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5EC" w:rsidRDefault="008D5060">
      <w:pPr>
        <w:pBdr>
          <w:top w:val="nil"/>
          <w:left w:val="nil"/>
          <w:bottom w:val="nil"/>
          <w:right w:val="nil"/>
          <w:between w:val="nil"/>
        </w:pBdr>
        <w:ind w:left="1285"/>
        <w:rPr>
          <w:color w:val="000000"/>
          <w:sz w:val="20"/>
          <w:szCs w:val="20"/>
        </w:rPr>
      </w:pPr>
      <w:bookmarkStart w:id="0" w:name="_GoBack"/>
      <w:bookmarkEnd w:id="0"/>
      <w:r>
        <w:rPr>
          <w:noProof/>
          <w:color w:val="000000"/>
          <w:sz w:val="20"/>
          <w:szCs w:val="20"/>
          <w:lang w:val="hu-HU"/>
        </w:rPr>
        <w:drawing>
          <wp:inline distT="0" distB="0" distL="0" distR="0" wp14:anchorId="5B33F47D" wp14:editId="7337398C">
            <wp:extent cx="4647257" cy="1124140"/>
            <wp:effectExtent l="0" t="0" r="0" b="0"/>
            <wp:docPr id="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647257" cy="1124140"/>
                    </a:xfrm>
                    <a:prstGeom prst="rect">
                      <a:avLst/>
                    </a:prstGeom>
                    <a:ln/>
                  </pic:spPr>
                </pic:pic>
              </a:graphicData>
            </a:graphic>
          </wp:inline>
        </w:drawing>
      </w:r>
    </w:p>
    <w:p w:rsidR="009A65EC" w:rsidRDefault="008D5060">
      <w:pPr>
        <w:pBdr>
          <w:top w:val="nil"/>
          <w:left w:val="nil"/>
          <w:bottom w:val="nil"/>
          <w:right w:val="nil"/>
          <w:between w:val="nil"/>
        </w:pBdr>
        <w:spacing w:before="2"/>
        <w:rPr>
          <w:color w:val="000000"/>
          <w:sz w:val="18"/>
          <w:szCs w:val="18"/>
        </w:rPr>
      </w:pPr>
      <w:r>
        <w:rPr>
          <w:noProof/>
          <w:lang w:val="hu-HU"/>
        </w:rPr>
        <mc:AlternateContent>
          <mc:Choice Requires="wps">
            <w:drawing>
              <wp:anchor distT="0" distB="0" distL="0" distR="0" simplePos="0" relativeHeight="251658240" behindDoc="0" locked="0" layoutInCell="1" hidden="0" allowOverlap="1" wp14:anchorId="28A79D68" wp14:editId="414E67D6">
                <wp:simplePos x="0" y="0"/>
                <wp:positionH relativeFrom="column">
                  <wp:posOffset>159068</wp:posOffset>
                </wp:positionH>
                <wp:positionV relativeFrom="paragraph">
                  <wp:posOffset>143193</wp:posOffset>
                </wp:positionV>
                <wp:extent cx="5950585" cy="34290"/>
                <wp:effectExtent l="0" t="0" r="0" b="0"/>
                <wp:wrapTopAndBottom distT="0" distB="0"/>
                <wp:docPr id="75" name="Téglalap 75"/>
                <wp:cNvGraphicFramePr/>
                <a:graphic xmlns:a="http://schemas.openxmlformats.org/drawingml/2006/main">
                  <a:graphicData uri="http://schemas.microsoft.com/office/word/2010/wordprocessingShape">
                    <wps:wsp>
                      <wps:cNvSpPr/>
                      <wps:spPr>
                        <a:xfrm>
                          <a:off x="2375470" y="3767618"/>
                          <a:ext cx="5941060" cy="24765"/>
                        </a:xfrm>
                        <a:prstGeom prst="rect">
                          <a:avLst/>
                        </a:prstGeom>
                        <a:solidFill>
                          <a:srgbClr val="92D050"/>
                        </a:solidFill>
                        <a:ln>
                          <a:noFill/>
                        </a:ln>
                      </wps:spPr>
                      <wps:txbx>
                        <w:txbxContent>
                          <w:p w:rsidR="005C467E" w:rsidRDefault="005C467E">
                            <w:pPr>
                              <w:textDirection w:val="btLr"/>
                            </w:pPr>
                          </w:p>
                        </w:txbxContent>
                      </wps:txbx>
                      <wps:bodyPr spcFirstLastPara="1" wrap="square" lIns="91425" tIns="91425" rIns="91425" bIns="91425" anchor="ctr" anchorCtr="0">
                        <a:noAutofit/>
                      </wps:bodyPr>
                    </wps:wsp>
                  </a:graphicData>
                </a:graphic>
              </wp:anchor>
            </w:drawing>
          </mc:Choice>
          <mc:Fallback>
            <w:pict>
              <v:rect w14:anchorId="28A79D68" id="Téglalap 75" o:spid="_x0000_s1026" style="position:absolute;margin-left:12.55pt;margin-top:11.3pt;width:468.55pt;height:2.7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" fillcolor="#92d050" stroked="f">
                <v:textbox inset="2.53958mm,2.53958mm,2.53958mm,2.53958mm">
                  <w:txbxContent>
                    <w:p w:rsidR="005C467E" w:rsidRDefault="005C467E">
                      <w:pPr>
                        <w:textDirection w:val="btLr"/>
                      </w:pPr>
                    </w:p>
                  </w:txbxContent>
                </v:textbox>
                <w10:wrap type="topAndBottom"/>
              </v:rect>
            </w:pict>
          </mc:Fallback>
        </mc:AlternateContent>
      </w:r>
    </w:p>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spacing w:before="8"/>
        <w:rPr>
          <w:color w:val="000000"/>
          <w:sz w:val="17"/>
          <w:szCs w:val="17"/>
        </w:rPr>
      </w:pPr>
    </w:p>
    <w:p w:rsidR="009A65EC" w:rsidRDefault="008D5060">
      <w:pPr>
        <w:spacing w:before="78"/>
        <w:ind w:left="3365" w:right="3369" w:hanging="1"/>
        <w:jc w:val="center"/>
        <w:rPr>
          <w:b/>
          <w:bCs/>
          <w:sz w:val="52"/>
          <w:szCs w:val="52"/>
        </w:rPr>
      </w:pPr>
      <w:r>
        <w:rPr>
          <w:b/>
          <w:bCs/>
          <w:sz w:val="52"/>
          <w:szCs w:val="52"/>
        </w:rPr>
        <w:t>Északi ASzC Baross László</w:t>
      </w:r>
    </w:p>
    <w:p w:rsidR="009A65EC" w:rsidRDefault="008D5060">
      <w:pPr>
        <w:ind w:left="1796" w:right="1806"/>
        <w:jc w:val="center"/>
        <w:rPr>
          <w:b/>
          <w:bCs/>
          <w:sz w:val="52"/>
          <w:szCs w:val="52"/>
        </w:rPr>
      </w:pPr>
      <w:r>
        <w:rPr>
          <w:b/>
          <w:bCs/>
          <w:sz w:val="52"/>
          <w:szCs w:val="52"/>
        </w:rPr>
        <w:t>Mezőgazdasági Technikum,</w:t>
      </w:r>
    </w:p>
    <w:p w:rsidR="009A65EC" w:rsidRDefault="008D5060">
      <w:pPr>
        <w:ind w:left="1796" w:right="1806"/>
        <w:jc w:val="center"/>
        <w:rPr>
          <w:b/>
          <w:bCs/>
          <w:sz w:val="52"/>
          <w:szCs w:val="52"/>
        </w:rPr>
      </w:pPr>
      <w:r>
        <w:rPr>
          <w:b/>
          <w:bCs/>
          <w:sz w:val="52"/>
          <w:szCs w:val="52"/>
        </w:rPr>
        <w:t>Szakképző Iskola és Kollégium</w:t>
      </w:r>
    </w:p>
    <w:p w:rsidR="009A65EC" w:rsidRDefault="009A65EC">
      <w:pPr>
        <w:pBdr>
          <w:top w:val="nil"/>
          <w:left w:val="nil"/>
          <w:bottom w:val="nil"/>
          <w:right w:val="nil"/>
          <w:between w:val="nil"/>
        </w:pBdr>
        <w:rPr>
          <w:b/>
          <w:bCs/>
          <w:color w:val="000000"/>
          <w:sz w:val="58"/>
          <w:szCs w:val="58"/>
        </w:rPr>
      </w:pPr>
    </w:p>
    <w:p w:rsidR="009A65EC" w:rsidRDefault="009A65EC">
      <w:pPr>
        <w:pBdr>
          <w:top w:val="nil"/>
          <w:left w:val="nil"/>
          <w:bottom w:val="nil"/>
          <w:right w:val="nil"/>
          <w:between w:val="nil"/>
        </w:pBdr>
        <w:spacing w:before="1"/>
        <w:rPr>
          <w:b/>
          <w:bCs/>
          <w:color w:val="000000"/>
          <w:sz w:val="74"/>
          <w:szCs w:val="74"/>
        </w:rPr>
      </w:pPr>
    </w:p>
    <w:p w:rsidR="009A65EC" w:rsidRDefault="008D5060">
      <w:pPr>
        <w:ind w:left="1796" w:right="1802"/>
        <w:jc w:val="center"/>
        <w:rPr>
          <w:b/>
          <w:bCs/>
          <w:sz w:val="52"/>
          <w:szCs w:val="52"/>
        </w:rPr>
      </w:pPr>
      <w:r>
        <w:rPr>
          <w:b/>
          <w:bCs/>
          <w:sz w:val="52"/>
          <w:szCs w:val="52"/>
        </w:rPr>
        <w:t>SZAKMAI PROGRAM</w:t>
      </w:r>
      <w:r>
        <w:rPr>
          <w:noProof/>
          <w:lang w:val="hu-HU"/>
        </w:rPr>
        <mc:AlternateContent>
          <mc:Choice Requires="wps">
            <w:drawing>
              <wp:anchor distT="0" distB="0" distL="0" distR="0" simplePos="0" relativeHeight="251659264" behindDoc="0" locked="0" layoutInCell="1" hidden="0" allowOverlap="1" wp14:anchorId="77F25A66" wp14:editId="2782FD35">
                <wp:simplePos x="0" y="0"/>
                <wp:positionH relativeFrom="column">
                  <wp:posOffset>146050</wp:posOffset>
                </wp:positionH>
                <wp:positionV relativeFrom="paragraph">
                  <wp:posOffset>385445</wp:posOffset>
                </wp:positionV>
                <wp:extent cx="6350" cy="12700"/>
                <wp:effectExtent l="0" t="0" r="0" b="0"/>
                <wp:wrapTopAndBottom distT="0" distB="0"/>
                <wp:docPr id="86" name="Téglalap 86"/>
                <wp:cNvGraphicFramePr/>
                <a:graphic xmlns:a="http://schemas.openxmlformats.org/drawingml/2006/main">
                  <a:graphicData uri="http://schemas.microsoft.com/office/word/2010/wordprocessingShape">
                    <wps:wsp>
                      <wps:cNvSpPr/>
                      <wps:spPr>
                        <a:xfrm>
                          <a:off x="2357690" y="3776825"/>
                          <a:ext cx="5976620" cy="6350"/>
                        </a:xfrm>
                        <a:prstGeom prst="rect">
                          <a:avLst/>
                        </a:prstGeom>
                        <a:solidFill>
                          <a:srgbClr val="000000"/>
                        </a:solidFill>
                        <a:ln>
                          <a:noFill/>
                        </a:ln>
                      </wps:spPr>
                      <wps:txbx>
                        <w:txbxContent>
                          <w:p w:rsidR="005C467E" w:rsidRDefault="005C467E">
                            <w:pPr>
                              <w:textDirection w:val="btLr"/>
                            </w:pPr>
                          </w:p>
                        </w:txbxContent>
                      </wps:txbx>
                      <wps:bodyPr spcFirstLastPara="1" wrap="square" lIns="91425" tIns="91425" rIns="91425" bIns="91425" anchor="ctr" anchorCtr="0">
                        <a:noAutofit/>
                      </wps:bodyPr>
                    </wps:wsp>
                  </a:graphicData>
                </a:graphic>
              </wp:anchor>
            </w:drawing>
          </mc:Choice>
          <mc:Fallback>
            <w:pict>
              <v:rect w14:anchorId="77F25A66" id="Téglalap 86" o:spid="_x0000_s1027" style="position:absolute;left:0;text-align:left;margin-left:11.5pt;margin-top:30.35pt;width:.5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" fillcolor="black" stroked="f">
                <v:textbox inset="2.53958mm,2.53958mm,2.53958mm,2.53958mm">
                  <w:txbxContent>
                    <w:p w:rsidR="005C467E" w:rsidRDefault="005C467E">
                      <w:pPr>
                        <w:textDirection w:val="btLr"/>
                      </w:pPr>
                    </w:p>
                  </w:txbxContent>
                </v:textbox>
                <w10:wrap type="topAndBottom"/>
              </v:rect>
            </w:pict>
          </mc:Fallback>
        </mc:AlternateContent>
      </w:r>
    </w:p>
    <w:p w:rsidR="009A65EC" w:rsidRDefault="008D5060">
      <w:pPr>
        <w:pBdr>
          <w:top w:val="nil"/>
          <w:left w:val="nil"/>
          <w:bottom w:val="nil"/>
          <w:right w:val="nil"/>
          <w:between w:val="nil"/>
        </w:pBdr>
        <w:ind w:left="1796" w:right="1794"/>
        <w:jc w:val="center"/>
        <w:rPr>
          <w:color w:val="000000"/>
          <w:sz w:val="24"/>
          <w:szCs w:val="24"/>
        </w:rPr>
      </w:pPr>
      <w:r>
        <w:rPr>
          <w:sz w:val="24"/>
          <w:szCs w:val="24"/>
        </w:rPr>
        <w:t xml:space="preserve">“ A minőség nem véletlen eredménye, hanem tudatos tervezés és következetes megvalósítás következménye” - John Ruskin </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4"/>
        <w:rPr>
          <w:color w:val="000000"/>
          <w:sz w:val="37"/>
          <w:szCs w:val="37"/>
        </w:rPr>
      </w:pPr>
    </w:p>
    <w:p w:rsidR="009A65EC" w:rsidRDefault="008D5060">
      <w:pPr>
        <w:pBdr>
          <w:top w:val="nil"/>
          <w:left w:val="nil"/>
          <w:bottom w:val="nil"/>
          <w:right w:val="nil"/>
          <w:between w:val="nil"/>
        </w:pBdr>
        <w:spacing w:before="1"/>
        <w:ind w:left="6480" w:right="1662"/>
        <w:rPr>
          <w:color w:val="000000"/>
          <w:sz w:val="24"/>
          <w:szCs w:val="24"/>
        </w:rPr>
      </w:pPr>
      <w:r>
        <w:rPr>
          <w:color w:val="000000"/>
          <w:sz w:val="24"/>
          <w:szCs w:val="24"/>
        </w:rPr>
        <w:t xml:space="preserve">Dr. Bugya László </w:t>
      </w:r>
    </w:p>
    <w:p w:rsidR="009A65EC" w:rsidRDefault="008D5060">
      <w:pPr>
        <w:pBdr>
          <w:top w:val="nil"/>
          <w:left w:val="nil"/>
          <w:bottom w:val="nil"/>
          <w:right w:val="nil"/>
          <w:between w:val="nil"/>
        </w:pBdr>
        <w:spacing w:before="1"/>
        <w:ind w:left="6480" w:right="1662"/>
        <w:rPr>
          <w:color w:val="000000"/>
          <w:sz w:val="24"/>
          <w:szCs w:val="24"/>
        </w:rPr>
      </w:pPr>
      <w:r>
        <w:rPr>
          <w:color w:val="000000"/>
          <w:sz w:val="24"/>
          <w:szCs w:val="24"/>
        </w:rPr>
        <w:t xml:space="preserve">          igazgató</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spacing w:before="189"/>
        <w:ind w:left="3968" w:right="4077"/>
        <w:rPr>
          <w:b/>
          <w:bCs/>
          <w:sz w:val="24"/>
          <w:szCs w:val="24"/>
        </w:rPr>
      </w:pPr>
      <w:r>
        <w:rPr>
          <w:b/>
          <w:bCs/>
          <w:sz w:val="24"/>
          <w:szCs w:val="24"/>
        </w:rPr>
        <w:t>MÁTÉSZALKA</w:t>
      </w:r>
    </w:p>
    <w:p w:rsidR="009A65EC" w:rsidRDefault="008D5060">
      <w:pPr>
        <w:spacing w:before="189"/>
        <w:ind w:left="4082" w:right="4077"/>
        <w:rPr>
          <w:b/>
          <w:bCs/>
          <w:sz w:val="24"/>
          <w:szCs w:val="24"/>
        </w:rPr>
      </w:pPr>
      <w:r>
        <w:rPr>
          <w:b/>
          <w:bCs/>
          <w:sz w:val="24"/>
          <w:szCs w:val="24"/>
        </w:rPr>
        <w:t>2025.</w:t>
      </w:r>
    </w:p>
    <w:p w:rsidR="009A65EC" w:rsidRDefault="008D5060">
      <w:pPr>
        <w:spacing w:before="189"/>
        <w:ind w:right="4077"/>
        <w:rPr>
          <w:b/>
          <w:bCs/>
          <w:sz w:val="24"/>
          <w:szCs w:val="24"/>
        </w:rPr>
        <w:sectPr w:rsidR="009A65EC">
          <w:pgSz w:w="11910" w:h="16840"/>
          <w:pgMar w:top="1500" w:right="880" w:bottom="280" w:left="1160" w:header="708" w:footer="708" w:gutter="0"/>
          <w:pgNumType w:start="1"/>
          <w:cols w:space="708"/>
        </w:sectPr>
      </w:pPr>
      <w:r>
        <w:rPr>
          <w:b/>
          <w:bCs/>
          <w:sz w:val="24"/>
          <w:szCs w:val="24"/>
        </w:rPr>
        <w:t>Hatályos: 2026. február 18-tól</w:t>
      </w:r>
    </w:p>
    <w:p w:rsidR="009A65EC" w:rsidRDefault="008D5060">
      <w:pPr>
        <w:spacing w:before="78"/>
        <w:ind w:left="1796" w:right="1361"/>
        <w:jc w:val="center"/>
        <w:rPr>
          <w:b/>
          <w:bCs/>
          <w:sz w:val="28"/>
          <w:szCs w:val="28"/>
        </w:rPr>
        <w:sectPr w:rsidR="009A65EC">
          <w:footerReference w:type="default" r:id="rId9"/>
          <w:pgSz w:w="11910" w:h="16840"/>
          <w:pgMar w:top="1440" w:right="880" w:bottom="1336" w:left="1160" w:header="0" w:footer="609" w:gutter="0"/>
          <w:pgNumType w:start="2"/>
          <w:cols w:space="708"/>
        </w:sectPr>
      </w:pPr>
      <w:r>
        <w:rPr>
          <w:b/>
          <w:bCs/>
          <w:sz w:val="28"/>
          <w:szCs w:val="28"/>
        </w:rPr>
        <w:lastRenderedPageBreak/>
        <w:t>TARTALOMJEGYZÉK</w:t>
      </w:r>
    </w:p>
    <w:p w:rsidR="009A65EC" w:rsidRDefault="00A11276" w:rsidP="00FE7BE5">
      <w:pPr>
        <w:numPr>
          <w:ilvl w:val="0"/>
          <w:numId w:val="139"/>
        </w:numPr>
        <w:pBdr>
          <w:top w:val="nil"/>
          <w:left w:val="nil"/>
          <w:bottom w:val="nil"/>
          <w:right w:val="nil"/>
          <w:between w:val="nil"/>
        </w:pBdr>
        <w:tabs>
          <w:tab w:val="left" w:pos="501"/>
          <w:tab w:val="left" w:pos="9481"/>
        </w:tabs>
        <w:spacing w:before="410"/>
        <w:ind w:hanging="243"/>
      </w:pPr>
      <w:hyperlink w:anchor="_heading=h.g3mmtdyn95yy">
        <w:r w:rsidR="008D5060">
          <w:rPr>
            <w:b/>
            <w:bCs/>
            <w:color w:val="000000"/>
            <w:sz w:val="24"/>
            <w:szCs w:val="24"/>
          </w:rPr>
          <w:t>NEVELÉSI PROGRAM</w:t>
        </w:r>
      </w:hyperlink>
      <w:hyperlink w:anchor="_heading=h.g3mmtdyn95yy">
        <w:r w:rsidR="008D5060">
          <w:rPr>
            <w:b/>
            <w:bCs/>
            <w:color w:val="000000"/>
            <w:sz w:val="24"/>
            <w:szCs w:val="24"/>
          </w:rPr>
          <w:tab/>
        </w:r>
      </w:hyperlink>
      <w:hyperlink w:anchor="_heading=h.g3mmtdyn95yy">
        <w:r w:rsidR="008D5060">
          <w:rPr>
            <w:b/>
            <w:bCs/>
            <w:color w:val="000000"/>
            <w:sz w:val="24"/>
            <w:szCs w:val="24"/>
          </w:rPr>
          <w:t>5</w:t>
        </w:r>
      </w:hyperlink>
    </w:p>
    <w:p w:rsidR="009A65EC" w:rsidRDefault="00A11276" w:rsidP="00FE7BE5">
      <w:pPr>
        <w:numPr>
          <w:ilvl w:val="1"/>
          <w:numId w:val="139"/>
        </w:numPr>
        <w:pBdr>
          <w:top w:val="nil"/>
          <w:left w:val="nil"/>
          <w:bottom w:val="nil"/>
          <w:right w:val="nil"/>
          <w:between w:val="nil"/>
        </w:pBdr>
        <w:tabs>
          <w:tab w:val="left" w:pos="1619"/>
        </w:tabs>
        <w:ind w:left="1618"/>
      </w:pPr>
      <w:hyperlink w:anchor="_heading=h.rmvqysqw9ejk">
        <w:r w:rsidR="008D5060">
          <w:rPr>
            <w:color w:val="000000"/>
            <w:sz w:val="24"/>
            <w:szCs w:val="24"/>
          </w:rPr>
          <w:t>A szakmai oktatás pedagógiai alapelvei, értékei, céljai, feladatai, eszközei,</w:t>
        </w:r>
      </w:hyperlink>
    </w:p>
    <w:p w:rsidR="009A65EC" w:rsidRDefault="00A11276">
      <w:pPr>
        <w:pBdr>
          <w:top w:val="nil"/>
          <w:left w:val="nil"/>
          <w:bottom w:val="nil"/>
          <w:right w:val="nil"/>
          <w:between w:val="nil"/>
        </w:pBdr>
        <w:tabs>
          <w:tab w:val="left" w:pos="9481"/>
        </w:tabs>
        <w:ind w:left="1840"/>
        <w:rPr>
          <w:color w:val="000000"/>
          <w:sz w:val="24"/>
          <w:szCs w:val="24"/>
        </w:rPr>
      </w:pPr>
      <w:hyperlink w:anchor="_heading=h.rmvqysqw9ejk">
        <w:r w:rsidR="008D5060">
          <w:rPr>
            <w:color w:val="000000"/>
            <w:sz w:val="24"/>
            <w:szCs w:val="24"/>
          </w:rPr>
          <w:t>eljárásai</w:t>
        </w:r>
      </w:hyperlink>
      <w:hyperlink w:anchor="_heading=h.rmvqysqw9ejk">
        <w:r w:rsidR="008D5060">
          <w:rPr>
            <w:color w:val="000000"/>
            <w:sz w:val="24"/>
            <w:szCs w:val="24"/>
          </w:rPr>
          <w:tab/>
        </w:r>
      </w:hyperlink>
      <w:hyperlink w:anchor="_heading=h.rmvqysqw9ejk">
        <w:r w:rsidR="008D5060">
          <w:rPr>
            <w:color w:val="000000"/>
            <w:sz w:val="24"/>
            <w:szCs w:val="24"/>
          </w:rPr>
          <w:t>5</w:t>
        </w:r>
      </w:hyperlink>
    </w:p>
    <w:p w:rsidR="009A65EC" w:rsidRDefault="00A11276" w:rsidP="00FE7BE5">
      <w:pPr>
        <w:numPr>
          <w:ilvl w:val="1"/>
          <w:numId w:val="139"/>
        </w:numPr>
        <w:pBdr>
          <w:top w:val="nil"/>
          <w:left w:val="nil"/>
          <w:bottom w:val="nil"/>
          <w:right w:val="nil"/>
          <w:between w:val="nil"/>
        </w:pBdr>
        <w:tabs>
          <w:tab w:val="left" w:pos="1619"/>
          <w:tab w:val="left" w:pos="9481"/>
        </w:tabs>
        <w:ind w:left="1618"/>
      </w:pPr>
      <w:hyperlink w:anchor="_heading=h.q44v5abg9usw">
        <w:r w:rsidR="008D5060">
          <w:rPr>
            <w:color w:val="000000"/>
            <w:sz w:val="24"/>
            <w:szCs w:val="24"/>
          </w:rPr>
          <w:t>Az iskola alapvető céljait a következő pontokban foglaljuk össze:</w:t>
        </w:r>
      </w:hyperlink>
      <w:hyperlink w:anchor="_heading=h.q44v5abg9usw">
        <w:r w:rsidR="008D5060">
          <w:rPr>
            <w:color w:val="000000"/>
            <w:sz w:val="24"/>
            <w:szCs w:val="24"/>
          </w:rPr>
          <w:tab/>
        </w:r>
      </w:hyperlink>
      <w:hyperlink w:anchor="_heading=h.q44v5abg9usw">
        <w:r w:rsidR="008D5060">
          <w:rPr>
            <w:color w:val="000000"/>
            <w:sz w:val="24"/>
            <w:szCs w:val="24"/>
          </w:rPr>
          <w:t>5</w:t>
        </w:r>
      </w:hyperlink>
    </w:p>
    <w:p w:rsidR="009A65EC" w:rsidRDefault="00A11276" w:rsidP="00FE7BE5">
      <w:pPr>
        <w:numPr>
          <w:ilvl w:val="1"/>
          <w:numId w:val="139"/>
        </w:numPr>
        <w:pBdr>
          <w:top w:val="nil"/>
          <w:left w:val="nil"/>
          <w:bottom w:val="nil"/>
          <w:right w:val="nil"/>
          <w:between w:val="nil"/>
        </w:pBdr>
        <w:tabs>
          <w:tab w:val="left" w:pos="1619"/>
          <w:tab w:val="left" w:pos="9481"/>
        </w:tabs>
        <w:ind w:left="1618"/>
      </w:pPr>
      <w:hyperlink w:anchor="_heading=h.fi4w3b60jy1i">
        <w:r w:rsidR="008D5060">
          <w:rPr>
            <w:color w:val="000000"/>
            <w:sz w:val="24"/>
            <w:szCs w:val="24"/>
          </w:rPr>
          <w:t>Intézményünkben fontos:</w:t>
        </w:r>
      </w:hyperlink>
      <w:hyperlink w:anchor="_heading=h.fi4w3b60jy1i">
        <w:r w:rsidR="008D5060">
          <w:rPr>
            <w:color w:val="000000"/>
            <w:sz w:val="24"/>
            <w:szCs w:val="24"/>
          </w:rPr>
          <w:tab/>
        </w:r>
      </w:hyperlink>
      <w:hyperlink w:anchor="_heading=h.fi4w3b60jy1i">
        <w:r w:rsidR="008D5060">
          <w:rPr>
            <w:color w:val="000000"/>
            <w:sz w:val="24"/>
            <w:szCs w:val="24"/>
          </w:rPr>
          <w:t>6</w:t>
        </w:r>
      </w:hyperlink>
    </w:p>
    <w:p w:rsidR="009A65EC" w:rsidRDefault="00A11276" w:rsidP="00FE7BE5">
      <w:pPr>
        <w:numPr>
          <w:ilvl w:val="1"/>
          <w:numId w:val="139"/>
        </w:numPr>
        <w:pBdr>
          <w:top w:val="nil"/>
          <w:left w:val="nil"/>
          <w:bottom w:val="nil"/>
          <w:right w:val="nil"/>
          <w:between w:val="nil"/>
        </w:pBdr>
        <w:tabs>
          <w:tab w:val="left" w:pos="1619"/>
          <w:tab w:val="left" w:pos="9481"/>
        </w:tabs>
        <w:ind w:left="1618"/>
      </w:pPr>
      <w:hyperlink w:anchor="_heading=h.vtn5wjkvgwqd">
        <w:r w:rsidR="008D5060">
          <w:rPr>
            <w:color w:val="000000"/>
            <w:sz w:val="24"/>
            <w:szCs w:val="24"/>
          </w:rPr>
          <w:t>Kölcsönösen hasznos partneri kapcsolatok:</w:t>
        </w:r>
      </w:hyperlink>
      <w:hyperlink w:anchor="_heading=h.vtn5wjkvgwqd">
        <w:r w:rsidR="008D5060">
          <w:rPr>
            <w:color w:val="000000"/>
            <w:sz w:val="24"/>
            <w:szCs w:val="24"/>
          </w:rPr>
          <w:tab/>
        </w:r>
      </w:hyperlink>
      <w:hyperlink w:anchor="_heading=h.vtn5wjkvgwqd">
        <w:r w:rsidR="008D5060">
          <w:rPr>
            <w:color w:val="000000"/>
            <w:sz w:val="24"/>
            <w:szCs w:val="24"/>
          </w:rPr>
          <w:t>6</w:t>
        </w:r>
      </w:hyperlink>
    </w:p>
    <w:p w:rsidR="009A65EC" w:rsidRDefault="00A11276" w:rsidP="00FE7BE5">
      <w:pPr>
        <w:numPr>
          <w:ilvl w:val="1"/>
          <w:numId w:val="139"/>
        </w:numPr>
        <w:pBdr>
          <w:top w:val="nil"/>
          <w:left w:val="nil"/>
          <w:bottom w:val="nil"/>
          <w:right w:val="nil"/>
          <w:between w:val="nil"/>
        </w:pBdr>
        <w:tabs>
          <w:tab w:val="left" w:pos="1619"/>
          <w:tab w:val="left" w:pos="9481"/>
        </w:tabs>
        <w:spacing w:before="2"/>
        <w:ind w:left="1618"/>
      </w:pPr>
      <w:hyperlink w:anchor="_heading=h.d9fhtctjdgyo">
        <w:r w:rsidR="008D5060">
          <w:rPr>
            <w:color w:val="000000"/>
            <w:sz w:val="24"/>
            <w:szCs w:val="24"/>
          </w:rPr>
          <w:t>Oktató-nevelő munkánk eszközei, eljárásai</w:t>
        </w:r>
      </w:hyperlink>
      <w:hyperlink w:anchor="_heading=h.d9fhtctjdgyo">
        <w:r w:rsidR="008D5060">
          <w:rPr>
            <w:color w:val="000000"/>
            <w:sz w:val="24"/>
            <w:szCs w:val="24"/>
          </w:rPr>
          <w:tab/>
        </w:r>
      </w:hyperlink>
      <w:hyperlink w:anchor="_heading=h.d9fhtctjdgyo">
        <w:r w:rsidR="008D5060">
          <w:rPr>
            <w:color w:val="000000"/>
            <w:sz w:val="24"/>
            <w:szCs w:val="24"/>
          </w:rPr>
          <w:t>7</w:t>
        </w:r>
      </w:hyperlink>
    </w:p>
    <w:p w:rsidR="009A65EC" w:rsidRDefault="00A11276" w:rsidP="00FE7BE5">
      <w:pPr>
        <w:numPr>
          <w:ilvl w:val="1"/>
          <w:numId w:val="139"/>
        </w:numPr>
        <w:pBdr>
          <w:top w:val="nil"/>
          <w:left w:val="nil"/>
          <w:bottom w:val="nil"/>
          <w:right w:val="nil"/>
          <w:between w:val="nil"/>
        </w:pBdr>
        <w:tabs>
          <w:tab w:val="left" w:pos="1619"/>
          <w:tab w:val="left" w:pos="9481"/>
        </w:tabs>
        <w:ind w:left="1618"/>
      </w:pPr>
      <w:hyperlink w:anchor="_heading=h.l1cwnzes36az">
        <w:r w:rsidR="008D5060">
          <w:rPr>
            <w:color w:val="000000"/>
            <w:sz w:val="24"/>
            <w:szCs w:val="24"/>
          </w:rPr>
          <w:t>A személyiségfejlesztéssel kapcsolatos pedagógiai feladatok</w:t>
        </w:r>
      </w:hyperlink>
      <w:hyperlink w:anchor="_heading=h.l1cwnzes36az">
        <w:r w:rsidR="008D5060">
          <w:rPr>
            <w:color w:val="000000"/>
            <w:sz w:val="24"/>
            <w:szCs w:val="24"/>
          </w:rPr>
          <w:tab/>
        </w:r>
      </w:hyperlink>
      <w:hyperlink w:anchor="_heading=h.l1cwnzes36az">
        <w:r w:rsidR="008D5060">
          <w:rPr>
            <w:color w:val="000000"/>
            <w:sz w:val="24"/>
            <w:szCs w:val="24"/>
          </w:rPr>
          <w:t>7</w:t>
        </w:r>
      </w:hyperlink>
    </w:p>
    <w:p w:rsidR="009A65EC" w:rsidRDefault="00A11276" w:rsidP="00FE7BE5">
      <w:pPr>
        <w:numPr>
          <w:ilvl w:val="1"/>
          <w:numId w:val="139"/>
        </w:numPr>
        <w:pBdr>
          <w:top w:val="nil"/>
          <w:left w:val="nil"/>
          <w:bottom w:val="nil"/>
          <w:right w:val="nil"/>
          <w:between w:val="nil"/>
        </w:pBdr>
        <w:tabs>
          <w:tab w:val="left" w:pos="1619"/>
          <w:tab w:val="left" w:pos="9361"/>
        </w:tabs>
        <w:ind w:left="1618"/>
      </w:pPr>
      <w:hyperlink w:anchor="_heading=h.x4jw2y6trosr">
        <w:r w:rsidR="008D5060">
          <w:rPr>
            <w:color w:val="000000"/>
            <w:sz w:val="24"/>
            <w:szCs w:val="24"/>
          </w:rPr>
          <w:t>A teljeskörű egészségfejlesztéssel kapcsolatos pedagógiai feladatok</w:t>
        </w:r>
      </w:hyperlink>
      <w:hyperlink w:anchor="_heading=h.x4jw2y6trosr">
        <w:r w:rsidR="008D5060">
          <w:rPr>
            <w:color w:val="000000"/>
            <w:sz w:val="24"/>
            <w:szCs w:val="24"/>
          </w:rPr>
          <w:tab/>
        </w:r>
      </w:hyperlink>
      <w:hyperlink w:anchor="_heading=h.x4jw2y6trosr">
        <w:r w:rsidR="008D5060">
          <w:rPr>
            <w:color w:val="000000"/>
            <w:sz w:val="24"/>
            <w:szCs w:val="24"/>
          </w:rPr>
          <w:t>11</w:t>
        </w:r>
      </w:hyperlink>
    </w:p>
    <w:p w:rsidR="009A65EC" w:rsidRDefault="00A11276" w:rsidP="00FE7BE5">
      <w:pPr>
        <w:numPr>
          <w:ilvl w:val="1"/>
          <w:numId w:val="139"/>
        </w:numPr>
        <w:pBdr>
          <w:top w:val="nil"/>
          <w:left w:val="nil"/>
          <w:bottom w:val="nil"/>
          <w:right w:val="nil"/>
          <w:between w:val="nil"/>
        </w:pBdr>
        <w:tabs>
          <w:tab w:val="left" w:pos="1619"/>
          <w:tab w:val="left" w:pos="9361"/>
        </w:tabs>
        <w:ind w:left="1840" w:right="258" w:hanging="641"/>
      </w:pPr>
      <w:hyperlink w:anchor="_heading=h.2pxi7dvbpu3a">
        <w:r w:rsidR="008D5060">
          <w:rPr>
            <w:color w:val="000000"/>
            <w:sz w:val="24"/>
            <w:szCs w:val="24"/>
          </w:rPr>
          <w:t>A közösségfejlesztéssel, a szakképző intézmény szereplőinek együttműködésével</w:t>
        </w:r>
      </w:hyperlink>
      <w:r w:rsidR="008D5060">
        <w:rPr>
          <w:color w:val="000000"/>
          <w:sz w:val="24"/>
          <w:szCs w:val="24"/>
        </w:rPr>
        <w:t xml:space="preserve"> </w:t>
      </w:r>
      <w:hyperlink w:anchor="_heading=h.2pxi7dvbpu3a">
        <w:r w:rsidR="008D5060">
          <w:rPr>
            <w:color w:val="000000"/>
            <w:sz w:val="24"/>
            <w:szCs w:val="24"/>
          </w:rPr>
          <w:t>kapcsolatos feladatok</w:t>
        </w:r>
        <w:r w:rsidR="008D5060">
          <w:rPr>
            <w:color w:val="000000"/>
            <w:sz w:val="24"/>
            <w:szCs w:val="24"/>
          </w:rPr>
          <w:tab/>
          <w:t>13</w:t>
        </w:r>
      </w:hyperlink>
    </w:p>
    <w:p w:rsidR="009A65EC" w:rsidRDefault="00A11276" w:rsidP="00FE7BE5">
      <w:pPr>
        <w:numPr>
          <w:ilvl w:val="1"/>
          <w:numId w:val="139"/>
        </w:numPr>
        <w:pBdr>
          <w:top w:val="nil"/>
          <w:left w:val="nil"/>
          <w:bottom w:val="nil"/>
          <w:right w:val="nil"/>
          <w:between w:val="nil"/>
        </w:pBdr>
        <w:tabs>
          <w:tab w:val="left" w:pos="1619"/>
          <w:tab w:val="left" w:pos="9361"/>
        </w:tabs>
        <w:ind w:left="1618"/>
      </w:pPr>
      <w:hyperlink w:anchor="_heading=h.qw6xi0726ck4">
        <w:r w:rsidR="008D5060">
          <w:rPr>
            <w:color w:val="000000"/>
            <w:sz w:val="24"/>
            <w:szCs w:val="24"/>
          </w:rPr>
          <w:t>A közösségi szolgálat teljesítésének szabályai</w:t>
        </w:r>
      </w:hyperlink>
      <w:hyperlink w:anchor="_heading=h.qw6xi0726ck4">
        <w:r w:rsidR="008D5060">
          <w:rPr>
            <w:color w:val="000000"/>
            <w:sz w:val="24"/>
            <w:szCs w:val="24"/>
          </w:rPr>
          <w:tab/>
        </w:r>
      </w:hyperlink>
      <w:hyperlink w:anchor="_heading=h.qw6xi0726ck4">
        <w:r w:rsidR="008D5060">
          <w:rPr>
            <w:color w:val="000000"/>
            <w:sz w:val="24"/>
            <w:szCs w:val="24"/>
          </w:rPr>
          <w:t>15</w:t>
        </w:r>
      </w:hyperlink>
    </w:p>
    <w:p w:rsidR="009A65EC" w:rsidRDefault="00A11276" w:rsidP="00FE7BE5">
      <w:pPr>
        <w:numPr>
          <w:ilvl w:val="1"/>
          <w:numId w:val="139"/>
        </w:numPr>
        <w:pBdr>
          <w:top w:val="nil"/>
          <w:left w:val="nil"/>
          <w:bottom w:val="nil"/>
          <w:right w:val="nil"/>
          <w:between w:val="nil"/>
        </w:pBdr>
        <w:tabs>
          <w:tab w:val="left" w:pos="1742"/>
        </w:tabs>
        <w:ind w:left="1741" w:hanging="543"/>
      </w:pPr>
      <w:hyperlink w:anchor="_heading=h.dg3hvd4mmhq5">
        <w:r w:rsidR="008D5060">
          <w:rPr>
            <w:color w:val="000000"/>
            <w:sz w:val="24"/>
            <w:szCs w:val="24"/>
          </w:rPr>
          <w:t>Az oktatók feladatai, az osztályfőnöki munka tartalma, az osztályfőnök feladata.</w:t>
        </w:r>
      </w:hyperlink>
    </w:p>
    <w:p w:rsidR="009A65EC" w:rsidRDefault="00A11276">
      <w:pPr>
        <w:pBdr>
          <w:top w:val="nil"/>
          <w:left w:val="nil"/>
          <w:bottom w:val="nil"/>
          <w:right w:val="nil"/>
          <w:between w:val="nil"/>
        </w:pBdr>
        <w:ind w:left="1840"/>
        <w:rPr>
          <w:color w:val="000000"/>
          <w:sz w:val="24"/>
          <w:szCs w:val="24"/>
        </w:rPr>
      </w:pPr>
      <w:hyperlink w:anchor="_heading=h.dg3hvd4mmhq5">
        <w:r w:rsidR="008D5060">
          <w:rPr>
            <w:color w:val="000000"/>
            <w:sz w:val="24"/>
            <w:szCs w:val="24"/>
          </w:rPr>
          <w:t>.............................................................................................................................18</w:t>
        </w:r>
      </w:hyperlink>
    </w:p>
    <w:p w:rsidR="009A65EC" w:rsidRDefault="00A11276" w:rsidP="00FE7BE5">
      <w:pPr>
        <w:numPr>
          <w:ilvl w:val="1"/>
          <w:numId w:val="139"/>
        </w:numPr>
        <w:pBdr>
          <w:top w:val="nil"/>
          <w:left w:val="nil"/>
          <w:bottom w:val="nil"/>
          <w:right w:val="nil"/>
          <w:between w:val="nil"/>
        </w:pBdr>
        <w:tabs>
          <w:tab w:val="left" w:pos="1742"/>
          <w:tab w:val="left" w:pos="9361"/>
        </w:tabs>
        <w:ind w:left="1840" w:right="258" w:hanging="641"/>
      </w:pPr>
      <w:hyperlink w:anchor="_heading=h.vsvhin35fyvp">
        <w:r w:rsidR="008D5060">
          <w:rPr>
            <w:color w:val="000000"/>
            <w:sz w:val="24"/>
            <w:szCs w:val="24"/>
          </w:rPr>
          <w:t>A GINOP-6.2.3-17-2017-00007 „A szakképzési Intézményrendszer Átfogó</w:t>
        </w:r>
      </w:hyperlink>
      <w:r w:rsidR="008D5060">
        <w:rPr>
          <w:color w:val="000000"/>
          <w:sz w:val="24"/>
          <w:szCs w:val="24"/>
        </w:rPr>
        <w:t xml:space="preserve"> </w:t>
      </w:r>
      <w:hyperlink w:anchor="_heading=h.vsvhin35fyvp">
        <w:r w:rsidR="008D5060">
          <w:rPr>
            <w:color w:val="000000"/>
            <w:sz w:val="24"/>
            <w:szCs w:val="24"/>
          </w:rPr>
          <w:t>Fejlesztése” című pályázat megvalósításához</w:t>
        </w:r>
      </w:hyperlink>
      <w:hyperlink w:anchor="_heading=h.vsvhin35fyvp">
        <w:r w:rsidR="008D5060">
          <w:rPr>
            <w:color w:val="000000"/>
            <w:sz w:val="24"/>
            <w:szCs w:val="24"/>
          </w:rPr>
          <w:tab/>
        </w:r>
      </w:hyperlink>
      <w:hyperlink w:anchor="_heading=h.vsvhin35fyvp">
        <w:r w:rsidR="008D5060">
          <w:rPr>
            <w:color w:val="000000"/>
            <w:sz w:val="24"/>
            <w:szCs w:val="24"/>
          </w:rPr>
          <w:t>20</w:t>
        </w:r>
      </w:hyperlink>
    </w:p>
    <w:p w:rsidR="009A65EC" w:rsidRDefault="00A11276" w:rsidP="00FE7BE5">
      <w:pPr>
        <w:numPr>
          <w:ilvl w:val="1"/>
          <w:numId w:val="139"/>
        </w:numPr>
        <w:pBdr>
          <w:top w:val="nil"/>
          <w:left w:val="nil"/>
          <w:bottom w:val="nil"/>
          <w:right w:val="nil"/>
          <w:between w:val="nil"/>
        </w:pBdr>
        <w:tabs>
          <w:tab w:val="left" w:pos="1742"/>
          <w:tab w:val="left" w:pos="9361"/>
        </w:tabs>
        <w:spacing w:line="293" w:lineRule="auto"/>
        <w:ind w:left="1741" w:hanging="543"/>
      </w:pPr>
      <w:hyperlink w:anchor="_heading=h.nsxq5q1q21ub">
        <w:r w:rsidR="008D5060">
          <w:rPr>
            <w:color w:val="000000"/>
            <w:sz w:val="24"/>
            <w:szCs w:val="24"/>
          </w:rPr>
          <w:t>Az ifjúságvédelmi felelős legfontosabb feladatai:</w:t>
        </w:r>
      </w:hyperlink>
      <w:hyperlink w:anchor="_heading=h.nsxq5q1q21ub">
        <w:r w:rsidR="008D5060">
          <w:rPr>
            <w:color w:val="000000"/>
            <w:sz w:val="24"/>
            <w:szCs w:val="24"/>
          </w:rPr>
          <w:tab/>
        </w:r>
      </w:hyperlink>
      <w:hyperlink w:anchor="_heading=h.nsxq5q1q21ub">
        <w:r w:rsidR="008D5060">
          <w:rPr>
            <w:color w:val="000000"/>
            <w:sz w:val="24"/>
            <w:szCs w:val="24"/>
          </w:rPr>
          <w:t>26</w:t>
        </w:r>
      </w:hyperlink>
    </w:p>
    <w:p w:rsidR="009A65EC" w:rsidRDefault="00A11276" w:rsidP="00FE7BE5">
      <w:pPr>
        <w:numPr>
          <w:ilvl w:val="1"/>
          <w:numId w:val="139"/>
        </w:numPr>
        <w:pBdr>
          <w:top w:val="nil"/>
          <w:left w:val="nil"/>
          <w:bottom w:val="nil"/>
          <w:right w:val="nil"/>
          <w:between w:val="nil"/>
        </w:pBdr>
        <w:tabs>
          <w:tab w:val="left" w:pos="1742"/>
          <w:tab w:val="left" w:pos="9361"/>
        </w:tabs>
        <w:ind w:left="1741" w:hanging="543"/>
      </w:pPr>
      <w:hyperlink w:anchor="_heading=h.4v0ttkdi59uh">
        <w:r w:rsidR="008D5060">
          <w:rPr>
            <w:color w:val="000000"/>
            <w:sz w:val="24"/>
            <w:szCs w:val="24"/>
          </w:rPr>
          <w:t>Egészségfejlesztési program</w:t>
        </w:r>
      </w:hyperlink>
      <w:hyperlink w:anchor="_heading=h.4v0ttkdi59uh">
        <w:r w:rsidR="008D5060">
          <w:rPr>
            <w:color w:val="000000"/>
            <w:sz w:val="24"/>
            <w:szCs w:val="24"/>
          </w:rPr>
          <w:tab/>
        </w:r>
      </w:hyperlink>
      <w:hyperlink w:anchor="_heading=h.4v0ttkdi59uh">
        <w:r w:rsidR="008D5060">
          <w:rPr>
            <w:color w:val="000000"/>
            <w:sz w:val="24"/>
            <w:szCs w:val="24"/>
          </w:rPr>
          <w:t>36</w:t>
        </w:r>
      </w:hyperlink>
    </w:p>
    <w:p w:rsidR="009A65EC" w:rsidRDefault="00A11276" w:rsidP="00FE7BE5">
      <w:pPr>
        <w:numPr>
          <w:ilvl w:val="0"/>
          <w:numId w:val="139"/>
        </w:numPr>
        <w:pBdr>
          <w:top w:val="nil"/>
          <w:left w:val="nil"/>
          <w:bottom w:val="nil"/>
          <w:right w:val="nil"/>
          <w:between w:val="nil"/>
        </w:pBdr>
        <w:tabs>
          <w:tab w:val="left" w:pos="501"/>
          <w:tab w:val="left" w:pos="9361"/>
        </w:tabs>
        <w:ind w:hanging="243"/>
      </w:pPr>
      <w:hyperlink w:anchor="_heading=h.86ozkdcx8ls6">
        <w:r w:rsidR="008D5060">
          <w:rPr>
            <w:b/>
            <w:bCs/>
            <w:color w:val="000000"/>
            <w:sz w:val="24"/>
            <w:szCs w:val="24"/>
          </w:rPr>
          <w:t>OKTATÁSI PROGRAM</w:t>
        </w:r>
      </w:hyperlink>
      <w:hyperlink w:anchor="_heading=h.86ozkdcx8ls6">
        <w:r w:rsidR="008D5060">
          <w:rPr>
            <w:b/>
            <w:bCs/>
            <w:color w:val="000000"/>
            <w:sz w:val="24"/>
            <w:szCs w:val="24"/>
          </w:rPr>
          <w:tab/>
        </w:r>
      </w:hyperlink>
      <w:hyperlink w:anchor="_heading=h.86ozkdcx8ls6">
        <w:r w:rsidR="008D5060">
          <w:rPr>
            <w:b/>
            <w:bCs/>
            <w:color w:val="000000"/>
            <w:sz w:val="24"/>
            <w:szCs w:val="24"/>
          </w:rPr>
          <w:t>48</w:t>
        </w:r>
      </w:hyperlink>
    </w:p>
    <w:p w:rsidR="009A65EC" w:rsidRDefault="00A11276">
      <w:pPr>
        <w:pBdr>
          <w:top w:val="nil"/>
          <w:left w:val="nil"/>
          <w:bottom w:val="nil"/>
          <w:right w:val="nil"/>
          <w:between w:val="nil"/>
        </w:pBdr>
        <w:tabs>
          <w:tab w:val="left" w:pos="9361"/>
        </w:tabs>
        <w:ind w:left="1199"/>
        <w:rPr>
          <w:color w:val="000000"/>
          <w:sz w:val="24"/>
          <w:szCs w:val="24"/>
        </w:rPr>
      </w:pPr>
      <w:hyperlink w:anchor="_heading=h.axeql035zhuf">
        <w:r w:rsidR="008D5060">
          <w:rPr>
            <w:color w:val="000000"/>
            <w:sz w:val="24"/>
            <w:szCs w:val="24"/>
          </w:rPr>
          <w:t>2.1 Képzési szerkezet</w:t>
        </w:r>
      </w:hyperlink>
      <w:hyperlink w:anchor="_heading=h.axeql035zhuf">
        <w:r w:rsidR="008D5060">
          <w:rPr>
            <w:color w:val="000000"/>
            <w:sz w:val="24"/>
            <w:szCs w:val="24"/>
          </w:rPr>
          <w:tab/>
        </w:r>
      </w:hyperlink>
      <w:hyperlink w:anchor="_heading=h.axeql035zhuf">
        <w:r w:rsidR="008D5060">
          <w:rPr>
            <w:color w:val="000000"/>
            <w:sz w:val="24"/>
            <w:szCs w:val="24"/>
          </w:rPr>
          <w:t>48</w:t>
        </w:r>
      </w:hyperlink>
    </w:p>
    <w:p w:rsidR="009A65EC" w:rsidRDefault="00A11276" w:rsidP="00FE7BE5">
      <w:pPr>
        <w:numPr>
          <w:ilvl w:val="1"/>
          <w:numId w:val="138"/>
        </w:numPr>
        <w:pBdr>
          <w:top w:val="nil"/>
          <w:left w:val="nil"/>
          <w:bottom w:val="nil"/>
          <w:right w:val="nil"/>
          <w:between w:val="nil"/>
        </w:pBdr>
        <w:tabs>
          <w:tab w:val="left" w:pos="1619"/>
          <w:tab w:val="left" w:pos="9361"/>
        </w:tabs>
        <w:spacing w:before="1"/>
      </w:pPr>
      <w:hyperlink w:anchor="_heading=h.xcynzv327bdo">
        <w:r w:rsidR="008D5060">
          <w:rPr>
            <w:color w:val="000000"/>
            <w:sz w:val="24"/>
            <w:szCs w:val="24"/>
          </w:rPr>
          <w:t>Választható érettségi vizsgatárgyak megnevezése</w:t>
        </w:r>
      </w:hyperlink>
      <w:hyperlink w:anchor="_heading=h.xcynzv327bdo">
        <w:r w:rsidR="008D5060">
          <w:rPr>
            <w:color w:val="000000"/>
            <w:sz w:val="24"/>
            <w:szCs w:val="24"/>
          </w:rPr>
          <w:tab/>
        </w:r>
      </w:hyperlink>
      <w:hyperlink w:anchor="_heading=h.xcynzv327bdo">
        <w:r w:rsidR="008D5060">
          <w:rPr>
            <w:color w:val="000000"/>
            <w:sz w:val="24"/>
            <w:szCs w:val="24"/>
          </w:rPr>
          <w:t>50</w:t>
        </w:r>
      </w:hyperlink>
    </w:p>
    <w:p w:rsidR="009A65EC" w:rsidRDefault="00A11276" w:rsidP="00FE7BE5">
      <w:pPr>
        <w:numPr>
          <w:ilvl w:val="1"/>
          <w:numId w:val="138"/>
        </w:numPr>
        <w:pBdr>
          <w:top w:val="nil"/>
          <w:left w:val="nil"/>
          <w:bottom w:val="nil"/>
          <w:right w:val="nil"/>
          <w:between w:val="nil"/>
        </w:pBdr>
        <w:tabs>
          <w:tab w:val="left" w:pos="1619"/>
          <w:tab w:val="left" w:pos="9361"/>
        </w:tabs>
      </w:pPr>
      <w:hyperlink w:anchor="_heading=h.nbnf5bajp4su">
        <w:r w:rsidR="008D5060">
          <w:rPr>
            <w:color w:val="000000"/>
            <w:sz w:val="24"/>
            <w:szCs w:val="24"/>
          </w:rPr>
          <w:t>Érettségire való felkészítés</w:t>
        </w:r>
      </w:hyperlink>
      <w:hyperlink w:anchor="_heading=h.nbnf5bajp4su">
        <w:r w:rsidR="008D5060">
          <w:rPr>
            <w:color w:val="000000"/>
            <w:sz w:val="24"/>
            <w:szCs w:val="24"/>
          </w:rPr>
          <w:tab/>
        </w:r>
      </w:hyperlink>
      <w:hyperlink w:anchor="_heading=h.nbnf5bajp4su">
        <w:r w:rsidR="008D5060">
          <w:rPr>
            <w:color w:val="000000"/>
            <w:sz w:val="24"/>
            <w:szCs w:val="24"/>
          </w:rPr>
          <w:t>51</w:t>
        </w:r>
      </w:hyperlink>
    </w:p>
    <w:p w:rsidR="009A65EC" w:rsidRDefault="00A11276" w:rsidP="00FE7BE5">
      <w:pPr>
        <w:numPr>
          <w:ilvl w:val="1"/>
          <w:numId w:val="138"/>
        </w:numPr>
        <w:pBdr>
          <w:top w:val="nil"/>
          <w:left w:val="nil"/>
          <w:bottom w:val="nil"/>
          <w:right w:val="nil"/>
          <w:between w:val="nil"/>
        </w:pBdr>
        <w:tabs>
          <w:tab w:val="left" w:pos="1619"/>
          <w:tab w:val="left" w:pos="9361"/>
        </w:tabs>
      </w:pPr>
      <w:hyperlink w:anchor="_heading=h.r85r9kfe42bt">
        <w:r w:rsidR="008D5060">
          <w:rPr>
            <w:color w:val="000000"/>
            <w:sz w:val="24"/>
            <w:szCs w:val="24"/>
          </w:rPr>
          <w:t>A középszintű érettségi témakörei</w:t>
        </w:r>
      </w:hyperlink>
      <w:hyperlink w:anchor="_heading=h.r85r9kfe42bt">
        <w:r w:rsidR="008D5060">
          <w:rPr>
            <w:color w:val="000000"/>
            <w:sz w:val="24"/>
            <w:szCs w:val="24"/>
          </w:rPr>
          <w:tab/>
        </w:r>
      </w:hyperlink>
      <w:hyperlink w:anchor="_heading=h.r85r9kfe42bt">
        <w:r w:rsidR="008D5060">
          <w:rPr>
            <w:color w:val="000000"/>
            <w:sz w:val="24"/>
            <w:szCs w:val="24"/>
          </w:rPr>
          <w:t>51</w:t>
        </w:r>
      </w:hyperlink>
    </w:p>
    <w:p w:rsidR="009A65EC" w:rsidRDefault="00A11276" w:rsidP="00FE7BE5">
      <w:pPr>
        <w:numPr>
          <w:ilvl w:val="2"/>
          <w:numId w:val="138"/>
        </w:numPr>
        <w:pBdr>
          <w:top w:val="nil"/>
          <w:left w:val="nil"/>
          <w:bottom w:val="nil"/>
          <w:right w:val="nil"/>
          <w:between w:val="nil"/>
        </w:pBdr>
        <w:tabs>
          <w:tab w:val="left" w:pos="1748"/>
          <w:tab w:val="left" w:pos="9361"/>
        </w:tabs>
        <w:rPr>
          <w:rFonts w:ascii="Calibri" w:eastAsia="Calibri" w:hAnsi="Calibri" w:cs="Calibri"/>
          <w:color w:val="000000"/>
        </w:rPr>
      </w:pPr>
      <w:hyperlink w:anchor="_heading=h.e00wc68wjx31">
        <w:r w:rsidR="008D5060">
          <w:rPr>
            <w:color w:val="000000"/>
            <w:sz w:val="24"/>
            <w:szCs w:val="24"/>
          </w:rPr>
          <w:t>Magyar nyelv és irodalom</w:t>
        </w:r>
      </w:hyperlink>
      <w:hyperlink w:anchor="_heading=h.e00wc68wjx31">
        <w:r w:rsidR="008D5060">
          <w:rPr>
            <w:color w:val="000000"/>
            <w:sz w:val="24"/>
            <w:szCs w:val="24"/>
          </w:rPr>
          <w:tab/>
        </w:r>
      </w:hyperlink>
      <w:hyperlink w:anchor="_heading=h.e00wc68wjx31">
        <w:r w:rsidR="008D5060">
          <w:rPr>
            <w:color w:val="000000"/>
            <w:sz w:val="24"/>
            <w:szCs w:val="24"/>
          </w:rPr>
          <w:t>52</w:t>
        </w:r>
      </w:hyperlink>
    </w:p>
    <w:p w:rsidR="009A65EC" w:rsidRDefault="00A11276" w:rsidP="00FE7BE5">
      <w:pPr>
        <w:numPr>
          <w:ilvl w:val="2"/>
          <w:numId w:val="138"/>
        </w:numPr>
        <w:pBdr>
          <w:top w:val="nil"/>
          <w:left w:val="nil"/>
          <w:bottom w:val="nil"/>
          <w:right w:val="nil"/>
          <w:between w:val="nil"/>
        </w:pBdr>
        <w:tabs>
          <w:tab w:val="left" w:pos="1802"/>
          <w:tab w:val="left" w:pos="9361"/>
        </w:tabs>
        <w:ind w:left="1801" w:hanging="603"/>
      </w:pPr>
      <w:hyperlink w:anchor="_heading=h.ahvr4mmbvc3y">
        <w:r w:rsidR="008D5060">
          <w:rPr>
            <w:color w:val="000000"/>
            <w:sz w:val="24"/>
            <w:szCs w:val="24"/>
          </w:rPr>
          <w:t>Történelem</w:t>
        </w:r>
      </w:hyperlink>
      <w:hyperlink w:anchor="_heading=h.ahvr4mmbvc3y">
        <w:r w:rsidR="008D5060">
          <w:rPr>
            <w:color w:val="000000"/>
            <w:sz w:val="24"/>
            <w:szCs w:val="24"/>
          </w:rPr>
          <w:tab/>
        </w:r>
      </w:hyperlink>
      <w:hyperlink w:anchor="_heading=h.ahvr4mmbvc3y">
        <w:r w:rsidR="008D5060">
          <w:rPr>
            <w:color w:val="000000"/>
            <w:sz w:val="24"/>
            <w:szCs w:val="24"/>
          </w:rPr>
          <w:t>52</w:t>
        </w:r>
      </w:hyperlink>
    </w:p>
    <w:p w:rsidR="009A65EC" w:rsidRDefault="00A11276" w:rsidP="00FE7BE5">
      <w:pPr>
        <w:numPr>
          <w:ilvl w:val="2"/>
          <w:numId w:val="138"/>
        </w:numPr>
        <w:pBdr>
          <w:top w:val="nil"/>
          <w:left w:val="nil"/>
          <w:bottom w:val="nil"/>
          <w:right w:val="nil"/>
          <w:between w:val="nil"/>
        </w:pBdr>
        <w:tabs>
          <w:tab w:val="left" w:pos="1802"/>
          <w:tab w:val="left" w:pos="9361"/>
        </w:tabs>
        <w:ind w:left="1801" w:hanging="603"/>
      </w:pPr>
      <w:hyperlink w:anchor="_heading=h.w6vvt646co0w">
        <w:r w:rsidR="008D5060">
          <w:rPr>
            <w:color w:val="000000"/>
            <w:sz w:val="24"/>
            <w:szCs w:val="24"/>
          </w:rPr>
          <w:t>Matematika</w:t>
        </w:r>
        <w:r w:rsidR="008D5060">
          <w:rPr>
            <w:color w:val="000000"/>
            <w:sz w:val="24"/>
            <w:szCs w:val="24"/>
          </w:rPr>
          <w:tab/>
          <w:t>54</w:t>
        </w:r>
      </w:hyperlink>
    </w:p>
    <w:p w:rsidR="009A65EC" w:rsidRDefault="00A11276" w:rsidP="00FE7BE5">
      <w:pPr>
        <w:numPr>
          <w:ilvl w:val="2"/>
          <w:numId w:val="138"/>
        </w:numPr>
        <w:pBdr>
          <w:top w:val="nil"/>
          <w:left w:val="nil"/>
          <w:bottom w:val="nil"/>
          <w:right w:val="nil"/>
          <w:between w:val="nil"/>
        </w:pBdr>
        <w:tabs>
          <w:tab w:val="left" w:pos="1802"/>
          <w:tab w:val="left" w:pos="9361"/>
        </w:tabs>
        <w:ind w:left="1801" w:hanging="603"/>
      </w:pPr>
      <w:hyperlink w:anchor="_heading=h.wpndhhlzgazx">
        <w:r w:rsidR="008D5060">
          <w:rPr>
            <w:color w:val="000000"/>
            <w:sz w:val="24"/>
            <w:szCs w:val="24"/>
          </w:rPr>
          <w:t>Idegen nyelv (angol)</w:t>
        </w:r>
        <w:r w:rsidR="008D5060">
          <w:rPr>
            <w:color w:val="000000"/>
            <w:sz w:val="24"/>
            <w:szCs w:val="24"/>
          </w:rPr>
          <w:tab/>
          <w:t>55</w:t>
        </w:r>
      </w:hyperlink>
    </w:p>
    <w:p w:rsidR="009A65EC" w:rsidRDefault="00A11276" w:rsidP="00FE7BE5">
      <w:pPr>
        <w:numPr>
          <w:ilvl w:val="2"/>
          <w:numId w:val="138"/>
        </w:numPr>
        <w:pBdr>
          <w:top w:val="nil"/>
          <w:left w:val="nil"/>
          <w:bottom w:val="nil"/>
          <w:right w:val="nil"/>
          <w:between w:val="nil"/>
        </w:pBdr>
        <w:tabs>
          <w:tab w:val="left" w:pos="1802"/>
          <w:tab w:val="left" w:pos="9361"/>
        </w:tabs>
        <w:ind w:left="1801" w:hanging="603"/>
      </w:pPr>
      <w:hyperlink w:anchor="_heading=h.5rrfunj5fcnu">
        <w:r w:rsidR="008D5060">
          <w:rPr>
            <w:color w:val="000000"/>
            <w:sz w:val="24"/>
            <w:szCs w:val="24"/>
          </w:rPr>
          <w:t>Biológia</w:t>
        </w:r>
      </w:hyperlink>
      <w:hyperlink w:anchor="_heading=h.5rrfunj5fcnu">
        <w:r w:rsidR="008D5060">
          <w:rPr>
            <w:color w:val="000000"/>
            <w:sz w:val="24"/>
            <w:szCs w:val="24"/>
          </w:rPr>
          <w:tab/>
        </w:r>
      </w:hyperlink>
      <w:hyperlink w:anchor="_heading=h.5rrfunj5fcnu">
        <w:r w:rsidR="008D5060">
          <w:rPr>
            <w:color w:val="000000"/>
            <w:sz w:val="24"/>
            <w:szCs w:val="24"/>
          </w:rPr>
          <w:t>55</w:t>
        </w:r>
      </w:hyperlink>
    </w:p>
    <w:p w:rsidR="009A65EC" w:rsidRDefault="00A11276" w:rsidP="00FE7BE5">
      <w:pPr>
        <w:numPr>
          <w:ilvl w:val="2"/>
          <w:numId w:val="138"/>
        </w:numPr>
        <w:pBdr>
          <w:top w:val="nil"/>
          <w:left w:val="nil"/>
          <w:bottom w:val="nil"/>
          <w:right w:val="nil"/>
          <w:between w:val="nil"/>
        </w:pBdr>
        <w:tabs>
          <w:tab w:val="left" w:pos="1802"/>
          <w:tab w:val="left" w:pos="9361"/>
        </w:tabs>
        <w:ind w:left="1801" w:hanging="603"/>
        <w:rPr>
          <w:color w:val="000000"/>
          <w:sz w:val="24"/>
          <w:szCs w:val="24"/>
        </w:rPr>
      </w:pPr>
      <w:hyperlink w:anchor="_heading=h.zgvxr9a048qu">
        <w:r w:rsidR="008D5060">
          <w:rPr>
            <w:color w:val="000000"/>
            <w:sz w:val="24"/>
            <w:szCs w:val="24"/>
          </w:rPr>
          <w:t>Mesterséges inteligencia alapjai</w:t>
        </w:r>
        <w:r w:rsidR="008D5060">
          <w:rPr>
            <w:color w:val="000000"/>
            <w:sz w:val="24"/>
            <w:szCs w:val="24"/>
          </w:rPr>
          <w:tab/>
          <w:t>56</w:t>
        </w:r>
      </w:hyperlink>
    </w:p>
    <w:p w:rsidR="009A65EC" w:rsidRDefault="00A11276" w:rsidP="00FE7BE5">
      <w:pPr>
        <w:numPr>
          <w:ilvl w:val="2"/>
          <w:numId w:val="138"/>
        </w:numPr>
        <w:pBdr>
          <w:top w:val="nil"/>
          <w:left w:val="nil"/>
          <w:bottom w:val="nil"/>
          <w:right w:val="nil"/>
          <w:between w:val="nil"/>
        </w:pBdr>
        <w:tabs>
          <w:tab w:val="left" w:pos="1802"/>
          <w:tab w:val="left" w:pos="9361"/>
        </w:tabs>
        <w:ind w:left="1801" w:right="514" w:hanging="603"/>
      </w:pPr>
      <w:hyperlink w:anchor="_heading=h.vdioc1j4bywd">
        <w:r w:rsidR="008D5060">
          <w:rPr>
            <w:color w:val="000000"/>
            <w:sz w:val="24"/>
            <w:szCs w:val="24"/>
          </w:rPr>
          <w:t>Digitális kultúra</w:t>
        </w:r>
        <w:r w:rsidR="008D5060">
          <w:rPr>
            <w:color w:val="000000"/>
            <w:sz w:val="24"/>
            <w:szCs w:val="24"/>
          </w:rPr>
          <w:tab/>
          <w:t>56</w:t>
        </w:r>
      </w:hyperlink>
    </w:p>
    <w:p w:rsidR="009A65EC" w:rsidRDefault="00A11276" w:rsidP="00FE7BE5">
      <w:pPr>
        <w:numPr>
          <w:ilvl w:val="2"/>
          <w:numId w:val="138"/>
        </w:numPr>
        <w:pBdr>
          <w:top w:val="nil"/>
          <w:left w:val="nil"/>
          <w:bottom w:val="nil"/>
          <w:right w:val="nil"/>
          <w:between w:val="nil"/>
        </w:pBdr>
        <w:tabs>
          <w:tab w:val="left" w:pos="1741"/>
          <w:tab w:val="left" w:pos="9361"/>
        </w:tabs>
        <w:ind w:left="1740" w:hanging="542"/>
        <w:rPr>
          <w:color w:val="000000"/>
        </w:rPr>
      </w:pPr>
      <w:hyperlink w:anchor="_heading=h.uz7cmd4ksa2f">
        <w:r w:rsidR="008D5060">
          <w:rPr>
            <w:color w:val="000000"/>
            <w:sz w:val="24"/>
            <w:szCs w:val="24"/>
          </w:rPr>
          <w:t>Fizika</w:t>
        </w:r>
        <w:r w:rsidR="008D5060">
          <w:rPr>
            <w:color w:val="000000"/>
            <w:sz w:val="24"/>
            <w:szCs w:val="24"/>
          </w:rPr>
          <w:tab/>
        </w:r>
      </w:hyperlink>
      <w:hyperlink w:anchor="_heading=h.uz7cmd4ksa2f">
        <w:r w:rsidR="008D5060">
          <w:rPr>
            <w:color w:val="000000"/>
            <w:sz w:val="24"/>
            <w:szCs w:val="24"/>
          </w:rPr>
          <w:t>57</w:t>
        </w:r>
      </w:hyperlink>
    </w:p>
    <w:p w:rsidR="009A65EC" w:rsidRDefault="00A11276" w:rsidP="00FE7BE5">
      <w:pPr>
        <w:numPr>
          <w:ilvl w:val="2"/>
          <w:numId w:val="138"/>
        </w:numPr>
        <w:pBdr>
          <w:top w:val="nil"/>
          <w:left w:val="nil"/>
          <w:bottom w:val="nil"/>
          <w:right w:val="nil"/>
          <w:between w:val="nil"/>
        </w:pBdr>
        <w:tabs>
          <w:tab w:val="left" w:pos="1741"/>
          <w:tab w:val="left" w:pos="9361"/>
        </w:tabs>
        <w:ind w:left="1740" w:hanging="542"/>
        <w:rPr>
          <w:color w:val="000000"/>
        </w:rPr>
      </w:pPr>
      <w:hyperlink w:anchor="_heading=h.hl7e82ott6r7">
        <w:r w:rsidR="008D5060">
          <w:rPr>
            <w:color w:val="000000"/>
            <w:sz w:val="24"/>
            <w:szCs w:val="24"/>
          </w:rPr>
          <w:t>Testnevelés</w:t>
        </w:r>
        <w:r w:rsidR="008D5060">
          <w:rPr>
            <w:color w:val="000000"/>
            <w:sz w:val="24"/>
            <w:szCs w:val="24"/>
          </w:rPr>
          <w:tab/>
        </w:r>
      </w:hyperlink>
      <w:hyperlink w:anchor="_heading=h.hl7e82ott6r7">
        <w:r w:rsidR="008D5060">
          <w:rPr>
            <w:color w:val="000000"/>
            <w:sz w:val="24"/>
            <w:szCs w:val="24"/>
          </w:rPr>
          <w:t>58</w:t>
        </w:r>
      </w:hyperlink>
    </w:p>
    <w:p w:rsidR="009A65EC" w:rsidRDefault="00A11276" w:rsidP="00FE7BE5">
      <w:pPr>
        <w:numPr>
          <w:ilvl w:val="1"/>
          <w:numId w:val="138"/>
        </w:numPr>
        <w:pBdr>
          <w:top w:val="nil"/>
          <w:left w:val="nil"/>
          <w:bottom w:val="nil"/>
          <w:right w:val="nil"/>
          <w:between w:val="nil"/>
        </w:pBdr>
        <w:tabs>
          <w:tab w:val="left" w:pos="1619"/>
          <w:tab w:val="left" w:pos="9361"/>
        </w:tabs>
      </w:pPr>
      <w:hyperlink w:anchor="_heading=h.9xr4d0emudjr">
        <w:r w:rsidR="008D5060">
          <w:rPr>
            <w:color w:val="000000"/>
            <w:sz w:val="24"/>
            <w:szCs w:val="24"/>
          </w:rPr>
          <w:t>Az ismeretek számonkérésének szabályai</w:t>
        </w:r>
      </w:hyperlink>
      <w:hyperlink w:anchor="_heading=h.9xr4d0emudjr">
        <w:r w:rsidR="008D5060">
          <w:rPr>
            <w:color w:val="000000"/>
            <w:sz w:val="24"/>
            <w:szCs w:val="24"/>
          </w:rPr>
          <w:tab/>
        </w:r>
      </w:hyperlink>
      <w:hyperlink w:anchor="_heading=h.9xr4d0emudjr">
        <w:r w:rsidR="008D5060">
          <w:rPr>
            <w:color w:val="000000"/>
            <w:sz w:val="24"/>
            <w:szCs w:val="24"/>
          </w:rPr>
          <w:t>60</w:t>
        </w:r>
      </w:hyperlink>
    </w:p>
    <w:p w:rsidR="009A65EC" w:rsidRDefault="00A11276" w:rsidP="00FE7BE5">
      <w:pPr>
        <w:numPr>
          <w:ilvl w:val="1"/>
          <w:numId w:val="138"/>
        </w:numPr>
        <w:pBdr>
          <w:top w:val="nil"/>
          <w:left w:val="nil"/>
          <w:bottom w:val="nil"/>
          <w:right w:val="nil"/>
          <w:between w:val="nil"/>
        </w:pBdr>
        <w:tabs>
          <w:tab w:val="left" w:pos="1619"/>
          <w:tab w:val="left" w:pos="9361"/>
        </w:tabs>
      </w:pPr>
      <w:hyperlink w:anchor="_heading=h.rihrcj37e5c8">
        <w:r w:rsidR="008D5060">
          <w:rPr>
            <w:color w:val="000000"/>
            <w:sz w:val="24"/>
            <w:szCs w:val="24"/>
          </w:rPr>
          <w:t>Az egészségfejlesztéssel kapcsolatos pedagógiai programok, tevékenységek</w:t>
        </w:r>
      </w:hyperlink>
      <w:hyperlink w:anchor="_heading=h.rihrcj37e5c8">
        <w:r w:rsidR="008D5060">
          <w:rPr>
            <w:color w:val="000000"/>
            <w:sz w:val="24"/>
            <w:szCs w:val="24"/>
          </w:rPr>
          <w:tab/>
        </w:r>
      </w:hyperlink>
      <w:hyperlink w:anchor="_heading=h.rihrcj37e5c8">
        <w:r w:rsidR="008D5060">
          <w:rPr>
            <w:color w:val="000000"/>
            <w:sz w:val="24"/>
            <w:szCs w:val="24"/>
          </w:rPr>
          <w:t>63</w:t>
        </w:r>
      </w:hyperlink>
    </w:p>
    <w:p w:rsidR="009A65EC" w:rsidRDefault="00A11276" w:rsidP="00FE7BE5">
      <w:pPr>
        <w:numPr>
          <w:ilvl w:val="1"/>
          <w:numId w:val="138"/>
        </w:numPr>
        <w:pBdr>
          <w:top w:val="nil"/>
          <w:left w:val="nil"/>
          <w:bottom w:val="nil"/>
          <w:right w:val="nil"/>
          <w:between w:val="nil"/>
        </w:pBdr>
        <w:tabs>
          <w:tab w:val="left" w:pos="1619"/>
          <w:tab w:val="left" w:pos="9361"/>
        </w:tabs>
      </w:pPr>
      <w:hyperlink w:anchor="_heading=h.4f183bljqgfk">
        <w:r w:rsidR="008D5060">
          <w:rPr>
            <w:color w:val="000000"/>
            <w:sz w:val="24"/>
            <w:szCs w:val="24"/>
          </w:rPr>
          <w:t>Az emelt szintű érettségi vizsgára történő felkészítéshez</w:t>
        </w:r>
      </w:hyperlink>
      <w:hyperlink w:anchor="_heading=h.4f183bljqgfk">
        <w:r w:rsidR="008D5060">
          <w:rPr>
            <w:color w:val="000000"/>
            <w:sz w:val="24"/>
            <w:szCs w:val="24"/>
          </w:rPr>
          <w:tab/>
        </w:r>
      </w:hyperlink>
      <w:hyperlink w:anchor="_heading=h.4f183bljqgfk">
        <w:r w:rsidR="008D5060">
          <w:rPr>
            <w:color w:val="000000"/>
            <w:sz w:val="24"/>
            <w:szCs w:val="24"/>
          </w:rPr>
          <w:t>67</w:t>
        </w:r>
      </w:hyperlink>
    </w:p>
    <w:p w:rsidR="009A65EC" w:rsidRDefault="00A11276" w:rsidP="00FE7BE5">
      <w:pPr>
        <w:numPr>
          <w:ilvl w:val="0"/>
          <w:numId w:val="139"/>
        </w:numPr>
        <w:pBdr>
          <w:top w:val="nil"/>
          <w:left w:val="nil"/>
          <w:bottom w:val="nil"/>
          <w:right w:val="nil"/>
          <w:between w:val="nil"/>
        </w:pBdr>
        <w:tabs>
          <w:tab w:val="left" w:pos="501"/>
          <w:tab w:val="left" w:pos="9361"/>
        </w:tabs>
        <w:ind w:hanging="243"/>
      </w:pPr>
      <w:hyperlink w:anchor="_heading=h.5dlhucxdd4op">
        <w:r w:rsidR="008D5060">
          <w:rPr>
            <w:b/>
            <w:bCs/>
            <w:color w:val="000000"/>
            <w:sz w:val="24"/>
            <w:szCs w:val="24"/>
          </w:rPr>
          <w:t>KÉPZÉSI PROGRAM</w:t>
        </w:r>
      </w:hyperlink>
      <w:hyperlink w:anchor="_heading=h.5dlhucxdd4op">
        <w:r w:rsidR="008D5060">
          <w:rPr>
            <w:b/>
            <w:bCs/>
            <w:color w:val="000000"/>
            <w:sz w:val="24"/>
            <w:szCs w:val="24"/>
          </w:rPr>
          <w:tab/>
        </w:r>
      </w:hyperlink>
      <w:hyperlink w:anchor="_heading=h.5dlhucxdd4op">
        <w:r w:rsidR="008D5060">
          <w:rPr>
            <w:b/>
            <w:bCs/>
            <w:color w:val="000000"/>
            <w:sz w:val="24"/>
            <w:szCs w:val="24"/>
          </w:rPr>
          <w:t>68</w:t>
        </w:r>
      </w:hyperlink>
    </w:p>
    <w:p w:rsidR="009A65EC" w:rsidRDefault="00A11276" w:rsidP="00FE7BE5">
      <w:pPr>
        <w:numPr>
          <w:ilvl w:val="1"/>
          <w:numId w:val="139"/>
        </w:numPr>
        <w:pBdr>
          <w:top w:val="nil"/>
          <w:left w:val="nil"/>
          <w:bottom w:val="nil"/>
          <w:right w:val="nil"/>
          <w:between w:val="nil"/>
        </w:pBdr>
        <w:tabs>
          <w:tab w:val="left" w:pos="679"/>
          <w:tab w:val="left" w:pos="9361"/>
        </w:tabs>
        <w:ind w:hanging="421"/>
      </w:pPr>
      <w:hyperlink w:anchor="_heading=h.zhr0cnrp7ncm">
        <w:r w:rsidR="008D5060">
          <w:rPr>
            <w:color w:val="000000"/>
            <w:sz w:val="24"/>
            <w:szCs w:val="24"/>
          </w:rPr>
          <w:t>Az intézmény szakmai képzési terve</w:t>
        </w:r>
      </w:hyperlink>
      <w:hyperlink w:anchor="_heading=h.zhr0cnrp7ncm">
        <w:r w:rsidR="008D5060">
          <w:rPr>
            <w:color w:val="000000"/>
            <w:sz w:val="24"/>
            <w:szCs w:val="24"/>
          </w:rPr>
          <w:tab/>
        </w:r>
      </w:hyperlink>
      <w:hyperlink w:anchor="_heading=h.zhr0cnrp7ncm">
        <w:r w:rsidR="008D5060">
          <w:rPr>
            <w:color w:val="000000"/>
            <w:sz w:val="24"/>
            <w:szCs w:val="24"/>
          </w:rPr>
          <w:t>68</w:t>
        </w:r>
      </w:hyperlink>
    </w:p>
    <w:p w:rsidR="009A65EC" w:rsidRDefault="00A11276" w:rsidP="00FE7BE5">
      <w:pPr>
        <w:numPr>
          <w:ilvl w:val="1"/>
          <w:numId w:val="139"/>
        </w:numPr>
        <w:pBdr>
          <w:top w:val="nil"/>
          <w:left w:val="nil"/>
          <w:bottom w:val="nil"/>
          <w:right w:val="nil"/>
          <w:between w:val="nil"/>
        </w:pBdr>
        <w:tabs>
          <w:tab w:val="left" w:pos="679"/>
          <w:tab w:val="left" w:pos="9361"/>
        </w:tabs>
        <w:ind w:hanging="421"/>
      </w:pPr>
      <w:hyperlink w:anchor="_heading=h.xbgde0osbqhi">
        <w:r w:rsidR="008D5060">
          <w:rPr>
            <w:color w:val="000000"/>
            <w:sz w:val="24"/>
            <w:szCs w:val="24"/>
          </w:rPr>
          <w:t>A szakképzés alapelve</w:t>
        </w:r>
      </w:hyperlink>
      <w:hyperlink w:anchor="_heading=h.xbgde0osbqhi">
        <w:r w:rsidR="008D5060">
          <w:rPr>
            <w:color w:val="000000"/>
            <w:sz w:val="24"/>
            <w:szCs w:val="24"/>
          </w:rPr>
          <w:tab/>
        </w:r>
      </w:hyperlink>
      <w:hyperlink w:anchor="_heading=h.xbgde0osbqhi">
        <w:r w:rsidR="008D5060">
          <w:rPr>
            <w:color w:val="000000"/>
            <w:sz w:val="24"/>
            <w:szCs w:val="24"/>
          </w:rPr>
          <w:t>68</w:t>
        </w:r>
      </w:hyperlink>
    </w:p>
    <w:p w:rsidR="009A65EC" w:rsidRDefault="00A11276" w:rsidP="00FE7BE5">
      <w:pPr>
        <w:numPr>
          <w:ilvl w:val="1"/>
          <w:numId w:val="139"/>
        </w:numPr>
        <w:pBdr>
          <w:top w:val="nil"/>
          <w:left w:val="nil"/>
          <w:bottom w:val="nil"/>
          <w:right w:val="nil"/>
          <w:between w:val="nil"/>
        </w:pBdr>
        <w:tabs>
          <w:tab w:val="left" w:pos="679"/>
          <w:tab w:val="left" w:pos="9361"/>
        </w:tabs>
        <w:ind w:hanging="421"/>
      </w:pPr>
      <w:hyperlink w:anchor="_heading=h.i5rvxd244zk6">
        <w:r w:rsidR="008D5060">
          <w:rPr>
            <w:color w:val="000000"/>
            <w:sz w:val="24"/>
            <w:szCs w:val="24"/>
          </w:rPr>
          <w:t>Az intézmény szakképzési tevékenysége</w:t>
        </w:r>
      </w:hyperlink>
      <w:hyperlink w:anchor="_heading=h.i5rvxd244zk6">
        <w:r w:rsidR="008D5060">
          <w:rPr>
            <w:color w:val="000000"/>
            <w:sz w:val="24"/>
            <w:szCs w:val="24"/>
          </w:rPr>
          <w:tab/>
        </w:r>
      </w:hyperlink>
      <w:hyperlink w:anchor="_heading=h.i5rvxd244zk6">
        <w:r w:rsidR="008D5060">
          <w:rPr>
            <w:color w:val="000000"/>
            <w:sz w:val="24"/>
            <w:szCs w:val="24"/>
          </w:rPr>
          <w:t>68</w:t>
        </w:r>
      </w:hyperlink>
    </w:p>
    <w:p w:rsidR="009A65EC" w:rsidRDefault="00A11276" w:rsidP="00FE7BE5">
      <w:pPr>
        <w:numPr>
          <w:ilvl w:val="1"/>
          <w:numId w:val="139"/>
        </w:numPr>
        <w:pBdr>
          <w:top w:val="nil"/>
          <w:left w:val="nil"/>
          <w:bottom w:val="nil"/>
          <w:right w:val="nil"/>
          <w:between w:val="nil"/>
        </w:pBdr>
        <w:tabs>
          <w:tab w:val="left" w:pos="679"/>
          <w:tab w:val="left" w:pos="9361"/>
        </w:tabs>
        <w:ind w:hanging="421"/>
      </w:pPr>
      <w:hyperlink w:anchor="_heading=h.dmy0gyb53xq1">
        <w:r w:rsidR="008D5060">
          <w:rPr>
            <w:color w:val="000000"/>
            <w:sz w:val="24"/>
            <w:szCs w:val="24"/>
          </w:rPr>
          <w:t>Az intézményben folyó szakképzés céljai</w:t>
        </w:r>
      </w:hyperlink>
      <w:hyperlink w:anchor="_heading=h.dmy0gyb53xq1">
        <w:r w:rsidR="008D5060">
          <w:rPr>
            <w:color w:val="000000"/>
            <w:sz w:val="24"/>
            <w:szCs w:val="24"/>
          </w:rPr>
          <w:tab/>
        </w:r>
      </w:hyperlink>
      <w:hyperlink w:anchor="_heading=h.dmy0gyb53xq1">
        <w:r w:rsidR="008D5060">
          <w:rPr>
            <w:color w:val="000000"/>
            <w:sz w:val="24"/>
            <w:szCs w:val="24"/>
          </w:rPr>
          <w:t>68</w:t>
        </w:r>
      </w:hyperlink>
    </w:p>
    <w:p w:rsidR="009A65EC" w:rsidRDefault="00A11276" w:rsidP="00FE7BE5">
      <w:pPr>
        <w:numPr>
          <w:ilvl w:val="1"/>
          <w:numId w:val="139"/>
        </w:numPr>
        <w:pBdr>
          <w:top w:val="nil"/>
          <w:left w:val="nil"/>
          <w:bottom w:val="nil"/>
          <w:right w:val="nil"/>
          <w:between w:val="nil"/>
        </w:pBdr>
        <w:tabs>
          <w:tab w:val="left" w:pos="679"/>
          <w:tab w:val="left" w:pos="9361"/>
        </w:tabs>
        <w:ind w:hanging="421"/>
      </w:pPr>
      <w:hyperlink w:anchor="_heading=h.hcs6dtcrmpmy">
        <w:r w:rsidR="008D5060">
          <w:rPr>
            <w:color w:val="000000"/>
            <w:sz w:val="24"/>
            <w:szCs w:val="24"/>
          </w:rPr>
          <w:t>Képzési formák</w:t>
        </w:r>
      </w:hyperlink>
      <w:hyperlink w:anchor="_heading=h.hcs6dtcrmpmy">
        <w:r w:rsidR="008D5060">
          <w:rPr>
            <w:color w:val="000000"/>
            <w:sz w:val="24"/>
            <w:szCs w:val="24"/>
          </w:rPr>
          <w:tab/>
        </w:r>
      </w:hyperlink>
      <w:hyperlink w:anchor="_heading=h.hcs6dtcrmpmy">
        <w:r w:rsidR="008D5060">
          <w:rPr>
            <w:color w:val="000000"/>
            <w:sz w:val="24"/>
            <w:szCs w:val="24"/>
          </w:rPr>
          <w:t>70</w:t>
        </w:r>
      </w:hyperlink>
    </w:p>
    <w:p w:rsidR="009A65EC" w:rsidRDefault="00A11276" w:rsidP="00FE7BE5">
      <w:pPr>
        <w:numPr>
          <w:ilvl w:val="1"/>
          <w:numId w:val="139"/>
        </w:numPr>
        <w:pBdr>
          <w:top w:val="nil"/>
          <w:left w:val="nil"/>
          <w:bottom w:val="nil"/>
          <w:right w:val="nil"/>
          <w:between w:val="nil"/>
        </w:pBdr>
        <w:tabs>
          <w:tab w:val="left" w:pos="679"/>
          <w:tab w:val="left" w:pos="9361"/>
        </w:tabs>
        <w:ind w:hanging="421"/>
      </w:pPr>
      <w:hyperlink w:anchor="_heading=h.ykzw6f1mkubg">
        <w:r w:rsidR="008D5060">
          <w:rPr>
            <w:color w:val="000000"/>
            <w:sz w:val="24"/>
            <w:szCs w:val="24"/>
          </w:rPr>
          <w:t>A képzési formákba bekapcsolódás szabályai</w:t>
        </w:r>
      </w:hyperlink>
      <w:hyperlink w:anchor="_heading=h.ykzw6f1mkubg">
        <w:r w:rsidR="008D5060">
          <w:rPr>
            <w:color w:val="000000"/>
            <w:sz w:val="24"/>
            <w:szCs w:val="24"/>
          </w:rPr>
          <w:tab/>
        </w:r>
      </w:hyperlink>
      <w:hyperlink w:anchor="_heading=h.ykzw6f1mkubg">
        <w:r w:rsidR="008D5060">
          <w:rPr>
            <w:color w:val="000000"/>
            <w:sz w:val="24"/>
            <w:szCs w:val="24"/>
          </w:rPr>
          <w:t>71</w:t>
        </w:r>
      </w:hyperlink>
    </w:p>
    <w:p w:rsidR="009A65EC" w:rsidRDefault="00A11276" w:rsidP="00FE7BE5">
      <w:pPr>
        <w:numPr>
          <w:ilvl w:val="1"/>
          <w:numId w:val="139"/>
        </w:numPr>
        <w:pBdr>
          <w:top w:val="nil"/>
          <w:left w:val="nil"/>
          <w:bottom w:val="nil"/>
          <w:right w:val="nil"/>
          <w:between w:val="nil"/>
        </w:pBdr>
        <w:tabs>
          <w:tab w:val="left" w:pos="679"/>
          <w:tab w:val="left" w:pos="9361"/>
        </w:tabs>
        <w:ind w:hanging="421"/>
      </w:pPr>
      <w:hyperlink w:anchor="_heading=h.p2pjym9cx7i">
        <w:r w:rsidR="008D5060">
          <w:rPr>
            <w:color w:val="000000"/>
            <w:sz w:val="24"/>
            <w:szCs w:val="24"/>
          </w:rPr>
          <w:t>A szakmai képzés cél- és feltételrendszere, szervezése</w:t>
        </w:r>
      </w:hyperlink>
      <w:hyperlink w:anchor="_heading=h.p2pjym9cx7i">
        <w:r w:rsidR="008D5060">
          <w:rPr>
            <w:color w:val="000000"/>
            <w:sz w:val="24"/>
            <w:szCs w:val="24"/>
          </w:rPr>
          <w:tab/>
        </w:r>
      </w:hyperlink>
      <w:hyperlink w:anchor="_heading=h.p2pjym9cx7i">
        <w:r w:rsidR="008D5060">
          <w:rPr>
            <w:color w:val="000000"/>
            <w:sz w:val="24"/>
            <w:szCs w:val="24"/>
          </w:rPr>
          <w:t>71</w:t>
        </w:r>
      </w:hyperlink>
    </w:p>
    <w:p w:rsidR="009A65EC" w:rsidRDefault="00A11276" w:rsidP="00FE7BE5">
      <w:pPr>
        <w:numPr>
          <w:ilvl w:val="1"/>
          <w:numId w:val="139"/>
        </w:numPr>
        <w:pBdr>
          <w:top w:val="nil"/>
          <w:left w:val="nil"/>
          <w:bottom w:val="nil"/>
          <w:right w:val="nil"/>
          <w:between w:val="nil"/>
        </w:pBdr>
        <w:tabs>
          <w:tab w:val="left" w:pos="679"/>
          <w:tab w:val="left" w:pos="9361"/>
        </w:tabs>
        <w:spacing w:line="293" w:lineRule="auto"/>
        <w:ind w:hanging="421"/>
      </w:pPr>
      <w:hyperlink w:anchor="_heading=h.fqkvwpltzgoq">
        <w:r w:rsidR="008D5060">
          <w:rPr>
            <w:color w:val="000000"/>
            <w:sz w:val="24"/>
            <w:szCs w:val="24"/>
          </w:rPr>
          <w:t>Az ismeretek számonkérésének szabályai</w:t>
        </w:r>
      </w:hyperlink>
      <w:hyperlink w:anchor="_heading=h.fqkvwpltzgoq">
        <w:r w:rsidR="008D5060">
          <w:rPr>
            <w:color w:val="000000"/>
            <w:sz w:val="24"/>
            <w:szCs w:val="24"/>
          </w:rPr>
          <w:tab/>
        </w:r>
      </w:hyperlink>
      <w:hyperlink w:anchor="_heading=h.fqkvwpltzgoq">
        <w:r w:rsidR="008D5060">
          <w:rPr>
            <w:color w:val="000000"/>
            <w:sz w:val="24"/>
            <w:szCs w:val="24"/>
          </w:rPr>
          <w:t>74</w:t>
        </w:r>
      </w:hyperlink>
    </w:p>
    <w:p w:rsidR="009A65EC" w:rsidRDefault="00A11276" w:rsidP="00FE7BE5">
      <w:pPr>
        <w:numPr>
          <w:ilvl w:val="1"/>
          <w:numId w:val="139"/>
        </w:numPr>
        <w:pBdr>
          <w:top w:val="nil"/>
          <w:left w:val="nil"/>
          <w:bottom w:val="nil"/>
          <w:right w:val="nil"/>
          <w:between w:val="nil"/>
        </w:pBdr>
        <w:tabs>
          <w:tab w:val="left" w:pos="679"/>
          <w:tab w:val="left" w:pos="9361"/>
        </w:tabs>
        <w:ind w:hanging="421"/>
      </w:pPr>
      <w:hyperlink w:anchor="_heading=h.o72ia15hs7fn">
        <w:r w:rsidR="008D5060">
          <w:rPr>
            <w:color w:val="000000"/>
            <w:sz w:val="24"/>
            <w:szCs w:val="24"/>
          </w:rPr>
          <w:t>Az intézmény magasabb évfolyamára lépés feltételei</w:t>
        </w:r>
      </w:hyperlink>
      <w:hyperlink w:anchor="_heading=h.o72ia15hs7fn">
        <w:r w:rsidR="008D5060">
          <w:rPr>
            <w:color w:val="000000"/>
            <w:sz w:val="24"/>
            <w:szCs w:val="24"/>
          </w:rPr>
          <w:tab/>
        </w:r>
      </w:hyperlink>
      <w:hyperlink w:anchor="_heading=h.o72ia15hs7fn">
        <w:r w:rsidR="008D5060">
          <w:rPr>
            <w:color w:val="000000"/>
            <w:sz w:val="24"/>
            <w:szCs w:val="24"/>
          </w:rPr>
          <w:t>76</w:t>
        </w:r>
      </w:hyperlink>
    </w:p>
    <w:p w:rsidR="009A65EC" w:rsidRDefault="00A11276" w:rsidP="00FE7BE5">
      <w:pPr>
        <w:numPr>
          <w:ilvl w:val="1"/>
          <w:numId w:val="139"/>
        </w:numPr>
        <w:pBdr>
          <w:top w:val="nil"/>
          <w:left w:val="nil"/>
          <w:bottom w:val="nil"/>
          <w:right w:val="nil"/>
          <w:between w:val="nil"/>
        </w:pBdr>
        <w:tabs>
          <w:tab w:val="left" w:pos="802"/>
          <w:tab w:val="left" w:pos="9361"/>
        </w:tabs>
        <w:spacing w:after="41"/>
        <w:ind w:left="801" w:hanging="544"/>
      </w:pPr>
      <w:hyperlink w:anchor="_heading=h.vsvbr3rhcx1c">
        <w:r w:rsidR="008D5060">
          <w:rPr>
            <w:color w:val="000000"/>
            <w:sz w:val="24"/>
            <w:szCs w:val="24"/>
          </w:rPr>
          <w:t>Az intézmény által szervezett vizsgák</w:t>
        </w:r>
      </w:hyperlink>
      <w:hyperlink w:anchor="_heading=h.vsvbr3rhcx1c">
        <w:r w:rsidR="008D5060">
          <w:rPr>
            <w:color w:val="000000"/>
            <w:sz w:val="24"/>
            <w:szCs w:val="24"/>
          </w:rPr>
          <w:tab/>
        </w:r>
      </w:hyperlink>
      <w:hyperlink w:anchor="_heading=h.vsvbr3rhcx1c">
        <w:r w:rsidR="008D5060">
          <w:rPr>
            <w:color w:val="000000"/>
            <w:sz w:val="24"/>
            <w:szCs w:val="24"/>
          </w:rPr>
          <w:t>76</w:t>
        </w:r>
      </w:hyperlink>
    </w:p>
    <w:p w:rsidR="009A65EC" w:rsidRDefault="00A11276" w:rsidP="00FE7BE5">
      <w:pPr>
        <w:numPr>
          <w:ilvl w:val="1"/>
          <w:numId w:val="139"/>
        </w:numPr>
        <w:pBdr>
          <w:top w:val="nil"/>
          <w:left w:val="nil"/>
          <w:bottom w:val="nil"/>
          <w:right w:val="nil"/>
          <w:between w:val="nil"/>
        </w:pBdr>
        <w:tabs>
          <w:tab w:val="left" w:pos="802"/>
          <w:tab w:val="left" w:pos="9361"/>
        </w:tabs>
        <w:spacing w:before="39"/>
        <w:ind w:left="801" w:hanging="544"/>
      </w:pPr>
      <w:hyperlink w:anchor="_heading=h.m8xn77yq7jm2">
        <w:r w:rsidR="008D5060">
          <w:rPr>
            <w:color w:val="000000"/>
            <w:sz w:val="24"/>
            <w:szCs w:val="24"/>
          </w:rPr>
          <w:t>A szakmai képzés ingyenessége</w:t>
        </w:r>
      </w:hyperlink>
      <w:hyperlink w:anchor="_heading=h.m8xn77yq7jm2">
        <w:r w:rsidR="008D5060">
          <w:rPr>
            <w:color w:val="000000"/>
            <w:sz w:val="24"/>
            <w:szCs w:val="24"/>
          </w:rPr>
          <w:tab/>
        </w:r>
      </w:hyperlink>
      <w:hyperlink w:anchor="_heading=h.m8xn77yq7jm2">
        <w:r w:rsidR="008D5060">
          <w:rPr>
            <w:color w:val="000000"/>
            <w:sz w:val="24"/>
            <w:szCs w:val="24"/>
          </w:rPr>
          <w:t>77</w:t>
        </w:r>
      </w:hyperlink>
    </w:p>
    <w:p w:rsidR="009A65EC" w:rsidRDefault="00A11276" w:rsidP="00FE7BE5">
      <w:pPr>
        <w:numPr>
          <w:ilvl w:val="1"/>
          <w:numId w:val="139"/>
        </w:numPr>
        <w:pBdr>
          <w:top w:val="nil"/>
          <w:left w:val="nil"/>
          <w:bottom w:val="nil"/>
          <w:right w:val="nil"/>
          <w:between w:val="nil"/>
        </w:pBdr>
        <w:tabs>
          <w:tab w:val="left" w:pos="802"/>
          <w:tab w:val="left" w:pos="9361"/>
        </w:tabs>
        <w:ind w:left="801" w:hanging="544"/>
      </w:pPr>
      <w:hyperlink w:anchor="_heading=h.cgy8b14z3dkn">
        <w:r w:rsidR="008D5060">
          <w:rPr>
            <w:color w:val="000000"/>
            <w:sz w:val="24"/>
            <w:szCs w:val="24"/>
          </w:rPr>
          <w:t>A tanulót megillető juttatások</w:t>
        </w:r>
      </w:hyperlink>
      <w:hyperlink w:anchor="_heading=h.cgy8b14z3dkn">
        <w:r w:rsidR="008D5060">
          <w:rPr>
            <w:color w:val="000000"/>
            <w:sz w:val="24"/>
            <w:szCs w:val="24"/>
          </w:rPr>
          <w:tab/>
        </w:r>
      </w:hyperlink>
      <w:hyperlink w:anchor="_heading=h.cgy8b14z3dkn">
        <w:r w:rsidR="008D5060">
          <w:rPr>
            <w:color w:val="000000"/>
            <w:sz w:val="24"/>
            <w:szCs w:val="24"/>
          </w:rPr>
          <w:t>77</w:t>
        </w:r>
      </w:hyperlink>
    </w:p>
    <w:p w:rsidR="009A65EC" w:rsidRDefault="00A11276" w:rsidP="00FE7BE5">
      <w:pPr>
        <w:numPr>
          <w:ilvl w:val="1"/>
          <w:numId w:val="139"/>
        </w:numPr>
        <w:pBdr>
          <w:top w:val="nil"/>
          <w:left w:val="nil"/>
          <w:bottom w:val="nil"/>
          <w:right w:val="nil"/>
          <w:between w:val="nil"/>
        </w:pBdr>
        <w:tabs>
          <w:tab w:val="left" w:pos="802"/>
          <w:tab w:val="left" w:pos="9361"/>
        </w:tabs>
        <w:ind w:left="801" w:hanging="544"/>
      </w:pPr>
      <w:hyperlink w:anchor="_heading=h.14x30zt3batx">
        <w:r w:rsidR="008D5060">
          <w:rPr>
            <w:color w:val="000000"/>
            <w:sz w:val="24"/>
            <w:szCs w:val="24"/>
          </w:rPr>
          <w:t>A tankönyvek, tanulmányi segédletek, eszközök kiválasztásának elve</w:t>
        </w:r>
      </w:hyperlink>
      <w:hyperlink w:anchor="_heading=h.14x30zt3batx">
        <w:r w:rsidR="008D5060">
          <w:rPr>
            <w:color w:val="000000"/>
            <w:sz w:val="24"/>
            <w:szCs w:val="24"/>
          </w:rPr>
          <w:tab/>
        </w:r>
      </w:hyperlink>
      <w:hyperlink w:anchor="_heading=h.14x30zt3batx">
        <w:r w:rsidR="008D5060">
          <w:rPr>
            <w:color w:val="000000"/>
            <w:sz w:val="24"/>
            <w:szCs w:val="24"/>
          </w:rPr>
          <w:t>79</w:t>
        </w:r>
      </w:hyperlink>
    </w:p>
    <w:p w:rsidR="009A65EC" w:rsidRDefault="00A11276" w:rsidP="00FE7BE5">
      <w:pPr>
        <w:numPr>
          <w:ilvl w:val="1"/>
          <w:numId w:val="139"/>
        </w:numPr>
        <w:pBdr>
          <w:top w:val="nil"/>
          <w:left w:val="nil"/>
          <w:bottom w:val="nil"/>
          <w:right w:val="nil"/>
          <w:between w:val="nil"/>
        </w:pBdr>
        <w:tabs>
          <w:tab w:val="left" w:pos="802"/>
          <w:tab w:val="left" w:pos="9361"/>
        </w:tabs>
        <w:ind w:left="801" w:hanging="544"/>
      </w:pPr>
      <w:hyperlink w:anchor="_heading=h.1emfyxaztb8k">
        <w:r w:rsidR="008D5060">
          <w:rPr>
            <w:color w:val="000000"/>
            <w:sz w:val="24"/>
            <w:szCs w:val="24"/>
          </w:rPr>
          <w:t>Képzési szerkezet</w:t>
        </w:r>
      </w:hyperlink>
      <w:hyperlink w:anchor="_heading=h.1emfyxaztb8k">
        <w:r w:rsidR="008D5060">
          <w:rPr>
            <w:color w:val="000000"/>
            <w:sz w:val="24"/>
            <w:szCs w:val="24"/>
          </w:rPr>
          <w:tab/>
        </w:r>
      </w:hyperlink>
      <w:hyperlink w:anchor="_heading=h.1emfyxaztb8k">
        <w:r w:rsidR="008D5060">
          <w:rPr>
            <w:color w:val="000000"/>
            <w:sz w:val="24"/>
            <w:szCs w:val="24"/>
          </w:rPr>
          <w:t>79</w:t>
        </w:r>
      </w:hyperlink>
    </w:p>
    <w:p w:rsidR="009A65EC" w:rsidRDefault="00A11276" w:rsidP="00FE7BE5">
      <w:pPr>
        <w:numPr>
          <w:ilvl w:val="1"/>
          <w:numId w:val="139"/>
        </w:numPr>
        <w:pBdr>
          <w:top w:val="nil"/>
          <w:left w:val="nil"/>
          <w:bottom w:val="nil"/>
          <w:right w:val="nil"/>
          <w:between w:val="nil"/>
        </w:pBdr>
        <w:tabs>
          <w:tab w:val="left" w:pos="802"/>
          <w:tab w:val="left" w:pos="9361"/>
        </w:tabs>
        <w:ind w:left="801" w:hanging="544"/>
      </w:pPr>
      <w:hyperlink w:anchor="_heading=h.rre3kbjlc3iz">
        <w:r w:rsidR="008D5060">
          <w:rPr>
            <w:color w:val="000000"/>
            <w:sz w:val="24"/>
            <w:szCs w:val="24"/>
          </w:rPr>
          <w:t>Választható szakképesítések szakmacsoportok szerint</w:t>
        </w:r>
      </w:hyperlink>
      <w:hyperlink w:anchor="_heading=h.rre3kbjlc3iz">
        <w:r w:rsidR="008D5060">
          <w:rPr>
            <w:color w:val="000000"/>
            <w:sz w:val="24"/>
            <w:szCs w:val="24"/>
          </w:rPr>
          <w:tab/>
        </w:r>
      </w:hyperlink>
      <w:hyperlink w:anchor="_heading=h.rre3kbjlc3iz">
        <w:r w:rsidR="008D5060">
          <w:rPr>
            <w:color w:val="000000"/>
            <w:sz w:val="24"/>
            <w:szCs w:val="24"/>
          </w:rPr>
          <w:t>81</w:t>
        </w:r>
      </w:hyperlink>
    </w:p>
    <w:p w:rsidR="009A65EC" w:rsidRDefault="00A11276" w:rsidP="00FE7BE5">
      <w:pPr>
        <w:numPr>
          <w:ilvl w:val="1"/>
          <w:numId w:val="139"/>
        </w:numPr>
        <w:pBdr>
          <w:top w:val="nil"/>
          <w:left w:val="nil"/>
          <w:bottom w:val="nil"/>
          <w:right w:val="nil"/>
          <w:between w:val="nil"/>
        </w:pBdr>
        <w:tabs>
          <w:tab w:val="left" w:pos="802"/>
          <w:tab w:val="left" w:pos="9361"/>
        </w:tabs>
        <w:ind w:left="801" w:hanging="544"/>
      </w:pPr>
      <w:hyperlink w:anchor="_heading=h.qnrbgr9esthj">
        <w:r w:rsidR="008D5060">
          <w:rPr>
            <w:color w:val="000000"/>
            <w:sz w:val="24"/>
            <w:szCs w:val="24"/>
          </w:rPr>
          <w:t>Technikumi képzés 2020.09.01-től</w:t>
        </w:r>
      </w:hyperlink>
      <w:hyperlink w:anchor="_heading=h.qnrbgr9esthj">
        <w:r w:rsidR="008D5060">
          <w:rPr>
            <w:color w:val="000000"/>
            <w:sz w:val="24"/>
            <w:szCs w:val="24"/>
          </w:rPr>
          <w:tab/>
        </w:r>
      </w:hyperlink>
      <w:hyperlink w:anchor="_heading=h.qnrbgr9esthj">
        <w:r w:rsidR="008D5060">
          <w:rPr>
            <w:color w:val="000000"/>
            <w:sz w:val="24"/>
            <w:szCs w:val="24"/>
          </w:rPr>
          <w:t>83</w:t>
        </w:r>
      </w:hyperlink>
    </w:p>
    <w:p w:rsidR="009A65EC" w:rsidRDefault="00A11276" w:rsidP="00FE7BE5">
      <w:pPr>
        <w:numPr>
          <w:ilvl w:val="2"/>
          <w:numId w:val="139"/>
        </w:numPr>
        <w:pBdr>
          <w:top w:val="nil"/>
          <w:left w:val="nil"/>
          <w:bottom w:val="nil"/>
          <w:right w:val="nil"/>
          <w:between w:val="nil"/>
        </w:pBdr>
        <w:tabs>
          <w:tab w:val="left" w:pos="983"/>
          <w:tab w:val="left" w:pos="9361"/>
        </w:tabs>
        <w:ind w:hanging="725"/>
      </w:pPr>
      <w:hyperlink w:anchor="_heading=h.5ggjkpfmfpz6">
        <w:r w:rsidR="008D5060">
          <w:rPr>
            <w:color w:val="000000"/>
            <w:sz w:val="24"/>
            <w:szCs w:val="24"/>
          </w:rPr>
          <w:t>Mezőgazdasági gépésztechnikus (nappali)</w:t>
        </w:r>
      </w:hyperlink>
      <w:hyperlink w:anchor="_heading=h.5ggjkpfmfpz6">
        <w:r w:rsidR="008D5060">
          <w:rPr>
            <w:color w:val="000000"/>
            <w:sz w:val="24"/>
            <w:szCs w:val="24"/>
          </w:rPr>
          <w:tab/>
        </w:r>
      </w:hyperlink>
      <w:hyperlink w:anchor="_heading=h.5ggjkpfmfpz6">
        <w:r w:rsidR="008D5060">
          <w:rPr>
            <w:color w:val="000000"/>
            <w:sz w:val="24"/>
            <w:szCs w:val="24"/>
          </w:rPr>
          <w:t>83</w:t>
        </w:r>
      </w:hyperlink>
    </w:p>
    <w:p w:rsidR="009A65EC" w:rsidRDefault="00A11276" w:rsidP="00FE7BE5">
      <w:pPr>
        <w:numPr>
          <w:ilvl w:val="2"/>
          <w:numId w:val="139"/>
        </w:numPr>
        <w:pBdr>
          <w:top w:val="nil"/>
          <w:left w:val="nil"/>
          <w:bottom w:val="nil"/>
          <w:right w:val="nil"/>
          <w:between w:val="nil"/>
        </w:pBdr>
        <w:tabs>
          <w:tab w:val="left" w:pos="983"/>
          <w:tab w:val="left" w:pos="9361"/>
        </w:tabs>
        <w:ind w:hanging="725"/>
      </w:pPr>
      <w:hyperlink w:anchor="_heading=h.lgilust30a4a">
        <w:r w:rsidR="008D5060">
          <w:rPr>
            <w:color w:val="000000"/>
            <w:sz w:val="24"/>
            <w:szCs w:val="24"/>
          </w:rPr>
          <w:t>Mezőgazdasági technikus (nappali)</w:t>
        </w:r>
      </w:hyperlink>
      <w:hyperlink w:anchor="_heading=h.lgilust30a4a">
        <w:r w:rsidR="008D5060">
          <w:rPr>
            <w:color w:val="000000"/>
            <w:sz w:val="24"/>
            <w:szCs w:val="24"/>
          </w:rPr>
          <w:tab/>
        </w:r>
      </w:hyperlink>
      <w:hyperlink w:anchor="_heading=h.lgilust30a4a">
        <w:r w:rsidR="008D5060">
          <w:rPr>
            <w:color w:val="000000"/>
            <w:sz w:val="24"/>
            <w:szCs w:val="24"/>
          </w:rPr>
          <w:t>88</w:t>
        </w:r>
      </w:hyperlink>
    </w:p>
    <w:p w:rsidR="009A65EC" w:rsidRDefault="00A11276" w:rsidP="00FE7BE5">
      <w:pPr>
        <w:numPr>
          <w:ilvl w:val="2"/>
          <w:numId w:val="139"/>
        </w:numPr>
        <w:pBdr>
          <w:top w:val="nil"/>
          <w:left w:val="nil"/>
          <w:bottom w:val="nil"/>
          <w:right w:val="nil"/>
          <w:between w:val="nil"/>
        </w:pBdr>
        <w:tabs>
          <w:tab w:val="left" w:pos="983"/>
          <w:tab w:val="left" w:pos="9361"/>
        </w:tabs>
        <w:ind w:hanging="725"/>
      </w:pPr>
      <w:hyperlink w:anchor="_heading=h.pfwhfd6jzb57">
        <w:r w:rsidR="008D5060">
          <w:rPr>
            <w:color w:val="000000"/>
            <w:sz w:val="24"/>
            <w:szCs w:val="24"/>
          </w:rPr>
          <w:t>Erdész technikus (nappali)</w:t>
        </w:r>
      </w:hyperlink>
      <w:hyperlink w:anchor="_heading=h.pfwhfd6jzb57">
        <w:r w:rsidR="008D5060">
          <w:rPr>
            <w:color w:val="000000"/>
            <w:sz w:val="24"/>
            <w:szCs w:val="24"/>
          </w:rPr>
          <w:tab/>
        </w:r>
      </w:hyperlink>
      <w:hyperlink w:anchor="_heading=h.pfwhfd6jzb57">
        <w:r w:rsidR="008D5060">
          <w:rPr>
            <w:color w:val="000000"/>
            <w:sz w:val="24"/>
            <w:szCs w:val="24"/>
          </w:rPr>
          <w:t>99</w:t>
        </w:r>
      </w:hyperlink>
    </w:p>
    <w:p w:rsidR="009A65EC" w:rsidRDefault="00A11276" w:rsidP="00FE7BE5">
      <w:pPr>
        <w:numPr>
          <w:ilvl w:val="2"/>
          <w:numId w:val="139"/>
        </w:numPr>
        <w:pBdr>
          <w:top w:val="nil"/>
          <w:left w:val="nil"/>
          <w:bottom w:val="nil"/>
          <w:right w:val="nil"/>
          <w:between w:val="nil"/>
        </w:pBdr>
        <w:tabs>
          <w:tab w:val="left" w:pos="983"/>
          <w:tab w:val="left" w:pos="9238"/>
        </w:tabs>
        <w:ind w:hanging="725"/>
      </w:pPr>
      <w:hyperlink w:anchor="_heading=h.nokaerkn0fae">
        <w:r w:rsidR="008D5060">
          <w:rPr>
            <w:color w:val="000000"/>
            <w:sz w:val="24"/>
            <w:szCs w:val="24"/>
          </w:rPr>
          <w:t>Mezőgazdasági technikus (esti)</w:t>
        </w:r>
      </w:hyperlink>
      <w:hyperlink w:anchor="_heading=h.nokaerkn0fae">
        <w:r w:rsidR="008D5060">
          <w:rPr>
            <w:color w:val="000000"/>
            <w:sz w:val="24"/>
            <w:szCs w:val="24"/>
          </w:rPr>
          <w:tab/>
        </w:r>
      </w:hyperlink>
      <w:hyperlink w:anchor="_heading=h.nokaerkn0fae">
        <w:r w:rsidR="008D5060">
          <w:rPr>
            <w:color w:val="000000"/>
            <w:sz w:val="24"/>
            <w:szCs w:val="24"/>
          </w:rPr>
          <w:t>107</w:t>
        </w:r>
      </w:hyperlink>
    </w:p>
    <w:p w:rsidR="009A65EC" w:rsidRDefault="00A11276" w:rsidP="00FE7BE5">
      <w:pPr>
        <w:numPr>
          <w:ilvl w:val="2"/>
          <w:numId w:val="139"/>
        </w:numPr>
        <w:pBdr>
          <w:top w:val="nil"/>
          <w:left w:val="nil"/>
          <w:bottom w:val="nil"/>
          <w:right w:val="nil"/>
          <w:between w:val="nil"/>
        </w:pBdr>
        <w:tabs>
          <w:tab w:val="left" w:pos="983"/>
          <w:tab w:val="left" w:pos="9238"/>
        </w:tabs>
        <w:spacing w:before="1"/>
        <w:ind w:hanging="725"/>
      </w:pPr>
      <w:hyperlink w:anchor="_heading=h.l572s3j4heqk">
        <w:r w:rsidR="008D5060">
          <w:rPr>
            <w:color w:val="000000"/>
            <w:sz w:val="24"/>
            <w:szCs w:val="24"/>
          </w:rPr>
          <w:t>Mezőgazdasági gépésztechnikus (esti)</w:t>
        </w:r>
      </w:hyperlink>
      <w:hyperlink w:anchor="_heading=h.l572s3j4heqk">
        <w:r w:rsidR="008D5060">
          <w:rPr>
            <w:color w:val="000000"/>
            <w:sz w:val="24"/>
            <w:szCs w:val="24"/>
          </w:rPr>
          <w:tab/>
        </w:r>
      </w:hyperlink>
      <w:hyperlink w:anchor="_heading=h.l572s3j4heqk">
        <w:r w:rsidR="008D5060">
          <w:rPr>
            <w:color w:val="000000"/>
            <w:sz w:val="24"/>
            <w:szCs w:val="24"/>
          </w:rPr>
          <w:t>110</w:t>
        </w:r>
      </w:hyperlink>
    </w:p>
    <w:p w:rsidR="009A65EC" w:rsidRDefault="00A11276" w:rsidP="00FE7BE5">
      <w:pPr>
        <w:numPr>
          <w:ilvl w:val="2"/>
          <w:numId w:val="139"/>
        </w:numPr>
        <w:pBdr>
          <w:top w:val="nil"/>
          <w:left w:val="nil"/>
          <w:bottom w:val="nil"/>
          <w:right w:val="nil"/>
          <w:between w:val="nil"/>
        </w:pBdr>
        <w:tabs>
          <w:tab w:val="left" w:pos="983"/>
          <w:tab w:val="left" w:pos="9238"/>
        </w:tabs>
        <w:ind w:hanging="725"/>
      </w:pPr>
      <w:hyperlink w:anchor="_heading=h.xn64hnb4t7x8">
        <w:r w:rsidR="008D5060">
          <w:rPr>
            <w:color w:val="000000"/>
            <w:sz w:val="24"/>
            <w:szCs w:val="24"/>
          </w:rPr>
          <w:t>Vadgazdálkodási technikus (esti)</w:t>
        </w:r>
      </w:hyperlink>
      <w:hyperlink w:anchor="_heading=h.xn64hnb4t7x8">
        <w:r w:rsidR="008D5060">
          <w:rPr>
            <w:color w:val="000000"/>
            <w:sz w:val="24"/>
            <w:szCs w:val="24"/>
          </w:rPr>
          <w:tab/>
        </w:r>
      </w:hyperlink>
      <w:hyperlink w:anchor="_heading=h.xn64hnb4t7x8">
        <w:r w:rsidR="008D5060">
          <w:rPr>
            <w:color w:val="000000"/>
            <w:sz w:val="24"/>
            <w:szCs w:val="24"/>
          </w:rPr>
          <w:t>114</w:t>
        </w:r>
      </w:hyperlink>
    </w:p>
    <w:p w:rsidR="009A65EC" w:rsidRDefault="00A11276" w:rsidP="00FE7BE5">
      <w:pPr>
        <w:numPr>
          <w:ilvl w:val="1"/>
          <w:numId w:val="139"/>
        </w:numPr>
        <w:pBdr>
          <w:top w:val="nil"/>
          <w:left w:val="nil"/>
          <w:bottom w:val="nil"/>
          <w:right w:val="nil"/>
          <w:between w:val="nil"/>
        </w:pBdr>
        <w:tabs>
          <w:tab w:val="left" w:pos="802"/>
          <w:tab w:val="left" w:pos="9238"/>
        </w:tabs>
        <w:ind w:left="801" w:hanging="544"/>
      </w:pPr>
      <w:hyperlink w:anchor="_heading=h.rbzxo36x6n94">
        <w:r w:rsidR="008D5060">
          <w:rPr>
            <w:color w:val="000000"/>
            <w:sz w:val="24"/>
            <w:szCs w:val="24"/>
          </w:rPr>
          <w:t>Szakképző iskolai képzés 2020.09.01-től</w:t>
        </w:r>
      </w:hyperlink>
      <w:hyperlink w:anchor="_heading=h.rbzxo36x6n94">
        <w:r w:rsidR="008D5060">
          <w:rPr>
            <w:color w:val="000000"/>
            <w:sz w:val="24"/>
            <w:szCs w:val="24"/>
          </w:rPr>
          <w:tab/>
        </w:r>
      </w:hyperlink>
      <w:hyperlink w:anchor="_heading=h.rbzxo36x6n94">
        <w:r w:rsidR="008D5060">
          <w:rPr>
            <w:color w:val="000000"/>
            <w:sz w:val="24"/>
            <w:szCs w:val="24"/>
          </w:rPr>
          <w:t>115</w:t>
        </w:r>
      </w:hyperlink>
    </w:p>
    <w:p w:rsidR="009A65EC" w:rsidRDefault="00A11276" w:rsidP="00FE7BE5">
      <w:pPr>
        <w:numPr>
          <w:ilvl w:val="2"/>
          <w:numId w:val="139"/>
        </w:numPr>
        <w:pBdr>
          <w:top w:val="nil"/>
          <w:left w:val="nil"/>
          <w:bottom w:val="nil"/>
          <w:right w:val="nil"/>
          <w:between w:val="nil"/>
        </w:pBdr>
        <w:tabs>
          <w:tab w:val="left" w:pos="1924"/>
          <w:tab w:val="left" w:pos="9238"/>
        </w:tabs>
        <w:ind w:left="1923" w:hanging="725"/>
      </w:pPr>
      <w:hyperlink w:anchor="_heading=h.fidm3w22029">
        <w:r w:rsidR="008D5060">
          <w:rPr>
            <w:color w:val="000000"/>
            <w:sz w:val="24"/>
            <w:szCs w:val="24"/>
          </w:rPr>
          <w:t>Mezőgazdasági gépész</w:t>
        </w:r>
      </w:hyperlink>
      <w:hyperlink w:anchor="_heading=h.fidm3w22029">
        <w:r w:rsidR="008D5060">
          <w:rPr>
            <w:color w:val="000000"/>
            <w:sz w:val="24"/>
            <w:szCs w:val="24"/>
          </w:rPr>
          <w:tab/>
        </w:r>
      </w:hyperlink>
      <w:hyperlink w:anchor="_heading=h.fidm3w22029">
        <w:r w:rsidR="008D5060">
          <w:rPr>
            <w:color w:val="000000"/>
            <w:sz w:val="24"/>
            <w:szCs w:val="24"/>
          </w:rPr>
          <w:t>117</w:t>
        </w:r>
      </w:hyperlink>
    </w:p>
    <w:p w:rsidR="009A65EC" w:rsidRDefault="00A11276" w:rsidP="00FE7BE5">
      <w:pPr>
        <w:numPr>
          <w:ilvl w:val="2"/>
          <w:numId w:val="139"/>
        </w:numPr>
        <w:pBdr>
          <w:top w:val="nil"/>
          <w:left w:val="nil"/>
          <w:bottom w:val="nil"/>
          <w:right w:val="nil"/>
          <w:between w:val="nil"/>
        </w:pBdr>
        <w:tabs>
          <w:tab w:val="left" w:pos="1924"/>
          <w:tab w:val="left" w:pos="9238"/>
        </w:tabs>
        <w:ind w:left="1923" w:hanging="725"/>
      </w:pPr>
      <w:hyperlink w:anchor="_heading=h.2ry4fsur1gy2">
        <w:r w:rsidR="008D5060">
          <w:rPr>
            <w:color w:val="000000"/>
            <w:sz w:val="24"/>
            <w:szCs w:val="24"/>
          </w:rPr>
          <w:t>Gazda</w:t>
        </w:r>
        <w:r w:rsidR="008D5060">
          <w:rPr>
            <w:color w:val="000000"/>
            <w:sz w:val="24"/>
            <w:szCs w:val="24"/>
          </w:rPr>
          <w:tab/>
          <w:t>119</w:t>
        </w:r>
      </w:hyperlink>
    </w:p>
    <w:p w:rsidR="009A65EC" w:rsidRDefault="00A11276" w:rsidP="00FE7BE5">
      <w:pPr>
        <w:numPr>
          <w:ilvl w:val="2"/>
          <w:numId w:val="139"/>
        </w:numPr>
        <w:pBdr>
          <w:top w:val="nil"/>
          <w:left w:val="nil"/>
          <w:bottom w:val="nil"/>
          <w:right w:val="nil"/>
          <w:between w:val="nil"/>
        </w:pBdr>
        <w:tabs>
          <w:tab w:val="left" w:pos="1924"/>
          <w:tab w:val="left" w:pos="9238"/>
        </w:tabs>
        <w:ind w:left="1923" w:hanging="725"/>
      </w:pPr>
      <w:hyperlink w:anchor="_heading=h.u316mpf8fq9">
        <w:r w:rsidR="008D5060">
          <w:rPr>
            <w:color w:val="000000"/>
            <w:sz w:val="24"/>
            <w:szCs w:val="24"/>
          </w:rPr>
          <w:t>Kertész</w:t>
        </w:r>
      </w:hyperlink>
      <w:hyperlink w:anchor="_heading=h.u316mpf8fq9">
        <w:r w:rsidR="008D5060">
          <w:rPr>
            <w:color w:val="000000"/>
            <w:sz w:val="24"/>
            <w:szCs w:val="24"/>
          </w:rPr>
          <w:tab/>
        </w:r>
      </w:hyperlink>
      <w:hyperlink w:anchor="_heading=h.u316mpf8fq9">
        <w:r w:rsidR="008D5060">
          <w:rPr>
            <w:color w:val="000000"/>
            <w:sz w:val="24"/>
            <w:szCs w:val="24"/>
          </w:rPr>
          <w:t>124</w:t>
        </w:r>
      </w:hyperlink>
    </w:p>
    <w:p w:rsidR="009A65EC" w:rsidRDefault="00A11276" w:rsidP="00FE7BE5">
      <w:pPr>
        <w:numPr>
          <w:ilvl w:val="2"/>
          <w:numId w:val="139"/>
        </w:numPr>
        <w:pBdr>
          <w:top w:val="nil"/>
          <w:left w:val="nil"/>
          <w:bottom w:val="nil"/>
          <w:right w:val="nil"/>
          <w:between w:val="nil"/>
        </w:pBdr>
        <w:tabs>
          <w:tab w:val="left" w:pos="1924"/>
          <w:tab w:val="left" w:pos="9238"/>
        </w:tabs>
        <w:ind w:left="1923" w:hanging="725"/>
      </w:pPr>
      <w:hyperlink w:anchor="_heading=h.67hh1mw9eiue">
        <w:r w:rsidR="008D5060">
          <w:rPr>
            <w:color w:val="000000"/>
            <w:sz w:val="24"/>
            <w:szCs w:val="24"/>
          </w:rPr>
          <w:t>Erdőművelő, fakitermelő</w:t>
        </w:r>
      </w:hyperlink>
      <w:hyperlink w:anchor="_heading=h.67hh1mw9eiue">
        <w:r w:rsidR="008D5060">
          <w:rPr>
            <w:color w:val="000000"/>
            <w:sz w:val="24"/>
            <w:szCs w:val="24"/>
          </w:rPr>
          <w:tab/>
        </w:r>
      </w:hyperlink>
      <w:hyperlink w:anchor="_heading=h.67hh1mw9eiue">
        <w:r w:rsidR="008D5060">
          <w:rPr>
            <w:color w:val="000000"/>
            <w:sz w:val="24"/>
            <w:szCs w:val="24"/>
          </w:rPr>
          <w:t>127</w:t>
        </w:r>
      </w:hyperlink>
    </w:p>
    <w:p w:rsidR="009A65EC" w:rsidRDefault="00A11276" w:rsidP="00FE7BE5">
      <w:pPr>
        <w:numPr>
          <w:ilvl w:val="2"/>
          <w:numId w:val="139"/>
        </w:numPr>
        <w:pBdr>
          <w:top w:val="nil"/>
          <w:left w:val="nil"/>
          <w:bottom w:val="nil"/>
          <w:right w:val="nil"/>
          <w:between w:val="nil"/>
        </w:pBdr>
        <w:tabs>
          <w:tab w:val="left" w:pos="1925"/>
          <w:tab w:val="left" w:pos="9238"/>
        </w:tabs>
        <w:ind w:left="1924" w:hanging="726"/>
      </w:pPr>
      <w:hyperlink w:anchor="_heading=h.b0ytzrujtwzc">
        <w:r w:rsidR="008D5060">
          <w:rPr>
            <w:color w:val="000000"/>
            <w:sz w:val="24"/>
            <w:szCs w:val="24"/>
          </w:rPr>
          <w:t>Mezőgazdasági munkás</w:t>
        </w:r>
        <w:r w:rsidR="008D5060">
          <w:rPr>
            <w:color w:val="000000"/>
            <w:sz w:val="24"/>
            <w:szCs w:val="24"/>
          </w:rPr>
          <w:tab/>
        </w:r>
      </w:hyperlink>
      <w:hyperlink w:anchor="_heading=h.b0ytzrujtwzc">
        <w:r w:rsidR="008D5060">
          <w:rPr>
            <w:color w:val="000000"/>
            <w:sz w:val="24"/>
            <w:szCs w:val="24"/>
          </w:rPr>
          <w:t>128</w:t>
        </w:r>
      </w:hyperlink>
    </w:p>
    <w:p w:rsidR="009A65EC" w:rsidRDefault="00A11276" w:rsidP="00FE7BE5">
      <w:pPr>
        <w:numPr>
          <w:ilvl w:val="2"/>
          <w:numId w:val="139"/>
        </w:numPr>
        <w:pBdr>
          <w:top w:val="nil"/>
          <w:left w:val="nil"/>
          <w:bottom w:val="nil"/>
          <w:right w:val="nil"/>
          <w:between w:val="nil"/>
        </w:pBdr>
        <w:tabs>
          <w:tab w:val="left" w:pos="1925"/>
          <w:tab w:val="left" w:pos="9238"/>
        </w:tabs>
        <w:ind w:left="1924" w:hanging="726"/>
      </w:pPr>
      <w:hyperlink w:anchor="_heading=h.kvw9uw1rsdts">
        <w:r w:rsidR="008D5060">
          <w:rPr>
            <w:color w:val="000000"/>
            <w:sz w:val="24"/>
            <w:szCs w:val="24"/>
          </w:rPr>
          <w:t>Gazda (növénytermesztő)</w:t>
        </w:r>
        <w:r w:rsidR="008D5060">
          <w:rPr>
            <w:color w:val="000000"/>
            <w:sz w:val="24"/>
            <w:szCs w:val="24"/>
          </w:rPr>
          <w:tab/>
          <w:t>158</w:t>
        </w:r>
      </w:hyperlink>
    </w:p>
    <w:p w:rsidR="009A65EC" w:rsidRDefault="00A11276" w:rsidP="00FE7BE5">
      <w:pPr>
        <w:numPr>
          <w:ilvl w:val="1"/>
          <w:numId w:val="139"/>
        </w:numPr>
        <w:pBdr>
          <w:top w:val="nil"/>
          <w:left w:val="nil"/>
          <w:bottom w:val="nil"/>
          <w:right w:val="nil"/>
          <w:between w:val="nil"/>
        </w:pBdr>
        <w:tabs>
          <w:tab w:val="left" w:pos="802"/>
          <w:tab w:val="left" w:pos="9238"/>
        </w:tabs>
        <w:ind w:left="801" w:hanging="544"/>
      </w:pPr>
      <w:hyperlink w:anchor="_heading=h.gyjit2amgj4f">
        <w:r w:rsidR="008D5060">
          <w:rPr>
            <w:color w:val="000000"/>
            <w:sz w:val="24"/>
            <w:szCs w:val="24"/>
          </w:rPr>
          <w:t>Kizárólag érettségi vizsgára felkészítő képzéséhez</w:t>
        </w:r>
      </w:hyperlink>
      <w:hyperlink w:anchor="_heading=h.gyjit2amgj4f">
        <w:r w:rsidR="008D5060">
          <w:rPr>
            <w:color w:val="000000"/>
            <w:sz w:val="24"/>
            <w:szCs w:val="24"/>
          </w:rPr>
          <w:tab/>
        </w:r>
      </w:hyperlink>
      <w:hyperlink w:anchor="_heading=h.gyjit2amgj4f">
        <w:r w:rsidR="008D5060">
          <w:rPr>
            <w:color w:val="000000"/>
            <w:sz w:val="24"/>
            <w:szCs w:val="24"/>
          </w:rPr>
          <w:t>227</w:t>
        </w:r>
      </w:hyperlink>
    </w:p>
    <w:p w:rsidR="009A65EC" w:rsidRDefault="00A11276" w:rsidP="00FE7BE5">
      <w:pPr>
        <w:numPr>
          <w:ilvl w:val="2"/>
          <w:numId w:val="137"/>
        </w:numPr>
        <w:pBdr>
          <w:top w:val="nil"/>
          <w:left w:val="nil"/>
          <w:bottom w:val="nil"/>
          <w:right w:val="nil"/>
          <w:between w:val="nil"/>
        </w:pBdr>
        <w:tabs>
          <w:tab w:val="left" w:pos="1864"/>
          <w:tab w:val="left" w:pos="9238"/>
        </w:tabs>
      </w:pPr>
      <w:hyperlink w:anchor="_heading=h.b083kbq4gs0w">
        <w:r w:rsidR="008D5060">
          <w:rPr>
            <w:color w:val="000000"/>
            <w:sz w:val="24"/>
            <w:szCs w:val="24"/>
          </w:rPr>
          <w:t>Angol nyelv tantárgy</w:t>
        </w:r>
      </w:hyperlink>
      <w:hyperlink w:anchor="_heading=h.b083kbq4gs0w">
        <w:r w:rsidR="008D5060">
          <w:rPr>
            <w:color w:val="000000"/>
            <w:sz w:val="24"/>
            <w:szCs w:val="24"/>
          </w:rPr>
          <w:tab/>
        </w:r>
      </w:hyperlink>
      <w:hyperlink w:anchor="_heading=h.b083kbq4gs0w">
        <w:r w:rsidR="008D5060">
          <w:rPr>
            <w:color w:val="000000"/>
            <w:sz w:val="24"/>
            <w:szCs w:val="24"/>
          </w:rPr>
          <w:t>227</w:t>
        </w:r>
      </w:hyperlink>
    </w:p>
    <w:p w:rsidR="009A65EC" w:rsidRDefault="00A11276" w:rsidP="00FE7BE5">
      <w:pPr>
        <w:numPr>
          <w:ilvl w:val="2"/>
          <w:numId w:val="137"/>
        </w:numPr>
        <w:pBdr>
          <w:top w:val="nil"/>
          <w:left w:val="nil"/>
          <w:bottom w:val="nil"/>
          <w:right w:val="nil"/>
          <w:between w:val="nil"/>
        </w:pBdr>
        <w:tabs>
          <w:tab w:val="left" w:pos="1862"/>
          <w:tab w:val="left" w:pos="9238"/>
        </w:tabs>
        <w:ind w:left="1861" w:hanging="663"/>
      </w:pPr>
      <w:hyperlink w:anchor="_heading=h.1nf93z5jujxg">
        <w:r w:rsidR="008D5060">
          <w:rPr>
            <w:color w:val="000000"/>
            <w:sz w:val="24"/>
            <w:szCs w:val="24"/>
          </w:rPr>
          <w:t>Digitális kultúra tantárgy</w:t>
        </w:r>
      </w:hyperlink>
      <w:hyperlink w:anchor="_heading=h.1nf93z5jujxg">
        <w:r w:rsidR="008D5060">
          <w:rPr>
            <w:color w:val="000000"/>
            <w:sz w:val="24"/>
            <w:szCs w:val="24"/>
          </w:rPr>
          <w:tab/>
        </w:r>
      </w:hyperlink>
      <w:hyperlink w:anchor="_heading=h.1nf93z5jujxg">
        <w:r w:rsidR="008D5060">
          <w:rPr>
            <w:color w:val="000000"/>
            <w:sz w:val="24"/>
            <w:szCs w:val="24"/>
          </w:rPr>
          <w:t>256</w:t>
        </w:r>
      </w:hyperlink>
    </w:p>
    <w:p w:rsidR="009A65EC" w:rsidRDefault="00A11276" w:rsidP="00FE7BE5">
      <w:pPr>
        <w:numPr>
          <w:ilvl w:val="2"/>
          <w:numId w:val="137"/>
        </w:numPr>
        <w:pBdr>
          <w:top w:val="nil"/>
          <w:left w:val="nil"/>
          <w:bottom w:val="nil"/>
          <w:right w:val="nil"/>
          <w:between w:val="nil"/>
        </w:pBdr>
        <w:tabs>
          <w:tab w:val="left" w:pos="1862"/>
          <w:tab w:val="left" w:pos="9238"/>
        </w:tabs>
        <w:ind w:left="1861" w:hanging="663"/>
      </w:pPr>
      <w:hyperlink w:anchor="_heading=h.5qf1rk3r9wu7">
        <w:r w:rsidR="008D5060">
          <w:rPr>
            <w:color w:val="000000"/>
            <w:sz w:val="24"/>
            <w:szCs w:val="24"/>
          </w:rPr>
          <w:t>Magyar nyelv és irodalom tantárgy</w:t>
        </w:r>
      </w:hyperlink>
      <w:hyperlink w:anchor="_heading=h.5qf1rk3r9wu7">
        <w:r w:rsidR="008D5060">
          <w:rPr>
            <w:color w:val="000000"/>
            <w:sz w:val="24"/>
            <w:szCs w:val="24"/>
          </w:rPr>
          <w:tab/>
        </w:r>
      </w:hyperlink>
      <w:hyperlink w:anchor="_heading=h.5qf1rk3r9wu7">
        <w:r w:rsidR="008D5060">
          <w:rPr>
            <w:color w:val="000000"/>
            <w:sz w:val="24"/>
            <w:szCs w:val="24"/>
          </w:rPr>
          <w:t>280</w:t>
        </w:r>
      </w:hyperlink>
    </w:p>
    <w:p w:rsidR="009A65EC" w:rsidRDefault="00A11276" w:rsidP="00FE7BE5">
      <w:pPr>
        <w:numPr>
          <w:ilvl w:val="2"/>
          <w:numId w:val="137"/>
        </w:numPr>
        <w:pBdr>
          <w:top w:val="nil"/>
          <w:left w:val="nil"/>
          <w:bottom w:val="nil"/>
          <w:right w:val="nil"/>
          <w:between w:val="nil"/>
        </w:pBdr>
        <w:tabs>
          <w:tab w:val="left" w:pos="1862"/>
          <w:tab w:val="left" w:pos="9238"/>
        </w:tabs>
        <w:ind w:left="1861" w:hanging="663"/>
      </w:pPr>
      <w:hyperlink w:anchor="_heading=h.ijq8ugf016d9">
        <w:r w:rsidR="008D5060">
          <w:rPr>
            <w:color w:val="000000"/>
            <w:sz w:val="24"/>
            <w:szCs w:val="24"/>
          </w:rPr>
          <w:t>Matematika tantárgy</w:t>
        </w:r>
      </w:hyperlink>
      <w:hyperlink w:anchor="_heading=h.ijq8ugf016d9">
        <w:r w:rsidR="008D5060">
          <w:rPr>
            <w:color w:val="000000"/>
            <w:sz w:val="24"/>
            <w:szCs w:val="24"/>
          </w:rPr>
          <w:tab/>
        </w:r>
      </w:hyperlink>
      <w:hyperlink w:anchor="_heading=h.ijq8ugf016d9">
        <w:r w:rsidR="008D5060">
          <w:rPr>
            <w:color w:val="000000"/>
            <w:sz w:val="24"/>
            <w:szCs w:val="24"/>
          </w:rPr>
          <w:t>319</w:t>
        </w:r>
      </w:hyperlink>
    </w:p>
    <w:p w:rsidR="009A65EC" w:rsidRDefault="00A11276" w:rsidP="00FE7BE5">
      <w:pPr>
        <w:numPr>
          <w:ilvl w:val="2"/>
          <w:numId w:val="137"/>
        </w:numPr>
        <w:pBdr>
          <w:top w:val="nil"/>
          <w:left w:val="nil"/>
          <w:bottom w:val="nil"/>
          <w:right w:val="nil"/>
          <w:between w:val="nil"/>
        </w:pBdr>
        <w:tabs>
          <w:tab w:val="left" w:pos="1864"/>
          <w:tab w:val="left" w:pos="9238"/>
        </w:tabs>
        <w:spacing w:before="1"/>
      </w:pPr>
      <w:hyperlink w:anchor="_heading=h.ybqhb4machl8">
        <w:r w:rsidR="008D5060">
          <w:rPr>
            <w:color w:val="000000"/>
            <w:sz w:val="24"/>
            <w:szCs w:val="24"/>
          </w:rPr>
          <w:t>Történelem tantárgy</w:t>
        </w:r>
      </w:hyperlink>
      <w:hyperlink w:anchor="_heading=h.ybqhb4machl8">
        <w:r w:rsidR="008D5060">
          <w:rPr>
            <w:color w:val="000000"/>
            <w:sz w:val="24"/>
            <w:szCs w:val="24"/>
          </w:rPr>
          <w:tab/>
        </w:r>
      </w:hyperlink>
      <w:hyperlink w:anchor="_heading=h.ybqhb4machl8">
        <w:r w:rsidR="008D5060">
          <w:rPr>
            <w:color w:val="000000"/>
            <w:sz w:val="24"/>
            <w:szCs w:val="24"/>
          </w:rPr>
          <w:t>345</w:t>
        </w:r>
      </w:hyperlink>
    </w:p>
    <w:p w:rsidR="009A65EC" w:rsidRDefault="00A11276" w:rsidP="00FE7BE5">
      <w:pPr>
        <w:numPr>
          <w:ilvl w:val="0"/>
          <w:numId w:val="139"/>
        </w:numPr>
        <w:pBdr>
          <w:top w:val="nil"/>
          <w:left w:val="nil"/>
          <w:bottom w:val="nil"/>
          <w:right w:val="nil"/>
          <w:between w:val="nil"/>
        </w:pBdr>
        <w:tabs>
          <w:tab w:val="left" w:pos="537"/>
        </w:tabs>
        <w:ind w:left="536" w:hanging="243"/>
      </w:pPr>
      <w:hyperlink w:anchor="_heading=h.2tjwu5b1pid1">
        <w:r w:rsidR="008D5060">
          <w:rPr>
            <w:b/>
            <w:bCs/>
            <w:color w:val="000000"/>
            <w:sz w:val="24"/>
            <w:szCs w:val="24"/>
          </w:rPr>
          <w:t>Az Északi ASzC Baross László Mezőgazdasági Technikum, Szakképző Iskola és Kollégium,</w:t>
        </w:r>
      </w:hyperlink>
    </w:p>
    <w:p w:rsidR="009A65EC" w:rsidRDefault="00A11276">
      <w:pPr>
        <w:pBdr>
          <w:top w:val="nil"/>
          <w:left w:val="nil"/>
          <w:bottom w:val="nil"/>
          <w:right w:val="nil"/>
          <w:between w:val="nil"/>
        </w:pBdr>
        <w:tabs>
          <w:tab w:val="left" w:pos="9238"/>
        </w:tabs>
        <w:ind w:left="1506"/>
        <w:rPr>
          <w:b/>
          <w:bCs/>
          <w:color w:val="000000"/>
          <w:sz w:val="24"/>
          <w:szCs w:val="24"/>
        </w:rPr>
      </w:pPr>
      <w:hyperlink w:anchor="_heading=h.2tjwu5b1pid1">
        <w:r w:rsidR="008D5060">
          <w:rPr>
            <w:b/>
            <w:bCs/>
            <w:color w:val="000000"/>
            <w:sz w:val="24"/>
            <w:szCs w:val="24"/>
          </w:rPr>
          <w:t>kollégiumi PEDAGÓGIAi programja</w:t>
        </w:r>
      </w:hyperlink>
      <w:hyperlink w:anchor="_heading=h.2tjwu5b1pid1">
        <w:r w:rsidR="008D5060">
          <w:rPr>
            <w:b/>
            <w:bCs/>
            <w:color w:val="000000"/>
            <w:sz w:val="24"/>
            <w:szCs w:val="24"/>
          </w:rPr>
          <w:tab/>
        </w:r>
      </w:hyperlink>
      <w:hyperlink w:anchor="_heading=h.2tjwu5b1pid1">
        <w:r w:rsidR="008D5060">
          <w:rPr>
            <w:b/>
            <w:bCs/>
            <w:color w:val="000000"/>
            <w:sz w:val="24"/>
            <w:szCs w:val="24"/>
          </w:rPr>
          <w:t>401</w:t>
        </w:r>
      </w:hyperlink>
    </w:p>
    <w:p w:rsidR="009A65EC" w:rsidRDefault="00A11276" w:rsidP="00FE7BE5">
      <w:pPr>
        <w:numPr>
          <w:ilvl w:val="1"/>
          <w:numId w:val="139"/>
        </w:numPr>
        <w:pBdr>
          <w:top w:val="nil"/>
          <w:left w:val="nil"/>
          <w:bottom w:val="nil"/>
          <w:right w:val="nil"/>
          <w:between w:val="nil"/>
        </w:pBdr>
        <w:tabs>
          <w:tab w:val="left" w:pos="679"/>
          <w:tab w:val="left" w:pos="9238"/>
        </w:tabs>
        <w:ind w:hanging="421"/>
      </w:pPr>
      <w:hyperlink w:anchor="_heading=h.rbh796nn9v4p">
        <w:r w:rsidR="008D5060">
          <w:rPr>
            <w:color w:val="000000"/>
            <w:sz w:val="24"/>
            <w:szCs w:val="24"/>
          </w:rPr>
          <w:t>Kollégiumi feladatellátás az intézmény struktúrájában</w:t>
        </w:r>
      </w:hyperlink>
      <w:hyperlink w:anchor="_heading=h.rbh796nn9v4p">
        <w:r w:rsidR="008D5060">
          <w:rPr>
            <w:color w:val="000000"/>
            <w:sz w:val="24"/>
            <w:szCs w:val="24"/>
          </w:rPr>
          <w:tab/>
        </w:r>
      </w:hyperlink>
      <w:hyperlink w:anchor="_heading=h.rbh796nn9v4p">
        <w:r w:rsidR="008D5060">
          <w:rPr>
            <w:color w:val="000000"/>
            <w:sz w:val="24"/>
            <w:szCs w:val="24"/>
          </w:rPr>
          <w:t>402</w:t>
        </w:r>
      </w:hyperlink>
    </w:p>
    <w:p w:rsidR="009A65EC" w:rsidRDefault="00A11276" w:rsidP="00FE7BE5">
      <w:pPr>
        <w:numPr>
          <w:ilvl w:val="1"/>
          <w:numId w:val="139"/>
        </w:numPr>
        <w:pBdr>
          <w:top w:val="nil"/>
          <w:left w:val="nil"/>
          <w:bottom w:val="nil"/>
          <w:right w:val="nil"/>
          <w:between w:val="nil"/>
        </w:pBdr>
        <w:tabs>
          <w:tab w:val="left" w:pos="686"/>
          <w:tab w:val="left" w:pos="9238"/>
        </w:tabs>
        <w:ind w:left="685" w:hanging="428"/>
      </w:pPr>
      <w:hyperlink w:anchor="_heading=h.jzkc0lq7ek6w">
        <w:r w:rsidR="008D5060">
          <w:rPr>
            <w:b/>
            <w:bCs/>
            <w:color w:val="000000"/>
            <w:sz w:val="24"/>
            <w:szCs w:val="24"/>
          </w:rPr>
          <w:t>Jogi alapok</w:t>
        </w:r>
        <w:r w:rsidR="008D5060">
          <w:rPr>
            <w:b/>
            <w:bCs/>
            <w:color w:val="000000"/>
            <w:sz w:val="24"/>
            <w:szCs w:val="24"/>
          </w:rPr>
          <w:tab/>
          <w:t>402</w:t>
        </w:r>
      </w:hyperlink>
    </w:p>
    <w:p w:rsidR="009A65EC" w:rsidRDefault="00A11276" w:rsidP="00FE7BE5">
      <w:pPr>
        <w:numPr>
          <w:ilvl w:val="1"/>
          <w:numId w:val="139"/>
        </w:numPr>
        <w:pBdr>
          <w:top w:val="nil"/>
          <w:left w:val="nil"/>
          <w:bottom w:val="nil"/>
          <w:right w:val="nil"/>
          <w:between w:val="nil"/>
        </w:pBdr>
        <w:tabs>
          <w:tab w:val="left" w:pos="679"/>
          <w:tab w:val="left" w:pos="9238"/>
        </w:tabs>
        <w:ind w:hanging="421"/>
      </w:pPr>
      <w:hyperlink w:anchor="_heading=h.pg8zn4br2hxp">
        <w:r w:rsidR="008D5060">
          <w:rPr>
            <w:color w:val="000000"/>
            <w:sz w:val="24"/>
            <w:szCs w:val="24"/>
          </w:rPr>
          <w:t>Szülői, családi háttér</w:t>
        </w:r>
      </w:hyperlink>
      <w:hyperlink w:anchor="_heading=h.pg8zn4br2hxp">
        <w:r w:rsidR="008D5060">
          <w:rPr>
            <w:color w:val="000000"/>
            <w:sz w:val="24"/>
            <w:szCs w:val="24"/>
          </w:rPr>
          <w:tab/>
        </w:r>
      </w:hyperlink>
      <w:hyperlink w:anchor="_heading=h.pg8zn4br2hxp">
        <w:r w:rsidR="008D5060">
          <w:rPr>
            <w:color w:val="000000"/>
            <w:sz w:val="24"/>
            <w:szCs w:val="24"/>
          </w:rPr>
          <w:t>402</w:t>
        </w:r>
      </w:hyperlink>
    </w:p>
    <w:p w:rsidR="009A65EC" w:rsidRDefault="00A11276" w:rsidP="00FE7BE5">
      <w:pPr>
        <w:numPr>
          <w:ilvl w:val="1"/>
          <w:numId w:val="139"/>
        </w:numPr>
        <w:pBdr>
          <w:top w:val="nil"/>
          <w:left w:val="nil"/>
          <w:bottom w:val="nil"/>
          <w:right w:val="nil"/>
          <w:between w:val="nil"/>
        </w:pBdr>
        <w:tabs>
          <w:tab w:val="left" w:pos="679"/>
          <w:tab w:val="left" w:pos="9238"/>
        </w:tabs>
        <w:ind w:hanging="421"/>
      </w:pPr>
      <w:hyperlink w:anchor="_heading=h.eyyp23wfpfya">
        <w:r w:rsidR="008D5060">
          <w:rPr>
            <w:color w:val="000000"/>
            <w:sz w:val="24"/>
            <w:szCs w:val="24"/>
          </w:rPr>
          <w:t>A kollégium története:</w:t>
        </w:r>
      </w:hyperlink>
      <w:hyperlink w:anchor="_heading=h.eyyp23wfpfya">
        <w:r w:rsidR="008D5060">
          <w:rPr>
            <w:color w:val="000000"/>
            <w:sz w:val="24"/>
            <w:szCs w:val="24"/>
          </w:rPr>
          <w:tab/>
        </w:r>
      </w:hyperlink>
      <w:hyperlink w:anchor="_heading=h.eyyp23wfpfya">
        <w:r w:rsidR="008D5060">
          <w:rPr>
            <w:color w:val="000000"/>
            <w:sz w:val="24"/>
            <w:szCs w:val="24"/>
          </w:rPr>
          <w:t>402</w:t>
        </w:r>
      </w:hyperlink>
    </w:p>
    <w:p w:rsidR="009A65EC" w:rsidRDefault="00A11276" w:rsidP="00FE7BE5">
      <w:pPr>
        <w:numPr>
          <w:ilvl w:val="1"/>
          <w:numId w:val="139"/>
        </w:numPr>
        <w:pBdr>
          <w:top w:val="nil"/>
          <w:left w:val="nil"/>
          <w:bottom w:val="nil"/>
          <w:right w:val="nil"/>
          <w:between w:val="nil"/>
        </w:pBdr>
        <w:tabs>
          <w:tab w:val="left" w:pos="679"/>
          <w:tab w:val="left" w:pos="9238"/>
        </w:tabs>
        <w:ind w:hanging="421"/>
      </w:pPr>
      <w:hyperlink w:anchor="_heading=h.4qep284rs9v6">
        <w:r w:rsidR="008D5060">
          <w:rPr>
            <w:color w:val="000000"/>
            <w:sz w:val="24"/>
            <w:szCs w:val="24"/>
          </w:rPr>
          <w:t>Működésünk belső feltételrendszere</w:t>
        </w:r>
      </w:hyperlink>
      <w:hyperlink w:anchor="_heading=h.4qep284rs9v6">
        <w:r w:rsidR="008D5060">
          <w:rPr>
            <w:color w:val="000000"/>
            <w:sz w:val="24"/>
            <w:szCs w:val="24"/>
          </w:rPr>
          <w:tab/>
        </w:r>
      </w:hyperlink>
      <w:hyperlink w:anchor="_heading=h.4qep284rs9v6">
        <w:r w:rsidR="008D5060">
          <w:rPr>
            <w:color w:val="000000"/>
            <w:sz w:val="24"/>
            <w:szCs w:val="24"/>
          </w:rPr>
          <w:t>403</w:t>
        </w:r>
      </w:hyperlink>
    </w:p>
    <w:p w:rsidR="009A65EC" w:rsidRDefault="00A11276" w:rsidP="00FE7BE5">
      <w:pPr>
        <w:numPr>
          <w:ilvl w:val="1"/>
          <w:numId w:val="139"/>
        </w:numPr>
        <w:pBdr>
          <w:top w:val="nil"/>
          <w:left w:val="nil"/>
          <w:bottom w:val="nil"/>
          <w:right w:val="nil"/>
          <w:between w:val="nil"/>
        </w:pBdr>
        <w:tabs>
          <w:tab w:val="left" w:pos="679"/>
          <w:tab w:val="left" w:pos="9238"/>
        </w:tabs>
        <w:ind w:hanging="421"/>
      </w:pPr>
      <w:hyperlink w:anchor="_heading=h.khk72wtd8gpf">
        <w:r w:rsidR="008D5060">
          <w:rPr>
            <w:color w:val="000000"/>
            <w:sz w:val="24"/>
            <w:szCs w:val="24"/>
          </w:rPr>
          <w:t>A tanulók életrendje, tanulása, szabadideje szervezésének pedagógiai elvei</w:t>
        </w:r>
      </w:hyperlink>
      <w:hyperlink w:anchor="_heading=h.khk72wtd8gpf">
        <w:r w:rsidR="008D5060">
          <w:rPr>
            <w:color w:val="000000"/>
            <w:sz w:val="24"/>
            <w:szCs w:val="24"/>
          </w:rPr>
          <w:tab/>
        </w:r>
      </w:hyperlink>
      <w:hyperlink w:anchor="_heading=h.khk72wtd8gpf">
        <w:r w:rsidR="008D5060">
          <w:rPr>
            <w:color w:val="000000"/>
            <w:sz w:val="24"/>
            <w:szCs w:val="24"/>
          </w:rPr>
          <w:t>409</w:t>
        </w:r>
      </w:hyperlink>
    </w:p>
    <w:p w:rsidR="009A65EC" w:rsidRDefault="00A11276" w:rsidP="00FE7BE5">
      <w:pPr>
        <w:numPr>
          <w:ilvl w:val="2"/>
          <w:numId w:val="139"/>
        </w:numPr>
        <w:pBdr>
          <w:top w:val="nil"/>
          <w:left w:val="nil"/>
          <w:bottom w:val="nil"/>
          <w:right w:val="nil"/>
          <w:between w:val="nil"/>
        </w:pBdr>
        <w:tabs>
          <w:tab w:val="left" w:pos="1802"/>
        </w:tabs>
        <w:ind w:left="1801" w:hanging="603"/>
      </w:pPr>
      <w:hyperlink w:anchor="_heading=h.c3ltqma6t6gm">
        <w:r w:rsidR="008D5060">
          <w:rPr>
            <w:color w:val="000000"/>
            <w:sz w:val="24"/>
            <w:szCs w:val="24"/>
          </w:rPr>
          <w:t>A tanulók életrendje, tanulása, szabad ideje szervezésének pedagógiai elvei .421</w:t>
        </w:r>
      </w:hyperlink>
    </w:p>
    <w:p w:rsidR="009A65EC" w:rsidRDefault="00A11276" w:rsidP="00FE7BE5">
      <w:pPr>
        <w:numPr>
          <w:ilvl w:val="2"/>
          <w:numId w:val="139"/>
        </w:numPr>
        <w:pBdr>
          <w:top w:val="nil"/>
          <w:left w:val="nil"/>
          <w:bottom w:val="nil"/>
          <w:right w:val="nil"/>
          <w:between w:val="nil"/>
        </w:pBdr>
        <w:tabs>
          <w:tab w:val="left" w:pos="1802"/>
          <w:tab w:val="left" w:pos="9238"/>
        </w:tabs>
        <w:ind w:left="1801" w:hanging="603"/>
      </w:pPr>
      <w:hyperlink w:anchor="_heading=h.f0kbtfotuw31">
        <w:r w:rsidR="008D5060">
          <w:rPr>
            <w:color w:val="000000"/>
            <w:sz w:val="24"/>
            <w:szCs w:val="24"/>
          </w:rPr>
          <w:t>A teljes körű egészségfejlesztéssel összefüggő feladatok</w:t>
        </w:r>
      </w:hyperlink>
      <w:hyperlink w:anchor="_heading=h.f0kbtfotuw31">
        <w:r w:rsidR="008D5060">
          <w:rPr>
            <w:color w:val="000000"/>
            <w:sz w:val="24"/>
            <w:szCs w:val="24"/>
          </w:rPr>
          <w:tab/>
        </w:r>
      </w:hyperlink>
      <w:hyperlink w:anchor="_heading=h.f0kbtfotuw31">
        <w:r w:rsidR="008D5060">
          <w:rPr>
            <w:color w:val="000000"/>
            <w:sz w:val="24"/>
            <w:szCs w:val="24"/>
          </w:rPr>
          <w:t>422</w:t>
        </w:r>
      </w:hyperlink>
    </w:p>
    <w:p w:rsidR="009A65EC" w:rsidRDefault="00A11276" w:rsidP="00FE7BE5">
      <w:pPr>
        <w:numPr>
          <w:ilvl w:val="2"/>
          <w:numId w:val="139"/>
        </w:numPr>
        <w:pBdr>
          <w:top w:val="nil"/>
          <w:left w:val="nil"/>
          <w:bottom w:val="nil"/>
          <w:right w:val="nil"/>
          <w:between w:val="nil"/>
        </w:pBdr>
        <w:tabs>
          <w:tab w:val="left" w:pos="1802"/>
          <w:tab w:val="left" w:pos="9238"/>
        </w:tabs>
        <w:ind w:left="1840" w:right="258" w:hanging="641"/>
      </w:pPr>
      <w:hyperlink w:anchor="_heading=h.8c8vy33fvk51">
        <w:r w:rsidR="008D5060">
          <w:rPr>
            <w:color w:val="000000"/>
            <w:sz w:val="24"/>
            <w:szCs w:val="24"/>
          </w:rPr>
          <w:t>A tanulók fejlődését, tehetséggondozását, felzárkóztatását, pályaválasztását, az</w:t>
        </w:r>
      </w:hyperlink>
      <w:r w:rsidR="008D5060">
        <w:rPr>
          <w:color w:val="000000"/>
          <w:sz w:val="24"/>
          <w:szCs w:val="24"/>
        </w:rPr>
        <w:t xml:space="preserve"> </w:t>
      </w:r>
      <w:hyperlink w:anchor="_heading=h.8c8vy33fvk51">
        <w:r w:rsidR="008D5060">
          <w:rPr>
            <w:color w:val="000000"/>
            <w:sz w:val="24"/>
            <w:szCs w:val="24"/>
          </w:rPr>
          <w:t>önálló életkezdést elősegítő tevékenységek elvei</w:t>
        </w:r>
      </w:hyperlink>
      <w:hyperlink w:anchor="_heading=h.8c8vy33fvk51">
        <w:r w:rsidR="008D5060">
          <w:rPr>
            <w:color w:val="000000"/>
            <w:sz w:val="24"/>
            <w:szCs w:val="24"/>
          </w:rPr>
          <w:tab/>
        </w:r>
      </w:hyperlink>
      <w:hyperlink w:anchor="_heading=h.8c8vy33fvk51">
        <w:r w:rsidR="008D5060">
          <w:rPr>
            <w:color w:val="000000"/>
            <w:sz w:val="24"/>
            <w:szCs w:val="24"/>
          </w:rPr>
          <w:t>425</w:t>
        </w:r>
      </w:hyperlink>
    </w:p>
    <w:p w:rsidR="009A65EC" w:rsidRDefault="00A11276" w:rsidP="00FE7BE5">
      <w:pPr>
        <w:numPr>
          <w:ilvl w:val="2"/>
          <w:numId w:val="139"/>
        </w:numPr>
        <w:pBdr>
          <w:top w:val="nil"/>
          <w:left w:val="nil"/>
          <w:bottom w:val="nil"/>
          <w:right w:val="nil"/>
          <w:between w:val="nil"/>
        </w:pBdr>
        <w:tabs>
          <w:tab w:val="left" w:pos="1802"/>
          <w:tab w:val="left" w:pos="9238"/>
        </w:tabs>
        <w:spacing w:line="293" w:lineRule="auto"/>
        <w:ind w:left="1801" w:hanging="603"/>
      </w:pPr>
      <w:hyperlink w:anchor="_heading=h.nqv1uls5zgzg">
        <w:r w:rsidR="008D5060">
          <w:rPr>
            <w:color w:val="000000"/>
            <w:sz w:val="24"/>
            <w:szCs w:val="24"/>
          </w:rPr>
          <w:t>A pályaválasztást, az önálló életkezdést segítő tevékenység elvei</w:t>
        </w:r>
      </w:hyperlink>
      <w:hyperlink w:anchor="_heading=h.nqv1uls5zgzg">
        <w:r w:rsidR="008D5060">
          <w:rPr>
            <w:color w:val="000000"/>
            <w:sz w:val="24"/>
            <w:szCs w:val="24"/>
          </w:rPr>
          <w:tab/>
        </w:r>
      </w:hyperlink>
      <w:hyperlink w:anchor="_heading=h.nqv1uls5zgzg">
        <w:r w:rsidR="008D5060">
          <w:rPr>
            <w:color w:val="000000"/>
            <w:sz w:val="24"/>
            <w:szCs w:val="24"/>
          </w:rPr>
          <w:t>426</w:t>
        </w:r>
      </w:hyperlink>
    </w:p>
    <w:p w:rsidR="009A65EC" w:rsidRDefault="00A11276" w:rsidP="00FE7BE5">
      <w:pPr>
        <w:numPr>
          <w:ilvl w:val="2"/>
          <w:numId w:val="139"/>
        </w:numPr>
        <w:pBdr>
          <w:top w:val="nil"/>
          <w:left w:val="nil"/>
          <w:bottom w:val="nil"/>
          <w:right w:val="nil"/>
          <w:between w:val="nil"/>
        </w:pBdr>
        <w:tabs>
          <w:tab w:val="left" w:pos="1802"/>
          <w:tab w:val="left" w:pos="9238"/>
        </w:tabs>
        <w:spacing w:before="1"/>
        <w:ind w:left="1801" w:hanging="603"/>
      </w:pPr>
      <w:hyperlink w:anchor="_heading=h.16ox9noyeaxh">
        <w:r w:rsidR="008D5060">
          <w:rPr>
            <w:color w:val="000000"/>
            <w:sz w:val="24"/>
            <w:szCs w:val="24"/>
          </w:rPr>
          <w:t>Az önálló életkezdést segítő tevékenység elvei</w:t>
        </w:r>
      </w:hyperlink>
      <w:hyperlink w:anchor="_heading=h.16ox9noyeaxh">
        <w:r w:rsidR="008D5060">
          <w:rPr>
            <w:color w:val="000000"/>
            <w:sz w:val="24"/>
            <w:szCs w:val="24"/>
          </w:rPr>
          <w:tab/>
        </w:r>
      </w:hyperlink>
      <w:hyperlink w:anchor="_heading=h.16ox9noyeaxh">
        <w:r w:rsidR="008D5060">
          <w:rPr>
            <w:color w:val="000000"/>
            <w:sz w:val="24"/>
            <w:szCs w:val="24"/>
          </w:rPr>
          <w:t>427</w:t>
        </w:r>
      </w:hyperlink>
    </w:p>
    <w:p w:rsidR="009A65EC" w:rsidRDefault="00A11276" w:rsidP="00FE7BE5">
      <w:pPr>
        <w:numPr>
          <w:ilvl w:val="2"/>
          <w:numId w:val="139"/>
        </w:numPr>
        <w:pBdr>
          <w:top w:val="nil"/>
          <w:left w:val="nil"/>
          <w:bottom w:val="nil"/>
          <w:right w:val="nil"/>
          <w:between w:val="nil"/>
        </w:pBdr>
        <w:tabs>
          <w:tab w:val="left" w:pos="1802"/>
          <w:tab w:val="left" w:pos="9238"/>
        </w:tabs>
        <w:ind w:left="1801" w:hanging="603"/>
      </w:pPr>
      <w:hyperlink w:anchor="_heading=h.9ndho5z7xv1i">
        <w:r w:rsidR="008D5060">
          <w:rPr>
            <w:color w:val="000000"/>
            <w:sz w:val="24"/>
            <w:szCs w:val="24"/>
          </w:rPr>
          <w:t>Nemzetiségekhez tartozó tanulók kollégiumi nevelése</w:t>
        </w:r>
      </w:hyperlink>
      <w:hyperlink w:anchor="_heading=h.9ndho5z7xv1i">
        <w:r w:rsidR="008D5060">
          <w:rPr>
            <w:color w:val="000000"/>
            <w:sz w:val="24"/>
            <w:szCs w:val="24"/>
          </w:rPr>
          <w:tab/>
        </w:r>
      </w:hyperlink>
      <w:hyperlink w:anchor="_heading=h.9ndho5z7xv1i">
        <w:r w:rsidR="008D5060">
          <w:rPr>
            <w:color w:val="000000"/>
            <w:sz w:val="24"/>
            <w:szCs w:val="24"/>
          </w:rPr>
          <w:t>428</w:t>
        </w:r>
      </w:hyperlink>
    </w:p>
    <w:p w:rsidR="009A65EC" w:rsidRDefault="00A11276" w:rsidP="00FE7BE5">
      <w:pPr>
        <w:numPr>
          <w:ilvl w:val="2"/>
          <w:numId w:val="139"/>
        </w:numPr>
        <w:pBdr>
          <w:top w:val="nil"/>
          <w:left w:val="nil"/>
          <w:bottom w:val="nil"/>
          <w:right w:val="nil"/>
          <w:between w:val="nil"/>
        </w:pBdr>
        <w:tabs>
          <w:tab w:val="left" w:pos="1782"/>
          <w:tab w:val="left" w:pos="9238"/>
        </w:tabs>
        <w:ind w:left="1840" w:right="258" w:hanging="660"/>
      </w:pPr>
      <w:hyperlink w:anchor="_heading=h.j1ah6lndaz5d">
        <w:r w:rsidR="008D5060">
          <w:rPr>
            <w:color w:val="000000"/>
            <w:sz w:val="24"/>
            <w:szCs w:val="24"/>
          </w:rPr>
          <w:t>A hátrányos helyzetű tanulóknak szervezett felzárkóztató, tehetséggondozó,</w:t>
        </w:r>
      </w:hyperlink>
      <w:r w:rsidR="008D5060">
        <w:rPr>
          <w:color w:val="000000"/>
          <w:sz w:val="24"/>
          <w:szCs w:val="24"/>
        </w:rPr>
        <w:t xml:space="preserve"> </w:t>
      </w:r>
      <w:hyperlink w:anchor="_heading=h.j1ah6lndaz5d">
        <w:r w:rsidR="008D5060">
          <w:rPr>
            <w:color w:val="000000"/>
            <w:sz w:val="24"/>
            <w:szCs w:val="24"/>
          </w:rPr>
          <w:t>társadalmi beilleszkedést segítő foglalkozások terve</w:t>
        </w:r>
      </w:hyperlink>
      <w:hyperlink w:anchor="_heading=h.j1ah6lndaz5d">
        <w:r w:rsidR="008D5060">
          <w:rPr>
            <w:color w:val="000000"/>
            <w:sz w:val="24"/>
            <w:szCs w:val="24"/>
          </w:rPr>
          <w:tab/>
        </w:r>
      </w:hyperlink>
      <w:hyperlink w:anchor="_heading=h.j1ah6lndaz5d">
        <w:r w:rsidR="008D5060">
          <w:rPr>
            <w:color w:val="000000"/>
            <w:sz w:val="24"/>
            <w:szCs w:val="24"/>
          </w:rPr>
          <w:t>428</w:t>
        </w:r>
      </w:hyperlink>
    </w:p>
    <w:p w:rsidR="009A65EC" w:rsidRDefault="00A11276" w:rsidP="00FE7BE5">
      <w:pPr>
        <w:numPr>
          <w:ilvl w:val="2"/>
          <w:numId w:val="136"/>
        </w:numPr>
        <w:pBdr>
          <w:top w:val="nil"/>
          <w:left w:val="nil"/>
          <w:bottom w:val="nil"/>
          <w:right w:val="nil"/>
          <w:between w:val="nil"/>
        </w:pBdr>
        <w:tabs>
          <w:tab w:val="left" w:pos="1802"/>
          <w:tab w:val="left" w:pos="9238"/>
        </w:tabs>
        <w:spacing w:line="293" w:lineRule="auto"/>
        <w:ind w:hanging="603"/>
      </w:pPr>
      <w:hyperlink w:anchor="_heading=h.9ydse0ihw0w0">
        <w:r w:rsidR="008D5060">
          <w:rPr>
            <w:color w:val="000000"/>
            <w:sz w:val="24"/>
            <w:szCs w:val="24"/>
          </w:rPr>
          <w:t>A hátrányos helyzetű tanulóknál érvényesített nevelési elvek:</w:t>
        </w:r>
      </w:hyperlink>
      <w:hyperlink w:anchor="_heading=h.9ydse0ihw0w0">
        <w:r w:rsidR="008D5060">
          <w:rPr>
            <w:color w:val="000000"/>
            <w:sz w:val="24"/>
            <w:szCs w:val="24"/>
          </w:rPr>
          <w:tab/>
        </w:r>
      </w:hyperlink>
      <w:hyperlink w:anchor="_heading=h.9ydse0ihw0w0">
        <w:r w:rsidR="008D5060">
          <w:rPr>
            <w:color w:val="000000"/>
            <w:sz w:val="24"/>
            <w:szCs w:val="24"/>
          </w:rPr>
          <w:t>429</w:t>
        </w:r>
      </w:hyperlink>
    </w:p>
    <w:p w:rsidR="009A65EC" w:rsidRDefault="00A11276" w:rsidP="00FE7BE5">
      <w:pPr>
        <w:numPr>
          <w:ilvl w:val="2"/>
          <w:numId w:val="136"/>
        </w:numPr>
        <w:pBdr>
          <w:top w:val="nil"/>
          <w:left w:val="nil"/>
          <w:bottom w:val="nil"/>
          <w:right w:val="nil"/>
          <w:between w:val="nil"/>
        </w:pBdr>
        <w:tabs>
          <w:tab w:val="left" w:pos="1802"/>
          <w:tab w:val="left" w:pos="9238"/>
        </w:tabs>
        <w:ind w:left="1840" w:right="258" w:hanging="641"/>
      </w:pPr>
      <w:hyperlink w:anchor="_heading=h.ox7lajf9egru">
        <w:r w:rsidR="008D5060">
          <w:rPr>
            <w:color w:val="000000"/>
            <w:sz w:val="24"/>
            <w:szCs w:val="24"/>
          </w:rPr>
          <w:t>A kollégiumi közösségi élet fejlesztésének módszerei, eszközei, a művelődési és</w:t>
        </w:r>
      </w:hyperlink>
      <w:r w:rsidR="008D5060">
        <w:rPr>
          <w:color w:val="000000"/>
          <w:sz w:val="24"/>
          <w:szCs w:val="24"/>
        </w:rPr>
        <w:t xml:space="preserve"> </w:t>
      </w:r>
      <w:hyperlink w:anchor="_heading=h.ox7lajf9egru">
        <w:r w:rsidR="008D5060">
          <w:rPr>
            <w:color w:val="000000"/>
            <w:sz w:val="24"/>
            <w:szCs w:val="24"/>
          </w:rPr>
          <w:t>sportolási tevékenységek szervezésének elvei</w:t>
        </w:r>
      </w:hyperlink>
      <w:hyperlink w:anchor="_heading=h.ox7lajf9egru">
        <w:r w:rsidR="008D5060">
          <w:rPr>
            <w:color w:val="000000"/>
            <w:sz w:val="24"/>
            <w:szCs w:val="24"/>
          </w:rPr>
          <w:tab/>
        </w:r>
      </w:hyperlink>
      <w:hyperlink w:anchor="_heading=h.ox7lajf9egru">
        <w:r w:rsidR="008D5060">
          <w:rPr>
            <w:color w:val="000000"/>
            <w:sz w:val="24"/>
            <w:szCs w:val="24"/>
          </w:rPr>
          <w:t>429</w:t>
        </w:r>
      </w:hyperlink>
    </w:p>
    <w:p w:rsidR="009A65EC" w:rsidRDefault="00A11276" w:rsidP="00FE7BE5">
      <w:pPr>
        <w:numPr>
          <w:ilvl w:val="2"/>
          <w:numId w:val="136"/>
        </w:numPr>
        <w:pBdr>
          <w:top w:val="nil"/>
          <w:left w:val="nil"/>
          <w:bottom w:val="nil"/>
          <w:right w:val="nil"/>
          <w:between w:val="nil"/>
        </w:pBdr>
        <w:tabs>
          <w:tab w:val="left" w:pos="1802"/>
          <w:tab w:val="left" w:pos="9238"/>
        </w:tabs>
        <w:spacing w:line="293" w:lineRule="auto"/>
        <w:ind w:hanging="603"/>
      </w:pPr>
      <w:hyperlink w:anchor="_heading=h.bjmyrbhqrt3">
        <w:r w:rsidR="008D5060">
          <w:rPr>
            <w:color w:val="000000"/>
            <w:sz w:val="24"/>
            <w:szCs w:val="24"/>
          </w:rPr>
          <w:t>Gyermek-és ifjúságvédelem a kollégiumban</w:t>
        </w:r>
      </w:hyperlink>
      <w:hyperlink w:anchor="_heading=h.bjmyrbhqrt3">
        <w:r w:rsidR="008D5060">
          <w:rPr>
            <w:color w:val="000000"/>
            <w:sz w:val="24"/>
            <w:szCs w:val="24"/>
          </w:rPr>
          <w:tab/>
        </w:r>
      </w:hyperlink>
      <w:hyperlink w:anchor="_heading=h.bjmyrbhqrt3">
        <w:r w:rsidR="008D5060">
          <w:rPr>
            <w:color w:val="000000"/>
            <w:sz w:val="24"/>
            <w:szCs w:val="24"/>
          </w:rPr>
          <w:t>430</w:t>
        </w:r>
      </w:hyperlink>
    </w:p>
    <w:p w:rsidR="009A65EC" w:rsidRDefault="00A11276" w:rsidP="00FE7BE5">
      <w:pPr>
        <w:numPr>
          <w:ilvl w:val="2"/>
          <w:numId w:val="136"/>
        </w:numPr>
        <w:pBdr>
          <w:top w:val="nil"/>
          <w:left w:val="nil"/>
          <w:bottom w:val="nil"/>
          <w:right w:val="nil"/>
          <w:between w:val="nil"/>
        </w:pBdr>
        <w:tabs>
          <w:tab w:val="left" w:pos="1924"/>
          <w:tab w:val="left" w:pos="9238"/>
        </w:tabs>
        <w:ind w:left="1923" w:hanging="725"/>
      </w:pPr>
      <w:hyperlink w:anchor="_heading=h.c5k02jb0tm5h">
        <w:r w:rsidR="008D5060">
          <w:rPr>
            <w:color w:val="000000"/>
            <w:sz w:val="24"/>
            <w:szCs w:val="24"/>
          </w:rPr>
          <w:t>Kollégiumi hagyományok és azok továbbfejlesztésének terve</w:t>
        </w:r>
      </w:hyperlink>
      <w:hyperlink w:anchor="_heading=h.c5k02jb0tm5h">
        <w:r w:rsidR="008D5060">
          <w:rPr>
            <w:color w:val="000000"/>
            <w:sz w:val="24"/>
            <w:szCs w:val="24"/>
          </w:rPr>
          <w:tab/>
        </w:r>
      </w:hyperlink>
      <w:hyperlink w:anchor="_heading=h.c5k02jb0tm5h">
        <w:r w:rsidR="008D5060">
          <w:rPr>
            <w:color w:val="000000"/>
            <w:sz w:val="24"/>
            <w:szCs w:val="24"/>
          </w:rPr>
          <w:t>430</w:t>
        </w:r>
      </w:hyperlink>
    </w:p>
    <w:p w:rsidR="009A65EC" w:rsidRDefault="00A11276" w:rsidP="00FE7BE5">
      <w:pPr>
        <w:numPr>
          <w:ilvl w:val="2"/>
          <w:numId w:val="136"/>
        </w:numPr>
        <w:pBdr>
          <w:top w:val="nil"/>
          <w:left w:val="nil"/>
          <w:bottom w:val="nil"/>
          <w:right w:val="nil"/>
          <w:between w:val="nil"/>
        </w:pBdr>
        <w:tabs>
          <w:tab w:val="left" w:pos="1924"/>
          <w:tab w:val="left" w:pos="9238"/>
        </w:tabs>
        <w:spacing w:after="20"/>
        <w:ind w:left="1923" w:hanging="725"/>
      </w:pPr>
      <w:hyperlink w:anchor="_heading=h.lerwx3ihw9no">
        <w:r w:rsidR="008D5060">
          <w:rPr>
            <w:color w:val="000000"/>
            <w:sz w:val="24"/>
            <w:szCs w:val="24"/>
          </w:rPr>
          <w:t>Egészségnevelési és környezeti nevelési elvek</w:t>
        </w:r>
      </w:hyperlink>
      <w:hyperlink w:anchor="_heading=h.lerwx3ihw9no">
        <w:r w:rsidR="008D5060">
          <w:rPr>
            <w:color w:val="000000"/>
            <w:sz w:val="24"/>
            <w:szCs w:val="24"/>
          </w:rPr>
          <w:tab/>
        </w:r>
      </w:hyperlink>
      <w:hyperlink w:anchor="_heading=h.lerwx3ihw9no">
        <w:r w:rsidR="008D5060">
          <w:rPr>
            <w:color w:val="000000"/>
            <w:sz w:val="24"/>
            <w:szCs w:val="24"/>
          </w:rPr>
          <w:t>431</w:t>
        </w:r>
      </w:hyperlink>
    </w:p>
    <w:p w:rsidR="009A65EC" w:rsidRDefault="00A11276" w:rsidP="00FE7BE5">
      <w:pPr>
        <w:numPr>
          <w:ilvl w:val="2"/>
          <w:numId w:val="136"/>
        </w:numPr>
        <w:pBdr>
          <w:top w:val="nil"/>
          <w:left w:val="nil"/>
          <w:bottom w:val="nil"/>
          <w:right w:val="nil"/>
          <w:between w:val="nil"/>
        </w:pBdr>
        <w:tabs>
          <w:tab w:val="left" w:pos="1924"/>
          <w:tab w:val="right" w:pos="9605"/>
        </w:tabs>
        <w:spacing w:before="39"/>
        <w:ind w:left="1923" w:hanging="725"/>
      </w:pPr>
      <w:hyperlink w:anchor="_heading=h.8ydwf676lefc">
        <w:r w:rsidR="008D5060">
          <w:rPr>
            <w:color w:val="000000"/>
            <w:sz w:val="24"/>
            <w:szCs w:val="24"/>
          </w:rPr>
          <w:t>Kapcsolattartás az iskolával és a szülői házzal</w:t>
        </w:r>
      </w:hyperlink>
      <w:hyperlink w:anchor="_heading=h.8ydwf676lefc">
        <w:r w:rsidR="008D5060">
          <w:rPr>
            <w:color w:val="000000"/>
            <w:sz w:val="24"/>
            <w:szCs w:val="24"/>
          </w:rPr>
          <w:tab/>
        </w:r>
      </w:hyperlink>
      <w:hyperlink w:anchor="_heading=h.8ydwf676lefc">
        <w:r w:rsidR="008D5060">
          <w:rPr>
            <w:color w:val="000000"/>
            <w:sz w:val="24"/>
            <w:szCs w:val="24"/>
          </w:rPr>
          <w:t>432</w:t>
        </w:r>
      </w:hyperlink>
    </w:p>
    <w:p w:rsidR="009A65EC" w:rsidRDefault="00A11276" w:rsidP="00FE7BE5">
      <w:pPr>
        <w:numPr>
          <w:ilvl w:val="2"/>
          <w:numId w:val="136"/>
        </w:numPr>
        <w:pBdr>
          <w:top w:val="nil"/>
          <w:left w:val="nil"/>
          <w:bottom w:val="nil"/>
          <w:right w:val="nil"/>
          <w:between w:val="nil"/>
        </w:pBdr>
        <w:tabs>
          <w:tab w:val="left" w:pos="1924"/>
          <w:tab w:val="right" w:pos="9605"/>
        </w:tabs>
        <w:ind w:left="1923" w:hanging="725"/>
      </w:pPr>
      <w:hyperlink w:anchor="_heading=h.p97djk2w6y4h">
        <w:r w:rsidR="008D5060">
          <w:rPr>
            <w:color w:val="000000"/>
            <w:sz w:val="24"/>
            <w:szCs w:val="24"/>
          </w:rPr>
          <w:t>A kollégiumi nevelés minősége, eredményessége</w:t>
        </w:r>
      </w:hyperlink>
      <w:hyperlink w:anchor="_heading=h.p97djk2w6y4h">
        <w:r w:rsidR="008D5060">
          <w:rPr>
            <w:color w:val="000000"/>
            <w:sz w:val="24"/>
            <w:szCs w:val="24"/>
          </w:rPr>
          <w:tab/>
        </w:r>
      </w:hyperlink>
      <w:hyperlink w:anchor="_heading=h.p97djk2w6y4h">
        <w:r w:rsidR="008D5060">
          <w:rPr>
            <w:color w:val="000000"/>
            <w:sz w:val="24"/>
            <w:szCs w:val="24"/>
          </w:rPr>
          <w:t>433</w:t>
        </w:r>
      </w:hyperlink>
    </w:p>
    <w:p w:rsidR="009A65EC" w:rsidRDefault="00A11276" w:rsidP="00FE7BE5">
      <w:pPr>
        <w:numPr>
          <w:ilvl w:val="2"/>
          <w:numId w:val="136"/>
        </w:numPr>
        <w:pBdr>
          <w:top w:val="nil"/>
          <w:left w:val="nil"/>
          <w:bottom w:val="nil"/>
          <w:right w:val="nil"/>
          <w:between w:val="nil"/>
        </w:pBdr>
        <w:tabs>
          <w:tab w:val="left" w:pos="1924"/>
          <w:tab w:val="right" w:pos="9605"/>
        </w:tabs>
        <w:ind w:left="1923" w:hanging="725"/>
        <w:sectPr w:rsidR="009A65EC">
          <w:type w:val="continuous"/>
          <w:pgSz w:w="11910" w:h="16840"/>
          <w:pgMar w:top="1380" w:right="880" w:bottom="1336" w:left="1160" w:header="0" w:footer="609" w:gutter="0"/>
          <w:cols w:space="708"/>
        </w:sectPr>
      </w:pPr>
      <w:hyperlink w:anchor="_heading=h.5iw2v0fd00yo">
        <w:r w:rsidR="008D5060">
          <w:rPr>
            <w:color w:val="000000"/>
            <w:sz w:val="24"/>
            <w:szCs w:val="24"/>
          </w:rPr>
          <w:t>A tanulók fejlődésének ellenőrzési és értékelési rendszere</w:t>
        </w:r>
      </w:hyperlink>
      <w:hyperlink w:anchor="_heading=h.5iw2v0fd00yo">
        <w:r w:rsidR="008D5060">
          <w:rPr>
            <w:color w:val="000000"/>
            <w:sz w:val="24"/>
            <w:szCs w:val="24"/>
          </w:rPr>
          <w:tab/>
        </w:r>
      </w:hyperlink>
      <w:hyperlink w:anchor="_heading=h.5iw2v0fd00yo">
        <w:r w:rsidR="008D5060">
          <w:rPr>
            <w:color w:val="000000"/>
            <w:sz w:val="24"/>
            <w:szCs w:val="24"/>
          </w:rPr>
          <w:t>433</w:t>
        </w:r>
      </w:hyperlink>
    </w:p>
    <w:p w:rsidR="009A65EC" w:rsidRDefault="008D5060" w:rsidP="00FE7BE5">
      <w:pPr>
        <w:pStyle w:val="Cmsor1"/>
        <w:numPr>
          <w:ilvl w:val="0"/>
          <w:numId w:val="134"/>
        </w:numPr>
        <w:tabs>
          <w:tab w:val="left" w:pos="579"/>
        </w:tabs>
        <w:spacing w:before="59"/>
        <w:ind w:hanging="321"/>
      </w:pPr>
      <w:bookmarkStart w:id="1" w:name="_heading=h.g3mmtdyn95yy" w:colFirst="0" w:colLast="0"/>
      <w:bookmarkEnd w:id="1"/>
      <w:r>
        <w:lastRenderedPageBreak/>
        <w:t>NEVELÉSI PROGRAM</w:t>
      </w:r>
    </w:p>
    <w:p w:rsidR="009A65EC" w:rsidRDefault="009A65EC">
      <w:pPr>
        <w:pBdr>
          <w:top w:val="nil"/>
          <w:left w:val="nil"/>
          <w:bottom w:val="nil"/>
          <w:right w:val="nil"/>
          <w:between w:val="nil"/>
        </w:pBdr>
        <w:rPr>
          <w:b/>
          <w:bCs/>
          <w:color w:val="000000"/>
          <w:sz w:val="31"/>
          <w:szCs w:val="31"/>
        </w:rPr>
      </w:pPr>
    </w:p>
    <w:p w:rsidR="009A65EC" w:rsidRDefault="008D5060" w:rsidP="00FE7BE5">
      <w:pPr>
        <w:pStyle w:val="Cmsor5"/>
        <w:numPr>
          <w:ilvl w:val="1"/>
          <w:numId w:val="134"/>
        </w:numPr>
        <w:tabs>
          <w:tab w:val="left" w:pos="679"/>
        </w:tabs>
        <w:spacing w:before="1"/>
        <w:ind w:hanging="421"/>
      </w:pPr>
      <w:bookmarkStart w:id="2" w:name="_heading=h.rmvqysqw9ejk" w:colFirst="0" w:colLast="0"/>
      <w:bookmarkEnd w:id="2"/>
      <w:r>
        <w:t>A szakmai oktatás pedagógiai alapelvei, értékei, céljai, feladatai, eszközei, eljárásai</w:t>
      </w:r>
    </w:p>
    <w:p w:rsidR="009A65EC" w:rsidRDefault="009A65EC">
      <w:pPr>
        <w:pBdr>
          <w:top w:val="nil"/>
          <w:left w:val="nil"/>
          <w:bottom w:val="nil"/>
          <w:right w:val="nil"/>
          <w:between w:val="nil"/>
        </w:pBdr>
        <w:spacing w:before="5"/>
        <w:rPr>
          <w:b/>
          <w:bCs/>
          <w:color w:val="000000"/>
          <w:sz w:val="20"/>
          <w:szCs w:val="20"/>
        </w:rPr>
      </w:pPr>
    </w:p>
    <w:p w:rsidR="009A65EC" w:rsidRDefault="008D5060">
      <w:pPr>
        <w:pBdr>
          <w:top w:val="nil"/>
          <w:left w:val="nil"/>
          <w:bottom w:val="nil"/>
          <w:right w:val="nil"/>
          <w:between w:val="nil"/>
        </w:pBdr>
        <w:ind w:left="258" w:right="251"/>
        <w:jc w:val="both"/>
        <w:rPr>
          <w:color w:val="000000"/>
          <w:sz w:val="24"/>
          <w:szCs w:val="24"/>
        </w:rPr>
      </w:pPr>
      <w:r>
        <w:rPr>
          <w:color w:val="000000"/>
          <w:sz w:val="24"/>
          <w:szCs w:val="24"/>
        </w:rPr>
        <w:t>Iskolánkban technikumi és szakképző iskolai oktatást végzünk, mely magában foglalja az iskolai nevelést és oktatást, valamint a kollégiumi nevelést is. A nevelő- és oktató munka céljai, feladatai, eszközei és eljárásai ehhez igazodnak.</w:t>
      </w:r>
    </w:p>
    <w:p w:rsidR="009A65EC" w:rsidRDefault="008D5060">
      <w:pPr>
        <w:pBdr>
          <w:top w:val="nil"/>
          <w:left w:val="nil"/>
          <w:bottom w:val="nil"/>
          <w:right w:val="nil"/>
          <w:between w:val="nil"/>
        </w:pBdr>
        <w:ind w:left="258" w:right="252"/>
        <w:jc w:val="both"/>
        <w:rPr>
          <w:color w:val="000000"/>
          <w:sz w:val="24"/>
          <w:szCs w:val="24"/>
        </w:rPr>
      </w:pPr>
      <w:r>
        <w:rPr>
          <w:color w:val="000000"/>
          <w:sz w:val="24"/>
          <w:szCs w:val="24"/>
        </w:rPr>
        <w:t>Iskolánk oktató-nevelő munkájának célja és feladata, hogy kulturált, a választott szakmára orientáló környezetet biztosítson tanulóinak, lehetőséget adjon a továbbtanulásra, illetve az alapos szakmai ismeretek elsajátítására, valamint megfeleljen a szülők, illetve a társadalmi környezet, a munkaerőpiac elvárásainak.</w:t>
      </w:r>
    </w:p>
    <w:p w:rsidR="009A65EC" w:rsidRDefault="008D5060">
      <w:pPr>
        <w:pBdr>
          <w:top w:val="nil"/>
          <w:left w:val="nil"/>
          <w:bottom w:val="nil"/>
          <w:right w:val="nil"/>
          <w:between w:val="nil"/>
        </w:pBdr>
        <w:ind w:left="258" w:right="250"/>
        <w:jc w:val="both"/>
        <w:rPr>
          <w:color w:val="000000"/>
          <w:sz w:val="24"/>
          <w:szCs w:val="24"/>
        </w:rPr>
      </w:pPr>
      <w:r>
        <w:rPr>
          <w:color w:val="000000"/>
          <w:sz w:val="24"/>
          <w:szCs w:val="24"/>
        </w:rPr>
        <w:t>A hagyományok megtartásával együtt az iskola jelenét-jövőjét úgy kívánjuk alakítani, ahol egyaránt jól érzik magukat a tanulók és az oktatók, valamint közös munkával elérhetik nevelési, tanulási képzési céljaikat.</w:t>
      </w:r>
    </w:p>
    <w:p w:rsidR="009A65EC" w:rsidRDefault="008D5060">
      <w:pPr>
        <w:pBdr>
          <w:top w:val="nil"/>
          <w:left w:val="nil"/>
          <w:bottom w:val="nil"/>
          <w:right w:val="nil"/>
          <w:between w:val="nil"/>
        </w:pBdr>
        <w:spacing w:before="1"/>
        <w:ind w:left="258" w:right="251"/>
        <w:jc w:val="both"/>
        <w:rPr>
          <w:color w:val="000000"/>
          <w:sz w:val="24"/>
          <w:szCs w:val="24"/>
        </w:rPr>
      </w:pPr>
      <w:r>
        <w:rPr>
          <w:color w:val="000000"/>
          <w:sz w:val="24"/>
          <w:szCs w:val="24"/>
        </w:rPr>
        <w:t>Fontos, hogy oktatóink tudatos pedagógiai munkájukkal folyamatosan alakítsák a gyermekek személyiségét, és szakmai elhivatottságát.</w:t>
      </w:r>
    </w:p>
    <w:p w:rsidR="009A65EC" w:rsidRDefault="008D5060">
      <w:pPr>
        <w:pBdr>
          <w:top w:val="nil"/>
          <w:left w:val="nil"/>
          <w:bottom w:val="nil"/>
          <w:right w:val="nil"/>
          <w:between w:val="nil"/>
        </w:pBdr>
        <w:ind w:left="258" w:right="248"/>
        <w:jc w:val="both"/>
        <w:rPr>
          <w:color w:val="000000"/>
          <w:sz w:val="24"/>
          <w:szCs w:val="24"/>
        </w:rPr>
      </w:pPr>
      <w:r>
        <w:rPr>
          <w:color w:val="000000"/>
          <w:sz w:val="24"/>
          <w:szCs w:val="24"/>
        </w:rPr>
        <w:t>Munkánkban kiemelten fontos támasznak tartjuk a szülőkkel, a szakmai képzés területén a gazdálkodó szervekkel való együttműködést, pedagógiailag önálló felfogású és arculatú iskola megteremtését.</w:t>
      </w:r>
    </w:p>
    <w:p w:rsidR="009A65EC" w:rsidRDefault="009A65EC">
      <w:pPr>
        <w:pBdr>
          <w:top w:val="nil"/>
          <w:left w:val="nil"/>
          <w:bottom w:val="nil"/>
          <w:right w:val="nil"/>
          <w:between w:val="nil"/>
        </w:pBdr>
        <w:spacing w:before="8"/>
        <w:rPr>
          <w:color w:val="000000"/>
          <w:sz w:val="29"/>
          <w:szCs w:val="29"/>
        </w:rPr>
      </w:pPr>
    </w:p>
    <w:p w:rsidR="009A65EC" w:rsidRDefault="008D5060" w:rsidP="00FE7BE5">
      <w:pPr>
        <w:pStyle w:val="Cmsor5"/>
        <w:numPr>
          <w:ilvl w:val="1"/>
          <w:numId w:val="134"/>
        </w:numPr>
        <w:tabs>
          <w:tab w:val="left" w:pos="679"/>
        </w:tabs>
        <w:ind w:hanging="421"/>
      </w:pPr>
      <w:bookmarkStart w:id="3" w:name="_heading=h.q44v5abg9usw" w:colFirst="0" w:colLast="0"/>
      <w:bookmarkEnd w:id="3"/>
      <w:r>
        <w:t>Az iskola alapvető céljait a következő pontokban foglaljuk össze:</w:t>
      </w:r>
    </w:p>
    <w:p w:rsidR="009A65EC" w:rsidRDefault="009A65EC">
      <w:pPr>
        <w:pBdr>
          <w:top w:val="nil"/>
          <w:left w:val="nil"/>
          <w:bottom w:val="nil"/>
          <w:right w:val="nil"/>
          <w:between w:val="nil"/>
        </w:pBdr>
        <w:spacing w:before="7"/>
        <w:rPr>
          <w:b/>
          <w:bCs/>
          <w:color w:val="000000"/>
          <w:sz w:val="20"/>
          <w:szCs w:val="20"/>
        </w:rPr>
      </w:pP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rPr>
          <w:color w:val="000000"/>
          <w:sz w:val="24"/>
          <w:szCs w:val="24"/>
        </w:rPr>
      </w:pPr>
      <w:r>
        <w:rPr>
          <w:color w:val="000000"/>
          <w:sz w:val="24"/>
          <w:szCs w:val="24"/>
        </w:rPr>
        <w:t>hatékony, korszerű, használható szakmai képzés;</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rPr>
          <w:color w:val="000000"/>
          <w:sz w:val="24"/>
          <w:szCs w:val="24"/>
        </w:rPr>
      </w:pPr>
      <w:r>
        <w:rPr>
          <w:color w:val="000000"/>
          <w:sz w:val="24"/>
          <w:szCs w:val="24"/>
        </w:rPr>
        <w:t>az érettségire, szakmai vizsgákra való felkészítés;</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rPr>
          <w:color w:val="000000"/>
          <w:sz w:val="24"/>
          <w:szCs w:val="24"/>
        </w:rPr>
      </w:pPr>
      <w:r>
        <w:rPr>
          <w:color w:val="000000"/>
          <w:sz w:val="24"/>
          <w:szCs w:val="24"/>
        </w:rPr>
        <w:t>a továbbtanuláshoz szükséges ismeretanyag átadása, biztosítása;</w:t>
      </w:r>
    </w:p>
    <w:p w:rsidR="009A65EC" w:rsidRDefault="008D5060" w:rsidP="00FE7BE5">
      <w:pPr>
        <w:numPr>
          <w:ilvl w:val="2"/>
          <w:numId w:val="134"/>
        </w:numPr>
        <w:pBdr>
          <w:top w:val="nil"/>
          <w:left w:val="nil"/>
          <w:bottom w:val="nil"/>
          <w:right w:val="nil"/>
          <w:between w:val="nil"/>
        </w:pBdr>
        <w:tabs>
          <w:tab w:val="left" w:pos="979"/>
        </w:tabs>
        <w:spacing w:line="276" w:lineRule="auto"/>
        <w:ind w:right="253"/>
        <w:jc w:val="both"/>
        <w:rPr>
          <w:color w:val="000000"/>
          <w:sz w:val="24"/>
          <w:szCs w:val="24"/>
        </w:rPr>
      </w:pPr>
      <w:r>
        <w:rPr>
          <w:color w:val="000000"/>
          <w:sz w:val="24"/>
          <w:szCs w:val="24"/>
        </w:rPr>
        <w:t xml:space="preserve">iskolánk olyan - az emberre, a társadalomra, a művészetekre, a természetre, a tudományokra, a technikára és technológiára vonatkozó - ismereteket közöljön, melyek megalapozzák </w:t>
      </w:r>
      <w:r>
        <w:rPr>
          <w:b/>
          <w:bCs/>
          <w:color w:val="000000"/>
          <w:sz w:val="24"/>
          <w:szCs w:val="24"/>
        </w:rPr>
        <w:t>a tanulók általános műveltségét</w:t>
      </w:r>
      <w:r>
        <w:rPr>
          <w:color w:val="000000"/>
          <w:sz w:val="24"/>
          <w:szCs w:val="24"/>
        </w:rPr>
        <w:t>, világszemléletét, világképük formálódását és eligazodásukat szűkebb és tágabb környezetükben;</w:t>
      </w:r>
    </w:p>
    <w:p w:rsidR="009A65EC" w:rsidRDefault="008D5060" w:rsidP="00FE7BE5">
      <w:pPr>
        <w:numPr>
          <w:ilvl w:val="2"/>
          <w:numId w:val="134"/>
        </w:numPr>
        <w:pBdr>
          <w:top w:val="nil"/>
          <w:left w:val="nil"/>
          <w:bottom w:val="nil"/>
          <w:right w:val="nil"/>
          <w:between w:val="nil"/>
        </w:pBdr>
        <w:tabs>
          <w:tab w:val="left" w:pos="979"/>
        </w:tabs>
        <w:spacing w:before="4" w:line="276" w:lineRule="auto"/>
        <w:ind w:right="254"/>
        <w:jc w:val="both"/>
        <w:rPr>
          <w:color w:val="000000"/>
          <w:sz w:val="24"/>
          <w:szCs w:val="24"/>
        </w:rPr>
      </w:pPr>
      <w:r>
        <w:rPr>
          <w:color w:val="000000"/>
          <w:sz w:val="24"/>
          <w:szCs w:val="24"/>
        </w:rPr>
        <w:t>a tanulás tanulásának, módszertani sokszínűségének, tantárgy specifikus sajátosságainak megismertetése;</w:t>
      </w:r>
    </w:p>
    <w:p w:rsidR="009A65EC" w:rsidRDefault="008D5060" w:rsidP="00FE7BE5">
      <w:pPr>
        <w:numPr>
          <w:ilvl w:val="2"/>
          <w:numId w:val="134"/>
        </w:numPr>
        <w:pBdr>
          <w:top w:val="nil"/>
          <w:left w:val="nil"/>
          <w:bottom w:val="nil"/>
          <w:right w:val="nil"/>
          <w:between w:val="nil"/>
        </w:pBdr>
        <w:tabs>
          <w:tab w:val="left" w:pos="979"/>
        </w:tabs>
        <w:spacing w:before="2" w:line="276" w:lineRule="auto"/>
        <w:ind w:hanging="361"/>
        <w:jc w:val="both"/>
        <w:rPr>
          <w:color w:val="000000"/>
          <w:sz w:val="24"/>
          <w:szCs w:val="24"/>
        </w:rPr>
      </w:pPr>
      <w:r>
        <w:rPr>
          <w:color w:val="000000"/>
          <w:sz w:val="24"/>
          <w:szCs w:val="24"/>
        </w:rPr>
        <w:t>a kompetencia alapú nevelés-oktatás megerősítése; élménypedagógia kialakítása</w:t>
      </w:r>
    </w:p>
    <w:p w:rsidR="009A65EC" w:rsidRDefault="008D5060" w:rsidP="00FE7BE5">
      <w:pPr>
        <w:pStyle w:val="Cmsor5"/>
        <w:numPr>
          <w:ilvl w:val="2"/>
          <w:numId w:val="134"/>
        </w:numPr>
        <w:tabs>
          <w:tab w:val="left" w:pos="978"/>
          <w:tab w:val="left" w:pos="979"/>
        </w:tabs>
        <w:spacing w:before="3" w:line="276" w:lineRule="auto"/>
        <w:ind w:hanging="361"/>
      </w:pPr>
      <w:r>
        <w:t>a társadalmi és szakmaszocializáció elősegítése;</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rPr>
          <w:color w:val="000000"/>
          <w:sz w:val="24"/>
          <w:szCs w:val="24"/>
        </w:rPr>
      </w:pPr>
      <w:r>
        <w:rPr>
          <w:color w:val="000000"/>
          <w:sz w:val="24"/>
          <w:szCs w:val="24"/>
        </w:rPr>
        <w:t>a tanulók bevonása saját iskolai életük megszervezésébe;</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rPr>
          <w:color w:val="000000"/>
          <w:sz w:val="24"/>
          <w:szCs w:val="24"/>
        </w:rPr>
      </w:pPr>
      <w:r>
        <w:rPr>
          <w:color w:val="000000"/>
          <w:sz w:val="24"/>
          <w:szCs w:val="24"/>
        </w:rPr>
        <w:t xml:space="preserve">az </w:t>
      </w:r>
      <w:r>
        <w:rPr>
          <w:b/>
          <w:bCs/>
          <w:color w:val="000000"/>
          <w:sz w:val="24"/>
          <w:szCs w:val="24"/>
        </w:rPr>
        <w:t xml:space="preserve">esélyegyenlőség </w:t>
      </w:r>
      <w:r>
        <w:rPr>
          <w:color w:val="000000"/>
          <w:sz w:val="24"/>
          <w:szCs w:val="24"/>
        </w:rPr>
        <w:t>biztosítása;</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rPr>
          <w:color w:val="000000"/>
          <w:sz w:val="24"/>
          <w:szCs w:val="24"/>
        </w:rPr>
      </w:pPr>
      <w:r>
        <w:rPr>
          <w:color w:val="000000"/>
          <w:sz w:val="24"/>
          <w:szCs w:val="24"/>
        </w:rPr>
        <w:t>az iskola életében szeretetteljes emberi kapcsolatok kialakítására törekszünk;</w:t>
      </w:r>
    </w:p>
    <w:p w:rsidR="009A65EC" w:rsidRDefault="008D5060" w:rsidP="00FE7BE5">
      <w:pPr>
        <w:numPr>
          <w:ilvl w:val="2"/>
          <w:numId w:val="134"/>
        </w:numPr>
        <w:pBdr>
          <w:top w:val="nil"/>
          <w:left w:val="nil"/>
          <w:bottom w:val="nil"/>
          <w:right w:val="nil"/>
          <w:between w:val="nil"/>
        </w:pBdr>
        <w:tabs>
          <w:tab w:val="left" w:pos="978"/>
          <w:tab w:val="left" w:pos="979"/>
        </w:tabs>
        <w:spacing w:before="4" w:line="276" w:lineRule="auto"/>
        <w:ind w:right="250"/>
        <w:rPr>
          <w:color w:val="000000"/>
          <w:sz w:val="24"/>
          <w:szCs w:val="24"/>
        </w:rPr>
      </w:pPr>
      <w:r>
        <w:rPr>
          <w:color w:val="000000"/>
          <w:sz w:val="24"/>
          <w:szCs w:val="24"/>
        </w:rPr>
        <w:t xml:space="preserve">szeretnénk elérni, hogy tanulóink körében a szorgalomnak, a tudásnak és a </w:t>
      </w:r>
      <w:r>
        <w:rPr>
          <w:b/>
          <w:bCs/>
          <w:color w:val="000000"/>
          <w:sz w:val="24"/>
          <w:szCs w:val="24"/>
        </w:rPr>
        <w:t xml:space="preserve">munkának becsülete </w:t>
      </w:r>
      <w:r>
        <w:rPr>
          <w:color w:val="000000"/>
          <w:sz w:val="24"/>
          <w:szCs w:val="24"/>
        </w:rPr>
        <w:t>legyen;</w:t>
      </w:r>
    </w:p>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rPr>
          <w:color w:val="000000"/>
          <w:sz w:val="24"/>
          <w:szCs w:val="24"/>
        </w:rPr>
      </w:pPr>
      <w:r>
        <w:rPr>
          <w:color w:val="000000"/>
          <w:sz w:val="24"/>
          <w:szCs w:val="24"/>
        </w:rPr>
        <w:t>az élet tisztelete, védelme; a természeti környezet megóvása, környezetünk védelme;</w:t>
      </w:r>
    </w:p>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right="252"/>
        <w:rPr>
          <w:color w:val="000000"/>
          <w:sz w:val="24"/>
          <w:szCs w:val="24"/>
        </w:rPr>
      </w:pPr>
      <w:r>
        <w:rPr>
          <w:color w:val="000000"/>
          <w:sz w:val="24"/>
          <w:szCs w:val="24"/>
        </w:rPr>
        <w:t>fogékonyság az élő és az élettelen természet szépsége iránt, iskolánk parkjának, díszudvarának gondozása, ápolása;</w:t>
      </w:r>
    </w:p>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rPr>
          <w:color w:val="000000"/>
          <w:sz w:val="24"/>
          <w:szCs w:val="24"/>
        </w:rPr>
      </w:pPr>
      <w:r>
        <w:rPr>
          <w:color w:val="000000"/>
          <w:sz w:val="24"/>
          <w:szCs w:val="24"/>
        </w:rPr>
        <w:t>tudatosítjuk az ember testi és lelki egészségének; az egészség megőrzésének fontosságát;</w:t>
      </w:r>
    </w:p>
    <w:p w:rsidR="009A65EC" w:rsidRDefault="008D5060" w:rsidP="00FE7BE5">
      <w:pPr>
        <w:numPr>
          <w:ilvl w:val="2"/>
          <w:numId w:val="134"/>
        </w:numPr>
        <w:pBdr>
          <w:top w:val="nil"/>
          <w:left w:val="nil"/>
          <w:bottom w:val="nil"/>
          <w:right w:val="nil"/>
          <w:between w:val="nil"/>
        </w:pBdr>
        <w:tabs>
          <w:tab w:val="left" w:pos="979"/>
        </w:tabs>
        <w:spacing w:before="2" w:line="276" w:lineRule="auto"/>
        <w:ind w:right="254"/>
        <w:jc w:val="both"/>
        <w:rPr>
          <w:color w:val="000000"/>
          <w:sz w:val="24"/>
          <w:szCs w:val="24"/>
        </w:rPr>
      </w:pPr>
      <w:r>
        <w:rPr>
          <w:color w:val="000000"/>
          <w:sz w:val="24"/>
          <w:szCs w:val="24"/>
        </w:rPr>
        <w:lastRenderedPageBreak/>
        <w:t>igyekszünk kialakítani az egészséges és kulturált életmód iránti igényt; a testmozgás iránti igényt;</w:t>
      </w:r>
    </w:p>
    <w:p w:rsidR="009A65EC" w:rsidRDefault="008D5060" w:rsidP="00FE7BE5">
      <w:pPr>
        <w:numPr>
          <w:ilvl w:val="2"/>
          <w:numId w:val="134"/>
        </w:numPr>
        <w:pBdr>
          <w:top w:val="nil"/>
          <w:left w:val="nil"/>
          <w:bottom w:val="nil"/>
          <w:right w:val="nil"/>
          <w:between w:val="nil"/>
        </w:pBdr>
        <w:tabs>
          <w:tab w:val="left" w:pos="979"/>
        </w:tabs>
        <w:spacing w:before="2" w:line="276" w:lineRule="auto"/>
        <w:ind w:right="251"/>
        <w:jc w:val="both"/>
        <w:rPr>
          <w:color w:val="000000"/>
          <w:sz w:val="24"/>
          <w:szCs w:val="24"/>
        </w:rPr>
        <w:sectPr w:rsidR="009A65EC">
          <w:pgSz w:w="11910" w:h="16840"/>
          <w:pgMar w:top="1580" w:right="880" w:bottom="800" w:left="1160" w:header="0" w:footer="609" w:gutter="0"/>
          <w:cols w:space="708"/>
        </w:sectPr>
      </w:pPr>
      <w:r>
        <w:rPr>
          <w:color w:val="000000"/>
          <w:sz w:val="24"/>
          <w:szCs w:val="24"/>
        </w:rPr>
        <w:t>az önismeret igényének (önbecsülés, önbizalom) hangsúlyozása; - továbbá fogékonyság az emberi kapcsolatokra, a barátságra (hűség, önzetlenség, megértés, tapintat, őszinteség, egymás elfogadása, udvariasság, figyelmesség);</w:t>
      </w:r>
    </w:p>
    <w:p w:rsidR="009A65EC" w:rsidRDefault="008D5060" w:rsidP="00FE7BE5">
      <w:pPr>
        <w:numPr>
          <w:ilvl w:val="2"/>
          <w:numId w:val="134"/>
        </w:numPr>
        <w:pBdr>
          <w:top w:val="nil"/>
          <w:left w:val="nil"/>
          <w:bottom w:val="nil"/>
          <w:right w:val="nil"/>
          <w:between w:val="nil"/>
        </w:pBdr>
        <w:tabs>
          <w:tab w:val="left" w:pos="979"/>
        </w:tabs>
        <w:spacing w:before="76" w:line="276" w:lineRule="auto"/>
        <w:ind w:right="250"/>
        <w:jc w:val="both"/>
        <w:rPr>
          <w:color w:val="000000"/>
          <w:sz w:val="24"/>
          <w:szCs w:val="24"/>
        </w:rPr>
      </w:pPr>
      <w:r>
        <w:rPr>
          <w:b/>
          <w:bCs/>
          <w:color w:val="000000"/>
          <w:sz w:val="24"/>
          <w:szCs w:val="24"/>
        </w:rPr>
        <w:lastRenderedPageBreak/>
        <w:t>kiemelt figyelmet szentelünk a család és a házasság intézményének tiszteletére</w:t>
      </w:r>
      <w:r>
        <w:rPr>
          <w:color w:val="000000"/>
          <w:sz w:val="24"/>
          <w:szCs w:val="24"/>
        </w:rPr>
        <w:t>, a szülők, nagyszülők megbecsülésére, szeretetére;</w:t>
      </w:r>
    </w:p>
    <w:p w:rsidR="009A65EC" w:rsidRDefault="008D5060" w:rsidP="00FE7BE5">
      <w:pPr>
        <w:numPr>
          <w:ilvl w:val="2"/>
          <w:numId w:val="134"/>
        </w:numPr>
        <w:pBdr>
          <w:top w:val="nil"/>
          <w:left w:val="nil"/>
          <w:bottom w:val="nil"/>
          <w:right w:val="nil"/>
          <w:between w:val="nil"/>
        </w:pBdr>
        <w:tabs>
          <w:tab w:val="left" w:pos="979"/>
        </w:tabs>
        <w:spacing w:before="5" w:line="276" w:lineRule="auto"/>
        <w:ind w:right="253"/>
        <w:jc w:val="both"/>
        <w:rPr>
          <w:color w:val="000000"/>
          <w:sz w:val="24"/>
          <w:szCs w:val="24"/>
        </w:rPr>
      </w:pPr>
      <w:r>
        <w:rPr>
          <w:color w:val="000000"/>
          <w:sz w:val="24"/>
          <w:szCs w:val="24"/>
        </w:rPr>
        <w:t>törekszünk az emberek közötti érintkezés, a kommunikáció elfogadott normáinak és helyes formáinak kialakítására; nemzeti és keresztény erkölcsi értékrend átadására</w:t>
      </w:r>
    </w:p>
    <w:p w:rsidR="009A65EC" w:rsidRDefault="008D5060" w:rsidP="00FE7BE5">
      <w:pPr>
        <w:numPr>
          <w:ilvl w:val="2"/>
          <w:numId w:val="134"/>
        </w:numPr>
        <w:pBdr>
          <w:top w:val="nil"/>
          <w:left w:val="nil"/>
          <w:bottom w:val="nil"/>
          <w:right w:val="nil"/>
          <w:between w:val="nil"/>
        </w:pBdr>
        <w:tabs>
          <w:tab w:val="left" w:pos="979"/>
        </w:tabs>
        <w:spacing w:before="4" w:line="276" w:lineRule="auto"/>
        <w:ind w:right="252"/>
        <w:jc w:val="both"/>
        <w:rPr>
          <w:color w:val="000000"/>
          <w:sz w:val="24"/>
          <w:szCs w:val="24"/>
        </w:rPr>
      </w:pPr>
      <w:r>
        <w:rPr>
          <w:color w:val="000000"/>
          <w:sz w:val="24"/>
          <w:szCs w:val="24"/>
        </w:rPr>
        <w:t>szeretnénk tanulóinkat megismertetni nemzeti kultúránk és történelmünk eseményeivel, kiemelkedő személyiségeivel és hagyományaival, hogy mindezek megbecsülése révén tápláljuk a gyermekekben a haza, a szülőföld iránti szeretetet;</w:t>
      </w:r>
    </w:p>
    <w:p w:rsidR="009A65EC" w:rsidRDefault="009A65EC">
      <w:pPr>
        <w:pBdr>
          <w:top w:val="nil"/>
          <w:left w:val="nil"/>
          <w:bottom w:val="nil"/>
          <w:right w:val="nil"/>
          <w:between w:val="nil"/>
        </w:pBdr>
        <w:rPr>
          <w:color w:val="000000"/>
          <w:sz w:val="32"/>
          <w:szCs w:val="32"/>
        </w:rPr>
      </w:pPr>
    </w:p>
    <w:p w:rsidR="009A65EC" w:rsidRDefault="008D5060" w:rsidP="00FE7BE5">
      <w:pPr>
        <w:pStyle w:val="Cmsor5"/>
        <w:numPr>
          <w:ilvl w:val="1"/>
          <w:numId w:val="134"/>
        </w:numPr>
        <w:tabs>
          <w:tab w:val="left" w:pos="679"/>
        </w:tabs>
        <w:ind w:hanging="421"/>
      </w:pPr>
      <w:bookmarkStart w:id="4" w:name="_heading=h.fi4w3b60jy1i" w:colFirst="0" w:colLast="0"/>
      <w:bookmarkEnd w:id="4"/>
      <w:r>
        <w:t>Intézményünkben fontos:</w:t>
      </w:r>
    </w:p>
    <w:p w:rsidR="009A65EC" w:rsidRDefault="009A65EC">
      <w:pPr>
        <w:pBdr>
          <w:top w:val="nil"/>
          <w:left w:val="nil"/>
          <w:bottom w:val="nil"/>
          <w:right w:val="nil"/>
          <w:between w:val="nil"/>
        </w:pBdr>
        <w:spacing w:before="7" w:line="276" w:lineRule="auto"/>
        <w:rPr>
          <w:b/>
          <w:bCs/>
          <w:color w:val="000000"/>
          <w:sz w:val="20"/>
          <w:szCs w:val="20"/>
        </w:rPr>
      </w:pPr>
    </w:p>
    <w:p w:rsidR="009A65EC" w:rsidRDefault="008D5060" w:rsidP="00FE7BE5">
      <w:pPr>
        <w:numPr>
          <w:ilvl w:val="2"/>
          <w:numId w:val="134"/>
        </w:numPr>
        <w:pBdr>
          <w:top w:val="nil"/>
          <w:left w:val="nil"/>
          <w:bottom w:val="nil"/>
          <w:right w:val="nil"/>
          <w:between w:val="nil"/>
        </w:pBdr>
        <w:tabs>
          <w:tab w:val="left" w:pos="979"/>
        </w:tabs>
        <w:spacing w:line="276" w:lineRule="auto"/>
        <w:ind w:right="251"/>
        <w:jc w:val="both"/>
        <w:rPr>
          <w:color w:val="000000"/>
          <w:sz w:val="24"/>
          <w:szCs w:val="24"/>
        </w:rPr>
      </w:pPr>
      <w:r>
        <w:rPr>
          <w:color w:val="000000"/>
          <w:sz w:val="24"/>
          <w:szCs w:val="24"/>
        </w:rPr>
        <w:t>az alkotmányosság, a törvényesség, az állampolgári jogok tisztelete; az emberek egyenlőségének elismerése; az egyetemes emberi jogok tiszteletben tartása; érdeklődés a társadalmi jelenségek és problémák iránt; igény a közéletiségre, a közösségi tevékenységekre; törekvés a demokrácia érvényesítésére;</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rPr>
          <w:color w:val="000000"/>
          <w:sz w:val="24"/>
          <w:szCs w:val="24"/>
        </w:rPr>
      </w:pPr>
      <w:r>
        <w:rPr>
          <w:color w:val="000000"/>
          <w:sz w:val="24"/>
          <w:szCs w:val="24"/>
        </w:rPr>
        <w:t>a hatékony pedagógiai átfogó értékelés rendszerének kialakítása és működtetése;</w:t>
      </w:r>
    </w:p>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rPr>
          <w:color w:val="000000"/>
          <w:sz w:val="24"/>
          <w:szCs w:val="24"/>
        </w:rPr>
      </w:pPr>
      <w:r>
        <w:rPr>
          <w:color w:val="000000"/>
          <w:sz w:val="24"/>
          <w:szCs w:val="24"/>
        </w:rPr>
        <w:t>a pedagógiai hatásrendszer folyamatos fejlesztése, ellenőrzése;</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rPr>
          <w:color w:val="000000"/>
          <w:sz w:val="24"/>
          <w:szCs w:val="24"/>
        </w:rPr>
      </w:pPr>
      <w:r>
        <w:rPr>
          <w:color w:val="000000"/>
          <w:sz w:val="24"/>
          <w:szCs w:val="24"/>
        </w:rPr>
        <w:t>a tanulói és tanári teljesítményértékelés objektív feltételrendszerének megteremtése</w:t>
      </w:r>
    </w:p>
    <w:p w:rsidR="009A65EC" w:rsidRDefault="008D5060" w:rsidP="00FE7BE5">
      <w:pPr>
        <w:numPr>
          <w:ilvl w:val="2"/>
          <w:numId w:val="134"/>
        </w:numPr>
        <w:pBdr>
          <w:top w:val="nil"/>
          <w:left w:val="nil"/>
          <w:bottom w:val="nil"/>
          <w:right w:val="nil"/>
          <w:between w:val="nil"/>
        </w:pBdr>
        <w:tabs>
          <w:tab w:val="left" w:pos="978"/>
          <w:tab w:val="left" w:pos="979"/>
        </w:tabs>
        <w:spacing w:before="1" w:line="276" w:lineRule="auto"/>
        <w:ind w:right="258"/>
        <w:rPr>
          <w:color w:val="000000"/>
          <w:sz w:val="24"/>
          <w:szCs w:val="24"/>
        </w:rPr>
      </w:pPr>
      <w:r>
        <w:rPr>
          <w:color w:val="000000"/>
          <w:sz w:val="24"/>
          <w:szCs w:val="24"/>
        </w:rPr>
        <w:t>aktív állampolgárságra való nevelés, a magyarságtudat kialakítása és elmélyítése a tanulók körében.</w:t>
      </w:r>
    </w:p>
    <w:p w:rsidR="009A65EC" w:rsidRDefault="009A65EC">
      <w:pPr>
        <w:pBdr>
          <w:top w:val="nil"/>
          <w:left w:val="nil"/>
          <w:bottom w:val="nil"/>
          <w:right w:val="nil"/>
          <w:between w:val="nil"/>
        </w:pBdr>
        <w:spacing w:before="9"/>
        <w:rPr>
          <w:color w:val="000000"/>
          <w:sz w:val="31"/>
          <w:szCs w:val="31"/>
        </w:rPr>
      </w:pPr>
    </w:p>
    <w:p w:rsidR="009A65EC" w:rsidRDefault="008D5060" w:rsidP="00FE7BE5">
      <w:pPr>
        <w:pStyle w:val="Cmsor5"/>
        <w:numPr>
          <w:ilvl w:val="1"/>
          <w:numId w:val="134"/>
        </w:numPr>
        <w:tabs>
          <w:tab w:val="left" w:pos="679"/>
        </w:tabs>
        <w:ind w:hanging="421"/>
      </w:pPr>
      <w:bookmarkStart w:id="5" w:name="_heading=h.vtn5wjkvgwqd" w:colFirst="0" w:colLast="0"/>
      <w:bookmarkEnd w:id="5"/>
      <w:r>
        <w:t>Kölcsönösen hasznos partneri kapcsolatok:</w:t>
      </w:r>
    </w:p>
    <w:p w:rsidR="009A65EC" w:rsidRDefault="009A65EC">
      <w:pPr>
        <w:pBdr>
          <w:top w:val="nil"/>
          <w:left w:val="nil"/>
          <w:bottom w:val="nil"/>
          <w:right w:val="nil"/>
          <w:between w:val="nil"/>
        </w:pBdr>
        <w:spacing w:before="5"/>
        <w:rPr>
          <w:b/>
          <w:bCs/>
          <w:color w:val="000000"/>
          <w:sz w:val="20"/>
          <w:szCs w:val="20"/>
        </w:rPr>
      </w:pPr>
    </w:p>
    <w:p w:rsidR="009A65EC" w:rsidRDefault="008D5060">
      <w:pPr>
        <w:pBdr>
          <w:top w:val="nil"/>
          <w:left w:val="nil"/>
          <w:bottom w:val="nil"/>
          <w:right w:val="nil"/>
          <w:between w:val="nil"/>
        </w:pBdr>
        <w:ind w:left="258" w:right="251"/>
        <w:jc w:val="both"/>
        <w:rPr>
          <w:color w:val="000000"/>
          <w:sz w:val="24"/>
          <w:szCs w:val="24"/>
        </w:rPr>
      </w:pPr>
      <w:r>
        <w:rPr>
          <w:color w:val="000000"/>
          <w:sz w:val="24"/>
          <w:szCs w:val="24"/>
        </w:rPr>
        <w:t>A kitűzött célok megvalósításában alapvető szerepe van a különböző társadalmi kapcsolatokra. A tanulás, nevelés, kiemelkedő szakmai munka eredményessége elképzelhetetlen a nevelő-oktató munkában közreműködő partnereink (óraadók, gyakorlati oktatás területein és duális képzőhelyen dolgozók) együttműködése nélkül. Megbízott munkatársainkat fokozott körültekintéssel választjuk ki és elvárjuk tőlük a szakképző intézmény célkitűzéseivel való azonosulást és az ennek megfelelő minőségű együttműködést. Számos olyan külső céggel jó kapcsolatot ápolunk, akik elősegítik tanulóink felkészültségét erdészeti, vadászati, gépészeti, általános mezőgazdasági vonalon. Kiemelkedő partnernek tekintjük a szülőket, akikkel szoros együttműködésre törekszünk. Többen mezőgazdasági vállalkozók, akik önzetlenül támogatják iskolánkat.</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4" w:lineRule="auto"/>
        <w:ind w:left="258"/>
        <w:jc w:val="both"/>
      </w:pPr>
      <w:r>
        <w:t>Hagyományőrző tevékenységek</w:t>
      </w:r>
    </w:p>
    <w:p w:rsidR="009A65EC" w:rsidRDefault="008D5060">
      <w:pPr>
        <w:pBdr>
          <w:top w:val="nil"/>
          <w:left w:val="nil"/>
          <w:bottom w:val="nil"/>
          <w:right w:val="nil"/>
          <w:between w:val="nil"/>
        </w:pBdr>
        <w:ind w:left="258" w:right="255"/>
        <w:jc w:val="both"/>
        <w:rPr>
          <w:color w:val="000000"/>
          <w:sz w:val="24"/>
          <w:szCs w:val="24"/>
        </w:rPr>
      </w:pPr>
      <w:r>
        <w:rPr>
          <w:color w:val="000000"/>
          <w:sz w:val="24"/>
          <w:szCs w:val="24"/>
        </w:rPr>
        <w:t>Az iskola hagyományainak ápolása, ezek fejlesztése és bővítése, valamint az iskola jó hírnevének megőrzése, öregbítése az iskola közösség minden tagjának kötelessége. A hagyományok ápolásával kapcsolatos teendőket, időpontokat, valamint felelősöket az oktatói testület az éves munkatervben határozza meg.</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5" w:lineRule="auto"/>
        <w:ind w:left="258"/>
        <w:jc w:val="both"/>
      </w:pPr>
      <w:r>
        <w:t>Oktató-nevelő munkánk feladatai</w:t>
      </w:r>
    </w:p>
    <w:p w:rsidR="009A65EC" w:rsidRDefault="008D5060" w:rsidP="00FE7BE5">
      <w:pPr>
        <w:numPr>
          <w:ilvl w:val="2"/>
          <w:numId w:val="134"/>
        </w:numPr>
        <w:pBdr>
          <w:top w:val="nil"/>
          <w:left w:val="nil"/>
          <w:bottom w:val="nil"/>
          <w:right w:val="nil"/>
          <w:between w:val="nil"/>
        </w:pBdr>
        <w:tabs>
          <w:tab w:val="left" w:pos="979"/>
        </w:tabs>
        <w:spacing w:line="276" w:lineRule="auto"/>
        <w:ind w:right="252"/>
        <w:jc w:val="both"/>
        <w:rPr>
          <w:color w:val="000000"/>
          <w:sz w:val="24"/>
          <w:szCs w:val="24"/>
        </w:rPr>
      </w:pPr>
      <w:r>
        <w:rPr>
          <w:color w:val="000000"/>
          <w:sz w:val="24"/>
          <w:szCs w:val="24"/>
        </w:rPr>
        <w:t>A nevelés és oktatás egységének megvalósítása. Hisszük és valljuk, hogy az oktatás és nevelés elválaszthatatlan egységet képez. Az oktató oktatva nevel, illetve nevelve oktat. A hangsúlyok a tantárgy, a tananyag, illetve a rendezvények jellege szerint változhat a nevelő vagy az oktató munka javára. Míg egy szaktárgyban az oktatás dominanciája érvényesül, az osztályfőnöki órákon és az iskolai rendezvényeken a nevelés kerül előtérbe.</w:t>
      </w:r>
    </w:p>
    <w:p w:rsidR="009A65EC" w:rsidRDefault="008D5060" w:rsidP="00FE7BE5">
      <w:pPr>
        <w:numPr>
          <w:ilvl w:val="2"/>
          <w:numId w:val="134"/>
        </w:numPr>
        <w:pBdr>
          <w:top w:val="nil"/>
          <w:left w:val="nil"/>
          <w:bottom w:val="nil"/>
          <w:right w:val="nil"/>
          <w:between w:val="nil"/>
        </w:pBdr>
        <w:tabs>
          <w:tab w:val="left" w:pos="979"/>
        </w:tabs>
        <w:spacing w:line="276" w:lineRule="auto"/>
        <w:ind w:right="253"/>
        <w:jc w:val="both"/>
        <w:rPr>
          <w:color w:val="000000"/>
          <w:sz w:val="24"/>
          <w:szCs w:val="24"/>
        </w:rPr>
        <w:sectPr w:rsidR="009A65EC">
          <w:pgSz w:w="11910" w:h="16840"/>
          <w:pgMar w:top="1320" w:right="880" w:bottom="800" w:left="1160" w:header="0" w:footer="609" w:gutter="0"/>
          <w:cols w:space="708"/>
        </w:sectPr>
      </w:pPr>
      <w:r>
        <w:rPr>
          <w:color w:val="000000"/>
          <w:sz w:val="24"/>
          <w:szCs w:val="24"/>
        </w:rPr>
        <w:lastRenderedPageBreak/>
        <w:t>Tudatosítani kell diákjainkban, hogy a jogok és kötelezettségek elválaszthatatlan egységet képeznek. A családi, iskolai, lakóközösségi, társadalmi együttélés kötelezettségek nélkül működésképtelen. A kötelezettségek teljesítése azonban jogot formál, jogot érvényesíthet. A jog és kötelezettség időben és térben elválaszthatatlan, bár konkrét arányai a mindenkori helyzet függvényében változhatnak. A jogok és kötelezettségek egységének érvényesítése elválaszthatatlan a humanizmus értékeitől.</w:t>
      </w:r>
    </w:p>
    <w:p w:rsidR="009A65EC" w:rsidRDefault="008D5060" w:rsidP="00FE7BE5">
      <w:pPr>
        <w:numPr>
          <w:ilvl w:val="2"/>
          <w:numId w:val="134"/>
        </w:numPr>
        <w:pBdr>
          <w:top w:val="nil"/>
          <w:left w:val="nil"/>
          <w:bottom w:val="nil"/>
          <w:right w:val="nil"/>
          <w:between w:val="nil"/>
        </w:pBdr>
        <w:tabs>
          <w:tab w:val="left" w:pos="979"/>
        </w:tabs>
        <w:spacing w:before="74" w:line="276" w:lineRule="auto"/>
        <w:ind w:right="248"/>
        <w:jc w:val="both"/>
        <w:rPr>
          <w:color w:val="000000"/>
          <w:sz w:val="24"/>
          <w:szCs w:val="24"/>
        </w:rPr>
      </w:pPr>
      <w:r>
        <w:rPr>
          <w:color w:val="000000"/>
          <w:sz w:val="24"/>
          <w:szCs w:val="24"/>
        </w:rPr>
        <w:lastRenderedPageBreak/>
        <w:t>Alapvetően fontos a tudás, ismeret, készség, képesség, attitűd, műveltség, munkakultúra fontosságának elfogadtatása. Napjaink felgyorsult világában tudatosítani kell diákjainkban az „egész életen át tartó tanulás” fontosságát. Az iskolának meg kell teremtenie az alapokat, fel kell kelteni az igényeket a folyamatos önképzés, továbbképzés, átképzés megvalósításához. Iskolánknak ezért a 9-13. évfolyamon a hétköznapi életben alkalmazható, gyakorlatias tudást kell nyújtani, illetve meg kell teremteni a korszerű szakmai ismeretek alapjait. A szakképző évfolyamokon piacképes szakismeretet kell biztosítani a munkaerőpiaci igényeknek megfelelően.</w:t>
      </w:r>
    </w:p>
    <w:p w:rsidR="009A65EC" w:rsidRDefault="008D5060" w:rsidP="00FE7BE5">
      <w:pPr>
        <w:numPr>
          <w:ilvl w:val="2"/>
          <w:numId w:val="134"/>
        </w:numPr>
        <w:pBdr>
          <w:top w:val="nil"/>
          <w:left w:val="nil"/>
          <w:bottom w:val="nil"/>
          <w:right w:val="nil"/>
          <w:between w:val="nil"/>
        </w:pBdr>
        <w:tabs>
          <w:tab w:val="left" w:pos="978"/>
          <w:tab w:val="left" w:pos="979"/>
        </w:tabs>
        <w:spacing w:before="1" w:line="276" w:lineRule="auto"/>
        <w:ind w:right="301"/>
        <w:jc w:val="both"/>
        <w:rPr>
          <w:color w:val="000000"/>
          <w:sz w:val="24"/>
          <w:szCs w:val="24"/>
        </w:rPr>
      </w:pPr>
      <w:r>
        <w:rPr>
          <w:color w:val="000000"/>
          <w:sz w:val="24"/>
          <w:szCs w:val="24"/>
        </w:rPr>
        <w:t>Ki kell alakítani a helyes tanulási stratégiákat. A lexikális ismeretanyag mellett fokozott hangsúlyt kell fektetni a gondolkodás, alkalmazás készségeinek kialakítására, a gyakorlatias gondolkodásra.</w:t>
      </w:r>
    </w:p>
    <w:p w:rsidR="009A65EC" w:rsidRDefault="008D5060" w:rsidP="00FE7BE5">
      <w:pPr>
        <w:numPr>
          <w:ilvl w:val="2"/>
          <w:numId w:val="134"/>
        </w:numPr>
        <w:pBdr>
          <w:top w:val="nil"/>
          <w:left w:val="nil"/>
          <w:bottom w:val="nil"/>
          <w:right w:val="nil"/>
          <w:between w:val="nil"/>
        </w:pBdr>
        <w:tabs>
          <w:tab w:val="left" w:pos="978"/>
          <w:tab w:val="left" w:pos="979"/>
        </w:tabs>
        <w:spacing w:before="8" w:line="276" w:lineRule="auto"/>
        <w:ind w:right="255"/>
        <w:jc w:val="both"/>
        <w:rPr>
          <w:color w:val="000000"/>
          <w:sz w:val="24"/>
          <w:szCs w:val="24"/>
        </w:rPr>
      </w:pPr>
      <w:r>
        <w:rPr>
          <w:color w:val="000000"/>
          <w:sz w:val="24"/>
          <w:szCs w:val="24"/>
        </w:rPr>
        <w:t>A tanulási folyamatot projekt alapon szervezzük meg a szakképző intézmény és a gyakorlati képzést biztosító vállalattal közösen, egymással együttműködve.</w:t>
      </w:r>
    </w:p>
    <w:p w:rsidR="009A65EC" w:rsidRDefault="008D5060" w:rsidP="00FE7BE5">
      <w:pPr>
        <w:numPr>
          <w:ilvl w:val="2"/>
          <w:numId w:val="134"/>
        </w:numPr>
        <w:pBdr>
          <w:top w:val="nil"/>
          <w:left w:val="nil"/>
          <w:bottom w:val="nil"/>
          <w:right w:val="nil"/>
          <w:between w:val="nil"/>
        </w:pBdr>
        <w:tabs>
          <w:tab w:val="left" w:pos="978"/>
          <w:tab w:val="left" w:pos="979"/>
        </w:tabs>
        <w:spacing w:before="4" w:line="276" w:lineRule="auto"/>
        <w:ind w:right="255"/>
        <w:jc w:val="both"/>
        <w:rPr>
          <w:color w:val="000000"/>
          <w:sz w:val="24"/>
          <w:szCs w:val="24"/>
        </w:rPr>
      </w:pPr>
      <w:r>
        <w:rPr>
          <w:color w:val="000000"/>
          <w:sz w:val="24"/>
          <w:szCs w:val="24"/>
        </w:rPr>
        <w:t>Célunk, olyan tanulási környezet megteremtése, amely lehetőséget ad arra, hogy a tanulók hatékonyan el tudják sajátítani a kívánt tanulási eredményeket.</w:t>
      </w:r>
    </w:p>
    <w:p w:rsidR="009A65EC" w:rsidRDefault="008D5060" w:rsidP="00FE7BE5">
      <w:pPr>
        <w:numPr>
          <w:ilvl w:val="2"/>
          <w:numId w:val="134"/>
        </w:numPr>
        <w:pBdr>
          <w:top w:val="nil"/>
          <w:left w:val="nil"/>
          <w:bottom w:val="nil"/>
          <w:right w:val="nil"/>
          <w:between w:val="nil"/>
        </w:pBdr>
        <w:tabs>
          <w:tab w:val="left" w:pos="979"/>
        </w:tabs>
        <w:spacing w:before="3" w:line="276" w:lineRule="auto"/>
        <w:ind w:right="253"/>
        <w:jc w:val="both"/>
        <w:rPr>
          <w:color w:val="000000"/>
          <w:sz w:val="24"/>
          <w:szCs w:val="24"/>
        </w:rPr>
      </w:pPr>
      <w:r>
        <w:rPr>
          <w:color w:val="000000"/>
          <w:sz w:val="24"/>
          <w:szCs w:val="24"/>
        </w:rPr>
        <w:t>A tanulási eredmény alapú megközelítés nem egyszerűen egy új pedagógiai technika, hanem egy olyan korszerű gondolkodásmód, amely az oktatóközpontú kultúrával szemben a tanulást és a tanulót helyezi a középpontba, és ebben az értelemben maga a tanulási folyamat, valamint a tanuló által elért kompetenciafejlődés a lényeges</w:t>
      </w:r>
    </w:p>
    <w:p w:rsidR="009A65EC" w:rsidRDefault="009A65EC">
      <w:pPr>
        <w:pBdr>
          <w:top w:val="nil"/>
          <w:left w:val="nil"/>
          <w:bottom w:val="nil"/>
          <w:right w:val="nil"/>
          <w:between w:val="nil"/>
        </w:pBdr>
        <w:spacing w:before="7"/>
        <w:rPr>
          <w:color w:val="000000"/>
          <w:sz w:val="31"/>
          <w:szCs w:val="31"/>
        </w:rPr>
      </w:pPr>
    </w:p>
    <w:p w:rsidR="009A65EC" w:rsidRDefault="008D5060" w:rsidP="00FE7BE5">
      <w:pPr>
        <w:pStyle w:val="Cmsor5"/>
        <w:numPr>
          <w:ilvl w:val="1"/>
          <w:numId w:val="134"/>
        </w:numPr>
        <w:tabs>
          <w:tab w:val="left" w:pos="679"/>
        </w:tabs>
        <w:ind w:hanging="421"/>
        <w:jc w:val="both"/>
      </w:pPr>
      <w:bookmarkStart w:id="6" w:name="_heading=h.d9fhtctjdgyo" w:colFirst="0" w:colLast="0"/>
      <w:bookmarkEnd w:id="6"/>
      <w:r>
        <w:t>Oktató-nevelő munkánk eszközei, eljárásai</w:t>
      </w:r>
    </w:p>
    <w:p w:rsidR="009A65EC" w:rsidRDefault="009A65EC">
      <w:pPr>
        <w:pBdr>
          <w:top w:val="nil"/>
          <w:left w:val="nil"/>
          <w:bottom w:val="nil"/>
          <w:right w:val="nil"/>
          <w:between w:val="nil"/>
        </w:pBdr>
        <w:spacing w:before="5"/>
        <w:rPr>
          <w:b/>
          <w:bCs/>
          <w:color w:val="000000"/>
          <w:sz w:val="20"/>
          <w:szCs w:val="20"/>
        </w:rPr>
      </w:pPr>
    </w:p>
    <w:p w:rsidR="009A65EC" w:rsidRDefault="008D5060">
      <w:pPr>
        <w:pBdr>
          <w:top w:val="nil"/>
          <w:left w:val="nil"/>
          <w:bottom w:val="nil"/>
          <w:right w:val="nil"/>
          <w:between w:val="nil"/>
        </w:pBdr>
        <w:spacing w:before="1"/>
        <w:ind w:left="258" w:right="251"/>
        <w:jc w:val="both"/>
        <w:rPr>
          <w:color w:val="000000"/>
          <w:sz w:val="24"/>
          <w:szCs w:val="24"/>
        </w:rPr>
      </w:pPr>
      <w:r>
        <w:rPr>
          <w:color w:val="000000"/>
          <w:sz w:val="24"/>
          <w:szCs w:val="24"/>
        </w:rPr>
        <w:t>Kötelező tanórai foglalkozás: a tanóra. A szakmai programunkban megfogalmazott célok és feladatok megvalósítása elsősorban a tanórákon történik. Arra törekszünk, hogy az oktatás és nevelés egységet alkosson a tananyag adta lehetőségeken belül. Oktatási folyamatunkat, tanóráink témaköreit a szakképző intézményi programtanterv, ill. az érettségi rendeletben meghatározott követelmények és tartalmak határozzák meg.</w:t>
      </w:r>
    </w:p>
    <w:p w:rsidR="009A65EC" w:rsidRDefault="008D5060" w:rsidP="00FE7BE5">
      <w:pPr>
        <w:pStyle w:val="Cmsor5"/>
        <w:numPr>
          <w:ilvl w:val="1"/>
          <w:numId w:val="134"/>
        </w:numPr>
        <w:tabs>
          <w:tab w:val="left" w:pos="679"/>
        </w:tabs>
        <w:spacing w:before="129"/>
        <w:ind w:left="258" w:right="3145" w:firstLine="0"/>
        <w:jc w:val="both"/>
      </w:pPr>
      <w:bookmarkStart w:id="7" w:name="_heading=h.l1cwnzes36az" w:colFirst="0" w:colLast="0"/>
      <w:bookmarkEnd w:id="7"/>
      <w:r>
        <w:t xml:space="preserve">A személyiségfejlesztéssel kapcsolatos pedagógiafeladatok </w:t>
      </w:r>
    </w:p>
    <w:p w:rsidR="009A65EC" w:rsidRDefault="008D5060">
      <w:pPr>
        <w:pStyle w:val="Cmsor5"/>
        <w:tabs>
          <w:tab w:val="left" w:pos="679"/>
        </w:tabs>
        <w:spacing w:before="129"/>
        <w:ind w:left="0" w:right="3145"/>
        <w:jc w:val="both"/>
      </w:pPr>
      <w:bookmarkStart w:id="8" w:name="_heading=h.pg25lpowj8pd" w:colFirst="0" w:colLast="0"/>
      <w:bookmarkEnd w:id="8"/>
      <w:r>
        <w:tab/>
        <w:t>A személyiségfejlesztés célja:</w:t>
      </w:r>
    </w:p>
    <w:p w:rsidR="009A65EC" w:rsidRDefault="008D5060">
      <w:pPr>
        <w:pBdr>
          <w:top w:val="nil"/>
          <w:left w:val="nil"/>
          <w:bottom w:val="nil"/>
          <w:right w:val="nil"/>
          <w:between w:val="nil"/>
        </w:pBdr>
        <w:spacing w:before="1" w:line="276" w:lineRule="auto"/>
        <w:ind w:left="258" w:right="254"/>
        <w:jc w:val="both"/>
        <w:rPr>
          <w:color w:val="000000"/>
          <w:sz w:val="24"/>
          <w:szCs w:val="24"/>
        </w:rPr>
      </w:pPr>
      <w:r>
        <w:rPr>
          <w:color w:val="000000"/>
          <w:sz w:val="24"/>
          <w:szCs w:val="24"/>
        </w:rPr>
        <w:t>A minden emberben benne rejlő fejlődési lehetőségek minél teljesebb megvalósulásának, a tanulói személyiség teljes kibontakozásának segítése.</w:t>
      </w:r>
    </w:p>
    <w:p w:rsidR="009A65EC" w:rsidRDefault="008D5060">
      <w:pPr>
        <w:pBdr>
          <w:top w:val="nil"/>
          <w:left w:val="nil"/>
          <w:bottom w:val="nil"/>
          <w:right w:val="nil"/>
          <w:between w:val="nil"/>
        </w:pBdr>
        <w:spacing w:line="276" w:lineRule="auto"/>
        <w:ind w:left="258" w:right="253"/>
        <w:jc w:val="both"/>
        <w:rPr>
          <w:color w:val="000000"/>
          <w:sz w:val="24"/>
          <w:szCs w:val="24"/>
        </w:rPr>
      </w:pPr>
      <w:r>
        <w:rPr>
          <w:color w:val="000000"/>
          <w:sz w:val="24"/>
          <w:szCs w:val="24"/>
        </w:rPr>
        <w:t>Az egyén önmagához való viszonya, önmagáról alkotott képe, a személyiség belső diszpozíciói saját befogadó-alkotó tevékenysége során alakul ki. A programban megnevezett értékek és kompetenciák csak akkor épülnek be a tanulók önképébe és válnak magatartást irányító tényezőkké, ha a tanulók maguk is részeseivé válnak az értékek megnevezésének, azonosításának, megértik következményeiket, és megismerik az elsajátított tudás, készségek működését, felhasználhatóságát.</w:t>
      </w:r>
    </w:p>
    <w:p w:rsidR="009A65EC" w:rsidRDefault="008D5060">
      <w:pPr>
        <w:pBdr>
          <w:top w:val="nil"/>
          <w:left w:val="nil"/>
          <w:bottom w:val="nil"/>
          <w:right w:val="nil"/>
          <w:between w:val="nil"/>
        </w:pBdr>
        <w:spacing w:line="276" w:lineRule="auto"/>
        <w:ind w:left="258" w:right="250"/>
        <w:jc w:val="both"/>
        <w:rPr>
          <w:color w:val="000000"/>
          <w:sz w:val="24"/>
          <w:szCs w:val="24"/>
        </w:rPr>
      </w:pPr>
      <w:r>
        <w:rPr>
          <w:color w:val="000000"/>
          <w:sz w:val="24"/>
          <w:szCs w:val="24"/>
        </w:rPr>
        <w:t>Az iskola nevelő és oktató munkájának alapvető feladata, hogy a tanulók személyiségét a különféle iskolai tevékenységek megszervezésével széleskörűen fejlessze.</w:t>
      </w:r>
    </w:p>
    <w:p w:rsidR="009A65EC" w:rsidRDefault="008D5060">
      <w:pPr>
        <w:pBdr>
          <w:top w:val="nil"/>
          <w:left w:val="nil"/>
          <w:bottom w:val="nil"/>
          <w:right w:val="nil"/>
          <w:between w:val="nil"/>
        </w:pBdr>
        <w:spacing w:before="1" w:line="276" w:lineRule="auto"/>
        <w:ind w:left="258" w:right="253"/>
        <w:jc w:val="both"/>
        <w:rPr>
          <w:color w:val="000000"/>
          <w:sz w:val="24"/>
          <w:szCs w:val="24"/>
        </w:rPr>
      </w:pPr>
      <w:r>
        <w:rPr>
          <w:color w:val="000000"/>
          <w:sz w:val="24"/>
          <w:szCs w:val="24"/>
        </w:rPr>
        <w:t>Ha az iskolai élet, képes az egyén tevékenységrepertoárját fejleszteni, akkor a személyiségfejlesztés területén eredményt érhetünk el.</w:t>
      </w:r>
    </w:p>
    <w:p w:rsidR="009A65EC" w:rsidRDefault="008D5060">
      <w:pPr>
        <w:pBdr>
          <w:top w:val="nil"/>
          <w:left w:val="nil"/>
          <w:bottom w:val="nil"/>
          <w:right w:val="nil"/>
          <w:between w:val="nil"/>
        </w:pBdr>
        <w:spacing w:line="276" w:lineRule="auto"/>
        <w:ind w:left="258" w:right="254"/>
        <w:jc w:val="both"/>
        <w:rPr>
          <w:color w:val="000000"/>
          <w:sz w:val="24"/>
          <w:szCs w:val="24"/>
        </w:rPr>
      </w:pPr>
      <w:r>
        <w:rPr>
          <w:color w:val="000000"/>
          <w:sz w:val="24"/>
          <w:szCs w:val="24"/>
        </w:rPr>
        <w:t>A személyiségfejlesztés az önfejlődés elősegítése, a belső lehetőségeket kipróbáló öntapasztalás folyamata is, amelyben arra építünk, ami a személyiségben adott.</w:t>
      </w:r>
    </w:p>
    <w:p w:rsidR="009A65EC" w:rsidRDefault="008D5060">
      <w:pPr>
        <w:pBdr>
          <w:top w:val="nil"/>
          <w:left w:val="nil"/>
          <w:bottom w:val="nil"/>
          <w:right w:val="nil"/>
          <w:between w:val="nil"/>
        </w:pBdr>
        <w:spacing w:line="276" w:lineRule="auto"/>
        <w:ind w:left="258" w:right="254"/>
        <w:jc w:val="both"/>
        <w:rPr>
          <w:color w:val="000000"/>
          <w:sz w:val="24"/>
          <w:szCs w:val="24"/>
        </w:rPr>
      </w:pPr>
      <w:r>
        <w:rPr>
          <w:color w:val="000000"/>
          <w:sz w:val="24"/>
          <w:szCs w:val="24"/>
        </w:rPr>
        <w:t xml:space="preserve">Az ismeretek és az értékek közvetítése csak a személyiség kibontakoztatásával párhuzamosan </w:t>
      </w:r>
      <w:r>
        <w:rPr>
          <w:color w:val="000000"/>
          <w:sz w:val="24"/>
          <w:szCs w:val="24"/>
        </w:rPr>
        <w:lastRenderedPageBreak/>
        <w:t>történhet.</w:t>
      </w:r>
    </w:p>
    <w:p w:rsidR="009A65EC" w:rsidRDefault="008D5060">
      <w:pPr>
        <w:pBdr>
          <w:top w:val="nil"/>
          <w:left w:val="nil"/>
          <w:bottom w:val="nil"/>
          <w:right w:val="nil"/>
          <w:between w:val="nil"/>
        </w:pBdr>
        <w:spacing w:line="276" w:lineRule="auto"/>
        <w:ind w:left="258" w:right="248"/>
        <w:jc w:val="both"/>
        <w:rPr>
          <w:color w:val="000000"/>
          <w:sz w:val="24"/>
          <w:szCs w:val="24"/>
        </w:rPr>
        <w:sectPr w:rsidR="009A65EC">
          <w:pgSz w:w="11910" w:h="16840"/>
          <w:pgMar w:top="1320" w:right="880" w:bottom="800" w:left="1160" w:header="0" w:footer="609" w:gutter="0"/>
          <w:cols w:space="708"/>
        </w:sectPr>
      </w:pPr>
      <w:r>
        <w:rPr>
          <w:color w:val="000000"/>
          <w:sz w:val="24"/>
          <w:szCs w:val="24"/>
        </w:rPr>
        <w:t>A személyiségfejlesztés olyan iskolai életmód megszervezését és működtetését jelenti, amelyben a tanuló a nevelési folyamatnak nem tárgya, hanem alanya, vagyis amelyben serdülői szükségletei megvalósulnak. Mindez csak önállóságának tiszteletben tartásával párosulva történhet. Az iskola személyiségfejlesztő tevékenységének legfontosabb célja a tanulók eredményes életvezetéséhez</w:t>
      </w:r>
    </w:p>
    <w:p w:rsidR="009A65EC" w:rsidRDefault="008D5060">
      <w:pPr>
        <w:pBdr>
          <w:top w:val="nil"/>
          <w:left w:val="nil"/>
          <w:bottom w:val="nil"/>
          <w:right w:val="nil"/>
          <w:between w:val="nil"/>
        </w:pBdr>
        <w:spacing w:before="72" w:line="276" w:lineRule="auto"/>
        <w:ind w:left="258"/>
        <w:jc w:val="both"/>
        <w:rPr>
          <w:color w:val="000000"/>
          <w:sz w:val="24"/>
          <w:szCs w:val="24"/>
        </w:rPr>
      </w:pPr>
      <w:r>
        <w:rPr>
          <w:color w:val="000000"/>
          <w:sz w:val="24"/>
          <w:szCs w:val="24"/>
        </w:rPr>
        <w:lastRenderedPageBreak/>
        <w:t>szükséges készségek, képességek kialakítása, fejlesztése. Annak tudatosítása, hogy mindehhez a környezetből származó megterhelések, ártalmak csökkentése szükséges.</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ind w:left="258"/>
      </w:pPr>
      <w:r>
        <w:t>Feladataink:</w:t>
      </w:r>
    </w:p>
    <w:p w:rsidR="009A65EC" w:rsidRDefault="009A65EC">
      <w:pPr>
        <w:pBdr>
          <w:top w:val="nil"/>
          <w:left w:val="nil"/>
          <w:bottom w:val="nil"/>
          <w:right w:val="nil"/>
          <w:between w:val="nil"/>
        </w:pBdr>
        <w:rPr>
          <w:b/>
          <w:bCs/>
          <w:color w:val="000000"/>
          <w:sz w:val="24"/>
          <w:szCs w:val="24"/>
        </w:rPr>
      </w:pPr>
    </w:p>
    <w:p w:rsidR="009A65EC" w:rsidRDefault="008D5060">
      <w:pPr>
        <w:spacing w:line="274" w:lineRule="auto"/>
        <w:ind w:left="258"/>
        <w:jc w:val="both"/>
        <w:rPr>
          <w:b/>
          <w:bCs/>
          <w:sz w:val="24"/>
          <w:szCs w:val="24"/>
        </w:rPr>
      </w:pPr>
      <w:r>
        <w:rPr>
          <w:b/>
          <w:bCs/>
          <w:sz w:val="24"/>
          <w:szCs w:val="24"/>
        </w:rPr>
        <w:t>Erkölcsi nevelés</w:t>
      </w:r>
    </w:p>
    <w:p w:rsidR="009A65EC" w:rsidRDefault="008D5060">
      <w:pPr>
        <w:pBdr>
          <w:top w:val="nil"/>
          <w:left w:val="nil"/>
          <w:bottom w:val="nil"/>
          <w:right w:val="nil"/>
          <w:between w:val="nil"/>
        </w:pBdr>
        <w:spacing w:line="276" w:lineRule="auto"/>
        <w:ind w:left="258" w:right="250"/>
        <w:jc w:val="both"/>
        <w:rPr>
          <w:color w:val="000000"/>
          <w:sz w:val="24"/>
          <w:szCs w:val="24"/>
        </w:rPr>
      </w:pPr>
      <w:r>
        <w:rPr>
          <w:color w:val="000000"/>
          <w:sz w:val="24"/>
          <w:szCs w:val="24"/>
        </w:rPr>
        <w:t>A köznevelés alapvető célja a tanulók erkölcsi érzékének fejlesztése, a cselekedeteikért és azok következményeiért viselt felelősségtudatuk elmélyítése, igazságérzetük kibontakoztatása, közösségi beilleszkedésük elősegítése, az önálló gondolkodásra és a majdani önálló, felelős életvitelre történő felkészülésük segítése. Az erkölcsi nevelés legyen életszerű: készítsen fel az elkerülhetetlen értékkonfliktusokra, segítsen választ találni a tanulók erkölcsi és életvezetési problémáira. Az erkölcsi nevelés lehetőséget nyújt az emberi lét és az embert körülvevő világ lényegi kérdéseinek különböző megközelítési módokat felölelő megértésére, megvitatására. Az iskolai közösség élete, tanárainak példamutatása támogatja a tanulók életében olyan nélkülözhetetlen készségek megalapozását és fejlesztését, mint a kötelességtudat, a munka megbecsülése, a mértéktartás, az együttérzés, a segítőkészség, a tisztelet és a tisztesség, a korrupció elleni fellépés, a türelem, a megértés, az elfogadás. A tanulást elősegítő beállítódások kialakítása - az önfegyelemtől a képzelőtehetségen át intellektuális érdeklődésük felkeltéséig - hatással lesz egész felnőtt életükre, és elősegíti helytállásukat a munka világában is.</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4" w:lineRule="auto"/>
        <w:ind w:left="258"/>
        <w:jc w:val="both"/>
      </w:pPr>
      <w:r>
        <w:t>Nemzeti öntudat, hazafias nevelés</w:t>
      </w:r>
    </w:p>
    <w:p w:rsidR="009A65EC" w:rsidRDefault="008D5060">
      <w:pPr>
        <w:pBdr>
          <w:top w:val="nil"/>
          <w:left w:val="nil"/>
          <w:bottom w:val="nil"/>
          <w:right w:val="nil"/>
          <w:between w:val="nil"/>
        </w:pBdr>
        <w:spacing w:line="276" w:lineRule="auto"/>
        <w:ind w:left="258" w:right="250"/>
        <w:jc w:val="both"/>
        <w:rPr>
          <w:color w:val="000000"/>
          <w:sz w:val="24"/>
          <w:szCs w:val="24"/>
        </w:rPr>
      </w:pPr>
      <w:r>
        <w:rPr>
          <w:color w:val="000000"/>
          <w:sz w:val="24"/>
          <w:szCs w:val="24"/>
        </w:rPr>
        <w:t xml:space="preserve">A tanulók ismerjék meg nemzeti, népi kultúránk értékeit, hagyományait. Tanulmányozzák a jeles magyar történelmi személyiségek, tudósok, feltalálók, művészek, írók, költők, sportolók munkásságát. Tisztában legyenek a hungarikumok fogalmával, tudjanak példákat is felsorolni erre vonatkozóan. Sajátítsák el azokat az ismereteket, gyakorolják azokat az egyéni és közösségi tevékenységeket, amelyek megalapozzák az otthon, a lakóhely, a szülőföld, a haza és népei megismerését, megbecsülését. Alakuljon ki bennük a közösséghez tartozás, a hazaszeretet érzése, és az a felismerés, hogy szükség esetén Magyarország védelme minden állampolgár kötelessége. Európa a magyarság tágabb hazája, ezért magyarságtudatukat megőrizve ismerjék meg történelmét, sokszínű kultúráját. Tájékozódjanak az egyetemes emberi civilizáció kiemelkedő eredményeiről, nehézségeiről és az ezeket kezelő nemzetközi együttműködési formákról. Fontosnak tartjuk a határon túli magyarsággal való kapcsolattartást, közösségépítést és az anyanyelvi kultúránk ápolását. </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2" w:lineRule="auto"/>
        <w:ind w:left="258"/>
        <w:jc w:val="both"/>
      </w:pPr>
      <w:r>
        <w:t>Állampolgárságra, demokráciára nevelés</w:t>
      </w:r>
    </w:p>
    <w:p w:rsidR="009A65EC" w:rsidRDefault="008D5060">
      <w:pPr>
        <w:pBdr>
          <w:top w:val="nil"/>
          <w:left w:val="nil"/>
          <w:bottom w:val="nil"/>
          <w:right w:val="nil"/>
          <w:between w:val="nil"/>
        </w:pBdr>
        <w:spacing w:line="276" w:lineRule="auto"/>
        <w:ind w:left="258" w:right="252"/>
        <w:jc w:val="both"/>
        <w:rPr>
          <w:color w:val="000000"/>
          <w:sz w:val="24"/>
          <w:szCs w:val="24"/>
        </w:rPr>
      </w:pPr>
      <w:r>
        <w:rPr>
          <w:color w:val="000000"/>
          <w:sz w:val="24"/>
          <w:szCs w:val="24"/>
        </w:rPr>
        <w:t>A demokratikus jogállam, a jog uralmára épülő közélet működésének alapja az állampolgári részvétel, amely erősíti a nemzeti öntudatot és kohéziót, összhangot teremt az egyéni célok és a közjó között. Ezt a cselekvő állampolgári magatartást a törvénytisztelet, az együttélés szabályainak betartása, az emberi méltóság és az emberi jogok tisztelete, az erőszakmentesség, a méltányosság jellemzi. Tanulóinkban tudatosuljon, hogy mindenféle diszkrimináció és faji előítélet elítélendő magatartás, és nem egyeztethető össze az alapvető emberi jogokkal. Az iskola megteremti annak lehetőségét, hogy a tanulók megismerjék a főbb állampolgári jogokat és kötelezettségeket, és ennek keretében biztosítja a honvédelmi nevelést. A részvétel a közügyekben megkívánja a kreatív, önálló kritikai gondolkodás, az elemzőképesség és a vitakultúra fejlesztését. A felelősség, az önálló cselekvés, a megbízhatóság, a kölcsönös elfogadás elsajátítását hatékonyan támogatják a ta- nulók tevékeny részvételére építő tanítás- és tanulásszervezési eljárások.</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before="1" w:line="274" w:lineRule="auto"/>
        <w:ind w:left="258"/>
        <w:jc w:val="both"/>
      </w:pPr>
      <w:r>
        <w:t>Az önismeret és a társas kultúra fejlesztése</w:t>
      </w:r>
    </w:p>
    <w:p w:rsidR="009A65EC" w:rsidRDefault="008D5060">
      <w:pPr>
        <w:pBdr>
          <w:top w:val="nil"/>
          <w:left w:val="nil"/>
          <w:bottom w:val="nil"/>
          <w:right w:val="nil"/>
          <w:between w:val="nil"/>
        </w:pBdr>
        <w:spacing w:line="276" w:lineRule="auto"/>
        <w:ind w:left="258" w:right="254"/>
        <w:jc w:val="both"/>
        <w:rPr>
          <w:color w:val="000000"/>
          <w:sz w:val="24"/>
          <w:szCs w:val="24"/>
        </w:rPr>
        <w:sectPr w:rsidR="009A65EC">
          <w:pgSz w:w="11910" w:h="16840"/>
          <w:pgMar w:top="1320" w:right="880" w:bottom="800" w:left="1160" w:header="0" w:footer="609" w:gutter="0"/>
          <w:cols w:space="708"/>
        </w:sectPr>
      </w:pPr>
      <w:r>
        <w:rPr>
          <w:color w:val="000000"/>
          <w:sz w:val="24"/>
          <w:szCs w:val="24"/>
        </w:rPr>
        <w:t>Az önismeret - mint a személyes tapasztalatok és a megszerzett ismeretek tudatosításán alapuló, fejlődő és fejleszthető képesség - a társas kapcsolati kultúra alapja. Elő kell segíteni a tanuló ked-</w:t>
      </w:r>
    </w:p>
    <w:p w:rsidR="009A65EC" w:rsidRDefault="008D5060">
      <w:pPr>
        <w:pBdr>
          <w:top w:val="nil"/>
          <w:left w:val="nil"/>
          <w:bottom w:val="nil"/>
          <w:right w:val="nil"/>
          <w:between w:val="nil"/>
        </w:pBdr>
        <w:spacing w:before="72" w:line="276" w:lineRule="auto"/>
        <w:ind w:left="258" w:right="251"/>
        <w:jc w:val="both"/>
        <w:rPr>
          <w:color w:val="000000"/>
          <w:sz w:val="24"/>
          <w:szCs w:val="24"/>
        </w:rPr>
      </w:pPr>
      <w:r>
        <w:rPr>
          <w:color w:val="000000"/>
          <w:sz w:val="24"/>
          <w:szCs w:val="24"/>
        </w:rPr>
        <w:lastRenderedPageBreak/>
        <w:t>vező szellemi fejlődését, készségeinek, képességeinek optimális alakulását, tudásának és kompetenciáinak kifejezésre jutását, s valamennyi tudásterület megfelelő kiművelését. Hozzá kell segíteni, hogy képessé váljék érzelmeinek hiteles kifejezésére, a mások helyzetébe történő beleélés képességének az empátiának a fejlődésére, valamint a kölcsönös elfogadásra. Ahhoz, hogy az oktatási és nevelési folyamatban résztvevő tanulók, az elsajátított készségekre, kompetenciákra és tudásra támaszkodva énképükben is gazdagodjanak, a tanítás-tanulás egész folyamatában támogatást igényelnek ahhoz, hogy tudatosuljon, a saját/egyéni fejlődésüket, sorsukat és élet- pályájukat maguk tudják alakítani. A megalapozott önismeret hozzájárul a kulturált egyéni és közösségi élet- hez, mások megértéséhez és tiszteletéhez, a szeretetteljes emberi kapcsolatok kialakításához.</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4" w:lineRule="auto"/>
        <w:ind w:left="258"/>
        <w:jc w:val="both"/>
      </w:pPr>
      <w:r>
        <w:t>A családi életre nevelés</w:t>
      </w:r>
    </w:p>
    <w:p w:rsidR="009A65EC" w:rsidRDefault="008D5060">
      <w:pPr>
        <w:pBdr>
          <w:top w:val="nil"/>
          <w:left w:val="nil"/>
          <w:bottom w:val="nil"/>
          <w:right w:val="nil"/>
          <w:between w:val="nil"/>
        </w:pBdr>
        <w:spacing w:line="276" w:lineRule="auto"/>
        <w:ind w:left="258" w:right="249"/>
        <w:jc w:val="both"/>
        <w:rPr>
          <w:color w:val="000000"/>
          <w:sz w:val="24"/>
          <w:szCs w:val="24"/>
        </w:rPr>
      </w:pPr>
      <w:r>
        <w:rPr>
          <w:color w:val="000000"/>
          <w:sz w:val="24"/>
          <w:szCs w:val="24"/>
        </w:rPr>
        <w:t>A család kiemelkedő jelentőségű a gyerekek, fiatalok erkölcsi érzékének, szeretetkapcsolatainak, önismeretének, testi és lelki egészségének alakításában. A szűkebb és tágabb környezet változásai, az értékrendben jelentkező átrendeződések, a családok egy részének működésében bekövetkező zavarok szükségessé teszik a családi életre nevelés beemelését a köznevelés területére. A köznevelési intézményeknek ezért kitüntetett feladata a harmonikus családi minták közvetítése, a családi közösségek megbecsülése. A felkészítés a családi életre segítséget nyújt a gyermekeknek és fiataloknak a felelős párkapcsolatok kialakításában, ismereteket közvetít a családi életükben felmerülő konfliktusok kezeléséről. Az iskolának foglalkoznia kell a szexuális kultúra kérdéseivel is. Felgyorsult világunkban kiemelt feladat a család és a házasság intézményének fontossága, ugyanis egy nemzet erős családok nélkül hanyatlásra van ítélve. Az európaiság szellemisége mellett kiemelt feladatnak tekintjük a keresztény erkölcsi értékrend érvényesülését mind az iskolában, mind a családi életben.</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4" w:lineRule="auto"/>
        <w:ind w:left="258"/>
        <w:jc w:val="both"/>
      </w:pPr>
      <w:r>
        <w:t>A testi és lelki egészségre nevelés</w:t>
      </w:r>
    </w:p>
    <w:p w:rsidR="009A65EC" w:rsidRDefault="008D5060">
      <w:pPr>
        <w:pBdr>
          <w:top w:val="nil"/>
          <w:left w:val="nil"/>
          <w:bottom w:val="nil"/>
          <w:right w:val="nil"/>
          <w:between w:val="nil"/>
        </w:pBdr>
        <w:spacing w:line="276" w:lineRule="auto"/>
        <w:ind w:left="258" w:right="252"/>
        <w:jc w:val="both"/>
        <w:rPr>
          <w:color w:val="000000"/>
          <w:sz w:val="24"/>
          <w:szCs w:val="24"/>
        </w:rPr>
      </w:pPr>
      <w:r>
        <w:rPr>
          <w:color w:val="000000"/>
          <w:sz w:val="24"/>
          <w:szCs w:val="24"/>
        </w:rPr>
        <w:t>Az egészséges életmódra nevelés hozzásegít az egészséges testi és lelki állapot örömteli megéléséhez. Az oktatók ösztönözzék a tanulókat arra, hogy legyen igényük a helyes táplálkozásra, a mozgásra, a stresszkezelés módszereinek alkalmazására. Legyenek képesek lelki egyensúlyuk megóvására, társas viselkedésük szabályozására, a konfliktusok kezelésére. A szakképző intézmény feladata, hogy a családdal együttműködve felkészítse a tanulókat az önállóságra, a betegségmegelőzésre, továbbá a szabályok betartására a közlekedésben, a testi higiénében, a veszélyes körülmények és anyagok felismerésében, a váratlan helyzetek kezelésében. Az oktatók motiválják és segítsék a tanulókat a káros függőségekhez vezető szokások kialakulásának megelőzésében.</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2" w:lineRule="auto"/>
        <w:ind w:left="258"/>
        <w:jc w:val="both"/>
      </w:pPr>
      <w:r>
        <w:t>Felelősségvállalás másokért, önkéntesség</w:t>
      </w:r>
    </w:p>
    <w:p w:rsidR="009A65EC" w:rsidRDefault="008D5060">
      <w:pPr>
        <w:pBdr>
          <w:top w:val="nil"/>
          <w:left w:val="nil"/>
          <w:bottom w:val="nil"/>
          <w:right w:val="nil"/>
          <w:between w:val="nil"/>
        </w:pBdr>
        <w:spacing w:line="276" w:lineRule="auto"/>
        <w:ind w:left="258" w:right="252"/>
        <w:jc w:val="both"/>
        <w:rPr>
          <w:color w:val="000000"/>
          <w:sz w:val="24"/>
          <w:szCs w:val="24"/>
        </w:rPr>
      </w:pPr>
      <w:r>
        <w:rPr>
          <w:color w:val="000000"/>
          <w:sz w:val="24"/>
          <w:szCs w:val="24"/>
        </w:rPr>
        <w:t>Fontos a személyiség fejlesztését, kibontakozását segítő nevelést-oktatás: célul tűzzük ki a hátrányos helyzetű vagy fogyatékkal élő emberek iránti szociális érzékenység, segítő magatartás kialakítását a tanulókban úgy, hogy saját élményű tanuláson keresztül ismerik meg ezeknek a csoportoknak a sajátos igényeit, élethelyzetét. A segítő magatartás számos olyan képességet igényel és fejleszt is egyúttal (együttérzés, együttműködés, problémamegoldás, önkéntes feladatvállalás és megvalósítás), melyek gyakorlása elengedhetetlen a tudatos, felelős állampolgári léthez.</w:t>
      </w:r>
    </w:p>
    <w:p w:rsidR="009A65EC" w:rsidRDefault="009A65EC">
      <w:pPr>
        <w:pBdr>
          <w:top w:val="nil"/>
          <w:left w:val="nil"/>
          <w:bottom w:val="nil"/>
          <w:right w:val="nil"/>
          <w:between w:val="nil"/>
        </w:pBdr>
        <w:spacing w:before="2"/>
        <w:rPr>
          <w:color w:val="000000"/>
          <w:sz w:val="24"/>
          <w:szCs w:val="24"/>
        </w:rPr>
      </w:pPr>
    </w:p>
    <w:p w:rsidR="009A65EC" w:rsidRDefault="009A65EC">
      <w:pPr>
        <w:pStyle w:val="Cmsor5"/>
        <w:spacing w:line="274" w:lineRule="auto"/>
        <w:ind w:left="258"/>
        <w:jc w:val="both"/>
      </w:pPr>
    </w:p>
    <w:p w:rsidR="009A65EC" w:rsidRDefault="008D5060">
      <w:pPr>
        <w:pStyle w:val="Cmsor5"/>
        <w:spacing w:line="274" w:lineRule="auto"/>
        <w:ind w:left="258"/>
        <w:jc w:val="both"/>
      </w:pPr>
      <w:r>
        <w:lastRenderedPageBreak/>
        <w:t>Fenntarthatóság, környezettudatosság</w:t>
      </w:r>
    </w:p>
    <w:p w:rsidR="009A65EC" w:rsidRDefault="008D5060">
      <w:pPr>
        <w:pBdr>
          <w:top w:val="nil"/>
          <w:left w:val="nil"/>
          <w:bottom w:val="nil"/>
          <w:right w:val="nil"/>
          <w:between w:val="nil"/>
        </w:pBdr>
        <w:spacing w:line="276" w:lineRule="auto"/>
        <w:ind w:left="258" w:right="254"/>
        <w:jc w:val="both"/>
        <w:rPr>
          <w:color w:val="000000"/>
          <w:sz w:val="24"/>
          <w:szCs w:val="24"/>
        </w:rPr>
        <w:sectPr w:rsidR="009A65EC">
          <w:pgSz w:w="11910" w:h="16840"/>
          <w:pgMar w:top="1320" w:right="880" w:bottom="800" w:left="1160" w:header="0" w:footer="609" w:gutter="0"/>
          <w:cols w:space="708"/>
        </w:sectPr>
      </w:pPr>
      <w:r>
        <w:rPr>
          <w:color w:val="000000"/>
          <w:sz w:val="24"/>
          <w:szCs w:val="24"/>
        </w:rPr>
        <w:t>A felnövekvő nemzedéknek ismernie és becsülnie kell az életformák gazdag változatosságát a természetben és a kultúrában. Meg kell tanulnia, hogy az erőforrásokat tudatosan, takarékosan és felelősségteljesen, megújulási képességükre tekintettel használja. Cél, hogy a természet és a környezet ismeretén és szeretetén alapuló környezetkímélő, értékvédő, a fenntarthatóság mellett elkötelezett környezettudatos magatartás váljék meghatározóvá a tanulók számára. Az intézménynek fel kell készítenie őket a környezettel kapcsolatos állampolgári kötelességek és jogok gyakorlására. Törekedni kell, a gondolkodj, globálisan cselekedj lokálisan elv érvényesülésére, hogy a</w:t>
      </w:r>
    </w:p>
    <w:p w:rsidR="009A65EC" w:rsidRDefault="008D5060">
      <w:pPr>
        <w:pBdr>
          <w:top w:val="nil"/>
          <w:left w:val="nil"/>
          <w:bottom w:val="nil"/>
          <w:right w:val="nil"/>
          <w:between w:val="nil"/>
        </w:pBdr>
        <w:spacing w:before="72" w:line="276" w:lineRule="auto"/>
        <w:ind w:left="258" w:right="251"/>
        <w:jc w:val="both"/>
        <w:rPr>
          <w:color w:val="000000"/>
          <w:sz w:val="24"/>
          <w:szCs w:val="24"/>
        </w:rPr>
      </w:pPr>
      <w:r>
        <w:rPr>
          <w:color w:val="000000"/>
          <w:sz w:val="24"/>
          <w:szCs w:val="24"/>
        </w:rPr>
        <w:lastRenderedPageBreak/>
        <w:t>tanulók megismerjék azokat a gazdasági és társadalmi folyamatokat, amelyek változásokat, válságokat idézhetnek elő, továbbá kapcsolódjanak be közvetlen és tágabb környezetük értékeinek, sok- színűségének megőrzésébe, gyarapításába.</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6" w:lineRule="auto"/>
        <w:ind w:left="258"/>
        <w:jc w:val="both"/>
      </w:pPr>
      <w:r>
        <w:t>Pályaorientáció</w:t>
      </w:r>
    </w:p>
    <w:p w:rsidR="009A65EC" w:rsidRDefault="008D5060">
      <w:pPr>
        <w:pBdr>
          <w:top w:val="nil"/>
          <w:left w:val="nil"/>
          <w:bottom w:val="nil"/>
          <w:right w:val="nil"/>
          <w:between w:val="nil"/>
        </w:pBdr>
        <w:spacing w:line="276" w:lineRule="auto"/>
        <w:ind w:left="258" w:right="251"/>
        <w:jc w:val="both"/>
        <w:rPr>
          <w:color w:val="000000"/>
          <w:sz w:val="24"/>
          <w:szCs w:val="24"/>
        </w:rPr>
      </w:pPr>
      <w:r>
        <w:rPr>
          <w:color w:val="000000"/>
          <w:sz w:val="24"/>
          <w:szCs w:val="24"/>
        </w:rPr>
        <w:t>Az iskolának - a tanulók életkorához igazodva és a lehetőségekhez képest - átfogó képet kell nyújtania a szakmaszocializácóról, a munka világáról. Ennek érdekében olyan feltételeket, tevékenységeket kell biztosítania, amelyek révén a diákok kipróbálhatják képességeiket, elmélyülhetnek az érdeklődésüknek megfelelő területeken, megtalálhatják hivatásukat, kiválaszthatják a nekik megfelelő foglalkozást és pályát, valamint képessé válnak arra, hogy ehhez megtegyék a szükséges erőfeszítéseket.</w:t>
      </w:r>
    </w:p>
    <w:p w:rsidR="009A65EC" w:rsidRDefault="008D5060">
      <w:pPr>
        <w:pBdr>
          <w:top w:val="nil"/>
          <w:left w:val="nil"/>
          <w:bottom w:val="nil"/>
          <w:right w:val="nil"/>
          <w:between w:val="nil"/>
        </w:pBdr>
        <w:spacing w:line="276" w:lineRule="auto"/>
        <w:ind w:left="258" w:right="256"/>
        <w:jc w:val="both"/>
        <w:rPr>
          <w:color w:val="000000"/>
          <w:sz w:val="24"/>
          <w:szCs w:val="24"/>
        </w:rPr>
      </w:pPr>
      <w:r>
        <w:rPr>
          <w:color w:val="000000"/>
          <w:sz w:val="24"/>
          <w:szCs w:val="24"/>
        </w:rPr>
        <w:t>Ezért fejleszteni kell bennük a segítéssel, az együttműködéssel, a vezetéssel és a versengéssel kapcsolatos magatartásmódokat és azok kezelését.</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before="1" w:line="274" w:lineRule="auto"/>
        <w:ind w:left="258"/>
        <w:jc w:val="both"/>
      </w:pPr>
      <w:r>
        <w:t>Gazdasági és pénzügyi nevelés</w:t>
      </w:r>
    </w:p>
    <w:p w:rsidR="009A65EC" w:rsidRDefault="008D5060">
      <w:pPr>
        <w:pBdr>
          <w:top w:val="nil"/>
          <w:left w:val="nil"/>
          <w:bottom w:val="nil"/>
          <w:right w:val="nil"/>
          <w:between w:val="nil"/>
        </w:pBdr>
        <w:spacing w:line="276" w:lineRule="auto"/>
        <w:ind w:left="258" w:right="250"/>
        <w:jc w:val="both"/>
        <w:rPr>
          <w:color w:val="000000"/>
          <w:sz w:val="24"/>
          <w:szCs w:val="24"/>
        </w:rPr>
      </w:pPr>
      <w:r>
        <w:rPr>
          <w:color w:val="000000"/>
          <w:sz w:val="24"/>
          <w:szCs w:val="24"/>
        </w:rPr>
        <w:t>A felnövekvő nemzedéknek hasznosítható ismeretekkel kell rendelkeznie a világgazdaság, a nemzetgazdaság, a vállalkozások és a háztartások életét meghatározó gazdasági-pénzügyi intézményekről és folyamatokról. Cél, hogy a tanulók ismerjék fel saját felelősségüket az érték- teremtő munka, a javakkal való ésszerű gazdálkodás, a pénz világa és a fogyasztás területén. Tudják mérlegelni döntéseik közvetlen és közvetett következményeit és kockázatát. Lássák világosan rövid és hosszú távú céljaik, valamint az erőforrások kapcsolatát, az egyéni és közösségi érdekek összefüggését, egymásrautaltságát. Ennek érdekében a köznevelési intézmény biztosítja a pénzügyi rendszer alapismereteire vonatkozó pénzügyi szabályok, a banki tranzakciókkal kapcsolatos minimális ismeretek és a fogyasztóvédelmi jogok tanítását.</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before="1" w:line="274" w:lineRule="auto"/>
        <w:ind w:left="258"/>
        <w:jc w:val="both"/>
      </w:pPr>
      <w:r>
        <w:t>Médiatudatosságra nevelés</w:t>
      </w:r>
    </w:p>
    <w:p w:rsidR="009A65EC" w:rsidRDefault="008D5060">
      <w:pPr>
        <w:pBdr>
          <w:top w:val="nil"/>
          <w:left w:val="nil"/>
          <w:bottom w:val="nil"/>
          <w:right w:val="nil"/>
          <w:between w:val="nil"/>
        </w:pBdr>
        <w:spacing w:line="276" w:lineRule="auto"/>
        <w:ind w:left="258" w:right="250"/>
        <w:jc w:val="both"/>
        <w:rPr>
          <w:color w:val="000000"/>
          <w:sz w:val="24"/>
          <w:szCs w:val="24"/>
        </w:rPr>
      </w:pPr>
      <w:r>
        <w:rPr>
          <w:color w:val="000000"/>
          <w:sz w:val="24"/>
          <w:szCs w:val="24"/>
        </w:rPr>
        <w:t>Cél, hogy a tanulók a mediatizált, globális nyilvánosság felelős résztvevőivé váljanak: értsék az új és a hagyományos médiumok nyelvét. A médiatudatosságra nevelés az értelmező, kritikai beállítódás kialakítása és tevékenység-központúsága révén felkészít a demokrácia részvételi kultúrájára és a médiumoktól is befolyásolt mindennapi élet értelmes és értékelvű megszervezésére, tudatos alakítására. A tanulók megismerkednek a média működésével és hatásmechanizmusaival, a média és a társadalom közötti kölcsönös kapcsolatokkal, a valóságos és a virtuális, a nyilvános és a bizalmas érintkezés megkülönböztetésének módjával, valamint e különbségek és az említett média- jellemzők jogi és etikai jelentőségével. A digitális képzés megismerésével párhuzamosan fontosnak tartjuk a személyes emberi kapcsolatok fenntartását, a tanítási órákon pedig a szemtől szembeni kommunikáció ápolását: ha nem használjuk okosan az infokommunikációs eszközöket, akkor elveszíthetjük természetes kommunikációs képességünket.</w:t>
      </w:r>
    </w:p>
    <w:p w:rsidR="009A65EC" w:rsidRDefault="009A65EC">
      <w:pPr>
        <w:pBdr>
          <w:top w:val="nil"/>
          <w:left w:val="nil"/>
          <w:bottom w:val="nil"/>
          <w:right w:val="nil"/>
          <w:between w:val="nil"/>
        </w:pBdr>
        <w:rPr>
          <w:color w:val="000000"/>
          <w:sz w:val="24"/>
          <w:szCs w:val="24"/>
        </w:rPr>
      </w:pPr>
    </w:p>
    <w:p w:rsidR="009A65EC" w:rsidRDefault="008D5060">
      <w:pPr>
        <w:pStyle w:val="Cmsor5"/>
        <w:spacing w:line="274" w:lineRule="auto"/>
        <w:ind w:left="258"/>
        <w:jc w:val="both"/>
      </w:pPr>
      <w:r>
        <w:t>A tanulás tanítása</w:t>
      </w:r>
    </w:p>
    <w:p w:rsidR="009A65EC" w:rsidRDefault="008D5060">
      <w:pPr>
        <w:pBdr>
          <w:top w:val="nil"/>
          <w:left w:val="nil"/>
          <w:bottom w:val="nil"/>
          <w:right w:val="nil"/>
          <w:between w:val="nil"/>
        </w:pBdr>
        <w:spacing w:line="276" w:lineRule="auto"/>
        <w:ind w:left="258" w:right="250"/>
        <w:jc w:val="both"/>
        <w:rPr>
          <w:color w:val="000000"/>
          <w:sz w:val="24"/>
          <w:szCs w:val="24"/>
        </w:rPr>
        <w:sectPr w:rsidR="009A65EC">
          <w:pgSz w:w="11910" w:h="16840"/>
          <w:pgMar w:top="1320" w:right="880" w:bottom="800" w:left="1160" w:header="0" w:footer="609" w:gutter="0"/>
          <w:cols w:space="708"/>
        </w:sectPr>
      </w:pPr>
      <w:r>
        <w:rPr>
          <w:color w:val="000000"/>
          <w:sz w:val="24"/>
          <w:szCs w:val="24"/>
        </w:rPr>
        <w:t xml:space="preserve">A mindenkori munkaerő-piaci igényekhez kapcsolódóan a szakma elsajátítása, a tanulási eredmények eléréséhez vezető út támogatása az iskola alapvető feladata. Minden oktató teendője, hogy felkeltse az érdeklődést az iránt, amit tanít, és útbaigazítást adjon a tananyag elsajátításával, szerkezetével, hozzáférésével kapcsolatban. Meg kell tanítania, hogyan alkalmazható a megfigyelés és a tervezett kísérlet módszere; hogyan használhatók a könyvtári és más információforrások; hogyan mozgósíthatók az előzetes ismeretek és tapasztalatok; melyek az egyénre szabott tanulási módszerek; miként működhetnek együtt a tanulók csoportban; hogyan </w:t>
      </w:r>
      <w:r>
        <w:rPr>
          <w:color w:val="000000"/>
          <w:sz w:val="24"/>
          <w:szCs w:val="24"/>
        </w:rPr>
        <w:lastRenderedPageBreak/>
        <w:t>rögzíthetők és hívhatók elő pontosan, szó szerint például szövegek, meghatározások, képletek. Olyan tudást kell kialakítani, amelyet a tanulók új helyzetekben is képesek alkalmazni, a változatok sokoldalú áttekintésével és értékelésével. A tanulás tanításának elengedhetetlen része a tanulás eredményességének, a tanuló testi és szellemi teljesítményeinek lehetőség szerinti növelése és a tudás minőségének értékelése. Az oktató kollégáknak törekedni kell arra, hogy nem tantárgyat tanítanak, hanem szakmát.</w:t>
      </w:r>
    </w:p>
    <w:p w:rsidR="009A65EC" w:rsidRDefault="008D5060" w:rsidP="00FE7BE5">
      <w:pPr>
        <w:pStyle w:val="Cmsor5"/>
        <w:numPr>
          <w:ilvl w:val="1"/>
          <w:numId w:val="134"/>
        </w:numPr>
        <w:tabs>
          <w:tab w:val="left" w:pos="679"/>
        </w:tabs>
        <w:spacing w:before="76"/>
        <w:ind w:hanging="421"/>
      </w:pPr>
      <w:bookmarkStart w:id="9" w:name="_heading=h.x4jw2y6trosr" w:colFirst="0" w:colLast="0"/>
      <w:bookmarkEnd w:id="9"/>
      <w:r>
        <w:lastRenderedPageBreak/>
        <w:t>A teljeskörű egészségfejlesztéssel kapcsolatos pedagógiai feladatok</w:t>
      </w:r>
    </w:p>
    <w:p w:rsidR="009A65EC" w:rsidRDefault="009A65EC">
      <w:pPr>
        <w:pBdr>
          <w:top w:val="nil"/>
          <w:left w:val="nil"/>
          <w:bottom w:val="nil"/>
          <w:right w:val="nil"/>
          <w:between w:val="nil"/>
        </w:pBdr>
        <w:spacing w:before="11"/>
        <w:rPr>
          <w:b/>
          <w:bCs/>
          <w:color w:val="000000"/>
          <w:sz w:val="20"/>
          <w:szCs w:val="20"/>
        </w:rPr>
      </w:pPr>
    </w:p>
    <w:p w:rsidR="009A65EC" w:rsidRDefault="008D5060">
      <w:pPr>
        <w:spacing w:line="274" w:lineRule="auto"/>
        <w:ind w:left="258"/>
        <w:jc w:val="both"/>
        <w:rPr>
          <w:b/>
          <w:bCs/>
          <w:sz w:val="24"/>
          <w:szCs w:val="24"/>
        </w:rPr>
      </w:pPr>
      <w:r>
        <w:rPr>
          <w:b/>
          <w:bCs/>
          <w:sz w:val="24"/>
          <w:szCs w:val="24"/>
        </w:rPr>
        <w:t>Az egészségfejlesztés iskolai feladatai</w:t>
      </w:r>
    </w:p>
    <w:p w:rsidR="009A65EC" w:rsidRDefault="008D5060">
      <w:pPr>
        <w:pBdr>
          <w:top w:val="nil"/>
          <w:left w:val="nil"/>
          <w:bottom w:val="nil"/>
          <w:right w:val="nil"/>
          <w:between w:val="nil"/>
        </w:pBdr>
        <w:spacing w:line="276" w:lineRule="auto"/>
        <w:ind w:left="258" w:right="252"/>
        <w:jc w:val="both"/>
        <w:rPr>
          <w:color w:val="000000"/>
          <w:sz w:val="24"/>
          <w:szCs w:val="24"/>
        </w:rPr>
      </w:pPr>
      <w:r>
        <w:rPr>
          <w:color w:val="000000"/>
          <w:sz w:val="24"/>
          <w:szCs w:val="24"/>
        </w:rPr>
        <w:t>Az egészségfejlesztés leglényegesebb módszere az egészségnevelés. Célja, hogy az egészség-kulturális szint növelésével, az életmód javításával elősegítse az egészség megtartását, a betegségek megelőzését. A hiányos egészségkultúra, az egészségtelen életmód, a környezeti tényezők, a hiányzó prevenciós tevékenységek közvetlenül befolyásolják a mai ember egészségi állapotát. Fontos tehát, hogy az iskolák egészségnevelési programot készítsenek, és következetesen végrehajtsák az abban megfogalmazott feladatokat. Az iskolai egészségnevelés célja, hogy példával, ráutaló magatartással, közös ténykedéssel megtanítsa a fiatalokat, hogyan kell az egészség értékét megszerezniük, megőr</w:t>
      </w:r>
      <w:r>
        <w:rPr>
          <w:sz w:val="24"/>
          <w:szCs w:val="24"/>
        </w:rPr>
        <w:t>í</w:t>
      </w:r>
      <w:r>
        <w:rPr>
          <w:color w:val="000000"/>
          <w:sz w:val="24"/>
          <w:szCs w:val="24"/>
        </w:rPr>
        <w:t>zniük, védeniük és fejleszteniük.</w:t>
      </w:r>
    </w:p>
    <w:p w:rsidR="009A65EC" w:rsidRDefault="008D5060">
      <w:pPr>
        <w:pBdr>
          <w:top w:val="nil"/>
          <w:left w:val="nil"/>
          <w:bottom w:val="nil"/>
          <w:right w:val="nil"/>
          <w:between w:val="nil"/>
        </w:pBdr>
        <w:spacing w:line="276" w:lineRule="auto"/>
        <w:ind w:left="258"/>
        <w:jc w:val="both"/>
        <w:rPr>
          <w:color w:val="000000"/>
          <w:sz w:val="24"/>
          <w:szCs w:val="24"/>
        </w:rPr>
      </w:pPr>
      <w:r>
        <w:rPr>
          <w:color w:val="000000"/>
          <w:sz w:val="24"/>
          <w:szCs w:val="24"/>
        </w:rPr>
        <w:t>Az egészségnevelési program segítségével a tanulók megtanulhatják, hogy miként:</w:t>
      </w:r>
    </w:p>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right="351"/>
        <w:jc w:val="both"/>
        <w:rPr>
          <w:color w:val="000000"/>
          <w:sz w:val="24"/>
          <w:szCs w:val="24"/>
        </w:rPr>
      </w:pPr>
      <w:r>
        <w:rPr>
          <w:color w:val="000000"/>
          <w:sz w:val="24"/>
          <w:szCs w:val="24"/>
        </w:rPr>
        <w:t>állítsanak fel kötelező értékrendszert az egészség iránti elkötelezettségnek; ismerjék meg az egészséges életmód legfontosabb szabályait;</w:t>
      </w:r>
    </w:p>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legyenek tisztában az egészséges táplálkozás fontosságával;</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tartsák szem előtt a testi higiénét, a rendszeres mozgás egészségét befolyásoló hatását</w:t>
      </w:r>
    </w:p>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right="412"/>
        <w:jc w:val="both"/>
        <w:rPr>
          <w:color w:val="000000"/>
          <w:sz w:val="24"/>
          <w:szCs w:val="24"/>
        </w:rPr>
      </w:pPr>
      <w:r>
        <w:rPr>
          <w:color w:val="000000"/>
          <w:sz w:val="24"/>
          <w:szCs w:val="24"/>
        </w:rPr>
        <w:t>legyenek képesek a problémákat, konfliktusokat megfelelően kezelni; ismerjék meg a drog, az alkohol és a dohányzás egészségkárosító hatását; érjék el személyiségük fejlettségének lehetséges felső határát.</w:t>
      </w:r>
    </w:p>
    <w:p w:rsidR="009A65EC" w:rsidRDefault="009A65EC">
      <w:pPr>
        <w:pBdr>
          <w:top w:val="nil"/>
          <w:left w:val="nil"/>
          <w:bottom w:val="nil"/>
          <w:right w:val="nil"/>
          <w:between w:val="nil"/>
        </w:pBdr>
        <w:spacing w:before="3"/>
        <w:rPr>
          <w:color w:val="000000"/>
          <w:sz w:val="24"/>
          <w:szCs w:val="24"/>
        </w:rPr>
      </w:pPr>
    </w:p>
    <w:p w:rsidR="009A65EC" w:rsidRDefault="008D5060">
      <w:pPr>
        <w:pBdr>
          <w:top w:val="nil"/>
          <w:left w:val="nil"/>
          <w:bottom w:val="nil"/>
          <w:right w:val="nil"/>
          <w:between w:val="nil"/>
        </w:pBdr>
        <w:spacing w:line="276" w:lineRule="auto"/>
        <w:ind w:left="258" w:right="253"/>
        <w:jc w:val="both"/>
        <w:rPr>
          <w:color w:val="000000"/>
          <w:sz w:val="24"/>
          <w:szCs w:val="24"/>
        </w:rPr>
      </w:pPr>
      <w:r>
        <w:rPr>
          <w:color w:val="000000"/>
          <w:sz w:val="24"/>
          <w:szCs w:val="24"/>
        </w:rPr>
        <w:t>Az iskolában az egészségnevelés nem egy konkrét tananyag, hanem több tantárgy (természetismeret, testnevelés, osztályfőnöki órák, etika stb.) témaköreiből összeálló ismeretanyagból tevődik össze.</w:t>
      </w:r>
    </w:p>
    <w:p w:rsidR="009A65EC" w:rsidRDefault="008D5060">
      <w:pPr>
        <w:pBdr>
          <w:top w:val="nil"/>
          <w:left w:val="nil"/>
          <w:bottom w:val="nil"/>
          <w:right w:val="nil"/>
          <w:between w:val="nil"/>
        </w:pBdr>
        <w:spacing w:line="276" w:lineRule="auto"/>
        <w:ind w:left="258" w:right="248"/>
        <w:jc w:val="both"/>
        <w:rPr>
          <w:color w:val="000000"/>
          <w:sz w:val="24"/>
          <w:szCs w:val="24"/>
        </w:rPr>
      </w:pPr>
      <w:r>
        <w:rPr>
          <w:color w:val="000000"/>
          <w:sz w:val="24"/>
          <w:szCs w:val="24"/>
        </w:rPr>
        <w:t>Szinte minden tantárgynak van csatlakozási pontja az egészségfejlesztéshez: a természetismeret tantervekben a táplálkozás, a betegségek felismerésével, kezelésével és megelőzésével foglalkozó tananyagok szerepelnek, az élő szervezetek felépítésében résztvevő anyagokkal, a nikotin, az alkohol, a kábítószer élettani hatásaival és egészségkárosító tulajdonságaival foglalkoznak; a testnevelési óra és a mindennapos testedzés a mozgásigény és mozgáskultúra fejlesztésével kiemelt jelentőségű az egészségmegőrzés szempontjából. Az iskolai testnevelés és a sport keretei között az egészségnevelés, a csapatmunka, valamint a társakkal történő együttműködés egyaránt fejleszthető. A mozgásélmény öröme és az egyénhez mért követelményszintek ösztönzik a tanulókat képességeik és akaratuk fejlesztésére. Az állóképesség, az edzettség kifejlesztése, a jellemépítés, a jellemformálás a továbbtanulás szempontjából igen fontos. A rendszeres testmozgás kedvezően befolyásolja a fiatalok testfelépítését, erősíti a gerincet, növeli az izmuk tömegét, szabályozza annak működését, valamint a szervezet zsírtartalmát. Biztosítja az egyenletesebb, harmonikusabb testi fejlődést, ami különösen fiatalkorban fontos, mert ebben az időszakban fokozott a kiegyensúlyozatlanság veszélye.</w:t>
      </w:r>
    </w:p>
    <w:p w:rsidR="009A65EC" w:rsidRDefault="008D5060">
      <w:pPr>
        <w:pBdr>
          <w:top w:val="nil"/>
          <w:left w:val="nil"/>
          <w:bottom w:val="nil"/>
          <w:right w:val="nil"/>
          <w:between w:val="nil"/>
        </w:pBdr>
        <w:spacing w:before="1" w:line="276" w:lineRule="auto"/>
        <w:ind w:left="258" w:right="256"/>
        <w:jc w:val="both"/>
        <w:rPr>
          <w:color w:val="000000"/>
          <w:sz w:val="24"/>
          <w:szCs w:val="24"/>
        </w:rPr>
      </w:pPr>
      <w:r>
        <w:rPr>
          <w:color w:val="000000"/>
          <w:sz w:val="24"/>
          <w:szCs w:val="24"/>
        </w:rPr>
        <w:t>Az egészséges életmód egyik kulcskérdése a helyes táplálkozás. A jövő nemzedék helyes táplálkozását már gyermekkorban meg kell alapozni. A tanulók általában azt az ételt szeretik, amit ismernek, és otthon rendszeresen fogyasztanak. Mivel az ízlés az élet folyamán változik, így azt fokozatosan alakítani lehet.</w:t>
      </w:r>
    </w:p>
    <w:p w:rsidR="009A65EC" w:rsidRDefault="008D5060">
      <w:pPr>
        <w:pBdr>
          <w:top w:val="nil"/>
          <w:left w:val="nil"/>
          <w:bottom w:val="nil"/>
          <w:right w:val="nil"/>
          <w:between w:val="nil"/>
        </w:pBdr>
        <w:spacing w:line="276" w:lineRule="auto"/>
        <w:ind w:left="258"/>
        <w:jc w:val="both"/>
        <w:rPr>
          <w:color w:val="000000"/>
          <w:sz w:val="24"/>
          <w:szCs w:val="24"/>
        </w:rPr>
      </w:pPr>
      <w:r>
        <w:rPr>
          <w:color w:val="000000"/>
          <w:sz w:val="24"/>
          <w:szCs w:val="24"/>
        </w:rPr>
        <w:t>Kívánatos, hogy az egészséges táplálkozáshoz nélkülözhetetlen termékek kínálata bővüljön. A</w:t>
      </w:r>
    </w:p>
    <w:p w:rsidR="009A65EC" w:rsidRDefault="008D5060">
      <w:pPr>
        <w:pBdr>
          <w:top w:val="nil"/>
          <w:left w:val="nil"/>
          <w:bottom w:val="nil"/>
          <w:right w:val="nil"/>
          <w:between w:val="nil"/>
        </w:pBdr>
        <w:spacing w:line="276" w:lineRule="auto"/>
        <w:ind w:left="258" w:right="254"/>
        <w:jc w:val="both"/>
        <w:rPr>
          <w:color w:val="000000"/>
          <w:sz w:val="24"/>
          <w:szCs w:val="24"/>
        </w:rPr>
      </w:pPr>
      <w:r>
        <w:rPr>
          <w:color w:val="000000"/>
          <w:sz w:val="24"/>
          <w:szCs w:val="24"/>
        </w:rPr>
        <w:t>„büférendelet” eredményeként az iskolai büfék kínálatában lassan megjelentek a gyümölcsök, a rozskenyérből készült szendvicsek, a saláták, a bio joghurtok és egyéb egészséges termékek is. A cél az, hogy a diákok maguktól válasszák az egészségesebb ételeket.</w:t>
      </w:r>
    </w:p>
    <w:p w:rsidR="009A65EC" w:rsidRDefault="008D5060">
      <w:pPr>
        <w:pBdr>
          <w:top w:val="nil"/>
          <w:left w:val="nil"/>
          <w:bottom w:val="nil"/>
          <w:right w:val="nil"/>
          <w:between w:val="nil"/>
        </w:pBdr>
        <w:spacing w:line="276" w:lineRule="auto"/>
        <w:ind w:left="258" w:right="253"/>
        <w:jc w:val="both"/>
        <w:rPr>
          <w:color w:val="000000"/>
          <w:sz w:val="24"/>
          <w:szCs w:val="24"/>
        </w:rPr>
      </w:pPr>
      <w:r>
        <w:rPr>
          <w:color w:val="000000"/>
          <w:sz w:val="24"/>
          <w:szCs w:val="24"/>
        </w:rPr>
        <w:lastRenderedPageBreak/>
        <w:t>Az egészséges életmódra nevelés során az iskolának tehát meg kell tanítania a diákokat a helyes táplálkozás- és mozgáskultúra kialakítására, ki kell alakítani a diákokban az önmagukért és másokért érzett felelősség tudatát.</w:t>
      </w:r>
    </w:p>
    <w:p w:rsidR="009A65EC" w:rsidRDefault="008D5060">
      <w:pPr>
        <w:pBdr>
          <w:top w:val="nil"/>
          <w:left w:val="nil"/>
          <w:bottom w:val="nil"/>
          <w:right w:val="nil"/>
          <w:between w:val="nil"/>
        </w:pBdr>
        <w:spacing w:line="276" w:lineRule="auto"/>
        <w:ind w:left="258" w:right="249"/>
        <w:jc w:val="both"/>
        <w:rPr>
          <w:color w:val="000000"/>
          <w:sz w:val="24"/>
          <w:szCs w:val="24"/>
        </w:rPr>
      </w:pPr>
      <w:r>
        <w:rPr>
          <w:color w:val="000000"/>
          <w:sz w:val="24"/>
          <w:szCs w:val="24"/>
        </w:rPr>
        <w:t>Az egészséges életmód, életszemlélet, magatartás szempontjából lényeges területeknek az iskola pedagógiai rendszerébe, összes tevékenységébe kell beépülni.</w:t>
      </w:r>
    </w:p>
    <w:p w:rsidR="009A65EC" w:rsidRDefault="008D5060">
      <w:pPr>
        <w:pBdr>
          <w:top w:val="nil"/>
          <w:left w:val="nil"/>
          <w:bottom w:val="nil"/>
          <w:right w:val="nil"/>
          <w:between w:val="nil"/>
        </w:pBdr>
        <w:spacing w:before="1" w:line="276" w:lineRule="auto"/>
        <w:ind w:left="258"/>
        <w:jc w:val="both"/>
        <w:rPr>
          <w:color w:val="000000"/>
          <w:sz w:val="24"/>
          <w:szCs w:val="24"/>
        </w:rPr>
        <w:sectPr w:rsidR="009A65EC">
          <w:pgSz w:w="11910" w:h="16840"/>
          <w:pgMar w:top="1320" w:right="880" w:bottom="800" w:left="1160" w:header="0" w:footer="609" w:gutter="0"/>
          <w:cols w:space="708"/>
        </w:sectPr>
      </w:pPr>
      <w:r>
        <w:rPr>
          <w:color w:val="000000"/>
          <w:sz w:val="24"/>
          <w:szCs w:val="24"/>
        </w:rPr>
        <w:t>Ezek közé tartoznak az alábbiak:</w:t>
      </w:r>
    </w:p>
    <w:p w:rsidR="009A65EC" w:rsidRDefault="008D5060" w:rsidP="00FE7BE5">
      <w:pPr>
        <w:numPr>
          <w:ilvl w:val="2"/>
          <w:numId w:val="134"/>
        </w:numPr>
        <w:pBdr>
          <w:top w:val="nil"/>
          <w:left w:val="nil"/>
          <w:bottom w:val="nil"/>
          <w:right w:val="nil"/>
          <w:between w:val="nil"/>
        </w:pBdr>
        <w:tabs>
          <w:tab w:val="left" w:pos="978"/>
          <w:tab w:val="left" w:pos="979"/>
        </w:tabs>
        <w:spacing w:before="76" w:line="276" w:lineRule="auto"/>
        <w:ind w:right="572"/>
        <w:jc w:val="both"/>
        <w:rPr>
          <w:color w:val="000000"/>
          <w:sz w:val="24"/>
          <w:szCs w:val="24"/>
        </w:rPr>
      </w:pPr>
      <w:r>
        <w:rPr>
          <w:color w:val="000000"/>
          <w:sz w:val="24"/>
          <w:szCs w:val="24"/>
        </w:rPr>
        <w:lastRenderedPageBreak/>
        <w:t>önmagunk és egészségi állapotunk ismerete, az egészséges testtartás, a mozgás fontossága, az értékek ismerete,</w:t>
      </w:r>
    </w:p>
    <w:p w:rsidR="009A65EC" w:rsidRDefault="008D5060" w:rsidP="00FE7BE5">
      <w:pPr>
        <w:numPr>
          <w:ilvl w:val="2"/>
          <w:numId w:val="134"/>
        </w:numPr>
        <w:pBdr>
          <w:top w:val="nil"/>
          <w:left w:val="nil"/>
          <w:bottom w:val="nil"/>
          <w:right w:val="nil"/>
          <w:between w:val="nil"/>
        </w:pBdr>
        <w:tabs>
          <w:tab w:val="left" w:pos="978"/>
          <w:tab w:val="left" w:pos="979"/>
        </w:tabs>
        <w:spacing w:before="5" w:line="276" w:lineRule="auto"/>
        <w:ind w:right="749"/>
        <w:jc w:val="both"/>
        <w:rPr>
          <w:color w:val="000000"/>
          <w:sz w:val="24"/>
          <w:szCs w:val="24"/>
        </w:rPr>
      </w:pPr>
      <w:r>
        <w:rPr>
          <w:color w:val="000000"/>
          <w:sz w:val="24"/>
          <w:szCs w:val="24"/>
        </w:rPr>
        <w:t>az étkezés, a táplálkozás egészséget befolyásoló szerepe, a betegségek kialakulása és gyógyulási folyamata,</w:t>
      </w:r>
    </w:p>
    <w:p w:rsidR="009A65EC" w:rsidRDefault="008D5060" w:rsidP="00FE7BE5">
      <w:pPr>
        <w:numPr>
          <w:ilvl w:val="2"/>
          <w:numId w:val="134"/>
        </w:numPr>
        <w:pBdr>
          <w:top w:val="nil"/>
          <w:left w:val="nil"/>
          <w:bottom w:val="nil"/>
          <w:right w:val="nil"/>
          <w:between w:val="nil"/>
        </w:pBdr>
        <w:tabs>
          <w:tab w:val="left" w:pos="978"/>
          <w:tab w:val="left" w:pos="979"/>
        </w:tabs>
        <w:spacing w:before="4" w:line="276" w:lineRule="auto"/>
        <w:ind w:right="341"/>
        <w:jc w:val="both"/>
        <w:rPr>
          <w:color w:val="000000"/>
          <w:sz w:val="24"/>
          <w:szCs w:val="24"/>
        </w:rPr>
      </w:pPr>
      <w:r>
        <w:rPr>
          <w:color w:val="000000"/>
          <w:sz w:val="24"/>
          <w:szCs w:val="24"/>
        </w:rPr>
        <w:t>a barátság, a párkapcsolatok, a szexualitás szerepe az egészségmegőrzésben, a személyes krízishelyzetek felismerése és kezelési stratégiák ismerete</w:t>
      </w:r>
    </w:p>
    <w:p w:rsidR="009A65EC" w:rsidRDefault="008D5060" w:rsidP="00FE7BE5">
      <w:pPr>
        <w:numPr>
          <w:ilvl w:val="2"/>
          <w:numId w:val="134"/>
        </w:numPr>
        <w:pBdr>
          <w:top w:val="nil"/>
          <w:left w:val="nil"/>
          <w:bottom w:val="nil"/>
          <w:right w:val="nil"/>
          <w:between w:val="nil"/>
        </w:pBdr>
        <w:tabs>
          <w:tab w:val="left" w:pos="978"/>
          <w:tab w:val="left" w:pos="979"/>
        </w:tabs>
        <w:spacing w:before="3" w:line="276" w:lineRule="auto"/>
        <w:ind w:hanging="361"/>
        <w:jc w:val="both"/>
        <w:rPr>
          <w:color w:val="000000"/>
          <w:sz w:val="24"/>
          <w:szCs w:val="24"/>
        </w:rPr>
      </w:pPr>
      <w:r>
        <w:rPr>
          <w:color w:val="000000"/>
          <w:sz w:val="24"/>
          <w:szCs w:val="24"/>
        </w:rPr>
        <w:t>a tanulás és a tanulás technikája,</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az idővel való gazdálkodás szerepe, a rizikóvállalás és határai,</w:t>
      </w:r>
    </w:p>
    <w:p w:rsidR="009A65EC" w:rsidRDefault="008D5060" w:rsidP="00FE7BE5">
      <w:pPr>
        <w:numPr>
          <w:ilvl w:val="2"/>
          <w:numId w:val="134"/>
        </w:numPr>
        <w:pBdr>
          <w:top w:val="nil"/>
          <w:left w:val="nil"/>
          <w:bottom w:val="nil"/>
          <w:right w:val="nil"/>
          <w:between w:val="nil"/>
        </w:pBdr>
        <w:tabs>
          <w:tab w:val="left" w:pos="978"/>
          <w:tab w:val="left" w:pos="979"/>
        </w:tabs>
        <w:spacing w:before="1" w:line="276" w:lineRule="auto"/>
        <w:ind w:hanging="361"/>
        <w:jc w:val="both"/>
        <w:rPr>
          <w:color w:val="000000"/>
          <w:sz w:val="24"/>
          <w:szCs w:val="24"/>
        </w:rPr>
      </w:pPr>
      <w:r>
        <w:rPr>
          <w:color w:val="000000"/>
          <w:sz w:val="24"/>
          <w:szCs w:val="24"/>
        </w:rPr>
        <w:t>a szenvedélybetegségek elkerülése, a tanulási környezet alakítása,</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 természethez való viszony, az egészséges környezet jelentősége.</w:t>
      </w:r>
    </w:p>
    <w:p w:rsidR="009A65EC" w:rsidRDefault="008D5060" w:rsidP="00FE7BE5">
      <w:pPr>
        <w:numPr>
          <w:ilvl w:val="2"/>
          <w:numId w:val="134"/>
        </w:numPr>
        <w:pBdr>
          <w:top w:val="nil"/>
          <w:left w:val="nil"/>
          <w:bottom w:val="nil"/>
          <w:right w:val="nil"/>
          <w:between w:val="nil"/>
        </w:pBdr>
        <w:tabs>
          <w:tab w:val="left" w:pos="978"/>
          <w:tab w:val="left" w:pos="979"/>
        </w:tabs>
        <w:spacing w:before="1" w:line="276" w:lineRule="auto"/>
        <w:ind w:right="525"/>
        <w:jc w:val="both"/>
        <w:rPr>
          <w:color w:val="000000"/>
          <w:sz w:val="24"/>
          <w:szCs w:val="24"/>
        </w:rPr>
      </w:pPr>
      <w:r>
        <w:rPr>
          <w:color w:val="000000"/>
          <w:sz w:val="24"/>
          <w:szCs w:val="24"/>
        </w:rPr>
        <w:t>Az egészségnevelési programban megjelennek olyan életkori sajátosságokhoz is illesztendő lényeges témák, mint például:</w:t>
      </w:r>
    </w:p>
    <w:p w:rsidR="009A65EC" w:rsidRDefault="008D5060" w:rsidP="00FE7BE5">
      <w:pPr>
        <w:numPr>
          <w:ilvl w:val="3"/>
          <w:numId w:val="134"/>
        </w:numPr>
        <w:pBdr>
          <w:top w:val="nil"/>
          <w:left w:val="nil"/>
          <w:bottom w:val="nil"/>
          <w:right w:val="nil"/>
          <w:between w:val="nil"/>
        </w:pBdr>
        <w:tabs>
          <w:tab w:val="left" w:pos="1339"/>
        </w:tabs>
        <w:spacing w:before="1" w:line="276" w:lineRule="auto"/>
        <w:ind w:hanging="360"/>
        <w:jc w:val="both"/>
        <w:rPr>
          <w:color w:val="000000"/>
          <w:sz w:val="24"/>
          <w:szCs w:val="24"/>
        </w:rPr>
      </w:pPr>
      <w:r>
        <w:rPr>
          <w:color w:val="000000"/>
          <w:sz w:val="24"/>
          <w:szCs w:val="24"/>
        </w:rPr>
        <w:t>az egészséges táplálkozás témái,</w:t>
      </w:r>
    </w:p>
    <w:p w:rsidR="009A65EC" w:rsidRDefault="008D5060" w:rsidP="00FE7BE5">
      <w:pPr>
        <w:numPr>
          <w:ilvl w:val="3"/>
          <w:numId w:val="134"/>
        </w:numPr>
        <w:pBdr>
          <w:top w:val="nil"/>
          <w:left w:val="nil"/>
          <w:bottom w:val="nil"/>
          <w:right w:val="nil"/>
          <w:between w:val="nil"/>
        </w:pBdr>
        <w:tabs>
          <w:tab w:val="left" w:pos="1339"/>
        </w:tabs>
        <w:spacing w:line="276" w:lineRule="auto"/>
        <w:ind w:hanging="360"/>
        <w:jc w:val="both"/>
        <w:rPr>
          <w:color w:val="000000"/>
          <w:sz w:val="24"/>
          <w:szCs w:val="24"/>
        </w:rPr>
      </w:pPr>
      <w:r>
        <w:rPr>
          <w:color w:val="000000"/>
          <w:sz w:val="24"/>
          <w:szCs w:val="24"/>
        </w:rPr>
        <w:t>a szenvedélybetegségekkel való foglalkozás, a szexuális felvilágosítás</w:t>
      </w:r>
    </w:p>
    <w:p w:rsidR="009A65EC" w:rsidRDefault="008D5060" w:rsidP="00FE7BE5">
      <w:pPr>
        <w:numPr>
          <w:ilvl w:val="3"/>
          <w:numId w:val="134"/>
        </w:numPr>
        <w:pBdr>
          <w:top w:val="nil"/>
          <w:left w:val="nil"/>
          <w:bottom w:val="nil"/>
          <w:right w:val="nil"/>
          <w:between w:val="nil"/>
        </w:pBdr>
        <w:tabs>
          <w:tab w:val="left" w:pos="1339"/>
        </w:tabs>
        <w:spacing w:line="276" w:lineRule="auto"/>
        <w:ind w:hanging="360"/>
        <w:jc w:val="both"/>
        <w:rPr>
          <w:color w:val="000000"/>
          <w:sz w:val="24"/>
          <w:szCs w:val="24"/>
        </w:rPr>
      </w:pPr>
      <w:r>
        <w:rPr>
          <w:color w:val="000000"/>
          <w:sz w:val="24"/>
          <w:szCs w:val="24"/>
        </w:rPr>
        <w:t>nevelés, a családtervezés alapjai, az AIDS prevenció,</w:t>
      </w:r>
    </w:p>
    <w:p w:rsidR="009A65EC" w:rsidRDefault="008D5060" w:rsidP="00FE7BE5">
      <w:pPr>
        <w:numPr>
          <w:ilvl w:val="3"/>
          <w:numId w:val="134"/>
        </w:numPr>
        <w:pBdr>
          <w:top w:val="nil"/>
          <w:left w:val="nil"/>
          <w:bottom w:val="nil"/>
          <w:right w:val="nil"/>
          <w:between w:val="nil"/>
        </w:pBdr>
        <w:tabs>
          <w:tab w:val="left" w:pos="1339"/>
        </w:tabs>
        <w:spacing w:line="276" w:lineRule="auto"/>
        <w:ind w:right="320" w:hanging="360"/>
        <w:jc w:val="both"/>
        <w:rPr>
          <w:color w:val="000000"/>
          <w:sz w:val="24"/>
          <w:szCs w:val="24"/>
        </w:rPr>
      </w:pPr>
      <w:r>
        <w:rPr>
          <w:color w:val="000000"/>
          <w:sz w:val="24"/>
          <w:szCs w:val="24"/>
        </w:rPr>
        <w:t>a betegség és a gyógyulást segítő magatartás (elsősegélynyújtás, gyógyszerhasználat) a testi higiénia, a környezeti ártalmak (zaj, légszennyezés, hulladékkezelés), a személyes biztonság</w:t>
      </w:r>
    </w:p>
    <w:p w:rsidR="009A65EC" w:rsidRDefault="008D5060" w:rsidP="00FE7BE5">
      <w:pPr>
        <w:numPr>
          <w:ilvl w:val="3"/>
          <w:numId w:val="134"/>
        </w:numPr>
        <w:pBdr>
          <w:top w:val="nil"/>
          <w:left w:val="nil"/>
          <w:bottom w:val="nil"/>
          <w:right w:val="nil"/>
          <w:between w:val="nil"/>
        </w:pBdr>
        <w:tabs>
          <w:tab w:val="left" w:pos="1339"/>
        </w:tabs>
        <w:spacing w:before="3" w:line="276" w:lineRule="auto"/>
        <w:ind w:hanging="360"/>
        <w:jc w:val="both"/>
        <w:rPr>
          <w:color w:val="000000"/>
          <w:sz w:val="24"/>
          <w:szCs w:val="24"/>
        </w:rPr>
      </w:pPr>
      <w:r>
        <w:rPr>
          <w:color w:val="000000"/>
          <w:sz w:val="24"/>
          <w:szCs w:val="24"/>
        </w:rPr>
        <w:t>(közlekedés, rizikóvállalás,) a testedzés, a mozgás, a helyes testtartás</w:t>
      </w:r>
    </w:p>
    <w:p w:rsidR="009A65EC" w:rsidRDefault="008D5060" w:rsidP="00FE7BE5">
      <w:pPr>
        <w:numPr>
          <w:ilvl w:val="3"/>
          <w:numId w:val="134"/>
        </w:numPr>
        <w:pBdr>
          <w:top w:val="nil"/>
          <w:left w:val="nil"/>
          <w:bottom w:val="nil"/>
          <w:right w:val="nil"/>
          <w:between w:val="nil"/>
        </w:pBdr>
        <w:tabs>
          <w:tab w:val="left" w:pos="1339"/>
        </w:tabs>
        <w:spacing w:line="276" w:lineRule="auto"/>
        <w:ind w:hanging="360"/>
        <w:jc w:val="both"/>
        <w:rPr>
          <w:color w:val="000000"/>
          <w:sz w:val="24"/>
          <w:szCs w:val="24"/>
        </w:rPr>
      </w:pPr>
      <w:r>
        <w:rPr>
          <w:color w:val="000000"/>
          <w:sz w:val="24"/>
          <w:szCs w:val="24"/>
        </w:rPr>
        <w:t>internet, mint veszélyforrásra való figyelemfelkeltés.</w:t>
      </w:r>
    </w:p>
    <w:p w:rsidR="009A65EC" w:rsidRDefault="009A65EC">
      <w:pPr>
        <w:pBdr>
          <w:top w:val="nil"/>
          <w:left w:val="nil"/>
          <w:bottom w:val="nil"/>
          <w:right w:val="nil"/>
          <w:between w:val="nil"/>
        </w:pBdr>
        <w:spacing w:before="7"/>
        <w:rPr>
          <w:color w:val="000000"/>
        </w:rPr>
      </w:pPr>
    </w:p>
    <w:p w:rsidR="009A65EC" w:rsidRDefault="008D5060">
      <w:pPr>
        <w:pStyle w:val="Cmsor5"/>
        <w:spacing w:line="274" w:lineRule="auto"/>
        <w:ind w:left="258"/>
        <w:jc w:val="both"/>
      </w:pPr>
      <w:r>
        <w:t>Tanórai foglalkozások</w:t>
      </w:r>
    </w:p>
    <w:p w:rsidR="009A65EC" w:rsidRDefault="008D5060">
      <w:pPr>
        <w:pBdr>
          <w:top w:val="nil"/>
          <w:left w:val="nil"/>
          <w:bottom w:val="nil"/>
          <w:right w:val="nil"/>
          <w:between w:val="nil"/>
        </w:pBdr>
        <w:spacing w:line="276" w:lineRule="auto"/>
        <w:ind w:left="258" w:right="255"/>
        <w:jc w:val="both"/>
        <w:rPr>
          <w:color w:val="000000"/>
          <w:sz w:val="24"/>
          <w:szCs w:val="24"/>
        </w:rPr>
      </w:pPr>
      <w:r>
        <w:rPr>
          <w:color w:val="000000"/>
          <w:sz w:val="24"/>
          <w:szCs w:val="24"/>
        </w:rPr>
        <w:t>Szaktárgyi órák témafeldolgozása során minden tantárgynak van csatlakozási pontja az egészségfejlesztéshez. Ezekre a helyi tanterv tervezése során külön figyelmet fordítanak oktatóink. Osztályfőnöki órák keretein belül is nagy hangsúlyt kap az egészséges életmódra nevelés.</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5" w:lineRule="auto"/>
        <w:ind w:left="258"/>
      </w:pPr>
      <w:r>
        <w:t>Tanórán kívüli foglalkozások</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Délutáni szabadidős foglalkozások</w:t>
      </w:r>
    </w:p>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right="500"/>
        <w:jc w:val="both"/>
        <w:rPr>
          <w:color w:val="000000"/>
          <w:sz w:val="24"/>
          <w:szCs w:val="24"/>
        </w:rPr>
      </w:pPr>
      <w:r>
        <w:rPr>
          <w:color w:val="000000"/>
          <w:sz w:val="24"/>
          <w:szCs w:val="24"/>
        </w:rPr>
        <w:t>Sportprogramok, témával kapcsolatos filmvetítések, vetélkedők, versenyek, egyéb játékos programok, csoportfoglalkozások.</w:t>
      </w:r>
    </w:p>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Egészségnap. Az iskola egészét átfogó előre tervezett programok.</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Hétvégi iskolai programok.</w:t>
      </w:r>
    </w:p>
    <w:p w:rsidR="009A65EC" w:rsidRDefault="008D5060" w:rsidP="00FE7BE5">
      <w:pPr>
        <w:numPr>
          <w:ilvl w:val="2"/>
          <w:numId w:val="134"/>
        </w:numPr>
        <w:pBdr>
          <w:top w:val="nil"/>
          <w:left w:val="nil"/>
          <w:bottom w:val="nil"/>
          <w:right w:val="nil"/>
          <w:between w:val="nil"/>
        </w:pBdr>
        <w:tabs>
          <w:tab w:val="left" w:pos="978"/>
          <w:tab w:val="left" w:pos="979"/>
        </w:tabs>
        <w:spacing w:before="1" w:line="276" w:lineRule="auto"/>
        <w:ind w:hanging="361"/>
        <w:jc w:val="both"/>
        <w:rPr>
          <w:color w:val="000000"/>
          <w:sz w:val="24"/>
          <w:szCs w:val="24"/>
        </w:rPr>
      </w:pPr>
      <w:r>
        <w:rPr>
          <w:color w:val="000000"/>
          <w:sz w:val="24"/>
          <w:szCs w:val="24"/>
        </w:rPr>
        <w:t>Iskolai diáknap.</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Sportrendezvények, kulturális programok.</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Kirándulások, erdei iskolák, túrák, sportprogramok.</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before="1" w:line="274" w:lineRule="auto"/>
        <w:ind w:left="258"/>
        <w:jc w:val="both"/>
      </w:pPr>
      <w:r>
        <w:t>Tájékoztató fórumok</w:t>
      </w:r>
    </w:p>
    <w:p w:rsidR="009A65EC" w:rsidRDefault="008D5060">
      <w:pPr>
        <w:pBdr>
          <w:top w:val="nil"/>
          <w:left w:val="nil"/>
          <w:bottom w:val="nil"/>
          <w:right w:val="nil"/>
          <w:between w:val="nil"/>
        </w:pBdr>
        <w:spacing w:line="276" w:lineRule="auto"/>
        <w:ind w:left="258" w:right="251"/>
        <w:jc w:val="both"/>
        <w:rPr>
          <w:color w:val="000000"/>
          <w:sz w:val="24"/>
          <w:szCs w:val="24"/>
        </w:rPr>
      </w:pPr>
      <w:r>
        <w:rPr>
          <w:color w:val="000000"/>
          <w:sz w:val="24"/>
          <w:szCs w:val="24"/>
        </w:rPr>
        <w:t>Szülői értekezlet, szülőcsoport számára szervezett fórum, tájékoztató. Lehet osztályszintű, vagy iskolaszintű, ez utóbbi esetében színesíti a programot a külső előadó pl. orvos, pszichológus, rendőrségek bűnmegelőzési osztályának szakembere stb.</w:t>
      </w:r>
    </w:p>
    <w:p w:rsidR="009A65EC" w:rsidRDefault="008D5060">
      <w:pPr>
        <w:pBdr>
          <w:top w:val="nil"/>
          <w:left w:val="nil"/>
          <w:bottom w:val="nil"/>
          <w:right w:val="nil"/>
          <w:between w:val="nil"/>
        </w:pBdr>
        <w:spacing w:line="276" w:lineRule="auto"/>
        <w:ind w:left="258" w:right="252"/>
        <w:jc w:val="both"/>
        <w:rPr>
          <w:color w:val="000000"/>
          <w:sz w:val="24"/>
          <w:szCs w:val="24"/>
        </w:rPr>
      </w:pPr>
      <w:r>
        <w:rPr>
          <w:color w:val="000000"/>
          <w:sz w:val="24"/>
          <w:szCs w:val="24"/>
        </w:rPr>
        <w:lastRenderedPageBreak/>
        <w:t>A Köznevelési törvény 2016-tól az érettségi bizonyítvány kiadását 50 óra közösségi szolgálat teljesítéséhez köti - így az érettségi a tantárgyi tudás mérésén túl a szociális készségek, a társadalmi érzékenység kialakításában is szerepet játszik.</w:t>
      </w:r>
    </w:p>
    <w:p w:rsidR="009A65EC" w:rsidRDefault="009A65EC">
      <w:pPr>
        <w:pBdr>
          <w:top w:val="nil"/>
          <w:left w:val="nil"/>
          <w:bottom w:val="nil"/>
          <w:right w:val="nil"/>
          <w:between w:val="nil"/>
        </w:pBdr>
        <w:spacing w:before="9"/>
        <w:rPr>
          <w:color w:val="000000"/>
          <w:sz w:val="23"/>
          <w:szCs w:val="23"/>
        </w:rPr>
      </w:pPr>
    </w:p>
    <w:p w:rsidR="009A65EC" w:rsidRDefault="008D5060">
      <w:pPr>
        <w:pBdr>
          <w:top w:val="nil"/>
          <w:left w:val="nil"/>
          <w:bottom w:val="nil"/>
          <w:right w:val="nil"/>
          <w:between w:val="nil"/>
        </w:pBdr>
        <w:spacing w:before="1" w:line="276" w:lineRule="auto"/>
        <w:ind w:left="258" w:right="250"/>
        <w:jc w:val="both"/>
        <w:rPr>
          <w:color w:val="000000"/>
          <w:sz w:val="24"/>
          <w:szCs w:val="24"/>
        </w:rPr>
        <w:sectPr w:rsidR="009A65EC">
          <w:pgSz w:w="11910" w:h="16840"/>
          <w:pgMar w:top="1320" w:right="880" w:bottom="800" w:left="1160" w:header="0" w:footer="609" w:gutter="0"/>
          <w:cols w:space="708"/>
        </w:sectPr>
      </w:pPr>
      <w:r>
        <w:rPr>
          <w:b/>
          <w:bCs/>
          <w:color w:val="000000"/>
          <w:sz w:val="24"/>
          <w:szCs w:val="24"/>
        </w:rPr>
        <w:t xml:space="preserve">Jogszabályi háttér: </w:t>
      </w:r>
      <w:r>
        <w:rPr>
          <w:color w:val="000000"/>
          <w:sz w:val="24"/>
          <w:szCs w:val="24"/>
        </w:rPr>
        <w:t>A nemzeti köznevelésről szóló 2011. évi CXC. törvényen túl a 110/2012. (VI.04) Kormányrendelet (NAT), A Kormány 5/2020. (I. 31.) Korm. rendelete a Nemzeti alaptanterv kiadásáról, bevezetéséről és alkalmazásáról szóló 110/2012. (VI. 4.) Korm. rendelet módosításáról a 20/2012. (VII.31.) EMMI rendelet, a közérdekű önkéntességről szóló 2005. évi LXXXVIII. törvény, a 1068/2012. (III.20.) Korm. határozat (nemzeti önkéntes stratégia 2011-</w:t>
      </w:r>
    </w:p>
    <w:p w:rsidR="009A65EC" w:rsidRDefault="008D5060">
      <w:pPr>
        <w:pBdr>
          <w:top w:val="nil"/>
          <w:left w:val="nil"/>
          <w:bottom w:val="nil"/>
          <w:right w:val="nil"/>
          <w:between w:val="nil"/>
        </w:pBdr>
        <w:spacing w:before="72"/>
        <w:ind w:left="258" w:right="256"/>
        <w:jc w:val="both"/>
        <w:rPr>
          <w:color w:val="000000"/>
          <w:sz w:val="24"/>
          <w:szCs w:val="24"/>
        </w:rPr>
      </w:pPr>
      <w:r>
        <w:rPr>
          <w:color w:val="000000"/>
          <w:sz w:val="24"/>
          <w:szCs w:val="24"/>
        </w:rPr>
        <w:lastRenderedPageBreak/>
        <w:t>2020), a 2011. évi CLXXV. Törvény. 2019.évi LXXX törvény a szakképzésről továbbá 12/2020.(II.7.) Kormányrendelet a szakképzésről szóló tv. végrehajtásáról.</w:t>
      </w:r>
    </w:p>
    <w:p w:rsidR="009A65EC" w:rsidRDefault="009A65EC">
      <w:pPr>
        <w:pBdr>
          <w:top w:val="nil"/>
          <w:left w:val="nil"/>
          <w:bottom w:val="nil"/>
          <w:right w:val="nil"/>
          <w:between w:val="nil"/>
        </w:pBdr>
        <w:ind w:left="258" w:right="250"/>
        <w:jc w:val="both"/>
        <w:rPr>
          <w:sz w:val="24"/>
          <w:szCs w:val="24"/>
        </w:rPr>
      </w:pPr>
    </w:p>
    <w:p w:rsidR="009A65EC" w:rsidRDefault="008D5060">
      <w:pPr>
        <w:pBdr>
          <w:top w:val="nil"/>
          <w:left w:val="nil"/>
          <w:bottom w:val="nil"/>
          <w:right w:val="nil"/>
          <w:between w:val="nil"/>
        </w:pBdr>
        <w:spacing w:line="276" w:lineRule="auto"/>
        <w:ind w:left="258" w:right="250"/>
        <w:jc w:val="both"/>
        <w:rPr>
          <w:color w:val="000000"/>
          <w:sz w:val="24"/>
          <w:szCs w:val="24"/>
        </w:rPr>
      </w:pPr>
      <w:r>
        <w:rPr>
          <w:color w:val="000000"/>
          <w:sz w:val="24"/>
          <w:szCs w:val="24"/>
        </w:rPr>
        <w:t>Nevelő-oktató munkánk során a személyiségfejlesztés és közösségfejlesztés feladatai nem választhatók el. A hatékony személyiségfejlesztés közösségben történik, mely az egyén és közösség érdekeinek összehangolásán alapul. A pozitív emberi értékek, személyiségjegyek elválaszthatatlanok a szűkebb, vagy tágabb közösségtől.</w:t>
      </w:r>
    </w:p>
    <w:p w:rsidR="009A65EC" w:rsidRDefault="008D5060">
      <w:pPr>
        <w:pBdr>
          <w:top w:val="nil"/>
          <w:left w:val="nil"/>
          <w:bottom w:val="nil"/>
          <w:right w:val="nil"/>
          <w:between w:val="nil"/>
        </w:pBdr>
        <w:spacing w:line="276" w:lineRule="auto"/>
        <w:ind w:left="258" w:right="251"/>
        <w:jc w:val="both"/>
        <w:rPr>
          <w:color w:val="000000"/>
          <w:sz w:val="24"/>
          <w:szCs w:val="24"/>
        </w:rPr>
      </w:pPr>
      <w:r>
        <w:rPr>
          <w:color w:val="000000"/>
          <w:sz w:val="24"/>
          <w:szCs w:val="24"/>
        </w:rPr>
        <w:t>A reális önismeret, az örök emberi értékek becsülete, a humánum, a munkakultúra, az egészséges életmód, a kommunikációs képesség, az egészséges életszemlélet, mint a személyiségjegyek fontos paraméterei az egyén személyiségének, egyben a közösségi kapcsolatok fokmérői, és a szociális beilleszkedés nélkülözhetetlen elemei. Mindazok az eszközök, amelyek, alkalmasak a személyiség fejlesztésére a közösségfejlesztést is szolgálják.</w:t>
      </w:r>
    </w:p>
    <w:p w:rsidR="009A65EC" w:rsidRDefault="009A65EC">
      <w:pPr>
        <w:pBdr>
          <w:top w:val="nil"/>
          <w:left w:val="nil"/>
          <w:bottom w:val="nil"/>
          <w:right w:val="nil"/>
          <w:between w:val="nil"/>
        </w:pBdr>
        <w:spacing w:before="8"/>
        <w:rPr>
          <w:color w:val="000000"/>
          <w:sz w:val="31"/>
          <w:szCs w:val="31"/>
        </w:rPr>
      </w:pPr>
    </w:p>
    <w:p w:rsidR="009A65EC" w:rsidRDefault="008D5060" w:rsidP="00FE7BE5">
      <w:pPr>
        <w:pStyle w:val="Cmsor5"/>
        <w:numPr>
          <w:ilvl w:val="1"/>
          <w:numId w:val="134"/>
        </w:numPr>
        <w:tabs>
          <w:tab w:val="left" w:pos="672"/>
        </w:tabs>
        <w:spacing w:before="1"/>
        <w:ind w:left="258" w:right="257" w:firstLine="0"/>
      </w:pPr>
      <w:bookmarkStart w:id="10" w:name="_heading=h.2pxi7dvbpu3a" w:colFirst="0" w:colLast="0"/>
      <w:bookmarkEnd w:id="10"/>
      <w:r>
        <w:t>A közösségfejlesztéssel, a szakképző intézmény szereplőinek együttműködésével kapcsolatos feladatok</w:t>
      </w:r>
    </w:p>
    <w:p w:rsidR="009A65EC" w:rsidRDefault="009A65EC">
      <w:pPr>
        <w:pBdr>
          <w:top w:val="nil"/>
          <w:left w:val="nil"/>
          <w:bottom w:val="nil"/>
          <w:right w:val="nil"/>
          <w:between w:val="nil"/>
        </w:pBdr>
        <w:spacing w:before="5"/>
        <w:rPr>
          <w:b/>
          <w:bCs/>
          <w:color w:val="000000"/>
          <w:sz w:val="20"/>
          <w:szCs w:val="20"/>
        </w:rPr>
      </w:pPr>
    </w:p>
    <w:p w:rsidR="009A65EC" w:rsidRDefault="008D5060">
      <w:pPr>
        <w:pBdr>
          <w:top w:val="nil"/>
          <w:left w:val="nil"/>
          <w:bottom w:val="nil"/>
          <w:right w:val="nil"/>
          <w:between w:val="nil"/>
        </w:pBdr>
        <w:spacing w:line="276" w:lineRule="auto"/>
        <w:ind w:left="258"/>
        <w:jc w:val="both"/>
        <w:rPr>
          <w:color w:val="000000"/>
          <w:sz w:val="24"/>
          <w:szCs w:val="24"/>
        </w:rPr>
      </w:pPr>
      <w:r>
        <w:rPr>
          <w:color w:val="000000"/>
          <w:sz w:val="24"/>
          <w:szCs w:val="24"/>
        </w:rPr>
        <w:t>A közösség részeként az egyénnek (diáknak és oktatónak egyaránt) az alábbi nélkülözhetetlen jellemzőkkel kell rendelkeznie:</w:t>
      </w:r>
    </w:p>
    <w:p w:rsidR="009A65EC" w:rsidRDefault="008D5060" w:rsidP="00FE7BE5">
      <w:pPr>
        <w:numPr>
          <w:ilvl w:val="2"/>
          <w:numId w:val="134"/>
        </w:numPr>
        <w:pBdr>
          <w:top w:val="nil"/>
          <w:left w:val="nil"/>
          <w:bottom w:val="nil"/>
          <w:right w:val="nil"/>
          <w:between w:val="nil"/>
        </w:pBdr>
        <w:tabs>
          <w:tab w:val="left" w:pos="978"/>
          <w:tab w:val="left" w:pos="979"/>
        </w:tabs>
        <w:spacing w:before="3" w:line="276" w:lineRule="auto"/>
        <w:ind w:hanging="361"/>
        <w:jc w:val="both"/>
        <w:rPr>
          <w:color w:val="000000"/>
          <w:sz w:val="24"/>
          <w:szCs w:val="24"/>
        </w:rPr>
      </w:pPr>
      <w:r>
        <w:rPr>
          <w:color w:val="000000"/>
          <w:sz w:val="24"/>
          <w:szCs w:val="24"/>
        </w:rPr>
        <w:t>jóakarat, bizalom, őszinteség,</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 különbözőség tisztelete,</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azonosulási képesség, rugalmasság,</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türelem és mértékletesség a teljesítmény értékelésében,</w:t>
      </w:r>
    </w:p>
    <w:p w:rsidR="009A65EC" w:rsidRDefault="008D5060" w:rsidP="00FE7BE5">
      <w:pPr>
        <w:numPr>
          <w:ilvl w:val="2"/>
          <w:numId w:val="134"/>
        </w:numPr>
        <w:pBdr>
          <w:top w:val="nil"/>
          <w:left w:val="nil"/>
          <w:bottom w:val="nil"/>
          <w:right w:val="nil"/>
          <w:between w:val="nil"/>
        </w:pBdr>
        <w:tabs>
          <w:tab w:val="left" w:pos="979"/>
        </w:tabs>
        <w:spacing w:line="276" w:lineRule="auto"/>
        <w:ind w:right="282"/>
        <w:jc w:val="both"/>
        <w:rPr>
          <w:color w:val="000000"/>
          <w:sz w:val="24"/>
          <w:szCs w:val="24"/>
        </w:rPr>
      </w:pPr>
      <w:r>
        <w:rPr>
          <w:color w:val="000000"/>
          <w:sz w:val="24"/>
          <w:szCs w:val="24"/>
        </w:rPr>
        <w:t>a munka tudatos szervezése, fegyelmezett, kötelességtudó, szorgalmas elvégzése a képességek legkedvezőbb érvényesülése szerint,</w:t>
      </w:r>
    </w:p>
    <w:p w:rsidR="009A65EC" w:rsidRDefault="008D5060" w:rsidP="00FE7BE5">
      <w:pPr>
        <w:numPr>
          <w:ilvl w:val="2"/>
          <w:numId w:val="134"/>
        </w:numPr>
        <w:pBdr>
          <w:top w:val="nil"/>
          <w:left w:val="nil"/>
          <w:bottom w:val="nil"/>
          <w:right w:val="nil"/>
          <w:between w:val="nil"/>
        </w:pBdr>
        <w:tabs>
          <w:tab w:val="left" w:pos="979"/>
        </w:tabs>
        <w:spacing w:before="3" w:line="276" w:lineRule="auto"/>
        <w:ind w:right="300"/>
        <w:jc w:val="both"/>
        <w:rPr>
          <w:color w:val="000000"/>
          <w:sz w:val="24"/>
          <w:szCs w:val="24"/>
        </w:rPr>
      </w:pPr>
      <w:r>
        <w:rPr>
          <w:color w:val="000000"/>
          <w:sz w:val="24"/>
          <w:szCs w:val="24"/>
        </w:rPr>
        <w:t>a másik ember iránt érzett megértés, segítőkészség, szolidaritás, közvetlenség, figyelmesség, udvariasság,</w:t>
      </w:r>
    </w:p>
    <w:p w:rsidR="009A65EC" w:rsidRDefault="008D5060" w:rsidP="00FE7BE5">
      <w:pPr>
        <w:numPr>
          <w:ilvl w:val="2"/>
          <w:numId w:val="134"/>
        </w:numPr>
        <w:pBdr>
          <w:top w:val="nil"/>
          <w:left w:val="nil"/>
          <w:bottom w:val="nil"/>
          <w:right w:val="nil"/>
          <w:between w:val="nil"/>
        </w:pBdr>
        <w:tabs>
          <w:tab w:val="left" w:pos="979"/>
        </w:tabs>
        <w:spacing w:before="4" w:line="276" w:lineRule="auto"/>
        <w:ind w:right="419"/>
        <w:jc w:val="both"/>
        <w:rPr>
          <w:color w:val="000000"/>
          <w:sz w:val="24"/>
          <w:szCs w:val="24"/>
        </w:rPr>
      </w:pPr>
      <w:r>
        <w:rPr>
          <w:color w:val="000000"/>
          <w:sz w:val="24"/>
          <w:szCs w:val="24"/>
        </w:rPr>
        <w:t>az ismereteket konkrét helyzetben alkotó módon alkalmazó tudás, intelligencia és annak tisztelete, követendő példaként, tekintélyként kezelése,</w:t>
      </w:r>
    </w:p>
    <w:p w:rsidR="009A65EC" w:rsidRDefault="008D5060" w:rsidP="00FE7BE5">
      <w:pPr>
        <w:numPr>
          <w:ilvl w:val="2"/>
          <w:numId w:val="134"/>
        </w:numPr>
        <w:pBdr>
          <w:top w:val="nil"/>
          <w:left w:val="nil"/>
          <w:bottom w:val="nil"/>
          <w:right w:val="nil"/>
          <w:between w:val="nil"/>
        </w:pBdr>
        <w:tabs>
          <w:tab w:val="left" w:pos="979"/>
        </w:tabs>
        <w:spacing w:before="5" w:line="276" w:lineRule="auto"/>
        <w:ind w:right="368"/>
        <w:jc w:val="both"/>
        <w:rPr>
          <w:color w:val="000000"/>
          <w:sz w:val="24"/>
          <w:szCs w:val="24"/>
        </w:rPr>
      </w:pPr>
      <w:r>
        <w:rPr>
          <w:color w:val="000000"/>
          <w:sz w:val="24"/>
          <w:szCs w:val="24"/>
        </w:rPr>
        <w:t>az életértékek (testi-, lelki-, szellemi egészség, életöröm, vidámság) fontossága, gyakorlati ápolása, (életvitel, életmód, sport, kirándulás) tudatosítása a társadalmi önmegvalósulás folyamatában önbizalmat, sikerélményeket adó voltuk miatt,</w:t>
      </w:r>
    </w:p>
    <w:p w:rsidR="009A65EC" w:rsidRDefault="008D5060" w:rsidP="00FE7BE5">
      <w:pPr>
        <w:numPr>
          <w:ilvl w:val="2"/>
          <w:numId w:val="134"/>
        </w:numPr>
        <w:pBdr>
          <w:top w:val="nil"/>
          <w:left w:val="nil"/>
          <w:bottom w:val="nil"/>
          <w:right w:val="nil"/>
          <w:between w:val="nil"/>
        </w:pBdr>
        <w:tabs>
          <w:tab w:val="left" w:pos="979"/>
        </w:tabs>
        <w:spacing w:before="7" w:line="276" w:lineRule="auto"/>
        <w:ind w:right="308"/>
        <w:jc w:val="both"/>
        <w:rPr>
          <w:color w:val="000000"/>
          <w:sz w:val="24"/>
          <w:szCs w:val="24"/>
        </w:rPr>
      </w:pPr>
      <w:r>
        <w:rPr>
          <w:color w:val="000000"/>
          <w:sz w:val="24"/>
          <w:szCs w:val="24"/>
        </w:rPr>
        <w:t>a mindennapi élet kulturális értékrendjének következetes (szokássá emelendő) gyakorlata (ízlés, beszédmód fejlesztése, a kommunikáció szabályainak betartása, a tisztesség, a becsület erkölcsi értékeinek megismerése és a gyakorlati érvényesítése),</w:t>
      </w:r>
    </w:p>
    <w:p w:rsidR="009A65EC" w:rsidRDefault="009A65EC">
      <w:pPr>
        <w:pBdr>
          <w:top w:val="nil"/>
          <w:left w:val="nil"/>
          <w:bottom w:val="nil"/>
          <w:right w:val="nil"/>
          <w:between w:val="nil"/>
        </w:pBdr>
        <w:spacing w:before="3"/>
        <w:rPr>
          <w:color w:val="000000"/>
          <w:sz w:val="24"/>
          <w:szCs w:val="24"/>
        </w:rPr>
      </w:pPr>
    </w:p>
    <w:p w:rsidR="009A65EC" w:rsidRDefault="008D5060">
      <w:pPr>
        <w:pBdr>
          <w:top w:val="nil"/>
          <w:left w:val="nil"/>
          <w:bottom w:val="nil"/>
          <w:right w:val="nil"/>
          <w:between w:val="nil"/>
        </w:pBdr>
        <w:spacing w:line="276" w:lineRule="auto"/>
        <w:ind w:left="258"/>
        <w:jc w:val="both"/>
        <w:rPr>
          <w:color w:val="000000"/>
          <w:sz w:val="24"/>
          <w:szCs w:val="24"/>
        </w:rPr>
      </w:pPr>
      <w:r>
        <w:rPr>
          <w:color w:val="000000"/>
          <w:sz w:val="24"/>
          <w:szCs w:val="24"/>
        </w:rPr>
        <w:t>Az iskola egyik fontos feladata a különféle iskolai közösségek megszervezése, működtetése és fejlesztése.</w:t>
      </w:r>
    </w:p>
    <w:p w:rsidR="009A65EC" w:rsidRDefault="008D5060">
      <w:pPr>
        <w:pBdr>
          <w:top w:val="nil"/>
          <w:left w:val="nil"/>
          <w:bottom w:val="nil"/>
          <w:right w:val="nil"/>
          <w:between w:val="nil"/>
        </w:pBdr>
        <w:spacing w:line="276" w:lineRule="auto"/>
        <w:ind w:left="258"/>
        <w:jc w:val="both"/>
        <w:rPr>
          <w:color w:val="000000"/>
          <w:sz w:val="24"/>
          <w:szCs w:val="24"/>
        </w:rPr>
      </w:pPr>
      <w:r>
        <w:rPr>
          <w:color w:val="000000"/>
          <w:sz w:val="24"/>
          <w:szCs w:val="24"/>
        </w:rPr>
        <w:t>Az iskola legfontosabb összetartó erővel bíró közösségei:</w:t>
      </w:r>
    </w:p>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az osztályok,</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tanulócsoportok,</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évfolyamok,</w:t>
      </w:r>
    </w:p>
    <w:p w:rsidR="009A65EC" w:rsidRDefault="008D5060" w:rsidP="00FE7BE5">
      <w:pPr>
        <w:numPr>
          <w:ilvl w:val="2"/>
          <w:numId w:val="134"/>
        </w:numPr>
        <w:pBdr>
          <w:top w:val="nil"/>
          <w:left w:val="nil"/>
          <w:bottom w:val="nil"/>
          <w:right w:val="nil"/>
          <w:between w:val="nil"/>
        </w:pBdr>
        <w:tabs>
          <w:tab w:val="left" w:pos="978"/>
          <w:tab w:val="left" w:pos="979"/>
        </w:tabs>
        <w:spacing w:before="1" w:line="276" w:lineRule="auto"/>
        <w:ind w:hanging="361"/>
        <w:jc w:val="both"/>
        <w:rPr>
          <w:color w:val="000000"/>
          <w:sz w:val="24"/>
          <w:szCs w:val="24"/>
        </w:rPr>
      </w:pPr>
      <w:r>
        <w:rPr>
          <w:color w:val="000000"/>
          <w:sz w:val="24"/>
          <w:szCs w:val="24"/>
        </w:rPr>
        <w:lastRenderedPageBreak/>
        <w:t>és természetesen az intézmény egésze.</w:t>
      </w:r>
    </w:p>
    <w:p w:rsidR="009A65EC" w:rsidRDefault="009A65EC">
      <w:pPr>
        <w:pBdr>
          <w:top w:val="nil"/>
          <w:left w:val="nil"/>
          <w:bottom w:val="nil"/>
          <w:right w:val="nil"/>
          <w:between w:val="nil"/>
        </w:pBdr>
        <w:spacing w:before="9"/>
        <w:rPr>
          <w:color w:val="000000"/>
          <w:sz w:val="23"/>
          <w:szCs w:val="23"/>
        </w:rPr>
      </w:pPr>
    </w:p>
    <w:p w:rsidR="009A65EC" w:rsidRDefault="008D5060">
      <w:pPr>
        <w:pBdr>
          <w:top w:val="nil"/>
          <w:left w:val="nil"/>
          <w:bottom w:val="nil"/>
          <w:right w:val="nil"/>
          <w:between w:val="nil"/>
        </w:pBdr>
        <w:spacing w:line="276" w:lineRule="auto"/>
        <w:ind w:left="258" w:right="250"/>
        <w:jc w:val="both"/>
        <w:rPr>
          <w:color w:val="000000"/>
          <w:sz w:val="24"/>
          <w:szCs w:val="24"/>
        </w:rPr>
      </w:pPr>
      <w:r>
        <w:rPr>
          <w:color w:val="000000"/>
          <w:sz w:val="24"/>
          <w:szCs w:val="24"/>
        </w:rPr>
        <w:t>Minél több a közös cél, feladat, a közösen átélt élmény, siker, annál jobb az összetartás, a közösségi szellem. Ezért törekednünk kell arra, hogy a szorosan vett tanulási folyamaton kívül, minél több közösségi programot, rendezvényt, bemutatót, versenyt, vetélkedőt szervezzünk diákjaink- nak. Az egészséges versenyszellem a közösség és egymás megbecsülésének, elismerésének eszköze.</w:t>
      </w:r>
    </w:p>
    <w:p w:rsidR="009A65EC" w:rsidRDefault="008D5060">
      <w:pPr>
        <w:pBdr>
          <w:top w:val="nil"/>
          <w:left w:val="nil"/>
          <w:bottom w:val="nil"/>
          <w:right w:val="nil"/>
          <w:between w:val="nil"/>
        </w:pBdr>
        <w:spacing w:line="276" w:lineRule="auto"/>
        <w:ind w:left="258" w:right="250"/>
        <w:jc w:val="both"/>
        <w:rPr>
          <w:color w:val="000000"/>
          <w:sz w:val="24"/>
          <w:szCs w:val="24"/>
        </w:rPr>
        <w:sectPr w:rsidR="009A65EC">
          <w:pgSz w:w="11910" w:h="16840"/>
          <w:pgMar w:top="1320" w:right="880" w:bottom="800" w:left="1160" w:header="0" w:footer="609" w:gutter="0"/>
          <w:cols w:space="708"/>
        </w:sectPr>
      </w:pPr>
      <w:r>
        <w:rPr>
          <w:color w:val="000000"/>
          <w:sz w:val="24"/>
          <w:szCs w:val="24"/>
        </w:rPr>
        <w:t xml:space="preserve">A közösségi nevelés fontos eszköze a </w:t>
      </w:r>
      <w:r>
        <w:rPr>
          <w:b/>
          <w:bCs/>
          <w:color w:val="000000"/>
          <w:sz w:val="24"/>
          <w:szCs w:val="24"/>
        </w:rPr>
        <w:t>diákönkormányzat működtetése</w:t>
      </w:r>
      <w:r>
        <w:rPr>
          <w:color w:val="000000"/>
          <w:sz w:val="24"/>
          <w:szCs w:val="24"/>
        </w:rPr>
        <w:t>, munkájának segítése. A demokratikus értékrend egyik nélkülözhetetlen eleme az önkormányzás képességeinek kialakítása. Oktatói segítséggel meg kell tanítani a diákokat a reális célok kitűzésére és azok végrehajtását</w:t>
      </w:r>
    </w:p>
    <w:p w:rsidR="009A65EC" w:rsidRDefault="008D5060">
      <w:pPr>
        <w:pBdr>
          <w:top w:val="nil"/>
          <w:left w:val="nil"/>
          <w:bottom w:val="nil"/>
          <w:right w:val="nil"/>
          <w:between w:val="nil"/>
        </w:pBdr>
        <w:spacing w:before="72" w:line="276" w:lineRule="auto"/>
        <w:ind w:left="258" w:right="249"/>
        <w:jc w:val="both"/>
        <w:rPr>
          <w:color w:val="000000"/>
          <w:sz w:val="24"/>
          <w:szCs w:val="24"/>
        </w:rPr>
      </w:pPr>
      <w:r>
        <w:rPr>
          <w:color w:val="000000"/>
          <w:sz w:val="24"/>
          <w:szCs w:val="24"/>
        </w:rPr>
        <w:lastRenderedPageBreak/>
        <w:t>biztosító eszközök, akciók megszervezésére. A jól működő diákönkormányzat mintául szolgálhat a közösségi együttéléshez szükséges magatartási és viselkedési normák elsajátításához, tapasztalatok gyűjtéséhez.</w:t>
      </w:r>
    </w:p>
    <w:p w:rsidR="009A65EC" w:rsidRDefault="008D5060">
      <w:pPr>
        <w:pBdr>
          <w:top w:val="nil"/>
          <w:left w:val="nil"/>
          <w:bottom w:val="nil"/>
          <w:right w:val="nil"/>
          <w:between w:val="nil"/>
        </w:pBdr>
        <w:spacing w:line="276" w:lineRule="auto"/>
        <w:ind w:left="258" w:right="250"/>
        <w:jc w:val="both"/>
        <w:rPr>
          <w:color w:val="000000"/>
          <w:sz w:val="24"/>
          <w:szCs w:val="24"/>
        </w:rPr>
      </w:pPr>
      <w:r>
        <w:rPr>
          <w:color w:val="000000"/>
          <w:sz w:val="24"/>
          <w:szCs w:val="24"/>
        </w:rPr>
        <w:t xml:space="preserve">A közösségek </w:t>
      </w:r>
      <w:r>
        <w:rPr>
          <w:b/>
          <w:bCs/>
          <w:color w:val="000000"/>
          <w:sz w:val="24"/>
          <w:szCs w:val="24"/>
        </w:rPr>
        <w:t>egyéni arculatának</w:t>
      </w:r>
      <w:r>
        <w:rPr>
          <w:color w:val="000000"/>
          <w:sz w:val="24"/>
          <w:szCs w:val="24"/>
        </w:rPr>
        <w:t xml:space="preserve">, hagyományainak kialakítása, ápolása fontos összetartó erő. A </w:t>
      </w:r>
      <w:r>
        <w:rPr>
          <w:b/>
          <w:bCs/>
          <w:color w:val="000000"/>
          <w:sz w:val="24"/>
          <w:szCs w:val="24"/>
        </w:rPr>
        <w:t xml:space="preserve">tanítási órákon és tanórákon kívüli tevékenységek során, </w:t>
      </w:r>
      <w:r>
        <w:rPr>
          <w:color w:val="000000"/>
          <w:sz w:val="24"/>
          <w:szCs w:val="24"/>
        </w:rPr>
        <w:t>valamennyi szakoktatónak és a szaktárgynak fontos feladata a tanulók nemzettudatának fejlesztése, a hon- és népismeret elmélyítése. A nemzeti kultúra megismerése, a nemzeti hagyományok tisztelete, ápolása oktató-nevelő munkánk fontos feladata. A lakóhely-, szülőföld és hazaszeretet elmélyítését a tanórán kívül szervezett iskolai rendezvényekkel, színház- és múzeumlátogatásokkal, kirándulásokkal kívánjuk megvalósítani.</w:t>
      </w:r>
    </w:p>
    <w:p w:rsidR="009A65EC" w:rsidRDefault="009A65EC">
      <w:pPr>
        <w:pBdr>
          <w:top w:val="nil"/>
          <w:left w:val="nil"/>
          <w:bottom w:val="nil"/>
          <w:right w:val="nil"/>
          <w:between w:val="nil"/>
        </w:pBdr>
        <w:ind w:left="258" w:right="250"/>
        <w:jc w:val="both"/>
        <w:rPr>
          <w:sz w:val="24"/>
          <w:szCs w:val="24"/>
        </w:rPr>
      </w:pPr>
    </w:p>
    <w:p w:rsidR="009A65EC" w:rsidRDefault="008D5060">
      <w:pPr>
        <w:pStyle w:val="Cmsor5"/>
        <w:spacing w:before="5" w:line="276" w:lineRule="auto"/>
        <w:ind w:left="258"/>
        <w:jc w:val="both"/>
      </w:pPr>
      <w:r>
        <w:t>A közösségfejlesztés formái iskolánkban:</w:t>
      </w:r>
    </w:p>
    <w:p w:rsidR="009A65EC" w:rsidRDefault="008D5060" w:rsidP="00FE7BE5">
      <w:pPr>
        <w:numPr>
          <w:ilvl w:val="2"/>
          <w:numId w:val="134"/>
        </w:numPr>
        <w:pBdr>
          <w:top w:val="nil"/>
          <w:left w:val="nil"/>
          <w:bottom w:val="nil"/>
          <w:right w:val="nil"/>
          <w:between w:val="nil"/>
        </w:pBdr>
        <w:tabs>
          <w:tab w:val="left" w:pos="978"/>
          <w:tab w:val="left" w:pos="979"/>
        </w:tabs>
        <w:spacing w:before="1" w:line="276" w:lineRule="auto"/>
        <w:ind w:right="418"/>
        <w:jc w:val="both"/>
        <w:rPr>
          <w:color w:val="000000"/>
          <w:sz w:val="24"/>
          <w:szCs w:val="24"/>
        </w:rPr>
      </w:pPr>
      <w:r>
        <w:rPr>
          <w:color w:val="000000"/>
          <w:sz w:val="24"/>
          <w:szCs w:val="24"/>
        </w:rPr>
        <w:t>Az iskolai ünnepélyek, megemlékezések az iskolához, a városhoz és a hazához, ezek értékeikhez való kötődést erősítik, kialakítják érzelmi azonosulásunkat.</w:t>
      </w:r>
    </w:p>
    <w:p w:rsidR="009A65EC" w:rsidRDefault="008D5060" w:rsidP="00FE7BE5">
      <w:pPr>
        <w:numPr>
          <w:ilvl w:val="2"/>
          <w:numId w:val="134"/>
        </w:numPr>
        <w:pBdr>
          <w:top w:val="nil"/>
          <w:left w:val="nil"/>
          <w:bottom w:val="nil"/>
          <w:right w:val="nil"/>
          <w:between w:val="nil"/>
        </w:pBdr>
        <w:tabs>
          <w:tab w:val="left" w:pos="978"/>
          <w:tab w:val="left" w:pos="979"/>
        </w:tabs>
        <w:spacing w:before="5" w:line="276" w:lineRule="auto"/>
        <w:ind w:right="756"/>
        <w:jc w:val="both"/>
        <w:rPr>
          <w:color w:val="000000"/>
          <w:sz w:val="24"/>
          <w:szCs w:val="24"/>
        </w:rPr>
      </w:pPr>
      <w:r>
        <w:rPr>
          <w:color w:val="000000"/>
          <w:sz w:val="24"/>
          <w:szCs w:val="24"/>
        </w:rPr>
        <w:t>A diáknap egyrészt a vidámság, a játék, az ügyesség megnyilvánulásának kifejezése, másrészt kulturális program is.</w:t>
      </w:r>
    </w:p>
    <w:p w:rsidR="009A65EC" w:rsidRDefault="008D5060" w:rsidP="00FE7BE5">
      <w:pPr>
        <w:numPr>
          <w:ilvl w:val="2"/>
          <w:numId w:val="134"/>
        </w:numPr>
        <w:pBdr>
          <w:top w:val="nil"/>
          <w:left w:val="nil"/>
          <w:bottom w:val="nil"/>
          <w:right w:val="nil"/>
          <w:between w:val="nil"/>
        </w:pBdr>
        <w:tabs>
          <w:tab w:val="left" w:pos="978"/>
          <w:tab w:val="left" w:pos="979"/>
        </w:tabs>
        <w:spacing w:before="5" w:line="276" w:lineRule="auto"/>
        <w:ind w:right="288"/>
        <w:jc w:val="both"/>
        <w:rPr>
          <w:color w:val="000000"/>
          <w:sz w:val="24"/>
          <w:szCs w:val="24"/>
        </w:rPr>
      </w:pPr>
      <w:r>
        <w:rPr>
          <w:color w:val="000000"/>
          <w:sz w:val="24"/>
          <w:szCs w:val="24"/>
        </w:rPr>
        <w:t>Közös színházlátogatásokat szervezünk; a színházkultúra megismeréséhez hozzájárul az előadást megelőző vagy az előadást követő beszélgetéssorozat szakemberek bevonásával.</w:t>
      </w:r>
    </w:p>
    <w:p w:rsidR="009A65EC" w:rsidRDefault="008D5060" w:rsidP="00FE7BE5">
      <w:pPr>
        <w:numPr>
          <w:ilvl w:val="2"/>
          <w:numId w:val="134"/>
        </w:numPr>
        <w:pBdr>
          <w:top w:val="nil"/>
          <w:left w:val="nil"/>
          <w:bottom w:val="nil"/>
          <w:right w:val="nil"/>
          <w:between w:val="nil"/>
        </w:pBdr>
        <w:tabs>
          <w:tab w:val="left" w:pos="979"/>
        </w:tabs>
        <w:spacing w:before="4" w:line="276" w:lineRule="auto"/>
        <w:ind w:right="384"/>
        <w:jc w:val="both"/>
        <w:rPr>
          <w:color w:val="000000"/>
          <w:sz w:val="24"/>
          <w:szCs w:val="24"/>
        </w:rPr>
      </w:pPr>
      <w:r>
        <w:rPr>
          <w:color w:val="000000"/>
          <w:sz w:val="24"/>
          <w:szCs w:val="24"/>
        </w:rPr>
        <w:t>Az osztálykirándulások során tanulóink hazánk természeti és kulturális értékeivel ismerkednek meg, szakmai kiállítások, programok megtekintésével gyarapíthatják szakmai ismereteiket, formálják közösségüket.</w:t>
      </w:r>
    </w:p>
    <w:p w:rsidR="009A65EC" w:rsidRDefault="008D5060" w:rsidP="00FE7BE5">
      <w:pPr>
        <w:numPr>
          <w:ilvl w:val="2"/>
          <w:numId w:val="134"/>
        </w:numPr>
        <w:pBdr>
          <w:top w:val="nil"/>
          <w:left w:val="nil"/>
          <w:bottom w:val="nil"/>
          <w:right w:val="nil"/>
          <w:between w:val="nil"/>
        </w:pBdr>
        <w:tabs>
          <w:tab w:val="left" w:pos="979"/>
        </w:tabs>
        <w:spacing w:before="5" w:line="276" w:lineRule="auto"/>
        <w:ind w:right="472"/>
        <w:jc w:val="both"/>
        <w:rPr>
          <w:color w:val="000000"/>
          <w:sz w:val="24"/>
          <w:szCs w:val="24"/>
        </w:rPr>
      </w:pPr>
      <w:r>
        <w:rPr>
          <w:color w:val="000000"/>
          <w:sz w:val="24"/>
          <w:szCs w:val="24"/>
        </w:rPr>
        <w:t>Sportkörök és sportrendezvények, a versenyzés megtanítja a fiatal sportolót önálló döntésre és cselekvésre, míg a csapatversenyben a közösségformáló erő jelenik meg.</w:t>
      </w:r>
    </w:p>
    <w:p w:rsidR="009A65EC" w:rsidRDefault="008D5060" w:rsidP="00FE7BE5">
      <w:pPr>
        <w:numPr>
          <w:ilvl w:val="2"/>
          <w:numId w:val="134"/>
        </w:numPr>
        <w:pBdr>
          <w:top w:val="nil"/>
          <w:left w:val="nil"/>
          <w:bottom w:val="nil"/>
          <w:right w:val="nil"/>
          <w:between w:val="nil"/>
        </w:pBdr>
        <w:tabs>
          <w:tab w:val="left" w:pos="978"/>
          <w:tab w:val="left" w:pos="979"/>
        </w:tabs>
        <w:spacing w:before="4" w:line="276" w:lineRule="auto"/>
        <w:ind w:right="291"/>
        <w:jc w:val="both"/>
        <w:rPr>
          <w:color w:val="000000"/>
          <w:sz w:val="24"/>
          <w:szCs w:val="24"/>
        </w:rPr>
      </w:pPr>
      <w:r>
        <w:rPr>
          <w:color w:val="000000"/>
          <w:sz w:val="24"/>
          <w:szCs w:val="24"/>
        </w:rPr>
        <w:t>Közösséget formáló eszköz a különböző kulturális, tanulmányi, sport, szakmai stb. versenyekre, vetélkedőkre jelentkező csapatok, kis közösségek felkészülése is. A közös cél, a közös munka rendkívüli összetartó erő.</w:t>
      </w:r>
    </w:p>
    <w:p w:rsidR="009A65EC" w:rsidRDefault="009A65EC">
      <w:pPr>
        <w:pBdr>
          <w:top w:val="nil"/>
          <w:left w:val="nil"/>
          <w:bottom w:val="nil"/>
          <w:right w:val="nil"/>
          <w:between w:val="nil"/>
        </w:pBdr>
        <w:spacing w:before="2"/>
        <w:rPr>
          <w:color w:val="000000"/>
          <w:sz w:val="24"/>
          <w:szCs w:val="24"/>
        </w:rPr>
      </w:pPr>
    </w:p>
    <w:p w:rsidR="009A65EC" w:rsidRDefault="008D5060">
      <w:pPr>
        <w:pBdr>
          <w:top w:val="nil"/>
          <w:left w:val="nil"/>
          <w:bottom w:val="nil"/>
          <w:right w:val="nil"/>
          <w:between w:val="nil"/>
        </w:pBdr>
        <w:spacing w:before="1" w:line="276" w:lineRule="auto"/>
        <w:ind w:left="258" w:right="250"/>
        <w:jc w:val="both"/>
        <w:rPr>
          <w:color w:val="000000"/>
          <w:sz w:val="24"/>
          <w:szCs w:val="24"/>
        </w:rPr>
      </w:pPr>
      <w:r>
        <w:rPr>
          <w:color w:val="000000"/>
          <w:sz w:val="24"/>
          <w:szCs w:val="24"/>
        </w:rPr>
        <w:t>Intézményünk a személyiség és közösségfejlesztő munkájában együttműködik a szülőkkel, a szülők közösségeivel, a Cigány Kisebbségi Önkormányzattal, a családsegítő és gyermekjóléti szolgálattal és civil szervezetekkel.</w:t>
      </w:r>
    </w:p>
    <w:p w:rsidR="009A65EC" w:rsidRDefault="009A65EC">
      <w:pPr>
        <w:pBdr>
          <w:top w:val="nil"/>
          <w:left w:val="nil"/>
          <w:bottom w:val="nil"/>
          <w:right w:val="nil"/>
          <w:between w:val="nil"/>
        </w:pBdr>
        <w:spacing w:before="5" w:line="276" w:lineRule="auto"/>
        <w:jc w:val="both"/>
        <w:rPr>
          <w:color w:val="000000"/>
          <w:sz w:val="24"/>
          <w:szCs w:val="24"/>
        </w:rPr>
      </w:pPr>
    </w:p>
    <w:p w:rsidR="009A65EC" w:rsidRDefault="008D5060">
      <w:pPr>
        <w:pStyle w:val="Cmsor5"/>
        <w:spacing w:line="276" w:lineRule="auto"/>
        <w:ind w:left="258"/>
        <w:jc w:val="both"/>
      </w:pPr>
      <w:r>
        <w:t>A tanulói közösségek fejlesztésével kapcsolatos kiemelt preferenciájú oktatói feladatok:</w:t>
      </w:r>
    </w:p>
    <w:p w:rsidR="009A65EC" w:rsidRDefault="008D5060" w:rsidP="00FE7BE5">
      <w:pPr>
        <w:numPr>
          <w:ilvl w:val="2"/>
          <w:numId w:val="134"/>
        </w:numPr>
        <w:pBdr>
          <w:top w:val="nil"/>
          <w:left w:val="nil"/>
          <w:bottom w:val="nil"/>
          <w:right w:val="nil"/>
          <w:between w:val="nil"/>
        </w:pBdr>
        <w:tabs>
          <w:tab w:val="left" w:pos="979"/>
        </w:tabs>
        <w:spacing w:before="1" w:line="276" w:lineRule="auto"/>
        <w:ind w:right="359"/>
        <w:jc w:val="both"/>
        <w:rPr>
          <w:color w:val="000000"/>
          <w:sz w:val="24"/>
          <w:szCs w:val="24"/>
        </w:rPr>
      </w:pPr>
      <w:r>
        <w:rPr>
          <w:color w:val="000000"/>
          <w:sz w:val="24"/>
          <w:szCs w:val="24"/>
        </w:rPr>
        <w:t>Az iskolai élet egyes területeihez (tanórákhoz, tanórán kívüli tevékenységekhez) kapcsolódó</w:t>
      </w:r>
    </w:p>
    <w:p w:rsidR="009A65EC" w:rsidRDefault="008D5060" w:rsidP="00FE7BE5">
      <w:pPr>
        <w:numPr>
          <w:ilvl w:val="2"/>
          <w:numId w:val="134"/>
        </w:numPr>
        <w:pBdr>
          <w:top w:val="nil"/>
          <w:left w:val="nil"/>
          <w:bottom w:val="nil"/>
          <w:right w:val="nil"/>
          <w:between w:val="nil"/>
        </w:pBdr>
        <w:tabs>
          <w:tab w:val="left" w:pos="979"/>
        </w:tabs>
        <w:spacing w:before="4" w:line="276" w:lineRule="auto"/>
        <w:ind w:right="361"/>
        <w:jc w:val="both"/>
        <w:rPr>
          <w:color w:val="000000"/>
          <w:sz w:val="24"/>
          <w:szCs w:val="24"/>
        </w:rPr>
      </w:pPr>
      <w:r>
        <w:rPr>
          <w:color w:val="000000"/>
          <w:sz w:val="24"/>
          <w:szCs w:val="24"/>
        </w:rPr>
        <w:t>tanulói közösségek kialakítása, valamint ezek életének tudatos, tervszerű nevelői fejlesztése.</w:t>
      </w:r>
    </w:p>
    <w:p w:rsidR="009A65EC" w:rsidRDefault="008D5060" w:rsidP="00FE7BE5">
      <w:pPr>
        <w:numPr>
          <w:ilvl w:val="2"/>
          <w:numId w:val="134"/>
        </w:numPr>
        <w:pBdr>
          <w:top w:val="nil"/>
          <w:left w:val="nil"/>
          <w:bottom w:val="nil"/>
          <w:right w:val="nil"/>
          <w:between w:val="nil"/>
        </w:pBdr>
        <w:tabs>
          <w:tab w:val="left" w:pos="979"/>
        </w:tabs>
        <w:spacing w:before="5" w:line="276" w:lineRule="auto"/>
        <w:ind w:right="492"/>
        <w:jc w:val="both"/>
        <w:rPr>
          <w:color w:val="000000"/>
          <w:sz w:val="24"/>
          <w:szCs w:val="24"/>
        </w:rPr>
      </w:pPr>
      <w:r>
        <w:rPr>
          <w:color w:val="000000"/>
          <w:sz w:val="24"/>
          <w:szCs w:val="24"/>
        </w:rPr>
        <w:t>A tanulók életkori sajátosságainak, fejlettségének figyelembevétele a tanulóközösségek fejlesztésében. Ennek keretében a tanulói közösségek irányításánál a nevelőknek alkalmazkodniuk kell az életkorral változó közösségi magatartáshoz.</w:t>
      </w:r>
    </w:p>
    <w:p w:rsidR="009A65EC" w:rsidRDefault="008D5060" w:rsidP="00FE7BE5">
      <w:pPr>
        <w:numPr>
          <w:ilvl w:val="2"/>
          <w:numId w:val="134"/>
        </w:numPr>
        <w:pBdr>
          <w:top w:val="nil"/>
          <w:left w:val="nil"/>
          <w:bottom w:val="nil"/>
          <w:right w:val="nil"/>
          <w:between w:val="nil"/>
        </w:pBdr>
        <w:tabs>
          <w:tab w:val="left" w:pos="978"/>
          <w:tab w:val="left" w:pos="979"/>
        </w:tabs>
        <w:spacing w:before="5" w:line="276" w:lineRule="auto"/>
        <w:ind w:right="508"/>
        <w:jc w:val="both"/>
        <w:rPr>
          <w:color w:val="000000"/>
          <w:sz w:val="24"/>
          <w:szCs w:val="24"/>
        </w:rPr>
      </w:pPr>
      <w:r>
        <w:rPr>
          <w:color w:val="000000"/>
          <w:sz w:val="24"/>
          <w:szCs w:val="24"/>
        </w:rPr>
        <w:t xml:space="preserve">Az önkormányzás képességének kialakítása. Ennek keretében a tanulói közösségek fejlesztése során ki kell alakítani azt a közösséget, amelyben oktatói segítséggel közösen tudnak maguk elé célt kitűzni, a cél eléréséért összehangolt módon tudnak </w:t>
      </w:r>
      <w:r>
        <w:rPr>
          <w:color w:val="000000"/>
          <w:sz w:val="24"/>
          <w:szCs w:val="24"/>
        </w:rPr>
        <w:lastRenderedPageBreak/>
        <w:t>tevékenykedni, illetve az elvégzett munkát közösen értékelni tudják.</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right="305"/>
        <w:jc w:val="both"/>
        <w:rPr>
          <w:color w:val="000000"/>
          <w:sz w:val="24"/>
          <w:szCs w:val="24"/>
        </w:rPr>
      </w:pPr>
      <w:r>
        <w:rPr>
          <w:color w:val="000000"/>
          <w:sz w:val="24"/>
          <w:szCs w:val="24"/>
        </w:rPr>
        <w:t>A tanulói közösségek tevékenységének megszervezése. Ennek keretében a tanulói közösségeket irányító oktatók legfontosabb feladata, a közösségek tevékenységének tudatos tervezése és folyamatos megszervezése, hiszen a tanulói közösség által történő közvetett nevelés csak akkor érvényesülhet, ha a tanulók a közösség által szervezett tevékenységekbe bekapcsolódnak, azokban aktívan részt vesznek, és ott a közösségi együttéléshez szükséges magatartáshoz és viselkedési formákhoz tapasztalatokat gyűjthetnek.</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right="368"/>
        <w:jc w:val="both"/>
        <w:rPr>
          <w:color w:val="000000"/>
          <w:sz w:val="24"/>
          <w:szCs w:val="24"/>
        </w:rPr>
        <w:sectPr w:rsidR="009A65EC">
          <w:pgSz w:w="11910" w:h="16840"/>
          <w:pgMar w:top="1320" w:right="880" w:bottom="800" w:left="1160" w:header="0" w:footer="609" w:gutter="0"/>
          <w:cols w:space="708"/>
        </w:sectPr>
      </w:pPr>
      <w:r>
        <w:rPr>
          <w:color w:val="000000"/>
          <w:sz w:val="24"/>
          <w:szCs w:val="24"/>
        </w:rPr>
        <w:t>Az iskolai közösség egyéni arculatának, hagyományainak kialakítása. Ennek keretében a tanulói közösségre jellemző, az összetartozást erősítő erkölcsi, viselkedési normák, formai keretek és tevékenységek rendszeressé válásának kialakítása, ápolása.</w:t>
      </w:r>
    </w:p>
    <w:p w:rsidR="009A65EC" w:rsidRDefault="008D5060" w:rsidP="00FE7BE5">
      <w:pPr>
        <w:pStyle w:val="Cmsor5"/>
        <w:numPr>
          <w:ilvl w:val="1"/>
          <w:numId w:val="134"/>
        </w:numPr>
        <w:tabs>
          <w:tab w:val="left" w:pos="679"/>
        </w:tabs>
        <w:spacing w:before="76"/>
        <w:ind w:hanging="421"/>
        <w:jc w:val="both"/>
      </w:pPr>
      <w:bookmarkStart w:id="11" w:name="_heading=h.qw6xi0726ck4" w:colFirst="0" w:colLast="0"/>
      <w:bookmarkEnd w:id="11"/>
      <w:r>
        <w:lastRenderedPageBreak/>
        <w:t>A közösségi szolgálat teljesítésének szabályai</w:t>
      </w:r>
    </w:p>
    <w:p w:rsidR="009A65EC" w:rsidRDefault="009A65EC">
      <w:pPr>
        <w:pBdr>
          <w:top w:val="nil"/>
          <w:left w:val="nil"/>
          <w:bottom w:val="nil"/>
          <w:right w:val="nil"/>
          <w:between w:val="nil"/>
        </w:pBdr>
        <w:spacing w:before="11"/>
        <w:rPr>
          <w:b/>
          <w:bCs/>
          <w:color w:val="000000"/>
          <w:sz w:val="20"/>
          <w:szCs w:val="20"/>
        </w:rPr>
      </w:pPr>
    </w:p>
    <w:p w:rsidR="009A65EC" w:rsidRDefault="008D5060">
      <w:pPr>
        <w:spacing w:line="276" w:lineRule="auto"/>
        <w:ind w:left="258"/>
        <w:jc w:val="both"/>
        <w:rPr>
          <w:b/>
          <w:bCs/>
          <w:sz w:val="24"/>
          <w:szCs w:val="24"/>
        </w:rPr>
      </w:pPr>
      <w:r>
        <w:rPr>
          <w:b/>
          <w:bCs/>
          <w:sz w:val="24"/>
          <w:szCs w:val="24"/>
        </w:rPr>
        <w:t>A közösségi szolgálat szabályai</w:t>
      </w:r>
    </w:p>
    <w:p w:rsidR="009A65EC" w:rsidRDefault="008D5060">
      <w:pPr>
        <w:pBdr>
          <w:top w:val="nil"/>
          <w:left w:val="nil"/>
          <w:bottom w:val="nil"/>
          <w:right w:val="nil"/>
          <w:between w:val="nil"/>
        </w:pBdr>
        <w:spacing w:line="276" w:lineRule="auto"/>
        <w:ind w:left="258" w:right="249"/>
        <w:jc w:val="both"/>
        <w:rPr>
          <w:color w:val="000000"/>
          <w:sz w:val="24"/>
          <w:szCs w:val="24"/>
        </w:rPr>
      </w:pPr>
      <w:r>
        <w:rPr>
          <w:color w:val="000000"/>
          <w:sz w:val="24"/>
          <w:szCs w:val="24"/>
        </w:rPr>
        <w:t>A Köznevelési törvény 2016-tól az érettségi bizonyítvány kiadását 50 óra közösségi szolgálat teljesítéséhez köti, így az érettségi a tantárgyi tudás mérésén túl a szociális készségek, a társadalmi érzékenység kialakításában is szerepet játszik.</w:t>
      </w:r>
    </w:p>
    <w:p w:rsidR="009A65EC" w:rsidRDefault="009A65EC">
      <w:pPr>
        <w:pBdr>
          <w:top w:val="nil"/>
          <w:left w:val="nil"/>
          <w:bottom w:val="nil"/>
          <w:right w:val="nil"/>
          <w:between w:val="nil"/>
        </w:pBdr>
        <w:spacing w:before="9"/>
        <w:rPr>
          <w:color w:val="000000"/>
          <w:sz w:val="23"/>
          <w:szCs w:val="23"/>
        </w:rPr>
      </w:pPr>
    </w:p>
    <w:p w:rsidR="009A65EC" w:rsidRDefault="008D5060">
      <w:pPr>
        <w:pBdr>
          <w:top w:val="nil"/>
          <w:left w:val="nil"/>
          <w:bottom w:val="nil"/>
          <w:right w:val="nil"/>
          <w:between w:val="nil"/>
        </w:pBdr>
        <w:spacing w:line="276" w:lineRule="auto"/>
        <w:ind w:left="258" w:right="250"/>
        <w:jc w:val="both"/>
        <w:rPr>
          <w:color w:val="000000"/>
          <w:sz w:val="24"/>
          <w:szCs w:val="24"/>
        </w:rPr>
      </w:pPr>
      <w:r>
        <w:rPr>
          <w:b/>
          <w:bCs/>
          <w:color w:val="000000"/>
          <w:sz w:val="24"/>
          <w:szCs w:val="24"/>
        </w:rPr>
        <w:t xml:space="preserve">Jogszabályi háttér: </w:t>
      </w:r>
      <w:r>
        <w:rPr>
          <w:color w:val="000000"/>
          <w:sz w:val="24"/>
          <w:szCs w:val="24"/>
        </w:rPr>
        <w:t>A nemzeti köznevelésről szóló 2011. évi CXC. törvényen túl a 110/2012. (VI.04) Kormányrendelet (NAT), a Kormány 5/2020. (I. 31.) Korm. rendelete a Nemzeti alaptanterv kiadásáról, bevezetéséről és alkalmazásáról szóló 110/2012. (VI. 4.) Korm. rendelet módosításáról, a 20/2012. (VII.31.) EMMI rendelet, a közérdekű önkéntességről szóló 2005. évi LXXXVIII. törvény, a 1068/2012. (III.20.) Korm. határozat (nemzeti önkéntes stratégia 2011- 2020), a 2011. évi CLXXV. törvény (civil törvény). 2019.évi LXXX törvény a szakképzésről to</w:t>
      </w:r>
      <w:sdt>
        <w:sdtPr>
          <w:tag w:val="goog_rdk_0"/>
          <w:id w:val="-1119084533"/>
          <w:showingPlcHdr/>
        </w:sdtPr>
        <w:sdtEndPr/>
        <w:sdtContent>
          <w:r>
            <w:t xml:space="preserve">     </w:t>
          </w:r>
        </w:sdtContent>
      </w:sdt>
      <w:r>
        <w:rPr>
          <w:color w:val="000000"/>
          <w:sz w:val="24"/>
          <w:szCs w:val="24"/>
        </w:rPr>
        <w:t>vábbá 12/2020.(II.7.) Kormányrendelet a szakképzésről szóló tv. végrehajtásáról, a 100/1997 (VI.13.) Kormányrendelet az érettségi vizsgaszabályzatának kiadásáról.</w:t>
      </w:r>
    </w:p>
    <w:p w:rsidR="009A65EC" w:rsidRDefault="008D5060">
      <w:pPr>
        <w:pBdr>
          <w:top w:val="nil"/>
          <w:left w:val="nil"/>
          <w:bottom w:val="nil"/>
          <w:right w:val="nil"/>
          <w:between w:val="nil"/>
        </w:pBdr>
        <w:spacing w:before="1" w:line="276" w:lineRule="auto"/>
        <w:ind w:left="258" w:right="251"/>
        <w:jc w:val="both"/>
        <w:rPr>
          <w:color w:val="000000"/>
          <w:sz w:val="24"/>
          <w:szCs w:val="24"/>
        </w:rPr>
      </w:pPr>
      <w:r>
        <w:rPr>
          <w:color w:val="000000"/>
          <w:sz w:val="24"/>
          <w:szCs w:val="24"/>
        </w:rPr>
        <w:t>A közösségi szolgálat pedagógiai célzatú kötelezettség, a tevékenység kiválasztásában azonban megvalósulhat a szabad döntés.</w:t>
      </w:r>
    </w:p>
    <w:p w:rsidR="009A65EC" w:rsidRDefault="008D5060">
      <w:pPr>
        <w:pBdr>
          <w:top w:val="nil"/>
          <w:left w:val="nil"/>
          <w:bottom w:val="nil"/>
          <w:right w:val="nil"/>
          <w:between w:val="nil"/>
        </w:pBdr>
        <w:spacing w:line="276" w:lineRule="auto"/>
        <w:ind w:left="258" w:right="251"/>
        <w:jc w:val="both"/>
        <w:rPr>
          <w:color w:val="000000"/>
          <w:sz w:val="24"/>
          <w:szCs w:val="24"/>
        </w:rPr>
      </w:pPr>
      <w:r>
        <w:rPr>
          <w:color w:val="000000"/>
          <w:sz w:val="24"/>
          <w:szCs w:val="24"/>
        </w:rPr>
        <w:t>A 20/2012. EMMI rendelet 133.§ változásai (2016. VIII.24.) 10/2020.(III.14.) EMMI rendelet a kihirdetett vészhelyzet miatt szükséges egyes egészségügyi tárgyú miniszteri rendeletek módosí</w:t>
      </w:r>
      <w:sdt>
        <w:sdtPr>
          <w:tag w:val="goog_rdk_1"/>
          <w:id w:val="1435674694"/>
          <w:showingPlcHdr/>
        </w:sdtPr>
        <w:sdtEndPr/>
        <w:sdtContent>
          <w:r>
            <w:t xml:space="preserve">     </w:t>
          </w:r>
        </w:sdtContent>
      </w:sdt>
      <w:r>
        <w:rPr>
          <w:color w:val="000000"/>
          <w:sz w:val="24"/>
          <w:szCs w:val="24"/>
        </w:rPr>
        <w:t>tásáról</w:t>
      </w:r>
    </w:p>
    <w:p w:rsidR="009A65EC" w:rsidRDefault="00206190">
      <w:pPr>
        <w:pBdr>
          <w:top w:val="nil"/>
          <w:left w:val="nil"/>
          <w:bottom w:val="nil"/>
          <w:right w:val="nil"/>
          <w:between w:val="nil"/>
        </w:pBdr>
        <w:spacing w:line="276" w:lineRule="auto"/>
        <w:ind w:left="258" w:right="255"/>
        <w:jc w:val="both"/>
        <w:rPr>
          <w:color w:val="000000"/>
          <w:sz w:val="24"/>
          <w:szCs w:val="24"/>
        </w:rPr>
      </w:pPr>
      <w:r>
        <w:rPr>
          <w:color w:val="000000"/>
          <w:sz w:val="24"/>
          <w:szCs w:val="24"/>
        </w:rPr>
        <w:t xml:space="preserve"> </w:t>
      </w:r>
      <w:r w:rsidR="008D5060">
        <w:rPr>
          <w:color w:val="000000"/>
          <w:sz w:val="24"/>
          <w:szCs w:val="24"/>
        </w:rPr>
        <w:t>(7) A közösségi szolgálat helyszínén a szolgálattal érintett személy segítése tanítási napokon al</w:t>
      </w:r>
      <w:sdt>
        <w:sdtPr>
          <w:tag w:val="goog_rdk_3"/>
          <w:id w:val="374455255"/>
          <w:showingPlcHdr/>
        </w:sdtPr>
        <w:sdtEndPr/>
        <w:sdtContent>
          <w:r w:rsidR="008D5060">
            <w:t xml:space="preserve">     </w:t>
          </w:r>
        </w:sdtContent>
      </w:sdt>
      <w:r w:rsidR="008D5060">
        <w:rPr>
          <w:color w:val="000000"/>
          <w:sz w:val="24"/>
          <w:szCs w:val="24"/>
        </w:rPr>
        <w:t>kalmanként legkevesebb egy, legfeljebb háromórás, tanítási napokon kívül alkalmanként legkeve</w:t>
      </w:r>
      <w:sdt>
        <w:sdtPr>
          <w:tag w:val="goog_rdk_4"/>
          <w:id w:val="1367008757"/>
          <w:showingPlcHdr/>
        </w:sdtPr>
        <w:sdtEndPr/>
        <w:sdtContent>
          <w:r w:rsidR="008D5060">
            <w:t xml:space="preserve">     </w:t>
          </w:r>
        </w:sdtContent>
      </w:sdt>
      <w:r w:rsidR="008D5060">
        <w:rPr>
          <w:color w:val="000000"/>
          <w:sz w:val="24"/>
          <w:szCs w:val="24"/>
        </w:rPr>
        <w:t>sebb egy, legfeljebb ötórás időkeretben végezhető.</w:t>
      </w:r>
    </w:p>
    <w:p w:rsidR="009A65EC" w:rsidRDefault="008D5060" w:rsidP="00FE7BE5">
      <w:pPr>
        <w:numPr>
          <w:ilvl w:val="0"/>
          <w:numId w:val="133"/>
        </w:numPr>
        <w:pBdr>
          <w:top w:val="nil"/>
          <w:left w:val="nil"/>
          <w:bottom w:val="nil"/>
          <w:right w:val="nil"/>
          <w:between w:val="nil"/>
        </w:pBdr>
        <w:tabs>
          <w:tab w:val="left" w:pos="605"/>
        </w:tabs>
        <w:spacing w:line="276" w:lineRule="auto"/>
        <w:ind w:right="250" w:firstLine="0"/>
        <w:jc w:val="both"/>
        <w:rPr>
          <w:color w:val="000000"/>
          <w:sz w:val="24"/>
          <w:szCs w:val="24"/>
        </w:rPr>
      </w:pPr>
      <w:r>
        <w:rPr>
          <w:color w:val="000000"/>
          <w:sz w:val="24"/>
          <w:szCs w:val="24"/>
        </w:rPr>
        <w:t>e) az iskolán kívüli külső szervezet és közreműködő mentor bevonásakor az iskola és a felek együttműködéséről megállapodást kell kötni, amelynek tartalmaznia kell a megállapodást aláíró felek adatain és vállalt kötelezettségein túl a foglalkoztatás időtartamát, a végzett tevékenységeket, a mentor nevét és feladatkörét.</w:t>
      </w:r>
    </w:p>
    <w:p w:rsidR="009A65EC" w:rsidRDefault="008D5060">
      <w:pPr>
        <w:pBdr>
          <w:top w:val="nil"/>
          <w:left w:val="nil"/>
          <w:bottom w:val="nil"/>
          <w:right w:val="nil"/>
          <w:between w:val="nil"/>
        </w:pBdr>
        <w:spacing w:before="1" w:line="276" w:lineRule="auto"/>
        <w:ind w:left="258" w:right="251"/>
        <w:jc w:val="both"/>
        <w:rPr>
          <w:color w:val="000000"/>
          <w:sz w:val="24"/>
          <w:szCs w:val="24"/>
        </w:rPr>
      </w:pPr>
      <w:r>
        <w:rPr>
          <w:color w:val="000000"/>
          <w:sz w:val="24"/>
          <w:szCs w:val="24"/>
        </w:rPr>
        <w:t>Záradék: 47. A tanuló teljesítette a rendes érettségi vizsga megkezdéséhez szükséges közösségi szolgálatot.</w:t>
      </w:r>
    </w:p>
    <w:p w:rsidR="009A65EC" w:rsidRDefault="009A65EC">
      <w:pPr>
        <w:pBdr>
          <w:top w:val="nil"/>
          <w:left w:val="nil"/>
          <w:bottom w:val="nil"/>
          <w:right w:val="nil"/>
          <w:between w:val="nil"/>
        </w:pBdr>
        <w:spacing w:before="4"/>
        <w:rPr>
          <w:color w:val="000000"/>
          <w:sz w:val="24"/>
          <w:szCs w:val="24"/>
        </w:rPr>
      </w:pPr>
    </w:p>
    <w:sdt>
      <w:sdtPr>
        <w:tag w:val="goog_rdk_5"/>
        <w:id w:val="-755434281"/>
      </w:sdtPr>
      <w:sdtEndPr/>
      <w:sdtContent>
        <w:p w:rsidR="009A65EC" w:rsidRDefault="008D5060" w:rsidP="008D5060">
          <w:pPr>
            <w:pStyle w:val="Cmsor5"/>
            <w:spacing w:line="276" w:lineRule="auto"/>
            <w:ind w:left="258"/>
            <w:jc w:val="both"/>
          </w:pPr>
          <w:r>
            <w:t>Technikumi tanulók kötelezettsége</w:t>
          </w:r>
        </w:p>
      </w:sdtContent>
    </w:sdt>
    <w:sdt>
      <w:sdtPr>
        <w:tag w:val="goog_rdk_7"/>
        <w:id w:val="-601485733"/>
      </w:sdtPr>
      <w:sdtEndPr/>
      <w:sdtContent>
        <w:p w:rsidR="009A65EC" w:rsidRDefault="008D5060" w:rsidP="008D5060">
          <w:pPr>
            <w:pBdr>
              <w:top w:val="nil"/>
              <w:left w:val="nil"/>
              <w:bottom w:val="nil"/>
              <w:right w:val="nil"/>
              <w:between w:val="nil"/>
            </w:pBdr>
            <w:spacing w:line="276" w:lineRule="auto"/>
            <w:ind w:left="258" w:right="250"/>
            <w:jc w:val="both"/>
            <w:rPr>
              <w:color w:val="000000"/>
              <w:sz w:val="24"/>
              <w:szCs w:val="24"/>
            </w:rPr>
          </w:pPr>
          <w:r>
            <w:rPr>
              <w:color w:val="000000"/>
              <w:sz w:val="24"/>
              <w:szCs w:val="24"/>
            </w:rPr>
            <w:t>Az Nkt. 6. § (4) bek. szerint, a középiskola elvégzését közvetlenül követő érettségi vizsgaidő</w:t>
          </w:r>
          <w:sdt>
            <w:sdtPr>
              <w:tag w:val="goog_rdk_6"/>
              <w:id w:val="623706525"/>
              <w:showingPlcHdr/>
            </w:sdtPr>
            <w:sdtEndPr/>
            <w:sdtContent>
              <w:r>
                <w:t xml:space="preserve">     </w:t>
              </w:r>
            </w:sdtContent>
          </w:sdt>
          <w:r>
            <w:rPr>
              <w:color w:val="000000"/>
              <w:sz w:val="24"/>
              <w:szCs w:val="24"/>
            </w:rPr>
            <w:t>szakban az érettségi vizsgák megkezdésének feltétele ötven óra közösségi szolgálat elvégzésének igazolása, kivéve</w:t>
          </w:r>
        </w:p>
      </w:sdtContent>
    </w:sdt>
    <w:sdt>
      <w:sdtPr>
        <w:tag w:val="goog_rdk_8"/>
        <w:id w:val="1590163732"/>
      </w:sdtPr>
      <w:sdtEndPr/>
      <w:sdtContent>
        <w:p w:rsidR="009A65EC" w:rsidRDefault="008D5060" w:rsidP="00FE7BE5">
          <w:pPr>
            <w:numPr>
              <w:ilvl w:val="1"/>
              <w:numId w:val="133"/>
            </w:numPr>
            <w:pBdr>
              <w:top w:val="nil"/>
              <w:left w:val="nil"/>
              <w:bottom w:val="nil"/>
              <w:right w:val="nil"/>
              <w:between w:val="nil"/>
            </w:pBdr>
            <w:tabs>
              <w:tab w:val="left" w:pos="905"/>
            </w:tabs>
            <w:spacing w:line="276" w:lineRule="auto"/>
            <w:jc w:val="both"/>
            <w:rPr>
              <w:color w:val="000000"/>
              <w:sz w:val="24"/>
              <w:szCs w:val="24"/>
            </w:rPr>
          </w:pPr>
          <w:r>
            <w:rPr>
              <w:color w:val="000000"/>
              <w:sz w:val="24"/>
              <w:szCs w:val="24"/>
            </w:rPr>
            <w:t xml:space="preserve">a felnőttoktatásban </w:t>
          </w:r>
          <w:r>
            <w:rPr>
              <w:sz w:val="24"/>
              <w:szCs w:val="24"/>
            </w:rPr>
            <w:t>résztvevő</w:t>
          </w:r>
          <w:r>
            <w:rPr>
              <w:color w:val="000000"/>
              <w:sz w:val="24"/>
              <w:szCs w:val="24"/>
            </w:rPr>
            <w:t xml:space="preserve"> tanulókat és</w:t>
          </w:r>
        </w:p>
      </w:sdtContent>
    </w:sdt>
    <w:sdt>
      <w:sdtPr>
        <w:tag w:val="goog_rdk_10"/>
        <w:id w:val="-637977216"/>
      </w:sdtPr>
      <w:sdtEndPr/>
      <w:sdtContent>
        <w:p w:rsidR="009A65EC" w:rsidRDefault="008D5060" w:rsidP="00FE7BE5">
          <w:pPr>
            <w:numPr>
              <w:ilvl w:val="1"/>
              <w:numId w:val="133"/>
            </w:numPr>
            <w:pBdr>
              <w:top w:val="nil"/>
              <w:left w:val="nil"/>
              <w:bottom w:val="nil"/>
              <w:right w:val="nil"/>
              <w:between w:val="nil"/>
            </w:pBdr>
            <w:tabs>
              <w:tab w:val="left" w:pos="905"/>
            </w:tabs>
            <w:spacing w:before="1" w:line="276" w:lineRule="auto"/>
            <w:ind w:right="255"/>
            <w:jc w:val="both"/>
            <w:rPr>
              <w:color w:val="000000"/>
              <w:sz w:val="24"/>
              <w:szCs w:val="24"/>
            </w:rPr>
          </w:pPr>
          <w:r>
            <w:rPr>
              <w:color w:val="000000"/>
              <w:sz w:val="24"/>
              <w:szCs w:val="24"/>
            </w:rPr>
            <w:t>azon sajátos nevelési igényű tanulókat, akiket a szakértői bizottság javaslata alapján a kö</w:t>
          </w:r>
          <w:sdt>
            <w:sdtPr>
              <w:tag w:val="goog_rdk_9"/>
              <w:id w:val="679935297"/>
              <w:showingPlcHdr/>
            </w:sdtPr>
            <w:sdtEndPr/>
            <w:sdtContent>
              <w:r>
                <w:t xml:space="preserve">     </w:t>
              </w:r>
            </w:sdtContent>
          </w:sdt>
          <w:r>
            <w:rPr>
              <w:color w:val="000000"/>
              <w:sz w:val="24"/>
              <w:szCs w:val="24"/>
            </w:rPr>
            <w:t>zösségi szolgálat alól az igazgató határozatban mentesített.</w:t>
          </w:r>
        </w:p>
      </w:sdtContent>
    </w:sdt>
    <w:sdt>
      <w:sdtPr>
        <w:tag w:val="goog_rdk_12"/>
        <w:id w:val="-1163609694"/>
      </w:sdtPr>
      <w:sdtEndPr/>
      <w:sdtContent>
        <w:p w:rsidR="009A65EC" w:rsidRDefault="008D5060" w:rsidP="008D5060">
          <w:pPr>
            <w:pBdr>
              <w:top w:val="nil"/>
              <w:left w:val="nil"/>
              <w:bottom w:val="nil"/>
              <w:right w:val="nil"/>
              <w:between w:val="nil"/>
            </w:pBdr>
            <w:spacing w:before="1" w:line="276" w:lineRule="auto"/>
            <w:ind w:left="258" w:right="255"/>
            <w:jc w:val="both"/>
            <w:rPr>
              <w:color w:val="000000"/>
              <w:sz w:val="24"/>
              <w:szCs w:val="24"/>
            </w:rPr>
          </w:pPr>
          <w:r>
            <w:rPr>
              <w:color w:val="000000"/>
              <w:sz w:val="24"/>
              <w:szCs w:val="24"/>
            </w:rPr>
            <w:t>Miután az Nkt. 7. §-a alapján a szakközépiskola is a középiskola fogalomba tartozik, ezért esetük</w:t>
          </w:r>
          <w:sdt>
            <w:sdtPr>
              <w:tag w:val="goog_rdk_11"/>
              <w:id w:val="-1073434383"/>
              <w:showingPlcHdr/>
            </w:sdtPr>
            <w:sdtEndPr/>
            <w:sdtContent>
              <w:r>
                <w:t xml:space="preserve">     </w:t>
              </w:r>
            </w:sdtContent>
          </w:sdt>
          <w:r>
            <w:rPr>
              <w:color w:val="000000"/>
              <w:sz w:val="24"/>
              <w:szCs w:val="24"/>
            </w:rPr>
            <w:t>ben is csak a fenti kivételes kör számára nem kötelező a közösségi szolgálat.</w:t>
          </w:r>
        </w:p>
      </w:sdtContent>
    </w:sdt>
    <w:sdt>
      <w:sdtPr>
        <w:tag w:val="goog_rdk_13"/>
        <w:id w:val="-1845498222"/>
      </w:sdtPr>
      <w:sdtEndPr/>
      <w:sdtContent>
        <w:p w:rsidR="009A65EC" w:rsidRDefault="00A11276" w:rsidP="008D5060">
          <w:pPr>
            <w:pBdr>
              <w:top w:val="nil"/>
              <w:left w:val="nil"/>
              <w:bottom w:val="nil"/>
              <w:right w:val="nil"/>
              <w:between w:val="nil"/>
            </w:pBdr>
            <w:spacing w:before="6" w:line="276" w:lineRule="auto"/>
            <w:jc w:val="both"/>
            <w:rPr>
              <w:color w:val="000000"/>
              <w:sz w:val="24"/>
              <w:szCs w:val="24"/>
            </w:rPr>
          </w:pPr>
        </w:p>
      </w:sdtContent>
    </w:sdt>
    <w:sdt>
      <w:sdtPr>
        <w:tag w:val="goog_rdk_14"/>
        <w:id w:val="-1079479564"/>
      </w:sdtPr>
      <w:sdtEndPr/>
      <w:sdtContent>
        <w:p w:rsidR="009A65EC" w:rsidRDefault="008D5060" w:rsidP="008D5060">
          <w:pPr>
            <w:pStyle w:val="Cmsor5"/>
            <w:spacing w:line="276" w:lineRule="auto"/>
            <w:ind w:left="258"/>
            <w:jc w:val="both"/>
          </w:pPr>
          <w:r>
            <w:t>Megvalósítása:</w:t>
          </w:r>
        </w:p>
      </w:sdtContent>
    </w:sdt>
    <w:sdt>
      <w:sdtPr>
        <w:tag w:val="goog_rdk_15"/>
        <w:id w:val="961166912"/>
      </w:sdtPr>
      <w:sdtEndPr/>
      <w:sdtContent>
        <w:p w:rsidR="009A65EC" w:rsidRDefault="00A11276" w:rsidP="008D5060">
          <w:pPr>
            <w:pBdr>
              <w:top w:val="nil"/>
              <w:left w:val="nil"/>
              <w:bottom w:val="nil"/>
              <w:right w:val="nil"/>
              <w:between w:val="nil"/>
            </w:pBdr>
            <w:spacing w:before="6" w:line="276" w:lineRule="auto"/>
            <w:jc w:val="both"/>
            <w:rPr>
              <w:b/>
              <w:bCs/>
              <w:color w:val="000000"/>
              <w:sz w:val="23"/>
              <w:szCs w:val="23"/>
            </w:rPr>
          </w:pPr>
        </w:p>
      </w:sdtContent>
    </w:sdt>
    <w:sdt>
      <w:sdtPr>
        <w:tag w:val="goog_rdk_16"/>
        <w:id w:val="105381425"/>
      </w:sdtPr>
      <w:sdtEndPr/>
      <w:sdtContent>
        <w:p w:rsidR="009A65EC" w:rsidRDefault="008D5060" w:rsidP="008D5060">
          <w:pPr>
            <w:pBdr>
              <w:top w:val="nil"/>
              <w:left w:val="nil"/>
              <w:bottom w:val="nil"/>
              <w:right w:val="nil"/>
              <w:between w:val="nil"/>
            </w:pBdr>
            <w:spacing w:before="1" w:line="276" w:lineRule="auto"/>
            <w:ind w:left="258"/>
            <w:jc w:val="both"/>
            <w:rPr>
              <w:color w:val="000000"/>
              <w:sz w:val="24"/>
              <w:szCs w:val="24"/>
            </w:rPr>
          </w:pPr>
          <w:r>
            <w:rPr>
              <w:b/>
              <w:bCs/>
              <w:color w:val="000000"/>
              <w:sz w:val="24"/>
              <w:szCs w:val="24"/>
            </w:rPr>
            <w:t>Iskolai koordinátor</w:t>
          </w:r>
          <w:r>
            <w:rPr>
              <w:color w:val="000000"/>
              <w:sz w:val="24"/>
              <w:szCs w:val="24"/>
            </w:rPr>
            <w:t>t jelöl ki az intézményvezető, aki munkaköri feladataként látja el a tevékeny- séget és felelős:</w:t>
          </w:r>
        </w:p>
      </w:sdtContent>
    </w:sdt>
    <w:sdt>
      <w:sdtPr>
        <w:tag w:val="goog_rdk_17"/>
        <w:id w:val="-615240864"/>
      </w:sdtPr>
      <w:sdtEndPr/>
      <w:sdtContent>
        <w:p w:rsidR="009A65EC" w:rsidRDefault="008D5060" w:rsidP="00FE7BE5">
          <w:pPr>
            <w:numPr>
              <w:ilvl w:val="0"/>
              <w:numId w:val="132"/>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a tanulók felkészítéséért, mentorálásért, pedagógiai feldolgozásért,</w:t>
          </w:r>
        </w:p>
      </w:sdtContent>
    </w:sdt>
    <w:sdt>
      <w:sdtPr>
        <w:tag w:val="goog_rdk_18"/>
        <w:id w:val="608104615"/>
      </w:sdtPr>
      <w:sdtEndPr/>
      <w:sdtContent>
        <w:p w:rsidR="009A65EC" w:rsidRDefault="008D5060" w:rsidP="00FE7BE5">
          <w:pPr>
            <w:numPr>
              <w:ilvl w:val="0"/>
              <w:numId w:val="132"/>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 fogadó helyekkel való kapcsolattartásért,</w:t>
          </w:r>
        </w:p>
      </w:sdtContent>
    </w:sdt>
    <w:sdt>
      <w:sdtPr>
        <w:tag w:val="goog_rdk_19"/>
        <w:id w:val="-274814151"/>
      </w:sdtPr>
      <w:sdtEndPr/>
      <w:sdtContent>
        <w:p w:rsidR="009A65EC" w:rsidRDefault="008D5060" w:rsidP="00FE7BE5">
          <w:pPr>
            <w:numPr>
              <w:ilvl w:val="0"/>
              <w:numId w:val="132"/>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adminisztrálásért, dokumentálásért, igazolásért,</w:t>
          </w:r>
        </w:p>
      </w:sdtContent>
    </w:sdt>
    <w:sdt>
      <w:sdtPr>
        <w:tag w:val="goog_rdk_20"/>
        <w:id w:val="-1127764517"/>
      </w:sdtPr>
      <w:sdtEndPr/>
      <w:sdtContent>
        <w:p w:rsidR="009A65EC" w:rsidRDefault="008D5060" w:rsidP="00FE7BE5">
          <w:pPr>
            <w:numPr>
              <w:ilvl w:val="0"/>
              <w:numId w:val="132"/>
            </w:numPr>
            <w:pBdr>
              <w:top w:val="nil"/>
              <w:left w:val="nil"/>
              <w:bottom w:val="nil"/>
              <w:right w:val="nil"/>
              <w:between w:val="nil"/>
            </w:pBdr>
            <w:tabs>
              <w:tab w:val="left" w:pos="978"/>
              <w:tab w:val="left" w:pos="979"/>
            </w:tabs>
            <w:spacing w:before="1" w:line="276" w:lineRule="auto"/>
            <w:ind w:hanging="361"/>
            <w:jc w:val="both"/>
            <w:rPr>
              <w:color w:val="000000"/>
              <w:sz w:val="24"/>
              <w:szCs w:val="24"/>
            </w:rPr>
            <w:sectPr w:rsidR="009A65EC">
              <w:pgSz w:w="11910" w:h="16840"/>
              <w:pgMar w:top="1320" w:right="880" w:bottom="800" w:left="1160" w:header="0" w:footer="609" w:gutter="0"/>
              <w:cols w:space="708"/>
            </w:sectPr>
          </w:pPr>
          <w:r>
            <w:rPr>
              <w:color w:val="000000"/>
              <w:sz w:val="24"/>
              <w:szCs w:val="24"/>
            </w:rPr>
            <w:t>a tanulók bevonásáért,</w:t>
          </w:r>
        </w:p>
      </w:sdtContent>
    </w:sdt>
    <w:p w:rsidR="009A65EC" w:rsidRDefault="008D5060" w:rsidP="00FE7BE5">
      <w:pPr>
        <w:numPr>
          <w:ilvl w:val="0"/>
          <w:numId w:val="132"/>
        </w:numPr>
        <w:pBdr>
          <w:top w:val="nil"/>
          <w:left w:val="nil"/>
          <w:bottom w:val="nil"/>
          <w:right w:val="nil"/>
          <w:between w:val="nil"/>
        </w:pBdr>
        <w:tabs>
          <w:tab w:val="left" w:pos="978"/>
          <w:tab w:val="left" w:pos="979"/>
        </w:tabs>
        <w:spacing w:before="74"/>
        <w:ind w:hanging="361"/>
        <w:rPr>
          <w:color w:val="000000"/>
          <w:sz w:val="24"/>
          <w:szCs w:val="24"/>
        </w:rPr>
      </w:pPr>
      <w:r>
        <w:rPr>
          <w:color w:val="000000"/>
          <w:sz w:val="24"/>
          <w:szCs w:val="24"/>
        </w:rPr>
        <w:lastRenderedPageBreak/>
        <w:t>a tanulók tevékenységének elismeréséért.</w:t>
      </w:r>
    </w:p>
    <w:p w:rsidR="009A65EC" w:rsidRDefault="009A65EC">
      <w:pPr>
        <w:pBdr>
          <w:top w:val="nil"/>
          <w:left w:val="nil"/>
          <w:bottom w:val="nil"/>
          <w:right w:val="nil"/>
          <w:between w:val="nil"/>
        </w:pBdr>
        <w:spacing w:before="8"/>
        <w:rPr>
          <w:color w:val="000000"/>
          <w:sz w:val="23"/>
          <w:szCs w:val="23"/>
        </w:rPr>
      </w:pPr>
    </w:p>
    <w:sdt>
      <w:sdtPr>
        <w:tag w:val="goog_rdk_22"/>
        <w:id w:val="-506054477"/>
      </w:sdtPr>
      <w:sdtEndPr/>
      <w:sdtContent>
        <w:p w:rsidR="009A65EC" w:rsidRDefault="008D5060" w:rsidP="008D5060">
          <w:pPr>
            <w:pBdr>
              <w:top w:val="nil"/>
              <w:left w:val="nil"/>
              <w:bottom w:val="nil"/>
              <w:right w:val="nil"/>
              <w:between w:val="nil"/>
            </w:pBdr>
            <w:spacing w:line="276" w:lineRule="auto"/>
            <w:ind w:left="258" w:right="252"/>
            <w:jc w:val="both"/>
            <w:rPr>
              <w:color w:val="000000"/>
              <w:sz w:val="24"/>
              <w:szCs w:val="24"/>
            </w:rPr>
          </w:pPr>
          <w:r>
            <w:rPr>
              <w:color w:val="000000"/>
              <w:sz w:val="24"/>
              <w:szCs w:val="24"/>
            </w:rPr>
            <w:t xml:space="preserve">Az iskolában további </w:t>
          </w:r>
          <w:r>
            <w:rPr>
              <w:b/>
              <w:bCs/>
              <w:color w:val="000000"/>
              <w:sz w:val="24"/>
              <w:szCs w:val="24"/>
            </w:rPr>
            <w:t xml:space="preserve">mentor, </w:t>
          </w:r>
          <w:r>
            <w:rPr>
              <w:color w:val="000000"/>
              <w:sz w:val="24"/>
              <w:szCs w:val="24"/>
            </w:rPr>
            <w:t>aki a tanulók lelki fejlődésével foglalkozik, valamint a fogadó szer</w:t>
          </w:r>
          <w:sdt>
            <w:sdtPr>
              <w:tag w:val="goog_rdk_21"/>
              <w:id w:val="1494592985"/>
              <w:showingPlcHdr/>
            </w:sdtPr>
            <w:sdtEndPr/>
            <w:sdtContent>
              <w:r>
                <w:t xml:space="preserve">     </w:t>
              </w:r>
            </w:sdtContent>
          </w:sdt>
          <w:r>
            <w:rPr>
              <w:color w:val="000000"/>
              <w:sz w:val="24"/>
              <w:szCs w:val="24"/>
            </w:rPr>
            <w:t xml:space="preserve">vezetnél </w:t>
          </w:r>
          <w:r>
            <w:rPr>
              <w:b/>
              <w:bCs/>
              <w:color w:val="000000"/>
              <w:sz w:val="24"/>
              <w:szCs w:val="24"/>
            </w:rPr>
            <w:t>szakmai koordinátor</w:t>
          </w:r>
          <w:r>
            <w:rPr>
              <w:color w:val="000000"/>
              <w:sz w:val="24"/>
              <w:szCs w:val="24"/>
            </w:rPr>
            <w:t>, aki a tanulók munkáját irányítja, vesz részt a folyamatban.</w:t>
          </w:r>
        </w:p>
      </w:sdtContent>
    </w:sdt>
    <w:sdt>
      <w:sdtPr>
        <w:tag w:val="goog_rdk_23"/>
        <w:id w:val="550901785"/>
      </w:sdtPr>
      <w:sdtEndPr/>
      <w:sdtContent>
        <w:p w:rsidR="009A65EC" w:rsidRDefault="00A11276" w:rsidP="008D5060">
          <w:pPr>
            <w:pBdr>
              <w:top w:val="nil"/>
              <w:left w:val="nil"/>
              <w:bottom w:val="nil"/>
              <w:right w:val="nil"/>
              <w:between w:val="nil"/>
            </w:pBdr>
            <w:spacing w:line="276" w:lineRule="auto"/>
            <w:jc w:val="both"/>
            <w:rPr>
              <w:color w:val="000000"/>
              <w:sz w:val="24"/>
              <w:szCs w:val="24"/>
            </w:rPr>
          </w:pPr>
        </w:p>
      </w:sdtContent>
    </w:sdt>
    <w:sdt>
      <w:sdtPr>
        <w:tag w:val="goog_rdk_24"/>
        <w:id w:val="1956440430"/>
      </w:sdtPr>
      <w:sdtEndPr/>
      <w:sdtContent>
        <w:p w:rsidR="009A65EC" w:rsidRDefault="008D5060" w:rsidP="008D5060">
          <w:pPr>
            <w:pBdr>
              <w:top w:val="nil"/>
              <w:left w:val="nil"/>
              <w:bottom w:val="nil"/>
              <w:right w:val="nil"/>
              <w:between w:val="nil"/>
            </w:pBdr>
            <w:spacing w:line="276" w:lineRule="auto"/>
            <w:ind w:left="258" w:right="251"/>
            <w:jc w:val="both"/>
            <w:rPr>
              <w:color w:val="000000"/>
              <w:sz w:val="24"/>
              <w:szCs w:val="24"/>
            </w:rPr>
          </w:pPr>
          <w:r>
            <w:rPr>
              <w:b/>
              <w:bCs/>
              <w:color w:val="000000"/>
              <w:sz w:val="24"/>
              <w:szCs w:val="24"/>
            </w:rPr>
            <w:t xml:space="preserve">A már meglévő jó gyakorlatok </w:t>
          </w:r>
          <w:r>
            <w:rPr>
              <w:color w:val="000000"/>
              <w:sz w:val="24"/>
              <w:szCs w:val="24"/>
            </w:rPr>
            <w:t>és ötletek összegyűjtése, helyi és intézményen belüli lehetőségek feltérképezése az oktatótestület, tanulók, szülők segítségével.</w:t>
          </w:r>
        </w:p>
      </w:sdtContent>
    </w:sdt>
    <w:sdt>
      <w:sdtPr>
        <w:tag w:val="goog_rdk_25"/>
        <w:id w:val="557952805"/>
      </w:sdtPr>
      <w:sdtEndPr/>
      <w:sdtContent>
        <w:p w:rsidR="009A65EC" w:rsidRDefault="00A11276" w:rsidP="008D5060">
          <w:pPr>
            <w:pBdr>
              <w:top w:val="nil"/>
              <w:left w:val="nil"/>
              <w:bottom w:val="nil"/>
              <w:right w:val="nil"/>
              <w:between w:val="nil"/>
            </w:pBdr>
            <w:spacing w:before="5" w:line="276" w:lineRule="auto"/>
            <w:jc w:val="both"/>
            <w:rPr>
              <w:color w:val="000000"/>
              <w:sz w:val="24"/>
              <w:szCs w:val="24"/>
            </w:rPr>
          </w:pPr>
        </w:p>
      </w:sdtContent>
    </w:sdt>
    <w:sdt>
      <w:sdtPr>
        <w:tag w:val="goog_rdk_26"/>
        <w:id w:val="963325910"/>
      </w:sdtPr>
      <w:sdtEndPr/>
      <w:sdtContent>
        <w:p w:rsidR="009A65EC" w:rsidRDefault="008D5060" w:rsidP="008D5060">
          <w:pPr>
            <w:pStyle w:val="Cmsor5"/>
            <w:spacing w:line="276" w:lineRule="auto"/>
            <w:ind w:left="258"/>
            <w:jc w:val="both"/>
          </w:pPr>
          <w:r>
            <w:t>Lehetséges tevékenységi körök:</w:t>
          </w:r>
        </w:p>
      </w:sdtContent>
    </w:sdt>
    <w:sdt>
      <w:sdtPr>
        <w:tag w:val="goog_rdk_27"/>
        <w:id w:val="-1654146951"/>
      </w:sdtPr>
      <w:sdtEndPr/>
      <w:sdtContent>
        <w:p w:rsidR="009A65EC" w:rsidRDefault="008D5060" w:rsidP="00FE7BE5">
          <w:pPr>
            <w:numPr>
              <w:ilvl w:val="0"/>
              <w:numId w:val="132"/>
            </w:numPr>
            <w:pBdr>
              <w:top w:val="nil"/>
              <w:left w:val="nil"/>
              <w:bottom w:val="nil"/>
              <w:right w:val="nil"/>
              <w:between w:val="nil"/>
            </w:pBdr>
            <w:tabs>
              <w:tab w:val="left" w:pos="978"/>
              <w:tab w:val="left" w:pos="979"/>
            </w:tabs>
            <w:spacing w:before="1" w:line="276" w:lineRule="auto"/>
            <w:ind w:right="673"/>
            <w:jc w:val="both"/>
            <w:rPr>
              <w:color w:val="000000"/>
              <w:sz w:val="24"/>
              <w:szCs w:val="24"/>
            </w:rPr>
          </w:pPr>
          <w:r>
            <w:rPr>
              <w:color w:val="000000"/>
              <w:sz w:val="24"/>
              <w:szCs w:val="24"/>
            </w:rPr>
            <w:t>környező intézmények: részvétel önkormányzati feladatok ellátásában (egészségügyi, szociális, gyermekintézményekben),</w:t>
          </w:r>
        </w:p>
      </w:sdtContent>
    </w:sdt>
    <w:sdt>
      <w:sdtPr>
        <w:tag w:val="goog_rdk_28"/>
        <w:id w:val="-1051409856"/>
      </w:sdtPr>
      <w:sdtEndPr/>
      <w:sdtContent>
        <w:p w:rsidR="009A65EC" w:rsidRDefault="008D5060" w:rsidP="00FE7BE5">
          <w:pPr>
            <w:numPr>
              <w:ilvl w:val="0"/>
              <w:numId w:val="132"/>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egyéni gondozási lehetőségek (idősek, fogyatékkal élők),</w:t>
          </w:r>
        </w:p>
      </w:sdtContent>
    </w:sdt>
    <w:sdt>
      <w:sdtPr>
        <w:tag w:val="goog_rdk_29"/>
        <w:id w:val="-1276030648"/>
      </w:sdtPr>
      <w:sdtEndPr/>
      <w:sdtContent>
        <w:p w:rsidR="009A65EC" w:rsidRDefault="008D5060" w:rsidP="00FE7BE5">
          <w:pPr>
            <w:numPr>
              <w:ilvl w:val="0"/>
              <w:numId w:val="132"/>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civil szervezetek tevékenységében részt venni,</w:t>
          </w:r>
        </w:p>
      </w:sdtContent>
    </w:sdt>
    <w:sdt>
      <w:sdtPr>
        <w:tag w:val="goog_rdk_30"/>
        <w:id w:val="-1710104905"/>
      </w:sdtPr>
      <w:sdtEndPr/>
      <w:sdtContent>
        <w:p w:rsidR="009A65EC" w:rsidRDefault="008D5060" w:rsidP="00FE7BE5">
          <w:pPr>
            <w:numPr>
              <w:ilvl w:val="0"/>
              <w:numId w:val="132"/>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egyházi szervezetek tevékenységében szerepet vállalni.</w:t>
          </w:r>
        </w:p>
      </w:sdtContent>
    </w:sdt>
    <w:sdt>
      <w:sdtPr>
        <w:tag w:val="goog_rdk_31"/>
        <w:id w:val="-1305688933"/>
      </w:sdtPr>
      <w:sdtEndPr/>
      <w:sdtContent>
        <w:p w:rsidR="009A65EC" w:rsidRDefault="00A11276" w:rsidP="008D5060">
          <w:pPr>
            <w:pBdr>
              <w:top w:val="nil"/>
              <w:left w:val="nil"/>
              <w:bottom w:val="nil"/>
              <w:right w:val="nil"/>
              <w:between w:val="nil"/>
            </w:pBdr>
            <w:spacing w:before="5" w:line="276" w:lineRule="auto"/>
            <w:jc w:val="both"/>
            <w:rPr>
              <w:color w:val="000000"/>
              <w:sz w:val="24"/>
              <w:szCs w:val="24"/>
            </w:rPr>
          </w:pPr>
        </w:p>
      </w:sdtContent>
    </w:sdt>
    <w:sdt>
      <w:sdtPr>
        <w:tag w:val="goog_rdk_32"/>
        <w:id w:val="946832373"/>
      </w:sdtPr>
      <w:sdtEndPr/>
      <w:sdtContent>
        <w:p w:rsidR="009A65EC" w:rsidRDefault="008D5060" w:rsidP="008D5060">
          <w:pPr>
            <w:pStyle w:val="Cmsor5"/>
            <w:spacing w:line="276" w:lineRule="auto"/>
            <w:ind w:left="258"/>
            <w:jc w:val="both"/>
          </w:pPr>
          <w:r>
            <w:t>A közösségi szolgálat területei:</w:t>
          </w:r>
        </w:p>
      </w:sdtContent>
    </w:sdt>
    <w:sdt>
      <w:sdtPr>
        <w:tag w:val="goog_rdk_33"/>
        <w:id w:val="-473735794"/>
      </w:sdtPr>
      <w:sdtEndPr/>
      <w:sdtContent>
        <w:p w:rsidR="009A65EC" w:rsidRDefault="008D5060" w:rsidP="00FE7BE5">
          <w:pPr>
            <w:numPr>
              <w:ilvl w:val="0"/>
              <w:numId w:val="132"/>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egészségügyi (minden esetben mentort kell biztosítani),</w:t>
          </w:r>
        </w:p>
      </w:sdtContent>
    </w:sdt>
    <w:sdt>
      <w:sdtPr>
        <w:tag w:val="goog_rdk_34"/>
        <w:id w:val="-978271715"/>
      </w:sdtPr>
      <w:sdtEndPr/>
      <w:sdtContent>
        <w:p w:rsidR="009A65EC" w:rsidRDefault="008D5060" w:rsidP="00FE7BE5">
          <w:pPr>
            <w:numPr>
              <w:ilvl w:val="0"/>
              <w:numId w:val="132"/>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szociális és jótékonysági (szükség esetén mentort kell biztosítani),</w:t>
          </w:r>
        </w:p>
      </w:sdtContent>
    </w:sdt>
    <w:sdt>
      <w:sdtPr>
        <w:tag w:val="goog_rdk_35"/>
        <w:id w:val="-1168539271"/>
      </w:sdtPr>
      <w:sdtEndPr/>
      <w:sdtContent>
        <w:p w:rsidR="009A65EC" w:rsidRDefault="008D5060" w:rsidP="00FE7BE5">
          <w:pPr>
            <w:numPr>
              <w:ilvl w:val="0"/>
              <w:numId w:val="132"/>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oktatási,</w:t>
          </w:r>
        </w:p>
      </w:sdtContent>
    </w:sdt>
    <w:sdt>
      <w:sdtPr>
        <w:tag w:val="goog_rdk_36"/>
        <w:id w:val="-1162834756"/>
      </w:sdtPr>
      <w:sdtEndPr/>
      <w:sdtContent>
        <w:p w:rsidR="009A65EC" w:rsidRDefault="008D5060" w:rsidP="00FE7BE5">
          <w:pPr>
            <w:numPr>
              <w:ilvl w:val="0"/>
              <w:numId w:val="132"/>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kulturális és közösségi,</w:t>
          </w:r>
        </w:p>
      </w:sdtContent>
    </w:sdt>
    <w:sdt>
      <w:sdtPr>
        <w:tag w:val="goog_rdk_37"/>
        <w:id w:val="907087821"/>
      </w:sdtPr>
      <w:sdtEndPr/>
      <w:sdtContent>
        <w:p w:rsidR="009A65EC" w:rsidRDefault="008D5060" w:rsidP="00FE7BE5">
          <w:pPr>
            <w:numPr>
              <w:ilvl w:val="0"/>
              <w:numId w:val="132"/>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környezet- és természetvédelmi,</w:t>
          </w:r>
        </w:p>
      </w:sdtContent>
    </w:sdt>
    <w:sdt>
      <w:sdtPr>
        <w:tag w:val="goog_rdk_38"/>
        <w:id w:val="111520630"/>
      </w:sdtPr>
      <w:sdtEndPr/>
      <w:sdtContent>
        <w:p w:rsidR="009A65EC" w:rsidRDefault="008D5060" w:rsidP="00FE7BE5">
          <w:pPr>
            <w:numPr>
              <w:ilvl w:val="0"/>
              <w:numId w:val="132"/>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katasztrófavédelmi,</w:t>
          </w:r>
        </w:p>
      </w:sdtContent>
    </w:sdt>
    <w:sdt>
      <w:sdtPr>
        <w:tag w:val="goog_rdk_39"/>
        <w:id w:val="-1058909860"/>
      </w:sdtPr>
      <w:sdtEndPr/>
      <w:sdtContent>
        <w:p w:rsidR="009A65EC" w:rsidRDefault="008D5060" w:rsidP="00FE7BE5">
          <w:pPr>
            <w:numPr>
              <w:ilvl w:val="0"/>
              <w:numId w:val="132"/>
            </w:numPr>
            <w:pBdr>
              <w:top w:val="nil"/>
              <w:left w:val="nil"/>
              <w:bottom w:val="nil"/>
              <w:right w:val="nil"/>
              <w:between w:val="nil"/>
            </w:pBdr>
            <w:tabs>
              <w:tab w:val="left" w:pos="978"/>
              <w:tab w:val="left" w:pos="979"/>
            </w:tabs>
            <w:spacing w:before="4" w:line="276" w:lineRule="auto"/>
            <w:ind w:right="367"/>
            <w:jc w:val="both"/>
            <w:rPr>
              <w:color w:val="000000"/>
              <w:sz w:val="24"/>
              <w:szCs w:val="24"/>
            </w:rPr>
          </w:pPr>
          <w:r>
            <w:rPr>
              <w:color w:val="000000"/>
              <w:sz w:val="24"/>
              <w:szCs w:val="24"/>
            </w:rPr>
            <w:t>közös sport- és szabadidős tevékenység óvodáskorú, sajátos nevelési igényű gyermekekkel, idős emberekkel</w:t>
          </w:r>
        </w:p>
      </w:sdtContent>
    </w:sdt>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line="276" w:lineRule="auto"/>
        <w:ind w:left="258" w:right="253"/>
        <w:jc w:val="both"/>
        <w:rPr>
          <w:color w:val="000000"/>
          <w:sz w:val="24"/>
          <w:szCs w:val="24"/>
        </w:rPr>
      </w:pPr>
      <w:r>
        <w:rPr>
          <w:b/>
          <w:bCs/>
          <w:color w:val="000000"/>
          <w:sz w:val="24"/>
          <w:szCs w:val="24"/>
        </w:rPr>
        <w:t xml:space="preserve">A fogadó szervezetekkel </w:t>
      </w:r>
      <w:r>
        <w:rPr>
          <w:color w:val="000000"/>
          <w:sz w:val="24"/>
          <w:szCs w:val="24"/>
        </w:rPr>
        <w:t xml:space="preserve">az iskola </w:t>
      </w:r>
      <w:r>
        <w:rPr>
          <w:b/>
          <w:bCs/>
          <w:color w:val="000000"/>
          <w:sz w:val="24"/>
          <w:szCs w:val="24"/>
        </w:rPr>
        <w:t>együttműködési megállapodás</w:t>
      </w:r>
      <w:r>
        <w:rPr>
          <w:color w:val="000000"/>
          <w:sz w:val="24"/>
          <w:szCs w:val="24"/>
        </w:rPr>
        <w:t>t köt. A tanulókat és szülőket tájékoztatjuk a választható lehetőségekről, a tanuló önként választhatja ki azt a helyet, tevékenységet, amely számára a legvonzóbb, leghasznosabb, amelyhez kellően motivált. A szülők támogató szerepére számítunk a program során: ötletek, lelki kísérés, szállítás egyéb tevékenységekben.</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line="276" w:lineRule="auto"/>
        <w:ind w:left="258" w:right="248"/>
        <w:jc w:val="both"/>
        <w:rPr>
          <w:color w:val="000000"/>
          <w:sz w:val="24"/>
          <w:szCs w:val="24"/>
        </w:rPr>
      </w:pPr>
      <w:r>
        <w:rPr>
          <w:b/>
          <w:bCs/>
          <w:color w:val="000000"/>
          <w:sz w:val="24"/>
          <w:szCs w:val="24"/>
        </w:rPr>
        <w:t xml:space="preserve">A 9-11. évfolyamos tanulók </w:t>
      </w:r>
      <w:r>
        <w:rPr>
          <w:color w:val="000000"/>
          <w:sz w:val="24"/>
          <w:szCs w:val="24"/>
        </w:rPr>
        <w:t xml:space="preserve">számára lehetőség szerint három évre arányosan elosztva szervezzük meg a legalább 50 órás közösségi szolgálatot. Ettől indokolt esetben a szülő kérésére el lehet térni. Az ötven órán belül 5 órás felkészítő és 5 órás záró foglalkozás tartható. Egy órán 60 perces közösségi szolgálati idő értendő (az utazás nem számítható bele), </w:t>
      </w:r>
      <w:r>
        <w:rPr>
          <w:b/>
          <w:bCs/>
          <w:color w:val="000000"/>
          <w:sz w:val="24"/>
          <w:szCs w:val="24"/>
        </w:rPr>
        <w:t xml:space="preserve">alkalmanként 1-3 órás időkeretben végezhető. </w:t>
      </w:r>
      <w:r>
        <w:rPr>
          <w:color w:val="000000"/>
          <w:sz w:val="24"/>
          <w:szCs w:val="24"/>
        </w:rPr>
        <w:t>A tanulók egyénileg vagy csoportosan végezhetik a választott tevékenységet, célszerű a párok kialakítása.</w:t>
      </w:r>
    </w:p>
    <w:p w:rsidR="009A65EC" w:rsidRDefault="009A65EC">
      <w:pPr>
        <w:pStyle w:val="Cmsor5"/>
        <w:spacing w:before="5" w:line="274" w:lineRule="auto"/>
        <w:ind w:left="258"/>
        <w:jc w:val="both"/>
      </w:pPr>
    </w:p>
    <w:p w:rsidR="009A65EC" w:rsidRDefault="008D5060">
      <w:pPr>
        <w:pStyle w:val="Cmsor5"/>
        <w:spacing w:before="5" w:line="274" w:lineRule="auto"/>
        <w:ind w:left="258"/>
        <w:jc w:val="both"/>
      </w:pPr>
      <w:r>
        <w:t>A közösségi szolgálat dokumentálása</w:t>
      </w:r>
    </w:p>
    <w:p w:rsidR="009A65EC" w:rsidRDefault="008D5060">
      <w:pPr>
        <w:pBdr>
          <w:top w:val="nil"/>
          <w:left w:val="nil"/>
          <w:bottom w:val="nil"/>
          <w:right w:val="nil"/>
          <w:between w:val="nil"/>
        </w:pBdr>
        <w:spacing w:line="274" w:lineRule="auto"/>
        <w:ind w:left="258"/>
        <w:jc w:val="both"/>
        <w:rPr>
          <w:color w:val="000000"/>
          <w:sz w:val="24"/>
          <w:szCs w:val="24"/>
        </w:rPr>
      </w:pPr>
      <w:r>
        <w:rPr>
          <w:color w:val="000000"/>
          <w:sz w:val="24"/>
          <w:szCs w:val="24"/>
        </w:rPr>
        <w:t>A tanulók</w:t>
      </w:r>
    </w:p>
    <w:p w:rsidR="009A65EC" w:rsidRDefault="008D5060" w:rsidP="00FE7BE5">
      <w:pPr>
        <w:numPr>
          <w:ilvl w:val="0"/>
          <w:numId w:val="132"/>
        </w:numPr>
        <w:pBdr>
          <w:top w:val="nil"/>
          <w:left w:val="nil"/>
          <w:bottom w:val="nil"/>
          <w:right w:val="nil"/>
          <w:between w:val="nil"/>
        </w:pBdr>
        <w:tabs>
          <w:tab w:val="left" w:pos="979"/>
        </w:tabs>
        <w:spacing w:before="2" w:line="276" w:lineRule="auto"/>
        <w:ind w:hanging="361"/>
        <w:jc w:val="both"/>
        <w:rPr>
          <w:color w:val="000000"/>
          <w:sz w:val="24"/>
          <w:szCs w:val="24"/>
        </w:rPr>
      </w:pPr>
      <w:r>
        <w:rPr>
          <w:b/>
          <w:bCs/>
          <w:color w:val="000000"/>
          <w:sz w:val="24"/>
          <w:szCs w:val="24"/>
        </w:rPr>
        <w:t>jelentkezési lap</w:t>
      </w:r>
      <w:r>
        <w:rPr>
          <w:color w:val="000000"/>
          <w:sz w:val="24"/>
          <w:szCs w:val="24"/>
        </w:rPr>
        <w:t xml:space="preserve">ot töltenek ki, amely tartalmazza a </w:t>
      </w:r>
      <w:r>
        <w:rPr>
          <w:b/>
          <w:bCs/>
          <w:color w:val="000000"/>
          <w:sz w:val="24"/>
          <w:szCs w:val="24"/>
        </w:rPr>
        <w:t>szülő beleegyező nyilatkozat</w:t>
      </w:r>
      <w:r>
        <w:rPr>
          <w:color w:val="000000"/>
          <w:sz w:val="24"/>
          <w:szCs w:val="24"/>
        </w:rPr>
        <w:t>át is,</w:t>
      </w:r>
    </w:p>
    <w:p w:rsidR="009A65EC" w:rsidRDefault="008D5060" w:rsidP="00FE7BE5">
      <w:pPr>
        <w:numPr>
          <w:ilvl w:val="0"/>
          <w:numId w:val="132"/>
        </w:numPr>
        <w:pBdr>
          <w:top w:val="nil"/>
          <w:left w:val="nil"/>
          <w:bottom w:val="nil"/>
          <w:right w:val="nil"/>
          <w:between w:val="nil"/>
        </w:pBdr>
        <w:tabs>
          <w:tab w:val="left" w:pos="979"/>
        </w:tabs>
        <w:spacing w:before="2" w:line="276" w:lineRule="auto"/>
        <w:ind w:right="466"/>
        <w:jc w:val="both"/>
        <w:rPr>
          <w:color w:val="000000"/>
          <w:sz w:val="24"/>
          <w:szCs w:val="24"/>
        </w:rPr>
      </w:pPr>
      <w:r>
        <w:rPr>
          <w:color w:val="000000"/>
          <w:sz w:val="24"/>
          <w:szCs w:val="24"/>
        </w:rPr>
        <w:lastRenderedPageBreak/>
        <w:t xml:space="preserve">naprakészen kötelesek közösségi </w:t>
      </w:r>
      <w:r>
        <w:rPr>
          <w:b/>
          <w:bCs/>
          <w:color w:val="000000"/>
          <w:sz w:val="24"/>
          <w:szCs w:val="24"/>
        </w:rPr>
        <w:t>szolgálati naplój</w:t>
      </w:r>
      <w:r>
        <w:rPr>
          <w:color w:val="000000"/>
          <w:sz w:val="24"/>
          <w:szCs w:val="24"/>
        </w:rPr>
        <w:t>ukat vezetni: mikor, hol, milyen idő- keretben, milyen tevékenységet folytattak, esetleges reflexiók megfogalmazása,</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before="1" w:line="276" w:lineRule="auto"/>
        <w:ind w:left="258"/>
        <w:jc w:val="both"/>
      </w:pPr>
      <w:r>
        <w:t>Az iskola koordinátora</w:t>
      </w:r>
    </w:p>
    <w:p w:rsidR="009A65EC" w:rsidRDefault="008D5060" w:rsidP="00FE7BE5">
      <w:pPr>
        <w:numPr>
          <w:ilvl w:val="0"/>
          <w:numId w:val="132"/>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az iskola dokumentumaiban rögzíti a közösségi szolgálatra vonatkozó szabályokat,</w:t>
      </w:r>
    </w:p>
    <w:p w:rsidR="009A65EC" w:rsidRDefault="008D5060" w:rsidP="00FE7BE5">
      <w:pPr>
        <w:numPr>
          <w:ilvl w:val="0"/>
          <w:numId w:val="132"/>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az éves munkatervben rögzíti a felelősöket, feladatokat,</w:t>
      </w:r>
    </w:p>
    <w:p w:rsidR="009A65EC" w:rsidRDefault="008D5060" w:rsidP="00FE7BE5">
      <w:pPr>
        <w:numPr>
          <w:ilvl w:val="0"/>
          <w:numId w:val="132"/>
        </w:numPr>
        <w:pBdr>
          <w:top w:val="nil"/>
          <w:left w:val="nil"/>
          <w:bottom w:val="nil"/>
          <w:right w:val="nil"/>
          <w:between w:val="nil"/>
        </w:pBdr>
        <w:tabs>
          <w:tab w:val="left" w:pos="978"/>
          <w:tab w:val="left" w:pos="979"/>
        </w:tabs>
        <w:spacing w:before="1" w:line="276" w:lineRule="auto"/>
        <w:ind w:right="375"/>
        <w:jc w:val="both"/>
        <w:rPr>
          <w:color w:val="000000"/>
          <w:sz w:val="24"/>
          <w:szCs w:val="24"/>
        </w:rPr>
      </w:pPr>
      <w:r>
        <w:rPr>
          <w:color w:val="000000"/>
          <w:sz w:val="24"/>
          <w:szCs w:val="24"/>
        </w:rPr>
        <w:t>együttműködési megállapodást köt a fogadó szervezetekkel, rögzíti az egyes feladatköröket</w:t>
      </w:r>
    </w:p>
    <w:p w:rsidR="009A65EC" w:rsidRDefault="008D5060" w:rsidP="00FE7BE5">
      <w:pPr>
        <w:numPr>
          <w:ilvl w:val="0"/>
          <w:numId w:val="132"/>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a jelentkezési lapok alapján elkészíti a beosztást,</w:t>
      </w:r>
    </w:p>
    <w:p w:rsidR="009A65EC" w:rsidRDefault="008D5060" w:rsidP="00FE7BE5">
      <w:pPr>
        <w:numPr>
          <w:ilvl w:val="0"/>
          <w:numId w:val="132"/>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intézményváltás esetén igazolást ad ki a teljesítésről,</w:t>
      </w:r>
    </w:p>
    <w:p w:rsidR="009A65EC" w:rsidRDefault="008D5060" w:rsidP="00FE7BE5">
      <w:pPr>
        <w:numPr>
          <w:ilvl w:val="0"/>
          <w:numId w:val="132"/>
        </w:numPr>
        <w:pBdr>
          <w:top w:val="nil"/>
          <w:left w:val="nil"/>
          <w:bottom w:val="nil"/>
          <w:right w:val="nil"/>
          <w:between w:val="nil"/>
        </w:pBdr>
        <w:tabs>
          <w:tab w:val="left" w:pos="978"/>
          <w:tab w:val="left" w:pos="979"/>
        </w:tabs>
        <w:spacing w:line="276" w:lineRule="auto"/>
        <w:ind w:hanging="361"/>
        <w:jc w:val="both"/>
        <w:rPr>
          <w:color w:val="000000"/>
          <w:sz w:val="24"/>
          <w:szCs w:val="24"/>
        </w:rPr>
        <w:sectPr w:rsidR="009A65EC">
          <w:pgSz w:w="11910" w:h="16840"/>
          <w:pgMar w:top="1320" w:right="880" w:bottom="800" w:left="1160" w:header="0" w:footer="609" w:gutter="0"/>
          <w:cols w:space="708"/>
        </w:sectPr>
      </w:pPr>
      <w:r>
        <w:rPr>
          <w:color w:val="000000"/>
          <w:sz w:val="24"/>
          <w:szCs w:val="24"/>
        </w:rPr>
        <w:t>megszervezi az iskolai szintű programzárást.</w:t>
      </w:r>
    </w:p>
    <w:p w:rsidR="009A65EC" w:rsidRDefault="008D5060">
      <w:pPr>
        <w:pStyle w:val="Cmsor5"/>
        <w:spacing w:before="93" w:line="275" w:lineRule="auto"/>
        <w:ind w:left="258"/>
      </w:pPr>
      <w:r>
        <w:lastRenderedPageBreak/>
        <w:t>Az osztályfőnök</w:t>
      </w:r>
    </w:p>
    <w:p w:rsidR="009A65EC" w:rsidRDefault="008D5060" w:rsidP="00FE7BE5">
      <w:pPr>
        <w:numPr>
          <w:ilvl w:val="0"/>
          <w:numId w:val="132"/>
        </w:numPr>
        <w:pBdr>
          <w:top w:val="nil"/>
          <w:left w:val="nil"/>
          <w:bottom w:val="nil"/>
          <w:right w:val="nil"/>
          <w:between w:val="nil"/>
        </w:pBdr>
        <w:tabs>
          <w:tab w:val="left" w:pos="978"/>
          <w:tab w:val="left" w:pos="979"/>
        </w:tabs>
        <w:spacing w:before="1" w:line="276" w:lineRule="auto"/>
        <w:ind w:right="385"/>
        <w:jc w:val="both"/>
        <w:rPr>
          <w:color w:val="000000"/>
          <w:sz w:val="24"/>
          <w:szCs w:val="24"/>
        </w:rPr>
      </w:pPr>
      <w:r>
        <w:rPr>
          <w:color w:val="000000"/>
          <w:sz w:val="24"/>
          <w:szCs w:val="24"/>
        </w:rPr>
        <w:t>a diák szolgálati naplója alapján naplóban, törzskönyvben, bizonyítványban rögzíti a teljesített órák számát,</w:t>
      </w:r>
    </w:p>
    <w:p w:rsidR="009A65EC" w:rsidRDefault="008D5060" w:rsidP="00FE7BE5">
      <w:pPr>
        <w:numPr>
          <w:ilvl w:val="0"/>
          <w:numId w:val="132"/>
        </w:numPr>
        <w:pBdr>
          <w:top w:val="nil"/>
          <w:left w:val="nil"/>
          <w:bottom w:val="nil"/>
          <w:right w:val="nil"/>
          <w:between w:val="nil"/>
        </w:pBdr>
        <w:tabs>
          <w:tab w:val="left" w:pos="978"/>
          <w:tab w:val="left" w:pos="979"/>
        </w:tabs>
        <w:spacing w:before="4" w:line="276" w:lineRule="auto"/>
        <w:ind w:right="308"/>
        <w:jc w:val="both"/>
        <w:rPr>
          <w:color w:val="000000"/>
          <w:sz w:val="24"/>
          <w:szCs w:val="24"/>
        </w:rPr>
      </w:pPr>
      <w:r>
        <w:rPr>
          <w:color w:val="000000"/>
          <w:sz w:val="24"/>
          <w:szCs w:val="24"/>
        </w:rPr>
        <w:t>kapcsolatot tart, támogatást nyújt a diákoknak, feldolgozza velük az élményeket (osztályfőnöki órai beszélgetés, értékelő lap, poszterek, stb.).</w:t>
      </w:r>
    </w:p>
    <w:p w:rsidR="009A65EC" w:rsidRDefault="009A65EC">
      <w:pPr>
        <w:pBdr>
          <w:top w:val="nil"/>
          <w:left w:val="nil"/>
          <w:bottom w:val="nil"/>
          <w:right w:val="nil"/>
          <w:between w:val="nil"/>
        </w:pBdr>
        <w:spacing w:line="276" w:lineRule="auto"/>
        <w:jc w:val="both"/>
        <w:rPr>
          <w:color w:val="000000"/>
          <w:sz w:val="24"/>
          <w:szCs w:val="24"/>
        </w:rPr>
      </w:pPr>
    </w:p>
    <w:p w:rsidR="009A65EC" w:rsidRDefault="008D5060">
      <w:pPr>
        <w:pBdr>
          <w:top w:val="nil"/>
          <w:left w:val="nil"/>
          <w:bottom w:val="nil"/>
          <w:right w:val="nil"/>
          <w:between w:val="nil"/>
        </w:pBdr>
        <w:spacing w:line="276" w:lineRule="auto"/>
        <w:ind w:left="258" w:right="257"/>
        <w:jc w:val="both"/>
        <w:rPr>
          <w:color w:val="000000"/>
          <w:sz w:val="24"/>
          <w:szCs w:val="24"/>
        </w:rPr>
      </w:pPr>
      <w:r>
        <w:rPr>
          <w:color w:val="000000"/>
          <w:sz w:val="24"/>
          <w:szCs w:val="24"/>
        </w:rPr>
        <w:t>Akkor adható a tanulónak érettségi bizonyítvány, ha a bizonyítványában szerepel az 50 óra közösségi szolgálat igazolása.</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 w:line="276" w:lineRule="auto"/>
        <w:ind w:left="258" w:right="254"/>
        <w:jc w:val="both"/>
        <w:rPr>
          <w:color w:val="000000"/>
          <w:sz w:val="24"/>
          <w:szCs w:val="24"/>
        </w:rPr>
      </w:pPr>
      <w:r>
        <w:rPr>
          <w:b/>
          <w:bCs/>
          <w:color w:val="000000"/>
          <w:sz w:val="24"/>
          <w:szCs w:val="24"/>
        </w:rPr>
        <w:t>A közösségi szolgálat</w:t>
      </w:r>
      <w:r>
        <w:rPr>
          <w:color w:val="000000"/>
          <w:sz w:val="24"/>
          <w:szCs w:val="24"/>
        </w:rPr>
        <w:t>: szociális, környezetvédelmi, a tanuló helyi közösségének javát szolgáló, szervezett keretek között folytatott, anyagi érdektől független, egyéni vagy csoportos tevékenység és annak oktatói feldolgozása.</w:t>
      </w:r>
    </w:p>
    <w:p w:rsidR="009A65EC" w:rsidRDefault="008D5060">
      <w:pPr>
        <w:pBdr>
          <w:top w:val="nil"/>
          <w:left w:val="nil"/>
          <w:bottom w:val="nil"/>
          <w:right w:val="nil"/>
          <w:between w:val="nil"/>
        </w:pBdr>
        <w:spacing w:line="276" w:lineRule="auto"/>
        <w:ind w:left="258" w:right="250"/>
        <w:jc w:val="both"/>
        <w:rPr>
          <w:color w:val="000000"/>
          <w:sz w:val="24"/>
          <w:szCs w:val="24"/>
        </w:rPr>
      </w:pPr>
      <w:r>
        <w:rPr>
          <w:color w:val="000000"/>
          <w:sz w:val="24"/>
          <w:szCs w:val="24"/>
        </w:rPr>
        <w:t xml:space="preserve">Az érettségi bizonyítvány kiadásának feltétele ötven óra közösségi szolgálat elvégzésének igazolása. A felnőttoktatás keretében szervezett érettségi vizsga esetében közösségi szolgálat végzésének igazolása nélkül is meg lehet kezdeni az érettségi vizsgát. A sajátos nevelési igényű tanulók esetében a szakértői bizottság ez irányú javaslata alapján a közösségi szolgálat mellőzhető. Az érettségi vizsga megkezdéséhez a közösségi szolgálat végzésének igazolását először a 2016. január 1-je után megkezdett érettségi vizsga esetében kell megkövetelni. A közösségi szolgálat szociális, környezetvédelmi, a tanuló társadalmi környezetének javát szolgáló, anyagi érdektől független tevékenység, amely egyénileg vagy csoportosan, </w:t>
      </w:r>
      <w:hyperlink r:id="rId10">
        <w:r>
          <w:rPr>
            <w:color w:val="000000"/>
            <w:sz w:val="24"/>
            <w:szCs w:val="24"/>
          </w:rPr>
          <w:t xml:space="preserve">projekt </w:t>
        </w:r>
      </w:hyperlink>
      <w:r>
        <w:rPr>
          <w:color w:val="000000"/>
          <w:sz w:val="24"/>
          <w:szCs w:val="24"/>
        </w:rPr>
        <w:t>módszerrel végezhető. Igazolása a projekt megvalósulásának leírását tartalmazó, az egyén szerepét tükröző dokumentumban történik. A felnőttoktatásban és sajátos nevelési igényű tanulók esetében e kötelezettség nem áll fenn.</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4" w:lineRule="auto"/>
        <w:ind w:left="258"/>
        <w:jc w:val="both"/>
      </w:pPr>
      <w:r>
        <w:t>A közösségi szolgálat szervezése és dokumentálása.</w:t>
      </w:r>
    </w:p>
    <w:p w:rsidR="009A65EC" w:rsidRDefault="008D5060">
      <w:pPr>
        <w:pBdr>
          <w:top w:val="nil"/>
          <w:left w:val="nil"/>
          <w:bottom w:val="nil"/>
          <w:right w:val="nil"/>
          <w:between w:val="nil"/>
        </w:pBdr>
        <w:spacing w:line="276" w:lineRule="auto"/>
        <w:ind w:left="258" w:right="245"/>
        <w:jc w:val="both"/>
        <w:rPr>
          <w:color w:val="000000"/>
          <w:sz w:val="24"/>
          <w:szCs w:val="24"/>
        </w:rPr>
      </w:pPr>
      <w:r>
        <w:rPr>
          <w:color w:val="000000"/>
          <w:sz w:val="24"/>
          <w:szCs w:val="24"/>
        </w:rPr>
        <w:t>Középiskolában meg kell szervezni a tanuló közösségi szolgálatának teljesítésével, dokumentálásával összefüggő feladatok ellátását. A tanuló osztályfőnöke, valamint az ezzel a feladattal meg</w:t>
      </w:r>
      <w:sdt>
        <w:sdtPr>
          <w:tag w:val="goog_rdk_40"/>
          <w:id w:val="1231074603"/>
          <w:showingPlcHdr/>
        </w:sdtPr>
        <w:sdtEndPr/>
        <w:sdtContent>
          <w:r>
            <w:t xml:space="preserve">     </w:t>
          </w:r>
        </w:sdtContent>
      </w:sdt>
      <w:r>
        <w:rPr>
          <w:color w:val="000000"/>
          <w:sz w:val="24"/>
          <w:szCs w:val="24"/>
        </w:rPr>
        <w:t>bízott oktató a tanuló előmenetelét rögzítő dokumentumokban - az iratkezelési szabályok megtar</w:t>
      </w:r>
      <w:sdt>
        <w:sdtPr>
          <w:tag w:val="goog_rdk_41"/>
          <w:id w:val="591393779"/>
          <w:showingPlcHdr/>
        </w:sdtPr>
        <w:sdtEndPr/>
        <w:sdtContent>
          <w:r>
            <w:t xml:space="preserve">     </w:t>
          </w:r>
        </w:sdtContent>
      </w:sdt>
      <w:r>
        <w:rPr>
          <w:color w:val="000000"/>
          <w:sz w:val="24"/>
          <w:szCs w:val="24"/>
        </w:rPr>
        <w:t>tásával - nyilvántartja és folyamatosan vezeti, szükség szerint felügyeli a közösségi szolgálattal összefüggő egyéni vagy csoportos tevékenységet. Ezek alapján az érettségi bizonyítvány kiadásá</w:t>
      </w:r>
      <w:sdt>
        <w:sdtPr>
          <w:tag w:val="goog_rdk_42"/>
          <w:id w:val="1945514282"/>
          <w:showingPlcHdr/>
        </w:sdtPr>
        <w:sdtEndPr/>
        <w:sdtContent>
          <w:r>
            <w:t xml:space="preserve">     </w:t>
          </w:r>
        </w:sdtContent>
      </w:sdt>
      <w:r>
        <w:rPr>
          <w:color w:val="000000"/>
          <w:sz w:val="24"/>
          <w:szCs w:val="24"/>
        </w:rPr>
        <w:t>nak feltételeként meghatározott ötven óra közösségi szolgálat elvégzése igazolható legkésőbb a tanuló érettségi bizonyítványa kiadásának időpontjára. A közösségi szolgálat keretei között a szo</w:t>
      </w:r>
      <w:sdt>
        <w:sdtPr>
          <w:tag w:val="goog_rdk_43"/>
          <w:id w:val="-1933648858"/>
          <w:showingPlcHdr/>
        </w:sdtPr>
        <w:sdtEndPr/>
        <w:sdtContent>
          <w:r>
            <w:t xml:space="preserve">     </w:t>
          </w:r>
        </w:sdtContent>
      </w:sdt>
      <w:r>
        <w:rPr>
          <w:color w:val="000000"/>
          <w:sz w:val="24"/>
          <w:szCs w:val="24"/>
        </w:rPr>
        <w:t>ciális és jótékonysági, az oktatási, a kulturális és közösségi, a környezet- és természetvédelemi, valamint a katasztrófavédelmi területen folytatunk tevékenységet saját intézményben, illetve fo</w:t>
      </w:r>
      <w:sdt>
        <w:sdtPr>
          <w:tag w:val="goog_rdk_44"/>
          <w:id w:val="1564821908"/>
          <w:showingPlcHdr/>
        </w:sdtPr>
        <w:sdtEndPr/>
        <w:sdtContent>
          <w:r>
            <w:t xml:space="preserve">     </w:t>
          </w:r>
        </w:sdtContent>
      </w:sdt>
      <w:r>
        <w:rPr>
          <w:color w:val="000000"/>
          <w:sz w:val="24"/>
          <w:szCs w:val="24"/>
        </w:rPr>
        <w:t>gadó intézménynél. A tanulót fogadó intézménynek a meg</w:t>
      </w:r>
      <w:sdt>
        <w:sdtPr>
          <w:tag w:val="goog_rdk_45"/>
          <w:id w:val="-1748840207"/>
          <w:showingPlcHdr/>
        </w:sdtPr>
        <w:sdtEndPr/>
        <w:sdtContent>
          <w:r>
            <w:t xml:space="preserve">     </w:t>
          </w:r>
        </w:sdtContent>
      </w:sdt>
      <w:r>
        <w:rPr>
          <w:color w:val="000000"/>
          <w:sz w:val="24"/>
          <w:szCs w:val="24"/>
        </w:rPr>
        <w:t>határozott tevékenységi területen min</w:t>
      </w:r>
      <w:sdt>
        <w:sdtPr>
          <w:tag w:val="goog_rdk_46"/>
          <w:id w:val="-1813139653"/>
          <w:showingPlcHdr/>
        </w:sdtPr>
        <w:sdtEndPr/>
        <w:sdtContent>
          <w:r>
            <w:t xml:space="preserve">     </w:t>
          </w:r>
        </w:sdtContent>
      </w:sdt>
      <w:r>
        <w:rPr>
          <w:color w:val="000000"/>
          <w:sz w:val="24"/>
          <w:szCs w:val="24"/>
        </w:rPr>
        <w:t>den esetben, szükség szerint mentort kell biztosítania. Lehetőség szerint a 9-11. évfolyamos tanu</w:t>
      </w:r>
      <w:sdt>
        <w:sdtPr>
          <w:tag w:val="goog_rdk_47"/>
          <w:id w:val="-1346551693"/>
          <w:showingPlcHdr/>
        </w:sdtPr>
        <w:sdtEndPr/>
        <w:sdtContent>
          <w:r>
            <w:t xml:space="preserve">     </w:t>
          </w:r>
        </w:sdtContent>
      </w:sdt>
      <w:r>
        <w:rPr>
          <w:color w:val="000000"/>
          <w:sz w:val="24"/>
          <w:szCs w:val="24"/>
        </w:rPr>
        <w:t xml:space="preserve">lók számára három tanévre, arányosan elosztva szervezzük meg a legalább ötven órás közösségi szolgálat teljesítését, </w:t>
      </w:r>
      <w:r>
        <w:rPr>
          <w:b/>
          <w:bCs/>
          <w:color w:val="000000"/>
          <w:sz w:val="24"/>
          <w:szCs w:val="24"/>
        </w:rPr>
        <w:t>hogy 12. osztályban már csak az érettségire tudjanak koncentrálni</w:t>
      </w:r>
      <w:r>
        <w:rPr>
          <w:color w:val="000000"/>
          <w:sz w:val="24"/>
          <w:szCs w:val="24"/>
        </w:rPr>
        <w:t>. (10- 10 óra teljesítése a 9. évfolyam második, valamint a 10. és 11. évfolyam első és második félévében) A közösségi szolgálatot az adott tanuló esetében koordináló oktató az ötven órán belül - szükség szerint a mentorral közösen - legfeljebb öt órás felkészítő, majd legfeljebb öt órás záró foglalkozást tart.</w:t>
      </w:r>
    </w:p>
    <w:p w:rsidR="009A65EC" w:rsidRDefault="008D5060">
      <w:pPr>
        <w:pBdr>
          <w:top w:val="nil"/>
          <w:left w:val="nil"/>
          <w:bottom w:val="nil"/>
          <w:right w:val="nil"/>
          <w:between w:val="nil"/>
        </w:pBdr>
        <w:spacing w:line="276" w:lineRule="auto"/>
        <w:ind w:left="258" w:right="253"/>
        <w:jc w:val="both"/>
        <w:rPr>
          <w:color w:val="000000"/>
          <w:sz w:val="24"/>
          <w:szCs w:val="24"/>
        </w:rPr>
        <w:sectPr w:rsidR="009A65EC">
          <w:pgSz w:w="11910" w:h="16840"/>
          <w:pgMar w:top="1580" w:right="880" w:bottom="800" w:left="1160" w:header="0" w:footer="609" w:gutter="0"/>
          <w:cols w:space="708"/>
        </w:sectPr>
      </w:pPr>
      <w:r>
        <w:rPr>
          <w:color w:val="000000"/>
          <w:sz w:val="24"/>
          <w:szCs w:val="24"/>
        </w:rPr>
        <w:t xml:space="preserve">A közösségi szolgálat teljesítése körében egy órán hatvan perc közösségi szolgálati idő értendő azzal, hogy a helyszínre utazás és a helyszínről hazautazás ideje nem számítható be a teljesítésbe. </w:t>
      </w:r>
      <w:r>
        <w:rPr>
          <w:color w:val="000000"/>
          <w:sz w:val="24"/>
          <w:szCs w:val="24"/>
        </w:rPr>
        <w:lastRenderedPageBreak/>
        <w:t>A közösségi szolgálat helyszínén a szolgálattal érintett személy segítése alkalmanként legkevesebb egy, legfeljebb háromórás időkeretben végezhető. A közösségi szolgálat során a tanuló naplót kö</w:t>
      </w:r>
      <w:sdt>
        <w:sdtPr>
          <w:tag w:val="goog_rdk_48"/>
          <w:id w:val="-347237786"/>
          <w:showingPlcHdr/>
        </w:sdtPr>
        <w:sdtEndPr/>
        <w:sdtContent>
          <w:r>
            <w:t xml:space="preserve">     </w:t>
          </w:r>
        </w:sdtContent>
      </w:sdt>
      <w:r>
        <w:rPr>
          <w:color w:val="000000"/>
          <w:sz w:val="24"/>
          <w:szCs w:val="24"/>
        </w:rPr>
        <w:t>teles vezetni, amelyben rögzíti, hogy mikor, hol, milyen időkeretben és milyen tevékenységet foly</w:t>
      </w:r>
      <w:sdt>
        <w:sdtPr>
          <w:tag w:val="goog_rdk_49"/>
          <w:id w:val="-694442182"/>
          <w:showingPlcHdr/>
        </w:sdtPr>
        <w:sdtEndPr/>
        <w:sdtContent>
          <w:r>
            <w:t xml:space="preserve">     </w:t>
          </w:r>
        </w:sdtContent>
      </w:sdt>
      <w:r>
        <w:rPr>
          <w:color w:val="000000"/>
          <w:sz w:val="24"/>
          <w:szCs w:val="24"/>
        </w:rPr>
        <w:t>tatott. A közösségi szolgálat dokumentálásának kötelező elemeként a tanulónak közösségi szolgá</w:t>
      </w:r>
      <w:sdt>
        <w:sdtPr>
          <w:tag w:val="goog_rdk_50"/>
          <w:id w:val="122345415"/>
          <w:showingPlcHdr/>
        </w:sdtPr>
        <w:sdtEndPr/>
        <w:sdtContent>
          <w:r>
            <w:t xml:space="preserve">     </w:t>
          </w:r>
        </w:sdtContent>
      </w:sdt>
      <w:r>
        <w:rPr>
          <w:color w:val="000000"/>
          <w:sz w:val="24"/>
          <w:szCs w:val="24"/>
        </w:rPr>
        <w:t>lati jelentkezési lapot kell kitöltenie, amely tartalmazza a közösségi szolgálatra való jelentkezés tényét, a megvalósítás tervezett helyét és idejét, valamint a szülő egyetértő nyilatkozatát, Az osz</w:t>
      </w:r>
      <w:sdt>
        <w:sdtPr>
          <w:tag w:val="goog_rdk_51"/>
          <w:id w:val="-1277732258"/>
          <w:showingPlcHdr/>
        </w:sdtPr>
        <w:sdtEndPr/>
        <w:sdtContent>
          <w:r>
            <w:t xml:space="preserve">     </w:t>
          </w:r>
        </w:sdtContent>
      </w:sdt>
      <w:r>
        <w:rPr>
          <w:color w:val="000000"/>
          <w:sz w:val="24"/>
          <w:szCs w:val="24"/>
        </w:rPr>
        <w:t>tálynaplóban és a törzslapon a kijelölt oktatónak, osztályfőnöknek dokumentálnia kell a közösségi</w:t>
      </w:r>
    </w:p>
    <w:sdt>
      <w:sdtPr>
        <w:tag w:val="goog_rdk_52"/>
        <w:id w:val="20507531"/>
      </w:sdtPr>
      <w:sdtEndPr/>
      <w:sdtContent>
        <w:p w:rsidR="009A65EC" w:rsidRDefault="008D5060" w:rsidP="008D5060">
          <w:pPr>
            <w:pBdr>
              <w:top w:val="nil"/>
              <w:left w:val="nil"/>
              <w:bottom w:val="nil"/>
              <w:right w:val="nil"/>
              <w:between w:val="nil"/>
            </w:pBdr>
            <w:spacing w:before="72" w:line="276" w:lineRule="auto"/>
            <w:ind w:left="258" w:right="251"/>
            <w:jc w:val="both"/>
            <w:rPr>
              <w:color w:val="000000"/>
              <w:sz w:val="24"/>
              <w:szCs w:val="24"/>
            </w:rPr>
          </w:pPr>
          <w:r>
            <w:rPr>
              <w:color w:val="000000"/>
              <w:sz w:val="24"/>
              <w:szCs w:val="24"/>
            </w:rPr>
            <w:t>szolgálat teljesítését. Az iskola a közösségi szolgálat teljesítéséről igazolást állít ki két példányban, amelyből egy példány a tanulónál, egy pedig az intézménynél marad.</w:t>
          </w:r>
        </w:p>
      </w:sdtContent>
    </w:sdt>
    <w:sdt>
      <w:sdtPr>
        <w:tag w:val="goog_rdk_55"/>
        <w:id w:val="1329338197"/>
      </w:sdtPr>
      <w:sdtEndPr/>
      <w:sdtContent>
        <w:p w:rsidR="009A65EC" w:rsidRDefault="008D5060" w:rsidP="008D5060">
          <w:pPr>
            <w:pBdr>
              <w:top w:val="nil"/>
              <w:left w:val="nil"/>
              <w:bottom w:val="nil"/>
              <w:right w:val="nil"/>
              <w:between w:val="nil"/>
            </w:pBdr>
            <w:spacing w:line="276" w:lineRule="auto"/>
            <w:ind w:left="258" w:right="250"/>
            <w:jc w:val="both"/>
            <w:rPr>
              <w:color w:val="000000"/>
              <w:sz w:val="24"/>
              <w:szCs w:val="24"/>
            </w:rPr>
          </w:pPr>
          <w:r>
            <w:rPr>
              <w:color w:val="000000"/>
              <w:sz w:val="24"/>
              <w:szCs w:val="24"/>
            </w:rPr>
            <w:t>Az iskola a közösségi szolgálattal kapcsolatos dokumentumok kezelését az iratkezelési szabály</w:t>
          </w:r>
          <w:sdt>
            <w:sdtPr>
              <w:tag w:val="goog_rdk_53"/>
              <w:id w:val="1718664103"/>
              <w:showingPlcHdr/>
            </w:sdtPr>
            <w:sdtEndPr/>
            <w:sdtContent>
              <w:r>
                <w:t xml:space="preserve">     </w:t>
              </w:r>
            </w:sdtContent>
          </w:sdt>
          <w:r>
            <w:rPr>
              <w:color w:val="000000"/>
              <w:sz w:val="24"/>
              <w:szCs w:val="24"/>
            </w:rPr>
            <w:t>zatban rögzítettek szerint végzi. Az iskolán kívüli külső szervezet és közreműködő mentor bevo</w:t>
          </w:r>
          <w:sdt>
            <w:sdtPr>
              <w:tag w:val="goog_rdk_54"/>
              <w:id w:val="1230951494"/>
              <w:showingPlcHdr/>
            </w:sdtPr>
            <w:sdtEndPr/>
            <w:sdtContent>
              <w:r>
                <w:t xml:space="preserve">     </w:t>
              </w:r>
            </w:sdtContent>
          </w:sdt>
          <w:r>
            <w:rPr>
              <w:color w:val="000000"/>
              <w:sz w:val="24"/>
              <w:szCs w:val="24"/>
            </w:rPr>
            <w:t>násakor az iskola és a felek együttműködésükről megállapodást kötnek, amelynek tartalmaznia kell a megállapodást aláíró felek adatain és vállalt kötelezettségein túl a foglalkoztatás időtartamát, a mentor nevét és feladatkörét.</w:t>
          </w:r>
        </w:p>
      </w:sdtContent>
    </w:sdt>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4" w:lineRule="auto"/>
        <w:ind w:left="258"/>
        <w:jc w:val="both"/>
      </w:pPr>
      <w:r>
        <w:t>A közösségi szolgálat időbeosztásának szabályai</w:t>
      </w:r>
    </w:p>
    <w:sdt>
      <w:sdtPr>
        <w:tag w:val="goog_rdk_62"/>
        <w:id w:val="-1502482388"/>
      </w:sdtPr>
      <w:sdtEndPr/>
      <w:sdtContent>
        <w:p w:rsidR="009A65EC" w:rsidRDefault="008D5060" w:rsidP="008D5060">
          <w:pPr>
            <w:pBdr>
              <w:top w:val="nil"/>
              <w:left w:val="nil"/>
              <w:bottom w:val="nil"/>
              <w:right w:val="nil"/>
              <w:between w:val="nil"/>
            </w:pBdr>
            <w:spacing w:line="276" w:lineRule="auto"/>
            <w:ind w:left="258" w:right="250"/>
            <w:jc w:val="both"/>
            <w:rPr>
              <w:color w:val="000000"/>
              <w:sz w:val="24"/>
              <w:szCs w:val="24"/>
            </w:rPr>
          </w:pPr>
          <w:r>
            <w:rPr>
              <w:color w:val="000000"/>
              <w:sz w:val="24"/>
              <w:szCs w:val="24"/>
            </w:rPr>
            <w:t>A tizennyolcadik életévét be nem töltött személy, illetve a korlátozottan cselekvőképes nagy</w:t>
          </w:r>
          <w:sdt>
            <w:sdtPr>
              <w:tag w:val="goog_rdk_56"/>
              <w:id w:val="716664618"/>
              <w:showingPlcHdr/>
            </w:sdtPr>
            <w:sdtEndPr/>
            <w:sdtContent>
              <w:r>
                <w:t xml:space="preserve">     </w:t>
              </w:r>
            </w:sdtContent>
          </w:sdt>
          <w:r>
            <w:rPr>
              <w:color w:val="000000"/>
              <w:sz w:val="24"/>
              <w:szCs w:val="24"/>
            </w:rPr>
            <w:t>korú személy olyan közérdekű önkéntes tevékenységet folytathat, amely megfelel életkorának, testi, értelmi és erkölcsi fejlettségének, illetve képességeinek, valamint amely nem veszélyezteti egész</w:t>
          </w:r>
          <w:sdt>
            <w:sdtPr>
              <w:tag w:val="goog_rdk_57"/>
              <w:id w:val="42382547"/>
              <w:showingPlcHdr/>
            </w:sdtPr>
            <w:sdtEndPr/>
            <w:sdtContent>
              <w:r>
                <w:t xml:space="preserve">     </w:t>
              </w:r>
            </w:sdtContent>
          </w:sdt>
          <w:r>
            <w:rPr>
              <w:color w:val="000000"/>
              <w:sz w:val="24"/>
              <w:szCs w:val="24"/>
            </w:rPr>
            <w:t>ségét, fejlődését és tankötelezettségének teljesítését. A tizenhatodik életévét be nem töltött önkén</w:t>
          </w:r>
          <w:sdt>
            <w:sdtPr>
              <w:tag w:val="goog_rdk_58"/>
              <w:id w:val="-71306086"/>
              <w:showingPlcHdr/>
            </w:sdtPr>
            <w:sdtEndPr/>
            <w:sdtContent>
              <w:r>
                <w:t xml:space="preserve">     </w:t>
              </w:r>
            </w:sdtContent>
          </w:sdt>
          <w:r>
            <w:rPr>
              <w:color w:val="000000"/>
              <w:sz w:val="24"/>
              <w:szCs w:val="24"/>
            </w:rPr>
            <w:t>tes és a korlátozottan cselekvőképes nagykorú önkéntes közérdekű önkéntes tevékenységet kül</w:t>
          </w:r>
          <w:sdt>
            <w:sdtPr>
              <w:tag w:val="goog_rdk_59"/>
              <w:id w:val="-1686185386"/>
              <w:showingPlcHdr/>
            </w:sdtPr>
            <w:sdtEndPr/>
            <w:sdtContent>
              <w:r>
                <w:t xml:space="preserve">     </w:t>
              </w:r>
            </w:sdtContent>
          </w:sdt>
          <w:r>
            <w:rPr>
              <w:color w:val="000000"/>
              <w:sz w:val="24"/>
              <w:szCs w:val="24"/>
            </w:rPr>
            <w:t>földön nem végezhet. A tizennyolcadik életévét be nem töltött önkéntes közérdekű önkéntes tevé</w:t>
          </w:r>
          <w:sdt>
            <w:sdtPr>
              <w:tag w:val="goog_rdk_60"/>
              <w:id w:val="-1647891581"/>
              <w:showingPlcHdr/>
            </w:sdtPr>
            <w:sdtEndPr/>
            <w:sdtContent>
              <w:r>
                <w:t xml:space="preserve">     </w:t>
              </w:r>
            </w:sdtContent>
          </w:sdt>
          <w:r>
            <w:rPr>
              <w:color w:val="000000"/>
              <w:sz w:val="24"/>
              <w:szCs w:val="24"/>
            </w:rPr>
            <w:t>kenységet 20 óra és 6 óra között nem végezhet. A tizenhatodik élet</w:t>
          </w:r>
          <w:sdt>
            <w:sdtPr>
              <w:tag w:val="goog_rdk_61"/>
              <w:id w:val="-1590573063"/>
              <w:showingPlcHdr/>
            </w:sdtPr>
            <w:sdtEndPr/>
            <w:sdtContent>
              <w:r>
                <w:t xml:space="preserve">     </w:t>
              </w:r>
            </w:sdtContent>
          </w:sdt>
          <w:r>
            <w:rPr>
              <w:color w:val="000000"/>
              <w:sz w:val="24"/>
              <w:szCs w:val="24"/>
            </w:rPr>
            <w:t>évét be nem töltött önkéntes által a közérdekű önkéntes tevékenységre fordítható idő nem haladhatja meg:</w:t>
          </w:r>
        </w:p>
      </w:sdtContent>
    </w:sdt>
    <w:sdt>
      <w:sdtPr>
        <w:tag w:val="goog_rdk_63"/>
        <w:id w:val="-1465978679"/>
      </w:sdtPr>
      <w:sdtEndPr/>
      <w:sdtContent>
        <w:p w:rsidR="009A65EC" w:rsidRDefault="008D5060" w:rsidP="00FE7BE5">
          <w:pPr>
            <w:numPr>
              <w:ilvl w:val="0"/>
              <w:numId w:val="132"/>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tanítási szünet ideje alatt a napi három órát és a heti tizenkét órát,</w:t>
          </w:r>
        </w:p>
      </w:sdtContent>
    </w:sdt>
    <w:sdt>
      <w:sdtPr>
        <w:tag w:val="goog_rdk_64"/>
        <w:id w:val="-2091913823"/>
      </w:sdtPr>
      <w:sdtEndPr/>
      <w:sdtContent>
        <w:p w:rsidR="009A65EC" w:rsidRDefault="008D5060" w:rsidP="00FE7BE5">
          <w:pPr>
            <w:numPr>
              <w:ilvl w:val="0"/>
              <w:numId w:val="132"/>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tanítási időben a heti hat órát és</w:t>
          </w:r>
        </w:p>
      </w:sdtContent>
    </w:sdt>
    <w:sdt>
      <w:sdtPr>
        <w:tag w:val="goog_rdk_65"/>
        <w:id w:val="-2121272466"/>
      </w:sdtPr>
      <w:sdtEndPr/>
      <w:sdtContent>
        <w:p w:rsidR="009A65EC" w:rsidRDefault="008D5060" w:rsidP="00FE7BE5">
          <w:pPr>
            <w:numPr>
              <w:ilvl w:val="0"/>
              <w:numId w:val="132"/>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tanítási napon a napi két órát</w:t>
          </w:r>
        </w:p>
      </w:sdtContent>
    </w:sdt>
    <w:sdt>
      <w:sdtPr>
        <w:tag w:val="goog_rdk_66"/>
        <w:id w:val="1336260348"/>
      </w:sdtPr>
      <w:sdtEndPr/>
      <w:sdtContent>
        <w:p w:rsidR="009A65EC" w:rsidRDefault="008D5060" w:rsidP="00FE7BE5">
          <w:pPr>
            <w:numPr>
              <w:ilvl w:val="0"/>
              <w:numId w:val="132"/>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tanítási napon kívül a napi három órát</w:t>
          </w:r>
        </w:p>
      </w:sdtContent>
    </w:sdt>
    <w:sdt>
      <w:sdtPr>
        <w:tag w:val="goog_rdk_67"/>
        <w:id w:val="1759057536"/>
      </w:sdtPr>
      <w:sdtEndPr/>
      <w:sdtContent>
        <w:p w:rsidR="009A65EC" w:rsidRDefault="008D5060" w:rsidP="00FE7BE5">
          <w:pPr>
            <w:numPr>
              <w:ilvl w:val="0"/>
              <w:numId w:val="132"/>
            </w:numPr>
            <w:pBdr>
              <w:top w:val="nil"/>
              <w:left w:val="nil"/>
              <w:bottom w:val="nil"/>
              <w:right w:val="nil"/>
              <w:between w:val="nil"/>
            </w:pBdr>
            <w:tabs>
              <w:tab w:val="left" w:pos="978"/>
              <w:tab w:val="left" w:pos="979"/>
            </w:tabs>
            <w:spacing w:before="2" w:line="276" w:lineRule="auto"/>
            <w:ind w:right="297"/>
            <w:jc w:val="both"/>
            <w:rPr>
              <w:color w:val="000000"/>
              <w:sz w:val="24"/>
              <w:szCs w:val="24"/>
            </w:rPr>
          </w:pPr>
          <w:r>
            <w:rPr>
              <w:color w:val="000000"/>
              <w:sz w:val="24"/>
              <w:szCs w:val="24"/>
            </w:rPr>
            <w:t>a tizenhatodik életévét betöltött, de tizennyolcadik életévét be nem töltött önkéntes által a közérdekű önkéntes tevékenységre fordítható idő nem haladhatja meg a napi négy és fél órát és a heti tizennyolc órát.</w:t>
          </w:r>
        </w:p>
      </w:sdtContent>
    </w:sdt>
    <w:sdt>
      <w:sdtPr>
        <w:tag w:val="goog_rdk_68"/>
        <w:id w:val="-1891657581"/>
      </w:sdtPr>
      <w:sdtEndPr/>
      <w:sdtContent>
        <w:p w:rsidR="009A65EC" w:rsidRDefault="00A11276" w:rsidP="008D5060">
          <w:pPr>
            <w:pBdr>
              <w:top w:val="nil"/>
              <w:left w:val="nil"/>
              <w:bottom w:val="nil"/>
              <w:right w:val="nil"/>
              <w:between w:val="nil"/>
            </w:pBdr>
            <w:spacing w:before="3" w:line="276" w:lineRule="auto"/>
            <w:jc w:val="both"/>
            <w:rPr>
              <w:color w:val="000000"/>
              <w:sz w:val="24"/>
              <w:szCs w:val="24"/>
            </w:rPr>
          </w:pPr>
        </w:p>
      </w:sdtContent>
    </w:sdt>
    <w:sdt>
      <w:sdtPr>
        <w:tag w:val="goog_rdk_69"/>
        <w:id w:val="-627159562"/>
      </w:sdtPr>
      <w:sdtEndPr/>
      <w:sdtContent>
        <w:p w:rsidR="009A65EC" w:rsidRDefault="008D5060" w:rsidP="008D5060">
          <w:pPr>
            <w:pBdr>
              <w:top w:val="nil"/>
              <w:left w:val="nil"/>
              <w:bottom w:val="nil"/>
              <w:right w:val="nil"/>
              <w:between w:val="nil"/>
            </w:pBdr>
            <w:spacing w:line="276" w:lineRule="auto"/>
            <w:ind w:left="258" w:right="260"/>
            <w:jc w:val="both"/>
            <w:rPr>
              <w:color w:val="000000"/>
              <w:sz w:val="24"/>
              <w:szCs w:val="24"/>
            </w:rPr>
          </w:pPr>
          <w:r>
            <w:rPr>
              <w:color w:val="000000"/>
              <w:sz w:val="24"/>
              <w:szCs w:val="24"/>
            </w:rPr>
            <w:t>A tizennyolcadik életévét be nem töltött önkéntes részére a közérdekű önkéntes tevékenység befejezése és másnapi megkezdése között legalább tizennégy óra pihenőidőt kell biztosítani.</w:t>
          </w:r>
        </w:p>
      </w:sdtContent>
    </w:sdt>
    <w:p w:rsidR="009A65EC" w:rsidRDefault="009A65EC">
      <w:pPr>
        <w:pBdr>
          <w:top w:val="nil"/>
          <w:left w:val="nil"/>
          <w:bottom w:val="nil"/>
          <w:right w:val="nil"/>
          <w:between w:val="nil"/>
        </w:pBdr>
        <w:spacing w:before="9"/>
        <w:rPr>
          <w:color w:val="000000"/>
          <w:sz w:val="31"/>
          <w:szCs w:val="31"/>
        </w:rPr>
      </w:pPr>
    </w:p>
    <w:p w:rsidR="009A65EC" w:rsidRDefault="008D5060" w:rsidP="00FE7BE5">
      <w:pPr>
        <w:pStyle w:val="Cmsor5"/>
        <w:numPr>
          <w:ilvl w:val="1"/>
          <w:numId w:val="134"/>
        </w:numPr>
        <w:tabs>
          <w:tab w:val="left" w:pos="799"/>
        </w:tabs>
        <w:ind w:left="798" w:hanging="541"/>
      </w:pPr>
      <w:bookmarkStart w:id="12" w:name="_heading=h.dg3hvd4mmhq5" w:colFirst="0" w:colLast="0"/>
      <w:bookmarkEnd w:id="12"/>
      <w:r>
        <w:t>Az oktatók feladatai, az osztályfőnöki munka tartalma, az osztályfőnök feladata.</w:t>
      </w:r>
    </w:p>
    <w:p w:rsidR="009A65EC" w:rsidRDefault="009A65EC">
      <w:pPr>
        <w:pBdr>
          <w:top w:val="nil"/>
          <w:left w:val="nil"/>
          <w:bottom w:val="nil"/>
          <w:right w:val="nil"/>
          <w:between w:val="nil"/>
        </w:pBdr>
        <w:spacing w:before="5"/>
        <w:jc w:val="both"/>
        <w:rPr>
          <w:b/>
          <w:bCs/>
          <w:color w:val="000000"/>
          <w:sz w:val="20"/>
          <w:szCs w:val="20"/>
        </w:rPr>
      </w:pPr>
    </w:p>
    <w:p w:rsidR="009A65EC" w:rsidRDefault="008D5060">
      <w:pPr>
        <w:pBdr>
          <w:top w:val="nil"/>
          <w:left w:val="nil"/>
          <w:bottom w:val="nil"/>
          <w:right w:val="nil"/>
          <w:between w:val="nil"/>
        </w:pBdr>
        <w:ind w:left="258"/>
        <w:jc w:val="both"/>
        <w:rPr>
          <w:color w:val="000000"/>
          <w:sz w:val="24"/>
          <w:szCs w:val="24"/>
        </w:rPr>
      </w:pPr>
      <w:r>
        <w:rPr>
          <w:color w:val="000000"/>
          <w:sz w:val="24"/>
          <w:szCs w:val="24"/>
        </w:rPr>
        <w:t>Az oktatók feladatainak részletes listáját személyre szabott munkaköri leírásuk tartalmazza.</w:t>
      </w:r>
    </w:p>
    <w:p w:rsidR="009A65EC" w:rsidRDefault="009A65EC">
      <w:pPr>
        <w:pBdr>
          <w:top w:val="nil"/>
          <w:left w:val="nil"/>
          <w:bottom w:val="nil"/>
          <w:right w:val="nil"/>
          <w:between w:val="nil"/>
        </w:pBdr>
        <w:ind w:left="258"/>
        <w:rPr>
          <w:sz w:val="24"/>
          <w:szCs w:val="24"/>
        </w:rPr>
      </w:pPr>
    </w:p>
    <w:p w:rsidR="009A65EC" w:rsidRDefault="008D5060">
      <w:pPr>
        <w:pStyle w:val="Cmsor5"/>
        <w:spacing w:before="5" w:line="275" w:lineRule="auto"/>
        <w:ind w:left="258"/>
      </w:pPr>
      <w:r>
        <w:t>Az oktatók legfontosabb helyi feladatait az alábbiakban határozzuk meg:</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 tanítási órákra való felkészülés,</w:t>
      </w:r>
    </w:p>
    <w:p w:rsidR="009A65EC" w:rsidRDefault="008D5060" w:rsidP="00FE7BE5">
      <w:pPr>
        <w:numPr>
          <w:ilvl w:val="2"/>
          <w:numId w:val="134"/>
        </w:numPr>
        <w:pBdr>
          <w:top w:val="nil"/>
          <w:left w:val="nil"/>
          <w:bottom w:val="nil"/>
          <w:right w:val="nil"/>
          <w:between w:val="nil"/>
        </w:pBdr>
        <w:tabs>
          <w:tab w:val="left" w:pos="978"/>
          <w:tab w:val="left" w:pos="979"/>
        </w:tabs>
        <w:spacing w:before="1" w:line="276" w:lineRule="auto"/>
        <w:ind w:hanging="361"/>
        <w:jc w:val="both"/>
        <w:rPr>
          <w:color w:val="000000"/>
          <w:sz w:val="24"/>
          <w:szCs w:val="24"/>
        </w:rPr>
      </w:pPr>
      <w:r>
        <w:rPr>
          <w:color w:val="000000"/>
          <w:sz w:val="24"/>
          <w:szCs w:val="24"/>
        </w:rPr>
        <w:t>a tanulók dolgozatainak javítása,</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 tanulók munkájának rendszeres értékelése,</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 megtartott tanítási órák dokumentálása, az elmaradó és a helyettesített órák vezetése,</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érettségi, különbözeti, osztályozó vizsgák lebonyolítása,</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kísérletek összeállítása, dolgozatok, tanulmányi versenyek összeállítása és értékelése,</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 tanulmányi versenyek lebonyolítása,</w:t>
      </w:r>
    </w:p>
    <w:p w:rsidR="009A65EC" w:rsidRDefault="008D5060" w:rsidP="00FE7BE5">
      <w:pPr>
        <w:numPr>
          <w:ilvl w:val="2"/>
          <w:numId w:val="134"/>
        </w:numPr>
        <w:pBdr>
          <w:top w:val="nil"/>
          <w:left w:val="nil"/>
          <w:bottom w:val="nil"/>
          <w:right w:val="nil"/>
          <w:between w:val="nil"/>
        </w:pBdr>
        <w:tabs>
          <w:tab w:val="left" w:pos="978"/>
          <w:tab w:val="left" w:pos="979"/>
        </w:tabs>
        <w:spacing w:before="1" w:line="276" w:lineRule="auto"/>
        <w:ind w:hanging="361"/>
        <w:jc w:val="both"/>
        <w:rPr>
          <w:color w:val="000000"/>
          <w:sz w:val="24"/>
          <w:szCs w:val="24"/>
        </w:rPr>
      </w:pPr>
      <w:r>
        <w:rPr>
          <w:color w:val="000000"/>
          <w:sz w:val="24"/>
          <w:szCs w:val="24"/>
        </w:rPr>
        <w:t>tehetséggondozás, a tanulók fejlesztésével kapcsolatos feladatok,</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lastRenderedPageBreak/>
        <w:t>felügyelet a vizsgákon, tanulmányi versenyeken, iskolai méréseken,</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iskolai kulturális, és sportprogramok szervezése,</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osztályfőnöki, munkaközösség-vezetői, diákönkormányzatot segítő feladatok ellátása,</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az ifjúságvédelemmel kapcsolatos feladatok ellátása,</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szülői értekezletek, fogadóórák megtartása, kapcsolattartás a szülőkkel,</w:t>
      </w:r>
    </w:p>
    <w:p w:rsidR="009A65EC" w:rsidRDefault="008D5060" w:rsidP="00FE7BE5">
      <w:pPr>
        <w:numPr>
          <w:ilvl w:val="2"/>
          <w:numId w:val="134"/>
        </w:numPr>
        <w:pBdr>
          <w:top w:val="nil"/>
          <w:left w:val="nil"/>
          <w:bottom w:val="nil"/>
          <w:right w:val="nil"/>
          <w:between w:val="nil"/>
        </w:pBdr>
        <w:tabs>
          <w:tab w:val="left" w:pos="978"/>
          <w:tab w:val="left" w:pos="979"/>
        </w:tabs>
        <w:spacing w:before="1" w:line="276" w:lineRule="auto"/>
        <w:ind w:hanging="361"/>
        <w:jc w:val="both"/>
        <w:rPr>
          <w:color w:val="000000"/>
          <w:sz w:val="24"/>
          <w:szCs w:val="24"/>
        </w:rPr>
      </w:pPr>
      <w:r>
        <w:rPr>
          <w:color w:val="000000"/>
          <w:sz w:val="24"/>
          <w:szCs w:val="24"/>
        </w:rPr>
        <w:t>részvétel oktatói-testületi értekezleteken, megbeszéléseken,</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részvétel a munkáltató által elrendelt továbbképzéseken,</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 tanulók felügyelete óraközi szünetekben</w:t>
      </w:r>
    </w:p>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right="563"/>
        <w:jc w:val="both"/>
        <w:rPr>
          <w:color w:val="000000"/>
          <w:sz w:val="24"/>
          <w:szCs w:val="24"/>
        </w:rPr>
        <w:sectPr w:rsidR="009A65EC">
          <w:pgSz w:w="11910" w:h="16840"/>
          <w:pgMar w:top="1320" w:right="880" w:bottom="800" w:left="1160" w:header="0" w:footer="609" w:gutter="0"/>
          <w:cols w:space="708"/>
        </w:sectPr>
      </w:pPr>
      <w:r>
        <w:rPr>
          <w:sz w:val="24"/>
          <w:szCs w:val="24"/>
        </w:rPr>
        <w:t>a</w:t>
      </w:r>
      <w:r>
        <w:rPr>
          <w:color w:val="000000"/>
          <w:sz w:val="24"/>
          <w:szCs w:val="24"/>
        </w:rPr>
        <w:t xml:space="preserve"> Szakmai programban, az éves Munkatervben előírt tanulmányi kirándulások, iskolai rendezvények és ünnepélyek (felkérés és kijelölés alapján) szervezése, illetve azokon</w:t>
      </w:r>
    </w:p>
    <w:p w:rsidR="009A65EC" w:rsidRDefault="008D5060">
      <w:pPr>
        <w:pBdr>
          <w:top w:val="nil"/>
          <w:left w:val="nil"/>
          <w:bottom w:val="nil"/>
          <w:right w:val="nil"/>
          <w:between w:val="nil"/>
        </w:pBdr>
        <w:spacing w:before="72" w:line="276" w:lineRule="auto"/>
        <w:ind w:left="978"/>
        <w:jc w:val="both"/>
        <w:rPr>
          <w:color w:val="000000"/>
          <w:sz w:val="24"/>
          <w:szCs w:val="24"/>
        </w:rPr>
      </w:pPr>
      <w:r>
        <w:rPr>
          <w:color w:val="000000"/>
          <w:sz w:val="24"/>
          <w:szCs w:val="24"/>
        </w:rPr>
        <w:lastRenderedPageBreak/>
        <w:t>való részvétel, a felügyelet ellátása,</w:t>
      </w:r>
    </w:p>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részvétel a munkaközösségi értekezleteken,</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tanítás nélküli munkanapon az igazgató által elrendelt szakmai jellegű munkavégzés,</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iskolai dokumentumok készítésében, felülvizsgálatában való közreműködés,</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szertárrendezés, a szakleltárak és szaktantermek rendben tartása,</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osztálytermek rendben tartása és dekorációjának kialakítása.</w:t>
      </w:r>
    </w:p>
    <w:p w:rsidR="009A65EC" w:rsidRDefault="008D5060" w:rsidP="00FE7BE5">
      <w:pPr>
        <w:numPr>
          <w:ilvl w:val="2"/>
          <w:numId w:val="134"/>
        </w:numPr>
        <w:pBdr>
          <w:top w:val="nil"/>
          <w:left w:val="nil"/>
          <w:bottom w:val="nil"/>
          <w:right w:val="nil"/>
          <w:between w:val="nil"/>
        </w:pBdr>
        <w:tabs>
          <w:tab w:val="left" w:pos="978"/>
          <w:tab w:val="left" w:pos="979"/>
        </w:tabs>
        <w:spacing w:before="1" w:line="276" w:lineRule="auto"/>
        <w:ind w:hanging="361"/>
        <w:jc w:val="both"/>
        <w:rPr>
          <w:color w:val="000000"/>
          <w:sz w:val="24"/>
          <w:szCs w:val="24"/>
        </w:rPr>
      </w:pPr>
      <w:r>
        <w:rPr>
          <w:sz w:val="24"/>
          <w:szCs w:val="24"/>
        </w:rPr>
        <w:t>a</w:t>
      </w:r>
      <w:r>
        <w:rPr>
          <w:color w:val="000000"/>
          <w:sz w:val="24"/>
          <w:szCs w:val="24"/>
        </w:rPr>
        <w:t>z erre történő kijelölés esetén, szakszerű helyettesítés ellátása.</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sz w:val="24"/>
          <w:szCs w:val="24"/>
        </w:rPr>
        <w:t>s</w:t>
      </w:r>
      <w:r>
        <w:rPr>
          <w:color w:val="000000"/>
          <w:sz w:val="24"/>
          <w:szCs w:val="24"/>
        </w:rPr>
        <w:t>zakkörök, diákkörök, előkészítők szervezése, vezetése.</w:t>
      </w:r>
    </w:p>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right="439"/>
        <w:jc w:val="both"/>
        <w:rPr>
          <w:color w:val="000000"/>
          <w:sz w:val="24"/>
          <w:szCs w:val="24"/>
        </w:rPr>
      </w:pPr>
      <w:r>
        <w:rPr>
          <w:sz w:val="24"/>
          <w:szCs w:val="24"/>
        </w:rPr>
        <w:t>d</w:t>
      </w:r>
      <w:r>
        <w:rPr>
          <w:color w:val="000000"/>
          <w:sz w:val="24"/>
          <w:szCs w:val="24"/>
        </w:rPr>
        <w:t>ifferenciált, felzárkóztató, illetve képességfejlesztő foglalkozások megtartása, az ezzel összefüggő adminisztráció elvégzése.</w:t>
      </w:r>
    </w:p>
    <w:p w:rsidR="009A65EC" w:rsidRDefault="008D5060" w:rsidP="00FE7BE5">
      <w:pPr>
        <w:numPr>
          <w:ilvl w:val="2"/>
          <w:numId w:val="134"/>
        </w:numPr>
        <w:pBdr>
          <w:top w:val="nil"/>
          <w:left w:val="nil"/>
          <w:bottom w:val="nil"/>
          <w:right w:val="nil"/>
          <w:between w:val="nil"/>
        </w:pBdr>
        <w:tabs>
          <w:tab w:val="left" w:pos="978"/>
          <w:tab w:val="left" w:pos="979"/>
        </w:tabs>
        <w:spacing w:before="5" w:line="276" w:lineRule="auto"/>
        <w:ind w:right="462"/>
        <w:jc w:val="both"/>
        <w:rPr>
          <w:color w:val="000000"/>
          <w:sz w:val="24"/>
          <w:szCs w:val="24"/>
        </w:rPr>
      </w:pPr>
      <w:r>
        <w:rPr>
          <w:sz w:val="24"/>
          <w:szCs w:val="24"/>
        </w:rPr>
        <w:t>a</w:t>
      </w:r>
      <w:r>
        <w:rPr>
          <w:color w:val="000000"/>
          <w:sz w:val="24"/>
          <w:szCs w:val="24"/>
        </w:rPr>
        <w:t>z igazgató által elrendelt mindazon feladatok, amelyek az oktatással-neveléssel összefüggnek és oktatói szakértelmet igénylő tevékenységnek minősülnek.</w:t>
      </w:r>
    </w:p>
    <w:p w:rsidR="009A65EC" w:rsidRDefault="009A65EC">
      <w:pPr>
        <w:pBdr>
          <w:top w:val="nil"/>
          <w:left w:val="nil"/>
          <w:bottom w:val="nil"/>
          <w:right w:val="nil"/>
          <w:between w:val="nil"/>
        </w:pBdr>
        <w:spacing w:before="4"/>
        <w:jc w:val="both"/>
        <w:rPr>
          <w:color w:val="000000"/>
          <w:sz w:val="24"/>
          <w:szCs w:val="24"/>
        </w:rPr>
      </w:pPr>
    </w:p>
    <w:p w:rsidR="009A65EC" w:rsidRDefault="008D5060">
      <w:pPr>
        <w:pStyle w:val="Cmsor5"/>
        <w:spacing w:line="274" w:lineRule="auto"/>
        <w:ind w:left="258"/>
        <w:jc w:val="both"/>
      </w:pPr>
      <w:r>
        <w:t>Az osztályfőnök feladatai:</w:t>
      </w:r>
    </w:p>
    <w:p w:rsidR="009A65EC" w:rsidRDefault="008D5060">
      <w:pPr>
        <w:pBdr>
          <w:top w:val="nil"/>
          <w:left w:val="nil"/>
          <w:bottom w:val="nil"/>
          <w:right w:val="nil"/>
          <w:between w:val="nil"/>
        </w:pBdr>
        <w:spacing w:line="276" w:lineRule="auto"/>
        <w:ind w:left="258" w:right="248"/>
        <w:jc w:val="both"/>
        <w:rPr>
          <w:color w:val="000000"/>
          <w:sz w:val="24"/>
          <w:szCs w:val="24"/>
        </w:rPr>
      </w:pPr>
      <w:r>
        <w:rPr>
          <w:color w:val="000000"/>
          <w:sz w:val="24"/>
          <w:szCs w:val="24"/>
        </w:rPr>
        <w:t>Az osztályközösségek vezetője, az osztályfőnök. Az osztályfőnököt - az osztályfőnöki munkaközösség vezetőjével konzultálva - az igazgató bízza meg minden tanév júniusában, elsősorban a felmenő rendszer elvét figyelembe véve.</w:t>
      </w:r>
    </w:p>
    <w:p w:rsidR="009A65EC" w:rsidRDefault="008D5060" w:rsidP="00FE7BE5">
      <w:pPr>
        <w:numPr>
          <w:ilvl w:val="2"/>
          <w:numId w:val="134"/>
        </w:numPr>
        <w:pBdr>
          <w:top w:val="nil"/>
          <w:left w:val="nil"/>
          <w:bottom w:val="nil"/>
          <w:right w:val="nil"/>
          <w:between w:val="nil"/>
        </w:pBdr>
        <w:tabs>
          <w:tab w:val="left" w:pos="979"/>
        </w:tabs>
        <w:spacing w:before="3" w:line="276" w:lineRule="auto"/>
        <w:ind w:right="257"/>
        <w:jc w:val="both"/>
        <w:rPr>
          <w:color w:val="000000"/>
          <w:sz w:val="24"/>
          <w:szCs w:val="24"/>
        </w:rPr>
      </w:pPr>
      <w:r>
        <w:rPr>
          <w:color w:val="000000"/>
          <w:sz w:val="24"/>
          <w:szCs w:val="24"/>
        </w:rPr>
        <w:t>Az iskola szakmai programjának szellemében neveli osztályának tanulóit, munkája során maximális tekintettel van a személyiségfejlődés jegyeire.</w:t>
      </w:r>
    </w:p>
    <w:p w:rsidR="009A65EC" w:rsidRDefault="008D5060" w:rsidP="00FE7BE5">
      <w:pPr>
        <w:numPr>
          <w:ilvl w:val="2"/>
          <w:numId w:val="134"/>
        </w:numPr>
        <w:pBdr>
          <w:top w:val="nil"/>
          <w:left w:val="nil"/>
          <w:bottom w:val="nil"/>
          <w:right w:val="nil"/>
          <w:between w:val="nil"/>
        </w:pBdr>
        <w:tabs>
          <w:tab w:val="left" w:pos="979"/>
        </w:tabs>
        <w:spacing w:before="2" w:line="276" w:lineRule="auto"/>
        <w:ind w:hanging="361"/>
        <w:jc w:val="both"/>
        <w:rPr>
          <w:color w:val="000000"/>
          <w:sz w:val="24"/>
          <w:szCs w:val="24"/>
        </w:rPr>
      </w:pPr>
      <w:r>
        <w:rPr>
          <w:color w:val="000000"/>
          <w:sz w:val="24"/>
          <w:szCs w:val="24"/>
        </w:rPr>
        <w:t>Az osztály kézben tartása, segíti a tanulóközösség kialakulását.</w:t>
      </w:r>
    </w:p>
    <w:p w:rsidR="009A65EC" w:rsidRDefault="008D5060" w:rsidP="00FE7BE5">
      <w:pPr>
        <w:numPr>
          <w:ilvl w:val="2"/>
          <w:numId w:val="134"/>
        </w:numPr>
        <w:pBdr>
          <w:top w:val="nil"/>
          <w:left w:val="nil"/>
          <w:bottom w:val="nil"/>
          <w:right w:val="nil"/>
          <w:between w:val="nil"/>
        </w:pBdr>
        <w:tabs>
          <w:tab w:val="left" w:pos="979"/>
        </w:tabs>
        <w:spacing w:before="3" w:line="276" w:lineRule="auto"/>
        <w:ind w:right="251"/>
        <w:jc w:val="both"/>
        <w:rPr>
          <w:color w:val="000000"/>
          <w:sz w:val="24"/>
          <w:szCs w:val="24"/>
        </w:rPr>
      </w:pPr>
      <w:r>
        <w:rPr>
          <w:color w:val="000000"/>
          <w:sz w:val="24"/>
          <w:szCs w:val="24"/>
        </w:rPr>
        <w:t>Segíti és koordinálja az osztályban tanító oktatók munkáját. Kapcsolatot tart az osztály szülői munkaközösségével. Figyelemmel kíséri a tanulók tanulmányi előmenetelét, az osztály fegyelmi helyzetét.</w:t>
      </w:r>
    </w:p>
    <w:p w:rsidR="009A65EC" w:rsidRDefault="008D5060" w:rsidP="00FE7BE5">
      <w:pPr>
        <w:numPr>
          <w:ilvl w:val="2"/>
          <w:numId w:val="134"/>
        </w:numPr>
        <w:pBdr>
          <w:top w:val="nil"/>
          <w:left w:val="nil"/>
          <w:bottom w:val="nil"/>
          <w:right w:val="nil"/>
          <w:between w:val="nil"/>
        </w:pBdr>
        <w:tabs>
          <w:tab w:val="left" w:pos="979"/>
        </w:tabs>
        <w:spacing w:before="8" w:line="276" w:lineRule="auto"/>
        <w:ind w:right="257"/>
        <w:jc w:val="both"/>
        <w:rPr>
          <w:color w:val="000000"/>
          <w:sz w:val="24"/>
          <w:szCs w:val="24"/>
        </w:rPr>
      </w:pPr>
      <w:r>
        <w:rPr>
          <w:color w:val="000000"/>
          <w:sz w:val="24"/>
          <w:szCs w:val="24"/>
        </w:rPr>
        <w:t>Rendszeresen ellenőrzi a tanulók iskolai és iskolán kívüli magatartását, szorgalmát. Az előzőek ismeretében, minősíti a tanulók magatartását, szorgalmát, minősítési javaslatát az oktatói- testület elé terjeszti.</w:t>
      </w:r>
    </w:p>
    <w:p w:rsidR="009A65EC" w:rsidRDefault="008D5060" w:rsidP="00FE7BE5">
      <w:pPr>
        <w:numPr>
          <w:ilvl w:val="2"/>
          <w:numId w:val="134"/>
        </w:numPr>
        <w:pBdr>
          <w:top w:val="nil"/>
          <w:left w:val="nil"/>
          <w:bottom w:val="nil"/>
          <w:right w:val="nil"/>
          <w:between w:val="nil"/>
        </w:pBdr>
        <w:tabs>
          <w:tab w:val="left" w:pos="979"/>
        </w:tabs>
        <w:spacing w:before="7" w:line="276" w:lineRule="auto"/>
        <w:ind w:right="256"/>
        <w:jc w:val="both"/>
        <w:rPr>
          <w:color w:val="000000"/>
          <w:sz w:val="24"/>
          <w:szCs w:val="24"/>
        </w:rPr>
      </w:pPr>
      <w:r>
        <w:rPr>
          <w:color w:val="000000"/>
          <w:sz w:val="24"/>
          <w:szCs w:val="24"/>
        </w:rPr>
        <w:t>Kapcsolatot tart a szülőkkel, évente legalább három alkalommal szülői értekezletet, fogadó órát tart. Megismeri a tanulók családi és szociális körülményeit.</w:t>
      </w:r>
    </w:p>
    <w:p w:rsidR="009A65EC" w:rsidRDefault="008D5060" w:rsidP="00FE7BE5">
      <w:pPr>
        <w:numPr>
          <w:ilvl w:val="2"/>
          <w:numId w:val="134"/>
        </w:numPr>
        <w:pBdr>
          <w:top w:val="nil"/>
          <w:left w:val="nil"/>
          <w:bottom w:val="nil"/>
          <w:right w:val="nil"/>
          <w:between w:val="nil"/>
        </w:pBdr>
        <w:tabs>
          <w:tab w:val="left" w:pos="979"/>
        </w:tabs>
        <w:spacing w:before="3" w:line="276" w:lineRule="auto"/>
        <w:ind w:hanging="361"/>
        <w:jc w:val="both"/>
        <w:rPr>
          <w:color w:val="000000"/>
          <w:sz w:val="24"/>
          <w:szCs w:val="24"/>
        </w:rPr>
      </w:pPr>
      <w:r>
        <w:rPr>
          <w:color w:val="000000"/>
          <w:sz w:val="24"/>
          <w:szCs w:val="24"/>
        </w:rPr>
        <w:t>Fokozott törődéssel foglalkozik az osztályába járó tanulókkal.</w:t>
      </w:r>
    </w:p>
    <w:p w:rsidR="009A65EC" w:rsidRDefault="008D5060" w:rsidP="00FE7BE5">
      <w:pPr>
        <w:numPr>
          <w:ilvl w:val="2"/>
          <w:numId w:val="134"/>
        </w:numPr>
        <w:pBdr>
          <w:top w:val="nil"/>
          <w:left w:val="nil"/>
          <w:bottom w:val="nil"/>
          <w:right w:val="nil"/>
          <w:between w:val="nil"/>
        </w:pBdr>
        <w:tabs>
          <w:tab w:val="left" w:pos="978"/>
          <w:tab w:val="left" w:pos="979"/>
        </w:tabs>
        <w:spacing w:before="1" w:line="276" w:lineRule="auto"/>
        <w:ind w:right="254"/>
        <w:jc w:val="both"/>
        <w:rPr>
          <w:color w:val="000000"/>
          <w:sz w:val="24"/>
          <w:szCs w:val="24"/>
        </w:rPr>
      </w:pPr>
      <w:r>
        <w:rPr>
          <w:color w:val="000000"/>
          <w:sz w:val="24"/>
          <w:szCs w:val="24"/>
        </w:rPr>
        <w:t>Az osztály tanulóinál ellátja a gyermekvédelmi feladatokat, együttműködik a gyermekvédelmi felelőssel.</w:t>
      </w:r>
    </w:p>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Segíti a tanulási, beilleszkedési, magatartási nehézséggel küzdő tanulók iskolai munkáját.</w:t>
      </w:r>
    </w:p>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Támogatja a tehetséges tanulók fejlődését.</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Tájékozódik a tanulók iskolán kívüli tevékenységeiről.</w:t>
      </w:r>
    </w:p>
    <w:p w:rsidR="009A65EC" w:rsidRDefault="008D5060" w:rsidP="00FE7BE5">
      <w:pPr>
        <w:numPr>
          <w:ilvl w:val="2"/>
          <w:numId w:val="134"/>
        </w:numPr>
        <w:pBdr>
          <w:top w:val="nil"/>
          <w:left w:val="nil"/>
          <w:bottom w:val="nil"/>
          <w:right w:val="nil"/>
          <w:between w:val="nil"/>
        </w:pBdr>
        <w:tabs>
          <w:tab w:val="left" w:pos="979"/>
        </w:tabs>
        <w:spacing w:before="1" w:line="276" w:lineRule="auto"/>
        <w:ind w:right="253"/>
        <w:jc w:val="both"/>
        <w:rPr>
          <w:color w:val="000000"/>
          <w:sz w:val="24"/>
          <w:szCs w:val="24"/>
        </w:rPr>
      </w:pPr>
      <w:r>
        <w:rPr>
          <w:color w:val="000000"/>
          <w:sz w:val="24"/>
          <w:szCs w:val="24"/>
        </w:rPr>
        <w:t>Az első félév végén és a tanév végén javaslatot tesz az oktatói testületnek a tanulók magatartás és szorgalom osztályzatára.</w:t>
      </w:r>
    </w:p>
    <w:p w:rsidR="009A65EC" w:rsidRDefault="008D5060" w:rsidP="00FE7BE5">
      <w:pPr>
        <w:numPr>
          <w:ilvl w:val="2"/>
          <w:numId w:val="134"/>
        </w:numPr>
        <w:pBdr>
          <w:top w:val="nil"/>
          <w:left w:val="nil"/>
          <w:bottom w:val="nil"/>
          <w:right w:val="nil"/>
          <w:between w:val="nil"/>
        </w:pBdr>
        <w:tabs>
          <w:tab w:val="left" w:pos="979"/>
        </w:tabs>
        <w:spacing w:before="5" w:line="276" w:lineRule="auto"/>
        <w:ind w:right="252"/>
        <w:jc w:val="both"/>
        <w:rPr>
          <w:color w:val="000000"/>
          <w:sz w:val="24"/>
          <w:szCs w:val="24"/>
        </w:rPr>
      </w:pPr>
      <w:r>
        <w:rPr>
          <w:color w:val="000000"/>
          <w:sz w:val="24"/>
          <w:szCs w:val="24"/>
        </w:rPr>
        <w:t xml:space="preserve">Az első félév végén és tanév végén javaslatot tesz az oktatói testületnek a tanulók egész </w:t>
      </w:r>
      <w:r>
        <w:rPr>
          <w:color w:val="000000"/>
          <w:sz w:val="24"/>
          <w:szCs w:val="24"/>
        </w:rPr>
        <w:lastRenderedPageBreak/>
        <w:t>tanévi munkájának dicsérettel történő elismerésére.</w:t>
      </w:r>
    </w:p>
    <w:p w:rsidR="009A65EC" w:rsidRDefault="008D5060" w:rsidP="00FE7BE5">
      <w:pPr>
        <w:numPr>
          <w:ilvl w:val="2"/>
          <w:numId w:val="134"/>
        </w:numPr>
        <w:pBdr>
          <w:top w:val="nil"/>
          <w:left w:val="nil"/>
          <w:bottom w:val="nil"/>
          <w:right w:val="nil"/>
          <w:between w:val="nil"/>
        </w:pBdr>
        <w:tabs>
          <w:tab w:val="left" w:pos="979"/>
        </w:tabs>
        <w:spacing w:before="4" w:line="276" w:lineRule="auto"/>
        <w:ind w:right="257"/>
        <w:jc w:val="both"/>
        <w:rPr>
          <w:color w:val="000000"/>
          <w:sz w:val="24"/>
          <w:szCs w:val="24"/>
        </w:rPr>
      </w:pPr>
      <w:r>
        <w:rPr>
          <w:color w:val="000000"/>
          <w:sz w:val="24"/>
          <w:szCs w:val="24"/>
        </w:rPr>
        <w:t>A házirendet megsértő vagy feladatait elmulasztó tanulót először szóbeli, majd írásbeli figyelmeztetésben, intőben részesíti. Súlyosabb esetben javaslatot tesz a tanuló elleni fegyelmi eljárás lefolytatására.</w:t>
      </w:r>
    </w:p>
    <w:p w:rsidR="009A65EC" w:rsidRDefault="008D5060" w:rsidP="00FE7BE5">
      <w:pPr>
        <w:numPr>
          <w:ilvl w:val="2"/>
          <w:numId w:val="134"/>
        </w:numPr>
        <w:pBdr>
          <w:top w:val="nil"/>
          <w:left w:val="nil"/>
          <w:bottom w:val="nil"/>
          <w:right w:val="nil"/>
          <w:between w:val="nil"/>
        </w:pBdr>
        <w:tabs>
          <w:tab w:val="left" w:pos="979"/>
        </w:tabs>
        <w:spacing w:before="6" w:line="276" w:lineRule="auto"/>
        <w:ind w:right="256"/>
        <w:jc w:val="both"/>
        <w:rPr>
          <w:color w:val="000000"/>
          <w:sz w:val="24"/>
          <w:szCs w:val="24"/>
        </w:rPr>
      </w:pPr>
      <w:r>
        <w:rPr>
          <w:color w:val="000000"/>
          <w:sz w:val="24"/>
          <w:szCs w:val="24"/>
        </w:rPr>
        <w:t>Figyelemmel kíséri a tanulók hiányzásait, igazolatlan mulasztás esetén a jogszabályokban előírt rendelkezések alapján jár el.</w:t>
      </w:r>
    </w:p>
    <w:p w:rsidR="009A65EC" w:rsidRDefault="008D5060" w:rsidP="00FE7BE5">
      <w:pPr>
        <w:numPr>
          <w:ilvl w:val="2"/>
          <w:numId w:val="134"/>
        </w:numPr>
        <w:pBdr>
          <w:top w:val="nil"/>
          <w:left w:val="nil"/>
          <w:bottom w:val="nil"/>
          <w:right w:val="nil"/>
          <w:between w:val="nil"/>
        </w:pBdr>
        <w:tabs>
          <w:tab w:val="left" w:pos="979"/>
        </w:tabs>
        <w:spacing w:before="1" w:line="276" w:lineRule="auto"/>
        <w:ind w:hanging="361"/>
        <w:jc w:val="both"/>
        <w:rPr>
          <w:color w:val="000000"/>
          <w:sz w:val="24"/>
          <w:szCs w:val="24"/>
        </w:rPr>
      </w:pPr>
      <w:r>
        <w:rPr>
          <w:color w:val="000000"/>
          <w:sz w:val="24"/>
          <w:szCs w:val="24"/>
        </w:rPr>
        <w:t>Elkészíti az osztályfőnöki munka éves tervezetét (osztályfőnöki tanmenet)</w:t>
      </w:r>
    </w:p>
    <w:p w:rsidR="009A65EC" w:rsidRDefault="008D5060" w:rsidP="00FE7BE5">
      <w:pPr>
        <w:numPr>
          <w:ilvl w:val="2"/>
          <w:numId w:val="134"/>
        </w:numPr>
        <w:pBdr>
          <w:top w:val="nil"/>
          <w:left w:val="nil"/>
          <w:bottom w:val="nil"/>
          <w:right w:val="nil"/>
          <w:between w:val="nil"/>
        </w:pBdr>
        <w:tabs>
          <w:tab w:val="left" w:pos="979"/>
        </w:tabs>
        <w:spacing w:before="2" w:line="276" w:lineRule="auto"/>
        <w:ind w:right="252"/>
        <w:jc w:val="both"/>
        <w:rPr>
          <w:color w:val="000000"/>
          <w:sz w:val="24"/>
          <w:szCs w:val="24"/>
        </w:rPr>
      </w:pPr>
      <w:r>
        <w:rPr>
          <w:color w:val="000000"/>
          <w:sz w:val="24"/>
          <w:szCs w:val="24"/>
        </w:rPr>
        <w:t>Ellátja az osztályával kapcsolatos ügyviteli teendőket: (digitális) napló vezetése, ellenőrzése, anyakönyv és bizonyítványok megírása, továbbtanulással kapcsolatos adminisztráció elvégzése, hiányzások rögzítése, igazolása.</w:t>
      </w:r>
    </w:p>
    <w:p w:rsidR="009A65EC" w:rsidRDefault="008D5060" w:rsidP="00FE7BE5">
      <w:pPr>
        <w:numPr>
          <w:ilvl w:val="2"/>
          <w:numId w:val="134"/>
        </w:numPr>
        <w:pBdr>
          <w:top w:val="nil"/>
          <w:left w:val="nil"/>
          <w:bottom w:val="nil"/>
          <w:right w:val="nil"/>
          <w:between w:val="nil"/>
        </w:pBdr>
        <w:tabs>
          <w:tab w:val="left" w:pos="979"/>
        </w:tabs>
        <w:spacing w:before="7" w:line="276" w:lineRule="auto"/>
        <w:ind w:right="258"/>
        <w:jc w:val="both"/>
        <w:rPr>
          <w:color w:val="000000"/>
          <w:sz w:val="24"/>
          <w:szCs w:val="24"/>
        </w:rPr>
      </w:pPr>
      <w:r>
        <w:rPr>
          <w:color w:val="000000"/>
          <w:sz w:val="24"/>
          <w:szCs w:val="24"/>
        </w:rPr>
        <w:t>Statisztikai adatokat szolgáltat, valamint statisztikát készít az osztályról tanév elején, félévkor és a tanév végén. Tanév végén értékelést készít az osztályközösség fejlődéséről.</w:t>
      </w:r>
    </w:p>
    <w:p w:rsidR="008557C1" w:rsidRDefault="008D5060" w:rsidP="00FE7BE5">
      <w:pPr>
        <w:numPr>
          <w:ilvl w:val="2"/>
          <w:numId w:val="134"/>
        </w:numPr>
        <w:pBdr>
          <w:top w:val="nil"/>
          <w:left w:val="nil"/>
          <w:bottom w:val="nil"/>
          <w:right w:val="nil"/>
          <w:between w:val="nil"/>
        </w:pBdr>
        <w:spacing w:before="76" w:line="276" w:lineRule="auto"/>
        <w:ind w:right="256"/>
        <w:jc w:val="both"/>
        <w:rPr>
          <w:color w:val="000000"/>
          <w:sz w:val="24"/>
          <w:szCs w:val="24"/>
        </w:rPr>
      </w:pPr>
      <w:r w:rsidRPr="008557C1">
        <w:rPr>
          <w:color w:val="000000"/>
          <w:sz w:val="24"/>
          <w:szCs w:val="24"/>
        </w:rPr>
        <w:t>Segíti és nyomon követi osztálya kötelező orvosi vizsgálatát.</w:t>
      </w:r>
    </w:p>
    <w:p w:rsidR="009A65EC" w:rsidRPr="008557C1" w:rsidRDefault="008D5060" w:rsidP="00FE7BE5">
      <w:pPr>
        <w:numPr>
          <w:ilvl w:val="2"/>
          <w:numId w:val="134"/>
        </w:numPr>
        <w:pBdr>
          <w:top w:val="nil"/>
          <w:left w:val="nil"/>
          <w:bottom w:val="nil"/>
          <w:right w:val="nil"/>
          <w:between w:val="nil"/>
        </w:pBdr>
        <w:spacing w:before="76" w:line="276" w:lineRule="auto"/>
        <w:ind w:right="256"/>
        <w:jc w:val="both"/>
        <w:rPr>
          <w:color w:val="000000"/>
          <w:sz w:val="24"/>
          <w:szCs w:val="24"/>
        </w:rPr>
      </w:pPr>
      <w:r w:rsidRPr="008557C1">
        <w:rPr>
          <w:color w:val="000000"/>
          <w:sz w:val="24"/>
          <w:szCs w:val="24"/>
        </w:rPr>
        <w:t>Kiemelt figyelmet fordít az osztályban végzendő ifjúságvédelmi feladatokra, kapcsolatot tart az iskola ifjúságvédelmi felelősével.</w:t>
      </w:r>
    </w:p>
    <w:p w:rsidR="009A65EC" w:rsidRDefault="008D5060" w:rsidP="00FE7BE5">
      <w:pPr>
        <w:numPr>
          <w:ilvl w:val="2"/>
          <w:numId w:val="134"/>
        </w:numPr>
        <w:pBdr>
          <w:top w:val="nil"/>
          <w:left w:val="nil"/>
          <w:bottom w:val="nil"/>
          <w:right w:val="nil"/>
          <w:between w:val="nil"/>
        </w:pBdr>
        <w:tabs>
          <w:tab w:val="left" w:pos="978"/>
          <w:tab w:val="left" w:pos="979"/>
        </w:tabs>
        <w:spacing w:before="3" w:line="276" w:lineRule="auto"/>
        <w:ind w:hanging="361"/>
        <w:jc w:val="both"/>
        <w:rPr>
          <w:color w:val="000000"/>
          <w:sz w:val="24"/>
          <w:szCs w:val="24"/>
        </w:rPr>
      </w:pPr>
      <w:r>
        <w:rPr>
          <w:color w:val="000000"/>
          <w:sz w:val="24"/>
          <w:szCs w:val="24"/>
        </w:rPr>
        <w:t>Kapcsolatot tart a DÖK-kel, melybe az osztály képviselőjét demokratikus úton választják.</w:t>
      </w:r>
    </w:p>
    <w:p w:rsidR="009A65EC" w:rsidRDefault="008D5060" w:rsidP="00FE7BE5">
      <w:pPr>
        <w:numPr>
          <w:ilvl w:val="2"/>
          <w:numId w:val="134"/>
        </w:numPr>
        <w:pBdr>
          <w:top w:val="nil"/>
          <w:left w:val="nil"/>
          <w:bottom w:val="nil"/>
          <w:right w:val="nil"/>
          <w:between w:val="nil"/>
        </w:pBdr>
        <w:tabs>
          <w:tab w:val="left" w:pos="978"/>
          <w:tab w:val="left" w:pos="979"/>
        </w:tabs>
        <w:spacing w:before="1" w:line="276" w:lineRule="auto"/>
        <w:ind w:right="254"/>
        <w:jc w:val="both"/>
        <w:rPr>
          <w:color w:val="000000"/>
          <w:sz w:val="24"/>
          <w:szCs w:val="24"/>
        </w:rPr>
      </w:pPr>
      <w:r>
        <w:rPr>
          <w:color w:val="000000"/>
          <w:sz w:val="24"/>
          <w:szCs w:val="24"/>
        </w:rPr>
        <w:t>Tanulóit rendszeresen tájékoztatja az iskola előtt álló feladatokról, azok megoldására mozgósít, közreműködik a tanórán kívüli tevékenységek szervezésében.</w:t>
      </w:r>
    </w:p>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Javaslatot tesz a tanulók jutalmazására, büntetésére, segélyezésére.</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right="257"/>
        <w:jc w:val="both"/>
        <w:rPr>
          <w:color w:val="000000"/>
          <w:sz w:val="24"/>
          <w:szCs w:val="24"/>
        </w:rPr>
      </w:pPr>
      <w:r>
        <w:rPr>
          <w:color w:val="000000"/>
          <w:sz w:val="24"/>
          <w:szCs w:val="24"/>
        </w:rPr>
        <w:t>Részt vesz az osztályfőnöki munkaközösség munkájában, segíti a közös feladatok megoldását.</w:t>
      </w:r>
    </w:p>
    <w:p w:rsidR="009A65EC" w:rsidRDefault="008D5060" w:rsidP="00FE7BE5">
      <w:pPr>
        <w:numPr>
          <w:ilvl w:val="2"/>
          <w:numId w:val="134"/>
        </w:numPr>
        <w:pBdr>
          <w:top w:val="nil"/>
          <w:left w:val="nil"/>
          <w:bottom w:val="nil"/>
          <w:right w:val="nil"/>
          <w:between w:val="nil"/>
        </w:pBdr>
        <w:tabs>
          <w:tab w:val="left" w:pos="978"/>
          <w:tab w:val="left" w:pos="979"/>
        </w:tabs>
        <w:spacing w:before="1" w:line="276" w:lineRule="auto"/>
        <w:ind w:hanging="361"/>
        <w:jc w:val="both"/>
        <w:rPr>
          <w:color w:val="000000"/>
          <w:sz w:val="24"/>
          <w:szCs w:val="24"/>
        </w:rPr>
      </w:pPr>
      <w:r>
        <w:rPr>
          <w:color w:val="000000"/>
          <w:sz w:val="24"/>
          <w:szCs w:val="24"/>
        </w:rPr>
        <w:t>Segíti az iskolai alapítvány működését.</w:t>
      </w:r>
    </w:p>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right="248"/>
        <w:jc w:val="both"/>
        <w:rPr>
          <w:color w:val="000000"/>
          <w:sz w:val="24"/>
          <w:szCs w:val="24"/>
        </w:rPr>
      </w:pPr>
      <w:r>
        <w:rPr>
          <w:color w:val="000000"/>
          <w:sz w:val="24"/>
          <w:szCs w:val="24"/>
        </w:rPr>
        <w:t>Tanórán kívüli (iskolán kívüli) közösségfejlesztő, szabadidős programokat szervez (osztálykirándulás, túra, színház-, múzeumlátogatás)</w:t>
      </w:r>
    </w:p>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Rendkívüli esetekben órát látogat az osztályban.</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Tevékenyen részt vesz az osztályfőnöki munkaközösség munkájában.</w:t>
      </w:r>
    </w:p>
    <w:p w:rsidR="009A65EC" w:rsidRDefault="009A65EC">
      <w:pPr>
        <w:pBdr>
          <w:top w:val="nil"/>
          <w:left w:val="nil"/>
          <w:bottom w:val="nil"/>
          <w:right w:val="nil"/>
          <w:between w:val="nil"/>
        </w:pBdr>
        <w:spacing w:before="5"/>
        <w:rPr>
          <w:color w:val="000000"/>
          <w:sz w:val="31"/>
          <w:szCs w:val="31"/>
        </w:rPr>
      </w:pPr>
    </w:p>
    <w:p w:rsidR="009A65EC" w:rsidRDefault="008D5060" w:rsidP="00FE7BE5">
      <w:pPr>
        <w:pStyle w:val="Cmsor5"/>
        <w:numPr>
          <w:ilvl w:val="1"/>
          <w:numId w:val="134"/>
        </w:numPr>
        <w:tabs>
          <w:tab w:val="left" w:pos="799"/>
        </w:tabs>
        <w:spacing w:before="1" w:line="276" w:lineRule="auto"/>
        <w:ind w:left="258" w:right="253" w:firstLine="0"/>
        <w:jc w:val="both"/>
      </w:pPr>
      <w:bookmarkStart w:id="13" w:name="_heading=h.vsvhin35fyvp" w:colFirst="0" w:colLast="0"/>
      <w:bookmarkEnd w:id="13"/>
      <w:r>
        <w:t>A GINOP-6.2.3-17-2017-00007 „A szakképzési Intézményrendszer Átfogó Fejlesztése” című pályázat megvalósításához</w:t>
      </w:r>
    </w:p>
    <w:p w:rsidR="009A65EC" w:rsidRDefault="009A65EC">
      <w:pPr>
        <w:pBdr>
          <w:top w:val="nil"/>
          <w:left w:val="nil"/>
          <w:bottom w:val="nil"/>
          <w:right w:val="nil"/>
          <w:between w:val="nil"/>
        </w:pBdr>
        <w:spacing w:before="5" w:line="276" w:lineRule="auto"/>
        <w:jc w:val="both"/>
        <w:rPr>
          <w:b/>
          <w:bCs/>
          <w:color w:val="000000"/>
          <w:sz w:val="20"/>
          <w:szCs w:val="20"/>
        </w:rPr>
      </w:pPr>
    </w:p>
    <w:p w:rsidR="009A65EC" w:rsidRDefault="008D5060">
      <w:pPr>
        <w:spacing w:line="276" w:lineRule="auto"/>
        <w:ind w:left="258" w:right="247"/>
        <w:jc w:val="both"/>
        <w:rPr>
          <w:sz w:val="24"/>
          <w:szCs w:val="24"/>
        </w:rPr>
      </w:pPr>
      <w:r>
        <w:rPr>
          <w:sz w:val="24"/>
          <w:szCs w:val="24"/>
        </w:rPr>
        <w:t xml:space="preserve">A </w:t>
      </w:r>
      <w:r>
        <w:rPr>
          <w:b/>
          <w:bCs/>
          <w:sz w:val="24"/>
          <w:szCs w:val="24"/>
        </w:rPr>
        <w:t xml:space="preserve">GINOP 6.2.3-17 </w:t>
      </w:r>
      <w:r>
        <w:rPr>
          <w:sz w:val="24"/>
          <w:szCs w:val="24"/>
        </w:rPr>
        <w:t xml:space="preserve">Operatív Program </w:t>
      </w:r>
      <w:r>
        <w:rPr>
          <w:b/>
          <w:bCs/>
          <w:sz w:val="24"/>
          <w:szCs w:val="24"/>
        </w:rPr>
        <w:t xml:space="preserve">A szakképzési intézményrendszer átfogó fejlesztése </w:t>
      </w:r>
      <w:r>
        <w:rPr>
          <w:sz w:val="24"/>
          <w:szCs w:val="24"/>
        </w:rPr>
        <w:t>tárgyú felhívására konzorciumként a</w:t>
      </w:r>
    </w:p>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Északi ASzC Lippai János Mezőgazdasági Technikum és Szakképző Iskola</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right="547"/>
        <w:jc w:val="both"/>
        <w:rPr>
          <w:color w:val="000000"/>
          <w:sz w:val="24"/>
          <w:szCs w:val="24"/>
        </w:rPr>
      </w:pPr>
      <w:r>
        <w:rPr>
          <w:color w:val="000000"/>
          <w:sz w:val="24"/>
          <w:szCs w:val="24"/>
        </w:rPr>
        <w:t>Északi ASzC Vay Ádám Gimnázium Mezőgazdasági Technikum, Szakképző Iskola és Kollégium</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Északi ASzC Serényi Béla Mezőgazdasági Technikum és Szakképző Iskola</w:t>
      </w:r>
    </w:p>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right="336"/>
        <w:jc w:val="both"/>
        <w:rPr>
          <w:color w:val="000000"/>
          <w:sz w:val="24"/>
          <w:szCs w:val="24"/>
        </w:rPr>
      </w:pPr>
      <w:r>
        <w:rPr>
          <w:color w:val="000000"/>
          <w:sz w:val="24"/>
          <w:szCs w:val="24"/>
        </w:rPr>
        <w:t>Északi ASzC Debreczeni Márton Mezőgazdasági és Élelmiszeripari Technikum és Szakképző Iskola</w:t>
      </w:r>
    </w:p>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lastRenderedPageBreak/>
        <w:t>Északi ASzC Tokaji Mezőgazdasági Technikum, Szakképző Iskola és Kollégium</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Északi ASzC Bárczay János Mezőgazdasági Technikum, Szakképző Iskola és Kollégium</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Északi ASzC Baross László Mezőgazdasági Technikum, Szakképző Iskola és Kollégium</w:t>
      </w:r>
    </w:p>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Északi ASzC Westsik Vilmos Élelmiszeripari Technikum és Szakképző Iskola támogatási kérelmet nyújtott be az intézmények fejlesztése érdekében.</w:t>
      </w:r>
    </w:p>
    <w:p w:rsidR="009A65EC" w:rsidRDefault="008D5060">
      <w:pPr>
        <w:pBdr>
          <w:top w:val="nil"/>
          <w:left w:val="nil"/>
          <w:bottom w:val="nil"/>
          <w:right w:val="nil"/>
          <w:between w:val="nil"/>
        </w:pBdr>
        <w:spacing w:before="15" w:line="276" w:lineRule="auto"/>
        <w:ind w:left="258" w:right="252"/>
        <w:jc w:val="both"/>
        <w:rPr>
          <w:color w:val="000000"/>
          <w:sz w:val="24"/>
          <w:szCs w:val="24"/>
        </w:rPr>
      </w:pPr>
      <w:r>
        <w:rPr>
          <w:color w:val="000000"/>
          <w:sz w:val="24"/>
          <w:szCs w:val="24"/>
        </w:rPr>
        <w:t>Az intézmények helyzetelemzése során elkészültek a problémalisták, a feltárt problémák közül kiemelésre kerülő kulcsprobléma, hogy az intézményekben magas a lemorzsolódás, sokan hagyják el intézményeket anélkül, hogy végzettséget, képzettséget szereznének. Az ok-okozati hierarchiát felállítva világossá vált, hogy ennek okai eltérőek, amelyek különböző beavatkozásokat igényel.</w:t>
      </w:r>
    </w:p>
    <w:p w:rsidR="009A65EC" w:rsidRDefault="009A65EC">
      <w:pPr>
        <w:pBdr>
          <w:top w:val="nil"/>
          <w:left w:val="nil"/>
          <w:bottom w:val="nil"/>
          <w:right w:val="nil"/>
          <w:between w:val="nil"/>
        </w:pBdr>
        <w:rPr>
          <w:color w:val="000000"/>
          <w:sz w:val="26"/>
          <w:szCs w:val="26"/>
        </w:rPr>
      </w:pPr>
    </w:p>
    <w:p w:rsidR="009A65EC" w:rsidRDefault="008D5060">
      <w:pPr>
        <w:pStyle w:val="Cmsor5"/>
        <w:spacing w:before="202"/>
        <w:ind w:left="258"/>
        <w:jc w:val="both"/>
      </w:pPr>
      <w:r>
        <w:t>Az alábbi két kulcsprobléma került meghatározásra:</w:t>
      </w:r>
    </w:p>
    <w:p w:rsidR="009A65EC" w:rsidRDefault="009A65EC">
      <w:pPr>
        <w:pBdr>
          <w:top w:val="nil"/>
          <w:left w:val="nil"/>
          <w:bottom w:val="nil"/>
          <w:right w:val="nil"/>
          <w:between w:val="nil"/>
        </w:pBdr>
        <w:spacing w:before="5"/>
        <w:rPr>
          <w:b/>
          <w:bCs/>
          <w:color w:val="000000"/>
          <w:sz w:val="20"/>
          <w:szCs w:val="20"/>
        </w:rPr>
      </w:pPr>
    </w:p>
    <w:p w:rsidR="009A65EC" w:rsidRDefault="008D5060">
      <w:pPr>
        <w:pBdr>
          <w:top w:val="nil"/>
          <w:left w:val="nil"/>
          <w:bottom w:val="nil"/>
          <w:right w:val="nil"/>
          <w:between w:val="nil"/>
        </w:pBdr>
        <w:spacing w:line="276" w:lineRule="auto"/>
        <w:ind w:left="258" w:right="250"/>
        <w:jc w:val="both"/>
        <w:rPr>
          <w:color w:val="000000"/>
          <w:sz w:val="24"/>
          <w:szCs w:val="24"/>
        </w:rPr>
        <w:sectPr w:rsidR="009A65EC">
          <w:pgSz w:w="11910" w:h="16840"/>
          <w:pgMar w:top="1320" w:right="880" w:bottom="800" w:left="1160" w:header="0" w:footer="609" w:gutter="0"/>
          <w:cols w:space="708"/>
        </w:sectPr>
      </w:pPr>
      <w:r>
        <w:rPr>
          <w:b/>
          <w:bCs/>
          <w:color w:val="000000"/>
          <w:sz w:val="24"/>
          <w:szCs w:val="24"/>
        </w:rPr>
        <w:t xml:space="preserve">Érdektelenség, kilátástalanság, jövőkép hiánya: </w:t>
      </w:r>
      <w:r>
        <w:rPr>
          <w:color w:val="000000"/>
          <w:sz w:val="24"/>
          <w:szCs w:val="24"/>
        </w:rPr>
        <w:t>Rendkívüli mértékben megnőtt a tanulásban motiválatlan, a jövőbeli kilátással nem rendelkező tanulók száma. Ezeknek a tanulóknak az iskolába járással kapcsolatos attitűdjéből hiányzik az a fajta céltudatosság, amellyel egy határozott jövőképet tudnának maguk elé állítani. A motiváció, az energia egyik forrása a vonzó, pozitív jövőkép. A motiválatlanságnak, érdektelenségnek többféle eredője van, amelyben hangsúlyosan szerepet játszik az a fajta szociokulturális környezet, amelyben ezek a gyerekek felnőnek, amelyben élnek, és amely meghatározza a mindennapjaikat. Ennek a problémának a megfelelő kezelése határozott módszertani megújulást követel az oktatói testülettől.</w:t>
      </w:r>
    </w:p>
    <w:p w:rsidR="009A65EC" w:rsidRDefault="008D5060">
      <w:pPr>
        <w:pBdr>
          <w:top w:val="nil"/>
          <w:left w:val="nil"/>
          <w:bottom w:val="nil"/>
          <w:right w:val="nil"/>
          <w:between w:val="nil"/>
        </w:pBdr>
        <w:spacing w:before="76"/>
        <w:ind w:left="258" w:right="251"/>
        <w:jc w:val="both"/>
        <w:rPr>
          <w:b/>
          <w:bCs/>
          <w:color w:val="000000"/>
          <w:sz w:val="24"/>
          <w:szCs w:val="24"/>
        </w:rPr>
      </w:pPr>
      <w:r>
        <w:rPr>
          <w:b/>
          <w:bCs/>
          <w:color w:val="000000"/>
          <w:sz w:val="24"/>
          <w:szCs w:val="24"/>
        </w:rPr>
        <w:lastRenderedPageBreak/>
        <w:t xml:space="preserve">Az intézmények és az oktatók nincsenek felkészítve a változásokra, a végzettség nélküli iskolaelhagyás kezelésére, a fejlesztések meghatározására, ezek végrehajtására: </w:t>
      </w:r>
    </w:p>
    <w:p w:rsidR="009A65EC" w:rsidRDefault="008D5060">
      <w:pPr>
        <w:pBdr>
          <w:top w:val="nil"/>
          <w:left w:val="nil"/>
          <w:bottom w:val="nil"/>
          <w:right w:val="nil"/>
          <w:between w:val="nil"/>
        </w:pBdr>
        <w:spacing w:before="76" w:line="276" w:lineRule="auto"/>
        <w:ind w:left="258" w:right="251"/>
        <w:jc w:val="both"/>
        <w:rPr>
          <w:color w:val="000000"/>
          <w:sz w:val="24"/>
          <w:szCs w:val="24"/>
        </w:rPr>
      </w:pPr>
      <w:r>
        <w:rPr>
          <w:color w:val="000000"/>
          <w:sz w:val="24"/>
          <w:szCs w:val="24"/>
        </w:rPr>
        <w:t>Minden gyer</w:t>
      </w:r>
      <w:sdt>
        <w:sdtPr>
          <w:tag w:val="goog_rdk_70"/>
          <w:id w:val="-797781685"/>
          <w:showingPlcHdr/>
        </w:sdtPr>
        <w:sdtEndPr/>
        <w:sdtContent>
          <w:r>
            <w:t xml:space="preserve">     </w:t>
          </w:r>
        </w:sdtContent>
      </w:sdt>
      <w:r>
        <w:rPr>
          <w:color w:val="000000"/>
          <w:sz w:val="24"/>
          <w:szCs w:val="24"/>
        </w:rPr>
        <w:t>mek egyedi, megismételhetetlen, különleges, minden gyermeknek egyéni nevelési-oktatási szük</w:t>
      </w:r>
      <w:sdt>
        <w:sdtPr>
          <w:tag w:val="goog_rdk_71"/>
          <w:id w:val="-562754815"/>
          <w:showingPlcHdr/>
        </w:sdtPr>
        <w:sdtEndPr/>
        <w:sdtContent>
          <w:r>
            <w:t xml:space="preserve">     </w:t>
          </w:r>
        </w:sdtContent>
      </w:sdt>
      <w:r>
        <w:rPr>
          <w:color w:val="000000"/>
          <w:sz w:val="24"/>
          <w:szCs w:val="24"/>
        </w:rPr>
        <w:t>ségletei, igényei, lehetőségei vannak. Egyesek alul teljesítenek, mások messze meghaladják bizo</w:t>
      </w:r>
      <w:sdt>
        <w:sdtPr>
          <w:tag w:val="goog_rdk_72"/>
          <w:id w:val="-2119627215"/>
          <w:showingPlcHdr/>
        </w:sdtPr>
        <w:sdtEndPr/>
        <w:sdtContent>
          <w:r>
            <w:t xml:space="preserve">     </w:t>
          </w:r>
        </w:sdtContent>
      </w:sdt>
      <w:r>
        <w:rPr>
          <w:color w:val="000000"/>
          <w:sz w:val="24"/>
          <w:szCs w:val="24"/>
        </w:rPr>
        <w:t>nyos területen a többi társukat. Vannak olyan gyermekek, akiknek állandó vagy átmeneti jelleggel fizikai, biológiai, pszichikai, intellektuális, családi vagy szociokulturális okok miatt egyéni, sajátos nevelési oktatási szükségleteik vannak, ezért a speciális nevelési-oktatási szükségletekhez, sajá</w:t>
      </w:r>
      <w:sdt>
        <w:sdtPr>
          <w:tag w:val="goog_rdk_73"/>
          <w:id w:val="905666718"/>
          <w:showingPlcHdr/>
        </w:sdtPr>
        <w:sdtEndPr/>
        <w:sdtContent>
          <w:r>
            <w:t xml:space="preserve">     </w:t>
          </w:r>
        </w:sdtContent>
      </w:sdt>
      <w:r>
        <w:rPr>
          <w:color w:val="000000"/>
          <w:sz w:val="24"/>
          <w:szCs w:val="24"/>
        </w:rPr>
        <w:t>tosságokhoz egyénenként igazodó bánásmódot igényelnek az iskolában, ők alkotják a végzettség nélküli iskolaelhagyók legnagyobb hányadát. Esetükben a nevelésükhöz szükséges módszertani háttértudás megfelelő ismerete nélkül az előrelépés szinte lehetetlen.</w:t>
      </w:r>
    </w:p>
    <w:p w:rsidR="009A65EC" w:rsidRDefault="008D5060">
      <w:pPr>
        <w:pBdr>
          <w:top w:val="nil"/>
          <w:left w:val="nil"/>
          <w:bottom w:val="nil"/>
          <w:right w:val="nil"/>
          <w:between w:val="nil"/>
        </w:pBdr>
        <w:spacing w:line="276" w:lineRule="auto"/>
        <w:ind w:left="258" w:right="254"/>
        <w:jc w:val="both"/>
        <w:rPr>
          <w:color w:val="000000"/>
          <w:sz w:val="24"/>
          <w:szCs w:val="24"/>
        </w:rPr>
      </w:pPr>
      <w:r>
        <w:rPr>
          <w:color w:val="000000"/>
          <w:sz w:val="24"/>
          <w:szCs w:val="24"/>
        </w:rPr>
        <w:t>Súlyos problémát okoz az intézmények digitális oktatáshoz meglévő eszközparkjának elavultsága, alacsony száma, hiánya. Az oktatói testület és a oktatók munkakörben foglalkoztatott szakemberek folyamatos szakmai fejlődését szolgáló képzéseken, továbbképzéseken való részvétel, folyamatos szakmai fejlődés biztosítása.</w:t>
      </w:r>
    </w:p>
    <w:p w:rsidR="009A65EC" w:rsidRDefault="008D5060">
      <w:pPr>
        <w:pBdr>
          <w:top w:val="nil"/>
          <w:left w:val="nil"/>
          <w:bottom w:val="nil"/>
          <w:right w:val="nil"/>
          <w:between w:val="nil"/>
        </w:pBdr>
        <w:spacing w:line="276" w:lineRule="auto"/>
        <w:ind w:left="258"/>
        <w:jc w:val="both"/>
        <w:rPr>
          <w:color w:val="000000"/>
          <w:sz w:val="24"/>
          <w:szCs w:val="24"/>
        </w:rPr>
      </w:pPr>
      <w:r>
        <w:rPr>
          <w:color w:val="000000"/>
          <w:sz w:val="24"/>
          <w:szCs w:val="24"/>
        </w:rPr>
        <w:t>Az alábbi célok kerültek meghatározásra:</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line="275" w:lineRule="auto"/>
        <w:ind w:left="258"/>
      </w:pPr>
      <w:r>
        <w:t>A tanulói motiváció erősítése. A hiányzások csökkentése.</w:t>
      </w:r>
    </w:p>
    <w:p w:rsidR="009A65EC" w:rsidRDefault="008D5060" w:rsidP="00FE7BE5">
      <w:pPr>
        <w:numPr>
          <w:ilvl w:val="2"/>
          <w:numId w:val="134"/>
        </w:numPr>
        <w:pBdr>
          <w:top w:val="nil"/>
          <w:left w:val="nil"/>
          <w:bottom w:val="nil"/>
          <w:right w:val="nil"/>
          <w:between w:val="nil"/>
        </w:pBdr>
        <w:tabs>
          <w:tab w:val="left" w:pos="978"/>
          <w:tab w:val="left" w:pos="979"/>
        </w:tabs>
        <w:spacing w:line="291" w:lineRule="auto"/>
        <w:ind w:hanging="361"/>
        <w:rPr>
          <w:color w:val="000000"/>
          <w:sz w:val="24"/>
          <w:szCs w:val="24"/>
        </w:rPr>
      </w:pPr>
      <w:r>
        <w:rPr>
          <w:color w:val="000000"/>
          <w:sz w:val="24"/>
          <w:szCs w:val="24"/>
        </w:rPr>
        <w:t>Tanulóink motivációjának mérése, elemzése</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Változatos pedagógiai módszerek alkalmazása</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IKT eszközök alkalmazása</w:t>
      </w:r>
    </w:p>
    <w:p w:rsidR="009A65EC" w:rsidRDefault="008D5060" w:rsidP="00FE7BE5">
      <w:pPr>
        <w:numPr>
          <w:ilvl w:val="2"/>
          <w:numId w:val="134"/>
        </w:numPr>
        <w:pBdr>
          <w:top w:val="nil"/>
          <w:left w:val="nil"/>
          <w:bottom w:val="nil"/>
          <w:right w:val="nil"/>
          <w:between w:val="nil"/>
        </w:pBdr>
        <w:tabs>
          <w:tab w:val="left" w:pos="978"/>
          <w:tab w:val="left" w:pos="979"/>
        </w:tabs>
        <w:spacing w:before="2" w:line="237" w:lineRule="auto"/>
        <w:ind w:right="424"/>
        <w:rPr>
          <w:color w:val="000000"/>
          <w:sz w:val="24"/>
          <w:szCs w:val="24"/>
        </w:rPr>
      </w:pPr>
      <w:r>
        <w:rPr>
          <w:color w:val="000000"/>
          <w:sz w:val="24"/>
          <w:szCs w:val="24"/>
        </w:rPr>
        <w:t>Drogprevenciós, egészség</w:t>
      </w:r>
      <w:sdt>
        <w:sdtPr>
          <w:tag w:val="goog_rdk_74"/>
          <w:id w:val="1445744908"/>
          <w:showingPlcHdr/>
        </w:sdtPr>
        <w:sdtEndPr/>
        <w:sdtContent>
          <w:r>
            <w:t xml:space="preserve">     </w:t>
          </w:r>
        </w:sdtContent>
      </w:sdt>
      <w:r>
        <w:rPr>
          <w:color w:val="000000"/>
          <w:sz w:val="24"/>
          <w:szCs w:val="24"/>
        </w:rPr>
        <w:t>megőrző, mentálhigiénés, szexuális felvilágosító tevékenysé</w:t>
      </w:r>
      <w:sdt>
        <w:sdtPr>
          <w:tag w:val="goog_rdk_75"/>
          <w:id w:val="-1459538547"/>
          <w:showingPlcHdr/>
        </w:sdtPr>
        <w:sdtEndPr/>
        <w:sdtContent>
          <w:r>
            <w:t xml:space="preserve">     </w:t>
          </w:r>
        </w:sdtContent>
      </w:sdt>
      <w:r>
        <w:rPr>
          <w:color w:val="000000"/>
          <w:sz w:val="24"/>
          <w:szCs w:val="24"/>
        </w:rPr>
        <w:t>gek</w:t>
      </w:r>
    </w:p>
    <w:p w:rsidR="009A65EC" w:rsidRDefault="008D5060" w:rsidP="00FE7BE5">
      <w:pPr>
        <w:numPr>
          <w:ilvl w:val="2"/>
          <w:numId w:val="134"/>
        </w:numPr>
        <w:pBdr>
          <w:top w:val="nil"/>
          <w:left w:val="nil"/>
          <w:bottom w:val="nil"/>
          <w:right w:val="nil"/>
          <w:between w:val="nil"/>
        </w:pBdr>
        <w:tabs>
          <w:tab w:val="left" w:pos="978"/>
          <w:tab w:val="left" w:pos="979"/>
        </w:tabs>
        <w:spacing w:before="2"/>
        <w:ind w:hanging="361"/>
        <w:rPr>
          <w:color w:val="000000"/>
          <w:sz w:val="24"/>
          <w:szCs w:val="24"/>
        </w:rPr>
      </w:pPr>
      <w:r>
        <w:rPr>
          <w:color w:val="000000"/>
          <w:sz w:val="24"/>
          <w:szCs w:val="24"/>
        </w:rPr>
        <w:t>Példakép/jövőkép program</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line="275" w:lineRule="auto"/>
        <w:ind w:left="258"/>
      </w:pPr>
      <w:r>
        <w:t>Tanulói fejlesztések, a képzés hatékonyságának növelése érdekében</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Fejlesztő csoportok kialakítása, a tanulói készségek és képességek fejlesztése</w:t>
      </w:r>
    </w:p>
    <w:p w:rsidR="009A65EC" w:rsidRDefault="008D5060" w:rsidP="00FE7BE5">
      <w:pPr>
        <w:numPr>
          <w:ilvl w:val="2"/>
          <w:numId w:val="134"/>
        </w:numPr>
        <w:pBdr>
          <w:top w:val="nil"/>
          <w:left w:val="nil"/>
          <w:bottom w:val="nil"/>
          <w:right w:val="nil"/>
          <w:between w:val="nil"/>
        </w:pBdr>
        <w:tabs>
          <w:tab w:val="left" w:pos="978"/>
          <w:tab w:val="left" w:pos="979"/>
        </w:tabs>
        <w:spacing w:before="2"/>
        <w:ind w:hanging="361"/>
        <w:rPr>
          <w:color w:val="000000"/>
          <w:sz w:val="24"/>
          <w:szCs w:val="24"/>
        </w:rPr>
      </w:pPr>
      <w:r>
        <w:rPr>
          <w:color w:val="000000"/>
          <w:sz w:val="24"/>
          <w:szCs w:val="24"/>
        </w:rPr>
        <w:t>A tanulói készségek, képességek fejlődésének nyomon követése</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before="1" w:line="275" w:lineRule="auto"/>
        <w:ind w:left="258"/>
        <w:jc w:val="both"/>
      </w:pPr>
      <w:r>
        <w:t>Tanulóink életpálya-építésének segítése</w:t>
      </w:r>
    </w:p>
    <w:p w:rsidR="009A65EC" w:rsidRDefault="008D5060" w:rsidP="00FE7BE5">
      <w:pPr>
        <w:numPr>
          <w:ilvl w:val="2"/>
          <w:numId w:val="134"/>
        </w:numPr>
        <w:pBdr>
          <w:top w:val="nil"/>
          <w:left w:val="nil"/>
          <w:bottom w:val="nil"/>
          <w:right w:val="nil"/>
          <w:between w:val="nil"/>
        </w:pBdr>
        <w:tabs>
          <w:tab w:val="left" w:pos="979"/>
        </w:tabs>
        <w:spacing w:line="291" w:lineRule="auto"/>
        <w:ind w:hanging="361"/>
        <w:jc w:val="both"/>
        <w:rPr>
          <w:color w:val="000000"/>
          <w:sz w:val="24"/>
          <w:szCs w:val="24"/>
        </w:rPr>
      </w:pPr>
      <w:r>
        <w:rPr>
          <w:color w:val="000000"/>
          <w:sz w:val="24"/>
          <w:szCs w:val="24"/>
        </w:rPr>
        <w:t>Pályaorientációs tevékenység beindítása, fenntartása</w:t>
      </w:r>
    </w:p>
    <w:p w:rsidR="009A65EC" w:rsidRDefault="008D5060" w:rsidP="00FE7BE5">
      <w:pPr>
        <w:numPr>
          <w:ilvl w:val="2"/>
          <w:numId w:val="134"/>
        </w:numPr>
        <w:pBdr>
          <w:top w:val="nil"/>
          <w:left w:val="nil"/>
          <w:bottom w:val="nil"/>
          <w:right w:val="nil"/>
          <w:between w:val="nil"/>
        </w:pBdr>
        <w:tabs>
          <w:tab w:val="left" w:pos="979"/>
        </w:tabs>
        <w:spacing w:line="291" w:lineRule="auto"/>
        <w:ind w:hanging="361"/>
        <w:jc w:val="both"/>
        <w:rPr>
          <w:color w:val="000000"/>
          <w:sz w:val="24"/>
          <w:szCs w:val="24"/>
        </w:rPr>
      </w:pPr>
      <w:r>
        <w:rPr>
          <w:color w:val="000000"/>
          <w:sz w:val="24"/>
          <w:szCs w:val="24"/>
        </w:rPr>
        <w:t>Pályaorientációs rendezvények szervezése</w:t>
      </w:r>
    </w:p>
    <w:sdt>
      <w:sdtPr>
        <w:tag w:val="goog_rdk_78"/>
        <w:id w:val="305353117"/>
      </w:sdtPr>
      <w:sdtEndPr/>
      <w:sdtContent>
        <w:p w:rsidR="009A65EC" w:rsidRDefault="008D5060" w:rsidP="008D5060">
          <w:pPr>
            <w:pBdr>
              <w:top w:val="nil"/>
              <w:left w:val="nil"/>
              <w:bottom w:val="nil"/>
              <w:right w:val="nil"/>
              <w:between w:val="nil"/>
            </w:pBdr>
            <w:spacing w:line="276" w:lineRule="auto"/>
            <w:ind w:left="258" w:right="253"/>
            <w:jc w:val="both"/>
            <w:rPr>
              <w:color w:val="000000"/>
              <w:sz w:val="24"/>
              <w:szCs w:val="24"/>
            </w:rPr>
          </w:pPr>
          <w:r>
            <w:rPr>
              <w:color w:val="000000"/>
              <w:sz w:val="24"/>
              <w:szCs w:val="24"/>
            </w:rPr>
            <w:t>A végzettség nélküli iskolaelhagyás - az esetek többségében - nem egy adott esemény következ</w:t>
          </w:r>
          <w:sdt>
            <w:sdtPr>
              <w:tag w:val="goog_rdk_76"/>
              <w:id w:val="413640626"/>
              <w:showingPlcHdr/>
            </w:sdtPr>
            <w:sdtEndPr/>
            <w:sdtContent>
              <w:r>
                <w:t xml:space="preserve">     </w:t>
              </w:r>
            </w:sdtContent>
          </w:sdt>
          <w:r>
            <w:rPr>
              <w:color w:val="000000"/>
              <w:sz w:val="24"/>
              <w:szCs w:val="24"/>
            </w:rPr>
            <w:t>ménye, hanem évek során halmozódó problémák és konfliktusok eredménye. Minél korábbi sza</w:t>
          </w:r>
          <w:sdt>
            <w:sdtPr>
              <w:tag w:val="goog_rdk_77"/>
              <w:id w:val="-1192716963"/>
              <w:showingPlcHdr/>
            </w:sdtPr>
            <w:sdtEndPr/>
            <w:sdtContent>
              <w:r>
                <w:t xml:space="preserve">     </w:t>
              </w:r>
            </w:sdtContent>
          </w:sdt>
          <w:r>
            <w:rPr>
              <w:color w:val="000000"/>
              <w:sz w:val="24"/>
              <w:szCs w:val="24"/>
            </w:rPr>
            <w:t>kaszban avatkozunk be a fiatalok lemorzsolódási folyamatába, annál nagyobb az esély arra, hogy az adott fiatal középfokú végzettséget szerez.</w:t>
          </w:r>
        </w:p>
      </w:sdtContent>
    </w:sdt>
    <w:sdt>
      <w:sdtPr>
        <w:tag w:val="goog_rdk_80"/>
        <w:id w:val="1896431268"/>
      </w:sdtPr>
      <w:sdtEndPr/>
      <w:sdtContent>
        <w:p w:rsidR="009A65EC" w:rsidRDefault="008D5060" w:rsidP="008D5060">
          <w:pPr>
            <w:pBdr>
              <w:top w:val="nil"/>
              <w:left w:val="nil"/>
              <w:bottom w:val="nil"/>
              <w:right w:val="nil"/>
              <w:between w:val="nil"/>
            </w:pBdr>
            <w:spacing w:line="276" w:lineRule="auto"/>
            <w:ind w:left="258" w:right="260"/>
            <w:jc w:val="both"/>
            <w:rPr>
              <w:color w:val="000000"/>
              <w:sz w:val="24"/>
              <w:szCs w:val="24"/>
            </w:rPr>
          </w:pPr>
          <w:r>
            <w:rPr>
              <w:color w:val="000000"/>
              <w:sz w:val="24"/>
              <w:szCs w:val="24"/>
            </w:rPr>
            <w:t>Leggyakrabban az alábbi jelek hozhatók összefüggésbe a lemorzsolódás veszélyének megállapí</w:t>
          </w:r>
          <w:sdt>
            <w:sdtPr>
              <w:tag w:val="goog_rdk_79"/>
              <w:id w:val="-1951508116"/>
              <w:showingPlcHdr/>
            </w:sdtPr>
            <w:sdtEndPr/>
            <w:sdtContent>
              <w:r>
                <w:t xml:space="preserve">     </w:t>
              </w:r>
            </w:sdtContent>
          </w:sdt>
          <w:r>
            <w:rPr>
              <w:color w:val="000000"/>
              <w:sz w:val="24"/>
              <w:szCs w:val="24"/>
            </w:rPr>
            <w:t>tásával:</w:t>
          </w:r>
        </w:p>
      </w:sdtContent>
    </w:sdt>
    <w:p w:rsidR="009A65EC" w:rsidRDefault="008D5060">
      <w:pPr>
        <w:pBdr>
          <w:top w:val="nil"/>
          <w:left w:val="nil"/>
          <w:bottom w:val="nil"/>
          <w:right w:val="nil"/>
          <w:between w:val="nil"/>
        </w:pBdr>
        <w:ind w:left="258"/>
        <w:jc w:val="both"/>
        <w:rPr>
          <w:color w:val="000000"/>
          <w:sz w:val="24"/>
          <w:szCs w:val="24"/>
        </w:rPr>
      </w:pPr>
      <w:r>
        <w:rPr>
          <w:color w:val="000000"/>
          <w:sz w:val="24"/>
          <w:szCs w:val="24"/>
        </w:rPr>
        <w:t>Számszerű dokumentációhoz köthető jellemzők:</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hiányzás</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romló tanulmányi átlag</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lastRenderedPageBreak/>
        <w:t>évismétlés</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258"/>
        <w:rPr>
          <w:color w:val="000000"/>
          <w:sz w:val="24"/>
          <w:szCs w:val="24"/>
        </w:rPr>
      </w:pPr>
      <w:r>
        <w:rPr>
          <w:color w:val="000000"/>
          <w:sz w:val="24"/>
          <w:szCs w:val="24"/>
        </w:rPr>
        <w:t>Viselkedéshez köthető előjelek:</w:t>
      </w:r>
    </w:p>
    <w:p w:rsidR="009A65EC" w:rsidRDefault="008D5060" w:rsidP="00FE7BE5">
      <w:pPr>
        <w:numPr>
          <w:ilvl w:val="2"/>
          <w:numId w:val="134"/>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unalom a tanórák alatt, alacsony motiváció</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drasztikus viselkedésváltozás a tanulónál (agresszió, visszahúzódóvá válás stb.)</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kiközösítő magatartás vagy kiközösítettség</w:t>
      </w:r>
    </w:p>
    <w:p w:rsidR="009A65EC" w:rsidRDefault="009A65EC">
      <w:pPr>
        <w:pBdr>
          <w:top w:val="nil"/>
          <w:left w:val="nil"/>
          <w:bottom w:val="nil"/>
          <w:right w:val="nil"/>
          <w:between w:val="nil"/>
        </w:pBdr>
        <w:spacing w:before="8"/>
        <w:rPr>
          <w:color w:val="000000"/>
          <w:sz w:val="23"/>
          <w:szCs w:val="23"/>
        </w:rPr>
      </w:pPr>
    </w:p>
    <w:sdt>
      <w:sdtPr>
        <w:tag w:val="goog_rdk_82"/>
        <w:id w:val="-1268185115"/>
      </w:sdtPr>
      <w:sdtEndPr/>
      <w:sdtContent>
        <w:p w:rsidR="009A65EC" w:rsidRDefault="008D5060" w:rsidP="008D5060">
          <w:pPr>
            <w:pBdr>
              <w:top w:val="nil"/>
              <w:left w:val="nil"/>
              <w:bottom w:val="nil"/>
              <w:right w:val="nil"/>
              <w:between w:val="nil"/>
            </w:pBdr>
            <w:spacing w:line="276" w:lineRule="auto"/>
            <w:ind w:left="258" w:right="252"/>
            <w:jc w:val="both"/>
            <w:rPr>
              <w:color w:val="000000"/>
              <w:sz w:val="24"/>
              <w:szCs w:val="24"/>
            </w:rPr>
            <w:sectPr w:rsidR="009A65EC">
              <w:pgSz w:w="11910" w:h="16840"/>
              <w:pgMar w:top="1320" w:right="880" w:bottom="800" w:left="1160" w:header="0" w:footer="609" w:gutter="0"/>
              <w:cols w:space="708"/>
            </w:sectPr>
          </w:pPr>
          <w:r>
            <w:rPr>
              <w:color w:val="000000"/>
              <w:sz w:val="24"/>
              <w:szCs w:val="24"/>
            </w:rPr>
            <w:t>Egy szisztematikusan felépített intézményi szintű korai jelzőrendszer működési modellje tehát az lehet, hogy egyrészt a meghatározott háttéradatok alapján egy előszűrést végzünk, amellyel azo</w:t>
          </w:r>
          <w:sdt>
            <w:sdtPr>
              <w:tag w:val="goog_rdk_81"/>
              <w:id w:val="-1638092128"/>
              <w:showingPlcHdr/>
            </w:sdtPr>
            <w:sdtEndPr/>
            <w:sdtContent>
              <w:r>
                <w:t xml:space="preserve">     </w:t>
              </w:r>
            </w:sdtContent>
          </w:sdt>
          <w:r>
            <w:rPr>
              <w:color w:val="000000"/>
              <w:sz w:val="24"/>
              <w:szCs w:val="24"/>
            </w:rPr>
            <w:t>nosítjuk a potenciálisan lemorzsolódás veszélyének kitett fiatalokat; másrészt például a hiányzás,</w:t>
          </w:r>
        </w:p>
      </w:sdtContent>
    </w:sdt>
    <w:sdt>
      <w:sdtPr>
        <w:tag w:val="goog_rdk_83"/>
        <w:id w:val="1253923439"/>
      </w:sdtPr>
      <w:sdtEndPr/>
      <w:sdtContent>
        <w:p w:rsidR="009A65EC" w:rsidRDefault="008D5060" w:rsidP="008D5060">
          <w:pPr>
            <w:pBdr>
              <w:top w:val="nil"/>
              <w:left w:val="nil"/>
              <w:bottom w:val="nil"/>
              <w:right w:val="nil"/>
              <w:between w:val="nil"/>
            </w:pBdr>
            <w:spacing w:before="72" w:line="276" w:lineRule="auto"/>
            <w:ind w:left="258" w:right="250"/>
            <w:jc w:val="both"/>
            <w:rPr>
              <w:color w:val="000000"/>
              <w:sz w:val="24"/>
              <w:szCs w:val="24"/>
            </w:rPr>
          </w:pPr>
          <w:r>
            <w:rPr>
              <w:color w:val="000000"/>
              <w:sz w:val="24"/>
              <w:szCs w:val="24"/>
            </w:rPr>
            <w:t>a tanulmányi átlag, az évismétlés folyamatkövetésével, továbbá viselkedéshez köthető előjelek figyelése alapján folyamatos riasztó rendszert működtetünk a veszélyeztetettség megállapítására. Arra kell törekednünk, hogy minden tanulót bent tartsunk az iskolában és minden hozzánk járó fiatal középfokú végzettséget tudjon szerezni.</w:t>
          </w:r>
        </w:p>
      </w:sdtContent>
    </w:sdt>
    <w:sdt>
      <w:sdtPr>
        <w:tag w:val="goog_rdk_87"/>
        <w:id w:val="1717791861"/>
      </w:sdtPr>
      <w:sdtEndPr/>
      <w:sdtContent>
        <w:p w:rsidR="009A65EC" w:rsidRPr="008D5060" w:rsidRDefault="00A11276">
          <w:pPr>
            <w:pStyle w:val="Cmsor5"/>
            <w:spacing w:before="7"/>
            <w:ind w:left="258" w:right="2124"/>
            <w:jc w:val="both"/>
          </w:pPr>
          <w:sdt>
            <w:sdtPr>
              <w:tag w:val="goog_rdk_85"/>
              <w:id w:val="-315005086"/>
            </w:sdtPr>
            <w:sdtEndPr/>
            <w:sdtContent>
              <w:sdt>
                <w:sdtPr>
                  <w:tag w:val="goog_rdk_86"/>
                  <w:id w:val="-291347376"/>
                </w:sdtPr>
                <w:sdtEndPr/>
                <w:sdtContent/>
              </w:sdt>
            </w:sdtContent>
          </w:sdt>
        </w:p>
      </w:sdtContent>
    </w:sdt>
    <w:sdt>
      <w:sdtPr>
        <w:tag w:val="goog_rdk_89"/>
        <w:id w:val="-1405733926"/>
      </w:sdtPr>
      <w:sdtEndPr/>
      <w:sdtContent>
        <w:p w:rsidR="009A65EC" w:rsidRDefault="008D5060">
          <w:pPr>
            <w:pStyle w:val="Cmsor5"/>
            <w:spacing w:before="7"/>
            <w:ind w:left="258" w:right="2124"/>
            <w:jc w:val="both"/>
          </w:pPr>
          <w:r>
            <w:t xml:space="preserve">Kiemelt figyelmet igénylő tanulókkal kapcsolatos pedagógiai tevékenység </w:t>
          </w:r>
          <w:sdt>
            <w:sdtPr>
              <w:tag w:val="goog_rdk_88"/>
              <w:id w:val="100001822"/>
            </w:sdtPr>
            <w:sdtEndPr/>
            <w:sdtContent/>
          </w:sdt>
        </w:p>
      </w:sdtContent>
    </w:sdt>
    <w:p w:rsidR="009A65EC" w:rsidRDefault="008D5060">
      <w:pPr>
        <w:pStyle w:val="Cmsor5"/>
        <w:spacing w:before="7"/>
        <w:ind w:left="258" w:right="2124"/>
        <w:jc w:val="both"/>
      </w:pPr>
      <w:r>
        <w:t>A tehetség, képesség kibontakoztatását segítő tevékenység</w:t>
      </w:r>
    </w:p>
    <w:sdt>
      <w:sdtPr>
        <w:tag w:val="goog_rdk_92"/>
        <w:id w:val="1195845539"/>
      </w:sdtPr>
      <w:sdtEndPr/>
      <w:sdtContent>
        <w:p w:rsidR="009A65EC" w:rsidRDefault="008D5060" w:rsidP="008D5060">
          <w:pPr>
            <w:pBdr>
              <w:top w:val="nil"/>
              <w:left w:val="nil"/>
              <w:bottom w:val="nil"/>
              <w:right w:val="nil"/>
              <w:between w:val="nil"/>
            </w:pBdr>
            <w:spacing w:line="276" w:lineRule="auto"/>
            <w:ind w:left="258" w:right="249"/>
            <w:jc w:val="both"/>
            <w:rPr>
              <w:color w:val="000000"/>
              <w:sz w:val="24"/>
              <w:szCs w:val="24"/>
            </w:rPr>
          </w:pPr>
          <w:r>
            <w:rPr>
              <w:color w:val="000000"/>
              <w:sz w:val="24"/>
              <w:szCs w:val="24"/>
            </w:rPr>
            <w:t>A készség-képesség-jártasság fejlesztéséhez vezető folyamat fontos eleme - az ismeretek átadásán túl - a tanulói önmegvalósítás és az önképzés, a tehetséggondozás segítése. Az iskolához és a ta</w:t>
          </w:r>
          <w:sdt>
            <w:sdtPr>
              <w:tag w:val="goog_rdk_90"/>
              <w:id w:val="1949458754"/>
              <w:showingPlcHdr/>
            </w:sdtPr>
            <w:sdtEndPr/>
            <w:sdtContent>
              <w:r>
                <w:t xml:space="preserve">     </w:t>
              </w:r>
            </w:sdtContent>
          </w:sdt>
          <w:r>
            <w:rPr>
              <w:color w:val="000000"/>
              <w:sz w:val="24"/>
              <w:szCs w:val="24"/>
            </w:rPr>
            <w:t>nulóhoz érkező nagy mennyiségű információ értelmezése és feldolgozása, a kialakított kompeten</w:t>
          </w:r>
          <w:sdt>
            <w:sdtPr>
              <w:tag w:val="goog_rdk_91"/>
              <w:id w:val="-78603216"/>
              <w:showingPlcHdr/>
            </w:sdtPr>
            <w:sdtEndPr/>
            <w:sdtContent>
              <w:r>
                <w:t xml:space="preserve">     </w:t>
              </w:r>
            </w:sdtContent>
          </w:sdt>
          <w:r>
            <w:rPr>
              <w:color w:val="000000"/>
              <w:sz w:val="24"/>
              <w:szCs w:val="24"/>
            </w:rPr>
            <w:t>ciák (készségek-képességek-jártasságok) működtetése a tehetségek felismerését, gondozását és fejlesztését kívánja meg. Mivel a tanuló ennek a folyamatnak alkotó részese, ezért kreativitása és innovációs törekvései fontos építő kövei a tanítás-tanulás szakaszának.</w:t>
          </w:r>
        </w:p>
      </w:sdtContent>
    </w:sdt>
    <w:sdt>
      <w:sdtPr>
        <w:tag w:val="goog_rdk_94"/>
        <w:id w:val="963842505"/>
      </w:sdtPr>
      <w:sdtEndPr/>
      <w:sdtContent>
        <w:p w:rsidR="009A65EC" w:rsidRDefault="008D5060" w:rsidP="008D5060">
          <w:pPr>
            <w:pBdr>
              <w:top w:val="nil"/>
              <w:left w:val="nil"/>
              <w:bottom w:val="nil"/>
              <w:right w:val="nil"/>
              <w:between w:val="nil"/>
            </w:pBdr>
            <w:spacing w:line="276" w:lineRule="auto"/>
            <w:ind w:left="258" w:right="250"/>
            <w:jc w:val="both"/>
            <w:rPr>
              <w:color w:val="000000"/>
              <w:sz w:val="24"/>
              <w:szCs w:val="24"/>
            </w:rPr>
          </w:pPr>
          <w:r>
            <w:rPr>
              <w:color w:val="000000"/>
              <w:sz w:val="24"/>
              <w:szCs w:val="24"/>
            </w:rPr>
            <w:t>A tehetséggondozás az egyéni képességek minél jobb kibontakoztatását, a tehetséges tanulók gon</w:t>
          </w:r>
          <w:sdt>
            <w:sdtPr>
              <w:tag w:val="goog_rdk_93"/>
              <w:id w:val="1240678670"/>
              <w:showingPlcHdr/>
            </w:sdtPr>
            <w:sdtEndPr/>
            <w:sdtContent>
              <w:r>
                <w:t xml:space="preserve">     </w:t>
              </w:r>
            </w:sdtContent>
          </w:sdt>
          <w:r>
            <w:rPr>
              <w:color w:val="000000"/>
              <w:sz w:val="24"/>
              <w:szCs w:val="24"/>
            </w:rPr>
            <w:t>dozását jelenti.</w:t>
          </w:r>
        </w:p>
      </w:sdtContent>
    </w:sdt>
    <w:p w:rsidR="009A65EC" w:rsidRDefault="009A65EC">
      <w:pPr>
        <w:pBdr>
          <w:top w:val="nil"/>
          <w:left w:val="nil"/>
          <w:bottom w:val="nil"/>
          <w:right w:val="nil"/>
          <w:between w:val="nil"/>
        </w:pBdr>
        <w:spacing w:before="9"/>
        <w:rPr>
          <w:color w:val="000000"/>
          <w:sz w:val="23"/>
          <w:szCs w:val="23"/>
        </w:rPr>
      </w:pPr>
    </w:p>
    <w:sdt>
      <w:sdtPr>
        <w:tag w:val="goog_rdk_95"/>
        <w:id w:val="-908470193"/>
      </w:sdtPr>
      <w:sdtEndPr/>
      <w:sdtContent>
        <w:p w:rsidR="009A65EC" w:rsidRDefault="008D5060" w:rsidP="008D5060">
          <w:pPr>
            <w:pBdr>
              <w:top w:val="nil"/>
              <w:left w:val="nil"/>
              <w:bottom w:val="nil"/>
              <w:right w:val="nil"/>
              <w:between w:val="nil"/>
            </w:pBdr>
            <w:spacing w:line="276" w:lineRule="auto"/>
            <w:ind w:left="258"/>
            <w:rPr>
              <w:color w:val="000000"/>
              <w:sz w:val="24"/>
              <w:szCs w:val="24"/>
            </w:rPr>
          </w:pPr>
          <w:r>
            <w:rPr>
              <w:color w:val="000000"/>
              <w:sz w:val="24"/>
              <w:szCs w:val="24"/>
            </w:rPr>
            <w:t>Megvalósításának színterei:</w:t>
          </w:r>
        </w:p>
      </w:sdtContent>
    </w:sdt>
    <w:sdt>
      <w:sdtPr>
        <w:tag w:val="goog_rdk_98"/>
        <w:id w:val="-1281882633"/>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5" w:line="276" w:lineRule="auto"/>
            <w:ind w:right="282"/>
            <w:rPr>
              <w:color w:val="000000"/>
              <w:sz w:val="24"/>
              <w:szCs w:val="24"/>
            </w:rPr>
          </w:pPr>
          <w:r>
            <w:rPr>
              <w:color w:val="000000"/>
              <w:sz w:val="24"/>
              <w:szCs w:val="24"/>
            </w:rPr>
            <w:t>A tanórákon alkalmazzuk a differenciálást, az egyéni feladatmegoldást, a tanulói kis</w:t>
          </w:r>
          <w:sdt>
            <w:sdtPr>
              <w:tag w:val="goog_rdk_96"/>
              <w:id w:val="78485527"/>
              <w:showingPlcHdr/>
            </w:sdtPr>
            <w:sdtEndPr/>
            <w:sdtContent>
              <w:r>
                <w:t xml:space="preserve">     </w:t>
              </w:r>
            </w:sdtContent>
          </w:sdt>
          <w:r>
            <w:rPr>
              <w:color w:val="000000"/>
              <w:sz w:val="24"/>
              <w:szCs w:val="24"/>
            </w:rPr>
            <w:t>elő</w:t>
          </w:r>
          <w:sdt>
            <w:sdtPr>
              <w:tag w:val="goog_rdk_97"/>
              <w:id w:val="-978153984"/>
              <w:showingPlcHdr/>
            </w:sdtPr>
            <w:sdtEndPr/>
            <w:sdtContent>
              <w:r>
                <w:t xml:space="preserve">     </w:t>
              </w:r>
            </w:sdtContent>
          </w:sdt>
          <w:r>
            <w:rPr>
              <w:color w:val="000000"/>
              <w:sz w:val="24"/>
              <w:szCs w:val="24"/>
            </w:rPr>
            <w:t>adások tartását.</w:t>
          </w:r>
        </w:p>
      </w:sdtContent>
    </w:sdt>
    <w:sdt>
      <w:sdtPr>
        <w:tag w:val="goog_rdk_99"/>
        <w:id w:val="1785310436"/>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4" w:line="276" w:lineRule="auto"/>
            <w:ind w:right="533"/>
            <w:rPr>
              <w:color w:val="000000"/>
              <w:sz w:val="24"/>
              <w:szCs w:val="24"/>
            </w:rPr>
          </w:pPr>
          <w:r>
            <w:rPr>
              <w:color w:val="000000"/>
              <w:sz w:val="24"/>
              <w:szCs w:val="24"/>
            </w:rPr>
            <w:t>Az önálló ismeretszerzés színtere a könyvtár, melyben a tehetségek búvárkodását előre adott feladatokkal is ösztönözzük.</w:t>
          </w:r>
        </w:p>
      </w:sdtContent>
    </w:sdt>
    <w:sdt>
      <w:sdtPr>
        <w:tag w:val="goog_rdk_100"/>
        <w:id w:val="1470100296"/>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rPr>
              <w:color w:val="000000"/>
              <w:sz w:val="24"/>
              <w:szCs w:val="24"/>
            </w:rPr>
          </w:pPr>
          <w:r>
            <w:rPr>
              <w:color w:val="000000"/>
              <w:sz w:val="24"/>
              <w:szCs w:val="24"/>
            </w:rPr>
            <w:t>Szakköröket szervezünk az egyéni képességek fejlesztése érdekében.</w:t>
          </w:r>
        </w:p>
      </w:sdtContent>
    </w:sdt>
    <w:sdt>
      <w:sdtPr>
        <w:tag w:val="goog_rdk_101"/>
        <w:id w:val="563631545"/>
      </w:sdtPr>
      <w:sdtEndPr/>
      <w:sdtContent>
        <w:p w:rsidR="009A65EC" w:rsidRDefault="008D5060" w:rsidP="00FE7BE5">
          <w:pPr>
            <w:numPr>
              <w:ilvl w:val="2"/>
              <w:numId w:val="134"/>
            </w:numPr>
            <w:pBdr>
              <w:top w:val="nil"/>
              <w:left w:val="nil"/>
              <w:bottom w:val="nil"/>
              <w:right w:val="nil"/>
              <w:between w:val="nil"/>
            </w:pBdr>
            <w:tabs>
              <w:tab w:val="left" w:pos="979"/>
            </w:tabs>
            <w:spacing w:before="2" w:line="276" w:lineRule="auto"/>
            <w:ind w:right="300"/>
            <w:jc w:val="both"/>
            <w:rPr>
              <w:color w:val="000000"/>
              <w:sz w:val="24"/>
              <w:szCs w:val="24"/>
            </w:rPr>
          </w:pPr>
          <w:r>
            <w:rPr>
              <w:color w:val="000000"/>
              <w:sz w:val="24"/>
              <w:szCs w:val="24"/>
            </w:rPr>
            <w:t>Szakkörök lehetnek szaktárgyi jellegűek, technikai, művészi, vagy szerveződhetnek vala- mely közös érdeklődési kör, hobbi alapján is.</w:t>
          </w:r>
        </w:p>
      </w:sdtContent>
    </w:sdt>
    <w:sdt>
      <w:sdtPr>
        <w:tag w:val="goog_rdk_102"/>
        <w:id w:val="1023166569"/>
      </w:sdtPr>
      <w:sdtEndPr/>
      <w:sdtContent>
        <w:p w:rsidR="009A65EC" w:rsidRDefault="008D5060" w:rsidP="00FE7BE5">
          <w:pPr>
            <w:numPr>
              <w:ilvl w:val="2"/>
              <w:numId w:val="134"/>
            </w:numPr>
            <w:pBdr>
              <w:top w:val="nil"/>
              <w:left w:val="nil"/>
              <w:bottom w:val="nil"/>
              <w:right w:val="nil"/>
              <w:between w:val="nil"/>
            </w:pBdr>
            <w:tabs>
              <w:tab w:val="left" w:pos="979"/>
            </w:tabs>
            <w:spacing w:before="5" w:line="276" w:lineRule="auto"/>
            <w:ind w:right="395"/>
            <w:jc w:val="both"/>
            <w:rPr>
              <w:color w:val="000000"/>
              <w:sz w:val="24"/>
              <w:szCs w:val="24"/>
            </w:rPr>
          </w:pPr>
          <w:r>
            <w:rPr>
              <w:color w:val="000000"/>
              <w:sz w:val="24"/>
              <w:szCs w:val="24"/>
            </w:rPr>
            <w:t>A tehetséges tanulók továbbfejlesztését segítik a különféle (szaktárgyi, sport, művészeti, informatikai, komplex stb.) versenyek, vetélkedők, bemutatók. Szorgalmazzuk nemcsak házi, hanem iskolán kívüli versenyeken, pályázatokon való részvételt is.</w:t>
          </w:r>
        </w:p>
      </w:sdtContent>
    </w:sdt>
    <w:sdt>
      <w:sdtPr>
        <w:tag w:val="goog_rdk_103"/>
        <w:id w:val="1808974307"/>
      </w:sdtPr>
      <w:sdtEndPr/>
      <w:sdtContent>
        <w:p w:rsidR="009A65EC" w:rsidRDefault="008D5060" w:rsidP="00FE7BE5">
          <w:pPr>
            <w:numPr>
              <w:ilvl w:val="2"/>
              <w:numId w:val="134"/>
            </w:numPr>
            <w:pBdr>
              <w:top w:val="nil"/>
              <w:left w:val="nil"/>
              <w:bottom w:val="nil"/>
              <w:right w:val="nil"/>
              <w:between w:val="nil"/>
            </w:pBdr>
            <w:tabs>
              <w:tab w:val="left" w:pos="979"/>
            </w:tabs>
            <w:spacing w:before="5" w:line="276" w:lineRule="auto"/>
            <w:ind w:hanging="361"/>
            <w:jc w:val="both"/>
            <w:rPr>
              <w:color w:val="000000"/>
              <w:sz w:val="24"/>
              <w:szCs w:val="24"/>
            </w:rPr>
          </w:pPr>
          <w:r>
            <w:rPr>
              <w:color w:val="000000"/>
              <w:sz w:val="24"/>
              <w:szCs w:val="24"/>
            </w:rPr>
            <w:t>A legtehetségesebb tanulókat folyamatos szakkörön készítjük fel az egyes versenyekre.</w:t>
          </w:r>
        </w:p>
      </w:sdtContent>
    </w:sdt>
    <w:sdt>
      <w:sdtPr>
        <w:tag w:val="goog_rdk_106"/>
        <w:id w:val="439574530"/>
      </w:sdtPr>
      <w:sdtEndPr/>
      <w:sdtContent>
        <w:p w:rsidR="009A65EC" w:rsidRDefault="00A11276" w:rsidP="00FE7BE5">
          <w:pPr>
            <w:numPr>
              <w:ilvl w:val="2"/>
              <w:numId w:val="134"/>
            </w:numPr>
            <w:pBdr>
              <w:top w:val="nil"/>
              <w:left w:val="nil"/>
              <w:bottom w:val="nil"/>
              <w:right w:val="nil"/>
              <w:between w:val="nil"/>
            </w:pBdr>
            <w:tabs>
              <w:tab w:val="left" w:pos="979"/>
            </w:tabs>
            <w:spacing w:before="4" w:line="276" w:lineRule="auto"/>
            <w:ind w:right="494"/>
            <w:jc w:val="both"/>
            <w:rPr>
              <w:color w:val="000000"/>
              <w:sz w:val="24"/>
              <w:szCs w:val="24"/>
            </w:rPr>
          </w:pPr>
          <w:sdt>
            <w:sdtPr>
              <w:tag w:val="goog_rdk_105"/>
              <w:id w:val="-1168711798"/>
              <w:showingPlcHdr/>
            </w:sdtPr>
            <w:sdtEndPr/>
            <w:sdtContent>
              <w:r w:rsidR="008D5060">
                <w:t xml:space="preserve">     </w:t>
              </w:r>
            </w:sdtContent>
          </w:sdt>
        </w:p>
      </w:sdtContent>
    </w:sdt>
    <w:sdt>
      <w:sdtPr>
        <w:tag w:val="goog_rdk_107"/>
        <w:id w:val="946094814"/>
      </w:sdtPr>
      <w:sdtEndPr/>
      <w:sdtContent>
        <w:p w:rsidR="009A65EC" w:rsidRDefault="008D5060" w:rsidP="00FE7BE5">
          <w:pPr>
            <w:numPr>
              <w:ilvl w:val="2"/>
              <w:numId w:val="134"/>
            </w:numPr>
            <w:pBdr>
              <w:top w:val="nil"/>
              <w:left w:val="nil"/>
              <w:bottom w:val="nil"/>
              <w:right w:val="nil"/>
              <w:between w:val="nil"/>
            </w:pBdr>
            <w:tabs>
              <w:tab w:val="left" w:pos="979"/>
            </w:tabs>
            <w:spacing w:before="2" w:line="276" w:lineRule="auto"/>
            <w:ind w:hanging="361"/>
            <w:jc w:val="both"/>
            <w:rPr>
              <w:color w:val="000000"/>
              <w:sz w:val="24"/>
              <w:szCs w:val="24"/>
            </w:rPr>
          </w:pPr>
          <w:r>
            <w:rPr>
              <w:color w:val="000000"/>
              <w:sz w:val="24"/>
              <w:szCs w:val="24"/>
            </w:rPr>
            <w:t>Kiállításokon mutatjuk be a technikai szakkörök alkotásait.</w:t>
          </w:r>
        </w:p>
      </w:sdtContent>
    </w:sdt>
    <w:sdt>
      <w:sdtPr>
        <w:tag w:val="goog_rdk_108"/>
        <w:id w:val="-2040174054"/>
      </w:sdtPr>
      <w:sdtEndPr/>
      <w:sdtContent>
        <w:p w:rsidR="009A65EC" w:rsidRDefault="00A11276" w:rsidP="008D5060">
          <w:pPr>
            <w:pBdr>
              <w:top w:val="nil"/>
              <w:left w:val="nil"/>
              <w:bottom w:val="nil"/>
              <w:right w:val="nil"/>
              <w:between w:val="nil"/>
            </w:pBdr>
            <w:spacing w:before="8" w:line="276" w:lineRule="auto"/>
            <w:rPr>
              <w:color w:val="000000"/>
              <w:sz w:val="23"/>
              <w:szCs w:val="23"/>
            </w:rPr>
          </w:pPr>
        </w:p>
      </w:sdtContent>
    </w:sdt>
    <w:sdt>
      <w:sdtPr>
        <w:tag w:val="goog_rdk_109"/>
        <w:id w:val="1100133245"/>
      </w:sdtPr>
      <w:sdtEndPr/>
      <w:sdtContent>
        <w:p w:rsidR="009A65EC" w:rsidRDefault="008D5060" w:rsidP="008D5060">
          <w:pPr>
            <w:pBdr>
              <w:top w:val="nil"/>
              <w:left w:val="nil"/>
              <w:bottom w:val="nil"/>
              <w:right w:val="nil"/>
              <w:between w:val="nil"/>
            </w:pBdr>
            <w:spacing w:line="276" w:lineRule="auto"/>
            <w:ind w:left="258"/>
            <w:jc w:val="both"/>
            <w:rPr>
              <w:color w:val="000000"/>
              <w:sz w:val="24"/>
              <w:szCs w:val="24"/>
            </w:rPr>
          </w:pPr>
          <w:r>
            <w:rPr>
              <w:color w:val="000000"/>
              <w:sz w:val="24"/>
              <w:szCs w:val="24"/>
            </w:rPr>
            <w:t>A tehetségek kibontakoztatására különböző külső szervezet által szervezett vetélkedőre, versenyre felkészítjük és benevezzük tanulóinkat. Szorgalmazzuk a különféle pályázatokon való részvételt.</w:t>
          </w:r>
        </w:p>
      </w:sdtContent>
    </w:sdt>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4" w:lineRule="auto"/>
        <w:ind w:left="258"/>
        <w:jc w:val="both"/>
      </w:pPr>
      <w:r>
        <w:t>A beilleszkedési, magatartási nehézségekkel összefüggő oktatói tevékenység</w:t>
      </w:r>
    </w:p>
    <w:sdt>
      <w:sdtPr>
        <w:tag w:val="goog_rdk_113"/>
        <w:id w:val="1474878783"/>
      </w:sdtPr>
      <w:sdtEndPr/>
      <w:sdtContent>
        <w:p w:rsidR="009A65EC" w:rsidRDefault="008D5060" w:rsidP="008D5060">
          <w:pPr>
            <w:pBdr>
              <w:top w:val="nil"/>
              <w:left w:val="nil"/>
              <w:bottom w:val="nil"/>
              <w:right w:val="nil"/>
              <w:between w:val="nil"/>
            </w:pBdr>
            <w:spacing w:line="276" w:lineRule="auto"/>
            <w:ind w:left="258" w:right="251"/>
            <w:jc w:val="both"/>
            <w:rPr>
              <w:color w:val="000000"/>
              <w:sz w:val="24"/>
              <w:szCs w:val="24"/>
            </w:rPr>
          </w:pPr>
          <w:r>
            <w:rPr>
              <w:color w:val="000000"/>
              <w:sz w:val="24"/>
              <w:szCs w:val="24"/>
            </w:rPr>
            <w:t>Az iskolai követelményrendszer és a társadalmi normáktól, a többségi kultúrától eltérően szocia</w:t>
          </w:r>
          <w:sdt>
            <w:sdtPr>
              <w:tag w:val="goog_rdk_110"/>
              <w:id w:val="-953165905"/>
              <w:showingPlcHdr/>
            </w:sdtPr>
            <w:sdtEndPr/>
            <w:sdtContent>
              <w:r>
                <w:t xml:space="preserve">     </w:t>
              </w:r>
            </w:sdtContent>
          </w:sdt>
          <w:r>
            <w:rPr>
              <w:color w:val="000000"/>
              <w:sz w:val="24"/>
              <w:szCs w:val="24"/>
            </w:rPr>
            <w:t>lizált gyermekek összetalálkozása egy sor tipikus nehézséget hoz felszínre, amelyek magatartás</w:t>
          </w:r>
          <w:sdt>
            <w:sdtPr>
              <w:tag w:val="goog_rdk_111"/>
              <w:id w:val="1812782206"/>
              <w:showingPlcHdr/>
            </w:sdtPr>
            <w:sdtEndPr/>
            <w:sdtContent>
              <w:r>
                <w:t xml:space="preserve">     </w:t>
              </w:r>
            </w:sdtContent>
          </w:sdt>
          <w:r>
            <w:rPr>
              <w:color w:val="000000"/>
              <w:sz w:val="24"/>
              <w:szCs w:val="24"/>
            </w:rPr>
            <w:t>zavarként is megjelenhetnek, messzire ható következményekkel a tanuló beilleszkedési és lélek</w:t>
          </w:r>
          <w:sdt>
            <w:sdtPr>
              <w:tag w:val="goog_rdk_112"/>
              <w:id w:val="-1403037541"/>
              <w:showingPlcHdr/>
            </w:sdtPr>
            <w:sdtEndPr/>
            <w:sdtContent>
              <w:r>
                <w:t xml:space="preserve">     </w:t>
              </w:r>
            </w:sdtContent>
          </w:sdt>
          <w:r>
            <w:rPr>
              <w:color w:val="000000"/>
              <w:sz w:val="24"/>
              <w:szCs w:val="24"/>
            </w:rPr>
            <w:t>tani fejlődésére.</w:t>
          </w:r>
        </w:p>
      </w:sdtContent>
    </w:sdt>
    <w:sdt>
      <w:sdtPr>
        <w:tag w:val="goog_rdk_115"/>
        <w:id w:val="-1473198263"/>
      </w:sdtPr>
      <w:sdtEndPr/>
      <w:sdtContent>
        <w:p w:rsidR="009A65EC" w:rsidRDefault="008D5060" w:rsidP="008D5060">
          <w:pPr>
            <w:pBdr>
              <w:top w:val="nil"/>
              <w:left w:val="nil"/>
              <w:bottom w:val="nil"/>
              <w:right w:val="nil"/>
              <w:between w:val="nil"/>
            </w:pBdr>
            <w:spacing w:line="276" w:lineRule="auto"/>
            <w:ind w:left="258" w:right="247"/>
            <w:jc w:val="both"/>
            <w:rPr>
              <w:color w:val="000000"/>
              <w:sz w:val="24"/>
              <w:szCs w:val="24"/>
            </w:rPr>
          </w:pPr>
          <w:r>
            <w:rPr>
              <w:color w:val="000000"/>
              <w:sz w:val="24"/>
              <w:szCs w:val="24"/>
            </w:rPr>
            <w:t>A serdülőkorra jellemző hangulatingadozásokat sokszor kísérik depressziós tünetek, önérté</w:t>
          </w:r>
          <w:sdt>
            <w:sdtPr>
              <w:tag w:val="goog_rdk_114"/>
              <w:id w:val="310531361"/>
              <w:showingPlcHdr/>
            </w:sdtPr>
            <w:sdtEndPr/>
            <w:sdtContent>
              <w:r>
                <w:t xml:space="preserve">     </w:t>
              </w:r>
            </w:sdtContent>
          </w:sdt>
          <w:r>
            <w:rPr>
              <w:color w:val="000000"/>
              <w:sz w:val="24"/>
              <w:szCs w:val="24"/>
            </w:rPr>
            <w:t>kelési és identitászavarok.</w:t>
          </w:r>
        </w:p>
      </w:sdtContent>
    </w:sdt>
    <w:sdt>
      <w:sdtPr>
        <w:tag w:val="goog_rdk_117"/>
        <w:id w:val="-1295432997"/>
      </w:sdtPr>
      <w:sdtEndPr/>
      <w:sdtContent>
        <w:p w:rsidR="009A65EC" w:rsidRDefault="008D5060" w:rsidP="008D5060">
          <w:pPr>
            <w:pBdr>
              <w:top w:val="nil"/>
              <w:left w:val="nil"/>
              <w:bottom w:val="nil"/>
              <w:right w:val="nil"/>
              <w:between w:val="nil"/>
            </w:pBdr>
            <w:spacing w:line="276" w:lineRule="auto"/>
            <w:ind w:left="258" w:right="198"/>
            <w:jc w:val="both"/>
            <w:rPr>
              <w:color w:val="000000"/>
              <w:sz w:val="24"/>
              <w:szCs w:val="24"/>
            </w:rPr>
          </w:pPr>
          <w:r>
            <w:rPr>
              <w:color w:val="000000"/>
              <w:sz w:val="24"/>
              <w:szCs w:val="24"/>
            </w:rPr>
            <w:t>Ezekkel a tünetekkel sokszor együtt jelentkezik a családi szocializációban mutatkozó hiány, a szo</w:t>
          </w:r>
          <w:sdt>
            <w:sdtPr>
              <w:tag w:val="goog_rdk_116"/>
              <w:id w:val="1303480458"/>
              <w:showingPlcHdr/>
            </w:sdtPr>
            <w:sdtEndPr/>
            <w:sdtContent>
              <w:r>
                <w:t xml:space="preserve">     </w:t>
              </w:r>
            </w:sdtContent>
          </w:sdt>
          <w:r>
            <w:rPr>
              <w:color w:val="000000"/>
              <w:sz w:val="24"/>
              <w:szCs w:val="24"/>
            </w:rPr>
            <w:t>ciális hátrány és a tanulási eredménytelenség.</w:t>
          </w:r>
        </w:p>
      </w:sdtContent>
    </w:sdt>
    <w:sdt>
      <w:sdtPr>
        <w:tag w:val="goog_rdk_119"/>
        <w:id w:val="579135253"/>
      </w:sdtPr>
      <w:sdtEndPr/>
      <w:sdtContent>
        <w:p w:rsidR="009A65EC" w:rsidRDefault="008D5060" w:rsidP="008D5060">
          <w:pPr>
            <w:pBdr>
              <w:top w:val="nil"/>
              <w:left w:val="nil"/>
              <w:bottom w:val="nil"/>
              <w:right w:val="nil"/>
              <w:between w:val="nil"/>
            </w:pBdr>
            <w:spacing w:line="276" w:lineRule="auto"/>
            <w:ind w:left="258" w:right="198"/>
            <w:jc w:val="both"/>
            <w:rPr>
              <w:color w:val="000000"/>
              <w:sz w:val="24"/>
              <w:szCs w:val="24"/>
            </w:rPr>
          </w:pPr>
          <w:r>
            <w:rPr>
              <w:color w:val="000000"/>
              <w:sz w:val="24"/>
              <w:szCs w:val="24"/>
            </w:rPr>
            <w:t>A középiskolában, főleg a szakközépiskolában az eddigiekhez viszonyítva növekvő számban je</w:t>
          </w:r>
          <w:sdt>
            <w:sdtPr>
              <w:tag w:val="goog_rdk_118"/>
              <w:id w:val="-617397046"/>
              <w:showingPlcHdr/>
            </w:sdtPr>
            <w:sdtEndPr/>
            <w:sdtContent>
              <w:r>
                <w:t xml:space="preserve">     </w:t>
              </w:r>
            </w:sdtContent>
          </w:sdt>
          <w:r>
            <w:rPr>
              <w:color w:val="000000"/>
              <w:sz w:val="24"/>
              <w:szCs w:val="24"/>
            </w:rPr>
            <w:t>lennek meg az ilyen problémával küszködő tanulók.</w:t>
          </w:r>
        </w:p>
      </w:sdtContent>
    </w:sdt>
    <w:sdt>
      <w:sdtPr>
        <w:tag w:val="goog_rdk_122"/>
        <w:id w:val="-1812394062"/>
      </w:sdtPr>
      <w:sdtEndPr/>
      <w:sdtContent>
        <w:p w:rsidR="009A65EC" w:rsidRDefault="008D5060" w:rsidP="008D5060">
          <w:pPr>
            <w:pBdr>
              <w:top w:val="nil"/>
              <w:left w:val="nil"/>
              <w:bottom w:val="nil"/>
              <w:right w:val="nil"/>
              <w:between w:val="nil"/>
            </w:pBdr>
            <w:spacing w:line="276" w:lineRule="auto"/>
            <w:ind w:left="258"/>
            <w:jc w:val="both"/>
            <w:rPr>
              <w:color w:val="000000"/>
              <w:sz w:val="24"/>
              <w:szCs w:val="24"/>
            </w:rPr>
          </w:pPr>
          <w:r>
            <w:rPr>
              <w:color w:val="000000"/>
              <w:sz w:val="24"/>
              <w:szCs w:val="24"/>
            </w:rPr>
            <w:t>Az iskola célja, hogy ezeket a néha enyhébb, néha súlyosabb deformitásokat kezelje és meg-</w:t>
          </w:r>
          <w:sdt>
            <w:sdtPr>
              <w:tag w:val="goog_rdk_120"/>
              <w:id w:val="1045790737"/>
              <w:showingPlcHdr/>
            </w:sdtPr>
            <w:sdtEndPr/>
            <w:sdtContent>
              <w:r>
                <w:t xml:space="preserve">     </w:t>
              </w:r>
            </w:sdtContent>
          </w:sdt>
          <w:r>
            <w:rPr>
              <w:color w:val="000000"/>
              <w:sz w:val="24"/>
              <w:szCs w:val="24"/>
            </w:rPr>
            <w:t>aka</w:t>
          </w:r>
          <w:sdt>
            <w:sdtPr>
              <w:tag w:val="goog_rdk_121"/>
              <w:id w:val="1318520578"/>
              <w:showingPlcHdr/>
            </w:sdtPr>
            <w:sdtEndPr/>
            <w:sdtContent>
              <w:r>
                <w:t xml:space="preserve">     </w:t>
              </w:r>
            </w:sdtContent>
          </w:sdt>
          <w:r>
            <w:rPr>
              <w:color w:val="000000"/>
              <w:sz w:val="24"/>
              <w:szCs w:val="24"/>
            </w:rPr>
            <w:t>dályozza a veszélynek kitett tanulók kirekesztődését, vagy túlzott negatív hatását.</w:t>
          </w:r>
        </w:p>
      </w:sdtContent>
    </w:sdt>
    <w:sdt>
      <w:sdtPr>
        <w:tag w:val="goog_rdk_123"/>
        <w:id w:val="-998181799"/>
      </w:sdtPr>
      <w:sdtEndPr/>
      <w:sdtContent>
        <w:p w:rsidR="009A65EC" w:rsidRDefault="008D5060" w:rsidP="008D5060">
          <w:pPr>
            <w:pBdr>
              <w:top w:val="nil"/>
              <w:left w:val="nil"/>
              <w:bottom w:val="nil"/>
              <w:right w:val="nil"/>
              <w:between w:val="nil"/>
            </w:pBdr>
            <w:spacing w:line="276" w:lineRule="auto"/>
            <w:ind w:left="258"/>
            <w:jc w:val="both"/>
            <w:rPr>
              <w:color w:val="000000"/>
              <w:sz w:val="24"/>
              <w:szCs w:val="24"/>
            </w:rPr>
            <w:sectPr w:rsidR="009A65EC">
              <w:pgSz w:w="11910" w:h="16840"/>
              <w:pgMar w:top="1320" w:right="880" w:bottom="800" w:left="1160" w:header="0" w:footer="609" w:gutter="0"/>
              <w:cols w:space="708"/>
            </w:sectPr>
          </w:pPr>
          <w:r>
            <w:rPr>
              <w:color w:val="000000"/>
              <w:sz w:val="24"/>
              <w:szCs w:val="24"/>
            </w:rPr>
            <w:t>Az említett tanulók rendszerint már az előző iskolában is perem- és állandó konfliktushelyzetben voltak. Az említett tanulók többnyire:</w:t>
          </w:r>
        </w:p>
      </w:sdtContent>
    </w:sdt>
    <w:p w:rsidR="009A65EC" w:rsidRDefault="008D5060" w:rsidP="00FE7BE5">
      <w:pPr>
        <w:numPr>
          <w:ilvl w:val="2"/>
          <w:numId w:val="134"/>
        </w:numPr>
        <w:pBdr>
          <w:top w:val="nil"/>
          <w:left w:val="nil"/>
          <w:bottom w:val="nil"/>
          <w:right w:val="nil"/>
          <w:between w:val="nil"/>
        </w:pBdr>
        <w:tabs>
          <w:tab w:val="left" w:pos="978"/>
          <w:tab w:val="left" w:pos="979"/>
        </w:tabs>
        <w:spacing w:before="76" w:line="237" w:lineRule="auto"/>
        <w:ind w:right="285"/>
        <w:rPr>
          <w:color w:val="000000"/>
          <w:sz w:val="24"/>
          <w:szCs w:val="24"/>
        </w:rPr>
      </w:pPr>
      <w:r>
        <w:rPr>
          <w:color w:val="000000"/>
          <w:sz w:val="24"/>
          <w:szCs w:val="24"/>
        </w:rPr>
        <w:lastRenderedPageBreak/>
        <w:t>a tanulmányi, kulturális, közösségi feladatrendszerrel kapcsolatban nem álló, megbízatás- sal nem rendelkező peremhelyzetű tanulók;</w:t>
      </w:r>
    </w:p>
    <w:p w:rsidR="009A65EC" w:rsidRDefault="008D5060" w:rsidP="00FE7BE5">
      <w:pPr>
        <w:numPr>
          <w:ilvl w:val="2"/>
          <w:numId w:val="134"/>
        </w:numPr>
        <w:pBdr>
          <w:top w:val="nil"/>
          <w:left w:val="nil"/>
          <w:bottom w:val="nil"/>
          <w:right w:val="nil"/>
          <w:between w:val="nil"/>
        </w:pBdr>
        <w:tabs>
          <w:tab w:val="left" w:pos="978"/>
          <w:tab w:val="left" w:pos="979"/>
        </w:tabs>
        <w:spacing w:before="3" w:line="293" w:lineRule="auto"/>
        <w:ind w:hanging="361"/>
        <w:rPr>
          <w:color w:val="000000"/>
          <w:sz w:val="24"/>
          <w:szCs w:val="24"/>
        </w:rPr>
      </w:pPr>
      <w:r>
        <w:rPr>
          <w:color w:val="000000"/>
          <w:sz w:val="24"/>
          <w:szCs w:val="24"/>
        </w:rPr>
        <w:t>interperszonális kapcsolataik szerint gyakran kedvezőtlen szociometriai státuszú tanulók;</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család értékközvetítő sajátosságai szerint problémás fiatalok;</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tanulmányi teljesítőképesség szerint egyetlen területen sem kimagasló diákok.</w:t>
      </w:r>
    </w:p>
    <w:sdt>
      <w:sdtPr>
        <w:tag w:val="goog_rdk_124"/>
        <w:id w:val="-1156926082"/>
      </w:sdtPr>
      <w:sdtEndPr/>
      <w:sdtContent>
        <w:p w:rsidR="009A65EC" w:rsidRPr="008D5060" w:rsidRDefault="008D5060" w:rsidP="008D5060">
          <w:pPr>
            <w:pBdr>
              <w:top w:val="nil"/>
              <w:left w:val="nil"/>
              <w:bottom w:val="nil"/>
              <w:right w:val="nil"/>
              <w:between w:val="nil"/>
            </w:pBdr>
            <w:tabs>
              <w:tab w:val="left" w:pos="978"/>
              <w:tab w:val="left" w:pos="979"/>
            </w:tabs>
            <w:spacing w:line="293" w:lineRule="auto"/>
            <w:rPr>
              <w:rFonts w:ascii="Arial" w:eastAsia="Arial" w:hAnsi="Arial" w:cs="Arial"/>
              <w:color w:val="000000"/>
            </w:rPr>
          </w:pPr>
          <w:r>
            <w:rPr>
              <w:color w:val="000000"/>
              <w:sz w:val="24"/>
              <w:szCs w:val="24"/>
            </w:rPr>
            <w:t>Az iskola az alábbi megoldásokkal igyekszik javítani helyzetükön:</w:t>
          </w:r>
        </w:p>
      </w:sdtContent>
    </w:sdt>
    <w:sdt>
      <w:sdtPr>
        <w:tag w:val="goog_rdk_126"/>
        <w:id w:val="-2066946975"/>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3" w:line="276" w:lineRule="auto"/>
            <w:ind w:right="347"/>
            <w:jc w:val="both"/>
            <w:rPr>
              <w:color w:val="000000"/>
              <w:sz w:val="24"/>
              <w:szCs w:val="24"/>
            </w:rPr>
          </w:pPr>
          <w:r>
            <w:rPr>
              <w:color w:val="000000"/>
              <w:sz w:val="24"/>
              <w:szCs w:val="24"/>
            </w:rPr>
            <w:t>Az osztályfőnök beiratkozáskor figyeli a gyenge tanulmányi eredménnyel érkező tanuló</w:t>
          </w:r>
          <w:sdt>
            <w:sdtPr>
              <w:tag w:val="goog_rdk_125"/>
              <w:id w:val="163643379"/>
              <w:showingPlcHdr/>
            </w:sdtPr>
            <w:sdtEndPr/>
            <w:sdtContent>
              <w:r>
                <w:t xml:space="preserve">     </w:t>
              </w:r>
            </w:sdtContent>
          </w:sdt>
          <w:r>
            <w:rPr>
              <w:color w:val="000000"/>
              <w:sz w:val="24"/>
              <w:szCs w:val="24"/>
            </w:rPr>
            <w:t>kat.</w:t>
          </w:r>
        </w:p>
      </w:sdtContent>
    </w:sdt>
    <w:sdt>
      <w:sdtPr>
        <w:tag w:val="goog_rdk_127"/>
        <w:id w:val="289061439"/>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A problémásnak tűnő tanulókra felhívja az osztályban tanító tanárok figyelmét.</w:t>
          </w:r>
        </w:p>
      </w:sdtContent>
    </w:sdt>
    <w:sdt>
      <w:sdtPr>
        <w:tag w:val="goog_rdk_128"/>
        <w:id w:val="-257991091"/>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Rendszeresebben beszélget a tanulókkal.</w:t>
          </w:r>
        </w:p>
      </w:sdtContent>
    </w:sdt>
    <w:p w:rsidR="009A65EC" w:rsidRDefault="00A11276" w:rsidP="00FE7BE5">
      <w:pPr>
        <w:numPr>
          <w:ilvl w:val="2"/>
          <w:numId w:val="134"/>
        </w:numPr>
        <w:pBdr>
          <w:top w:val="nil"/>
          <w:left w:val="nil"/>
          <w:bottom w:val="nil"/>
          <w:right w:val="nil"/>
          <w:between w:val="nil"/>
        </w:pBdr>
        <w:tabs>
          <w:tab w:val="left" w:pos="978"/>
          <w:tab w:val="left" w:pos="979"/>
        </w:tabs>
        <w:spacing w:before="2" w:line="276" w:lineRule="auto"/>
        <w:ind w:right="310"/>
        <w:jc w:val="both"/>
        <w:rPr>
          <w:color w:val="000000"/>
          <w:sz w:val="24"/>
          <w:szCs w:val="24"/>
        </w:rPr>
      </w:pPr>
      <w:sdt>
        <w:sdtPr>
          <w:tag w:val="goog_rdk_131"/>
          <w:id w:val="1213387245"/>
        </w:sdtPr>
        <w:sdtEndPr/>
        <w:sdtContent>
          <w:sdt>
            <w:sdtPr>
              <w:tag w:val="goog_rdk_130"/>
              <w:id w:val="572526726"/>
              <w:showingPlcHdr/>
            </w:sdtPr>
            <w:sdtEndPr/>
            <w:sdtContent>
              <w:r w:rsidR="008D5060">
                <w:t xml:space="preserve">     </w:t>
              </w:r>
            </w:sdtContent>
          </w:sdt>
        </w:sdtContent>
      </w:sdt>
      <w:sdt>
        <w:sdtPr>
          <w:tag w:val="goog_rdk_133"/>
          <w:id w:val="-1221334930"/>
        </w:sdtPr>
        <w:sdtEndPr/>
        <w:sdtContent>
          <w:r w:rsidR="008D5060">
            <w:rPr>
              <w:color w:val="000000"/>
              <w:sz w:val="24"/>
              <w:szCs w:val="24"/>
            </w:rPr>
            <w:t>Egyéni motivációs bázisuk megismerésével igyekszünk sikerélményhez juttatni tanulóin</w:t>
          </w:r>
          <w:sdt>
            <w:sdtPr>
              <w:tag w:val="goog_rdk_132"/>
              <w:id w:val="-1219851491"/>
              <w:showingPlcHdr/>
            </w:sdtPr>
            <w:sdtEndPr/>
            <w:sdtContent>
              <w:r w:rsidR="008D5060">
                <w:t xml:space="preserve">     </w:t>
              </w:r>
            </w:sdtContent>
          </w:sdt>
          <w:r w:rsidR="008D5060">
            <w:rPr>
              <w:color w:val="000000"/>
              <w:sz w:val="24"/>
              <w:szCs w:val="24"/>
            </w:rPr>
            <w:t>kat.</w:t>
          </w:r>
        </w:sdtContent>
      </w:sdt>
    </w:p>
    <w:sdt>
      <w:sdtPr>
        <w:tag w:val="goog_rdk_134"/>
        <w:id w:val="1747441108"/>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Szükség esetén pszichológus, külső szakember segítségét kérjük.</w:t>
          </w:r>
        </w:p>
      </w:sdtContent>
    </w:sdt>
    <w:sdt>
      <w:sdtPr>
        <w:tag w:val="goog_rdk_135"/>
        <w:id w:val="-856459291"/>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A szülővel történő megbeszélésen Nevelési Tanácsadó felkeresését javasoljuk.</w:t>
          </w:r>
        </w:p>
      </w:sdtContent>
    </w:sdt>
    <w:sdt>
      <w:sdtPr>
        <w:tag w:val="goog_rdk_136"/>
        <w:id w:val="1389837422"/>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Felzárkóztató, pótló foglalkozásokra irányítjuk őket.</w:t>
          </w:r>
        </w:p>
      </w:sdtContent>
    </w:sdt>
    <w:sdt>
      <w:sdtPr>
        <w:tag w:val="goog_rdk_137"/>
        <w:id w:val="257310552"/>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right="534"/>
            <w:jc w:val="both"/>
            <w:rPr>
              <w:color w:val="000000"/>
              <w:sz w:val="24"/>
              <w:szCs w:val="24"/>
            </w:rPr>
          </w:pPr>
          <w:r>
            <w:rPr>
              <w:color w:val="000000"/>
              <w:sz w:val="24"/>
              <w:szCs w:val="24"/>
            </w:rPr>
            <w:t>Speciális osztályfőnöki órán, személyiségfejlesztő tréningeken fejlesztjük önértékelési, önismereti képességeiket.</w:t>
          </w:r>
        </w:p>
      </w:sdtContent>
    </w:sdt>
    <w:sdt>
      <w:sdtPr>
        <w:tag w:val="goog_rdk_138"/>
        <w:id w:val="439951216"/>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A tanítási órákon előtérbe helyezzük az alapkészségek fejlesztését célzó tevékenységeket.</w:t>
          </w:r>
        </w:p>
      </w:sdtContent>
    </w:sdt>
    <w:sdt>
      <w:sdtPr>
        <w:tag w:val="goog_rdk_140"/>
        <w:id w:val="531872089"/>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right="517"/>
            <w:jc w:val="both"/>
            <w:rPr>
              <w:color w:val="000000"/>
              <w:sz w:val="24"/>
              <w:szCs w:val="24"/>
            </w:rPr>
          </w:pPr>
          <w:r>
            <w:rPr>
              <w:color w:val="000000"/>
              <w:sz w:val="24"/>
              <w:szCs w:val="24"/>
            </w:rPr>
            <w:t>Kapcsolódunk minden olyan programhoz, pályázunk azokban a témákban, mely a beil</w:t>
          </w:r>
          <w:sdt>
            <w:sdtPr>
              <w:tag w:val="goog_rdk_139"/>
              <w:id w:val="244992320"/>
              <w:showingPlcHdr/>
            </w:sdtPr>
            <w:sdtEndPr/>
            <w:sdtContent>
              <w:r>
                <w:t xml:space="preserve">     </w:t>
              </w:r>
            </w:sdtContent>
          </w:sdt>
          <w:r>
            <w:rPr>
              <w:color w:val="000000"/>
              <w:sz w:val="24"/>
              <w:szCs w:val="24"/>
            </w:rPr>
            <w:t>leszkedési, magatartási zavarok enyhítésére fogalmazódik meg.</w:t>
          </w:r>
        </w:p>
      </w:sdtContent>
    </w:sdt>
    <w:p w:rsidR="009A65EC" w:rsidRDefault="009A65EC">
      <w:pPr>
        <w:pBdr>
          <w:top w:val="nil"/>
          <w:left w:val="nil"/>
          <w:bottom w:val="nil"/>
          <w:right w:val="nil"/>
          <w:between w:val="nil"/>
        </w:pBdr>
        <w:spacing w:before="11"/>
        <w:rPr>
          <w:color w:val="000000"/>
          <w:sz w:val="23"/>
          <w:szCs w:val="23"/>
        </w:rPr>
      </w:pPr>
    </w:p>
    <w:sdt>
      <w:sdtPr>
        <w:tag w:val="goog_rdk_142"/>
        <w:id w:val="-1275465188"/>
      </w:sdtPr>
      <w:sdtEndPr/>
      <w:sdtContent>
        <w:p w:rsidR="009A65EC" w:rsidRDefault="008D5060" w:rsidP="008D5060">
          <w:pPr>
            <w:pBdr>
              <w:top w:val="nil"/>
              <w:left w:val="nil"/>
              <w:bottom w:val="nil"/>
              <w:right w:val="nil"/>
              <w:between w:val="nil"/>
            </w:pBdr>
            <w:spacing w:line="276" w:lineRule="auto"/>
            <w:ind w:left="258" w:right="255"/>
            <w:jc w:val="both"/>
            <w:rPr>
              <w:color w:val="000000"/>
              <w:sz w:val="24"/>
              <w:szCs w:val="24"/>
            </w:rPr>
          </w:pPr>
          <w:r>
            <w:rPr>
              <w:color w:val="000000"/>
              <w:sz w:val="24"/>
              <w:szCs w:val="24"/>
            </w:rPr>
            <w:t>Azokat a tanulókat, akiket az igazgató mentesít egy tantárgy részértékelése és minősítése alól (tör</w:t>
          </w:r>
          <w:sdt>
            <w:sdtPr>
              <w:tag w:val="goog_rdk_141"/>
              <w:id w:val="-1073450690"/>
              <w:showingPlcHdr/>
            </w:sdtPr>
            <w:sdtEndPr/>
            <w:sdtContent>
              <w:r>
                <w:t xml:space="preserve">     </w:t>
              </w:r>
            </w:sdtContent>
          </w:sdt>
          <w:r>
            <w:rPr>
              <w:color w:val="000000"/>
              <w:sz w:val="24"/>
              <w:szCs w:val="24"/>
            </w:rPr>
            <w:t>vény adta lehetőség alapján) az iskola egyéni foglalkozás keretében segíti, zárkóztatja fel. Ezeken a foglalkozásokon hosszabb időt biztosítunk a tanultak számonkérésére is.</w:t>
          </w:r>
        </w:p>
      </w:sdtContent>
    </w:sdt>
    <w:sdt>
      <w:sdtPr>
        <w:tag w:val="goog_rdk_144"/>
        <w:id w:val="-1492232776"/>
      </w:sdtPr>
      <w:sdtEndPr/>
      <w:sdtContent>
        <w:p w:rsidR="009A65EC" w:rsidRDefault="008D5060" w:rsidP="008D5060">
          <w:pPr>
            <w:pBdr>
              <w:top w:val="nil"/>
              <w:left w:val="nil"/>
              <w:bottom w:val="nil"/>
              <w:right w:val="nil"/>
              <w:between w:val="nil"/>
            </w:pBdr>
            <w:spacing w:line="276" w:lineRule="auto"/>
            <w:ind w:left="258" w:right="252"/>
            <w:jc w:val="both"/>
            <w:rPr>
              <w:color w:val="000000"/>
              <w:sz w:val="24"/>
              <w:szCs w:val="24"/>
            </w:rPr>
          </w:pPr>
          <w:r>
            <w:rPr>
              <w:color w:val="000000"/>
              <w:sz w:val="24"/>
              <w:szCs w:val="24"/>
            </w:rPr>
            <w:t>Minden oktatónak tisztában kell lennie azzal, hogy a beilleszkedési, és magatartási és tanulási nehézségek megjelenése biztos jelei annak, hogy tanítványunk valamiféle szociális problémával, családi bizonytalansággal, életviteli nehézséggel küzd, és ezek az események nyomják rá bélyeg</w:t>
          </w:r>
          <w:sdt>
            <w:sdtPr>
              <w:tag w:val="goog_rdk_143"/>
              <w:id w:val="86368944"/>
              <w:showingPlcHdr/>
            </w:sdtPr>
            <w:sdtEndPr/>
            <w:sdtContent>
              <w:r>
                <w:t xml:space="preserve">     </w:t>
              </w:r>
            </w:sdtContent>
          </w:sdt>
          <w:r>
            <w:rPr>
              <w:color w:val="000000"/>
              <w:sz w:val="24"/>
              <w:szCs w:val="24"/>
            </w:rPr>
            <w:t>jüket mindennapi viselkedésükre. A magatartási, tanulási és beilleszkedési nehézségekkel küzdő, valamint sajátos nevelési igényű diákok nem tudatosan akarnak nehézségeket okozni maguknak, szüleiknek és tanáraiknak, hanem családi és szociális körülményeik, ebből gyakorta következő szülői elhanyagolásuk vezet azokhoz a személyiségükben bekövetkező változásokhoz, amelyek a jelenségeket előidézik.</w:t>
          </w:r>
        </w:p>
      </w:sdtContent>
    </w:sdt>
    <w:sdt>
      <w:sdtPr>
        <w:tag w:val="goog_rdk_150"/>
        <w:id w:val="-258895905"/>
      </w:sdtPr>
      <w:sdtEndPr/>
      <w:sdtContent>
        <w:p w:rsidR="009A65EC" w:rsidRDefault="008D5060" w:rsidP="008D5060">
          <w:pPr>
            <w:pBdr>
              <w:top w:val="nil"/>
              <w:left w:val="nil"/>
              <w:bottom w:val="nil"/>
              <w:right w:val="nil"/>
              <w:between w:val="nil"/>
            </w:pBdr>
            <w:spacing w:before="1" w:line="276" w:lineRule="auto"/>
            <w:ind w:left="258" w:right="248"/>
            <w:jc w:val="both"/>
            <w:rPr>
              <w:color w:val="000000"/>
              <w:sz w:val="24"/>
              <w:szCs w:val="24"/>
            </w:rPr>
          </w:pPr>
          <w:r>
            <w:rPr>
              <w:color w:val="000000"/>
              <w:sz w:val="24"/>
              <w:szCs w:val="24"/>
            </w:rPr>
            <w:t>Ezért a beilleszkedési és magatartási nehézségeket mutató tanítványokhoz sohasem haraggal, ha</w:t>
          </w:r>
          <w:sdt>
            <w:sdtPr>
              <w:tag w:val="goog_rdk_145"/>
              <w:id w:val="876018009"/>
              <w:showingPlcHdr/>
            </w:sdtPr>
            <w:sdtEndPr/>
            <w:sdtContent>
              <w:r>
                <w:t xml:space="preserve">     </w:t>
              </w:r>
            </w:sdtContent>
          </w:sdt>
          <w:r>
            <w:rPr>
              <w:color w:val="000000"/>
              <w:sz w:val="24"/>
              <w:szCs w:val="24"/>
            </w:rPr>
            <w:t>nem inkább figyelemmel fordulunk. Biztosítanunk kell számukra a kapaszkodót, hogy családi, szociális problémákban, esetleg már a személyiség nem megfelelő fejlettségében, a családi és lét- bizonytalanságban rejlő gondok megoldási útján megindulhassanak. Ehhez az iskola minden ok</w:t>
          </w:r>
          <w:sdt>
            <w:sdtPr>
              <w:tag w:val="goog_rdk_146"/>
              <w:id w:val="2008560154"/>
              <w:showingPlcHdr/>
            </w:sdtPr>
            <w:sdtEndPr/>
            <w:sdtContent>
              <w:r>
                <w:t xml:space="preserve">     </w:t>
              </w:r>
            </w:sdtContent>
          </w:sdt>
          <w:r>
            <w:rPr>
              <w:color w:val="000000"/>
              <w:sz w:val="24"/>
              <w:szCs w:val="24"/>
            </w:rPr>
            <w:t>tatójának érzékeny odafigyelésére, előítélet-mentes oktatói személyiségére szükség van, minde</w:t>
          </w:r>
          <w:sdt>
            <w:sdtPr>
              <w:tag w:val="goog_rdk_147"/>
              <w:id w:val="-1814617747"/>
              <w:showingPlcHdr/>
            </w:sdtPr>
            <w:sdtEndPr/>
            <w:sdtContent>
              <w:r>
                <w:t xml:space="preserve">     </w:t>
              </w:r>
            </w:sdtContent>
          </w:sdt>
          <w:r>
            <w:rPr>
              <w:color w:val="000000"/>
              <w:sz w:val="24"/>
              <w:szCs w:val="24"/>
            </w:rPr>
            <w:t>nekelőtt azonban az osztályfőnökök kötelessége a problémákkal küzdő személyiség felismerése, az osztályban tanító oktatók diszkrét informálása. Nem mellőzhető a felismert esetekben a prob</w:t>
          </w:r>
          <w:sdt>
            <w:sdtPr>
              <w:tag w:val="goog_rdk_148"/>
              <w:id w:val="561849270"/>
              <w:showingPlcHdr/>
            </w:sdtPr>
            <w:sdtEndPr/>
            <w:sdtContent>
              <w:r>
                <w:t xml:space="preserve">     </w:t>
              </w:r>
            </w:sdtContent>
          </w:sdt>
          <w:r>
            <w:rPr>
              <w:color w:val="000000"/>
              <w:sz w:val="24"/>
              <w:szCs w:val="24"/>
            </w:rPr>
            <w:t xml:space="preserve">lémák négyszemközti megbeszélése, az elvárások és a oktatói tanácsok világos megfogalmazása. </w:t>
          </w:r>
          <w:r>
            <w:rPr>
              <w:color w:val="000000"/>
              <w:sz w:val="24"/>
              <w:szCs w:val="24"/>
            </w:rPr>
            <w:lastRenderedPageBreak/>
            <w:t>Feltétlenül igénybe vesszük ezekben az esetekben a oktatói munkánkat segítő iskolapszichológus, oktatást támogató oktató és iskolai védőnő szakmai segítségét, valamint - szükség esetén - az ifjú</w:t>
          </w:r>
          <w:sdt>
            <w:sdtPr>
              <w:tag w:val="goog_rdk_149"/>
              <w:id w:val="-1621648021"/>
              <w:showingPlcHdr/>
            </w:sdtPr>
            <w:sdtEndPr/>
            <w:sdtContent>
              <w:r>
                <w:t xml:space="preserve">     </w:t>
              </w:r>
            </w:sdtContent>
          </w:sdt>
          <w:r>
            <w:rPr>
              <w:color w:val="000000"/>
              <w:sz w:val="24"/>
              <w:szCs w:val="24"/>
            </w:rPr>
            <w:t>ságvédelmi felelős tanár szakmai támogatását. Azokban az esetekben, ahol tanítványunk szociális létbizonytalanságban van, kérni kell az illetékes önkormányzat segítségét.</w:t>
          </w:r>
        </w:p>
      </w:sdtContent>
    </w:sdt>
    <w:p w:rsidR="009A65EC" w:rsidRDefault="009A65EC">
      <w:pPr>
        <w:pBdr>
          <w:top w:val="nil"/>
          <w:left w:val="nil"/>
          <w:bottom w:val="nil"/>
          <w:right w:val="nil"/>
          <w:between w:val="nil"/>
        </w:pBdr>
        <w:spacing w:before="5"/>
        <w:rPr>
          <w:color w:val="000000"/>
          <w:sz w:val="24"/>
          <w:szCs w:val="24"/>
        </w:rPr>
      </w:pPr>
    </w:p>
    <w:sdt>
      <w:sdtPr>
        <w:tag w:val="goog_rdk_151"/>
        <w:id w:val="2058442670"/>
      </w:sdtPr>
      <w:sdtEndPr/>
      <w:sdtContent>
        <w:p w:rsidR="009A65EC" w:rsidRPr="008557C1" w:rsidRDefault="008D5060" w:rsidP="008557C1">
          <w:pPr>
            <w:pStyle w:val="Cmsor5"/>
            <w:spacing w:before="1" w:line="276" w:lineRule="auto"/>
            <w:ind w:left="258"/>
            <w:jc w:val="both"/>
          </w:pPr>
          <w:r>
            <w:t>SNI-s tanulók támogatása</w:t>
          </w:r>
        </w:p>
      </w:sdtContent>
    </w:sdt>
    <w:sdt>
      <w:sdtPr>
        <w:tag w:val="goog_rdk_152"/>
        <w:id w:val="1767298570"/>
      </w:sdtPr>
      <w:sdtEndPr/>
      <w:sdtContent>
        <w:p w:rsidR="009A65EC" w:rsidRDefault="008D5060" w:rsidP="008D5060">
          <w:pPr>
            <w:pBdr>
              <w:top w:val="nil"/>
              <w:left w:val="nil"/>
              <w:bottom w:val="nil"/>
              <w:right w:val="nil"/>
              <w:between w:val="nil"/>
            </w:pBdr>
            <w:spacing w:line="276" w:lineRule="auto"/>
            <w:ind w:left="258" w:right="250"/>
            <w:jc w:val="both"/>
            <w:rPr>
              <w:color w:val="000000"/>
              <w:sz w:val="24"/>
              <w:szCs w:val="24"/>
            </w:rPr>
            <w:sectPr w:rsidR="009A65EC">
              <w:pgSz w:w="11910" w:h="16840"/>
              <w:pgMar w:top="1320" w:right="880" w:bottom="800" w:left="1160" w:header="0" w:footer="609" w:gutter="0"/>
              <w:cols w:space="708"/>
            </w:sectPr>
          </w:pPr>
          <w:r>
            <w:rPr>
              <w:color w:val="000000"/>
              <w:sz w:val="24"/>
              <w:szCs w:val="24"/>
            </w:rPr>
            <w:t>Kiemelt figyelemmel kezeljük a sajátos nevelési igényű tanulók helyzetét. Az SNI-s tanulók egyéni fejlesztését, habilitációs/rehabilitációs óráinak megszervezését a Megyei</w:t>
          </w:r>
          <w:r>
            <w:rPr>
              <w:sz w:val="24"/>
              <w:szCs w:val="24"/>
            </w:rPr>
            <w:t xml:space="preserve"> Szakszolgálat</w:t>
          </w:r>
          <w:r>
            <w:rPr>
              <w:color w:val="000000"/>
              <w:sz w:val="24"/>
              <w:szCs w:val="24"/>
            </w:rPr>
            <w:t xml:space="preserve"> javaslatainak figyelembe vételéve, tanulmányi elő- me</w:t>
          </w:r>
        </w:p>
      </w:sdtContent>
    </w:sdt>
    <w:p w:rsidR="009A65EC" w:rsidRDefault="008D5060">
      <w:pPr>
        <w:pBdr>
          <w:top w:val="nil"/>
          <w:left w:val="nil"/>
          <w:bottom w:val="nil"/>
          <w:right w:val="nil"/>
          <w:between w:val="nil"/>
        </w:pBdr>
        <w:spacing w:before="72"/>
        <w:ind w:left="258" w:right="251"/>
        <w:jc w:val="both"/>
        <w:rPr>
          <w:color w:val="000000"/>
          <w:sz w:val="24"/>
          <w:szCs w:val="24"/>
        </w:rPr>
      </w:pPr>
      <w:r>
        <w:rPr>
          <w:color w:val="000000"/>
          <w:sz w:val="24"/>
          <w:szCs w:val="24"/>
        </w:rPr>
        <w:lastRenderedPageBreak/>
        <w:t>netelük segítése céljából fejlesztő foglalkozásokat biztosítunk számukra. Integrációjukat az isko- laorvos, a védőnő, az osztályfőnök és az ifjúságvédelmi felelős együttműködése segíti. Az együtt</w:t>
      </w:r>
      <w:sdt>
        <w:sdtPr>
          <w:tag w:val="goog_rdk_153"/>
          <w:id w:val="-1935400280"/>
          <w:showingPlcHdr/>
        </w:sdtPr>
        <w:sdtEndPr/>
        <w:sdtContent>
          <w:r>
            <w:t xml:space="preserve">     </w:t>
          </w:r>
        </w:sdtContent>
      </w:sdt>
      <w:r>
        <w:rPr>
          <w:color w:val="000000"/>
          <w:sz w:val="24"/>
          <w:szCs w:val="24"/>
        </w:rPr>
        <w:t>működés módját az intézmény szervezeti és működési szabályzata tartalmazza.</w:t>
      </w:r>
    </w:p>
    <w:sdt>
      <w:sdtPr>
        <w:tag w:val="goog_rdk_154"/>
        <w:id w:val="-853133658"/>
      </w:sdtPr>
      <w:sdtEndPr/>
      <w:sdtContent>
        <w:p w:rsidR="009A65EC" w:rsidRDefault="00A11276" w:rsidP="008D5060">
          <w:pPr>
            <w:pBdr>
              <w:top w:val="nil"/>
              <w:left w:val="nil"/>
              <w:bottom w:val="nil"/>
              <w:right w:val="nil"/>
              <w:between w:val="nil"/>
            </w:pBdr>
            <w:spacing w:before="5" w:line="276" w:lineRule="auto"/>
            <w:jc w:val="both"/>
            <w:rPr>
              <w:color w:val="000000"/>
              <w:sz w:val="24"/>
              <w:szCs w:val="24"/>
            </w:rPr>
          </w:pPr>
        </w:p>
      </w:sdtContent>
    </w:sdt>
    <w:sdt>
      <w:sdtPr>
        <w:tag w:val="goog_rdk_155"/>
        <w:id w:val="-1266677213"/>
      </w:sdtPr>
      <w:sdtEndPr/>
      <w:sdtContent>
        <w:p w:rsidR="009A65EC" w:rsidRDefault="008D5060" w:rsidP="008D5060">
          <w:pPr>
            <w:pStyle w:val="Cmsor5"/>
            <w:spacing w:line="276" w:lineRule="auto"/>
            <w:ind w:left="258"/>
            <w:jc w:val="both"/>
          </w:pPr>
          <w:r>
            <w:t>Rendszeres képességfejlesztés és rehabilitációs foglalkozások</w:t>
          </w:r>
        </w:p>
      </w:sdtContent>
    </w:sdt>
    <w:sdt>
      <w:sdtPr>
        <w:tag w:val="goog_rdk_156"/>
        <w:id w:val="-191645918"/>
      </w:sdtPr>
      <w:sdtEndPr/>
      <w:sdtContent>
        <w:p w:rsidR="009A65EC" w:rsidRDefault="008D5060" w:rsidP="008D5060">
          <w:pPr>
            <w:pBdr>
              <w:top w:val="nil"/>
              <w:left w:val="nil"/>
              <w:bottom w:val="nil"/>
              <w:right w:val="nil"/>
              <w:between w:val="nil"/>
            </w:pBdr>
            <w:spacing w:line="276" w:lineRule="auto"/>
            <w:ind w:left="258" w:right="254"/>
            <w:jc w:val="both"/>
            <w:rPr>
              <w:color w:val="000000"/>
              <w:sz w:val="24"/>
              <w:szCs w:val="24"/>
            </w:rPr>
          </w:pPr>
          <w:r>
            <w:rPr>
              <w:color w:val="000000"/>
              <w:sz w:val="24"/>
              <w:szCs w:val="24"/>
            </w:rPr>
            <w:t>A rendszeres képességfejlesztő és rehabilitációs órák heti egy vagy két alkalommal jelennek meg az órakeretben. A kitűzött cél, hogy minden rászoruló gyermek megkapja a szükséges támogatást, és egyben olyan szintre jusson, ami lehetővé teszi számára, hogy év vesztés nélkül végezze el tanulmányait.</w:t>
          </w:r>
        </w:p>
      </w:sdtContent>
    </w:sdt>
    <w:sdt>
      <w:sdtPr>
        <w:tag w:val="goog_rdk_158"/>
        <w:id w:val="2017757128"/>
      </w:sdtPr>
      <w:sdtEndPr/>
      <w:sdtContent>
        <w:p w:rsidR="009A65EC" w:rsidRDefault="008D5060" w:rsidP="008D5060">
          <w:pPr>
            <w:pBdr>
              <w:top w:val="nil"/>
              <w:left w:val="nil"/>
              <w:bottom w:val="nil"/>
              <w:right w:val="nil"/>
              <w:between w:val="nil"/>
            </w:pBdr>
            <w:spacing w:line="276" w:lineRule="auto"/>
            <w:ind w:left="258" w:right="254"/>
            <w:jc w:val="both"/>
            <w:rPr>
              <w:color w:val="000000"/>
              <w:sz w:val="24"/>
              <w:szCs w:val="24"/>
            </w:rPr>
          </w:pPr>
          <w:r>
            <w:rPr>
              <w:color w:val="000000"/>
              <w:sz w:val="24"/>
              <w:szCs w:val="24"/>
            </w:rPr>
            <w:t>A foglalkozások nem zajlanak folyamatosan az egész tanévben, és nem vonatkoznak minden ta</w:t>
          </w:r>
          <w:sdt>
            <w:sdtPr>
              <w:tag w:val="goog_rdk_157"/>
              <w:id w:val="-704669188"/>
              <w:showingPlcHdr/>
            </w:sdtPr>
            <w:sdtEndPr/>
            <w:sdtContent>
              <w:r>
                <w:t xml:space="preserve">     </w:t>
              </w:r>
            </w:sdtContent>
          </w:sdt>
          <w:r>
            <w:rPr>
              <w:color w:val="000000"/>
              <w:sz w:val="24"/>
              <w:szCs w:val="24"/>
            </w:rPr>
            <w:t>nulóra, csupán alkalomhoz és kiválasztott, jól körülhatárolható célcsoporthoz igazodnak. Minden csoport más-más oktatói megközelítést, technikát igényel.</w:t>
          </w:r>
        </w:p>
      </w:sdtContent>
    </w:sdt>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before="1" w:line="274" w:lineRule="auto"/>
        <w:ind w:left="258"/>
        <w:jc w:val="both"/>
      </w:pPr>
      <w:r>
        <w:t>A tanulási kudarcnak kitett tanulók felzárkóztatását segítő program</w:t>
      </w:r>
    </w:p>
    <w:sdt>
      <w:sdtPr>
        <w:tag w:val="goog_rdk_162"/>
        <w:id w:val="799008724"/>
      </w:sdtPr>
      <w:sdtEndPr/>
      <w:sdtContent>
        <w:p w:rsidR="009A65EC" w:rsidRDefault="008D5060" w:rsidP="008D5060">
          <w:pPr>
            <w:pBdr>
              <w:top w:val="nil"/>
              <w:left w:val="nil"/>
              <w:bottom w:val="nil"/>
              <w:right w:val="nil"/>
              <w:between w:val="nil"/>
            </w:pBdr>
            <w:spacing w:line="276" w:lineRule="auto"/>
            <w:ind w:left="258" w:right="252"/>
            <w:jc w:val="both"/>
            <w:rPr>
              <w:color w:val="000000"/>
              <w:sz w:val="24"/>
              <w:szCs w:val="24"/>
            </w:rPr>
          </w:pPr>
          <w:r>
            <w:rPr>
              <w:color w:val="000000"/>
              <w:sz w:val="24"/>
              <w:szCs w:val="24"/>
            </w:rPr>
            <w:t>Azokat a tanulókat, akiknek komoly problémájuk van a tanulással a közé</w:t>
          </w:r>
          <w:sdt>
            <w:sdtPr>
              <w:tag w:val="goog_rdk_159"/>
              <w:id w:val="2057585136"/>
              <w:showingPlcHdr/>
            </w:sdtPr>
            <w:sdtEndPr/>
            <w:sdtContent>
              <w:r>
                <w:t xml:space="preserve">     </w:t>
              </w:r>
            </w:sdtContent>
          </w:sdt>
          <w:r>
            <w:rPr>
              <w:color w:val="000000"/>
              <w:sz w:val="24"/>
              <w:szCs w:val="24"/>
            </w:rPr>
            <w:t>iskola első évében, rendszerint már az általános iskolában is a gyenge képességűek közé sorolták. Bár korántsem biz</w:t>
          </w:r>
          <w:sdt>
            <w:sdtPr>
              <w:tag w:val="goog_rdk_160"/>
              <w:id w:val="-1725388025"/>
              <w:showingPlcHdr/>
            </w:sdtPr>
            <w:sdtEndPr/>
            <w:sdtContent>
              <w:r>
                <w:t xml:space="preserve">     </w:t>
              </w:r>
            </w:sdtContent>
          </w:sdt>
          <w:r>
            <w:rPr>
              <w:color w:val="000000"/>
              <w:sz w:val="24"/>
              <w:szCs w:val="24"/>
            </w:rPr>
            <w:t>tos, hogy minden esetben az alapképességek gyengék, annál ugyanis sokkal gyakoribb ez a prob</w:t>
          </w:r>
          <w:sdt>
            <w:sdtPr>
              <w:tag w:val="goog_rdk_161"/>
              <w:id w:val="1802777937"/>
              <w:showingPlcHdr/>
            </w:sdtPr>
            <w:sdtEndPr/>
            <w:sdtContent>
              <w:r>
                <w:t xml:space="preserve">     </w:t>
              </w:r>
            </w:sdtContent>
          </w:sdt>
          <w:r>
            <w:rPr>
              <w:color w:val="000000"/>
              <w:sz w:val="24"/>
              <w:szCs w:val="24"/>
            </w:rPr>
            <w:t>léma.</w:t>
          </w:r>
        </w:p>
      </w:sdtContent>
    </w:sdt>
    <w:sdt>
      <w:sdtPr>
        <w:tag w:val="goog_rdk_166"/>
        <w:id w:val="-1998284039"/>
      </w:sdtPr>
      <w:sdtEndPr/>
      <w:sdtContent>
        <w:p w:rsidR="009A65EC" w:rsidRDefault="008D5060" w:rsidP="008D5060">
          <w:pPr>
            <w:pBdr>
              <w:top w:val="nil"/>
              <w:left w:val="nil"/>
              <w:bottom w:val="nil"/>
              <w:right w:val="nil"/>
              <w:between w:val="nil"/>
            </w:pBdr>
            <w:spacing w:line="276" w:lineRule="auto"/>
            <w:ind w:left="258" w:right="251"/>
            <w:jc w:val="both"/>
            <w:rPr>
              <w:color w:val="000000"/>
              <w:sz w:val="24"/>
              <w:szCs w:val="24"/>
            </w:rPr>
          </w:pPr>
          <w:r>
            <w:rPr>
              <w:color w:val="000000"/>
              <w:sz w:val="24"/>
              <w:szCs w:val="24"/>
            </w:rPr>
            <w:t>Ezeknek a tanulóknak alig vagy talán soha nem adatott meg a tanulással, egy feladat megoldásával kapcsolatos sikerélmény. Az iskolához fűződő kapcsolataikat inkább a kudarcok jellemezték. Nem csoda, ha nekik is igen korán kialakult a kudarckerülő magatartásuk (házi fel</w:t>
          </w:r>
          <w:sdt>
            <w:sdtPr>
              <w:tag w:val="goog_rdk_163"/>
              <w:id w:val="1779133733"/>
              <w:showingPlcHdr/>
            </w:sdtPr>
            <w:sdtEndPr/>
            <w:sdtContent>
              <w:r>
                <w:t xml:space="preserve">     </w:t>
              </w:r>
            </w:sdtContent>
          </w:sdt>
          <w:r>
            <w:rPr>
              <w:color w:val="000000"/>
              <w:sz w:val="24"/>
              <w:szCs w:val="24"/>
            </w:rPr>
            <w:t>adatok elkészítésé</w:t>
          </w:r>
          <w:sdt>
            <w:sdtPr>
              <w:tag w:val="goog_rdk_164"/>
              <w:id w:val="-1961998914"/>
              <w:showingPlcHdr/>
            </w:sdtPr>
            <w:sdtEndPr/>
            <w:sdtContent>
              <w:r>
                <w:t xml:space="preserve">     </w:t>
              </w:r>
            </w:sdtContent>
          </w:sdt>
          <w:r>
            <w:rPr>
              <w:color w:val="000000"/>
              <w:sz w:val="24"/>
              <w:szCs w:val="24"/>
            </w:rPr>
            <w:t>nek hiánya, ill. a lógások, puskázások és egyéb trükkök bevetése), s ez csak tovább növelte lema</w:t>
          </w:r>
          <w:sdt>
            <w:sdtPr>
              <w:tag w:val="goog_rdk_165"/>
              <w:id w:val="2062004780"/>
              <w:showingPlcHdr/>
            </w:sdtPr>
            <w:sdtEndPr/>
            <w:sdtContent>
              <w:r>
                <w:t xml:space="preserve">     </w:t>
              </w:r>
            </w:sdtContent>
          </w:sdt>
          <w:r>
            <w:rPr>
              <w:color w:val="000000"/>
              <w:sz w:val="24"/>
              <w:szCs w:val="24"/>
            </w:rPr>
            <w:t>radásukat.</w:t>
          </w:r>
        </w:p>
      </w:sdtContent>
    </w:sdt>
    <w:sdt>
      <w:sdtPr>
        <w:tag w:val="goog_rdk_168"/>
        <w:id w:val="-144314808"/>
      </w:sdtPr>
      <w:sdtEndPr/>
      <w:sdtContent>
        <w:p w:rsidR="009A65EC" w:rsidRDefault="008D5060" w:rsidP="008D5060">
          <w:pPr>
            <w:pBdr>
              <w:top w:val="nil"/>
              <w:left w:val="nil"/>
              <w:bottom w:val="nil"/>
              <w:right w:val="nil"/>
              <w:between w:val="nil"/>
            </w:pBdr>
            <w:spacing w:line="276" w:lineRule="auto"/>
            <w:ind w:left="258" w:right="256"/>
            <w:jc w:val="both"/>
            <w:rPr>
              <w:color w:val="000000"/>
              <w:sz w:val="24"/>
              <w:szCs w:val="24"/>
            </w:rPr>
          </w:pPr>
          <w:r>
            <w:rPr>
              <w:color w:val="000000"/>
              <w:sz w:val="24"/>
              <w:szCs w:val="24"/>
            </w:rPr>
            <w:t>Sok esetben előfordul, hogy ezek a gyerekek, miután az osztályok jól, vagy közepesen jól tanuló</w:t>
          </w:r>
          <w:sdt>
            <w:sdtPr>
              <w:tag w:val="goog_rdk_167"/>
              <w:id w:val="-1896755510"/>
              <w:showingPlcHdr/>
            </w:sdtPr>
            <w:sdtEndPr/>
            <w:sdtContent>
              <w:r>
                <w:t xml:space="preserve">     </w:t>
              </w:r>
            </w:sdtContent>
          </w:sdt>
          <w:r>
            <w:rPr>
              <w:color w:val="000000"/>
              <w:sz w:val="24"/>
              <w:szCs w:val="24"/>
            </w:rPr>
            <w:t>inak közösségéből kirekesztődnek, kialakítják saját csoportjaikat, melyekben sokszor az iskolai házirendtől idegen, elítélendő szokások és értékrend uralkodik.</w:t>
          </w:r>
        </w:p>
      </w:sdtContent>
    </w:sdt>
    <w:sdt>
      <w:sdtPr>
        <w:tag w:val="goog_rdk_169"/>
        <w:id w:val="902058343"/>
      </w:sdtPr>
      <w:sdtEndPr/>
      <w:sdtContent>
        <w:p w:rsidR="009A65EC" w:rsidRDefault="008D5060" w:rsidP="008D5060">
          <w:pPr>
            <w:spacing w:line="276" w:lineRule="auto"/>
            <w:ind w:left="258" w:right="250"/>
            <w:jc w:val="both"/>
            <w:rPr>
              <w:sz w:val="24"/>
              <w:szCs w:val="24"/>
            </w:rPr>
          </w:pPr>
          <w:r>
            <w:rPr>
              <w:sz w:val="24"/>
              <w:szCs w:val="24"/>
            </w:rPr>
            <w:t xml:space="preserve">Mindezek alapján a probléma megoldásához vezető út első lépcsőfokának a </w:t>
          </w:r>
          <w:r>
            <w:rPr>
              <w:b/>
              <w:bCs/>
              <w:sz w:val="24"/>
              <w:szCs w:val="24"/>
            </w:rPr>
            <w:t xml:space="preserve">tanuláshoz fűződő viszonyuk átalakítását </w:t>
          </w:r>
          <w:r>
            <w:rPr>
              <w:sz w:val="24"/>
              <w:szCs w:val="24"/>
            </w:rPr>
            <w:t>tartjuk.</w:t>
          </w:r>
        </w:p>
      </w:sdtContent>
    </w:sdt>
    <w:sdt>
      <w:sdtPr>
        <w:tag w:val="goog_rdk_170"/>
        <w:id w:val="1304080671"/>
      </w:sdtPr>
      <w:sdtEndPr/>
      <w:sdtContent>
        <w:p w:rsidR="009A65EC" w:rsidRDefault="008D5060" w:rsidP="008D5060">
          <w:pPr>
            <w:pBdr>
              <w:top w:val="nil"/>
              <w:left w:val="nil"/>
              <w:bottom w:val="nil"/>
              <w:right w:val="nil"/>
              <w:between w:val="nil"/>
            </w:pBdr>
            <w:spacing w:line="276" w:lineRule="auto"/>
            <w:ind w:left="258" w:right="253"/>
            <w:jc w:val="both"/>
            <w:rPr>
              <w:color w:val="000000"/>
              <w:sz w:val="24"/>
              <w:szCs w:val="24"/>
            </w:rPr>
          </w:pPr>
          <w:r>
            <w:rPr>
              <w:color w:val="000000"/>
              <w:sz w:val="24"/>
              <w:szCs w:val="24"/>
            </w:rPr>
            <w:t>E cél megvalósításához kedvező lehetőségnek ígérkezik az új iskolába, a középiskolába lépés, ami az újrakezdést, a „tiszta lap” lehetőségét is jelentheti számukra.</w:t>
          </w:r>
        </w:p>
      </w:sdtContent>
    </w:sdt>
    <w:sdt>
      <w:sdtPr>
        <w:tag w:val="goog_rdk_172"/>
        <w:id w:val="-596699953"/>
      </w:sdtPr>
      <w:sdtEndPr/>
      <w:sdtContent>
        <w:p w:rsidR="009A65EC" w:rsidRDefault="008D5060" w:rsidP="008D5060">
          <w:pPr>
            <w:pBdr>
              <w:top w:val="nil"/>
              <w:left w:val="nil"/>
              <w:bottom w:val="nil"/>
              <w:right w:val="nil"/>
              <w:between w:val="nil"/>
            </w:pBdr>
            <w:spacing w:line="276" w:lineRule="auto"/>
            <w:ind w:left="258" w:right="249"/>
            <w:jc w:val="both"/>
            <w:rPr>
              <w:color w:val="000000"/>
              <w:sz w:val="24"/>
              <w:szCs w:val="24"/>
            </w:rPr>
          </w:pPr>
          <w:r>
            <w:rPr>
              <w:color w:val="000000"/>
              <w:sz w:val="24"/>
              <w:szCs w:val="24"/>
            </w:rPr>
            <w:t xml:space="preserve">Ahhoz, hogy valóban kedvező irányt vegyen a tanulással kapcsolatos hozzáállásuk, </w:t>
          </w:r>
          <w:r>
            <w:rPr>
              <w:b/>
              <w:bCs/>
              <w:color w:val="000000"/>
              <w:sz w:val="24"/>
              <w:szCs w:val="24"/>
            </w:rPr>
            <w:t>megfelelő lég</w:t>
          </w:r>
          <w:sdt>
            <w:sdtPr>
              <w:tag w:val="goog_rdk_171"/>
              <w:id w:val="1867677566"/>
              <w:showingPlcHdr/>
            </w:sdtPr>
            <w:sdtEndPr/>
            <w:sdtContent>
              <w:r>
                <w:t xml:space="preserve">     </w:t>
              </w:r>
            </w:sdtContent>
          </w:sdt>
          <w:r>
            <w:rPr>
              <w:b/>
              <w:bCs/>
              <w:color w:val="000000"/>
              <w:sz w:val="24"/>
              <w:szCs w:val="24"/>
            </w:rPr>
            <w:t xml:space="preserve">kört </w:t>
          </w:r>
          <w:r>
            <w:rPr>
              <w:color w:val="000000"/>
              <w:sz w:val="24"/>
              <w:szCs w:val="24"/>
            </w:rPr>
            <w:t>kell biztosítani számukra. Elfogadó, megértő, segítő légkörben könnyebben megnyílnak és nekünk mindenképpen meg kell nyernünk őket ahhoz, hogy meg akarják tanulni és elhiggyék, hogy meg lehet tanulni a tanulás művészetét.</w:t>
          </w:r>
        </w:p>
      </w:sdtContent>
    </w:sdt>
    <w:sdt>
      <w:sdtPr>
        <w:tag w:val="goog_rdk_173"/>
        <w:id w:val="-1466409097"/>
      </w:sdtPr>
      <w:sdtEndPr/>
      <w:sdtContent>
        <w:p w:rsidR="009A65EC" w:rsidRDefault="008D5060" w:rsidP="008D5060">
          <w:pPr>
            <w:spacing w:before="1" w:line="276" w:lineRule="auto"/>
            <w:ind w:left="258" w:right="250"/>
            <w:jc w:val="both"/>
            <w:rPr>
              <w:sz w:val="24"/>
              <w:szCs w:val="24"/>
            </w:rPr>
          </w:pPr>
          <w:r>
            <w:rPr>
              <w:sz w:val="24"/>
              <w:szCs w:val="24"/>
            </w:rPr>
            <w:t xml:space="preserve">Lehetőséget kell teremteni </w:t>
          </w:r>
          <w:r>
            <w:rPr>
              <w:b/>
              <w:bCs/>
              <w:sz w:val="24"/>
              <w:szCs w:val="24"/>
            </w:rPr>
            <w:t xml:space="preserve">osztályfőnöki óra keretében </w:t>
          </w:r>
          <w:r>
            <w:rPr>
              <w:sz w:val="24"/>
              <w:szCs w:val="24"/>
            </w:rPr>
            <w:t xml:space="preserve">arra, hogy </w:t>
          </w:r>
          <w:r>
            <w:rPr>
              <w:b/>
              <w:bCs/>
              <w:sz w:val="24"/>
              <w:szCs w:val="24"/>
            </w:rPr>
            <w:t xml:space="preserve">kibeszéljék </w:t>
          </w:r>
          <w:r>
            <w:rPr>
              <w:sz w:val="24"/>
              <w:szCs w:val="24"/>
            </w:rPr>
            <w:t>magukból az őket ért tanulással kapcsolatos negatív élményeiket.</w:t>
          </w:r>
        </w:p>
      </w:sdtContent>
    </w:sdt>
    <w:sdt>
      <w:sdtPr>
        <w:tag w:val="goog_rdk_174"/>
        <w:id w:val="1468662472"/>
      </w:sdtPr>
      <w:sdtEndPr/>
      <w:sdtContent>
        <w:p w:rsidR="009A65EC" w:rsidRDefault="008D5060" w:rsidP="008D5060">
          <w:pPr>
            <w:pBdr>
              <w:top w:val="nil"/>
              <w:left w:val="nil"/>
              <w:bottom w:val="nil"/>
              <w:right w:val="nil"/>
              <w:between w:val="nil"/>
            </w:pBdr>
            <w:spacing w:before="1" w:line="276" w:lineRule="auto"/>
            <w:ind w:left="258" w:right="258"/>
            <w:jc w:val="both"/>
            <w:rPr>
              <w:color w:val="000000"/>
              <w:sz w:val="24"/>
              <w:szCs w:val="24"/>
            </w:rPr>
          </w:pPr>
          <w:r>
            <w:rPr>
              <w:color w:val="000000"/>
              <w:sz w:val="24"/>
              <w:szCs w:val="24"/>
            </w:rPr>
            <w:t>Az első évben több alkalommal osztályfőnöki órán és a tanítási órákon is foglalkozunk a tanulási módszerekkel, hogy minél hatékonyabban alkalmazzák azokat tanulóink.</w:t>
          </w:r>
        </w:p>
      </w:sdtContent>
    </w:sdt>
    <w:sdt>
      <w:sdtPr>
        <w:tag w:val="goog_rdk_175"/>
        <w:id w:val="-2044265028"/>
      </w:sdtPr>
      <w:sdtEndPr/>
      <w:sdtContent>
        <w:p w:rsidR="009A65EC" w:rsidRDefault="008D5060" w:rsidP="008D5060">
          <w:pPr>
            <w:pBdr>
              <w:top w:val="nil"/>
              <w:left w:val="nil"/>
              <w:bottom w:val="nil"/>
              <w:right w:val="nil"/>
              <w:between w:val="nil"/>
            </w:pBdr>
            <w:spacing w:line="276" w:lineRule="auto"/>
            <w:ind w:left="258" w:right="248"/>
            <w:jc w:val="both"/>
            <w:rPr>
              <w:color w:val="000000"/>
              <w:sz w:val="24"/>
              <w:szCs w:val="24"/>
            </w:rPr>
          </w:pPr>
          <w:r>
            <w:rPr>
              <w:color w:val="000000"/>
              <w:sz w:val="24"/>
              <w:szCs w:val="24"/>
            </w:rPr>
            <w:t>A tanulási kudarc legfontosabb oka a „tanulni tudás” hiánya vagy hiányos volta. A nem meg- felelő vagy nem célszerű formában tanuló diákokkal és szüleikkel a középiskolai időszak elején konzultál az osztályfőnök vagy az érintett oktatók. A sikeres együttműködés érdekében minden körülmények között felhívjuk a szülő figyelmét a problémára.</w:t>
          </w:r>
        </w:p>
      </w:sdtContent>
    </w:sdt>
    <w:sdt>
      <w:sdtPr>
        <w:tag w:val="goog_rdk_176"/>
        <w:id w:val="1111389596"/>
      </w:sdtPr>
      <w:sdtEndPr/>
      <w:sdtContent>
        <w:p w:rsidR="009A65EC" w:rsidRDefault="008D5060" w:rsidP="008D5060">
          <w:pPr>
            <w:pBdr>
              <w:top w:val="nil"/>
              <w:left w:val="nil"/>
              <w:bottom w:val="nil"/>
              <w:right w:val="nil"/>
              <w:between w:val="nil"/>
            </w:pBdr>
            <w:spacing w:before="1" w:line="276" w:lineRule="auto"/>
            <w:ind w:left="258" w:right="254"/>
            <w:jc w:val="both"/>
            <w:rPr>
              <w:color w:val="000000"/>
              <w:sz w:val="24"/>
              <w:szCs w:val="24"/>
            </w:rPr>
          </w:pPr>
          <w:r>
            <w:rPr>
              <w:color w:val="000000"/>
              <w:sz w:val="24"/>
              <w:szCs w:val="24"/>
            </w:rPr>
            <w:t>Mindez ráébreszti tanulóinkat arra, hogy problémáikkal nincsenek egyedül, mások is küszködtek hasonló gondokkal. A foglalkozás végére el kell érnünk, hogy közösen kialakítsuk a célt:</w:t>
          </w:r>
        </w:p>
      </w:sdtContent>
    </w:sdt>
    <w:sdt>
      <w:sdtPr>
        <w:tag w:val="goog_rdk_178"/>
        <w:id w:val="-1676591697"/>
      </w:sdtPr>
      <w:sdtEndPr/>
      <w:sdtContent>
        <w:p w:rsidR="009A65EC" w:rsidRDefault="008D5060" w:rsidP="00FE7BE5">
          <w:pPr>
            <w:numPr>
              <w:ilvl w:val="2"/>
              <w:numId w:val="134"/>
            </w:numPr>
            <w:pBdr>
              <w:top w:val="nil"/>
              <w:left w:val="nil"/>
              <w:bottom w:val="nil"/>
              <w:right w:val="nil"/>
              <w:between w:val="nil"/>
            </w:pBdr>
            <w:tabs>
              <w:tab w:val="left" w:pos="979"/>
            </w:tabs>
            <w:spacing w:before="2" w:line="276" w:lineRule="auto"/>
            <w:ind w:right="458"/>
            <w:jc w:val="both"/>
            <w:rPr>
              <w:color w:val="000000"/>
              <w:sz w:val="24"/>
              <w:szCs w:val="24"/>
            </w:rPr>
          </w:pPr>
          <w:r>
            <w:rPr>
              <w:color w:val="000000"/>
              <w:sz w:val="24"/>
              <w:szCs w:val="24"/>
            </w:rPr>
            <w:t>meg kell tanulni azokat a módszereket, ki kell alakítani azokat a szokásokat, melyek se</w:t>
          </w:r>
          <w:sdt>
            <w:sdtPr>
              <w:tag w:val="goog_rdk_177"/>
              <w:id w:val="-689025655"/>
              <w:showingPlcHdr/>
            </w:sdtPr>
            <w:sdtEndPr/>
            <w:sdtContent>
              <w:r>
                <w:t xml:space="preserve">     </w:t>
              </w:r>
            </w:sdtContent>
          </w:sdt>
          <w:r>
            <w:rPr>
              <w:color w:val="000000"/>
              <w:sz w:val="24"/>
              <w:szCs w:val="24"/>
            </w:rPr>
            <w:t>gítségével a kudarcok helyett a megértés, a tudás sikerélménye vár.</w:t>
          </w:r>
        </w:p>
      </w:sdtContent>
    </w:sdt>
    <w:sdt>
      <w:sdtPr>
        <w:tag w:val="goog_rdk_179"/>
        <w:id w:val="64507684"/>
      </w:sdtPr>
      <w:sdtEndPr/>
      <w:sdtContent>
        <w:p w:rsidR="009A65EC" w:rsidRDefault="008D5060" w:rsidP="00FE7BE5">
          <w:pPr>
            <w:numPr>
              <w:ilvl w:val="2"/>
              <w:numId w:val="134"/>
            </w:numPr>
            <w:pBdr>
              <w:top w:val="nil"/>
              <w:left w:val="nil"/>
              <w:bottom w:val="nil"/>
              <w:right w:val="nil"/>
              <w:between w:val="nil"/>
            </w:pBdr>
            <w:tabs>
              <w:tab w:val="left" w:pos="979"/>
            </w:tabs>
            <w:spacing w:before="1" w:line="276" w:lineRule="auto"/>
            <w:ind w:hanging="361"/>
            <w:jc w:val="both"/>
            <w:rPr>
              <w:color w:val="000000"/>
              <w:sz w:val="24"/>
              <w:szCs w:val="24"/>
            </w:rPr>
          </w:pPr>
          <w:r>
            <w:rPr>
              <w:color w:val="000000"/>
              <w:sz w:val="24"/>
              <w:szCs w:val="24"/>
            </w:rPr>
            <w:t>fontos lépés a tanulás módszereinek elsajátítása.</w:t>
          </w:r>
        </w:p>
      </w:sdtContent>
    </w:sdt>
    <w:p w:rsidR="009A65EC" w:rsidRDefault="009A65EC">
      <w:pPr>
        <w:pBdr>
          <w:top w:val="nil"/>
          <w:left w:val="nil"/>
          <w:bottom w:val="nil"/>
          <w:right w:val="nil"/>
          <w:between w:val="nil"/>
        </w:pBdr>
        <w:spacing w:before="8"/>
        <w:rPr>
          <w:color w:val="000000"/>
          <w:sz w:val="23"/>
          <w:szCs w:val="23"/>
        </w:rPr>
      </w:pPr>
    </w:p>
    <w:p w:rsidR="008557C1" w:rsidRDefault="008D5060" w:rsidP="008557C1">
      <w:pPr>
        <w:pBdr>
          <w:top w:val="nil"/>
          <w:left w:val="nil"/>
          <w:bottom w:val="nil"/>
          <w:right w:val="nil"/>
          <w:between w:val="nil"/>
        </w:pBdr>
        <w:ind w:left="258" w:right="256"/>
        <w:jc w:val="both"/>
        <w:rPr>
          <w:color w:val="000000"/>
          <w:sz w:val="24"/>
          <w:szCs w:val="24"/>
        </w:rPr>
      </w:pPr>
      <w:r>
        <w:rPr>
          <w:color w:val="000000"/>
          <w:sz w:val="24"/>
          <w:szCs w:val="24"/>
        </w:rPr>
        <w:t>Ehhez mindenképpen plusz idő szükséges, szerencsés megoldás, ha külön órakeret áll rendelke</w:t>
      </w:r>
      <w:sdt>
        <w:sdtPr>
          <w:tag w:val="goog_rdk_180"/>
          <w:id w:val="-999723391"/>
          <w:showingPlcHdr/>
        </w:sdtPr>
        <w:sdtEndPr/>
        <w:sdtContent>
          <w:r>
            <w:t xml:space="preserve">     </w:t>
          </w:r>
        </w:sdtContent>
      </w:sdt>
      <w:r>
        <w:rPr>
          <w:color w:val="000000"/>
          <w:sz w:val="24"/>
          <w:szCs w:val="24"/>
        </w:rPr>
        <w:t>zésre (pályázati program esetén)</w:t>
      </w:r>
    </w:p>
    <w:p w:rsidR="008557C1" w:rsidRDefault="008557C1" w:rsidP="008557C1">
      <w:pPr>
        <w:pBdr>
          <w:top w:val="nil"/>
          <w:left w:val="nil"/>
          <w:bottom w:val="nil"/>
          <w:right w:val="nil"/>
          <w:between w:val="nil"/>
        </w:pBdr>
        <w:ind w:left="258" w:right="256"/>
        <w:jc w:val="both"/>
        <w:rPr>
          <w:color w:val="000000"/>
          <w:sz w:val="24"/>
          <w:szCs w:val="24"/>
        </w:rPr>
      </w:pPr>
    </w:p>
    <w:p w:rsidR="009A65EC" w:rsidRDefault="008D5060" w:rsidP="008557C1">
      <w:pPr>
        <w:pBdr>
          <w:top w:val="nil"/>
          <w:left w:val="nil"/>
          <w:bottom w:val="nil"/>
          <w:right w:val="nil"/>
          <w:between w:val="nil"/>
        </w:pBdr>
        <w:ind w:left="258" w:right="256"/>
        <w:jc w:val="both"/>
        <w:rPr>
          <w:color w:val="000000"/>
          <w:sz w:val="24"/>
          <w:szCs w:val="24"/>
        </w:rPr>
      </w:pPr>
      <w:r>
        <w:rPr>
          <w:color w:val="000000"/>
          <w:sz w:val="24"/>
          <w:szCs w:val="24"/>
        </w:rPr>
        <w:t>Javasolt tevékenységeink:</w:t>
      </w:r>
    </w:p>
    <w:p w:rsidR="009A65EC" w:rsidRDefault="008D5060" w:rsidP="00FE7BE5">
      <w:pPr>
        <w:numPr>
          <w:ilvl w:val="2"/>
          <w:numId w:val="134"/>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bontott csoportban történő tanítás;</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egyéni képességekhez igazodó tanórai tanulás megszervezése;</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egyéni foglalkozások (Ktv. 52.§);</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szaktanárok javaslata alapján az „Egy osztályban tanító tanárok” közössége dönt;</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tanulószoba;</w:t>
      </w:r>
    </w:p>
    <w:p w:rsidR="009A65EC" w:rsidRDefault="008D5060" w:rsidP="00FE7BE5">
      <w:pPr>
        <w:numPr>
          <w:ilvl w:val="2"/>
          <w:numId w:val="134"/>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időszakos felzárkóztatás;</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iskolai könyvtár egyéni vagy csoportos használata.</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line="274" w:lineRule="auto"/>
        <w:ind w:left="258"/>
        <w:jc w:val="both"/>
      </w:pPr>
      <w:r>
        <w:t>A szociális hátrányok enyhítését segítő tevékenység</w:t>
      </w:r>
    </w:p>
    <w:sdt>
      <w:sdtPr>
        <w:tag w:val="goog_rdk_182"/>
        <w:id w:val="-333315867"/>
      </w:sdtPr>
      <w:sdtEndPr/>
      <w:sdtContent>
        <w:p w:rsidR="009A65EC" w:rsidRDefault="008D5060" w:rsidP="008D5060">
          <w:pPr>
            <w:pBdr>
              <w:top w:val="nil"/>
              <w:left w:val="nil"/>
              <w:bottom w:val="nil"/>
              <w:right w:val="nil"/>
              <w:between w:val="nil"/>
            </w:pBdr>
            <w:spacing w:line="276" w:lineRule="auto"/>
            <w:ind w:left="258" w:right="262"/>
            <w:jc w:val="both"/>
            <w:rPr>
              <w:color w:val="000000"/>
              <w:sz w:val="24"/>
              <w:szCs w:val="24"/>
            </w:rPr>
          </w:pPr>
          <w:r>
            <w:rPr>
              <w:color w:val="000000"/>
              <w:sz w:val="24"/>
              <w:szCs w:val="24"/>
            </w:rPr>
            <w:t>A gazdaság átalakulásával kapcsolatban önhibáján kívül mind több gyerek kerül olyan anyagi helyzetbe, mely egészséges testi fejlődését, zavartalan tanulását hátráltatja.</w:t>
          </w:r>
        </w:p>
      </w:sdtContent>
    </w:sdt>
    <w:sdt>
      <w:sdtPr>
        <w:tag w:val="goog_rdk_184"/>
        <w:id w:val="1897358164"/>
      </w:sdtPr>
      <w:sdtEndPr/>
      <w:sdtContent>
        <w:p w:rsidR="009A65EC" w:rsidRDefault="008D5060" w:rsidP="008D5060">
          <w:pPr>
            <w:pBdr>
              <w:top w:val="nil"/>
              <w:left w:val="nil"/>
              <w:bottom w:val="nil"/>
              <w:right w:val="nil"/>
              <w:between w:val="nil"/>
            </w:pBdr>
            <w:spacing w:line="276" w:lineRule="auto"/>
            <w:ind w:left="258" w:right="249"/>
            <w:jc w:val="both"/>
            <w:rPr>
              <w:color w:val="000000"/>
              <w:sz w:val="24"/>
              <w:szCs w:val="24"/>
            </w:rPr>
          </w:pPr>
          <w:r>
            <w:rPr>
              <w:color w:val="000000"/>
              <w:sz w:val="24"/>
              <w:szCs w:val="24"/>
            </w:rPr>
            <w:t>Az ilyen helyzetbe került tanuló sokszor eltitkolni igyekszik körülményeit, ezért körültekintő, ta</w:t>
          </w:r>
          <w:sdt>
            <w:sdtPr>
              <w:tag w:val="goog_rdk_183"/>
              <w:id w:val="310620278"/>
              <w:showingPlcHdr/>
            </w:sdtPr>
            <w:sdtEndPr/>
            <w:sdtContent>
              <w:r>
                <w:t xml:space="preserve">     </w:t>
              </w:r>
            </w:sdtContent>
          </w:sdt>
          <w:r>
            <w:rPr>
              <w:color w:val="000000"/>
              <w:sz w:val="24"/>
              <w:szCs w:val="24"/>
            </w:rPr>
            <w:t>pintatos pedagógiai feladat a veszélyeztetett és hátrányos szociális családi helyzet felderítése és a megoldási helyzetek számbavétele.</w:t>
          </w:r>
        </w:p>
      </w:sdtContent>
    </w:sdt>
    <w:sdt>
      <w:sdtPr>
        <w:tag w:val="goog_rdk_186"/>
        <w:id w:val="-32241319"/>
      </w:sdtPr>
      <w:sdtEndPr/>
      <w:sdtContent>
        <w:p w:rsidR="009A65EC" w:rsidRDefault="008D5060" w:rsidP="008D5060">
          <w:pPr>
            <w:pBdr>
              <w:top w:val="nil"/>
              <w:left w:val="nil"/>
              <w:bottom w:val="nil"/>
              <w:right w:val="nil"/>
              <w:between w:val="nil"/>
            </w:pBdr>
            <w:spacing w:line="276" w:lineRule="auto"/>
            <w:ind w:left="258" w:right="251"/>
            <w:jc w:val="both"/>
            <w:rPr>
              <w:color w:val="000000"/>
              <w:sz w:val="24"/>
              <w:szCs w:val="24"/>
            </w:rPr>
          </w:pPr>
          <w:r>
            <w:rPr>
              <w:color w:val="000000"/>
              <w:sz w:val="24"/>
              <w:szCs w:val="24"/>
            </w:rPr>
            <w:t>Az iskola egyik fontos feladata a felvett tanulóinak esélyegyenlőség biztosítása, a hátrányok csök</w:t>
          </w:r>
          <w:sdt>
            <w:sdtPr>
              <w:tag w:val="goog_rdk_185"/>
              <w:id w:val="1579337455"/>
              <w:showingPlcHdr/>
            </w:sdtPr>
            <w:sdtEndPr/>
            <w:sdtContent>
              <w:r>
                <w:t xml:space="preserve">     </w:t>
              </w:r>
            </w:sdtContent>
          </w:sdt>
          <w:r>
            <w:rPr>
              <w:color w:val="000000"/>
              <w:sz w:val="24"/>
              <w:szCs w:val="24"/>
            </w:rPr>
            <w:t>kentése, a társadalmi egyenlőtlenségekből adódó esetleges negatív hatások enyhítése. Ezeknek a negatív jelenségeknek a felderítésében, kompenzálásban az osztályfőnökök és az ifjúságvédelmi felelős vezetésével az iskolának komoly szerepe és feladata van.</w:t>
          </w:r>
        </w:p>
      </w:sdtContent>
    </w:sdt>
    <w:p w:rsidR="009A65EC" w:rsidRDefault="009A65EC">
      <w:pPr>
        <w:pBdr>
          <w:top w:val="nil"/>
          <w:left w:val="nil"/>
          <w:bottom w:val="nil"/>
          <w:right w:val="nil"/>
          <w:between w:val="nil"/>
        </w:pBdr>
        <w:spacing w:before="10"/>
        <w:rPr>
          <w:color w:val="000000"/>
          <w:sz w:val="23"/>
          <w:szCs w:val="23"/>
        </w:rPr>
      </w:pPr>
    </w:p>
    <w:sdt>
      <w:sdtPr>
        <w:tag w:val="goog_rdk_187"/>
        <w:id w:val="1324668270"/>
      </w:sdtPr>
      <w:sdtEndPr/>
      <w:sdtContent>
        <w:p w:rsidR="009A65EC" w:rsidRDefault="008D5060" w:rsidP="008D5060">
          <w:pPr>
            <w:pBdr>
              <w:top w:val="nil"/>
              <w:left w:val="nil"/>
              <w:bottom w:val="nil"/>
              <w:right w:val="nil"/>
              <w:between w:val="nil"/>
            </w:pBdr>
            <w:spacing w:line="276" w:lineRule="auto"/>
            <w:ind w:left="258"/>
            <w:jc w:val="both"/>
            <w:rPr>
              <w:color w:val="000000"/>
              <w:sz w:val="24"/>
              <w:szCs w:val="24"/>
            </w:rPr>
          </w:pPr>
          <w:r>
            <w:rPr>
              <w:color w:val="000000"/>
              <w:sz w:val="24"/>
              <w:szCs w:val="24"/>
            </w:rPr>
            <w:t>Eszközeink a hátrányok kompenzálására:</w:t>
          </w:r>
        </w:p>
      </w:sdtContent>
    </w:sdt>
    <w:sdt>
      <w:sdtPr>
        <w:tag w:val="goog_rdk_188"/>
        <w:id w:val="1579889042"/>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az osztályfőnökök feltáró munkája, empátiás készsége segít a feltárás gyorsaságában;</w:t>
          </w:r>
        </w:p>
      </w:sdtContent>
    </w:sdt>
    <w:sdt>
      <w:sdtPr>
        <w:tag w:val="goog_rdk_189"/>
        <w:id w:val="-593779097"/>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 szülői értekezletek után négyszemközti beszélgetések kezdeményezése a szülőkkel;</w:t>
          </w:r>
        </w:p>
      </w:sdtContent>
    </w:sdt>
    <w:sdt>
      <w:sdtPr>
        <w:tag w:val="goog_rdk_190"/>
        <w:id w:val="1036086985"/>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 gyermekvédelmi tevékenység hatékonyságának növelése;</w:t>
          </w:r>
        </w:p>
      </w:sdtContent>
    </w:sdt>
    <w:sdt>
      <w:sdtPr>
        <w:tag w:val="goog_rdk_191"/>
        <w:id w:val="-1585988907"/>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 szociokulturális hátrányok enyhítése</w:t>
          </w:r>
        </w:p>
      </w:sdtContent>
    </w:sdt>
    <w:sdt>
      <w:sdtPr>
        <w:tag w:val="goog_rdk_192"/>
        <w:id w:val="-109660687"/>
      </w:sdtPr>
      <w:sdtEndPr/>
      <w:sdtContent>
        <w:p w:rsidR="009A65EC" w:rsidRDefault="008D5060" w:rsidP="00FE7BE5">
          <w:pPr>
            <w:numPr>
              <w:ilvl w:val="0"/>
              <w:numId w:val="131"/>
            </w:numPr>
            <w:pBdr>
              <w:top w:val="nil"/>
              <w:left w:val="nil"/>
              <w:bottom w:val="nil"/>
              <w:right w:val="nil"/>
              <w:between w:val="nil"/>
            </w:pBdr>
            <w:tabs>
              <w:tab w:val="left" w:pos="1787"/>
              <w:tab w:val="left" w:pos="1788"/>
            </w:tabs>
            <w:spacing w:line="276" w:lineRule="auto"/>
            <w:jc w:val="both"/>
            <w:rPr>
              <w:color w:val="000000"/>
              <w:sz w:val="24"/>
              <w:szCs w:val="24"/>
            </w:rPr>
          </w:pPr>
          <w:r>
            <w:rPr>
              <w:color w:val="000000"/>
              <w:sz w:val="24"/>
              <w:szCs w:val="24"/>
            </w:rPr>
            <w:t>tanácsadással,</w:t>
          </w:r>
        </w:p>
      </w:sdtContent>
    </w:sdt>
    <w:sdt>
      <w:sdtPr>
        <w:tag w:val="goog_rdk_193"/>
        <w:id w:val="1990668263"/>
      </w:sdtPr>
      <w:sdtEndPr/>
      <w:sdtContent>
        <w:p w:rsidR="009A65EC" w:rsidRDefault="008D5060" w:rsidP="00FE7BE5">
          <w:pPr>
            <w:numPr>
              <w:ilvl w:val="0"/>
              <w:numId w:val="131"/>
            </w:numPr>
            <w:pBdr>
              <w:top w:val="nil"/>
              <w:left w:val="nil"/>
              <w:bottom w:val="nil"/>
              <w:right w:val="nil"/>
              <w:between w:val="nil"/>
            </w:pBdr>
            <w:tabs>
              <w:tab w:val="left" w:pos="1787"/>
              <w:tab w:val="left" w:pos="1788"/>
            </w:tabs>
            <w:spacing w:line="276" w:lineRule="auto"/>
            <w:jc w:val="both"/>
            <w:rPr>
              <w:color w:val="000000"/>
              <w:sz w:val="24"/>
              <w:szCs w:val="24"/>
            </w:rPr>
          </w:pPr>
          <w:r>
            <w:rPr>
              <w:color w:val="000000"/>
              <w:sz w:val="24"/>
              <w:szCs w:val="24"/>
            </w:rPr>
            <w:t>közösségek életének támogatásával,</w:t>
          </w:r>
        </w:p>
      </w:sdtContent>
    </w:sdt>
    <w:sdt>
      <w:sdtPr>
        <w:tag w:val="goog_rdk_194"/>
        <w:id w:val="-2078412748"/>
      </w:sdtPr>
      <w:sdtEndPr/>
      <w:sdtContent>
        <w:p w:rsidR="009A65EC" w:rsidRDefault="008D5060" w:rsidP="00FE7BE5">
          <w:pPr>
            <w:numPr>
              <w:ilvl w:val="0"/>
              <w:numId w:val="131"/>
            </w:numPr>
            <w:pBdr>
              <w:top w:val="nil"/>
              <w:left w:val="nil"/>
              <w:bottom w:val="nil"/>
              <w:right w:val="nil"/>
              <w:between w:val="nil"/>
            </w:pBdr>
            <w:tabs>
              <w:tab w:val="left" w:pos="1787"/>
              <w:tab w:val="left" w:pos="1788"/>
            </w:tabs>
            <w:spacing w:line="276" w:lineRule="auto"/>
            <w:jc w:val="both"/>
            <w:rPr>
              <w:color w:val="000000"/>
              <w:sz w:val="24"/>
              <w:szCs w:val="24"/>
            </w:rPr>
          </w:pPr>
          <w:r>
            <w:rPr>
              <w:color w:val="000000"/>
              <w:sz w:val="24"/>
              <w:szCs w:val="24"/>
            </w:rPr>
            <w:t>a szabadidő kulturált eltöltésének biztosításával,</w:t>
          </w:r>
        </w:p>
      </w:sdtContent>
    </w:sdt>
    <w:sdt>
      <w:sdtPr>
        <w:tag w:val="goog_rdk_195"/>
        <w:id w:val="602146174"/>
      </w:sdtPr>
      <w:sdtEndPr/>
      <w:sdtContent>
        <w:p w:rsidR="009A65EC" w:rsidRDefault="008D5060" w:rsidP="00FE7BE5">
          <w:pPr>
            <w:numPr>
              <w:ilvl w:val="0"/>
              <w:numId w:val="131"/>
            </w:numPr>
            <w:pBdr>
              <w:top w:val="nil"/>
              <w:left w:val="nil"/>
              <w:bottom w:val="nil"/>
              <w:right w:val="nil"/>
              <w:between w:val="nil"/>
            </w:pBdr>
            <w:tabs>
              <w:tab w:val="left" w:pos="1787"/>
              <w:tab w:val="left" w:pos="1788"/>
            </w:tabs>
            <w:spacing w:line="276" w:lineRule="auto"/>
            <w:jc w:val="both"/>
            <w:rPr>
              <w:color w:val="000000"/>
              <w:sz w:val="24"/>
              <w:szCs w:val="24"/>
            </w:rPr>
          </w:pPr>
          <w:r>
            <w:rPr>
              <w:color w:val="000000"/>
              <w:sz w:val="24"/>
              <w:szCs w:val="24"/>
            </w:rPr>
            <w:t>felzárkóztató programok szervezésével,</w:t>
          </w:r>
        </w:p>
      </w:sdtContent>
    </w:sdt>
    <w:sdt>
      <w:sdtPr>
        <w:tag w:val="goog_rdk_196"/>
        <w:id w:val="86663117"/>
      </w:sdtPr>
      <w:sdtEndPr/>
      <w:sdtContent>
        <w:p w:rsidR="009A65EC" w:rsidRDefault="008D5060" w:rsidP="00FE7BE5">
          <w:pPr>
            <w:numPr>
              <w:ilvl w:val="0"/>
              <w:numId w:val="131"/>
            </w:numPr>
            <w:pBdr>
              <w:top w:val="nil"/>
              <w:left w:val="nil"/>
              <w:bottom w:val="nil"/>
              <w:right w:val="nil"/>
              <w:between w:val="nil"/>
            </w:pBdr>
            <w:tabs>
              <w:tab w:val="left" w:pos="1787"/>
              <w:tab w:val="left" w:pos="1788"/>
            </w:tabs>
            <w:spacing w:line="276" w:lineRule="auto"/>
            <w:jc w:val="both"/>
            <w:rPr>
              <w:color w:val="000000"/>
              <w:sz w:val="24"/>
              <w:szCs w:val="24"/>
            </w:rPr>
          </w:pPr>
          <w:r>
            <w:rPr>
              <w:color w:val="000000"/>
              <w:sz w:val="24"/>
              <w:szCs w:val="24"/>
            </w:rPr>
            <w:t>tehetséggondozó programok szervezésével,</w:t>
          </w:r>
        </w:p>
      </w:sdtContent>
    </w:sdt>
    <w:sdt>
      <w:sdtPr>
        <w:tag w:val="goog_rdk_197"/>
        <w:id w:val="-374494695"/>
      </w:sdtPr>
      <w:sdtEndPr/>
      <w:sdtContent>
        <w:p w:rsidR="009A65EC" w:rsidRDefault="008D5060" w:rsidP="00FE7BE5">
          <w:pPr>
            <w:numPr>
              <w:ilvl w:val="0"/>
              <w:numId w:val="131"/>
            </w:numPr>
            <w:pBdr>
              <w:top w:val="nil"/>
              <w:left w:val="nil"/>
              <w:bottom w:val="nil"/>
              <w:right w:val="nil"/>
              <w:between w:val="nil"/>
            </w:pBdr>
            <w:tabs>
              <w:tab w:val="left" w:pos="1787"/>
              <w:tab w:val="left" w:pos="1788"/>
            </w:tabs>
            <w:spacing w:line="276" w:lineRule="auto"/>
            <w:jc w:val="both"/>
            <w:rPr>
              <w:color w:val="000000"/>
              <w:sz w:val="24"/>
              <w:szCs w:val="24"/>
            </w:rPr>
          </w:pPr>
          <w:r>
            <w:rPr>
              <w:color w:val="000000"/>
              <w:sz w:val="24"/>
              <w:szCs w:val="24"/>
            </w:rPr>
            <w:t>felvilágosító programok szervezésével,</w:t>
          </w:r>
        </w:p>
      </w:sdtContent>
    </w:sdt>
    <w:sdt>
      <w:sdtPr>
        <w:tag w:val="goog_rdk_198"/>
        <w:id w:val="1220235102"/>
      </w:sdtPr>
      <w:sdtEndPr/>
      <w:sdtContent>
        <w:p w:rsidR="009A65EC" w:rsidRDefault="008D5060" w:rsidP="00FE7BE5">
          <w:pPr>
            <w:numPr>
              <w:ilvl w:val="0"/>
              <w:numId w:val="131"/>
            </w:numPr>
            <w:pBdr>
              <w:top w:val="nil"/>
              <w:left w:val="nil"/>
              <w:bottom w:val="nil"/>
              <w:right w:val="nil"/>
              <w:between w:val="nil"/>
            </w:pBdr>
            <w:tabs>
              <w:tab w:val="left" w:pos="1787"/>
              <w:tab w:val="left" w:pos="1788"/>
            </w:tabs>
            <w:spacing w:line="276" w:lineRule="auto"/>
            <w:jc w:val="both"/>
            <w:rPr>
              <w:color w:val="000000"/>
              <w:sz w:val="24"/>
              <w:szCs w:val="24"/>
            </w:rPr>
          </w:pPr>
          <w:r>
            <w:rPr>
              <w:color w:val="000000"/>
              <w:sz w:val="24"/>
              <w:szCs w:val="24"/>
            </w:rPr>
            <w:t>drogmegelőzési programok szervezésével.</w:t>
          </w:r>
        </w:p>
      </w:sdtContent>
    </w:sdt>
    <w:sdt>
      <w:sdtPr>
        <w:tag w:val="goog_rdk_199"/>
        <w:id w:val="1283715955"/>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felvilágosítás nyújtása a külső szociális juttatások lehetőségéről;</w:t>
          </w:r>
        </w:p>
      </w:sdtContent>
    </w:sdt>
    <w:sdt>
      <w:sdtPr>
        <w:tag w:val="goog_rdk_200"/>
        <w:id w:val="1710413745"/>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1" w:line="276" w:lineRule="auto"/>
            <w:ind w:hanging="361"/>
            <w:jc w:val="both"/>
            <w:rPr>
              <w:color w:val="000000"/>
              <w:sz w:val="24"/>
              <w:szCs w:val="24"/>
            </w:rPr>
          </w:pPr>
          <w:r>
            <w:rPr>
              <w:color w:val="000000"/>
              <w:sz w:val="24"/>
              <w:szCs w:val="24"/>
            </w:rPr>
            <w:t>az iskola szociális támogatásainak eljuttatása</w:t>
          </w:r>
        </w:p>
      </w:sdtContent>
    </w:sdt>
    <w:sdt>
      <w:sdtPr>
        <w:tag w:val="goog_rdk_201"/>
        <w:id w:val="-1414012299"/>
      </w:sdtPr>
      <w:sdtEndPr/>
      <w:sdtContent>
        <w:p w:rsidR="009A65EC" w:rsidRDefault="008D5060" w:rsidP="00FE7BE5">
          <w:pPr>
            <w:numPr>
              <w:ilvl w:val="0"/>
              <w:numId w:val="130"/>
            </w:numPr>
            <w:pBdr>
              <w:top w:val="nil"/>
              <w:left w:val="nil"/>
              <w:bottom w:val="nil"/>
              <w:right w:val="nil"/>
              <w:between w:val="nil"/>
            </w:pBdr>
            <w:tabs>
              <w:tab w:val="left" w:pos="1787"/>
              <w:tab w:val="left" w:pos="1788"/>
            </w:tabs>
            <w:spacing w:line="276" w:lineRule="auto"/>
            <w:jc w:val="both"/>
            <w:rPr>
              <w:color w:val="000000"/>
              <w:sz w:val="24"/>
              <w:szCs w:val="24"/>
            </w:rPr>
          </w:pPr>
          <w:r>
            <w:rPr>
              <w:color w:val="000000"/>
              <w:sz w:val="24"/>
              <w:szCs w:val="24"/>
            </w:rPr>
            <w:t>kedvezményes étkezési lehetőség biztosítása,</w:t>
          </w:r>
        </w:p>
      </w:sdtContent>
    </w:sdt>
    <w:sdt>
      <w:sdtPr>
        <w:tag w:val="goog_rdk_202"/>
        <w:id w:val="399294073"/>
      </w:sdtPr>
      <w:sdtEndPr/>
      <w:sdtContent>
        <w:p w:rsidR="009A65EC" w:rsidRDefault="008D5060" w:rsidP="00FE7BE5">
          <w:pPr>
            <w:numPr>
              <w:ilvl w:val="0"/>
              <w:numId w:val="130"/>
            </w:numPr>
            <w:pBdr>
              <w:top w:val="nil"/>
              <w:left w:val="nil"/>
              <w:bottom w:val="nil"/>
              <w:right w:val="nil"/>
              <w:between w:val="nil"/>
            </w:pBdr>
            <w:tabs>
              <w:tab w:val="left" w:pos="1787"/>
              <w:tab w:val="left" w:pos="1788"/>
            </w:tabs>
            <w:spacing w:line="276" w:lineRule="auto"/>
            <w:jc w:val="both"/>
            <w:rPr>
              <w:color w:val="000000"/>
              <w:sz w:val="24"/>
              <w:szCs w:val="24"/>
            </w:rPr>
          </w:pPr>
          <w:r>
            <w:rPr>
              <w:color w:val="000000"/>
              <w:sz w:val="24"/>
              <w:szCs w:val="24"/>
            </w:rPr>
            <w:t>segélyek,</w:t>
          </w:r>
        </w:p>
      </w:sdtContent>
    </w:sdt>
    <w:sdt>
      <w:sdtPr>
        <w:tag w:val="goog_rdk_203"/>
        <w:id w:val="666426457"/>
      </w:sdtPr>
      <w:sdtEndPr/>
      <w:sdtContent>
        <w:p w:rsidR="009A65EC" w:rsidRDefault="008D5060" w:rsidP="00FE7BE5">
          <w:pPr>
            <w:numPr>
              <w:ilvl w:val="0"/>
              <w:numId w:val="130"/>
            </w:numPr>
            <w:pBdr>
              <w:top w:val="nil"/>
              <w:left w:val="nil"/>
              <w:bottom w:val="nil"/>
              <w:right w:val="nil"/>
              <w:between w:val="nil"/>
            </w:pBdr>
            <w:tabs>
              <w:tab w:val="left" w:pos="1787"/>
              <w:tab w:val="left" w:pos="1788"/>
            </w:tabs>
            <w:spacing w:before="1" w:line="276" w:lineRule="auto"/>
            <w:jc w:val="both"/>
            <w:rPr>
              <w:color w:val="000000"/>
              <w:sz w:val="24"/>
              <w:szCs w:val="24"/>
            </w:rPr>
          </w:pPr>
          <w:r>
            <w:rPr>
              <w:color w:val="000000"/>
              <w:sz w:val="24"/>
              <w:szCs w:val="24"/>
            </w:rPr>
            <w:t>tankönyvtámogatás,</w:t>
          </w:r>
        </w:p>
      </w:sdtContent>
    </w:sdt>
    <w:sdt>
      <w:sdtPr>
        <w:tag w:val="goog_rdk_204"/>
        <w:id w:val="1685500064"/>
      </w:sdtPr>
      <w:sdtEndPr/>
      <w:sdtContent>
        <w:p w:rsidR="009A65EC" w:rsidRDefault="008D5060" w:rsidP="00FE7BE5">
          <w:pPr>
            <w:numPr>
              <w:ilvl w:val="0"/>
              <w:numId w:val="130"/>
            </w:numPr>
            <w:pBdr>
              <w:top w:val="nil"/>
              <w:left w:val="nil"/>
              <w:bottom w:val="nil"/>
              <w:right w:val="nil"/>
              <w:between w:val="nil"/>
            </w:pBdr>
            <w:tabs>
              <w:tab w:val="left" w:pos="1787"/>
              <w:tab w:val="left" w:pos="1788"/>
            </w:tabs>
            <w:spacing w:line="276" w:lineRule="auto"/>
            <w:jc w:val="both"/>
            <w:rPr>
              <w:color w:val="000000"/>
              <w:sz w:val="24"/>
              <w:szCs w:val="24"/>
            </w:rPr>
          </w:pPr>
          <w:r>
            <w:rPr>
              <w:color w:val="000000"/>
              <w:sz w:val="24"/>
              <w:szCs w:val="24"/>
            </w:rPr>
            <w:t>pályázati lehetőségek ismertetése,</w:t>
          </w:r>
        </w:p>
      </w:sdtContent>
    </w:sdt>
    <w:sdt>
      <w:sdtPr>
        <w:tag w:val="goog_rdk_205"/>
        <w:id w:val="1628124950"/>
      </w:sdtPr>
      <w:sdtEndPr/>
      <w:sdtContent>
        <w:p w:rsidR="009A65EC" w:rsidRDefault="008D5060" w:rsidP="00FE7BE5">
          <w:pPr>
            <w:numPr>
              <w:ilvl w:val="0"/>
              <w:numId w:val="130"/>
            </w:numPr>
            <w:pBdr>
              <w:top w:val="nil"/>
              <w:left w:val="nil"/>
              <w:bottom w:val="nil"/>
              <w:right w:val="nil"/>
              <w:between w:val="nil"/>
            </w:pBdr>
            <w:tabs>
              <w:tab w:val="left" w:pos="1787"/>
              <w:tab w:val="left" w:pos="1788"/>
            </w:tabs>
            <w:spacing w:line="276" w:lineRule="auto"/>
            <w:jc w:val="both"/>
            <w:rPr>
              <w:color w:val="000000"/>
              <w:sz w:val="24"/>
              <w:szCs w:val="24"/>
            </w:rPr>
          </w:pPr>
          <w:r>
            <w:rPr>
              <w:color w:val="000000"/>
              <w:sz w:val="24"/>
              <w:szCs w:val="24"/>
            </w:rPr>
            <w:t>alapítványi hozzájárulások felkutatása,</w:t>
          </w:r>
        </w:p>
      </w:sdtContent>
    </w:sdt>
    <w:sdt>
      <w:sdtPr>
        <w:tag w:val="goog_rdk_206"/>
        <w:id w:val="393960497"/>
      </w:sdtPr>
      <w:sdtEndPr/>
      <w:sdtContent>
        <w:p w:rsidR="009A65EC" w:rsidRDefault="008D5060" w:rsidP="00FE7BE5">
          <w:pPr>
            <w:numPr>
              <w:ilvl w:val="0"/>
              <w:numId w:val="130"/>
            </w:numPr>
            <w:pBdr>
              <w:top w:val="nil"/>
              <w:left w:val="nil"/>
              <w:bottom w:val="nil"/>
              <w:right w:val="nil"/>
              <w:between w:val="nil"/>
            </w:pBdr>
            <w:tabs>
              <w:tab w:val="left" w:pos="1787"/>
              <w:tab w:val="left" w:pos="1788"/>
            </w:tabs>
            <w:spacing w:line="276" w:lineRule="auto"/>
            <w:jc w:val="both"/>
            <w:rPr>
              <w:color w:val="000000"/>
              <w:sz w:val="24"/>
              <w:szCs w:val="24"/>
            </w:rPr>
          </w:pPr>
          <w:r>
            <w:rPr>
              <w:color w:val="000000"/>
              <w:sz w:val="24"/>
              <w:szCs w:val="24"/>
            </w:rPr>
            <w:t>táborozási hozzájárulások,</w:t>
          </w:r>
        </w:p>
      </w:sdtContent>
    </w:sdt>
    <w:sdt>
      <w:sdtPr>
        <w:tag w:val="goog_rdk_207"/>
        <w:id w:val="75448906"/>
      </w:sdtPr>
      <w:sdtEndPr/>
      <w:sdtContent>
        <w:p w:rsidR="009A65EC" w:rsidRDefault="008D5060" w:rsidP="00FE7BE5">
          <w:pPr>
            <w:numPr>
              <w:ilvl w:val="0"/>
              <w:numId w:val="130"/>
            </w:numPr>
            <w:pBdr>
              <w:top w:val="nil"/>
              <w:left w:val="nil"/>
              <w:bottom w:val="nil"/>
              <w:right w:val="nil"/>
              <w:between w:val="nil"/>
            </w:pBdr>
            <w:tabs>
              <w:tab w:val="left" w:pos="1787"/>
              <w:tab w:val="left" w:pos="1788"/>
            </w:tabs>
            <w:spacing w:line="276" w:lineRule="auto"/>
            <w:jc w:val="both"/>
            <w:rPr>
              <w:color w:val="000000"/>
              <w:sz w:val="24"/>
              <w:szCs w:val="24"/>
            </w:rPr>
          </w:pPr>
          <w:r>
            <w:rPr>
              <w:color w:val="000000"/>
              <w:sz w:val="24"/>
              <w:szCs w:val="24"/>
            </w:rPr>
            <w:t>ösztöndíj lehetőségek felkutatása,</w:t>
          </w:r>
        </w:p>
      </w:sdtContent>
    </w:sdt>
    <w:sdt>
      <w:sdtPr>
        <w:tag w:val="goog_rdk_208"/>
        <w:id w:val="-937021533"/>
      </w:sdtPr>
      <w:sdtEndPr/>
      <w:sdtContent>
        <w:p w:rsidR="009A65EC" w:rsidRDefault="008D5060" w:rsidP="00FE7BE5">
          <w:pPr>
            <w:numPr>
              <w:ilvl w:val="0"/>
              <w:numId w:val="130"/>
            </w:numPr>
            <w:pBdr>
              <w:top w:val="nil"/>
              <w:left w:val="nil"/>
              <w:bottom w:val="nil"/>
              <w:right w:val="nil"/>
              <w:between w:val="nil"/>
            </w:pBdr>
            <w:tabs>
              <w:tab w:val="left" w:pos="1787"/>
              <w:tab w:val="left" w:pos="1788"/>
            </w:tabs>
            <w:spacing w:line="276" w:lineRule="auto"/>
            <w:jc w:val="both"/>
            <w:rPr>
              <w:color w:val="000000"/>
              <w:sz w:val="24"/>
              <w:szCs w:val="24"/>
            </w:rPr>
          </w:pPr>
          <w:r>
            <w:rPr>
              <w:color w:val="000000"/>
              <w:sz w:val="24"/>
              <w:szCs w:val="24"/>
            </w:rPr>
            <w:t>tanulmányi ösztöndíjra felterjesztés.</w:t>
          </w:r>
        </w:p>
      </w:sdtContent>
    </w:sdt>
    <w:sdt>
      <w:sdtPr>
        <w:tag w:val="goog_rdk_209"/>
        <w:id w:val="-1458688572"/>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tanórán kívüli tevékenység az önismeret fejlesztésére;</w:t>
          </w:r>
        </w:p>
      </w:sdtContent>
    </w:sdt>
    <w:sdt>
      <w:sdtPr>
        <w:tag w:val="goog_rdk_210"/>
        <w:id w:val="798867529"/>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right="604"/>
            <w:jc w:val="both"/>
            <w:rPr>
              <w:color w:val="000000"/>
              <w:sz w:val="24"/>
              <w:szCs w:val="24"/>
            </w:rPr>
          </w:pPr>
          <w:r>
            <w:rPr>
              <w:color w:val="000000"/>
              <w:sz w:val="24"/>
              <w:szCs w:val="24"/>
            </w:rPr>
            <w:t>tanórán kívüli lehetőségek a magabiztosság, a sikerélmény, az önbizalom fejlesztésére (sport, művészeti, technikai szakkörök);</w:t>
          </w:r>
        </w:p>
      </w:sdtContent>
    </w:sdt>
    <w:sdt>
      <w:sdtPr>
        <w:tag w:val="goog_rdk_212"/>
        <w:id w:val="1032789689"/>
      </w:sdtPr>
      <w:sdtEndPr/>
      <w:sdtContent>
        <w:p w:rsidR="009A65EC" w:rsidRDefault="008D5060" w:rsidP="00FE7BE5">
          <w:pPr>
            <w:numPr>
              <w:ilvl w:val="2"/>
              <w:numId w:val="134"/>
            </w:numPr>
            <w:pBdr>
              <w:top w:val="nil"/>
              <w:left w:val="nil"/>
              <w:bottom w:val="nil"/>
              <w:right w:val="nil"/>
              <w:between w:val="nil"/>
            </w:pBdr>
            <w:tabs>
              <w:tab w:val="left" w:pos="979"/>
            </w:tabs>
            <w:spacing w:before="5" w:line="276" w:lineRule="auto"/>
            <w:ind w:right="377"/>
            <w:jc w:val="both"/>
            <w:rPr>
              <w:color w:val="000000"/>
              <w:sz w:val="24"/>
              <w:szCs w:val="24"/>
            </w:rPr>
          </w:pPr>
          <w:r>
            <w:rPr>
              <w:color w:val="000000"/>
              <w:sz w:val="24"/>
              <w:szCs w:val="24"/>
            </w:rPr>
            <w:t>kapcsolat a gyermekjóléti szolgálattal, a lakóhely szerinti polgármesteri hivatallal annak érdekében, hogy a szociális hátrányt elszenvedő tanulók minél hamarabb segítségben részesüljenek.</w:t>
          </w:r>
        </w:p>
      </w:sdtContent>
    </w:sdt>
    <w:p w:rsidR="009A65EC" w:rsidRDefault="009A65EC">
      <w:pPr>
        <w:pBdr>
          <w:top w:val="nil"/>
          <w:left w:val="nil"/>
          <w:bottom w:val="nil"/>
          <w:right w:val="nil"/>
          <w:between w:val="nil"/>
        </w:pBdr>
        <w:spacing w:before="7"/>
        <w:rPr>
          <w:color w:val="000000"/>
          <w:sz w:val="24"/>
          <w:szCs w:val="24"/>
        </w:rPr>
      </w:pPr>
    </w:p>
    <w:p w:rsidR="009A65EC" w:rsidRDefault="008D5060">
      <w:pPr>
        <w:pStyle w:val="Cmsor5"/>
        <w:ind w:left="258"/>
        <w:jc w:val="both"/>
      </w:pPr>
      <w:r>
        <w:t>A gyermek és ifjúságvédelemmel kapcsolatos feladatok</w:t>
      </w:r>
    </w:p>
    <w:sdt>
      <w:sdtPr>
        <w:tag w:val="goog_rdk_214"/>
        <w:id w:val="-148596711"/>
      </w:sdtPr>
      <w:sdtEndPr/>
      <w:sdtContent>
        <w:p w:rsidR="009A65EC" w:rsidRDefault="008D5060" w:rsidP="008D5060">
          <w:pPr>
            <w:pBdr>
              <w:top w:val="nil"/>
              <w:left w:val="nil"/>
              <w:bottom w:val="nil"/>
              <w:right w:val="nil"/>
              <w:between w:val="nil"/>
            </w:pBdr>
            <w:spacing w:before="72" w:line="276" w:lineRule="auto"/>
            <w:ind w:left="258" w:right="254"/>
            <w:jc w:val="both"/>
            <w:rPr>
              <w:color w:val="000000"/>
              <w:sz w:val="24"/>
              <w:szCs w:val="24"/>
            </w:rPr>
          </w:pPr>
          <w:r>
            <w:rPr>
              <w:color w:val="000000"/>
              <w:sz w:val="24"/>
              <w:szCs w:val="24"/>
            </w:rPr>
            <w:t>A gazdasági és társadalmi változások következtében tömegméretekben jelentkező és a családok életében felhalmozódó problémák kihatnak a gyermekek nevelésére, gondozására. Sok és egyre több a veszélyeztető tényező: az urbanizációtól a családok széthullásán át az egyes rétegek jólété</w:t>
          </w:r>
          <w:sdt>
            <w:sdtPr>
              <w:tag w:val="goog_rdk_213"/>
              <w:id w:val="217554432"/>
              <w:showingPlcHdr/>
            </w:sdtPr>
            <w:sdtEndPr/>
            <w:sdtContent>
              <w:r>
                <w:t xml:space="preserve">     </w:t>
              </w:r>
            </w:sdtContent>
          </w:sdt>
          <w:r>
            <w:rPr>
              <w:color w:val="000000"/>
              <w:sz w:val="24"/>
              <w:szCs w:val="24"/>
            </w:rPr>
            <w:t>től, túlzott anyagias szemléletétől más rétegek alacsony ellátottságáig, a munkanélküliségig.</w:t>
          </w:r>
        </w:p>
      </w:sdtContent>
    </w:sdt>
    <w:sdt>
      <w:sdtPr>
        <w:tag w:val="goog_rdk_215"/>
        <w:id w:val="1480569522"/>
      </w:sdtPr>
      <w:sdtEndPr/>
      <w:sdtContent>
        <w:p w:rsidR="009A65EC" w:rsidRDefault="008D5060" w:rsidP="008D5060">
          <w:pPr>
            <w:pBdr>
              <w:top w:val="nil"/>
              <w:left w:val="nil"/>
              <w:bottom w:val="nil"/>
              <w:right w:val="nil"/>
              <w:between w:val="nil"/>
            </w:pBdr>
            <w:spacing w:line="276" w:lineRule="auto"/>
            <w:ind w:left="258"/>
            <w:jc w:val="both"/>
            <w:rPr>
              <w:color w:val="000000"/>
              <w:sz w:val="24"/>
              <w:szCs w:val="24"/>
            </w:rPr>
          </w:pPr>
          <w:r>
            <w:rPr>
              <w:color w:val="000000"/>
              <w:sz w:val="24"/>
              <w:szCs w:val="24"/>
            </w:rPr>
            <w:t>A gyermekek fejlődését különböző sérülések fenyegetik:</w:t>
          </w:r>
        </w:p>
      </w:sdtContent>
    </w:sdt>
    <w:sdt>
      <w:sdtPr>
        <w:tag w:val="goog_rdk_216"/>
        <w:id w:val="-827936460"/>
      </w:sdtPr>
      <w:sdtEndPr/>
      <w:sdtContent>
        <w:p w:rsidR="009A65EC" w:rsidRDefault="008D5060" w:rsidP="00FE7BE5">
          <w:pPr>
            <w:numPr>
              <w:ilvl w:val="2"/>
              <w:numId w:val="134"/>
            </w:numPr>
            <w:pBdr>
              <w:top w:val="nil"/>
              <w:left w:val="nil"/>
              <w:bottom w:val="nil"/>
              <w:right w:val="nil"/>
              <w:between w:val="nil"/>
            </w:pBdr>
            <w:tabs>
              <w:tab w:val="left" w:pos="966"/>
              <w:tab w:val="left" w:pos="967"/>
            </w:tabs>
            <w:spacing w:before="2" w:line="276" w:lineRule="auto"/>
            <w:ind w:left="966" w:hanging="361"/>
            <w:jc w:val="both"/>
            <w:rPr>
              <w:color w:val="000000"/>
              <w:sz w:val="24"/>
              <w:szCs w:val="24"/>
            </w:rPr>
          </w:pPr>
          <w:r>
            <w:rPr>
              <w:color w:val="000000"/>
              <w:sz w:val="24"/>
              <w:szCs w:val="24"/>
            </w:rPr>
            <w:t>biológiai-fiziológiai,</w:t>
          </w:r>
        </w:p>
      </w:sdtContent>
    </w:sdt>
    <w:sdt>
      <w:sdtPr>
        <w:tag w:val="goog_rdk_217"/>
        <w:id w:val="-385193962"/>
      </w:sdtPr>
      <w:sdtEndPr/>
      <w:sdtContent>
        <w:p w:rsidR="009A65EC" w:rsidRDefault="008D5060" w:rsidP="00FE7BE5">
          <w:pPr>
            <w:numPr>
              <w:ilvl w:val="2"/>
              <w:numId w:val="134"/>
            </w:numPr>
            <w:pBdr>
              <w:top w:val="nil"/>
              <w:left w:val="nil"/>
              <w:bottom w:val="nil"/>
              <w:right w:val="nil"/>
              <w:between w:val="nil"/>
            </w:pBdr>
            <w:tabs>
              <w:tab w:val="left" w:pos="966"/>
              <w:tab w:val="left" w:pos="967"/>
            </w:tabs>
            <w:spacing w:line="276" w:lineRule="auto"/>
            <w:ind w:left="966" w:hanging="361"/>
            <w:jc w:val="both"/>
            <w:rPr>
              <w:color w:val="000000"/>
              <w:sz w:val="24"/>
              <w:szCs w:val="24"/>
            </w:rPr>
          </w:pPr>
          <w:r>
            <w:rPr>
              <w:color w:val="000000"/>
              <w:sz w:val="24"/>
              <w:szCs w:val="24"/>
            </w:rPr>
            <w:t>szociális,</w:t>
          </w:r>
        </w:p>
      </w:sdtContent>
    </w:sdt>
    <w:sdt>
      <w:sdtPr>
        <w:tag w:val="goog_rdk_218"/>
        <w:id w:val="-489794849"/>
      </w:sdtPr>
      <w:sdtEndPr/>
      <w:sdtContent>
        <w:p w:rsidR="009A65EC" w:rsidRDefault="008D5060" w:rsidP="00FE7BE5">
          <w:pPr>
            <w:numPr>
              <w:ilvl w:val="2"/>
              <w:numId w:val="134"/>
            </w:numPr>
            <w:pBdr>
              <w:top w:val="nil"/>
              <w:left w:val="nil"/>
              <w:bottom w:val="nil"/>
              <w:right w:val="nil"/>
              <w:between w:val="nil"/>
            </w:pBdr>
            <w:tabs>
              <w:tab w:val="left" w:pos="966"/>
              <w:tab w:val="left" w:pos="967"/>
            </w:tabs>
            <w:spacing w:line="276" w:lineRule="auto"/>
            <w:ind w:left="966" w:hanging="361"/>
            <w:jc w:val="both"/>
            <w:rPr>
              <w:color w:val="000000"/>
              <w:sz w:val="24"/>
              <w:szCs w:val="24"/>
            </w:rPr>
          </w:pPr>
          <w:r>
            <w:rPr>
              <w:color w:val="000000"/>
              <w:sz w:val="24"/>
              <w:szCs w:val="24"/>
            </w:rPr>
            <w:t>pszichés sérülések, amelyek gyakran összefüggnek egymással.</w:t>
          </w:r>
        </w:p>
      </w:sdtContent>
    </w:sdt>
    <w:p w:rsidR="009A65EC" w:rsidRDefault="009A65EC">
      <w:pPr>
        <w:pBdr>
          <w:top w:val="nil"/>
          <w:left w:val="nil"/>
          <w:bottom w:val="nil"/>
          <w:right w:val="nil"/>
          <w:between w:val="nil"/>
        </w:pBdr>
        <w:spacing w:before="8"/>
        <w:rPr>
          <w:color w:val="000000"/>
          <w:sz w:val="23"/>
          <w:szCs w:val="23"/>
        </w:rPr>
      </w:pPr>
    </w:p>
    <w:sdt>
      <w:sdtPr>
        <w:tag w:val="goog_rdk_220"/>
        <w:id w:val="-809797360"/>
      </w:sdtPr>
      <w:sdtEndPr/>
      <w:sdtContent>
        <w:p w:rsidR="009A65EC" w:rsidRDefault="008D5060" w:rsidP="008D5060">
          <w:pPr>
            <w:pBdr>
              <w:top w:val="nil"/>
              <w:left w:val="nil"/>
              <w:bottom w:val="nil"/>
              <w:right w:val="nil"/>
              <w:between w:val="nil"/>
            </w:pBdr>
            <w:spacing w:line="276" w:lineRule="auto"/>
            <w:ind w:left="258" w:right="257"/>
            <w:jc w:val="both"/>
            <w:rPr>
              <w:color w:val="000000"/>
              <w:sz w:val="24"/>
              <w:szCs w:val="24"/>
            </w:rPr>
          </w:pPr>
          <w:r>
            <w:rPr>
              <w:color w:val="000000"/>
              <w:sz w:val="24"/>
              <w:szCs w:val="24"/>
            </w:rPr>
            <w:t>Az ifjúságvédelem feladata: a családi nevelésből, a környezetből fakadó intenzív ártalmak, zava</w:t>
          </w:r>
          <w:sdt>
            <w:sdtPr>
              <w:tag w:val="goog_rdk_219"/>
              <w:id w:val="1115752472"/>
              <w:showingPlcHdr/>
            </w:sdtPr>
            <w:sdtEndPr/>
            <w:sdtContent>
              <w:r>
                <w:t xml:space="preserve">     </w:t>
              </w:r>
            </w:sdtContent>
          </w:sdt>
          <w:r>
            <w:rPr>
              <w:color w:val="000000"/>
              <w:sz w:val="24"/>
              <w:szCs w:val="24"/>
            </w:rPr>
            <w:t>rok kiküszöbölése, enyhítése.</w:t>
          </w:r>
        </w:p>
      </w:sdtContent>
    </w:sdt>
    <w:sdt>
      <w:sdtPr>
        <w:tag w:val="goog_rdk_221"/>
        <w:id w:val="-1084244477"/>
      </w:sdtPr>
      <w:sdtEndPr/>
      <w:sdtContent>
        <w:p w:rsidR="009A65EC" w:rsidRDefault="008D5060" w:rsidP="008D5060">
          <w:pPr>
            <w:pBdr>
              <w:top w:val="nil"/>
              <w:left w:val="nil"/>
              <w:bottom w:val="nil"/>
              <w:right w:val="nil"/>
              <w:between w:val="nil"/>
            </w:pBdr>
            <w:spacing w:before="1" w:line="276" w:lineRule="auto"/>
            <w:ind w:left="258" w:right="259"/>
            <w:jc w:val="both"/>
            <w:rPr>
              <w:color w:val="000000"/>
              <w:sz w:val="24"/>
              <w:szCs w:val="24"/>
            </w:rPr>
          </w:pPr>
          <w:r>
            <w:rPr>
              <w:color w:val="000000"/>
              <w:sz w:val="24"/>
              <w:szCs w:val="24"/>
            </w:rPr>
            <w:t>A társadalmi viszonyok negatív hatásaitól nemcsak védeni kell a gyermekeket, hanem fel is kell készíteni őket a védekezésre is.</w:t>
          </w:r>
        </w:p>
      </w:sdtContent>
    </w:sdt>
    <w:sdt>
      <w:sdtPr>
        <w:tag w:val="goog_rdk_224"/>
        <w:id w:val="-2013172879"/>
      </w:sdtPr>
      <w:sdtEndPr/>
      <w:sdtContent>
        <w:p w:rsidR="009A65EC" w:rsidRDefault="008D5060" w:rsidP="008D5060">
          <w:pPr>
            <w:pBdr>
              <w:top w:val="nil"/>
              <w:left w:val="nil"/>
              <w:bottom w:val="nil"/>
              <w:right w:val="nil"/>
              <w:between w:val="nil"/>
            </w:pBdr>
            <w:spacing w:line="276" w:lineRule="auto"/>
            <w:ind w:left="258" w:right="252"/>
            <w:jc w:val="both"/>
            <w:rPr>
              <w:color w:val="000000"/>
              <w:sz w:val="24"/>
              <w:szCs w:val="24"/>
            </w:rPr>
          </w:pPr>
          <w:r>
            <w:rPr>
              <w:color w:val="000000"/>
              <w:sz w:val="24"/>
              <w:szCs w:val="24"/>
            </w:rPr>
            <w:t>Minden oktató közreműködik az ifjúságvédelmi feladatok ellátásában, a tanulók fejlődését veszé</w:t>
          </w:r>
          <w:sdt>
            <w:sdtPr>
              <w:tag w:val="goog_rdk_222"/>
              <w:id w:val="1358159407"/>
              <w:showingPlcHdr/>
            </w:sdtPr>
            <w:sdtEndPr/>
            <w:sdtContent>
              <w:r>
                <w:t xml:space="preserve">     </w:t>
              </w:r>
            </w:sdtContent>
          </w:sdt>
          <w:r>
            <w:rPr>
              <w:color w:val="000000"/>
              <w:sz w:val="24"/>
              <w:szCs w:val="24"/>
            </w:rPr>
            <w:t>lyeztető körülmények megelőzésében, feltárásában, megszüntetésében, de kiemelt feladata az osz</w:t>
          </w:r>
          <w:sdt>
            <w:sdtPr>
              <w:tag w:val="goog_rdk_223"/>
              <w:id w:val="2007466331"/>
              <w:showingPlcHdr/>
            </w:sdtPr>
            <w:sdtEndPr/>
            <w:sdtContent>
              <w:r>
                <w:t xml:space="preserve">     </w:t>
              </w:r>
            </w:sdtContent>
          </w:sdt>
          <w:r>
            <w:rPr>
              <w:color w:val="000000"/>
              <w:sz w:val="24"/>
              <w:szCs w:val="24"/>
            </w:rPr>
            <w:t>tályfőnöknek és az ifjúságvédelmi felelősnek van.</w:t>
          </w:r>
        </w:p>
      </w:sdtContent>
    </w:sdt>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8"/>
        <w:rPr>
          <w:color w:val="000000"/>
          <w:sz w:val="29"/>
          <w:szCs w:val="29"/>
        </w:rPr>
      </w:pPr>
    </w:p>
    <w:p w:rsidR="009A65EC" w:rsidRDefault="008D5060" w:rsidP="00FE7BE5">
      <w:pPr>
        <w:pStyle w:val="Cmsor5"/>
        <w:numPr>
          <w:ilvl w:val="1"/>
          <w:numId w:val="134"/>
        </w:numPr>
        <w:tabs>
          <w:tab w:val="left" w:pos="799"/>
        </w:tabs>
        <w:spacing w:before="1"/>
        <w:ind w:left="798" w:hanging="541"/>
      </w:pPr>
      <w:bookmarkStart w:id="14" w:name="_heading=h.nsxq5q1q21ub" w:colFirst="0" w:colLast="0"/>
      <w:bookmarkEnd w:id="14"/>
      <w:r>
        <w:t>Az ifjúságvédelmi felelős legfontosabb feladatai:</w:t>
      </w:r>
    </w:p>
    <w:p w:rsidR="009A65EC" w:rsidRDefault="009A65EC">
      <w:pPr>
        <w:pBdr>
          <w:top w:val="nil"/>
          <w:left w:val="nil"/>
          <w:bottom w:val="nil"/>
          <w:right w:val="nil"/>
          <w:between w:val="nil"/>
        </w:pBdr>
        <w:spacing w:before="7"/>
        <w:rPr>
          <w:b/>
          <w:bCs/>
          <w:color w:val="000000"/>
          <w:sz w:val="20"/>
          <w:szCs w:val="20"/>
        </w:rPr>
      </w:pPr>
    </w:p>
    <w:sdt>
      <w:sdtPr>
        <w:tag w:val="goog_rdk_225"/>
        <w:id w:val="-2122187579"/>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 tanulókkal kapcsolatos megelőző, óvó és védő tevékenység.</w:t>
          </w:r>
        </w:p>
      </w:sdtContent>
    </w:sdt>
    <w:sdt>
      <w:sdtPr>
        <w:tag w:val="goog_rdk_227"/>
        <w:id w:val="1087445739"/>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right="357"/>
            <w:jc w:val="both"/>
            <w:rPr>
              <w:color w:val="000000"/>
              <w:sz w:val="24"/>
              <w:szCs w:val="24"/>
            </w:rPr>
          </w:pPr>
          <w:r>
            <w:rPr>
              <w:color w:val="000000"/>
              <w:sz w:val="24"/>
              <w:szCs w:val="24"/>
            </w:rPr>
            <w:t>Vészhelyzetek feltárása, csökkentése annak érdekében, hogy a tanulók fejlődését ne aka</w:t>
          </w:r>
          <w:sdt>
            <w:sdtPr>
              <w:tag w:val="goog_rdk_226"/>
              <w:id w:val="-159354145"/>
              <w:showingPlcHdr/>
            </w:sdtPr>
            <w:sdtEndPr/>
            <w:sdtContent>
              <w:r>
                <w:t xml:space="preserve">     </w:t>
              </w:r>
            </w:sdtContent>
          </w:sdt>
          <w:r>
            <w:rPr>
              <w:color w:val="000000"/>
              <w:sz w:val="24"/>
              <w:szCs w:val="24"/>
            </w:rPr>
            <w:t>dályozzák.</w:t>
          </w:r>
        </w:p>
      </w:sdtContent>
    </w:sdt>
    <w:sdt>
      <w:sdtPr>
        <w:tag w:val="goog_rdk_228"/>
        <w:id w:val="149550025"/>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Javaslatot tesz iskolai segélyezésre.</w:t>
          </w:r>
        </w:p>
      </w:sdtContent>
    </w:sdt>
    <w:sdt>
      <w:sdtPr>
        <w:tag w:val="goog_rdk_230"/>
        <w:id w:val="-513380085"/>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right="501"/>
            <w:jc w:val="both"/>
            <w:rPr>
              <w:color w:val="000000"/>
              <w:sz w:val="24"/>
              <w:szCs w:val="24"/>
            </w:rPr>
          </w:pPr>
          <w:r>
            <w:rPr>
              <w:color w:val="000000"/>
              <w:sz w:val="24"/>
              <w:szCs w:val="24"/>
            </w:rPr>
            <w:t>Kezdeményezi anyagi veszélyeztetettség esetén, hogy az igazgató indítson eljárást a ta</w:t>
          </w:r>
          <w:sdt>
            <w:sdtPr>
              <w:tag w:val="goog_rdk_229"/>
              <w:id w:val="73012302"/>
              <w:showingPlcHdr/>
            </w:sdtPr>
            <w:sdtEndPr/>
            <w:sdtContent>
              <w:r>
                <w:t xml:space="preserve">     </w:t>
              </w:r>
            </w:sdtContent>
          </w:sdt>
          <w:r>
            <w:rPr>
              <w:color w:val="000000"/>
              <w:sz w:val="24"/>
              <w:szCs w:val="24"/>
            </w:rPr>
            <w:t>nuló állandó lakhelye szerinti települési önkormányzatnál rendszeres vagy rendkívüli gyermekvédelmi támogatás megállapítása érdekében.</w:t>
          </w:r>
        </w:p>
      </w:sdtContent>
    </w:sdt>
    <w:sdt>
      <w:sdtPr>
        <w:tag w:val="goog_rdk_232"/>
        <w:id w:val="465181192"/>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7" w:line="276" w:lineRule="auto"/>
            <w:ind w:right="524"/>
            <w:jc w:val="both"/>
            <w:rPr>
              <w:color w:val="000000"/>
              <w:sz w:val="24"/>
              <w:szCs w:val="24"/>
            </w:rPr>
          </w:pPr>
          <w:r>
            <w:rPr>
              <w:color w:val="000000"/>
              <w:sz w:val="24"/>
              <w:szCs w:val="24"/>
            </w:rPr>
            <w:t>Együttműködik az oktatótestület tagjaival, az osztályfőnökökkel a tanulók veszélyezte</w:t>
          </w:r>
          <w:sdt>
            <w:sdtPr>
              <w:tag w:val="goog_rdk_231"/>
              <w:id w:val="1410739605"/>
              <w:showingPlcHdr/>
            </w:sdtPr>
            <w:sdtEndPr/>
            <w:sdtContent>
              <w:r>
                <w:t xml:space="preserve">     </w:t>
              </w:r>
            </w:sdtContent>
          </w:sdt>
          <w:r>
            <w:rPr>
              <w:color w:val="000000"/>
              <w:sz w:val="24"/>
              <w:szCs w:val="24"/>
            </w:rPr>
            <w:t>tettségének megelőzésében, megszüntetésében.</w:t>
          </w:r>
        </w:p>
      </w:sdtContent>
    </w:sdt>
    <w:sdt>
      <w:sdtPr>
        <w:tag w:val="goog_rdk_233"/>
        <w:id w:val="3243784"/>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3" w:line="276" w:lineRule="auto"/>
            <w:ind w:hanging="361"/>
            <w:jc w:val="both"/>
            <w:rPr>
              <w:color w:val="000000"/>
              <w:sz w:val="24"/>
              <w:szCs w:val="24"/>
            </w:rPr>
          </w:pPr>
          <w:r>
            <w:rPr>
              <w:color w:val="000000"/>
              <w:sz w:val="24"/>
              <w:szCs w:val="24"/>
            </w:rPr>
            <w:t>Előadásokat szervez osztályfőnöki órákra drog, alkohol, dohányzás stb. témakörökben.</w:t>
          </w:r>
        </w:p>
      </w:sdtContent>
    </w:sdt>
    <w:sdt>
      <w:sdtPr>
        <w:tag w:val="goog_rdk_234"/>
        <w:id w:val="-1121759919"/>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right="361"/>
            <w:jc w:val="both"/>
            <w:rPr>
              <w:color w:val="000000"/>
              <w:sz w:val="24"/>
              <w:szCs w:val="24"/>
            </w:rPr>
          </w:pPr>
          <w:r>
            <w:rPr>
              <w:color w:val="000000"/>
              <w:sz w:val="24"/>
              <w:szCs w:val="24"/>
            </w:rPr>
            <w:t>Feladata egészségvédelmi, ennek részeként kábítószer ellenes program kidolgozásának segítése, végrehajtásának figyelemmel kísérése. Szükség esetén intézkedés megtételének kezdeményezése.</w:t>
          </w:r>
        </w:p>
      </w:sdtContent>
    </w:sdt>
    <w:sdt>
      <w:sdtPr>
        <w:tag w:val="goog_rdk_235"/>
        <w:id w:val="-975015797"/>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5" w:line="276" w:lineRule="auto"/>
            <w:ind w:hanging="361"/>
            <w:jc w:val="both"/>
            <w:rPr>
              <w:color w:val="000000"/>
              <w:sz w:val="24"/>
              <w:szCs w:val="24"/>
            </w:rPr>
          </w:pPr>
          <w:r>
            <w:rPr>
              <w:color w:val="000000"/>
              <w:sz w:val="24"/>
              <w:szCs w:val="24"/>
            </w:rPr>
            <w:t>Segíti az osztályfőnököket az egészséges családi életre nevelés témában.</w:t>
          </w:r>
        </w:p>
      </w:sdtContent>
    </w:sdt>
    <w:sdt>
      <w:sdtPr>
        <w:tag w:val="goog_rdk_237"/>
        <w:id w:val="-1261777860"/>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right="364"/>
            <w:jc w:val="both"/>
            <w:rPr>
              <w:color w:val="000000"/>
              <w:sz w:val="24"/>
              <w:szCs w:val="24"/>
            </w:rPr>
          </w:pPr>
          <w:r>
            <w:rPr>
              <w:color w:val="000000"/>
              <w:sz w:val="24"/>
              <w:szCs w:val="24"/>
            </w:rPr>
            <w:t>Gyermekbántalmazás vélelme vagy egyéb pedagógiai eszközökkel meg nem szüntethető veszélyeztető tényező megléte esetén kezdeményezi, hogy az igazgató értesítse a Gyer</w:t>
          </w:r>
          <w:sdt>
            <w:sdtPr>
              <w:tag w:val="goog_rdk_236"/>
              <w:id w:val="-384780624"/>
              <w:showingPlcHdr/>
            </w:sdtPr>
            <w:sdtEndPr/>
            <w:sdtContent>
              <w:r>
                <w:t xml:space="preserve">     </w:t>
              </w:r>
            </w:sdtContent>
          </w:sdt>
          <w:r>
            <w:rPr>
              <w:color w:val="000000"/>
              <w:sz w:val="24"/>
              <w:szCs w:val="24"/>
            </w:rPr>
            <w:t>mekjóléti Szolgálatot.</w:t>
          </w:r>
        </w:p>
      </w:sdtContent>
    </w:sdt>
    <w:p w:rsidR="009A65EC" w:rsidRDefault="009A65EC">
      <w:pPr>
        <w:pBdr>
          <w:top w:val="nil"/>
          <w:left w:val="nil"/>
          <w:bottom w:val="nil"/>
          <w:right w:val="nil"/>
          <w:between w:val="nil"/>
        </w:pBdr>
        <w:spacing w:before="10"/>
        <w:rPr>
          <w:color w:val="000000"/>
          <w:sz w:val="23"/>
          <w:szCs w:val="23"/>
        </w:rPr>
      </w:pPr>
    </w:p>
    <w:sdt>
      <w:sdtPr>
        <w:tag w:val="goog_rdk_238"/>
        <w:id w:val="1176800435"/>
      </w:sdtPr>
      <w:sdtEndPr/>
      <w:sdtContent>
        <w:p w:rsidR="009A65EC" w:rsidRDefault="008D5060" w:rsidP="008D5060">
          <w:pPr>
            <w:pBdr>
              <w:top w:val="nil"/>
              <w:left w:val="nil"/>
              <w:bottom w:val="nil"/>
              <w:right w:val="nil"/>
              <w:between w:val="nil"/>
            </w:pBdr>
            <w:spacing w:line="276" w:lineRule="auto"/>
            <w:ind w:left="258" w:right="253"/>
            <w:jc w:val="both"/>
            <w:rPr>
              <w:color w:val="000000"/>
              <w:sz w:val="24"/>
              <w:szCs w:val="24"/>
            </w:rPr>
          </w:pPr>
          <w:r>
            <w:rPr>
              <w:color w:val="000000"/>
              <w:sz w:val="24"/>
              <w:szCs w:val="24"/>
            </w:rPr>
            <w:t>Az iskolai ifjúságvédelmi tevékenység három területre terjed ki: a tanulók fejlődését veszélyeztető okok megelőzésére, feltárására és megszüntetésére.</w:t>
          </w:r>
        </w:p>
      </w:sdtContent>
    </w:sdt>
    <w:sdt>
      <w:sdtPr>
        <w:tag w:val="goog_rdk_239"/>
        <w:id w:val="-12744460"/>
      </w:sdtPr>
      <w:sdtEndPr/>
      <w:sdtContent>
        <w:p w:rsidR="009A65EC" w:rsidRDefault="00A11276" w:rsidP="008D5060">
          <w:pPr>
            <w:pBdr>
              <w:top w:val="nil"/>
              <w:left w:val="nil"/>
              <w:bottom w:val="nil"/>
              <w:right w:val="nil"/>
              <w:between w:val="nil"/>
            </w:pBdr>
            <w:spacing w:before="5" w:line="276" w:lineRule="auto"/>
            <w:jc w:val="both"/>
            <w:rPr>
              <w:color w:val="000000"/>
              <w:sz w:val="24"/>
              <w:szCs w:val="24"/>
            </w:rPr>
          </w:pPr>
        </w:p>
      </w:sdtContent>
    </w:sdt>
    <w:sdt>
      <w:sdtPr>
        <w:tag w:val="goog_rdk_240"/>
        <w:id w:val="38712641"/>
      </w:sdtPr>
      <w:sdtEndPr/>
      <w:sdtContent>
        <w:p w:rsidR="009A65EC" w:rsidRDefault="008D5060" w:rsidP="008D5060">
          <w:pPr>
            <w:pStyle w:val="Cmsor5"/>
            <w:spacing w:line="276" w:lineRule="auto"/>
            <w:ind w:left="258"/>
            <w:jc w:val="both"/>
          </w:pPr>
          <w:r>
            <w:t>A megelőzés (prevenció) feladatai</w:t>
          </w:r>
        </w:p>
      </w:sdtContent>
    </w:sdt>
    <w:sdt>
      <w:sdtPr>
        <w:tag w:val="goog_rdk_241"/>
        <w:id w:val="-2016233797"/>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személyiségfejlesztés, értékközvetítés,</w:t>
          </w:r>
        </w:p>
      </w:sdtContent>
    </w:sdt>
    <w:sdt>
      <w:sdtPr>
        <w:tag w:val="goog_rdk_242"/>
        <w:id w:val="-518008734"/>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közösségfejlesztés,</w:t>
          </w:r>
        </w:p>
      </w:sdtContent>
    </w:sdt>
    <w:sdt>
      <w:sdtPr>
        <w:tag w:val="goog_rdk_243"/>
        <w:id w:val="-245028337"/>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beilleszkedéssel, magatartási nehézségekkel küzdő tanulók segítése,</w:t>
          </w:r>
        </w:p>
      </w:sdtContent>
    </w:sdt>
    <w:sdt>
      <w:sdtPr>
        <w:tag w:val="goog_rdk_244"/>
        <w:id w:val="-1055691493"/>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 szociális hátrányok enyhítését szolgáló tevékenységek,</w:t>
          </w:r>
        </w:p>
      </w:sdtContent>
    </w:sdt>
    <w:sdt>
      <w:sdtPr>
        <w:tag w:val="goog_rdk_245"/>
        <w:id w:val="-1171534077"/>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pedagógiai eljárások:</w:t>
          </w:r>
        </w:p>
      </w:sdtContent>
    </w:sdt>
    <w:sdt>
      <w:sdtPr>
        <w:tag w:val="goog_rdk_246"/>
        <w:id w:val="464516154"/>
      </w:sdtPr>
      <w:sdtEndPr/>
      <w:sdtContent>
        <w:p w:rsidR="009A65EC" w:rsidRDefault="008D5060" w:rsidP="00FE7BE5">
          <w:pPr>
            <w:numPr>
              <w:ilvl w:val="0"/>
              <w:numId w:val="129"/>
            </w:numPr>
            <w:pBdr>
              <w:top w:val="nil"/>
              <w:left w:val="nil"/>
              <w:bottom w:val="nil"/>
              <w:right w:val="nil"/>
              <w:between w:val="nil"/>
            </w:pBdr>
            <w:tabs>
              <w:tab w:val="left" w:pos="1734"/>
              <w:tab w:val="left" w:pos="1735"/>
            </w:tabs>
            <w:spacing w:line="276" w:lineRule="auto"/>
            <w:ind w:right="257"/>
            <w:jc w:val="both"/>
            <w:rPr>
              <w:color w:val="000000"/>
              <w:sz w:val="24"/>
              <w:szCs w:val="24"/>
            </w:rPr>
          </w:pPr>
          <w:r>
            <w:rPr>
              <w:color w:val="000000"/>
              <w:sz w:val="24"/>
              <w:szCs w:val="24"/>
            </w:rPr>
            <w:t>folyamatos mentálhigiénés tanácsadások, egyéni, segítő beszélgetések, megfelelő szakemberek bevonása;</w:t>
          </w:r>
        </w:p>
      </w:sdtContent>
    </w:sdt>
    <w:sdt>
      <w:sdtPr>
        <w:tag w:val="goog_rdk_247"/>
        <w:id w:val="-1453668643"/>
      </w:sdtPr>
      <w:sdtEndPr/>
      <w:sdtContent>
        <w:p w:rsidR="009A65EC" w:rsidRDefault="008D5060" w:rsidP="00FE7BE5">
          <w:pPr>
            <w:numPr>
              <w:ilvl w:val="0"/>
              <w:numId w:val="129"/>
            </w:numPr>
            <w:pBdr>
              <w:top w:val="nil"/>
              <w:left w:val="nil"/>
              <w:bottom w:val="nil"/>
              <w:right w:val="nil"/>
              <w:between w:val="nil"/>
            </w:pBdr>
            <w:tabs>
              <w:tab w:val="left" w:pos="1734"/>
              <w:tab w:val="left" w:pos="1735"/>
            </w:tabs>
            <w:spacing w:line="276" w:lineRule="auto"/>
            <w:jc w:val="both"/>
            <w:rPr>
              <w:color w:val="000000"/>
              <w:sz w:val="24"/>
              <w:szCs w:val="24"/>
            </w:rPr>
            <w:sectPr w:rsidR="009A65EC">
              <w:pgSz w:w="11910" w:h="16840"/>
              <w:pgMar w:top="1320" w:right="880" w:bottom="800" w:left="1160" w:header="0" w:footer="609" w:gutter="0"/>
              <w:cols w:space="708"/>
            </w:sectPr>
          </w:pPr>
          <w:r>
            <w:rPr>
              <w:color w:val="000000"/>
              <w:sz w:val="24"/>
              <w:szCs w:val="24"/>
            </w:rPr>
            <w:t>a család</w:t>
          </w:r>
          <w:r w:rsidR="008557C1">
            <w:rPr>
              <w:color w:val="000000"/>
              <w:sz w:val="24"/>
              <w:szCs w:val="24"/>
            </w:rPr>
            <w:t xml:space="preserve"> bevonása a probléma megoldásába</w:t>
          </w:r>
        </w:p>
      </w:sdtContent>
    </w:sdt>
    <w:sdt>
      <w:sdtPr>
        <w:tag w:val="goog_rdk_248"/>
        <w:id w:val="-2059468422"/>
      </w:sdtPr>
      <w:sdtEndPr/>
      <w:sdtContent>
        <w:p w:rsidR="009A65EC" w:rsidRDefault="008D5060" w:rsidP="00FE7BE5">
          <w:pPr>
            <w:numPr>
              <w:ilvl w:val="0"/>
              <w:numId w:val="129"/>
            </w:numPr>
            <w:pBdr>
              <w:top w:val="nil"/>
              <w:left w:val="nil"/>
              <w:bottom w:val="nil"/>
              <w:right w:val="nil"/>
              <w:between w:val="nil"/>
            </w:pBdr>
            <w:tabs>
              <w:tab w:val="left" w:pos="1734"/>
              <w:tab w:val="left" w:pos="1735"/>
            </w:tabs>
            <w:spacing w:before="72" w:line="276" w:lineRule="auto"/>
            <w:jc w:val="both"/>
            <w:rPr>
              <w:color w:val="000000"/>
              <w:sz w:val="24"/>
              <w:szCs w:val="24"/>
            </w:rPr>
          </w:pPr>
          <w:r>
            <w:rPr>
              <w:color w:val="000000"/>
              <w:sz w:val="24"/>
              <w:szCs w:val="24"/>
            </w:rPr>
            <w:t>a veszélyeztetett és a hátrányos helyzetű tanulók tanulási</w:t>
          </w:r>
        </w:p>
      </w:sdtContent>
    </w:sdt>
    <w:sdt>
      <w:sdtPr>
        <w:tag w:val="goog_rdk_249"/>
        <w:id w:val="-1630096698"/>
      </w:sdtPr>
      <w:sdtEndPr/>
      <w:sdtContent>
        <w:p w:rsidR="009A65EC" w:rsidRDefault="008D5060" w:rsidP="00FE7BE5">
          <w:pPr>
            <w:numPr>
              <w:ilvl w:val="0"/>
              <w:numId w:val="129"/>
            </w:numPr>
            <w:pBdr>
              <w:top w:val="nil"/>
              <w:left w:val="nil"/>
              <w:bottom w:val="nil"/>
              <w:right w:val="nil"/>
              <w:between w:val="nil"/>
            </w:pBdr>
            <w:tabs>
              <w:tab w:val="left" w:pos="1734"/>
              <w:tab w:val="left" w:pos="1735"/>
            </w:tabs>
            <w:spacing w:line="276" w:lineRule="auto"/>
            <w:jc w:val="both"/>
            <w:rPr>
              <w:color w:val="000000"/>
              <w:sz w:val="24"/>
              <w:szCs w:val="24"/>
            </w:rPr>
          </w:pPr>
          <w:r>
            <w:rPr>
              <w:color w:val="000000"/>
              <w:sz w:val="24"/>
              <w:szCs w:val="24"/>
            </w:rPr>
            <w:t>előmenetelének figyelemmel kísérése, tanulás módszertani ismeretek nyújtása;</w:t>
          </w:r>
        </w:p>
      </w:sdtContent>
    </w:sdt>
    <w:sdt>
      <w:sdtPr>
        <w:tag w:val="goog_rdk_250"/>
        <w:id w:val="1942567214"/>
      </w:sdtPr>
      <w:sdtEndPr/>
      <w:sdtContent>
        <w:p w:rsidR="009A65EC" w:rsidRDefault="008D5060" w:rsidP="00FE7BE5">
          <w:pPr>
            <w:numPr>
              <w:ilvl w:val="0"/>
              <w:numId w:val="129"/>
            </w:numPr>
            <w:pBdr>
              <w:top w:val="nil"/>
              <w:left w:val="nil"/>
              <w:bottom w:val="nil"/>
              <w:right w:val="nil"/>
              <w:between w:val="nil"/>
            </w:pBdr>
            <w:tabs>
              <w:tab w:val="left" w:pos="1734"/>
              <w:tab w:val="left" w:pos="1735"/>
            </w:tabs>
            <w:spacing w:line="276" w:lineRule="auto"/>
            <w:jc w:val="both"/>
            <w:rPr>
              <w:color w:val="000000"/>
              <w:sz w:val="24"/>
              <w:szCs w:val="24"/>
            </w:rPr>
          </w:pPr>
          <w:r>
            <w:rPr>
              <w:color w:val="000000"/>
              <w:sz w:val="24"/>
              <w:szCs w:val="24"/>
            </w:rPr>
            <w:t>speciális közösségi foglalkozások;</w:t>
          </w:r>
        </w:p>
      </w:sdtContent>
    </w:sdt>
    <w:sdt>
      <w:sdtPr>
        <w:tag w:val="goog_rdk_251"/>
        <w:id w:val="1481036341"/>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egészségnevelő tevékenységek,</w:t>
          </w:r>
        </w:p>
      </w:sdtContent>
    </w:sdt>
    <w:sdt>
      <w:sdtPr>
        <w:tag w:val="goog_rdk_252"/>
        <w:id w:val="908908599"/>
      </w:sdtPr>
      <w:sdtEndPr/>
      <w:sdtContent>
        <w:p w:rsidR="009A65EC" w:rsidRDefault="008D5060" w:rsidP="00FE7BE5">
          <w:pPr>
            <w:numPr>
              <w:ilvl w:val="0"/>
              <w:numId w:val="128"/>
            </w:numPr>
            <w:pBdr>
              <w:top w:val="nil"/>
              <w:left w:val="nil"/>
              <w:bottom w:val="nil"/>
              <w:right w:val="nil"/>
              <w:between w:val="nil"/>
            </w:pBdr>
            <w:tabs>
              <w:tab w:val="left" w:pos="1734"/>
              <w:tab w:val="left" w:pos="1735"/>
            </w:tabs>
            <w:spacing w:line="276" w:lineRule="auto"/>
            <w:jc w:val="both"/>
            <w:rPr>
              <w:color w:val="000000"/>
              <w:sz w:val="24"/>
              <w:szCs w:val="24"/>
            </w:rPr>
          </w:pPr>
          <w:r>
            <w:rPr>
              <w:color w:val="000000"/>
              <w:sz w:val="24"/>
              <w:szCs w:val="24"/>
            </w:rPr>
            <w:t>felvilágosító, megelőző munka;</w:t>
          </w:r>
        </w:p>
      </w:sdtContent>
    </w:sdt>
    <w:sdt>
      <w:sdtPr>
        <w:tag w:val="goog_rdk_253"/>
        <w:id w:val="-1804020368"/>
      </w:sdtPr>
      <w:sdtEndPr/>
      <w:sdtContent>
        <w:p w:rsidR="009A65EC" w:rsidRDefault="008D5060" w:rsidP="00FE7BE5">
          <w:pPr>
            <w:numPr>
              <w:ilvl w:val="0"/>
              <w:numId w:val="128"/>
            </w:numPr>
            <w:pBdr>
              <w:top w:val="nil"/>
              <w:left w:val="nil"/>
              <w:bottom w:val="nil"/>
              <w:right w:val="nil"/>
              <w:between w:val="nil"/>
            </w:pBdr>
            <w:tabs>
              <w:tab w:val="left" w:pos="1734"/>
              <w:tab w:val="left" w:pos="1735"/>
            </w:tabs>
            <w:spacing w:line="276" w:lineRule="auto"/>
            <w:jc w:val="both"/>
            <w:rPr>
              <w:color w:val="000000"/>
              <w:sz w:val="24"/>
              <w:szCs w:val="24"/>
            </w:rPr>
          </w:pPr>
          <w:r>
            <w:rPr>
              <w:color w:val="000000"/>
              <w:sz w:val="24"/>
              <w:szCs w:val="24"/>
            </w:rPr>
            <w:t>családi életre nevelés;</w:t>
          </w:r>
        </w:p>
      </w:sdtContent>
    </w:sdt>
    <w:sdt>
      <w:sdtPr>
        <w:tag w:val="goog_rdk_254"/>
        <w:id w:val="601260914"/>
      </w:sdtPr>
      <w:sdtEndPr/>
      <w:sdtContent>
        <w:p w:rsidR="009A65EC" w:rsidRDefault="008D5060" w:rsidP="00FE7BE5">
          <w:pPr>
            <w:numPr>
              <w:ilvl w:val="0"/>
              <w:numId w:val="128"/>
            </w:numPr>
            <w:pBdr>
              <w:top w:val="nil"/>
              <w:left w:val="nil"/>
              <w:bottom w:val="nil"/>
              <w:right w:val="nil"/>
              <w:between w:val="nil"/>
            </w:pBdr>
            <w:tabs>
              <w:tab w:val="left" w:pos="1734"/>
              <w:tab w:val="left" w:pos="1735"/>
            </w:tabs>
            <w:spacing w:line="276" w:lineRule="auto"/>
            <w:jc w:val="both"/>
            <w:rPr>
              <w:color w:val="000000"/>
              <w:sz w:val="24"/>
              <w:szCs w:val="24"/>
            </w:rPr>
          </w:pPr>
          <w:r>
            <w:rPr>
              <w:color w:val="000000"/>
              <w:sz w:val="24"/>
              <w:szCs w:val="24"/>
            </w:rPr>
            <w:t>egészségvédő programok;</w:t>
          </w:r>
        </w:p>
      </w:sdtContent>
    </w:sdt>
    <w:sdt>
      <w:sdtPr>
        <w:tag w:val="goog_rdk_255"/>
        <w:id w:val="-539783700"/>
      </w:sdtPr>
      <w:sdtEndPr/>
      <w:sdtContent>
        <w:p w:rsidR="009A65EC" w:rsidRDefault="008D5060" w:rsidP="00FE7BE5">
          <w:pPr>
            <w:numPr>
              <w:ilvl w:val="0"/>
              <w:numId w:val="128"/>
            </w:numPr>
            <w:pBdr>
              <w:top w:val="nil"/>
              <w:left w:val="nil"/>
              <w:bottom w:val="nil"/>
              <w:right w:val="nil"/>
              <w:between w:val="nil"/>
            </w:pBdr>
            <w:tabs>
              <w:tab w:val="left" w:pos="1734"/>
              <w:tab w:val="left" w:pos="1735"/>
            </w:tabs>
            <w:spacing w:line="276" w:lineRule="auto"/>
            <w:jc w:val="both"/>
            <w:rPr>
              <w:color w:val="000000"/>
              <w:sz w:val="24"/>
              <w:szCs w:val="24"/>
            </w:rPr>
          </w:pPr>
          <w:r>
            <w:rPr>
              <w:color w:val="000000"/>
              <w:sz w:val="24"/>
              <w:szCs w:val="24"/>
            </w:rPr>
            <w:t>egészségügyi szűrővizsgálatok;</w:t>
          </w:r>
        </w:p>
      </w:sdtContent>
    </w:sdt>
    <w:sdt>
      <w:sdtPr>
        <w:tag w:val="goog_rdk_256"/>
        <w:id w:val="-1877467600"/>
      </w:sdtPr>
      <w:sdtEndPr/>
      <w:sdtContent>
        <w:p w:rsidR="009A65EC" w:rsidRDefault="008D5060" w:rsidP="00FE7BE5">
          <w:pPr>
            <w:numPr>
              <w:ilvl w:val="0"/>
              <w:numId w:val="128"/>
            </w:numPr>
            <w:pBdr>
              <w:top w:val="nil"/>
              <w:left w:val="nil"/>
              <w:bottom w:val="nil"/>
              <w:right w:val="nil"/>
              <w:between w:val="nil"/>
            </w:pBdr>
            <w:tabs>
              <w:tab w:val="left" w:pos="1734"/>
              <w:tab w:val="left" w:pos="1735"/>
            </w:tabs>
            <w:spacing w:line="276" w:lineRule="auto"/>
            <w:jc w:val="both"/>
            <w:rPr>
              <w:color w:val="000000"/>
              <w:sz w:val="24"/>
              <w:szCs w:val="24"/>
            </w:rPr>
          </w:pPr>
          <w:r>
            <w:rPr>
              <w:color w:val="000000"/>
              <w:sz w:val="24"/>
              <w:szCs w:val="24"/>
            </w:rPr>
            <w:t>a szenvedélybetegségek megelőzése (dohányzás, drog, alkohol).</w:t>
          </w:r>
        </w:p>
      </w:sdtContent>
    </w:sdt>
    <w:sdt>
      <w:sdtPr>
        <w:tag w:val="goog_rdk_257"/>
        <w:id w:val="1623447681"/>
      </w:sdtPr>
      <w:sdtEndPr/>
      <w:sdtContent>
        <w:p w:rsidR="009A65EC" w:rsidRDefault="00A11276" w:rsidP="008D5060">
          <w:pPr>
            <w:pBdr>
              <w:top w:val="nil"/>
              <w:left w:val="nil"/>
              <w:bottom w:val="nil"/>
              <w:right w:val="nil"/>
              <w:between w:val="nil"/>
            </w:pBdr>
            <w:spacing w:line="276" w:lineRule="auto"/>
            <w:jc w:val="both"/>
            <w:rPr>
              <w:color w:val="000000"/>
              <w:sz w:val="24"/>
              <w:szCs w:val="24"/>
            </w:rPr>
          </w:pPr>
        </w:p>
      </w:sdtContent>
    </w:sdt>
    <w:sdt>
      <w:sdtPr>
        <w:tag w:val="goog_rdk_258"/>
        <w:id w:val="-644766223"/>
      </w:sdtPr>
      <w:sdtEndPr/>
      <w:sdtContent>
        <w:p w:rsidR="009A65EC" w:rsidRDefault="008D5060" w:rsidP="008D5060">
          <w:pPr>
            <w:pBdr>
              <w:top w:val="nil"/>
              <w:left w:val="nil"/>
              <w:bottom w:val="nil"/>
              <w:right w:val="nil"/>
              <w:between w:val="nil"/>
            </w:pBdr>
            <w:spacing w:line="276" w:lineRule="auto"/>
            <w:ind w:left="258"/>
            <w:jc w:val="both"/>
            <w:rPr>
              <w:color w:val="000000"/>
              <w:sz w:val="24"/>
              <w:szCs w:val="24"/>
            </w:rPr>
          </w:pPr>
          <w:r>
            <w:rPr>
              <w:color w:val="000000"/>
              <w:sz w:val="24"/>
              <w:szCs w:val="24"/>
            </w:rPr>
            <w:t xml:space="preserve">A </w:t>
          </w:r>
          <w:r>
            <w:rPr>
              <w:color w:val="000000"/>
              <w:sz w:val="24"/>
              <w:szCs w:val="24"/>
              <w:u w:val="single"/>
            </w:rPr>
            <w:t>feltárás</w:t>
          </w:r>
          <w:r>
            <w:rPr>
              <w:color w:val="000000"/>
              <w:sz w:val="24"/>
              <w:szCs w:val="24"/>
            </w:rPr>
            <w:t>nak az a célja, hogy a tanulók problémáit az iskola a gyermekjóléti szolgálat segítségével minél hatékonyabban tudja kezelni, megelőzve ezzel súlyosabbá válásukat.</w:t>
          </w:r>
        </w:p>
      </w:sdtContent>
    </w:sdt>
    <w:sdt>
      <w:sdtPr>
        <w:tag w:val="goog_rdk_259"/>
        <w:id w:val="-203330148"/>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fel kell ismerni, és fel kell tárni a tanulók problémáit;</w:t>
          </w:r>
        </w:p>
      </w:sdtContent>
    </w:sdt>
    <w:sdt>
      <w:sdtPr>
        <w:tag w:val="goog_rdk_260"/>
        <w:id w:val="853302266"/>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meg kell keresni a problémák okait;</w:t>
          </w:r>
        </w:p>
      </w:sdtContent>
    </w:sdt>
    <w:sdt>
      <w:sdtPr>
        <w:tag w:val="goog_rdk_261"/>
        <w:id w:val="1933538588"/>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segítséget kell nyújtani a problémák megoldásához,</w:t>
          </w:r>
        </w:p>
      </w:sdtContent>
    </w:sdt>
    <w:sdt>
      <w:sdtPr>
        <w:tag w:val="goog_rdk_262"/>
        <w:id w:val="770227936"/>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jelezni kell a felmerült problémát a gyermekjóléti szolgálat szakembereinek.</w:t>
          </w:r>
        </w:p>
      </w:sdtContent>
    </w:sdt>
    <w:p w:rsidR="009A65EC" w:rsidRDefault="009A65EC">
      <w:pPr>
        <w:pBdr>
          <w:top w:val="nil"/>
          <w:left w:val="nil"/>
          <w:bottom w:val="nil"/>
          <w:right w:val="nil"/>
          <w:between w:val="nil"/>
        </w:pBdr>
        <w:spacing w:before="11"/>
        <w:rPr>
          <w:color w:val="000000"/>
          <w:sz w:val="23"/>
          <w:szCs w:val="23"/>
        </w:rPr>
      </w:pPr>
    </w:p>
    <w:sdt>
      <w:sdtPr>
        <w:tag w:val="goog_rdk_263"/>
        <w:id w:val="-315161129"/>
      </w:sdtPr>
      <w:sdtEndPr/>
      <w:sdtContent>
        <w:p w:rsidR="009A65EC" w:rsidRDefault="008D5060" w:rsidP="008D5060">
          <w:pPr>
            <w:spacing w:line="276" w:lineRule="auto"/>
            <w:ind w:left="258"/>
            <w:jc w:val="both"/>
            <w:rPr>
              <w:sz w:val="24"/>
              <w:szCs w:val="24"/>
            </w:rPr>
          </w:pPr>
          <w:r>
            <w:rPr>
              <w:sz w:val="24"/>
              <w:szCs w:val="24"/>
            </w:rPr>
            <w:t xml:space="preserve">A tanulók fejlődését </w:t>
          </w:r>
          <w:r>
            <w:rPr>
              <w:b/>
              <w:bCs/>
              <w:sz w:val="24"/>
              <w:szCs w:val="24"/>
            </w:rPr>
            <w:t xml:space="preserve">veszélyeztető okok megszüntetésének </w:t>
          </w:r>
          <w:r>
            <w:rPr>
              <w:sz w:val="24"/>
              <w:szCs w:val="24"/>
            </w:rPr>
            <w:t>érdekében iskolánk együttműködik a területileg illetékes</w:t>
          </w:r>
        </w:p>
      </w:sdtContent>
    </w:sdt>
    <w:sdt>
      <w:sdtPr>
        <w:tag w:val="goog_rdk_264"/>
        <w:id w:val="461641886"/>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nevelési tanácsadóval,</w:t>
          </w:r>
        </w:p>
      </w:sdtContent>
    </w:sdt>
    <w:sdt>
      <w:sdtPr>
        <w:tag w:val="goog_rdk_265"/>
        <w:id w:val="53998339"/>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gyermekjóléti szolgálattal,</w:t>
          </w:r>
        </w:p>
      </w:sdtContent>
    </w:sdt>
    <w:sdt>
      <w:sdtPr>
        <w:tag w:val="goog_rdk_266"/>
        <w:id w:val="1820501124"/>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családsegítő szolgálattal,</w:t>
          </w:r>
        </w:p>
      </w:sdtContent>
    </w:sdt>
    <w:sdt>
      <w:sdtPr>
        <w:tag w:val="goog_rdk_267"/>
        <w:id w:val="2064551013"/>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polgármesteri hivatallal,</w:t>
          </w:r>
        </w:p>
      </w:sdtContent>
    </w:sdt>
    <w:sdt>
      <w:sdtPr>
        <w:tag w:val="goog_rdk_268"/>
        <w:id w:val="777490724"/>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iskolaorvossal.</w:t>
          </w:r>
        </w:p>
      </w:sdtContent>
    </w:sdt>
    <w:p w:rsidR="009A65EC" w:rsidRDefault="009A65EC">
      <w:pPr>
        <w:pBdr>
          <w:top w:val="nil"/>
          <w:left w:val="nil"/>
          <w:bottom w:val="nil"/>
          <w:right w:val="nil"/>
          <w:between w:val="nil"/>
        </w:pBdr>
        <w:spacing w:before="8"/>
        <w:rPr>
          <w:color w:val="000000"/>
          <w:sz w:val="23"/>
          <w:szCs w:val="23"/>
        </w:rPr>
      </w:pPr>
    </w:p>
    <w:sdt>
      <w:sdtPr>
        <w:tag w:val="goog_rdk_270"/>
        <w:id w:val="-1179360695"/>
      </w:sdtPr>
      <w:sdtEndPr/>
      <w:sdtContent>
        <w:p w:rsidR="009A65EC" w:rsidRDefault="008D5060" w:rsidP="008D5060">
          <w:pPr>
            <w:pBdr>
              <w:top w:val="nil"/>
              <w:left w:val="nil"/>
              <w:bottom w:val="nil"/>
              <w:right w:val="nil"/>
              <w:between w:val="nil"/>
            </w:pBdr>
            <w:spacing w:line="276" w:lineRule="auto"/>
            <w:ind w:left="258"/>
            <w:jc w:val="both"/>
            <w:rPr>
              <w:color w:val="000000"/>
              <w:sz w:val="24"/>
              <w:szCs w:val="24"/>
            </w:rPr>
          </w:pPr>
          <w:r>
            <w:rPr>
              <w:color w:val="000000"/>
              <w:sz w:val="24"/>
              <w:szCs w:val="24"/>
            </w:rPr>
            <w:t>Iskolánk oktatói munkáján belül elsősorban az alábbi tevékenységek szolgálják a gyermek- és if</w:t>
          </w:r>
          <w:sdt>
            <w:sdtPr>
              <w:tag w:val="goog_rdk_269"/>
              <w:id w:val="-221039944"/>
              <w:showingPlcHdr/>
            </w:sdtPr>
            <w:sdtEndPr/>
            <w:sdtContent>
              <w:r>
                <w:t xml:space="preserve">     </w:t>
              </w:r>
            </w:sdtContent>
          </w:sdt>
          <w:r>
            <w:rPr>
              <w:color w:val="000000"/>
              <w:sz w:val="24"/>
              <w:szCs w:val="24"/>
            </w:rPr>
            <w:t>júságvédelem céljainak megvalósítását:</w:t>
          </w:r>
        </w:p>
      </w:sdtContent>
    </w:sdt>
    <w:sdt>
      <w:sdtPr>
        <w:tag w:val="goog_rdk_271"/>
        <w:id w:val="2074274137"/>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felzárkóztató foglalkozások;</w:t>
          </w:r>
        </w:p>
      </w:sdtContent>
    </w:sdt>
    <w:sdt>
      <w:sdtPr>
        <w:tag w:val="goog_rdk_272"/>
        <w:id w:val="-1151501846"/>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tehetséggondozó foglalkozások;</w:t>
          </w:r>
        </w:p>
      </w:sdtContent>
    </w:sdt>
    <w:sdt>
      <w:sdtPr>
        <w:tag w:val="goog_rdk_273"/>
        <w:id w:val="-544324585"/>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hátrányok csökkentése;</w:t>
          </w:r>
        </w:p>
      </w:sdtContent>
    </w:sdt>
    <w:sdt>
      <w:sdtPr>
        <w:tag w:val="goog_rdk_274"/>
        <w:id w:val="-302398507"/>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 differenciált oktatás és készségfejlesztés;</w:t>
          </w:r>
        </w:p>
      </w:sdtContent>
    </w:sdt>
    <w:sdt>
      <w:sdtPr>
        <w:tag w:val="goog_rdk_275"/>
        <w:id w:val="1713264611"/>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személyes, egyéni tanácsadás (tanulóknak, szülőknek);</w:t>
          </w:r>
        </w:p>
      </w:sdtContent>
    </w:sdt>
    <w:sdt>
      <w:sdtPr>
        <w:tag w:val="goog_rdk_276"/>
        <w:id w:val="1937757427"/>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egészségvédő és mentálhigiénés programok szervezése;</w:t>
          </w:r>
        </w:p>
      </w:sdtContent>
    </w:sdt>
    <w:sdt>
      <w:sdtPr>
        <w:tag w:val="goog_rdk_277"/>
        <w:id w:val="-828010257"/>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családi életre történő nevelés;</w:t>
          </w:r>
        </w:p>
      </w:sdtContent>
    </w:sdt>
    <w:sdt>
      <w:sdtPr>
        <w:tag w:val="goog_rdk_278"/>
        <w:id w:val="-1908215047"/>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1" w:line="276" w:lineRule="auto"/>
            <w:ind w:hanging="361"/>
            <w:jc w:val="both"/>
            <w:rPr>
              <w:color w:val="000000"/>
              <w:sz w:val="24"/>
              <w:szCs w:val="24"/>
            </w:rPr>
          </w:pPr>
          <w:r>
            <w:rPr>
              <w:color w:val="000000"/>
              <w:sz w:val="24"/>
              <w:szCs w:val="24"/>
            </w:rPr>
            <w:t>tanulószobai foglalkozások;</w:t>
          </w:r>
        </w:p>
      </w:sdtContent>
    </w:sdt>
    <w:sdt>
      <w:sdtPr>
        <w:tag w:val="goog_rdk_279"/>
        <w:id w:val="-628320896"/>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iskolai étkezési lehetőség biztosítása;</w:t>
          </w:r>
        </w:p>
      </w:sdtContent>
    </w:sdt>
    <w:sdt>
      <w:sdtPr>
        <w:tag w:val="goog_rdk_280"/>
        <w:id w:val="415684250"/>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az egészségügyi szűrővizsgálatok;</w:t>
          </w:r>
        </w:p>
      </w:sdtContent>
    </w:sdt>
    <w:sdt>
      <w:sdtPr>
        <w:tag w:val="goog_rdk_281"/>
        <w:id w:val="1915327300"/>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 tanulók szabadidejének szervezése;</w:t>
          </w:r>
        </w:p>
      </w:sdtContent>
    </w:sdt>
    <w:sdt>
      <w:sdtPr>
        <w:tag w:val="goog_rdk_282"/>
        <w:id w:val="547955338"/>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 tanulók szociális helyzetének javítása (segélyek);</w:t>
          </w:r>
        </w:p>
      </w:sdtContent>
    </w:sdt>
    <w:sdt>
      <w:sdtPr>
        <w:tag w:val="goog_rdk_283"/>
        <w:id w:val="515023754"/>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 szülőkkel való együttműködés;</w:t>
          </w:r>
        </w:p>
      </w:sdtContent>
    </w:sdt>
    <w:sdt>
      <w:sdtPr>
        <w:tag w:val="goog_rdk_284"/>
        <w:id w:val="1348196516"/>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tájékoztatás a családsegítő és a gyermekjóléti szolgálatokról, szolgáltatásokról.</w:t>
          </w:r>
        </w:p>
      </w:sdtContent>
    </w:sdt>
    <w:p w:rsidR="009A65EC" w:rsidRDefault="009A65EC">
      <w:pPr>
        <w:pBdr>
          <w:top w:val="nil"/>
          <w:left w:val="nil"/>
          <w:bottom w:val="nil"/>
          <w:right w:val="nil"/>
          <w:between w:val="nil"/>
        </w:pBdr>
        <w:spacing w:before="1"/>
        <w:rPr>
          <w:color w:val="000000"/>
          <w:sz w:val="24"/>
          <w:szCs w:val="24"/>
        </w:rPr>
      </w:pPr>
    </w:p>
    <w:sdt>
      <w:sdtPr>
        <w:tag w:val="goog_rdk_286"/>
        <w:id w:val="-1118024405"/>
      </w:sdtPr>
      <w:sdtEndPr/>
      <w:sdtContent>
        <w:p w:rsidR="009A65EC" w:rsidRDefault="008D5060" w:rsidP="008D5060">
          <w:pPr>
            <w:pStyle w:val="Cmsor5"/>
            <w:ind w:left="258"/>
            <w:jc w:val="both"/>
          </w:pPr>
          <w:r>
            <w:t>A tanulóknak a szakképző intézményi döntési folyamataiban való részvételi joga gyakorlá</w:t>
          </w:r>
          <w:sdt>
            <w:sdtPr>
              <w:tag w:val="goog_rdk_285"/>
              <w:id w:val="432152713"/>
              <w:showingPlcHdr/>
            </w:sdtPr>
            <w:sdtEndPr/>
            <w:sdtContent>
              <w:r>
                <w:t xml:space="preserve">     </w:t>
              </w:r>
            </w:sdtContent>
          </w:sdt>
          <w:r>
            <w:t>sának rendje</w:t>
          </w:r>
        </w:p>
      </w:sdtContent>
    </w:sdt>
    <w:sdt>
      <w:sdtPr>
        <w:tag w:val="goog_rdk_287"/>
        <w:id w:val="-1997662046"/>
      </w:sdtPr>
      <w:sdtEndPr/>
      <w:sdtContent>
        <w:p w:rsidR="009A65EC" w:rsidRDefault="00A11276" w:rsidP="008D5060">
          <w:pPr>
            <w:pBdr>
              <w:top w:val="nil"/>
              <w:left w:val="nil"/>
              <w:bottom w:val="nil"/>
              <w:right w:val="nil"/>
              <w:between w:val="nil"/>
            </w:pBdr>
            <w:spacing w:before="7" w:line="276" w:lineRule="auto"/>
            <w:jc w:val="both"/>
            <w:rPr>
              <w:b/>
              <w:bCs/>
              <w:color w:val="000000"/>
              <w:sz w:val="23"/>
              <w:szCs w:val="23"/>
            </w:rPr>
          </w:pPr>
        </w:p>
      </w:sdtContent>
    </w:sdt>
    <w:sdt>
      <w:sdtPr>
        <w:tag w:val="goog_rdk_290"/>
        <w:id w:val="601620387"/>
      </w:sdtPr>
      <w:sdtEndPr/>
      <w:sdtContent>
        <w:p w:rsidR="009A65EC" w:rsidRDefault="008D5060" w:rsidP="008D5060">
          <w:pPr>
            <w:pBdr>
              <w:top w:val="nil"/>
              <w:left w:val="nil"/>
              <w:bottom w:val="nil"/>
              <w:right w:val="nil"/>
              <w:between w:val="nil"/>
            </w:pBdr>
            <w:spacing w:line="276" w:lineRule="auto"/>
            <w:ind w:left="258" w:right="250"/>
            <w:jc w:val="both"/>
            <w:rPr>
              <w:color w:val="000000"/>
              <w:sz w:val="24"/>
              <w:szCs w:val="24"/>
            </w:rPr>
            <w:sectPr w:rsidR="009A65EC">
              <w:pgSz w:w="11910" w:h="16840"/>
              <w:pgMar w:top="1320" w:right="880" w:bottom="800" w:left="1160" w:header="0" w:footer="609" w:gutter="0"/>
              <w:cols w:space="708"/>
            </w:sectPr>
          </w:pPr>
          <w:r>
            <w:rPr>
              <w:color w:val="000000"/>
              <w:sz w:val="24"/>
              <w:szCs w:val="24"/>
            </w:rPr>
            <w:t xml:space="preserve">A </w:t>
          </w:r>
          <w:r>
            <w:rPr>
              <w:b/>
              <w:bCs/>
              <w:color w:val="000000"/>
              <w:sz w:val="24"/>
              <w:szCs w:val="24"/>
            </w:rPr>
            <w:t xml:space="preserve">diákönkormányzat </w:t>
          </w:r>
          <w:r>
            <w:rPr>
              <w:color w:val="000000"/>
              <w:sz w:val="24"/>
              <w:szCs w:val="24"/>
            </w:rPr>
            <w:t>az iskola diákjainak érdekvédelmi és jogérvényesítő szervezete. A diákön</w:t>
          </w:r>
          <w:sdt>
            <w:sdtPr>
              <w:tag w:val="goog_rdk_288"/>
              <w:id w:val="1632002131"/>
              <w:showingPlcHdr/>
            </w:sdtPr>
            <w:sdtEndPr/>
            <w:sdtContent>
              <w:r>
                <w:t xml:space="preserve">     </w:t>
              </w:r>
            </w:sdtContent>
          </w:sdt>
          <w:r>
            <w:rPr>
              <w:color w:val="000000"/>
              <w:sz w:val="24"/>
              <w:szCs w:val="24"/>
            </w:rPr>
            <w:t>kormányzat véleményt nyilváníthat, javaslattal élhet a nevelési-oktatási intézmény működésével és a tanulókkal kapcsolatos valamennyi kérdésben. A diákönkormányzat saját szervezeti és mű</w:t>
          </w:r>
          <w:sdt>
            <w:sdtPr>
              <w:tag w:val="goog_rdk_289"/>
              <w:id w:val="6438695"/>
              <w:showingPlcHdr/>
            </w:sdtPr>
            <w:sdtEndPr/>
            <w:sdtContent>
              <w:r>
                <w:t xml:space="preserve">     </w:t>
              </w:r>
            </w:sdtContent>
          </w:sdt>
          <w:r>
            <w:rPr>
              <w:color w:val="000000"/>
              <w:sz w:val="24"/>
              <w:szCs w:val="24"/>
            </w:rPr>
            <w:t>ködési szabályzata szerint működik. Jogait a hatályos jogszabályok, joggyakorlásának módját saját</w:t>
          </w:r>
        </w:p>
      </w:sdtContent>
    </w:sdt>
    <w:sdt>
      <w:sdtPr>
        <w:tag w:val="goog_rdk_291"/>
        <w:id w:val="478019162"/>
      </w:sdtPr>
      <w:sdtEndPr/>
      <w:sdtContent>
        <w:p w:rsidR="009A65EC" w:rsidRDefault="008D5060" w:rsidP="008557C1">
          <w:pPr>
            <w:pBdr>
              <w:top w:val="nil"/>
              <w:left w:val="nil"/>
              <w:bottom w:val="nil"/>
              <w:right w:val="nil"/>
              <w:between w:val="nil"/>
            </w:pBdr>
            <w:spacing w:before="72" w:line="276" w:lineRule="auto"/>
            <w:ind w:right="198"/>
            <w:jc w:val="both"/>
            <w:rPr>
              <w:color w:val="000000"/>
              <w:sz w:val="24"/>
              <w:szCs w:val="24"/>
            </w:rPr>
          </w:pPr>
          <w:r>
            <w:rPr>
              <w:color w:val="000000"/>
              <w:sz w:val="24"/>
              <w:szCs w:val="24"/>
            </w:rPr>
            <w:t>szervezeti szabályzata tartalmazza. A működéséhez szükséges feltételeket az intézmény vezetője biztosítja a szervezet számára.</w:t>
          </w:r>
        </w:p>
      </w:sdtContent>
    </w:sdt>
    <w:sdt>
      <w:sdtPr>
        <w:tag w:val="goog_rdk_293"/>
        <w:id w:val="-831614764"/>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4" w:line="276" w:lineRule="auto"/>
            <w:ind w:right="530"/>
            <w:jc w:val="both"/>
            <w:rPr>
              <w:color w:val="000000"/>
              <w:sz w:val="24"/>
              <w:szCs w:val="24"/>
            </w:rPr>
          </w:pPr>
          <w:r>
            <w:rPr>
              <w:color w:val="000000"/>
              <w:sz w:val="24"/>
              <w:szCs w:val="24"/>
            </w:rPr>
            <w:t>A diákönkormányzat véleményt nyilváníthat, javaslattal élhet a nevelési-oktatási intéz</w:t>
          </w:r>
          <w:sdt>
            <w:sdtPr>
              <w:tag w:val="goog_rdk_292"/>
              <w:id w:val="1461006791"/>
              <w:showingPlcHdr/>
            </w:sdtPr>
            <w:sdtEndPr/>
            <w:sdtContent>
              <w:r>
                <w:t xml:space="preserve">     </w:t>
              </w:r>
            </w:sdtContent>
          </w:sdt>
          <w:r>
            <w:rPr>
              <w:color w:val="000000"/>
              <w:sz w:val="24"/>
              <w:szCs w:val="24"/>
            </w:rPr>
            <w:t>mény működésével és a tanulókkal kapcsolatos valamennyi kérdésben.</w:t>
          </w:r>
        </w:p>
      </w:sdtContent>
    </w:sdt>
    <w:sdt>
      <w:sdtPr>
        <w:tag w:val="goog_rdk_294"/>
        <w:id w:val="-858966412"/>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3" w:line="276" w:lineRule="auto"/>
            <w:ind w:right="356"/>
            <w:jc w:val="both"/>
            <w:rPr>
              <w:color w:val="000000"/>
              <w:sz w:val="24"/>
              <w:szCs w:val="24"/>
            </w:rPr>
          </w:pPr>
          <w:r>
            <w:rPr>
              <w:color w:val="000000"/>
              <w:sz w:val="24"/>
              <w:szCs w:val="24"/>
            </w:rPr>
            <w:t>A diákönkormányzat tevékenységét a diákönkormányzatot segítő oktató támogatja és fogja össze, akit ezzel a feladattal - a diákközösség javaslatára - az igazgató bíz meg. A diákönkormányzat az iskola helyiségeit, az iskola berendezéseit - az igazgatóhelyettessel való egyeztetés után szabadon használhatja.</w:t>
          </w:r>
        </w:p>
      </w:sdtContent>
    </w:sdt>
    <w:sdt>
      <w:sdtPr>
        <w:tag w:val="goog_rdk_295"/>
        <w:id w:val="-455654300"/>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A diákönkormányzat egyetértési jogot gyakorol:</w:t>
          </w:r>
        </w:p>
      </w:sdtContent>
    </w:sdt>
    <w:sdt>
      <w:sdtPr>
        <w:tag w:val="goog_rdk_296"/>
        <w:id w:val="-203066104"/>
      </w:sdtPr>
      <w:sdtEndPr/>
      <w:sdtContent>
        <w:p w:rsidR="009A65EC" w:rsidRDefault="008D5060" w:rsidP="00FE7BE5">
          <w:pPr>
            <w:numPr>
              <w:ilvl w:val="0"/>
              <w:numId w:val="127"/>
            </w:numPr>
            <w:pBdr>
              <w:top w:val="nil"/>
              <w:left w:val="nil"/>
              <w:bottom w:val="nil"/>
              <w:right w:val="nil"/>
              <w:between w:val="nil"/>
            </w:pBdr>
            <w:tabs>
              <w:tab w:val="left" w:pos="1960"/>
              <w:tab w:val="left" w:pos="1961"/>
            </w:tabs>
            <w:spacing w:line="276" w:lineRule="auto"/>
            <w:ind w:right="287"/>
            <w:jc w:val="both"/>
            <w:rPr>
              <w:color w:val="000000"/>
              <w:sz w:val="24"/>
              <w:szCs w:val="24"/>
            </w:rPr>
          </w:pPr>
          <w:r>
            <w:rPr>
              <w:color w:val="000000"/>
              <w:sz w:val="24"/>
              <w:szCs w:val="24"/>
            </w:rPr>
            <w:t>az iskola Szervezeti és Működési Szabályzatának elfogadásakor és módosítása- kor,</w:t>
          </w:r>
        </w:p>
      </w:sdtContent>
    </w:sdt>
    <w:sdt>
      <w:sdtPr>
        <w:tag w:val="goog_rdk_297"/>
        <w:id w:val="-703050959"/>
      </w:sdtPr>
      <w:sdtEndPr/>
      <w:sdtContent>
        <w:p w:rsidR="009A65EC" w:rsidRDefault="008D5060" w:rsidP="00FE7BE5">
          <w:pPr>
            <w:numPr>
              <w:ilvl w:val="0"/>
              <w:numId w:val="127"/>
            </w:numPr>
            <w:pBdr>
              <w:top w:val="nil"/>
              <w:left w:val="nil"/>
              <w:bottom w:val="nil"/>
              <w:right w:val="nil"/>
              <w:between w:val="nil"/>
            </w:pBdr>
            <w:tabs>
              <w:tab w:val="left" w:pos="1960"/>
              <w:tab w:val="left" w:pos="1961"/>
            </w:tabs>
            <w:spacing w:line="276" w:lineRule="auto"/>
            <w:jc w:val="both"/>
            <w:rPr>
              <w:color w:val="000000"/>
              <w:sz w:val="24"/>
              <w:szCs w:val="24"/>
            </w:rPr>
          </w:pPr>
          <w:r>
            <w:rPr>
              <w:color w:val="000000"/>
              <w:sz w:val="24"/>
              <w:szCs w:val="24"/>
            </w:rPr>
            <w:t>a Házirend elfogadásakor és módosításakor,</w:t>
          </w:r>
        </w:p>
      </w:sdtContent>
    </w:sdt>
    <w:sdt>
      <w:sdtPr>
        <w:tag w:val="goog_rdk_298"/>
        <w:id w:val="1761561125"/>
      </w:sdtPr>
      <w:sdtEndPr/>
      <w:sdtContent>
        <w:p w:rsidR="009A65EC" w:rsidRDefault="008D5060" w:rsidP="00FE7BE5">
          <w:pPr>
            <w:numPr>
              <w:ilvl w:val="0"/>
              <w:numId w:val="127"/>
            </w:numPr>
            <w:pBdr>
              <w:top w:val="nil"/>
              <w:left w:val="nil"/>
              <w:bottom w:val="nil"/>
              <w:right w:val="nil"/>
              <w:between w:val="nil"/>
            </w:pBdr>
            <w:tabs>
              <w:tab w:val="left" w:pos="1960"/>
              <w:tab w:val="left" w:pos="1961"/>
            </w:tabs>
            <w:spacing w:line="276" w:lineRule="auto"/>
            <w:jc w:val="both"/>
            <w:rPr>
              <w:color w:val="000000"/>
              <w:sz w:val="24"/>
              <w:szCs w:val="24"/>
            </w:rPr>
          </w:pPr>
          <w:r>
            <w:rPr>
              <w:color w:val="000000"/>
              <w:sz w:val="24"/>
              <w:szCs w:val="24"/>
            </w:rPr>
            <w:t>a tanulói szociális juttatások elosztási elveinek meghatározásakor,</w:t>
          </w:r>
        </w:p>
      </w:sdtContent>
    </w:sdt>
    <w:sdt>
      <w:sdtPr>
        <w:tag w:val="goog_rdk_299"/>
        <w:id w:val="-270090282"/>
      </w:sdtPr>
      <w:sdtEndPr/>
      <w:sdtContent>
        <w:p w:rsidR="009A65EC" w:rsidRDefault="008D5060" w:rsidP="00FE7BE5">
          <w:pPr>
            <w:numPr>
              <w:ilvl w:val="0"/>
              <w:numId w:val="127"/>
            </w:numPr>
            <w:pBdr>
              <w:top w:val="nil"/>
              <w:left w:val="nil"/>
              <w:bottom w:val="nil"/>
              <w:right w:val="nil"/>
              <w:between w:val="nil"/>
            </w:pBdr>
            <w:tabs>
              <w:tab w:val="left" w:pos="1960"/>
              <w:tab w:val="left" w:pos="1961"/>
            </w:tabs>
            <w:spacing w:line="276" w:lineRule="auto"/>
            <w:jc w:val="both"/>
            <w:rPr>
              <w:color w:val="000000"/>
              <w:sz w:val="24"/>
              <w:szCs w:val="24"/>
            </w:rPr>
          </w:pPr>
          <w:r>
            <w:rPr>
              <w:color w:val="000000"/>
              <w:sz w:val="24"/>
              <w:szCs w:val="24"/>
            </w:rPr>
            <w:t>az ifjúságpolitikai célokra biztosított pénzeszközök felhasználásakor,</w:t>
          </w:r>
        </w:p>
      </w:sdtContent>
    </w:sdt>
    <w:sdt>
      <w:sdtPr>
        <w:tag w:val="goog_rdk_300"/>
        <w:id w:val="427420286"/>
      </w:sdtPr>
      <w:sdtEndPr/>
      <w:sdtContent>
        <w:p w:rsidR="009A65EC" w:rsidRDefault="008D5060" w:rsidP="00FE7BE5">
          <w:pPr>
            <w:numPr>
              <w:ilvl w:val="0"/>
              <w:numId w:val="127"/>
            </w:numPr>
            <w:pBdr>
              <w:top w:val="nil"/>
              <w:left w:val="nil"/>
              <w:bottom w:val="nil"/>
              <w:right w:val="nil"/>
              <w:between w:val="nil"/>
            </w:pBdr>
            <w:tabs>
              <w:tab w:val="left" w:pos="1960"/>
              <w:tab w:val="left" w:pos="1961"/>
            </w:tabs>
            <w:spacing w:line="276" w:lineRule="auto"/>
            <w:jc w:val="both"/>
            <w:rPr>
              <w:color w:val="000000"/>
              <w:sz w:val="24"/>
              <w:szCs w:val="24"/>
            </w:rPr>
          </w:pPr>
          <w:r>
            <w:rPr>
              <w:color w:val="000000"/>
              <w:sz w:val="24"/>
              <w:szCs w:val="24"/>
            </w:rPr>
            <w:t>a fegyelmi tárgyalás során.</w:t>
          </w:r>
        </w:p>
      </w:sdtContent>
    </w:sdt>
    <w:sdt>
      <w:sdtPr>
        <w:tag w:val="goog_rdk_301"/>
        <w:id w:val="-974209163"/>
      </w:sdtPr>
      <w:sdtEndPr/>
      <w:sdtContent>
        <w:p w:rsidR="009A65EC" w:rsidRDefault="008D5060" w:rsidP="00FE7BE5">
          <w:pPr>
            <w:numPr>
              <w:ilvl w:val="0"/>
              <w:numId w:val="127"/>
            </w:numPr>
            <w:pBdr>
              <w:top w:val="nil"/>
              <w:left w:val="nil"/>
              <w:bottom w:val="nil"/>
              <w:right w:val="nil"/>
              <w:between w:val="nil"/>
            </w:pBdr>
            <w:tabs>
              <w:tab w:val="left" w:pos="1960"/>
              <w:tab w:val="left" w:pos="1961"/>
            </w:tabs>
            <w:spacing w:line="276" w:lineRule="auto"/>
            <w:ind w:right="659"/>
            <w:jc w:val="both"/>
            <w:rPr>
              <w:color w:val="000000"/>
              <w:sz w:val="24"/>
              <w:szCs w:val="24"/>
            </w:rPr>
          </w:pPr>
          <w:r>
            <w:rPr>
              <w:color w:val="000000"/>
              <w:sz w:val="24"/>
              <w:szCs w:val="24"/>
            </w:rPr>
            <w:t>A diákönkormányzat véleményt nyilváníthat, javaslattal élhet az intézmény működésével és a tanulókkal kapcsolatos valamennyi kérdésben.</w:t>
          </w:r>
        </w:p>
      </w:sdtContent>
    </w:sdt>
    <w:sdt>
      <w:sdtPr>
        <w:tag w:val="goog_rdk_302"/>
        <w:id w:val="-26088515"/>
      </w:sdtPr>
      <w:sdtEndPr/>
      <w:sdtContent>
        <w:p w:rsidR="009A65EC" w:rsidRDefault="008D5060" w:rsidP="00FE7BE5">
          <w:pPr>
            <w:numPr>
              <w:ilvl w:val="0"/>
              <w:numId w:val="127"/>
            </w:numPr>
            <w:pBdr>
              <w:top w:val="nil"/>
              <w:left w:val="nil"/>
              <w:bottom w:val="nil"/>
              <w:right w:val="nil"/>
              <w:between w:val="nil"/>
            </w:pBdr>
            <w:tabs>
              <w:tab w:val="left" w:pos="1960"/>
              <w:tab w:val="left" w:pos="1961"/>
            </w:tabs>
            <w:spacing w:line="276" w:lineRule="auto"/>
            <w:ind w:right="258"/>
            <w:jc w:val="both"/>
            <w:rPr>
              <w:color w:val="000000"/>
              <w:sz w:val="24"/>
              <w:szCs w:val="24"/>
            </w:rPr>
          </w:pPr>
          <w:r>
            <w:rPr>
              <w:color w:val="000000"/>
              <w:sz w:val="24"/>
              <w:szCs w:val="24"/>
            </w:rPr>
            <w:t>A diákönkormányzat - a oktatótestület véleményének meghallgatásával - dönt a szabadidős programok szervezéséről.</w:t>
          </w:r>
        </w:p>
      </w:sdtContent>
    </w:sdt>
    <w:p w:rsidR="009A65EC" w:rsidRDefault="009A65EC">
      <w:pPr>
        <w:pBdr>
          <w:top w:val="nil"/>
          <w:left w:val="nil"/>
          <w:bottom w:val="nil"/>
          <w:right w:val="nil"/>
          <w:between w:val="nil"/>
        </w:pBdr>
        <w:spacing w:before="10"/>
        <w:rPr>
          <w:color w:val="000000"/>
          <w:sz w:val="23"/>
          <w:szCs w:val="23"/>
        </w:rPr>
      </w:pPr>
    </w:p>
    <w:sdt>
      <w:sdtPr>
        <w:tag w:val="goog_rdk_304"/>
        <w:id w:val="-715903359"/>
      </w:sdtPr>
      <w:sdtEndPr/>
      <w:sdtContent>
        <w:p w:rsidR="009A65EC" w:rsidRDefault="008D5060" w:rsidP="008D5060">
          <w:pPr>
            <w:pBdr>
              <w:top w:val="nil"/>
              <w:left w:val="nil"/>
              <w:bottom w:val="nil"/>
              <w:right w:val="nil"/>
              <w:between w:val="nil"/>
            </w:pBdr>
            <w:spacing w:line="276" w:lineRule="auto"/>
            <w:ind w:left="258"/>
            <w:jc w:val="both"/>
            <w:rPr>
              <w:color w:val="000000"/>
              <w:sz w:val="24"/>
              <w:szCs w:val="24"/>
            </w:rPr>
          </w:pPr>
          <w:r>
            <w:rPr>
              <w:color w:val="000000"/>
              <w:sz w:val="24"/>
              <w:szCs w:val="24"/>
            </w:rPr>
            <w:t xml:space="preserve">Az </w:t>
          </w:r>
          <w:r>
            <w:rPr>
              <w:b/>
              <w:bCs/>
              <w:color w:val="000000"/>
              <w:sz w:val="24"/>
              <w:szCs w:val="24"/>
            </w:rPr>
            <w:t>osztályközösségek</w:t>
          </w:r>
          <w:r>
            <w:rPr>
              <w:color w:val="000000"/>
              <w:sz w:val="24"/>
              <w:szCs w:val="24"/>
            </w:rPr>
            <w:t>, az iskolai közösségek legalapvetőbb szervezetei, a tanítási-nevelési folya</w:t>
          </w:r>
          <w:sdt>
            <w:sdtPr>
              <w:tag w:val="goog_rdk_303"/>
              <w:id w:val="560118870"/>
              <w:showingPlcHdr/>
            </w:sdtPr>
            <w:sdtEndPr/>
            <w:sdtContent>
              <w:r>
                <w:t xml:space="preserve">     </w:t>
              </w:r>
            </w:sdtContent>
          </w:sdt>
          <w:r>
            <w:rPr>
              <w:color w:val="000000"/>
              <w:sz w:val="24"/>
              <w:szCs w:val="24"/>
            </w:rPr>
            <w:t>mat alapvető csoportja. Döntési jogkörébe tartoznak:</w:t>
          </w:r>
        </w:p>
      </w:sdtContent>
    </w:sdt>
    <w:sdt>
      <w:sdtPr>
        <w:tag w:val="goog_rdk_305"/>
        <w:id w:val="1273590443"/>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before="2" w:line="276" w:lineRule="auto"/>
            <w:ind w:hanging="361"/>
            <w:jc w:val="both"/>
            <w:rPr>
              <w:color w:val="000000"/>
              <w:sz w:val="24"/>
              <w:szCs w:val="24"/>
            </w:rPr>
          </w:pPr>
          <w:r>
            <w:rPr>
              <w:color w:val="000000"/>
              <w:sz w:val="24"/>
              <w:szCs w:val="24"/>
            </w:rPr>
            <w:t>küldöttek delegálása az iskolai diákönkormányzatba,</w:t>
          </w:r>
        </w:p>
      </w:sdtContent>
    </w:sdt>
    <w:sdt>
      <w:sdtPr>
        <w:tag w:val="goog_rdk_306"/>
        <w:id w:val="1550725442"/>
      </w:sdtPr>
      <w:sdtEndPr/>
      <w:sdtContent>
        <w:p w:rsidR="009A65EC" w:rsidRDefault="008D5060" w:rsidP="00FE7BE5">
          <w:pPr>
            <w:numPr>
              <w:ilvl w:val="2"/>
              <w:numId w:val="134"/>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döntés az osztály belügyeiben.</w:t>
          </w:r>
        </w:p>
      </w:sdtContent>
    </w:sdt>
    <w:p w:rsidR="009A65EC" w:rsidRDefault="009A65EC">
      <w:pPr>
        <w:pBdr>
          <w:top w:val="nil"/>
          <w:left w:val="nil"/>
          <w:bottom w:val="nil"/>
          <w:right w:val="nil"/>
          <w:between w:val="nil"/>
        </w:pBdr>
        <w:spacing w:before="2"/>
        <w:rPr>
          <w:color w:val="000000"/>
          <w:sz w:val="24"/>
          <w:szCs w:val="24"/>
        </w:rPr>
      </w:pPr>
    </w:p>
    <w:sdt>
      <w:sdtPr>
        <w:tag w:val="goog_rdk_308"/>
        <w:id w:val="134352937"/>
      </w:sdtPr>
      <w:sdtEndPr/>
      <w:sdtContent>
        <w:p w:rsidR="009A65EC" w:rsidRDefault="008D5060" w:rsidP="008D5060">
          <w:pPr>
            <w:pStyle w:val="Cmsor5"/>
            <w:spacing w:line="276" w:lineRule="auto"/>
            <w:ind w:left="258"/>
          </w:pPr>
          <w:r>
            <w:t>A tanuló, a kiskorú tanuló törvényes képviselője, az oktató és a szakképző intézmény part</w:t>
          </w:r>
          <w:sdt>
            <w:sdtPr>
              <w:tag w:val="goog_rdk_307"/>
              <w:id w:val="2072910691"/>
              <w:showingPlcHdr/>
            </w:sdtPr>
            <w:sdtEndPr/>
            <w:sdtContent>
              <w:r>
                <w:t xml:space="preserve">     </w:t>
              </w:r>
            </w:sdtContent>
          </w:sdt>
          <w:r>
            <w:t>nerei kapcsolattartásának formái</w:t>
          </w:r>
        </w:p>
      </w:sdtContent>
    </w:sdt>
    <w:sdt>
      <w:sdtPr>
        <w:tag w:val="goog_rdk_309"/>
        <w:id w:val="1768736657"/>
      </w:sdtPr>
      <w:sdtEndPr/>
      <w:sdtContent>
        <w:p w:rsidR="009A65EC" w:rsidRDefault="00A11276" w:rsidP="008D5060">
          <w:pPr>
            <w:pBdr>
              <w:top w:val="nil"/>
              <w:left w:val="nil"/>
              <w:bottom w:val="nil"/>
              <w:right w:val="nil"/>
              <w:between w:val="nil"/>
            </w:pBdr>
            <w:spacing w:before="7" w:line="276" w:lineRule="auto"/>
            <w:rPr>
              <w:b/>
              <w:bCs/>
              <w:color w:val="000000"/>
              <w:sz w:val="23"/>
              <w:szCs w:val="23"/>
            </w:rPr>
          </w:pPr>
        </w:p>
      </w:sdtContent>
    </w:sdt>
    <w:sdt>
      <w:sdtPr>
        <w:tag w:val="goog_rdk_311"/>
        <w:id w:val="-468777424"/>
      </w:sdtPr>
      <w:sdtEndPr/>
      <w:sdtContent>
        <w:p w:rsidR="009A65EC" w:rsidRDefault="008D5060" w:rsidP="008D5060">
          <w:pPr>
            <w:pBdr>
              <w:top w:val="nil"/>
              <w:left w:val="nil"/>
              <w:bottom w:val="nil"/>
              <w:right w:val="nil"/>
              <w:between w:val="nil"/>
            </w:pBdr>
            <w:spacing w:line="276" w:lineRule="auto"/>
            <w:ind w:left="258" w:right="198"/>
            <w:rPr>
              <w:color w:val="000000"/>
              <w:sz w:val="24"/>
              <w:szCs w:val="24"/>
            </w:rPr>
          </w:pPr>
          <w:r>
            <w:rPr>
              <w:color w:val="000000"/>
              <w:sz w:val="24"/>
              <w:szCs w:val="24"/>
            </w:rPr>
            <w:t>Ebben a részben határozzuk meg az iskola szereplőinek és az intézménynek a partneri kapcsolat</w:t>
          </w:r>
          <w:sdt>
            <w:sdtPr>
              <w:tag w:val="goog_rdk_310"/>
              <w:id w:val="-268127524"/>
              <w:showingPlcHdr/>
            </w:sdtPr>
            <w:sdtEndPr/>
            <w:sdtContent>
              <w:r>
                <w:t xml:space="preserve">     </w:t>
              </w:r>
            </w:sdtContent>
          </w:sdt>
          <w:r>
            <w:rPr>
              <w:color w:val="000000"/>
              <w:sz w:val="24"/>
              <w:szCs w:val="24"/>
            </w:rPr>
            <w:t>tartásra vonatkozó szabályait.</w:t>
          </w:r>
        </w:p>
      </w:sdtContent>
    </w:sdt>
    <w:sdt>
      <w:sdtPr>
        <w:tag w:val="goog_rdk_312"/>
        <w:id w:val="-1273957661"/>
      </w:sdtPr>
      <w:sdtEndPr/>
      <w:sdtContent>
        <w:p w:rsidR="009A65EC" w:rsidRDefault="008D5060" w:rsidP="008D5060">
          <w:pPr>
            <w:pBdr>
              <w:top w:val="nil"/>
              <w:left w:val="nil"/>
              <w:bottom w:val="nil"/>
              <w:right w:val="nil"/>
              <w:between w:val="nil"/>
            </w:pBdr>
            <w:spacing w:line="276" w:lineRule="auto"/>
            <w:ind w:left="258"/>
            <w:rPr>
              <w:color w:val="000000"/>
              <w:sz w:val="24"/>
              <w:szCs w:val="24"/>
            </w:rPr>
          </w:pPr>
          <w:r>
            <w:rPr>
              <w:color w:val="000000"/>
              <w:sz w:val="24"/>
              <w:szCs w:val="24"/>
            </w:rPr>
            <w:t>Elvárásaink a hatékony nevelés és oktatás érdekében:</w:t>
          </w:r>
        </w:p>
      </w:sdtContent>
    </w:sdt>
    <w:p w:rsidR="009A65EC" w:rsidRDefault="009A65EC">
      <w:pPr>
        <w:pBdr>
          <w:top w:val="nil"/>
          <w:left w:val="nil"/>
          <w:bottom w:val="nil"/>
          <w:right w:val="nil"/>
          <w:between w:val="nil"/>
        </w:pBdr>
        <w:spacing w:before="5"/>
        <w:rPr>
          <w:color w:val="000000"/>
          <w:sz w:val="24"/>
          <w:szCs w:val="24"/>
        </w:rPr>
      </w:pPr>
    </w:p>
    <w:p w:rsidR="009A65EC" w:rsidRDefault="008D5060" w:rsidP="00FE7BE5">
      <w:pPr>
        <w:pStyle w:val="Cmsor5"/>
        <w:numPr>
          <w:ilvl w:val="0"/>
          <w:numId w:val="126"/>
        </w:numPr>
        <w:tabs>
          <w:tab w:val="left" w:pos="519"/>
        </w:tabs>
        <w:spacing w:line="275" w:lineRule="auto"/>
        <w:ind w:hanging="261"/>
      </w:pPr>
      <w:r>
        <w:t>Tanulóink</w:t>
      </w:r>
    </w:p>
    <w:sdt>
      <w:sdtPr>
        <w:tag w:val="goog_rdk_313"/>
        <w:id w:val="118175282"/>
      </w:sdtPr>
      <w:sdtEndPr/>
      <w:sdtContent>
        <w:p w:rsidR="009A65EC" w:rsidRDefault="008D5060" w:rsidP="00FE7BE5">
          <w:pPr>
            <w:numPr>
              <w:ilvl w:val="1"/>
              <w:numId w:val="126"/>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kapjanak az iskolától értékálló tudást az anyanyelv, az idegen nyelv, a</w:t>
          </w:r>
        </w:p>
      </w:sdtContent>
    </w:sdt>
    <w:sdt>
      <w:sdtPr>
        <w:tag w:val="goog_rdk_314"/>
        <w:id w:val="444773760"/>
      </w:sdtPr>
      <w:sdtEndPr/>
      <w:sdtContent>
        <w:p w:rsidR="009A65EC" w:rsidRDefault="008D5060" w:rsidP="00FE7BE5">
          <w:pPr>
            <w:numPr>
              <w:ilvl w:val="1"/>
              <w:numId w:val="126"/>
            </w:numPr>
            <w:pBdr>
              <w:top w:val="nil"/>
              <w:left w:val="nil"/>
              <w:bottom w:val="nil"/>
              <w:right w:val="nil"/>
              <w:between w:val="nil"/>
            </w:pBdr>
            <w:tabs>
              <w:tab w:val="left" w:pos="978"/>
              <w:tab w:val="left" w:pos="979"/>
            </w:tabs>
            <w:spacing w:before="1" w:line="276" w:lineRule="auto"/>
            <w:ind w:hanging="361"/>
            <w:jc w:val="both"/>
            <w:rPr>
              <w:color w:val="000000"/>
              <w:sz w:val="24"/>
              <w:szCs w:val="24"/>
            </w:rPr>
          </w:pPr>
          <w:r>
            <w:rPr>
              <w:color w:val="000000"/>
              <w:sz w:val="24"/>
              <w:szCs w:val="24"/>
            </w:rPr>
            <w:t>sport, az informatika és a mezőgazdaság területén;</w:t>
          </w:r>
        </w:p>
      </w:sdtContent>
    </w:sdt>
    <w:sdt>
      <w:sdtPr>
        <w:tag w:val="goog_rdk_315"/>
        <w:id w:val="-574935770"/>
      </w:sdtPr>
      <w:sdtEndPr/>
      <w:sdtContent>
        <w:p w:rsidR="009A65EC" w:rsidRDefault="008D5060" w:rsidP="00FE7BE5">
          <w:pPr>
            <w:numPr>
              <w:ilvl w:val="1"/>
              <w:numId w:val="126"/>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ismerjék meg és érvényesítsék jogaikat: vegyenek részt az iskola életében;</w:t>
          </w:r>
        </w:p>
      </w:sdtContent>
    </w:sdt>
    <w:sdt>
      <w:sdtPr>
        <w:tag w:val="goog_rdk_316"/>
        <w:id w:val="1566131532"/>
      </w:sdtPr>
      <w:sdtEndPr/>
      <w:sdtContent>
        <w:p w:rsidR="009A65EC" w:rsidRDefault="008D5060" w:rsidP="00FE7BE5">
          <w:pPr>
            <w:numPr>
              <w:ilvl w:val="1"/>
              <w:numId w:val="126"/>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értékeljék saját és mások tudását, a tanulásnak legyen tekintélye;</w:t>
          </w:r>
        </w:p>
      </w:sdtContent>
    </w:sdt>
    <w:sdt>
      <w:sdtPr>
        <w:tag w:val="goog_rdk_317"/>
        <w:id w:val="-1392176200"/>
      </w:sdtPr>
      <w:sdtEndPr/>
      <w:sdtContent>
        <w:p w:rsidR="009A65EC" w:rsidRDefault="008D5060" w:rsidP="00FE7BE5">
          <w:pPr>
            <w:numPr>
              <w:ilvl w:val="1"/>
              <w:numId w:val="126"/>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fejlődjön önismeretük;</w:t>
          </w:r>
        </w:p>
      </w:sdtContent>
    </w:sdt>
    <w:sdt>
      <w:sdtPr>
        <w:tag w:val="goog_rdk_318"/>
        <w:id w:val="196110764"/>
      </w:sdtPr>
      <w:sdtEndPr/>
      <w:sdtContent>
        <w:p w:rsidR="009A65EC" w:rsidRDefault="008D5060" w:rsidP="00FE7BE5">
          <w:pPr>
            <w:numPr>
              <w:ilvl w:val="1"/>
              <w:numId w:val="126"/>
            </w:numPr>
            <w:pBdr>
              <w:top w:val="nil"/>
              <w:left w:val="nil"/>
              <w:bottom w:val="nil"/>
              <w:right w:val="nil"/>
              <w:between w:val="nil"/>
            </w:pBdr>
            <w:tabs>
              <w:tab w:val="left" w:pos="978"/>
              <w:tab w:val="left" w:pos="979"/>
            </w:tabs>
            <w:spacing w:line="276" w:lineRule="auto"/>
            <w:ind w:hanging="361"/>
            <w:jc w:val="both"/>
            <w:rPr>
              <w:color w:val="000000"/>
              <w:sz w:val="24"/>
              <w:szCs w:val="24"/>
            </w:rPr>
          </w:pPr>
          <w:r>
            <w:rPr>
              <w:color w:val="000000"/>
              <w:sz w:val="24"/>
              <w:szCs w:val="24"/>
            </w:rPr>
            <w:t>saját képességeiknek megfelelő maximális tudást (jártasság, készség) szerezzenek;</w:t>
          </w:r>
        </w:p>
      </w:sdtContent>
    </w:sdt>
    <w:sdt>
      <w:sdtPr>
        <w:tag w:val="goog_rdk_320"/>
        <w:id w:val="-2053897114"/>
      </w:sdtPr>
      <w:sdtEndPr/>
      <w:sdtContent>
        <w:p w:rsidR="009A65EC" w:rsidRDefault="008D5060" w:rsidP="00FE7BE5">
          <w:pPr>
            <w:numPr>
              <w:ilvl w:val="1"/>
              <w:numId w:val="126"/>
            </w:numPr>
            <w:pBdr>
              <w:top w:val="nil"/>
              <w:left w:val="nil"/>
              <w:bottom w:val="nil"/>
              <w:right w:val="nil"/>
              <w:between w:val="nil"/>
            </w:pBdr>
            <w:tabs>
              <w:tab w:val="left" w:pos="978"/>
              <w:tab w:val="left" w:pos="979"/>
            </w:tabs>
            <w:spacing w:line="276" w:lineRule="auto"/>
            <w:ind w:right="440"/>
            <w:jc w:val="both"/>
            <w:rPr>
              <w:color w:val="000000"/>
              <w:sz w:val="24"/>
              <w:szCs w:val="24"/>
            </w:rPr>
          </w:pPr>
          <w:r>
            <w:rPr>
              <w:color w:val="000000"/>
              <w:sz w:val="24"/>
              <w:szCs w:val="24"/>
            </w:rPr>
            <w:t>olyan humán értékeket sajátítsanak el, mint becsület, tisztesség, egymás tisztelete, haza</w:t>
          </w:r>
          <w:sdt>
            <w:sdtPr>
              <w:tag w:val="goog_rdk_319"/>
              <w:id w:val="712743326"/>
              <w:showingPlcHdr/>
            </w:sdtPr>
            <w:sdtEndPr/>
            <w:sdtContent>
              <w:r>
                <w:t xml:space="preserve">     </w:t>
              </w:r>
            </w:sdtContent>
          </w:sdt>
          <w:r>
            <w:rPr>
              <w:color w:val="000000"/>
              <w:sz w:val="24"/>
              <w:szCs w:val="24"/>
            </w:rPr>
            <w:t>szeretet, magyarságtudat stb.;</w:t>
          </w:r>
        </w:p>
      </w:sdtContent>
    </w:sdt>
    <w:sdt>
      <w:sdtPr>
        <w:tag w:val="goog_rdk_321"/>
        <w:id w:val="600370357"/>
      </w:sdtPr>
      <w:sdtEndPr/>
      <w:sdtContent>
        <w:p w:rsidR="009A65EC" w:rsidRDefault="008D5060" w:rsidP="00FE7BE5">
          <w:pPr>
            <w:numPr>
              <w:ilvl w:val="1"/>
              <w:numId w:val="126"/>
            </w:numPr>
            <w:pBdr>
              <w:top w:val="nil"/>
              <w:left w:val="nil"/>
              <w:bottom w:val="nil"/>
              <w:right w:val="nil"/>
              <w:between w:val="nil"/>
            </w:pBdr>
            <w:tabs>
              <w:tab w:val="left" w:pos="978"/>
              <w:tab w:val="left" w:pos="979"/>
            </w:tabs>
            <w:spacing w:before="1" w:line="276" w:lineRule="auto"/>
            <w:ind w:hanging="361"/>
            <w:jc w:val="both"/>
            <w:rPr>
              <w:color w:val="000000"/>
              <w:sz w:val="24"/>
              <w:szCs w:val="24"/>
            </w:rPr>
          </w:pPr>
          <w:r>
            <w:rPr>
              <w:color w:val="000000"/>
              <w:sz w:val="24"/>
              <w:szCs w:val="24"/>
            </w:rPr>
            <w:t>kapjanak személyiségfejlődésüknek és képességeiknek megfelelő egyéni bánásmódot.</w:t>
          </w:r>
        </w:p>
      </w:sdtContent>
    </w:sdt>
    <w:p w:rsidR="009A65EC" w:rsidRDefault="009A65EC">
      <w:pPr>
        <w:pBdr>
          <w:top w:val="nil"/>
          <w:left w:val="nil"/>
          <w:bottom w:val="nil"/>
          <w:right w:val="nil"/>
          <w:between w:val="nil"/>
        </w:pBdr>
        <w:spacing w:before="5"/>
        <w:rPr>
          <w:color w:val="000000"/>
          <w:sz w:val="24"/>
          <w:szCs w:val="24"/>
        </w:rPr>
      </w:pPr>
    </w:p>
    <w:tbl>
      <w:tblPr>
        <w:tblStyle w:val="a"/>
        <w:tblW w:w="9346" w:type="dxa"/>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6"/>
        <w:gridCol w:w="3116"/>
        <w:gridCol w:w="3114"/>
      </w:tblGrid>
      <w:tr w:rsidR="009A65EC">
        <w:trPr>
          <w:trHeight w:val="251"/>
        </w:trPr>
        <w:tc>
          <w:tcPr>
            <w:tcW w:w="3116" w:type="dxa"/>
          </w:tcPr>
          <w:p w:rsidR="009A65EC" w:rsidRDefault="008D5060">
            <w:pPr>
              <w:pBdr>
                <w:top w:val="nil"/>
                <w:left w:val="nil"/>
                <w:bottom w:val="nil"/>
                <w:right w:val="nil"/>
                <w:between w:val="nil"/>
              </w:pBdr>
              <w:spacing w:line="232" w:lineRule="auto"/>
              <w:ind w:left="957"/>
              <w:rPr>
                <w:b/>
                <w:bCs/>
                <w:color w:val="000000"/>
              </w:rPr>
            </w:pPr>
            <w:r>
              <w:rPr>
                <w:b/>
                <w:bCs/>
                <w:color w:val="000000"/>
              </w:rPr>
              <w:t>Célkitűzések</w:t>
            </w:r>
          </w:p>
        </w:tc>
        <w:tc>
          <w:tcPr>
            <w:tcW w:w="3116" w:type="dxa"/>
          </w:tcPr>
          <w:p w:rsidR="009A65EC" w:rsidRDefault="008D5060">
            <w:pPr>
              <w:pBdr>
                <w:top w:val="nil"/>
                <w:left w:val="nil"/>
                <w:bottom w:val="nil"/>
                <w:right w:val="nil"/>
                <w:between w:val="nil"/>
              </w:pBdr>
              <w:spacing w:line="232" w:lineRule="auto"/>
              <w:ind w:left="268" w:right="258"/>
              <w:jc w:val="center"/>
              <w:rPr>
                <w:b/>
                <w:bCs/>
                <w:color w:val="000000"/>
              </w:rPr>
            </w:pPr>
            <w:r>
              <w:rPr>
                <w:b/>
                <w:bCs/>
                <w:color w:val="000000"/>
              </w:rPr>
              <w:t>Feladatok</w:t>
            </w:r>
          </w:p>
        </w:tc>
        <w:tc>
          <w:tcPr>
            <w:tcW w:w="3114" w:type="dxa"/>
          </w:tcPr>
          <w:p w:rsidR="009A65EC" w:rsidRDefault="008D5060">
            <w:pPr>
              <w:pBdr>
                <w:top w:val="nil"/>
                <w:left w:val="nil"/>
                <w:bottom w:val="nil"/>
                <w:right w:val="nil"/>
                <w:between w:val="nil"/>
              </w:pBdr>
              <w:spacing w:line="232" w:lineRule="auto"/>
              <w:ind w:left="956"/>
              <w:rPr>
                <w:b/>
                <w:bCs/>
                <w:color w:val="000000"/>
              </w:rPr>
            </w:pPr>
            <w:r>
              <w:rPr>
                <w:b/>
                <w:bCs/>
                <w:color w:val="000000"/>
              </w:rPr>
              <w:t>Kritériumok</w:t>
            </w:r>
          </w:p>
        </w:tc>
      </w:tr>
      <w:tr w:rsidR="009A65EC">
        <w:trPr>
          <w:trHeight w:val="1770"/>
        </w:trPr>
        <w:tc>
          <w:tcPr>
            <w:tcW w:w="3116" w:type="dxa"/>
          </w:tcPr>
          <w:p w:rsidR="009A65EC" w:rsidRDefault="009A65EC">
            <w:pPr>
              <w:pBdr>
                <w:top w:val="nil"/>
                <w:left w:val="nil"/>
                <w:bottom w:val="nil"/>
                <w:right w:val="nil"/>
                <w:between w:val="nil"/>
              </w:pBdr>
              <w:spacing w:before="6"/>
              <w:rPr>
                <w:color w:val="000000"/>
                <w:sz w:val="21"/>
                <w:szCs w:val="21"/>
              </w:rPr>
            </w:pPr>
          </w:p>
          <w:p w:rsidR="009A65EC" w:rsidRDefault="008D5060">
            <w:pPr>
              <w:pBdr>
                <w:top w:val="nil"/>
                <w:left w:val="nil"/>
                <w:bottom w:val="nil"/>
                <w:right w:val="nil"/>
                <w:between w:val="nil"/>
              </w:pBdr>
              <w:ind w:left="26" w:right="17" w:hanging="2"/>
              <w:jc w:val="center"/>
              <w:rPr>
                <w:color w:val="000000"/>
              </w:rPr>
            </w:pPr>
            <w:r>
              <w:rPr>
                <w:color w:val="000000"/>
              </w:rPr>
              <w:t>Alakuljanak ki a személyiség olyan értékes tulajdonságai, mint a szervezőkészség, aktivitás, önálló</w:t>
            </w:r>
            <w:sdt>
              <w:sdtPr>
                <w:tag w:val="goog_rdk_322"/>
                <w:id w:val="-907397560"/>
                <w:showingPlcHdr/>
              </w:sdtPr>
              <w:sdtEndPr/>
              <w:sdtContent>
                <w:r>
                  <w:t xml:space="preserve">     </w:t>
                </w:r>
              </w:sdtContent>
            </w:sdt>
            <w:r>
              <w:rPr>
                <w:color w:val="000000"/>
              </w:rPr>
              <w:t>ság, kitartás, érdeklődés, kollekti</w:t>
            </w:r>
            <w:sdt>
              <w:sdtPr>
                <w:tag w:val="goog_rdk_323"/>
                <w:id w:val="-894825273"/>
                <w:showingPlcHdr/>
              </w:sdtPr>
              <w:sdtEndPr/>
              <w:sdtContent>
                <w:r>
                  <w:t xml:space="preserve">     </w:t>
                </w:r>
              </w:sdtContent>
            </w:sdt>
            <w:r>
              <w:rPr>
                <w:color w:val="000000"/>
              </w:rPr>
              <w:t>vitás.</w:t>
            </w:r>
          </w:p>
        </w:tc>
        <w:tc>
          <w:tcPr>
            <w:tcW w:w="3116" w:type="dxa"/>
          </w:tcPr>
          <w:sdt>
            <w:sdtPr>
              <w:tag w:val="goog_rdk_325"/>
              <w:id w:val="636906401"/>
            </w:sdtPr>
            <w:sdtEndPr/>
            <w:sdtContent>
              <w:p w:rsidR="009A65EC" w:rsidRDefault="008D5060" w:rsidP="008D5060">
                <w:pPr>
                  <w:pBdr>
                    <w:top w:val="nil"/>
                    <w:left w:val="nil"/>
                    <w:bottom w:val="nil"/>
                    <w:right w:val="nil"/>
                    <w:between w:val="nil"/>
                  </w:pBdr>
                  <w:ind w:right="258"/>
                  <w:rPr>
                    <w:color w:val="000000"/>
                  </w:rPr>
                </w:pPr>
                <w:r>
                  <w:rPr>
                    <w:color w:val="000000"/>
                  </w:rPr>
                  <w:t>Az osztályközösség az iskola és a diákönkormányzat leg</w:t>
                </w:r>
                <w:sdt>
                  <w:sdtPr>
                    <w:tag w:val="goog_rdk_324"/>
                    <w:id w:val="1064063126"/>
                    <w:showingPlcHdr/>
                  </w:sdtPr>
                  <w:sdtEndPr/>
                  <w:sdtContent>
                    <w:r>
                      <w:t xml:space="preserve">     </w:t>
                    </w:r>
                  </w:sdtContent>
                </w:sdt>
                <w:r>
                  <w:rPr>
                    <w:color w:val="000000"/>
                  </w:rPr>
                  <w:t>kisebb működő egysége.</w:t>
                </w:r>
              </w:p>
            </w:sdtContent>
          </w:sdt>
          <w:p w:rsidR="009A65EC" w:rsidRDefault="00A11276" w:rsidP="008D5060">
            <w:pPr>
              <w:pBdr>
                <w:top w:val="nil"/>
                <w:left w:val="nil"/>
                <w:bottom w:val="nil"/>
                <w:right w:val="nil"/>
                <w:between w:val="nil"/>
              </w:pBdr>
              <w:ind w:left="93" w:right="48" w:hanging="36"/>
              <w:rPr>
                <w:color w:val="000000"/>
              </w:rPr>
            </w:pPr>
            <w:sdt>
              <w:sdtPr>
                <w:tag w:val="goog_rdk_328"/>
                <w:id w:val="1000723317"/>
              </w:sdtPr>
              <w:sdtEndPr/>
              <w:sdtContent>
                <w:r w:rsidR="008D5060">
                  <w:rPr>
                    <w:color w:val="000000"/>
                  </w:rPr>
                  <w:t>Az osztályközösség választja meg az osztály tisztségviselőit, s dele</w:t>
                </w:r>
                <w:sdt>
                  <w:sdtPr>
                    <w:tag w:val="goog_rdk_326"/>
                    <w:id w:val="-2107173292"/>
                    <w:showingPlcHdr/>
                  </w:sdtPr>
                  <w:sdtEndPr/>
                  <w:sdtContent>
                    <w:r w:rsidR="008D5060">
                      <w:t xml:space="preserve">     </w:t>
                    </w:r>
                  </w:sdtContent>
                </w:sdt>
                <w:r w:rsidR="008D5060">
                  <w:rPr>
                    <w:color w:val="000000"/>
                  </w:rPr>
                  <w:t>gál két képviselőt az iskola diák</w:t>
                </w:r>
                <w:sdt>
                  <w:sdtPr>
                    <w:tag w:val="goog_rdk_327"/>
                    <w:id w:val="1502212425"/>
                    <w:showingPlcHdr/>
                  </w:sdtPr>
                  <w:sdtEndPr/>
                  <w:sdtContent>
                    <w:r w:rsidR="008D5060">
                      <w:t xml:space="preserve">     </w:t>
                    </w:r>
                  </w:sdtContent>
                </w:sdt>
              </w:sdtContent>
            </w:sdt>
            <w:sdt>
              <w:sdtPr>
                <w:tag w:val="goog_rdk_329"/>
                <w:id w:val="1950221349"/>
              </w:sdtPr>
              <w:sdtEndPr/>
              <w:sdtContent>
                <w:r w:rsidR="008D5060">
                  <w:rPr>
                    <w:color w:val="000000"/>
                  </w:rPr>
                  <w:t>önkormányzatába.</w:t>
                </w:r>
              </w:sdtContent>
            </w:sdt>
          </w:p>
        </w:tc>
        <w:tc>
          <w:tcPr>
            <w:tcW w:w="3114" w:type="dxa"/>
          </w:tcPr>
          <w:sdt>
            <w:sdtPr>
              <w:tag w:val="goog_rdk_330"/>
              <w:id w:val="1488903069"/>
            </w:sdtPr>
            <w:sdtEndPr/>
            <w:sdtContent>
              <w:p w:rsidR="009A65EC" w:rsidRDefault="008D5060" w:rsidP="008D5060">
                <w:pPr>
                  <w:pBdr>
                    <w:top w:val="nil"/>
                    <w:left w:val="nil"/>
                    <w:bottom w:val="nil"/>
                    <w:right w:val="nil"/>
                    <w:between w:val="nil"/>
                  </w:pBdr>
                  <w:spacing w:line="246" w:lineRule="auto"/>
                  <w:rPr>
                    <w:color w:val="000000"/>
                  </w:rPr>
                </w:pPr>
                <w:r>
                  <w:rPr>
                    <w:color w:val="000000"/>
                  </w:rPr>
                  <w:t>A tanulók tudjanak:</w:t>
                </w:r>
              </w:p>
            </w:sdtContent>
          </w:sdt>
          <w:p w:rsidR="009A65EC" w:rsidRDefault="008D5060">
            <w:pPr>
              <w:pBdr>
                <w:top w:val="nil"/>
                <w:left w:val="nil"/>
                <w:bottom w:val="nil"/>
                <w:right w:val="nil"/>
                <w:between w:val="nil"/>
              </w:pBdr>
              <w:spacing w:before="1" w:line="252" w:lineRule="auto"/>
              <w:rPr>
                <w:color w:val="000000"/>
              </w:rPr>
            </w:pPr>
            <w:r>
              <w:rPr>
                <w:color w:val="000000"/>
              </w:rPr>
              <w:t>- együttműködni társaikkal,</w:t>
            </w:r>
          </w:p>
          <w:p w:rsidR="009A65EC" w:rsidRDefault="008D5060">
            <w:pPr>
              <w:pBdr>
                <w:top w:val="nil"/>
                <w:left w:val="nil"/>
                <w:bottom w:val="nil"/>
                <w:right w:val="nil"/>
                <w:between w:val="nil"/>
              </w:pBdr>
              <w:ind w:right="199"/>
              <w:rPr>
                <w:color w:val="000000"/>
              </w:rPr>
            </w:pPr>
            <w:r>
              <w:rPr>
                <w:color w:val="000000"/>
              </w:rPr>
              <w:t>- mások szempontjait is figye</w:t>
            </w:r>
            <w:sdt>
              <w:sdtPr>
                <w:tag w:val="goog_rdk_331"/>
                <w:id w:val="2130357472"/>
                <w:showingPlcHdr/>
              </w:sdtPr>
              <w:sdtEndPr/>
              <w:sdtContent>
                <w:r>
                  <w:t xml:space="preserve">     </w:t>
                </w:r>
              </w:sdtContent>
            </w:sdt>
            <w:r>
              <w:rPr>
                <w:color w:val="000000"/>
              </w:rPr>
              <w:t>lembe véve cselekedni,</w:t>
            </w:r>
          </w:p>
          <w:p w:rsidR="009A65EC" w:rsidRDefault="008D5060">
            <w:pPr>
              <w:pBdr>
                <w:top w:val="nil"/>
                <w:left w:val="nil"/>
                <w:bottom w:val="nil"/>
                <w:right w:val="nil"/>
                <w:between w:val="nil"/>
              </w:pBdr>
              <w:ind w:right="27"/>
              <w:rPr>
                <w:color w:val="000000"/>
              </w:rPr>
            </w:pPr>
            <w:r>
              <w:rPr>
                <w:color w:val="000000"/>
              </w:rPr>
              <w:t>- felmerülő akadályok esetén dön</w:t>
            </w:r>
            <w:sdt>
              <w:sdtPr>
                <w:tag w:val="goog_rdk_332"/>
                <w:id w:val="1291191850"/>
                <w:showingPlcHdr/>
              </w:sdtPr>
              <w:sdtEndPr/>
              <w:sdtContent>
                <w:r>
                  <w:t xml:space="preserve">     </w:t>
                </w:r>
              </w:sdtContent>
            </w:sdt>
            <w:r>
              <w:rPr>
                <w:color w:val="000000"/>
              </w:rPr>
              <w:t>teni az életkoruknak megfelelő</w:t>
            </w:r>
          </w:p>
          <w:p w:rsidR="009A65EC" w:rsidRDefault="008D5060">
            <w:pPr>
              <w:pBdr>
                <w:top w:val="nil"/>
                <w:left w:val="nil"/>
                <w:bottom w:val="nil"/>
                <w:right w:val="nil"/>
                <w:between w:val="nil"/>
              </w:pBdr>
              <w:spacing w:line="238" w:lineRule="auto"/>
              <w:ind w:left="720"/>
              <w:rPr>
                <w:color w:val="000000"/>
              </w:rPr>
            </w:pPr>
            <w:r>
              <w:rPr>
                <w:color w:val="000000"/>
              </w:rPr>
              <w:t>szinten,</w:t>
            </w:r>
          </w:p>
        </w:tc>
      </w:tr>
    </w:tbl>
    <w:p w:rsidR="009A65EC" w:rsidRDefault="009A65EC">
      <w:pPr>
        <w:spacing w:line="238" w:lineRule="auto"/>
        <w:sectPr w:rsidR="009A65EC">
          <w:pgSz w:w="11910" w:h="16840"/>
          <w:pgMar w:top="1320" w:right="880" w:bottom="1042" w:left="1160" w:header="0" w:footer="609" w:gutter="0"/>
          <w:cols w:space="708"/>
        </w:sectPr>
      </w:pPr>
    </w:p>
    <w:p w:rsidR="009A65EC" w:rsidRDefault="009A65EC">
      <w:pPr>
        <w:pBdr>
          <w:top w:val="nil"/>
          <w:left w:val="nil"/>
          <w:bottom w:val="nil"/>
          <w:right w:val="nil"/>
          <w:between w:val="nil"/>
        </w:pBdr>
        <w:spacing w:line="276" w:lineRule="auto"/>
      </w:pPr>
    </w:p>
    <w:tbl>
      <w:tblPr>
        <w:tblStyle w:val="a0"/>
        <w:tblW w:w="9346" w:type="dxa"/>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6"/>
        <w:gridCol w:w="3116"/>
        <w:gridCol w:w="3114"/>
      </w:tblGrid>
      <w:tr w:rsidR="009A65EC">
        <w:trPr>
          <w:trHeight w:val="506"/>
        </w:trPr>
        <w:tc>
          <w:tcPr>
            <w:tcW w:w="3116" w:type="dxa"/>
          </w:tcPr>
          <w:p w:rsidR="009A65EC" w:rsidRDefault="009A65EC">
            <w:pPr>
              <w:pBdr>
                <w:top w:val="nil"/>
                <w:left w:val="nil"/>
                <w:bottom w:val="nil"/>
                <w:right w:val="nil"/>
                <w:between w:val="nil"/>
              </w:pBdr>
              <w:rPr>
                <w:color w:val="000000"/>
              </w:rPr>
            </w:pPr>
          </w:p>
        </w:tc>
        <w:tc>
          <w:tcPr>
            <w:tcW w:w="3116" w:type="dxa"/>
          </w:tcPr>
          <w:p w:rsidR="009A65EC" w:rsidRDefault="008D5060">
            <w:pPr>
              <w:pBdr>
                <w:top w:val="nil"/>
                <w:left w:val="nil"/>
                <w:bottom w:val="nil"/>
                <w:right w:val="nil"/>
                <w:between w:val="nil"/>
              </w:pBdr>
              <w:spacing w:line="246" w:lineRule="auto"/>
              <w:ind w:left="167"/>
              <w:rPr>
                <w:color w:val="000000"/>
              </w:rPr>
            </w:pPr>
            <w:r>
              <w:rPr>
                <w:color w:val="000000"/>
              </w:rPr>
              <w:t>Az osztályközösség vezetője az</w:t>
            </w:r>
          </w:p>
          <w:p w:rsidR="009A65EC" w:rsidRDefault="008D5060">
            <w:pPr>
              <w:pBdr>
                <w:top w:val="nil"/>
                <w:left w:val="nil"/>
                <w:bottom w:val="nil"/>
                <w:right w:val="nil"/>
                <w:between w:val="nil"/>
              </w:pBdr>
              <w:ind w:left="181"/>
              <w:rPr>
                <w:color w:val="000000"/>
              </w:rPr>
            </w:pPr>
            <w:r>
              <w:rPr>
                <w:color w:val="000000"/>
              </w:rPr>
              <w:t>osztályfőnök. Feladata sokrétű.</w:t>
            </w:r>
          </w:p>
        </w:tc>
        <w:tc>
          <w:tcPr>
            <w:tcW w:w="3114" w:type="dxa"/>
          </w:tcPr>
          <w:p w:rsidR="009A65EC" w:rsidRPr="008D5060" w:rsidRDefault="00A11276" w:rsidP="008D5060">
            <w:pPr>
              <w:pBdr>
                <w:top w:val="nil"/>
                <w:left w:val="nil"/>
                <w:bottom w:val="nil"/>
                <w:right w:val="nil"/>
                <w:between w:val="nil"/>
              </w:pBdr>
              <w:spacing w:line="246" w:lineRule="auto"/>
              <w:rPr>
                <w:rFonts w:ascii="Arial" w:eastAsia="Arial" w:hAnsi="Arial" w:cs="Arial"/>
                <w:color w:val="000000"/>
              </w:rPr>
            </w:pPr>
            <w:sdt>
              <w:sdtPr>
                <w:tag w:val="goog_rdk_336"/>
                <w:id w:val="1977610032"/>
              </w:sdtPr>
              <w:sdtEndPr/>
              <w:sdtContent>
                <w:r w:rsidR="008D5060">
                  <w:rPr>
                    <w:color w:val="000000"/>
                  </w:rPr>
                  <w:t>- tetteikért felelősséget</w:t>
                </w:r>
                <w:sdt>
                  <w:sdtPr>
                    <w:tag w:val="goog_rdk_333"/>
                    <w:id w:val="-922978566"/>
                  </w:sdtPr>
                  <w:sdtEndPr/>
                  <w:sdtContent>
                    <w:sdt>
                      <w:sdtPr>
                        <w:tag w:val="goog_rdk_334"/>
                        <w:id w:val="-1763534423"/>
                      </w:sdtPr>
                      <w:sdtEndPr/>
                      <w:sdtContent>
                        <w:r w:rsidR="008D5060" w:rsidRPr="008D5060">
                          <w:t xml:space="preserve"> </w:t>
                        </w:r>
                      </w:sdtContent>
                    </w:sdt>
                  </w:sdtContent>
                </w:sdt>
                <w:sdt>
                  <w:sdtPr>
                    <w:tag w:val="goog_rdk_335"/>
                    <w:id w:val="-1613707666"/>
                  </w:sdtPr>
                  <w:sdtEndPr/>
                  <w:sdtContent/>
                </w:sdt>
              </w:sdtContent>
            </w:sdt>
            <w:sdt>
              <w:sdtPr>
                <w:tag w:val="goog_rdk_337"/>
                <w:id w:val="2140984535"/>
              </w:sdtPr>
              <w:sdtEndPr/>
              <w:sdtContent>
                <w:r w:rsidR="008D5060">
                  <w:rPr>
                    <w:color w:val="000000"/>
                  </w:rPr>
                  <w:t>vállalni.</w:t>
                </w:r>
              </w:sdtContent>
            </w:sdt>
          </w:p>
        </w:tc>
      </w:tr>
      <w:tr w:rsidR="009A65EC">
        <w:trPr>
          <w:trHeight w:val="3287"/>
        </w:trPr>
        <w:tc>
          <w:tcPr>
            <w:tcW w:w="3116"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4"/>
              <w:rPr>
                <w:color w:val="000000"/>
                <w:sz w:val="26"/>
                <w:szCs w:val="26"/>
              </w:rPr>
            </w:pPr>
          </w:p>
          <w:sdt>
            <w:sdtPr>
              <w:tag w:val="goog_rdk_338"/>
              <w:id w:val="-1632888579"/>
            </w:sdtPr>
            <w:sdtEndPr/>
            <w:sdtContent>
              <w:p w:rsidR="009A65EC" w:rsidRDefault="008D5060" w:rsidP="008D5060">
                <w:pPr>
                  <w:pBdr>
                    <w:top w:val="nil"/>
                    <w:left w:val="nil"/>
                    <w:bottom w:val="nil"/>
                    <w:right w:val="nil"/>
                    <w:between w:val="nil"/>
                  </w:pBdr>
                  <w:ind w:left="134" w:right="120"/>
                  <w:rPr>
                    <w:color w:val="000000"/>
                  </w:rPr>
                </w:pPr>
                <w:r>
                  <w:rPr>
                    <w:color w:val="000000"/>
                  </w:rPr>
                  <w:t>A tanulók megismerhessék és gyakorolhassák a demokrácia</w:t>
                </w:r>
              </w:p>
            </w:sdtContent>
          </w:sdt>
          <w:sdt>
            <w:sdtPr>
              <w:tag w:val="goog_rdk_340"/>
              <w:id w:val="-788229561"/>
            </w:sdtPr>
            <w:sdtEndPr/>
            <w:sdtContent>
              <w:p w:rsidR="009A65EC" w:rsidRDefault="008D5060">
                <w:pPr>
                  <w:pBdr>
                    <w:top w:val="nil"/>
                    <w:left w:val="nil"/>
                    <w:bottom w:val="nil"/>
                    <w:right w:val="nil"/>
                    <w:between w:val="nil"/>
                  </w:pBdr>
                  <w:ind w:left="1394" w:right="76" w:hanging="1292"/>
                  <w:rPr>
                    <w:color w:val="000000"/>
                  </w:rPr>
                </w:pPr>
                <w:r>
                  <w:rPr>
                    <w:color w:val="000000"/>
                  </w:rPr>
                  <w:t>elemeit, jogaikat és kötelességei</w:t>
                </w:r>
                <w:sdt>
                  <w:sdtPr>
                    <w:tag w:val="goog_rdk_339"/>
                    <w:id w:val="1034393483"/>
                    <w:showingPlcHdr/>
                  </w:sdtPr>
                  <w:sdtEndPr/>
                  <w:sdtContent>
                    <w:r>
                      <w:t xml:space="preserve">     </w:t>
                    </w:r>
                  </w:sdtContent>
                </w:sdt>
                <w:r>
                  <w:rPr>
                    <w:color w:val="000000"/>
                  </w:rPr>
                  <w:t>ket.</w:t>
                </w:r>
              </w:p>
            </w:sdtContent>
          </w:sdt>
        </w:tc>
        <w:tc>
          <w:tcPr>
            <w:tcW w:w="3116" w:type="dxa"/>
          </w:tcPr>
          <w:sdt>
            <w:sdtPr>
              <w:tag w:val="goog_rdk_341"/>
              <w:id w:val="-841072302"/>
            </w:sdtPr>
            <w:sdtEndPr/>
            <w:sdtContent>
              <w:p w:rsidR="009A65EC" w:rsidRDefault="008D5060" w:rsidP="008D5060">
                <w:pPr>
                  <w:pBdr>
                    <w:top w:val="nil"/>
                    <w:left w:val="nil"/>
                    <w:bottom w:val="nil"/>
                    <w:right w:val="nil"/>
                    <w:between w:val="nil"/>
                  </w:pBdr>
                  <w:ind w:right="348"/>
                  <w:rPr>
                    <w:color w:val="000000"/>
                  </w:rPr>
                </w:pPr>
                <w:r>
                  <w:rPr>
                    <w:color w:val="000000"/>
                  </w:rPr>
                  <w:t>Diákönkormányzat (DÖK) működtetése:</w:t>
                </w:r>
              </w:p>
            </w:sdtContent>
          </w:sdt>
          <w:p w:rsidR="009A65EC" w:rsidRDefault="008D5060">
            <w:pPr>
              <w:numPr>
                <w:ilvl w:val="0"/>
                <w:numId w:val="3"/>
              </w:numPr>
              <w:pBdr>
                <w:top w:val="nil"/>
                <w:left w:val="nil"/>
                <w:bottom w:val="nil"/>
                <w:right w:val="nil"/>
                <w:between w:val="nil"/>
              </w:pBdr>
              <w:ind w:left="566" w:right="127" w:hanging="585"/>
              <w:rPr>
                <w:color w:val="000000"/>
              </w:rPr>
            </w:pPr>
            <w:r>
              <w:rPr>
                <w:color w:val="000000"/>
              </w:rPr>
              <w:t>- Az iskolai diákmozgalmat a DÖK-segítő oktató támogatja és</w:t>
            </w:r>
          </w:p>
          <w:p w:rsidR="009A65EC" w:rsidRDefault="008D5060">
            <w:pPr>
              <w:numPr>
                <w:ilvl w:val="0"/>
                <w:numId w:val="3"/>
              </w:numPr>
              <w:pBdr>
                <w:top w:val="nil"/>
                <w:left w:val="nil"/>
                <w:bottom w:val="nil"/>
                <w:right w:val="nil"/>
                <w:between w:val="nil"/>
              </w:pBdr>
              <w:spacing w:line="252" w:lineRule="auto"/>
              <w:ind w:left="566" w:right="258" w:hanging="585"/>
              <w:rPr>
                <w:color w:val="000000"/>
              </w:rPr>
            </w:pPr>
            <w:r>
              <w:rPr>
                <w:color w:val="000000"/>
              </w:rPr>
              <w:t>fogja össze.</w:t>
            </w:r>
          </w:p>
          <w:p w:rsidR="009A65EC" w:rsidRDefault="008D5060">
            <w:pPr>
              <w:numPr>
                <w:ilvl w:val="0"/>
                <w:numId w:val="3"/>
              </w:numPr>
              <w:pBdr>
                <w:top w:val="nil"/>
                <w:left w:val="nil"/>
                <w:bottom w:val="nil"/>
                <w:right w:val="nil"/>
                <w:between w:val="nil"/>
              </w:pBdr>
              <w:tabs>
                <w:tab w:val="left" w:pos="180"/>
              </w:tabs>
              <w:ind w:left="566" w:right="43" w:hanging="585"/>
              <w:rPr>
                <w:color w:val="000000"/>
              </w:rPr>
            </w:pPr>
            <w:r>
              <w:rPr>
                <w:color w:val="000000"/>
              </w:rPr>
              <w:t>A DÖK-nek legyen a tanulók ál</w:t>
            </w:r>
            <w:sdt>
              <w:sdtPr>
                <w:tag w:val="goog_rdk_342"/>
                <w:id w:val="-1893967692"/>
                <w:showingPlcHdr/>
              </w:sdtPr>
              <w:sdtEndPr/>
              <w:sdtContent>
                <w:r>
                  <w:t xml:space="preserve">     </w:t>
                </w:r>
              </w:sdtContent>
            </w:sdt>
            <w:r>
              <w:rPr>
                <w:color w:val="000000"/>
              </w:rPr>
              <w:t>tal elfogadott szervezeti és műkö</w:t>
            </w:r>
            <w:sdt>
              <w:sdtPr>
                <w:tag w:val="goog_rdk_343"/>
                <w:id w:val="589956826"/>
                <w:showingPlcHdr/>
              </w:sdtPr>
              <w:sdtEndPr/>
              <w:sdtContent>
                <w:r>
                  <w:t xml:space="preserve">     </w:t>
                </w:r>
              </w:sdtContent>
            </w:sdt>
            <w:r>
              <w:rPr>
                <w:color w:val="000000"/>
              </w:rPr>
              <w:t>dési szabályzata.</w:t>
            </w:r>
          </w:p>
          <w:p w:rsidR="009A65EC" w:rsidRDefault="008D5060">
            <w:pPr>
              <w:numPr>
                <w:ilvl w:val="0"/>
                <w:numId w:val="3"/>
              </w:numPr>
              <w:pBdr>
                <w:top w:val="nil"/>
                <w:left w:val="nil"/>
                <w:bottom w:val="nil"/>
                <w:right w:val="nil"/>
                <w:between w:val="nil"/>
              </w:pBdr>
              <w:tabs>
                <w:tab w:val="left" w:pos="190"/>
              </w:tabs>
              <w:ind w:left="566" w:right="57" w:hanging="585"/>
              <w:rPr>
                <w:color w:val="000000"/>
              </w:rPr>
            </w:pPr>
            <w:r>
              <w:rPr>
                <w:color w:val="000000"/>
              </w:rPr>
              <w:t>Tevékenysége a tanulókat érintő valamennyi kérdésre kiterjed.</w:t>
            </w:r>
          </w:p>
          <w:p w:rsidR="009A65EC" w:rsidRDefault="008D5060">
            <w:pPr>
              <w:numPr>
                <w:ilvl w:val="0"/>
                <w:numId w:val="3"/>
              </w:numPr>
              <w:pBdr>
                <w:top w:val="nil"/>
                <w:left w:val="nil"/>
                <w:bottom w:val="nil"/>
                <w:right w:val="nil"/>
                <w:between w:val="nil"/>
              </w:pBdr>
              <w:spacing w:line="252" w:lineRule="auto"/>
              <w:ind w:left="566" w:hanging="585"/>
              <w:rPr>
                <w:color w:val="000000"/>
              </w:rPr>
            </w:pPr>
            <w:r>
              <w:rPr>
                <w:color w:val="000000"/>
              </w:rPr>
              <w:t>- Véleményt nyilváníthat:</w:t>
            </w:r>
          </w:p>
          <w:p w:rsidR="009A65EC" w:rsidRDefault="008D5060">
            <w:pPr>
              <w:numPr>
                <w:ilvl w:val="0"/>
                <w:numId w:val="3"/>
              </w:numPr>
              <w:pBdr>
                <w:top w:val="nil"/>
                <w:left w:val="nil"/>
                <w:bottom w:val="nil"/>
                <w:right w:val="nil"/>
                <w:between w:val="nil"/>
              </w:pBdr>
              <w:spacing w:line="254" w:lineRule="auto"/>
              <w:ind w:left="566" w:right="206" w:hanging="585"/>
              <w:rPr>
                <w:color w:val="000000"/>
              </w:rPr>
            </w:pPr>
            <w:r>
              <w:rPr>
                <w:color w:val="000000"/>
              </w:rPr>
              <w:t>a tanulók nagyobb közösségét érintő kérdések tárgyalásakor,</w:t>
            </w:r>
          </w:p>
        </w:tc>
        <w:tc>
          <w:tcPr>
            <w:tcW w:w="3114" w:type="dxa"/>
          </w:tcPr>
          <w:p w:rsidR="009A65EC" w:rsidRDefault="009A65EC">
            <w:pPr>
              <w:pBdr>
                <w:top w:val="nil"/>
                <w:left w:val="nil"/>
                <w:bottom w:val="nil"/>
                <w:right w:val="nil"/>
                <w:between w:val="nil"/>
              </w:pBdr>
              <w:spacing w:before="4"/>
              <w:rPr>
                <w:color w:val="000000"/>
                <w:sz w:val="21"/>
                <w:szCs w:val="21"/>
              </w:rPr>
            </w:pPr>
          </w:p>
          <w:sdt>
            <w:sdtPr>
              <w:tag w:val="goog_rdk_344"/>
              <w:id w:val="-568666111"/>
            </w:sdtPr>
            <w:sdtEndPr/>
            <w:sdtContent>
              <w:p w:rsidR="009A65EC" w:rsidRDefault="008D5060" w:rsidP="008D5060">
                <w:pPr>
                  <w:pBdr>
                    <w:top w:val="nil"/>
                    <w:left w:val="nil"/>
                    <w:bottom w:val="nil"/>
                    <w:right w:val="nil"/>
                    <w:between w:val="nil"/>
                  </w:pBdr>
                  <w:rPr>
                    <w:color w:val="000000"/>
                  </w:rPr>
                </w:pPr>
                <w:r>
                  <w:rPr>
                    <w:color w:val="000000"/>
                  </w:rPr>
                  <w:t>A tanulók:</w:t>
                </w:r>
              </w:p>
            </w:sdtContent>
          </w:sdt>
          <w:p w:rsidR="009A65EC" w:rsidRDefault="008D5060">
            <w:pPr>
              <w:numPr>
                <w:ilvl w:val="0"/>
                <w:numId w:val="1"/>
              </w:numPr>
              <w:pBdr>
                <w:top w:val="nil"/>
                <w:left w:val="nil"/>
                <w:bottom w:val="nil"/>
                <w:right w:val="nil"/>
                <w:between w:val="nil"/>
              </w:pBdr>
              <w:tabs>
                <w:tab w:val="left" w:pos="175"/>
              </w:tabs>
              <w:spacing w:before="1"/>
              <w:ind w:right="40"/>
              <w:rPr>
                <w:color w:val="000000"/>
              </w:rPr>
            </w:pPr>
            <w:r>
              <w:rPr>
                <w:color w:val="000000"/>
              </w:rPr>
              <w:t>tudják érdekeiket felmérni, meg- fogalmazni, képviselni,</w:t>
            </w:r>
          </w:p>
          <w:p w:rsidR="009A65EC" w:rsidRDefault="008D5060">
            <w:pPr>
              <w:numPr>
                <w:ilvl w:val="0"/>
                <w:numId w:val="1"/>
              </w:numPr>
              <w:pBdr>
                <w:top w:val="nil"/>
                <w:left w:val="nil"/>
                <w:bottom w:val="nil"/>
                <w:right w:val="nil"/>
                <w:between w:val="nil"/>
              </w:pBdr>
              <w:tabs>
                <w:tab w:val="left" w:pos="237"/>
              </w:tabs>
              <w:ind w:right="71"/>
              <w:rPr>
                <w:color w:val="000000"/>
              </w:rPr>
            </w:pPr>
            <w:r>
              <w:rPr>
                <w:color w:val="000000"/>
              </w:rPr>
              <w:t>tudjanak érvelni, vitázni mások nézeteinek tiszteletben tartásával</w:t>
            </w:r>
            <w:sdt>
              <w:sdtPr>
                <w:tag w:val="goog_rdk_345"/>
                <w:id w:val="-887005482"/>
                <w:showingPlcHdr/>
              </w:sdtPr>
              <w:sdtEndPr/>
              <w:sdtContent>
                <w:r>
                  <w:t xml:space="preserve">     </w:t>
                </w:r>
              </w:sdtContent>
            </w:sdt>
          </w:p>
          <w:p w:rsidR="009A65EC" w:rsidRDefault="008D5060">
            <w:pPr>
              <w:numPr>
                <w:ilvl w:val="0"/>
                <w:numId w:val="1"/>
              </w:numPr>
              <w:pBdr>
                <w:top w:val="nil"/>
                <w:left w:val="nil"/>
                <w:bottom w:val="nil"/>
                <w:right w:val="nil"/>
                <w:between w:val="nil"/>
              </w:pBdr>
              <w:tabs>
                <w:tab w:val="left" w:pos="223"/>
              </w:tabs>
              <w:ind w:right="91"/>
            </w:pPr>
            <w:r>
              <w:rPr>
                <w:color w:val="000000"/>
              </w:rPr>
              <w:t>legyenek képesek kompromis</w:t>
            </w:r>
            <w:sdt>
              <w:sdtPr>
                <w:tag w:val="goog_rdk_346"/>
                <w:id w:val="178923527"/>
              </w:sdtPr>
              <w:sdtEndPr/>
              <w:sdtContent>
                <w:sdt>
                  <w:sdtPr>
                    <w:tag w:val="goog_rdk_347"/>
                    <w:id w:val="-2076613883"/>
                  </w:sdtPr>
                  <w:sdtEndPr/>
                  <w:sdtContent>
                    <w:r w:rsidRPr="008D5060">
                      <w:t>s</w:t>
                    </w:r>
                  </w:sdtContent>
                </w:sdt>
              </w:sdtContent>
            </w:sdt>
            <w:sdt>
              <w:sdtPr>
                <w:tag w:val="goog_rdk_348"/>
                <w:id w:val="1987462973"/>
                <w:showingPlcHdr/>
              </w:sdtPr>
              <w:sdtEndPr/>
              <w:sdtContent>
                <w:r>
                  <w:t xml:space="preserve">     </w:t>
                </w:r>
              </w:sdtContent>
            </w:sdt>
            <w:r>
              <w:rPr>
                <w:color w:val="000000"/>
              </w:rPr>
              <w:t>zumra jutni,</w:t>
            </w:r>
          </w:p>
          <w:p w:rsidR="009A65EC" w:rsidRDefault="008D5060">
            <w:pPr>
              <w:numPr>
                <w:ilvl w:val="0"/>
                <w:numId w:val="1"/>
              </w:numPr>
              <w:pBdr>
                <w:top w:val="nil"/>
                <w:left w:val="nil"/>
                <w:bottom w:val="nil"/>
                <w:right w:val="nil"/>
                <w:between w:val="nil"/>
              </w:pBdr>
              <w:tabs>
                <w:tab w:val="left" w:pos="208"/>
              </w:tabs>
              <w:ind w:right="73"/>
              <w:rPr>
                <w:color w:val="000000"/>
              </w:rPr>
            </w:pPr>
            <w:r>
              <w:rPr>
                <w:color w:val="000000"/>
              </w:rPr>
              <w:t>az elfogadott döntéseket hajtsák végre, tartsák be,</w:t>
            </w:r>
          </w:p>
          <w:p w:rsidR="009A65EC" w:rsidRDefault="008D5060">
            <w:pPr>
              <w:numPr>
                <w:ilvl w:val="0"/>
                <w:numId w:val="1"/>
              </w:numPr>
              <w:pBdr>
                <w:top w:val="nil"/>
                <w:left w:val="nil"/>
                <w:bottom w:val="nil"/>
                <w:right w:val="nil"/>
                <w:between w:val="nil"/>
              </w:pBdr>
              <w:tabs>
                <w:tab w:val="left" w:pos="196"/>
              </w:tabs>
              <w:ind w:right="64"/>
              <w:rPr>
                <w:color w:val="000000"/>
              </w:rPr>
            </w:pPr>
            <w:r>
              <w:rPr>
                <w:color w:val="000000"/>
              </w:rPr>
              <w:t>tudjanak és merjenek véleményt mondani.</w:t>
            </w:r>
          </w:p>
        </w:tc>
      </w:tr>
      <w:tr w:rsidR="009A65EC">
        <w:trPr>
          <w:trHeight w:val="3795"/>
        </w:trPr>
        <w:tc>
          <w:tcPr>
            <w:tcW w:w="3116" w:type="dxa"/>
          </w:tcPr>
          <w:p w:rsidR="009A65EC" w:rsidRDefault="009A65EC">
            <w:pPr>
              <w:pBdr>
                <w:top w:val="nil"/>
                <w:left w:val="nil"/>
                <w:bottom w:val="nil"/>
                <w:right w:val="nil"/>
                <w:between w:val="nil"/>
              </w:pBdr>
              <w:rPr>
                <w:color w:val="000000"/>
              </w:rPr>
            </w:pPr>
          </w:p>
        </w:tc>
        <w:tc>
          <w:tcPr>
            <w:tcW w:w="3116" w:type="dxa"/>
          </w:tcPr>
          <w:p w:rsidR="009A65EC" w:rsidRDefault="008D5060" w:rsidP="00FE7BE5">
            <w:pPr>
              <w:numPr>
                <w:ilvl w:val="0"/>
                <w:numId w:val="124"/>
              </w:numPr>
              <w:pBdr>
                <w:top w:val="nil"/>
                <w:left w:val="nil"/>
                <w:bottom w:val="nil"/>
                <w:right w:val="nil"/>
                <w:between w:val="nil"/>
              </w:pBdr>
              <w:tabs>
                <w:tab w:val="left" w:pos="233"/>
              </w:tabs>
              <w:ind w:right="39" w:firstLine="59"/>
              <w:jc w:val="both"/>
              <w:rPr>
                <w:color w:val="000000"/>
              </w:rPr>
            </w:pPr>
            <w:r>
              <w:rPr>
                <w:color w:val="000000"/>
              </w:rPr>
              <w:t>a tanulói pályázatok, versenyek meghirdetésekor, szervezésekor, a tanórán kívüli tevékenységek for-</w:t>
            </w:r>
          </w:p>
          <w:p w:rsidR="009A65EC" w:rsidRDefault="008D5060">
            <w:pPr>
              <w:pBdr>
                <w:top w:val="nil"/>
                <w:left w:val="nil"/>
                <w:bottom w:val="nil"/>
                <w:right w:val="nil"/>
                <w:between w:val="nil"/>
              </w:pBdr>
              <w:spacing w:line="252" w:lineRule="auto"/>
              <w:ind w:left="378"/>
              <w:jc w:val="both"/>
              <w:rPr>
                <w:color w:val="000000"/>
              </w:rPr>
            </w:pPr>
            <w:r>
              <w:rPr>
                <w:color w:val="000000"/>
              </w:rPr>
              <w:t>máinak meghatározásakor,</w:t>
            </w:r>
          </w:p>
          <w:p w:rsidR="009A65EC" w:rsidRDefault="00A11276" w:rsidP="00FE7BE5">
            <w:pPr>
              <w:numPr>
                <w:ilvl w:val="0"/>
                <w:numId w:val="124"/>
              </w:numPr>
              <w:pBdr>
                <w:top w:val="nil"/>
                <w:left w:val="nil"/>
                <w:bottom w:val="nil"/>
                <w:right w:val="nil"/>
                <w:between w:val="nil"/>
              </w:pBdr>
              <w:ind w:left="71" w:right="59" w:hanging="7"/>
              <w:jc w:val="both"/>
              <w:rPr>
                <w:color w:val="000000"/>
              </w:rPr>
            </w:pPr>
            <w:sdt>
              <w:sdtPr>
                <w:tag w:val="goog_rdk_351"/>
                <w:id w:val="1485258831"/>
              </w:sdtPr>
              <w:sdtEndPr/>
              <w:sdtContent>
                <w:r w:rsidR="008D5060">
                  <w:rPr>
                    <w:color w:val="000000"/>
                  </w:rPr>
                  <w:t>a könyvtár és az iskolai sportkör működési rendjének megállapítá</w:t>
                </w:r>
                <w:sdt>
                  <w:sdtPr>
                    <w:tag w:val="goog_rdk_349"/>
                    <w:id w:val="13814111"/>
                    <w:showingPlcHdr/>
                  </w:sdtPr>
                  <w:sdtEndPr/>
                  <w:sdtContent>
                    <w:r w:rsidR="008D5060">
                      <w:t xml:space="preserve">     </w:t>
                    </w:r>
                  </w:sdtContent>
                </w:sdt>
                <w:r w:rsidR="008D5060">
                  <w:rPr>
                    <w:color w:val="000000"/>
                  </w:rPr>
                  <w:t>sakor, más jogszabályban megha-</w:t>
                </w:r>
                <w:sdt>
                  <w:sdtPr>
                    <w:tag w:val="goog_rdk_350"/>
                    <w:id w:val="935664706"/>
                  </w:sdtPr>
                  <w:sdtEndPr/>
                  <w:sdtContent/>
                </w:sdt>
              </w:sdtContent>
            </w:sdt>
            <w:sdt>
              <w:sdtPr>
                <w:tag w:val="goog_rdk_352"/>
                <w:id w:val="54729106"/>
              </w:sdtPr>
              <w:sdtEndPr/>
              <w:sdtContent>
                <w:r w:rsidR="008D5060">
                  <w:rPr>
                    <w:color w:val="000000"/>
                  </w:rPr>
                  <w:t>tározott kérdésekben.</w:t>
                </w:r>
              </w:sdtContent>
            </w:sdt>
          </w:p>
          <w:p w:rsidR="009A65EC" w:rsidRDefault="008D5060" w:rsidP="00FE7BE5">
            <w:pPr>
              <w:numPr>
                <w:ilvl w:val="0"/>
                <w:numId w:val="124"/>
              </w:numPr>
              <w:pBdr>
                <w:top w:val="nil"/>
                <w:left w:val="nil"/>
                <w:bottom w:val="nil"/>
                <w:right w:val="nil"/>
                <w:between w:val="nil"/>
              </w:pBdr>
              <w:tabs>
                <w:tab w:val="left" w:pos="173"/>
              </w:tabs>
              <w:ind w:left="4" w:right="-15" w:firstLine="40"/>
              <w:jc w:val="both"/>
              <w:rPr>
                <w:color w:val="000000"/>
              </w:rPr>
            </w:pPr>
            <w:r>
              <w:rPr>
                <w:color w:val="000000"/>
              </w:rPr>
              <w:t>A tanulóifjúságot az iskola veze</w:t>
            </w:r>
            <w:sdt>
              <w:sdtPr>
                <w:tag w:val="goog_rdk_353"/>
                <w:id w:val="-1447177671"/>
                <w:showingPlcHdr/>
              </w:sdtPr>
              <w:sdtEndPr/>
              <w:sdtContent>
                <w:r>
                  <w:t xml:space="preserve">     </w:t>
                </w:r>
              </w:sdtContent>
            </w:sdt>
            <w:r>
              <w:rPr>
                <w:color w:val="000000"/>
              </w:rPr>
              <w:t>tősége és az oktatói testület előtt az iskolai diákönkormányzat képvi-</w:t>
            </w:r>
          </w:p>
          <w:p w:rsidR="009A65EC" w:rsidRDefault="008D5060">
            <w:pPr>
              <w:pBdr>
                <w:top w:val="nil"/>
                <w:left w:val="nil"/>
                <w:bottom w:val="nil"/>
                <w:right w:val="nil"/>
                <w:between w:val="nil"/>
              </w:pBdr>
              <w:spacing w:line="252" w:lineRule="auto"/>
              <w:ind w:left="1377"/>
              <w:rPr>
                <w:color w:val="000000"/>
              </w:rPr>
            </w:pPr>
            <w:r>
              <w:rPr>
                <w:color w:val="000000"/>
              </w:rPr>
              <w:t>seli.</w:t>
            </w:r>
          </w:p>
          <w:p w:rsidR="009A65EC" w:rsidRDefault="008D5060" w:rsidP="00FE7BE5">
            <w:pPr>
              <w:numPr>
                <w:ilvl w:val="0"/>
                <w:numId w:val="124"/>
              </w:numPr>
              <w:pBdr>
                <w:top w:val="nil"/>
                <w:left w:val="nil"/>
                <w:bottom w:val="nil"/>
                <w:right w:val="nil"/>
                <w:between w:val="nil"/>
              </w:pBdr>
              <w:tabs>
                <w:tab w:val="left" w:pos="180"/>
              </w:tabs>
              <w:ind w:left="42" w:right="36" w:firstLine="9"/>
              <w:rPr>
                <w:color w:val="000000"/>
              </w:rPr>
            </w:pPr>
            <w:r>
              <w:rPr>
                <w:color w:val="000000"/>
              </w:rPr>
              <w:t>A diákönkormányzat a tanulókat faliújságon, iskolarádión keresztül</w:t>
            </w:r>
          </w:p>
          <w:p w:rsidR="009A65EC" w:rsidRDefault="008D5060">
            <w:pPr>
              <w:pBdr>
                <w:top w:val="nil"/>
                <w:left w:val="nil"/>
                <w:bottom w:val="nil"/>
                <w:right w:val="nil"/>
                <w:between w:val="nil"/>
              </w:pBdr>
              <w:ind w:left="1021"/>
              <w:rPr>
                <w:color w:val="000000"/>
              </w:rPr>
            </w:pPr>
            <w:r>
              <w:rPr>
                <w:color w:val="000000"/>
              </w:rPr>
              <w:t>tájékoztatja.</w:t>
            </w:r>
          </w:p>
        </w:tc>
        <w:tc>
          <w:tcPr>
            <w:tcW w:w="3114" w:type="dxa"/>
          </w:tcPr>
          <w:p w:rsidR="009A65EC" w:rsidRDefault="009A65EC">
            <w:pPr>
              <w:pBdr>
                <w:top w:val="nil"/>
                <w:left w:val="nil"/>
                <w:bottom w:val="nil"/>
                <w:right w:val="nil"/>
                <w:between w:val="nil"/>
              </w:pBdr>
              <w:rPr>
                <w:color w:val="000000"/>
              </w:rPr>
            </w:pPr>
          </w:p>
        </w:tc>
      </w:tr>
      <w:tr w:rsidR="009A65EC">
        <w:trPr>
          <w:trHeight w:val="1264"/>
        </w:trPr>
        <w:tc>
          <w:tcPr>
            <w:tcW w:w="3116" w:type="dxa"/>
          </w:tcPr>
          <w:p w:rsidR="009A65EC" w:rsidRDefault="009A65EC">
            <w:pPr>
              <w:pBdr>
                <w:top w:val="nil"/>
                <w:left w:val="nil"/>
                <w:bottom w:val="nil"/>
                <w:right w:val="nil"/>
                <w:between w:val="nil"/>
              </w:pBdr>
              <w:spacing w:before="4"/>
              <w:rPr>
                <w:color w:val="000000"/>
                <w:sz w:val="21"/>
                <w:szCs w:val="21"/>
              </w:rPr>
            </w:pPr>
          </w:p>
          <w:p w:rsidR="009A65EC" w:rsidRDefault="008D5060">
            <w:pPr>
              <w:pBdr>
                <w:top w:val="nil"/>
                <w:left w:val="nil"/>
                <w:bottom w:val="nil"/>
                <w:right w:val="nil"/>
                <w:between w:val="nil"/>
              </w:pBdr>
              <w:ind w:left="11" w:right="1" w:firstLine="1"/>
              <w:jc w:val="center"/>
              <w:rPr>
                <w:color w:val="000000"/>
              </w:rPr>
            </w:pPr>
            <w:r>
              <w:rPr>
                <w:color w:val="000000"/>
              </w:rPr>
              <w:t>A tanuló egyéni (akár magánjel</w:t>
            </w:r>
            <w:sdt>
              <w:sdtPr>
                <w:tag w:val="goog_rdk_354"/>
                <w:id w:val="-903591479"/>
                <w:showingPlcHdr/>
              </w:sdtPr>
              <w:sdtEndPr/>
              <w:sdtContent>
                <w:r>
                  <w:t xml:space="preserve">     </w:t>
                </w:r>
              </w:sdtContent>
            </w:sdt>
            <w:r>
              <w:rPr>
                <w:color w:val="000000"/>
              </w:rPr>
              <w:t>legű) problémáival keresse meg ta</w:t>
            </w:r>
            <w:sdt>
              <w:sdtPr>
                <w:tag w:val="goog_rdk_355"/>
                <w:id w:val="-619586377"/>
                <w:showingPlcHdr/>
              </w:sdtPr>
              <w:sdtEndPr/>
              <w:sdtContent>
                <w:r>
                  <w:t xml:space="preserve">     </w:t>
                </w:r>
              </w:sdtContent>
            </w:sdt>
            <w:r>
              <w:rPr>
                <w:color w:val="000000"/>
              </w:rPr>
              <w:t>nárát.</w:t>
            </w:r>
          </w:p>
        </w:tc>
        <w:tc>
          <w:tcPr>
            <w:tcW w:w="3116" w:type="dxa"/>
          </w:tcPr>
          <w:p w:rsidR="009A65EC" w:rsidRDefault="008D5060">
            <w:pPr>
              <w:pBdr>
                <w:top w:val="nil"/>
                <w:left w:val="nil"/>
                <w:bottom w:val="nil"/>
                <w:right w:val="nil"/>
                <w:between w:val="nil"/>
              </w:pBdr>
              <w:ind w:left="61" w:right="54"/>
              <w:jc w:val="center"/>
              <w:rPr>
                <w:color w:val="000000"/>
              </w:rPr>
            </w:pPr>
            <w:r>
              <w:rPr>
                <w:color w:val="000000"/>
              </w:rPr>
              <w:t>- Az osztályfőnök vagy bár- melyik oktató keressen megoldást a felmerülő problémára.</w:t>
            </w:r>
          </w:p>
          <w:p w:rsidR="009A65EC" w:rsidRDefault="008D5060">
            <w:pPr>
              <w:pBdr>
                <w:top w:val="nil"/>
                <w:left w:val="nil"/>
                <w:bottom w:val="nil"/>
                <w:right w:val="nil"/>
                <w:between w:val="nil"/>
              </w:pBdr>
              <w:spacing w:line="252" w:lineRule="auto"/>
              <w:ind w:left="525" w:right="76" w:hanging="423"/>
              <w:rPr>
                <w:color w:val="000000"/>
              </w:rPr>
            </w:pPr>
            <w:r>
              <w:rPr>
                <w:color w:val="000000"/>
              </w:rPr>
              <w:t>- Szükség esetén álljon rendelke</w:t>
            </w:r>
            <w:sdt>
              <w:sdtPr>
                <w:tag w:val="goog_rdk_356"/>
                <w:id w:val="-943434455"/>
                <w:showingPlcHdr/>
              </w:sdtPr>
              <w:sdtEndPr/>
              <w:sdtContent>
                <w:r>
                  <w:t xml:space="preserve">     </w:t>
                </w:r>
              </w:sdtContent>
            </w:sdt>
            <w:r>
              <w:rPr>
                <w:color w:val="000000"/>
              </w:rPr>
              <w:t>zésre a pszichológus is.</w:t>
            </w:r>
          </w:p>
        </w:tc>
        <w:tc>
          <w:tcPr>
            <w:tcW w:w="3114" w:type="dxa"/>
          </w:tcPr>
          <w:p w:rsidR="009A65EC" w:rsidRDefault="009A65EC">
            <w:pPr>
              <w:pBdr>
                <w:top w:val="nil"/>
                <w:left w:val="nil"/>
                <w:bottom w:val="nil"/>
                <w:right w:val="nil"/>
                <w:between w:val="nil"/>
              </w:pBdr>
              <w:spacing w:before="4"/>
              <w:rPr>
                <w:color w:val="000000"/>
                <w:sz w:val="21"/>
                <w:szCs w:val="21"/>
              </w:rPr>
            </w:pPr>
          </w:p>
          <w:sdt>
            <w:sdtPr>
              <w:tag w:val="goog_rdk_357"/>
              <w:id w:val="155062621"/>
            </w:sdtPr>
            <w:sdtEndPr/>
            <w:sdtContent>
              <w:p w:rsidR="009A65EC" w:rsidRDefault="008D5060" w:rsidP="008D5060">
                <w:pPr>
                  <w:pBdr>
                    <w:top w:val="nil"/>
                    <w:left w:val="nil"/>
                    <w:bottom w:val="nil"/>
                    <w:right w:val="nil"/>
                    <w:between w:val="nil"/>
                  </w:pBdr>
                  <w:ind w:left="320" w:right="314" w:hanging="1"/>
                  <w:rPr>
                    <w:color w:val="000000"/>
                  </w:rPr>
                </w:pPr>
                <w:r>
                  <w:rPr>
                    <w:color w:val="000000"/>
                  </w:rPr>
                  <w:t>A tanuló teljes biztonsággal és bizalommal fordulhasson segítségért a oktatóhoz.</w:t>
                </w:r>
              </w:p>
            </w:sdtContent>
          </w:sdt>
        </w:tc>
      </w:tr>
    </w:tbl>
    <w:p w:rsidR="009A65EC" w:rsidRDefault="009A65EC">
      <w:pPr>
        <w:pBdr>
          <w:top w:val="nil"/>
          <w:left w:val="nil"/>
          <w:bottom w:val="nil"/>
          <w:right w:val="nil"/>
          <w:between w:val="nil"/>
        </w:pBdr>
        <w:rPr>
          <w:color w:val="000000"/>
          <w:sz w:val="16"/>
          <w:szCs w:val="16"/>
        </w:rPr>
      </w:pPr>
    </w:p>
    <w:p w:rsidR="009A65EC" w:rsidRDefault="008D5060" w:rsidP="00FE7BE5">
      <w:pPr>
        <w:pStyle w:val="Cmsor5"/>
        <w:numPr>
          <w:ilvl w:val="0"/>
          <w:numId w:val="126"/>
        </w:numPr>
        <w:tabs>
          <w:tab w:val="left" w:pos="533"/>
        </w:tabs>
        <w:spacing w:before="90" w:line="275" w:lineRule="auto"/>
        <w:ind w:left="532" w:hanging="275"/>
      </w:pPr>
      <w:r>
        <w:t>Az oktató</w:t>
      </w:r>
    </w:p>
    <w:p w:rsidR="009A65EC" w:rsidRDefault="008D5060" w:rsidP="00FE7BE5">
      <w:pPr>
        <w:numPr>
          <w:ilvl w:val="1"/>
          <w:numId w:val="126"/>
        </w:numPr>
        <w:pBdr>
          <w:top w:val="nil"/>
          <w:left w:val="nil"/>
          <w:bottom w:val="nil"/>
          <w:right w:val="nil"/>
          <w:between w:val="nil"/>
        </w:pBdr>
        <w:tabs>
          <w:tab w:val="left" w:pos="978"/>
          <w:tab w:val="left" w:pos="979"/>
        </w:tabs>
        <w:spacing w:before="1" w:line="237" w:lineRule="auto"/>
        <w:ind w:right="379"/>
        <w:rPr>
          <w:color w:val="000000"/>
          <w:sz w:val="24"/>
          <w:szCs w:val="24"/>
        </w:rPr>
      </w:pPr>
      <w:r>
        <w:rPr>
          <w:color w:val="000000"/>
          <w:sz w:val="24"/>
          <w:szCs w:val="24"/>
        </w:rPr>
        <w:lastRenderedPageBreak/>
        <w:t>rendelkezzen színvonalas, korszerű szaktudással, pedagógiai ismeretrendszerrel, befoga- dási és önművelődési készséggel;</w:t>
      </w:r>
    </w:p>
    <w:p w:rsidR="009A65EC" w:rsidRDefault="008D5060" w:rsidP="00FE7BE5">
      <w:pPr>
        <w:numPr>
          <w:ilvl w:val="1"/>
          <w:numId w:val="126"/>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készüljön fel a tanítási óráira szaktárgyilag, didaktikailag és módszertanilag;</w:t>
      </w:r>
    </w:p>
    <w:p w:rsidR="009A65EC" w:rsidRDefault="008D5060" w:rsidP="00FE7BE5">
      <w:pPr>
        <w:numPr>
          <w:ilvl w:val="1"/>
          <w:numId w:val="126"/>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ismerje és alkalmazza a differenciált képességfejlesztés formáit, módszereit;</w:t>
      </w:r>
    </w:p>
    <w:p w:rsidR="009A65EC" w:rsidRDefault="008D5060" w:rsidP="00FE7BE5">
      <w:pPr>
        <w:numPr>
          <w:ilvl w:val="1"/>
          <w:numId w:val="126"/>
        </w:numPr>
        <w:pBdr>
          <w:top w:val="nil"/>
          <w:left w:val="nil"/>
          <w:bottom w:val="nil"/>
          <w:right w:val="nil"/>
          <w:between w:val="nil"/>
        </w:pBdr>
        <w:tabs>
          <w:tab w:val="left" w:pos="978"/>
          <w:tab w:val="left" w:pos="979"/>
        </w:tabs>
        <w:ind w:right="272"/>
        <w:rPr>
          <w:color w:val="000000"/>
          <w:sz w:val="24"/>
          <w:szCs w:val="24"/>
        </w:rPr>
      </w:pPr>
      <w:r>
        <w:rPr>
          <w:color w:val="000000"/>
          <w:sz w:val="24"/>
          <w:szCs w:val="24"/>
        </w:rPr>
        <w:t>legyen képes kollégáival, a szülőkkel, de főleg a gyermekekkel a mindennapos kapcsolat- tartásra, vegye észre gondjaikat, hallgassa meg véleményüket, javaslataikat;</w:t>
      </w:r>
    </w:p>
    <w:p w:rsidR="009A65EC" w:rsidRDefault="008D5060" w:rsidP="00FE7BE5">
      <w:pPr>
        <w:numPr>
          <w:ilvl w:val="1"/>
          <w:numId w:val="126"/>
        </w:numPr>
        <w:pBdr>
          <w:top w:val="nil"/>
          <w:left w:val="nil"/>
          <w:bottom w:val="nil"/>
          <w:right w:val="nil"/>
          <w:between w:val="nil"/>
        </w:pBdr>
        <w:tabs>
          <w:tab w:val="left" w:pos="978"/>
          <w:tab w:val="left" w:pos="979"/>
        </w:tabs>
        <w:spacing w:before="3" w:line="237" w:lineRule="auto"/>
        <w:ind w:right="392"/>
        <w:rPr>
          <w:color w:val="000000"/>
          <w:sz w:val="24"/>
          <w:szCs w:val="24"/>
        </w:rPr>
      </w:pPr>
      <w:r>
        <w:rPr>
          <w:color w:val="000000"/>
          <w:sz w:val="24"/>
          <w:szCs w:val="24"/>
        </w:rPr>
        <w:t>értékvállaló magatartással hitelesen érvényesítse az iskola által közvetített nevelési elve- ket;</w:t>
      </w:r>
    </w:p>
    <w:p w:rsidR="009A65EC" w:rsidRDefault="008D5060" w:rsidP="00FE7BE5">
      <w:pPr>
        <w:numPr>
          <w:ilvl w:val="1"/>
          <w:numId w:val="126"/>
        </w:numPr>
        <w:pBdr>
          <w:top w:val="nil"/>
          <w:left w:val="nil"/>
          <w:bottom w:val="nil"/>
          <w:right w:val="nil"/>
          <w:between w:val="nil"/>
        </w:pBdr>
        <w:tabs>
          <w:tab w:val="left" w:pos="978"/>
          <w:tab w:val="left" w:pos="979"/>
        </w:tabs>
        <w:spacing w:before="3" w:line="293" w:lineRule="auto"/>
        <w:ind w:hanging="361"/>
        <w:rPr>
          <w:color w:val="000000"/>
          <w:sz w:val="24"/>
          <w:szCs w:val="24"/>
        </w:rPr>
      </w:pPr>
      <w:r>
        <w:rPr>
          <w:color w:val="000000"/>
          <w:sz w:val="24"/>
          <w:szCs w:val="24"/>
        </w:rPr>
        <w:t>rendelkezzen kommunikációs-, döntési-, szervezési- és elemzőkészséggel;</w:t>
      </w:r>
    </w:p>
    <w:p w:rsidR="009A65EC" w:rsidRDefault="008D5060" w:rsidP="00FE7BE5">
      <w:pPr>
        <w:numPr>
          <w:ilvl w:val="1"/>
          <w:numId w:val="126"/>
        </w:numPr>
        <w:pBdr>
          <w:top w:val="nil"/>
          <w:left w:val="nil"/>
          <w:bottom w:val="nil"/>
          <w:right w:val="nil"/>
          <w:between w:val="nil"/>
        </w:pBdr>
        <w:tabs>
          <w:tab w:val="left" w:pos="978"/>
          <w:tab w:val="left" w:pos="979"/>
        </w:tabs>
        <w:spacing w:before="1" w:line="237" w:lineRule="auto"/>
        <w:ind w:right="300"/>
        <w:rPr>
          <w:color w:val="000000"/>
          <w:sz w:val="24"/>
          <w:szCs w:val="24"/>
        </w:rPr>
      </w:pPr>
      <w:r>
        <w:rPr>
          <w:color w:val="000000"/>
          <w:sz w:val="24"/>
          <w:szCs w:val="24"/>
        </w:rPr>
        <w:t>oktatótestületünk tagjaként egységesen képviselje a munka tiszteletét, megbecsülését, va- lamint a műveltségnek és igazságosságnak, mint feltétlen értékeknek a fontosságát.</w:t>
      </w:r>
    </w:p>
    <w:p w:rsidR="009A65EC" w:rsidRDefault="009A65EC">
      <w:pPr>
        <w:pBdr>
          <w:top w:val="nil"/>
          <w:left w:val="nil"/>
          <w:bottom w:val="nil"/>
          <w:right w:val="nil"/>
          <w:between w:val="nil"/>
        </w:pBdr>
        <w:spacing w:before="5"/>
        <w:rPr>
          <w:color w:val="000000"/>
          <w:sz w:val="24"/>
          <w:szCs w:val="24"/>
        </w:rPr>
      </w:pPr>
    </w:p>
    <w:p w:rsidR="009A65EC" w:rsidRDefault="008D5060" w:rsidP="00FE7BE5">
      <w:pPr>
        <w:pStyle w:val="Cmsor5"/>
        <w:numPr>
          <w:ilvl w:val="0"/>
          <w:numId w:val="126"/>
        </w:numPr>
        <w:tabs>
          <w:tab w:val="left" w:pos="505"/>
        </w:tabs>
        <w:spacing w:line="275" w:lineRule="auto"/>
        <w:ind w:left="504" w:hanging="247"/>
      </w:pPr>
      <w:r>
        <w:t>A szülő</w:t>
      </w:r>
    </w:p>
    <w:p w:rsidR="009A65EC" w:rsidRDefault="008D5060" w:rsidP="00FE7BE5">
      <w:pPr>
        <w:numPr>
          <w:ilvl w:val="1"/>
          <w:numId w:val="126"/>
        </w:numPr>
        <w:pBdr>
          <w:top w:val="nil"/>
          <w:left w:val="nil"/>
          <w:bottom w:val="nil"/>
          <w:right w:val="nil"/>
          <w:between w:val="nil"/>
        </w:pBdr>
        <w:tabs>
          <w:tab w:val="left" w:pos="978"/>
          <w:tab w:val="left" w:pos="979"/>
        </w:tabs>
        <w:spacing w:line="291" w:lineRule="auto"/>
        <w:ind w:hanging="361"/>
        <w:rPr>
          <w:color w:val="000000"/>
          <w:sz w:val="24"/>
          <w:szCs w:val="24"/>
        </w:rPr>
      </w:pPr>
      <w:r>
        <w:rPr>
          <w:color w:val="000000"/>
          <w:sz w:val="24"/>
          <w:szCs w:val="24"/>
        </w:rPr>
        <w:t>ismerje saját és gyermeke jogait, kötelességeit;</w:t>
      </w:r>
    </w:p>
    <w:p w:rsidR="009A65EC" w:rsidRDefault="008D5060" w:rsidP="00FE7BE5">
      <w:pPr>
        <w:numPr>
          <w:ilvl w:val="1"/>
          <w:numId w:val="126"/>
        </w:numPr>
        <w:pBdr>
          <w:top w:val="nil"/>
          <w:left w:val="nil"/>
          <w:bottom w:val="nil"/>
          <w:right w:val="nil"/>
          <w:between w:val="nil"/>
        </w:pBdr>
        <w:tabs>
          <w:tab w:val="left" w:pos="978"/>
          <w:tab w:val="left" w:pos="979"/>
        </w:tabs>
        <w:spacing w:before="2" w:line="237" w:lineRule="auto"/>
        <w:ind w:right="308"/>
        <w:rPr>
          <w:color w:val="000000"/>
          <w:sz w:val="24"/>
          <w:szCs w:val="24"/>
        </w:rPr>
        <w:sectPr w:rsidR="009A65EC">
          <w:type w:val="continuous"/>
          <w:pgSz w:w="11910" w:h="16840"/>
          <w:pgMar w:top="1400" w:right="880" w:bottom="800" w:left="1160" w:header="0" w:footer="609" w:gutter="0"/>
          <w:cols w:space="708"/>
        </w:sectPr>
      </w:pPr>
      <w:r>
        <w:rPr>
          <w:color w:val="000000"/>
          <w:sz w:val="24"/>
          <w:szCs w:val="24"/>
        </w:rPr>
        <w:t>mindenkor bizalommal fordulhasson véleményével, javaslatával vagy problémáival a ok- tatókhoz;</w:t>
      </w:r>
    </w:p>
    <w:p w:rsidR="009A65EC" w:rsidRDefault="008D5060" w:rsidP="00FE7BE5">
      <w:pPr>
        <w:numPr>
          <w:ilvl w:val="1"/>
          <w:numId w:val="126"/>
        </w:numPr>
        <w:pBdr>
          <w:top w:val="nil"/>
          <w:left w:val="nil"/>
          <w:bottom w:val="nil"/>
          <w:right w:val="nil"/>
          <w:between w:val="nil"/>
        </w:pBdr>
        <w:tabs>
          <w:tab w:val="left" w:pos="978"/>
          <w:tab w:val="left" w:pos="979"/>
        </w:tabs>
        <w:spacing w:before="74" w:line="294" w:lineRule="auto"/>
        <w:ind w:hanging="361"/>
        <w:rPr>
          <w:color w:val="000000"/>
          <w:sz w:val="24"/>
          <w:szCs w:val="24"/>
        </w:rPr>
      </w:pPr>
      <w:r>
        <w:rPr>
          <w:color w:val="000000"/>
          <w:sz w:val="24"/>
          <w:szCs w:val="24"/>
        </w:rPr>
        <w:lastRenderedPageBreak/>
        <w:t>kapjon támogatást az iskolától problémáinak megoldásához;</w:t>
      </w:r>
    </w:p>
    <w:p w:rsidR="009A65EC" w:rsidRDefault="008D5060" w:rsidP="00FE7BE5">
      <w:pPr>
        <w:numPr>
          <w:ilvl w:val="1"/>
          <w:numId w:val="126"/>
        </w:numPr>
        <w:pBdr>
          <w:top w:val="nil"/>
          <w:left w:val="nil"/>
          <w:bottom w:val="nil"/>
          <w:right w:val="nil"/>
          <w:between w:val="nil"/>
        </w:pBdr>
        <w:tabs>
          <w:tab w:val="left" w:pos="978"/>
          <w:tab w:val="left" w:pos="979"/>
        </w:tabs>
        <w:spacing w:before="2" w:line="237" w:lineRule="auto"/>
        <w:ind w:right="284"/>
        <w:rPr>
          <w:color w:val="000000"/>
          <w:sz w:val="24"/>
          <w:szCs w:val="24"/>
        </w:rPr>
      </w:pPr>
      <w:r>
        <w:rPr>
          <w:color w:val="000000"/>
          <w:sz w:val="24"/>
          <w:szCs w:val="24"/>
        </w:rPr>
        <w:t>együttműködési kötelezettsége mellett kapjon fogadókészséget, hogy együttműködhessen az oktatókkal gyermeke nevelésében.</w:t>
      </w:r>
    </w:p>
    <w:p w:rsidR="009A65EC" w:rsidRDefault="009A65EC">
      <w:pPr>
        <w:pBdr>
          <w:top w:val="nil"/>
          <w:left w:val="nil"/>
          <w:bottom w:val="nil"/>
          <w:right w:val="nil"/>
          <w:between w:val="nil"/>
        </w:pBdr>
        <w:spacing w:before="8"/>
        <w:rPr>
          <w:color w:val="000000"/>
          <w:sz w:val="24"/>
          <w:szCs w:val="24"/>
        </w:rPr>
      </w:pPr>
    </w:p>
    <w:tbl>
      <w:tblPr>
        <w:tblStyle w:val="a1"/>
        <w:tblW w:w="9064" w:type="dxa"/>
        <w:tblInd w:w="3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21"/>
        <w:gridCol w:w="3024"/>
        <w:gridCol w:w="3019"/>
      </w:tblGrid>
      <w:tr w:rsidR="009A65EC">
        <w:trPr>
          <w:trHeight w:val="251"/>
        </w:trPr>
        <w:tc>
          <w:tcPr>
            <w:tcW w:w="3022" w:type="dxa"/>
          </w:tcPr>
          <w:p w:rsidR="009A65EC" w:rsidRDefault="008D5060">
            <w:pPr>
              <w:pBdr>
                <w:top w:val="nil"/>
                <w:left w:val="nil"/>
                <w:bottom w:val="nil"/>
                <w:right w:val="nil"/>
                <w:between w:val="nil"/>
              </w:pBdr>
              <w:spacing w:line="231" w:lineRule="auto"/>
              <w:ind w:left="911"/>
              <w:rPr>
                <w:b/>
                <w:bCs/>
                <w:color w:val="000000"/>
              </w:rPr>
            </w:pPr>
            <w:r>
              <w:rPr>
                <w:b/>
                <w:bCs/>
                <w:color w:val="000000"/>
              </w:rPr>
              <w:t>Célkitűzések</w:t>
            </w:r>
          </w:p>
        </w:tc>
        <w:tc>
          <w:tcPr>
            <w:tcW w:w="3024" w:type="dxa"/>
          </w:tcPr>
          <w:p w:rsidR="009A65EC" w:rsidRDefault="008D5060">
            <w:pPr>
              <w:pBdr>
                <w:top w:val="nil"/>
                <w:left w:val="nil"/>
                <w:bottom w:val="nil"/>
                <w:right w:val="nil"/>
                <w:between w:val="nil"/>
              </w:pBdr>
              <w:spacing w:line="231" w:lineRule="auto"/>
              <w:ind w:left="297" w:right="285"/>
              <w:jc w:val="center"/>
              <w:rPr>
                <w:b/>
                <w:bCs/>
                <w:color w:val="000000"/>
              </w:rPr>
            </w:pPr>
            <w:r>
              <w:rPr>
                <w:b/>
                <w:bCs/>
                <w:color w:val="000000"/>
              </w:rPr>
              <w:t>Feladatok</w:t>
            </w:r>
          </w:p>
        </w:tc>
        <w:tc>
          <w:tcPr>
            <w:tcW w:w="3019" w:type="dxa"/>
          </w:tcPr>
          <w:p w:rsidR="009A65EC" w:rsidRDefault="008D5060">
            <w:pPr>
              <w:pBdr>
                <w:top w:val="nil"/>
                <w:left w:val="nil"/>
                <w:bottom w:val="nil"/>
                <w:right w:val="nil"/>
                <w:between w:val="nil"/>
              </w:pBdr>
              <w:spacing w:line="231" w:lineRule="auto"/>
              <w:ind w:left="909"/>
              <w:rPr>
                <w:b/>
                <w:bCs/>
                <w:color w:val="000000"/>
              </w:rPr>
            </w:pPr>
            <w:r>
              <w:rPr>
                <w:b/>
                <w:bCs/>
                <w:color w:val="000000"/>
              </w:rPr>
              <w:t>Kritériumok</w:t>
            </w:r>
          </w:p>
        </w:tc>
      </w:tr>
      <w:tr w:rsidR="009A65EC">
        <w:trPr>
          <w:trHeight w:val="2020"/>
        </w:trPr>
        <w:tc>
          <w:tcPr>
            <w:tcW w:w="3022" w:type="dxa"/>
          </w:tcPr>
          <w:p w:rsidR="009A65EC" w:rsidRDefault="008D5060">
            <w:pPr>
              <w:pBdr>
                <w:top w:val="nil"/>
                <w:left w:val="nil"/>
                <w:bottom w:val="nil"/>
                <w:right w:val="nil"/>
                <w:between w:val="nil"/>
              </w:pBdr>
              <w:ind w:left="66" w:right="36" w:firstLine="571"/>
              <w:rPr>
                <w:color w:val="000000"/>
              </w:rPr>
            </w:pPr>
            <w:r>
              <w:rPr>
                <w:color w:val="000000"/>
              </w:rPr>
              <w:t xml:space="preserve">Tanulóink többsége különböző társadalmi és </w:t>
            </w:r>
            <w:r>
              <w:t>természeti</w:t>
            </w:r>
            <w:r>
              <w:rPr>
                <w:color w:val="000000"/>
              </w:rPr>
              <w:t xml:space="preserve"> környezetből érkezik. Ezért különösen fontos a szülői </w:t>
            </w:r>
            <w:r>
              <w:t>közösségek</w:t>
            </w:r>
            <w:r>
              <w:rPr>
                <w:color w:val="000000"/>
              </w:rPr>
              <w:t xml:space="preserve"> kialakítása és fejlesztése. Nagyon sok a csonka család, és az ő érdekeiket nehéz </w:t>
            </w:r>
            <w:r>
              <w:t>feladat</w:t>
            </w:r>
          </w:p>
          <w:p w:rsidR="009A65EC" w:rsidRDefault="008D5060">
            <w:pPr>
              <w:pBdr>
                <w:top w:val="nil"/>
                <w:left w:val="nil"/>
                <w:bottom w:val="nil"/>
                <w:right w:val="nil"/>
                <w:between w:val="nil"/>
              </w:pBdr>
              <w:spacing w:line="237" w:lineRule="auto"/>
              <w:ind w:left="1012"/>
              <w:rPr>
                <w:color w:val="000000"/>
              </w:rPr>
            </w:pPr>
            <w:r>
              <w:rPr>
                <w:color w:val="000000"/>
              </w:rPr>
              <w:t>összefogni.</w:t>
            </w:r>
          </w:p>
        </w:tc>
        <w:tc>
          <w:tcPr>
            <w:tcW w:w="3024" w:type="dxa"/>
          </w:tcPr>
          <w:p w:rsidR="009A65EC" w:rsidRDefault="009A65EC">
            <w:pPr>
              <w:pBdr>
                <w:top w:val="nil"/>
                <w:left w:val="nil"/>
                <w:bottom w:val="nil"/>
                <w:right w:val="nil"/>
                <w:between w:val="nil"/>
              </w:pBdr>
              <w:spacing w:before="3"/>
              <w:rPr>
                <w:color w:val="000000"/>
                <w:sz w:val="32"/>
                <w:szCs w:val="32"/>
              </w:rPr>
            </w:pPr>
          </w:p>
          <w:p w:rsidR="009A65EC" w:rsidRDefault="008D5060">
            <w:pPr>
              <w:pBdr>
                <w:top w:val="nil"/>
                <w:left w:val="nil"/>
                <w:bottom w:val="nil"/>
                <w:right w:val="nil"/>
                <w:between w:val="nil"/>
              </w:pBdr>
              <w:spacing w:line="252" w:lineRule="auto"/>
              <w:ind w:left="333"/>
              <w:rPr>
                <w:color w:val="000000"/>
              </w:rPr>
            </w:pPr>
            <w:r>
              <w:rPr>
                <w:color w:val="000000"/>
              </w:rPr>
              <w:t>Az iskola segítséget adhat:</w:t>
            </w:r>
          </w:p>
          <w:p w:rsidR="009A65EC" w:rsidRDefault="008D5060" w:rsidP="00FE7BE5">
            <w:pPr>
              <w:numPr>
                <w:ilvl w:val="0"/>
                <w:numId w:val="123"/>
              </w:numPr>
              <w:pBdr>
                <w:top w:val="nil"/>
                <w:left w:val="nil"/>
                <w:bottom w:val="nil"/>
                <w:right w:val="nil"/>
                <w:between w:val="nil"/>
              </w:pBdr>
              <w:tabs>
                <w:tab w:val="left" w:pos="272"/>
              </w:tabs>
              <w:spacing w:line="252" w:lineRule="auto"/>
              <w:ind w:left="271" w:hanging="126"/>
              <w:rPr>
                <w:color w:val="000000"/>
              </w:rPr>
            </w:pPr>
            <w:r>
              <w:rPr>
                <w:color w:val="000000"/>
              </w:rPr>
              <w:t>rendezvények megtartásához,</w:t>
            </w:r>
          </w:p>
          <w:p w:rsidR="009A65EC" w:rsidRDefault="008D5060" w:rsidP="00FE7BE5">
            <w:pPr>
              <w:numPr>
                <w:ilvl w:val="0"/>
                <w:numId w:val="123"/>
              </w:numPr>
              <w:pBdr>
                <w:top w:val="nil"/>
                <w:left w:val="nil"/>
                <w:bottom w:val="nil"/>
                <w:right w:val="nil"/>
                <w:between w:val="nil"/>
              </w:pBdr>
              <w:tabs>
                <w:tab w:val="left" w:pos="243"/>
              </w:tabs>
              <w:spacing w:line="252" w:lineRule="auto"/>
              <w:ind w:left="242" w:hanging="126"/>
              <w:rPr>
                <w:color w:val="000000"/>
              </w:rPr>
            </w:pPr>
            <w:r>
              <w:rPr>
                <w:color w:val="000000"/>
              </w:rPr>
              <w:t>hasznos hulladék gyűjtéséhez,</w:t>
            </w:r>
          </w:p>
          <w:p w:rsidR="009A65EC" w:rsidRDefault="008D5060" w:rsidP="00FE7BE5">
            <w:pPr>
              <w:numPr>
                <w:ilvl w:val="0"/>
                <w:numId w:val="123"/>
              </w:numPr>
              <w:pBdr>
                <w:top w:val="nil"/>
                <w:left w:val="nil"/>
                <w:bottom w:val="nil"/>
                <w:right w:val="nil"/>
                <w:between w:val="nil"/>
              </w:pBdr>
              <w:tabs>
                <w:tab w:val="left" w:pos="284"/>
              </w:tabs>
              <w:spacing w:before="2"/>
              <w:ind w:right="140" w:hanging="704"/>
              <w:rPr>
                <w:color w:val="000000"/>
              </w:rPr>
            </w:pPr>
            <w:r>
              <w:rPr>
                <w:color w:val="000000"/>
              </w:rPr>
              <w:t>kulturális és sport programok szervezéséhez.</w:t>
            </w:r>
          </w:p>
        </w:tc>
        <w:tc>
          <w:tcPr>
            <w:tcW w:w="3019"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1"/>
              <w:rPr>
                <w:color w:val="000000"/>
                <w:sz w:val="19"/>
                <w:szCs w:val="19"/>
              </w:rPr>
            </w:pPr>
          </w:p>
          <w:p w:rsidR="009A65EC" w:rsidRDefault="008D5060">
            <w:pPr>
              <w:pBdr>
                <w:top w:val="nil"/>
                <w:left w:val="nil"/>
                <w:bottom w:val="nil"/>
                <w:right w:val="nil"/>
                <w:between w:val="nil"/>
              </w:pBdr>
              <w:spacing w:before="1"/>
              <w:ind w:left="45" w:right="32" w:firstLine="2"/>
              <w:jc w:val="center"/>
              <w:rPr>
                <w:color w:val="000000"/>
              </w:rPr>
            </w:pPr>
            <w:r>
              <w:rPr>
                <w:color w:val="000000"/>
              </w:rPr>
              <w:t xml:space="preserve">Ki kell alakítani az iskola és a környéken lakók barátságos, </w:t>
            </w:r>
            <w:r>
              <w:t>kölcsönös</w:t>
            </w:r>
            <w:r>
              <w:rPr>
                <w:color w:val="000000"/>
              </w:rPr>
              <w:t xml:space="preserve"> segítségnyújtáson alapuló kapcsolatát.</w:t>
            </w:r>
          </w:p>
        </w:tc>
      </w:tr>
      <w:tr w:rsidR="009A65EC">
        <w:trPr>
          <w:trHeight w:val="4298"/>
        </w:trPr>
        <w:tc>
          <w:tcPr>
            <w:tcW w:w="3022"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4"/>
              <w:ind w:left="66" w:right="54" w:firstLine="2"/>
              <w:jc w:val="center"/>
              <w:rPr>
                <w:color w:val="000000"/>
              </w:rPr>
            </w:pPr>
            <w:r>
              <w:rPr>
                <w:color w:val="000000"/>
              </w:rPr>
              <w:t xml:space="preserve">A szülők szervezett </w:t>
            </w:r>
            <w:r>
              <w:t>együttműködés</w:t>
            </w:r>
            <w:r>
              <w:rPr>
                <w:color w:val="000000"/>
              </w:rPr>
              <w:t xml:space="preserve"> törvény adta jogaik és kötelességeik ér- vényre juttatá- sára.</w:t>
            </w:r>
          </w:p>
          <w:p w:rsidR="009A65EC" w:rsidRDefault="008D5060">
            <w:pPr>
              <w:pBdr>
                <w:top w:val="nil"/>
                <w:left w:val="nil"/>
                <w:bottom w:val="nil"/>
                <w:right w:val="nil"/>
                <w:between w:val="nil"/>
              </w:pBdr>
              <w:ind w:left="52" w:right="38" w:firstLine="48"/>
              <w:jc w:val="both"/>
              <w:rPr>
                <w:color w:val="000000"/>
              </w:rPr>
            </w:pPr>
            <w:r>
              <w:rPr>
                <w:color w:val="000000"/>
              </w:rPr>
              <w:t>Ismerjék meg a szülők az iskola helyzetét, céljait, fel- adatait, ter- veit, és az elért eredményeket.</w:t>
            </w:r>
          </w:p>
        </w:tc>
        <w:tc>
          <w:tcPr>
            <w:tcW w:w="3024" w:type="dxa"/>
          </w:tcPr>
          <w:p w:rsidR="009A65EC" w:rsidRDefault="008D5060">
            <w:pPr>
              <w:pBdr>
                <w:top w:val="nil"/>
                <w:left w:val="nil"/>
                <w:bottom w:val="nil"/>
                <w:right w:val="nil"/>
                <w:between w:val="nil"/>
              </w:pBdr>
              <w:spacing w:line="245" w:lineRule="auto"/>
              <w:ind w:left="499"/>
              <w:rPr>
                <w:color w:val="000000"/>
              </w:rPr>
            </w:pPr>
            <w:r>
              <w:rPr>
                <w:color w:val="000000"/>
              </w:rPr>
              <w:t>Szülői munkaközösség</w:t>
            </w:r>
          </w:p>
          <w:p w:rsidR="009A65EC" w:rsidRDefault="008D5060">
            <w:pPr>
              <w:pBdr>
                <w:top w:val="nil"/>
                <w:left w:val="nil"/>
                <w:bottom w:val="nil"/>
                <w:right w:val="nil"/>
                <w:between w:val="nil"/>
              </w:pBdr>
              <w:spacing w:line="242" w:lineRule="auto"/>
              <w:ind w:left="880" w:right="90" w:hanging="761"/>
              <w:rPr>
                <w:color w:val="000000"/>
              </w:rPr>
            </w:pPr>
            <w:r>
              <w:rPr>
                <w:color w:val="000000"/>
              </w:rPr>
              <w:t xml:space="preserve">- dönt saját szervezeti és </w:t>
            </w:r>
            <w:r>
              <w:t>működési</w:t>
            </w:r>
            <w:r>
              <w:rPr>
                <w:color w:val="000000"/>
              </w:rPr>
              <w:t xml:space="preserve"> rendjéről,</w:t>
            </w:r>
          </w:p>
          <w:p w:rsidR="009A65EC" w:rsidRDefault="008D5060" w:rsidP="00FE7BE5">
            <w:pPr>
              <w:numPr>
                <w:ilvl w:val="0"/>
                <w:numId w:val="122"/>
              </w:numPr>
              <w:pBdr>
                <w:top w:val="nil"/>
                <w:left w:val="nil"/>
                <w:bottom w:val="nil"/>
                <w:right w:val="nil"/>
                <w:between w:val="nil"/>
              </w:pBdr>
              <w:tabs>
                <w:tab w:val="left" w:pos="156"/>
              </w:tabs>
              <w:ind w:right="17" w:hanging="24"/>
              <w:rPr>
                <w:color w:val="000000"/>
              </w:rPr>
            </w:pPr>
            <w:r>
              <w:rPr>
                <w:color w:val="000000"/>
              </w:rPr>
              <w:t xml:space="preserve">feladata az iskolai és családi </w:t>
            </w:r>
            <w:r>
              <w:t>nevelés</w:t>
            </w:r>
            <w:r>
              <w:rPr>
                <w:color w:val="000000"/>
              </w:rPr>
              <w:t xml:space="preserve"> összehangolása, </w:t>
            </w:r>
            <w:r>
              <w:t>vélemények</w:t>
            </w:r>
            <w:r>
              <w:rPr>
                <w:color w:val="000000"/>
              </w:rPr>
              <w:t xml:space="preserve"> és javaslatok közvetítése az</w:t>
            </w:r>
          </w:p>
          <w:p w:rsidR="009A65EC" w:rsidRDefault="008D5060">
            <w:pPr>
              <w:pBdr>
                <w:top w:val="nil"/>
                <w:left w:val="nil"/>
                <w:bottom w:val="nil"/>
                <w:right w:val="nil"/>
                <w:between w:val="nil"/>
              </w:pBdr>
              <w:spacing w:line="252" w:lineRule="auto"/>
              <w:ind w:left="1027"/>
              <w:rPr>
                <w:color w:val="000000"/>
              </w:rPr>
            </w:pPr>
            <w:r>
              <w:rPr>
                <w:color w:val="000000"/>
              </w:rPr>
              <w:t>iskola felé,</w:t>
            </w:r>
          </w:p>
          <w:p w:rsidR="009A65EC" w:rsidRDefault="008D5060" w:rsidP="00FE7BE5">
            <w:pPr>
              <w:numPr>
                <w:ilvl w:val="0"/>
                <w:numId w:val="122"/>
              </w:numPr>
              <w:pBdr>
                <w:top w:val="nil"/>
                <w:left w:val="nil"/>
                <w:bottom w:val="nil"/>
                <w:right w:val="nil"/>
                <w:between w:val="nil"/>
              </w:pBdr>
              <w:tabs>
                <w:tab w:val="left" w:pos="212"/>
              </w:tabs>
              <w:ind w:left="172" w:right="74" w:hanging="87"/>
              <w:rPr>
                <w:color w:val="000000"/>
              </w:rPr>
            </w:pPr>
            <w:r>
              <w:rPr>
                <w:color w:val="000000"/>
              </w:rPr>
              <w:t>az intézményt segítő kezdemé- nyezések, munkák szervezése,</w:t>
            </w:r>
          </w:p>
          <w:p w:rsidR="009A65EC" w:rsidRDefault="008D5060" w:rsidP="00FE7BE5">
            <w:pPr>
              <w:numPr>
                <w:ilvl w:val="0"/>
                <w:numId w:val="122"/>
              </w:numPr>
              <w:pBdr>
                <w:top w:val="nil"/>
                <w:left w:val="nil"/>
                <w:bottom w:val="nil"/>
                <w:right w:val="nil"/>
                <w:between w:val="nil"/>
              </w:pBdr>
              <w:tabs>
                <w:tab w:val="left" w:pos="173"/>
              </w:tabs>
              <w:ind w:left="1183" w:right="31" w:hanging="1138"/>
              <w:rPr>
                <w:color w:val="000000"/>
              </w:rPr>
            </w:pPr>
            <w:r>
              <w:rPr>
                <w:color w:val="000000"/>
              </w:rPr>
              <w:t>mozgósítás az iskolai rendezvé- nyekre,</w:t>
            </w:r>
          </w:p>
          <w:p w:rsidR="009A65EC" w:rsidRDefault="008D5060">
            <w:pPr>
              <w:pBdr>
                <w:top w:val="nil"/>
                <w:left w:val="nil"/>
                <w:bottom w:val="nil"/>
                <w:right w:val="nil"/>
                <w:between w:val="nil"/>
              </w:pBdr>
              <w:ind w:left="707"/>
              <w:rPr>
                <w:color w:val="000000"/>
              </w:rPr>
            </w:pPr>
            <w:r>
              <w:rPr>
                <w:color w:val="000000"/>
              </w:rPr>
              <w:t>- pályázatok írása,</w:t>
            </w:r>
          </w:p>
          <w:p w:rsidR="009A65EC" w:rsidRDefault="008D5060" w:rsidP="00FE7BE5">
            <w:pPr>
              <w:numPr>
                <w:ilvl w:val="0"/>
                <w:numId w:val="122"/>
              </w:numPr>
              <w:pBdr>
                <w:top w:val="nil"/>
                <w:left w:val="nil"/>
                <w:bottom w:val="nil"/>
                <w:right w:val="nil"/>
                <w:between w:val="nil"/>
              </w:pBdr>
              <w:tabs>
                <w:tab w:val="left" w:pos="243"/>
              </w:tabs>
              <w:spacing w:line="252" w:lineRule="auto"/>
              <w:ind w:left="242" w:hanging="126"/>
              <w:jc w:val="both"/>
              <w:rPr>
                <w:color w:val="000000"/>
              </w:rPr>
            </w:pPr>
            <w:r>
              <w:rPr>
                <w:color w:val="000000"/>
              </w:rPr>
              <w:t>szülők közötti kapcsolattartás,</w:t>
            </w:r>
          </w:p>
          <w:p w:rsidR="009A65EC" w:rsidRDefault="008D5060" w:rsidP="00FE7BE5">
            <w:pPr>
              <w:numPr>
                <w:ilvl w:val="0"/>
                <w:numId w:val="122"/>
              </w:numPr>
              <w:pBdr>
                <w:top w:val="nil"/>
                <w:left w:val="nil"/>
                <w:bottom w:val="nil"/>
                <w:right w:val="nil"/>
                <w:between w:val="nil"/>
              </w:pBdr>
              <w:tabs>
                <w:tab w:val="left" w:pos="257"/>
              </w:tabs>
              <w:ind w:left="23" w:right="13" w:firstLine="105"/>
              <w:jc w:val="both"/>
              <w:rPr>
                <w:color w:val="000000"/>
              </w:rPr>
            </w:pPr>
            <w:r>
              <w:rPr>
                <w:color w:val="000000"/>
              </w:rPr>
              <w:t>vezetőit az igazgató összehív- hatja, ahol tájékoztatást ad az in- tézmény munkájáról, feladatairól,</w:t>
            </w:r>
          </w:p>
          <w:p w:rsidR="009A65EC" w:rsidRDefault="008D5060">
            <w:pPr>
              <w:pBdr>
                <w:top w:val="nil"/>
                <w:left w:val="nil"/>
                <w:bottom w:val="nil"/>
                <w:right w:val="nil"/>
                <w:between w:val="nil"/>
              </w:pBdr>
              <w:spacing w:line="239" w:lineRule="auto"/>
              <w:ind w:left="520"/>
              <w:jc w:val="both"/>
              <w:rPr>
                <w:color w:val="000000"/>
              </w:rPr>
            </w:pPr>
            <w:r>
              <w:rPr>
                <w:color w:val="000000"/>
              </w:rPr>
              <w:t>aktuális problémákról.</w:t>
            </w:r>
          </w:p>
        </w:tc>
        <w:tc>
          <w:tcPr>
            <w:tcW w:w="3019"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4"/>
              <w:ind w:left="12" w:right="1"/>
              <w:jc w:val="center"/>
              <w:rPr>
                <w:color w:val="000000"/>
              </w:rPr>
            </w:pPr>
            <w:r>
              <w:rPr>
                <w:color w:val="000000"/>
              </w:rPr>
              <w:t>Az iskola életének ne csak szemlélői, hanem aktív résztvevői legyenek a szülők.</w:t>
            </w:r>
          </w:p>
          <w:p w:rsidR="009A65EC" w:rsidRDefault="008D5060">
            <w:pPr>
              <w:pBdr>
                <w:top w:val="nil"/>
                <w:left w:val="nil"/>
                <w:bottom w:val="nil"/>
                <w:right w:val="nil"/>
                <w:between w:val="nil"/>
              </w:pBdr>
              <w:ind w:left="7" w:right="-15" w:firstLine="1"/>
              <w:jc w:val="center"/>
              <w:rPr>
                <w:color w:val="000000"/>
              </w:rPr>
            </w:pPr>
            <w:r>
              <w:rPr>
                <w:color w:val="000000"/>
              </w:rPr>
              <w:t>A szülők legyenek jól tájékozot- tak az iskola életéről. Konstruktív véleményükkel segítsék az iskolai munkát.</w:t>
            </w:r>
          </w:p>
        </w:tc>
      </w:tr>
      <w:tr w:rsidR="009A65EC">
        <w:trPr>
          <w:trHeight w:val="3537"/>
        </w:trPr>
        <w:tc>
          <w:tcPr>
            <w:tcW w:w="3022"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99"/>
              <w:ind w:left="18" w:right="3"/>
              <w:jc w:val="center"/>
              <w:rPr>
                <w:color w:val="000000"/>
              </w:rPr>
            </w:pPr>
            <w:r>
              <w:rPr>
                <w:color w:val="000000"/>
              </w:rPr>
              <w:t>A szülők nevelő munkájának intenzívebbé tétele.</w:t>
            </w:r>
          </w:p>
          <w:p w:rsidR="009A65EC" w:rsidRDefault="008D5060">
            <w:pPr>
              <w:pBdr>
                <w:top w:val="nil"/>
                <w:left w:val="nil"/>
                <w:bottom w:val="nil"/>
                <w:right w:val="nil"/>
                <w:between w:val="nil"/>
              </w:pBdr>
              <w:ind w:left="18" w:right="5"/>
              <w:jc w:val="center"/>
              <w:rPr>
                <w:color w:val="000000"/>
              </w:rPr>
            </w:pPr>
            <w:r>
              <w:rPr>
                <w:color w:val="000000"/>
              </w:rPr>
              <w:t>Az iskola és a család pedagógiai törekvéseinek összehangolása.</w:t>
            </w:r>
          </w:p>
          <w:p w:rsidR="009A65EC" w:rsidRDefault="008D5060">
            <w:pPr>
              <w:pBdr>
                <w:top w:val="nil"/>
                <w:left w:val="nil"/>
                <w:bottom w:val="nil"/>
                <w:right w:val="nil"/>
                <w:between w:val="nil"/>
              </w:pBdr>
              <w:spacing w:before="1"/>
              <w:ind w:left="40" w:right="26" w:firstLine="2"/>
              <w:jc w:val="center"/>
              <w:rPr>
                <w:color w:val="000000"/>
              </w:rPr>
            </w:pPr>
            <w:r>
              <w:rPr>
                <w:color w:val="000000"/>
              </w:rPr>
              <w:t>A tanuló körülményeinek objektív megismerése. Közvetlen kapcsolat kialakítása oktató és szülő között.</w:t>
            </w:r>
          </w:p>
        </w:tc>
        <w:tc>
          <w:tcPr>
            <w:tcW w:w="3024" w:type="dxa"/>
          </w:tcPr>
          <w:p w:rsidR="009A65EC" w:rsidRDefault="008D5060">
            <w:pPr>
              <w:pBdr>
                <w:top w:val="nil"/>
                <w:left w:val="nil"/>
                <w:bottom w:val="nil"/>
                <w:right w:val="nil"/>
                <w:between w:val="nil"/>
              </w:pBdr>
              <w:ind w:left="835" w:right="755" w:hanging="60"/>
              <w:rPr>
                <w:color w:val="000000"/>
              </w:rPr>
            </w:pPr>
            <w:r>
              <w:rPr>
                <w:color w:val="000000"/>
              </w:rPr>
              <w:t>Szülői értekezlet (3 alkalom/év):</w:t>
            </w:r>
          </w:p>
          <w:p w:rsidR="009A65EC" w:rsidRDefault="008D5060" w:rsidP="00FE7BE5">
            <w:pPr>
              <w:numPr>
                <w:ilvl w:val="0"/>
                <w:numId w:val="121"/>
              </w:numPr>
              <w:pBdr>
                <w:top w:val="nil"/>
                <w:left w:val="nil"/>
                <w:bottom w:val="nil"/>
                <w:right w:val="nil"/>
                <w:between w:val="nil"/>
              </w:pBdr>
              <w:tabs>
                <w:tab w:val="left" w:pos="216"/>
              </w:tabs>
              <w:ind w:right="76" w:hanging="16"/>
              <w:rPr>
                <w:color w:val="000000"/>
              </w:rPr>
            </w:pPr>
            <w:r>
              <w:rPr>
                <w:color w:val="000000"/>
              </w:rPr>
              <w:t>Az azonos osztályba járó tanulók szülei számára az osztá</w:t>
            </w:r>
            <w:r>
              <w:t>lyfő</w:t>
            </w:r>
            <w:r>
              <w:rPr>
                <w:color w:val="000000"/>
              </w:rPr>
              <w:t>nök tartja.</w:t>
            </w:r>
          </w:p>
          <w:p w:rsidR="009A65EC" w:rsidRDefault="008D5060" w:rsidP="00FE7BE5">
            <w:pPr>
              <w:numPr>
                <w:ilvl w:val="0"/>
                <w:numId w:val="121"/>
              </w:numPr>
              <w:pBdr>
                <w:top w:val="nil"/>
                <w:left w:val="nil"/>
                <w:bottom w:val="nil"/>
                <w:right w:val="nil"/>
                <w:between w:val="nil"/>
              </w:pBdr>
              <w:tabs>
                <w:tab w:val="left" w:pos="180"/>
              </w:tabs>
              <w:ind w:left="143" w:right="42" w:hanging="92"/>
              <w:rPr>
                <w:color w:val="000000"/>
              </w:rPr>
            </w:pPr>
            <w:r>
              <w:rPr>
                <w:color w:val="000000"/>
              </w:rPr>
              <w:t>A szülők tájékoztatást kapnak a tanév rendjéről, az aktuális fel-</w:t>
            </w:r>
          </w:p>
          <w:p w:rsidR="009A65EC" w:rsidRDefault="008D5060">
            <w:pPr>
              <w:pBdr>
                <w:top w:val="nil"/>
                <w:left w:val="nil"/>
                <w:bottom w:val="nil"/>
                <w:right w:val="nil"/>
                <w:between w:val="nil"/>
              </w:pBdr>
              <w:spacing w:line="252" w:lineRule="auto"/>
              <w:ind w:left="1067"/>
              <w:rPr>
                <w:color w:val="000000"/>
              </w:rPr>
            </w:pPr>
            <w:r>
              <w:rPr>
                <w:color w:val="000000"/>
              </w:rPr>
              <w:t>adatokról.</w:t>
            </w:r>
          </w:p>
          <w:p w:rsidR="009A65EC" w:rsidRDefault="008D5060" w:rsidP="00FE7BE5">
            <w:pPr>
              <w:numPr>
                <w:ilvl w:val="0"/>
                <w:numId w:val="121"/>
              </w:numPr>
              <w:pBdr>
                <w:top w:val="nil"/>
                <w:left w:val="nil"/>
                <w:bottom w:val="nil"/>
                <w:right w:val="nil"/>
                <w:between w:val="nil"/>
              </w:pBdr>
              <w:tabs>
                <w:tab w:val="left" w:pos="147"/>
              </w:tabs>
              <w:ind w:left="4" w:right="-15" w:firstLine="14"/>
              <w:jc w:val="both"/>
              <w:rPr>
                <w:color w:val="000000"/>
              </w:rPr>
            </w:pPr>
            <w:r>
              <w:rPr>
                <w:color w:val="000000"/>
              </w:rPr>
              <w:t>Az osztályfőnök beszámolót tart az osztály tanulmányi eredményiről, magatartásáról, szorgalmá-</w:t>
            </w:r>
          </w:p>
          <w:p w:rsidR="009A65EC" w:rsidRDefault="008D5060">
            <w:pPr>
              <w:pBdr>
                <w:top w:val="nil"/>
                <w:left w:val="nil"/>
                <w:bottom w:val="nil"/>
                <w:right w:val="nil"/>
                <w:between w:val="nil"/>
              </w:pBdr>
              <w:spacing w:line="252" w:lineRule="auto"/>
              <w:ind w:left="31" w:firstLine="115"/>
              <w:jc w:val="both"/>
              <w:rPr>
                <w:color w:val="000000"/>
              </w:rPr>
            </w:pPr>
            <w:r>
              <w:rPr>
                <w:color w:val="000000"/>
              </w:rPr>
              <w:t>ról, a munka körülményeiről, a</w:t>
            </w:r>
          </w:p>
          <w:p w:rsidR="009A65EC" w:rsidRDefault="008D5060">
            <w:pPr>
              <w:pBdr>
                <w:top w:val="nil"/>
                <w:left w:val="nil"/>
                <w:bottom w:val="nil"/>
                <w:right w:val="nil"/>
                <w:between w:val="nil"/>
              </w:pBdr>
              <w:spacing w:line="252" w:lineRule="auto"/>
              <w:ind w:left="1360" w:right="19" w:hanging="1330"/>
              <w:jc w:val="both"/>
              <w:rPr>
                <w:color w:val="000000"/>
              </w:rPr>
            </w:pPr>
            <w:r>
              <w:rPr>
                <w:color w:val="000000"/>
              </w:rPr>
              <w:t>nevelést segítő és gátló tényezők- ről.</w:t>
            </w:r>
          </w:p>
        </w:tc>
        <w:tc>
          <w:tcPr>
            <w:tcW w:w="3019"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4"/>
              <w:rPr>
                <w:color w:val="000000"/>
                <w:sz w:val="19"/>
                <w:szCs w:val="19"/>
              </w:rPr>
            </w:pPr>
          </w:p>
          <w:p w:rsidR="009A65EC" w:rsidRDefault="008D5060">
            <w:pPr>
              <w:pBdr>
                <w:top w:val="nil"/>
                <w:left w:val="nil"/>
                <w:bottom w:val="nil"/>
                <w:right w:val="nil"/>
                <w:between w:val="nil"/>
              </w:pBdr>
              <w:ind w:left="15" w:right="1"/>
              <w:jc w:val="center"/>
              <w:rPr>
                <w:color w:val="000000"/>
              </w:rPr>
            </w:pPr>
            <w:r>
              <w:rPr>
                <w:color w:val="000000"/>
              </w:rPr>
              <w:t>Legyenek tájékozottak a szülők gyermekük osztályával kapcsolatban.</w:t>
            </w:r>
          </w:p>
          <w:p w:rsidR="009A65EC" w:rsidRDefault="008D5060">
            <w:pPr>
              <w:pBdr>
                <w:top w:val="nil"/>
                <w:left w:val="nil"/>
                <w:bottom w:val="nil"/>
                <w:right w:val="nil"/>
                <w:between w:val="nil"/>
              </w:pBdr>
              <w:ind w:left="57" w:right="41" w:hanging="7"/>
              <w:jc w:val="center"/>
              <w:rPr>
                <w:color w:val="000000"/>
              </w:rPr>
            </w:pPr>
            <w:r>
              <w:rPr>
                <w:color w:val="000000"/>
              </w:rPr>
              <w:t>Kapjanak használható segítséget a gyerekek problémáinak megol- dásához.</w:t>
            </w:r>
          </w:p>
          <w:p w:rsidR="009A65EC" w:rsidRDefault="009A65EC">
            <w:pPr>
              <w:pBdr>
                <w:top w:val="nil"/>
                <w:left w:val="nil"/>
                <w:bottom w:val="nil"/>
                <w:right w:val="nil"/>
                <w:between w:val="nil"/>
              </w:pBdr>
              <w:spacing w:before="10"/>
              <w:rPr>
                <w:color w:val="000000"/>
                <w:sz w:val="21"/>
                <w:szCs w:val="21"/>
              </w:rPr>
            </w:pPr>
          </w:p>
          <w:p w:rsidR="009A65EC" w:rsidRDefault="008D5060">
            <w:pPr>
              <w:pBdr>
                <w:top w:val="nil"/>
                <w:left w:val="nil"/>
                <w:bottom w:val="nil"/>
                <w:right w:val="nil"/>
                <w:between w:val="nil"/>
              </w:pBdr>
              <w:ind w:left="177" w:right="166" w:firstLine="3"/>
              <w:jc w:val="center"/>
              <w:rPr>
                <w:color w:val="000000"/>
              </w:rPr>
            </w:pPr>
            <w:r>
              <w:rPr>
                <w:color w:val="000000"/>
              </w:rPr>
              <w:t>Emberi, bizalmon alapuló, őszinte kapcsolat kialakítása a szülőkkel.</w:t>
            </w:r>
          </w:p>
        </w:tc>
      </w:tr>
      <w:tr w:rsidR="009A65EC">
        <w:trPr>
          <w:trHeight w:val="2275"/>
        </w:trPr>
        <w:tc>
          <w:tcPr>
            <w:tcW w:w="3022" w:type="dxa"/>
          </w:tcPr>
          <w:p w:rsidR="009A65EC" w:rsidRDefault="009A65EC">
            <w:pPr>
              <w:pBdr>
                <w:top w:val="nil"/>
                <w:left w:val="nil"/>
                <w:bottom w:val="nil"/>
                <w:right w:val="nil"/>
                <w:between w:val="nil"/>
              </w:pBdr>
              <w:rPr>
                <w:color w:val="000000"/>
              </w:rPr>
            </w:pPr>
          </w:p>
        </w:tc>
        <w:tc>
          <w:tcPr>
            <w:tcW w:w="3024" w:type="dxa"/>
          </w:tcPr>
          <w:p w:rsidR="009A65EC" w:rsidRDefault="008D5060">
            <w:pPr>
              <w:pBdr>
                <w:top w:val="nil"/>
                <w:left w:val="nil"/>
                <w:bottom w:val="nil"/>
                <w:right w:val="nil"/>
                <w:between w:val="nil"/>
              </w:pBdr>
              <w:ind w:left="43" w:right="29" w:firstLine="62"/>
              <w:jc w:val="both"/>
              <w:rPr>
                <w:color w:val="000000"/>
              </w:rPr>
            </w:pPr>
            <w:r>
              <w:rPr>
                <w:color w:val="000000"/>
              </w:rPr>
              <w:t>- Az osztály sajátos pedagógiai- pszichológiai problémáit alapul véve az osztályfőnök tartson elő- adást a nevelés minden fontos és időszerű kérdéséről. A szülőkkel beszélje meg a hallottakat, s kö- zösen tűzzenek ki feladatokat ne-</w:t>
            </w:r>
          </w:p>
          <w:p w:rsidR="009A65EC" w:rsidRDefault="008D5060">
            <w:pPr>
              <w:pBdr>
                <w:top w:val="nil"/>
                <w:left w:val="nil"/>
                <w:bottom w:val="nil"/>
                <w:right w:val="nil"/>
                <w:between w:val="nil"/>
              </w:pBdr>
              <w:spacing w:line="254" w:lineRule="auto"/>
              <w:ind w:left="1274" w:right="62" w:hanging="1200"/>
              <w:jc w:val="both"/>
              <w:rPr>
                <w:color w:val="000000"/>
              </w:rPr>
            </w:pPr>
            <w:r>
              <w:rPr>
                <w:color w:val="000000"/>
              </w:rPr>
              <w:t>velőmunkájuk irányára vonatko- zóan.</w:t>
            </w:r>
          </w:p>
        </w:tc>
        <w:tc>
          <w:tcPr>
            <w:tcW w:w="3019" w:type="dxa"/>
          </w:tcPr>
          <w:p w:rsidR="009A65EC" w:rsidRDefault="009A65EC">
            <w:pPr>
              <w:pBdr>
                <w:top w:val="nil"/>
                <w:left w:val="nil"/>
                <w:bottom w:val="nil"/>
                <w:right w:val="nil"/>
                <w:between w:val="nil"/>
              </w:pBdr>
              <w:rPr>
                <w:color w:val="000000"/>
              </w:rPr>
            </w:pPr>
          </w:p>
        </w:tc>
      </w:tr>
    </w:tbl>
    <w:p w:rsidR="009A65EC" w:rsidRDefault="009A65EC">
      <w:pPr>
        <w:sectPr w:rsidR="009A65EC">
          <w:pgSz w:w="11910" w:h="16840"/>
          <w:pgMar w:top="1320" w:right="880" w:bottom="800" w:left="1160" w:header="0" w:footer="609" w:gutter="0"/>
          <w:cols w:space="708"/>
        </w:sectPr>
      </w:pPr>
    </w:p>
    <w:p w:rsidR="009A65EC" w:rsidRDefault="009A65EC">
      <w:pPr>
        <w:pBdr>
          <w:top w:val="nil"/>
          <w:left w:val="nil"/>
          <w:bottom w:val="nil"/>
          <w:right w:val="nil"/>
          <w:between w:val="nil"/>
        </w:pBdr>
        <w:spacing w:line="276" w:lineRule="auto"/>
      </w:pPr>
    </w:p>
    <w:tbl>
      <w:tblPr>
        <w:tblStyle w:val="a2"/>
        <w:tblW w:w="9064" w:type="dxa"/>
        <w:tblInd w:w="3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21"/>
        <w:gridCol w:w="3024"/>
        <w:gridCol w:w="3019"/>
      </w:tblGrid>
      <w:tr w:rsidR="009A65EC">
        <w:trPr>
          <w:trHeight w:val="5057"/>
        </w:trPr>
        <w:tc>
          <w:tcPr>
            <w:tcW w:w="3022" w:type="dxa"/>
          </w:tcPr>
          <w:p w:rsidR="009A65EC" w:rsidRDefault="009A65EC">
            <w:pPr>
              <w:pBdr>
                <w:top w:val="nil"/>
                <w:left w:val="nil"/>
                <w:bottom w:val="nil"/>
                <w:right w:val="nil"/>
                <w:between w:val="nil"/>
              </w:pBdr>
              <w:rPr>
                <w:color w:val="000000"/>
              </w:rPr>
            </w:pPr>
          </w:p>
        </w:tc>
        <w:tc>
          <w:tcPr>
            <w:tcW w:w="3024" w:type="dxa"/>
          </w:tcPr>
          <w:p w:rsidR="009A65EC" w:rsidRDefault="008D5060" w:rsidP="00FE7BE5">
            <w:pPr>
              <w:numPr>
                <w:ilvl w:val="0"/>
                <w:numId w:val="120"/>
              </w:numPr>
              <w:pBdr>
                <w:top w:val="nil"/>
                <w:left w:val="nil"/>
                <w:bottom w:val="nil"/>
                <w:right w:val="nil"/>
                <w:between w:val="nil"/>
              </w:pBdr>
              <w:tabs>
                <w:tab w:val="left" w:pos="135"/>
              </w:tabs>
              <w:ind w:right="-15" w:hanging="2"/>
              <w:rPr>
                <w:color w:val="000000"/>
              </w:rPr>
            </w:pPr>
            <w:r>
              <w:rPr>
                <w:color w:val="000000"/>
              </w:rPr>
              <w:t xml:space="preserve">Rendkívüli szülői értekezlet </w:t>
            </w:r>
            <w:r>
              <w:t>hívható</w:t>
            </w:r>
            <w:r>
              <w:rPr>
                <w:color w:val="000000"/>
              </w:rPr>
              <w:t xml:space="preserve"> össze, ha a szülők vagy okta-</w:t>
            </w:r>
          </w:p>
          <w:p w:rsidR="009A65EC" w:rsidRDefault="008D5060">
            <w:pPr>
              <w:pBdr>
                <w:top w:val="nil"/>
                <w:left w:val="nil"/>
                <w:bottom w:val="nil"/>
                <w:right w:val="nil"/>
                <w:between w:val="nil"/>
              </w:pBdr>
              <w:spacing w:line="252" w:lineRule="auto"/>
              <w:ind w:left="933"/>
              <w:rPr>
                <w:color w:val="000000"/>
              </w:rPr>
            </w:pPr>
            <w:r>
              <w:rPr>
                <w:color w:val="000000"/>
              </w:rPr>
              <w:t>tók ezt kérik.</w:t>
            </w:r>
          </w:p>
          <w:p w:rsidR="009A65EC" w:rsidRDefault="008D5060" w:rsidP="00FE7BE5">
            <w:pPr>
              <w:numPr>
                <w:ilvl w:val="0"/>
                <w:numId w:val="120"/>
              </w:numPr>
              <w:pBdr>
                <w:top w:val="nil"/>
                <w:left w:val="nil"/>
                <w:bottom w:val="nil"/>
                <w:right w:val="nil"/>
                <w:between w:val="nil"/>
              </w:pBdr>
              <w:tabs>
                <w:tab w:val="left" w:pos="180"/>
              </w:tabs>
              <w:ind w:left="33" w:right="21" w:firstLine="18"/>
              <w:rPr>
                <w:color w:val="000000"/>
              </w:rPr>
            </w:pPr>
            <w:r>
              <w:rPr>
                <w:color w:val="000000"/>
              </w:rPr>
              <w:t xml:space="preserve">Igény esetén pszichológusi, </w:t>
            </w:r>
            <w:r>
              <w:t>fejlesztő</w:t>
            </w:r>
            <w:r>
              <w:rPr>
                <w:color w:val="000000"/>
              </w:rPr>
              <w:t xml:space="preserve"> pedagógusi (oktatást </w:t>
            </w:r>
            <w:r>
              <w:t>támogató</w:t>
            </w:r>
            <w:r>
              <w:rPr>
                <w:color w:val="000000"/>
              </w:rPr>
              <w:t xml:space="preserve"> oktató) előadások a szülők problémáinak csökkentése érdek-</w:t>
            </w:r>
          </w:p>
          <w:p w:rsidR="009A65EC" w:rsidRDefault="008D5060">
            <w:pPr>
              <w:pBdr>
                <w:top w:val="nil"/>
                <w:left w:val="nil"/>
                <w:bottom w:val="nil"/>
                <w:right w:val="nil"/>
                <w:between w:val="nil"/>
              </w:pBdr>
              <w:spacing w:line="252" w:lineRule="auto"/>
              <w:ind w:left="296" w:right="285"/>
              <w:jc w:val="center"/>
              <w:rPr>
                <w:color w:val="000000"/>
              </w:rPr>
            </w:pPr>
            <w:r>
              <w:rPr>
                <w:color w:val="000000"/>
              </w:rPr>
              <w:t>ében.</w:t>
            </w:r>
          </w:p>
          <w:p w:rsidR="009A65EC" w:rsidRDefault="008D5060">
            <w:pPr>
              <w:pBdr>
                <w:top w:val="nil"/>
                <w:left w:val="nil"/>
                <w:bottom w:val="nil"/>
                <w:right w:val="nil"/>
                <w:between w:val="nil"/>
              </w:pBdr>
              <w:ind w:left="297" w:right="285"/>
              <w:jc w:val="center"/>
              <w:rPr>
                <w:color w:val="000000"/>
              </w:rPr>
            </w:pPr>
            <w:r>
              <w:rPr>
                <w:color w:val="000000"/>
              </w:rPr>
              <w:t>A szülőkkel való találkozás alkalmával:</w:t>
            </w:r>
          </w:p>
          <w:p w:rsidR="009A65EC" w:rsidRDefault="008D5060" w:rsidP="00FE7BE5">
            <w:pPr>
              <w:numPr>
                <w:ilvl w:val="0"/>
                <w:numId w:val="120"/>
              </w:numPr>
              <w:pBdr>
                <w:top w:val="nil"/>
                <w:left w:val="nil"/>
                <w:bottom w:val="nil"/>
                <w:right w:val="nil"/>
                <w:between w:val="nil"/>
              </w:pBdr>
              <w:tabs>
                <w:tab w:val="left" w:pos="195"/>
              </w:tabs>
              <w:ind w:left="31" w:right="19" w:firstLine="38"/>
              <w:jc w:val="both"/>
              <w:rPr>
                <w:color w:val="000000"/>
              </w:rPr>
            </w:pPr>
            <w:r>
              <w:rPr>
                <w:color w:val="000000"/>
              </w:rPr>
              <w:t xml:space="preserve">Meg kell erősíteni a családi </w:t>
            </w:r>
            <w:r>
              <w:t>nevelés</w:t>
            </w:r>
            <w:r>
              <w:rPr>
                <w:color w:val="000000"/>
              </w:rPr>
              <w:t xml:space="preserve"> és a gyermek pozitívumait, és erre alapozva kell a hibák kija-</w:t>
            </w:r>
          </w:p>
          <w:p w:rsidR="009A65EC" w:rsidRDefault="008D5060">
            <w:pPr>
              <w:pBdr>
                <w:top w:val="nil"/>
                <w:left w:val="nil"/>
                <w:bottom w:val="nil"/>
                <w:right w:val="nil"/>
                <w:between w:val="nil"/>
              </w:pBdr>
              <w:spacing w:line="252" w:lineRule="auto"/>
              <w:ind w:left="635"/>
              <w:jc w:val="both"/>
              <w:rPr>
                <w:color w:val="000000"/>
              </w:rPr>
            </w:pPr>
            <w:r>
              <w:rPr>
                <w:color w:val="000000"/>
              </w:rPr>
              <w:t>vítását megkezdeni.</w:t>
            </w:r>
          </w:p>
          <w:p w:rsidR="009A65EC" w:rsidRDefault="008D5060" w:rsidP="00FE7BE5">
            <w:pPr>
              <w:numPr>
                <w:ilvl w:val="0"/>
                <w:numId w:val="120"/>
              </w:numPr>
              <w:pBdr>
                <w:top w:val="nil"/>
                <w:left w:val="nil"/>
                <w:bottom w:val="nil"/>
                <w:right w:val="nil"/>
                <w:between w:val="nil"/>
              </w:pBdr>
              <w:tabs>
                <w:tab w:val="left" w:pos="185"/>
              </w:tabs>
              <w:ind w:left="35" w:right="21" w:firstLine="20"/>
              <w:jc w:val="both"/>
              <w:rPr>
                <w:color w:val="000000"/>
              </w:rPr>
            </w:pPr>
            <w:r>
              <w:rPr>
                <w:color w:val="000000"/>
              </w:rPr>
              <w:t>Őszinte légkört kell kialakítani, hogy a szülő elmondhassa a véleményét; a családról megtudott adatokat titkosan kell kezelni.</w:t>
            </w:r>
          </w:p>
          <w:p w:rsidR="009A65EC" w:rsidRDefault="008D5060">
            <w:pPr>
              <w:pBdr>
                <w:top w:val="nil"/>
                <w:left w:val="nil"/>
                <w:bottom w:val="nil"/>
                <w:right w:val="nil"/>
                <w:between w:val="nil"/>
              </w:pBdr>
              <w:spacing w:line="254" w:lineRule="auto"/>
              <w:ind w:left="446" w:right="324" w:hanging="111"/>
              <w:jc w:val="both"/>
              <w:rPr>
                <w:color w:val="000000"/>
              </w:rPr>
            </w:pPr>
            <w:r>
              <w:rPr>
                <w:color w:val="000000"/>
              </w:rPr>
              <w:t>- Együttműködési területet kell keresni a szülőkkel.</w:t>
            </w:r>
          </w:p>
        </w:tc>
        <w:tc>
          <w:tcPr>
            <w:tcW w:w="3019" w:type="dxa"/>
          </w:tcPr>
          <w:p w:rsidR="009A65EC" w:rsidRDefault="009A65EC">
            <w:pPr>
              <w:pBdr>
                <w:top w:val="nil"/>
                <w:left w:val="nil"/>
                <w:bottom w:val="nil"/>
                <w:right w:val="nil"/>
                <w:between w:val="nil"/>
              </w:pBdr>
              <w:rPr>
                <w:color w:val="000000"/>
              </w:rPr>
            </w:pPr>
          </w:p>
        </w:tc>
      </w:tr>
      <w:tr w:rsidR="009A65EC">
        <w:trPr>
          <w:trHeight w:val="3282"/>
        </w:trPr>
        <w:tc>
          <w:tcPr>
            <w:tcW w:w="3022"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0"/>
              <w:ind w:left="95" w:right="78" w:hanging="4"/>
              <w:jc w:val="center"/>
              <w:rPr>
                <w:color w:val="000000"/>
              </w:rPr>
            </w:pPr>
            <w:r>
              <w:rPr>
                <w:color w:val="000000"/>
              </w:rPr>
              <w:t xml:space="preserve">Az iskola és a család közti állandó, naprakész </w:t>
            </w:r>
            <w:r>
              <w:t>kapcsolattartás</w:t>
            </w:r>
            <w:r>
              <w:rPr>
                <w:color w:val="000000"/>
              </w:rPr>
              <w:t>.</w:t>
            </w:r>
          </w:p>
        </w:tc>
        <w:tc>
          <w:tcPr>
            <w:tcW w:w="3024" w:type="dxa"/>
          </w:tcPr>
          <w:p w:rsidR="009A65EC" w:rsidRDefault="008D5060">
            <w:pPr>
              <w:pBdr>
                <w:top w:val="nil"/>
                <w:left w:val="nil"/>
                <w:bottom w:val="nil"/>
                <w:right w:val="nil"/>
                <w:between w:val="nil"/>
              </w:pBdr>
              <w:ind w:left="1247" w:right="288" w:hanging="929"/>
              <w:rPr>
                <w:color w:val="000000"/>
              </w:rPr>
            </w:pPr>
            <w:r>
              <w:rPr>
                <w:color w:val="000000"/>
              </w:rPr>
              <w:t>Írásbeli tájékoztatás (</w:t>
            </w:r>
            <w:r>
              <w:t>ellenőrző</w:t>
            </w:r>
            <w:r>
              <w:rPr>
                <w:color w:val="000000"/>
              </w:rPr>
              <w:t>):</w:t>
            </w:r>
          </w:p>
          <w:p w:rsidR="009A65EC" w:rsidRDefault="008D5060" w:rsidP="00FE7BE5">
            <w:pPr>
              <w:numPr>
                <w:ilvl w:val="0"/>
                <w:numId w:val="119"/>
              </w:numPr>
              <w:pBdr>
                <w:top w:val="nil"/>
                <w:left w:val="nil"/>
                <w:bottom w:val="nil"/>
                <w:right w:val="nil"/>
                <w:between w:val="nil"/>
              </w:pBdr>
              <w:tabs>
                <w:tab w:val="left" w:pos="267"/>
              </w:tabs>
              <w:ind w:right="128" w:hanging="994"/>
              <w:rPr>
                <w:color w:val="000000"/>
              </w:rPr>
            </w:pPr>
            <w:r>
              <w:rPr>
                <w:color w:val="000000"/>
              </w:rPr>
              <w:t>Érdemjegyek beírása a tanuló feladata.</w:t>
            </w:r>
          </w:p>
          <w:p w:rsidR="009A65EC" w:rsidRDefault="008D5060">
            <w:pPr>
              <w:pBdr>
                <w:top w:val="nil"/>
                <w:left w:val="nil"/>
                <w:bottom w:val="nil"/>
                <w:right w:val="nil"/>
                <w:between w:val="nil"/>
              </w:pBdr>
              <w:ind w:left="4" w:right="-27" w:firstLine="408"/>
              <w:rPr>
                <w:color w:val="000000"/>
              </w:rPr>
            </w:pPr>
            <w:r>
              <w:rPr>
                <w:color w:val="000000"/>
              </w:rPr>
              <w:t xml:space="preserve">- Az egyes tantárgyaknál félévente minimum három </w:t>
            </w:r>
            <w:r>
              <w:t>érdemjegy</w:t>
            </w:r>
            <w:r>
              <w:rPr>
                <w:color w:val="000000"/>
              </w:rPr>
              <w:t xml:space="preserve"> alapján osztályozhatók a ta-</w:t>
            </w:r>
          </w:p>
          <w:p w:rsidR="009A65EC" w:rsidRDefault="008D5060">
            <w:pPr>
              <w:pBdr>
                <w:top w:val="nil"/>
                <w:left w:val="nil"/>
                <w:bottom w:val="nil"/>
                <w:right w:val="nil"/>
                <w:between w:val="nil"/>
              </w:pBdr>
              <w:spacing w:line="252" w:lineRule="auto"/>
              <w:ind w:left="294" w:right="285"/>
              <w:jc w:val="center"/>
              <w:rPr>
                <w:color w:val="000000"/>
              </w:rPr>
            </w:pPr>
            <w:r>
              <w:rPr>
                <w:color w:val="000000"/>
              </w:rPr>
              <w:t>nulók.</w:t>
            </w:r>
          </w:p>
          <w:p w:rsidR="009A65EC" w:rsidRDefault="008D5060" w:rsidP="00FE7BE5">
            <w:pPr>
              <w:numPr>
                <w:ilvl w:val="0"/>
                <w:numId w:val="119"/>
              </w:numPr>
              <w:pBdr>
                <w:top w:val="nil"/>
                <w:left w:val="nil"/>
                <w:bottom w:val="nil"/>
                <w:right w:val="nil"/>
                <w:between w:val="nil"/>
              </w:pBdr>
              <w:tabs>
                <w:tab w:val="left" w:pos="255"/>
              </w:tabs>
              <w:ind w:left="55" w:right="42" w:firstLine="0"/>
              <w:rPr>
                <w:color w:val="000000"/>
              </w:rPr>
            </w:pPr>
            <w:r>
              <w:rPr>
                <w:color w:val="000000"/>
              </w:rPr>
              <w:t>Magatartással, szorgalommal, kapcsolatos közlemények (</w:t>
            </w:r>
            <w:r>
              <w:t>dicséretek</w:t>
            </w:r>
            <w:r>
              <w:rPr>
                <w:color w:val="000000"/>
              </w:rPr>
              <w:t>, elmarasztalások).</w:t>
            </w:r>
          </w:p>
          <w:p w:rsidR="009A65EC" w:rsidRDefault="008D5060" w:rsidP="00FE7BE5">
            <w:pPr>
              <w:numPr>
                <w:ilvl w:val="0"/>
                <w:numId w:val="119"/>
              </w:numPr>
              <w:pBdr>
                <w:top w:val="nil"/>
                <w:left w:val="nil"/>
                <w:bottom w:val="nil"/>
                <w:right w:val="nil"/>
                <w:between w:val="nil"/>
              </w:pBdr>
              <w:tabs>
                <w:tab w:val="left" w:pos="276"/>
              </w:tabs>
              <w:ind w:left="275"/>
              <w:rPr>
                <w:color w:val="000000"/>
              </w:rPr>
            </w:pPr>
            <w:r>
              <w:rPr>
                <w:color w:val="000000"/>
              </w:rPr>
              <w:t>Szülői értesítések, meghívók.</w:t>
            </w:r>
          </w:p>
          <w:p w:rsidR="009A65EC" w:rsidRDefault="008D5060" w:rsidP="00FE7BE5">
            <w:pPr>
              <w:numPr>
                <w:ilvl w:val="0"/>
                <w:numId w:val="119"/>
              </w:numPr>
              <w:pBdr>
                <w:top w:val="nil"/>
                <w:left w:val="nil"/>
                <w:bottom w:val="nil"/>
                <w:right w:val="nil"/>
                <w:between w:val="nil"/>
              </w:pBdr>
              <w:tabs>
                <w:tab w:val="left" w:pos="238"/>
              </w:tabs>
              <w:spacing w:line="237" w:lineRule="auto"/>
              <w:ind w:left="237" w:hanging="128"/>
              <w:rPr>
                <w:color w:val="000000"/>
              </w:rPr>
            </w:pPr>
            <w:r>
              <w:rPr>
                <w:color w:val="000000"/>
              </w:rPr>
              <w:t>A szülők közlései, igazolások.</w:t>
            </w:r>
          </w:p>
        </w:tc>
        <w:tc>
          <w:tcPr>
            <w:tcW w:w="3019"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4"/>
              <w:ind w:left="17" w:right="6" w:firstLine="5"/>
              <w:jc w:val="center"/>
              <w:rPr>
                <w:color w:val="000000"/>
              </w:rPr>
            </w:pPr>
            <w:r>
              <w:rPr>
                <w:color w:val="000000"/>
              </w:rPr>
              <w:t xml:space="preserve">A szülők tájékozottak legyenek gyermekük iskolai életével </w:t>
            </w:r>
            <w:r>
              <w:t>kapcsolatban</w:t>
            </w:r>
            <w:r>
              <w:rPr>
                <w:color w:val="000000"/>
              </w:rPr>
              <w:t xml:space="preserve">. Tisztában legyenek </w:t>
            </w:r>
            <w:r>
              <w:t>azzal</w:t>
            </w:r>
            <w:r>
              <w:rPr>
                <w:color w:val="000000"/>
              </w:rPr>
              <w:t>, hogy az oktatókat a szülőkkel azonos célok vezérlik.</w:t>
            </w:r>
          </w:p>
        </w:tc>
      </w:tr>
      <w:tr w:rsidR="009A65EC">
        <w:trPr>
          <w:trHeight w:val="757"/>
        </w:trPr>
        <w:tc>
          <w:tcPr>
            <w:tcW w:w="3022" w:type="dxa"/>
          </w:tcPr>
          <w:p w:rsidR="009A65EC" w:rsidRDefault="009A65EC">
            <w:pPr>
              <w:pBdr>
                <w:top w:val="nil"/>
                <w:left w:val="nil"/>
                <w:bottom w:val="nil"/>
                <w:right w:val="nil"/>
                <w:between w:val="nil"/>
              </w:pBdr>
              <w:rPr>
                <w:color w:val="000000"/>
              </w:rPr>
            </w:pPr>
          </w:p>
        </w:tc>
        <w:tc>
          <w:tcPr>
            <w:tcW w:w="3024" w:type="dxa"/>
          </w:tcPr>
          <w:p w:rsidR="009A65EC" w:rsidRDefault="008D5060">
            <w:pPr>
              <w:pBdr>
                <w:top w:val="nil"/>
                <w:left w:val="nil"/>
                <w:bottom w:val="nil"/>
                <w:right w:val="nil"/>
                <w:between w:val="nil"/>
              </w:pBdr>
              <w:spacing w:line="242" w:lineRule="auto"/>
              <w:ind w:left="141" w:right="61" w:hanging="47"/>
              <w:rPr>
                <w:color w:val="000000"/>
              </w:rPr>
            </w:pPr>
            <w:r>
              <w:rPr>
                <w:color w:val="000000"/>
              </w:rPr>
              <w:t xml:space="preserve">- Telefonos kapcsolat olyan </w:t>
            </w:r>
            <w:r>
              <w:t>sürgős</w:t>
            </w:r>
            <w:r>
              <w:rPr>
                <w:color w:val="000000"/>
              </w:rPr>
              <w:t xml:space="preserve"> esetekben, ami nem tűr ha-</w:t>
            </w:r>
          </w:p>
          <w:p w:rsidR="009A65EC" w:rsidRDefault="008D5060">
            <w:pPr>
              <w:pBdr>
                <w:top w:val="nil"/>
                <w:left w:val="nil"/>
                <w:bottom w:val="nil"/>
                <w:right w:val="nil"/>
                <w:between w:val="nil"/>
              </w:pBdr>
              <w:spacing w:line="234" w:lineRule="auto"/>
              <w:ind w:left="1159"/>
              <w:rPr>
                <w:color w:val="000000"/>
              </w:rPr>
            </w:pPr>
            <w:r>
              <w:rPr>
                <w:color w:val="000000"/>
              </w:rPr>
              <w:t>lasztást.</w:t>
            </w:r>
          </w:p>
        </w:tc>
        <w:tc>
          <w:tcPr>
            <w:tcW w:w="3019" w:type="dxa"/>
          </w:tcPr>
          <w:p w:rsidR="009A65EC" w:rsidRDefault="009A65EC">
            <w:pPr>
              <w:pBdr>
                <w:top w:val="nil"/>
                <w:left w:val="nil"/>
                <w:bottom w:val="nil"/>
                <w:right w:val="nil"/>
                <w:between w:val="nil"/>
              </w:pBdr>
              <w:rPr>
                <w:color w:val="000000"/>
              </w:rPr>
            </w:pPr>
          </w:p>
        </w:tc>
      </w:tr>
      <w:tr w:rsidR="009A65EC">
        <w:trPr>
          <w:trHeight w:val="1261"/>
        </w:trPr>
        <w:tc>
          <w:tcPr>
            <w:tcW w:w="3022" w:type="dxa"/>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spacing w:before="1"/>
              <w:ind w:left="18" w:right="5"/>
              <w:jc w:val="center"/>
              <w:rPr>
                <w:color w:val="000000"/>
              </w:rPr>
            </w:pPr>
            <w:r>
              <w:rPr>
                <w:color w:val="000000"/>
              </w:rPr>
              <w:t>Teremtsen oldott hangulatú találkozást a tanulók, szülők és az oktatói testület között.</w:t>
            </w:r>
          </w:p>
        </w:tc>
        <w:tc>
          <w:tcPr>
            <w:tcW w:w="3024" w:type="dxa"/>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spacing w:before="1" w:line="252" w:lineRule="auto"/>
              <w:ind w:left="491"/>
              <w:rPr>
                <w:color w:val="000000"/>
              </w:rPr>
            </w:pPr>
            <w:r>
              <w:rPr>
                <w:color w:val="000000"/>
              </w:rPr>
              <w:t>További programjaink:</w:t>
            </w:r>
          </w:p>
          <w:p w:rsidR="009A65EC" w:rsidRDefault="008D5060">
            <w:pPr>
              <w:pBdr>
                <w:top w:val="nil"/>
                <w:left w:val="nil"/>
                <w:bottom w:val="nil"/>
                <w:right w:val="nil"/>
                <w:between w:val="nil"/>
              </w:pBdr>
              <w:ind w:left="1000" w:right="178" w:hanging="792"/>
              <w:rPr>
                <w:color w:val="000000"/>
              </w:rPr>
            </w:pPr>
            <w:r>
              <w:rPr>
                <w:color w:val="000000"/>
              </w:rPr>
              <w:t>- A Tanév rendjében szereplő programok.</w:t>
            </w:r>
          </w:p>
        </w:tc>
        <w:tc>
          <w:tcPr>
            <w:tcW w:w="3019" w:type="dxa"/>
          </w:tcPr>
          <w:p w:rsidR="009A65EC" w:rsidRDefault="008D5060">
            <w:pPr>
              <w:pBdr>
                <w:top w:val="nil"/>
                <w:left w:val="nil"/>
                <w:bottom w:val="nil"/>
                <w:right w:val="nil"/>
                <w:between w:val="nil"/>
              </w:pBdr>
              <w:ind w:left="48" w:right="33" w:hanging="2"/>
              <w:jc w:val="center"/>
              <w:rPr>
                <w:color w:val="000000"/>
              </w:rPr>
            </w:pPr>
            <w:r>
              <w:rPr>
                <w:color w:val="000000"/>
              </w:rPr>
              <w:t xml:space="preserve">A közös programok erősítsék meg a sokoldalú kapcsolatot. A szülők érezzék az oktató </w:t>
            </w:r>
            <w:r>
              <w:t>gondoskodását</w:t>
            </w:r>
            <w:r>
              <w:rPr>
                <w:color w:val="000000"/>
              </w:rPr>
              <w:t>, megértését, szeretetét</w:t>
            </w:r>
          </w:p>
          <w:p w:rsidR="009A65EC" w:rsidRDefault="008D5060">
            <w:pPr>
              <w:pBdr>
                <w:top w:val="nil"/>
                <w:left w:val="nil"/>
                <w:bottom w:val="nil"/>
                <w:right w:val="nil"/>
                <w:between w:val="nil"/>
              </w:pBdr>
              <w:spacing w:line="238" w:lineRule="auto"/>
              <w:ind w:left="12"/>
              <w:jc w:val="center"/>
              <w:rPr>
                <w:color w:val="000000"/>
              </w:rPr>
            </w:pPr>
            <w:r>
              <w:rPr>
                <w:color w:val="000000"/>
              </w:rPr>
              <w:t>gyermekük iránt.</w:t>
            </w:r>
          </w:p>
        </w:tc>
      </w:tr>
    </w:tbl>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spacing w:before="9"/>
        <w:rPr>
          <w:color w:val="000000"/>
          <w:sz w:val="23"/>
          <w:szCs w:val="23"/>
        </w:rPr>
      </w:pPr>
    </w:p>
    <w:p w:rsidR="009A65EC" w:rsidRDefault="008D5060">
      <w:pPr>
        <w:pStyle w:val="Cmsor5"/>
        <w:spacing w:before="90" w:line="274" w:lineRule="auto"/>
        <w:ind w:left="258"/>
        <w:jc w:val="both"/>
      </w:pPr>
      <w:r>
        <w:t>Kapcsolattartás az iskola külső partnereivel</w:t>
      </w:r>
    </w:p>
    <w:p w:rsidR="009A65EC" w:rsidRDefault="008D5060">
      <w:pPr>
        <w:pBdr>
          <w:top w:val="nil"/>
          <w:left w:val="nil"/>
          <w:bottom w:val="nil"/>
          <w:right w:val="nil"/>
          <w:between w:val="nil"/>
        </w:pBdr>
        <w:ind w:left="258" w:right="251"/>
        <w:jc w:val="both"/>
        <w:rPr>
          <w:color w:val="000000"/>
          <w:sz w:val="24"/>
          <w:szCs w:val="24"/>
        </w:rPr>
      </w:pPr>
      <w:r>
        <w:rPr>
          <w:color w:val="000000"/>
          <w:sz w:val="24"/>
          <w:szCs w:val="24"/>
        </w:rPr>
        <w:t xml:space="preserve">A külső partnerekkel történő kapcsolattartás szabályozása jelentős részben a szervezeti és </w:t>
      </w:r>
      <w:r>
        <w:rPr>
          <w:sz w:val="24"/>
          <w:szCs w:val="24"/>
        </w:rPr>
        <w:t>működési</w:t>
      </w:r>
      <w:r>
        <w:rPr>
          <w:color w:val="000000"/>
          <w:sz w:val="24"/>
          <w:szCs w:val="24"/>
        </w:rPr>
        <w:t xml:space="preserve"> szabályzat jogkörébe tartozik, így az iskola egészségügyi ellátást biztosító szervezettel, a </w:t>
      </w:r>
      <w:r>
        <w:rPr>
          <w:sz w:val="24"/>
          <w:szCs w:val="24"/>
        </w:rPr>
        <w:t>családsegítő</w:t>
      </w:r>
      <w:r>
        <w:rPr>
          <w:color w:val="000000"/>
          <w:sz w:val="24"/>
          <w:szCs w:val="24"/>
        </w:rPr>
        <w:t xml:space="preserve"> szolgálattal, a pedagógiai-szakmai szolgáltatókkal való kapcsolattartás további </w:t>
      </w:r>
      <w:r>
        <w:rPr>
          <w:sz w:val="24"/>
          <w:szCs w:val="24"/>
        </w:rPr>
        <w:t>szabályozására</w:t>
      </w:r>
      <w:r>
        <w:rPr>
          <w:color w:val="000000"/>
          <w:sz w:val="24"/>
          <w:szCs w:val="24"/>
        </w:rPr>
        <w:t xml:space="preserve"> nincsen lehetőség.</w:t>
      </w:r>
    </w:p>
    <w:p w:rsidR="009A65EC" w:rsidRDefault="008D5060">
      <w:pPr>
        <w:pBdr>
          <w:top w:val="nil"/>
          <w:left w:val="nil"/>
          <w:bottom w:val="nil"/>
          <w:right w:val="nil"/>
          <w:between w:val="nil"/>
        </w:pBdr>
        <w:ind w:left="258" w:right="252"/>
        <w:jc w:val="both"/>
        <w:rPr>
          <w:color w:val="000000"/>
          <w:sz w:val="24"/>
          <w:szCs w:val="24"/>
        </w:rPr>
      </w:pPr>
      <w:r>
        <w:rPr>
          <w:color w:val="000000"/>
          <w:sz w:val="24"/>
          <w:szCs w:val="24"/>
        </w:rPr>
        <w:t xml:space="preserve">Az iskola vezetői folyamatos kapcsolatot tartanak fenn az írott és nyomtatott sajtóval, a </w:t>
      </w:r>
      <w:r>
        <w:rPr>
          <w:sz w:val="24"/>
          <w:szCs w:val="24"/>
        </w:rPr>
        <w:t>Agrárminisztériummal</w:t>
      </w:r>
      <w:r>
        <w:rPr>
          <w:color w:val="000000"/>
          <w:sz w:val="24"/>
          <w:szCs w:val="24"/>
        </w:rPr>
        <w:t>. A sajtóval történő kapcsolattartás az igazgató feladatkörébe és felelősségi körébe tartozik.</w:t>
      </w:r>
    </w:p>
    <w:p w:rsidR="009A65EC" w:rsidRDefault="008D5060">
      <w:pPr>
        <w:pBdr>
          <w:top w:val="nil"/>
          <w:left w:val="nil"/>
          <w:bottom w:val="nil"/>
          <w:right w:val="nil"/>
          <w:between w:val="nil"/>
        </w:pBdr>
        <w:ind w:left="258" w:right="252"/>
        <w:jc w:val="both"/>
        <w:rPr>
          <w:color w:val="000000"/>
          <w:sz w:val="24"/>
          <w:szCs w:val="24"/>
        </w:rPr>
        <w:sectPr w:rsidR="009A65EC">
          <w:type w:val="continuous"/>
          <w:pgSz w:w="11910" w:h="16840"/>
          <w:pgMar w:top="1400" w:right="880" w:bottom="800" w:left="1160" w:header="0" w:footer="609" w:gutter="0"/>
          <w:cols w:space="708"/>
        </w:sectPr>
      </w:pPr>
      <w:r>
        <w:rPr>
          <w:color w:val="000000"/>
          <w:sz w:val="24"/>
          <w:szCs w:val="24"/>
        </w:rPr>
        <w:t xml:space="preserve">Folyamatos szakmai kapcsolatot tartunk továbbá az alábbi szervezetekkel, a felsorolásban </w:t>
      </w:r>
      <w:r>
        <w:rPr>
          <w:sz w:val="24"/>
          <w:szCs w:val="24"/>
        </w:rPr>
        <w:t>megjelöljük</w:t>
      </w:r>
      <w:r>
        <w:rPr>
          <w:color w:val="000000"/>
          <w:sz w:val="24"/>
          <w:szCs w:val="24"/>
        </w:rPr>
        <w:t xml:space="preserve"> a kapcsolattartásért felelős személyt.</w:t>
      </w:r>
    </w:p>
    <w:p w:rsidR="009A65EC" w:rsidRDefault="008D5060" w:rsidP="00FE7BE5">
      <w:pPr>
        <w:numPr>
          <w:ilvl w:val="1"/>
          <w:numId w:val="126"/>
        </w:numPr>
        <w:pBdr>
          <w:top w:val="nil"/>
          <w:left w:val="nil"/>
          <w:bottom w:val="nil"/>
          <w:right w:val="nil"/>
          <w:between w:val="nil"/>
        </w:pBdr>
        <w:tabs>
          <w:tab w:val="left" w:pos="978"/>
          <w:tab w:val="left" w:pos="979"/>
        </w:tabs>
        <w:spacing w:before="74" w:line="294" w:lineRule="auto"/>
        <w:ind w:hanging="361"/>
        <w:rPr>
          <w:color w:val="000000"/>
          <w:sz w:val="24"/>
          <w:szCs w:val="24"/>
        </w:rPr>
      </w:pPr>
      <w:r>
        <w:rPr>
          <w:color w:val="000000"/>
          <w:sz w:val="24"/>
          <w:szCs w:val="24"/>
        </w:rPr>
        <w:lastRenderedPageBreak/>
        <w:t>a város általános és középiskolái – igazgató</w:t>
      </w:r>
    </w:p>
    <w:p w:rsidR="009A65EC" w:rsidRDefault="008D5060" w:rsidP="00FE7BE5">
      <w:pPr>
        <w:numPr>
          <w:ilvl w:val="1"/>
          <w:numId w:val="126"/>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Mátészalka Város Önkormányzata – igazgató</w:t>
      </w:r>
    </w:p>
    <w:p w:rsidR="009A65EC" w:rsidRDefault="008D5060" w:rsidP="00FE7BE5">
      <w:pPr>
        <w:numPr>
          <w:ilvl w:val="1"/>
          <w:numId w:val="126"/>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Sz.-Sz.-B. Vármegyei Pedagógiai Oktatási Központ, Nyíregyháza – igazgató</w:t>
      </w:r>
    </w:p>
    <w:p w:rsidR="009A65EC" w:rsidRDefault="008D5060" w:rsidP="00FE7BE5">
      <w:pPr>
        <w:numPr>
          <w:ilvl w:val="1"/>
          <w:numId w:val="126"/>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Sz.-Sz.-B. Vármegyei Kormányhivatal Oktatási Főosztálya – oktatási igazgatóhelyettes</w:t>
      </w:r>
    </w:p>
    <w:p w:rsidR="009A65EC" w:rsidRDefault="008D5060" w:rsidP="00FE7BE5">
      <w:pPr>
        <w:numPr>
          <w:ilvl w:val="1"/>
          <w:numId w:val="126"/>
        </w:numPr>
        <w:pBdr>
          <w:top w:val="nil"/>
          <w:left w:val="nil"/>
          <w:bottom w:val="nil"/>
          <w:right w:val="nil"/>
          <w:between w:val="nil"/>
        </w:pBdr>
        <w:tabs>
          <w:tab w:val="left" w:pos="978"/>
          <w:tab w:val="left" w:pos="979"/>
        </w:tabs>
        <w:spacing w:before="1"/>
        <w:ind w:hanging="361"/>
        <w:rPr>
          <w:color w:val="000000"/>
          <w:sz w:val="24"/>
          <w:szCs w:val="24"/>
        </w:rPr>
      </w:pPr>
      <w:r>
        <w:rPr>
          <w:color w:val="000000"/>
          <w:sz w:val="24"/>
          <w:szCs w:val="24"/>
        </w:rPr>
        <w:t>Nyíregyházi Egyetem – igazgató</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line="274" w:lineRule="auto"/>
        <w:ind w:left="258"/>
        <w:jc w:val="both"/>
      </w:pPr>
      <w:r>
        <w:t>A tanulmányok alatti vizsgák szabályai</w:t>
      </w:r>
    </w:p>
    <w:p w:rsidR="009A65EC" w:rsidRDefault="008D5060">
      <w:pPr>
        <w:pBdr>
          <w:top w:val="nil"/>
          <w:left w:val="nil"/>
          <w:bottom w:val="nil"/>
          <w:right w:val="nil"/>
          <w:between w:val="nil"/>
        </w:pBdr>
        <w:ind w:left="258" w:right="250"/>
        <w:jc w:val="both"/>
        <w:rPr>
          <w:color w:val="000000"/>
          <w:sz w:val="24"/>
          <w:szCs w:val="24"/>
        </w:rPr>
      </w:pPr>
      <w:r>
        <w:rPr>
          <w:color w:val="000000"/>
          <w:sz w:val="24"/>
          <w:szCs w:val="24"/>
        </w:rPr>
        <w:t xml:space="preserve">A tanulmányok alatti vizsga helyi szabályainak kialakítása azokat a normákat tartalmazza, </w:t>
      </w:r>
      <w:r>
        <w:rPr>
          <w:sz w:val="24"/>
          <w:szCs w:val="24"/>
        </w:rPr>
        <w:t>amelyek</w:t>
      </w:r>
      <w:r>
        <w:rPr>
          <w:color w:val="000000"/>
          <w:sz w:val="24"/>
          <w:szCs w:val="24"/>
        </w:rPr>
        <w:t xml:space="preserve"> a vizsgán való részvétel és a vizsgázás, valamint a vizsgáztatás - jogszabályi keretek között</w:t>
      </w:r>
    </w:p>
    <w:p w:rsidR="009A65EC" w:rsidRDefault="008D5060" w:rsidP="00FE7BE5">
      <w:pPr>
        <w:numPr>
          <w:ilvl w:val="0"/>
          <w:numId w:val="118"/>
        </w:numPr>
        <w:pBdr>
          <w:top w:val="nil"/>
          <w:left w:val="nil"/>
          <w:bottom w:val="nil"/>
          <w:right w:val="nil"/>
          <w:between w:val="nil"/>
        </w:pBdr>
        <w:tabs>
          <w:tab w:val="left" w:pos="389"/>
        </w:tabs>
        <w:ind w:right="252" w:firstLine="0"/>
        <w:jc w:val="both"/>
        <w:rPr>
          <w:color w:val="000000"/>
          <w:sz w:val="24"/>
          <w:szCs w:val="24"/>
        </w:rPr>
      </w:pPr>
      <w:r>
        <w:rPr>
          <w:color w:val="000000"/>
          <w:sz w:val="24"/>
          <w:szCs w:val="24"/>
        </w:rPr>
        <w:t>meghatározható intézményi specifikumait érintik. A tanulmányok alatti vizsgák lebonyolításakor figyelemmel kell lenni a köznevelési törvény végrehajtása érdekében készült 20/2012. (VIII.31.) EMMI rendelet 65-72.§-ainak rendelkezéseire, a 12/2020. (II. 7.) Korm. rendelet a szakképzésről szóló törvény végrehajtásáról, a 2019. évi LXXX. törvény a szakképzésről rendelkezéseit.</w:t>
      </w:r>
    </w:p>
    <w:p w:rsidR="009A65EC" w:rsidRDefault="009A65EC">
      <w:pPr>
        <w:pBdr>
          <w:top w:val="nil"/>
          <w:left w:val="nil"/>
          <w:bottom w:val="nil"/>
          <w:right w:val="nil"/>
          <w:between w:val="nil"/>
        </w:pBdr>
        <w:spacing w:before="10"/>
        <w:rPr>
          <w:color w:val="000000"/>
          <w:sz w:val="23"/>
          <w:szCs w:val="23"/>
        </w:rPr>
      </w:pPr>
    </w:p>
    <w:p w:rsidR="009A65EC" w:rsidRDefault="008D5060">
      <w:pPr>
        <w:pBdr>
          <w:top w:val="nil"/>
          <w:left w:val="nil"/>
          <w:bottom w:val="nil"/>
          <w:right w:val="nil"/>
          <w:between w:val="nil"/>
        </w:pBdr>
        <w:ind w:left="258"/>
        <w:rPr>
          <w:color w:val="000000"/>
          <w:sz w:val="24"/>
          <w:szCs w:val="24"/>
        </w:rPr>
      </w:pPr>
      <w:r>
        <w:rPr>
          <w:color w:val="000000"/>
          <w:sz w:val="24"/>
          <w:szCs w:val="24"/>
        </w:rPr>
        <w:t>Iskolánkban az alábbi tanulmányok alatti vizsgákat szervezzük:</w:t>
      </w:r>
    </w:p>
    <w:p w:rsidR="009A65EC" w:rsidRDefault="008D5060" w:rsidP="00FE7BE5">
      <w:pPr>
        <w:numPr>
          <w:ilvl w:val="1"/>
          <w:numId w:val="118"/>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osztályozóvizsga,</w:t>
      </w:r>
    </w:p>
    <w:p w:rsidR="009A65EC" w:rsidRDefault="008D5060" w:rsidP="00FE7BE5">
      <w:pPr>
        <w:numPr>
          <w:ilvl w:val="1"/>
          <w:numId w:val="118"/>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pótló vizsga,</w:t>
      </w:r>
    </w:p>
    <w:p w:rsidR="009A65EC" w:rsidRDefault="008D5060" w:rsidP="00FE7BE5">
      <w:pPr>
        <w:numPr>
          <w:ilvl w:val="1"/>
          <w:numId w:val="118"/>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javítóvizsga,</w:t>
      </w:r>
    </w:p>
    <w:p w:rsidR="009A65EC" w:rsidRDefault="008D5060" w:rsidP="00FE7BE5">
      <w:pPr>
        <w:numPr>
          <w:ilvl w:val="1"/>
          <w:numId w:val="118"/>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különbözeti vizsga,</w:t>
      </w:r>
    </w:p>
    <w:p w:rsidR="009A65EC" w:rsidRDefault="008D5060" w:rsidP="00FE7BE5">
      <w:pPr>
        <w:numPr>
          <w:ilvl w:val="1"/>
          <w:numId w:val="118"/>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ágazati alapvizsga.</w:t>
      </w:r>
    </w:p>
    <w:p w:rsidR="009A65EC" w:rsidRDefault="009A65EC">
      <w:pPr>
        <w:pBdr>
          <w:top w:val="nil"/>
          <w:left w:val="nil"/>
          <w:bottom w:val="nil"/>
          <w:right w:val="nil"/>
          <w:between w:val="nil"/>
        </w:pBdr>
        <w:spacing w:before="8"/>
        <w:rPr>
          <w:color w:val="000000"/>
          <w:sz w:val="23"/>
          <w:szCs w:val="23"/>
        </w:rPr>
      </w:pPr>
    </w:p>
    <w:sdt>
      <w:sdtPr>
        <w:tag w:val="goog_rdk_363"/>
        <w:id w:val="-1467248093"/>
      </w:sdtPr>
      <w:sdtEndPr/>
      <w:sdtContent>
        <w:p w:rsidR="009A65EC" w:rsidRPr="008D5060" w:rsidRDefault="00A11276" w:rsidP="00FE7BE5">
          <w:pPr>
            <w:numPr>
              <w:ilvl w:val="0"/>
              <w:numId w:val="117"/>
            </w:numPr>
            <w:pBdr>
              <w:top w:val="nil"/>
              <w:left w:val="nil"/>
              <w:bottom w:val="nil"/>
              <w:right w:val="nil"/>
              <w:between w:val="nil"/>
            </w:pBdr>
            <w:tabs>
              <w:tab w:val="left" w:pos="499"/>
            </w:tabs>
            <w:spacing w:before="1"/>
            <w:ind w:right="254" w:firstLine="0"/>
            <w:jc w:val="both"/>
            <w:rPr>
              <w:color w:val="000000"/>
              <w:sz w:val="24"/>
              <w:szCs w:val="24"/>
              <w:highlight w:val="yellow"/>
            </w:rPr>
          </w:pPr>
          <w:sdt>
            <w:sdtPr>
              <w:tag w:val="goog_rdk_358"/>
              <w:id w:val="679090124"/>
            </w:sdtPr>
            <w:sdtEndPr/>
            <w:sdtContent>
              <w:r w:rsidR="008D5060" w:rsidRPr="008D5060">
                <w:rPr>
                  <w:b/>
                  <w:bCs/>
                  <w:color w:val="000000"/>
                  <w:sz w:val="24"/>
                  <w:szCs w:val="24"/>
                  <w:highlight w:val="yellow"/>
                </w:rPr>
                <w:t xml:space="preserve">Osztályozóvizsgát </w:t>
              </w:r>
            </w:sdtContent>
          </w:sdt>
          <w:sdt>
            <w:sdtPr>
              <w:tag w:val="goog_rdk_359"/>
              <w:id w:val="2025052369"/>
            </w:sdtPr>
            <w:sdtEndPr/>
            <w:sdtContent>
              <w:r w:rsidR="008D5060" w:rsidRPr="008D5060">
                <w:rPr>
                  <w:color w:val="000000"/>
                  <w:sz w:val="24"/>
                  <w:szCs w:val="24"/>
                  <w:highlight w:val="yellow"/>
                </w:rPr>
                <w:t>kell tennie a tanulónak</w:t>
              </w:r>
            </w:sdtContent>
          </w:sdt>
          <w:sdt>
            <w:sdtPr>
              <w:tag w:val="goog_rdk_360"/>
              <w:id w:val="-908791947"/>
            </w:sdtPr>
            <w:sdtEndPr/>
            <w:sdtContent>
              <w:sdt>
                <w:sdtPr>
                  <w:tag w:val="goog_rdk_361"/>
                  <w:id w:val="821101240"/>
                </w:sdtPr>
                <w:sdtEndPr/>
                <w:sdtContent>
                  <w:r w:rsidR="008D5060" w:rsidRPr="008D5060">
                    <w:rPr>
                      <w:color w:val="000000"/>
                      <w:sz w:val="24"/>
                      <w:szCs w:val="24"/>
                      <w:highlight w:val="yellow"/>
                    </w:rPr>
                    <w:t xml:space="preserve"> vagy felnőttképzésben résztvevő, személynek </w:t>
                  </w:r>
                </w:sdtContent>
              </w:sdt>
            </w:sdtContent>
          </w:sdt>
          <w:sdt>
            <w:sdtPr>
              <w:tag w:val="goog_rdk_362"/>
              <w:id w:val="1930418981"/>
            </w:sdtPr>
            <w:sdtEndPr/>
            <w:sdtContent>
              <w:r w:rsidR="008D5060" w:rsidRPr="008D5060">
                <w:rPr>
                  <w:color w:val="000000"/>
                  <w:sz w:val="24"/>
                  <w:szCs w:val="24"/>
                  <w:highlight w:val="yellow"/>
                </w:rPr>
                <w:t xml:space="preserve"> a félévi és a tanév végi osztályzat megállapításához, ha</w:t>
              </w:r>
            </w:sdtContent>
          </w:sdt>
        </w:p>
      </w:sdtContent>
    </w:sdt>
    <w:sdt>
      <w:sdtPr>
        <w:tag w:val="goog_rdk_365"/>
        <w:id w:val="1850569529"/>
      </w:sdtPr>
      <w:sdtEndPr/>
      <w:sdtContent>
        <w:p w:rsidR="009A65EC" w:rsidRPr="008D5060" w:rsidRDefault="00A11276" w:rsidP="00FE7BE5">
          <w:pPr>
            <w:numPr>
              <w:ilvl w:val="1"/>
              <w:numId w:val="117"/>
            </w:numPr>
            <w:pBdr>
              <w:top w:val="nil"/>
              <w:left w:val="nil"/>
              <w:bottom w:val="nil"/>
              <w:right w:val="nil"/>
              <w:between w:val="nil"/>
            </w:pBdr>
            <w:tabs>
              <w:tab w:val="left" w:pos="978"/>
              <w:tab w:val="left" w:pos="979"/>
            </w:tabs>
            <w:spacing w:before="2"/>
            <w:ind w:hanging="361"/>
            <w:rPr>
              <w:color w:val="000000"/>
              <w:sz w:val="24"/>
              <w:szCs w:val="24"/>
              <w:highlight w:val="yellow"/>
            </w:rPr>
          </w:pPr>
          <w:sdt>
            <w:sdtPr>
              <w:tag w:val="goog_rdk_364"/>
              <w:id w:val="494557686"/>
            </w:sdtPr>
            <w:sdtEndPr/>
            <w:sdtContent>
              <w:r w:rsidR="008D5060" w:rsidRPr="008D5060">
                <w:rPr>
                  <w:color w:val="000000"/>
                  <w:sz w:val="24"/>
                  <w:szCs w:val="24"/>
                  <w:highlight w:val="yellow"/>
                </w:rPr>
                <w:t>a tanórai foglalkozásokon való részvétel alól fel volt mentve,</w:t>
              </w:r>
            </w:sdtContent>
          </w:sdt>
        </w:p>
      </w:sdtContent>
    </w:sdt>
    <w:sdt>
      <w:sdtPr>
        <w:tag w:val="goog_rdk_367"/>
        <w:id w:val="-2129521862"/>
      </w:sdtPr>
      <w:sdtEndPr/>
      <w:sdtContent>
        <w:p w:rsidR="009A65EC" w:rsidRPr="008D5060" w:rsidRDefault="00A11276" w:rsidP="00FE7BE5">
          <w:pPr>
            <w:numPr>
              <w:ilvl w:val="1"/>
              <w:numId w:val="117"/>
            </w:numPr>
            <w:pBdr>
              <w:top w:val="nil"/>
              <w:left w:val="nil"/>
              <w:bottom w:val="nil"/>
              <w:right w:val="nil"/>
              <w:between w:val="nil"/>
            </w:pBdr>
            <w:tabs>
              <w:tab w:val="left" w:pos="978"/>
              <w:tab w:val="left" w:pos="979"/>
            </w:tabs>
            <w:spacing w:before="1" w:line="293" w:lineRule="auto"/>
            <w:ind w:hanging="361"/>
            <w:rPr>
              <w:color w:val="000000"/>
              <w:sz w:val="24"/>
              <w:szCs w:val="24"/>
              <w:highlight w:val="yellow"/>
            </w:rPr>
          </w:pPr>
          <w:sdt>
            <w:sdtPr>
              <w:tag w:val="goog_rdk_366"/>
              <w:id w:val="1062232936"/>
            </w:sdtPr>
            <w:sdtEndPr/>
            <w:sdtContent>
              <w:r w:rsidR="008D5060" w:rsidRPr="008D5060">
                <w:rPr>
                  <w:color w:val="000000"/>
                  <w:sz w:val="24"/>
                  <w:szCs w:val="24"/>
                  <w:highlight w:val="yellow"/>
                </w:rPr>
                <w:t>engedély alapján egy vagy több tantárgy tanulmányi követelményének egy tanévben</w:t>
              </w:r>
            </w:sdtContent>
          </w:sdt>
        </w:p>
      </w:sdtContent>
    </w:sdt>
    <w:sdt>
      <w:sdtPr>
        <w:tag w:val="goog_rdk_369"/>
        <w:id w:val="-491509343"/>
      </w:sdtPr>
      <w:sdtEndPr/>
      <w:sdtContent>
        <w:p w:rsidR="009A65EC" w:rsidRPr="008D5060" w:rsidRDefault="00A11276" w:rsidP="00FE7BE5">
          <w:pPr>
            <w:numPr>
              <w:ilvl w:val="1"/>
              <w:numId w:val="117"/>
            </w:numPr>
            <w:pBdr>
              <w:top w:val="nil"/>
              <w:left w:val="nil"/>
              <w:bottom w:val="nil"/>
              <w:right w:val="nil"/>
              <w:between w:val="nil"/>
            </w:pBdr>
            <w:tabs>
              <w:tab w:val="left" w:pos="978"/>
              <w:tab w:val="left" w:pos="979"/>
            </w:tabs>
            <w:spacing w:line="293" w:lineRule="auto"/>
            <w:ind w:hanging="361"/>
            <w:rPr>
              <w:color w:val="000000"/>
              <w:sz w:val="24"/>
              <w:szCs w:val="24"/>
              <w:highlight w:val="yellow"/>
            </w:rPr>
          </w:pPr>
          <w:sdt>
            <w:sdtPr>
              <w:tag w:val="goog_rdk_368"/>
              <w:id w:val="1865229537"/>
            </w:sdtPr>
            <w:sdtEndPr/>
            <w:sdtContent>
              <w:r w:rsidR="008D5060" w:rsidRPr="008D5060">
                <w:rPr>
                  <w:color w:val="000000"/>
                  <w:sz w:val="24"/>
                  <w:szCs w:val="24"/>
                  <w:highlight w:val="yellow"/>
                </w:rPr>
                <w:t>vagy az előírtnál rövidebb idő alatt tehet eleget,</w:t>
              </w:r>
            </w:sdtContent>
          </w:sdt>
        </w:p>
      </w:sdtContent>
    </w:sdt>
    <w:sdt>
      <w:sdtPr>
        <w:tag w:val="goog_rdk_371"/>
        <w:id w:val="1920610111"/>
      </w:sdtPr>
      <w:sdtEndPr/>
      <w:sdtContent>
        <w:p w:rsidR="009A65EC" w:rsidRPr="008D5060" w:rsidRDefault="00A11276" w:rsidP="00FE7BE5">
          <w:pPr>
            <w:numPr>
              <w:ilvl w:val="1"/>
              <w:numId w:val="117"/>
            </w:numPr>
            <w:pBdr>
              <w:top w:val="nil"/>
              <w:left w:val="nil"/>
              <w:bottom w:val="nil"/>
              <w:right w:val="nil"/>
              <w:between w:val="nil"/>
            </w:pBdr>
            <w:tabs>
              <w:tab w:val="left" w:pos="978"/>
              <w:tab w:val="left" w:pos="979"/>
            </w:tabs>
            <w:spacing w:line="291" w:lineRule="auto"/>
            <w:ind w:hanging="361"/>
            <w:rPr>
              <w:color w:val="000000"/>
              <w:sz w:val="24"/>
              <w:szCs w:val="24"/>
              <w:highlight w:val="yellow"/>
            </w:rPr>
          </w:pPr>
          <w:sdt>
            <w:sdtPr>
              <w:tag w:val="goog_rdk_370"/>
              <w:id w:val="2061133025"/>
            </w:sdtPr>
            <w:sdtEndPr/>
            <w:sdtContent>
              <w:r w:rsidR="008D5060" w:rsidRPr="008D5060">
                <w:rPr>
                  <w:color w:val="000000"/>
                  <w:sz w:val="24"/>
                  <w:szCs w:val="24"/>
                  <w:highlight w:val="yellow"/>
                </w:rPr>
                <w:t>ha a tanulónak egy tanítási évben az igazolt és igazolatlan mulasztása együttesen</w:t>
              </w:r>
            </w:sdtContent>
          </w:sdt>
        </w:p>
      </w:sdtContent>
    </w:sdt>
    <w:sdt>
      <w:sdtPr>
        <w:tag w:val="goog_rdk_376"/>
        <w:id w:val="2125490467"/>
      </w:sdtPr>
      <w:sdtEndPr/>
      <w:sdtContent>
        <w:p w:rsidR="009A65EC" w:rsidRPr="008D5060" w:rsidRDefault="00A11276" w:rsidP="00FE7BE5">
          <w:pPr>
            <w:numPr>
              <w:ilvl w:val="2"/>
              <w:numId w:val="117"/>
            </w:numPr>
            <w:pBdr>
              <w:top w:val="nil"/>
              <w:left w:val="nil"/>
              <w:bottom w:val="nil"/>
              <w:right w:val="nil"/>
              <w:between w:val="nil"/>
            </w:pBdr>
            <w:tabs>
              <w:tab w:val="left" w:pos="1677"/>
              <w:tab w:val="left" w:pos="1678"/>
            </w:tabs>
            <w:spacing w:line="275" w:lineRule="auto"/>
            <w:rPr>
              <w:color w:val="000000"/>
              <w:sz w:val="24"/>
              <w:szCs w:val="24"/>
              <w:highlight w:val="yellow"/>
            </w:rPr>
          </w:pPr>
          <w:sdt>
            <w:sdtPr>
              <w:tag w:val="goog_rdk_372"/>
              <w:id w:val="-604459092"/>
            </w:sdtPr>
            <w:sdtEndPr/>
            <w:sdtContent>
              <w:r w:rsidR="008D5060" w:rsidRPr="008D5060">
                <w:rPr>
                  <w:color w:val="000000"/>
                  <w:sz w:val="24"/>
                  <w:szCs w:val="24"/>
                  <w:highlight w:val="yellow"/>
                </w:rPr>
                <w:t>technikumi képzés</w:t>
              </w:r>
            </w:sdtContent>
          </w:sdt>
          <w:sdt>
            <w:sdtPr>
              <w:tag w:val="goog_rdk_373"/>
              <w:id w:val="-1789638120"/>
            </w:sdtPr>
            <w:sdtEndPr/>
            <w:sdtContent>
              <w:sdt>
                <w:sdtPr>
                  <w:tag w:val="goog_rdk_374"/>
                  <w:id w:val="1578807828"/>
                </w:sdtPr>
                <w:sdtEndPr/>
                <w:sdtContent>
                  <w:r w:rsidR="008D5060" w:rsidRPr="008D5060">
                    <w:rPr>
                      <w:color w:val="000000"/>
                      <w:sz w:val="24"/>
                      <w:szCs w:val="24"/>
                      <w:highlight w:val="yellow"/>
                    </w:rPr>
                    <w:t xml:space="preserve"> és estti felnőttképzési </w:t>
                  </w:r>
                </w:sdtContent>
              </w:sdt>
            </w:sdtContent>
          </w:sdt>
          <w:sdt>
            <w:sdtPr>
              <w:tag w:val="goog_rdk_375"/>
              <w:id w:val="-31018804"/>
            </w:sdtPr>
            <w:sdtEndPr/>
            <w:sdtContent>
              <w:r w:rsidR="008D5060" w:rsidRPr="008D5060">
                <w:rPr>
                  <w:color w:val="000000"/>
                  <w:sz w:val="24"/>
                  <w:szCs w:val="24"/>
                  <w:highlight w:val="yellow"/>
                </w:rPr>
                <w:t xml:space="preserve"> esetén a kétszázötven tanítási órát,</w:t>
              </w:r>
            </w:sdtContent>
          </w:sdt>
        </w:p>
      </w:sdtContent>
    </w:sdt>
    <w:sdt>
      <w:sdtPr>
        <w:tag w:val="goog_rdk_378"/>
        <w:id w:val="633668368"/>
      </w:sdtPr>
      <w:sdtEndPr/>
      <w:sdtContent>
        <w:p w:rsidR="009A65EC" w:rsidRPr="008D5060" w:rsidRDefault="00A11276" w:rsidP="00FE7BE5">
          <w:pPr>
            <w:numPr>
              <w:ilvl w:val="2"/>
              <w:numId w:val="117"/>
            </w:numPr>
            <w:pBdr>
              <w:top w:val="nil"/>
              <w:left w:val="nil"/>
              <w:bottom w:val="nil"/>
              <w:right w:val="nil"/>
              <w:between w:val="nil"/>
            </w:pBdr>
            <w:tabs>
              <w:tab w:val="left" w:pos="1677"/>
              <w:tab w:val="left" w:pos="1678"/>
            </w:tabs>
            <w:rPr>
              <w:color w:val="000000"/>
              <w:sz w:val="24"/>
              <w:szCs w:val="24"/>
              <w:highlight w:val="yellow"/>
            </w:rPr>
          </w:pPr>
          <w:sdt>
            <w:sdtPr>
              <w:tag w:val="goog_rdk_377"/>
              <w:id w:val="-1568158888"/>
            </w:sdtPr>
            <w:sdtEndPr/>
            <w:sdtContent>
              <w:r w:rsidR="008D5060" w:rsidRPr="008D5060">
                <w:rPr>
                  <w:color w:val="000000"/>
                  <w:sz w:val="24"/>
                  <w:szCs w:val="24"/>
                  <w:highlight w:val="yellow"/>
                </w:rPr>
                <w:t>szakképző iskolai képzés esetén az elméleti tanítási órák húsz százalékát,</w:t>
              </w:r>
            </w:sdtContent>
          </w:sdt>
        </w:p>
      </w:sdtContent>
    </w:sdt>
    <w:sdt>
      <w:sdtPr>
        <w:tag w:val="goog_rdk_380"/>
        <w:id w:val="-1990418390"/>
      </w:sdtPr>
      <w:sdtEndPr/>
      <w:sdtContent>
        <w:p w:rsidR="009A65EC" w:rsidRPr="008D5060" w:rsidRDefault="00A11276" w:rsidP="00FE7BE5">
          <w:pPr>
            <w:numPr>
              <w:ilvl w:val="2"/>
              <w:numId w:val="117"/>
            </w:numPr>
            <w:pBdr>
              <w:top w:val="nil"/>
              <w:left w:val="nil"/>
              <w:bottom w:val="nil"/>
              <w:right w:val="nil"/>
              <w:between w:val="nil"/>
            </w:pBdr>
            <w:tabs>
              <w:tab w:val="left" w:pos="1677"/>
              <w:tab w:val="left" w:pos="1678"/>
            </w:tabs>
            <w:ind w:right="539"/>
            <w:rPr>
              <w:color w:val="000000"/>
              <w:sz w:val="24"/>
              <w:szCs w:val="24"/>
              <w:highlight w:val="yellow"/>
            </w:rPr>
          </w:pPr>
          <w:sdt>
            <w:sdtPr>
              <w:tag w:val="goog_rdk_379"/>
              <w:id w:val="-1324772392"/>
            </w:sdtPr>
            <w:sdtEndPr/>
            <w:sdtContent>
              <w:r w:rsidR="008D5060" w:rsidRPr="008D5060">
                <w:rPr>
                  <w:color w:val="000000"/>
                  <w:sz w:val="24"/>
                  <w:szCs w:val="24"/>
                  <w:highlight w:val="yellow"/>
                </w:rPr>
                <w:t>egy adott tantárgyból a tanítási órák harminc százalékát meghaladja, és emiatt a tanuló teljesítménye tanítási év közben nem volt érdemjeggyel értékelhető,</w:t>
              </w:r>
            </w:sdtContent>
          </w:sdt>
        </w:p>
      </w:sdtContent>
    </w:sdt>
    <w:sdt>
      <w:sdtPr>
        <w:tag w:val="goog_rdk_386"/>
        <w:id w:val="1405333404"/>
      </w:sdtPr>
      <w:sdtEndPr/>
      <w:sdtContent>
        <w:p w:rsidR="009A65EC" w:rsidRPr="008D5060" w:rsidRDefault="00A11276">
          <w:pPr>
            <w:pBdr>
              <w:top w:val="nil"/>
              <w:left w:val="nil"/>
              <w:bottom w:val="nil"/>
              <w:right w:val="nil"/>
              <w:between w:val="nil"/>
            </w:pBdr>
            <w:ind w:left="258" w:right="251"/>
            <w:jc w:val="both"/>
            <w:rPr>
              <w:color w:val="000000"/>
              <w:sz w:val="24"/>
              <w:szCs w:val="24"/>
              <w:highlight w:val="yellow"/>
            </w:rPr>
          </w:pPr>
          <w:sdt>
            <w:sdtPr>
              <w:tag w:val="goog_rdk_381"/>
              <w:id w:val="429521581"/>
            </w:sdtPr>
            <w:sdtEndPr/>
            <w:sdtContent>
              <w:r w:rsidR="008D5060" w:rsidRPr="008D5060">
                <w:rPr>
                  <w:color w:val="000000"/>
                  <w:sz w:val="24"/>
                  <w:szCs w:val="24"/>
                  <w:highlight w:val="yellow"/>
                </w:rPr>
                <w:t xml:space="preserve">akkor az oktatói testület döntése alapján tehet osztályozóvizsgát. (Az oktatói testület az </w:t>
              </w:r>
            </w:sdtContent>
          </w:sdt>
          <w:sdt>
            <w:sdtPr>
              <w:tag w:val="goog_rdk_382"/>
              <w:id w:val="2053983625"/>
            </w:sdtPr>
            <w:sdtEndPr/>
            <w:sdtContent>
              <w:r w:rsidR="008D5060" w:rsidRPr="008D5060">
                <w:rPr>
                  <w:sz w:val="24"/>
                  <w:szCs w:val="24"/>
                  <w:highlight w:val="yellow"/>
                </w:rPr>
                <w:t>osztályozóvizsga</w:t>
              </w:r>
            </w:sdtContent>
          </w:sdt>
          <w:sdt>
            <w:sdtPr>
              <w:tag w:val="goog_rdk_383"/>
              <w:id w:val="-822193169"/>
            </w:sdtPr>
            <w:sdtEndPr/>
            <w:sdtContent>
              <w:r w:rsidR="008D5060" w:rsidRPr="008D5060">
                <w:rPr>
                  <w:color w:val="000000"/>
                  <w:sz w:val="24"/>
                  <w:szCs w:val="24"/>
                  <w:highlight w:val="yellow"/>
                </w:rPr>
                <w:t xml:space="preserve"> letételét akkor tagadhatja meg, ha a tanuló igazolatlan </w:t>
              </w:r>
            </w:sdtContent>
          </w:sdt>
          <w:sdt>
            <w:sdtPr>
              <w:tag w:val="goog_rdk_384"/>
              <w:id w:val="-1002380067"/>
            </w:sdtPr>
            <w:sdtEndPr/>
            <w:sdtContent>
              <w:r w:rsidR="008D5060" w:rsidRPr="008D5060">
                <w:rPr>
                  <w:sz w:val="24"/>
                  <w:szCs w:val="24"/>
                  <w:highlight w:val="yellow"/>
                </w:rPr>
                <w:t>mulasztásainak</w:t>
              </w:r>
            </w:sdtContent>
          </w:sdt>
          <w:sdt>
            <w:sdtPr>
              <w:tag w:val="goog_rdk_385"/>
              <w:id w:val="-2044063569"/>
            </w:sdtPr>
            <w:sdtEndPr/>
            <w:sdtContent>
              <w:r w:rsidR="008D5060" w:rsidRPr="008D5060">
                <w:rPr>
                  <w:color w:val="000000"/>
                  <w:sz w:val="24"/>
                  <w:szCs w:val="24"/>
                  <w:highlight w:val="yellow"/>
                </w:rPr>
                <w:t xml:space="preserve"> száma meghaladja a húsz tanórai foglalkozást, és az iskola eleget tett az értesítési kötelezettségének. Ha a tanuló mulasztásainak száma már az első félév végére meghaladja a meghatározott mértéket, és emiatt teljesítménye érdemjeggyel nem volt minősíthető, félévkor osztályozóvizsgát kell tennie.)</w:t>
              </w:r>
            </w:sdtContent>
          </w:sdt>
        </w:p>
      </w:sdtContent>
    </w:sdt>
    <w:sdt>
      <w:sdtPr>
        <w:tag w:val="goog_rdk_388"/>
        <w:id w:val="1444804586"/>
      </w:sdtPr>
      <w:sdtEndPr/>
      <w:sdtContent>
        <w:p w:rsidR="009A65EC" w:rsidRPr="008D5060" w:rsidRDefault="00A11276">
          <w:pPr>
            <w:pBdr>
              <w:top w:val="nil"/>
              <w:left w:val="nil"/>
              <w:bottom w:val="nil"/>
              <w:right w:val="nil"/>
              <w:between w:val="nil"/>
            </w:pBdr>
            <w:rPr>
              <w:color w:val="000000"/>
              <w:sz w:val="24"/>
              <w:szCs w:val="24"/>
              <w:highlight w:val="yellow"/>
            </w:rPr>
          </w:pPr>
          <w:sdt>
            <w:sdtPr>
              <w:tag w:val="goog_rdk_387"/>
              <w:id w:val="225527790"/>
            </w:sdtPr>
            <w:sdtEndPr/>
            <w:sdtContent/>
          </w:sdt>
        </w:p>
      </w:sdtContent>
    </w:sdt>
    <w:p w:rsidR="009A65EC" w:rsidRDefault="008D5060" w:rsidP="00FE7BE5">
      <w:pPr>
        <w:numPr>
          <w:ilvl w:val="0"/>
          <w:numId w:val="117"/>
        </w:numPr>
        <w:pBdr>
          <w:top w:val="nil"/>
          <w:left w:val="nil"/>
          <w:bottom w:val="nil"/>
          <w:right w:val="nil"/>
          <w:between w:val="nil"/>
        </w:pBdr>
        <w:tabs>
          <w:tab w:val="left" w:pos="523"/>
        </w:tabs>
        <w:ind w:right="253" w:firstLine="0"/>
        <w:jc w:val="both"/>
        <w:rPr>
          <w:color w:val="000000"/>
          <w:sz w:val="24"/>
          <w:szCs w:val="24"/>
        </w:rPr>
      </w:pPr>
      <w:r>
        <w:rPr>
          <w:b/>
          <w:bCs/>
          <w:color w:val="000000"/>
          <w:sz w:val="24"/>
          <w:szCs w:val="24"/>
        </w:rPr>
        <w:t xml:space="preserve">Pótló vizsgát </w:t>
      </w:r>
      <w:r>
        <w:rPr>
          <w:color w:val="000000"/>
          <w:sz w:val="24"/>
          <w:szCs w:val="24"/>
        </w:rPr>
        <w:t>tehet a tanuló, ha valamely vizsgáról neki fel nem róható okból elkésik, távol marad vagy a megkezdett vizsgáról engedéllyel eltávozik, mielőtt a válaszadást befejezné.</w:t>
      </w:r>
    </w:p>
    <w:p w:rsidR="009A65EC" w:rsidRDefault="009A65EC">
      <w:pPr>
        <w:pBdr>
          <w:top w:val="nil"/>
          <w:left w:val="nil"/>
          <w:bottom w:val="nil"/>
          <w:right w:val="nil"/>
          <w:between w:val="nil"/>
        </w:pBdr>
        <w:rPr>
          <w:color w:val="000000"/>
          <w:sz w:val="24"/>
          <w:szCs w:val="24"/>
        </w:rPr>
      </w:pPr>
    </w:p>
    <w:p w:rsidR="009A65EC" w:rsidRDefault="008D5060" w:rsidP="00FE7BE5">
      <w:pPr>
        <w:numPr>
          <w:ilvl w:val="0"/>
          <w:numId w:val="117"/>
        </w:numPr>
        <w:pBdr>
          <w:top w:val="nil"/>
          <w:left w:val="nil"/>
          <w:bottom w:val="nil"/>
          <w:right w:val="nil"/>
          <w:between w:val="nil"/>
        </w:pBdr>
        <w:tabs>
          <w:tab w:val="left" w:pos="511"/>
        </w:tabs>
        <w:ind w:right="251" w:firstLine="0"/>
        <w:jc w:val="both"/>
        <w:rPr>
          <w:color w:val="000000"/>
          <w:sz w:val="24"/>
          <w:szCs w:val="24"/>
        </w:rPr>
      </w:pPr>
      <w:r>
        <w:rPr>
          <w:b/>
          <w:bCs/>
          <w:color w:val="000000"/>
          <w:sz w:val="24"/>
          <w:szCs w:val="24"/>
        </w:rPr>
        <w:t xml:space="preserve">Javítóvizsgát </w:t>
      </w:r>
      <w:r>
        <w:rPr>
          <w:color w:val="000000"/>
          <w:sz w:val="24"/>
          <w:szCs w:val="24"/>
        </w:rPr>
        <w:t xml:space="preserve">tehet a tanuló, ha a tanév végén - legfeljebb három tantárgyból - elégtelen </w:t>
      </w:r>
      <w:r>
        <w:rPr>
          <w:sz w:val="24"/>
          <w:szCs w:val="24"/>
        </w:rPr>
        <w:t>osztályzatot</w:t>
      </w:r>
      <w:r>
        <w:rPr>
          <w:color w:val="000000"/>
          <w:sz w:val="24"/>
          <w:szCs w:val="24"/>
        </w:rPr>
        <w:t xml:space="preserve"> kapott.</w:t>
      </w:r>
    </w:p>
    <w:p w:rsidR="009A65EC" w:rsidRDefault="009A65EC">
      <w:pPr>
        <w:pBdr>
          <w:top w:val="nil"/>
          <w:left w:val="nil"/>
          <w:bottom w:val="nil"/>
          <w:right w:val="nil"/>
          <w:between w:val="nil"/>
        </w:pBdr>
        <w:spacing w:before="1"/>
        <w:rPr>
          <w:color w:val="000000"/>
          <w:sz w:val="24"/>
          <w:szCs w:val="24"/>
        </w:rPr>
      </w:pPr>
    </w:p>
    <w:p w:rsidR="008557C1" w:rsidRDefault="008D5060" w:rsidP="00FE7BE5">
      <w:pPr>
        <w:numPr>
          <w:ilvl w:val="0"/>
          <w:numId w:val="117"/>
        </w:numPr>
        <w:pBdr>
          <w:top w:val="nil"/>
          <w:left w:val="nil"/>
          <w:bottom w:val="nil"/>
          <w:right w:val="nil"/>
          <w:between w:val="nil"/>
        </w:pBdr>
        <w:tabs>
          <w:tab w:val="left" w:pos="499"/>
        </w:tabs>
        <w:spacing w:before="72"/>
        <w:ind w:right="247" w:firstLine="0"/>
        <w:jc w:val="both"/>
        <w:rPr>
          <w:color w:val="000000"/>
          <w:sz w:val="24"/>
          <w:szCs w:val="24"/>
        </w:rPr>
      </w:pPr>
      <w:r w:rsidRPr="008557C1">
        <w:rPr>
          <w:b/>
          <w:bCs/>
          <w:color w:val="000000"/>
          <w:sz w:val="24"/>
          <w:szCs w:val="24"/>
        </w:rPr>
        <w:t xml:space="preserve">Különbözeti vizsgát </w:t>
      </w:r>
      <w:r w:rsidRPr="008557C1">
        <w:rPr>
          <w:color w:val="000000"/>
          <w:sz w:val="24"/>
          <w:szCs w:val="24"/>
        </w:rPr>
        <w:t xml:space="preserve">az a tanuló tehet, aki a tanév elején vagy a tanév közben átvétellel kerül intézményünkbe. Azokból a tantárgyakból köteles különbözeti vizsgát tenni, amelyeknek </w:t>
      </w:r>
      <w:r w:rsidRPr="008557C1">
        <w:rPr>
          <w:sz w:val="24"/>
          <w:szCs w:val="24"/>
        </w:rPr>
        <w:t>tanulmányi</w:t>
      </w:r>
      <w:r w:rsidRPr="008557C1">
        <w:rPr>
          <w:color w:val="000000"/>
          <w:sz w:val="24"/>
          <w:szCs w:val="24"/>
        </w:rPr>
        <w:t xml:space="preserve"> követelményeit még nem teljesítette az előző oktatási intézményben. A szakmai tantárgyak esetében külön gondot kell fordítani a szakképzési törvény speciális előírásainak betartására. Egy vagy több különbözeti vizsga letételéhez halasztott vizsgalehetőséget biztosíthat az intézmény igazgatója, egyéni elbírálás alapján</w:t>
      </w:r>
    </w:p>
    <w:p w:rsidR="008557C1" w:rsidRDefault="008557C1" w:rsidP="008557C1">
      <w:pPr>
        <w:pStyle w:val="Listaszerbekezds"/>
        <w:rPr>
          <w:b/>
          <w:bCs/>
          <w:color w:val="000000"/>
          <w:sz w:val="24"/>
          <w:szCs w:val="24"/>
        </w:rPr>
      </w:pPr>
    </w:p>
    <w:p w:rsidR="009A65EC" w:rsidRPr="008557C1" w:rsidRDefault="008D5060" w:rsidP="00FE7BE5">
      <w:pPr>
        <w:numPr>
          <w:ilvl w:val="0"/>
          <w:numId w:val="117"/>
        </w:numPr>
        <w:pBdr>
          <w:top w:val="nil"/>
          <w:left w:val="nil"/>
          <w:bottom w:val="nil"/>
          <w:right w:val="nil"/>
          <w:between w:val="nil"/>
        </w:pBdr>
        <w:tabs>
          <w:tab w:val="left" w:pos="499"/>
        </w:tabs>
        <w:spacing w:before="72"/>
        <w:ind w:right="247" w:firstLine="0"/>
        <w:jc w:val="both"/>
        <w:rPr>
          <w:color w:val="000000"/>
          <w:sz w:val="24"/>
          <w:szCs w:val="24"/>
        </w:rPr>
      </w:pPr>
      <w:r w:rsidRPr="008557C1">
        <w:rPr>
          <w:b/>
          <w:bCs/>
          <w:color w:val="000000"/>
          <w:sz w:val="24"/>
          <w:szCs w:val="24"/>
        </w:rPr>
        <w:t xml:space="preserve">Ágazati alapvizsgát </w:t>
      </w:r>
      <w:r w:rsidRPr="008557C1">
        <w:rPr>
          <w:color w:val="000000"/>
          <w:sz w:val="24"/>
          <w:szCs w:val="24"/>
        </w:rPr>
        <w:t xml:space="preserve">annak a tanulónak kötelező tennie, aki nappali rendszerű oktatásban vagy a nappali oktatás munkarendje szerinti szervezett felnőttoktatásban vesz részt a szakmai </w:t>
      </w:r>
      <w:r w:rsidRPr="008557C1">
        <w:rPr>
          <w:sz w:val="24"/>
          <w:szCs w:val="24"/>
        </w:rPr>
        <w:t>képzésben</w:t>
      </w:r>
      <w:r w:rsidRPr="008557C1">
        <w:rPr>
          <w:color w:val="000000"/>
          <w:sz w:val="24"/>
          <w:szCs w:val="24"/>
        </w:rPr>
        <w:t>, továbbá a 2020/2021. tanévben tanulmányokat kezdett, nappali rendszerű oktatásban részt vevő technikumi (10. évfolyam végén) és szakképző iskolai tanuló (9. évfolyam végén).</w:t>
      </w:r>
    </w:p>
    <w:p w:rsidR="009A65EC" w:rsidRDefault="008D5060">
      <w:pPr>
        <w:pBdr>
          <w:top w:val="nil"/>
          <w:left w:val="nil"/>
          <w:bottom w:val="nil"/>
          <w:right w:val="nil"/>
          <w:between w:val="nil"/>
        </w:pBdr>
        <w:ind w:left="258" w:right="255"/>
        <w:jc w:val="both"/>
        <w:rPr>
          <w:color w:val="000000"/>
          <w:sz w:val="24"/>
          <w:szCs w:val="24"/>
        </w:rPr>
      </w:pPr>
      <w:r>
        <w:rPr>
          <w:color w:val="000000"/>
          <w:sz w:val="24"/>
          <w:szCs w:val="24"/>
        </w:rPr>
        <w:t xml:space="preserve">A tanulmányok alatti vizsgákat a 20/2012. (VIII. 31.) EMMI rendelet előírásaiban szereplő szabá- lyok szerint kell megszervezni. A belső vizsgák során is biztosítani kell a sajátos nevelési igényű (hivatalos pedagógiai-pszichológiai szakmai szolgáltató véleményével rendelkezők esetében) </w:t>
      </w:r>
      <w:r>
        <w:rPr>
          <w:sz w:val="24"/>
          <w:szCs w:val="24"/>
        </w:rPr>
        <w:t>tanulóknál</w:t>
      </w:r>
      <w:r>
        <w:rPr>
          <w:color w:val="000000"/>
          <w:sz w:val="24"/>
          <w:szCs w:val="24"/>
        </w:rPr>
        <w:t xml:space="preserve"> a sajátos nevelési igény jellegéhez igazodó vizsgáztatást. A belső vizsgák során is </w:t>
      </w:r>
      <w:r>
        <w:rPr>
          <w:sz w:val="24"/>
          <w:szCs w:val="24"/>
        </w:rPr>
        <w:t>biztosítani</w:t>
      </w:r>
      <w:r>
        <w:rPr>
          <w:color w:val="000000"/>
          <w:sz w:val="24"/>
          <w:szCs w:val="24"/>
        </w:rPr>
        <w:t xml:space="preserve"> kell a sajátos nevelési igényű vizsgázó számára a fizikai és infokommunikációs akadály- mentességet.</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258" w:right="255"/>
        <w:jc w:val="both"/>
        <w:rPr>
          <w:color w:val="000000"/>
          <w:sz w:val="24"/>
          <w:szCs w:val="24"/>
        </w:rPr>
      </w:pPr>
      <w:r>
        <w:rPr>
          <w:b/>
          <w:bCs/>
          <w:color w:val="000000"/>
          <w:sz w:val="24"/>
          <w:szCs w:val="24"/>
        </w:rPr>
        <w:t xml:space="preserve">5/a. Szakképző iskolában </w:t>
      </w:r>
      <w:r>
        <w:rPr>
          <w:color w:val="000000"/>
          <w:sz w:val="24"/>
          <w:szCs w:val="24"/>
        </w:rPr>
        <w:t xml:space="preserve">az ágazati alapoktatás ágazati alapvizsgával zárul. Az ágazati </w:t>
      </w:r>
      <w:r>
        <w:rPr>
          <w:sz w:val="24"/>
          <w:szCs w:val="24"/>
        </w:rPr>
        <w:t>alapvizsga</w:t>
      </w:r>
      <w:r>
        <w:rPr>
          <w:color w:val="000000"/>
          <w:sz w:val="24"/>
          <w:szCs w:val="24"/>
        </w:rPr>
        <w:t xml:space="preserve"> alkalmassá teheti a tanulót egyszerű munkakörök betöltésére, amennyiben azt a KKK </w:t>
      </w:r>
      <w:r>
        <w:rPr>
          <w:sz w:val="24"/>
          <w:szCs w:val="24"/>
        </w:rPr>
        <w:t>meghatározása</w:t>
      </w:r>
      <w:r>
        <w:rPr>
          <w:color w:val="000000"/>
          <w:sz w:val="24"/>
          <w:szCs w:val="24"/>
        </w:rPr>
        <w:t>.</w:t>
      </w:r>
    </w:p>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258" w:right="253"/>
        <w:jc w:val="both"/>
        <w:rPr>
          <w:color w:val="000000"/>
          <w:sz w:val="24"/>
          <w:szCs w:val="24"/>
        </w:rPr>
      </w:pPr>
      <w:r>
        <w:rPr>
          <w:b/>
          <w:bCs/>
          <w:color w:val="000000"/>
          <w:sz w:val="24"/>
          <w:szCs w:val="24"/>
        </w:rPr>
        <w:t xml:space="preserve">5/b. Technikusi oktatásnál </w:t>
      </w:r>
      <w:r>
        <w:rPr>
          <w:color w:val="000000"/>
          <w:sz w:val="24"/>
          <w:szCs w:val="24"/>
        </w:rPr>
        <w:t>a 10. évfolyamot követően, a sikeres ágazati alapvizsga után történik a szakma-, vagy szakmairány választás.</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5" w:lineRule="auto"/>
        <w:ind w:left="258"/>
        <w:jc w:val="both"/>
      </w:pPr>
      <w:r>
        <w:t>A tanulmányok alatti vizsgákkal kapcsolatos intézményi eljárásrend</w:t>
      </w:r>
    </w:p>
    <w:p w:rsidR="009A65EC" w:rsidRDefault="008D5060" w:rsidP="00FE7BE5">
      <w:pPr>
        <w:numPr>
          <w:ilvl w:val="1"/>
          <w:numId w:val="117"/>
        </w:numPr>
        <w:pBdr>
          <w:top w:val="nil"/>
          <w:left w:val="nil"/>
          <w:bottom w:val="nil"/>
          <w:right w:val="nil"/>
          <w:between w:val="nil"/>
        </w:pBdr>
        <w:tabs>
          <w:tab w:val="left" w:pos="979"/>
        </w:tabs>
        <w:spacing w:line="291" w:lineRule="auto"/>
        <w:ind w:hanging="361"/>
        <w:jc w:val="both"/>
        <w:rPr>
          <w:color w:val="000000"/>
          <w:sz w:val="24"/>
          <w:szCs w:val="24"/>
        </w:rPr>
      </w:pPr>
      <w:r>
        <w:rPr>
          <w:color w:val="000000"/>
          <w:sz w:val="24"/>
          <w:szCs w:val="24"/>
        </w:rPr>
        <w:t>A vizsgát a tanév helyi rendjében meghatározott időszakban (vizsgaidőszak) lehet tenni.</w:t>
      </w:r>
    </w:p>
    <w:p w:rsidR="009A65EC" w:rsidRDefault="008D5060" w:rsidP="00FE7BE5">
      <w:pPr>
        <w:numPr>
          <w:ilvl w:val="1"/>
          <w:numId w:val="117"/>
        </w:numPr>
        <w:pBdr>
          <w:top w:val="nil"/>
          <w:left w:val="nil"/>
          <w:bottom w:val="nil"/>
          <w:right w:val="nil"/>
          <w:between w:val="nil"/>
        </w:pBdr>
        <w:tabs>
          <w:tab w:val="left" w:pos="979"/>
        </w:tabs>
        <w:spacing w:line="293" w:lineRule="auto"/>
        <w:ind w:hanging="361"/>
        <w:jc w:val="both"/>
        <w:rPr>
          <w:color w:val="000000"/>
          <w:sz w:val="24"/>
          <w:szCs w:val="24"/>
        </w:rPr>
      </w:pPr>
      <w:r>
        <w:rPr>
          <w:color w:val="000000"/>
          <w:sz w:val="24"/>
          <w:szCs w:val="24"/>
        </w:rPr>
        <w:t>A tanulmányok alatti vizsgák tervezett idejét a honlapon tesszük közzé.</w:t>
      </w:r>
    </w:p>
    <w:p w:rsidR="009A65EC" w:rsidRDefault="008D5060" w:rsidP="00FE7BE5">
      <w:pPr>
        <w:numPr>
          <w:ilvl w:val="1"/>
          <w:numId w:val="117"/>
        </w:numPr>
        <w:pBdr>
          <w:top w:val="nil"/>
          <w:left w:val="nil"/>
          <w:bottom w:val="nil"/>
          <w:right w:val="nil"/>
          <w:between w:val="nil"/>
        </w:pBdr>
        <w:tabs>
          <w:tab w:val="left" w:pos="979"/>
        </w:tabs>
        <w:spacing w:before="2" w:line="237" w:lineRule="auto"/>
        <w:ind w:right="799"/>
        <w:jc w:val="both"/>
        <w:rPr>
          <w:color w:val="000000"/>
          <w:sz w:val="24"/>
          <w:szCs w:val="24"/>
        </w:rPr>
      </w:pPr>
      <w:r>
        <w:rPr>
          <w:color w:val="000000"/>
          <w:sz w:val="24"/>
          <w:szCs w:val="24"/>
        </w:rPr>
        <w:t>A vizsga időpontjáról (év, hónap, nap, óra, perc) és helyszínéről (cím, épület, terem száma) a vizsgázó, illetőleg a kiskorú tanuló esetén a szülő (gondviselő) minimum a vizsga kezdete előtt 10 nappal postai értesítést kap.</w:t>
      </w:r>
    </w:p>
    <w:p w:rsidR="009A65EC" w:rsidRDefault="008D5060" w:rsidP="00FE7BE5">
      <w:pPr>
        <w:numPr>
          <w:ilvl w:val="1"/>
          <w:numId w:val="117"/>
        </w:numPr>
        <w:pBdr>
          <w:top w:val="nil"/>
          <w:left w:val="nil"/>
          <w:bottom w:val="nil"/>
          <w:right w:val="nil"/>
          <w:between w:val="nil"/>
        </w:pBdr>
        <w:tabs>
          <w:tab w:val="left" w:pos="978"/>
          <w:tab w:val="left" w:pos="979"/>
        </w:tabs>
        <w:spacing w:before="7" w:line="237" w:lineRule="auto"/>
        <w:ind w:right="466"/>
        <w:rPr>
          <w:color w:val="000000"/>
          <w:sz w:val="24"/>
          <w:szCs w:val="24"/>
        </w:rPr>
      </w:pPr>
      <w:r>
        <w:rPr>
          <w:color w:val="000000"/>
          <w:sz w:val="24"/>
          <w:szCs w:val="24"/>
        </w:rPr>
        <w:t xml:space="preserve">Egy vizsgaidőszakban egy évfolyam tananyagából tehető vizsga. Két évfolyam </w:t>
      </w:r>
      <w:r>
        <w:rPr>
          <w:sz w:val="24"/>
          <w:szCs w:val="24"/>
        </w:rPr>
        <w:t>anyagából</w:t>
      </w:r>
      <w:r>
        <w:rPr>
          <w:color w:val="000000"/>
          <w:sz w:val="24"/>
          <w:szCs w:val="24"/>
        </w:rPr>
        <w:t xml:space="preserve"> csak rendkívül indokolt esetben, igazgatói engedéllyel lehet vizsgázni.</w:t>
      </w:r>
    </w:p>
    <w:p w:rsidR="009A65EC" w:rsidRDefault="008D5060" w:rsidP="00FE7BE5">
      <w:pPr>
        <w:numPr>
          <w:ilvl w:val="1"/>
          <w:numId w:val="117"/>
        </w:numPr>
        <w:pBdr>
          <w:top w:val="nil"/>
          <w:left w:val="nil"/>
          <w:bottom w:val="nil"/>
          <w:right w:val="nil"/>
          <w:between w:val="nil"/>
        </w:pBdr>
        <w:tabs>
          <w:tab w:val="left" w:pos="978"/>
          <w:tab w:val="left" w:pos="979"/>
        </w:tabs>
        <w:spacing w:before="2"/>
        <w:ind w:right="411"/>
        <w:rPr>
          <w:color w:val="000000"/>
          <w:sz w:val="24"/>
          <w:szCs w:val="24"/>
        </w:rPr>
      </w:pPr>
      <w:r>
        <w:rPr>
          <w:color w:val="000000"/>
          <w:sz w:val="24"/>
          <w:szCs w:val="24"/>
        </w:rPr>
        <w:t>Az osztályozóvizsga kérelemre történő letételét az igazgató engedélyezi. Az osztályozó- vizsgára való jelentkezés írásbeli kérelem alapján történik. A jelentkezési lapot a tanuló, valamint kiskorú tanuló esetében a gondviselő is aláírja. Az osztályozóvizsga napján a tanuló mentesül a tanórák látogatásának kötelezettsége alól.</w:t>
      </w:r>
    </w:p>
    <w:p w:rsidR="009A65EC" w:rsidRDefault="008D5060" w:rsidP="00FE7BE5">
      <w:pPr>
        <w:numPr>
          <w:ilvl w:val="1"/>
          <w:numId w:val="11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vizsga követelményeit az iskola helyi tantárgyi tantervében foglaltak határozzák meg.</w:t>
      </w:r>
    </w:p>
    <w:p w:rsidR="009A65EC" w:rsidRDefault="008D5060" w:rsidP="00FE7BE5">
      <w:pPr>
        <w:numPr>
          <w:ilvl w:val="1"/>
          <w:numId w:val="117"/>
        </w:numPr>
        <w:pBdr>
          <w:top w:val="nil"/>
          <w:left w:val="nil"/>
          <w:bottom w:val="nil"/>
          <w:right w:val="nil"/>
          <w:between w:val="nil"/>
        </w:pBdr>
        <w:tabs>
          <w:tab w:val="left" w:pos="979"/>
        </w:tabs>
        <w:spacing w:before="4" w:line="237" w:lineRule="auto"/>
        <w:ind w:right="405"/>
        <w:jc w:val="both"/>
        <w:rPr>
          <w:color w:val="000000"/>
          <w:sz w:val="24"/>
          <w:szCs w:val="24"/>
        </w:rPr>
      </w:pPr>
      <w:r>
        <w:rPr>
          <w:color w:val="000000"/>
          <w:sz w:val="24"/>
          <w:szCs w:val="24"/>
        </w:rPr>
        <w:t>A vizsga részletes követelményeiről a tanuló a vizsga előtt legalább 4 héttel a szaktanár- tól tájékoztatást kap.</w:t>
      </w:r>
    </w:p>
    <w:p w:rsidR="009A65EC" w:rsidRDefault="008D5060" w:rsidP="00FE7BE5">
      <w:pPr>
        <w:numPr>
          <w:ilvl w:val="1"/>
          <w:numId w:val="117"/>
        </w:numPr>
        <w:pBdr>
          <w:top w:val="nil"/>
          <w:left w:val="nil"/>
          <w:bottom w:val="nil"/>
          <w:right w:val="nil"/>
          <w:between w:val="nil"/>
        </w:pBdr>
        <w:tabs>
          <w:tab w:val="left" w:pos="979"/>
        </w:tabs>
        <w:spacing w:before="4" w:line="237" w:lineRule="auto"/>
        <w:ind w:right="472"/>
        <w:jc w:val="both"/>
        <w:rPr>
          <w:color w:val="000000"/>
          <w:sz w:val="24"/>
          <w:szCs w:val="24"/>
        </w:rPr>
      </w:pPr>
      <w:r>
        <w:rPr>
          <w:color w:val="000000"/>
          <w:sz w:val="24"/>
          <w:szCs w:val="24"/>
        </w:rPr>
        <w:t xml:space="preserve">A vizsgakötelezettség a tanulónak az évfolyam követelményeiben megállapított </w:t>
      </w:r>
      <w:r>
        <w:rPr>
          <w:sz w:val="24"/>
          <w:szCs w:val="24"/>
        </w:rPr>
        <w:t>valamennyi</w:t>
      </w:r>
      <w:r>
        <w:rPr>
          <w:color w:val="000000"/>
          <w:sz w:val="24"/>
          <w:szCs w:val="24"/>
        </w:rPr>
        <w:t xml:space="preserve"> tantárgyra vonatkozhat. Ez alól felmentést csak a szakértői bizottság </w:t>
      </w:r>
      <w:r>
        <w:rPr>
          <w:sz w:val="24"/>
          <w:szCs w:val="24"/>
        </w:rPr>
        <w:t>szakvéleményében</w:t>
      </w:r>
      <w:r>
        <w:rPr>
          <w:color w:val="000000"/>
          <w:sz w:val="24"/>
          <w:szCs w:val="24"/>
        </w:rPr>
        <w:t xml:space="preserve"> foglaltak alapján, az igazgató adhat engedélyt.</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8"/>
        <w:rPr>
          <w:color w:val="000000"/>
        </w:rPr>
      </w:pPr>
    </w:p>
    <w:p w:rsidR="009A65EC" w:rsidRDefault="008D5060">
      <w:pPr>
        <w:pStyle w:val="Cmsor5"/>
        <w:spacing w:line="275" w:lineRule="auto"/>
        <w:ind w:left="258"/>
      </w:pPr>
      <w:r>
        <w:t>A tanulmányok alatti vizsgák különös eljárási szabályai</w:t>
      </w:r>
    </w:p>
    <w:p w:rsidR="009A65EC" w:rsidRDefault="008D5060" w:rsidP="00FE7BE5">
      <w:pPr>
        <w:numPr>
          <w:ilvl w:val="1"/>
          <w:numId w:val="117"/>
        </w:numPr>
        <w:pBdr>
          <w:top w:val="nil"/>
          <w:left w:val="nil"/>
          <w:bottom w:val="nil"/>
          <w:right w:val="nil"/>
          <w:between w:val="nil"/>
        </w:pBdr>
        <w:tabs>
          <w:tab w:val="left" w:pos="978"/>
          <w:tab w:val="left" w:pos="979"/>
        </w:tabs>
        <w:spacing w:before="1" w:line="237" w:lineRule="auto"/>
        <w:ind w:right="358"/>
        <w:rPr>
          <w:color w:val="000000"/>
          <w:sz w:val="24"/>
          <w:szCs w:val="24"/>
        </w:rPr>
      </w:pPr>
      <w:r>
        <w:rPr>
          <w:color w:val="000000"/>
          <w:sz w:val="24"/>
          <w:szCs w:val="24"/>
        </w:rPr>
        <w:lastRenderedPageBreak/>
        <w:t>Az írásbeli vizsga időtartama - a szakvélemény alapján ettől eltérést lehetővé tevő esetek kivételével - tantárgyanként és évfolyamonként 60 perc.</w:t>
      </w:r>
    </w:p>
    <w:p w:rsidR="009A65EC" w:rsidRDefault="008D5060" w:rsidP="00FE7BE5">
      <w:pPr>
        <w:numPr>
          <w:ilvl w:val="1"/>
          <w:numId w:val="117"/>
        </w:numPr>
        <w:pBdr>
          <w:top w:val="nil"/>
          <w:left w:val="nil"/>
          <w:bottom w:val="nil"/>
          <w:right w:val="nil"/>
          <w:between w:val="nil"/>
        </w:pBdr>
        <w:tabs>
          <w:tab w:val="left" w:pos="978"/>
          <w:tab w:val="left" w:pos="979"/>
        </w:tabs>
        <w:spacing w:before="3" w:line="293" w:lineRule="auto"/>
        <w:ind w:hanging="361"/>
        <w:rPr>
          <w:color w:val="000000"/>
          <w:sz w:val="24"/>
          <w:szCs w:val="24"/>
        </w:rPr>
      </w:pPr>
      <w:r>
        <w:rPr>
          <w:color w:val="000000"/>
          <w:sz w:val="24"/>
          <w:szCs w:val="24"/>
        </w:rPr>
        <w:t>Egy napon legfeljebb három írásbeli vizsgát lehet tenni.</w:t>
      </w:r>
    </w:p>
    <w:p w:rsidR="009A65EC" w:rsidRDefault="008D5060" w:rsidP="00FE7BE5">
      <w:pPr>
        <w:numPr>
          <w:ilvl w:val="1"/>
          <w:numId w:val="11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Egy napra egy tanulónak legfeljebb három tantárgyból szervezhető szóbeli vizsga.</w:t>
      </w:r>
    </w:p>
    <w:p w:rsidR="009A65EC" w:rsidRDefault="008D5060" w:rsidP="00FE7BE5">
      <w:pPr>
        <w:numPr>
          <w:ilvl w:val="1"/>
          <w:numId w:val="117"/>
        </w:numPr>
        <w:pBdr>
          <w:top w:val="nil"/>
          <w:left w:val="nil"/>
          <w:bottom w:val="nil"/>
          <w:right w:val="nil"/>
          <w:between w:val="nil"/>
        </w:pBdr>
        <w:tabs>
          <w:tab w:val="left" w:pos="978"/>
          <w:tab w:val="left" w:pos="979"/>
        </w:tabs>
        <w:ind w:right="395"/>
        <w:rPr>
          <w:color w:val="000000"/>
          <w:sz w:val="24"/>
          <w:szCs w:val="24"/>
        </w:rPr>
      </w:pPr>
      <w:r>
        <w:rPr>
          <w:color w:val="000000"/>
          <w:sz w:val="24"/>
          <w:szCs w:val="24"/>
        </w:rPr>
        <w:t xml:space="preserve">A szóbeli vizsgát az iskola szakos oktatóiból az igazgató által kijelölt vizsgabizottság előtt kell megtartani. A vizsgabizottság kérdezője lehetőleg az az oktató legyen, aki a </w:t>
      </w:r>
      <w:r>
        <w:rPr>
          <w:sz w:val="24"/>
          <w:szCs w:val="24"/>
        </w:rPr>
        <w:t>tanulót</w:t>
      </w:r>
      <w:r>
        <w:rPr>
          <w:color w:val="000000"/>
          <w:sz w:val="24"/>
          <w:szCs w:val="24"/>
        </w:rPr>
        <w:t xml:space="preserve"> előzőleg tanította.</w:t>
      </w:r>
    </w:p>
    <w:p w:rsidR="009A65EC" w:rsidRDefault="008D5060" w:rsidP="00FE7BE5">
      <w:pPr>
        <w:numPr>
          <w:ilvl w:val="1"/>
          <w:numId w:val="11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elnöki teendőket az igazgató vagy a megbízottja látja el.</w:t>
      </w:r>
    </w:p>
    <w:p w:rsidR="009A65EC" w:rsidRDefault="008D5060" w:rsidP="00FE7BE5">
      <w:pPr>
        <w:numPr>
          <w:ilvl w:val="1"/>
          <w:numId w:val="117"/>
        </w:numPr>
        <w:pBdr>
          <w:top w:val="nil"/>
          <w:left w:val="nil"/>
          <w:bottom w:val="nil"/>
          <w:right w:val="nil"/>
          <w:between w:val="nil"/>
        </w:pBdr>
        <w:tabs>
          <w:tab w:val="left" w:pos="978"/>
          <w:tab w:val="left" w:pos="979"/>
        </w:tabs>
        <w:spacing w:before="2" w:line="237" w:lineRule="auto"/>
        <w:ind w:right="466"/>
        <w:rPr>
          <w:color w:val="000000"/>
          <w:sz w:val="24"/>
          <w:szCs w:val="24"/>
        </w:rPr>
      </w:pPr>
      <w:r>
        <w:rPr>
          <w:color w:val="000000"/>
          <w:sz w:val="24"/>
          <w:szCs w:val="24"/>
        </w:rPr>
        <w:t>A vizsgán, az elnökön és a kérdező oktatón kívül még egy vizsgabizottsági tagnak jelen kell lennie.</w:t>
      </w:r>
    </w:p>
    <w:p w:rsidR="008557C1" w:rsidRDefault="008D5060" w:rsidP="00FE7BE5">
      <w:pPr>
        <w:numPr>
          <w:ilvl w:val="1"/>
          <w:numId w:val="117"/>
        </w:numPr>
        <w:pBdr>
          <w:top w:val="nil"/>
          <w:left w:val="nil"/>
          <w:bottom w:val="nil"/>
          <w:right w:val="nil"/>
          <w:between w:val="nil"/>
        </w:pBdr>
        <w:tabs>
          <w:tab w:val="left" w:pos="978"/>
          <w:tab w:val="left" w:pos="979"/>
        </w:tabs>
        <w:spacing w:before="72"/>
        <w:ind w:hanging="361"/>
        <w:rPr>
          <w:color w:val="000000"/>
          <w:sz w:val="24"/>
          <w:szCs w:val="24"/>
        </w:rPr>
      </w:pPr>
      <w:r w:rsidRPr="008557C1">
        <w:rPr>
          <w:color w:val="000000"/>
          <w:sz w:val="24"/>
          <w:szCs w:val="24"/>
        </w:rPr>
        <w:t>A tanulónak a szóbeli vizsgán kihúzott tétel (ami több feladatból állhat) kidolgozására</w:t>
      </w:r>
    </w:p>
    <w:p w:rsidR="009A65EC" w:rsidRPr="008557C1" w:rsidRDefault="008D5060" w:rsidP="00FE7BE5">
      <w:pPr>
        <w:numPr>
          <w:ilvl w:val="1"/>
          <w:numId w:val="117"/>
        </w:numPr>
        <w:pBdr>
          <w:top w:val="nil"/>
          <w:left w:val="nil"/>
          <w:bottom w:val="nil"/>
          <w:right w:val="nil"/>
          <w:between w:val="nil"/>
        </w:pBdr>
        <w:tabs>
          <w:tab w:val="left" w:pos="978"/>
          <w:tab w:val="left" w:pos="979"/>
        </w:tabs>
        <w:spacing w:before="72"/>
        <w:ind w:hanging="361"/>
        <w:rPr>
          <w:color w:val="000000"/>
          <w:sz w:val="24"/>
          <w:szCs w:val="24"/>
        </w:rPr>
      </w:pPr>
      <w:r w:rsidRPr="008557C1">
        <w:rPr>
          <w:color w:val="000000"/>
          <w:sz w:val="24"/>
          <w:szCs w:val="24"/>
        </w:rPr>
        <w:t>legalább 30 percet kell biztosítani, kivéve az 1. bekezdésben tett kivételt.</w:t>
      </w:r>
    </w:p>
    <w:p w:rsidR="009A65EC" w:rsidRDefault="008D5060" w:rsidP="00FE7BE5">
      <w:pPr>
        <w:numPr>
          <w:ilvl w:val="1"/>
          <w:numId w:val="117"/>
        </w:numPr>
        <w:pBdr>
          <w:top w:val="nil"/>
          <w:left w:val="nil"/>
          <w:bottom w:val="nil"/>
          <w:right w:val="nil"/>
          <w:between w:val="nil"/>
        </w:pBdr>
        <w:tabs>
          <w:tab w:val="left" w:pos="978"/>
          <w:tab w:val="left" w:pos="979"/>
        </w:tabs>
        <w:spacing w:before="4" w:line="237" w:lineRule="auto"/>
        <w:ind w:right="323"/>
        <w:rPr>
          <w:color w:val="000000"/>
          <w:sz w:val="24"/>
          <w:szCs w:val="24"/>
        </w:rPr>
      </w:pPr>
      <w:r>
        <w:rPr>
          <w:color w:val="000000"/>
          <w:sz w:val="24"/>
          <w:szCs w:val="24"/>
        </w:rPr>
        <w:t xml:space="preserve">A szóbeli feleletek maximális időtartama 15 perc. Ha a tanuló a feladatát nem tudja </w:t>
      </w:r>
      <w:r>
        <w:rPr>
          <w:sz w:val="24"/>
          <w:szCs w:val="24"/>
        </w:rPr>
        <w:t>megoldani</w:t>
      </w:r>
      <w:r>
        <w:rPr>
          <w:color w:val="000000"/>
          <w:sz w:val="24"/>
          <w:szCs w:val="24"/>
        </w:rPr>
        <w:t>, teljes tájékozatlanságot árul el, az elnök egy alkalommal póttételt húzathat vele. Erre is 30 perc a felkészülési idő, valamint 15 perc a felelet időtartama.</w:t>
      </w:r>
    </w:p>
    <w:p w:rsidR="009A65EC" w:rsidRDefault="008D5060" w:rsidP="00FE7BE5">
      <w:pPr>
        <w:numPr>
          <w:ilvl w:val="1"/>
          <w:numId w:val="117"/>
        </w:numPr>
        <w:pBdr>
          <w:top w:val="nil"/>
          <w:left w:val="nil"/>
          <w:bottom w:val="nil"/>
          <w:right w:val="nil"/>
          <w:between w:val="nil"/>
        </w:pBdr>
        <w:tabs>
          <w:tab w:val="left" w:pos="978"/>
          <w:tab w:val="left" w:pos="979"/>
        </w:tabs>
        <w:spacing w:before="5" w:line="293" w:lineRule="auto"/>
        <w:ind w:hanging="361"/>
        <w:rPr>
          <w:color w:val="000000"/>
          <w:sz w:val="24"/>
          <w:szCs w:val="24"/>
        </w:rPr>
      </w:pPr>
      <w:r>
        <w:rPr>
          <w:color w:val="000000"/>
          <w:sz w:val="24"/>
          <w:szCs w:val="24"/>
        </w:rPr>
        <w:t>A vizsgázó osztályzatát a két felelet százalékos átlaga alapján kell megállapítani.</w:t>
      </w:r>
    </w:p>
    <w:p w:rsidR="009A65EC" w:rsidRDefault="008D5060" w:rsidP="00FE7BE5">
      <w:pPr>
        <w:numPr>
          <w:ilvl w:val="1"/>
          <w:numId w:val="117"/>
        </w:numPr>
        <w:pBdr>
          <w:top w:val="nil"/>
          <w:left w:val="nil"/>
          <w:bottom w:val="nil"/>
          <w:right w:val="nil"/>
          <w:between w:val="nil"/>
        </w:pBdr>
        <w:tabs>
          <w:tab w:val="left" w:pos="979"/>
        </w:tabs>
        <w:spacing w:before="2" w:line="237" w:lineRule="auto"/>
        <w:ind w:right="371"/>
        <w:jc w:val="both"/>
        <w:rPr>
          <w:color w:val="000000"/>
          <w:sz w:val="24"/>
          <w:szCs w:val="24"/>
        </w:rPr>
      </w:pPr>
      <w:r>
        <w:rPr>
          <w:color w:val="000000"/>
          <w:sz w:val="24"/>
          <w:szCs w:val="24"/>
        </w:rPr>
        <w:t xml:space="preserve">Ha a vizsgázó a vizsga során szabálytalanságot követett el, az iskola igazgatójából és két másik - a vizsgabizottság munkájában részt nem vevő - oktatóból álló háromtagú </w:t>
      </w:r>
      <w:r>
        <w:rPr>
          <w:sz w:val="24"/>
          <w:szCs w:val="24"/>
        </w:rPr>
        <w:t>bizottság</w:t>
      </w:r>
      <w:r>
        <w:rPr>
          <w:color w:val="000000"/>
          <w:sz w:val="24"/>
          <w:szCs w:val="24"/>
        </w:rPr>
        <w:t xml:space="preserve"> a cselekmény súlyosságát mérlegeli, és</w:t>
      </w:r>
    </w:p>
    <w:p w:rsidR="009A65EC" w:rsidRDefault="008D5060" w:rsidP="00FE7BE5">
      <w:pPr>
        <w:numPr>
          <w:ilvl w:val="2"/>
          <w:numId w:val="117"/>
        </w:numPr>
        <w:pBdr>
          <w:top w:val="nil"/>
          <w:left w:val="nil"/>
          <w:bottom w:val="nil"/>
          <w:right w:val="nil"/>
          <w:between w:val="nil"/>
        </w:pBdr>
        <w:tabs>
          <w:tab w:val="left" w:pos="1677"/>
          <w:tab w:val="left" w:pos="1678"/>
        </w:tabs>
        <w:spacing w:before="3"/>
        <w:ind w:right="289"/>
        <w:rPr>
          <w:color w:val="000000"/>
          <w:sz w:val="24"/>
          <w:szCs w:val="24"/>
        </w:rPr>
      </w:pPr>
      <w:r>
        <w:rPr>
          <w:color w:val="000000"/>
          <w:sz w:val="24"/>
          <w:szCs w:val="24"/>
        </w:rPr>
        <w:t xml:space="preserve">a vizsgakérdésre adott megoldást részben vagy egészben érvénytelennek </w:t>
      </w:r>
      <w:r>
        <w:rPr>
          <w:sz w:val="24"/>
          <w:szCs w:val="24"/>
        </w:rPr>
        <w:t>nyilvánítja</w:t>
      </w:r>
      <w:r>
        <w:rPr>
          <w:color w:val="000000"/>
          <w:sz w:val="24"/>
          <w:szCs w:val="24"/>
        </w:rPr>
        <w:t>, és az érvénytelen rész figyelmen kívül hagyásával értékeli a vizsgán nyújtott teljesítményt,</w:t>
      </w:r>
    </w:p>
    <w:p w:rsidR="009A65EC" w:rsidRDefault="008D5060" w:rsidP="00FE7BE5">
      <w:pPr>
        <w:numPr>
          <w:ilvl w:val="2"/>
          <w:numId w:val="117"/>
        </w:numPr>
        <w:pBdr>
          <w:top w:val="nil"/>
          <w:left w:val="nil"/>
          <w:bottom w:val="nil"/>
          <w:right w:val="nil"/>
          <w:between w:val="nil"/>
        </w:pBdr>
        <w:tabs>
          <w:tab w:val="left" w:pos="1677"/>
          <w:tab w:val="left" w:pos="1678"/>
        </w:tabs>
        <w:ind w:right="397"/>
        <w:rPr>
          <w:color w:val="000000"/>
          <w:sz w:val="24"/>
          <w:szCs w:val="24"/>
        </w:rPr>
      </w:pPr>
      <w:r>
        <w:rPr>
          <w:color w:val="000000"/>
          <w:sz w:val="24"/>
          <w:szCs w:val="24"/>
        </w:rPr>
        <w:t>az adott tantárgyból - ha az nem javítóvizsga - a vizsgázót javítóvizsgára utasítja, vagy</w:t>
      </w:r>
    </w:p>
    <w:p w:rsidR="009A65EC" w:rsidRDefault="008D5060" w:rsidP="00FE7BE5">
      <w:pPr>
        <w:numPr>
          <w:ilvl w:val="2"/>
          <w:numId w:val="117"/>
        </w:numPr>
        <w:pBdr>
          <w:top w:val="nil"/>
          <w:left w:val="nil"/>
          <w:bottom w:val="nil"/>
          <w:right w:val="nil"/>
          <w:between w:val="nil"/>
        </w:pBdr>
        <w:tabs>
          <w:tab w:val="left" w:pos="1677"/>
          <w:tab w:val="left" w:pos="1678"/>
        </w:tabs>
        <w:rPr>
          <w:color w:val="000000"/>
          <w:sz w:val="24"/>
          <w:szCs w:val="24"/>
        </w:rPr>
      </w:pPr>
      <w:r>
        <w:rPr>
          <w:color w:val="000000"/>
          <w:sz w:val="24"/>
          <w:szCs w:val="24"/>
        </w:rPr>
        <w:t>amennyiben a vizsga javítóvizsgaként került megszervezésre, a vizsgát vagy</w:t>
      </w:r>
    </w:p>
    <w:p w:rsidR="009A65EC" w:rsidRDefault="008D5060" w:rsidP="00FE7BE5">
      <w:pPr>
        <w:numPr>
          <w:ilvl w:val="2"/>
          <w:numId w:val="117"/>
        </w:numPr>
        <w:pBdr>
          <w:top w:val="nil"/>
          <w:left w:val="nil"/>
          <w:bottom w:val="nil"/>
          <w:right w:val="nil"/>
          <w:between w:val="nil"/>
        </w:pBdr>
        <w:tabs>
          <w:tab w:val="left" w:pos="1677"/>
          <w:tab w:val="left" w:pos="1678"/>
        </w:tabs>
        <w:spacing w:before="1"/>
        <w:ind w:right="318"/>
        <w:rPr>
          <w:color w:val="000000"/>
          <w:sz w:val="24"/>
          <w:szCs w:val="24"/>
        </w:rPr>
      </w:pPr>
      <w:r>
        <w:rPr>
          <w:color w:val="000000"/>
          <w:sz w:val="24"/>
          <w:szCs w:val="24"/>
        </w:rPr>
        <w:t>eredménytelennek nyilvánítja, vagy az a) pontban foglaltak szerint értékeli a vizs- gázó teljesítményét.</w:t>
      </w:r>
    </w:p>
    <w:p w:rsidR="009A65EC" w:rsidRDefault="009A65EC">
      <w:pPr>
        <w:pBdr>
          <w:top w:val="nil"/>
          <w:left w:val="nil"/>
          <w:bottom w:val="nil"/>
          <w:right w:val="nil"/>
          <w:between w:val="nil"/>
        </w:pBdr>
        <w:spacing w:before="4"/>
        <w:rPr>
          <w:color w:val="000000"/>
          <w:sz w:val="24"/>
          <w:szCs w:val="24"/>
        </w:rPr>
      </w:pPr>
    </w:p>
    <w:p w:rsidR="009A65EC" w:rsidRDefault="008D5060" w:rsidP="00FE7BE5">
      <w:pPr>
        <w:numPr>
          <w:ilvl w:val="1"/>
          <w:numId w:val="117"/>
        </w:numPr>
        <w:pBdr>
          <w:top w:val="nil"/>
          <w:left w:val="nil"/>
          <w:bottom w:val="nil"/>
          <w:right w:val="nil"/>
          <w:between w:val="nil"/>
        </w:pBdr>
        <w:tabs>
          <w:tab w:val="left" w:pos="978"/>
          <w:tab w:val="left" w:pos="979"/>
        </w:tabs>
        <w:spacing w:line="237" w:lineRule="auto"/>
        <w:ind w:right="551"/>
        <w:rPr>
          <w:color w:val="000000"/>
          <w:sz w:val="24"/>
          <w:szCs w:val="24"/>
        </w:rPr>
      </w:pPr>
      <w:r>
        <w:rPr>
          <w:color w:val="000000"/>
          <w:sz w:val="24"/>
          <w:szCs w:val="24"/>
        </w:rPr>
        <w:t>A szabálytalansággal összefüggésben hozott döntést és annak indokait határozatba kell foglalni.</w:t>
      </w:r>
    </w:p>
    <w:p w:rsidR="009A65EC" w:rsidRDefault="008D5060" w:rsidP="00FE7BE5">
      <w:pPr>
        <w:numPr>
          <w:ilvl w:val="1"/>
          <w:numId w:val="117"/>
        </w:numPr>
        <w:pBdr>
          <w:top w:val="nil"/>
          <w:left w:val="nil"/>
          <w:bottom w:val="nil"/>
          <w:right w:val="nil"/>
          <w:between w:val="nil"/>
        </w:pBdr>
        <w:tabs>
          <w:tab w:val="left" w:pos="978"/>
          <w:tab w:val="left" w:pos="979"/>
        </w:tabs>
        <w:spacing w:before="2"/>
        <w:ind w:hanging="361"/>
        <w:rPr>
          <w:color w:val="000000"/>
          <w:sz w:val="24"/>
          <w:szCs w:val="24"/>
        </w:rPr>
      </w:pPr>
      <w:r>
        <w:rPr>
          <w:color w:val="000000"/>
          <w:sz w:val="24"/>
          <w:szCs w:val="24"/>
        </w:rPr>
        <w:t>A vizsga a vizsgázó számára díjtalan.</w:t>
      </w:r>
    </w:p>
    <w:p w:rsidR="009A65EC" w:rsidRDefault="008D5060" w:rsidP="00FE7BE5">
      <w:pPr>
        <w:numPr>
          <w:ilvl w:val="1"/>
          <w:numId w:val="11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A szabályosan megtartott vizsga nem ismételhető meg.</w:t>
      </w:r>
    </w:p>
    <w:p w:rsidR="009A65EC" w:rsidRDefault="008D5060" w:rsidP="00FE7BE5">
      <w:pPr>
        <w:numPr>
          <w:ilvl w:val="1"/>
          <w:numId w:val="117"/>
        </w:numPr>
        <w:pBdr>
          <w:top w:val="nil"/>
          <w:left w:val="nil"/>
          <w:bottom w:val="nil"/>
          <w:right w:val="nil"/>
          <w:between w:val="nil"/>
        </w:pBdr>
        <w:tabs>
          <w:tab w:val="left" w:pos="978"/>
          <w:tab w:val="left" w:pos="979"/>
        </w:tabs>
        <w:spacing w:before="2" w:line="237" w:lineRule="auto"/>
        <w:ind w:right="331"/>
        <w:rPr>
          <w:color w:val="000000"/>
          <w:sz w:val="24"/>
          <w:szCs w:val="24"/>
        </w:rPr>
      </w:pPr>
      <w:r>
        <w:rPr>
          <w:color w:val="000000"/>
          <w:sz w:val="24"/>
          <w:szCs w:val="24"/>
        </w:rPr>
        <w:t xml:space="preserve">A vizsgáról jegyzőkönyv készül az elnök és a tagok aláírásával, melyet az iskola </w:t>
      </w:r>
      <w:r>
        <w:rPr>
          <w:sz w:val="24"/>
          <w:szCs w:val="24"/>
        </w:rPr>
        <w:t>irattárában</w:t>
      </w:r>
      <w:r>
        <w:rPr>
          <w:color w:val="000000"/>
          <w:sz w:val="24"/>
          <w:szCs w:val="24"/>
        </w:rPr>
        <w:t xml:space="preserve"> a jogszabályban meghatározott ideig kell őrizni.</w:t>
      </w:r>
    </w:p>
    <w:p w:rsidR="009A65EC" w:rsidRDefault="008D5060" w:rsidP="00FE7BE5">
      <w:pPr>
        <w:numPr>
          <w:ilvl w:val="1"/>
          <w:numId w:val="117"/>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A jegyzőkönyv vezetéséért és hitelességéért a vizsgabizottság elnöke felel.</w:t>
      </w:r>
    </w:p>
    <w:p w:rsidR="009A65EC" w:rsidRDefault="008D5060" w:rsidP="00FE7BE5">
      <w:pPr>
        <w:numPr>
          <w:ilvl w:val="1"/>
          <w:numId w:val="117"/>
        </w:numPr>
        <w:pBdr>
          <w:top w:val="nil"/>
          <w:left w:val="nil"/>
          <w:bottom w:val="nil"/>
          <w:right w:val="nil"/>
          <w:between w:val="nil"/>
        </w:pBdr>
        <w:tabs>
          <w:tab w:val="left" w:pos="978"/>
          <w:tab w:val="left" w:pos="979"/>
        </w:tabs>
        <w:ind w:right="267"/>
        <w:rPr>
          <w:color w:val="000000"/>
          <w:sz w:val="24"/>
          <w:szCs w:val="24"/>
        </w:rPr>
      </w:pPr>
      <w:r>
        <w:rPr>
          <w:color w:val="000000"/>
          <w:sz w:val="24"/>
          <w:szCs w:val="24"/>
        </w:rPr>
        <w:t xml:space="preserve">Az írásbeli feladatlapot és jegyzetelés (vázlatkészítés) céljára kapott papírlapot az iskola bélyegzőjével el kell látni. A tanuló és a szülő kérésre, egyeztetett időpontban, a </w:t>
      </w:r>
      <w:r>
        <w:rPr>
          <w:sz w:val="24"/>
          <w:szCs w:val="24"/>
        </w:rPr>
        <w:t>vizsgaelnök</w:t>
      </w:r>
      <w:r>
        <w:rPr>
          <w:color w:val="000000"/>
          <w:sz w:val="24"/>
          <w:szCs w:val="24"/>
        </w:rPr>
        <w:t xml:space="preserve"> jelenlétében a vizsgadokumentumokba betekinthet, írásos megjegyzést fűzhet az </w:t>
      </w:r>
      <w:r>
        <w:rPr>
          <w:sz w:val="24"/>
          <w:szCs w:val="24"/>
        </w:rPr>
        <w:t>értékeléshez</w:t>
      </w:r>
      <w:r>
        <w:rPr>
          <w:color w:val="000000"/>
          <w:sz w:val="24"/>
          <w:szCs w:val="24"/>
        </w:rPr>
        <w:t>, melyet jegyzőkönyvbe kell venni.</w:t>
      </w:r>
    </w:p>
    <w:p w:rsidR="009A65EC" w:rsidRDefault="008D5060" w:rsidP="00FE7BE5">
      <w:pPr>
        <w:numPr>
          <w:ilvl w:val="1"/>
          <w:numId w:val="117"/>
        </w:numPr>
        <w:pBdr>
          <w:top w:val="nil"/>
          <w:left w:val="nil"/>
          <w:bottom w:val="nil"/>
          <w:right w:val="nil"/>
          <w:between w:val="nil"/>
        </w:pBdr>
        <w:tabs>
          <w:tab w:val="left" w:pos="978"/>
          <w:tab w:val="left" w:pos="979"/>
        </w:tabs>
        <w:spacing w:before="1" w:line="237" w:lineRule="auto"/>
        <w:ind w:right="402"/>
        <w:rPr>
          <w:color w:val="000000"/>
          <w:sz w:val="24"/>
          <w:szCs w:val="24"/>
        </w:rPr>
      </w:pPr>
      <w:r>
        <w:rPr>
          <w:color w:val="000000"/>
          <w:sz w:val="24"/>
          <w:szCs w:val="24"/>
        </w:rPr>
        <w:t>Az írásbeli dolgozatot a szakoktató piros tollal javítja, a hibák megjelölésével értékeli és aláírásával látja el. A javítás téves bejegyzéseit látható módon szignálva kell eszközölni.</w:t>
      </w:r>
    </w:p>
    <w:p w:rsidR="009A65EC" w:rsidRDefault="008D5060" w:rsidP="00FE7BE5">
      <w:pPr>
        <w:numPr>
          <w:ilvl w:val="1"/>
          <w:numId w:val="117"/>
        </w:numPr>
        <w:pBdr>
          <w:top w:val="nil"/>
          <w:left w:val="nil"/>
          <w:bottom w:val="nil"/>
          <w:right w:val="nil"/>
          <w:between w:val="nil"/>
        </w:pBdr>
        <w:tabs>
          <w:tab w:val="left" w:pos="978"/>
          <w:tab w:val="left" w:pos="979"/>
        </w:tabs>
        <w:spacing w:before="5" w:line="237" w:lineRule="auto"/>
        <w:ind w:right="300"/>
        <w:rPr>
          <w:color w:val="000000"/>
          <w:sz w:val="24"/>
          <w:szCs w:val="24"/>
        </w:rPr>
      </w:pPr>
      <w:r>
        <w:rPr>
          <w:color w:val="000000"/>
          <w:sz w:val="24"/>
          <w:szCs w:val="24"/>
        </w:rPr>
        <w:t xml:space="preserve">A vizsga eredményét a törzslapba és a bizonyítványba a jogszabályban meghatározott </w:t>
      </w:r>
      <w:r>
        <w:rPr>
          <w:sz w:val="24"/>
          <w:szCs w:val="24"/>
        </w:rPr>
        <w:lastRenderedPageBreak/>
        <w:t>záradékkal</w:t>
      </w:r>
      <w:r>
        <w:rPr>
          <w:color w:val="000000"/>
          <w:sz w:val="24"/>
          <w:szCs w:val="24"/>
        </w:rPr>
        <w:t xml:space="preserve"> be kell vezetni.</w:t>
      </w:r>
    </w:p>
    <w:p w:rsidR="009A65EC" w:rsidRDefault="008D5060" w:rsidP="00FE7BE5">
      <w:pPr>
        <w:numPr>
          <w:ilvl w:val="1"/>
          <w:numId w:val="117"/>
        </w:numPr>
        <w:pBdr>
          <w:top w:val="nil"/>
          <w:left w:val="nil"/>
          <w:bottom w:val="nil"/>
          <w:right w:val="nil"/>
          <w:between w:val="nil"/>
        </w:pBdr>
        <w:tabs>
          <w:tab w:val="left" w:pos="978"/>
          <w:tab w:val="left" w:pos="979"/>
        </w:tabs>
        <w:spacing w:before="2"/>
        <w:ind w:right="374"/>
        <w:rPr>
          <w:color w:val="000000"/>
          <w:sz w:val="24"/>
          <w:szCs w:val="24"/>
        </w:rPr>
      </w:pPr>
      <w:r>
        <w:rPr>
          <w:color w:val="000000"/>
          <w:sz w:val="24"/>
          <w:szCs w:val="24"/>
        </w:rPr>
        <w:t xml:space="preserve">A vizsgaeredmény kihirdetésének legkésőbb a vizsgát, több vizsga esetén a legutóbb </w:t>
      </w:r>
      <w:r>
        <w:rPr>
          <w:sz w:val="24"/>
          <w:szCs w:val="24"/>
        </w:rPr>
        <w:t>teljesített</w:t>
      </w:r>
      <w:r>
        <w:rPr>
          <w:color w:val="000000"/>
          <w:sz w:val="24"/>
          <w:szCs w:val="24"/>
        </w:rPr>
        <w:t xml:space="preserve"> vizsgát követő második munkanapon meg kell történnie.</w:t>
      </w:r>
    </w:p>
    <w:p w:rsidR="009A65EC" w:rsidRDefault="008D5060" w:rsidP="00FE7BE5">
      <w:pPr>
        <w:numPr>
          <w:ilvl w:val="1"/>
          <w:numId w:val="117"/>
        </w:numPr>
        <w:pBdr>
          <w:top w:val="nil"/>
          <w:left w:val="nil"/>
          <w:bottom w:val="nil"/>
          <w:right w:val="nil"/>
          <w:between w:val="nil"/>
        </w:pBdr>
        <w:tabs>
          <w:tab w:val="left" w:pos="979"/>
        </w:tabs>
        <w:spacing w:before="4" w:line="237" w:lineRule="auto"/>
        <w:ind w:right="433"/>
        <w:jc w:val="both"/>
        <w:rPr>
          <w:color w:val="000000"/>
          <w:sz w:val="24"/>
          <w:szCs w:val="24"/>
        </w:rPr>
      </w:pPr>
      <w:r>
        <w:rPr>
          <w:color w:val="000000"/>
          <w:sz w:val="24"/>
          <w:szCs w:val="24"/>
        </w:rPr>
        <w:t>Az osztályozó- és javítóvizsgák követelményeit a miniszter által kiadott kerettantervben szereplő követelmények alapján az oktatók szakmai munkaközösségei, illetve - amelyik tantárgynál nincs munkaközösség – az oktatók állapítják meg.</w:t>
      </w:r>
    </w:p>
    <w:p w:rsidR="009A65EC" w:rsidRDefault="008D5060" w:rsidP="00FE7BE5">
      <w:pPr>
        <w:numPr>
          <w:ilvl w:val="1"/>
          <w:numId w:val="117"/>
        </w:numPr>
        <w:pBdr>
          <w:top w:val="nil"/>
          <w:left w:val="nil"/>
          <w:bottom w:val="nil"/>
          <w:right w:val="nil"/>
          <w:between w:val="nil"/>
        </w:pBdr>
        <w:tabs>
          <w:tab w:val="left" w:pos="979"/>
        </w:tabs>
        <w:spacing w:before="4" w:line="293" w:lineRule="auto"/>
        <w:ind w:hanging="361"/>
        <w:jc w:val="both"/>
        <w:rPr>
          <w:color w:val="000000"/>
          <w:sz w:val="24"/>
          <w:szCs w:val="24"/>
        </w:rPr>
      </w:pPr>
      <w:r>
        <w:rPr>
          <w:color w:val="000000"/>
          <w:sz w:val="24"/>
          <w:szCs w:val="24"/>
        </w:rPr>
        <w:t>A követelmények elfogadásáról az oktatói testület dönt.</w:t>
      </w:r>
    </w:p>
    <w:p w:rsidR="009A65EC" w:rsidRDefault="008D5060" w:rsidP="00FE7BE5">
      <w:pPr>
        <w:numPr>
          <w:ilvl w:val="1"/>
          <w:numId w:val="117"/>
        </w:numPr>
        <w:pBdr>
          <w:top w:val="nil"/>
          <w:left w:val="nil"/>
          <w:bottom w:val="nil"/>
          <w:right w:val="nil"/>
          <w:between w:val="nil"/>
        </w:pBdr>
        <w:tabs>
          <w:tab w:val="left" w:pos="978"/>
          <w:tab w:val="left" w:pos="979"/>
        </w:tabs>
        <w:spacing w:before="2" w:line="237" w:lineRule="auto"/>
        <w:ind w:right="436"/>
        <w:rPr>
          <w:color w:val="000000"/>
          <w:sz w:val="24"/>
          <w:szCs w:val="24"/>
        </w:rPr>
      </w:pPr>
      <w:r>
        <w:rPr>
          <w:color w:val="000000"/>
          <w:sz w:val="24"/>
          <w:szCs w:val="24"/>
        </w:rPr>
        <w:t>A tanulmányok alatti vizsgákon osztályozóvizsgát mindig írásban tesznek a tanulók (</w:t>
      </w:r>
      <w:r>
        <w:rPr>
          <w:sz w:val="24"/>
          <w:szCs w:val="24"/>
        </w:rPr>
        <w:t>kivétel</w:t>
      </w:r>
      <w:r>
        <w:rPr>
          <w:color w:val="000000"/>
          <w:sz w:val="24"/>
          <w:szCs w:val="24"/>
        </w:rPr>
        <w:t xml:space="preserve"> az előrehozott érettségi vizsga esetében tett osztályozóvizsga).</w:t>
      </w:r>
    </w:p>
    <w:p w:rsidR="009A65EC" w:rsidRDefault="008D5060" w:rsidP="00FE7BE5">
      <w:pPr>
        <w:numPr>
          <w:ilvl w:val="1"/>
          <w:numId w:val="117"/>
        </w:numPr>
        <w:pBdr>
          <w:top w:val="nil"/>
          <w:left w:val="nil"/>
          <w:bottom w:val="nil"/>
          <w:right w:val="nil"/>
          <w:between w:val="nil"/>
        </w:pBdr>
        <w:tabs>
          <w:tab w:val="left" w:pos="978"/>
          <w:tab w:val="left" w:pos="979"/>
        </w:tabs>
        <w:spacing w:before="5" w:line="237" w:lineRule="auto"/>
        <w:ind w:right="485"/>
        <w:rPr>
          <w:color w:val="000000"/>
          <w:sz w:val="24"/>
          <w:szCs w:val="24"/>
        </w:rPr>
      </w:pPr>
      <w:r>
        <w:rPr>
          <w:color w:val="000000"/>
          <w:sz w:val="24"/>
          <w:szCs w:val="24"/>
        </w:rPr>
        <w:t>A javítóvizsgán matematika és magyar nyelv tantárgyakból írásbeli, a többi tantárgyból szóbeli vizsgát szervezünk.</w:t>
      </w:r>
    </w:p>
    <w:p w:rsidR="009A65EC" w:rsidRDefault="008D5060" w:rsidP="00FE7BE5">
      <w:pPr>
        <w:numPr>
          <w:ilvl w:val="1"/>
          <w:numId w:val="117"/>
        </w:numPr>
        <w:pBdr>
          <w:top w:val="nil"/>
          <w:left w:val="nil"/>
          <w:bottom w:val="nil"/>
          <w:right w:val="nil"/>
          <w:between w:val="nil"/>
        </w:pBdr>
        <w:tabs>
          <w:tab w:val="left" w:pos="978"/>
          <w:tab w:val="left" w:pos="979"/>
        </w:tabs>
        <w:spacing w:before="2"/>
        <w:ind w:hanging="361"/>
        <w:rPr>
          <w:color w:val="000000"/>
          <w:sz w:val="24"/>
          <w:szCs w:val="24"/>
        </w:rPr>
      </w:pPr>
      <w:r>
        <w:rPr>
          <w:color w:val="000000"/>
          <w:sz w:val="24"/>
          <w:szCs w:val="24"/>
        </w:rPr>
        <w:t>A különbözeti vizsga mindig szóban történik.</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ind w:left="258"/>
      </w:pPr>
      <w:r>
        <w:t>A felvétel és az átvétel helyi szabályai</w:t>
      </w:r>
    </w:p>
    <w:p w:rsidR="009A65EC" w:rsidRDefault="009A65EC">
      <w:pPr>
        <w:pBdr>
          <w:top w:val="nil"/>
          <w:left w:val="nil"/>
          <w:bottom w:val="nil"/>
          <w:right w:val="nil"/>
          <w:between w:val="nil"/>
        </w:pBdr>
        <w:spacing w:before="7"/>
        <w:rPr>
          <w:b/>
          <w:bCs/>
          <w:color w:val="000000"/>
          <w:sz w:val="23"/>
          <w:szCs w:val="23"/>
        </w:rPr>
      </w:pPr>
    </w:p>
    <w:p w:rsidR="009A65EC" w:rsidRDefault="008D5060">
      <w:pPr>
        <w:pBdr>
          <w:top w:val="nil"/>
          <w:left w:val="nil"/>
          <w:bottom w:val="nil"/>
          <w:right w:val="nil"/>
          <w:between w:val="nil"/>
        </w:pBdr>
        <w:ind w:left="258"/>
        <w:rPr>
          <w:color w:val="000000"/>
          <w:sz w:val="24"/>
          <w:szCs w:val="24"/>
        </w:rPr>
      </w:pPr>
      <w:r>
        <w:rPr>
          <w:color w:val="000000"/>
          <w:sz w:val="24"/>
          <w:szCs w:val="24"/>
        </w:rPr>
        <w:t>Az iskolával történő tanulói jogviszony létesítésének két lehetősége van:</w:t>
      </w:r>
    </w:p>
    <w:p w:rsidR="009A65EC" w:rsidRDefault="008D5060" w:rsidP="00FE7BE5">
      <w:pPr>
        <w:numPr>
          <w:ilvl w:val="1"/>
          <w:numId w:val="117"/>
        </w:numPr>
        <w:pBdr>
          <w:top w:val="nil"/>
          <w:left w:val="nil"/>
          <w:bottom w:val="nil"/>
          <w:right w:val="nil"/>
          <w:between w:val="nil"/>
        </w:pBdr>
        <w:tabs>
          <w:tab w:val="left" w:pos="978"/>
          <w:tab w:val="left" w:pos="979"/>
        </w:tabs>
        <w:spacing w:before="2"/>
        <w:ind w:hanging="361"/>
        <w:rPr>
          <w:color w:val="000000"/>
          <w:sz w:val="24"/>
          <w:szCs w:val="24"/>
        </w:rPr>
      </w:pPr>
      <w:r>
        <w:rPr>
          <w:color w:val="000000"/>
          <w:sz w:val="24"/>
          <w:szCs w:val="24"/>
        </w:rPr>
        <w:t>felvétellel, illetve</w:t>
      </w:r>
    </w:p>
    <w:p w:rsidR="009A65EC" w:rsidRDefault="008D5060" w:rsidP="00FE7BE5">
      <w:pPr>
        <w:numPr>
          <w:ilvl w:val="1"/>
          <w:numId w:val="117"/>
        </w:numPr>
        <w:pBdr>
          <w:top w:val="nil"/>
          <w:left w:val="nil"/>
          <w:bottom w:val="nil"/>
          <w:right w:val="nil"/>
          <w:between w:val="nil"/>
        </w:pBdr>
        <w:tabs>
          <w:tab w:val="left" w:pos="978"/>
          <w:tab w:val="left" w:pos="979"/>
        </w:tabs>
        <w:spacing w:before="1"/>
        <w:ind w:hanging="361"/>
        <w:rPr>
          <w:color w:val="000000"/>
          <w:sz w:val="24"/>
          <w:szCs w:val="24"/>
        </w:rPr>
        <w:sectPr w:rsidR="009A65EC">
          <w:pgSz w:w="11910" w:h="16840"/>
          <w:pgMar w:top="1320" w:right="880" w:bottom="800" w:left="1160" w:header="0" w:footer="609" w:gutter="0"/>
          <w:cols w:space="708"/>
        </w:sectPr>
      </w:pPr>
      <w:r>
        <w:rPr>
          <w:color w:val="000000"/>
          <w:sz w:val="24"/>
          <w:szCs w:val="24"/>
        </w:rPr>
        <w:t>átvétellel.</w:t>
      </w:r>
    </w:p>
    <w:p w:rsidR="009A65EC" w:rsidRDefault="008D5060">
      <w:pPr>
        <w:spacing w:before="72"/>
        <w:ind w:left="258" w:right="253"/>
        <w:jc w:val="both"/>
        <w:rPr>
          <w:sz w:val="24"/>
          <w:szCs w:val="24"/>
        </w:rPr>
      </w:pPr>
      <w:r>
        <w:rPr>
          <w:sz w:val="24"/>
          <w:szCs w:val="24"/>
        </w:rPr>
        <w:lastRenderedPageBreak/>
        <w:t xml:space="preserve">A felvétel és az átvétel jelentkezés alapján történik. </w:t>
      </w:r>
      <w:r>
        <w:rPr>
          <w:b/>
          <w:bCs/>
          <w:sz w:val="24"/>
          <w:szCs w:val="24"/>
        </w:rPr>
        <w:t xml:space="preserve">A szakképzésben a felvétel alapját képezi az adott szakmához szükséges orvosi alkalmassági, amelyet nem a védőnő nem az iskolaor- vos, nem a házi orvos, hanem foglakozás-egészségügyi orvos állít ki! </w:t>
      </w:r>
      <w:r>
        <w:rPr>
          <w:sz w:val="24"/>
          <w:szCs w:val="24"/>
        </w:rPr>
        <w:t>A felvételről vagy az átvételről az iskola igazgatója dönt. Felvételi vizsgát nem tartunk. A felvétel alapját a magyar, történelem, matematika, idegen nyelv, fizika, kémia és biológia tantárgyak 7. osztály év végi és a</w:t>
      </w:r>
    </w:p>
    <w:p w:rsidR="009A65EC" w:rsidRDefault="008D5060" w:rsidP="00FE7BE5">
      <w:pPr>
        <w:numPr>
          <w:ilvl w:val="0"/>
          <w:numId w:val="116"/>
        </w:numPr>
        <w:pBdr>
          <w:top w:val="nil"/>
          <w:left w:val="nil"/>
          <w:bottom w:val="nil"/>
          <w:right w:val="nil"/>
          <w:between w:val="nil"/>
        </w:pBdr>
        <w:tabs>
          <w:tab w:val="left" w:pos="509"/>
        </w:tabs>
        <w:ind w:right="250" w:firstLine="0"/>
        <w:jc w:val="both"/>
        <w:rPr>
          <w:color w:val="000000"/>
          <w:sz w:val="24"/>
          <w:szCs w:val="24"/>
        </w:rPr>
      </w:pPr>
      <w:r>
        <w:rPr>
          <w:color w:val="000000"/>
          <w:sz w:val="24"/>
          <w:szCs w:val="24"/>
        </w:rPr>
        <w:t xml:space="preserve">osztály félévi eredményeiből számított pontok képezik. Az iskola a felvétellel kapcsolatos </w:t>
      </w:r>
      <w:r>
        <w:rPr>
          <w:sz w:val="24"/>
          <w:szCs w:val="24"/>
        </w:rPr>
        <w:t>adminisztrációs</w:t>
      </w:r>
      <w:r>
        <w:rPr>
          <w:color w:val="000000"/>
          <w:sz w:val="24"/>
          <w:szCs w:val="24"/>
        </w:rPr>
        <w:t xml:space="preserve"> folyamatát (felvételi listák és rangsorok összeállítását, szülők értesítését stb.) a mi- niszter által kiadott, a Tanév rendjében meghatározott időpontokban és eljárási rend szerint </w:t>
      </w:r>
      <w:r>
        <w:rPr>
          <w:sz w:val="24"/>
          <w:szCs w:val="24"/>
        </w:rPr>
        <w:t>szervezi</w:t>
      </w:r>
      <w:r>
        <w:rPr>
          <w:color w:val="000000"/>
          <w:sz w:val="24"/>
          <w:szCs w:val="24"/>
        </w:rPr>
        <w:t xml:space="preserve"> meg. Rendkívüli felvételi eljárást abban az esetben írhat ki az iskolánk, ha a rendes felvételi eljárásban megjelölt keretlétszámokat csak 90%-nál kisebb arányban tudtuk feltölteni. Ebben az esetben a miniszter által kiadott Tanév rendjében meghatározott időintervallumban meghirdethető a rendkívüli felvételi eljárás (ennek a tényét az OH/Oktatási Hivatal</w:t>
      </w:r>
      <w:r>
        <w:rPr>
          <w:color w:val="0462C1"/>
          <w:sz w:val="24"/>
          <w:szCs w:val="24"/>
        </w:rPr>
        <w:t xml:space="preserve"> </w:t>
      </w:r>
      <w:hyperlink r:id="rId11">
        <w:r>
          <w:rPr>
            <w:color w:val="0462C1"/>
            <w:sz w:val="24"/>
            <w:szCs w:val="24"/>
            <w:u w:val="single"/>
          </w:rPr>
          <w:t>www.oh.gov.hu</w:t>
        </w:r>
      </w:hyperlink>
      <w:r>
        <w:rPr>
          <w:color w:val="0462C1"/>
          <w:sz w:val="24"/>
          <w:szCs w:val="24"/>
        </w:rPr>
        <w:t xml:space="preserve"> </w:t>
      </w:r>
      <w:r>
        <w:rPr>
          <w:color w:val="000000"/>
          <w:sz w:val="24"/>
          <w:szCs w:val="24"/>
        </w:rPr>
        <w:t>illetve a</w:t>
      </w:r>
      <w:r>
        <w:rPr>
          <w:color w:val="0462C1"/>
          <w:sz w:val="24"/>
          <w:szCs w:val="24"/>
        </w:rPr>
        <w:t xml:space="preserve"> </w:t>
      </w:r>
      <w:hyperlink r:id="rId12">
        <w:r>
          <w:rPr>
            <w:color w:val="0462C1"/>
            <w:sz w:val="24"/>
            <w:szCs w:val="24"/>
            <w:u w:val="single"/>
          </w:rPr>
          <w:t>www.kifir.hu</w:t>
        </w:r>
      </w:hyperlink>
      <w:hyperlink r:id="rId13">
        <w:r>
          <w:rPr>
            <w:color w:val="000000"/>
            <w:sz w:val="24"/>
            <w:szCs w:val="24"/>
          </w:rPr>
          <w:t xml:space="preserve">, </w:t>
        </w:r>
      </w:hyperlink>
      <w:r>
        <w:rPr>
          <w:color w:val="000000"/>
          <w:sz w:val="24"/>
          <w:szCs w:val="24"/>
        </w:rPr>
        <w:t xml:space="preserve">valamint az iskola honlapján olvashatják az érintettek).A rendkívüli eljárás már nem tartozik a SZIR hatáskörébe, ekkor a továbbtanulás intézése már egyénileg, közvetlenül az </w:t>
      </w:r>
      <w:r>
        <w:rPr>
          <w:sz w:val="24"/>
          <w:szCs w:val="24"/>
        </w:rPr>
        <w:t>iskolával</w:t>
      </w:r>
      <w:r>
        <w:rPr>
          <w:color w:val="000000"/>
          <w:sz w:val="24"/>
          <w:szCs w:val="24"/>
        </w:rPr>
        <w:t xml:space="preserve"> történik:</w:t>
      </w:r>
    </w:p>
    <w:p w:rsidR="009A65EC" w:rsidRDefault="008D5060" w:rsidP="00FE7BE5">
      <w:pPr>
        <w:numPr>
          <w:ilvl w:val="1"/>
          <w:numId w:val="116"/>
        </w:numPr>
        <w:pBdr>
          <w:top w:val="nil"/>
          <w:left w:val="nil"/>
          <w:bottom w:val="nil"/>
          <w:right w:val="nil"/>
          <w:between w:val="nil"/>
        </w:pBdr>
        <w:tabs>
          <w:tab w:val="left" w:pos="979"/>
        </w:tabs>
        <w:spacing w:before="5" w:line="237" w:lineRule="auto"/>
        <w:ind w:right="249"/>
        <w:jc w:val="both"/>
        <w:rPr>
          <w:color w:val="000000"/>
          <w:sz w:val="24"/>
          <w:szCs w:val="24"/>
        </w:rPr>
      </w:pPr>
      <w:r>
        <w:rPr>
          <w:color w:val="000000"/>
          <w:sz w:val="24"/>
          <w:szCs w:val="24"/>
        </w:rPr>
        <w:t xml:space="preserve">Ha a gyermek a rendes felvételi eljárásban már nyújtott be továbbtanulási lapot </w:t>
      </w:r>
      <w:r>
        <w:rPr>
          <w:sz w:val="24"/>
          <w:szCs w:val="24"/>
        </w:rPr>
        <w:t>intézményünkhöz</w:t>
      </w:r>
      <w:r>
        <w:rPr>
          <w:color w:val="000000"/>
          <w:sz w:val="24"/>
          <w:szCs w:val="24"/>
        </w:rPr>
        <w:t xml:space="preserve">, akkor a szülőnek csak egy méltányossági kérelmet kell benyújtania, megjelölve benne azt a tagozatot, amelyet a rendkívüli eljárás keretén belül az iskola </w:t>
      </w:r>
      <w:r>
        <w:rPr>
          <w:sz w:val="24"/>
          <w:szCs w:val="24"/>
        </w:rPr>
        <w:t>meghirdetett</w:t>
      </w:r>
      <w:r>
        <w:rPr>
          <w:color w:val="000000"/>
          <w:sz w:val="24"/>
          <w:szCs w:val="24"/>
        </w:rPr>
        <w:t>.</w:t>
      </w:r>
    </w:p>
    <w:p w:rsidR="009A65EC" w:rsidRDefault="008D5060" w:rsidP="00FE7BE5">
      <w:pPr>
        <w:numPr>
          <w:ilvl w:val="1"/>
          <w:numId w:val="116"/>
        </w:numPr>
        <w:pBdr>
          <w:top w:val="nil"/>
          <w:left w:val="nil"/>
          <w:bottom w:val="nil"/>
          <w:right w:val="nil"/>
          <w:between w:val="nil"/>
        </w:pBdr>
        <w:tabs>
          <w:tab w:val="left" w:pos="979"/>
        </w:tabs>
        <w:spacing w:before="8" w:line="237" w:lineRule="auto"/>
        <w:ind w:right="253"/>
        <w:jc w:val="both"/>
        <w:rPr>
          <w:color w:val="000000"/>
          <w:sz w:val="24"/>
          <w:szCs w:val="24"/>
        </w:rPr>
      </w:pPr>
      <w:r>
        <w:rPr>
          <w:color w:val="000000"/>
          <w:sz w:val="24"/>
          <w:szCs w:val="24"/>
        </w:rPr>
        <w:t xml:space="preserve">Ha még nem jelentkezett a tanuló a rendes felvételi eljárásban, akkor a méltányossági </w:t>
      </w:r>
      <w:r>
        <w:rPr>
          <w:sz w:val="24"/>
          <w:szCs w:val="24"/>
        </w:rPr>
        <w:t>kérelem</w:t>
      </w:r>
      <w:r>
        <w:rPr>
          <w:color w:val="000000"/>
          <w:sz w:val="24"/>
          <w:szCs w:val="24"/>
        </w:rPr>
        <w:t xml:space="preserve"> mellé csatolni kell egy kitöltött tovább tanulási jelentkezési lapot is.</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258" w:right="253"/>
        <w:jc w:val="both"/>
        <w:rPr>
          <w:color w:val="000000"/>
          <w:sz w:val="24"/>
          <w:szCs w:val="24"/>
        </w:rPr>
      </w:pPr>
      <w:r>
        <w:rPr>
          <w:b/>
          <w:bCs/>
          <w:color w:val="000000"/>
          <w:sz w:val="24"/>
          <w:szCs w:val="24"/>
        </w:rPr>
        <w:t xml:space="preserve">Átvétel: </w:t>
      </w:r>
      <w:r>
        <w:rPr>
          <w:color w:val="000000"/>
          <w:sz w:val="24"/>
          <w:szCs w:val="24"/>
        </w:rPr>
        <w:t>az Északi ASzC Baross László Mezőgazdasági Technikum, Szakképző Iskola és Kollé- giumba szabad iskolaválasztáshoz való joga alapján gyermeke adottságainak, képességeinek, ér- deklődésének, saját vallási, illetve világnézeti meggyőződésének, nemzeti vagy etnikai hovatarto- zásának megfelelően választhat iskolát a szülő. A megkezdett tanulmányok alatt is kérvényezheti gyermekének átvételét egy másik iskolába.</w:t>
      </w:r>
    </w:p>
    <w:p w:rsidR="009A65EC" w:rsidRDefault="008D5060" w:rsidP="00FE7BE5">
      <w:pPr>
        <w:numPr>
          <w:ilvl w:val="1"/>
          <w:numId w:val="116"/>
        </w:numPr>
        <w:pBdr>
          <w:top w:val="nil"/>
          <w:left w:val="nil"/>
          <w:bottom w:val="nil"/>
          <w:right w:val="nil"/>
          <w:between w:val="nil"/>
        </w:pBdr>
        <w:tabs>
          <w:tab w:val="left" w:pos="978"/>
          <w:tab w:val="left" w:pos="979"/>
        </w:tabs>
        <w:spacing w:before="2"/>
        <w:ind w:right="361"/>
        <w:rPr>
          <w:color w:val="000000"/>
          <w:sz w:val="24"/>
          <w:szCs w:val="24"/>
        </w:rPr>
      </w:pPr>
      <w:r>
        <w:rPr>
          <w:color w:val="000000"/>
          <w:sz w:val="24"/>
          <w:szCs w:val="24"/>
        </w:rPr>
        <w:t>Abban az esetben, ha a tanuló átvételére kerül sor egy másik középiskolából, a szülőnek kérvényt kell írnia az iskola igazgatójának. A kérvényben a szülő leírja az iskolaváltási szándék okát, meg kell jelölnie azt is, hogy az iskola mely tagozatára, és annak hányadik évfolyamára kéri gyermeke felvételét (mellékelve a diák addigi középiskolai teljesítmé- nyeinek dokumentumait: bizonyítványok és ellenőrző másolatát, esetleges nyelvvizsga eredményeinek fénymásolatát, egyéb fontosnak tartott igazolást).</w:t>
      </w:r>
    </w:p>
    <w:p w:rsidR="009A65EC" w:rsidRDefault="008D5060" w:rsidP="00FE7BE5">
      <w:pPr>
        <w:numPr>
          <w:ilvl w:val="1"/>
          <w:numId w:val="116"/>
        </w:numPr>
        <w:pBdr>
          <w:top w:val="nil"/>
          <w:left w:val="nil"/>
          <w:bottom w:val="nil"/>
          <w:right w:val="nil"/>
          <w:between w:val="nil"/>
        </w:pBdr>
        <w:tabs>
          <w:tab w:val="left" w:pos="978"/>
          <w:tab w:val="left" w:pos="979"/>
        </w:tabs>
        <w:spacing w:before="2" w:line="237" w:lineRule="auto"/>
        <w:ind w:right="383"/>
        <w:rPr>
          <w:color w:val="000000"/>
          <w:sz w:val="24"/>
          <w:szCs w:val="24"/>
        </w:rPr>
      </w:pPr>
      <w:r>
        <w:rPr>
          <w:color w:val="000000"/>
          <w:sz w:val="24"/>
          <w:szCs w:val="24"/>
        </w:rPr>
        <w:t>Az igazgató a férőhelyek ismeretében és a mellékelt dokumentumok alapján dönt arról, hogy a kérvényező szülő gyermekét átveszi-e intézményünkbe. Erről a szülőt írásban ér- tesíti.</w:t>
      </w:r>
    </w:p>
    <w:p w:rsidR="009A65EC" w:rsidRDefault="008D5060" w:rsidP="00FE7BE5">
      <w:pPr>
        <w:numPr>
          <w:ilvl w:val="1"/>
          <w:numId w:val="116"/>
        </w:numPr>
        <w:pBdr>
          <w:top w:val="nil"/>
          <w:left w:val="nil"/>
          <w:bottom w:val="nil"/>
          <w:right w:val="nil"/>
          <w:between w:val="nil"/>
        </w:pBdr>
        <w:tabs>
          <w:tab w:val="left" w:pos="978"/>
          <w:tab w:val="left" w:pos="979"/>
        </w:tabs>
        <w:spacing w:before="7" w:line="237" w:lineRule="auto"/>
        <w:ind w:right="310"/>
        <w:rPr>
          <w:color w:val="000000"/>
          <w:sz w:val="24"/>
          <w:szCs w:val="24"/>
        </w:rPr>
      </w:pPr>
      <w:r>
        <w:rPr>
          <w:color w:val="000000"/>
          <w:sz w:val="24"/>
          <w:szCs w:val="24"/>
        </w:rPr>
        <w:t>Az igazgató (vagy megbízottja) köteles megvizsgálni a tanuló eddigi középiskolai tanul- mányai során tanult tantárgyak sorát. Ennek következtében vizsgafeltételekhez (különbö- zeti vizsga) kötheti az átvételt. Az igazgató az átvételről határozatban értesíti a szülőt.</w:t>
      </w:r>
    </w:p>
    <w:p w:rsidR="009A65EC" w:rsidRDefault="008D5060" w:rsidP="00FE7BE5">
      <w:pPr>
        <w:numPr>
          <w:ilvl w:val="1"/>
          <w:numId w:val="116"/>
        </w:numPr>
        <w:pBdr>
          <w:top w:val="nil"/>
          <w:left w:val="nil"/>
          <w:bottom w:val="nil"/>
          <w:right w:val="nil"/>
          <w:between w:val="nil"/>
        </w:pBdr>
        <w:tabs>
          <w:tab w:val="left" w:pos="978"/>
          <w:tab w:val="left" w:pos="979"/>
        </w:tabs>
        <w:spacing w:before="5"/>
        <w:ind w:right="432"/>
        <w:rPr>
          <w:color w:val="000000"/>
          <w:sz w:val="24"/>
          <w:szCs w:val="24"/>
        </w:rPr>
      </w:pPr>
      <w:r>
        <w:rPr>
          <w:color w:val="000000"/>
          <w:sz w:val="24"/>
          <w:szCs w:val="24"/>
        </w:rPr>
        <w:t>Az iskola lehetőséget biztosít más iskolában tanuló diákok átvételére. Az átvételről való döntés az intézmény vezetőjének jogköre.</w:t>
      </w:r>
    </w:p>
    <w:p w:rsidR="009A65EC" w:rsidRDefault="009A65EC">
      <w:pPr>
        <w:pBdr>
          <w:top w:val="nil"/>
          <w:left w:val="nil"/>
          <w:bottom w:val="nil"/>
          <w:right w:val="nil"/>
          <w:between w:val="nil"/>
        </w:pBdr>
        <w:spacing w:before="8"/>
        <w:rPr>
          <w:color w:val="000000"/>
          <w:sz w:val="23"/>
          <w:szCs w:val="23"/>
        </w:rPr>
      </w:pPr>
    </w:p>
    <w:p w:rsidR="009A65EC" w:rsidRDefault="008D5060" w:rsidP="008557C1">
      <w:pPr>
        <w:pBdr>
          <w:top w:val="nil"/>
          <w:left w:val="nil"/>
          <w:bottom w:val="nil"/>
          <w:right w:val="nil"/>
          <w:between w:val="nil"/>
        </w:pBdr>
        <w:ind w:left="258" w:right="251"/>
        <w:jc w:val="both"/>
        <w:rPr>
          <w:color w:val="000000"/>
          <w:sz w:val="24"/>
          <w:szCs w:val="24"/>
        </w:rPr>
      </w:pPr>
      <w:r>
        <w:rPr>
          <w:color w:val="000000"/>
          <w:sz w:val="24"/>
          <w:szCs w:val="24"/>
        </w:rPr>
        <w:t xml:space="preserve">A tanuló átvételére akkor van lehetőség, ha az általa tanult tantárgyak többsége megegyezik az iskolánkban tanult tantárgyakkal, illetve a különbség, valamint a tananyagban való esetleges el- maradás mértéke nem haladja meg azt a szintet, amely a tanuló számára pótolhatóvá teszi a lema- radást. Az átvételkor figyelembe kell venni az átveendő tanuló magatartását, szorgalmát és a vele szemben alkalmazott fegyelmező és fegyelmi intézkedéseket. Az átvételkor különbözeti vizsga letétele akkor írható elő, ha a tanult tananyagban vagy annak ütemezésében jelentős eltérés álla- pítható meg. Az igazgató lehetőséget biztosíthat arra, hogy a különbözeti vizsgát a felvételtől szá- </w:t>
      </w:r>
      <w:r>
        <w:rPr>
          <w:color w:val="000000"/>
          <w:sz w:val="24"/>
          <w:szCs w:val="24"/>
        </w:rPr>
        <w:lastRenderedPageBreak/>
        <w:t>mított maximum három hónapon belül tegye le az átvett tanuló, ebben az esetben a felkészüléshez egyéni segítségnyújtást kell biztosítani az átvett tanuló számára. Lehetőség van arra is, hogy - a tanuló, kiskorú tanuló esetén a szülő és a tanuló együttes kérésére - évfolyamismétléssel, eggyel</w:t>
      </w:r>
      <w:r w:rsidR="008557C1">
        <w:rPr>
          <w:color w:val="000000"/>
          <w:sz w:val="24"/>
          <w:szCs w:val="24"/>
        </w:rPr>
        <w:t xml:space="preserve"> </w:t>
      </w:r>
      <w:r>
        <w:rPr>
          <w:color w:val="000000"/>
          <w:sz w:val="24"/>
          <w:szCs w:val="24"/>
        </w:rPr>
        <w:t>alacsonyabb évfolyamú osztályba kerüljön a diák. Másik középiskolából történő átiratkozásra, az évfolyam másik osztályába, valamint iskolán belül másik képzési szintre történő átjelentkezésre az iskola lehetőséget biztosít. A szülő, az erre vonatkozó írásbeli kérelmet, az iskola igazgatójához nyújthatja be. A kérelemben az átjelentkezés (átiratkozás) okát alaposan indokolni kell (egészség- ügyi okok, továbbtanulási szándék módosulása stb.). Ha az intézményvezető az átjelentkezéshez (átiratkozáshoz) hozzájárul, a tanuló az új csoportba illetve osztályba, csak az előírt különbözeti vizsgák sikeres letétele után írható át. A különbözeti vizsgára való felkészüléshez az iskola leg- alább harminc nap felkészülési időt biztosít.</w:t>
      </w:r>
    </w:p>
    <w:p w:rsidR="009A65EC" w:rsidRDefault="008D5060">
      <w:pPr>
        <w:pBdr>
          <w:top w:val="nil"/>
          <w:left w:val="nil"/>
          <w:bottom w:val="nil"/>
          <w:right w:val="nil"/>
          <w:between w:val="nil"/>
        </w:pBdr>
        <w:ind w:left="258" w:right="252"/>
        <w:jc w:val="both"/>
        <w:rPr>
          <w:color w:val="000000"/>
          <w:sz w:val="24"/>
          <w:szCs w:val="24"/>
        </w:rPr>
      </w:pPr>
      <w:r>
        <w:rPr>
          <w:color w:val="000000"/>
          <w:sz w:val="24"/>
          <w:szCs w:val="24"/>
        </w:rPr>
        <w:t>Előképzettség beszámítását a szakképzésről szóló 2019. évi LXXX. törvény és a 12/2020. (II. 7.) Korm. rendelet a szakképzésről szóló törvény végrehajtásáról előírásai szerint végezzük.</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8"/>
        <w:rPr>
          <w:color w:val="000000"/>
          <w:sz w:val="29"/>
          <w:szCs w:val="29"/>
        </w:rPr>
      </w:pPr>
    </w:p>
    <w:p w:rsidR="009A65EC" w:rsidRDefault="008D5060" w:rsidP="00FE7BE5">
      <w:pPr>
        <w:pStyle w:val="Cmsor5"/>
        <w:numPr>
          <w:ilvl w:val="1"/>
          <w:numId w:val="134"/>
        </w:numPr>
        <w:tabs>
          <w:tab w:val="left" w:pos="799"/>
        </w:tabs>
        <w:spacing w:before="1"/>
        <w:ind w:left="798" w:hanging="541"/>
      </w:pPr>
      <w:bookmarkStart w:id="15" w:name="_heading=h.4v0ttkdi59uh" w:colFirst="0" w:colLast="0"/>
      <w:bookmarkEnd w:id="15"/>
      <w:r>
        <w:t>Egészségfejlesztési program</w:t>
      </w:r>
    </w:p>
    <w:p w:rsidR="009A65EC" w:rsidRDefault="009A65EC">
      <w:pPr>
        <w:pBdr>
          <w:top w:val="nil"/>
          <w:left w:val="nil"/>
          <w:bottom w:val="nil"/>
          <w:right w:val="nil"/>
          <w:between w:val="nil"/>
        </w:pBdr>
        <w:spacing w:before="10"/>
        <w:rPr>
          <w:b/>
          <w:bCs/>
          <w:color w:val="000000"/>
          <w:sz w:val="20"/>
          <w:szCs w:val="20"/>
        </w:rPr>
      </w:pPr>
    </w:p>
    <w:p w:rsidR="009A65EC" w:rsidRDefault="008D5060">
      <w:pPr>
        <w:spacing w:line="274" w:lineRule="auto"/>
        <w:ind w:left="258"/>
        <w:jc w:val="both"/>
        <w:rPr>
          <w:b/>
          <w:bCs/>
          <w:sz w:val="24"/>
          <w:szCs w:val="24"/>
        </w:rPr>
      </w:pPr>
      <w:r>
        <w:rPr>
          <w:b/>
          <w:bCs/>
          <w:sz w:val="24"/>
          <w:szCs w:val="24"/>
        </w:rPr>
        <w:t>Az egészségfejlesztés iskolai feladatai</w:t>
      </w:r>
    </w:p>
    <w:p w:rsidR="009A65EC" w:rsidRDefault="008D5060">
      <w:pPr>
        <w:pBdr>
          <w:top w:val="nil"/>
          <w:left w:val="nil"/>
          <w:bottom w:val="nil"/>
          <w:right w:val="nil"/>
          <w:between w:val="nil"/>
        </w:pBdr>
        <w:ind w:left="258" w:right="252"/>
        <w:jc w:val="both"/>
        <w:rPr>
          <w:color w:val="000000"/>
          <w:sz w:val="24"/>
          <w:szCs w:val="24"/>
        </w:rPr>
      </w:pPr>
      <w:r>
        <w:rPr>
          <w:color w:val="000000"/>
          <w:sz w:val="24"/>
          <w:szCs w:val="24"/>
        </w:rPr>
        <w:t xml:space="preserve">Az egészségfejlesztés leglényegesebb módszere az egészségnevelés. Célja, az </w:t>
      </w:r>
      <w:r>
        <w:rPr>
          <w:b/>
          <w:bCs/>
          <w:color w:val="000000"/>
          <w:sz w:val="24"/>
          <w:szCs w:val="24"/>
        </w:rPr>
        <w:t xml:space="preserve">egészségkultúra szintjének </w:t>
      </w:r>
      <w:r>
        <w:rPr>
          <w:color w:val="000000"/>
          <w:sz w:val="24"/>
          <w:szCs w:val="24"/>
        </w:rPr>
        <w:t>növelésével, az életmód javításával elősegítse az egészség megtartását, a betegségek megelőzését. A hiányos egészségkultúra, az egészségtelen életmód, a környezeti tényezők, a hi- ányzó prevenciós tevékenységek közvetlenül befolyásolják a mai ember egészségi állapotát. Fon- tos tehát, hogy az iskolák egészségnevelési programot készítsenek, és következetesen végrehajtsák az abban megfogalmazott feladatokat. Az iskolai egészségnevelés célja, hogy példával, ráutaló magatartással, közös ténykedéssel megtanítsa a fiatalokat, hogyan kell az egészség értékét meg- szerezniük, megőrizniük, védeniük és fejleszteniük.</w:t>
      </w:r>
    </w:p>
    <w:p w:rsidR="009A65EC" w:rsidRDefault="008D5060">
      <w:pPr>
        <w:pBdr>
          <w:top w:val="nil"/>
          <w:left w:val="nil"/>
          <w:bottom w:val="nil"/>
          <w:right w:val="nil"/>
          <w:between w:val="nil"/>
        </w:pBdr>
        <w:ind w:left="258"/>
        <w:jc w:val="both"/>
        <w:rPr>
          <w:color w:val="000000"/>
          <w:sz w:val="24"/>
          <w:szCs w:val="24"/>
        </w:rPr>
      </w:pPr>
      <w:r>
        <w:rPr>
          <w:color w:val="000000"/>
          <w:sz w:val="24"/>
          <w:szCs w:val="24"/>
        </w:rPr>
        <w:t>Az egészségnevelési program segítségével a tanulók megtanulhatják, hogy miként</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állítsanak fel kötelező értékrendszert az egészség iránti elkötelezettségnek; ismerjék</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meg az egészséges életmód legfontosabb szabályait;</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legyenek tisztában az egészséges táplálkozás fontosságával;</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tartsák szem előtt a testi higiénét, a rendszeres mozgás egészségét befolyásoló hatását</w:t>
      </w:r>
    </w:p>
    <w:p w:rsidR="009A65EC" w:rsidRDefault="008D5060" w:rsidP="00FE7BE5">
      <w:pPr>
        <w:numPr>
          <w:ilvl w:val="2"/>
          <w:numId w:val="134"/>
        </w:numPr>
        <w:pBdr>
          <w:top w:val="nil"/>
          <w:left w:val="nil"/>
          <w:bottom w:val="nil"/>
          <w:right w:val="nil"/>
          <w:between w:val="nil"/>
        </w:pBdr>
        <w:tabs>
          <w:tab w:val="left" w:pos="978"/>
          <w:tab w:val="left" w:pos="979"/>
        </w:tabs>
        <w:spacing w:before="2" w:line="237" w:lineRule="auto"/>
        <w:ind w:right="412"/>
        <w:rPr>
          <w:color w:val="000000"/>
          <w:sz w:val="24"/>
          <w:szCs w:val="24"/>
        </w:rPr>
      </w:pPr>
      <w:r>
        <w:rPr>
          <w:color w:val="000000"/>
          <w:sz w:val="24"/>
          <w:szCs w:val="24"/>
        </w:rPr>
        <w:t>legyenek képesek a problémákat, konfliktusokat megfelelően kezelni; ismerjék meg a drog, az alkohol és a dohányzás egészségkárosító hatását; érjék el személyiségük fejlett- ségének lehetséges felső határát.</w:t>
      </w:r>
    </w:p>
    <w:p w:rsidR="009A65EC" w:rsidRDefault="009A65EC">
      <w:pPr>
        <w:pBdr>
          <w:top w:val="nil"/>
          <w:left w:val="nil"/>
          <w:bottom w:val="nil"/>
          <w:right w:val="nil"/>
          <w:between w:val="nil"/>
        </w:pBdr>
        <w:spacing w:before="3"/>
        <w:rPr>
          <w:color w:val="000000"/>
          <w:sz w:val="24"/>
          <w:szCs w:val="24"/>
        </w:rPr>
      </w:pPr>
    </w:p>
    <w:p w:rsidR="009A65EC" w:rsidRDefault="008D5060">
      <w:pPr>
        <w:pBdr>
          <w:top w:val="nil"/>
          <w:left w:val="nil"/>
          <w:bottom w:val="nil"/>
          <w:right w:val="nil"/>
          <w:between w:val="nil"/>
        </w:pBdr>
        <w:ind w:left="258" w:right="250"/>
        <w:jc w:val="both"/>
        <w:rPr>
          <w:color w:val="000000"/>
          <w:sz w:val="24"/>
          <w:szCs w:val="24"/>
        </w:rPr>
      </w:pPr>
      <w:r>
        <w:rPr>
          <w:color w:val="000000"/>
          <w:sz w:val="24"/>
          <w:szCs w:val="24"/>
        </w:rPr>
        <w:t>Az iskolában az egészségnevelés nem egy konkrét tananyag, hanem több tantárgy (természetisme- ret, komplex természettudomány, testnevelés, környezetismeret és vizuális nevelés, osztályfőnöki órák stb.) témaköreiből összeálló ismeretanyagból tevődik össze.</w:t>
      </w:r>
    </w:p>
    <w:p w:rsidR="009A65EC" w:rsidRDefault="008D5060">
      <w:pPr>
        <w:pBdr>
          <w:top w:val="nil"/>
          <w:left w:val="nil"/>
          <w:bottom w:val="nil"/>
          <w:right w:val="nil"/>
          <w:between w:val="nil"/>
        </w:pBdr>
        <w:ind w:left="258" w:right="249"/>
        <w:jc w:val="both"/>
        <w:rPr>
          <w:color w:val="000000"/>
          <w:sz w:val="24"/>
          <w:szCs w:val="24"/>
        </w:rPr>
      </w:pPr>
      <w:r>
        <w:rPr>
          <w:color w:val="000000"/>
          <w:sz w:val="24"/>
          <w:szCs w:val="24"/>
        </w:rPr>
        <w:t xml:space="preserve">Szinte minden tantárgynak van csatlakozási pontja az egészségfejlesztéshez: a természetismeret, a komplex természettudomány tantervekben a táplálkozás, a betegségek felismerésével, kezelésé- vel és megelőzésével foglalkozó tananyagok szerepelnek; valamint a tanulók az élő szervezetek felépítésében résztvevő anyagokkal, a nikotin, az alkohol, a kábítószer élettani hatásaival és egész- ségkárosító tulajdonságaival foglalkoznak; a testnevelési óra és a mindennapos testedzés a moz- gásigény és mozgáskultúra fejlesztésével kiemelt jelentőségű az egészségmegőrzés szempontjá- ból. Az iskolai testnevelés és a sport keretei között az egészségnevelés, a csapatmunka, valamint a társakkal történő együttműködés egyaránt fejleszthető. A mozgásélmény öröme és az egyénhez mért követelményszintek ösztönzik a tanulókat képességeik és akaratuk fejlesztésére. Az állóké- pesség, az edzettség fejlesztése, a jellemépítés, a jellemformálás a továbbtanulás szempontjából </w:t>
      </w:r>
      <w:r>
        <w:rPr>
          <w:color w:val="000000"/>
          <w:sz w:val="24"/>
          <w:szCs w:val="24"/>
        </w:rPr>
        <w:lastRenderedPageBreak/>
        <w:t>igen fontos. A rendszeres testmozgás kedvezően befolyásolja a fiatalok testfelépítését, erősíti a gerincet, növeli az izmuk tömegét, szabályozza annak működését, valamint a szervezet zsírtartal- mát. Biztosítja az egyenletesebb, harmonikusabb testi fejlődést, ami különösen fiatalkorban fon- tos, mert ebben az időszakban fokozott a kiegyensúlyozatlanság veszélye.</w:t>
      </w:r>
    </w:p>
    <w:p w:rsidR="009A65EC" w:rsidRDefault="008D5060" w:rsidP="008557C1">
      <w:pPr>
        <w:pBdr>
          <w:top w:val="nil"/>
          <w:left w:val="nil"/>
          <w:bottom w:val="nil"/>
          <w:right w:val="nil"/>
          <w:between w:val="nil"/>
        </w:pBdr>
        <w:spacing w:before="1"/>
        <w:ind w:left="258" w:right="253"/>
        <w:jc w:val="both"/>
        <w:rPr>
          <w:color w:val="000000"/>
          <w:sz w:val="24"/>
          <w:szCs w:val="24"/>
        </w:rPr>
      </w:pPr>
      <w:r>
        <w:rPr>
          <w:color w:val="000000"/>
          <w:sz w:val="24"/>
          <w:szCs w:val="24"/>
        </w:rPr>
        <w:t>Az egészséges életmód egyik kulcskérdése a helyes táplálkozás. A jövő nemzedékének helyes táplálkozását már gyermekkorban meg kell alapozni. A tanulók általában azt az ételt szeretik, amit</w:t>
      </w:r>
      <w:r w:rsidR="008557C1">
        <w:rPr>
          <w:color w:val="000000"/>
          <w:sz w:val="24"/>
          <w:szCs w:val="24"/>
        </w:rPr>
        <w:t xml:space="preserve"> </w:t>
      </w:r>
      <w:r>
        <w:rPr>
          <w:color w:val="000000"/>
          <w:sz w:val="24"/>
          <w:szCs w:val="24"/>
        </w:rPr>
        <w:t>ismernek, és otthon rendszeresen fogyasztanak. Mivel az ízlés az élet folyamán változik, így azt fokozatosan alakítani lehet.</w:t>
      </w:r>
    </w:p>
    <w:p w:rsidR="009A65EC" w:rsidRDefault="008D5060">
      <w:pPr>
        <w:pBdr>
          <w:top w:val="nil"/>
          <w:left w:val="nil"/>
          <w:bottom w:val="nil"/>
          <w:right w:val="nil"/>
          <w:between w:val="nil"/>
        </w:pBdr>
        <w:ind w:left="258"/>
        <w:jc w:val="both"/>
        <w:rPr>
          <w:color w:val="000000"/>
          <w:sz w:val="24"/>
          <w:szCs w:val="24"/>
        </w:rPr>
      </w:pPr>
      <w:r>
        <w:rPr>
          <w:color w:val="000000"/>
          <w:sz w:val="24"/>
          <w:szCs w:val="24"/>
        </w:rPr>
        <w:t>Kívánatos, hogy az egészséges táplálkozáshoz nélkülözhetetlen termékek kínálata bővüljön. A</w:t>
      </w:r>
    </w:p>
    <w:p w:rsidR="009A65EC" w:rsidRDefault="008D5060">
      <w:pPr>
        <w:pBdr>
          <w:top w:val="nil"/>
          <w:left w:val="nil"/>
          <w:bottom w:val="nil"/>
          <w:right w:val="nil"/>
          <w:between w:val="nil"/>
        </w:pBdr>
        <w:ind w:left="258" w:right="248"/>
        <w:jc w:val="both"/>
        <w:rPr>
          <w:color w:val="000000"/>
          <w:sz w:val="24"/>
          <w:szCs w:val="24"/>
        </w:rPr>
      </w:pPr>
      <w:r>
        <w:rPr>
          <w:color w:val="000000"/>
          <w:sz w:val="24"/>
          <w:szCs w:val="24"/>
        </w:rPr>
        <w:t>„büférendelet” eredményeként az iskolai büfék kínálatában lassan megjelentek a gyümölcsök, a rozskenyérből készült szendvicsek, a saláták, a bio joghurtok és egyéb egészséges termékek is. A cél az, hogy a diákok maguktól válasszák az egészségesebb ételeket.</w:t>
      </w:r>
    </w:p>
    <w:p w:rsidR="009A65EC" w:rsidRDefault="008D5060">
      <w:pPr>
        <w:pBdr>
          <w:top w:val="nil"/>
          <w:left w:val="nil"/>
          <w:bottom w:val="nil"/>
          <w:right w:val="nil"/>
          <w:between w:val="nil"/>
        </w:pBdr>
        <w:ind w:left="258" w:right="251"/>
        <w:jc w:val="both"/>
        <w:rPr>
          <w:color w:val="000000"/>
          <w:sz w:val="24"/>
          <w:szCs w:val="24"/>
        </w:rPr>
      </w:pPr>
      <w:r>
        <w:rPr>
          <w:color w:val="000000"/>
          <w:sz w:val="24"/>
          <w:szCs w:val="24"/>
        </w:rPr>
        <w:t>Az egészséges életmódra nevelés során az iskolának tehát meg kell tanítania a diákokat a helyes táplálkozás- és mozgáskultúra kialakítására, ki kell alakítani a diákokban az önmagukért és máso- kért érzett felelősség tudatát.</w:t>
      </w:r>
    </w:p>
    <w:p w:rsidR="009A65EC" w:rsidRDefault="008D5060">
      <w:pPr>
        <w:pBdr>
          <w:top w:val="nil"/>
          <w:left w:val="nil"/>
          <w:bottom w:val="nil"/>
          <w:right w:val="nil"/>
          <w:between w:val="nil"/>
        </w:pBdr>
        <w:ind w:left="258" w:right="253"/>
        <w:jc w:val="both"/>
        <w:rPr>
          <w:color w:val="000000"/>
          <w:sz w:val="24"/>
          <w:szCs w:val="24"/>
        </w:rPr>
      </w:pPr>
      <w:r>
        <w:rPr>
          <w:color w:val="000000"/>
          <w:sz w:val="24"/>
          <w:szCs w:val="24"/>
        </w:rPr>
        <w:t>Az egészséges életmód, életszemlélet, magatartás szempontjából lényeges területeknek az iskola nevelési rendszerébe, összes tevékenységébe kell beépülnie.</w:t>
      </w:r>
    </w:p>
    <w:p w:rsidR="009A65EC" w:rsidRDefault="008D5060">
      <w:pPr>
        <w:pBdr>
          <w:top w:val="nil"/>
          <w:left w:val="nil"/>
          <w:bottom w:val="nil"/>
          <w:right w:val="nil"/>
          <w:between w:val="nil"/>
        </w:pBdr>
        <w:ind w:left="258"/>
        <w:jc w:val="both"/>
        <w:rPr>
          <w:color w:val="000000"/>
          <w:sz w:val="24"/>
          <w:szCs w:val="24"/>
        </w:rPr>
      </w:pPr>
      <w:r>
        <w:rPr>
          <w:color w:val="000000"/>
          <w:sz w:val="24"/>
          <w:szCs w:val="24"/>
        </w:rPr>
        <w:t>Ezek közé tartoznak az alábbiak:</w:t>
      </w:r>
    </w:p>
    <w:p w:rsidR="009A65EC" w:rsidRDefault="008D5060" w:rsidP="00FE7BE5">
      <w:pPr>
        <w:numPr>
          <w:ilvl w:val="2"/>
          <w:numId w:val="134"/>
        </w:numPr>
        <w:pBdr>
          <w:top w:val="nil"/>
          <w:left w:val="nil"/>
          <w:bottom w:val="nil"/>
          <w:right w:val="nil"/>
          <w:between w:val="nil"/>
        </w:pBdr>
        <w:tabs>
          <w:tab w:val="left" w:pos="978"/>
          <w:tab w:val="left" w:pos="979"/>
        </w:tabs>
        <w:spacing w:before="5" w:line="237" w:lineRule="auto"/>
        <w:ind w:right="792"/>
        <w:rPr>
          <w:color w:val="000000"/>
          <w:sz w:val="24"/>
          <w:szCs w:val="24"/>
        </w:rPr>
      </w:pPr>
      <w:r>
        <w:rPr>
          <w:color w:val="000000"/>
          <w:sz w:val="24"/>
          <w:szCs w:val="24"/>
        </w:rPr>
        <w:t>önmagunk megismerése és egészségi állapotunk ismerete, az egészséges testtartás, a mozgás fontossága, az értékek ismerete,</w:t>
      </w:r>
    </w:p>
    <w:p w:rsidR="009A65EC" w:rsidRDefault="008D5060" w:rsidP="00FE7BE5">
      <w:pPr>
        <w:numPr>
          <w:ilvl w:val="2"/>
          <w:numId w:val="134"/>
        </w:numPr>
        <w:pBdr>
          <w:top w:val="nil"/>
          <w:left w:val="nil"/>
          <w:bottom w:val="nil"/>
          <w:right w:val="nil"/>
          <w:between w:val="nil"/>
        </w:pBdr>
        <w:tabs>
          <w:tab w:val="left" w:pos="978"/>
          <w:tab w:val="left" w:pos="979"/>
        </w:tabs>
        <w:spacing w:before="2"/>
        <w:ind w:right="393"/>
        <w:rPr>
          <w:color w:val="000000"/>
          <w:sz w:val="24"/>
          <w:szCs w:val="24"/>
        </w:rPr>
      </w:pPr>
      <w:r>
        <w:rPr>
          <w:color w:val="000000"/>
          <w:sz w:val="24"/>
          <w:szCs w:val="24"/>
        </w:rPr>
        <w:t>a táplálkozás egészséget befolyásoló szerepe, a betegségek kialakulása és gyógyulási fo- lyamata, a barátság, a párkapcsolatok, a szexualitás szerepe az egészségmegőrzésben, a személyes krízishelyzetek felismerése és kezelési stratégiák ismerete</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tanulás és a tanulás technikája,</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idővel való gazdálkodás szerepe, a rizikóvállalás és határai,</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szenvedélybetegségek elkerülése, a tanulási környezet alakítása,</w:t>
      </w:r>
    </w:p>
    <w:p w:rsidR="009A65EC" w:rsidRDefault="008D5060" w:rsidP="00FE7BE5">
      <w:pPr>
        <w:numPr>
          <w:ilvl w:val="2"/>
          <w:numId w:val="134"/>
        </w:numPr>
        <w:pBdr>
          <w:top w:val="nil"/>
          <w:left w:val="nil"/>
          <w:bottom w:val="nil"/>
          <w:right w:val="nil"/>
          <w:between w:val="nil"/>
        </w:pBdr>
        <w:tabs>
          <w:tab w:val="left" w:pos="978"/>
          <w:tab w:val="left" w:pos="979"/>
        </w:tabs>
        <w:spacing w:before="1"/>
        <w:ind w:hanging="361"/>
        <w:rPr>
          <w:color w:val="000000"/>
          <w:sz w:val="24"/>
          <w:szCs w:val="24"/>
        </w:rPr>
      </w:pPr>
      <w:r>
        <w:rPr>
          <w:color w:val="000000"/>
          <w:sz w:val="24"/>
          <w:szCs w:val="24"/>
        </w:rPr>
        <w:t>a természethez való viszony, az egészséges környezet jelentősége.</w:t>
      </w:r>
    </w:p>
    <w:p w:rsidR="009A65EC" w:rsidRDefault="009A65EC">
      <w:pPr>
        <w:pBdr>
          <w:top w:val="nil"/>
          <w:left w:val="nil"/>
          <w:bottom w:val="nil"/>
          <w:right w:val="nil"/>
          <w:between w:val="nil"/>
        </w:pBdr>
        <w:spacing w:before="8"/>
        <w:rPr>
          <w:color w:val="000000"/>
          <w:sz w:val="23"/>
          <w:szCs w:val="23"/>
        </w:rPr>
      </w:pPr>
    </w:p>
    <w:p w:rsidR="009A65EC" w:rsidRDefault="008D5060">
      <w:pPr>
        <w:pBdr>
          <w:top w:val="nil"/>
          <w:left w:val="nil"/>
          <w:bottom w:val="nil"/>
          <w:right w:val="nil"/>
          <w:between w:val="nil"/>
        </w:pBdr>
        <w:ind w:left="258"/>
        <w:rPr>
          <w:color w:val="000000"/>
          <w:sz w:val="24"/>
          <w:szCs w:val="24"/>
        </w:rPr>
      </w:pPr>
      <w:r>
        <w:rPr>
          <w:color w:val="000000"/>
          <w:sz w:val="24"/>
          <w:szCs w:val="24"/>
        </w:rPr>
        <w:t>Az egészségnevelési programban megjelennek olyan életkori sajátosságokhoz is illesztendő lé- nyeges témák, mint például:</w:t>
      </w:r>
    </w:p>
    <w:p w:rsidR="009A65EC" w:rsidRDefault="008D5060" w:rsidP="00FE7BE5">
      <w:pPr>
        <w:numPr>
          <w:ilvl w:val="2"/>
          <w:numId w:val="134"/>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az egészséges táplálkozás témái,</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testi-lelki egészség,</w:t>
      </w:r>
    </w:p>
    <w:p w:rsidR="009A65EC" w:rsidRDefault="008D5060" w:rsidP="00FE7BE5">
      <w:pPr>
        <w:numPr>
          <w:ilvl w:val="2"/>
          <w:numId w:val="134"/>
        </w:numPr>
        <w:pBdr>
          <w:top w:val="nil"/>
          <w:left w:val="nil"/>
          <w:bottom w:val="nil"/>
          <w:right w:val="nil"/>
          <w:between w:val="nil"/>
        </w:pBdr>
        <w:tabs>
          <w:tab w:val="left" w:pos="978"/>
          <w:tab w:val="left" w:pos="979"/>
        </w:tabs>
        <w:spacing w:before="2" w:line="237" w:lineRule="auto"/>
        <w:ind w:right="392"/>
        <w:rPr>
          <w:color w:val="000000"/>
          <w:sz w:val="24"/>
          <w:szCs w:val="24"/>
        </w:rPr>
      </w:pPr>
      <w:r>
        <w:rPr>
          <w:color w:val="000000"/>
          <w:sz w:val="24"/>
          <w:szCs w:val="24"/>
        </w:rPr>
        <w:t>a szenvedélybetegségekkel való foglalkozás, a viselkedési függőségek, a szexuális felvi- lágosítás</w:t>
      </w:r>
    </w:p>
    <w:p w:rsidR="009A65EC" w:rsidRDefault="008D5060" w:rsidP="00FE7BE5">
      <w:pPr>
        <w:numPr>
          <w:ilvl w:val="2"/>
          <w:numId w:val="134"/>
        </w:numPr>
        <w:pBdr>
          <w:top w:val="nil"/>
          <w:left w:val="nil"/>
          <w:bottom w:val="nil"/>
          <w:right w:val="nil"/>
          <w:between w:val="nil"/>
        </w:pBdr>
        <w:tabs>
          <w:tab w:val="left" w:pos="978"/>
          <w:tab w:val="left" w:pos="979"/>
        </w:tabs>
        <w:spacing w:before="3" w:line="293" w:lineRule="auto"/>
        <w:ind w:hanging="361"/>
        <w:rPr>
          <w:color w:val="000000"/>
          <w:sz w:val="24"/>
          <w:szCs w:val="24"/>
        </w:rPr>
      </w:pPr>
      <w:r>
        <w:rPr>
          <w:color w:val="000000"/>
          <w:sz w:val="24"/>
          <w:szCs w:val="24"/>
        </w:rPr>
        <w:t>nevelés, a családtervezés alapjai, az AIDS prevenció,</w:t>
      </w:r>
    </w:p>
    <w:p w:rsidR="009A65EC" w:rsidRDefault="008D5060" w:rsidP="00FE7BE5">
      <w:pPr>
        <w:numPr>
          <w:ilvl w:val="2"/>
          <w:numId w:val="134"/>
        </w:numPr>
        <w:pBdr>
          <w:top w:val="nil"/>
          <w:left w:val="nil"/>
          <w:bottom w:val="nil"/>
          <w:right w:val="nil"/>
          <w:between w:val="nil"/>
        </w:pBdr>
        <w:tabs>
          <w:tab w:val="left" w:pos="978"/>
          <w:tab w:val="left" w:pos="979"/>
        </w:tabs>
        <w:spacing w:before="1" w:line="237" w:lineRule="auto"/>
        <w:ind w:right="837"/>
        <w:rPr>
          <w:color w:val="000000"/>
          <w:sz w:val="24"/>
          <w:szCs w:val="24"/>
        </w:rPr>
      </w:pPr>
      <w:r>
        <w:rPr>
          <w:color w:val="000000"/>
          <w:sz w:val="24"/>
          <w:szCs w:val="24"/>
        </w:rPr>
        <w:t>a betegség és a gyógyulást segítő magatartás (baleset-megelőzés, elsősegélynyújtás, gyógyszerhasználat)</w:t>
      </w:r>
    </w:p>
    <w:p w:rsidR="009A65EC" w:rsidRDefault="008D5060" w:rsidP="00FE7BE5">
      <w:pPr>
        <w:numPr>
          <w:ilvl w:val="2"/>
          <w:numId w:val="134"/>
        </w:numPr>
        <w:pBdr>
          <w:top w:val="nil"/>
          <w:left w:val="nil"/>
          <w:bottom w:val="nil"/>
          <w:right w:val="nil"/>
          <w:between w:val="nil"/>
        </w:pBdr>
        <w:tabs>
          <w:tab w:val="left" w:pos="978"/>
          <w:tab w:val="left" w:pos="979"/>
        </w:tabs>
        <w:spacing w:before="2"/>
        <w:ind w:right="375"/>
        <w:rPr>
          <w:color w:val="000000"/>
          <w:sz w:val="24"/>
          <w:szCs w:val="24"/>
        </w:rPr>
      </w:pPr>
      <w:r>
        <w:rPr>
          <w:color w:val="000000"/>
          <w:sz w:val="24"/>
          <w:szCs w:val="24"/>
        </w:rPr>
        <w:t>a testi higiénia, a környezeti ártalmak (zaj, légszennyezés, hulladékkezelés), a személyes biztonság (közlekedés, rizikóvállalás,)</w:t>
      </w:r>
    </w:p>
    <w:p w:rsidR="009A65EC" w:rsidRDefault="008D5060" w:rsidP="00FE7BE5">
      <w:pPr>
        <w:numPr>
          <w:ilvl w:val="2"/>
          <w:numId w:val="134"/>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a rendszeres testedzés, a mozgás, a helyes testtartás</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bántalmazás és iskolai erőszak megelőzése.</w:t>
      </w:r>
    </w:p>
    <w:p w:rsidR="009A65EC" w:rsidRDefault="008D5060">
      <w:pPr>
        <w:pStyle w:val="Cmsor5"/>
        <w:spacing w:before="1" w:line="274" w:lineRule="auto"/>
        <w:ind w:left="258"/>
        <w:jc w:val="both"/>
      </w:pPr>
      <w:r>
        <w:t>Tanórai foglalkozások</w:t>
      </w:r>
    </w:p>
    <w:p w:rsidR="009A65EC" w:rsidRDefault="008D5060">
      <w:pPr>
        <w:pBdr>
          <w:top w:val="nil"/>
          <w:left w:val="nil"/>
          <w:bottom w:val="nil"/>
          <w:right w:val="nil"/>
          <w:between w:val="nil"/>
        </w:pBdr>
        <w:ind w:left="258" w:right="248"/>
        <w:jc w:val="both"/>
        <w:rPr>
          <w:color w:val="000000"/>
          <w:sz w:val="24"/>
          <w:szCs w:val="24"/>
        </w:rPr>
      </w:pPr>
      <w:r>
        <w:rPr>
          <w:color w:val="000000"/>
          <w:sz w:val="24"/>
          <w:szCs w:val="24"/>
        </w:rPr>
        <w:t xml:space="preserve">Szaktárgyi órák témafeldolgozása során minden tantárgynak van csatlakozási pontja az egészség- </w:t>
      </w:r>
      <w:r>
        <w:rPr>
          <w:color w:val="000000"/>
          <w:sz w:val="24"/>
          <w:szCs w:val="24"/>
        </w:rPr>
        <w:lastRenderedPageBreak/>
        <w:t>fejlesztéshez. Ezekre a helyi tanterv tervezése során külön figyelmet fordítanak oktatóink. Osz- tályfőnöki órák keretein belül is nagy hangsúlyt kap az egészséges életmódra nevelés.</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5" w:lineRule="auto"/>
        <w:ind w:left="258"/>
      </w:pPr>
      <w:r>
        <w:t>Tanórán kívüli foglalkozások</w:t>
      </w:r>
    </w:p>
    <w:p w:rsidR="009A65EC" w:rsidRDefault="008D5060" w:rsidP="00FE7BE5">
      <w:pPr>
        <w:numPr>
          <w:ilvl w:val="2"/>
          <w:numId w:val="134"/>
        </w:numPr>
        <w:pBdr>
          <w:top w:val="nil"/>
          <w:left w:val="nil"/>
          <w:bottom w:val="nil"/>
          <w:right w:val="nil"/>
          <w:between w:val="nil"/>
        </w:pBdr>
        <w:tabs>
          <w:tab w:val="left" w:pos="978"/>
          <w:tab w:val="left" w:pos="979"/>
        </w:tabs>
        <w:spacing w:line="291" w:lineRule="auto"/>
        <w:ind w:hanging="361"/>
        <w:rPr>
          <w:color w:val="000000"/>
          <w:sz w:val="24"/>
          <w:szCs w:val="24"/>
        </w:rPr>
      </w:pPr>
      <w:r>
        <w:rPr>
          <w:color w:val="000000"/>
          <w:sz w:val="24"/>
          <w:szCs w:val="24"/>
        </w:rPr>
        <w:t>Délutáni szabadidős foglalkozások</w:t>
      </w:r>
    </w:p>
    <w:p w:rsidR="009A65EC" w:rsidRDefault="008D5060" w:rsidP="00FE7BE5">
      <w:pPr>
        <w:numPr>
          <w:ilvl w:val="2"/>
          <w:numId w:val="134"/>
        </w:numPr>
        <w:pBdr>
          <w:top w:val="nil"/>
          <w:left w:val="nil"/>
          <w:bottom w:val="nil"/>
          <w:right w:val="nil"/>
          <w:between w:val="nil"/>
        </w:pBdr>
        <w:tabs>
          <w:tab w:val="left" w:pos="978"/>
          <w:tab w:val="left" w:pos="979"/>
        </w:tabs>
        <w:spacing w:before="2" w:line="237" w:lineRule="auto"/>
        <w:ind w:right="500"/>
        <w:rPr>
          <w:color w:val="000000"/>
          <w:sz w:val="24"/>
          <w:szCs w:val="24"/>
        </w:rPr>
      </w:pPr>
      <w:r>
        <w:rPr>
          <w:color w:val="000000"/>
          <w:sz w:val="24"/>
          <w:szCs w:val="24"/>
        </w:rPr>
        <w:t>Sportprogramok, témával kapcsolatos filmvetítések, vetélkedők, versenyek, egyéb játé- kos programok, csoportfoglalkozások.</w:t>
      </w:r>
    </w:p>
    <w:p w:rsidR="009A65EC" w:rsidRDefault="008D5060" w:rsidP="00FE7BE5">
      <w:pPr>
        <w:numPr>
          <w:ilvl w:val="2"/>
          <w:numId w:val="134"/>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Egészségnap. Az iskola egészét átfogó előre tervezett programok.</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Hétvégi iskolai programok.</w:t>
      </w:r>
    </w:p>
    <w:p w:rsidR="009A65EC" w:rsidRDefault="008D5060" w:rsidP="00FE7BE5">
      <w:pPr>
        <w:numPr>
          <w:ilvl w:val="2"/>
          <w:numId w:val="134"/>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Sportrendezvények, kulturális programok.</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Kirándulások, erdei iskolák, túrák, sportprogramok.</w:t>
      </w:r>
    </w:p>
    <w:p w:rsidR="009A65EC" w:rsidRDefault="009A65EC">
      <w:pPr>
        <w:pBdr>
          <w:top w:val="nil"/>
          <w:left w:val="nil"/>
          <w:bottom w:val="nil"/>
          <w:right w:val="nil"/>
          <w:between w:val="nil"/>
        </w:pBdr>
        <w:spacing w:before="1"/>
        <w:rPr>
          <w:color w:val="000000"/>
          <w:sz w:val="24"/>
          <w:szCs w:val="24"/>
        </w:rPr>
      </w:pPr>
    </w:p>
    <w:p w:rsidR="008557C1" w:rsidRDefault="008D5060" w:rsidP="008557C1">
      <w:pPr>
        <w:pStyle w:val="Cmsor5"/>
        <w:ind w:left="258"/>
      </w:pPr>
      <w:r>
        <w:t>Tájékoztató fórumok</w:t>
      </w:r>
    </w:p>
    <w:p w:rsidR="009A65EC" w:rsidRDefault="008D5060" w:rsidP="008557C1">
      <w:pPr>
        <w:pStyle w:val="Cmsor5"/>
        <w:ind w:left="258"/>
        <w:rPr>
          <w:color w:val="000000"/>
        </w:rPr>
      </w:pPr>
      <w:r>
        <w:rPr>
          <w:color w:val="000000"/>
        </w:rPr>
        <w:t>Szülői értekezlet, szülőcsoport számára szervezett fórum, tájékoztató. Lehet osztályszintű, vagy iskolaszintű, ez utóbbi esetében színesíti a programot a külső előadó (pl. iskola-egészségügyi szol- gálatot ellátó szakember, orvos, pszichológus, gyermekjóléti szolgálat, a rendőrség bűnmegelőzési osztályának szakemberei stb.) aki, vagy amely rendelkezik az egészségügyért felelős miniszter által kijelölt intézmény szakmai ajánlásával.</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4" w:lineRule="auto"/>
        <w:ind w:left="258"/>
        <w:jc w:val="both"/>
      </w:pPr>
      <w:r>
        <w:t>Szakmai tanácskozások, tréningek</w:t>
      </w:r>
    </w:p>
    <w:p w:rsidR="009A65EC" w:rsidRDefault="008D5060">
      <w:pPr>
        <w:pBdr>
          <w:top w:val="nil"/>
          <w:left w:val="nil"/>
          <w:bottom w:val="nil"/>
          <w:right w:val="nil"/>
          <w:between w:val="nil"/>
        </w:pBdr>
        <w:ind w:left="258" w:right="255"/>
        <w:jc w:val="both"/>
        <w:rPr>
          <w:color w:val="000000"/>
          <w:sz w:val="24"/>
          <w:szCs w:val="24"/>
        </w:rPr>
      </w:pPr>
      <w:r>
        <w:rPr>
          <w:color w:val="000000"/>
          <w:sz w:val="24"/>
          <w:szCs w:val="24"/>
        </w:rPr>
        <w:t>Elsősorban az oktatók felkészültségének fejlesztését szolgálja, de a diákokat is meg kell hívni, amikor csak engedi a program, illetve a téma.</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line="274" w:lineRule="auto"/>
        <w:ind w:left="258"/>
        <w:jc w:val="both"/>
      </w:pPr>
      <w:r>
        <w:t>Iskolán kívüli rendezvények</w:t>
      </w:r>
    </w:p>
    <w:p w:rsidR="009A65EC" w:rsidRDefault="008D5060">
      <w:pPr>
        <w:pBdr>
          <w:top w:val="nil"/>
          <w:left w:val="nil"/>
          <w:bottom w:val="nil"/>
          <w:right w:val="nil"/>
          <w:between w:val="nil"/>
        </w:pBdr>
        <w:ind w:left="258" w:right="254"/>
        <w:jc w:val="both"/>
        <w:rPr>
          <w:color w:val="000000"/>
          <w:sz w:val="24"/>
          <w:szCs w:val="24"/>
        </w:rPr>
      </w:pPr>
      <w:r>
        <w:rPr>
          <w:color w:val="000000"/>
          <w:sz w:val="24"/>
          <w:szCs w:val="24"/>
        </w:rPr>
        <w:t>Kortárssegítő képzés. Az iskolai és az iskolán kívüli programok határesete, mert az iskola tanulóit vonja be a kortársképzésbe, de a legtöbb helyen a felkészítés színtere nem az iskola, hanem a képző intézmény.</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before="1" w:line="274" w:lineRule="auto"/>
        <w:ind w:left="258"/>
        <w:jc w:val="both"/>
      </w:pPr>
      <w:r>
        <w:t>Kapcsolódás más szervezetek, intézmények programjaihoz</w:t>
      </w:r>
    </w:p>
    <w:p w:rsidR="009A65EC" w:rsidRDefault="008D5060">
      <w:pPr>
        <w:pBdr>
          <w:top w:val="nil"/>
          <w:left w:val="nil"/>
          <w:bottom w:val="nil"/>
          <w:right w:val="nil"/>
          <w:between w:val="nil"/>
        </w:pBdr>
        <w:ind w:left="258" w:right="250"/>
        <w:jc w:val="both"/>
        <w:rPr>
          <w:color w:val="000000"/>
          <w:sz w:val="24"/>
          <w:szCs w:val="24"/>
        </w:rPr>
      </w:pPr>
      <w:r>
        <w:rPr>
          <w:color w:val="000000"/>
          <w:sz w:val="24"/>
          <w:szCs w:val="24"/>
        </w:rPr>
        <w:t>A prevenció érdekében fontosnak tartjuk az egészség megőrzését, a betegség megjelenésének megakadályozását. Ennek érdekében iskolaorvosi együttműködést kötöttünk a diákok ellátása ér- dekében. Az oktatók rendszeres orvos alkalmassági, illetve évente tüdőszűrő vizsgálaton vesznek részt. Az igazgató az egészségfejlesztési és prevenciós programok kiválasztásánál beszerzi az is- kolapszichológus, az iskola-egészségügyi szolgálat, továbbá ha működik, a helyi vagy megyei Ká- bítószerügyi Egyeztető Fórum véleményét. Az egészséges táplálkozásról szakember tart előadást. A diákoknak kedvezményes menza lehetőséget biztosítunk, s megfelelő időkeretet az órarendben, hogy ezt igénybe vehessék. Az aktív és hasznos szabadidő eltöltésében állandó programajánlat segíti a diákokat a faliújságon. A mindennapos testmozgás érdekében torna- és edzőtermi sporto- lásra ösztönözzük a tanulóifjúságot.</w:t>
      </w:r>
    </w:p>
    <w:p w:rsidR="009A65EC" w:rsidRDefault="008D5060">
      <w:pPr>
        <w:pBdr>
          <w:top w:val="nil"/>
          <w:left w:val="nil"/>
          <w:bottom w:val="nil"/>
          <w:right w:val="nil"/>
          <w:between w:val="nil"/>
        </w:pBdr>
        <w:ind w:left="258" w:right="251"/>
        <w:jc w:val="both"/>
        <w:rPr>
          <w:color w:val="000000"/>
          <w:sz w:val="24"/>
          <w:szCs w:val="24"/>
        </w:rPr>
      </w:pPr>
      <w:r>
        <w:rPr>
          <w:color w:val="000000"/>
          <w:sz w:val="24"/>
          <w:szCs w:val="24"/>
        </w:rPr>
        <w:t>A lelki egyensúly megteremtése érdekében az iskola légköre toleráns és elfogadó. Igyekszünk az egyéni problémák kezelésére módot találni. A családi nehézségek, szociális hátrányok leküzdésé- ben partnerek vagyunk (Baross Alapítvány keretei és lehetőségeihez mérten adható egyéni támo- gatás, könyvtári könyvek és segédanyagok kölcsönözhetősége, egyéni tanrend, az intézményi in- formatikai eszközök használatának biztosítása tanórán kívül).</w:t>
      </w:r>
    </w:p>
    <w:p w:rsidR="009A65EC" w:rsidRDefault="008D5060">
      <w:pPr>
        <w:pBdr>
          <w:top w:val="nil"/>
          <w:left w:val="nil"/>
          <w:bottom w:val="nil"/>
          <w:right w:val="nil"/>
          <w:between w:val="nil"/>
        </w:pBdr>
        <w:ind w:left="258" w:right="249"/>
        <w:jc w:val="both"/>
        <w:rPr>
          <w:color w:val="000000"/>
          <w:sz w:val="24"/>
          <w:szCs w:val="24"/>
        </w:rPr>
      </w:pPr>
      <w:r>
        <w:rPr>
          <w:color w:val="000000"/>
          <w:sz w:val="24"/>
          <w:szCs w:val="24"/>
        </w:rPr>
        <w:t>Ösztönözzük tanulóinkat az önképzésre, továbbtanulásra más - nálunk elsajátítható - szakmák megszerzésére, az élethosszig tartó tanulási minta elsajátítására.</w:t>
      </w:r>
    </w:p>
    <w:p w:rsidR="009A65EC" w:rsidRDefault="008D5060">
      <w:pPr>
        <w:pBdr>
          <w:top w:val="nil"/>
          <w:left w:val="nil"/>
          <w:bottom w:val="nil"/>
          <w:right w:val="nil"/>
          <w:between w:val="nil"/>
        </w:pBdr>
        <w:ind w:left="258" w:right="258"/>
        <w:jc w:val="both"/>
        <w:rPr>
          <w:color w:val="000000"/>
          <w:sz w:val="24"/>
          <w:szCs w:val="24"/>
        </w:rPr>
      </w:pPr>
      <w:r>
        <w:rPr>
          <w:color w:val="000000"/>
          <w:sz w:val="24"/>
          <w:szCs w:val="24"/>
        </w:rPr>
        <w:t xml:space="preserve">Erősítjük a másság elfogadását, a fogyatékossággal élő osztálytársak iránti toleráns magatartás </w:t>
      </w:r>
      <w:r>
        <w:rPr>
          <w:color w:val="000000"/>
          <w:sz w:val="24"/>
          <w:szCs w:val="24"/>
        </w:rPr>
        <w:lastRenderedPageBreak/>
        <w:t>kialakítását.</w:t>
      </w:r>
    </w:p>
    <w:p w:rsidR="009A65EC" w:rsidRDefault="008D5060" w:rsidP="00FE7BE5">
      <w:pPr>
        <w:numPr>
          <w:ilvl w:val="2"/>
          <w:numId w:val="134"/>
        </w:numPr>
        <w:pBdr>
          <w:top w:val="nil"/>
          <w:left w:val="nil"/>
          <w:bottom w:val="nil"/>
          <w:right w:val="nil"/>
          <w:between w:val="nil"/>
        </w:pBdr>
        <w:tabs>
          <w:tab w:val="left" w:pos="978"/>
          <w:tab w:val="left" w:pos="979"/>
        </w:tabs>
        <w:ind w:right="405"/>
        <w:rPr>
          <w:color w:val="000000"/>
          <w:sz w:val="24"/>
          <w:szCs w:val="24"/>
        </w:rPr>
      </w:pPr>
      <w:r>
        <w:rPr>
          <w:color w:val="000000"/>
          <w:sz w:val="24"/>
          <w:szCs w:val="24"/>
        </w:rPr>
        <w:t>Év elején tanulás-módszertani tájékoztatót tartunk, igyekszünk ezzel is csökkenteni a ta- nulási nehézségekből eredő lemorzsolódást.</w:t>
      </w:r>
    </w:p>
    <w:p w:rsidR="009A65EC" w:rsidRDefault="008D5060" w:rsidP="00FE7BE5">
      <w:pPr>
        <w:numPr>
          <w:ilvl w:val="2"/>
          <w:numId w:val="134"/>
        </w:numPr>
        <w:pBdr>
          <w:top w:val="nil"/>
          <w:left w:val="nil"/>
          <w:bottom w:val="nil"/>
          <w:right w:val="nil"/>
          <w:between w:val="nil"/>
        </w:pBdr>
        <w:tabs>
          <w:tab w:val="left" w:pos="978"/>
          <w:tab w:val="left" w:pos="979"/>
        </w:tabs>
        <w:spacing w:before="1" w:line="237" w:lineRule="auto"/>
        <w:ind w:right="422"/>
        <w:rPr>
          <w:color w:val="000000"/>
          <w:sz w:val="24"/>
          <w:szCs w:val="24"/>
        </w:rPr>
      </w:pPr>
      <w:r>
        <w:rPr>
          <w:color w:val="000000"/>
          <w:sz w:val="24"/>
          <w:szCs w:val="24"/>
        </w:rPr>
        <w:t>Az órarend kialakításakor az egyenletes napi elfoglaltság kialakítására, s a kellő pihenő- idő biztosítására törekszünk.</w:t>
      </w:r>
    </w:p>
    <w:p w:rsidR="009A65EC" w:rsidRDefault="008D5060" w:rsidP="00FE7BE5">
      <w:pPr>
        <w:numPr>
          <w:ilvl w:val="2"/>
          <w:numId w:val="134"/>
        </w:numPr>
        <w:pBdr>
          <w:top w:val="nil"/>
          <w:left w:val="nil"/>
          <w:bottom w:val="nil"/>
          <w:right w:val="nil"/>
          <w:between w:val="nil"/>
        </w:pBdr>
        <w:tabs>
          <w:tab w:val="left" w:pos="978"/>
          <w:tab w:val="left" w:pos="979"/>
        </w:tabs>
        <w:spacing w:before="5" w:line="237" w:lineRule="auto"/>
        <w:ind w:right="311"/>
        <w:rPr>
          <w:color w:val="000000"/>
          <w:sz w:val="24"/>
          <w:szCs w:val="24"/>
        </w:rPr>
      </w:pPr>
      <w:r>
        <w:rPr>
          <w:color w:val="000000"/>
          <w:sz w:val="24"/>
          <w:szCs w:val="24"/>
        </w:rPr>
        <w:t>Az egészségkárosító magatartásformák elkerülése érdekében a dohányzásról leszoktató előadás megtartását tervezzük szakember közreműködésével. A faliújságon közzétesszük a témában közérdekű telefonszámok jegyzékét.</w:t>
      </w:r>
    </w:p>
    <w:p w:rsidR="009A65EC" w:rsidRDefault="008D5060" w:rsidP="00FE7BE5">
      <w:pPr>
        <w:numPr>
          <w:ilvl w:val="2"/>
          <w:numId w:val="134"/>
        </w:numPr>
        <w:pBdr>
          <w:top w:val="nil"/>
          <w:left w:val="nil"/>
          <w:bottom w:val="nil"/>
          <w:right w:val="nil"/>
          <w:between w:val="nil"/>
        </w:pBdr>
        <w:tabs>
          <w:tab w:val="left" w:pos="979"/>
        </w:tabs>
        <w:spacing w:before="8" w:line="237" w:lineRule="auto"/>
        <w:ind w:right="460"/>
        <w:jc w:val="both"/>
        <w:rPr>
          <w:color w:val="000000"/>
          <w:sz w:val="24"/>
          <w:szCs w:val="24"/>
        </w:rPr>
      </w:pPr>
      <w:r>
        <w:rPr>
          <w:color w:val="000000"/>
          <w:sz w:val="24"/>
          <w:szCs w:val="24"/>
        </w:rPr>
        <w:t>Az osztálytermek berendezése igazodik az egészségügyi szempontokhoz (asztalok, szé- kek mérete, elrendezése, megvilágítás, szellőzés, árnyékolás, jól látható táblák és multi- médiás eszközök)</w:t>
      </w:r>
    </w:p>
    <w:p w:rsidR="009A65EC" w:rsidRDefault="008D5060" w:rsidP="00FE7BE5">
      <w:pPr>
        <w:numPr>
          <w:ilvl w:val="2"/>
          <w:numId w:val="134"/>
        </w:numPr>
        <w:pBdr>
          <w:top w:val="nil"/>
          <w:left w:val="nil"/>
          <w:bottom w:val="nil"/>
          <w:right w:val="nil"/>
          <w:between w:val="nil"/>
        </w:pBdr>
        <w:tabs>
          <w:tab w:val="left" w:pos="979"/>
        </w:tabs>
        <w:spacing w:before="7" w:line="237" w:lineRule="auto"/>
        <w:ind w:right="275"/>
        <w:jc w:val="both"/>
        <w:rPr>
          <w:color w:val="000000"/>
          <w:sz w:val="24"/>
          <w:szCs w:val="24"/>
        </w:rPr>
      </w:pPr>
      <w:r>
        <w:rPr>
          <w:color w:val="000000"/>
          <w:sz w:val="24"/>
          <w:szCs w:val="24"/>
        </w:rPr>
        <w:t>Az intézmény biztosítja a területhez kapcsolódó továbbképzéseken, fórumokon való rész- vételt, valamint a szakkönyvtár állandó fejlesztését.</w:t>
      </w:r>
    </w:p>
    <w:p w:rsidR="009A65EC" w:rsidRDefault="009A65EC">
      <w:pPr>
        <w:pBdr>
          <w:top w:val="nil"/>
          <w:left w:val="nil"/>
          <w:bottom w:val="nil"/>
          <w:right w:val="nil"/>
          <w:between w:val="nil"/>
        </w:pBdr>
        <w:spacing w:before="5"/>
        <w:rPr>
          <w:color w:val="000000"/>
          <w:sz w:val="24"/>
          <w:szCs w:val="24"/>
        </w:rPr>
      </w:pPr>
    </w:p>
    <w:sdt>
      <w:sdtPr>
        <w:tag w:val="goog_rdk_392"/>
        <w:id w:val="1296586225"/>
      </w:sdtPr>
      <w:sdtEndPr/>
      <w:sdtContent>
        <w:p w:rsidR="009A65EC" w:rsidRPr="008D5060" w:rsidRDefault="00A11276">
          <w:pPr>
            <w:pStyle w:val="Cmsor5"/>
            <w:spacing w:before="240" w:after="240" w:line="276" w:lineRule="auto"/>
            <w:ind w:left="0"/>
            <w:jc w:val="both"/>
            <w:rPr>
              <w:sz w:val="28"/>
              <w:szCs w:val="28"/>
            </w:rPr>
          </w:pPr>
          <w:sdt>
            <w:sdtPr>
              <w:tag w:val="goog_rdk_390"/>
              <w:id w:val="-1825250036"/>
            </w:sdtPr>
            <w:sdtEndPr/>
            <w:sdtContent>
              <w:sdt>
                <w:sdtPr>
                  <w:tag w:val="goog_rdk_391"/>
                  <w:id w:val="1944456871"/>
                </w:sdtPr>
                <w:sdtEndPr/>
                <w:sdtContent>
                  <w:r w:rsidR="008D5060" w:rsidRPr="008D5060">
                    <w:rPr>
                      <w:sz w:val="28"/>
                      <w:szCs w:val="28"/>
                    </w:rPr>
                    <w:t>Mindennapos iskolai testedzés programja és a mindennapos testnevelés megvalósítása</w:t>
                  </w:r>
                </w:sdtContent>
              </w:sdt>
            </w:sdtContent>
          </w:sdt>
        </w:p>
      </w:sdtContent>
    </w:sdt>
    <w:sdt>
      <w:sdtPr>
        <w:tag w:val="goog_rdk_395"/>
        <w:id w:val="1851828032"/>
      </w:sdtPr>
      <w:sdtEndPr/>
      <w:sdtContent>
        <w:p w:rsidR="009A65EC" w:rsidRPr="008D5060" w:rsidRDefault="00A11276">
          <w:pPr>
            <w:pStyle w:val="Cmsor5"/>
            <w:spacing w:before="240" w:after="240" w:line="276" w:lineRule="auto"/>
            <w:ind w:left="0"/>
            <w:jc w:val="both"/>
          </w:pPr>
          <w:sdt>
            <w:sdtPr>
              <w:tag w:val="goog_rdk_393"/>
              <w:id w:val="-2014227686"/>
            </w:sdtPr>
            <w:sdtEndPr/>
            <w:sdtContent>
              <w:sdt>
                <w:sdtPr>
                  <w:tag w:val="goog_rdk_394"/>
                  <w:id w:val="-114357255"/>
                </w:sdtPr>
                <w:sdtEndPr/>
                <w:sdtContent>
                  <w:r w:rsidR="008D5060" w:rsidRPr="008D5060">
                    <w:t>Jogszabályi háttér</w:t>
                  </w:r>
                </w:sdtContent>
              </w:sdt>
            </w:sdtContent>
          </w:sdt>
        </w:p>
      </w:sdtContent>
    </w:sdt>
    <w:sdt>
      <w:sdtPr>
        <w:tag w:val="goog_rdk_398"/>
        <w:id w:val="1756675175"/>
      </w:sdtPr>
      <w:sdtEndPr/>
      <w:sdtContent>
        <w:p w:rsidR="009A65EC" w:rsidRPr="008D5060" w:rsidRDefault="00A11276">
          <w:pPr>
            <w:pStyle w:val="Cmsor5"/>
            <w:spacing w:before="240" w:after="240" w:line="276" w:lineRule="auto"/>
            <w:ind w:left="0"/>
            <w:jc w:val="both"/>
            <w:rPr>
              <w:b w:val="0"/>
              <w:bCs w:val="0"/>
            </w:rPr>
          </w:pPr>
          <w:sdt>
            <w:sdtPr>
              <w:tag w:val="goog_rdk_396"/>
              <w:id w:val="211590666"/>
            </w:sdtPr>
            <w:sdtEndPr/>
            <w:sdtContent>
              <w:sdt>
                <w:sdtPr>
                  <w:tag w:val="goog_rdk_397"/>
                  <w:id w:val="-1134038128"/>
                </w:sdtPr>
                <w:sdtEndPr/>
                <w:sdtContent>
                  <w:r w:rsidR="008D5060" w:rsidRPr="008D5060">
                    <w:rPr>
                      <w:b w:val="0"/>
                      <w:bCs w:val="0"/>
                    </w:rPr>
                    <w:t>A mindennapos testnevelés jogszabályi alapját a 2011. évi CXC. törvény a nemzeti köznevelésről 27. § (11) bekezdése, valamint a 2019. évi LXXX. törvény a szakképzésről, továbbá a 20/2012. (VIII.31.) EMMI rendelet a nevelési-oktatási intézmények működéséről biztosítja.</w:t>
                  </w:r>
                  <w:r w:rsidR="008D5060" w:rsidRPr="008D5060">
                    <w:rPr>
                      <w:b w:val="0"/>
                      <w:bCs w:val="0"/>
                    </w:rPr>
                    <w:br/>
                    <w:t xml:space="preserve"> E jogszabályok együttesen rögzítik, hogy az iskolai nevelés-oktatás keretében minden tanuló számára biztosítani kell a heti öt alkalommal megvalósuló, egészségfejlesztő célú testmozgást, amelynek elsődleges színtere a testnevelés óra, kiegészülve sportfoglalkozásokkal és tanórán kívüli mozgásformákkal.</w:t>
                  </w:r>
                </w:sdtContent>
              </w:sdt>
            </w:sdtContent>
          </w:sdt>
        </w:p>
      </w:sdtContent>
    </w:sdt>
    <w:sdt>
      <w:sdtPr>
        <w:tag w:val="goog_rdk_401"/>
        <w:id w:val="1271941477"/>
      </w:sdtPr>
      <w:sdtEndPr/>
      <w:sdtContent>
        <w:p w:rsidR="009A65EC" w:rsidRPr="008D5060" w:rsidRDefault="00A11276">
          <w:pPr>
            <w:pStyle w:val="Cmsor5"/>
            <w:spacing w:before="240" w:after="240" w:line="276" w:lineRule="auto"/>
            <w:ind w:left="0"/>
            <w:jc w:val="both"/>
            <w:rPr>
              <w:b w:val="0"/>
              <w:bCs w:val="0"/>
            </w:rPr>
          </w:pPr>
          <w:sdt>
            <w:sdtPr>
              <w:tag w:val="goog_rdk_399"/>
              <w:id w:val="-181939157"/>
            </w:sdtPr>
            <w:sdtEndPr/>
            <w:sdtContent>
              <w:sdt>
                <w:sdtPr>
                  <w:tag w:val="goog_rdk_400"/>
                  <w:id w:val="-922392555"/>
                </w:sdtPr>
                <w:sdtEndPr/>
                <w:sdtContent>
                  <w:r w:rsidR="008D5060" w:rsidRPr="008D5060">
                    <w:rPr>
                      <w:b w:val="0"/>
                      <w:bCs w:val="0"/>
                    </w:rPr>
                    <w:t>Intézményünkben a mindennapos testnevelés 2012. szeptember 1-jétől felmenő rendszerben, jelenleg teljes intézményi lefedettséggel működik.</w:t>
                  </w:r>
                </w:sdtContent>
              </w:sdt>
            </w:sdtContent>
          </w:sdt>
        </w:p>
      </w:sdtContent>
    </w:sdt>
    <w:sdt>
      <w:sdtPr>
        <w:tag w:val="goog_rdk_404"/>
        <w:id w:val="2048899395"/>
      </w:sdtPr>
      <w:sdtEndPr/>
      <w:sdtContent>
        <w:p w:rsidR="009A65EC" w:rsidRPr="008D5060" w:rsidRDefault="00A11276">
          <w:pPr>
            <w:pStyle w:val="Cmsor5"/>
            <w:spacing w:before="240" w:after="240" w:line="276" w:lineRule="auto"/>
            <w:ind w:left="0"/>
            <w:jc w:val="both"/>
            <w:rPr>
              <w:b w:val="0"/>
              <w:bCs w:val="0"/>
            </w:rPr>
          </w:pPr>
          <w:sdt>
            <w:sdtPr>
              <w:tag w:val="goog_rdk_402"/>
              <w:id w:val="295183487"/>
            </w:sdtPr>
            <w:sdtEndPr/>
            <w:sdtContent>
              <w:sdt>
                <w:sdtPr>
                  <w:tag w:val="goog_rdk_403"/>
                  <w:id w:val="764126561"/>
                </w:sdtPr>
                <w:sdtEndPr/>
                <w:sdtContent>
                  <w:r w:rsidR="008D5060" w:rsidRPr="008D5060">
                    <w:rPr>
                      <w:b w:val="0"/>
                      <w:bCs w:val="0"/>
                    </w:rPr>
                    <w:t xml:space="preserve"> </w:t>
                  </w:r>
                </w:sdtContent>
              </w:sdt>
            </w:sdtContent>
          </w:sdt>
        </w:p>
      </w:sdtContent>
    </w:sdt>
    <w:sdt>
      <w:sdtPr>
        <w:tag w:val="goog_rdk_407"/>
        <w:id w:val="705638743"/>
      </w:sdtPr>
      <w:sdtEndPr/>
      <w:sdtContent>
        <w:p w:rsidR="009A65EC" w:rsidRPr="008D5060" w:rsidRDefault="00A11276">
          <w:pPr>
            <w:pStyle w:val="Cmsor5"/>
            <w:spacing w:before="240" w:after="240" w:line="276" w:lineRule="auto"/>
            <w:ind w:left="0"/>
            <w:jc w:val="both"/>
          </w:pPr>
          <w:sdt>
            <w:sdtPr>
              <w:tag w:val="goog_rdk_405"/>
              <w:id w:val="549201866"/>
            </w:sdtPr>
            <w:sdtEndPr/>
            <w:sdtContent>
              <w:sdt>
                <w:sdtPr>
                  <w:tag w:val="goog_rdk_406"/>
                  <w:id w:val="-859947531"/>
                </w:sdtPr>
                <w:sdtEndPr/>
                <w:sdtContent>
                  <w:r w:rsidR="008D5060" w:rsidRPr="008D5060">
                    <w:t>A program célja</w:t>
                  </w:r>
                </w:sdtContent>
              </w:sdt>
            </w:sdtContent>
          </w:sdt>
        </w:p>
      </w:sdtContent>
    </w:sdt>
    <w:sdt>
      <w:sdtPr>
        <w:tag w:val="goog_rdk_410"/>
        <w:id w:val="1968547381"/>
      </w:sdtPr>
      <w:sdtEndPr/>
      <w:sdtContent>
        <w:p w:rsidR="009A65EC" w:rsidRPr="008D5060" w:rsidRDefault="00A11276">
          <w:pPr>
            <w:pStyle w:val="Cmsor5"/>
            <w:spacing w:before="240" w:after="240" w:line="276" w:lineRule="auto"/>
            <w:ind w:left="0"/>
            <w:jc w:val="both"/>
            <w:rPr>
              <w:b w:val="0"/>
              <w:bCs w:val="0"/>
            </w:rPr>
          </w:pPr>
          <w:sdt>
            <w:sdtPr>
              <w:tag w:val="goog_rdk_408"/>
              <w:id w:val="-1408124418"/>
            </w:sdtPr>
            <w:sdtEndPr/>
            <w:sdtContent>
              <w:sdt>
                <w:sdtPr>
                  <w:tag w:val="goog_rdk_409"/>
                  <w:id w:val="-1185224896"/>
                </w:sdtPr>
                <w:sdtEndPr/>
                <w:sdtContent>
                  <w:r w:rsidR="008D5060" w:rsidRPr="008D5060">
                    <w:rPr>
                      <w:b w:val="0"/>
                      <w:bCs w:val="0"/>
                    </w:rPr>
                    <w:t>Teljes körű egészségfejlesztési programunk célja, hogy javítsa iskolai közösségünk életminőségét és mindennapi életfeltételeit. Olyan szemléletben gondolkodunk, amely az egészséget nem csupán a betegségek hiányaként értelmezi, hanem testi, lelki és szociális jóllétként. Programunk középpontjában az a törekvés áll, hogy tanulóink egészségi állapota hosszú távon is kedvezően alakuljon, miközben erősödik felelősségtudatuk és önállóságuk.</w:t>
                  </w:r>
                </w:sdtContent>
              </w:sdt>
            </w:sdtContent>
          </w:sdt>
        </w:p>
      </w:sdtContent>
    </w:sdt>
    <w:sdt>
      <w:sdtPr>
        <w:tag w:val="goog_rdk_413"/>
        <w:id w:val="1776156812"/>
      </w:sdtPr>
      <w:sdtEndPr/>
      <w:sdtContent>
        <w:p w:rsidR="009A65EC" w:rsidRPr="008D5060" w:rsidRDefault="00A11276">
          <w:pPr>
            <w:pStyle w:val="Cmsor5"/>
            <w:spacing w:before="240" w:after="240" w:line="276" w:lineRule="auto"/>
            <w:ind w:left="0"/>
            <w:jc w:val="both"/>
            <w:rPr>
              <w:b w:val="0"/>
              <w:bCs w:val="0"/>
            </w:rPr>
          </w:pPr>
          <w:sdt>
            <w:sdtPr>
              <w:tag w:val="goog_rdk_411"/>
              <w:id w:val="-329359080"/>
            </w:sdtPr>
            <w:sdtEndPr/>
            <w:sdtContent>
              <w:sdt>
                <w:sdtPr>
                  <w:tag w:val="goog_rdk_412"/>
                  <w:id w:val="481383980"/>
                </w:sdtPr>
                <w:sdtEndPr/>
                <w:sdtContent>
                  <w:r w:rsidR="008D5060" w:rsidRPr="008D5060">
                    <w:rPr>
                      <w:b w:val="0"/>
                      <w:bCs w:val="0"/>
                    </w:rPr>
                    <w:t>Módszerünk a közösség aktív bevonására épül: hisszük, hogy tartós eredmény csak akkor érhető el, ha a diákok, oktatók és a tágabb iskolai közösség együttműködve vesz részt a folyamatban. A program nem egyszeri alkalmakra korlátozódik, hanem tudatosan felépített, folyamatos tevékenységekből áll, amelyek a mindennapok részévé válnak.</w:t>
                  </w:r>
                </w:sdtContent>
              </w:sdt>
            </w:sdtContent>
          </w:sdt>
        </w:p>
      </w:sdtContent>
    </w:sdt>
    <w:sdt>
      <w:sdtPr>
        <w:tag w:val="goog_rdk_416"/>
        <w:id w:val="-872394499"/>
      </w:sdtPr>
      <w:sdtEndPr/>
      <w:sdtContent>
        <w:p w:rsidR="009A65EC" w:rsidRPr="008D5060" w:rsidRDefault="00A11276">
          <w:pPr>
            <w:pStyle w:val="Cmsor5"/>
            <w:spacing w:before="240" w:after="240" w:line="276" w:lineRule="auto"/>
            <w:ind w:left="0"/>
            <w:jc w:val="both"/>
            <w:rPr>
              <w:b w:val="0"/>
              <w:bCs w:val="0"/>
            </w:rPr>
          </w:pPr>
          <w:sdt>
            <w:sdtPr>
              <w:tag w:val="goog_rdk_414"/>
              <w:id w:val="-2068035835"/>
            </w:sdtPr>
            <w:sdtEndPr/>
            <w:sdtContent>
              <w:sdt>
                <w:sdtPr>
                  <w:tag w:val="goog_rdk_415"/>
                  <w:id w:val="-1599460368"/>
                </w:sdtPr>
                <w:sdtEndPr/>
                <w:sdtContent>
                  <w:r w:rsidR="008D5060" w:rsidRPr="008D5060">
                    <w:rPr>
                      <w:b w:val="0"/>
                      <w:bCs w:val="0"/>
                    </w:rPr>
                    <w:t xml:space="preserve">Alapvető elvünk a megelőzés. A prevenciót tartjuk a leghatékonyabb eszköznek abban, hogy </w:t>
                  </w:r>
                  <w:r w:rsidR="008D5060" w:rsidRPr="008D5060">
                    <w:rPr>
                      <w:b w:val="0"/>
                      <w:bCs w:val="0"/>
                    </w:rPr>
                    <w:lastRenderedPageBreak/>
                    <w:t>csökkentsük a későbbi egészségügyi kockázatokat, és segítsük a fiatalokat abban, hogy időben felismerjék a veszélyeket. Fontos számunkra, hogy az egészségügyi ismeretek ne elszigetelt információk maradjanak, hanem beépüljenek a tanulók általános műveltségébe. Meggyőződésünk, hogy az egészséges életmód ismerete és gyakorlása ugyanolyan jelentőséggel bír, mint bármely más tudományterület tudása.</w:t>
                  </w:r>
                </w:sdtContent>
              </w:sdt>
            </w:sdtContent>
          </w:sdt>
        </w:p>
      </w:sdtContent>
    </w:sdt>
    <w:sdt>
      <w:sdtPr>
        <w:tag w:val="goog_rdk_419"/>
        <w:id w:val="-1107487446"/>
      </w:sdtPr>
      <w:sdtEndPr/>
      <w:sdtContent>
        <w:p w:rsidR="009A65EC" w:rsidRPr="008D5060" w:rsidRDefault="00A11276">
          <w:pPr>
            <w:pStyle w:val="Cmsor5"/>
            <w:spacing w:before="240" w:after="240" w:line="276" w:lineRule="auto"/>
            <w:ind w:left="0"/>
            <w:jc w:val="both"/>
            <w:rPr>
              <w:b w:val="0"/>
              <w:bCs w:val="0"/>
            </w:rPr>
          </w:pPr>
          <w:sdt>
            <w:sdtPr>
              <w:tag w:val="goog_rdk_417"/>
              <w:id w:val="404603331"/>
            </w:sdtPr>
            <w:sdtEndPr/>
            <w:sdtContent>
              <w:sdt>
                <w:sdtPr>
                  <w:tag w:val="goog_rdk_418"/>
                  <w:id w:val="370078169"/>
                </w:sdtPr>
                <w:sdtEndPr/>
                <w:sdtContent>
                  <w:r w:rsidR="008D5060" w:rsidRPr="008D5060">
                    <w:rPr>
                      <w:b w:val="0"/>
                      <w:bCs w:val="0"/>
                    </w:rPr>
                    <w:t>Arra törekszünk, hogy diákjaink képesek legyenek tudatos, felelős döntéseket hozni saját életmódjukkal kapcsolatban. Célunk, hogy kialakuljon bennük az igény az egészséges táplálkozásra, a rendszeres mozgásra, a mentális egyensúly megőrzésére és a káros szenvedélyek elkerülésére. Hiszünk abban, hogy az egészség alapfeltétele a harmonikus, eredményes és boldog életnek, ezért programunkkal ehhez kívánunk biztos alapot teremteni.</w:t>
                  </w:r>
                </w:sdtContent>
              </w:sdt>
            </w:sdtContent>
          </w:sdt>
        </w:p>
      </w:sdtContent>
    </w:sdt>
    <w:sdt>
      <w:sdtPr>
        <w:tag w:val="goog_rdk_422"/>
        <w:id w:val="1290570677"/>
      </w:sdtPr>
      <w:sdtEndPr/>
      <w:sdtContent>
        <w:p w:rsidR="009A65EC" w:rsidRPr="008D5060" w:rsidRDefault="00A11276">
          <w:pPr>
            <w:pStyle w:val="Cmsor5"/>
            <w:spacing w:before="240" w:after="240" w:line="276" w:lineRule="auto"/>
            <w:ind w:left="0"/>
            <w:jc w:val="both"/>
          </w:pPr>
          <w:sdt>
            <w:sdtPr>
              <w:tag w:val="goog_rdk_420"/>
              <w:id w:val="2072603369"/>
            </w:sdtPr>
            <w:sdtEndPr/>
            <w:sdtContent>
              <w:sdt>
                <w:sdtPr>
                  <w:tag w:val="goog_rdk_421"/>
                  <w:id w:val="-1742395624"/>
                </w:sdtPr>
                <w:sdtEndPr/>
                <w:sdtContent>
                  <w:r w:rsidR="008D5060" w:rsidRPr="008D5060">
                    <w:t>Az egészségfejlesztő iskolai testmozgás program célja, hogy</w:t>
                  </w:r>
                </w:sdtContent>
              </w:sdt>
            </w:sdtContent>
          </w:sdt>
        </w:p>
      </w:sdtContent>
    </w:sdt>
    <w:sdt>
      <w:sdtPr>
        <w:tag w:val="goog_rdk_425"/>
        <w:id w:val="-141289227"/>
      </w:sdtPr>
      <w:sdtEndPr/>
      <w:sdtContent>
        <w:p w:rsidR="009A65EC" w:rsidRDefault="00A11276" w:rsidP="00FE7BE5">
          <w:pPr>
            <w:pStyle w:val="Cmsor5"/>
            <w:numPr>
              <w:ilvl w:val="0"/>
              <w:numId w:val="226"/>
            </w:numPr>
            <w:spacing w:line="276" w:lineRule="auto"/>
            <w:jc w:val="both"/>
            <w:rPr>
              <w:b w:val="0"/>
              <w:bCs w:val="0"/>
            </w:rPr>
          </w:pPr>
          <w:sdt>
            <w:sdtPr>
              <w:tag w:val="goog_rdk_423"/>
              <w:id w:val="-1919891127"/>
            </w:sdtPr>
            <w:sdtEndPr/>
            <w:sdtContent>
              <w:sdt>
                <w:sdtPr>
                  <w:tag w:val="goog_rdk_424"/>
                  <w:id w:val="-1091675264"/>
                </w:sdtPr>
                <w:sdtEndPr/>
                <w:sdtContent>
                  <w:r w:rsidR="008D5060" w:rsidRPr="008D5060">
                    <w:rPr>
                      <w:b w:val="0"/>
                      <w:bCs w:val="0"/>
                    </w:rPr>
                    <w:t>elősegítse a tanulók egészséges testi, lelki és szociális fejlődését,</w:t>
                  </w:r>
                </w:sdtContent>
              </w:sdt>
            </w:sdtContent>
          </w:sdt>
        </w:p>
      </w:sdtContent>
    </w:sdt>
    <w:sdt>
      <w:sdtPr>
        <w:tag w:val="goog_rdk_428"/>
        <w:id w:val="-1613513718"/>
      </w:sdtPr>
      <w:sdtEndPr/>
      <w:sdtContent>
        <w:p w:rsidR="009A65EC" w:rsidRDefault="00A11276" w:rsidP="00FE7BE5">
          <w:pPr>
            <w:pStyle w:val="Cmsor5"/>
            <w:numPr>
              <w:ilvl w:val="0"/>
              <w:numId w:val="226"/>
            </w:numPr>
            <w:spacing w:line="276" w:lineRule="auto"/>
            <w:jc w:val="both"/>
            <w:rPr>
              <w:b w:val="0"/>
              <w:bCs w:val="0"/>
            </w:rPr>
          </w:pPr>
          <w:sdt>
            <w:sdtPr>
              <w:tag w:val="goog_rdk_426"/>
              <w:id w:val="-1983673990"/>
            </w:sdtPr>
            <w:sdtEndPr/>
            <w:sdtContent>
              <w:sdt>
                <w:sdtPr>
                  <w:tag w:val="goog_rdk_427"/>
                  <w:id w:val="-1986044781"/>
                </w:sdtPr>
                <w:sdtEndPr/>
                <w:sdtContent>
                  <w:r w:rsidR="008D5060" w:rsidRPr="008D5060">
                    <w:rPr>
                      <w:b w:val="0"/>
                      <w:bCs w:val="0"/>
                    </w:rPr>
                    <w:t>ellensúlyozza a mozgásszegény életmód, a digitalizáció és a fizikai inaktivitás káros hatásait,</w:t>
                  </w:r>
                </w:sdtContent>
              </w:sdt>
            </w:sdtContent>
          </w:sdt>
        </w:p>
      </w:sdtContent>
    </w:sdt>
    <w:sdt>
      <w:sdtPr>
        <w:tag w:val="goog_rdk_431"/>
        <w:id w:val="-73559406"/>
      </w:sdtPr>
      <w:sdtEndPr/>
      <w:sdtContent>
        <w:p w:rsidR="009A65EC" w:rsidRDefault="00A11276" w:rsidP="00FE7BE5">
          <w:pPr>
            <w:pStyle w:val="Cmsor5"/>
            <w:numPr>
              <w:ilvl w:val="0"/>
              <w:numId w:val="226"/>
            </w:numPr>
            <w:spacing w:line="276" w:lineRule="auto"/>
            <w:jc w:val="both"/>
            <w:rPr>
              <w:b w:val="0"/>
              <w:bCs w:val="0"/>
            </w:rPr>
          </w:pPr>
          <w:sdt>
            <w:sdtPr>
              <w:tag w:val="goog_rdk_429"/>
              <w:id w:val="86066560"/>
            </w:sdtPr>
            <w:sdtEndPr/>
            <w:sdtContent>
              <w:sdt>
                <w:sdtPr>
                  <w:tag w:val="goog_rdk_430"/>
                  <w:id w:val="-1960807436"/>
                </w:sdtPr>
                <w:sdtEndPr/>
                <w:sdtContent>
                  <w:r w:rsidR="008D5060" w:rsidRPr="008D5060">
                    <w:rPr>
                      <w:b w:val="0"/>
                      <w:bCs w:val="0"/>
                    </w:rPr>
                    <w:t>javítsa a tanulók fizikai állóképességét, terhelhetőségét, különös tekintettel a mezőgazdasági és gépészeti szakmák fizikai igénybevételére,</w:t>
                  </w:r>
                </w:sdtContent>
              </w:sdt>
            </w:sdtContent>
          </w:sdt>
        </w:p>
      </w:sdtContent>
    </w:sdt>
    <w:sdt>
      <w:sdtPr>
        <w:tag w:val="goog_rdk_434"/>
        <w:id w:val="-2035716752"/>
      </w:sdtPr>
      <w:sdtEndPr/>
      <w:sdtContent>
        <w:p w:rsidR="009A65EC" w:rsidRDefault="00A11276" w:rsidP="00FE7BE5">
          <w:pPr>
            <w:pStyle w:val="Cmsor5"/>
            <w:numPr>
              <w:ilvl w:val="0"/>
              <w:numId w:val="226"/>
            </w:numPr>
            <w:spacing w:line="276" w:lineRule="auto"/>
            <w:jc w:val="both"/>
            <w:rPr>
              <w:b w:val="0"/>
              <w:bCs w:val="0"/>
            </w:rPr>
          </w:pPr>
          <w:sdt>
            <w:sdtPr>
              <w:tag w:val="goog_rdk_432"/>
              <w:id w:val="-1630806511"/>
            </w:sdtPr>
            <w:sdtEndPr/>
            <w:sdtContent>
              <w:sdt>
                <w:sdtPr>
                  <w:tag w:val="goog_rdk_433"/>
                  <w:id w:val="-1968656314"/>
                </w:sdtPr>
                <w:sdtEndPr/>
                <w:sdtContent>
                  <w:r w:rsidR="008D5060" w:rsidRPr="008D5060">
                    <w:rPr>
                      <w:b w:val="0"/>
                      <w:bCs w:val="0"/>
                    </w:rPr>
                    <w:t>hozzájáruljon a munkavégzéshez szükséges erőnlét, koordináció és baleset-megelőzési készségek kialakításához,</w:t>
                  </w:r>
                </w:sdtContent>
              </w:sdt>
            </w:sdtContent>
          </w:sdt>
        </w:p>
      </w:sdtContent>
    </w:sdt>
    <w:sdt>
      <w:sdtPr>
        <w:tag w:val="goog_rdk_437"/>
        <w:id w:val="710309117"/>
      </w:sdtPr>
      <w:sdtEndPr/>
      <w:sdtContent>
        <w:p w:rsidR="009A65EC" w:rsidRDefault="00A11276" w:rsidP="00FE7BE5">
          <w:pPr>
            <w:pStyle w:val="Cmsor5"/>
            <w:numPr>
              <w:ilvl w:val="0"/>
              <w:numId w:val="226"/>
            </w:numPr>
            <w:spacing w:after="240" w:line="276" w:lineRule="auto"/>
            <w:jc w:val="both"/>
            <w:rPr>
              <w:b w:val="0"/>
              <w:bCs w:val="0"/>
            </w:rPr>
          </w:pPr>
          <w:sdt>
            <w:sdtPr>
              <w:tag w:val="goog_rdk_435"/>
              <w:id w:val="-696491275"/>
            </w:sdtPr>
            <w:sdtEndPr/>
            <w:sdtContent>
              <w:sdt>
                <w:sdtPr>
                  <w:tag w:val="goog_rdk_436"/>
                  <w:id w:val="986072468"/>
                </w:sdtPr>
                <w:sdtEndPr/>
                <w:sdtContent>
                  <w:r w:rsidR="008D5060" w:rsidRPr="008D5060">
                    <w:rPr>
                      <w:b w:val="0"/>
                      <w:bCs w:val="0"/>
                    </w:rPr>
                    <w:t>fejlessze az önfegyelmet, együttműködési készséget, csapatszellemet és felelősségtudatot.</w:t>
                  </w:r>
                </w:sdtContent>
              </w:sdt>
            </w:sdtContent>
          </w:sdt>
        </w:p>
      </w:sdtContent>
    </w:sdt>
    <w:sdt>
      <w:sdtPr>
        <w:tag w:val="goog_rdk_440"/>
        <w:id w:val="1298980382"/>
      </w:sdtPr>
      <w:sdtEndPr/>
      <w:sdtContent>
        <w:p w:rsidR="009A65EC" w:rsidRPr="008D5060" w:rsidRDefault="00A11276">
          <w:pPr>
            <w:pStyle w:val="Cmsor5"/>
            <w:spacing w:before="240" w:after="240" w:line="276" w:lineRule="auto"/>
            <w:ind w:left="0"/>
            <w:jc w:val="both"/>
          </w:pPr>
          <w:sdt>
            <w:sdtPr>
              <w:tag w:val="goog_rdk_438"/>
              <w:id w:val="1752992363"/>
            </w:sdtPr>
            <w:sdtEndPr/>
            <w:sdtContent>
              <w:sdt>
                <w:sdtPr>
                  <w:tag w:val="goog_rdk_439"/>
                  <w:id w:val="-513411407"/>
                </w:sdtPr>
                <w:sdtEndPr/>
                <w:sdtContent>
                  <w:r w:rsidR="008D5060" w:rsidRPr="008D5060">
                    <w:t>Megvalósítás alapelvei és szakmai követelményei</w:t>
                  </w:r>
                </w:sdtContent>
              </w:sdt>
            </w:sdtContent>
          </w:sdt>
        </w:p>
      </w:sdtContent>
    </w:sdt>
    <w:sdt>
      <w:sdtPr>
        <w:tag w:val="goog_rdk_443"/>
        <w:id w:val="-1045320007"/>
      </w:sdtPr>
      <w:sdtEndPr/>
      <w:sdtContent>
        <w:p w:rsidR="009A65EC" w:rsidRPr="008D5060" w:rsidRDefault="00A11276">
          <w:pPr>
            <w:pStyle w:val="Cmsor5"/>
            <w:spacing w:before="240" w:after="240" w:line="276" w:lineRule="auto"/>
            <w:ind w:left="0"/>
            <w:jc w:val="both"/>
            <w:rPr>
              <w:b w:val="0"/>
              <w:bCs w:val="0"/>
            </w:rPr>
          </w:pPr>
          <w:sdt>
            <w:sdtPr>
              <w:tag w:val="goog_rdk_441"/>
              <w:id w:val="86424485"/>
            </w:sdtPr>
            <w:sdtEndPr/>
            <w:sdtContent>
              <w:sdt>
                <w:sdtPr>
                  <w:tag w:val="goog_rdk_442"/>
                  <w:id w:val="-877948156"/>
                </w:sdtPr>
                <w:sdtEndPr/>
                <w:sdtContent>
                  <w:r w:rsidR="008D5060" w:rsidRPr="008D5060">
                    <w:rPr>
                      <w:b w:val="0"/>
                      <w:bCs w:val="0"/>
                    </w:rPr>
                    <w:t>A program hatékony működésének érdekében az alábbi pedagógiai és egészségügyi elvek érvényesülnek:</w:t>
                  </w:r>
                </w:sdtContent>
              </w:sdt>
            </w:sdtContent>
          </w:sdt>
        </w:p>
      </w:sdtContent>
    </w:sdt>
    <w:sdt>
      <w:sdtPr>
        <w:tag w:val="goog_rdk_446"/>
        <w:id w:val="293507405"/>
      </w:sdtPr>
      <w:sdtEndPr/>
      <w:sdtContent>
        <w:p w:rsidR="009A65EC" w:rsidRDefault="00A11276" w:rsidP="00FE7BE5">
          <w:pPr>
            <w:pStyle w:val="Cmsor5"/>
            <w:numPr>
              <w:ilvl w:val="0"/>
              <w:numId w:val="224"/>
            </w:numPr>
            <w:spacing w:line="276" w:lineRule="auto"/>
            <w:jc w:val="both"/>
            <w:rPr>
              <w:b w:val="0"/>
              <w:bCs w:val="0"/>
            </w:rPr>
          </w:pPr>
          <w:sdt>
            <w:sdtPr>
              <w:tag w:val="goog_rdk_444"/>
              <w:id w:val="942581141"/>
            </w:sdtPr>
            <w:sdtEndPr/>
            <w:sdtContent>
              <w:sdt>
                <w:sdtPr>
                  <w:tag w:val="goog_rdk_445"/>
                  <w:id w:val="816677761"/>
                </w:sdtPr>
                <w:sdtEndPr/>
                <w:sdtContent>
                  <w:r w:rsidR="008D5060" w:rsidRPr="008D5060">
                    <w:rPr>
                      <w:b w:val="0"/>
                      <w:bCs w:val="0"/>
                    </w:rPr>
                    <w:t>minden tanuló minden tanítási napon részt vesz szervezett testmozgásban,</w:t>
                  </w:r>
                </w:sdtContent>
              </w:sdt>
            </w:sdtContent>
          </w:sdt>
        </w:p>
      </w:sdtContent>
    </w:sdt>
    <w:sdt>
      <w:sdtPr>
        <w:tag w:val="goog_rdk_449"/>
        <w:id w:val="63945433"/>
      </w:sdtPr>
      <w:sdtEndPr/>
      <w:sdtContent>
        <w:p w:rsidR="009A65EC" w:rsidRDefault="00A11276" w:rsidP="00FE7BE5">
          <w:pPr>
            <w:pStyle w:val="Cmsor5"/>
            <w:numPr>
              <w:ilvl w:val="0"/>
              <w:numId w:val="224"/>
            </w:numPr>
            <w:spacing w:line="276" w:lineRule="auto"/>
            <w:jc w:val="both"/>
            <w:rPr>
              <w:b w:val="0"/>
              <w:bCs w:val="0"/>
            </w:rPr>
          </w:pPr>
          <w:sdt>
            <w:sdtPr>
              <w:tag w:val="goog_rdk_447"/>
              <w:id w:val="-634099537"/>
            </w:sdtPr>
            <w:sdtEndPr/>
            <w:sdtContent>
              <w:sdt>
                <w:sdtPr>
                  <w:tag w:val="goog_rdk_448"/>
                  <w:id w:val="-1234868566"/>
                </w:sdtPr>
                <w:sdtEndPr/>
                <w:sdtContent>
                  <w:r w:rsidR="008D5060" w:rsidRPr="008D5060">
                    <w:rPr>
                      <w:b w:val="0"/>
                      <w:bCs w:val="0"/>
                    </w:rPr>
                    <w:t>minden testnevelési órán biztosított a keringési és légzőrendszer életkornak megfelelő terhelése,</w:t>
                  </w:r>
                </w:sdtContent>
              </w:sdt>
            </w:sdtContent>
          </w:sdt>
        </w:p>
      </w:sdtContent>
    </w:sdt>
    <w:sdt>
      <w:sdtPr>
        <w:tag w:val="goog_rdk_452"/>
        <w:id w:val="-914760174"/>
      </w:sdtPr>
      <w:sdtEndPr/>
      <w:sdtContent>
        <w:p w:rsidR="009A65EC" w:rsidRDefault="00A11276" w:rsidP="00FE7BE5">
          <w:pPr>
            <w:pStyle w:val="Cmsor5"/>
            <w:numPr>
              <w:ilvl w:val="0"/>
              <w:numId w:val="224"/>
            </w:numPr>
            <w:spacing w:line="276" w:lineRule="auto"/>
            <w:jc w:val="both"/>
            <w:rPr>
              <w:b w:val="0"/>
              <w:bCs w:val="0"/>
            </w:rPr>
          </w:pPr>
          <w:sdt>
            <w:sdtPr>
              <w:tag w:val="goog_rdk_450"/>
              <w:id w:val="1969507834"/>
            </w:sdtPr>
            <w:sdtEndPr/>
            <w:sdtContent>
              <w:sdt>
                <w:sdtPr>
                  <w:tag w:val="goog_rdk_451"/>
                  <w:id w:val="610778185"/>
                </w:sdtPr>
                <w:sdtEndPr/>
                <w:sdtContent>
                  <w:r w:rsidR="008D5060" w:rsidRPr="008D5060">
                    <w:rPr>
                      <w:b w:val="0"/>
                      <w:bCs w:val="0"/>
                    </w:rPr>
                    <w:t>minden órán szerepel:</w:t>
                  </w:r>
                </w:sdtContent>
              </w:sdt>
            </w:sdtContent>
          </w:sdt>
        </w:p>
      </w:sdtContent>
    </w:sdt>
    <w:sdt>
      <w:sdtPr>
        <w:tag w:val="goog_rdk_455"/>
        <w:id w:val="712651066"/>
      </w:sdtPr>
      <w:sdtEndPr/>
      <w:sdtContent>
        <w:p w:rsidR="009A65EC" w:rsidRDefault="00A11276" w:rsidP="00FE7BE5">
          <w:pPr>
            <w:pStyle w:val="Cmsor5"/>
            <w:numPr>
              <w:ilvl w:val="1"/>
              <w:numId w:val="224"/>
            </w:numPr>
            <w:spacing w:line="276" w:lineRule="auto"/>
            <w:jc w:val="both"/>
            <w:rPr>
              <w:b w:val="0"/>
              <w:bCs w:val="0"/>
            </w:rPr>
          </w:pPr>
          <w:sdt>
            <w:sdtPr>
              <w:tag w:val="goog_rdk_453"/>
              <w:id w:val="-1675292489"/>
            </w:sdtPr>
            <w:sdtEndPr/>
            <w:sdtContent>
              <w:sdt>
                <w:sdtPr>
                  <w:tag w:val="goog_rdk_454"/>
                  <w:id w:val="-264985718"/>
                </w:sdtPr>
                <w:sdtEndPr/>
                <w:sdtContent>
                  <w:r w:rsidR="008D5060" w:rsidRPr="008D5060">
                    <w:rPr>
                      <w:b w:val="0"/>
                      <w:bCs w:val="0"/>
                    </w:rPr>
                    <w:t>gimnasztika,</w:t>
                  </w:r>
                </w:sdtContent>
              </w:sdt>
            </w:sdtContent>
          </w:sdt>
        </w:p>
      </w:sdtContent>
    </w:sdt>
    <w:sdt>
      <w:sdtPr>
        <w:tag w:val="goog_rdk_458"/>
        <w:id w:val="915570756"/>
      </w:sdtPr>
      <w:sdtEndPr/>
      <w:sdtContent>
        <w:p w:rsidR="009A65EC" w:rsidRDefault="00A11276" w:rsidP="00FE7BE5">
          <w:pPr>
            <w:pStyle w:val="Cmsor5"/>
            <w:numPr>
              <w:ilvl w:val="1"/>
              <w:numId w:val="224"/>
            </w:numPr>
            <w:spacing w:line="276" w:lineRule="auto"/>
            <w:jc w:val="both"/>
            <w:rPr>
              <w:b w:val="0"/>
              <w:bCs w:val="0"/>
            </w:rPr>
          </w:pPr>
          <w:sdt>
            <w:sdtPr>
              <w:tag w:val="goog_rdk_456"/>
              <w:id w:val="1326888644"/>
            </w:sdtPr>
            <w:sdtEndPr/>
            <w:sdtContent>
              <w:sdt>
                <w:sdtPr>
                  <w:tag w:val="goog_rdk_457"/>
                  <w:id w:val="926131694"/>
                </w:sdtPr>
                <w:sdtEndPr/>
                <w:sdtContent>
                  <w:r w:rsidR="008D5060" w:rsidRPr="008D5060">
                    <w:rPr>
                      <w:b w:val="0"/>
                      <w:bCs w:val="0"/>
                    </w:rPr>
                    <w:t>biomechanikailag helyes testtartást fejlesztő gyakorlatok,</w:t>
                  </w:r>
                </w:sdtContent>
              </w:sdt>
            </w:sdtContent>
          </w:sdt>
        </w:p>
      </w:sdtContent>
    </w:sdt>
    <w:sdt>
      <w:sdtPr>
        <w:tag w:val="goog_rdk_461"/>
        <w:id w:val="1889752262"/>
      </w:sdtPr>
      <w:sdtEndPr/>
      <w:sdtContent>
        <w:p w:rsidR="009A65EC" w:rsidRDefault="00A11276" w:rsidP="00FE7BE5">
          <w:pPr>
            <w:pStyle w:val="Cmsor5"/>
            <w:numPr>
              <w:ilvl w:val="1"/>
              <w:numId w:val="224"/>
            </w:numPr>
            <w:spacing w:line="276" w:lineRule="auto"/>
            <w:jc w:val="both"/>
            <w:rPr>
              <w:b w:val="0"/>
              <w:bCs w:val="0"/>
            </w:rPr>
          </w:pPr>
          <w:sdt>
            <w:sdtPr>
              <w:tag w:val="goog_rdk_459"/>
              <w:id w:val="904132838"/>
            </w:sdtPr>
            <w:sdtEndPr/>
            <w:sdtContent>
              <w:sdt>
                <w:sdtPr>
                  <w:tag w:val="goog_rdk_460"/>
                  <w:id w:val="1789695145"/>
                </w:sdtPr>
                <w:sdtEndPr/>
                <w:sdtContent>
                  <w:r w:rsidR="008D5060" w:rsidRPr="008D5060">
                    <w:rPr>
                      <w:b w:val="0"/>
                      <w:bCs w:val="0"/>
                    </w:rPr>
                    <w:t>légző- és nyújtó gyakorlatok,</w:t>
                  </w:r>
                </w:sdtContent>
              </w:sdt>
            </w:sdtContent>
          </w:sdt>
        </w:p>
      </w:sdtContent>
    </w:sdt>
    <w:sdt>
      <w:sdtPr>
        <w:tag w:val="goog_rdk_464"/>
        <w:id w:val="678832028"/>
      </w:sdtPr>
      <w:sdtEndPr/>
      <w:sdtContent>
        <w:p w:rsidR="009A65EC" w:rsidRDefault="00A11276" w:rsidP="00FE7BE5">
          <w:pPr>
            <w:pStyle w:val="Cmsor5"/>
            <w:numPr>
              <w:ilvl w:val="0"/>
              <w:numId w:val="224"/>
            </w:numPr>
            <w:spacing w:line="276" w:lineRule="auto"/>
            <w:jc w:val="both"/>
            <w:rPr>
              <w:b w:val="0"/>
              <w:bCs w:val="0"/>
            </w:rPr>
          </w:pPr>
          <w:sdt>
            <w:sdtPr>
              <w:tag w:val="goog_rdk_462"/>
              <w:id w:val="-1666696424"/>
            </w:sdtPr>
            <w:sdtEndPr/>
            <w:sdtContent>
              <w:sdt>
                <w:sdtPr>
                  <w:tag w:val="goog_rdk_463"/>
                  <w:id w:val="1783592235"/>
                </w:sdtPr>
                <w:sdtEndPr/>
                <w:sdtContent>
                  <w:r w:rsidR="008D5060" w:rsidRPr="008D5060">
                    <w:rPr>
                      <w:b w:val="0"/>
                      <w:bCs w:val="0"/>
                    </w:rPr>
                    <w:t>a tananyag egészében kiemelt szerepet kap:</w:t>
                  </w:r>
                </w:sdtContent>
              </w:sdt>
            </w:sdtContent>
          </w:sdt>
        </w:p>
      </w:sdtContent>
    </w:sdt>
    <w:sdt>
      <w:sdtPr>
        <w:tag w:val="goog_rdk_467"/>
        <w:id w:val="-1159092627"/>
      </w:sdtPr>
      <w:sdtEndPr/>
      <w:sdtContent>
        <w:p w:rsidR="009A65EC" w:rsidRDefault="00A11276" w:rsidP="00FE7BE5">
          <w:pPr>
            <w:pStyle w:val="Cmsor5"/>
            <w:numPr>
              <w:ilvl w:val="1"/>
              <w:numId w:val="224"/>
            </w:numPr>
            <w:spacing w:line="276" w:lineRule="auto"/>
            <w:jc w:val="both"/>
            <w:rPr>
              <w:b w:val="0"/>
              <w:bCs w:val="0"/>
            </w:rPr>
          </w:pPr>
          <w:sdt>
            <w:sdtPr>
              <w:tag w:val="goog_rdk_465"/>
              <w:id w:val="-571730746"/>
            </w:sdtPr>
            <w:sdtEndPr/>
            <w:sdtContent>
              <w:sdt>
                <w:sdtPr>
                  <w:tag w:val="goog_rdk_466"/>
                  <w:id w:val="169704752"/>
                </w:sdtPr>
                <w:sdtEndPr/>
                <w:sdtContent>
                  <w:r w:rsidR="008D5060" w:rsidRPr="008D5060">
                    <w:rPr>
                      <w:b w:val="0"/>
                      <w:bCs w:val="0"/>
                    </w:rPr>
                    <w:t>gerinc- és ízületvédelem,</w:t>
                  </w:r>
                </w:sdtContent>
              </w:sdt>
            </w:sdtContent>
          </w:sdt>
        </w:p>
      </w:sdtContent>
    </w:sdt>
    <w:sdt>
      <w:sdtPr>
        <w:tag w:val="goog_rdk_470"/>
        <w:id w:val="-1129183256"/>
      </w:sdtPr>
      <w:sdtEndPr/>
      <w:sdtContent>
        <w:p w:rsidR="009A65EC" w:rsidRDefault="00A11276" w:rsidP="00FE7BE5">
          <w:pPr>
            <w:pStyle w:val="Cmsor5"/>
            <w:numPr>
              <w:ilvl w:val="1"/>
              <w:numId w:val="224"/>
            </w:numPr>
            <w:spacing w:line="276" w:lineRule="auto"/>
            <w:jc w:val="both"/>
            <w:rPr>
              <w:b w:val="0"/>
              <w:bCs w:val="0"/>
            </w:rPr>
          </w:pPr>
          <w:sdt>
            <w:sdtPr>
              <w:tag w:val="goog_rdk_468"/>
              <w:id w:val="528116529"/>
            </w:sdtPr>
            <w:sdtEndPr/>
            <w:sdtContent>
              <w:sdt>
                <w:sdtPr>
                  <w:tag w:val="goog_rdk_469"/>
                  <w:id w:val="147136391"/>
                </w:sdtPr>
                <w:sdtEndPr/>
                <w:sdtContent>
                  <w:r w:rsidR="008D5060" w:rsidRPr="008D5060">
                    <w:rPr>
                      <w:b w:val="0"/>
                      <w:bCs w:val="0"/>
                    </w:rPr>
                    <w:t>a helyes emelési és terhelési technikák elsajátítása,</w:t>
                  </w:r>
                </w:sdtContent>
              </w:sdt>
            </w:sdtContent>
          </w:sdt>
        </w:p>
      </w:sdtContent>
    </w:sdt>
    <w:sdt>
      <w:sdtPr>
        <w:tag w:val="goog_rdk_473"/>
        <w:id w:val="-1474334336"/>
      </w:sdtPr>
      <w:sdtEndPr/>
      <w:sdtContent>
        <w:p w:rsidR="009A65EC" w:rsidRDefault="00A11276" w:rsidP="00FE7BE5">
          <w:pPr>
            <w:pStyle w:val="Cmsor5"/>
            <w:numPr>
              <w:ilvl w:val="1"/>
              <w:numId w:val="224"/>
            </w:numPr>
            <w:spacing w:line="276" w:lineRule="auto"/>
            <w:jc w:val="both"/>
            <w:rPr>
              <w:b w:val="0"/>
              <w:bCs w:val="0"/>
            </w:rPr>
          </w:pPr>
          <w:sdt>
            <w:sdtPr>
              <w:tag w:val="goog_rdk_471"/>
              <w:id w:val="244323965"/>
            </w:sdtPr>
            <w:sdtEndPr/>
            <w:sdtContent>
              <w:sdt>
                <w:sdtPr>
                  <w:tag w:val="goog_rdk_472"/>
                  <w:id w:val="1271081207"/>
                </w:sdtPr>
                <w:sdtEndPr/>
                <w:sdtContent>
                  <w:r w:rsidR="008D5060" w:rsidRPr="008D5060">
                    <w:rPr>
                      <w:b w:val="0"/>
                      <w:bCs w:val="0"/>
                    </w:rPr>
                    <w:t>a NETFIT mérésekhez kapcsolódó biztonságos testhelyzetek,</w:t>
                  </w:r>
                </w:sdtContent>
              </w:sdt>
            </w:sdtContent>
          </w:sdt>
        </w:p>
      </w:sdtContent>
    </w:sdt>
    <w:sdt>
      <w:sdtPr>
        <w:tag w:val="goog_rdk_476"/>
        <w:id w:val="-2103678587"/>
      </w:sdtPr>
      <w:sdtEndPr/>
      <w:sdtContent>
        <w:p w:rsidR="009A65EC" w:rsidRDefault="00A11276" w:rsidP="00FE7BE5">
          <w:pPr>
            <w:pStyle w:val="Cmsor5"/>
            <w:numPr>
              <w:ilvl w:val="0"/>
              <w:numId w:val="224"/>
            </w:numPr>
            <w:spacing w:line="276" w:lineRule="auto"/>
            <w:jc w:val="both"/>
            <w:rPr>
              <w:b w:val="0"/>
              <w:bCs w:val="0"/>
            </w:rPr>
          </w:pPr>
          <w:sdt>
            <w:sdtPr>
              <w:tag w:val="goog_rdk_474"/>
              <w:id w:val="-1775755846"/>
            </w:sdtPr>
            <w:sdtEndPr/>
            <w:sdtContent>
              <w:sdt>
                <w:sdtPr>
                  <w:tag w:val="goog_rdk_475"/>
                  <w:id w:val="-824513789"/>
                </w:sdtPr>
                <w:sdtEndPr/>
                <w:sdtContent>
                  <w:r w:rsidR="008D5060" w:rsidRPr="008D5060">
                    <w:rPr>
                      <w:b w:val="0"/>
                      <w:bCs w:val="0"/>
                    </w:rPr>
                    <w:t>a foglalkozások során a sikerélmény biztosítása kiemelt szempont, eltérő fizikai adottságú tanulók esetében is,</w:t>
                  </w:r>
                </w:sdtContent>
              </w:sdt>
            </w:sdtContent>
          </w:sdt>
        </w:p>
      </w:sdtContent>
    </w:sdt>
    <w:sdt>
      <w:sdtPr>
        <w:tag w:val="goog_rdk_479"/>
        <w:id w:val="316038798"/>
      </w:sdtPr>
      <w:sdtEndPr/>
      <w:sdtContent>
        <w:p w:rsidR="009A65EC" w:rsidRDefault="00A11276" w:rsidP="00FE7BE5">
          <w:pPr>
            <w:pStyle w:val="Cmsor5"/>
            <w:numPr>
              <w:ilvl w:val="0"/>
              <w:numId w:val="224"/>
            </w:numPr>
            <w:spacing w:line="276" w:lineRule="auto"/>
            <w:jc w:val="both"/>
            <w:rPr>
              <w:b w:val="0"/>
              <w:bCs w:val="0"/>
            </w:rPr>
          </w:pPr>
          <w:sdt>
            <w:sdtPr>
              <w:tag w:val="goog_rdk_477"/>
              <w:id w:val="1617329495"/>
            </w:sdtPr>
            <w:sdtEndPr/>
            <w:sdtContent>
              <w:sdt>
                <w:sdtPr>
                  <w:tag w:val="goog_rdk_478"/>
                  <w:id w:val="347568962"/>
                </w:sdtPr>
                <w:sdtEndPr/>
                <w:sdtContent>
                  <w:r w:rsidR="008D5060" w:rsidRPr="008D5060">
                    <w:rPr>
                      <w:b w:val="0"/>
                      <w:bCs w:val="0"/>
                    </w:rPr>
                    <w:t>a program személyiségfejlesztő hatású: fejleszti az önbizalmat, kitartást, stresszkezelést,</w:t>
                  </w:r>
                </w:sdtContent>
              </w:sdt>
            </w:sdtContent>
          </w:sdt>
        </w:p>
      </w:sdtContent>
    </w:sdt>
    <w:sdt>
      <w:sdtPr>
        <w:tag w:val="goog_rdk_482"/>
        <w:id w:val="-1396557452"/>
      </w:sdtPr>
      <w:sdtEndPr/>
      <w:sdtContent>
        <w:p w:rsidR="009A65EC" w:rsidRDefault="00A11276" w:rsidP="00FE7BE5">
          <w:pPr>
            <w:pStyle w:val="Cmsor5"/>
            <w:numPr>
              <w:ilvl w:val="0"/>
              <w:numId w:val="224"/>
            </w:numPr>
            <w:spacing w:line="276" w:lineRule="auto"/>
            <w:jc w:val="both"/>
            <w:rPr>
              <w:b w:val="0"/>
              <w:bCs w:val="0"/>
            </w:rPr>
          </w:pPr>
          <w:sdt>
            <w:sdtPr>
              <w:tag w:val="goog_rdk_480"/>
              <w:id w:val="1382252533"/>
            </w:sdtPr>
            <w:sdtEndPr/>
            <w:sdtContent>
              <w:sdt>
                <w:sdtPr>
                  <w:tag w:val="goog_rdk_481"/>
                  <w:id w:val="247987644"/>
                </w:sdtPr>
                <w:sdtEndPr/>
                <w:sdtContent>
                  <w:r w:rsidR="008D5060" w:rsidRPr="008D5060">
                    <w:rPr>
                      <w:b w:val="0"/>
                      <w:bCs w:val="0"/>
                    </w:rPr>
                    <w:t>hangsúlyt kapnak az életmódsportok, rekreációs sportok, játékos mozgásformák és a tánc,</w:t>
                  </w:r>
                </w:sdtContent>
              </w:sdt>
            </w:sdtContent>
          </w:sdt>
        </w:p>
      </w:sdtContent>
    </w:sdt>
    <w:sdt>
      <w:sdtPr>
        <w:tag w:val="goog_rdk_485"/>
        <w:id w:val="1290732201"/>
      </w:sdtPr>
      <w:sdtEndPr/>
      <w:sdtContent>
        <w:p w:rsidR="009A65EC" w:rsidRDefault="00A11276" w:rsidP="00FE7BE5">
          <w:pPr>
            <w:pStyle w:val="Cmsor5"/>
            <w:numPr>
              <w:ilvl w:val="0"/>
              <w:numId w:val="224"/>
            </w:numPr>
            <w:spacing w:line="276" w:lineRule="auto"/>
            <w:jc w:val="both"/>
            <w:rPr>
              <w:b w:val="0"/>
              <w:bCs w:val="0"/>
            </w:rPr>
          </w:pPr>
          <w:sdt>
            <w:sdtPr>
              <w:tag w:val="goog_rdk_483"/>
              <w:id w:val="400140180"/>
            </w:sdtPr>
            <w:sdtEndPr/>
            <w:sdtContent>
              <w:sdt>
                <w:sdtPr>
                  <w:tag w:val="goog_rdk_484"/>
                  <w:id w:val="1655243130"/>
                </w:sdtPr>
                <w:sdtEndPr/>
                <w:sdtContent>
                  <w:r w:rsidR="008D5060" w:rsidRPr="008D5060">
                    <w:rPr>
                      <w:b w:val="0"/>
                      <w:bCs w:val="0"/>
                    </w:rPr>
                    <w:t>a kollégiumi neveléshez kapcsolódóan a mozgás a szabadidő hasznos eltöltésének eszköze is.</w:t>
                  </w:r>
                </w:sdtContent>
              </w:sdt>
            </w:sdtContent>
          </w:sdt>
        </w:p>
      </w:sdtContent>
    </w:sdt>
    <w:sdt>
      <w:sdtPr>
        <w:tag w:val="goog_rdk_488"/>
        <w:id w:val="-1193764953"/>
      </w:sdtPr>
      <w:sdtEndPr/>
      <w:sdtContent>
        <w:p w:rsidR="009A65EC" w:rsidRDefault="00A11276" w:rsidP="00FE7BE5">
          <w:pPr>
            <w:pStyle w:val="Cmsor5"/>
            <w:numPr>
              <w:ilvl w:val="0"/>
              <w:numId w:val="224"/>
            </w:numPr>
            <w:spacing w:after="240" w:line="276" w:lineRule="auto"/>
            <w:jc w:val="both"/>
            <w:rPr>
              <w:b w:val="0"/>
              <w:bCs w:val="0"/>
            </w:rPr>
          </w:pPr>
          <w:sdt>
            <w:sdtPr>
              <w:tag w:val="goog_rdk_486"/>
              <w:id w:val="1115170114"/>
            </w:sdtPr>
            <w:sdtEndPr/>
            <w:sdtContent>
              <w:sdt>
                <w:sdtPr>
                  <w:tag w:val="goog_rdk_487"/>
                  <w:id w:val="-1414730320"/>
                </w:sdtPr>
                <w:sdtEndPr/>
                <w:sdtContent>
                  <w:r w:rsidR="008D5060" w:rsidRPr="008D5060">
                    <w:rPr>
                      <w:b w:val="0"/>
                      <w:bCs w:val="0"/>
                    </w:rPr>
                    <w:t>a diabétesszel élő, valamint a fokozott kockázatú allergiás betegséggel diagnosztizált tanulók egészségének megőrzésére fordított, fokozott figyelem biztosítása</w:t>
                  </w:r>
                </w:sdtContent>
              </w:sdt>
            </w:sdtContent>
          </w:sdt>
        </w:p>
      </w:sdtContent>
    </w:sdt>
    <w:sdt>
      <w:sdtPr>
        <w:tag w:val="goog_rdk_491"/>
        <w:id w:val="-1641255313"/>
      </w:sdtPr>
      <w:sdtEndPr/>
      <w:sdtContent>
        <w:p w:rsidR="009A65EC" w:rsidRPr="008D5060" w:rsidRDefault="00A11276">
          <w:pPr>
            <w:pStyle w:val="Cmsor5"/>
            <w:spacing w:before="240" w:after="240" w:line="276" w:lineRule="auto"/>
            <w:ind w:left="0"/>
            <w:jc w:val="both"/>
          </w:pPr>
          <w:sdt>
            <w:sdtPr>
              <w:tag w:val="goog_rdk_489"/>
              <w:id w:val="1994121666"/>
            </w:sdtPr>
            <w:sdtEndPr/>
            <w:sdtContent>
              <w:sdt>
                <w:sdtPr>
                  <w:tag w:val="goog_rdk_490"/>
                  <w:id w:val="-682262908"/>
                </w:sdtPr>
                <w:sdtEndPr/>
                <w:sdtContent>
                  <w:r w:rsidR="008D5060" w:rsidRPr="008D5060">
                    <w:t>Tanórán kívüli sporttevékenységek</w:t>
                  </w:r>
                </w:sdtContent>
              </w:sdt>
            </w:sdtContent>
          </w:sdt>
        </w:p>
      </w:sdtContent>
    </w:sdt>
    <w:sdt>
      <w:sdtPr>
        <w:tag w:val="goog_rdk_494"/>
        <w:id w:val="926050773"/>
      </w:sdtPr>
      <w:sdtEndPr/>
      <w:sdtContent>
        <w:p w:rsidR="009A65EC" w:rsidRPr="008D5060" w:rsidRDefault="00A11276">
          <w:pPr>
            <w:pStyle w:val="Cmsor5"/>
            <w:spacing w:before="240" w:after="240" w:line="276" w:lineRule="auto"/>
            <w:ind w:left="0"/>
            <w:jc w:val="both"/>
            <w:rPr>
              <w:b w:val="0"/>
              <w:bCs w:val="0"/>
            </w:rPr>
          </w:pPr>
          <w:sdt>
            <w:sdtPr>
              <w:tag w:val="goog_rdk_492"/>
              <w:id w:val="-1619978479"/>
            </w:sdtPr>
            <w:sdtEndPr/>
            <w:sdtContent>
              <w:sdt>
                <w:sdtPr>
                  <w:tag w:val="goog_rdk_493"/>
                  <w:id w:val="63983910"/>
                </w:sdtPr>
                <w:sdtEndPr/>
                <w:sdtContent>
                  <w:r w:rsidR="008D5060" w:rsidRPr="008D5060">
                    <w:rPr>
                      <w:b w:val="0"/>
                      <w:bCs w:val="0"/>
                    </w:rPr>
                    <w:t>A délutáni sportfoglalkozások a tömegsport és a kollégiumi sportkörök keretében kerülnek megszervezésre.</w:t>
                  </w:r>
                  <w:r w:rsidR="008D5060" w:rsidRPr="008D5060">
                    <w:rPr>
                      <w:b w:val="0"/>
                      <w:bCs w:val="0"/>
                    </w:rPr>
                    <w:br/>
                    <w:t xml:space="preserve"> Ezeken az intézmény valamennyi tanulója jogosult részt venni, különös tekintettel a kollégiumban lakókra.</w:t>
                  </w:r>
                </w:sdtContent>
              </w:sdt>
            </w:sdtContent>
          </w:sdt>
        </w:p>
      </w:sdtContent>
    </w:sdt>
    <w:sdt>
      <w:sdtPr>
        <w:tag w:val="goog_rdk_497"/>
        <w:id w:val="-825508158"/>
      </w:sdtPr>
      <w:sdtEndPr/>
      <w:sdtContent>
        <w:p w:rsidR="009A65EC" w:rsidRPr="008D5060" w:rsidRDefault="00A11276">
          <w:pPr>
            <w:pStyle w:val="Cmsor5"/>
            <w:spacing w:before="240" w:after="240" w:line="276" w:lineRule="auto"/>
            <w:ind w:left="0"/>
            <w:jc w:val="both"/>
            <w:rPr>
              <w:b w:val="0"/>
              <w:bCs w:val="0"/>
            </w:rPr>
          </w:pPr>
          <w:sdt>
            <w:sdtPr>
              <w:tag w:val="goog_rdk_495"/>
              <w:id w:val="599750441"/>
            </w:sdtPr>
            <w:sdtEndPr/>
            <w:sdtContent>
              <w:sdt>
                <w:sdtPr>
                  <w:tag w:val="goog_rdk_496"/>
                  <w:id w:val="1472757736"/>
                </w:sdtPr>
                <w:sdtEndPr/>
                <w:sdtContent>
                  <w:r w:rsidR="008D5060" w:rsidRPr="008D5060">
                    <w:rPr>
                      <w:b w:val="0"/>
                      <w:bCs w:val="0"/>
                    </w:rPr>
                    <w:t>A diáksportkör működését az intézményvezető által megbízott testnevelő oktató irányítja. A foglalkozások:</w:t>
                  </w:r>
                </w:sdtContent>
              </w:sdt>
            </w:sdtContent>
          </w:sdt>
        </w:p>
      </w:sdtContent>
    </w:sdt>
    <w:sdt>
      <w:sdtPr>
        <w:tag w:val="goog_rdk_500"/>
        <w:id w:val="-1699092255"/>
      </w:sdtPr>
      <w:sdtEndPr/>
      <w:sdtContent>
        <w:p w:rsidR="009A65EC" w:rsidRPr="008D5060" w:rsidRDefault="00A11276">
          <w:pPr>
            <w:pStyle w:val="Cmsor5"/>
            <w:spacing w:before="240" w:after="240" w:line="276" w:lineRule="auto"/>
            <w:ind w:left="0"/>
            <w:jc w:val="both"/>
            <w:rPr>
              <w:b w:val="0"/>
              <w:bCs w:val="0"/>
            </w:rPr>
          </w:pPr>
          <w:sdt>
            <w:sdtPr>
              <w:tag w:val="goog_rdk_498"/>
              <w:id w:val="-1327307438"/>
            </w:sdtPr>
            <w:sdtEndPr/>
            <w:sdtContent>
              <w:sdt>
                <w:sdtPr>
                  <w:tag w:val="goog_rdk_499"/>
                  <w:id w:val="589254453"/>
                </w:sdtPr>
                <w:sdtEndPr/>
                <w:sdtContent>
                  <w:r w:rsidR="008D5060" w:rsidRPr="008D5060">
                    <w:rPr>
                      <w:b w:val="0"/>
                      <w:bCs w:val="0"/>
                    </w:rPr>
                    <w:t xml:space="preserve"> </w:t>
                  </w:r>
                </w:sdtContent>
              </w:sdt>
            </w:sdtContent>
          </w:sdt>
        </w:p>
      </w:sdtContent>
    </w:sdt>
    <w:sdt>
      <w:sdtPr>
        <w:tag w:val="goog_rdk_503"/>
        <w:id w:val="-954225229"/>
      </w:sdtPr>
      <w:sdtEndPr/>
      <w:sdtContent>
        <w:p w:rsidR="009A65EC" w:rsidRDefault="00A11276">
          <w:pPr>
            <w:pStyle w:val="Cmsor5"/>
            <w:numPr>
              <w:ilvl w:val="0"/>
              <w:numId w:val="2"/>
            </w:numPr>
            <w:spacing w:line="276" w:lineRule="auto"/>
            <w:jc w:val="both"/>
            <w:rPr>
              <w:b w:val="0"/>
              <w:bCs w:val="0"/>
            </w:rPr>
          </w:pPr>
          <w:sdt>
            <w:sdtPr>
              <w:tag w:val="goog_rdk_501"/>
              <w:id w:val="909295541"/>
            </w:sdtPr>
            <w:sdtEndPr/>
            <w:sdtContent>
              <w:sdt>
                <w:sdtPr>
                  <w:tag w:val="goog_rdk_502"/>
                  <w:id w:val="945678803"/>
                </w:sdtPr>
                <w:sdtEndPr/>
                <w:sdtContent>
                  <w:r w:rsidR="008D5060" w:rsidRPr="008D5060">
                    <w:rPr>
                      <w:b w:val="0"/>
                      <w:bCs w:val="0"/>
                    </w:rPr>
                    <w:t>sportprogramok- Kihívás napja, Világ gyalogló(hó)nap, DO60</w:t>
                  </w:r>
                </w:sdtContent>
              </w:sdt>
            </w:sdtContent>
          </w:sdt>
        </w:p>
      </w:sdtContent>
    </w:sdt>
    <w:sdt>
      <w:sdtPr>
        <w:tag w:val="goog_rdk_506"/>
        <w:id w:val="980300438"/>
      </w:sdtPr>
      <w:sdtEndPr/>
      <w:sdtContent>
        <w:p w:rsidR="009A65EC" w:rsidRDefault="00A11276">
          <w:pPr>
            <w:pStyle w:val="Cmsor5"/>
            <w:numPr>
              <w:ilvl w:val="0"/>
              <w:numId w:val="2"/>
            </w:numPr>
            <w:spacing w:line="276" w:lineRule="auto"/>
            <w:jc w:val="both"/>
            <w:rPr>
              <w:b w:val="0"/>
              <w:bCs w:val="0"/>
            </w:rPr>
          </w:pPr>
          <w:sdt>
            <w:sdtPr>
              <w:tag w:val="goog_rdk_504"/>
              <w:id w:val="1465497050"/>
            </w:sdtPr>
            <w:sdtEndPr/>
            <w:sdtContent>
              <w:sdt>
                <w:sdtPr>
                  <w:tag w:val="goog_rdk_505"/>
                  <w:id w:val="-688771486"/>
                </w:sdtPr>
                <w:sdtEndPr/>
                <w:sdtContent>
                  <w:r w:rsidR="008D5060" w:rsidRPr="008D5060">
                    <w:rPr>
                      <w:b w:val="0"/>
                      <w:bCs w:val="0"/>
                    </w:rPr>
                    <w:t>témanapok- Dohányzás ellenes világnap</w:t>
                  </w:r>
                </w:sdtContent>
              </w:sdt>
            </w:sdtContent>
          </w:sdt>
        </w:p>
      </w:sdtContent>
    </w:sdt>
    <w:sdt>
      <w:sdtPr>
        <w:tag w:val="goog_rdk_509"/>
        <w:id w:val="-1926225795"/>
      </w:sdtPr>
      <w:sdtEndPr/>
      <w:sdtContent>
        <w:p w:rsidR="009A65EC" w:rsidRDefault="00A11276">
          <w:pPr>
            <w:pStyle w:val="Cmsor5"/>
            <w:numPr>
              <w:ilvl w:val="0"/>
              <w:numId w:val="2"/>
            </w:numPr>
            <w:spacing w:line="276" w:lineRule="auto"/>
            <w:jc w:val="both"/>
            <w:rPr>
              <w:b w:val="0"/>
              <w:bCs w:val="0"/>
            </w:rPr>
          </w:pPr>
          <w:sdt>
            <w:sdtPr>
              <w:tag w:val="goog_rdk_507"/>
              <w:id w:val="-1151323345"/>
            </w:sdtPr>
            <w:sdtEndPr/>
            <w:sdtContent>
              <w:sdt>
                <w:sdtPr>
                  <w:tag w:val="goog_rdk_508"/>
                  <w:id w:val="-1366783442"/>
                </w:sdtPr>
                <w:sdtEndPr/>
                <w:sdtContent>
                  <w:r w:rsidR="008D5060" w:rsidRPr="008D5060">
                    <w:rPr>
                      <w:b w:val="0"/>
                      <w:bCs w:val="0"/>
                    </w:rPr>
                    <w:t>témával kapcsolatos filmvetítések, vetélkedők, versenyek</w:t>
                  </w:r>
                </w:sdtContent>
              </w:sdt>
            </w:sdtContent>
          </w:sdt>
        </w:p>
      </w:sdtContent>
    </w:sdt>
    <w:sdt>
      <w:sdtPr>
        <w:tag w:val="goog_rdk_512"/>
        <w:id w:val="-312158043"/>
      </w:sdtPr>
      <w:sdtEndPr/>
      <w:sdtContent>
        <w:p w:rsidR="009A65EC" w:rsidRDefault="00A11276">
          <w:pPr>
            <w:pStyle w:val="Cmsor5"/>
            <w:numPr>
              <w:ilvl w:val="0"/>
              <w:numId w:val="2"/>
            </w:numPr>
            <w:spacing w:line="276" w:lineRule="auto"/>
            <w:jc w:val="both"/>
            <w:rPr>
              <w:b w:val="0"/>
              <w:bCs w:val="0"/>
            </w:rPr>
          </w:pPr>
          <w:sdt>
            <w:sdtPr>
              <w:tag w:val="goog_rdk_510"/>
              <w:id w:val="1315657073"/>
            </w:sdtPr>
            <w:sdtEndPr/>
            <w:sdtContent>
              <w:sdt>
                <w:sdtPr>
                  <w:tag w:val="goog_rdk_511"/>
                  <w:id w:val="2081744496"/>
                </w:sdtPr>
                <w:sdtEndPr/>
                <w:sdtContent>
                  <w:r w:rsidR="008D5060" w:rsidRPr="008D5060">
                    <w:rPr>
                      <w:b w:val="0"/>
                      <w:bCs w:val="0"/>
                    </w:rPr>
                    <w:t>kirándulások, túrák, sportprogramok</w:t>
                  </w:r>
                </w:sdtContent>
              </w:sdt>
            </w:sdtContent>
          </w:sdt>
        </w:p>
      </w:sdtContent>
    </w:sdt>
    <w:sdt>
      <w:sdtPr>
        <w:tag w:val="goog_rdk_515"/>
        <w:id w:val="694008012"/>
      </w:sdtPr>
      <w:sdtEndPr/>
      <w:sdtContent>
        <w:p w:rsidR="009A65EC" w:rsidRDefault="00A11276">
          <w:pPr>
            <w:pStyle w:val="Cmsor5"/>
            <w:numPr>
              <w:ilvl w:val="0"/>
              <w:numId w:val="2"/>
            </w:numPr>
            <w:spacing w:line="276" w:lineRule="auto"/>
            <w:jc w:val="both"/>
            <w:rPr>
              <w:b w:val="0"/>
              <w:bCs w:val="0"/>
            </w:rPr>
          </w:pPr>
          <w:sdt>
            <w:sdtPr>
              <w:tag w:val="goog_rdk_513"/>
              <w:id w:val="-1036880191"/>
            </w:sdtPr>
            <w:sdtEndPr/>
            <w:sdtContent>
              <w:sdt>
                <w:sdtPr>
                  <w:tag w:val="goog_rdk_514"/>
                  <w:id w:val="-2124634692"/>
                </w:sdtPr>
                <w:sdtEndPr/>
                <w:sdtContent>
                  <w:r w:rsidR="008D5060" w:rsidRPr="008D5060">
                    <w:rPr>
                      <w:b w:val="0"/>
                      <w:bCs w:val="0"/>
                    </w:rPr>
                    <w:t>a tantárgyfelosztásban rögzített időpontokban</w:t>
                  </w:r>
                </w:sdtContent>
              </w:sdt>
            </w:sdtContent>
          </w:sdt>
        </w:p>
      </w:sdtContent>
    </w:sdt>
    <w:sdt>
      <w:sdtPr>
        <w:tag w:val="goog_rdk_518"/>
        <w:id w:val="-363892537"/>
      </w:sdtPr>
      <w:sdtEndPr/>
      <w:sdtContent>
        <w:p w:rsidR="009A65EC" w:rsidRDefault="00A11276">
          <w:pPr>
            <w:pStyle w:val="Cmsor5"/>
            <w:numPr>
              <w:ilvl w:val="0"/>
              <w:numId w:val="2"/>
            </w:numPr>
            <w:spacing w:line="276" w:lineRule="auto"/>
            <w:jc w:val="both"/>
            <w:rPr>
              <w:b w:val="0"/>
              <w:bCs w:val="0"/>
            </w:rPr>
          </w:pPr>
          <w:sdt>
            <w:sdtPr>
              <w:tag w:val="goog_rdk_516"/>
              <w:id w:val="1466779172"/>
            </w:sdtPr>
            <w:sdtEndPr/>
            <w:sdtContent>
              <w:sdt>
                <w:sdtPr>
                  <w:tag w:val="goog_rdk_517"/>
                  <w:id w:val="-1609322886"/>
                </w:sdtPr>
                <w:sdtEndPr/>
                <w:sdtContent>
                  <w:r w:rsidR="008D5060" w:rsidRPr="008D5060">
                    <w:rPr>
                      <w:b w:val="0"/>
                      <w:bCs w:val="0"/>
                    </w:rPr>
                    <w:t>meghatározott sportágakban,</w:t>
                  </w:r>
                </w:sdtContent>
              </w:sdt>
            </w:sdtContent>
          </w:sdt>
        </w:p>
      </w:sdtContent>
    </w:sdt>
    <w:sdt>
      <w:sdtPr>
        <w:tag w:val="goog_rdk_521"/>
        <w:id w:val="990471526"/>
      </w:sdtPr>
      <w:sdtEndPr/>
      <w:sdtContent>
        <w:p w:rsidR="009A65EC" w:rsidRDefault="00A11276">
          <w:pPr>
            <w:pStyle w:val="Cmsor5"/>
            <w:numPr>
              <w:ilvl w:val="0"/>
              <w:numId w:val="2"/>
            </w:numPr>
            <w:spacing w:after="240" w:line="276" w:lineRule="auto"/>
            <w:jc w:val="both"/>
            <w:rPr>
              <w:b w:val="0"/>
              <w:bCs w:val="0"/>
            </w:rPr>
          </w:pPr>
          <w:sdt>
            <w:sdtPr>
              <w:tag w:val="goog_rdk_519"/>
              <w:id w:val="1086090931"/>
            </w:sdtPr>
            <w:sdtEndPr/>
            <w:sdtContent>
              <w:sdt>
                <w:sdtPr>
                  <w:tag w:val="goog_rdk_520"/>
                  <w:id w:val="836667902"/>
                </w:sdtPr>
                <w:sdtEndPr/>
                <w:sdtContent>
                  <w:r w:rsidR="008D5060" w:rsidRPr="008D5060">
                    <w:rPr>
                      <w:b w:val="0"/>
                      <w:bCs w:val="0"/>
                    </w:rPr>
                    <w:t>felnőtt szakmai irányítás mellett valósulnak meg.</w:t>
                  </w:r>
                </w:sdtContent>
              </w:sdt>
            </w:sdtContent>
          </w:sdt>
        </w:p>
      </w:sdtContent>
    </w:sdt>
    <w:sdt>
      <w:sdtPr>
        <w:tag w:val="goog_rdk_524"/>
        <w:id w:val="-746248726"/>
      </w:sdtPr>
      <w:sdtEndPr/>
      <w:sdtContent>
        <w:p w:rsidR="009A65EC" w:rsidRPr="008D5060" w:rsidRDefault="00A11276">
          <w:pPr>
            <w:pStyle w:val="Cmsor5"/>
            <w:spacing w:before="240" w:after="240" w:line="276" w:lineRule="auto"/>
            <w:ind w:left="0"/>
            <w:jc w:val="both"/>
            <w:rPr>
              <w:b w:val="0"/>
              <w:bCs w:val="0"/>
            </w:rPr>
          </w:pPr>
          <w:sdt>
            <w:sdtPr>
              <w:tag w:val="goog_rdk_522"/>
              <w:id w:val="-1110519596"/>
            </w:sdtPr>
            <w:sdtEndPr/>
            <w:sdtContent>
              <w:sdt>
                <w:sdtPr>
                  <w:tag w:val="goog_rdk_523"/>
                  <w:id w:val="-825520540"/>
                </w:sdtPr>
                <w:sdtEndPr/>
                <w:sdtContent>
                  <w:r w:rsidR="008D5060" w:rsidRPr="008D5060">
                    <w:rPr>
                      <w:b w:val="0"/>
                      <w:bCs w:val="0"/>
                    </w:rPr>
                    <w:t>Az iskola külső szervezetek közreműködése esetén csak a a jogszabályban engedélyezett és az NNGYK által nyilvántartott, a tanulók életkori sajátosságaihoz veszi igénybe az egészségfejlesztési programokat.</w:t>
                  </w:r>
                </w:sdtContent>
              </w:sdt>
            </w:sdtContent>
          </w:sdt>
        </w:p>
      </w:sdtContent>
    </w:sdt>
    <w:sdt>
      <w:sdtPr>
        <w:tag w:val="goog_rdk_527"/>
        <w:id w:val="1178595426"/>
      </w:sdtPr>
      <w:sdtEndPr/>
      <w:sdtContent>
        <w:p w:rsidR="009A65EC" w:rsidRPr="008D5060" w:rsidRDefault="00A11276">
          <w:pPr>
            <w:pStyle w:val="Cmsor5"/>
            <w:spacing w:before="240" w:after="240" w:line="276" w:lineRule="auto"/>
            <w:ind w:left="0"/>
            <w:jc w:val="both"/>
          </w:pPr>
          <w:sdt>
            <w:sdtPr>
              <w:tag w:val="goog_rdk_525"/>
              <w:id w:val="1673874445"/>
            </w:sdtPr>
            <w:sdtEndPr/>
            <w:sdtContent>
              <w:sdt>
                <w:sdtPr>
                  <w:tag w:val="goog_rdk_526"/>
                  <w:id w:val="336928057"/>
                </w:sdtPr>
                <w:sdtEndPr/>
                <w:sdtContent>
                  <w:r w:rsidR="008D5060" w:rsidRPr="008D5060">
                    <w:t>NETFIT rendszer alkalmazása</w:t>
                  </w:r>
                </w:sdtContent>
              </w:sdt>
            </w:sdtContent>
          </w:sdt>
        </w:p>
      </w:sdtContent>
    </w:sdt>
    <w:sdt>
      <w:sdtPr>
        <w:tag w:val="goog_rdk_530"/>
        <w:id w:val="412108300"/>
      </w:sdtPr>
      <w:sdtEndPr/>
      <w:sdtContent>
        <w:p w:rsidR="009A65EC" w:rsidRPr="008D5060" w:rsidRDefault="00A11276">
          <w:pPr>
            <w:pStyle w:val="Cmsor5"/>
            <w:spacing w:before="240" w:after="240" w:line="276" w:lineRule="auto"/>
            <w:ind w:left="0"/>
            <w:jc w:val="both"/>
            <w:rPr>
              <w:b w:val="0"/>
              <w:bCs w:val="0"/>
            </w:rPr>
          </w:pPr>
          <w:sdt>
            <w:sdtPr>
              <w:tag w:val="goog_rdk_528"/>
              <w:id w:val="-434694877"/>
            </w:sdtPr>
            <w:sdtEndPr/>
            <w:sdtContent>
              <w:sdt>
                <w:sdtPr>
                  <w:tag w:val="goog_rdk_529"/>
                  <w:id w:val="624881156"/>
                </w:sdtPr>
                <w:sdtEndPr/>
                <w:sdtContent>
                  <w:r w:rsidR="008D5060" w:rsidRPr="008D5060">
                    <w:rPr>
                      <w:b w:val="0"/>
                      <w:bCs w:val="0"/>
                    </w:rPr>
                    <w:t>Intézményünk kiemelt jelentőséget tulajdonít a NETFIT (Nemzeti Egységes Tanulói Fittségi Teszt) rendszernek, amely:</w:t>
                  </w:r>
                </w:sdtContent>
              </w:sdt>
            </w:sdtContent>
          </w:sdt>
        </w:p>
      </w:sdtContent>
    </w:sdt>
    <w:sdt>
      <w:sdtPr>
        <w:tag w:val="goog_rdk_533"/>
        <w:id w:val="57249860"/>
      </w:sdtPr>
      <w:sdtEndPr/>
      <w:sdtContent>
        <w:p w:rsidR="009A65EC" w:rsidRDefault="00A11276" w:rsidP="00FE7BE5">
          <w:pPr>
            <w:pStyle w:val="Cmsor5"/>
            <w:numPr>
              <w:ilvl w:val="0"/>
              <w:numId w:val="225"/>
            </w:numPr>
            <w:spacing w:line="276" w:lineRule="auto"/>
            <w:jc w:val="both"/>
            <w:rPr>
              <w:b w:val="0"/>
              <w:bCs w:val="0"/>
            </w:rPr>
          </w:pPr>
          <w:sdt>
            <w:sdtPr>
              <w:tag w:val="goog_rdk_531"/>
              <w:id w:val="427335626"/>
            </w:sdtPr>
            <w:sdtEndPr/>
            <w:sdtContent>
              <w:sdt>
                <w:sdtPr>
                  <w:tag w:val="goog_rdk_532"/>
                  <w:id w:val="299920657"/>
                </w:sdtPr>
                <w:sdtEndPr/>
                <w:sdtContent>
                  <w:r w:rsidR="008D5060" w:rsidRPr="008D5060">
                    <w:rPr>
                      <w:b w:val="0"/>
                      <w:bCs w:val="0"/>
                    </w:rPr>
                    <w:t>országosan egységes mérési-értékelési módszertant biztosít,</w:t>
                  </w:r>
                </w:sdtContent>
              </w:sdt>
            </w:sdtContent>
          </w:sdt>
        </w:p>
      </w:sdtContent>
    </w:sdt>
    <w:sdt>
      <w:sdtPr>
        <w:tag w:val="goog_rdk_536"/>
        <w:id w:val="373281861"/>
      </w:sdtPr>
      <w:sdtEndPr/>
      <w:sdtContent>
        <w:p w:rsidR="009A65EC" w:rsidRDefault="00A11276" w:rsidP="00FE7BE5">
          <w:pPr>
            <w:pStyle w:val="Cmsor5"/>
            <w:numPr>
              <w:ilvl w:val="0"/>
              <w:numId w:val="225"/>
            </w:numPr>
            <w:spacing w:line="276" w:lineRule="auto"/>
            <w:jc w:val="both"/>
            <w:rPr>
              <w:b w:val="0"/>
              <w:bCs w:val="0"/>
            </w:rPr>
          </w:pPr>
          <w:sdt>
            <w:sdtPr>
              <w:tag w:val="goog_rdk_534"/>
              <w:id w:val="-662235241"/>
            </w:sdtPr>
            <w:sdtEndPr/>
            <w:sdtContent>
              <w:sdt>
                <w:sdtPr>
                  <w:tag w:val="goog_rdk_535"/>
                  <w:id w:val="-2102516283"/>
                </w:sdtPr>
                <w:sdtEndPr/>
                <w:sdtContent>
                  <w:r w:rsidR="008D5060" w:rsidRPr="008D5060">
                    <w:rPr>
                      <w:b w:val="0"/>
                      <w:bCs w:val="0"/>
                    </w:rPr>
                    <w:t>lehetővé teszi a tanulók fizikai állapotának idősoros nyomon követését,</w:t>
                  </w:r>
                </w:sdtContent>
              </w:sdt>
            </w:sdtContent>
          </w:sdt>
        </w:p>
      </w:sdtContent>
    </w:sdt>
    <w:sdt>
      <w:sdtPr>
        <w:tag w:val="goog_rdk_539"/>
        <w:id w:val="972912718"/>
      </w:sdtPr>
      <w:sdtEndPr/>
      <w:sdtContent>
        <w:p w:rsidR="009A65EC" w:rsidRDefault="00A11276" w:rsidP="00FE7BE5">
          <w:pPr>
            <w:pStyle w:val="Cmsor5"/>
            <w:numPr>
              <w:ilvl w:val="0"/>
              <w:numId w:val="225"/>
            </w:numPr>
            <w:spacing w:line="276" w:lineRule="auto"/>
            <w:jc w:val="both"/>
            <w:rPr>
              <w:b w:val="0"/>
              <w:bCs w:val="0"/>
            </w:rPr>
          </w:pPr>
          <w:sdt>
            <w:sdtPr>
              <w:tag w:val="goog_rdk_537"/>
              <w:id w:val="-398825517"/>
            </w:sdtPr>
            <w:sdtEndPr/>
            <w:sdtContent>
              <w:sdt>
                <w:sdtPr>
                  <w:tag w:val="goog_rdk_538"/>
                  <w:id w:val="278151232"/>
                </w:sdtPr>
                <w:sdtEndPr/>
                <w:sdtContent>
                  <w:r w:rsidR="008D5060" w:rsidRPr="008D5060">
                    <w:rPr>
                      <w:b w:val="0"/>
                      <w:bCs w:val="0"/>
                    </w:rPr>
                    <w:t>egészségközpontú fittségi sztenderdekhez viszonyítva ad visszajelzést,</w:t>
                  </w:r>
                </w:sdtContent>
              </w:sdt>
            </w:sdtContent>
          </w:sdt>
        </w:p>
      </w:sdtContent>
    </w:sdt>
    <w:sdt>
      <w:sdtPr>
        <w:tag w:val="goog_rdk_542"/>
        <w:id w:val="-1640163455"/>
      </w:sdtPr>
      <w:sdtEndPr/>
      <w:sdtContent>
        <w:p w:rsidR="009A65EC" w:rsidRDefault="00A11276" w:rsidP="00FE7BE5">
          <w:pPr>
            <w:pStyle w:val="Cmsor5"/>
            <w:numPr>
              <w:ilvl w:val="0"/>
              <w:numId w:val="225"/>
            </w:numPr>
            <w:spacing w:after="240" w:line="276" w:lineRule="auto"/>
            <w:jc w:val="both"/>
            <w:rPr>
              <w:b w:val="0"/>
              <w:bCs w:val="0"/>
            </w:rPr>
          </w:pPr>
          <w:sdt>
            <w:sdtPr>
              <w:tag w:val="goog_rdk_540"/>
              <w:id w:val="-127937470"/>
            </w:sdtPr>
            <w:sdtEndPr/>
            <w:sdtContent>
              <w:sdt>
                <w:sdtPr>
                  <w:tag w:val="goog_rdk_541"/>
                  <w:id w:val="1895042516"/>
                </w:sdtPr>
                <w:sdtEndPr/>
                <w:sdtContent>
                  <w:r w:rsidR="008D5060" w:rsidRPr="008D5060">
                    <w:rPr>
                      <w:b w:val="0"/>
                      <w:bCs w:val="0"/>
                    </w:rPr>
                    <w:t>támogatja a pozitív attitűdformálást és az egyéni fejlesztési irányok meghatározását.</w:t>
                  </w:r>
                </w:sdtContent>
              </w:sdt>
            </w:sdtContent>
          </w:sdt>
        </w:p>
      </w:sdtContent>
    </w:sdt>
    <w:sdt>
      <w:sdtPr>
        <w:tag w:val="goog_rdk_545"/>
        <w:id w:val="-281450591"/>
      </w:sdtPr>
      <w:sdtEndPr/>
      <w:sdtContent>
        <w:p w:rsidR="009A65EC" w:rsidRPr="008D5060" w:rsidRDefault="00A11276">
          <w:pPr>
            <w:pStyle w:val="Cmsor5"/>
            <w:spacing w:before="240" w:after="240" w:line="276" w:lineRule="auto"/>
            <w:ind w:left="0"/>
            <w:jc w:val="both"/>
            <w:rPr>
              <w:b w:val="0"/>
              <w:bCs w:val="0"/>
            </w:rPr>
          </w:pPr>
          <w:sdt>
            <w:sdtPr>
              <w:tag w:val="goog_rdk_543"/>
              <w:id w:val="1654595956"/>
            </w:sdtPr>
            <w:sdtEndPr/>
            <w:sdtContent>
              <w:sdt>
                <w:sdtPr>
                  <w:tag w:val="goog_rdk_544"/>
                  <w:id w:val="844539262"/>
                </w:sdtPr>
                <w:sdtEndPr/>
                <w:sdtContent>
                  <w:r w:rsidR="008D5060" w:rsidRPr="008D5060">
                    <w:rPr>
                      <w:b w:val="0"/>
                      <w:bCs w:val="0"/>
                    </w:rPr>
                    <w:t>Az eredményekről a testnevelő oktatók rendszeres, érthető tájékoztatást nyújtanak a tanulók és – szükség esetén – a szülők számára.</w:t>
                  </w:r>
                </w:sdtContent>
              </w:sdt>
            </w:sdtContent>
          </w:sdt>
        </w:p>
      </w:sdtContent>
    </w:sdt>
    <w:sdt>
      <w:sdtPr>
        <w:tag w:val="goog_rdk_548"/>
        <w:id w:val="-819647643"/>
      </w:sdtPr>
      <w:sdtEndPr/>
      <w:sdtContent>
        <w:p w:rsidR="009A65EC" w:rsidRPr="008D5060" w:rsidRDefault="00A11276">
          <w:pPr>
            <w:pStyle w:val="Cmsor5"/>
            <w:spacing w:before="240" w:after="240" w:line="276" w:lineRule="auto"/>
            <w:ind w:left="0"/>
            <w:jc w:val="both"/>
            <w:rPr>
              <w:sz w:val="28"/>
              <w:szCs w:val="28"/>
            </w:rPr>
          </w:pPr>
          <w:sdt>
            <w:sdtPr>
              <w:tag w:val="goog_rdk_546"/>
              <w:id w:val="1489784019"/>
            </w:sdtPr>
            <w:sdtEndPr/>
            <w:sdtContent>
              <w:sdt>
                <w:sdtPr>
                  <w:tag w:val="goog_rdk_547"/>
                  <w:id w:val="489066349"/>
                </w:sdtPr>
                <w:sdtEndPr/>
                <w:sdtContent>
                  <w:r w:rsidR="008D5060" w:rsidRPr="008D5060">
                    <w:rPr>
                      <w:sz w:val="28"/>
                      <w:szCs w:val="28"/>
                    </w:rPr>
                    <w:t>Baleset-megelőzés és elsősegélynyújtás</w:t>
                  </w:r>
                </w:sdtContent>
              </w:sdt>
            </w:sdtContent>
          </w:sdt>
        </w:p>
      </w:sdtContent>
    </w:sdt>
    <w:sdt>
      <w:sdtPr>
        <w:tag w:val="goog_rdk_551"/>
        <w:id w:val="-237160153"/>
      </w:sdtPr>
      <w:sdtEndPr/>
      <w:sdtContent>
        <w:p w:rsidR="009A65EC" w:rsidRPr="008D5060" w:rsidRDefault="00A11276">
          <w:pPr>
            <w:pStyle w:val="Cmsor5"/>
            <w:spacing w:before="240" w:after="240" w:line="276" w:lineRule="auto"/>
            <w:ind w:left="0"/>
            <w:jc w:val="both"/>
            <w:rPr>
              <w:b w:val="0"/>
              <w:bCs w:val="0"/>
            </w:rPr>
          </w:pPr>
          <w:sdt>
            <w:sdtPr>
              <w:tag w:val="goog_rdk_549"/>
              <w:id w:val="-913844499"/>
            </w:sdtPr>
            <w:sdtEndPr/>
            <w:sdtContent>
              <w:sdt>
                <w:sdtPr>
                  <w:tag w:val="goog_rdk_550"/>
                  <w:id w:val="1816298286"/>
                </w:sdtPr>
                <w:sdtEndPr/>
                <w:sdtContent>
                  <w:r w:rsidR="008D5060" w:rsidRPr="008D5060">
                    <w:rPr>
                      <w:b w:val="0"/>
                      <w:bCs w:val="0"/>
                    </w:rPr>
                    <w:t>A baleset-megelőzés intézményünkben kiemelt jelentőségű, különösen a mezőgazdasági és gépészeti szakmák sajátosságai miatt.</w:t>
                  </w:r>
                  <w:r w:rsidR="008D5060" w:rsidRPr="008D5060">
                    <w:rPr>
                      <w:b w:val="0"/>
                      <w:bCs w:val="0"/>
                    </w:rPr>
                    <w:br/>
                    <w:t xml:space="preserve"> A tanulók a testnevelési, szakmai és gyakorlati órák során megismerik:</w:t>
                  </w:r>
                </w:sdtContent>
              </w:sdt>
            </w:sdtContent>
          </w:sdt>
        </w:p>
      </w:sdtContent>
    </w:sdt>
    <w:sdt>
      <w:sdtPr>
        <w:tag w:val="goog_rdk_554"/>
        <w:id w:val="1713802909"/>
      </w:sdtPr>
      <w:sdtEndPr/>
      <w:sdtContent>
        <w:p w:rsidR="009A65EC" w:rsidRDefault="00A11276" w:rsidP="00FE7BE5">
          <w:pPr>
            <w:pStyle w:val="Cmsor5"/>
            <w:numPr>
              <w:ilvl w:val="0"/>
              <w:numId w:val="227"/>
            </w:numPr>
            <w:spacing w:line="276" w:lineRule="auto"/>
            <w:jc w:val="both"/>
            <w:rPr>
              <w:b w:val="0"/>
              <w:bCs w:val="0"/>
            </w:rPr>
          </w:pPr>
          <w:sdt>
            <w:sdtPr>
              <w:tag w:val="goog_rdk_552"/>
              <w:id w:val="1617926485"/>
            </w:sdtPr>
            <w:sdtEndPr/>
            <w:sdtContent>
              <w:sdt>
                <w:sdtPr>
                  <w:tag w:val="goog_rdk_553"/>
                  <w:id w:val="-109366581"/>
                </w:sdtPr>
                <w:sdtEndPr/>
                <w:sdtContent>
                  <w:r w:rsidR="008D5060" w:rsidRPr="008D5060">
                    <w:rPr>
                      <w:b w:val="0"/>
                      <w:bCs w:val="0"/>
                    </w:rPr>
                    <w:t>a biztonságos mozgás és munkavégzés szabályait,</w:t>
                  </w:r>
                </w:sdtContent>
              </w:sdt>
            </w:sdtContent>
          </w:sdt>
        </w:p>
      </w:sdtContent>
    </w:sdt>
    <w:sdt>
      <w:sdtPr>
        <w:tag w:val="goog_rdk_557"/>
        <w:id w:val="199914785"/>
      </w:sdtPr>
      <w:sdtEndPr/>
      <w:sdtContent>
        <w:p w:rsidR="009A65EC" w:rsidRDefault="00A11276" w:rsidP="00FE7BE5">
          <w:pPr>
            <w:pStyle w:val="Cmsor5"/>
            <w:numPr>
              <w:ilvl w:val="0"/>
              <w:numId w:val="227"/>
            </w:numPr>
            <w:spacing w:after="240" w:line="276" w:lineRule="auto"/>
            <w:jc w:val="both"/>
            <w:rPr>
              <w:b w:val="0"/>
              <w:bCs w:val="0"/>
            </w:rPr>
          </w:pPr>
          <w:sdt>
            <w:sdtPr>
              <w:tag w:val="goog_rdk_555"/>
              <w:id w:val="-1386073704"/>
            </w:sdtPr>
            <w:sdtEndPr/>
            <w:sdtContent>
              <w:sdt>
                <w:sdtPr>
                  <w:tag w:val="goog_rdk_556"/>
                  <w:id w:val="709765254"/>
                </w:sdtPr>
                <w:sdtEndPr/>
                <w:sdtContent>
                  <w:r w:rsidR="008D5060" w:rsidRPr="008D5060">
                    <w:rPr>
                      <w:b w:val="0"/>
                      <w:bCs w:val="0"/>
                    </w:rPr>
                    <w:t>a sport- és munkahelyi balesetek megelőzésének alapelveit.</w:t>
                  </w:r>
                </w:sdtContent>
              </w:sdt>
            </w:sdtContent>
          </w:sdt>
        </w:p>
      </w:sdtContent>
    </w:sdt>
    <w:sdt>
      <w:sdtPr>
        <w:tag w:val="goog_rdk_560"/>
        <w:id w:val="-215829081"/>
      </w:sdtPr>
      <w:sdtEndPr/>
      <w:sdtContent>
        <w:p w:rsidR="009A65EC" w:rsidRPr="008D5060" w:rsidRDefault="00A11276">
          <w:pPr>
            <w:pStyle w:val="Cmsor5"/>
            <w:spacing w:before="240" w:after="240" w:line="276" w:lineRule="auto"/>
            <w:ind w:left="0"/>
            <w:jc w:val="both"/>
            <w:rPr>
              <w:b w:val="0"/>
              <w:bCs w:val="0"/>
            </w:rPr>
          </w:pPr>
          <w:sdt>
            <w:sdtPr>
              <w:tag w:val="goog_rdk_558"/>
              <w:id w:val="-1399392179"/>
            </w:sdtPr>
            <w:sdtEndPr/>
            <w:sdtContent>
              <w:sdt>
                <w:sdtPr>
                  <w:tag w:val="goog_rdk_559"/>
                  <w:id w:val="-512773678"/>
                </w:sdtPr>
                <w:sdtEndPr/>
                <w:sdtContent>
                  <w:r w:rsidR="008D5060" w:rsidRPr="008D5060">
                    <w:rPr>
                      <w:b w:val="0"/>
                      <w:bCs w:val="0"/>
                    </w:rPr>
                    <w:t>Az elsősegélynyújtási alapismeretek oktatása:</w:t>
                  </w:r>
                </w:sdtContent>
              </w:sdt>
            </w:sdtContent>
          </w:sdt>
        </w:p>
      </w:sdtContent>
    </w:sdt>
    <w:sdt>
      <w:sdtPr>
        <w:tag w:val="goog_rdk_563"/>
        <w:id w:val="1667751629"/>
      </w:sdtPr>
      <w:sdtEndPr/>
      <w:sdtContent>
        <w:p w:rsidR="009A65EC" w:rsidRDefault="00A11276">
          <w:pPr>
            <w:pStyle w:val="Cmsor5"/>
            <w:numPr>
              <w:ilvl w:val="0"/>
              <w:numId w:val="4"/>
            </w:numPr>
            <w:spacing w:line="276" w:lineRule="auto"/>
            <w:jc w:val="both"/>
            <w:rPr>
              <w:b w:val="0"/>
              <w:bCs w:val="0"/>
            </w:rPr>
          </w:pPr>
          <w:sdt>
            <w:sdtPr>
              <w:tag w:val="goog_rdk_561"/>
              <w:id w:val="-1618179769"/>
            </w:sdtPr>
            <w:sdtEndPr/>
            <w:sdtContent>
              <w:sdt>
                <w:sdtPr>
                  <w:tag w:val="goog_rdk_562"/>
                  <w:id w:val="-101327555"/>
                </w:sdtPr>
                <w:sdtEndPr/>
                <w:sdtContent>
                  <w:r w:rsidR="008D5060" w:rsidRPr="008D5060">
                    <w:rPr>
                      <w:b w:val="0"/>
                      <w:bCs w:val="0"/>
                    </w:rPr>
                    <w:t>tanórai keretben (testnevelés, osztályfőnöki, természetismereti tantárgyak),</w:t>
                  </w:r>
                </w:sdtContent>
              </w:sdt>
            </w:sdtContent>
          </w:sdt>
        </w:p>
      </w:sdtContent>
    </w:sdt>
    <w:sdt>
      <w:sdtPr>
        <w:tag w:val="goog_rdk_566"/>
        <w:id w:val="-1739351996"/>
      </w:sdtPr>
      <w:sdtEndPr/>
      <w:sdtContent>
        <w:p w:rsidR="009A65EC" w:rsidRDefault="00A11276">
          <w:pPr>
            <w:pStyle w:val="Cmsor5"/>
            <w:numPr>
              <w:ilvl w:val="0"/>
              <w:numId w:val="4"/>
            </w:numPr>
            <w:spacing w:line="276" w:lineRule="auto"/>
            <w:jc w:val="both"/>
            <w:rPr>
              <w:b w:val="0"/>
              <w:bCs w:val="0"/>
            </w:rPr>
          </w:pPr>
          <w:sdt>
            <w:sdtPr>
              <w:tag w:val="goog_rdk_564"/>
              <w:id w:val="1695538661"/>
            </w:sdtPr>
            <w:sdtEndPr/>
            <w:sdtContent>
              <w:sdt>
                <w:sdtPr>
                  <w:tag w:val="goog_rdk_565"/>
                  <w:id w:val="-650738236"/>
                </w:sdtPr>
                <w:sdtEndPr/>
                <w:sdtContent>
                  <w:r w:rsidR="008D5060" w:rsidRPr="008D5060">
                    <w:rPr>
                      <w:b w:val="0"/>
                      <w:bCs w:val="0"/>
                    </w:rPr>
                    <w:t>szakmai képzés részeként (munkavédelmi oktatás),</w:t>
                  </w:r>
                </w:sdtContent>
              </w:sdt>
            </w:sdtContent>
          </w:sdt>
        </w:p>
      </w:sdtContent>
    </w:sdt>
    <w:sdt>
      <w:sdtPr>
        <w:tag w:val="goog_rdk_569"/>
        <w:id w:val="-752285928"/>
      </w:sdtPr>
      <w:sdtEndPr/>
      <w:sdtContent>
        <w:p w:rsidR="009A65EC" w:rsidRDefault="00A11276">
          <w:pPr>
            <w:pStyle w:val="Cmsor5"/>
            <w:numPr>
              <w:ilvl w:val="0"/>
              <w:numId w:val="4"/>
            </w:numPr>
            <w:spacing w:after="240" w:line="276" w:lineRule="auto"/>
            <w:jc w:val="both"/>
            <w:rPr>
              <w:b w:val="0"/>
              <w:bCs w:val="0"/>
            </w:rPr>
          </w:pPr>
          <w:sdt>
            <w:sdtPr>
              <w:tag w:val="goog_rdk_567"/>
              <w:id w:val="1155396530"/>
            </w:sdtPr>
            <w:sdtEndPr/>
            <w:sdtContent>
              <w:sdt>
                <w:sdtPr>
                  <w:tag w:val="goog_rdk_568"/>
                  <w:id w:val="1957326976"/>
                </w:sdtPr>
                <w:sdtEndPr/>
                <w:sdtContent>
                  <w:r w:rsidR="008D5060" w:rsidRPr="008D5060">
                    <w:rPr>
                      <w:b w:val="0"/>
                      <w:bCs w:val="0"/>
                    </w:rPr>
                    <w:t>tanórán kívüli tanfolyamokon és kollégiumi szakkörökben történik.</w:t>
                  </w:r>
                </w:sdtContent>
              </w:sdt>
            </w:sdtContent>
          </w:sdt>
        </w:p>
      </w:sdtContent>
    </w:sdt>
    <w:sdt>
      <w:sdtPr>
        <w:tag w:val="goog_rdk_572"/>
        <w:id w:val="1047872288"/>
      </w:sdtPr>
      <w:sdtEndPr/>
      <w:sdtContent>
        <w:p w:rsidR="009A65EC" w:rsidRPr="008D5060" w:rsidRDefault="00A11276">
          <w:pPr>
            <w:pStyle w:val="Cmsor5"/>
            <w:spacing w:before="240" w:after="240" w:line="276" w:lineRule="auto"/>
            <w:ind w:left="0"/>
            <w:jc w:val="both"/>
            <w:rPr>
              <w:b w:val="0"/>
              <w:bCs w:val="0"/>
            </w:rPr>
          </w:pPr>
          <w:sdt>
            <w:sdtPr>
              <w:tag w:val="goog_rdk_570"/>
              <w:id w:val="1906443593"/>
            </w:sdtPr>
            <w:sdtEndPr/>
            <w:sdtContent>
              <w:sdt>
                <w:sdtPr>
                  <w:tag w:val="goog_rdk_571"/>
                  <w:id w:val="-1050183555"/>
                </w:sdtPr>
                <w:sdtEndPr/>
                <w:sdtContent>
                  <w:r w:rsidR="008D5060" w:rsidRPr="008D5060">
                    <w:rPr>
                      <w:b w:val="0"/>
                      <w:bCs w:val="0"/>
                    </w:rPr>
                    <w:t>Azoknál a szakmáknál, ahol a végzettség megszerzésének feltétele a jogosítvány (pl. mezőgazdasági gépész, gépésztechnikus), az elsősegélynyújtás kötelező vizsgarész szóban és gyakorlatban is.</w:t>
                  </w:r>
                </w:sdtContent>
              </w:sdt>
            </w:sdtContent>
          </w:sdt>
        </w:p>
      </w:sdtContent>
    </w:sdt>
    <w:sdt>
      <w:sdtPr>
        <w:tag w:val="goog_rdk_575"/>
        <w:id w:val="1150933524"/>
      </w:sdtPr>
      <w:sdtEndPr/>
      <w:sdtContent>
        <w:p w:rsidR="009A65EC" w:rsidRPr="008D5060" w:rsidRDefault="00A11276">
          <w:pPr>
            <w:pStyle w:val="Cmsor5"/>
            <w:spacing w:before="240" w:after="240" w:line="276" w:lineRule="auto"/>
            <w:ind w:left="0"/>
            <w:jc w:val="both"/>
            <w:rPr>
              <w:b w:val="0"/>
              <w:bCs w:val="0"/>
            </w:rPr>
          </w:pPr>
          <w:sdt>
            <w:sdtPr>
              <w:tag w:val="goog_rdk_573"/>
              <w:id w:val="1515344919"/>
            </w:sdtPr>
            <w:sdtEndPr/>
            <w:sdtContent>
              <w:sdt>
                <w:sdtPr>
                  <w:tag w:val="goog_rdk_574"/>
                  <w:id w:val="-486290841"/>
                </w:sdtPr>
                <w:sdtEndPr/>
                <w:sdtContent>
                  <w:r w:rsidR="008D5060" w:rsidRPr="008D5060">
                    <w:rPr>
                      <w:b w:val="0"/>
                      <w:bCs w:val="0"/>
                    </w:rPr>
                    <w:t>Az oktatást és gyakorlati képzést az iskola-egészségügyi szolgálat szakemberei és a Magyar Vöröskereszt bevonásával valósítjuk meg.</w:t>
                  </w:r>
                </w:sdtContent>
              </w:sdt>
            </w:sdtContent>
          </w:sdt>
        </w:p>
      </w:sdtContent>
    </w:sdt>
    <w:p w:rsidR="009A65EC" w:rsidRDefault="008D5060">
      <w:pPr>
        <w:pStyle w:val="Cmsor5"/>
        <w:spacing w:line="274" w:lineRule="auto"/>
        <w:ind w:left="258"/>
        <w:jc w:val="both"/>
      </w:pPr>
      <w:r>
        <w:t>A környezeti nevelés elvei</w:t>
      </w:r>
    </w:p>
    <w:p w:rsidR="009A65EC" w:rsidRDefault="008D5060">
      <w:pPr>
        <w:pBdr>
          <w:top w:val="nil"/>
          <w:left w:val="nil"/>
          <w:bottom w:val="nil"/>
          <w:right w:val="nil"/>
          <w:between w:val="nil"/>
        </w:pBdr>
        <w:ind w:left="258" w:right="256"/>
        <w:jc w:val="both"/>
        <w:rPr>
          <w:color w:val="000000"/>
          <w:sz w:val="24"/>
          <w:szCs w:val="24"/>
        </w:rPr>
      </w:pPr>
      <w:r>
        <w:rPr>
          <w:color w:val="000000"/>
          <w:sz w:val="24"/>
          <w:szCs w:val="24"/>
        </w:rPr>
        <w:t>A környezeti nevelés célja a környezettudatos magatartás, a környezetért felelős életvitel elősegí- tése.</w:t>
      </w:r>
    </w:p>
    <w:p w:rsidR="008557C1" w:rsidRDefault="008D5060" w:rsidP="008557C1">
      <w:pPr>
        <w:pBdr>
          <w:top w:val="nil"/>
          <w:left w:val="nil"/>
          <w:bottom w:val="nil"/>
          <w:right w:val="nil"/>
          <w:between w:val="nil"/>
        </w:pBdr>
        <w:ind w:left="258" w:right="256"/>
        <w:jc w:val="both"/>
        <w:rPr>
          <w:color w:val="000000"/>
          <w:sz w:val="24"/>
          <w:szCs w:val="24"/>
        </w:rPr>
      </w:pPr>
      <w:r>
        <w:rPr>
          <w:color w:val="000000"/>
          <w:sz w:val="24"/>
          <w:szCs w:val="24"/>
        </w:rPr>
        <w:t>Távolabbról nézve a környezeti nevelés a természet s benne az emberi társadalom harmóniájának megőrzését, fenntartását célozza. Célja a természetet, az épített és társadalmi környezetet, az em- bert tisztelő szokásrendszer érzelmi, értelmi, esztétikai és erkölcsi megalapozása.</w:t>
      </w:r>
    </w:p>
    <w:p w:rsidR="009A65EC" w:rsidRDefault="008D5060" w:rsidP="008557C1">
      <w:pPr>
        <w:pBdr>
          <w:top w:val="nil"/>
          <w:left w:val="nil"/>
          <w:bottom w:val="nil"/>
          <w:right w:val="nil"/>
          <w:between w:val="nil"/>
        </w:pBdr>
        <w:ind w:left="258" w:right="256"/>
        <w:jc w:val="both"/>
        <w:rPr>
          <w:color w:val="000000"/>
          <w:sz w:val="24"/>
          <w:szCs w:val="24"/>
        </w:rPr>
      </w:pPr>
      <w:r>
        <w:rPr>
          <w:color w:val="000000"/>
          <w:sz w:val="24"/>
          <w:szCs w:val="24"/>
        </w:rPr>
        <w:t>A környezeti nevelés tartalma világszerte, így Magyarországon is kiszélesedett, a fenntartható- ságra, az emberiség jövőjének biztosítására irányul. Gondot kell arra fordítanunk, hogy diákjaink a jövőben, mindennapi életvitelükben képesek legyenek a bonyolultabb természeti, társadalmi, gazdasági és politikai konfliktusokat kezelni, megoldani. Meg kell alapoznunk tanítványaink kör- nyezeti erkölcsét, társadalmi-természeti felelősségét, formálnunk kell alakuló értéktudatát, együtt- működési képességeit, a személyes és a közös felelősségtudat alapjait.</w:t>
      </w:r>
    </w:p>
    <w:p w:rsidR="009A65EC" w:rsidRDefault="008D5060">
      <w:pPr>
        <w:pBdr>
          <w:top w:val="nil"/>
          <w:left w:val="nil"/>
          <w:bottom w:val="nil"/>
          <w:right w:val="nil"/>
          <w:between w:val="nil"/>
        </w:pBdr>
        <w:ind w:left="258" w:right="248"/>
        <w:jc w:val="both"/>
        <w:rPr>
          <w:color w:val="000000"/>
          <w:sz w:val="24"/>
          <w:szCs w:val="24"/>
        </w:rPr>
      </w:pPr>
      <w:r>
        <w:rPr>
          <w:color w:val="000000"/>
          <w:sz w:val="24"/>
          <w:szCs w:val="24"/>
        </w:rPr>
        <w:t>E nevelési célok hatékony személyiségformálást, az önszabályozás és egyben a társas együttmű- ködés és konfliktuskezelés készségeinek erősítését igénylik. A fenntarthatóság pedagógiája a kör- nyezetért felelős, aktív kiscsoportok és tágabb közösségek kialakítására törekszik, előtérbe emelve azokat a tanulásszervezési módszereket, amelyekben felerősödhet a társas részvétel, felértékelőd- het a felelős együttműködés. Ennek megvalósítása rendszerszemléletű megközelítést, új tanítási- tanulási stratégiát igényel, amely messzemenően figyelembe veszi az egyéni (személyes) különb- ségeket, esélyt teremt minden gyermek számára a környezeti kultúra és az ezzel összefüggő kom- petenciák elsajátításában. E pedagógiai törekvés sajátos tartalmakat és módszereket igényel a testi vagy szociális hátrányokkal küzdő gyerekeknél, hiszen életük során halmozódhatnak környezeti konfliktusaik. A környezeti nevelés a fenntarthatóság pedagógiai gyakorlata kiterjed az emberi együttélés, illetve az ember-természet kapcsolat bemutatására és formálására, egyben elősegíti a környezeti- és egészség-tudatosság erősödését. A pedagógiai gyakorlatban kiterjed a testi-lelki egészségnevelésre, a társas készségek (mindenekelőtt a konfliktuskezelés, döntés, együttműködés) fejlesztésére és a mentálhigiénés nevelésre is. A környezeti nevelés iskolai gyakorlatában harmo- nikusan ötvöződik a környezettudományi és a társadalomtudományi ismeretek köre, hiszen csak az ember biológiai és társas-társadalmi természetének sajátosságaira építve történhet az értékrend, az erkölcs és az életviteli szokások formálása.</w:t>
      </w:r>
    </w:p>
    <w:p w:rsidR="009A65EC" w:rsidRDefault="008D5060">
      <w:pPr>
        <w:pBdr>
          <w:top w:val="nil"/>
          <w:left w:val="nil"/>
          <w:bottom w:val="nil"/>
          <w:right w:val="nil"/>
          <w:between w:val="nil"/>
        </w:pBdr>
        <w:spacing w:before="1"/>
        <w:ind w:left="258" w:right="251"/>
        <w:jc w:val="both"/>
        <w:rPr>
          <w:color w:val="000000"/>
          <w:sz w:val="24"/>
          <w:szCs w:val="24"/>
        </w:rPr>
      </w:pPr>
      <w:r>
        <w:rPr>
          <w:color w:val="000000"/>
          <w:sz w:val="24"/>
          <w:szCs w:val="24"/>
        </w:rPr>
        <w:t>A környezeti nevelés legfontosabb értéktartalmai a fenntartható fejlődéssel, a jövő nemzedékek életminőséghez fűződő jogaival, a bioszféra iránti felelősségünkkel kapcsolatosak, ezért hangsú- lyosan erkölcsi-etikai irányultságúak, attitűdöket és szokásokat formálóak. A környezeti nevelési kutatások eredményeinek elemzése azt mutatja, hogy a környezeti ismeretek önmagukban nem elegendőek. Környezettudatos életvitelt azok a személyek tanúsítanak, akik azon túl, hogy pontos ismereteik és fogalmaik vannak a környezetről, az aktuális környezetvédelmi problémákról és ten- nivalókról képesek e célok érdekében felelősen cselekedni, sőt hisznek is tevékenységük jelentő- ségében. A környezeti nevelés során felértékelődik a tantárgyak közötti integráció, a különböző tantárgyak ismeretkészletét összekapcsoló, harmonizáló pedagógiai törekvés. Ezzel párhuzamosan erősödik egy szintetizáló, összefoglaló tantárgy iránti igény is.</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before="1" w:line="273" w:lineRule="auto"/>
        <w:ind w:left="258"/>
      </w:pPr>
      <w:r>
        <w:t>A környezeti nevelés általános, hosszú távú céljai:</w:t>
      </w:r>
    </w:p>
    <w:p w:rsidR="009A65EC" w:rsidRDefault="008D5060" w:rsidP="00FE7BE5">
      <w:pPr>
        <w:numPr>
          <w:ilvl w:val="2"/>
          <w:numId w:val="134"/>
        </w:numPr>
        <w:pBdr>
          <w:top w:val="nil"/>
          <w:left w:val="nil"/>
          <w:bottom w:val="nil"/>
          <w:right w:val="nil"/>
          <w:between w:val="nil"/>
        </w:pBdr>
        <w:tabs>
          <w:tab w:val="left" w:pos="978"/>
          <w:tab w:val="left" w:pos="979"/>
        </w:tabs>
        <w:ind w:right="297"/>
        <w:rPr>
          <w:color w:val="000000"/>
          <w:sz w:val="24"/>
          <w:szCs w:val="24"/>
        </w:rPr>
      </w:pPr>
      <w:r>
        <w:rPr>
          <w:color w:val="000000"/>
          <w:sz w:val="24"/>
          <w:szCs w:val="24"/>
        </w:rPr>
        <w:t>elősegíteni a környezettudatos magatartás és életvitel kialakulását annak érdekében, hogy a felnövekvő nemzedék képes legyen a környezeti válság elmélyülésének megakadályo- zására, elősegítve az élő természet fennmaradását és a társadalmak fenntarthatóságát, (NAT)</w:t>
      </w:r>
    </w:p>
    <w:p w:rsidR="009A65EC" w:rsidRDefault="008D5060" w:rsidP="00FE7BE5">
      <w:pPr>
        <w:numPr>
          <w:ilvl w:val="2"/>
          <w:numId w:val="134"/>
        </w:numPr>
        <w:pBdr>
          <w:top w:val="nil"/>
          <w:left w:val="nil"/>
          <w:bottom w:val="nil"/>
          <w:right w:val="nil"/>
          <w:between w:val="nil"/>
        </w:pBdr>
        <w:tabs>
          <w:tab w:val="left" w:pos="979"/>
        </w:tabs>
        <w:spacing w:before="1" w:line="237" w:lineRule="auto"/>
        <w:ind w:right="260"/>
        <w:jc w:val="both"/>
        <w:rPr>
          <w:color w:val="000000"/>
          <w:sz w:val="24"/>
          <w:szCs w:val="24"/>
        </w:rPr>
      </w:pPr>
      <w:r>
        <w:rPr>
          <w:color w:val="000000"/>
          <w:sz w:val="24"/>
          <w:szCs w:val="24"/>
        </w:rPr>
        <w:lastRenderedPageBreak/>
        <w:t>kialakítani a környezet ismeretén és személyes felelősségen alapuló környezetkímélő ma- gatartást, egyéni és közösségi szinten egyaránt, mely váljon a tanulók életvitelét meghatá- rozó erkölcsi alapelvvé,</w:t>
      </w:r>
    </w:p>
    <w:p w:rsidR="009A65EC" w:rsidRDefault="008D5060" w:rsidP="00FE7BE5">
      <w:pPr>
        <w:numPr>
          <w:ilvl w:val="2"/>
          <w:numId w:val="134"/>
        </w:numPr>
        <w:pBdr>
          <w:top w:val="nil"/>
          <w:left w:val="nil"/>
          <w:bottom w:val="nil"/>
          <w:right w:val="nil"/>
          <w:between w:val="nil"/>
        </w:pBdr>
        <w:tabs>
          <w:tab w:val="left" w:pos="978"/>
          <w:tab w:val="left" w:pos="979"/>
        </w:tabs>
        <w:spacing w:before="5" w:line="293" w:lineRule="auto"/>
        <w:ind w:hanging="361"/>
        <w:rPr>
          <w:color w:val="000000"/>
          <w:sz w:val="24"/>
          <w:szCs w:val="24"/>
        </w:rPr>
      </w:pPr>
      <w:r>
        <w:rPr>
          <w:color w:val="000000"/>
          <w:sz w:val="24"/>
          <w:szCs w:val="24"/>
        </w:rPr>
        <w:t>érzékennyé tenni a környezet állapota iránt,</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bekapcsolni a közvetlen környezet értékeinek megőrzésébe, gyarapításába,</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legyen meghatározó életmódjukban a természet tisztelete,</w:t>
      </w:r>
    </w:p>
    <w:p w:rsidR="009A65EC" w:rsidRDefault="008D5060" w:rsidP="00FE7BE5">
      <w:pPr>
        <w:numPr>
          <w:ilvl w:val="2"/>
          <w:numId w:val="134"/>
        </w:numPr>
        <w:pBdr>
          <w:top w:val="nil"/>
          <w:left w:val="nil"/>
          <w:bottom w:val="nil"/>
          <w:right w:val="nil"/>
          <w:between w:val="nil"/>
        </w:pBdr>
        <w:tabs>
          <w:tab w:val="left" w:pos="978"/>
          <w:tab w:val="left" w:pos="979"/>
        </w:tabs>
        <w:spacing w:before="2" w:line="237" w:lineRule="auto"/>
        <w:ind w:right="361"/>
        <w:rPr>
          <w:color w:val="000000"/>
          <w:sz w:val="24"/>
          <w:szCs w:val="24"/>
        </w:rPr>
      </w:pPr>
      <w:r>
        <w:rPr>
          <w:color w:val="000000"/>
          <w:sz w:val="24"/>
          <w:szCs w:val="24"/>
        </w:rPr>
        <w:t>a felelősség vállalása váljon meghatározóvá a környezeti károk megelőzésére való törek- vés,</w:t>
      </w:r>
    </w:p>
    <w:p w:rsidR="009A65EC" w:rsidRDefault="008D5060" w:rsidP="00FE7BE5">
      <w:pPr>
        <w:numPr>
          <w:ilvl w:val="2"/>
          <w:numId w:val="134"/>
        </w:numPr>
        <w:pBdr>
          <w:top w:val="nil"/>
          <w:left w:val="nil"/>
          <w:bottom w:val="nil"/>
          <w:right w:val="nil"/>
          <w:between w:val="nil"/>
        </w:pBdr>
        <w:tabs>
          <w:tab w:val="left" w:pos="978"/>
          <w:tab w:val="left" w:pos="979"/>
        </w:tabs>
        <w:spacing w:before="2"/>
        <w:ind w:right="475"/>
        <w:rPr>
          <w:color w:val="000000"/>
          <w:sz w:val="24"/>
          <w:szCs w:val="24"/>
        </w:rPr>
      </w:pPr>
      <w:r>
        <w:rPr>
          <w:color w:val="000000"/>
          <w:sz w:val="24"/>
          <w:szCs w:val="24"/>
        </w:rPr>
        <w:t>képessé tenni, hogy személyes tapasztalatai alapján együtt tudjon működni a környezeti konfliktusok közös kezelése és megoldása terén,</w:t>
      </w:r>
    </w:p>
    <w:p w:rsidR="009A65EC" w:rsidRPr="008557C1" w:rsidRDefault="008D5060" w:rsidP="00FE7BE5">
      <w:pPr>
        <w:numPr>
          <w:ilvl w:val="2"/>
          <w:numId w:val="134"/>
        </w:numPr>
        <w:pBdr>
          <w:top w:val="nil"/>
          <w:left w:val="nil"/>
          <w:bottom w:val="nil"/>
          <w:right w:val="nil"/>
          <w:between w:val="nil"/>
        </w:pBdr>
        <w:tabs>
          <w:tab w:val="left" w:pos="979"/>
        </w:tabs>
        <w:spacing w:before="76" w:line="237" w:lineRule="auto"/>
        <w:ind w:right="360"/>
        <w:jc w:val="both"/>
        <w:rPr>
          <w:color w:val="000000"/>
          <w:sz w:val="24"/>
          <w:szCs w:val="24"/>
        </w:rPr>
      </w:pPr>
      <w:r w:rsidRPr="008557C1">
        <w:rPr>
          <w:color w:val="000000"/>
          <w:sz w:val="24"/>
          <w:szCs w:val="24"/>
        </w:rPr>
        <w:t>elismertetni, hogy közös és egyéni kötelesség,</w:t>
      </w:r>
      <w:r w:rsidR="008557C1">
        <w:rPr>
          <w:color w:val="000000"/>
          <w:sz w:val="24"/>
          <w:szCs w:val="24"/>
        </w:rPr>
        <w:t xml:space="preserve"> </w:t>
      </w:r>
      <w:r w:rsidRPr="008557C1">
        <w:rPr>
          <w:color w:val="000000"/>
          <w:sz w:val="24"/>
          <w:szCs w:val="24"/>
        </w:rPr>
        <w:t>az emberiség közös öröksége; a környezet minőségének fenntartása és javítása, az általá- nos emberi egészségvédelem, az ökológiai egyensúly fenntartása,</w:t>
      </w:r>
    </w:p>
    <w:p w:rsidR="009A65EC" w:rsidRDefault="008D5060" w:rsidP="00FE7BE5">
      <w:pPr>
        <w:numPr>
          <w:ilvl w:val="2"/>
          <w:numId w:val="134"/>
        </w:numPr>
        <w:pBdr>
          <w:top w:val="nil"/>
          <w:left w:val="nil"/>
          <w:bottom w:val="nil"/>
          <w:right w:val="nil"/>
          <w:between w:val="nil"/>
        </w:pBdr>
        <w:tabs>
          <w:tab w:val="left" w:pos="979"/>
        </w:tabs>
        <w:spacing w:before="5" w:line="237" w:lineRule="auto"/>
        <w:ind w:right="324"/>
        <w:jc w:val="both"/>
        <w:rPr>
          <w:color w:val="000000"/>
          <w:sz w:val="24"/>
          <w:szCs w:val="24"/>
        </w:rPr>
      </w:pPr>
      <w:r>
        <w:rPr>
          <w:color w:val="000000"/>
          <w:sz w:val="24"/>
          <w:szCs w:val="24"/>
        </w:rPr>
        <w:t>a természeti erőforrások előrelátó és ésszerű felhasználása, minden egyes ember hozzájá- rulása a környezet védelméhez, képessé válni az élethosszig tartó tanulásra.</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5" w:lineRule="auto"/>
        <w:ind w:left="258"/>
        <w:jc w:val="both"/>
      </w:pPr>
      <w:r>
        <w:t>Helyi célok, értékek:</w:t>
      </w:r>
    </w:p>
    <w:p w:rsidR="009A65EC" w:rsidRDefault="008D5060" w:rsidP="00FE7BE5">
      <w:pPr>
        <w:numPr>
          <w:ilvl w:val="2"/>
          <w:numId w:val="134"/>
        </w:numPr>
        <w:pBdr>
          <w:top w:val="nil"/>
          <w:left w:val="nil"/>
          <w:bottom w:val="nil"/>
          <w:right w:val="nil"/>
          <w:between w:val="nil"/>
        </w:pBdr>
        <w:tabs>
          <w:tab w:val="left" w:pos="979"/>
        </w:tabs>
        <w:spacing w:before="1" w:line="237" w:lineRule="auto"/>
        <w:ind w:right="255"/>
        <w:jc w:val="both"/>
        <w:rPr>
          <w:color w:val="000000"/>
          <w:sz w:val="24"/>
          <w:szCs w:val="24"/>
        </w:rPr>
      </w:pPr>
      <w:r>
        <w:rPr>
          <w:color w:val="000000"/>
          <w:sz w:val="24"/>
          <w:szCs w:val="24"/>
        </w:rPr>
        <w:t>természeti, épített, szociális környezetünk ismerete, óvása, fejlesztése helyi értékek és problémák feltérképezése,</w:t>
      </w:r>
    </w:p>
    <w:p w:rsidR="009A65EC" w:rsidRDefault="008D5060" w:rsidP="00FE7BE5">
      <w:pPr>
        <w:numPr>
          <w:ilvl w:val="2"/>
          <w:numId w:val="134"/>
        </w:numPr>
        <w:pBdr>
          <w:top w:val="nil"/>
          <w:left w:val="nil"/>
          <w:bottom w:val="nil"/>
          <w:right w:val="nil"/>
          <w:between w:val="nil"/>
        </w:pBdr>
        <w:tabs>
          <w:tab w:val="left" w:pos="979"/>
        </w:tabs>
        <w:spacing w:before="4" w:line="237" w:lineRule="auto"/>
        <w:ind w:right="257"/>
        <w:jc w:val="both"/>
        <w:rPr>
          <w:color w:val="000000"/>
          <w:sz w:val="24"/>
          <w:szCs w:val="24"/>
        </w:rPr>
      </w:pPr>
      <w:r>
        <w:rPr>
          <w:color w:val="000000"/>
          <w:sz w:val="24"/>
          <w:szCs w:val="24"/>
        </w:rPr>
        <w:t>helyi célok megfogalmazása (pl. öreg fák megóvása, faültetés, madárvédelem, örökbefo- gadott patak, hulladékkezelés, energiatakarékosság, helyi védettség stb.) lakóhely megis- merése (értékek, gondok, a megoldás módjai),</w:t>
      </w:r>
    </w:p>
    <w:p w:rsidR="009A65EC" w:rsidRDefault="008D5060" w:rsidP="00FE7BE5">
      <w:pPr>
        <w:numPr>
          <w:ilvl w:val="2"/>
          <w:numId w:val="134"/>
        </w:numPr>
        <w:pBdr>
          <w:top w:val="nil"/>
          <w:left w:val="nil"/>
          <w:bottom w:val="nil"/>
          <w:right w:val="nil"/>
          <w:between w:val="nil"/>
        </w:pBdr>
        <w:tabs>
          <w:tab w:val="left" w:pos="979"/>
        </w:tabs>
        <w:spacing w:before="5"/>
        <w:ind w:right="253"/>
        <w:jc w:val="both"/>
        <w:rPr>
          <w:color w:val="000000"/>
          <w:sz w:val="24"/>
          <w:szCs w:val="24"/>
        </w:rPr>
      </w:pPr>
      <w:r>
        <w:rPr>
          <w:color w:val="000000"/>
          <w:sz w:val="24"/>
          <w:szCs w:val="24"/>
        </w:rPr>
        <w:t>hagyományok védelme, család-iskola-település-nemzet szinteken azonosságtudat fejlesz- tése a fenti szinteken,</w:t>
      </w:r>
    </w:p>
    <w:p w:rsidR="009A65EC" w:rsidRDefault="008D5060" w:rsidP="00FE7BE5">
      <w:pPr>
        <w:numPr>
          <w:ilvl w:val="2"/>
          <w:numId w:val="134"/>
        </w:numPr>
        <w:pBdr>
          <w:top w:val="nil"/>
          <w:left w:val="nil"/>
          <w:bottom w:val="nil"/>
          <w:right w:val="nil"/>
          <w:between w:val="nil"/>
        </w:pBdr>
        <w:tabs>
          <w:tab w:val="left" w:pos="978"/>
          <w:tab w:val="left" w:pos="979"/>
        </w:tabs>
        <w:spacing w:before="4" w:line="237" w:lineRule="auto"/>
        <w:ind w:right="252"/>
        <w:rPr>
          <w:color w:val="000000"/>
          <w:sz w:val="24"/>
          <w:szCs w:val="24"/>
        </w:rPr>
      </w:pPr>
      <w:r>
        <w:rPr>
          <w:color w:val="000000"/>
          <w:sz w:val="24"/>
          <w:szCs w:val="24"/>
        </w:rPr>
        <w:t>pozitív értékrend, egészséges életvitel iránti igény alakítása a nevelés fontossága, ami nem helyettesíthető a képzéssel,</w:t>
      </w:r>
    </w:p>
    <w:p w:rsidR="009A65EC" w:rsidRDefault="008D5060" w:rsidP="00FE7BE5">
      <w:pPr>
        <w:numPr>
          <w:ilvl w:val="2"/>
          <w:numId w:val="134"/>
        </w:numPr>
        <w:pBdr>
          <w:top w:val="nil"/>
          <w:left w:val="nil"/>
          <w:bottom w:val="nil"/>
          <w:right w:val="nil"/>
          <w:between w:val="nil"/>
        </w:pBdr>
        <w:tabs>
          <w:tab w:val="left" w:pos="978"/>
          <w:tab w:val="left" w:pos="979"/>
        </w:tabs>
        <w:spacing w:before="5" w:line="237" w:lineRule="auto"/>
        <w:ind w:right="254"/>
        <w:rPr>
          <w:color w:val="000000"/>
          <w:sz w:val="24"/>
          <w:szCs w:val="24"/>
        </w:rPr>
      </w:pPr>
      <w:r>
        <w:rPr>
          <w:color w:val="000000"/>
          <w:sz w:val="24"/>
          <w:szCs w:val="24"/>
        </w:rPr>
        <w:t>életkoruknak megfelelően bővíteni látókörüket a lokális ismereteken keresztül a globális felé,</w:t>
      </w:r>
    </w:p>
    <w:p w:rsidR="009A65EC" w:rsidRDefault="008D5060" w:rsidP="00FE7BE5">
      <w:pPr>
        <w:numPr>
          <w:ilvl w:val="2"/>
          <w:numId w:val="134"/>
        </w:numPr>
        <w:pBdr>
          <w:top w:val="nil"/>
          <w:left w:val="nil"/>
          <w:bottom w:val="nil"/>
          <w:right w:val="nil"/>
          <w:between w:val="nil"/>
        </w:pBdr>
        <w:tabs>
          <w:tab w:val="left" w:pos="978"/>
          <w:tab w:val="left" w:pos="979"/>
        </w:tabs>
        <w:spacing w:before="4" w:line="237" w:lineRule="auto"/>
        <w:ind w:right="259"/>
        <w:rPr>
          <w:color w:val="000000"/>
          <w:sz w:val="24"/>
          <w:szCs w:val="24"/>
        </w:rPr>
      </w:pPr>
      <w:r>
        <w:rPr>
          <w:color w:val="000000"/>
          <w:sz w:val="24"/>
          <w:szCs w:val="24"/>
        </w:rPr>
        <w:t>a közvetlen és tágabb környezetük élő és élettelen elemeinek azok kölcsönös kapcsolatá- nak, szépségeinek és értékeinek megismertetése,</w:t>
      </w:r>
    </w:p>
    <w:p w:rsidR="009A65EC" w:rsidRDefault="008D5060" w:rsidP="00FE7BE5">
      <w:pPr>
        <w:numPr>
          <w:ilvl w:val="2"/>
          <w:numId w:val="134"/>
        </w:numPr>
        <w:pBdr>
          <w:top w:val="nil"/>
          <w:left w:val="nil"/>
          <w:bottom w:val="nil"/>
          <w:right w:val="nil"/>
          <w:between w:val="nil"/>
        </w:pBdr>
        <w:tabs>
          <w:tab w:val="left" w:pos="978"/>
          <w:tab w:val="left" w:pos="979"/>
        </w:tabs>
        <w:spacing w:before="3" w:line="293" w:lineRule="auto"/>
        <w:ind w:hanging="361"/>
        <w:rPr>
          <w:color w:val="000000"/>
          <w:sz w:val="24"/>
          <w:szCs w:val="24"/>
        </w:rPr>
      </w:pPr>
      <w:r>
        <w:rPr>
          <w:color w:val="000000"/>
          <w:sz w:val="24"/>
          <w:szCs w:val="24"/>
        </w:rPr>
        <w:t>az esztétikus környezet és egészséges életmód iránti igény kialakítása tanulóinkban</w:t>
      </w:r>
    </w:p>
    <w:p w:rsidR="009A65EC" w:rsidRDefault="008D5060" w:rsidP="00FE7BE5">
      <w:pPr>
        <w:numPr>
          <w:ilvl w:val="2"/>
          <w:numId w:val="134"/>
        </w:numPr>
        <w:pBdr>
          <w:top w:val="nil"/>
          <w:left w:val="nil"/>
          <w:bottom w:val="nil"/>
          <w:right w:val="nil"/>
          <w:between w:val="nil"/>
        </w:pBdr>
        <w:tabs>
          <w:tab w:val="left" w:pos="978"/>
          <w:tab w:val="left" w:pos="979"/>
        </w:tabs>
        <w:spacing w:before="1" w:line="237" w:lineRule="auto"/>
        <w:ind w:right="259"/>
        <w:rPr>
          <w:color w:val="000000"/>
          <w:sz w:val="24"/>
          <w:szCs w:val="24"/>
        </w:rPr>
      </w:pPr>
      <w:r>
        <w:rPr>
          <w:color w:val="000000"/>
          <w:sz w:val="24"/>
          <w:szCs w:val="24"/>
        </w:rPr>
        <w:t>legyenek tisztába a történelmi, gazdasági változásokkal, különös figyelemmel a szakmá- jukhoz kapcsolódóan,</w:t>
      </w:r>
    </w:p>
    <w:p w:rsidR="009A65EC" w:rsidRDefault="008D5060" w:rsidP="00FE7BE5">
      <w:pPr>
        <w:numPr>
          <w:ilvl w:val="2"/>
          <w:numId w:val="134"/>
        </w:numPr>
        <w:pBdr>
          <w:top w:val="nil"/>
          <w:left w:val="nil"/>
          <w:bottom w:val="nil"/>
          <w:right w:val="nil"/>
          <w:between w:val="nil"/>
        </w:pBdr>
        <w:tabs>
          <w:tab w:val="left" w:pos="978"/>
          <w:tab w:val="left" w:pos="979"/>
        </w:tabs>
        <w:spacing w:before="2"/>
        <w:ind w:hanging="361"/>
        <w:rPr>
          <w:color w:val="000000"/>
          <w:sz w:val="24"/>
          <w:szCs w:val="24"/>
        </w:rPr>
      </w:pPr>
      <w:r>
        <w:rPr>
          <w:color w:val="000000"/>
          <w:sz w:val="24"/>
          <w:szCs w:val="24"/>
        </w:rPr>
        <w:t>ismerjék meg és kapcsolódjanak be az iskola és a város hagyományőrző programjaiba,</w:t>
      </w:r>
    </w:p>
    <w:p w:rsidR="009A65EC" w:rsidRDefault="008D5060" w:rsidP="00FE7BE5">
      <w:pPr>
        <w:numPr>
          <w:ilvl w:val="2"/>
          <w:numId w:val="134"/>
        </w:numPr>
        <w:pBdr>
          <w:top w:val="nil"/>
          <w:left w:val="nil"/>
          <w:bottom w:val="nil"/>
          <w:right w:val="nil"/>
          <w:between w:val="nil"/>
        </w:pBdr>
        <w:tabs>
          <w:tab w:val="left" w:pos="978"/>
          <w:tab w:val="left" w:pos="979"/>
        </w:tabs>
        <w:spacing w:before="4" w:line="237" w:lineRule="auto"/>
        <w:ind w:right="252"/>
        <w:rPr>
          <w:color w:val="000000"/>
          <w:sz w:val="24"/>
          <w:szCs w:val="24"/>
        </w:rPr>
      </w:pPr>
      <w:r>
        <w:rPr>
          <w:color w:val="000000"/>
          <w:sz w:val="24"/>
          <w:szCs w:val="24"/>
        </w:rPr>
        <w:t>tudatosítani a természeti és társadalmi környezet változásait, az urbanizáció, az ipar és a mezőgazdaság termelésével járó, az emberi egészséget veszélyeztető hatásait,</w:t>
      </w:r>
    </w:p>
    <w:p w:rsidR="009A65EC" w:rsidRDefault="008D5060" w:rsidP="00FE7BE5">
      <w:pPr>
        <w:numPr>
          <w:ilvl w:val="2"/>
          <w:numId w:val="134"/>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a szakmai képzésben ismerjék meg a környezetbarát anyagok, technológiák fontosságát,</w:t>
      </w:r>
    </w:p>
    <w:p w:rsidR="009A65EC" w:rsidRDefault="008D5060" w:rsidP="00FE7BE5">
      <w:pPr>
        <w:numPr>
          <w:ilvl w:val="2"/>
          <w:numId w:val="134"/>
        </w:numPr>
        <w:pBdr>
          <w:top w:val="nil"/>
          <w:left w:val="nil"/>
          <w:bottom w:val="nil"/>
          <w:right w:val="nil"/>
          <w:between w:val="nil"/>
        </w:pBdr>
        <w:tabs>
          <w:tab w:val="left" w:pos="978"/>
          <w:tab w:val="left" w:pos="979"/>
        </w:tabs>
        <w:spacing w:before="2" w:line="237" w:lineRule="auto"/>
        <w:ind w:right="250"/>
        <w:rPr>
          <w:color w:val="000000"/>
          <w:sz w:val="24"/>
          <w:szCs w:val="24"/>
        </w:rPr>
      </w:pPr>
      <w:r>
        <w:rPr>
          <w:color w:val="000000"/>
          <w:sz w:val="24"/>
          <w:szCs w:val="24"/>
        </w:rPr>
        <w:t>kialakítani a környezetvédelmet, munkavédelmet, a biztonságtechnikát és a munkaszerve- zést összekapcsoló szemléletmódot,</w:t>
      </w:r>
    </w:p>
    <w:p w:rsidR="009A65EC" w:rsidRDefault="008D5060" w:rsidP="00FE7BE5">
      <w:pPr>
        <w:numPr>
          <w:ilvl w:val="2"/>
          <w:numId w:val="134"/>
        </w:numPr>
        <w:pBdr>
          <w:top w:val="nil"/>
          <w:left w:val="nil"/>
          <w:bottom w:val="nil"/>
          <w:right w:val="nil"/>
          <w:between w:val="nil"/>
        </w:pBdr>
        <w:tabs>
          <w:tab w:val="left" w:pos="978"/>
          <w:tab w:val="left" w:pos="979"/>
        </w:tabs>
        <w:spacing w:before="5" w:line="237" w:lineRule="auto"/>
        <w:ind w:right="255"/>
        <w:rPr>
          <w:color w:val="000000"/>
          <w:sz w:val="24"/>
          <w:szCs w:val="24"/>
        </w:rPr>
      </w:pPr>
      <w:r>
        <w:rPr>
          <w:color w:val="000000"/>
          <w:sz w:val="24"/>
          <w:szCs w:val="24"/>
        </w:rPr>
        <w:t>szakmacsoportnak megfelelően a korábban tanult általános ismeretekre építve megismer- tetni a szakma speciális környezetvédelemmel kapcsolatos kérdésköreit</w:t>
      </w:r>
    </w:p>
    <w:p w:rsidR="009A65EC" w:rsidRDefault="008D5060" w:rsidP="00FE7BE5">
      <w:pPr>
        <w:numPr>
          <w:ilvl w:val="2"/>
          <w:numId w:val="134"/>
        </w:numPr>
        <w:pBdr>
          <w:top w:val="nil"/>
          <w:left w:val="nil"/>
          <w:bottom w:val="nil"/>
          <w:right w:val="nil"/>
          <w:between w:val="nil"/>
        </w:pBdr>
        <w:tabs>
          <w:tab w:val="left" w:pos="978"/>
          <w:tab w:val="left" w:pos="979"/>
        </w:tabs>
        <w:spacing w:before="4" w:line="237" w:lineRule="auto"/>
        <w:ind w:right="250"/>
        <w:rPr>
          <w:color w:val="000000"/>
          <w:sz w:val="24"/>
          <w:szCs w:val="24"/>
        </w:rPr>
      </w:pPr>
      <w:r>
        <w:rPr>
          <w:color w:val="000000"/>
          <w:sz w:val="24"/>
          <w:szCs w:val="24"/>
        </w:rPr>
        <w:lastRenderedPageBreak/>
        <w:t>legyen számukra természetes a takarékos anyag-, víz-, és energiafelhasználás, a szelektív hulladékgyűjtés,</w:t>
      </w:r>
    </w:p>
    <w:p w:rsidR="009A65EC" w:rsidRDefault="008D5060" w:rsidP="00FE7BE5">
      <w:pPr>
        <w:numPr>
          <w:ilvl w:val="2"/>
          <w:numId w:val="134"/>
        </w:numPr>
        <w:pBdr>
          <w:top w:val="nil"/>
          <w:left w:val="nil"/>
          <w:bottom w:val="nil"/>
          <w:right w:val="nil"/>
          <w:between w:val="nil"/>
        </w:pBdr>
        <w:tabs>
          <w:tab w:val="left" w:pos="978"/>
          <w:tab w:val="left" w:pos="979"/>
        </w:tabs>
        <w:spacing w:before="2"/>
        <w:ind w:hanging="361"/>
        <w:rPr>
          <w:color w:val="000000"/>
          <w:sz w:val="24"/>
          <w:szCs w:val="24"/>
        </w:rPr>
      </w:pPr>
      <w:r>
        <w:rPr>
          <w:color w:val="000000"/>
          <w:sz w:val="24"/>
          <w:szCs w:val="24"/>
        </w:rPr>
        <w:t>ismerjék meg szakmájuk veszélyes hulladékait, és a kezelésükre vonatkozó szabályokat,</w:t>
      </w:r>
    </w:p>
    <w:p w:rsidR="009A65EC" w:rsidRDefault="008D5060" w:rsidP="00FE7BE5">
      <w:pPr>
        <w:numPr>
          <w:ilvl w:val="2"/>
          <w:numId w:val="134"/>
        </w:numPr>
        <w:pBdr>
          <w:top w:val="nil"/>
          <w:left w:val="nil"/>
          <w:bottom w:val="nil"/>
          <w:right w:val="nil"/>
          <w:between w:val="nil"/>
        </w:pBdr>
        <w:tabs>
          <w:tab w:val="left" w:pos="978"/>
          <w:tab w:val="left" w:pos="979"/>
        </w:tabs>
        <w:spacing w:before="4" w:line="237" w:lineRule="auto"/>
        <w:ind w:right="250"/>
        <w:rPr>
          <w:color w:val="000000"/>
          <w:sz w:val="24"/>
          <w:szCs w:val="24"/>
        </w:rPr>
      </w:pPr>
      <w:r>
        <w:rPr>
          <w:color w:val="000000"/>
          <w:sz w:val="24"/>
          <w:szCs w:val="24"/>
        </w:rPr>
        <w:t>törekedjenek a munkájuk során keletkező maradékok, hulladékok felhasználására, újra hasznosítására.</w:t>
      </w:r>
    </w:p>
    <w:p w:rsidR="009A65EC" w:rsidRDefault="008D5060" w:rsidP="00FE7BE5">
      <w:pPr>
        <w:numPr>
          <w:ilvl w:val="2"/>
          <w:numId w:val="134"/>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A célok megfogalmazásakor tisztában kell lennünk azzal, hogy</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gyerek először tapasztalat útján érzékeli a teljes világot,</w:t>
      </w:r>
    </w:p>
    <w:p w:rsidR="009A65EC" w:rsidRDefault="008D5060" w:rsidP="00FE7BE5">
      <w:pPr>
        <w:numPr>
          <w:ilvl w:val="2"/>
          <w:numId w:val="134"/>
        </w:numPr>
        <w:pBdr>
          <w:top w:val="nil"/>
          <w:left w:val="nil"/>
          <w:bottom w:val="nil"/>
          <w:right w:val="nil"/>
          <w:between w:val="nil"/>
        </w:pBdr>
        <w:tabs>
          <w:tab w:val="left" w:pos="979"/>
        </w:tabs>
        <w:spacing w:before="2" w:line="237" w:lineRule="auto"/>
        <w:ind w:right="257"/>
        <w:jc w:val="both"/>
        <w:rPr>
          <w:color w:val="000000"/>
          <w:sz w:val="24"/>
          <w:szCs w:val="24"/>
        </w:rPr>
      </w:pPr>
      <w:r>
        <w:rPr>
          <w:color w:val="000000"/>
          <w:sz w:val="24"/>
          <w:szCs w:val="24"/>
        </w:rPr>
        <w:t>a 14-16 éves gyerek számára a világról szóló ismereteket részekre bontjuk, és a tényeket, fogalmakat, törvényszerűségeket több tudomány oldaláról is megvilágítjuk,</w:t>
      </w:r>
    </w:p>
    <w:p w:rsidR="009A65EC" w:rsidRDefault="008D5060" w:rsidP="00FE7BE5">
      <w:pPr>
        <w:numPr>
          <w:ilvl w:val="2"/>
          <w:numId w:val="134"/>
        </w:numPr>
        <w:pBdr>
          <w:top w:val="nil"/>
          <w:left w:val="nil"/>
          <w:bottom w:val="nil"/>
          <w:right w:val="nil"/>
          <w:between w:val="nil"/>
        </w:pBdr>
        <w:tabs>
          <w:tab w:val="left" w:pos="979"/>
        </w:tabs>
        <w:spacing w:before="2"/>
        <w:ind w:right="257"/>
        <w:jc w:val="both"/>
        <w:rPr>
          <w:color w:val="000000"/>
          <w:sz w:val="24"/>
          <w:szCs w:val="24"/>
        </w:rPr>
      </w:pPr>
      <w:r>
        <w:rPr>
          <w:color w:val="000000"/>
          <w:sz w:val="24"/>
          <w:szCs w:val="24"/>
        </w:rPr>
        <w:t>később a megfelelő tudás elsajátítása után szükséges, hogy az ismeretek ismét integrálód- janak, hogy egységes egésszé álljanak össze a gyerekekben, ezért erre meg kell tennünk a megfelelő lépéseket.</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line="274" w:lineRule="auto"/>
        <w:ind w:left="258"/>
      </w:pPr>
      <w:r>
        <w:t>ÖKO-Iskola</w:t>
      </w:r>
    </w:p>
    <w:p w:rsidR="008D5060" w:rsidRDefault="008D5060" w:rsidP="008D5060">
      <w:pPr>
        <w:pBdr>
          <w:top w:val="nil"/>
          <w:left w:val="nil"/>
          <w:bottom w:val="nil"/>
          <w:right w:val="nil"/>
          <w:between w:val="nil"/>
        </w:pBdr>
        <w:ind w:left="258" w:right="253"/>
        <w:jc w:val="both"/>
        <w:rPr>
          <w:color w:val="000000"/>
          <w:sz w:val="24"/>
          <w:szCs w:val="24"/>
        </w:rPr>
      </w:pPr>
      <w:r>
        <w:rPr>
          <w:color w:val="000000"/>
          <w:sz w:val="24"/>
          <w:szCs w:val="24"/>
        </w:rPr>
        <w:t>Az intézményünkben az ÖKO-Iskolai cím elnyerése érdekében az oktatási-nevelési feladatok évek óta kiegészülnek olyan szempontokkal és programokkal, amelyek irányítása és szervezése szerves részét képezik a tudatos környezeti nevelésnek. 2015-ben és 2019-ben intézményünk pályázat út- ján három évre megkapta az ÖKO-Iskola cím használatának jogát.</w:t>
      </w:r>
    </w:p>
    <w:p w:rsidR="009A65EC" w:rsidRDefault="008D5060" w:rsidP="008D5060">
      <w:pPr>
        <w:pBdr>
          <w:top w:val="nil"/>
          <w:left w:val="nil"/>
          <w:bottom w:val="nil"/>
          <w:right w:val="nil"/>
          <w:between w:val="nil"/>
        </w:pBdr>
        <w:ind w:left="258" w:right="253"/>
        <w:jc w:val="both"/>
        <w:rPr>
          <w:color w:val="000000"/>
          <w:sz w:val="24"/>
          <w:szCs w:val="24"/>
        </w:rPr>
      </w:pPr>
      <w:r>
        <w:rPr>
          <w:color w:val="000000"/>
          <w:sz w:val="24"/>
          <w:szCs w:val="24"/>
        </w:rPr>
        <w:t>Az ÖKO-Iskola olyan iskola, ami a fenntartható fejlődésre nevelést küldetésük és pedagógiai prog- ramjuk középpontjába állította. Ez olyan alapelv, amely az iskola mindennapi élete, a hosszú távú változások és a fejlesztés megtervezésekor szem előtt tart.</w:t>
      </w:r>
    </w:p>
    <w:p w:rsidR="009A65EC" w:rsidRDefault="008D5060">
      <w:pPr>
        <w:pBdr>
          <w:top w:val="nil"/>
          <w:left w:val="nil"/>
          <w:bottom w:val="nil"/>
          <w:right w:val="nil"/>
          <w:between w:val="nil"/>
        </w:pBdr>
        <w:ind w:left="258" w:right="253"/>
        <w:jc w:val="both"/>
        <w:rPr>
          <w:color w:val="000000"/>
          <w:sz w:val="24"/>
          <w:szCs w:val="24"/>
        </w:rPr>
      </w:pPr>
      <w:r>
        <w:rPr>
          <w:color w:val="000000"/>
          <w:sz w:val="24"/>
          <w:szCs w:val="24"/>
        </w:rPr>
        <w:t>Az ÖKO-Iskola filozófiája a pedagógiai programunkban azt jelenti, hogy a tevékenységünk során tekintettel vagyunk másokra és más helyekre a jelenben és a jövőben, az élet minden területén.</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5" w:lineRule="auto"/>
        <w:ind w:left="258"/>
      </w:pPr>
      <w:r>
        <w:t>A tantárgyak keretében megvalósítható lehetőségek:</w:t>
      </w:r>
    </w:p>
    <w:p w:rsidR="009A65EC" w:rsidRDefault="008D5060" w:rsidP="00FE7BE5">
      <w:pPr>
        <w:numPr>
          <w:ilvl w:val="2"/>
          <w:numId w:val="134"/>
        </w:numPr>
        <w:pBdr>
          <w:top w:val="nil"/>
          <w:left w:val="nil"/>
          <w:bottom w:val="nil"/>
          <w:right w:val="nil"/>
          <w:between w:val="nil"/>
        </w:pBdr>
        <w:tabs>
          <w:tab w:val="left" w:pos="978"/>
          <w:tab w:val="left" w:pos="979"/>
        </w:tabs>
        <w:spacing w:before="1" w:line="237" w:lineRule="auto"/>
        <w:ind w:right="255"/>
        <w:rPr>
          <w:color w:val="000000"/>
          <w:sz w:val="24"/>
          <w:szCs w:val="24"/>
        </w:rPr>
      </w:pPr>
      <w:r>
        <w:rPr>
          <w:color w:val="000000"/>
          <w:sz w:val="24"/>
          <w:szCs w:val="24"/>
        </w:rPr>
        <w:t>Minden munkaközösség az oktatott tantárgyak keretében megtalálhatja a környezeti neve- lés, szemléletformálás témakörébe tartozó példákat.</w:t>
      </w:r>
    </w:p>
    <w:p w:rsidR="009A65EC" w:rsidRDefault="008D5060" w:rsidP="00FE7BE5">
      <w:pPr>
        <w:numPr>
          <w:ilvl w:val="2"/>
          <w:numId w:val="134"/>
        </w:numPr>
        <w:pBdr>
          <w:top w:val="nil"/>
          <w:left w:val="nil"/>
          <w:bottom w:val="nil"/>
          <w:right w:val="nil"/>
          <w:between w:val="nil"/>
        </w:pBdr>
        <w:tabs>
          <w:tab w:val="left" w:pos="978"/>
          <w:tab w:val="left" w:pos="979"/>
        </w:tabs>
        <w:spacing w:before="4" w:line="237" w:lineRule="auto"/>
        <w:ind w:right="248"/>
        <w:rPr>
          <w:color w:val="000000"/>
          <w:sz w:val="24"/>
          <w:szCs w:val="24"/>
        </w:rPr>
      </w:pPr>
      <w:r>
        <w:rPr>
          <w:color w:val="000000"/>
          <w:sz w:val="24"/>
          <w:szCs w:val="24"/>
        </w:rPr>
        <w:t>A környezetvédelem ne csak elvont fogalom legyen, hanem épüljön be a tanulók minden- napi gondolkodásába és cselekedeteibe.</w:t>
      </w:r>
    </w:p>
    <w:p w:rsidR="009A65EC" w:rsidRDefault="008D5060" w:rsidP="00FE7BE5">
      <w:pPr>
        <w:numPr>
          <w:ilvl w:val="2"/>
          <w:numId w:val="134"/>
        </w:numPr>
        <w:pBdr>
          <w:top w:val="nil"/>
          <w:left w:val="nil"/>
          <w:bottom w:val="nil"/>
          <w:right w:val="nil"/>
          <w:between w:val="nil"/>
        </w:pBdr>
        <w:tabs>
          <w:tab w:val="left" w:pos="978"/>
          <w:tab w:val="left" w:pos="979"/>
        </w:tabs>
        <w:spacing w:before="5" w:line="237" w:lineRule="auto"/>
        <w:ind w:right="257"/>
        <w:rPr>
          <w:color w:val="000000"/>
          <w:sz w:val="24"/>
          <w:szCs w:val="24"/>
        </w:rPr>
      </w:pPr>
      <w:r>
        <w:rPr>
          <w:color w:val="000000"/>
          <w:sz w:val="24"/>
          <w:szCs w:val="24"/>
        </w:rPr>
        <w:t>A tanulók ismerjék meg környezetük épített és természeti objektumait, tárgyait, élőlényeit, mert a tanulók és felnőttek csak azt fogják védeni, amit ismernek és szeretnek.</w:t>
      </w:r>
    </w:p>
    <w:p w:rsidR="009A65EC" w:rsidRDefault="008D5060" w:rsidP="00FE7BE5">
      <w:pPr>
        <w:numPr>
          <w:ilvl w:val="2"/>
          <w:numId w:val="134"/>
        </w:numPr>
        <w:pBdr>
          <w:top w:val="nil"/>
          <w:left w:val="nil"/>
          <w:bottom w:val="nil"/>
          <w:right w:val="nil"/>
          <w:between w:val="nil"/>
        </w:pBdr>
        <w:tabs>
          <w:tab w:val="left" w:pos="978"/>
          <w:tab w:val="left" w:pos="979"/>
        </w:tabs>
        <w:spacing w:before="4" w:line="237" w:lineRule="auto"/>
        <w:ind w:right="254"/>
        <w:rPr>
          <w:color w:val="000000"/>
          <w:sz w:val="24"/>
          <w:szCs w:val="24"/>
        </w:rPr>
      </w:pPr>
      <w:r>
        <w:rPr>
          <w:color w:val="000000"/>
          <w:sz w:val="24"/>
          <w:szCs w:val="24"/>
        </w:rPr>
        <w:t>Tehát nem elegendő a tanórákon közölni az ismereteket, érzelmileg is közel kell hozni a tanulókhoz a környezetvédelem kérdését.</w:t>
      </w:r>
    </w:p>
    <w:p w:rsidR="009A65EC" w:rsidRDefault="008D5060" w:rsidP="00FE7BE5">
      <w:pPr>
        <w:numPr>
          <w:ilvl w:val="2"/>
          <w:numId w:val="134"/>
        </w:numPr>
        <w:pBdr>
          <w:top w:val="nil"/>
          <w:left w:val="nil"/>
          <w:bottom w:val="nil"/>
          <w:right w:val="nil"/>
          <w:between w:val="nil"/>
        </w:pBdr>
        <w:tabs>
          <w:tab w:val="left" w:pos="979"/>
        </w:tabs>
        <w:spacing w:before="3"/>
        <w:ind w:right="251"/>
        <w:jc w:val="both"/>
        <w:rPr>
          <w:color w:val="000000"/>
          <w:sz w:val="24"/>
          <w:szCs w:val="24"/>
        </w:rPr>
      </w:pPr>
      <w:r>
        <w:rPr>
          <w:color w:val="000000"/>
          <w:sz w:val="24"/>
          <w:szCs w:val="24"/>
        </w:rPr>
        <w:t>A szakoktatók feladata minél teljesebb képet nyújtani egy-egy környezetvédelmi problé- máról, a kérdés globális voltát is értelmezni kell. A helyi példákat nem elég tanteremben, verbálisan megvilágítani, a tanulóknak lehetőséget kell biztosítani a személyes megisme- résre, tapasztalatszerzésre.</w:t>
      </w:r>
    </w:p>
    <w:p w:rsidR="009A65EC" w:rsidRDefault="008D5060" w:rsidP="00FE7BE5">
      <w:pPr>
        <w:numPr>
          <w:ilvl w:val="2"/>
          <w:numId w:val="134"/>
        </w:numPr>
        <w:pBdr>
          <w:top w:val="nil"/>
          <w:left w:val="nil"/>
          <w:bottom w:val="nil"/>
          <w:right w:val="nil"/>
          <w:between w:val="nil"/>
        </w:pBdr>
        <w:tabs>
          <w:tab w:val="left" w:pos="979"/>
        </w:tabs>
        <w:spacing w:before="1"/>
        <w:ind w:right="251"/>
        <w:jc w:val="both"/>
        <w:rPr>
          <w:color w:val="000000"/>
          <w:sz w:val="24"/>
          <w:szCs w:val="24"/>
        </w:rPr>
      </w:pPr>
      <w:r>
        <w:rPr>
          <w:color w:val="000000"/>
          <w:sz w:val="24"/>
          <w:szCs w:val="24"/>
        </w:rPr>
        <w:t>Feladat a környezetvédelemhez kapcsolódó termelő, feldolgozó, ártalmatlanító üzemek, gazdaságok meglátogatása. Ezeknek a látogatásoknak előkészítésére gondot kell fordítani. A tapasztalatok megbeszélését kövesse a tanultakkal, elméleti ismeretekkel való összeve- tés, majd az ismeretek számonkérése. Az ismeret csak akkor ér valamit, ha értéket képvisel, ha az aktív, a tanulóink által felhasználásra alkalmas ismeret.</w:t>
      </w:r>
    </w:p>
    <w:p w:rsidR="009A65EC" w:rsidRDefault="008D5060" w:rsidP="00FE7BE5">
      <w:pPr>
        <w:numPr>
          <w:ilvl w:val="2"/>
          <w:numId w:val="134"/>
        </w:numPr>
        <w:pBdr>
          <w:top w:val="nil"/>
          <w:left w:val="nil"/>
          <w:bottom w:val="nil"/>
          <w:right w:val="nil"/>
          <w:between w:val="nil"/>
        </w:pBdr>
        <w:tabs>
          <w:tab w:val="left" w:pos="979"/>
        </w:tabs>
        <w:ind w:right="251"/>
        <w:jc w:val="both"/>
        <w:rPr>
          <w:color w:val="000000"/>
          <w:sz w:val="24"/>
          <w:szCs w:val="24"/>
        </w:rPr>
      </w:pPr>
      <w:r>
        <w:rPr>
          <w:color w:val="000000"/>
          <w:sz w:val="24"/>
          <w:szCs w:val="24"/>
        </w:rPr>
        <w:t xml:space="preserve">Iskolánkban a gyakorlatban is példát kell mutatni. Amit környezetünkben nem tudunk be- mutatni, azt a mai modern oktatási eszközökkel kell megoldani. Iskolánk rendelkezik ok- tatófilmekkel különböző multimédiás eszközökön. Ezek beszerzését és felhasználását a jö- </w:t>
      </w:r>
      <w:r>
        <w:rPr>
          <w:color w:val="000000"/>
          <w:sz w:val="24"/>
          <w:szCs w:val="24"/>
        </w:rPr>
        <w:lastRenderedPageBreak/>
        <w:t>vőben is folytatni kell.</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line="274" w:lineRule="auto"/>
        <w:ind w:left="258"/>
        <w:jc w:val="both"/>
      </w:pPr>
      <w:r>
        <w:t>Szabadidős tevékenységek felhasználása</w:t>
      </w:r>
    </w:p>
    <w:p w:rsidR="009A65EC" w:rsidRDefault="008D5060">
      <w:pPr>
        <w:pBdr>
          <w:top w:val="nil"/>
          <w:left w:val="nil"/>
          <w:bottom w:val="nil"/>
          <w:right w:val="nil"/>
          <w:between w:val="nil"/>
        </w:pBdr>
        <w:ind w:left="258" w:right="253"/>
        <w:jc w:val="both"/>
        <w:rPr>
          <w:color w:val="000000"/>
          <w:sz w:val="24"/>
          <w:szCs w:val="24"/>
        </w:rPr>
      </w:pPr>
      <w:r>
        <w:rPr>
          <w:color w:val="000000"/>
          <w:sz w:val="24"/>
          <w:szCs w:val="24"/>
        </w:rPr>
        <w:t>Osztály- és csoportkirándulások szervezése során legyen az egyik kiemelt cél hazánk és megyénk környezeti értékeinek megismerése A tanulók a kirándulások során, élményszerűén jutnak olyan ismeretekhez, amelyeket a tanórai keretek között nem tudunk biztosítani. A kiránduláson szerzett ismeretek felhasználhatók a tantárgyi ismeretek bővítésére, színesítésére is. A tanmenetben a ta- nulmányi kirándulást a tanév elején tervezni kell.</w:t>
      </w:r>
    </w:p>
    <w:p w:rsidR="009A65EC" w:rsidRDefault="008D5060">
      <w:pPr>
        <w:pBdr>
          <w:top w:val="nil"/>
          <w:left w:val="nil"/>
          <w:bottom w:val="nil"/>
          <w:right w:val="nil"/>
          <w:between w:val="nil"/>
        </w:pBdr>
        <w:ind w:left="258" w:right="252"/>
        <w:jc w:val="both"/>
        <w:rPr>
          <w:color w:val="000000"/>
          <w:sz w:val="24"/>
          <w:szCs w:val="24"/>
        </w:rPr>
      </w:pPr>
      <w:r>
        <w:rPr>
          <w:color w:val="000000"/>
          <w:sz w:val="24"/>
          <w:szCs w:val="24"/>
        </w:rPr>
        <w:t>Pályázatokon, versenyeken minél több arra alkalmas tanuló indítása a cél. A tanulók felkészítése szakoktatói feladat, az eredményt elért tanuló és a felkészítő oktató részesüljön iskolai elismerés- ben is.</w:t>
      </w:r>
    </w:p>
    <w:p w:rsidR="009A65EC" w:rsidRDefault="008D5060">
      <w:pPr>
        <w:pBdr>
          <w:top w:val="nil"/>
          <w:left w:val="nil"/>
          <w:bottom w:val="nil"/>
          <w:right w:val="nil"/>
          <w:between w:val="nil"/>
        </w:pBdr>
        <w:ind w:left="258" w:right="250"/>
        <w:jc w:val="both"/>
        <w:rPr>
          <w:color w:val="000000"/>
          <w:sz w:val="24"/>
          <w:szCs w:val="24"/>
        </w:rPr>
      </w:pPr>
      <w:r>
        <w:rPr>
          <w:color w:val="000000"/>
          <w:sz w:val="24"/>
          <w:szCs w:val="24"/>
        </w:rPr>
        <w:t>Iskolánk minden osztálya az őszi és tavaszi időszakban vállaljon munkát az iskola környezetének, parkjának rendben tartásáért. A középiskolai végzős osztályok kapjanak lehetőséget 1-1 fa elülte- tésére. Ezekkel az akciókkal célunk az iskolához való kötődés erősítése, környezetünk esztétiku- mának növelése. Tanulóinkat ösztönözni kell, hogy lakóhelyükön kapcsolódjanak be a parkosítási, környezetvédelmi, tisztasági akciókba, az ilyen munkában közreműködő tanulók kapjanak isko- lánkban támogatást és megbecsülést. A kollégiumi tanulók mellett a városi tanulókat is be kell vonni a „Ments meg egy kertet” mozgalomba. Minél több tanulót a környezetvédelem aktív részt- vevőjévé kell nevelni.</w:t>
      </w:r>
    </w:p>
    <w:p w:rsidR="008557C1" w:rsidRDefault="008D5060" w:rsidP="008557C1">
      <w:pPr>
        <w:pBdr>
          <w:top w:val="nil"/>
          <w:left w:val="nil"/>
          <w:bottom w:val="nil"/>
          <w:right w:val="nil"/>
          <w:between w:val="nil"/>
        </w:pBdr>
        <w:ind w:left="258" w:right="255"/>
        <w:jc w:val="both"/>
        <w:rPr>
          <w:color w:val="000000"/>
          <w:sz w:val="24"/>
          <w:szCs w:val="24"/>
        </w:rPr>
      </w:pPr>
      <w:r>
        <w:rPr>
          <w:color w:val="000000"/>
          <w:sz w:val="24"/>
          <w:szCs w:val="24"/>
        </w:rPr>
        <w:t>Kollégiumi foglalkozások: ha jó a tervezés és az együttműködés az oktatók, szakoktatók és az oktatást támogató oktatók között, kitűnően egészítheti ki a tanórai programot, illetve a konkrét esetfeldolgozást. Délutáni szabadidős foglalkozások: a témával kapcsolatos filmvetítések, vetél- kedők, versenyek, egyéb játékos programok, csoportfoglalkozások. Környezetvédelemmel kap- csolatos világnapokról való megemlékezés hétvégi iskolai programok, iskolaszépítés.</w:t>
      </w:r>
    </w:p>
    <w:p w:rsidR="008557C1" w:rsidRDefault="008557C1" w:rsidP="008557C1">
      <w:pPr>
        <w:pBdr>
          <w:top w:val="nil"/>
          <w:left w:val="nil"/>
          <w:bottom w:val="nil"/>
          <w:right w:val="nil"/>
          <w:between w:val="nil"/>
        </w:pBdr>
        <w:ind w:left="258" w:right="255"/>
        <w:jc w:val="both"/>
        <w:rPr>
          <w:color w:val="000000"/>
          <w:sz w:val="24"/>
          <w:szCs w:val="24"/>
        </w:rPr>
      </w:pPr>
    </w:p>
    <w:p w:rsidR="009A65EC" w:rsidRPr="008557C1" w:rsidRDefault="008D5060" w:rsidP="008557C1">
      <w:pPr>
        <w:pBdr>
          <w:top w:val="nil"/>
          <w:left w:val="nil"/>
          <w:bottom w:val="nil"/>
          <w:right w:val="nil"/>
          <w:between w:val="nil"/>
        </w:pBdr>
        <w:ind w:left="258" w:right="255"/>
        <w:jc w:val="both"/>
        <w:rPr>
          <w:b/>
        </w:rPr>
      </w:pPr>
      <w:r w:rsidRPr="008557C1">
        <w:rPr>
          <w:b/>
        </w:rPr>
        <w:t>Globális környezetvédelmi problémák megjelenítése iskolánkban</w:t>
      </w:r>
    </w:p>
    <w:p w:rsidR="009A65EC" w:rsidRDefault="008D5060">
      <w:pPr>
        <w:pBdr>
          <w:top w:val="nil"/>
          <w:left w:val="nil"/>
          <w:bottom w:val="nil"/>
          <w:right w:val="nil"/>
          <w:between w:val="nil"/>
        </w:pBdr>
        <w:ind w:left="258" w:right="254"/>
        <w:jc w:val="both"/>
        <w:rPr>
          <w:color w:val="000000"/>
          <w:sz w:val="24"/>
          <w:szCs w:val="24"/>
        </w:rPr>
      </w:pPr>
      <w:r>
        <w:rPr>
          <w:color w:val="000000"/>
          <w:sz w:val="24"/>
          <w:szCs w:val="24"/>
        </w:rPr>
        <w:t>Minden tanulónak legyen ismerete a természet- és környezetvédelemhez kapcsolódó mozgalmak, szervezetek létéről és munkájáról. Kapjon iskolánkban nagyobb nyilvánosságot programjuk, mun- kásságuk és célkitűzéseik.</w:t>
      </w:r>
    </w:p>
    <w:p w:rsidR="009A65EC" w:rsidRDefault="008D5060">
      <w:pPr>
        <w:pBdr>
          <w:top w:val="nil"/>
          <w:left w:val="nil"/>
          <w:bottom w:val="nil"/>
          <w:right w:val="nil"/>
          <w:between w:val="nil"/>
        </w:pBdr>
        <w:ind w:left="258"/>
        <w:jc w:val="both"/>
        <w:rPr>
          <w:color w:val="000000"/>
          <w:sz w:val="24"/>
          <w:szCs w:val="24"/>
        </w:rPr>
      </w:pPr>
      <w:r>
        <w:rPr>
          <w:color w:val="000000"/>
          <w:sz w:val="24"/>
          <w:szCs w:val="24"/>
        </w:rPr>
        <w:t>Minden tanuló tudjon az egészség- és környezetvédelemhez kapcsolódó világnapokról:</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Március 22. Víz Világnapja</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Április 7. Egészségügyi Világnap</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Április 22. Föld Napja</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Május 8. Nemzetközi Vöröskereszt Napja</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Május 10. Madarak és Fák Napja</w:t>
      </w:r>
    </w:p>
    <w:p w:rsidR="009A65EC" w:rsidRDefault="008D5060" w:rsidP="00FE7BE5">
      <w:pPr>
        <w:numPr>
          <w:ilvl w:val="2"/>
          <w:numId w:val="134"/>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Május 31. Dohányzásmentes Világnap</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Június 5. Környezetvédelmi Világnap</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Szeptember 16. Ózon Világnapja</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Szeptember 22. Autómentes Nap</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Szeptember 23. Takarítási Világnap</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Október 4. Állatok Világnapja</w:t>
      </w:r>
    </w:p>
    <w:p w:rsidR="009A65EC" w:rsidRDefault="008D5060" w:rsidP="00FE7BE5">
      <w:pPr>
        <w:numPr>
          <w:ilvl w:val="2"/>
          <w:numId w:val="134"/>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Október 10. Lelki Egészség Napja</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Október 15. A kézmosás világnapja</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lastRenderedPageBreak/>
        <w:t>Október 21. Földünkért Világnap</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Október 31. Takarékossági Világnap</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November 27. Fogyasztásszüneteltetési Nap</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December 1. AIDS elleni világnap</w:t>
      </w:r>
    </w:p>
    <w:p w:rsidR="009A65EC" w:rsidRDefault="009A65EC">
      <w:pPr>
        <w:pBdr>
          <w:top w:val="nil"/>
          <w:left w:val="nil"/>
          <w:bottom w:val="nil"/>
          <w:right w:val="nil"/>
          <w:between w:val="nil"/>
        </w:pBdr>
        <w:spacing w:before="10"/>
        <w:rPr>
          <w:color w:val="000000"/>
          <w:sz w:val="23"/>
          <w:szCs w:val="23"/>
        </w:rPr>
      </w:pPr>
    </w:p>
    <w:p w:rsidR="009A65EC" w:rsidRDefault="008D5060">
      <w:pPr>
        <w:pBdr>
          <w:top w:val="nil"/>
          <w:left w:val="nil"/>
          <w:bottom w:val="nil"/>
          <w:right w:val="nil"/>
          <w:between w:val="nil"/>
        </w:pBdr>
        <w:spacing w:before="1"/>
        <w:ind w:left="258" w:right="255"/>
        <w:jc w:val="both"/>
        <w:rPr>
          <w:color w:val="000000"/>
          <w:sz w:val="24"/>
          <w:szCs w:val="24"/>
        </w:rPr>
      </w:pPr>
      <w:r>
        <w:rPr>
          <w:color w:val="000000"/>
          <w:sz w:val="24"/>
          <w:szCs w:val="24"/>
        </w:rPr>
        <w:t>Ezek az események ne kötelezően teljesítendő feladatok legyenek, hanem élményt, aktív cselek- vést biztosító eseményekkel minél több tanulót vonjanak be a rendezvényekbe. Az eseményről való megemlékezés legyen a munkaközösségek, munkacsoportok feladata, kerüljön be az iskola éves programjába.</w:t>
      </w:r>
    </w:p>
    <w:p w:rsidR="009A65EC" w:rsidRDefault="008D5060">
      <w:pPr>
        <w:pBdr>
          <w:top w:val="nil"/>
          <w:left w:val="nil"/>
          <w:bottom w:val="nil"/>
          <w:right w:val="nil"/>
          <w:between w:val="nil"/>
        </w:pBdr>
        <w:ind w:left="258" w:right="257"/>
        <w:jc w:val="both"/>
        <w:rPr>
          <w:color w:val="000000"/>
          <w:sz w:val="24"/>
          <w:szCs w:val="24"/>
        </w:rPr>
      </w:pPr>
      <w:r>
        <w:rPr>
          <w:color w:val="000000"/>
          <w:sz w:val="24"/>
          <w:szCs w:val="24"/>
        </w:rPr>
        <w:t>Szükséges hulladékgazdálkodással kapcsolatos akciók indítása is. Minden tanuló és minden dol- gozó ismerje meg a környezetre veszélyes anyagok (szárazelem, mobiltelefon, golyóstollbetét) összegyűjtésének és ártalmatlanításának fontosságát a szelektív hulladékgyűjtés bevezetésével.</w:t>
      </w:r>
    </w:p>
    <w:p w:rsidR="009A65EC" w:rsidRDefault="008D5060">
      <w:pPr>
        <w:pBdr>
          <w:top w:val="nil"/>
          <w:left w:val="nil"/>
          <w:bottom w:val="nil"/>
          <w:right w:val="nil"/>
          <w:between w:val="nil"/>
        </w:pBdr>
        <w:ind w:left="258" w:right="253"/>
        <w:jc w:val="both"/>
        <w:rPr>
          <w:color w:val="000000"/>
          <w:sz w:val="24"/>
          <w:szCs w:val="24"/>
        </w:rPr>
      </w:pPr>
      <w:r>
        <w:rPr>
          <w:color w:val="000000"/>
          <w:sz w:val="24"/>
          <w:szCs w:val="24"/>
        </w:rPr>
        <w:t>A tanulókban tudatosítani kell a fenntartható fejlődés alaptételeit, benne a takarékosság fontossá- gát a természeti erőforrásokkal, a holisztikus szemlélet kialakítása a cél. Minden tanulónak érteni és tudni kell, hogy a természeti erőforrások végesek, értéket képviselnek, áruk van, a takarékosság egyéni és közösségi érdek.</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2" w:lineRule="auto"/>
        <w:ind w:left="258"/>
        <w:jc w:val="both"/>
      </w:pPr>
      <w:r>
        <w:t>Iskolán kívüli rendezvények</w:t>
      </w:r>
    </w:p>
    <w:p w:rsidR="009A65EC" w:rsidRDefault="008D5060">
      <w:pPr>
        <w:pBdr>
          <w:top w:val="nil"/>
          <w:left w:val="nil"/>
          <w:bottom w:val="nil"/>
          <w:right w:val="nil"/>
          <w:between w:val="nil"/>
        </w:pBdr>
        <w:ind w:left="258" w:right="253"/>
        <w:jc w:val="both"/>
        <w:rPr>
          <w:color w:val="000000"/>
          <w:sz w:val="24"/>
          <w:szCs w:val="24"/>
        </w:rPr>
      </w:pPr>
      <w:r>
        <w:rPr>
          <w:color w:val="000000"/>
          <w:sz w:val="24"/>
          <w:szCs w:val="24"/>
        </w:rPr>
        <w:t>Kapcsolódunk más szervezetek, intézmények programjaihoz: a Városvédő- és Szépítő Egyesület, az általános- és középiskolák hasonló témában szervezett programjai, városi könyvtárak, művelő- dési házak, Múzeumbarátok Köre, stb. hasonló témájú rendezvényei.</w:t>
      </w:r>
    </w:p>
    <w:p w:rsidR="009A65EC" w:rsidRDefault="009A65EC">
      <w:pPr>
        <w:pBdr>
          <w:top w:val="nil"/>
          <w:left w:val="nil"/>
          <w:bottom w:val="nil"/>
          <w:right w:val="nil"/>
          <w:between w:val="nil"/>
        </w:pBdr>
        <w:spacing w:before="4" w:after="1"/>
        <w:rPr>
          <w:color w:val="000000"/>
          <w:sz w:val="24"/>
          <w:szCs w:val="24"/>
        </w:rPr>
      </w:pPr>
    </w:p>
    <w:tbl>
      <w:tblPr>
        <w:tblStyle w:val="a3"/>
        <w:tblW w:w="9212" w:type="dxa"/>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6"/>
        <w:gridCol w:w="4606"/>
      </w:tblGrid>
      <w:tr w:rsidR="009A65EC">
        <w:trPr>
          <w:trHeight w:val="254"/>
        </w:trPr>
        <w:tc>
          <w:tcPr>
            <w:tcW w:w="4606" w:type="dxa"/>
          </w:tcPr>
          <w:p w:rsidR="009A65EC" w:rsidRDefault="008D5060">
            <w:pPr>
              <w:pBdr>
                <w:top w:val="nil"/>
                <w:left w:val="nil"/>
                <w:bottom w:val="nil"/>
                <w:right w:val="nil"/>
                <w:between w:val="nil"/>
              </w:pBdr>
              <w:spacing w:before="1" w:line="233" w:lineRule="auto"/>
              <w:ind w:left="674" w:right="666"/>
              <w:jc w:val="center"/>
              <w:rPr>
                <w:b/>
                <w:bCs/>
                <w:color w:val="000000"/>
              </w:rPr>
            </w:pPr>
            <w:r>
              <w:rPr>
                <w:b/>
                <w:bCs/>
                <w:color w:val="000000"/>
              </w:rPr>
              <w:t>Humán erőforrások</w:t>
            </w:r>
          </w:p>
        </w:tc>
        <w:tc>
          <w:tcPr>
            <w:tcW w:w="4606" w:type="dxa"/>
          </w:tcPr>
          <w:p w:rsidR="009A65EC" w:rsidRDefault="008D5060">
            <w:pPr>
              <w:pBdr>
                <w:top w:val="nil"/>
                <w:left w:val="nil"/>
                <w:bottom w:val="nil"/>
                <w:right w:val="nil"/>
                <w:between w:val="nil"/>
              </w:pBdr>
              <w:spacing w:before="1" w:line="233" w:lineRule="auto"/>
              <w:ind w:left="1373"/>
              <w:rPr>
                <w:b/>
                <w:bCs/>
                <w:color w:val="000000"/>
              </w:rPr>
            </w:pPr>
            <w:r>
              <w:rPr>
                <w:b/>
                <w:bCs/>
                <w:color w:val="000000"/>
              </w:rPr>
              <w:t>Feladata, szerepkör</w:t>
            </w:r>
          </w:p>
        </w:tc>
      </w:tr>
      <w:tr w:rsidR="009A65EC">
        <w:trPr>
          <w:trHeight w:val="1264"/>
        </w:trPr>
        <w:tc>
          <w:tcPr>
            <w:tcW w:w="4606"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5"/>
              <w:rPr>
                <w:color w:val="000000"/>
                <w:sz w:val="19"/>
                <w:szCs w:val="19"/>
              </w:rPr>
            </w:pPr>
          </w:p>
          <w:p w:rsidR="009A65EC" w:rsidRDefault="008D5060">
            <w:pPr>
              <w:pBdr>
                <w:top w:val="nil"/>
                <w:left w:val="nil"/>
                <w:bottom w:val="nil"/>
                <w:right w:val="nil"/>
                <w:between w:val="nil"/>
              </w:pBdr>
              <w:ind w:left="676" w:right="666"/>
              <w:jc w:val="center"/>
              <w:rPr>
                <w:color w:val="000000"/>
              </w:rPr>
            </w:pPr>
            <w:r>
              <w:rPr>
                <w:color w:val="000000"/>
              </w:rPr>
              <w:t>Iskolavezetőség</w:t>
            </w:r>
          </w:p>
        </w:tc>
        <w:tc>
          <w:tcPr>
            <w:tcW w:w="4606" w:type="dxa"/>
          </w:tcPr>
          <w:p w:rsidR="009A65EC" w:rsidRDefault="008D5060">
            <w:pPr>
              <w:pBdr>
                <w:top w:val="nil"/>
                <w:left w:val="nil"/>
                <w:bottom w:val="nil"/>
                <w:right w:val="nil"/>
                <w:between w:val="nil"/>
              </w:pBdr>
              <w:spacing w:line="246" w:lineRule="auto"/>
              <w:ind w:left="107"/>
              <w:jc w:val="both"/>
              <w:rPr>
                <w:color w:val="000000"/>
              </w:rPr>
            </w:pPr>
            <w:r>
              <w:rPr>
                <w:color w:val="000000"/>
              </w:rPr>
              <w:t>Támogatja a környezeti nevelési programokat.</w:t>
            </w:r>
          </w:p>
          <w:p w:rsidR="009A65EC" w:rsidRDefault="008D5060">
            <w:pPr>
              <w:pBdr>
                <w:top w:val="nil"/>
                <w:left w:val="nil"/>
                <w:bottom w:val="nil"/>
                <w:right w:val="nil"/>
                <w:between w:val="nil"/>
              </w:pBdr>
              <w:spacing w:before="1"/>
              <w:ind w:left="107" w:right="137"/>
              <w:jc w:val="both"/>
              <w:rPr>
                <w:color w:val="000000"/>
              </w:rPr>
            </w:pPr>
            <w:r>
              <w:rPr>
                <w:color w:val="000000"/>
              </w:rPr>
              <w:t>A minőségi munka részeként értékeli az ilyen te- vékenységet. Anyagi forrásokat teremt. Ösztönző rendszert dolgoz ki. Aktívan részt vesz az egyes</w:t>
            </w:r>
          </w:p>
          <w:p w:rsidR="009A65EC" w:rsidRDefault="008D5060">
            <w:pPr>
              <w:pBdr>
                <w:top w:val="nil"/>
                <w:left w:val="nil"/>
                <w:bottom w:val="nil"/>
                <w:right w:val="nil"/>
                <w:between w:val="nil"/>
              </w:pBdr>
              <w:spacing w:line="237" w:lineRule="auto"/>
              <w:ind w:left="107"/>
              <w:rPr>
                <w:color w:val="000000"/>
              </w:rPr>
            </w:pPr>
            <w:r>
              <w:rPr>
                <w:color w:val="000000"/>
              </w:rPr>
              <w:t>programokban.</w:t>
            </w:r>
          </w:p>
        </w:tc>
      </w:tr>
      <w:tr w:rsidR="009A65EC">
        <w:trPr>
          <w:trHeight w:val="505"/>
        </w:trPr>
        <w:tc>
          <w:tcPr>
            <w:tcW w:w="4606" w:type="dxa"/>
          </w:tcPr>
          <w:p w:rsidR="009A65EC" w:rsidRDefault="008D5060">
            <w:pPr>
              <w:pBdr>
                <w:top w:val="nil"/>
                <w:left w:val="nil"/>
                <w:bottom w:val="nil"/>
                <w:right w:val="nil"/>
                <w:between w:val="nil"/>
              </w:pBdr>
              <w:spacing w:before="120"/>
              <w:ind w:left="676" w:right="666"/>
              <w:jc w:val="center"/>
              <w:rPr>
                <w:color w:val="000000"/>
              </w:rPr>
            </w:pPr>
            <w:r>
              <w:rPr>
                <w:color w:val="000000"/>
              </w:rPr>
              <w:t>Oktatók</w:t>
            </w:r>
          </w:p>
        </w:tc>
        <w:tc>
          <w:tcPr>
            <w:tcW w:w="4606" w:type="dxa"/>
          </w:tcPr>
          <w:p w:rsidR="009A65EC" w:rsidRDefault="008D5060">
            <w:pPr>
              <w:pBdr>
                <w:top w:val="nil"/>
                <w:left w:val="nil"/>
                <w:bottom w:val="nil"/>
                <w:right w:val="nil"/>
                <w:between w:val="nil"/>
              </w:pBdr>
              <w:spacing w:line="246" w:lineRule="auto"/>
              <w:ind w:left="107"/>
              <w:rPr>
                <w:color w:val="000000"/>
              </w:rPr>
            </w:pPr>
            <w:r>
              <w:rPr>
                <w:color w:val="000000"/>
              </w:rPr>
              <w:t>Kidolgozzák és a tantárgyakba beépítve, tanítják</w:t>
            </w:r>
          </w:p>
          <w:p w:rsidR="009A65EC" w:rsidRDefault="008D5060">
            <w:pPr>
              <w:pBdr>
                <w:top w:val="nil"/>
                <w:left w:val="nil"/>
                <w:bottom w:val="nil"/>
                <w:right w:val="nil"/>
                <w:between w:val="nil"/>
              </w:pBdr>
              <w:spacing w:before="1" w:line="238" w:lineRule="auto"/>
              <w:ind w:left="107"/>
              <w:rPr>
                <w:color w:val="000000"/>
              </w:rPr>
            </w:pPr>
            <w:r>
              <w:rPr>
                <w:color w:val="000000"/>
              </w:rPr>
              <w:t>az egyes környezeti tartalmakat.</w:t>
            </w:r>
          </w:p>
        </w:tc>
      </w:tr>
    </w:tbl>
    <w:p w:rsidR="009A65EC" w:rsidRDefault="009A65EC">
      <w:pPr>
        <w:spacing w:line="238" w:lineRule="auto"/>
        <w:sectPr w:rsidR="009A65EC">
          <w:pgSz w:w="11910" w:h="16840"/>
          <w:pgMar w:top="1580" w:right="880" w:bottom="800" w:left="1160" w:header="0" w:footer="609" w:gutter="0"/>
          <w:cols w:space="708"/>
        </w:sectPr>
      </w:pPr>
    </w:p>
    <w:p w:rsidR="009A65EC" w:rsidRDefault="009A65EC">
      <w:pPr>
        <w:pBdr>
          <w:top w:val="nil"/>
          <w:left w:val="nil"/>
          <w:bottom w:val="nil"/>
          <w:right w:val="nil"/>
          <w:between w:val="nil"/>
        </w:pBdr>
        <w:spacing w:line="276" w:lineRule="auto"/>
      </w:pPr>
    </w:p>
    <w:tbl>
      <w:tblPr>
        <w:tblStyle w:val="a4"/>
        <w:tblW w:w="9212" w:type="dxa"/>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6"/>
        <w:gridCol w:w="4606"/>
      </w:tblGrid>
      <w:tr w:rsidR="009A65EC">
        <w:trPr>
          <w:trHeight w:val="1516"/>
        </w:trPr>
        <w:tc>
          <w:tcPr>
            <w:tcW w:w="4606"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30"/>
                <w:szCs w:val="30"/>
              </w:rPr>
            </w:pPr>
          </w:p>
          <w:p w:rsidR="009A65EC" w:rsidRDefault="008D5060">
            <w:pPr>
              <w:pBdr>
                <w:top w:val="nil"/>
                <w:left w:val="nil"/>
                <w:bottom w:val="nil"/>
                <w:right w:val="nil"/>
                <w:between w:val="nil"/>
              </w:pBdr>
              <w:ind w:left="678" w:right="666"/>
              <w:jc w:val="center"/>
              <w:rPr>
                <w:color w:val="000000"/>
              </w:rPr>
            </w:pPr>
            <w:r>
              <w:rPr>
                <w:color w:val="000000"/>
              </w:rPr>
              <w:t>Munkaközösségek, munkacsoportok</w:t>
            </w:r>
          </w:p>
        </w:tc>
        <w:tc>
          <w:tcPr>
            <w:tcW w:w="4606" w:type="dxa"/>
          </w:tcPr>
          <w:p w:rsidR="009A65EC" w:rsidRDefault="008D5060">
            <w:pPr>
              <w:pBdr>
                <w:top w:val="nil"/>
                <w:left w:val="nil"/>
                <w:bottom w:val="nil"/>
                <w:right w:val="nil"/>
                <w:between w:val="nil"/>
              </w:pBdr>
              <w:ind w:left="107"/>
              <w:rPr>
                <w:color w:val="000000"/>
              </w:rPr>
            </w:pPr>
            <w:r>
              <w:rPr>
                <w:color w:val="000000"/>
              </w:rPr>
              <w:t>Elkészítik a pedagógiai programnak megfelelően az éves tervet, segítik és koordinálják annak meg- valósítását.</w:t>
            </w:r>
          </w:p>
          <w:p w:rsidR="009A65EC" w:rsidRDefault="008D5060">
            <w:pPr>
              <w:pBdr>
                <w:top w:val="nil"/>
                <w:left w:val="nil"/>
                <w:bottom w:val="nil"/>
                <w:right w:val="nil"/>
                <w:between w:val="nil"/>
              </w:pBdr>
              <w:ind w:left="107"/>
              <w:rPr>
                <w:color w:val="000000"/>
              </w:rPr>
            </w:pPr>
            <w:r>
              <w:rPr>
                <w:color w:val="000000"/>
              </w:rPr>
              <w:t>Dokumentációs és értékelő munkát végez, pályá-</w:t>
            </w:r>
          </w:p>
          <w:p w:rsidR="009A65EC" w:rsidRDefault="008D5060">
            <w:pPr>
              <w:pBdr>
                <w:top w:val="nil"/>
                <w:left w:val="nil"/>
                <w:bottom w:val="nil"/>
                <w:right w:val="nil"/>
                <w:between w:val="nil"/>
              </w:pBdr>
              <w:spacing w:line="252" w:lineRule="auto"/>
              <w:ind w:left="107" w:right="247"/>
              <w:rPr>
                <w:color w:val="000000"/>
              </w:rPr>
            </w:pPr>
            <w:r>
              <w:rPr>
                <w:color w:val="000000"/>
              </w:rPr>
              <w:t>zatokat ír, kapcsolatokat teremt a külső támoga- tókkal.</w:t>
            </w:r>
          </w:p>
        </w:tc>
      </w:tr>
      <w:tr w:rsidR="009A65EC">
        <w:trPr>
          <w:trHeight w:val="760"/>
        </w:trPr>
        <w:tc>
          <w:tcPr>
            <w:tcW w:w="4606" w:type="dxa"/>
          </w:tcPr>
          <w:p w:rsidR="009A65EC" w:rsidRDefault="009A65EC">
            <w:pPr>
              <w:pBdr>
                <w:top w:val="nil"/>
                <w:left w:val="nil"/>
                <w:bottom w:val="nil"/>
                <w:right w:val="nil"/>
                <w:between w:val="nil"/>
              </w:pBdr>
              <w:spacing w:before="6"/>
              <w:rPr>
                <w:color w:val="000000"/>
                <w:sz w:val="21"/>
                <w:szCs w:val="21"/>
              </w:rPr>
            </w:pPr>
          </w:p>
          <w:p w:rsidR="009A65EC" w:rsidRDefault="008D5060">
            <w:pPr>
              <w:pBdr>
                <w:top w:val="nil"/>
                <w:left w:val="nil"/>
                <w:bottom w:val="nil"/>
                <w:right w:val="nil"/>
                <w:between w:val="nil"/>
              </w:pBdr>
              <w:ind w:left="674" w:right="666"/>
              <w:jc w:val="center"/>
              <w:rPr>
                <w:color w:val="000000"/>
              </w:rPr>
            </w:pPr>
            <w:r>
              <w:rPr>
                <w:color w:val="000000"/>
              </w:rPr>
              <w:t>Osztályfőnöki munkaközösség</w:t>
            </w:r>
          </w:p>
        </w:tc>
        <w:tc>
          <w:tcPr>
            <w:tcW w:w="4606" w:type="dxa"/>
          </w:tcPr>
          <w:p w:rsidR="009A65EC" w:rsidRDefault="008D5060">
            <w:pPr>
              <w:pBdr>
                <w:top w:val="nil"/>
                <w:left w:val="nil"/>
                <w:bottom w:val="nil"/>
                <w:right w:val="nil"/>
                <w:between w:val="nil"/>
              </w:pBdr>
              <w:spacing w:line="252" w:lineRule="auto"/>
              <w:ind w:left="107" w:right="200"/>
              <w:jc w:val="both"/>
              <w:rPr>
                <w:color w:val="000000"/>
              </w:rPr>
            </w:pPr>
            <w:r>
              <w:rPr>
                <w:color w:val="000000"/>
              </w:rPr>
              <w:t>Évfolyamokra lebontva foglalkozik az egészség- neveléshez kötődő környezeti nevelési tartalmak feldolgozásával.</w:t>
            </w:r>
          </w:p>
        </w:tc>
      </w:tr>
      <w:tr w:rsidR="009A65EC">
        <w:trPr>
          <w:trHeight w:val="506"/>
        </w:trPr>
        <w:tc>
          <w:tcPr>
            <w:tcW w:w="4606" w:type="dxa"/>
          </w:tcPr>
          <w:p w:rsidR="009A65EC" w:rsidRDefault="008D5060">
            <w:pPr>
              <w:pBdr>
                <w:top w:val="nil"/>
                <w:left w:val="nil"/>
                <w:bottom w:val="nil"/>
                <w:right w:val="nil"/>
                <w:between w:val="nil"/>
              </w:pBdr>
              <w:spacing w:before="121"/>
              <w:ind w:left="673" w:right="666"/>
              <w:jc w:val="center"/>
              <w:rPr>
                <w:color w:val="000000"/>
              </w:rPr>
            </w:pPr>
            <w:r>
              <w:rPr>
                <w:color w:val="000000"/>
              </w:rPr>
              <w:t>Diákönkormányzatot segítő oktató</w:t>
            </w:r>
          </w:p>
        </w:tc>
        <w:tc>
          <w:tcPr>
            <w:tcW w:w="4606" w:type="dxa"/>
          </w:tcPr>
          <w:p w:rsidR="009A65EC" w:rsidRDefault="008D5060">
            <w:pPr>
              <w:pBdr>
                <w:top w:val="nil"/>
                <w:left w:val="nil"/>
                <w:bottom w:val="nil"/>
                <w:right w:val="nil"/>
                <w:between w:val="nil"/>
              </w:pBdr>
              <w:spacing w:line="246" w:lineRule="auto"/>
              <w:ind w:left="107"/>
              <w:rPr>
                <w:color w:val="000000"/>
              </w:rPr>
            </w:pPr>
            <w:r>
              <w:rPr>
                <w:color w:val="000000"/>
              </w:rPr>
              <w:t>Lehetősége van a környezeti nevelés egészségne-</w:t>
            </w:r>
          </w:p>
          <w:p w:rsidR="009A65EC" w:rsidRDefault="008D5060">
            <w:pPr>
              <w:pBdr>
                <w:top w:val="nil"/>
                <w:left w:val="nil"/>
                <w:bottom w:val="nil"/>
                <w:right w:val="nil"/>
                <w:between w:val="nil"/>
              </w:pBdr>
              <w:ind w:left="107"/>
              <w:rPr>
                <w:color w:val="000000"/>
              </w:rPr>
            </w:pPr>
            <w:r>
              <w:rPr>
                <w:color w:val="000000"/>
              </w:rPr>
              <w:t>velési területeinek erősítésére.</w:t>
            </w:r>
          </w:p>
        </w:tc>
      </w:tr>
      <w:tr w:rsidR="009A65EC">
        <w:trPr>
          <w:trHeight w:val="1012"/>
        </w:trPr>
        <w:tc>
          <w:tcPr>
            <w:tcW w:w="4606" w:type="dxa"/>
          </w:tcPr>
          <w:p w:rsidR="009A65EC" w:rsidRDefault="009A65EC">
            <w:pPr>
              <w:pBdr>
                <w:top w:val="nil"/>
                <w:left w:val="nil"/>
                <w:bottom w:val="nil"/>
                <w:right w:val="nil"/>
                <w:between w:val="nil"/>
              </w:pBdr>
              <w:spacing w:before="4"/>
              <w:rPr>
                <w:color w:val="000000"/>
                <w:sz w:val="32"/>
                <w:szCs w:val="32"/>
              </w:rPr>
            </w:pPr>
          </w:p>
          <w:p w:rsidR="009A65EC" w:rsidRDefault="008D5060">
            <w:pPr>
              <w:pBdr>
                <w:top w:val="nil"/>
                <w:left w:val="nil"/>
                <w:bottom w:val="nil"/>
                <w:right w:val="nil"/>
                <w:between w:val="nil"/>
              </w:pBdr>
              <w:spacing w:before="1"/>
              <w:ind w:left="673" w:right="666"/>
              <w:jc w:val="center"/>
              <w:rPr>
                <w:color w:val="000000"/>
              </w:rPr>
            </w:pPr>
            <w:r>
              <w:rPr>
                <w:color w:val="000000"/>
              </w:rPr>
              <w:t>Adminisztratív dolgozók</w:t>
            </w:r>
          </w:p>
        </w:tc>
        <w:tc>
          <w:tcPr>
            <w:tcW w:w="4606" w:type="dxa"/>
          </w:tcPr>
          <w:p w:rsidR="009A65EC" w:rsidRDefault="008D5060">
            <w:pPr>
              <w:pBdr>
                <w:top w:val="nil"/>
                <w:left w:val="nil"/>
                <w:bottom w:val="nil"/>
                <w:right w:val="nil"/>
                <w:between w:val="nil"/>
              </w:pBdr>
              <w:ind w:left="107" w:right="168"/>
              <w:rPr>
                <w:color w:val="000000"/>
              </w:rPr>
            </w:pPr>
            <w:r>
              <w:rPr>
                <w:color w:val="000000"/>
              </w:rPr>
              <w:t>Támogatják a tanári munkát az egyes programok hátterének biztosításával.</w:t>
            </w:r>
          </w:p>
          <w:p w:rsidR="009A65EC" w:rsidRDefault="008D5060">
            <w:pPr>
              <w:pBdr>
                <w:top w:val="nil"/>
                <w:left w:val="nil"/>
                <w:bottom w:val="nil"/>
                <w:right w:val="nil"/>
                <w:between w:val="nil"/>
              </w:pBdr>
              <w:spacing w:line="252" w:lineRule="auto"/>
              <w:ind w:left="107" w:right="253"/>
              <w:rPr>
                <w:color w:val="000000"/>
              </w:rPr>
            </w:pPr>
            <w:r>
              <w:rPr>
                <w:color w:val="000000"/>
              </w:rPr>
              <w:t>(hivatalos levelek, pénzügyi adminisztráció, pá- lyázati elszámolások)</w:t>
            </w:r>
          </w:p>
        </w:tc>
      </w:tr>
      <w:tr w:rsidR="009A65EC">
        <w:trPr>
          <w:trHeight w:val="758"/>
        </w:trPr>
        <w:tc>
          <w:tcPr>
            <w:tcW w:w="4606" w:type="dxa"/>
          </w:tcPr>
          <w:p w:rsidR="009A65EC" w:rsidRDefault="009A65EC">
            <w:pPr>
              <w:pBdr>
                <w:top w:val="nil"/>
                <w:left w:val="nil"/>
                <w:bottom w:val="nil"/>
                <w:right w:val="nil"/>
                <w:between w:val="nil"/>
              </w:pBdr>
              <w:spacing w:before="4"/>
              <w:rPr>
                <w:color w:val="000000"/>
                <w:sz w:val="21"/>
                <w:szCs w:val="21"/>
              </w:rPr>
            </w:pPr>
          </w:p>
          <w:p w:rsidR="009A65EC" w:rsidRDefault="008D5060">
            <w:pPr>
              <w:pBdr>
                <w:top w:val="nil"/>
                <w:left w:val="nil"/>
                <w:bottom w:val="nil"/>
                <w:right w:val="nil"/>
                <w:between w:val="nil"/>
              </w:pBdr>
              <w:ind w:left="674" w:right="666"/>
              <w:jc w:val="center"/>
              <w:rPr>
                <w:color w:val="000000"/>
              </w:rPr>
            </w:pPr>
            <w:r>
              <w:rPr>
                <w:color w:val="000000"/>
              </w:rPr>
              <w:t>Technikai dolgozók</w:t>
            </w:r>
          </w:p>
        </w:tc>
        <w:tc>
          <w:tcPr>
            <w:tcW w:w="4606" w:type="dxa"/>
          </w:tcPr>
          <w:p w:rsidR="009A65EC" w:rsidRDefault="008D5060">
            <w:pPr>
              <w:pBdr>
                <w:top w:val="nil"/>
                <w:left w:val="nil"/>
                <w:bottom w:val="nil"/>
                <w:right w:val="nil"/>
                <w:between w:val="nil"/>
              </w:pBdr>
              <w:ind w:left="107" w:right="223"/>
              <w:rPr>
                <w:color w:val="000000"/>
              </w:rPr>
            </w:pPr>
            <w:r>
              <w:rPr>
                <w:color w:val="000000"/>
              </w:rPr>
              <w:t>A programok tárgyi feltételeinek biztosítása (vi- zesblokkok, világítási hálózat karbantartása, az</w:t>
            </w:r>
          </w:p>
          <w:p w:rsidR="009A65EC" w:rsidRDefault="008D5060">
            <w:pPr>
              <w:pBdr>
                <w:top w:val="nil"/>
                <w:left w:val="nil"/>
                <w:bottom w:val="nil"/>
                <w:right w:val="nil"/>
                <w:between w:val="nil"/>
              </w:pBdr>
              <w:spacing w:line="238" w:lineRule="auto"/>
              <w:ind w:left="107"/>
              <w:rPr>
                <w:color w:val="000000"/>
              </w:rPr>
            </w:pPr>
            <w:r>
              <w:rPr>
                <w:color w:val="000000"/>
              </w:rPr>
              <w:t>iskola külső- és belső környezetének)</w:t>
            </w:r>
          </w:p>
        </w:tc>
      </w:tr>
      <w:tr w:rsidR="009A65EC">
        <w:trPr>
          <w:trHeight w:val="760"/>
        </w:trPr>
        <w:tc>
          <w:tcPr>
            <w:tcW w:w="4606" w:type="dxa"/>
          </w:tcPr>
          <w:p w:rsidR="009A65EC" w:rsidRDefault="009A65EC">
            <w:pPr>
              <w:pBdr>
                <w:top w:val="nil"/>
                <w:left w:val="nil"/>
                <w:bottom w:val="nil"/>
                <w:right w:val="nil"/>
                <w:between w:val="nil"/>
              </w:pBdr>
              <w:spacing w:before="6"/>
              <w:rPr>
                <w:color w:val="000000"/>
                <w:sz w:val="21"/>
                <w:szCs w:val="21"/>
              </w:rPr>
            </w:pPr>
          </w:p>
          <w:p w:rsidR="009A65EC" w:rsidRDefault="008D5060">
            <w:pPr>
              <w:pBdr>
                <w:top w:val="nil"/>
                <w:left w:val="nil"/>
                <w:bottom w:val="nil"/>
                <w:right w:val="nil"/>
                <w:between w:val="nil"/>
              </w:pBdr>
              <w:ind w:left="672" w:right="666"/>
              <w:jc w:val="center"/>
              <w:rPr>
                <w:color w:val="000000"/>
              </w:rPr>
            </w:pPr>
            <w:r>
              <w:rPr>
                <w:color w:val="000000"/>
              </w:rPr>
              <w:t>Diákok</w:t>
            </w:r>
          </w:p>
        </w:tc>
        <w:tc>
          <w:tcPr>
            <w:tcW w:w="4606" w:type="dxa"/>
          </w:tcPr>
          <w:p w:rsidR="009A65EC" w:rsidRDefault="008D5060">
            <w:pPr>
              <w:pBdr>
                <w:top w:val="nil"/>
                <w:left w:val="nil"/>
                <w:bottom w:val="nil"/>
                <w:right w:val="nil"/>
                <w:between w:val="nil"/>
              </w:pBdr>
              <w:spacing w:line="246" w:lineRule="auto"/>
              <w:ind w:left="107"/>
              <w:rPr>
                <w:color w:val="000000"/>
              </w:rPr>
            </w:pPr>
            <w:r>
              <w:rPr>
                <w:color w:val="000000"/>
              </w:rPr>
              <w:t>A tervezett éves programban sokoldalúan vesz-</w:t>
            </w:r>
          </w:p>
          <w:p w:rsidR="009A65EC" w:rsidRDefault="008D5060">
            <w:pPr>
              <w:pBdr>
                <w:top w:val="nil"/>
                <w:left w:val="nil"/>
                <w:bottom w:val="nil"/>
                <w:right w:val="nil"/>
                <w:between w:val="nil"/>
              </w:pBdr>
              <w:spacing w:line="252" w:lineRule="auto"/>
              <w:ind w:left="107" w:right="303"/>
              <w:rPr>
                <w:color w:val="000000"/>
              </w:rPr>
            </w:pPr>
            <w:r>
              <w:rPr>
                <w:color w:val="000000"/>
              </w:rPr>
              <w:t>nek részt (hallgatóság, tevékeny szerepvállalás, önálló kutatás, kezdeményezések)</w:t>
            </w:r>
          </w:p>
        </w:tc>
      </w:tr>
    </w:tbl>
    <w:p w:rsidR="009A65EC" w:rsidRDefault="009A65EC">
      <w:pPr>
        <w:pBdr>
          <w:top w:val="nil"/>
          <w:left w:val="nil"/>
          <w:bottom w:val="nil"/>
          <w:right w:val="nil"/>
          <w:between w:val="nil"/>
        </w:pBdr>
        <w:spacing w:before="7"/>
        <w:rPr>
          <w:color w:val="000000"/>
          <w:sz w:val="15"/>
          <w:szCs w:val="15"/>
        </w:rPr>
      </w:pPr>
    </w:p>
    <w:p w:rsidR="009A65EC" w:rsidRDefault="008D5060">
      <w:pPr>
        <w:pBdr>
          <w:top w:val="nil"/>
          <w:left w:val="nil"/>
          <w:bottom w:val="nil"/>
          <w:right w:val="nil"/>
          <w:between w:val="nil"/>
        </w:pBdr>
        <w:spacing w:before="90"/>
        <w:ind w:left="258"/>
        <w:rPr>
          <w:color w:val="000000"/>
          <w:sz w:val="24"/>
          <w:szCs w:val="24"/>
        </w:rPr>
      </w:pPr>
      <w:r>
        <w:rPr>
          <w:color w:val="000000"/>
          <w:sz w:val="24"/>
          <w:szCs w:val="24"/>
        </w:rPr>
        <w:t>Az iskola környezettudatos működésének területei</w:t>
      </w:r>
    </w:p>
    <w:p w:rsidR="009A65EC" w:rsidRDefault="008D5060" w:rsidP="00FE7BE5">
      <w:pPr>
        <w:numPr>
          <w:ilvl w:val="2"/>
          <w:numId w:val="134"/>
        </w:numPr>
        <w:pBdr>
          <w:top w:val="nil"/>
          <w:left w:val="nil"/>
          <w:bottom w:val="nil"/>
          <w:right w:val="nil"/>
          <w:between w:val="nil"/>
        </w:pBdr>
        <w:tabs>
          <w:tab w:val="left" w:pos="978"/>
          <w:tab w:val="left" w:pos="979"/>
        </w:tabs>
        <w:spacing w:before="5" w:line="237" w:lineRule="auto"/>
        <w:ind w:right="372"/>
        <w:rPr>
          <w:color w:val="000000"/>
          <w:sz w:val="24"/>
          <w:szCs w:val="24"/>
        </w:rPr>
      </w:pPr>
      <w:r>
        <w:rPr>
          <w:color w:val="000000"/>
          <w:sz w:val="24"/>
          <w:szCs w:val="24"/>
        </w:rPr>
        <w:t>Az iskolai étkeztetés (élelmiszerbiztonság, háztartási zsiradék, az egészséges táplálkozás ismérvei, fogyasztóvédelem).</w:t>
      </w:r>
    </w:p>
    <w:p w:rsidR="009A65EC" w:rsidRDefault="008D5060" w:rsidP="00FE7BE5">
      <w:pPr>
        <w:numPr>
          <w:ilvl w:val="2"/>
          <w:numId w:val="134"/>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Vegyszerek az iskolában (takarítószerek, festékek)</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Tisztaság az iskolában (szemetelés, a tantermek tisztántartása)</w:t>
      </w:r>
    </w:p>
    <w:p w:rsidR="009A65EC" w:rsidRDefault="008D5060" w:rsidP="00FE7BE5">
      <w:pPr>
        <w:numPr>
          <w:ilvl w:val="2"/>
          <w:numId w:val="134"/>
        </w:numPr>
        <w:pBdr>
          <w:top w:val="nil"/>
          <w:left w:val="nil"/>
          <w:bottom w:val="nil"/>
          <w:right w:val="nil"/>
          <w:between w:val="nil"/>
        </w:pBdr>
        <w:tabs>
          <w:tab w:val="left" w:pos="978"/>
          <w:tab w:val="left" w:pos="979"/>
        </w:tabs>
        <w:spacing w:before="2" w:after="8" w:line="237" w:lineRule="auto"/>
        <w:ind w:right="277"/>
        <w:rPr>
          <w:color w:val="000000"/>
          <w:sz w:val="24"/>
          <w:szCs w:val="24"/>
        </w:rPr>
      </w:pPr>
      <w:r>
        <w:rPr>
          <w:color w:val="000000"/>
          <w:sz w:val="24"/>
          <w:szCs w:val="24"/>
        </w:rPr>
        <w:t>Energiagazdálkodás (takarékoskodjunk a vízzel, a villannyal és a fűtéssel, értékeink meg- óvása, takarékosság az idővel)</w:t>
      </w:r>
    </w:p>
    <w:tbl>
      <w:tblPr>
        <w:tblStyle w:val="a5"/>
        <w:tblW w:w="9344" w:type="dxa"/>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0"/>
        <w:gridCol w:w="3987"/>
        <w:gridCol w:w="1135"/>
        <w:gridCol w:w="1692"/>
      </w:tblGrid>
      <w:tr w:rsidR="009A65EC">
        <w:trPr>
          <w:trHeight w:val="254"/>
        </w:trPr>
        <w:tc>
          <w:tcPr>
            <w:tcW w:w="2530" w:type="dxa"/>
          </w:tcPr>
          <w:p w:rsidR="009A65EC" w:rsidRDefault="008D5060">
            <w:pPr>
              <w:pBdr>
                <w:top w:val="nil"/>
                <w:left w:val="nil"/>
                <w:bottom w:val="nil"/>
                <w:right w:val="nil"/>
                <w:between w:val="nil"/>
              </w:pBdr>
              <w:spacing w:line="234" w:lineRule="auto"/>
              <w:ind w:left="664"/>
              <w:rPr>
                <w:b/>
                <w:bCs/>
                <w:color w:val="000000"/>
              </w:rPr>
            </w:pPr>
            <w:r>
              <w:rPr>
                <w:b/>
                <w:bCs/>
                <w:color w:val="000000"/>
              </w:rPr>
              <w:t>Tevékenység</w:t>
            </w:r>
          </w:p>
        </w:tc>
        <w:tc>
          <w:tcPr>
            <w:tcW w:w="3987" w:type="dxa"/>
          </w:tcPr>
          <w:p w:rsidR="009A65EC" w:rsidRDefault="008D5060">
            <w:pPr>
              <w:pBdr>
                <w:top w:val="nil"/>
                <w:left w:val="nil"/>
                <w:bottom w:val="nil"/>
                <w:right w:val="nil"/>
                <w:between w:val="nil"/>
              </w:pBdr>
              <w:spacing w:line="234" w:lineRule="auto"/>
              <w:ind w:left="176" w:right="168"/>
              <w:jc w:val="center"/>
              <w:rPr>
                <w:b/>
                <w:bCs/>
                <w:color w:val="000000"/>
              </w:rPr>
            </w:pPr>
            <w:r>
              <w:rPr>
                <w:b/>
                <w:bCs/>
                <w:color w:val="000000"/>
              </w:rPr>
              <w:t>Megvalósulás</w:t>
            </w:r>
          </w:p>
        </w:tc>
        <w:tc>
          <w:tcPr>
            <w:tcW w:w="1135" w:type="dxa"/>
          </w:tcPr>
          <w:p w:rsidR="009A65EC" w:rsidRDefault="008D5060">
            <w:pPr>
              <w:pBdr>
                <w:top w:val="nil"/>
                <w:left w:val="nil"/>
                <w:bottom w:val="nil"/>
                <w:right w:val="nil"/>
                <w:between w:val="nil"/>
              </w:pBdr>
              <w:spacing w:line="234" w:lineRule="auto"/>
              <w:ind w:left="191"/>
              <w:rPr>
                <w:b/>
                <w:bCs/>
                <w:color w:val="000000"/>
              </w:rPr>
            </w:pPr>
            <w:r>
              <w:rPr>
                <w:b/>
                <w:bCs/>
                <w:color w:val="000000"/>
              </w:rPr>
              <w:t>Időpont</w:t>
            </w:r>
          </w:p>
        </w:tc>
        <w:tc>
          <w:tcPr>
            <w:tcW w:w="1692" w:type="dxa"/>
          </w:tcPr>
          <w:p w:rsidR="009A65EC" w:rsidRDefault="008D5060">
            <w:pPr>
              <w:pBdr>
                <w:top w:val="nil"/>
                <w:left w:val="nil"/>
                <w:bottom w:val="nil"/>
                <w:right w:val="nil"/>
                <w:between w:val="nil"/>
              </w:pBdr>
              <w:spacing w:line="234" w:lineRule="auto"/>
              <w:ind w:left="521"/>
              <w:rPr>
                <w:b/>
                <w:bCs/>
                <w:color w:val="000000"/>
              </w:rPr>
            </w:pPr>
            <w:r>
              <w:rPr>
                <w:b/>
                <w:bCs/>
                <w:color w:val="000000"/>
              </w:rPr>
              <w:t>Felelős</w:t>
            </w:r>
          </w:p>
        </w:tc>
      </w:tr>
      <w:tr w:rsidR="009A65EC">
        <w:trPr>
          <w:trHeight w:val="506"/>
        </w:trPr>
        <w:tc>
          <w:tcPr>
            <w:tcW w:w="2530" w:type="dxa"/>
          </w:tcPr>
          <w:p w:rsidR="009A65EC" w:rsidRDefault="008D5060">
            <w:pPr>
              <w:pBdr>
                <w:top w:val="nil"/>
                <w:left w:val="nil"/>
                <w:bottom w:val="nil"/>
                <w:right w:val="nil"/>
                <w:between w:val="nil"/>
              </w:pBdr>
              <w:spacing w:line="246" w:lineRule="auto"/>
              <w:ind w:left="143"/>
              <w:rPr>
                <w:color w:val="000000"/>
              </w:rPr>
            </w:pPr>
            <w:r>
              <w:rPr>
                <w:color w:val="000000"/>
              </w:rPr>
              <w:t>Az iskolai étkeztetés kör-</w:t>
            </w:r>
          </w:p>
          <w:p w:rsidR="009A65EC" w:rsidRDefault="008D5060">
            <w:pPr>
              <w:pBdr>
                <w:top w:val="nil"/>
                <w:left w:val="nil"/>
                <w:bottom w:val="nil"/>
                <w:right w:val="nil"/>
                <w:between w:val="nil"/>
              </w:pBdr>
              <w:ind w:left="247"/>
              <w:rPr>
                <w:color w:val="000000"/>
              </w:rPr>
            </w:pPr>
            <w:r>
              <w:rPr>
                <w:color w:val="000000"/>
              </w:rPr>
              <w:t>nyezettudatos működte</w:t>
            </w:r>
          </w:p>
        </w:tc>
        <w:tc>
          <w:tcPr>
            <w:tcW w:w="3987" w:type="dxa"/>
          </w:tcPr>
          <w:p w:rsidR="009A65EC" w:rsidRDefault="008D5060">
            <w:pPr>
              <w:pBdr>
                <w:top w:val="nil"/>
                <w:left w:val="nil"/>
                <w:bottom w:val="nil"/>
                <w:right w:val="nil"/>
                <w:between w:val="nil"/>
              </w:pBdr>
              <w:spacing w:line="246" w:lineRule="auto"/>
              <w:ind w:left="176" w:right="172"/>
              <w:jc w:val="center"/>
              <w:rPr>
                <w:color w:val="000000"/>
              </w:rPr>
            </w:pPr>
            <w:r>
              <w:rPr>
                <w:color w:val="000000"/>
              </w:rPr>
              <w:t>Élelmiszerbiztonsági előírások betartása,</w:t>
            </w:r>
          </w:p>
          <w:p w:rsidR="009A65EC" w:rsidRDefault="008D5060">
            <w:pPr>
              <w:pBdr>
                <w:top w:val="nil"/>
                <w:left w:val="nil"/>
                <w:bottom w:val="nil"/>
                <w:right w:val="nil"/>
                <w:between w:val="nil"/>
              </w:pBdr>
              <w:ind w:left="175" w:right="172"/>
              <w:jc w:val="center"/>
              <w:rPr>
                <w:color w:val="000000"/>
              </w:rPr>
            </w:pPr>
            <w:r>
              <w:rPr>
                <w:color w:val="000000"/>
              </w:rPr>
              <w:t>HACCP</w:t>
            </w:r>
          </w:p>
        </w:tc>
        <w:tc>
          <w:tcPr>
            <w:tcW w:w="1135" w:type="dxa"/>
          </w:tcPr>
          <w:p w:rsidR="009A65EC" w:rsidRDefault="008D5060">
            <w:pPr>
              <w:pBdr>
                <w:top w:val="nil"/>
                <w:left w:val="nil"/>
                <w:bottom w:val="nil"/>
                <w:right w:val="nil"/>
                <w:between w:val="nil"/>
              </w:pBdr>
              <w:spacing w:line="246" w:lineRule="auto"/>
              <w:ind w:left="147" w:right="142"/>
              <w:jc w:val="center"/>
              <w:rPr>
                <w:color w:val="000000"/>
              </w:rPr>
            </w:pPr>
            <w:r>
              <w:rPr>
                <w:color w:val="000000"/>
              </w:rPr>
              <w:t>folyama-</w:t>
            </w:r>
          </w:p>
          <w:p w:rsidR="009A65EC" w:rsidRDefault="008D5060">
            <w:pPr>
              <w:pBdr>
                <w:top w:val="nil"/>
                <w:left w:val="nil"/>
                <w:bottom w:val="nil"/>
                <w:right w:val="nil"/>
                <w:between w:val="nil"/>
              </w:pBdr>
              <w:ind w:left="147" w:right="141"/>
              <w:jc w:val="center"/>
              <w:rPr>
                <w:color w:val="000000"/>
              </w:rPr>
            </w:pPr>
            <w:r>
              <w:rPr>
                <w:color w:val="000000"/>
              </w:rPr>
              <w:t>tos</w:t>
            </w:r>
          </w:p>
        </w:tc>
        <w:tc>
          <w:tcPr>
            <w:tcW w:w="1692" w:type="dxa"/>
          </w:tcPr>
          <w:p w:rsidR="009A65EC" w:rsidRDefault="008D5060">
            <w:pPr>
              <w:pBdr>
                <w:top w:val="nil"/>
                <w:left w:val="nil"/>
                <w:bottom w:val="nil"/>
                <w:right w:val="nil"/>
                <w:between w:val="nil"/>
              </w:pBdr>
              <w:spacing w:before="121"/>
              <w:ind w:left="470"/>
              <w:rPr>
                <w:color w:val="000000"/>
              </w:rPr>
            </w:pPr>
            <w:r>
              <w:rPr>
                <w:color w:val="000000"/>
              </w:rPr>
              <w:t>igazgató</w:t>
            </w:r>
          </w:p>
        </w:tc>
      </w:tr>
      <w:tr w:rsidR="009A65EC">
        <w:trPr>
          <w:trHeight w:val="1012"/>
        </w:trPr>
        <w:tc>
          <w:tcPr>
            <w:tcW w:w="2530" w:type="dxa"/>
          </w:tcPr>
          <w:p w:rsidR="009A65EC" w:rsidRDefault="008D5060">
            <w:pPr>
              <w:pBdr>
                <w:top w:val="nil"/>
                <w:left w:val="nil"/>
                <w:bottom w:val="nil"/>
                <w:right w:val="nil"/>
                <w:between w:val="nil"/>
              </w:pBdr>
              <w:spacing w:before="121"/>
              <w:ind w:left="143" w:right="132"/>
              <w:jc w:val="center"/>
              <w:rPr>
                <w:color w:val="000000"/>
              </w:rPr>
            </w:pPr>
            <w:r>
              <w:rPr>
                <w:color w:val="000000"/>
              </w:rPr>
              <w:t>Az iskola tisztaságának környezettudatos működ- tetése</w:t>
            </w:r>
          </w:p>
        </w:tc>
        <w:tc>
          <w:tcPr>
            <w:tcW w:w="3987" w:type="dxa"/>
          </w:tcPr>
          <w:p w:rsidR="009A65EC" w:rsidRDefault="008D5060">
            <w:pPr>
              <w:pBdr>
                <w:top w:val="nil"/>
                <w:left w:val="nil"/>
                <w:bottom w:val="nil"/>
                <w:right w:val="nil"/>
                <w:between w:val="nil"/>
              </w:pBdr>
              <w:spacing w:before="121"/>
              <w:ind w:left="119" w:right="112" w:firstLine="1"/>
              <w:jc w:val="center"/>
              <w:rPr>
                <w:color w:val="000000"/>
              </w:rPr>
            </w:pPr>
            <w:r>
              <w:rPr>
                <w:color w:val="000000"/>
              </w:rPr>
              <w:t>A tantermek tisztántartása, a szemetelés csökkentése, Tisztasági Nap, Szemétszedő akciók „Te szedd!” szervezése</w:t>
            </w:r>
          </w:p>
        </w:tc>
        <w:tc>
          <w:tcPr>
            <w:tcW w:w="1135" w:type="dxa"/>
          </w:tcPr>
          <w:p w:rsidR="009A65EC" w:rsidRDefault="008D5060">
            <w:pPr>
              <w:pBdr>
                <w:top w:val="nil"/>
                <w:left w:val="nil"/>
                <w:bottom w:val="nil"/>
                <w:right w:val="nil"/>
                <w:between w:val="nil"/>
              </w:pBdr>
              <w:spacing w:before="121"/>
              <w:ind w:left="167" w:right="159" w:hanging="1"/>
              <w:jc w:val="center"/>
              <w:rPr>
                <w:color w:val="000000"/>
              </w:rPr>
            </w:pPr>
            <w:r>
              <w:rPr>
                <w:color w:val="000000"/>
              </w:rPr>
              <w:t>Alkalmi, folyama- tos</w:t>
            </w:r>
          </w:p>
        </w:tc>
        <w:tc>
          <w:tcPr>
            <w:tcW w:w="1692" w:type="dxa"/>
          </w:tcPr>
          <w:p w:rsidR="009A65EC" w:rsidRDefault="008D5060">
            <w:pPr>
              <w:pBdr>
                <w:top w:val="nil"/>
                <w:left w:val="nil"/>
                <w:bottom w:val="nil"/>
                <w:right w:val="nil"/>
                <w:between w:val="nil"/>
              </w:pBdr>
              <w:ind w:left="110" w:right="101" w:firstLine="1"/>
              <w:jc w:val="center"/>
              <w:rPr>
                <w:color w:val="000000"/>
              </w:rPr>
            </w:pPr>
            <w:r>
              <w:rPr>
                <w:color w:val="000000"/>
              </w:rPr>
              <w:t>takarítók, osz- tályfőnökök, ok- tatók, igazgató-</w:t>
            </w:r>
          </w:p>
          <w:p w:rsidR="009A65EC" w:rsidRDefault="008D5060">
            <w:pPr>
              <w:pBdr>
                <w:top w:val="nil"/>
                <w:left w:val="nil"/>
                <w:bottom w:val="nil"/>
                <w:right w:val="nil"/>
                <w:between w:val="nil"/>
              </w:pBdr>
              <w:ind w:left="434" w:right="425"/>
              <w:jc w:val="center"/>
              <w:rPr>
                <w:color w:val="000000"/>
              </w:rPr>
            </w:pPr>
            <w:r>
              <w:rPr>
                <w:color w:val="000000"/>
              </w:rPr>
              <w:t>helyettes</w:t>
            </w:r>
          </w:p>
        </w:tc>
      </w:tr>
      <w:tr w:rsidR="009A65EC">
        <w:trPr>
          <w:trHeight w:val="758"/>
        </w:trPr>
        <w:tc>
          <w:tcPr>
            <w:tcW w:w="2530" w:type="dxa"/>
          </w:tcPr>
          <w:p w:rsidR="009A65EC" w:rsidRDefault="008D5060">
            <w:pPr>
              <w:pBdr>
                <w:top w:val="nil"/>
                <w:left w:val="nil"/>
                <w:bottom w:val="nil"/>
                <w:right w:val="nil"/>
                <w:between w:val="nil"/>
              </w:pBdr>
              <w:ind w:left="124" w:right="113"/>
              <w:jc w:val="center"/>
              <w:rPr>
                <w:color w:val="000000"/>
              </w:rPr>
            </w:pPr>
            <w:r>
              <w:rPr>
                <w:color w:val="000000"/>
              </w:rPr>
              <w:t>Az iskolai vegyszerhasz- nálat területén való kör-</w:t>
            </w:r>
          </w:p>
          <w:p w:rsidR="009A65EC" w:rsidRDefault="008D5060">
            <w:pPr>
              <w:pBdr>
                <w:top w:val="nil"/>
                <w:left w:val="nil"/>
                <w:bottom w:val="nil"/>
                <w:right w:val="nil"/>
                <w:between w:val="nil"/>
              </w:pBdr>
              <w:spacing w:line="238" w:lineRule="auto"/>
              <w:ind w:left="124" w:right="114"/>
              <w:jc w:val="center"/>
              <w:rPr>
                <w:color w:val="000000"/>
              </w:rPr>
            </w:pPr>
            <w:r>
              <w:rPr>
                <w:color w:val="000000"/>
              </w:rPr>
              <w:t>nyezettudatosság</w:t>
            </w:r>
          </w:p>
        </w:tc>
        <w:tc>
          <w:tcPr>
            <w:tcW w:w="3987" w:type="dxa"/>
          </w:tcPr>
          <w:p w:rsidR="009A65EC" w:rsidRDefault="008D5060">
            <w:pPr>
              <w:pBdr>
                <w:top w:val="nil"/>
                <w:left w:val="nil"/>
                <w:bottom w:val="nil"/>
                <w:right w:val="nil"/>
                <w:between w:val="nil"/>
              </w:pBdr>
              <w:spacing w:before="118"/>
              <w:ind w:left="309" w:right="274" w:hanging="10"/>
              <w:rPr>
                <w:color w:val="000000"/>
              </w:rPr>
            </w:pPr>
            <w:r>
              <w:rPr>
                <w:color w:val="000000"/>
              </w:rPr>
              <w:t>A takarítószerek és festékek vegyszer- nyilvántartása és biztonságos kezelése</w:t>
            </w:r>
          </w:p>
        </w:tc>
        <w:tc>
          <w:tcPr>
            <w:tcW w:w="1135" w:type="dxa"/>
          </w:tcPr>
          <w:p w:rsidR="009A65EC" w:rsidRDefault="008D5060">
            <w:pPr>
              <w:pBdr>
                <w:top w:val="nil"/>
                <w:left w:val="nil"/>
                <w:bottom w:val="nil"/>
                <w:right w:val="nil"/>
                <w:between w:val="nil"/>
              </w:pBdr>
              <w:spacing w:before="118"/>
              <w:ind w:left="436" w:right="143" w:hanging="269"/>
              <w:rPr>
                <w:color w:val="000000"/>
              </w:rPr>
            </w:pPr>
            <w:r>
              <w:rPr>
                <w:color w:val="000000"/>
              </w:rPr>
              <w:t>folyama- tos</w:t>
            </w:r>
          </w:p>
        </w:tc>
        <w:tc>
          <w:tcPr>
            <w:tcW w:w="1692" w:type="dxa"/>
          </w:tcPr>
          <w:p w:rsidR="009A65EC" w:rsidRDefault="008D5060">
            <w:pPr>
              <w:pBdr>
                <w:top w:val="nil"/>
                <w:left w:val="nil"/>
                <w:bottom w:val="nil"/>
                <w:right w:val="nil"/>
                <w:between w:val="nil"/>
              </w:pBdr>
              <w:spacing w:before="118"/>
              <w:ind w:left="276" w:right="146" w:hanging="103"/>
              <w:rPr>
                <w:color w:val="000000"/>
              </w:rPr>
            </w:pPr>
            <w:r>
              <w:rPr>
                <w:color w:val="000000"/>
              </w:rPr>
              <w:t>takarítók, okta- tók, igazgató</w:t>
            </w:r>
          </w:p>
        </w:tc>
      </w:tr>
      <w:tr w:rsidR="009A65EC">
        <w:trPr>
          <w:trHeight w:val="758"/>
        </w:trPr>
        <w:tc>
          <w:tcPr>
            <w:tcW w:w="2530" w:type="dxa"/>
          </w:tcPr>
          <w:p w:rsidR="009A65EC" w:rsidRDefault="008D5060">
            <w:pPr>
              <w:pBdr>
                <w:top w:val="nil"/>
                <w:left w:val="nil"/>
                <w:bottom w:val="nil"/>
                <w:right w:val="nil"/>
                <w:between w:val="nil"/>
              </w:pBdr>
              <w:spacing w:line="246" w:lineRule="auto"/>
              <w:ind w:left="131" w:hanging="5"/>
              <w:rPr>
                <w:color w:val="000000"/>
              </w:rPr>
            </w:pPr>
            <w:r>
              <w:rPr>
                <w:color w:val="000000"/>
              </w:rPr>
              <w:t>Az iskolai energiahaszná-</w:t>
            </w:r>
          </w:p>
          <w:p w:rsidR="009A65EC" w:rsidRDefault="008D5060">
            <w:pPr>
              <w:pBdr>
                <w:top w:val="nil"/>
                <w:left w:val="nil"/>
                <w:bottom w:val="nil"/>
                <w:right w:val="nil"/>
                <w:between w:val="nil"/>
              </w:pBdr>
              <w:spacing w:line="252" w:lineRule="auto"/>
              <w:ind w:left="1067" w:right="102" w:hanging="936"/>
              <w:rPr>
                <w:color w:val="000000"/>
              </w:rPr>
            </w:pPr>
            <w:r>
              <w:rPr>
                <w:color w:val="000000"/>
              </w:rPr>
              <w:t>latának környezettudatos- sága</w:t>
            </w:r>
          </w:p>
        </w:tc>
        <w:tc>
          <w:tcPr>
            <w:tcW w:w="3987" w:type="dxa"/>
          </w:tcPr>
          <w:p w:rsidR="009A65EC" w:rsidRDefault="008D5060">
            <w:pPr>
              <w:pBdr>
                <w:top w:val="nil"/>
                <w:left w:val="nil"/>
                <w:bottom w:val="nil"/>
                <w:right w:val="nil"/>
                <w:between w:val="nil"/>
              </w:pBdr>
              <w:spacing w:line="246" w:lineRule="auto"/>
              <w:ind w:left="136" w:firstLine="86"/>
              <w:rPr>
                <w:color w:val="000000"/>
              </w:rPr>
            </w:pPr>
            <w:r>
              <w:rPr>
                <w:color w:val="000000"/>
              </w:rPr>
              <w:t>Takarékoskodunk a vízzel, villannyal és</w:t>
            </w:r>
          </w:p>
          <w:p w:rsidR="009A65EC" w:rsidRDefault="008D5060">
            <w:pPr>
              <w:pBdr>
                <w:top w:val="nil"/>
                <w:left w:val="nil"/>
                <w:bottom w:val="nil"/>
                <w:right w:val="nil"/>
                <w:between w:val="nil"/>
              </w:pBdr>
              <w:spacing w:line="252" w:lineRule="auto"/>
              <w:ind w:left="1115" w:right="107" w:hanging="980"/>
              <w:rPr>
                <w:color w:val="000000"/>
              </w:rPr>
            </w:pPr>
            <w:r>
              <w:rPr>
                <w:color w:val="000000"/>
              </w:rPr>
              <w:t>az idővel. Fokozott figyelmet fordítunk az értékek megóvására</w:t>
            </w:r>
          </w:p>
        </w:tc>
        <w:tc>
          <w:tcPr>
            <w:tcW w:w="1135" w:type="dxa"/>
          </w:tcPr>
          <w:p w:rsidR="009A65EC" w:rsidRDefault="008D5060">
            <w:pPr>
              <w:pBdr>
                <w:top w:val="nil"/>
                <w:left w:val="nil"/>
                <w:bottom w:val="nil"/>
                <w:right w:val="nil"/>
                <w:between w:val="nil"/>
              </w:pBdr>
              <w:spacing w:before="121"/>
              <w:ind w:left="436" w:right="143" w:hanging="269"/>
              <w:rPr>
                <w:color w:val="000000"/>
              </w:rPr>
            </w:pPr>
            <w:r>
              <w:rPr>
                <w:color w:val="000000"/>
              </w:rPr>
              <w:t>folyama- tos</w:t>
            </w:r>
          </w:p>
        </w:tc>
        <w:tc>
          <w:tcPr>
            <w:tcW w:w="1692" w:type="dxa"/>
          </w:tcPr>
          <w:p w:rsidR="009A65EC" w:rsidRDefault="008D5060">
            <w:pPr>
              <w:pBdr>
                <w:top w:val="nil"/>
                <w:left w:val="nil"/>
                <w:bottom w:val="nil"/>
                <w:right w:val="nil"/>
                <w:between w:val="nil"/>
              </w:pBdr>
              <w:spacing w:before="121"/>
              <w:ind w:left="276" w:right="146" w:hanging="103"/>
              <w:rPr>
                <w:color w:val="000000"/>
              </w:rPr>
            </w:pPr>
            <w:r>
              <w:rPr>
                <w:color w:val="000000"/>
              </w:rPr>
              <w:t>takarítók, okta- tók, igazgató</w:t>
            </w:r>
          </w:p>
        </w:tc>
      </w:tr>
    </w:tbl>
    <w:p w:rsidR="008557C1" w:rsidRDefault="008557C1">
      <w:pPr>
        <w:pBdr>
          <w:top w:val="nil"/>
          <w:left w:val="nil"/>
          <w:bottom w:val="nil"/>
          <w:right w:val="nil"/>
          <w:between w:val="nil"/>
        </w:pBdr>
        <w:ind w:left="258"/>
        <w:rPr>
          <w:color w:val="000000"/>
          <w:sz w:val="24"/>
          <w:szCs w:val="24"/>
        </w:rPr>
      </w:pPr>
    </w:p>
    <w:p w:rsidR="009A65EC" w:rsidRDefault="008D5060">
      <w:pPr>
        <w:pBdr>
          <w:top w:val="nil"/>
          <w:left w:val="nil"/>
          <w:bottom w:val="nil"/>
          <w:right w:val="nil"/>
          <w:between w:val="nil"/>
        </w:pBdr>
        <w:ind w:left="258"/>
        <w:rPr>
          <w:color w:val="000000"/>
          <w:sz w:val="24"/>
          <w:szCs w:val="24"/>
        </w:rPr>
      </w:pPr>
      <w:r>
        <w:rPr>
          <w:color w:val="000000"/>
          <w:sz w:val="24"/>
          <w:szCs w:val="24"/>
        </w:rPr>
        <w:t>A környezeti nevelés tartalmi elemei, amelyeknek meg kell jelenni a környezeti nevelésben:</w:t>
      </w:r>
    </w:p>
    <w:p w:rsidR="009A65EC" w:rsidRDefault="008D5060" w:rsidP="00FE7BE5">
      <w:pPr>
        <w:numPr>
          <w:ilvl w:val="2"/>
          <w:numId w:val="134"/>
        </w:numPr>
        <w:pBdr>
          <w:top w:val="nil"/>
          <w:left w:val="nil"/>
          <w:bottom w:val="nil"/>
          <w:right w:val="nil"/>
          <w:between w:val="nil"/>
        </w:pBdr>
        <w:tabs>
          <w:tab w:val="left" w:pos="978"/>
          <w:tab w:val="left" w:pos="979"/>
        </w:tabs>
        <w:ind w:hanging="361"/>
        <w:rPr>
          <w:color w:val="000000"/>
          <w:sz w:val="24"/>
          <w:szCs w:val="24"/>
        </w:rPr>
      </w:pPr>
      <w:r>
        <w:rPr>
          <w:color w:val="000000"/>
          <w:sz w:val="24"/>
          <w:szCs w:val="24"/>
        </w:rPr>
        <w:t>globális problémák (levegő, víz, talajszennyeződés-tisztítás),</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természetvédelem,</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fenntartható fejlődés,</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biológiai sokféleség,</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lastRenderedPageBreak/>
        <w:t>fogyasztási szokások,</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szelektív hulladékgyűjtés,</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saját település értékeinek megőrzése,</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saját település környezeti állapotának megismerése, gondjainak és ezek megoldásának</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megismerése,</w:t>
      </w:r>
    </w:p>
    <w:p w:rsidR="009A65EC" w:rsidRPr="008557C1" w:rsidRDefault="008D5060" w:rsidP="00FE7BE5">
      <w:pPr>
        <w:numPr>
          <w:ilvl w:val="2"/>
          <w:numId w:val="134"/>
        </w:numPr>
        <w:pBdr>
          <w:top w:val="nil"/>
          <w:left w:val="nil"/>
          <w:bottom w:val="nil"/>
          <w:right w:val="nil"/>
          <w:between w:val="nil"/>
        </w:pBdr>
        <w:tabs>
          <w:tab w:val="left" w:pos="978"/>
          <w:tab w:val="left" w:pos="979"/>
        </w:tabs>
        <w:spacing w:before="74" w:line="294" w:lineRule="auto"/>
        <w:ind w:hanging="361"/>
        <w:rPr>
          <w:color w:val="000000"/>
          <w:sz w:val="24"/>
          <w:szCs w:val="24"/>
        </w:rPr>
      </w:pPr>
      <w:r w:rsidRPr="008557C1">
        <w:rPr>
          <w:color w:val="000000"/>
          <w:sz w:val="24"/>
          <w:szCs w:val="24"/>
        </w:rPr>
        <w:t>a környezetvédelem egyéni és családi lehetőségei,anyag- és eszköztakarékosság,</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hulladék csökkentése,</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energiatakarékosság,</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reklámok minősítése.</w:t>
      </w:r>
    </w:p>
    <w:p w:rsidR="009A65EC" w:rsidRDefault="008D5060" w:rsidP="00FE7BE5">
      <w:pPr>
        <w:numPr>
          <w:ilvl w:val="2"/>
          <w:numId w:val="134"/>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Javaslat a környezeti nevelés tartalmi elemeinek feldolgozására:</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évi 5 osztályfőnöki óra témája legyen környezeti kérdés,</w:t>
      </w:r>
    </w:p>
    <w:p w:rsidR="009A65EC" w:rsidRDefault="008D5060" w:rsidP="00FE7BE5">
      <w:pPr>
        <w:numPr>
          <w:ilvl w:val="2"/>
          <w:numId w:val="134"/>
        </w:numPr>
        <w:pBdr>
          <w:top w:val="nil"/>
          <w:left w:val="nil"/>
          <w:bottom w:val="nil"/>
          <w:right w:val="nil"/>
          <w:between w:val="nil"/>
        </w:pBdr>
        <w:tabs>
          <w:tab w:val="left" w:pos="978"/>
          <w:tab w:val="left" w:pos="979"/>
        </w:tabs>
        <w:spacing w:before="2" w:line="237" w:lineRule="auto"/>
        <w:ind w:right="258"/>
        <w:rPr>
          <w:color w:val="000000"/>
          <w:sz w:val="24"/>
          <w:szCs w:val="24"/>
        </w:rPr>
      </w:pPr>
      <w:r>
        <w:rPr>
          <w:color w:val="000000"/>
          <w:sz w:val="24"/>
          <w:szCs w:val="24"/>
        </w:rPr>
        <w:t>minden tantárgyba legyen beépítve a környezeti nevelési rész (a tantárgy jellegének meg- felelően) a téma, a tartalom és a tevékenység megjelölésével,</w:t>
      </w:r>
    </w:p>
    <w:p w:rsidR="009A65EC" w:rsidRDefault="008D5060" w:rsidP="00FE7BE5">
      <w:pPr>
        <w:numPr>
          <w:ilvl w:val="2"/>
          <w:numId w:val="134"/>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környezetvédelmi témanap-témahét külön program alapján,</w:t>
      </w:r>
    </w:p>
    <w:p w:rsidR="009A65EC" w:rsidRDefault="008D5060" w:rsidP="00FE7BE5">
      <w:pPr>
        <w:numPr>
          <w:ilvl w:val="2"/>
          <w:numId w:val="134"/>
        </w:numPr>
        <w:pBdr>
          <w:top w:val="nil"/>
          <w:left w:val="nil"/>
          <w:bottom w:val="nil"/>
          <w:right w:val="nil"/>
          <w:between w:val="nil"/>
        </w:pBdr>
        <w:tabs>
          <w:tab w:val="left" w:pos="978"/>
          <w:tab w:val="left" w:pos="979"/>
        </w:tabs>
        <w:spacing w:before="1" w:line="237" w:lineRule="auto"/>
        <w:ind w:right="252"/>
        <w:rPr>
          <w:color w:val="000000"/>
          <w:sz w:val="24"/>
          <w:szCs w:val="24"/>
        </w:rPr>
      </w:pPr>
      <w:r>
        <w:rPr>
          <w:color w:val="000000"/>
          <w:sz w:val="24"/>
          <w:szCs w:val="24"/>
        </w:rPr>
        <w:t>megfelelő számú érdeklődés esetén szakkör, fakultáció indítása, versenyre felkészítés, te- hetséggondozó foglakozás,</w:t>
      </w:r>
    </w:p>
    <w:p w:rsidR="009A65EC" w:rsidRDefault="008D5060" w:rsidP="00FE7BE5">
      <w:pPr>
        <w:numPr>
          <w:ilvl w:val="2"/>
          <w:numId w:val="134"/>
        </w:numPr>
        <w:pBdr>
          <w:top w:val="nil"/>
          <w:left w:val="nil"/>
          <w:bottom w:val="nil"/>
          <w:right w:val="nil"/>
          <w:between w:val="nil"/>
        </w:pBdr>
        <w:tabs>
          <w:tab w:val="left" w:pos="978"/>
          <w:tab w:val="left" w:pos="979"/>
        </w:tabs>
        <w:spacing w:before="3" w:line="293" w:lineRule="auto"/>
        <w:ind w:hanging="361"/>
        <w:rPr>
          <w:color w:val="000000"/>
          <w:sz w:val="24"/>
          <w:szCs w:val="24"/>
        </w:rPr>
      </w:pPr>
      <w:r>
        <w:rPr>
          <w:color w:val="000000"/>
          <w:sz w:val="24"/>
          <w:szCs w:val="24"/>
        </w:rPr>
        <w:t>kiállítások szervezése,</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tanulmányi kirándulások, üzemlátogatások, fásítás, takarítás, gyomtalanítás,</w:t>
      </w:r>
    </w:p>
    <w:p w:rsidR="009A65EC" w:rsidRDefault="008D5060" w:rsidP="00FE7BE5">
      <w:pPr>
        <w:numPr>
          <w:ilvl w:val="2"/>
          <w:numId w:val="134"/>
        </w:numPr>
        <w:pBdr>
          <w:top w:val="nil"/>
          <w:left w:val="nil"/>
          <w:bottom w:val="nil"/>
          <w:right w:val="nil"/>
          <w:between w:val="nil"/>
        </w:pBdr>
        <w:tabs>
          <w:tab w:val="left" w:pos="978"/>
          <w:tab w:val="left" w:pos="979"/>
        </w:tabs>
        <w:spacing w:before="1" w:line="294" w:lineRule="auto"/>
        <w:ind w:hanging="361"/>
        <w:rPr>
          <w:color w:val="000000"/>
          <w:sz w:val="24"/>
          <w:szCs w:val="24"/>
        </w:rPr>
      </w:pPr>
      <w:r>
        <w:rPr>
          <w:color w:val="000000"/>
          <w:sz w:val="24"/>
          <w:szCs w:val="24"/>
        </w:rPr>
        <w:t>versenyek, vetélkedők szervezése és lebonyolítása,</w:t>
      </w:r>
    </w:p>
    <w:p w:rsidR="009A65EC" w:rsidRDefault="008D5060" w:rsidP="00FE7BE5">
      <w:pPr>
        <w:numPr>
          <w:ilvl w:val="2"/>
          <w:numId w:val="134"/>
        </w:numPr>
        <w:pBdr>
          <w:top w:val="nil"/>
          <w:left w:val="nil"/>
          <w:bottom w:val="nil"/>
          <w:right w:val="nil"/>
          <w:between w:val="nil"/>
        </w:pBdr>
        <w:tabs>
          <w:tab w:val="left" w:pos="978"/>
          <w:tab w:val="left" w:pos="979"/>
        </w:tabs>
        <w:spacing w:line="294" w:lineRule="auto"/>
        <w:ind w:hanging="361"/>
        <w:rPr>
          <w:color w:val="000000"/>
          <w:sz w:val="24"/>
          <w:szCs w:val="24"/>
        </w:rPr>
      </w:pPr>
      <w:r>
        <w:rPr>
          <w:color w:val="000000"/>
          <w:sz w:val="24"/>
          <w:szCs w:val="24"/>
        </w:rPr>
        <w:t>környezetre veszélyes anyagok gyűjtése (pl. szárazelemek, akkumulátorok).</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line="274" w:lineRule="auto"/>
        <w:ind w:left="258"/>
      </w:pPr>
      <w:r>
        <w:t>Taneszközök</w:t>
      </w:r>
    </w:p>
    <w:p w:rsidR="009A65EC" w:rsidRDefault="008D5060">
      <w:pPr>
        <w:pBdr>
          <w:top w:val="nil"/>
          <w:left w:val="nil"/>
          <w:bottom w:val="nil"/>
          <w:right w:val="nil"/>
          <w:between w:val="nil"/>
        </w:pBdr>
        <w:ind w:left="258" w:right="255"/>
        <w:jc w:val="both"/>
        <w:rPr>
          <w:color w:val="000000"/>
          <w:sz w:val="24"/>
          <w:szCs w:val="24"/>
        </w:rPr>
      </w:pPr>
      <w:r>
        <w:rPr>
          <w:color w:val="000000"/>
          <w:sz w:val="24"/>
          <w:szCs w:val="24"/>
        </w:rPr>
        <w:t>A környezeti neveléshez iskolánkban rendelkezésre álló ismerethordozók, segédeszközök és ob- jektumok: parkok, állattartó tanüzem, tangazdaság, laboratóriumok, iskolai zöld médiumok. Az iskolai könyvtárban létesítünk külön polcot a környezeti témakörökkel foglalkozó könyveknek, videofilmeknek, CD-lemezeknek. Ezzel a megoldással a tanulók könnyebben átlátják a rendelke- zésükre álló irodalmat, szívesebben kutatnak, olvasgatnak.</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4" w:lineRule="auto"/>
        <w:ind w:left="258"/>
      </w:pPr>
      <w:r>
        <w:t>Ökoiskolai alapelveink</w:t>
      </w:r>
    </w:p>
    <w:p w:rsidR="009A65EC" w:rsidRDefault="008D5060">
      <w:pPr>
        <w:pBdr>
          <w:top w:val="nil"/>
          <w:left w:val="nil"/>
          <w:bottom w:val="nil"/>
          <w:right w:val="nil"/>
          <w:between w:val="nil"/>
        </w:pBdr>
        <w:spacing w:line="274" w:lineRule="auto"/>
        <w:ind w:left="258"/>
        <w:rPr>
          <w:color w:val="000000"/>
          <w:sz w:val="24"/>
          <w:szCs w:val="24"/>
        </w:rPr>
      </w:pPr>
      <w:r>
        <w:rPr>
          <w:color w:val="000000"/>
          <w:sz w:val="24"/>
          <w:szCs w:val="24"/>
        </w:rPr>
        <w:t>Általános elvárások</w:t>
      </w:r>
    </w:p>
    <w:p w:rsidR="009A65EC" w:rsidRDefault="008D5060">
      <w:pPr>
        <w:pBdr>
          <w:top w:val="nil"/>
          <w:left w:val="nil"/>
          <w:bottom w:val="nil"/>
          <w:right w:val="nil"/>
          <w:between w:val="nil"/>
        </w:pBdr>
        <w:ind w:left="258"/>
        <w:rPr>
          <w:color w:val="000000"/>
          <w:sz w:val="24"/>
          <w:szCs w:val="24"/>
        </w:rPr>
      </w:pPr>
      <w:r>
        <w:rPr>
          <w:color w:val="000000"/>
          <w:sz w:val="24"/>
          <w:szCs w:val="24"/>
        </w:rPr>
        <w:t>Az iskola tevékenységeiről és ezek környezetre való hatásáról legalább évente felmérés készül, mely tartalmazza az alábbiakat:</w:t>
      </w:r>
    </w:p>
    <w:p w:rsidR="009A65EC" w:rsidRDefault="008D5060" w:rsidP="00FE7BE5">
      <w:pPr>
        <w:numPr>
          <w:ilvl w:val="2"/>
          <w:numId w:val="134"/>
        </w:numPr>
        <w:pBdr>
          <w:top w:val="nil"/>
          <w:left w:val="nil"/>
          <w:bottom w:val="nil"/>
          <w:right w:val="nil"/>
          <w:between w:val="nil"/>
        </w:pBdr>
        <w:tabs>
          <w:tab w:val="left" w:pos="978"/>
          <w:tab w:val="left" w:pos="979"/>
        </w:tabs>
        <w:spacing w:before="5" w:line="237" w:lineRule="auto"/>
        <w:ind w:right="709"/>
        <w:rPr>
          <w:color w:val="000000"/>
          <w:sz w:val="24"/>
          <w:szCs w:val="24"/>
        </w:rPr>
      </w:pPr>
      <w:r>
        <w:rPr>
          <w:color w:val="000000"/>
          <w:sz w:val="24"/>
          <w:szCs w:val="24"/>
        </w:rPr>
        <w:t>az iskola minőségbiztosítási programjához illeszkedően a tanulók és az oktatótestület környezettudatosságáról készült beszámoló;</w:t>
      </w:r>
    </w:p>
    <w:p w:rsidR="009A65EC" w:rsidRDefault="008D5060" w:rsidP="00FE7BE5">
      <w:pPr>
        <w:numPr>
          <w:ilvl w:val="2"/>
          <w:numId w:val="134"/>
        </w:numPr>
        <w:pBdr>
          <w:top w:val="nil"/>
          <w:left w:val="nil"/>
          <w:bottom w:val="nil"/>
          <w:right w:val="nil"/>
          <w:between w:val="nil"/>
        </w:pBdr>
        <w:tabs>
          <w:tab w:val="left" w:pos="978"/>
          <w:tab w:val="left" w:pos="979"/>
        </w:tabs>
        <w:spacing w:before="4" w:line="237" w:lineRule="auto"/>
        <w:ind w:right="475"/>
        <w:rPr>
          <w:color w:val="000000"/>
          <w:sz w:val="24"/>
          <w:szCs w:val="24"/>
        </w:rPr>
      </w:pPr>
      <w:r>
        <w:rPr>
          <w:color w:val="000000"/>
          <w:sz w:val="24"/>
          <w:szCs w:val="24"/>
        </w:rPr>
        <w:t>az iskola mindennapi működése: víz-, gáz-, áram-, fűtőanyaghasználat, anyag- és hulla- dékgazdálkodás</w:t>
      </w:r>
    </w:p>
    <w:p w:rsidR="009A65EC" w:rsidRDefault="008D5060" w:rsidP="00FE7BE5">
      <w:pPr>
        <w:numPr>
          <w:ilvl w:val="2"/>
          <w:numId w:val="134"/>
        </w:numPr>
        <w:pBdr>
          <w:top w:val="nil"/>
          <w:left w:val="nil"/>
          <w:bottom w:val="nil"/>
          <w:right w:val="nil"/>
          <w:between w:val="nil"/>
        </w:pBdr>
        <w:tabs>
          <w:tab w:val="left" w:pos="978"/>
          <w:tab w:val="left" w:pos="979"/>
        </w:tabs>
        <w:spacing w:before="2"/>
        <w:ind w:hanging="361"/>
        <w:rPr>
          <w:color w:val="000000"/>
          <w:sz w:val="24"/>
          <w:szCs w:val="24"/>
        </w:rPr>
      </w:pPr>
      <w:r>
        <w:rPr>
          <w:color w:val="000000"/>
          <w:sz w:val="24"/>
          <w:szCs w:val="24"/>
        </w:rPr>
        <w:t>rendezvények, kirándulások környezeti hatásai (utazások módja, keletkezett hulladék).</w:t>
      </w:r>
    </w:p>
    <w:p w:rsidR="009A65EC" w:rsidRDefault="009A65EC">
      <w:pPr>
        <w:pBdr>
          <w:top w:val="nil"/>
          <w:left w:val="nil"/>
          <w:bottom w:val="nil"/>
          <w:right w:val="nil"/>
          <w:between w:val="nil"/>
        </w:pBdr>
        <w:spacing w:before="8"/>
        <w:rPr>
          <w:color w:val="000000"/>
          <w:sz w:val="23"/>
          <w:szCs w:val="23"/>
        </w:rPr>
      </w:pPr>
    </w:p>
    <w:p w:rsidR="009A65EC" w:rsidRDefault="008D5060">
      <w:pPr>
        <w:pBdr>
          <w:top w:val="nil"/>
          <w:left w:val="nil"/>
          <w:bottom w:val="nil"/>
          <w:right w:val="nil"/>
          <w:between w:val="nil"/>
        </w:pBdr>
        <w:spacing w:before="1"/>
        <w:ind w:left="258" w:right="198"/>
        <w:rPr>
          <w:color w:val="000000"/>
          <w:sz w:val="24"/>
          <w:szCs w:val="24"/>
        </w:rPr>
      </w:pPr>
      <w:r>
        <w:rPr>
          <w:color w:val="000000"/>
          <w:sz w:val="24"/>
          <w:szCs w:val="24"/>
        </w:rPr>
        <w:t xml:space="preserve">Az iskola arculata (bemutatkozó anyagok, épület, udvar, dekoráció) határozottan képviseli a fenn- </w:t>
      </w:r>
      <w:r>
        <w:rPr>
          <w:color w:val="000000"/>
          <w:sz w:val="24"/>
          <w:szCs w:val="24"/>
        </w:rPr>
        <w:lastRenderedPageBreak/>
        <w:t>tarthatóság, a környezettel harmonikus (környezetbarát, egészséges) életvitel pedagógiai értékeit.</w:t>
      </w:r>
    </w:p>
    <w:p w:rsidR="009A65EC" w:rsidRDefault="009A65EC">
      <w:pPr>
        <w:pBdr>
          <w:top w:val="nil"/>
          <w:left w:val="nil"/>
          <w:bottom w:val="nil"/>
          <w:right w:val="nil"/>
          <w:between w:val="nil"/>
        </w:pBdr>
        <w:spacing w:before="4"/>
        <w:rPr>
          <w:color w:val="000000"/>
          <w:sz w:val="24"/>
          <w:szCs w:val="24"/>
        </w:rPr>
      </w:pPr>
    </w:p>
    <w:p w:rsidR="009A65EC" w:rsidRDefault="008D5060">
      <w:pPr>
        <w:pStyle w:val="Cmsor5"/>
        <w:spacing w:before="1" w:line="275" w:lineRule="auto"/>
        <w:ind w:left="258"/>
      </w:pPr>
      <w:r>
        <w:t>Az iskola működtetése</w:t>
      </w:r>
    </w:p>
    <w:p w:rsidR="009A65EC" w:rsidRDefault="008D5060" w:rsidP="00FE7BE5">
      <w:pPr>
        <w:numPr>
          <w:ilvl w:val="2"/>
          <w:numId w:val="134"/>
        </w:numPr>
        <w:pBdr>
          <w:top w:val="nil"/>
          <w:left w:val="nil"/>
          <w:bottom w:val="nil"/>
          <w:right w:val="nil"/>
          <w:between w:val="nil"/>
        </w:pBdr>
        <w:tabs>
          <w:tab w:val="left" w:pos="978"/>
          <w:tab w:val="left" w:pos="979"/>
        </w:tabs>
        <w:spacing w:line="291" w:lineRule="auto"/>
        <w:ind w:hanging="361"/>
        <w:rPr>
          <w:color w:val="000000"/>
          <w:sz w:val="24"/>
          <w:szCs w:val="24"/>
        </w:rPr>
      </w:pPr>
      <w:r>
        <w:rPr>
          <w:color w:val="000000"/>
          <w:sz w:val="24"/>
          <w:szCs w:val="24"/>
        </w:rPr>
        <w:t>Környezetkímélő anyaghasználat megvalósulása.</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Tudatos takarékosság az anyagokkal, termékekkel, vízzel, energiával.</w:t>
      </w:r>
    </w:p>
    <w:p w:rsidR="009A65EC" w:rsidRDefault="008D5060" w:rsidP="00FE7BE5">
      <w:pPr>
        <w:numPr>
          <w:ilvl w:val="2"/>
          <w:numId w:val="134"/>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Környezetkímélő anyagok használata a karbantartási munkákban és a takarításban.</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Környezetkímélő játékok, taneszközök és segédeszközök használata.</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Környezetkímélő anyagok használata az adminisztrációban és egyéb irodai munkákban.</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Környezetkímélő anyagok használata kikapcsolódási és egyéb tevékenységekben.</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kémiai anyagok lehető leginkább környezetkímélő kezelése, tárolása, felhasználása.</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Egészséges és környezetkímélő módon előállított ételek felszolgálása:</w:t>
      </w:r>
    </w:p>
    <w:p w:rsidR="009A65EC" w:rsidRDefault="008D5060" w:rsidP="00FE7BE5">
      <w:pPr>
        <w:numPr>
          <w:ilvl w:val="2"/>
          <w:numId w:val="134"/>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Kellemes és a funkciójuknak megfelelő főző- és étkezőhelyiségek.</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Közelből beszerezhető alapanyagok használata.</w:t>
      </w:r>
    </w:p>
    <w:p w:rsidR="009A65EC" w:rsidRDefault="008D5060" w:rsidP="00FE7BE5">
      <w:pPr>
        <w:numPr>
          <w:ilvl w:val="2"/>
          <w:numId w:val="134"/>
        </w:numPr>
        <w:pBdr>
          <w:top w:val="nil"/>
          <w:left w:val="nil"/>
          <w:bottom w:val="nil"/>
          <w:right w:val="nil"/>
          <w:between w:val="nil"/>
        </w:pBdr>
        <w:tabs>
          <w:tab w:val="left" w:pos="978"/>
          <w:tab w:val="left" w:pos="979"/>
        </w:tabs>
        <w:spacing w:before="2" w:line="237" w:lineRule="auto"/>
        <w:ind w:right="251"/>
        <w:rPr>
          <w:color w:val="000000"/>
          <w:sz w:val="24"/>
          <w:szCs w:val="24"/>
        </w:rPr>
      </w:pPr>
      <w:r>
        <w:rPr>
          <w:color w:val="000000"/>
          <w:sz w:val="24"/>
          <w:szCs w:val="24"/>
        </w:rPr>
        <w:t>A büfében lehet kapni egészséges és környezetkímélő árukat, ha nincs büfé, az iskola más módon hívja fel a figyelmet az egészséges és környezetkímélő ételekre.</w:t>
      </w:r>
    </w:p>
    <w:p w:rsidR="008557C1" w:rsidRDefault="008D5060" w:rsidP="00FE7BE5">
      <w:pPr>
        <w:numPr>
          <w:ilvl w:val="2"/>
          <w:numId w:val="134"/>
        </w:numPr>
        <w:pBdr>
          <w:top w:val="nil"/>
          <w:left w:val="nil"/>
          <w:bottom w:val="nil"/>
          <w:right w:val="nil"/>
          <w:between w:val="nil"/>
        </w:pBdr>
        <w:tabs>
          <w:tab w:val="left" w:pos="978"/>
          <w:tab w:val="left" w:pos="979"/>
        </w:tabs>
        <w:spacing w:before="74" w:line="294" w:lineRule="auto"/>
        <w:ind w:hanging="361"/>
        <w:rPr>
          <w:color w:val="000000"/>
          <w:sz w:val="24"/>
          <w:szCs w:val="24"/>
        </w:rPr>
      </w:pPr>
      <w:r w:rsidRPr="008557C1">
        <w:rPr>
          <w:color w:val="000000"/>
          <w:sz w:val="24"/>
          <w:szCs w:val="24"/>
        </w:rPr>
        <w:t>Egészséges, tápláló ételek és italok az iskolai étkeztetésben.</w:t>
      </w:r>
    </w:p>
    <w:p w:rsidR="009A65EC" w:rsidRPr="008557C1" w:rsidRDefault="008D5060" w:rsidP="00FE7BE5">
      <w:pPr>
        <w:numPr>
          <w:ilvl w:val="2"/>
          <w:numId w:val="134"/>
        </w:numPr>
        <w:pBdr>
          <w:top w:val="nil"/>
          <w:left w:val="nil"/>
          <w:bottom w:val="nil"/>
          <w:right w:val="nil"/>
          <w:between w:val="nil"/>
        </w:pBdr>
        <w:tabs>
          <w:tab w:val="left" w:pos="978"/>
          <w:tab w:val="left" w:pos="979"/>
        </w:tabs>
        <w:spacing w:before="74" w:line="294" w:lineRule="auto"/>
        <w:ind w:hanging="361"/>
        <w:rPr>
          <w:color w:val="000000"/>
          <w:sz w:val="24"/>
          <w:szCs w:val="24"/>
        </w:rPr>
      </w:pPr>
      <w:r w:rsidRPr="008557C1">
        <w:rPr>
          <w:color w:val="000000"/>
          <w:sz w:val="24"/>
          <w:szCs w:val="24"/>
        </w:rPr>
        <w:t>A vegetáriánus étkezés lehetőségének biztosítása.</w:t>
      </w:r>
    </w:p>
    <w:p w:rsidR="009A65EC" w:rsidRDefault="008D5060" w:rsidP="00FE7BE5">
      <w:pPr>
        <w:numPr>
          <w:ilvl w:val="2"/>
          <w:numId w:val="134"/>
        </w:numPr>
        <w:pBdr>
          <w:top w:val="nil"/>
          <w:left w:val="nil"/>
          <w:bottom w:val="nil"/>
          <w:right w:val="nil"/>
          <w:between w:val="nil"/>
        </w:pBdr>
        <w:tabs>
          <w:tab w:val="left" w:pos="978"/>
          <w:tab w:val="left" w:pos="979"/>
        </w:tabs>
        <w:spacing w:before="2" w:line="237" w:lineRule="auto"/>
        <w:ind w:right="253"/>
        <w:rPr>
          <w:color w:val="000000"/>
          <w:sz w:val="24"/>
          <w:szCs w:val="24"/>
        </w:rPr>
      </w:pPr>
      <w:r>
        <w:rPr>
          <w:color w:val="000000"/>
          <w:sz w:val="24"/>
          <w:szCs w:val="24"/>
        </w:rPr>
        <w:t>A speciális étrendi megkötésekkel rendelkező tanulók számára a megfelelő ételek biztosí- tása.</w:t>
      </w:r>
    </w:p>
    <w:p w:rsidR="009A65EC" w:rsidRDefault="008D5060" w:rsidP="00FE7BE5">
      <w:pPr>
        <w:numPr>
          <w:ilvl w:val="2"/>
          <w:numId w:val="134"/>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Eldobható cikkek használata csak abban az esetben engedélyezett, ha nincs más lehetőség.</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főzés és az étkezés során használt eszközök, környezet- és egészségkímélők.</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iskolakertben termesztett zöldségek felhasználása az iskola konyhájában.</w:t>
      </w:r>
    </w:p>
    <w:p w:rsidR="009A65EC" w:rsidRDefault="008D5060" w:rsidP="00FE7BE5">
      <w:pPr>
        <w:numPr>
          <w:ilvl w:val="2"/>
          <w:numId w:val="134"/>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(A vonatkozó környezetvédelmi, élelmiszer egészségügyi szabályok betartásával.)</w:t>
      </w:r>
    </w:p>
    <w:p w:rsidR="009A65EC" w:rsidRDefault="008D5060" w:rsidP="00FE7BE5">
      <w:pPr>
        <w:numPr>
          <w:ilvl w:val="2"/>
          <w:numId w:val="134"/>
        </w:numPr>
        <w:pBdr>
          <w:top w:val="nil"/>
          <w:left w:val="nil"/>
          <w:bottom w:val="nil"/>
          <w:right w:val="nil"/>
          <w:between w:val="nil"/>
        </w:pBdr>
        <w:tabs>
          <w:tab w:val="left" w:pos="978"/>
          <w:tab w:val="left" w:pos="979"/>
        </w:tabs>
        <w:spacing w:before="2" w:line="237" w:lineRule="auto"/>
        <w:ind w:right="256"/>
        <w:rPr>
          <w:color w:val="000000"/>
          <w:sz w:val="24"/>
          <w:szCs w:val="24"/>
        </w:rPr>
      </w:pPr>
      <w:r>
        <w:rPr>
          <w:color w:val="000000"/>
          <w:sz w:val="24"/>
          <w:szCs w:val="24"/>
        </w:rPr>
        <w:t>Az iskola a lehető legkisebb szinten tartja a hulladékkibocsátását, a keletkező hulladékokat környezetkímélő módon kezeli.</w:t>
      </w:r>
    </w:p>
    <w:p w:rsidR="009A65EC" w:rsidRDefault="008D5060" w:rsidP="00FE7BE5">
      <w:pPr>
        <w:numPr>
          <w:ilvl w:val="2"/>
          <w:numId w:val="134"/>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Ahol lehetséges, törekszik a termékek és anyagok újrafelhasználására, hasznosítására.</w:t>
      </w:r>
    </w:p>
    <w:p w:rsidR="009A65EC" w:rsidRDefault="008D5060" w:rsidP="00FE7BE5">
      <w:pPr>
        <w:numPr>
          <w:ilvl w:val="2"/>
          <w:numId w:val="134"/>
        </w:numPr>
        <w:pBdr>
          <w:top w:val="nil"/>
          <w:left w:val="nil"/>
          <w:bottom w:val="nil"/>
          <w:right w:val="nil"/>
          <w:between w:val="nil"/>
        </w:pBdr>
        <w:tabs>
          <w:tab w:val="left" w:pos="978"/>
          <w:tab w:val="left" w:pos="979"/>
        </w:tabs>
        <w:spacing w:before="2" w:line="237" w:lineRule="auto"/>
        <w:ind w:right="256"/>
        <w:rPr>
          <w:color w:val="000000"/>
          <w:sz w:val="24"/>
          <w:szCs w:val="24"/>
        </w:rPr>
      </w:pPr>
      <w:r>
        <w:rPr>
          <w:color w:val="000000"/>
          <w:sz w:val="24"/>
          <w:szCs w:val="24"/>
        </w:rPr>
        <w:t>Hulladékok elkülönített gyűjtése: pl.: fémek, műanyagok, papírok stb. és átadása a hulla- dékkezelőnek.</w:t>
      </w:r>
    </w:p>
    <w:p w:rsidR="009A65EC" w:rsidRDefault="008D5060" w:rsidP="00FE7BE5">
      <w:pPr>
        <w:numPr>
          <w:ilvl w:val="2"/>
          <w:numId w:val="134"/>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A szerves hulladék komposztálása a helyi viszonyoktól függően.</w:t>
      </w:r>
    </w:p>
    <w:p w:rsidR="009A65EC" w:rsidRDefault="008D5060" w:rsidP="00FE7BE5">
      <w:pPr>
        <w:numPr>
          <w:ilvl w:val="2"/>
          <w:numId w:val="134"/>
        </w:numPr>
        <w:pBdr>
          <w:top w:val="nil"/>
          <w:left w:val="nil"/>
          <w:bottom w:val="nil"/>
          <w:right w:val="nil"/>
          <w:between w:val="nil"/>
        </w:pBdr>
        <w:tabs>
          <w:tab w:val="left" w:pos="978"/>
          <w:tab w:val="left" w:pos="979"/>
        </w:tabs>
        <w:ind w:right="261"/>
        <w:rPr>
          <w:color w:val="000000"/>
          <w:sz w:val="24"/>
          <w:szCs w:val="24"/>
        </w:rPr>
      </w:pPr>
      <w:r>
        <w:rPr>
          <w:color w:val="000000"/>
          <w:sz w:val="24"/>
          <w:szCs w:val="24"/>
        </w:rPr>
        <w:t>A veszélyes hulladékok gyűjtése és elhelyezése a helyi hatóság rendelkezése alapján tör- ténik.</w:t>
      </w:r>
    </w:p>
    <w:p w:rsidR="009A65EC" w:rsidRDefault="008D5060" w:rsidP="00FE7BE5">
      <w:pPr>
        <w:numPr>
          <w:ilvl w:val="2"/>
          <w:numId w:val="134"/>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Az iskola takarékosan és észszerűen bánik a vízzel.</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Víztakarékos berendezések felszerelése és szakszerű használata.</w:t>
      </w:r>
    </w:p>
    <w:p w:rsidR="009A65EC" w:rsidRDefault="008D5060" w:rsidP="00FE7BE5">
      <w:pPr>
        <w:numPr>
          <w:ilvl w:val="2"/>
          <w:numId w:val="134"/>
        </w:numPr>
        <w:pBdr>
          <w:top w:val="nil"/>
          <w:left w:val="nil"/>
          <w:bottom w:val="nil"/>
          <w:right w:val="nil"/>
          <w:between w:val="nil"/>
        </w:pBdr>
        <w:tabs>
          <w:tab w:val="left" w:pos="978"/>
          <w:tab w:val="left" w:pos="979"/>
        </w:tabs>
        <w:spacing w:before="2" w:line="237" w:lineRule="auto"/>
        <w:ind w:right="255"/>
        <w:rPr>
          <w:color w:val="000000"/>
          <w:sz w:val="24"/>
          <w:szCs w:val="24"/>
        </w:rPr>
      </w:pPr>
      <w:r>
        <w:rPr>
          <w:color w:val="000000"/>
          <w:sz w:val="24"/>
          <w:szCs w:val="24"/>
        </w:rPr>
        <w:t>A csapok és wc tartályok rendszeres ellenőrzése, a csepegések, szivárgások azonnali meg- szüntetése.</w:t>
      </w:r>
    </w:p>
    <w:p w:rsidR="009A65EC" w:rsidRDefault="008D5060" w:rsidP="00FE7BE5">
      <w:pPr>
        <w:numPr>
          <w:ilvl w:val="2"/>
          <w:numId w:val="134"/>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lastRenderedPageBreak/>
        <w:t>Esővíz használata a lehetséges, arra alkalmas helyeken.</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Takarékos energiahasználat.</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Takarékosság a hőenergiával.</w:t>
      </w:r>
    </w:p>
    <w:p w:rsidR="009A65EC" w:rsidRDefault="008D5060" w:rsidP="00FE7BE5">
      <w:pPr>
        <w:numPr>
          <w:ilvl w:val="2"/>
          <w:numId w:val="134"/>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Takarékosság az elektromos árammal.</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Megújuló energiaforrások használatára való törekvés az áramfejlesztés és a fűtés számára.</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iskola a lehető legkisebb mértékben szennyezi a levegőt.</w:t>
      </w:r>
    </w:p>
    <w:p w:rsidR="009A65EC" w:rsidRDefault="008D5060" w:rsidP="00FE7BE5">
      <w:pPr>
        <w:numPr>
          <w:ilvl w:val="2"/>
          <w:numId w:val="134"/>
        </w:numPr>
        <w:pBdr>
          <w:top w:val="nil"/>
          <w:left w:val="nil"/>
          <w:bottom w:val="nil"/>
          <w:right w:val="nil"/>
          <w:between w:val="nil"/>
        </w:pBdr>
        <w:tabs>
          <w:tab w:val="left" w:pos="978"/>
          <w:tab w:val="left" w:pos="979"/>
        </w:tabs>
        <w:spacing w:before="2" w:line="237" w:lineRule="auto"/>
        <w:ind w:right="253"/>
        <w:rPr>
          <w:color w:val="000000"/>
          <w:sz w:val="24"/>
          <w:szCs w:val="24"/>
        </w:rPr>
      </w:pPr>
      <w:r>
        <w:rPr>
          <w:color w:val="000000"/>
          <w:sz w:val="24"/>
          <w:szCs w:val="24"/>
        </w:rPr>
        <w:t>A kémények, szellőztető berendezések (ha vannak) anyagkibocsátása szabályozott és rend- szeresen ellenőrzött.</w:t>
      </w:r>
    </w:p>
    <w:p w:rsidR="009A65EC" w:rsidRDefault="008D5060" w:rsidP="00FE7BE5">
      <w:pPr>
        <w:numPr>
          <w:ilvl w:val="2"/>
          <w:numId w:val="134"/>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A szabadtéri burkolt felületek (sportpályák, dühöngő) gondozottak, pormentesek.</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iskolakert mentes az allergén növényektől.</w:t>
      </w:r>
    </w:p>
    <w:p w:rsidR="009A65EC" w:rsidRDefault="008D5060" w:rsidP="00FE7BE5">
      <w:pPr>
        <w:numPr>
          <w:ilvl w:val="2"/>
          <w:numId w:val="134"/>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Az iskola megközelítése környezetkímélő módon történik.</w:t>
      </w:r>
    </w:p>
    <w:p w:rsidR="009A65EC" w:rsidRDefault="008D5060" w:rsidP="00FE7BE5">
      <w:pPr>
        <w:numPr>
          <w:ilvl w:val="2"/>
          <w:numId w:val="134"/>
        </w:numPr>
        <w:pBdr>
          <w:top w:val="nil"/>
          <w:left w:val="nil"/>
          <w:bottom w:val="nil"/>
          <w:right w:val="nil"/>
          <w:between w:val="nil"/>
        </w:pBdr>
        <w:tabs>
          <w:tab w:val="left" w:pos="978"/>
          <w:tab w:val="left" w:pos="979"/>
        </w:tabs>
        <w:spacing w:before="2" w:line="237" w:lineRule="auto"/>
        <w:ind w:right="254"/>
        <w:rPr>
          <w:color w:val="000000"/>
          <w:sz w:val="24"/>
          <w:szCs w:val="24"/>
        </w:rPr>
      </w:pPr>
      <w:r>
        <w:rPr>
          <w:color w:val="000000"/>
          <w:sz w:val="24"/>
          <w:szCs w:val="24"/>
        </w:rPr>
        <w:t>A tanulókra, az oktatótestület tagjaira utazás tekintetében jellemző a gyaloglás, a kerékpá- rozás és a tömegközlekedési eszközök használata.</w:t>
      </w:r>
    </w:p>
    <w:p w:rsidR="009A65EC" w:rsidRDefault="008D5060" w:rsidP="00FE7BE5">
      <w:pPr>
        <w:numPr>
          <w:ilvl w:val="2"/>
          <w:numId w:val="134"/>
        </w:numPr>
        <w:pBdr>
          <w:top w:val="nil"/>
          <w:left w:val="nil"/>
          <w:bottom w:val="nil"/>
          <w:right w:val="nil"/>
          <w:between w:val="nil"/>
        </w:pBdr>
        <w:tabs>
          <w:tab w:val="left" w:pos="978"/>
          <w:tab w:val="left" w:pos="979"/>
        </w:tabs>
        <w:spacing w:before="5" w:line="237" w:lineRule="auto"/>
        <w:ind w:right="260"/>
        <w:rPr>
          <w:color w:val="000000"/>
          <w:sz w:val="24"/>
          <w:szCs w:val="24"/>
        </w:rPr>
      </w:pPr>
      <w:r>
        <w:rPr>
          <w:color w:val="000000"/>
          <w:sz w:val="24"/>
          <w:szCs w:val="24"/>
        </w:rPr>
        <w:t>Ha a gyalogos, kerékpáros, ill. tömegközlekedéses iskolába járás nem megoldható, a gye- rekek iskolabuszt használnak, megszervezik közös autósútjaikat.</w:t>
      </w:r>
    </w:p>
    <w:p w:rsidR="009A65EC" w:rsidRDefault="008D5060" w:rsidP="00FE7BE5">
      <w:pPr>
        <w:numPr>
          <w:ilvl w:val="2"/>
          <w:numId w:val="134"/>
        </w:numPr>
        <w:pBdr>
          <w:top w:val="nil"/>
          <w:left w:val="nil"/>
          <w:bottom w:val="nil"/>
          <w:right w:val="nil"/>
          <w:between w:val="nil"/>
        </w:pBdr>
        <w:tabs>
          <w:tab w:val="left" w:pos="978"/>
          <w:tab w:val="left" w:pos="979"/>
        </w:tabs>
        <w:spacing w:before="4" w:line="237" w:lineRule="auto"/>
        <w:ind w:right="258"/>
        <w:rPr>
          <w:color w:val="000000"/>
          <w:sz w:val="24"/>
          <w:szCs w:val="24"/>
        </w:rPr>
      </w:pPr>
      <w:r>
        <w:rPr>
          <w:color w:val="000000"/>
          <w:sz w:val="24"/>
          <w:szCs w:val="24"/>
        </w:rPr>
        <w:t>Gyalog, ill. kerékpárral könnyen elérhető, a természet tanulmányozására alkalmas helyek rendszeres látogatása.</w:t>
      </w:r>
    </w:p>
    <w:p w:rsidR="009A65EC" w:rsidRDefault="008D5060" w:rsidP="00FE7BE5">
      <w:pPr>
        <w:numPr>
          <w:ilvl w:val="2"/>
          <w:numId w:val="134"/>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A közlekedés megtervezése a felesleges utazások elkerülése érdekében.</w:t>
      </w:r>
    </w:p>
    <w:p w:rsidR="009A65EC" w:rsidRDefault="008D5060" w:rsidP="00FE7BE5">
      <w:pPr>
        <w:numPr>
          <w:ilvl w:val="2"/>
          <w:numId w:val="134"/>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szükséges szállítások észszerű megszervezése.</w:t>
      </w:r>
    </w:p>
    <w:p w:rsidR="009A65EC" w:rsidRDefault="008D5060" w:rsidP="00FE7BE5">
      <w:pPr>
        <w:numPr>
          <w:ilvl w:val="2"/>
          <w:numId w:val="134"/>
        </w:numPr>
        <w:pBdr>
          <w:top w:val="nil"/>
          <w:left w:val="nil"/>
          <w:bottom w:val="nil"/>
          <w:right w:val="nil"/>
          <w:between w:val="nil"/>
        </w:pBdr>
        <w:tabs>
          <w:tab w:val="left" w:pos="978"/>
          <w:tab w:val="left" w:pos="979"/>
        </w:tabs>
        <w:spacing w:before="4" w:line="237" w:lineRule="auto"/>
        <w:ind w:right="259"/>
        <w:rPr>
          <w:color w:val="000000"/>
          <w:sz w:val="24"/>
          <w:szCs w:val="24"/>
        </w:rPr>
        <w:sectPr w:rsidR="009A65EC">
          <w:pgSz w:w="11910" w:h="16840"/>
          <w:pgMar w:top="1320" w:right="880" w:bottom="800" w:left="1160" w:header="0" w:footer="609" w:gutter="0"/>
          <w:cols w:space="708"/>
        </w:sectPr>
      </w:pPr>
      <w:r>
        <w:rPr>
          <w:color w:val="000000"/>
          <w:sz w:val="24"/>
          <w:szCs w:val="24"/>
        </w:rPr>
        <w:t>Az iskola rendezvényei (diáknapok, kirándulások, sportrendezvények) a lehető legkisebb mértékben terhelik a környezetet.</w:t>
      </w:r>
    </w:p>
    <w:p w:rsidR="009A65EC" w:rsidRDefault="008D5060" w:rsidP="00FE7BE5">
      <w:pPr>
        <w:pStyle w:val="Cmsor1"/>
        <w:numPr>
          <w:ilvl w:val="0"/>
          <w:numId w:val="113"/>
        </w:numPr>
        <w:tabs>
          <w:tab w:val="left" w:pos="579"/>
        </w:tabs>
        <w:spacing w:before="85"/>
        <w:ind w:hanging="321"/>
      </w:pPr>
      <w:bookmarkStart w:id="16" w:name="_heading=h.86ozkdcx8ls6" w:colFirst="0" w:colLast="0"/>
      <w:bookmarkEnd w:id="16"/>
      <w:r>
        <w:lastRenderedPageBreak/>
        <w:t>OKTATÁSI PROGRAM</w:t>
      </w:r>
    </w:p>
    <w:p w:rsidR="009A65EC" w:rsidRDefault="009A65EC">
      <w:pPr>
        <w:pBdr>
          <w:top w:val="nil"/>
          <w:left w:val="nil"/>
          <w:bottom w:val="nil"/>
          <w:right w:val="nil"/>
          <w:between w:val="nil"/>
        </w:pBdr>
        <w:spacing w:before="1"/>
        <w:rPr>
          <w:b/>
          <w:bCs/>
          <w:color w:val="000000"/>
          <w:sz w:val="31"/>
          <w:szCs w:val="31"/>
        </w:rPr>
      </w:pPr>
    </w:p>
    <w:p w:rsidR="009A65EC" w:rsidRDefault="008D5060" w:rsidP="00FE7BE5">
      <w:pPr>
        <w:pStyle w:val="Cmsor5"/>
        <w:numPr>
          <w:ilvl w:val="1"/>
          <w:numId w:val="113"/>
        </w:numPr>
        <w:tabs>
          <w:tab w:val="left" w:pos="619"/>
        </w:tabs>
        <w:ind w:hanging="361"/>
      </w:pPr>
      <w:bookmarkStart w:id="17" w:name="_heading=h.axeql035zhuf" w:colFirst="0" w:colLast="0"/>
      <w:bookmarkEnd w:id="17"/>
      <w:r>
        <w:t>Képzési szerkezet</w:t>
      </w:r>
    </w:p>
    <w:p w:rsidR="009A65EC" w:rsidRDefault="009A65EC">
      <w:pPr>
        <w:pBdr>
          <w:top w:val="nil"/>
          <w:left w:val="nil"/>
          <w:bottom w:val="nil"/>
          <w:right w:val="nil"/>
          <w:between w:val="nil"/>
        </w:pBdr>
        <w:spacing w:before="5"/>
        <w:rPr>
          <w:b/>
          <w:bCs/>
          <w:color w:val="000000"/>
          <w:sz w:val="20"/>
          <w:szCs w:val="20"/>
        </w:rPr>
      </w:pPr>
    </w:p>
    <w:p w:rsidR="009A65EC" w:rsidRDefault="008D5060">
      <w:pPr>
        <w:pBdr>
          <w:top w:val="nil"/>
          <w:left w:val="nil"/>
          <w:bottom w:val="nil"/>
          <w:right w:val="nil"/>
          <w:between w:val="nil"/>
        </w:pBdr>
        <w:ind w:left="258" w:right="250"/>
        <w:jc w:val="both"/>
        <w:rPr>
          <w:color w:val="000000"/>
          <w:sz w:val="24"/>
          <w:szCs w:val="24"/>
        </w:rPr>
      </w:pPr>
      <w:r>
        <w:rPr>
          <w:color w:val="000000"/>
          <w:sz w:val="24"/>
          <w:szCs w:val="24"/>
        </w:rPr>
        <w:t>A szakképzésről szóló 2019. évi LXXX. törvény 2020. január 1-jei hatályba lépésével új szakkép-</w:t>
      </w:r>
      <w:sdt>
        <w:sdtPr>
          <w:tag w:val="goog_rdk_654"/>
          <w:id w:val="-879424409"/>
          <w:showingPlcHdr/>
        </w:sdtPr>
        <w:sdtEndPr/>
        <w:sdtContent>
          <w:r>
            <w:t xml:space="preserve">     </w:t>
          </w:r>
        </w:sdtContent>
      </w:sdt>
      <w:r>
        <w:rPr>
          <w:color w:val="000000"/>
          <w:sz w:val="24"/>
          <w:szCs w:val="24"/>
        </w:rPr>
        <w:t>zési intézményszerkezet jött létre. A szakképzési törvény hatálya alá tartozó szakképző intézmé- nyek 2020. szeptember 1-jétől működnek az új szakképzési törvény szerint. Az intézménytípusok a szakképző iskola és a technikum, 2020. szeptember 1-jétől - az új szakképzési intézményszerkezetben - a kilencedik évfolyamokon már a 2020-ban módosított Nemzeti alaptanterv előírásai szerint készített kötelezően alkalmazandó szakmai programok sze-</w:t>
      </w:r>
      <w:sdt>
        <w:sdtPr>
          <w:tag w:val="goog_rdk_655"/>
          <w:id w:val="1653577405"/>
          <w:showingPlcHdr/>
        </w:sdtPr>
        <w:sdtEndPr/>
        <w:sdtContent>
          <w:r>
            <w:t xml:space="preserve">     </w:t>
          </w:r>
        </w:sdtContent>
      </w:sdt>
      <w:r>
        <w:rPr>
          <w:color w:val="000000"/>
          <w:sz w:val="24"/>
          <w:szCs w:val="24"/>
        </w:rPr>
        <w:t xml:space="preserve">rint folyik a szakmai oktatás. A szakképzésről szóló 2019. évi LXXX. törvény (a továbbiakban: </w:t>
      </w:r>
      <w:r>
        <w:rPr>
          <w:b/>
          <w:bCs/>
          <w:color w:val="000000"/>
          <w:sz w:val="24"/>
          <w:szCs w:val="24"/>
        </w:rPr>
        <w:t>Szkt.</w:t>
      </w:r>
      <w:r>
        <w:rPr>
          <w:color w:val="000000"/>
          <w:sz w:val="24"/>
          <w:szCs w:val="24"/>
        </w:rPr>
        <w:t>) az alábbiak szerint határozza meg a szakképzés intézményeit:</w:t>
      </w:r>
    </w:p>
    <w:p w:rsidR="009A65EC" w:rsidRDefault="009A65EC">
      <w:pPr>
        <w:pBdr>
          <w:top w:val="nil"/>
          <w:left w:val="nil"/>
          <w:bottom w:val="nil"/>
          <w:right w:val="nil"/>
          <w:between w:val="nil"/>
        </w:pBdr>
        <w:spacing w:before="1"/>
        <w:rPr>
          <w:color w:val="000000"/>
          <w:sz w:val="24"/>
          <w:szCs w:val="24"/>
        </w:rPr>
      </w:pPr>
    </w:p>
    <w:p w:rsidR="009A65EC" w:rsidRDefault="008D5060">
      <w:pPr>
        <w:ind w:left="258"/>
        <w:rPr>
          <w:sz w:val="24"/>
          <w:szCs w:val="24"/>
        </w:rPr>
      </w:pPr>
      <w:r>
        <w:rPr>
          <w:b/>
          <w:bCs/>
          <w:sz w:val="24"/>
          <w:szCs w:val="24"/>
        </w:rPr>
        <w:t xml:space="preserve">Szkt. 16. § </w:t>
      </w:r>
      <w:r>
        <w:rPr>
          <w:sz w:val="24"/>
          <w:szCs w:val="24"/>
        </w:rPr>
        <w:t>[A szakképző intézmény]</w:t>
      </w:r>
    </w:p>
    <w:p w:rsidR="009A65EC" w:rsidRDefault="008D5060">
      <w:pPr>
        <w:pBdr>
          <w:top w:val="nil"/>
          <w:left w:val="nil"/>
          <w:bottom w:val="nil"/>
          <w:right w:val="nil"/>
          <w:between w:val="nil"/>
        </w:pBdr>
        <w:ind w:left="258"/>
        <w:rPr>
          <w:color w:val="000000"/>
          <w:sz w:val="24"/>
          <w:szCs w:val="24"/>
        </w:rPr>
      </w:pPr>
      <w:r>
        <w:rPr>
          <w:color w:val="000000"/>
          <w:sz w:val="24"/>
          <w:szCs w:val="24"/>
        </w:rPr>
        <w:t>(1) Szakképző intézmény</w:t>
      </w:r>
    </w:p>
    <w:p w:rsidR="009A65EC" w:rsidRDefault="008D5060" w:rsidP="00FE7BE5">
      <w:pPr>
        <w:numPr>
          <w:ilvl w:val="0"/>
          <w:numId w:val="112"/>
        </w:numPr>
        <w:pBdr>
          <w:top w:val="nil"/>
          <w:left w:val="nil"/>
          <w:bottom w:val="nil"/>
          <w:right w:val="nil"/>
          <w:between w:val="nil"/>
        </w:pBdr>
        <w:tabs>
          <w:tab w:val="left" w:pos="504"/>
        </w:tabs>
        <w:ind w:hanging="246"/>
        <w:rPr>
          <w:color w:val="000000"/>
          <w:sz w:val="24"/>
          <w:szCs w:val="24"/>
        </w:rPr>
      </w:pPr>
      <w:r>
        <w:rPr>
          <w:color w:val="000000"/>
          <w:sz w:val="24"/>
          <w:szCs w:val="24"/>
        </w:rPr>
        <w:t>a technikum és</w:t>
      </w:r>
    </w:p>
    <w:p w:rsidR="009A65EC" w:rsidRDefault="008D5060" w:rsidP="00FE7BE5">
      <w:pPr>
        <w:numPr>
          <w:ilvl w:val="0"/>
          <w:numId w:val="112"/>
        </w:numPr>
        <w:pBdr>
          <w:top w:val="nil"/>
          <w:left w:val="nil"/>
          <w:bottom w:val="nil"/>
          <w:right w:val="nil"/>
          <w:between w:val="nil"/>
        </w:pBdr>
        <w:tabs>
          <w:tab w:val="left" w:pos="519"/>
        </w:tabs>
        <w:ind w:left="518" w:hanging="261"/>
        <w:rPr>
          <w:color w:val="000000"/>
          <w:sz w:val="24"/>
          <w:szCs w:val="24"/>
        </w:rPr>
      </w:pPr>
      <w:r>
        <w:rPr>
          <w:color w:val="000000"/>
          <w:sz w:val="24"/>
          <w:szCs w:val="24"/>
        </w:rPr>
        <w:t>a szakképző iskola.</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258"/>
        <w:jc w:val="both"/>
        <w:rPr>
          <w:color w:val="000000"/>
          <w:sz w:val="24"/>
          <w:szCs w:val="24"/>
        </w:rPr>
      </w:pPr>
      <w:r>
        <w:rPr>
          <w:b/>
          <w:bCs/>
          <w:color w:val="000000"/>
          <w:sz w:val="24"/>
          <w:szCs w:val="24"/>
        </w:rPr>
        <w:t xml:space="preserve">Szkt. 127. § </w:t>
      </w:r>
      <w:r>
        <w:rPr>
          <w:color w:val="000000"/>
          <w:sz w:val="24"/>
          <w:szCs w:val="24"/>
        </w:rPr>
        <w:t>[A szakképző intézményre vonatkozó szabályozási átmenet]</w:t>
      </w:r>
    </w:p>
    <w:p w:rsidR="009A65EC" w:rsidRDefault="008D5060">
      <w:pPr>
        <w:pBdr>
          <w:top w:val="nil"/>
          <w:left w:val="nil"/>
          <w:bottom w:val="nil"/>
          <w:right w:val="nil"/>
          <w:between w:val="nil"/>
        </w:pBdr>
        <w:ind w:left="258" w:right="256"/>
        <w:jc w:val="both"/>
        <w:rPr>
          <w:color w:val="000000"/>
          <w:sz w:val="24"/>
          <w:szCs w:val="24"/>
        </w:rPr>
      </w:pPr>
      <w:r>
        <w:rPr>
          <w:color w:val="000000"/>
          <w:sz w:val="24"/>
          <w:szCs w:val="24"/>
        </w:rPr>
        <w:t>(1) A technikum az Nkt. e törvény hatálybalépését megelőző napon hatályos rendelkezései szerinti szakgimnáziumként, a szakképző iskola az Nkt. e törvény hatálybalépését megelőző napon hatá</w:t>
      </w:r>
      <w:sdt>
        <w:sdtPr>
          <w:tag w:val="goog_rdk_656"/>
          <w:id w:val="1037751503"/>
          <w:showingPlcHdr/>
        </w:sdtPr>
        <w:sdtEndPr/>
        <w:sdtContent>
          <w:r>
            <w:t xml:space="preserve">     </w:t>
          </w:r>
        </w:sdtContent>
      </w:sdt>
      <w:r>
        <w:rPr>
          <w:color w:val="000000"/>
          <w:sz w:val="24"/>
          <w:szCs w:val="24"/>
        </w:rPr>
        <w:t xml:space="preserve"> lyos rendelkezései szerinti szakközépiskolaként működik 2020. június 30-áig.</w:t>
      </w:r>
    </w:p>
    <w:p w:rsidR="009A65EC" w:rsidRDefault="008D5060">
      <w:pPr>
        <w:pBdr>
          <w:top w:val="nil"/>
          <w:left w:val="nil"/>
          <w:bottom w:val="nil"/>
          <w:right w:val="nil"/>
          <w:between w:val="nil"/>
        </w:pBdr>
        <w:spacing w:before="1"/>
        <w:ind w:left="258" w:right="250"/>
        <w:jc w:val="both"/>
        <w:rPr>
          <w:color w:val="000000"/>
          <w:sz w:val="24"/>
          <w:szCs w:val="24"/>
        </w:rPr>
      </w:pPr>
      <w:r>
        <w:rPr>
          <w:color w:val="000000"/>
          <w:sz w:val="24"/>
          <w:szCs w:val="24"/>
        </w:rPr>
        <w:t xml:space="preserve">„(6a) A szakképző intézményben a munka- és pihenőidőt – a Kormány e </w:t>
      </w:r>
      <w:hyperlink r:id="rId14">
        <w:r>
          <w:rPr>
            <w:color w:val="0000FF"/>
            <w:sz w:val="24"/>
            <w:szCs w:val="24"/>
            <w:u w:val="single"/>
          </w:rPr>
          <w:t>törvény</w:t>
        </w:r>
      </w:hyperlink>
      <w:hyperlink r:id="rId15">
        <w:r>
          <w:rPr>
            <w:color w:val="0000FF"/>
            <w:sz w:val="24"/>
            <w:szCs w:val="24"/>
          </w:rPr>
          <w:t xml:space="preserve"> </w:t>
        </w:r>
      </w:hyperlink>
      <w:r>
        <w:rPr>
          <w:color w:val="000000"/>
          <w:sz w:val="24"/>
          <w:szCs w:val="24"/>
        </w:rPr>
        <w:t xml:space="preserve">végrehajtására kiadott rendeletében meghatározott eltéréssel – az Mt. </w:t>
      </w:r>
      <w:hyperlink r:id="rId16">
        <w:r>
          <w:rPr>
            <w:color w:val="0000FF"/>
            <w:sz w:val="24"/>
            <w:szCs w:val="24"/>
            <w:u w:val="single"/>
          </w:rPr>
          <w:t>134. §</w:t>
        </w:r>
      </w:hyperlink>
      <w:r>
        <w:rPr>
          <w:color w:val="000000"/>
          <w:sz w:val="24"/>
          <w:szCs w:val="24"/>
        </w:rPr>
        <w:t>-a szerint kell nyilvántartani.”</w:t>
      </w:r>
    </w:p>
    <w:p w:rsidR="009A65EC" w:rsidRDefault="009A65EC">
      <w:pPr>
        <w:pBdr>
          <w:top w:val="nil"/>
          <w:left w:val="nil"/>
          <w:bottom w:val="nil"/>
          <w:right w:val="nil"/>
          <w:between w:val="nil"/>
        </w:pBdr>
        <w:spacing w:before="2"/>
        <w:rPr>
          <w:color w:val="000000"/>
          <w:sz w:val="16"/>
          <w:szCs w:val="16"/>
        </w:rPr>
      </w:pPr>
    </w:p>
    <w:p w:rsidR="009A65EC" w:rsidRDefault="008D5060">
      <w:pPr>
        <w:spacing w:before="90"/>
        <w:ind w:left="258"/>
        <w:jc w:val="both"/>
        <w:rPr>
          <w:sz w:val="24"/>
          <w:szCs w:val="24"/>
        </w:rPr>
      </w:pPr>
      <w:r>
        <w:rPr>
          <w:b/>
          <w:bCs/>
          <w:sz w:val="24"/>
          <w:szCs w:val="24"/>
        </w:rPr>
        <w:t xml:space="preserve">Szkt. 12. § </w:t>
      </w:r>
      <w:r>
        <w:rPr>
          <w:sz w:val="24"/>
          <w:szCs w:val="24"/>
        </w:rPr>
        <w:t>[A szakmai program]</w:t>
      </w:r>
    </w:p>
    <w:p w:rsidR="009A65EC" w:rsidRDefault="008D5060">
      <w:pPr>
        <w:pBdr>
          <w:top w:val="nil"/>
          <w:left w:val="nil"/>
          <w:bottom w:val="nil"/>
          <w:right w:val="nil"/>
          <w:between w:val="nil"/>
        </w:pBdr>
        <w:ind w:left="258" w:right="255"/>
        <w:jc w:val="both"/>
        <w:rPr>
          <w:color w:val="000000"/>
          <w:sz w:val="24"/>
          <w:szCs w:val="24"/>
        </w:rPr>
      </w:pPr>
      <w:r>
        <w:rPr>
          <w:color w:val="000000"/>
          <w:sz w:val="24"/>
          <w:szCs w:val="24"/>
        </w:rPr>
        <w:t>A szakképző intézményben a nevelő és oktató munka a képzési és kimeneti követelményekre fi- gyelemmel kidolgozott szakmai program alapján folyik. Az egyházi jogi személy, illetve a vallási egyesület által alapított, illetve fenntartott szakképző intézmény szakmai programjába beépíthető az adott vallás hitelveinek megfelelő ismeret. Az egyházi jogi személy, illetve a vallási egyesület által alapított, illetve fenntartott szakképző intézmény szakmai programja a fenntartó jóváhagyá- sával válik érvényessé.”</w:t>
      </w:r>
    </w:p>
    <w:p w:rsidR="009A65EC" w:rsidRDefault="009A65EC">
      <w:pPr>
        <w:pBdr>
          <w:top w:val="nil"/>
          <w:left w:val="nil"/>
          <w:bottom w:val="nil"/>
          <w:right w:val="nil"/>
          <w:between w:val="nil"/>
        </w:pBdr>
        <w:spacing w:before="1"/>
        <w:rPr>
          <w:color w:val="000000"/>
          <w:sz w:val="24"/>
          <w:szCs w:val="24"/>
        </w:rPr>
      </w:pPr>
    </w:p>
    <w:p w:rsidR="009A65EC" w:rsidRDefault="008D5060">
      <w:pPr>
        <w:ind w:left="258"/>
        <w:jc w:val="both"/>
        <w:rPr>
          <w:sz w:val="24"/>
          <w:szCs w:val="24"/>
        </w:rPr>
      </w:pPr>
      <w:r>
        <w:rPr>
          <w:b/>
          <w:bCs/>
          <w:sz w:val="24"/>
          <w:szCs w:val="24"/>
        </w:rPr>
        <w:t xml:space="preserve">Szkt. 19. § </w:t>
      </w:r>
      <w:r>
        <w:rPr>
          <w:sz w:val="24"/>
          <w:szCs w:val="24"/>
        </w:rPr>
        <w:t>[A szakképző intézmény tevékenysége]</w:t>
      </w:r>
    </w:p>
    <w:p w:rsidR="009A65EC" w:rsidRDefault="008D5060">
      <w:pPr>
        <w:pBdr>
          <w:top w:val="nil"/>
          <w:left w:val="nil"/>
          <w:bottom w:val="nil"/>
          <w:right w:val="nil"/>
          <w:between w:val="nil"/>
        </w:pBdr>
        <w:ind w:left="258" w:right="255"/>
        <w:jc w:val="both"/>
        <w:rPr>
          <w:color w:val="000000"/>
          <w:sz w:val="24"/>
          <w:szCs w:val="24"/>
        </w:rPr>
      </w:pPr>
      <w:r>
        <w:rPr>
          <w:color w:val="000000"/>
          <w:sz w:val="24"/>
          <w:szCs w:val="24"/>
        </w:rPr>
        <w:t>(1) A szakképző intézményben a szakmajegyzékben meghatározott szakmára felkészítő szakmai oktatás és szakképesítésre felkészítő szakmai képzés folyik. A szakmai oktatás a képzési és kime-</w:t>
      </w:r>
      <w:sdt>
        <w:sdtPr>
          <w:tag w:val="goog_rdk_657"/>
          <w:id w:val="406428558"/>
          <w:showingPlcHdr/>
        </w:sdtPr>
        <w:sdtEndPr/>
        <w:sdtContent>
          <w:r>
            <w:t xml:space="preserve">     </w:t>
          </w:r>
        </w:sdtContent>
      </w:sdt>
      <w:r>
        <w:rPr>
          <w:color w:val="000000"/>
          <w:sz w:val="24"/>
          <w:szCs w:val="24"/>
        </w:rPr>
        <w:t>neti követelmények alapján</w:t>
      </w:r>
    </w:p>
    <w:p w:rsidR="009A65EC" w:rsidRDefault="008D5060">
      <w:pPr>
        <w:numPr>
          <w:ilvl w:val="0"/>
          <w:numId w:val="111"/>
        </w:numPr>
        <w:pBdr>
          <w:top w:val="nil"/>
          <w:left w:val="nil"/>
          <w:bottom w:val="nil"/>
          <w:right w:val="nil"/>
          <w:between w:val="nil"/>
        </w:pBdr>
        <w:tabs>
          <w:tab w:val="left" w:pos="505"/>
        </w:tabs>
        <w:ind w:hanging="247"/>
        <w:jc w:val="both"/>
        <w:rPr>
          <w:color w:val="000000"/>
          <w:sz w:val="24"/>
          <w:szCs w:val="24"/>
        </w:rPr>
      </w:pPr>
      <w:r>
        <w:rPr>
          <w:color w:val="000000"/>
          <w:sz w:val="24"/>
          <w:szCs w:val="24"/>
        </w:rPr>
        <w:t>ágazati alapoktatásban és</w:t>
      </w:r>
    </w:p>
    <w:p w:rsidR="009A65EC" w:rsidRDefault="008D5060">
      <w:pPr>
        <w:numPr>
          <w:ilvl w:val="0"/>
          <w:numId w:val="111"/>
        </w:numPr>
        <w:pBdr>
          <w:top w:val="nil"/>
          <w:left w:val="nil"/>
          <w:bottom w:val="nil"/>
          <w:right w:val="nil"/>
          <w:between w:val="nil"/>
        </w:pBdr>
        <w:tabs>
          <w:tab w:val="left" w:pos="519"/>
        </w:tabs>
        <w:ind w:left="518" w:hanging="261"/>
        <w:jc w:val="both"/>
        <w:rPr>
          <w:color w:val="000000"/>
          <w:sz w:val="24"/>
          <w:szCs w:val="24"/>
        </w:rPr>
      </w:pPr>
      <w:r>
        <w:rPr>
          <w:color w:val="000000"/>
          <w:sz w:val="24"/>
          <w:szCs w:val="24"/>
        </w:rPr>
        <w:t>szakirányú oktatásban</w:t>
      </w:r>
    </w:p>
    <w:p w:rsidR="009A65EC" w:rsidRDefault="008D5060">
      <w:pPr>
        <w:pBdr>
          <w:top w:val="nil"/>
          <w:left w:val="nil"/>
          <w:bottom w:val="nil"/>
          <w:right w:val="nil"/>
          <w:between w:val="nil"/>
        </w:pBdr>
        <w:ind w:left="258" w:right="254"/>
        <w:jc w:val="both"/>
        <w:rPr>
          <w:color w:val="000000"/>
          <w:sz w:val="24"/>
          <w:szCs w:val="24"/>
        </w:rPr>
        <w:sectPr w:rsidR="009A65EC">
          <w:pgSz w:w="11910" w:h="16840"/>
          <w:pgMar w:top="1580" w:right="880" w:bottom="800" w:left="1160" w:header="0" w:footer="609" w:gutter="0"/>
          <w:cols w:space="708"/>
        </w:sectPr>
      </w:pPr>
      <w:r>
        <w:rPr>
          <w:color w:val="000000"/>
          <w:sz w:val="24"/>
          <w:szCs w:val="24"/>
        </w:rPr>
        <w:t>történik. A szakmai oktatás keretében - ha e törvény vagy a Kormány rendelete eltérően nem ren- delkezik - az ágazati alapoktatással és a szakirányú oktatással párhuzamosan vagy attól függetlenül a közismereti kerettanterv szerinti oktatás folyik.</w:t>
      </w:r>
    </w:p>
    <w:p w:rsidR="009A65EC" w:rsidRDefault="008D5060">
      <w:pPr>
        <w:pBdr>
          <w:top w:val="nil"/>
          <w:left w:val="nil"/>
          <w:bottom w:val="nil"/>
          <w:right w:val="nil"/>
          <w:between w:val="nil"/>
        </w:pBdr>
        <w:spacing w:before="72"/>
        <w:ind w:left="258" w:right="256"/>
        <w:rPr>
          <w:color w:val="000000"/>
          <w:sz w:val="24"/>
          <w:szCs w:val="24"/>
        </w:rPr>
      </w:pPr>
      <w:r>
        <w:rPr>
          <w:color w:val="000000"/>
          <w:sz w:val="24"/>
          <w:szCs w:val="24"/>
        </w:rPr>
        <w:lastRenderedPageBreak/>
        <w:t>A közismereti oktatás tervezésénél a szakképző intézményekben folyó közismereti oktatást a 2020-as Nat alapján kiadott közismereti kerettanterv előírásai szerint kell folytatni.</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5"/>
        <w:rPr>
          <w:color w:val="000000"/>
        </w:rPr>
      </w:pPr>
    </w:p>
    <w:p w:rsidR="009A65EC" w:rsidRDefault="008D5060">
      <w:pPr>
        <w:ind w:left="258"/>
        <w:rPr>
          <w:sz w:val="24"/>
          <w:szCs w:val="24"/>
        </w:rPr>
      </w:pPr>
      <w:r>
        <w:rPr>
          <w:b/>
          <w:bCs/>
          <w:sz w:val="24"/>
          <w:szCs w:val="24"/>
        </w:rPr>
        <w:t xml:space="preserve">Szkt. 20. § </w:t>
      </w:r>
      <w:r>
        <w:rPr>
          <w:sz w:val="24"/>
          <w:szCs w:val="24"/>
        </w:rPr>
        <w:t>[A technikum szakképzési tevékenysége]</w:t>
      </w:r>
    </w:p>
    <w:p w:rsidR="009A65EC" w:rsidRDefault="009A65EC">
      <w:pPr>
        <w:pBdr>
          <w:top w:val="nil"/>
          <w:left w:val="nil"/>
          <w:bottom w:val="nil"/>
          <w:right w:val="nil"/>
          <w:between w:val="nil"/>
        </w:pBdr>
        <w:spacing w:before="2"/>
        <w:rPr>
          <w:color w:val="000000"/>
          <w:sz w:val="24"/>
          <w:szCs w:val="24"/>
        </w:rPr>
      </w:pPr>
    </w:p>
    <w:p w:rsidR="009A65EC" w:rsidRDefault="008D5060">
      <w:pPr>
        <w:numPr>
          <w:ilvl w:val="0"/>
          <w:numId w:val="110"/>
        </w:numPr>
        <w:pBdr>
          <w:top w:val="nil"/>
          <w:left w:val="nil"/>
          <w:bottom w:val="nil"/>
          <w:right w:val="nil"/>
          <w:between w:val="nil"/>
        </w:pBdr>
        <w:tabs>
          <w:tab w:val="left" w:pos="598"/>
        </w:tabs>
        <w:ind w:hanging="340"/>
        <w:jc w:val="both"/>
        <w:rPr>
          <w:color w:val="000000"/>
          <w:sz w:val="24"/>
          <w:szCs w:val="24"/>
        </w:rPr>
      </w:pPr>
      <w:r>
        <w:rPr>
          <w:color w:val="000000"/>
          <w:sz w:val="24"/>
          <w:szCs w:val="24"/>
        </w:rPr>
        <w:t>A technikumban</w:t>
      </w:r>
    </w:p>
    <w:p w:rsidR="009A65EC" w:rsidRDefault="008D5060">
      <w:pPr>
        <w:numPr>
          <w:ilvl w:val="0"/>
          <w:numId w:val="109"/>
        </w:numPr>
        <w:pBdr>
          <w:top w:val="nil"/>
          <w:left w:val="nil"/>
          <w:bottom w:val="nil"/>
          <w:right w:val="nil"/>
          <w:between w:val="nil"/>
        </w:pBdr>
        <w:tabs>
          <w:tab w:val="left" w:pos="509"/>
        </w:tabs>
        <w:ind w:right="250" w:firstLine="0"/>
        <w:jc w:val="both"/>
        <w:rPr>
          <w:color w:val="000000"/>
          <w:sz w:val="24"/>
          <w:szCs w:val="24"/>
        </w:rPr>
      </w:pPr>
      <w:r>
        <w:rPr>
          <w:color w:val="000000"/>
          <w:sz w:val="24"/>
          <w:szCs w:val="24"/>
        </w:rPr>
        <w:t>az általános műveltséget megalapozó, az érettségi vizsgára és az érettségi végzettséghez kötött szakma szakmai vizsgájára felkészítő, valamint a szakirányú felsőfokú iskolai továbbtanulást vagy munkába állást elősegítő, illetve</w:t>
      </w:r>
    </w:p>
    <w:p w:rsidR="009A65EC" w:rsidRDefault="008D5060">
      <w:pPr>
        <w:numPr>
          <w:ilvl w:val="0"/>
          <w:numId w:val="109"/>
        </w:numPr>
        <w:pBdr>
          <w:top w:val="nil"/>
          <w:left w:val="nil"/>
          <w:bottom w:val="nil"/>
          <w:right w:val="nil"/>
          <w:between w:val="nil"/>
        </w:pBdr>
        <w:tabs>
          <w:tab w:val="left" w:pos="530"/>
        </w:tabs>
        <w:ind w:right="258" w:firstLine="0"/>
        <w:jc w:val="both"/>
        <w:rPr>
          <w:color w:val="000000"/>
          <w:sz w:val="24"/>
          <w:szCs w:val="24"/>
        </w:rPr>
      </w:pPr>
      <w:r>
        <w:rPr>
          <w:color w:val="000000"/>
          <w:sz w:val="24"/>
          <w:szCs w:val="24"/>
        </w:rPr>
        <w:t>érettségi végzettséggel kizárólag az érettségi végzettséghez kötött szakma szakmai vizsgájára felkészítő szakmai oktatás folyik.</w:t>
      </w:r>
    </w:p>
    <w:p w:rsidR="009A65EC" w:rsidRDefault="008D5060">
      <w:pPr>
        <w:numPr>
          <w:ilvl w:val="0"/>
          <w:numId w:val="110"/>
        </w:numPr>
        <w:pBdr>
          <w:top w:val="nil"/>
          <w:left w:val="nil"/>
          <w:bottom w:val="nil"/>
          <w:right w:val="nil"/>
          <w:between w:val="nil"/>
        </w:pBdr>
        <w:tabs>
          <w:tab w:val="left" w:pos="598"/>
        </w:tabs>
        <w:spacing w:before="1"/>
        <w:ind w:left="258" w:right="251" w:firstLine="0"/>
        <w:jc w:val="both"/>
        <w:rPr>
          <w:color w:val="000000"/>
          <w:sz w:val="24"/>
          <w:szCs w:val="24"/>
        </w:rPr>
      </w:pPr>
      <w:r>
        <w:rPr>
          <w:color w:val="000000"/>
          <w:sz w:val="24"/>
          <w:szCs w:val="24"/>
        </w:rPr>
        <w:t xml:space="preserve">A szakképzésért felelős miniszter – a Kormány adott ágazatért felelős tagjának egyetértésével kiadott – engedélye alapján a technikum az </w:t>
      </w:r>
      <w:hyperlink r:id="rId17">
        <w:r>
          <w:rPr>
            <w:color w:val="000000"/>
            <w:sz w:val="24"/>
            <w:szCs w:val="24"/>
          </w:rPr>
          <w:t>(1) bekezdés</w:t>
        </w:r>
      </w:hyperlink>
      <w:r>
        <w:rPr>
          <w:color w:val="000000"/>
          <w:sz w:val="24"/>
          <w:szCs w:val="24"/>
        </w:rPr>
        <w:t>ben meghatározott szakmai oktatást fel-</w:t>
      </w:r>
      <w:sdt>
        <w:sdtPr>
          <w:tag w:val="goog_rdk_658"/>
          <w:id w:val="-2123663066"/>
          <w:showingPlcHdr/>
        </w:sdtPr>
        <w:sdtEndPr/>
        <w:sdtContent>
          <w:r>
            <w:t xml:space="preserve">     </w:t>
          </w:r>
        </w:sdtContent>
      </w:sdt>
      <w:r>
        <w:rPr>
          <w:color w:val="000000"/>
          <w:sz w:val="24"/>
          <w:szCs w:val="24"/>
        </w:rPr>
        <w:t>sőoktatási intézménnyel közösen kidolgozott szakmai program alapján is megszervezheti.</w:t>
      </w:r>
    </w:p>
    <w:p w:rsidR="009A65EC" w:rsidRDefault="008D5060">
      <w:pPr>
        <w:numPr>
          <w:ilvl w:val="0"/>
          <w:numId w:val="110"/>
        </w:numPr>
        <w:pBdr>
          <w:top w:val="nil"/>
          <w:left w:val="nil"/>
          <w:bottom w:val="nil"/>
          <w:right w:val="nil"/>
          <w:between w:val="nil"/>
        </w:pBdr>
        <w:tabs>
          <w:tab w:val="left" w:pos="588"/>
        </w:tabs>
        <w:ind w:left="258" w:right="250" w:firstLine="0"/>
        <w:jc w:val="both"/>
        <w:rPr>
          <w:color w:val="000000"/>
          <w:sz w:val="24"/>
          <w:szCs w:val="24"/>
        </w:rPr>
      </w:pPr>
      <w:r>
        <w:rPr>
          <w:color w:val="000000"/>
          <w:sz w:val="24"/>
          <w:szCs w:val="24"/>
        </w:rPr>
        <w:t>A technikum kizárólag érettségi vizsgára történő felkészítést is szervezhet. Az ilyen felkészítés csak felnőttképzési jogviszonyban szervezhető meg a közismereti kerettanterv által meghatározott időtartamban.”</w:t>
      </w:r>
    </w:p>
    <w:p w:rsidR="009A65EC" w:rsidRDefault="009A65EC">
      <w:pPr>
        <w:pBdr>
          <w:top w:val="nil"/>
          <w:left w:val="nil"/>
          <w:bottom w:val="nil"/>
          <w:right w:val="nil"/>
          <w:between w:val="nil"/>
        </w:pBdr>
        <w:rPr>
          <w:color w:val="000000"/>
          <w:sz w:val="24"/>
          <w:szCs w:val="24"/>
        </w:rPr>
      </w:pPr>
    </w:p>
    <w:p w:rsidR="009A65EC" w:rsidRDefault="008D5060">
      <w:pPr>
        <w:ind w:left="258"/>
        <w:rPr>
          <w:sz w:val="24"/>
          <w:szCs w:val="24"/>
        </w:rPr>
      </w:pPr>
      <w:r>
        <w:rPr>
          <w:b/>
          <w:bCs/>
          <w:sz w:val="24"/>
          <w:szCs w:val="24"/>
        </w:rPr>
        <w:t xml:space="preserve">Szkt. 73. § </w:t>
      </w:r>
      <w:r>
        <w:rPr>
          <w:sz w:val="24"/>
          <w:szCs w:val="24"/>
        </w:rPr>
        <w:t>[A közismereti oktatás]</w:t>
      </w:r>
    </w:p>
    <w:p w:rsidR="009A65EC" w:rsidRDefault="008D5060">
      <w:pPr>
        <w:numPr>
          <w:ilvl w:val="0"/>
          <w:numId w:val="108"/>
        </w:numPr>
        <w:pBdr>
          <w:top w:val="nil"/>
          <w:left w:val="nil"/>
          <w:bottom w:val="nil"/>
          <w:right w:val="nil"/>
          <w:between w:val="nil"/>
        </w:pBdr>
        <w:tabs>
          <w:tab w:val="left" w:pos="598"/>
        </w:tabs>
        <w:ind w:hanging="340"/>
        <w:rPr>
          <w:color w:val="000000"/>
          <w:sz w:val="24"/>
          <w:szCs w:val="24"/>
        </w:rPr>
      </w:pPr>
      <w:r>
        <w:rPr>
          <w:color w:val="000000"/>
          <w:sz w:val="24"/>
          <w:szCs w:val="24"/>
        </w:rPr>
        <w:t>A szakképző intézményben a közismereti oktatás a közismereti kerettanterv szerint folyik.</w:t>
      </w:r>
    </w:p>
    <w:p w:rsidR="009A65EC" w:rsidRDefault="008D5060">
      <w:pPr>
        <w:numPr>
          <w:ilvl w:val="0"/>
          <w:numId w:val="108"/>
        </w:numPr>
        <w:pBdr>
          <w:top w:val="nil"/>
          <w:left w:val="nil"/>
          <w:bottom w:val="nil"/>
          <w:right w:val="nil"/>
          <w:between w:val="nil"/>
        </w:pBdr>
        <w:tabs>
          <w:tab w:val="left" w:pos="622"/>
        </w:tabs>
        <w:ind w:left="258" w:right="253" w:firstLine="0"/>
        <w:rPr>
          <w:color w:val="000000"/>
          <w:sz w:val="24"/>
          <w:szCs w:val="24"/>
        </w:rPr>
      </w:pPr>
      <w:r>
        <w:rPr>
          <w:color w:val="000000"/>
          <w:sz w:val="24"/>
          <w:szCs w:val="24"/>
        </w:rPr>
        <w:t>A szakképző intézmény a közismereti kerettanterv alkalmazása során az ágazati alapvizsga követelményeire tekintettel a közismereti tantárgyak témaköreit, tartalmát és óraszámait - az Nkt.</w:t>
      </w:r>
    </w:p>
    <w:p w:rsidR="009A65EC" w:rsidRDefault="008D5060">
      <w:pPr>
        <w:pBdr>
          <w:top w:val="nil"/>
          <w:left w:val="nil"/>
          <w:bottom w:val="nil"/>
          <w:right w:val="nil"/>
          <w:between w:val="nil"/>
        </w:pBdr>
        <w:ind w:left="258"/>
        <w:rPr>
          <w:color w:val="000000"/>
          <w:sz w:val="24"/>
          <w:szCs w:val="24"/>
        </w:rPr>
      </w:pPr>
      <w:r>
        <w:rPr>
          <w:color w:val="000000"/>
          <w:sz w:val="24"/>
          <w:szCs w:val="24"/>
        </w:rPr>
        <w:t>6. mellékletében meghatározott heti időkeret és a tananyagtartalom megtartásával - évfolyamok között átcsoportosíthatja.</w:t>
      </w:r>
    </w:p>
    <w:p w:rsidR="009A65EC" w:rsidRDefault="008D5060">
      <w:pPr>
        <w:pBdr>
          <w:top w:val="nil"/>
          <w:left w:val="nil"/>
          <w:bottom w:val="nil"/>
          <w:right w:val="nil"/>
          <w:between w:val="nil"/>
        </w:pBdr>
        <w:ind w:left="258" w:right="252"/>
        <w:jc w:val="both"/>
        <w:rPr>
          <w:color w:val="000000"/>
          <w:sz w:val="24"/>
          <w:szCs w:val="24"/>
        </w:rPr>
      </w:pPr>
      <w:r>
        <w:rPr>
          <w:color w:val="000000"/>
          <w:sz w:val="24"/>
          <w:szCs w:val="24"/>
        </w:rPr>
        <w:t>Az egyházi jogi személy, illetve a vallási egyesület által alapított, illetve fenntartott szakképző intézmény szakmai programjába beépíthető az adott vallás hitelveinek megfelelő ismeret. Az egy-</w:t>
      </w:r>
      <w:sdt>
        <w:sdtPr>
          <w:tag w:val="goog_rdk_659"/>
          <w:id w:val="562948145"/>
          <w:showingPlcHdr/>
        </w:sdtPr>
        <w:sdtEndPr/>
        <w:sdtContent>
          <w:r>
            <w:t xml:space="preserve">     </w:t>
          </w:r>
        </w:sdtContent>
      </w:sdt>
      <w:r>
        <w:rPr>
          <w:color w:val="000000"/>
          <w:sz w:val="24"/>
          <w:szCs w:val="24"/>
        </w:rPr>
        <w:t>házi jogi személy, illetve a vallási egyesület által alapított, illetve fenntartott szakképző intézmény szakmai programja a fenntartó jóváhagyásával válik érvényessé.</w:t>
      </w:r>
    </w:p>
    <w:p w:rsidR="009A65EC" w:rsidRDefault="009A65EC">
      <w:pPr>
        <w:pBdr>
          <w:top w:val="nil"/>
          <w:left w:val="nil"/>
          <w:bottom w:val="nil"/>
          <w:right w:val="nil"/>
          <w:between w:val="nil"/>
        </w:pBdr>
        <w:spacing w:before="6"/>
        <w:rPr>
          <w:color w:val="000000"/>
          <w:sz w:val="24"/>
          <w:szCs w:val="24"/>
        </w:rPr>
      </w:pPr>
    </w:p>
    <w:p w:rsidR="009A65EC" w:rsidRDefault="009A65EC">
      <w:pPr>
        <w:pBdr>
          <w:top w:val="nil"/>
          <w:left w:val="nil"/>
          <w:bottom w:val="nil"/>
          <w:right w:val="nil"/>
          <w:between w:val="nil"/>
        </w:pBdr>
        <w:spacing w:before="2"/>
        <w:rPr>
          <w:color w:val="000000"/>
          <w:sz w:val="16"/>
          <w:szCs w:val="16"/>
        </w:rPr>
      </w:pPr>
    </w:p>
    <w:p w:rsidR="009A65EC" w:rsidRDefault="009A65EC">
      <w:pPr>
        <w:pBdr>
          <w:top w:val="nil"/>
          <w:left w:val="nil"/>
          <w:bottom w:val="nil"/>
          <w:right w:val="nil"/>
          <w:between w:val="nil"/>
        </w:pBdr>
        <w:spacing w:before="4"/>
        <w:rPr>
          <w:i/>
          <w:iCs/>
          <w:color w:val="000000"/>
          <w:sz w:val="24"/>
          <w:szCs w:val="24"/>
        </w:rPr>
      </w:pPr>
    </w:p>
    <w:p w:rsidR="009A65EC" w:rsidRDefault="008D5060">
      <w:pPr>
        <w:pStyle w:val="Cmsor5"/>
        <w:spacing w:line="274" w:lineRule="auto"/>
        <w:ind w:left="258"/>
        <w:jc w:val="both"/>
      </w:pPr>
      <w:r>
        <w:t>Az egyes szakmák képzési és kimeneti követelményrendszere</w:t>
      </w:r>
    </w:p>
    <w:p w:rsidR="009A65EC" w:rsidRDefault="008D5060">
      <w:pPr>
        <w:pBdr>
          <w:top w:val="nil"/>
          <w:left w:val="nil"/>
          <w:bottom w:val="nil"/>
          <w:right w:val="nil"/>
          <w:between w:val="nil"/>
        </w:pBdr>
        <w:ind w:left="258" w:right="259"/>
        <w:jc w:val="both"/>
        <w:rPr>
          <w:color w:val="000000"/>
          <w:sz w:val="24"/>
          <w:szCs w:val="24"/>
        </w:rPr>
      </w:pPr>
      <w:r>
        <w:rPr>
          <w:color w:val="000000"/>
          <w:sz w:val="24"/>
          <w:szCs w:val="24"/>
        </w:rPr>
        <w:t xml:space="preserve">Az egyes szakmákra vonatkozó képzési és kimeneti követelmények már elkészültek és elérhetők, azok letölthetők a: </w:t>
      </w:r>
      <w:hyperlink r:id="rId18">
        <w:r>
          <w:rPr>
            <w:color w:val="0000FF"/>
            <w:sz w:val="24"/>
            <w:szCs w:val="24"/>
            <w:u w:val="single"/>
          </w:rPr>
          <w:t>https://szakkepzes.ikk.hu/kkk-ptt</w:t>
        </w:r>
      </w:hyperlink>
    </w:p>
    <w:p w:rsidR="009A65EC" w:rsidRDefault="008D5060">
      <w:pPr>
        <w:pBdr>
          <w:top w:val="nil"/>
          <w:left w:val="nil"/>
          <w:bottom w:val="nil"/>
          <w:right w:val="nil"/>
          <w:between w:val="nil"/>
        </w:pBdr>
        <w:ind w:left="258" w:right="252"/>
        <w:jc w:val="both"/>
        <w:rPr>
          <w:color w:val="000000"/>
          <w:sz w:val="24"/>
          <w:szCs w:val="24"/>
        </w:rPr>
      </w:pPr>
      <w:r>
        <w:rPr>
          <w:color w:val="000000"/>
          <w:sz w:val="24"/>
          <w:szCs w:val="24"/>
        </w:rPr>
        <w:t>Az új szakképzési törvény alapjaiban változtatja meg a szakképző iskolák működését és szervezeti felépítését. Az átalakítás elsődleges célja a munkaerőpiac igényeihez az eddigieknél sokkal rugal-</w:t>
      </w:r>
      <w:sdt>
        <w:sdtPr>
          <w:tag w:val="goog_rdk_660"/>
          <w:id w:val="1667673212"/>
          <w:showingPlcHdr/>
        </w:sdtPr>
        <w:sdtEndPr/>
        <w:sdtContent>
          <w:r>
            <w:t xml:space="preserve">     </w:t>
          </w:r>
        </w:sdtContent>
      </w:sdt>
      <w:r>
        <w:rPr>
          <w:color w:val="000000"/>
          <w:sz w:val="24"/>
          <w:szCs w:val="24"/>
        </w:rPr>
        <w:t>masabban alkalmazkodó szakképzési rendszer kialakítása. Nem elhanyagolható szempont azon-</w:t>
      </w:r>
      <w:sdt>
        <w:sdtPr>
          <w:tag w:val="goog_rdk_661"/>
          <w:id w:val="1918691198"/>
          <w:showingPlcHdr/>
        </w:sdtPr>
        <w:sdtEndPr/>
        <w:sdtContent>
          <w:r>
            <w:t xml:space="preserve">     </w:t>
          </w:r>
        </w:sdtContent>
      </w:sdt>
      <w:r>
        <w:rPr>
          <w:color w:val="000000"/>
          <w:sz w:val="24"/>
          <w:szCs w:val="24"/>
        </w:rPr>
        <w:t>ban a szakképzés humán erőforrásával történő rugalmas és hatékony gazdálkodás rendszerének bevezetése, amely az eddiginél jóval nagyobb mozgásteret ad az intézmény vezetőjének.</w:t>
      </w:r>
    </w:p>
    <w:p w:rsidR="009A65EC" w:rsidRDefault="009A65EC">
      <w:pPr>
        <w:pBdr>
          <w:top w:val="nil"/>
          <w:left w:val="nil"/>
          <w:bottom w:val="nil"/>
          <w:right w:val="nil"/>
          <w:between w:val="nil"/>
        </w:pBdr>
        <w:spacing w:before="6"/>
        <w:rPr>
          <w:color w:val="000000"/>
          <w:sz w:val="31"/>
          <w:szCs w:val="31"/>
        </w:rPr>
      </w:pPr>
    </w:p>
    <w:p w:rsidR="009A65EC" w:rsidRDefault="008D5060">
      <w:pPr>
        <w:pStyle w:val="Cmsor5"/>
        <w:numPr>
          <w:ilvl w:val="1"/>
          <w:numId w:val="107"/>
        </w:numPr>
        <w:tabs>
          <w:tab w:val="left" w:pos="679"/>
        </w:tabs>
        <w:ind w:hanging="421"/>
      </w:pPr>
      <w:bookmarkStart w:id="18" w:name="_heading=h.xcynzv327bdo" w:colFirst="0" w:colLast="0"/>
      <w:bookmarkEnd w:id="18"/>
      <w:r>
        <w:t>Választható érettségi vizsgatárgyak megnevezése</w:t>
      </w:r>
    </w:p>
    <w:p w:rsidR="009A65EC" w:rsidRDefault="009A65EC">
      <w:pPr>
        <w:pBdr>
          <w:top w:val="nil"/>
          <w:left w:val="nil"/>
          <w:bottom w:val="nil"/>
          <w:right w:val="nil"/>
          <w:between w:val="nil"/>
        </w:pBdr>
        <w:spacing w:before="5"/>
        <w:rPr>
          <w:b/>
          <w:bCs/>
          <w:color w:val="000000"/>
          <w:sz w:val="20"/>
          <w:szCs w:val="20"/>
        </w:rPr>
      </w:pPr>
    </w:p>
    <w:p w:rsidR="009A65EC" w:rsidRDefault="008D5060">
      <w:pPr>
        <w:pBdr>
          <w:top w:val="nil"/>
          <w:left w:val="nil"/>
          <w:bottom w:val="nil"/>
          <w:right w:val="nil"/>
          <w:between w:val="nil"/>
        </w:pBdr>
        <w:spacing w:before="1"/>
        <w:ind w:left="258" w:right="249"/>
        <w:jc w:val="both"/>
        <w:rPr>
          <w:color w:val="000000"/>
          <w:sz w:val="24"/>
          <w:szCs w:val="24"/>
        </w:rPr>
      </w:pPr>
      <w:r>
        <w:rPr>
          <w:color w:val="000000"/>
          <w:sz w:val="24"/>
          <w:szCs w:val="24"/>
        </w:rPr>
        <w:t>Az érettségi vizsga célja annak megállapítása, hogy a vizsgázó rendelkezik-e az általános művelt- ség alapjaival és olyan képességekkel, amelyek alkalmassá teszik az önművelésre; szert tett-e meg- felelő tárgyi tudásra, gondolkodási és tájékozódási képességre, képes-e ismereteinek rendszerezé-</w:t>
      </w:r>
      <w:sdt>
        <w:sdtPr>
          <w:tag w:val="goog_rdk_662"/>
          <w:id w:val="398301085"/>
          <w:showingPlcHdr/>
        </w:sdtPr>
        <w:sdtEndPr/>
        <w:sdtContent>
          <w:r>
            <w:t xml:space="preserve">     </w:t>
          </w:r>
        </w:sdtContent>
      </w:sdt>
      <w:r>
        <w:rPr>
          <w:color w:val="000000"/>
          <w:sz w:val="24"/>
          <w:szCs w:val="24"/>
        </w:rPr>
        <w:t>sére és gyakorlati alkalmazására; felkészült-e a felsőoktatási intézményekben folyó tanulmányok megkezdésére.</w:t>
      </w:r>
    </w:p>
    <w:p w:rsidR="009A65EC" w:rsidRDefault="008D5060">
      <w:pPr>
        <w:pBdr>
          <w:top w:val="nil"/>
          <w:left w:val="nil"/>
          <w:bottom w:val="nil"/>
          <w:right w:val="nil"/>
          <w:between w:val="nil"/>
        </w:pBdr>
        <w:ind w:left="258" w:right="253"/>
        <w:jc w:val="both"/>
        <w:rPr>
          <w:color w:val="000000"/>
          <w:sz w:val="24"/>
          <w:szCs w:val="24"/>
        </w:rPr>
      </w:pPr>
      <w:r>
        <w:rPr>
          <w:color w:val="000000"/>
          <w:sz w:val="24"/>
          <w:szCs w:val="24"/>
        </w:rPr>
        <w:t>Az iskola a tizenegyedik-tizenkettedik évfolyamon a kötelező vizsga</w:t>
      </w:r>
      <w:sdt>
        <w:sdtPr>
          <w:tag w:val="goog_rdk_663"/>
          <w:id w:val="-397274991"/>
          <w:showingPlcHdr/>
        </w:sdtPr>
        <w:sdtEndPr/>
        <w:sdtContent>
          <w:r>
            <w:t xml:space="preserve">     </w:t>
          </w:r>
        </w:sdtContent>
      </w:sdt>
      <w:r>
        <w:rPr>
          <w:color w:val="000000"/>
          <w:sz w:val="24"/>
          <w:szCs w:val="24"/>
        </w:rPr>
        <w:t>tárgyból biztosítja, hogy a tanuló - választása szerint - mind a középszintű, mind az emelt szintű érettségi vizsgára fel tudjon készülni.</w:t>
      </w:r>
    </w:p>
    <w:p w:rsidR="009A65EC" w:rsidRDefault="008D5060" w:rsidP="008557C1">
      <w:pPr>
        <w:pBdr>
          <w:top w:val="nil"/>
          <w:left w:val="nil"/>
          <w:bottom w:val="nil"/>
          <w:right w:val="nil"/>
          <w:between w:val="nil"/>
        </w:pBdr>
        <w:ind w:left="258" w:right="257"/>
        <w:jc w:val="both"/>
        <w:rPr>
          <w:color w:val="000000"/>
          <w:sz w:val="24"/>
          <w:szCs w:val="24"/>
        </w:rPr>
      </w:pPr>
      <w:r>
        <w:rPr>
          <w:color w:val="000000"/>
          <w:sz w:val="24"/>
          <w:szCs w:val="24"/>
        </w:rPr>
        <w:t xml:space="preserve">Érettségi vizsgára az a tanuló bocsájtható, aki az adott tárgyból teljesítette a gimnáziumi tantervi követelményeket. Az érettségi vizsgán a vizsgázónak négy kötelező és egy kötelezően választott </w:t>
      </w:r>
      <w:r>
        <w:rPr>
          <w:color w:val="000000"/>
          <w:sz w:val="24"/>
          <w:szCs w:val="24"/>
        </w:rPr>
        <w:lastRenderedPageBreak/>
        <w:t>vizsgatárgyból kell vizsgát tennie. A vizsgázó emellett további vizsgatárgyakat is választhat.</w:t>
      </w:r>
      <w:r w:rsidR="008557C1">
        <w:rPr>
          <w:color w:val="000000"/>
          <w:sz w:val="24"/>
          <w:szCs w:val="24"/>
        </w:rPr>
        <w:t xml:space="preserve"> </w:t>
      </w:r>
      <w:r>
        <w:rPr>
          <w:color w:val="000000"/>
          <w:sz w:val="24"/>
          <w:szCs w:val="24"/>
        </w:rPr>
        <w:t>Az érettségi középszintű változatára készítjük fel tanulóinkat, annak kötelező és kötelezően vá- lasztható tantárgyait tekintjük fő tantárgyaknak. Saját tantárgyunk, akkreditált vizsgaanyagunk nincs. Az érettségire való jelentkezést a mindenkor hatályos jogszabályok és rendeletek szabályoz- zák (Érettségi és vizsgaszabályzat), melyet magunkra nézve kötelezőnek fogadjuk el.</w:t>
      </w:r>
    </w:p>
    <w:p w:rsidR="009A65EC" w:rsidRDefault="008D5060">
      <w:pPr>
        <w:pBdr>
          <w:top w:val="nil"/>
          <w:left w:val="nil"/>
          <w:bottom w:val="nil"/>
          <w:right w:val="nil"/>
          <w:between w:val="nil"/>
        </w:pBdr>
        <w:ind w:left="258" w:right="254"/>
        <w:jc w:val="both"/>
        <w:rPr>
          <w:color w:val="000000"/>
          <w:sz w:val="24"/>
          <w:szCs w:val="24"/>
        </w:rPr>
      </w:pPr>
      <w:r>
        <w:rPr>
          <w:color w:val="000000"/>
          <w:sz w:val="24"/>
          <w:szCs w:val="24"/>
        </w:rPr>
        <w:t>Kötelező vizsgatárgyak: magyar nyelv és irodalom, matematika, történelem, idegen nyelv (angol). Választható vizsgatárgyak: biológia, informatika, fizika, testnevelés.</w:t>
      </w:r>
    </w:p>
    <w:p w:rsidR="009A65EC" w:rsidRDefault="008D5060">
      <w:pPr>
        <w:pBdr>
          <w:top w:val="nil"/>
          <w:left w:val="nil"/>
          <w:bottom w:val="nil"/>
          <w:right w:val="nil"/>
          <w:between w:val="nil"/>
        </w:pBdr>
        <w:ind w:left="258" w:right="257"/>
        <w:jc w:val="both"/>
        <w:rPr>
          <w:color w:val="000000"/>
          <w:sz w:val="24"/>
          <w:szCs w:val="24"/>
        </w:rPr>
      </w:pPr>
      <w:r>
        <w:rPr>
          <w:color w:val="000000"/>
          <w:sz w:val="24"/>
          <w:szCs w:val="24"/>
        </w:rPr>
        <w:t>A 40/2002. (V.24.) OM rendelet szolgál alapjául a középszintű és emelt szintű érettségi vizsgák követelményeinek, témaköreinek meghatározásához. A tantárgyak témaköreit és követelményeit a gimnáziumi kerettanterv tartalmazza.</w:t>
      </w:r>
    </w:p>
    <w:p w:rsidR="009A65EC" w:rsidRDefault="008D5060">
      <w:pPr>
        <w:pBdr>
          <w:top w:val="nil"/>
          <w:left w:val="nil"/>
          <w:bottom w:val="nil"/>
          <w:right w:val="nil"/>
          <w:between w:val="nil"/>
        </w:pBdr>
        <w:ind w:left="258" w:right="249"/>
        <w:jc w:val="both"/>
        <w:rPr>
          <w:color w:val="000000"/>
          <w:sz w:val="24"/>
          <w:szCs w:val="24"/>
        </w:rPr>
      </w:pPr>
      <w:r>
        <w:rPr>
          <w:color w:val="000000"/>
          <w:sz w:val="24"/>
          <w:szCs w:val="24"/>
        </w:rPr>
        <w:t>Iskolánkban elsősorban a középszintű érettségi vizsgákra készítjük fel tanulóinkat, de egyes ese- tekben - például felsőfokú továbbtanulás miatt szükségessé válik - megszervezzük külön is pl. fakultációban és/vagy önálló otthoni felkészülés segítése mellett az emelt szintű érettségi vizs- gákra való felkészítést. Intézményünk az emelt szintű érettségi vizsgák megszervezésében nem vesz részt, csupán a vizsgarögzítésekkel kapcsolatos feladatokat látjuk el. Az érintett tanulóiknak az illetékes hatósági szervek jelölik ki azt az intézményt, ahol az írásbeli és szóbeli vizsgáikat letelhetik.</w:t>
      </w:r>
    </w:p>
    <w:p w:rsidR="009A65EC" w:rsidRDefault="008D5060">
      <w:pPr>
        <w:pBdr>
          <w:top w:val="nil"/>
          <w:left w:val="nil"/>
          <w:bottom w:val="nil"/>
          <w:right w:val="nil"/>
          <w:between w:val="nil"/>
        </w:pBdr>
        <w:spacing w:before="1"/>
        <w:ind w:left="258"/>
        <w:jc w:val="both"/>
        <w:rPr>
          <w:color w:val="000000"/>
          <w:sz w:val="24"/>
          <w:szCs w:val="24"/>
        </w:rPr>
      </w:pPr>
      <w:r>
        <w:rPr>
          <w:color w:val="000000"/>
          <w:sz w:val="24"/>
          <w:szCs w:val="24"/>
        </w:rPr>
        <w:t>Emelt szinten választható vizsgatárgyak: kötelező és választható tantárgyak egyaránt.</w:t>
      </w:r>
    </w:p>
    <w:p w:rsidR="009A65EC" w:rsidRDefault="009A65EC">
      <w:pPr>
        <w:pBdr>
          <w:top w:val="nil"/>
          <w:left w:val="nil"/>
          <w:bottom w:val="nil"/>
          <w:right w:val="nil"/>
          <w:between w:val="nil"/>
        </w:pBdr>
        <w:spacing w:before="8"/>
        <w:rPr>
          <w:color w:val="000000"/>
          <w:sz w:val="31"/>
          <w:szCs w:val="31"/>
        </w:rPr>
      </w:pPr>
    </w:p>
    <w:p w:rsidR="009A65EC" w:rsidRDefault="008D5060">
      <w:pPr>
        <w:pStyle w:val="Cmsor5"/>
        <w:numPr>
          <w:ilvl w:val="1"/>
          <w:numId w:val="107"/>
        </w:numPr>
        <w:tabs>
          <w:tab w:val="left" w:pos="679"/>
        </w:tabs>
        <w:ind w:hanging="421"/>
      </w:pPr>
      <w:bookmarkStart w:id="19" w:name="_heading=h.nbnf5bajp4su" w:colFirst="0" w:colLast="0"/>
      <w:bookmarkEnd w:id="19"/>
      <w:r>
        <w:t>Érettségire való felkészítés</w:t>
      </w:r>
    </w:p>
    <w:p w:rsidR="009A65EC" w:rsidRDefault="009A65EC">
      <w:pPr>
        <w:pBdr>
          <w:top w:val="nil"/>
          <w:left w:val="nil"/>
          <w:bottom w:val="nil"/>
          <w:right w:val="nil"/>
          <w:between w:val="nil"/>
        </w:pBdr>
        <w:spacing w:before="5"/>
        <w:rPr>
          <w:b/>
          <w:bCs/>
          <w:color w:val="000000"/>
          <w:sz w:val="20"/>
          <w:szCs w:val="20"/>
        </w:rPr>
      </w:pPr>
    </w:p>
    <w:p w:rsidR="009A65EC" w:rsidRDefault="008D5060">
      <w:pPr>
        <w:pBdr>
          <w:top w:val="nil"/>
          <w:left w:val="nil"/>
          <w:bottom w:val="nil"/>
          <w:right w:val="nil"/>
          <w:between w:val="nil"/>
        </w:pBdr>
        <w:spacing w:before="1"/>
        <w:ind w:left="258" w:right="250"/>
        <w:jc w:val="both"/>
        <w:rPr>
          <w:color w:val="000000"/>
          <w:sz w:val="24"/>
          <w:szCs w:val="24"/>
        </w:rPr>
      </w:pPr>
      <w:r>
        <w:rPr>
          <w:color w:val="000000"/>
          <w:sz w:val="24"/>
          <w:szCs w:val="24"/>
        </w:rPr>
        <w:t>Iskolánkban az érettségire való közép- és emelt szintű felkészítés megszervezése két módon törté- nik. A középszintű érettségire való felkészítés minden tantárgyból órarendi keretek között, illetve az emeltszintű felkészítés plusz tanórák (fakultáció) keretében biztosított tanulóink részére. A tan- tárgyak többségénél a tanulók alapóraszámban az osztállyal együtt tanulnak, a plusz órákat külön csoportban teljesítik.</w:t>
      </w:r>
    </w:p>
    <w:p w:rsidR="009A65EC" w:rsidRDefault="008D5060">
      <w:pPr>
        <w:pBdr>
          <w:top w:val="nil"/>
          <w:left w:val="nil"/>
          <w:bottom w:val="nil"/>
          <w:right w:val="nil"/>
          <w:between w:val="nil"/>
        </w:pBdr>
        <w:ind w:left="258" w:right="250"/>
        <w:jc w:val="both"/>
        <w:rPr>
          <w:color w:val="000000"/>
          <w:sz w:val="24"/>
          <w:szCs w:val="24"/>
        </w:rPr>
      </w:pPr>
      <w:r>
        <w:rPr>
          <w:color w:val="000000"/>
          <w:sz w:val="24"/>
          <w:szCs w:val="24"/>
        </w:rPr>
        <w:t>Azon tantárgyak esetében, melyeknél a tanulók kérik az emeltszintű érettségire való felkészítést, az órarenden kívüli időben, illetve egyéni felkészítéssel tesszük lehetővé a sikeres vizsga megszer-</w:t>
      </w:r>
      <w:sdt>
        <w:sdtPr>
          <w:tag w:val="goog_rdk_664"/>
          <w:id w:val="-2033072030"/>
          <w:showingPlcHdr/>
        </w:sdtPr>
        <w:sdtEndPr/>
        <w:sdtContent>
          <w:r>
            <w:t xml:space="preserve">     </w:t>
          </w:r>
        </w:sdtContent>
      </w:sdt>
      <w:r>
        <w:rPr>
          <w:color w:val="000000"/>
          <w:sz w:val="24"/>
          <w:szCs w:val="24"/>
        </w:rPr>
        <w:t>zésének lehetőségét. A felkészítések alatt megszerzett osztályzatok beleszámítanak az osztályo-</w:t>
      </w:r>
      <w:sdt>
        <w:sdtPr>
          <w:tag w:val="goog_rdk_665"/>
          <w:id w:val="-202310370"/>
          <w:showingPlcHdr/>
        </w:sdtPr>
        <w:sdtEndPr/>
        <w:sdtContent>
          <w:r>
            <w:t xml:space="preserve">     </w:t>
          </w:r>
        </w:sdtContent>
      </w:sdt>
      <w:r>
        <w:rPr>
          <w:color w:val="000000"/>
          <w:sz w:val="24"/>
          <w:szCs w:val="24"/>
        </w:rPr>
        <w:t>zásba.</w:t>
      </w:r>
    </w:p>
    <w:p w:rsidR="009A65EC" w:rsidRDefault="008D5060">
      <w:pPr>
        <w:pBdr>
          <w:top w:val="nil"/>
          <w:left w:val="nil"/>
          <w:bottom w:val="nil"/>
          <w:right w:val="nil"/>
          <w:between w:val="nil"/>
        </w:pBdr>
        <w:ind w:left="258" w:right="250"/>
        <w:jc w:val="both"/>
        <w:rPr>
          <w:color w:val="000000"/>
          <w:sz w:val="24"/>
          <w:szCs w:val="24"/>
        </w:rPr>
      </w:pPr>
      <w:r>
        <w:rPr>
          <w:color w:val="000000"/>
          <w:sz w:val="24"/>
          <w:szCs w:val="24"/>
        </w:rPr>
        <w:t>A következő tanévre vonatkozó érettségi előkészítő csoport választása a 10. osztály második fél- évében történik. Az iskola igazgatója minden év április 20-ig elkészíti és közzéteszi a tájékoztatót azokról a tantárgyakról és a felkészítés szintjéről, amelyekből a tanulók tantárgyat választhatnak. A tanulók a közzétételtől számított két héten belül a tantárgy és a felkészülési szint megválasztá- sával kapcsolatos döntésüket írásban adhatják le. A tanuló által választott tanítási óra a következő tanévben a tanuló számára kötelezővé válik. Választott tantárgyat leadni és felvenni csak lezárt tanév után lehet. Ezen döntésen változtatni csak a következő tanév végén van lehetőség. Ilyen tantárgyat utólag felvenni csak sikeres különbözeti vizsga letétele után lehet.</w:t>
      </w:r>
    </w:p>
    <w:p w:rsidR="009A65EC" w:rsidRDefault="008D5060">
      <w:pPr>
        <w:pBdr>
          <w:top w:val="nil"/>
          <w:left w:val="nil"/>
          <w:bottom w:val="nil"/>
          <w:right w:val="nil"/>
          <w:between w:val="nil"/>
        </w:pBdr>
        <w:ind w:left="258"/>
        <w:rPr>
          <w:color w:val="000000"/>
          <w:sz w:val="24"/>
          <w:szCs w:val="24"/>
        </w:rPr>
      </w:pPr>
      <w:r>
        <w:rPr>
          <w:color w:val="000000"/>
          <w:sz w:val="24"/>
          <w:szCs w:val="24"/>
        </w:rPr>
        <w:t>A választás véglegesítésekor a tanulónak írásban kell nyilatkoznia a fentiek elfogadásáról. Amennyiben a tanuló az általa választott tárgyból előrehozott érettségit kíván tenni (11. évfolya- mon), akkor a második félév anyagából osztályozóvizsgát köteles tenni.</w:t>
      </w:r>
    </w:p>
    <w:p w:rsidR="009A65EC" w:rsidRDefault="008D5060">
      <w:pPr>
        <w:pBdr>
          <w:top w:val="nil"/>
          <w:left w:val="nil"/>
          <w:bottom w:val="nil"/>
          <w:right w:val="nil"/>
          <w:between w:val="nil"/>
        </w:pBdr>
        <w:ind w:left="258"/>
        <w:rPr>
          <w:color w:val="000000"/>
          <w:sz w:val="24"/>
          <w:szCs w:val="24"/>
        </w:rPr>
      </w:pPr>
      <w:r>
        <w:rPr>
          <w:color w:val="000000"/>
          <w:sz w:val="24"/>
          <w:szCs w:val="24"/>
        </w:rPr>
        <w:t>A középszintű érettségi vizsgára történő felkészülés a kerettantervi kötelező óraszámok és a helyi tanterv által meghatározott időkeretben történik</w:t>
      </w:r>
    </w:p>
    <w:p w:rsidR="009A65EC" w:rsidRDefault="008D5060">
      <w:pPr>
        <w:pBdr>
          <w:top w:val="nil"/>
          <w:left w:val="nil"/>
          <w:bottom w:val="nil"/>
          <w:right w:val="nil"/>
          <w:between w:val="nil"/>
        </w:pBdr>
        <w:ind w:left="258"/>
        <w:rPr>
          <w:color w:val="000000"/>
          <w:sz w:val="24"/>
          <w:szCs w:val="24"/>
        </w:rPr>
      </w:pPr>
      <w:r>
        <w:rPr>
          <w:color w:val="000000"/>
          <w:sz w:val="24"/>
          <w:szCs w:val="24"/>
        </w:rPr>
        <w:t>Az emelt szintű érettségi vizsgára az emelt szintű oktatás keretében, csoportbontásban, valamint a</w:t>
      </w:r>
    </w:p>
    <w:p w:rsidR="009A65EC" w:rsidRDefault="008D5060">
      <w:pPr>
        <w:pBdr>
          <w:top w:val="nil"/>
          <w:left w:val="nil"/>
          <w:bottom w:val="nil"/>
          <w:right w:val="nil"/>
          <w:between w:val="nil"/>
        </w:pBdr>
        <w:ind w:left="258"/>
        <w:rPr>
          <w:color w:val="000000"/>
          <w:sz w:val="24"/>
          <w:szCs w:val="24"/>
        </w:rPr>
      </w:pPr>
      <w:r>
        <w:rPr>
          <w:color w:val="000000"/>
          <w:sz w:val="24"/>
          <w:szCs w:val="24"/>
        </w:rPr>
        <w:t>12. évfolyamon a szabad órakeret terhére történik a felkészítés.</w:t>
      </w:r>
    </w:p>
    <w:p w:rsidR="009A65EC" w:rsidRDefault="009A65EC">
      <w:pPr>
        <w:pBdr>
          <w:top w:val="nil"/>
          <w:left w:val="nil"/>
          <w:bottom w:val="nil"/>
          <w:right w:val="nil"/>
          <w:between w:val="nil"/>
        </w:pBdr>
        <w:spacing w:before="7"/>
        <w:rPr>
          <w:color w:val="000000"/>
          <w:sz w:val="31"/>
          <w:szCs w:val="31"/>
        </w:rPr>
      </w:pPr>
    </w:p>
    <w:p w:rsidR="009A65EC" w:rsidRDefault="008D5060">
      <w:pPr>
        <w:pStyle w:val="Cmsor5"/>
        <w:numPr>
          <w:ilvl w:val="1"/>
          <w:numId w:val="107"/>
        </w:numPr>
        <w:tabs>
          <w:tab w:val="left" w:pos="679"/>
        </w:tabs>
        <w:ind w:hanging="421"/>
      </w:pPr>
      <w:bookmarkStart w:id="20" w:name="_heading=h.r85r9kfe42bt" w:colFirst="0" w:colLast="0"/>
      <w:bookmarkEnd w:id="20"/>
      <w:r>
        <w:t>A középszintű érettségi témakörei</w:t>
      </w:r>
    </w:p>
    <w:p w:rsidR="009A65EC" w:rsidRDefault="009A65EC">
      <w:pPr>
        <w:pBdr>
          <w:top w:val="nil"/>
          <w:left w:val="nil"/>
          <w:bottom w:val="nil"/>
          <w:right w:val="nil"/>
          <w:between w:val="nil"/>
        </w:pBdr>
        <w:spacing w:before="5"/>
        <w:rPr>
          <w:b/>
          <w:bCs/>
          <w:color w:val="000000"/>
          <w:sz w:val="20"/>
          <w:szCs w:val="20"/>
        </w:rPr>
      </w:pPr>
    </w:p>
    <w:p w:rsidR="009A65EC" w:rsidRDefault="008D5060">
      <w:pPr>
        <w:pBdr>
          <w:top w:val="nil"/>
          <w:left w:val="nil"/>
          <w:bottom w:val="nil"/>
          <w:right w:val="nil"/>
          <w:between w:val="nil"/>
        </w:pBdr>
        <w:ind w:left="258" w:right="249"/>
        <w:jc w:val="both"/>
        <w:rPr>
          <w:color w:val="000000"/>
          <w:sz w:val="24"/>
          <w:szCs w:val="24"/>
        </w:rPr>
        <w:sectPr w:rsidR="009A65EC">
          <w:pgSz w:w="11910" w:h="16840"/>
          <w:pgMar w:top="1320" w:right="880" w:bottom="800" w:left="1160" w:header="0" w:footer="609" w:gutter="0"/>
          <w:cols w:space="708"/>
        </w:sectPr>
      </w:pPr>
      <w:r>
        <w:rPr>
          <w:color w:val="000000"/>
          <w:sz w:val="24"/>
          <w:szCs w:val="24"/>
        </w:rPr>
        <w:t>Az érettségi vizsga részletes követelményeiről szóló 40/2002 (V. 24.) Mm rendelet és a 100/1997 kormányrendelet alapján kerülnek meghatározásra a közép/emelt szintű érettségi vizsga témakö- rei.</w:t>
      </w:r>
    </w:p>
    <w:p w:rsidR="009A65EC" w:rsidRDefault="008D5060">
      <w:pPr>
        <w:pStyle w:val="Cmsor5"/>
        <w:numPr>
          <w:ilvl w:val="2"/>
          <w:numId w:val="107"/>
        </w:numPr>
        <w:tabs>
          <w:tab w:val="left" w:pos="800"/>
        </w:tabs>
        <w:spacing w:before="76"/>
        <w:ind w:hanging="542"/>
      </w:pPr>
      <w:bookmarkStart w:id="21" w:name="_heading=h.e00wc68wjx31" w:colFirst="0" w:colLast="0"/>
      <w:bookmarkEnd w:id="21"/>
      <w:r>
        <w:lastRenderedPageBreak/>
        <w:t>Magyar nyelv és irodalom</w:t>
      </w:r>
    </w:p>
    <w:p w:rsidR="009A65EC" w:rsidRDefault="009A65EC">
      <w:pPr>
        <w:pBdr>
          <w:top w:val="nil"/>
          <w:left w:val="nil"/>
          <w:bottom w:val="nil"/>
          <w:right w:val="nil"/>
          <w:between w:val="nil"/>
        </w:pBdr>
        <w:spacing w:before="11"/>
        <w:rPr>
          <w:b/>
          <w:bCs/>
          <w:color w:val="000000"/>
          <w:sz w:val="20"/>
          <w:szCs w:val="20"/>
        </w:rPr>
      </w:pPr>
    </w:p>
    <w:p w:rsidR="009A65EC" w:rsidRDefault="008D5060">
      <w:pPr>
        <w:spacing w:line="275" w:lineRule="auto"/>
        <w:ind w:left="258"/>
        <w:rPr>
          <w:b/>
          <w:bCs/>
          <w:sz w:val="24"/>
          <w:szCs w:val="24"/>
        </w:rPr>
      </w:pPr>
      <w:r>
        <w:rPr>
          <w:b/>
          <w:bCs/>
          <w:sz w:val="24"/>
          <w:szCs w:val="24"/>
        </w:rPr>
        <w:t>Irodalom</w:t>
      </w:r>
    </w:p>
    <w:p w:rsidR="009A65EC" w:rsidRDefault="008D5060">
      <w:pPr>
        <w:numPr>
          <w:ilvl w:val="3"/>
          <w:numId w:val="107"/>
        </w:numPr>
        <w:pBdr>
          <w:top w:val="nil"/>
          <w:left w:val="nil"/>
          <w:bottom w:val="nil"/>
          <w:right w:val="nil"/>
          <w:between w:val="nil"/>
        </w:pBdr>
        <w:tabs>
          <w:tab w:val="left" w:pos="978"/>
          <w:tab w:val="left" w:pos="979"/>
        </w:tabs>
        <w:spacing w:before="1" w:line="237" w:lineRule="auto"/>
        <w:ind w:right="468"/>
        <w:rPr>
          <w:color w:val="000000"/>
          <w:sz w:val="24"/>
          <w:szCs w:val="24"/>
        </w:rPr>
      </w:pPr>
      <w:r>
        <w:rPr>
          <w:color w:val="000000"/>
          <w:sz w:val="24"/>
          <w:szCs w:val="24"/>
        </w:rPr>
        <w:t>Művek a magyar irodalomból I. Kötelező szerzők: Ady Endre, Arany János, Babits Mi- hály, József Attila, Kosztolányi Dezső, Petőfi Sándor,</w:t>
      </w:r>
    </w:p>
    <w:p w:rsidR="009A65EC" w:rsidRDefault="008D5060">
      <w:pPr>
        <w:numPr>
          <w:ilvl w:val="3"/>
          <w:numId w:val="107"/>
        </w:numPr>
        <w:pBdr>
          <w:top w:val="nil"/>
          <w:left w:val="nil"/>
          <w:bottom w:val="nil"/>
          <w:right w:val="nil"/>
          <w:between w:val="nil"/>
        </w:pBdr>
        <w:tabs>
          <w:tab w:val="left" w:pos="978"/>
          <w:tab w:val="left" w:pos="979"/>
        </w:tabs>
        <w:spacing w:before="2"/>
        <w:ind w:right="259"/>
        <w:rPr>
          <w:color w:val="000000"/>
          <w:sz w:val="24"/>
          <w:szCs w:val="24"/>
        </w:rPr>
      </w:pPr>
      <w:r>
        <w:rPr>
          <w:color w:val="000000"/>
          <w:sz w:val="24"/>
          <w:szCs w:val="24"/>
        </w:rPr>
        <w:t>Művek a magyar irodalomból II. Választható szerzők: Balassi Bálint, Berzsenyi Dániel, Csokonai Vitéz Mihály, Illyés Gyula, Jókai Mór, Karinthy Frigyes, Kassák Lajos, Kert- ész Imre, Kölcsey Ferenc, Krúdy Gyula, Márai Sándor, Mikszáth Kálmán, Móricz Zsig- mond, Nagy László, Nemes Nagy Ágnes, Németh László, Ottlik Géza, Örkény István, Pilinszky János, Radnóti Miklós, Szabó Lőrinc, Szabó Magda, Szilágyi Domokos, Vörös- marty Mihály, Weöres Sándor, Zrínyi Miklós</w:t>
      </w:r>
    </w:p>
    <w:p w:rsidR="009A65EC" w:rsidRDefault="008D5060">
      <w:pPr>
        <w:numPr>
          <w:ilvl w:val="3"/>
          <w:numId w:val="107"/>
        </w:numPr>
        <w:pBdr>
          <w:top w:val="nil"/>
          <w:left w:val="nil"/>
          <w:bottom w:val="nil"/>
          <w:right w:val="nil"/>
          <w:between w:val="nil"/>
        </w:pBdr>
        <w:tabs>
          <w:tab w:val="left" w:pos="978"/>
          <w:tab w:val="left" w:pos="979"/>
        </w:tabs>
        <w:spacing w:before="1" w:line="237" w:lineRule="auto"/>
        <w:ind w:right="936"/>
        <w:rPr>
          <w:color w:val="000000"/>
          <w:sz w:val="24"/>
          <w:szCs w:val="24"/>
        </w:rPr>
      </w:pPr>
      <w:r>
        <w:rPr>
          <w:color w:val="000000"/>
          <w:sz w:val="24"/>
          <w:szCs w:val="24"/>
        </w:rPr>
        <w:t>Művek a magyar irodalomból III. Kortárs szerzők: Dragomán György, Fehér Béla, Lackfi János, Oravecz Imre, Szabó T. Anna, Tóth Krisztina, Varró Dániel</w:t>
      </w:r>
    </w:p>
    <w:p w:rsidR="009A65EC" w:rsidRDefault="008D5060">
      <w:pPr>
        <w:numPr>
          <w:ilvl w:val="3"/>
          <w:numId w:val="107"/>
        </w:numPr>
        <w:pBdr>
          <w:top w:val="nil"/>
          <w:left w:val="nil"/>
          <w:bottom w:val="nil"/>
          <w:right w:val="nil"/>
          <w:between w:val="nil"/>
        </w:pBdr>
        <w:tabs>
          <w:tab w:val="left" w:pos="978"/>
          <w:tab w:val="left" w:pos="979"/>
        </w:tabs>
        <w:spacing w:before="5" w:line="237" w:lineRule="auto"/>
        <w:ind w:right="581"/>
        <w:rPr>
          <w:color w:val="000000"/>
          <w:sz w:val="24"/>
          <w:szCs w:val="24"/>
        </w:rPr>
      </w:pPr>
      <w:r>
        <w:rPr>
          <w:color w:val="000000"/>
          <w:sz w:val="24"/>
          <w:szCs w:val="24"/>
        </w:rPr>
        <w:t>Művek a világirodalomból: Az antikvitás, a Biblia, Orosz realisták, a XX. századi mo- dernség</w:t>
      </w:r>
    </w:p>
    <w:p w:rsidR="009A65EC" w:rsidRDefault="008D5060">
      <w:pPr>
        <w:numPr>
          <w:ilvl w:val="3"/>
          <w:numId w:val="107"/>
        </w:numPr>
        <w:pBdr>
          <w:top w:val="nil"/>
          <w:left w:val="nil"/>
          <w:bottom w:val="nil"/>
          <w:right w:val="nil"/>
          <w:between w:val="nil"/>
        </w:pBdr>
        <w:tabs>
          <w:tab w:val="left" w:pos="978"/>
          <w:tab w:val="left" w:pos="979"/>
        </w:tabs>
        <w:spacing w:before="2"/>
        <w:ind w:right="730"/>
        <w:rPr>
          <w:color w:val="000000"/>
          <w:sz w:val="24"/>
          <w:szCs w:val="24"/>
        </w:rPr>
      </w:pPr>
      <w:r>
        <w:rPr>
          <w:color w:val="000000"/>
          <w:sz w:val="24"/>
          <w:szCs w:val="24"/>
        </w:rPr>
        <w:t>Színház és dráma: Szophoklész, Shakespeare, Molière, Katona József, Madách Imre, Henrik Ibsen, Anton Pavlovics Csehov, Örkény István</w:t>
      </w:r>
    </w:p>
    <w:p w:rsidR="009A65EC" w:rsidRDefault="008D5060">
      <w:pPr>
        <w:numPr>
          <w:ilvl w:val="3"/>
          <w:numId w:val="107"/>
        </w:numPr>
        <w:pBdr>
          <w:top w:val="nil"/>
          <w:left w:val="nil"/>
          <w:bottom w:val="nil"/>
          <w:right w:val="nil"/>
          <w:between w:val="nil"/>
        </w:pBdr>
        <w:tabs>
          <w:tab w:val="left" w:pos="978"/>
          <w:tab w:val="left" w:pos="979"/>
        </w:tabs>
        <w:spacing w:before="4" w:line="237" w:lineRule="auto"/>
        <w:ind w:right="610"/>
        <w:rPr>
          <w:color w:val="000000"/>
          <w:sz w:val="24"/>
          <w:szCs w:val="24"/>
        </w:rPr>
      </w:pPr>
      <w:r>
        <w:rPr>
          <w:color w:val="000000"/>
          <w:sz w:val="24"/>
          <w:szCs w:val="24"/>
        </w:rPr>
        <w:t>Az irodalom határterületei Az irodalom filmen, televízióban, dalszövegben, a virtuális valóságban: az adaptáció</w:t>
      </w:r>
    </w:p>
    <w:p w:rsidR="009A65EC" w:rsidRDefault="008D5060">
      <w:pPr>
        <w:numPr>
          <w:ilvl w:val="3"/>
          <w:numId w:val="107"/>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Regionális kultúra, interkulturális jelenségek és a határon túli irodalom</w:t>
      </w:r>
    </w:p>
    <w:p w:rsidR="009A65EC" w:rsidRDefault="008D5060">
      <w:pPr>
        <w:numPr>
          <w:ilvl w:val="3"/>
          <w:numId w:val="107"/>
        </w:numPr>
        <w:pBdr>
          <w:top w:val="nil"/>
          <w:left w:val="nil"/>
          <w:bottom w:val="nil"/>
          <w:right w:val="nil"/>
          <w:between w:val="nil"/>
        </w:pBdr>
        <w:tabs>
          <w:tab w:val="left" w:pos="978"/>
          <w:tab w:val="left" w:pos="979"/>
        </w:tabs>
        <w:spacing w:before="2" w:line="237" w:lineRule="auto"/>
        <w:ind w:right="529"/>
        <w:rPr>
          <w:color w:val="000000"/>
          <w:sz w:val="24"/>
          <w:szCs w:val="24"/>
        </w:rPr>
      </w:pPr>
      <w:r>
        <w:rPr>
          <w:color w:val="000000"/>
          <w:sz w:val="24"/>
          <w:szCs w:val="24"/>
        </w:rPr>
        <w:t>Az erdélyi magyar irodalom: Kányádi Sándor, Sütő András Határon túli: Márai Sándor Regionális: Jókai Mór, Kazinczy Ferenc, Tollas Tibor</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5" w:lineRule="auto"/>
        <w:ind w:left="258"/>
      </w:pPr>
      <w:r>
        <w:t>Magyar nyelvtan</w:t>
      </w:r>
    </w:p>
    <w:p w:rsidR="009A65EC" w:rsidRDefault="008D5060">
      <w:pPr>
        <w:numPr>
          <w:ilvl w:val="3"/>
          <w:numId w:val="107"/>
        </w:numPr>
        <w:pBdr>
          <w:top w:val="nil"/>
          <w:left w:val="nil"/>
          <w:bottom w:val="nil"/>
          <w:right w:val="nil"/>
          <w:between w:val="nil"/>
        </w:pBdr>
        <w:tabs>
          <w:tab w:val="left" w:pos="978"/>
          <w:tab w:val="left" w:pos="979"/>
        </w:tabs>
        <w:spacing w:before="1" w:line="237" w:lineRule="auto"/>
        <w:ind w:right="288"/>
        <w:rPr>
          <w:color w:val="000000"/>
          <w:sz w:val="24"/>
          <w:szCs w:val="24"/>
        </w:rPr>
      </w:pPr>
      <w:r>
        <w:rPr>
          <w:color w:val="000000"/>
          <w:sz w:val="24"/>
          <w:szCs w:val="24"/>
        </w:rPr>
        <w:t>Kommunikáció: A nyelv, mint kommunikáció. Pragmatika. Nyelvi és vizuális kommuni- káció. A kommunikáció működése. Személyközi kommunikáció. A tömegkommunikáció</w:t>
      </w:r>
    </w:p>
    <w:p w:rsidR="009A65EC" w:rsidRDefault="008D5060">
      <w:pPr>
        <w:numPr>
          <w:ilvl w:val="3"/>
          <w:numId w:val="107"/>
        </w:numPr>
        <w:pBdr>
          <w:top w:val="nil"/>
          <w:left w:val="nil"/>
          <w:bottom w:val="nil"/>
          <w:right w:val="nil"/>
          <w:between w:val="nil"/>
        </w:pBdr>
        <w:tabs>
          <w:tab w:val="left" w:pos="978"/>
          <w:tab w:val="left" w:pos="979"/>
        </w:tabs>
        <w:spacing w:before="4" w:line="237" w:lineRule="auto"/>
        <w:ind w:right="285"/>
        <w:rPr>
          <w:color w:val="000000"/>
          <w:sz w:val="24"/>
          <w:szCs w:val="24"/>
        </w:rPr>
      </w:pPr>
      <w:r>
        <w:rPr>
          <w:color w:val="000000"/>
          <w:sz w:val="24"/>
          <w:szCs w:val="24"/>
        </w:rPr>
        <w:t>A magyar nyelv története. A nyelv, mint történeti képződmény. A magyar nyelv rokon- sága. Nyelvtörténeti korszakok. A magyar nyelv szókészletének alakulása. Nyelvművelés</w:t>
      </w:r>
    </w:p>
    <w:p w:rsidR="009A65EC" w:rsidRDefault="008D5060">
      <w:pPr>
        <w:numPr>
          <w:ilvl w:val="3"/>
          <w:numId w:val="107"/>
        </w:numPr>
        <w:pBdr>
          <w:top w:val="nil"/>
          <w:left w:val="nil"/>
          <w:bottom w:val="nil"/>
          <w:right w:val="nil"/>
          <w:between w:val="nil"/>
        </w:pBdr>
        <w:tabs>
          <w:tab w:val="left" w:pos="978"/>
          <w:tab w:val="left" w:pos="979"/>
        </w:tabs>
        <w:spacing w:before="3"/>
        <w:ind w:right="367"/>
        <w:rPr>
          <w:color w:val="000000"/>
          <w:sz w:val="24"/>
          <w:szCs w:val="24"/>
        </w:rPr>
      </w:pPr>
      <w:r>
        <w:rPr>
          <w:color w:val="000000"/>
          <w:sz w:val="24"/>
          <w:szCs w:val="24"/>
        </w:rPr>
        <w:t>Ember és nyelvhasználat. Ember és nyelv. A jel, a jelrendszer. Nyelvváltozatok. Nemze- tiségi nyelvhasználat és határon túli magyar nyelvűség. Nyelv és társadalom</w:t>
      </w:r>
    </w:p>
    <w:p w:rsidR="009A65EC" w:rsidRDefault="008D5060">
      <w:pPr>
        <w:numPr>
          <w:ilvl w:val="3"/>
          <w:numId w:val="107"/>
        </w:numPr>
        <w:pBdr>
          <w:top w:val="nil"/>
          <w:left w:val="nil"/>
          <w:bottom w:val="nil"/>
          <w:right w:val="nil"/>
          <w:between w:val="nil"/>
        </w:pBdr>
        <w:tabs>
          <w:tab w:val="left" w:pos="978"/>
          <w:tab w:val="left" w:pos="979"/>
        </w:tabs>
        <w:spacing w:before="4" w:line="237" w:lineRule="auto"/>
        <w:ind w:right="677"/>
        <w:rPr>
          <w:color w:val="000000"/>
          <w:sz w:val="24"/>
          <w:szCs w:val="24"/>
        </w:rPr>
      </w:pPr>
      <w:r>
        <w:rPr>
          <w:color w:val="000000"/>
          <w:sz w:val="24"/>
          <w:szCs w:val="24"/>
        </w:rPr>
        <w:t>A nyelvi szintek: Hangtan. A helyesírás. Alaktan és szótan. A mondat szintagmatikus szerkezete. Mondattan</w:t>
      </w:r>
    </w:p>
    <w:p w:rsidR="009A65EC" w:rsidRDefault="008D5060">
      <w:pPr>
        <w:numPr>
          <w:ilvl w:val="3"/>
          <w:numId w:val="107"/>
        </w:numPr>
        <w:pBdr>
          <w:top w:val="nil"/>
          <w:left w:val="nil"/>
          <w:bottom w:val="nil"/>
          <w:right w:val="nil"/>
          <w:between w:val="nil"/>
        </w:pBdr>
        <w:tabs>
          <w:tab w:val="left" w:pos="978"/>
          <w:tab w:val="left" w:pos="979"/>
        </w:tabs>
        <w:spacing w:before="4" w:line="237" w:lineRule="auto"/>
        <w:ind w:right="413"/>
        <w:rPr>
          <w:color w:val="000000"/>
          <w:sz w:val="24"/>
          <w:szCs w:val="24"/>
        </w:rPr>
      </w:pPr>
      <w:r>
        <w:rPr>
          <w:color w:val="000000"/>
          <w:sz w:val="24"/>
          <w:szCs w:val="24"/>
        </w:rPr>
        <w:t>A szöveg: A szöveg és a kommunikáció. A szöveg szóban és írásban. A szöveg szerke- zete és és jelentése. Szövegértelmezés. Az intertextualitás. A szövegtípusok. Az elektro- nikus írásbeliség hatása a szövegekre, szövegek a médiában.</w:t>
      </w:r>
    </w:p>
    <w:p w:rsidR="009A65EC" w:rsidRDefault="008D5060">
      <w:pPr>
        <w:numPr>
          <w:ilvl w:val="3"/>
          <w:numId w:val="107"/>
        </w:numPr>
        <w:pBdr>
          <w:top w:val="nil"/>
          <w:left w:val="nil"/>
          <w:bottom w:val="nil"/>
          <w:right w:val="nil"/>
          <w:between w:val="nil"/>
        </w:pBdr>
        <w:tabs>
          <w:tab w:val="left" w:pos="978"/>
          <w:tab w:val="left" w:pos="979"/>
        </w:tabs>
        <w:spacing w:before="7" w:line="237" w:lineRule="auto"/>
        <w:ind w:right="311"/>
        <w:rPr>
          <w:color w:val="000000"/>
          <w:sz w:val="24"/>
          <w:szCs w:val="24"/>
        </w:rPr>
      </w:pPr>
      <w:r>
        <w:rPr>
          <w:color w:val="000000"/>
          <w:sz w:val="24"/>
          <w:szCs w:val="24"/>
        </w:rPr>
        <w:t>A retorika alapjai: A nyilvános beszéd. Érvelés, megvitatás, vita. A szövegszerkesztés el- járásai. Stíluseszközök, stílusréteg, stílusváltozat.</w:t>
      </w:r>
    </w:p>
    <w:p w:rsidR="009A65EC" w:rsidRDefault="009A65EC">
      <w:pPr>
        <w:pBdr>
          <w:top w:val="nil"/>
          <w:left w:val="nil"/>
          <w:bottom w:val="nil"/>
          <w:right w:val="nil"/>
          <w:between w:val="nil"/>
        </w:pBdr>
        <w:spacing w:before="9"/>
        <w:rPr>
          <w:color w:val="000000"/>
          <w:sz w:val="31"/>
          <w:szCs w:val="31"/>
        </w:rPr>
      </w:pPr>
    </w:p>
    <w:p w:rsidR="009A65EC" w:rsidRDefault="008D5060">
      <w:pPr>
        <w:pStyle w:val="Cmsor5"/>
        <w:numPr>
          <w:ilvl w:val="2"/>
          <w:numId w:val="107"/>
        </w:numPr>
        <w:tabs>
          <w:tab w:val="left" w:pos="859"/>
        </w:tabs>
        <w:ind w:left="858" w:hanging="601"/>
      </w:pPr>
      <w:bookmarkStart w:id="22" w:name="_heading=h.ahvr4mmbvc3y" w:colFirst="0" w:colLast="0"/>
      <w:bookmarkEnd w:id="22"/>
      <w:r>
        <w:t>Történelem</w:t>
      </w:r>
    </w:p>
    <w:p w:rsidR="009A65EC" w:rsidRDefault="009A65EC">
      <w:pPr>
        <w:pBdr>
          <w:top w:val="nil"/>
          <w:left w:val="nil"/>
          <w:bottom w:val="nil"/>
          <w:right w:val="nil"/>
          <w:between w:val="nil"/>
        </w:pBdr>
        <w:spacing w:before="7"/>
        <w:rPr>
          <w:b/>
          <w:bCs/>
          <w:color w:val="000000"/>
          <w:sz w:val="20"/>
          <w:szCs w:val="20"/>
        </w:rPr>
      </w:pPr>
    </w:p>
    <w:p w:rsidR="009A65EC" w:rsidRDefault="008D5060">
      <w:pPr>
        <w:numPr>
          <w:ilvl w:val="3"/>
          <w:numId w:val="107"/>
        </w:numPr>
        <w:pBdr>
          <w:top w:val="nil"/>
          <w:left w:val="nil"/>
          <w:bottom w:val="nil"/>
          <w:right w:val="nil"/>
          <w:between w:val="nil"/>
        </w:pBdr>
        <w:tabs>
          <w:tab w:val="left" w:pos="978"/>
          <w:tab w:val="left" w:pos="979"/>
        </w:tabs>
        <w:spacing w:line="294" w:lineRule="auto"/>
        <w:ind w:hanging="361"/>
        <w:rPr>
          <w:color w:val="000000"/>
          <w:sz w:val="24"/>
          <w:szCs w:val="24"/>
        </w:rPr>
      </w:pPr>
      <w:r>
        <w:rPr>
          <w:color w:val="000000"/>
          <w:sz w:val="24"/>
          <w:szCs w:val="24"/>
        </w:rPr>
        <w:t>Az ókor</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ókor és kultúrája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Vallás és kultúra az ókori Keleten</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lastRenderedPageBreak/>
        <w:t>A demokrácia kialakulása Athénban</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A római köztársaság virágkora és válsága, az egyeduralom kialakulása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antik hitvilág, művészet, tudomány</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kereszténység kialakulása és elterjedése</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népvándorlás, az antik civilizáció felbomlása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középkor</w:t>
      </w:r>
    </w:p>
    <w:p w:rsidR="008557C1" w:rsidRDefault="008D5060" w:rsidP="00104962">
      <w:pPr>
        <w:numPr>
          <w:ilvl w:val="3"/>
          <w:numId w:val="107"/>
        </w:numPr>
        <w:pBdr>
          <w:top w:val="nil"/>
          <w:left w:val="nil"/>
          <w:bottom w:val="nil"/>
          <w:right w:val="nil"/>
          <w:between w:val="nil"/>
        </w:pBdr>
        <w:tabs>
          <w:tab w:val="left" w:pos="978"/>
          <w:tab w:val="left" w:pos="979"/>
        </w:tabs>
        <w:spacing w:before="74" w:line="294" w:lineRule="auto"/>
        <w:ind w:hanging="361"/>
        <w:rPr>
          <w:color w:val="000000"/>
          <w:sz w:val="24"/>
          <w:szCs w:val="24"/>
        </w:rPr>
      </w:pPr>
      <w:r w:rsidRPr="008557C1">
        <w:rPr>
          <w:color w:val="000000"/>
          <w:sz w:val="24"/>
          <w:szCs w:val="24"/>
        </w:rPr>
        <w:t>A feudális társadalmi és gazdasági rend jellemzői</w:t>
      </w:r>
    </w:p>
    <w:p w:rsidR="009A65EC" w:rsidRPr="008557C1" w:rsidRDefault="008D5060" w:rsidP="00104962">
      <w:pPr>
        <w:numPr>
          <w:ilvl w:val="3"/>
          <w:numId w:val="107"/>
        </w:numPr>
        <w:pBdr>
          <w:top w:val="nil"/>
          <w:left w:val="nil"/>
          <w:bottom w:val="nil"/>
          <w:right w:val="nil"/>
          <w:between w:val="nil"/>
        </w:pBdr>
        <w:tabs>
          <w:tab w:val="left" w:pos="978"/>
          <w:tab w:val="left" w:pos="979"/>
        </w:tabs>
        <w:spacing w:before="74" w:line="294" w:lineRule="auto"/>
        <w:ind w:hanging="361"/>
        <w:rPr>
          <w:color w:val="000000"/>
          <w:sz w:val="24"/>
          <w:szCs w:val="24"/>
        </w:rPr>
      </w:pPr>
      <w:r w:rsidRPr="008557C1">
        <w:rPr>
          <w:color w:val="000000"/>
          <w:sz w:val="24"/>
          <w:szCs w:val="24"/>
        </w:rPr>
        <w:t>A nyugati és keleti kereszténység</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iszlám vallás és az arab világ; a világvallások elterjedése</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középkori városok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Egyházi és világi kultúra a középkorban</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A humanizmus és a reneszánsz Itáliában</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angol és a francia rendi állam működése</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Oszmán Birodalom terjeszkedése</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középkori magyar állam megteremtése és virágkora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magyar nép őstörténete és vándorlása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honfoglalástól az államalapításig</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Az Árpád-kor</w:t>
      </w:r>
    </w:p>
    <w:p w:rsidR="009A65EC" w:rsidRDefault="008D5060">
      <w:pPr>
        <w:numPr>
          <w:ilvl w:val="3"/>
          <w:numId w:val="107"/>
        </w:numPr>
        <w:pBdr>
          <w:top w:val="nil"/>
          <w:left w:val="nil"/>
          <w:bottom w:val="nil"/>
          <w:right w:val="nil"/>
          <w:between w:val="nil"/>
        </w:pBdr>
        <w:tabs>
          <w:tab w:val="left" w:pos="978"/>
          <w:tab w:val="left" w:pos="979"/>
        </w:tabs>
        <w:spacing w:before="2" w:line="237" w:lineRule="auto"/>
        <w:ind w:right="392"/>
        <w:rPr>
          <w:color w:val="000000"/>
          <w:sz w:val="24"/>
          <w:szCs w:val="24"/>
        </w:rPr>
      </w:pPr>
      <w:r>
        <w:rPr>
          <w:color w:val="000000"/>
          <w:sz w:val="24"/>
          <w:szCs w:val="24"/>
        </w:rPr>
        <w:t>Társadalmi és gazdasági változások Károly Róbert, I. Lajos, Luxemburgi Zsigmond ide- jén</w:t>
      </w:r>
    </w:p>
    <w:p w:rsidR="009A65EC" w:rsidRDefault="008D5060">
      <w:pPr>
        <w:numPr>
          <w:ilvl w:val="3"/>
          <w:numId w:val="107"/>
        </w:numPr>
        <w:pBdr>
          <w:top w:val="nil"/>
          <w:left w:val="nil"/>
          <w:bottom w:val="nil"/>
          <w:right w:val="nil"/>
          <w:between w:val="nil"/>
        </w:pBdr>
        <w:tabs>
          <w:tab w:val="left" w:pos="978"/>
          <w:tab w:val="left" w:pos="979"/>
        </w:tabs>
        <w:spacing w:before="2" w:line="294" w:lineRule="auto"/>
        <w:ind w:hanging="361"/>
        <w:rPr>
          <w:color w:val="000000"/>
          <w:sz w:val="24"/>
          <w:szCs w:val="24"/>
        </w:rPr>
      </w:pPr>
      <w:r>
        <w:rPr>
          <w:color w:val="000000"/>
          <w:sz w:val="24"/>
          <w:szCs w:val="24"/>
        </w:rPr>
        <w:t>A Hunyadiak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Kultúra és művelődés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Szellemi, társadalmi és politikai változások az újkorban</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nagy földrajzi felfedezések és következményei</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Reformáció és katolikus megújulás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kontinentális abszolutizmus és a parlamentáris monarchia megszületése Angliában</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tudományos világkép átalakulása, a felvilágosodás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Magyarország függetlenségi harcai és újjászerveződése a Habsburg Birodalomban7</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mohácsi csata és az ország három részre szakadása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Erdélyi Fejedelemség virágkora</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A török kiűzése és a Rákóczi-szabadságharc</w:t>
      </w:r>
    </w:p>
    <w:p w:rsidR="009A65EC" w:rsidRDefault="008D5060">
      <w:pPr>
        <w:numPr>
          <w:ilvl w:val="3"/>
          <w:numId w:val="107"/>
        </w:numPr>
        <w:pBdr>
          <w:top w:val="nil"/>
          <w:left w:val="nil"/>
          <w:bottom w:val="nil"/>
          <w:right w:val="nil"/>
          <w:between w:val="nil"/>
        </w:pBdr>
        <w:tabs>
          <w:tab w:val="left" w:pos="978"/>
          <w:tab w:val="left" w:pos="979"/>
        </w:tabs>
        <w:spacing w:before="2" w:line="237" w:lineRule="auto"/>
        <w:ind w:right="304"/>
        <w:rPr>
          <w:color w:val="000000"/>
          <w:sz w:val="24"/>
          <w:szCs w:val="24"/>
        </w:rPr>
      </w:pPr>
      <w:r>
        <w:rPr>
          <w:color w:val="000000"/>
          <w:sz w:val="24"/>
          <w:szCs w:val="24"/>
        </w:rPr>
        <w:lastRenderedPageBreak/>
        <w:t>Demográfiai, nemzetiségi, társadalmi és gazdasági változások a XVIII. századi Habsburg Birodalomban</w:t>
      </w:r>
    </w:p>
    <w:p w:rsidR="009A65EC" w:rsidRDefault="008D5060">
      <w:pPr>
        <w:numPr>
          <w:ilvl w:val="3"/>
          <w:numId w:val="107"/>
        </w:numPr>
        <w:pBdr>
          <w:top w:val="nil"/>
          <w:left w:val="nil"/>
          <w:bottom w:val="nil"/>
          <w:right w:val="nil"/>
          <w:between w:val="nil"/>
        </w:pBdr>
        <w:tabs>
          <w:tab w:val="left" w:pos="978"/>
          <w:tab w:val="left" w:pos="979"/>
        </w:tabs>
        <w:spacing w:before="2" w:line="294" w:lineRule="auto"/>
        <w:ind w:hanging="361"/>
        <w:rPr>
          <w:color w:val="000000"/>
          <w:sz w:val="24"/>
          <w:szCs w:val="24"/>
        </w:rPr>
      </w:pPr>
      <w:r>
        <w:rPr>
          <w:color w:val="000000"/>
          <w:sz w:val="24"/>
          <w:szCs w:val="24"/>
        </w:rPr>
        <w:t>Művelődés, egyházak, iskolák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polgári átalakulás, a nemzetállamok és az imperializmus kora</w:t>
      </w:r>
    </w:p>
    <w:p w:rsidR="009A65EC" w:rsidRDefault="008D5060">
      <w:pPr>
        <w:numPr>
          <w:ilvl w:val="3"/>
          <w:numId w:val="107"/>
        </w:numPr>
        <w:pBdr>
          <w:top w:val="nil"/>
          <w:left w:val="nil"/>
          <w:bottom w:val="nil"/>
          <w:right w:val="nil"/>
          <w:between w:val="nil"/>
        </w:pBdr>
        <w:tabs>
          <w:tab w:val="left" w:pos="978"/>
          <w:tab w:val="left" w:pos="979"/>
        </w:tabs>
        <w:spacing w:before="2" w:line="237" w:lineRule="auto"/>
        <w:ind w:right="530"/>
        <w:rPr>
          <w:color w:val="000000"/>
          <w:sz w:val="24"/>
          <w:szCs w:val="24"/>
        </w:rPr>
      </w:pPr>
      <w:r>
        <w:rPr>
          <w:color w:val="000000"/>
          <w:sz w:val="24"/>
          <w:szCs w:val="24"/>
        </w:rPr>
        <w:t>A francia polgári forradalom politikai irányzatai, az Emberi és Polgári Jogok Nyilatko- zata</w:t>
      </w:r>
    </w:p>
    <w:p w:rsidR="009A65EC" w:rsidRDefault="008D5060">
      <w:pPr>
        <w:numPr>
          <w:ilvl w:val="3"/>
          <w:numId w:val="107"/>
        </w:numPr>
        <w:pBdr>
          <w:top w:val="nil"/>
          <w:left w:val="nil"/>
          <w:bottom w:val="nil"/>
          <w:right w:val="nil"/>
          <w:between w:val="nil"/>
        </w:pBdr>
        <w:tabs>
          <w:tab w:val="left" w:pos="978"/>
          <w:tab w:val="left" w:pos="979"/>
        </w:tabs>
        <w:spacing w:before="2"/>
        <w:ind w:hanging="361"/>
        <w:rPr>
          <w:color w:val="000000"/>
          <w:sz w:val="24"/>
          <w:szCs w:val="24"/>
        </w:rPr>
      </w:pPr>
      <w:r>
        <w:rPr>
          <w:color w:val="000000"/>
          <w:sz w:val="24"/>
          <w:szCs w:val="24"/>
        </w:rPr>
        <w:t>A napóleoni háborúk és a Szent Szövetség Európája</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A XIX. század eszméi</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ipari forradalom és következményei</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Nagyhatalmak és katonai-politikai szövetségek a századfordulón</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Tudományos, technikai felfedezések, újítások és következményeik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polgárosodás kezdetei és kibontakozása Magyarországon</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reformmozgalom kibontakozása, a polgárosodás fő kérdései</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A reformkori művelődés, kultúra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polgári forradalom</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szabadságharc</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kiegyezés előzményei</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Gazdasági események és társadalmi változások a dualizmus korában</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életmód, a tudományos és művészeti élet fejlődése</w:t>
      </w:r>
    </w:p>
    <w:p w:rsidR="009A65EC" w:rsidRDefault="008D5060">
      <w:pPr>
        <w:numPr>
          <w:ilvl w:val="3"/>
          <w:numId w:val="107"/>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Az első világháborútól a kétpólusú világ felbomlásáig</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első világháború jellege, jellemzői; a Párizs környéki békék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gazdaság és a társadalom új jelenségei a fejlett világban</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Tekintélyuralmi rendszerek Közép-Európában és az olasz fasizmus</w:t>
      </w:r>
    </w:p>
    <w:p w:rsidR="008557C1" w:rsidRDefault="008D5060" w:rsidP="00104962">
      <w:pPr>
        <w:numPr>
          <w:ilvl w:val="3"/>
          <w:numId w:val="107"/>
        </w:numPr>
        <w:pBdr>
          <w:top w:val="nil"/>
          <w:left w:val="nil"/>
          <w:bottom w:val="nil"/>
          <w:right w:val="nil"/>
          <w:between w:val="nil"/>
        </w:pBdr>
        <w:tabs>
          <w:tab w:val="left" w:pos="978"/>
          <w:tab w:val="left" w:pos="979"/>
        </w:tabs>
        <w:spacing w:before="74" w:line="294" w:lineRule="auto"/>
        <w:ind w:hanging="361"/>
        <w:rPr>
          <w:color w:val="000000"/>
          <w:sz w:val="24"/>
          <w:szCs w:val="24"/>
        </w:rPr>
      </w:pPr>
      <w:r w:rsidRPr="008557C1">
        <w:rPr>
          <w:color w:val="000000"/>
          <w:sz w:val="24"/>
          <w:szCs w:val="24"/>
        </w:rPr>
        <w:t>Az USA és az 1929-33-as gazdasági válság</w:t>
      </w:r>
    </w:p>
    <w:p w:rsidR="009A65EC" w:rsidRPr="008557C1" w:rsidRDefault="008D5060" w:rsidP="00104962">
      <w:pPr>
        <w:numPr>
          <w:ilvl w:val="3"/>
          <w:numId w:val="107"/>
        </w:numPr>
        <w:pBdr>
          <w:top w:val="nil"/>
          <w:left w:val="nil"/>
          <w:bottom w:val="nil"/>
          <w:right w:val="nil"/>
          <w:between w:val="nil"/>
        </w:pBdr>
        <w:tabs>
          <w:tab w:val="left" w:pos="978"/>
          <w:tab w:val="left" w:pos="979"/>
        </w:tabs>
        <w:spacing w:before="74" w:line="294" w:lineRule="auto"/>
        <w:ind w:hanging="361"/>
        <w:rPr>
          <w:color w:val="000000"/>
          <w:sz w:val="24"/>
          <w:szCs w:val="24"/>
        </w:rPr>
      </w:pPr>
      <w:r w:rsidRPr="008557C1">
        <w:rPr>
          <w:color w:val="000000"/>
          <w:sz w:val="24"/>
          <w:szCs w:val="24"/>
        </w:rPr>
        <w:t>A nemzetiszocializmus hatalomra jutása és működési mechanizmusa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bolsevik ideológia és a sztálini diktatúra az 1920-30-as években</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második világháború előzményei jelentős fordulatai</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hidegháború és a kétpólusú világ jellemzői</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A szocialista rendszerek bukása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Magyarország története az első világháborútól a második világháborús összeomlásig</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Osztrák-Magyar Monarchia felbomlása és következményei</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Horthy-rendszer jellege és jellemzői</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lastRenderedPageBreak/>
        <w:t>Művelődési viszonyok és az életmód</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magyar külpolitika mozgástere, alternatívái</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Magyarország részvétele a világháborúban</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német megszállás és a holocaust Magyarországon</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Magyarország 1945-től a rendszerváltozásig</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szovjet felszabadítás és megszállás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határon túli magyarság sorsa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kommunista diktatúra kiépítése és működése</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Az 1956-os forradalom és szabadságharc</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Kádár-rendszer jellege, jellemzői</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rendszerváltozás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jelenkor</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közép-európai régió jellemzői, távlatai, a posztszovjet rendszerek problémái</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európai integráció története</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A „harmadik világ”</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Fogyasztói társadalom; ökológiai problémák, a fenntartható fejlődés</w:t>
      </w:r>
      <w:sdt>
        <w:sdtPr>
          <w:tag w:val="goog_rdk_666"/>
          <w:id w:val="429022179"/>
          <w:showingPlcHdr/>
        </w:sdtPr>
        <w:sdtEndPr/>
        <w:sdtContent>
          <w:r>
            <w:t xml:space="preserve">     </w:t>
          </w:r>
        </w:sdtContent>
      </w:sdt>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globális világ kihívásai és ellentmondásai</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mai magyar társadalom és életmód</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Alapvető állampolgári ismeretek</w:t>
      </w:r>
    </w:p>
    <w:p w:rsidR="009A65EC" w:rsidRDefault="008D5060">
      <w:pPr>
        <w:numPr>
          <w:ilvl w:val="3"/>
          <w:numId w:val="107"/>
        </w:numPr>
        <w:pBdr>
          <w:top w:val="nil"/>
          <w:left w:val="nil"/>
          <w:bottom w:val="nil"/>
          <w:right w:val="nil"/>
          <w:between w:val="nil"/>
        </w:pBdr>
        <w:tabs>
          <w:tab w:val="left" w:pos="978"/>
          <w:tab w:val="left" w:pos="979"/>
        </w:tabs>
        <w:spacing w:line="294" w:lineRule="auto"/>
        <w:ind w:hanging="361"/>
        <w:rPr>
          <w:color w:val="000000"/>
          <w:sz w:val="24"/>
          <w:szCs w:val="24"/>
        </w:rPr>
      </w:pPr>
      <w:r>
        <w:rPr>
          <w:color w:val="000000"/>
          <w:sz w:val="24"/>
          <w:szCs w:val="24"/>
        </w:rPr>
        <w:t>Etnikumok és nemzetiségek a magyar társadalomban</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A magyarországi romák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parlamenti demokrácia működése és az önkormányzatiság</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Társadalmi, gazdasági és demográfiai változások</w:t>
      </w:r>
    </w:p>
    <w:p w:rsidR="009A65EC" w:rsidRDefault="009A65EC">
      <w:pPr>
        <w:pBdr>
          <w:top w:val="nil"/>
          <w:left w:val="nil"/>
          <w:bottom w:val="nil"/>
          <w:right w:val="nil"/>
          <w:between w:val="nil"/>
        </w:pBdr>
        <w:spacing w:before="5"/>
        <w:rPr>
          <w:color w:val="000000"/>
          <w:sz w:val="31"/>
          <w:szCs w:val="31"/>
        </w:rPr>
      </w:pPr>
    </w:p>
    <w:p w:rsidR="009A65EC" w:rsidRDefault="008D5060">
      <w:pPr>
        <w:pStyle w:val="Cmsor5"/>
        <w:numPr>
          <w:ilvl w:val="2"/>
          <w:numId w:val="107"/>
        </w:numPr>
        <w:tabs>
          <w:tab w:val="left" w:pos="859"/>
        </w:tabs>
        <w:spacing w:before="1"/>
        <w:ind w:left="858" w:hanging="601"/>
      </w:pPr>
      <w:bookmarkStart w:id="23" w:name="_heading=h.w6vvt646co0w" w:colFirst="0" w:colLast="0"/>
      <w:bookmarkEnd w:id="23"/>
      <w:r>
        <w:t>Matematika</w:t>
      </w:r>
    </w:p>
    <w:p w:rsidR="009A65EC" w:rsidRDefault="009A65EC">
      <w:pPr>
        <w:pBdr>
          <w:top w:val="nil"/>
          <w:left w:val="nil"/>
          <w:bottom w:val="nil"/>
          <w:right w:val="nil"/>
          <w:between w:val="nil"/>
        </w:pBdr>
        <w:spacing w:before="7"/>
        <w:rPr>
          <w:b/>
          <w:bCs/>
          <w:color w:val="000000"/>
          <w:sz w:val="20"/>
          <w:szCs w:val="20"/>
        </w:rPr>
      </w:pP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Gondolkodási módszerek, halmazok, logika, kombinatorika, gráfok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Halmazok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Matematikai logika</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Kombinatorika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Gráfok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Számelmélet, algebra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lastRenderedPageBreak/>
        <w:t>Alapműveletek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természetes számok halmaza, számelméleti ismeretek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Racionális és irracionális számok</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Valós számok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Hatvány, gyök, logaritmus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Betűkifejezések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Arányosság</w:t>
      </w:r>
    </w:p>
    <w:p w:rsidR="008557C1" w:rsidRDefault="008D5060" w:rsidP="00104962">
      <w:pPr>
        <w:numPr>
          <w:ilvl w:val="3"/>
          <w:numId w:val="107"/>
        </w:numPr>
        <w:pBdr>
          <w:top w:val="nil"/>
          <w:left w:val="nil"/>
          <w:bottom w:val="nil"/>
          <w:right w:val="nil"/>
          <w:between w:val="nil"/>
        </w:pBdr>
        <w:tabs>
          <w:tab w:val="left" w:pos="978"/>
          <w:tab w:val="left" w:pos="979"/>
        </w:tabs>
        <w:spacing w:before="74" w:line="294" w:lineRule="auto"/>
        <w:ind w:hanging="361"/>
        <w:rPr>
          <w:color w:val="000000"/>
          <w:sz w:val="24"/>
          <w:szCs w:val="24"/>
        </w:rPr>
      </w:pPr>
      <w:r w:rsidRPr="008557C1">
        <w:rPr>
          <w:color w:val="000000"/>
          <w:sz w:val="24"/>
          <w:szCs w:val="24"/>
        </w:rPr>
        <w:t>Egyenletek, egyenletrendszerek, egyenlőtlenségek, egyenlőtlenség-rendszerek</w:t>
      </w:r>
    </w:p>
    <w:p w:rsidR="009A65EC" w:rsidRPr="008557C1" w:rsidRDefault="008D5060" w:rsidP="00104962">
      <w:pPr>
        <w:numPr>
          <w:ilvl w:val="3"/>
          <w:numId w:val="107"/>
        </w:numPr>
        <w:pBdr>
          <w:top w:val="nil"/>
          <w:left w:val="nil"/>
          <w:bottom w:val="nil"/>
          <w:right w:val="nil"/>
          <w:between w:val="nil"/>
        </w:pBdr>
        <w:tabs>
          <w:tab w:val="left" w:pos="978"/>
          <w:tab w:val="left" w:pos="979"/>
        </w:tabs>
        <w:spacing w:before="74" w:line="294" w:lineRule="auto"/>
        <w:ind w:hanging="361"/>
        <w:rPr>
          <w:color w:val="000000"/>
          <w:sz w:val="24"/>
          <w:szCs w:val="24"/>
        </w:rPr>
      </w:pPr>
      <w:r w:rsidRPr="008557C1">
        <w:rPr>
          <w:color w:val="000000"/>
          <w:sz w:val="24"/>
          <w:szCs w:val="24"/>
        </w:rPr>
        <w:t>Középértékek, egyenlőtlenségek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Függvények, az analízis elemei</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függvény</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Egyváltozós valós függvények</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Sorozatok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egyváltozós valós függvények analízisének elemei</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Geometria, koordinátageometria, trigonometria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Elemi geometria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Geometriai transzformációk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Síkbeli és térbeli alakzatok</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Vektorok síkban és térben</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Trigonometria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Koordinátageometria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Kerület, terület</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Felszín, térfogat</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Valószínűség számítás, statisztika</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Leíró statisztika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valószínűségszámítás elemei</w:t>
      </w:r>
    </w:p>
    <w:p w:rsidR="009A65EC" w:rsidRDefault="009A65EC">
      <w:pPr>
        <w:pBdr>
          <w:top w:val="nil"/>
          <w:left w:val="nil"/>
          <w:bottom w:val="nil"/>
          <w:right w:val="nil"/>
          <w:between w:val="nil"/>
        </w:pBdr>
        <w:spacing w:before="5"/>
        <w:rPr>
          <w:color w:val="000000"/>
          <w:sz w:val="31"/>
          <w:szCs w:val="31"/>
        </w:rPr>
      </w:pPr>
    </w:p>
    <w:p w:rsidR="009A65EC" w:rsidRDefault="008D5060">
      <w:pPr>
        <w:pStyle w:val="Cmsor5"/>
        <w:numPr>
          <w:ilvl w:val="2"/>
          <w:numId w:val="107"/>
        </w:numPr>
        <w:tabs>
          <w:tab w:val="left" w:pos="859"/>
        </w:tabs>
        <w:ind w:left="858" w:hanging="601"/>
      </w:pPr>
      <w:bookmarkStart w:id="24" w:name="_heading=h.wpndhhlzgazx" w:colFirst="0" w:colLast="0"/>
      <w:bookmarkEnd w:id="24"/>
      <w:r>
        <w:t>Idegen nyelv (angol)</w:t>
      </w:r>
    </w:p>
    <w:p w:rsidR="009A65EC" w:rsidRDefault="009A65EC">
      <w:pPr>
        <w:pBdr>
          <w:top w:val="nil"/>
          <w:left w:val="nil"/>
          <w:bottom w:val="nil"/>
          <w:right w:val="nil"/>
          <w:between w:val="nil"/>
        </w:pBdr>
        <w:spacing w:before="5"/>
        <w:rPr>
          <w:b/>
          <w:bCs/>
          <w:color w:val="000000"/>
          <w:sz w:val="20"/>
          <w:szCs w:val="20"/>
        </w:rPr>
      </w:pPr>
    </w:p>
    <w:p w:rsidR="009A65EC" w:rsidRDefault="008D5060">
      <w:pPr>
        <w:numPr>
          <w:ilvl w:val="0"/>
          <w:numId w:val="106"/>
        </w:numPr>
        <w:pBdr>
          <w:top w:val="nil"/>
          <w:left w:val="nil"/>
          <w:bottom w:val="nil"/>
          <w:right w:val="nil"/>
          <w:between w:val="nil"/>
        </w:pBdr>
        <w:tabs>
          <w:tab w:val="left" w:pos="571"/>
        </w:tabs>
        <w:spacing w:before="1"/>
        <w:ind w:hanging="313"/>
        <w:rPr>
          <w:color w:val="000000"/>
          <w:sz w:val="24"/>
          <w:szCs w:val="24"/>
        </w:rPr>
      </w:pPr>
      <w:r>
        <w:rPr>
          <w:color w:val="000000"/>
          <w:sz w:val="24"/>
          <w:szCs w:val="24"/>
        </w:rPr>
        <w:t>Készségek és szövegfajták</w:t>
      </w:r>
    </w:p>
    <w:p w:rsidR="009A65EC" w:rsidRDefault="008D5060">
      <w:pPr>
        <w:numPr>
          <w:ilvl w:val="1"/>
          <w:numId w:val="106"/>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Olvasott szöveg értése</w:t>
      </w:r>
    </w:p>
    <w:p w:rsidR="009A65EC" w:rsidRDefault="008D5060">
      <w:pPr>
        <w:numPr>
          <w:ilvl w:val="1"/>
          <w:numId w:val="106"/>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Nyelvhelyesség</w:t>
      </w:r>
    </w:p>
    <w:p w:rsidR="009A65EC" w:rsidRDefault="008D5060">
      <w:pPr>
        <w:numPr>
          <w:ilvl w:val="1"/>
          <w:numId w:val="106"/>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lastRenderedPageBreak/>
        <w:t>Hallott szöveg értése9Íráskészség</w:t>
      </w:r>
    </w:p>
    <w:p w:rsidR="009A65EC" w:rsidRDefault="008D5060">
      <w:pPr>
        <w:numPr>
          <w:ilvl w:val="1"/>
          <w:numId w:val="106"/>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Beszédkészség</w:t>
      </w:r>
    </w:p>
    <w:p w:rsidR="009A65EC" w:rsidRDefault="008D5060">
      <w:pPr>
        <w:numPr>
          <w:ilvl w:val="0"/>
          <w:numId w:val="106"/>
        </w:numPr>
        <w:pBdr>
          <w:top w:val="nil"/>
          <w:left w:val="nil"/>
          <w:bottom w:val="nil"/>
          <w:right w:val="nil"/>
          <w:between w:val="nil"/>
        </w:pBdr>
        <w:tabs>
          <w:tab w:val="left" w:pos="558"/>
        </w:tabs>
        <w:spacing w:line="275" w:lineRule="auto"/>
        <w:ind w:left="557" w:hanging="300"/>
        <w:rPr>
          <w:color w:val="000000"/>
          <w:sz w:val="24"/>
          <w:szCs w:val="24"/>
        </w:rPr>
      </w:pPr>
      <w:r>
        <w:rPr>
          <w:color w:val="000000"/>
          <w:sz w:val="24"/>
          <w:szCs w:val="24"/>
        </w:rPr>
        <w:t>Témakörök</w:t>
      </w:r>
    </w:p>
    <w:p w:rsidR="009A65EC" w:rsidRDefault="008D5060">
      <w:pPr>
        <w:numPr>
          <w:ilvl w:val="1"/>
          <w:numId w:val="106"/>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Személyes vonatkozások, család</w:t>
      </w:r>
    </w:p>
    <w:p w:rsidR="009A65EC" w:rsidRDefault="008D5060">
      <w:pPr>
        <w:numPr>
          <w:ilvl w:val="1"/>
          <w:numId w:val="106"/>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Ember és társadalom</w:t>
      </w:r>
    </w:p>
    <w:p w:rsidR="009A65EC" w:rsidRDefault="008D5060">
      <w:pPr>
        <w:numPr>
          <w:ilvl w:val="1"/>
          <w:numId w:val="106"/>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Környezetünk</w:t>
      </w:r>
    </w:p>
    <w:p w:rsidR="009A65EC" w:rsidRDefault="008D5060">
      <w:pPr>
        <w:numPr>
          <w:ilvl w:val="1"/>
          <w:numId w:val="106"/>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iskola</w:t>
      </w:r>
    </w:p>
    <w:p w:rsidR="009A65EC" w:rsidRDefault="008D5060">
      <w:pPr>
        <w:numPr>
          <w:ilvl w:val="1"/>
          <w:numId w:val="106"/>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munka világa</w:t>
      </w:r>
    </w:p>
    <w:p w:rsidR="009A65EC" w:rsidRDefault="008D5060">
      <w:pPr>
        <w:numPr>
          <w:ilvl w:val="1"/>
          <w:numId w:val="106"/>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Életmód</w:t>
      </w:r>
    </w:p>
    <w:p w:rsidR="009A65EC" w:rsidRDefault="008D5060">
      <w:pPr>
        <w:numPr>
          <w:ilvl w:val="1"/>
          <w:numId w:val="106"/>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Szabadidő, művelődés, szórakozás</w:t>
      </w:r>
    </w:p>
    <w:p w:rsidR="009A65EC" w:rsidRDefault="008D5060">
      <w:pPr>
        <w:numPr>
          <w:ilvl w:val="1"/>
          <w:numId w:val="106"/>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Utazás, turizmus</w:t>
      </w:r>
    </w:p>
    <w:p w:rsidR="009A65EC" w:rsidRDefault="008D5060">
      <w:pPr>
        <w:numPr>
          <w:ilvl w:val="1"/>
          <w:numId w:val="106"/>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Tudomány és technika</w:t>
      </w:r>
    </w:p>
    <w:p w:rsidR="009A65EC" w:rsidRDefault="009A65EC">
      <w:pPr>
        <w:pBdr>
          <w:top w:val="nil"/>
          <w:left w:val="nil"/>
          <w:bottom w:val="nil"/>
          <w:right w:val="nil"/>
          <w:between w:val="nil"/>
        </w:pBdr>
        <w:spacing w:before="5"/>
        <w:rPr>
          <w:color w:val="000000"/>
          <w:sz w:val="31"/>
          <w:szCs w:val="31"/>
        </w:rPr>
      </w:pPr>
    </w:p>
    <w:p w:rsidR="009A65EC" w:rsidRDefault="008D5060">
      <w:pPr>
        <w:pStyle w:val="Cmsor5"/>
        <w:numPr>
          <w:ilvl w:val="2"/>
          <w:numId w:val="107"/>
        </w:numPr>
        <w:tabs>
          <w:tab w:val="left" w:pos="859"/>
        </w:tabs>
        <w:ind w:left="858" w:hanging="601"/>
      </w:pPr>
      <w:bookmarkStart w:id="25" w:name="_heading=h.5rrfunj5fcnu" w:colFirst="0" w:colLast="0"/>
      <w:bookmarkEnd w:id="25"/>
      <w:r>
        <w:t>Biológia</w:t>
      </w:r>
    </w:p>
    <w:p w:rsidR="009A65EC" w:rsidRDefault="009A65EC">
      <w:pPr>
        <w:pBdr>
          <w:top w:val="nil"/>
          <w:left w:val="nil"/>
          <w:bottom w:val="nil"/>
          <w:right w:val="nil"/>
          <w:between w:val="nil"/>
        </w:pBdr>
        <w:spacing w:before="8"/>
        <w:rPr>
          <w:b/>
          <w:bCs/>
          <w:color w:val="000000"/>
          <w:sz w:val="20"/>
          <w:szCs w:val="20"/>
        </w:rPr>
      </w:pP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Rendszertan</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élőlények rendszerezése. Vírusok, prokarióták, egysejtű eukarióták</w:t>
      </w:r>
    </w:p>
    <w:p w:rsidR="009A65EC" w:rsidRDefault="008D5060">
      <w:pPr>
        <w:numPr>
          <w:ilvl w:val="3"/>
          <w:numId w:val="107"/>
        </w:numPr>
        <w:pBdr>
          <w:top w:val="nil"/>
          <w:left w:val="nil"/>
          <w:bottom w:val="nil"/>
          <w:right w:val="nil"/>
          <w:between w:val="nil"/>
        </w:pBdr>
        <w:tabs>
          <w:tab w:val="left" w:pos="978"/>
          <w:tab w:val="left" w:pos="979"/>
        </w:tabs>
        <w:spacing w:before="3" w:line="237" w:lineRule="auto"/>
        <w:ind w:right="317"/>
        <w:rPr>
          <w:color w:val="000000"/>
          <w:sz w:val="24"/>
          <w:szCs w:val="24"/>
        </w:rPr>
      </w:pPr>
      <w:r>
        <w:rPr>
          <w:color w:val="000000"/>
          <w:sz w:val="24"/>
          <w:szCs w:val="24"/>
        </w:rPr>
        <w:t>Többsejtű eukarióták. Gombák és a telepes növények. A hajtásos növények szerveződése és életműködései.</w:t>
      </w:r>
    </w:p>
    <w:p w:rsidR="009A65EC" w:rsidRDefault="008D5060">
      <w:pPr>
        <w:numPr>
          <w:ilvl w:val="3"/>
          <w:numId w:val="107"/>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Többsejtű állatok szerveződése és életműködései, ősszájúak és újszájúak.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Gerincesek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Növényi és állati szövetek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sectPr w:rsidR="009A65EC">
          <w:pgSz w:w="11910" w:h="16840"/>
          <w:pgMar w:top="1320" w:right="880" w:bottom="800" w:left="1160" w:header="0" w:footer="609" w:gutter="0"/>
          <w:cols w:space="708"/>
        </w:sectPr>
      </w:pPr>
      <w:r>
        <w:rPr>
          <w:color w:val="000000"/>
          <w:sz w:val="24"/>
          <w:szCs w:val="24"/>
        </w:rPr>
        <w:t>Molekuláris és sejtbiológia (egyed alatti szerveződési szintek)</w:t>
      </w:r>
    </w:p>
    <w:p w:rsidR="009A65EC" w:rsidRDefault="008D5060">
      <w:pPr>
        <w:numPr>
          <w:ilvl w:val="3"/>
          <w:numId w:val="107"/>
        </w:numPr>
        <w:pBdr>
          <w:top w:val="nil"/>
          <w:left w:val="nil"/>
          <w:bottom w:val="nil"/>
          <w:right w:val="nil"/>
          <w:between w:val="nil"/>
        </w:pBdr>
        <w:tabs>
          <w:tab w:val="left" w:pos="978"/>
          <w:tab w:val="left" w:pos="979"/>
        </w:tabs>
        <w:spacing w:before="74" w:line="294" w:lineRule="auto"/>
        <w:ind w:hanging="361"/>
        <w:rPr>
          <w:color w:val="000000"/>
          <w:sz w:val="24"/>
          <w:szCs w:val="24"/>
        </w:rPr>
      </w:pPr>
      <w:r>
        <w:rPr>
          <w:color w:val="000000"/>
          <w:sz w:val="24"/>
          <w:szCs w:val="24"/>
        </w:rPr>
        <w:lastRenderedPageBreak/>
        <w:t>Szervetlen és szerves alkotóelemek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anyagcsere folyamatai</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Sejtalkotók (az eukarióta sejtben)</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emberi szervezet</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A belső környezet stabilitása, homeosztázis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Kültakaró</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mozgás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táplálkozás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légzés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anyagszállítás</w:t>
      </w:r>
    </w:p>
    <w:p w:rsidR="009A65EC" w:rsidRDefault="008D5060">
      <w:pPr>
        <w:numPr>
          <w:ilvl w:val="4"/>
          <w:numId w:val="107"/>
        </w:numPr>
        <w:pBdr>
          <w:top w:val="nil"/>
          <w:left w:val="nil"/>
          <w:bottom w:val="nil"/>
          <w:right w:val="nil"/>
          <w:between w:val="nil"/>
        </w:pBdr>
        <w:tabs>
          <w:tab w:val="left" w:pos="1678"/>
        </w:tabs>
        <w:spacing w:line="286" w:lineRule="auto"/>
        <w:rPr>
          <w:color w:val="000000"/>
          <w:sz w:val="24"/>
          <w:szCs w:val="24"/>
        </w:rPr>
      </w:pPr>
      <w:r>
        <w:rPr>
          <w:color w:val="000000"/>
          <w:sz w:val="24"/>
          <w:szCs w:val="24"/>
        </w:rPr>
        <w:t>A kiválasztás</w:t>
      </w:r>
    </w:p>
    <w:p w:rsidR="009A65EC" w:rsidRDefault="008D5060">
      <w:pPr>
        <w:numPr>
          <w:ilvl w:val="4"/>
          <w:numId w:val="107"/>
        </w:numPr>
        <w:pBdr>
          <w:top w:val="nil"/>
          <w:left w:val="nil"/>
          <w:bottom w:val="nil"/>
          <w:right w:val="nil"/>
          <w:between w:val="nil"/>
        </w:pBdr>
        <w:tabs>
          <w:tab w:val="left" w:pos="1678"/>
        </w:tabs>
        <w:spacing w:line="275" w:lineRule="auto"/>
        <w:rPr>
          <w:color w:val="000000"/>
          <w:sz w:val="24"/>
          <w:szCs w:val="24"/>
        </w:rPr>
      </w:pPr>
      <w:r>
        <w:rPr>
          <w:color w:val="000000"/>
          <w:sz w:val="24"/>
          <w:szCs w:val="24"/>
        </w:rPr>
        <w:t>A szabályozás (idegrendszer és hormonális szabályozás)</w:t>
      </w:r>
    </w:p>
    <w:p w:rsidR="009A65EC" w:rsidRDefault="008D5060">
      <w:pPr>
        <w:numPr>
          <w:ilvl w:val="4"/>
          <w:numId w:val="107"/>
        </w:numPr>
        <w:pBdr>
          <w:top w:val="nil"/>
          <w:left w:val="nil"/>
          <w:bottom w:val="nil"/>
          <w:right w:val="nil"/>
          <w:between w:val="nil"/>
        </w:pBdr>
        <w:tabs>
          <w:tab w:val="left" w:pos="1678"/>
        </w:tabs>
        <w:spacing w:line="276" w:lineRule="auto"/>
        <w:rPr>
          <w:color w:val="000000"/>
          <w:sz w:val="24"/>
          <w:szCs w:val="24"/>
        </w:rPr>
      </w:pPr>
      <w:r>
        <w:rPr>
          <w:color w:val="000000"/>
          <w:sz w:val="24"/>
          <w:szCs w:val="24"/>
        </w:rPr>
        <w:t>Szaporodás és egyedfejlődés</w:t>
      </w:r>
    </w:p>
    <w:p w:rsidR="009A65EC" w:rsidRDefault="008D5060">
      <w:pPr>
        <w:numPr>
          <w:ilvl w:val="3"/>
          <w:numId w:val="107"/>
        </w:numPr>
        <w:pBdr>
          <w:top w:val="nil"/>
          <w:left w:val="nil"/>
          <w:bottom w:val="nil"/>
          <w:right w:val="nil"/>
          <w:between w:val="nil"/>
        </w:pBdr>
        <w:tabs>
          <w:tab w:val="left" w:pos="978"/>
          <w:tab w:val="left" w:pos="979"/>
        </w:tabs>
        <w:spacing w:line="285" w:lineRule="auto"/>
        <w:ind w:hanging="361"/>
        <w:rPr>
          <w:color w:val="000000"/>
          <w:sz w:val="24"/>
          <w:szCs w:val="24"/>
        </w:rPr>
      </w:pPr>
      <w:r>
        <w:rPr>
          <w:color w:val="000000"/>
          <w:sz w:val="24"/>
          <w:szCs w:val="24"/>
        </w:rPr>
        <w:t>Egyed feletti szerveződési szintek (ökológia)</w:t>
      </w:r>
    </w:p>
    <w:p w:rsidR="009A65EC" w:rsidRDefault="008D5060">
      <w:pPr>
        <w:numPr>
          <w:ilvl w:val="4"/>
          <w:numId w:val="107"/>
        </w:numPr>
        <w:pBdr>
          <w:top w:val="nil"/>
          <w:left w:val="nil"/>
          <w:bottom w:val="nil"/>
          <w:right w:val="nil"/>
          <w:between w:val="nil"/>
        </w:pBdr>
        <w:tabs>
          <w:tab w:val="left" w:pos="1678"/>
        </w:tabs>
        <w:spacing w:line="286" w:lineRule="auto"/>
        <w:rPr>
          <w:color w:val="000000"/>
          <w:sz w:val="24"/>
          <w:szCs w:val="24"/>
        </w:rPr>
      </w:pPr>
      <w:r>
        <w:rPr>
          <w:color w:val="000000"/>
          <w:sz w:val="24"/>
          <w:szCs w:val="24"/>
        </w:rPr>
        <w:t>Élő és élettelen környezeti tényezők</w:t>
      </w:r>
    </w:p>
    <w:p w:rsidR="009A65EC" w:rsidRDefault="008D5060">
      <w:pPr>
        <w:numPr>
          <w:ilvl w:val="4"/>
          <w:numId w:val="107"/>
        </w:numPr>
        <w:pBdr>
          <w:top w:val="nil"/>
          <w:left w:val="nil"/>
          <w:bottom w:val="nil"/>
          <w:right w:val="nil"/>
          <w:between w:val="nil"/>
        </w:pBdr>
        <w:tabs>
          <w:tab w:val="left" w:pos="1678"/>
        </w:tabs>
        <w:spacing w:line="276" w:lineRule="auto"/>
        <w:rPr>
          <w:color w:val="000000"/>
          <w:sz w:val="24"/>
          <w:szCs w:val="24"/>
        </w:rPr>
      </w:pPr>
      <w:r>
        <w:rPr>
          <w:color w:val="000000"/>
          <w:sz w:val="24"/>
          <w:szCs w:val="24"/>
        </w:rPr>
        <w:t>Populációk, életközösségek (élőhely típusok)</w:t>
      </w:r>
    </w:p>
    <w:p w:rsidR="009A65EC" w:rsidRDefault="008D5060">
      <w:pPr>
        <w:numPr>
          <w:ilvl w:val="4"/>
          <w:numId w:val="107"/>
        </w:numPr>
        <w:pBdr>
          <w:top w:val="nil"/>
          <w:left w:val="nil"/>
          <w:bottom w:val="nil"/>
          <w:right w:val="nil"/>
          <w:between w:val="nil"/>
        </w:pBdr>
        <w:tabs>
          <w:tab w:val="left" w:pos="1678"/>
        </w:tabs>
        <w:spacing w:line="276" w:lineRule="auto"/>
        <w:rPr>
          <w:color w:val="000000"/>
          <w:sz w:val="24"/>
          <w:szCs w:val="24"/>
        </w:rPr>
      </w:pPr>
      <w:r>
        <w:rPr>
          <w:color w:val="000000"/>
          <w:sz w:val="24"/>
          <w:szCs w:val="24"/>
        </w:rPr>
        <w:t>Bioszféra (anyag és energiaforgalom). Környezet és természetvédelem.</w:t>
      </w:r>
    </w:p>
    <w:p w:rsidR="009A65EC" w:rsidRDefault="008D5060">
      <w:pPr>
        <w:numPr>
          <w:ilvl w:val="3"/>
          <w:numId w:val="107"/>
        </w:numPr>
        <w:pBdr>
          <w:top w:val="nil"/>
          <w:left w:val="nil"/>
          <w:bottom w:val="nil"/>
          <w:right w:val="nil"/>
          <w:between w:val="nil"/>
        </w:pBdr>
        <w:tabs>
          <w:tab w:val="left" w:pos="978"/>
          <w:tab w:val="left" w:pos="979"/>
        </w:tabs>
        <w:spacing w:line="284" w:lineRule="auto"/>
        <w:ind w:hanging="361"/>
        <w:rPr>
          <w:color w:val="000000"/>
          <w:sz w:val="24"/>
          <w:szCs w:val="24"/>
        </w:rPr>
      </w:pPr>
      <w:r>
        <w:rPr>
          <w:color w:val="000000"/>
          <w:sz w:val="24"/>
          <w:szCs w:val="24"/>
        </w:rPr>
        <w:t>Öröklődés, változékonyság, evolúció</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Molekuláris genetika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Mendeli genetika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Populációgenetika és evolúciós folyamatok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bioszféra evolúciója</w:t>
      </w:r>
    </w:p>
    <w:p w:rsidR="009A65EC" w:rsidRDefault="009A65EC">
      <w:pPr>
        <w:pBdr>
          <w:top w:val="nil"/>
          <w:left w:val="nil"/>
          <w:bottom w:val="nil"/>
          <w:right w:val="nil"/>
          <w:between w:val="nil"/>
        </w:pBdr>
        <w:rPr>
          <w:color w:val="000000"/>
          <w:sz w:val="28"/>
          <w:szCs w:val="28"/>
        </w:rPr>
      </w:pPr>
    </w:p>
    <w:p w:rsidR="009A65EC" w:rsidRDefault="008D5060">
      <w:pPr>
        <w:pStyle w:val="Cmsor3"/>
        <w:numPr>
          <w:ilvl w:val="2"/>
          <w:numId w:val="107"/>
        </w:numPr>
        <w:rPr>
          <w:rFonts w:ascii="Times New Roman" w:eastAsia="Times New Roman" w:hAnsi="Times New Roman" w:cs="Times New Roman"/>
          <w:sz w:val="24"/>
          <w:szCs w:val="24"/>
        </w:rPr>
      </w:pPr>
      <w:bookmarkStart w:id="26" w:name="_heading=h.zgvxr9a048qu" w:colFirst="0" w:colLast="0"/>
      <w:bookmarkEnd w:id="26"/>
      <w:r>
        <w:rPr>
          <w:rFonts w:ascii="Times New Roman" w:eastAsia="Times New Roman" w:hAnsi="Times New Roman" w:cs="Times New Roman"/>
          <w:sz w:val="24"/>
          <w:szCs w:val="24"/>
        </w:rPr>
        <w:t xml:space="preserve">Mesterséges </w:t>
      </w:r>
      <w:sdt>
        <w:sdtPr>
          <w:tag w:val="goog_rdk_667"/>
          <w:id w:val="1774748808"/>
        </w:sdtPr>
        <w:sdtEndPr/>
        <w:sdtContent>
          <w:sdt>
            <w:sdtPr>
              <w:tag w:val="goog_rdk_668"/>
              <w:id w:val="940904078"/>
            </w:sdtPr>
            <w:sdtEndPr/>
            <w:sdtContent>
              <w:r>
                <w:rPr>
                  <w:rFonts w:ascii="Times New Roman" w:eastAsia="Times New Roman" w:hAnsi="Times New Roman" w:cs="Times New Roman"/>
                  <w:sz w:val="24"/>
                  <w:szCs w:val="24"/>
                </w:rPr>
                <w:t>intelligencia</w:t>
              </w:r>
            </w:sdtContent>
          </w:sdt>
        </w:sdtContent>
      </w:sdt>
      <w:sdt>
        <w:sdtPr>
          <w:tag w:val="goog_rdk_669"/>
          <w:id w:val="927737590"/>
        </w:sdtPr>
        <w:sdtEndPr/>
        <w:sdtContent>
          <w:sdt>
            <w:sdtPr>
              <w:tag w:val="goog_rdk_670"/>
              <w:id w:val="1046417536"/>
              <w:showingPlcHdr/>
            </w:sdtPr>
            <w:sdtEndPr/>
            <w:sdtContent>
              <w:r>
                <w:t xml:space="preserve">     </w:t>
              </w:r>
            </w:sdtContent>
          </w:sdt>
        </w:sdtContent>
      </w:sdt>
      <w:r>
        <w:rPr>
          <w:rFonts w:ascii="Times New Roman" w:eastAsia="Times New Roman" w:hAnsi="Times New Roman" w:cs="Times New Roman"/>
          <w:sz w:val="24"/>
          <w:szCs w:val="24"/>
        </w:rPr>
        <w:t xml:space="preserve"> alapjai</w:t>
      </w:r>
    </w:p>
    <w:p w:rsidR="009A65EC" w:rsidRDefault="009A65EC">
      <w:pPr>
        <w:pStyle w:val="Cmsor3"/>
        <w:ind w:left="799"/>
        <w:rPr>
          <w:rFonts w:ascii="Times New Roman" w:eastAsia="Times New Roman" w:hAnsi="Times New Roman" w:cs="Times New Roman"/>
          <w:sz w:val="24"/>
          <w:szCs w:val="24"/>
        </w:rPr>
      </w:pPr>
    </w:p>
    <w:p w:rsidR="009A65EC" w:rsidRDefault="008D5060">
      <w:pPr>
        <w:pStyle w:val="Cmsor3"/>
        <w:ind w:left="709"/>
        <w:rPr>
          <w:rFonts w:ascii="Times New Roman" w:eastAsia="Times New Roman" w:hAnsi="Times New Roman" w:cs="Times New Roman"/>
          <w:sz w:val="24"/>
          <w:szCs w:val="24"/>
        </w:rPr>
      </w:pPr>
      <w:bookmarkStart w:id="27" w:name="_heading=h.cmba7kg5n6jj" w:colFirst="0" w:colLast="0"/>
      <w:bookmarkEnd w:id="27"/>
      <w:r>
        <w:rPr>
          <w:rFonts w:ascii="Times New Roman" w:eastAsia="Times New Roman" w:hAnsi="Times New Roman" w:cs="Times New Roman"/>
          <w:sz w:val="24"/>
          <w:szCs w:val="24"/>
        </w:rPr>
        <w:t>A kurzus időtartama 12 óra</w:t>
      </w:r>
    </w:p>
    <w:p w:rsidR="009A65EC" w:rsidRDefault="009A65EC">
      <w:pPr>
        <w:pStyle w:val="Cmsor3"/>
        <w:ind w:left="709"/>
        <w:rPr>
          <w:rFonts w:ascii="Times New Roman" w:eastAsia="Times New Roman" w:hAnsi="Times New Roman" w:cs="Times New Roman"/>
          <w:sz w:val="24"/>
          <w:szCs w:val="24"/>
        </w:rPr>
      </w:pPr>
    </w:p>
    <w:p w:rsidR="009A65EC" w:rsidRDefault="008D5060">
      <w:pPr>
        <w:pBdr>
          <w:top w:val="nil"/>
          <w:left w:val="nil"/>
          <w:bottom w:val="nil"/>
          <w:right w:val="nil"/>
          <w:between w:val="nil"/>
        </w:pBdr>
        <w:spacing w:line="293" w:lineRule="auto"/>
        <w:ind w:left="709" w:right="372" w:firstLine="15"/>
        <w:jc w:val="both"/>
        <w:rPr>
          <w:color w:val="000000"/>
          <w:sz w:val="24"/>
          <w:szCs w:val="24"/>
        </w:rPr>
      </w:pPr>
      <w:r>
        <w:rPr>
          <w:color w:val="000000"/>
          <w:sz w:val="24"/>
          <w:szCs w:val="24"/>
        </w:rPr>
        <w:t xml:space="preserve">A „Mesterséges </w:t>
      </w:r>
      <w:sdt>
        <w:sdtPr>
          <w:tag w:val="goog_rdk_671"/>
          <w:id w:val="-956021522"/>
        </w:sdtPr>
        <w:sdtEndPr/>
        <w:sdtContent>
          <w:sdt>
            <w:sdtPr>
              <w:tag w:val="goog_rdk_672"/>
              <w:id w:val="-672414358"/>
            </w:sdtPr>
            <w:sdtEndPr/>
            <w:sdtContent>
              <w:r w:rsidRPr="008D5060">
                <w:rPr>
                  <w:sz w:val="24"/>
                  <w:szCs w:val="24"/>
                </w:rPr>
                <w:t>intelligencia</w:t>
              </w:r>
            </w:sdtContent>
          </w:sdt>
        </w:sdtContent>
      </w:sdt>
      <w:sdt>
        <w:sdtPr>
          <w:tag w:val="goog_rdk_673"/>
          <w:id w:val="-875958642"/>
        </w:sdtPr>
        <w:sdtEndPr/>
        <w:sdtContent>
          <w:sdt>
            <w:sdtPr>
              <w:tag w:val="goog_rdk_674"/>
              <w:id w:val="-1430401060"/>
              <w:showingPlcHdr/>
            </w:sdtPr>
            <w:sdtEndPr/>
            <w:sdtContent>
              <w:r>
                <w:t xml:space="preserve">     </w:t>
              </w:r>
            </w:sdtContent>
          </w:sdt>
        </w:sdtContent>
      </w:sdt>
      <w:r>
        <w:rPr>
          <w:color w:val="000000"/>
          <w:sz w:val="24"/>
          <w:szCs w:val="24"/>
        </w:rPr>
        <w:t xml:space="preserve"> alapjai” tantárgy oktatása a "Digitális kultúra" tantárgy óraszámának terhére valósul meg. Lényeges ugyanakkor, hogy az éves összes óraszám nem változhat. </w:t>
      </w:r>
    </w:p>
    <w:p w:rsidR="009A65EC" w:rsidRDefault="008D5060">
      <w:pPr>
        <w:pBdr>
          <w:top w:val="nil"/>
          <w:left w:val="nil"/>
          <w:bottom w:val="nil"/>
          <w:right w:val="nil"/>
          <w:between w:val="nil"/>
        </w:pBdr>
        <w:spacing w:line="293" w:lineRule="auto"/>
        <w:ind w:left="709" w:right="372"/>
        <w:jc w:val="both"/>
        <w:rPr>
          <w:color w:val="000000"/>
          <w:sz w:val="24"/>
          <w:szCs w:val="24"/>
        </w:rPr>
      </w:pPr>
      <w:r>
        <w:rPr>
          <w:color w:val="000000"/>
          <w:sz w:val="24"/>
          <w:szCs w:val="24"/>
        </w:rPr>
        <w:t>A szakképzésről szóló törvény végrehajtásáról szóló 12/2020. (II.7.) Korm. rendelet 180. § (10) bekezdése szerint a szakképző intézmény szakmai programjának mikrotanúsítvány kiadásához kapcsolódó tantárgy esetén tartalmaznia kell a mikrotanúsítvány kiadásához szükséges tanulási eredmény százalékos értékét. (E tantárgy eredménye az ösztöndíjszámítás alapjául szolgáló tanulmányi átlagba nem számít bele.) Az értékelést szöveges értékelés formájában, a következő</w:t>
      </w:r>
      <w:sdt>
        <w:sdtPr>
          <w:tag w:val="goog_rdk_675"/>
          <w:id w:val="1791707558"/>
          <w:showingPlcHdr/>
        </w:sdtPr>
        <w:sdtEndPr/>
        <w:sdtContent>
          <w:r>
            <w:t xml:space="preserve">     </w:t>
          </w:r>
        </w:sdtContent>
      </w:sdt>
      <w:r>
        <w:rPr>
          <w:color w:val="000000"/>
          <w:sz w:val="24"/>
          <w:szCs w:val="24"/>
        </w:rPr>
        <w:t>képpen történik, „teljesítette” vagy „nem teljesítette” és 100 százalékban rögzitendő.</w:t>
      </w:r>
    </w:p>
    <w:p w:rsidR="009A65EC" w:rsidRDefault="009A65EC">
      <w:pPr>
        <w:pBdr>
          <w:top w:val="nil"/>
          <w:left w:val="nil"/>
          <w:bottom w:val="nil"/>
          <w:right w:val="nil"/>
          <w:between w:val="nil"/>
        </w:pBdr>
        <w:spacing w:line="293" w:lineRule="auto"/>
        <w:ind w:left="709"/>
        <w:jc w:val="both"/>
        <w:rPr>
          <w:color w:val="FF0000"/>
          <w:sz w:val="24"/>
          <w:szCs w:val="24"/>
        </w:rPr>
      </w:pPr>
    </w:p>
    <w:p w:rsidR="009A65EC" w:rsidRDefault="009A65EC">
      <w:pPr>
        <w:pBdr>
          <w:top w:val="nil"/>
          <w:left w:val="nil"/>
          <w:bottom w:val="nil"/>
          <w:right w:val="nil"/>
          <w:between w:val="nil"/>
        </w:pBdr>
        <w:spacing w:line="293" w:lineRule="auto"/>
        <w:ind w:left="978" w:hanging="361"/>
        <w:rPr>
          <w:color w:val="000000"/>
          <w:sz w:val="24"/>
          <w:szCs w:val="24"/>
        </w:rPr>
      </w:pPr>
    </w:p>
    <w:p w:rsidR="009A65EC" w:rsidRDefault="008D5060">
      <w:pPr>
        <w:pStyle w:val="Cmsor5"/>
        <w:tabs>
          <w:tab w:val="left" w:pos="859"/>
        </w:tabs>
        <w:ind w:left="258"/>
      </w:pPr>
      <w:bookmarkStart w:id="28" w:name="_heading=h.vdioc1j4bywd" w:colFirst="0" w:colLast="0"/>
      <w:bookmarkEnd w:id="28"/>
      <w:r>
        <w:t>2.4.7. Digitális kultúra</w:t>
      </w:r>
    </w:p>
    <w:p w:rsidR="009A65EC" w:rsidRDefault="009A65EC">
      <w:pPr>
        <w:pBdr>
          <w:top w:val="nil"/>
          <w:left w:val="nil"/>
          <w:bottom w:val="nil"/>
          <w:right w:val="nil"/>
          <w:between w:val="nil"/>
        </w:pBdr>
        <w:spacing w:before="8"/>
        <w:rPr>
          <w:b/>
          <w:bCs/>
          <w:color w:val="000000"/>
          <w:sz w:val="20"/>
          <w:szCs w:val="20"/>
        </w:rPr>
      </w:pPr>
    </w:p>
    <w:p w:rsidR="009A65EC" w:rsidRDefault="008D5060">
      <w:pPr>
        <w:numPr>
          <w:ilvl w:val="3"/>
          <w:numId w:val="107"/>
        </w:numPr>
        <w:pBdr>
          <w:top w:val="nil"/>
          <w:left w:val="nil"/>
          <w:bottom w:val="nil"/>
          <w:right w:val="nil"/>
          <w:between w:val="nil"/>
        </w:pBdr>
        <w:tabs>
          <w:tab w:val="left" w:pos="978"/>
          <w:tab w:val="left" w:pos="979"/>
        </w:tabs>
        <w:ind w:hanging="361"/>
        <w:rPr>
          <w:color w:val="000000"/>
          <w:sz w:val="24"/>
          <w:szCs w:val="24"/>
        </w:rPr>
      </w:pPr>
      <w:r>
        <w:rPr>
          <w:color w:val="000000"/>
          <w:sz w:val="24"/>
          <w:szCs w:val="24"/>
        </w:rPr>
        <w:t>Információs társadalom</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A kommunikáció</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Információ és társadalom</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Informatikai alapismeretek – hardver</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Jelátalakítás és kódolás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számítógép felépítése</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Informatikai alapismeretek – szoftver</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Az operációs rendszer és főbb feladatai</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Szövegszerkesztés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szövegszerkesztő használata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Szövegszerkesztési alapok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Szövegjavítási funkciók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Táblázatok, grafikák a szövegben</w:t>
      </w:r>
    </w:p>
    <w:p w:rsidR="009A65EC" w:rsidRDefault="008D5060">
      <w:pPr>
        <w:numPr>
          <w:ilvl w:val="3"/>
          <w:numId w:val="107"/>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Táblázatkezelés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táblázatkezelő használata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táblázatok felépítése</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Adatok a táblázatokban</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Táblázatformázás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Táblázatok, szövegek, diagramok</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Problémamegoldás táblázatkezelővel</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Adatbázis- kezelés</w:t>
      </w:r>
    </w:p>
    <w:p w:rsidR="009A65EC" w:rsidRDefault="008D5060">
      <w:pPr>
        <w:numPr>
          <w:ilvl w:val="3"/>
          <w:numId w:val="107"/>
        </w:numPr>
        <w:pBdr>
          <w:top w:val="nil"/>
          <w:left w:val="nil"/>
          <w:bottom w:val="nil"/>
          <w:right w:val="nil"/>
          <w:between w:val="nil"/>
        </w:pBdr>
        <w:tabs>
          <w:tab w:val="left" w:pos="978"/>
          <w:tab w:val="left" w:pos="979"/>
        </w:tabs>
        <w:spacing w:before="74" w:line="294" w:lineRule="auto"/>
        <w:ind w:hanging="361"/>
        <w:rPr>
          <w:color w:val="000000"/>
          <w:sz w:val="24"/>
          <w:szCs w:val="24"/>
        </w:rPr>
      </w:pPr>
      <w:r>
        <w:rPr>
          <w:color w:val="000000"/>
          <w:sz w:val="24"/>
          <w:szCs w:val="24"/>
        </w:rPr>
        <w:t>Az adatbázis-kezelés alapfogalmai</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adatbázis-kezelő program interaktív használata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Alapvető adatbázis-kezelési műveletek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Képernyő és nyomtatási formátumok</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Információs hálózati szolgáltatások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Kommunikáció az Interneten</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Weblapkészítés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lastRenderedPageBreak/>
        <w:t>Prezentáció és grafika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Prezentáció (bemutató)</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Grafika</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Könyvtárhasználat</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Könyvtárak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Dokumentumok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Tájékoztató eszközök</w:t>
      </w:r>
    </w:p>
    <w:p w:rsidR="009A65EC" w:rsidRDefault="008D5060">
      <w:pPr>
        <w:pStyle w:val="Cmsor5"/>
        <w:tabs>
          <w:tab w:val="left" w:pos="800"/>
        </w:tabs>
        <w:spacing w:before="242"/>
        <w:ind w:left="258"/>
      </w:pPr>
      <w:bookmarkStart w:id="29" w:name="_heading=h.uz7cmd4ksa2f" w:colFirst="0" w:colLast="0"/>
      <w:bookmarkEnd w:id="29"/>
      <w:r>
        <w:t>2.4.8. Fizika</w:t>
      </w:r>
    </w:p>
    <w:p w:rsidR="009A65EC" w:rsidRDefault="009A65EC">
      <w:pPr>
        <w:pBdr>
          <w:top w:val="nil"/>
          <w:left w:val="nil"/>
          <w:bottom w:val="nil"/>
          <w:right w:val="nil"/>
          <w:between w:val="nil"/>
        </w:pBdr>
        <w:spacing w:before="4"/>
        <w:rPr>
          <w:b/>
          <w:bCs/>
          <w:color w:val="000000"/>
          <w:sz w:val="31"/>
          <w:szCs w:val="31"/>
        </w:rPr>
      </w:pPr>
    </w:p>
    <w:p w:rsidR="009A65EC" w:rsidRDefault="008D5060">
      <w:pPr>
        <w:numPr>
          <w:ilvl w:val="0"/>
          <w:numId w:val="105"/>
        </w:numPr>
        <w:pBdr>
          <w:top w:val="nil"/>
          <w:left w:val="nil"/>
          <w:bottom w:val="nil"/>
          <w:right w:val="nil"/>
          <w:between w:val="nil"/>
        </w:pBdr>
        <w:tabs>
          <w:tab w:val="left" w:pos="499"/>
        </w:tabs>
        <w:spacing w:line="275" w:lineRule="auto"/>
        <w:ind w:hanging="241"/>
        <w:rPr>
          <w:b/>
          <w:bCs/>
          <w:color w:val="000000"/>
          <w:sz w:val="24"/>
          <w:szCs w:val="24"/>
        </w:rPr>
      </w:pPr>
      <w:r>
        <w:rPr>
          <w:b/>
          <w:bCs/>
          <w:color w:val="000000"/>
          <w:sz w:val="24"/>
          <w:szCs w:val="24"/>
        </w:rPr>
        <w:t>Mechanika</w:t>
      </w:r>
    </w:p>
    <w:p w:rsidR="009A65EC" w:rsidRDefault="008D5060">
      <w:pPr>
        <w:numPr>
          <w:ilvl w:val="1"/>
          <w:numId w:val="105"/>
        </w:numPr>
        <w:pBdr>
          <w:top w:val="nil"/>
          <w:left w:val="nil"/>
          <w:bottom w:val="nil"/>
          <w:right w:val="nil"/>
          <w:between w:val="nil"/>
        </w:pBdr>
        <w:tabs>
          <w:tab w:val="left" w:pos="978"/>
          <w:tab w:val="left" w:pos="979"/>
        </w:tabs>
        <w:spacing w:line="291" w:lineRule="auto"/>
        <w:ind w:hanging="361"/>
        <w:rPr>
          <w:color w:val="000000"/>
          <w:sz w:val="24"/>
          <w:szCs w:val="24"/>
        </w:rPr>
      </w:pPr>
      <w:r>
        <w:rPr>
          <w:color w:val="000000"/>
          <w:sz w:val="24"/>
          <w:szCs w:val="24"/>
        </w:rPr>
        <w:t>Newton törvényei</w:t>
      </w:r>
    </w:p>
    <w:p w:rsidR="009A65EC" w:rsidRDefault="008D5060">
      <w:pPr>
        <w:numPr>
          <w:ilvl w:val="1"/>
          <w:numId w:val="105"/>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Pontszerű és merev test egyensúlya</w:t>
      </w:r>
    </w:p>
    <w:p w:rsidR="009A65EC" w:rsidRDefault="008D5060">
      <w:pPr>
        <w:numPr>
          <w:ilvl w:val="1"/>
          <w:numId w:val="105"/>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A változó forgómozgás dinamikai leírása</w:t>
      </w:r>
    </w:p>
    <w:p w:rsidR="009A65EC" w:rsidRDefault="008D5060">
      <w:pPr>
        <w:numPr>
          <w:ilvl w:val="1"/>
          <w:numId w:val="105"/>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Mozgásfajták</w:t>
      </w:r>
    </w:p>
    <w:p w:rsidR="009A65EC" w:rsidRDefault="008D5060">
      <w:pPr>
        <w:numPr>
          <w:ilvl w:val="1"/>
          <w:numId w:val="105"/>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Munka, energia</w:t>
      </w:r>
    </w:p>
    <w:p w:rsidR="009A65EC" w:rsidRDefault="008D5060">
      <w:pPr>
        <w:numPr>
          <w:ilvl w:val="1"/>
          <w:numId w:val="105"/>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speciális relativitáselmélet alapjait</w:t>
      </w:r>
    </w:p>
    <w:p w:rsidR="009A65EC" w:rsidRDefault="008D5060">
      <w:pPr>
        <w:numPr>
          <w:ilvl w:val="1"/>
          <w:numId w:val="105"/>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Folyadékok és gázok mechanikája</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numPr>
          <w:ilvl w:val="0"/>
          <w:numId w:val="105"/>
        </w:numPr>
        <w:tabs>
          <w:tab w:val="left" w:pos="440"/>
        </w:tabs>
        <w:spacing w:before="1" w:line="275" w:lineRule="auto"/>
        <w:ind w:left="439" w:hanging="182"/>
      </w:pPr>
      <w:r>
        <w:t>Hőtan, termodinamika</w:t>
      </w:r>
    </w:p>
    <w:p w:rsidR="009A65EC" w:rsidRDefault="008D5060">
      <w:pPr>
        <w:numPr>
          <w:ilvl w:val="1"/>
          <w:numId w:val="105"/>
        </w:numPr>
        <w:pBdr>
          <w:top w:val="nil"/>
          <w:left w:val="nil"/>
          <w:bottom w:val="nil"/>
          <w:right w:val="nil"/>
          <w:between w:val="nil"/>
        </w:pBdr>
        <w:tabs>
          <w:tab w:val="left" w:pos="978"/>
          <w:tab w:val="left" w:pos="979"/>
        </w:tabs>
        <w:spacing w:line="291" w:lineRule="auto"/>
        <w:ind w:hanging="361"/>
        <w:rPr>
          <w:color w:val="000000"/>
          <w:sz w:val="24"/>
          <w:szCs w:val="24"/>
        </w:rPr>
      </w:pPr>
      <w:r>
        <w:rPr>
          <w:color w:val="000000"/>
          <w:sz w:val="24"/>
          <w:szCs w:val="24"/>
        </w:rPr>
        <w:t>Állapotjelzők, termodinamikai egyensúly</w:t>
      </w:r>
    </w:p>
    <w:p w:rsidR="009A65EC" w:rsidRDefault="008D5060">
      <w:pPr>
        <w:numPr>
          <w:ilvl w:val="1"/>
          <w:numId w:val="105"/>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Hőtágulás</w:t>
      </w:r>
    </w:p>
    <w:p w:rsidR="009A65EC" w:rsidRDefault="008D5060">
      <w:pPr>
        <w:numPr>
          <w:ilvl w:val="1"/>
          <w:numId w:val="105"/>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Állapotegyenletek</w:t>
      </w:r>
    </w:p>
    <w:p w:rsidR="009A65EC" w:rsidRDefault="008D5060">
      <w:pPr>
        <w:numPr>
          <w:ilvl w:val="1"/>
          <w:numId w:val="105"/>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Összefüggés a gázok állapotjelzői között</w:t>
      </w:r>
    </w:p>
    <w:p w:rsidR="009A65EC" w:rsidRDefault="008D5060">
      <w:pPr>
        <w:numPr>
          <w:ilvl w:val="1"/>
          <w:numId w:val="105"/>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ideális gáz kinetikus modellje</w:t>
      </w:r>
    </w:p>
    <w:p w:rsidR="009A65EC" w:rsidRDefault="008D5060">
      <w:pPr>
        <w:numPr>
          <w:ilvl w:val="1"/>
          <w:numId w:val="105"/>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Energiamegmaradás hőtani folyamatokban</w:t>
      </w:r>
    </w:p>
    <w:p w:rsidR="009A65EC" w:rsidRDefault="008D5060">
      <w:pPr>
        <w:numPr>
          <w:ilvl w:val="1"/>
          <w:numId w:val="105"/>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Kalorimetria</w:t>
      </w:r>
    </w:p>
    <w:p w:rsidR="009A65EC" w:rsidRDefault="008D5060">
      <w:pPr>
        <w:numPr>
          <w:ilvl w:val="1"/>
          <w:numId w:val="105"/>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Halmazállapot-változások</w:t>
      </w:r>
    </w:p>
    <w:p w:rsidR="009A65EC" w:rsidRDefault="008D5060">
      <w:pPr>
        <w:numPr>
          <w:ilvl w:val="1"/>
          <w:numId w:val="105"/>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A termodinamika II. főtétele</w:t>
      </w:r>
    </w:p>
    <w:p w:rsidR="009A65EC" w:rsidRDefault="008D5060">
      <w:pPr>
        <w:numPr>
          <w:ilvl w:val="1"/>
          <w:numId w:val="105"/>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hőterjedés formái</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numPr>
          <w:ilvl w:val="0"/>
          <w:numId w:val="105"/>
        </w:numPr>
        <w:tabs>
          <w:tab w:val="left" w:pos="499"/>
        </w:tabs>
        <w:spacing w:before="1" w:line="275" w:lineRule="auto"/>
        <w:ind w:hanging="241"/>
      </w:pPr>
      <w:r>
        <w:t>Elektromágnesség</w:t>
      </w:r>
    </w:p>
    <w:p w:rsidR="009A65EC" w:rsidRDefault="008D5060">
      <w:pPr>
        <w:numPr>
          <w:ilvl w:val="1"/>
          <w:numId w:val="105"/>
        </w:numPr>
        <w:pBdr>
          <w:top w:val="nil"/>
          <w:left w:val="nil"/>
          <w:bottom w:val="nil"/>
          <w:right w:val="nil"/>
          <w:between w:val="nil"/>
        </w:pBdr>
        <w:tabs>
          <w:tab w:val="left" w:pos="978"/>
          <w:tab w:val="left" w:pos="979"/>
        </w:tabs>
        <w:spacing w:line="291" w:lineRule="auto"/>
        <w:ind w:hanging="361"/>
        <w:rPr>
          <w:color w:val="000000"/>
          <w:sz w:val="24"/>
          <w:szCs w:val="24"/>
        </w:rPr>
      </w:pPr>
      <w:r>
        <w:rPr>
          <w:color w:val="000000"/>
          <w:sz w:val="24"/>
          <w:szCs w:val="24"/>
        </w:rPr>
        <w:t>Elektromos mező</w:t>
      </w:r>
    </w:p>
    <w:p w:rsidR="009A65EC" w:rsidRDefault="008D5060">
      <w:pPr>
        <w:numPr>
          <w:ilvl w:val="1"/>
          <w:numId w:val="105"/>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Egyenáram</w:t>
      </w:r>
    </w:p>
    <w:p w:rsidR="009A65EC" w:rsidRDefault="008D5060">
      <w:pPr>
        <w:numPr>
          <w:ilvl w:val="1"/>
          <w:numId w:val="105"/>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lastRenderedPageBreak/>
        <w:t>Az időben állandó mágneses mező</w:t>
      </w:r>
    </w:p>
    <w:p w:rsidR="009A65EC" w:rsidRDefault="008D5060">
      <w:pPr>
        <w:numPr>
          <w:ilvl w:val="1"/>
          <w:numId w:val="105"/>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időben változó mágneses mező</w:t>
      </w:r>
    </w:p>
    <w:p w:rsidR="009A65EC" w:rsidRDefault="008D5060">
      <w:pPr>
        <w:numPr>
          <w:ilvl w:val="1"/>
          <w:numId w:val="105"/>
        </w:numPr>
        <w:pBdr>
          <w:top w:val="nil"/>
          <w:left w:val="nil"/>
          <w:bottom w:val="nil"/>
          <w:right w:val="nil"/>
          <w:between w:val="nil"/>
        </w:pBdr>
        <w:tabs>
          <w:tab w:val="left" w:pos="978"/>
          <w:tab w:val="left" w:pos="979"/>
        </w:tabs>
        <w:spacing w:before="1"/>
        <w:ind w:hanging="361"/>
        <w:rPr>
          <w:color w:val="000000"/>
          <w:sz w:val="24"/>
          <w:szCs w:val="24"/>
        </w:rPr>
      </w:pPr>
      <w:r>
        <w:rPr>
          <w:color w:val="000000"/>
          <w:sz w:val="24"/>
          <w:szCs w:val="24"/>
        </w:rPr>
        <w:t>Elektromágneses hullámok</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numPr>
          <w:ilvl w:val="0"/>
          <w:numId w:val="105"/>
        </w:numPr>
        <w:tabs>
          <w:tab w:val="left" w:pos="499"/>
        </w:tabs>
        <w:spacing w:line="275" w:lineRule="auto"/>
        <w:ind w:hanging="241"/>
      </w:pPr>
      <w:r>
        <w:t>Optika</w:t>
      </w:r>
    </w:p>
    <w:p w:rsidR="009A65EC" w:rsidRDefault="008D5060">
      <w:pPr>
        <w:numPr>
          <w:ilvl w:val="1"/>
          <w:numId w:val="105"/>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fény, mint elektromágneses hullám</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numPr>
          <w:ilvl w:val="0"/>
          <w:numId w:val="105"/>
        </w:numPr>
        <w:tabs>
          <w:tab w:val="left" w:pos="499"/>
        </w:tabs>
        <w:ind w:hanging="241"/>
      </w:pPr>
      <w:r>
        <w:t>Atomfizika, magfizika</w:t>
      </w:r>
    </w:p>
    <w:p w:rsidR="009A65EC" w:rsidRDefault="008D5060">
      <w:pPr>
        <w:numPr>
          <w:ilvl w:val="1"/>
          <w:numId w:val="105"/>
        </w:numPr>
        <w:pBdr>
          <w:top w:val="nil"/>
          <w:left w:val="nil"/>
          <w:bottom w:val="nil"/>
          <w:right w:val="nil"/>
          <w:between w:val="nil"/>
        </w:pBdr>
        <w:tabs>
          <w:tab w:val="left" w:pos="978"/>
          <w:tab w:val="left" w:pos="979"/>
        </w:tabs>
        <w:spacing w:before="74" w:line="294" w:lineRule="auto"/>
        <w:ind w:hanging="361"/>
        <w:rPr>
          <w:color w:val="000000"/>
          <w:sz w:val="24"/>
          <w:szCs w:val="24"/>
        </w:rPr>
      </w:pPr>
      <w:r>
        <w:rPr>
          <w:color w:val="000000"/>
          <w:sz w:val="24"/>
          <w:szCs w:val="24"/>
        </w:rPr>
        <w:t>Az anyag szerkezete</w:t>
      </w:r>
    </w:p>
    <w:p w:rsidR="009A65EC" w:rsidRDefault="008D5060">
      <w:pPr>
        <w:numPr>
          <w:ilvl w:val="1"/>
          <w:numId w:val="105"/>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atom szerkezete</w:t>
      </w:r>
    </w:p>
    <w:p w:rsidR="009A65EC" w:rsidRDefault="008D5060">
      <w:pPr>
        <w:numPr>
          <w:ilvl w:val="1"/>
          <w:numId w:val="105"/>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atommagban lejátszódó jelenségek</w:t>
      </w:r>
    </w:p>
    <w:p w:rsidR="009A65EC" w:rsidRDefault="008D5060">
      <w:pPr>
        <w:numPr>
          <w:ilvl w:val="1"/>
          <w:numId w:val="105"/>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Sugárvédelem</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numPr>
          <w:ilvl w:val="0"/>
          <w:numId w:val="105"/>
        </w:numPr>
        <w:tabs>
          <w:tab w:val="left" w:pos="499"/>
        </w:tabs>
        <w:spacing w:line="275" w:lineRule="auto"/>
        <w:ind w:right="6993" w:hanging="499"/>
        <w:jc w:val="right"/>
      </w:pPr>
      <w:r>
        <w:t>Gravitáció, csillagászat</w:t>
      </w:r>
    </w:p>
    <w:p w:rsidR="009A65EC" w:rsidRDefault="008D5060">
      <w:pPr>
        <w:numPr>
          <w:ilvl w:val="1"/>
          <w:numId w:val="105"/>
        </w:numPr>
        <w:pBdr>
          <w:top w:val="nil"/>
          <w:left w:val="nil"/>
          <w:bottom w:val="nil"/>
          <w:right w:val="nil"/>
          <w:between w:val="nil"/>
        </w:pBdr>
        <w:tabs>
          <w:tab w:val="left" w:pos="359"/>
          <w:tab w:val="left" w:pos="360"/>
        </w:tabs>
        <w:spacing w:line="293" w:lineRule="auto"/>
        <w:ind w:right="7021" w:hanging="979"/>
        <w:jc w:val="right"/>
        <w:rPr>
          <w:color w:val="000000"/>
          <w:sz w:val="24"/>
          <w:szCs w:val="24"/>
        </w:rPr>
      </w:pPr>
      <w:r>
        <w:rPr>
          <w:color w:val="000000"/>
          <w:sz w:val="24"/>
          <w:szCs w:val="24"/>
        </w:rPr>
        <w:t>A gravitációs mező</w:t>
      </w:r>
    </w:p>
    <w:p w:rsidR="009A65EC" w:rsidRDefault="008D5060">
      <w:pPr>
        <w:numPr>
          <w:ilvl w:val="1"/>
          <w:numId w:val="105"/>
        </w:numPr>
        <w:pBdr>
          <w:top w:val="nil"/>
          <w:left w:val="nil"/>
          <w:bottom w:val="nil"/>
          <w:right w:val="nil"/>
          <w:between w:val="nil"/>
        </w:pBdr>
        <w:tabs>
          <w:tab w:val="left" w:pos="978"/>
          <w:tab w:val="left" w:pos="979"/>
        </w:tabs>
        <w:spacing w:before="1"/>
        <w:ind w:hanging="361"/>
        <w:rPr>
          <w:color w:val="000000"/>
          <w:sz w:val="24"/>
          <w:szCs w:val="24"/>
        </w:rPr>
      </w:pPr>
      <w:r>
        <w:rPr>
          <w:color w:val="000000"/>
          <w:sz w:val="24"/>
          <w:szCs w:val="24"/>
        </w:rPr>
        <w:t>Csillagászat</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numPr>
          <w:ilvl w:val="0"/>
          <w:numId w:val="105"/>
        </w:numPr>
        <w:tabs>
          <w:tab w:val="left" w:pos="499"/>
        </w:tabs>
        <w:spacing w:line="275" w:lineRule="auto"/>
        <w:ind w:hanging="241"/>
      </w:pPr>
      <w:r>
        <w:t>Fizika- és kultúrtörténeti ismeretek</w:t>
      </w:r>
    </w:p>
    <w:p w:rsidR="009A65EC" w:rsidRDefault="008D5060">
      <w:pPr>
        <w:numPr>
          <w:ilvl w:val="1"/>
          <w:numId w:val="105"/>
        </w:numPr>
        <w:pBdr>
          <w:top w:val="nil"/>
          <w:left w:val="nil"/>
          <w:bottom w:val="nil"/>
          <w:right w:val="nil"/>
          <w:between w:val="nil"/>
        </w:pBdr>
        <w:tabs>
          <w:tab w:val="left" w:pos="978"/>
          <w:tab w:val="left" w:pos="979"/>
        </w:tabs>
        <w:spacing w:line="291" w:lineRule="auto"/>
        <w:ind w:hanging="361"/>
        <w:rPr>
          <w:color w:val="000000"/>
          <w:sz w:val="24"/>
          <w:szCs w:val="24"/>
        </w:rPr>
      </w:pPr>
      <w:r>
        <w:rPr>
          <w:color w:val="000000"/>
          <w:sz w:val="24"/>
          <w:szCs w:val="24"/>
        </w:rPr>
        <w:t>A fizikatörténet fontosabb személyiségei</w:t>
      </w:r>
    </w:p>
    <w:p w:rsidR="009A65EC" w:rsidRDefault="008D5060">
      <w:pPr>
        <w:numPr>
          <w:ilvl w:val="1"/>
          <w:numId w:val="105"/>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Felfedezések, találmányok, elméletek</w:t>
      </w:r>
    </w:p>
    <w:p w:rsidR="009A65EC" w:rsidRDefault="008D5060">
      <w:pPr>
        <w:pStyle w:val="Cmsor5"/>
        <w:tabs>
          <w:tab w:val="left" w:pos="800"/>
        </w:tabs>
        <w:spacing w:before="242"/>
        <w:ind w:left="258"/>
      </w:pPr>
      <w:bookmarkStart w:id="30" w:name="_heading=h.hl7e82ott6r7" w:colFirst="0" w:colLast="0"/>
      <w:bookmarkEnd w:id="30"/>
      <w:r>
        <w:t>2.4.9.Testnevelés</w:t>
      </w:r>
    </w:p>
    <w:p w:rsidR="009A65EC" w:rsidRDefault="009A65EC">
      <w:pPr>
        <w:pBdr>
          <w:top w:val="nil"/>
          <w:left w:val="nil"/>
          <w:bottom w:val="nil"/>
          <w:right w:val="nil"/>
          <w:between w:val="nil"/>
        </w:pBdr>
        <w:spacing w:before="4"/>
        <w:rPr>
          <w:b/>
          <w:bCs/>
          <w:color w:val="000000"/>
          <w:sz w:val="31"/>
          <w:szCs w:val="31"/>
        </w:rPr>
      </w:pPr>
    </w:p>
    <w:p w:rsidR="009A65EC" w:rsidRDefault="008D5060">
      <w:pPr>
        <w:spacing w:line="275" w:lineRule="auto"/>
        <w:ind w:left="258"/>
        <w:rPr>
          <w:b/>
          <w:bCs/>
          <w:sz w:val="24"/>
          <w:szCs w:val="24"/>
        </w:rPr>
      </w:pPr>
      <w:r>
        <w:rPr>
          <w:b/>
          <w:bCs/>
          <w:sz w:val="24"/>
          <w:szCs w:val="24"/>
        </w:rPr>
        <w:t>Elméleti ismeretek</w:t>
      </w:r>
    </w:p>
    <w:p w:rsidR="009A65EC" w:rsidRDefault="008D5060">
      <w:pPr>
        <w:numPr>
          <w:ilvl w:val="3"/>
          <w:numId w:val="107"/>
        </w:numPr>
        <w:pBdr>
          <w:top w:val="nil"/>
          <w:left w:val="nil"/>
          <w:bottom w:val="nil"/>
          <w:right w:val="nil"/>
          <w:between w:val="nil"/>
        </w:pBdr>
        <w:tabs>
          <w:tab w:val="left" w:pos="978"/>
          <w:tab w:val="left" w:pos="979"/>
        </w:tabs>
        <w:spacing w:line="291" w:lineRule="auto"/>
        <w:ind w:hanging="361"/>
        <w:rPr>
          <w:color w:val="000000"/>
          <w:sz w:val="24"/>
          <w:szCs w:val="24"/>
        </w:rPr>
      </w:pPr>
      <w:r>
        <w:rPr>
          <w:color w:val="000000"/>
          <w:sz w:val="24"/>
          <w:szCs w:val="24"/>
        </w:rPr>
        <w:t>Az olimpiai mozgalom létrejötte, célja, feladatai; magyar sportsikerek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harmonikus testi fejlődés</w:t>
      </w:r>
    </w:p>
    <w:p w:rsidR="009A65EC" w:rsidRDefault="008D5060">
      <w:pPr>
        <w:numPr>
          <w:ilvl w:val="3"/>
          <w:numId w:val="107"/>
        </w:numPr>
        <w:pBdr>
          <w:top w:val="nil"/>
          <w:left w:val="nil"/>
          <w:bottom w:val="nil"/>
          <w:right w:val="nil"/>
          <w:between w:val="nil"/>
        </w:pBdr>
        <w:tabs>
          <w:tab w:val="left" w:pos="978"/>
          <w:tab w:val="left" w:pos="979"/>
        </w:tabs>
        <w:ind w:right="278"/>
        <w:rPr>
          <w:color w:val="000000"/>
          <w:sz w:val="24"/>
          <w:szCs w:val="24"/>
        </w:rPr>
      </w:pPr>
      <w:r>
        <w:rPr>
          <w:color w:val="000000"/>
          <w:sz w:val="24"/>
          <w:szCs w:val="24"/>
        </w:rPr>
        <w:t>A testmozgás, a sport szerepe az egészséges életmód kialakításában, és a személyiség fej</w:t>
      </w:r>
      <w:sdt>
        <w:sdtPr>
          <w:tag w:val="goog_rdk_676"/>
          <w:id w:val="-794225592"/>
          <w:showingPlcHdr/>
        </w:sdtPr>
        <w:sdtEndPr/>
        <w:sdtContent>
          <w:r>
            <w:t xml:space="preserve">     </w:t>
          </w:r>
        </w:sdtContent>
      </w:sdt>
      <w:r>
        <w:rPr>
          <w:color w:val="000000"/>
          <w:sz w:val="24"/>
          <w:szCs w:val="24"/>
        </w:rPr>
        <w:t xml:space="preserve"> lesztésében</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motoros képességek szerepe a teljesítményben</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Gimnasztikai ismeretek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Atlétika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Torna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Zenés-táncos mozgásformák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Küzdősportok, önvédelem</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Testnevelési és sportjátékok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Alternatív és szabadidős mozgásrendszerek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lastRenderedPageBreak/>
        <w:t>Gyakorlati ismeretek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Gimnasztika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Atlétika</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Futások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Ugrások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Dobások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Torna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Talajtorna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Szekrényugrás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Korlát</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Küzdősportok, önvédelem</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Testnevelési és sportjátékok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 xml:space="preserve">Kézilabda, Kosárlabda, Labdarúgás, </w:t>
      </w:r>
      <w:sdt>
        <w:sdtPr>
          <w:tag w:val="goog_rdk_692"/>
          <w:id w:val="-746939812"/>
          <w:showingPlcHdr/>
        </w:sdtPr>
        <w:sdtEndPr/>
        <w:sdtContent>
          <w:r>
            <w:t xml:space="preserve">     </w:t>
          </w:r>
        </w:sdtContent>
      </w:sdt>
    </w:p>
    <w:p w:rsidR="009A65EC" w:rsidRDefault="008D5060">
      <w:pPr>
        <w:pStyle w:val="Cmsor5"/>
        <w:spacing w:before="76" w:line="274" w:lineRule="auto"/>
        <w:ind w:left="258"/>
      </w:pPr>
      <w:r>
        <w:t>Szakszó-, név- és fogalomtár</w:t>
      </w:r>
    </w:p>
    <w:p w:rsidR="009A65EC" w:rsidRDefault="008D5060">
      <w:pPr>
        <w:pBdr>
          <w:top w:val="nil"/>
          <w:left w:val="nil"/>
          <w:bottom w:val="nil"/>
          <w:right w:val="nil"/>
          <w:between w:val="nil"/>
        </w:pBdr>
        <w:spacing w:line="274" w:lineRule="auto"/>
        <w:ind w:left="258"/>
        <w:rPr>
          <w:color w:val="000000"/>
          <w:sz w:val="24"/>
          <w:szCs w:val="24"/>
        </w:rPr>
      </w:pPr>
      <w:r>
        <w:rPr>
          <w:color w:val="000000"/>
          <w:sz w:val="24"/>
          <w:szCs w:val="24"/>
        </w:rPr>
        <w:t>Az alábbi szakkifejezések használata a szóbeli vizsgán elvárható.</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4"/>
        <w:spacing w:line="275" w:lineRule="auto"/>
        <w:ind w:left="258"/>
        <w:rPr>
          <w:rFonts w:ascii="Times New Roman" w:eastAsia="Times New Roman" w:hAnsi="Times New Roman" w:cs="Times New Roman"/>
        </w:rPr>
      </w:pPr>
      <w:r>
        <w:rPr>
          <w:rFonts w:ascii="Times New Roman" w:eastAsia="Times New Roman" w:hAnsi="Times New Roman" w:cs="Times New Roman"/>
        </w:rPr>
        <w:t>KÖZÉPSZINT</w:t>
      </w:r>
    </w:p>
    <w:p w:rsidR="009A65EC" w:rsidRDefault="008D5060">
      <w:pPr>
        <w:numPr>
          <w:ilvl w:val="3"/>
          <w:numId w:val="107"/>
        </w:numPr>
        <w:pBdr>
          <w:top w:val="nil"/>
          <w:left w:val="nil"/>
          <w:bottom w:val="nil"/>
          <w:right w:val="nil"/>
          <w:between w:val="nil"/>
        </w:pBdr>
        <w:tabs>
          <w:tab w:val="left" w:pos="978"/>
          <w:tab w:val="left" w:pos="979"/>
        </w:tabs>
        <w:spacing w:line="291" w:lineRule="auto"/>
        <w:ind w:hanging="361"/>
        <w:rPr>
          <w:color w:val="000000"/>
          <w:sz w:val="24"/>
          <w:szCs w:val="24"/>
        </w:rPr>
      </w:pPr>
      <w:r>
        <w:rPr>
          <w:color w:val="000000"/>
          <w:sz w:val="24"/>
          <w:szCs w:val="24"/>
        </w:rPr>
        <w:t>11-es rúgás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aktív pihenés</w:t>
      </w:r>
    </w:p>
    <w:p w:rsidR="009A65EC" w:rsidRPr="008557C1" w:rsidRDefault="008D5060" w:rsidP="008557C1">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alakzatok - oszlop, vonal, kör</w:t>
      </w:r>
    </w:p>
    <w:sdt>
      <w:sdtPr>
        <w:tag w:val="goog_rdk_700"/>
        <w:id w:val="568958085"/>
      </w:sdtPr>
      <w:sdtEndPr/>
      <w:sdtContent>
        <w:p w:rsidR="009A65EC" w:rsidRPr="008D5060" w:rsidRDefault="00A11276" w:rsidP="008D5060">
          <w:pPr>
            <w:numPr>
              <w:ilvl w:val="3"/>
              <w:numId w:val="107"/>
            </w:numPr>
            <w:tabs>
              <w:tab w:val="left" w:pos="978"/>
              <w:tab w:val="left" w:pos="979"/>
            </w:tabs>
            <w:spacing w:line="293" w:lineRule="auto"/>
          </w:pPr>
          <w:sdt>
            <w:sdtPr>
              <w:tag w:val="goog_rdk_696"/>
              <w:id w:val="-1364322326"/>
            </w:sdtPr>
            <w:sdtEndPr/>
            <w:sdtContent>
              <w:sdt>
                <w:sdtPr>
                  <w:tag w:val="goog_rdk_697"/>
                  <w:id w:val="2043275456"/>
                </w:sdtPr>
                <w:sdtEndPr/>
                <w:sdtContent>
                  <w:r w:rsidR="008D5060" w:rsidRPr="008D5060">
                    <w:rPr>
                      <w:sz w:val="24"/>
                      <w:szCs w:val="24"/>
                    </w:rPr>
                    <w:t>álló- és térdelőrajt</w:t>
                  </w:r>
                </w:sdtContent>
              </w:sdt>
            </w:sdtContent>
          </w:sdt>
          <w:sdt>
            <w:sdtPr>
              <w:tag w:val="goog_rdk_698"/>
              <w:id w:val="-548441688"/>
            </w:sdtPr>
            <w:sdtEndPr/>
            <w:sdtContent>
              <w:sdt>
                <w:sdtPr>
                  <w:tag w:val="goog_rdk_699"/>
                  <w:id w:val="-2030035852"/>
                  <w:showingPlcHdr/>
                </w:sdtPr>
                <w:sdtEndPr/>
                <w:sdtContent>
                  <w:r w:rsidR="008D5060">
                    <w:t xml:space="preserve">     </w:t>
                  </w:r>
                </w:sdtContent>
              </w:sdt>
            </w:sdtContent>
          </w:sdt>
        </w:p>
      </w:sdtContent>
    </w:sdt>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átadás - egykezes, kétkezes mellső, kétkezes felső, pattintott</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büntetődobás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deformitás</w:t>
      </w:r>
    </w:p>
    <w:p w:rsidR="009A65EC" w:rsidRDefault="008D5060">
      <w:pPr>
        <w:numPr>
          <w:ilvl w:val="3"/>
          <w:numId w:val="107"/>
        </w:numPr>
        <w:pBdr>
          <w:top w:val="nil"/>
          <w:left w:val="nil"/>
          <w:bottom w:val="nil"/>
          <w:right w:val="nil"/>
          <w:between w:val="nil"/>
        </w:pBdr>
        <w:tabs>
          <w:tab w:val="left" w:pos="978"/>
          <w:tab w:val="left" w:pos="979"/>
        </w:tabs>
        <w:spacing w:line="294" w:lineRule="auto"/>
        <w:ind w:hanging="361"/>
        <w:rPr>
          <w:color w:val="000000"/>
          <w:sz w:val="24"/>
          <w:szCs w:val="24"/>
        </w:rPr>
      </w:pPr>
      <w:r>
        <w:rPr>
          <w:color w:val="000000"/>
          <w:sz w:val="24"/>
          <w:szCs w:val="24"/>
        </w:rPr>
        <w:t>döntés</w:t>
      </w:r>
    </w:p>
    <w:p w:rsidR="009A65EC" w:rsidRDefault="008D5060">
      <w:pPr>
        <w:numPr>
          <w:ilvl w:val="3"/>
          <w:numId w:val="107"/>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edzésmódszer</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edzettség</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egészség</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egészséges életmód</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elhízás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előkészítő gyakorlatok</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emelés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lastRenderedPageBreak/>
        <w:t>emelkedés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ereszkedés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esztétikus mozgás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fejelés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fejlődések, szakadozások</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fektetett dobás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fogások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fordítás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forduló</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gimnasztikai alapforma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gurulás</w:t>
      </w:r>
    </w:p>
    <w:p w:rsidR="009A65EC" w:rsidRDefault="008D5060">
      <w:pPr>
        <w:numPr>
          <w:ilvl w:val="3"/>
          <w:numId w:val="107"/>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gyerekkor</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gyors indítás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hajítás, vetés, lökés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hajlékonyság</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hajlítás</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helyes légzés (mellkasi, hasi, teljes)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ideális testsúly</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ízületi mozgékonyság</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járás (futás) megindítása, megállítása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kapura lövések - beugrásos, felugrásos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keringési rendszer</w:t>
      </w:r>
    </w:p>
    <w:p w:rsidR="009A65EC" w:rsidRPr="008557C1" w:rsidRDefault="008D5060" w:rsidP="008557C1">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kiindulóhelyzet</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küzdelem</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labdaátadások lábbal - lapos, félmagas, ívelt</w:t>
      </w:r>
    </w:p>
    <w:p w:rsidR="009A65EC" w:rsidRDefault="008D5060">
      <w:pPr>
        <w:numPr>
          <w:ilvl w:val="3"/>
          <w:numId w:val="107"/>
        </w:numPr>
        <w:pBdr>
          <w:top w:val="nil"/>
          <w:left w:val="nil"/>
          <w:bottom w:val="nil"/>
          <w:right w:val="nil"/>
          <w:between w:val="nil"/>
        </w:pBdr>
        <w:tabs>
          <w:tab w:val="left" w:pos="978"/>
          <w:tab w:val="left" w:pos="979"/>
        </w:tabs>
        <w:spacing w:before="74" w:line="294" w:lineRule="auto"/>
        <w:ind w:hanging="361"/>
        <w:rPr>
          <w:color w:val="000000"/>
          <w:sz w:val="24"/>
          <w:szCs w:val="24"/>
        </w:rPr>
      </w:pPr>
      <w:r>
        <w:rPr>
          <w:color w:val="000000"/>
          <w:sz w:val="24"/>
          <w:szCs w:val="24"/>
        </w:rPr>
        <w:t>labdaérintések - belső, belső csüd, teljes csüd, külső csüd</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labdavezetés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leengedés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légzőrendszer</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lendítés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lendületszerzés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lastRenderedPageBreak/>
        <w:t>magasugrás - flop-, hasmánt-, átlépőtechnika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magyar olimpiai bajnokok - legalább öt név ismerete</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motiváció</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mozgatórendszer</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nyitódás, zárkózás, igazodás, takarás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nyújtás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olimpiai játékok - ókori, újkori játékok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passzív pihenés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prevenció</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pulzus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rajtolás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rekreáció</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serdülőkor</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sérülés</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sikerélmény</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sorakozás</w:t>
      </w:r>
    </w:p>
    <w:p w:rsidR="009A65EC" w:rsidRDefault="008D5060">
      <w:pPr>
        <w:numPr>
          <w:ilvl w:val="3"/>
          <w:numId w:val="107"/>
        </w:numPr>
        <w:pBdr>
          <w:top w:val="nil"/>
          <w:left w:val="nil"/>
          <w:bottom w:val="nil"/>
          <w:right w:val="nil"/>
          <w:between w:val="nil"/>
        </w:pBdr>
        <w:tabs>
          <w:tab w:val="left" w:pos="978"/>
          <w:tab w:val="left" w:pos="979"/>
        </w:tabs>
        <w:spacing w:before="2" w:line="237" w:lineRule="auto"/>
        <w:ind w:right="428"/>
        <w:rPr>
          <w:color w:val="000000"/>
          <w:sz w:val="24"/>
          <w:szCs w:val="24"/>
        </w:rPr>
      </w:pPr>
      <w:r>
        <w:rPr>
          <w:color w:val="000000"/>
          <w:sz w:val="24"/>
          <w:szCs w:val="24"/>
        </w:rPr>
        <w:t>szabadgyakorlat, szergyakorlatok (pad, bordásfal), kéziszergyakorlatok (babzsák, labda, súlyzó, medicinlabda stb.)</w:t>
      </w:r>
    </w:p>
    <w:p w:rsidR="009A65EC" w:rsidRDefault="008D5060">
      <w:pPr>
        <w:numPr>
          <w:ilvl w:val="3"/>
          <w:numId w:val="107"/>
        </w:numPr>
        <w:pBdr>
          <w:top w:val="nil"/>
          <w:left w:val="nil"/>
          <w:bottom w:val="nil"/>
          <w:right w:val="nil"/>
          <w:between w:val="nil"/>
        </w:pBdr>
        <w:tabs>
          <w:tab w:val="left" w:pos="978"/>
          <w:tab w:val="left" w:pos="979"/>
        </w:tabs>
        <w:spacing w:before="2" w:line="294" w:lineRule="auto"/>
        <w:ind w:hanging="361"/>
        <w:rPr>
          <w:color w:val="000000"/>
          <w:sz w:val="24"/>
          <w:szCs w:val="24"/>
        </w:rPr>
      </w:pPr>
      <w:r>
        <w:rPr>
          <w:color w:val="000000"/>
          <w:sz w:val="24"/>
          <w:szCs w:val="24"/>
        </w:rPr>
        <w:t>szabadrúgás - közvetett, közvetlen</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távolugrás - lépőtechnika, ollózótechnika</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teljesítmény</w:t>
      </w:r>
    </w:p>
    <w:p w:rsidR="009A65EC" w:rsidRDefault="008D5060">
      <w:pPr>
        <w:numPr>
          <w:ilvl w:val="3"/>
          <w:numId w:val="107"/>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terhelés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természeti erők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testedzés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testfordulatok</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testi higiéné</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testnevelés - sport</w:t>
      </w:r>
    </w:p>
    <w:p w:rsidR="009A65EC" w:rsidRDefault="008D5060">
      <w:pPr>
        <w:numPr>
          <w:ilvl w:val="3"/>
          <w:numId w:val="107"/>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testtartás</w:t>
      </w:r>
    </w:p>
    <w:p w:rsidR="009A65EC" w:rsidRDefault="008D5060">
      <w:pPr>
        <w:numPr>
          <w:ilvl w:val="3"/>
          <w:numId w:val="107"/>
        </w:numPr>
        <w:pBdr>
          <w:top w:val="nil"/>
          <w:left w:val="nil"/>
          <w:bottom w:val="nil"/>
          <w:right w:val="nil"/>
          <w:between w:val="nil"/>
        </w:pBdr>
        <w:tabs>
          <w:tab w:val="left" w:pos="978"/>
          <w:tab w:val="left" w:pos="979"/>
        </w:tabs>
        <w:spacing w:before="1" w:line="237" w:lineRule="auto"/>
        <w:ind w:right="397"/>
        <w:rPr>
          <w:color w:val="000000"/>
          <w:sz w:val="24"/>
          <w:szCs w:val="24"/>
        </w:rPr>
      </w:pPr>
      <w:r>
        <w:rPr>
          <w:color w:val="000000"/>
          <w:sz w:val="24"/>
          <w:szCs w:val="24"/>
        </w:rPr>
        <w:t>tornaelemek: állások, gurulások, fordulatok, ugrások, billenések, forgások, átfordulások, támaszugrások, lebegőtámasz, lendületek, fellendülések, támaszhelyzetek, leugrások, összekötő elemek</w:t>
      </w:r>
    </w:p>
    <w:p w:rsidR="009A65EC" w:rsidRDefault="008D5060">
      <w:pPr>
        <w:numPr>
          <w:ilvl w:val="3"/>
          <w:numId w:val="107"/>
        </w:numPr>
        <w:pBdr>
          <w:top w:val="nil"/>
          <w:left w:val="nil"/>
          <w:bottom w:val="nil"/>
          <w:right w:val="nil"/>
          <w:between w:val="nil"/>
        </w:pBdr>
        <w:tabs>
          <w:tab w:val="left" w:pos="978"/>
          <w:tab w:val="left" w:pos="979"/>
        </w:tabs>
        <w:spacing w:before="5" w:line="294" w:lineRule="auto"/>
        <w:ind w:hanging="361"/>
        <w:rPr>
          <w:color w:val="000000"/>
          <w:sz w:val="24"/>
          <w:szCs w:val="24"/>
        </w:rPr>
      </w:pPr>
      <w:r>
        <w:rPr>
          <w:color w:val="000000"/>
          <w:sz w:val="24"/>
          <w:szCs w:val="24"/>
        </w:rPr>
        <w:t>tornaszerek - talaj,</w:t>
      </w:r>
      <w:sdt>
        <w:sdtPr>
          <w:tag w:val="goog_rdk_711"/>
          <w:id w:val="-667397028"/>
          <w:showingPlcHdr/>
        </w:sdtPr>
        <w:sdtEndPr/>
        <w:sdtContent>
          <w:r>
            <w:t xml:space="preserve">     </w:t>
          </w:r>
        </w:sdtContent>
      </w:sdt>
      <w:r>
        <w:rPr>
          <w:color w:val="000000"/>
          <w:sz w:val="24"/>
          <w:szCs w:val="24"/>
        </w:rPr>
        <w:t xml:space="preserve">, korlát, </w:t>
      </w:r>
      <w:sdt>
        <w:sdtPr>
          <w:tag w:val="goog_rdk_712"/>
          <w:id w:val="1860628379"/>
          <w:showingPlcHdr/>
        </w:sdtPr>
        <w:sdtEndPr/>
        <w:sdtContent>
          <w:r>
            <w:t xml:space="preserve">     </w:t>
          </w:r>
        </w:sdtContent>
      </w:sdt>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váltás</w:t>
      </w:r>
    </w:p>
    <w:p w:rsidR="009A65EC" w:rsidRDefault="008D5060">
      <w:pPr>
        <w:numPr>
          <w:ilvl w:val="3"/>
          <w:numId w:val="107"/>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lastRenderedPageBreak/>
        <w:t>védekezés - emberfogásos, területvédekezés</w:t>
      </w:r>
    </w:p>
    <w:p w:rsidR="009A65EC" w:rsidRDefault="008D5060">
      <w:pPr>
        <w:pStyle w:val="Cmsor5"/>
        <w:numPr>
          <w:ilvl w:val="1"/>
          <w:numId w:val="107"/>
        </w:numPr>
        <w:tabs>
          <w:tab w:val="left" w:pos="679"/>
        </w:tabs>
        <w:spacing w:before="128"/>
        <w:ind w:left="258" w:right="4981" w:firstLine="0"/>
      </w:pPr>
      <w:bookmarkStart w:id="31" w:name="_heading=h.9xr4d0emudjr" w:colFirst="0" w:colLast="0"/>
      <w:bookmarkEnd w:id="31"/>
      <w:r>
        <w:t>Az ismeretek számonkérésének szabályai Alapszabályok</w:t>
      </w:r>
    </w:p>
    <w:p w:rsidR="009A65EC" w:rsidRDefault="008D5060">
      <w:pPr>
        <w:pBdr>
          <w:top w:val="nil"/>
          <w:left w:val="nil"/>
          <w:bottom w:val="nil"/>
          <w:right w:val="nil"/>
          <w:between w:val="nil"/>
        </w:pBdr>
        <w:spacing w:before="1"/>
        <w:ind w:left="258"/>
        <w:rPr>
          <w:color w:val="000000"/>
          <w:sz w:val="24"/>
          <w:szCs w:val="24"/>
        </w:rPr>
      </w:pPr>
      <w:r>
        <w:rPr>
          <w:color w:val="000000"/>
          <w:sz w:val="24"/>
          <w:szCs w:val="24"/>
        </w:rPr>
        <w:t>Az intézmény a szakmai programjában meghatározta az iskolai beszámoltatás, az ismeretek szá- monkérésének követelményeit és formáit, a tanuló magatartása, szorgalma értékelésének és minő-</w:t>
      </w:r>
    </w:p>
    <w:p w:rsidR="009A65EC" w:rsidRDefault="008D5060">
      <w:pPr>
        <w:pBdr>
          <w:top w:val="nil"/>
          <w:left w:val="nil"/>
          <w:bottom w:val="nil"/>
          <w:right w:val="nil"/>
          <w:between w:val="nil"/>
        </w:pBdr>
        <w:spacing w:before="72"/>
        <w:ind w:left="258" w:right="250"/>
        <w:jc w:val="both"/>
        <w:rPr>
          <w:color w:val="000000"/>
          <w:sz w:val="24"/>
          <w:szCs w:val="24"/>
        </w:rPr>
      </w:pPr>
      <w:r>
        <w:rPr>
          <w:color w:val="000000"/>
          <w:sz w:val="24"/>
          <w:szCs w:val="24"/>
        </w:rPr>
        <w:t xml:space="preserve">sítésének követelményeit. Az oktató a tanuló teljesítményét, előmenetelét tanítási év közben rend- szeresen </w:t>
      </w:r>
      <w:r>
        <w:rPr>
          <w:b/>
          <w:bCs/>
          <w:color w:val="000000"/>
          <w:sz w:val="24"/>
          <w:szCs w:val="24"/>
        </w:rPr>
        <w:t>érdemjeggyel értékeli</w:t>
      </w:r>
      <w:r>
        <w:rPr>
          <w:color w:val="000000"/>
          <w:sz w:val="24"/>
          <w:szCs w:val="24"/>
        </w:rPr>
        <w:t xml:space="preserve">, félévkor és a tanítási év végén </w:t>
      </w:r>
      <w:r>
        <w:rPr>
          <w:b/>
          <w:bCs/>
          <w:color w:val="000000"/>
          <w:sz w:val="24"/>
          <w:szCs w:val="24"/>
        </w:rPr>
        <w:t xml:space="preserve">osztályzattal </w:t>
      </w:r>
      <w:r>
        <w:rPr>
          <w:color w:val="000000"/>
          <w:sz w:val="24"/>
          <w:szCs w:val="24"/>
        </w:rPr>
        <w:t xml:space="preserve">minősíti. A szakké- pesítések tantárgyi rendszerét figyelembe véve, a </w:t>
      </w:r>
      <w:r>
        <w:rPr>
          <w:b/>
          <w:bCs/>
          <w:color w:val="000000"/>
          <w:sz w:val="24"/>
          <w:szCs w:val="24"/>
        </w:rPr>
        <w:t xml:space="preserve">tantárgyak </w:t>
      </w:r>
      <w:r>
        <w:rPr>
          <w:color w:val="000000"/>
          <w:sz w:val="24"/>
          <w:szCs w:val="24"/>
        </w:rPr>
        <w:t xml:space="preserve">kerülnek értékelésre. Abban az eset- ben, ha a tantárgy több tantárgyelemből áll, amelyek évközben külön-külön kerülnek értékelésre, a </w:t>
      </w:r>
      <w:r>
        <w:rPr>
          <w:b/>
          <w:bCs/>
          <w:color w:val="000000"/>
          <w:sz w:val="24"/>
          <w:szCs w:val="24"/>
        </w:rPr>
        <w:t xml:space="preserve">tantárgyelemek </w:t>
      </w:r>
      <w:r>
        <w:rPr>
          <w:color w:val="000000"/>
          <w:sz w:val="24"/>
          <w:szCs w:val="24"/>
        </w:rPr>
        <w:t xml:space="preserve">érdemjegyeit figyelembe véve, félévkor és év végén is tantárgyra vonatkozó </w:t>
      </w:r>
      <w:r>
        <w:rPr>
          <w:b/>
          <w:bCs/>
          <w:color w:val="000000"/>
          <w:sz w:val="24"/>
          <w:szCs w:val="24"/>
        </w:rPr>
        <w:t xml:space="preserve">osztályzatot </w:t>
      </w:r>
      <w:r>
        <w:rPr>
          <w:color w:val="000000"/>
          <w:sz w:val="24"/>
          <w:szCs w:val="24"/>
        </w:rPr>
        <w:t xml:space="preserve">kell kialakítani megfelelő </w:t>
      </w:r>
      <w:r>
        <w:rPr>
          <w:b/>
          <w:bCs/>
          <w:color w:val="000000"/>
          <w:sz w:val="24"/>
          <w:szCs w:val="24"/>
        </w:rPr>
        <w:t xml:space="preserve">súlyozás </w:t>
      </w:r>
      <w:r>
        <w:rPr>
          <w:color w:val="000000"/>
          <w:sz w:val="24"/>
          <w:szCs w:val="24"/>
        </w:rPr>
        <w:t>alkalmazásával. Szakmai elméletből egy félév során, tantárgyanként legalább három jegyet kell szereznie a tanulónak. Gyakorlatból havonta leg- alább egy érdemjeggyel kell értékelni a tanuló munkáját.</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5" w:lineRule="auto"/>
        <w:ind w:left="258"/>
      </w:pPr>
      <w:r>
        <w:t>A számonkérés alkalmazott módjai:</w:t>
      </w:r>
    </w:p>
    <w:p w:rsidR="009A65EC" w:rsidRDefault="008D5060">
      <w:pPr>
        <w:numPr>
          <w:ilvl w:val="0"/>
          <w:numId w:val="103"/>
        </w:numPr>
        <w:pBdr>
          <w:top w:val="nil"/>
          <w:left w:val="nil"/>
          <w:bottom w:val="nil"/>
          <w:right w:val="nil"/>
          <w:between w:val="nil"/>
        </w:pBdr>
        <w:tabs>
          <w:tab w:val="left" w:pos="978"/>
          <w:tab w:val="left" w:pos="979"/>
        </w:tabs>
        <w:spacing w:line="291" w:lineRule="auto"/>
        <w:ind w:hanging="361"/>
        <w:rPr>
          <w:color w:val="000000"/>
          <w:sz w:val="24"/>
          <w:szCs w:val="24"/>
        </w:rPr>
      </w:pPr>
      <w:r>
        <w:rPr>
          <w:color w:val="000000"/>
          <w:sz w:val="24"/>
          <w:szCs w:val="24"/>
        </w:rPr>
        <w:t>szóbeli felelet, írásbeli felelet, témazáró dolgozat, projektmunka</w:t>
      </w:r>
    </w:p>
    <w:p w:rsidR="009A65EC" w:rsidRDefault="008D5060">
      <w:pPr>
        <w:numPr>
          <w:ilvl w:val="0"/>
          <w:numId w:val="103"/>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órai munka</w:t>
      </w:r>
    </w:p>
    <w:p w:rsidR="009A65EC" w:rsidRDefault="008D5060">
      <w:pPr>
        <w:numPr>
          <w:ilvl w:val="0"/>
          <w:numId w:val="103"/>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önálló kiselőadás, házi dolgozat</w:t>
      </w:r>
    </w:p>
    <w:p w:rsidR="009A65EC" w:rsidRDefault="008D5060">
      <w:pPr>
        <w:numPr>
          <w:ilvl w:val="0"/>
          <w:numId w:val="103"/>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gyakorlati feladat megoldása</w:t>
      </w:r>
    </w:p>
    <w:p w:rsidR="009A65EC" w:rsidRDefault="008D5060">
      <w:pPr>
        <w:numPr>
          <w:ilvl w:val="0"/>
          <w:numId w:val="103"/>
        </w:numPr>
        <w:pBdr>
          <w:top w:val="nil"/>
          <w:left w:val="nil"/>
          <w:bottom w:val="nil"/>
          <w:right w:val="nil"/>
          <w:between w:val="nil"/>
        </w:pBdr>
        <w:tabs>
          <w:tab w:val="left" w:pos="978"/>
          <w:tab w:val="left" w:pos="979"/>
        </w:tabs>
        <w:spacing w:line="294" w:lineRule="auto"/>
        <w:ind w:hanging="361"/>
        <w:rPr>
          <w:color w:val="000000"/>
          <w:sz w:val="24"/>
          <w:szCs w:val="24"/>
        </w:rPr>
      </w:pPr>
      <w:r>
        <w:rPr>
          <w:color w:val="000000"/>
          <w:sz w:val="24"/>
          <w:szCs w:val="24"/>
        </w:rPr>
        <w:t>a tanuló produktumának ellenőrzése, értékelése</w:t>
      </w:r>
    </w:p>
    <w:p w:rsidR="009A65EC" w:rsidRDefault="009A65EC">
      <w:pPr>
        <w:pBdr>
          <w:top w:val="nil"/>
          <w:left w:val="nil"/>
          <w:bottom w:val="nil"/>
          <w:right w:val="nil"/>
          <w:between w:val="nil"/>
        </w:pBdr>
        <w:spacing w:before="4"/>
        <w:rPr>
          <w:color w:val="000000"/>
          <w:sz w:val="24"/>
          <w:szCs w:val="24"/>
        </w:rPr>
      </w:pPr>
    </w:p>
    <w:p w:rsidR="009A65EC" w:rsidRDefault="008D5060">
      <w:pPr>
        <w:pStyle w:val="Cmsor5"/>
        <w:spacing w:line="274" w:lineRule="auto"/>
        <w:ind w:left="258"/>
      </w:pPr>
      <w:r>
        <w:t>Az iskolai írásbeli beszámoltatások formái, rendje</w:t>
      </w:r>
    </w:p>
    <w:p w:rsidR="009A65EC" w:rsidRDefault="008D5060">
      <w:pPr>
        <w:pBdr>
          <w:top w:val="nil"/>
          <w:left w:val="nil"/>
          <w:bottom w:val="nil"/>
          <w:right w:val="nil"/>
          <w:between w:val="nil"/>
        </w:pBdr>
        <w:ind w:left="258" w:right="256"/>
        <w:jc w:val="both"/>
        <w:rPr>
          <w:color w:val="000000"/>
          <w:sz w:val="24"/>
          <w:szCs w:val="24"/>
        </w:rPr>
      </w:pPr>
      <w:r>
        <w:rPr>
          <w:color w:val="000000"/>
          <w:sz w:val="24"/>
          <w:szCs w:val="24"/>
        </w:rPr>
        <w:t>A diákok folyamatos tanulását, felkészültségét, tudását a szakoktató rendszeres számonkéréssel ellenőrzi, melynek egyik módja az írásbeli beszámoltatás.</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before="1"/>
        <w:ind w:left="258"/>
        <w:jc w:val="both"/>
      </w:pPr>
      <w:r>
        <w:t>Az írásbeli beszámoltatás intézményi formái:</w:t>
      </w:r>
    </w:p>
    <w:p w:rsidR="009A65EC" w:rsidRDefault="009A65EC">
      <w:pPr>
        <w:pBdr>
          <w:top w:val="nil"/>
          <w:left w:val="nil"/>
          <w:bottom w:val="nil"/>
          <w:right w:val="nil"/>
          <w:between w:val="nil"/>
        </w:pBdr>
        <w:spacing w:before="6"/>
        <w:rPr>
          <w:b/>
          <w:bCs/>
          <w:color w:val="000000"/>
          <w:sz w:val="23"/>
          <w:szCs w:val="23"/>
        </w:rPr>
      </w:pPr>
    </w:p>
    <w:p w:rsidR="009A65EC" w:rsidRDefault="008D5060">
      <w:pPr>
        <w:pBdr>
          <w:top w:val="nil"/>
          <w:left w:val="nil"/>
          <w:bottom w:val="nil"/>
          <w:right w:val="nil"/>
          <w:between w:val="nil"/>
        </w:pBdr>
        <w:ind w:left="258" w:right="256"/>
        <w:jc w:val="both"/>
        <w:rPr>
          <w:color w:val="000000"/>
          <w:sz w:val="24"/>
          <w:szCs w:val="24"/>
        </w:rPr>
      </w:pPr>
      <w:r>
        <w:rPr>
          <w:b/>
          <w:bCs/>
          <w:color w:val="000000"/>
          <w:sz w:val="24"/>
          <w:szCs w:val="24"/>
        </w:rPr>
        <w:t xml:space="preserve">Írásbeli felelet </w:t>
      </w:r>
      <w:r>
        <w:rPr>
          <w:color w:val="000000"/>
          <w:sz w:val="24"/>
          <w:szCs w:val="24"/>
        </w:rPr>
        <w:t>(oktató engedélyével, a diák kérésére, SNI esetén): az előző néhány óra tananya- gára korlátozódik, időtartama legfeljebb egy szóbeli felelet idejének megfelelő, bejelentése nem kötelező előre. Kijavítása a szakoktató számára a következő tanórára kötelező.</w:t>
      </w:r>
    </w:p>
    <w:p w:rsidR="009A65EC" w:rsidRDefault="009A65EC">
      <w:pPr>
        <w:pBdr>
          <w:top w:val="nil"/>
          <w:left w:val="nil"/>
          <w:bottom w:val="nil"/>
          <w:right w:val="nil"/>
          <w:between w:val="nil"/>
        </w:pBdr>
        <w:spacing w:before="9"/>
        <w:rPr>
          <w:color w:val="000000"/>
          <w:sz w:val="23"/>
          <w:szCs w:val="23"/>
        </w:rPr>
      </w:pPr>
    </w:p>
    <w:p w:rsidR="009A65EC" w:rsidRDefault="008D5060">
      <w:pPr>
        <w:pBdr>
          <w:top w:val="nil"/>
          <w:left w:val="nil"/>
          <w:bottom w:val="nil"/>
          <w:right w:val="nil"/>
          <w:between w:val="nil"/>
        </w:pBdr>
        <w:ind w:left="258" w:right="251"/>
        <w:jc w:val="both"/>
        <w:rPr>
          <w:color w:val="000000"/>
          <w:sz w:val="24"/>
          <w:szCs w:val="24"/>
        </w:rPr>
      </w:pPr>
      <w:r>
        <w:rPr>
          <w:b/>
          <w:bCs/>
          <w:color w:val="000000"/>
          <w:sz w:val="24"/>
          <w:szCs w:val="24"/>
        </w:rPr>
        <w:t>Kisdolgozat (röpdolgozat)</w:t>
      </w:r>
      <w:r>
        <w:rPr>
          <w:color w:val="000000"/>
          <w:sz w:val="24"/>
          <w:szCs w:val="24"/>
        </w:rPr>
        <w:t>: az előző néhány óra tananyagára (vagy speciális tudásra: pl. tollba- mondás) korlátozódik, időtartama legfeljebb 20 perc, bejelentése nem kötelező előre. Kijavítása két héten belül kötelező, de legfeljebb az osztályozó értekezletet megelőző 3 munkanap.</w:t>
      </w:r>
    </w:p>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258" w:right="250"/>
        <w:jc w:val="both"/>
        <w:rPr>
          <w:color w:val="000000"/>
          <w:sz w:val="24"/>
          <w:szCs w:val="24"/>
        </w:rPr>
      </w:pPr>
      <w:r>
        <w:rPr>
          <w:b/>
          <w:bCs/>
          <w:color w:val="000000"/>
          <w:sz w:val="24"/>
          <w:szCs w:val="24"/>
        </w:rPr>
        <w:t xml:space="preserve">Nagydolgozat </w:t>
      </w:r>
      <w:r>
        <w:rPr>
          <w:color w:val="000000"/>
          <w:sz w:val="24"/>
          <w:szCs w:val="24"/>
        </w:rPr>
        <w:t>(teszt, feladatlap, esszé: egy témán belüli, legalább 5 tanóra anyagát felölelő): idő- tartama minimum 45 perc, maximum 90 (szaktárgyi specifikumok esetén ettől el lehet térni), be- jelentése előre kötelező. Kijavítása a oktatónak 15 munkanapon belül kötelező, de legfeljebb az osztályozó értekezletet megelőző 3 munkanap.</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258" w:right="250"/>
        <w:jc w:val="both"/>
        <w:rPr>
          <w:color w:val="000000"/>
          <w:sz w:val="24"/>
          <w:szCs w:val="24"/>
        </w:rPr>
      </w:pPr>
      <w:r>
        <w:rPr>
          <w:b/>
          <w:bCs/>
          <w:color w:val="000000"/>
          <w:sz w:val="24"/>
          <w:szCs w:val="24"/>
        </w:rPr>
        <w:t xml:space="preserve">Témazáró </w:t>
      </w:r>
      <w:r>
        <w:rPr>
          <w:color w:val="000000"/>
          <w:sz w:val="24"/>
          <w:szCs w:val="24"/>
        </w:rPr>
        <w:t>(felmérő) (teszt, feladatlap, esszé: egy adott téma anyagának számonkérésére): időtar- tama minimum 45 perc, maximum 90 (szaktárgyi specifikumok esetén ettől el lehet térni), beje- lentése előre kötelező. Kijavítása a oktatónak 15 munkanapon belül kötelező, de legfeljebb az osz- tályozó értekezletet megelőző 3 munkanap.</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258" w:right="248"/>
        <w:jc w:val="both"/>
        <w:rPr>
          <w:color w:val="000000"/>
          <w:sz w:val="24"/>
          <w:szCs w:val="24"/>
        </w:rPr>
      </w:pPr>
      <w:r>
        <w:rPr>
          <w:b/>
          <w:bCs/>
          <w:color w:val="000000"/>
          <w:sz w:val="24"/>
          <w:szCs w:val="24"/>
        </w:rPr>
        <w:t xml:space="preserve">Házi dolgozat: </w:t>
      </w:r>
      <w:r>
        <w:rPr>
          <w:color w:val="000000"/>
          <w:sz w:val="24"/>
          <w:szCs w:val="24"/>
        </w:rPr>
        <w:t>az oktató által meghatározott formában (műfajban) és mennyiségben (figyelembe véve a tantárgyi specifikációkat). Elkészítéséhez legalább 2 hetet kell adni. Kijavítása a oktatónak 15 munkanapon belül kötelező, de legfeljebb az osztályozó értekezletet megelőző 3 munkanap.</w:t>
      </w:r>
    </w:p>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258" w:right="251"/>
        <w:jc w:val="both"/>
        <w:rPr>
          <w:color w:val="000000"/>
          <w:sz w:val="24"/>
          <w:szCs w:val="24"/>
        </w:rPr>
      </w:pPr>
      <w:r>
        <w:rPr>
          <w:b/>
          <w:bCs/>
          <w:color w:val="000000"/>
          <w:sz w:val="24"/>
          <w:szCs w:val="24"/>
        </w:rPr>
        <w:t xml:space="preserve">Portfolió (csak a technikus évfolyamokon): </w:t>
      </w:r>
      <w:r>
        <w:rPr>
          <w:color w:val="000000"/>
          <w:sz w:val="24"/>
          <w:szCs w:val="24"/>
        </w:rPr>
        <w:t>az elkészítendő anyag mennyiségétől és minőségé- től függően változó terjedelmű, értéke a portfolió kiadásakor ismertetettek alapján van. Elkészíté- sére legalább 4 hetet kell adni (ebbe beletartozik a konzultációs cheklista megléte is). Kijavítása a oktatónak 20 munkanapon belül kötelező, de legfeljebb az osztályozó értekezletet megelőző 3 munkanap.</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ind w:left="258"/>
      </w:pPr>
      <w:r>
        <w:t>Korlátozások</w:t>
      </w:r>
    </w:p>
    <w:p w:rsidR="009A65EC" w:rsidRDefault="008D5060">
      <w:pPr>
        <w:pBdr>
          <w:top w:val="nil"/>
          <w:left w:val="nil"/>
          <w:bottom w:val="nil"/>
          <w:right w:val="nil"/>
          <w:between w:val="nil"/>
        </w:pBdr>
        <w:spacing w:before="72"/>
        <w:ind w:left="258" w:right="251"/>
        <w:jc w:val="both"/>
        <w:rPr>
          <w:color w:val="000000"/>
          <w:sz w:val="24"/>
          <w:szCs w:val="24"/>
        </w:rPr>
      </w:pPr>
      <w:r>
        <w:rPr>
          <w:color w:val="000000"/>
          <w:sz w:val="24"/>
          <w:szCs w:val="24"/>
        </w:rPr>
        <w:t>Középiskolában: csak két nagydolgozat vagy témazáró íratható egy tanítási napon belül (vagy 1 nagy 3 kicsi, vagy 4 kisdolgozat). A nagydolgozatok, témazárók íratásának sorrendjét (időrendjét) azt határozza meg, hogy melyik oktató közölte az íratás tényét a tanulókkal hamarabb, illetve je- lölte be azt a naplóba. Amennyiben egy tanítási napon egy nagydolgozat vagy témazáró van, akkor ezen felül további legfeljebb 3 írásbeli felelet, kisdolgozat íratható (az oktatók közötti szóbeli meg- egyezés alapján, a diákok jelzései szerint: jelzik, hogy aznap már írtak hármat). A házi dolgozatok mennyisége legfeljebb az adott szaktárgy heti óraszáma. Portfolió tantárgyanként, tanévenként és tanulónként egy lehet. A tanuló írásbeli kérésére ettől el lehet térni (versenymunkák, felvételi fel- készülés indokoltsága stb. esetén). Amennyiben a tanulónak felmentése van valamelyik tárgy írás- beli számonkérési formája alól, akkor a jogszabályban előírtak szerinti eszközöket, lehetőségeket kell számára biztosítani. A szakmai képzésben az írásbeli beszámoltatások formáit kiegészíti az évfolyamfeladat. Az írásbeli munkák értékelésekor az alábbi ponthatárokat kell figyelembe venni:</w:t>
      </w:r>
    </w:p>
    <w:p w:rsidR="009A65EC" w:rsidRDefault="009A65EC">
      <w:pPr>
        <w:pBdr>
          <w:top w:val="nil"/>
          <w:left w:val="nil"/>
          <w:bottom w:val="nil"/>
          <w:right w:val="nil"/>
          <w:between w:val="nil"/>
        </w:pBdr>
        <w:spacing w:after="1"/>
        <w:rPr>
          <w:color w:val="000000"/>
          <w:sz w:val="28"/>
          <w:szCs w:val="28"/>
        </w:rPr>
      </w:pPr>
    </w:p>
    <w:tbl>
      <w:tblPr>
        <w:tblStyle w:val="a8"/>
        <w:tblW w:w="7677" w:type="dxa"/>
        <w:tblInd w:w="937" w:type="dxa"/>
        <w:tblLayout w:type="fixed"/>
        <w:tblLook w:val="0000" w:firstRow="0" w:lastRow="0" w:firstColumn="0" w:lastColumn="0" w:noHBand="0" w:noVBand="0"/>
      </w:tblPr>
      <w:tblGrid>
        <w:gridCol w:w="895"/>
        <w:gridCol w:w="858"/>
        <w:gridCol w:w="1169"/>
        <w:gridCol w:w="1110"/>
        <w:gridCol w:w="1327"/>
        <w:gridCol w:w="2318"/>
      </w:tblGrid>
      <w:tr w:rsidR="009A65EC">
        <w:trPr>
          <w:trHeight w:val="303"/>
        </w:trPr>
        <w:tc>
          <w:tcPr>
            <w:tcW w:w="895" w:type="dxa"/>
          </w:tcPr>
          <w:p w:rsidR="009A65EC" w:rsidRDefault="008D5060">
            <w:pPr>
              <w:pBdr>
                <w:top w:val="nil"/>
                <w:left w:val="nil"/>
                <w:bottom w:val="nil"/>
                <w:right w:val="nil"/>
                <w:between w:val="nil"/>
              </w:pBdr>
              <w:spacing w:line="266" w:lineRule="auto"/>
              <w:ind w:left="200"/>
              <w:rPr>
                <w:b/>
                <w:bCs/>
                <w:color w:val="000000"/>
                <w:sz w:val="24"/>
                <w:szCs w:val="24"/>
              </w:rPr>
            </w:pPr>
            <w:r>
              <w:rPr>
                <w:b/>
                <w:bCs/>
                <w:color w:val="000000"/>
                <w:sz w:val="24"/>
                <w:szCs w:val="24"/>
              </w:rPr>
              <w:t>86</w:t>
            </w:r>
          </w:p>
        </w:tc>
        <w:tc>
          <w:tcPr>
            <w:tcW w:w="858" w:type="dxa"/>
          </w:tcPr>
          <w:p w:rsidR="009A65EC" w:rsidRDefault="008D5060">
            <w:pPr>
              <w:pBdr>
                <w:top w:val="nil"/>
                <w:left w:val="nil"/>
                <w:bottom w:val="nil"/>
                <w:right w:val="nil"/>
                <w:between w:val="nil"/>
              </w:pBdr>
              <w:spacing w:line="266" w:lineRule="auto"/>
              <w:ind w:right="321"/>
              <w:jc w:val="right"/>
              <w:rPr>
                <w:b/>
                <w:bCs/>
                <w:color w:val="000000"/>
                <w:sz w:val="24"/>
                <w:szCs w:val="24"/>
              </w:rPr>
            </w:pPr>
            <w:r>
              <w:rPr>
                <w:b/>
                <w:bCs/>
                <w:color w:val="000000"/>
                <w:sz w:val="24"/>
                <w:szCs w:val="24"/>
              </w:rPr>
              <w:t>-</w:t>
            </w:r>
          </w:p>
        </w:tc>
        <w:tc>
          <w:tcPr>
            <w:tcW w:w="1169" w:type="dxa"/>
          </w:tcPr>
          <w:p w:rsidR="009A65EC" w:rsidRDefault="008D5060">
            <w:pPr>
              <w:pBdr>
                <w:top w:val="nil"/>
                <w:left w:val="nil"/>
                <w:bottom w:val="nil"/>
                <w:right w:val="nil"/>
                <w:between w:val="nil"/>
              </w:pBdr>
              <w:spacing w:line="266" w:lineRule="auto"/>
              <w:ind w:left="321"/>
              <w:rPr>
                <w:b/>
                <w:bCs/>
                <w:color w:val="000000"/>
                <w:sz w:val="24"/>
                <w:szCs w:val="24"/>
              </w:rPr>
            </w:pPr>
            <w:r>
              <w:rPr>
                <w:b/>
                <w:bCs/>
                <w:color w:val="000000"/>
                <w:sz w:val="24"/>
                <w:szCs w:val="24"/>
              </w:rPr>
              <w:t>100</w:t>
            </w:r>
          </w:p>
        </w:tc>
        <w:tc>
          <w:tcPr>
            <w:tcW w:w="1110" w:type="dxa"/>
          </w:tcPr>
          <w:p w:rsidR="009A65EC" w:rsidRDefault="008D5060">
            <w:pPr>
              <w:pBdr>
                <w:top w:val="nil"/>
                <w:left w:val="nil"/>
                <w:bottom w:val="nil"/>
                <w:right w:val="nil"/>
                <w:between w:val="nil"/>
              </w:pBdr>
              <w:spacing w:line="266" w:lineRule="auto"/>
              <w:ind w:right="384"/>
              <w:jc w:val="right"/>
              <w:rPr>
                <w:b/>
                <w:bCs/>
                <w:color w:val="000000"/>
                <w:sz w:val="24"/>
                <w:szCs w:val="24"/>
              </w:rPr>
            </w:pPr>
            <w:r>
              <w:rPr>
                <w:b/>
                <w:bCs/>
                <w:color w:val="000000"/>
                <w:sz w:val="24"/>
                <w:szCs w:val="24"/>
              </w:rPr>
              <w:t>%</w:t>
            </w:r>
          </w:p>
        </w:tc>
        <w:tc>
          <w:tcPr>
            <w:tcW w:w="1327" w:type="dxa"/>
          </w:tcPr>
          <w:p w:rsidR="009A65EC" w:rsidRDefault="008D5060">
            <w:pPr>
              <w:pBdr>
                <w:top w:val="nil"/>
                <w:left w:val="nil"/>
                <w:bottom w:val="nil"/>
                <w:right w:val="nil"/>
                <w:between w:val="nil"/>
              </w:pBdr>
              <w:spacing w:line="266" w:lineRule="auto"/>
              <w:ind w:left="382"/>
              <w:rPr>
                <w:b/>
                <w:bCs/>
                <w:color w:val="000000"/>
                <w:sz w:val="24"/>
                <w:szCs w:val="24"/>
              </w:rPr>
            </w:pPr>
            <w:r>
              <w:rPr>
                <w:b/>
                <w:bCs/>
                <w:color w:val="000000"/>
                <w:sz w:val="24"/>
                <w:szCs w:val="24"/>
              </w:rPr>
              <w:t>=</w:t>
            </w:r>
          </w:p>
        </w:tc>
        <w:tc>
          <w:tcPr>
            <w:tcW w:w="2318" w:type="dxa"/>
          </w:tcPr>
          <w:p w:rsidR="009A65EC" w:rsidRDefault="008D5060">
            <w:pPr>
              <w:pBdr>
                <w:top w:val="nil"/>
                <w:left w:val="nil"/>
                <w:bottom w:val="nil"/>
                <w:right w:val="nil"/>
                <w:between w:val="nil"/>
              </w:pBdr>
              <w:spacing w:line="266" w:lineRule="auto"/>
              <w:ind w:left="786" w:right="181"/>
              <w:jc w:val="center"/>
              <w:rPr>
                <w:b/>
                <w:bCs/>
                <w:color w:val="000000"/>
                <w:sz w:val="24"/>
                <w:szCs w:val="24"/>
              </w:rPr>
            </w:pPr>
            <w:r>
              <w:rPr>
                <w:b/>
                <w:bCs/>
                <w:color w:val="000000"/>
                <w:sz w:val="24"/>
                <w:szCs w:val="24"/>
              </w:rPr>
              <w:t>Jeles (5)</w:t>
            </w:r>
          </w:p>
        </w:tc>
      </w:tr>
      <w:tr w:rsidR="009A65EC">
        <w:trPr>
          <w:trHeight w:val="339"/>
        </w:trPr>
        <w:tc>
          <w:tcPr>
            <w:tcW w:w="895" w:type="dxa"/>
          </w:tcPr>
          <w:p w:rsidR="009A65EC" w:rsidRDefault="008D5060">
            <w:pPr>
              <w:pBdr>
                <w:top w:val="nil"/>
                <w:left w:val="nil"/>
                <w:bottom w:val="nil"/>
                <w:right w:val="nil"/>
                <w:between w:val="nil"/>
              </w:pBdr>
              <w:spacing w:before="27"/>
              <w:ind w:left="200"/>
              <w:rPr>
                <w:b/>
                <w:bCs/>
                <w:color w:val="000000"/>
                <w:sz w:val="24"/>
                <w:szCs w:val="24"/>
              </w:rPr>
            </w:pPr>
            <w:r>
              <w:rPr>
                <w:b/>
                <w:bCs/>
                <w:color w:val="000000"/>
                <w:sz w:val="24"/>
                <w:szCs w:val="24"/>
              </w:rPr>
              <w:t>70</w:t>
            </w:r>
          </w:p>
        </w:tc>
        <w:tc>
          <w:tcPr>
            <w:tcW w:w="858" w:type="dxa"/>
          </w:tcPr>
          <w:p w:rsidR="009A65EC" w:rsidRDefault="008D5060">
            <w:pPr>
              <w:pBdr>
                <w:top w:val="nil"/>
                <w:left w:val="nil"/>
                <w:bottom w:val="nil"/>
                <w:right w:val="nil"/>
                <w:between w:val="nil"/>
              </w:pBdr>
              <w:spacing w:before="27"/>
              <w:ind w:right="321"/>
              <w:jc w:val="right"/>
              <w:rPr>
                <w:b/>
                <w:bCs/>
                <w:color w:val="000000"/>
                <w:sz w:val="24"/>
                <w:szCs w:val="24"/>
              </w:rPr>
            </w:pPr>
            <w:r>
              <w:rPr>
                <w:b/>
                <w:bCs/>
                <w:color w:val="000000"/>
                <w:sz w:val="24"/>
                <w:szCs w:val="24"/>
              </w:rPr>
              <w:t>-</w:t>
            </w:r>
          </w:p>
        </w:tc>
        <w:tc>
          <w:tcPr>
            <w:tcW w:w="1169" w:type="dxa"/>
          </w:tcPr>
          <w:p w:rsidR="009A65EC" w:rsidRDefault="008D5060">
            <w:pPr>
              <w:pBdr>
                <w:top w:val="nil"/>
                <w:left w:val="nil"/>
                <w:bottom w:val="nil"/>
                <w:right w:val="nil"/>
                <w:between w:val="nil"/>
              </w:pBdr>
              <w:spacing w:before="27"/>
              <w:ind w:left="381"/>
              <w:rPr>
                <w:b/>
                <w:bCs/>
                <w:color w:val="000000"/>
                <w:sz w:val="24"/>
                <w:szCs w:val="24"/>
              </w:rPr>
            </w:pPr>
            <w:r>
              <w:rPr>
                <w:b/>
                <w:bCs/>
                <w:color w:val="000000"/>
                <w:sz w:val="24"/>
                <w:szCs w:val="24"/>
              </w:rPr>
              <w:t>85</w:t>
            </w:r>
          </w:p>
        </w:tc>
        <w:tc>
          <w:tcPr>
            <w:tcW w:w="1110" w:type="dxa"/>
          </w:tcPr>
          <w:p w:rsidR="009A65EC" w:rsidRDefault="008D5060">
            <w:pPr>
              <w:pBdr>
                <w:top w:val="nil"/>
                <w:left w:val="nil"/>
                <w:bottom w:val="nil"/>
                <w:right w:val="nil"/>
                <w:between w:val="nil"/>
              </w:pBdr>
              <w:spacing w:before="27"/>
              <w:ind w:right="384"/>
              <w:jc w:val="right"/>
              <w:rPr>
                <w:b/>
                <w:bCs/>
                <w:color w:val="000000"/>
                <w:sz w:val="24"/>
                <w:szCs w:val="24"/>
              </w:rPr>
            </w:pPr>
            <w:r>
              <w:rPr>
                <w:b/>
                <w:bCs/>
                <w:color w:val="000000"/>
                <w:sz w:val="24"/>
                <w:szCs w:val="24"/>
              </w:rPr>
              <w:t>%</w:t>
            </w:r>
          </w:p>
        </w:tc>
        <w:tc>
          <w:tcPr>
            <w:tcW w:w="1327" w:type="dxa"/>
          </w:tcPr>
          <w:p w:rsidR="009A65EC" w:rsidRDefault="008D5060">
            <w:pPr>
              <w:pBdr>
                <w:top w:val="nil"/>
                <w:left w:val="nil"/>
                <w:bottom w:val="nil"/>
                <w:right w:val="nil"/>
                <w:between w:val="nil"/>
              </w:pBdr>
              <w:spacing w:before="27"/>
              <w:ind w:left="382"/>
              <w:rPr>
                <w:b/>
                <w:bCs/>
                <w:color w:val="000000"/>
                <w:sz w:val="24"/>
                <w:szCs w:val="24"/>
              </w:rPr>
            </w:pPr>
            <w:r>
              <w:rPr>
                <w:b/>
                <w:bCs/>
                <w:color w:val="000000"/>
                <w:sz w:val="24"/>
                <w:szCs w:val="24"/>
              </w:rPr>
              <w:t>=</w:t>
            </w:r>
          </w:p>
        </w:tc>
        <w:tc>
          <w:tcPr>
            <w:tcW w:w="2318" w:type="dxa"/>
          </w:tcPr>
          <w:p w:rsidR="009A65EC" w:rsidRDefault="008D5060">
            <w:pPr>
              <w:pBdr>
                <w:top w:val="nil"/>
                <w:left w:val="nil"/>
                <w:bottom w:val="nil"/>
                <w:right w:val="nil"/>
                <w:between w:val="nil"/>
              </w:pBdr>
              <w:spacing w:before="27"/>
              <w:ind w:left="786" w:right="179"/>
              <w:jc w:val="center"/>
              <w:rPr>
                <w:b/>
                <w:bCs/>
                <w:color w:val="000000"/>
                <w:sz w:val="24"/>
                <w:szCs w:val="24"/>
              </w:rPr>
            </w:pPr>
            <w:r>
              <w:rPr>
                <w:b/>
                <w:bCs/>
                <w:color w:val="000000"/>
                <w:sz w:val="24"/>
                <w:szCs w:val="24"/>
              </w:rPr>
              <w:t>Jó (4)</w:t>
            </w:r>
          </w:p>
        </w:tc>
      </w:tr>
      <w:tr w:rsidR="009A65EC">
        <w:trPr>
          <w:trHeight w:val="339"/>
        </w:trPr>
        <w:tc>
          <w:tcPr>
            <w:tcW w:w="895" w:type="dxa"/>
          </w:tcPr>
          <w:p w:rsidR="009A65EC" w:rsidRDefault="008D5060">
            <w:pPr>
              <w:pBdr>
                <w:top w:val="nil"/>
                <w:left w:val="nil"/>
                <w:bottom w:val="nil"/>
                <w:right w:val="nil"/>
                <w:between w:val="nil"/>
              </w:pBdr>
              <w:spacing w:before="26"/>
              <w:ind w:left="200"/>
              <w:rPr>
                <w:b/>
                <w:bCs/>
                <w:color w:val="000000"/>
                <w:sz w:val="24"/>
                <w:szCs w:val="24"/>
              </w:rPr>
            </w:pPr>
            <w:r>
              <w:rPr>
                <w:b/>
                <w:bCs/>
                <w:color w:val="000000"/>
                <w:sz w:val="24"/>
                <w:szCs w:val="24"/>
              </w:rPr>
              <w:t>56</w:t>
            </w:r>
          </w:p>
        </w:tc>
        <w:tc>
          <w:tcPr>
            <w:tcW w:w="858" w:type="dxa"/>
          </w:tcPr>
          <w:p w:rsidR="009A65EC" w:rsidRDefault="008D5060">
            <w:pPr>
              <w:pBdr>
                <w:top w:val="nil"/>
                <w:left w:val="nil"/>
                <w:bottom w:val="nil"/>
                <w:right w:val="nil"/>
                <w:between w:val="nil"/>
              </w:pBdr>
              <w:spacing w:before="26"/>
              <w:ind w:right="321"/>
              <w:jc w:val="right"/>
              <w:rPr>
                <w:b/>
                <w:bCs/>
                <w:color w:val="000000"/>
                <w:sz w:val="24"/>
                <w:szCs w:val="24"/>
              </w:rPr>
            </w:pPr>
            <w:r>
              <w:rPr>
                <w:b/>
                <w:bCs/>
                <w:color w:val="000000"/>
                <w:sz w:val="24"/>
                <w:szCs w:val="24"/>
              </w:rPr>
              <w:t>-</w:t>
            </w:r>
          </w:p>
        </w:tc>
        <w:tc>
          <w:tcPr>
            <w:tcW w:w="1169" w:type="dxa"/>
          </w:tcPr>
          <w:p w:rsidR="009A65EC" w:rsidRDefault="008D5060">
            <w:pPr>
              <w:pBdr>
                <w:top w:val="nil"/>
                <w:left w:val="nil"/>
                <w:bottom w:val="nil"/>
                <w:right w:val="nil"/>
                <w:between w:val="nil"/>
              </w:pBdr>
              <w:spacing w:before="26"/>
              <w:ind w:left="381"/>
              <w:rPr>
                <w:b/>
                <w:bCs/>
                <w:color w:val="000000"/>
                <w:sz w:val="24"/>
                <w:szCs w:val="24"/>
              </w:rPr>
            </w:pPr>
            <w:r>
              <w:rPr>
                <w:b/>
                <w:bCs/>
                <w:color w:val="000000"/>
                <w:sz w:val="24"/>
                <w:szCs w:val="24"/>
              </w:rPr>
              <w:t>69</w:t>
            </w:r>
          </w:p>
        </w:tc>
        <w:tc>
          <w:tcPr>
            <w:tcW w:w="1110" w:type="dxa"/>
          </w:tcPr>
          <w:p w:rsidR="009A65EC" w:rsidRDefault="008D5060">
            <w:pPr>
              <w:pBdr>
                <w:top w:val="nil"/>
                <w:left w:val="nil"/>
                <w:bottom w:val="nil"/>
                <w:right w:val="nil"/>
                <w:between w:val="nil"/>
              </w:pBdr>
              <w:spacing w:before="26"/>
              <w:ind w:right="384"/>
              <w:jc w:val="right"/>
              <w:rPr>
                <w:b/>
                <w:bCs/>
                <w:color w:val="000000"/>
                <w:sz w:val="24"/>
                <w:szCs w:val="24"/>
              </w:rPr>
            </w:pPr>
            <w:r>
              <w:rPr>
                <w:b/>
                <w:bCs/>
                <w:color w:val="000000"/>
                <w:sz w:val="24"/>
                <w:szCs w:val="24"/>
              </w:rPr>
              <w:t>%</w:t>
            </w:r>
          </w:p>
        </w:tc>
        <w:tc>
          <w:tcPr>
            <w:tcW w:w="1327" w:type="dxa"/>
          </w:tcPr>
          <w:p w:rsidR="009A65EC" w:rsidRDefault="008D5060">
            <w:pPr>
              <w:pBdr>
                <w:top w:val="nil"/>
                <w:left w:val="nil"/>
                <w:bottom w:val="nil"/>
                <w:right w:val="nil"/>
                <w:between w:val="nil"/>
              </w:pBdr>
              <w:spacing w:before="26"/>
              <w:ind w:left="382"/>
              <w:rPr>
                <w:b/>
                <w:bCs/>
                <w:color w:val="000000"/>
                <w:sz w:val="24"/>
                <w:szCs w:val="24"/>
              </w:rPr>
            </w:pPr>
            <w:r>
              <w:rPr>
                <w:b/>
                <w:bCs/>
                <w:color w:val="000000"/>
                <w:sz w:val="24"/>
                <w:szCs w:val="24"/>
              </w:rPr>
              <w:t>=</w:t>
            </w:r>
          </w:p>
        </w:tc>
        <w:tc>
          <w:tcPr>
            <w:tcW w:w="2318" w:type="dxa"/>
          </w:tcPr>
          <w:p w:rsidR="009A65EC" w:rsidRDefault="008D5060">
            <w:pPr>
              <w:pBdr>
                <w:top w:val="nil"/>
                <w:left w:val="nil"/>
                <w:bottom w:val="nil"/>
                <w:right w:val="nil"/>
                <w:between w:val="nil"/>
              </w:pBdr>
              <w:spacing w:before="26"/>
              <w:ind w:left="786" w:right="181"/>
              <w:jc w:val="center"/>
              <w:rPr>
                <w:b/>
                <w:bCs/>
                <w:color w:val="000000"/>
                <w:sz w:val="24"/>
                <w:szCs w:val="24"/>
              </w:rPr>
            </w:pPr>
            <w:r>
              <w:rPr>
                <w:b/>
                <w:bCs/>
                <w:color w:val="000000"/>
                <w:sz w:val="24"/>
                <w:szCs w:val="24"/>
              </w:rPr>
              <w:t>Közepes (3)</w:t>
            </w:r>
          </w:p>
        </w:tc>
      </w:tr>
      <w:tr w:rsidR="009A65EC">
        <w:trPr>
          <w:trHeight w:val="340"/>
        </w:trPr>
        <w:tc>
          <w:tcPr>
            <w:tcW w:w="895" w:type="dxa"/>
          </w:tcPr>
          <w:p w:rsidR="009A65EC" w:rsidRDefault="008D5060">
            <w:pPr>
              <w:pBdr>
                <w:top w:val="nil"/>
                <w:left w:val="nil"/>
                <w:bottom w:val="nil"/>
                <w:right w:val="nil"/>
                <w:between w:val="nil"/>
              </w:pBdr>
              <w:spacing w:before="27"/>
              <w:ind w:left="200"/>
              <w:rPr>
                <w:b/>
                <w:bCs/>
                <w:color w:val="000000"/>
                <w:sz w:val="24"/>
                <w:szCs w:val="24"/>
              </w:rPr>
            </w:pPr>
            <w:r>
              <w:rPr>
                <w:b/>
                <w:bCs/>
                <w:color w:val="000000"/>
                <w:sz w:val="24"/>
                <w:szCs w:val="24"/>
              </w:rPr>
              <w:t>40</w:t>
            </w:r>
          </w:p>
        </w:tc>
        <w:tc>
          <w:tcPr>
            <w:tcW w:w="858" w:type="dxa"/>
          </w:tcPr>
          <w:p w:rsidR="009A65EC" w:rsidRDefault="008D5060">
            <w:pPr>
              <w:pBdr>
                <w:top w:val="nil"/>
                <w:left w:val="nil"/>
                <w:bottom w:val="nil"/>
                <w:right w:val="nil"/>
                <w:between w:val="nil"/>
              </w:pBdr>
              <w:spacing w:before="27"/>
              <w:ind w:right="321"/>
              <w:jc w:val="right"/>
              <w:rPr>
                <w:b/>
                <w:bCs/>
                <w:color w:val="000000"/>
                <w:sz w:val="24"/>
                <w:szCs w:val="24"/>
              </w:rPr>
            </w:pPr>
            <w:r>
              <w:rPr>
                <w:b/>
                <w:bCs/>
                <w:color w:val="000000"/>
                <w:sz w:val="24"/>
                <w:szCs w:val="24"/>
              </w:rPr>
              <w:t>-</w:t>
            </w:r>
          </w:p>
        </w:tc>
        <w:tc>
          <w:tcPr>
            <w:tcW w:w="1169" w:type="dxa"/>
          </w:tcPr>
          <w:p w:rsidR="009A65EC" w:rsidRDefault="008D5060">
            <w:pPr>
              <w:pBdr>
                <w:top w:val="nil"/>
                <w:left w:val="nil"/>
                <w:bottom w:val="nil"/>
                <w:right w:val="nil"/>
                <w:between w:val="nil"/>
              </w:pBdr>
              <w:spacing w:before="27"/>
              <w:ind w:left="381"/>
              <w:rPr>
                <w:b/>
                <w:bCs/>
                <w:color w:val="000000"/>
                <w:sz w:val="24"/>
                <w:szCs w:val="24"/>
              </w:rPr>
            </w:pPr>
            <w:r>
              <w:rPr>
                <w:b/>
                <w:bCs/>
                <w:color w:val="000000"/>
                <w:sz w:val="24"/>
                <w:szCs w:val="24"/>
              </w:rPr>
              <w:t>55</w:t>
            </w:r>
          </w:p>
        </w:tc>
        <w:tc>
          <w:tcPr>
            <w:tcW w:w="1110" w:type="dxa"/>
          </w:tcPr>
          <w:p w:rsidR="009A65EC" w:rsidRDefault="008D5060">
            <w:pPr>
              <w:pBdr>
                <w:top w:val="nil"/>
                <w:left w:val="nil"/>
                <w:bottom w:val="nil"/>
                <w:right w:val="nil"/>
                <w:between w:val="nil"/>
              </w:pBdr>
              <w:spacing w:before="27"/>
              <w:ind w:right="384"/>
              <w:jc w:val="right"/>
              <w:rPr>
                <w:b/>
                <w:bCs/>
                <w:color w:val="000000"/>
                <w:sz w:val="24"/>
                <w:szCs w:val="24"/>
              </w:rPr>
            </w:pPr>
            <w:r>
              <w:rPr>
                <w:b/>
                <w:bCs/>
                <w:color w:val="000000"/>
                <w:sz w:val="24"/>
                <w:szCs w:val="24"/>
              </w:rPr>
              <w:t>%</w:t>
            </w:r>
          </w:p>
        </w:tc>
        <w:tc>
          <w:tcPr>
            <w:tcW w:w="1327" w:type="dxa"/>
          </w:tcPr>
          <w:p w:rsidR="009A65EC" w:rsidRDefault="008D5060">
            <w:pPr>
              <w:pBdr>
                <w:top w:val="nil"/>
                <w:left w:val="nil"/>
                <w:bottom w:val="nil"/>
                <w:right w:val="nil"/>
                <w:between w:val="nil"/>
              </w:pBdr>
              <w:spacing w:before="27"/>
              <w:ind w:left="382"/>
              <w:rPr>
                <w:b/>
                <w:bCs/>
                <w:color w:val="000000"/>
                <w:sz w:val="24"/>
                <w:szCs w:val="24"/>
              </w:rPr>
            </w:pPr>
            <w:r>
              <w:rPr>
                <w:b/>
                <w:bCs/>
                <w:color w:val="000000"/>
                <w:sz w:val="24"/>
                <w:szCs w:val="24"/>
              </w:rPr>
              <w:t>=</w:t>
            </w:r>
          </w:p>
        </w:tc>
        <w:tc>
          <w:tcPr>
            <w:tcW w:w="2318" w:type="dxa"/>
          </w:tcPr>
          <w:p w:rsidR="009A65EC" w:rsidRDefault="008D5060">
            <w:pPr>
              <w:pBdr>
                <w:top w:val="nil"/>
                <w:left w:val="nil"/>
                <w:bottom w:val="nil"/>
                <w:right w:val="nil"/>
                <w:between w:val="nil"/>
              </w:pBdr>
              <w:spacing w:before="27"/>
              <w:ind w:left="786" w:right="181"/>
              <w:jc w:val="center"/>
              <w:rPr>
                <w:b/>
                <w:bCs/>
                <w:color w:val="000000"/>
                <w:sz w:val="24"/>
                <w:szCs w:val="24"/>
              </w:rPr>
            </w:pPr>
            <w:r>
              <w:rPr>
                <w:b/>
                <w:bCs/>
                <w:color w:val="000000"/>
                <w:sz w:val="24"/>
                <w:szCs w:val="24"/>
              </w:rPr>
              <w:t>Elégséges (2)</w:t>
            </w:r>
          </w:p>
        </w:tc>
      </w:tr>
      <w:tr w:rsidR="009A65EC">
        <w:trPr>
          <w:trHeight w:val="303"/>
        </w:trPr>
        <w:tc>
          <w:tcPr>
            <w:tcW w:w="895" w:type="dxa"/>
          </w:tcPr>
          <w:p w:rsidR="009A65EC" w:rsidRDefault="008D5060">
            <w:pPr>
              <w:pBdr>
                <w:top w:val="nil"/>
                <w:left w:val="nil"/>
                <w:bottom w:val="nil"/>
                <w:right w:val="nil"/>
                <w:between w:val="nil"/>
              </w:pBdr>
              <w:spacing w:before="27" w:line="256" w:lineRule="auto"/>
              <w:ind w:left="260"/>
              <w:rPr>
                <w:b/>
                <w:bCs/>
                <w:color w:val="000000"/>
                <w:sz w:val="24"/>
                <w:szCs w:val="24"/>
              </w:rPr>
            </w:pPr>
            <w:r>
              <w:rPr>
                <w:b/>
                <w:bCs/>
                <w:color w:val="000000"/>
                <w:sz w:val="24"/>
                <w:szCs w:val="24"/>
              </w:rPr>
              <w:t>0</w:t>
            </w:r>
          </w:p>
        </w:tc>
        <w:tc>
          <w:tcPr>
            <w:tcW w:w="858" w:type="dxa"/>
          </w:tcPr>
          <w:p w:rsidR="009A65EC" w:rsidRDefault="008D5060">
            <w:pPr>
              <w:pBdr>
                <w:top w:val="nil"/>
                <w:left w:val="nil"/>
                <w:bottom w:val="nil"/>
                <w:right w:val="nil"/>
                <w:between w:val="nil"/>
              </w:pBdr>
              <w:spacing w:before="27" w:line="256" w:lineRule="auto"/>
              <w:ind w:right="321"/>
              <w:jc w:val="right"/>
              <w:rPr>
                <w:b/>
                <w:bCs/>
                <w:color w:val="000000"/>
                <w:sz w:val="24"/>
                <w:szCs w:val="24"/>
              </w:rPr>
            </w:pPr>
            <w:r>
              <w:rPr>
                <w:b/>
                <w:bCs/>
                <w:color w:val="000000"/>
                <w:sz w:val="24"/>
                <w:szCs w:val="24"/>
              </w:rPr>
              <w:t>-</w:t>
            </w:r>
          </w:p>
        </w:tc>
        <w:tc>
          <w:tcPr>
            <w:tcW w:w="1169" w:type="dxa"/>
          </w:tcPr>
          <w:p w:rsidR="009A65EC" w:rsidRDefault="008D5060">
            <w:pPr>
              <w:pBdr>
                <w:top w:val="nil"/>
                <w:left w:val="nil"/>
                <w:bottom w:val="nil"/>
                <w:right w:val="nil"/>
                <w:between w:val="nil"/>
              </w:pBdr>
              <w:spacing w:before="27" w:line="256" w:lineRule="auto"/>
              <w:ind w:left="381"/>
              <w:rPr>
                <w:b/>
                <w:bCs/>
                <w:color w:val="000000"/>
                <w:sz w:val="24"/>
                <w:szCs w:val="24"/>
              </w:rPr>
            </w:pPr>
            <w:r>
              <w:rPr>
                <w:b/>
                <w:bCs/>
                <w:color w:val="000000"/>
                <w:sz w:val="24"/>
                <w:szCs w:val="24"/>
              </w:rPr>
              <w:t>39</w:t>
            </w:r>
          </w:p>
        </w:tc>
        <w:tc>
          <w:tcPr>
            <w:tcW w:w="1110" w:type="dxa"/>
          </w:tcPr>
          <w:p w:rsidR="009A65EC" w:rsidRDefault="008D5060">
            <w:pPr>
              <w:pBdr>
                <w:top w:val="nil"/>
                <w:left w:val="nil"/>
                <w:bottom w:val="nil"/>
                <w:right w:val="nil"/>
                <w:between w:val="nil"/>
              </w:pBdr>
              <w:spacing w:before="27" w:line="256" w:lineRule="auto"/>
              <w:ind w:right="384"/>
              <w:jc w:val="right"/>
              <w:rPr>
                <w:b/>
                <w:bCs/>
                <w:color w:val="000000"/>
                <w:sz w:val="24"/>
                <w:szCs w:val="24"/>
              </w:rPr>
            </w:pPr>
            <w:r>
              <w:rPr>
                <w:b/>
                <w:bCs/>
                <w:color w:val="000000"/>
                <w:sz w:val="24"/>
                <w:szCs w:val="24"/>
              </w:rPr>
              <w:t>%</w:t>
            </w:r>
          </w:p>
        </w:tc>
        <w:tc>
          <w:tcPr>
            <w:tcW w:w="1327" w:type="dxa"/>
          </w:tcPr>
          <w:p w:rsidR="009A65EC" w:rsidRDefault="008D5060">
            <w:pPr>
              <w:pBdr>
                <w:top w:val="nil"/>
                <w:left w:val="nil"/>
                <w:bottom w:val="nil"/>
                <w:right w:val="nil"/>
                <w:between w:val="nil"/>
              </w:pBdr>
              <w:spacing w:before="27" w:line="256" w:lineRule="auto"/>
              <w:ind w:left="382"/>
              <w:rPr>
                <w:b/>
                <w:bCs/>
                <w:color w:val="000000"/>
                <w:sz w:val="24"/>
                <w:szCs w:val="24"/>
              </w:rPr>
            </w:pPr>
            <w:r>
              <w:rPr>
                <w:b/>
                <w:bCs/>
                <w:color w:val="000000"/>
                <w:sz w:val="24"/>
                <w:szCs w:val="24"/>
              </w:rPr>
              <w:t>=</w:t>
            </w:r>
          </w:p>
        </w:tc>
        <w:tc>
          <w:tcPr>
            <w:tcW w:w="2318" w:type="dxa"/>
          </w:tcPr>
          <w:p w:rsidR="009A65EC" w:rsidRDefault="008D5060">
            <w:pPr>
              <w:pBdr>
                <w:top w:val="nil"/>
                <w:left w:val="nil"/>
                <w:bottom w:val="nil"/>
                <w:right w:val="nil"/>
                <w:between w:val="nil"/>
              </w:pBdr>
              <w:spacing w:before="27" w:line="256" w:lineRule="auto"/>
              <w:ind w:left="786" w:right="179"/>
              <w:jc w:val="center"/>
              <w:rPr>
                <w:b/>
                <w:bCs/>
                <w:color w:val="000000"/>
                <w:sz w:val="24"/>
                <w:szCs w:val="24"/>
              </w:rPr>
            </w:pPr>
            <w:r>
              <w:rPr>
                <w:b/>
                <w:bCs/>
                <w:color w:val="000000"/>
                <w:sz w:val="24"/>
                <w:szCs w:val="24"/>
              </w:rPr>
              <w:t>Elégtelen (1)</w:t>
            </w:r>
          </w:p>
        </w:tc>
      </w:tr>
    </w:tbl>
    <w:p w:rsidR="009A65EC" w:rsidRDefault="009A65EC">
      <w:pPr>
        <w:pBdr>
          <w:top w:val="nil"/>
          <w:left w:val="nil"/>
          <w:bottom w:val="nil"/>
          <w:right w:val="nil"/>
          <w:between w:val="nil"/>
        </w:pBdr>
        <w:spacing w:before="6"/>
        <w:rPr>
          <w:color w:val="000000"/>
          <w:sz w:val="26"/>
          <w:szCs w:val="26"/>
        </w:rPr>
      </w:pPr>
    </w:p>
    <w:p w:rsidR="009A65EC" w:rsidRDefault="008D5060">
      <w:pPr>
        <w:pBdr>
          <w:top w:val="nil"/>
          <w:left w:val="nil"/>
          <w:bottom w:val="nil"/>
          <w:right w:val="nil"/>
          <w:between w:val="nil"/>
        </w:pBdr>
        <w:ind w:left="258" w:right="258"/>
        <w:jc w:val="both"/>
        <w:rPr>
          <w:color w:val="000000"/>
          <w:sz w:val="24"/>
          <w:szCs w:val="24"/>
        </w:rPr>
      </w:pPr>
      <w:r>
        <w:rPr>
          <w:color w:val="000000"/>
          <w:sz w:val="24"/>
          <w:szCs w:val="24"/>
        </w:rPr>
        <w:t>Amennyiben az írásbeli beszámoltatásnak, a szakoktató által egyedileg meghatározott pontozási útmutatója van, akkor azt a tanulóval előzetesen ismertetni kell!</w:t>
      </w:r>
    </w:p>
    <w:p w:rsidR="009A65EC" w:rsidRDefault="009A65EC">
      <w:pPr>
        <w:pBdr>
          <w:top w:val="nil"/>
          <w:left w:val="nil"/>
          <w:bottom w:val="nil"/>
          <w:right w:val="nil"/>
          <w:between w:val="nil"/>
        </w:pBdr>
        <w:rPr>
          <w:color w:val="000000"/>
          <w:sz w:val="26"/>
          <w:szCs w:val="26"/>
        </w:rPr>
      </w:pPr>
    </w:p>
    <w:p w:rsidR="009A65EC" w:rsidRDefault="008D5060">
      <w:pPr>
        <w:pStyle w:val="Cmsor5"/>
        <w:spacing w:before="212" w:line="274" w:lineRule="auto"/>
        <w:ind w:left="258"/>
      </w:pPr>
      <w:r>
        <w:t>A szóbeli beszámoltatás</w:t>
      </w:r>
    </w:p>
    <w:p w:rsidR="009A65EC" w:rsidRDefault="008D5060">
      <w:pPr>
        <w:pBdr>
          <w:top w:val="nil"/>
          <w:left w:val="nil"/>
          <w:bottom w:val="nil"/>
          <w:right w:val="nil"/>
          <w:between w:val="nil"/>
        </w:pBdr>
        <w:ind w:left="258"/>
        <w:rPr>
          <w:color w:val="000000"/>
          <w:sz w:val="24"/>
          <w:szCs w:val="24"/>
        </w:rPr>
      </w:pPr>
      <w:r>
        <w:rPr>
          <w:color w:val="000000"/>
          <w:sz w:val="24"/>
          <w:szCs w:val="24"/>
        </w:rPr>
        <w:t>A szóbeli beszámoltatás esetében az oktató az írásbeli beszámoltatás értékelési szabályait kell, hogy alkalmazza. Amennyiben ettől eltér, akkor azt a tanulóval előzetesen közölnie kell.</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4" w:lineRule="auto"/>
        <w:ind w:left="258"/>
      </w:pPr>
      <w:r>
        <w:t>Az otthoni felkészüléshez előírt írásbeli és szóbeli feladatok meghatározásának elvei</w:t>
      </w:r>
    </w:p>
    <w:p w:rsidR="009A65EC" w:rsidRDefault="008D5060">
      <w:pPr>
        <w:pBdr>
          <w:top w:val="nil"/>
          <w:left w:val="nil"/>
          <w:bottom w:val="nil"/>
          <w:right w:val="nil"/>
          <w:between w:val="nil"/>
        </w:pBdr>
        <w:spacing w:line="274" w:lineRule="auto"/>
        <w:ind w:left="258"/>
        <w:rPr>
          <w:color w:val="000000"/>
          <w:sz w:val="24"/>
          <w:szCs w:val="24"/>
        </w:rPr>
      </w:pPr>
      <w:r>
        <w:rPr>
          <w:color w:val="000000"/>
          <w:sz w:val="24"/>
          <w:szCs w:val="24"/>
        </w:rPr>
        <w:t>A „házi feladat” céljai:</w:t>
      </w:r>
    </w:p>
    <w:p w:rsidR="009A65EC" w:rsidRDefault="008D5060">
      <w:pPr>
        <w:numPr>
          <w:ilvl w:val="0"/>
          <w:numId w:val="103"/>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újra feldolgozni, elmélyíteni, rögzíteni az órán tanultakat;</w:t>
      </w:r>
    </w:p>
    <w:p w:rsidR="009A65EC" w:rsidRDefault="008D5060">
      <w:pPr>
        <w:numPr>
          <w:ilvl w:val="0"/>
          <w:numId w:val="103"/>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készségszintig gyakoroltatni a tanult algoritmusokat;</w:t>
      </w:r>
    </w:p>
    <w:p w:rsidR="009A65EC" w:rsidRDefault="008D5060">
      <w:pPr>
        <w:numPr>
          <w:ilvl w:val="0"/>
          <w:numId w:val="103"/>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önálló kutatómunkát végeztetni valamely témában;</w:t>
      </w:r>
    </w:p>
    <w:p w:rsidR="009A65EC" w:rsidRDefault="008D5060">
      <w:pPr>
        <w:numPr>
          <w:ilvl w:val="0"/>
          <w:numId w:val="103"/>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alkotómunkára ösztönözni valamely témában.</w:t>
      </w:r>
    </w:p>
    <w:p w:rsidR="009A65EC" w:rsidRDefault="009A65EC">
      <w:pPr>
        <w:pBdr>
          <w:top w:val="nil"/>
          <w:left w:val="nil"/>
          <w:bottom w:val="nil"/>
          <w:right w:val="nil"/>
          <w:between w:val="nil"/>
        </w:pBdr>
        <w:spacing w:before="4"/>
        <w:rPr>
          <w:color w:val="000000"/>
          <w:sz w:val="24"/>
          <w:szCs w:val="24"/>
        </w:rPr>
      </w:pPr>
    </w:p>
    <w:p w:rsidR="009A65EC" w:rsidRDefault="008D5060">
      <w:pPr>
        <w:pStyle w:val="Cmsor5"/>
        <w:spacing w:line="275" w:lineRule="auto"/>
        <w:ind w:left="258"/>
      </w:pPr>
      <w:r>
        <w:t>Elveink:</w:t>
      </w:r>
    </w:p>
    <w:p w:rsidR="009A65EC" w:rsidRDefault="008D5060">
      <w:pPr>
        <w:numPr>
          <w:ilvl w:val="0"/>
          <w:numId w:val="103"/>
        </w:numPr>
        <w:pBdr>
          <w:top w:val="nil"/>
          <w:left w:val="nil"/>
          <w:bottom w:val="nil"/>
          <w:right w:val="nil"/>
          <w:between w:val="nil"/>
        </w:pBdr>
        <w:tabs>
          <w:tab w:val="left" w:pos="979"/>
        </w:tabs>
        <w:spacing w:line="291" w:lineRule="auto"/>
        <w:ind w:hanging="361"/>
        <w:jc w:val="both"/>
        <w:rPr>
          <w:color w:val="000000"/>
          <w:sz w:val="24"/>
          <w:szCs w:val="24"/>
        </w:rPr>
      </w:pPr>
      <w:r>
        <w:rPr>
          <w:color w:val="000000"/>
          <w:sz w:val="24"/>
          <w:szCs w:val="24"/>
        </w:rPr>
        <w:t>Házi feladatot öncélúan nem adunk (azaz, ha a fenti célok egyikét sem szolgálja).</w:t>
      </w:r>
    </w:p>
    <w:p w:rsidR="009A65EC" w:rsidRDefault="008D5060">
      <w:pPr>
        <w:numPr>
          <w:ilvl w:val="0"/>
          <w:numId w:val="103"/>
        </w:numPr>
        <w:pBdr>
          <w:top w:val="nil"/>
          <w:left w:val="nil"/>
          <w:bottom w:val="nil"/>
          <w:right w:val="nil"/>
          <w:between w:val="nil"/>
        </w:pBdr>
        <w:tabs>
          <w:tab w:val="left" w:pos="979"/>
        </w:tabs>
        <w:ind w:right="251"/>
        <w:jc w:val="both"/>
        <w:rPr>
          <w:color w:val="000000"/>
          <w:sz w:val="24"/>
          <w:szCs w:val="24"/>
        </w:rPr>
      </w:pPr>
      <w:r>
        <w:rPr>
          <w:color w:val="000000"/>
          <w:sz w:val="24"/>
          <w:szCs w:val="24"/>
        </w:rPr>
        <w:t>A házi feladat mennyiségének meghatározásánál mindenkor figyelembe kell venni, hogy a tanulónak naponta 5-7 órája van, és szinte minden órán tűznek ki a számára kötelezően megoldandó feladatot.</w:t>
      </w:r>
    </w:p>
    <w:p w:rsidR="009A65EC" w:rsidRDefault="008D5060">
      <w:pPr>
        <w:numPr>
          <w:ilvl w:val="0"/>
          <w:numId w:val="103"/>
        </w:numPr>
        <w:pBdr>
          <w:top w:val="nil"/>
          <w:left w:val="nil"/>
          <w:bottom w:val="nil"/>
          <w:right w:val="nil"/>
          <w:between w:val="nil"/>
        </w:pBdr>
        <w:tabs>
          <w:tab w:val="left" w:pos="979"/>
        </w:tabs>
        <w:ind w:right="252"/>
        <w:jc w:val="both"/>
        <w:rPr>
          <w:color w:val="000000"/>
          <w:sz w:val="24"/>
          <w:szCs w:val="24"/>
        </w:rPr>
      </w:pPr>
      <w:r>
        <w:rPr>
          <w:color w:val="000000"/>
          <w:sz w:val="24"/>
          <w:szCs w:val="24"/>
        </w:rPr>
        <w:lastRenderedPageBreak/>
        <w:t>Csak olyan feladat adható kötelező jelleggel, amelynek megoldására valamennyi tanuló képes. (Ha ez a csoport heterogén tudásszintje miatt nem lehetséges, akkor a házi feladat- nak mindig legyen olyan része, amelynek elvégzésére / elkészítésére / megtanulására min-</w:t>
      </w:r>
      <w:sdt>
        <w:sdtPr>
          <w:tag w:val="goog_rdk_713"/>
          <w:id w:val="-1978107536"/>
          <w:showingPlcHdr/>
        </w:sdtPr>
        <w:sdtEndPr/>
        <w:sdtContent>
          <w:r>
            <w:t xml:space="preserve">     </w:t>
          </w:r>
        </w:sdtContent>
      </w:sdt>
      <w:r>
        <w:rPr>
          <w:color w:val="000000"/>
          <w:sz w:val="24"/>
          <w:szCs w:val="24"/>
        </w:rPr>
        <w:t>denki képes.)</w:t>
      </w:r>
    </w:p>
    <w:p w:rsidR="009A65EC" w:rsidRDefault="008D5060">
      <w:pPr>
        <w:numPr>
          <w:ilvl w:val="0"/>
          <w:numId w:val="103"/>
        </w:numPr>
        <w:pBdr>
          <w:top w:val="nil"/>
          <w:left w:val="nil"/>
          <w:bottom w:val="nil"/>
          <w:right w:val="nil"/>
          <w:between w:val="nil"/>
        </w:pBdr>
        <w:tabs>
          <w:tab w:val="left" w:pos="979"/>
        </w:tabs>
        <w:spacing w:line="237" w:lineRule="auto"/>
        <w:ind w:right="257"/>
        <w:jc w:val="both"/>
        <w:rPr>
          <w:color w:val="000000"/>
          <w:sz w:val="24"/>
          <w:szCs w:val="24"/>
        </w:rPr>
      </w:pPr>
      <w:r>
        <w:rPr>
          <w:color w:val="000000"/>
          <w:sz w:val="24"/>
          <w:szCs w:val="24"/>
        </w:rPr>
        <w:t>A házi feladatot, mindig részben vagy teljesen (minden diákra, illetve feladatra vonatko- zóan) ellenőrizni kell.</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258" w:right="254"/>
        <w:jc w:val="both"/>
        <w:rPr>
          <w:color w:val="000000"/>
          <w:sz w:val="24"/>
          <w:szCs w:val="24"/>
        </w:rPr>
      </w:pPr>
      <w:r>
        <w:rPr>
          <w:color w:val="000000"/>
          <w:sz w:val="24"/>
          <w:szCs w:val="24"/>
        </w:rPr>
        <w:t>A naplóban minden tantárgy érdemjegyeit a szakoktatóknak folyamatosan vezetni kell, és félévkor illetve év végén le kell zárni.</w:t>
      </w:r>
    </w:p>
    <w:p w:rsidR="009A65EC" w:rsidRDefault="008D5060">
      <w:pPr>
        <w:pStyle w:val="Cmsor5"/>
        <w:spacing w:before="93" w:line="275" w:lineRule="auto"/>
        <w:ind w:left="258"/>
        <w:jc w:val="both"/>
      </w:pPr>
      <w:r>
        <w:t>Az ellenőrzés és az értékelés formái:</w:t>
      </w:r>
    </w:p>
    <w:p w:rsidR="009A65EC" w:rsidRDefault="008D5060">
      <w:pPr>
        <w:numPr>
          <w:ilvl w:val="0"/>
          <w:numId w:val="103"/>
        </w:numPr>
        <w:pBdr>
          <w:top w:val="nil"/>
          <w:left w:val="nil"/>
          <w:bottom w:val="nil"/>
          <w:right w:val="nil"/>
          <w:between w:val="nil"/>
        </w:pBdr>
        <w:tabs>
          <w:tab w:val="left" w:pos="979"/>
        </w:tabs>
        <w:spacing w:before="1" w:line="237" w:lineRule="auto"/>
        <w:ind w:right="252"/>
        <w:jc w:val="both"/>
        <w:rPr>
          <w:color w:val="000000"/>
          <w:sz w:val="24"/>
          <w:szCs w:val="24"/>
        </w:rPr>
      </w:pPr>
      <w:r>
        <w:rPr>
          <w:color w:val="000000"/>
          <w:sz w:val="24"/>
          <w:szCs w:val="24"/>
        </w:rPr>
        <w:t>diagnosztikus mérés, értékelés: a tanulók aktuális ismereteinek és készségszintjének mé- rése (helyzetelemző felmérés a tanév elején),</w:t>
      </w:r>
    </w:p>
    <w:p w:rsidR="009A65EC" w:rsidRDefault="008D5060">
      <w:pPr>
        <w:numPr>
          <w:ilvl w:val="0"/>
          <w:numId w:val="103"/>
        </w:numPr>
        <w:pBdr>
          <w:top w:val="nil"/>
          <w:left w:val="nil"/>
          <w:bottom w:val="nil"/>
          <w:right w:val="nil"/>
          <w:between w:val="nil"/>
        </w:pBdr>
        <w:tabs>
          <w:tab w:val="left" w:pos="979"/>
        </w:tabs>
        <w:spacing w:before="4" w:line="237" w:lineRule="auto"/>
        <w:ind w:right="257"/>
        <w:jc w:val="both"/>
        <w:rPr>
          <w:color w:val="000000"/>
          <w:sz w:val="24"/>
          <w:szCs w:val="24"/>
        </w:rPr>
      </w:pPr>
      <w:r>
        <w:rPr>
          <w:color w:val="000000"/>
          <w:sz w:val="24"/>
          <w:szCs w:val="24"/>
        </w:rPr>
        <w:t>szummatív mérés, értékelés: tanulók tantervi követelményekhez viszonyított tényleges tel-</w:t>
      </w:r>
      <w:sdt>
        <w:sdtPr>
          <w:tag w:val="goog_rdk_714"/>
          <w:id w:val="163374595"/>
          <w:showingPlcHdr/>
        </w:sdtPr>
        <w:sdtEndPr/>
        <w:sdtContent>
          <w:r>
            <w:t xml:space="preserve">     </w:t>
          </w:r>
        </w:sdtContent>
      </w:sdt>
      <w:r>
        <w:rPr>
          <w:color w:val="000000"/>
          <w:sz w:val="24"/>
          <w:szCs w:val="24"/>
        </w:rPr>
        <w:t>jesítményének minősítése érdemjeggyel (témakörök és félév, tanév vége),</w:t>
      </w:r>
    </w:p>
    <w:p w:rsidR="009A65EC" w:rsidRDefault="008D5060">
      <w:pPr>
        <w:numPr>
          <w:ilvl w:val="0"/>
          <w:numId w:val="103"/>
        </w:numPr>
        <w:pBdr>
          <w:top w:val="nil"/>
          <w:left w:val="nil"/>
          <w:bottom w:val="nil"/>
          <w:right w:val="nil"/>
          <w:between w:val="nil"/>
        </w:pBdr>
        <w:tabs>
          <w:tab w:val="left" w:pos="979"/>
        </w:tabs>
        <w:spacing w:before="2"/>
        <w:ind w:right="250"/>
        <w:jc w:val="both"/>
        <w:rPr>
          <w:color w:val="000000"/>
          <w:sz w:val="24"/>
          <w:szCs w:val="24"/>
        </w:rPr>
      </w:pPr>
      <w:r>
        <w:rPr>
          <w:color w:val="000000"/>
          <w:sz w:val="24"/>
          <w:szCs w:val="24"/>
        </w:rPr>
        <w:t>fejlesztő mérés, értékelés: egy-egy tanulási szakasz alatt a tanulási és a problémamegoldó- képességek fejlesztése, alakítása. A továbbhaladás feltétele a Nat kerettantervi minimum követelményeinek a teljesítése. A tanulói teljesítmények értékelésének alapja a különféle méréseken elért eredmény. Az írásbeli számonkérés mellett szerepe van a tanulói szóbeli feleletnek is. A teljesítmények rendszeres szóbeli értékelése minden szakoktató oktató-ne- velő munkájába folyamatosan beépül, az osztályozás és az írásbeli értékelés rendszere év-</w:t>
      </w:r>
      <w:sdt>
        <w:sdtPr>
          <w:tag w:val="goog_rdk_715"/>
          <w:id w:val="961393279"/>
          <w:showingPlcHdr/>
        </w:sdtPr>
        <w:sdtEndPr/>
        <w:sdtContent>
          <w:r>
            <w:t xml:space="preserve">     </w:t>
          </w:r>
        </w:sdtContent>
      </w:sdt>
      <w:r>
        <w:rPr>
          <w:color w:val="000000"/>
          <w:sz w:val="24"/>
          <w:szCs w:val="24"/>
        </w:rPr>
        <w:t>folyamtól, tantárgytól függően változhat.</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4" w:lineRule="auto"/>
        <w:ind w:left="258"/>
      </w:pPr>
      <w:r>
        <w:t>A csoportbontások és az egyéb foglalkozások szervezésének elvei</w:t>
      </w:r>
    </w:p>
    <w:p w:rsidR="009A65EC" w:rsidRDefault="008D5060">
      <w:pPr>
        <w:pBdr>
          <w:top w:val="nil"/>
          <w:left w:val="nil"/>
          <w:bottom w:val="nil"/>
          <w:right w:val="nil"/>
          <w:between w:val="nil"/>
        </w:pBdr>
        <w:spacing w:line="274" w:lineRule="auto"/>
        <w:ind w:left="258"/>
        <w:rPr>
          <w:color w:val="000000"/>
          <w:sz w:val="24"/>
          <w:szCs w:val="24"/>
        </w:rPr>
      </w:pPr>
      <w:r>
        <w:rPr>
          <w:color w:val="000000"/>
          <w:sz w:val="24"/>
          <w:szCs w:val="24"/>
        </w:rPr>
        <w:t>A csoportbontások a tanulók kötelező óráit érintik elsősorban. A csoportbontás célja:</w:t>
      </w:r>
    </w:p>
    <w:p w:rsidR="009A65EC" w:rsidRDefault="008D5060">
      <w:pPr>
        <w:numPr>
          <w:ilvl w:val="0"/>
          <w:numId w:val="103"/>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a kisebb létszám mellett a tanulók differenciált fejlesztése,</w:t>
      </w:r>
    </w:p>
    <w:p w:rsidR="009A65EC" w:rsidRDefault="008D5060">
      <w:pPr>
        <w:numPr>
          <w:ilvl w:val="0"/>
          <w:numId w:val="103"/>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tananyag strukturáltabb átadása,</w:t>
      </w:r>
    </w:p>
    <w:p w:rsidR="009A65EC" w:rsidRDefault="008D5060">
      <w:pPr>
        <w:numPr>
          <w:ilvl w:val="0"/>
          <w:numId w:val="103"/>
        </w:numPr>
        <w:pBdr>
          <w:top w:val="nil"/>
          <w:left w:val="nil"/>
          <w:bottom w:val="nil"/>
          <w:right w:val="nil"/>
          <w:between w:val="nil"/>
        </w:pBdr>
        <w:tabs>
          <w:tab w:val="left" w:pos="978"/>
          <w:tab w:val="left" w:pos="979"/>
        </w:tabs>
        <w:spacing w:before="1"/>
        <w:ind w:hanging="361"/>
        <w:rPr>
          <w:color w:val="000000"/>
          <w:sz w:val="24"/>
          <w:szCs w:val="24"/>
        </w:rPr>
      </w:pPr>
      <w:r>
        <w:rPr>
          <w:color w:val="000000"/>
          <w:sz w:val="24"/>
          <w:szCs w:val="24"/>
        </w:rPr>
        <w:t>a tanulók kommunikációs képességének javítása</w:t>
      </w:r>
    </w:p>
    <w:p w:rsidR="009A65EC" w:rsidRDefault="009A65EC">
      <w:pPr>
        <w:pBdr>
          <w:top w:val="nil"/>
          <w:left w:val="nil"/>
          <w:bottom w:val="nil"/>
          <w:right w:val="nil"/>
          <w:between w:val="nil"/>
        </w:pBdr>
        <w:spacing w:before="8"/>
        <w:rPr>
          <w:color w:val="000000"/>
          <w:sz w:val="23"/>
          <w:szCs w:val="23"/>
        </w:rPr>
      </w:pPr>
    </w:p>
    <w:p w:rsidR="009A65EC" w:rsidRDefault="008D5060">
      <w:pPr>
        <w:pBdr>
          <w:top w:val="nil"/>
          <w:left w:val="nil"/>
          <w:bottom w:val="nil"/>
          <w:right w:val="nil"/>
          <w:between w:val="nil"/>
        </w:pBdr>
        <w:ind w:left="258" w:right="255"/>
        <w:jc w:val="both"/>
        <w:rPr>
          <w:color w:val="000000"/>
          <w:sz w:val="24"/>
          <w:szCs w:val="24"/>
        </w:rPr>
      </w:pPr>
      <w:r>
        <w:rPr>
          <w:color w:val="000000"/>
          <w:sz w:val="24"/>
          <w:szCs w:val="24"/>
        </w:rPr>
        <w:t>A csoportbontás történhet a tanulók tudásszintjéhez igazítva, és kialakíthatók a névsor szerinti vagy egyéb szempont szerinti csoportok is. A csoportbontások egyes osztályra, tantárgyra vonat- kozó konkrét eljárását a munkaközösségek javaslata alapján a helyi tanterv tantárgyanként meg- határozott rendje szerint alkalmazzuk.</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4" w:lineRule="auto"/>
        <w:ind w:left="258"/>
        <w:jc w:val="both"/>
      </w:pPr>
      <w:r>
        <w:t>Egyéb foglalkozások</w:t>
      </w:r>
    </w:p>
    <w:p w:rsidR="009A65EC" w:rsidRDefault="008D5060">
      <w:pPr>
        <w:pBdr>
          <w:top w:val="nil"/>
          <w:left w:val="nil"/>
          <w:bottom w:val="nil"/>
          <w:right w:val="nil"/>
          <w:between w:val="nil"/>
        </w:pBdr>
        <w:ind w:left="258" w:right="251"/>
        <w:jc w:val="both"/>
        <w:rPr>
          <w:color w:val="000000"/>
          <w:sz w:val="24"/>
          <w:szCs w:val="24"/>
        </w:rPr>
      </w:pPr>
      <w:r>
        <w:rPr>
          <w:color w:val="000000"/>
          <w:sz w:val="24"/>
          <w:szCs w:val="24"/>
        </w:rPr>
        <w:t>Az egyéb foglalkozások az egyéni érdeklődésnek megfelelő ismereteket biztosítják, valamint le- hetőséget adnak a tanulók differenciált egyéni fejlesztéséhez is az adott órakeretek felhasználásá- val.</w:t>
      </w:r>
    </w:p>
    <w:p w:rsidR="009A65EC" w:rsidRDefault="008D5060">
      <w:pPr>
        <w:pBdr>
          <w:top w:val="nil"/>
          <w:left w:val="nil"/>
          <w:bottom w:val="nil"/>
          <w:right w:val="nil"/>
          <w:between w:val="nil"/>
        </w:pBdr>
        <w:ind w:left="258" w:right="251"/>
        <w:rPr>
          <w:color w:val="000000"/>
          <w:sz w:val="24"/>
          <w:szCs w:val="24"/>
        </w:rPr>
      </w:pPr>
      <w:r>
        <w:rPr>
          <w:color w:val="000000"/>
          <w:sz w:val="24"/>
          <w:szCs w:val="24"/>
        </w:rPr>
        <w:t>Intézményünkben több mint két éve tanulnak kárpátaljai diákok. Igyekszünk megismertetni velük szokásainkat, hagyományainkat, valamint aktív részesei kulturális programjainknak.</w:t>
      </w:r>
    </w:p>
    <w:p w:rsidR="009A65EC" w:rsidRDefault="008D5060">
      <w:pPr>
        <w:pBdr>
          <w:top w:val="nil"/>
          <w:left w:val="nil"/>
          <w:bottom w:val="nil"/>
          <w:right w:val="nil"/>
          <w:between w:val="nil"/>
        </w:pBdr>
        <w:ind w:left="258"/>
        <w:rPr>
          <w:color w:val="000000"/>
          <w:sz w:val="24"/>
          <w:szCs w:val="24"/>
        </w:rPr>
      </w:pPr>
      <w:r>
        <w:rPr>
          <w:color w:val="000000"/>
          <w:sz w:val="24"/>
          <w:szCs w:val="24"/>
        </w:rPr>
        <w:t>A multikulturális nevelés áthatja mindennapjainkat.</w:t>
      </w:r>
    </w:p>
    <w:p w:rsidR="009A65EC" w:rsidRDefault="008D5060">
      <w:pPr>
        <w:pBdr>
          <w:top w:val="nil"/>
          <w:left w:val="nil"/>
          <w:bottom w:val="nil"/>
          <w:right w:val="nil"/>
          <w:between w:val="nil"/>
        </w:pBdr>
        <w:ind w:left="258"/>
        <w:rPr>
          <w:color w:val="000000"/>
          <w:sz w:val="24"/>
          <w:szCs w:val="24"/>
        </w:rPr>
      </w:pPr>
      <w:r>
        <w:rPr>
          <w:color w:val="000000"/>
          <w:sz w:val="24"/>
          <w:szCs w:val="24"/>
        </w:rPr>
        <w:t>A nemzeti, etnikai kisebbségekhez nem tartozó tanulók részére alapvetően integrált oktatást biz- tosítunk.</w:t>
      </w:r>
    </w:p>
    <w:p w:rsidR="009A65EC" w:rsidRDefault="008D5060">
      <w:pPr>
        <w:pBdr>
          <w:top w:val="nil"/>
          <w:left w:val="nil"/>
          <w:bottom w:val="nil"/>
          <w:right w:val="nil"/>
          <w:between w:val="nil"/>
        </w:pBdr>
        <w:ind w:left="258"/>
        <w:rPr>
          <w:color w:val="000000"/>
          <w:sz w:val="24"/>
          <w:szCs w:val="24"/>
        </w:rPr>
      </w:pPr>
      <w:r>
        <w:rPr>
          <w:color w:val="000000"/>
          <w:sz w:val="24"/>
          <w:szCs w:val="24"/>
        </w:rPr>
        <w:t>A tantárgyi keretek között megjelenő etnikai kisebbség kultúrájának, képzőművészetének, zenei világának, népviseletének és életmódjának megismerése.</w:t>
      </w:r>
    </w:p>
    <w:p w:rsidR="009A65EC" w:rsidRDefault="008D5060">
      <w:pPr>
        <w:pBdr>
          <w:top w:val="nil"/>
          <w:left w:val="nil"/>
          <w:bottom w:val="nil"/>
          <w:right w:val="nil"/>
          <w:between w:val="nil"/>
        </w:pBdr>
        <w:ind w:left="258"/>
        <w:rPr>
          <w:color w:val="000000"/>
          <w:sz w:val="24"/>
          <w:szCs w:val="24"/>
        </w:rPr>
      </w:pPr>
      <w:r>
        <w:rPr>
          <w:color w:val="000000"/>
          <w:sz w:val="24"/>
          <w:szCs w:val="24"/>
        </w:rPr>
        <w:t>A településen élő nemzeti, etnikai kisebbség kultúrájának megismerését az alábbi tevékenységek szolgálják:</w:t>
      </w:r>
    </w:p>
    <w:p w:rsidR="009A65EC" w:rsidRDefault="008D5060">
      <w:pPr>
        <w:numPr>
          <w:ilvl w:val="0"/>
          <w:numId w:val="103"/>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tanórák</w:t>
      </w:r>
    </w:p>
    <w:p w:rsidR="009A65EC" w:rsidRDefault="008D5060">
      <w:pPr>
        <w:numPr>
          <w:ilvl w:val="0"/>
          <w:numId w:val="103"/>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lastRenderedPageBreak/>
        <w:t>osztályfőnöki órák</w:t>
      </w:r>
    </w:p>
    <w:p w:rsidR="009A65EC" w:rsidRDefault="008D5060">
      <w:pPr>
        <w:numPr>
          <w:ilvl w:val="0"/>
          <w:numId w:val="103"/>
        </w:numPr>
        <w:pBdr>
          <w:top w:val="nil"/>
          <w:left w:val="nil"/>
          <w:bottom w:val="nil"/>
          <w:right w:val="nil"/>
          <w:between w:val="nil"/>
        </w:pBdr>
        <w:tabs>
          <w:tab w:val="left" w:pos="978"/>
          <w:tab w:val="left" w:pos="979"/>
        </w:tabs>
        <w:spacing w:before="2" w:line="237" w:lineRule="auto"/>
        <w:ind w:right="254"/>
        <w:rPr>
          <w:color w:val="000000"/>
          <w:sz w:val="24"/>
          <w:szCs w:val="24"/>
        </w:rPr>
      </w:pPr>
      <w:r>
        <w:rPr>
          <w:color w:val="000000"/>
          <w:sz w:val="24"/>
          <w:szCs w:val="24"/>
        </w:rPr>
        <w:t>tanórán kívüli tevékenységek: hagyományőrző rendezvények, kiállítások szervezése, ren- dezése, szabadidős tevékenységek, színház- és múzeumlátogatás, iskolai fellépések.</w:t>
      </w:r>
    </w:p>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258" w:right="198"/>
        <w:rPr>
          <w:color w:val="000000"/>
          <w:sz w:val="24"/>
          <w:szCs w:val="24"/>
        </w:rPr>
      </w:pPr>
      <w:r>
        <w:rPr>
          <w:color w:val="000000"/>
          <w:sz w:val="24"/>
          <w:szCs w:val="24"/>
        </w:rPr>
        <w:t>A tanórákon és a tanórán kívüli tevékenységekben lehetőség nyílik a toleranciára való nevelésre, a másság megismerésére, tiszteletben tartására.</w:t>
      </w:r>
    </w:p>
    <w:p w:rsidR="009A65EC" w:rsidRDefault="008D5060">
      <w:pPr>
        <w:pStyle w:val="Cmsor5"/>
        <w:numPr>
          <w:ilvl w:val="1"/>
          <w:numId w:val="107"/>
        </w:numPr>
        <w:tabs>
          <w:tab w:val="left" w:pos="679"/>
        </w:tabs>
        <w:ind w:hanging="421"/>
      </w:pPr>
      <w:bookmarkStart w:id="32" w:name="_heading=h.rihrcj37e5c8" w:colFirst="0" w:colLast="0"/>
      <w:bookmarkEnd w:id="32"/>
      <w:r>
        <w:t>Az egészségfejlesztéssel kapcsolatos pedagógiai programok, tevékenységek</w:t>
      </w:r>
    </w:p>
    <w:p w:rsidR="009A65EC" w:rsidRDefault="009A65EC">
      <w:pPr>
        <w:pBdr>
          <w:top w:val="nil"/>
          <w:left w:val="nil"/>
          <w:bottom w:val="nil"/>
          <w:right w:val="nil"/>
          <w:between w:val="nil"/>
        </w:pBdr>
        <w:spacing w:before="5"/>
        <w:rPr>
          <w:b/>
          <w:bCs/>
          <w:color w:val="000000"/>
          <w:sz w:val="20"/>
          <w:szCs w:val="20"/>
        </w:rPr>
      </w:pPr>
    </w:p>
    <w:p w:rsidR="009A65EC" w:rsidRDefault="008D5060">
      <w:pPr>
        <w:pBdr>
          <w:top w:val="nil"/>
          <w:left w:val="nil"/>
          <w:bottom w:val="nil"/>
          <w:right w:val="nil"/>
          <w:between w:val="nil"/>
        </w:pBdr>
        <w:spacing w:before="1"/>
        <w:ind w:left="258" w:right="255"/>
        <w:jc w:val="both"/>
        <w:rPr>
          <w:color w:val="000000"/>
          <w:sz w:val="24"/>
          <w:szCs w:val="24"/>
        </w:rPr>
      </w:pPr>
      <w:r>
        <w:rPr>
          <w:color w:val="000000"/>
          <w:sz w:val="24"/>
          <w:szCs w:val="24"/>
        </w:rPr>
        <w:t>Az iskola egészségnevelési- és egészségfejlesztési programjaiba bevonjuk a Kárpátaljáról érkezett diákokat is. Programjaink és tevékenységeink változatosak, amely minden korosztály igényeit ki- elégítik.</w:t>
      </w:r>
    </w:p>
    <w:p w:rsidR="009A65EC" w:rsidRDefault="008D5060">
      <w:pPr>
        <w:pStyle w:val="Cmsor5"/>
        <w:spacing w:before="93" w:line="275" w:lineRule="auto"/>
        <w:ind w:left="258"/>
      </w:pPr>
      <w:r>
        <w:t>Az iskola egészségnevelési- és egészségfejlesztési programjában kiemelt szerepet szánunk:</w:t>
      </w:r>
    </w:p>
    <w:p w:rsidR="009A65EC" w:rsidRDefault="008D5060">
      <w:pPr>
        <w:numPr>
          <w:ilvl w:val="0"/>
          <w:numId w:val="102"/>
        </w:numPr>
        <w:pBdr>
          <w:top w:val="nil"/>
          <w:left w:val="nil"/>
          <w:bottom w:val="nil"/>
          <w:right w:val="nil"/>
          <w:between w:val="nil"/>
        </w:pBdr>
        <w:tabs>
          <w:tab w:val="left" w:pos="978"/>
          <w:tab w:val="left" w:pos="979"/>
        </w:tabs>
        <w:spacing w:line="291" w:lineRule="auto"/>
        <w:ind w:hanging="361"/>
        <w:rPr>
          <w:color w:val="000000"/>
          <w:sz w:val="24"/>
          <w:szCs w:val="24"/>
        </w:rPr>
      </w:pPr>
      <w:r>
        <w:rPr>
          <w:color w:val="000000"/>
          <w:sz w:val="24"/>
          <w:szCs w:val="24"/>
        </w:rPr>
        <w:t>az egészséges táplálkozásnak</w:t>
      </w:r>
    </w:p>
    <w:p w:rsidR="009A65EC" w:rsidRDefault="008D5060">
      <w:pPr>
        <w:numPr>
          <w:ilvl w:val="0"/>
          <w:numId w:val="102"/>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mindennapos testnevelés és egyéb testmozgásnak</w:t>
      </w:r>
    </w:p>
    <w:p w:rsidR="009A65EC" w:rsidRDefault="008D5060">
      <w:pPr>
        <w:numPr>
          <w:ilvl w:val="0"/>
          <w:numId w:val="102"/>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lelki egészséget segítő nevelésnek</w:t>
      </w:r>
    </w:p>
    <w:p w:rsidR="009A65EC" w:rsidRDefault="008D5060">
      <w:pPr>
        <w:numPr>
          <w:ilvl w:val="0"/>
          <w:numId w:val="102"/>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egészség-ismeretek, készségek átadásának</w:t>
      </w:r>
    </w:p>
    <w:p w:rsidR="009A65EC" w:rsidRDefault="008D5060">
      <w:pPr>
        <w:numPr>
          <w:ilvl w:val="0"/>
          <w:numId w:val="102"/>
        </w:numPr>
        <w:pBdr>
          <w:top w:val="nil"/>
          <w:left w:val="nil"/>
          <w:bottom w:val="nil"/>
          <w:right w:val="nil"/>
          <w:between w:val="nil"/>
        </w:pBdr>
        <w:tabs>
          <w:tab w:val="left" w:pos="979"/>
        </w:tabs>
        <w:ind w:right="252"/>
        <w:jc w:val="both"/>
        <w:rPr>
          <w:color w:val="000000"/>
          <w:sz w:val="24"/>
          <w:szCs w:val="24"/>
        </w:rPr>
      </w:pPr>
      <w:r>
        <w:rPr>
          <w:color w:val="000000"/>
          <w:sz w:val="24"/>
          <w:szCs w:val="24"/>
        </w:rPr>
        <w:t>a tanulók az életkoruknak megfelelő szinten – a tanórai és a tanórán kívüli foglalkozások keretében foglalkoznak az egészség megőrzésének szempontjából legfontosabb ismeretek- kel:</w:t>
      </w:r>
    </w:p>
    <w:p w:rsidR="009A65EC" w:rsidRDefault="008D5060">
      <w:pPr>
        <w:numPr>
          <w:ilvl w:val="1"/>
          <w:numId w:val="102"/>
        </w:numPr>
        <w:pBdr>
          <w:top w:val="nil"/>
          <w:left w:val="nil"/>
          <w:bottom w:val="nil"/>
          <w:right w:val="nil"/>
          <w:between w:val="nil"/>
        </w:pBdr>
        <w:tabs>
          <w:tab w:val="left" w:pos="1677"/>
          <w:tab w:val="left" w:pos="1678"/>
        </w:tabs>
        <w:spacing w:line="275" w:lineRule="auto"/>
        <w:rPr>
          <w:color w:val="000000"/>
          <w:sz w:val="24"/>
          <w:szCs w:val="24"/>
        </w:rPr>
      </w:pPr>
      <w:r>
        <w:rPr>
          <w:color w:val="000000"/>
          <w:sz w:val="24"/>
          <w:szCs w:val="24"/>
        </w:rPr>
        <w:t>a táplálkozás,</w:t>
      </w:r>
    </w:p>
    <w:p w:rsidR="009A65EC" w:rsidRDefault="008D5060">
      <w:pPr>
        <w:numPr>
          <w:ilvl w:val="1"/>
          <w:numId w:val="102"/>
        </w:numPr>
        <w:pBdr>
          <w:top w:val="nil"/>
          <w:left w:val="nil"/>
          <w:bottom w:val="nil"/>
          <w:right w:val="nil"/>
          <w:between w:val="nil"/>
        </w:pBdr>
        <w:tabs>
          <w:tab w:val="left" w:pos="1677"/>
          <w:tab w:val="left" w:pos="1678"/>
        </w:tabs>
        <w:rPr>
          <w:color w:val="000000"/>
          <w:sz w:val="24"/>
          <w:szCs w:val="24"/>
        </w:rPr>
      </w:pPr>
      <w:r>
        <w:rPr>
          <w:color w:val="000000"/>
          <w:sz w:val="24"/>
          <w:szCs w:val="24"/>
        </w:rPr>
        <w:t>az alkohol- és kábítószer fogyasztás, dohányzás káros hatásai a szervezetre,</w:t>
      </w:r>
    </w:p>
    <w:p w:rsidR="009A65EC" w:rsidRDefault="008D5060">
      <w:pPr>
        <w:numPr>
          <w:ilvl w:val="1"/>
          <w:numId w:val="102"/>
        </w:numPr>
        <w:pBdr>
          <w:top w:val="nil"/>
          <w:left w:val="nil"/>
          <w:bottom w:val="nil"/>
          <w:right w:val="nil"/>
          <w:between w:val="nil"/>
        </w:pBdr>
        <w:tabs>
          <w:tab w:val="left" w:pos="1677"/>
          <w:tab w:val="left" w:pos="1678"/>
        </w:tabs>
        <w:rPr>
          <w:color w:val="000000"/>
          <w:sz w:val="24"/>
          <w:szCs w:val="24"/>
        </w:rPr>
      </w:pPr>
      <w:r>
        <w:rPr>
          <w:color w:val="000000"/>
          <w:sz w:val="24"/>
          <w:szCs w:val="24"/>
        </w:rPr>
        <w:t>a családi és kortárskapcsolatok,</w:t>
      </w:r>
    </w:p>
    <w:p w:rsidR="009A65EC" w:rsidRDefault="008D5060">
      <w:pPr>
        <w:numPr>
          <w:ilvl w:val="1"/>
          <w:numId w:val="102"/>
        </w:numPr>
        <w:pBdr>
          <w:top w:val="nil"/>
          <w:left w:val="nil"/>
          <w:bottom w:val="nil"/>
          <w:right w:val="nil"/>
          <w:between w:val="nil"/>
        </w:pBdr>
        <w:tabs>
          <w:tab w:val="left" w:pos="1677"/>
          <w:tab w:val="left" w:pos="1678"/>
        </w:tabs>
        <w:rPr>
          <w:color w:val="000000"/>
          <w:sz w:val="24"/>
          <w:szCs w:val="24"/>
        </w:rPr>
      </w:pPr>
      <w:r>
        <w:rPr>
          <w:color w:val="000000"/>
          <w:sz w:val="24"/>
          <w:szCs w:val="24"/>
        </w:rPr>
        <w:t>a környezet védelme,</w:t>
      </w:r>
    </w:p>
    <w:p w:rsidR="009A65EC" w:rsidRDefault="008D5060">
      <w:pPr>
        <w:numPr>
          <w:ilvl w:val="1"/>
          <w:numId w:val="102"/>
        </w:numPr>
        <w:pBdr>
          <w:top w:val="nil"/>
          <w:left w:val="nil"/>
          <w:bottom w:val="nil"/>
          <w:right w:val="nil"/>
          <w:between w:val="nil"/>
        </w:pBdr>
        <w:tabs>
          <w:tab w:val="left" w:pos="1677"/>
          <w:tab w:val="left" w:pos="1678"/>
        </w:tabs>
        <w:rPr>
          <w:color w:val="000000"/>
          <w:sz w:val="24"/>
          <w:szCs w:val="24"/>
        </w:rPr>
      </w:pPr>
      <w:r>
        <w:rPr>
          <w:color w:val="000000"/>
          <w:sz w:val="24"/>
          <w:szCs w:val="24"/>
        </w:rPr>
        <w:t>az aktív életmód, a sport,</w:t>
      </w:r>
    </w:p>
    <w:p w:rsidR="009A65EC" w:rsidRDefault="008D5060">
      <w:pPr>
        <w:numPr>
          <w:ilvl w:val="1"/>
          <w:numId w:val="102"/>
        </w:numPr>
        <w:pBdr>
          <w:top w:val="nil"/>
          <w:left w:val="nil"/>
          <w:bottom w:val="nil"/>
          <w:right w:val="nil"/>
          <w:between w:val="nil"/>
        </w:pBdr>
        <w:tabs>
          <w:tab w:val="left" w:pos="1677"/>
          <w:tab w:val="left" w:pos="1678"/>
        </w:tabs>
        <w:rPr>
          <w:color w:val="000000"/>
          <w:sz w:val="24"/>
          <w:szCs w:val="24"/>
        </w:rPr>
      </w:pPr>
      <w:r>
        <w:rPr>
          <w:color w:val="000000"/>
          <w:sz w:val="24"/>
          <w:szCs w:val="24"/>
        </w:rPr>
        <w:t>a személyes higiénia,</w:t>
      </w:r>
    </w:p>
    <w:p w:rsidR="009A65EC" w:rsidRDefault="008D5060">
      <w:pPr>
        <w:numPr>
          <w:ilvl w:val="1"/>
          <w:numId w:val="102"/>
        </w:numPr>
        <w:pBdr>
          <w:top w:val="nil"/>
          <w:left w:val="nil"/>
          <w:bottom w:val="nil"/>
          <w:right w:val="nil"/>
          <w:between w:val="nil"/>
        </w:pBdr>
        <w:tabs>
          <w:tab w:val="left" w:pos="1677"/>
          <w:tab w:val="left" w:pos="1678"/>
        </w:tabs>
        <w:rPr>
          <w:color w:val="000000"/>
          <w:sz w:val="24"/>
          <w:szCs w:val="24"/>
        </w:rPr>
      </w:pPr>
      <w:r>
        <w:rPr>
          <w:color w:val="000000"/>
          <w:sz w:val="24"/>
          <w:szCs w:val="24"/>
        </w:rPr>
        <w:t>az elsősegély</w:t>
      </w:r>
      <w:sdt>
        <w:sdtPr>
          <w:tag w:val="goog_rdk_716"/>
          <w:id w:val="1300347331"/>
          <w:showingPlcHdr/>
        </w:sdtPr>
        <w:sdtEndPr/>
        <w:sdtContent>
          <w:r>
            <w:t xml:space="preserve">     </w:t>
          </w:r>
        </w:sdtContent>
      </w:sdt>
      <w:r>
        <w:rPr>
          <w:color w:val="000000"/>
          <w:sz w:val="24"/>
          <w:szCs w:val="24"/>
        </w:rPr>
        <w:t>nyújtás alapismeretei,</w:t>
      </w:r>
    </w:p>
    <w:p w:rsidR="009A65EC" w:rsidRDefault="008D5060">
      <w:pPr>
        <w:numPr>
          <w:ilvl w:val="1"/>
          <w:numId w:val="102"/>
        </w:numPr>
        <w:pBdr>
          <w:top w:val="nil"/>
          <w:left w:val="nil"/>
          <w:bottom w:val="nil"/>
          <w:right w:val="nil"/>
          <w:between w:val="nil"/>
        </w:pBdr>
        <w:tabs>
          <w:tab w:val="left" w:pos="1677"/>
          <w:tab w:val="left" w:pos="1678"/>
        </w:tabs>
        <w:rPr>
          <w:color w:val="000000"/>
          <w:sz w:val="24"/>
          <w:szCs w:val="24"/>
        </w:rPr>
      </w:pPr>
      <w:r>
        <w:rPr>
          <w:color w:val="000000"/>
          <w:sz w:val="24"/>
          <w:szCs w:val="24"/>
        </w:rPr>
        <w:t>a szexuális fejlődés területén.</w:t>
      </w:r>
    </w:p>
    <w:p w:rsidR="009A65EC" w:rsidRDefault="009A65EC">
      <w:pPr>
        <w:pBdr>
          <w:top w:val="nil"/>
          <w:left w:val="nil"/>
          <w:bottom w:val="nil"/>
          <w:right w:val="nil"/>
          <w:between w:val="nil"/>
        </w:pBdr>
        <w:rPr>
          <w:color w:val="000000"/>
          <w:sz w:val="24"/>
          <w:szCs w:val="24"/>
        </w:rPr>
      </w:pPr>
    </w:p>
    <w:p w:rsidR="009A65EC" w:rsidRDefault="008D5060">
      <w:pPr>
        <w:spacing w:line="242" w:lineRule="auto"/>
        <w:ind w:left="258" w:right="250"/>
        <w:jc w:val="both"/>
        <w:rPr>
          <w:b/>
          <w:bCs/>
          <w:sz w:val="24"/>
          <w:szCs w:val="24"/>
        </w:rPr>
      </w:pPr>
      <w:r>
        <w:rPr>
          <w:sz w:val="24"/>
          <w:szCs w:val="24"/>
        </w:rPr>
        <w:t xml:space="preserve">Az egészségnevelés az iskola minden oktatójának, illetve minden tanórai és tanórán kívüli foglal- kozás feladata. </w:t>
      </w:r>
      <w:r>
        <w:rPr>
          <w:b/>
          <w:bCs/>
          <w:sz w:val="24"/>
          <w:szCs w:val="24"/>
        </w:rPr>
        <w:t>Az iskolai egészségnevelést elsősorban a következő tevékenységformák, prog- ramok szolgálják</w:t>
      </w:r>
    </w:p>
    <w:p w:rsidR="009A65EC" w:rsidRDefault="009A65EC">
      <w:pPr>
        <w:pBdr>
          <w:top w:val="nil"/>
          <w:left w:val="nil"/>
          <w:bottom w:val="nil"/>
          <w:right w:val="nil"/>
          <w:between w:val="nil"/>
        </w:pBdr>
        <w:spacing w:before="8"/>
        <w:rPr>
          <w:b/>
          <w:bCs/>
          <w:color w:val="000000"/>
          <w:sz w:val="23"/>
          <w:szCs w:val="23"/>
        </w:rPr>
      </w:pPr>
    </w:p>
    <w:p w:rsidR="009A65EC" w:rsidRDefault="008D5060">
      <w:pPr>
        <w:pStyle w:val="Cmsor5"/>
        <w:spacing w:line="272" w:lineRule="auto"/>
        <w:ind w:left="258"/>
      </w:pPr>
      <w:r>
        <w:t>Az egészségnevelés iskolai színterei</w:t>
      </w:r>
    </w:p>
    <w:p w:rsidR="009A65EC" w:rsidRDefault="008D5060">
      <w:pPr>
        <w:pBdr>
          <w:top w:val="nil"/>
          <w:left w:val="nil"/>
          <w:bottom w:val="nil"/>
          <w:right w:val="nil"/>
          <w:between w:val="nil"/>
        </w:pBdr>
        <w:ind w:left="258"/>
        <w:rPr>
          <w:color w:val="000000"/>
          <w:sz w:val="24"/>
          <w:szCs w:val="24"/>
        </w:rPr>
      </w:pPr>
      <w:r>
        <w:rPr>
          <w:color w:val="000000"/>
          <w:sz w:val="24"/>
          <w:szCs w:val="24"/>
        </w:rPr>
        <w:t>Az iskolai élet minden pontján meg kell jelennie az egészségnevelési elveknek, de kiemelten fon- tosak a következő színterek:</w:t>
      </w:r>
    </w:p>
    <w:p w:rsidR="009A65EC" w:rsidRDefault="008D5060">
      <w:pPr>
        <w:numPr>
          <w:ilvl w:val="0"/>
          <w:numId w:val="102"/>
        </w:numPr>
        <w:pBdr>
          <w:top w:val="nil"/>
          <w:left w:val="nil"/>
          <w:bottom w:val="nil"/>
          <w:right w:val="nil"/>
          <w:between w:val="nil"/>
        </w:pBdr>
        <w:tabs>
          <w:tab w:val="left" w:pos="978"/>
          <w:tab w:val="left" w:pos="979"/>
        </w:tabs>
        <w:ind w:hanging="361"/>
        <w:rPr>
          <w:color w:val="000000"/>
          <w:sz w:val="24"/>
          <w:szCs w:val="24"/>
        </w:rPr>
      </w:pPr>
      <w:r>
        <w:rPr>
          <w:color w:val="000000"/>
          <w:sz w:val="24"/>
          <w:szCs w:val="24"/>
        </w:rPr>
        <w:t>osztályfőnöki órák</w:t>
      </w:r>
    </w:p>
    <w:p w:rsidR="009A65EC" w:rsidRDefault="008D5060">
      <w:pPr>
        <w:numPr>
          <w:ilvl w:val="0"/>
          <w:numId w:val="102"/>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szaktantárgyi órák</w:t>
      </w:r>
    </w:p>
    <w:p w:rsidR="009A65EC" w:rsidRDefault="008D5060">
      <w:pPr>
        <w:numPr>
          <w:ilvl w:val="0"/>
          <w:numId w:val="102"/>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testnevelési órák</w:t>
      </w:r>
    </w:p>
    <w:p w:rsidR="009A65EC" w:rsidRDefault="008D5060">
      <w:pPr>
        <w:numPr>
          <w:ilvl w:val="0"/>
          <w:numId w:val="102"/>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szabadidős sporttevékenységek, sportkörök</w:t>
      </w:r>
    </w:p>
    <w:p w:rsidR="009A65EC" w:rsidRDefault="008D5060">
      <w:pPr>
        <w:numPr>
          <w:ilvl w:val="0"/>
          <w:numId w:val="102"/>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osztálykirándulások</w:t>
      </w:r>
    </w:p>
    <w:p w:rsidR="009A65EC" w:rsidRDefault="008D5060">
      <w:pPr>
        <w:numPr>
          <w:ilvl w:val="0"/>
          <w:numId w:val="102"/>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iskolai sportrendezvények – tanár-diák meccsek</w:t>
      </w:r>
    </w:p>
    <w:p w:rsidR="009A65EC" w:rsidRDefault="008D5060">
      <w:pPr>
        <w:numPr>
          <w:ilvl w:val="0"/>
          <w:numId w:val="102"/>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kiemelt rendezvények – Szakmák napja, Egészségnap</w:t>
      </w:r>
    </w:p>
    <w:p w:rsidR="009A65EC" w:rsidRDefault="008D5060">
      <w:pPr>
        <w:numPr>
          <w:ilvl w:val="0"/>
          <w:numId w:val="102"/>
        </w:numPr>
        <w:pBdr>
          <w:top w:val="nil"/>
          <w:left w:val="nil"/>
          <w:bottom w:val="nil"/>
          <w:right w:val="nil"/>
          <w:between w:val="nil"/>
        </w:pBdr>
        <w:tabs>
          <w:tab w:val="left" w:pos="978"/>
          <w:tab w:val="left" w:pos="979"/>
        </w:tabs>
        <w:spacing w:before="3" w:line="237" w:lineRule="auto"/>
        <w:ind w:right="450"/>
        <w:rPr>
          <w:color w:val="000000"/>
          <w:sz w:val="24"/>
          <w:szCs w:val="24"/>
        </w:rPr>
      </w:pPr>
      <w:r>
        <w:rPr>
          <w:color w:val="000000"/>
          <w:sz w:val="24"/>
          <w:szCs w:val="24"/>
        </w:rPr>
        <w:t xml:space="preserve">iskolai egyéb rendezvények - szalagavató bál, iskolanapi programok, vetélkedők, verse- </w:t>
      </w:r>
      <w:r>
        <w:rPr>
          <w:color w:val="000000"/>
          <w:sz w:val="24"/>
          <w:szCs w:val="24"/>
        </w:rPr>
        <w:lastRenderedPageBreak/>
        <w:t>nyek, játékos programok</w:t>
      </w:r>
    </w:p>
    <w:p w:rsidR="009A65EC" w:rsidRDefault="008D5060">
      <w:pPr>
        <w:numPr>
          <w:ilvl w:val="0"/>
          <w:numId w:val="102"/>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délutáni, hétvégi szabadidős foglakozások, szakkörök, múzeumlátogatások,</w:t>
      </w:r>
    </w:p>
    <w:p w:rsidR="009A65EC" w:rsidRDefault="008D5060">
      <w:pPr>
        <w:numPr>
          <w:ilvl w:val="0"/>
          <w:numId w:val="102"/>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DÖK és diák szervezésű rendezvények</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line="275" w:lineRule="auto"/>
        <w:ind w:left="258"/>
      </w:pPr>
      <w:r>
        <w:t>Az egészségnevelést szolgáló egyéb (tanórán kívüli) foglalkozások:</w:t>
      </w:r>
    </w:p>
    <w:p w:rsidR="009A65EC" w:rsidRDefault="008D5060">
      <w:pPr>
        <w:numPr>
          <w:ilvl w:val="0"/>
          <w:numId w:val="102"/>
        </w:numPr>
        <w:pBdr>
          <w:top w:val="nil"/>
          <w:left w:val="nil"/>
          <w:bottom w:val="nil"/>
          <w:right w:val="nil"/>
          <w:between w:val="nil"/>
        </w:pBdr>
        <w:tabs>
          <w:tab w:val="left" w:pos="978"/>
          <w:tab w:val="left" w:pos="979"/>
        </w:tabs>
        <w:spacing w:line="291" w:lineRule="auto"/>
        <w:ind w:hanging="361"/>
        <w:rPr>
          <w:color w:val="000000"/>
          <w:sz w:val="24"/>
          <w:szCs w:val="24"/>
        </w:rPr>
      </w:pPr>
      <w:r>
        <w:rPr>
          <w:color w:val="000000"/>
          <w:sz w:val="24"/>
          <w:szCs w:val="24"/>
        </w:rPr>
        <w:t>egészségnevelést szolgáló szakkörök,</w:t>
      </w:r>
    </w:p>
    <w:p w:rsidR="009A65EC" w:rsidRDefault="008D5060">
      <w:pPr>
        <w:numPr>
          <w:ilvl w:val="0"/>
          <w:numId w:val="102"/>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minden tanévben osztályonként egy-egy gyalog- vagy kerékpártúra szervezése,</w:t>
      </w:r>
    </w:p>
    <w:p w:rsidR="009A65EC" w:rsidRDefault="008D5060">
      <w:pPr>
        <w:numPr>
          <w:ilvl w:val="0"/>
          <w:numId w:val="102"/>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iskolai egészségügyi szolgálat (iskolaorvos, védőnő) segítségének igénybe vétele,</w:t>
      </w:r>
    </w:p>
    <w:p w:rsidR="009A65EC" w:rsidRDefault="008D5060">
      <w:pPr>
        <w:numPr>
          <w:ilvl w:val="0"/>
          <w:numId w:val="102"/>
        </w:numPr>
        <w:pBdr>
          <w:top w:val="nil"/>
          <w:left w:val="nil"/>
          <w:bottom w:val="nil"/>
          <w:right w:val="nil"/>
          <w:between w:val="nil"/>
        </w:pBdr>
        <w:tabs>
          <w:tab w:val="left" w:pos="978"/>
          <w:tab w:val="left" w:pos="979"/>
        </w:tabs>
        <w:spacing w:before="2"/>
        <w:ind w:hanging="361"/>
        <w:rPr>
          <w:color w:val="000000"/>
          <w:sz w:val="24"/>
          <w:szCs w:val="24"/>
        </w:rPr>
      </w:pPr>
      <w:r>
        <w:rPr>
          <w:color w:val="000000"/>
          <w:sz w:val="24"/>
          <w:szCs w:val="24"/>
        </w:rPr>
        <w:t>a tanulók egészségügyi és higiéniai szűrővizsgálatának megszervezésében.</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line="274" w:lineRule="auto"/>
        <w:ind w:left="258"/>
        <w:jc w:val="both"/>
      </w:pPr>
      <w:r>
        <w:t>A tanulók esélyegyenlőségét szolgáló intézkedések</w:t>
      </w:r>
    </w:p>
    <w:p w:rsidR="009A65EC" w:rsidRDefault="008D5060">
      <w:pPr>
        <w:pBdr>
          <w:top w:val="nil"/>
          <w:left w:val="nil"/>
          <w:bottom w:val="nil"/>
          <w:right w:val="nil"/>
          <w:between w:val="nil"/>
        </w:pBdr>
        <w:spacing w:line="274" w:lineRule="auto"/>
        <w:ind w:left="258"/>
        <w:jc w:val="both"/>
        <w:rPr>
          <w:color w:val="000000"/>
          <w:sz w:val="24"/>
          <w:szCs w:val="24"/>
        </w:rPr>
      </w:pPr>
      <w:r>
        <w:rPr>
          <w:color w:val="000000"/>
          <w:sz w:val="24"/>
          <w:szCs w:val="24"/>
        </w:rPr>
        <w:t>A tanulási kudarcnak kitett tanulók felzárkóztatását segítő foglalkozások</w:t>
      </w:r>
    </w:p>
    <w:p w:rsidR="009A65EC" w:rsidRDefault="008D5060">
      <w:pPr>
        <w:pBdr>
          <w:top w:val="nil"/>
          <w:left w:val="nil"/>
          <w:bottom w:val="nil"/>
          <w:right w:val="nil"/>
          <w:between w:val="nil"/>
        </w:pBdr>
        <w:ind w:left="258" w:right="255"/>
        <w:jc w:val="both"/>
        <w:rPr>
          <w:color w:val="000000"/>
          <w:sz w:val="24"/>
          <w:szCs w:val="24"/>
        </w:rPr>
      </w:pPr>
      <w:r>
        <w:rPr>
          <w:color w:val="000000"/>
          <w:sz w:val="24"/>
          <w:szCs w:val="24"/>
        </w:rPr>
        <w:t>Ezzel a problémával küzdő gyermekek számára a segítő program az osztályfőnök irányításával, az osztályban tanító tanárok részvételével, valamint a szülő támogatása mellett végrehajtott sze- mélyre szóló feladat.</w:t>
      </w:r>
    </w:p>
    <w:p w:rsidR="009A65EC" w:rsidRDefault="008D5060">
      <w:pPr>
        <w:pBdr>
          <w:top w:val="nil"/>
          <w:left w:val="nil"/>
          <w:bottom w:val="nil"/>
          <w:right w:val="nil"/>
          <w:between w:val="nil"/>
        </w:pBdr>
        <w:ind w:left="258" w:right="254"/>
        <w:jc w:val="both"/>
        <w:rPr>
          <w:color w:val="000000"/>
          <w:sz w:val="24"/>
          <w:szCs w:val="24"/>
        </w:rPr>
      </w:pPr>
      <w:r>
        <w:rPr>
          <w:color w:val="000000"/>
          <w:sz w:val="24"/>
          <w:szCs w:val="24"/>
        </w:rPr>
        <w:t>A tanulási kudarcok okai igen szerteágazók lehetnek, eredménye pedig mindig a tanuló jelentős lemaradása, így elsődleges feladatunknak az okok felderítését, majd az okot megelőzését tartjuk.</w:t>
      </w:r>
    </w:p>
    <w:p w:rsidR="009A65EC" w:rsidRDefault="008D5060">
      <w:pPr>
        <w:pBdr>
          <w:top w:val="nil"/>
          <w:left w:val="nil"/>
          <w:bottom w:val="nil"/>
          <w:right w:val="nil"/>
          <w:between w:val="nil"/>
        </w:pBdr>
        <w:spacing w:before="72"/>
        <w:ind w:left="258" w:right="256"/>
        <w:rPr>
          <w:color w:val="000000"/>
          <w:sz w:val="24"/>
          <w:szCs w:val="24"/>
        </w:rPr>
      </w:pPr>
      <w:r>
        <w:rPr>
          <w:color w:val="000000"/>
          <w:sz w:val="24"/>
          <w:szCs w:val="24"/>
        </w:rPr>
        <w:t>Az elmaradás jellegzetes oka a képességekben keresendő. Az emiatt hátrányba kerülő tanulók ré- szére:</w:t>
      </w:r>
    </w:p>
    <w:p w:rsidR="009A65EC" w:rsidRDefault="008D5060">
      <w:pPr>
        <w:numPr>
          <w:ilvl w:val="0"/>
          <w:numId w:val="102"/>
        </w:numPr>
        <w:pBdr>
          <w:top w:val="nil"/>
          <w:left w:val="nil"/>
          <w:bottom w:val="nil"/>
          <w:right w:val="nil"/>
          <w:between w:val="nil"/>
        </w:pBdr>
        <w:tabs>
          <w:tab w:val="left" w:pos="978"/>
          <w:tab w:val="left" w:pos="979"/>
        </w:tabs>
        <w:spacing w:before="4" w:line="237" w:lineRule="auto"/>
        <w:ind w:right="594"/>
        <w:rPr>
          <w:color w:val="000000"/>
          <w:sz w:val="24"/>
          <w:szCs w:val="24"/>
        </w:rPr>
      </w:pPr>
      <w:r>
        <w:rPr>
          <w:color w:val="000000"/>
          <w:sz w:val="24"/>
          <w:szCs w:val="24"/>
        </w:rPr>
        <w:t>a szociálisan hátrányos helyzetű beilleszkedési, magatartási, tanulmányi problémákkal küszködő tanulók részére fejlesztő órákat szervezünk,</w:t>
      </w:r>
    </w:p>
    <w:p w:rsidR="009A65EC" w:rsidRDefault="008D5060">
      <w:pPr>
        <w:numPr>
          <w:ilvl w:val="0"/>
          <w:numId w:val="102"/>
        </w:numPr>
        <w:pBdr>
          <w:top w:val="nil"/>
          <w:left w:val="nil"/>
          <w:bottom w:val="nil"/>
          <w:right w:val="nil"/>
          <w:between w:val="nil"/>
        </w:pBdr>
        <w:tabs>
          <w:tab w:val="left" w:pos="978"/>
          <w:tab w:val="left" w:pos="979"/>
        </w:tabs>
        <w:spacing w:before="3" w:line="293" w:lineRule="auto"/>
        <w:ind w:hanging="361"/>
        <w:rPr>
          <w:color w:val="000000"/>
          <w:sz w:val="24"/>
          <w:szCs w:val="24"/>
        </w:rPr>
      </w:pPr>
      <w:r>
        <w:rPr>
          <w:color w:val="000000"/>
          <w:sz w:val="24"/>
          <w:szCs w:val="24"/>
        </w:rPr>
        <w:t>a sajátos nevelési igényű gyermekek egyéni fejlesztését biztosítjuk,</w:t>
      </w:r>
    </w:p>
    <w:p w:rsidR="009A65EC" w:rsidRDefault="008D5060">
      <w:pPr>
        <w:numPr>
          <w:ilvl w:val="0"/>
          <w:numId w:val="102"/>
        </w:numPr>
        <w:pBdr>
          <w:top w:val="nil"/>
          <w:left w:val="nil"/>
          <w:bottom w:val="nil"/>
          <w:right w:val="nil"/>
          <w:between w:val="nil"/>
        </w:pBdr>
        <w:tabs>
          <w:tab w:val="left" w:pos="978"/>
          <w:tab w:val="left" w:pos="979"/>
        </w:tabs>
        <w:spacing w:before="1" w:line="237" w:lineRule="auto"/>
        <w:ind w:right="332"/>
        <w:rPr>
          <w:color w:val="000000"/>
          <w:sz w:val="24"/>
          <w:szCs w:val="24"/>
        </w:rPr>
      </w:pPr>
      <w:r>
        <w:rPr>
          <w:color w:val="000000"/>
          <w:sz w:val="24"/>
          <w:szCs w:val="24"/>
        </w:rPr>
        <w:t>a beszédhibás tanulóink fejlesztéséhez a Pedagógiai Szakszolgálat segítségét vesszük igénybe. - támaszkodunk a pedagógiai tanácsadó intézetek (pl.: szakértői bizottság) diag- nosztizáló és javaslattevő tevékenységére.</w:t>
      </w:r>
    </w:p>
    <w:p w:rsidR="009A65EC" w:rsidRDefault="008D5060">
      <w:pPr>
        <w:numPr>
          <w:ilvl w:val="0"/>
          <w:numId w:val="102"/>
        </w:numPr>
        <w:pBdr>
          <w:top w:val="nil"/>
          <w:left w:val="nil"/>
          <w:bottom w:val="nil"/>
          <w:right w:val="nil"/>
          <w:between w:val="nil"/>
        </w:pBdr>
        <w:tabs>
          <w:tab w:val="left" w:pos="978"/>
          <w:tab w:val="left" w:pos="979"/>
        </w:tabs>
        <w:spacing w:before="8" w:line="237" w:lineRule="auto"/>
        <w:ind w:right="394"/>
        <w:rPr>
          <w:color w:val="000000"/>
          <w:sz w:val="24"/>
          <w:szCs w:val="24"/>
        </w:rPr>
      </w:pPr>
      <w:r>
        <w:rPr>
          <w:color w:val="000000"/>
          <w:sz w:val="24"/>
          <w:szCs w:val="24"/>
        </w:rPr>
        <w:t>a pszichés okok miatt bekövetkező lemaradások kezelését enyhébb esetben testületi ösz- szefogással és a szülők bevonásával, súlyosabb esetben szakemberek igénybevételével tervezzük,</w:t>
      </w:r>
    </w:p>
    <w:p w:rsidR="009A65EC" w:rsidRDefault="008D5060">
      <w:pPr>
        <w:numPr>
          <w:ilvl w:val="0"/>
          <w:numId w:val="102"/>
        </w:numPr>
        <w:pBdr>
          <w:top w:val="nil"/>
          <w:left w:val="nil"/>
          <w:bottom w:val="nil"/>
          <w:right w:val="nil"/>
          <w:between w:val="nil"/>
        </w:pBdr>
        <w:tabs>
          <w:tab w:val="left" w:pos="978"/>
          <w:tab w:val="left" w:pos="979"/>
        </w:tabs>
        <w:spacing w:before="5"/>
        <w:ind w:hanging="361"/>
        <w:rPr>
          <w:color w:val="000000"/>
          <w:sz w:val="24"/>
          <w:szCs w:val="24"/>
        </w:rPr>
      </w:pPr>
      <w:r>
        <w:rPr>
          <w:color w:val="000000"/>
          <w:sz w:val="24"/>
          <w:szCs w:val="24"/>
        </w:rPr>
        <w:t>az egyéni képességekhez igazodó tanórai tanulás szervezünk,</w:t>
      </w:r>
    </w:p>
    <w:p w:rsidR="009A65EC" w:rsidRDefault="008D5060">
      <w:pPr>
        <w:numPr>
          <w:ilvl w:val="0"/>
          <w:numId w:val="102"/>
        </w:numPr>
        <w:pBdr>
          <w:top w:val="nil"/>
          <w:left w:val="nil"/>
          <w:bottom w:val="nil"/>
          <w:right w:val="nil"/>
          <w:between w:val="nil"/>
        </w:pBdr>
        <w:tabs>
          <w:tab w:val="left" w:pos="978"/>
          <w:tab w:val="left" w:pos="979"/>
        </w:tabs>
        <w:spacing w:before="1"/>
        <w:ind w:right="377"/>
        <w:rPr>
          <w:color w:val="000000"/>
          <w:sz w:val="24"/>
          <w:szCs w:val="24"/>
        </w:rPr>
      </w:pPr>
      <w:r>
        <w:rPr>
          <w:color w:val="000000"/>
          <w:sz w:val="24"/>
          <w:szCs w:val="24"/>
        </w:rPr>
        <w:t>a szabadon tervezhető tanórán kívüli foglalkozások arányainak kialakításánál a tehetség- gondozás és felzárkóztatás szempontjai döntő, meghatározó szerepet játszanak. A tanu- lási nehézségek, kudarcok jelentkezése esetén alapvetőnek tekintjük a szülővel történő együttműködést.</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line="275" w:lineRule="auto"/>
        <w:ind w:left="258"/>
      </w:pPr>
      <w:r>
        <w:t>A felzárkóztató tevékenységek iskolai színterei:</w:t>
      </w:r>
    </w:p>
    <w:p w:rsidR="009A65EC" w:rsidRDefault="008D5060">
      <w:pPr>
        <w:numPr>
          <w:ilvl w:val="0"/>
          <w:numId w:val="102"/>
        </w:numPr>
        <w:pBdr>
          <w:top w:val="nil"/>
          <w:left w:val="nil"/>
          <w:bottom w:val="nil"/>
          <w:right w:val="nil"/>
          <w:between w:val="nil"/>
        </w:pBdr>
        <w:tabs>
          <w:tab w:val="left" w:pos="978"/>
          <w:tab w:val="left" w:pos="979"/>
        </w:tabs>
        <w:spacing w:line="291" w:lineRule="auto"/>
        <w:ind w:hanging="361"/>
        <w:rPr>
          <w:color w:val="000000"/>
          <w:sz w:val="24"/>
          <w:szCs w:val="24"/>
        </w:rPr>
      </w:pPr>
      <w:r>
        <w:rPr>
          <w:color w:val="000000"/>
          <w:sz w:val="24"/>
          <w:szCs w:val="24"/>
        </w:rPr>
        <w:t>az egyéni képességekhez igazodó tanórai tanulás megszervezése</w:t>
      </w:r>
    </w:p>
    <w:p w:rsidR="009A65EC" w:rsidRDefault="008D5060">
      <w:pPr>
        <w:numPr>
          <w:ilvl w:val="0"/>
          <w:numId w:val="102"/>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 napközi otthon, a tanulószoba, - az egyéni foglalkozások,</w:t>
      </w:r>
    </w:p>
    <w:p w:rsidR="009A65EC" w:rsidRDefault="008D5060">
      <w:pPr>
        <w:numPr>
          <w:ilvl w:val="0"/>
          <w:numId w:val="102"/>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egyéni képességekhez igazodó oktatás (felzárkóztatás, tehetséggondozás foglalkozásai),</w:t>
      </w:r>
    </w:p>
    <w:p w:rsidR="009A65EC" w:rsidRDefault="008D5060">
      <w:pPr>
        <w:numPr>
          <w:ilvl w:val="0"/>
          <w:numId w:val="102"/>
        </w:numPr>
        <w:pBdr>
          <w:top w:val="nil"/>
          <w:left w:val="nil"/>
          <w:bottom w:val="nil"/>
          <w:right w:val="nil"/>
          <w:between w:val="nil"/>
        </w:pBdr>
        <w:tabs>
          <w:tab w:val="left" w:pos="978"/>
          <w:tab w:val="left" w:pos="979"/>
        </w:tabs>
        <w:spacing w:before="2" w:line="237" w:lineRule="auto"/>
        <w:ind w:right="541"/>
        <w:rPr>
          <w:color w:val="000000"/>
          <w:sz w:val="24"/>
          <w:szCs w:val="24"/>
        </w:rPr>
      </w:pPr>
      <w:r>
        <w:rPr>
          <w:color w:val="000000"/>
          <w:sz w:val="24"/>
          <w:szCs w:val="24"/>
        </w:rPr>
        <w:t>az iskolai könyvtár, valamint az iskola más létesítményeinek, eszközeinek egyéni vagy csoportos használata,</w:t>
      </w:r>
    </w:p>
    <w:p w:rsidR="009A65EC" w:rsidRDefault="008D5060">
      <w:pPr>
        <w:numPr>
          <w:ilvl w:val="0"/>
          <w:numId w:val="102"/>
        </w:numPr>
        <w:pBdr>
          <w:top w:val="nil"/>
          <w:left w:val="nil"/>
          <w:bottom w:val="nil"/>
          <w:right w:val="nil"/>
          <w:between w:val="nil"/>
        </w:pBdr>
        <w:tabs>
          <w:tab w:val="left" w:pos="978"/>
          <w:tab w:val="left" w:pos="979"/>
        </w:tabs>
        <w:spacing w:before="2"/>
        <w:ind w:hanging="361"/>
        <w:rPr>
          <w:color w:val="000000"/>
          <w:sz w:val="24"/>
          <w:szCs w:val="24"/>
        </w:rPr>
      </w:pPr>
      <w:r>
        <w:rPr>
          <w:color w:val="000000"/>
          <w:sz w:val="24"/>
          <w:szCs w:val="24"/>
        </w:rPr>
        <w:t>a továbbtanulás irányítása, segítése,</w:t>
      </w:r>
    </w:p>
    <w:p w:rsidR="009A65EC" w:rsidRDefault="008D5060">
      <w:pPr>
        <w:numPr>
          <w:ilvl w:val="0"/>
          <w:numId w:val="102"/>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lastRenderedPageBreak/>
        <w:t>képességfejlesztő órák (fejlesztő pedagógus és gyógypedagógus segítségével),</w:t>
      </w:r>
    </w:p>
    <w:p w:rsidR="009A65EC" w:rsidRDefault="008D5060">
      <w:pPr>
        <w:numPr>
          <w:ilvl w:val="0"/>
          <w:numId w:val="102"/>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iskolaotthonos oktatási forma,</w:t>
      </w:r>
    </w:p>
    <w:p w:rsidR="009A65EC" w:rsidRDefault="008D5060">
      <w:pPr>
        <w:numPr>
          <w:ilvl w:val="0"/>
          <w:numId w:val="102"/>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oktató családlátogatásai a gyermekvédelmi felelőssel együtt.</w:t>
      </w:r>
    </w:p>
    <w:p w:rsidR="009A65EC" w:rsidRDefault="009A65EC">
      <w:pPr>
        <w:pBdr>
          <w:top w:val="nil"/>
          <w:left w:val="nil"/>
          <w:bottom w:val="nil"/>
          <w:right w:val="nil"/>
          <w:between w:val="nil"/>
        </w:pBdr>
        <w:spacing w:before="11"/>
        <w:rPr>
          <w:color w:val="000000"/>
          <w:sz w:val="23"/>
          <w:szCs w:val="23"/>
        </w:rPr>
      </w:pPr>
    </w:p>
    <w:p w:rsidR="009A65EC" w:rsidRDefault="008D5060">
      <w:pPr>
        <w:pStyle w:val="Cmsor5"/>
        <w:ind w:left="258"/>
        <w:rPr>
          <w:b w:val="0"/>
          <w:bCs w:val="0"/>
        </w:rPr>
      </w:pPr>
      <w:r>
        <w:t>A szociális hátrányok enyhítését segítő lehetőségek</w:t>
      </w:r>
      <w:r>
        <w:rPr>
          <w:b w:val="0"/>
          <w:bCs w:val="0"/>
        </w:rPr>
        <w:t>:</w:t>
      </w:r>
    </w:p>
    <w:p w:rsidR="009A65EC" w:rsidRDefault="009A65EC">
      <w:pPr>
        <w:pBdr>
          <w:top w:val="nil"/>
          <w:left w:val="nil"/>
          <w:bottom w:val="nil"/>
          <w:right w:val="nil"/>
          <w:between w:val="nil"/>
        </w:pBdr>
        <w:spacing w:before="10"/>
        <w:rPr>
          <w:color w:val="000000"/>
          <w:sz w:val="20"/>
          <w:szCs w:val="20"/>
        </w:rPr>
      </w:pPr>
    </w:p>
    <w:p w:rsidR="009A65EC" w:rsidRDefault="008D5060">
      <w:pPr>
        <w:pBdr>
          <w:top w:val="nil"/>
          <w:left w:val="nil"/>
          <w:bottom w:val="nil"/>
          <w:right w:val="nil"/>
          <w:between w:val="nil"/>
        </w:pBdr>
        <w:ind w:left="258" w:right="198"/>
        <w:rPr>
          <w:color w:val="000000"/>
          <w:sz w:val="24"/>
          <w:szCs w:val="24"/>
        </w:rPr>
      </w:pPr>
      <w:r>
        <w:rPr>
          <w:color w:val="000000"/>
          <w:sz w:val="24"/>
          <w:szCs w:val="24"/>
        </w:rPr>
        <w:t>A foglalkozásokat, munkaformákat a gyermekvédelmi felelős, a fejlesztő pedagógus, az osztály- főnökök, a pszichológus, a gyógypedagógus összehangolt munkája jellemzik.</w:t>
      </w:r>
    </w:p>
    <w:p w:rsidR="009A65EC" w:rsidRDefault="009A65EC">
      <w:pPr>
        <w:pBdr>
          <w:top w:val="nil"/>
          <w:left w:val="nil"/>
          <w:bottom w:val="nil"/>
          <w:right w:val="nil"/>
          <w:between w:val="nil"/>
        </w:pBdr>
        <w:rPr>
          <w:color w:val="000000"/>
          <w:sz w:val="24"/>
          <w:szCs w:val="24"/>
        </w:rPr>
      </w:pPr>
    </w:p>
    <w:p w:rsidR="009A65EC" w:rsidRDefault="008D5060">
      <w:pPr>
        <w:pStyle w:val="Cmsor5"/>
        <w:ind w:left="258"/>
        <w:rPr>
          <w:b w:val="0"/>
          <w:bCs w:val="0"/>
        </w:rPr>
      </w:pPr>
      <w:r>
        <w:t>A szociális hátrány mielőbbi feltárása és megoldása</w:t>
      </w:r>
      <w:r>
        <w:rPr>
          <w:b w:val="0"/>
          <w:bCs w:val="0"/>
        </w:rPr>
        <w:t>:</w:t>
      </w:r>
    </w:p>
    <w:p w:rsidR="009A65EC" w:rsidRDefault="008D5060">
      <w:pPr>
        <w:numPr>
          <w:ilvl w:val="0"/>
          <w:numId w:val="102"/>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a tanulók, szülők, nevelők személyes kapcsolatának kialakításával,</w:t>
      </w:r>
    </w:p>
    <w:p w:rsidR="009A65EC" w:rsidRDefault="008D5060">
      <w:pPr>
        <w:numPr>
          <w:ilvl w:val="0"/>
          <w:numId w:val="102"/>
        </w:numPr>
        <w:pBdr>
          <w:top w:val="nil"/>
          <w:left w:val="nil"/>
          <w:bottom w:val="nil"/>
          <w:right w:val="nil"/>
          <w:between w:val="nil"/>
        </w:pBdr>
        <w:tabs>
          <w:tab w:val="left" w:pos="978"/>
          <w:tab w:val="left" w:pos="979"/>
        </w:tabs>
        <w:spacing w:before="2" w:line="237" w:lineRule="auto"/>
        <w:ind w:right="420"/>
        <w:rPr>
          <w:color w:val="000000"/>
          <w:sz w:val="24"/>
          <w:szCs w:val="24"/>
        </w:rPr>
      </w:pPr>
      <w:r>
        <w:rPr>
          <w:color w:val="000000"/>
          <w:sz w:val="24"/>
          <w:szCs w:val="24"/>
        </w:rPr>
        <w:t>a Polgármesteri Hivatallal és a Gyermekjóléti Szolgálattal történő szoros kapcsolattartás útján, - a gyermek-és ifjúságvédelmi tevékenységen keresztül,</w:t>
      </w:r>
    </w:p>
    <w:p w:rsidR="009A65EC" w:rsidRDefault="008D5060">
      <w:pPr>
        <w:numPr>
          <w:ilvl w:val="0"/>
          <w:numId w:val="102"/>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drog és bűnmegelőzési programok szervezésével,</w:t>
      </w:r>
    </w:p>
    <w:p w:rsidR="009A65EC" w:rsidRDefault="008D5060">
      <w:pPr>
        <w:numPr>
          <w:ilvl w:val="0"/>
          <w:numId w:val="102"/>
        </w:numPr>
        <w:pBdr>
          <w:top w:val="nil"/>
          <w:left w:val="nil"/>
          <w:bottom w:val="nil"/>
          <w:right w:val="nil"/>
          <w:between w:val="nil"/>
        </w:pBdr>
        <w:tabs>
          <w:tab w:val="left" w:pos="978"/>
          <w:tab w:val="left" w:pos="979"/>
        </w:tabs>
        <w:spacing w:before="2" w:line="237" w:lineRule="auto"/>
        <w:ind w:right="499"/>
        <w:rPr>
          <w:color w:val="000000"/>
          <w:sz w:val="24"/>
          <w:szCs w:val="24"/>
        </w:rPr>
      </w:pPr>
      <w:r>
        <w:rPr>
          <w:color w:val="000000"/>
          <w:sz w:val="24"/>
          <w:szCs w:val="24"/>
        </w:rPr>
        <w:t>felvilágosító munka végzésével a szociális juttatások lehetőségeiről szülői értekezleten, fogadóórán, családlátogatáson,</w:t>
      </w:r>
    </w:p>
    <w:p w:rsidR="009A65EC" w:rsidRDefault="008D5060">
      <w:pPr>
        <w:numPr>
          <w:ilvl w:val="0"/>
          <w:numId w:val="102"/>
        </w:numPr>
        <w:pBdr>
          <w:top w:val="nil"/>
          <w:left w:val="nil"/>
          <w:bottom w:val="nil"/>
          <w:right w:val="nil"/>
          <w:between w:val="nil"/>
        </w:pBdr>
        <w:tabs>
          <w:tab w:val="left" w:pos="978"/>
          <w:tab w:val="left" w:pos="979"/>
        </w:tabs>
        <w:spacing w:before="2" w:line="294" w:lineRule="auto"/>
        <w:ind w:hanging="361"/>
        <w:rPr>
          <w:color w:val="000000"/>
          <w:sz w:val="24"/>
          <w:szCs w:val="24"/>
        </w:rPr>
      </w:pPr>
      <w:r>
        <w:rPr>
          <w:color w:val="000000"/>
          <w:sz w:val="24"/>
          <w:szCs w:val="24"/>
        </w:rPr>
        <w:t>pályázatok figyelése, és pályázatokon történő részvétel útján,</w:t>
      </w:r>
    </w:p>
    <w:p w:rsidR="009A65EC" w:rsidRDefault="008D5060">
      <w:pPr>
        <w:numPr>
          <w:ilvl w:val="0"/>
          <w:numId w:val="102"/>
        </w:numPr>
        <w:pBdr>
          <w:top w:val="nil"/>
          <w:left w:val="nil"/>
          <w:bottom w:val="nil"/>
          <w:right w:val="nil"/>
          <w:between w:val="nil"/>
        </w:pBdr>
        <w:tabs>
          <w:tab w:val="left" w:pos="978"/>
          <w:tab w:val="left" w:pos="979"/>
        </w:tabs>
        <w:ind w:right="383"/>
        <w:rPr>
          <w:color w:val="000000"/>
          <w:sz w:val="24"/>
          <w:szCs w:val="24"/>
        </w:rPr>
      </w:pPr>
      <w:r>
        <w:rPr>
          <w:color w:val="000000"/>
          <w:sz w:val="24"/>
          <w:szCs w:val="24"/>
        </w:rPr>
        <w:t>pályaorientációs tevékenységen keresztül, esetmegbeszélések formájában kívánjuk meg- valósítani.</w:t>
      </w:r>
    </w:p>
    <w:p w:rsidR="009A65EC" w:rsidRDefault="009A65EC">
      <w:pPr>
        <w:pBdr>
          <w:top w:val="nil"/>
          <w:left w:val="nil"/>
          <w:bottom w:val="nil"/>
          <w:right w:val="nil"/>
          <w:between w:val="nil"/>
        </w:pBdr>
        <w:spacing w:before="4"/>
        <w:rPr>
          <w:color w:val="000000"/>
          <w:sz w:val="24"/>
          <w:szCs w:val="24"/>
        </w:rPr>
      </w:pPr>
    </w:p>
    <w:p w:rsidR="009A65EC" w:rsidRDefault="008D5060">
      <w:pPr>
        <w:pStyle w:val="Cmsor5"/>
        <w:spacing w:line="275" w:lineRule="auto"/>
        <w:ind w:left="258"/>
      </w:pPr>
      <w:r>
        <w:t>Az anyagi támogatás formái:</w:t>
      </w:r>
    </w:p>
    <w:p w:rsidR="009A65EC" w:rsidRDefault="008D5060">
      <w:pPr>
        <w:numPr>
          <w:ilvl w:val="0"/>
          <w:numId w:val="102"/>
        </w:numPr>
        <w:pBdr>
          <w:top w:val="nil"/>
          <w:left w:val="nil"/>
          <w:bottom w:val="nil"/>
          <w:right w:val="nil"/>
          <w:between w:val="nil"/>
        </w:pBdr>
        <w:tabs>
          <w:tab w:val="left" w:pos="978"/>
          <w:tab w:val="left" w:pos="979"/>
        </w:tabs>
        <w:spacing w:line="291" w:lineRule="auto"/>
        <w:ind w:hanging="361"/>
        <w:rPr>
          <w:color w:val="000000"/>
          <w:sz w:val="24"/>
          <w:szCs w:val="24"/>
        </w:rPr>
      </w:pPr>
      <w:r>
        <w:rPr>
          <w:color w:val="000000"/>
          <w:sz w:val="24"/>
          <w:szCs w:val="24"/>
        </w:rPr>
        <w:t>tanulmányi kirándulások támogatása,</w:t>
      </w:r>
    </w:p>
    <w:p w:rsidR="009A65EC" w:rsidRDefault="008D5060">
      <w:pPr>
        <w:numPr>
          <w:ilvl w:val="0"/>
          <w:numId w:val="102"/>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kedvezményes étkezési támogatás,</w:t>
      </w:r>
    </w:p>
    <w:p w:rsidR="009A65EC" w:rsidRDefault="008D5060">
      <w:pPr>
        <w:numPr>
          <w:ilvl w:val="0"/>
          <w:numId w:val="102"/>
        </w:numPr>
        <w:pBdr>
          <w:top w:val="nil"/>
          <w:left w:val="nil"/>
          <w:bottom w:val="nil"/>
          <w:right w:val="nil"/>
          <w:between w:val="nil"/>
        </w:pBdr>
        <w:tabs>
          <w:tab w:val="left" w:pos="978"/>
          <w:tab w:val="left" w:pos="979"/>
        </w:tabs>
        <w:spacing w:before="2" w:line="237" w:lineRule="auto"/>
        <w:ind w:right="405"/>
        <w:rPr>
          <w:color w:val="000000"/>
          <w:sz w:val="24"/>
          <w:szCs w:val="24"/>
        </w:rPr>
      </w:pPr>
      <w:r>
        <w:rPr>
          <w:color w:val="000000"/>
          <w:sz w:val="24"/>
          <w:szCs w:val="24"/>
        </w:rPr>
        <w:t>tankönyvvásárláshoz, taneszköz vásárláshoz nyújtott támogatás (ingyenesség, vagy hoz- zájárulás),</w:t>
      </w:r>
    </w:p>
    <w:p w:rsidR="009A65EC" w:rsidRPr="008557C1" w:rsidRDefault="008D5060" w:rsidP="00104962">
      <w:pPr>
        <w:numPr>
          <w:ilvl w:val="0"/>
          <w:numId w:val="102"/>
        </w:numPr>
        <w:pBdr>
          <w:top w:val="nil"/>
          <w:left w:val="nil"/>
          <w:bottom w:val="nil"/>
          <w:right w:val="nil"/>
          <w:between w:val="nil"/>
        </w:pBdr>
        <w:tabs>
          <w:tab w:val="left" w:pos="978"/>
          <w:tab w:val="left" w:pos="979"/>
        </w:tabs>
        <w:spacing w:before="72"/>
        <w:ind w:hanging="361"/>
        <w:rPr>
          <w:color w:val="000000"/>
          <w:sz w:val="24"/>
          <w:szCs w:val="24"/>
        </w:rPr>
      </w:pPr>
      <w:r w:rsidRPr="008557C1">
        <w:rPr>
          <w:color w:val="000000"/>
          <w:sz w:val="24"/>
          <w:szCs w:val="24"/>
        </w:rPr>
        <w:t>helyi, regionális, országos támogatások megszerzésére ösztönzés, pályázatokon történő</w:t>
      </w:r>
      <w:r w:rsidR="008557C1">
        <w:rPr>
          <w:color w:val="000000"/>
          <w:sz w:val="24"/>
          <w:szCs w:val="24"/>
        </w:rPr>
        <w:t xml:space="preserve"> </w:t>
      </w:r>
      <w:r w:rsidRPr="008557C1">
        <w:rPr>
          <w:color w:val="000000"/>
          <w:sz w:val="24"/>
          <w:szCs w:val="24"/>
        </w:rPr>
        <w:t>részvétellel</w:t>
      </w:r>
    </w:p>
    <w:p w:rsidR="009A65EC" w:rsidRDefault="008D5060">
      <w:pPr>
        <w:numPr>
          <w:ilvl w:val="0"/>
          <w:numId w:val="102"/>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alapítványi támogatás</w:t>
      </w:r>
    </w:p>
    <w:p w:rsidR="009A65EC" w:rsidRDefault="008D5060">
      <w:pPr>
        <w:numPr>
          <w:ilvl w:val="0"/>
          <w:numId w:val="102"/>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az esetleges juttatások elosztási alapelveinek és eljárásainak a kidolgozása.</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before="1" w:line="274" w:lineRule="auto"/>
        <w:ind w:left="258"/>
        <w:jc w:val="both"/>
      </w:pPr>
      <w:r>
        <w:t>A tanuló jutalmazásának, magatartásának és szorgalmának értékelési elvei</w:t>
      </w:r>
    </w:p>
    <w:p w:rsidR="009A65EC" w:rsidRDefault="008D5060">
      <w:pPr>
        <w:pBdr>
          <w:top w:val="nil"/>
          <w:left w:val="nil"/>
          <w:bottom w:val="nil"/>
          <w:right w:val="nil"/>
          <w:between w:val="nil"/>
        </w:pBdr>
        <w:ind w:left="258" w:right="250"/>
        <w:jc w:val="both"/>
        <w:rPr>
          <w:color w:val="000000"/>
          <w:sz w:val="24"/>
          <w:szCs w:val="24"/>
        </w:rPr>
      </w:pPr>
      <w:r>
        <w:rPr>
          <w:color w:val="000000"/>
          <w:sz w:val="24"/>
          <w:szCs w:val="24"/>
        </w:rPr>
        <w:t>Az értékelés helyi rendszerén belül a magatartás és szorgalom értékelésekor kiemelt fontosságú- nak tartjuk, hogy segítse az iskolai nevelési és oktatási céljainak elérését, segítse a tanuló önisme- retének fejlődését, adjon lehetőséget az önnevelésre is, az értékelés általában a tanuló iskolai tevé- kenységére vonatkozzon, mindig legyen személyre szabott. Havonta történő értékeléskor az osz-</w:t>
      </w:r>
      <w:sdt>
        <w:sdtPr>
          <w:tag w:val="goog_rdk_717"/>
          <w:id w:val="1079556572"/>
          <w:showingPlcHdr/>
        </w:sdtPr>
        <w:sdtEndPr/>
        <w:sdtContent>
          <w:r>
            <w:t xml:space="preserve">     </w:t>
          </w:r>
        </w:sdtContent>
      </w:sdt>
      <w:r>
        <w:rPr>
          <w:color w:val="000000"/>
          <w:sz w:val="24"/>
          <w:szCs w:val="24"/>
        </w:rPr>
        <w:t>tályfőnök összegzi az osztály és a oktatók javaslatait. Lényeges különbségek esetén osztályfőnöki óra keretében megvitatja azokat a tanulókkal, különösen problémás esetekben, az osztályban tanító tanárokkal. Végleges döntést az osztályfőnök hoz. Félévi és év végi osztályozáskor az osztályfő-</w:t>
      </w:r>
      <w:sdt>
        <w:sdtPr>
          <w:tag w:val="goog_rdk_718"/>
          <w:id w:val="758047802"/>
          <w:showingPlcHdr/>
        </w:sdtPr>
        <w:sdtEndPr/>
        <w:sdtContent>
          <w:r>
            <w:t xml:space="preserve">     </w:t>
          </w:r>
        </w:sdtContent>
      </w:sdt>
      <w:r>
        <w:rPr>
          <w:color w:val="000000"/>
          <w:sz w:val="24"/>
          <w:szCs w:val="24"/>
        </w:rPr>
        <w:t>nök az osztályozó értekezlet résztvevői elé terjeszti javaslatait. Az értekezleten a résztvevők kö- zösen döntenek, miután megvitatták a javaslatokat és érveiket. A tanulók magatartását és szorgal-</w:t>
      </w:r>
      <w:sdt>
        <w:sdtPr>
          <w:tag w:val="goog_rdk_719"/>
          <w:id w:val="823179743"/>
          <w:showingPlcHdr/>
        </w:sdtPr>
        <w:sdtEndPr/>
        <w:sdtContent>
          <w:r>
            <w:t xml:space="preserve">     </w:t>
          </w:r>
        </w:sdtContent>
      </w:sdt>
      <w:r>
        <w:rPr>
          <w:color w:val="000000"/>
          <w:sz w:val="24"/>
          <w:szCs w:val="24"/>
        </w:rPr>
        <w:t>mát félévkor és év végén osztályzattal minősítjük (példás, jó, változó, rossz a magatartás értékelé-</w:t>
      </w:r>
      <w:sdt>
        <w:sdtPr>
          <w:tag w:val="goog_rdk_720"/>
          <w:id w:val="598843376"/>
          <w:showingPlcHdr/>
        </w:sdtPr>
        <w:sdtEndPr/>
        <w:sdtContent>
          <w:r>
            <w:t xml:space="preserve">     </w:t>
          </w:r>
        </w:sdtContent>
      </w:sdt>
      <w:r>
        <w:rPr>
          <w:color w:val="000000"/>
          <w:sz w:val="24"/>
          <w:szCs w:val="24"/>
        </w:rPr>
        <w:t>sében, példás, jó, változó, hanyag a szorgalom minősítésében).</w:t>
      </w:r>
    </w:p>
    <w:p w:rsidR="009A65EC" w:rsidRDefault="008D5060">
      <w:pPr>
        <w:pStyle w:val="Cmsor5"/>
        <w:spacing w:before="5"/>
        <w:ind w:left="258" w:right="6242"/>
        <w:jc w:val="both"/>
      </w:pPr>
      <w:r>
        <w:t xml:space="preserve">A magatartás értékelésének elvei </w:t>
      </w:r>
      <w:r>
        <w:lastRenderedPageBreak/>
        <w:t>Magatartási követelmények:</w:t>
      </w:r>
    </w:p>
    <w:p w:rsidR="009A65EC" w:rsidRDefault="008D5060">
      <w:pPr>
        <w:pBdr>
          <w:top w:val="nil"/>
          <w:left w:val="nil"/>
          <w:bottom w:val="nil"/>
          <w:right w:val="nil"/>
          <w:between w:val="nil"/>
        </w:pBdr>
        <w:ind w:left="258" w:right="250"/>
        <w:jc w:val="both"/>
        <w:rPr>
          <w:color w:val="000000"/>
          <w:sz w:val="24"/>
          <w:szCs w:val="24"/>
        </w:rPr>
      </w:pPr>
      <w:r>
        <w:rPr>
          <w:b/>
          <w:bCs/>
          <w:color w:val="000000"/>
          <w:sz w:val="24"/>
          <w:szCs w:val="24"/>
        </w:rPr>
        <w:t xml:space="preserve">Példás (5) </w:t>
      </w:r>
      <w:r>
        <w:rPr>
          <w:color w:val="000000"/>
          <w:sz w:val="24"/>
          <w:szCs w:val="24"/>
        </w:rPr>
        <w:t>az a tanuló, aki: - a házirendet betartja, - a tanórán és a tanórán kívül példamutatóan, rendesen viselkedik, - kötelességtudó, feladatait teljesíti, - önként vállal feladatokat és azokat tel- jesíti, - tisztelettudó, - társaival, nevelőivel, a felnőttekkel szemben udvariasan, előzékenyen, se- gítőkészen viselkedik, - az osztály és az iskolai közösség életében aktívan részt vesz, - óvja és védi az iskola felszerelését, a környezetet, - nincs írásbeli figyelmeztetése, intője.</w:t>
      </w:r>
    </w:p>
    <w:p w:rsidR="009A65EC" w:rsidRDefault="009A65EC">
      <w:pPr>
        <w:pBdr>
          <w:top w:val="nil"/>
          <w:left w:val="nil"/>
          <w:bottom w:val="nil"/>
          <w:right w:val="nil"/>
          <w:between w:val="nil"/>
        </w:pBdr>
        <w:spacing w:before="9"/>
        <w:rPr>
          <w:color w:val="000000"/>
          <w:sz w:val="23"/>
          <w:szCs w:val="23"/>
        </w:rPr>
      </w:pPr>
    </w:p>
    <w:p w:rsidR="009A65EC" w:rsidRDefault="008D5060">
      <w:pPr>
        <w:pBdr>
          <w:top w:val="nil"/>
          <w:left w:val="nil"/>
          <w:bottom w:val="nil"/>
          <w:right w:val="nil"/>
          <w:between w:val="nil"/>
        </w:pBdr>
        <w:ind w:left="258" w:right="248"/>
        <w:jc w:val="both"/>
        <w:rPr>
          <w:color w:val="000000"/>
          <w:sz w:val="24"/>
          <w:szCs w:val="24"/>
        </w:rPr>
      </w:pPr>
      <w:r>
        <w:rPr>
          <w:b/>
          <w:bCs/>
          <w:color w:val="000000"/>
          <w:sz w:val="24"/>
          <w:szCs w:val="24"/>
        </w:rPr>
        <w:t xml:space="preserve">Jó (4) </w:t>
      </w:r>
      <w:r>
        <w:rPr>
          <w:color w:val="000000"/>
          <w:sz w:val="24"/>
          <w:szCs w:val="24"/>
        </w:rPr>
        <w:t>az a tanuló, aki: - a házirendet betartja, - tanórán vagy a tanórán kívüli foglalkozásokon rendesen viselkedik, - feladatait a tőle elvárható módon teljesíti, - feladatokat önként nem, vagy ritkán vállal, de a rábízottakat teljesíti, - az osztály - vagy az iskolaközösség munkájában csak felkérésre, biztatásra vesz részt, - nincs írásbeli intője.</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258" w:right="247"/>
        <w:jc w:val="both"/>
        <w:rPr>
          <w:color w:val="000000"/>
          <w:sz w:val="24"/>
          <w:szCs w:val="24"/>
        </w:rPr>
      </w:pPr>
      <w:r>
        <w:rPr>
          <w:b/>
          <w:bCs/>
          <w:color w:val="000000"/>
          <w:sz w:val="24"/>
          <w:szCs w:val="24"/>
        </w:rPr>
        <w:t xml:space="preserve">Változó (3) </w:t>
      </w:r>
      <w:r>
        <w:rPr>
          <w:color w:val="000000"/>
          <w:sz w:val="24"/>
          <w:szCs w:val="24"/>
        </w:rPr>
        <w:t>az a tanuló, aki: - az iskolai házirend előírásait nem minden esetben tartja be, - a tanórán vagy tanórán kívül többször fegyelmezetlenül viselkedik, - feladatait nem minden esetben teljesíti, - előfordul, hogy társaival, a felnőttekkel szemben udvariatlan, durva, - a közösség, az iskola szabályaihoz nehezen alkalmazkodik, - igazolatlanul mulasztott, - nincs osztályfőnöki in- tője.</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258" w:right="249"/>
        <w:jc w:val="both"/>
        <w:rPr>
          <w:color w:val="000000"/>
          <w:sz w:val="24"/>
          <w:szCs w:val="24"/>
        </w:rPr>
      </w:pPr>
      <w:r>
        <w:rPr>
          <w:b/>
          <w:bCs/>
          <w:color w:val="000000"/>
          <w:sz w:val="24"/>
          <w:szCs w:val="24"/>
        </w:rPr>
        <w:t xml:space="preserve">Rossz (2) </w:t>
      </w:r>
      <w:r>
        <w:rPr>
          <w:color w:val="000000"/>
          <w:sz w:val="24"/>
          <w:szCs w:val="24"/>
        </w:rPr>
        <w:t>az a tanuló, aki: - a házirend előírásait sorozatosan megsérti - feladatait egyáltalán nem, vagy csak ritkán teljesíti - magatartása fegyelmezetlen, rendetlen, - társaival, a felnőttekkel szem-</w:t>
      </w:r>
      <w:sdt>
        <w:sdtPr>
          <w:tag w:val="goog_rdk_721"/>
          <w:id w:val="-592661987"/>
          <w:showingPlcHdr/>
        </w:sdtPr>
        <w:sdtEndPr/>
        <w:sdtContent>
          <w:r>
            <w:t xml:space="preserve">     </w:t>
          </w:r>
        </w:sdtContent>
      </w:sdt>
      <w:r>
        <w:rPr>
          <w:color w:val="000000"/>
          <w:sz w:val="24"/>
          <w:szCs w:val="24"/>
        </w:rPr>
        <w:t>ben rendszeresen udvariatlanul, durván viselkedik, - viselkedése romboló hatású, az iskolai neve-</w:t>
      </w:r>
      <w:sdt>
        <w:sdtPr>
          <w:tag w:val="goog_rdk_722"/>
          <w:id w:val="388660403"/>
          <w:showingPlcHdr/>
        </w:sdtPr>
        <w:sdtEndPr/>
        <w:sdtContent>
          <w:r>
            <w:t xml:space="preserve">     </w:t>
          </w:r>
        </w:sdtContent>
      </w:sdt>
      <w:r>
        <w:rPr>
          <w:color w:val="000000"/>
          <w:sz w:val="24"/>
          <w:szCs w:val="24"/>
        </w:rPr>
        <w:t>lést, oktatást akadályozza, - több alkalommal igazolatlanul mulaszt, - több szaktanári figyelmez-</w:t>
      </w:r>
      <w:sdt>
        <w:sdtPr>
          <w:tag w:val="goog_rdk_723"/>
          <w:id w:val="-1709649378"/>
          <w:showingPlcHdr/>
        </w:sdtPr>
        <w:sdtEndPr/>
        <w:sdtContent>
          <w:r>
            <w:t xml:space="preserve">     </w:t>
          </w:r>
        </w:sdtContent>
      </w:sdt>
      <w:r>
        <w:rPr>
          <w:color w:val="000000"/>
          <w:sz w:val="24"/>
          <w:szCs w:val="24"/>
        </w:rPr>
        <w:t>tetést kapott, illetve van osztályfőnöki intője vagy ennél magasabb fokozatú büntetése.</w:t>
      </w:r>
    </w:p>
    <w:p w:rsidR="009A65EC" w:rsidRDefault="009A65EC">
      <w:pPr>
        <w:pBdr>
          <w:top w:val="nil"/>
          <w:left w:val="nil"/>
          <w:bottom w:val="nil"/>
          <w:right w:val="nil"/>
          <w:between w:val="nil"/>
        </w:pBdr>
        <w:spacing w:before="6"/>
        <w:rPr>
          <w:color w:val="000000"/>
          <w:sz w:val="24"/>
          <w:szCs w:val="24"/>
        </w:rPr>
      </w:pPr>
    </w:p>
    <w:p w:rsidR="009A65EC" w:rsidRDefault="008D5060">
      <w:pPr>
        <w:pStyle w:val="Cmsor5"/>
        <w:ind w:left="258"/>
        <w:jc w:val="both"/>
      </w:pPr>
      <w:r>
        <w:t>A szorgalomjegyek megállapításának elvei</w:t>
      </w:r>
    </w:p>
    <w:p w:rsidR="009A65EC" w:rsidRDefault="009A65EC">
      <w:pPr>
        <w:pBdr>
          <w:top w:val="nil"/>
          <w:left w:val="nil"/>
          <w:bottom w:val="nil"/>
          <w:right w:val="nil"/>
          <w:between w:val="nil"/>
        </w:pBdr>
        <w:spacing w:before="7"/>
        <w:rPr>
          <w:b/>
          <w:bCs/>
          <w:color w:val="000000"/>
          <w:sz w:val="23"/>
          <w:szCs w:val="23"/>
        </w:rPr>
      </w:pPr>
    </w:p>
    <w:p w:rsidR="009A65EC" w:rsidRDefault="008D5060">
      <w:pPr>
        <w:pBdr>
          <w:top w:val="nil"/>
          <w:left w:val="nil"/>
          <w:bottom w:val="nil"/>
          <w:right w:val="nil"/>
          <w:between w:val="nil"/>
        </w:pBdr>
        <w:ind w:left="258" w:right="253"/>
        <w:jc w:val="both"/>
        <w:rPr>
          <w:color w:val="000000"/>
          <w:sz w:val="24"/>
          <w:szCs w:val="24"/>
        </w:rPr>
      </w:pPr>
      <w:r>
        <w:rPr>
          <w:b/>
          <w:bCs/>
          <w:color w:val="000000"/>
          <w:sz w:val="24"/>
          <w:szCs w:val="24"/>
        </w:rPr>
        <w:t xml:space="preserve">Motiváltság szerint: </w:t>
      </w:r>
      <w:r>
        <w:rPr>
          <w:color w:val="000000"/>
          <w:sz w:val="24"/>
          <w:szCs w:val="24"/>
        </w:rPr>
        <w:t>- a tudás megszerzésének igénye, - az egyéni képességeknek megfelelő tel- jesítmény - a tanuló minden erejével arra törekszik, hogy egyre több ismeretet szerezzen.</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258" w:right="250"/>
        <w:jc w:val="both"/>
        <w:rPr>
          <w:color w:val="000000"/>
          <w:sz w:val="24"/>
          <w:szCs w:val="24"/>
        </w:rPr>
        <w:sectPr w:rsidR="009A65EC">
          <w:pgSz w:w="11910" w:h="16840"/>
          <w:pgMar w:top="1320" w:right="880" w:bottom="800" w:left="1160" w:header="0" w:footer="609" w:gutter="0"/>
          <w:cols w:space="708"/>
        </w:sectPr>
      </w:pPr>
      <w:r>
        <w:rPr>
          <w:b/>
          <w:bCs/>
          <w:color w:val="000000"/>
          <w:sz w:val="24"/>
          <w:szCs w:val="24"/>
        </w:rPr>
        <w:t xml:space="preserve">A tanulási folyamat szerint: </w:t>
      </w:r>
      <w:r>
        <w:rPr>
          <w:color w:val="000000"/>
          <w:sz w:val="24"/>
          <w:szCs w:val="24"/>
        </w:rPr>
        <w:t>- jó idő- és munkaszervezés, - kitartás, - céltudatosság, - tartós fi- gyelem é</w:t>
      </w:r>
      <w:sdt>
        <w:sdtPr>
          <w:tag w:val="goog_rdk_724"/>
          <w:id w:val="-653769723"/>
          <w:showingPlcHdr/>
        </w:sdtPr>
        <w:sdtEndPr/>
        <w:sdtContent>
          <w:r>
            <w:t xml:space="preserve">     </w:t>
          </w:r>
        </w:sdtContent>
      </w:sdt>
      <w:r>
        <w:rPr>
          <w:color w:val="000000"/>
          <w:sz w:val="24"/>
          <w:szCs w:val="24"/>
        </w:rPr>
        <w:t>s aktivitás, - rendszeresség, - kötelességtudó, - pontos és megbízható önálló munkavég- zés, - igényesség, - fegyelmezett, - aktív tanórai tevékenység, - "szorgalmi" feladatok elvégzése, -</w:t>
      </w:r>
    </w:p>
    <w:p w:rsidR="009A65EC" w:rsidRDefault="008D5060">
      <w:pPr>
        <w:pBdr>
          <w:top w:val="nil"/>
          <w:left w:val="nil"/>
          <w:bottom w:val="nil"/>
          <w:right w:val="nil"/>
          <w:between w:val="nil"/>
        </w:pBdr>
        <w:spacing w:before="72"/>
        <w:ind w:left="258" w:right="251"/>
        <w:jc w:val="both"/>
        <w:rPr>
          <w:color w:val="000000"/>
          <w:sz w:val="24"/>
          <w:szCs w:val="24"/>
        </w:rPr>
      </w:pPr>
      <w:r>
        <w:rPr>
          <w:color w:val="000000"/>
          <w:sz w:val="24"/>
          <w:szCs w:val="24"/>
        </w:rPr>
        <w:lastRenderedPageBreak/>
        <w:t>tanulmányi versenyeken, szakkörökön, pályázatokon való részvétel, - a kudarc jobb teljesítményre sarkalja, vagy bezárkózik, agresszívvá válik, - a tanulmányi munkában az életkörülmények hely- zetét, képességek szintjét, - az önállóság, kötelességtudat, érdeklődése szempontjánál az életkori sajátosságokat.</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ind w:left="258"/>
        <w:jc w:val="both"/>
      </w:pPr>
      <w:r>
        <w:t>Az iskolában a szorgalom értékelésének és minősítésének követelményei:</w:t>
      </w:r>
    </w:p>
    <w:p w:rsidR="009A65EC" w:rsidRDefault="009A65EC">
      <w:pPr>
        <w:pBdr>
          <w:top w:val="nil"/>
          <w:left w:val="nil"/>
          <w:bottom w:val="nil"/>
          <w:right w:val="nil"/>
          <w:between w:val="nil"/>
        </w:pBdr>
        <w:spacing w:before="7"/>
        <w:rPr>
          <w:b/>
          <w:bCs/>
          <w:color w:val="000000"/>
          <w:sz w:val="23"/>
          <w:szCs w:val="23"/>
        </w:rPr>
      </w:pPr>
    </w:p>
    <w:p w:rsidR="009A65EC" w:rsidRDefault="008D5060">
      <w:pPr>
        <w:pBdr>
          <w:top w:val="nil"/>
          <w:left w:val="nil"/>
          <w:bottom w:val="nil"/>
          <w:right w:val="nil"/>
          <w:between w:val="nil"/>
        </w:pBdr>
        <w:ind w:left="258"/>
        <w:jc w:val="both"/>
        <w:rPr>
          <w:color w:val="000000"/>
          <w:sz w:val="24"/>
          <w:szCs w:val="24"/>
        </w:rPr>
      </w:pPr>
      <w:r>
        <w:rPr>
          <w:b/>
          <w:bCs/>
          <w:color w:val="000000"/>
          <w:sz w:val="24"/>
          <w:szCs w:val="24"/>
        </w:rPr>
        <w:t xml:space="preserve">Példás (5) </w:t>
      </w:r>
      <w:r>
        <w:rPr>
          <w:color w:val="000000"/>
          <w:sz w:val="24"/>
          <w:szCs w:val="24"/>
        </w:rPr>
        <w:t>az a tanuló, aki: - képességeinek megfelelő, egyenletes tanulmányi teljesítményt nyújt,</w:t>
      </w:r>
    </w:p>
    <w:p w:rsidR="009A65EC" w:rsidRDefault="008D5060" w:rsidP="00FE7BE5">
      <w:pPr>
        <w:numPr>
          <w:ilvl w:val="0"/>
          <w:numId w:val="118"/>
        </w:numPr>
        <w:pBdr>
          <w:top w:val="nil"/>
          <w:left w:val="nil"/>
          <w:bottom w:val="nil"/>
          <w:right w:val="nil"/>
          <w:between w:val="nil"/>
        </w:pBdr>
        <w:tabs>
          <w:tab w:val="left" w:pos="413"/>
        </w:tabs>
        <w:ind w:right="252" w:firstLine="0"/>
        <w:jc w:val="both"/>
        <w:rPr>
          <w:color w:val="000000"/>
          <w:sz w:val="24"/>
          <w:szCs w:val="24"/>
        </w:rPr>
      </w:pPr>
      <w:r>
        <w:rPr>
          <w:color w:val="000000"/>
          <w:sz w:val="24"/>
          <w:szCs w:val="24"/>
        </w:rPr>
        <w:t>a tanulmányi feladatait minden tantárgyból rendszeresen elvégzi, - a tanórákon aktív, szívesen vállal többletfeladatokat is, és azokat elvégzi, - a munkavégzése pontos, megbízható, - a tanórán kívüli foglalkozásokon, versenyeken önként részt vesz, - a taneszközei tiszták, rendesek, és ezeket a tanítási órákra rendszeresen elhozza.</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258" w:right="252"/>
        <w:jc w:val="both"/>
        <w:rPr>
          <w:color w:val="000000"/>
          <w:sz w:val="24"/>
          <w:szCs w:val="24"/>
        </w:rPr>
      </w:pPr>
      <w:r>
        <w:rPr>
          <w:b/>
          <w:bCs/>
          <w:color w:val="000000"/>
          <w:sz w:val="24"/>
          <w:szCs w:val="24"/>
        </w:rPr>
        <w:t xml:space="preserve">Jó (4) </w:t>
      </w:r>
      <w:r>
        <w:rPr>
          <w:color w:val="000000"/>
          <w:sz w:val="24"/>
          <w:szCs w:val="24"/>
        </w:rPr>
        <w:t>az a tanuló, aki: - képességeinek megfelelő, viszonylag egyenletes tanulmányi teljesítményt nyújt, - rendszeresen, megbízhatóan dolgozik, - a tanórákon többnyire aktív, - többletfeladatot, tanórán kívüli foglalkozásokon vagy versenyeken való részvételt önként nem vagy ritkán vállal, de az ilyen jellegű megbízatást teljesíti, - eszközei tiszták, rendezettek.</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
        <w:ind w:left="258" w:right="247"/>
        <w:jc w:val="both"/>
        <w:rPr>
          <w:color w:val="000000"/>
          <w:sz w:val="24"/>
          <w:szCs w:val="24"/>
        </w:rPr>
      </w:pPr>
      <w:r>
        <w:rPr>
          <w:b/>
          <w:bCs/>
          <w:color w:val="000000"/>
          <w:sz w:val="24"/>
          <w:szCs w:val="24"/>
        </w:rPr>
        <w:t xml:space="preserve">Változó (3) </w:t>
      </w:r>
      <w:r>
        <w:rPr>
          <w:color w:val="000000"/>
          <w:sz w:val="24"/>
          <w:szCs w:val="24"/>
        </w:rPr>
        <w:t>az a tanuló, aki: - a tanulmányi eredménye elmarad a képességeitől, - a tanulmányi munkája ingadozó, a tanulásban nem kitartó, feladatait nem mindig teljesíti, - felszerelése, házi feladatai gyakran hiányzik, - érdemjegyeit, osztályzatait több tárgyból is lerontja, - önálló munká- jában figyelmetlen. tanórán többnyire csak figyelmeztetésre, felügyelettel dolgozik.</w:t>
      </w:r>
    </w:p>
    <w:p w:rsidR="009A65EC" w:rsidRDefault="009A65EC">
      <w:pPr>
        <w:pBdr>
          <w:top w:val="nil"/>
          <w:left w:val="nil"/>
          <w:bottom w:val="nil"/>
          <w:right w:val="nil"/>
          <w:between w:val="nil"/>
        </w:pBdr>
        <w:spacing w:before="11"/>
        <w:rPr>
          <w:color w:val="000000"/>
          <w:sz w:val="23"/>
          <w:szCs w:val="23"/>
        </w:rPr>
      </w:pPr>
    </w:p>
    <w:p w:rsidR="009A65EC" w:rsidRDefault="008D5060">
      <w:pPr>
        <w:pBdr>
          <w:top w:val="nil"/>
          <w:left w:val="nil"/>
          <w:bottom w:val="nil"/>
          <w:right w:val="nil"/>
          <w:between w:val="nil"/>
        </w:pBdr>
        <w:ind w:left="258"/>
        <w:jc w:val="both"/>
        <w:rPr>
          <w:color w:val="000000"/>
          <w:sz w:val="24"/>
          <w:szCs w:val="24"/>
        </w:rPr>
      </w:pPr>
      <w:r>
        <w:rPr>
          <w:b/>
          <w:bCs/>
          <w:color w:val="000000"/>
          <w:sz w:val="24"/>
          <w:szCs w:val="24"/>
        </w:rPr>
        <w:t xml:space="preserve">Hanyag (2) </w:t>
      </w:r>
      <w:r>
        <w:rPr>
          <w:color w:val="000000"/>
          <w:sz w:val="24"/>
          <w:szCs w:val="24"/>
        </w:rPr>
        <w:t>az a tanuló, aki: - képességeihez mérten keveset tesz tanulmányi fejlődése érdekében,</w:t>
      </w:r>
    </w:p>
    <w:p w:rsidR="009A65EC" w:rsidRDefault="008D5060" w:rsidP="00FE7BE5">
      <w:pPr>
        <w:numPr>
          <w:ilvl w:val="0"/>
          <w:numId w:val="118"/>
        </w:numPr>
        <w:pBdr>
          <w:top w:val="nil"/>
          <w:left w:val="nil"/>
          <w:bottom w:val="nil"/>
          <w:right w:val="nil"/>
          <w:between w:val="nil"/>
        </w:pBdr>
        <w:tabs>
          <w:tab w:val="left" w:pos="403"/>
        </w:tabs>
        <w:ind w:right="251" w:firstLine="0"/>
        <w:jc w:val="both"/>
        <w:rPr>
          <w:color w:val="000000"/>
          <w:sz w:val="24"/>
          <w:szCs w:val="24"/>
        </w:rPr>
      </w:pPr>
      <w:r>
        <w:rPr>
          <w:color w:val="000000"/>
          <w:sz w:val="24"/>
          <w:szCs w:val="24"/>
        </w:rPr>
        <w:t>az előírt követelményeknek csak minimális szinten felel meg, - a tanulmányi munkájában meg- bízhatatlan, figyelmetlen, - feladatait többnyire nem végzi el, - felszerelése hiányos, taneszközei rendetlenek, - a tanuláshoz nyújtott nevelői vagy tanulói segítséget nem fogadja el, annak ellen- szegül - félévi vagy év végi osztályzata valamely tantárgyból elégtelen. A szorgalom elbírálásakor az egyes érdemjegyek, illetve osztályzatok eléréséhez a felsorolt szempontok közül legalább há- romnak az együttes megléte (vagy megsértése) szükséges.</w:t>
      </w:r>
    </w:p>
    <w:p w:rsidR="009A65EC" w:rsidRDefault="009A65EC">
      <w:pPr>
        <w:pBdr>
          <w:top w:val="nil"/>
          <w:left w:val="nil"/>
          <w:bottom w:val="nil"/>
          <w:right w:val="nil"/>
          <w:between w:val="nil"/>
        </w:pBdr>
        <w:spacing w:before="7"/>
        <w:rPr>
          <w:color w:val="000000"/>
          <w:sz w:val="21"/>
          <w:szCs w:val="21"/>
        </w:rPr>
      </w:pPr>
    </w:p>
    <w:p w:rsidR="009A65EC" w:rsidRDefault="008D5060">
      <w:pPr>
        <w:pStyle w:val="Cmsor5"/>
        <w:numPr>
          <w:ilvl w:val="1"/>
          <w:numId w:val="107"/>
        </w:numPr>
        <w:tabs>
          <w:tab w:val="left" w:pos="1406"/>
        </w:tabs>
        <w:ind w:left="1406" w:hanging="428"/>
        <w:rPr>
          <w:rFonts w:ascii="Calibri" w:eastAsia="Calibri" w:hAnsi="Calibri" w:cs="Calibri"/>
        </w:rPr>
      </w:pPr>
      <w:bookmarkStart w:id="33" w:name="_heading=h.4f183bljqgfk" w:colFirst="0" w:colLast="0"/>
      <w:bookmarkEnd w:id="33"/>
      <w:r>
        <w:rPr>
          <w:rFonts w:ascii="Calibri" w:eastAsia="Calibri" w:hAnsi="Calibri" w:cs="Calibri"/>
        </w:rPr>
        <w:t>Az emelt szintű érettségi vizsgára történő felkészítéshez</w:t>
      </w:r>
    </w:p>
    <w:p w:rsidR="009A65EC" w:rsidRDefault="009A65EC">
      <w:pPr>
        <w:pBdr>
          <w:top w:val="nil"/>
          <w:left w:val="nil"/>
          <w:bottom w:val="nil"/>
          <w:right w:val="nil"/>
          <w:between w:val="nil"/>
        </w:pBdr>
        <w:spacing w:before="10"/>
        <w:rPr>
          <w:rFonts w:ascii="Calibri" w:eastAsia="Calibri" w:hAnsi="Calibri" w:cs="Calibri"/>
          <w:b/>
          <w:bCs/>
          <w:color w:val="000000"/>
          <w:sz w:val="28"/>
          <w:szCs w:val="28"/>
        </w:rPr>
      </w:pPr>
    </w:p>
    <w:p w:rsidR="009A65EC" w:rsidRDefault="008D5060">
      <w:pPr>
        <w:pBdr>
          <w:top w:val="nil"/>
          <w:left w:val="nil"/>
          <w:bottom w:val="nil"/>
          <w:right w:val="nil"/>
          <w:between w:val="nil"/>
        </w:pBdr>
        <w:ind w:left="258" w:right="252"/>
        <w:jc w:val="both"/>
        <w:rPr>
          <w:color w:val="000000"/>
          <w:sz w:val="24"/>
          <w:szCs w:val="24"/>
        </w:rPr>
      </w:pPr>
      <w:r>
        <w:rPr>
          <w:color w:val="000000"/>
          <w:sz w:val="24"/>
          <w:szCs w:val="24"/>
        </w:rPr>
        <w:t>Iskolánk az érettségi vizsgákat a mindenkori hatályos jogszabályoknak (100/1997. (VI. 13.) Kor- mányrendelet az érettségi vizsga vizsgaszabályzatának kiadásáról, az érettségi vizsga részletes kö- vetelményeiről szóló 40/2002. (V. 24.) OM rendelet) megfelelően szervezi meg.</w:t>
      </w:r>
    </w:p>
    <w:p w:rsidR="009A65EC" w:rsidRDefault="008D5060">
      <w:pPr>
        <w:pBdr>
          <w:top w:val="nil"/>
          <w:left w:val="nil"/>
          <w:bottom w:val="nil"/>
          <w:right w:val="nil"/>
          <w:between w:val="nil"/>
        </w:pBdr>
        <w:ind w:left="258" w:right="251"/>
        <w:jc w:val="both"/>
        <w:rPr>
          <w:color w:val="000000"/>
          <w:sz w:val="24"/>
          <w:szCs w:val="24"/>
        </w:rPr>
      </w:pPr>
      <w:r>
        <w:rPr>
          <w:color w:val="000000"/>
          <w:sz w:val="24"/>
          <w:szCs w:val="24"/>
        </w:rPr>
        <w:t>A technikum a kötelező vizsgatárgyból biztosítja, hogy a tanuló - választása szerint - mind a kö- zépszintű, mind az emelt szintű érettségi vizsgára fel tudjon készülni. Emelt szintű vizsgára az adott tantárgyból 10. évfolyam végén történő jelentkezése után szervez az iskola felkészítést.</w:t>
      </w:r>
    </w:p>
    <w:p w:rsidR="009A65EC" w:rsidRDefault="008D5060">
      <w:pPr>
        <w:pBdr>
          <w:top w:val="nil"/>
          <w:left w:val="nil"/>
          <w:bottom w:val="nil"/>
          <w:right w:val="nil"/>
          <w:between w:val="nil"/>
        </w:pBdr>
        <w:ind w:left="258" w:right="253" w:firstLine="60"/>
        <w:jc w:val="both"/>
        <w:rPr>
          <w:color w:val="000000"/>
          <w:sz w:val="24"/>
          <w:szCs w:val="24"/>
        </w:rPr>
      </w:pPr>
      <w:r>
        <w:rPr>
          <w:color w:val="000000"/>
          <w:sz w:val="24"/>
          <w:szCs w:val="24"/>
        </w:rPr>
        <w:t>A szakképző iskola az érettségi vizsgára felkészítő évfolyamokon a kötelező közismereti vizsga- tárgyból biztosítja, hogy a tanuló a középszintű érettségi vizsgára fel tudjon készülni.</w:t>
      </w:r>
    </w:p>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258" w:right="253"/>
        <w:jc w:val="both"/>
        <w:rPr>
          <w:color w:val="000000"/>
          <w:sz w:val="24"/>
          <w:szCs w:val="24"/>
        </w:rPr>
        <w:sectPr w:rsidR="009A65EC">
          <w:pgSz w:w="11910" w:h="16840"/>
          <w:pgMar w:top="1320" w:right="880" w:bottom="800" w:left="1160" w:header="0" w:footer="609" w:gutter="0"/>
          <w:cols w:space="708"/>
        </w:sectPr>
      </w:pPr>
      <w:r>
        <w:rPr>
          <w:color w:val="000000"/>
          <w:sz w:val="24"/>
          <w:szCs w:val="24"/>
        </w:rPr>
        <w:t>Az, aki a szakképző iskolában folytatott tanulmányokhoz kapcsolódóan szakmát szerzett és annak megszerzését követően kíván érettségi vizsgát tenni, mentesül az érettségi vizsga kötelezően vá- lasztandó vizsgatárgya alól.</w:t>
      </w:r>
    </w:p>
    <w:p w:rsidR="009A65EC" w:rsidRDefault="008D5060">
      <w:pPr>
        <w:pStyle w:val="Cmsor1"/>
        <w:numPr>
          <w:ilvl w:val="0"/>
          <w:numId w:val="101"/>
        </w:numPr>
        <w:tabs>
          <w:tab w:val="left" w:pos="579"/>
        </w:tabs>
        <w:spacing w:before="59"/>
        <w:ind w:hanging="321"/>
      </w:pPr>
      <w:bookmarkStart w:id="34" w:name="_heading=h.5dlhucxdd4op" w:colFirst="0" w:colLast="0"/>
      <w:bookmarkEnd w:id="34"/>
      <w:r>
        <w:t>KÉPZÉSI PROGRAM</w:t>
      </w:r>
    </w:p>
    <w:p w:rsidR="009A65EC" w:rsidRDefault="009A65EC">
      <w:pPr>
        <w:pBdr>
          <w:top w:val="nil"/>
          <w:left w:val="nil"/>
          <w:bottom w:val="nil"/>
          <w:right w:val="nil"/>
          <w:between w:val="nil"/>
        </w:pBdr>
        <w:spacing w:before="5"/>
        <w:rPr>
          <w:b/>
          <w:bCs/>
          <w:color w:val="000000"/>
          <w:sz w:val="41"/>
          <w:szCs w:val="41"/>
        </w:rPr>
      </w:pPr>
    </w:p>
    <w:p w:rsidR="009A65EC" w:rsidRDefault="008D5060">
      <w:pPr>
        <w:pStyle w:val="Cmsor5"/>
        <w:numPr>
          <w:ilvl w:val="1"/>
          <w:numId w:val="101"/>
        </w:numPr>
        <w:tabs>
          <w:tab w:val="left" w:pos="679"/>
        </w:tabs>
        <w:spacing w:before="1"/>
        <w:ind w:hanging="421"/>
      </w:pPr>
      <w:bookmarkStart w:id="35" w:name="_heading=h.zhr0cnrp7ncm" w:colFirst="0" w:colLast="0"/>
      <w:bookmarkEnd w:id="35"/>
      <w:r>
        <w:t>Az intézmény szakmai képzési terve</w:t>
      </w:r>
    </w:p>
    <w:p w:rsidR="009A65EC" w:rsidRDefault="009A65EC">
      <w:pPr>
        <w:pBdr>
          <w:top w:val="nil"/>
          <w:left w:val="nil"/>
          <w:bottom w:val="nil"/>
          <w:right w:val="nil"/>
          <w:between w:val="nil"/>
        </w:pBdr>
        <w:spacing w:before="5"/>
        <w:rPr>
          <w:b/>
          <w:bCs/>
          <w:color w:val="000000"/>
          <w:sz w:val="20"/>
          <w:szCs w:val="20"/>
        </w:rPr>
      </w:pPr>
    </w:p>
    <w:p w:rsidR="009A65EC" w:rsidRDefault="008D5060">
      <w:pPr>
        <w:pBdr>
          <w:top w:val="nil"/>
          <w:left w:val="nil"/>
          <w:bottom w:val="nil"/>
          <w:right w:val="nil"/>
          <w:between w:val="nil"/>
        </w:pBdr>
        <w:ind w:left="258"/>
        <w:jc w:val="both"/>
        <w:rPr>
          <w:color w:val="000000"/>
          <w:sz w:val="24"/>
          <w:szCs w:val="24"/>
        </w:rPr>
      </w:pPr>
      <w:r>
        <w:rPr>
          <w:color w:val="000000"/>
          <w:sz w:val="24"/>
          <w:szCs w:val="24"/>
        </w:rPr>
        <w:t>A képzési program elkészítése a hatályos jogszabályok figyelembevételével történt.</w:t>
      </w:r>
    </w:p>
    <w:p w:rsidR="009A65EC" w:rsidRDefault="009A65EC">
      <w:pPr>
        <w:pBdr>
          <w:top w:val="nil"/>
          <w:left w:val="nil"/>
          <w:bottom w:val="nil"/>
          <w:right w:val="nil"/>
          <w:between w:val="nil"/>
        </w:pBdr>
        <w:rPr>
          <w:color w:val="000000"/>
          <w:sz w:val="26"/>
          <w:szCs w:val="26"/>
        </w:rPr>
      </w:pPr>
    </w:p>
    <w:p w:rsidR="009A65EC" w:rsidRDefault="008D5060">
      <w:pPr>
        <w:pStyle w:val="Cmsor5"/>
        <w:numPr>
          <w:ilvl w:val="1"/>
          <w:numId w:val="101"/>
        </w:numPr>
        <w:tabs>
          <w:tab w:val="left" w:pos="679"/>
        </w:tabs>
        <w:spacing w:before="186"/>
        <w:ind w:hanging="421"/>
      </w:pPr>
      <w:bookmarkStart w:id="36" w:name="_heading=h.xbgde0osbqhi" w:colFirst="0" w:colLast="0"/>
      <w:bookmarkEnd w:id="36"/>
      <w:r>
        <w:t>A szakképzés alapelve</w:t>
      </w:r>
    </w:p>
    <w:p w:rsidR="009A65EC" w:rsidRDefault="009A65EC">
      <w:pPr>
        <w:pBdr>
          <w:top w:val="nil"/>
          <w:left w:val="nil"/>
          <w:bottom w:val="nil"/>
          <w:right w:val="nil"/>
          <w:between w:val="nil"/>
        </w:pBdr>
        <w:spacing w:before="5"/>
        <w:rPr>
          <w:b/>
          <w:bCs/>
          <w:color w:val="000000"/>
          <w:sz w:val="20"/>
          <w:szCs w:val="20"/>
        </w:rPr>
      </w:pPr>
    </w:p>
    <w:p w:rsidR="009A65EC" w:rsidRDefault="008D5060">
      <w:pPr>
        <w:pBdr>
          <w:top w:val="nil"/>
          <w:left w:val="nil"/>
          <w:bottom w:val="nil"/>
          <w:right w:val="nil"/>
          <w:between w:val="nil"/>
        </w:pBdr>
        <w:ind w:left="258" w:right="256"/>
        <w:jc w:val="both"/>
        <w:rPr>
          <w:color w:val="000000"/>
          <w:sz w:val="24"/>
          <w:szCs w:val="24"/>
        </w:rPr>
      </w:pPr>
      <w:r>
        <w:rPr>
          <w:color w:val="000000"/>
          <w:sz w:val="24"/>
          <w:szCs w:val="24"/>
        </w:rPr>
        <w:t>Szakképzésünk középpontjában az európai szintű szakképzési rendszer kialakítása és ezáltal a ha</w:t>
      </w:r>
      <w:sdt>
        <w:sdtPr>
          <w:tag w:val="goog_rdk_725"/>
          <w:id w:val="1266094769"/>
          <w:showingPlcHdr/>
        </w:sdtPr>
        <w:sdtEndPr/>
        <w:sdtContent>
          <w:r>
            <w:t xml:space="preserve">     </w:t>
          </w:r>
        </w:sdtContent>
      </w:sdt>
      <w:r>
        <w:rPr>
          <w:color w:val="000000"/>
          <w:sz w:val="24"/>
          <w:szCs w:val="24"/>
        </w:rPr>
        <w:t>zai munkaerő nemzetközi versenyképességének fokozása áll.</w:t>
      </w:r>
    </w:p>
    <w:p w:rsidR="009A65EC" w:rsidRDefault="009A65EC">
      <w:pPr>
        <w:pBdr>
          <w:top w:val="nil"/>
          <w:left w:val="nil"/>
          <w:bottom w:val="nil"/>
          <w:right w:val="nil"/>
          <w:between w:val="nil"/>
        </w:pBdr>
        <w:rPr>
          <w:color w:val="000000"/>
          <w:sz w:val="26"/>
          <w:szCs w:val="26"/>
        </w:rPr>
      </w:pPr>
    </w:p>
    <w:p w:rsidR="009A65EC" w:rsidRDefault="008D5060">
      <w:pPr>
        <w:pStyle w:val="Cmsor5"/>
        <w:numPr>
          <w:ilvl w:val="1"/>
          <w:numId w:val="101"/>
        </w:numPr>
        <w:tabs>
          <w:tab w:val="left" w:pos="679"/>
        </w:tabs>
        <w:spacing w:before="186"/>
        <w:ind w:hanging="421"/>
      </w:pPr>
      <w:bookmarkStart w:id="37" w:name="_heading=h.i5rvxd244zk6" w:colFirst="0" w:colLast="0"/>
      <w:bookmarkEnd w:id="37"/>
      <w:r>
        <w:t>Az intézmény szakképzési tevékenysége</w:t>
      </w:r>
    </w:p>
    <w:p w:rsidR="009A65EC" w:rsidRDefault="009A65EC">
      <w:pPr>
        <w:pBdr>
          <w:top w:val="nil"/>
          <w:left w:val="nil"/>
          <w:bottom w:val="nil"/>
          <w:right w:val="nil"/>
          <w:between w:val="nil"/>
        </w:pBdr>
        <w:spacing w:before="5"/>
        <w:rPr>
          <w:b/>
          <w:bCs/>
          <w:color w:val="000000"/>
          <w:sz w:val="20"/>
          <w:szCs w:val="20"/>
        </w:rPr>
      </w:pPr>
    </w:p>
    <w:sdt>
      <w:sdtPr>
        <w:tag w:val="goog_rdk_731"/>
        <w:id w:val="-456592169"/>
      </w:sdtPr>
      <w:sdtEndPr/>
      <w:sdtContent>
        <w:p w:rsidR="009A65EC" w:rsidRDefault="008D5060" w:rsidP="008D5060">
          <w:pPr>
            <w:pBdr>
              <w:top w:val="nil"/>
              <w:left w:val="nil"/>
              <w:bottom w:val="nil"/>
              <w:right w:val="nil"/>
              <w:between w:val="nil"/>
            </w:pBdr>
            <w:spacing w:before="1" w:line="276" w:lineRule="auto"/>
            <w:ind w:left="258" w:right="251"/>
            <w:jc w:val="both"/>
            <w:rPr>
              <w:color w:val="000000"/>
              <w:sz w:val="24"/>
              <w:szCs w:val="24"/>
            </w:rPr>
          </w:pPr>
          <w:r>
            <w:rPr>
              <w:color w:val="000000"/>
              <w:sz w:val="24"/>
              <w:szCs w:val="24"/>
            </w:rPr>
            <w:t xml:space="preserve">Az intézmény szakképzési tevékenysége kiterjed az </w:t>
          </w:r>
          <w:r>
            <w:rPr>
              <w:b/>
              <w:bCs/>
              <w:color w:val="000000"/>
              <w:sz w:val="24"/>
              <w:szCs w:val="24"/>
            </w:rPr>
            <w:t xml:space="preserve">iskolarendszerű </w:t>
          </w:r>
          <w:r>
            <w:rPr>
              <w:color w:val="000000"/>
              <w:sz w:val="24"/>
              <w:szCs w:val="24"/>
            </w:rPr>
            <w:t xml:space="preserve">és </w:t>
          </w:r>
          <w:r>
            <w:rPr>
              <w:b/>
              <w:bCs/>
              <w:color w:val="000000"/>
              <w:sz w:val="24"/>
              <w:szCs w:val="24"/>
            </w:rPr>
            <w:t xml:space="preserve">iskolarendszeren kívüli </w:t>
          </w:r>
          <w:r>
            <w:rPr>
              <w:color w:val="000000"/>
              <w:sz w:val="24"/>
              <w:szCs w:val="24"/>
            </w:rPr>
            <w:t>oktatásra. Jelen szakmai program az iskolarendszerű szakképzésre vonatkozóan került elkészí</w:t>
          </w:r>
          <w:sdt>
            <w:sdtPr>
              <w:tag w:val="goog_rdk_726"/>
              <w:id w:val="1463359278"/>
              <w:showingPlcHdr/>
            </w:sdtPr>
            <w:sdtEndPr/>
            <w:sdtContent>
              <w:r>
                <w:t xml:space="preserve">     </w:t>
              </w:r>
            </w:sdtContent>
          </w:sdt>
          <w:r>
            <w:rPr>
              <w:color w:val="000000"/>
              <w:sz w:val="24"/>
              <w:szCs w:val="24"/>
            </w:rPr>
            <w:t xml:space="preserve">tésre. Az alapító okiratunknak és hagyományainknak megfelelően, az iskolarendszerű szakképzés keretében az oktatás </w:t>
          </w:r>
          <w:sdt>
            <w:sdtPr>
              <w:tag w:val="goog_rdk_727"/>
              <w:id w:val="1004178788"/>
            </w:sdtPr>
            <w:sdtEndPr/>
            <w:sdtContent>
              <w:sdt>
                <w:sdtPr>
                  <w:tag w:val="goog_rdk_728"/>
                  <w:id w:val="-520691238"/>
                </w:sdtPr>
                <w:sdtEndPr/>
                <w:sdtContent>
                  <w:r w:rsidRPr="008D5060">
                    <w:rPr>
                      <w:sz w:val="24"/>
                      <w:szCs w:val="24"/>
                    </w:rPr>
                    <w:t>technikumi és szakképző iskolai</w:t>
                  </w:r>
                </w:sdtContent>
              </w:sdt>
            </w:sdtContent>
          </w:sdt>
          <w:sdt>
            <w:sdtPr>
              <w:tag w:val="goog_rdk_729"/>
              <w:id w:val="-247375284"/>
              <w:showingPlcHdr/>
            </w:sdtPr>
            <w:sdtEndPr/>
            <w:sdtContent>
              <w:r>
                <w:t xml:space="preserve">     </w:t>
              </w:r>
            </w:sdtContent>
          </w:sdt>
          <w:r>
            <w:rPr>
              <w:color w:val="000000"/>
              <w:sz w:val="24"/>
              <w:szCs w:val="24"/>
            </w:rPr>
            <w:t>szinten folyik azokon a szakterületeken, amelyek az iskola már meglévő profiljának, feltételrendszerének, technikai felszereltségének, hu</w:t>
          </w:r>
          <w:sdt>
            <w:sdtPr>
              <w:tag w:val="goog_rdk_730"/>
              <w:id w:val="-1570598392"/>
              <w:showingPlcHdr/>
            </w:sdtPr>
            <w:sdtEndPr/>
            <w:sdtContent>
              <w:r>
                <w:t xml:space="preserve">     </w:t>
              </w:r>
            </w:sdtContent>
          </w:sdt>
          <w:r>
            <w:rPr>
              <w:color w:val="000000"/>
              <w:sz w:val="24"/>
              <w:szCs w:val="24"/>
            </w:rPr>
            <w:t>mán erőforrásainak legjobban megfelelnek, figyelembe véve a munkaerő-piac igényeit.</w:t>
          </w:r>
        </w:p>
      </w:sdtContent>
    </w:sdt>
    <w:sdt>
      <w:sdtPr>
        <w:tag w:val="goog_rdk_732"/>
        <w:id w:val="-277631834"/>
      </w:sdtPr>
      <w:sdtEndPr/>
      <w:sdtContent>
        <w:p w:rsidR="009A65EC" w:rsidRDefault="00A11276" w:rsidP="008D5060">
          <w:pPr>
            <w:pBdr>
              <w:top w:val="nil"/>
              <w:left w:val="nil"/>
              <w:bottom w:val="nil"/>
              <w:right w:val="nil"/>
              <w:between w:val="nil"/>
            </w:pBdr>
            <w:spacing w:before="4" w:line="276" w:lineRule="auto"/>
            <w:jc w:val="both"/>
            <w:rPr>
              <w:color w:val="000000"/>
              <w:sz w:val="24"/>
              <w:szCs w:val="24"/>
            </w:rPr>
          </w:pPr>
        </w:p>
      </w:sdtContent>
    </w:sdt>
    <w:sdt>
      <w:sdtPr>
        <w:tag w:val="goog_rdk_733"/>
        <w:id w:val="1750428641"/>
      </w:sdtPr>
      <w:sdtEndPr/>
      <w:sdtContent>
        <w:p w:rsidR="009A65EC" w:rsidRDefault="008D5060" w:rsidP="008D5060">
          <w:pPr>
            <w:pStyle w:val="Cmsor5"/>
            <w:spacing w:before="1" w:line="276" w:lineRule="auto"/>
            <w:ind w:left="258"/>
            <w:jc w:val="both"/>
          </w:pPr>
          <w:r>
            <w:t>A korszerű szakemberképzés fontos elemei</w:t>
          </w:r>
        </w:p>
      </w:sdtContent>
    </w:sdt>
    <w:sdt>
      <w:sdtPr>
        <w:tag w:val="goog_rdk_734"/>
        <w:id w:val="1190668913"/>
      </w:sdtPr>
      <w:sdtEndPr/>
      <w:sdtContent>
        <w:p w:rsidR="009A65EC" w:rsidRDefault="008D5060" w:rsidP="008D5060">
          <w:pPr>
            <w:numPr>
              <w:ilvl w:val="2"/>
              <w:numId w:val="101"/>
            </w:numPr>
            <w:pBdr>
              <w:top w:val="nil"/>
              <w:left w:val="nil"/>
              <w:bottom w:val="nil"/>
              <w:right w:val="nil"/>
              <w:between w:val="nil"/>
            </w:pBdr>
            <w:tabs>
              <w:tab w:val="left" w:pos="979"/>
            </w:tabs>
            <w:spacing w:line="276" w:lineRule="auto"/>
            <w:ind w:hanging="361"/>
            <w:jc w:val="both"/>
            <w:rPr>
              <w:color w:val="000000"/>
              <w:sz w:val="24"/>
              <w:szCs w:val="24"/>
            </w:rPr>
          </w:pPr>
          <w:r>
            <w:rPr>
              <w:color w:val="000000"/>
              <w:sz w:val="24"/>
              <w:szCs w:val="24"/>
            </w:rPr>
            <w:t>A legfrissebb, piacképes ismereteket közvetítse a diákjainknak;</w:t>
          </w:r>
        </w:p>
      </w:sdtContent>
    </w:sdt>
    <w:sdt>
      <w:sdtPr>
        <w:tag w:val="goog_rdk_735"/>
        <w:id w:val="94627065"/>
      </w:sdtPr>
      <w:sdtEndPr/>
      <w:sdtContent>
        <w:p w:rsidR="009A65EC" w:rsidRDefault="008D5060" w:rsidP="008D5060">
          <w:pPr>
            <w:numPr>
              <w:ilvl w:val="2"/>
              <w:numId w:val="101"/>
            </w:numPr>
            <w:pBdr>
              <w:top w:val="nil"/>
              <w:left w:val="nil"/>
              <w:bottom w:val="nil"/>
              <w:right w:val="nil"/>
              <w:between w:val="nil"/>
            </w:pBdr>
            <w:tabs>
              <w:tab w:val="left" w:pos="979"/>
            </w:tabs>
            <w:spacing w:line="276" w:lineRule="auto"/>
            <w:ind w:hanging="361"/>
            <w:jc w:val="both"/>
            <w:rPr>
              <w:color w:val="000000"/>
              <w:sz w:val="24"/>
              <w:szCs w:val="24"/>
            </w:rPr>
          </w:pPr>
          <w:r>
            <w:rPr>
              <w:color w:val="000000"/>
              <w:sz w:val="24"/>
              <w:szCs w:val="24"/>
            </w:rPr>
            <w:t>A munkaerő-piaci igényekhez rugalmasan alkalmazkodjon;</w:t>
          </w:r>
        </w:p>
      </w:sdtContent>
    </w:sdt>
    <w:sdt>
      <w:sdtPr>
        <w:tag w:val="goog_rdk_736"/>
        <w:id w:val="1807401133"/>
      </w:sdtPr>
      <w:sdtEndPr/>
      <w:sdtContent>
        <w:p w:rsidR="009A65EC" w:rsidRDefault="008D5060" w:rsidP="008D5060">
          <w:pPr>
            <w:numPr>
              <w:ilvl w:val="2"/>
              <w:numId w:val="101"/>
            </w:numPr>
            <w:pBdr>
              <w:top w:val="nil"/>
              <w:left w:val="nil"/>
              <w:bottom w:val="nil"/>
              <w:right w:val="nil"/>
              <w:between w:val="nil"/>
            </w:pBdr>
            <w:tabs>
              <w:tab w:val="left" w:pos="979"/>
            </w:tabs>
            <w:spacing w:line="276" w:lineRule="auto"/>
            <w:ind w:right="254"/>
            <w:jc w:val="both"/>
            <w:rPr>
              <w:color w:val="000000"/>
              <w:sz w:val="24"/>
              <w:szCs w:val="24"/>
            </w:rPr>
          </w:pPr>
          <w:r>
            <w:rPr>
              <w:color w:val="000000"/>
              <w:sz w:val="24"/>
              <w:szCs w:val="24"/>
            </w:rPr>
            <w:t>Szoros kapcsolattartás és együttműködés a gazdasági élet szereplőivel (vállalkozások, gazdasági kamarák, munkaügyi központ) azért, hogy követhető legyen a változó igény, ugyanakkor a korszerűsítéshez támogatókat szerezzen és segítsen a végzettek elhelyezkedésében.</w:t>
          </w:r>
        </w:p>
      </w:sdtContent>
    </w:sdt>
    <w:p w:rsidR="009A65EC" w:rsidRDefault="009A65EC">
      <w:pPr>
        <w:pBdr>
          <w:top w:val="nil"/>
          <w:left w:val="nil"/>
          <w:bottom w:val="nil"/>
          <w:right w:val="nil"/>
          <w:between w:val="nil"/>
        </w:pBdr>
        <w:spacing w:before="8"/>
        <w:rPr>
          <w:color w:val="000000"/>
          <w:sz w:val="21"/>
          <w:szCs w:val="21"/>
        </w:rPr>
      </w:pPr>
    </w:p>
    <w:p w:rsidR="009A65EC" w:rsidRDefault="008D5060">
      <w:pPr>
        <w:pStyle w:val="Cmsor5"/>
        <w:numPr>
          <w:ilvl w:val="1"/>
          <w:numId w:val="101"/>
        </w:numPr>
        <w:tabs>
          <w:tab w:val="left" w:pos="679"/>
        </w:tabs>
        <w:ind w:left="258" w:right="5057" w:firstLine="0"/>
        <w:jc w:val="both"/>
      </w:pPr>
      <w:bookmarkStart w:id="38" w:name="_heading=h.dmy0gyb53xq1" w:colFirst="0" w:colLast="0"/>
      <w:bookmarkEnd w:id="38"/>
      <w:r>
        <w:t xml:space="preserve">Az intézményben folyó szakképzéscéljai </w:t>
      </w:r>
    </w:p>
    <w:p w:rsidR="009A65EC" w:rsidRDefault="008D5060">
      <w:pPr>
        <w:pBdr>
          <w:top w:val="nil"/>
          <w:left w:val="nil"/>
          <w:bottom w:val="nil"/>
          <w:right w:val="nil"/>
          <w:between w:val="nil"/>
        </w:pBdr>
        <w:spacing w:line="276" w:lineRule="auto"/>
        <w:ind w:left="258" w:right="254"/>
        <w:jc w:val="both"/>
        <w:rPr>
          <w:color w:val="000000"/>
          <w:sz w:val="24"/>
          <w:szCs w:val="24"/>
        </w:rPr>
      </w:pPr>
      <w:r>
        <w:rPr>
          <w:color w:val="000000"/>
          <w:sz w:val="24"/>
          <w:szCs w:val="24"/>
        </w:rPr>
        <w:t>A XXI. század szakközép- és szakiskolája számára a munkaerőpiac megjelenése jelenti a legnagyobb kihívást. A szakképzés cél- és feladatrendszere a munka világának a követelmény rendszeréhez igazodik. A képzési forma alapvetően figyelembe veszi az adott szakma társadalomban betöltött reális helyzetét és szerepét, továbbá a szakma vonatkozásában előre prognosztizálható változásokat. A szakmai háttérből kiindulva határozzuk meg a szakma gyakorlása során végzendő tevékenységeket és feladatokat, a tevékenységek elvégzéséhez szükséges képességeket és azok pedagógiai követelményeit és az értékelés rendszerét. A tanulók szakmai képességei a tevékenység végzése során fejleszthetők. Ezért fontos az elmélet és gyakorlat egységének megteremtése, a gyakorlatorientált képzés megvalósítása.</w:t>
      </w:r>
    </w:p>
    <w:p w:rsidR="009A65EC" w:rsidRDefault="009A65EC">
      <w:pPr>
        <w:pBdr>
          <w:top w:val="nil"/>
          <w:left w:val="nil"/>
          <w:bottom w:val="nil"/>
          <w:right w:val="nil"/>
          <w:between w:val="nil"/>
        </w:pBdr>
        <w:spacing w:before="4"/>
        <w:rPr>
          <w:color w:val="000000"/>
          <w:sz w:val="24"/>
          <w:szCs w:val="24"/>
        </w:rPr>
      </w:pPr>
    </w:p>
    <w:p w:rsidR="009A65EC" w:rsidRDefault="008D5060">
      <w:pPr>
        <w:pStyle w:val="Cmsor5"/>
        <w:spacing w:line="275" w:lineRule="auto"/>
        <w:ind w:left="258"/>
        <w:jc w:val="both"/>
      </w:pPr>
      <w:r>
        <w:t>Fő célok:</w:t>
      </w:r>
    </w:p>
    <w:p w:rsidR="009A65EC" w:rsidRDefault="008D5060">
      <w:pPr>
        <w:numPr>
          <w:ilvl w:val="2"/>
          <w:numId w:val="101"/>
        </w:numPr>
        <w:pBdr>
          <w:top w:val="nil"/>
          <w:left w:val="nil"/>
          <w:bottom w:val="nil"/>
          <w:right w:val="nil"/>
          <w:between w:val="nil"/>
        </w:pBdr>
        <w:tabs>
          <w:tab w:val="left" w:pos="979"/>
        </w:tabs>
        <w:spacing w:line="276" w:lineRule="auto"/>
        <w:ind w:right="256"/>
        <w:jc w:val="both"/>
        <w:rPr>
          <w:color w:val="000000"/>
          <w:sz w:val="24"/>
          <w:szCs w:val="24"/>
        </w:rPr>
      </w:pPr>
      <w:r>
        <w:rPr>
          <w:color w:val="000000"/>
          <w:sz w:val="24"/>
          <w:szCs w:val="24"/>
        </w:rPr>
        <w:t>Olyan sajátos arculattal rendelkező szakképző iskola megvalósítása, mely gyorsan alkalmazkodni tud a munkaerő-piaci kihívásokhoz</w:t>
      </w:r>
    </w:p>
    <w:p w:rsidR="008D5060" w:rsidRDefault="008D5060" w:rsidP="008D5060">
      <w:pPr>
        <w:numPr>
          <w:ilvl w:val="2"/>
          <w:numId w:val="101"/>
        </w:numPr>
        <w:pBdr>
          <w:top w:val="nil"/>
          <w:left w:val="nil"/>
          <w:bottom w:val="nil"/>
          <w:right w:val="nil"/>
          <w:between w:val="nil"/>
        </w:pBdr>
        <w:spacing w:before="76" w:line="276" w:lineRule="auto"/>
        <w:ind w:right="395"/>
        <w:jc w:val="both"/>
        <w:rPr>
          <w:color w:val="000000"/>
          <w:sz w:val="24"/>
          <w:szCs w:val="24"/>
        </w:rPr>
      </w:pPr>
      <w:r w:rsidRPr="008D5060">
        <w:rPr>
          <w:color w:val="000000"/>
          <w:sz w:val="24"/>
          <w:szCs w:val="24"/>
        </w:rPr>
        <w:t>A tanulók, a szülők, a helyi társadalom, a gazdaság és a munkaerő-piac igényeinek meg- felelő szakmaszerkezet kialakítása, munkáltatói, foglalkoztatói igényeknek a kielégítése. A szakképzés tárgyi és személyi feltételeinek magas szinten történő biztosítása.</w:t>
      </w:r>
    </w:p>
    <w:p w:rsidR="009A65EC" w:rsidRPr="008D5060" w:rsidRDefault="008D5060" w:rsidP="008D5060">
      <w:pPr>
        <w:numPr>
          <w:ilvl w:val="2"/>
          <w:numId w:val="101"/>
        </w:numPr>
        <w:pBdr>
          <w:top w:val="nil"/>
          <w:left w:val="nil"/>
          <w:bottom w:val="nil"/>
          <w:right w:val="nil"/>
          <w:between w:val="nil"/>
        </w:pBdr>
        <w:spacing w:before="76" w:line="276" w:lineRule="auto"/>
        <w:ind w:right="395"/>
        <w:jc w:val="both"/>
        <w:rPr>
          <w:color w:val="000000"/>
          <w:sz w:val="24"/>
          <w:szCs w:val="24"/>
        </w:rPr>
      </w:pPr>
      <w:r w:rsidRPr="008D5060">
        <w:rPr>
          <w:color w:val="000000"/>
          <w:sz w:val="24"/>
          <w:szCs w:val="24"/>
        </w:rPr>
        <w:t>Maximális megfelelés a szakképzési tevékenységre vonatkozó, hatályos jogszabályi előírásoknak. A szakképzés fejlesztését célzó pályázati források kihasználása, a szakmai kapcsolatok fejlesztése.</w:t>
      </w:r>
    </w:p>
    <w:p w:rsidR="009A65EC" w:rsidRPr="008557C1" w:rsidRDefault="008D5060" w:rsidP="008557C1">
      <w:pPr>
        <w:numPr>
          <w:ilvl w:val="2"/>
          <w:numId w:val="101"/>
        </w:numPr>
        <w:pBdr>
          <w:top w:val="nil"/>
          <w:left w:val="nil"/>
          <w:bottom w:val="nil"/>
          <w:right w:val="nil"/>
          <w:between w:val="nil"/>
        </w:pBdr>
        <w:tabs>
          <w:tab w:val="left" w:pos="978"/>
          <w:tab w:val="left" w:pos="979"/>
        </w:tabs>
        <w:spacing w:before="8" w:line="276" w:lineRule="auto"/>
        <w:ind w:right="376"/>
        <w:rPr>
          <w:color w:val="000000"/>
          <w:sz w:val="24"/>
          <w:szCs w:val="24"/>
        </w:rPr>
      </w:pPr>
      <w:r>
        <w:rPr>
          <w:color w:val="000000"/>
          <w:sz w:val="24"/>
          <w:szCs w:val="24"/>
        </w:rPr>
        <w:t>Az elmélet és gyakorlat egységének megteremtése, a gyakorlatorientált képzés megvalósítása.</w:t>
      </w:r>
    </w:p>
    <w:p w:rsidR="009A65EC" w:rsidRDefault="008D5060">
      <w:pPr>
        <w:numPr>
          <w:ilvl w:val="2"/>
          <w:numId w:val="101"/>
        </w:numPr>
        <w:pBdr>
          <w:top w:val="nil"/>
          <w:left w:val="nil"/>
          <w:bottom w:val="nil"/>
          <w:right w:val="nil"/>
          <w:between w:val="nil"/>
        </w:pBdr>
        <w:tabs>
          <w:tab w:val="left" w:pos="978"/>
          <w:tab w:val="left" w:pos="979"/>
        </w:tabs>
        <w:spacing w:before="2" w:line="276" w:lineRule="auto"/>
        <w:ind w:right="520"/>
        <w:rPr>
          <w:color w:val="000000"/>
          <w:sz w:val="24"/>
          <w:szCs w:val="24"/>
        </w:rPr>
      </w:pPr>
      <w:r>
        <w:rPr>
          <w:color w:val="000000"/>
          <w:sz w:val="24"/>
          <w:szCs w:val="24"/>
        </w:rPr>
        <w:t>A duális szakképzés feltételeinek megteremtése, lehetséges új képzőhelyek felkutatása, együttműködés kialakítása.</w:t>
      </w:r>
    </w:p>
    <w:p w:rsidR="009A65EC" w:rsidRDefault="008D5060">
      <w:pPr>
        <w:numPr>
          <w:ilvl w:val="2"/>
          <w:numId w:val="101"/>
        </w:numPr>
        <w:pBdr>
          <w:top w:val="nil"/>
          <w:left w:val="nil"/>
          <w:bottom w:val="nil"/>
          <w:right w:val="nil"/>
          <w:between w:val="nil"/>
        </w:pBdr>
        <w:tabs>
          <w:tab w:val="left" w:pos="979"/>
        </w:tabs>
        <w:spacing w:before="2" w:line="276" w:lineRule="auto"/>
        <w:ind w:right="252"/>
        <w:jc w:val="both"/>
        <w:rPr>
          <w:color w:val="000000"/>
          <w:sz w:val="24"/>
          <w:szCs w:val="24"/>
        </w:rPr>
      </w:pPr>
      <w:r>
        <w:rPr>
          <w:color w:val="000000"/>
          <w:sz w:val="24"/>
          <w:szCs w:val="24"/>
        </w:rPr>
        <w:t>A mezőgazdaság számára olyan általánosan művelt, korszerű szakmai elméleti és gyakor- lati felkészültségű szakemberek képzése, akik képesek ellátni a szakképesítés munkaterületének megfelelő munkaköröket, foglalkozásokat, továbbá alkalmassá váljanak a szakmai továbbfejlődésre és nagy részük a szakmai, iskolarendszerű továbbtanulásra.</w:t>
      </w:r>
    </w:p>
    <w:p w:rsidR="009A65EC" w:rsidRDefault="008D5060">
      <w:pPr>
        <w:numPr>
          <w:ilvl w:val="2"/>
          <w:numId w:val="101"/>
        </w:numPr>
        <w:pBdr>
          <w:top w:val="nil"/>
          <w:left w:val="nil"/>
          <w:bottom w:val="nil"/>
          <w:right w:val="nil"/>
          <w:between w:val="nil"/>
        </w:pBdr>
        <w:tabs>
          <w:tab w:val="left" w:pos="979"/>
        </w:tabs>
        <w:spacing w:before="1" w:line="276" w:lineRule="auto"/>
        <w:ind w:right="252"/>
        <w:jc w:val="both"/>
        <w:rPr>
          <w:color w:val="000000"/>
          <w:sz w:val="24"/>
          <w:szCs w:val="24"/>
        </w:rPr>
      </w:pPr>
      <w:r>
        <w:rPr>
          <w:color w:val="000000"/>
          <w:sz w:val="24"/>
          <w:szCs w:val="24"/>
        </w:rPr>
        <w:t>A képzett szakembereket, felkészültségük tegye alkalmassá a fizikai szakmunkára, valamint irányító tevékenységre, a kis és középüzemek önálló megszervezésére, rentábilis működtetésére. Ismerjék a legújabb technikát (gépesítést, számítógép, biotechnika) technológiákat.</w:t>
      </w:r>
    </w:p>
    <w:p w:rsidR="009A65EC" w:rsidRDefault="008D5060">
      <w:pPr>
        <w:numPr>
          <w:ilvl w:val="2"/>
          <w:numId w:val="101"/>
        </w:numPr>
        <w:pBdr>
          <w:top w:val="nil"/>
          <w:left w:val="nil"/>
          <w:bottom w:val="nil"/>
          <w:right w:val="nil"/>
          <w:between w:val="nil"/>
        </w:pBdr>
        <w:tabs>
          <w:tab w:val="left" w:pos="979"/>
        </w:tabs>
        <w:spacing w:before="2" w:line="276" w:lineRule="auto"/>
        <w:ind w:right="252"/>
        <w:jc w:val="both"/>
        <w:rPr>
          <w:color w:val="000000"/>
          <w:sz w:val="24"/>
          <w:szCs w:val="24"/>
        </w:rPr>
      </w:pPr>
      <w:r>
        <w:rPr>
          <w:color w:val="000000"/>
          <w:sz w:val="24"/>
          <w:szCs w:val="24"/>
        </w:rPr>
        <w:t>Konkrét ismereteik legyenek más fejlett országok mezőgazdasági termeléséről, képesek legyenek azt saját üzemükre adaptálni.</w:t>
      </w:r>
    </w:p>
    <w:p w:rsidR="009A65EC" w:rsidRDefault="008D5060">
      <w:pPr>
        <w:numPr>
          <w:ilvl w:val="2"/>
          <w:numId w:val="101"/>
        </w:numPr>
        <w:pBdr>
          <w:top w:val="nil"/>
          <w:left w:val="nil"/>
          <w:bottom w:val="nil"/>
          <w:right w:val="nil"/>
          <w:between w:val="nil"/>
        </w:pBdr>
        <w:tabs>
          <w:tab w:val="left" w:pos="979"/>
        </w:tabs>
        <w:spacing w:before="4" w:line="276" w:lineRule="auto"/>
        <w:ind w:right="254"/>
        <w:jc w:val="both"/>
        <w:rPr>
          <w:color w:val="000000"/>
          <w:sz w:val="24"/>
          <w:szCs w:val="24"/>
        </w:rPr>
      </w:pPr>
      <w:r>
        <w:rPr>
          <w:color w:val="000000"/>
          <w:sz w:val="24"/>
          <w:szCs w:val="24"/>
        </w:rPr>
        <w:t>Általános műveltségüket erősítse az egyes tudományok szakmában való alkalmazási képessége (matematika, fizika, irodalom, történelem, kémia, biológia).</w:t>
      </w:r>
    </w:p>
    <w:p w:rsidR="009A65EC" w:rsidRDefault="008D5060">
      <w:pPr>
        <w:numPr>
          <w:ilvl w:val="2"/>
          <w:numId w:val="101"/>
        </w:numPr>
        <w:pBdr>
          <w:top w:val="nil"/>
          <w:left w:val="nil"/>
          <w:bottom w:val="nil"/>
          <w:right w:val="nil"/>
          <w:between w:val="nil"/>
        </w:pBdr>
        <w:tabs>
          <w:tab w:val="left" w:pos="979"/>
        </w:tabs>
        <w:spacing w:before="5" w:line="276" w:lineRule="auto"/>
        <w:ind w:right="256"/>
        <w:jc w:val="both"/>
        <w:rPr>
          <w:color w:val="000000"/>
          <w:sz w:val="24"/>
          <w:szCs w:val="24"/>
        </w:rPr>
      </w:pPr>
      <w:r>
        <w:rPr>
          <w:color w:val="000000"/>
          <w:sz w:val="24"/>
          <w:szCs w:val="24"/>
        </w:rPr>
        <w:t>Erkölcsi magatartásukban az „örök érvényű” emberi tisztesség, a humanitás, a nyíltság, a munka becsülete, a haza szeretete legyenek a meghatározók.</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5" w:lineRule="auto"/>
        <w:ind w:left="258"/>
      </w:pPr>
      <w:r>
        <w:t>További céljaink:</w:t>
      </w:r>
    </w:p>
    <w:p w:rsidR="009A65EC" w:rsidRDefault="008D5060">
      <w:pPr>
        <w:numPr>
          <w:ilvl w:val="2"/>
          <w:numId w:val="101"/>
        </w:numPr>
        <w:pBdr>
          <w:top w:val="nil"/>
          <w:left w:val="nil"/>
          <w:bottom w:val="nil"/>
          <w:right w:val="nil"/>
          <w:between w:val="nil"/>
        </w:pBdr>
        <w:tabs>
          <w:tab w:val="left" w:pos="978"/>
          <w:tab w:val="left" w:pos="979"/>
        </w:tabs>
        <w:spacing w:line="276" w:lineRule="auto"/>
        <w:ind w:right="281"/>
        <w:jc w:val="both"/>
        <w:rPr>
          <w:color w:val="000000"/>
          <w:sz w:val="24"/>
          <w:szCs w:val="24"/>
        </w:rPr>
      </w:pPr>
      <w:r>
        <w:rPr>
          <w:color w:val="000000"/>
          <w:sz w:val="24"/>
          <w:szCs w:val="24"/>
        </w:rPr>
        <w:t>A tanulók segítése abban, hogy alkalmassá váljanak az önálló, felelős döntéseken alapuló, elsősorban a szakmai területen folyamatosan fejlődő, megújuló alkotómunkára, a munkaerő-piac elvárásainak teljesítésére, valamint a szakképzést követő érettségi képzésben való részvételre, valamint felsőfokú tanulmányok megkezdésére.</w:t>
      </w:r>
    </w:p>
    <w:p w:rsidR="009A65EC" w:rsidRDefault="008D5060">
      <w:pPr>
        <w:numPr>
          <w:ilvl w:val="2"/>
          <w:numId w:val="101"/>
        </w:numPr>
        <w:pBdr>
          <w:top w:val="nil"/>
          <w:left w:val="nil"/>
          <w:bottom w:val="nil"/>
          <w:right w:val="nil"/>
          <w:between w:val="nil"/>
        </w:pBdr>
        <w:tabs>
          <w:tab w:val="left" w:pos="978"/>
          <w:tab w:val="left" w:pos="979"/>
        </w:tabs>
        <w:spacing w:line="276" w:lineRule="auto"/>
        <w:ind w:right="299"/>
        <w:jc w:val="both"/>
        <w:rPr>
          <w:color w:val="000000"/>
          <w:sz w:val="24"/>
          <w:szCs w:val="24"/>
        </w:rPr>
      </w:pPr>
      <w:r>
        <w:rPr>
          <w:color w:val="000000"/>
          <w:sz w:val="24"/>
          <w:szCs w:val="24"/>
        </w:rPr>
        <w:t>Olyan praktikus ismeretek nyújtása, melyek elősegítik a fiatalok mindennapi életben való boldogulását, önálló életvezetésüket, a társadalomba való beilleszkedésüket.</w:t>
      </w:r>
    </w:p>
    <w:p w:rsidR="009A65EC" w:rsidRDefault="008D5060">
      <w:pPr>
        <w:numPr>
          <w:ilvl w:val="2"/>
          <w:numId w:val="101"/>
        </w:numPr>
        <w:pBdr>
          <w:top w:val="nil"/>
          <w:left w:val="nil"/>
          <w:bottom w:val="nil"/>
          <w:right w:val="nil"/>
          <w:between w:val="nil"/>
        </w:pBdr>
        <w:tabs>
          <w:tab w:val="left" w:pos="978"/>
          <w:tab w:val="left" w:pos="979"/>
        </w:tabs>
        <w:spacing w:line="276" w:lineRule="auto"/>
        <w:ind w:right="257"/>
        <w:jc w:val="both"/>
        <w:rPr>
          <w:color w:val="000000"/>
          <w:sz w:val="24"/>
          <w:szCs w:val="24"/>
        </w:rPr>
      </w:pPr>
      <w:r>
        <w:rPr>
          <w:color w:val="000000"/>
          <w:sz w:val="24"/>
          <w:szCs w:val="24"/>
        </w:rPr>
        <w:t>Olyan képességek kifejlesztése a tanulókban, amelyek birtokában a szakterületükön folyamatosan alkalmazkodni tudnak a technikai, technológiai fejlődésből adódó változások- hoz. Szakmaszeretetre, hivatástudatra, fegyelmezett, szakszerű, pontos, megbízható mun- kavégzésre, önállóságra, felelősségtudatra és vállalásra történő nevelés.</w:t>
      </w:r>
    </w:p>
    <w:p w:rsidR="009A65EC" w:rsidRDefault="008D5060">
      <w:pPr>
        <w:numPr>
          <w:ilvl w:val="2"/>
          <w:numId w:val="101"/>
        </w:numPr>
        <w:pBdr>
          <w:top w:val="nil"/>
          <w:left w:val="nil"/>
          <w:bottom w:val="nil"/>
          <w:right w:val="nil"/>
          <w:between w:val="nil"/>
        </w:pBdr>
        <w:tabs>
          <w:tab w:val="left" w:pos="978"/>
          <w:tab w:val="left" w:pos="979"/>
        </w:tabs>
        <w:spacing w:line="276" w:lineRule="auto"/>
        <w:ind w:right="485"/>
        <w:jc w:val="both"/>
        <w:rPr>
          <w:color w:val="000000"/>
          <w:sz w:val="24"/>
          <w:szCs w:val="24"/>
        </w:rPr>
      </w:pPr>
      <w:r>
        <w:rPr>
          <w:color w:val="000000"/>
          <w:sz w:val="24"/>
          <w:szCs w:val="24"/>
        </w:rPr>
        <w:t>A folyamatos szakmai önművelés, az élethosszig tartó tanulás igényének kifejlesztése a tanulókban.</w:t>
      </w:r>
    </w:p>
    <w:p w:rsidR="009A65EC" w:rsidRDefault="008D5060">
      <w:pPr>
        <w:numPr>
          <w:ilvl w:val="2"/>
          <w:numId w:val="101"/>
        </w:numPr>
        <w:pBdr>
          <w:top w:val="nil"/>
          <w:left w:val="nil"/>
          <w:bottom w:val="nil"/>
          <w:right w:val="nil"/>
          <w:between w:val="nil"/>
        </w:pBdr>
        <w:tabs>
          <w:tab w:val="left" w:pos="978"/>
          <w:tab w:val="left" w:pos="979"/>
        </w:tabs>
        <w:spacing w:before="5" w:line="276" w:lineRule="auto"/>
        <w:ind w:right="467"/>
        <w:jc w:val="both"/>
        <w:rPr>
          <w:color w:val="000000"/>
          <w:sz w:val="24"/>
          <w:szCs w:val="24"/>
        </w:rPr>
      </w:pPr>
      <w:r>
        <w:rPr>
          <w:color w:val="000000"/>
          <w:sz w:val="24"/>
          <w:szCs w:val="24"/>
        </w:rPr>
        <w:t>Az egyéni szocializáció minél teljesebb megteremtése. A tanulási kudarcok mértékének csökkentése.</w:t>
      </w:r>
    </w:p>
    <w:p w:rsidR="009A65EC" w:rsidRDefault="009A65EC">
      <w:pPr>
        <w:pBdr>
          <w:top w:val="nil"/>
          <w:left w:val="nil"/>
          <w:bottom w:val="nil"/>
          <w:right w:val="nil"/>
          <w:between w:val="nil"/>
        </w:pBdr>
        <w:spacing w:before="4" w:line="276" w:lineRule="auto"/>
        <w:rPr>
          <w:color w:val="000000"/>
          <w:sz w:val="24"/>
          <w:szCs w:val="24"/>
        </w:rPr>
      </w:pPr>
    </w:p>
    <w:p w:rsidR="008557C1" w:rsidRDefault="008557C1">
      <w:pPr>
        <w:pBdr>
          <w:top w:val="nil"/>
          <w:left w:val="nil"/>
          <w:bottom w:val="nil"/>
          <w:right w:val="nil"/>
          <w:between w:val="nil"/>
        </w:pBdr>
        <w:spacing w:before="4" w:line="276" w:lineRule="auto"/>
        <w:rPr>
          <w:color w:val="000000"/>
          <w:sz w:val="24"/>
          <w:szCs w:val="24"/>
        </w:rPr>
      </w:pPr>
    </w:p>
    <w:p w:rsidR="009A65EC" w:rsidRDefault="008D5060">
      <w:pPr>
        <w:pStyle w:val="Cmsor5"/>
        <w:spacing w:line="275" w:lineRule="auto"/>
        <w:ind w:left="258"/>
      </w:pPr>
      <w:r>
        <w:t>A Szakmai munkánkat meghatározó legfontosabb rendeletek:</w:t>
      </w:r>
    </w:p>
    <w:p w:rsidR="009A65EC" w:rsidRDefault="008D5060">
      <w:pPr>
        <w:numPr>
          <w:ilvl w:val="2"/>
          <w:numId w:val="101"/>
        </w:numPr>
        <w:pBdr>
          <w:top w:val="nil"/>
          <w:left w:val="nil"/>
          <w:bottom w:val="nil"/>
          <w:right w:val="nil"/>
          <w:between w:val="nil"/>
        </w:pBdr>
        <w:tabs>
          <w:tab w:val="left" w:pos="978"/>
          <w:tab w:val="left" w:pos="979"/>
        </w:tabs>
        <w:spacing w:line="291" w:lineRule="auto"/>
        <w:ind w:hanging="361"/>
        <w:jc w:val="both"/>
        <w:rPr>
          <w:color w:val="000000"/>
          <w:sz w:val="24"/>
          <w:szCs w:val="24"/>
        </w:rPr>
      </w:pPr>
      <w:r>
        <w:rPr>
          <w:color w:val="000000"/>
          <w:sz w:val="24"/>
          <w:szCs w:val="24"/>
        </w:rPr>
        <w:t>2019. évi LXXX. törvény a szakképzésről</w:t>
      </w:r>
    </w:p>
    <w:p w:rsidR="009A65EC" w:rsidRDefault="008D5060">
      <w:pPr>
        <w:numPr>
          <w:ilvl w:val="2"/>
          <w:numId w:val="101"/>
        </w:numPr>
        <w:pBdr>
          <w:top w:val="nil"/>
          <w:left w:val="nil"/>
          <w:bottom w:val="nil"/>
          <w:right w:val="nil"/>
          <w:between w:val="nil"/>
        </w:pBdr>
        <w:tabs>
          <w:tab w:val="left" w:pos="978"/>
          <w:tab w:val="left" w:pos="979"/>
        </w:tabs>
        <w:spacing w:line="293" w:lineRule="auto"/>
        <w:ind w:hanging="361"/>
        <w:jc w:val="both"/>
        <w:rPr>
          <w:color w:val="000000"/>
          <w:sz w:val="24"/>
          <w:szCs w:val="24"/>
        </w:rPr>
      </w:pPr>
      <w:r>
        <w:rPr>
          <w:color w:val="000000"/>
          <w:sz w:val="24"/>
          <w:szCs w:val="24"/>
        </w:rPr>
        <w:t>12/2020. (II. 7.) Korm. rendelet a szakképzésről szóló törvény végrehajtásáról</w:t>
      </w:r>
    </w:p>
    <w:p w:rsidR="009A65EC" w:rsidRDefault="008D5060">
      <w:pPr>
        <w:numPr>
          <w:ilvl w:val="2"/>
          <w:numId w:val="101"/>
        </w:numPr>
        <w:pBdr>
          <w:top w:val="nil"/>
          <w:left w:val="nil"/>
          <w:bottom w:val="nil"/>
          <w:right w:val="nil"/>
          <w:between w:val="nil"/>
        </w:pBdr>
        <w:tabs>
          <w:tab w:val="left" w:pos="978"/>
          <w:tab w:val="left" w:pos="979"/>
        </w:tabs>
        <w:spacing w:before="2" w:line="237" w:lineRule="auto"/>
        <w:ind w:right="405"/>
        <w:jc w:val="both"/>
        <w:rPr>
          <w:color w:val="000000"/>
          <w:sz w:val="24"/>
          <w:szCs w:val="24"/>
        </w:rPr>
      </w:pPr>
      <w:r>
        <w:rPr>
          <w:color w:val="000000"/>
          <w:sz w:val="24"/>
          <w:szCs w:val="24"/>
        </w:rPr>
        <w:t>2023. évi XXXIII. törvény a szakképzésben lezajlott átalakítás utólagos hatásvizsgálatából adódó törvénymódosításokról</w:t>
      </w:r>
    </w:p>
    <w:p w:rsidR="009A65EC" w:rsidRDefault="008D5060">
      <w:pPr>
        <w:numPr>
          <w:ilvl w:val="2"/>
          <w:numId w:val="101"/>
        </w:numPr>
        <w:pBdr>
          <w:top w:val="nil"/>
          <w:left w:val="nil"/>
          <w:bottom w:val="nil"/>
          <w:right w:val="nil"/>
          <w:between w:val="nil"/>
        </w:pBdr>
        <w:tabs>
          <w:tab w:val="left" w:pos="978"/>
          <w:tab w:val="left" w:pos="979"/>
        </w:tabs>
        <w:spacing w:before="2"/>
        <w:ind w:hanging="361"/>
        <w:jc w:val="both"/>
        <w:rPr>
          <w:color w:val="000000"/>
          <w:sz w:val="24"/>
          <w:szCs w:val="24"/>
        </w:rPr>
      </w:pPr>
      <w:r>
        <w:rPr>
          <w:color w:val="000000"/>
          <w:sz w:val="24"/>
          <w:szCs w:val="24"/>
        </w:rPr>
        <w:t>1993. évi LXXIX. törvény a közoktatásról</w:t>
      </w:r>
    </w:p>
    <w:p w:rsidR="009A65EC" w:rsidRDefault="008D5060">
      <w:pPr>
        <w:numPr>
          <w:ilvl w:val="2"/>
          <w:numId w:val="101"/>
        </w:numPr>
        <w:pBdr>
          <w:top w:val="nil"/>
          <w:left w:val="nil"/>
          <w:bottom w:val="nil"/>
          <w:right w:val="nil"/>
          <w:between w:val="nil"/>
        </w:pBdr>
        <w:tabs>
          <w:tab w:val="left" w:pos="978"/>
          <w:tab w:val="left" w:pos="979"/>
        </w:tabs>
        <w:spacing w:before="4" w:line="237" w:lineRule="auto"/>
        <w:ind w:right="422"/>
        <w:jc w:val="both"/>
        <w:rPr>
          <w:color w:val="000000"/>
          <w:sz w:val="24"/>
          <w:szCs w:val="24"/>
        </w:rPr>
      </w:pPr>
      <w:r>
        <w:rPr>
          <w:color w:val="000000"/>
          <w:sz w:val="24"/>
          <w:szCs w:val="24"/>
        </w:rPr>
        <w:t xml:space="preserve">28/2000. (IX. 21.) OM rendelet </w:t>
      </w:r>
      <w:hyperlink r:id="rId19">
        <w:r>
          <w:rPr>
            <w:color w:val="000000"/>
            <w:sz w:val="24"/>
            <w:szCs w:val="24"/>
          </w:rPr>
          <w:t>a kerettantervek kiadásáról, bevezetéséről és alkalmazásáról</w:t>
        </w:r>
      </w:hyperlink>
    </w:p>
    <w:p w:rsidR="009A65EC" w:rsidRDefault="00A11276">
      <w:pPr>
        <w:numPr>
          <w:ilvl w:val="2"/>
          <w:numId w:val="101"/>
        </w:numPr>
        <w:pBdr>
          <w:top w:val="nil"/>
          <w:left w:val="nil"/>
          <w:bottom w:val="nil"/>
          <w:right w:val="nil"/>
          <w:between w:val="nil"/>
        </w:pBdr>
        <w:tabs>
          <w:tab w:val="left" w:pos="978"/>
          <w:tab w:val="left" w:pos="979"/>
        </w:tabs>
        <w:spacing w:before="4" w:line="237" w:lineRule="auto"/>
        <w:ind w:right="421"/>
        <w:jc w:val="both"/>
        <w:rPr>
          <w:color w:val="000000"/>
          <w:sz w:val="24"/>
          <w:szCs w:val="24"/>
        </w:rPr>
      </w:pPr>
      <w:hyperlink r:id="rId20">
        <w:r w:rsidR="008D5060">
          <w:rPr>
            <w:color w:val="000000"/>
            <w:sz w:val="24"/>
            <w:szCs w:val="24"/>
          </w:rPr>
          <w:t>Az oktatási miniszter 10/2003. (IV.28.) OM rendelete a kerettantervek kiadásáról, bevezetéséről és alkalmazásáról szóló 28/2000. (IX. 21.) OM rendelet módosításáról</w:t>
        </w:r>
      </w:hyperlink>
    </w:p>
    <w:p w:rsidR="008557C1" w:rsidRDefault="008D5060" w:rsidP="00104962">
      <w:pPr>
        <w:numPr>
          <w:ilvl w:val="2"/>
          <w:numId w:val="101"/>
        </w:numPr>
        <w:pBdr>
          <w:top w:val="nil"/>
          <w:left w:val="nil"/>
          <w:bottom w:val="nil"/>
          <w:right w:val="nil"/>
          <w:between w:val="nil"/>
        </w:pBdr>
        <w:tabs>
          <w:tab w:val="left" w:pos="978"/>
          <w:tab w:val="left" w:pos="979"/>
        </w:tabs>
        <w:spacing w:before="74" w:line="294" w:lineRule="auto"/>
        <w:ind w:hanging="361"/>
        <w:jc w:val="both"/>
        <w:rPr>
          <w:color w:val="000000"/>
          <w:sz w:val="24"/>
          <w:szCs w:val="24"/>
        </w:rPr>
      </w:pPr>
      <w:r w:rsidRPr="008557C1">
        <w:rPr>
          <w:color w:val="000000"/>
          <w:sz w:val="24"/>
          <w:szCs w:val="24"/>
        </w:rPr>
        <w:t>2005. évi CXXXIX. törvény a felsőoktatásról</w:t>
      </w:r>
    </w:p>
    <w:p w:rsidR="009A65EC" w:rsidRPr="008557C1" w:rsidRDefault="008D5060" w:rsidP="00104962">
      <w:pPr>
        <w:numPr>
          <w:ilvl w:val="2"/>
          <w:numId w:val="101"/>
        </w:numPr>
        <w:pBdr>
          <w:top w:val="nil"/>
          <w:left w:val="nil"/>
          <w:bottom w:val="nil"/>
          <w:right w:val="nil"/>
          <w:between w:val="nil"/>
        </w:pBdr>
        <w:tabs>
          <w:tab w:val="left" w:pos="978"/>
          <w:tab w:val="left" w:pos="979"/>
        </w:tabs>
        <w:spacing w:before="74" w:line="294" w:lineRule="auto"/>
        <w:ind w:hanging="361"/>
        <w:jc w:val="both"/>
        <w:rPr>
          <w:color w:val="000000"/>
          <w:sz w:val="24"/>
          <w:szCs w:val="24"/>
        </w:rPr>
      </w:pPr>
      <w:r w:rsidRPr="008557C1">
        <w:rPr>
          <w:color w:val="000000"/>
          <w:sz w:val="24"/>
          <w:szCs w:val="24"/>
        </w:rPr>
        <w:t>2001. évi C. törvény a külföldi bizonyítványok és oklevelek elismeréséről</w:t>
      </w:r>
    </w:p>
    <w:p w:rsidR="009A65EC" w:rsidRDefault="008D5060">
      <w:pPr>
        <w:numPr>
          <w:ilvl w:val="2"/>
          <w:numId w:val="101"/>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2011. évi CXC. törvény a köznevelésről</w:t>
      </w:r>
    </w:p>
    <w:p w:rsidR="009A65EC" w:rsidRDefault="008D5060">
      <w:pPr>
        <w:numPr>
          <w:ilvl w:val="2"/>
          <w:numId w:val="101"/>
        </w:numPr>
        <w:pBdr>
          <w:top w:val="nil"/>
          <w:left w:val="nil"/>
          <w:bottom w:val="nil"/>
          <w:right w:val="nil"/>
          <w:between w:val="nil"/>
        </w:pBdr>
        <w:tabs>
          <w:tab w:val="left" w:pos="978"/>
          <w:tab w:val="left" w:pos="979"/>
        </w:tabs>
        <w:spacing w:before="1" w:line="237" w:lineRule="auto"/>
        <w:ind w:right="347"/>
        <w:rPr>
          <w:color w:val="000000"/>
          <w:sz w:val="24"/>
          <w:szCs w:val="24"/>
        </w:rPr>
      </w:pPr>
      <w:r>
        <w:rPr>
          <w:color w:val="000000"/>
          <w:sz w:val="24"/>
          <w:szCs w:val="24"/>
        </w:rPr>
        <w:t>A szakképzésről szóló 2019. évi LXXX. törvény hatálybalépésével összefüggő módosító és hatályon kívül helyező rendelkezésekről szóló 2019. évi CXII. törvény</w:t>
      </w:r>
    </w:p>
    <w:p w:rsidR="009A65EC" w:rsidRPr="008557C1" w:rsidRDefault="008D5060" w:rsidP="008557C1">
      <w:pPr>
        <w:numPr>
          <w:ilvl w:val="2"/>
          <w:numId w:val="101"/>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2011. évi CXC. törvény a nemzeti köznevelésről</w:t>
      </w:r>
    </w:p>
    <w:p w:rsidR="009A65EC" w:rsidRDefault="009A65EC">
      <w:pPr>
        <w:pBdr>
          <w:top w:val="nil"/>
          <w:left w:val="nil"/>
          <w:bottom w:val="nil"/>
          <w:right w:val="nil"/>
          <w:between w:val="nil"/>
        </w:pBdr>
        <w:rPr>
          <w:color w:val="000000"/>
          <w:sz w:val="28"/>
          <w:szCs w:val="28"/>
        </w:rPr>
      </w:pPr>
    </w:p>
    <w:p w:rsidR="009A65EC" w:rsidRDefault="008D5060">
      <w:pPr>
        <w:pStyle w:val="Cmsor5"/>
        <w:numPr>
          <w:ilvl w:val="1"/>
          <w:numId w:val="101"/>
        </w:numPr>
        <w:tabs>
          <w:tab w:val="left" w:pos="679"/>
        </w:tabs>
        <w:spacing w:before="163"/>
        <w:ind w:hanging="421"/>
        <w:jc w:val="both"/>
      </w:pPr>
      <w:bookmarkStart w:id="39" w:name="_heading=h.hcs6dtcrmpmy" w:colFirst="0" w:colLast="0"/>
      <w:bookmarkEnd w:id="39"/>
      <w:r>
        <w:t>Képzési formák</w:t>
      </w:r>
    </w:p>
    <w:p w:rsidR="009A65EC" w:rsidRDefault="009A65EC">
      <w:pPr>
        <w:pBdr>
          <w:top w:val="nil"/>
          <w:left w:val="nil"/>
          <w:bottom w:val="nil"/>
          <w:right w:val="nil"/>
          <w:between w:val="nil"/>
        </w:pBdr>
        <w:spacing w:before="9"/>
        <w:rPr>
          <w:b/>
          <w:bCs/>
          <w:color w:val="000000"/>
          <w:sz w:val="20"/>
          <w:szCs w:val="20"/>
        </w:rPr>
      </w:pPr>
    </w:p>
    <w:p w:rsidR="009A65EC" w:rsidRDefault="008D5060">
      <w:pPr>
        <w:spacing w:before="1"/>
        <w:ind w:left="258" w:right="253"/>
        <w:jc w:val="both"/>
        <w:rPr>
          <w:b/>
          <w:bCs/>
          <w:sz w:val="24"/>
          <w:szCs w:val="24"/>
        </w:rPr>
      </w:pPr>
      <w:r>
        <w:rPr>
          <w:b/>
          <w:bCs/>
          <w:sz w:val="24"/>
          <w:szCs w:val="24"/>
        </w:rPr>
        <w:t>2023. évi XXXIII. törvény a szakképzésben lezajlott átalakítás utólagos hatásvizsgálatából adódó törvénymódosításokról</w:t>
      </w:r>
    </w:p>
    <w:p w:rsidR="009A65EC" w:rsidRDefault="009A65EC">
      <w:pPr>
        <w:pBdr>
          <w:top w:val="nil"/>
          <w:left w:val="nil"/>
          <w:bottom w:val="nil"/>
          <w:right w:val="nil"/>
          <w:between w:val="nil"/>
        </w:pBdr>
        <w:spacing w:before="11"/>
        <w:rPr>
          <w:b/>
          <w:bCs/>
          <w:color w:val="000000"/>
          <w:sz w:val="23"/>
          <w:szCs w:val="23"/>
        </w:rPr>
      </w:pPr>
    </w:p>
    <w:p w:rsidR="009A65EC" w:rsidRDefault="008D5060">
      <w:pPr>
        <w:pStyle w:val="Cmsor4"/>
        <w:numPr>
          <w:ilvl w:val="0"/>
          <w:numId w:val="100"/>
        </w:numPr>
        <w:tabs>
          <w:tab w:val="left" w:pos="473"/>
        </w:tabs>
        <w:spacing w:line="240" w:lineRule="auto"/>
        <w:ind w:hanging="215"/>
        <w:jc w:val="both"/>
        <w:rPr>
          <w:rFonts w:ascii="Times New Roman" w:eastAsia="Times New Roman" w:hAnsi="Times New Roman" w:cs="Times New Roman"/>
        </w:rPr>
      </w:pPr>
      <w:r>
        <w:rPr>
          <w:rFonts w:ascii="Times New Roman" w:eastAsia="Times New Roman" w:hAnsi="Times New Roman" w:cs="Times New Roman"/>
        </w:rPr>
        <w:t>FEJEZET</w:t>
      </w:r>
    </w:p>
    <w:p w:rsidR="009A65EC" w:rsidRDefault="008D5060">
      <w:pPr>
        <w:ind w:left="258"/>
        <w:jc w:val="both"/>
        <w:rPr>
          <w:b/>
          <w:bCs/>
          <w:sz w:val="24"/>
          <w:szCs w:val="24"/>
        </w:rPr>
      </w:pPr>
      <w:r>
        <w:rPr>
          <w:b/>
          <w:bCs/>
          <w:sz w:val="24"/>
          <w:szCs w:val="24"/>
        </w:rPr>
        <w:t>A SZAKKÉPZÉSRE VONATKOZÓ JOGANYAG MÓDOSÍTÁSA</w:t>
      </w:r>
    </w:p>
    <w:p w:rsidR="009A65EC" w:rsidRDefault="008D5060">
      <w:pPr>
        <w:pStyle w:val="Cmsor5"/>
        <w:numPr>
          <w:ilvl w:val="1"/>
          <w:numId w:val="100"/>
        </w:numPr>
        <w:tabs>
          <w:tab w:val="left" w:pos="979"/>
        </w:tabs>
        <w:spacing w:before="1"/>
        <w:ind w:hanging="361"/>
      </w:pPr>
      <w:r>
        <w:t>A szakképzésről szóló 2019. évi LXXX. törvény módosítása</w:t>
      </w:r>
    </w:p>
    <w:p w:rsidR="009A65EC" w:rsidRDefault="009A65EC">
      <w:pPr>
        <w:pBdr>
          <w:top w:val="nil"/>
          <w:left w:val="nil"/>
          <w:bottom w:val="nil"/>
          <w:right w:val="nil"/>
          <w:between w:val="nil"/>
        </w:pBdr>
        <w:spacing w:before="6"/>
        <w:rPr>
          <w:b/>
          <w:bCs/>
          <w:color w:val="000000"/>
          <w:sz w:val="23"/>
          <w:szCs w:val="23"/>
        </w:rPr>
      </w:pPr>
    </w:p>
    <w:p w:rsidR="009A65EC" w:rsidRDefault="008D5060">
      <w:pPr>
        <w:numPr>
          <w:ilvl w:val="0"/>
          <w:numId w:val="99"/>
        </w:numPr>
        <w:pBdr>
          <w:top w:val="nil"/>
          <w:left w:val="nil"/>
          <w:bottom w:val="nil"/>
          <w:right w:val="nil"/>
          <w:between w:val="nil"/>
        </w:pBdr>
        <w:tabs>
          <w:tab w:val="left" w:pos="492"/>
        </w:tabs>
        <w:spacing w:before="1"/>
        <w:ind w:right="253" w:firstLine="0"/>
        <w:jc w:val="both"/>
        <w:rPr>
          <w:color w:val="000000"/>
          <w:sz w:val="24"/>
          <w:szCs w:val="24"/>
        </w:rPr>
      </w:pPr>
      <w:r>
        <w:rPr>
          <w:color w:val="000000"/>
          <w:sz w:val="24"/>
          <w:szCs w:val="24"/>
        </w:rPr>
        <w:t>§ A szakképzésről szóló 2019. évi LXXX. törvény 20. §-a helyébe a következő rendelkezés lép: "20. § [A technikum szakképzési tevékenysége]</w:t>
      </w:r>
    </w:p>
    <w:p w:rsidR="009A65EC" w:rsidRDefault="009A65EC">
      <w:pPr>
        <w:pBdr>
          <w:top w:val="nil"/>
          <w:left w:val="nil"/>
          <w:bottom w:val="nil"/>
          <w:right w:val="nil"/>
          <w:between w:val="nil"/>
        </w:pBdr>
        <w:spacing w:before="4"/>
        <w:rPr>
          <w:color w:val="000000"/>
          <w:sz w:val="24"/>
          <w:szCs w:val="24"/>
        </w:rPr>
      </w:pPr>
    </w:p>
    <w:p w:rsidR="009A65EC" w:rsidRDefault="008D5060">
      <w:pPr>
        <w:pStyle w:val="Cmsor5"/>
        <w:numPr>
          <w:ilvl w:val="0"/>
          <w:numId w:val="98"/>
        </w:numPr>
        <w:tabs>
          <w:tab w:val="left" w:pos="598"/>
        </w:tabs>
        <w:ind w:hanging="340"/>
        <w:jc w:val="both"/>
      </w:pPr>
      <w:r>
        <w:t>A technikumban</w:t>
      </w:r>
    </w:p>
    <w:p w:rsidR="009A65EC" w:rsidRDefault="009A65EC">
      <w:pPr>
        <w:pBdr>
          <w:top w:val="nil"/>
          <w:left w:val="nil"/>
          <w:bottom w:val="nil"/>
          <w:right w:val="nil"/>
          <w:between w:val="nil"/>
        </w:pBdr>
        <w:spacing w:before="7"/>
        <w:rPr>
          <w:b/>
          <w:bCs/>
          <w:color w:val="000000"/>
          <w:sz w:val="23"/>
          <w:szCs w:val="23"/>
        </w:rPr>
      </w:pPr>
    </w:p>
    <w:p w:rsidR="009A65EC" w:rsidRDefault="008D5060">
      <w:pPr>
        <w:numPr>
          <w:ilvl w:val="0"/>
          <w:numId w:val="97"/>
        </w:numPr>
        <w:pBdr>
          <w:top w:val="nil"/>
          <w:left w:val="nil"/>
          <w:bottom w:val="nil"/>
          <w:right w:val="nil"/>
          <w:between w:val="nil"/>
        </w:pBdr>
        <w:tabs>
          <w:tab w:val="left" w:pos="509"/>
        </w:tabs>
        <w:ind w:right="250" w:firstLine="0"/>
        <w:jc w:val="both"/>
        <w:rPr>
          <w:color w:val="000000"/>
          <w:sz w:val="24"/>
          <w:szCs w:val="24"/>
        </w:rPr>
      </w:pPr>
      <w:r>
        <w:rPr>
          <w:color w:val="000000"/>
          <w:sz w:val="24"/>
          <w:szCs w:val="24"/>
        </w:rPr>
        <w:t>az általános műveltséget megalapozó, az érettségi vizsgára és az érettségi végzettséghez kötött szakma szakmai vizsgájára felkészítő, valamint a szakirányú felsőfokú iskolai továbbtanulást vagy munkába állást elősegítő, illetve</w:t>
      </w:r>
    </w:p>
    <w:p w:rsidR="009A65EC" w:rsidRDefault="008D5060">
      <w:pPr>
        <w:numPr>
          <w:ilvl w:val="0"/>
          <w:numId w:val="97"/>
        </w:numPr>
        <w:pBdr>
          <w:top w:val="nil"/>
          <w:left w:val="nil"/>
          <w:bottom w:val="nil"/>
          <w:right w:val="nil"/>
          <w:between w:val="nil"/>
        </w:pBdr>
        <w:tabs>
          <w:tab w:val="left" w:pos="530"/>
        </w:tabs>
        <w:spacing w:before="2" w:line="237" w:lineRule="auto"/>
        <w:ind w:right="252" w:firstLine="0"/>
        <w:jc w:val="both"/>
        <w:rPr>
          <w:color w:val="000000"/>
          <w:sz w:val="24"/>
          <w:szCs w:val="24"/>
        </w:rPr>
      </w:pPr>
      <w:r>
        <w:rPr>
          <w:color w:val="000000"/>
          <w:sz w:val="24"/>
          <w:szCs w:val="24"/>
        </w:rPr>
        <w:t>érettségi végzettséggel kizárólag az érettségi végzettséghez kötött szakma szakmai vizsgájára felkészítő szakmai oktatás folyik.</w:t>
      </w:r>
    </w:p>
    <w:p w:rsidR="009A65EC" w:rsidRDefault="008D5060">
      <w:pPr>
        <w:numPr>
          <w:ilvl w:val="0"/>
          <w:numId w:val="98"/>
        </w:numPr>
        <w:pBdr>
          <w:top w:val="nil"/>
          <w:left w:val="nil"/>
          <w:bottom w:val="nil"/>
          <w:right w:val="nil"/>
          <w:between w:val="nil"/>
        </w:pBdr>
        <w:tabs>
          <w:tab w:val="left" w:pos="602"/>
        </w:tabs>
        <w:spacing w:before="1"/>
        <w:ind w:left="258" w:right="253" w:firstLine="0"/>
        <w:jc w:val="both"/>
        <w:rPr>
          <w:color w:val="000000"/>
          <w:sz w:val="24"/>
          <w:szCs w:val="24"/>
        </w:rPr>
      </w:pPr>
      <w:r>
        <w:rPr>
          <w:color w:val="000000"/>
          <w:sz w:val="24"/>
          <w:szCs w:val="24"/>
        </w:rPr>
        <w:t>A szakképzésért felelős miniszter - a Kormány adott ágazatért felelős tagjának egyetértésével kiadott -engedélye alapján a technikum az (1) bekezdésben meghatározott szakmai oktatást felsőoktatási intézménnyel közösen kidolgozott szakmai program alapján is megszervezheti.</w:t>
      </w:r>
    </w:p>
    <w:p w:rsidR="009A65EC" w:rsidRDefault="008D5060">
      <w:pPr>
        <w:numPr>
          <w:ilvl w:val="0"/>
          <w:numId w:val="98"/>
        </w:numPr>
        <w:pBdr>
          <w:top w:val="nil"/>
          <w:left w:val="nil"/>
          <w:bottom w:val="nil"/>
          <w:right w:val="nil"/>
          <w:between w:val="nil"/>
        </w:pBdr>
        <w:tabs>
          <w:tab w:val="left" w:pos="588"/>
        </w:tabs>
        <w:spacing w:before="1"/>
        <w:ind w:left="258" w:right="250" w:firstLine="0"/>
        <w:jc w:val="both"/>
        <w:rPr>
          <w:color w:val="000000"/>
          <w:sz w:val="24"/>
          <w:szCs w:val="24"/>
        </w:rPr>
      </w:pPr>
      <w:r>
        <w:rPr>
          <w:color w:val="000000"/>
          <w:sz w:val="24"/>
          <w:szCs w:val="24"/>
        </w:rPr>
        <w:t>A technikum kizárólag érettségi vizsgára történő felkészítést is szervezhet. Az ilyen felkészítés csak felnőttképzési jogviszonyban szervezhető meg a közismereti kerettanterv által meghatározott időtartamban."</w:t>
      </w:r>
    </w:p>
    <w:p w:rsidR="009A65EC" w:rsidRDefault="009A65EC">
      <w:pPr>
        <w:pBdr>
          <w:top w:val="nil"/>
          <w:left w:val="nil"/>
          <w:bottom w:val="nil"/>
          <w:right w:val="nil"/>
          <w:between w:val="nil"/>
        </w:pBdr>
        <w:rPr>
          <w:color w:val="000000"/>
          <w:sz w:val="24"/>
          <w:szCs w:val="24"/>
        </w:rPr>
      </w:pPr>
    </w:p>
    <w:p w:rsidR="009A65EC" w:rsidRDefault="008D5060">
      <w:pPr>
        <w:numPr>
          <w:ilvl w:val="0"/>
          <w:numId w:val="99"/>
        </w:numPr>
        <w:pBdr>
          <w:top w:val="nil"/>
          <w:left w:val="nil"/>
          <w:bottom w:val="nil"/>
          <w:right w:val="nil"/>
          <w:between w:val="nil"/>
        </w:pBdr>
        <w:tabs>
          <w:tab w:val="left" w:pos="521"/>
        </w:tabs>
        <w:ind w:right="259" w:firstLine="0"/>
        <w:jc w:val="both"/>
        <w:rPr>
          <w:color w:val="000000"/>
          <w:sz w:val="24"/>
          <w:szCs w:val="24"/>
        </w:rPr>
      </w:pPr>
      <w:r>
        <w:rPr>
          <w:color w:val="000000"/>
          <w:sz w:val="24"/>
          <w:szCs w:val="24"/>
        </w:rPr>
        <w:t>§ A szakképzésről szóló 2019. évi LXXX. törvény 21. § (1) bekezdése helyébe a következő rendelkezés lép:</w:t>
      </w:r>
    </w:p>
    <w:p w:rsidR="009A65EC" w:rsidRDefault="009A65EC">
      <w:pPr>
        <w:pBdr>
          <w:top w:val="nil"/>
          <w:left w:val="nil"/>
          <w:bottom w:val="nil"/>
          <w:right w:val="nil"/>
          <w:between w:val="nil"/>
        </w:pBdr>
        <w:rPr>
          <w:color w:val="000000"/>
          <w:sz w:val="24"/>
          <w:szCs w:val="24"/>
        </w:rPr>
      </w:pPr>
    </w:p>
    <w:p w:rsidR="009A65EC" w:rsidRDefault="008D5060">
      <w:pPr>
        <w:pStyle w:val="Cmsor5"/>
        <w:ind w:left="258"/>
        <w:jc w:val="both"/>
      </w:pPr>
      <w:r>
        <w:rPr>
          <w:b w:val="0"/>
          <w:bCs w:val="0"/>
        </w:rPr>
        <w:t>"</w:t>
      </w:r>
      <w:r>
        <w:t>(1) A szakképző iskolában</w:t>
      </w:r>
    </w:p>
    <w:p w:rsidR="009A65EC" w:rsidRDefault="009A65EC">
      <w:pPr>
        <w:pBdr>
          <w:top w:val="nil"/>
          <w:left w:val="nil"/>
          <w:bottom w:val="nil"/>
          <w:right w:val="nil"/>
          <w:between w:val="nil"/>
        </w:pBdr>
        <w:rPr>
          <w:b/>
          <w:bCs/>
          <w:color w:val="000000"/>
          <w:sz w:val="24"/>
          <w:szCs w:val="24"/>
        </w:rPr>
      </w:pPr>
    </w:p>
    <w:p w:rsidR="009A65EC" w:rsidRDefault="008D5060">
      <w:pPr>
        <w:numPr>
          <w:ilvl w:val="0"/>
          <w:numId w:val="96"/>
        </w:numPr>
        <w:pBdr>
          <w:top w:val="nil"/>
          <w:left w:val="nil"/>
          <w:bottom w:val="nil"/>
          <w:right w:val="nil"/>
          <w:between w:val="nil"/>
        </w:pBdr>
        <w:tabs>
          <w:tab w:val="left" w:pos="505"/>
        </w:tabs>
        <w:ind w:right="252" w:firstLine="0"/>
        <w:jc w:val="both"/>
        <w:rPr>
          <w:color w:val="000000"/>
          <w:sz w:val="24"/>
          <w:szCs w:val="24"/>
        </w:rPr>
      </w:pPr>
      <w:r>
        <w:rPr>
          <w:color w:val="000000"/>
          <w:sz w:val="24"/>
          <w:szCs w:val="24"/>
        </w:rPr>
        <w:t>az adott szakma megszerzéséhez szükséges közismereti oktatást és az alapfokú iskolai végzettséghez kötött szakma szakmai oktatását magában foglaló, illetve</w:t>
      </w:r>
    </w:p>
    <w:p w:rsidR="009A65EC" w:rsidRDefault="008D5060">
      <w:pPr>
        <w:numPr>
          <w:ilvl w:val="0"/>
          <w:numId w:val="96"/>
        </w:numPr>
        <w:pBdr>
          <w:top w:val="nil"/>
          <w:left w:val="nil"/>
          <w:bottom w:val="nil"/>
          <w:right w:val="nil"/>
          <w:between w:val="nil"/>
        </w:pBdr>
        <w:tabs>
          <w:tab w:val="left" w:pos="545"/>
        </w:tabs>
        <w:ind w:right="256" w:firstLine="0"/>
        <w:jc w:val="both"/>
        <w:rPr>
          <w:color w:val="000000"/>
          <w:sz w:val="24"/>
          <w:szCs w:val="24"/>
        </w:rPr>
      </w:pPr>
      <w:r>
        <w:rPr>
          <w:color w:val="000000"/>
          <w:sz w:val="24"/>
          <w:szCs w:val="24"/>
        </w:rPr>
        <w:t>az alapfokú iskolai végzettséggel kizárólag az alapfokú iskolai végzettséghez kötött szakma szakmai vizsgájára felkészítő</w:t>
      </w:r>
    </w:p>
    <w:p w:rsidR="009A65EC" w:rsidRDefault="008D5060">
      <w:pPr>
        <w:pBdr>
          <w:top w:val="nil"/>
          <w:left w:val="nil"/>
          <w:bottom w:val="nil"/>
          <w:right w:val="nil"/>
          <w:between w:val="nil"/>
        </w:pBdr>
        <w:spacing w:before="1"/>
        <w:ind w:left="258"/>
        <w:jc w:val="both"/>
        <w:rPr>
          <w:color w:val="000000"/>
          <w:sz w:val="24"/>
          <w:szCs w:val="24"/>
        </w:rPr>
      </w:pPr>
      <w:r>
        <w:rPr>
          <w:color w:val="000000"/>
          <w:sz w:val="24"/>
          <w:szCs w:val="24"/>
        </w:rPr>
        <w:t>szakmai oktatás folyik."</w:t>
      </w:r>
    </w:p>
    <w:p w:rsidR="009A65EC" w:rsidRDefault="008D5060">
      <w:pPr>
        <w:pStyle w:val="Cmsor5"/>
        <w:spacing w:before="5" w:line="274" w:lineRule="auto"/>
        <w:ind w:left="258"/>
        <w:jc w:val="both"/>
      </w:pPr>
      <w:r>
        <w:t>Szakmai képzés</w:t>
      </w:r>
    </w:p>
    <w:p w:rsidR="009A65EC" w:rsidRDefault="008D5060">
      <w:pPr>
        <w:pBdr>
          <w:top w:val="nil"/>
          <w:left w:val="nil"/>
          <w:bottom w:val="nil"/>
          <w:right w:val="nil"/>
          <w:between w:val="nil"/>
        </w:pBdr>
        <w:ind w:left="258" w:right="253"/>
        <w:jc w:val="both"/>
        <w:rPr>
          <w:color w:val="000000"/>
          <w:sz w:val="24"/>
          <w:szCs w:val="24"/>
        </w:rPr>
      </w:pPr>
      <w:r>
        <w:rPr>
          <w:color w:val="000000"/>
          <w:sz w:val="24"/>
          <w:szCs w:val="24"/>
        </w:rPr>
        <w:t>2. § A szakképzésről szóló 2019. évi LXXX. törvény 12. §-a helyébe a következő rendelkezés lép: "12. § [A szakmai program]</w:t>
      </w:r>
    </w:p>
    <w:p w:rsidR="009A65EC" w:rsidRDefault="008D5060" w:rsidP="008D5060">
      <w:pPr>
        <w:pBdr>
          <w:top w:val="nil"/>
          <w:left w:val="nil"/>
          <w:bottom w:val="nil"/>
          <w:right w:val="nil"/>
          <w:between w:val="nil"/>
        </w:pBdr>
        <w:ind w:left="258" w:right="256"/>
        <w:jc w:val="both"/>
        <w:rPr>
          <w:color w:val="000000"/>
          <w:sz w:val="24"/>
          <w:szCs w:val="24"/>
        </w:rPr>
      </w:pPr>
      <w:r>
        <w:rPr>
          <w:color w:val="000000"/>
          <w:sz w:val="24"/>
          <w:szCs w:val="24"/>
        </w:rPr>
        <w:t>A szakképző intézményben a nevelő és oktató munka a képzési és kimeneti követelményekre figyelemmel kidolgozott szakmai program alapján folyik. Az egyházi jogi személy, illetve a vallási egyesület által alapított, illetve fenntartott szakképző intézmény szakmai programjába beépíthető az adott vallás hitelveinek megfelelő ismeret. Az egyházi jogi személy, illetve a vallási egyesület által alapított, illetve fenntartott szakképző intézmény szakmai programja a fenntartó jóváhagyásával válik érvényessé."</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258" w:right="249"/>
        <w:jc w:val="both"/>
        <w:rPr>
          <w:color w:val="000000"/>
          <w:sz w:val="24"/>
          <w:szCs w:val="24"/>
        </w:rPr>
      </w:pPr>
      <w:r>
        <w:rPr>
          <w:color w:val="000000"/>
          <w:sz w:val="24"/>
          <w:szCs w:val="24"/>
        </w:rPr>
        <w:t>Szakmai képzésünk szerkezetét változatosan, erőforrásainkat/eszközeinket, a felénk irányuló igényeket figyelembe véve kívánjuk felépíteni. A tanévenkénti szakmakínálat, választható szakmák, a felvehető létszámok tekintetében az intézményfenntartó döntései határozták/határozzák meg. Fontosnak tartjuk, és feladatunknak érezzük, hogy az intézményünkhöz is eljutó információk alapján támogassuk munkájukat, és segítsük döntéseiket. A 2020.09.01-től élő képzéseink a megfelelő KKK és PTT figyelembevételével folynak.</w:t>
      </w:r>
    </w:p>
    <w:p w:rsidR="009A65EC" w:rsidRDefault="009A65EC">
      <w:pPr>
        <w:pBdr>
          <w:top w:val="nil"/>
          <w:left w:val="nil"/>
          <w:bottom w:val="nil"/>
          <w:right w:val="nil"/>
          <w:between w:val="nil"/>
        </w:pBdr>
        <w:rPr>
          <w:color w:val="000000"/>
          <w:sz w:val="26"/>
          <w:szCs w:val="26"/>
        </w:rPr>
      </w:pPr>
    </w:p>
    <w:p w:rsidR="009A65EC" w:rsidRDefault="008D5060">
      <w:pPr>
        <w:pStyle w:val="Cmsor5"/>
        <w:numPr>
          <w:ilvl w:val="1"/>
          <w:numId w:val="101"/>
        </w:numPr>
        <w:tabs>
          <w:tab w:val="left" w:pos="679"/>
        </w:tabs>
        <w:spacing w:before="186"/>
        <w:ind w:hanging="421"/>
        <w:jc w:val="both"/>
      </w:pPr>
      <w:bookmarkStart w:id="40" w:name="_heading=h.ykzw6f1mkubg" w:colFirst="0" w:colLast="0"/>
      <w:bookmarkEnd w:id="40"/>
      <w:r>
        <w:t>A képzési formákba bekapcsolódás szabályai</w:t>
      </w:r>
    </w:p>
    <w:p w:rsidR="009A65EC" w:rsidRDefault="009A65EC">
      <w:pPr>
        <w:pBdr>
          <w:top w:val="nil"/>
          <w:left w:val="nil"/>
          <w:bottom w:val="nil"/>
          <w:right w:val="nil"/>
          <w:between w:val="nil"/>
        </w:pBdr>
        <w:spacing w:before="5"/>
        <w:rPr>
          <w:b/>
          <w:bCs/>
          <w:color w:val="000000"/>
          <w:sz w:val="20"/>
          <w:szCs w:val="20"/>
        </w:rPr>
      </w:pPr>
    </w:p>
    <w:p w:rsidR="009A65EC" w:rsidRDefault="008D5060">
      <w:pPr>
        <w:pBdr>
          <w:top w:val="nil"/>
          <w:left w:val="nil"/>
          <w:bottom w:val="nil"/>
          <w:right w:val="nil"/>
          <w:between w:val="nil"/>
        </w:pBdr>
        <w:ind w:left="258" w:right="251"/>
        <w:jc w:val="both"/>
        <w:rPr>
          <w:color w:val="000000"/>
          <w:sz w:val="24"/>
          <w:szCs w:val="24"/>
        </w:rPr>
      </w:pPr>
      <w:r>
        <w:rPr>
          <w:color w:val="000000"/>
          <w:sz w:val="24"/>
          <w:szCs w:val="24"/>
        </w:rPr>
        <w:t xml:space="preserve">A képzésbe való bekapcsolódás különböző módjait, lehetőségeit a 2019. évi LXXX. törvény a szakképzésről, a 12/2020. (II. 7.) Korm. rendelet a szakképzésről szóló törvény végrehajtásáról és a 2023. évi XXXIII. törvény a szakképzésben lezajlott átalakítás utólagos hatásvizsgálatából adódó törvénymódosításokról előírásai alapján biztosítjuk a tanulók számára. Az egyes </w:t>
      </w:r>
      <w:r w:rsidR="008557C1">
        <w:rPr>
          <w:color w:val="000000"/>
          <w:sz w:val="24"/>
          <w:szCs w:val="24"/>
        </w:rPr>
        <w:t>szakképzések</w:t>
      </w:r>
      <w:r>
        <w:rPr>
          <w:color w:val="000000"/>
          <w:sz w:val="24"/>
          <w:szCs w:val="24"/>
        </w:rPr>
        <w:t xml:space="preserve"> esetében, a képzésbe történő bekapcsolódás feltételeit a kerettanterv is meghatározza.</w:t>
      </w:r>
    </w:p>
    <w:p w:rsidR="009A65EC" w:rsidRDefault="009A65EC">
      <w:pPr>
        <w:pBdr>
          <w:top w:val="nil"/>
          <w:left w:val="nil"/>
          <w:bottom w:val="nil"/>
          <w:right w:val="nil"/>
          <w:between w:val="nil"/>
        </w:pBdr>
        <w:spacing w:before="6"/>
        <w:rPr>
          <w:color w:val="000000"/>
          <w:sz w:val="24"/>
          <w:szCs w:val="24"/>
        </w:rPr>
      </w:pPr>
    </w:p>
    <w:p w:rsidR="009A65EC" w:rsidRDefault="008D5060">
      <w:pPr>
        <w:pStyle w:val="Cmsor5"/>
        <w:spacing w:line="274" w:lineRule="auto"/>
        <w:ind w:left="258"/>
        <w:jc w:val="both"/>
      </w:pPr>
      <w:r>
        <w:t>Előzetesen megszerzett ismeretek, tudás beszámítása</w:t>
      </w:r>
    </w:p>
    <w:p w:rsidR="009A65EC" w:rsidRDefault="008D5060">
      <w:pPr>
        <w:pBdr>
          <w:top w:val="nil"/>
          <w:left w:val="nil"/>
          <w:bottom w:val="nil"/>
          <w:right w:val="nil"/>
          <w:between w:val="nil"/>
        </w:pBdr>
        <w:ind w:left="258" w:right="251"/>
        <w:jc w:val="both"/>
        <w:rPr>
          <w:color w:val="000000"/>
          <w:sz w:val="24"/>
          <w:szCs w:val="24"/>
        </w:rPr>
      </w:pPr>
      <w:r>
        <w:rPr>
          <w:color w:val="000000"/>
          <w:sz w:val="24"/>
          <w:szCs w:val="24"/>
        </w:rPr>
        <w:t>Az előzetes tudás, ismeret, korábban megszerzett szakképesítés beszámításával a képzésben részt- vevő felmentést kaphat adott tantárgyak óráinak részbeni vagy teljes látogatása alól. A felmentés lehetőségéről kérelem alapján határozattal az intézmény vezetője dönt. Az intézmény vezetőjének döntése ellen a megyei (fővárosi) kormányhivatal oktatási főosztályához lehet fellebbezést benyújtani. A fellebbezésre a közigazgatási hatósági eljárás általános szabályait kell alkalmazni. A képzésben résztvevő az előzetesen megszerzett tudás alapján, szakmai és vizsgakövetelményben előírtakat figyelembe véve, mentesülhet a szakmai vizsga egyes részeinek letétele alól. A mentességről kérelem alapján a vizsgabizottság dönt.</w:t>
      </w:r>
    </w:p>
    <w:p w:rsidR="009A65EC" w:rsidRDefault="009A65EC">
      <w:pPr>
        <w:pBdr>
          <w:top w:val="nil"/>
          <w:left w:val="nil"/>
          <w:bottom w:val="nil"/>
          <w:right w:val="nil"/>
          <w:between w:val="nil"/>
        </w:pBdr>
        <w:spacing w:before="7"/>
        <w:rPr>
          <w:color w:val="000000"/>
          <w:sz w:val="21"/>
          <w:szCs w:val="21"/>
        </w:rPr>
      </w:pPr>
    </w:p>
    <w:p w:rsidR="009A65EC" w:rsidRDefault="008D5060">
      <w:pPr>
        <w:pStyle w:val="Cmsor5"/>
        <w:numPr>
          <w:ilvl w:val="1"/>
          <w:numId w:val="101"/>
        </w:numPr>
        <w:ind w:left="258" w:right="3769" w:firstLine="0"/>
        <w:jc w:val="both"/>
      </w:pPr>
      <w:bookmarkStart w:id="41" w:name="_heading=h.pifhn2fdxl47" w:colFirst="0" w:colLast="0"/>
      <w:bookmarkEnd w:id="41"/>
      <w:r>
        <w:t xml:space="preserve">A szakmai képzés cél- és feltételrendszere,szervezése </w:t>
      </w:r>
    </w:p>
    <w:p w:rsidR="009A65EC" w:rsidRDefault="008D5060">
      <w:pPr>
        <w:pStyle w:val="Cmsor5"/>
        <w:spacing w:line="276" w:lineRule="auto"/>
        <w:ind w:left="0" w:right="-57"/>
        <w:jc w:val="both"/>
        <w:rPr>
          <w:b w:val="0"/>
          <w:bCs w:val="0"/>
          <w:color w:val="000000"/>
        </w:rPr>
      </w:pPr>
      <w:bookmarkStart w:id="42" w:name="_heading=h.p2pjym9cx7i" w:colFirst="0" w:colLast="0"/>
      <w:bookmarkEnd w:id="42"/>
      <w:r>
        <w:rPr>
          <w:b w:val="0"/>
          <w:bCs w:val="0"/>
          <w:color w:val="000000"/>
        </w:rPr>
        <w:t>A szakmai elméleti és gyakorlati képzés célja, hogy diákjaink elsajátítsák a szakma műveléséhez szükséges ismereteket, készségeket és képességeket. Képesek legyenek önálló munkavégzésre, szakmai tudásuk folyamatos fejlesztésére, ismerjék a higiénés, munkavédelmi és balesetvédelmi előírásokat, a konkrét tevékenység során a használt eszközöket, használatukat, az alkalmazott technológiákat és az alapanyagokat. A jövő szakemberei megtanulják továbbá, hogyan lehet tiszta, higiénikus, szakszerű munkahelyet kialakítani tevékenységükhöz, munkaszeretetre, pontos és precíz munkavégzésre neveljük őket. Szakterületenként változó, de kiemelt jelentősége van a megfelelő kifejező és beszédkészségnek, a szakmában elvárható mozgáskultúrának, illetve képességnek. Célunk olyan jellemvonások kialakítása, mely a munkatársak megbecsülését, az önzetlen, jó munkatársi kapcsolatok kialakítását teszik lehetővé. Mindezt a tanulók életkori sajátosságait figye- lembe vevő értelmi, érzelmi, esztétikai és testi neveléssel érjük el. A szakmai elméleti képzés az iskolában folyik, általános- és szaktantermekben. A szakmai gyakorlati képzés szakmai képzésben és alapképzésben, az intézmény tanműhelyeiben, tangazdaságában, gyakorlati telephelyein és duális képzőhelyeken valósul meg (részletezve a szakmai gyakorlat szervezésénél</w:t>
      </w:r>
    </w:p>
    <w:p w:rsidR="008557C1" w:rsidRPr="008557C1" w:rsidRDefault="008557C1" w:rsidP="008557C1"/>
    <w:p w:rsidR="009A65EC" w:rsidRDefault="008D5060">
      <w:pPr>
        <w:pStyle w:val="Cmsor5"/>
        <w:spacing w:before="3" w:line="274" w:lineRule="auto"/>
        <w:ind w:left="258"/>
        <w:jc w:val="both"/>
      </w:pPr>
      <w:r>
        <w:t>A szakmai képzés tárgyi feltételei</w:t>
      </w:r>
    </w:p>
    <w:p w:rsidR="009A65EC" w:rsidRDefault="008D5060">
      <w:pPr>
        <w:pBdr>
          <w:top w:val="nil"/>
          <w:left w:val="nil"/>
          <w:bottom w:val="nil"/>
          <w:right w:val="nil"/>
          <w:between w:val="nil"/>
        </w:pBdr>
        <w:spacing w:line="274" w:lineRule="auto"/>
        <w:ind w:left="258"/>
        <w:jc w:val="both"/>
        <w:rPr>
          <w:color w:val="000000"/>
          <w:sz w:val="24"/>
          <w:szCs w:val="24"/>
        </w:rPr>
      </w:pPr>
      <w:r>
        <w:rPr>
          <w:color w:val="000000"/>
          <w:sz w:val="24"/>
          <w:szCs w:val="24"/>
        </w:rPr>
        <w:t>A szakmai képzési tevékenységhez rendelkezésre állnak:</w:t>
      </w:r>
    </w:p>
    <w:p w:rsidR="009A65EC" w:rsidRDefault="008D5060">
      <w:pPr>
        <w:numPr>
          <w:ilvl w:val="2"/>
          <w:numId w:val="101"/>
        </w:numPr>
        <w:pBdr>
          <w:top w:val="nil"/>
          <w:left w:val="nil"/>
          <w:bottom w:val="nil"/>
          <w:right w:val="nil"/>
          <w:between w:val="nil"/>
        </w:pBdr>
        <w:tabs>
          <w:tab w:val="left" w:pos="978"/>
          <w:tab w:val="left" w:pos="979"/>
        </w:tabs>
        <w:spacing w:before="2"/>
        <w:ind w:hanging="361"/>
        <w:rPr>
          <w:color w:val="000000"/>
          <w:sz w:val="24"/>
          <w:szCs w:val="24"/>
        </w:rPr>
      </w:pPr>
      <w:r>
        <w:rPr>
          <w:color w:val="000000"/>
          <w:sz w:val="24"/>
          <w:szCs w:val="24"/>
        </w:rPr>
        <w:t>szaktantermek</w:t>
      </w:r>
    </w:p>
    <w:p w:rsidR="009A65EC" w:rsidRDefault="008D5060">
      <w:pPr>
        <w:numPr>
          <w:ilvl w:val="2"/>
          <w:numId w:val="101"/>
        </w:numPr>
        <w:pBdr>
          <w:top w:val="nil"/>
          <w:left w:val="nil"/>
          <w:bottom w:val="nil"/>
          <w:right w:val="nil"/>
          <w:between w:val="nil"/>
        </w:pBdr>
        <w:tabs>
          <w:tab w:val="left" w:pos="978"/>
          <w:tab w:val="left" w:pos="979"/>
        </w:tabs>
        <w:spacing w:before="1" w:line="293" w:lineRule="auto"/>
        <w:ind w:hanging="361"/>
        <w:rPr>
          <w:color w:val="000000"/>
          <w:sz w:val="24"/>
          <w:szCs w:val="24"/>
        </w:rPr>
      </w:pPr>
      <w:r>
        <w:rPr>
          <w:color w:val="000000"/>
          <w:sz w:val="24"/>
          <w:szCs w:val="24"/>
        </w:rPr>
        <w:t>számítástechnika termek</w:t>
      </w:r>
    </w:p>
    <w:p w:rsidR="008D5060" w:rsidRDefault="008D5060" w:rsidP="008D5060">
      <w:pPr>
        <w:numPr>
          <w:ilvl w:val="2"/>
          <w:numId w:val="101"/>
        </w:numPr>
        <w:pBdr>
          <w:top w:val="nil"/>
          <w:left w:val="nil"/>
          <w:bottom w:val="nil"/>
          <w:right w:val="nil"/>
          <w:between w:val="nil"/>
        </w:pBdr>
        <w:tabs>
          <w:tab w:val="left" w:pos="978"/>
          <w:tab w:val="left" w:pos="979"/>
        </w:tabs>
        <w:spacing w:before="74" w:line="294" w:lineRule="auto"/>
        <w:ind w:hanging="361"/>
        <w:rPr>
          <w:color w:val="000000"/>
          <w:sz w:val="24"/>
          <w:szCs w:val="24"/>
        </w:rPr>
      </w:pPr>
      <w:r w:rsidRPr="008D5060">
        <w:rPr>
          <w:color w:val="000000"/>
          <w:sz w:val="24"/>
          <w:szCs w:val="24"/>
        </w:rPr>
        <w:t>fémipari gépi-forgácsoló tanműhelyek</w:t>
      </w:r>
    </w:p>
    <w:p w:rsidR="009A65EC" w:rsidRPr="008D5060" w:rsidRDefault="008D5060" w:rsidP="008D5060">
      <w:pPr>
        <w:numPr>
          <w:ilvl w:val="2"/>
          <w:numId w:val="101"/>
        </w:numPr>
        <w:pBdr>
          <w:top w:val="nil"/>
          <w:left w:val="nil"/>
          <w:bottom w:val="nil"/>
          <w:right w:val="nil"/>
          <w:between w:val="nil"/>
        </w:pBdr>
        <w:tabs>
          <w:tab w:val="left" w:pos="978"/>
          <w:tab w:val="left" w:pos="979"/>
        </w:tabs>
        <w:spacing w:before="74" w:line="294" w:lineRule="auto"/>
        <w:ind w:hanging="361"/>
        <w:rPr>
          <w:color w:val="000000"/>
          <w:sz w:val="24"/>
          <w:szCs w:val="24"/>
        </w:rPr>
      </w:pPr>
      <w:r w:rsidRPr="008D5060">
        <w:rPr>
          <w:color w:val="000000"/>
          <w:sz w:val="24"/>
          <w:szCs w:val="24"/>
        </w:rPr>
        <w:t>fémipari kézi forgácsoló tanműhelyek</w:t>
      </w:r>
    </w:p>
    <w:p w:rsidR="009A65EC" w:rsidRDefault="008D5060">
      <w:pPr>
        <w:numPr>
          <w:ilvl w:val="2"/>
          <w:numId w:val="101"/>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állattartó telep,</w:t>
      </w:r>
    </w:p>
    <w:p w:rsidR="009A65EC" w:rsidRDefault="008D5060">
      <w:pPr>
        <w:numPr>
          <w:ilvl w:val="2"/>
          <w:numId w:val="101"/>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tankert,</w:t>
      </w:r>
    </w:p>
    <w:p w:rsidR="009A65EC" w:rsidRDefault="008D5060">
      <w:pPr>
        <w:numPr>
          <w:ilvl w:val="2"/>
          <w:numId w:val="101"/>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tangazdaság,</w:t>
      </w:r>
    </w:p>
    <w:p w:rsidR="009A65EC" w:rsidRDefault="008D5060">
      <w:pPr>
        <w:numPr>
          <w:ilvl w:val="2"/>
          <w:numId w:val="101"/>
        </w:numPr>
        <w:pBdr>
          <w:top w:val="nil"/>
          <w:left w:val="nil"/>
          <w:bottom w:val="nil"/>
          <w:right w:val="nil"/>
          <w:between w:val="nil"/>
        </w:pBdr>
        <w:tabs>
          <w:tab w:val="left" w:pos="978"/>
          <w:tab w:val="left" w:pos="979"/>
        </w:tabs>
        <w:spacing w:before="1"/>
        <w:ind w:hanging="361"/>
        <w:rPr>
          <w:color w:val="000000"/>
          <w:sz w:val="24"/>
          <w:szCs w:val="24"/>
        </w:rPr>
      </w:pPr>
      <w:r>
        <w:rPr>
          <w:color w:val="000000"/>
          <w:sz w:val="24"/>
          <w:szCs w:val="24"/>
        </w:rPr>
        <w:t>géppark</w:t>
      </w:r>
    </w:p>
    <w:p w:rsidR="009A65EC" w:rsidRDefault="009A65EC">
      <w:pPr>
        <w:pBdr>
          <w:top w:val="nil"/>
          <w:left w:val="nil"/>
          <w:bottom w:val="nil"/>
          <w:right w:val="nil"/>
          <w:between w:val="nil"/>
        </w:pBdr>
        <w:spacing w:before="8"/>
        <w:rPr>
          <w:color w:val="000000"/>
          <w:sz w:val="23"/>
          <w:szCs w:val="23"/>
        </w:rPr>
      </w:pPr>
    </w:p>
    <w:p w:rsidR="009A65EC" w:rsidRDefault="008D5060">
      <w:pPr>
        <w:pBdr>
          <w:top w:val="nil"/>
          <w:left w:val="nil"/>
          <w:bottom w:val="nil"/>
          <w:right w:val="nil"/>
          <w:between w:val="nil"/>
        </w:pBdr>
        <w:spacing w:line="276" w:lineRule="auto"/>
        <w:ind w:left="258" w:right="250"/>
        <w:jc w:val="both"/>
        <w:rPr>
          <w:color w:val="000000"/>
          <w:sz w:val="24"/>
          <w:szCs w:val="24"/>
        </w:rPr>
      </w:pPr>
      <w:r>
        <w:rPr>
          <w:color w:val="000000"/>
          <w:sz w:val="24"/>
          <w:szCs w:val="24"/>
        </w:rPr>
        <w:t xml:space="preserve">Törekszünk arra, hogy az adott szakképesítésekhez tartozó </w:t>
      </w:r>
      <w:r>
        <w:rPr>
          <w:sz w:val="24"/>
          <w:szCs w:val="24"/>
        </w:rPr>
        <w:t>Képzési és Kimeneti</w:t>
      </w:r>
      <w:r>
        <w:rPr>
          <w:color w:val="000000"/>
          <w:sz w:val="24"/>
          <w:szCs w:val="24"/>
        </w:rPr>
        <w:t>Követelmény eszközjegyzékében felsorolt valamennyi eszköz megfelelő minőségben és mennyiségben a szakképzés rendelkezésére álljon. Az intézmény él minden olyan pályázati lehetőséggel, amelynek segítségével a szakképzés tárgyi feltételrendszerét bővíteni, korszerűsíteni tudja. Kiemelten fontosnak tartjuk azt, hogy a fiatalok lehetőleg korszerű eszközökkel, technikával, technológiával ismerkedjenek meg a szakmai képzés során, olyan környezetben, amely lehetővé teszi a balesetmentes munkavégzést, valamint biztosítja nyugodt problémamentes ismeretelsajátítás és gyakorlás lehetőségét.</w:t>
      </w:r>
    </w:p>
    <w:p w:rsidR="009A65EC" w:rsidRDefault="009A65EC">
      <w:pPr>
        <w:pBdr>
          <w:top w:val="nil"/>
          <w:left w:val="nil"/>
          <w:bottom w:val="nil"/>
          <w:right w:val="nil"/>
          <w:between w:val="nil"/>
        </w:pBdr>
        <w:spacing w:before="6"/>
        <w:rPr>
          <w:color w:val="000000"/>
          <w:sz w:val="24"/>
          <w:szCs w:val="24"/>
        </w:rPr>
      </w:pPr>
    </w:p>
    <w:p w:rsidR="009A65EC" w:rsidRDefault="008D5060">
      <w:pPr>
        <w:pStyle w:val="Cmsor5"/>
        <w:spacing w:line="274" w:lineRule="auto"/>
        <w:ind w:left="258"/>
        <w:jc w:val="both"/>
      </w:pPr>
      <w:r>
        <w:t>A szakmai képzés személyi feltételei</w:t>
      </w:r>
    </w:p>
    <w:p w:rsidR="009A65EC" w:rsidRDefault="008D5060">
      <w:pPr>
        <w:pBdr>
          <w:top w:val="nil"/>
          <w:left w:val="nil"/>
          <w:bottom w:val="nil"/>
          <w:right w:val="nil"/>
          <w:between w:val="nil"/>
        </w:pBdr>
        <w:spacing w:line="276" w:lineRule="auto"/>
        <w:ind w:left="258" w:right="249"/>
        <w:jc w:val="both"/>
        <w:rPr>
          <w:color w:val="000000"/>
          <w:sz w:val="24"/>
          <w:szCs w:val="24"/>
        </w:rPr>
      </w:pPr>
      <w:r>
        <w:rPr>
          <w:color w:val="000000"/>
          <w:sz w:val="24"/>
          <w:szCs w:val="24"/>
        </w:rPr>
        <w:t>Az elméleti és gyakorlati oktatást megfelelő végzettséggel és képzettséggel rendelkező oktató, illetve más szakember láthatja el főállásban, részmunkaidőben vagy óraadóként. A szakmai elméleti és gyakorlati tárgyat oktatók kiválasztása a 2019. évi LXXX. törvény a szakképzésről, a 12/2020. (II. 7.) Korm. rendelet a szakképzésről szóló törvény végrehajtásáról, 2011. évi CLXXXVII. törvényben megfogalmazott előírások, a Nemzeti Köznevelésről szóló 2011. évi CXC. törvény előírásai, valamint az adott szakképesítés a 12/2020 (II.7) Kormányrendeletben foglaltak figyelembevételével és a PTT-ben rögzítetteknek megfelelően történik. Illetve a szakmai oktatás kötelező foglalkozásai összesített számának a szakképzésben lezajlott átalakítás utólagos hatásvizsgálatából adódó törvénymódosításokról szóló 2023. évi XXXIII. törvény (a továbbiakban: MódTv1.) hatálybalépését megelőző napon hatályos programtantervben meghatározott mértékét az adott szakma képzési és kimeneti követelményének ezzel összefüggő módosításáig, de legkésőbb 2024. január 31-éig kötelezően alkalmazni kell. Az e törvény MódTv1. hatálybalépését megelőző napon hatályos 12. § b) pontja szerinti programtanterv közzétételét a szakképzésért felelős miniszter - a szakképzés korszerűsítéséhez szükséges tananyag- és taneszközfejlesztés támogatása érdekében - a honlapon biztosítja.</w:t>
      </w:r>
    </w:p>
    <w:p w:rsidR="009A65EC" w:rsidRDefault="009A65EC">
      <w:pPr>
        <w:pBdr>
          <w:top w:val="nil"/>
          <w:left w:val="nil"/>
          <w:bottom w:val="nil"/>
          <w:right w:val="nil"/>
          <w:between w:val="nil"/>
        </w:pBdr>
        <w:rPr>
          <w:color w:val="000000"/>
          <w:sz w:val="24"/>
          <w:szCs w:val="24"/>
        </w:rPr>
      </w:pPr>
    </w:p>
    <w:p w:rsidR="009A65EC" w:rsidRDefault="008D5060">
      <w:pPr>
        <w:pStyle w:val="Cmsor5"/>
        <w:spacing w:before="1" w:line="274" w:lineRule="auto"/>
        <w:ind w:left="258"/>
        <w:jc w:val="both"/>
      </w:pPr>
      <w:r>
        <w:t>Szakmai elméleti oktatás</w:t>
      </w:r>
    </w:p>
    <w:p w:rsidR="009A65EC" w:rsidRDefault="008D5060">
      <w:pPr>
        <w:pBdr>
          <w:top w:val="nil"/>
          <w:left w:val="nil"/>
          <w:bottom w:val="nil"/>
          <w:right w:val="nil"/>
          <w:between w:val="nil"/>
        </w:pBdr>
        <w:ind w:left="258" w:right="250"/>
        <w:jc w:val="both"/>
        <w:rPr>
          <w:color w:val="000000"/>
          <w:sz w:val="24"/>
          <w:szCs w:val="24"/>
        </w:rPr>
      </w:pPr>
      <w:r>
        <w:rPr>
          <w:color w:val="000000"/>
          <w:sz w:val="24"/>
          <w:szCs w:val="24"/>
        </w:rPr>
        <w:t>Az iskolai rendszerű szakképzés a 2020/2021. tanévben kiadott KKK és PTT alapján, szakmai elméleti és gya-korlati képzés keretében történik. Az iskolai rendszerű szakképzésben a szakmai elméleti képzés szakképző iskolában folyik a kerettantervek, KKK és PTT figyelembevételével elkészített helyi szakmai program alapján. Illetve a szakmai oktatás kötelező foglalkozásai összesített számának a szakképzésben lezajlott átalakítás utólagos hatásvizsgálatából adódó törvénymódosításokról szóló 2023. évi XXXIII. törvény (a továbbiakban: MódTv1.) hatálybalépését megelőző napon hatályos programtantervben meghatározott mértékét az adott szakma képzési és kimeneti követelményének ezzel összefüggő módosításáig, de legkésőbb 2024. január 31-éig kötelezően alkalmazni kell. Az e törvény MódTv1. hatálybalépését megelőző napon hatályos 12. § b) pontja szerinti program- tanterv közzétételét a szakképzésért felelős miniszter - a szakképzés korszerűsítéséhez szükséges tananyag- és taneszközfejlesztés támogatása érdekében - a honlapon biztosítja.</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4" w:lineRule="auto"/>
        <w:ind w:left="258"/>
        <w:jc w:val="both"/>
      </w:pPr>
      <w:r>
        <w:t>Gyakorlati oktatás</w:t>
      </w:r>
    </w:p>
    <w:p w:rsidR="009A65EC" w:rsidRDefault="008D5060" w:rsidP="008D5060">
      <w:pPr>
        <w:pBdr>
          <w:top w:val="nil"/>
          <w:left w:val="nil"/>
          <w:bottom w:val="nil"/>
          <w:right w:val="nil"/>
          <w:between w:val="nil"/>
        </w:pBdr>
        <w:ind w:left="258" w:right="256"/>
        <w:jc w:val="both"/>
        <w:rPr>
          <w:color w:val="000000"/>
          <w:sz w:val="24"/>
          <w:szCs w:val="24"/>
        </w:rPr>
      </w:pPr>
      <w:r>
        <w:rPr>
          <w:color w:val="000000"/>
          <w:sz w:val="24"/>
          <w:szCs w:val="24"/>
        </w:rPr>
        <w:t>A gyakorlati oktatás, a szakmai képzésnek az intézményben, vagy a gyakorlati képzés folytatására jogosult duális képzőhelyeken, gazdálkodó szervezetnél, egyéb szervnél vagy szervezetnél folyó azon része, amelynek célja a szakképesítéshez kapcsolódó munkatevékenységek gyakorlatban tör-ténő elsajátítása és a tanulók felkészítése a szakmai vizsga gyakorlati részére. Intézményünk tanu-lói évfolyamtól, az ágazattól, szakképesítésektől függően eltérő óraszámban teljesítenek kötelező szakmai gyakorlatokat. A szakmai gyakorlatok óraszámát alapvetően az adott képzésre vonatkozó óraterv határozza meg. A gyakorlatok teljesítése történhet az intézmény tanműhelyeiben, tangaz-daságában, illetve tanulószerződéssel és munkaszerződéssel külső gyakorlati helyszínen. A gya-korlati tanítási órák hosszát, a kötelező szüneteket, pihenőidőket a Szakképzésről szóló törvény előírásait figyelembe véve elkészített Gyakorlati oktatási rend tartalmazza. A mezőgazdasági, me-zőgazdasági-gépészeti, illetve erdészeti területen a szakmai gyakorlatok rendjének kialakításakor tekintettel vagyunk a mezőgazdaság sokszínűségére (változó munkaterületek, munkakörnyezet), és az idényszerűségre. A szakmai gyakorlatok megkezdése előtt a tanulók - a szabályoknak meg-felelően - munkavédelmi oktatásban részesülnek. A szakmai gyakorlatok ismeretanyagáról, ta-pasztalatairól a tanulók gyakorlati naplót vezetnek.</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4" w:lineRule="auto"/>
        <w:ind w:left="258"/>
        <w:jc w:val="both"/>
      </w:pPr>
      <w:r>
        <w:t>Fejlesztési irányok</w:t>
      </w:r>
    </w:p>
    <w:p w:rsidR="009A65EC" w:rsidRDefault="008D5060">
      <w:pPr>
        <w:pBdr>
          <w:top w:val="nil"/>
          <w:left w:val="nil"/>
          <w:bottom w:val="nil"/>
          <w:right w:val="nil"/>
          <w:between w:val="nil"/>
        </w:pBdr>
        <w:ind w:left="258" w:right="251"/>
        <w:jc w:val="both"/>
        <w:rPr>
          <w:color w:val="000000"/>
          <w:sz w:val="24"/>
          <w:szCs w:val="24"/>
        </w:rPr>
      </w:pPr>
      <w:r>
        <w:rPr>
          <w:color w:val="000000"/>
          <w:sz w:val="24"/>
          <w:szCs w:val="24"/>
        </w:rPr>
        <w:t xml:space="preserve">Folyamatos feladat a korszerűsítés. A korszerűsítés forrásai a pályázatok, elsősorban a szakképzési pályázatok. A fejlesztési irány meghatározásakor legfontosabbnak tartjuk a gazdasági igényeknek megfelelő képzések kiemelt fejlesztését, képzéseink korszerű szinten tartását. Ehhez természete- sen szükség van az oktatók folyamatos továbbképzésére, a szakmai fejlődés lehetőségének bizto- sítására is. Kiemelten fontosnak tartjuk informatikai eszközeink korszerű szinten tartását. A gépé-szeti és mezőgazdasági képzésünket is érinti az, hogy egyre nagyobb arányban szeretnénk tanítani a megújuló energiákkal kapcsolatos ismereteket, ennek megfelelően célunk e területek tárgyi fel tételeinek fejlesztése is. Kiemelt figyelemmel kell kezelni a </w:t>
      </w:r>
      <w:r>
        <w:rPr>
          <w:sz w:val="24"/>
          <w:szCs w:val="24"/>
        </w:rPr>
        <w:t>preciziós mezőgazdasági tevékenységek eszközrendszerének a folyamatos fejlesztését.</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4" w:lineRule="auto"/>
        <w:ind w:left="258"/>
      </w:pPr>
      <w:r>
        <w:t>Szakmai gyakorlatok lebonyolításának formái</w:t>
      </w:r>
    </w:p>
    <w:p w:rsidR="009A65EC" w:rsidRDefault="008D5060">
      <w:pPr>
        <w:pBdr>
          <w:top w:val="nil"/>
          <w:left w:val="nil"/>
          <w:bottom w:val="nil"/>
          <w:right w:val="nil"/>
          <w:between w:val="nil"/>
        </w:pBdr>
        <w:spacing w:line="274" w:lineRule="auto"/>
        <w:ind w:left="258"/>
        <w:rPr>
          <w:color w:val="000000"/>
          <w:sz w:val="24"/>
          <w:szCs w:val="24"/>
        </w:rPr>
      </w:pPr>
      <w:r>
        <w:rPr>
          <w:color w:val="000000"/>
          <w:sz w:val="24"/>
          <w:szCs w:val="24"/>
        </w:rPr>
        <w:t>A szakmai gyakorlatok alapvetően az alábbi módokon folynak:</w:t>
      </w:r>
    </w:p>
    <w:p w:rsidR="009A65EC" w:rsidRDefault="008D5060">
      <w:pPr>
        <w:numPr>
          <w:ilvl w:val="2"/>
          <w:numId w:val="101"/>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Órarend szerinti gyakorlatok</w:t>
      </w:r>
    </w:p>
    <w:p w:rsidR="009A65EC" w:rsidRDefault="008D5060">
      <w:pPr>
        <w:numPr>
          <w:ilvl w:val="2"/>
          <w:numId w:val="101"/>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Összefüggő szakmai gyakorlat</w:t>
      </w:r>
    </w:p>
    <w:p w:rsidR="009A65EC" w:rsidRDefault="008D5060">
      <w:pPr>
        <w:numPr>
          <w:ilvl w:val="2"/>
          <w:numId w:val="101"/>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Kiegészítő gyakorlat (Együttműködési megállapodás alapján)</w:t>
      </w:r>
    </w:p>
    <w:p w:rsidR="009A65EC" w:rsidRDefault="008D5060">
      <w:pPr>
        <w:numPr>
          <w:ilvl w:val="2"/>
          <w:numId w:val="101"/>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 xml:space="preserve"> </w:t>
      </w:r>
      <w:r>
        <w:rPr>
          <w:sz w:val="24"/>
          <w:szCs w:val="24"/>
        </w:rPr>
        <w:t>M</w:t>
      </w:r>
      <w:r>
        <w:rPr>
          <w:color w:val="000000"/>
          <w:sz w:val="24"/>
          <w:szCs w:val="24"/>
        </w:rPr>
        <w:t>unkaszerződéssel rendelkező tanulók gyakorlata</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line="274" w:lineRule="auto"/>
        <w:ind w:left="258"/>
        <w:jc w:val="both"/>
      </w:pPr>
      <w:r>
        <w:t>Órarend szerinti gyakorlatok</w:t>
      </w:r>
    </w:p>
    <w:p w:rsidR="009A65EC" w:rsidRDefault="008D5060">
      <w:pPr>
        <w:pBdr>
          <w:top w:val="nil"/>
          <w:left w:val="nil"/>
          <w:bottom w:val="nil"/>
          <w:right w:val="nil"/>
          <w:between w:val="nil"/>
        </w:pBdr>
        <w:ind w:left="258" w:right="251"/>
        <w:jc w:val="both"/>
        <w:rPr>
          <w:color w:val="000000"/>
          <w:sz w:val="24"/>
          <w:szCs w:val="24"/>
        </w:rPr>
      </w:pPr>
      <w:r>
        <w:rPr>
          <w:color w:val="000000"/>
          <w:sz w:val="24"/>
          <w:szCs w:val="24"/>
        </w:rPr>
        <w:t xml:space="preserve">Évfolyamtól, ágazattól, szakképesítéstől függően, csoportbontásban, a gyakorlatvezető szakmai  oktatók irányításával, tanmenet alapján folytatott gyakorlat. A gyakorlatok helyszínét a tanmenet alapján a szakmai </w:t>
      </w:r>
      <w:r>
        <w:rPr>
          <w:sz w:val="24"/>
          <w:szCs w:val="24"/>
        </w:rPr>
        <w:t xml:space="preserve"> oktatók </w:t>
      </w:r>
      <w:r>
        <w:rPr>
          <w:color w:val="000000"/>
          <w:sz w:val="24"/>
          <w:szCs w:val="24"/>
        </w:rPr>
        <w:t>határozzák meg.</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2"/>
        <w:rPr>
          <w:color w:val="000000"/>
        </w:rPr>
      </w:pPr>
    </w:p>
    <w:p w:rsidR="009A65EC" w:rsidRDefault="008D5060">
      <w:pPr>
        <w:pStyle w:val="Cmsor5"/>
        <w:spacing w:line="274" w:lineRule="auto"/>
        <w:ind w:left="258"/>
        <w:jc w:val="both"/>
      </w:pPr>
      <w:r>
        <w:t>Tanulószerződéssel és munkaszerződéssel rendelkező tanulók gyakorlata</w:t>
      </w:r>
    </w:p>
    <w:p w:rsidR="009A65EC" w:rsidRDefault="008D5060" w:rsidP="009F3AD7">
      <w:pPr>
        <w:pBdr>
          <w:top w:val="nil"/>
          <w:left w:val="nil"/>
          <w:bottom w:val="nil"/>
          <w:right w:val="nil"/>
          <w:between w:val="nil"/>
        </w:pBdr>
        <w:ind w:left="258" w:right="249"/>
        <w:jc w:val="both"/>
        <w:rPr>
          <w:color w:val="000000"/>
          <w:sz w:val="24"/>
          <w:szCs w:val="24"/>
        </w:rPr>
      </w:pPr>
      <w:r>
        <w:rPr>
          <w:color w:val="000000"/>
          <w:sz w:val="24"/>
          <w:szCs w:val="24"/>
        </w:rPr>
        <w:t>A tanuló szakmai gyakorlati képzése munkaszerződés megkötésével is bizto- sítható. A munkaszerződés megkötésével biztosított gyakorlati képzést a 2019. évi LXXX. törvény a szak-képzésről, a 12/2020. (II. 7.) Korm. rendelet a szakképzésről szóló törvény végrehajtásáról és a</w:t>
      </w:r>
      <w:r w:rsidR="009F3AD7">
        <w:rPr>
          <w:color w:val="000000"/>
          <w:sz w:val="24"/>
          <w:szCs w:val="24"/>
        </w:rPr>
        <w:t xml:space="preserve"> </w:t>
      </w:r>
      <w:r>
        <w:rPr>
          <w:color w:val="000000"/>
          <w:sz w:val="24"/>
          <w:szCs w:val="24"/>
        </w:rPr>
        <w:t>2023. évi XXXIII. törvény a szakképzésben lezajlott átalakítás utólagos hatásvizsgálatából adódó törvénymódosításokról előírásai alapján biztosítjuk a tanulók számára.</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4" w:lineRule="auto"/>
        <w:ind w:left="258"/>
        <w:jc w:val="both"/>
      </w:pPr>
      <w:r>
        <w:t>Összefüggő gyakorlat</w:t>
      </w:r>
    </w:p>
    <w:p w:rsidR="009A65EC" w:rsidRDefault="008D5060">
      <w:pPr>
        <w:pBdr>
          <w:top w:val="nil"/>
          <w:left w:val="nil"/>
          <w:bottom w:val="nil"/>
          <w:right w:val="nil"/>
          <w:between w:val="nil"/>
        </w:pBdr>
        <w:ind w:left="258" w:right="253"/>
        <w:jc w:val="both"/>
        <w:rPr>
          <w:color w:val="000000"/>
          <w:sz w:val="24"/>
          <w:szCs w:val="24"/>
        </w:rPr>
      </w:pPr>
      <w:r>
        <w:rPr>
          <w:color w:val="000000"/>
          <w:sz w:val="24"/>
          <w:szCs w:val="24"/>
        </w:rPr>
        <w:t>A technikumi és a szakképző iskolai évfolyamokon tanuló diákjaink - szakmától függően - a vo- natkozó KKK és a PTT előírásainak megfelelően összefüggő nyári gyakorlatot is teljesíteniük kell. Az összefüggő nyári gyakorlat teljesítése kötelező, a szakmai vizsga megkezdésének feltétele.</w:t>
      </w:r>
    </w:p>
    <w:p w:rsidR="009A65EC" w:rsidRDefault="009A65EC">
      <w:pPr>
        <w:pBdr>
          <w:top w:val="nil"/>
          <w:left w:val="nil"/>
          <w:bottom w:val="nil"/>
          <w:right w:val="nil"/>
          <w:between w:val="nil"/>
        </w:pBdr>
        <w:spacing w:before="7"/>
        <w:rPr>
          <w:color w:val="000000"/>
          <w:sz w:val="21"/>
          <w:szCs w:val="21"/>
        </w:rPr>
      </w:pPr>
    </w:p>
    <w:p w:rsidR="009A65EC" w:rsidRDefault="008D5060">
      <w:pPr>
        <w:pStyle w:val="Cmsor5"/>
        <w:numPr>
          <w:ilvl w:val="1"/>
          <w:numId w:val="101"/>
        </w:numPr>
        <w:tabs>
          <w:tab w:val="left" w:pos="679"/>
        </w:tabs>
        <w:ind w:left="258" w:right="4981" w:firstLine="0"/>
        <w:jc w:val="both"/>
      </w:pPr>
      <w:bookmarkStart w:id="43" w:name="_heading=h.fqkvwpltzgoq" w:colFirst="0" w:colLast="0"/>
      <w:bookmarkEnd w:id="43"/>
      <w:r>
        <w:t>Az ismeretek számonkérésének szabályai Alapszabályok</w:t>
      </w:r>
    </w:p>
    <w:p w:rsidR="009A65EC" w:rsidRDefault="008D5060">
      <w:pPr>
        <w:pBdr>
          <w:top w:val="nil"/>
          <w:left w:val="nil"/>
          <w:bottom w:val="nil"/>
          <w:right w:val="nil"/>
          <w:between w:val="nil"/>
        </w:pBdr>
        <w:spacing w:before="1"/>
        <w:ind w:left="258" w:right="248"/>
        <w:jc w:val="both"/>
        <w:rPr>
          <w:color w:val="000000"/>
          <w:sz w:val="24"/>
          <w:szCs w:val="24"/>
        </w:rPr>
      </w:pPr>
      <w:r>
        <w:rPr>
          <w:color w:val="000000"/>
          <w:sz w:val="24"/>
          <w:szCs w:val="24"/>
        </w:rPr>
        <w:t xml:space="preserve">Az intézmény a pedagógiai programjában meghatározta az iskolai beszámoltatás, az ismeretek számonkérésének követelményeit és formáit, a tanuló magatartása, szorgalma értékelésének és minősítésének követelményeit. Az oktató a tanuló teljesítményét, előmenetelét tanítási év közben rendszeresen </w:t>
      </w:r>
      <w:r>
        <w:rPr>
          <w:b/>
          <w:bCs/>
          <w:color w:val="000000"/>
          <w:sz w:val="24"/>
          <w:szCs w:val="24"/>
        </w:rPr>
        <w:t>érdemjeggyel értékeli</w:t>
      </w:r>
      <w:r>
        <w:rPr>
          <w:color w:val="000000"/>
          <w:sz w:val="24"/>
          <w:szCs w:val="24"/>
        </w:rPr>
        <w:t xml:space="preserve">, félévkor és a tanítási év végén </w:t>
      </w:r>
      <w:r>
        <w:rPr>
          <w:b/>
          <w:bCs/>
          <w:color w:val="000000"/>
          <w:sz w:val="24"/>
          <w:szCs w:val="24"/>
        </w:rPr>
        <w:t xml:space="preserve">osztályzattal </w:t>
      </w:r>
      <w:r>
        <w:rPr>
          <w:color w:val="000000"/>
          <w:sz w:val="24"/>
          <w:szCs w:val="24"/>
        </w:rPr>
        <w:t xml:space="preserve">minősíti. A szakképesítések tantárgyi rendszerét figyelembe véve, a </w:t>
      </w:r>
      <w:r>
        <w:rPr>
          <w:b/>
          <w:bCs/>
          <w:color w:val="000000"/>
          <w:sz w:val="24"/>
          <w:szCs w:val="24"/>
        </w:rPr>
        <w:t xml:space="preserve">tantárgyak </w:t>
      </w:r>
      <w:r>
        <w:rPr>
          <w:color w:val="000000"/>
          <w:sz w:val="24"/>
          <w:szCs w:val="24"/>
        </w:rPr>
        <w:t xml:space="preserve">kerülnek értékelésre. Abban az esetben, ha a tantárgy több tantárgyelemből áll, amelyek évközben külön-külön kerülnek érté- kelésre, a </w:t>
      </w:r>
      <w:r>
        <w:rPr>
          <w:b/>
          <w:bCs/>
          <w:color w:val="000000"/>
          <w:sz w:val="24"/>
          <w:szCs w:val="24"/>
        </w:rPr>
        <w:t xml:space="preserve">tantárgyelemek </w:t>
      </w:r>
      <w:r>
        <w:rPr>
          <w:color w:val="000000"/>
          <w:sz w:val="24"/>
          <w:szCs w:val="24"/>
        </w:rPr>
        <w:t xml:space="preserve">érdemjegyeit figyelembe véve, félévkor és év végén is tantárgyra vo- natkozó </w:t>
      </w:r>
      <w:r>
        <w:rPr>
          <w:b/>
          <w:bCs/>
          <w:color w:val="000000"/>
          <w:sz w:val="24"/>
          <w:szCs w:val="24"/>
        </w:rPr>
        <w:t xml:space="preserve">osztályzatot </w:t>
      </w:r>
      <w:r>
        <w:rPr>
          <w:color w:val="000000"/>
          <w:sz w:val="24"/>
          <w:szCs w:val="24"/>
        </w:rPr>
        <w:t xml:space="preserve">kell kialakítani megfelelő </w:t>
      </w:r>
      <w:r>
        <w:rPr>
          <w:b/>
          <w:bCs/>
          <w:color w:val="000000"/>
          <w:sz w:val="24"/>
          <w:szCs w:val="24"/>
        </w:rPr>
        <w:t xml:space="preserve">súlyozás </w:t>
      </w:r>
      <w:r>
        <w:rPr>
          <w:color w:val="000000"/>
          <w:sz w:val="24"/>
          <w:szCs w:val="24"/>
        </w:rPr>
        <w:t>alkalmazásával. Szakmai elméletből egy félév során, tantárgyanként legalább három jegyet kell szereznie a tanulónak. Gyakorlatból ha- vonta legalább egy érdemjeggyel kell értékelni a tanuló munkáját.</w:t>
      </w:r>
    </w:p>
    <w:p w:rsidR="009A65EC" w:rsidRDefault="009A65EC">
      <w:pPr>
        <w:pBdr>
          <w:top w:val="nil"/>
          <w:left w:val="nil"/>
          <w:bottom w:val="nil"/>
          <w:right w:val="nil"/>
          <w:between w:val="nil"/>
        </w:pBdr>
        <w:spacing w:before="6"/>
        <w:rPr>
          <w:color w:val="000000"/>
          <w:sz w:val="24"/>
          <w:szCs w:val="24"/>
        </w:rPr>
      </w:pPr>
    </w:p>
    <w:p w:rsidR="009A65EC" w:rsidRDefault="008D5060">
      <w:pPr>
        <w:pStyle w:val="Cmsor5"/>
        <w:spacing w:line="275" w:lineRule="auto"/>
        <w:ind w:left="258"/>
      </w:pPr>
      <w:r>
        <w:t>A számonkérés alkalmazott módjai:</w:t>
      </w:r>
    </w:p>
    <w:p w:rsidR="009A65EC" w:rsidRDefault="008D5060">
      <w:pPr>
        <w:numPr>
          <w:ilvl w:val="2"/>
          <w:numId w:val="101"/>
        </w:numPr>
        <w:pBdr>
          <w:top w:val="nil"/>
          <w:left w:val="nil"/>
          <w:bottom w:val="nil"/>
          <w:right w:val="nil"/>
          <w:between w:val="nil"/>
        </w:pBdr>
        <w:tabs>
          <w:tab w:val="left" w:pos="978"/>
          <w:tab w:val="left" w:pos="979"/>
        </w:tabs>
        <w:spacing w:line="291" w:lineRule="auto"/>
        <w:ind w:hanging="361"/>
        <w:rPr>
          <w:color w:val="000000"/>
          <w:sz w:val="24"/>
          <w:szCs w:val="24"/>
        </w:rPr>
      </w:pPr>
      <w:r>
        <w:rPr>
          <w:color w:val="000000"/>
          <w:sz w:val="24"/>
          <w:szCs w:val="24"/>
        </w:rPr>
        <w:t>szóbeli felelet írásbeli felelet témazáró dolgozat projektmunka</w:t>
      </w:r>
    </w:p>
    <w:p w:rsidR="009A65EC" w:rsidRDefault="008D5060">
      <w:pPr>
        <w:numPr>
          <w:ilvl w:val="2"/>
          <w:numId w:val="101"/>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órai munka</w:t>
      </w:r>
    </w:p>
    <w:p w:rsidR="009A65EC" w:rsidRDefault="008D5060">
      <w:pPr>
        <w:numPr>
          <w:ilvl w:val="2"/>
          <w:numId w:val="101"/>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önálló kiselőadás házi dolgozat</w:t>
      </w:r>
    </w:p>
    <w:p w:rsidR="009A65EC" w:rsidRDefault="008D5060">
      <w:pPr>
        <w:numPr>
          <w:ilvl w:val="2"/>
          <w:numId w:val="101"/>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gyakorlati feladat megoldása</w:t>
      </w:r>
    </w:p>
    <w:p w:rsidR="009A65EC" w:rsidRDefault="008D5060">
      <w:pPr>
        <w:numPr>
          <w:ilvl w:val="2"/>
          <w:numId w:val="101"/>
        </w:numPr>
        <w:pBdr>
          <w:top w:val="nil"/>
          <w:left w:val="nil"/>
          <w:bottom w:val="nil"/>
          <w:right w:val="nil"/>
          <w:between w:val="nil"/>
        </w:pBdr>
        <w:tabs>
          <w:tab w:val="left" w:pos="978"/>
          <w:tab w:val="left" w:pos="979"/>
        </w:tabs>
        <w:spacing w:line="294" w:lineRule="auto"/>
        <w:ind w:hanging="361"/>
        <w:rPr>
          <w:color w:val="000000"/>
          <w:sz w:val="24"/>
          <w:szCs w:val="24"/>
        </w:rPr>
      </w:pPr>
      <w:r>
        <w:rPr>
          <w:color w:val="000000"/>
          <w:sz w:val="24"/>
          <w:szCs w:val="24"/>
        </w:rPr>
        <w:t>a tanuló produktumának ellenőrzése, értékelése</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line="274" w:lineRule="auto"/>
        <w:ind w:left="258"/>
      </w:pPr>
      <w:r>
        <w:t>Az iskolai írásbeli beszámoltatások formái, rendje</w:t>
      </w:r>
    </w:p>
    <w:p w:rsidR="009A65EC" w:rsidRDefault="008D5060">
      <w:pPr>
        <w:pBdr>
          <w:top w:val="nil"/>
          <w:left w:val="nil"/>
          <w:bottom w:val="nil"/>
          <w:right w:val="nil"/>
          <w:between w:val="nil"/>
        </w:pBdr>
        <w:ind w:left="258" w:right="235"/>
        <w:rPr>
          <w:color w:val="000000"/>
          <w:sz w:val="24"/>
          <w:szCs w:val="24"/>
        </w:rPr>
      </w:pPr>
      <w:r>
        <w:rPr>
          <w:color w:val="000000"/>
          <w:sz w:val="24"/>
          <w:szCs w:val="24"/>
        </w:rPr>
        <w:t>A diákok folyamatos tanulását, felkészültségét, tudását a szaktanár rendszeres számonkéréssel el- lenőrzi, melynek egyik módja az írásbeli beszámoltatás.</w:t>
      </w:r>
    </w:p>
    <w:p w:rsidR="009A65EC" w:rsidRDefault="008D5060">
      <w:pPr>
        <w:pStyle w:val="Cmsor5"/>
        <w:spacing w:before="3"/>
        <w:ind w:left="258"/>
      </w:pPr>
      <w:r>
        <w:t>Az írásbeli beszámoltatás intézményi formái:</w:t>
      </w:r>
    </w:p>
    <w:p w:rsidR="009A65EC" w:rsidRDefault="009A65EC">
      <w:pPr>
        <w:pBdr>
          <w:top w:val="nil"/>
          <w:left w:val="nil"/>
          <w:bottom w:val="nil"/>
          <w:right w:val="nil"/>
          <w:between w:val="nil"/>
        </w:pBdr>
        <w:spacing w:before="6"/>
        <w:rPr>
          <w:b/>
          <w:bCs/>
          <w:color w:val="000000"/>
          <w:sz w:val="23"/>
          <w:szCs w:val="23"/>
        </w:rPr>
      </w:pPr>
    </w:p>
    <w:p w:rsidR="009A65EC" w:rsidRDefault="008D5060">
      <w:pPr>
        <w:pBdr>
          <w:top w:val="nil"/>
          <w:left w:val="nil"/>
          <w:bottom w:val="nil"/>
          <w:right w:val="nil"/>
          <w:between w:val="nil"/>
        </w:pBdr>
        <w:spacing w:before="1"/>
        <w:ind w:left="258" w:right="257"/>
        <w:jc w:val="both"/>
        <w:rPr>
          <w:color w:val="000000"/>
          <w:sz w:val="24"/>
          <w:szCs w:val="24"/>
        </w:rPr>
      </w:pPr>
      <w:r>
        <w:rPr>
          <w:b/>
          <w:bCs/>
          <w:color w:val="000000"/>
          <w:sz w:val="24"/>
          <w:szCs w:val="24"/>
        </w:rPr>
        <w:t xml:space="preserve">Írásbeli felelet </w:t>
      </w:r>
      <w:r>
        <w:rPr>
          <w:color w:val="000000"/>
          <w:sz w:val="24"/>
          <w:szCs w:val="24"/>
        </w:rPr>
        <w:t>(szaktanár engedélyével, a diák kérésére, SNI esetén): az előző néhány óra tan- anyagára korlátozódik, időtartama legfeljebb egy szóbeli felelet idejének megfelelő, bejelentése nem kötelező előre. Kijavítása a szaktanár számára a következő tanórára kötelező.</w:t>
      </w:r>
    </w:p>
    <w:p w:rsidR="009A65EC" w:rsidRDefault="009A65EC">
      <w:pPr>
        <w:pBdr>
          <w:top w:val="nil"/>
          <w:left w:val="nil"/>
          <w:bottom w:val="nil"/>
          <w:right w:val="nil"/>
          <w:between w:val="nil"/>
        </w:pBdr>
        <w:spacing w:before="11"/>
        <w:rPr>
          <w:color w:val="000000"/>
          <w:sz w:val="23"/>
          <w:szCs w:val="23"/>
        </w:rPr>
      </w:pPr>
    </w:p>
    <w:p w:rsidR="009A65EC" w:rsidRDefault="008D5060">
      <w:pPr>
        <w:pBdr>
          <w:top w:val="nil"/>
          <w:left w:val="nil"/>
          <w:bottom w:val="nil"/>
          <w:right w:val="nil"/>
          <w:between w:val="nil"/>
        </w:pBdr>
        <w:ind w:left="258" w:right="247"/>
        <w:jc w:val="both"/>
        <w:rPr>
          <w:color w:val="000000"/>
          <w:sz w:val="24"/>
          <w:szCs w:val="24"/>
        </w:rPr>
      </w:pPr>
      <w:r>
        <w:rPr>
          <w:b/>
          <w:bCs/>
          <w:color w:val="000000"/>
          <w:sz w:val="24"/>
          <w:szCs w:val="24"/>
        </w:rPr>
        <w:t>Kisdolgozat (röpdolgozat)</w:t>
      </w:r>
      <w:r>
        <w:rPr>
          <w:color w:val="000000"/>
          <w:sz w:val="24"/>
          <w:szCs w:val="24"/>
        </w:rPr>
        <w:t>: az előző néhány óra tananyagára (vagy speciális tudásra: pl. tollba- mondás) korlátozódik, időtartama legfeljebb 20 perc, bejelentése nem kötelező előre. Kijavítása két héten belül kötelező, de legfeljebb az osztályozó értekezletet megelőző 3 munkanap.</w:t>
      </w:r>
    </w:p>
    <w:p w:rsidR="009A65EC" w:rsidRDefault="009A65EC">
      <w:pPr>
        <w:pBdr>
          <w:top w:val="nil"/>
          <w:left w:val="nil"/>
          <w:bottom w:val="nil"/>
          <w:right w:val="nil"/>
          <w:between w:val="nil"/>
        </w:pBdr>
        <w:spacing w:before="1"/>
        <w:rPr>
          <w:color w:val="000000"/>
          <w:sz w:val="24"/>
          <w:szCs w:val="24"/>
        </w:rPr>
      </w:pPr>
    </w:p>
    <w:p w:rsidR="009F3AD7" w:rsidRDefault="008D5060" w:rsidP="009F3AD7">
      <w:pPr>
        <w:pBdr>
          <w:top w:val="nil"/>
          <w:left w:val="nil"/>
          <w:bottom w:val="nil"/>
          <w:right w:val="nil"/>
          <w:between w:val="nil"/>
        </w:pBdr>
        <w:ind w:left="258" w:right="251"/>
        <w:jc w:val="both"/>
        <w:rPr>
          <w:color w:val="000000"/>
          <w:sz w:val="24"/>
          <w:szCs w:val="24"/>
        </w:rPr>
      </w:pPr>
      <w:r>
        <w:rPr>
          <w:b/>
          <w:bCs/>
          <w:color w:val="000000"/>
          <w:sz w:val="24"/>
          <w:szCs w:val="24"/>
        </w:rPr>
        <w:t xml:space="preserve">Nagydolgozat </w:t>
      </w:r>
      <w:r>
        <w:rPr>
          <w:color w:val="000000"/>
          <w:sz w:val="24"/>
          <w:szCs w:val="24"/>
        </w:rPr>
        <w:t>(teszt, feladatlap, esszé: egy témán belüli, legalább 5 tanóra anyagát felölelő): idő- tartama minimum 45 perc, maximum 90 (szaktárgyi specifikumok esetén ettől el lehet térni), be- jelentése előre kötelező. Kijavítása a szaktanárnak 15 munkanapon belül kötelező, de legfeljebb az osztályozó értekezletet megelőző 3 munkanap.</w:t>
      </w:r>
    </w:p>
    <w:p w:rsidR="009F3AD7" w:rsidRDefault="009F3AD7" w:rsidP="009F3AD7">
      <w:pPr>
        <w:pBdr>
          <w:top w:val="nil"/>
          <w:left w:val="nil"/>
          <w:bottom w:val="nil"/>
          <w:right w:val="nil"/>
          <w:between w:val="nil"/>
        </w:pBdr>
        <w:ind w:left="258" w:right="251"/>
        <w:jc w:val="both"/>
        <w:rPr>
          <w:color w:val="000000"/>
          <w:sz w:val="24"/>
          <w:szCs w:val="24"/>
        </w:rPr>
      </w:pPr>
    </w:p>
    <w:p w:rsidR="009A65EC" w:rsidRDefault="008D5060" w:rsidP="009F3AD7">
      <w:pPr>
        <w:pBdr>
          <w:top w:val="nil"/>
          <w:left w:val="nil"/>
          <w:bottom w:val="nil"/>
          <w:right w:val="nil"/>
          <w:between w:val="nil"/>
        </w:pBdr>
        <w:ind w:left="258" w:right="251"/>
        <w:jc w:val="both"/>
        <w:rPr>
          <w:color w:val="000000"/>
          <w:sz w:val="24"/>
          <w:szCs w:val="24"/>
        </w:rPr>
      </w:pPr>
      <w:r>
        <w:rPr>
          <w:b/>
          <w:bCs/>
          <w:color w:val="000000"/>
          <w:sz w:val="24"/>
          <w:szCs w:val="24"/>
        </w:rPr>
        <w:t xml:space="preserve">Témazáró </w:t>
      </w:r>
      <w:r>
        <w:rPr>
          <w:color w:val="000000"/>
          <w:sz w:val="24"/>
          <w:szCs w:val="24"/>
        </w:rPr>
        <w:t>(felmérő) (teszt, feladatlap, esszé: egy adott téma anyagának számonkérésére): időtar- tama minimum 45 perc, maximum 90 (szaktárgyi specifikumok esetén ettől el lehet térni), beje- lentése előre kötelező. Kijavítása a szaktanárnak 15 munkanapon belül kötelező, de legfeljebb az osztályozó értekezletet megelőző 3 munkanap.</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258" w:right="251"/>
        <w:jc w:val="both"/>
        <w:rPr>
          <w:color w:val="000000"/>
          <w:sz w:val="24"/>
          <w:szCs w:val="24"/>
        </w:rPr>
      </w:pPr>
      <w:r>
        <w:rPr>
          <w:b/>
          <w:bCs/>
          <w:color w:val="000000"/>
          <w:sz w:val="24"/>
          <w:szCs w:val="24"/>
        </w:rPr>
        <w:t xml:space="preserve">Házi dolgozat: </w:t>
      </w:r>
      <w:r>
        <w:rPr>
          <w:color w:val="000000"/>
          <w:sz w:val="24"/>
          <w:szCs w:val="24"/>
        </w:rPr>
        <w:t>a tanár által meghatározott formában (műfajban) és mennyiségben (figyelembe véve a tantárgyi specifikációkat). Elkészítéséhez legalább 2 hetet kell adni. Kijavítása a szaktanár-nak 15 munkanapon belül kötelező, de legfeljebb az osztályozó értekezletet megelőző 3 munka-nap.</w:t>
      </w:r>
    </w:p>
    <w:p w:rsidR="009A65EC" w:rsidRDefault="008D5060">
      <w:pPr>
        <w:pBdr>
          <w:top w:val="nil"/>
          <w:left w:val="nil"/>
          <w:bottom w:val="nil"/>
          <w:right w:val="nil"/>
          <w:between w:val="nil"/>
        </w:pBdr>
        <w:ind w:left="258" w:right="252"/>
        <w:jc w:val="both"/>
        <w:rPr>
          <w:color w:val="000000"/>
          <w:sz w:val="24"/>
          <w:szCs w:val="24"/>
        </w:rPr>
      </w:pPr>
      <w:r>
        <w:rPr>
          <w:b/>
          <w:bCs/>
          <w:color w:val="000000"/>
          <w:sz w:val="24"/>
          <w:szCs w:val="24"/>
        </w:rPr>
        <w:t xml:space="preserve">Portfolió (csak a technikus évfolyamokon): </w:t>
      </w:r>
      <w:r>
        <w:rPr>
          <w:color w:val="000000"/>
          <w:sz w:val="24"/>
          <w:szCs w:val="24"/>
        </w:rPr>
        <w:t>az elkészítendő anyag mennyiségétől és minőségé- től függően változó terjedelmű, értéke a portfolió kiadásakor ismertetettek alapján van. Elkészíté- sére legalább 4 hetet kell adni (ebbe beletartozik a konzultációs cheklista megléte is). Kijavítása a szaktanárnak 20 munkanapon belül kötelező, de legfeljebb az osztályozó értekezletet megelőző 3 munkanap.</w:t>
      </w:r>
    </w:p>
    <w:p w:rsidR="009A65EC" w:rsidRDefault="009A65EC">
      <w:pPr>
        <w:pBdr>
          <w:top w:val="nil"/>
          <w:left w:val="nil"/>
          <w:bottom w:val="nil"/>
          <w:right w:val="nil"/>
          <w:between w:val="nil"/>
        </w:pBdr>
        <w:spacing w:before="6"/>
        <w:rPr>
          <w:color w:val="000000"/>
          <w:sz w:val="24"/>
          <w:szCs w:val="24"/>
        </w:rPr>
      </w:pPr>
    </w:p>
    <w:p w:rsidR="009A65EC" w:rsidRDefault="008D5060">
      <w:pPr>
        <w:pStyle w:val="Cmsor5"/>
        <w:spacing w:line="274" w:lineRule="auto"/>
        <w:ind w:left="258"/>
      </w:pPr>
      <w:r>
        <w:t>Korlátozások</w:t>
      </w:r>
    </w:p>
    <w:p w:rsidR="009A65EC" w:rsidRDefault="008D5060">
      <w:pPr>
        <w:pBdr>
          <w:top w:val="nil"/>
          <w:left w:val="nil"/>
          <w:bottom w:val="nil"/>
          <w:right w:val="nil"/>
          <w:between w:val="nil"/>
        </w:pBdr>
        <w:ind w:left="258" w:right="251"/>
        <w:jc w:val="both"/>
        <w:rPr>
          <w:color w:val="000000"/>
          <w:sz w:val="24"/>
          <w:szCs w:val="24"/>
        </w:rPr>
      </w:pPr>
      <w:r>
        <w:rPr>
          <w:color w:val="000000"/>
          <w:sz w:val="24"/>
          <w:szCs w:val="24"/>
        </w:rPr>
        <w:t>Középiskolában csak két nagydolgozat vagy témazáró íratható egy tanítási napon belül (vagy 1 nagy 3 kicsi, vagy 4 kisdolgozat). A nagydolgozatok, témazárók íratásának sorrendjét (időrendjét) azt határozza meg, hogy melyik szaktanár közölte az íratás tényét a tanulókkal hamarabb, illetve jelölte be azt a naplóba. Amennyiben egy tanítási napon egy nagydolgozat vagy témazáró van, akkor ezen felül további legfeljebb 3 írásbeli felelet, kisdolgozat íratható (a tanárok közötti szóbeli megegyezés alapján, a diákok jelzései szerint: jelzik, hogy aznap már írtak hármat). A házi dolgo- zatok mennyisége legfeljebb az adott szaktárgy heti óraszáma. Portfolió tantárgyanként, tanéven- ként és tanulónként egy lehet. A tanuló írásbeli kérésére ettől el lehet térni (versenymunkák, fel- vételi felkészülés indokoltsága stb. esetén). Amennyiben a tanulónak felmentése van valamelyik tárgy írásbeli számonkérési formája alól, akkor a jogszabályban előírtak szerinti eszközöket, lehe- tőségeket kell számára biztosítani. A szakmai képzésben az írásbeli beszámoltatások formáit ki- egészíti az évfolyamfeladat. Az írásbeli munkák értékelésekor az alábbi ponthatárokat kell figye- lembe venni:</w:t>
      </w:r>
    </w:p>
    <w:p w:rsidR="009A65EC" w:rsidRDefault="009A65EC">
      <w:pPr>
        <w:pBdr>
          <w:top w:val="nil"/>
          <w:left w:val="nil"/>
          <w:bottom w:val="nil"/>
          <w:right w:val="nil"/>
          <w:between w:val="nil"/>
        </w:pBdr>
        <w:spacing w:before="10"/>
        <w:rPr>
          <w:color w:val="000000"/>
          <w:sz w:val="27"/>
          <w:szCs w:val="27"/>
        </w:rPr>
      </w:pPr>
    </w:p>
    <w:tbl>
      <w:tblPr>
        <w:tblStyle w:val="a9"/>
        <w:tblW w:w="7400" w:type="dxa"/>
        <w:tblInd w:w="1215" w:type="dxa"/>
        <w:tblLayout w:type="fixed"/>
        <w:tblLook w:val="0000" w:firstRow="0" w:lastRow="0" w:firstColumn="0" w:lastColumn="0" w:noHBand="0" w:noVBand="0"/>
      </w:tblPr>
      <w:tblGrid>
        <w:gridCol w:w="895"/>
        <w:gridCol w:w="967"/>
        <w:gridCol w:w="1278"/>
        <w:gridCol w:w="1109"/>
        <w:gridCol w:w="1079"/>
        <w:gridCol w:w="2072"/>
      </w:tblGrid>
      <w:tr w:rsidR="009A65EC">
        <w:trPr>
          <w:trHeight w:val="303"/>
        </w:trPr>
        <w:tc>
          <w:tcPr>
            <w:tcW w:w="895" w:type="dxa"/>
          </w:tcPr>
          <w:p w:rsidR="009A65EC" w:rsidRDefault="008D5060">
            <w:pPr>
              <w:pBdr>
                <w:top w:val="nil"/>
                <w:left w:val="nil"/>
                <w:bottom w:val="nil"/>
                <w:right w:val="nil"/>
                <w:between w:val="nil"/>
              </w:pBdr>
              <w:spacing w:line="266" w:lineRule="auto"/>
              <w:ind w:left="200"/>
              <w:rPr>
                <w:b/>
                <w:bCs/>
                <w:color w:val="000000"/>
                <w:sz w:val="24"/>
                <w:szCs w:val="24"/>
              </w:rPr>
            </w:pPr>
            <w:r>
              <w:rPr>
                <w:b/>
                <w:bCs/>
                <w:color w:val="000000"/>
                <w:sz w:val="24"/>
                <w:szCs w:val="24"/>
              </w:rPr>
              <w:t>86</w:t>
            </w:r>
          </w:p>
        </w:tc>
        <w:tc>
          <w:tcPr>
            <w:tcW w:w="967" w:type="dxa"/>
          </w:tcPr>
          <w:p w:rsidR="009A65EC" w:rsidRDefault="008D5060">
            <w:pPr>
              <w:pBdr>
                <w:top w:val="nil"/>
                <w:left w:val="nil"/>
                <w:bottom w:val="nil"/>
                <w:right w:val="nil"/>
                <w:between w:val="nil"/>
              </w:pBdr>
              <w:spacing w:line="266" w:lineRule="auto"/>
              <w:ind w:left="454"/>
              <w:rPr>
                <w:b/>
                <w:bCs/>
                <w:color w:val="000000"/>
                <w:sz w:val="24"/>
                <w:szCs w:val="24"/>
              </w:rPr>
            </w:pPr>
            <w:r>
              <w:rPr>
                <w:b/>
                <w:bCs/>
                <w:color w:val="000000"/>
                <w:sz w:val="24"/>
                <w:szCs w:val="24"/>
              </w:rPr>
              <w:t>-</w:t>
            </w:r>
          </w:p>
        </w:tc>
        <w:tc>
          <w:tcPr>
            <w:tcW w:w="1278" w:type="dxa"/>
          </w:tcPr>
          <w:p w:rsidR="009A65EC" w:rsidRDefault="008D5060">
            <w:pPr>
              <w:pBdr>
                <w:top w:val="nil"/>
                <w:left w:val="nil"/>
                <w:bottom w:val="nil"/>
                <w:right w:val="nil"/>
                <w:between w:val="nil"/>
              </w:pBdr>
              <w:spacing w:line="266" w:lineRule="auto"/>
              <w:ind w:right="484"/>
              <w:jc w:val="right"/>
              <w:rPr>
                <w:b/>
                <w:bCs/>
                <w:color w:val="000000"/>
                <w:sz w:val="24"/>
                <w:szCs w:val="24"/>
              </w:rPr>
            </w:pPr>
            <w:r>
              <w:rPr>
                <w:b/>
                <w:bCs/>
                <w:color w:val="000000"/>
                <w:sz w:val="24"/>
                <w:szCs w:val="24"/>
              </w:rPr>
              <w:t>100</w:t>
            </w:r>
          </w:p>
        </w:tc>
        <w:tc>
          <w:tcPr>
            <w:tcW w:w="1109" w:type="dxa"/>
          </w:tcPr>
          <w:p w:rsidR="009A65EC" w:rsidRDefault="008D5060">
            <w:pPr>
              <w:pBdr>
                <w:top w:val="nil"/>
                <w:left w:val="nil"/>
                <w:bottom w:val="nil"/>
                <w:right w:val="nil"/>
                <w:between w:val="nil"/>
              </w:pBdr>
              <w:spacing w:line="266" w:lineRule="auto"/>
              <w:ind w:right="381"/>
              <w:jc w:val="right"/>
              <w:rPr>
                <w:b/>
                <w:bCs/>
                <w:color w:val="000000"/>
                <w:sz w:val="24"/>
                <w:szCs w:val="24"/>
              </w:rPr>
            </w:pPr>
            <w:r>
              <w:rPr>
                <w:b/>
                <w:bCs/>
                <w:color w:val="000000"/>
                <w:sz w:val="24"/>
                <w:szCs w:val="24"/>
              </w:rPr>
              <w:t>%</w:t>
            </w:r>
          </w:p>
        </w:tc>
        <w:tc>
          <w:tcPr>
            <w:tcW w:w="1079" w:type="dxa"/>
          </w:tcPr>
          <w:p w:rsidR="009A65EC" w:rsidRDefault="008D5060">
            <w:pPr>
              <w:pBdr>
                <w:top w:val="nil"/>
                <w:left w:val="nil"/>
                <w:bottom w:val="nil"/>
                <w:right w:val="nil"/>
                <w:between w:val="nil"/>
              </w:pBdr>
              <w:spacing w:line="266" w:lineRule="auto"/>
              <w:ind w:left="382"/>
              <w:rPr>
                <w:b/>
                <w:bCs/>
                <w:color w:val="000000"/>
                <w:sz w:val="24"/>
                <w:szCs w:val="24"/>
              </w:rPr>
            </w:pPr>
            <w:r>
              <w:rPr>
                <w:b/>
                <w:bCs/>
                <w:color w:val="000000"/>
                <w:sz w:val="24"/>
                <w:szCs w:val="24"/>
              </w:rPr>
              <w:t>=</w:t>
            </w:r>
          </w:p>
        </w:tc>
        <w:tc>
          <w:tcPr>
            <w:tcW w:w="2072" w:type="dxa"/>
          </w:tcPr>
          <w:p w:rsidR="009A65EC" w:rsidRDefault="008D5060">
            <w:pPr>
              <w:pBdr>
                <w:top w:val="nil"/>
                <w:left w:val="nil"/>
                <w:bottom w:val="nil"/>
                <w:right w:val="nil"/>
                <w:between w:val="nil"/>
              </w:pBdr>
              <w:spacing w:line="266" w:lineRule="auto"/>
              <w:ind w:left="366" w:right="10"/>
              <w:jc w:val="center"/>
              <w:rPr>
                <w:b/>
                <w:bCs/>
                <w:color w:val="000000"/>
                <w:sz w:val="24"/>
                <w:szCs w:val="24"/>
              </w:rPr>
            </w:pPr>
            <w:r>
              <w:rPr>
                <w:b/>
                <w:bCs/>
                <w:color w:val="000000"/>
                <w:sz w:val="24"/>
                <w:szCs w:val="24"/>
              </w:rPr>
              <w:t>Jeles (5)</w:t>
            </w:r>
          </w:p>
        </w:tc>
      </w:tr>
      <w:tr w:rsidR="009A65EC">
        <w:trPr>
          <w:trHeight w:val="339"/>
        </w:trPr>
        <w:tc>
          <w:tcPr>
            <w:tcW w:w="895" w:type="dxa"/>
          </w:tcPr>
          <w:p w:rsidR="009A65EC" w:rsidRDefault="008D5060">
            <w:pPr>
              <w:pBdr>
                <w:top w:val="nil"/>
                <w:left w:val="nil"/>
                <w:bottom w:val="nil"/>
                <w:right w:val="nil"/>
                <w:between w:val="nil"/>
              </w:pBdr>
              <w:spacing w:before="27"/>
              <w:ind w:left="200"/>
              <w:rPr>
                <w:b/>
                <w:bCs/>
                <w:color w:val="000000"/>
                <w:sz w:val="24"/>
                <w:szCs w:val="24"/>
              </w:rPr>
            </w:pPr>
            <w:r>
              <w:rPr>
                <w:b/>
                <w:bCs/>
                <w:color w:val="000000"/>
                <w:sz w:val="24"/>
                <w:szCs w:val="24"/>
              </w:rPr>
              <w:t>70</w:t>
            </w:r>
          </w:p>
        </w:tc>
        <w:tc>
          <w:tcPr>
            <w:tcW w:w="967" w:type="dxa"/>
          </w:tcPr>
          <w:p w:rsidR="009A65EC" w:rsidRDefault="008D5060">
            <w:pPr>
              <w:pBdr>
                <w:top w:val="nil"/>
                <w:left w:val="nil"/>
                <w:bottom w:val="nil"/>
                <w:right w:val="nil"/>
                <w:between w:val="nil"/>
              </w:pBdr>
              <w:spacing w:before="27"/>
              <w:ind w:left="454"/>
              <w:rPr>
                <w:b/>
                <w:bCs/>
                <w:color w:val="000000"/>
                <w:sz w:val="24"/>
                <w:szCs w:val="24"/>
              </w:rPr>
            </w:pPr>
            <w:r>
              <w:rPr>
                <w:b/>
                <w:bCs/>
                <w:color w:val="000000"/>
                <w:sz w:val="24"/>
                <w:szCs w:val="24"/>
              </w:rPr>
              <w:t>-</w:t>
            </w:r>
          </w:p>
        </w:tc>
        <w:tc>
          <w:tcPr>
            <w:tcW w:w="1278" w:type="dxa"/>
          </w:tcPr>
          <w:p w:rsidR="009A65EC" w:rsidRDefault="008D5060">
            <w:pPr>
              <w:pBdr>
                <w:top w:val="nil"/>
                <w:left w:val="nil"/>
                <w:bottom w:val="nil"/>
                <w:right w:val="nil"/>
                <w:between w:val="nil"/>
              </w:pBdr>
              <w:spacing w:before="27"/>
              <w:ind w:right="544"/>
              <w:jc w:val="right"/>
              <w:rPr>
                <w:b/>
                <w:bCs/>
                <w:color w:val="000000"/>
                <w:sz w:val="24"/>
                <w:szCs w:val="24"/>
              </w:rPr>
            </w:pPr>
            <w:r>
              <w:rPr>
                <w:b/>
                <w:bCs/>
                <w:color w:val="000000"/>
                <w:sz w:val="24"/>
                <w:szCs w:val="24"/>
              </w:rPr>
              <w:t>85</w:t>
            </w:r>
          </w:p>
        </w:tc>
        <w:tc>
          <w:tcPr>
            <w:tcW w:w="1109" w:type="dxa"/>
          </w:tcPr>
          <w:p w:rsidR="009A65EC" w:rsidRDefault="008D5060">
            <w:pPr>
              <w:pBdr>
                <w:top w:val="nil"/>
                <w:left w:val="nil"/>
                <w:bottom w:val="nil"/>
                <w:right w:val="nil"/>
                <w:between w:val="nil"/>
              </w:pBdr>
              <w:spacing w:before="27"/>
              <w:ind w:right="381"/>
              <w:jc w:val="right"/>
              <w:rPr>
                <w:b/>
                <w:bCs/>
                <w:color w:val="000000"/>
                <w:sz w:val="24"/>
                <w:szCs w:val="24"/>
              </w:rPr>
            </w:pPr>
            <w:r>
              <w:rPr>
                <w:b/>
                <w:bCs/>
                <w:color w:val="000000"/>
                <w:sz w:val="24"/>
                <w:szCs w:val="24"/>
              </w:rPr>
              <w:t>%</w:t>
            </w:r>
          </w:p>
        </w:tc>
        <w:tc>
          <w:tcPr>
            <w:tcW w:w="1079" w:type="dxa"/>
          </w:tcPr>
          <w:p w:rsidR="009A65EC" w:rsidRDefault="008D5060">
            <w:pPr>
              <w:pBdr>
                <w:top w:val="nil"/>
                <w:left w:val="nil"/>
                <w:bottom w:val="nil"/>
                <w:right w:val="nil"/>
                <w:between w:val="nil"/>
              </w:pBdr>
              <w:spacing w:before="27"/>
              <w:ind w:left="382"/>
              <w:rPr>
                <w:b/>
                <w:bCs/>
                <w:color w:val="000000"/>
                <w:sz w:val="24"/>
                <w:szCs w:val="24"/>
              </w:rPr>
            </w:pPr>
            <w:r>
              <w:rPr>
                <w:b/>
                <w:bCs/>
                <w:color w:val="000000"/>
                <w:sz w:val="24"/>
                <w:szCs w:val="24"/>
              </w:rPr>
              <w:t>=</w:t>
            </w:r>
          </w:p>
        </w:tc>
        <w:tc>
          <w:tcPr>
            <w:tcW w:w="2072" w:type="dxa"/>
          </w:tcPr>
          <w:p w:rsidR="009A65EC" w:rsidRDefault="008D5060">
            <w:pPr>
              <w:pBdr>
                <w:top w:val="nil"/>
                <w:left w:val="nil"/>
                <w:bottom w:val="nil"/>
                <w:right w:val="nil"/>
                <w:between w:val="nil"/>
              </w:pBdr>
              <w:spacing w:before="27"/>
              <w:ind w:left="366" w:right="8"/>
              <w:jc w:val="center"/>
              <w:rPr>
                <w:b/>
                <w:bCs/>
                <w:color w:val="000000"/>
                <w:sz w:val="24"/>
                <w:szCs w:val="24"/>
              </w:rPr>
            </w:pPr>
            <w:r>
              <w:rPr>
                <w:b/>
                <w:bCs/>
                <w:color w:val="000000"/>
                <w:sz w:val="24"/>
                <w:szCs w:val="24"/>
              </w:rPr>
              <w:t>Jó (4)</w:t>
            </w:r>
          </w:p>
        </w:tc>
      </w:tr>
      <w:tr w:rsidR="009A65EC">
        <w:trPr>
          <w:trHeight w:val="339"/>
        </w:trPr>
        <w:tc>
          <w:tcPr>
            <w:tcW w:w="895" w:type="dxa"/>
          </w:tcPr>
          <w:p w:rsidR="009A65EC" w:rsidRDefault="008D5060">
            <w:pPr>
              <w:pBdr>
                <w:top w:val="nil"/>
                <w:left w:val="nil"/>
                <w:bottom w:val="nil"/>
                <w:right w:val="nil"/>
                <w:between w:val="nil"/>
              </w:pBdr>
              <w:spacing w:before="26"/>
              <w:ind w:left="200"/>
              <w:rPr>
                <w:b/>
                <w:bCs/>
                <w:color w:val="000000"/>
                <w:sz w:val="24"/>
                <w:szCs w:val="24"/>
              </w:rPr>
            </w:pPr>
            <w:r>
              <w:rPr>
                <w:b/>
                <w:bCs/>
                <w:color w:val="000000"/>
                <w:sz w:val="24"/>
                <w:szCs w:val="24"/>
              </w:rPr>
              <w:t>56</w:t>
            </w:r>
          </w:p>
        </w:tc>
        <w:tc>
          <w:tcPr>
            <w:tcW w:w="967" w:type="dxa"/>
          </w:tcPr>
          <w:p w:rsidR="009A65EC" w:rsidRDefault="008D5060">
            <w:pPr>
              <w:pBdr>
                <w:top w:val="nil"/>
                <w:left w:val="nil"/>
                <w:bottom w:val="nil"/>
                <w:right w:val="nil"/>
                <w:between w:val="nil"/>
              </w:pBdr>
              <w:spacing w:before="26"/>
              <w:ind w:left="454"/>
              <w:rPr>
                <w:b/>
                <w:bCs/>
                <w:color w:val="000000"/>
                <w:sz w:val="24"/>
                <w:szCs w:val="24"/>
              </w:rPr>
            </w:pPr>
            <w:r>
              <w:rPr>
                <w:b/>
                <w:bCs/>
                <w:color w:val="000000"/>
                <w:sz w:val="24"/>
                <w:szCs w:val="24"/>
              </w:rPr>
              <w:t>-</w:t>
            </w:r>
          </w:p>
        </w:tc>
        <w:tc>
          <w:tcPr>
            <w:tcW w:w="1278" w:type="dxa"/>
          </w:tcPr>
          <w:p w:rsidR="009A65EC" w:rsidRDefault="008D5060">
            <w:pPr>
              <w:pBdr>
                <w:top w:val="nil"/>
                <w:left w:val="nil"/>
                <w:bottom w:val="nil"/>
                <w:right w:val="nil"/>
                <w:between w:val="nil"/>
              </w:pBdr>
              <w:spacing w:before="26"/>
              <w:ind w:right="544"/>
              <w:jc w:val="right"/>
              <w:rPr>
                <w:b/>
                <w:bCs/>
                <w:color w:val="000000"/>
                <w:sz w:val="24"/>
                <w:szCs w:val="24"/>
              </w:rPr>
            </w:pPr>
            <w:r>
              <w:rPr>
                <w:b/>
                <w:bCs/>
                <w:color w:val="000000"/>
                <w:sz w:val="24"/>
                <w:szCs w:val="24"/>
              </w:rPr>
              <w:t>69</w:t>
            </w:r>
          </w:p>
        </w:tc>
        <w:tc>
          <w:tcPr>
            <w:tcW w:w="1109" w:type="dxa"/>
          </w:tcPr>
          <w:p w:rsidR="009A65EC" w:rsidRDefault="008D5060">
            <w:pPr>
              <w:pBdr>
                <w:top w:val="nil"/>
                <w:left w:val="nil"/>
                <w:bottom w:val="nil"/>
                <w:right w:val="nil"/>
                <w:between w:val="nil"/>
              </w:pBdr>
              <w:spacing w:before="26"/>
              <w:ind w:right="381"/>
              <w:jc w:val="right"/>
              <w:rPr>
                <w:b/>
                <w:bCs/>
                <w:color w:val="000000"/>
                <w:sz w:val="24"/>
                <w:szCs w:val="24"/>
              </w:rPr>
            </w:pPr>
            <w:r>
              <w:rPr>
                <w:b/>
                <w:bCs/>
                <w:color w:val="000000"/>
                <w:sz w:val="24"/>
                <w:szCs w:val="24"/>
              </w:rPr>
              <w:t>%</w:t>
            </w:r>
          </w:p>
        </w:tc>
        <w:tc>
          <w:tcPr>
            <w:tcW w:w="1079" w:type="dxa"/>
          </w:tcPr>
          <w:p w:rsidR="009A65EC" w:rsidRDefault="008D5060">
            <w:pPr>
              <w:pBdr>
                <w:top w:val="nil"/>
                <w:left w:val="nil"/>
                <w:bottom w:val="nil"/>
                <w:right w:val="nil"/>
                <w:between w:val="nil"/>
              </w:pBdr>
              <w:spacing w:before="26"/>
              <w:ind w:left="382"/>
              <w:rPr>
                <w:b/>
                <w:bCs/>
                <w:color w:val="000000"/>
                <w:sz w:val="24"/>
                <w:szCs w:val="24"/>
              </w:rPr>
            </w:pPr>
            <w:r>
              <w:rPr>
                <w:b/>
                <w:bCs/>
                <w:color w:val="000000"/>
                <w:sz w:val="24"/>
                <w:szCs w:val="24"/>
              </w:rPr>
              <w:t>=</w:t>
            </w:r>
          </w:p>
        </w:tc>
        <w:tc>
          <w:tcPr>
            <w:tcW w:w="2072" w:type="dxa"/>
          </w:tcPr>
          <w:p w:rsidR="009A65EC" w:rsidRDefault="008D5060">
            <w:pPr>
              <w:pBdr>
                <w:top w:val="nil"/>
                <w:left w:val="nil"/>
                <w:bottom w:val="nil"/>
                <w:right w:val="nil"/>
                <w:between w:val="nil"/>
              </w:pBdr>
              <w:spacing w:before="26"/>
              <w:ind w:left="366" w:right="10"/>
              <w:jc w:val="center"/>
              <w:rPr>
                <w:b/>
                <w:bCs/>
                <w:color w:val="000000"/>
                <w:sz w:val="24"/>
                <w:szCs w:val="24"/>
              </w:rPr>
            </w:pPr>
            <w:r>
              <w:rPr>
                <w:b/>
                <w:bCs/>
                <w:color w:val="000000"/>
                <w:sz w:val="24"/>
                <w:szCs w:val="24"/>
              </w:rPr>
              <w:t>Közepes (3)</w:t>
            </w:r>
          </w:p>
        </w:tc>
      </w:tr>
      <w:tr w:rsidR="009A65EC">
        <w:trPr>
          <w:trHeight w:val="340"/>
        </w:trPr>
        <w:tc>
          <w:tcPr>
            <w:tcW w:w="895" w:type="dxa"/>
          </w:tcPr>
          <w:p w:rsidR="009A65EC" w:rsidRDefault="008D5060">
            <w:pPr>
              <w:pBdr>
                <w:top w:val="nil"/>
                <w:left w:val="nil"/>
                <w:bottom w:val="nil"/>
                <w:right w:val="nil"/>
                <w:between w:val="nil"/>
              </w:pBdr>
              <w:spacing w:before="27"/>
              <w:ind w:left="200"/>
              <w:rPr>
                <w:b/>
                <w:bCs/>
                <w:color w:val="000000"/>
                <w:sz w:val="24"/>
                <w:szCs w:val="24"/>
              </w:rPr>
            </w:pPr>
            <w:r>
              <w:rPr>
                <w:b/>
                <w:bCs/>
                <w:color w:val="000000"/>
                <w:sz w:val="24"/>
                <w:szCs w:val="24"/>
              </w:rPr>
              <w:t>40</w:t>
            </w:r>
          </w:p>
        </w:tc>
        <w:tc>
          <w:tcPr>
            <w:tcW w:w="967" w:type="dxa"/>
          </w:tcPr>
          <w:p w:rsidR="009A65EC" w:rsidRDefault="008D5060">
            <w:pPr>
              <w:pBdr>
                <w:top w:val="nil"/>
                <w:left w:val="nil"/>
                <w:bottom w:val="nil"/>
                <w:right w:val="nil"/>
                <w:between w:val="nil"/>
              </w:pBdr>
              <w:spacing w:before="27"/>
              <w:ind w:left="454"/>
              <w:rPr>
                <w:b/>
                <w:bCs/>
                <w:color w:val="000000"/>
                <w:sz w:val="24"/>
                <w:szCs w:val="24"/>
              </w:rPr>
            </w:pPr>
            <w:r>
              <w:rPr>
                <w:b/>
                <w:bCs/>
                <w:color w:val="000000"/>
                <w:sz w:val="24"/>
                <w:szCs w:val="24"/>
              </w:rPr>
              <w:t>-</w:t>
            </w:r>
          </w:p>
        </w:tc>
        <w:tc>
          <w:tcPr>
            <w:tcW w:w="1278" w:type="dxa"/>
          </w:tcPr>
          <w:p w:rsidR="009A65EC" w:rsidRDefault="008D5060">
            <w:pPr>
              <w:pBdr>
                <w:top w:val="nil"/>
                <w:left w:val="nil"/>
                <w:bottom w:val="nil"/>
                <w:right w:val="nil"/>
                <w:between w:val="nil"/>
              </w:pBdr>
              <w:spacing w:before="27"/>
              <w:ind w:right="544"/>
              <w:jc w:val="right"/>
              <w:rPr>
                <w:b/>
                <w:bCs/>
                <w:color w:val="000000"/>
                <w:sz w:val="24"/>
                <w:szCs w:val="24"/>
              </w:rPr>
            </w:pPr>
            <w:r>
              <w:rPr>
                <w:b/>
                <w:bCs/>
                <w:color w:val="000000"/>
                <w:sz w:val="24"/>
                <w:szCs w:val="24"/>
              </w:rPr>
              <w:t>55</w:t>
            </w:r>
          </w:p>
        </w:tc>
        <w:tc>
          <w:tcPr>
            <w:tcW w:w="1109" w:type="dxa"/>
          </w:tcPr>
          <w:p w:rsidR="009A65EC" w:rsidRDefault="008D5060">
            <w:pPr>
              <w:pBdr>
                <w:top w:val="nil"/>
                <w:left w:val="nil"/>
                <w:bottom w:val="nil"/>
                <w:right w:val="nil"/>
                <w:between w:val="nil"/>
              </w:pBdr>
              <w:spacing w:before="27"/>
              <w:ind w:right="381"/>
              <w:jc w:val="right"/>
              <w:rPr>
                <w:b/>
                <w:bCs/>
                <w:color w:val="000000"/>
                <w:sz w:val="24"/>
                <w:szCs w:val="24"/>
              </w:rPr>
            </w:pPr>
            <w:r>
              <w:rPr>
                <w:b/>
                <w:bCs/>
                <w:color w:val="000000"/>
                <w:sz w:val="24"/>
                <w:szCs w:val="24"/>
              </w:rPr>
              <w:t>%</w:t>
            </w:r>
          </w:p>
        </w:tc>
        <w:tc>
          <w:tcPr>
            <w:tcW w:w="1079" w:type="dxa"/>
          </w:tcPr>
          <w:p w:rsidR="009A65EC" w:rsidRDefault="008D5060">
            <w:pPr>
              <w:pBdr>
                <w:top w:val="nil"/>
                <w:left w:val="nil"/>
                <w:bottom w:val="nil"/>
                <w:right w:val="nil"/>
                <w:between w:val="nil"/>
              </w:pBdr>
              <w:spacing w:before="27"/>
              <w:ind w:left="382"/>
              <w:rPr>
                <w:b/>
                <w:bCs/>
                <w:color w:val="000000"/>
                <w:sz w:val="24"/>
                <w:szCs w:val="24"/>
              </w:rPr>
            </w:pPr>
            <w:r>
              <w:rPr>
                <w:b/>
                <w:bCs/>
                <w:color w:val="000000"/>
                <w:sz w:val="24"/>
                <w:szCs w:val="24"/>
              </w:rPr>
              <w:t>=</w:t>
            </w:r>
          </w:p>
        </w:tc>
        <w:tc>
          <w:tcPr>
            <w:tcW w:w="2072" w:type="dxa"/>
          </w:tcPr>
          <w:p w:rsidR="009A65EC" w:rsidRDefault="008D5060">
            <w:pPr>
              <w:pBdr>
                <w:top w:val="nil"/>
                <w:left w:val="nil"/>
                <w:bottom w:val="nil"/>
                <w:right w:val="nil"/>
                <w:between w:val="nil"/>
              </w:pBdr>
              <w:spacing w:before="27"/>
              <w:ind w:left="366" w:right="9"/>
              <w:jc w:val="center"/>
              <w:rPr>
                <w:b/>
                <w:bCs/>
                <w:color w:val="000000"/>
                <w:sz w:val="24"/>
                <w:szCs w:val="24"/>
              </w:rPr>
            </w:pPr>
            <w:r>
              <w:rPr>
                <w:b/>
                <w:bCs/>
                <w:color w:val="000000"/>
                <w:sz w:val="24"/>
                <w:szCs w:val="24"/>
              </w:rPr>
              <w:t>Elégséges (2)</w:t>
            </w:r>
          </w:p>
        </w:tc>
      </w:tr>
      <w:tr w:rsidR="009A65EC">
        <w:trPr>
          <w:trHeight w:val="303"/>
        </w:trPr>
        <w:tc>
          <w:tcPr>
            <w:tcW w:w="895" w:type="dxa"/>
          </w:tcPr>
          <w:p w:rsidR="009A65EC" w:rsidRDefault="008D5060">
            <w:pPr>
              <w:pBdr>
                <w:top w:val="nil"/>
                <w:left w:val="nil"/>
                <w:bottom w:val="nil"/>
                <w:right w:val="nil"/>
                <w:between w:val="nil"/>
              </w:pBdr>
              <w:spacing w:before="27" w:line="256" w:lineRule="auto"/>
              <w:ind w:left="260"/>
              <w:rPr>
                <w:b/>
                <w:bCs/>
                <w:color w:val="000000"/>
                <w:sz w:val="24"/>
                <w:szCs w:val="24"/>
              </w:rPr>
            </w:pPr>
            <w:r>
              <w:rPr>
                <w:b/>
                <w:bCs/>
                <w:color w:val="000000"/>
                <w:sz w:val="24"/>
                <w:szCs w:val="24"/>
              </w:rPr>
              <w:t>0</w:t>
            </w:r>
          </w:p>
        </w:tc>
        <w:tc>
          <w:tcPr>
            <w:tcW w:w="967" w:type="dxa"/>
          </w:tcPr>
          <w:p w:rsidR="009A65EC" w:rsidRDefault="008D5060">
            <w:pPr>
              <w:pBdr>
                <w:top w:val="nil"/>
                <w:left w:val="nil"/>
                <w:bottom w:val="nil"/>
                <w:right w:val="nil"/>
                <w:between w:val="nil"/>
              </w:pBdr>
              <w:spacing w:before="27" w:line="256" w:lineRule="auto"/>
              <w:ind w:left="454"/>
              <w:rPr>
                <w:b/>
                <w:bCs/>
                <w:color w:val="000000"/>
                <w:sz w:val="24"/>
                <w:szCs w:val="24"/>
              </w:rPr>
            </w:pPr>
            <w:r>
              <w:rPr>
                <w:b/>
                <w:bCs/>
                <w:color w:val="000000"/>
                <w:sz w:val="24"/>
                <w:szCs w:val="24"/>
              </w:rPr>
              <w:t>-</w:t>
            </w:r>
          </w:p>
        </w:tc>
        <w:tc>
          <w:tcPr>
            <w:tcW w:w="1278" w:type="dxa"/>
          </w:tcPr>
          <w:p w:rsidR="009A65EC" w:rsidRDefault="008D5060">
            <w:pPr>
              <w:pBdr>
                <w:top w:val="nil"/>
                <w:left w:val="nil"/>
                <w:bottom w:val="nil"/>
                <w:right w:val="nil"/>
                <w:between w:val="nil"/>
              </w:pBdr>
              <w:spacing w:before="27" w:line="256" w:lineRule="auto"/>
              <w:ind w:right="544"/>
              <w:jc w:val="right"/>
              <w:rPr>
                <w:b/>
                <w:bCs/>
                <w:color w:val="000000"/>
                <w:sz w:val="24"/>
                <w:szCs w:val="24"/>
              </w:rPr>
            </w:pPr>
            <w:r>
              <w:rPr>
                <w:b/>
                <w:bCs/>
                <w:color w:val="000000"/>
                <w:sz w:val="24"/>
                <w:szCs w:val="24"/>
              </w:rPr>
              <w:t>39</w:t>
            </w:r>
          </w:p>
        </w:tc>
        <w:tc>
          <w:tcPr>
            <w:tcW w:w="1109" w:type="dxa"/>
          </w:tcPr>
          <w:p w:rsidR="009A65EC" w:rsidRDefault="008D5060">
            <w:pPr>
              <w:pBdr>
                <w:top w:val="nil"/>
                <w:left w:val="nil"/>
                <w:bottom w:val="nil"/>
                <w:right w:val="nil"/>
                <w:between w:val="nil"/>
              </w:pBdr>
              <w:spacing w:before="27" w:line="256" w:lineRule="auto"/>
              <w:ind w:right="381"/>
              <w:jc w:val="right"/>
              <w:rPr>
                <w:b/>
                <w:bCs/>
                <w:color w:val="000000"/>
                <w:sz w:val="24"/>
                <w:szCs w:val="24"/>
              </w:rPr>
            </w:pPr>
            <w:r>
              <w:rPr>
                <w:b/>
                <w:bCs/>
                <w:color w:val="000000"/>
                <w:sz w:val="24"/>
                <w:szCs w:val="24"/>
              </w:rPr>
              <w:t>%</w:t>
            </w:r>
          </w:p>
        </w:tc>
        <w:tc>
          <w:tcPr>
            <w:tcW w:w="1079" w:type="dxa"/>
          </w:tcPr>
          <w:p w:rsidR="009A65EC" w:rsidRDefault="008D5060">
            <w:pPr>
              <w:pBdr>
                <w:top w:val="nil"/>
                <w:left w:val="nil"/>
                <w:bottom w:val="nil"/>
                <w:right w:val="nil"/>
                <w:between w:val="nil"/>
              </w:pBdr>
              <w:spacing w:before="27" w:line="256" w:lineRule="auto"/>
              <w:ind w:left="382"/>
              <w:rPr>
                <w:b/>
                <w:bCs/>
                <w:color w:val="000000"/>
                <w:sz w:val="24"/>
                <w:szCs w:val="24"/>
              </w:rPr>
            </w:pPr>
            <w:r>
              <w:rPr>
                <w:b/>
                <w:bCs/>
                <w:color w:val="000000"/>
                <w:sz w:val="24"/>
                <w:szCs w:val="24"/>
              </w:rPr>
              <w:t>=</w:t>
            </w:r>
          </w:p>
        </w:tc>
        <w:tc>
          <w:tcPr>
            <w:tcW w:w="2072" w:type="dxa"/>
          </w:tcPr>
          <w:p w:rsidR="009A65EC" w:rsidRDefault="008D5060">
            <w:pPr>
              <w:pBdr>
                <w:top w:val="nil"/>
                <w:left w:val="nil"/>
                <w:bottom w:val="nil"/>
                <w:right w:val="nil"/>
                <w:between w:val="nil"/>
              </w:pBdr>
              <w:spacing w:before="27" w:line="256" w:lineRule="auto"/>
              <w:ind w:left="366" w:right="7"/>
              <w:jc w:val="center"/>
              <w:rPr>
                <w:b/>
                <w:bCs/>
                <w:color w:val="000000"/>
                <w:sz w:val="24"/>
                <w:szCs w:val="24"/>
              </w:rPr>
            </w:pPr>
            <w:r>
              <w:rPr>
                <w:b/>
                <w:bCs/>
                <w:color w:val="000000"/>
                <w:sz w:val="24"/>
                <w:szCs w:val="24"/>
              </w:rPr>
              <w:t>Elégtelen (1)</w:t>
            </w:r>
          </w:p>
        </w:tc>
      </w:tr>
    </w:tbl>
    <w:p w:rsidR="009A65EC" w:rsidRDefault="009A65EC">
      <w:pPr>
        <w:pBdr>
          <w:top w:val="nil"/>
          <w:left w:val="nil"/>
          <w:bottom w:val="nil"/>
          <w:right w:val="nil"/>
          <w:between w:val="nil"/>
        </w:pBdr>
        <w:spacing w:before="6"/>
        <w:rPr>
          <w:color w:val="000000"/>
          <w:sz w:val="26"/>
          <w:szCs w:val="26"/>
        </w:rPr>
      </w:pPr>
    </w:p>
    <w:p w:rsidR="009A65EC" w:rsidRDefault="008D5060">
      <w:pPr>
        <w:pBdr>
          <w:top w:val="nil"/>
          <w:left w:val="nil"/>
          <w:bottom w:val="nil"/>
          <w:right w:val="nil"/>
          <w:between w:val="nil"/>
        </w:pBdr>
        <w:ind w:left="258"/>
        <w:rPr>
          <w:color w:val="000000"/>
          <w:sz w:val="24"/>
          <w:szCs w:val="24"/>
        </w:rPr>
      </w:pPr>
      <w:r>
        <w:rPr>
          <w:color w:val="000000"/>
          <w:sz w:val="24"/>
          <w:szCs w:val="24"/>
        </w:rPr>
        <w:t>Amennyiben az írásbeli beszámoltatásnak, a szaktanár által egyedileg meghatározott pontozási útmutatója van, akkor azt a tanulóval előzetesen ismertetni kell!</w:t>
      </w:r>
    </w:p>
    <w:p w:rsidR="009A65EC" w:rsidRDefault="008D5060">
      <w:pPr>
        <w:pStyle w:val="Cmsor5"/>
        <w:spacing w:before="5" w:line="274" w:lineRule="auto"/>
        <w:ind w:left="258"/>
      </w:pPr>
      <w:r>
        <w:t>A szóbeli beszámoltatás</w:t>
      </w:r>
    </w:p>
    <w:p w:rsidR="009A65EC" w:rsidRDefault="008D5060">
      <w:pPr>
        <w:pBdr>
          <w:top w:val="nil"/>
          <w:left w:val="nil"/>
          <w:bottom w:val="nil"/>
          <w:right w:val="nil"/>
          <w:between w:val="nil"/>
        </w:pBdr>
        <w:ind w:left="258" w:right="198"/>
        <w:rPr>
          <w:color w:val="000000"/>
          <w:sz w:val="24"/>
          <w:szCs w:val="24"/>
        </w:rPr>
      </w:pPr>
      <w:r>
        <w:rPr>
          <w:color w:val="000000"/>
          <w:sz w:val="24"/>
          <w:szCs w:val="24"/>
        </w:rPr>
        <w:t>A szóbeli beszámoltatás esetében a szaktanár az írásbeli beszámoltatás értékelési szabályait kell, hogy alkalmazza. Amennyiben ettől eltér, akkor azt a tanulóval előzetesen közölnie kell.</w:t>
      </w:r>
    </w:p>
    <w:p w:rsidR="009A65EC" w:rsidRDefault="008D5060">
      <w:pPr>
        <w:pStyle w:val="Cmsor5"/>
        <w:spacing w:before="3" w:line="274" w:lineRule="auto"/>
        <w:ind w:left="258"/>
      </w:pPr>
      <w:r>
        <w:t>Az otthoni felkészüléshez előírt írásbeli és szóbeli feladatok meghatározásának elvei</w:t>
      </w:r>
    </w:p>
    <w:p w:rsidR="009A65EC" w:rsidRDefault="008D5060">
      <w:pPr>
        <w:pBdr>
          <w:top w:val="nil"/>
          <w:left w:val="nil"/>
          <w:bottom w:val="nil"/>
          <w:right w:val="nil"/>
          <w:between w:val="nil"/>
        </w:pBdr>
        <w:spacing w:line="274" w:lineRule="auto"/>
        <w:ind w:left="258"/>
        <w:rPr>
          <w:color w:val="000000"/>
          <w:sz w:val="24"/>
          <w:szCs w:val="24"/>
        </w:rPr>
      </w:pPr>
      <w:r>
        <w:rPr>
          <w:color w:val="000000"/>
          <w:sz w:val="24"/>
          <w:szCs w:val="24"/>
        </w:rPr>
        <w:t>A „házi feladat” céljai:</w:t>
      </w:r>
    </w:p>
    <w:p w:rsidR="009A65EC" w:rsidRDefault="008D5060">
      <w:pPr>
        <w:numPr>
          <w:ilvl w:val="2"/>
          <w:numId w:val="101"/>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újra feldolgozni, elmélyíteni, rögzíteni az órán tanultakat;</w:t>
      </w:r>
    </w:p>
    <w:p w:rsidR="009A65EC" w:rsidRDefault="008D5060">
      <w:pPr>
        <w:numPr>
          <w:ilvl w:val="2"/>
          <w:numId w:val="101"/>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készségszintig gyakoroltatni a tanult algoritmusokat;</w:t>
      </w:r>
    </w:p>
    <w:p w:rsidR="009A65EC" w:rsidRDefault="008D5060">
      <w:pPr>
        <w:numPr>
          <w:ilvl w:val="2"/>
          <w:numId w:val="101"/>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önálló kutatómunkát végeztetni valamely témában;</w:t>
      </w:r>
    </w:p>
    <w:p w:rsidR="009A65EC" w:rsidRDefault="008D5060">
      <w:pPr>
        <w:numPr>
          <w:ilvl w:val="2"/>
          <w:numId w:val="101"/>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alkotómunkára ösztönözni valamely témában.</w:t>
      </w:r>
    </w:p>
    <w:p w:rsidR="009A65EC" w:rsidRDefault="009A65EC">
      <w:pPr>
        <w:pBdr>
          <w:top w:val="nil"/>
          <w:left w:val="nil"/>
          <w:bottom w:val="nil"/>
          <w:right w:val="nil"/>
          <w:between w:val="nil"/>
        </w:pBdr>
        <w:rPr>
          <w:color w:val="000000"/>
          <w:sz w:val="28"/>
          <w:szCs w:val="28"/>
        </w:rPr>
      </w:pPr>
    </w:p>
    <w:p w:rsidR="009A65EC" w:rsidRDefault="008D5060">
      <w:pPr>
        <w:pStyle w:val="Cmsor5"/>
        <w:spacing w:before="231"/>
        <w:ind w:left="258"/>
      </w:pPr>
      <w:r>
        <w:t>Elveink:</w:t>
      </w:r>
    </w:p>
    <w:p w:rsidR="009A65EC" w:rsidRDefault="008D5060">
      <w:pPr>
        <w:numPr>
          <w:ilvl w:val="2"/>
          <w:numId w:val="101"/>
        </w:numPr>
        <w:pBdr>
          <w:top w:val="nil"/>
          <w:left w:val="nil"/>
          <w:bottom w:val="nil"/>
          <w:right w:val="nil"/>
          <w:between w:val="nil"/>
        </w:pBdr>
        <w:tabs>
          <w:tab w:val="left" w:pos="979"/>
        </w:tabs>
        <w:spacing w:before="74" w:line="294" w:lineRule="auto"/>
        <w:ind w:hanging="361"/>
        <w:jc w:val="both"/>
        <w:rPr>
          <w:color w:val="000000"/>
          <w:sz w:val="24"/>
          <w:szCs w:val="24"/>
        </w:rPr>
      </w:pPr>
      <w:r>
        <w:rPr>
          <w:color w:val="000000"/>
          <w:sz w:val="24"/>
          <w:szCs w:val="24"/>
        </w:rPr>
        <w:t>Házi feladatot öncélúan nem adunk (azaz, ha a fenti célok egyikét sem szolgálja).</w:t>
      </w:r>
    </w:p>
    <w:p w:rsidR="009A65EC" w:rsidRDefault="008D5060">
      <w:pPr>
        <w:numPr>
          <w:ilvl w:val="2"/>
          <w:numId w:val="101"/>
        </w:numPr>
        <w:pBdr>
          <w:top w:val="nil"/>
          <w:left w:val="nil"/>
          <w:bottom w:val="nil"/>
          <w:right w:val="nil"/>
          <w:between w:val="nil"/>
        </w:pBdr>
        <w:tabs>
          <w:tab w:val="left" w:pos="979"/>
        </w:tabs>
        <w:spacing w:before="2" w:line="237" w:lineRule="auto"/>
        <w:ind w:right="251"/>
        <w:jc w:val="both"/>
        <w:rPr>
          <w:color w:val="000000"/>
          <w:sz w:val="24"/>
          <w:szCs w:val="24"/>
        </w:rPr>
      </w:pPr>
      <w:r>
        <w:rPr>
          <w:color w:val="000000"/>
          <w:sz w:val="24"/>
          <w:szCs w:val="24"/>
        </w:rPr>
        <w:t>A házi feladat mennyiségének meghatározásánál mindenkor figyelembe kell venni, hogy a tanulónak naponta 5-7 órája van, és szinte minden órán tűznek ki a számára kötelezően megoldandó feladatot.</w:t>
      </w:r>
    </w:p>
    <w:p w:rsidR="009A65EC" w:rsidRDefault="008D5060">
      <w:pPr>
        <w:numPr>
          <w:ilvl w:val="2"/>
          <w:numId w:val="101"/>
        </w:numPr>
        <w:pBdr>
          <w:top w:val="nil"/>
          <w:left w:val="nil"/>
          <w:bottom w:val="nil"/>
          <w:right w:val="nil"/>
          <w:between w:val="nil"/>
        </w:pBdr>
        <w:tabs>
          <w:tab w:val="left" w:pos="979"/>
        </w:tabs>
        <w:spacing w:before="4"/>
        <w:ind w:right="255"/>
        <w:jc w:val="both"/>
        <w:rPr>
          <w:color w:val="000000"/>
          <w:sz w:val="24"/>
          <w:szCs w:val="24"/>
        </w:rPr>
      </w:pPr>
      <w:r>
        <w:rPr>
          <w:color w:val="000000"/>
          <w:sz w:val="24"/>
          <w:szCs w:val="24"/>
        </w:rPr>
        <w:t>Csak olyan feladat adható kötelező jelleggel, amelynek megoldására valamennyi tanuló képes. (Ha ez a csoport heterogén tudásszintje miatt nem lehetséges, akkor a házi feladat- nak mindig legyen olyan része, amelynek elvégzésére / elkészítésére / megtanulására min- denki képes.)</w:t>
      </w:r>
    </w:p>
    <w:p w:rsidR="009A65EC" w:rsidRDefault="008D5060">
      <w:pPr>
        <w:numPr>
          <w:ilvl w:val="2"/>
          <w:numId w:val="101"/>
        </w:numPr>
        <w:pBdr>
          <w:top w:val="nil"/>
          <w:left w:val="nil"/>
          <w:bottom w:val="nil"/>
          <w:right w:val="nil"/>
          <w:between w:val="nil"/>
        </w:pBdr>
        <w:tabs>
          <w:tab w:val="left" w:pos="979"/>
        </w:tabs>
        <w:spacing w:before="2" w:line="237" w:lineRule="auto"/>
        <w:ind w:right="257"/>
        <w:jc w:val="both"/>
        <w:rPr>
          <w:color w:val="000000"/>
          <w:sz w:val="24"/>
          <w:szCs w:val="24"/>
        </w:rPr>
      </w:pPr>
      <w:r>
        <w:rPr>
          <w:color w:val="000000"/>
          <w:sz w:val="24"/>
          <w:szCs w:val="24"/>
        </w:rPr>
        <w:t>A házi feladatot, mindig részben vagy teljesen (minden diákra, illetve feladatra vonatko- zóan) ellenőrizni kell.</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258" w:right="256"/>
        <w:jc w:val="both"/>
        <w:rPr>
          <w:color w:val="000000"/>
          <w:sz w:val="24"/>
          <w:szCs w:val="24"/>
        </w:rPr>
      </w:pPr>
      <w:r>
        <w:rPr>
          <w:color w:val="000000"/>
          <w:sz w:val="24"/>
          <w:szCs w:val="24"/>
        </w:rPr>
        <w:t>A naplóban minden tantárgy érdemjegyeit a szaktanároknak folyamatosan vezetni kell, és félévkor illetve év végén le kell zárni.</w:t>
      </w:r>
    </w:p>
    <w:p w:rsidR="009A65EC" w:rsidRDefault="009A65EC">
      <w:pPr>
        <w:pBdr>
          <w:top w:val="nil"/>
          <w:left w:val="nil"/>
          <w:bottom w:val="nil"/>
          <w:right w:val="nil"/>
          <w:between w:val="nil"/>
        </w:pBdr>
        <w:rPr>
          <w:color w:val="000000"/>
          <w:sz w:val="26"/>
          <w:szCs w:val="26"/>
        </w:rPr>
      </w:pPr>
    </w:p>
    <w:p w:rsidR="009A65EC" w:rsidRDefault="008D5060">
      <w:pPr>
        <w:pStyle w:val="Cmsor5"/>
        <w:numPr>
          <w:ilvl w:val="1"/>
          <w:numId w:val="101"/>
        </w:numPr>
        <w:tabs>
          <w:tab w:val="left" w:pos="679"/>
        </w:tabs>
        <w:spacing w:before="186"/>
        <w:ind w:hanging="421"/>
      </w:pPr>
      <w:bookmarkStart w:id="44" w:name="_heading=h.o72ia15hs7fn" w:colFirst="0" w:colLast="0"/>
      <w:bookmarkEnd w:id="44"/>
      <w:r>
        <w:t>Az intézmény magasabb évfolyamára lépés feltételei</w:t>
      </w:r>
    </w:p>
    <w:p w:rsidR="009A65EC" w:rsidRDefault="009A65EC">
      <w:pPr>
        <w:pBdr>
          <w:top w:val="nil"/>
          <w:left w:val="nil"/>
          <w:bottom w:val="nil"/>
          <w:right w:val="nil"/>
          <w:between w:val="nil"/>
        </w:pBdr>
        <w:spacing w:before="5"/>
        <w:rPr>
          <w:b/>
          <w:bCs/>
          <w:color w:val="000000"/>
          <w:sz w:val="20"/>
          <w:szCs w:val="20"/>
        </w:rPr>
      </w:pPr>
    </w:p>
    <w:p w:rsidR="009A65EC" w:rsidRDefault="008D5060">
      <w:pPr>
        <w:pBdr>
          <w:top w:val="nil"/>
          <w:left w:val="nil"/>
          <w:bottom w:val="nil"/>
          <w:right w:val="nil"/>
          <w:between w:val="nil"/>
        </w:pBdr>
        <w:spacing w:before="1"/>
        <w:ind w:left="258" w:right="250"/>
        <w:jc w:val="both"/>
        <w:rPr>
          <w:color w:val="000000"/>
          <w:sz w:val="24"/>
          <w:szCs w:val="24"/>
        </w:rPr>
      </w:pPr>
      <w:r>
        <w:rPr>
          <w:color w:val="000000"/>
          <w:sz w:val="24"/>
          <w:szCs w:val="24"/>
        </w:rPr>
        <w:t>A tanuló az intézmény magasabb évfolyamára akkor léphet, ha a meghatározott követelményeket az adott évfolyamon minden tantárgyból teljesítette. A követelmények teljesítését a oktatók a tanulók év közbeni tanulmányi munkája, illetve érdemjegyei alapján bírálják el. Aki háromnál kevesebb tantárgyból nem teljesíti a követelményeket, az javítóvizsgát tehet. Aki háromnál több tantárgyból nem felelt meg követelményeknek, az évfolyam megismétlésével haladhat tovább. A továbbhaladást befolyásolja a tanuló esetleges szakmai elméleti és gyakorlati foglalkozásokról tör- ténő hiányzása is. A mulasztással kapcsolatos előírásokat a Szakképzési törvény 39-40. § -a tar- talmazza.</w:t>
      </w:r>
    </w:p>
    <w:p w:rsidR="009A65EC" w:rsidRDefault="009A65EC">
      <w:pPr>
        <w:pBdr>
          <w:top w:val="nil"/>
          <w:left w:val="nil"/>
          <w:bottom w:val="nil"/>
          <w:right w:val="nil"/>
          <w:between w:val="nil"/>
        </w:pBdr>
        <w:rPr>
          <w:color w:val="000000"/>
          <w:sz w:val="26"/>
          <w:szCs w:val="26"/>
        </w:rPr>
      </w:pPr>
    </w:p>
    <w:p w:rsidR="009A65EC" w:rsidRDefault="008D5060">
      <w:pPr>
        <w:pStyle w:val="Cmsor5"/>
        <w:numPr>
          <w:ilvl w:val="1"/>
          <w:numId w:val="101"/>
        </w:numPr>
        <w:tabs>
          <w:tab w:val="left" w:pos="799"/>
        </w:tabs>
        <w:spacing w:before="186"/>
        <w:ind w:left="798" w:hanging="541"/>
      </w:pPr>
      <w:bookmarkStart w:id="45" w:name="_heading=h.vsvbr3rhcx1c" w:colFirst="0" w:colLast="0"/>
      <w:bookmarkEnd w:id="45"/>
      <w:r>
        <w:t>Az intézmény által szervezett vizsgák</w:t>
      </w:r>
    </w:p>
    <w:p w:rsidR="009A65EC" w:rsidRDefault="009A65EC">
      <w:pPr>
        <w:pBdr>
          <w:top w:val="nil"/>
          <w:left w:val="nil"/>
          <w:bottom w:val="nil"/>
          <w:right w:val="nil"/>
          <w:between w:val="nil"/>
        </w:pBdr>
        <w:spacing w:before="5"/>
        <w:rPr>
          <w:b/>
          <w:bCs/>
          <w:color w:val="000000"/>
          <w:sz w:val="20"/>
          <w:szCs w:val="20"/>
        </w:rPr>
      </w:pPr>
    </w:p>
    <w:p w:rsidR="009A65EC" w:rsidRDefault="008D5060">
      <w:pPr>
        <w:pBdr>
          <w:top w:val="nil"/>
          <w:left w:val="nil"/>
          <w:bottom w:val="nil"/>
          <w:right w:val="nil"/>
          <w:between w:val="nil"/>
        </w:pBdr>
        <w:ind w:left="258"/>
        <w:rPr>
          <w:color w:val="000000"/>
          <w:sz w:val="24"/>
          <w:szCs w:val="24"/>
        </w:rPr>
      </w:pPr>
      <w:r>
        <w:rPr>
          <w:color w:val="000000"/>
          <w:sz w:val="24"/>
          <w:szCs w:val="24"/>
        </w:rPr>
        <w:t>Az intézmény a szakképzés tekintetében az alábbiakban felsorolt vizsgákat szervezi meg.</w:t>
      </w:r>
    </w:p>
    <w:p w:rsidR="009A65EC" w:rsidRDefault="008D5060">
      <w:pPr>
        <w:numPr>
          <w:ilvl w:val="2"/>
          <w:numId w:val="101"/>
        </w:numPr>
        <w:pBdr>
          <w:top w:val="nil"/>
          <w:left w:val="nil"/>
          <w:bottom w:val="nil"/>
          <w:right w:val="nil"/>
          <w:between w:val="nil"/>
        </w:pBdr>
        <w:tabs>
          <w:tab w:val="left" w:pos="978"/>
          <w:tab w:val="left" w:pos="979"/>
        </w:tabs>
        <w:spacing w:before="2" w:line="293" w:lineRule="auto"/>
        <w:ind w:hanging="361"/>
        <w:rPr>
          <w:color w:val="000000"/>
          <w:sz w:val="24"/>
          <w:szCs w:val="24"/>
        </w:rPr>
      </w:pPr>
      <w:r>
        <w:rPr>
          <w:color w:val="000000"/>
          <w:sz w:val="24"/>
          <w:szCs w:val="24"/>
        </w:rPr>
        <w:t>Ágazati alapvizsga</w:t>
      </w:r>
    </w:p>
    <w:p w:rsidR="009A65EC" w:rsidRDefault="008D5060">
      <w:pPr>
        <w:numPr>
          <w:ilvl w:val="2"/>
          <w:numId w:val="101"/>
        </w:numPr>
        <w:pBdr>
          <w:top w:val="nil"/>
          <w:left w:val="nil"/>
          <w:bottom w:val="nil"/>
          <w:right w:val="nil"/>
          <w:between w:val="nil"/>
        </w:pBdr>
        <w:tabs>
          <w:tab w:val="left" w:pos="978"/>
          <w:tab w:val="left" w:pos="979"/>
        </w:tabs>
        <w:spacing w:line="293" w:lineRule="auto"/>
        <w:ind w:hanging="361"/>
        <w:rPr>
          <w:color w:val="000000"/>
          <w:sz w:val="24"/>
          <w:szCs w:val="24"/>
        </w:rPr>
      </w:pPr>
      <w:r>
        <w:rPr>
          <w:color w:val="000000"/>
          <w:sz w:val="24"/>
          <w:szCs w:val="24"/>
        </w:rPr>
        <w:t>szakmai vizsgák</w:t>
      </w:r>
    </w:p>
    <w:p w:rsidR="009A65EC" w:rsidRDefault="009A65EC">
      <w:pPr>
        <w:pBdr>
          <w:top w:val="nil"/>
          <w:left w:val="nil"/>
          <w:bottom w:val="nil"/>
          <w:right w:val="nil"/>
          <w:between w:val="nil"/>
        </w:pBdr>
        <w:spacing w:before="4"/>
        <w:rPr>
          <w:color w:val="000000"/>
          <w:sz w:val="24"/>
          <w:szCs w:val="24"/>
        </w:rPr>
      </w:pPr>
    </w:p>
    <w:p w:rsidR="009A65EC" w:rsidRDefault="008D5060">
      <w:pPr>
        <w:pStyle w:val="Cmsor5"/>
        <w:spacing w:line="274" w:lineRule="auto"/>
        <w:ind w:left="258"/>
        <w:jc w:val="both"/>
      </w:pPr>
      <w:r>
        <w:t>Ágazati alapvizsga</w:t>
      </w:r>
    </w:p>
    <w:p w:rsidR="009A65EC" w:rsidRDefault="008D5060">
      <w:pPr>
        <w:pBdr>
          <w:top w:val="nil"/>
          <w:left w:val="nil"/>
          <w:bottom w:val="nil"/>
          <w:right w:val="nil"/>
          <w:between w:val="nil"/>
        </w:pBdr>
        <w:ind w:left="258" w:right="252"/>
        <w:jc w:val="both"/>
        <w:rPr>
          <w:color w:val="000000"/>
          <w:sz w:val="24"/>
          <w:szCs w:val="24"/>
        </w:rPr>
      </w:pPr>
      <w:r>
        <w:rPr>
          <w:color w:val="000000"/>
          <w:sz w:val="24"/>
          <w:szCs w:val="24"/>
        </w:rPr>
        <w:t>Ágazati alapvizsgát annak a tanulónak kötelező tennie, aki nappali rendszerű oktatásban vagy a nappali oktatás munkarendje szerinti szervezett felnőttoktatásban vesz részt a szakmai képzésbenA tanulmányok alatti vizsgákat a 20/2012. (VIII. 31.) EMMI rendelet előírásaiban szereplő sza- bályok szerint kell megszervezni. A belső vizsgák során is biztosítani kell a sajátos nevelési igényű (hivatalos pedagógiai-pszichológiai szakmai szolgáltató véleményével rendelkezők esetében) ta-nulóknál a sajátos nevelési igény jellegéhez igazodó vizsgáztatást. A belső vizsgák során is bizto-sítani kell a sajátos nevelési igényű vizsgázó számára a fizikai és infokommunikációs akadály-mentességet.</w:t>
      </w:r>
    </w:p>
    <w:p w:rsidR="009A65EC" w:rsidRDefault="008D5060">
      <w:pPr>
        <w:pBdr>
          <w:top w:val="nil"/>
          <w:left w:val="nil"/>
          <w:bottom w:val="nil"/>
          <w:right w:val="nil"/>
          <w:between w:val="nil"/>
        </w:pBdr>
        <w:ind w:left="258" w:right="248"/>
        <w:jc w:val="both"/>
        <w:rPr>
          <w:color w:val="000000"/>
          <w:sz w:val="24"/>
          <w:szCs w:val="24"/>
        </w:rPr>
      </w:pPr>
      <w:r>
        <w:rPr>
          <w:color w:val="000000"/>
          <w:sz w:val="24"/>
          <w:szCs w:val="24"/>
        </w:rPr>
        <w:t>Szakképző iskolában az ágazati alapoktatás ágazati alapvizsgával zárul. Az ágazati alapvizsga alkalmassá teheti a tanulót egyszerű munkakörök betöltésére, amennyiben azt a KKK meghatá- rozta.</w:t>
      </w:r>
    </w:p>
    <w:p w:rsidR="009A65EC" w:rsidRDefault="008D5060">
      <w:pPr>
        <w:pBdr>
          <w:top w:val="nil"/>
          <w:left w:val="nil"/>
          <w:bottom w:val="nil"/>
          <w:right w:val="nil"/>
          <w:between w:val="nil"/>
        </w:pBdr>
        <w:ind w:left="258" w:right="252"/>
        <w:jc w:val="both"/>
        <w:rPr>
          <w:color w:val="000000"/>
          <w:sz w:val="24"/>
          <w:szCs w:val="24"/>
        </w:rPr>
      </w:pPr>
      <w:r>
        <w:rPr>
          <w:color w:val="000000"/>
          <w:sz w:val="24"/>
          <w:szCs w:val="24"/>
        </w:rPr>
        <w:t>Technikusi oktatásnál a 10. évfolyamot követően, a sikeres ágazati alapvizsga után történik a szakma-, vagy szakmairány választás.</w:t>
      </w:r>
    </w:p>
    <w:p w:rsidR="009A65EC" w:rsidRDefault="009A65EC">
      <w:pPr>
        <w:pBdr>
          <w:top w:val="nil"/>
          <w:left w:val="nil"/>
          <w:bottom w:val="nil"/>
          <w:right w:val="nil"/>
          <w:between w:val="nil"/>
        </w:pBdr>
        <w:spacing w:before="1"/>
        <w:rPr>
          <w:color w:val="000000"/>
          <w:sz w:val="24"/>
          <w:szCs w:val="24"/>
        </w:rPr>
      </w:pPr>
    </w:p>
    <w:p w:rsidR="008D5060" w:rsidRDefault="008D5060" w:rsidP="008D5060">
      <w:pPr>
        <w:pStyle w:val="Cmsor5"/>
        <w:ind w:left="258"/>
      </w:pPr>
      <w:r>
        <w:t>A szakmai vizsga</w:t>
      </w:r>
    </w:p>
    <w:p w:rsidR="009A65EC" w:rsidRPr="00CC4841" w:rsidRDefault="00CC4841" w:rsidP="00CC4841">
      <w:r>
        <w:t xml:space="preserve">A </w:t>
      </w:r>
      <w:r>
        <w:rPr>
          <w:rStyle w:val="Kiemels2"/>
        </w:rPr>
        <w:t>szakmai vizsga</w:t>
      </w:r>
      <w:r>
        <w:t xml:space="preserve"> a szakirányú oktatás során megszerzett ismeretek mérésére szolgáló állami vizsga, amely országosan egységes eljárás keretében zajlik. A jelenlegi rendszerben a vizsgákat </w:t>
      </w:r>
      <w:r>
        <w:rPr>
          <w:rStyle w:val="Kiemels2"/>
        </w:rPr>
        <w:t>akkreditált vizsgaközpontok</w:t>
      </w:r>
      <w:r>
        <w:t xml:space="preserve"> szervezik, és két fő részből állnak: egy központi interaktív (számítógépes) vizsgatevékenységből és egy projektfeladatból (gyakorlati/szóbeli).</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numPr>
          <w:ilvl w:val="1"/>
          <w:numId w:val="101"/>
        </w:numPr>
        <w:tabs>
          <w:tab w:val="left" w:pos="799"/>
        </w:tabs>
        <w:spacing w:before="187"/>
        <w:ind w:left="798" w:hanging="541"/>
      </w:pPr>
      <w:bookmarkStart w:id="46" w:name="_heading=h.m8xn77yq7jm2" w:colFirst="0" w:colLast="0"/>
      <w:bookmarkEnd w:id="46"/>
      <w:r>
        <w:t>A szakmai képzés ingyenessége</w:t>
      </w:r>
    </w:p>
    <w:p w:rsidR="009A65EC" w:rsidRDefault="009A65EC">
      <w:pPr>
        <w:pBdr>
          <w:top w:val="nil"/>
          <w:left w:val="nil"/>
          <w:bottom w:val="nil"/>
          <w:right w:val="nil"/>
          <w:between w:val="nil"/>
        </w:pBdr>
        <w:spacing w:before="5"/>
        <w:rPr>
          <w:b/>
          <w:bCs/>
          <w:color w:val="000000"/>
          <w:sz w:val="20"/>
          <w:szCs w:val="20"/>
        </w:rPr>
      </w:pPr>
    </w:p>
    <w:p w:rsidR="009A65EC" w:rsidRDefault="008D5060">
      <w:pPr>
        <w:pBdr>
          <w:top w:val="nil"/>
          <w:left w:val="nil"/>
          <w:bottom w:val="nil"/>
          <w:right w:val="nil"/>
          <w:between w:val="nil"/>
        </w:pBdr>
        <w:ind w:left="258" w:right="254"/>
        <w:jc w:val="both"/>
        <w:rPr>
          <w:color w:val="000000"/>
          <w:sz w:val="24"/>
          <w:szCs w:val="24"/>
        </w:rPr>
      </w:pPr>
      <w:r>
        <w:rPr>
          <w:color w:val="000000"/>
          <w:sz w:val="24"/>
          <w:szCs w:val="24"/>
        </w:rPr>
        <w:t>A szakmai képzés ingyenességét a 2019. évi LXXX. törvény a szakképzésről, a 12/2020. (II. 7.) Korm. rendelet a szakképzésről szóló törvény végrehajtásáról és a 2023. évi XXXIII. törvény a szakképzésben lezajlott átalakítás utólagos hatásvizsgálatából adódó törvénymódosításokról elő- írásai alapján határozza meg a tanulók számára</w:t>
      </w:r>
    </w:p>
    <w:p w:rsidR="009A65EC" w:rsidRDefault="008D5060">
      <w:pPr>
        <w:pBdr>
          <w:top w:val="nil"/>
          <w:left w:val="nil"/>
          <w:bottom w:val="nil"/>
          <w:right w:val="nil"/>
          <w:between w:val="nil"/>
        </w:pBdr>
        <w:ind w:left="258" w:right="247"/>
        <w:jc w:val="both"/>
        <w:rPr>
          <w:color w:val="000000"/>
          <w:sz w:val="24"/>
          <w:szCs w:val="24"/>
        </w:rPr>
      </w:pPr>
      <w:r>
        <w:rPr>
          <w:color w:val="000000"/>
          <w:sz w:val="24"/>
          <w:szCs w:val="24"/>
        </w:rPr>
        <w:t xml:space="preserve">A második és további szakképesítés minden olyan, az iskolai rendszerű szakképzésben megszerzett, államilag elismert szakképesítés, amely munkakör betöltésére, foglalkozás, tevékenység gyakorlására képesít, és már meglévő, </w:t>
      </w:r>
      <w:r>
        <w:rPr>
          <w:sz w:val="24"/>
          <w:szCs w:val="24"/>
        </w:rPr>
        <w:t>államilag</w:t>
      </w:r>
      <w:r>
        <w:rPr>
          <w:color w:val="000000"/>
          <w:sz w:val="24"/>
          <w:szCs w:val="24"/>
        </w:rPr>
        <w:t xml:space="preserve"> elismert szakképesítés birtokában szerzik meg. Második és további szakképesítés </w:t>
      </w:r>
      <w:r>
        <w:rPr>
          <w:sz w:val="24"/>
          <w:szCs w:val="24"/>
        </w:rPr>
        <w:t>szempontjából</w:t>
      </w:r>
      <w:r>
        <w:rPr>
          <w:color w:val="000000"/>
          <w:sz w:val="24"/>
          <w:szCs w:val="24"/>
        </w:rPr>
        <w:t xml:space="preserve"> figyelmen kívül kell hagyni azt az OKJ-ban szereplő, államilag elismert szakképesítést, amelyet </w:t>
      </w:r>
      <w:r>
        <w:rPr>
          <w:b/>
          <w:bCs/>
          <w:color w:val="000000"/>
          <w:sz w:val="24"/>
          <w:szCs w:val="24"/>
        </w:rPr>
        <w:t xml:space="preserve">iskolarendszeren kívüli </w:t>
      </w:r>
      <w:r>
        <w:rPr>
          <w:color w:val="000000"/>
          <w:sz w:val="24"/>
          <w:szCs w:val="24"/>
        </w:rPr>
        <w:t xml:space="preserve">szakképzésben szereztek. Nem számít második </w:t>
      </w:r>
      <w:r>
        <w:rPr>
          <w:sz w:val="24"/>
          <w:szCs w:val="24"/>
        </w:rPr>
        <w:t>szakképesítésnek</w:t>
      </w:r>
      <w:r>
        <w:rPr>
          <w:color w:val="000000"/>
          <w:sz w:val="24"/>
          <w:szCs w:val="24"/>
        </w:rPr>
        <w:t xml:space="preserve"> a meglévő szakképesítéssel betölthető munkakör magasabb színvonalon való ellátását </w:t>
      </w:r>
      <w:r>
        <w:rPr>
          <w:sz w:val="24"/>
          <w:szCs w:val="24"/>
        </w:rPr>
        <w:t>biztosító</w:t>
      </w:r>
      <w:r>
        <w:rPr>
          <w:color w:val="000000"/>
          <w:sz w:val="24"/>
          <w:szCs w:val="24"/>
        </w:rPr>
        <w:t xml:space="preserve"> képzésben szerezhető szakképesítés. Második és további szakképesítés esetén a képzésben való részvételért tandíjat kell fizetni. Ennek mértékét, fizetésének módját, gyakoriságát, az </w:t>
      </w:r>
      <w:r>
        <w:rPr>
          <w:sz w:val="24"/>
          <w:szCs w:val="24"/>
        </w:rPr>
        <w:t>intézmény</w:t>
      </w:r>
      <w:r>
        <w:rPr>
          <w:color w:val="000000"/>
          <w:sz w:val="24"/>
          <w:szCs w:val="24"/>
        </w:rPr>
        <w:t xml:space="preserve"> adott tanévre érvényes tandíj és térítési díj szabályzata határozza meg, amelynek alapjául a 229/2012. (VIII. 28) Kormányrendeletben foglaltak, valamint a fenntartó által előírt szabályok szolgálnak.</w:t>
      </w:r>
    </w:p>
    <w:p w:rsidR="009A65EC" w:rsidRDefault="009A65EC">
      <w:pPr>
        <w:pBdr>
          <w:top w:val="nil"/>
          <w:left w:val="nil"/>
          <w:bottom w:val="nil"/>
          <w:right w:val="nil"/>
          <w:between w:val="nil"/>
        </w:pBdr>
        <w:rPr>
          <w:color w:val="000000"/>
          <w:sz w:val="26"/>
          <w:szCs w:val="26"/>
        </w:rPr>
      </w:pPr>
    </w:p>
    <w:p w:rsidR="009A65EC" w:rsidRDefault="008D5060">
      <w:pPr>
        <w:pStyle w:val="Cmsor5"/>
        <w:numPr>
          <w:ilvl w:val="1"/>
          <w:numId w:val="101"/>
        </w:numPr>
        <w:tabs>
          <w:tab w:val="left" w:pos="799"/>
        </w:tabs>
        <w:spacing w:before="184"/>
        <w:ind w:left="798" w:hanging="541"/>
      </w:pPr>
      <w:bookmarkStart w:id="47" w:name="_heading=h.cgy8b14z3dkn" w:colFirst="0" w:colLast="0"/>
      <w:bookmarkEnd w:id="47"/>
      <w:r>
        <w:t>A tanulót megillető juttatások</w:t>
      </w:r>
    </w:p>
    <w:p w:rsidR="009A65EC" w:rsidRDefault="009A65EC">
      <w:pPr>
        <w:pBdr>
          <w:top w:val="nil"/>
          <w:left w:val="nil"/>
          <w:bottom w:val="nil"/>
          <w:right w:val="nil"/>
          <w:between w:val="nil"/>
        </w:pBdr>
        <w:spacing w:before="5"/>
        <w:rPr>
          <w:b/>
          <w:bCs/>
          <w:color w:val="000000"/>
          <w:sz w:val="20"/>
          <w:szCs w:val="20"/>
        </w:rPr>
      </w:pPr>
    </w:p>
    <w:p w:rsidR="009A65EC" w:rsidRDefault="008D5060">
      <w:pPr>
        <w:pBdr>
          <w:top w:val="nil"/>
          <w:left w:val="nil"/>
          <w:bottom w:val="nil"/>
          <w:right w:val="nil"/>
          <w:between w:val="nil"/>
        </w:pBdr>
        <w:ind w:left="258" w:right="250"/>
        <w:jc w:val="both"/>
        <w:rPr>
          <w:color w:val="000000"/>
          <w:sz w:val="24"/>
          <w:szCs w:val="24"/>
        </w:rPr>
      </w:pPr>
      <w:r>
        <w:rPr>
          <w:color w:val="000000"/>
          <w:sz w:val="24"/>
          <w:szCs w:val="24"/>
        </w:rPr>
        <w:t xml:space="preserve">A tanulót a gyakorlati képzésével összefüggésben - az iskolai rendszerű szakképzésben részt vevő tanulók juttatásairól szóló miniszteri rendelet rendelkezései szerinti - kedvezményes étkeztetés, útiköltség-térítés, munkaruha, egyéni védőfelszerelés (védőruha), tisztálkodási eszköz és kötelező juttatások illetik meg. A tanuló részére a gyakorlati képzést szervező szervezetnél a tanuló által választott szakképesítéssel betöltött munkakörben foglalkoztatottak részére biztosított juttatások is adhatók. A tanulók pénzbeli juttatásának mértékét a 2019. évi LXXX. törvény a szakképzésről, a 12/2020. (II. 7.) Korm. rendelet a szakképzésről szóló törvény végrehajtásáról és a 2023. évi </w:t>
      </w:r>
    </w:p>
    <w:p w:rsidR="009A65EC" w:rsidRDefault="008D5060">
      <w:pPr>
        <w:pBdr>
          <w:top w:val="nil"/>
          <w:left w:val="nil"/>
          <w:bottom w:val="nil"/>
          <w:right w:val="nil"/>
          <w:between w:val="nil"/>
        </w:pBdr>
        <w:spacing w:before="1"/>
        <w:ind w:left="258" w:right="255"/>
        <w:jc w:val="both"/>
        <w:rPr>
          <w:color w:val="000000"/>
          <w:sz w:val="24"/>
          <w:szCs w:val="24"/>
        </w:rPr>
        <w:sectPr w:rsidR="009A65EC">
          <w:pgSz w:w="11910" w:h="16840"/>
          <w:pgMar w:top="1320" w:right="880" w:bottom="800" w:left="1160" w:header="0" w:footer="609" w:gutter="0"/>
          <w:cols w:space="708"/>
        </w:sectPr>
      </w:pPr>
      <w:r>
        <w:rPr>
          <w:color w:val="000000"/>
          <w:sz w:val="24"/>
          <w:szCs w:val="24"/>
        </w:rPr>
        <w:t>XXXIII. törvény a szakképzésben lezajlott átalakítás utólagos hatásvizsgálatából adódó törvény- módosításokról előírásai határozzák meg a tanulók számára.</w:t>
      </w:r>
    </w:p>
    <w:p w:rsidR="009A65EC" w:rsidRDefault="009F3AD7">
      <w:pPr>
        <w:pStyle w:val="Cmsor5"/>
        <w:spacing w:before="76"/>
        <w:ind w:left="258"/>
      </w:pPr>
      <w:r>
        <w:t>Juttatások, szakképzési ö</w:t>
      </w:r>
      <w:r w:rsidR="008D5060">
        <w:t>sztöndíj</w:t>
      </w:r>
    </w:p>
    <w:p w:rsidR="009A65EC" w:rsidRDefault="009A65EC">
      <w:pPr>
        <w:pBdr>
          <w:top w:val="nil"/>
          <w:left w:val="nil"/>
          <w:bottom w:val="nil"/>
          <w:right w:val="nil"/>
          <w:between w:val="nil"/>
        </w:pBdr>
        <w:spacing w:before="7"/>
        <w:rPr>
          <w:b/>
          <w:bCs/>
          <w:color w:val="000000"/>
          <w:sz w:val="23"/>
          <w:szCs w:val="23"/>
        </w:rPr>
      </w:pPr>
    </w:p>
    <w:p w:rsidR="009A65EC" w:rsidRDefault="008D5060">
      <w:pPr>
        <w:pBdr>
          <w:top w:val="nil"/>
          <w:left w:val="nil"/>
          <w:bottom w:val="nil"/>
          <w:right w:val="nil"/>
          <w:between w:val="nil"/>
        </w:pBdr>
        <w:spacing w:before="1"/>
        <w:ind w:left="258" w:right="253"/>
        <w:jc w:val="both"/>
        <w:rPr>
          <w:color w:val="000000"/>
          <w:sz w:val="24"/>
          <w:szCs w:val="24"/>
        </w:rPr>
      </w:pPr>
      <w:r>
        <w:rPr>
          <w:color w:val="000000"/>
          <w:sz w:val="24"/>
          <w:szCs w:val="24"/>
        </w:rPr>
        <w:t>A tanulók ösztöndíjának meghatározása a 2019. évi LXXX. törvény a szakképzésről, a 12/2020. (II. 7.) Korm. rendelet a szakképzésről szóló törvény végrehajtásáról és a 2023. évi XXXIII. tör- vény a szakképzésben lezajlott átalakítás utólagos hatásvizsgálatából adódó törvénymódosítások- ról előírásai alapján történik</w:t>
      </w:r>
    </w:p>
    <w:p w:rsidR="009A65EC" w:rsidRDefault="008D5060">
      <w:pPr>
        <w:pBdr>
          <w:top w:val="nil"/>
          <w:left w:val="nil"/>
          <w:bottom w:val="nil"/>
          <w:right w:val="nil"/>
          <w:between w:val="nil"/>
        </w:pBdr>
        <w:spacing w:before="16"/>
        <w:ind w:left="258"/>
        <w:jc w:val="both"/>
        <w:rPr>
          <w:color w:val="000000"/>
          <w:sz w:val="24"/>
          <w:szCs w:val="24"/>
        </w:rPr>
      </w:pPr>
      <w:r>
        <w:rPr>
          <w:color w:val="000000"/>
          <w:sz w:val="24"/>
          <w:szCs w:val="24"/>
        </w:rPr>
        <w:t>Az Szkt. 59. § (1) bekezdésében foglaltak alapján</w:t>
      </w:r>
    </w:p>
    <w:p w:rsidR="009A65EC" w:rsidRDefault="009A65EC">
      <w:pPr>
        <w:pBdr>
          <w:top w:val="nil"/>
          <w:left w:val="nil"/>
          <w:bottom w:val="nil"/>
          <w:right w:val="nil"/>
          <w:between w:val="nil"/>
        </w:pBdr>
        <w:rPr>
          <w:color w:val="000000"/>
          <w:sz w:val="26"/>
          <w:szCs w:val="26"/>
        </w:rPr>
      </w:pPr>
    </w:p>
    <w:p w:rsidR="009A65EC" w:rsidRDefault="008D5060">
      <w:pPr>
        <w:numPr>
          <w:ilvl w:val="0"/>
          <w:numId w:val="95"/>
        </w:numPr>
        <w:pBdr>
          <w:top w:val="nil"/>
          <w:left w:val="nil"/>
          <w:bottom w:val="nil"/>
          <w:right w:val="nil"/>
          <w:between w:val="nil"/>
        </w:pBdr>
        <w:tabs>
          <w:tab w:val="left" w:pos="737"/>
        </w:tabs>
        <w:spacing w:before="160" w:line="252" w:lineRule="auto"/>
        <w:ind w:right="253" w:firstLine="0"/>
        <w:jc w:val="both"/>
        <w:rPr>
          <w:color w:val="000000"/>
          <w:sz w:val="24"/>
          <w:szCs w:val="24"/>
        </w:rPr>
      </w:pPr>
      <w:r>
        <w:rPr>
          <w:color w:val="000000"/>
          <w:sz w:val="24"/>
          <w:szCs w:val="24"/>
        </w:rPr>
        <w:t>§ Az Szkt. 59. § (1) bekezdése szerinti ösztöndíj, egyszeri pályakezdési juttatás és támogatás alapja a tanév első napján érvényes kötelező legkisebb munkabér egyhavi összege.</w:t>
      </w:r>
    </w:p>
    <w:p w:rsidR="009A65EC" w:rsidRDefault="009A65EC">
      <w:pPr>
        <w:pBdr>
          <w:top w:val="nil"/>
          <w:left w:val="nil"/>
          <w:bottom w:val="nil"/>
          <w:right w:val="nil"/>
          <w:between w:val="nil"/>
        </w:pBdr>
        <w:spacing w:before="3"/>
        <w:rPr>
          <w:color w:val="000000"/>
          <w:sz w:val="23"/>
          <w:szCs w:val="23"/>
        </w:rPr>
      </w:pPr>
    </w:p>
    <w:p w:rsidR="009A65EC" w:rsidRDefault="008D5060">
      <w:pPr>
        <w:numPr>
          <w:ilvl w:val="0"/>
          <w:numId w:val="95"/>
        </w:numPr>
        <w:pBdr>
          <w:top w:val="nil"/>
          <w:left w:val="nil"/>
          <w:bottom w:val="nil"/>
          <w:right w:val="nil"/>
          <w:between w:val="nil"/>
        </w:pBdr>
        <w:tabs>
          <w:tab w:val="left" w:pos="739"/>
        </w:tabs>
        <w:ind w:left="738" w:hanging="481"/>
        <w:jc w:val="both"/>
        <w:rPr>
          <w:color w:val="000000"/>
          <w:sz w:val="24"/>
          <w:szCs w:val="24"/>
        </w:rPr>
      </w:pPr>
      <w:r>
        <w:rPr>
          <w:color w:val="000000"/>
          <w:sz w:val="24"/>
          <w:szCs w:val="24"/>
        </w:rPr>
        <w:t>§ (1) Az Szkt. 59. § (1) bekezdés a) pontja szerinti ösztöndíj havonkénti összege</w:t>
      </w:r>
    </w:p>
    <w:p w:rsidR="009A65EC" w:rsidRDefault="009A65EC">
      <w:pPr>
        <w:pBdr>
          <w:top w:val="nil"/>
          <w:left w:val="nil"/>
          <w:bottom w:val="nil"/>
          <w:right w:val="nil"/>
          <w:between w:val="nil"/>
        </w:pBdr>
        <w:spacing w:before="2"/>
        <w:rPr>
          <w:color w:val="000000"/>
          <w:sz w:val="24"/>
          <w:szCs w:val="24"/>
        </w:rPr>
      </w:pPr>
    </w:p>
    <w:p w:rsidR="009A65EC" w:rsidRDefault="008D5060">
      <w:pPr>
        <w:numPr>
          <w:ilvl w:val="1"/>
          <w:numId w:val="95"/>
        </w:numPr>
        <w:pBdr>
          <w:top w:val="nil"/>
          <w:left w:val="nil"/>
          <w:bottom w:val="nil"/>
          <w:right w:val="nil"/>
          <w:between w:val="nil"/>
        </w:pBdr>
        <w:tabs>
          <w:tab w:val="left" w:pos="979"/>
        </w:tabs>
        <w:spacing w:before="1"/>
        <w:ind w:right="360"/>
        <w:rPr>
          <w:b/>
          <w:bCs/>
          <w:color w:val="000000"/>
          <w:sz w:val="24"/>
          <w:szCs w:val="24"/>
        </w:rPr>
      </w:pPr>
      <w:r>
        <w:rPr>
          <w:color w:val="000000"/>
          <w:sz w:val="24"/>
          <w:szCs w:val="24"/>
        </w:rPr>
        <w:t>a technikumban folyó ágazati alapoktatásban az ösztöndíj alapjának öt százaléka, a szak- képző iskolában folyó ágazati alapoktatásban az ösztöndíj alapjának tíz százaléka,</w:t>
      </w:r>
    </w:p>
    <w:p w:rsidR="009A65EC" w:rsidRDefault="008D5060">
      <w:pPr>
        <w:numPr>
          <w:ilvl w:val="1"/>
          <w:numId w:val="95"/>
        </w:numPr>
        <w:pBdr>
          <w:top w:val="nil"/>
          <w:left w:val="nil"/>
          <w:bottom w:val="nil"/>
          <w:right w:val="nil"/>
          <w:between w:val="nil"/>
        </w:pBdr>
        <w:tabs>
          <w:tab w:val="left" w:pos="979"/>
        </w:tabs>
        <w:ind w:hanging="361"/>
        <w:rPr>
          <w:b/>
          <w:bCs/>
          <w:color w:val="000000"/>
          <w:sz w:val="24"/>
          <w:szCs w:val="24"/>
        </w:rPr>
      </w:pPr>
      <w:r>
        <w:rPr>
          <w:color w:val="000000"/>
          <w:sz w:val="24"/>
          <w:szCs w:val="24"/>
        </w:rPr>
        <w:t>a szakképző intézményben folyó szakirányú oktatásban az ösztöndíj alapjának</w:t>
      </w:r>
    </w:p>
    <w:p w:rsidR="009A65EC" w:rsidRDefault="009A65EC">
      <w:pPr>
        <w:pBdr>
          <w:top w:val="nil"/>
          <w:left w:val="nil"/>
          <w:bottom w:val="nil"/>
          <w:right w:val="nil"/>
          <w:between w:val="nil"/>
        </w:pBdr>
        <w:spacing w:before="3"/>
        <w:rPr>
          <w:color w:val="000000"/>
          <w:sz w:val="25"/>
          <w:szCs w:val="25"/>
        </w:rPr>
      </w:pPr>
    </w:p>
    <w:p w:rsidR="009A65EC" w:rsidRDefault="008D5060">
      <w:pPr>
        <w:pBdr>
          <w:top w:val="nil"/>
          <w:left w:val="nil"/>
          <w:bottom w:val="nil"/>
          <w:right w:val="nil"/>
          <w:between w:val="nil"/>
        </w:pBdr>
        <w:spacing w:line="230" w:lineRule="auto"/>
        <w:ind w:left="1252" w:right="617" w:hanging="360"/>
        <w:rPr>
          <w:color w:val="000000"/>
          <w:sz w:val="24"/>
          <w:szCs w:val="24"/>
        </w:rPr>
      </w:pPr>
      <w:r>
        <w:rPr>
          <w:rFonts w:ascii="Calibri" w:eastAsia="Calibri" w:hAnsi="Calibri" w:cs="Calibri"/>
          <w:b/>
          <w:bCs/>
          <w:color w:val="000000"/>
          <w:sz w:val="24"/>
          <w:szCs w:val="24"/>
        </w:rPr>
        <w:t xml:space="preserve">ba) </w:t>
      </w:r>
      <w:r>
        <w:rPr>
          <w:color w:val="000000"/>
          <w:sz w:val="24"/>
          <w:szCs w:val="24"/>
        </w:rPr>
        <w:t>öt százaléka, ha a megelőző tanév év végi minősítésében kapott osztályzatok átlaga 2,00-2,99 között van,</w:t>
      </w:r>
    </w:p>
    <w:p w:rsidR="009A65EC" w:rsidRDefault="008D5060">
      <w:pPr>
        <w:pBdr>
          <w:top w:val="nil"/>
          <w:left w:val="nil"/>
          <w:bottom w:val="nil"/>
          <w:right w:val="nil"/>
          <w:between w:val="nil"/>
        </w:pBdr>
        <w:spacing w:before="11" w:line="230" w:lineRule="auto"/>
        <w:ind w:left="1252" w:right="454" w:hanging="360"/>
        <w:rPr>
          <w:color w:val="000000"/>
          <w:sz w:val="24"/>
          <w:szCs w:val="24"/>
        </w:rPr>
      </w:pPr>
      <w:r>
        <w:rPr>
          <w:rFonts w:ascii="Calibri" w:eastAsia="Calibri" w:hAnsi="Calibri" w:cs="Calibri"/>
          <w:b/>
          <w:bCs/>
          <w:color w:val="000000"/>
          <w:sz w:val="24"/>
          <w:szCs w:val="24"/>
        </w:rPr>
        <w:t xml:space="preserve">bb) </w:t>
      </w:r>
      <w:r>
        <w:rPr>
          <w:color w:val="000000"/>
          <w:sz w:val="24"/>
          <w:szCs w:val="24"/>
        </w:rPr>
        <w:t>tizenöt százaléka, ha a megelőző tanév év végi minősítésében kapott osztályzatok át- laga 3,00-3,99 között van,</w:t>
      </w:r>
    </w:p>
    <w:p w:rsidR="009A65EC" w:rsidRDefault="008D5060">
      <w:pPr>
        <w:pBdr>
          <w:top w:val="nil"/>
          <w:left w:val="nil"/>
          <w:bottom w:val="nil"/>
          <w:right w:val="nil"/>
          <w:between w:val="nil"/>
        </w:pBdr>
        <w:spacing w:before="13" w:line="228" w:lineRule="auto"/>
        <w:ind w:left="1252" w:right="556" w:hanging="360"/>
        <w:rPr>
          <w:color w:val="000000"/>
          <w:sz w:val="24"/>
          <w:szCs w:val="24"/>
        </w:rPr>
      </w:pPr>
      <w:r>
        <w:rPr>
          <w:rFonts w:ascii="Calibri" w:eastAsia="Calibri" w:hAnsi="Calibri" w:cs="Calibri"/>
          <w:b/>
          <w:bCs/>
          <w:color w:val="000000"/>
          <w:sz w:val="24"/>
          <w:szCs w:val="24"/>
        </w:rPr>
        <w:t xml:space="preserve">bc) </w:t>
      </w:r>
      <w:r>
        <w:rPr>
          <w:color w:val="000000"/>
          <w:sz w:val="24"/>
          <w:szCs w:val="24"/>
        </w:rPr>
        <w:t>huszonöt százaléka, ha a megelőző tanév év végi minősítésében kapott osztályzatok átlaga 4,00-4,49 között van,</w:t>
      </w:r>
    </w:p>
    <w:p w:rsidR="009A65EC" w:rsidRDefault="008D5060">
      <w:pPr>
        <w:pBdr>
          <w:top w:val="nil"/>
          <w:left w:val="nil"/>
          <w:bottom w:val="nil"/>
          <w:right w:val="nil"/>
          <w:between w:val="nil"/>
        </w:pBdr>
        <w:spacing w:before="11" w:line="230" w:lineRule="auto"/>
        <w:ind w:left="1252" w:right="451" w:hanging="360"/>
        <w:rPr>
          <w:color w:val="000000"/>
          <w:sz w:val="24"/>
          <w:szCs w:val="24"/>
        </w:rPr>
      </w:pPr>
      <w:r>
        <w:rPr>
          <w:rFonts w:ascii="Calibri" w:eastAsia="Calibri" w:hAnsi="Calibri" w:cs="Calibri"/>
          <w:b/>
          <w:bCs/>
          <w:color w:val="000000"/>
          <w:sz w:val="24"/>
          <w:szCs w:val="24"/>
        </w:rPr>
        <w:t xml:space="preserve">bd) </w:t>
      </w:r>
      <w:r>
        <w:rPr>
          <w:color w:val="000000"/>
          <w:sz w:val="24"/>
          <w:szCs w:val="24"/>
        </w:rPr>
        <w:t>harmincöt százaléka, ha a megelőző tanév év végi minősítésében kapott osztályzatok átlaga 4,49 fölött van.</w:t>
      </w:r>
    </w:p>
    <w:p w:rsidR="009A65EC" w:rsidRDefault="009A65EC">
      <w:pPr>
        <w:pBdr>
          <w:top w:val="nil"/>
          <w:left w:val="nil"/>
          <w:bottom w:val="nil"/>
          <w:right w:val="nil"/>
          <w:between w:val="nil"/>
        </w:pBdr>
        <w:spacing w:before="6"/>
        <w:rPr>
          <w:color w:val="000000"/>
          <w:sz w:val="24"/>
          <w:szCs w:val="24"/>
        </w:rPr>
      </w:pPr>
    </w:p>
    <w:p w:rsidR="009A65EC" w:rsidRDefault="008D5060">
      <w:pPr>
        <w:numPr>
          <w:ilvl w:val="0"/>
          <w:numId w:val="94"/>
        </w:numPr>
        <w:pBdr>
          <w:top w:val="nil"/>
          <w:left w:val="nil"/>
          <w:bottom w:val="nil"/>
          <w:right w:val="nil"/>
          <w:between w:val="nil"/>
        </w:pBdr>
        <w:tabs>
          <w:tab w:val="left" w:pos="605"/>
        </w:tabs>
        <w:ind w:right="259" w:firstLine="0"/>
        <w:jc w:val="both"/>
        <w:rPr>
          <w:color w:val="000000"/>
          <w:sz w:val="24"/>
          <w:szCs w:val="24"/>
        </w:rPr>
      </w:pPr>
      <w:r>
        <w:rPr>
          <w:color w:val="000000"/>
          <w:sz w:val="24"/>
          <w:szCs w:val="24"/>
        </w:rPr>
        <w:t>Az előkészítő évfolyamon járó ösztöndíj havonkénti összege az ösztöndíj alapjának öt száza- léka.</w:t>
      </w:r>
    </w:p>
    <w:p w:rsidR="009A65EC" w:rsidRDefault="009A65EC">
      <w:pPr>
        <w:pBdr>
          <w:top w:val="nil"/>
          <w:left w:val="nil"/>
          <w:bottom w:val="nil"/>
          <w:right w:val="nil"/>
          <w:between w:val="nil"/>
        </w:pBdr>
        <w:spacing w:before="5"/>
        <w:rPr>
          <w:color w:val="000000"/>
          <w:sz w:val="24"/>
          <w:szCs w:val="24"/>
        </w:rPr>
      </w:pPr>
    </w:p>
    <w:p w:rsidR="009A65EC" w:rsidRDefault="008D5060">
      <w:pPr>
        <w:numPr>
          <w:ilvl w:val="0"/>
          <w:numId w:val="94"/>
        </w:numPr>
        <w:pBdr>
          <w:top w:val="nil"/>
          <w:left w:val="nil"/>
          <w:bottom w:val="nil"/>
          <w:right w:val="nil"/>
          <w:between w:val="nil"/>
        </w:pBdr>
        <w:tabs>
          <w:tab w:val="left" w:pos="595"/>
        </w:tabs>
        <w:ind w:right="250" w:firstLine="0"/>
        <w:jc w:val="both"/>
        <w:rPr>
          <w:color w:val="000000"/>
          <w:sz w:val="24"/>
          <w:szCs w:val="24"/>
        </w:rPr>
      </w:pPr>
      <w:r>
        <w:rPr>
          <w:color w:val="000000"/>
          <w:sz w:val="24"/>
          <w:szCs w:val="24"/>
        </w:rPr>
        <w:t xml:space="preserve">Az Szkt. 59. § (1) bekezdés a) pontja szerinti ösztöndíjra az első szakma megszerzéséhez </w:t>
      </w:r>
      <w:r>
        <w:rPr>
          <w:sz w:val="24"/>
          <w:szCs w:val="24"/>
        </w:rPr>
        <w:t>kapcsolódóan</w:t>
      </w:r>
      <w:r>
        <w:rPr>
          <w:color w:val="000000"/>
          <w:sz w:val="24"/>
          <w:szCs w:val="24"/>
        </w:rPr>
        <w:t xml:space="preserve"> az adott szakmára vonatkozóan a szakmai oktatásnak a szakmajegyzékben </w:t>
      </w:r>
      <w:r>
        <w:rPr>
          <w:sz w:val="24"/>
          <w:szCs w:val="24"/>
        </w:rPr>
        <w:t>meghatározott</w:t>
      </w:r>
      <w:r>
        <w:rPr>
          <w:color w:val="000000"/>
          <w:sz w:val="24"/>
          <w:szCs w:val="24"/>
        </w:rPr>
        <w:t xml:space="preserve"> időtartamáig a szakképző intézmény nappali rendszerű szakmai oktatásában tanulói </w:t>
      </w:r>
      <w:r>
        <w:rPr>
          <w:sz w:val="24"/>
          <w:szCs w:val="24"/>
        </w:rPr>
        <w:t>jogviszonyban</w:t>
      </w:r>
      <w:r>
        <w:rPr>
          <w:color w:val="000000"/>
          <w:sz w:val="24"/>
          <w:szCs w:val="24"/>
        </w:rPr>
        <w:t xml:space="preserve"> részt vevő tanuló jogosult. A megismételt évfolyamon nem részesülhet ösztöndíjban a tanuló, ha évfolyamismétlésre kötelezték. Az adott tanév hátralévő részében nem részesülhet ösz- töndíjban a tanuló, ha az igazolatlan mulasztása eléri a hat foglalkozást.</w:t>
      </w:r>
    </w:p>
    <w:p w:rsidR="009A65EC" w:rsidRDefault="009A65EC">
      <w:pPr>
        <w:pBdr>
          <w:top w:val="nil"/>
          <w:left w:val="nil"/>
          <w:bottom w:val="nil"/>
          <w:right w:val="nil"/>
          <w:between w:val="nil"/>
        </w:pBdr>
        <w:spacing w:before="3"/>
        <w:rPr>
          <w:color w:val="000000"/>
          <w:sz w:val="24"/>
          <w:szCs w:val="24"/>
        </w:rPr>
      </w:pPr>
    </w:p>
    <w:p w:rsidR="009A65EC" w:rsidRDefault="008D5060">
      <w:pPr>
        <w:numPr>
          <w:ilvl w:val="0"/>
          <w:numId w:val="95"/>
        </w:numPr>
        <w:pBdr>
          <w:top w:val="nil"/>
          <w:left w:val="nil"/>
          <w:bottom w:val="nil"/>
          <w:right w:val="nil"/>
          <w:between w:val="nil"/>
        </w:pBdr>
        <w:tabs>
          <w:tab w:val="left" w:pos="725"/>
        </w:tabs>
        <w:ind w:right="254" w:firstLine="0"/>
        <w:jc w:val="both"/>
        <w:rPr>
          <w:b/>
          <w:bCs/>
          <w:color w:val="000000"/>
          <w:sz w:val="24"/>
          <w:szCs w:val="24"/>
        </w:rPr>
      </w:pPr>
      <w:r>
        <w:rPr>
          <w:b/>
          <w:bCs/>
          <w:color w:val="000000"/>
          <w:sz w:val="24"/>
          <w:szCs w:val="24"/>
        </w:rPr>
        <w:t xml:space="preserve">§ </w:t>
      </w:r>
      <w:r>
        <w:rPr>
          <w:color w:val="000000"/>
          <w:sz w:val="24"/>
          <w:szCs w:val="24"/>
        </w:rPr>
        <w:t>Az Szkt. 59. § (1) bekezdés b) pontja szerinti egyszeri pályakezdési juttatás egyszeri összege az egyszeri pályakezdési juttatás alapjának</w:t>
      </w:r>
    </w:p>
    <w:p w:rsidR="009A65EC" w:rsidRDefault="009A65EC">
      <w:pPr>
        <w:pBdr>
          <w:top w:val="nil"/>
          <w:left w:val="nil"/>
          <w:bottom w:val="nil"/>
          <w:right w:val="nil"/>
          <w:between w:val="nil"/>
        </w:pBdr>
        <w:spacing w:before="5"/>
        <w:rPr>
          <w:color w:val="000000"/>
          <w:sz w:val="24"/>
          <w:szCs w:val="24"/>
        </w:rPr>
      </w:pPr>
    </w:p>
    <w:p w:rsidR="009A65EC" w:rsidRDefault="008D5060">
      <w:pPr>
        <w:numPr>
          <w:ilvl w:val="1"/>
          <w:numId w:val="95"/>
        </w:numPr>
        <w:pBdr>
          <w:top w:val="nil"/>
          <w:left w:val="nil"/>
          <w:bottom w:val="nil"/>
          <w:right w:val="nil"/>
          <w:between w:val="nil"/>
        </w:pBdr>
        <w:tabs>
          <w:tab w:val="left" w:pos="979"/>
        </w:tabs>
        <w:spacing w:line="287" w:lineRule="auto"/>
        <w:ind w:hanging="361"/>
        <w:rPr>
          <w:rFonts w:ascii="Calibri" w:eastAsia="Calibri" w:hAnsi="Calibri" w:cs="Calibri"/>
          <w:b/>
          <w:bCs/>
          <w:color w:val="000000"/>
          <w:sz w:val="24"/>
          <w:szCs w:val="24"/>
        </w:rPr>
      </w:pPr>
      <w:r>
        <w:rPr>
          <w:color w:val="000000"/>
          <w:sz w:val="24"/>
          <w:szCs w:val="24"/>
        </w:rPr>
        <w:t>nyolcvan százaléka, ha a szakmai vizsga eredménye 2,00-2,99 között van,</w:t>
      </w:r>
    </w:p>
    <w:p w:rsidR="009A65EC" w:rsidRDefault="008D5060">
      <w:pPr>
        <w:numPr>
          <w:ilvl w:val="1"/>
          <w:numId w:val="95"/>
        </w:numPr>
        <w:pBdr>
          <w:top w:val="nil"/>
          <w:left w:val="nil"/>
          <w:bottom w:val="nil"/>
          <w:right w:val="nil"/>
          <w:between w:val="nil"/>
        </w:pBdr>
        <w:tabs>
          <w:tab w:val="left" w:pos="979"/>
        </w:tabs>
        <w:spacing w:line="281" w:lineRule="auto"/>
        <w:ind w:hanging="361"/>
        <w:rPr>
          <w:rFonts w:ascii="Calibri" w:eastAsia="Calibri" w:hAnsi="Calibri" w:cs="Calibri"/>
          <w:b/>
          <w:bCs/>
          <w:color w:val="000000"/>
          <w:sz w:val="24"/>
          <w:szCs w:val="24"/>
        </w:rPr>
      </w:pPr>
      <w:r>
        <w:rPr>
          <w:color w:val="000000"/>
          <w:sz w:val="24"/>
          <w:szCs w:val="24"/>
        </w:rPr>
        <w:t>száztíz százaléka, ha a szakmai vizsga eredménye 3,00-3,99 között van,</w:t>
      </w:r>
    </w:p>
    <w:p w:rsidR="009A65EC" w:rsidRDefault="008D5060">
      <w:pPr>
        <w:numPr>
          <w:ilvl w:val="1"/>
          <w:numId w:val="95"/>
        </w:numPr>
        <w:pBdr>
          <w:top w:val="nil"/>
          <w:left w:val="nil"/>
          <w:bottom w:val="nil"/>
          <w:right w:val="nil"/>
          <w:between w:val="nil"/>
        </w:pBdr>
        <w:tabs>
          <w:tab w:val="left" w:pos="979"/>
        </w:tabs>
        <w:spacing w:line="280" w:lineRule="auto"/>
        <w:ind w:hanging="361"/>
        <w:rPr>
          <w:rFonts w:ascii="Calibri" w:eastAsia="Calibri" w:hAnsi="Calibri" w:cs="Calibri"/>
          <w:b/>
          <w:bCs/>
          <w:color w:val="000000"/>
          <w:sz w:val="24"/>
          <w:szCs w:val="24"/>
        </w:rPr>
      </w:pPr>
      <w:r>
        <w:rPr>
          <w:color w:val="000000"/>
          <w:sz w:val="24"/>
          <w:szCs w:val="24"/>
        </w:rPr>
        <w:t>száznegyvenöt százaléka, ha a szakmai vizsga eredménye 4,00-4,49 között van,</w:t>
      </w:r>
    </w:p>
    <w:p w:rsidR="009A65EC" w:rsidRDefault="008D5060">
      <w:pPr>
        <w:numPr>
          <w:ilvl w:val="1"/>
          <w:numId w:val="95"/>
        </w:numPr>
        <w:pBdr>
          <w:top w:val="nil"/>
          <w:left w:val="nil"/>
          <w:bottom w:val="nil"/>
          <w:right w:val="nil"/>
          <w:between w:val="nil"/>
        </w:pBdr>
        <w:tabs>
          <w:tab w:val="left" w:pos="979"/>
        </w:tabs>
        <w:spacing w:line="286" w:lineRule="auto"/>
        <w:ind w:hanging="361"/>
        <w:rPr>
          <w:rFonts w:ascii="Calibri" w:eastAsia="Calibri" w:hAnsi="Calibri" w:cs="Calibri"/>
          <w:b/>
          <w:bCs/>
          <w:color w:val="000000"/>
          <w:sz w:val="24"/>
          <w:szCs w:val="24"/>
        </w:rPr>
      </w:pPr>
      <w:r>
        <w:rPr>
          <w:color w:val="000000"/>
          <w:sz w:val="24"/>
          <w:szCs w:val="24"/>
        </w:rPr>
        <w:t>száznyolcvan százaléka, ha a szakmai vizsga eredménye 4,49 fölött van.</w:t>
      </w:r>
    </w:p>
    <w:p w:rsidR="009A65EC" w:rsidRDefault="009A65EC">
      <w:pPr>
        <w:pBdr>
          <w:top w:val="nil"/>
          <w:left w:val="nil"/>
          <w:bottom w:val="nil"/>
          <w:right w:val="nil"/>
          <w:between w:val="nil"/>
        </w:pBdr>
        <w:spacing w:before="4"/>
        <w:rPr>
          <w:color w:val="000000"/>
          <w:sz w:val="23"/>
          <w:szCs w:val="23"/>
        </w:rPr>
      </w:pPr>
    </w:p>
    <w:p w:rsidR="009A65EC" w:rsidRDefault="008D5060">
      <w:pPr>
        <w:numPr>
          <w:ilvl w:val="0"/>
          <w:numId w:val="95"/>
        </w:numPr>
        <w:pBdr>
          <w:top w:val="nil"/>
          <w:left w:val="nil"/>
          <w:bottom w:val="nil"/>
          <w:right w:val="nil"/>
          <w:between w:val="nil"/>
        </w:pBdr>
        <w:tabs>
          <w:tab w:val="left" w:pos="730"/>
        </w:tabs>
        <w:ind w:right="256" w:firstLine="0"/>
        <w:jc w:val="both"/>
        <w:rPr>
          <w:b/>
          <w:bCs/>
          <w:color w:val="000000"/>
          <w:sz w:val="24"/>
          <w:szCs w:val="24"/>
        </w:rPr>
      </w:pPr>
      <w:r>
        <w:rPr>
          <w:b/>
          <w:bCs/>
          <w:color w:val="000000"/>
          <w:sz w:val="24"/>
          <w:szCs w:val="24"/>
        </w:rPr>
        <w:t xml:space="preserve">§ </w:t>
      </w:r>
      <w:r>
        <w:rPr>
          <w:color w:val="000000"/>
          <w:sz w:val="24"/>
          <w:szCs w:val="24"/>
        </w:rPr>
        <w:t>(1) Az Szkt. 59. § (1) bekezdés c) pontjában meghatározott támogatásra a nappali rendszerű szakmai oktatásban részt vevő olyan tanuló pályázhat, aki</w:t>
      </w:r>
    </w:p>
    <w:p w:rsidR="009A65EC" w:rsidRDefault="009A65EC">
      <w:pPr>
        <w:pBdr>
          <w:top w:val="nil"/>
          <w:left w:val="nil"/>
          <w:bottom w:val="nil"/>
          <w:right w:val="nil"/>
          <w:between w:val="nil"/>
        </w:pBdr>
        <w:spacing w:before="5"/>
        <w:rPr>
          <w:color w:val="000000"/>
          <w:sz w:val="24"/>
          <w:szCs w:val="24"/>
        </w:rPr>
      </w:pPr>
    </w:p>
    <w:p w:rsidR="009A65EC" w:rsidRDefault="008D5060">
      <w:pPr>
        <w:numPr>
          <w:ilvl w:val="1"/>
          <w:numId w:val="95"/>
        </w:numPr>
        <w:pBdr>
          <w:top w:val="nil"/>
          <w:left w:val="nil"/>
          <w:bottom w:val="nil"/>
          <w:right w:val="nil"/>
          <w:between w:val="nil"/>
        </w:pBdr>
        <w:tabs>
          <w:tab w:val="left" w:pos="979"/>
        </w:tabs>
        <w:spacing w:line="286" w:lineRule="auto"/>
        <w:ind w:hanging="361"/>
        <w:rPr>
          <w:rFonts w:ascii="Calibri" w:eastAsia="Calibri" w:hAnsi="Calibri" w:cs="Calibri"/>
          <w:b/>
          <w:bCs/>
          <w:color w:val="000000"/>
          <w:sz w:val="24"/>
          <w:szCs w:val="24"/>
        </w:rPr>
      </w:pPr>
      <w:r>
        <w:rPr>
          <w:color w:val="000000"/>
          <w:sz w:val="24"/>
          <w:szCs w:val="24"/>
        </w:rPr>
        <w:t>hátrányos helyzetű vagy rendszeres gyermekvédelmi kedvezményben részesül, és</w:t>
      </w:r>
    </w:p>
    <w:p w:rsidR="009A65EC" w:rsidRDefault="008D5060">
      <w:pPr>
        <w:numPr>
          <w:ilvl w:val="1"/>
          <w:numId w:val="95"/>
        </w:numPr>
        <w:pBdr>
          <w:top w:val="nil"/>
          <w:left w:val="nil"/>
          <w:bottom w:val="nil"/>
          <w:right w:val="nil"/>
          <w:between w:val="nil"/>
        </w:pBdr>
        <w:tabs>
          <w:tab w:val="left" w:pos="979"/>
        </w:tabs>
        <w:spacing w:before="2" w:line="230" w:lineRule="auto"/>
        <w:ind w:right="451"/>
        <w:rPr>
          <w:rFonts w:ascii="Calibri" w:eastAsia="Calibri" w:hAnsi="Calibri" w:cs="Calibri"/>
          <w:b/>
          <w:bCs/>
          <w:color w:val="000000"/>
          <w:sz w:val="24"/>
          <w:szCs w:val="24"/>
        </w:rPr>
        <w:sectPr w:rsidR="009A65EC">
          <w:pgSz w:w="11910" w:h="16840"/>
          <w:pgMar w:top="1320" w:right="880" w:bottom="800" w:left="1160" w:header="0" w:footer="609" w:gutter="0"/>
          <w:cols w:space="708"/>
        </w:sectPr>
      </w:pPr>
      <w:r>
        <w:rPr>
          <w:color w:val="000000"/>
          <w:sz w:val="24"/>
          <w:szCs w:val="24"/>
        </w:rPr>
        <w:t>a pályázat benyújtását megelőző tanév év végi minősítésében kapott osztályzatok átlaga 3,50 fölött van.</w:t>
      </w:r>
    </w:p>
    <w:p w:rsidR="009A65EC" w:rsidRDefault="008D5060">
      <w:pPr>
        <w:numPr>
          <w:ilvl w:val="0"/>
          <w:numId w:val="92"/>
        </w:numPr>
        <w:pBdr>
          <w:top w:val="nil"/>
          <w:left w:val="nil"/>
          <w:bottom w:val="nil"/>
          <w:right w:val="nil"/>
          <w:between w:val="nil"/>
        </w:pBdr>
        <w:tabs>
          <w:tab w:val="left" w:pos="598"/>
        </w:tabs>
        <w:spacing w:before="72"/>
        <w:ind w:hanging="340"/>
        <w:jc w:val="both"/>
        <w:rPr>
          <w:color w:val="000000"/>
          <w:sz w:val="24"/>
          <w:szCs w:val="24"/>
        </w:rPr>
      </w:pPr>
      <w:r>
        <w:rPr>
          <w:color w:val="000000"/>
          <w:sz w:val="24"/>
          <w:szCs w:val="24"/>
        </w:rPr>
        <w:t>A támogatás havonkénti mértéke a támogatás alapjának húsz százaléka.</w:t>
      </w:r>
    </w:p>
    <w:p w:rsidR="009A65EC" w:rsidRDefault="009A65EC">
      <w:pPr>
        <w:pBdr>
          <w:top w:val="nil"/>
          <w:left w:val="nil"/>
          <w:bottom w:val="nil"/>
          <w:right w:val="nil"/>
          <w:between w:val="nil"/>
        </w:pBdr>
        <w:spacing w:before="2"/>
        <w:rPr>
          <w:color w:val="000000"/>
          <w:sz w:val="24"/>
          <w:szCs w:val="24"/>
        </w:rPr>
      </w:pPr>
    </w:p>
    <w:p w:rsidR="009A65EC" w:rsidRDefault="008D5060">
      <w:pPr>
        <w:numPr>
          <w:ilvl w:val="0"/>
          <w:numId w:val="92"/>
        </w:numPr>
        <w:pBdr>
          <w:top w:val="nil"/>
          <w:left w:val="nil"/>
          <w:bottom w:val="nil"/>
          <w:right w:val="nil"/>
          <w:between w:val="nil"/>
        </w:pBdr>
        <w:tabs>
          <w:tab w:val="left" w:pos="607"/>
        </w:tabs>
        <w:ind w:left="258" w:right="258" w:firstLine="0"/>
        <w:jc w:val="both"/>
        <w:rPr>
          <w:color w:val="000000"/>
          <w:sz w:val="24"/>
          <w:szCs w:val="24"/>
        </w:rPr>
      </w:pPr>
      <w:r>
        <w:rPr>
          <w:color w:val="000000"/>
          <w:sz w:val="24"/>
          <w:szCs w:val="24"/>
        </w:rPr>
        <w:t>A pályázati kiírást a Nemzeti Szakképzési és Felnőttképzési Hivatal a honlapján teszi közzé. A támogatásról a Nemzeti Szakképzési és Felnőttképzési Hivatal dönt.</w:t>
      </w:r>
    </w:p>
    <w:p w:rsidR="009A65EC" w:rsidRDefault="009A65EC">
      <w:pPr>
        <w:pBdr>
          <w:top w:val="nil"/>
          <w:left w:val="nil"/>
          <w:bottom w:val="nil"/>
          <w:right w:val="nil"/>
          <w:between w:val="nil"/>
        </w:pBdr>
        <w:spacing w:before="5"/>
        <w:rPr>
          <w:color w:val="000000"/>
          <w:sz w:val="24"/>
          <w:szCs w:val="24"/>
        </w:rPr>
      </w:pPr>
    </w:p>
    <w:p w:rsidR="009A65EC" w:rsidRDefault="008D5060">
      <w:pPr>
        <w:numPr>
          <w:ilvl w:val="0"/>
          <w:numId w:val="92"/>
        </w:numPr>
        <w:pBdr>
          <w:top w:val="nil"/>
          <w:left w:val="nil"/>
          <w:bottom w:val="nil"/>
          <w:right w:val="nil"/>
          <w:between w:val="nil"/>
        </w:pBdr>
        <w:tabs>
          <w:tab w:val="left" w:pos="598"/>
        </w:tabs>
        <w:ind w:hanging="340"/>
        <w:jc w:val="both"/>
        <w:rPr>
          <w:color w:val="000000"/>
          <w:sz w:val="24"/>
          <w:szCs w:val="24"/>
        </w:rPr>
      </w:pPr>
      <w:r>
        <w:rPr>
          <w:color w:val="000000"/>
          <w:sz w:val="24"/>
          <w:szCs w:val="24"/>
        </w:rPr>
        <w:t>A támogatást a Nemzeti Szakképzési és Felnőttképzési Hivatal támogatói okirattal biztosítja.</w:t>
      </w:r>
    </w:p>
    <w:p w:rsidR="009A65EC" w:rsidRDefault="009A65EC">
      <w:pPr>
        <w:pBdr>
          <w:top w:val="nil"/>
          <w:left w:val="nil"/>
          <w:bottom w:val="nil"/>
          <w:right w:val="nil"/>
          <w:between w:val="nil"/>
        </w:pBdr>
        <w:spacing w:before="5"/>
        <w:rPr>
          <w:color w:val="000000"/>
          <w:sz w:val="24"/>
          <w:szCs w:val="24"/>
        </w:rPr>
      </w:pPr>
    </w:p>
    <w:p w:rsidR="009A65EC" w:rsidRDefault="008D5060">
      <w:pPr>
        <w:numPr>
          <w:ilvl w:val="0"/>
          <w:numId w:val="92"/>
        </w:numPr>
        <w:pBdr>
          <w:top w:val="nil"/>
          <w:left w:val="nil"/>
          <w:bottom w:val="nil"/>
          <w:right w:val="nil"/>
          <w:between w:val="nil"/>
        </w:pBdr>
        <w:tabs>
          <w:tab w:val="left" w:pos="626"/>
        </w:tabs>
        <w:ind w:left="258" w:right="258" w:firstLine="0"/>
        <w:jc w:val="both"/>
        <w:rPr>
          <w:color w:val="000000"/>
          <w:sz w:val="24"/>
          <w:szCs w:val="24"/>
        </w:rPr>
      </w:pPr>
      <w:r>
        <w:rPr>
          <w:color w:val="000000"/>
          <w:sz w:val="24"/>
          <w:szCs w:val="24"/>
        </w:rPr>
        <w:t>A támogatásra a tanuló a tanulói jogviszonya fennállásáig jogosult, ha az (1) bekezdésben meghatározott feltételeknek megfelel.</w:t>
      </w:r>
    </w:p>
    <w:p w:rsidR="009A65EC" w:rsidRDefault="009A65EC">
      <w:pPr>
        <w:pBdr>
          <w:top w:val="nil"/>
          <w:left w:val="nil"/>
          <w:bottom w:val="nil"/>
          <w:right w:val="nil"/>
          <w:between w:val="nil"/>
        </w:pBdr>
        <w:spacing w:before="2"/>
        <w:rPr>
          <w:color w:val="000000"/>
          <w:sz w:val="24"/>
          <w:szCs w:val="24"/>
        </w:rPr>
      </w:pPr>
    </w:p>
    <w:p w:rsidR="009A65EC" w:rsidRDefault="008D5060">
      <w:pPr>
        <w:numPr>
          <w:ilvl w:val="0"/>
          <w:numId w:val="95"/>
        </w:numPr>
        <w:pBdr>
          <w:top w:val="nil"/>
          <w:left w:val="nil"/>
          <w:bottom w:val="nil"/>
          <w:right w:val="nil"/>
          <w:between w:val="nil"/>
        </w:pBdr>
        <w:tabs>
          <w:tab w:val="left" w:pos="761"/>
        </w:tabs>
        <w:spacing w:before="1"/>
        <w:ind w:right="251" w:firstLine="0"/>
        <w:jc w:val="both"/>
        <w:rPr>
          <w:b/>
          <w:bCs/>
          <w:color w:val="000000"/>
          <w:sz w:val="24"/>
          <w:szCs w:val="24"/>
        </w:rPr>
      </w:pPr>
      <w:r>
        <w:rPr>
          <w:b/>
          <w:bCs/>
          <w:color w:val="000000"/>
          <w:sz w:val="24"/>
          <w:szCs w:val="24"/>
        </w:rPr>
        <w:t xml:space="preserve">§ </w:t>
      </w:r>
      <w:r>
        <w:rPr>
          <w:color w:val="000000"/>
          <w:sz w:val="24"/>
          <w:szCs w:val="24"/>
        </w:rPr>
        <w:t>(1) Az ösztöndíj, az egyszeri pályakezdési juttatás és a támogatás tanuló részére történő folyósításáról a Nemzeti Szakképzési és Felnőttképzési Hivatal a Nemzeti Foglalkoztatási Alap képzési alaprésze terhére gondoskodik.</w:t>
      </w:r>
    </w:p>
    <w:p w:rsidR="009A65EC" w:rsidRDefault="009A65EC">
      <w:pPr>
        <w:pBdr>
          <w:top w:val="nil"/>
          <w:left w:val="nil"/>
          <w:bottom w:val="nil"/>
          <w:right w:val="nil"/>
          <w:between w:val="nil"/>
        </w:pBdr>
        <w:spacing w:before="4"/>
        <w:rPr>
          <w:color w:val="000000"/>
          <w:sz w:val="24"/>
          <w:szCs w:val="24"/>
        </w:rPr>
      </w:pPr>
    </w:p>
    <w:p w:rsidR="009A65EC" w:rsidRDefault="008D5060">
      <w:pPr>
        <w:pBdr>
          <w:top w:val="nil"/>
          <w:left w:val="nil"/>
          <w:bottom w:val="nil"/>
          <w:right w:val="nil"/>
          <w:between w:val="nil"/>
        </w:pBdr>
        <w:spacing w:before="1"/>
        <w:ind w:left="258" w:right="248"/>
        <w:jc w:val="both"/>
        <w:rPr>
          <w:color w:val="000000"/>
          <w:sz w:val="24"/>
          <w:szCs w:val="24"/>
        </w:rPr>
      </w:pPr>
      <w:r>
        <w:rPr>
          <w:color w:val="000000"/>
          <w:sz w:val="24"/>
          <w:szCs w:val="24"/>
        </w:rPr>
        <w:t>(2) Az ösztöndíjra és a támogatásra való jogosultságot a tárgyhónap tizenötödik napján a regiszt- rációs és tanulmányi rendszer alapján kell megállapítani és azt minden hónap huszonnyolcadik napjáig kell átutalni azzal, hogy a félév első két hónapjára járó ösztöndíj, illetve támogatás a má- sodik hónapban egy összegben kerül átutalásra, a július és augusztus hónapra járó ösztöndíj, illetve támogatás a június hónapban járó ösztöndíjjal, illetve támogatással egy időben kerül átutalásra. Az egyszeri pályakezdési juttatást a szakma megszerzését követő hatvan napon belül kell átutalni.</w:t>
      </w:r>
    </w:p>
    <w:p w:rsidR="009A65EC" w:rsidRDefault="009A65EC">
      <w:pPr>
        <w:pBdr>
          <w:top w:val="nil"/>
          <w:left w:val="nil"/>
          <w:bottom w:val="nil"/>
          <w:right w:val="nil"/>
          <w:between w:val="nil"/>
        </w:pBdr>
        <w:spacing w:before="5"/>
        <w:rPr>
          <w:color w:val="000000"/>
          <w:sz w:val="24"/>
          <w:szCs w:val="24"/>
        </w:rPr>
      </w:pPr>
    </w:p>
    <w:p w:rsidR="009A65EC" w:rsidRDefault="008D5060">
      <w:pPr>
        <w:numPr>
          <w:ilvl w:val="0"/>
          <w:numId w:val="95"/>
        </w:numPr>
        <w:pBdr>
          <w:top w:val="nil"/>
          <w:left w:val="nil"/>
          <w:bottom w:val="nil"/>
          <w:right w:val="nil"/>
          <w:between w:val="nil"/>
        </w:pBdr>
        <w:tabs>
          <w:tab w:val="left" w:pos="746"/>
        </w:tabs>
        <w:ind w:right="250" w:firstLine="0"/>
        <w:jc w:val="both"/>
        <w:rPr>
          <w:b/>
          <w:bCs/>
          <w:color w:val="000000"/>
          <w:sz w:val="24"/>
          <w:szCs w:val="24"/>
        </w:rPr>
      </w:pPr>
      <w:r>
        <w:rPr>
          <w:b/>
          <w:bCs/>
          <w:color w:val="000000"/>
          <w:sz w:val="24"/>
          <w:szCs w:val="24"/>
        </w:rPr>
        <w:t xml:space="preserve">§ </w:t>
      </w:r>
      <w:r>
        <w:rPr>
          <w:color w:val="000000"/>
          <w:sz w:val="24"/>
          <w:szCs w:val="24"/>
        </w:rPr>
        <w:t xml:space="preserve">A tanuló az Európai Unió és a Magyarországgal szomszédos nem európai uniós állam </w:t>
      </w:r>
      <w:r>
        <w:rPr>
          <w:sz w:val="24"/>
          <w:szCs w:val="24"/>
        </w:rPr>
        <w:t>hivatalos</w:t>
      </w:r>
      <w:r>
        <w:rPr>
          <w:color w:val="000000"/>
          <w:sz w:val="24"/>
          <w:szCs w:val="24"/>
        </w:rPr>
        <w:t xml:space="preserve"> nyelvének valamelyikéből, valamint kínai, arab és orosz nyelvből megszerzett államilag elismert nyelvvizsga díjához hozzájárulásra jogosult. Az e jogcímen tanulónként és </w:t>
      </w:r>
      <w:r>
        <w:rPr>
          <w:sz w:val="24"/>
          <w:szCs w:val="24"/>
        </w:rPr>
        <w:t>nyelvvizsgánként</w:t>
      </w:r>
      <w:r>
        <w:rPr>
          <w:color w:val="000000"/>
          <w:sz w:val="24"/>
          <w:szCs w:val="24"/>
        </w:rPr>
        <w:t xml:space="preserve"> kifizethető hozzájárulás mértéke nem haladhatja meg a minimálbér húsz százalékát. Az e bekezdés szerinti hozzájárulás nem illeti meg a tanulót, ha jogszabály alapján a nyelvvizsga </w:t>
      </w:r>
      <w:r>
        <w:rPr>
          <w:sz w:val="24"/>
          <w:szCs w:val="24"/>
        </w:rPr>
        <w:t>díjának</w:t>
      </w:r>
      <w:r>
        <w:rPr>
          <w:color w:val="000000"/>
          <w:sz w:val="24"/>
          <w:szCs w:val="24"/>
        </w:rPr>
        <w:t xml:space="preserve"> megfizetéséhez egyébként támogatás igénybevételére jogosult. A hozzájárulás rendelkezésre bocsátásáról - a tanuló igazolt kérelme alapján - az igazgató gondoskodik.</w:t>
      </w:r>
    </w:p>
    <w:p w:rsidR="009A65EC" w:rsidRDefault="009A65EC">
      <w:pPr>
        <w:pBdr>
          <w:top w:val="nil"/>
          <w:left w:val="nil"/>
          <w:bottom w:val="nil"/>
          <w:right w:val="nil"/>
          <w:between w:val="nil"/>
        </w:pBdr>
        <w:rPr>
          <w:color w:val="000000"/>
          <w:sz w:val="26"/>
          <w:szCs w:val="26"/>
        </w:rPr>
      </w:pPr>
    </w:p>
    <w:p w:rsidR="009A65EC" w:rsidRDefault="008D5060">
      <w:pPr>
        <w:pStyle w:val="Cmsor5"/>
        <w:numPr>
          <w:ilvl w:val="1"/>
          <w:numId w:val="101"/>
        </w:numPr>
        <w:tabs>
          <w:tab w:val="left" w:pos="799"/>
        </w:tabs>
        <w:spacing w:before="187"/>
        <w:ind w:left="798" w:hanging="541"/>
        <w:jc w:val="both"/>
      </w:pPr>
      <w:bookmarkStart w:id="48" w:name="_heading=h.14x30zt3batx" w:colFirst="0" w:colLast="0"/>
      <w:bookmarkEnd w:id="48"/>
      <w:r>
        <w:t>A tankönyvek, tanulmányi segédletek, eszközök kiválasztásának elve</w:t>
      </w:r>
    </w:p>
    <w:p w:rsidR="009A65EC" w:rsidRDefault="009A65EC">
      <w:pPr>
        <w:pBdr>
          <w:top w:val="nil"/>
          <w:left w:val="nil"/>
          <w:bottom w:val="nil"/>
          <w:right w:val="nil"/>
          <w:between w:val="nil"/>
        </w:pBdr>
        <w:spacing w:before="5"/>
        <w:rPr>
          <w:b/>
          <w:bCs/>
          <w:color w:val="000000"/>
          <w:sz w:val="20"/>
          <w:szCs w:val="20"/>
        </w:rPr>
      </w:pPr>
    </w:p>
    <w:p w:rsidR="009A65EC" w:rsidRDefault="008D5060">
      <w:pPr>
        <w:pBdr>
          <w:top w:val="nil"/>
          <w:left w:val="nil"/>
          <w:bottom w:val="nil"/>
          <w:right w:val="nil"/>
          <w:between w:val="nil"/>
        </w:pBdr>
        <w:ind w:left="258" w:right="248"/>
        <w:jc w:val="both"/>
        <w:rPr>
          <w:color w:val="000000"/>
          <w:sz w:val="24"/>
          <w:szCs w:val="24"/>
        </w:rPr>
      </w:pPr>
      <w:r>
        <w:rPr>
          <w:color w:val="000000"/>
          <w:sz w:val="24"/>
          <w:szCs w:val="24"/>
        </w:rPr>
        <w:t xml:space="preserve">Az oktatásban alkalmazott tankönyveket, tanulmányi segédleteket és taneszközöket az adott </w:t>
      </w:r>
      <w:r w:rsidR="009F3AD7">
        <w:rPr>
          <w:color w:val="000000"/>
          <w:sz w:val="24"/>
          <w:szCs w:val="24"/>
        </w:rPr>
        <w:t>szakmai képzések</w:t>
      </w:r>
      <w:r>
        <w:rPr>
          <w:color w:val="000000"/>
          <w:sz w:val="24"/>
          <w:szCs w:val="24"/>
        </w:rPr>
        <w:t>, illetve az adott szakmai tantárgy oktatásában érintett oktatók választják ki. Az oktatók csak olyan nyomtatott taneszközöket használnak a tananyag feldo</w:t>
      </w:r>
      <w:r w:rsidR="009F3AD7">
        <w:rPr>
          <w:color w:val="000000"/>
          <w:sz w:val="24"/>
          <w:szCs w:val="24"/>
        </w:rPr>
        <w:t>lgozásához, amelyeket hivatalo</w:t>
      </w:r>
      <w:r>
        <w:rPr>
          <w:color w:val="000000"/>
          <w:sz w:val="24"/>
          <w:szCs w:val="24"/>
        </w:rPr>
        <w:t xml:space="preserve">san </w:t>
      </w:r>
      <w:r>
        <w:rPr>
          <w:b/>
          <w:bCs/>
          <w:color w:val="000000"/>
          <w:sz w:val="24"/>
          <w:szCs w:val="24"/>
        </w:rPr>
        <w:t>tankönyv</w:t>
      </w:r>
      <w:r>
        <w:rPr>
          <w:color w:val="000000"/>
          <w:sz w:val="24"/>
          <w:szCs w:val="24"/>
        </w:rPr>
        <w:t xml:space="preserve">vé nyilvánítottak. Az egyes évfolyamokon a különféle tantárgyak feldolgozásához szükséges egyéb tanulói taneszközöket a nevelők szakmai munkaközösségei határozzák meg. Az iskolában kötelezően használandó tankönyvek, egyéb taneszközök kiválasztásánál maximálisan szem előtt tartjuk helyi tantervünket, a tantárgyi struktúránkkal való megfelelőséget, a több éven át való használhatóságukat. A szakképzéshez szükséges eszközökre vonatkozólag a </w:t>
      </w:r>
      <w:r>
        <w:rPr>
          <w:sz w:val="24"/>
          <w:szCs w:val="24"/>
        </w:rPr>
        <w:t>szakképesítésekre</w:t>
      </w:r>
      <w:r>
        <w:rPr>
          <w:color w:val="000000"/>
          <w:sz w:val="24"/>
          <w:szCs w:val="24"/>
        </w:rPr>
        <w:t xml:space="preserve"> vonatkozó szakmai és vizsgáztatási követelményekben szereplő eszközjegyzék az irányadó.</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CC4841" w:rsidRDefault="00CC4841">
      <w:pPr>
        <w:pBdr>
          <w:top w:val="nil"/>
          <w:left w:val="nil"/>
          <w:bottom w:val="nil"/>
          <w:right w:val="nil"/>
          <w:between w:val="nil"/>
        </w:pBdr>
        <w:rPr>
          <w:color w:val="000000"/>
          <w:sz w:val="26"/>
          <w:szCs w:val="26"/>
        </w:rPr>
      </w:pPr>
    </w:p>
    <w:p w:rsidR="00CC4841" w:rsidRDefault="00CC4841">
      <w:pPr>
        <w:pBdr>
          <w:top w:val="nil"/>
          <w:left w:val="nil"/>
          <w:bottom w:val="nil"/>
          <w:right w:val="nil"/>
          <w:between w:val="nil"/>
        </w:pBdr>
        <w:rPr>
          <w:color w:val="000000"/>
          <w:sz w:val="26"/>
          <w:szCs w:val="26"/>
        </w:rPr>
      </w:pPr>
    </w:p>
    <w:p w:rsidR="009A65EC" w:rsidRDefault="008D5060">
      <w:pPr>
        <w:pStyle w:val="Cmsor5"/>
        <w:numPr>
          <w:ilvl w:val="1"/>
          <w:numId w:val="101"/>
        </w:numPr>
        <w:tabs>
          <w:tab w:val="left" w:pos="799"/>
        </w:tabs>
        <w:ind w:left="798" w:hanging="541"/>
        <w:jc w:val="both"/>
      </w:pPr>
      <w:bookmarkStart w:id="49" w:name="_heading=h.1emfyxaztb8k" w:colFirst="0" w:colLast="0"/>
      <w:bookmarkEnd w:id="49"/>
      <w:r>
        <w:t>Képzési szerkezet</w:t>
      </w:r>
    </w:p>
    <w:p w:rsidR="009A65EC" w:rsidRDefault="009A65EC">
      <w:pPr>
        <w:pBdr>
          <w:top w:val="nil"/>
          <w:left w:val="nil"/>
          <w:bottom w:val="nil"/>
          <w:right w:val="nil"/>
          <w:between w:val="nil"/>
        </w:pBdr>
        <w:spacing w:before="5"/>
        <w:rPr>
          <w:b/>
          <w:bCs/>
          <w:color w:val="000000"/>
          <w:sz w:val="20"/>
          <w:szCs w:val="20"/>
        </w:rPr>
      </w:pPr>
    </w:p>
    <w:p w:rsidR="009A65EC" w:rsidRDefault="008D5060">
      <w:pPr>
        <w:pStyle w:val="Cmsor5"/>
        <w:spacing w:before="2" w:line="274" w:lineRule="auto"/>
        <w:ind w:left="258"/>
        <w:jc w:val="both"/>
      </w:pPr>
      <w:r>
        <w:t>Az évfolyam megismétlése alóli mentesítés szabályai</w:t>
      </w:r>
    </w:p>
    <w:p w:rsidR="009A65EC" w:rsidRDefault="008D5060">
      <w:pPr>
        <w:pBdr>
          <w:top w:val="nil"/>
          <w:left w:val="nil"/>
          <w:bottom w:val="nil"/>
          <w:right w:val="nil"/>
          <w:between w:val="nil"/>
        </w:pBdr>
        <w:ind w:left="258" w:right="254"/>
        <w:jc w:val="both"/>
        <w:rPr>
          <w:color w:val="000000"/>
          <w:sz w:val="24"/>
          <w:szCs w:val="24"/>
        </w:rPr>
      </w:pPr>
      <w:r>
        <w:rPr>
          <w:color w:val="000000"/>
          <w:sz w:val="24"/>
          <w:szCs w:val="24"/>
        </w:rPr>
        <w:t>Ha a tanulónak a szorgalmi időszakban teljesítendő gyakorlati képzésről való igazolt mulasztása egy tanévben meghaladja az adott tanévre vonatkozó összes gyakorlati képzési idő (óraszám) húsz százalékát, de igazolatlan mulasztása nincs és szorgalma, elért teljesítménye alapján a mulasztását</w:t>
      </w:r>
    </w:p>
    <w:p w:rsidR="009A65EC" w:rsidRDefault="008D5060">
      <w:pPr>
        <w:pBdr>
          <w:top w:val="nil"/>
          <w:left w:val="nil"/>
          <w:bottom w:val="nil"/>
          <w:right w:val="nil"/>
          <w:between w:val="nil"/>
        </w:pBdr>
        <w:spacing w:before="72"/>
        <w:ind w:left="258" w:right="248"/>
        <w:jc w:val="both"/>
        <w:rPr>
          <w:color w:val="000000"/>
          <w:sz w:val="24"/>
          <w:szCs w:val="24"/>
        </w:rPr>
      </w:pPr>
      <w:r>
        <w:rPr>
          <w:color w:val="000000"/>
          <w:sz w:val="24"/>
          <w:szCs w:val="24"/>
        </w:rPr>
        <w:t>a következő tanév megkezdéséig pótolja és az előírt gyakorlati követelményeket teljesíteni tudja, mentesíthető az évfolyam megismétlésének kötelezettsége alól. Az évfolyam megismétlése alóli mentesítést a diák kérelmére az osztályfőnök az oktatótestület elé terjeszti. A oktatótestület az elő- terjesztett indoklás és a gyakorlati képzést folytató szervezetnél folyó gyakorlati képzés esetén a gyakorlati képzést folytató szervezet javaslata alapján hozza meg döntését.</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4" w:lineRule="auto"/>
        <w:ind w:left="258"/>
        <w:jc w:val="both"/>
      </w:pPr>
      <w:r>
        <w:t>Csoportok, osztályok kialakítás a szakképző évfolyamokon</w:t>
      </w:r>
    </w:p>
    <w:p w:rsidR="009A65EC" w:rsidRDefault="008D5060">
      <w:pPr>
        <w:pBdr>
          <w:top w:val="nil"/>
          <w:left w:val="nil"/>
          <w:bottom w:val="nil"/>
          <w:right w:val="nil"/>
          <w:between w:val="nil"/>
        </w:pBdr>
        <w:ind w:left="258" w:right="256"/>
        <w:jc w:val="both"/>
        <w:rPr>
          <w:color w:val="000000"/>
          <w:sz w:val="24"/>
          <w:szCs w:val="24"/>
        </w:rPr>
      </w:pPr>
      <w:r>
        <w:rPr>
          <w:color w:val="000000"/>
          <w:sz w:val="24"/>
          <w:szCs w:val="24"/>
        </w:rPr>
        <w:t>Általános elvként az osztályok szakmánkénti kialakítását alkalmazzuk. Gyakorlatok esetén maxi- mum 12 fős csoportbontások szükségesek. Az adott szakma kerettantervében meghatározottakon túl az iskolafenntartó rendelete szerint történnek az osztály- és csoport kialakítások.</w:t>
      </w:r>
    </w:p>
    <w:p w:rsidR="009A65EC" w:rsidRDefault="009A65EC">
      <w:pPr>
        <w:pBdr>
          <w:top w:val="nil"/>
          <w:left w:val="nil"/>
          <w:bottom w:val="nil"/>
          <w:right w:val="nil"/>
          <w:between w:val="nil"/>
        </w:pBdr>
        <w:rPr>
          <w:color w:val="000000"/>
          <w:sz w:val="26"/>
          <w:szCs w:val="26"/>
        </w:rPr>
      </w:pPr>
    </w:p>
    <w:p w:rsidR="009A65EC" w:rsidRDefault="008D5060">
      <w:pPr>
        <w:pStyle w:val="Cmsor5"/>
        <w:numPr>
          <w:ilvl w:val="1"/>
          <w:numId w:val="101"/>
        </w:numPr>
        <w:tabs>
          <w:tab w:val="left" w:pos="799"/>
        </w:tabs>
        <w:spacing w:before="183"/>
        <w:ind w:left="798" w:hanging="541"/>
      </w:pPr>
      <w:bookmarkStart w:id="50" w:name="_heading=h.rre3kbjlc3iz" w:colFirst="0" w:colLast="0"/>
      <w:bookmarkEnd w:id="50"/>
      <w:r>
        <w:t xml:space="preserve">Választható </w:t>
      </w:r>
      <w:r w:rsidR="00CC4841">
        <w:t>szakképzések</w:t>
      </w:r>
    </w:p>
    <w:p w:rsidR="009A65EC" w:rsidRDefault="009A65EC">
      <w:pPr>
        <w:pBdr>
          <w:top w:val="nil"/>
          <w:left w:val="nil"/>
          <w:bottom w:val="nil"/>
          <w:right w:val="nil"/>
          <w:between w:val="nil"/>
        </w:pBdr>
        <w:spacing w:before="6"/>
        <w:rPr>
          <w:b/>
          <w:bCs/>
          <w:color w:val="000000"/>
          <w:sz w:val="20"/>
          <w:szCs w:val="20"/>
        </w:rPr>
      </w:pPr>
    </w:p>
    <w:p w:rsidR="009A65EC" w:rsidRDefault="008D5060">
      <w:pPr>
        <w:pBdr>
          <w:top w:val="nil"/>
          <w:left w:val="nil"/>
          <w:bottom w:val="nil"/>
          <w:right w:val="nil"/>
          <w:between w:val="nil"/>
        </w:pBdr>
        <w:ind w:left="258" w:right="251"/>
        <w:jc w:val="both"/>
        <w:rPr>
          <w:color w:val="000000"/>
          <w:sz w:val="24"/>
          <w:szCs w:val="24"/>
        </w:rPr>
      </w:pPr>
      <w:r>
        <w:rPr>
          <w:color w:val="000000"/>
          <w:sz w:val="24"/>
          <w:szCs w:val="24"/>
        </w:rPr>
        <w:t>Az 51/2010 (IV.29) FVM rendelettel kiadott szakmai és vizsgáztatási követelmények, a 3/2014. (VIII. 29.) FM rendelet, valamint az FVM-4149/2008 közleményben kiadott központi program alapján.</w:t>
      </w:r>
    </w:p>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spacing w:before="8" w:after="1"/>
        <w:rPr>
          <w:color w:val="000000"/>
          <w:sz w:val="28"/>
          <w:szCs w:val="28"/>
        </w:rPr>
      </w:pPr>
    </w:p>
    <w:tbl>
      <w:tblPr>
        <w:tblStyle w:val="aa"/>
        <w:tblW w:w="9204" w:type="dxa"/>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35"/>
        <w:gridCol w:w="840"/>
        <w:gridCol w:w="1133"/>
        <w:gridCol w:w="3689"/>
        <w:gridCol w:w="1253"/>
        <w:gridCol w:w="1154"/>
      </w:tblGrid>
      <w:tr w:rsidR="009A65EC">
        <w:trPr>
          <w:trHeight w:val="505"/>
        </w:trPr>
        <w:tc>
          <w:tcPr>
            <w:tcW w:w="1975" w:type="dxa"/>
            <w:gridSpan w:val="2"/>
            <w:tcBorders>
              <w:right w:val="single" w:sz="6" w:space="0" w:color="000000"/>
            </w:tcBorders>
            <w:shd w:val="clear" w:color="auto" w:fill="41F928"/>
          </w:tcPr>
          <w:p w:rsidR="009A65EC" w:rsidRDefault="008D5060">
            <w:pPr>
              <w:pBdr>
                <w:top w:val="nil"/>
                <w:left w:val="nil"/>
                <w:bottom w:val="nil"/>
                <w:right w:val="nil"/>
                <w:between w:val="nil"/>
              </w:pBdr>
              <w:spacing w:before="125"/>
              <w:ind w:left="728" w:right="712"/>
              <w:jc w:val="center"/>
              <w:rPr>
                <w:b/>
                <w:bCs/>
                <w:color w:val="000000"/>
              </w:rPr>
            </w:pPr>
            <w:r>
              <w:rPr>
                <w:b/>
                <w:bCs/>
                <w:color w:val="000000"/>
              </w:rPr>
              <w:t>Szint</w:t>
            </w:r>
          </w:p>
        </w:tc>
        <w:tc>
          <w:tcPr>
            <w:tcW w:w="1133"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line="252" w:lineRule="auto"/>
              <w:ind w:left="326" w:right="31" w:hanging="262"/>
              <w:rPr>
                <w:b/>
                <w:bCs/>
                <w:color w:val="000000"/>
              </w:rPr>
            </w:pPr>
            <w:r>
              <w:rPr>
                <w:b/>
                <w:bCs/>
                <w:color w:val="000000"/>
              </w:rPr>
              <w:t>Azonosító- szám</w:t>
            </w:r>
          </w:p>
        </w:tc>
        <w:tc>
          <w:tcPr>
            <w:tcW w:w="3689"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125"/>
              <w:ind w:left="1264" w:right="1246"/>
              <w:jc w:val="center"/>
              <w:rPr>
                <w:b/>
                <w:bCs/>
                <w:color w:val="000000"/>
              </w:rPr>
            </w:pPr>
            <w:r>
              <w:rPr>
                <w:b/>
                <w:bCs/>
                <w:color w:val="000000"/>
              </w:rPr>
              <w:t>Megnevezés</w:t>
            </w:r>
          </w:p>
        </w:tc>
        <w:tc>
          <w:tcPr>
            <w:tcW w:w="1253"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line="252" w:lineRule="auto"/>
              <w:ind w:left="293" w:right="168" w:hanging="123"/>
              <w:rPr>
                <w:b/>
                <w:bCs/>
                <w:color w:val="000000"/>
              </w:rPr>
            </w:pPr>
            <w:r>
              <w:rPr>
                <w:b/>
                <w:bCs/>
                <w:color w:val="000000"/>
              </w:rPr>
              <w:t>Bemeneti feltétel</w:t>
            </w:r>
          </w:p>
        </w:tc>
        <w:tc>
          <w:tcPr>
            <w:tcW w:w="1154"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line="252" w:lineRule="auto"/>
              <w:ind w:left="231" w:right="18" w:hanging="212"/>
              <w:rPr>
                <w:b/>
                <w:bCs/>
                <w:color w:val="000000"/>
              </w:rPr>
            </w:pPr>
            <w:r>
              <w:rPr>
                <w:b/>
                <w:bCs/>
                <w:color w:val="000000"/>
              </w:rPr>
              <w:t>Képzési idő (tanév)</w:t>
            </w:r>
          </w:p>
        </w:tc>
      </w:tr>
      <w:tr w:rsidR="009A65EC">
        <w:trPr>
          <w:trHeight w:val="707"/>
        </w:trPr>
        <w:tc>
          <w:tcPr>
            <w:tcW w:w="9204" w:type="dxa"/>
            <w:gridSpan w:val="6"/>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7"/>
              <w:rPr>
                <w:color w:val="000000"/>
                <w:sz w:val="19"/>
                <w:szCs w:val="19"/>
              </w:rPr>
            </w:pPr>
          </w:p>
          <w:p w:rsidR="009A65EC" w:rsidRDefault="008D5060">
            <w:pPr>
              <w:pBdr>
                <w:top w:val="nil"/>
                <w:left w:val="nil"/>
                <w:bottom w:val="nil"/>
                <w:right w:val="nil"/>
                <w:between w:val="nil"/>
              </w:pBdr>
              <w:spacing w:before="1"/>
              <w:ind w:left="2901" w:right="2882"/>
              <w:jc w:val="center"/>
              <w:rPr>
                <w:b/>
                <w:bCs/>
                <w:color w:val="000000"/>
              </w:rPr>
            </w:pPr>
            <w:r>
              <w:rPr>
                <w:b/>
                <w:bCs/>
                <w:color w:val="FF0000"/>
              </w:rPr>
              <w:t>2020.09.01-től, felmenő rendszerben</w:t>
            </w:r>
          </w:p>
        </w:tc>
      </w:tr>
      <w:tr w:rsidR="009A65EC">
        <w:trPr>
          <w:trHeight w:val="253"/>
        </w:trPr>
        <w:tc>
          <w:tcPr>
            <w:tcW w:w="1135" w:type="dxa"/>
            <w:vMerge w:val="restart"/>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spacing w:before="8"/>
              <w:rPr>
                <w:color w:val="000000"/>
                <w:sz w:val="27"/>
                <w:szCs w:val="27"/>
              </w:rPr>
            </w:pPr>
          </w:p>
          <w:p w:rsidR="009A65EC" w:rsidRDefault="008D5060">
            <w:pPr>
              <w:pBdr>
                <w:top w:val="nil"/>
                <w:left w:val="nil"/>
                <w:bottom w:val="nil"/>
                <w:right w:val="nil"/>
                <w:between w:val="nil"/>
              </w:pBdr>
              <w:ind w:left="287" w:hanging="233"/>
              <w:rPr>
                <w:b/>
                <w:bCs/>
                <w:color w:val="000000"/>
                <w:sz w:val="20"/>
                <w:szCs w:val="20"/>
              </w:rPr>
            </w:pPr>
            <w:r>
              <w:rPr>
                <w:b/>
                <w:bCs/>
                <w:color w:val="000000"/>
                <w:sz w:val="20"/>
                <w:szCs w:val="20"/>
              </w:rPr>
              <w:t>Technikumi képzés</w:t>
            </w:r>
          </w:p>
        </w:tc>
        <w:tc>
          <w:tcPr>
            <w:tcW w:w="840" w:type="dxa"/>
            <w:vMerge w:val="restart"/>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spacing w:before="3"/>
              <w:rPr>
                <w:color w:val="000000"/>
                <w:sz w:val="27"/>
                <w:szCs w:val="27"/>
              </w:rPr>
            </w:pPr>
          </w:p>
          <w:p w:rsidR="009A65EC" w:rsidRDefault="009F3AD7">
            <w:pPr>
              <w:pBdr>
                <w:top w:val="nil"/>
                <w:left w:val="nil"/>
                <w:bottom w:val="nil"/>
                <w:right w:val="nil"/>
                <w:between w:val="nil"/>
              </w:pBdr>
              <w:ind w:left="295" w:right="42" w:hanging="216"/>
              <w:rPr>
                <w:color w:val="000000"/>
                <w:sz w:val="20"/>
                <w:szCs w:val="20"/>
              </w:rPr>
            </w:pPr>
            <w:r>
              <w:rPr>
                <w:color w:val="000000"/>
                <w:sz w:val="20"/>
                <w:szCs w:val="20"/>
              </w:rPr>
              <w:t>Nappali rendszerű</w:t>
            </w:r>
          </w:p>
        </w:tc>
        <w:tc>
          <w:tcPr>
            <w:tcW w:w="113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5" w:line="229" w:lineRule="auto"/>
              <w:ind w:left="25" w:right="7"/>
              <w:jc w:val="center"/>
              <w:rPr>
                <w:color w:val="000000"/>
                <w:sz w:val="20"/>
                <w:szCs w:val="20"/>
              </w:rPr>
            </w:pPr>
            <w:r>
              <w:rPr>
                <w:color w:val="000000"/>
                <w:sz w:val="20"/>
                <w:szCs w:val="20"/>
              </w:rPr>
              <w:t>5 0810 17 08</w:t>
            </w:r>
          </w:p>
        </w:tc>
        <w:tc>
          <w:tcPr>
            <w:tcW w:w="368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line="234" w:lineRule="auto"/>
              <w:ind w:left="60" w:right="42"/>
              <w:jc w:val="center"/>
              <w:rPr>
                <w:b/>
                <w:bCs/>
                <w:color w:val="000000"/>
              </w:rPr>
            </w:pPr>
            <w:r>
              <w:rPr>
                <w:b/>
                <w:bCs/>
                <w:color w:val="000000"/>
              </w:rPr>
              <w:t>Mezőgazdasági gépésztechnikus</w:t>
            </w:r>
          </w:p>
        </w:tc>
        <w:tc>
          <w:tcPr>
            <w:tcW w:w="1253" w:type="dxa"/>
            <w:vMerge w:val="restart"/>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spacing w:before="3"/>
              <w:rPr>
                <w:color w:val="000000"/>
                <w:sz w:val="27"/>
                <w:szCs w:val="27"/>
              </w:rPr>
            </w:pPr>
          </w:p>
          <w:p w:rsidR="009A65EC" w:rsidRDefault="008D5060">
            <w:pPr>
              <w:pBdr>
                <w:top w:val="nil"/>
                <w:left w:val="nil"/>
                <w:bottom w:val="nil"/>
                <w:right w:val="nil"/>
                <w:between w:val="nil"/>
              </w:pBdr>
              <w:ind w:left="89" w:right="-7" w:hanging="56"/>
              <w:rPr>
                <w:color w:val="000000"/>
                <w:sz w:val="20"/>
                <w:szCs w:val="20"/>
              </w:rPr>
            </w:pPr>
            <w:r>
              <w:rPr>
                <w:color w:val="000000"/>
                <w:sz w:val="20"/>
                <w:szCs w:val="20"/>
              </w:rPr>
              <w:t>Alapfokú isko- lai végzettség</w:t>
            </w:r>
          </w:p>
        </w:tc>
        <w:tc>
          <w:tcPr>
            <w:tcW w:w="1154" w:type="dxa"/>
            <w:vMerge w:val="restart"/>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spacing w:before="176"/>
              <w:ind w:left="398" w:right="367"/>
              <w:jc w:val="center"/>
              <w:rPr>
                <w:color w:val="000000"/>
                <w:sz w:val="20"/>
                <w:szCs w:val="20"/>
              </w:rPr>
            </w:pPr>
            <w:r>
              <w:rPr>
                <w:color w:val="000000"/>
                <w:sz w:val="20"/>
                <w:szCs w:val="20"/>
              </w:rPr>
              <w:t>5 év</w:t>
            </w:r>
          </w:p>
        </w:tc>
      </w:tr>
      <w:tr w:rsidR="009A65EC">
        <w:trPr>
          <w:trHeight w:val="666"/>
        </w:trPr>
        <w:tc>
          <w:tcPr>
            <w:tcW w:w="1135"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sz w:val="20"/>
                <w:szCs w:val="20"/>
              </w:rPr>
            </w:pPr>
          </w:p>
        </w:tc>
        <w:tc>
          <w:tcPr>
            <w:tcW w:w="840"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sz w:val="20"/>
                <w:szCs w:val="20"/>
              </w:rPr>
            </w:pPr>
          </w:p>
        </w:tc>
        <w:tc>
          <w:tcPr>
            <w:tcW w:w="1133"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4"/>
              <w:rPr>
                <w:color w:val="000000"/>
                <w:sz w:val="18"/>
                <w:szCs w:val="18"/>
              </w:rPr>
            </w:pPr>
          </w:p>
          <w:p w:rsidR="009A65EC" w:rsidRDefault="008D5060">
            <w:pPr>
              <w:pBdr>
                <w:top w:val="nil"/>
                <w:left w:val="nil"/>
                <w:bottom w:val="nil"/>
                <w:right w:val="nil"/>
                <w:between w:val="nil"/>
              </w:pBdr>
              <w:ind w:left="25" w:right="7"/>
              <w:jc w:val="center"/>
              <w:rPr>
                <w:color w:val="000000"/>
                <w:sz w:val="20"/>
                <w:szCs w:val="20"/>
              </w:rPr>
            </w:pPr>
            <w:r>
              <w:rPr>
                <w:color w:val="000000"/>
                <w:sz w:val="20"/>
                <w:szCs w:val="20"/>
              </w:rPr>
              <w:t>5 0811 17 09</w:t>
            </w:r>
          </w:p>
        </w:tc>
        <w:tc>
          <w:tcPr>
            <w:tcW w:w="368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line="249" w:lineRule="auto"/>
              <w:ind w:left="60" w:right="42"/>
              <w:jc w:val="center"/>
              <w:rPr>
                <w:b/>
                <w:bCs/>
                <w:color w:val="000000"/>
              </w:rPr>
            </w:pPr>
            <w:r>
              <w:rPr>
                <w:b/>
                <w:bCs/>
                <w:color w:val="000000"/>
              </w:rPr>
              <w:t>Mezőgazdasági technikus</w:t>
            </w:r>
          </w:p>
          <w:p w:rsidR="009A65EC" w:rsidRDefault="008D5060">
            <w:pPr>
              <w:pBdr>
                <w:top w:val="nil"/>
                <w:left w:val="nil"/>
                <w:bottom w:val="nil"/>
                <w:right w:val="nil"/>
                <w:between w:val="nil"/>
              </w:pBdr>
              <w:spacing w:line="205" w:lineRule="auto"/>
              <w:ind w:left="60" w:right="43"/>
              <w:jc w:val="center"/>
              <w:rPr>
                <w:b/>
                <w:bCs/>
                <w:i/>
                <w:iCs/>
                <w:color w:val="000000"/>
                <w:sz w:val="18"/>
                <w:szCs w:val="18"/>
              </w:rPr>
            </w:pPr>
            <w:r>
              <w:rPr>
                <w:i/>
                <w:iCs/>
                <w:color w:val="000000"/>
                <w:sz w:val="18"/>
                <w:szCs w:val="18"/>
              </w:rPr>
              <w:t xml:space="preserve">(Szakmairányok: </w:t>
            </w:r>
            <w:r>
              <w:rPr>
                <w:b/>
                <w:bCs/>
                <w:i/>
                <w:iCs/>
                <w:color w:val="000000"/>
                <w:sz w:val="18"/>
                <w:szCs w:val="18"/>
              </w:rPr>
              <w:t>növényter-</w:t>
            </w:r>
          </w:p>
          <w:p w:rsidR="009A65EC" w:rsidRDefault="008D5060">
            <w:pPr>
              <w:pBdr>
                <w:top w:val="nil"/>
                <w:left w:val="nil"/>
                <w:bottom w:val="nil"/>
                <w:right w:val="nil"/>
                <w:between w:val="nil"/>
              </w:pBdr>
              <w:spacing w:before="4" w:line="189" w:lineRule="auto"/>
              <w:ind w:left="60" w:right="42"/>
              <w:jc w:val="center"/>
              <w:rPr>
                <w:b/>
                <w:bCs/>
                <w:i/>
                <w:iCs/>
                <w:color w:val="000000"/>
                <w:sz w:val="18"/>
                <w:szCs w:val="18"/>
              </w:rPr>
            </w:pPr>
            <w:r>
              <w:rPr>
                <w:b/>
                <w:bCs/>
                <w:i/>
                <w:iCs/>
                <w:color w:val="000000"/>
                <w:sz w:val="18"/>
                <w:szCs w:val="18"/>
              </w:rPr>
              <w:t>mesztés</w:t>
            </w:r>
          </w:p>
        </w:tc>
        <w:tc>
          <w:tcPr>
            <w:tcW w:w="1253"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i/>
                <w:iCs/>
                <w:color w:val="000000"/>
                <w:sz w:val="18"/>
                <w:szCs w:val="18"/>
              </w:rPr>
            </w:pPr>
          </w:p>
        </w:tc>
        <w:tc>
          <w:tcPr>
            <w:tcW w:w="1154"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i/>
                <w:iCs/>
                <w:color w:val="000000"/>
                <w:sz w:val="18"/>
                <w:szCs w:val="18"/>
              </w:rPr>
            </w:pPr>
          </w:p>
        </w:tc>
      </w:tr>
      <w:tr w:rsidR="009A65EC">
        <w:trPr>
          <w:trHeight w:val="666"/>
        </w:trPr>
        <w:tc>
          <w:tcPr>
            <w:tcW w:w="1135"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i/>
                <w:iCs/>
                <w:color w:val="000000"/>
                <w:sz w:val="18"/>
                <w:szCs w:val="18"/>
              </w:rPr>
            </w:pPr>
          </w:p>
        </w:tc>
        <w:tc>
          <w:tcPr>
            <w:tcW w:w="840"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i/>
                <w:iCs/>
                <w:color w:val="000000"/>
                <w:sz w:val="18"/>
                <w:szCs w:val="18"/>
              </w:rPr>
            </w:pPr>
          </w:p>
        </w:tc>
        <w:tc>
          <w:tcPr>
            <w:tcW w:w="1133"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4"/>
              <w:rPr>
                <w:color w:val="000000"/>
                <w:sz w:val="18"/>
                <w:szCs w:val="18"/>
              </w:rPr>
            </w:pPr>
          </w:p>
          <w:p w:rsidR="009A65EC" w:rsidRDefault="009A65EC">
            <w:pPr>
              <w:pBdr>
                <w:top w:val="nil"/>
                <w:left w:val="nil"/>
                <w:bottom w:val="nil"/>
                <w:right w:val="nil"/>
                <w:between w:val="nil"/>
              </w:pBdr>
              <w:ind w:left="25" w:right="7"/>
              <w:jc w:val="center"/>
              <w:rPr>
                <w:color w:val="000000"/>
                <w:sz w:val="20"/>
                <w:szCs w:val="20"/>
              </w:rPr>
            </w:pPr>
          </w:p>
        </w:tc>
        <w:tc>
          <w:tcPr>
            <w:tcW w:w="3689"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6" w:line="186" w:lineRule="auto"/>
              <w:ind w:left="60" w:right="43"/>
              <w:jc w:val="center"/>
              <w:rPr>
                <w:b/>
                <w:bCs/>
                <w:i/>
                <w:iCs/>
                <w:color w:val="000000"/>
                <w:sz w:val="18"/>
                <w:szCs w:val="18"/>
              </w:rPr>
            </w:pPr>
          </w:p>
        </w:tc>
        <w:tc>
          <w:tcPr>
            <w:tcW w:w="1253"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i/>
                <w:iCs/>
                <w:color w:val="000000"/>
                <w:sz w:val="18"/>
                <w:szCs w:val="18"/>
              </w:rPr>
            </w:pPr>
          </w:p>
        </w:tc>
        <w:tc>
          <w:tcPr>
            <w:tcW w:w="1154"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i/>
                <w:iCs/>
                <w:color w:val="000000"/>
                <w:sz w:val="18"/>
                <w:szCs w:val="18"/>
              </w:rPr>
            </w:pPr>
          </w:p>
        </w:tc>
      </w:tr>
      <w:tr w:rsidR="009A65EC">
        <w:trPr>
          <w:trHeight w:val="251"/>
        </w:trPr>
        <w:tc>
          <w:tcPr>
            <w:tcW w:w="1135" w:type="dxa"/>
            <w:vMerge w:val="restart"/>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spacing w:before="129"/>
              <w:ind w:left="78" w:right="63" w:firstLine="3"/>
              <w:jc w:val="center"/>
              <w:rPr>
                <w:b/>
                <w:bCs/>
                <w:color w:val="000000"/>
                <w:sz w:val="20"/>
                <w:szCs w:val="20"/>
              </w:rPr>
            </w:pPr>
            <w:r>
              <w:rPr>
                <w:b/>
                <w:bCs/>
                <w:color w:val="000000"/>
                <w:sz w:val="20"/>
                <w:szCs w:val="20"/>
              </w:rPr>
              <w:t>Szakképző iskolai kép- zés</w:t>
            </w:r>
          </w:p>
        </w:tc>
        <w:tc>
          <w:tcPr>
            <w:tcW w:w="840" w:type="dxa"/>
            <w:vMerge w:val="restart"/>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spacing w:before="6"/>
              <w:rPr>
                <w:color w:val="000000"/>
                <w:sz w:val="20"/>
                <w:szCs w:val="20"/>
              </w:rPr>
            </w:pPr>
          </w:p>
          <w:p w:rsidR="009A65EC" w:rsidRDefault="009F3AD7">
            <w:pPr>
              <w:pBdr>
                <w:top w:val="nil"/>
                <w:left w:val="nil"/>
                <w:bottom w:val="nil"/>
                <w:right w:val="nil"/>
                <w:between w:val="nil"/>
              </w:pBdr>
              <w:spacing w:before="1"/>
              <w:ind w:left="295" w:right="42" w:hanging="216"/>
              <w:rPr>
                <w:color w:val="000000"/>
                <w:sz w:val="20"/>
                <w:szCs w:val="20"/>
              </w:rPr>
            </w:pPr>
            <w:r>
              <w:rPr>
                <w:color w:val="000000"/>
                <w:sz w:val="20"/>
                <w:szCs w:val="20"/>
              </w:rPr>
              <w:t>Nappali rendszerű</w:t>
            </w:r>
          </w:p>
        </w:tc>
        <w:tc>
          <w:tcPr>
            <w:tcW w:w="113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5" w:line="227" w:lineRule="auto"/>
              <w:ind w:left="25" w:right="7"/>
              <w:jc w:val="center"/>
              <w:rPr>
                <w:color w:val="000000"/>
                <w:sz w:val="20"/>
                <w:szCs w:val="20"/>
              </w:rPr>
            </w:pPr>
            <w:r>
              <w:rPr>
                <w:color w:val="000000"/>
                <w:sz w:val="20"/>
                <w:szCs w:val="20"/>
              </w:rPr>
              <w:t>4 0810 17 07</w:t>
            </w:r>
          </w:p>
        </w:tc>
        <w:tc>
          <w:tcPr>
            <w:tcW w:w="368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line="232" w:lineRule="auto"/>
              <w:ind w:left="60" w:right="42"/>
              <w:jc w:val="center"/>
              <w:rPr>
                <w:b/>
                <w:bCs/>
                <w:color w:val="000000"/>
              </w:rPr>
            </w:pPr>
            <w:r>
              <w:rPr>
                <w:b/>
                <w:bCs/>
                <w:color w:val="000000"/>
              </w:rPr>
              <w:t>Mezőgazdasági gépész</w:t>
            </w:r>
          </w:p>
        </w:tc>
        <w:tc>
          <w:tcPr>
            <w:tcW w:w="1253" w:type="dxa"/>
            <w:vMerge w:val="restart"/>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spacing w:before="6"/>
              <w:rPr>
                <w:color w:val="000000"/>
                <w:sz w:val="20"/>
                <w:szCs w:val="20"/>
              </w:rPr>
            </w:pPr>
          </w:p>
          <w:p w:rsidR="009A65EC" w:rsidRDefault="008D5060">
            <w:pPr>
              <w:pBdr>
                <w:top w:val="nil"/>
                <w:left w:val="nil"/>
                <w:bottom w:val="nil"/>
                <w:right w:val="nil"/>
                <w:between w:val="nil"/>
              </w:pBdr>
              <w:spacing w:before="1"/>
              <w:ind w:left="89" w:right="-7" w:hanging="56"/>
              <w:rPr>
                <w:color w:val="000000"/>
                <w:sz w:val="20"/>
                <w:szCs w:val="20"/>
              </w:rPr>
            </w:pPr>
            <w:r>
              <w:rPr>
                <w:color w:val="000000"/>
                <w:sz w:val="20"/>
                <w:szCs w:val="20"/>
              </w:rPr>
              <w:t>Alapfokú isko- lai végzettség</w:t>
            </w:r>
          </w:p>
        </w:tc>
        <w:tc>
          <w:tcPr>
            <w:tcW w:w="1154" w:type="dxa"/>
            <w:vMerge w:val="restart"/>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spacing w:before="7"/>
              <w:rPr>
                <w:color w:val="000000"/>
                <w:sz w:val="30"/>
                <w:szCs w:val="30"/>
              </w:rPr>
            </w:pPr>
          </w:p>
          <w:p w:rsidR="009A65EC" w:rsidRDefault="008D5060">
            <w:pPr>
              <w:pBdr>
                <w:top w:val="nil"/>
                <w:left w:val="nil"/>
                <w:bottom w:val="nil"/>
                <w:right w:val="nil"/>
                <w:between w:val="nil"/>
              </w:pBdr>
              <w:ind w:left="398" w:right="367"/>
              <w:jc w:val="center"/>
              <w:rPr>
                <w:color w:val="000000"/>
                <w:sz w:val="20"/>
                <w:szCs w:val="20"/>
              </w:rPr>
            </w:pPr>
            <w:r>
              <w:rPr>
                <w:color w:val="000000"/>
                <w:sz w:val="20"/>
                <w:szCs w:val="20"/>
              </w:rPr>
              <w:t>3 év</w:t>
            </w:r>
          </w:p>
        </w:tc>
      </w:tr>
      <w:tr w:rsidR="009A65EC">
        <w:trPr>
          <w:trHeight w:val="667"/>
        </w:trPr>
        <w:tc>
          <w:tcPr>
            <w:tcW w:w="1135"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sz w:val="20"/>
                <w:szCs w:val="20"/>
              </w:rPr>
            </w:pPr>
          </w:p>
        </w:tc>
        <w:tc>
          <w:tcPr>
            <w:tcW w:w="840"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sz w:val="20"/>
                <w:szCs w:val="20"/>
              </w:rPr>
            </w:pPr>
          </w:p>
        </w:tc>
        <w:tc>
          <w:tcPr>
            <w:tcW w:w="1133"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6"/>
              <w:rPr>
                <w:color w:val="000000"/>
                <w:sz w:val="18"/>
                <w:szCs w:val="18"/>
              </w:rPr>
            </w:pPr>
          </w:p>
          <w:p w:rsidR="009A65EC" w:rsidRDefault="008D5060">
            <w:pPr>
              <w:pBdr>
                <w:top w:val="nil"/>
                <w:left w:val="nil"/>
                <w:bottom w:val="nil"/>
                <w:right w:val="nil"/>
                <w:between w:val="nil"/>
              </w:pBdr>
              <w:spacing w:before="1"/>
              <w:ind w:left="25" w:right="7"/>
              <w:jc w:val="center"/>
              <w:rPr>
                <w:color w:val="000000"/>
                <w:sz w:val="20"/>
                <w:szCs w:val="20"/>
              </w:rPr>
            </w:pPr>
            <w:r>
              <w:rPr>
                <w:color w:val="000000"/>
                <w:sz w:val="20"/>
                <w:szCs w:val="20"/>
              </w:rPr>
              <w:t>4 0811 17 04</w:t>
            </w:r>
          </w:p>
        </w:tc>
        <w:tc>
          <w:tcPr>
            <w:tcW w:w="368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 w:line="251" w:lineRule="auto"/>
              <w:ind w:left="56" w:right="43"/>
              <w:jc w:val="center"/>
              <w:rPr>
                <w:b/>
                <w:bCs/>
                <w:color w:val="000000"/>
              </w:rPr>
            </w:pPr>
            <w:r>
              <w:rPr>
                <w:b/>
                <w:bCs/>
                <w:color w:val="000000"/>
              </w:rPr>
              <w:t>Gazda</w:t>
            </w:r>
          </w:p>
          <w:p w:rsidR="009A65EC" w:rsidRDefault="008D5060">
            <w:pPr>
              <w:pBdr>
                <w:top w:val="nil"/>
                <w:left w:val="nil"/>
                <w:bottom w:val="nil"/>
                <w:right w:val="nil"/>
                <w:between w:val="nil"/>
              </w:pBdr>
              <w:spacing w:line="205" w:lineRule="auto"/>
              <w:ind w:left="60" w:right="43"/>
              <w:jc w:val="center"/>
              <w:rPr>
                <w:b/>
                <w:bCs/>
                <w:i/>
                <w:iCs/>
                <w:color w:val="000000"/>
                <w:sz w:val="18"/>
                <w:szCs w:val="18"/>
              </w:rPr>
            </w:pPr>
            <w:r>
              <w:rPr>
                <w:i/>
                <w:iCs/>
                <w:color w:val="000000"/>
                <w:sz w:val="18"/>
                <w:szCs w:val="18"/>
              </w:rPr>
              <w:t xml:space="preserve">(Szakmairányok: </w:t>
            </w:r>
            <w:r>
              <w:rPr>
                <w:b/>
                <w:bCs/>
                <w:i/>
                <w:iCs/>
                <w:color w:val="000000"/>
                <w:sz w:val="18"/>
                <w:szCs w:val="18"/>
              </w:rPr>
              <w:t xml:space="preserve">állattenyésztés </w:t>
            </w:r>
            <w:r>
              <w:rPr>
                <w:i/>
                <w:iCs/>
                <w:color w:val="000000"/>
                <w:sz w:val="18"/>
                <w:szCs w:val="18"/>
              </w:rPr>
              <w:t xml:space="preserve">és </w:t>
            </w:r>
            <w:r>
              <w:rPr>
                <w:b/>
                <w:bCs/>
                <w:i/>
                <w:iCs/>
                <w:color w:val="000000"/>
                <w:sz w:val="18"/>
                <w:szCs w:val="18"/>
              </w:rPr>
              <w:t>növényter-</w:t>
            </w:r>
          </w:p>
          <w:p w:rsidR="009A65EC" w:rsidRDefault="008D5060">
            <w:pPr>
              <w:pBdr>
                <w:top w:val="nil"/>
                <w:left w:val="nil"/>
                <w:bottom w:val="nil"/>
                <w:right w:val="nil"/>
                <w:between w:val="nil"/>
              </w:pBdr>
              <w:spacing w:before="4" w:line="186" w:lineRule="auto"/>
              <w:ind w:left="60" w:right="42"/>
              <w:jc w:val="center"/>
              <w:rPr>
                <w:b/>
                <w:bCs/>
                <w:i/>
                <w:iCs/>
                <w:color w:val="000000"/>
                <w:sz w:val="18"/>
                <w:szCs w:val="18"/>
              </w:rPr>
            </w:pPr>
            <w:r>
              <w:rPr>
                <w:b/>
                <w:bCs/>
                <w:i/>
                <w:iCs/>
                <w:color w:val="000000"/>
                <w:sz w:val="18"/>
                <w:szCs w:val="18"/>
              </w:rPr>
              <w:t>mesztés</w:t>
            </w:r>
          </w:p>
        </w:tc>
        <w:tc>
          <w:tcPr>
            <w:tcW w:w="1253"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i/>
                <w:iCs/>
                <w:color w:val="000000"/>
                <w:sz w:val="18"/>
                <w:szCs w:val="18"/>
              </w:rPr>
            </w:pPr>
          </w:p>
        </w:tc>
        <w:tc>
          <w:tcPr>
            <w:tcW w:w="1154"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i/>
                <w:iCs/>
                <w:color w:val="000000"/>
                <w:sz w:val="18"/>
                <w:szCs w:val="18"/>
              </w:rPr>
            </w:pPr>
          </w:p>
        </w:tc>
      </w:tr>
      <w:tr w:rsidR="009A65EC">
        <w:trPr>
          <w:trHeight w:val="253"/>
        </w:trPr>
        <w:tc>
          <w:tcPr>
            <w:tcW w:w="1135"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i/>
                <w:iCs/>
                <w:color w:val="000000"/>
                <w:sz w:val="18"/>
                <w:szCs w:val="18"/>
              </w:rPr>
            </w:pPr>
          </w:p>
        </w:tc>
        <w:tc>
          <w:tcPr>
            <w:tcW w:w="840"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i/>
                <w:iCs/>
                <w:color w:val="000000"/>
                <w:sz w:val="18"/>
                <w:szCs w:val="18"/>
              </w:rPr>
            </w:pPr>
          </w:p>
        </w:tc>
        <w:tc>
          <w:tcPr>
            <w:tcW w:w="113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5" w:line="229" w:lineRule="auto"/>
              <w:ind w:left="26" w:right="7"/>
              <w:jc w:val="center"/>
              <w:rPr>
                <w:color w:val="000000"/>
                <w:sz w:val="20"/>
                <w:szCs w:val="20"/>
              </w:rPr>
            </w:pPr>
            <w:r>
              <w:rPr>
                <w:color w:val="000000"/>
                <w:sz w:val="20"/>
                <w:szCs w:val="20"/>
              </w:rPr>
              <w:t>4 0812 17 05</w:t>
            </w:r>
          </w:p>
        </w:tc>
        <w:tc>
          <w:tcPr>
            <w:tcW w:w="368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 w:line="233" w:lineRule="auto"/>
              <w:ind w:left="60" w:right="39"/>
              <w:jc w:val="center"/>
              <w:rPr>
                <w:b/>
                <w:bCs/>
                <w:color w:val="000000"/>
              </w:rPr>
            </w:pPr>
            <w:r>
              <w:rPr>
                <w:b/>
                <w:bCs/>
                <w:color w:val="000000"/>
              </w:rPr>
              <w:t>Kertész</w:t>
            </w:r>
          </w:p>
        </w:tc>
        <w:tc>
          <w:tcPr>
            <w:tcW w:w="1253"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color w:val="000000"/>
              </w:rPr>
            </w:pPr>
          </w:p>
        </w:tc>
        <w:tc>
          <w:tcPr>
            <w:tcW w:w="1154"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color w:val="000000"/>
              </w:rPr>
            </w:pPr>
          </w:p>
        </w:tc>
      </w:tr>
      <w:tr w:rsidR="009A65EC">
        <w:trPr>
          <w:trHeight w:val="254"/>
        </w:trPr>
        <w:tc>
          <w:tcPr>
            <w:tcW w:w="1135"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color w:val="000000"/>
              </w:rPr>
            </w:pPr>
          </w:p>
        </w:tc>
        <w:tc>
          <w:tcPr>
            <w:tcW w:w="840"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color w:val="000000"/>
              </w:rPr>
            </w:pPr>
          </w:p>
        </w:tc>
        <w:tc>
          <w:tcPr>
            <w:tcW w:w="1133"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5" w:line="229" w:lineRule="auto"/>
              <w:ind w:left="25" w:right="7"/>
              <w:jc w:val="center"/>
              <w:rPr>
                <w:color w:val="000000"/>
                <w:sz w:val="20"/>
                <w:szCs w:val="20"/>
              </w:rPr>
            </w:pPr>
          </w:p>
        </w:tc>
        <w:tc>
          <w:tcPr>
            <w:tcW w:w="368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line="234" w:lineRule="auto"/>
              <w:ind w:left="59" w:right="43"/>
              <w:jc w:val="center"/>
              <w:rPr>
                <w:b/>
                <w:bCs/>
                <w:color w:val="000000"/>
              </w:rPr>
            </w:pPr>
            <w:r>
              <w:rPr>
                <w:b/>
                <w:bCs/>
                <w:color w:val="000000"/>
              </w:rPr>
              <w:t>Erdőművelő, fakitermelő</w:t>
            </w:r>
          </w:p>
        </w:tc>
        <w:tc>
          <w:tcPr>
            <w:tcW w:w="1253"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color w:val="000000"/>
              </w:rPr>
            </w:pPr>
          </w:p>
        </w:tc>
        <w:tc>
          <w:tcPr>
            <w:tcW w:w="1154"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color w:val="000000"/>
              </w:rPr>
            </w:pPr>
          </w:p>
        </w:tc>
      </w:tr>
      <w:tr w:rsidR="009A65EC">
        <w:trPr>
          <w:trHeight w:val="690"/>
        </w:trPr>
        <w:tc>
          <w:tcPr>
            <w:tcW w:w="9204" w:type="dxa"/>
            <w:gridSpan w:val="6"/>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9"/>
              <w:rPr>
                <w:color w:val="000000"/>
                <w:sz w:val="18"/>
                <w:szCs w:val="18"/>
              </w:rPr>
            </w:pPr>
          </w:p>
          <w:p w:rsidR="009A65EC" w:rsidRDefault="008D5060">
            <w:pPr>
              <w:pBdr>
                <w:top w:val="nil"/>
                <w:left w:val="nil"/>
                <w:bottom w:val="nil"/>
                <w:right w:val="nil"/>
                <w:between w:val="nil"/>
              </w:pBdr>
              <w:spacing w:before="1"/>
              <w:ind w:left="2898" w:right="2882"/>
              <w:jc w:val="center"/>
              <w:rPr>
                <w:b/>
                <w:bCs/>
                <w:color w:val="000000"/>
              </w:rPr>
            </w:pPr>
            <w:r>
              <w:rPr>
                <w:b/>
                <w:bCs/>
                <w:color w:val="FF0000"/>
              </w:rPr>
              <w:t>Érettségire épülő képzések</w:t>
            </w:r>
          </w:p>
        </w:tc>
      </w:tr>
      <w:tr w:rsidR="009A65EC">
        <w:trPr>
          <w:trHeight w:val="254"/>
        </w:trPr>
        <w:tc>
          <w:tcPr>
            <w:tcW w:w="1135" w:type="dxa"/>
            <w:vMerge w:val="restart"/>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p w:rsidR="009A65EC" w:rsidRDefault="009F3AD7">
            <w:pPr>
              <w:pBdr>
                <w:top w:val="nil"/>
                <w:left w:val="nil"/>
                <w:bottom w:val="nil"/>
                <w:right w:val="nil"/>
                <w:between w:val="nil"/>
              </w:pBdr>
              <w:spacing w:before="150"/>
              <w:ind w:left="126"/>
              <w:rPr>
                <w:b/>
                <w:bCs/>
                <w:color w:val="000000"/>
                <w:sz w:val="20"/>
                <w:szCs w:val="20"/>
              </w:rPr>
            </w:pPr>
            <w:r>
              <w:rPr>
                <w:b/>
                <w:bCs/>
                <w:color w:val="000000"/>
                <w:sz w:val="20"/>
                <w:szCs w:val="20"/>
              </w:rPr>
              <w:t>Technikumi képzés</w:t>
            </w:r>
          </w:p>
        </w:tc>
        <w:tc>
          <w:tcPr>
            <w:tcW w:w="840" w:type="dxa"/>
            <w:vMerge w:val="restart"/>
            <w:tcBorders>
              <w:top w:val="single" w:sz="4" w:space="0" w:color="000000"/>
              <w:left w:val="single" w:sz="4" w:space="0" w:color="000000"/>
              <w:bottom w:val="single" w:sz="4" w:space="0" w:color="000000"/>
              <w:right w:val="single" w:sz="4" w:space="0" w:color="000000"/>
            </w:tcBorders>
          </w:tcPr>
          <w:p w:rsidR="009A65EC" w:rsidRDefault="009F3AD7">
            <w:pPr>
              <w:pBdr>
                <w:top w:val="nil"/>
                <w:left w:val="nil"/>
                <w:bottom w:val="nil"/>
                <w:right w:val="nil"/>
                <w:between w:val="nil"/>
              </w:pBdr>
              <w:ind w:left="295" w:right="42" w:hanging="216"/>
              <w:rPr>
                <w:color w:val="000000"/>
                <w:sz w:val="20"/>
                <w:szCs w:val="20"/>
              </w:rPr>
            </w:pPr>
            <w:r>
              <w:rPr>
                <w:color w:val="000000"/>
                <w:sz w:val="24"/>
                <w:szCs w:val="24"/>
              </w:rPr>
              <w:t>Nem nappali rendszerű</w:t>
            </w:r>
          </w:p>
        </w:tc>
        <w:tc>
          <w:tcPr>
            <w:tcW w:w="1133"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5" w:line="229" w:lineRule="auto"/>
              <w:ind w:left="23" w:right="7"/>
              <w:jc w:val="center"/>
              <w:rPr>
                <w:color w:val="FF0000"/>
                <w:sz w:val="20"/>
                <w:szCs w:val="20"/>
              </w:rPr>
            </w:pPr>
          </w:p>
        </w:tc>
        <w:tc>
          <w:tcPr>
            <w:tcW w:w="3689"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34" w:lineRule="auto"/>
              <w:ind w:left="60" w:right="41"/>
              <w:jc w:val="center"/>
              <w:rPr>
                <w:b/>
                <w:bCs/>
                <w:color w:val="FF0000"/>
              </w:rPr>
            </w:pPr>
          </w:p>
        </w:tc>
        <w:tc>
          <w:tcPr>
            <w:tcW w:w="1253" w:type="dxa"/>
            <w:vMerge w:val="restart"/>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spacing w:before="145"/>
              <w:ind w:left="298"/>
              <w:rPr>
                <w:color w:val="000000"/>
                <w:sz w:val="20"/>
                <w:szCs w:val="20"/>
              </w:rPr>
            </w:pPr>
            <w:r>
              <w:rPr>
                <w:color w:val="000000"/>
                <w:sz w:val="20"/>
                <w:szCs w:val="20"/>
              </w:rPr>
              <w:t>érettségi</w:t>
            </w:r>
          </w:p>
        </w:tc>
        <w:tc>
          <w:tcPr>
            <w:tcW w:w="1154" w:type="dxa"/>
            <w:vMerge w:val="restart"/>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spacing w:before="145"/>
              <w:ind w:left="398" w:right="367"/>
              <w:jc w:val="center"/>
              <w:rPr>
                <w:color w:val="000000"/>
                <w:sz w:val="20"/>
                <w:szCs w:val="20"/>
              </w:rPr>
            </w:pPr>
            <w:r>
              <w:rPr>
                <w:color w:val="000000"/>
                <w:sz w:val="20"/>
                <w:szCs w:val="20"/>
              </w:rPr>
              <w:t>2 év</w:t>
            </w:r>
          </w:p>
        </w:tc>
      </w:tr>
      <w:tr w:rsidR="009A65EC">
        <w:trPr>
          <w:trHeight w:val="251"/>
        </w:trPr>
        <w:tc>
          <w:tcPr>
            <w:tcW w:w="1135"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sz w:val="20"/>
                <w:szCs w:val="20"/>
              </w:rPr>
            </w:pPr>
          </w:p>
        </w:tc>
        <w:tc>
          <w:tcPr>
            <w:tcW w:w="840"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sz w:val="20"/>
                <w:szCs w:val="20"/>
              </w:rPr>
            </w:pPr>
          </w:p>
        </w:tc>
        <w:tc>
          <w:tcPr>
            <w:tcW w:w="113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5" w:line="227" w:lineRule="auto"/>
              <w:ind w:left="26" w:right="7"/>
              <w:jc w:val="center"/>
              <w:rPr>
                <w:color w:val="000000"/>
                <w:sz w:val="20"/>
                <w:szCs w:val="20"/>
              </w:rPr>
            </w:pPr>
            <w:r>
              <w:rPr>
                <w:color w:val="000000"/>
                <w:sz w:val="20"/>
                <w:szCs w:val="20"/>
              </w:rPr>
              <w:t>5 0811 17 09</w:t>
            </w:r>
          </w:p>
        </w:tc>
        <w:tc>
          <w:tcPr>
            <w:tcW w:w="368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line="232" w:lineRule="auto"/>
              <w:ind w:left="60" w:right="41"/>
              <w:jc w:val="center"/>
              <w:rPr>
                <w:b/>
                <w:bCs/>
                <w:color w:val="000000"/>
              </w:rPr>
            </w:pPr>
            <w:r>
              <w:rPr>
                <w:b/>
                <w:bCs/>
                <w:color w:val="000000"/>
              </w:rPr>
              <w:t>Mezőgazdasági gépésztechnikus 2</w:t>
            </w:r>
          </w:p>
        </w:tc>
        <w:tc>
          <w:tcPr>
            <w:tcW w:w="1253"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color w:val="000000"/>
              </w:rPr>
            </w:pPr>
          </w:p>
        </w:tc>
        <w:tc>
          <w:tcPr>
            <w:tcW w:w="1154"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color w:val="000000"/>
              </w:rPr>
            </w:pPr>
          </w:p>
        </w:tc>
      </w:tr>
      <w:tr w:rsidR="009A65EC">
        <w:trPr>
          <w:trHeight w:val="253"/>
        </w:trPr>
        <w:tc>
          <w:tcPr>
            <w:tcW w:w="1135"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color w:val="000000"/>
              </w:rPr>
            </w:pPr>
          </w:p>
        </w:tc>
        <w:tc>
          <w:tcPr>
            <w:tcW w:w="840"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color w:val="000000"/>
              </w:rPr>
            </w:pPr>
          </w:p>
        </w:tc>
        <w:tc>
          <w:tcPr>
            <w:tcW w:w="113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5" w:line="229" w:lineRule="auto"/>
              <w:ind w:left="25" w:right="7"/>
              <w:jc w:val="center"/>
              <w:rPr>
                <w:color w:val="000000"/>
                <w:sz w:val="20"/>
                <w:szCs w:val="20"/>
              </w:rPr>
            </w:pPr>
            <w:r>
              <w:rPr>
                <w:color w:val="000000"/>
                <w:sz w:val="20"/>
                <w:szCs w:val="20"/>
              </w:rPr>
              <w:t>5 0810 17 08</w:t>
            </w:r>
          </w:p>
        </w:tc>
        <w:tc>
          <w:tcPr>
            <w:tcW w:w="368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line="234" w:lineRule="auto"/>
              <w:ind w:left="60" w:right="41"/>
              <w:jc w:val="center"/>
              <w:rPr>
                <w:b/>
                <w:bCs/>
                <w:color w:val="000000"/>
              </w:rPr>
            </w:pPr>
            <w:r>
              <w:rPr>
                <w:b/>
                <w:bCs/>
                <w:color w:val="000000"/>
              </w:rPr>
              <w:t xml:space="preserve">Mezőgazdasági technikus </w:t>
            </w:r>
          </w:p>
        </w:tc>
        <w:tc>
          <w:tcPr>
            <w:tcW w:w="1253"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color w:val="000000"/>
              </w:rPr>
            </w:pPr>
          </w:p>
        </w:tc>
        <w:tc>
          <w:tcPr>
            <w:tcW w:w="1154"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color w:val="000000"/>
              </w:rPr>
            </w:pPr>
          </w:p>
        </w:tc>
      </w:tr>
      <w:tr w:rsidR="009A65EC">
        <w:trPr>
          <w:trHeight w:val="254"/>
        </w:trPr>
        <w:tc>
          <w:tcPr>
            <w:tcW w:w="1135"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color w:val="000000"/>
              </w:rPr>
            </w:pPr>
          </w:p>
        </w:tc>
        <w:tc>
          <w:tcPr>
            <w:tcW w:w="840"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color w:val="000000"/>
              </w:rPr>
            </w:pPr>
          </w:p>
        </w:tc>
        <w:tc>
          <w:tcPr>
            <w:tcW w:w="113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5" w:line="229" w:lineRule="auto"/>
              <w:ind w:left="25" w:right="7"/>
              <w:jc w:val="center"/>
              <w:rPr>
                <w:color w:val="000000"/>
                <w:sz w:val="20"/>
                <w:szCs w:val="20"/>
              </w:rPr>
            </w:pPr>
            <w:r>
              <w:rPr>
                <w:color w:val="000000"/>
                <w:sz w:val="20"/>
                <w:szCs w:val="20"/>
              </w:rPr>
              <w:t>5 0821 17 02</w:t>
            </w:r>
          </w:p>
        </w:tc>
        <w:tc>
          <w:tcPr>
            <w:tcW w:w="368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line="234" w:lineRule="auto"/>
              <w:ind w:left="60" w:right="42"/>
              <w:jc w:val="center"/>
              <w:rPr>
                <w:b/>
                <w:bCs/>
                <w:color w:val="000000"/>
              </w:rPr>
            </w:pPr>
            <w:r>
              <w:rPr>
                <w:b/>
                <w:bCs/>
                <w:color w:val="000000"/>
              </w:rPr>
              <w:t xml:space="preserve">Erdésztechnikus </w:t>
            </w:r>
            <w:r w:rsidR="00CC4841">
              <w:rPr>
                <w:b/>
                <w:bCs/>
                <w:color w:val="000000"/>
              </w:rPr>
              <w:t>vadgazdálkodás szakmairány</w:t>
            </w:r>
          </w:p>
        </w:tc>
        <w:tc>
          <w:tcPr>
            <w:tcW w:w="1253"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color w:val="000000"/>
              </w:rPr>
            </w:pPr>
          </w:p>
        </w:tc>
        <w:tc>
          <w:tcPr>
            <w:tcW w:w="1154"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b/>
                <w:bCs/>
                <w:color w:val="000000"/>
              </w:rPr>
            </w:pPr>
          </w:p>
        </w:tc>
      </w:tr>
    </w:tbl>
    <w:p w:rsidR="009A65EC" w:rsidRDefault="009A65EC">
      <w:pPr>
        <w:rPr>
          <w:sz w:val="2"/>
          <w:szCs w:val="2"/>
        </w:rPr>
        <w:sectPr w:rsidR="009A65EC">
          <w:pgSz w:w="11910" w:h="16840"/>
          <w:pgMar w:top="1320" w:right="880" w:bottom="800" w:left="1160" w:header="0" w:footer="609" w:gutter="0"/>
          <w:cols w:space="708"/>
        </w:sectPr>
      </w:pPr>
    </w:p>
    <w:p w:rsidR="009A65EC" w:rsidRDefault="008D5060">
      <w:pPr>
        <w:spacing w:before="88"/>
        <w:ind w:left="258" w:right="251"/>
        <w:jc w:val="both"/>
        <w:rPr>
          <w:sz w:val="24"/>
          <w:szCs w:val="24"/>
        </w:rPr>
      </w:pPr>
      <w:r>
        <w:rPr>
          <w:sz w:val="24"/>
          <w:szCs w:val="24"/>
        </w:rPr>
        <w:t xml:space="preserve">Az intézményünkben oktatott szakmák kimenetét a szakmához tartozó </w:t>
      </w:r>
      <w:r>
        <w:rPr>
          <w:b/>
          <w:bCs/>
          <w:sz w:val="24"/>
          <w:szCs w:val="24"/>
        </w:rPr>
        <w:t xml:space="preserve">Képzési és Kimeneti Követelmények, </w:t>
      </w:r>
      <w:r>
        <w:rPr>
          <w:sz w:val="24"/>
          <w:szCs w:val="24"/>
        </w:rPr>
        <w:t xml:space="preserve">valamint az adott </w:t>
      </w:r>
      <w:r>
        <w:rPr>
          <w:b/>
          <w:bCs/>
          <w:sz w:val="24"/>
          <w:szCs w:val="24"/>
        </w:rPr>
        <w:t xml:space="preserve">Program Tantervek </w:t>
      </w:r>
      <w:r>
        <w:rPr>
          <w:sz w:val="24"/>
          <w:szCs w:val="24"/>
        </w:rPr>
        <w:t>írják elő. A szabad sávok felosztását - a szakmai órákon belül - az alábbiak táblázat tartalmazza.</w:t>
      </w:r>
    </w:p>
    <w:p w:rsidR="009F3AD7" w:rsidRDefault="009F3AD7">
      <w:pPr>
        <w:spacing w:before="88"/>
        <w:ind w:left="258" w:right="251"/>
        <w:jc w:val="both"/>
        <w:rPr>
          <w:sz w:val="24"/>
          <w:szCs w:val="24"/>
        </w:rPr>
      </w:pPr>
    </w:p>
    <w:p w:rsidR="006838F8" w:rsidRPr="00DC713A" w:rsidRDefault="006838F8" w:rsidP="006838F8">
      <w:pPr>
        <w:jc w:val="both"/>
        <w:rPr>
          <w:sz w:val="24"/>
        </w:rPr>
      </w:pPr>
      <w:r w:rsidRPr="00DC713A">
        <w:rPr>
          <w:sz w:val="24"/>
        </w:rPr>
        <w:t xml:space="preserve">A képzés csökkentett időkerete nem teszi lehetővé a tananyag mindenre kiterjedő részletes – ’a nappali rendszerű oktatásban megszokott’ – tanítását. A képzés során nagyban alapozunk a tanulók önállóan (otthon) végzett munkájára. A képzés elméleti tananyaga emailen </w:t>
      </w:r>
      <w:r>
        <w:rPr>
          <w:sz w:val="24"/>
        </w:rPr>
        <w:t xml:space="preserve">is </w:t>
      </w:r>
      <w:r w:rsidRPr="00DC713A">
        <w:rPr>
          <w:sz w:val="24"/>
        </w:rPr>
        <w:t>kiküldésre</w:t>
      </w:r>
      <w:r>
        <w:rPr>
          <w:sz w:val="24"/>
        </w:rPr>
        <w:t xml:space="preserve"> kerül, a tanulók által önálló feldolgozás is szükséges.</w:t>
      </w:r>
    </w:p>
    <w:p w:rsidR="006838F8" w:rsidRPr="00DC713A" w:rsidRDefault="006838F8" w:rsidP="006838F8">
      <w:pPr>
        <w:jc w:val="both"/>
        <w:rPr>
          <w:sz w:val="24"/>
        </w:rPr>
      </w:pPr>
      <w:r w:rsidRPr="00DC713A">
        <w:rPr>
          <w:sz w:val="24"/>
        </w:rPr>
        <w:t xml:space="preserve">A tanulóinkkal való digitális kapcsolattartást, feladatmeghatározást, a digitális tartalmak felhasználását tantárgytól függetlenül, fokozottan vonjuk be a képzési folyamatba. Ez egy új, a normális napi gyakorlatban is használható, használandó innovatív lehetőség. Kiemelt jelentősége van a felnőttek szakmai oktatásában. </w:t>
      </w:r>
    </w:p>
    <w:p w:rsidR="006838F8" w:rsidRDefault="006838F8" w:rsidP="006838F8">
      <w:pPr>
        <w:jc w:val="both"/>
        <w:rPr>
          <w:sz w:val="24"/>
        </w:rPr>
      </w:pPr>
      <w:r w:rsidRPr="00DC713A">
        <w:rPr>
          <w:sz w:val="24"/>
        </w:rPr>
        <w:t>Az elméleti órák feldolgozásának segítésére a tantárgy oktatói email rendszeren keresztül létrehozott csoportokban a tanulók kérdéseire válaszolnak, további segítséget adnak. A gyakorlati foglalkozások jellemzően kontakt (jelenléti) foglalkozásokon folynak. Az elméletigényes gyakorlatok esetében (pl. felismerési feladatok, számítási feladatok)– a jelenlét online módon is folyhat.</w:t>
      </w:r>
    </w:p>
    <w:p w:rsidR="006838F8" w:rsidRDefault="006838F8" w:rsidP="006838F8">
      <w:pPr>
        <w:jc w:val="both"/>
        <w:rPr>
          <w:sz w:val="24"/>
        </w:rPr>
      </w:pPr>
    </w:p>
    <w:p w:rsidR="006838F8" w:rsidRPr="007D1563" w:rsidRDefault="006838F8" w:rsidP="006838F8">
      <w:pPr>
        <w:jc w:val="both"/>
        <w:rPr>
          <w:color w:val="FF0000"/>
          <w:sz w:val="24"/>
        </w:rPr>
      </w:pPr>
      <w:r w:rsidRPr="007D1563">
        <w:rPr>
          <w:color w:val="FF0000"/>
          <w:sz w:val="24"/>
        </w:rPr>
        <w:t xml:space="preserve">Az a felnőttképzési szerződéssel rendelkező tanuló, akinek a hiányzása meghaladta a megengedett mértéket lehetőséget kap a hiányzó tananyag pótlására. Az intézménynek tananyagzáró vizsgát kell szerveznie, és a tanulónak tananyagzáró vizsgát kell tennie. </w:t>
      </w:r>
      <w:r>
        <w:rPr>
          <w:color w:val="FF0000"/>
          <w:sz w:val="24"/>
        </w:rPr>
        <w:t>A tanuló év végén osztályozó vizsgát tehet.</w:t>
      </w:r>
    </w:p>
    <w:p w:rsidR="006838F8" w:rsidRPr="007D1563" w:rsidRDefault="006838F8" w:rsidP="006838F8">
      <w:pPr>
        <w:jc w:val="both"/>
        <w:rPr>
          <w:color w:val="FF0000"/>
          <w:sz w:val="24"/>
        </w:rPr>
      </w:pPr>
      <w:r w:rsidRPr="007D1563">
        <w:rPr>
          <w:color w:val="FF0000"/>
          <w:sz w:val="24"/>
        </w:rPr>
        <w:t xml:space="preserve">A képzési folyamatba iktatott ellenőrzéseken mutatott eredményesség: </w:t>
      </w:r>
    </w:p>
    <w:p w:rsidR="006838F8" w:rsidRDefault="006838F8" w:rsidP="006838F8">
      <w:pPr>
        <w:jc w:val="both"/>
        <w:rPr>
          <w:color w:val="FF0000"/>
          <w:sz w:val="24"/>
        </w:rPr>
      </w:pPr>
      <w:r w:rsidRPr="007D1563">
        <w:rPr>
          <w:color w:val="FF0000"/>
          <w:sz w:val="24"/>
        </w:rPr>
        <w:sym w:font="Symbol" w:char="F0A7"/>
      </w:r>
      <w:r w:rsidRPr="007D1563">
        <w:rPr>
          <w:color w:val="FF0000"/>
          <w:sz w:val="24"/>
        </w:rPr>
        <w:t xml:space="preserve"> Tananyagzáró vizsgán elért legalább 40 %-os teljesítmény.</w:t>
      </w:r>
    </w:p>
    <w:p w:rsidR="006838F8" w:rsidRPr="007D1563" w:rsidRDefault="006838F8" w:rsidP="006838F8">
      <w:pPr>
        <w:jc w:val="both"/>
        <w:rPr>
          <w:color w:val="FF0000"/>
          <w:sz w:val="24"/>
        </w:rPr>
      </w:pPr>
      <w:r>
        <w:rPr>
          <w:color w:val="FF0000"/>
          <w:sz w:val="24"/>
        </w:rPr>
        <w:t>Amennyiben a tanuló ezt teljesíti, tanulmányait tovább folytathatja.</w:t>
      </w:r>
    </w:p>
    <w:p w:rsidR="006838F8" w:rsidRPr="00DC713A" w:rsidRDefault="006838F8" w:rsidP="006838F8">
      <w:pPr>
        <w:jc w:val="both"/>
        <w:rPr>
          <w:sz w:val="24"/>
        </w:rPr>
      </w:pPr>
    </w:p>
    <w:p w:rsidR="006838F8" w:rsidRDefault="006838F8" w:rsidP="006838F8">
      <w:pPr>
        <w:jc w:val="both"/>
        <w:rPr>
          <w:sz w:val="24"/>
        </w:rPr>
      </w:pPr>
      <w:r w:rsidRPr="00DC713A">
        <w:rPr>
          <w:sz w:val="24"/>
        </w:rPr>
        <w:t>A tananyagegység megvalósítása során alkalmazott képzési módszerek:</w:t>
      </w:r>
    </w:p>
    <w:p w:rsidR="006838F8" w:rsidRDefault="006838F8" w:rsidP="006838F8">
      <w:pPr>
        <w:jc w:val="both"/>
        <w:rPr>
          <w:sz w:val="24"/>
        </w:rPr>
      </w:pPr>
      <w:r w:rsidRPr="00DC713A">
        <w:rPr>
          <w:sz w:val="24"/>
        </w:rPr>
        <w:t xml:space="preserve"> </w:t>
      </w:r>
      <w:r w:rsidRPr="00DC713A">
        <w:rPr>
          <w:sz w:val="24"/>
        </w:rPr>
        <w:sym w:font="Symbol" w:char="F0B7"/>
      </w:r>
      <w:r w:rsidRPr="00DC713A">
        <w:rPr>
          <w:sz w:val="24"/>
        </w:rPr>
        <w:t xml:space="preserve"> digitális oktatás/tanulás, távoktatás, önálló tanulás</w:t>
      </w:r>
    </w:p>
    <w:p w:rsidR="006838F8" w:rsidRDefault="006838F8" w:rsidP="006838F8">
      <w:pPr>
        <w:jc w:val="both"/>
        <w:rPr>
          <w:sz w:val="24"/>
        </w:rPr>
      </w:pPr>
      <w:r w:rsidRPr="00DC713A">
        <w:rPr>
          <w:sz w:val="24"/>
        </w:rPr>
        <w:t xml:space="preserve"> </w:t>
      </w:r>
      <w:r w:rsidRPr="00DC713A">
        <w:rPr>
          <w:sz w:val="24"/>
        </w:rPr>
        <w:sym w:font="Symbol" w:char="F0B7"/>
      </w:r>
      <w:r w:rsidRPr="00DC713A">
        <w:rPr>
          <w:sz w:val="24"/>
        </w:rPr>
        <w:t xml:space="preserve"> Gyakorlati oktatás során bemutatás,</w:t>
      </w:r>
      <w:r>
        <w:rPr>
          <w:sz w:val="24"/>
        </w:rPr>
        <w:t xml:space="preserve"> </w:t>
      </w:r>
      <w:r w:rsidRPr="00DC713A">
        <w:rPr>
          <w:sz w:val="24"/>
        </w:rPr>
        <w:t>eszközök felismerése, magyarázat, gyakorlás, irányított megfigyelés, elemzés, projekt módszer.</w:t>
      </w:r>
    </w:p>
    <w:p w:rsidR="006838F8" w:rsidRDefault="006838F8" w:rsidP="006838F8">
      <w:pPr>
        <w:jc w:val="both"/>
        <w:rPr>
          <w:sz w:val="24"/>
        </w:rPr>
      </w:pPr>
    </w:p>
    <w:p w:rsidR="006838F8" w:rsidRDefault="006838F8" w:rsidP="006838F8">
      <w:pPr>
        <w:jc w:val="both"/>
        <w:rPr>
          <w:sz w:val="24"/>
        </w:rPr>
      </w:pPr>
      <w:r w:rsidRPr="00DC713A">
        <w:rPr>
          <w:sz w:val="24"/>
        </w:rPr>
        <w:t>A tananyagegység megvalósítása során alkalmazott munkaformák:</w:t>
      </w:r>
    </w:p>
    <w:p w:rsidR="006838F8" w:rsidRDefault="006838F8" w:rsidP="006838F8">
      <w:pPr>
        <w:jc w:val="both"/>
        <w:rPr>
          <w:sz w:val="24"/>
        </w:rPr>
      </w:pPr>
      <w:r w:rsidRPr="00DC713A">
        <w:rPr>
          <w:sz w:val="24"/>
        </w:rPr>
        <w:t xml:space="preserve"> </w:t>
      </w:r>
      <w:r w:rsidRPr="00DC713A">
        <w:rPr>
          <w:sz w:val="24"/>
        </w:rPr>
        <w:sym w:font="Symbol" w:char="F0B7"/>
      </w:r>
      <w:r>
        <w:rPr>
          <w:sz w:val="24"/>
        </w:rPr>
        <w:t xml:space="preserve"> Elméleti oktatás során személyes és online</w:t>
      </w:r>
      <w:r w:rsidRPr="00DC713A">
        <w:rPr>
          <w:sz w:val="24"/>
        </w:rPr>
        <w:t xml:space="preserve"> felület használatával megvalósuló irányított, egyéni tanulás</w:t>
      </w:r>
    </w:p>
    <w:p w:rsidR="006838F8" w:rsidRPr="00DC713A" w:rsidRDefault="006838F8" w:rsidP="006838F8">
      <w:pPr>
        <w:jc w:val="both"/>
        <w:rPr>
          <w:sz w:val="24"/>
        </w:rPr>
      </w:pPr>
      <w:r w:rsidRPr="00DC713A">
        <w:rPr>
          <w:sz w:val="24"/>
        </w:rPr>
        <w:t xml:space="preserve"> </w:t>
      </w:r>
      <w:r w:rsidRPr="00DC713A">
        <w:rPr>
          <w:sz w:val="24"/>
        </w:rPr>
        <w:sym w:font="Symbol" w:char="F0B7"/>
      </w:r>
      <w:r w:rsidRPr="00DC713A">
        <w:rPr>
          <w:sz w:val="24"/>
        </w:rPr>
        <w:t xml:space="preserve"> Gyakorlati oktatás során kooperatív csoport munka, páros és egyéni munkavégzés</w:t>
      </w:r>
    </w:p>
    <w:p w:rsidR="006838F8" w:rsidRDefault="006838F8" w:rsidP="006838F8">
      <w:pPr>
        <w:jc w:val="both"/>
        <w:rPr>
          <w:sz w:val="24"/>
        </w:rPr>
      </w:pPr>
      <w:r w:rsidRPr="00DC713A">
        <w:rPr>
          <w:sz w:val="24"/>
        </w:rPr>
        <w:t xml:space="preserve">A tananyagegység megvalósítása során alkalmazott képzési módszerek: </w:t>
      </w:r>
    </w:p>
    <w:p w:rsidR="006838F8" w:rsidRPr="00DC713A" w:rsidRDefault="006838F8" w:rsidP="006838F8">
      <w:pPr>
        <w:jc w:val="both"/>
        <w:rPr>
          <w:sz w:val="24"/>
        </w:rPr>
      </w:pPr>
      <w:r w:rsidRPr="00DC713A">
        <w:rPr>
          <w:sz w:val="24"/>
        </w:rPr>
        <w:sym w:font="Symbol" w:char="F0B7"/>
      </w:r>
      <w:r w:rsidRPr="00DC713A">
        <w:rPr>
          <w:sz w:val="24"/>
        </w:rPr>
        <w:t xml:space="preserve"> Elméleti oktatás digitális oktatás/tanulás, távoktatás, önálló tanulás</w:t>
      </w:r>
    </w:p>
    <w:p w:rsidR="006838F8" w:rsidRDefault="006838F8">
      <w:pPr>
        <w:spacing w:before="88"/>
        <w:ind w:left="258" w:right="251"/>
        <w:jc w:val="both"/>
        <w:rPr>
          <w:sz w:val="24"/>
          <w:szCs w:val="24"/>
        </w:rPr>
      </w:pPr>
    </w:p>
    <w:p w:rsidR="009A65EC" w:rsidRDefault="008D5060">
      <w:pPr>
        <w:pStyle w:val="Cmsor5"/>
        <w:numPr>
          <w:ilvl w:val="1"/>
          <w:numId w:val="101"/>
        </w:numPr>
        <w:tabs>
          <w:tab w:val="left" w:pos="799"/>
        </w:tabs>
        <w:spacing w:before="76"/>
        <w:ind w:left="798" w:hanging="541"/>
      </w:pPr>
      <w:bookmarkStart w:id="51" w:name="_heading=h.qnrbgr9esthj" w:colFirst="0" w:colLast="0"/>
      <w:bookmarkEnd w:id="51"/>
      <w:r>
        <w:t>Technikumi képzés 2020.09.01-től</w:t>
      </w:r>
    </w:p>
    <w:p w:rsidR="009A65EC" w:rsidRDefault="009A65EC">
      <w:pPr>
        <w:pBdr>
          <w:top w:val="nil"/>
          <w:left w:val="nil"/>
          <w:bottom w:val="nil"/>
          <w:right w:val="nil"/>
          <w:between w:val="nil"/>
        </w:pBdr>
        <w:rPr>
          <w:b/>
          <w:bCs/>
          <w:color w:val="000000"/>
          <w:sz w:val="26"/>
          <w:szCs w:val="26"/>
        </w:rPr>
      </w:pPr>
    </w:p>
    <w:p w:rsidR="009A65EC" w:rsidRDefault="008D5060">
      <w:pPr>
        <w:pStyle w:val="Cmsor5"/>
        <w:numPr>
          <w:ilvl w:val="2"/>
          <w:numId w:val="91"/>
        </w:numPr>
        <w:tabs>
          <w:tab w:val="left" w:pos="979"/>
        </w:tabs>
        <w:spacing w:before="182"/>
        <w:ind w:hanging="721"/>
      </w:pPr>
      <w:bookmarkStart w:id="52" w:name="_heading=h.5ggjkpfmfpz6" w:colFirst="0" w:colLast="0"/>
      <w:bookmarkEnd w:id="52"/>
      <w:r>
        <w:t>Mezőgazdasági gépésztechnikus (nappali)</w:t>
      </w:r>
    </w:p>
    <w:p w:rsidR="009A65EC" w:rsidRDefault="008D5060">
      <w:pPr>
        <w:tabs>
          <w:tab w:val="left" w:pos="979"/>
        </w:tabs>
        <w:ind w:left="978"/>
      </w:pPr>
      <w:r>
        <w:t>Szakma azonosító szám: 5 0810 17 08</w:t>
      </w:r>
    </w:p>
    <w:p w:rsidR="009A65EC" w:rsidRDefault="009A65EC">
      <w:pPr>
        <w:pBdr>
          <w:top w:val="nil"/>
          <w:left w:val="nil"/>
          <w:bottom w:val="nil"/>
          <w:right w:val="nil"/>
          <w:between w:val="nil"/>
        </w:pBdr>
        <w:spacing w:before="2"/>
        <w:rPr>
          <w:b/>
          <w:bCs/>
          <w:color w:val="000000"/>
          <w:sz w:val="21"/>
          <w:szCs w:val="21"/>
        </w:rPr>
      </w:pPr>
    </w:p>
    <w:tbl>
      <w:tblPr>
        <w:tblStyle w:val="ab"/>
        <w:tblW w:w="9337" w:type="dxa"/>
        <w:tblInd w:w="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08"/>
        <w:gridCol w:w="1443"/>
        <w:gridCol w:w="1572"/>
        <w:gridCol w:w="1572"/>
        <w:gridCol w:w="1572"/>
        <w:gridCol w:w="1570"/>
      </w:tblGrid>
      <w:tr w:rsidR="009A65EC">
        <w:trPr>
          <w:trHeight w:val="282"/>
        </w:trPr>
        <w:tc>
          <w:tcPr>
            <w:tcW w:w="1608" w:type="dxa"/>
            <w:tcBorders>
              <w:right w:val="single" w:sz="6" w:space="0" w:color="000000"/>
            </w:tcBorders>
            <w:shd w:val="clear" w:color="auto" w:fill="41F928"/>
          </w:tcPr>
          <w:p w:rsidR="009A65EC" w:rsidRDefault="008D5060">
            <w:pPr>
              <w:pBdr>
                <w:top w:val="nil"/>
                <w:left w:val="nil"/>
                <w:bottom w:val="nil"/>
                <w:right w:val="nil"/>
                <w:between w:val="nil"/>
              </w:pBdr>
              <w:spacing w:before="15" w:line="246" w:lineRule="auto"/>
              <w:ind w:left="330" w:right="315"/>
              <w:jc w:val="center"/>
              <w:rPr>
                <w:b/>
                <w:bCs/>
                <w:color w:val="000000"/>
              </w:rPr>
            </w:pPr>
            <w:r>
              <w:rPr>
                <w:b/>
                <w:bCs/>
                <w:color w:val="000000"/>
              </w:rPr>
              <w:t>Évfolyam</w:t>
            </w:r>
          </w:p>
        </w:tc>
        <w:tc>
          <w:tcPr>
            <w:tcW w:w="1443"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15" w:line="246" w:lineRule="auto"/>
              <w:ind w:left="184"/>
              <w:rPr>
                <w:b/>
                <w:bCs/>
                <w:color w:val="000000"/>
              </w:rPr>
            </w:pPr>
            <w:r>
              <w:rPr>
                <w:b/>
                <w:bCs/>
                <w:color w:val="000000"/>
              </w:rPr>
              <w:t>9. évfolyam</w:t>
            </w:r>
          </w:p>
        </w:tc>
        <w:tc>
          <w:tcPr>
            <w:tcW w:w="1572"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15" w:line="246" w:lineRule="auto"/>
              <w:ind w:left="194"/>
              <w:rPr>
                <w:b/>
                <w:bCs/>
                <w:color w:val="000000"/>
              </w:rPr>
            </w:pPr>
            <w:r>
              <w:rPr>
                <w:b/>
                <w:bCs/>
                <w:color w:val="000000"/>
              </w:rPr>
              <w:t>10. évfolyam</w:t>
            </w:r>
          </w:p>
        </w:tc>
        <w:tc>
          <w:tcPr>
            <w:tcW w:w="1572"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15" w:line="246" w:lineRule="auto"/>
              <w:ind w:left="194"/>
              <w:rPr>
                <w:b/>
                <w:bCs/>
                <w:color w:val="000000"/>
              </w:rPr>
            </w:pPr>
            <w:r>
              <w:rPr>
                <w:b/>
                <w:bCs/>
                <w:color w:val="000000"/>
              </w:rPr>
              <w:t>11. évfolyam</w:t>
            </w:r>
          </w:p>
        </w:tc>
        <w:tc>
          <w:tcPr>
            <w:tcW w:w="1572"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15" w:line="246" w:lineRule="auto"/>
              <w:ind w:left="194"/>
              <w:rPr>
                <w:b/>
                <w:bCs/>
                <w:color w:val="000000"/>
              </w:rPr>
            </w:pPr>
            <w:r>
              <w:rPr>
                <w:b/>
                <w:bCs/>
                <w:color w:val="000000"/>
              </w:rPr>
              <w:t>12. évfolyam</w:t>
            </w:r>
          </w:p>
        </w:tc>
        <w:tc>
          <w:tcPr>
            <w:tcW w:w="1570"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15" w:line="246" w:lineRule="auto"/>
              <w:ind w:left="195"/>
              <w:rPr>
                <w:b/>
                <w:bCs/>
                <w:color w:val="000000"/>
              </w:rPr>
            </w:pPr>
            <w:r>
              <w:rPr>
                <w:b/>
                <w:bCs/>
                <w:color w:val="000000"/>
              </w:rPr>
              <w:t>13. évfolyam</w:t>
            </w:r>
          </w:p>
        </w:tc>
      </w:tr>
      <w:tr w:rsidR="009A65EC">
        <w:trPr>
          <w:trHeight w:val="285"/>
        </w:trPr>
        <w:tc>
          <w:tcPr>
            <w:tcW w:w="1608"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line="250" w:lineRule="auto"/>
              <w:ind w:left="289" w:right="271"/>
              <w:jc w:val="center"/>
              <w:rPr>
                <w:b/>
                <w:bCs/>
                <w:color w:val="000000"/>
              </w:rPr>
            </w:pPr>
            <w:r>
              <w:rPr>
                <w:b/>
                <w:bCs/>
                <w:color w:val="000000"/>
              </w:rPr>
              <w:t>2020/2021.</w:t>
            </w:r>
          </w:p>
        </w:tc>
        <w:tc>
          <w:tcPr>
            <w:tcW w:w="1443"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7"/>
              <w:jc w:val="center"/>
              <w:rPr>
                <w:color w:val="000000"/>
              </w:rPr>
            </w:pPr>
            <w:r>
              <w:rPr>
                <w:color w:val="000000"/>
              </w:rPr>
              <w:t>X</w:t>
            </w:r>
          </w:p>
        </w:tc>
        <w:tc>
          <w:tcPr>
            <w:tcW w:w="1572"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657" w:right="642"/>
              <w:jc w:val="center"/>
              <w:rPr>
                <w:color w:val="000000"/>
              </w:rPr>
            </w:pPr>
            <w:r>
              <w:rPr>
                <w:color w:val="000000"/>
              </w:rPr>
              <w:t>---</w:t>
            </w:r>
          </w:p>
        </w:tc>
        <w:tc>
          <w:tcPr>
            <w:tcW w:w="1572"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658" w:right="642"/>
              <w:jc w:val="center"/>
              <w:rPr>
                <w:color w:val="000000"/>
              </w:rPr>
            </w:pPr>
            <w:r>
              <w:rPr>
                <w:color w:val="000000"/>
              </w:rPr>
              <w:t>---</w:t>
            </w:r>
          </w:p>
        </w:tc>
        <w:tc>
          <w:tcPr>
            <w:tcW w:w="1572"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658" w:right="642"/>
              <w:jc w:val="center"/>
              <w:rPr>
                <w:color w:val="000000"/>
              </w:rPr>
            </w:pPr>
            <w:r>
              <w:rPr>
                <w:color w:val="000000"/>
              </w:rPr>
              <w:t>---</w:t>
            </w:r>
          </w:p>
        </w:tc>
        <w:tc>
          <w:tcPr>
            <w:tcW w:w="1570"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337" w:right="318"/>
              <w:jc w:val="center"/>
              <w:rPr>
                <w:color w:val="000000"/>
              </w:rPr>
            </w:pPr>
            <w:r>
              <w:rPr>
                <w:color w:val="000000"/>
              </w:rPr>
              <w:t>---</w:t>
            </w:r>
          </w:p>
        </w:tc>
      </w:tr>
      <w:tr w:rsidR="009A65EC">
        <w:trPr>
          <w:trHeight w:val="285"/>
        </w:trPr>
        <w:tc>
          <w:tcPr>
            <w:tcW w:w="1608"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line="250" w:lineRule="auto"/>
              <w:ind w:left="289" w:right="271"/>
              <w:jc w:val="center"/>
              <w:rPr>
                <w:b/>
                <w:bCs/>
                <w:color w:val="000000"/>
              </w:rPr>
            </w:pPr>
            <w:r>
              <w:rPr>
                <w:b/>
                <w:bCs/>
                <w:color w:val="000000"/>
              </w:rPr>
              <w:t>2021/2022.</w:t>
            </w:r>
          </w:p>
        </w:tc>
        <w:tc>
          <w:tcPr>
            <w:tcW w:w="144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7"/>
              <w:jc w:val="center"/>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7"/>
              <w:jc w:val="center"/>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658" w:right="642"/>
              <w:jc w:val="center"/>
              <w:rPr>
                <w:color w:val="000000"/>
              </w:rPr>
            </w:pPr>
            <w:r>
              <w:rPr>
                <w:color w:val="000000"/>
              </w:rPr>
              <w:t>---</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658" w:right="642"/>
              <w:jc w:val="center"/>
              <w:rPr>
                <w:color w:val="000000"/>
              </w:rPr>
            </w:pPr>
            <w:r>
              <w:rPr>
                <w:color w:val="000000"/>
              </w:rPr>
              <w:t>---</w:t>
            </w:r>
          </w:p>
        </w:tc>
        <w:tc>
          <w:tcPr>
            <w:tcW w:w="157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337" w:right="318"/>
              <w:jc w:val="center"/>
              <w:rPr>
                <w:color w:val="000000"/>
              </w:rPr>
            </w:pPr>
            <w:r>
              <w:rPr>
                <w:color w:val="000000"/>
              </w:rPr>
              <w:t>---</w:t>
            </w:r>
          </w:p>
        </w:tc>
      </w:tr>
      <w:tr w:rsidR="009A65EC">
        <w:trPr>
          <w:trHeight w:val="282"/>
        </w:trPr>
        <w:tc>
          <w:tcPr>
            <w:tcW w:w="1608"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3" w:line="250" w:lineRule="auto"/>
              <w:ind w:left="289" w:right="271"/>
              <w:jc w:val="center"/>
              <w:rPr>
                <w:b/>
                <w:bCs/>
                <w:color w:val="000000"/>
              </w:rPr>
            </w:pPr>
            <w:r>
              <w:rPr>
                <w:b/>
                <w:bCs/>
                <w:color w:val="000000"/>
              </w:rPr>
              <w:t>2022/2023.</w:t>
            </w:r>
          </w:p>
        </w:tc>
        <w:tc>
          <w:tcPr>
            <w:tcW w:w="144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7"/>
              <w:jc w:val="center"/>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7"/>
              <w:jc w:val="center"/>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8"/>
              <w:jc w:val="center"/>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658" w:right="642"/>
              <w:jc w:val="center"/>
              <w:rPr>
                <w:color w:val="000000"/>
              </w:rPr>
            </w:pPr>
            <w:r>
              <w:rPr>
                <w:color w:val="000000"/>
              </w:rPr>
              <w:t>---</w:t>
            </w:r>
          </w:p>
        </w:tc>
        <w:tc>
          <w:tcPr>
            <w:tcW w:w="157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337" w:right="318"/>
              <w:jc w:val="center"/>
              <w:rPr>
                <w:color w:val="000000"/>
              </w:rPr>
            </w:pPr>
            <w:r>
              <w:rPr>
                <w:color w:val="000000"/>
              </w:rPr>
              <w:t>---</w:t>
            </w:r>
          </w:p>
        </w:tc>
      </w:tr>
      <w:tr w:rsidR="009A65EC">
        <w:trPr>
          <w:trHeight w:val="285"/>
        </w:trPr>
        <w:tc>
          <w:tcPr>
            <w:tcW w:w="1608"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line="250" w:lineRule="auto"/>
              <w:ind w:left="289" w:right="271"/>
              <w:jc w:val="center"/>
              <w:rPr>
                <w:b/>
                <w:bCs/>
                <w:color w:val="000000"/>
              </w:rPr>
            </w:pPr>
            <w:r>
              <w:rPr>
                <w:b/>
                <w:bCs/>
                <w:color w:val="000000"/>
              </w:rPr>
              <w:t>2023/2024.</w:t>
            </w:r>
          </w:p>
        </w:tc>
        <w:tc>
          <w:tcPr>
            <w:tcW w:w="144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7"/>
              <w:jc w:val="center"/>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7"/>
              <w:jc w:val="center"/>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8"/>
              <w:jc w:val="center"/>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8"/>
              <w:jc w:val="center"/>
              <w:rPr>
                <w:color w:val="000000"/>
              </w:rPr>
            </w:pPr>
            <w:r>
              <w:rPr>
                <w:color w:val="000000"/>
              </w:rPr>
              <w:t>X</w:t>
            </w:r>
          </w:p>
        </w:tc>
        <w:tc>
          <w:tcPr>
            <w:tcW w:w="157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337" w:right="318"/>
              <w:jc w:val="center"/>
              <w:rPr>
                <w:color w:val="000000"/>
              </w:rPr>
            </w:pPr>
            <w:r>
              <w:rPr>
                <w:color w:val="000000"/>
              </w:rPr>
              <w:t>---</w:t>
            </w:r>
          </w:p>
        </w:tc>
      </w:tr>
      <w:tr w:rsidR="009A65EC">
        <w:trPr>
          <w:trHeight w:val="282"/>
        </w:trPr>
        <w:tc>
          <w:tcPr>
            <w:tcW w:w="1608"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3" w:line="250" w:lineRule="auto"/>
              <w:ind w:left="289" w:right="271"/>
              <w:jc w:val="center"/>
              <w:rPr>
                <w:b/>
                <w:bCs/>
                <w:color w:val="000000"/>
              </w:rPr>
            </w:pPr>
            <w:r>
              <w:rPr>
                <w:b/>
                <w:bCs/>
                <w:color w:val="000000"/>
              </w:rPr>
              <w:t>2024/2025.</w:t>
            </w:r>
          </w:p>
        </w:tc>
        <w:tc>
          <w:tcPr>
            <w:tcW w:w="144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7"/>
              <w:jc w:val="center"/>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7"/>
              <w:jc w:val="center"/>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8"/>
              <w:jc w:val="center"/>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8"/>
              <w:jc w:val="center"/>
              <w:rPr>
                <w:color w:val="000000"/>
              </w:rPr>
            </w:pPr>
            <w:r>
              <w:rPr>
                <w:color w:val="000000"/>
              </w:rPr>
              <w:t>X</w:t>
            </w:r>
          </w:p>
        </w:tc>
        <w:tc>
          <w:tcPr>
            <w:tcW w:w="157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21"/>
              <w:jc w:val="center"/>
              <w:rPr>
                <w:color w:val="000000"/>
              </w:rPr>
            </w:pPr>
            <w:r>
              <w:rPr>
                <w:color w:val="000000"/>
              </w:rPr>
              <w:t>X</w:t>
            </w:r>
          </w:p>
        </w:tc>
      </w:tr>
      <w:tr w:rsidR="009A65EC">
        <w:trPr>
          <w:trHeight w:val="255"/>
        </w:trPr>
        <w:tc>
          <w:tcPr>
            <w:tcW w:w="1608"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3" w:line="250" w:lineRule="auto"/>
              <w:ind w:left="289" w:right="271"/>
              <w:jc w:val="center"/>
              <w:rPr>
                <w:b/>
                <w:bCs/>
                <w:color w:val="FF0000"/>
              </w:rPr>
            </w:pPr>
            <w:r>
              <w:rPr>
                <w:b/>
                <w:bCs/>
                <w:color w:val="FF0000"/>
              </w:rPr>
              <w:t>2025/2026</w:t>
            </w:r>
          </w:p>
        </w:tc>
        <w:tc>
          <w:tcPr>
            <w:tcW w:w="144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7"/>
              <w:jc w:val="center"/>
              <w:rPr>
                <w:color w:val="FF0000"/>
              </w:rPr>
            </w:pPr>
            <w:r>
              <w:rPr>
                <w:color w:val="FF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7"/>
              <w:jc w:val="center"/>
              <w:rPr>
                <w:color w:val="FF0000"/>
              </w:rPr>
            </w:pPr>
            <w:r>
              <w:rPr>
                <w:color w:val="FF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8"/>
              <w:jc w:val="center"/>
              <w:rPr>
                <w:color w:val="FF0000"/>
              </w:rPr>
            </w:pPr>
            <w:r>
              <w:rPr>
                <w:color w:val="FF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8"/>
              <w:jc w:val="center"/>
              <w:rPr>
                <w:color w:val="FF0000"/>
              </w:rPr>
            </w:pPr>
            <w:r>
              <w:rPr>
                <w:color w:val="FF0000"/>
              </w:rPr>
              <w:t>x</w:t>
            </w:r>
          </w:p>
        </w:tc>
        <w:tc>
          <w:tcPr>
            <w:tcW w:w="157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21"/>
              <w:jc w:val="center"/>
              <w:rPr>
                <w:color w:val="FF0000"/>
              </w:rPr>
            </w:pPr>
            <w:r>
              <w:rPr>
                <w:color w:val="FF0000"/>
              </w:rPr>
              <w:t>x</w:t>
            </w:r>
          </w:p>
        </w:tc>
      </w:tr>
    </w:tbl>
    <w:p w:rsidR="009A65EC" w:rsidRDefault="009A65EC">
      <w:pPr>
        <w:pBdr>
          <w:top w:val="nil"/>
          <w:left w:val="nil"/>
          <w:bottom w:val="nil"/>
          <w:right w:val="nil"/>
          <w:between w:val="nil"/>
        </w:pBdr>
        <w:spacing w:before="10"/>
        <w:rPr>
          <w:b/>
          <w:bCs/>
          <w:color w:val="000000"/>
          <w:sz w:val="23"/>
          <w:szCs w:val="23"/>
        </w:rPr>
      </w:pPr>
    </w:p>
    <w:p w:rsidR="009A65EC" w:rsidRDefault="008D5060">
      <w:pPr>
        <w:ind w:left="258"/>
        <w:rPr>
          <w:b/>
          <w:bCs/>
          <w:sz w:val="24"/>
          <w:szCs w:val="24"/>
        </w:rPr>
      </w:pPr>
      <w:r>
        <w:rPr>
          <w:b/>
          <w:bCs/>
          <w:sz w:val="24"/>
          <w:szCs w:val="24"/>
        </w:rPr>
        <w:t>Technikumban a közismereti órák megoszlása</w:t>
      </w:r>
    </w:p>
    <w:p w:rsidR="009A65EC" w:rsidRDefault="009A65EC">
      <w:pPr>
        <w:pBdr>
          <w:top w:val="nil"/>
          <w:left w:val="nil"/>
          <w:bottom w:val="nil"/>
          <w:right w:val="nil"/>
          <w:between w:val="nil"/>
        </w:pBdr>
        <w:spacing w:before="3"/>
        <w:rPr>
          <w:b/>
          <w:bCs/>
          <w:color w:val="000000"/>
          <w:sz w:val="24"/>
          <w:szCs w:val="24"/>
        </w:rPr>
      </w:pPr>
    </w:p>
    <w:tbl>
      <w:tblPr>
        <w:tblStyle w:val="ac"/>
        <w:tblW w:w="9476" w:type="dxa"/>
        <w:tblInd w:w="2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35"/>
        <w:gridCol w:w="761"/>
        <w:gridCol w:w="960"/>
        <w:gridCol w:w="144"/>
        <w:gridCol w:w="816"/>
        <w:gridCol w:w="144"/>
        <w:gridCol w:w="816"/>
        <w:gridCol w:w="144"/>
        <w:gridCol w:w="816"/>
        <w:gridCol w:w="961"/>
        <w:gridCol w:w="1079"/>
      </w:tblGrid>
      <w:tr w:rsidR="009A65EC">
        <w:trPr>
          <w:trHeight w:val="902"/>
        </w:trPr>
        <w:tc>
          <w:tcPr>
            <w:tcW w:w="2835" w:type="dxa"/>
            <w:tcBorders>
              <w:bottom w:val="single" w:sz="4" w:space="0" w:color="000000"/>
            </w:tcBorders>
            <w:shd w:val="clear" w:color="auto" w:fill="92D050"/>
          </w:tcPr>
          <w:p w:rsidR="009A65EC" w:rsidRDefault="009A65EC">
            <w:pPr>
              <w:pBdr>
                <w:top w:val="nil"/>
                <w:left w:val="nil"/>
                <w:bottom w:val="nil"/>
                <w:right w:val="nil"/>
                <w:between w:val="nil"/>
              </w:pBdr>
              <w:rPr>
                <w:b/>
                <w:bCs/>
                <w:color w:val="000000"/>
                <w:sz w:val="28"/>
                <w:szCs w:val="28"/>
              </w:rPr>
            </w:pPr>
          </w:p>
          <w:p w:rsidR="009A65EC" w:rsidRDefault="008D5060">
            <w:pPr>
              <w:pBdr>
                <w:top w:val="nil"/>
                <w:left w:val="nil"/>
                <w:bottom w:val="nil"/>
                <w:right w:val="nil"/>
                <w:between w:val="nil"/>
              </w:pBdr>
              <w:spacing w:before="1"/>
              <w:ind w:left="858"/>
              <w:rPr>
                <w:b/>
                <w:bCs/>
                <w:color w:val="000000"/>
              </w:rPr>
            </w:pPr>
            <w:r>
              <w:rPr>
                <w:b/>
                <w:bCs/>
                <w:color w:val="000000"/>
              </w:rPr>
              <w:t>Tantárgyak</w:t>
            </w:r>
          </w:p>
        </w:tc>
        <w:tc>
          <w:tcPr>
            <w:tcW w:w="761" w:type="dxa"/>
            <w:tcBorders>
              <w:bottom w:val="single" w:sz="4" w:space="0" w:color="000000"/>
            </w:tcBorders>
            <w:shd w:val="clear" w:color="auto" w:fill="92D050"/>
          </w:tcPr>
          <w:p w:rsidR="009A65EC" w:rsidRDefault="009A65EC">
            <w:pPr>
              <w:pBdr>
                <w:top w:val="nil"/>
                <w:left w:val="nil"/>
                <w:bottom w:val="nil"/>
                <w:right w:val="nil"/>
                <w:between w:val="nil"/>
              </w:pBdr>
              <w:rPr>
                <w:color w:val="000000"/>
              </w:rPr>
            </w:pPr>
          </w:p>
        </w:tc>
        <w:tc>
          <w:tcPr>
            <w:tcW w:w="960" w:type="dxa"/>
            <w:tcBorders>
              <w:bottom w:val="single" w:sz="4" w:space="0" w:color="000000"/>
            </w:tcBorders>
            <w:shd w:val="clear" w:color="auto" w:fill="92D050"/>
          </w:tcPr>
          <w:p w:rsidR="009A65EC" w:rsidRDefault="009A65EC">
            <w:pPr>
              <w:pBdr>
                <w:top w:val="nil"/>
                <w:left w:val="nil"/>
                <w:bottom w:val="nil"/>
                <w:right w:val="nil"/>
                <w:between w:val="nil"/>
              </w:pBdr>
              <w:rPr>
                <w:b/>
                <w:bCs/>
                <w:color w:val="000000"/>
                <w:sz w:val="28"/>
                <w:szCs w:val="28"/>
              </w:rPr>
            </w:pPr>
          </w:p>
          <w:p w:rsidR="009A65EC" w:rsidRDefault="008D5060">
            <w:pPr>
              <w:pBdr>
                <w:top w:val="nil"/>
                <w:left w:val="nil"/>
                <w:bottom w:val="nil"/>
                <w:right w:val="nil"/>
                <w:between w:val="nil"/>
              </w:pBdr>
              <w:spacing w:before="1"/>
              <w:ind w:right="177"/>
              <w:jc w:val="right"/>
              <w:rPr>
                <w:b/>
                <w:bCs/>
                <w:color w:val="000000"/>
              </w:rPr>
            </w:pPr>
            <w:r>
              <w:rPr>
                <w:b/>
                <w:bCs/>
                <w:color w:val="000000"/>
              </w:rPr>
              <w:t>9. évf.</w:t>
            </w:r>
          </w:p>
        </w:tc>
        <w:tc>
          <w:tcPr>
            <w:tcW w:w="960" w:type="dxa"/>
            <w:gridSpan w:val="2"/>
            <w:tcBorders>
              <w:bottom w:val="single" w:sz="4" w:space="0" w:color="000000"/>
            </w:tcBorders>
            <w:shd w:val="clear" w:color="auto" w:fill="92D050"/>
          </w:tcPr>
          <w:p w:rsidR="009A65EC" w:rsidRDefault="009A65EC">
            <w:pPr>
              <w:pBdr>
                <w:top w:val="nil"/>
                <w:left w:val="nil"/>
                <w:bottom w:val="nil"/>
                <w:right w:val="nil"/>
                <w:between w:val="nil"/>
              </w:pBdr>
              <w:rPr>
                <w:b/>
                <w:bCs/>
                <w:color w:val="000000"/>
                <w:sz w:val="28"/>
                <w:szCs w:val="28"/>
              </w:rPr>
            </w:pPr>
          </w:p>
          <w:p w:rsidR="009A65EC" w:rsidRDefault="008D5060">
            <w:pPr>
              <w:pBdr>
                <w:top w:val="nil"/>
                <w:left w:val="nil"/>
                <w:bottom w:val="nil"/>
                <w:right w:val="nil"/>
                <w:between w:val="nil"/>
              </w:pBdr>
              <w:spacing w:before="1"/>
              <w:ind w:left="145"/>
              <w:rPr>
                <w:b/>
                <w:bCs/>
                <w:color w:val="000000"/>
              </w:rPr>
            </w:pPr>
            <w:r>
              <w:rPr>
                <w:b/>
                <w:bCs/>
                <w:color w:val="000000"/>
              </w:rPr>
              <w:t>10. évf.</w:t>
            </w:r>
          </w:p>
        </w:tc>
        <w:tc>
          <w:tcPr>
            <w:tcW w:w="960" w:type="dxa"/>
            <w:gridSpan w:val="2"/>
            <w:tcBorders>
              <w:bottom w:val="single" w:sz="4" w:space="0" w:color="000000"/>
            </w:tcBorders>
            <w:shd w:val="clear" w:color="auto" w:fill="92D050"/>
          </w:tcPr>
          <w:p w:rsidR="009A65EC" w:rsidRDefault="009A65EC">
            <w:pPr>
              <w:pBdr>
                <w:top w:val="nil"/>
                <w:left w:val="nil"/>
                <w:bottom w:val="nil"/>
                <w:right w:val="nil"/>
                <w:between w:val="nil"/>
              </w:pBdr>
              <w:rPr>
                <w:b/>
                <w:bCs/>
                <w:color w:val="000000"/>
                <w:sz w:val="28"/>
                <w:szCs w:val="28"/>
              </w:rPr>
            </w:pPr>
          </w:p>
          <w:p w:rsidR="009A65EC" w:rsidRDefault="008D5060">
            <w:pPr>
              <w:pBdr>
                <w:top w:val="nil"/>
                <w:left w:val="nil"/>
                <w:bottom w:val="nil"/>
                <w:right w:val="nil"/>
                <w:between w:val="nil"/>
              </w:pBdr>
              <w:spacing w:before="1"/>
              <w:ind w:left="146"/>
              <w:rPr>
                <w:b/>
                <w:bCs/>
                <w:color w:val="000000"/>
              </w:rPr>
            </w:pPr>
            <w:r>
              <w:rPr>
                <w:b/>
                <w:bCs/>
                <w:color w:val="000000"/>
              </w:rPr>
              <w:t>11. évf.</w:t>
            </w:r>
          </w:p>
        </w:tc>
        <w:tc>
          <w:tcPr>
            <w:tcW w:w="960" w:type="dxa"/>
            <w:gridSpan w:val="2"/>
            <w:tcBorders>
              <w:bottom w:val="single" w:sz="4" w:space="0" w:color="000000"/>
            </w:tcBorders>
            <w:shd w:val="clear" w:color="auto" w:fill="92D050"/>
          </w:tcPr>
          <w:p w:rsidR="009A65EC" w:rsidRDefault="009A65EC">
            <w:pPr>
              <w:pBdr>
                <w:top w:val="nil"/>
                <w:left w:val="nil"/>
                <w:bottom w:val="nil"/>
                <w:right w:val="nil"/>
                <w:between w:val="nil"/>
              </w:pBdr>
              <w:rPr>
                <w:b/>
                <w:bCs/>
                <w:color w:val="000000"/>
                <w:sz w:val="28"/>
                <w:szCs w:val="28"/>
              </w:rPr>
            </w:pPr>
          </w:p>
          <w:p w:rsidR="009A65EC" w:rsidRDefault="008D5060">
            <w:pPr>
              <w:pBdr>
                <w:top w:val="nil"/>
                <w:left w:val="nil"/>
                <w:bottom w:val="nil"/>
                <w:right w:val="nil"/>
                <w:between w:val="nil"/>
              </w:pBdr>
              <w:spacing w:before="1"/>
              <w:ind w:left="146"/>
              <w:rPr>
                <w:b/>
                <w:bCs/>
                <w:color w:val="000000"/>
              </w:rPr>
            </w:pPr>
            <w:r>
              <w:rPr>
                <w:b/>
                <w:bCs/>
                <w:color w:val="000000"/>
              </w:rPr>
              <w:t>12. évf.</w:t>
            </w:r>
          </w:p>
        </w:tc>
        <w:tc>
          <w:tcPr>
            <w:tcW w:w="961" w:type="dxa"/>
            <w:tcBorders>
              <w:bottom w:val="single" w:sz="4" w:space="0" w:color="000000"/>
            </w:tcBorders>
            <w:shd w:val="clear" w:color="auto" w:fill="92D050"/>
          </w:tcPr>
          <w:p w:rsidR="009A65EC" w:rsidRDefault="009A65EC">
            <w:pPr>
              <w:pBdr>
                <w:top w:val="nil"/>
                <w:left w:val="nil"/>
                <w:bottom w:val="nil"/>
                <w:right w:val="nil"/>
                <w:between w:val="nil"/>
              </w:pBdr>
              <w:rPr>
                <w:b/>
                <w:bCs/>
                <w:color w:val="000000"/>
                <w:sz w:val="28"/>
                <w:szCs w:val="28"/>
              </w:rPr>
            </w:pPr>
          </w:p>
          <w:p w:rsidR="009A65EC" w:rsidRDefault="008D5060">
            <w:pPr>
              <w:pBdr>
                <w:top w:val="nil"/>
                <w:left w:val="nil"/>
                <w:bottom w:val="nil"/>
                <w:right w:val="nil"/>
                <w:between w:val="nil"/>
              </w:pBdr>
              <w:spacing w:before="1"/>
              <w:ind w:left="146"/>
              <w:rPr>
                <w:b/>
                <w:bCs/>
                <w:color w:val="000000"/>
              </w:rPr>
            </w:pPr>
            <w:r>
              <w:rPr>
                <w:b/>
                <w:bCs/>
                <w:color w:val="000000"/>
              </w:rPr>
              <w:t>13. évf.</w:t>
            </w:r>
          </w:p>
        </w:tc>
        <w:tc>
          <w:tcPr>
            <w:tcW w:w="1079" w:type="dxa"/>
            <w:tcBorders>
              <w:bottom w:val="single" w:sz="4" w:space="0" w:color="000000"/>
            </w:tcBorders>
            <w:shd w:val="clear" w:color="auto" w:fill="92D050"/>
          </w:tcPr>
          <w:p w:rsidR="009A65EC" w:rsidRDefault="008D5060">
            <w:pPr>
              <w:pBdr>
                <w:top w:val="nil"/>
                <w:left w:val="nil"/>
                <w:bottom w:val="nil"/>
                <w:right w:val="nil"/>
                <w:between w:val="nil"/>
              </w:pBdr>
              <w:spacing w:before="71"/>
              <w:ind w:left="136" w:right="97" w:hanging="29"/>
              <w:jc w:val="both"/>
              <w:rPr>
                <w:b/>
                <w:bCs/>
                <w:color w:val="000000"/>
              </w:rPr>
            </w:pPr>
            <w:r>
              <w:rPr>
                <w:b/>
                <w:bCs/>
                <w:color w:val="000000"/>
              </w:rPr>
              <w:t>9-13. évf. óraszám összesen</w:t>
            </w:r>
          </w:p>
        </w:tc>
      </w:tr>
      <w:tr w:rsidR="009A65EC">
        <w:trPr>
          <w:trHeight w:val="299"/>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Magyar nyelv és irodalom</w:t>
            </w:r>
          </w:p>
        </w:tc>
        <w:tc>
          <w:tcPr>
            <w:tcW w:w="761" w:type="dxa"/>
            <w:vMerge w:val="restart"/>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2"/>
              <w:rPr>
                <w:b/>
                <w:bCs/>
                <w:color w:val="000000"/>
              </w:rPr>
            </w:pPr>
          </w:p>
          <w:p w:rsidR="009A65EC" w:rsidRDefault="008D5060">
            <w:pPr>
              <w:pBdr>
                <w:top w:val="nil"/>
                <w:left w:val="nil"/>
                <w:bottom w:val="nil"/>
                <w:right w:val="nil"/>
                <w:between w:val="nil"/>
              </w:pBdr>
              <w:ind w:left="1576"/>
              <w:rPr>
                <w:color w:val="000000"/>
              </w:rPr>
            </w:pPr>
            <w:r>
              <w:rPr>
                <w:color w:val="000000"/>
              </w:rPr>
              <w:t>Közismereti oktatás</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5</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3</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3</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87" w:right="277"/>
              <w:jc w:val="center"/>
              <w:rPr>
                <w:color w:val="000000"/>
              </w:rPr>
            </w:pPr>
            <w:r>
              <w:rPr>
                <w:color w:val="000000"/>
              </w:rPr>
              <w:t>525</w:t>
            </w:r>
          </w:p>
        </w:tc>
      </w:tr>
      <w:tr w:rsidR="009A65EC">
        <w:trPr>
          <w:trHeight w:val="299"/>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Idegen nyelv</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3</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3</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3</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87" w:right="277"/>
              <w:jc w:val="center"/>
              <w:rPr>
                <w:color w:val="000000"/>
              </w:rPr>
            </w:pPr>
            <w:r>
              <w:rPr>
                <w:color w:val="000000"/>
              </w:rPr>
              <w:t>597</w:t>
            </w:r>
          </w:p>
        </w:tc>
      </w:tr>
      <w:tr w:rsidR="009A65EC">
        <w:trPr>
          <w:trHeight w:val="299"/>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Matematika</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3</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3</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87" w:right="277"/>
              <w:jc w:val="center"/>
              <w:rPr>
                <w:color w:val="000000"/>
              </w:rPr>
            </w:pPr>
            <w:r>
              <w:rPr>
                <w:color w:val="000000"/>
              </w:rPr>
              <w:t>489</w:t>
            </w:r>
          </w:p>
        </w:tc>
      </w:tr>
      <w:tr w:rsidR="009A65EC">
        <w:trPr>
          <w:trHeight w:val="299"/>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Történelem</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3</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3</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2</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2</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87" w:right="277"/>
              <w:jc w:val="center"/>
              <w:rPr>
                <w:color w:val="000000"/>
              </w:rPr>
            </w:pPr>
            <w:r>
              <w:rPr>
                <w:color w:val="000000"/>
              </w:rPr>
              <w:t>350</w:t>
            </w:r>
          </w:p>
        </w:tc>
      </w:tr>
      <w:tr w:rsidR="009A65EC">
        <w:trPr>
          <w:trHeight w:val="299"/>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Állampolgári ismeretek</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1</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87" w:right="277"/>
              <w:jc w:val="center"/>
              <w:rPr>
                <w:color w:val="000000"/>
              </w:rPr>
            </w:pPr>
            <w:r>
              <w:rPr>
                <w:color w:val="000000"/>
              </w:rPr>
              <w:t>31</w:t>
            </w:r>
          </w:p>
        </w:tc>
      </w:tr>
      <w:tr w:rsidR="009A65EC">
        <w:trPr>
          <w:trHeight w:val="301"/>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Digitális kultúra</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1</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0</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87" w:right="277"/>
              <w:jc w:val="center"/>
              <w:rPr>
                <w:color w:val="000000"/>
              </w:rPr>
            </w:pPr>
            <w:r>
              <w:rPr>
                <w:color w:val="000000"/>
              </w:rPr>
              <w:t>36</w:t>
            </w:r>
          </w:p>
        </w:tc>
      </w:tr>
      <w:tr w:rsidR="009A65EC">
        <w:trPr>
          <w:trHeight w:val="299"/>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Testnevelés</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3</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3</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87" w:right="277"/>
              <w:jc w:val="center"/>
              <w:rPr>
                <w:color w:val="000000"/>
              </w:rPr>
            </w:pPr>
            <w:r>
              <w:rPr>
                <w:color w:val="000000"/>
              </w:rPr>
              <w:t>504</w:t>
            </w:r>
          </w:p>
        </w:tc>
      </w:tr>
      <w:tr w:rsidR="009A65EC">
        <w:trPr>
          <w:trHeight w:val="299"/>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Osztályfőnöki</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1</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1</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1</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1</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1</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87" w:right="277"/>
              <w:jc w:val="center"/>
              <w:rPr>
                <w:color w:val="000000"/>
              </w:rPr>
            </w:pPr>
            <w:r>
              <w:rPr>
                <w:color w:val="000000"/>
              </w:rPr>
              <w:t>175</w:t>
            </w:r>
          </w:p>
        </w:tc>
      </w:tr>
      <w:tr w:rsidR="009A65EC">
        <w:trPr>
          <w:trHeight w:val="599"/>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ind w:left="74" w:right="51"/>
              <w:rPr>
                <w:color w:val="000000"/>
              </w:rPr>
            </w:pPr>
            <w:r>
              <w:rPr>
                <w:color w:val="000000"/>
              </w:rPr>
              <w:t>Kötelező komplex természet- tudományos tantárgy</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18"/>
              <w:jc w:val="center"/>
              <w:rPr>
                <w:color w:val="000000"/>
              </w:rPr>
            </w:pPr>
            <w:r>
              <w:rPr>
                <w:color w:val="000000"/>
              </w:rPr>
              <w:t>3</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18"/>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19"/>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19"/>
              <w:jc w:val="center"/>
              <w:rPr>
                <w:color w:val="000000"/>
              </w:rPr>
            </w:pPr>
            <w:r>
              <w:rPr>
                <w:color w:val="000000"/>
              </w:rPr>
              <w:t>0</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19"/>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287" w:right="277"/>
              <w:jc w:val="center"/>
              <w:rPr>
                <w:color w:val="000000"/>
              </w:rPr>
            </w:pPr>
            <w:r>
              <w:rPr>
                <w:color w:val="000000"/>
              </w:rPr>
              <w:t>108</w:t>
            </w:r>
          </w:p>
        </w:tc>
      </w:tr>
      <w:tr w:rsidR="009A65EC">
        <w:trPr>
          <w:trHeight w:val="899"/>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65"/>
              <w:ind w:left="74" w:right="42"/>
              <w:rPr>
                <w:color w:val="000000"/>
              </w:rPr>
            </w:pPr>
            <w:r>
              <w:rPr>
                <w:color w:val="000000"/>
              </w:rPr>
              <w:t>Ágazathoz kapcsolódó tan- tárgy : pl. fizika, kémia, bioló- gia, földrajz, idegen nyelv</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7"/>
              <w:rPr>
                <w:b/>
                <w:bCs/>
                <w:color w:val="000000"/>
                <w:sz w:val="27"/>
                <w:szCs w:val="27"/>
              </w:rPr>
            </w:pPr>
          </w:p>
          <w:p w:rsidR="009A65EC" w:rsidRDefault="008D5060">
            <w:pPr>
              <w:pBdr>
                <w:top w:val="nil"/>
                <w:left w:val="nil"/>
                <w:bottom w:val="nil"/>
                <w:right w:val="nil"/>
                <w:between w:val="nil"/>
              </w:pBdr>
              <w:ind w:left="18"/>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7"/>
              <w:rPr>
                <w:b/>
                <w:bCs/>
                <w:color w:val="000000"/>
                <w:sz w:val="27"/>
                <w:szCs w:val="27"/>
              </w:rPr>
            </w:pPr>
          </w:p>
          <w:p w:rsidR="009A65EC" w:rsidRDefault="008D5060">
            <w:pPr>
              <w:pBdr>
                <w:top w:val="nil"/>
                <w:left w:val="nil"/>
                <w:bottom w:val="nil"/>
                <w:right w:val="nil"/>
                <w:between w:val="nil"/>
              </w:pBdr>
              <w:ind w:left="18"/>
              <w:jc w:val="center"/>
              <w:rPr>
                <w:color w:val="000000"/>
              </w:rPr>
            </w:pPr>
            <w:r>
              <w:rPr>
                <w:color w:val="000000"/>
              </w:rPr>
              <w:t>2</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7"/>
              <w:rPr>
                <w:b/>
                <w:bCs/>
                <w:color w:val="000000"/>
                <w:sz w:val="27"/>
                <w:szCs w:val="27"/>
              </w:rPr>
            </w:pPr>
          </w:p>
          <w:p w:rsidR="009A65EC" w:rsidRDefault="008D5060">
            <w:pPr>
              <w:pBdr>
                <w:top w:val="nil"/>
                <w:left w:val="nil"/>
                <w:bottom w:val="nil"/>
                <w:right w:val="nil"/>
                <w:between w:val="nil"/>
              </w:pBdr>
              <w:ind w:left="19"/>
              <w:jc w:val="center"/>
              <w:rPr>
                <w:color w:val="000000"/>
              </w:rPr>
            </w:pPr>
            <w:r>
              <w:rPr>
                <w:color w:val="000000"/>
              </w:rPr>
              <w:t>2</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7"/>
              <w:rPr>
                <w:b/>
                <w:bCs/>
                <w:color w:val="000000"/>
                <w:sz w:val="27"/>
                <w:szCs w:val="27"/>
              </w:rPr>
            </w:pPr>
          </w:p>
          <w:p w:rsidR="009A65EC" w:rsidRDefault="008D5060">
            <w:pPr>
              <w:pBdr>
                <w:top w:val="nil"/>
                <w:left w:val="nil"/>
                <w:bottom w:val="nil"/>
                <w:right w:val="nil"/>
                <w:between w:val="nil"/>
              </w:pBdr>
              <w:ind w:left="19"/>
              <w:jc w:val="center"/>
              <w:rPr>
                <w:color w:val="000000"/>
              </w:rPr>
            </w:pPr>
            <w:r>
              <w:rPr>
                <w:color w:val="000000"/>
              </w:rPr>
              <w:t>0</w:t>
            </w:r>
          </w:p>
        </w:tc>
        <w:tc>
          <w:tcPr>
            <w:tcW w:w="961"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7"/>
              <w:rPr>
                <w:b/>
                <w:bCs/>
                <w:color w:val="000000"/>
                <w:sz w:val="27"/>
                <w:szCs w:val="27"/>
              </w:rPr>
            </w:pPr>
          </w:p>
          <w:p w:rsidR="009A65EC" w:rsidRDefault="008D5060">
            <w:pPr>
              <w:pBdr>
                <w:top w:val="nil"/>
                <w:left w:val="nil"/>
                <w:bottom w:val="nil"/>
                <w:right w:val="nil"/>
                <w:between w:val="nil"/>
              </w:pBdr>
              <w:ind w:left="19"/>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7"/>
              <w:rPr>
                <w:b/>
                <w:bCs/>
                <w:color w:val="000000"/>
                <w:sz w:val="27"/>
                <w:szCs w:val="27"/>
              </w:rPr>
            </w:pPr>
          </w:p>
          <w:p w:rsidR="009A65EC" w:rsidRDefault="008D5060">
            <w:pPr>
              <w:pBdr>
                <w:top w:val="nil"/>
                <w:left w:val="nil"/>
                <w:bottom w:val="nil"/>
                <w:right w:val="nil"/>
                <w:between w:val="nil"/>
              </w:pBdr>
              <w:ind w:left="287" w:right="277"/>
              <w:jc w:val="center"/>
              <w:rPr>
                <w:color w:val="000000"/>
              </w:rPr>
            </w:pPr>
            <w:r>
              <w:rPr>
                <w:color w:val="000000"/>
              </w:rPr>
              <w:t>144</w:t>
            </w:r>
          </w:p>
        </w:tc>
      </w:tr>
      <w:tr w:rsidR="009A65EC">
        <w:trPr>
          <w:trHeight w:val="299"/>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Érettségire felkészítő tantárgy</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2</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2</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87" w:right="277"/>
              <w:jc w:val="center"/>
              <w:rPr>
                <w:color w:val="000000"/>
              </w:rPr>
            </w:pPr>
            <w:r>
              <w:rPr>
                <w:color w:val="000000"/>
              </w:rPr>
              <w:t>144</w:t>
            </w:r>
          </w:p>
        </w:tc>
      </w:tr>
      <w:tr w:rsidR="009A65EC">
        <w:trPr>
          <w:trHeight w:val="601"/>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ind w:left="74" w:right="49"/>
              <w:rPr>
                <w:color w:val="000000"/>
              </w:rPr>
            </w:pPr>
            <w:r>
              <w:rPr>
                <w:color w:val="000000"/>
              </w:rPr>
              <w:t>Pénzügyi és vállalkozói isme- retek</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9"/>
              <w:ind w:left="18"/>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9"/>
              <w:ind w:left="18"/>
              <w:jc w:val="center"/>
              <w:rPr>
                <w:color w:val="000000"/>
              </w:rPr>
            </w:pPr>
            <w:r>
              <w:rPr>
                <w:color w:val="000000"/>
              </w:rPr>
              <w:t>1</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9"/>
              <w:ind w:left="19"/>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9"/>
              <w:ind w:left="19"/>
              <w:jc w:val="center"/>
              <w:rPr>
                <w:color w:val="000000"/>
              </w:rPr>
            </w:pPr>
            <w:r>
              <w:rPr>
                <w:color w:val="000000"/>
              </w:rPr>
              <w:t>0</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9"/>
              <w:ind w:left="19"/>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9"/>
              <w:ind w:left="287" w:right="277"/>
              <w:jc w:val="center"/>
              <w:rPr>
                <w:color w:val="000000"/>
              </w:rPr>
            </w:pPr>
            <w:r>
              <w:rPr>
                <w:color w:val="000000"/>
              </w:rPr>
              <w:t>36</w:t>
            </w:r>
          </w:p>
        </w:tc>
      </w:tr>
      <w:tr w:rsidR="009A65EC">
        <w:trPr>
          <w:trHeight w:val="299"/>
        </w:trPr>
        <w:tc>
          <w:tcPr>
            <w:tcW w:w="3596"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Összes közismereti óraszám</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6"/>
              <w:jc w:val="center"/>
              <w:rPr>
                <w:color w:val="000000"/>
              </w:rPr>
            </w:pPr>
            <w:r>
              <w:rPr>
                <w:color w:val="000000"/>
              </w:rPr>
              <w:t>24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6"/>
              <w:jc w:val="center"/>
              <w:rPr>
                <w:color w:val="000000"/>
              </w:rPr>
            </w:pPr>
            <w:r>
              <w:rPr>
                <w:color w:val="000000"/>
              </w:rPr>
              <w:t>24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5"/>
              <w:jc w:val="center"/>
              <w:rPr>
                <w:color w:val="000000"/>
              </w:rPr>
            </w:pPr>
            <w:r>
              <w:rPr>
                <w:color w:val="000000"/>
              </w:rPr>
              <w:t>19</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5"/>
              <w:jc w:val="center"/>
              <w:rPr>
                <w:color w:val="000000"/>
              </w:rPr>
            </w:pPr>
            <w:r>
              <w:rPr>
                <w:color w:val="000000"/>
              </w:rPr>
              <w:t>18</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3"/>
              <w:jc w:val="center"/>
              <w:rPr>
                <w:color w:val="000000"/>
              </w:rPr>
            </w:pPr>
            <w:r>
              <w:rPr>
                <w:color w:val="000000"/>
              </w:rPr>
              <w:t>4</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311" w:right="277"/>
              <w:jc w:val="center"/>
              <w:rPr>
                <w:color w:val="000000"/>
              </w:rPr>
            </w:pPr>
            <w:r>
              <w:rPr>
                <w:color w:val="000000"/>
              </w:rPr>
              <w:t>3139</w:t>
            </w:r>
          </w:p>
        </w:tc>
      </w:tr>
      <w:tr w:rsidR="009A65EC">
        <w:trPr>
          <w:trHeight w:val="299"/>
        </w:trPr>
        <w:tc>
          <w:tcPr>
            <w:tcW w:w="3596"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Ágazati alapoktatás</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2"/>
              <w:jc w:val="center"/>
              <w:rPr>
                <w:color w:val="000000"/>
              </w:rPr>
            </w:pPr>
            <w:r>
              <w:rPr>
                <w:color w:val="000000"/>
              </w:rPr>
              <w:t>7</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2"/>
              <w:jc w:val="center"/>
              <w:rPr>
                <w:color w:val="000000"/>
              </w:rPr>
            </w:pPr>
            <w:r>
              <w:rPr>
                <w:color w:val="000000"/>
              </w:rPr>
              <w:t>9</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3"/>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3"/>
              <w:jc w:val="center"/>
              <w:rPr>
                <w:color w:val="000000"/>
              </w:rPr>
            </w:pPr>
            <w:r>
              <w:rPr>
                <w:color w:val="000000"/>
              </w:rPr>
              <w:t>0</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3"/>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311" w:right="277"/>
              <w:jc w:val="center"/>
              <w:rPr>
                <w:color w:val="000000"/>
              </w:rPr>
            </w:pPr>
            <w:r>
              <w:rPr>
                <w:color w:val="000000"/>
              </w:rPr>
              <w:t>576</w:t>
            </w:r>
          </w:p>
        </w:tc>
      </w:tr>
      <w:tr w:rsidR="009A65EC">
        <w:trPr>
          <w:trHeight w:val="299"/>
        </w:trPr>
        <w:tc>
          <w:tcPr>
            <w:tcW w:w="3596"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Szakirányú oktatás</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2"/>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2"/>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5"/>
              <w:jc w:val="center"/>
              <w:rPr>
                <w:color w:val="000000"/>
              </w:rPr>
            </w:pPr>
            <w:r>
              <w:rPr>
                <w:color w:val="000000"/>
              </w:rPr>
              <w:t>14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5"/>
              <w:jc w:val="center"/>
              <w:rPr>
                <w:color w:val="000000"/>
              </w:rPr>
            </w:pPr>
            <w:r>
              <w:rPr>
                <w:color w:val="000000"/>
              </w:rPr>
              <w:t>47</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9" w:right="197"/>
              <w:jc w:val="center"/>
              <w:rPr>
                <w:color w:val="000000"/>
              </w:rPr>
            </w:pPr>
            <w:r>
              <w:rPr>
                <w:color w:val="000000"/>
              </w:rPr>
              <w:t>24</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311" w:right="277"/>
              <w:jc w:val="center"/>
              <w:rPr>
                <w:color w:val="000000"/>
              </w:rPr>
            </w:pPr>
            <w:r>
              <w:rPr>
                <w:color w:val="000000"/>
              </w:rPr>
              <w:t>1752</w:t>
            </w:r>
          </w:p>
        </w:tc>
      </w:tr>
      <w:tr w:rsidR="009A65EC">
        <w:trPr>
          <w:trHeight w:val="299"/>
        </w:trPr>
        <w:tc>
          <w:tcPr>
            <w:tcW w:w="3596"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Szabadon tervezhető órakeret</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2"/>
              <w:jc w:val="center"/>
              <w:rPr>
                <w:color w:val="000000"/>
              </w:rPr>
            </w:pPr>
            <w:r>
              <w:rPr>
                <w:color w:val="000000"/>
              </w:rPr>
              <w:t>3</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2"/>
              <w:jc w:val="center"/>
              <w:rPr>
                <w:color w:val="000000"/>
              </w:rPr>
            </w:pPr>
            <w:r>
              <w:rPr>
                <w:color w:val="000000"/>
              </w:rPr>
              <w:t>1</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3"/>
              <w:jc w:val="center"/>
              <w:rPr>
                <w:color w:val="000000"/>
              </w:rPr>
            </w:pPr>
            <w:r>
              <w:rPr>
                <w:color w:val="000000"/>
              </w:rPr>
              <w:t>1</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3"/>
              <w:jc w:val="center"/>
              <w:rPr>
                <w:color w:val="000000"/>
              </w:rPr>
            </w:pPr>
            <w:r>
              <w:rPr>
                <w:color w:val="000000"/>
              </w:rPr>
              <w:t>2</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3"/>
              <w:jc w:val="center"/>
              <w:rPr>
                <w:color w:val="000000"/>
              </w:rPr>
            </w:pPr>
            <w:r>
              <w:rPr>
                <w:color w:val="000000"/>
              </w:rPr>
              <w:t>6</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311" w:right="277"/>
              <w:jc w:val="center"/>
              <w:rPr>
                <w:color w:val="000000"/>
              </w:rPr>
            </w:pPr>
            <w:r>
              <w:rPr>
                <w:color w:val="000000"/>
              </w:rPr>
              <w:t>438</w:t>
            </w:r>
          </w:p>
        </w:tc>
      </w:tr>
      <w:tr w:rsidR="009A65EC">
        <w:trPr>
          <w:trHeight w:val="299"/>
        </w:trPr>
        <w:tc>
          <w:tcPr>
            <w:tcW w:w="3596"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Tanítási hetek száma</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6"/>
              <w:jc w:val="center"/>
              <w:rPr>
                <w:color w:val="000000"/>
              </w:rPr>
            </w:pPr>
            <w:r>
              <w:rPr>
                <w:color w:val="000000"/>
              </w:rPr>
              <w:t>36</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6"/>
              <w:jc w:val="center"/>
              <w:rPr>
                <w:color w:val="000000"/>
              </w:rPr>
            </w:pPr>
            <w:r>
              <w:rPr>
                <w:color w:val="000000"/>
              </w:rPr>
              <w:t>36</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5"/>
              <w:jc w:val="center"/>
              <w:rPr>
                <w:color w:val="000000"/>
              </w:rPr>
            </w:pPr>
            <w:r>
              <w:rPr>
                <w:color w:val="000000"/>
              </w:rPr>
              <w:t>36</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5"/>
              <w:jc w:val="center"/>
              <w:rPr>
                <w:color w:val="000000"/>
              </w:rPr>
            </w:pPr>
            <w:r>
              <w:rPr>
                <w:color w:val="000000"/>
              </w:rPr>
              <w:t>31</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9" w:right="197"/>
              <w:jc w:val="center"/>
              <w:rPr>
                <w:color w:val="000000"/>
              </w:rPr>
            </w:pPr>
            <w:r>
              <w:rPr>
                <w:color w:val="000000"/>
              </w:rPr>
              <w:t>31</w:t>
            </w:r>
          </w:p>
        </w:tc>
        <w:tc>
          <w:tcPr>
            <w:tcW w:w="1079"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tc>
      </w:tr>
      <w:tr w:rsidR="009A65EC">
        <w:trPr>
          <w:trHeight w:val="302"/>
        </w:trPr>
        <w:tc>
          <w:tcPr>
            <w:tcW w:w="3596"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2"/>
              <w:ind w:left="74"/>
              <w:rPr>
                <w:b/>
                <w:bCs/>
                <w:color w:val="000000"/>
              </w:rPr>
            </w:pPr>
            <w:r>
              <w:rPr>
                <w:b/>
                <w:bCs/>
                <w:color w:val="000000"/>
              </w:rPr>
              <w:t>Éves összes óraszám</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2"/>
              <w:ind w:right="230"/>
              <w:jc w:val="right"/>
              <w:rPr>
                <w:b/>
                <w:bCs/>
                <w:color w:val="000000"/>
              </w:rPr>
            </w:pPr>
            <w:r>
              <w:rPr>
                <w:b/>
                <w:bCs/>
                <w:color w:val="000000"/>
              </w:rPr>
              <w:t>1224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2"/>
              <w:ind w:left="275"/>
              <w:rPr>
                <w:b/>
                <w:bCs/>
                <w:color w:val="000000"/>
              </w:rPr>
            </w:pPr>
            <w:r>
              <w:rPr>
                <w:b/>
                <w:bCs/>
                <w:color w:val="000000"/>
              </w:rPr>
              <w:t>1224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2"/>
              <w:ind w:left="275"/>
              <w:rPr>
                <w:b/>
                <w:bCs/>
                <w:color w:val="000000"/>
              </w:rPr>
            </w:pPr>
            <w:r>
              <w:rPr>
                <w:b/>
                <w:bCs/>
                <w:color w:val="000000"/>
              </w:rPr>
              <w:t>1224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2"/>
              <w:ind w:left="275"/>
              <w:rPr>
                <w:b/>
                <w:bCs/>
                <w:color w:val="000000"/>
              </w:rPr>
            </w:pPr>
            <w:r>
              <w:rPr>
                <w:b/>
                <w:bCs/>
                <w:color w:val="000000"/>
              </w:rPr>
              <w:t>1179</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2"/>
              <w:ind w:left="239" w:right="197"/>
              <w:jc w:val="center"/>
              <w:rPr>
                <w:b/>
                <w:bCs/>
                <w:color w:val="000000"/>
              </w:rPr>
            </w:pPr>
            <w:r>
              <w:rPr>
                <w:b/>
                <w:bCs/>
                <w:color w:val="000000"/>
              </w:rPr>
              <w:t>1054</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2"/>
              <w:ind w:left="311" w:right="277"/>
              <w:jc w:val="center"/>
              <w:rPr>
                <w:b/>
                <w:bCs/>
                <w:color w:val="000000"/>
              </w:rPr>
            </w:pPr>
            <w:r>
              <w:rPr>
                <w:b/>
                <w:bCs/>
                <w:color w:val="000000"/>
              </w:rPr>
              <w:t>5905</w:t>
            </w:r>
          </w:p>
        </w:tc>
      </w:tr>
      <w:tr w:rsidR="009A65EC">
        <w:trPr>
          <w:trHeight w:val="300"/>
        </w:trPr>
        <w:tc>
          <w:tcPr>
            <w:tcW w:w="3596"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8"/>
              <w:ind w:left="74"/>
              <w:rPr>
                <w:color w:val="000000"/>
              </w:rPr>
            </w:pPr>
            <w:r>
              <w:rPr>
                <w:color w:val="000000"/>
              </w:rPr>
              <w:t>Rendelkezésre álló órakeret/hét</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8"/>
              <w:ind w:left="238" w:right="196"/>
              <w:jc w:val="center"/>
              <w:rPr>
                <w:color w:val="000000"/>
              </w:rPr>
            </w:pPr>
            <w:r>
              <w:rPr>
                <w:color w:val="000000"/>
              </w:rPr>
              <w:t>34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8"/>
              <w:ind w:left="238" w:right="196"/>
              <w:jc w:val="center"/>
              <w:rPr>
                <w:color w:val="000000"/>
              </w:rPr>
            </w:pPr>
            <w:r>
              <w:rPr>
                <w:color w:val="000000"/>
              </w:rPr>
              <w:t>34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8"/>
              <w:ind w:left="238" w:right="195"/>
              <w:jc w:val="center"/>
              <w:rPr>
                <w:color w:val="000000"/>
              </w:rPr>
            </w:pPr>
            <w:r>
              <w:rPr>
                <w:color w:val="000000"/>
              </w:rPr>
              <w:t>34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8"/>
              <w:ind w:left="238" w:right="195"/>
              <w:jc w:val="center"/>
              <w:rPr>
                <w:color w:val="000000"/>
              </w:rPr>
            </w:pPr>
            <w:r>
              <w:rPr>
                <w:color w:val="000000"/>
              </w:rPr>
              <w:t>34</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8"/>
              <w:ind w:left="239" w:right="197"/>
              <w:jc w:val="center"/>
              <w:rPr>
                <w:color w:val="000000"/>
              </w:rPr>
            </w:pPr>
            <w:r>
              <w:rPr>
                <w:color w:val="000000"/>
              </w:rPr>
              <w:t>34</w:t>
            </w:r>
          </w:p>
        </w:tc>
        <w:tc>
          <w:tcPr>
            <w:tcW w:w="1079"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tc>
      </w:tr>
      <w:tr w:rsidR="009A65EC">
        <w:trPr>
          <w:trHeight w:val="299"/>
        </w:trPr>
        <w:tc>
          <w:tcPr>
            <w:tcW w:w="4700" w:type="dxa"/>
            <w:gridSpan w:val="4"/>
            <w:tcBorders>
              <w:top w:val="single" w:sz="4" w:space="0" w:color="000000"/>
              <w:left w:val="single" w:sz="4" w:space="0" w:color="000000"/>
              <w:bottom w:val="single" w:sz="4" w:space="0" w:color="000000"/>
              <w:right w:val="single" w:sz="4" w:space="0" w:color="000000"/>
            </w:tcBorders>
            <w:shd w:val="clear" w:color="auto" w:fill="92D050"/>
          </w:tcPr>
          <w:p w:rsidR="009A65EC" w:rsidRDefault="008D5060">
            <w:pPr>
              <w:pBdr>
                <w:top w:val="nil"/>
                <w:left w:val="nil"/>
                <w:bottom w:val="nil"/>
                <w:right w:val="nil"/>
                <w:between w:val="nil"/>
              </w:pBdr>
              <w:spacing w:before="22"/>
              <w:ind w:left="1778" w:right="1758"/>
              <w:jc w:val="center"/>
              <w:rPr>
                <w:b/>
                <w:bCs/>
                <w:color w:val="000000"/>
              </w:rPr>
            </w:pPr>
            <w:r>
              <w:rPr>
                <w:b/>
                <w:bCs/>
                <w:color w:val="000000"/>
              </w:rPr>
              <w:t>Tantárgyak</w:t>
            </w:r>
          </w:p>
        </w:tc>
        <w:tc>
          <w:tcPr>
            <w:tcW w:w="960" w:type="dxa"/>
            <w:gridSpan w:val="2"/>
            <w:tcBorders>
              <w:top w:val="single" w:sz="4" w:space="0" w:color="000000"/>
              <w:left w:val="single" w:sz="4" w:space="0" w:color="000000"/>
              <w:bottom w:val="single" w:sz="4" w:space="0" w:color="000000"/>
              <w:right w:val="single" w:sz="4" w:space="0" w:color="000000"/>
            </w:tcBorders>
            <w:shd w:val="clear" w:color="auto" w:fill="92D050"/>
          </w:tcPr>
          <w:p w:rsidR="009A65EC" w:rsidRDefault="008D5060">
            <w:pPr>
              <w:pBdr>
                <w:top w:val="nil"/>
                <w:left w:val="nil"/>
                <w:bottom w:val="nil"/>
                <w:right w:val="nil"/>
                <w:between w:val="nil"/>
              </w:pBdr>
              <w:spacing w:before="46" w:line="233" w:lineRule="auto"/>
              <w:ind w:left="150"/>
              <w:rPr>
                <w:b/>
                <w:bCs/>
                <w:color w:val="000000"/>
              </w:rPr>
            </w:pPr>
            <w:r>
              <w:rPr>
                <w:b/>
                <w:bCs/>
                <w:color w:val="000000"/>
              </w:rPr>
              <w:t>13. évf.</w:t>
            </w:r>
          </w:p>
        </w:tc>
        <w:tc>
          <w:tcPr>
            <w:tcW w:w="960" w:type="dxa"/>
            <w:gridSpan w:val="2"/>
            <w:tcBorders>
              <w:top w:val="single" w:sz="4" w:space="0" w:color="000000"/>
              <w:left w:val="single" w:sz="4" w:space="0" w:color="000000"/>
              <w:bottom w:val="single" w:sz="4" w:space="0" w:color="000000"/>
              <w:right w:val="single" w:sz="4" w:space="0" w:color="000000"/>
            </w:tcBorders>
            <w:shd w:val="clear" w:color="auto" w:fill="92D050"/>
          </w:tcPr>
          <w:p w:rsidR="009A65EC" w:rsidRDefault="008D5060">
            <w:pPr>
              <w:pBdr>
                <w:top w:val="nil"/>
                <w:left w:val="nil"/>
                <w:bottom w:val="nil"/>
                <w:right w:val="nil"/>
                <w:between w:val="nil"/>
              </w:pBdr>
              <w:spacing w:before="46" w:line="233" w:lineRule="auto"/>
              <w:ind w:left="151"/>
              <w:rPr>
                <w:b/>
                <w:bCs/>
                <w:color w:val="000000"/>
              </w:rPr>
            </w:pPr>
            <w:r>
              <w:rPr>
                <w:b/>
                <w:bCs/>
                <w:color w:val="000000"/>
              </w:rPr>
              <w:t>14. évf.</w:t>
            </w:r>
          </w:p>
        </w:tc>
        <w:tc>
          <w:tcPr>
            <w:tcW w:w="2856" w:type="dxa"/>
            <w:gridSpan w:val="3"/>
            <w:tcBorders>
              <w:top w:val="single" w:sz="4" w:space="0" w:color="000000"/>
              <w:left w:val="single" w:sz="4" w:space="0" w:color="000000"/>
              <w:bottom w:val="single" w:sz="4" w:space="0" w:color="000000"/>
              <w:right w:val="single" w:sz="4" w:space="0" w:color="000000"/>
            </w:tcBorders>
            <w:shd w:val="clear" w:color="auto" w:fill="92D050"/>
          </w:tcPr>
          <w:p w:rsidR="009A65EC" w:rsidRDefault="008D5060">
            <w:pPr>
              <w:pBdr>
                <w:top w:val="nil"/>
                <w:left w:val="nil"/>
                <w:bottom w:val="nil"/>
                <w:right w:val="nil"/>
                <w:between w:val="nil"/>
              </w:pBdr>
              <w:spacing w:before="46" w:line="233" w:lineRule="auto"/>
              <w:ind w:left="333"/>
              <w:rPr>
                <w:b/>
                <w:bCs/>
                <w:color w:val="000000"/>
              </w:rPr>
            </w:pPr>
            <w:r>
              <w:rPr>
                <w:b/>
                <w:bCs/>
                <w:color w:val="000000"/>
              </w:rPr>
              <w:t>13-14 óraszám összesen</w:t>
            </w:r>
          </w:p>
        </w:tc>
      </w:tr>
      <w:tr w:rsidR="009A65EC">
        <w:trPr>
          <w:trHeight w:val="299"/>
        </w:trPr>
        <w:tc>
          <w:tcPr>
            <w:tcW w:w="4700" w:type="dxa"/>
            <w:gridSpan w:val="4"/>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line="238" w:lineRule="auto"/>
              <w:ind w:left="74"/>
              <w:rPr>
                <w:color w:val="000000"/>
              </w:rPr>
            </w:pPr>
            <w:r>
              <w:rPr>
                <w:color w:val="000000"/>
              </w:rPr>
              <w:t>Idegen Nyelv (ajánlott nyelvvizsgára felkészítés)</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tc>
        <w:tc>
          <w:tcPr>
            <w:tcW w:w="2856" w:type="dxa"/>
            <w:gridSpan w:val="3"/>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line="238" w:lineRule="auto"/>
              <w:ind w:right="49"/>
              <w:jc w:val="right"/>
              <w:rPr>
                <w:color w:val="000000"/>
              </w:rPr>
            </w:pPr>
            <w:r>
              <w:rPr>
                <w:color w:val="000000"/>
              </w:rPr>
              <w:t>0</w:t>
            </w:r>
          </w:p>
        </w:tc>
      </w:tr>
      <w:tr w:rsidR="009A65EC">
        <w:trPr>
          <w:trHeight w:val="299"/>
        </w:trPr>
        <w:tc>
          <w:tcPr>
            <w:tcW w:w="4700" w:type="dxa"/>
            <w:gridSpan w:val="4"/>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line="238" w:lineRule="auto"/>
              <w:ind w:left="74"/>
              <w:rPr>
                <w:color w:val="000000"/>
              </w:rPr>
            </w:pPr>
            <w:r>
              <w:rPr>
                <w:color w:val="000000"/>
              </w:rPr>
              <w:t>Szakmai órakeret</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line="238" w:lineRule="auto"/>
              <w:ind w:right="52"/>
              <w:jc w:val="right"/>
              <w:rPr>
                <w:color w:val="000000"/>
              </w:rPr>
            </w:pPr>
            <w:r>
              <w:rPr>
                <w:color w:val="000000"/>
              </w:rPr>
              <w:t>35</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line="238" w:lineRule="auto"/>
              <w:ind w:right="52"/>
              <w:jc w:val="right"/>
              <w:rPr>
                <w:color w:val="000000"/>
              </w:rPr>
            </w:pPr>
            <w:r>
              <w:rPr>
                <w:color w:val="000000"/>
              </w:rPr>
              <w:t>35</w:t>
            </w:r>
          </w:p>
        </w:tc>
        <w:tc>
          <w:tcPr>
            <w:tcW w:w="2856" w:type="dxa"/>
            <w:gridSpan w:val="3"/>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line="238" w:lineRule="auto"/>
              <w:ind w:right="47"/>
              <w:jc w:val="right"/>
              <w:rPr>
                <w:color w:val="000000"/>
              </w:rPr>
            </w:pPr>
            <w:r>
              <w:rPr>
                <w:color w:val="000000"/>
              </w:rPr>
              <w:t>2345</w:t>
            </w:r>
          </w:p>
        </w:tc>
      </w:tr>
      <w:tr w:rsidR="009A65EC">
        <w:trPr>
          <w:trHeight w:val="299"/>
        </w:trPr>
        <w:tc>
          <w:tcPr>
            <w:tcW w:w="4700" w:type="dxa"/>
            <w:gridSpan w:val="4"/>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line="238" w:lineRule="auto"/>
              <w:ind w:left="74"/>
              <w:rPr>
                <w:color w:val="000000"/>
              </w:rPr>
            </w:pPr>
            <w:r>
              <w:rPr>
                <w:color w:val="000000"/>
              </w:rPr>
              <w:t>Rendelkezésre álló órakeret/hét</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line="238" w:lineRule="auto"/>
              <w:ind w:right="52"/>
              <w:jc w:val="right"/>
              <w:rPr>
                <w:color w:val="000000"/>
              </w:rPr>
            </w:pPr>
            <w:r>
              <w:rPr>
                <w:color w:val="000000"/>
              </w:rPr>
              <w:t>35</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line="238" w:lineRule="auto"/>
              <w:ind w:right="52"/>
              <w:jc w:val="right"/>
              <w:rPr>
                <w:color w:val="000000"/>
              </w:rPr>
            </w:pPr>
            <w:r>
              <w:rPr>
                <w:color w:val="000000"/>
              </w:rPr>
              <w:t>35</w:t>
            </w:r>
          </w:p>
        </w:tc>
        <w:tc>
          <w:tcPr>
            <w:tcW w:w="2856" w:type="dxa"/>
            <w:gridSpan w:val="3"/>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tc>
      </w:tr>
      <w:tr w:rsidR="009A65EC">
        <w:trPr>
          <w:trHeight w:val="301"/>
        </w:trPr>
        <w:tc>
          <w:tcPr>
            <w:tcW w:w="4700" w:type="dxa"/>
            <w:gridSpan w:val="4"/>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ind w:left="74"/>
              <w:rPr>
                <w:color w:val="000000"/>
              </w:rPr>
            </w:pPr>
            <w:r>
              <w:rPr>
                <w:color w:val="000000"/>
              </w:rPr>
              <w:t>Tanítási hetek száma</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ind w:right="52"/>
              <w:jc w:val="right"/>
              <w:rPr>
                <w:color w:val="000000"/>
              </w:rPr>
            </w:pPr>
            <w:r>
              <w:rPr>
                <w:color w:val="000000"/>
              </w:rPr>
              <w:t>36</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ind w:right="52"/>
              <w:jc w:val="right"/>
              <w:rPr>
                <w:color w:val="000000"/>
              </w:rPr>
            </w:pPr>
            <w:r>
              <w:rPr>
                <w:color w:val="000000"/>
              </w:rPr>
              <w:t>31</w:t>
            </w:r>
          </w:p>
        </w:tc>
        <w:tc>
          <w:tcPr>
            <w:tcW w:w="2856" w:type="dxa"/>
            <w:gridSpan w:val="3"/>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tc>
      </w:tr>
      <w:tr w:rsidR="009A65EC">
        <w:trPr>
          <w:trHeight w:val="299"/>
        </w:trPr>
        <w:tc>
          <w:tcPr>
            <w:tcW w:w="4700" w:type="dxa"/>
            <w:gridSpan w:val="4"/>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39"/>
              <w:ind w:left="74"/>
              <w:rPr>
                <w:color w:val="000000"/>
              </w:rPr>
            </w:pPr>
            <w:r>
              <w:rPr>
                <w:color w:val="000000"/>
              </w:rPr>
              <w:t>Éves összes órakeret</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39"/>
              <w:ind w:left="455"/>
              <w:rPr>
                <w:color w:val="000000"/>
              </w:rPr>
            </w:pPr>
            <w:r>
              <w:rPr>
                <w:color w:val="000000"/>
              </w:rPr>
              <w:t>1260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39"/>
              <w:ind w:left="455"/>
              <w:rPr>
                <w:color w:val="000000"/>
              </w:rPr>
            </w:pPr>
            <w:r>
              <w:rPr>
                <w:color w:val="000000"/>
              </w:rPr>
              <w:t>1085</w:t>
            </w:r>
          </w:p>
        </w:tc>
        <w:tc>
          <w:tcPr>
            <w:tcW w:w="2856" w:type="dxa"/>
            <w:gridSpan w:val="3"/>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tc>
      </w:tr>
    </w:tbl>
    <w:p w:rsidR="009A65EC" w:rsidRDefault="009A65EC">
      <w:pPr>
        <w:sectPr w:rsidR="009A65EC">
          <w:pgSz w:w="11910" w:h="16840"/>
          <w:pgMar w:top="1320" w:right="880" w:bottom="800" w:left="1160" w:header="0" w:footer="609" w:gutter="0"/>
          <w:cols w:space="708"/>
        </w:sect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spacing w:before="1" w:after="1"/>
        <w:rPr>
          <w:b/>
          <w:bCs/>
          <w:color w:val="000000"/>
          <w:sz w:val="11"/>
          <w:szCs w:val="11"/>
        </w:rPr>
      </w:pPr>
    </w:p>
    <w:tbl>
      <w:tblPr>
        <w:tblStyle w:val="ad"/>
        <w:tblW w:w="1427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9"/>
        <w:gridCol w:w="6111"/>
        <w:gridCol w:w="452"/>
        <w:gridCol w:w="552"/>
        <w:gridCol w:w="451"/>
        <w:gridCol w:w="552"/>
        <w:gridCol w:w="624"/>
        <w:gridCol w:w="552"/>
        <w:gridCol w:w="540"/>
        <w:gridCol w:w="553"/>
        <w:gridCol w:w="490"/>
        <w:gridCol w:w="552"/>
        <w:gridCol w:w="1310"/>
      </w:tblGrid>
      <w:tr w:rsidR="009A65EC">
        <w:trPr>
          <w:trHeight w:val="688"/>
        </w:trPr>
        <w:tc>
          <w:tcPr>
            <w:tcW w:w="7650" w:type="dxa"/>
            <w:gridSpan w:val="2"/>
            <w:shd w:val="clear" w:color="auto" w:fill="92D050"/>
          </w:tcPr>
          <w:p w:rsidR="009A65EC" w:rsidRDefault="009A65EC">
            <w:pPr>
              <w:pBdr>
                <w:top w:val="nil"/>
                <w:left w:val="nil"/>
                <w:bottom w:val="nil"/>
                <w:right w:val="nil"/>
                <w:between w:val="nil"/>
              </w:pBdr>
              <w:spacing w:before="9"/>
              <w:rPr>
                <w:b/>
                <w:bCs/>
                <w:color w:val="000000"/>
                <w:sz w:val="19"/>
                <w:szCs w:val="19"/>
              </w:rPr>
            </w:pPr>
          </w:p>
          <w:p w:rsidR="009A65EC" w:rsidRDefault="008D5060">
            <w:pPr>
              <w:pBdr>
                <w:top w:val="nil"/>
                <w:left w:val="nil"/>
                <w:bottom w:val="nil"/>
                <w:right w:val="nil"/>
                <w:between w:val="nil"/>
              </w:pBdr>
              <w:ind w:left="2143" w:right="2133"/>
              <w:jc w:val="center"/>
              <w:rPr>
                <w:b/>
                <w:bCs/>
                <w:color w:val="000000"/>
                <w:sz w:val="20"/>
                <w:szCs w:val="20"/>
              </w:rPr>
            </w:pPr>
            <w:r>
              <w:rPr>
                <w:b/>
                <w:bCs/>
                <w:color w:val="000000"/>
                <w:sz w:val="20"/>
                <w:szCs w:val="20"/>
              </w:rPr>
              <w:t>Évfolyam</w:t>
            </w:r>
          </w:p>
        </w:tc>
        <w:tc>
          <w:tcPr>
            <w:tcW w:w="1004" w:type="dxa"/>
            <w:gridSpan w:val="2"/>
            <w:shd w:val="clear" w:color="auto" w:fill="92D050"/>
          </w:tcPr>
          <w:p w:rsidR="009A65EC" w:rsidRDefault="009A65EC">
            <w:pPr>
              <w:pBdr>
                <w:top w:val="nil"/>
                <w:left w:val="nil"/>
                <w:bottom w:val="nil"/>
                <w:right w:val="nil"/>
                <w:between w:val="nil"/>
              </w:pBdr>
              <w:spacing w:before="9"/>
              <w:rPr>
                <w:b/>
                <w:bCs/>
                <w:color w:val="000000"/>
                <w:sz w:val="19"/>
                <w:szCs w:val="19"/>
              </w:rPr>
            </w:pPr>
          </w:p>
          <w:p w:rsidR="009A65EC" w:rsidRDefault="008D5060">
            <w:pPr>
              <w:pBdr>
                <w:top w:val="nil"/>
                <w:left w:val="nil"/>
                <w:bottom w:val="nil"/>
                <w:right w:val="nil"/>
                <w:between w:val="nil"/>
              </w:pBdr>
              <w:ind w:left="8"/>
              <w:jc w:val="center"/>
              <w:rPr>
                <w:b/>
                <w:bCs/>
                <w:color w:val="000000"/>
                <w:sz w:val="20"/>
                <w:szCs w:val="20"/>
              </w:rPr>
            </w:pPr>
            <w:r>
              <w:rPr>
                <w:b/>
                <w:bCs/>
                <w:color w:val="000000"/>
                <w:sz w:val="20"/>
                <w:szCs w:val="20"/>
              </w:rPr>
              <w:t>9</w:t>
            </w:r>
          </w:p>
        </w:tc>
        <w:tc>
          <w:tcPr>
            <w:tcW w:w="1003" w:type="dxa"/>
            <w:gridSpan w:val="2"/>
            <w:shd w:val="clear" w:color="auto" w:fill="92D050"/>
          </w:tcPr>
          <w:p w:rsidR="009A65EC" w:rsidRDefault="009A65EC">
            <w:pPr>
              <w:pBdr>
                <w:top w:val="nil"/>
                <w:left w:val="nil"/>
                <w:bottom w:val="nil"/>
                <w:right w:val="nil"/>
                <w:between w:val="nil"/>
              </w:pBdr>
              <w:spacing w:before="9"/>
              <w:rPr>
                <w:b/>
                <w:bCs/>
                <w:color w:val="000000"/>
                <w:sz w:val="19"/>
                <w:szCs w:val="19"/>
              </w:rPr>
            </w:pPr>
          </w:p>
          <w:p w:rsidR="009A65EC" w:rsidRDefault="008D5060">
            <w:pPr>
              <w:pBdr>
                <w:top w:val="nil"/>
                <w:left w:val="nil"/>
                <w:bottom w:val="nil"/>
                <w:right w:val="nil"/>
                <w:between w:val="nil"/>
              </w:pBdr>
              <w:ind w:left="329" w:right="321"/>
              <w:jc w:val="center"/>
              <w:rPr>
                <w:b/>
                <w:bCs/>
                <w:color w:val="000000"/>
                <w:sz w:val="20"/>
                <w:szCs w:val="20"/>
              </w:rPr>
            </w:pPr>
            <w:r>
              <w:rPr>
                <w:b/>
                <w:bCs/>
                <w:color w:val="000000"/>
                <w:sz w:val="20"/>
                <w:szCs w:val="20"/>
              </w:rPr>
              <w:t>10</w:t>
            </w:r>
          </w:p>
        </w:tc>
        <w:tc>
          <w:tcPr>
            <w:tcW w:w="1176" w:type="dxa"/>
            <w:gridSpan w:val="2"/>
            <w:shd w:val="clear" w:color="auto" w:fill="92D050"/>
          </w:tcPr>
          <w:p w:rsidR="009A65EC" w:rsidRDefault="009A65EC">
            <w:pPr>
              <w:pBdr>
                <w:top w:val="nil"/>
                <w:left w:val="nil"/>
                <w:bottom w:val="nil"/>
                <w:right w:val="nil"/>
                <w:between w:val="nil"/>
              </w:pBdr>
              <w:spacing w:before="9"/>
              <w:rPr>
                <w:b/>
                <w:bCs/>
                <w:color w:val="000000"/>
                <w:sz w:val="19"/>
                <w:szCs w:val="19"/>
              </w:rPr>
            </w:pPr>
          </w:p>
          <w:p w:rsidR="009A65EC" w:rsidRDefault="008D5060">
            <w:pPr>
              <w:pBdr>
                <w:top w:val="nil"/>
                <w:left w:val="nil"/>
                <w:bottom w:val="nil"/>
                <w:right w:val="nil"/>
                <w:between w:val="nil"/>
              </w:pBdr>
              <w:ind w:left="417" w:right="409"/>
              <w:jc w:val="center"/>
              <w:rPr>
                <w:b/>
                <w:bCs/>
                <w:color w:val="000000"/>
                <w:sz w:val="20"/>
                <w:szCs w:val="20"/>
              </w:rPr>
            </w:pPr>
            <w:r>
              <w:rPr>
                <w:b/>
                <w:bCs/>
                <w:color w:val="000000"/>
                <w:sz w:val="20"/>
                <w:szCs w:val="20"/>
              </w:rPr>
              <w:t>11</w:t>
            </w:r>
          </w:p>
        </w:tc>
        <w:tc>
          <w:tcPr>
            <w:tcW w:w="1093" w:type="dxa"/>
            <w:gridSpan w:val="2"/>
            <w:shd w:val="clear" w:color="auto" w:fill="92D050"/>
          </w:tcPr>
          <w:p w:rsidR="009A65EC" w:rsidRDefault="009A65EC">
            <w:pPr>
              <w:pBdr>
                <w:top w:val="nil"/>
                <w:left w:val="nil"/>
                <w:bottom w:val="nil"/>
                <w:right w:val="nil"/>
                <w:between w:val="nil"/>
              </w:pBdr>
              <w:spacing w:before="9"/>
              <w:rPr>
                <w:b/>
                <w:bCs/>
                <w:color w:val="000000"/>
                <w:sz w:val="19"/>
                <w:szCs w:val="19"/>
              </w:rPr>
            </w:pPr>
          </w:p>
          <w:p w:rsidR="009A65EC" w:rsidRDefault="008D5060">
            <w:pPr>
              <w:pBdr>
                <w:top w:val="nil"/>
                <w:left w:val="nil"/>
                <w:bottom w:val="nil"/>
                <w:right w:val="nil"/>
                <w:between w:val="nil"/>
              </w:pBdr>
              <w:ind w:left="376" w:right="366"/>
              <w:jc w:val="center"/>
              <w:rPr>
                <w:b/>
                <w:bCs/>
                <w:color w:val="000000"/>
                <w:sz w:val="20"/>
                <w:szCs w:val="20"/>
              </w:rPr>
            </w:pPr>
            <w:r>
              <w:rPr>
                <w:b/>
                <w:bCs/>
                <w:color w:val="000000"/>
                <w:sz w:val="20"/>
                <w:szCs w:val="20"/>
              </w:rPr>
              <w:t>12</w:t>
            </w:r>
          </w:p>
        </w:tc>
        <w:tc>
          <w:tcPr>
            <w:tcW w:w="1042" w:type="dxa"/>
            <w:gridSpan w:val="2"/>
            <w:shd w:val="clear" w:color="auto" w:fill="92D050"/>
          </w:tcPr>
          <w:p w:rsidR="009A65EC" w:rsidRDefault="009A65EC">
            <w:pPr>
              <w:pBdr>
                <w:top w:val="nil"/>
                <w:left w:val="nil"/>
                <w:bottom w:val="nil"/>
                <w:right w:val="nil"/>
                <w:between w:val="nil"/>
              </w:pBdr>
              <w:spacing w:before="9"/>
              <w:rPr>
                <w:b/>
                <w:bCs/>
                <w:color w:val="000000"/>
                <w:sz w:val="19"/>
                <w:szCs w:val="19"/>
              </w:rPr>
            </w:pPr>
          </w:p>
          <w:p w:rsidR="009A65EC" w:rsidRDefault="008D5060">
            <w:pPr>
              <w:pBdr>
                <w:top w:val="nil"/>
                <w:left w:val="nil"/>
                <w:bottom w:val="nil"/>
                <w:right w:val="nil"/>
                <w:between w:val="nil"/>
              </w:pBdr>
              <w:ind w:left="349" w:right="342"/>
              <w:jc w:val="center"/>
              <w:rPr>
                <w:b/>
                <w:bCs/>
                <w:color w:val="000000"/>
                <w:sz w:val="20"/>
                <w:szCs w:val="20"/>
              </w:rPr>
            </w:pPr>
            <w:r>
              <w:rPr>
                <w:b/>
                <w:bCs/>
                <w:color w:val="000000"/>
                <w:sz w:val="20"/>
                <w:szCs w:val="20"/>
              </w:rPr>
              <w:t>13</w:t>
            </w:r>
          </w:p>
        </w:tc>
        <w:tc>
          <w:tcPr>
            <w:tcW w:w="1310" w:type="dxa"/>
            <w:shd w:val="clear" w:color="auto" w:fill="92D050"/>
          </w:tcPr>
          <w:p w:rsidR="009A65EC" w:rsidRDefault="008D5060">
            <w:pPr>
              <w:pBdr>
                <w:top w:val="nil"/>
                <w:left w:val="nil"/>
                <w:bottom w:val="nil"/>
                <w:right w:val="nil"/>
                <w:between w:val="nil"/>
              </w:pBdr>
              <w:spacing w:line="230" w:lineRule="auto"/>
              <w:ind w:left="80" w:right="77"/>
              <w:jc w:val="center"/>
              <w:rPr>
                <w:b/>
                <w:bCs/>
                <w:color w:val="000000"/>
                <w:sz w:val="20"/>
                <w:szCs w:val="20"/>
              </w:rPr>
            </w:pPr>
            <w:r>
              <w:rPr>
                <w:b/>
                <w:bCs/>
                <w:color w:val="000000"/>
                <w:sz w:val="20"/>
                <w:szCs w:val="20"/>
              </w:rPr>
              <w:t>A képzés ösz- szes óra- száma</w:t>
            </w:r>
          </w:p>
        </w:tc>
      </w:tr>
      <w:tr w:rsidR="009A65EC">
        <w:trPr>
          <w:trHeight w:val="228"/>
        </w:trPr>
        <w:tc>
          <w:tcPr>
            <w:tcW w:w="1539" w:type="dxa"/>
          </w:tcPr>
          <w:p w:rsidR="009A65EC" w:rsidRDefault="009A65EC">
            <w:pPr>
              <w:pBdr>
                <w:top w:val="nil"/>
                <w:left w:val="nil"/>
                <w:bottom w:val="nil"/>
                <w:right w:val="nil"/>
                <w:between w:val="nil"/>
              </w:pBdr>
              <w:rPr>
                <w:color w:val="000000"/>
                <w:sz w:val="16"/>
                <w:szCs w:val="16"/>
              </w:rPr>
            </w:pPr>
          </w:p>
        </w:tc>
        <w:tc>
          <w:tcPr>
            <w:tcW w:w="6111" w:type="dxa"/>
          </w:tcPr>
          <w:p w:rsidR="009A65EC" w:rsidRDefault="009A65EC">
            <w:pPr>
              <w:pBdr>
                <w:top w:val="nil"/>
                <w:left w:val="nil"/>
                <w:bottom w:val="nil"/>
                <w:right w:val="nil"/>
                <w:between w:val="nil"/>
              </w:pBdr>
              <w:rPr>
                <w:color w:val="000000"/>
                <w:sz w:val="16"/>
                <w:szCs w:val="16"/>
              </w:rPr>
            </w:pPr>
          </w:p>
        </w:tc>
        <w:tc>
          <w:tcPr>
            <w:tcW w:w="452" w:type="dxa"/>
          </w:tcPr>
          <w:p w:rsidR="009A65EC" w:rsidRDefault="009A65EC">
            <w:pPr>
              <w:pBdr>
                <w:top w:val="nil"/>
                <w:left w:val="nil"/>
                <w:bottom w:val="nil"/>
                <w:right w:val="nil"/>
                <w:between w:val="nil"/>
              </w:pBdr>
              <w:spacing w:line="208" w:lineRule="auto"/>
              <w:ind w:left="49" w:right="41"/>
              <w:jc w:val="center"/>
              <w:rPr>
                <w:b/>
                <w:bCs/>
                <w:color w:val="000000"/>
                <w:sz w:val="20"/>
                <w:szCs w:val="20"/>
              </w:rPr>
            </w:pPr>
          </w:p>
        </w:tc>
        <w:tc>
          <w:tcPr>
            <w:tcW w:w="552" w:type="dxa"/>
          </w:tcPr>
          <w:p w:rsidR="009A65EC" w:rsidRDefault="009A65EC">
            <w:pPr>
              <w:pBdr>
                <w:top w:val="nil"/>
                <w:left w:val="nil"/>
                <w:bottom w:val="nil"/>
                <w:right w:val="nil"/>
                <w:between w:val="nil"/>
              </w:pBdr>
              <w:spacing w:line="208" w:lineRule="auto"/>
              <w:ind w:left="48" w:right="39"/>
              <w:jc w:val="center"/>
              <w:rPr>
                <w:b/>
                <w:bCs/>
                <w:color w:val="000000"/>
                <w:sz w:val="20"/>
                <w:szCs w:val="20"/>
              </w:rPr>
            </w:pPr>
          </w:p>
        </w:tc>
        <w:tc>
          <w:tcPr>
            <w:tcW w:w="451" w:type="dxa"/>
          </w:tcPr>
          <w:p w:rsidR="009A65EC" w:rsidRDefault="009A65EC">
            <w:pPr>
              <w:pBdr>
                <w:top w:val="nil"/>
                <w:left w:val="nil"/>
                <w:bottom w:val="nil"/>
                <w:right w:val="nil"/>
                <w:between w:val="nil"/>
              </w:pBdr>
              <w:spacing w:line="208" w:lineRule="auto"/>
              <w:ind w:right="58"/>
              <w:jc w:val="right"/>
              <w:rPr>
                <w:b/>
                <w:bCs/>
                <w:color w:val="000000"/>
                <w:sz w:val="20"/>
                <w:szCs w:val="20"/>
              </w:rPr>
            </w:pPr>
          </w:p>
        </w:tc>
        <w:tc>
          <w:tcPr>
            <w:tcW w:w="552" w:type="dxa"/>
          </w:tcPr>
          <w:p w:rsidR="009A65EC" w:rsidRDefault="009A65EC">
            <w:pPr>
              <w:pBdr>
                <w:top w:val="nil"/>
                <w:left w:val="nil"/>
                <w:bottom w:val="nil"/>
                <w:right w:val="nil"/>
                <w:between w:val="nil"/>
              </w:pBdr>
              <w:spacing w:line="208" w:lineRule="auto"/>
              <w:ind w:left="48" w:right="38"/>
              <w:jc w:val="center"/>
              <w:rPr>
                <w:b/>
                <w:bCs/>
                <w:color w:val="000000"/>
                <w:sz w:val="20"/>
                <w:szCs w:val="20"/>
              </w:rPr>
            </w:pPr>
          </w:p>
        </w:tc>
        <w:tc>
          <w:tcPr>
            <w:tcW w:w="624" w:type="dxa"/>
          </w:tcPr>
          <w:p w:rsidR="009A65EC" w:rsidRDefault="009A65EC">
            <w:pPr>
              <w:pBdr>
                <w:top w:val="nil"/>
                <w:left w:val="nil"/>
                <w:bottom w:val="nil"/>
                <w:right w:val="nil"/>
                <w:between w:val="nil"/>
              </w:pBdr>
              <w:spacing w:line="208" w:lineRule="auto"/>
              <w:ind w:left="87" w:right="83"/>
              <w:jc w:val="center"/>
              <w:rPr>
                <w:b/>
                <w:bCs/>
                <w:color w:val="000000"/>
                <w:sz w:val="20"/>
                <w:szCs w:val="20"/>
              </w:rPr>
            </w:pPr>
          </w:p>
        </w:tc>
        <w:tc>
          <w:tcPr>
            <w:tcW w:w="552" w:type="dxa"/>
          </w:tcPr>
          <w:p w:rsidR="009A65EC" w:rsidRDefault="009A65EC">
            <w:pPr>
              <w:pBdr>
                <w:top w:val="nil"/>
                <w:left w:val="nil"/>
                <w:bottom w:val="nil"/>
                <w:right w:val="nil"/>
                <w:between w:val="nil"/>
              </w:pBdr>
              <w:spacing w:line="208" w:lineRule="auto"/>
              <w:ind w:left="68"/>
              <w:rPr>
                <w:b/>
                <w:bCs/>
                <w:color w:val="000000"/>
                <w:sz w:val="20"/>
                <w:szCs w:val="20"/>
              </w:rPr>
            </w:pPr>
          </w:p>
        </w:tc>
        <w:tc>
          <w:tcPr>
            <w:tcW w:w="540" w:type="dxa"/>
          </w:tcPr>
          <w:p w:rsidR="009A65EC" w:rsidRDefault="009A65EC">
            <w:pPr>
              <w:pBdr>
                <w:top w:val="nil"/>
                <w:left w:val="nil"/>
                <w:bottom w:val="nil"/>
                <w:right w:val="nil"/>
                <w:between w:val="nil"/>
              </w:pBdr>
              <w:spacing w:line="208" w:lineRule="auto"/>
              <w:ind w:left="45" w:right="39"/>
              <w:jc w:val="center"/>
              <w:rPr>
                <w:b/>
                <w:bCs/>
                <w:color w:val="000000"/>
                <w:sz w:val="20"/>
                <w:szCs w:val="20"/>
              </w:rPr>
            </w:pPr>
          </w:p>
        </w:tc>
        <w:tc>
          <w:tcPr>
            <w:tcW w:w="553" w:type="dxa"/>
          </w:tcPr>
          <w:p w:rsidR="009A65EC" w:rsidRDefault="009A65EC">
            <w:pPr>
              <w:pBdr>
                <w:top w:val="nil"/>
                <w:left w:val="nil"/>
                <w:bottom w:val="nil"/>
                <w:right w:val="nil"/>
                <w:between w:val="nil"/>
              </w:pBdr>
              <w:spacing w:line="208" w:lineRule="auto"/>
              <w:ind w:left="68"/>
              <w:rPr>
                <w:b/>
                <w:bCs/>
                <w:color w:val="000000"/>
                <w:sz w:val="20"/>
                <w:szCs w:val="20"/>
              </w:rPr>
            </w:pPr>
          </w:p>
        </w:tc>
        <w:tc>
          <w:tcPr>
            <w:tcW w:w="490" w:type="dxa"/>
          </w:tcPr>
          <w:p w:rsidR="009A65EC" w:rsidRDefault="009A65EC">
            <w:pPr>
              <w:pBdr>
                <w:top w:val="nil"/>
                <w:left w:val="nil"/>
                <w:bottom w:val="nil"/>
                <w:right w:val="nil"/>
                <w:between w:val="nil"/>
              </w:pBdr>
              <w:spacing w:line="208" w:lineRule="auto"/>
              <w:ind w:right="78"/>
              <w:jc w:val="right"/>
              <w:rPr>
                <w:b/>
                <w:bCs/>
                <w:color w:val="000000"/>
                <w:sz w:val="20"/>
                <w:szCs w:val="20"/>
              </w:rPr>
            </w:pPr>
          </w:p>
        </w:tc>
        <w:tc>
          <w:tcPr>
            <w:tcW w:w="552" w:type="dxa"/>
          </w:tcPr>
          <w:p w:rsidR="009A65EC" w:rsidRDefault="009A65EC">
            <w:pPr>
              <w:pBdr>
                <w:top w:val="nil"/>
                <w:left w:val="nil"/>
                <w:bottom w:val="nil"/>
                <w:right w:val="nil"/>
                <w:between w:val="nil"/>
              </w:pBdr>
              <w:spacing w:line="208" w:lineRule="auto"/>
              <w:ind w:left="68"/>
              <w:rPr>
                <w:b/>
                <w:bCs/>
                <w:color w:val="000000"/>
                <w:sz w:val="20"/>
                <w:szCs w:val="20"/>
              </w:rPr>
            </w:pPr>
          </w:p>
        </w:tc>
        <w:tc>
          <w:tcPr>
            <w:tcW w:w="1310"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7650" w:type="dxa"/>
            <w:gridSpan w:val="2"/>
          </w:tcPr>
          <w:p w:rsidR="009A65EC" w:rsidRDefault="008D5060">
            <w:pPr>
              <w:pBdr>
                <w:top w:val="nil"/>
                <w:left w:val="nil"/>
                <w:bottom w:val="nil"/>
                <w:right w:val="nil"/>
                <w:between w:val="nil"/>
              </w:pBdr>
              <w:spacing w:line="210" w:lineRule="auto"/>
              <w:ind w:left="2138" w:right="2137"/>
              <w:jc w:val="center"/>
              <w:rPr>
                <w:color w:val="000000"/>
                <w:sz w:val="20"/>
                <w:szCs w:val="20"/>
              </w:rPr>
            </w:pPr>
            <w:r>
              <w:rPr>
                <w:color w:val="000000"/>
                <w:sz w:val="20"/>
                <w:szCs w:val="20"/>
              </w:rPr>
              <w:t>Évfolyam összes szakmai óraszáma</w:t>
            </w:r>
          </w:p>
        </w:tc>
        <w:tc>
          <w:tcPr>
            <w:tcW w:w="1004" w:type="dxa"/>
            <w:gridSpan w:val="2"/>
          </w:tcPr>
          <w:p w:rsidR="009A65EC" w:rsidRDefault="008D5060">
            <w:pPr>
              <w:pBdr>
                <w:top w:val="nil"/>
                <w:left w:val="nil"/>
                <w:bottom w:val="nil"/>
                <w:right w:val="nil"/>
                <w:between w:val="nil"/>
              </w:pBdr>
              <w:spacing w:line="210" w:lineRule="auto"/>
              <w:ind w:left="327" w:right="318"/>
              <w:jc w:val="center"/>
              <w:rPr>
                <w:b/>
                <w:bCs/>
                <w:color w:val="000000"/>
                <w:sz w:val="20"/>
                <w:szCs w:val="20"/>
              </w:rPr>
            </w:pPr>
            <w:r>
              <w:rPr>
                <w:b/>
                <w:bCs/>
                <w:color w:val="000000"/>
                <w:sz w:val="20"/>
                <w:szCs w:val="20"/>
              </w:rPr>
              <w:t>252</w:t>
            </w:r>
          </w:p>
        </w:tc>
        <w:tc>
          <w:tcPr>
            <w:tcW w:w="1003" w:type="dxa"/>
            <w:gridSpan w:val="2"/>
          </w:tcPr>
          <w:p w:rsidR="009A65EC" w:rsidRDefault="008D5060">
            <w:pPr>
              <w:pBdr>
                <w:top w:val="nil"/>
                <w:left w:val="nil"/>
                <w:bottom w:val="nil"/>
                <w:right w:val="nil"/>
                <w:between w:val="nil"/>
              </w:pBdr>
              <w:spacing w:line="210" w:lineRule="auto"/>
              <w:ind w:left="329" w:right="321"/>
              <w:jc w:val="center"/>
              <w:rPr>
                <w:b/>
                <w:bCs/>
                <w:color w:val="000000"/>
                <w:sz w:val="20"/>
                <w:szCs w:val="20"/>
              </w:rPr>
            </w:pPr>
            <w:r>
              <w:rPr>
                <w:b/>
                <w:bCs/>
                <w:color w:val="000000"/>
                <w:sz w:val="20"/>
                <w:szCs w:val="20"/>
              </w:rPr>
              <w:t>324</w:t>
            </w:r>
          </w:p>
        </w:tc>
        <w:tc>
          <w:tcPr>
            <w:tcW w:w="624" w:type="dxa"/>
          </w:tcPr>
          <w:p w:rsidR="009A65EC" w:rsidRDefault="008D5060">
            <w:pPr>
              <w:pBdr>
                <w:top w:val="nil"/>
                <w:left w:val="nil"/>
                <w:bottom w:val="nil"/>
                <w:right w:val="nil"/>
                <w:between w:val="nil"/>
              </w:pBdr>
              <w:spacing w:line="210" w:lineRule="auto"/>
              <w:ind w:left="91" w:right="83"/>
              <w:jc w:val="center"/>
              <w:rPr>
                <w:b/>
                <w:bCs/>
                <w:color w:val="000000"/>
                <w:sz w:val="20"/>
                <w:szCs w:val="20"/>
              </w:rPr>
            </w:pPr>
            <w:r>
              <w:rPr>
                <w:b/>
                <w:bCs/>
                <w:color w:val="000000"/>
                <w:sz w:val="20"/>
                <w:szCs w:val="20"/>
              </w:rPr>
              <w:t>425</w:t>
            </w: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left="50" w:right="39"/>
              <w:jc w:val="center"/>
              <w:rPr>
                <w:b/>
                <w:bCs/>
                <w:color w:val="000000"/>
                <w:sz w:val="20"/>
                <w:szCs w:val="20"/>
              </w:rPr>
            </w:pPr>
            <w:r>
              <w:rPr>
                <w:b/>
                <w:bCs/>
                <w:color w:val="000000"/>
                <w:sz w:val="20"/>
                <w:szCs w:val="20"/>
              </w:rPr>
              <w:t>430</w:t>
            </w:r>
          </w:p>
        </w:tc>
        <w:tc>
          <w:tcPr>
            <w:tcW w:w="553" w:type="dxa"/>
          </w:tcPr>
          <w:p w:rsidR="009A65EC" w:rsidRDefault="009A65EC">
            <w:pPr>
              <w:pBdr>
                <w:top w:val="nil"/>
                <w:left w:val="nil"/>
                <w:bottom w:val="nil"/>
                <w:right w:val="nil"/>
                <w:between w:val="nil"/>
              </w:pBdr>
              <w:rPr>
                <w:color w:val="000000"/>
                <w:sz w:val="16"/>
                <w:szCs w:val="16"/>
              </w:rPr>
            </w:pPr>
          </w:p>
        </w:tc>
        <w:tc>
          <w:tcPr>
            <w:tcW w:w="1042" w:type="dxa"/>
            <w:gridSpan w:val="2"/>
          </w:tcPr>
          <w:p w:rsidR="009A65EC" w:rsidRDefault="008D5060">
            <w:pPr>
              <w:pBdr>
                <w:top w:val="nil"/>
                <w:left w:val="nil"/>
                <w:bottom w:val="nil"/>
                <w:right w:val="nil"/>
                <w:between w:val="nil"/>
              </w:pBdr>
              <w:spacing w:line="210" w:lineRule="auto"/>
              <w:ind w:left="349" w:right="342"/>
              <w:jc w:val="center"/>
              <w:rPr>
                <w:b/>
                <w:bCs/>
                <w:color w:val="000000"/>
                <w:sz w:val="20"/>
                <w:szCs w:val="20"/>
              </w:rPr>
            </w:pPr>
            <w:r>
              <w:rPr>
                <w:b/>
                <w:bCs/>
                <w:color w:val="000000"/>
                <w:sz w:val="20"/>
                <w:szCs w:val="20"/>
              </w:rPr>
              <w:t>713</w:t>
            </w:r>
          </w:p>
        </w:tc>
        <w:tc>
          <w:tcPr>
            <w:tcW w:w="1310" w:type="dxa"/>
          </w:tcPr>
          <w:p w:rsidR="009A65EC" w:rsidRDefault="008D5060">
            <w:pPr>
              <w:pBdr>
                <w:top w:val="nil"/>
                <w:left w:val="nil"/>
                <w:bottom w:val="nil"/>
                <w:right w:val="nil"/>
                <w:between w:val="nil"/>
              </w:pBdr>
              <w:spacing w:line="210" w:lineRule="auto"/>
              <w:ind w:left="452"/>
              <w:rPr>
                <w:b/>
                <w:bCs/>
                <w:color w:val="000000"/>
                <w:sz w:val="20"/>
                <w:szCs w:val="20"/>
              </w:rPr>
            </w:pPr>
            <w:r>
              <w:rPr>
                <w:b/>
                <w:bCs/>
                <w:color w:val="000000"/>
                <w:sz w:val="20"/>
                <w:szCs w:val="20"/>
              </w:rPr>
              <w:t>2144</w:t>
            </w:r>
          </w:p>
        </w:tc>
      </w:tr>
      <w:tr w:rsidR="009A65EC">
        <w:trPr>
          <w:trHeight w:val="230"/>
        </w:trPr>
        <w:tc>
          <w:tcPr>
            <w:tcW w:w="7650" w:type="dxa"/>
            <w:gridSpan w:val="2"/>
          </w:tcPr>
          <w:p w:rsidR="009A65EC" w:rsidRDefault="008D5060">
            <w:pPr>
              <w:pBdr>
                <w:top w:val="nil"/>
                <w:left w:val="nil"/>
                <w:bottom w:val="nil"/>
                <w:right w:val="nil"/>
                <w:between w:val="nil"/>
              </w:pBdr>
              <w:spacing w:line="210" w:lineRule="auto"/>
              <w:ind w:left="2138" w:right="2137"/>
              <w:jc w:val="center"/>
              <w:rPr>
                <w:color w:val="000000"/>
                <w:sz w:val="20"/>
                <w:szCs w:val="20"/>
              </w:rPr>
            </w:pPr>
            <w:r>
              <w:rPr>
                <w:color w:val="000000"/>
                <w:sz w:val="20"/>
                <w:szCs w:val="20"/>
              </w:rPr>
              <w:t>Évfolyam összes közismereti óraszáma</w:t>
            </w:r>
          </w:p>
        </w:tc>
        <w:tc>
          <w:tcPr>
            <w:tcW w:w="1004" w:type="dxa"/>
            <w:gridSpan w:val="2"/>
          </w:tcPr>
          <w:p w:rsidR="009A65EC" w:rsidRDefault="008D5060">
            <w:pPr>
              <w:pBdr>
                <w:top w:val="nil"/>
                <w:left w:val="nil"/>
                <w:bottom w:val="nil"/>
                <w:right w:val="nil"/>
                <w:between w:val="nil"/>
              </w:pBdr>
              <w:spacing w:line="210" w:lineRule="auto"/>
              <w:ind w:left="327" w:right="318"/>
              <w:jc w:val="center"/>
              <w:rPr>
                <w:color w:val="000000"/>
                <w:sz w:val="20"/>
                <w:szCs w:val="20"/>
              </w:rPr>
            </w:pPr>
            <w:r>
              <w:rPr>
                <w:color w:val="000000"/>
                <w:sz w:val="20"/>
                <w:szCs w:val="20"/>
              </w:rPr>
              <w:t>864</w:t>
            </w:r>
          </w:p>
        </w:tc>
        <w:tc>
          <w:tcPr>
            <w:tcW w:w="1003" w:type="dxa"/>
            <w:gridSpan w:val="2"/>
          </w:tcPr>
          <w:p w:rsidR="009A65EC" w:rsidRDefault="008D5060">
            <w:pPr>
              <w:pBdr>
                <w:top w:val="nil"/>
                <w:left w:val="nil"/>
                <w:bottom w:val="nil"/>
                <w:right w:val="nil"/>
                <w:between w:val="nil"/>
              </w:pBdr>
              <w:spacing w:line="210" w:lineRule="auto"/>
              <w:ind w:left="329" w:right="321"/>
              <w:jc w:val="center"/>
              <w:rPr>
                <w:color w:val="000000"/>
                <w:sz w:val="20"/>
                <w:szCs w:val="20"/>
              </w:rPr>
            </w:pPr>
            <w:r>
              <w:rPr>
                <w:color w:val="000000"/>
                <w:sz w:val="20"/>
                <w:szCs w:val="20"/>
              </w:rPr>
              <w:t>864</w:t>
            </w:r>
          </w:p>
        </w:tc>
        <w:tc>
          <w:tcPr>
            <w:tcW w:w="624" w:type="dxa"/>
          </w:tcPr>
          <w:p w:rsidR="009A65EC" w:rsidRDefault="008D5060">
            <w:pPr>
              <w:pBdr>
                <w:top w:val="nil"/>
                <w:left w:val="nil"/>
                <w:bottom w:val="nil"/>
                <w:right w:val="nil"/>
                <w:between w:val="nil"/>
              </w:pBdr>
              <w:spacing w:line="210" w:lineRule="auto"/>
              <w:ind w:left="91" w:right="83"/>
              <w:jc w:val="center"/>
              <w:rPr>
                <w:color w:val="000000"/>
                <w:sz w:val="20"/>
                <w:szCs w:val="20"/>
              </w:rPr>
            </w:pPr>
            <w:r>
              <w:rPr>
                <w:color w:val="000000"/>
                <w:sz w:val="20"/>
                <w:szCs w:val="20"/>
              </w:rPr>
              <w:t>684</w:t>
            </w: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left="50" w:right="39"/>
              <w:jc w:val="center"/>
              <w:rPr>
                <w:color w:val="000000"/>
                <w:sz w:val="20"/>
                <w:szCs w:val="20"/>
              </w:rPr>
            </w:pPr>
            <w:r>
              <w:rPr>
                <w:color w:val="000000"/>
                <w:sz w:val="20"/>
                <w:szCs w:val="20"/>
              </w:rPr>
              <w:t>630</w:t>
            </w:r>
          </w:p>
        </w:tc>
        <w:tc>
          <w:tcPr>
            <w:tcW w:w="553" w:type="dxa"/>
          </w:tcPr>
          <w:p w:rsidR="009A65EC" w:rsidRDefault="009A65EC">
            <w:pPr>
              <w:pBdr>
                <w:top w:val="nil"/>
                <w:left w:val="nil"/>
                <w:bottom w:val="nil"/>
                <w:right w:val="nil"/>
                <w:between w:val="nil"/>
              </w:pBdr>
              <w:rPr>
                <w:color w:val="000000"/>
                <w:sz w:val="16"/>
                <w:szCs w:val="16"/>
              </w:rPr>
            </w:pPr>
          </w:p>
        </w:tc>
        <w:tc>
          <w:tcPr>
            <w:tcW w:w="1042" w:type="dxa"/>
            <w:gridSpan w:val="2"/>
          </w:tcPr>
          <w:p w:rsidR="009A65EC" w:rsidRDefault="008D5060">
            <w:pPr>
              <w:pBdr>
                <w:top w:val="nil"/>
                <w:left w:val="nil"/>
                <w:bottom w:val="nil"/>
                <w:right w:val="nil"/>
                <w:between w:val="nil"/>
              </w:pBdr>
              <w:spacing w:line="210" w:lineRule="auto"/>
              <w:ind w:left="349" w:right="342"/>
              <w:jc w:val="center"/>
              <w:rPr>
                <w:color w:val="000000"/>
                <w:sz w:val="20"/>
                <w:szCs w:val="20"/>
              </w:rPr>
            </w:pPr>
            <w:r>
              <w:rPr>
                <w:color w:val="000000"/>
                <w:sz w:val="20"/>
                <w:szCs w:val="20"/>
              </w:rPr>
              <w:t>124</w:t>
            </w:r>
          </w:p>
        </w:tc>
        <w:tc>
          <w:tcPr>
            <w:tcW w:w="1310" w:type="dxa"/>
          </w:tcPr>
          <w:p w:rsidR="009A65EC" w:rsidRDefault="008D5060">
            <w:pPr>
              <w:pBdr>
                <w:top w:val="nil"/>
                <w:left w:val="nil"/>
                <w:bottom w:val="nil"/>
                <w:right w:val="nil"/>
                <w:between w:val="nil"/>
              </w:pBdr>
              <w:spacing w:line="210" w:lineRule="auto"/>
              <w:ind w:left="452"/>
              <w:rPr>
                <w:b/>
                <w:bCs/>
                <w:color w:val="000000"/>
                <w:sz w:val="20"/>
                <w:szCs w:val="20"/>
              </w:rPr>
            </w:pPr>
            <w:r>
              <w:rPr>
                <w:b/>
                <w:bCs/>
                <w:color w:val="000000"/>
                <w:sz w:val="20"/>
                <w:szCs w:val="20"/>
              </w:rPr>
              <w:t>3166</w:t>
            </w:r>
          </w:p>
        </w:tc>
      </w:tr>
      <w:tr w:rsidR="009A65EC">
        <w:trPr>
          <w:trHeight w:val="230"/>
        </w:trPr>
        <w:tc>
          <w:tcPr>
            <w:tcW w:w="7650" w:type="dxa"/>
            <w:gridSpan w:val="2"/>
          </w:tcPr>
          <w:p w:rsidR="009A65EC" w:rsidRDefault="008D5060">
            <w:pPr>
              <w:pBdr>
                <w:top w:val="nil"/>
                <w:left w:val="nil"/>
                <w:bottom w:val="nil"/>
                <w:right w:val="nil"/>
                <w:between w:val="nil"/>
              </w:pBdr>
              <w:spacing w:line="210" w:lineRule="auto"/>
              <w:ind w:left="2142" w:right="2137"/>
              <w:jc w:val="center"/>
              <w:rPr>
                <w:color w:val="000000"/>
                <w:sz w:val="20"/>
                <w:szCs w:val="20"/>
              </w:rPr>
            </w:pPr>
            <w:r>
              <w:rPr>
                <w:color w:val="000000"/>
                <w:sz w:val="20"/>
                <w:szCs w:val="20"/>
              </w:rPr>
              <w:t>Összesen</w:t>
            </w:r>
          </w:p>
        </w:tc>
        <w:tc>
          <w:tcPr>
            <w:tcW w:w="1004" w:type="dxa"/>
            <w:gridSpan w:val="2"/>
          </w:tcPr>
          <w:p w:rsidR="009A65EC" w:rsidRDefault="008D5060">
            <w:pPr>
              <w:pBdr>
                <w:top w:val="nil"/>
                <w:left w:val="nil"/>
                <w:bottom w:val="nil"/>
                <w:right w:val="nil"/>
                <w:between w:val="nil"/>
              </w:pBdr>
              <w:spacing w:line="210" w:lineRule="auto"/>
              <w:ind w:left="300"/>
              <w:rPr>
                <w:b/>
                <w:bCs/>
                <w:color w:val="000000"/>
                <w:sz w:val="20"/>
                <w:szCs w:val="20"/>
              </w:rPr>
            </w:pPr>
            <w:r>
              <w:rPr>
                <w:b/>
                <w:bCs/>
                <w:color w:val="000000"/>
                <w:sz w:val="20"/>
                <w:szCs w:val="20"/>
              </w:rPr>
              <w:t>1116</w:t>
            </w:r>
          </w:p>
        </w:tc>
        <w:tc>
          <w:tcPr>
            <w:tcW w:w="1003" w:type="dxa"/>
            <w:gridSpan w:val="2"/>
          </w:tcPr>
          <w:p w:rsidR="009A65EC" w:rsidRDefault="008D5060">
            <w:pPr>
              <w:pBdr>
                <w:top w:val="nil"/>
                <w:left w:val="nil"/>
                <w:bottom w:val="nil"/>
                <w:right w:val="nil"/>
                <w:between w:val="nil"/>
              </w:pBdr>
              <w:spacing w:line="210" w:lineRule="auto"/>
              <w:ind w:left="299"/>
              <w:rPr>
                <w:b/>
                <w:bCs/>
                <w:color w:val="000000"/>
                <w:sz w:val="20"/>
                <w:szCs w:val="20"/>
              </w:rPr>
            </w:pPr>
            <w:r>
              <w:rPr>
                <w:b/>
                <w:bCs/>
                <w:color w:val="000000"/>
                <w:sz w:val="20"/>
                <w:szCs w:val="20"/>
              </w:rPr>
              <w:t>1188</w:t>
            </w:r>
          </w:p>
        </w:tc>
        <w:tc>
          <w:tcPr>
            <w:tcW w:w="624" w:type="dxa"/>
          </w:tcPr>
          <w:p w:rsidR="009A65EC" w:rsidRDefault="008D5060">
            <w:pPr>
              <w:pBdr>
                <w:top w:val="nil"/>
                <w:left w:val="nil"/>
                <w:bottom w:val="nil"/>
                <w:right w:val="nil"/>
                <w:between w:val="nil"/>
              </w:pBdr>
              <w:spacing w:line="210" w:lineRule="auto"/>
              <w:ind w:left="91" w:right="83"/>
              <w:jc w:val="center"/>
              <w:rPr>
                <w:b/>
                <w:bCs/>
                <w:color w:val="000000"/>
                <w:sz w:val="20"/>
                <w:szCs w:val="20"/>
              </w:rPr>
            </w:pPr>
            <w:r>
              <w:rPr>
                <w:b/>
                <w:bCs/>
                <w:color w:val="000000"/>
                <w:sz w:val="20"/>
                <w:szCs w:val="20"/>
              </w:rPr>
              <w:t>1109</w:t>
            </w: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left="50" w:right="39"/>
              <w:jc w:val="center"/>
              <w:rPr>
                <w:b/>
                <w:bCs/>
                <w:color w:val="000000"/>
                <w:sz w:val="20"/>
                <w:szCs w:val="20"/>
              </w:rPr>
            </w:pPr>
            <w:r>
              <w:rPr>
                <w:b/>
                <w:bCs/>
                <w:color w:val="000000"/>
                <w:sz w:val="20"/>
                <w:szCs w:val="20"/>
              </w:rPr>
              <w:t>1060</w:t>
            </w:r>
          </w:p>
        </w:tc>
        <w:tc>
          <w:tcPr>
            <w:tcW w:w="553" w:type="dxa"/>
          </w:tcPr>
          <w:p w:rsidR="009A65EC" w:rsidRDefault="009A65EC">
            <w:pPr>
              <w:pBdr>
                <w:top w:val="nil"/>
                <w:left w:val="nil"/>
                <w:bottom w:val="nil"/>
                <w:right w:val="nil"/>
                <w:between w:val="nil"/>
              </w:pBdr>
              <w:rPr>
                <w:color w:val="000000"/>
                <w:sz w:val="16"/>
                <w:szCs w:val="16"/>
              </w:rPr>
            </w:pPr>
          </w:p>
        </w:tc>
        <w:tc>
          <w:tcPr>
            <w:tcW w:w="1042" w:type="dxa"/>
            <w:gridSpan w:val="2"/>
          </w:tcPr>
          <w:p w:rsidR="009A65EC" w:rsidRDefault="008D5060">
            <w:pPr>
              <w:pBdr>
                <w:top w:val="nil"/>
                <w:left w:val="nil"/>
                <w:bottom w:val="nil"/>
                <w:right w:val="nil"/>
                <w:between w:val="nil"/>
              </w:pBdr>
              <w:spacing w:line="210" w:lineRule="auto"/>
              <w:ind w:left="349" w:right="342"/>
              <w:jc w:val="center"/>
              <w:rPr>
                <w:b/>
                <w:bCs/>
                <w:color w:val="000000"/>
                <w:sz w:val="20"/>
                <w:szCs w:val="20"/>
              </w:rPr>
            </w:pPr>
            <w:r>
              <w:rPr>
                <w:b/>
                <w:bCs/>
                <w:color w:val="000000"/>
                <w:sz w:val="20"/>
                <w:szCs w:val="20"/>
              </w:rPr>
              <w:t>837</w:t>
            </w:r>
          </w:p>
        </w:tc>
        <w:tc>
          <w:tcPr>
            <w:tcW w:w="1310" w:type="dxa"/>
          </w:tcPr>
          <w:p w:rsidR="009A65EC" w:rsidRDefault="008D5060">
            <w:pPr>
              <w:pBdr>
                <w:top w:val="nil"/>
                <w:left w:val="nil"/>
                <w:bottom w:val="nil"/>
                <w:right w:val="nil"/>
                <w:between w:val="nil"/>
              </w:pBdr>
              <w:spacing w:line="210" w:lineRule="auto"/>
              <w:ind w:left="452"/>
              <w:rPr>
                <w:b/>
                <w:bCs/>
                <w:color w:val="000000"/>
                <w:sz w:val="20"/>
                <w:szCs w:val="20"/>
              </w:rPr>
            </w:pPr>
            <w:r>
              <w:rPr>
                <w:b/>
                <w:bCs/>
                <w:color w:val="000000"/>
                <w:sz w:val="20"/>
                <w:szCs w:val="20"/>
              </w:rPr>
              <w:t>5310</w:t>
            </w:r>
          </w:p>
        </w:tc>
      </w:tr>
      <w:tr w:rsidR="009A65EC">
        <w:trPr>
          <w:trHeight w:val="230"/>
        </w:trPr>
        <w:tc>
          <w:tcPr>
            <w:tcW w:w="7650" w:type="dxa"/>
            <w:gridSpan w:val="2"/>
          </w:tcPr>
          <w:p w:rsidR="009A65EC" w:rsidRDefault="008D5060">
            <w:pPr>
              <w:pBdr>
                <w:top w:val="nil"/>
                <w:left w:val="nil"/>
                <w:bottom w:val="nil"/>
                <w:right w:val="nil"/>
                <w:between w:val="nil"/>
              </w:pBdr>
              <w:spacing w:line="210" w:lineRule="auto"/>
              <w:ind w:left="2143" w:right="2137"/>
              <w:jc w:val="center"/>
              <w:rPr>
                <w:color w:val="000000"/>
                <w:sz w:val="20"/>
                <w:szCs w:val="20"/>
              </w:rPr>
            </w:pPr>
            <w:r>
              <w:rPr>
                <w:color w:val="000000"/>
                <w:sz w:val="20"/>
                <w:szCs w:val="20"/>
              </w:rPr>
              <w:t>szabadon tervezhető közismereti óraszám</w:t>
            </w:r>
          </w:p>
        </w:tc>
        <w:tc>
          <w:tcPr>
            <w:tcW w:w="1004" w:type="dxa"/>
            <w:gridSpan w:val="2"/>
          </w:tcPr>
          <w:p w:rsidR="009A65EC" w:rsidRDefault="008D5060">
            <w:pPr>
              <w:pBdr>
                <w:top w:val="nil"/>
                <w:left w:val="nil"/>
                <w:bottom w:val="nil"/>
                <w:right w:val="nil"/>
                <w:between w:val="nil"/>
              </w:pBdr>
              <w:spacing w:line="210" w:lineRule="auto"/>
              <w:ind w:left="327" w:right="318"/>
              <w:jc w:val="center"/>
              <w:rPr>
                <w:color w:val="000000"/>
                <w:sz w:val="20"/>
                <w:szCs w:val="20"/>
              </w:rPr>
            </w:pPr>
            <w:r>
              <w:rPr>
                <w:color w:val="000000"/>
                <w:sz w:val="20"/>
                <w:szCs w:val="20"/>
              </w:rPr>
              <w:t>108</w:t>
            </w:r>
          </w:p>
        </w:tc>
        <w:tc>
          <w:tcPr>
            <w:tcW w:w="1003" w:type="dxa"/>
            <w:gridSpan w:val="2"/>
          </w:tcPr>
          <w:p w:rsidR="009A65EC" w:rsidRDefault="008D5060">
            <w:pPr>
              <w:pBdr>
                <w:top w:val="nil"/>
                <w:left w:val="nil"/>
                <w:bottom w:val="nil"/>
                <w:right w:val="nil"/>
                <w:between w:val="nil"/>
              </w:pBdr>
              <w:spacing w:line="210" w:lineRule="auto"/>
              <w:ind w:left="329" w:right="321"/>
              <w:jc w:val="center"/>
              <w:rPr>
                <w:color w:val="000000"/>
                <w:sz w:val="20"/>
                <w:szCs w:val="20"/>
              </w:rPr>
            </w:pPr>
            <w:r>
              <w:rPr>
                <w:color w:val="000000"/>
                <w:sz w:val="20"/>
                <w:szCs w:val="20"/>
              </w:rPr>
              <w:t>36</w:t>
            </w:r>
          </w:p>
        </w:tc>
        <w:tc>
          <w:tcPr>
            <w:tcW w:w="624" w:type="dxa"/>
          </w:tcPr>
          <w:p w:rsidR="009A65EC" w:rsidRDefault="008D5060">
            <w:pPr>
              <w:pBdr>
                <w:top w:val="nil"/>
                <w:left w:val="nil"/>
                <w:bottom w:val="nil"/>
                <w:right w:val="nil"/>
                <w:between w:val="nil"/>
              </w:pBdr>
              <w:spacing w:line="210" w:lineRule="auto"/>
              <w:ind w:left="91" w:right="83"/>
              <w:jc w:val="center"/>
              <w:rPr>
                <w:color w:val="000000"/>
                <w:sz w:val="20"/>
                <w:szCs w:val="20"/>
              </w:rPr>
            </w:pPr>
            <w:r>
              <w:rPr>
                <w:color w:val="000000"/>
                <w:sz w:val="20"/>
                <w:szCs w:val="20"/>
              </w:rPr>
              <w:t>36</w:t>
            </w: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left="50" w:right="39"/>
              <w:jc w:val="center"/>
              <w:rPr>
                <w:color w:val="000000"/>
                <w:sz w:val="20"/>
                <w:szCs w:val="20"/>
              </w:rPr>
            </w:pPr>
            <w:r>
              <w:rPr>
                <w:color w:val="000000"/>
                <w:sz w:val="20"/>
                <w:szCs w:val="20"/>
              </w:rPr>
              <w:t>70</w:t>
            </w:r>
          </w:p>
        </w:tc>
        <w:tc>
          <w:tcPr>
            <w:tcW w:w="553" w:type="dxa"/>
          </w:tcPr>
          <w:p w:rsidR="009A65EC" w:rsidRDefault="009A65EC">
            <w:pPr>
              <w:pBdr>
                <w:top w:val="nil"/>
                <w:left w:val="nil"/>
                <w:bottom w:val="nil"/>
                <w:right w:val="nil"/>
                <w:between w:val="nil"/>
              </w:pBdr>
              <w:rPr>
                <w:color w:val="000000"/>
                <w:sz w:val="16"/>
                <w:szCs w:val="16"/>
              </w:rPr>
            </w:pPr>
          </w:p>
        </w:tc>
        <w:tc>
          <w:tcPr>
            <w:tcW w:w="1042" w:type="dxa"/>
            <w:gridSpan w:val="2"/>
          </w:tcPr>
          <w:p w:rsidR="009A65EC" w:rsidRDefault="008D5060">
            <w:pPr>
              <w:pBdr>
                <w:top w:val="nil"/>
                <w:left w:val="nil"/>
                <w:bottom w:val="nil"/>
                <w:right w:val="nil"/>
                <w:between w:val="nil"/>
              </w:pBdr>
              <w:spacing w:line="210" w:lineRule="auto"/>
              <w:ind w:left="349" w:right="342"/>
              <w:jc w:val="center"/>
              <w:rPr>
                <w:color w:val="000000"/>
                <w:sz w:val="20"/>
                <w:szCs w:val="20"/>
              </w:rPr>
            </w:pPr>
            <w:r>
              <w:rPr>
                <w:color w:val="000000"/>
                <w:sz w:val="20"/>
                <w:szCs w:val="20"/>
              </w:rPr>
              <w:t>186</w:t>
            </w:r>
          </w:p>
        </w:tc>
        <w:tc>
          <w:tcPr>
            <w:tcW w:w="1310" w:type="dxa"/>
          </w:tcPr>
          <w:p w:rsidR="009A65EC" w:rsidRDefault="008D5060">
            <w:pPr>
              <w:pBdr>
                <w:top w:val="nil"/>
                <w:left w:val="nil"/>
                <w:bottom w:val="nil"/>
                <w:right w:val="nil"/>
                <w:between w:val="nil"/>
              </w:pBdr>
              <w:spacing w:line="210" w:lineRule="auto"/>
              <w:ind w:left="502"/>
              <w:rPr>
                <w:b/>
                <w:bCs/>
                <w:color w:val="000000"/>
                <w:sz w:val="20"/>
                <w:szCs w:val="20"/>
              </w:rPr>
            </w:pPr>
            <w:r>
              <w:rPr>
                <w:b/>
                <w:bCs/>
                <w:color w:val="000000"/>
                <w:sz w:val="20"/>
                <w:szCs w:val="20"/>
              </w:rPr>
              <w:t>436</w:t>
            </w:r>
          </w:p>
        </w:tc>
      </w:tr>
      <w:tr w:rsidR="009A65EC">
        <w:trPr>
          <w:trHeight w:val="230"/>
        </w:trPr>
        <w:tc>
          <w:tcPr>
            <w:tcW w:w="7650" w:type="dxa"/>
            <w:gridSpan w:val="2"/>
          </w:tcPr>
          <w:p w:rsidR="009A65EC" w:rsidRDefault="008D5060">
            <w:pPr>
              <w:pBdr>
                <w:top w:val="nil"/>
                <w:left w:val="nil"/>
                <w:bottom w:val="nil"/>
                <w:right w:val="nil"/>
                <w:between w:val="nil"/>
              </w:pBdr>
              <w:spacing w:line="210" w:lineRule="auto"/>
              <w:ind w:left="2143" w:right="2134"/>
              <w:jc w:val="center"/>
              <w:rPr>
                <w:b/>
                <w:bCs/>
                <w:color w:val="FF0000"/>
                <w:sz w:val="20"/>
                <w:szCs w:val="20"/>
              </w:rPr>
            </w:pPr>
            <w:r>
              <w:rPr>
                <w:b/>
                <w:bCs/>
                <w:color w:val="FF0000"/>
                <w:sz w:val="20"/>
                <w:szCs w:val="20"/>
              </w:rPr>
              <w:t>szabadon tervezhető szakmai óraszám</w:t>
            </w:r>
          </w:p>
        </w:tc>
        <w:tc>
          <w:tcPr>
            <w:tcW w:w="1004" w:type="dxa"/>
            <w:gridSpan w:val="2"/>
          </w:tcPr>
          <w:p w:rsidR="009A65EC" w:rsidRDefault="008D5060">
            <w:pPr>
              <w:pBdr>
                <w:top w:val="nil"/>
                <w:left w:val="nil"/>
                <w:bottom w:val="nil"/>
                <w:right w:val="nil"/>
                <w:between w:val="nil"/>
              </w:pBdr>
              <w:spacing w:line="210" w:lineRule="auto"/>
              <w:ind w:left="8"/>
              <w:jc w:val="center"/>
              <w:rPr>
                <w:b/>
                <w:bCs/>
                <w:color w:val="FF0000"/>
                <w:sz w:val="20"/>
                <w:szCs w:val="20"/>
              </w:rPr>
            </w:pPr>
            <w:r>
              <w:rPr>
                <w:b/>
                <w:bCs/>
                <w:color w:val="FF0000"/>
                <w:sz w:val="20"/>
                <w:szCs w:val="20"/>
              </w:rPr>
              <w:t>0</w:t>
            </w:r>
          </w:p>
        </w:tc>
        <w:tc>
          <w:tcPr>
            <w:tcW w:w="1003" w:type="dxa"/>
            <w:gridSpan w:val="2"/>
          </w:tcPr>
          <w:p w:rsidR="009A65EC" w:rsidRDefault="008D5060">
            <w:pPr>
              <w:pBdr>
                <w:top w:val="nil"/>
                <w:left w:val="nil"/>
                <w:bottom w:val="nil"/>
                <w:right w:val="nil"/>
                <w:between w:val="nil"/>
              </w:pBdr>
              <w:spacing w:line="210" w:lineRule="auto"/>
              <w:ind w:left="7"/>
              <w:jc w:val="center"/>
              <w:rPr>
                <w:b/>
                <w:bCs/>
                <w:color w:val="FF0000"/>
                <w:sz w:val="20"/>
                <w:szCs w:val="20"/>
              </w:rPr>
            </w:pPr>
            <w:r>
              <w:rPr>
                <w:b/>
                <w:bCs/>
                <w:color w:val="FF0000"/>
                <w:sz w:val="20"/>
                <w:szCs w:val="20"/>
              </w:rPr>
              <w:t>0</w:t>
            </w:r>
          </w:p>
        </w:tc>
        <w:tc>
          <w:tcPr>
            <w:tcW w:w="624" w:type="dxa"/>
          </w:tcPr>
          <w:p w:rsidR="009A65EC" w:rsidRDefault="008D5060">
            <w:pPr>
              <w:pBdr>
                <w:top w:val="nil"/>
                <w:left w:val="nil"/>
                <w:bottom w:val="nil"/>
                <w:right w:val="nil"/>
                <w:between w:val="nil"/>
              </w:pBdr>
              <w:spacing w:line="210" w:lineRule="auto"/>
              <w:ind w:left="91" w:right="83"/>
              <w:jc w:val="center"/>
              <w:rPr>
                <w:b/>
                <w:bCs/>
                <w:color w:val="FF0000"/>
                <w:sz w:val="20"/>
                <w:szCs w:val="20"/>
              </w:rPr>
            </w:pPr>
            <w:r>
              <w:rPr>
                <w:b/>
                <w:bCs/>
                <w:color w:val="FF0000"/>
                <w:sz w:val="20"/>
                <w:szCs w:val="20"/>
              </w:rPr>
              <w:t>79</w:t>
            </w:r>
          </w:p>
        </w:tc>
        <w:tc>
          <w:tcPr>
            <w:tcW w:w="552" w:type="dxa"/>
          </w:tcPr>
          <w:p w:rsidR="009A65EC" w:rsidRDefault="009A65EC">
            <w:pPr>
              <w:pBdr>
                <w:top w:val="nil"/>
                <w:left w:val="nil"/>
                <w:bottom w:val="nil"/>
                <w:right w:val="nil"/>
                <w:between w:val="nil"/>
              </w:pBdr>
              <w:rPr>
                <w:color w:val="FF0000"/>
                <w:sz w:val="16"/>
                <w:szCs w:val="16"/>
              </w:rPr>
            </w:pPr>
          </w:p>
        </w:tc>
        <w:tc>
          <w:tcPr>
            <w:tcW w:w="540" w:type="dxa"/>
          </w:tcPr>
          <w:p w:rsidR="009A65EC" w:rsidRDefault="008D5060">
            <w:pPr>
              <w:pBdr>
                <w:top w:val="nil"/>
                <w:left w:val="nil"/>
                <w:bottom w:val="nil"/>
                <w:right w:val="nil"/>
                <w:between w:val="nil"/>
              </w:pBdr>
              <w:spacing w:line="210" w:lineRule="auto"/>
              <w:ind w:left="50" w:right="39"/>
              <w:jc w:val="center"/>
              <w:rPr>
                <w:b/>
                <w:bCs/>
                <w:color w:val="FF0000"/>
                <w:sz w:val="20"/>
                <w:szCs w:val="20"/>
              </w:rPr>
            </w:pPr>
            <w:r>
              <w:rPr>
                <w:b/>
                <w:bCs/>
                <w:color w:val="FF0000"/>
                <w:sz w:val="20"/>
                <w:szCs w:val="20"/>
              </w:rPr>
              <w:t>49</w:t>
            </w:r>
          </w:p>
        </w:tc>
        <w:tc>
          <w:tcPr>
            <w:tcW w:w="553" w:type="dxa"/>
          </w:tcPr>
          <w:p w:rsidR="009A65EC" w:rsidRDefault="009A65EC">
            <w:pPr>
              <w:pBdr>
                <w:top w:val="nil"/>
                <w:left w:val="nil"/>
                <w:bottom w:val="nil"/>
                <w:right w:val="nil"/>
                <w:between w:val="nil"/>
              </w:pBdr>
              <w:rPr>
                <w:color w:val="FF0000"/>
                <w:sz w:val="16"/>
                <w:szCs w:val="16"/>
              </w:rPr>
            </w:pPr>
          </w:p>
        </w:tc>
        <w:tc>
          <w:tcPr>
            <w:tcW w:w="1042" w:type="dxa"/>
            <w:gridSpan w:val="2"/>
          </w:tcPr>
          <w:p w:rsidR="009A65EC" w:rsidRDefault="008D5060">
            <w:pPr>
              <w:pBdr>
                <w:top w:val="nil"/>
                <w:left w:val="nil"/>
                <w:bottom w:val="nil"/>
                <w:right w:val="nil"/>
                <w:between w:val="nil"/>
              </w:pBdr>
              <w:spacing w:line="210" w:lineRule="auto"/>
              <w:ind w:left="349" w:right="342"/>
              <w:jc w:val="center"/>
              <w:rPr>
                <w:b/>
                <w:bCs/>
                <w:color w:val="FF0000"/>
                <w:sz w:val="20"/>
                <w:szCs w:val="20"/>
              </w:rPr>
            </w:pPr>
            <w:r>
              <w:rPr>
                <w:b/>
                <w:bCs/>
                <w:color w:val="FF0000"/>
                <w:sz w:val="20"/>
                <w:szCs w:val="20"/>
              </w:rPr>
              <w:t>31</w:t>
            </w:r>
          </w:p>
        </w:tc>
        <w:tc>
          <w:tcPr>
            <w:tcW w:w="1310" w:type="dxa"/>
          </w:tcPr>
          <w:p w:rsidR="009A65EC" w:rsidRDefault="008D5060">
            <w:pPr>
              <w:pBdr>
                <w:top w:val="nil"/>
                <w:left w:val="nil"/>
                <w:bottom w:val="nil"/>
                <w:right w:val="nil"/>
                <w:between w:val="nil"/>
              </w:pBdr>
              <w:spacing w:line="210" w:lineRule="auto"/>
              <w:ind w:left="502"/>
              <w:rPr>
                <w:b/>
                <w:bCs/>
                <w:color w:val="FF0000"/>
                <w:sz w:val="20"/>
                <w:szCs w:val="20"/>
              </w:rPr>
            </w:pPr>
            <w:r>
              <w:rPr>
                <w:b/>
                <w:bCs/>
                <w:color w:val="FF0000"/>
                <w:sz w:val="20"/>
                <w:szCs w:val="20"/>
              </w:rPr>
              <w:t>159</w:t>
            </w:r>
          </w:p>
        </w:tc>
      </w:tr>
      <w:tr w:rsidR="009A65EC">
        <w:trPr>
          <w:trHeight w:val="461"/>
        </w:trPr>
        <w:tc>
          <w:tcPr>
            <w:tcW w:w="1539" w:type="dxa"/>
          </w:tcPr>
          <w:p w:rsidR="009A65EC" w:rsidRDefault="008D5060">
            <w:pPr>
              <w:pBdr>
                <w:top w:val="nil"/>
                <w:left w:val="nil"/>
                <w:bottom w:val="nil"/>
                <w:right w:val="nil"/>
                <w:between w:val="nil"/>
              </w:pBdr>
              <w:spacing w:line="228" w:lineRule="auto"/>
              <w:ind w:left="552" w:right="73" w:hanging="467"/>
              <w:rPr>
                <w:b/>
                <w:bCs/>
                <w:color w:val="000000"/>
                <w:sz w:val="20"/>
                <w:szCs w:val="20"/>
              </w:rPr>
            </w:pPr>
            <w:r>
              <w:rPr>
                <w:b/>
                <w:bCs/>
                <w:color w:val="000000"/>
                <w:sz w:val="20"/>
                <w:szCs w:val="20"/>
              </w:rPr>
              <w:t>Éves összes óra- szám</w:t>
            </w:r>
          </w:p>
        </w:tc>
        <w:tc>
          <w:tcPr>
            <w:tcW w:w="6111" w:type="dxa"/>
          </w:tcPr>
          <w:p w:rsidR="009A65EC" w:rsidRDefault="009A65EC">
            <w:pPr>
              <w:pBdr>
                <w:top w:val="nil"/>
                <w:left w:val="nil"/>
                <w:bottom w:val="nil"/>
                <w:right w:val="nil"/>
                <w:between w:val="nil"/>
              </w:pBdr>
              <w:rPr>
                <w:color w:val="000000"/>
                <w:sz w:val="18"/>
                <w:szCs w:val="18"/>
              </w:rPr>
            </w:pPr>
          </w:p>
        </w:tc>
        <w:tc>
          <w:tcPr>
            <w:tcW w:w="1004" w:type="dxa"/>
            <w:gridSpan w:val="2"/>
          </w:tcPr>
          <w:p w:rsidR="009A65EC" w:rsidRDefault="008D5060">
            <w:pPr>
              <w:pBdr>
                <w:top w:val="nil"/>
                <w:left w:val="nil"/>
                <w:bottom w:val="nil"/>
                <w:right w:val="nil"/>
                <w:between w:val="nil"/>
              </w:pBdr>
              <w:spacing w:before="109"/>
              <w:ind w:left="300"/>
              <w:rPr>
                <w:color w:val="000000"/>
                <w:sz w:val="20"/>
                <w:szCs w:val="20"/>
              </w:rPr>
            </w:pPr>
            <w:r>
              <w:rPr>
                <w:color w:val="000000"/>
                <w:sz w:val="20"/>
                <w:szCs w:val="20"/>
              </w:rPr>
              <w:t>1224</w:t>
            </w:r>
          </w:p>
        </w:tc>
        <w:tc>
          <w:tcPr>
            <w:tcW w:w="1003" w:type="dxa"/>
            <w:gridSpan w:val="2"/>
          </w:tcPr>
          <w:p w:rsidR="009A65EC" w:rsidRDefault="008D5060">
            <w:pPr>
              <w:pBdr>
                <w:top w:val="nil"/>
                <w:left w:val="nil"/>
                <w:bottom w:val="nil"/>
                <w:right w:val="nil"/>
                <w:between w:val="nil"/>
              </w:pBdr>
              <w:spacing w:before="109"/>
              <w:ind w:left="299"/>
              <w:rPr>
                <w:color w:val="000000"/>
                <w:sz w:val="20"/>
                <w:szCs w:val="20"/>
              </w:rPr>
            </w:pPr>
            <w:r>
              <w:rPr>
                <w:color w:val="000000"/>
                <w:sz w:val="20"/>
                <w:szCs w:val="20"/>
              </w:rPr>
              <w:t>1224</w:t>
            </w:r>
          </w:p>
        </w:tc>
        <w:tc>
          <w:tcPr>
            <w:tcW w:w="624" w:type="dxa"/>
          </w:tcPr>
          <w:p w:rsidR="009A65EC" w:rsidRDefault="008D5060">
            <w:pPr>
              <w:pBdr>
                <w:top w:val="nil"/>
                <w:left w:val="nil"/>
                <w:bottom w:val="nil"/>
                <w:right w:val="nil"/>
                <w:between w:val="nil"/>
              </w:pBdr>
              <w:spacing w:before="109"/>
              <w:ind w:left="91" w:right="83"/>
              <w:jc w:val="center"/>
              <w:rPr>
                <w:color w:val="000000"/>
                <w:sz w:val="20"/>
                <w:szCs w:val="20"/>
              </w:rPr>
            </w:pPr>
            <w:r>
              <w:rPr>
                <w:color w:val="000000"/>
                <w:sz w:val="20"/>
                <w:szCs w:val="20"/>
              </w:rPr>
              <w:t>1224</w:t>
            </w:r>
          </w:p>
        </w:tc>
        <w:tc>
          <w:tcPr>
            <w:tcW w:w="552"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8D5060">
            <w:pPr>
              <w:pBdr>
                <w:top w:val="nil"/>
                <w:left w:val="nil"/>
                <w:bottom w:val="nil"/>
                <w:right w:val="nil"/>
                <w:between w:val="nil"/>
              </w:pBdr>
              <w:spacing w:before="109"/>
              <w:ind w:left="50" w:right="39"/>
              <w:jc w:val="center"/>
              <w:rPr>
                <w:color w:val="000000"/>
                <w:sz w:val="20"/>
                <w:szCs w:val="20"/>
              </w:rPr>
            </w:pPr>
            <w:r>
              <w:rPr>
                <w:color w:val="000000"/>
                <w:sz w:val="20"/>
                <w:szCs w:val="20"/>
              </w:rPr>
              <w:t>1179</w:t>
            </w:r>
          </w:p>
        </w:tc>
        <w:tc>
          <w:tcPr>
            <w:tcW w:w="553" w:type="dxa"/>
          </w:tcPr>
          <w:p w:rsidR="009A65EC" w:rsidRDefault="009A65EC">
            <w:pPr>
              <w:pBdr>
                <w:top w:val="nil"/>
                <w:left w:val="nil"/>
                <w:bottom w:val="nil"/>
                <w:right w:val="nil"/>
                <w:between w:val="nil"/>
              </w:pBdr>
              <w:rPr>
                <w:color w:val="000000"/>
                <w:sz w:val="18"/>
                <w:szCs w:val="18"/>
              </w:rPr>
            </w:pPr>
          </w:p>
        </w:tc>
        <w:tc>
          <w:tcPr>
            <w:tcW w:w="1042" w:type="dxa"/>
            <w:gridSpan w:val="2"/>
          </w:tcPr>
          <w:p w:rsidR="009A65EC" w:rsidRDefault="008D5060">
            <w:pPr>
              <w:pBdr>
                <w:top w:val="nil"/>
                <w:left w:val="nil"/>
                <w:bottom w:val="nil"/>
                <w:right w:val="nil"/>
                <w:between w:val="nil"/>
              </w:pBdr>
              <w:spacing w:before="109"/>
              <w:ind w:left="318"/>
              <w:rPr>
                <w:color w:val="000000"/>
                <w:sz w:val="20"/>
                <w:szCs w:val="20"/>
              </w:rPr>
            </w:pPr>
            <w:r>
              <w:rPr>
                <w:color w:val="000000"/>
                <w:sz w:val="20"/>
                <w:szCs w:val="20"/>
              </w:rPr>
              <w:t>1054</w:t>
            </w:r>
          </w:p>
        </w:tc>
        <w:tc>
          <w:tcPr>
            <w:tcW w:w="1310" w:type="dxa"/>
          </w:tcPr>
          <w:p w:rsidR="009A65EC" w:rsidRDefault="008D5060">
            <w:pPr>
              <w:pBdr>
                <w:top w:val="nil"/>
                <w:left w:val="nil"/>
                <w:bottom w:val="nil"/>
                <w:right w:val="nil"/>
                <w:between w:val="nil"/>
              </w:pBdr>
              <w:spacing w:before="113"/>
              <w:ind w:left="452"/>
              <w:rPr>
                <w:b/>
                <w:bCs/>
                <w:color w:val="000000"/>
                <w:sz w:val="20"/>
                <w:szCs w:val="20"/>
              </w:rPr>
            </w:pPr>
            <w:r>
              <w:rPr>
                <w:b/>
                <w:bCs/>
                <w:color w:val="000000"/>
                <w:sz w:val="20"/>
                <w:szCs w:val="20"/>
              </w:rPr>
              <w:t>5905</w:t>
            </w:r>
          </w:p>
        </w:tc>
      </w:tr>
      <w:tr w:rsidR="009A65EC">
        <w:trPr>
          <w:trHeight w:val="230"/>
        </w:trPr>
        <w:tc>
          <w:tcPr>
            <w:tcW w:w="7650" w:type="dxa"/>
            <w:gridSpan w:val="2"/>
          </w:tcPr>
          <w:p w:rsidR="009A65EC" w:rsidRDefault="008D5060">
            <w:pPr>
              <w:pBdr>
                <w:top w:val="nil"/>
                <w:left w:val="nil"/>
                <w:bottom w:val="nil"/>
                <w:right w:val="nil"/>
                <w:between w:val="nil"/>
              </w:pBdr>
              <w:spacing w:line="210" w:lineRule="auto"/>
              <w:ind w:left="2143" w:right="2135"/>
              <w:jc w:val="center"/>
              <w:rPr>
                <w:b/>
                <w:bCs/>
                <w:color w:val="000000"/>
                <w:sz w:val="20"/>
                <w:szCs w:val="20"/>
              </w:rPr>
            </w:pPr>
            <w:r>
              <w:rPr>
                <w:b/>
                <w:bCs/>
                <w:color w:val="000000"/>
                <w:sz w:val="20"/>
                <w:szCs w:val="20"/>
              </w:rPr>
              <w:t>Tervezett helyi éves szakmai óraszám</w:t>
            </w:r>
          </w:p>
        </w:tc>
        <w:tc>
          <w:tcPr>
            <w:tcW w:w="1004" w:type="dxa"/>
            <w:gridSpan w:val="2"/>
          </w:tcPr>
          <w:p w:rsidR="009A65EC" w:rsidRDefault="008D5060">
            <w:pPr>
              <w:pBdr>
                <w:top w:val="nil"/>
                <w:left w:val="nil"/>
                <w:bottom w:val="nil"/>
                <w:right w:val="nil"/>
                <w:between w:val="nil"/>
              </w:pBdr>
              <w:spacing w:line="210" w:lineRule="auto"/>
              <w:ind w:left="327" w:right="318"/>
              <w:jc w:val="center"/>
              <w:rPr>
                <w:color w:val="000000"/>
                <w:sz w:val="20"/>
                <w:szCs w:val="20"/>
              </w:rPr>
            </w:pPr>
            <w:r>
              <w:rPr>
                <w:color w:val="000000"/>
                <w:sz w:val="20"/>
                <w:szCs w:val="20"/>
              </w:rPr>
              <w:t>252</w:t>
            </w:r>
          </w:p>
        </w:tc>
        <w:tc>
          <w:tcPr>
            <w:tcW w:w="1003" w:type="dxa"/>
            <w:gridSpan w:val="2"/>
          </w:tcPr>
          <w:p w:rsidR="009A65EC" w:rsidRDefault="008D5060">
            <w:pPr>
              <w:pBdr>
                <w:top w:val="nil"/>
                <w:left w:val="nil"/>
                <w:bottom w:val="nil"/>
                <w:right w:val="nil"/>
                <w:between w:val="nil"/>
              </w:pBdr>
              <w:spacing w:line="210" w:lineRule="auto"/>
              <w:ind w:left="329" w:right="321"/>
              <w:jc w:val="center"/>
              <w:rPr>
                <w:color w:val="000000"/>
                <w:sz w:val="20"/>
                <w:szCs w:val="20"/>
              </w:rPr>
            </w:pPr>
            <w:r>
              <w:rPr>
                <w:color w:val="000000"/>
                <w:sz w:val="20"/>
                <w:szCs w:val="20"/>
              </w:rPr>
              <w:t>324</w:t>
            </w:r>
          </w:p>
        </w:tc>
        <w:tc>
          <w:tcPr>
            <w:tcW w:w="1176" w:type="dxa"/>
            <w:gridSpan w:val="2"/>
          </w:tcPr>
          <w:p w:rsidR="009A65EC" w:rsidRDefault="008D5060">
            <w:pPr>
              <w:pBdr>
                <w:top w:val="nil"/>
                <w:left w:val="nil"/>
                <w:bottom w:val="nil"/>
                <w:right w:val="nil"/>
                <w:between w:val="nil"/>
              </w:pBdr>
              <w:spacing w:line="210" w:lineRule="auto"/>
              <w:ind w:left="417" w:right="409"/>
              <w:jc w:val="center"/>
              <w:rPr>
                <w:color w:val="000000"/>
                <w:sz w:val="20"/>
                <w:szCs w:val="20"/>
              </w:rPr>
            </w:pPr>
            <w:r>
              <w:rPr>
                <w:color w:val="000000"/>
                <w:sz w:val="20"/>
                <w:szCs w:val="20"/>
              </w:rPr>
              <w:t>504</w:t>
            </w:r>
          </w:p>
        </w:tc>
        <w:tc>
          <w:tcPr>
            <w:tcW w:w="1093" w:type="dxa"/>
            <w:gridSpan w:val="2"/>
          </w:tcPr>
          <w:p w:rsidR="009A65EC" w:rsidRDefault="008D5060">
            <w:pPr>
              <w:pBdr>
                <w:top w:val="nil"/>
                <w:left w:val="nil"/>
                <w:bottom w:val="nil"/>
                <w:right w:val="nil"/>
                <w:between w:val="nil"/>
              </w:pBdr>
              <w:spacing w:line="210" w:lineRule="auto"/>
              <w:ind w:left="376" w:right="366"/>
              <w:jc w:val="center"/>
              <w:rPr>
                <w:color w:val="000000"/>
                <w:sz w:val="20"/>
                <w:szCs w:val="20"/>
              </w:rPr>
            </w:pPr>
            <w:r>
              <w:rPr>
                <w:color w:val="000000"/>
                <w:sz w:val="20"/>
                <w:szCs w:val="20"/>
              </w:rPr>
              <w:t>468</w:t>
            </w:r>
          </w:p>
        </w:tc>
        <w:tc>
          <w:tcPr>
            <w:tcW w:w="1042" w:type="dxa"/>
            <w:gridSpan w:val="2"/>
          </w:tcPr>
          <w:p w:rsidR="009A65EC" w:rsidRDefault="008D5060">
            <w:pPr>
              <w:pBdr>
                <w:top w:val="nil"/>
                <w:left w:val="nil"/>
                <w:bottom w:val="nil"/>
                <w:right w:val="nil"/>
                <w:between w:val="nil"/>
              </w:pBdr>
              <w:spacing w:line="210" w:lineRule="auto"/>
              <w:ind w:left="349" w:right="342"/>
              <w:jc w:val="center"/>
              <w:rPr>
                <w:color w:val="000000"/>
                <w:sz w:val="20"/>
                <w:szCs w:val="20"/>
              </w:rPr>
            </w:pPr>
            <w:r>
              <w:rPr>
                <w:color w:val="000000"/>
                <w:sz w:val="20"/>
                <w:szCs w:val="20"/>
              </w:rPr>
              <w:t>744</w:t>
            </w:r>
          </w:p>
        </w:tc>
        <w:tc>
          <w:tcPr>
            <w:tcW w:w="1310" w:type="dxa"/>
          </w:tcPr>
          <w:p w:rsidR="009A65EC" w:rsidRDefault="008D5060">
            <w:pPr>
              <w:pBdr>
                <w:top w:val="nil"/>
                <w:left w:val="nil"/>
                <w:bottom w:val="nil"/>
                <w:right w:val="nil"/>
                <w:between w:val="nil"/>
              </w:pBdr>
              <w:spacing w:line="210" w:lineRule="auto"/>
              <w:ind w:left="452"/>
              <w:rPr>
                <w:b/>
                <w:bCs/>
                <w:color w:val="000000"/>
                <w:sz w:val="20"/>
                <w:szCs w:val="20"/>
              </w:rPr>
            </w:pPr>
            <w:r>
              <w:rPr>
                <w:b/>
                <w:bCs/>
                <w:color w:val="000000"/>
                <w:sz w:val="20"/>
                <w:szCs w:val="20"/>
              </w:rPr>
              <w:t>2292</w:t>
            </w:r>
          </w:p>
        </w:tc>
      </w:tr>
      <w:tr w:rsidR="009A65EC">
        <w:trPr>
          <w:trHeight w:val="230"/>
        </w:trPr>
        <w:tc>
          <w:tcPr>
            <w:tcW w:w="1539" w:type="dxa"/>
          </w:tcPr>
          <w:p w:rsidR="009A65EC" w:rsidRDefault="009A65EC">
            <w:pPr>
              <w:pBdr>
                <w:top w:val="nil"/>
                <w:left w:val="nil"/>
                <w:bottom w:val="nil"/>
                <w:right w:val="nil"/>
                <w:between w:val="nil"/>
              </w:pBdr>
              <w:rPr>
                <w:color w:val="000000"/>
                <w:sz w:val="16"/>
                <w:szCs w:val="16"/>
              </w:rPr>
            </w:pPr>
          </w:p>
        </w:tc>
        <w:tc>
          <w:tcPr>
            <w:tcW w:w="6111" w:type="dxa"/>
          </w:tcPr>
          <w:p w:rsidR="009A65EC" w:rsidRDefault="009A65EC">
            <w:pPr>
              <w:pBdr>
                <w:top w:val="nil"/>
                <w:left w:val="nil"/>
                <w:bottom w:val="nil"/>
                <w:right w:val="nil"/>
                <w:between w:val="nil"/>
              </w:pBdr>
              <w:rPr>
                <w:color w:val="000000"/>
                <w:sz w:val="16"/>
                <w:szCs w:val="16"/>
              </w:rPr>
            </w:pPr>
          </w:p>
        </w:tc>
        <w:tc>
          <w:tcPr>
            <w:tcW w:w="4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0</w:t>
            </w: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0</w:t>
            </w: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0</w:t>
            </w: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0</w:t>
            </w: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right="186"/>
              <w:jc w:val="right"/>
              <w:rPr>
                <w:color w:val="000000"/>
                <w:sz w:val="20"/>
                <w:szCs w:val="20"/>
              </w:rPr>
            </w:pPr>
            <w:r>
              <w:rPr>
                <w:color w:val="000000"/>
                <w:sz w:val="20"/>
                <w:szCs w:val="20"/>
              </w:rPr>
              <w:t>0</w:t>
            </w: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0</w:t>
            </w:r>
          </w:p>
        </w:tc>
      </w:tr>
      <w:tr w:rsidR="009A65EC">
        <w:trPr>
          <w:trHeight w:val="230"/>
        </w:trPr>
        <w:tc>
          <w:tcPr>
            <w:tcW w:w="1539" w:type="dxa"/>
            <w:vMerge w:val="restart"/>
          </w:tcPr>
          <w:p w:rsidR="009A65EC" w:rsidRDefault="009A65EC">
            <w:pPr>
              <w:pBdr>
                <w:top w:val="nil"/>
                <w:left w:val="nil"/>
                <w:bottom w:val="nil"/>
                <w:right w:val="nil"/>
                <w:between w:val="nil"/>
              </w:pBdr>
              <w:spacing w:before="6"/>
              <w:rPr>
                <w:b/>
                <w:bCs/>
                <w:color w:val="000000"/>
                <w:sz w:val="31"/>
                <w:szCs w:val="31"/>
              </w:rPr>
            </w:pPr>
          </w:p>
          <w:p w:rsidR="009A65EC" w:rsidRDefault="008D5060">
            <w:pPr>
              <w:pBdr>
                <w:top w:val="nil"/>
                <w:left w:val="nil"/>
                <w:bottom w:val="nil"/>
                <w:right w:val="nil"/>
                <w:between w:val="nil"/>
              </w:pBdr>
              <w:ind w:left="353" w:right="118" w:hanging="207"/>
              <w:rPr>
                <w:b/>
                <w:bCs/>
                <w:color w:val="000000"/>
                <w:sz w:val="20"/>
                <w:szCs w:val="20"/>
              </w:rPr>
            </w:pPr>
            <w:r>
              <w:rPr>
                <w:b/>
                <w:bCs/>
                <w:color w:val="000000"/>
                <w:sz w:val="20"/>
                <w:szCs w:val="20"/>
              </w:rPr>
              <w:t>Munkavállalói ismeretek</w:t>
            </w:r>
          </w:p>
        </w:tc>
        <w:tc>
          <w:tcPr>
            <w:tcW w:w="6111"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Munkavállalói ismeretek</w:t>
            </w:r>
          </w:p>
        </w:tc>
        <w:tc>
          <w:tcPr>
            <w:tcW w:w="1004" w:type="dxa"/>
            <w:gridSpan w:val="2"/>
          </w:tcPr>
          <w:p w:rsidR="009A65EC" w:rsidRDefault="008D5060">
            <w:pPr>
              <w:pBdr>
                <w:top w:val="nil"/>
                <w:left w:val="nil"/>
                <w:bottom w:val="nil"/>
                <w:right w:val="nil"/>
                <w:between w:val="nil"/>
              </w:pBdr>
              <w:spacing w:line="210" w:lineRule="auto"/>
              <w:ind w:left="327" w:right="318"/>
              <w:jc w:val="center"/>
              <w:rPr>
                <w:b/>
                <w:bCs/>
                <w:color w:val="000000"/>
                <w:sz w:val="20"/>
                <w:szCs w:val="20"/>
              </w:rPr>
            </w:pPr>
            <w:r>
              <w:rPr>
                <w:b/>
                <w:bCs/>
                <w:color w:val="000000"/>
                <w:sz w:val="20"/>
                <w:szCs w:val="20"/>
              </w:rPr>
              <w:t>18</w:t>
            </w:r>
          </w:p>
        </w:tc>
        <w:tc>
          <w:tcPr>
            <w:tcW w:w="1003"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176" w:type="dxa"/>
            <w:gridSpan w:val="2"/>
          </w:tcPr>
          <w:p w:rsidR="009A65EC" w:rsidRDefault="008D5060">
            <w:pPr>
              <w:pBdr>
                <w:top w:val="nil"/>
                <w:left w:val="nil"/>
                <w:bottom w:val="nil"/>
                <w:right w:val="nil"/>
                <w:between w:val="nil"/>
              </w:pBdr>
              <w:spacing w:line="210" w:lineRule="auto"/>
              <w:ind w:left="2"/>
              <w:jc w:val="center"/>
              <w:rPr>
                <w:b/>
                <w:bCs/>
                <w:color w:val="000000"/>
                <w:sz w:val="20"/>
                <w:szCs w:val="20"/>
              </w:rPr>
            </w:pPr>
            <w:r>
              <w:rPr>
                <w:b/>
                <w:bCs/>
                <w:color w:val="000000"/>
                <w:sz w:val="20"/>
                <w:szCs w:val="20"/>
              </w:rPr>
              <w:t>0</w:t>
            </w:r>
          </w:p>
        </w:tc>
        <w:tc>
          <w:tcPr>
            <w:tcW w:w="1093"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42" w:type="dxa"/>
            <w:gridSpan w:val="2"/>
          </w:tcPr>
          <w:p w:rsidR="009A65EC" w:rsidRDefault="008D5060">
            <w:pPr>
              <w:pBdr>
                <w:top w:val="nil"/>
                <w:left w:val="nil"/>
                <w:bottom w:val="nil"/>
                <w:right w:val="nil"/>
                <w:between w:val="nil"/>
              </w:pBdr>
              <w:spacing w:line="210" w:lineRule="auto"/>
              <w:ind w:left="6"/>
              <w:jc w:val="center"/>
              <w:rPr>
                <w:b/>
                <w:bCs/>
                <w:color w:val="000000"/>
                <w:sz w:val="20"/>
                <w:szCs w:val="20"/>
              </w:rPr>
            </w:pPr>
            <w:r>
              <w:rPr>
                <w:b/>
                <w:bCs/>
                <w:color w:val="000000"/>
                <w:sz w:val="20"/>
                <w:szCs w:val="20"/>
              </w:rPr>
              <w:t>0</w:t>
            </w:r>
          </w:p>
        </w:tc>
        <w:tc>
          <w:tcPr>
            <w:tcW w:w="1310" w:type="dxa"/>
          </w:tcPr>
          <w:p w:rsidR="009A65EC" w:rsidRDefault="008D5060">
            <w:pPr>
              <w:pBdr>
                <w:top w:val="nil"/>
                <w:left w:val="nil"/>
                <w:bottom w:val="nil"/>
                <w:right w:val="nil"/>
                <w:between w:val="nil"/>
              </w:pBdr>
              <w:spacing w:line="210" w:lineRule="auto"/>
              <w:ind w:left="80" w:right="73"/>
              <w:jc w:val="center"/>
              <w:rPr>
                <w:b/>
                <w:bCs/>
                <w:color w:val="000000"/>
                <w:sz w:val="20"/>
                <w:szCs w:val="20"/>
              </w:rPr>
            </w:pPr>
            <w:r>
              <w:rPr>
                <w:b/>
                <w:bCs/>
                <w:color w:val="000000"/>
                <w:sz w:val="20"/>
                <w:szCs w:val="20"/>
              </w:rPr>
              <w:t>18</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b/>
                <w:bCs/>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Álláskeresés</w:t>
            </w:r>
          </w:p>
        </w:tc>
        <w:tc>
          <w:tcPr>
            <w:tcW w:w="4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5</w:t>
            </w: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5</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Munkajogi alapismeretek</w:t>
            </w:r>
          </w:p>
        </w:tc>
        <w:tc>
          <w:tcPr>
            <w:tcW w:w="4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5</w:t>
            </w: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5</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Munkaviszony létesítése</w:t>
            </w:r>
          </w:p>
        </w:tc>
        <w:tc>
          <w:tcPr>
            <w:tcW w:w="4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5</w:t>
            </w: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5</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Munkanélküliség</w:t>
            </w:r>
          </w:p>
        </w:tc>
        <w:tc>
          <w:tcPr>
            <w:tcW w:w="4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3</w:t>
            </w: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3</w:t>
            </w:r>
          </w:p>
        </w:tc>
      </w:tr>
      <w:tr w:rsidR="009A65EC">
        <w:trPr>
          <w:trHeight w:val="230"/>
        </w:trPr>
        <w:tc>
          <w:tcPr>
            <w:tcW w:w="1539" w:type="dxa"/>
            <w:vMerge w:val="restart"/>
          </w:tcPr>
          <w:p w:rsidR="009A65EC" w:rsidRDefault="008D5060">
            <w:pPr>
              <w:pBdr>
                <w:top w:val="nil"/>
                <w:left w:val="nil"/>
                <w:bottom w:val="nil"/>
                <w:right w:val="nil"/>
                <w:between w:val="nil"/>
              </w:pBdr>
              <w:spacing w:before="134"/>
              <w:ind w:left="76" w:right="70" w:firstLine="2"/>
              <w:jc w:val="center"/>
              <w:rPr>
                <w:b/>
                <w:bCs/>
                <w:color w:val="000000"/>
                <w:sz w:val="20"/>
                <w:szCs w:val="20"/>
              </w:rPr>
            </w:pPr>
            <w:r>
              <w:rPr>
                <w:b/>
                <w:bCs/>
                <w:color w:val="000000"/>
                <w:sz w:val="20"/>
                <w:szCs w:val="20"/>
              </w:rPr>
              <w:t>Munkavállalói idegen nyelv (technikus szak- mák esetén)</w:t>
            </w:r>
          </w:p>
        </w:tc>
        <w:tc>
          <w:tcPr>
            <w:tcW w:w="6111"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Munkavállalói idegen nyelv</w:t>
            </w:r>
          </w:p>
        </w:tc>
        <w:tc>
          <w:tcPr>
            <w:tcW w:w="1004"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176" w:type="dxa"/>
            <w:gridSpan w:val="2"/>
          </w:tcPr>
          <w:p w:rsidR="009A65EC" w:rsidRDefault="008D5060">
            <w:pPr>
              <w:pBdr>
                <w:top w:val="nil"/>
                <w:left w:val="nil"/>
                <w:bottom w:val="nil"/>
                <w:right w:val="nil"/>
                <w:between w:val="nil"/>
              </w:pBdr>
              <w:spacing w:line="210" w:lineRule="auto"/>
              <w:ind w:left="2"/>
              <w:jc w:val="center"/>
              <w:rPr>
                <w:b/>
                <w:bCs/>
                <w:color w:val="000000"/>
                <w:sz w:val="20"/>
                <w:szCs w:val="20"/>
              </w:rPr>
            </w:pPr>
            <w:r>
              <w:rPr>
                <w:b/>
                <w:bCs/>
                <w:color w:val="000000"/>
                <w:sz w:val="20"/>
                <w:szCs w:val="20"/>
              </w:rPr>
              <w:t>0</w:t>
            </w:r>
          </w:p>
        </w:tc>
        <w:tc>
          <w:tcPr>
            <w:tcW w:w="1093"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42" w:type="dxa"/>
            <w:gridSpan w:val="2"/>
          </w:tcPr>
          <w:p w:rsidR="009A65EC" w:rsidRDefault="008D5060">
            <w:pPr>
              <w:pBdr>
                <w:top w:val="nil"/>
                <w:left w:val="nil"/>
                <w:bottom w:val="nil"/>
                <w:right w:val="nil"/>
                <w:between w:val="nil"/>
              </w:pBdr>
              <w:spacing w:line="210" w:lineRule="auto"/>
              <w:ind w:left="349" w:right="342"/>
              <w:jc w:val="center"/>
              <w:rPr>
                <w:b/>
                <w:bCs/>
                <w:color w:val="000000"/>
                <w:sz w:val="20"/>
                <w:szCs w:val="20"/>
              </w:rPr>
            </w:pPr>
            <w:r>
              <w:rPr>
                <w:b/>
                <w:bCs/>
                <w:color w:val="000000"/>
                <w:sz w:val="20"/>
                <w:szCs w:val="20"/>
              </w:rPr>
              <w:t>62</w:t>
            </w:r>
          </w:p>
        </w:tc>
        <w:tc>
          <w:tcPr>
            <w:tcW w:w="1310" w:type="dxa"/>
          </w:tcPr>
          <w:p w:rsidR="009A65EC" w:rsidRDefault="008D5060">
            <w:pPr>
              <w:pBdr>
                <w:top w:val="nil"/>
                <w:left w:val="nil"/>
                <w:bottom w:val="nil"/>
                <w:right w:val="nil"/>
                <w:between w:val="nil"/>
              </w:pBdr>
              <w:spacing w:line="210" w:lineRule="auto"/>
              <w:ind w:left="80" w:right="73"/>
              <w:jc w:val="center"/>
              <w:rPr>
                <w:b/>
                <w:bCs/>
                <w:color w:val="000000"/>
                <w:sz w:val="20"/>
                <w:szCs w:val="20"/>
              </w:rPr>
            </w:pPr>
            <w:r>
              <w:rPr>
                <w:b/>
                <w:bCs/>
                <w:color w:val="000000"/>
                <w:sz w:val="20"/>
                <w:szCs w:val="20"/>
              </w:rPr>
              <w:t>62</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b/>
                <w:bCs/>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Az álláskeresés lépései, álláshirdetések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right="133"/>
              <w:jc w:val="right"/>
              <w:rPr>
                <w:color w:val="000000"/>
                <w:sz w:val="20"/>
                <w:szCs w:val="20"/>
              </w:rPr>
            </w:pPr>
            <w:r>
              <w:rPr>
                <w:color w:val="000000"/>
                <w:sz w:val="20"/>
                <w:szCs w:val="20"/>
              </w:rPr>
              <w:t>11</w:t>
            </w: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80" w:right="73"/>
              <w:jc w:val="center"/>
              <w:rPr>
                <w:color w:val="000000"/>
                <w:sz w:val="20"/>
                <w:szCs w:val="20"/>
              </w:rPr>
            </w:pPr>
            <w:r>
              <w:rPr>
                <w:color w:val="000000"/>
                <w:sz w:val="20"/>
                <w:szCs w:val="20"/>
              </w:rPr>
              <w:t>11</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Önéletrajz és motivációs levél</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right="133"/>
              <w:jc w:val="right"/>
              <w:rPr>
                <w:color w:val="000000"/>
                <w:sz w:val="20"/>
                <w:szCs w:val="20"/>
              </w:rPr>
            </w:pPr>
            <w:r>
              <w:rPr>
                <w:color w:val="000000"/>
                <w:sz w:val="20"/>
                <w:szCs w:val="20"/>
              </w:rPr>
              <w:t>20</w:t>
            </w: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80" w:right="73"/>
              <w:jc w:val="center"/>
              <w:rPr>
                <w:color w:val="000000"/>
                <w:sz w:val="20"/>
                <w:szCs w:val="20"/>
              </w:rPr>
            </w:pPr>
            <w:r>
              <w:rPr>
                <w:color w:val="000000"/>
                <w:sz w:val="20"/>
                <w:szCs w:val="20"/>
              </w:rPr>
              <w:t>20</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„Small talk” – általános társalgás</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right="133"/>
              <w:jc w:val="right"/>
              <w:rPr>
                <w:color w:val="000000"/>
                <w:sz w:val="20"/>
                <w:szCs w:val="20"/>
              </w:rPr>
            </w:pPr>
            <w:r>
              <w:rPr>
                <w:color w:val="000000"/>
                <w:sz w:val="20"/>
                <w:szCs w:val="20"/>
              </w:rPr>
              <w:t>11</w:t>
            </w: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80" w:right="73"/>
              <w:jc w:val="center"/>
              <w:rPr>
                <w:color w:val="000000"/>
                <w:sz w:val="20"/>
                <w:szCs w:val="20"/>
              </w:rPr>
            </w:pPr>
            <w:r>
              <w:rPr>
                <w:color w:val="000000"/>
                <w:sz w:val="20"/>
                <w:szCs w:val="20"/>
              </w:rPr>
              <w:t>11</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Állásinterjú</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right="133"/>
              <w:jc w:val="right"/>
              <w:rPr>
                <w:color w:val="000000"/>
                <w:sz w:val="20"/>
                <w:szCs w:val="20"/>
              </w:rPr>
            </w:pPr>
            <w:r>
              <w:rPr>
                <w:color w:val="000000"/>
                <w:sz w:val="20"/>
                <w:szCs w:val="20"/>
              </w:rPr>
              <w:t>20</w:t>
            </w: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80" w:right="73"/>
              <w:jc w:val="center"/>
              <w:rPr>
                <w:color w:val="000000"/>
                <w:sz w:val="20"/>
                <w:szCs w:val="20"/>
              </w:rPr>
            </w:pPr>
            <w:r>
              <w:rPr>
                <w:color w:val="000000"/>
                <w:sz w:val="20"/>
                <w:szCs w:val="20"/>
              </w:rPr>
              <w:t>20</w:t>
            </w:r>
          </w:p>
        </w:tc>
      </w:tr>
      <w:tr w:rsidR="009A65EC">
        <w:trPr>
          <w:trHeight w:val="230"/>
        </w:trPr>
        <w:tc>
          <w:tcPr>
            <w:tcW w:w="1539"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3"/>
              <w:rPr>
                <w:b/>
                <w:bCs/>
                <w:color w:val="000000"/>
                <w:sz w:val="19"/>
                <w:szCs w:val="19"/>
              </w:rPr>
            </w:pPr>
          </w:p>
          <w:p w:rsidR="009A65EC" w:rsidRDefault="008D5060">
            <w:pPr>
              <w:pBdr>
                <w:top w:val="nil"/>
                <w:left w:val="nil"/>
                <w:bottom w:val="nil"/>
                <w:right w:val="nil"/>
                <w:between w:val="nil"/>
              </w:pBdr>
              <w:ind w:left="93" w:right="83" w:firstLine="51"/>
              <w:jc w:val="both"/>
              <w:rPr>
                <w:b/>
                <w:bCs/>
                <w:color w:val="000000"/>
                <w:sz w:val="20"/>
                <w:szCs w:val="20"/>
              </w:rPr>
            </w:pPr>
            <w:r>
              <w:rPr>
                <w:b/>
                <w:bCs/>
                <w:color w:val="000000"/>
                <w:sz w:val="20"/>
                <w:szCs w:val="20"/>
              </w:rPr>
              <w:t>Mezőgazdaság és erdészet ága- zati alapoktatás</w:t>
            </w:r>
          </w:p>
        </w:tc>
        <w:tc>
          <w:tcPr>
            <w:tcW w:w="6111"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Általános alapozás</w:t>
            </w:r>
          </w:p>
        </w:tc>
        <w:tc>
          <w:tcPr>
            <w:tcW w:w="1004"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329" w:right="321"/>
              <w:jc w:val="center"/>
              <w:rPr>
                <w:b/>
                <w:bCs/>
                <w:color w:val="000000"/>
                <w:sz w:val="20"/>
                <w:szCs w:val="20"/>
              </w:rPr>
            </w:pPr>
            <w:r>
              <w:rPr>
                <w:b/>
                <w:bCs/>
                <w:color w:val="000000"/>
                <w:sz w:val="20"/>
                <w:szCs w:val="20"/>
              </w:rPr>
              <w:t>144</w:t>
            </w:r>
          </w:p>
        </w:tc>
        <w:tc>
          <w:tcPr>
            <w:tcW w:w="1176" w:type="dxa"/>
            <w:gridSpan w:val="2"/>
          </w:tcPr>
          <w:p w:rsidR="009A65EC" w:rsidRDefault="008D5060">
            <w:pPr>
              <w:pBdr>
                <w:top w:val="nil"/>
                <w:left w:val="nil"/>
                <w:bottom w:val="nil"/>
                <w:right w:val="nil"/>
                <w:between w:val="nil"/>
              </w:pBdr>
              <w:spacing w:line="210" w:lineRule="auto"/>
              <w:ind w:left="2"/>
              <w:jc w:val="center"/>
              <w:rPr>
                <w:b/>
                <w:bCs/>
                <w:color w:val="000000"/>
                <w:sz w:val="20"/>
                <w:szCs w:val="20"/>
              </w:rPr>
            </w:pPr>
            <w:r>
              <w:rPr>
                <w:b/>
                <w:bCs/>
                <w:color w:val="000000"/>
                <w:sz w:val="20"/>
                <w:szCs w:val="20"/>
              </w:rPr>
              <w:t>0</w:t>
            </w:r>
          </w:p>
        </w:tc>
        <w:tc>
          <w:tcPr>
            <w:tcW w:w="1093"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42" w:type="dxa"/>
            <w:gridSpan w:val="2"/>
          </w:tcPr>
          <w:p w:rsidR="009A65EC" w:rsidRDefault="008D5060">
            <w:pPr>
              <w:pBdr>
                <w:top w:val="nil"/>
                <w:left w:val="nil"/>
                <w:bottom w:val="nil"/>
                <w:right w:val="nil"/>
                <w:between w:val="nil"/>
              </w:pBdr>
              <w:spacing w:line="210" w:lineRule="auto"/>
              <w:ind w:left="6"/>
              <w:jc w:val="center"/>
              <w:rPr>
                <w:b/>
                <w:bCs/>
                <w:color w:val="000000"/>
                <w:sz w:val="20"/>
                <w:szCs w:val="20"/>
              </w:rPr>
            </w:pPr>
            <w:r>
              <w:rPr>
                <w:b/>
                <w:bCs/>
                <w:color w:val="000000"/>
                <w:sz w:val="20"/>
                <w:szCs w:val="20"/>
              </w:rPr>
              <w:t>0</w:t>
            </w:r>
          </w:p>
        </w:tc>
        <w:tc>
          <w:tcPr>
            <w:tcW w:w="1310" w:type="dxa"/>
          </w:tcPr>
          <w:p w:rsidR="009A65EC" w:rsidRDefault="008D5060">
            <w:pPr>
              <w:pBdr>
                <w:top w:val="nil"/>
                <w:left w:val="nil"/>
                <w:bottom w:val="nil"/>
                <w:right w:val="nil"/>
                <w:between w:val="nil"/>
              </w:pBdr>
              <w:spacing w:line="210" w:lineRule="auto"/>
              <w:ind w:left="502"/>
              <w:rPr>
                <w:b/>
                <w:bCs/>
                <w:color w:val="000000"/>
                <w:sz w:val="20"/>
                <w:szCs w:val="20"/>
              </w:rPr>
            </w:pPr>
            <w:r>
              <w:rPr>
                <w:b/>
                <w:bCs/>
                <w:color w:val="000000"/>
                <w:sz w:val="20"/>
                <w:szCs w:val="20"/>
              </w:rPr>
              <w:t>144</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b/>
                <w:bCs/>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Bevezetés</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2</w:t>
            </w: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2</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Éghajlattan</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8D5060">
            <w:pPr>
              <w:pBdr>
                <w:top w:val="nil"/>
                <w:left w:val="nil"/>
                <w:bottom w:val="nil"/>
                <w:right w:val="nil"/>
                <w:between w:val="nil"/>
              </w:pBdr>
              <w:spacing w:line="210" w:lineRule="auto"/>
              <w:ind w:right="113"/>
              <w:jc w:val="right"/>
              <w:rPr>
                <w:color w:val="000000"/>
                <w:sz w:val="20"/>
                <w:szCs w:val="20"/>
              </w:rPr>
            </w:pPr>
            <w:r>
              <w:rPr>
                <w:color w:val="000000"/>
                <w:sz w:val="20"/>
                <w:szCs w:val="20"/>
              </w:rPr>
              <w:t>19</w:t>
            </w: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80" w:right="73"/>
              <w:jc w:val="center"/>
              <w:rPr>
                <w:color w:val="000000"/>
                <w:sz w:val="20"/>
                <w:szCs w:val="20"/>
              </w:rPr>
            </w:pPr>
            <w:r>
              <w:rPr>
                <w:color w:val="000000"/>
                <w:sz w:val="20"/>
                <w:szCs w:val="20"/>
              </w:rPr>
              <w:t>19</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Talajtan</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8D5060">
            <w:pPr>
              <w:pBdr>
                <w:top w:val="nil"/>
                <w:left w:val="nil"/>
                <w:bottom w:val="nil"/>
                <w:right w:val="nil"/>
                <w:between w:val="nil"/>
              </w:pBdr>
              <w:spacing w:line="210" w:lineRule="auto"/>
              <w:ind w:right="113"/>
              <w:jc w:val="right"/>
              <w:rPr>
                <w:color w:val="000000"/>
                <w:sz w:val="20"/>
                <w:szCs w:val="20"/>
              </w:rPr>
            </w:pPr>
            <w:r>
              <w:rPr>
                <w:color w:val="000000"/>
                <w:sz w:val="20"/>
                <w:szCs w:val="20"/>
              </w:rPr>
              <w:t>21</w:t>
            </w: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80" w:right="73"/>
              <w:jc w:val="center"/>
              <w:rPr>
                <w:color w:val="000000"/>
                <w:sz w:val="20"/>
                <w:szCs w:val="20"/>
              </w:rPr>
            </w:pPr>
            <w:r>
              <w:rPr>
                <w:color w:val="000000"/>
                <w:sz w:val="20"/>
                <w:szCs w:val="20"/>
              </w:rPr>
              <w:t>21</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Növénytan</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8D5060">
            <w:pPr>
              <w:pBdr>
                <w:top w:val="nil"/>
                <w:left w:val="nil"/>
                <w:bottom w:val="nil"/>
                <w:right w:val="nil"/>
                <w:between w:val="nil"/>
              </w:pBdr>
              <w:spacing w:line="210" w:lineRule="auto"/>
              <w:ind w:right="113"/>
              <w:jc w:val="right"/>
              <w:rPr>
                <w:color w:val="000000"/>
                <w:sz w:val="20"/>
                <w:szCs w:val="20"/>
              </w:rPr>
            </w:pPr>
            <w:r>
              <w:rPr>
                <w:color w:val="000000"/>
                <w:sz w:val="20"/>
                <w:szCs w:val="20"/>
              </w:rPr>
              <w:t>21</w:t>
            </w: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80" w:right="73"/>
              <w:jc w:val="center"/>
              <w:rPr>
                <w:color w:val="000000"/>
                <w:sz w:val="20"/>
                <w:szCs w:val="20"/>
              </w:rPr>
            </w:pPr>
            <w:r>
              <w:rPr>
                <w:color w:val="000000"/>
                <w:sz w:val="20"/>
                <w:szCs w:val="20"/>
              </w:rPr>
              <w:t>21</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Állattan</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8D5060">
            <w:pPr>
              <w:pBdr>
                <w:top w:val="nil"/>
                <w:left w:val="nil"/>
                <w:bottom w:val="nil"/>
                <w:right w:val="nil"/>
                <w:between w:val="nil"/>
              </w:pBdr>
              <w:spacing w:line="210" w:lineRule="auto"/>
              <w:ind w:right="113"/>
              <w:jc w:val="right"/>
              <w:rPr>
                <w:color w:val="000000"/>
                <w:sz w:val="20"/>
                <w:szCs w:val="20"/>
              </w:rPr>
            </w:pPr>
            <w:r>
              <w:rPr>
                <w:color w:val="000000"/>
                <w:sz w:val="20"/>
                <w:szCs w:val="20"/>
              </w:rPr>
              <w:t>21</w:t>
            </w: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80" w:right="73"/>
              <w:jc w:val="center"/>
              <w:rPr>
                <w:color w:val="000000"/>
                <w:sz w:val="20"/>
                <w:szCs w:val="20"/>
              </w:rPr>
            </w:pPr>
            <w:r>
              <w:rPr>
                <w:color w:val="000000"/>
                <w:sz w:val="20"/>
                <w:szCs w:val="20"/>
              </w:rPr>
              <w:t>21</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Géptan</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8D5060">
            <w:pPr>
              <w:pBdr>
                <w:top w:val="nil"/>
                <w:left w:val="nil"/>
                <w:bottom w:val="nil"/>
                <w:right w:val="nil"/>
                <w:between w:val="nil"/>
              </w:pBdr>
              <w:spacing w:line="210" w:lineRule="auto"/>
              <w:ind w:right="113"/>
              <w:jc w:val="right"/>
              <w:rPr>
                <w:color w:val="000000"/>
                <w:sz w:val="20"/>
                <w:szCs w:val="20"/>
              </w:rPr>
            </w:pPr>
            <w:r>
              <w:rPr>
                <w:color w:val="000000"/>
                <w:sz w:val="20"/>
                <w:szCs w:val="20"/>
              </w:rPr>
              <w:t>21</w:t>
            </w: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80" w:right="73"/>
              <w:jc w:val="center"/>
              <w:rPr>
                <w:color w:val="000000"/>
                <w:sz w:val="20"/>
                <w:szCs w:val="20"/>
              </w:rPr>
            </w:pPr>
            <w:r>
              <w:rPr>
                <w:color w:val="000000"/>
                <w:sz w:val="20"/>
                <w:szCs w:val="20"/>
              </w:rPr>
              <w:t>21</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Földmérés</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8D5060">
            <w:pPr>
              <w:pBdr>
                <w:top w:val="nil"/>
                <w:left w:val="nil"/>
                <w:bottom w:val="nil"/>
                <w:right w:val="nil"/>
                <w:between w:val="nil"/>
              </w:pBdr>
              <w:spacing w:line="210" w:lineRule="auto"/>
              <w:ind w:right="113"/>
              <w:jc w:val="right"/>
              <w:rPr>
                <w:color w:val="000000"/>
                <w:sz w:val="20"/>
                <w:szCs w:val="20"/>
              </w:rPr>
            </w:pPr>
            <w:r>
              <w:rPr>
                <w:color w:val="000000"/>
                <w:sz w:val="20"/>
                <w:szCs w:val="20"/>
              </w:rPr>
              <w:t>21</w:t>
            </w: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80" w:right="73"/>
              <w:jc w:val="center"/>
              <w:rPr>
                <w:color w:val="000000"/>
                <w:sz w:val="20"/>
                <w:szCs w:val="20"/>
              </w:rPr>
            </w:pPr>
            <w:r>
              <w:rPr>
                <w:color w:val="000000"/>
                <w:sz w:val="20"/>
                <w:szCs w:val="20"/>
              </w:rPr>
              <w:t>21</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Munka-, tűz- és környezetvédelem</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8D5060">
            <w:pPr>
              <w:pBdr>
                <w:top w:val="nil"/>
                <w:left w:val="nil"/>
                <w:bottom w:val="nil"/>
                <w:right w:val="nil"/>
                <w:between w:val="nil"/>
              </w:pBdr>
              <w:spacing w:line="211" w:lineRule="auto"/>
              <w:ind w:right="113"/>
              <w:jc w:val="right"/>
              <w:rPr>
                <w:color w:val="000000"/>
                <w:sz w:val="20"/>
                <w:szCs w:val="20"/>
              </w:rPr>
            </w:pPr>
            <w:r>
              <w:rPr>
                <w:color w:val="000000"/>
                <w:sz w:val="20"/>
                <w:szCs w:val="20"/>
              </w:rPr>
              <w:t>18</w:t>
            </w: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1" w:lineRule="auto"/>
              <w:ind w:left="80" w:right="73"/>
              <w:jc w:val="center"/>
              <w:rPr>
                <w:color w:val="000000"/>
                <w:sz w:val="20"/>
                <w:szCs w:val="20"/>
              </w:rPr>
            </w:pPr>
            <w:r>
              <w:rPr>
                <w:color w:val="000000"/>
                <w:sz w:val="20"/>
                <w:szCs w:val="20"/>
              </w:rPr>
              <w:t>18</w:t>
            </w:r>
          </w:p>
        </w:tc>
      </w:tr>
      <w:tr w:rsidR="009A65EC">
        <w:trPr>
          <w:trHeight w:val="230"/>
        </w:trPr>
        <w:tc>
          <w:tcPr>
            <w:tcW w:w="1539" w:type="dxa"/>
            <w:vMerge w:val="restart"/>
          </w:tcPr>
          <w:p w:rsidR="009A65EC" w:rsidRDefault="009A65EC">
            <w:pPr>
              <w:pBdr>
                <w:top w:val="nil"/>
                <w:left w:val="nil"/>
                <w:bottom w:val="nil"/>
                <w:right w:val="nil"/>
                <w:between w:val="nil"/>
              </w:pBdr>
              <w:spacing w:before="1" w:line="227" w:lineRule="auto"/>
              <w:ind w:left="95"/>
              <w:rPr>
                <w:b/>
                <w:bCs/>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Szakmai alapozás</w:t>
            </w:r>
          </w:p>
        </w:tc>
        <w:tc>
          <w:tcPr>
            <w:tcW w:w="1004" w:type="dxa"/>
            <w:gridSpan w:val="2"/>
          </w:tcPr>
          <w:p w:rsidR="009A65EC" w:rsidRDefault="008D5060">
            <w:pPr>
              <w:pBdr>
                <w:top w:val="nil"/>
                <w:left w:val="nil"/>
                <w:bottom w:val="nil"/>
                <w:right w:val="nil"/>
                <w:between w:val="nil"/>
              </w:pBdr>
              <w:spacing w:line="210" w:lineRule="auto"/>
              <w:ind w:left="327" w:right="318"/>
              <w:jc w:val="center"/>
              <w:rPr>
                <w:b/>
                <w:bCs/>
                <w:color w:val="000000"/>
                <w:sz w:val="20"/>
                <w:szCs w:val="20"/>
              </w:rPr>
            </w:pPr>
            <w:r>
              <w:rPr>
                <w:b/>
                <w:bCs/>
                <w:color w:val="000000"/>
                <w:sz w:val="20"/>
                <w:szCs w:val="20"/>
              </w:rPr>
              <w:t>234</w:t>
            </w:r>
          </w:p>
        </w:tc>
        <w:tc>
          <w:tcPr>
            <w:tcW w:w="1003" w:type="dxa"/>
            <w:gridSpan w:val="2"/>
          </w:tcPr>
          <w:p w:rsidR="009A65EC" w:rsidRDefault="008D5060">
            <w:pPr>
              <w:pBdr>
                <w:top w:val="nil"/>
                <w:left w:val="nil"/>
                <w:bottom w:val="nil"/>
                <w:right w:val="nil"/>
                <w:between w:val="nil"/>
              </w:pBdr>
              <w:spacing w:line="210" w:lineRule="auto"/>
              <w:ind w:left="329" w:right="321"/>
              <w:jc w:val="center"/>
              <w:rPr>
                <w:b/>
                <w:bCs/>
                <w:color w:val="000000"/>
                <w:sz w:val="20"/>
                <w:szCs w:val="20"/>
              </w:rPr>
            </w:pPr>
            <w:r>
              <w:rPr>
                <w:b/>
                <w:bCs/>
                <w:color w:val="000000"/>
                <w:sz w:val="20"/>
                <w:szCs w:val="20"/>
              </w:rPr>
              <w:t>180</w:t>
            </w:r>
          </w:p>
        </w:tc>
        <w:tc>
          <w:tcPr>
            <w:tcW w:w="1176" w:type="dxa"/>
            <w:gridSpan w:val="2"/>
          </w:tcPr>
          <w:p w:rsidR="009A65EC" w:rsidRDefault="008D5060">
            <w:pPr>
              <w:pBdr>
                <w:top w:val="nil"/>
                <w:left w:val="nil"/>
                <w:bottom w:val="nil"/>
                <w:right w:val="nil"/>
                <w:between w:val="nil"/>
              </w:pBdr>
              <w:spacing w:line="210" w:lineRule="auto"/>
              <w:ind w:left="2"/>
              <w:jc w:val="center"/>
              <w:rPr>
                <w:b/>
                <w:bCs/>
                <w:color w:val="000000"/>
                <w:sz w:val="20"/>
                <w:szCs w:val="20"/>
              </w:rPr>
            </w:pPr>
            <w:r>
              <w:rPr>
                <w:b/>
                <w:bCs/>
                <w:color w:val="000000"/>
                <w:sz w:val="20"/>
                <w:szCs w:val="20"/>
              </w:rPr>
              <w:t>0</w:t>
            </w:r>
          </w:p>
        </w:tc>
        <w:tc>
          <w:tcPr>
            <w:tcW w:w="1093"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42" w:type="dxa"/>
            <w:gridSpan w:val="2"/>
          </w:tcPr>
          <w:p w:rsidR="009A65EC" w:rsidRDefault="008D5060">
            <w:pPr>
              <w:pBdr>
                <w:top w:val="nil"/>
                <w:left w:val="nil"/>
                <w:bottom w:val="nil"/>
                <w:right w:val="nil"/>
                <w:between w:val="nil"/>
              </w:pBdr>
              <w:spacing w:line="210" w:lineRule="auto"/>
              <w:ind w:left="6"/>
              <w:jc w:val="center"/>
              <w:rPr>
                <w:b/>
                <w:bCs/>
                <w:color w:val="000000"/>
                <w:sz w:val="20"/>
                <w:szCs w:val="20"/>
              </w:rPr>
            </w:pPr>
            <w:r>
              <w:rPr>
                <w:b/>
                <w:bCs/>
                <w:color w:val="000000"/>
                <w:sz w:val="20"/>
                <w:szCs w:val="20"/>
              </w:rPr>
              <w:t>0</w:t>
            </w:r>
          </w:p>
        </w:tc>
        <w:tc>
          <w:tcPr>
            <w:tcW w:w="1310" w:type="dxa"/>
          </w:tcPr>
          <w:p w:rsidR="009A65EC" w:rsidRDefault="008D5060">
            <w:pPr>
              <w:pBdr>
                <w:top w:val="nil"/>
                <w:left w:val="nil"/>
                <w:bottom w:val="nil"/>
                <w:right w:val="nil"/>
                <w:between w:val="nil"/>
              </w:pBdr>
              <w:spacing w:line="210" w:lineRule="auto"/>
              <w:ind w:left="502"/>
              <w:rPr>
                <w:b/>
                <w:bCs/>
                <w:color w:val="000000"/>
                <w:sz w:val="20"/>
                <w:szCs w:val="20"/>
              </w:rPr>
            </w:pPr>
            <w:r>
              <w:rPr>
                <w:b/>
                <w:bCs/>
                <w:color w:val="000000"/>
                <w:sz w:val="20"/>
                <w:szCs w:val="20"/>
              </w:rPr>
              <w:t>414</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b/>
                <w:bCs/>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Szakmai ágazati tevékenységek végzése</w:t>
            </w:r>
          </w:p>
        </w:tc>
        <w:tc>
          <w:tcPr>
            <w:tcW w:w="452" w:type="dxa"/>
          </w:tcPr>
          <w:p w:rsidR="009A65EC" w:rsidRDefault="008D5060">
            <w:pPr>
              <w:pBdr>
                <w:top w:val="nil"/>
                <w:left w:val="nil"/>
                <w:bottom w:val="nil"/>
                <w:right w:val="nil"/>
                <w:between w:val="nil"/>
              </w:pBdr>
              <w:spacing w:line="210" w:lineRule="auto"/>
              <w:ind w:left="49" w:right="41"/>
              <w:jc w:val="center"/>
              <w:rPr>
                <w:color w:val="000000"/>
                <w:sz w:val="20"/>
                <w:szCs w:val="20"/>
              </w:rPr>
            </w:pPr>
            <w:r>
              <w:rPr>
                <w:color w:val="000000"/>
                <w:sz w:val="20"/>
                <w:szCs w:val="20"/>
              </w:rPr>
              <w:t>30</w:t>
            </w:r>
          </w:p>
        </w:tc>
        <w:tc>
          <w:tcPr>
            <w:tcW w:w="552" w:type="dxa"/>
          </w:tcPr>
          <w:p w:rsidR="009A65EC" w:rsidRDefault="008D5060">
            <w:pPr>
              <w:pBdr>
                <w:top w:val="nil"/>
                <w:left w:val="nil"/>
                <w:bottom w:val="nil"/>
                <w:right w:val="nil"/>
                <w:between w:val="nil"/>
              </w:pBdr>
              <w:spacing w:line="210" w:lineRule="auto"/>
              <w:ind w:left="47" w:right="39"/>
              <w:jc w:val="center"/>
              <w:rPr>
                <w:color w:val="000000"/>
                <w:sz w:val="20"/>
                <w:szCs w:val="20"/>
              </w:rPr>
            </w:pPr>
            <w:r>
              <w:rPr>
                <w:color w:val="000000"/>
                <w:sz w:val="20"/>
                <w:szCs w:val="20"/>
              </w:rPr>
              <w:t>47</w:t>
            </w:r>
          </w:p>
        </w:tc>
        <w:tc>
          <w:tcPr>
            <w:tcW w:w="451" w:type="dxa"/>
          </w:tcPr>
          <w:p w:rsidR="009A65EC" w:rsidRDefault="008D5060">
            <w:pPr>
              <w:pBdr>
                <w:top w:val="nil"/>
                <w:left w:val="nil"/>
                <w:bottom w:val="nil"/>
                <w:right w:val="nil"/>
                <w:between w:val="nil"/>
              </w:pBdr>
              <w:spacing w:line="210" w:lineRule="auto"/>
              <w:ind w:right="113"/>
              <w:jc w:val="right"/>
              <w:rPr>
                <w:color w:val="000000"/>
                <w:sz w:val="20"/>
                <w:szCs w:val="20"/>
              </w:rPr>
            </w:pPr>
            <w:r>
              <w:rPr>
                <w:color w:val="000000"/>
                <w:sz w:val="20"/>
                <w:szCs w:val="20"/>
              </w:rPr>
              <w:t>25</w:t>
            </w:r>
          </w:p>
        </w:tc>
        <w:tc>
          <w:tcPr>
            <w:tcW w:w="552" w:type="dxa"/>
          </w:tcPr>
          <w:p w:rsidR="009A65EC" w:rsidRDefault="008D5060">
            <w:pPr>
              <w:pBdr>
                <w:top w:val="nil"/>
                <w:left w:val="nil"/>
                <w:bottom w:val="nil"/>
                <w:right w:val="nil"/>
                <w:between w:val="nil"/>
              </w:pBdr>
              <w:spacing w:line="210" w:lineRule="auto"/>
              <w:ind w:left="47" w:right="39"/>
              <w:jc w:val="center"/>
              <w:rPr>
                <w:color w:val="000000"/>
                <w:sz w:val="20"/>
                <w:szCs w:val="20"/>
              </w:rPr>
            </w:pPr>
            <w:r>
              <w:rPr>
                <w:color w:val="000000"/>
                <w:sz w:val="20"/>
                <w:szCs w:val="20"/>
              </w:rPr>
              <w:t>30</w:t>
            </w: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502"/>
              <w:rPr>
                <w:color w:val="000000"/>
                <w:sz w:val="20"/>
                <w:szCs w:val="20"/>
              </w:rPr>
            </w:pPr>
            <w:r>
              <w:rPr>
                <w:color w:val="000000"/>
                <w:sz w:val="20"/>
                <w:szCs w:val="20"/>
              </w:rPr>
              <w:t>132</w:t>
            </w:r>
          </w:p>
        </w:tc>
      </w:tr>
      <w:tr w:rsidR="009A65EC">
        <w:trPr>
          <w:trHeight w:val="229"/>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Szakmai üzemek, intézmények, cégek látogatása</w:t>
            </w:r>
          </w:p>
        </w:tc>
        <w:tc>
          <w:tcPr>
            <w:tcW w:w="452" w:type="dxa"/>
          </w:tcPr>
          <w:p w:rsidR="009A65EC" w:rsidRDefault="008D5060">
            <w:pPr>
              <w:pBdr>
                <w:top w:val="nil"/>
                <w:left w:val="nil"/>
                <w:bottom w:val="nil"/>
                <w:right w:val="nil"/>
                <w:between w:val="nil"/>
              </w:pBdr>
              <w:spacing w:line="210" w:lineRule="auto"/>
              <w:ind w:left="49" w:right="41"/>
              <w:jc w:val="center"/>
              <w:rPr>
                <w:color w:val="000000"/>
                <w:sz w:val="20"/>
                <w:szCs w:val="20"/>
              </w:rPr>
            </w:pPr>
            <w:r>
              <w:rPr>
                <w:color w:val="000000"/>
                <w:sz w:val="20"/>
                <w:szCs w:val="20"/>
              </w:rPr>
              <w:t>20</w:t>
            </w:r>
          </w:p>
        </w:tc>
        <w:tc>
          <w:tcPr>
            <w:tcW w:w="552" w:type="dxa"/>
          </w:tcPr>
          <w:p w:rsidR="009A65EC" w:rsidRDefault="008D5060">
            <w:pPr>
              <w:pBdr>
                <w:top w:val="nil"/>
                <w:left w:val="nil"/>
                <w:bottom w:val="nil"/>
                <w:right w:val="nil"/>
                <w:between w:val="nil"/>
              </w:pBdr>
              <w:spacing w:line="210" w:lineRule="auto"/>
              <w:ind w:left="47" w:right="39"/>
              <w:jc w:val="center"/>
              <w:rPr>
                <w:color w:val="000000"/>
                <w:sz w:val="20"/>
                <w:szCs w:val="20"/>
              </w:rPr>
            </w:pPr>
            <w:r>
              <w:rPr>
                <w:color w:val="000000"/>
                <w:sz w:val="20"/>
                <w:szCs w:val="20"/>
              </w:rPr>
              <w:t>20</w:t>
            </w:r>
          </w:p>
        </w:tc>
        <w:tc>
          <w:tcPr>
            <w:tcW w:w="451" w:type="dxa"/>
          </w:tcPr>
          <w:p w:rsidR="009A65EC" w:rsidRDefault="008D5060">
            <w:pPr>
              <w:pBdr>
                <w:top w:val="nil"/>
                <w:left w:val="nil"/>
                <w:bottom w:val="nil"/>
                <w:right w:val="nil"/>
                <w:between w:val="nil"/>
              </w:pBdr>
              <w:spacing w:line="210" w:lineRule="auto"/>
              <w:ind w:right="113"/>
              <w:jc w:val="right"/>
              <w:rPr>
                <w:color w:val="000000"/>
                <w:sz w:val="20"/>
                <w:szCs w:val="20"/>
              </w:rPr>
            </w:pPr>
            <w:r>
              <w:rPr>
                <w:color w:val="000000"/>
                <w:sz w:val="20"/>
                <w:szCs w:val="20"/>
              </w:rPr>
              <w:t>11</w:t>
            </w:r>
          </w:p>
        </w:tc>
        <w:tc>
          <w:tcPr>
            <w:tcW w:w="552" w:type="dxa"/>
          </w:tcPr>
          <w:p w:rsidR="009A65EC" w:rsidRDefault="008D5060">
            <w:pPr>
              <w:pBdr>
                <w:top w:val="nil"/>
                <w:left w:val="nil"/>
                <w:bottom w:val="nil"/>
                <w:right w:val="nil"/>
                <w:between w:val="nil"/>
              </w:pBdr>
              <w:spacing w:line="210" w:lineRule="auto"/>
              <w:ind w:left="47" w:right="39"/>
              <w:jc w:val="center"/>
              <w:rPr>
                <w:color w:val="000000"/>
                <w:sz w:val="20"/>
                <w:szCs w:val="20"/>
              </w:rPr>
            </w:pPr>
            <w:r>
              <w:rPr>
                <w:color w:val="000000"/>
                <w:sz w:val="20"/>
                <w:szCs w:val="20"/>
              </w:rPr>
              <w:t>24</w:t>
            </w: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80" w:right="73"/>
              <w:jc w:val="center"/>
              <w:rPr>
                <w:color w:val="000000"/>
                <w:sz w:val="20"/>
                <w:szCs w:val="20"/>
              </w:rPr>
            </w:pPr>
            <w:r>
              <w:rPr>
                <w:color w:val="000000"/>
                <w:sz w:val="20"/>
                <w:szCs w:val="20"/>
              </w:rPr>
              <w:t>75</w:t>
            </w:r>
          </w:p>
        </w:tc>
      </w:tr>
      <w:tr w:rsidR="009A65EC">
        <w:trPr>
          <w:trHeight w:val="229"/>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Szakosító tartalmú előadások hallgatása</w:t>
            </w:r>
          </w:p>
        </w:tc>
        <w:tc>
          <w:tcPr>
            <w:tcW w:w="452" w:type="dxa"/>
          </w:tcPr>
          <w:p w:rsidR="009A65EC" w:rsidRDefault="008D5060">
            <w:pPr>
              <w:pBdr>
                <w:top w:val="nil"/>
                <w:left w:val="nil"/>
                <w:bottom w:val="nil"/>
                <w:right w:val="nil"/>
                <w:between w:val="nil"/>
              </w:pBdr>
              <w:spacing w:line="210" w:lineRule="auto"/>
              <w:ind w:left="49" w:right="41"/>
              <w:jc w:val="center"/>
              <w:rPr>
                <w:color w:val="000000"/>
                <w:sz w:val="20"/>
                <w:szCs w:val="20"/>
              </w:rPr>
            </w:pPr>
            <w:r>
              <w:rPr>
                <w:color w:val="000000"/>
                <w:sz w:val="20"/>
                <w:szCs w:val="20"/>
              </w:rPr>
              <w:t>20</w:t>
            </w:r>
          </w:p>
        </w:tc>
        <w:tc>
          <w:tcPr>
            <w:tcW w:w="552" w:type="dxa"/>
          </w:tcPr>
          <w:p w:rsidR="009A65EC" w:rsidRDefault="008D5060">
            <w:pPr>
              <w:pBdr>
                <w:top w:val="nil"/>
                <w:left w:val="nil"/>
                <w:bottom w:val="nil"/>
                <w:right w:val="nil"/>
                <w:between w:val="nil"/>
              </w:pBdr>
              <w:spacing w:line="210" w:lineRule="auto"/>
              <w:ind w:left="47" w:right="39"/>
              <w:jc w:val="center"/>
              <w:rPr>
                <w:color w:val="000000"/>
                <w:sz w:val="20"/>
                <w:szCs w:val="20"/>
              </w:rPr>
            </w:pPr>
            <w:r>
              <w:rPr>
                <w:color w:val="000000"/>
                <w:sz w:val="20"/>
                <w:szCs w:val="20"/>
              </w:rPr>
              <w:t>21</w:t>
            </w:r>
          </w:p>
        </w:tc>
        <w:tc>
          <w:tcPr>
            <w:tcW w:w="451" w:type="dxa"/>
          </w:tcPr>
          <w:p w:rsidR="009A65EC" w:rsidRDefault="008D5060">
            <w:pPr>
              <w:pBdr>
                <w:top w:val="nil"/>
                <w:left w:val="nil"/>
                <w:bottom w:val="nil"/>
                <w:right w:val="nil"/>
                <w:between w:val="nil"/>
              </w:pBdr>
              <w:spacing w:line="210" w:lineRule="auto"/>
              <w:ind w:right="113"/>
              <w:jc w:val="right"/>
              <w:rPr>
                <w:color w:val="000000"/>
                <w:sz w:val="20"/>
                <w:szCs w:val="20"/>
              </w:rPr>
            </w:pPr>
            <w:r>
              <w:rPr>
                <w:color w:val="000000"/>
                <w:sz w:val="20"/>
                <w:szCs w:val="20"/>
              </w:rPr>
              <w:t>11</w:t>
            </w:r>
          </w:p>
        </w:tc>
        <w:tc>
          <w:tcPr>
            <w:tcW w:w="552" w:type="dxa"/>
          </w:tcPr>
          <w:p w:rsidR="009A65EC" w:rsidRDefault="008D5060">
            <w:pPr>
              <w:pBdr>
                <w:top w:val="nil"/>
                <w:left w:val="nil"/>
                <w:bottom w:val="nil"/>
                <w:right w:val="nil"/>
                <w:between w:val="nil"/>
              </w:pBdr>
              <w:spacing w:line="210" w:lineRule="auto"/>
              <w:ind w:left="47" w:right="39"/>
              <w:jc w:val="center"/>
              <w:rPr>
                <w:color w:val="000000"/>
                <w:sz w:val="20"/>
                <w:szCs w:val="20"/>
              </w:rPr>
            </w:pPr>
            <w:r>
              <w:rPr>
                <w:color w:val="000000"/>
                <w:sz w:val="20"/>
                <w:szCs w:val="20"/>
              </w:rPr>
              <w:t>24</w:t>
            </w: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80" w:right="73"/>
              <w:jc w:val="center"/>
              <w:rPr>
                <w:color w:val="000000"/>
                <w:sz w:val="20"/>
                <w:szCs w:val="20"/>
              </w:rPr>
            </w:pPr>
            <w:r>
              <w:rPr>
                <w:color w:val="000000"/>
                <w:sz w:val="20"/>
                <w:szCs w:val="20"/>
              </w:rPr>
              <w:t>76</w:t>
            </w:r>
          </w:p>
        </w:tc>
      </w:tr>
    </w:tbl>
    <w:p w:rsidR="009A65EC" w:rsidRDefault="009A65EC">
      <w:pPr>
        <w:spacing w:line="210" w:lineRule="auto"/>
        <w:jc w:val="center"/>
        <w:rPr>
          <w:sz w:val="20"/>
          <w:szCs w:val="20"/>
        </w:rPr>
        <w:sectPr w:rsidR="009A65EC">
          <w:footerReference w:type="default" r:id="rId21"/>
          <w:pgSz w:w="16840" w:h="11910" w:orient="landscape"/>
          <w:pgMar w:top="1100" w:right="1020" w:bottom="720" w:left="1300" w:header="0" w:footer="529" w:gutter="0"/>
          <w:cols w:space="708"/>
        </w:sectPr>
      </w:pPr>
    </w:p>
    <w:p w:rsidR="009A65EC" w:rsidRDefault="009A65EC">
      <w:pPr>
        <w:pBdr>
          <w:top w:val="nil"/>
          <w:left w:val="nil"/>
          <w:bottom w:val="nil"/>
          <w:right w:val="nil"/>
          <w:between w:val="nil"/>
        </w:pBdr>
        <w:spacing w:before="1" w:after="1"/>
        <w:rPr>
          <w:b/>
          <w:bCs/>
          <w:color w:val="000000"/>
          <w:sz w:val="27"/>
          <w:szCs w:val="27"/>
        </w:rPr>
      </w:pPr>
    </w:p>
    <w:tbl>
      <w:tblPr>
        <w:tblStyle w:val="ae"/>
        <w:tblW w:w="1427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9"/>
        <w:gridCol w:w="6111"/>
        <w:gridCol w:w="452"/>
        <w:gridCol w:w="552"/>
        <w:gridCol w:w="451"/>
        <w:gridCol w:w="552"/>
        <w:gridCol w:w="624"/>
        <w:gridCol w:w="552"/>
        <w:gridCol w:w="540"/>
        <w:gridCol w:w="553"/>
        <w:gridCol w:w="490"/>
        <w:gridCol w:w="552"/>
        <w:gridCol w:w="1310"/>
      </w:tblGrid>
      <w:tr w:rsidR="009A65EC">
        <w:trPr>
          <w:trHeight w:val="460"/>
        </w:trPr>
        <w:tc>
          <w:tcPr>
            <w:tcW w:w="1539" w:type="dxa"/>
            <w:vMerge w:val="restart"/>
          </w:tcPr>
          <w:p w:rsidR="009A65EC" w:rsidRDefault="009A65EC">
            <w:pPr>
              <w:pBdr>
                <w:top w:val="nil"/>
                <w:left w:val="nil"/>
                <w:bottom w:val="nil"/>
                <w:right w:val="nil"/>
                <w:between w:val="nil"/>
              </w:pBdr>
              <w:rPr>
                <w:color w:val="000000"/>
                <w:sz w:val="18"/>
                <w:szCs w:val="18"/>
              </w:rPr>
            </w:pPr>
          </w:p>
        </w:tc>
        <w:tc>
          <w:tcPr>
            <w:tcW w:w="6111"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Szakosító tartalmú gyakorlatok tanüzemekben, tangazdaságokban, képző-</w:t>
            </w:r>
          </w:p>
          <w:p w:rsidR="009A65EC" w:rsidRDefault="008D5060">
            <w:pPr>
              <w:pBdr>
                <w:top w:val="nil"/>
                <w:left w:val="nil"/>
                <w:bottom w:val="nil"/>
                <w:right w:val="nil"/>
                <w:between w:val="nil"/>
              </w:pBdr>
              <w:spacing w:line="217" w:lineRule="auto"/>
              <w:ind w:left="69"/>
              <w:rPr>
                <w:color w:val="000000"/>
                <w:sz w:val="20"/>
                <w:szCs w:val="20"/>
              </w:rPr>
            </w:pPr>
            <w:r>
              <w:rPr>
                <w:color w:val="000000"/>
                <w:sz w:val="20"/>
                <w:szCs w:val="20"/>
              </w:rPr>
              <w:t>központokban</w:t>
            </w:r>
          </w:p>
        </w:tc>
        <w:tc>
          <w:tcPr>
            <w:tcW w:w="452" w:type="dxa"/>
          </w:tcPr>
          <w:p w:rsidR="009A65EC" w:rsidRDefault="008D5060">
            <w:pPr>
              <w:pBdr>
                <w:top w:val="nil"/>
                <w:left w:val="nil"/>
                <w:bottom w:val="nil"/>
                <w:right w:val="nil"/>
                <w:between w:val="nil"/>
              </w:pBdr>
              <w:spacing w:before="108"/>
              <w:ind w:left="124"/>
              <w:rPr>
                <w:color w:val="000000"/>
                <w:sz w:val="20"/>
                <w:szCs w:val="20"/>
              </w:rPr>
            </w:pPr>
            <w:r>
              <w:rPr>
                <w:color w:val="000000"/>
                <w:sz w:val="20"/>
                <w:szCs w:val="20"/>
              </w:rPr>
              <w:t>38</w:t>
            </w:r>
          </w:p>
        </w:tc>
        <w:tc>
          <w:tcPr>
            <w:tcW w:w="552" w:type="dxa"/>
          </w:tcPr>
          <w:p w:rsidR="009A65EC" w:rsidRDefault="008D5060">
            <w:pPr>
              <w:pBdr>
                <w:top w:val="nil"/>
                <w:left w:val="nil"/>
                <w:bottom w:val="nil"/>
                <w:right w:val="nil"/>
                <w:between w:val="nil"/>
              </w:pBdr>
              <w:spacing w:before="108"/>
              <w:ind w:left="174"/>
              <w:rPr>
                <w:color w:val="000000"/>
                <w:sz w:val="20"/>
                <w:szCs w:val="20"/>
              </w:rPr>
            </w:pPr>
            <w:r>
              <w:rPr>
                <w:color w:val="000000"/>
                <w:sz w:val="20"/>
                <w:szCs w:val="20"/>
              </w:rPr>
              <w:t>38</w:t>
            </w:r>
          </w:p>
        </w:tc>
        <w:tc>
          <w:tcPr>
            <w:tcW w:w="451" w:type="dxa"/>
          </w:tcPr>
          <w:p w:rsidR="009A65EC" w:rsidRDefault="008D5060">
            <w:pPr>
              <w:pBdr>
                <w:top w:val="nil"/>
                <w:left w:val="nil"/>
                <w:bottom w:val="nil"/>
                <w:right w:val="nil"/>
                <w:between w:val="nil"/>
              </w:pBdr>
              <w:spacing w:before="108"/>
              <w:ind w:left="123"/>
              <w:rPr>
                <w:color w:val="000000"/>
                <w:sz w:val="20"/>
                <w:szCs w:val="20"/>
              </w:rPr>
            </w:pPr>
            <w:r>
              <w:rPr>
                <w:color w:val="000000"/>
                <w:sz w:val="20"/>
                <w:szCs w:val="20"/>
              </w:rPr>
              <w:t>25</w:t>
            </w:r>
          </w:p>
        </w:tc>
        <w:tc>
          <w:tcPr>
            <w:tcW w:w="552" w:type="dxa"/>
          </w:tcPr>
          <w:p w:rsidR="009A65EC" w:rsidRDefault="008D5060">
            <w:pPr>
              <w:pBdr>
                <w:top w:val="nil"/>
                <w:left w:val="nil"/>
                <w:bottom w:val="nil"/>
                <w:right w:val="nil"/>
                <w:between w:val="nil"/>
              </w:pBdr>
              <w:spacing w:before="108"/>
              <w:ind w:left="174"/>
              <w:rPr>
                <w:color w:val="000000"/>
                <w:sz w:val="20"/>
                <w:szCs w:val="20"/>
              </w:rPr>
            </w:pPr>
            <w:r>
              <w:rPr>
                <w:color w:val="000000"/>
                <w:sz w:val="20"/>
                <w:szCs w:val="20"/>
              </w:rPr>
              <w:t>30</w:t>
            </w:r>
          </w:p>
        </w:tc>
        <w:tc>
          <w:tcPr>
            <w:tcW w:w="624"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553" w:type="dxa"/>
          </w:tcPr>
          <w:p w:rsidR="009A65EC" w:rsidRDefault="009A65EC">
            <w:pPr>
              <w:pBdr>
                <w:top w:val="nil"/>
                <w:left w:val="nil"/>
                <w:bottom w:val="nil"/>
                <w:right w:val="nil"/>
                <w:between w:val="nil"/>
              </w:pBdr>
              <w:rPr>
                <w:color w:val="000000"/>
                <w:sz w:val="18"/>
                <w:szCs w:val="18"/>
              </w:rPr>
            </w:pPr>
          </w:p>
        </w:tc>
        <w:tc>
          <w:tcPr>
            <w:tcW w:w="490"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1310" w:type="dxa"/>
          </w:tcPr>
          <w:p w:rsidR="009A65EC" w:rsidRDefault="008D5060">
            <w:pPr>
              <w:pBdr>
                <w:top w:val="nil"/>
                <w:left w:val="nil"/>
                <w:bottom w:val="nil"/>
                <w:right w:val="nil"/>
                <w:between w:val="nil"/>
              </w:pBdr>
              <w:spacing w:before="108"/>
              <w:ind w:right="494"/>
              <w:jc w:val="right"/>
              <w:rPr>
                <w:color w:val="000000"/>
                <w:sz w:val="20"/>
                <w:szCs w:val="20"/>
              </w:rPr>
            </w:pPr>
            <w:r>
              <w:rPr>
                <w:color w:val="000000"/>
                <w:sz w:val="20"/>
                <w:szCs w:val="20"/>
              </w:rPr>
              <w:t>131</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Tanulási terület összóraszáma</w:t>
            </w:r>
          </w:p>
        </w:tc>
        <w:tc>
          <w:tcPr>
            <w:tcW w:w="1004" w:type="dxa"/>
            <w:gridSpan w:val="2"/>
          </w:tcPr>
          <w:p w:rsidR="009A65EC" w:rsidRDefault="008D5060">
            <w:pPr>
              <w:pBdr>
                <w:top w:val="nil"/>
                <w:left w:val="nil"/>
                <w:bottom w:val="nil"/>
                <w:right w:val="nil"/>
                <w:between w:val="nil"/>
              </w:pBdr>
              <w:spacing w:line="210" w:lineRule="auto"/>
              <w:ind w:left="327" w:right="318"/>
              <w:jc w:val="center"/>
              <w:rPr>
                <w:color w:val="FF0000"/>
                <w:sz w:val="20"/>
                <w:szCs w:val="20"/>
              </w:rPr>
            </w:pPr>
            <w:r>
              <w:rPr>
                <w:color w:val="FF0000"/>
                <w:sz w:val="20"/>
                <w:szCs w:val="20"/>
              </w:rPr>
              <w:t>252</w:t>
            </w:r>
          </w:p>
        </w:tc>
        <w:tc>
          <w:tcPr>
            <w:tcW w:w="1003" w:type="dxa"/>
            <w:gridSpan w:val="2"/>
          </w:tcPr>
          <w:p w:rsidR="009A65EC" w:rsidRDefault="008D5060">
            <w:pPr>
              <w:pBdr>
                <w:top w:val="nil"/>
                <w:left w:val="nil"/>
                <w:bottom w:val="nil"/>
                <w:right w:val="nil"/>
                <w:between w:val="nil"/>
              </w:pBdr>
              <w:spacing w:line="210" w:lineRule="auto"/>
              <w:ind w:left="329" w:right="321"/>
              <w:jc w:val="center"/>
              <w:rPr>
                <w:color w:val="000000"/>
                <w:sz w:val="20"/>
                <w:szCs w:val="20"/>
              </w:rPr>
            </w:pPr>
            <w:r>
              <w:rPr>
                <w:color w:val="000000"/>
                <w:sz w:val="20"/>
                <w:szCs w:val="20"/>
              </w:rPr>
              <w:t>324</w:t>
            </w:r>
          </w:p>
        </w:tc>
        <w:tc>
          <w:tcPr>
            <w:tcW w:w="1176" w:type="dxa"/>
            <w:gridSpan w:val="2"/>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0</w:t>
            </w:r>
          </w:p>
        </w:tc>
        <w:tc>
          <w:tcPr>
            <w:tcW w:w="1093" w:type="dxa"/>
            <w:gridSpan w:val="2"/>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0</w:t>
            </w:r>
          </w:p>
        </w:tc>
        <w:tc>
          <w:tcPr>
            <w:tcW w:w="1042" w:type="dxa"/>
            <w:gridSpan w:val="2"/>
          </w:tcPr>
          <w:p w:rsidR="009A65EC" w:rsidRDefault="008D5060">
            <w:pPr>
              <w:pBdr>
                <w:top w:val="nil"/>
                <w:left w:val="nil"/>
                <w:bottom w:val="nil"/>
                <w:right w:val="nil"/>
                <w:between w:val="nil"/>
              </w:pBdr>
              <w:spacing w:line="210" w:lineRule="auto"/>
              <w:ind w:left="349" w:right="342"/>
              <w:jc w:val="center"/>
              <w:rPr>
                <w:color w:val="000000"/>
                <w:sz w:val="20"/>
                <w:szCs w:val="20"/>
              </w:rPr>
            </w:pPr>
            <w:r>
              <w:rPr>
                <w:color w:val="000000"/>
                <w:sz w:val="20"/>
                <w:szCs w:val="20"/>
              </w:rPr>
              <w:t>62</w:t>
            </w:r>
          </w:p>
        </w:tc>
        <w:tc>
          <w:tcPr>
            <w:tcW w:w="1310" w:type="dxa"/>
          </w:tcPr>
          <w:p w:rsidR="009A65EC" w:rsidRDefault="008D5060">
            <w:pPr>
              <w:pBdr>
                <w:top w:val="nil"/>
                <w:left w:val="nil"/>
                <w:bottom w:val="nil"/>
                <w:right w:val="nil"/>
                <w:between w:val="nil"/>
              </w:pBdr>
              <w:spacing w:line="210" w:lineRule="auto"/>
              <w:ind w:right="494"/>
              <w:jc w:val="right"/>
              <w:rPr>
                <w:color w:val="FF0000"/>
                <w:sz w:val="20"/>
                <w:szCs w:val="20"/>
              </w:rPr>
            </w:pPr>
            <w:r>
              <w:rPr>
                <w:color w:val="FF0000"/>
                <w:sz w:val="20"/>
                <w:szCs w:val="20"/>
              </w:rPr>
              <w:t>638</w:t>
            </w:r>
          </w:p>
        </w:tc>
      </w:tr>
      <w:tr w:rsidR="009A65EC">
        <w:trPr>
          <w:trHeight w:val="230"/>
        </w:trPr>
        <w:tc>
          <w:tcPr>
            <w:tcW w:w="1539"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9"/>
              <w:rPr>
                <w:b/>
                <w:bCs/>
                <w:color w:val="000000"/>
                <w:sz w:val="24"/>
                <w:szCs w:val="24"/>
              </w:rPr>
            </w:pPr>
          </w:p>
          <w:p w:rsidR="009A65EC" w:rsidRDefault="008D5060">
            <w:pPr>
              <w:pBdr>
                <w:top w:val="nil"/>
                <w:left w:val="nil"/>
                <w:bottom w:val="nil"/>
                <w:right w:val="nil"/>
                <w:between w:val="nil"/>
              </w:pBdr>
              <w:ind w:left="485" w:right="202" w:hanging="267"/>
              <w:rPr>
                <w:b/>
                <w:bCs/>
                <w:color w:val="000000"/>
                <w:sz w:val="20"/>
                <w:szCs w:val="20"/>
              </w:rPr>
            </w:pPr>
            <w:r>
              <w:rPr>
                <w:b/>
                <w:bCs/>
                <w:color w:val="000000"/>
                <w:sz w:val="20"/>
                <w:szCs w:val="20"/>
              </w:rPr>
              <w:t>Járművezető képzés</w:t>
            </w:r>
          </w:p>
        </w:tc>
        <w:tc>
          <w:tcPr>
            <w:tcW w:w="6111"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Járművezetési ismeretek</w:t>
            </w:r>
          </w:p>
        </w:tc>
        <w:tc>
          <w:tcPr>
            <w:tcW w:w="1004"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176" w:type="dxa"/>
            <w:gridSpan w:val="2"/>
          </w:tcPr>
          <w:p w:rsidR="009A65EC" w:rsidRDefault="008D5060">
            <w:pPr>
              <w:pBdr>
                <w:top w:val="nil"/>
                <w:left w:val="nil"/>
                <w:bottom w:val="nil"/>
                <w:right w:val="nil"/>
                <w:between w:val="nil"/>
              </w:pBdr>
              <w:spacing w:line="210" w:lineRule="auto"/>
              <w:ind w:left="417" w:right="409"/>
              <w:jc w:val="center"/>
              <w:rPr>
                <w:b/>
                <w:bCs/>
                <w:color w:val="000000"/>
                <w:sz w:val="20"/>
                <w:szCs w:val="20"/>
              </w:rPr>
            </w:pPr>
            <w:r>
              <w:rPr>
                <w:b/>
                <w:bCs/>
                <w:color w:val="000000"/>
                <w:sz w:val="20"/>
                <w:szCs w:val="20"/>
              </w:rPr>
              <w:t>45</w:t>
            </w:r>
          </w:p>
        </w:tc>
        <w:tc>
          <w:tcPr>
            <w:tcW w:w="1093"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42" w:type="dxa"/>
            <w:gridSpan w:val="2"/>
          </w:tcPr>
          <w:p w:rsidR="009A65EC" w:rsidRDefault="008D5060">
            <w:pPr>
              <w:pBdr>
                <w:top w:val="nil"/>
                <w:left w:val="nil"/>
                <w:bottom w:val="nil"/>
                <w:right w:val="nil"/>
                <w:between w:val="nil"/>
              </w:pBdr>
              <w:spacing w:line="210" w:lineRule="auto"/>
              <w:ind w:left="6"/>
              <w:jc w:val="center"/>
              <w:rPr>
                <w:b/>
                <w:bCs/>
                <w:color w:val="000000"/>
                <w:sz w:val="20"/>
                <w:szCs w:val="20"/>
              </w:rPr>
            </w:pPr>
            <w:r>
              <w:rPr>
                <w:b/>
                <w:bCs/>
                <w:color w:val="000000"/>
                <w:sz w:val="20"/>
                <w:szCs w:val="20"/>
              </w:rPr>
              <w:t>0</w:t>
            </w:r>
          </w:p>
        </w:tc>
        <w:tc>
          <w:tcPr>
            <w:tcW w:w="1310" w:type="dxa"/>
          </w:tcPr>
          <w:p w:rsidR="009A65EC" w:rsidRDefault="008D5060">
            <w:pPr>
              <w:pBdr>
                <w:top w:val="nil"/>
                <w:left w:val="nil"/>
                <w:bottom w:val="nil"/>
                <w:right w:val="nil"/>
                <w:between w:val="nil"/>
              </w:pBdr>
              <w:spacing w:line="210" w:lineRule="auto"/>
              <w:ind w:right="543"/>
              <w:jc w:val="right"/>
              <w:rPr>
                <w:b/>
                <w:bCs/>
                <w:color w:val="000000"/>
                <w:sz w:val="20"/>
                <w:szCs w:val="20"/>
              </w:rPr>
            </w:pPr>
            <w:r>
              <w:rPr>
                <w:b/>
                <w:bCs/>
                <w:color w:val="000000"/>
                <w:sz w:val="20"/>
                <w:szCs w:val="20"/>
              </w:rPr>
              <w:t>45</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b/>
                <w:bCs/>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Közlekedési alapismeretek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7" w:right="39"/>
              <w:jc w:val="center"/>
              <w:rPr>
                <w:color w:val="000000"/>
                <w:sz w:val="20"/>
                <w:szCs w:val="20"/>
              </w:rPr>
            </w:pPr>
            <w:r>
              <w:rPr>
                <w:color w:val="000000"/>
                <w:sz w:val="20"/>
                <w:szCs w:val="20"/>
              </w:rPr>
              <w:t>23</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right="543"/>
              <w:jc w:val="right"/>
              <w:rPr>
                <w:color w:val="000000"/>
                <w:sz w:val="20"/>
                <w:szCs w:val="20"/>
              </w:rPr>
            </w:pPr>
            <w:r>
              <w:rPr>
                <w:color w:val="000000"/>
                <w:sz w:val="20"/>
                <w:szCs w:val="20"/>
              </w:rPr>
              <w:t>23</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járművezetés elmélete</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6</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right="596"/>
              <w:jc w:val="right"/>
              <w:rPr>
                <w:color w:val="000000"/>
                <w:sz w:val="20"/>
                <w:szCs w:val="20"/>
              </w:rPr>
            </w:pPr>
            <w:r>
              <w:rPr>
                <w:color w:val="000000"/>
                <w:sz w:val="20"/>
                <w:szCs w:val="20"/>
              </w:rPr>
              <w:t>6</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Szerkezeti és üzemeltetési ismeretek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6</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right="596"/>
              <w:jc w:val="right"/>
              <w:rPr>
                <w:color w:val="000000"/>
                <w:sz w:val="20"/>
                <w:szCs w:val="20"/>
              </w:rPr>
            </w:pPr>
            <w:r>
              <w:rPr>
                <w:color w:val="000000"/>
                <w:sz w:val="20"/>
                <w:szCs w:val="20"/>
              </w:rPr>
              <w:t>6</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Munkavédelem, tűzvédelem, szállítás</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7" w:right="39"/>
              <w:jc w:val="center"/>
              <w:rPr>
                <w:color w:val="000000"/>
                <w:sz w:val="20"/>
                <w:szCs w:val="20"/>
              </w:rPr>
            </w:pPr>
            <w:r>
              <w:rPr>
                <w:color w:val="000000"/>
                <w:sz w:val="20"/>
                <w:szCs w:val="20"/>
              </w:rPr>
              <w:t>10</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right="543"/>
              <w:jc w:val="right"/>
              <w:rPr>
                <w:color w:val="000000"/>
                <w:sz w:val="20"/>
                <w:szCs w:val="20"/>
              </w:rPr>
            </w:pPr>
            <w:r>
              <w:rPr>
                <w:color w:val="000000"/>
                <w:sz w:val="20"/>
                <w:szCs w:val="20"/>
              </w:rPr>
              <w:t>10</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Járművezetési gyakorlatok</w:t>
            </w:r>
          </w:p>
        </w:tc>
        <w:tc>
          <w:tcPr>
            <w:tcW w:w="1004"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176" w:type="dxa"/>
            <w:gridSpan w:val="2"/>
          </w:tcPr>
          <w:p w:rsidR="009A65EC" w:rsidRDefault="008D5060">
            <w:pPr>
              <w:pBdr>
                <w:top w:val="nil"/>
                <w:left w:val="nil"/>
                <w:bottom w:val="nil"/>
                <w:right w:val="nil"/>
                <w:between w:val="nil"/>
              </w:pBdr>
              <w:spacing w:line="210" w:lineRule="auto"/>
              <w:ind w:left="417" w:right="409"/>
              <w:jc w:val="center"/>
              <w:rPr>
                <w:b/>
                <w:bCs/>
                <w:color w:val="000000"/>
                <w:sz w:val="20"/>
                <w:szCs w:val="20"/>
              </w:rPr>
            </w:pPr>
            <w:r>
              <w:rPr>
                <w:b/>
                <w:bCs/>
                <w:color w:val="000000"/>
                <w:sz w:val="20"/>
                <w:szCs w:val="20"/>
              </w:rPr>
              <w:t>45</w:t>
            </w:r>
          </w:p>
        </w:tc>
        <w:tc>
          <w:tcPr>
            <w:tcW w:w="1093"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42" w:type="dxa"/>
            <w:gridSpan w:val="2"/>
          </w:tcPr>
          <w:p w:rsidR="009A65EC" w:rsidRDefault="008D5060">
            <w:pPr>
              <w:pBdr>
                <w:top w:val="nil"/>
                <w:left w:val="nil"/>
                <w:bottom w:val="nil"/>
                <w:right w:val="nil"/>
                <w:between w:val="nil"/>
              </w:pBdr>
              <w:spacing w:line="210" w:lineRule="auto"/>
              <w:ind w:left="6"/>
              <w:jc w:val="center"/>
              <w:rPr>
                <w:b/>
                <w:bCs/>
                <w:color w:val="000000"/>
                <w:sz w:val="20"/>
                <w:szCs w:val="20"/>
              </w:rPr>
            </w:pPr>
            <w:r>
              <w:rPr>
                <w:b/>
                <w:bCs/>
                <w:color w:val="000000"/>
                <w:sz w:val="20"/>
                <w:szCs w:val="20"/>
              </w:rPr>
              <w:t>0</w:t>
            </w:r>
          </w:p>
        </w:tc>
        <w:tc>
          <w:tcPr>
            <w:tcW w:w="1310" w:type="dxa"/>
          </w:tcPr>
          <w:p w:rsidR="009A65EC" w:rsidRDefault="008D5060">
            <w:pPr>
              <w:pBdr>
                <w:top w:val="nil"/>
                <w:left w:val="nil"/>
                <w:bottom w:val="nil"/>
                <w:right w:val="nil"/>
                <w:between w:val="nil"/>
              </w:pBdr>
              <w:spacing w:line="210" w:lineRule="auto"/>
              <w:ind w:right="543"/>
              <w:jc w:val="right"/>
              <w:rPr>
                <w:b/>
                <w:bCs/>
                <w:color w:val="000000"/>
                <w:sz w:val="20"/>
                <w:szCs w:val="20"/>
              </w:rPr>
            </w:pPr>
            <w:r>
              <w:rPr>
                <w:b/>
                <w:bCs/>
                <w:color w:val="000000"/>
                <w:sz w:val="20"/>
                <w:szCs w:val="20"/>
              </w:rPr>
              <w:t>45</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b/>
                <w:bCs/>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mezőgazdasági vontatók felépítése</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2</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right="596"/>
              <w:jc w:val="right"/>
              <w:rPr>
                <w:color w:val="000000"/>
                <w:sz w:val="20"/>
                <w:szCs w:val="20"/>
              </w:rPr>
            </w:pPr>
            <w:r>
              <w:rPr>
                <w:color w:val="000000"/>
                <w:sz w:val="20"/>
                <w:szCs w:val="20"/>
              </w:rPr>
              <w:t>2</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Belső égésű motorok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1" w:lineRule="auto"/>
              <w:ind w:left="7"/>
              <w:jc w:val="center"/>
              <w:rPr>
                <w:color w:val="000000"/>
                <w:sz w:val="20"/>
                <w:szCs w:val="20"/>
              </w:rPr>
            </w:pPr>
            <w:r>
              <w:rPr>
                <w:color w:val="000000"/>
                <w:sz w:val="20"/>
                <w:szCs w:val="20"/>
              </w:rPr>
              <w:t>2</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1" w:lineRule="auto"/>
              <w:ind w:right="596"/>
              <w:jc w:val="right"/>
              <w:rPr>
                <w:color w:val="000000"/>
                <w:sz w:val="20"/>
                <w:szCs w:val="20"/>
              </w:rPr>
            </w:pPr>
            <w:r>
              <w:rPr>
                <w:color w:val="000000"/>
                <w:sz w:val="20"/>
                <w:szCs w:val="20"/>
              </w:rPr>
              <w:t>2</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motorok hűtése, a kenése</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2</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right="596"/>
              <w:jc w:val="right"/>
              <w:rPr>
                <w:color w:val="000000"/>
                <w:sz w:val="20"/>
                <w:szCs w:val="20"/>
              </w:rPr>
            </w:pPr>
            <w:r>
              <w:rPr>
                <w:color w:val="000000"/>
                <w:sz w:val="20"/>
                <w:szCs w:val="20"/>
              </w:rPr>
              <w:t>2</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motorok tüzelőanyag-ellátása</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2</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right="596"/>
              <w:jc w:val="right"/>
              <w:rPr>
                <w:color w:val="000000"/>
                <w:sz w:val="20"/>
                <w:szCs w:val="20"/>
              </w:rPr>
            </w:pPr>
            <w:r>
              <w:rPr>
                <w:color w:val="000000"/>
                <w:sz w:val="20"/>
                <w:szCs w:val="20"/>
              </w:rPr>
              <w:t>2</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villamos berendezések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2</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right="596"/>
              <w:jc w:val="right"/>
              <w:rPr>
                <w:color w:val="000000"/>
                <w:sz w:val="20"/>
                <w:szCs w:val="20"/>
              </w:rPr>
            </w:pPr>
            <w:r>
              <w:rPr>
                <w:color w:val="000000"/>
                <w:sz w:val="20"/>
                <w:szCs w:val="20"/>
              </w:rPr>
              <w:t>2</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teljesítményátviteli berendezések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3</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right="596"/>
              <w:jc w:val="right"/>
              <w:rPr>
                <w:color w:val="000000"/>
                <w:sz w:val="20"/>
                <w:szCs w:val="20"/>
              </w:rPr>
            </w:pPr>
            <w:r>
              <w:rPr>
                <w:color w:val="000000"/>
                <w:sz w:val="20"/>
                <w:szCs w:val="20"/>
              </w:rPr>
              <w:t>3</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futómű, a kormányzás, a pótkocsi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2</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right="596"/>
              <w:jc w:val="right"/>
              <w:rPr>
                <w:color w:val="000000"/>
                <w:sz w:val="20"/>
                <w:szCs w:val="20"/>
              </w:rPr>
            </w:pPr>
            <w:r>
              <w:rPr>
                <w:color w:val="000000"/>
                <w:sz w:val="20"/>
                <w:szCs w:val="20"/>
              </w:rPr>
              <w:t>2</w:t>
            </w:r>
          </w:p>
        </w:tc>
      </w:tr>
      <w:tr w:rsidR="009A65EC">
        <w:trPr>
          <w:trHeight w:val="229"/>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fékberendezések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3</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right="596"/>
              <w:jc w:val="right"/>
              <w:rPr>
                <w:color w:val="000000"/>
                <w:sz w:val="20"/>
                <w:szCs w:val="20"/>
              </w:rPr>
            </w:pPr>
            <w:r>
              <w:rPr>
                <w:color w:val="000000"/>
                <w:sz w:val="20"/>
                <w:szCs w:val="20"/>
              </w:rPr>
              <w:t>3</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Vezetési gyakorlat – alapoktatás</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7</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right="596"/>
              <w:jc w:val="right"/>
              <w:rPr>
                <w:color w:val="000000"/>
                <w:sz w:val="20"/>
                <w:szCs w:val="20"/>
              </w:rPr>
            </w:pPr>
            <w:r>
              <w:rPr>
                <w:color w:val="000000"/>
                <w:sz w:val="20"/>
                <w:szCs w:val="20"/>
              </w:rPr>
              <w:t>7</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Vezetési gyakorlat – főoktatás</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7" w:right="39"/>
              <w:jc w:val="center"/>
              <w:rPr>
                <w:color w:val="000000"/>
                <w:sz w:val="20"/>
                <w:szCs w:val="20"/>
              </w:rPr>
            </w:pPr>
            <w:r>
              <w:rPr>
                <w:color w:val="000000"/>
                <w:sz w:val="20"/>
                <w:szCs w:val="20"/>
              </w:rPr>
              <w:t>20</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right="543"/>
              <w:jc w:val="right"/>
              <w:rPr>
                <w:color w:val="000000"/>
                <w:sz w:val="20"/>
                <w:szCs w:val="20"/>
              </w:rPr>
            </w:pPr>
            <w:r>
              <w:rPr>
                <w:color w:val="000000"/>
                <w:sz w:val="20"/>
                <w:szCs w:val="20"/>
              </w:rPr>
              <w:t>20</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Tanulási terület összóraszáma</w:t>
            </w:r>
          </w:p>
        </w:tc>
        <w:tc>
          <w:tcPr>
            <w:tcW w:w="1004"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0</w:t>
            </w:r>
          </w:p>
        </w:tc>
        <w:tc>
          <w:tcPr>
            <w:tcW w:w="1176" w:type="dxa"/>
            <w:gridSpan w:val="2"/>
          </w:tcPr>
          <w:p w:rsidR="009A65EC" w:rsidRDefault="008D5060">
            <w:pPr>
              <w:pBdr>
                <w:top w:val="nil"/>
                <w:left w:val="nil"/>
                <w:bottom w:val="nil"/>
                <w:right w:val="nil"/>
                <w:between w:val="nil"/>
              </w:pBdr>
              <w:spacing w:line="210" w:lineRule="auto"/>
              <w:ind w:left="417" w:right="409"/>
              <w:jc w:val="center"/>
              <w:rPr>
                <w:color w:val="000000"/>
                <w:sz w:val="20"/>
                <w:szCs w:val="20"/>
              </w:rPr>
            </w:pPr>
            <w:r>
              <w:rPr>
                <w:color w:val="000000"/>
                <w:sz w:val="20"/>
                <w:szCs w:val="20"/>
              </w:rPr>
              <w:t>90</w:t>
            </w:r>
          </w:p>
        </w:tc>
        <w:tc>
          <w:tcPr>
            <w:tcW w:w="1093" w:type="dxa"/>
            <w:gridSpan w:val="2"/>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0</w:t>
            </w:r>
          </w:p>
        </w:tc>
        <w:tc>
          <w:tcPr>
            <w:tcW w:w="1042" w:type="dxa"/>
            <w:gridSpan w:val="2"/>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0</w:t>
            </w:r>
          </w:p>
        </w:tc>
        <w:tc>
          <w:tcPr>
            <w:tcW w:w="1310" w:type="dxa"/>
          </w:tcPr>
          <w:p w:rsidR="009A65EC" w:rsidRDefault="008D5060">
            <w:pPr>
              <w:pBdr>
                <w:top w:val="nil"/>
                <w:left w:val="nil"/>
                <w:bottom w:val="nil"/>
                <w:right w:val="nil"/>
                <w:between w:val="nil"/>
              </w:pBdr>
              <w:spacing w:line="210" w:lineRule="auto"/>
              <w:ind w:right="543"/>
              <w:jc w:val="right"/>
              <w:rPr>
                <w:color w:val="000000"/>
                <w:sz w:val="20"/>
                <w:szCs w:val="20"/>
              </w:rPr>
            </w:pPr>
            <w:r>
              <w:rPr>
                <w:sz w:val="20"/>
                <w:szCs w:val="20"/>
              </w:rPr>
              <w:t>90</w:t>
            </w:r>
          </w:p>
        </w:tc>
      </w:tr>
      <w:tr w:rsidR="009A65EC">
        <w:trPr>
          <w:trHeight w:val="227"/>
        </w:trPr>
        <w:tc>
          <w:tcPr>
            <w:tcW w:w="1539"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8D5060">
            <w:pPr>
              <w:pBdr>
                <w:top w:val="nil"/>
                <w:left w:val="nil"/>
                <w:bottom w:val="nil"/>
                <w:right w:val="nil"/>
                <w:between w:val="nil"/>
              </w:pBdr>
              <w:spacing w:before="152"/>
              <w:ind w:left="518" w:right="93" w:hanging="402"/>
              <w:rPr>
                <w:b/>
                <w:bCs/>
                <w:color w:val="000000"/>
                <w:sz w:val="20"/>
                <w:szCs w:val="20"/>
              </w:rPr>
            </w:pPr>
            <w:r>
              <w:rPr>
                <w:b/>
                <w:bCs/>
                <w:color w:val="000000"/>
                <w:sz w:val="20"/>
                <w:szCs w:val="20"/>
              </w:rPr>
              <w:t>Mezőgazdasági gépek</w:t>
            </w:r>
          </w:p>
        </w:tc>
        <w:tc>
          <w:tcPr>
            <w:tcW w:w="6111" w:type="dxa"/>
          </w:tcPr>
          <w:p w:rsidR="009A65EC" w:rsidRDefault="008D5060">
            <w:pPr>
              <w:pBdr>
                <w:top w:val="nil"/>
                <w:left w:val="nil"/>
                <w:bottom w:val="nil"/>
                <w:right w:val="nil"/>
                <w:between w:val="nil"/>
              </w:pBdr>
              <w:spacing w:line="208" w:lineRule="auto"/>
              <w:ind w:left="69"/>
              <w:rPr>
                <w:b/>
                <w:bCs/>
                <w:color w:val="000000"/>
                <w:sz w:val="20"/>
                <w:szCs w:val="20"/>
              </w:rPr>
            </w:pPr>
            <w:r>
              <w:rPr>
                <w:b/>
                <w:bCs/>
                <w:color w:val="000000"/>
                <w:sz w:val="20"/>
                <w:szCs w:val="20"/>
              </w:rPr>
              <w:t>Agrárműszaki erőgépek</w:t>
            </w:r>
          </w:p>
        </w:tc>
        <w:tc>
          <w:tcPr>
            <w:tcW w:w="1004" w:type="dxa"/>
            <w:gridSpan w:val="2"/>
          </w:tcPr>
          <w:p w:rsidR="009A65EC" w:rsidRDefault="008D5060">
            <w:pPr>
              <w:pBdr>
                <w:top w:val="nil"/>
                <w:left w:val="nil"/>
                <w:bottom w:val="nil"/>
                <w:right w:val="nil"/>
                <w:between w:val="nil"/>
              </w:pBdr>
              <w:spacing w:line="208" w:lineRule="auto"/>
              <w:ind w:left="8"/>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08" w:lineRule="auto"/>
              <w:ind w:left="7"/>
              <w:jc w:val="center"/>
              <w:rPr>
                <w:b/>
                <w:bCs/>
                <w:color w:val="000000"/>
                <w:sz w:val="20"/>
                <w:szCs w:val="20"/>
              </w:rPr>
            </w:pPr>
            <w:r>
              <w:rPr>
                <w:b/>
                <w:bCs/>
                <w:color w:val="000000"/>
                <w:sz w:val="20"/>
                <w:szCs w:val="20"/>
              </w:rPr>
              <w:t>0</w:t>
            </w:r>
          </w:p>
        </w:tc>
        <w:tc>
          <w:tcPr>
            <w:tcW w:w="1176" w:type="dxa"/>
            <w:gridSpan w:val="2"/>
          </w:tcPr>
          <w:p w:rsidR="009A65EC" w:rsidRDefault="008D5060">
            <w:pPr>
              <w:pBdr>
                <w:top w:val="nil"/>
                <w:left w:val="nil"/>
                <w:bottom w:val="nil"/>
                <w:right w:val="nil"/>
                <w:between w:val="nil"/>
              </w:pBdr>
              <w:spacing w:line="208" w:lineRule="auto"/>
              <w:ind w:left="417" w:right="409"/>
              <w:jc w:val="center"/>
              <w:rPr>
                <w:b/>
                <w:bCs/>
                <w:color w:val="000000"/>
                <w:sz w:val="20"/>
                <w:szCs w:val="20"/>
              </w:rPr>
            </w:pPr>
            <w:r>
              <w:rPr>
                <w:b/>
                <w:bCs/>
                <w:color w:val="000000"/>
                <w:sz w:val="20"/>
                <w:szCs w:val="20"/>
              </w:rPr>
              <w:t>144</w:t>
            </w:r>
          </w:p>
        </w:tc>
        <w:tc>
          <w:tcPr>
            <w:tcW w:w="1093" w:type="dxa"/>
            <w:gridSpan w:val="2"/>
          </w:tcPr>
          <w:p w:rsidR="009A65EC" w:rsidRDefault="008D5060">
            <w:pPr>
              <w:pBdr>
                <w:top w:val="nil"/>
                <w:left w:val="nil"/>
                <w:bottom w:val="nil"/>
                <w:right w:val="nil"/>
                <w:between w:val="nil"/>
              </w:pBdr>
              <w:spacing w:line="208" w:lineRule="auto"/>
              <w:ind w:left="376" w:right="366"/>
              <w:jc w:val="center"/>
              <w:rPr>
                <w:b/>
                <w:bCs/>
                <w:color w:val="000000"/>
                <w:sz w:val="20"/>
                <w:szCs w:val="20"/>
              </w:rPr>
            </w:pPr>
            <w:r>
              <w:rPr>
                <w:b/>
                <w:bCs/>
                <w:color w:val="000000"/>
                <w:sz w:val="20"/>
                <w:szCs w:val="20"/>
              </w:rPr>
              <w:t>144</w:t>
            </w:r>
          </w:p>
        </w:tc>
        <w:tc>
          <w:tcPr>
            <w:tcW w:w="1042" w:type="dxa"/>
            <w:gridSpan w:val="2"/>
          </w:tcPr>
          <w:p w:rsidR="009A65EC" w:rsidRDefault="008D5060">
            <w:pPr>
              <w:pBdr>
                <w:top w:val="nil"/>
                <w:left w:val="nil"/>
                <w:bottom w:val="nil"/>
                <w:right w:val="nil"/>
                <w:between w:val="nil"/>
              </w:pBdr>
              <w:spacing w:line="208" w:lineRule="auto"/>
              <w:ind w:left="349" w:right="342"/>
              <w:jc w:val="center"/>
              <w:rPr>
                <w:b/>
                <w:bCs/>
                <w:color w:val="000000"/>
                <w:sz w:val="20"/>
                <w:szCs w:val="20"/>
              </w:rPr>
            </w:pPr>
            <w:r>
              <w:rPr>
                <w:b/>
                <w:bCs/>
                <w:color w:val="000000"/>
                <w:sz w:val="20"/>
                <w:szCs w:val="20"/>
              </w:rPr>
              <w:t>124</w:t>
            </w:r>
          </w:p>
        </w:tc>
        <w:tc>
          <w:tcPr>
            <w:tcW w:w="1310" w:type="dxa"/>
          </w:tcPr>
          <w:p w:rsidR="009A65EC" w:rsidRDefault="008D5060">
            <w:pPr>
              <w:pBdr>
                <w:top w:val="nil"/>
                <w:left w:val="nil"/>
                <w:bottom w:val="nil"/>
                <w:right w:val="nil"/>
                <w:between w:val="nil"/>
              </w:pBdr>
              <w:spacing w:line="208" w:lineRule="auto"/>
              <w:ind w:right="494"/>
              <w:jc w:val="right"/>
              <w:rPr>
                <w:b/>
                <w:bCs/>
                <w:color w:val="000000"/>
                <w:sz w:val="20"/>
                <w:szCs w:val="20"/>
              </w:rPr>
            </w:pPr>
            <w:r>
              <w:rPr>
                <w:b/>
                <w:bCs/>
                <w:color w:val="000000"/>
                <w:sz w:val="20"/>
                <w:szCs w:val="20"/>
              </w:rPr>
              <w:t>412</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b/>
                <w:bCs/>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Belső égésű motorok működése</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8D5060">
            <w:pPr>
              <w:pBdr>
                <w:top w:val="nil"/>
                <w:left w:val="nil"/>
                <w:bottom w:val="nil"/>
                <w:right w:val="nil"/>
                <w:between w:val="nil"/>
              </w:pBdr>
              <w:spacing w:line="210" w:lineRule="auto"/>
              <w:ind w:right="199"/>
              <w:jc w:val="right"/>
              <w:rPr>
                <w:color w:val="FF0000"/>
                <w:sz w:val="20"/>
                <w:szCs w:val="20"/>
              </w:rPr>
            </w:pPr>
            <w:r>
              <w:rPr>
                <w:color w:val="FF0000"/>
                <w:sz w:val="20"/>
                <w:szCs w:val="20"/>
              </w:rPr>
              <w:t>36</w:t>
            </w:r>
          </w:p>
        </w:tc>
        <w:tc>
          <w:tcPr>
            <w:tcW w:w="552" w:type="dxa"/>
          </w:tcPr>
          <w:p w:rsidR="009A65EC" w:rsidRDefault="008D5060">
            <w:pPr>
              <w:pBdr>
                <w:top w:val="nil"/>
                <w:left w:val="nil"/>
                <w:bottom w:val="nil"/>
                <w:right w:val="nil"/>
                <w:between w:val="nil"/>
              </w:pBdr>
              <w:spacing w:line="210" w:lineRule="auto"/>
              <w:ind w:left="47" w:right="39"/>
              <w:jc w:val="center"/>
              <w:rPr>
                <w:color w:val="FF0000"/>
                <w:sz w:val="20"/>
                <w:szCs w:val="20"/>
              </w:rPr>
            </w:pPr>
            <w:r>
              <w:rPr>
                <w:color w:val="FF0000"/>
                <w:sz w:val="20"/>
                <w:szCs w:val="20"/>
              </w:rPr>
              <w:t>36</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right="543"/>
              <w:jc w:val="right"/>
              <w:rPr>
                <w:color w:val="000000"/>
                <w:sz w:val="20"/>
                <w:szCs w:val="20"/>
              </w:rPr>
            </w:pPr>
            <w:r>
              <w:rPr>
                <w:color w:val="000000"/>
                <w:sz w:val="20"/>
                <w:szCs w:val="20"/>
              </w:rPr>
              <w:t>72</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Agrárműszaki erőforrások mechanikus teljesítmény-átvitele</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8D5060">
            <w:pPr>
              <w:pBdr>
                <w:top w:val="nil"/>
                <w:left w:val="nil"/>
                <w:bottom w:val="nil"/>
                <w:right w:val="nil"/>
                <w:between w:val="nil"/>
              </w:pBdr>
              <w:spacing w:line="210" w:lineRule="auto"/>
              <w:ind w:right="199"/>
              <w:jc w:val="right"/>
              <w:rPr>
                <w:color w:val="FF0000"/>
                <w:sz w:val="20"/>
                <w:szCs w:val="20"/>
              </w:rPr>
            </w:pPr>
            <w:r>
              <w:rPr>
                <w:color w:val="FF0000"/>
                <w:sz w:val="20"/>
                <w:szCs w:val="20"/>
              </w:rPr>
              <w:t>36</w:t>
            </w:r>
          </w:p>
        </w:tc>
        <w:tc>
          <w:tcPr>
            <w:tcW w:w="552" w:type="dxa"/>
          </w:tcPr>
          <w:p w:rsidR="009A65EC" w:rsidRDefault="008D5060">
            <w:pPr>
              <w:pBdr>
                <w:top w:val="nil"/>
                <w:left w:val="nil"/>
                <w:bottom w:val="nil"/>
                <w:right w:val="nil"/>
                <w:between w:val="nil"/>
              </w:pBdr>
              <w:spacing w:line="210" w:lineRule="auto"/>
              <w:ind w:left="47" w:right="39"/>
              <w:jc w:val="center"/>
              <w:rPr>
                <w:color w:val="FF0000"/>
                <w:sz w:val="20"/>
                <w:szCs w:val="20"/>
              </w:rPr>
            </w:pPr>
            <w:r>
              <w:rPr>
                <w:color w:val="FF0000"/>
                <w:sz w:val="20"/>
                <w:szCs w:val="20"/>
              </w:rPr>
              <w:t>36</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right="543"/>
              <w:jc w:val="right"/>
              <w:rPr>
                <w:color w:val="000000"/>
                <w:sz w:val="20"/>
                <w:szCs w:val="20"/>
              </w:rPr>
            </w:pPr>
            <w:r>
              <w:rPr>
                <w:color w:val="000000"/>
                <w:sz w:val="20"/>
                <w:szCs w:val="20"/>
              </w:rPr>
              <w:t>72</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Agrárműszaki erőforrások hidraulikus teljesítmény-átvitele</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left="169"/>
              <w:rPr>
                <w:color w:val="000000"/>
                <w:sz w:val="20"/>
                <w:szCs w:val="20"/>
              </w:rPr>
            </w:pPr>
            <w:r>
              <w:rPr>
                <w:color w:val="000000"/>
                <w:sz w:val="20"/>
                <w:szCs w:val="20"/>
              </w:rPr>
              <w:t>24</w:t>
            </w:r>
          </w:p>
        </w:tc>
        <w:tc>
          <w:tcPr>
            <w:tcW w:w="553" w:type="dxa"/>
          </w:tcPr>
          <w:p w:rsidR="009A65EC" w:rsidRDefault="008D5060">
            <w:pPr>
              <w:pBdr>
                <w:top w:val="nil"/>
                <w:left w:val="nil"/>
                <w:bottom w:val="nil"/>
                <w:right w:val="nil"/>
                <w:between w:val="nil"/>
              </w:pBdr>
              <w:spacing w:line="210" w:lineRule="auto"/>
              <w:ind w:left="48" w:right="41"/>
              <w:jc w:val="center"/>
              <w:rPr>
                <w:color w:val="000000"/>
                <w:sz w:val="20"/>
                <w:szCs w:val="20"/>
              </w:rPr>
            </w:pPr>
            <w:r>
              <w:rPr>
                <w:color w:val="000000"/>
                <w:sz w:val="20"/>
                <w:szCs w:val="20"/>
              </w:rPr>
              <w:t>24</w:t>
            </w: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right="543"/>
              <w:jc w:val="right"/>
              <w:rPr>
                <w:color w:val="000000"/>
                <w:sz w:val="20"/>
                <w:szCs w:val="20"/>
              </w:rPr>
            </w:pPr>
            <w:r>
              <w:rPr>
                <w:color w:val="000000"/>
                <w:sz w:val="20"/>
                <w:szCs w:val="20"/>
              </w:rPr>
              <w:t>48</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Agrárműszaki erőforrások járószerkezete és kormányzása</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left="169"/>
              <w:rPr>
                <w:color w:val="000000"/>
                <w:sz w:val="20"/>
                <w:szCs w:val="20"/>
              </w:rPr>
            </w:pPr>
            <w:r>
              <w:rPr>
                <w:color w:val="000000"/>
                <w:sz w:val="20"/>
                <w:szCs w:val="20"/>
              </w:rPr>
              <w:t>30</w:t>
            </w:r>
          </w:p>
        </w:tc>
        <w:tc>
          <w:tcPr>
            <w:tcW w:w="553" w:type="dxa"/>
          </w:tcPr>
          <w:p w:rsidR="009A65EC" w:rsidRDefault="008D5060">
            <w:pPr>
              <w:pBdr>
                <w:top w:val="nil"/>
                <w:left w:val="nil"/>
                <w:bottom w:val="nil"/>
                <w:right w:val="nil"/>
                <w:between w:val="nil"/>
              </w:pBdr>
              <w:spacing w:line="210" w:lineRule="auto"/>
              <w:ind w:left="48" w:right="41"/>
              <w:jc w:val="center"/>
              <w:rPr>
                <w:color w:val="000000"/>
                <w:sz w:val="20"/>
                <w:szCs w:val="20"/>
              </w:rPr>
            </w:pPr>
            <w:r>
              <w:rPr>
                <w:color w:val="000000"/>
                <w:sz w:val="20"/>
                <w:szCs w:val="20"/>
              </w:rPr>
              <w:t>30</w:t>
            </w: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rsidP="005C467E">
            <w:pPr>
              <w:pBdr>
                <w:top w:val="nil"/>
                <w:left w:val="nil"/>
                <w:bottom w:val="nil"/>
                <w:right w:val="nil"/>
                <w:between w:val="nil"/>
              </w:pBdr>
              <w:spacing w:line="210" w:lineRule="auto"/>
              <w:ind w:right="543"/>
              <w:jc w:val="right"/>
              <w:rPr>
                <w:color w:val="000000"/>
                <w:sz w:val="20"/>
                <w:szCs w:val="20"/>
              </w:rPr>
            </w:pPr>
            <w:sdt>
              <w:sdtPr>
                <w:tag w:val="goog_rdk_738"/>
                <w:id w:val="983823480"/>
              </w:sdtPr>
              <w:sdtEndPr/>
              <w:sdtContent>
                <w:sdt>
                  <w:sdtPr>
                    <w:tag w:val="goog_rdk_739"/>
                    <w:id w:val="1082489527"/>
                    <w:showingPlcHdr/>
                  </w:sdtPr>
                  <w:sdtEndPr/>
                  <w:sdtContent>
                    <w:r w:rsidR="005C467E">
                      <w:t xml:space="preserve">     </w:t>
                    </w:r>
                  </w:sdtContent>
                </w:sdt>
              </w:sdtContent>
            </w:sdt>
            <w:r w:rsidR="008D5060">
              <w:rPr>
                <w:color w:val="000000"/>
                <w:sz w:val="20"/>
                <w:szCs w:val="20"/>
              </w:rPr>
              <w:t>60</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Alváz és felépítmény, vonó- és függesztő- szerkezetek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left="169"/>
              <w:rPr>
                <w:color w:val="000000"/>
                <w:sz w:val="20"/>
                <w:szCs w:val="20"/>
              </w:rPr>
            </w:pPr>
            <w:r>
              <w:rPr>
                <w:color w:val="000000"/>
                <w:sz w:val="20"/>
                <w:szCs w:val="20"/>
              </w:rPr>
              <w:t>18</w:t>
            </w:r>
          </w:p>
        </w:tc>
        <w:tc>
          <w:tcPr>
            <w:tcW w:w="553" w:type="dxa"/>
          </w:tcPr>
          <w:p w:rsidR="009A65EC" w:rsidRDefault="008D5060">
            <w:pPr>
              <w:pBdr>
                <w:top w:val="nil"/>
                <w:left w:val="nil"/>
                <w:bottom w:val="nil"/>
                <w:right w:val="nil"/>
                <w:between w:val="nil"/>
              </w:pBdr>
              <w:spacing w:line="210" w:lineRule="auto"/>
              <w:ind w:left="48" w:right="41"/>
              <w:jc w:val="center"/>
              <w:rPr>
                <w:color w:val="000000"/>
                <w:sz w:val="20"/>
                <w:szCs w:val="20"/>
              </w:rPr>
            </w:pPr>
            <w:r>
              <w:rPr>
                <w:color w:val="000000"/>
                <w:sz w:val="20"/>
                <w:szCs w:val="20"/>
              </w:rPr>
              <w:t>18</w:t>
            </w: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rsidP="005C467E">
            <w:pPr>
              <w:pBdr>
                <w:top w:val="nil"/>
                <w:left w:val="nil"/>
                <w:bottom w:val="nil"/>
                <w:right w:val="nil"/>
                <w:between w:val="nil"/>
              </w:pBdr>
              <w:spacing w:line="210" w:lineRule="auto"/>
              <w:ind w:right="543"/>
              <w:jc w:val="right"/>
              <w:rPr>
                <w:color w:val="000000"/>
                <w:sz w:val="20"/>
                <w:szCs w:val="20"/>
              </w:rPr>
            </w:pPr>
            <w:sdt>
              <w:sdtPr>
                <w:tag w:val="goog_rdk_741"/>
                <w:id w:val="-703442925"/>
              </w:sdtPr>
              <w:sdtEndPr/>
              <w:sdtContent>
                <w:sdt>
                  <w:sdtPr>
                    <w:tag w:val="goog_rdk_742"/>
                    <w:id w:val="1891558519"/>
                    <w:showingPlcHdr/>
                  </w:sdtPr>
                  <w:sdtEndPr/>
                  <w:sdtContent>
                    <w:r w:rsidR="005C467E">
                      <w:t xml:space="preserve">     </w:t>
                    </w:r>
                  </w:sdtContent>
                </w:sdt>
              </w:sdtContent>
            </w:sdt>
            <w:r w:rsidR="008D5060">
              <w:rPr>
                <w:color w:val="000000"/>
                <w:sz w:val="20"/>
                <w:szCs w:val="20"/>
              </w:rPr>
              <w:t>36</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Agrárműszaki erőforrások fékezése</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48" w:right="41"/>
              <w:jc w:val="center"/>
              <w:rPr>
                <w:color w:val="000000"/>
                <w:sz w:val="20"/>
                <w:szCs w:val="20"/>
              </w:rPr>
            </w:pPr>
            <w:r>
              <w:rPr>
                <w:color w:val="000000"/>
                <w:sz w:val="20"/>
                <w:szCs w:val="20"/>
              </w:rPr>
              <w:t>16</w:t>
            </w:r>
          </w:p>
        </w:tc>
        <w:tc>
          <w:tcPr>
            <w:tcW w:w="552" w:type="dxa"/>
          </w:tcPr>
          <w:p w:rsidR="009A65EC" w:rsidRDefault="008D5060">
            <w:pPr>
              <w:pBdr>
                <w:top w:val="nil"/>
                <w:left w:val="nil"/>
                <w:bottom w:val="nil"/>
                <w:right w:val="nil"/>
                <w:between w:val="nil"/>
              </w:pBdr>
              <w:spacing w:line="210" w:lineRule="auto"/>
              <w:ind w:left="46" w:right="39"/>
              <w:jc w:val="center"/>
              <w:rPr>
                <w:color w:val="000000"/>
                <w:sz w:val="20"/>
                <w:szCs w:val="20"/>
              </w:rPr>
            </w:pPr>
            <w:r>
              <w:rPr>
                <w:color w:val="000000"/>
                <w:sz w:val="20"/>
                <w:szCs w:val="20"/>
              </w:rPr>
              <w:t>16</w:t>
            </w:r>
          </w:p>
        </w:tc>
        <w:tc>
          <w:tcPr>
            <w:tcW w:w="1310" w:type="dxa"/>
          </w:tcPr>
          <w:p w:rsidR="009A65EC" w:rsidRDefault="00A11276" w:rsidP="005C467E">
            <w:pPr>
              <w:pBdr>
                <w:top w:val="nil"/>
                <w:left w:val="nil"/>
                <w:bottom w:val="nil"/>
                <w:right w:val="nil"/>
                <w:between w:val="nil"/>
              </w:pBdr>
              <w:spacing w:line="210" w:lineRule="auto"/>
              <w:ind w:right="543"/>
              <w:jc w:val="right"/>
              <w:rPr>
                <w:color w:val="000000"/>
                <w:sz w:val="20"/>
                <w:szCs w:val="20"/>
              </w:rPr>
            </w:pPr>
            <w:sdt>
              <w:sdtPr>
                <w:tag w:val="goog_rdk_744"/>
                <w:id w:val="-678668305"/>
              </w:sdtPr>
              <w:sdtEndPr/>
              <w:sdtContent>
                <w:sdt>
                  <w:sdtPr>
                    <w:tag w:val="goog_rdk_745"/>
                    <w:id w:val="-337121097"/>
                    <w:showingPlcHdr/>
                  </w:sdtPr>
                  <w:sdtEndPr/>
                  <w:sdtContent>
                    <w:r w:rsidR="005C467E">
                      <w:t xml:space="preserve">     </w:t>
                    </w:r>
                  </w:sdtContent>
                </w:sdt>
              </w:sdtContent>
            </w:sdt>
            <w:r w:rsidR="008D5060">
              <w:rPr>
                <w:color w:val="000000"/>
                <w:sz w:val="20"/>
                <w:szCs w:val="20"/>
              </w:rPr>
              <w:t>32</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Agrárműszaki erőforrások elektromos berendezése</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48" w:right="41"/>
              <w:jc w:val="center"/>
              <w:rPr>
                <w:color w:val="000000"/>
                <w:sz w:val="20"/>
                <w:szCs w:val="20"/>
              </w:rPr>
            </w:pPr>
            <w:r>
              <w:rPr>
                <w:color w:val="000000"/>
                <w:sz w:val="20"/>
                <w:szCs w:val="20"/>
              </w:rPr>
              <w:t>16</w:t>
            </w:r>
          </w:p>
        </w:tc>
        <w:tc>
          <w:tcPr>
            <w:tcW w:w="552" w:type="dxa"/>
          </w:tcPr>
          <w:p w:rsidR="009A65EC" w:rsidRDefault="008D5060">
            <w:pPr>
              <w:pBdr>
                <w:top w:val="nil"/>
                <w:left w:val="nil"/>
                <w:bottom w:val="nil"/>
                <w:right w:val="nil"/>
                <w:between w:val="nil"/>
              </w:pBdr>
              <w:spacing w:line="210" w:lineRule="auto"/>
              <w:ind w:left="46" w:right="39"/>
              <w:jc w:val="center"/>
              <w:rPr>
                <w:color w:val="000000"/>
                <w:sz w:val="20"/>
                <w:szCs w:val="20"/>
              </w:rPr>
            </w:pPr>
            <w:r>
              <w:rPr>
                <w:color w:val="000000"/>
                <w:sz w:val="20"/>
                <w:szCs w:val="20"/>
              </w:rPr>
              <w:t>16</w:t>
            </w:r>
          </w:p>
        </w:tc>
        <w:tc>
          <w:tcPr>
            <w:tcW w:w="1310" w:type="dxa"/>
          </w:tcPr>
          <w:p w:rsidR="009A65EC" w:rsidRDefault="00A11276" w:rsidP="005C467E">
            <w:pPr>
              <w:pBdr>
                <w:top w:val="nil"/>
                <w:left w:val="nil"/>
                <w:bottom w:val="nil"/>
                <w:right w:val="nil"/>
                <w:between w:val="nil"/>
              </w:pBdr>
              <w:spacing w:line="210" w:lineRule="auto"/>
              <w:ind w:right="543"/>
              <w:jc w:val="right"/>
              <w:rPr>
                <w:color w:val="000000"/>
                <w:sz w:val="20"/>
                <w:szCs w:val="20"/>
              </w:rPr>
            </w:pPr>
            <w:sdt>
              <w:sdtPr>
                <w:tag w:val="goog_rdk_747"/>
                <w:id w:val="-421379118"/>
              </w:sdtPr>
              <w:sdtEndPr/>
              <w:sdtContent>
                <w:sdt>
                  <w:sdtPr>
                    <w:tag w:val="goog_rdk_748"/>
                    <w:id w:val="-1449199919"/>
                    <w:showingPlcHdr/>
                  </w:sdtPr>
                  <w:sdtEndPr/>
                  <w:sdtContent>
                    <w:r w:rsidR="005C467E">
                      <w:t xml:space="preserve">     </w:t>
                    </w:r>
                  </w:sdtContent>
                </w:sdt>
              </w:sdtContent>
            </w:sdt>
            <w:r w:rsidR="008D5060">
              <w:rPr>
                <w:color w:val="000000"/>
                <w:sz w:val="20"/>
                <w:szCs w:val="20"/>
              </w:rPr>
              <w:t>32</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Egyéb agrárműszaki erőforrások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48" w:right="41"/>
              <w:jc w:val="center"/>
              <w:rPr>
                <w:color w:val="000000"/>
                <w:sz w:val="20"/>
                <w:szCs w:val="20"/>
              </w:rPr>
            </w:pPr>
            <w:r>
              <w:rPr>
                <w:color w:val="000000"/>
                <w:sz w:val="20"/>
                <w:szCs w:val="20"/>
              </w:rPr>
              <w:t>14</w:t>
            </w:r>
          </w:p>
        </w:tc>
        <w:tc>
          <w:tcPr>
            <w:tcW w:w="552" w:type="dxa"/>
          </w:tcPr>
          <w:p w:rsidR="009A65EC" w:rsidRDefault="008D5060">
            <w:pPr>
              <w:pBdr>
                <w:top w:val="nil"/>
                <w:left w:val="nil"/>
                <w:bottom w:val="nil"/>
                <w:right w:val="nil"/>
                <w:between w:val="nil"/>
              </w:pBdr>
              <w:spacing w:line="210" w:lineRule="auto"/>
              <w:ind w:left="46" w:right="39"/>
              <w:jc w:val="center"/>
              <w:rPr>
                <w:color w:val="000000"/>
                <w:sz w:val="20"/>
                <w:szCs w:val="20"/>
              </w:rPr>
            </w:pPr>
            <w:r>
              <w:rPr>
                <w:color w:val="000000"/>
                <w:sz w:val="20"/>
                <w:szCs w:val="20"/>
              </w:rPr>
              <w:t>14</w:t>
            </w:r>
          </w:p>
        </w:tc>
        <w:tc>
          <w:tcPr>
            <w:tcW w:w="1310" w:type="dxa"/>
          </w:tcPr>
          <w:p w:rsidR="009A65EC" w:rsidRDefault="00A11276" w:rsidP="005C467E">
            <w:pPr>
              <w:pBdr>
                <w:top w:val="nil"/>
                <w:left w:val="nil"/>
                <w:bottom w:val="nil"/>
                <w:right w:val="nil"/>
                <w:between w:val="nil"/>
              </w:pBdr>
              <w:spacing w:line="210" w:lineRule="auto"/>
              <w:ind w:right="543"/>
              <w:jc w:val="right"/>
              <w:rPr>
                <w:color w:val="000000"/>
                <w:sz w:val="20"/>
                <w:szCs w:val="20"/>
              </w:rPr>
            </w:pPr>
            <w:sdt>
              <w:sdtPr>
                <w:tag w:val="goog_rdk_750"/>
                <w:id w:val="1314032058"/>
              </w:sdtPr>
              <w:sdtEndPr/>
              <w:sdtContent>
                <w:sdt>
                  <w:sdtPr>
                    <w:tag w:val="goog_rdk_751"/>
                    <w:id w:val="594059662"/>
                    <w:showingPlcHdr/>
                  </w:sdtPr>
                  <w:sdtEndPr/>
                  <w:sdtContent>
                    <w:r w:rsidR="005C467E">
                      <w:t xml:space="preserve">     </w:t>
                    </w:r>
                  </w:sdtContent>
                </w:sdt>
              </w:sdtContent>
            </w:sdt>
            <w:r w:rsidR="008D5060">
              <w:rPr>
                <w:color w:val="000000"/>
                <w:sz w:val="20"/>
                <w:szCs w:val="20"/>
              </w:rPr>
              <w:t>28</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Precíziós gazdálkodásra alkalmas erőforrások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48" w:right="41"/>
              <w:jc w:val="center"/>
              <w:rPr>
                <w:color w:val="000000"/>
                <w:sz w:val="20"/>
                <w:szCs w:val="20"/>
              </w:rPr>
            </w:pPr>
            <w:r>
              <w:rPr>
                <w:color w:val="000000"/>
                <w:sz w:val="20"/>
                <w:szCs w:val="20"/>
              </w:rPr>
              <w:t>16</w:t>
            </w:r>
          </w:p>
        </w:tc>
        <w:tc>
          <w:tcPr>
            <w:tcW w:w="552" w:type="dxa"/>
          </w:tcPr>
          <w:p w:rsidR="009A65EC" w:rsidRDefault="008D5060">
            <w:pPr>
              <w:pBdr>
                <w:top w:val="nil"/>
                <w:left w:val="nil"/>
                <w:bottom w:val="nil"/>
                <w:right w:val="nil"/>
                <w:between w:val="nil"/>
              </w:pBdr>
              <w:spacing w:line="210" w:lineRule="auto"/>
              <w:ind w:left="46" w:right="39"/>
              <w:jc w:val="center"/>
              <w:rPr>
                <w:color w:val="000000"/>
                <w:sz w:val="20"/>
                <w:szCs w:val="20"/>
              </w:rPr>
            </w:pPr>
            <w:r>
              <w:rPr>
                <w:color w:val="000000"/>
                <w:sz w:val="20"/>
                <w:szCs w:val="20"/>
              </w:rPr>
              <w:t>16</w:t>
            </w:r>
          </w:p>
        </w:tc>
        <w:tc>
          <w:tcPr>
            <w:tcW w:w="1310" w:type="dxa"/>
          </w:tcPr>
          <w:p w:rsidR="009A65EC" w:rsidRDefault="00A11276" w:rsidP="005C467E">
            <w:pPr>
              <w:pBdr>
                <w:top w:val="nil"/>
                <w:left w:val="nil"/>
                <w:bottom w:val="nil"/>
                <w:right w:val="nil"/>
                <w:between w:val="nil"/>
              </w:pBdr>
              <w:spacing w:line="210" w:lineRule="auto"/>
              <w:ind w:right="543"/>
              <w:jc w:val="right"/>
              <w:rPr>
                <w:color w:val="000000"/>
                <w:sz w:val="20"/>
                <w:szCs w:val="20"/>
              </w:rPr>
            </w:pPr>
            <w:sdt>
              <w:sdtPr>
                <w:tag w:val="goog_rdk_753"/>
                <w:id w:val="-1856905098"/>
              </w:sdtPr>
              <w:sdtEndPr/>
              <w:sdtContent>
                <w:sdt>
                  <w:sdtPr>
                    <w:tag w:val="goog_rdk_754"/>
                    <w:id w:val="1991357266"/>
                    <w:showingPlcHdr/>
                  </w:sdtPr>
                  <w:sdtEndPr/>
                  <w:sdtContent>
                    <w:r w:rsidR="005C467E">
                      <w:t xml:space="preserve">     </w:t>
                    </w:r>
                  </w:sdtContent>
                </w:sdt>
              </w:sdtContent>
            </w:sdt>
            <w:r w:rsidR="008D5060">
              <w:rPr>
                <w:color w:val="000000"/>
                <w:sz w:val="20"/>
                <w:szCs w:val="20"/>
              </w:rPr>
              <w:t>32</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Mezőgazdasági termelés gépei</w:t>
            </w:r>
          </w:p>
        </w:tc>
        <w:tc>
          <w:tcPr>
            <w:tcW w:w="1004"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176" w:type="dxa"/>
            <w:gridSpan w:val="2"/>
          </w:tcPr>
          <w:p w:rsidR="009A65EC" w:rsidRDefault="00A11276" w:rsidP="005C467E">
            <w:pPr>
              <w:pBdr>
                <w:top w:val="nil"/>
                <w:left w:val="nil"/>
                <w:bottom w:val="nil"/>
                <w:right w:val="nil"/>
                <w:between w:val="nil"/>
              </w:pBdr>
              <w:spacing w:line="210" w:lineRule="auto"/>
              <w:ind w:left="417" w:right="409"/>
              <w:rPr>
                <w:b/>
                <w:bCs/>
                <w:color w:val="000000"/>
                <w:sz w:val="20"/>
                <w:szCs w:val="20"/>
              </w:rPr>
            </w:pPr>
            <w:sdt>
              <w:sdtPr>
                <w:tag w:val="goog_rdk_756"/>
                <w:id w:val="1215601276"/>
              </w:sdtPr>
              <w:sdtEndPr/>
              <w:sdtContent>
                <w:sdt>
                  <w:sdtPr>
                    <w:tag w:val="goog_rdk_757"/>
                    <w:id w:val="-2143761817"/>
                    <w:showingPlcHdr/>
                  </w:sdtPr>
                  <w:sdtEndPr/>
                  <w:sdtContent>
                    <w:r w:rsidR="005C467E">
                      <w:t xml:space="preserve">     </w:t>
                    </w:r>
                  </w:sdtContent>
                </w:sdt>
              </w:sdtContent>
            </w:sdt>
            <w:r w:rsidR="008D5060">
              <w:rPr>
                <w:b/>
                <w:bCs/>
                <w:color w:val="000000"/>
                <w:sz w:val="20"/>
                <w:szCs w:val="20"/>
              </w:rPr>
              <w:t>144</w:t>
            </w:r>
          </w:p>
        </w:tc>
        <w:tc>
          <w:tcPr>
            <w:tcW w:w="1093" w:type="dxa"/>
            <w:gridSpan w:val="2"/>
          </w:tcPr>
          <w:p w:rsidR="009A65EC" w:rsidRDefault="00A11276" w:rsidP="005C467E">
            <w:pPr>
              <w:pBdr>
                <w:top w:val="nil"/>
                <w:left w:val="nil"/>
                <w:bottom w:val="nil"/>
                <w:right w:val="nil"/>
                <w:between w:val="nil"/>
              </w:pBdr>
              <w:spacing w:line="210" w:lineRule="auto"/>
              <w:ind w:left="376" w:right="366"/>
              <w:jc w:val="center"/>
              <w:rPr>
                <w:b/>
                <w:bCs/>
                <w:color w:val="000000"/>
                <w:sz w:val="20"/>
                <w:szCs w:val="20"/>
              </w:rPr>
            </w:pPr>
            <w:sdt>
              <w:sdtPr>
                <w:tag w:val="goog_rdk_759"/>
                <w:id w:val="-52753352"/>
              </w:sdtPr>
              <w:sdtEndPr/>
              <w:sdtContent>
                <w:sdt>
                  <w:sdtPr>
                    <w:tag w:val="goog_rdk_760"/>
                    <w:id w:val="-1457070413"/>
                    <w:showingPlcHdr/>
                  </w:sdtPr>
                  <w:sdtEndPr/>
                  <w:sdtContent>
                    <w:r w:rsidR="005C467E">
                      <w:t xml:space="preserve">     </w:t>
                    </w:r>
                  </w:sdtContent>
                </w:sdt>
              </w:sdtContent>
            </w:sdt>
            <w:r w:rsidR="008D5060">
              <w:rPr>
                <w:b/>
                <w:bCs/>
                <w:color w:val="000000"/>
                <w:sz w:val="20"/>
                <w:szCs w:val="20"/>
              </w:rPr>
              <w:t>144</w:t>
            </w:r>
          </w:p>
        </w:tc>
        <w:tc>
          <w:tcPr>
            <w:tcW w:w="1042" w:type="dxa"/>
            <w:gridSpan w:val="2"/>
          </w:tcPr>
          <w:p w:rsidR="009A65EC" w:rsidRDefault="00A11276" w:rsidP="005C467E">
            <w:pPr>
              <w:pBdr>
                <w:top w:val="nil"/>
                <w:left w:val="nil"/>
                <w:bottom w:val="nil"/>
                <w:right w:val="nil"/>
                <w:between w:val="nil"/>
              </w:pBdr>
              <w:spacing w:line="210" w:lineRule="auto"/>
              <w:ind w:left="349" w:right="342"/>
              <w:jc w:val="center"/>
              <w:rPr>
                <w:b/>
                <w:bCs/>
                <w:color w:val="000000"/>
                <w:sz w:val="20"/>
                <w:szCs w:val="20"/>
              </w:rPr>
            </w:pPr>
            <w:sdt>
              <w:sdtPr>
                <w:tag w:val="goog_rdk_762"/>
                <w:id w:val="-1689142747"/>
              </w:sdtPr>
              <w:sdtEndPr/>
              <w:sdtContent>
                <w:sdt>
                  <w:sdtPr>
                    <w:tag w:val="goog_rdk_763"/>
                    <w:id w:val="-2047736674"/>
                    <w:showingPlcHdr/>
                  </w:sdtPr>
                  <w:sdtEndPr/>
                  <w:sdtContent>
                    <w:r w:rsidR="005C467E">
                      <w:t xml:space="preserve">     </w:t>
                    </w:r>
                  </w:sdtContent>
                </w:sdt>
              </w:sdtContent>
            </w:sdt>
            <w:r w:rsidR="008D5060">
              <w:rPr>
                <w:b/>
                <w:bCs/>
                <w:color w:val="000000"/>
                <w:sz w:val="20"/>
                <w:szCs w:val="20"/>
              </w:rPr>
              <w:t>124</w:t>
            </w:r>
          </w:p>
        </w:tc>
        <w:tc>
          <w:tcPr>
            <w:tcW w:w="1310" w:type="dxa"/>
          </w:tcPr>
          <w:p w:rsidR="009A65EC" w:rsidRDefault="00A11276" w:rsidP="005C467E">
            <w:pPr>
              <w:pBdr>
                <w:top w:val="nil"/>
                <w:left w:val="nil"/>
                <w:bottom w:val="nil"/>
                <w:right w:val="nil"/>
                <w:between w:val="nil"/>
              </w:pBdr>
              <w:spacing w:line="210" w:lineRule="auto"/>
              <w:ind w:right="494"/>
              <w:jc w:val="right"/>
              <w:rPr>
                <w:b/>
                <w:bCs/>
                <w:color w:val="000000"/>
                <w:sz w:val="20"/>
                <w:szCs w:val="20"/>
              </w:rPr>
            </w:pPr>
            <w:sdt>
              <w:sdtPr>
                <w:tag w:val="goog_rdk_765"/>
                <w:id w:val="499583810"/>
              </w:sdtPr>
              <w:sdtEndPr/>
              <w:sdtContent>
                <w:sdt>
                  <w:sdtPr>
                    <w:tag w:val="goog_rdk_766"/>
                    <w:id w:val="234782797"/>
                    <w:showingPlcHdr/>
                  </w:sdtPr>
                  <w:sdtEndPr/>
                  <w:sdtContent>
                    <w:r w:rsidR="005C467E">
                      <w:t xml:space="preserve">     </w:t>
                    </w:r>
                  </w:sdtContent>
                </w:sdt>
              </w:sdtContent>
            </w:sdt>
            <w:r w:rsidR="008D5060">
              <w:rPr>
                <w:b/>
                <w:bCs/>
                <w:color w:val="000000"/>
                <w:sz w:val="20"/>
                <w:szCs w:val="20"/>
              </w:rPr>
              <w:t>412</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b/>
                <w:bCs/>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talajművelés gépei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8D5060">
            <w:pPr>
              <w:pBdr>
                <w:top w:val="nil"/>
                <w:left w:val="nil"/>
                <w:bottom w:val="nil"/>
                <w:right w:val="nil"/>
                <w:between w:val="nil"/>
              </w:pBdr>
              <w:spacing w:line="210" w:lineRule="auto"/>
              <w:ind w:right="199"/>
              <w:jc w:val="right"/>
              <w:rPr>
                <w:color w:val="000000"/>
                <w:sz w:val="20"/>
                <w:szCs w:val="20"/>
              </w:rPr>
            </w:pPr>
            <w:r>
              <w:rPr>
                <w:color w:val="000000"/>
                <w:sz w:val="20"/>
                <w:szCs w:val="20"/>
              </w:rPr>
              <w:t>26</w:t>
            </w:r>
          </w:p>
        </w:tc>
        <w:tc>
          <w:tcPr>
            <w:tcW w:w="552" w:type="dxa"/>
          </w:tcPr>
          <w:p w:rsidR="009A65EC" w:rsidRDefault="008D5060">
            <w:pPr>
              <w:pBdr>
                <w:top w:val="nil"/>
                <w:left w:val="nil"/>
                <w:bottom w:val="nil"/>
                <w:right w:val="nil"/>
                <w:between w:val="nil"/>
              </w:pBdr>
              <w:spacing w:line="210" w:lineRule="auto"/>
              <w:ind w:left="47" w:right="39"/>
              <w:jc w:val="center"/>
              <w:rPr>
                <w:color w:val="000000"/>
                <w:sz w:val="20"/>
                <w:szCs w:val="20"/>
              </w:rPr>
            </w:pPr>
            <w:r>
              <w:rPr>
                <w:color w:val="000000"/>
                <w:sz w:val="20"/>
                <w:szCs w:val="20"/>
              </w:rPr>
              <w:t>26</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rsidP="005C467E">
            <w:pPr>
              <w:pBdr>
                <w:top w:val="nil"/>
                <w:left w:val="nil"/>
                <w:bottom w:val="nil"/>
                <w:right w:val="nil"/>
                <w:between w:val="nil"/>
              </w:pBdr>
              <w:spacing w:line="210" w:lineRule="auto"/>
              <w:ind w:right="543"/>
              <w:jc w:val="right"/>
              <w:rPr>
                <w:color w:val="000000"/>
                <w:sz w:val="20"/>
                <w:szCs w:val="20"/>
              </w:rPr>
            </w:pPr>
            <w:sdt>
              <w:sdtPr>
                <w:tag w:val="goog_rdk_768"/>
                <w:id w:val="1256911401"/>
              </w:sdtPr>
              <w:sdtEndPr/>
              <w:sdtContent>
                <w:sdt>
                  <w:sdtPr>
                    <w:tag w:val="goog_rdk_769"/>
                    <w:id w:val="-1017083148"/>
                    <w:showingPlcHdr/>
                  </w:sdtPr>
                  <w:sdtEndPr/>
                  <w:sdtContent>
                    <w:r w:rsidR="005C467E">
                      <w:t xml:space="preserve">     </w:t>
                    </w:r>
                  </w:sdtContent>
                </w:sdt>
              </w:sdtContent>
            </w:sdt>
            <w:r w:rsidR="008D5060">
              <w:rPr>
                <w:color w:val="000000"/>
                <w:sz w:val="20"/>
                <w:szCs w:val="20"/>
              </w:rPr>
              <w:t>52</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A vetés-, ültetés- és palántázás gépei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8D5060">
            <w:pPr>
              <w:pBdr>
                <w:top w:val="nil"/>
                <w:left w:val="nil"/>
                <w:bottom w:val="nil"/>
                <w:right w:val="nil"/>
                <w:between w:val="nil"/>
              </w:pBdr>
              <w:spacing w:line="211" w:lineRule="auto"/>
              <w:ind w:right="199"/>
              <w:jc w:val="right"/>
              <w:rPr>
                <w:color w:val="000000"/>
                <w:sz w:val="20"/>
                <w:szCs w:val="20"/>
              </w:rPr>
            </w:pPr>
            <w:r>
              <w:rPr>
                <w:color w:val="000000"/>
                <w:sz w:val="20"/>
                <w:szCs w:val="20"/>
              </w:rPr>
              <w:t>24</w:t>
            </w:r>
          </w:p>
        </w:tc>
        <w:tc>
          <w:tcPr>
            <w:tcW w:w="552" w:type="dxa"/>
          </w:tcPr>
          <w:p w:rsidR="009A65EC" w:rsidRDefault="008D5060">
            <w:pPr>
              <w:pBdr>
                <w:top w:val="nil"/>
                <w:left w:val="nil"/>
                <w:bottom w:val="nil"/>
                <w:right w:val="nil"/>
                <w:between w:val="nil"/>
              </w:pBdr>
              <w:spacing w:line="211" w:lineRule="auto"/>
              <w:ind w:left="47" w:right="39"/>
              <w:jc w:val="center"/>
              <w:rPr>
                <w:color w:val="000000"/>
                <w:sz w:val="20"/>
                <w:szCs w:val="20"/>
              </w:rPr>
            </w:pPr>
            <w:r>
              <w:rPr>
                <w:color w:val="000000"/>
                <w:sz w:val="20"/>
                <w:szCs w:val="20"/>
              </w:rPr>
              <w:t>24</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pPr>
              <w:pBdr>
                <w:top w:val="nil"/>
                <w:left w:val="nil"/>
                <w:bottom w:val="nil"/>
                <w:right w:val="nil"/>
                <w:between w:val="nil"/>
              </w:pBdr>
              <w:spacing w:line="211" w:lineRule="auto"/>
              <w:ind w:right="543"/>
              <w:jc w:val="right"/>
              <w:rPr>
                <w:color w:val="000000"/>
                <w:sz w:val="20"/>
                <w:szCs w:val="20"/>
              </w:rPr>
            </w:pPr>
            <w:sdt>
              <w:sdtPr>
                <w:tag w:val="goog_rdk_771"/>
                <w:id w:val="795102754"/>
              </w:sdtPr>
              <w:sdtEndPr/>
              <w:sdtContent>
                <w:sdt>
                  <w:sdtPr>
                    <w:tag w:val="goog_rdk_772"/>
                    <w:id w:val="1554439771"/>
                    <w:showingPlcHdr/>
                  </w:sdtPr>
                  <w:sdtEndPr/>
                  <w:sdtContent>
                    <w:r w:rsidR="005C467E">
                      <w:t xml:space="preserve">     </w:t>
                    </w:r>
                  </w:sdtContent>
                </w:sdt>
              </w:sdtContent>
            </w:sdt>
            <w:r w:rsidR="008D5060">
              <w:rPr>
                <w:color w:val="000000"/>
                <w:sz w:val="20"/>
                <w:szCs w:val="20"/>
              </w:rPr>
              <w:t>48</w:t>
            </w:r>
          </w:p>
        </w:tc>
      </w:tr>
      <w:sdt>
        <w:sdtPr>
          <w:rPr>
            <w:color w:val="000000"/>
            <w:sz w:val="20"/>
            <w:szCs w:val="20"/>
          </w:rPr>
          <w:tag w:val="goog_rdk_773"/>
          <w:id w:val="-1015470274"/>
        </w:sdtPr>
        <w:sdtEndPr>
          <w:rPr>
            <w:color w:val="auto"/>
            <w:sz w:val="22"/>
            <w:szCs w:val="22"/>
          </w:rPr>
        </w:sdtEndPr>
        <w:sdtContent>
          <w:tr w:rsidR="009A65EC" w:rsidTr="008D5060">
            <w:trPr>
              <w:trHeight w:val="195"/>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növényápolás gépei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8D5060">
                <w:pPr>
                  <w:pBdr>
                    <w:top w:val="nil"/>
                    <w:left w:val="nil"/>
                    <w:bottom w:val="nil"/>
                    <w:right w:val="nil"/>
                    <w:between w:val="nil"/>
                  </w:pBdr>
                  <w:spacing w:line="210" w:lineRule="auto"/>
                  <w:ind w:right="199"/>
                  <w:jc w:val="right"/>
                  <w:rPr>
                    <w:color w:val="000000"/>
                    <w:sz w:val="20"/>
                    <w:szCs w:val="20"/>
                  </w:rPr>
                </w:pPr>
                <w:r>
                  <w:rPr>
                    <w:color w:val="000000"/>
                    <w:sz w:val="20"/>
                    <w:szCs w:val="20"/>
                  </w:rPr>
                  <w:t>22</w:t>
                </w:r>
              </w:p>
            </w:tc>
            <w:tc>
              <w:tcPr>
                <w:tcW w:w="552" w:type="dxa"/>
              </w:tcPr>
              <w:p w:rsidR="009A65EC" w:rsidRDefault="008D5060">
                <w:pPr>
                  <w:pBdr>
                    <w:top w:val="nil"/>
                    <w:left w:val="nil"/>
                    <w:bottom w:val="nil"/>
                    <w:right w:val="nil"/>
                    <w:between w:val="nil"/>
                  </w:pBdr>
                  <w:spacing w:line="210" w:lineRule="auto"/>
                  <w:ind w:left="47" w:right="39"/>
                  <w:jc w:val="center"/>
                  <w:rPr>
                    <w:color w:val="000000"/>
                    <w:sz w:val="20"/>
                    <w:szCs w:val="20"/>
                  </w:rPr>
                </w:pPr>
                <w:r>
                  <w:rPr>
                    <w:color w:val="000000"/>
                    <w:sz w:val="20"/>
                    <w:szCs w:val="20"/>
                  </w:rPr>
                  <w:t>22</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pPr>
                  <w:pBdr>
                    <w:top w:val="nil"/>
                    <w:left w:val="nil"/>
                    <w:bottom w:val="nil"/>
                    <w:right w:val="nil"/>
                    <w:between w:val="nil"/>
                  </w:pBdr>
                  <w:spacing w:line="210" w:lineRule="auto"/>
                  <w:ind w:right="543"/>
                  <w:jc w:val="right"/>
                  <w:rPr>
                    <w:color w:val="000000"/>
                    <w:sz w:val="20"/>
                    <w:szCs w:val="20"/>
                  </w:rPr>
                </w:pPr>
                <w:sdt>
                  <w:sdtPr>
                    <w:tag w:val="goog_rdk_775"/>
                    <w:id w:val="-686923261"/>
                  </w:sdtPr>
                  <w:sdtEndPr/>
                  <w:sdtContent>
                    <w:sdt>
                      <w:sdtPr>
                        <w:tag w:val="goog_rdk_776"/>
                        <w:id w:val="975715652"/>
                        <w:showingPlcHdr/>
                      </w:sdtPr>
                      <w:sdtEndPr/>
                      <w:sdtContent>
                        <w:r w:rsidR="005C467E">
                          <w:t xml:space="preserve">     </w:t>
                        </w:r>
                      </w:sdtContent>
                    </w:sdt>
                  </w:sdtContent>
                </w:sdt>
                <w:r w:rsidR="008D5060">
                  <w:rPr>
                    <w:color w:val="000000"/>
                    <w:sz w:val="20"/>
                    <w:szCs w:val="20"/>
                  </w:rPr>
                  <w:t>44</w:t>
                </w:r>
              </w:p>
            </w:tc>
          </w:tr>
        </w:sdtContent>
      </w:sdt>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szálastakarmányok betakarításának gépei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left="217"/>
              <w:rPr>
                <w:color w:val="000000"/>
                <w:sz w:val="20"/>
                <w:szCs w:val="20"/>
              </w:rPr>
            </w:pPr>
            <w:r>
              <w:rPr>
                <w:color w:val="000000"/>
                <w:sz w:val="20"/>
                <w:szCs w:val="20"/>
              </w:rPr>
              <w:t>9</w:t>
            </w:r>
          </w:p>
        </w:tc>
        <w:tc>
          <w:tcPr>
            <w:tcW w:w="553" w:type="dxa"/>
          </w:tcPr>
          <w:p w:rsidR="009A65EC" w:rsidRDefault="008D5060">
            <w:pPr>
              <w:pBdr>
                <w:top w:val="nil"/>
                <w:left w:val="nil"/>
                <w:bottom w:val="nil"/>
                <w:right w:val="nil"/>
                <w:between w:val="nil"/>
              </w:pBdr>
              <w:spacing w:line="210" w:lineRule="auto"/>
              <w:ind w:left="48" w:right="41"/>
              <w:jc w:val="center"/>
              <w:rPr>
                <w:color w:val="000000"/>
                <w:sz w:val="20"/>
                <w:szCs w:val="20"/>
              </w:rPr>
            </w:pPr>
            <w:r>
              <w:rPr>
                <w:color w:val="000000"/>
                <w:sz w:val="20"/>
                <w:szCs w:val="20"/>
              </w:rPr>
              <w:t>18</w:t>
            </w: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pPr>
              <w:pBdr>
                <w:top w:val="nil"/>
                <w:left w:val="nil"/>
                <w:bottom w:val="nil"/>
                <w:right w:val="nil"/>
                <w:between w:val="nil"/>
              </w:pBdr>
              <w:spacing w:line="210" w:lineRule="auto"/>
              <w:ind w:right="543"/>
              <w:jc w:val="right"/>
              <w:rPr>
                <w:color w:val="000000"/>
                <w:sz w:val="20"/>
                <w:szCs w:val="20"/>
              </w:rPr>
            </w:pPr>
            <w:sdt>
              <w:sdtPr>
                <w:tag w:val="goog_rdk_778"/>
                <w:id w:val="-1028045536"/>
              </w:sdtPr>
              <w:sdtEndPr/>
              <w:sdtContent>
                <w:sdt>
                  <w:sdtPr>
                    <w:tag w:val="goog_rdk_779"/>
                    <w:id w:val="965386137"/>
                    <w:showingPlcHdr/>
                  </w:sdtPr>
                  <w:sdtEndPr/>
                  <w:sdtContent>
                    <w:r w:rsidR="005C467E">
                      <w:t xml:space="preserve">     </w:t>
                    </w:r>
                  </w:sdtContent>
                </w:sdt>
              </w:sdtContent>
            </w:sdt>
            <w:r w:rsidR="008D5060">
              <w:rPr>
                <w:color w:val="000000"/>
                <w:sz w:val="20"/>
                <w:szCs w:val="20"/>
              </w:rPr>
              <w:t>27</w:t>
            </w:r>
          </w:p>
        </w:tc>
      </w:tr>
      <w:tr w:rsidR="009A65EC">
        <w:trPr>
          <w:trHeight w:val="229"/>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Növények betakarítása arató-cséplő géppel</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left="169"/>
              <w:rPr>
                <w:color w:val="000000"/>
                <w:sz w:val="20"/>
                <w:szCs w:val="20"/>
              </w:rPr>
            </w:pPr>
            <w:r>
              <w:rPr>
                <w:color w:val="000000"/>
                <w:sz w:val="20"/>
                <w:szCs w:val="20"/>
              </w:rPr>
              <w:t>24</w:t>
            </w:r>
          </w:p>
        </w:tc>
        <w:tc>
          <w:tcPr>
            <w:tcW w:w="553" w:type="dxa"/>
          </w:tcPr>
          <w:p w:rsidR="009A65EC" w:rsidRDefault="008D5060">
            <w:pPr>
              <w:pBdr>
                <w:top w:val="nil"/>
                <w:left w:val="nil"/>
                <w:bottom w:val="nil"/>
                <w:right w:val="nil"/>
                <w:between w:val="nil"/>
              </w:pBdr>
              <w:spacing w:line="210" w:lineRule="auto"/>
              <w:ind w:left="48" w:right="41"/>
              <w:jc w:val="center"/>
              <w:rPr>
                <w:color w:val="000000"/>
                <w:sz w:val="20"/>
                <w:szCs w:val="20"/>
              </w:rPr>
            </w:pPr>
            <w:r>
              <w:rPr>
                <w:color w:val="000000"/>
                <w:sz w:val="20"/>
                <w:szCs w:val="20"/>
              </w:rPr>
              <w:t>40</w:t>
            </w: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pPr>
              <w:pBdr>
                <w:top w:val="nil"/>
                <w:left w:val="nil"/>
                <w:bottom w:val="nil"/>
                <w:right w:val="nil"/>
                <w:between w:val="nil"/>
              </w:pBdr>
              <w:spacing w:line="210" w:lineRule="auto"/>
              <w:ind w:right="543"/>
              <w:jc w:val="right"/>
              <w:rPr>
                <w:color w:val="000000"/>
                <w:sz w:val="20"/>
                <w:szCs w:val="20"/>
              </w:rPr>
            </w:pPr>
            <w:sdt>
              <w:sdtPr>
                <w:tag w:val="goog_rdk_781"/>
                <w:id w:val="-1361309854"/>
              </w:sdtPr>
              <w:sdtEndPr/>
              <w:sdtContent>
                <w:sdt>
                  <w:sdtPr>
                    <w:tag w:val="goog_rdk_782"/>
                    <w:id w:val="784756871"/>
                    <w:showingPlcHdr/>
                  </w:sdtPr>
                  <w:sdtEndPr/>
                  <w:sdtContent>
                    <w:r w:rsidR="005C467E">
                      <w:t xml:space="preserve">     </w:t>
                    </w:r>
                  </w:sdtContent>
                </w:sdt>
              </w:sdtContent>
            </w:sdt>
            <w:r w:rsidR="008D5060">
              <w:rPr>
                <w:color w:val="000000"/>
                <w:sz w:val="20"/>
                <w:szCs w:val="20"/>
              </w:rPr>
              <w:t>64</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szemes</w:t>
            </w:r>
            <w:sdt>
              <w:sdtPr>
                <w:tag w:val="goog_rdk_783"/>
                <w:id w:val="856828638"/>
                <w:showingPlcHdr/>
              </w:sdtPr>
              <w:sdtEndPr/>
              <w:sdtContent>
                <w:r>
                  <w:t xml:space="preserve">     </w:t>
                </w:r>
              </w:sdtContent>
            </w:sdt>
            <w:r>
              <w:rPr>
                <w:color w:val="000000"/>
                <w:sz w:val="20"/>
                <w:szCs w:val="20"/>
              </w:rPr>
              <w:t>termények utókezelésének gépei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left="217"/>
              <w:rPr>
                <w:color w:val="000000"/>
                <w:sz w:val="20"/>
                <w:szCs w:val="20"/>
              </w:rPr>
            </w:pPr>
            <w:r>
              <w:rPr>
                <w:color w:val="000000"/>
                <w:sz w:val="20"/>
                <w:szCs w:val="20"/>
              </w:rPr>
              <w:t>6</w:t>
            </w:r>
          </w:p>
        </w:tc>
        <w:tc>
          <w:tcPr>
            <w:tcW w:w="553" w:type="dxa"/>
          </w:tcPr>
          <w:p w:rsidR="009A65EC" w:rsidRDefault="008D5060">
            <w:pPr>
              <w:pBdr>
                <w:top w:val="nil"/>
                <w:left w:val="nil"/>
                <w:bottom w:val="nil"/>
                <w:right w:val="nil"/>
                <w:between w:val="nil"/>
              </w:pBdr>
              <w:spacing w:line="210" w:lineRule="auto"/>
              <w:ind w:left="48" w:right="41"/>
              <w:jc w:val="center"/>
              <w:rPr>
                <w:color w:val="000000"/>
                <w:sz w:val="20"/>
                <w:szCs w:val="20"/>
              </w:rPr>
            </w:pPr>
            <w:r>
              <w:rPr>
                <w:color w:val="000000"/>
                <w:sz w:val="20"/>
                <w:szCs w:val="20"/>
              </w:rPr>
              <w:t>12</w:t>
            </w: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pPr>
              <w:pBdr>
                <w:top w:val="nil"/>
                <w:left w:val="nil"/>
                <w:bottom w:val="nil"/>
                <w:right w:val="nil"/>
                <w:between w:val="nil"/>
              </w:pBdr>
              <w:spacing w:line="210" w:lineRule="auto"/>
              <w:ind w:right="543"/>
              <w:jc w:val="right"/>
              <w:rPr>
                <w:color w:val="000000"/>
                <w:sz w:val="20"/>
                <w:szCs w:val="20"/>
              </w:rPr>
            </w:pPr>
            <w:sdt>
              <w:sdtPr>
                <w:tag w:val="goog_rdk_785"/>
                <w:id w:val="1700380245"/>
              </w:sdtPr>
              <w:sdtEndPr/>
              <w:sdtContent>
                <w:sdt>
                  <w:sdtPr>
                    <w:tag w:val="goog_rdk_786"/>
                    <w:id w:val="-1129871127"/>
                    <w:showingPlcHdr/>
                  </w:sdtPr>
                  <w:sdtEndPr/>
                  <w:sdtContent>
                    <w:r w:rsidR="005C467E">
                      <w:t xml:space="preserve">     </w:t>
                    </w:r>
                  </w:sdtContent>
                </w:sdt>
              </w:sdtContent>
            </w:sdt>
            <w:r w:rsidR="008D5060">
              <w:rPr>
                <w:color w:val="000000"/>
                <w:sz w:val="20"/>
                <w:szCs w:val="20"/>
              </w:rPr>
              <w:t>18</w:t>
            </w:r>
          </w:p>
        </w:tc>
      </w:tr>
      <w:sdt>
        <w:sdtPr>
          <w:rPr>
            <w:color w:val="000000"/>
            <w:sz w:val="20"/>
            <w:szCs w:val="20"/>
          </w:rPr>
          <w:tag w:val="goog_rdk_787"/>
          <w:id w:val="-1961011212"/>
        </w:sdtPr>
        <w:sdtEndPr>
          <w:rPr>
            <w:color w:val="auto"/>
            <w:sz w:val="22"/>
            <w:szCs w:val="22"/>
          </w:rPr>
        </w:sdtEndPr>
        <w:sdtContent>
          <w:tr w:rsidR="009A65EC" w:rsidTr="008D5060">
            <w:trPr>
              <w:trHeight w:val="24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2" w:lineRule="auto"/>
                  <w:ind w:left="69"/>
                  <w:rPr>
                    <w:color w:val="000000"/>
                    <w:sz w:val="20"/>
                    <w:szCs w:val="20"/>
                  </w:rPr>
                </w:pPr>
                <w:r>
                  <w:rPr>
                    <w:color w:val="000000"/>
                    <w:sz w:val="20"/>
                    <w:szCs w:val="20"/>
                  </w:rPr>
                  <w:t>A gumós növények betakarításának gépei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2" w:lineRule="auto"/>
                  <w:ind w:left="217"/>
                  <w:rPr>
                    <w:color w:val="000000"/>
                    <w:sz w:val="20"/>
                    <w:szCs w:val="20"/>
                  </w:rPr>
                </w:pPr>
                <w:r>
                  <w:rPr>
                    <w:color w:val="000000"/>
                    <w:sz w:val="20"/>
                    <w:szCs w:val="20"/>
                  </w:rPr>
                  <w:t>9</w:t>
                </w:r>
              </w:p>
            </w:tc>
            <w:tc>
              <w:tcPr>
                <w:tcW w:w="553" w:type="dxa"/>
              </w:tcPr>
              <w:p w:rsidR="009A65EC" w:rsidRDefault="008D5060">
                <w:pPr>
                  <w:pBdr>
                    <w:top w:val="nil"/>
                    <w:left w:val="nil"/>
                    <w:bottom w:val="nil"/>
                    <w:right w:val="nil"/>
                    <w:between w:val="nil"/>
                  </w:pBdr>
                  <w:spacing w:line="212" w:lineRule="auto"/>
                  <w:ind w:left="48" w:right="41"/>
                  <w:jc w:val="center"/>
                  <w:rPr>
                    <w:color w:val="000000"/>
                    <w:sz w:val="20"/>
                    <w:szCs w:val="20"/>
                  </w:rPr>
                </w:pPr>
                <w:r>
                  <w:rPr>
                    <w:color w:val="000000"/>
                    <w:sz w:val="20"/>
                    <w:szCs w:val="20"/>
                  </w:rPr>
                  <w:t>12</w:t>
                </w: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pPr>
                  <w:pBdr>
                    <w:top w:val="nil"/>
                    <w:left w:val="nil"/>
                    <w:bottom w:val="nil"/>
                    <w:right w:val="nil"/>
                    <w:between w:val="nil"/>
                  </w:pBdr>
                  <w:spacing w:line="212" w:lineRule="auto"/>
                  <w:ind w:right="543"/>
                  <w:jc w:val="right"/>
                  <w:rPr>
                    <w:color w:val="000000"/>
                    <w:sz w:val="20"/>
                    <w:szCs w:val="20"/>
                  </w:rPr>
                </w:pPr>
                <w:sdt>
                  <w:sdtPr>
                    <w:tag w:val="goog_rdk_789"/>
                    <w:id w:val="-1674654520"/>
                  </w:sdtPr>
                  <w:sdtEndPr/>
                  <w:sdtContent>
                    <w:sdt>
                      <w:sdtPr>
                        <w:tag w:val="goog_rdk_790"/>
                        <w:id w:val="-287447390"/>
                        <w:showingPlcHdr/>
                      </w:sdtPr>
                      <w:sdtEndPr/>
                      <w:sdtContent>
                        <w:r w:rsidR="005C467E">
                          <w:t xml:space="preserve">     </w:t>
                        </w:r>
                      </w:sdtContent>
                    </w:sdt>
                  </w:sdtContent>
                </w:sdt>
                <w:r w:rsidR="008D5060">
                  <w:rPr>
                    <w:color w:val="000000"/>
                    <w:sz w:val="20"/>
                    <w:szCs w:val="20"/>
                  </w:rPr>
                  <w:t>21</w:t>
                </w:r>
              </w:p>
            </w:tc>
          </w:tr>
        </w:sdtContent>
      </w:sdt>
    </w:tbl>
    <w:p w:rsidR="009A65EC" w:rsidRDefault="009A65EC">
      <w:pPr>
        <w:spacing w:line="212" w:lineRule="auto"/>
        <w:jc w:val="right"/>
        <w:rPr>
          <w:sz w:val="20"/>
          <w:szCs w:val="20"/>
        </w:rPr>
        <w:sectPr w:rsidR="009A65EC">
          <w:pgSz w:w="16840" w:h="11910" w:orient="landscape"/>
          <w:pgMar w:top="1100" w:right="1020" w:bottom="720" w:left="1300" w:header="0" w:footer="529" w:gutter="0"/>
          <w:cols w:space="708"/>
        </w:sectPr>
      </w:pPr>
    </w:p>
    <w:p w:rsidR="009A65EC" w:rsidRDefault="009A65EC">
      <w:pPr>
        <w:pBdr>
          <w:top w:val="nil"/>
          <w:left w:val="nil"/>
          <w:bottom w:val="nil"/>
          <w:right w:val="nil"/>
          <w:between w:val="nil"/>
        </w:pBdr>
        <w:spacing w:before="1" w:after="1"/>
        <w:rPr>
          <w:b/>
          <w:bCs/>
          <w:color w:val="000000"/>
          <w:sz w:val="27"/>
          <w:szCs w:val="27"/>
        </w:rPr>
      </w:pPr>
    </w:p>
    <w:tbl>
      <w:tblPr>
        <w:tblStyle w:val="af"/>
        <w:tblW w:w="1427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9"/>
        <w:gridCol w:w="6111"/>
        <w:gridCol w:w="452"/>
        <w:gridCol w:w="552"/>
        <w:gridCol w:w="451"/>
        <w:gridCol w:w="552"/>
        <w:gridCol w:w="624"/>
        <w:gridCol w:w="552"/>
        <w:gridCol w:w="540"/>
        <w:gridCol w:w="553"/>
        <w:gridCol w:w="490"/>
        <w:gridCol w:w="552"/>
        <w:gridCol w:w="1310"/>
      </w:tblGrid>
      <w:tr w:rsidR="009A65EC">
        <w:trPr>
          <w:trHeight w:val="230"/>
        </w:trPr>
        <w:tc>
          <w:tcPr>
            <w:tcW w:w="1539" w:type="dxa"/>
            <w:vMerge w:val="restart"/>
          </w:tcPr>
          <w:p w:rsidR="009A65EC" w:rsidRDefault="009A65EC">
            <w:pPr>
              <w:pBdr>
                <w:top w:val="nil"/>
                <w:left w:val="nil"/>
                <w:bottom w:val="nil"/>
                <w:right w:val="nil"/>
                <w:between w:val="nil"/>
              </w:pBdr>
              <w:rPr>
                <w:color w:val="000000"/>
                <w:sz w:val="18"/>
                <w:szCs w:val="18"/>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zöldség-, gyümölcsbetakarítás és - feldolgozás gépei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left="217"/>
              <w:rPr>
                <w:color w:val="000000"/>
                <w:sz w:val="20"/>
                <w:szCs w:val="20"/>
              </w:rPr>
            </w:pPr>
            <w:r>
              <w:rPr>
                <w:color w:val="000000"/>
                <w:sz w:val="20"/>
                <w:szCs w:val="20"/>
              </w:rPr>
              <w:t>6</w:t>
            </w:r>
          </w:p>
        </w:tc>
        <w:tc>
          <w:tcPr>
            <w:tcW w:w="553" w:type="dxa"/>
          </w:tcPr>
          <w:p w:rsidR="009A65EC" w:rsidRDefault="008D5060">
            <w:pPr>
              <w:pBdr>
                <w:top w:val="nil"/>
                <w:left w:val="nil"/>
                <w:bottom w:val="nil"/>
                <w:right w:val="nil"/>
                <w:between w:val="nil"/>
              </w:pBdr>
              <w:spacing w:line="210" w:lineRule="auto"/>
              <w:ind w:left="224"/>
              <w:rPr>
                <w:color w:val="000000"/>
                <w:sz w:val="20"/>
                <w:szCs w:val="20"/>
              </w:rPr>
            </w:pPr>
            <w:r>
              <w:rPr>
                <w:color w:val="000000"/>
                <w:sz w:val="20"/>
                <w:szCs w:val="20"/>
              </w:rPr>
              <w:t>8</w:t>
            </w:r>
          </w:p>
        </w:tc>
        <w:tc>
          <w:tcPr>
            <w:tcW w:w="490" w:type="dxa"/>
          </w:tcPr>
          <w:p w:rsidR="009A65EC" w:rsidRDefault="008D5060">
            <w:pPr>
              <w:pBdr>
                <w:top w:val="nil"/>
                <w:left w:val="nil"/>
                <w:bottom w:val="nil"/>
                <w:right w:val="nil"/>
                <w:between w:val="nil"/>
              </w:pBdr>
              <w:spacing w:line="210" w:lineRule="auto"/>
              <w:ind w:left="48" w:right="41"/>
              <w:jc w:val="center"/>
              <w:rPr>
                <w:color w:val="000000"/>
                <w:sz w:val="20"/>
                <w:szCs w:val="20"/>
              </w:rPr>
            </w:pPr>
            <w:r>
              <w:rPr>
                <w:color w:val="000000"/>
                <w:sz w:val="20"/>
                <w:szCs w:val="20"/>
              </w:rPr>
              <w:t>14</w:t>
            </w:r>
          </w:p>
        </w:tc>
        <w:tc>
          <w:tcPr>
            <w:tcW w:w="552" w:type="dxa"/>
          </w:tcPr>
          <w:p w:rsidR="009A65EC" w:rsidRDefault="008D5060">
            <w:pPr>
              <w:pBdr>
                <w:top w:val="nil"/>
                <w:left w:val="nil"/>
                <w:bottom w:val="nil"/>
                <w:right w:val="nil"/>
                <w:between w:val="nil"/>
              </w:pBdr>
              <w:spacing w:line="210" w:lineRule="auto"/>
              <w:ind w:left="46" w:right="39"/>
              <w:jc w:val="center"/>
              <w:rPr>
                <w:color w:val="000000"/>
                <w:sz w:val="20"/>
                <w:szCs w:val="20"/>
              </w:rPr>
            </w:pPr>
            <w:r>
              <w:rPr>
                <w:color w:val="000000"/>
                <w:sz w:val="20"/>
                <w:szCs w:val="20"/>
              </w:rPr>
              <w:t>14</w:t>
            </w:r>
          </w:p>
        </w:tc>
        <w:tc>
          <w:tcPr>
            <w:tcW w:w="1310" w:type="dxa"/>
          </w:tcPr>
          <w:p w:rsidR="009A65EC" w:rsidRDefault="00A11276">
            <w:pPr>
              <w:pBdr>
                <w:top w:val="nil"/>
                <w:left w:val="nil"/>
                <w:bottom w:val="nil"/>
                <w:right w:val="nil"/>
                <w:between w:val="nil"/>
              </w:pBdr>
              <w:spacing w:line="210" w:lineRule="auto"/>
              <w:ind w:left="80" w:right="73"/>
              <w:jc w:val="center"/>
              <w:rPr>
                <w:color w:val="000000"/>
                <w:sz w:val="20"/>
                <w:szCs w:val="20"/>
              </w:rPr>
            </w:pPr>
            <w:sdt>
              <w:sdtPr>
                <w:tag w:val="goog_rdk_792"/>
                <w:id w:val="-1748302250"/>
              </w:sdtPr>
              <w:sdtEndPr/>
              <w:sdtContent>
                <w:sdt>
                  <w:sdtPr>
                    <w:tag w:val="goog_rdk_793"/>
                    <w:id w:val="-500672611"/>
                  </w:sdtPr>
                  <w:sdtEndPr/>
                  <w:sdtContent>
                    <w:r w:rsidR="008D5060" w:rsidRPr="008D5060">
                      <w:rPr>
                        <w:sz w:val="20"/>
                        <w:szCs w:val="20"/>
                      </w:rPr>
                      <w:t>(34+8)</w:t>
                    </w:r>
                  </w:sdtContent>
                </w:sdt>
              </w:sdtContent>
            </w:sdt>
            <w:r w:rsidR="008D5060">
              <w:rPr>
                <w:color w:val="000000"/>
                <w:sz w:val="20"/>
                <w:szCs w:val="20"/>
              </w:rPr>
              <w:t>42</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szállítás és anyagmozgatás gépei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48" w:right="41"/>
              <w:jc w:val="center"/>
              <w:rPr>
                <w:color w:val="000000"/>
                <w:sz w:val="20"/>
                <w:szCs w:val="20"/>
              </w:rPr>
            </w:pPr>
            <w:r>
              <w:rPr>
                <w:color w:val="000000"/>
                <w:sz w:val="20"/>
                <w:szCs w:val="20"/>
              </w:rPr>
              <w:t>24</w:t>
            </w:r>
          </w:p>
        </w:tc>
        <w:tc>
          <w:tcPr>
            <w:tcW w:w="552" w:type="dxa"/>
          </w:tcPr>
          <w:p w:rsidR="009A65EC" w:rsidRDefault="008D5060">
            <w:pPr>
              <w:pBdr>
                <w:top w:val="nil"/>
                <w:left w:val="nil"/>
                <w:bottom w:val="nil"/>
                <w:right w:val="nil"/>
                <w:between w:val="nil"/>
              </w:pBdr>
              <w:spacing w:line="210" w:lineRule="auto"/>
              <w:ind w:left="46" w:right="39"/>
              <w:jc w:val="center"/>
              <w:rPr>
                <w:color w:val="000000"/>
                <w:sz w:val="20"/>
                <w:szCs w:val="20"/>
              </w:rPr>
            </w:pPr>
            <w:r>
              <w:rPr>
                <w:color w:val="000000"/>
                <w:sz w:val="20"/>
                <w:szCs w:val="20"/>
              </w:rPr>
              <w:t>24</w:t>
            </w:r>
          </w:p>
        </w:tc>
        <w:tc>
          <w:tcPr>
            <w:tcW w:w="1310" w:type="dxa"/>
          </w:tcPr>
          <w:p w:rsidR="009A65EC" w:rsidRDefault="00A11276">
            <w:pPr>
              <w:pBdr>
                <w:top w:val="nil"/>
                <w:left w:val="nil"/>
                <w:bottom w:val="nil"/>
                <w:right w:val="nil"/>
                <w:between w:val="nil"/>
              </w:pBdr>
              <w:spacing w:line="210" w:lineRule="auto"/>
              <w:ind w:left="80" w:right="73"/>
              <w:jc w:val="center"/>
              <w:rPr>
                <w:color w:val="000000"/>
                <w:sz w:val="20"/>
                <w:szCs w:val="20"/>
              </w:rPr>
            </w:pPr>
            <w:sdt>
              <w:sdtPr>
                <w:tag w:val="goog_rdk_795"/>
                <w:id w:val="-2083880474"/>
              </w:sdtPr>
              <w:sdtEndPr/>
              <w:sdtContent>
                <w:sdt>
                  <w:sdtPr>
                    <w:tag w:val="goog_rdk_796"/>
                    <w:id w:val="-993488043"/>
                  </w:sdtPr>
                  <w:sdtEndPr/>
                  <w:sdtContent>
                    <w:r w:rsidR="008D5060" w:rsidRPr="008D5060">
                      <w:rPr>
                        <w:sz w:val="20"/>
                        <w:szCs w:val="20"/>
                      </w:rPr>
                      <w:t>(44+4)</w:t>
                    </w:r>
                  </w:sdtContent>
                </w:sdt>
              </w:sdtContent>
            </w:sdt>
            <w:r w:rsidR="008D5060">
              <w:rPr>
                <w:color w:val="000000"/>
                <w:sz w:val="20"/>
                <w:szCs w:val="20"/>
              </w:rPr>
              <w:t>48</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Az állattartás épületei és gépei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48" w:right="41"/>
              <w:jc w:val="center"/>
              <w:rPr>
                <w:color w:val="000000"/>
                <w:sz w:val="20"/>
                <w:szCs w:val="20"/>
              </w:rPr>
            </w:pPr>
            <w:r>
              <w:rPr>
                <w:color w:val="000000"/>
                <w:sz w:val="20"/>
                <w:szCs w:val="20"/>
              </w:rPr>
              <w:t>24</w:t>
            </w:r>
          </w:p>
        </w:tc>
        <w:tc>
          <w:tcPr>
            <w:tcW w:w="552" w:type="dxa"/>
          </w:tcPr>
          <w:p w:rsidR="009A65EC" w:rsidRDefault="008D5060">
            <w:pPr>
              <w:pBdr>
                <w:top w:val="nil"/>
                <w:left w:val="nil"/>
                <w:bottom w:val="nil"/>
                <w:right w:val="nil"/>
                <w:between w:val="nil"/>
              </w:pBdr>
              <w:spacing w:line="210" w:lineRule="auto"/>
              <w:ind w:left="46" w:right="39"/>
              <w:jc w:val="center"/>
              <w:rPr>
                <w:color w:val="000000"/>
                <w:sz w:val="20"/>
                <w:szCs w:val="20"/>
              </w:rPr>
            </w:pPr>
            <w:r>
              <w:rPr>
                <w:color w:val="000000"/>
                <w:sz w:val="20"/>
                <w:szCs w:val="20"/>
              </w:rPr>
              <w:t>24</w:t>
            </w:r>
          </w:p>
        </w:tc>
        <w:tc>
          <w:tcPr>
            <w:tcW w:w="1310" w:type="dxa"/>
          </w:tcPr>
          <w:p w:rsidR="009A65EC" w:rsidRDefault="00A11276">
            <w:pPr>
              <w:pBdr>
                <w:top w:val="nil"/>
                <w:left w:val="nil"/>
                <w:bottom w:val="nil"/>
                <w:right w:val="nil"/>
                <w:between w:val="nil"/>
              </w:pBdr>
              <w:spacing w:line="210" w:lineRule="auto"/>
              <w:ind w:left="80" w:right="73"/>
              <w:jc w:val="center"/>
              <w:rPr>
                <w:color w:val="000000"/>
                <w:sz w:val="20"/>
                <w:szCs w:val="20"/>
              </w:rPr>
            </w:pPr>
            <w:sdt>
              <w:sdtPr>
                <w:tag w:val="goog_rdk_798"/>
                <w:id w:val="373334454"/>
              </w:sdtPr>
              <w:sdtEndPr/>
              <w:sdtContent>
                <w:sdt>
                  <w:sdtPr>
                    <w:tag w:val="goog_rdk_799"/>
                    <w:id w:val="2000088894"/>
                  </w:sdtPr>
                  <w:sdtEndPr/>
                  <w:sdtContent>
                    <w:r w:rsidR="008D5060" w:rsidRPr="008D5060">
                      <w:rPr>
                        <w:sz w:val="20"/>
                        <w:szCs w:val="20"/>
                      </w:rPr>
                      <w:t>(49-1)</w:t>
                    </w:r>
                  </w:sdtContent>
                </w:sdt>
              </w:sdtContent>
            </w:sdt>
            <w:r w:rsidR="008D5060">
              <w:rPr>
                <w:color w:val="000000"/>
                <w:sz w:val="20"/>
                <w:szCs w:val="20"/>
              </w:rPr>
              <w:t>48</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Tanulási terület összóraszáma</w:t>
            </w:r>
          </w:p>
        </w:tc>
        <w:tc>
          <w:tcPr>
            <w:tcW w:w="1004"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0</w:t>
            </w:r>
          </w:p>
        </w:tc>
        <w:tc>
          <w:tcPr>
            <w:tcW w:w="1176" w:type="dxa"/>
            <w:gridSpan w:val="2"/>
          </w:tcPr>
          <w:p w:rsidR="009A65EC" w:rsidRDefault="00A11276">
            <w:pPr>
              <w:pBdr>
                <w:top w:val="nil"/>
                <w:left w:val="nil"/>
                <w:bottom w:val="nil"/>
                <w:right w:val="nil"/>
                <w:between w:val="nil"/>
              </w:pBdr>
              <w:spacing w:line="210" w:lineRule="auto"/>
              <w:ind w:left="417" w:right="409"/>
              <w:jc w:val="center"/>
              <w:rPr>
                <w:b/>
                <w:bCs/>
                <w:color w:val="000000"/>
                <w:sz w:val="20"/>
                <w:szCs w:val="20"/>
              </w:rPr>
            </w:pPr>
            <w:sdt>
              <w:sdtPr>
                <w:tag w:val="goog_rdk_801"/>
                <w:id w:val="-1556951688"/>
              </w:sdtPr>
              <w:sdtEndPr/>
              <w:sdtContent>
                <w:sdt>
                  <w:sdtPr>
                    <w:tag w:val="goog_rdk_802"/>
                    <w:id w:val="156654196"/>
                    <w:showingPlcHdr/>
                  </w:sdtPr>
                  <w:sdtEndPr/>
                  <w:sdtContent>
                    <w:r w:rsidR="005C467E">
                      <w:t xml:space="preserve">     </w:t>
                    </w:r>
                  </w:sdtContent>
                </w:sdt>
              </w:sdtContent>
            </w:sdt>
            <w:r w:rsidR="008D5060">
              <w:rPr>
                <w:b/>
                <w:bCs/>
                <w:color w:val="000000"/>
                <w:sz w:val="20"/>
                <w:szCs w:val="20"/>
              </w:rPr>
              <w:t>288</w:t>
            </w:r>
          </w:p>
        </w:tc>
        <w:tc>
          <w:tcPr>
            <w:tcW w:w="1093" w:type="dxa"/>
            <w:gridSpan w:val="2"/>
          </w:tcPr>
          <w:p w:rsidR="009A65EC" w:rsidRDefault="00A11276">
            <w:pPr>
              <w:pBdr>
                <w:top w:val="nil"/>
                <w:left w:val="nil"/>
                <w:bottom w:val="nil"/>
                <w:right w:val="nil"/>
                <w:between w:val="nil"/>
              </w:pBdr>
              <w:spacing w:line="210" w:lineRule="auto"/>
              <w:ind w:left="376" w:right="366"/>
              <w:jc w:val="center"/>
              <w:rPr>
                <w:b/>
                <w:bCs/>
                <w:color w:val="000000"/>
                <w:sz w:val="20"/>
                <w:szCs w:val="20"/>
              </w:rPr>
            </w:pPr>
            <w:sdt>
              <w:sdtPr>
                <w:tag w:val="goog_rdk_804"/>
                <w:id w:val="-1075944110"/>
              </w:sdtPr>
              <w:sdtEndPr/>
              <w:sdtContent>
                <w:sdt>
                  <w:sdtPr>
                    <w:tag w:val="goog_rdk_805"/>
                    <w:id w:val="306178853"/>
                    <w:showingPlcHdr/>
                  </w:sdtPr>
                  <w:sdtEndPr/>
                  <w:sdtContent>
                    <w:r w:rsidR="005C467E">
                      <w:t xml:space="preserve">     </w:t>
                    </w:r>
                  </w:sdtContent>
                </w:sdt>
              </w:sdtContent>
            </w:sdt>
            <w:r w:rsidR="008D5060">
              <w:rPr>
                <w:b/>
                <w:bCs/>
                <w:color w:val="000000"/>
                <w:sz w:val="20"/>
                <w:szCs w:val="20"/>
              </w:rPr>
              <w:t>288</w:t>
            </w:r>
          </w:p>
        </w:tc>
        <w:tc>
          <w:tcPr>
            <w:tcW w:w="1042" w:type="dxa"/>
            <w:gridSpan w:val="2"/>
          </w:tcPr>
          <w:p w:rsidR="009A65EC" w:rsidRDefault="00A11276" w:rsidP="005C467E">
            <w:pPr>
              <w:pBdr>
                <w:top w:val="nil"/>
                <w:left w:val="nil"/>
                <w:bottom w:val="nil"/>
                <w:right w:val="nil"/>
                <w:between w:val="nil"/>
              </w:pBdr>
              <w:spacing w:line="210" w:lineRule="auto"/>
              <w:ind w:left="349" w:right="342"/>
              <w:jc w:val="center"/>
              <w:rPr>
                <w:b/>
                <w:bCs/>
                <w:color w:val="000000"/>
                <w:sz w:val="20"/>
                <w:szCs w:val="20"/>
              </w:rPr>
            </w:pPr>
            <w:sdt>
              <w:sdtPr>
                <w:tag w:val="goog_rdk_807"/>
                <w:id w:val="1187196461"/>
              </w:sdtPr>
              <w:sdtEndPr/>
              <w:sdtContent>
                <w:sdt>
                  <w:sdtPr>
                    <w:tag w:val="goog_rdk_808"/>
                    <w:id w:val="1616606580"/>
                    <w:showingPlcHdr/>
                  </w:sdtPr>
                  <w:sdtEndPr/>
                  <w:sdtContent>
                    <w:r w:rsidR="005C467E">
                      <w:t xml:space="preserve">     </w:t>
                    </w:r>
                  </w:sdtContent>
                </w:sdt>
              </w:sdtContent>
            </w:sdt>
            <w:r w:rsidR="008D5060">
              <w:rPr>
                <w:b/>
                <w:bCs/>
                <w:color w:val="000000"/>
                <w:sz w:val="20"/>
                <w:szCs w:val="20"/>
              </w:rPr>
              <w:t>248</w:t>
            </w:r>
          </w:p>
        </w:tc>
        <w:tc>
          <w:tcPr>
            <w:tcW w:w="1310" w:type="dxa"/>
          </w:tcPr>
          <w:p w:rsidR="009A65EC" w:rsidRDefault="00A11276" w:rsidP="005C467E">
            <w:pPr>
              <w:pBdr>
                <w:top w:val="nil"/>
                <w:left w:val="nil"/>
                <w:bottom w:val="nil"/>
                <w:right w:val="nil"/>
                <w:between w:val="nil"/>
              </w:pBdr>
              <w:spacing w:line="210" w:lineRule="auto"/>
              <w:ind w:left="80" w:right="73"/>
              <w:jc w:val="center"/>
              <w:rPr>
                <w:b/>
                <w:bCs/>
                <w:color w:val="000000"/>
                <w:sz w:val="20"/>
                <w:szCs w:val="20"/>
              </w:rPr>
            </w:pPr>
            <w:sdt>
              <w:sdtPr>
                <w:tag w:val="goog_rdk_810"/>
                <w:id w:val="1894374657"/>
              </w:sdtPr>
              <w:sdtEndPr/>
              <w:sdtContent>
                <w:sdt>
                  <w:sdtPr>
                    <w:tag w:val="goog_rdk_811"/>
                    <w:id w:val="-609346571"/>
                    <w:showingPlcHdr/>
                  </w:sdtPr>
                  <w:sdtEndPr/>
                  <w:sdtContent>
                    <w:r w:rsidR="005C467E">
                      <w:t xml:space="preserve">     </w:t>
                    </w:r>
                  </w:sdtContent>
                </w:sdt>
              </w:sdtContent>
            </w:sdt>
            <w:r w:rsidR="008D5060">
              <w:rPr>
                <w:b/>
                <w:bCs/>
                <w:color w:val="000000"/>
                <w:sz w:val="20"/>
                <w:szCs w:val="20"/>
              </w:rPr>
              <w:t>824</w:t>
            </w:r>
          </w:p>
        </w:tc>
      </w:tr>
      <w:tr w:rsidR="009A65EC">
        <w:trPr>
          <w:trHeight w:val="230"/>
        </w:trPr>
        <w:tc>
          <w:tcPr>
            <w:tcW w:w="1539"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
              <w:rPr>
                <w:b/>
                <w:bCs/>
                <w:color w:val="000000"/>
                <w:sz w:val="24"/>
                <w:szCs w:val="24"/>
              </w:rPr>
            </w:pPr>
          </w:p>
          <w:p w:rsidR="009A65EC" w:rsidRDefault="008D5060">
            <w:pPr>
              <w:pBdr>
                <w:top w:val="nil"/>
                <w:left w:val="nil"/>
                <w:bottom w:val="nil"/>
                <w:right w:val="nil"/>
                <w:between w:val="nil"/>
              </w:pBdr>
              <w:ind w:left="110" w:right="101"/>
              <w:jc w:val="center"/>
              <w:rPr>
                <w:b/>
                <w:bCs/>
                <w:color w:val="000000"/>
                <w:sz w:val="20"/>
                <w:szCs w:val="20"/>
              </w:rPr>
            </w:pPr>
            <w:r>
              <w:rPr>
                <w:b/>
                <w:bCs/>
                <w:color w:val="000000"/>
                <w:sz w:val="20"/>
                <w:szCs w:val="20"/>
              </w:rPr>
              <w:t>Mezőgazdasági termelési folya- matok</w:t>
            </w:r>
          </w:p>
        </w:tc>
        <w:tc>
          <w:tcPr>
            <w:tcW w:w="6111"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Mezőgazdasági gépek üzemeltetése</w:t>
            </w:r>
          </w:p>
        </w:tc>
        <w:tc>
          <w:tcPr>
            <w:tcW w:w="1004"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176" w:type="dxa"/>
            <w:gridSpan w:val="2"/>
          </w:tcPr>
          <w:p w:rsidR="009A65EC" w:rsidRDefault="008D5060">
            <w:pPr>
              <w:pBdr>
                <w:top w:val="nil"/>
                <w:left w:val="nil"/>
                <w:bottom w:val="nil"/>
                <w:right w:val="nil"/>
                <w:between w:val="nil"/>
              </w:pBdr>
              <w:spacing w:line="210" w:lineRule="auto"/>
              <w:ind w:left="2"/>
              <w:jc w:val="center"/>
              <w:rPr>
                <w:b/>
                <w:bCs/>
                <w:color w:val="000000"/>
                <w:sz w:val="20"/>
                <w:szCs w:val="20"/>
              </w:rPr>
            </w:pPr>
            <w:r>
              <w:rPr>
                <w:b/>
                <w:bCs/>
                <w:color w:val="000000"/>
                <w:sz w:val="20"/>
                <w:szCs w:val="20"/>
              </w:rPr>
              <w:t>0</w:t>
            </w:r>
          </w:p>
        </w:tc>
        <w:tc>
          <w:tcPr>
            <w:tcW w:w="1093" w:type="dxa"/>
            <w:gridSpan w:val="2"/>
          </w:tcPr>
          <w:p w:rsidR="009A65EC" w:rsidRDefault="00A11276" w:rsidP="005C467E">
            <w:pPr>
              <w:pBdr>
                <w:top w:val="nil"/>
                <w:left w:val="nil"/>
                <w:bottom w:val="nil"/>
                <w:right w:val="nil"/>
                <w:between w:val="nil"/>
              </w:pBdr>
              <w:spacing w:line="210" w:lineRule="auto"/>
              <w:ind w:left="376" w:right="366"/>
              <w:jc w:val="center"/>
              <w:rPr>
                <w:b/>
                <w:bCs/>
                <w:color w:val="000000"/>
                <w:sz w:val="20"/>
                <w:szCs w:val="20"/>
              </w:rPr>
            </w:pPr>
            <w:sdt>
              <w:sdtPr>
                <w:tag w:val="goog_rdk_813"/>
                <w:id w:val="922859057"/>
              </w:sdtPr>
              <w:sdtEndPr/>
              <w:sdtContent>
                <w:sdt>
                  <w:sdtPr>
                    <w:tag w:val="goog_rdk_814"/>
                    <w:id w:val="1318141369"/>
                    <w:showingPlcHdr/>
                  </w:sdtPr>
                  <w:sdtEndPr/>
                  <w:sdtContent>
                    <w:r w:rsidR="005C467E">
                      <w:t xml:space="preserve">     </w:t>
                    </w:r>
                  </w:sdtContent>
                </w:sdt>
              </w:sdtContent>
            </w:sdt>
            <w:r w:rsidR="008D5060">
              <w:rPr>
                <w:b/>
                <w:bCs/>
                <w:color w:val="000000"/>
                <w:sz w:val="20"/>
                <w:szCs w:val="20"/>
              </w:rPr>
              <w:t>90</w:t>
            </w:r>
          </w:p>
        </w:tc>
        <w:tc>
          <w:tcPr>
            <w:tcW w:w="1042" w:type="dxa"/>
            <w:gridSpan w:val="2"/>
          </w:tcPr>
          <w:p w:rsidR="009A65EC" w:rsidRDefault="00A11276" w:rsidP="005C467E">
            <w:pPr>
              <w:pBdr>
                <w:top w:val="nil"/>
                <w:left w:val="nil"/>
                <w:bottom w:val="nil"/>
                <w:right w:val="nil"/>
                <w:between w:val="nil"/>
              </w:pBdr>
              <w:spacing w:line="210" w:lineRule="auto"/>
              <w:ind w:left="349" w:right="342"/>
              <w:jc w:val="center"/>
              <w:rPr>
                <w:b/>
                <w:bCs/>
                <w:color w:val="000000"/>
                <w:sz w:val="20"/>
                <w:szCs w:val="20"/>
              </w:rPr>
            </w:pPr>
            <w:sdt>
              <w:sdtPr>
                <w:tag w:val="goog_rdk_816"/>
                <w:id w:val="746144355"/>
              </w:sdtPr>
              <w:sdtEndPr/>
              <w:sdtContent>
                <w:sdt>
                  <w:sdtPr>
                    <w:tag w:val="goog_rdk_817"/>
                    <w:id w:val="-895496689"/>
                    <w:showingPlcHdr/>
                  </w:sdtPr>
                  <w:sdtEndPr/>
                  <w:sdtContent>
                    <w:r w:rsidR="005C467E">
                      <w:t xml:space="preserve">     </w:t>
                    </w:r>
                  </w:sdtContent>
                </w:sdt>
              </w:sdtContent>
            </w:sdt>
            <w:r w:rsidR="008D5060">
              <w:rPr>
                <w:b/>
                <w:bCs/>
                <w:color w:val="000000"/>
                <w:sz w:val="20"/>
                <w:szCs w:val="20"/>
              </w:rPr>
              <w:t>217</w:t>
            </w:r>
          </w:p>
        </w:tc>
        <w:tc>
          <w:tcPr>
            <w:tcW w:w="1310" w:type="dxa"/>
          </w:tcPr>
          <w:p w:rsidR="009A65EC" w:rsidRDefault="00A11276" w:rsidP="005C467E">
            <w:pPr>
              <w:pBdr>
                <w:top w:val="nil"/>
                <w:left w:val="nil"/>
                <w:bottom w:val="nil"/>
                <w:right w:val="nil"/>
                <w:between w:val="nil"/>
              </w:pBdr>
              <w:spacing w:line="210" w:lineRule="auto"/>
              <w:ind w:left="80" w:right="73"/>
              <w:jc w:val="center"/>
              <w:rPr>
                <w:b/>
                <w:bCs/>
                <w:color w:val="000000"/>
                <w:sz w:val="20"/>
                <w:szCs w:val="20"/>
              </w:rPr>
            </w:pPr>
            <w:sdt>
              <w:sdtPr>
                <w:tag w:val="goog_rdk_819"/>
                <w:id w:val="-1527720876"/>
                <w:showingPlcHdr/>
              </w:sdtPr>
              <w:sdtEndPr/>
              <w:sdtContent>
                <w:r w:rsidR="005C467E">
                  <w:t xml:space="preserve">     </w:t>
                </w:r>
              </w:sdtContent>
            </w:sdt>
            <w:r w:rsidR="008D5060">
              <w:rPr>
                <w:b/>
                <w:bCs/>
                <w:color w:val="000000"/>
                <w:sz w:val="20"/>
                <w:szCs w:val="20"/>
              </w:rPr>
              <w:t>307</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b/>
                <w:bCs/>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talajművelés gépei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left="217"/>
              <w:rPr>
                <w:color w:val="000000"/>
                <w:sz w:val="20"/>
                <w:szCs w:val="20"/>
              </w:rPr>
            </w:pPr>
            <w:r>
              <w:rPr>
                <w:color w:val="000000"/>
                <w:sz w:val="20"/>
                <w:szCs w:val="20"/>
              </w:rPr>
              <w:t>8</w:t>
            </w:r>
          </w:p>
        </w:tc>
        <w:tc>
          <w:tcPr>
            <w:tcW w:w="553" w:type="dxa"/>
          </w:tcPr>
          <w:p w:rsidR="009A65EC" w:rsidRDefault="008D5060">
            <w:pPr>
              <w:pBdr>
                <w:top w:val="nil"/>
                <w:left w:val="nil"/>
                <w:bottom w:val="nil"/>
                <w:right w:val="nil"/>
                <w:between w:val="nil"/>
              </w:pBdr>
              <w:spacing w:line="210" w:lineRule="auto"/>
              <w:ind w:left="174"/>
              <w:rPr>
                <w:color w:val="000000"/>
                <w:sz w:val="20"/>
                <w:szCs w:val="20"/>
              </w:rPr>
            </w:pPr>
            <w:r>
              <w:rPr>
                <w:color w:val="000000"/>
                <w:sz w:val="20"/>
                <w:szCs w:val="20"/>
              </w:rPr>
              <w:t>26</w:t>
            </w: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rsidP="005C467E">
            <w:pPr>
              <w:pBdr>
                <w:top w:val="nil"/>
                <w:left w:val="nil"/>
                <w:bottom w:val="nil"/>
                <w:right w:val="nil"/>
                <w:between w:val="nil"/>
              </w:pBdr>
              <w:spacing w:line="210" w:lineRule="auto"/>
              <w:ind w:left="80" w:right="73"/>
              <w:jc w:val="center"/>
              <w:rPr>
                <w:color w:val="000000"/>
                <w:sz w:val="20"/>
                <w:szCs w:val="20"/>
              </w:rPr>
            </w:pPr>
            <w:sdt>
              <w:sdtPr>
                <w:tag w:val="goog_rdk_822"/>
                <w:id w:val="1945406208"/>
              </w:sdtPr>
              <w:sdtEndPr/>
              <w:sdtContent>
                <w:sdt>
                  <w:sdtPr>
                    <w:tag w:val="goog_rdk_823"/>
                    <w:id w:val="1676865889"/>
                    <w:showingPlcHdr/>
                  </w:sdtPr>
                  <w:sdtEndPr/>
                  <w:sdtContent>
                    <w:r w:rsidR="005C467E">
                      <w:t xml:space="preserve">     </w:t>
                    </w:r>
                  </w:sdtContent>
                </w:sdt>
              </w:sdtContent>
            </w:sdt>
            <w:r w:rsidR="008D5060">
              <w:rPr>
                <w:color w:val="000000"/>
                <w:sz w:val="20"/>
                <w:szCs w:val="20"/>
              </w:rPr>
              <w:t>34</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vetés, ültetés és palántázás gépei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left="217"/>
              <w:rPr>
                <w:color w:val="000000"/>
                <w:sz w:val="20"/>
                <w:szCs w:val="20"/>
              </w:rPr>
            </w:pPr>
            <w:r>
              <w:rPr>
                <w:color w:val="000000"/>
                <w:sz w:val="20"/>
                <w:szCs w:val="20"/>
              </w:rPr>
              <w:t>6</w:t>
            </w:r>
          </w:p>
        </w:tc>
        <w:tc>
          <w:tcPr>
            <w:tcW w:w="553" w:type="dxa"/>
          </w:tcPr>
          <w:p w:rsidR="009A65EC" w:rsidRDefault="008D5060">
            <w:pPr>
              <w:pBdr>
                <w:top w:val="nil"/>
                <w:left w:val="nil"/>
                <w:bottom w:val="nil"/>
                <w:right w:val="nil"/>
                <w:between w:val="nil"/>
              </w:pBdr>
              <w:spacing w:line="210" w:lineRule="auto"/>
              <w:ind w:left="174"/>
              <w:rPr>
                <w:color w:val="000000"/>
                <w:sz w:val="20"/>
                <w:szCs w:val="20"/>
              </w:rPr>
            </w:pPr>
            <w:r>
              <w:rPr>
                <w:color w:val="000000"/>
                <w:sz w:val="20"/>
                <w:szCs w:val="20"/>
              </w:rPr>
              <w:t>24</w:t>
            </w: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80" w:right="73"/>
              <w:jc w:val="center"/>
              <w:rPr>
                <w:color w:val="000000"/>
                <w:sz w:val="20"/>
                <w:szCs w:val="20"/>
              </w:rPr>
            </w:pPr>
            <w:r>
              <w:rPr>
                <w:color w:val="000000"/>
                <w:sz w:val="20"/>
                <w:szCs w:val="20"/>
              </w:rPr>
              <w:t>30</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növényápolás gépei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left="217"/>
              <w:rPr>
                <w:color w:val="000000"/>
                <w:sz w:val="20"/>
                <w:szCs w:val="20"/>
              </w:rPr>
            </w:pPr>
            <w:r>
              <w:rPr>
                <w:color w:val="000000"/>
                <w:sz w:val="20"/>
                <w:szCs w:val="20"/>
              </w:rPr>
              <w:t>4</w:t>
            </w:r>
          </w:p>
        </w:tc>
        <w:tc>
          <w:tcPr>
            <w:tcW w:w="553" w:type="dxa"/>
          </w:tcPr>
          <w:p w:rsidR="009A65EC" w:rsidRDefault="008D5060">
            <w:pPr>
              <w:pBdr>
                <w:top w:val="nil"/>
                <w:left w:val="nil"/>
                <w:bottom w:val="nil"/>
                <w:right w:val="nil"/>
                <w:between w:val="nil"/>
              </w:pBdr>
              <w:spacing w:line="210" w:lineRule="auto"/>
              <w:ind w:left="174"/>
              <w:rPr>
                <w:color w:val="000000"/>
                <w:sz w:val="20"/>
                <w:szCs w:val="20"/>
              </w:rPr>
            </w:pPr>
            <w:r>
              <w:rPr>
                <w:color w:val="000000"/>
                <w:sz w:val="20"/>
                <w:szCs w:val="20"/>
              </w:rPr>
              <w:t>22</w:t>
            </w: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rsidP="005C467E">
            <w:pPr>
              <w:pBdr>
                <w:top w:val="nil"/>
                <w:left w:val="nil"/>
                <w:bottom w:val="nil"/>
                <w:right w:val="nil"/>
                <w:between w:val="nil"/>
              </w:pBdr>
              <w:spacing w:line="210" w:lineRule="auto"/>
              <w:ind w:left="80" w:right="73"/>
              <w:jc w:val="center"/>
              <w:rPr>
                <w:color w:val="000000"/>
                <w:sz w:val="20"/>
                <w:szCs w:val="20"/>
              </w:rPr>
            </w:pPr>
            <w:sdt>
              <w:sdtPr>
                <w:tag w:val="goog_rdk_825"/>
                <w:id w:val="-472070200"/>
              </w:sdtPr>
              <w:sdtEndPr/>
              <w:sdtContent>
                <w:sdt>
                  <w:sdtPr>
                    <w:tag w:val="goog_rdk_826"/>
                    <w:id w:val="485183683"/>
                    <w:showingPlcHdr/>
                  </w:sdtPr>
                  <w:sdtEndPr/>
                  <w:sdtContent>
                    <w:r w:rsidR="005C467E">
                      <w:t xml:space="preserve">     </w:t>
                    </w:r>
                  </w:sdtContent>
                </w:sdt>
              </w:sdtContent>
            </w:sdt>
            <w:r w:rsidR="008D5060">
              <w:rPr>
                <w:color w:val="000000"/>
                <w:sz w:val="20"/>
                <w:szCs w:val="20"/>
              </w:rPr>
              <w:t>26</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szálastakarmányok betakarításának gépei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48" w:right="41"/>
              <w:jc w:val="center"/>
              <w:rPr>
                <w:color w:val="000000"/>
                <w:sz w:val="20"/>
                <w:szCs w:val="20"/>
              </w:rPr>
            </w:pPr>
            <w:r>
              <w:rPr>
                <w:color w:val="000000"/>
                <w:sz w:val="20"/>
                <w:szCs w:val="20"/>
              </w:rPr>
              <w:t>10</w:t>
            </w:r>
          </w:p>
        </w:tc>
        <w:tc>
          <w:tcPr>
            <w:tcW w:w="552" w:type="dxa"/>
          </w:tcPr>
          <w:p w:rsidR="009A65EC" w:rsidRDefault="008D5060">
            <w:pPr>
              <w:pBdr>
                <w:top w:val="nil"/>
                <w:left w:val="nil"/>
                <w:bottom w:val="nil"/>
                <w:right w:val="nil"/>
                <w:between w:val="nil"/>
              </w:pBdr>
              <w:spacing w:line="210" w:lineRule="auto"/>
              <w:ind w:left="46" w:right="39"/>
              <w:jc w:val="center"/>
              <w:rPr>
                <w:color w:val="000000"/>
                <w:sz w:val="20"/>
                <w:szCs w:val="20"/>
              </w:rPr>
            </w:pPr>
            <w:r>
              <w:rPr>
                <w:color w:val="000000"/>
                <w:sz w:val="20"/>
                <w:szCs w:val="20"/>
              </w:rPr>
              <w:t>30</w:t>
            </w:r>
          </w:p>
        </w:tc>
        <w:tc>
          <w:tcPr>
            <w:tcW w:w="1310" w:type="dxa"/>
          </w:tcPr>
          <w:p w:rsidR="009A65EC" w:rsidRDefault="00A11276" w:rsidP="005C467E">
            <w:pPr>
              <w:pBdr>
                <w:top w:val="nil"/>
                <w:left w:val="nil"/>
                <w:bottom w:val="nil"/>
                <w:right w:val="nil"/>
                <w:between w:val="nil"/>
              </w:pBdr>
              <w:spacing w:line="210" w:lineRule="auto"/>
              <w:ind w:left="80" w:right="73"/>
              <w:jc w:val="center"/>
              <w:rPr>
                <w:color w:val="000000"/>
                <w:sz w:val="20"/>
                <w:szCs w:val="20"/>
              </w:rPr>
            </w:pPr>
            <w:sdt>
              <w:sdtPr>
                <w:tag w:val="goog_rdk_828"/>
                <w:id w:val="-249222494"/>
              </w:sdtPr>
              <w:sdtEndPr/>
              <w:sdtContent>
                <w:sdt>
                  <w:sdtPr>
                    <w:tag w:val="goog_rdk_829"/>
                    <w:id w:val="12191596"/>
                    <w:showingPlcHdr/>
                  </w:sdtPr>
                  <w:sdtEndPr/>
                  <w:sdtContent>
                    <w:r w:rsidR="005C467E">
                      <w:t xml:space="preserve">     </w:t>
                    </w:r>
                  </w:sdtContent>
                </w:sdt>
              </w:sdtContent>
            </w:sdt>
            <w:r w:rsidR="008D5060">
              <w:rPr>
                <w:color w:val="000000"/>
                <w:sz w:val="20"/>
                <w:szCs w:val="20"/>
              </w:rPr>
              <w:t>40</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Növények betakarítása arató-cséplő géppel</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48" w:right="41"/>
              <w:jc w:val="center"/>
              <w:rPr>
                <w:color w:val="000000"/>
                <w:sz w:val="20"/>
                <w:szCs w:val="20"/>
              </w:rPr>
            </w:pPr>
            <w:r>
              <w:rPr>
                <w:color w:val="000000"/>
                <w:sz w:val="20"/>
                <w:szCs w:val="20"/>
              </w:rPr>
              <w:t>14</w:t>
            </w:r>
          </w:p>
        </w:tc>
        <w:tc>
          <w:tcPr>
            <w:tcW w:w="552" w:type="dxa"/>
          </w:tcPr>
          <w:p w:rsidR="009A65EC" w:rsidRDefault="008D5060">
            <w:pPr>
              <w:pBdr>
                <w:top w:val="nil"/>
                <w:left w:val="nil"/>
                <w:bottom w:val="nil"/>
                <w:right w:val="nil"/>
                <w:between w:val="nil"/>
              </w:pBdr>
              <w:spacing w:line="210" w:lineRule="auto"/>
              <w:ind w:left="46" w:right="39"/>
              <w:jc w:val="center"/>
              <w:rPr>
                <w:color w:val="000000"/>
                <w:sz w:val="20"/>
                <w:szCs w:val="20"/>
              </w:rPr>
            </w:pPr>
            <w:r>
              <w:rPr>
                <w:color w:val="000000"/>
                <w:sz w:val="20"/>
                <w:szCs w:val="20"/>
              </w:rPr>
              <w:t>35</w:t>
            </w:r>
          </w:p>
        </w:tc>
        <w:tc>
          <w:tcPr>
            <w:tcW w:w="1310" w:type="dxa"/>
          </w:tcPr>
          <w:p w:rsidR="009A65EC" w:rsidRDefault="00A11276" w:rsidP="005C467E">
            <w:pPr>
              <w:pBdr>
                <w:top w:val="nil"/>
                <w:left w:val="nil"/>
                <w:bottom w:val="nil"/>
                <w:right w:val="nil"/>
                <w:between w:val="nil"/>
              </w:pBdr>
              <w:spacing w:line="210" w:lineRule="auto"/>
              <w:ind w:left="80" w:right="73"/>
              <w:jc w:val="center"/>
              <w:rPr>
                <w:color w:val="000000"/>
                <w:sz w:val="20"/>
                <w:szCs w:val="20"/>
              </w:rPr>
            </w:pPr>
            <w:sdt>
              <w:sdtPr>
                <w:tag w:val="goog_rdk_831"/>
                <w:id w:val="-2027143285"/>
              </w:sdtPr>
              <w:sdtEndPr/>
              <w:sdtContent>
                <w:sdt>
                  <w:sdtPr>
                    <w:tag w:val="goog_rdk_832"/>
                    <w:id w:val="902194855"/>
                    <w:showingPlcHdr/>
                  </w:sdtPr>
                  <w:sdtEndPr/>
                  <w:sdtContent>
                    <w:r w:rsidR="005C467E">
                      <w:t xml:space="preserve">     </w:t>
                    </w:r>
                  </w:sdtContent>
                </w:sdt>
              </w:sdtContent>
            </w:sdt>
            <w:r w:rsidR="008D5060">
              <w:rPr>
                <w:color w:val="000000"/>
                <w:sz w:val="20"/>
                <w:szCs w:val="20"/>
              </w:rPr>
              <w:t>49</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A szemestermények utókezelésének gépei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1" w:lineRule="auto"/>
              <w:ind w:left="6"/>
              <w:jc w:val="center"/>
              <w:rPr>
                <w:color w:val="000000"/>
                <w:sz w:val="20"/>
                <w:szCs w:val="20"/>
              </w:rPr>
            </w:pPr>
            <w:r>
              <w:rPr>
                <w:color w:val="000000"/>
                <w:sz w:val="20"/>
                <w:szCs w:val="20"/>
              </w:rPr>
              <w:t>2</w:t>
            </w:r>
          </w:p>
        </w:tc>
        <w:tc>
          <w:tcPr>
            <w:tcW w:w="552" w:type="dxa"/>
          </w:tcPr>
          <w:p w:rsidR="009A65EC" w:rsidRDefault="008D5060">
            <w:pPr>
              <w:pBdr>
                <w:top w:val="nil"/>
                <w:left w:val="nil"/>
                <w:bottom w:val="nil"/>
                <w:right w:val="nil"/>
                <w:between w:val="nil"/>
              </w:pBdr>
              <w:spacing w:line="211" w:lineRule="auto"/>
              <w:ind w:left="6"/>
              <w:jc w:val="center"/>
              <w:rPr>
                <w:color w:val="000000"/>
                <w:sz w:val="20"/>
                <w:szCs w:val="20"/>
              </w:rPr>
            </w:pPr>
            <w:r>
              <w:rPr>
                <w:color w:val="000000"/>
                <w:sz w:val="20"/>
                <w:szCs w:val="20"/>
              </w:rPr>
              <w:t>5</w:t>
            </w:r>
          </w:p>
        </w:tc>
        <w:tc>
          <w:tcPr>
            <w:tcW w:w="1310" w:type="dxa"/>
          </w:tcPr>
          <w:p w:rsidR="009A65EC" w:rsidRDefault="008D5060">
            <w:pPr>
              <w:pBdr>
                <w:top w:val="nil"/>
                <w:left w:val="nil"/>
                <w:bottom w:val="nil"/>
                <w:right w:val="nil"/>
                <w:between w:val="nil"/>
              </w:pBdr>
              <w:spacing w:line="211" w:lineRule="auto"/>
              <w:ind w:left="6"/>
              <w:jc w:val="center"/>
              <w:rPr>
                <w:color w:val="000000"/>
                <w:sz w:val="20"/>
                <w:szCs w:val="20"/>
              </w:rPr>
            </w:pPr>
            <w:r>
              <w:rPr>
                <w:color w:val="000000"/>
                <w:sz w:val="20"/>
                <w:szCs w:val="20"/>
              </w:rPr>
              <w:t>7</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gumós növények betakarításának gépei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4</w:t>
            </w:r>
          </w:p>
        </w:tc>
        <w:tc>
          <w:tcPr>
            <w:tcW w:w="552" w:type="dxa"/>
          </w:tcPr>
          <w:p w:rsidR="009A65EC" w:rsidRDefault="008D5060">
            <w:pPr>
              <w:pBdr>
                <w:top w:val="nil"/>
                <w:left w:val="nil"/>
                <w:bottom w:val="nil"/>
                <w:right w:val="nil"/>
                <w:between w:val="nil"/>
              </w:pBdr>
              <w:spacing w:line="210" w:lineRule="auto"/>
              <w:ind w:left="46" w:right="39"/>
              <w:jc w:val="center"/>
              <w:rPr>
                <w:color w:val="000000"/>
                <w:sz w:val="20"/>
                <w:szCs w:val="20"/>
              </w:rPr>
            </w:pPr>
            <w:r>
              <w:rPr>
                <w:color w:val="000000"/>
                <w:sz w:val="20"/>
                <w:szCs w:val="20"/>
              </w:rPr>
              <w:t>10</w:t>
            </w:r>
          </w:p>
        </w:tc>
        <w:tc>
          <w:tcPr>
            <w:tcW w:w="1310" w:type="dxa"/>
          </w:tcPr>
          <w:p w:rsidR="009A65EC" w:rsidRDefault="00A11276" w:rsidP="005C467E">
            <w:pPr>
              <w:pBdr>
                <w:top w:val="nil"/>
                <w:left w:val="nil"/>
                <w:bottom w:val="nil"/>
                <w:right w:val="nil"/>
                <w:between w:val="nil"/>
              </w:pBdr>
              <w:spacing w:line="210" w:lineRule="auto"/>
              <w:ind w:left="80" w:right="73"/>
              <w:jc w:val="center"/>
              <w:rPr>
                <w:color w:val="000000"/>
                <w:sz w:val="20"/>
                <w:szCs w:val="20"/>
              </w:rPr>
            </w:pPr>
            <w:sdt>
              <w:sdtPr>
                <w:tag w:val="goog_rdk_834"/>
                <w:id w:val="1791593620"/>
              </w:sdtPr>
              <w:sdtEndPr/>
              <w:sdtContent>
                <w:sdt>
                  <w:sdtPr>
                    <w:tag w:val="goog_rdk_835"/>
                    <w:id w:val="1645464200"/>
                    <w:showingPlcHdr/>
                  </w:sdtPr>
                  <w:sdtEndPr/>
                  <w:sdtContent>
                    <w:r w:rsidR="005C467E">
                      <w:t xml:space="preserve">     </w:t>
                    </w:r>
                  </w:sdtContent>
                </w:sdt>
              </w:sdtContent>
            </w:sdt>
            <w:r w:rsidR="008D5060">
              <w:rPr>
                <w:color w:val="000000"/>
                <w:sz w:val="20"/>
                <w:szCs w:val="20"/>
              </w:rPr>
              <w:t>14</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zöldség-, gyümölcsbetakarítás és - feldolgozás gépei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48" w:right="41"/>
              <w:jc w:val="center"/>
              <w:rPr>
                <w:color w:val="000000"/>
                <w:sz w:val="20"/>
                <w:szCs w:val="20"/>
              </w:rPr>
            </w:pPr>
            <w:r>
              <w:rPr>
                <w:color w:val="000000"/>
                <w:sz w:val="20"/>
                <w:szCs w:val="20"/>
              </w:rPr>
              <w:t>10</w:t>
            </w:r>
          </w:p>
        </w:tc>
        <w:tc>
          <w:tcPr>
            <w:tcW w:w="552" w:type="dxa"/>
          </w:tcPr>
          <w:p w:rsidR="009A65EC" w:rsidRDefault="008D5060">
            <w:pPr>
              <w:pBdr>
                <w:top w:val="nil"/>
                <w:left w:val="nil"/>
                <w:bottom w:val="nil"/>
                <w:right w:val="nil"/>
                <w:between w:val="nil"/>
              </w:pBdr>
              <w:spacing w:line="210" w:lineRule="auto"/>
              <w:ind w:left="46" w:right="39"/>
              <w:jc w:val="center"/>
              <w:rPr>
                <w:color w:val="000000"/>
                <w:sz w:val="20"/>
                <w:szCs w:val="20"/>
              </w:rPr>
            </w:pPr>
            <w:r>
              <w:rPr>
                <w:color w:val="000000"/>
                <w:sz w:val="20"/>
                <w:szCs w:val="20"/>
              </w:rPr>
              <w:t>20</w:t>
            </w:r>
          </w:p>
        </w:tc>
        <w:tc>
          <w:tcPr>
            <w:tcW w:w="1310" w:type="dxa"/>
          </w:tcPr>
          <w:p w:rsidR="009A65EC" w:rsidRDefault="00A11276" w:rsidP="005C467E">
            <w:pPr>
              <w:pBdr>
                <w:top w:val="nil"/>
                <w:left w:val="nil"/>
                <w:bottom w:val="nil"/>
                <w:right w:val="nil"/>
                <w:between w:val="nil"/>
              </w:pBdr>
              <w:spacing w:line="210" w:lineRule="auto"/>
              <w:ind w:left="80" w:right="73"/>
              <w:jc w:val="center"/>
              <w:rPr>
                <w:color w:val="000000"/>
                <w:sz w:val="20"/>
                <w:szCs w:val="20"/>
              </w:rPr>
            </w:pPr>
            <w:sdt>
              <w:sdtPr>
                <w:tag w:val="goog_rdk_837"/>
                <w:id w:val="1482741103"/>
              </w:sdtPr>
              <w:sdtEndPr/>
              <w:sdtContent>
                <w:sdt>
                  <w:sdtPr>
                    <w:tag w:val="goog_rdk_838"/>
                    <w:id w:val="-1005230566"/>
                    <w:showingPlcHdr/>
                  </w:sdtPr>
                  <w:sdtEndPr/>
                  <w:sdtContent>
                    <w:r w:rsidR="005C467E">
                      <w:t xml:space="preserve">     </w:t>
                    </w:r>
                  </w:sdtContent>
                </w:sdt>
              </w:sdtContent>
            </w:sdt>
            <w:r w:rsidR="008D5060">
              <w:rPr>
                <w:color w:val="000000"/>
                <w:sz w:val="20"/>
                <w:szCs w:val="20"/>
              </w:rPr>
              <w:t>30</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szállítás és anyagmozgatás gépei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48" w:right="41"/>
              <w:jc w:val="center"/>
              <w:rPr>
                <w:color w:val="000000"/>
                <w:sz w:val="20"/>
                <w:szCs w:val="20"/>
              </w:rPr>
            </w:pPr>
            <w:r>
              <w:rPr>
                <w:color w:val="000000"/>
                <w:sz w:val="20"/>
                <w:szCs w:val="20"/>
              </w:rPr>
              <w:t>10</w:t>
            </w:r>
          </w:p>
        </w:tc>
        <w:tc>
          <w:tcPr>
            <w:tcW w:w="552" w:type="dxa"/>
          </w:tcPr>
          <w:p w:rsidR="009A65EC" w:rsidRDefault="008D5060">
            <w:pPr>
              <w:pBdr>
                <w:top w:val="nil"/>
                <w:left w:val="nil"/>
                <w:bottom w:val="nil"/>
                <w:right w:val="nil"/>
                <w:between w:val="nil"/>
              </w:pBdr>
              <w:spacing w:line="210" w:lineRule="auto"/>
              <w:ind w:left="46" w:right="39"/>
              <w:jc w:val="center"/>
              <w:rPr>
                <w:color w:val="000000"/>
                <w:sz w:val="20"/>
                <w:szCs w:val="20"/>
              </w:rPr>
            </w:pPr>
            <w:r>
              <w:rPr>
                <w:color w:val="000000"/>
                <w:sz w:val="20"/>
                <w:szCs w:val="20"/>
              </w:rPr>
              <w:t>25</w:t>
            </w:r>
          </w:p>
        </w:tc>
        <w:tc>
          <w:tcPr>
            <w:tcW w:w="1310" w:type="dxa"/>
          </w:tcPr>
          <w:p w:rsidR="009A65EC" w:rsidRDefault="00A11276">
            <w:pPr>
              <w:pBdr>
                <w:top w:val="nil"/>
                <w:left w:val="nil"/>
                <w:bottom w:val="nil"/>
                <w:right w:val="nil"/>
                <w:between w:val="nil"/>
              </w:pBdr>
              <w:spacing w:line="210" w:lineRule="auto"/>
              <w:ind w:left="80" w:right="73"/>
              <w:jc w:val="center"/>
              <w:rPr>
                <w:color w:val="000000"/>
                <w:sz w:val="20"/>
                <w:szCs w:val="20"/>
              </w:rPr>
            </w:pPr>
            <w:sdt>
              <w:sdtPr>
                <w:tag w:val="goog_rdk_840"/>
                <w:id w:val="861117115"/>
              </w:sdtPr>
              <w:sdtEndPr/>
              <w:sdtContent>
                <w:sdt>
                  <w:sdtPr>
                    <w:tag w:val="goog_rdk_841"/>
                    <w:id w:val="654030319"/>
                    <w:showingPlcHdr/>
                  </w:sdtPr>
                  <w:sdtEndPr/>
                  <w:sdtContent>
                    <w:r w:rsidR="005C467E">
                      <w:t xml:space="preserve">     </w:t>
                    </w:r>
                  </w:sdtContent>
                </w:sdt>
              </w:sdtContent>
            </w:sdt>
            <w:r w:rsidR="008D5060">
              <w:rPr>
                <w:color w:val="000000"/>
                <w:sz w:val="20"/>
                <w:szCs w:val="20"/>
              </w:rPr>
              <w:t>35</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Az állattartás épületei és gépei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48" w:right="41"/>
              <w:jc w:val="center"/>
              <w:rPr>
                <w:color w:val="000000"/>
                <w:sz w:val="20"/>
                <w:szCs w:val="20"/>
              </w:rPr>
            </w:pPr>
            <w:r>
              <w:rPr>
                <w:color w:val="000000"/>
                <w:sz w:val="20"/>
                <w:szCs w:val="20"/>
              </w:rPr>
              <w:t>12</w:t>
            </w:r>
          </w:p>
        </w:tc>
        <w:tc>
          <w:tcPr>
            <w:tcW w:w="552" w:type="dxa"/>
          </w:tcPr>
          <w:p w:rsidR="009A65EC" w:rsidRDefault="008D5060">
            <w:pPr>
              <w:pBdr>
                <w:top w:val="nil"/>
                <w:left w:val="nil"/>
                <w:bottom w:val="nil"/>
                <w:right w:val="nil"/>
                <w:between w:val="nil"/>
              </w:pBdr>
              <w:spacing w:line="210" w:lineRule="auto"/>
              <w:ind w:left="46" w:right="39"/>
              <w:jc w:val="center"/>
              <w:rPr>
                <w:color w:val="000000"/>
                <w:sz w:val="20"/>
                <w:szCs w:val="20"/>
              </w:rPr>
            </w:pPr>
            <w:r>
              <w:rPr>
                <w:color w:val="000000"/>
                <w:sz w:val="20"/>
                <w:szCs w:val="20"/>
              </w:rPr>
              <w:t>30</w:t>
            </w:r>
          </w:p>
        </w:tc>
        <w:tc>
          <w:tcPr>
            <w:tcW w:w="1310" w:type="dxa"/>
          </w:tcPr>
          <w:p w:rsidR="009A65EC" w:rsidRDefault="00A11276" w:rsidP="005C467E">
            <w:pPr>
              <w:pBdr>
                <w:top w:val="nil"/>
                <w:left w:val="nil"/>
                <w:bottom w:val="nil"/>
                <w:right w:val="nil"/>
                <w:between w:val="nil"/>
              </w:pBdr>
              <w:spacing w:line="210" w:lineRule="auto"/>
              <w:ind w:left="80" w:right="73"/>
              <w:rPr>
                <w:color w:val="000000"/>
                <w:sz w:val="20"/>
                <w:szCs w:val="20"/>
              </w:rPr>
            </w:pPr>
            <w:sdt>
              <w:sdtPr>
                <w:tag w:val="goog_rdk_843"/>
                <w:id w:val="1301565213"/>
              </w:sdtPr>
              <w:sdtEndPr/>
              <w:sdtContent>
                <w:sdt>
                  <w:sdtPr>
                    <w:tag w:val="goog_rdk_844"/>
                    <w:id w:val="-1339683623"/>
                    <w:showingPlcHdr/>
                  </w:sdtPr>
                  <w:sdtEndPr/>
                  <w:sdtContent>
                    <w:r w:rsidR="005C467E">
                      <w:t xml:space="preserve">     </w:t>
                    </w:r>
                  </w:sdtContent>
                </w:sdt>
              </w:sdtContent>
            </w:sdt>
            <w:r w:rsidR="008D5060">
              <w:rPr>
                <w:color w:val="000000"/>
                <w:sz w:val="20"/>
                <w:szCs w:val="20"/>
              </w:rPr>
              <w:t>42</w:t>
            </w:r>
          </w:p>
        </w:tc>
      </w:tr>
      <w:tr w:rsidR="009A65EC">
        <w:trPr>
          <w:trHeight w:val="229"/>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Gazdálkodási ismeretek</w:t>
            </w:r>
          </w:p>
        </w:tc>
        <w:tc>
          <w:tcPr>
            <w:tcW w:w="1004"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176" w:type="dxa"/>
            <w:gridSpan w:val="2"/>
          </w:tcPr>
          <w:p w:rsidR="009A65EC" w:rsidRDefault="008D5060">
            <w:pPr>
              <w:pBdr>
                <w:top w:val="nil"/>
                <w:left w:val="nil"/>
                <w:bottom w:val="nil"/>
                <w:right w:val="nil"/>
                <w:between w:val="nil"/>
              </w:pBdr>
              <w:spacing w:line="210" w:lineRule="auto"/>
              <w:ind w:left="2"/>
              <w:jc w:val="center"/>
              <w:rPr>
                <w:b/>
                <w:bCs/>
                <w:color w:val="000000"/>
                <w:sz w:val="20"/>
                <w:szCs w:val="20"/>
              </w:rPr>
            </w:pPr>
            <w:r>
              <w:rPr>
                <w:b/>
                <w:bCs/>
                <w:color w:val="000000"/>
                <w:sz w:val="20"/>
                <w:szCs w:val="20"/>
              </w:rPr>
              <w:t>0</w:t>
            </w:r>
          </w:p>
        </w:tc>
        <w:tc>
          <w:tcPr>
            <w:tcW w:w="1093"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42" w:type="dxa"/>
            <w:gridSpan w:val="2"/>
          </w:tcPr>
          <w:p w:rsidR="009A65EC" w:rsidRDefault="00A11276">
            <w:pPr>
              <w:pBdr>
                <w:top w:val="nil"/>
                <w:left w:val="nil"/>
                <w:bottom w:val="nil"/>
                <w:right w:val="nil"/>
                <w:between w:val="nil"/>
              </w:pBdr>
              <w:spacing w:line="210" w:lineRule="auto"/>
              <w:ind w:left="349" w:right="342"/>
              <w:jc w:val="center"/>
              <w:rPr>
                <w:b/>
                <w:bCs/>
                <w:color w:val="000000"/>
                <w:sz w:val="20"/>
                <w:szCs w:val="20"/>
              </w:rPr>
            </w:pPr>
            <w:sdt>
              <w:sdtPr>
                <w:tag w:val="goog_rdk_846"/>
                <w:id w:val="-1097345982"/>
              </w:sdtPr>
              <w:sdtEndPr/>
              <w:sdtContent>
                <w:sdt>
                  <w:sdtPr>
                    <w:tag w:val="goog_rdk_847"/>
                    <w:id w:val="949082989"/>
                    <w:showingPlcHdr/>
                  </w:sdtPr>
                  <w:sdtEndPr/>
                  <w:sdtContent>
                    <w:r w:rsidR="005C467E">
                      <w:t xml:space="preserve">     </w:t>
                    </w:r>
                  </w:sdtContent>
                </w:sdt>
              </w:sdtContent>
            </w:sdt>
            <w:r w:rsidR="008D5060">
              <w:rPr>
                <w:b/>
                <w:bCs/>
                <w:color w:val="000000"/>
                <w:sz w:val="20"/>
                <w:szCs w:val="20"/>
              </w:rPr>
              <w:t>31</w:t>
            </w:r>
          </w:p>
        </w:tc>
        <w:tc>
          <w:tcPr>
            <w:tcW w:w="1310" w:type="dxa"/>
          </w:tcPr>
          <w:p w:rsidR="009A65EC" w:rsidRDefault="00A11276">
            <w:pPr>
              <w:pBdr>
                <w:top w:val="nil"/>
                <w:left w:val="nil"/>
                <w:bottom w:val="nil"/>
                <w:right w:val="nil"/>
                <w:between w:val="nil"/>
              </w:pBdr>
              <w:spacing w:line="210" w:lineRule="auto"/>
              <w:ind w:left="80" w:right="73"/>
              <w:jc w:val="center"/>
              <w:rPr>
                <w:b/>
                <w:bCs/>
                <w:color w:val="000000"/>
                <w:sz w:val="20"/>
                <w:szCs w:val="20"/>
              </w:rPr>
            </w:pPr>
            <w:sdt>
              <w:sdtPr>
                <w:tag w:val="goog_rdk_849"/>
                <w:id w:val="1458295315"/>
              </w:sdtPr>
              <w:sdtEndPr/>
              <w:sdtContent>
                <w:sdt>
                  <w:sdtPr>
                    <w:tag w:val="goog_rdk_850"/>
                    <w:id w:val="1791033414"/>
                    <w:showingPlcHdr/>
                  </w:sdtPr>
                  <w:sdtEndPr/>
                  <w:sdtContent>
                    <w:r w:rsidR="005C467E">
                      <w:t xml:space="preserve">     </w:t>
                    </w:r>
                  </w:sdtContent>
                </w:sdt>
              </w:sdtContent>
            </w:sdt>
            <w:r w:rsidR="008D5060">
              <w:rPr>
                <w:b/>
                <w:bCs/>
                <w:color w:val="000000"/>
                <w:sz w:val="20"/>
                <w:szCs w:val="20"/>
              </w:rPr>
              <w:t>31</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b/>
                <w:bCs/>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gazdálkodás alapjai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4</w:t>
            </w:r>
          </w:p>
        </w:tc>
        <w:tc>
          <w:tcPr>
            <w:tcW w:w="552"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4</w:t>
            </w:r>
          </w:p>
        </w:tc>
        <w:tc>
          <w:tcPr>
            <w:tcW w:w="1310"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8</w:t>
            </w:r>
            <w:sdt>
              <w:sdtPr>
                <w:tag w:val="goog_rdk_851"/>
                <w:id w:val="-667089809"/>
                <w:showingPlcHdr/>
              </w:sdtPr>
              <w:sdtEndPr/>
              <w:sdtContent>
                <w:r>
                  <w:t xml:space="preserve">     </w:t>
                </w:r>
              </w:sdtContent>
            </w:sdt>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Vállalkozási alapismeretek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49" w:right="41"/>
              <w:jc w:val="center"/>
              <w:rPr>
                <w:color w:val="000000"/>
                <w:sz w:val="20"/>
                <w:szCs w:val="20"/>
              </w:rPr>
            </w:pPr>
            <w:r>
              <w:rPr>
                <w:color w:val="000000"/>
                <w:sz w:val="20"/>
                <w:szCs w:val="20"/>
              </w:rPr>
              <w:t>5,5</w:t>
            </w:r>
          </w:p>
        </w:tc>
        <w:tc>
          <w:tcPr>
            <w:tcW w:w="552" w:type="dxa"/>
          </w:tcPr>
          <w:p w:rsidR="009A65EC" w:rsidRDefault="008D5060">
            <w:pPr>
              <w:pBdr>
                <w:top w:val="nil"/>
                <w:left w:val="nil"/>
                <w:bottom w:val="nil"/>
                <w:right w:val="nil"/>
                <w:between w:val="nil"/>
              </w:pBdr>
              <w:spacing w:line="210" w:lineRule="auto"/>
              <w:ind w:left="46" w:right="39"/>
              <w:jc w:val="center"/>
              <w:rPr>
                <w:color w:val="000000"/>
                <w:sz w:val="20"/>
                <w:szCs w:val="20"/>
              </w:rPr>
            </w:pPr>
            <w:r>
              <w:rPr>
                <w:color w:val="000000"/>
                <w:sz w:val="20"/>
                <w:szCs w:val="20"/>
              </w:rPr>
              <w:t>5,5</w:t>
            </w:r>
          </w:p>
        </w:tc>
        <w:tc>
          <w:tcPr>
            <w:tcW w:w="1310" w:type="dxa"/>
          </w:tcPr>
          <w:p w:rsidR="009A65EC" w:rsidRDefault="00A11276">
            <w:pPr>
              <w:pBdr>
                <w:top w:val="nil"/>
                <w:left w:val="nil"/>
                <w:bottom w:val="nil"/>
                <w:right w:val="nil"/>
                <w:between w:val="nil"/>
              </w:pBdr>
              <w:spacing w:line="210" w:lineRule="auto"/>
              <w:ind w:right="468"/>
              <w:jc w:val="right"/>
              <w:rPr>
                <w:color w:val="000000"/>
                <w:sz w:val="20"/>
                <w:szCs w:val="20"/>
              </w:rPr>
            </w:pPr>
            <w:sdt>
              <w:sdtPr>
                <w:tag w:val="goog_rdk_853"/>
                <w:id w:val="1892464045"/>
              </w:sdtPr>
              <w:sdtEndPr/>
              <w:sdtContent>
                <w:sdt>
                  <w:sdtPr>
                    <w:tag w:val="goog_rdk_854"/>
                    <w:id w:val="284359590"/>
                    <w:showingPlcHdr/>
                  </w:sdtPr>
                  <w:sdtEndPr/>
                  <w:sdtContent>
                    <w:r w:rsidR="005C467E">
                      <w:t xml:space="preserve">     </w:t>
                    </w:r>
                  </w:sdtContent>
                </w:sdt>
              </w:sdtContent>
            </w:sdt>
            <w:r w:rsidR="008D5060">
              <w:rPr>
                <w:color w:val="000000"/>
                <w:sz w:val="20"/>
                <w:szCs w:val="20"/>
              </w:rPr>
              <w:t>11</w:t>
            </w:r>
            <w:sdt>
              <w:sdtPr>
                <w:tag w:val="goog_rdk_855"/>
                <w:id w:val="603092141"/>
                <w:showingPlcHdr/>
              </w:sdtPr>
              <w:sdtEndPr/>
              <w:sdtContent>
                <w:r w:rsidR="008D5060">
                  <w:t xml:space="preserve">     </w:t>
                </w:r>
              </w:sdtContent>
            </w:sdt>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Mezőgazdasági vállalkozások sajátosságai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2</w:t>
            </w:r>
          </w:p>
        </w:tc>
        <w:tc>
          <w:tcPr>
            <w:tcW w:w="552"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2</w:t>
            </w:r>
          </w:p>
        </w:tc>
        <w:tc>
          <w:tcPr>
            <w:tcW w:w="1310"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4</w:t>
            </w:r>
            <w:sdt>
              <w:sdtPr>
                <w:tag w:val="goog_rdk_856"/>
                <w:id w:val="1837037416"/>
                <w:showingPlcHdr/>
              </w:sdtPr>
              <w:sdtEndPr/>
              <w:sdtContent>
                <w:r>
                  <w:t xml:space="preserve">     </w:t>
                </w:r>
              </w:sdtContent>
            </w:sdt>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Marketing</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4</w:t>
            </w:r>
          </w:p>
        </w:tc>
        <w:tc>
          <w:tcPr>
            <w:tcW w:w="552"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4</w:t>
            </w:r>
          </w:p>
        </w:tc>
        <w:tc>
          <w:tcPr>
            <w:tcW w:w="1310"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8</w:t>
            </w:r>
            <w:sdt>
              <w:sdtPr>
                <w:tag w:val="goog_rdk_857"/>
                <w:id w:val="339314398"/>
                <w:showingPlcHdr/>
              </w:sdtPr>
              <w:sdtEndPr/>
              <w:sdtContent>
                <w:r>
                  <w:t xml:space="preserve">     </w:t>
                </w:r>
              </w:sdtContent>
            </w:sdt>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Termesztés- és tartástechnológiák</w:t>
            </w:r>
          </w:p>
        </w:tc>
        <w:tc>
          <w:tcPr>
            <w:tcW w:w="1004"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176" w:type="dxa"/>
            <w:gridSpan w:val="2"/>
          </w:tcPr>
          <w:p w:rsidR="009A65EC" w:rsidRDefault="008D5060">
            <w:pPr>
              <w:pBdr>
                <w:top w:val="nil"/>
                <w:left w:val="nil"/>
                <w:bottom w:val="nil"/>
                <w:right w:val="nil"/>
                <w:between w:val="nil"/>
              </w:pBdr>
              <w:spacing w:line="210" w:lineRule="auto"/>
              <w:ind w:left="2"/>
              <w:jc w:val="center"/>
              <w:rPr>
                <w:b/>
                <w:bCs/>
                <w:color w:val="000000"/>
                <w:sz w:val="20"/>
                <w:szCs w:val="20"/>
              </w:rPr>
            </w:pPr>
            <w:r>
              <w:rPr>
                <w:b/>
                <w:bCs/>
                <w:color w:val="000000"/>
                <w:sz w:val="20"/>
                <w:szCs w:val="20"/>
              </w:rPr>
              <w:t>0</w:t>
            </w:r>
          </w:p>
        </w:tc>
        <w:tc>
          <w:tcPr>
            <w:tcW w:w="1093" w:type="dxa"/>
            <w:gridSpan w:val="2"/>
          </w:tcPr>
          <w:p w:rsidR="009A65EC" w:rsidRDefault="008D5060">
            <w:pPr>
              <w:pBdr>
                <w:top w:val="nil"/>
                <w:left w:val="nil"/>
                <w:bottom w:val="nil"/>
                <w:right w:val="nil"/>
                <w:between w:val="nil"/>
              </w:pBdr>
              <w:spacing w:line="210" w:lineRule="auto"/>
              <w:ind w:left="376" w:right="366"/>
              <w:jc w:val="center"/>
              <w:rPr>
                <w:b/>
                <w:bCs/>
                <w:color w:val="000000"/>
                <w:sz w:val="20"/>
                <w:szCs w:val="20"/>
              </w:rPr>
            </w:pPr>
            <w:r>
              <w:rPr>
                <w:b/>
                <w:bCs/>
                <w:color w:val="000000"/>
                <w:sz w:val="20"/>
                <w:szCs w:val="20"/>
              </w:rPr>
              <w:t>36</w:t>
            </w:r>
          </w:p>
        </w:tc>
        <w:tc>
          <w:tcPr>
            <w:tcW w:w="1042" w:type="dxa"/>
            <w:gridSpan w:val="2"/>
          </w:tcPr>
          <w:p w:rsidR="009A65EC" w:rsidRDefault="008D5060">
            <w:pPr>
              <w:pBdr>
                <w:top w:val="nil"/>
                <w:left w:val="nil"/>
                <w:bottom w:val="nil"/>
                <w:right w:val="nil"/>
                <w:between w:val="nil"/>
              </w:pBdr>
              <w:spacing w:line="210" w:lineRule="auto"/>
              <w:ind w:left="349" w:right="342"/>
              <w:jc w:val="center"/>
              <w:rPr>
                <w:b/>
                <w:bCs/>
                <w:color w:val="000000"/>
                <w:sz w:val="20"/>
                <w:szCs w:val="20"/>
              </w:rPr>
            </w:pPr>
            <w:r>
              <w:rPr>
                <w:b/>
                <w:bCs/>
                <w:color w:val="000000"/>
                <w:sz w:val="20"/>
                <w:szCs w:val="20"/>
              </w:rPr>
              <w:t>31</w:t>
            </w:r>
          </w:p>
        </w:tc>
        <w:tc>
          <w:tcPr>
            <w:tcW w:w="1310" w:type="dxa"/>
          </w:tcPr>
          <w:p w:rsidR="009A65EC" w:rsidRDefault="00A11276">
            <w:pPr>
              <w:pBdr>
                <w:top w:val="nil"/>
                <w:left w:val="nil"/>
                <w:bottom w:val="nil"/>
                <w:right w:val="nil"/>
                <w:between w:val="nil"/>
              </w:pBdr>
              <w:spacing w:line="210" w:lineRule="auto"/>
              <w:ind w:left="80" w:right="73"/>
              <w:jc w:val="center"/>
              <w:rPr>
                <w:b/>
                <w:bCs/>
                <w:color w:val="000000"/>
                <w:sz w:val="20"/>
                <w:szCs w:val="20"/>
              </w:rPr>
            </w:pPr>
            <w:sdt>
              <w:sdtPr>
                <w:tag w:val="goog_rdk_859"/>
                <w:id w:val="1221058045"/>
              </w:sdtPr>
              <w:sdtEndPr/>
              <w:sdtContent>
                <w:sdt>
                  <w:sdtPr>
                    <w:tag w:val="goog_rdk_860"/>
                    <w:id w:val="316327148"/>
                    <w:showingPlcHdr/>
                  </w:sdtPr>
                  <w:sdtEndPr/>
                  <w:sdtContent>
                    <w:r w:rsidR="005C467E">
                      <w:t xml:space="preserve">     </w:t>
                    </w:r>
                  </w:sdtContent>
                </w:sdt>
              </w:sdtContent>
            </w:sdt>
            <w:r w:rsidR="008D5060">
              <w:rPr>
                <w:b/>
                <w:bCs/>
                <w:color w:val="000000"/>
                <w:sz w:val="20"/>
                <w:szCs w:val="20"/>
              </w:rPr>
              <w:t>67</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b/>
                <w:bCs/>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Termesztéstechnológia</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left="169"/>
              <w:rPr>
                <w:color w:val="000000"/>
                <w:sz w:val="20"/>
                <w:szCs w:val="20"/>
              </w:rPr>
            </w:pPr>
            <w:r>
              <w:rPr>
                <w:color w:val="000000"/>
                <w:sz w:val="20"/>
                <w:szCs w:val="20"/>
              </w:rPr>
              <w:t>18</w:t>
            </w:r>
          </w:p>
        </w:tc>
        <w:tc>
          <w:tcPr>
            <w:tcW w:w="553" w:type="dxa"/>
          </w:tcPr>
          <w:p w:rsidR="009A65EC" w:rsidRDefault="008D5060">
            <w:pPr>
              <w:pBdr>
                <w:top w:val="nil"/>
                <w:left w:val="nil"/>
                <w:bottom w:val="nil"/>
                <w:right w:val="nil"/>
                <w:between w:val="nil"/>
              </w:pBdr>
              <w:spacing w:line="210" w:lineRule="auto"/>
              <w:ind w:left="174"/>
              <w:rPr>
                <w:color w:val="000000"/>
                <w:sz w:val="20"/>
                <w:szCs w:val="20"/>
              </w:rPr>
            </w:pPr>
            <w:r>
              <w:rPr>
                <w:color w:val="000000"/>
                <w:sz w:val="20"/>
                <w:szCs w:val="20"/>
              </w:rPr>
              <w:t>18</w:t>
            </w: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pPr>
              <w:pBdr>
                <w:top w:val="nil"/>
                <w:left w:val="nil"/>
                <w:bottom w:val="nil"/>
                <w:right w:val="nil"/>
                <w:between w:val="nil"/>
              </w:pBdr>
              <w:spacing w:line="210" w:lineRule="auto"/>
              <w:ind w:right="468"/>
              <w:jc w:val="right"/>
              <w:rPr>
                <w:color w:val="000000"/>
                <w:sz w:val="20"/>
                <w:szCs w:val="20"/>
              </w:rPr>
            </w:pPr>
            <w:sdt>
              <w:sdtPr>
                <w:tag w:val="goog_rdk_862"/>
                <w:id w:val="-449996729"/>
              </w:sdtPr>
              <w:sdtEndPr/>
              <w:sdtContent>
                <w:sdt>
                  <w:sdtPr>
                    <w:tag w:val="goog_rdk_863"/>
                    <w:id w:val="-878946990"/>
                    <w:showingPlcHdr/>
                  </w:sdtPr>
                  <w:sdtEndPr/>
                  <w:sdtContent>
                    <w:r w:rsidR="005C467E">
                      <w:t xml:space="preserve">     </w:t>
                    </w:r>
                  </w:sdtContent>
                </w:sdt>
              </w:sdtContent>
            </w:sdt>
            <w:r w:rsidR="008D5060">
              <w:rPr>
                <w:color w:val="000000"/>
                <w:sz w:val="20"/>
                <w:szCs w:val="20"/>
              </w:rPr>
              <w:t>36</w:t>
            </w:r>
            <w:sdt>
              <w:sdtPr>
                <w:tag w:val="goog_rdk_864"/>
                <w:id w:val="-1840285146"/>
                <w:showingPlcHdr/>
              </w:sdtPr>
              <w:sdtEndPr/>
              <w:sdtContent>
                <w:r w:rsidR="008D5060">
                  <w:t xml:space="preserve">     </w:t>
                </w:r>
              </w:sdtContent>
            </w:sdt>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Tartástechnológia</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49" w:right="41"/>
              <w:jc w:val="center"/>
              <w:rPr>
                <w:color w:val="000000"/>
                <w:sz w:val="20"/>
                <w:szCs w:val="20"/>
              </w:rPr>
            </w:pPr>
            <w:r>
              <w:rPr>
                <w:color w:val="000000"/>
                <w:sz w:val="20"/>
                <w:szCs w:val="20"/>
              </w:rPr>
              <w:t>15,5</w:t>
            </w:r>
          </w:p>
        </w:tc>
        <w:tc>
          <w:tcPr>
            <w:tcW w:w="552" w:type="dxa"/>
          </w:tcPr>
          <w:p w:rsidR="009A65EC" w:rsidRDefault="008D5060">
            <w:pPr>
              <w:pBdr>
                <w:top w:val="nil"/>
                <w:left w:val="nil"/>
                <w:bottom w:val="nil"/>
                <w:right w:val="nil"/>
                <w:between w:val="nil"/>
              </w:pBdr>
              <w:spacing w:line="210" w:lineRule="auto"/>
              <w:ind w:left="46" w:right="39"/>
              <w:jc w:val="center"/>
              <w:rPr>
                <w:color w:val="000000"/>
                <w:sz w:val="20"/>
                <w:szCs w:val="20"/>
              </w:rPr>
            </w:pPr>
            <w:r>
              <w:rPr>
                <w:color w:val="000000"/>
                <w:sz w:val="20"/>
                <w:szCs w:val="20"/>
              </w:rPr>
              <w:t>15,5</w:t>
            </w:r>
          </w:p>
        </w:tc>
        <w:tc>
          <w:tcPr>
            <w:tcW w:w="1310" w:type="dxa"/>
          </w:tcPr>
          <w:p w:rsidR="009A65EC" w:rsidRDefault="00A11276">
            <w:pPr>
              <w:pBdr>
                <w:top w:val="nil"/>
                <w:left w:val="nil"/>
                <w:bottom w:val="nil"/>
                <w:right w:val="nil"/>
                <w:between w:val="nil"/>
              </w:pBdr>
              <w:spacing w:line="210" w:lineRule="auto"/>
              <w:ind w:right="468"/>
              <w:jc w:val="right"/>
              <w:rPr>
                <w:color w:val="000000"/>
                <w:sz w:val="20"/>
                <w:szCs w:val="20"/>
              </w:rPr>
            </w:pPr>
            <w:sdt>
              <w:sdtPr>
                <w:tag w:val="goog_rdk_866"/>
                <w:id w:val="-1735629787"/>
              </w:sdtPr>
              <w:sdtEndPr/>
              <w:sdtContent>
                <w:sdt>
                  <w:sdtPr>
                    <w:tag w:val="goog_rdk_867"/>
                    <w:id w:val="-181944267"/>
                    <w:showingPlcHdr/>
                  </w:sdtPr>
                  <w:sdtEndPr/>
                  <w:sdtContent>
                    <w:r w:rsidR="005C467E">
                      <w:t xml:space="preserve">     </w:t>
                    </w:r>
                  </w:sdtContent>
                </w:sdt>
              </w:sdtContent>
            </w:sdt>
            <w:r w:rsidR="008D5060">
              <w:rPr>
                <w:color w:val="000000"/>
                <w:sz w:val="20"/>
                <w:szCs w:val="20"/>
              </w:rPr>
              <w:t>31</w:t>
            </w:r>
            <w:sdt>
              <w:sdtPr>
                <w:tag w:val="goog_rdk_868"/>
                <w:id w:val="-1716921999"/>
                <w:showingPlcHdr/>
              </w:sdtPr>
              <w:sdtEndPr/>
              <w:sdtContent>
                <w:r w:rsidR="008D5060">
                  <w:t xml:space="preserve">     </w:t>
                </w:r>
              </w:sdtContent>
            </w:sdt>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Tanulási terület összóraszáma</w:t>
            </w:r>
          </w:p>
        </w:tc>
        <w:tc>
          <w:tcPr>
            <w:tcW w:w="1004"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0</w:t>
            </w:r>
          </w:p>
        </w:tc>
        <w:tc>
          <w:tcPr>
            <w:tcW w:w="1176" w:type="dxa"/>
            <w:gridSpan w:val="2"/>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0</w:t>
            </w:r>
          </w:p>
        </w:tc>
        <w:tc>
          <w:tcPr>
            <w:tcW w:w="1093" w:type="dxa"/>
            <w:gridSpan w:val="2"/>
          </w:tcPr>
          <w:p w:rsidR="009A65EC" w:rsidRDefault="00A11276">
            <w:pPr>
              <w:pBdr>
                <w:top w:val="nil"/>
                <w:left w:val="nil"/>
                <w:bottom w:val="nil"/>
                <w:right w:val="nil"/>
                <w:between w:val="nil"/>
              </w:pBdr>
              <w:spacing w:line="210" w:lineRule="auto"/>
              <w:ind w:left="376" w:right="366"/>
              <w:jc w:val="center"/>
              <w:rPr>
                <w:b/>
                <w:bCs/>
                <w:color w:val="000000"/>
                <w:sz w:val="20"/>
                <w:szCs w:val="20"/>
              </w:rPr>
            </w:pPr>
            <w:sdt>
              <w:sdtPr>
                <w:tag w:val="goog_rdk_870"/>
                <w:id w:val="-1700146021"/>
              </w:sdtPr>
              <w:sdtEndPr/>
              <w:sdtContent>
                <w:sdt>
                  <w:sdtPr>
                    <w:tag w:val="goog_rdk_871"/>
                    <w:id w:val="-2099556413"/>
                    <w:showingPlcHdr/>
                  </w:sdtPr>
                  <w:sdtEndPr/>
                  <w:sdtContent>
                    <w:r w:rsidR="005C467E">
                      <w:t xml:space="preserve">     </w:t>
                    </w:r>
                  </w:sdtContent>
                </w:sdt>
              </w:sdtContent>
            </w:sdt>
            <w:r w:rsidR="008D5060">
              <w:rPr>
                <w:b/>
                <w:bCs/>
                <w:color w:val="000000"/>
                <w:sz w:val="20"/>
                <w:szCs w:val="20"/>
              </w:rPr>
              <w:t>126</w:t>
            </w:r>
          </w:p>
        </w:tc>
        <w:tc>
          <w:tcPr>
            <w:tcW w:w="1042" w:type="dxa"/>
            <w:gridSpan w:val="2"/>
          </w:tcPr>
          <w:p w:rsidR="009A65EC" w:rsidRDefault="00A11276" w:rsidP="005C467E">
            <w:pPr>
              <w:pBdr>
                <w:top w:val="nil"/>
                <w:left w:val="nil"/>
                <w:bottom w:val="nil"/>
                <w:right w:val="nil"/>
                <w:between w:val="nil"/>
              </w:pBdr>
              <w:spacing w:line="210" w:lineRule="auto"/>
              <w:ind w:left="349" w:right="342"/>
              <w:jc w:val="center"/>
              <w:rPr>
                <w:b/>
                <w:bCs/>
                <w:color w:val="000000"/>
                <w:sz w:val="20"/>
                <w:szCs w:val="20"/>
              </w:rPr>
            </w:pPr>
            <w:sdt>
              <w:sdtPr>
                <w:tag w:val="goog_rdk_873"/>
                <w:id w:val="-886063418"/>
              </w:sdtPr>
              <w:sdtEndPr/>
              <w:sdtContent>
                <w:sdt>
                  <w:sdtPr>
                    <w:tag w:val="goog_rdk_874"/>
                    <w:id w:val="527166196"/>
                    <w:showingPlcHdr/>
                  </w:sdtPr>
                  <w:sdtEndPr/>
                  <w:sdtContent>
                    <w:r w:rsidR="005C467E">
                      <w:t xml:space="preserve">     </w:t>
                    </w:r>
                  </w:sdtContent>
                </w:sdt>
              </w:sdtContent>
            </w:sdt>
            <w:r w:rsidR="008D5060">
              <w:rPr>
                <w:b/>
                <w:bCs/>
                <w:color w:val="000000"/>
                <w:sz w:val="20"/>
                <w:szCs w:val="20"/>
              </w:rPr>
              <w:t>279</w:t>
            </w:r>
          </w:p>
        </w:tc>
        <w:tc>
          <w:tcPr>
            <w:tcW w:w="1310" w:type="dxa"/>
          </w:tcPr>
          <w:p w:rsidR="009A65EC" w:rsidRDefault="00A11276">
            <w:pPr>
              <w:pBdr>
                <w:top w:val="nil"/>
                <w:left w:val="nil"/>
                <w:bottom w:val="nil"/>
                <w:right w:val="nil"/>
                <w:between w:val="nil"/>
              </w:pBdr>
              <w:spacing w:line="210" w:lineRule="auto"/>
              <w:ind w:right="418"/>
              <w:jc w:val="right"/>
              <w:rPr>
                <w:b/>
                <w:bCs/>
                <w:color w:val="000000"/>
                <w:sz w:val="20"/>
                <w:szCs w:val="20"/>
              </w:rPr>
            </w:pPr>
            <w:sdt>
              <w:sdtPr>
                <w:tag w:val="goog_rdk_876"/>
                <w:id w:val="728233180"/>
              </w:sdtPr>
              <w:sdtEndPr/>
              <w:sdtContent>
                <w:sdt>
                  <w:sdtPr>
                    <w:tag w:val="goog_rdk_877"/>
                    <w:id w:val="300064565"/>
                    <w:showingPlcHdr/>
                  </w:sdtPr>
                  <w:sdtEndPr/>
                  <w:sdtContent>
                    <w:r w:rsidR="005C467E">
                      <w:t xml:space="preserve">     </w:t>
                    </w:r>
                  </w:sdtContent>
                </w:sdt>
              </w:sdtContent>
            </w:sdt>
            <w:r w:rsidR="008D5060">
              <w:rPr>
                <w:b/>
                <w:bCs/>
                <w:color w:val="000000"/>
                <w:sz w:val="20"/>
                <w:szCs w:val="20"/>
              </w:rPr>
              <w:t>405</w:t>
            </w:r>
            <w:sdt>
              <w:sdtPr>
                <w:tag w:val="goog_rdk_878"/>
                <w:id w:val="-925017745"/>
                <w:showingPlcHdr/>
              </w:sdtPr>
              <w:sdtEndPr/>
              <w:sdtContent>
                <w:r w:rsidR="008D5060">
                  <w:t xml:space="preserve">     </w:t>
                </w:r>
              </w:sdtContent>
            </w:sdt>
          </w:p>
        </w:tc>
      </w:tr>
      <w:tr w:rsidR="009A65EC">
        <w:trPr>
          <w:trHeight w:val="230"/>
        </w:trPr>
        <w:tc>
          <w:tcPr>
            <w:tcW w:w="1539"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1"/>
              <w:rPr>
                <w:b/>
                <w:bCs/>
                <w:color w:val="000000"/>
                <w:sz w:val="19"/>
                <w:szCs w:val="19"/>
              </w:rPr>
            </w:pPr>
          </w:p>
          <w:p w:rsidR="009A65EC" w:rsidRDefault="008D5060">
            <w:pPr>
              <w:pBdr>
                <w:top w:val="nil"/>
                <w:left w:val="nil"/>
                <w:bottom w:val="nil"/>
                <w:right w:val="nil"/>
                <w:between w:val="nil"/>
              </w:pBdr>
              <w:ind w:left="335" w:right="93" w:hanging="219"/>
              <w:rPr>
                <w:b/>
                <w:bCs/>
                <w:color w:val="000000"/>
                <w:sz w:val="20"/>
                <w:szCs w:val="20"/>
              </w:rPr>
            </w:pPr>
            <w:r>
              <w:rPr>
                <w:b/>
                <w:bCs/>
                <w:color w:val="000000"/>
                <w:sz w:val="20"/>
                <w:szCs w:val="20"/>
              </w:rPr>
              <w:t>Mezőgazdasági gépjavítás</w:t>
            </w:r>
          </w:p>
        </w:tc>
        <w:tc>
          <w:tcPr>
            <w:tcW w:w="6111"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Anyagismeret</w:t>
            </w:r>
          </w:p>
        </w:tc>
        <w:tc>
          <w:tcPr>
            <w:tcW w:w="452" w:type="dxa"/>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552" w:type="dxa"/>
          </w:tcPr>
          <w:p w:rsidR="009A65EC" w:rsidRDefault="009A65EC">
            <w:pPr>
              <w:pBdr>
                <w:top w:val="nil"/>
                <w:left w:val="nil"/>
                <w:bottom w:val="nil"/>
                <w:right w:val="nil"/>
                <w:between w:val="nil"/>
              </w:pBdr>
              <w:rPr>
                <w:color w:val="000000"/>
                <w:sz w:val="16"/>
                <w:szCs w:val="16"/>
              </w:rPr>
            </w:pPr>
          </w:p>
        </w:tc>
        <w:tc>
          <w:tcPr>
            <w:tcW w:w="1176" w:type="dxa"/>
            <w:gridSpan w:val="2"/>
          </w:tcPr>
          <w:p w:rsidR="009A65EC" w:rsidRDefault="00A11276" w:rsidP="005C467E">
            <w:pPr>
              <w:pBdr>
                <w:top w:val="nil"/>
                <w:left w:val="nil"/>
                <w:bottom w:val="nil"/>
                <w:right w:val="nil"/>
                <w:between w:val="nil"/>
              </w:pBdr>
              <w:spacing w:line="210" w:lineRule="auto"/>
              <w:ind w:left="417" w:right="409"/>
              <w:jc w:val="center"/>
              <w:rPr>
                <w:b/>
                <w:bCs/>
                <w:color w:val="000000"/>
                <w:sz w:val="20"/>
                <w:szCs w:val="20"/>
              </w:rPr>
            </w:pPr>
            <w:sdt>
              <w:sdtPr>
                <w:tag w:val="goog_rdk_880"/>
                <w:id w:val="335739660"/>
              </w:sdtPr>
              <w:sdtEndPr/>
              <w:sdtContent>
                <w:sdt>
                  <w:sdtPr>
                    <w:tag w:val="goog_rdk_881"/>
                    <w:id w:val="707906688"/>
                    <w:showingPlcHdr/>
                  </w:sdtPr>
                  <w:sdtEndPr/>
                  <w:sdtContent>
                    <w:r w:rsidR="005C467E">
                      <w:t xml:space="preserve">     </w:t>
                    </w:r>
                  </w:sdtContent>
                </w:sdt>
              </w:sdtContent>
            </w:sdt>
            <w:r w:rsidR="008D5060">
              <w:rPr>
                <w:b/>
                <w:bCs/>
                <w:color w:val="000000"/>
                <w:sz w:val="20"/>
                <w:szCs w:val="20"/>
              </w:rPr>
              <w:t>54</w:t>
            </w:r>
          </w:p>
        </w:tc>
        <w:tc>
          <w:tcPr>
            <w:tcW w:w="540" w:type="dxa"/>
          </w:tcPr>
          <w:p w:rsidR="009A65EC" w:rsidRDefault="008D5060">
            <w:pPr>
              <w:pBdr>
                <w:top w:val="nil"/>
                <w:left w:val="nil"/>
                <w:bottom w:val="nil"/>
                <w:right w:val="nil"/>
                <w:between w:val="nil"/>
              </w:pBdr>
              <w:spacing w:line="210" w:lineRule="auto"/>
              <w:ind w:left="217"/>
              <w:rPr>
                <w:b/>
                <w:bCs/>
                <w:color w:val="000000"/>
                <w:sz w:val="20"/>
                <w:szCs w:val="20"/>
              </w:rPr>
            </w:pPr>
            <w:r>
              <w:rPr>
                <w:b/>
                <w:bCs/>
                <w:color w:val="000000"/>
                <w:sz w:val="20"/>
                <w:szCs w:val="20"/>
              </w:rPr>
              <w:t>0</w:t>
            </w: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6"/>
              <w:jc w:val="center"/>
              <w:rPr>
                <w:b/>
                <w:bCs/>
                <w:color w:val="000000"/>
                <w:sz w:val="20"/>
                <w:szCs w:val="20"/>
              </w:rPr>
            </w:pPr>
            <w:r>
              <w:rPr>
                <w:b/>
                <w:bCs/>
                <w:color w:val="000000"/>
                <w:sz w:val="20"/>
                <w:szCs w:val="20"/>
              </w:rPr>
              <w:t>0</w:t>
            </w: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80" w:right="73"/>
              <w:jc w:val="center"/>
              <w:rPr>
                <w:b/>
                <w:bCs/>
                <w:color w:val="000000"/>
                <w:sz w:val="20"/>
                <w:szCs w:val="20"/>
              </w:rPr>
            </w:pPr>
            <w:r>
              <w:rPr>
                <w:b/>
                <w:bCs/>
                <w:color w:val="000000"/>
                <w:sz w:val="20"/>
                <w:szCs w:val="20"/>
              </w:rPr>
              <w:t>54</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b/>
                <w:bCs/>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Metallográfiai ismeretek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8D5060">
            <w:pPr>
              <w:pBdr>
                <w:top w:val="nil"/>
                <w:left w:val="nil"/>
                <w:bottom w:val="nil"/>
                <w:right w:val="nil"/>
                <w:between w:val="nil"/>
              </w:pBdr>
              <w:spacing w:line="210" w:lineRule="auto"/>
              <w:ind w:left="258"/>
              <w:rPr>
                <w:color w:val="000000"/>
                <w:sz w:val="20"/>
                <w:szCs w:val="20"/>
              </w:rPr>
            </w:pPr>
            <w:r>
              <w:rPr>
                <w:color w:val="000000"/>
                <w:sz w:val="20"/>
                <w:szCs w:val="20"/>
              </w:rPr>
              <w:t>1</w:t>
            </w:r>
          </w:p>
        </w:tc>
        <w:tc>
          <w:tcPr>
            <w:tcW w:w="5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3</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4</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Fémek és ötvözeteik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8D5060">
            <w:pPr>
              <w:pBdr>
                <w:top w:val="nil"/>
                <w:left w:val="nil"/>
                <w:bottom w:val="nil"/>
                <w:right w:val="nil"/>
                <w:between w:val="nil"/>
              </w:pBdr>
              <w:spacing w:line="210" w:lineRule="auto"/>
              <w:ind w:left="258"/>
              <w:rPr>
                <w:color w:val="000000"/>
                <w:sz w:val="20"/>
                <w:szCs w:val="20"/>
              </w:rPr>
            </w:pPr>
            <w:r>
              <w:rPr>
                <w:color w:val="000000"/>
                <w:sz w:val="20"/>
                <w:szCs w:val="20"/>
              </w:rPr>
              <w:t>2</w:t>
            </w:r>
          </w:p>
        </w:tc>
        <w:tc>
          <w:tcPr>
            <w:tcW w:w="5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4</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rsidP="005C467E">
            <w:pPr>
              <w:pBdr>
                <w:top w:val="nil"/>
                <w:left w:val="nil"/>
                <w:bottom w:val="nil"/>
                <w:right w:val="nil"/>
                <w:between w:val="nil"/>
              </w:pBdr>
              <w:spacing w:line="210" w:lineRule="auto"/>
              <w:ind w:left="6"/>
              <w:jc w:val="center"/>
              <w:rPr>
                <w:color w:val="000000"/>
                <w:sz w:val="20"/>
                <w:szCs w:val="20"/>
              </w:rPr>
            </w:pPr>
            <w:sdt>
              <w:sdtPr>
                <w:tag w:val="goog_rdk_883"/>
                <w:id w:val="339624180"/>
              </w:sdtPr>
              <w:sdtEndPr/>
              <w:sdtContent>
                <w:sdt>
                  <w:sdtPr>
                    <w:tag w:val="goog_rdk_884"/>
                    <w:id w:val="-43896530"/>
                    <w:showingPlcHdr/>
                  </w:sdtPr>
                  <w:sdtEndPr/>
                  <w:sdtContent>
                    <w:r w:rsidR="005C467E">
                      <w:t xml:space="preserve">     </w:t>
                    </w:r>
                  </w:sdtContent>
                </w:sdt>
              </w:sdtContent>
            </w:sdt>
            <w:r w:rsidR="008D5060">
              <w:rPr>
                <w:color w:val="000000"/>
                <w:sz w:val="20"/>
                <w:szCs w:val="20"/>
              </w:rPr>
              <w:t>6</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Nemfémes anyagok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8D5060">
            <w:pPr>
              <w:pBdr>
                <w:top w:val="nil"/>
                <w:left w:val="nil"/>
                <w:bottom w:val="nil"/>
                <w:right w:val="nil"/>
                <w:between w:val="nil"/>
              </w:pBdr>
              <w:spacing w:line="210" w:lineRule="auto"/>
              <w:ind w:left="258"/>
              <w:rPr>
                <w:color w:val="000000"/>
                <w:sz w:val="20"/>
                <w:szCs w:val="20"/>
              </w:rPr>
            </w:pPr>
            <w:r>
              <w:rPr>
                <w:color w:val="000000"/>
                <w:sz w:val="20"/>
                <w:szCs w:val="20"/>
              </w:rPr>
              <w:t>2</w:t>
            </w:r>
          </w:p>
        </w:tc>
        <w:tc>
          <w:tcPr>
            <w:tcW w:w="5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2</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4</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Tüzelő- és kenőanyagok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8D5060">
            <w:pPr>
              <w:pBdr>
                <w:top w:val="nil"/>
                <w:left w:val="nil"/>
                <w:bottom w:val="nil"/>
                <w:right w:val="nil"/>
                <w:between w:val="nil"/>
              </w:pBdr>
              <w:spacing w:line="210" w:lineRule="auto"/>
              <w:ind w:left="258"/>
              <w:rPr>
                <w:color w:val="000000"/>
                <w:sz w:val="20"/>
                <w:szCs w:val="20"/>
              </w:rPr>
            </w:pPr>
            <w:r>
              <w:rPr>
                <w:color w:val="000000"/>
                <w:sz w:val="20"/>
                <w:szCs w:val="20"/>
              </w:rPr>
              <w:t>2</w:t>
            </w:r>
          </w:p>
        </w:tc>
        <w:tc>
          <w:tcPr>
            <w:tcW w:w="5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3</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5</w:t>
            </w:r>
          </w:p>
        </w:tc>
      </w:tr>
      <w:tr w:rsidR="009A65EC">
        <w:trPr>
          <w:trHeight w:val="230"/>
        </w:trPr>
        <w:tc>
          <w:tcPr>
            <w:tcW w:w="1539" w:type="dxa"/>
            <w:vMerge/>
          </w:tcPr>
          <w:p w:rsidR="009A65EC" w:rsidRDefault="009A65EC">
            <w:pPr>
              <w:pBdr>
                <w:top w:val="nil"/>
                <w:left w:val="nil"/>
                <w:bottom w:val="nil"/>
                <w:right w:val="nil"/>
                <w:between w:val="nil"/>
              </w:pBdr>
              <w:spacing w:line="276" w:lineRule="auto"/>
              <w:rPr>
                <w:color w:val="000000"/>
                <w:sz w:val="20"/>
                <w:szCs w:val="20"/>
              </w:rPr>
            </w:pPr>
          </w:p>
        </w:tc>
        <w:tc>
          <w:tcPr>
            <w:tcW w:w="6111"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Fémek alakítása</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8D5060">
            <w:pPr>
              <w:pBdr>
                <w:top w:val="nil"/>
                <w:left w:val="nil"/>
                <w:bottom w:val="nil"/>
                <w:right w:val="nil"/>
                <w:between w:val="nil"/>
              </w:pBdr>
              <w:spacing w:line="210" w:lineRule="auto"/>
              <w:ind w:left="210"/>
              <w:rPr>
                <w:color w:val="000000"/>
                <w:sz w:val="20"/>
                <w:szCs w:val="20"/>
              </w:rPr>
            </w:pPr>
            <w:r>
              <w:rPr>
                <w:color w:val="000000"/>
                <w:sz w:val="20"/>
                <w:szCs w:val="20"/>
              </w:rPr>
              <w:t>11</w:t>
            </w:r>
          </w:p>
        </w:tc>
        <w:tc>
          <w:tcPr>
            <w:tcW w:w="552" w:type="dxa"/>
          </w:tcPr>
          <w:p w:rsidR="009A65EC" w:rsidRDefault="008D5060">
            <w:pPr>
              <w:pBdr>
                <w:top w:val="nil"/>
                <w:left w:val="nil"/>
                <w:bottom w:val="nil"/>
                <w:right w:val="nil"/>
                <w:between w:val="nil"/>
              </w:pBdr>
              <w:spacing w:line="210" w:lineRule="auto"/>
              <w:ind w:left="47" w:right="39"/>
              <w:jc w:val="center"/>
              <w:rPr>
                <w:color w:val="000000"/>
                <w:sz w:val="20"/>
                <w:szCs w:val="20"/>
              </w:rPr>
            </w:pPr>
            <w:r>
              <w:rPr>
                <w:color w:val="000000"/>
                <w:sz w:val="20"/>
                <w:szCs w:val="20"/>
              </w:rPr>
              <w:t>24</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rsidP="005C467E">
            <w:pPr>
              <w:pBdr>
                <w:top w:val="nil"/>
                <w:left w:val="nil"/>
                <w:bottom w:val="nil"/>
                <w:right w:val="nil"/>
                <w:between w:val="nil"/>
              </w:pBdr>
              <w:spacing w:line="210" w:lineRule="auto"/>
              <w:ind w:left="80" w:right="73"/>
              <w:jc w:val="center"/>
              <w:rPr>
                <w:color w:val="000000"/>
                <w:sz w:val="20"/>
                <w:szCs w:val="20"/>
              </w:rPr>
            </w:pPr>
            <w:sdt>
              <w:sdtPr>
                <w:tag w:val="goog_rdk_886"/>
                <w:id w:val="-1607639726"/>
              </w:sdtPr>
              <w:sdtEndPr/>
              <w:sdtContent>
                <w:sdt>
                  <w:sdtPr>
                    <w:tag w:val="goog_rdk_887"/>
                    <w:id w:val="1187829140"/>
                    <w:showingPlcHdr/>
                  </w:sdtPr>
                  <w:sdtEndPr/>
                  <w:sdtContent>
                    <w:r w:rsidR="005C467E">
                      <w:t xml:space="preserve">     </w:t>
                    </w:r>
                  </w:sdtContent>
                </w:sdt>
              </w:sdtContent>
            </w:sdt>
            <w:r w:rsidR="008D5060">
              <w:rPr>
                <w:color w:val="000000"/>
                <w:sz w:val="20"/>
                <w:szCs w:val="20"/>
              </w:rPr>
              <w:t>35</w:t>
            </w:r>
          </w:p>
        </w:tc>
      </w:tr>
      <w:tr w:rsidR="009A65EC">
        <w:trPr>
          <w:trHeight w:val="230"/>
        </w:trPr>
        <w:tc>
          <w:tcPr>
            <w:tcW w:w="7650"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Gépelemek, mechanika</w:t>
            </w:r>
          </w:p>
        </w:tc>
        <w:tc>
          <w:tcPr>
            <w:tcW w:w="1004"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176" w:type="dxa"/>
            <w:gridSpan w:val="2"/>
          </w:tcPr>
          <w:p w:rsidR="009A65EC" w:rsidRDefault="00A11276" w:rsidP="005C467E">
            <w:pPr>
              <w:pBdr>
                <w:top w:val="nil"/>
                <w:left w:val="nil"/>
                <w:bottom w:val="nil"/>
                <w:right w:val="nil"/>
                <w:between w:val="nil"/>
              </w:pBdr>
              <w:spacing w:line="210" w:lineRule="auto"/>
              <w:ind w:left="417" w:right="409"/>
              <w:jc w:val="center"/>
              <w:rPr>
                <w:b/>
                <w:bCs/>
                <w:color w:val="000000"/>
                <w:sz w:val="20"/>
                <w:szCs w:val="20"/>
              </w:rPr>
            </w:pPr>
            <w:sdt>
              <w:sdtPr>
                <w:tag w:val="goog_rdk_889"/>
                <w:id w:val="2100799157"/>
              </w:sdtPr>
              <w:sdtEndPr/>
              <w:sdtContent>
                <w:sdt>
                  <w:sdtPr>
                    <w:tag w:val="goog_rdk_890"/>
                    <w:id w:val="470358052"/>
                    <w:showingPlcHdr/>
                  </w:sdtPr>
                  <w:sdtEndPr/>
                  <w:sdtContent>
                    <w:r w:rsidR="005C467E">
                      <w:t xml:space="preserve">     </w:t>
                    </w:r>
                  </w:sdtContent>
                </w:sdt>
              </w:sdtContent>
            </w:sdt>
            <w:r w:rsidR="008D5060">
              <w:rPr>
                <w:b/>
                <w:bCs/>
                <w:color w:val="000000"/>
                <w:sz w:val="20"/>
                <w:szCs w:val="20"/>
              </w:rPr>
              <w:t>36</w:t>
            </w:r>
          </w:p>
        </w:tc>
        <w:tc>
          <w:tcPr>
            <w:tcW w:w="1093" w:type="dxa"/>
            <w:gridSpan w:val="2"/>
          </w:tcPr>
          <w:p w:rsidR="009A65EC" w:rsidRDefault="00A11276" w:rsidP="005C467E">
            <w:pPr>
              <w:pBdr>
                <w:top w:val="nil"/>
                <w:left w:val="nil"/>
                <w:bottom w:val="nil"/>
                <w:right w:val="nil"/>
                <w:between w:val="nil"/>
              </w:pBdr>
              <w:spacing w:line="210" w:lineRule="auto"/>
              <w:ind w:left="376" w:right="366"/>
              <w:jc w:val="center"/>
              <w:rPr>
                <w:b/>
                <w:bCs/>
                <w:color w:val="000000"/>
                <w:sz w:val="20"/>
                <w:szCs w:val="20"/>
              </w:rPr>
            </w:pPr>
            <w:sdt>
              <w:sdtPr>
                <w:tag w:val="goog_rdk_892"/>
                <w:id w:val="1280565881"/>
              </w:sdtPr>
              <w:sdtEndPr/>
              <w:sdtContent>
                <w:sdt>
                  <w:sdtPr>
                    <w:tag w:val="goog_rdk_893"/>
                    <w:id w:val="-1466918476"/>
                    <w:showingPlcHdr/>
                  </w:sdtPr>
                  <w:sdtEndPr/>
                  <w:sdtContent>
                    <w:r w:rsidR="005C467E">
                      <w:t xml:space="preserve">     </w:t>
                    </w:r>
                  </w:sdtContent>
                </w:sdt>
              </w:sdtContent>
            </w:sdt>
            <w:r w:rsidR="008D5060">
              <w:rPr>
                <w:b/>
                <w:bCs/>
                <w:color w:val="000000"/>
                <w:sz w:val="20"/>
                <w:szCs w:val="20"/>
              </w:rPr>
              <w:t>54</w:t>
            </w:r>
          </w:p>
        </w:tc>
        <w:tc>
          <w:tcPr>
            <w:tcW w:w="1042" w:type="dxa"/>
            <w:gridSpan w:val="2"/>
          </w:tcPr>
          <w:p w:rsidR="009A65EC" w:rsidRDefault="00A11276" w:rsidP="005C467E">
            <w:pPr>
              <w:pBdr>
                <w:top w:val="nil"/>
                <w:left w:val="nil"/>
                <w:bottom w:val="nil"/>
                <w:right w:val="nil"/>
                <w:between w:val="nil"/>
              </w:pBdr>
              <w:spacing w:line="210" w:lineRule="auto"/>
              <w:ind w:left="349" w:right="342"/>
              <w:jc w:val="center"/>
              <w:rPr>
                <w:b/>
                <w:bCs/>
                <w:color w:val="000000"/>
                <w:sz w:val="20"/>
                <w:szCs w:val="20"/>
              </w:rPr>
            </w:pPr>
            <w:sdt>
              <w:sdtPr>
                <w:tag w:val="goog_rdk_895"/>
                <w:id w:val="-1979208048"/>
              </w:sdtPr>
              <w:sdtEndPr/>
              <w:sdtContent>
                <w:sdt>
                  <w:sdtPr>
                    <w:tag w:val="goog_rdk_896"/>
                    <w:id w:val="371353883"/>
                    <w:showingPlcHdr/>
                  </w:sdtPr>
                  <w:sdtEndPr/>
                  <w:sdtContent>
                    <w:r w:rsidR="005C467E">
                      <w:t xml:space="preserve">     </w:t>
                    </w:r>
                  </w:sdtContent>
                </w:sdt>
              </w:sdtContent>
            </w:sdt>
            <w:r w:rsidR="008D5060">
              <w:rPr>
                <w:b/>
                <w:bCs/>
                <w:color w:val="000000"/>
                <w:sz w:val="20"/>
                <w:szCs w:val="20"/>
              </w:rPr>
              <w:t>31</w:t>
            </w:r>
          </w:p>
        </w:tc>
        <w:tc>
          <w:tcPr>
            <w:tcW w:w="1310" w:type="dxa"/>
          </w:tcPr>
          <w:p w:rsidR="009A65EC" w:rsidRDefault="00A11276" w:rsidP="005C467E">
            <w:pPr>
              <w:pBdr>
                <w:top w:val="nil"/>
                <w:left w:val="nil"/>
                <w:bottom w:val="nil"/>
                <w:right w:val="nil"/>
                <w:between w:val="nil"/>
              </w:pBdr>
              <w:spacing w:line="210" w:lineRule="auto"/>
              <w:ind w:left="80" w:right="73"/>
              <w:jc w:val="center"/>
              <w:rPr>
                <w:b/>
                <w:bCs/>
                <w:color w:val="000000"/>
                <w:sz w:val="20"/>
                <w:szCs w:val="20"/>
              </w:rPr>
            </w:pPr>
            <w:sdt>
              <w:sdtPr>
                <w:tag w:val="goog_rdk_898"/>
                <w:id w:val="-1087017755"/>
              </w:sdtPr>
              <w:sdtEndPr/>
              <w:sdtContent>
                <w:sdt>
                  <w:sdtPr>
                    <w:tag w:val="goog_rdk_899"/>
                    <w:id w:val="913034571"/>
                    <w:showingPlcHdr/>
                  </w:sdtPr>
                  <w:sdtEndPr/>
                  <w:sdtContent>
                    <w:r w:rsidR="005C467E">
                      <w:t xml:space="preserve">     </w:t>
                    </w:r>
                  </w:sdtContent>
                </w:sdt>
              </w:sdtContent>
            </w:sdt>
            <w:r w:rsidR="008D5060">
              <w:rPr>
                <w:b/>
                <w:bCs/>
                <w:color w:val="000000"/>
                <w:sz w:val="20"/>
                <w:szCs w:val="20"/>
              </w:rPr>
              <w:t>121</w:t>
            </w:r>
          </w:p>
        </w:tc>
      </w:tr>
      <w:tr w:rsidR="009A65EC">
        <w:trPr>
          <w:trHeight w:val="230"/>
        </w:trPr>
        <w:tc>
          <w:tcPr>
            <w:tcW w:w="7650"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gépelemek igénybevételének módjai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8D5060">
            <w:pPr>
              <w:pBdr>
                <w:top w:val="nil"/>
                <w:left w:val="nil"/>
                <w:bottom w:val="nil"/>
                <w:right w:val="nil"/>
                <w:between w:val="nil"/>
              </w:pBdr>
              <w:spacing w:line="210" w:lineRule="auto"/>
              <w:ind w:left="258"/>
              <w:rPr>
                <w:color w:val="000000"/>
                <w:sz w:val="20"/>
                <w:szCs w:val="20"/>
              </w:rPr>
            </w:pPr>
            <w:r>
              <w:rPr>
                <w:color w:val="000000"/>
                <w:sz w:val="20"/>
                <w:szCs w:val="20"/>
              </w:rPr>
              <w:t>8</w:t>
            </w:r>
          </w:p>
        </w:tc>
        <w:tc>
          <w:tcPr>
            <w:tcW w:w="5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8</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rsidP="005C467E">
            <w:pPr>
              <w:pBdr>
                <w:top w:val="nil"/>
                <w:left w:val="nil"/>
                <w:bottom w:val="nil"/>
                <w:right w:val="nil"/>
                <w:between w:val="nil"/>
              </w:pBdr>
              <w:spacing w:line="210" w:lineRule="auto"/>
              <w:ind w:left="80" w:right="73"/>
              <w:jc w:val="center"/>
              <w:rPr>
                <w:color w:val="000000"/>
                <w:sz w:val="20"/>
                <w:szCs w:val="20"/>
              </w:rPr>
            </w:pPr>
            <w:sdt>
              <w:sdtPr>
                <w:tag w:val="goog_rdk_901"/>
                <w:id w:val="-655460852"/>
              </w:sdtPr>
              <w:sdtEndPr/>
              <w:sdtContent>
                <w:sdt>
                  <w:sdtPr>
                    <w:tag w:val="goog_rdk_902"/>
                    <w:id w:val="-1467357507"/>
                    <w:showingPlcHdr/>
                  </w:sdtPr>
                  <w:sdtEndPr/>
                  <w:sdtContent>
                    <w:r w:rsidR="005C467E">
                      <w:t xml:space="preserve">     </w:t>
                    </w:r>
                  </w:sdtContent>
                </w:sdt>
              </w:sdtContent>
            </w:sdt>
            <w:r w:rsidR="008D5060">
              <w:rPr>
                <w:color w:val="000000"/>
                <w:sz w:val="20"/>
                <w:szCs w:val="20"/>
              </w:rPr>
              <w:t>16</w:t>
            </w:r>
          </w:p>
        </w:tc>
      </w:tr>
      <w:tr w:rsidR="009A65EC">
        <w:trPr>
          <w:trHeight w:val="230"/>
        </w:trPr>
        <w:tc>
          <w:tcPr>
            <w:tcW w:w="7650" w:type="dxa"/>
            <w:gridSpan w:val="2"/>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Kötőgépelemek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8D5060">
            <w:pPr>
              <w:pBdr>
                <w:top w:val="nil"/>
                <w:left w:val="nil"/>
                <w:bottom w:val="nil"/>
                <w:right w:val="nil"/>
                <w:between w:val="nil"/>
              </w:pBdr>
              <w:spacing w:line="211" w:lineRule="auto"/>
              <w:ind w:left="258"/>
              <w:rPr>
                <w:color w:val="000000"/>
                <w:sz w:val="20"/>
                <w:szCs w:val="20"/>
              </w:rPr>
            </w:pPr>
            <w:r>
              <w:rPr>
                <w:color w:val="000000"/>
                <w:sz w:val="20"/>
                <w:szCs w:val="20"/>
              </w:rPr>
              <w:t>8</w:t>
            </w:r>
          </w:p>
        </w:tc>
        <w:tc>
          <w:tcPr>
            <w:tcW w:w="552" w:type="dxa"/>
          </w:tcPr>
          <w:p w:rsidR="009A65EC" w:rsidRDefault="008D5060">
            <w:pPr>
              <w:pBdr>
                <w:top w:val="nil"/>
                <w:left w:val="nil"/>
                <w:bottom w:val="nil"/>
                <w:right w:val="nil"/>
                <w:between w:val="nil"/>
              </w:pBdr>
              <w:spacing w:line="211" w:lineRule="auto"/>
              <w:ind w:left="7"/>
              <w:jc w:val="center"/>
              <w:rPr>
                <w:color w:val="000000"/>
                <w:sz w:val="20"/>
                <w:szCs w:val="20"/>
              </w:rPr>
            </w:pPr>
            <w:r>
              <w:rPr>
                <w:color w:val="000000"/>
                <w:sz w:val="20"/>
                <w:szCs w:val="20"/>
              </w:rPr>
              <w:t>8</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rsidP="005C467E">
            <w:pPr>
              <w:pBdr>
                <w:top w:val="nil"/>
                <w:left w:val="nil"/>
                <w:bottom w:val="nil"/>
                <w:right w:val="nil"/>
                <w:between w:val="nil"/>
              </w:pBdr>
              <w:spacing w:line="211" w:lineRule="auto"/>
              <w:ind w:left="80" w:right="73"/>
              <w:jc w:val="center"/>
              <w:rPr>
                <w:color w:val="000000"/>
                <w:sz w:val="20"/>
                <w:szCs w:val="20"/>
              </w:rPr>
            </w:pPr>
            <w:sdt>
              <w:sdtPr>
                <w:tag w:val="goog_rdk_904"/>
                <w:id w:val="-1363014489"/>
              </w:sdtPr>
              <w:sdtEndPr/>
              <w:sdtContent>
                <w:sdt>
                  <w:sdtPr>
                    <w:tag w:val="goog_rdk_905"/>
                    <w:id w:val="-1130608110"/>
                    <w:showingPlcHdr/>
                  </w:sdtPr>
                  <w:sdtEndPr/>
                  <w:sdtContent>
                    <w:r w:rsidR="005C467E">
                      <w:t xml:space="preserve">     </w:t>
                    </w:r>
                  </w:sdtContent>
                </w:sdt>
              </w:sdtContent>
            </w:sdt>
            <w:r w:rsidR="008D5060">
              <w:rPr>
                <w:color w:val="000000"/>
                <w:sz w:val="20"/>
                <w:szCs w:val="20"/>
              </w:rPr>
              <w:t>16</w:t>
            </w:r>
          </w:p>
        </w:tc>
      </w:tr>
      <w:tr w:rsidR="009A65EC">
        <w:trPr>
          <w:trHeight w:val="230"/>
        </w:trPr>
        <w:tc>
          <w:tcPr>
            <w:tcW w:w="7650"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Rugók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8D5060">
            <w:pPr>
              <w:pBdr>
                <w:top w:val="nil"/>
                <w:left w:val="nil"/>
                <w:bottom w:val="nil"/>
                <w:right w:val="nil"/>
                <w:between w:val="nil"/>
              </w:pBdr>
              <w:spacing w:line="210" w:lineRule="auto"/>
              <w:ind w:left="258"/>
              <w:rPr>
                <w:color w:val="000000"/>
                <w:sz w:val="20"/>
                <w:szCs w:val="20"/>
              </w:rPr>
            </w:pPr>
            <w:r>
              <w:rPr>
                <w:color w:val="000000"/>
                <w:sz w:val="20"/>
                <w:szCs w:val="20"/>
              </w:rPr>
              <w:t>2</w:t>
            </w:r>
          </w:p>
        </w:tc>
        <w:tc>
          <w:tcPr>
            <w:tcW w:w="5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2</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rsidP="005C467E">
            <w:pPr>
              <w:pBdr>
                <w:top w:val="nil"/>
                <w:left w:val="nil"/>
                <w:bottom w:val="nil"/>
                <w:right w:val="nil"/>
                <w:between w:val="nil"/>
              </w:pBdr>
              <w:spacing w:line="210" w:lineRule="auto"/>
              <w:ind w:left="6"/>
              <w:jc w:val="center"/>
              <w:rPr>
                <w:color w:val="000000"/>
                <w:sz w:val="20"/>
                <w:szCs w:val="20"/>
              </w:rPr>
            </w:pPr>
            <w:sdt>
              <w:sdtPr>
                <w:tag w:val="goog_rdk_907"/>
                <w:id w:val="-324504803"/>
              </w:sdtPr>
              <w:sdtEndPr/>
              <w:sdtContent>
                <w:sdt>
                  <w:sdtPr>
                    <w:tag w:val="goog_rdk_908"/>
                    <w:id w:val="-1373079506"/>
                    <w:showingPlcHdr/>
                  </w:sdtPr>
                  <w:sdtEndPr/>
                  <w:sdtContent>
                    <w:r w:rsidR="005C467E">
                      <w:t xml:space="preserve">     </w:t>
                    </w:r>
                  </w:sdtContent>
                </w:sdt>
              </w:sdtContent>
            </w:sdt>
            <w:r w:rsidR="008D5060">
              <w:rPr>
                <w:color w:val="000000"/>
                <w:sz w:val="20"/>
                <w:szCs w:val="20"/>
              </w:rPr>
              <w:t>4</w:t>
            </w:r>
          </w:p>
        </w:tc>
      </w:tr>
      <w:tr w:rsidR="009A65EC">
        <w:trPr>
          <w:trHeight w:val="230"/>
        </w:trPr>
        <w:tc>
          <w:tcPr>
            <w:tcW w:w="7650"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Tengelyek, tengelykötések, csapágyak, csapágyazások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left="217"/>
              <w:rPr>
                <w:color w:val="000000"/>
                <w:sz w:val="20"/>
                <w:szCs w:val="20"/>
              </w:rPr>
            </w:pPr>
            <w:r>
              <w:rPr>
                <w:color w:val="000000"/>
                <w:sz w:val="20"/>
                <w:szCs w:val="20"/>
              </w:rPr>
              <w:t>8</w:t>
            </w:r>
          </w:p>
        </w:tc>
        <w:tc>
          <w:tcPr>
            <w:tcW w:w="553" w:type="dxa"/>
          </w:tcPr>
          <w:p w:rsidR="009A65EC" w:rsidRDefault="008D5060">
            <w:pPr>
              <w:pBdr>
                <w:top w:val="nil"/>
                <w:left w:val="nil"/>
                <w:bottom w:val="nil"/>
                <w:right w:val="nil"/>
                <w:between w:val="nil"/>
              </w:pBdr>
              <w:spacing w:line="210" w:lineRule="auto"/>
              <w:ind w:left="174"/>
              <w:rPr>
                <w:color w:val="000000"/>
                <w:sz w:val="20"/>
                <w:szCs w:val="20"/>
              </w:rPr>
            </w:pPr>
            <w:r>
              <w:rPr>
                <w:color w:val="000000"/>
                <w:sz w:val="20"/>
                <w:szCs w:val="20"/>
              </w:rPr>
              <w:t>16</w:t>
            </w: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rsidP="005C467E">
            <w:pPr>
              <w:pBdr>
                <w:top w:val="nil"/>
                <w:left w:val="nil"/>
                <w:bottom w:val="nil"/>
                <w:right w:val="nil"/>
                <w:between w:val="nil"/>
              </w:pBdr>
              <w:spacing w:line="210" w:lineRule="auto"/>
              <w:ind w:left="80" w:right="73"/>
              <w:jc w:val="center"/>
              <w:rPr>
                <w:color w:val="000000"/>
                <w:sz w:val="20"/>
                <w:szCs w:val="20"/>
              </w:rPr>
            </w:pPr>
            <w:sdt>
              <w:sdtPr>
                <w:tag w:val="goog_rdk_910"/>
                <w:id w:val="-658296628"/>
              </w:sdtPr>
              <w:sdtEndPr/>
              <w:sdtContent>
                <w:sdt>
                  <w:sdtPr>
                    <w:tag w:val="goog_rdk_911"/>
                    <w:id w:val="-1408123558"/>
                    <w:showingPlcHdr/>
                  </w:sdtPr>
                  <w:sdtEndPr/>
                  <w:sdtContent>
                    <w:r w:rsidR="005C467E">
                      <w:t xml:space="preserve">     </w:t>
                    </w:r>
                  </w:sdtContent>
                </w:sdt>
              </w:sdtContent>
            </w:sdt>
            <w:r w:rsidR="008D5060">
              <w:rPr>
                <w:color w:val="000000"/>
                <w:sz w:val="20"/>
                <w:szCs w:val="20"/>
              </w:rPr>
              <w:t>24</w:t>
            </w:r>
          </w:p>
        </w:tc>
      </w:tr>
      <w:tr w:rsidR="009A65EC">
        <w:trPr>
          <w:trHeight w:val="229"/>
        </w:trPr>
        <w:tc>
          <w:tcPr>
            <w:tcW w:w="7650"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Tengelykapcsolók, fékek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left="217"/>
              <w:rPr>
                <w:color w:val="000000"/>
                <w:sz w:val="20"/>
                <w:szCs w:val="20"/>
              </w:rPr>
            </w:pPr>
            <w:r>
              <w:rPr>
                <w:color w:val="000000"/>
                <w:sz w:val="20"/>
                <w:szCs w:val="20"/>
              </w:rPr>
              <w:t>4</w:t>
            </w:r>
          </w:p>
        </w:tc>
        <w:tc>
          <w:tcPr>
            <w:tcW w:w="553" w:type="dxa"/>
          </w:tcPr>
          <w:p w:rsidR="009A65EC" w:rsidRDefault="008D5060">
            <w:pPr>
              <w:pBdr>
                <w:top w:val="nil"/>
                <w:left w:val="nil"/>
                <w:bottom w:val="nil"/>
                <w:right w:val="nil"/>
                <w:between w:val="nil"/>
              </w:pBdr>
              <w:spacing w:line="210" w:lineRule="auto"/>
              <w:ind w:left="224"/>
              <w:rPr>
                <w:color w:val="000000"/>
                <w:sz w:val="20"/>
                <w:szCs w:val="20"/>
              </w:rPr>
            </w:pPr>
            <w:r>
              <w:rPr>
                <w:color w:val="000000"/>
                <w:sz w:val="20"/>
                <w:szCs w:val="20"/>
              </w:rPr>
              <w:t>8</w:t>
            </w: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rsidP="005C467E">
            <w:pPr>
              <w:pBdr>
                <w:top w:val="nil"/>
                <w:left w:val="nil"/>
                <w:bottom w:val="nil"/>
                <w:right w:val="nil"/>
                <w:between w:val="nil"/>
              </w:pBdr>
              <w:spacing w:line="210" w:lineRule="auto"/>
              <w:ind w:left="80" w:right="73"/>
              <w:jc w:val="center"/>
              <w:rPr>
                <w:color w:val="000000"/>
                <w:sz w:val="20"/>
                <w:szCs w:val="20"/>
              </w:rPr>
            </w:pPr>
            <w:sdt>
              <w:sdtPr>
                <w:tag w:val="goog_rdk_913"/>
                <w:id w:val="-1798176857"/>
              </w:sdtPr>
              <w:sdtEndPr/>
              <w:sdtContent>
                <w:sdt>
                  <w:sdtPr>
                    <w:tag w:val="goog_rdk_914"/>
                    <w:id w:val="-2135341771"/>
                    <w:showingPlcHdr/>
                  </w:sdtPr>
                  <w:sdtEndPr/>
                  <w:sdtContent>
                    <w:r w:rsidR="005C467E">
                      <w:t xml:space="preserve">     </w:t>
                    </w:r>
                  </w:sdtContent>
                </w:sdt>
              </w:sdtContent>
            </w:sdt>
            <w:r w:rsidR="008D5060">
              <w:rPr>
                <w:color w:val="000000"/>
                <w:sz w:val="20"/>
                <w:szCs w:val="20"/>
              </w:rPr>
              <w:t>12</w:t>
            </w:r>
          </w:p>
        </w:tc>
      </w:tr>
      <w:tr w:rsidR="009A65EC">
        <w:trPr>
          <w:trHeight w:val="229"/>
        </w:trPr>
        <w:tc>
          <w:tcPr>
            <w:tcW w:w="7650"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Vezetékelemek és kötéseik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left="217"/>
              <w:rPr>
                <w:color w:val="000000"/>
                <w:sz w:val="20"/>
                <w:szCs w:val="20"/>
              </w:rPr>
            </w:pPr>
            <w:r>
              <w:rPr>
                <w:color w:val="000000"/>
                <w:sz w:val="20"/>
                <w:szCs w:val="20"/>
              </w:rPr>
              <w:t>2</w:t>
            </w:r>
          </w:p>
        </w:tc>
        <w:tc>
          <w:tcPr>
            <w:tcW w:w="553" w:type="dxa"/>
          </w:tcPr>
          <w:p w:rsidR="009A65EC" w:rsidRDefault="008D5060">
            <w:pPr>
              <w:pBdr>
                <w:top w:val="nil"/>
                <w:left w:val="nil"/>
                <w:bottom w:val="nil"/>
                <w:right w:val="nil"/>
                <w:between w:val="nil"/>
              </w:pBdr>
              <w:spacing w:line="210" w:lineRule="auto"/>
              <w:ind w:left="224"/>
              <w:rPr>
                <w:color w:val="000000"/>
                <w:sz w:val="20"/>
                <w:szCs w:val="20"/>
              </w:rPr>
            </w:pPr>
            <w:r>
              <w:rPr>
                <w:color w:val="000000"/>
                <w:sz w:val="20"/>
                <w:szCs w:val="20"/>
              </w:rPr>
              <w:t>4</w:t>
            </w: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rsidP="005C467E">
            <w:pPr>
              <w:pBdr>
                <w:top w:val="nil"/>
                <w:left w:val="nil"/>
                <w:bottom w:val="nil"/>
                <w:right w:val="nil"/>
                <w:between w:val="nil"/>
              </w:pBdr>
              <w:spacing w:line="210" w:lineRule="auto"/>
              <w:ind w:left="6"/>
              <w:jc w:val="center"/>
              <w:rPr>
                <w:color w:val="000000"/>
                <w:sz w:val="20"/>
                <w:szCs w:val="20"/>
              </w:rPr>
            </w:pPr>
            <w:sdt>
              <w:sdtPr>
                <w:tag w:val="goog_rdk_916"/>
                <w:id w:val="-2009548928"/>
              </w:sdtPr>
              <w:sdtEndPr/>
              <w:sdtContent>
                <w:sdt>
                  <w:sdtPr>
                    <w:tag w:val="goog_rdk_917"/>
                    <w:id w:val="-1195192005"/>
                    <w:showingPlcHdr/>
                  </w:sdtPr>
                  <w:sdtEndPr/>
                  <w:sdtContent>
                    <w:r w:rsidR="005C467E">
                      <w:t xml:space="preserve">     </w:t>
                    </w:r>
                  </w:sdtContent>
                </w:sdt>
              </w:sdtContent>
            </w:sdt>
            <w:r w:rsidR="008D5060">
              <w:rPr>
                <w:color w:val="000000"/>
                <w:sz w:val="20"/>
                <w:szCs w:val="20"/>
              </w:rPr>
              <w:t>6</w:t>
            </w:r>
          </w:p>
        </w:tc>
      </w:tr>
      <w:tr w:rsidR="009A65EC">
        <w:trPr>
          <w:trHeight w:val="230"/>
        </w:trPr>
        <w:tc>
          <w:tcPr>
            <w:tcW w:w="7650"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Hajtások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left="217"/>
              <w:rPr>
                <w:color w:val="000000"/>
                <w:sz w:val="20"/>
                <w:szCs w:val="20"/>
              </w:rPr>
            </w:pPr>
            <w:r>
              <w:rPr>
                <w:color w:val="000000"/>
                <w:sz w:val="20"/>
                <w:szCs w:val="20"/>
              </w:rPr>
              <w:t>4</w:t>
            </w:r>
          </w:p>
        </w:tc>
        <w:tc>
          <w:tcPr>
            <w:tcW w:w="553" w:type="dxa"/>
          </w:tcPr>
          <w:p w:rsidR="009A65EC" w:rsidRDefault="008D5060">
            <w:pPr>
              <w:pBdr>
                <w:top w:val="nil"/>
                <w:left w:val="nil"/>
                <w:bottom w:val="nil"/>
                <w:right w:val="nil"/>
                <w:between w:val="nil"/>
              </w:pBdr>
              <w:spacing w:line="210" w:lineRule="auto"/>
              <w:ind w:left="224"/>
              <w:rPr>
                <w:color w:val="000000"/>
                <w:sz w:val="20"/>
                <w:szCs w:val="20"/>
              </w:rPr>
            </w:pPr>
            <w:r>
              <w:rPr>
                <w:color w:val="000000"/>
                <w:sz w:val="20"/>
                <w:szCs w:val="20"/>
              </w:rPr>
              <w:t>8</w:t>
            </w:r>
          </w:p>
        </w:tc>
        <w:tc>
          <w:tcPr>
            <w:tcW w:w="490" w:type="dxa"/>
          </w:tcPr>
          <w:p w:rsidR="009A65EC" w:rsidRDefault="008D5060">
            <w:pPr>
              <w:pBdr>
                <w:top w:val="nil"/>
                <w:left w:val="nil"/>
                <w:bottom w:val="nil"/>
                <w:right w:val="nil"/>
                <w:between w:val="nil"/>
              </w:pBdr>
              <w:spacing w:line="210" w:lineRule="auto"/>
              <w:ind w:left="49" w:right="41"/>
              <w:jc w:val="center"/>
              <w:rPr>
                <w:color w:val="000000"/>
                <w:sz w:val="20"/>
                <w:szCs w:val="20"/>
              </w:rPr>
            </w:pPr>
            <w:r>
              <w:rPr>
                <w:color w:val="000000"/>
                <w:sz w:val="20"/>
                <w:szCs w:val="20"/>
              </w:rPr>
              <w:t>2,5</w:t>
            </w:r>
          </w:p>
        </w:tc>
        <w:tc>
          <w:tcPr>
            <w:tcW w:w="552" w:type="dxa"/>
          </w:tcPr>
          <w:p w:rsidR="009A65EC" w:rsidRDefault="008D5060">
            <w:pPr>
              <w:pBdr>
                <w:top w:val="nil"/>
                <w:left w:val="nil"/>
                <w:bottom w:val="nil"/>
                <w:right w:val="nil"/>
                <w:between w:val="nil"/>
              </w:pBdr>
              <w:spacing w:line="210" w:lineRule="auto"/>
              <w:ind w:left="46" w:right="39"/>
              <w:jc w:val="center"/>
              <w:rPr>
                <w:color w:val="000000"/>
                <w:sz w:val="20"/>
                <w:szCs w:val="20"/>
              </w:rPr>
            </w:pPr>
            <w:r>
              <w:rPr>
                <w:color w:val="000000"/>
                <w:sz w:val="20"/>
                <w:szCs w:val="20"/>
              </w:rPr>
              <w:t>2,5</w:t>
            </w:r>
          </w:p>
        </w:tc>
        <w:tc>
          <w:tcPr>
            <w:tcW w:w="1310" w:type="dxa"/>
          </w:tcPr>
          <w:p w:rsidR="009A65EC" w:rsidRDefault="00A11276" w:rsidP="005C467E">
            <w:pPr>
              <w:pBdr>
                <w:top w:val="nil"/>
                <w:left w:val="nil"/>
                <w:bottom w:val="nil"/>
                <w:right w:val="nil"/>
                <w:between w:val="nil"/>
              </w:pBdr>
              <w:spacing w:line="210" w:lineRule="auto"/>
              <w:ind w:right="468"/>
              <w:jc w:val="right"/>
              <w:rPr>
                <w:color w:val="000000"/>
                <w:sz w:val="20"/>
                <w:szCs w:val="20"/>
              </w:rPr>
            </w:pPr>
            <w:sdt>
              <w:sdtPr>
                <w:tag w:val="goog_rdk_919"/>
                <w:id w:val="-490552637"/>
              </w:sdtPr>
              <w:sdtEndPr/>
              <w:sdtContent>
                <w:sdt>
                  <w:sdtPr>
                    <w:tag w:val="goog_rdk_920"/>
                    <w:id w:val="-43550947"/>
                    <w:showingPlcHdr/>
                  </w:sdtPr>
                  <w:sdtEndPr/>
                  <w:sdtContent>
                    <w:r w:rsidR="005C467E">
                      <w:t xml:space="preserve">     </w:t>
                    </w:r>
                  </w:sdtContent>
                </w:sdt>
              </w:sdtContent>
            </w:sdt>
            <w:r w:rsidR="008D5060">
              <w:rPr>
                <w:color w:val="000000"/>
                <w:sz w:val="20"/>
                <w:szCs w:val="20"/>
              </w:rPr>
              <w:t>17</w:t>
            </w:r>
            <w:sdt>
              <w:sdtPr>
                <w:tag w:val="goog_rdk_921"/>
                <w:id w:val="1288468898"/>
                <w:showingPlcHdr/>
              </w:sdtPr>
              <w:sdtEndPr/>
              <w:sdtContent>
                <w:r w:rsidR="008D5060">
                  <w:t xml:space="preserve">     </w:t>
                </w:r>
              </w:sdtContent>
            </w:sdt>
          </w:p>
        </w:tc>
      </w:tr>
    </w:tbl>
    <w:tbl>
      <w:tblPr>
        <w:tblStyle w:val="af0"/>
        <w:tblW w:w="1427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0"/>
        <w:gridCol w:w="452"/>
        <w:gridCol w:w="552"/>
        <w:gridCol w:w="451"/>
        <w:gridCol w:w="552"/>
        <w:gridCol w:w="624"/>
        <w:gridCol w:w="552"/>
        <w:gridCol w:w="540"/>
        <w:gridCol w:w="553"/>
        <w:gridCol w:w="490"/>
        <w:gridCol w:w="552"/>
        <w:gridCol w:w="1310"/>
      </w:tblGrid>
      <w:tr w:rsidR="009A65EC">
        <w:trPr>
          <w:trHeight w:val="230"/>
        </w:trPr>
        <w:tc>
          <w:tcPr>
            <w:tcW w:w="7650"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Statikai alapfogalmak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5</w:t>
            </w:r>
          </w:p>
        </w:tc>
        <w:tc>
          <w:tcPr>
            <w:tcW w:w="552" w:type="dxa"/>
          </w:tcPr>
          <w:p w:rsidR="009A65EC" w:rsidRDefault="008D5060">
            <w:pPr>
              <w:pBdr>
                <w:top w:val="nil"/>
                <w:left w:val="nil"/>
                <w:bottom w:val="nil"/>
                <w:right w:val="nil"/>
                <w:between w:val="nil"/>
              </w:pBdr>
              <w:spacing w:line="210" w:lineRule="auto"/>
              <w:ind w:left="224"/>
              <w:rPr>
                <w:color w:val="000000"/>
                <w:sz w:val="20"/>
                <w:szCs w:val="20"/>
              </w:rPr>
            </w:pPr>
            <w:r>
              <w:rPr>
                <w:color w:val="000000"/>
                <w:sz w:val="20"/>
                <w:szCs w:val="20"/>
              </w:rPr>
              <w:t>5</w:t>
            </w:r>
          </w:p>
        </w:tc>
        <w:tc>
          <w:tcPr>
            <w:tcW w:w="1310"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10</w:t>
            </w:r>
            <w:sdt>
              <w:sdtPr>
                <w:tag w:val="goog_rdk_922"/>
                <w:id w:val="227077190"/>
                <w:showingPlcHdr/>
              </w:sdtPr>
              <w:sdtEndPr/>
              <w:sdtContent>
                <w:r>
                  <w:t xml:space="preserve">     </w:t>
                </w:r>
              </w:sdtContent>
            </w:sdt>
          </w:p>
        </w:tc>
      </w:tr>
      <w:tr w:rsidR="009A65EC">
        <w:trPr>
          <w:trHeight w:val="230"/>
        </w:trPr>
        <w:tc>
          <w:tcPr>
            <w:tcW w:w="7650"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Szilárdságtan</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5</w:t>
            </w:r>
          </w:p>
        </w:tc>
        <w:tc>
          <w:tcPr>
            <w:tcW w:w="552" w:type="dxa"/>
          </w:tcPr>
          <w:p w:rsidR="009A65EC" w:rsidRDefault="008D5060">
            <w:pPr>
              <w:pBdr>
                <w:top w:val="nil"/>
                <w:left w:val="nil"/>
                <w:bottom w:val="nil"/>
                <w:right w:val="nil"/>
                <w:between w:val="nil"/>
              </w:pBdr>
              <w:spacing w:line="210" w:lineRule="auto"/>
              <w:ind w:left="224"/>
              <w:rPr>
                <w:color w:val="000000"/>
                <w:sz w:val="20"/>
                <w:szCs w:val="20"/>
              </w:rPr>
            </w:pPr>
            <w:r>
              <w:rPr>
                <w:color w:val="000000"/>
                <w:sz w:val="20"/>
                <w:szCs w:val="20"/>
              </w:rPr>
              <w:t>5</w:t>
            </w:r>
          </w:p>
        </w:tc>
        <w:tc>
          <w:tcPr>
            <w:tcW w:w="1310"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10</w:t>
            </w:r>
            <w:sdt>
              <w:sdtPr>
                <w:tag w:val="goog_rdk_923"/>
                <w:id w:val="-440419696"/>
                <w:showingPlcHdr/>
              </w:sdtPr>
              <w:sdtEndPr/>
              <w:sdtContent>
                <w:r>
                  <w:t xml:space="preserve">     </w:t>
                </w:r>
              </w:sdtContent>
            </w:sdt>
          </w:p>
        </w:tc>
      </w:tr>
      <w:tr w:rsidR="009A65EC">
        <w:trPr>
          <w:trHeight w:val="230"/>
        </w:trPr>
        <w:tc>
          <w:tcPr>
            <w:tcW w:w="7650"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Keretszerkezetek, hajtóművek, szivattyúk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3</w:t>
            </w:r>
          </w:p>
        </w:tc>
        <w:tc>
          <w:tcPr>
            <w:tcW w:w="552" w:type="dxa"/>
          </w:tcPr>
          <w:p w:rsidR="009A65EC" w:rsidRDefault="008D5060">
            <w:pPr>
              <w:pBdr>
                <w:top w:val="nil"/>
                <w:left w:val="nil"/>
                <w:bottom w:val="nil"/>
                <w:right w:val="nil"/>
                <w:between w:val="nil"/>
              </w:pBdr>
              <w:spacing w:line="210" w:lineRule="auto"/>
              <w:ind w:left="224"/>
              <w:rPr>
                <w:color w:val="000000"/>
                <w:sz w:val="20"/>
                <w:szCs w:val="20"/>
              </w:rPr>
            </w:pPr>
            <w:r>
              <w:rPr>
                <w:color w:val="000000"/>
                <w:sz w:val="20"/>
                <w:szCs w:val="20"/>
              </w:rPr>
              <w:t>3</w:t>
            </w:r>
          </w:p>
        </w:tc>
        <w:tc>
          <w:tcPr>
            <w:tcW w:w="1310" w:type="dxa"/>
          </w:tcPr>
          <w:p w:rsidR="009A65EC" w:rsidRDefault="00A11276" w:rsidP="005C467E">
            <w:pPr>
              <w:pBdr>
                <w:top w:val="nil"/>
                <w:left w:val="nil"/>
                <w:bottom w:val="nil"/>
                <w:right w:val="nil"/>
                <w:between w:val="nil"/>
              </w:pBdr>
              <w:spacing w:line="210" w:lineRule="auto"/>
              <w:ind w:left="80" w:right="72"/>
              <w:jc w:val="center"/>
              <w:rPr>
                <w:color w:val="000000"/>
                <w:sz w:val="20"/>
                <w:szCs w:val="20"/>
              </w:rPr>
            </w:pPr>
            <w:sdt>
              <w:sdtPr>
                <w:tag w:val="goog_rdk_925"/>
                <w:id w:val="65971379"/>
              </w:sdtPr>
              <w:sdtEndPr/>
              <w:sdtContent>
                <w:sdt>
                  <w:sdtPr>
                    <w:tag w:val="goog_rdk_926"/>
                    <w:id w:val="-1130876820"/>
                    <w:showingPlcHdr/>
                  </w:sdtPr>
                  <w:sdtEndPr/>
                  <w:sdtContent>
                    <w:r w:rsidR="005C467E">
                      <w:t xml:space="preserve">     </w:t>
                    </w:r>
                  </w:sdtContent>
                </w:sdt>
              </w:sdtContent>
            </w:sdt>
            <w:r w:rsidR="008D5060">
              <w:rPr>
                <w:color w:val="000000"/>
                <w:sz w:val="20"/>
                <w:szCs w:val="20"/>
              </w:rPr>
              <w:t>6</w:t>
            </w:r>
            <w:sdt>
              <w:sdtPr>
                <w:tag w:val="goog_rdk_927"/>
                <w:id w:val="-550041180"/>
                <w:showingPlcHdr/>
              </w:sdtPr>
              <w:sdtEndPr/>
              <w:sdtContent>
                <w:r w:rsidR="008D5060">
                  <w:t xml:space="preserve">     </w:t>
                </w:r>
              </w:sdtContent>
            </w:sdt>
          </w:p>
        </w:tc>
      </w:tr>
      <w:tr w:rsidR="009A65EC">
        <w:trPr>
          <w:trHeight w:val="230"/>
        </w:trPr>
        <w:tc>
          <w:tcPr>
            <w:tcW w:w="7650"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Műszaki dokumentációk</w:t>
            </w:r>
          </w:p>
        </w:tc>
        <w:tc>
          <w:tcPr>
            <w:tcW w:w="1004"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176" w:type="dxa"/>
            <w:gridSpan w:val="2"/>
          </w:tcPr>
          <w:p w:rsidR="009A65EC" w:rsidRDefault="00A11276">
            <w:pPr>
              <w:pBdr>
                <w:top w:val="nil"/>
                <w:left w:val="nil"/>
                <w:bottom w:val="nil"/>
                <w:right w:val="nil"/>
                <w:between w:val="nil"/>
              </w:pBdr>
              <w:spacing w:line="210" w:lineRule="auto"/>
              <w:ind w:left="417" w:right="409"/>
              <w:jc w:val="center"/>
              <w:rPr>
                <w:b/>
                <w:bCs/>
                <w:color w:val="000000"/>
                <w:sz w:val="20"/>
                <w:szCs w:val="20"/>
              </w:rPr>
            </w:pPr>
            <w:sdt>
              <w:sdtPr>
                <w:tag w:val="goog_rdk_929"/>
                <w:id w:val="-744923998"/>
              </w:sdtPr>
              <w:sdtEndPr/>
              <w:sdtContent>
                <w:sdt>
                  <w:sdtPr>
                    <w:tag w:val="goog_rdk_930"/>
                    <w:id w:val="-765365457"/>
                    <w:showingPlcHdr/>
                  </w:sdtPr>
                  <w:sdtEndPr/>
                  <w:sdtContent>
                    <w:r w:rsidR="005C467E">
                      <w:t xml:space="preserve">     </w:t>
                    </w:r>
                  </w:sdtContent>
                </w:sdt>
              </w:sdtContent>
            </w:sdt>
            <w:r w:rsidR="008D5060">
              <w:rPr>
                <w:b/>
                <w:bCs/>
                <w:color w:val="000000"/>
                <w:sz w:val="20"/>
                <w:szCs w:val="20"/>
              </w:rPr>
              <w:t>36</w:t>
            </w:r>
          </w:p>
        </w:tc>
        <w:tc>
          <w:tcPr>
            <w:tcW w:w="1093"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42" w:type="dxa"/>
            <w:gridSpan w:val="2"/>
          </w:tcPr>
          <w:p w:rsidR="009A65EC" w:rsidRDefault="008D5060">
            <w:pPr>
              <w:pBdr>
                <w:top w:val="nil"/>
                <w:left w:val="nil"/>
                <w:bottom w:val="nil"/>
                <w:right w:val="nil"/>
                <w:between w:val="nil"/>
              </w:pBdr>
              <w:spacing w:line="210" w:lineRule="auto"/>
              <w:ind w:left="6"/>
              <w:jc w:val="center"/>
              <w:rPr>
                <w:b/>
                <w:bCs/>
                <w:color w:val="000000"/>
                <w:sz w:val="20"/>
                <w:szCs w:val="20"/>
              </w:rPr>
            </w:pPr>
            <w:r>
              <w:rPr>
                <w:b/>
                <w:bCs/>
                <w:color w:val="000000"/>
                <w:sz w:val="20"/>
                <w:szCs w:val="20"/>
              </w:rPr>
              <w:t>0</w:t>
            </w:r>
          </w:p>
        </w:tc>
        <w:tc>
          <w:tcPr>
            <w:tcW w:w="1310" w:type="dxa"/>
          </w:tcPr>
          <w:p w:rsidR="009A65EC" w:rsidRDefault="00A11276">
            <w:pPr>
              <w:pBdr>
                <w:top w:val="nil"/>
                <w:left w:val="nil"/>
                <w:bottom w:val="nil"/>
                <w:right w:val="nil"/>
                <w:between w:val="nil"/>
              </w:pBdr>
              <w:spacing w:line="210" w:lineRule="auto"/>
              <w:ind w:left="80" w:right="73"/>
              <w:jc w:val="center"/>
              <w:rPr>
                <w:b/>
                <w:bCs/>
                <w:color w:val="000000"/>
                <w:sz w:val="20"/>
                <w:szCs w:val="20"/>
              </w:rPr>
            </w:pPr>
            <w:sdt>
              <w:sdtPr>
                <w:tag w:val="goog_rdk_932"/>
                <w:id w:val="1839104665"/>
              </w:sdtPr>
              <w:sdtEndPr/>
              <w:sdtContent>
                <w:sdt>
                  <w:sdtPr>
                    <w:tag w:val="goog_rdk_933"/>
                    <w:id w:val="-1601715935"/>
                    <w:showingPlcHdr/>
                  </w:sdtPr>
                  <w:sdtEndPr/>
                  <w:sdtContent>
                    <w:r w:rsidR="005C467E">
                      <w:t xml:space="preserve">     </w:t>
                    </w:r>
                  </w:sdtContent>
                </w:sdt>
              </w:sdtContent>
            </w:sdt>
            <w:r w:rsidR="008D5060">
              <w:rPr>
                <w:b/>
                <w:bCs/>
                <w:color w:val="000000"/>
                <w:sz w:val="20"/>
                <w:szCs w:val="20"/>
              </w:rPr>
              <w:t>36</w:t>
            </w:r>
          </w:p>
        </w:tc>
      </w:tr>
      <w:tr w:rsidR="009A65EC">
        <w:trPr>
          <w:trHeight w:val="230"/>
        </w:trPr>
        <w:tc>
          <w:tcPr>
            <w:tcW w:w="7650"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Műszaki ábrázolás</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8D5060">
            <w:pPr>
              <w:pBdr>
                <w:top w:val="nil"/>
                <w:left w:val="nil"/>
                <w:bottom w:val="nil"/>
                <w:right w:val="nil"/>
                <w:between w:val="nil"/>
              </w:pBdr>
              <w:spacing w:line="210" w:lineRule="auto"/>
              <w:ind w:right="253"/>
              <w:jc w:val="right"/>
              <w:rPr>
                <w:color w:val="000000"/>
                <w:sz w:val="20"/>
                <w:szCs w:val="20"/>
              </w:rPr>
            </w:pPr>
            <w:r>
              <w:rPr>
                <w:color w:val="000000"/>
                <w:sz w:val="20"/>
                <w:szCs w:val="20"/>
              </w:rPr>
              <w:t>9</w:t>
            </w:r>
          </w:p>
        </w:tc>
        <w:tc>
          <w:tcPr>
            <w:tcW w:w="5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9</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pPr>
              <w:pBdr>
                <w:top w:val="nil"/>
                <w:left w:val="nil"/>
                <w:bottom w:val="nil"/>
                <w:right w:val="nil"/>
                <w:between w:val="nil"/>
              </w:pBdr>
              <w:spacing w:line="210" w:lineRule="auto"/>
              <w:ind w:left="80" w:right="73"/>
              <w:jc w:val="center"/>
              <w:rPr>
                <w:color w:val="000000"/>
                <w:sz w:val="20"/>
                <w:szCs w:val="20"/>
              </w:rPr>
            </w:pPr>
            <w:sdt>
              <w:sdtPr>
                <w:tag w:val="goog_rdk_935"/>
                <w:id w:val="1976329701"/>
              </w:sdtPr>
              <w:sdtEndPr/>
              <w:sdtContent>
                <w:sdt>
                  <w:sdtPr>
                    <w:tag w:val="goog_rdk_936"/>
                    <w:id w:val="-1795929791"/>
                    <w:showingPlcHdr/>
                  </w:sdtPr>
                  <w:sdtEndPr/>
                  <w:sdtContent>
                    <w:r w:rsidR="005C467E">
                      <w:t xml:space="preserve">     </w:t>
                    </w:r>
                  </w:sdtContent>
                </w:sdt>
              </w:sdtContent>
            </w:sdt>
            <w:r w:rsidR="008D5060">
              <w:rPr>
                <w:color w:val="000000"/>
                <w:sz w:val="20"/>
                <w:szCs w:val="20"/>
              </w:rPr>
              <w:t>18</w:t>
            </w:r>
          </w:p>
        </w:tc>
      </w:tr>
      <w:tr w:rsidR="009A65EC">
        <w:trPr>
          <w:trHeight w:val="230"/>
        </w:trPr>
        <w:tc>
          <w:tcPr>
            <w:tcW w:w="7650"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Folyamatábrák és diagramok</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8D5060">
            <w:pPr>
              <w:pBdr>
                <w:top w:val="nil"/>
                <w:left w:val="nil"/>
                <w:bottom w:val="nil"/>
                <w:right w:val="nil"/>
                <w:between w:val="nil"/>
              </w:pBdr>
              <w:spacing w:line="210" w:lineRule="auto"/>
              <w:ind w:right="253"/>
              <w:jc w:val="right"/>
              <w:rPr>
                <w:color w:val="000000"/>
                <w:sz w:val="20"/>
                <w:szCs w:val="20"/>
              </w:rPr>
            </w:pPr>
            <w:r>
              <w:rPr>
                <w:color w:val="000000"/>
                <w:sz w:val="20"/>
                <w:szCs w:val="20"/>
              </w:rPr>
              <w:t>9</w:t>
            </w:r>
          </w:p>
        </w:tc>
        <w:tc>
          <w:tcPr>
            <w:tcW w:w="552"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9</w:t>
            </w: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310" w:type="dxa"/>
          </w:tcPr>
          <w:p w:rsidR="009A65EC" w:rsidRDefault="00A11276">
            <w:pPr>
              <w:pBdr>
                <w:top w:val="nil"/>
                <w:left w:val="nil"/>
                <w:bottom w:val="nil"/>
                <w:right w:val="nil"/>
                <w:between w:val="nil"/>
              </w:pBdr>
              <w:spacing w:line="210" w:lineRule="auto"/>
              <w:ind w:left="80" w:right="73"/>
              <w:jc w:val="center"/>
              <w:rPr>
                <w:color w:val="000000"/>
                <w:sz w:val="20"/>
                <w:szCs w:val="20"/>
              </w:rPr>
            </w:pPr>
            <w:sdt>
              <w:sdtPr>
                <w:tag w:val="goog_rdk_938"/>
                <w:id w:val="1080914590"/>
              </w:sdtPr>
              <w:sdtEndPr/>
              <w:sdtContent>
                <w:sdt>
                  <w:sdtPr>
                    <w:tag w:val="goog_rdk_939"/>
                    <w:id w:val="-737750937"/>
                    <w:showingPlcHdr/>
                  </w:sdtPr>
                  <w:sdtEndPr/>
                  <w:sdtContent>
                    <w:r w:rsidR="005C467E">
                      <w:t xml:space="preserve">     </w:t>
                    </w:r>
                  </w:sdtContent>
                </w:sdt>
              </w:sdtContent>
            </w:sdt>
            <w:r w:rsidR="008D5060">
              <w:rPr>
                <w:color w:val="000000"/>
                <w:sz w:val="20"/>
                <w:szCs w:val="20"/>
              </w:rPr>
              <w:t>18</w:t>
            </w:r>
          </w:p>
        </w:tc>
      </w:tr>
      <w:tr w:rsidR="009A65EC">
        <w:trPr>
          <w:trHeight w:val="230"/>
        </w:trPr>
        <w:tc>
          <w:tcPr>
            <w:tcW w:w="7650"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Mezőgazdasági gépek javítása</w:t>
            </w:r>
          </w:p>
        </w:tc>
        <w:tc>
          <w:tcPr>
            <w:tcW w:w="1004"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176" w:type="dxa"/>
            <w:gridSpan w:val="2"/>
          </w:tcPr>
          <w:p w:rsidR="009A65EC" w:rsidRDefault="008D5060">
            <w:pPr>
              <w:pBdr>
                <w:top w:val="nil"/>
                <w:left w:val="nil"/>
                <w:bottom w:val="nil"/>
                <w:right w:val="nil"/>
                <w:between w:val="nil"/>
              </w:pBdr>
              <w:spacing w:line="210" w:lineRule="auto"/>
              <w:ind w:left="2"/>
              <w:jc w:val="center"/>
              <w:rPr>
                <w:b/>
                <w:bCs/>
                <w:color w:val="000000"/>
                <w:sz w:val="20"/>
                <w:szCs w:val="20"/>
              </w:rPr>
            </w:pPr>
            <w:r>
              <w:rPr>
                <w:b/>
                <w:bCs/>
                <w:color w:val="000000"/>
                <w:sz w:val="20"/>
                <w:szCs w:val="20"/>
              </w:rPr>
              <w:t>0</w:t>
            </w:r>
          </w:p>
        </w:tc>
        <w:tc>
          <w:tcPr>
            <w:tcW w:w="1093"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42" w:type="dxa"/>
            <w:gridSpan w:val="2"/>
          </w:tcPr>
          <w:p w:rsidR="009A65EC" w:rsidRDefault="00A11276">
            <w:pPr>
              <w:pBdr>
                <w:top w:val="nil"/>
                <w:left w:val="nil"/>
                <w:bottom w:val="nil"/>
                <w:right w:val="nil"/>
                <w:between w:val="nil"/>
              </w:pBdr>
              <w:spacing w:line="210" w:lineRule="auto"/>
              <w:ind w:left="349" w:right="342"/>
              <w:jc w:val="center"/>
              <w:rPr>
                <w:b/>
                <w:bCs/>
                <w:color w:val="000000"/>
                <w:sz w:val="20"/>
                <w:szCs w:val="20"/>
              </w:rPr>
            </w:pPr>
            <w:sdt>
              <w:sdtPr>
                <w:tag w:val="goog_rdk_941"/>
                <w:id w:val="1552161686"/>
              </w:sdtPr>
              <w:sdtEndPr/>
              <w:sdtContent>
                <w:sdt>
                  <w:sdtPr>
                    <w:tag w:val="goog_rdk_942"/>
                    <w:id w:val="-1555497278"/>
                    <w:showingPlcHdr/>
                  </w:sdtPr>
                  <w:sdtEndPr/>
                  <w:sdtContent>
                    <w:r w:rsidR="005C467E">
                      <w:t xml:space="preserve">     </w:t>
                    </w:r>
                  </w:sdtContent>
                </w:sdt>
              </w:sdtContent>
            </w:sdt>
            <w:r w:rsidR="008D5060">
              <w:rPr>
                <w:b/>
                <w:bCs/>
                <w:color w:val="000000"/>
                <w:sz w:val="20"/>
                <w:szCs w:val="20"/>
              </w:rPr>
              <w:t>124</w:t>
            </w:r>
          </w:p>
        </w:tc>
        <w:tc>
          <w:tcPr>
            <w:tcW w:w="1310" w:type="dxa"/>
          </w:tcPr>
          <w:p w:rsidR="009A65EC" w:rsidRDefault="00A11276">
            <w:pPr>
              <w:pBdr>
                <w:top w:val="nil"/>
                <w:left w:val="nil"/>
                <w:bottom w:val="nil"/>
                <w:right w:val="nil"/>
                <w:between w:val="nil"/>
              </w:pBdr>
              <w:spacing w:line="210" w:lineRule="auto"/>
              <w:ind w:left="80" w:right="73"/>
              <w:jc w:val="center"/>
              <w:rPr>
                <w:b/>
                <w:bCs/>
                <w:color w:val="000000"/>
                <w:sz w:val="20"/>
                <w:szCs w:val="20"/>
              </w:rPr>
            </w:pPr>
            <w:sdt>
              <w:sdtPr>
                <w:tag w:val="goog_rdk_944"/>
                <w:id w:val="350114682"/>
              </w:sdtPr>
              <w:sdtEndPr/>
              <w:sdtContent>
                <w:sdt>
                  <w:sdtPr>
                    <w:tag w:val="goog_rdk_945"/>
                    <w:id w:val="-36115023"/>
                    <w:showingPlcHdr/>
                  </w:sdtPr>
                  <w:sdtEndPr/>
                  <w:sdtContent>
                    <w:r w:rsidR="005C467E">
                      <w:t xml:space="preserve">     </w:t>
                    </w:r>
                  </w:sdtContent>
                </w:sdt>
              </w:sdtContent>
            </w:sdt>
            <w:r w:rsidR="008D5060">
              <w:rPr>
                <w:b/>
                <w:bCs/>
                <w:color w:val="000000"/>
                <w:sz w:val="20"/>
                <w:szCs w:val="20"/>
              </w:rPr>
              <w:t>124</w:t>
            </w:r>
          </w:p>
        </w:tc>
      </w:tr>
      <w:tr w:rsidR="009A65EC">
        <w:trPr>
          <w:trHeight w:val="230"/>
        </w:trPr>
        <w:tc>
          <w:tcPr>
            <w:tcW w:w="7650"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gépjavítás alapjai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8</w:t>
            </w:r>
          </w:p>
        </w:tc>
        <w:tc>
          <w:tcPr>
            <w:tcW w:w="552" w:type="dxa"/>
          </w:tcPr>
          <w:p w:rsidR="009A65EC" w:rsidRDefault="008D5060">
            <w:pPr>
              <w:pBdr>
                <w:top w:val="nil"/>
                <w:left w:val="nil"/>
                <w:bottom w:val="nil"/>
                <w:right w:val="nil"/>
                <w:between w:val="nil"/>
              </w:pBdr>
              <w:spacing w:line="210" w:lineRule="auto"/>
              <w:ind w:left="224"/>
              <w:rPr>
                <w:color w:val="000000"/>
                <w:sz w:val="20"/>
                <w:szCs w:val="20"/>
              </w:rPr>
            </w:pPr>
            <w:r>
              <w:rPr>
                <w:color w:val="000000"/>
                <w:sz w:val="20"/>
                <w:szCs w:val="20"/>
              </w:rPr>
              <w:t>8</w:t>
            </w:r>
          </w:p>
        </w:tc>
        <w:tc>
          <w:tcPr>
            <w:tcW w:w="1310" w:type="dxa"/>
          </w:tcPr>
          <w:p w:rsidR="009A65EC" w:rsidRDefault="00A11276">
            <w:pPr>
              <w:pBdr>
                <w:top w:val="nil"/>
                <w:left w:val="nil"/>
                <w:bottom w:val="nil"/>
                <w:right w:val="nil"/>
                <w:between w:val="nil"/>
              </w:pBdr>
              <w:spacing w:line="210" w:lineRule="auto"/>
              <w:ind w:left="80" w:right="73"/>
              <w:jc w:val="center"/>
              <w:rPr>
                <w:color w:val="000000"/>
                <w:sz w:val="20"/>
                <w:szCs w:val="20"/>
              </w:rPr>
            </w:pPr>
            <w:sdt>
              <w:sdtPr>
                <w:tag w:val="goog_rdk_947"/>
                <w:id w:val="-612845375"/>
              </w:sdtPr>
              <w:sdtEndPr/>
              <w:sdtContent>
                <w:sdt>
                  <w:sdtPr>
                    <w:tag w:val="goog_rdk_948"/>
                    <w:id w:val="2061683682"/>
                    <w:showingPlcHdr/>
                  </w:sdtPr>
                  <w:sdtEndPr/>
                  <w:sdtContent>
                    <w:r w:rsidR="005C467E">
                      <w:t xml:space="preserve">     </w:t>
                    </w:r>
                  </w:sdtContent>
                </w:sdt>
              </w:sdtContent>
            </w:sdt>
            <w:r w:rsidR="008D5060">
              <w:rPr>
                <w:color w:val="000000"/>
                <w:sz w:val="20"/>
                <w:szCs w:val="20"/>
              </w:rPr>
              <w:t>16</w:t>
            </w:r>
          </w:p>
        </w:tc>
      </w:tr>
      <w:tr w:rsidR="009A65EC">
        <w:trPr>
          <w:trHeight w:val="230"/>
        </w:trPr>
        <w:tc>
          <w:tcPr>
            <w:tcW w:w="7650"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Mezőgazdasági gépek állapotváltozása</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48" w:right="41"/>
              <w:jc w:val="center"/>
              <w:rPr>
                <w:color w:val="000000"/>
                <w:sz w:val="20"/>
                <w:szCs w:val="20"/>
              </w:rPr>
            </w:pPr>
            <w:r>
              <w:rPr>
                <w:color w:val="000000"/>
                <w:sz w:val="20"/>
                <w:szCs w:val="20"/>
              </w:rPr>
              <w:t>12</w:t>
            </w: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12</w:t>
            </w:r>
          </w:p>
        </w:tc>
        <w:tc>
          <w:tcPr>
            <w:tcW w:w="1310" w:type="dxa"/>
          </w:tcPr>
          <w:p w:rsidR="009A65EC" w:rsidRDefault="00A11276">
            <w:pPr>
              <w:pBdr>
                <w:top w:val="nil"/>
                <w:left w:val="nil"/>
                <w:bottom w:val="nil"/>
                <w:right w:val="nil"/>
                <w:between w:val="nil"/>
              </w:pBdr>
              <w:spacing w:line="210" w:lineRule="auto"/>
              <w:ind w:left="80" w:right="73"/>
              <w:jc w:val="center"/>
              <w:rPr>
                <w:color w:val="000000"/>
                <w:sz w:val="20"/>
                <w:szCs w:val="20"/>
              </w:rPr>
            </w:pPr>
            <w:sdt>
              <w:sdtPr>
                <w:tag w:val="goog_rdk_950"/>
                <w:id w:val="1360004515"/>
              </w:sdtPr>
              <w:sdtEndPr/>
              <w:sdtContent>
                <w:sdt>
                  <w:sdtPr>
                    <w:tag w:val="goog_rdk_951"/>
                    <w:id w:val="1494035044"/>
                    <w:showingPlcHdr/>
                  </w:sdtPr>
                  <w:sdtEndPr/>
                  <w:sdtContent>
                    <w:r w:rsidR="005C467E">
                      <w:t xml:space="preserve">     </w:t>
                    </w:r>
                  </w:sdtContent>
                </w:sdt>
              </w:sdtContent>
            </w:sdt>
            <w:r w:rsidR="008D5060">
              <w:rPr>
                <w:color w:val="000000"/>
                <w:sz w:val="20"/>
                <w:szCs w:val="20"/>
              </w:rPr>
              <w:t>24</w:t>
            </w:r>
          </w:p>
        </w:tc>
      </w:tr>
      <w:tr w:rsidR="009A65EC">
        <w:trPr>
          <w:trHeight w:val="230"/>
        </w:trPr>
        <w:tc>
          <w:tcPr>
            <w:tcW w:w="7650"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Műszaki állapotváltozások mérése, gépek diagnosztizálása</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0" w:lineRule="auto"/>
              <w:ind w:left="48" w:right="41"/>
              <w:jc w:val="center"/>
              <w:rPr>
                <w:color w:val="000000"/>
                <w:sz w:val="20"/>
                <w:szCs w:val="20"/>
              </w:rPr>
            </w:pPr>
            <w:r>
              <w:rPr>
                <w:color w:val="000000"/>
                <w:sz w:val="20"/>
                <w:szCs w:val="20"/>
              </w:rPr>
              <w:t>20</w:t>
            </w: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20</w:t>
            </w:r>
          </w:p>
        </w:tc>
        <w:tc>
          <w:tcPr>
            <w:tcW w:w="1310" w:type="dxa"/>
          </w:tcPr>
          <w:p w:rsidR="009A65EC" w:rsidRDefault="008D5060">
            <w:pPr>
              <w:pBdr>
                <w:top w:val="nil"/>
                <w:left w:val="nil"/>
                <w:bottom w:val="nil"/>
                <w:right w:val="nil"/>
                <w:between w:val="nil"/>
              </w:pBdr>
              <w:spacing w:line="210" w:lineRule="auto"/>
              <w:ind w:left="80" w:right="73"/>
              <w:jc w:val="center"/>
              <w:rPr>
                <w:color w:val="000000"/>
                <w:sz w:val="20"/>
                <w:szCs w:val="20"/>
              </w:rPr>
            </w:pPr>
            <w:r>
              <w:rPr>
                <w:color w:val="000000"/>
                <w:sz w:val="20"/>
                <w:szCs w:val="20"/>
              </w:rPr>
              <w:t>40</w:t>
            </w:r>
          </w:p>
        </w:tc>
      </w:tr>
      <w:tr w:rsidR="009A65EC">
        <w:trPr>
          <w:trHeight w:val="230"/>
        </w:trPr>
        <w:tc>
          <w:tcPr>
            <w:tcW w:w="7650" w:type="dxa"/>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Gépszerkezetek felújítás-technológiái</w:t>
            </w:r>
          </w:p>
        </w:tc>
        <w:tc>
          <w:tcPr>
            <w:tcW w:w="452"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24"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90" w:type="dxa"/>
          </w:tcPr>
          <w:p w:rsidR="009A65EC" w:rsidRDefault="008D5060">
            <w:pPr>
              <w:pBdr>
                <w:top w:val="nil"/>
                <w:left w:val="nil"/>
                <w:bottom w:val="nil"/>
                <w:right w:val="nil"/>
                <w:between w:val="nil"/>
              </w:pBdr>
              <w:spacing w:line="211" w:lineRule="auto"/>
              <w:ind w:left="48" w:right="41"/>
              <w:jc w:val="center"/>
              <w:rPr>
                <w:color w:val="000000"/>
                <w:sz w:val="20"/>
                <w:szCs w:val="20"/>
              </w:rPr>
            </w:pPr>
            <w:r>
              <w:rPr>
                <w:color w:val="000000"/>
                <w:sz w:val="20"/>
                <w:szCs w:val="20"/>
              </w:rPr>
              <w:t>22</w:t>
            </w:r>
          </w:p>
        </w:tc>
        <w:tc>
          <w:tcPr>
            <w:tcW w:w="552" w:type="dxa"/>
          </w:tcPr>
          <w:p w:rsidR="009A65EC" w:rsidRDefault="008D5060">
            <w:pPr>
              <w:pBdr>
                <w:top w:val="nil"/>
                <w:left w:val="nil"/>
                <w:bottom w:val="nil"/>
                <w:right w:val="nil"/>
                <w:between w:val="nil"/>
              </w:pBdr>
              <w:spacing w:line="211" w:lineRule="auto"/>
              <w:ind w:left="173"/>
              <w:rPr>
                <w:color w:val="000000"/>
                <w:sz w:val="20"/>
                <w:szCs w:val="20"/>
              </w:rPr>
            </w:pPr>
            <w:r>
              <w:rPr>
                <w:color w:val="000000"/>
                <w:sz w:val="20"/>
                <w:szCs w:val="20"/>
              </w:rPr>
              <w:t>22</w:t>
            </w:r>
          </w:p>
        </w:tc>
        <w:tc>
          <w:tcPr>
            <w:tcW w:w="1310" w:type="dxa"/>
          </w:tcPr>
          <w:p w:rsidR="009A65EC" w:rsidRDefault="00A11276">
            <w:pPr>
              <w:pBdr>
                <w:top w:val="nil"/>
                <w:left w:val="nil"/>
                <w:bottom w:val="nil"/>
                <w:right w:val="nil"/>
                <w:between w:val="nil"/>
              </w:pBdr>
              <w:spacing w:line="211" w:lineRule="auto"/>
              <w:ind w:left="80" w:right="73"/>
              <w:jc w:val="center"/>
              <w:rPr>
                <w:color w:val="000000"/>
                <w:sz w:val="20"/>
                <w:szCs w:val="20"/>
              </w:rPr>
            </w:pPr>
            <w:sdt>
              <w:sdtPr>
                <w:tag w:val="goog_rdk_953"/>
                <w:id w:val="-886468021"/>
              </w:sdtPr>
              <w:sdtEndPr/>
              <w:sdtContent>
                <w:sdt>
                  <w:sdtPr>
                    <w:tag w:val="goog_rdk_954"/>
                    <w:id w:val="469496193"/>
                    <w:showingPlcHdr/>
                  </w:sdtPr>
                  <w:sdtEndPr/>
                  <w:sdtContent>
                    <w:r w:rsidR="005C467E">
                      <w:t xml:space="preserve">     </w:t>
                    </w:r>
                  </w:sdtContent>
                </w:sdt>
              </w:sdtContent>
            </w:sdt>
            <w:r w:rsidR="008D5060">
              <w:rPr>
                <w:color w:val="000000"/>
                <w:sz w:val="20"/>
                <w:szCs w:val="20"/>
              </w:rPr>
              <w:t>44</w:t>
            </w:r>
          </w:p>
        </w:tc>
      </w:tr>
      <w:tr w:rsidR="009A65EC">
        <w:trPr>
          <w:trHeight w:val="230"/>
        </w:trPr>
        <w:tc>
          <w:tcPr>
            <w:tcW w:w="7650"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Tanulási terület összóraszáma</w:t>
            </w:r>
          </w:p>
        </w:tc>
        <w:tc>
          <w:tcPr>
            <w:tcW w:w="1004"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0</w:t>
            </w:r>
          </w:p>
        </w:tc>
        <w:tc>
          <w:tcPr>
            <w:tcW w:w="1176" w:type="dxa"/>
            <w:gridSpan w:val="2"/>
          </w:tcPr>
          <w:p w:rsidR="009A65EC" w:rsidRDefault="00A11276">
            <w:pPr>
              <w:pBdr>
                <w:top w:val="nil"/>
                <w:left w:val="nil"/>
                <w:bottom w:val="nil"/>
                <w:right w:val="nil"/>
                <w:between w:val="nil"/>
              </w:pBdr>
              <w:spacing w:line="210" w:lineRule="auto"/>
              <w:ind w:left="417" w:right="409"/>
              <w:jc w:val="center"/>
              <w:rPr>
                <w:b/>
                <w:bCs/>
                <w:color w:val="000000"/>
                <w:sz w:val="20"/>
                <w:szCs w:val="20"/>
              </w:rPr>
            </w:pPr>
            <w:sdt>
              <w:sdtPr>
                <w:tag w:val="goog_rdk_956"/>
                <w:id w:val="-620894149"/>
              </w:sdtPr>
              <w:sdtEndPr/>
              <w:sdtContent>
                <w:sdt>
                  <w:sdtPr>
                    <w:tag w:val="goog_rdk_957"/>
                    <w:id w:val="73700349"/>
                    <w:showingPlcHdr/>
                  </w:sdtPr>
                  <w:sdtEndPr/>
                  <w:sdtContent>
                    <w:r w:rsidR="00206190">
                      <w:t xml:space="preserve">     </w:t>
                    </w:r>
                  </w:sdtContent>
                </w:sdt>
              </w:sdtContent>
            </w:sdt>
            <w:r w:rsidR="008D5060">
              <w:rPr>
                <w:b/>
                <w:bCs/>
                <w:color w:val="000000"/>
                <w:sz w:val="20"/>
                <w:szCs w:val="20"/>
              </w:rPr>
              <w:t>126</w:t>
            </w:r>
          </w:p>
        </w:tc>
        <w:tc>
          <w:tcPr>
            <w:tcW w:w="1093" w:type="dxa"/>
            <w:gridSpan w:val="2"/>
          </w:tcPr>
          <w:p w:rsidR="009A65EC" w:rsidRDefault="00A11276">
            <w:pPr>
              <w:pBdr>
                <w:top w:val="nil"/>
                <w:left w:val="nil"/>
                <w:bottom w:val="nil"/>
                <w:right w:val="nil"/>
                <w:between w:val="nil"/>
              </w:pBdr>
              <w:spacing w:line="210" w:lineRule="auto"/>
              <w:ind w:left="376" w:right="366"/>
              <w:jc w:val="center"/>
              <w:rPr>
                <w:b/>
                <w:bCs/>
                <w:color w:val="000000"/>
                <w:sz w:val="20"/>
                <w:szCs w:val="20"/>
              </w:rPr>
            </w:pPr>
            <w:sdt>
              <w:sdtPr>
                <w:tag w:val="goog_rdk_959"/>
                <w:id w:val="-512007014"/>
              </w:sdtPr>
              <w:sdtEndPr/>
              <w:sdtContent>
                <w:sdt>
                  <w:sdtPr>
                    <w:tag w:val="goog_rdk_960"/>
                    <w:id w:val="907688893"/>
                    <w:showingPlcHdr/>
                  </w:sdtPr>
                  <w:sdtEndPr/>
                  <w:sdtContent>
                    <w:r w:rsidR="005C467E">
                      <w:t xml:space="preserve">     </w:t>
                    </w:r>
                  </w:sdtContent>
                </w:sdt>
              </w:sdtContent>
            </w:sdt>
            <w:r w:rsidR="008D5060">
              <w:rPr>
                <w:b/>
                <w:bCs/>
                <w:color w:val="000000"/>
                <w:sz w:val="20"/>
                <w:szCs w:val="20"/>
              </w:rPr>
              <w:t>54</w:t>
            </w:r>
          </w:p>
        </w:tc>
        <w:tc>
          <w:tcPr>
            <w:tcW w:w="1042" w:type="dxa"/>
            <w:gridSpan w:val="2"/>
          </w:tcPr>
          <w:p w:rsidR="009A65EC" w:rsidRDefault="00A11276">
            <w:pPr>
              <w:pBdr>
                <w:top w:val="nil"/>
                <w:left w:val="nil"/>
                <w:bottom w:val="nil"/>
                <w:right w:val="nil"/>
                <w:between w:val="nil"/>
              </w:pBdr>
              <w:spacing w:line="210" w:lineRule="auto"/>
              <w:ind w:left="349" w:right="342"/>
              <w:jc w:val="center"/>
              <w:rPr>
                <w:b/>
                <w:bCs/>
                <w:color w:val="000000"/>
                <w:sz w:val="20"/>
                <w:szCs w:val="20"/>
              </w:rPr>
            </w:pPr>
            <w:sdt>
              <w:sdtPr>
                <w:tag w:val="goog_rdk_962"/>
                <w:id w:val="-1661762737"/>
              </w:sdtPr>
              <w:sdtEndPr/>
              <w:sdtContent>
                <w:sdt>
                  <w:sdtPr>
                    <w:tag w:val="goog_rdk_963"/>
                    <w:id w:val="1526564898"/>
                    <w:showingPlcHdr/>
                  </w:sdtPr>
                  <w:sdtEndPr/>
                  <w:sdtContent>
                    <w:r w:rsidR="005C467E">
                      <w:t xml:space="preserve">     </w:t>
                    </w:r>
                  </w:sdtContent>
                </w:sdt>
              </w:sdtContent>
            </w:sdt>
            <w:r w:rsidR="008D5060">
              <w:rPr>
                <w:b/>
                <w:bCs/>
                <w:color w:val="000000"/>
                <w:sz w:val="20"/>
                <w:szCs w:val="20"/>
              </w:rPr>
              <w:t>155</w:t>
            </w:r>
          </w:p>
        </w:tc>
        <w:tc>
          <w:tcPr>
            <w:tcW w:w="1310" w:type="dxa"/>
          </w:tcPr>
          <w:p w:rsidR="009A65EC" w:rsidRDefault="00A11276">
            <w:pPr>
              <w:pBdr>
                <w:top w:val="nil"/>
                <w:left w:val="nil"/>
                <w:bottom w:val="nil"/>
                <w:right w:val="nil"/>
                <w:between w:val="nil"/>
              </w:pBdr>
              <w:spacing w:line="210" w:lineRule="auto"/>
              <w:ind w:left="80" w:right="73"/>
              <w:jc w:val="center"/>
              <w:rPr>
                <w:b/>
                <w:bCs/>
                <w:color w:val="000000"/>
                <w:sz w:val="20"/>
                <w:szCs w:val="20"/>
              </w:rPr>
            </w:pPr>
            <w:sdt>
              <w:sdtPr>
                <w:tag w:val="goog_rdk_965"/>
                <w:id w:val="-2011725606"/>
              </w:sdtPr>
              <w:sdtEndPr/>
              <w:sdtContent>
                <w:sdt>
                  <w:sdtPr>
                    <w:tag w:val="goog_rdk_966"/>
                    <w:id w:val="1229161892"/>
                    <w:showingPlcHdr/>
                  </w:sdtPr>
                  <w:sdtEndPr/>
                  <w:sdtContent>
                    <w:r w:rsidR="005C467E">
                      <w:t xml:space="preserve">     </w:t>
                    </w:r>
                  </w:sdtContent>
                </w:sdt>
              </w:sdtContent>
            </w:sdt>
            <w:r w:rsidR="008D5060">
              <w:rPr>
                <w:b/>
                <w:bCs/>
                <w:color w:val="000000"/>
                <w:sz w:val="20"/>
                <w:szCs w:val="20"/>
              </w:rPr>
              <w:t>335</w:t>
            </w:r>
          </w:p>
        </w:tc>
      </w:tr>
      <w:tr w:rsidR="009A65EC">
        <w:trPr>
          <w:trHeight w:val="230"/>
        </w:trPr>
        <w:tc>
          <w:tcPr>
            <w:tcW w:w="7650"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Egybefüggő szakmai gyakorlat:</w:t>
            </w:r>
          </w:p>
        </w:tc>
        <w:tc>
          <w:tcPr>
            <w:tcW w:w="1004"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0</w:t>
            </w:r>
          </w:p>
        </w:tc>
        <w:tc>
          <w:tcPr>
            <w:tcW w:w="1176" w:type="dxa"/>
            <w:gridSpan w:val="2"/>
          </w:tcPr>
          <w:p w:rsidR="009A65EC" w:rsidRDefault="008D5060">
            <w:pPr>
              <w:pBdr>
                <w:top w:val="nil"/>
                <w:left w:val="nil"/>
                <w:bottom w:val="nil"/>
                <w:right w:val="nil"/>
                <w:between w:val="nil"/>
              </w:pBdr>
              <w:spacing w:line="210" w:lineRule="auto"/>
              <w:ind w:left="417" w:right="409"/>
              <w:jc w:val="center"/>
              <w:rPr>
                <w:color w:val="000000"/>
                <w:sz w:val="20"/>
                <w:szCs w:val="20"/>
              </w:rPr>
            </w:pPr>
            <w:r>
              <w:rPr>
                <w:color w:val="000000"/>
                <w:sz w:val="20"/>
                <w:szCs w:val="20"/>
              </w:rPr>
              <w:t>140</w:t>
            </w:r>
          </w:p>
        </w:tc>
        <w:tc>
          <w:tcPr>
            <w:tcW w:w="1093" w:type="dxa"/>
            <w:gridSpan w:val="2"/>
          </w:tcPr>
          <w:p w:rsidR="009A65EC" w:rsidRDefault="008D5060">
            <w:pPr>
              <w:pBdr>
                <w:top w:val="nil"/>
                <w:left w:val="nil"/>
                <w:bottom w:val="nil"/>
                <w:right w:val="nil"/>
                <w:between w:val="nil"/>
              </w:pBdr>
              <w:spacing w:line="210" w:lineRule="auto"/>
              <w:ind w:left="376" w:right="366"/>
              <w:jc w:val="center"/>
              <w:rPr>
                <w:color w:val="000000"/>
                <w:sz w:val="20"/>
                <w:szCs w:val="20"/>
              </w:rPr>
            </w:pPr>
            <w:r>
              <w:rPr>
                <w:color w:val="000000"/>
                <w:sz w:val="20"/>
                <w:szCs w:val="20"/>
              </w:rPr>
              <w:t>140</w:t>
            </w:r>
          </w:p>
        </w:tc>
        <w:tc>
          <w:tcPr>
            <w:tcW w:w="1042" w:type="dxa"/>
            <w:gridSpan w:val="2"/>
          </w:tcPr>
          <w:p w:rsidR="009A65EC" w:rsidRDefault="009A65EC">
            <w:pPr>
              <w:pBdr>
                <w:top w:val="nil"/>
                <w:left w:val="nil"/>
                <w:bottom w:val="nil"/>
                <w:right w:val="nil"/>
                <w:between w:val="nil"/>
              </w:pBdr>
              <w:rPr>
                <w:color w:val="000000"/>
                <w:sz w:val="16"/>
                <w:szCs w:val="16"/>
              </w:rPr>
            </w:pPr>
          </w:p>
        </w:tc>
        <w:tc>
          <w:tcPr>
            <w:tcW w:w="1310" w:type="dxa"/>
          </w:tcPr>
          <w:p w:rsidR="009A65EC" w:rsidRDefault="009A65EC">
            <w:pPr>
              <w:pBdr>
                <w:top w:val="nil"/>
                <w:left w:val="nil"/>
                <w:bottom w:val="nil"/>
                <w:right w:val="nil"/>
                <w:between w:val="nil"/>
              </w:pBdr>
              <w:rPr>
                <w:color w:val="000000"/>
                <w:sz w:val="16"/>
                <w:szCs w:val="16"/>
              </w:rPr>
            </w:pPr>
          </w:p>
        </w:tc>
      </w:tr>
    </w:tbl>
    <w:p w:rsidR="009A65EC" w:rsidRDefault="009A65EC">
      <w:pPr>
        <w:rPr>
          <w:sz w:val="16"/>
          <w:szCs w:val="16"/>
        </w:rPr>
        <w:sectPr w:rsidR="009A65EC">
          <w:pgSz w:w="16840" w:h="11910" w:orient="landscape"/>
          <w:pgMar w:top="1100" w:right="1020" w:bottom="720" w:left="1300" w:header="0" w:footer="529" w:gutter="0"/>
          <w:cols w:space="708"/>
        </w:sectPr>
      </w:pPr>
    </w:p>
    <w:p w:rsidR="009A65EC" w:rsidRDefault="009A65EC">
      <w:pPr>
        <w:pBdr>
          <w:top w:val="nil"/>
          <w:left w:val="nil"/>
          <w:bottom w:val="nil"/>
          <w:right w:val="nil"/>
          <w:between w:val="nil"/>
        </w:pBdr>
        <w:rPr>
          <w:b/>
          <w:bCs/>
          <w:color w:val="000000"/>
          <w:sz w:val="18"/>
          <w:szCs w:val="18"/>
        </w:rPr>
      </w:pPr>
    </w:p>
    <w:p w:rsidR="009A65EC" w:rsidRDefault="008D5060">
      <w:pPr>
        <w:pStyle w:val="Cmsor5"/>
        <w:numPr>
          <w:ilvl w:val="2"/>
          <w:numId w:val="91"/>
        </w:numPr>
        <w:tabs>
          <w:tab w:val="left" w:pos="839"/>
        </w:tabs>
        <w:spacing w:before="90"/>
        <w:ind w:left="838" w:hanging="721"/>
      </w:pPr>
      <w:bookmarkStart w:id="53" w:name="_heading=h.lgilust30a4a" w:colFirst="0" w:colLast="0"/>
      <w:bookmarkEnd w:id="53"/>
      <w:r>
        <w:t>Mezőgazdasági technikus (nappali)</w:t>
      </w:r>
    </w:p>
    <w:p w:rsidR="009A65EC" w:rsidRDefault="009A65EC">
      <w:pPr>
        <w:pBdr>
          <w:top w:val="nil"/>
          <w:left w:val="nil"/>
          <w:bottom w:val="nil"/>
          <w:right w:val="nil"/>
          <w:between w:val="nil"/>
        </w:pBdr>
        <w:spacing w:before="1" w:after="1"/>
        <w:rPr>
          <w:b/>
          <w:bCs/>
          <w:color w:val="000000"/>
          <w:sz w:val="21"/>
          <w:szCs w:val="21"/>
        </w:rPr>
      </w:pPr>
    </w:p>
    <w:tbl>
      <w:tblPr>
        <w:tblStyle w:val="af1"/>
        <w:tblW w:w="9337" w:type="dxa"/>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10"/>
        <w:gridCol w:w="1443"/>
        <w:gridCol w:w="1572"/>
        <w:gridCol w:w="1572"/>
        <w:gridCol w:w="1572"/>
        <w:gridCol w:w="1568"/>
      </w:tblGrid>
      <w:tr w:rsidR="009A65EC">
        <w:trPr>
          <w:trHeight w:val="505"/>
        </w:trPr>
        <w:tc>
          <w:tcPr>
            <w:tcW w:w="1610" w:type="dxa"/>
            <w:tcBorders>
              <w:right w:val="single" w:sz="6" w:space="0" w:color="000000"/>
            </w:tcBorders>
            <w:shd w:val="clear" w:color="auto" w:fill="41F928"/>
          </w:tcPr>
          <w:p w:rsidR="009A65EC" w:rsidRDefault="008D5060">
            <w:pPr>
              <w:pBdr>
                <w:top w:val="nil"/>
                <w:left w:val="nil"/>
                <w:bottom w:val="nil"/>
                <w:right w:val="nil"/>
                <w:between w:val="nil"/>
              </w:pBdr>
              <w:spacing w:before="125"/>
              <w:ind w:left="333" w:right="315"/>
              <w:jc w:val="center"/>
              <w:rPr>
                <w:b/>
                <w:bCs/>
                <w:color w:val="000000"/>
              </w:rPr>
            </w:pPr>
            <w:r>
              <w:rPr>
                <w:b/>
                <w:bCs/>
                <w:color w:val="000000"/>
              </w:rPr>
              <w:t>Évfolyam</w:t>
            </w:r>
          </w:p>
        </w:tc>
        <w:tc>
          <w:tcPr>
            <w:tcW w:w="1443"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line="251" w:lineRule="auto"/>
              <w:ind w:left="275" w:right="256"/>
              <w:jc w:val="center"/>
              <w:rPr>
                <w:b/>
                <w:bCs/>
                <w:color w:val="000000"/>
              </w:rPr>
            </w:pPr>
            <w:r>
              <w:rPr>
                <w:b/>
                <w:bCs/>
                <w:color w:val="000000"/>
              </w:rPr>
              <w:t>9.</w:t>
            </w:r>
          </w:p>
          <w:p w:rsidR="009A65EC" w:rsidRDefault="008D5060">
            <w:pPr>
              <w:pBdr>
                <w:top w:val="nil"/>
                <w:left w:val="nil"/>
                <w:bottom w:val="nil"/>
                <w:right w:val="nil"/>
                <w:between w:val="nil"/>
              </w:pBdr>
              <w:spacing w:before="1" w:line="233" w:lineRule="auto"/>
              <w:ind w:left="275" w:right="257"/>
              <w:jc w:val="center"/>
              <w:rPr>
                <w:b/>
                <w:bCs/>
                <w:color w:val="000000"/>
              </w:rPr>
            </w:pPr>
            <w:r>
              <w:rPr>
                <w:b/>
                <w:bCs/>
                <w:color w:val="000000"/>
              </w:rPr>
              <w:t>évfolyam</w:t>
            </w:r>
          </w:p>
        </w:tc>
        <w:tc>
          <w:tcPr>
            <w:tcW w:w="1572"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line="251" w:lineRule="auto"/>
              <w:ind w:left="339" w:right="320"/>
              <w:jc w:val="center"/>
              <w:rPr>
                <w:b/>
                <w:bCs/>
                <w:color w:val="000000"/>
              </w:rPr>
            </w:pPr>
            <w:r>
              <w:rPr>
                <w:b/>
                <w:bCs/>
                <w:color w:val="000000"/>
              </w:rPr>
              <w:t>10.</w:t>
            </w:r>
          </w:p>
          <w:p w:rsidR="009A65EC" w:rsidRDefault="008D5060">
            <w:pPr>
              <w:pBdr>
                <w:top w:val="nil"/>
                <w:left w:val="nil"/>
                <w:bottom w:val="nil"/>
                <w:right w:val="nil"/>
                <w:between w:val="nil"/>
              </w:pBdr>
              <w:spacing w:before="1" w:line="233" w:lineRule="auto"/>
              <w:ind w:left="339" w:right="321"/>
              <w:jc w:val="center"/>
              <w:rPr>
                <w:b/>
                <w:bCs/>
                <w:color w:val="000000"/>
              </w:rPr>
            </w:pPr>
            <w:r>
              <w:rPr>
                <w:b/>
                <w:bCs/>
                <w:color w:val="000000"/>
              </w:rPr>
              <w:t>évfolyam</w:t>
            </w:r>
          </w:p>
        </w:tc>
        <w:tc>
          <w:tcPr>
            <w:tcW w:w="1572"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line="251" w:lineRule="auto"/>
              <w:ind w:left="339" w:right="319"/>
              <w:jc w:val="center"/>
              <w:rPr>
                <w:b/>
                <w:bCs/>
                <w:color w:val="000000"/>
              </w:rPr>
            </w:pPr>
            <w:r>
              <w:rPr>
                <w:b/>
                <w:bCs/>
                <w:color w:val="000000"/>
              </w:rPr>
              <w:t>11.</w:t>
            </w:r>
          </w:p>
          <w:p w:rsidR="009A65EC" w:rsidRDefault="008D5060">
            <w:pPr>
              <w:pBdr>
                <w:top w:val="nil"/>
                <w:left w:val="nil"/>
                <w:bottom w:val="nil"/>
                <w:right w:val="nil"/>
                <w:between w:val="nil"/>
              </w:pBdr>
              <w:spacing w:before="1" w:line="233" w:lineRule="auto"/>
              <w:ind w:left="339" w:right="321"/>
              <w:jc w:val="center"/>
              <w:rPr>
                <w:b/>
                <w:bCs/>
                <w:color w:val="000000"/>
              </w:rPr>
            </w:pPr>
            <w:r>
              <w:rPr>
                <w:b/>
                <w:bCs/>
                <w:color w:val="000000"/>
              </w:rPr>
              <w:t>évfolyam</w:t>
            </w:r>
          </w:p>
        </w:tc>
        <w:tc>
          <w:tcPr>
            <w:tcW w:w="1572"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line="251" w:lineRule="auto"/>
              <w:ind w:left="339" w:right="319"/>
              <w:jc w:val="center"/>
              <w:rPr>
                <w:b/>
                <w:bCs/>
                <w:color w:val="000000"/>
              </w:rPr>
            </w:pPr>
            <w:r>
              <w:rPr>
                <w:b/>
                <w:bCs/>
                <w:color w:val="000000"/>
              </w:rPr>
              <w:t>12.</w:t>
            </w:r>
          </w:p>
          <w:p w:rsidR="009A65EC" w:rsidRDefault="008D5060">
            <w:pPr>
              <w:pBdr>
                <w:top w:val="nil"/>
                <w:left w:val="nil"/>
                <w:bottom w:val="nil"/>
                <w:right w:val="nil"/>
                <w:between w:val="nil"/>
              </w:pBdr>
              <w:spacing w:before="1" w:line="233" w:lineRule="auto"/>
              <w:ind w:left="339" w:right="320"/>
              <w:jc w:val="center"/>
              <w:rPr>
                <w:b/>
                <w:bCs/>
                <w:color w:val="000000"/>
              </w:rPr>
            </w:pPr>
            <w:r>
              <w:rPr>
                <w:b/>
                <w:bCs/>
                <w:color w:val="000000"/>
              </w:rPr>
              <w:t>évfolyam</w:t>
            </w:r>
          </w:p>
        </w:tc>
        <w:tc>
          <w:tcPr>
            <w:tcW w:w="1568"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line="251" w:lineRule="auto"/>
              <w:ind w:left="338" w:right="317"/>
              <w:jc w:val="center"/>
              <w:rPr>
                <w:b/>
                <w:bCs/>
                <w:color w:val="000000"/>
              </w:rPr>
            </w:pPr>
            <w:r>
              <w:rPr>
                <w:b/>
                <w:bCs/>
                <w:color w:val="000000"/>
              </w:rPr>
              <w:t>13.</w:t>
            </w:r>
          </w:p>
          <w:p w:rsidR="009A65EC" w:rsidRDefault="008D5060">
            <w:pPr>
              <w:pBdr>
                <w:top w:val="nil"/>
                <w:left w:val="nil"/>
                <w:bottom w:val="nil"/>
                <w:right w:val="nil"/>
                <w:between w:val="nil"/>
              </w:pBdr>
              <w:spacing w:before="1" w:line="233" w:lineRule="auto"/>
              <w:ind w:left="338" w:right="319"/>
              <w:jc w:val="center"/>
              <w:rPr>
                <w:b/>
                <w:bCs/>
                <w:color w:val="000000"/>
              </w:rPr>
            </w:pPr>
            <w:r>
              <w:rPr>
                <w:b/>
                <w:bCs/>
                <w:color w:val="000000"/>
              </w:rPr>
              <w:t>évfolyam</w:t>
            </w:r>
          </w:p>
        </w:tc>
      </w:tr>
      <w:tr w:rsidR="009A65EC">
        <w:trPr>
          <w:trHeight w:val="285"/>
        </w:trPr>
        <w:tc>
          <w:tcPr>
            <w:tcW w:w="1610"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line="250" w:lineRule="auto"/>
              <w:ind w:left="292" w:right="271"/>
              <w:jc w:val="center"/>
              <w:rPr>
                <w:b/>
                <w:bCs/>
                <w:color w:val="000000"/>
              </w:rPr>
            </w:pPr>
            <w:r>
              <w:rPr>
                <w:b/>
                <w:bCs/>
                <w:color w:val="000000"/>
              </w:rPr>
              <w:t>2020/2021.</w:t>
            </w:r>
          </w:p>
        </w:tc>
        <w:tc>
          <w:tcPr>
            <w:tcW w:w="1443"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7"/>
              <w:jc w:val="center"/>
              <w:rPr>
                <w:color w:val="000000"/>
              </w:rPr>
            </w:pPr>
            <w:r>
              <w:rPr>
                <w:color w:val="000000"/>
              </w:rPr>
              <w:t>X</w:t>
            </w:r>
          </w:p>
        </w:tc>
        <w:tc>
          <w:tcPr>
            <w:tcW w:w="1572"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679"/>
              <w:rPr>
                <w:color w:val="000000"/>
              </w:rPr>
            </w:pPr>
            <w:r>
              <w:rPr>
                <w:color w:val="000000"/>
              </w:rPr>
              <w:t>---</w:t>
            </w:r>
          </w:p>
        </w:tc>
        <w:tc>
          <w:tcPr>
            <w:tcW w:w="1572"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679"/>
              <w:rPr>
                <w:color w:val="000000"/>
              </w:rPr>
            </w:pPr>
            <w:r>
              <w:rPr>
                <w:color w:val="000000"/>
              </w:rPr>
              <w:t>---</w:t>
            </w:r>
          </w:p>
        </w:tc>
        <w:tc>
          <w:tcPr>
            <w:tcW w:w="1572"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658" w:right="641"/>
              <w:jc w:val="center"/>
              <w:rPr>
                <w:color w:val="000000"/>
              </w:rPr>
            </w:pPr>
            <w:r>
              <w:rPr>
                <w:color w:val="000000"/>
              </w:rPr>
              <w:t>---</w:t>
            </w:r>
          </w:p>
        </w:tc>
        <w:tc>
          <w:tcPr>
            <w:tcW w:w="1568"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677"/>
              <w:rPr>
                <w:color w:val="000000"/>
              </w:rPr>
            </w:pPr>
            <w:r>
              <w:rPr>
                <w:color w:val="000000"/>
              </w:rPr>
              <w:t>---</w:t>
            </w:r>
          </w:p>
        </w:tc>
      </w:tr>
      <w:tr w:rsidR="009A65EC">
        <w:trPr>
          <w:trHeight w:val="282"/>
        </w:trPr>
        <w:tc>
          <w:tcPr>
            <w:tcW w:w="161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3" w:line="250" w:lineRule="auto"/>
              <w:ind w:left="292" w:right="271"/>
              <w:jc w:val="center"/>
              <w:rPr>
                <w:b/>
                <w:bCs/>
                <w:color w:val="000000"/>
              </w:rPr>
            </w:pPr>
            <w:r>
              <w:rPr>
                <w:b/>
                <w:bCs/>
                <w:color w:val="000000"/>
              </w:rPr>
              <w:t>2021/2022.</w:t>
            </w:r>
          </w:p>
        </w:tc>
        <w:tc>
          <w:tcPr>
            <w:tcW w:w="144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7"/>
              <w:jc w:val="center"/>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710"/>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679"/>
              <w:rPr>
                <w:color w:val="000000"/>
              </w:rPr>
            </w:pPr>
            <w:r>
              <w:rPr>
                <w:color w:val="000000"/>
              </w:rPr>
              <w:t>---</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658" w:right="641"/>
              <w:jc w:val="center"/>
              <w:rPr>
                <w:color w:val="000000"/>
              </w:rPr>
            </w:pPr>
            <w:r>
              <w:rPr>
                <w:color w:val="000000"/>
              </w:rPr>
              <w:t>---</w:t>
            </w:r>
          </w:p>
        </w:tc>
        <w:tc>
          <w:tcPr>
            <w:tcW w:w="1568"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677"/>
              <w:rPr>
                <w:color w:val="000000"/>
              </w:rPr>
            </w:pPr>
            <w:r>
              <w:rPr>
                <w:color w:val="000000"/>
              </w:rPr>
              <w:t>---</w:t>
            </w:r>
          </w:p>
        </w:tc>
      </w:tr>
      <w:tr w:rsidR="009A65EC">
        <w:trPr>
          <w:trHeight w:val="285"/>
        </w:trPr>
        <w:tc>
          <w:tcPr>
            <w:tcW w:w="161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line="250" w:lineRule="auto"/>
              <w:ind w:left="292" w:right="271"/>
              <w:jc w:val="center"/>
              <w:rPr>
                <w:b/>
                <w:bCs/>
                <w:color w:val="000000"/>
              </w:rPr>
            </w:pPr>
            <w:r>
              <w:rPr>
                <w:b/>
                <w:bCs/>
                <w:color w:val="000000"/>
              </w:rPr>
              <w:t>2022/2023.</w:t>
            </w:r>
          </w:p>
        </w:tc>
        <w:tc>
          <w:tcPr>
            <w:tcW w:w="144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7"/>
              <w:jc w:val="center"/>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710"/>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710"/>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658" w:right="641"/>
              <w:jc w:val="center"/>
              <w:rPr>
                <w:color w:val="000000"/>
              </w:rPr>
            </w:pPr>
            <w:r>
              <w:rPr>
                <w:color w:val="000000"/>
              </w:rPr>
              <w:t>---</w:t>
            </w:r>
          </w:p>
        </w:tc>
        <w:tc>
          <w:tcPr>
            <w:tcW w:w="1568"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677"/>
              <w:rPr>
                <w:color w:val="000000"/>
              </w:rPr>
            </w:pPr>
            <w:r>
              <w:rPr>
                <w:color w:val="000000"/>
              </w:rPr>
              <w:t>---</w:t>
            </w:r>
          </w:p>
        </w:tc>
      </w:tr>
      <w:tr w:rsidR="009A65EC">
        <w:trPr>
          <w:trHeight w:val="282"/>
        </w:trPr>
        <w:tc>
          <w:tcPr>
            <w:tcW w:w="161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3" w:line="250" w:lineRule="auto"/>
              <w:ind w:left="292" w:right="271"/>
              <w:jc w:val="center"/>
              <w:rPr>
                <w:b/>
                <w:bCs/>
                <w:color w:val="000000"/>
              </w:rPr>
            </w:pPr>
            <w:r>
              <w:rPr>
                <w:b/>
                <w:bCs/>
                <w:color w:val="000000"/>
              </w:rPr>
              <w:t>2023/2024.</w:t>
            </w:r>
          </w:p>
        </w:tc>
        <w:tc>
          <w:tcPr>
            <w:tcW w:w="144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7"/>
              <w:jc w:val="center"/>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710"/>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710"/>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9"/>
              <w:jc w:val="center"/>
              <w:rPr>
                <w:color w:val="000000"/>
              </w:rPr>
            </w:pPr>
            <w:r>
              <w:rPr>
                <w:color w:val="000000"/>
              </w:rPr>
              <w:t>X</w:t>
            </w:r>
          </w:p>
        </w:tc>
        <w:tc>
          <w:tcPr>
            <w:tcW w:w="1568"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677"/>
              <w:rPr>
                <w:color w:val="000000"/>
              </w:rPr>
            </w:pPr>
            <w:r>
              <w:rPr>
                <w:color w:val="000000"/>
              </w:rPr>
              <w:t>---</w:t>
            </w:r>
          </w:p>
        </w:tc>
      </w:tr>
      <w:tr w:rsidR="009A65EC">
        <w:trPr>
          <w:trHeight w:val="285"/>
        </w:trPr>
        <w:tc>
          <w:tcPr>
            <w:tcW w:w="161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line="250" w:lineRule="auto"/>
              <w:ind w:left="292" w:right="271"/>
              <w:jc w:val="center"/>
              <w:rPr>
                <w:b/>
                <w:bCs/>
                <w:color w:val="000000"/>
              </w:rPr>
            </w:pPr>
            <w:r>
              <w:rPr>
                <w:b/>
                <w:bCs/>
                <w:color w:val="000000"/>
              </w:rPr>
              <w:t>2024/2025.</w:t>
            </w:r>
          </w:p>
        </w:tc>
        <w:tc>
          <w:tcPr>
            <w:tcW w:w="144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7"/>
              <w:jc w:val="center"/>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710"/>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710"/>
              <w:rPr>
                <w:color w:val="000000"/>
              </w:rPr>
            </w:pPr>
            <w:r>
              <w:rPr>
                <w:color w:val="000000"/>
              </w:rPr>
              <w:t>X</w:t>
            </w:r>
          </w:p>
        </w:tc>
        <w:tc>
          <w:tcPr>
            <w:tcW w:w="1572"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9"/>
              <w:jc w:val="center"/>
              <w:rPr>
                <w:color w:val="000000"/>
              </w:rPr>
            </w:pPr>
            <w:r>
              <w:rPr>
                <w:color w:val="000000"/>
              </w:rPr>
              <w:t>X</w:t>
            </w:r>
          </w:p>
        </w:tc>
        <w:tc>
          <w:tcPr>
            <w:tcW w:w="1568"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709"/>
              <w:rPr>
                <w:color w:val="000000"/>
              </w:rPr>
            </w:pPr>
            <w:r>
              <w:rPr>
                <w:color w:val="000000"/>
              </w:rPr>
              <w:t>X</w:t>
            </w:r>
          </w:p>
        </w:tc>
      </w:tr>
      <w:tr w:rsidR="009A65EC">
        <w:trPr>
          <w:trHeight w:val="285"/>
        </w:trPr>
        <w:tc>
          <w:tcPr>
            <w:tcW w:w="161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line="250" w:lineRule="auto"/>
              <w:ind w:right="271"/>
              <w:jc w:val="center"/>
              <w:rPr>
                <w:b/>
                <w:bCs/>
                <w:color w:val="E06666"/>
              </w:rPr>
            </w:pPr>
            <w:r>
              <w:rPr>
                <w:b/>
                <w:bCs/>
                <w:color w:val="E06666"/>
              </w:rPr>
              <w:t>2025/2026</w:t>
            </w:r>
          </w:p>
        </w:tc>
        <w:tc>
          <w:tcPr>
            <w:tcW w:w="1443" w:type="dxa"/>
            <w:tcBorders>
              <w:top w:val="single" w:sz="4" w:space="0" w:color="000000"/>
              <w:left w:val="single" w:sz="4" w:space="0" w:color="000000"/>
              <w:bottom w:val="single" w:sz="4" w:space="0" w:color="000000"/>
              <w:right w:val="single" w:sz="4" w:space="0" w:color="000000"/>
            </w:tcBorders>
          </w:tcPr>
          <w:sdt>
            <w:sdtPr>
              <w:tag w:val="goog_rdk_969"/>
              <w:id w:val="-1784090640"/>
            </w:sdtPr>
            <w:sdtEndPr/>
            <w:sdtContent>
              <w:p w:rsidR="009A65EC" w:rsidRPr="008D5060" w:rsidRDefault="00A11276">
                <w:pPr>
                  <w:pBdr>
                    <w:top w:val="nil"/>
                    <w:left w:val="nil"/>
                    <w:bottom w:val="nil"/>
                    <w:right w:val="nil"/>
                    <w:between w:val="nil"/>
                  </w:pBdr>
                  <w:spacing w:before="10"/>
                  <w:ind w:left="17"/>
                  <w:jc w:val="center"/>
                  <w:rPr>
                    <w:color w:val="E06666"/>
                  </w:rPr>
                </w:pPr>
                <w:sdt>
                  <w:sdtPr>
                    <w:tag w:val="goog_rdk_967"/>
                    <w:id w:val="-2000881"/>
                  </w:sdtPr>
                  <w:sdtEndPr/>
                  <w:sdtContent>
                    <w:r w:rsidR="008D5060" w:rsidRPr="008D5060">
                      <w:rPr>
                        <w:color w:val="E06666"/>
                      </w:rPr>
                      <w:t>x</w:t>
                    </w:r>
                  </w:sdtContent>
                </w:sdt>
                <w:sdt>
                  <w:sdtPr>
                    <w:tag w:val="goog_rdk_968"/>
                    <w:id w:val="624180873"/>
                  </w:sdtPr>
                  <w:sdtEndPr/>
                  <w:sdtContent/>
                </w:sdt>
              </w:p>
            </w:sdtContent>
          </w:sdt>
        </w:tc>
        <w:tc>
          <w:tcPr>
            <w:tcW w:w="1572" w:type="dxa"/>
            <w:tcBorders>
              <w:top w:val="single" w:sz="4" w:space="0" w:color="000000"/>
              <w:left w:val="single" w:sz="4" w:space="0" w:color="000000"/>
              <w:bottom w:val="single" w:sz="4" w:space="0" w:color="000000"/>
              <w:right w:val="single" w:sz="4" w:space="0" w:color="000000"/>
            </w:tcBorders>
          </w:tcPr>
          <w:sdt>
            <w:sdtPr>
              <w:tag w:val="goog_rdk_972"/>
              <w:id w:val="-1958276782"/>
            </w:sdtPr>
            <w:sdtEndPr/>
            <w:sdtContent>
              <w:p w:rsidR="009A65EC" w:rsidRPr="008D5060" w:rsidRDefault="00A11276">
                <w:pPr>
                  <w:pBdr>
                    <w:top w:val="nil"/>
                    <w:left w:val="nil"/>
                    <w:bottom w:val="nil"/>
                    <w:right w:val="nil"/>
                    <w:between w:val="nil"/>
                  </w:pBdr>
                  <w:spacing w:before="10"/>
                  <w:ind w:left="710"/>
                  <w:rPr>
                    <w:color w:val="E06666"/>
                  </w:rPr>
                </w:pPr>
                <w:sdt>
                  <w:sdtPr>
                    <w:tag w:val="goog_rdk_970"/>
                    <w:id w:val="-1395600649"/>
                  </w:sdtPr>
                  <w:sdtEndPr/>
                  <w:sdtContent>
                    <w:r w:rsidR="008D5060" w:rsidRPr="008D5060">
                      <w:rPr>
                        <w:color w:val="E06666"/>
                      </w:rPr>
                      <w:t>x</w:t>
                    </w:r>
                  </w:sdtContent>
                </w:sdt>
                <w:sdt>
                  <w:sdtPr>
                    <w:tag w:val="goog_rdk_971"/>
                    <w:id w:val="872988091"/>
                  </w:sdtPr>
                  <w:sdtEndPr/>
                  <w:sdtContent/>
                </w:sdt>
              </w:p>
            </w:sdtContent>
          </w:sdt>
        </w:tc>
        <w:tc>
          <w:tcPr>
            <w:tcW w:w="1572" w:type="dxa"/>
            <w:tcBorders>
              <w:top w:val="single" w:sz="4" w:space="0" w:color="000000"/>
              <w:left w:val="single" w:sz="4" w:space="0" w:color="000000"/>
              <w:bottom w:val="single" w:sz="4" w:space="0" w:color="000000"/>
              <w:right w:val="single" w:sz="4" w:space="0" w:color="000000"/>
            </w:tcBorders>
          </w:tcPr>
          <w:sdt>
            <w:sdtPr>
              <w:tag w:val="goog_rdk_975"/>
              <w:id w:val="-627588303"/>
            </w:sdtPr>
            <w:sdtEndPr/>
            <w:sdtContent>
              <w:p w:rsidR="009A65EC" w:rsidRPr="008D5060" w:rsidRDefault="00A11276">
                <w:pPr>
                  <w:pBdr>
                    <w:top w:val="nil"/>
                    <w:left w:val="nil"/>
                    <w:bottom w:val="nil"/>
                    <w:right w:val="nil"/>
                    <w:between w:val="nil"/>
                  </w:pBdr>
                  <w:spacing w:before="10"/>
                  <w:ind w:left="710"/>
                  <w:rPr>
                    <w:color w:val="E06666"/>
                  </w:rPr>
                </w:pPr>
                <w:sdt>
                  <w:sdtPr>
                    <w:tag w:val="goog_rdk_973"/>
                    <w:id w:val="-1739429155"/>
                  </w:sdtPr>
                  <w:sdtEndPr/>
                  <w:sdtContent>
                    <w:r w:rsidR="008D5060" w:rsidRPr="008D5060">
                      <w:rPr>
                        <w:color w:val="E06666"/>
                      </w:rPr>
                      <w:t>x</w:t>
                    </w:r>
                  </w:sdtContent>
                </w:sdt>
                <w:sdt>
                  <w:sdtPr>
                    <w:tag w:val="goog_rdk_974"/>
                    <w:id w:val="-1890801642"/>
                  </w:sdtPr>
                  <w:sdtEndPr/>
                  <w:sdtContent/>
                </w:sdt>
              </w:p>
            </w:sdtContent>
          </w:sdt>
        </w:tc>
        <w:tc>
          <w:tcPr>
            <w:tcW w:w="1572" w:type="dxa"/>
            <w:tcBorders>
              <w:top w:val="single" w:sz="4" w:space="0" w:color="000000"/>
              <w:left w:val="single" w:sz="4" w:space="0" w:color="000000"/>
              <w:bottom w:val="single" w:sz="4" w:space="0" w:color="000000"/>
              <w:right w:val="single" w:sz="4" w:space="0" w:color="000000"/>
            </w:tcBorders>
          </w:tcPr>
          <w:sdt>
            <w:sdtPr>
              <w:tag w:val="goog_rdk_978"/>
              <w:id w:val="-868829047"/>
            </w:sdtPr>
            <w:sdtEndPr/>
            <w:sdtContent>
              <w:p w:rsidR="009A65EC" w:rsidRPr="008D5060" w:rsidRDefault="00A11276">
                <w:pPr>
                  <w:pBdr>
                    <w:top w:val="nil"/>
                    <w:left w:val="nil"/>
                    <w:bottom w:val="nil"/>
                    <w:right w:val="nil"/>
                    <w:between w:val="nil"/>
                  </w:pBdr>
                  <w:spacing w:before="10"/>
                  <w:ind w:left="19"/>
                  <w:jc w:val="center"/>
                  <w:rPr>
                    <w:color w:val="E06666"/>
                  </w:rPr>
                </w:pPr>
                <w:sdt>
                  <w:sdtPr>
                    <w:tag w:val="goog_rdk_976"/>
                    <w:id w:val="2015766517"/>
                  </w:sdtPr>
                  <w:sdtEndPr/>
                  <w:sdtContent>
                    <w:r w:rsidR="008D5060" w:rsidRPr="008D5060">
                      <w:rPr>
                        <w:color w:val="E06666"/>
                      </w:rPr>
                      <w:t>x</w:t>
                    </w:r>
                  </w:sdtContent>
                </w:sdt>
                <w:sdt>
                  <w:sdtPr>
                    <w:tag w:val="goog_rdk_977"/>
                    <w:id w:val="155146455"/>
                  </w:sdtPr>
                  <w:sdtEndPr/>
                  <w:sdtContent/>
                </w:sdt>
              </w:p>
            </w:sdtContent>
          </w:sdt>
        </w:tc>
        <w:tc>
          <w:tcPr>
            <w:tcW w:w="1568" w:type="dxa"/>
            <w:tcBorders>
              <w:top w:val="single" w:sz="4" w:space="0" w:color="000000"/>
              <w:left w:val="single" w:sz="4" w:space="0" w:color="000000"/>
              <w:bottom w:val="single" w:sz="4" w:space="0" w:color="000000"/>
              <w:right w:val="single" w:sz="4" w:space="0" w:color="000000"/>
            </w:tcBorders>
          </w:tcPr>
          <w:sdt>
            <w:sdtPr>
              <w:tag w:val="goog_rdk_981"/>
              <w:id w:val="1233357686"/>
            </w:sdtPr>
            <w:sdtEndPr/>
            <w:sdtContent>
              <w:p w:rsidR="009A65EC" w:rsidRPr="008D5060" w:rsidRDefault="00A11276">
                <w:pPr>
                  <w:pBdr>
                    <w:top w:val="nil"/>
                    <w:left w:val="nil"/>
                    <w:bottom w:val="nil"/>
                    <w:right w:val="nil"/>
                    <w:between w:val="nil"/>
                  </w:pBdr>
                  <w:spacing w:before="10"/>
                  <w:ind w:left="709"/>
                  <w:rPr>
                    <w:color w:val="E06666"/>
                  </w:rPr>
                </w:pPr>
                <w:sdt>
                  <w:sdtPr>
                    <w:tag w:val="goog_rdk_979"/>
                    <w:id w:val="1551302931"/>
                  </w:sdtPr>
                  <w:sdtEndPr/>
                  <w:sdtContent>
                    <w:r w:rsidR="008D5060" w:rsidRPr="008D5060">
                      <w:rPr>
                        <w:color w:val="E06666"/>
                      </w:rPr>
                      <w:t>x</w:t>
                    </w:r>
                  </w:sdtContent>
                </w:sdt>
                <w:sdt>
                  <w:sdtPr>
                    <w:tag w:val="goog_rdk_980"/>
                    <w:id w:val="-1119019471"/>
                  </w:sdtPr>
                  <w:sdtEndPr/>
                  <w:sdtContent/>
                </w:sdt>
              </w:p>
            </w:sdtContent>
          </w:sdt>
        </w:tc>
      </w:tr>
    </w:tbl>
    <w:p w:rsidR="009A65EC" w:rsidRDefault="009A65EC">
      <w:pPr>
        <w:pBdr>
          <w:top w:val="nil"/>
          <w:left w:val="nil"/>
          <w:bottom w:val="nil"/>
          <w:right w:val="nil"/>
          <w:between w:val="nil"/>
        </w:pBdr>
        <w:spacing w:before="10"/>
        <w:rPr>
          <w:b/>
          <w:bCs/>
          <w:color w:val="000000"/>
          <w:sz w:val="23"/>
          <w:szCs w:val="23"/>
        </w:rPr>
      </w:pPr>
    </w:p>
    <w:p w:rsidR="009A65EC" w:rsidRDefault="008D5060">
      <w:pPr>
        <w:ind w:left="118"/>
        <w:rPr>
          <w:b/>
          <w:bCs/>
          <w:sz w:val="24"/>
          <w:szCs w:val="24"/>
        </w:rPr>
      </w:pPr>
      <w:r>
        <w:rPr>
          <w:b/>
          <w:bCs/>
          <w:sz w:val="24"/>
          <w:szCs w:val="24"/>
        </w:rPr>
        <w:t>Technikumban a közismereti órák megoszlása</w:t>
      </w: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spacing w:before="3"/>
        <w:rPr>
          <w:b/>
          <w:bCs/>
          <w:color w:val="000000"/>
          <w:sz w:val="28"/>
          <w:szCs w:val="28"/>
        </w:rPr>
      </w:pPr>
    </w:p>
    <w:tbl>
      <w:tblPr>
        <w:tblStyle w:val="af2"/>
        <w:tblW w:w="947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35"/>
        <w:gridCol w:w="761"/>
        <w:gridCol w:w="960"/>
        <w:gridCol w:w="144"/>
        <w:gridCol w:w="816"/>
        <w:gridCol w:w="144"/>
        <w:gridCol w:w="816"/>
        <w:gridCol w:w="144"/>
        <w:gridCol w:w="816"/>
        <w:gridCol w:w="961"/>
        <w:gridCol w:w="1079"/>
      </w:tblGrid>
      <w:tr w:rsidR="009A65EC">
        <w:trPr>
          <w:trHeight w:val="899"/>
        </w:trPr>
        <w:tc>
          <w:tcPr>
            <w:tcW w:w="2835" w:type="dxa"/>
            <w:tcBorders>
              <w:bottom w:val="single" w:sz="4" w:space="0" w:color="000000"/>
            </w:tcBorders>
            <w:shd w:val="clear" w:color="auto" w:fill="92D050"/>
          </w:tcPr>
          <w:p w:rsidR="009A65EC" w:rsidRDefault="009A65EC">
            <w:pPr>
              <w:pBdr>
                <w:top w:val="nil"/>
                <w:left w:val="nil"/>
                <w:bottom w:val="nil"/>
                <w:right w:val="nil"/>
                <w:between w:val="nil"/>
              </w:pBdr>
              <w:rPr>
                <w:b/>
                <w:bCs/>
                <w:color w:val="000000"/>
                <w:sz w:val="28"/>
                <w:szCs w:val="28"/>
              </w:rPr>
            </w:pPr>
          </w:p>
          <w:p w:rsidR="009A65EC" w:rsidRDefault="008D5060">
            <w:pPr>
              <w:pBdr>
                <w:top w:val="nil"/>
                <w:left w:val="nil"/>
                <w:bottom w:val="nil"/>
                <w:right w:val="nil"/>
                <w:between w:val="nil"/>
              </w:pBdr>
              <w:ind w:left="858"/>
              <w:rPr>
                <w:b/>
                <w:bCs/>
                <w:color w:val="000000"/>
              </w:rPr>
            </w:pPr>
            <w:r>
              <w:rPr>
                <w:b/>
                <w:bCs/>
                <w:color w:val="000000"/>
              </w:rPr>
              <w:t>Tantárgyak</w:t>
            </w:r>
          </w:p>
        </w:tc>
        <w:tc>
          <w:tcPr>
            <w:tcW w:w="761" w:type="dxa"/>
            <w:tcBorders>
              <w:bottom w:val="single" w:sz="4" w:space="0" w:color="000000"/>
            </w:tcBorders>
            <w:shd w:val="clear" w:color="auto" w:fill="92D050"/>
          </w:tcPr>
          <w:p w:rsidR="009A65EC" w:rsidRDefault="009A65EC">
            <w:pPr>
              <w:pBdr>
                <w:top w:val="nil"/>
                <w:left w:val="nil"/>
                <w:bottom w:val="nil"/>
                <w:right w:val="nil"/>
                <w:between w:val="nil"/>
              </w:pBdr>
              <w:rPr>
                <w:color w:val="000000"/>
              </w:rPr>
            </w:pPr>
          </w:p>
        </w:tc>
        <w:tc>
          <w:tcPr>
            <w:tcW w:w="960" w:type="dxa"/>
            <w:tcBorders>
              <w:bottom w:val="single" w:sz="4" w:space="0" w:color="000000"/>
            </w:tcBorders>
            <w:shd w:val="clear" w:color="auto" w:fill="92D050"/>
          </w:tcPr>
          <w:p w:rsidR="009A65EC" w:rsidRDefault="009A65EC">
            <w:pPr>
              <w:pBdr>
                <w:top w:val="nil"/>
                <w:left w:val="nil"/>
                <w:bottom w:val="nil"/>
                <w:right w:val="nil"/>
                <w:between w:val="nil"/>
              </w:pBdr>
              <w:rPr>
                <w:b/>
                <w:bCs/>
                <w:color w:val="000000"/>
                <w:sz w:val="28"/>
                <w:szCs w:val="28"/>
              </w:rPr>
            </w:pPr>
          </w:p>
          <w:p w:rsidR="009A65EC" w:rsidRDefault="008D5060">
            <w:pPr>
              <w:pBdr>
                <w:top w:val="nil"/>
                <w:left w:val="nil"/>
                <w:bottom w:val="nil"/>
                <w:right w:val="nil"/>
                <w:between w:val="nil"/>
              </w:pBdr>
              <w:ind w:right="177"/>
              <w:jc w:val="right"/>
              <w:rPr>
                <w:b/>
                <w:bCs/>
                <w:color w:val="000000"/>
              </w:rPr>
            </w:pPr>
            <w:r>
              <w:rPr>
                <w:b/>
                <w:bCs/>
                <w:color w:val="000000"/>
              </w:rPr>
              <w:t>9. évf.</w:t>
            </w:r>
          </w:p>
        </w:tc>
        <w:tc>
          <w:tcPr>
            <w:tcW w:w="960" w:type="dxa"/>
            <w:gridSpan w:val="2"/>
            <w:tcBorders>
              <w:bottom w:val="single" w:sz="4" w:space="0" w:color="000000"/>
            </w:tcBorders>
            <w:shd w:val="clear" w:color="auto" w:fill="92D050"/>
          </w:tcPr>
          <w:p w:rsidR="009A65EC" w:rsidRDefault="009A65EC">
            <w:pPr>
              <w:pBdr>
                <w:top w:val="nil"/>
                <w:left w:val="nil"/>
                <w:bottom w:val="nil"/>
                <w:right w:val="nil"/>
                <w:between w:val="nil"/>
              </w:pBdr>
              <w:rPr>
                <w:b/>
                <w:bCs/>
                <w:color w:val="000000"/>
                <w:sz w:val="28"/>
                <w:szCs w:val="28"/>
              </w:rPr>
            </w:pPr>
          </w:p>
          <w:p w:rsidR="009A65EC" w:rsidRDefault="008D5060">
            <w:pPr>
              <w:pBdr>
                <w:top w:val="nil"/>
                <w:left w:val="nil"/>
                <w:bottom w:val="nil"/>
                <w:right w:val="nil"/>
                <w:between w:val="nil"/>
              </w:pBdr>
              <w:ind w:left="145"/>
              <w:rPr>
                <w:b/>
                <w:bCs/>
                <w:color w:val="000000"/>
              </w:rPr>
            </w:pPr>
            <w:r>
              <w:rPr>
                <w:b/>
                <w:bCs/>
                <w:color w:val="000000"/>
              </w:rPr>
              <w:t>10. évf.</w:t>
            </w:r>
          </w:p>
        </w:tc>
        <w:tc>
          <w:tcPr>
            <w:tcW w:w="960" w:type="dxa"/>
            <w:gridSpan w:val="2"/>
            <w:tcBorders>
              <w:bottom w:val="single" w:sz="4" w:space="0" w:color="000000"/>
            </w:tcBorders>
            <w:shd w:val="clear" w:color="auto" w:fill="92D050"/>
          </w:tcPr>
          <w:p w:rsidR="009A65EC" w:rsidRDefault="009A65EC">
            <w:pPr>
              <w:pBdr>
                <w:top w:val="nil"/>
                <w:left w:val="nil"/>
                <w:bottom w:val="nil"/>
                <w:right w:val="nil"/>
                <w:between w:val="nil"/>
              </w:pBdr>
              <w:rPr>
                <w:b/>
                <w:bCs/>
                <w:color w:val="000000"/>
                <w:sz w:val="28"/>
                <w:szCs w:val="28"/>
              </w:rPr>
            </w:pPr>
          </w:p>
          <w:p w:rsidR="009A65EC" w:rsidRDefault="008D5060">
            <w:pPr>
              <w:pBdr>
                <w:top w:val="nil"/>
                <w:left w:val="nil"/>
                <w:bottom w:val="nil"/>
                <w:right w:val="nil"/>
                <w:between w:val="nil"/>
              </w:pBdr>
              <w:ind w:left="146"/>
              <w:rPr>
                <w:b/>
                <w:bCs/>
                <w:color w:val="000000"/>
              </w:rPr>
            </w:pPr>
            <w:r>
              <w:rPr>
                <w:b/>
                <w:bCs/>
                <w:color w:val="000000"/>
              </w:rPr>
              <w:t>11. évf.</w:t>
            </w:r>
          </w:p>
        </w:tc>
        <w:tc>
          <w:tcPr>
            <w:tcW w:w="960" w:type="dxa"/>
            <w:gridSpan w:val="2"/>
            <w:tcBorders>
              <w:bottom w:val="single" w:sz="4" w:space="0" w:color="000000"/>
            </w:tcBorders>
            <w:shd w:val="clear" w:color="auto" w:fill="92D050"/>
          </w:tcPr>
          <w:p w:rsidR="009A65EC" w:rsidRDefault="009A65EC">
            <w:pPr>
              <w:pBdr>
                <w:top w:val="nil"/>
                <w:left w:val="nil"/>
                <w:bottom w:val="nil"/>
                <w:right w:val="nil"/>
                <w:between w:val="nil"/>
              </w:pBdr>
              <w:rPr>
                <w:b/>
                <w:bCs/>
                <w:color w:val="000000"/>
                <w:sz w:val="28"/>
                <w:szCs w:val="28"/>
              </w:rPr>
            </w:pPr>
          </w:p>
          <w:p w:rsidR="009A65EC" w:rsidRDefault="008D5060">
            <w:pPr>
              <w:pBdr>
                <w:top w:val="nil"/>
                <w:left w:val="nil"/>
                <w:bottom w:val="nil"/>
                <w:right w:val="nil"/>
                <w:between w:val="nil"/>
              </w:pBdr>
              <w:ind w:left="146"/>
              <w:rPr>
                <w:b/>
                <w:bCs/>
                <w:color w:val="000000"/>
              </w:rPr>
            </w:pPr>
            <w:r>
              <w:rPr>
                <w:b/>
                <w:bCs/>
                <w:color w:val="000000"/>
              </w:rPr>
              <w:t>12. évf.</w:t>
            </w:r>
          </w:p>
        </w:tc>
        <w:tc>
          <w:tcPr>
            <w:tcW w:w="961" w:type="dxa"/>
            <w:tcBorders>
              <w:bottom w:val="single" w:sz="4" w:space="0" w:color="000000"/>
            </w:tcBorders>
            <w:shd w:val="clear" w:color="auto" w:fill="92D050"/>
          </w:tcPr>
          <w:p w:rsidR="009A65EC" w:rsidRDefault="009A65EC">
            <w:pPr>
              <w:pBdr>
                <w:top w:val="nil"/>
                <w:left w:val="nil"/>
                <w:bottom w:val="nil"/>
                <w:right w:val="nil"/>
                <w:between w:val="nil"/>
              </w:pBdr>
              <w:rPr>
                <w:b/>
                <w:bCs/>
                <w:color w:val="000000"/>
                <w:sz w:val="28"/>
                <w:szCs w:val="28"/>
              </w:rPr>
            </w:pPr>
          </w:p>
          <w:p w:rsidR="009A65EC" w:rsidRDefault="008D5060">
            <w:pPr>
              <w:pBdr>
                <w:top w:val="nil"/>
                <w:left w:val="nil"/>
                <w:bottom w:val="nil"/>
                <w:right w:val="nil"/>
                <w:between w:val="nil"/>
              </w:pBdr>
              <w:ind w:left="146"/>
              <w:rPr>
                <w:b/>
                <w:bCs/>
                <w:color w:val="000000"/>
              </w:rPr>
            </w:pPr>
            <w:r>
              <w:rPr>
                <w:b/>
                <w:bCs/>
                <w:color w:val="000000"/>
              </w:rPr>
              <w:t>13. évf.</w:t>
            </w:r>
          </w:p>
        </w:tc>
        <w:tc>
          <w:tcPr>
            <w:tcW w:w="1079" w:type="dxa"/>
            <w:tcBorders>
              <w:bottom w:val="single" w:sz="4" w:space="0" w:color="000000"/>
            </w:tcBorders>
            <w:shd w:val="clear" w:color="auto" w:fill="92D050"/>
          </w:tcPr>
          <w:p w:rsidR="009A65EC" w:rsidRDefault="008D5060">
            <w:pPr>
              <w:pBdr>
                <w:top w:val="nil"/>
                <w:left w:val="nil"/>
                <w:bottom w:val="nil"/>
                <w:right w:val="nil"/>
                <w:between w:val="nil"/>
              </w:pBdr>
              <w:spacing w:before="68"/>
              <w:ind w:left="136" w:right="97" w:hanging="29"/>
              <w:jc w:val="both"/>
              <w:rPr>
                <w:b/>
                <w:bCs/>
                <w:color w:val="000000"/>
              </w:rPr>
            </w:pPr>
            <w:r>
              <w:rPr>
                <w:b/>
                <w:bCs/>
                <w:color w:val="000000"/>
              </w:rPr>
              <w:t>9-13. évf. óraszám összesen</w:t>
            </w:r>
          </w:p>
        </w:tc>
      </w:tr>
      <w:tr w:rsidR="009A65EC">
        <w:trPr>
          <w:trHeight w:val="299"/>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Magyar nyelv és irodalom</w:t>
            </w:r>
          </w:p>
        </w:tc>
        <w:tc>
          <w:tcPr>
            <w:tcW w:w="761" w:type="dxa"/>
            <w:vMerge w:val="restart"/>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2"/>
              <w:rPr>
                <w:b/>
                <w:bCs/>
                <w:color w:val="000000"/>
              </w:rPr>
            </w:pPr>
          </w:p>
          <w:p w:rsidR="009A65EC" w:rsidRDefault="008D5060">
            <w:pPr>
              <w:pBdr>
                <w:top w:val="nil"/>
                <w:left w:val="nil"/>
                <w:bottom w:val="nil"/>
                <w:right w:val="nil"/>
                <w:between w:val="nil"/>
              </w:pBdr>
              <w:ind w:left="1576"/>
              <w:rPr>
                <w:color w:val="000000"/>
              </w:rPr>
            </w:pPr>
            <w:r>
              <w:rPr>
                <w:color w:val="000000"/>
              </w:rPr>
              <w:t>Közismereti oktatás</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5</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3</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3</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87" w:right="277"/>
              <w:jc w:val="center"/>
              <w:rPr>
                <w:color w:val="000000"/>
              </w:rPr>
            </w:pPr>
            <w:r>
              <w:rPr>
                <w:color w:val="000000"/>
              </w:rPr>
              <w:t>525</w:t>
            </w:r>
          </w:p>
        </w:tc>
      </w:tr>
      <w:tr w:rsidR="009A65EC">
        <w:trPr>
          <w:trHeight w:val="299"/>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Idegen nyelv</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3</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3</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3</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87" w:right="277"/>
              <w:jc w:val="center"/>
              <w:rPr>
                <w:color w:val="000000"/>
              </w:rPr>
            </w:pPr>
            <w:r>
              <w:rPr>
                <w:color w:val="000000"/>
              </w:rPr>
              <w:t>597</w:t>
            </w:r>
          </w:p>
        </w:tc>
      </w:tr>
      <w:tr w:rsidR="009A65EC">
        <w:trPr>
          <w:trHeight w:val="302"/>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Matematika</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3</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3</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87" w:right="277"/>
              <w:jc w:val="center"/>
              <w:rPr>
                <w:color w:val="000000"/>
              </w:rPr>
            </w:pPr>
            <w:r>
              <w:rPr>
                <w:color w:val="000000"/>
              </w:rPr>
              <w:t>489</w:t>
            </w:r>
          </w:p>
        </w:tc>
      </w:tr>
      <w:tr w:rsidR="009A65EC">
        <w:trPr>
          <w:trHeight w:val="299"/>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Történelem</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3</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3</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2</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2</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87" w:right="277"/>
              <w:jc w:val="center"/>
              <w:rPr>
                <w:color w:val="000000"/>
              </w:rPr>
            </w:pPr>
            <w:r>
              <w:rPr>
                <w:color w:val="000000"/>
              </w:rPr>
              <w:t>350</w:t>
            </w:r>
          </w:p>
        </w:tc>
      </w:tr>
      <w:tr w:rsidR="009A65EC">
        <w:trPr>
          <w:trHeight w:val="299"/>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Állampolgári ismeretek</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1</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87" w:right="277"/>
              <w:jc w:val="center"/>
              <w:rPr>
                <w:color w:val="000000"/>
              </w:rPr>
            </w:pPr>
            <w:r>
              <w:rPr>
                <w:color w:val="000000"/>
              </w:rPr>
              <w:t>31</w:t>
            </w:r>
          </w:p>
        </w:tc>
      </w:tr>
      <w:tr w:rsidR="009A65EC">
        <w:trPr>
          <w:trHeight w:val="299"/>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Digitális kultúra</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1</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0</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87" w:right="277"/>
              <w:jc w:val="center"/>
              <w:rPr>
                <w:color w:val="000000"/>
              </w:rPr>
            </w:pPr>
            <w:r>
              <w:rPr>
                <w:color w:val="000000"/>
              </w:rPr>
              <w:t>36</w:t>
            </w:r>
          </w:p>
        </w:tc>
      </w:tr>
      <w:tr w:rsidR="009A65EC">
        <w:trPr>
          <w:trHeight w:val="299"/>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Testnevelés</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3</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3</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87" w:right="277"/>
              <w:jc w:val="center"/>
              <w:rPr>
                <w:color w:val="000000"/>
              </w:rPr>
            </w:pPr>
            <w:r>
              <w:rPr>
                <w:color w:val="000000"/>
              </w:rPr>
              <w:t>504</w:t>
            </w:r>
          </w:p>
        </w:tc>
      </w:tr>
      <w:tr w:rsidR="009A65EC">
        <w:trPr>
          <w:trHeight w:val="299"/>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Osztályfőnöki</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1</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1</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1</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1</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1</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87" w:right="277"/>
              <w:jc w:val="center"/>
              <w:rPr>
                <w:color w:val="000000"/>
              </w:rPr>
            </w:pPr>
            <w:r>
              <w:rPr>
                <w:color w:val="000000"/>
              </w:rPr>
              <w:t>175</w:t>
            </w:r>
          </w:p>
        </w:tc>
      </w:tr>
      <w:tr w:rsidR="009A65EC">
        <w:trPr>
          <w:trHeight w:val="602"/>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ind w:left="74" w:right="51"/>
              <w:rPr>
                <w:color w:val="000000"/>
              </w:rPr>
            </w:pPr>
            <w:r>
              <w:rPr>
                <w:color w:val="000000"/>
              </w:rPr>
              <w:t>Kötelező komplex természet- tudományos tantárgy</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9"/>
              <w:ind w:left="18"/>
              <w:jc w:val="center"/>
              <w:rPr>
                <w:color w:val="000000"/>
              </w:rPr>
            </w:pPr>
            <w:r>
              <w:rPr>
                <w:color w:val="000000"/>
              </w:rPr>
              <w:t>3</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9"/>
              <w:ind w:left="18"/>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9"/>
              <w:ind w:left="19"/>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9"/>
              <w:ind w:left="19"/>
              <w:jc w:val="center"/>
              <w:rPr>
                <w:color w:val="000000"/>
              </w:rPr>
            </w:pPr>
            <w:r>
              <w:rPr>
                <w:color w:val="000000"/>
              </w:rPr>
              <w:t>0</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9"/>
              <w:ind w:left="19"/>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9"/>
              <w:ind w:left="287" w:right="277"/>
              <w:jc w:val="center"/>
              <w:rPr>
                <w:color w:val="000000"/>
              </w:rPr>
            </w:pPr>
            <w:r>
              <w:rPr>
                <w:color w:val="000000"/>
              </w:rPr>
              <w:t>108</w:t>
            </w:r>
          </w:p>
        </w:tc>
      </w:tr>
      <w:tr w:rsidR="009A65EC">
        <w:trPr>
          <w:trHeight w:val="899"/>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63"/>
              <w:ind w:left="74" w:right="42"/>
              <w:rPr>
                <w:color w:val="000000"/>
              </w:rPr>
            </w:pPr>
            <w:r>
              <w:rPr>
                <w:color w:val="000000"/>
              </w:rPr>
              <w:t xml:space="preserve">Ágazathoz kapcsolódó </w:t>
            </w:r>
            <w:r>
              <w:t>tantárgy</w:t>
            </w:r>
            <w:r>
              <w:rPr>
                <w:color w:val="000000"/>
              </w:rPr>
              <w:t xml:space="preserve"> : pl. fizika, kémia, </w:t>
            </w:r>
            <w:r>
              <w:t>biológia</w:t>
            </w:r>
            <w:r>
              <w:rPr>
                <w:color w:val="000000"/>
              </w:rPr>
              <w:t>, földrajz, idegen nyelv</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7"/>
              <w:rPr>
                <w:b/>
                <w:bCs/>
                <w:color w:val="000000"/>
                <w:sz w:val="27"/>
                <w:szCs w:val="27"/>
              </w:rPr>
            </w:pPr>
          </w:p>
          <w:p w:rsidR="009A65EC" w:rsidRDefault="008D5060">
            <w:pPr>
              <w:pBdr>
                <w:top w:val="nil"/>
                <w:left w:val="nil"/>
                <w:bottom w:val="nil"/>
                <w:right w:val="nil"/>
                <w:between w:val="nil"/>
              </w:pBdr>
              <w:ind w:left="18"/>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7"/>
              <w:rPr>
                <w:b/>
                <w:bCs/>
                <w:color w:val="000000"/>
                <w:sz w:val="27"/>
                <w:szCs w:val="27"/>
              </w:rPr>
            </w:pPr>
          </w:p>
          <w:p w:rsidR="009A65EC" w:rsidRDefault="008D5060">
            <w:pPr>
              <w:pBdr>
                <w:top w:val="nil"/>
                <w:left w:val="nil"/>
                <w:bottom w:val="nil"/>
                <w:right w:val="nil"/>
                <w:between w:val="nil"/>
              </w:pBdr>
              <w:ind w:left="18"/>
              <w:jc w:val="center"/>
              <w:rPr>
                <w:color w:val="000000"/>
              </w:rPr>
            </w:pPr>
            <w:r>
              <w:rPr>
                <w:color w:val="000000"/>
              </w:rPr>
              <w:t>2</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7"/>
              <w:rPr>
                <w:b/>
                <w:bCs/>
                <w:color w:val="000000"/>
                <w:sz w:val="27"/>
                <w:szCs w:val="27"/>
              </w:rPr>
            </w:pPr>
          </w:p>
          <w:p w:rsidR="009A65EC" w:rsidRDefault="008D5060">
            <w:pPr>
              <w:pBdr>
                <w:top w:val="nil"/>
                <w:left w:val="nil"/>
                <w:bottom w:val="nil"/>
                <w:right w:val="nil"/>
                <w:between w:val="nil"/>
              </w:pBdr>
              <w:ind w:left="19"/>
              <w:jc w:val="center"/>
              <w:rPr>
                <w:color w:val="000000"/>
              </w:rPr>
            </w:pPr>
            <w:r>
              <w:rPr>
                <w:color w:val="000000"/>
              </w:rPr>
              <w:t>2</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7"/>
              <w:rPr>
                <w:b/>
                <w:bCs/>
                <w:color w:val="000000"/>
                <w:sz w:val="27"/>
                <w:szCs w:val="27"/>
              </w:rPr>
            </w:pPr>
          </w:p>
          <w:p w:rsidR="009A65EC" w:rsidRDefault="008D5060">
            <w:pPr>
              <w:pBdr>
                <w:top w:val="nil"/>
                <w:left w:val="nil"/>
                <w:bottom w:val="nil"/>
                <w:right w:val="nil"/>
                <w:between w:val="nil"/>
              </w:pBdr>
              <w:ind w:left="19"/>
              <w:jc w:val="center"/>
              <w:rPr>
                <w:color w:val="000000"/>
              </w:rPr>
            </w:pPr>
            <w:r>
              <w:rPr>
                <w:color w:val="000000"/>
              </w:rPr>
              <w:t>0</w:t>
            </w:r>
          </w:p>
        </w:tc>
        <w:tc>
          <w:tcPr>
            <w:tcW w:w="961"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7"/>
              <w:rPr>
                <w:b/>
                <w:bCs/>
                <w:color w:val="000000"/>
                <w:sz w:val="27"/>
                <w:szCs w:val="27"/>
              </w:rPr>
            </w:pPr>
          </w:p>
          <w:p w:rsidR="009A65EC" w:rsidRDefault="008D5060">
            <w:pPr>
              <w:pBdr>
                <w:top w:val="nil"/>
                <w:left w:val="nil"/>
                <w:bottom w:val="nil"/>
                <w:right w:val="nil"/>
                <w:between w:val="nil"/>
              </w:pBdr>
              <w:ind w:left="19"/>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7"/>
              <w:rPr>
                <w:b/>
                <w:bCs/>
                <w:color w:val="000000"/>
                <w:sz w:val="27"/>
                <w:szCs w:val="27"/>
              </w:rPr>
            </w:pPr>
          </w:p>
          <w:p w:rsidR="009A65EC" w:rsidRDefault="008D5060">
            <w:pPr>
              <w:pBdr>
                <w:top w:val="nil"/>
                <w:left w:val="nil"/>
                <w:bottom w:val="nil"/>
                <w:right w:val="nil"/>
                <w:between w:val="nil"/>
              </w:pBdr>
              <w:ind w:left="287" w:right="277"/>
              <w:jc w:val="center"/>
              <w:rPr>
                <w:color w:val="000000"/>
              </w:rPr>
            </w:pPr>
            <w:r>
              <w:rPr>
                <w:color w:val="000000"/>
              </w:rPr>
              <w:t>144</w:t>
            </w:r>
          </w:p>
        </w:tc>
      </w:tr>
      <w:tr w:rsidR="009A65EC">
        <w:trPr>
          <w:trHeight w:val="299"/>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Érettségire felkészítő tantárgy</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2</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2</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87" w:right="277"/>
              <w:jc w:val="center"/>
              <w:rPr>
                <w:color w:val="000000"/>
              </w:rPr>
            </w:pPr>
            <w:r>
              <w:rPr>
                <w:color w:val="000000"/>
              </w:rPr>
              <w:t>144</w:t>
            </w:r>
          </w:p>
        </w:tc>
      </w:tr>
      <w:tr w:rsidR="009A65EC">
        <w:trPr>
          <w:trHeight w:val="599"/>
        </w:trPr>
        <w:tc>
          <w:tcPr>
            <w:tcW w:w="283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ind w:left="74" w:right="49"/>
              <w:rPr>
                <w:color w:val="000000"/>
              </w:rPr>
            </w:pPr>
            <w:r>
              <w:rPr>
                <w:color w:val="000000"/>
              </w:rPr>
              <w:t xml:space="preserve">Pénzügyi és vállalkozói </w:t>
            </w:r>
            <w:r>
              <w:t>ismeretek</w:t>
            </w:r>
          </w:p>
        </w:tc>
        <w:tc>
          <w:tcPr>
            <w:tcW w:w="761"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18"/>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18"/>
              <w:jc w:val="center"/>
              <w:rPr>
                <w:color w:val="000000"/>
              </w:rPr>
            </w:pPr>
            <w:r>
              <w:rPr>
                <w:color w:val="000000"/>
              </w:rPr>
              <w:t>1</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19"/>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19"/>
              <w:jc w:val="center"/>
              <w:rPr>
                <w:color w:val="000000"/>
              </w:rPr>
            </w:pPr>
            <w:r>
              <w:rPr>
                <w:color w:val="000000"/>
              </w:rPr>
              <w:t>0</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19"/>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287" w:right="277"/>
              <w:jc w:val="center"/>
              <w:rPr>
                <w:color w:val="000000"/>
              </w:rPr>
            </w:pPr>
            <w:r>
              <w:rPr>
                <w:color w:val="000000"/>
              </w:rPr>
              <w:t>36</w:t>
            </w:r>
          </w:p>
        </w:tc>
      </w:tr>
      <w:tr w:rsidR="009A65EC">
        <w:trPr>
          <w:trHeight w:val="299"/>
        </w:trPr>
        <w:tc>
          <w:tcPr>
            <w:tcW w:w="3596"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Összes közismereti óraszám</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6"/>
              <w:jc w:val="center"/>
              <w:rPr>
                <w:color w:val="000000"/>
              </w:rPr>
            </w:pPr>
            <w:r>
              <w:rPr>
                <w:color w:val="000000"/>
              </w:rPr>
              <w:t>24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6"/>
              <w:jc w:val="center"/>
              <w:rPr>
                <w:color w:val="000000"/>
              </w:rPr>
            </w:pPr>
            <w:r>
              <w:rPr>
                <w:color w:val="000000"/>
              </w:rPr>
              <w:t>24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5"/>
              <w:jc w:val="center"/>
              <w:rPr>
                <w:color w:val="000000"/>
              </w:rPr>
            </w:pPr>
            <w:r>
              <w:rPr>
                <w:color w:val="000000"/>
              </w:rPr>
              <w:t>19</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5"/>
              <w:jc w:val="center"/>
              <w:rPr>
                <w:color w:val="000000"/>
              </w:rPr>
            </w:pPr>
            <w:r>
              <w:rPr>
                <w:color w:val="000000"/>
              </w:rPr>
              <w:t>18</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3"/>
              <w:jc w:val="center"/>
              <w:rPr>
                <w:color w:val="000000"/>
              </w:rPr>
            </w:pPr>
            <w:r>
              <w:rPr>
                <w:color w:val="000000"/>
              </w:rPr>
              <w:t>4</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311" w:right="277"/>
              <w:jc w:val="center"/>
              <w:rPr>
                <w:color w:val="000000"/>
              </w:rPr>
            </w:pPr>
            <w:r>
              <w:rPr>
                <w:color w:val="000000"/>
              </w:rPr>
              <w:t>3139</w:t>
            </w:r>
          </w:p>
        </w:tc>
      </w:tr>
      <w:tr w:rsidR="009A65EC">
        <w:trPr>
          <w:trHeight w:val="299"/>
        </w:trPr>
        <w:tc>
          <w:tcPr>
            <w:tcW w:w="3596"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Ágazati alapoktatás</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2"/>
              <w:jc w:val="center"/>
              <w:rPr>
                <w:color w:val="000000"/>
              </w:rPr>
            </w:pPr>
            <w:r>
              <w:rPr>
                <w:color w:val="000000"/>
              </w:rPr>
              <w:t>7</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2"/>
              <w:jc w:val="center"/>
              <w:rPr>
                <w:color w:val="000000"/>
              </w:rPr>
            </w:pPr>
            <w:r>
              <w:rPr>
                <w:color w:val="000000"/>
              </w:rPr>
              <w:t>9</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3"/>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3"/>
              <w:jc w:val="center"/>
              <w:rPr>
                <w:color w:val="000000"/>
              </w:rPr>
            </w:pPr>
            <w:r>
              <w:rPr>
                <w:color w:val="000000"/>
              </w:rPr>
              <w:t>0</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3"/>
              <w:jc w:val="center"/>
              <w:rPr>
                <w:color w:val="000000"/>
              </w:rPr>
            </w:pPr>
            <w:r>
              <w:rPr>
                <w:color w:val="000000"/>
              </w:rPr>
              <w:t>0</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311" w:right="277"/>
              <w:jc w:val="center"/>
              <w:rPr>
                <w:color w:val="000000"/>
              </w:rPr>
            </w:pPr>
            <w:r>
              <w:rPr>
                <w:color w:val="000000"/>
              </w:rPr>
              <w:t>576</w:t>
            </w:r>
          </w:p>
        </w:tc>
      </w:tr>
      <w:tr w:rsidR="009A65EC">
        <w:trPr>
          <w:trHeight w:val="302"/>
        </w:trPr>
        <w:tc>
          <w:tcPr>
            <w:tcW w:w="3596"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Szakirányú oktatás</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2"/>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2"/>
              <w:jc w:val="center"/>
              <w:rPr>
                <w:color w:val="000000"/>
              </w:rPr>
            </w:pPr>
            <w:r>
              <w:rPr>
                <w:color w:val="000000"/>
              </w:rPr>
              <w:t>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5"/>
              <w:jc w:val="center"/>
              <w:rPr>
                <w:color w:val="000000"/>
              </w:rPr>
            </w:pPr>
            <w:r>
              <w:rPr>
                <w:color w:val="000000"/>
              </w:rPr>
              <w:t>14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5"/>
              <w:jc w:val="center"/>
              <w:rPr>
                <w:color w:val="000000"/>
              </w:rPr>
            </w:pPr>
            <w:r>
              <w:rPr>
                <w:color w:val="000000"/>
              </w:rPr>
              <w:t>47</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9" w:right="197"/>
              <w:jc w:val="center"/>
              <w:rPr>
                <w:color w:val="000000"/>
              </w:rPr>
            </w:pPr>
            <w:r>
              <w:rPr>
                <w:color w:val="000000"/>
              </w:rPr>
              <w:t>24</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311" w:right="277"/>
              <w:jc w:val="center"/>
              <w:rPr>
                <w:color w:val="000000"/>
              </w:rPr>
            </w:pPr>
            <w:r>
              <w:rPr>
                <w:color w:val="000000"/>
              </w:rPr>
              <w:t>1752</w:t>
            </w:r>
          </w:p>
        </w:tc>
      </w:tr>
      <w:tr w:rsidR="009A65EC">
        <w:trPr>
          <w:trHeight w:val="299"/>
        </w:trPr>
        <w:tc>
          <w:tcPr>
            <w:tcW w:w="3596"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Szabadon tervezhető órakeret</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2"/>
              <w:jc w:val="center"/>
              <w:rPr>
                <w:color w:val="000000"/>
              </w:rPr>
            </w:pPr>
            <w:r>
              <w:rPr>
                <w:color w:val="000000"/>
              </w:rPr>
              <w:t>3</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2"/>
              <w:jc w:val="center"/>
              <w:rPr>
                <w:color w:val="000000"/>
              </w:rPr>
            </w:pPr>
            <w:r>
              <w:rPr>
                <w:color w:val="000000"/>
              </w:rPr>
              <w:t>1</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3"/>
              <w:jc w:val="center"/>
              <w:rPr>
                <w:color w:val="000000"/>
              </w:rPr>
            </w:pPr>
            <w:r>
              <w:rPr>
                <w:color w:val="000000"/>
              </w:rPr>
              <w:t>1</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3"/>
              <w:jc w:val="center"/>
              <w:rPr>
                <w:color w:val="000000"/>
              </w:rPr>
            </w:pPr>
            <w:r>
              <w:rPr>
                <w:color w:val="000000"/>
              </w:rPr>
              <w:t>2</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3"/>
              <w:jc w:val="center"/>
              <w:rPr>
                <w:color w:val="000000"/>
              </w:rPr>
            </w:pPr>
            <w:r>
              <w:rPr>
                <w:color w:val="000000"/>
              </w:rPr>
              <w:t>6</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311" w:right="277"/>
              <w:jc w:val="center"/>
              <w:rPr>
                <w:color w:val="000000"/>
              </w:rPr>
            </w:pPr>
            <w:r>
              <w:rPr>
                <w:color w:val="000000"/>
              </w:rPr>
              <w:t>438</w:t>
            </w:r>
          </w:p>
        </w:tc>
      </w:tr>
      <w:tr w:rsidR="009A65EC">
        <w:trPr>
          <w:trHeight w:val="299"/>
        </w:trPr>
        <w:tc>
          <w:tcPr>
            <w:tcW w:w="3596"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Tanítási hetek száma</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6"/>
              <w:jc w:val="center"/>
              <w:rPr>
                <w:color w:val="000000"/>
              </w:rPr>
            </w:pPr>
            <w:r>
              <w:rPr>
                <w:color w:val="000000"/>
              </w:rPr>
              <w:t>36</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6"/>
              <w:jc w:val="center"/>
              <w:rPr>
                <w:color w:val="000000"/>
              </w:rPr>
            </w:pPr>
            <w:r>
              <w:rPr>
                <w:color w:val="000000"/>
              </w:rPr>
              <w:t>36</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5"/>
              <w:jc w:val="center"/>
              <w:rPr>
                <w:color w:val="000000"/>
              </w:rPr>
            </w:pPr>
            <w:r>
              <w:rPr>
                <w:color w:val="000000"/>
              </w:rPr>
              <w:t>36</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5"/>
              <w:jc w:val="center"/>
              <w:rPr>
                <w:color w:val="000000"/>
              </w:rPr>
            </w:pPr>
            <w:r>
              <w:rPr>
                <w:color w:val="000000"/>
              </w:rPr>
              <w:t>31</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9" w:right="197"/>
              <w:jc w:val="center"/>
              <w:rPr>
                <w:color w:val="000000"/>
              </w:rPr>
            </w:pPr>
            <w:r>
              <w:rPr>
                <w:color w:val="000000"/>
              </w:rPr>
              <w:t>31</w:t>
            </w:r>
          </w:p>
        </w:tc>
        <w:tc>
          <w:tcPr>
            <w:tcW w:w="1079"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tc>
      </w:tr>
      <w:tr w:rsidR="009A65EC">
        <w:trPr>
          <w:trHeight w:val="300"/>
        </w:trPr>
        <w:tc>
          <w:tcPr>
            <w:tcW w:w="3596"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3"/>
              <w:ind w:left="74"/>
              <w:rPr>
                <w:b/>
                <w:bCs/>
                <w:color w:val="000000"/>
              </w:rPr>
            </w:pPr>
            <w:r>
              <w:rPr>
                <w:b/>
                <w:bCs/>
                <w:color w:val="000000"/>
              </w:rPr>
              <w:t>Éves összes óraszám</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3"/>
              <w:ind w:right="230"/>
              <w:jc w:val="right"/>
              <w:rPr>
                <w:b/>
                <w:bCs/>
                <w:color w:val="000000"/>
              </w:rPr>
            </w:pPr>
            <w:r>
              <w:rPr>
                <w:b/>
                <w:bCs/>
                <w:color w:val="000000"/>
              </w:rPr>
              <w:t>1224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3"/>
              <w:ind w:left="275"/>
              <w:rPr>
                <w:b/>
                <w:bCs/>
                <w:color w:val="000000"/>
              </w:rPr>
            </w:pPr>
            <w:r>
              <w:rPr>
                <w:b/>
                <w:bCs/>
                <w:color w:val="000000"/>
              </w:rPr>
              <w:t>1224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3"/>
              <w:ind w:left="275"/>
              <w:rPr>
                <w:b/>
                <w:bCs/>
                <w:color w:val="000000"/>
              </w:rPr>
            </w:pPr>
            <w:r>
              <w:rPr>
                <w:b/>
                <w:bCs/>
                <w:color w:val="000000"/>
              </w:rPr>
              <w:t>1224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3"/>
              <w:ind w:left="275"/>
              <w:rPr>
                <w:b/>
                <w:bCs/>
                <w:color w:val="000000"/>
              </w:rPr>
            </w:pPr>
            <w:r>
              <w:rPr>
                <w:b/>
                <w:bCs/>
                <w:color w:val="000000"/>
              </w:rPr>
              <w:t>1179</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3"/>
              <w:ind w:left="239" w:right="197"/>
              <w:jc w:val="center"/>
              <w:rPr>
                <w:b/>
                <w:bCs/>
                <w:color w:val="000000"/>
              </w:rPr>
            </w:pPr>
            <w:r>
              <w:rPr>
                <w:b/>
                <w:bCs/>
                <w:color w:val="000000"/>
              </w:rPr>
              <w:t>1054</w:t>
            </w:r>
          </w:p>
        </w:tc>
        <w:tc>
          <w:tcPr>
            <w:tcW w:w="107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3"/>
              <w:ind w:left="311" w:right="277"/>
              <w:jc w:val="center"/>
              <w:rPr>
                <w:b/>
                <w:bCs/>
                <w:color w:val="000000"/>
              </w:rPr>
            </w:pPr>
            <w:r>
              <w:rPr>
                <w:b/>
                <w:bCs/>
                <w:color w:val="000000"/>
              </w:rPr>
              <w:t>5905</w:t>
            </w:r>
          </w:p>
        </w:tc>
      </w:tr>
      <w:tr w:rsidR="009A65EC">
        <w:trPr>
          <w:trHeight w:val="299"/>
        </w:trPr>
        <w:tc>
          <w:tcPr>
            <w:tcW w:w="3596"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Rendelkezésre álló órakeret/hét</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6"/>
              <w:jc w:val="center"/>
              <w:rPr>
                <w:color w:val="000000"/>
              </w:rPr>
            </w:pPr>
            <w:r>
              <w:rPr>
                <w:color w:val="000000"/>
              </w:rPr>
              <w:t>34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6"/>
              <w:jc w:val="center"/>
              <w:rPr>
                <w:color w:val="000000"/>
              </w:rPr>
            </w:pPr>
            <w:r>
              <w:rPr>
                <w:color w:val="000000"/>
              </w:rPr>
              <w:t>34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5"/>
              <w:jc w:val="center"/>
              <w:rPr>
                <w:color w:val="000000"/>
              </w:rPr>
            </w:pPr>
            <w:r>
              <w:rPr>
                <w:color w:val="000000"/>
              </w:rPr>
              <w:t>34</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5"/>
              <w:jc w:val="center"/>
              <w:rPr>
                <w:color w:val="000000"/>
              </w:rPr>
            </w:pPr>
            <w:r>
              <w:rPr>
                <w:color w:val="000000"/>
              </w:rPr>
              <w:t>34</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9" w:right="197"/>
              <w:jc w:val="center"/>
              <w:rPr>
                <w:color w:val="000000"/>
              </w:rPr>
            </w:pPr>
            <w:r>
              <w:rPr>
                <w:color w:val="000000"/>
              </w:rPr>
              <w:t>34</w:t>
            </w:r>
          </w:p>
        </w:tc>
        <w:tc>
          <w:tcPr>
            <w:tcW w:w="1079"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tc>
      </w:tr>
      <w:tr w:rsidR="009A65EC">
        <w:trPr>
          <w:trHeight w:val="299"/>
        </w:trPr>
        <w:tc>
          <w:tcPr>
            <w:tcW w:w="4700" w:type="dxa"/>
            <w:gridSpan w:val="4"/>
            <w:tcBorders>
              <w:top w:val="single" w:sz="4" w:space="0" w:color="000000"/>
              <w:left w:val="single" w:sz="4" w:space="0" w:color="000000"/>
              <w:bottom w:val="single" w:sz="4" w:space="0" w:color="000000"/>
              <w:right w:val="single" w:sz="4" w:space="0" w:color="000000"/>
            </w:tcBorders>
            <w:shd w:val="clear" w:color="auto" w:fill="92D050"/>
          </w:tcPr>
          <w:p w:rsidR="009A65EC" w:rsidRDefault="008D5060">
            <w:pPr>
              <w:pBdr>
                <w:top w:val="nil"/>
                <w:left w:val="nil"/>
                <w:bottom w:val="nil"/>
                <w:right w:val="nil"/>
                <w:between w:val="nil"/>
              </w:pBdr>
              <w:spacing w:before="22"/>
              <w:ind w:left="1778" w:right="1758"/>
              <w:jc w:val="center"/>
              <w:rPr>
                <w:b/>
                <w:bCs/>
                <w:color w:val="000000"/>
              </w:rPr>
            </w:pPr>
            <w:r>
              <w:rPr>
                <w:b/>
                <w:bCs/>
                <w:color w:val="000000"/>
              </w:rPr>
              <w:t>Tantárgyak</w:t>
            </w:r>
          </w:p>
        </w:tc>
        <w:tc>
          <w:tcPr>
            <w:tcW w:w="960" w:type="dxa"/>
            <w:gridSpan w:val="2"/>
            <w:tcBorders>
              <w:top w:val="single" w:sz="4" w:space="0" w:color="000000"/>
              <w:left w:val="single" w:sz="4" w:space="0" w:color="000000"/>
              <w:bottom w:val="single" w:sz="4" w:space="0" w:color="000000"/>
              <w:right w:val="single" w:sz="4" w:space="0" w:color="000000"/>
            </w:tcBorders>
            <w:shd w:val="clear" w:color="auto" w:fill="92D050"/>
          </w:tcPr>
          <w:p w:rsidR="009A65EC" w:rsidRDefault="008D5060">
            <w:pPr>
              <w:pBdr>
                <w:top w:val="nil"/>
                <w:left w:val="nil"/>
                <w:bottom w:val="nil"/>
                <w:right w:val="nil"/>
                <w:between w:val="nil"/>
              </w:pBdr>
              <w:spacing w:before="46" w:line="233" w:lineRule="auto"/>
              <w:ind w:left="177"/>
              <w:rPr>
                <w:b/>
                <w:bCs/>
                <w:color w:val="000000"/>
              </w:rPr>
            </w:pPr>
            <w:r>
              <w:rPr>
                <w:b/>
                <w:bCs/>
                <w:color w:val="000000"/>
              </w:rPr>
              <w:t>13.évf.</w:t>
            </w:r>
          </w:p>
        </w:tc>
        <w:tc>
          <w:tcPr>
            <w:tcW w:w="960" w:type="dxa"/>
            <w:gridSpan w:val="2"/>
            <w:tcBorders>
              <w:top w:val="single" w:sz="4" w:space="0" w:color="000000"/>
              <w:left w:val="single" w:sz="4" w:space="0" w:color="000000"/>
              <w:bottom w:val="single" w:sz="4" w:space="0" w:color="000000"/>
              <w:right w:val="single" w:sz="4" w:space="0" w:color="000000"/>
            </w:tcBorders>
            <w:shd w:val="clear" w:color="auto" w:fill="92D050"/>
          </w:tcPr>
          <w:p w:rsidR="009A65EC" w:rsidRDefault="008D5060">
            <w:pPr>
              <w:pBdr>
                <w:top w:val="nil"/>
                <w:left w:val="nil"/>
                <w:bottom w:val="nil"/>
                <w:right w:val="nil"/>
                <w:between w:val="nil"/>
              </w:pBdr>
              <w:spacing w:before="46" w:line="233" w:lineRule="auto"/>
              <w:ind w:left="151"/>
              <w:rPr>
                <w:b/>
                <w:bCs/>
                <w:color w:val="000000"/>
              </w:rPr>
            </w:pPr>
            <w:r>
              <w:rPr>
                <w:b/>
                <w:bCs/>
                <w:color w:val="000000"/>
              </w:rPr>
              <w:t>14. évf.</w:t>
            </w:r>
          </w:p>
        </w:tc>
        <w:tc>
          <w:tcPr>
            <w:tcW w:w="2856" w:type="dxa"/>
            <w:gridSpan w:val="3"/>
            <w:tcBorders>
              <w:top w:val="single" w:sz="4" w:space="0" w:color="000000"/>
              <w:left w:val="single" w:sz="4" w:space="0" w:color="000000"/>
              <w:bottom w:val="single" w:sz="4" w:space="0" w:color="000000"/>
              <w:right w:val="single" w:sz="4" w:space="0" w:color="000000"/>
            </w:tcBorders>
            <w:shd w:val="clear" w:color="auto" w:fill="92D050"/>
          </w:tcPr>
          <w:p w:rsidR="009A65EC" w:rsidRDefault="008D5060">
            <w:pPr>
              <w:pBdr>
                <w:top w:val="nil"/>
                <w:left w:val="nil"/>
                <w:bottom w:val="nil"/>
                <w:right w:val="nil"/>
                <w:between w:val="nil"/>
              </w:pBdr>
              <w:spacing w:before="46" w:line="233" w:lineRule="auto"/>
              <w:ind w:left="333"/>
              <w:rPr>
                <w:b/>
                <w:bCs/>
                <w:color w:val="000000"/>
              </w:rPr>
            </w:pPr>
            <w:r>
              <w:rPr>
                <w:b/>
                <w:bCs/>
                <w:color w:val="000000"/>
              </w:rPr>
              <w:t>13-14 óraszám összesen</w:t>
            </w:r>
          </w:p>
        </w:tc>
      </w:tr>
      <w:tr w:rsidR="009A65EC">
        <w:trPr>
          <w:trHeight w:val="301"/>
        </w:trPr>
        <w:tc>
          <w:tcPr>
            <w:tcW w:w="4700" w:type="dxa"/>
            <w:gridSpan w:val="4"/>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ind w:left="74"/>
              <w:rPr>
                <w:color w:val="000000"/>
              </w:rPr>
            </w:pPr>
            <w:r>
              <w:rPr>
                <w:color w:val="000000"/>
              </w:rPr>
              <w:t>Idegen Nyelv (ajánlott nyelvvizsgára felkészítés)</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tc>
        <w:tc>
          <w:tcPr>
            <w:tcW w:w="2856" w:type="dxa"/>
            <w:gridSpan w:val="3"/>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ind w:right="49"/>
              <w:jc w:val="right"/>
              <w:rPr>
                <w:color w:val="000000"/>
              </w:rPr>
            </w:pPr>
            <w:r>
              <w:rPr>
                <w:color w:val="000000"/>
              </w:rPr>
              <w:t>0</w:t>
            </w:r>
          </w:p>
        </w:tc>
      </w:tr>
      <w:tr w:rsidR="009A65EC">
        <w:trPr>
          <w:trHeight w:val="299"/>
        </w:trPr>
        <w:tc>
          <w:tcPr>
            <w:tcW w:w="4700" w:type="dxa"/>
            <w:gridSpan w:val="4"/>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39"/>
              <w:ind w:left="74"/>
              <w:rPr>
                <w:color w:val="000000"/>
              </w:rPr>
            </w:pPr>
            <w:r>
              <w:rPr>
                <w:color w:val="000000"/>
              </w:rPr>
              <w:t>Szakmai órakeret</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39"/>
              <w:ind w:right="52"/>
              <w:jc w:val="right"/>
              <w:rPr>
                <w:color w:val="000000"/>
              </w:rPr>
            </w:pPr>
            <w:r>
              <w:rPr>
                <w:color w:val="000000"/>
              </w:rPr>
              <w:t>35</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39"/>
              <w:ind w:right="52"/>
              <w:jc w:val="right"/>
              <w:rPr>
                <w:color w:val="000000"/>
              </w:rPr>
            </w:pPr>
            <w:r>
              <w:rPr>
                <w:color w:val="000000"/>
              </w:rPr>
              <w:t>35</w:t>
            </w:r>
          </w:p>
        </w:tc>
        <w:tc>
          <w:tcPr>
            <w:tcW w:w="2856" w:type="dxa"/>
            <w:gridSpan w:val="3"/>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39"/>
              <w:ind w:right="47"/>
              <w:jc w:val="right"/>
              <w:rPr>
                <w:color w:val="000000"/>
              </w:rPr>
            </w:pPr>
            <w:r>
              <w:rPr>
                <w:color w:val="000000"/>
              </w:rPr>
              <w:t>2345</w:t>
            </w:r>
          </w:p>
        </w:tc>
      </w:tr>
      <w:tr w:rsidR="009A65EC">
        <w:trPr>
          <w:trHeight w:val="299"/>
        </w:trPr>
        <w:tc>
          <w:tcPr>
            <w:tcW w:w="4700" w:type="dxa"/>
            <w:gridSpan w:val="4"/>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line="238" w:lineRule="auto"/>
              <w:ind w:left="74"/>
              <w:rPr>
                <w:color w:val="000000"/>
              </w:rPr>
            </w:pPr>
            <w:r>
              <w:rPr>
                <w:color w:val="000000"/>
              </w:rPr>
              <w:t>Rendelkezésre álló órakeret/hét</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line="238" w:lineRule="auto"/>
              <w:ind w:right="52"/>
              <w:jc w:val="right"/>
              <w:rPr>
                <w:color w:val="000000"/>
              </w:rPr>
            </w:pPr>
            <w:r>
              <w:rPr>
                <w:color w:val="000000"/>
              </w:rPr>
              <w:t>35</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line="238" w:lineRule="auto"/>
              <w:ind w:right="52"/>
              <w:jc w:val="right"/>
              <w:rPr>
                <w:color w:val="000000"/>
              </w:rPr>
            </w:pPr>
            <w:r>
              <w:rPr>
                <w:color w:val="000000"/>
              </w:rPr>
              <w:t>35</w:t>
            </w:r>
          </w:p>
        </w:tc>
        <w:tc>
          <w:tcPr>
            <w:tcW w:w="2856" w:type="dxa"/>
            <w:gridSpan w:val="3"/>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tc>
      </w:tr>
      <w:tr w:rsidR="009A65EC">
        <w:trPr>
          <w:trHeight w:val="299"/>
        </w:trPr>
        <w:tc>
          <w:tcPr>
            <w:tcW w:w="4700" w:type="dxa"/>
            <w:gridSpan w:val="4"/>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line="238" w:lineRule="auto"/>
              <w:ind w:left="74"/>
              <w:rPr>
                <w:color w:val="000000"/>
              </w:rPr>
            </w:pPr>
            <w:r>
              <w:rPr>
                <w:color w:val="000000"/>
              </w:rPr>
              <w:t>Tanítási hetek száma</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line="238" w:lineRule="auto"/>
              <w:ind w:right="52"/>
              <w:jc w:val="right"/>
              <w:rPr>
                <w:color w:val="000000"/>
              </w:rPr>
            </w:pPr>
            <w:r>
              <w:rPr>
                <w:color w:val="000000"/>
              </w:rPr>
              <w:t>36</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line="238" w:lineRule="auto"/>
              <w:ind w:right="52"/>
              <w:jc w:val="right"/>
              <w:rPr>
                <w:color w:val="000000"/>
              </w:rPr>
            </w:pPr>
            <w:r>
              <w:rPr>
                <w:color w:val="000000"/>
              </w:rPr>
              <w:t>31</w:t>
            </w:r>
          </w:p>
        </w:tc>
        <w:tc>
          <w:tcPr>
            <w:tcW w:w="2856" w:type="dxa"/>
            <w:gridSpan w:val="3"/>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tc>
      </w:tr>
      <w:tr w:rsidR="009A65EC">
        <w:trPr>
          <w:trHeight w:val="299"/>
        </w:trPr>
        <w:tc>
          <w:tcPr>
            <w:tcW w:w="4700" w:type="dxa"/>
            <w:gridSpan w:val="4"/>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line="238" w:lineRule="auto"/>
              <w:ind w:left="74"/>
              <w:rPr>
                <w:color w:val="000000"/>
              </w:rPr>
            </w:pPr>
            <w:r>
              <w:rPr>
                <w:color w:val="000000"/>
              </w:rPr>
              <w:t>Éves összes órakeret</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line="238" w:lineRule="auto"/>
              <w:ind w:left="455"/>
              <w:rPr>
                <w:color w:val="000000"/>
              </w:rPr>
            </w:pPr>
            <w:r>
              <w:rPr>
                <w:color w:val="000000"/>
              </w:rPr>
              <w:t>1260</w:t>
            </w:r>
          </w:p>
        </w:tc>
        <w:tc>
          <w:tcPr>
            <w:tcW w:w="960"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1" w:line="238" w:lineRule="auto"/>
              <w:ind w:left="455"/>
              <w:rPr>
                <w:color w:val="000000"/>
              </w:rPr>
            </w:pPr>
            <w:r>
              <w:rPr>
                <w:color w:val="000000"/>
              </w:rPr>
              <w:t>1085</w:t>
            </w:r>
          </w:p>
        </w:tc>
        <w:tc>
          <w:tcPr>
            <w:tcW w:w="2856" w:type="dxa"/>
            <w:gridSpan w:val="3"/>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tc>
      </w:tr>
    </w:tbl>
    <w:p w:rsidR="009A65EC" w:rsidRDefault="009A65EC">
      <w:pPr>
        <w:sectPr w:rsidR="009A65EC">
          <w:footerReference w:type="default" r:id="rId22"/>
          <w:pgSz w:w="11910" w:h="16840"/>
          <w:pgMar w:top="1580" w:right="880" w:bottom="700" w:left="1300" w:header="0" w:footer="512" w:gutter="0"/>
          <w:cols w:space="708"/>
        </w:sect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spacing w:before="1"/>
        <w:rPr>
          <w:b/>
          <w:bCs/>
          <w:color w:val="000000"/>
          <w:sz w:val="23"/>
          <w:szCs w:val="23"/>
        </w:rPr>
      </w:pPr>
    </w:p>
    <w:p w:rsidR="009A65EC" w:rsidRDefault="008D5060">
      <w:pPr>
        <w:spacing w:before="91"/>
        <w:ind w:left="5921" w:right="5921"/>
        <w:jc w:val="center"/>
        <w:rPr>
          <w:b/>
          <w:bCs/>
          <w:sz w:val="20"/>
          <w:szCs w:val="20"/>
        </w:rPr>
      </w:pPr>
      <w:r>
        <w:rPr>
          <w:b/>
          <w:bCs/>
          <w:color w:val="000000"/>
          <w:sz w:val="20"/>
          <w:szCs w:val="20"/>
          <w:highlight w:val="yellow"/>
        </w:rPr>
        <w:t>Állattenyésztő szakmairány</w:t>
      </w:r>
    </w:p>
    <w:p w:rsidR="009A65EC" w:rsidRDefault="009A65EC">
      <w:pPr>
        <w:pBdr>
          <w:top w:val="nil"/>
          <w:left w:val="nil"/>
          <w:bottom w:val="nil"/>
          <w:right w:val="nil"/>
          <w:between w:val="nil"/>
        </w:pBdr>
        <w:spacing w:before="2"/>
        <w:rPr>
          <w:b/>
          <w:bCs/>
          <w:color w:val="000000"/>
          <w:sz w:val="24"/>
          <w:szCs w:val="24"/>
        </w:rPr>
      </w:pPr>
    </w:p>
    <w:tbl>
      <w:tblPr>
        <w:tblStyle w:val="af3"/>
        <w:tblW w:w="1431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6105"/>
        <w:gridCol w:w="465"/>
        <w:gridCol w:w="570"/>
        <w:gridCol w:w="480"/>
        <w:gridCol w:w="555"/>
        <w:gridCol w:w="480"/>
        <w:gridCol w:w="555"/>
        <w:gridCol w:w="480"/>
        <w:gridCol w:w="555"/>
        <w:gridCol w:w="480"/>
        <w:gridCol w:w="555"/>
        <w:gridCol w:w="900"/>
      </w:tblGrid>
      <w:tr w:rsidR="009A65EC">
        <w:trPr>
          <w:trHeight w:val="918"/>
        </w:trPr>
        <w:tc>
          <w:tcPr>
            <w:tcW w:w="8235" w:type="dxa"/>
            <w:gridSpan w:val="2"/>
          </w:tcPr>
          <w:p w:rsidR="009A65EC" w:rsidRDefault="009A65EC">
            <w:pPr>
              <w:pBdr>
                <w:top w:val="nil"/>
                <w:left w:val="nil"/>
                <w:bottom w:val="nil"/>
                <w:right w:val="nil"/>
                <w:between w:val="nil"/>
              </w:pBdr>
              <w:spacing w:before="10"/>
              <w:rPr>
                <w:b/>
                <w:bCs/>
                <w:color w:val="000000"/>
                <w:sz w:val="29"/>
                <w:szCs w:val="29"/>
              </w:rPr>
            </w:pPr>
          </w:p>
          <w:p w:rsidR="009A65EC" w:rsidRDefault="008D5060">
            <w:pPr>
              <w:pBdr>
                <w:top w:val="nil"/>
                <w:left w:val="nil"/>
                <w:bottom w:val="nil"/>
                <w:right w:val="nil"/>
                <w:between w:val="nil"/>
              </w:pBdr>
              <w:ind w:left="2435" w:right="2425"/>
              <w:jc w:val="center"/>
              <w:rPr>
                <w:b/>
                <w:bCs/>
                <w:color w:val="000000"/>
                <w:sz w:val="20"/>
                <w:szCs w:val="20"/>
              </w:rPr>
            </w:pPr>
            <w:r>
              <w:rPr>
                <w:b/>
                <w:bCs/>
                <w:color w:val="000000"/>
                <w:sz w:val="20"/>
                <w:szCs w:val="20"/>
              </w:rPr>
              <w:t>Évfolyam</w:t>
            </w:r>
          </w:p>
        </w:tc>
        <w:tc>
          <w:tcPr>
            <w:tcW w:w="1035" w:type="dxa"/>
            <w:gridSpan w:val="2"/>
          </w:tcPr>
          <w:p w:rsidR="009A65EC" w:rsidRDefault="009A65EC">
            <w:pPr>
              <w:pBdr>
                <w:top w:val="nil"/>
                <w:left w:val="nil"/>
                <w:bottom w:val="nil"/>
                <w:right w:val="nil"/>
                <w:between w:val="nil"/>
              </w:pBdr>
              <w:spacing w:before="10"/>
              <w:rPr>
                <w:b/>
                <w:bCs/>
                <w:color w:val="000000"/>
                <w:sz w:val="29"/>
                <w:szCs w:val="29"/>
              </w:rPr>
            </w:pPr>
          </w:p>
          <w:p w:rsidR="009A65EC" w:rsidRDefault="008D5060">
            <w:pPr>
              <w:pBdr>
                <w:top w:val="nil"/>
                <w:left w:val="nil"/>
                <w:bottom w:val="nil"/>
                <w:right w:val="nil"/>
                <w:between w:val="nil"/>
              </w:pBdr>
              <w:ind w:left="5"/>
              <w:jc w:val="center"/>
              <w:rPr>
                <w:b/>
                <w:bCs/>
                <w:color w:val="000000"/>
                <w:sz w:val="20"/>
                <w:szCs w:val="20"/>
              </w:rPr>
            </w:pPr>
            <w:r>
              <w:rPr>
                <w:b/>
                <w:bCs/>
                <w:color w:val="000000"/>
                <w:sz w:val="20"/>
                <w:szCs w:val="20"/>
              </w:rPr>
              <w:t>9</w:t>
            </w:r>
          </w:p>
        </w:tc>
        <w:tc>
          <w:tcPr>
            <w:tcW w:w="1035" w:type="dxa"/>
            <w:gridSpan w:val="2"/>
          </w:tcPr>
          <w:p w:rsidR="009A65EC" w:rsidRDefault="009A65EC">
            <w:pPr>
              <w:pBdr>
                <w:top w:val="nil"/>
                <w:left w:val="nil"/>
                <w:bottom w:val="nil"/>
                <w:right w:val="nil"/>
                <w:between w:val="nil"/>
              </w:pBdr>
              <w:spacing w:before="10"/>
              <w:rPr>
                <w:b/>
                <w:bCs/>
                <w:color w:val="000000"/>
                <w:sz w:val="29"/>
                <w:szCs w:val="29"/>
              </w:rPr>
            </w:pPr>
          </w:p>
          <w:p w:rsidR="009A65EC" w:rsidRDefault="008D5060">
            <w:pPr>
              <w:pBdr>
                <w:top w:val="nil"/>
                <w:left w:val="nil"/>
                <w:bottom w:val="nil"/>
                <w:right w:val="nil"/>
                <w:between w:val="nil"/>
              </w:pBdr>
              <w:ind w:left="341" w:right="336"/>
              <w:jc w:val="center"/>
              <w:rPr>
                <w:b/>
                <w:bCs/>
                <w:color w:val="000000"/>
                <w:sz w:val="20"/>
                <w:szCs w:val="20"/>
              </w:rPr>
            </w:pPr>
            <w:r>
              <w:rPr>
                <w:b/>
                <w:bCs/>
                <w:color w:val="000000"/>
                <w:sz w:val="20"/>
                <w:szCs w:val="20"/>
              </w:rPr>
              <w:t>10</w:t>
            </w:r>
          </w:p>
        </w:tc>
        <w:tc>
          <w:tcPr>
            <w:tcW w:w="1035" w:type="dxa"/>
            <w:gridSpan w:val="2"/>
          </w:tcPr>
          <w:p w:rsidR="009A65EC" w:rsidRDefault="009A65EC">
            <w:pPr>
              <w:pBdr>
                <w:top w:val="nil"/>
                <w:left w:val="nil"/>
                <w:bottom w:val="nil"/>
                <w:right w:val="nil"/>
                <w:between w:val="nil"/>
              </w:pBdr>
              <w:spacing w:before="10"/>
              <w:rPr>
                <w:b/>
                <w:bCs/>
                <w:color w:val="000000"/>
                <w:sz w:val="29"/>
                <w:szCs w:val="29"/>
              </w:rPr>
            </w:pPr>
          </w:p>
          <w:p w:rsidR="009A65EC" w:rsidRDefault="008D5060">
            <w:pPr>
              <w:pBdr>
                <w:top w:val="nil"/>
                <w:left w:val="nil"/>
                <w:bottom w:val="nil"/>
                <w:right w:val="nil"/>
                <w:between w:val="nil"/>
              </w:pBdr>
              <w:ind w:left="341" w:right="337"/>
              <w:jc w:val="center"/>
              <w:rPr>
                <w:b/>
                <w:bCs/>
                <w:color w:val="000000"/>
                <w:sz w:val="20"/>
                <w:szCs w:val="20"/>
              </w:rPr>
            </w:pPr>
            <w:r>
              <w:rPr>
                <w:b/>
                <w:bCs/>
                <w:color w:val="000000"/>
                <w:sz w:val="20"/>
                <w:szCs w:val="20"/>
              </w:rPr>
              <w:t>11</w:t>
            </w:r>
          </w:p>
        </w:tc>
        <w:tc>
          <w:tcPr>
            <w:tcW w:w="1035" w:type="dxa"/>
            <w:gridSpan w:val="2"/>
          </w:tcPr>
          <w:p w:rsidR="009A65EC" w:rsidRDefault="009A65EC">
            <w:pPr>
              <w:pBdr>
                <w:top w:val="nil"/>
                <w:left w:val="nil"/>
                <w:bottom w:val="nil"/>
                <w:right w:val="nil"/>
                <w:between w:val="nil"/>
              </w:pBdr>
              <w:spacing w:before="10"/>
              <w:rPr>
                <w:b/>
                <w:bCs/>
                <w:color w:val="000000"/>
                <w:sz w:val="29"/>
                <w:szCs w:val="29"/>
              </w:rPr>
            </w:pPr>
          </w:p>
          <w:p w:rsidR="009A65EC" w:rsidRDefault="008D5060">
            <w:pPr>
              <w:pBdr>
                <w:top w:val="nil"/>
                <w:left w:val="nil"/>
                <w:bottom w:val="nil"/>
                <w:right w:val="nil"/>
                <w:between w:val="nil"/>
              </w:pBdr>
              <w:ind w:left="342" w:right="335"/>
              <w:jc w:val="center"/>
              <w:rPr>
                <w:b/>
                <w:bCs/>
                <w:color w:val="000000"/>
                <w:sz w:val="20"/>
                <w:szCs w:val="20"/>
              </w:rPr>
            </w:pPr>
            <w:r>
              <w:rPr>
                <w:b/>
                <w:bCs/>
                <w:color w:val="000000"/>
                <w:sz w:val="20"/>
                <w:szCs w:val="20"/>
              </w:rPr>
              <w:t>12</w:t>
            </w:r>
          </w:p>
        </w:tc>
        <w:tc>
          <w:tcPr>
            <w:tcW w:w="1035" w:type="dxa"/>
            <w:gridSpan w:val="2"/>
          </w:tcPr>
          <w:p w:rsidR="009A65EC" w:rsidRDefault="009A65EC">
            <w:pPr>
              <w:pBdr>
                <w:top w:val="nil"/>
                <w:left w:val="nil"/>
                <w:bottom w:val="nil"/>
                <w:right w:val="nil"/>
                <w:between w:val="nil"/>
              </w:pBdr>
              <w:spacing w:before="10"/>
              <w:rPr>
                <w:b/>
                <w:bCs/>
                <w:color w:val="000000"/>
                <w:sz w:val="29"/>
                <w:szCs w:val="29"/>
              </w:rPr>
            </w:pPr>
          </w:p>
          <w:p w:rsidR="009A65EC" w:rsidRDefault="008D5060">
            <w:pPr>
              <w:pBdr>
                <w:top w:val="nil"/>
                <w:left w:val="nil"/>
                <w:bottom w:val="nil"/>
                <w:right w:val="nil"/>
                <w:between w:val="nil"/>
              </w:pBdr>
              <w:ind w:left="340" w:right="337"/>
              <w:jc w:val="center"/>
              <w:rPr>
                <w:b/>
                <w:bCs/>
                <w:color w:val="000000"/>
                <w:sz w:val="20"/>
                <w:szCs w:val="20"/>
              </w:rPr>
            </w:pPr>
            <w:r>
              <w:rPr>
                <w:b/>
                <w:bCs/>
                <w:color w:val="000000"/>
                <w:sz w:val="20"/>
                <w:szCs w:val="20"/>
              </w:rPr>
              <w:t>13</w:t>
            </w:r>
          </w:p>
        </w:tc>
        <w:tc>
          <w:tcPr>
            <w:tcW w:w="900" w:type="dxa"/>
          </w:tcPr>
          <w:p w:rsidR="009A65EC" w:rsidRDefault="008D5060">
            <w:pPr>
              <w:pBdr>
                <w:top w:val="nil"/>
                <w:left w:val="nil"/>
                <w:bottom w:val="nil"/>
                <w:right w:val="nil"/>
                <w:between w:val="nil"/>
              </w:pBdr>
              <w:ind w:left="74" w:right="53" w:firstLine="84"/>
              <w:rPr>
                <w:b/>
                <w:bCs/>
                <w:color w:val="000000"/>
                <w:sz w:val="20"/>
                <w:szCs w:val="20"/>
              </w:rPr>
            </w:pPr>
            <w:r>
              <w:rPr>
                <w:b/>
                <w:bCs/>
                <w:color w:val="000000"/>
                <w:sz w:val="20"/>
                <w:szCs w:val="20"/>
              </w:rPr>
              <w:t>A kép- zés ösz-</w:t>
            </w:r>
          </w:p>
          <w:p w:rsidR="009A65EC" w:rsidRDefault="008D5060">
            <w:pPr>
              <w:pBdr>
                <w:top w:val="nil"/>
                <w:left w:val="nil"/>
                <w:bottom w:val="nil"/>
                <w:right w:val="nil"/>
                <w:between w:val="nil"/>
              </w:pBdr>
              <w:spacing w:line="230" w:lineRule="auto"/>
              <w:ind w:left="177" w:right="53" w:hanging="104"/>
              <w:rPr>
                <w:b/>
                <w:bCs/>
                <w:color w:val="000000"/>
                <w:sz w:val="20"/>
                <w:szCs w:val="20"/>
              </w:rPr>
            </w:pPr>
            <w:r>
              <w:rPr>
                <w:b/>
                <w:bCs/>
                <w:color w:val="000000"/>
                <w:sz w:val="20"/>
                <w:szCs w:val="20"/>
              </w:rPr>
              <w:t>szes óra- száma</w:t>
            </w:r>
          </w:p>
        </w:tc>
      </w:tr>
      <w:tr w:rsidR="009A65EC">
        <w:trPr>
          <w:trHeight w:val="229"/>
        </w:trPr>
        <w:tc>
          <w:tcPr>
            <w:tcW w:w="2130" w:type="dxa"/>
          </w:tcPr>
          <w:p w:rsidR="009A65EC" w:rsidRDefault="009A65EC">
            <w:pPr>
              <w:pBdr>
                <w:top w:val="nil"/>
                <w:left w:val="nil"/>
                <w:bottom w:val="nil"/>
                <w:right w:val="nil"/>
                <w:between w:val="nil"/>
              </w:pBdr>
              <w:rPr>
                <w:color w:val="000000"/>
                <w:sz w:val="16"/>
                <w:szCs w:val="16"/>
              </w:rPr>
            </w:pPr>
          </w:p>
        </w:tc>
        <w:tc>
          <w:tcPr>
            <w:tcW w:w="6105" w:type="dxa"/>
          </w:tcPr>
          <w:p w:rsidR="009A65EC" w:rsidRDefault="009A65EC">
            <w:pPr>
              <w:pBdr>
                <w:top w:val="nil"/>
                <w:left w:val="nil"/>
                <w:bottom w:val="nil"/>
                <w:right w:val="nil"/>
                <w:between w:val="nil"/>
              </w:pBdr>
              <w:rPr>
                <w:color w:val="000000"/>
                <w:sz w:val="16"/>
                <w:szCs w:val="16"/>
              </w:rPr>
            </w:pPr>
          </w:p>
        </w:tc>
        <w:tc>
          <w:tcPr>
            <w:tcW w:w="465" w:type="dxa"/>
          </w:tcPr>
          <w:p w:rsidR="009A65EC" w:rsidRDefault="008D5060">
            <w:pPr>
              <w:pBdr>
                <w:top w:val="nil"/>
                <w:left w:val="nil"/>
                <w:bottom w:val="nil"/>
                <w:right w:val="nil"/>
                <w:between w:val="nil"/>
              </w:pBdr>
              <w:spacing w:line="209" w:lineRule="auto"/>
              <w:ind w:left="60" w:right="54"/>
              <w:jc w:val="center"/>
              <w:rPr>
                <w:b/>
                <w:bCs/>
                <w:color w:val="000000"/>
                <w:sz w:val="20"/>
                <w:szCs w:val="20"/>
              </w:rPr>
            </w:pPr>
            <w:r>
              <w:rPr>
                <w:b/>
                <w:bCs/>
                <w:color w:val="000000"/>
                <w:sz w:val="20"/>
                <w:szCs w:val="20"/>
              </w:rPr>
              <w:t>elm</w:t>
            </w:r>
          </w:p>
        </w:tc>
        <w:tc>
          <w:tcPr>
            <w:tcW w:w="570" w:type="dxa"/>
          </w:tcPr>
          <w:p w:rsidR="009A65EC" w:rsidRDefault="008D5060">
            <w:pPr>
              <w:pBdr>
                <w:top w:val="nil"/>
                <w:left w:val="nil"/>
                <w:bottom w:val="nil"/>
                <w:right w:val="nil"/>
                <w:between w:val="nil"/>
              </w:pBdr>
              <w:spacing w:line="209" w:lineRule="auto"/>
              <w:ind w:left="48" w:right="39"/>
              <w:jc w:val="center"/>
              <w:rPr>
                <w:b/>
                <w:bCs/>
                <w:color w:val="000000"/>
                <w:sz w:val="20"/>
                <w:szCs w:val="20"/>
              </w:rPr>
            </w:pPr>
            <w:r>
              <w:rPr>
                <w:b/>
                <w:bCs/>
                <w:color w:val="000000"/>
                <w:sz w:val="20"/>
                <w:szCs w:val="20"/>
              </w:rPr>
              <w:t>gyak</w:t>
            </w:r>
          </w:p>
        </w:tc>
        <w:tc>
          <w:tcPr>
            <w:tcW w:w="480" w:type="dxa"/>
          </w:tcPr>
          <w:p w:rsidR="009A65EC" w:rsidRDefault="008D5060">
            <w:pPr>
              <w:pBdr>
                <w:top w:val="nil"/>
                <w:left w:val="nil"/>
                <w:bottom w:val="nil"/>
                <w:right w:val="nil"/>
                <w:between w:val="nil"/>
              </w:pBdr>
              <w:spacing w:line="209" w:lineRule="auto"/>
              <w:ind w:left="60" w:right="55"/>
              <w:jc w:val="center"/>
              <w:rPr>
                <w:b/>
                <w:bCs/>
                <w:color w:val="000000"/>
                <w:sz w:val="20"/>
                <w:szCs w:val="20"/>
              </w:rPr>
            </w:pPr>
            <w:r>
              <w:rPr>
                <w:b/>
                <w:bCs/>
                <w:color w:val="000000"/>
                <w:sz w:val="20"/>
                <w:szCs w:val="20"/>
              </w:rPr>
              <w:t>elm</w:t>
            </w:r>
          </w:p>
        </w:tc>
        <w:tc>
          <w:tcPr>
            <w:tcW w:w="555" w:type="dxa"/>
          </w:tcPr>
          <w:p w:rsidR="009A65EC" w:rsidRDefault="008D5060">
            <w:pPr>
              <w:pBdr>
                <w:top w:val="nil"/>
                <w:left w:val="nil"/>
                <w:bottom w:val="nil"/>
                <w:right w:val="nil"/>
                <w:between w:val="nil"/>
              </w:pBdr>
              <w:spacing w:line="209" w:lineRule="auto"/>
              <w:ind w:left="48" w:right="39"/>
              <w:jc w:val="center"/>
              <w:rPr>
                <w:b/>
                <w:bCs/>
                <w:color w:val="000000"/>
                <w:sz w:val="20"/>
                <w:szCs w:val="20"/>
              </w:rPr>
            </w:pPr>
            <w:r>
              <w:rPr>
                <w:b/>
                <w:bCs/>
                <w:color w:val="000000"/>
                <w:sz w:val="20"/>
                <w:szCs w:val="20"/>
              </w:rPr>
              <w:t>gyak</w:t>
            </w:r>
          </w:p>
        </w:tc>
        <w:tc>
          <w:tcPr>
            <w:tcW w:w="480" w:type="dxa"/>
          </w:tcPr>
          <w:p w:rsidR="009A65EC" w:rsidRDefault="008D5060">
            <w:pPr>
              <w:pBdr>
                <w:top w:val="nil"/>
                <w:left w:val="nil"/>
                <w:bottom w:val="nil"/>
                <w:right w:val="nil"/>
                <w:between w:val="nil"/>
              </w:pBdr>
              <w:spacing w:line="209" w:lineRule="auto"/>
              <w:ind w:left="80"/>
              <w:rPr>
                <w:b/>
                <w:bCs/>
                <w:color w:val="000000"/>
                <w:sz w:val="20"/>
                <w:szCs w:val="20"/>
              </w:rPr>
            </w:pPr>
            <w:r>
              <w:rPr>
                <w:b/>
                <w:bCs/>
                <w:color w:val="000000"/>
                <w:sz w:val="20"/>
                <w:szCs w:val="20"/>
              </w:rPr>
              <w:t>elm</w:t>
            </w:r>
          </w:p>
        </w:tc>
        <w:tc>
          <w:tcPr>
            <w:tcW w:w="555" w:type="dxa"/>
          </w:tcPr>
          <w:p w:rsidR="009A65EC" w:rsidRDefault="008D5060">
            <w:pPr>
              <w:pBdr>
                <w:top w:val="nil"/>
                <w:left w:val="nil"/>
                <w:bottom w:val="nil"/>
                <w:right w:val="nil"/>
                <w:between w:val="nil"/>
              </w:pBdr>
              <w:spacing w:line="209" w:lineRule="auto"/>
              <w:ind w:left="68"/>
              <w:rPr>
                <w:b/>
                <w:bCs/>
                <w:color w:val="000000"/>
                <w:sz w:val="20"/>
                <w:szCs w:val="20"/>
              </w:rPr>
            </w:pPr>
            <w:r>
              <w:rPr>
                <w:b/>
                <w:bCs/>
                <w:color w:val="000000"/>
                <w:sz w:val="20"/>
                <w:szCs w:val="20"/>
              </w:rPr>
              <w:t>gyak</w:t>
            </w:r>
          </w:p>
        </w:tc>
        <w:tc>
          <w:tcPr>
            <w:tcW w:w="480" w:type="dxa"/>
          </w:tcPr>
          <w:p w:rsidR="009A65EC" w:rsidRDefault="008D5060">
            <w:pPr>
              <w:pBdr>
                <w:top w:val="nil"/>
                <w:left w:val="nil"/>
                <w:bottom w:val="nil"/>
                <w:right w:val="nil"/>
                <w:between w:val="nil"/>
              </w:pBdr>
              <w:spacing w:line="209" w:lineRule="auto"/>
              <w:ind w:left="80"/>
              <w:rPr>
                <w:b/>
                <w:bCs/>
                <w:color w:val="000000"/>
                <w:sz w:val="20"/>
                <w:szCs w:val="20"/>
              </w:rPr>
            </w:pPr>
            <w:r>
              <w:rPr>
                <w:b/>
                <w:bCs/>
                <w:color w:val="000000"/>
                <w:sz w:val="20"/>
                <w:szCs w:val="20"/>
              </w:rPr>
              <w:t>elm</w:t>
            </w:r>
          </w:p>
        </w:tc>
        <w:tc>
          <w:tcPr>
            <w:tcW w:w="555" w:type="dxa"/>
          </w:tcPr>
          <w:p w:rsidR="009A65EC" w:rsidRDefault="008D5060">
            <w:pPr>
              <w:pBdr>
                <w:top w:val="nil"/>
                <w:left w:val="nil"/>
                <w:bottom w:val="nil"/>
                <w:right w:val="nil"/>
                <w:between w:val="nil"/>
              </w:pBdr>
              <w:spacing w:line="209" w:lineRule="auto"/>
              <w:ind w:left="67"/>
              <w:rPr>
                <w:b/>
                <w:bCs/>
                <w:color w:val="000000"/>
                <w:sz w:val="20"/>
                <w:szCs w:val="20"/>
              </w:rPr>
            </w:pPr>
            <w:r>
              <w:rPr>
                <w:b/>
                <w:bCs/>
                <w:color w:val="000000"/>
                <w:sz w:val="20"/>
                <w:szCs w:val="20"/>
              </w:rPr>
              <w:t>gyak</w:t>
            </w:r>
          </w:p>
        </w:tc>
        <w:tc>
          <w:tcPr>
            <w:tcW w:w="480" w:type="dxa"/>
          </w:tcPr>
          <w:p w:rsidR="009A65EC" w:rsidRDefault="008D5060">
            <w:pPr>
              <w:pBdr>
                <w:top w:val="nil"/>
                <w:left w:val="nil"/>
                <w:bottom w:val="nil"/>
                <w:right w:val="nil"/>
                <w:between w:val="nil"/>
              </w:pBdr>
              <w:spacing w:line="209" w:lineRule="auto"/>
              <w:ind w:left="58" w:right="55"/>
              <w:jc w:val="center"/>
              <w:rPr>
                <w:b/>
                <w:bCs/>
                <w:color w:val="000000"/>
                <w:sz w:val="20"/>
                <w:szCs w:val="20"/>
              </w:rPr>
            </w:pPr>
            <w:r>
              <w:rPr>
                <w:b/>
                <w:bCs/>
                <w:color w:val="000000"/>
                <w:sz w:val="20"/>
                <w:szCs w:val="20"/>
              </w:rPr>
              <w:t>elm</w:t>
            </w:r>
          </w:p>
        </w:tc>
        <w:tc>
          <w:tcPr>
            <w:tcW w:w="555" w:type="dxa"/>
          </w:tcPr>
          <w:p w:rsidR="009A65EC" w:rsidRDefault="008D5060">
            <w:pPr>
              <w:pBdr>
                <w:top w:val="nil"/>
                <w:left w:val="nil"/>
                <w:bottom w:val="nil"/>
                <w:right w:val="nil"/>
                <w:between w:val="nil"/>
              </w:pBdr>
              <w:spacing w:line="209" w:lineRule="auto"/>
              <w:ind w:left="67"/>
              <w:rPr>
                <w:b/>
                <w:bCs/>
                <w:color w:val="000000"/>
                <w:sz w:val="20"/>
                <w:szCs w:val="20"/>
              </w:rPr>
            </w:pPr>
            <w:r>
              <w:rPr>
                <w:b/>
                <w:bCs/>
                <w:color w:val="000000"/>
                <w:sz w:val="20"/>
                <w:szCs w:val="20"/>
              </w:rPr>
              <w:t>gyak</w:t>
            </w:r>
          </w:p>
        </w:tc>
        <w:tc>
          <w:tcPr>
            <w:tcW w:w="900"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8235" w:type="dxa"/>
            <w:gridSpan w:val="2"/>
          </w:tcPr>
          <w:p w:rsidR="009A65EC" w:rsidRDefault="008D5060">
            <w:pPr>
              <w:pBdr>
                <w:top w:val="nil"/>
                <w:left w:val="nil"/>
                <w:bottom w:val="nil"/>
                <w:right w:val="nil"/>
                <w:between w:val="nil"/>
              </w:pBdr>
              <w:spacing w:line="210" w:lineRule="auto"/>
              <w:ind w:left="2432" w:right="2431"/>
              <w:jc w:val="center"/>
              <w:rPr>
                <w:color w:val="000000"/>
                <w:sz w:val="20"/>
                <w:szCs w:val="20"/>
              </w:rPr>
            </w:pPr>
            <w:r>
              <w:rPr>
                <w:color w:val="000000"/>
                <w:sz w:val="20"/>
                <w:szCs w:val="20"/>
              </w:rPr>
              <w:t>Évfolyam összes szakmai óraszáma</w:t>
            </w:r>
          </w:p>
        </w:tc>
        <w:tc>
          <w:tcPr>
            <w:tcW w:w="1035" w:type="dxa"/>
            <w:gridSpan w:val="2"/>
          </w:tcPr>
          <w:p w:rsidR="009A65EC" w:rsidRDefault="008D5060">
            <w:pPr>
              <w:pBdr>
                <w:top w:val="nil"/>
                <w:left w:val="nil"/>
                <w:bottom w:val="nil"/>
                <w:right w:val="nil"/>
                <w:between w:val="nil"/>
              </w:pBdr>
              <w:spacing w:line="210" w:lineRule="auto"/>
              <w:ind w:left="341" w:right="335"/>
              <w:jc w:val="center"/>
              <w:rPr>
                <w:b/>
                <w:bCs/>
                <w:color w:val="000000"/>
                <w:sz w:val="20"/>
                <w:szCs w:val="20"/>
              </w:rPr>
            </w:pPr>
            <w:r>
              <w:rPr>
                <w:b/>
                <w:bCs/>
                <w:color w:val="000000"/>
                <w:sz w:val="20"/>
                <w:szCs w:val="20"/>
              </w:rPr>
              <w:t>252</w:t>
            </w:r>
          </w:p>
        </w:tc>
        <w:tc>
          <w:tcPr>
            <w:tcW w:w="1035" w:type="dxa"/>
            <w:gridSpan w:val="2"/>
          </w:tcPr>
          <w:p w:rsidR="009A65EC" w:rsidRDefault="008D5060">
            <w:pPr>
              <w:pBdr>
                <w:top w:val="nil"/>
                <w:left w:val="nil"/>
                <w:bottom w:val="nil"/>
                <w:right w:val="nil"/>
                <w:between w:val="nil"/>
              </w:pBdr>
              <w:spacing w:line="210" w:lineRule="auto"/>
              <w:ind w:left="341" w:right="336"/>
              <w:jc w:val="center"/>
              <w:rPr>
                <w:b/>
                <w:bCs/>
                <w:color w:val="000000"/>
                <w:sz w:val="20"/>
                <w:szCs w:val="20"/>
              </w:rPr>
            </w:pPr>
            <w:r>
              <w:rPr>
                <w:b/>
                <w:bCs/>
                <w:color w:val="000000"/>
                <w:sz w:val="20"/>
                <w:szCs w:val="20"/>
              </w:rPr>
              <w:t>324</w:t>
            </w:r>
          </w:p>
        </w:tc>
        <w:tc>
          <w:tcPr>
            <w:tcW w:w="1035" w:type="dxa"/>
            <w:gridSpan w:val="2"/>
          </w:tcPr>
          <w:p w:rsidR="009A65EC" w:rsidRDefault="008D5060">
            <w:pPr>
              <w:pBdr>
                <w:top w:val="nil"/>
                <w:left w:val="nil"/>
                <w:bottom w:val="nil"/>
                <w:right w:val="nil"/>
                <w:between w:val="nil"/>
              </w:pBdr>
              <w:spacing w:line="210" w:lineRule="auto"/>
              <w:ind w:left="341" w:right="337"/>
              <w:jc w:val="center"/>
              <w:rPr>
                <w:b/>
                <w:bCs/>
                <w:color w:val="000000"/>
                <w:sz w:val="20"/>
                <w:szCs w:val="20"/>
              </w:rPr>
            </w:pPr>
            <w:r>
              <w:rPr>
                <w:b/>
                <w:bCs/>
                <w:color w:val="000000"/>
                <w:sz w:val="20"/>
                <w:szCs w:val="20"/>
              </w:rPr>
              <w:t>432</w:t>
            </w:r>
          </w:p>
        </w:tc>
        <w:tc>
          <w:tcPr>
            <w:tcW w:w="1035" w:type="dxa"/>
            <w:gridSpan w:val="2"/>
          </w:tcPr>
          <w:p w:rsidR="009A65EC" w:rsidRDefault="008D5060">
            <w:pPr>
              <w:pBdr>
                <w:top w:val="nil"/>
                <w:left w:val="nil"/>
                <w:bottom w:val="nil"/>
                <w:right w:val="nil"/>
                <w:between w:val="nil"/>
              </w:pBdr>
              <w:spacing w:line="210" w:lineRule="auto"/>
              <w:ind w:left="342" w:right="335"/>
              <w:jc w:val="center"/>
              <w:rPr>
                <w:b/>
                <w:bCs/>
                <w:color w:val="000000"/>
                <w:sz w:val="20"/>
                <w:szCs w:val="20"/>
              </w:rPr>
            </w:pPr>
            <w:r>
              <w:rPr>
                <w:b/>
                <w:bCs/>
                <w:color w:val="000000"/>
                <w:sz w:val="20"/>
                <w:szCs w:val="20"/>
              </w:rPr>
              <w:t>432</w:t>
            </w:r>
          </w:p>
        </w:tc>
        <w:tc>
          <w:tcPr>
            <w:tcW w:w="1035" w:type="dxa"/>
            <w:gridSpan w:val="2"/>
          </w:tcPr>
          <w:p w:rsidR="009A65EC" w:rsidRDefault="008D5060">
            <w:pPr>
              <w:pBdr>
                <w:top w:val="nil"/>
                <w:left w:val="nil"/>
                <w:bottom w:val="nil"/>
                <w:right w:val="nil"/>
                <w:between w:val="nil"/>
              </w:pBdr>
              <w:spacing w:line="210" w:lineRule="auto"/>
              <w:ind w:left="340" w:right="337"/>
              <w:jc w:val="center"/>
              <w:rPr>
                <w:b/>
                <w:bCs/>
                <w:color w:val="000000"/>
                <w:sz w:val="20"/>
                <w:szCs w:val="20"/>
              </w:rPr>
            </w:pPr>
            <w:r>
              <w:rPr>
                <w:b/>
                <w:bCs/>
                <w:color w:val="000000"/>
                <w:sz w:val="20"/>
                <w:szCs w:val="20"/>
              </w:rPr>
              <w:t>712</w:t>
            </w:r>
          </w:p>
        </w:tc>
        <w:tc>
          <w:tcPr>
            <w:tcW w:w="900" w:type="dxa"/>
          </w:tcPr>
          <w:p w:rsidR="009A65EC" w:rsidRDefault="008D5060">
            <w:pPr>
              <w:pBdr>
                <w:top w:val="nil"/>
                <w:left w:val="nil"/>
                <w:bottom w:val="nil"/>
                <w:right w:val="nil"/>
                <w:between w:val="nil"/>
              </w:pBdr>
              <w:spacing w:line="210" w:lineRule="auto"/>
              <w:ind w:left="225" w:right="217"/>
              <w:jc w:val="center"/>
              <w:rPr>
                <w:b/>
                <w:bCs/>
                <w:color w:val="000000"/>
                <w:sz w:val="20"/>
                <w:szCs w:val="20"/>
              </w:rPr>
            </w:pPr>
            <w:r>
              <w:rPr>
                <w:b/>
                <w:bCs/>
                <w:color w:val="000000"/>
                <w:sz w:val="20"/>
                <w:szCs w:val="20"/>
              </w:rPr>
              <w:t>2152</w:t>
            </w:r>
          </w:p>
        </w:tc>
      </w:tr>
      <w:tr w:rsidR="009A65EC">
        <w:trPr>
          <w:trHeight w:val="230"/>
        </w:trPr>
        <w:tc>
          <w:tcPr>
            <w:tcW w:w="8235" w:type="dxa"/>
            <w:gridSpan w:val="2"/>
          </w:tcPr>
          <w:p w:rsidR="009A65EC" w:rsidRDefault="008D5060">
            <w:pPr>
              <w:pBdr>
                <w:top w:val="nil"/>
                <w:left w:val="nil"/>
                <w:bottom w:val="nil"/>
                <w:right w:val="nil"/>
                <w:between w:val="nil"/>
              </w:pBdr>
              <w:spacing w:line="210" w:lineRule="auto"/>
              <w:ind w:left="2431" w:right="2431"/>
              <w:jc w:val="center"/>
              <w:rPr>
                <w:color w:val="000000"/>
                <w:sz w:val="20"/>
                <w:szCs w:val="20"/>
              </w:rPr>
            </w:pPr>
            <w:r>
              <w:rPr>
                <w:color w:val="000000"/>
                <w:sz w:val="20"/>
                <w:szCs w:val="20"/>
              </w:rPr>
              <w:t>Évfolyam összes közismereti óraszáma</w:t>
            </w:r>
          </w:p>
        </w:tc>
        <w:tc>
          <w:tcPr>
            <w:tcW w:w="1035" w:type="dxa"/>
            <w:gridSpan w:val="2"/>
          </w:tcPr>
          <w:p w:rsidR="009A65EC" w:rsidRDefault="008D5060">
            <w:pPr>
              <w:pBdr>
                <w:top w:val="nil"/>
                <w:left w:val="nil"/>
                <w:bottom w:val="nil"/>
                <w:right w:val="nil"/>
                <w:between w:val="nil"/>
              </w:pBdr>
              <w:spacing w:line="210" w:lineRule="auto"/>
              <w:ind w:left="341" w:right="335"/>
              <w:jc w:val="center"/>
              <w:rPr>
                <w:color w:val="000000"/>
                <w:sz w:val="20"/>
                <w:szCs w:val="20"/>
              </w:rPr>
            </w:pPr>
            <w:r>
              <w:rPr>
                <w:color w:val="000000"/>
                <w:sz w:val="20"/>
                <w:szCs w:val="20"/>
              </w:rPr>
              <w:t>864</w:t>
            </w:r>
          </w:p>
        </w:tc>
        <w:tc>
          <w:tcPr>
            <w:tcW w:w="1035" w:type="dxa"/>
            <w:gridSpan w:val="2"/>
          </w:tcPr>
          <w:p w:rsidR="009A65EC" w:rsidRDefault="008D5060">
            <w:pPr>
              <w:pBdr>
                <w:top w:val="nil"/>
                <w:left w:val="nil"/>
                <w:bottom w:val="nil"/>
                <w:right w:val="nil"/>
                <w:between w:val="nil"/>
              </w:pBdr>
              <w:spacing w:line="210" w:lineRule="auto"/>
              <w:ind w:left="341" w:right="336"/>
              <w:jc w:val="center"/>
              <w:rPr>
                <w:color w:val="000000"/>
                <w:sz w:val="20"/>
                <w:szCs w:val="20"/>
              </w:rPr>
            </w:pPr>
            <w:r>
              <w:rPr>
                <w:color w:val="000000"/>
                <w:sz w:val="20"/>
                <w:szCs w:val="20"/>
              </w:rPr>
              <w:t>864</w:t>
            </w:r>
          </w:p>
        </w:tc>
        <w:tc>
          <w:tcPr>
            <w:tcW w:w="1035" w:type="dxa"/>
            <w:gridSpan w:val="2"/>
          </w:tcPr>
          <w:p w:rsidR="009A65EC" w:rsidRDefault="008D5060">
            <w:pPr>
              <w:pBdr>
                <w:top w:val="nil"/>
                <w:left w:val="nil"/>
                <w:bottom w:val="nil"/>
                <w:right w:val="nil"/>
                <w:between w:val="nil"/>
              </w:pBdr>
              <w:spacing w:line="210" w:lineRule="auto"/>
              <w:ind w:left="341" w:right="337"/>
              <w:jc w:val="center"/>
              <w:rPr>
                <w:color w:val="000000"/>
                <w:sz w:val="20"/>
                <w:szCs w:val="20"/>
              </w:rPr>
            </w:pPr>
            <w:r>
              <w:rPr>
                <w:color w:val="000000"/>
                <w:sz w:val="20"/>
                <w:szCs w:val="20"/>
              </w:rPr>
              <w:t>684</w:t>
            </w:r>
          </w:p>
        </w:tc>
        <w:tc>
          <w:tcPr>
            <w:tcW w:w="1035" w:type="dxa"/>
            <w:gridSpan w:val="2"/>
          </w:tcPr>
          <w:p w:rsidR="009A65EC" w:rsidRDefault="008D5060">
            <w:pPr>
              <w:pBdr>
                <w:top w:val="nil"/>
                <w:left w:val="nil"/>
                <w:bottom w:val="nil"/>
                <w:right w:val="nil"/>
                <w:between w:val="nil"/>
              </w:pBdr>
              <w:spacing w:line="210" w:lineRule="auto"/>
              <w:ind w:left="342" w:right="335"/>
              <w:jc w:val="center"/>
              <w:rPr>
                <w:color w:val="000000"/>
                <w:sz w:val="20"/>
                <w:szCs w:val="20"/>
              </w:rPr>
            </w:pPr>
            <w:r>
              <w:rPr>
                <w:color w:val="000000"/>
                <w:sz w:val="20"/>
                <w:szCs w:val="20"/>
              </w:rPr>
              <w:t>630</w:t>
            </w:r>
          </w:p>
        </w:tc>
        <w:tc>
          <w:tcPr>
            <w:tcW w:w="1035" w:type="dxa"/>
            <w:gridSpan w:val="2"/>
          </w:tcPr>
          <w:p w:rsidR="009A65EC" w:rsidRDefault="008D5060">
            <w:pPr>
              <w:pBdr>
                <w:top w:val="nil"/>
                <w:left w:val="nil"/>
                <w:bottom w:val="nil"/>
                <w:right w:val="nil"/>
                <w:between w:val="nil"/>
              </w:pBdr>
              <w:spacing w:line="210" w:lineRule="auto"/>
              <w:ind w:left="340" w:right="337"/>
              <w:jc w:val="center"/>
              <w:rPr>
                <w:color w:val="000000"/>
                <w:sz w:val="20"/>
                <w:szCs w:val="20"/>
              </w:rPr>
            </w:pPr>
            <w:r>
              <w:rPr>
                <w:color w:val="000000"/>
                <w:sz w:val="20"/>
                <w:szCs w:val="20"/>
              </w:rPr>
              <w:t>124</w:t>
            </w:r>
          </w:p>
        </w:tc>
        <w:tc>
          <w:tcPr>
            <w:tcW w:w="900" w:type="dxa"/>
          </w:tcPr>
          <w:p w:rsidR="009A65EC" w:rsidRDefault="008D5060">
            <w:pPr>
              <w:pBdr>
                <w:top w:val="nil"/>
                <w:left w:val="nil"/>
                <w:bottom w:val="nil"/>
                <w:right w:val="nil"/>
                <w:between w:val="nil"/>
              </w:pBdr>
              <w:spacing w:line="210" w:lineRule="auto"/>
              <w:ind w:left="225" w:right="217"/>
              <w:jc w:val="center"/>
              <w:rPr>
                <w:b/>
                <w:bCs/>
                <w:color w:val="000000"/>
                <w:sz w:val="20"/>
                <w:szCs w:val="20"/>
              </w:rPr>
            </w:pPr>
            <w:r>
              <w:rPr>
                <w:b/>
                <w:bCs/>
                <w:color w:val="000000"/>
                <w:sz w:val="20"/>
                <w:szCs w:val="20"/>
              </w:rPr>
              <w:t>3166</w:t>
            </w:r>
          </w:p>
        </w:tc>
      </w:tr>
      <w:tr w:rsidR="009A65EC">
        <w:trPr>
          <w:trHeight w:val="230"/>
        </w:trPr>
        <w:tc>
          <w:tcPr>
            <w:tcW w:w="8235" w:type="dxa"/>
            <w:gridSpan w:val="2"/>
          </w:tcPr>
          <w:p w:rsidR="009A65EC" w:rsidRDefault="008D5060">
            <w:pPr>
              <w:pBdr>
                <w:top w:val="nil"/>
                <w:left w:val="nil"/>
                <w:bottom w:val="nil"/>
                <w:right w:val="nil"/>
                <w:between w:val="nil"/>
              </w:pBdr>
              <w:spacing w:line="211" w:lineRule="auto"/>
              <w:ind w:left="2435" w:right="2430"/>
              <w:jc w:val="center"/>
              <w:rPr>
                <w:color w:val="000000"/>
                <w:sz w:val="20"/>
                <w:szCs w:val="20"/>
              </w:rPr>
            </w:pPr>
            <w:r>
              <w:rPr>
                <w:color w:val="000000"/>
                <w:sz w:val="20"/>
                <w:szCs w:val="20"/>
              </w:rPr>
              <w:t>Összesen</w:t>
            </w:r>
          </w:p>
        </w:tc>
        <w:tc>
          <w:tcPr>
            <w:tcW w:w="1035" w:type="dxa"/>
            <w:gridSpan w:val="2"/>
          </w:tcPr>
          <w:p w:rsidR="009A65EC" w:rsidRDefault="008D5060">
            <w:pPr>
              <w:pBdr>
                <w:top w:val="nil"/>
                <w:left w:val="nil"/>
                <w:bottom w:val="nil"/>
                <w:right w:val="nil"/>
                <w:between w:val="nil"/>
              </w:pBdr>
              <w:spacing w:line="211" w:lineRule="auto"/>
              <w:ind w:left="311"/>
              <w:rPr>
                <w:b/>
                <w:bCs/>
                <w:color w:val="000000"/>
                <w:sz w:val="20"/>
                <w:szCs w:val="20"/>
              </w:rPr>
            </w:pPr>
            <w:r>
              <w:rPr>
                <w:b/>
                <w:bCs/>
                <w:color w:val="000000"/>
                <w:sz w:val="20"/>
                <w:szCs w:val="20"/>
              </w:rPr>
              <w:t>1116</w:t>
            </w:r>
          </w:p>
        </w:tc>
        <w:tc>
          <w:tcPr>
            <w:tcW w:w="1035" w:type="dxa"/>
            <w:gridSpan w:val="2"/>
          </w:tcPr>
          <w:p w:rsidR="009A65EC" w:rsidRDefault="008D5060">
            <w:pPr>
              <w:pBdr>
                <w:top w:val="nil"/>
                <w:left w:val="nil"/>
                <w:bottom w:val="nil"/>
                <w:right w:val="nil"/>
                <w:between w:val="nil"/>
              </w:pBdr>
              <w:spacing w:line="211" w:lineRule="auto"/>
              <w:ind w:left="311"/>
              <w:rPr>
                <w:b/>
                <w:bCs/>
                <w:color w:val="000000"/>
                <w:sz w:val="20"/>
                <w:szCs w:val="20"/>
              </w:rPr>
            </w:pPr>
            <w:r>
              <w:rPr>
                <w:b/>
                <w:bCs/>
                <w:color w:val="000000"/>
                <w:sz w:val="20"/>
                <w:szCs w:val="20"/>
              </w:rPr>
              <w:t>1188</w:t>
            </w:r>
          </w:p>
        </w:tc>
        <w:tc>
          <w:tcPr>
            <w:tcW w:w="1035" w:type="dxa"/>
            <w:gridSpan w:val="2"/>
          </w:tcPr>
          <w:p w:rsidR="009A65EC" w:rsidRDefault="008D5060">
            <w:pPr>
              <w:pBdr>
                <w:top w:val="nil"/>
                <w:left w:val="nil"/>
                <w:bottom w:val="nil"/>
                <w:right w:val="nil"/>
                <w:between w:val="nil"/>
              </w:pBdr>
              <w:spacing w:line="211" w:lineRule="auto"/>
              <w:ind w:left="310"/>
              <w:rPr>
                <w:b/>
                <w:bCs/>
                <w:color w:val="000000"/>
                <w:sz w:val="20"/>
                <w:szCs w:val="20"/>
              </w:rPr>
            </w:pPr>
            <w:r>
              <w:rPr>
                <w:b/>
                <w:bCs/>
                <w:color w:val="000000"/>
                <w:sz w:val="20"/>
                <w:szCs w:val="20"/>
              </w:rPr>
              <w:t>1116</w:t>
            </w:r>
          </w:p>
        </w:tc>
        <w:tc>
          <w:tcPr>
            <w:tcW w:w="1035" w:type="dxa"/>
            <w:gridSpan w:val="2"/>
          </w:tcPr>
          <w:p w:rsidR="009A65EC" w:rsidRDefault="008D5060">
            <w:pPr>
              <w:pBdr>
                <w:top w:val="nil"/>
                <w:left w:val="nil"/>
                <w:bottom w:val="nil"/>
                <w:right w:val="nil"/>
                <w:between w:val="nil"/>
              </w:pBdr>
              <w:spacing w:line="211" w:lineRule="auto"/>
              <w:ind w:left="310"/>
              <w:rPr>
                <w:b/>
                <w:bCs/>
                <w:color w:val="000000"/>
                <w:sz w:val="20"/>
                <w:szCs w:val="20"/>
              </w:rPr>
            </w:pPr>
            <w:r>
              <w:rPr>
                <w:b/>
                <w:bCs/>
                <w:color w:val="000000"/>
                <w:sz w:val="20"/>
                <w:szCs w:val="20"/>
              </w:rPr>
              <w:t>1062</w:t>
            </w:r>
          </w:p>
        </w:tc>
        <w:tc>
          <w:tcPr>
            <w:tcW w:w="1035" w:type="dxa"/>
            <w:gridSpan w:val="2"/>
          </w:tcPr>
          <w:p w:rsidR="009A65EC" w:rsidRDefault="008D5060">
            <w:pPr>
              <w:pBdr>
                <w:top w:val="nil"/>
                <w:left w:val="nil"/>
                <w:bottom w:val="nil"/>
                <w:right w:val="nil"/>
                <w:between w:val="nil"/>
              </w:pBdr>
              <w:spacing w:line="211" w:lineRule="auto"/>
              <w:ind w:left="340" w:right="337"/>
              <w:jc w:val="center"/>
              <w:rPr>
                <w:b/>
                <w:bCs/>
                <w:color w:val="000000"/>
                <w:sz w:val="20"/>
                <w:szCs w:val="20"/>
              </w:rPr>
            </w:pPr>
            <w:r>
              <w:rPr>
                <w:b/>
                <w:bCs/>
                <w:color w:val="000000"/>
                <w:sz w:val="20"/>
                <w:szCs w:val="20"/>
              </w:rPr>
              <w:t>836</w:t>
            </w:r>
          </w:p>
        </w:tc>
        <w:tc>
          <w:tcPr>
            <w:tcW w:w="900" w:type="dxa"/>
          </w:tcPr>
          <w:p w:rsidR="009A65EC" w:rsidRDefault="008D5060">
            <w:pPr>
              <w:pBdr>
                <w:top w:val="nil"/>
                <w:left w:val="nil"/>
                <w:bottom w:val="nil"/>
                <w:right w:val="nil"/>
                <w:between w:val="nil"/>
              </w:pBdr>
              <w:spacing w:line="211" w:lineRule="auto"/>
              <w:ind w:left="225" w:right="217"/>
              <w:jc w:val="center"/>
              <w:rPr>
                <w:b/>
                <w:bCs/>
                <w:color w:val="000000"/>
                <w:sz w:val="20"/>
                <w:szCs w:val="20"/>
              </w:rPr>
            </w:pPr>
            <w:r>
              <w:rPr>
                <w:b/>
                <w:bCs/>
                <w:color w:val="000000"/>
                <w:sz w:val="20"/>
                <w:szCs w:val="20"/>
              </w:rPr>
              <w:t>5318</w:t>
            </w:r>
          </w:p>
        </w:tc>
      </w:tr>
      <w:tr w:rsidR="009A65EC">
        <w:trPr>
          <w:trHeight w:val="230"/>
        </w:trPr>
        <w:tc>
          <w:tcPr>
            <w:tcW w:w="8235" w:type="dxa"/>
            <w:gridSpan w:val="2"/>
          </w:tcPr>
          <w:p w:rsidR="009A65EC" w:rsidRDefault="008D5060">
            <w:pPr>
              <w:pBdr>
                <w:top w:val="nil"/>
                <w:left w:val="nil"/>
                <w:bottom w:val="nil"/>
                <w:right w:val="nil"/>
                <w:between w:val="nil"/>
              </w:pBdr>
              <w:spacing w:line="210" w:lineRule="auto"/>
              <w:ind w:left="2435" w:right="2431"/>
              <w:jc w:val="center"/>
              <w:rPr>
                <w:color w:val="000000"/>
                <w:sz w:val="20"/>
                <w:szCs w:val="20"/>
              </w:rPr>
            </w:pPr>
            <w:r>
              <w:rPr>
                <w:color w:val="000000"/>
                <w:sz w:val="20"/>
                <w:szCs w:val="20"/>
              </w:rPr>
              <w:t>szabadon tervezhető közismereti óraszám</w:t>
            </w:r>
          </w:p>
        </w:tc>
        <w:tc>
          <w:tcPr>
            <w:tcW w:w="1035" w:type="dxa"/>
            <w:gridSpan w:val="2"/>
          </w:tcPr>
          <w:p w:rsidR="009A65EC" w:rsidRDefault="008D5060">
            <w:pPr>
              <w:pBdr>
                <w:top w:val="nil"/>
                <w:left w:val="nil"/>
                <w:bottom w:val="nil"/>
                <w:right w:val="nil"/>
                <w:between w:val="nil"/>
              </w:pBdr>
              <w:spacing w:line="210" w:lineRule="auto"/>
              <w:ind w:left="341" w:right="335"/>
              <w:jc w:val="center"/>
              <w:rPr>
                <w:color w:val="000000"/>
                <w:sz w:val="20"/>
                <w:szCs w:val="20"/>
              </w:rPr>
            </w:pPr>
            <w:r>
              <w:rPr>
                <w:color w:val="000000"/>
                <w:sz w:val="20"/>
                <w:szCs w:val="20"/>
              </w:rPr>
              <w:t>108</w:t>
            </w:r>
          </w:p>
        </w:tc>
        <w:tc>
          <w:tcPr>
            <w:tcW w:w="1035" w:type="dxa"/>
            <w:gridSpan w:val="2"/>
          </w:tcPr>
          <w:p w:rsidR="009A65EC" w:rsidRDefault="008D5060">
            <w:pPr>
              <w:pBdr>
                <w:top w:val="nil"/>
                <w:left w:val="nil"/>
                <w:bottom w:val="nil"/>
                <w:right w:val="nil"/>
                <w:between w:val="nil"/>
              </w:pBdr>
              <w:spacing w:line="210" w:lineRule="auto"/>
              <w:ind w:left="341" w:right="336"/>
              <w:jc w:val="center"/>
              <w:rPr>
                <w:color w:val="000000"/>
                <w:sz w:val="20"/>
                <w:szCs w:val="20"/>
              </w:rPr>
            </w:pPr>
            <w:r>
              <w:rPr>
                <w:color w:val="000000"/>
                <w:sz w:val="20"/>
                <w:szCs w:val="20"/>
              </w:rPr>
              <w:t>36</w:t>
            </w:r>
          </w:p>
        </w:tc>
        <w:tc>
          <w:tcPr>
            <w:tcW w:w="1035" w:type="dxa"/>
            <w:gridSpan w:val="2"/>
          </w:tcPr>
          <w:p w:rsidR="009A65EC" w:rsidRDefault="008D5060">
            <w:pPr>
              <w:pBdr>
                <w:top w:val="nil"/>
                <w:left w:val="nil"/>
                <w:bottom w:val="nil"/>
                <w:right w:val="nil"/>
                <w:between w:val="nil"/>
              </w:pBdr>
              <w:spacing w:line="210" w:lineRule="auto"/>
              <w:ind w:left="341" w:right="337"/>
              <w:jc w:val="center"/>
              <w:rPr>
                <w:color w:val="000000"/>
                <w:sz w:val="20"/>
                <w:szCs w:val="20"/>
              </w:rPr>
            </w:pPr>
            <w:r>
              <w:rPr>
                <w:color w:val="000000"/>
                <w:sz w:val="20"/>
                <w:szCs w:val="20"/>
              </w:rPr>
              <w:t>36</w:t>
            </w:r>
          </w:p>
        </w:tc>
        <w:tc>
          <w:tcPr>
            <w:tcW w:w="1035" w:type="dxa"/>
            <w:gridSpan w:val="2"/>
          </w:tcPr>
          <w:p w:rsidR="009A65EC" w:rsidRDefault="008D5060">
            <w:pPr>
              <w:pBdr>
                <w:top w:val="nil"/>
                <w:left w:val="nil"/>
                <w:bottom w:val="nil"/>
                <w:right w:val="nil"/>
                <w:between w:val="nil"/>
              </w:pBdr>
              <w:spacing w:line="210" w:lineRule="auto"/>
              <w:ind w:left="342" w:right="335"/>
              <w:jc w:val="center"/>
              <w:rPr>
                <w:color w:val="000000"/>
                <w:sz w:val="20"/>
                <w:szCs w:val="20"/>
              </w:rPr>
            </w:pPr>
            <w:r>
              <w:rPr>
                <w:color w:val="000000"/>
                <w:sz w:val="20"/>
                <w:szCs w:val="20"/>
              </w:rPr>
              <w:t>70</w:t>
            </w:r>
          </w:p>
        </w:tc>
        <w:tc>
          <w:tcPr>
            <w:tcW w:w="1035" w:type="dxa"/>
            <w:gridSpan w:val="2"/>
          </w:tcPr>
          <w:p w:rsidR="009A65EC" w:rsidRDefault="008D5060">
            <w:pPr>
              <w:pBdr>
                <w:top w:val="nil"/>
                <w:left w:val="nil"/>
                <w:bottom w:val="nil"/>
                <w:right w:val="nil"/>
                <w:between w:val="nil"/>
              </w:pBdr>
              <w:spacing w:line="210" w:lineRule="auto"/>
              <w:ind w:left="340" w:right="337"/>
              <w:jc w:val="center"/>
              <w:rPr>
                <w:color w:val="000000"/>
                <w:sz w:val="20"/>
                <w:szCs w:val="20"/>
              </w:rPr>
            </w:pPr>
            <w:r>
              <w:rPr>
                <w:color w:val="000000"/>
                <w:sz w:val="20"/>
                <w:szCs w:val="20"/>
              </w:rPr>
              <w:t>186</w:t>
            </w:r>
          </w:p>
        </w:tc>
        <w:tc>
          <w:tcPr>
            <w:tcW w:w="900" w:type="dxa"/>
          </w:tcPr>
          <w:p w:rsidR="009A65EC" w:rsidRDefault="008D5060">
            <w:pPr>
              <w:pBdr>
                <w:top w:val="nil"/>
                <w:left w:val="nil"/>
                <w:bottom w:val="nil"/>
                <w:right w:val="nil"/>
                <w:between w:val="nil"/>
              </w:pBdr>
              <w:spacing w:line="210" w:lineRule="auto"/>
              <w:ind w:left="225" w:right="217"/>
              <w:jc w:val="center"/>
              <w:rPr>
                <w:b/>
                <w:bCs/>
                <w:color w:val="000000"/>
                <w:sz w:val="20"/>
                <w:szCs w:val="20"/>
              </w:rPr>
            </w:pPr>
            <w:r>
              <w:rPr>
                <w:b/>
                <w:bCs/>
                <w:color w:val="000000"/>
                <w:sz w:val="20"/>
                <w:szCs w:val="20"/>
              </w:rPr>
              <w:t>436</w:t>
            </w:r>
          </w:p>
        </w:tc>
      </w:tr>
      <w:tr w:rsidR="009A65EC">
        <w:trPr>
          <w:trHeight w:val="230"/>
        </w:trPr>
        <w:tc>
          <w:tcPr>
            <w:tcW w:w="8235" w:type="dxa"/>
            <w:gridSpan w:val="2"/>
          </w:tcPr>
          <w:p w:rsidR="009A65EC" w:rsidRDefault="008D5060">
            <w:pPr>
              <w:pBdr>
                <w:top w:val="nil"/>
                <w:left w:val="nil"/>
                <w:bottom w:val="nil"/>
                <w:right w:val="nil"/>
                <w:between w:val="nil"/>
              </w:pBdr>
              <w:spacing w:line="210" w:lineRule="auto"/>
              <w:ind w:left="2435" w:right="2427"/>
              <w:jc w:val="center"/>
              <w:rPr>
                <w:b/>
                <w:bCs/>
                <w:color w:val="000000"/>
                <w:sz w:val="20"/>
                <w:szCs w:val="20"/>
              </w:rPr>
            </w:pPr>
            <w:r>
              <w:rPr>
                <w:b/>
                <w:bCs/>
                <w:color w:val="000000"/>
                <w:sz w:val="20"/>
                <w:szCs w:val="20"/>
              </w:rPr>
              <w:t>szabadon tervezhető szakmai óraszám</w:t>
            </w:r>
          </w:p>
        </w:tc>
        <w:tc>
          <w:tcPr>
            <w:tcW w:w="1035" w:type="dxa"/>
            <w:gridSpan w:val="2"/>
          </w:tcPr>
          <w:p w:rsidR="009A65EC" w:rsidRDefault="008D5060">
            <w:pPr>
              <w:pBdr>
                <w:top w:val="nil"/>
                <w:left w:val="nil"/>
                <w:bottom w:val="nil"/>
                <w:right w:val="nil"/>
                <w:between w:val="nil"/>
              </w:pBdr>
              <w:spacing w:line="210" w:lineRule="auto"/>
              <w:ind w:left="5"/>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line="210" w:lineRule="auto"/>
              <w:ind w:left="341" w:right="337"/>
              <w:jc w:val="center"/>
              <w:rPr>
                <w:b/>
                <w:bCs/>
                <w:color w:val="000000"/>
                <w:sz w:val="20"/>
                <w:szCs w:val="20"/>
              </w:rPr>
            </w:pPr>
            <w:r>
              <w:rPr>
                <w:b/>
                <w:bCs/>
                <w:color w:val="000000"/>
                <w:sz w:val="20"/>
                <w:szCs w:val="20"/>
              </w:rPr>
              <w:t>72</w:t>
            </w:r>
          </w:p>
        </w:tc>
        <w:tc>
          <w:tcPr>
            <w:tcW w:w="1035" w:type="dxa"/>
            <w:gridSpan w:val="2"/>
          </w:tcPr>
          <w:p w:rsidR="009A65EC" w:rsidRDefault="008D5060">
            <w:pPr>
              <w:pBdr>
                <w:top w:val="nil"/>
                <w:left w:val="nil"/>
                <w:bottom w:val="nil"/>
                <w:right w:val="nil"/>
                <w:between w:val="nil"/>
              </w:pBdr>
              <w:spacing w:line="210" w:lineRule="auto"/>
              <w:ind w:left="342" w:right="335"/>
              <w:jc w:val="center"/>
              <w:rPr>
                <w:b/>
                <w:bCs/>
                <w:color w:val="000000"/>
                <w:sz w:val="20"/>
                <w:szCs w:val="20"/>
              </w:rPr>
            </w:pPr>
            <w:r>
              <w:rPr>
                <w:b/>
                <w:bCs/>
                <w:color w:val="000000"/>
                <w:sz w:val="20"/>
                <w:szCs w:val="20"/>
              </w:rPr>
              <w:t>47</w:t>
            </w:r>
          </w:p>
        </w:tc>
        <w:tc>
          <w:tcPr>
            <w:tcW w:w="1035" w:type="dxa"/>
            <w:gridSpan w:val="2"/>
          </w:tcPr>
          <w:p w:rsidR="009A65EC" w:rsidRDefault="008D5060">
            <w:pPr>
              <w:pBdr>
                <w:top w:val="nil"/>
                <w:left w:val="nil"/>
                <w:bottom w:val="nil"/>
                <w:right w:val="nil"/>
                <w:between w:val="nil"/>
              </w:pBdr>
              <w:spacing w:line="210" w:lineRule="auto"/>
              <w:ind w:left="340" w:right="337"/>
              <w:jc w:val="center"/>
              <w:rPr>
                <w:b/>
                <w:bCs/>
                <w:color w:val="000000"/>
                <w:sz w:val="20"/>
                <w:szCs w:val="20"/>
              </w:rPr>
            </w:pPr>
            <w:r>
              <w:rPr>
                <w:b/>
                <w:bCs/>
                <w:color w:val="000000"/>
                <w:sz w:val="20"/>
                <w:szCs w:val="20"/>
              </w:rPr>
              <w:t>32</w:t>
            </w:r>
          </w:p>
        </w:tc>
        <w:tc>
          <w:tcPr>
            <w:tcW w:w="900" w:type="dxa"/>
          </w:tcPr>
          <w:p w:rsidR="009A65EC" w:rsidRDefault="008D5060">
            <w:pPr>
              <w:pBdr>
                <w:top w:val="nil"/>
                <w:left w:val="nil"/>
                <w:bottom w:val="nil"/>
                <w:right w:val="nil"/>
                <w:between w:val="nil"/>
              </w:pBdr>
              <w:spacing w:line="210" w:lineRule="auto"/>
              <w:ind w:left="225" w:right="217"/>
              <w:jc w:val="center"/>
              <w:rPr>
                <w:b/>
                <w:bCs/>
                <w:color w:val="000000"/>
                <w:sz w:val="20"/>
                <w:szCs w:val="20"/>
              </w:rPr>
            </w:pPr>
            <w:r>
              <w:rPr>
                <w:b/>
                <w:bCs/>
                <w:color w:val="000000"/>
                <w:sz w:val="20"/>
                <w:szCs w:val="20"/>
              </w:rPr>
              <w:t>151</w:t>
            </w:r>
          </w:p>
        </w:tc>
      </w:tr>
      <w:tr w:rsidR="009A65EC">
        <w:trPr>
          <w:trHeight w:val="230"/>
        </w:trPr>
        <w:tc>
          <w:tcPr>
            <w:tcW w:w="8235" w:type="dxa"/>
            <w:gridSpan w:val="2"/>
          </w:tcPr>
          <w:p w:rsidR="009A65EC" w:rsidRDefault="008D5060">
            <w:pPr>
              <w:pBdr>
                <w:top w:val="nil"/>
                <w:left w:val="nil"/>
                <w:bottom w:val="nil"/>
                <w:right w:val="nil"/>
                <w:between w:val="nil"/>
              </w:pBdr>
              <w:spacing w:line="210" w:lineRule="auto"/>
              <w:ind w:left="2435" w:right="2429"/>
              <w:jc w:val="center"/>
              <w:rPr>
                <w:color w:val="000000"/>
                <w:sz w:val="20"/>
                <w:szCs w:val="20"/>
              </w:rPr>
            </w:pPr>
            <w:r>
              <w:rPr>
                <w:color w:val="000000"/>
                <w:sz w:val="20"/>
                <w:szCs w:val="20"/>
              </w:rPr>
              <w:t>Éves összes óraszám</w:t>
            </w:r>
          </w:p>
        </w:tc>
        <w:tc>
          <w:tcPr>
            <w:tcW w:w="1035" w:type="dxa"/>
            <w:gridSpan w:val="2"/>
          </w:tcPr>
          <w:p w:rsidR="009A65EC" w:rsidRDefault="008D5060">
            <w:pPr>
              <w:pBdr>
                <w:top w:val="nil"/>
                <w:left w:val="nil"/>
                <w:bottom w:val="nil"/>
                <w:right w:val="nil"/>
                <w:between w:val="nil"/>
              </w:pBdr>
              <w:spacing w:line="210" w:lineRule="auto"/>
              <w:ind w:left="311"/>
              <w:rPr>
                <w:color w:val="000000"/>
                <w:sz w:val="20"/>
                <w:szCs w:val="20"/>
              </w:rPr>
            </w:pPr>
            <w:r>
              <w:rPr>
                <w:color w:val="000000"/>
                <w:sz w:val="20"/>
                <w:szCs w:val="20"/>
              </w:rPr>
              <w:t>1224</w:t>
            </w:r>
          </w:p>
        </w:tc>
        <w:tc>
          <w:tcPr>
            <w:tcW w:w="1035" w:type="dxa"/>
            <w:gridSpan w:val="2"/>
          </w:tcPr>
          <w:p w:rsidR="009A65EC" w:rsidRDefault="008D5060">
            <w:pPr>
              <w:pBdr>
                <w:top w:val="nil"/>
                <w:left w:val="nil"/>
                <w:bottom w:val="nil"/>
                <w:right w:val="nil"/>
                <w:between w:val="nil"/>
              </w:pBdr>
              <w:spacing w:line="210" w:lineRule="auto"/>
              <w:ind w:left="311"/>
              <w:rPr>
                <w:color w:val="000000"/>
                <w:sz w:val="20"/>
                <w:szCs w:val="20"/>
              </w:rPr>
            </w:pPr>
            <w:r>
              <w:rPr>
                <w:color w:val="000000"/>
                <w:sz w:val="20"/>
                <w:szCs w:val="20"/>
              </w:rPr>
              <w:t>1224</w:t>
            </w:r>
          </w:p>
        </w:tc>
        <w:tc>
          <w:tcPr>
            <w:tcW w:w="1035" w:type="dxa"/>
            <w:gridSpan w:val="2"/>
          </w:tcPr>
          <w:p w:rsidR="009A65EC" w:rsidRDefault="008D5060">
            <w:pPr>
              <w:pBdr>
                <w:top w:val="nil"/>
                <w:left w:val="nil"/>
                <w:bottom w:val="nil"/>
                <w:right w:val="nil"/>
                <w:between w:val="nil"/>
              </w:pBdr>
              <w:spacing w:line="210" w:lineRule="auto"/>
              <w:ind w:left="310"/>
              <w:rPr>
                <w:color w:val="000000"/>
                <w:sz w:val="20"/>
                <w:szCs w:val="20"/>
              </w:rPr>
            </w:pPr>
            <w:r>
              <w:rPr>
                <w:color w:val="000000"/>
                <w:sz w:val="20"/>
                <w:szCs w:val="20"/>
              </w:rPr>
              <w:t>1224</w:t>
            </w:r>
          </w:p>
        </w:tc>
        <w:tc>
          <w:tcPr>
            <w:tcW w:w="1035" w:type="dxa"/>
            <w:gridSpan w:val="2"/>
          </w:tcPr>
          <w:p w:rsidR="009A65EC" w:rsidRDefault="008D5060">
            <w:pPr>
              <w:pBdr>
                <w:top w:val="nil"/>
                <w:left w:val="nil"/>
                <w:bottom w:val="nil"/>
                <w:right w:val="nil"/>
                <w:between w:val="nil"/>
              </w:pBdr>
              <w:spacing w:line="210" w:lineRule="auto"/>
              <w:ind w:left="310"/>
              <w:rPr>
                <w:color w:val="000000"/>
                <w:sz w:val="20"/>
                <w:szCs w:val="20"/>
              </w:rPr>
            </w:pPr>
            <w:r>
              <w:rPr>
                <w:color w:val="000000"/>
                <w:sz w:val="20"/>
                <w:szCs w:val="20"/>
              </w:rPr>
              <w:t>1179</w:t>
            </w:r>
          </w:p>
        </w:tc>
        <w:tc>
          <w:tcPr>
            <w:tcW w:w="1035" w:type="dxa"/>
            <w:gridSpan w:val="2"/>
          </w:tcPr>
          <w:p w:rsidR="009A65EC" w:rsidRDefault="008D5060">
            <w:pPr>
              <w:pBdr>
                <w:top w:val="nil"/>
                <w:left w:val="nil"/>
                <w:bottom w:val="nil"/>
                <w:right w:val="nil"/>
                <w:between w:val="nil"/>
              </w:pBdr>
              <w:spacing w:line="210" w:lineRule="auto"/>
              <w:ind w:left="310"/>
              <w:rPr>
                <w:color w:val="000000"/>
                <w:sz w:val="20"/>
                <w:szCs w:val="20"/>
              </w:rPr>
            </w:pPr>
            <w:r>
              <w:rPr>
                <w:color w:val="000000"/>
                <w:sz w:val="20"/>
                <w:szCs w:val="20"/>
              </w:rPr>
              <w:t>1054</w:t>
            </w:r>
          </w:p>
        </w:tc>
        <w:tc>
          <w:tcPr>
            <w:tcW w:w="900" w:type="dxa"/>
          </w:tcPr>
          <w:p w:rsidR="009A65EC" w:rsidRDefault="008D5060">
            <w:pPr>
              <w:pBdr>
                <w:top w:val="nil"/>
                <w:left w:val="nil"/>
                <w:bottom w:val="nil"/>
                <w:right w:val="nil"/>
                <w:between w:val="nil"/>
              </w:pBdr>
              <w:spacing w:line="210" w:lineRule="auto"/>
              <w:ind w:left="225" w:right="217"/>
              <w:jc w:val="center"/>
              <w:rPr>
                <w:b/>
                <w:bCs/>
                <w:color w:val="000000"/>
                <w:sz w:val="20"/>
                <w:szCs w:val="20"/>
              </w:rPr>
            </w:pPr>
            <w:r>
              <w:rPr>
                <w:b/>
                <w:bCs/>
                <w:color w:val="000000"/>
                <w:sz w:val="20"/>
                <w:szCs w:val="20"/>
              </w:rPr>
              <w:t>5905</w:t>
            </w:r>
          </w:p>
        </w:tc>
      </w:tr>
      <w:tr w:rsidR="009A65EC">
        <w:trPr>
          <w:trHeight w:val="230"/>
        </w:trPr>
        <w:tc>
          <w:tcPr>
            <w:tcW w:w="8235" w:type="dxa"/>
            <w:gridSpan w:val="2"/>
          </w:tcPr>
          <w:p w:rsidR="009A65EC" w:rsidRDefault="008D5060">
            <w:pPr>
              <w:pBdr>
                <w:top w:val="nil"/>
                <w:left w:val="nil"/>
                <w:bottom w:val="nil"/>
                <w:right w:val="nil"/>
                <w:between w:val="nil"/>
              </w:pBdr>
              <w:spacing w:line="210" w:lineRule="auto"/>
              <w:ind w:left="2432" w:right="2431"/>
              <w:jc w:val="center"/>
              <w:rPr>
                <w:color w:val="000000"/>
                <w:sz w:val="20"/>
                <w:szCs w:val="20"/>
              </w:rPr>
            </w:pPr>
            <w:r>
              <w:rPr>
                <w:color w:val="000000"/>
                <w:sz w:val="20"/>
                <w:szCs w:val="20"/>
              </w:rPr>
              <w:t>Évfolyam összes óraszáma</w:t>
            </w:r>
          </w:p>
        </w:tc>
        <w:tc>
          <w:tcPr>
            <w:tcW w:w="1035" w:type="dxa"/>
            <w:gridSpan w:val="2"/>
          </w:tcPr>
          <w:p w:rsidR="009A65EC" w:rsidRDefault="008D5060">
            <w:pPr>
              <w:pBdr>
                <w:top w:val="nil"/>
                <w:left w:val="nil"/>
                <w:bottom w:val="nil"/>
                <w:right w:val="nil"/>
                <w:between w:val="nil"/>
              </w:pBdr>
              <w:spacing w:line="210" w:lineRule="auto"/>
              <w:ind w:left="341" w:right="335"/>
              <w:jc w:val="center"/>
              <w:rPr>
                <w:b/>
                <w:bCs/>
                <w:color w:val="000000"/>
                <w:sz w:val="20"/>
                <w:szCs w:val="20"/>
              </w:rPr>
            </w:pPr>
            <w:r>
              <w:rPr>
                <w:b/>
                <w:bCs/>
                <w:color w:val="000000"/>
                <w:sz w:val="20"/>
                <w:szCs w:val="20"/>
              </w:rPr>
              <w:t>252</w:t>
            </w:r>
          </w:p>
        </w:tc>
        <w:tc>
          <w:tcPr>
            <w:tcW w:w="1035" w:type="dxa"/>
            <w:gridSpan w:val="2"/>
          </w:tcPr>
          <w:p w:rsidR="009A65EC" w:rsidRDefault="008D5060">
            <w:pPr>
              <w:pBdr>
                <w:top w:val="nil"/>
                <w:left w:val="nil"/>
                <w:bottom w:val="nil"/>
                <w:right w:val="nil"/>
                <w:between w:val="nil"/>
              </w:pBdr>
              <w:spacing w:line="210" w:lineRule="auto"/>
              <w:ind w:left="341" w:right="336"/>
              <w:jc w:val="center"/>
              <w:rPr>
                <w:b/>
                <w:bCs/>
                <w:color w:val="000000"/>
                <w:sz w:val="20"/>
                <w:szCs w:val="20"/>
              </w:rPr>
            </w:pPr>
            <w:r>
              <w:rPr>
                <w:b/>
                <w:bCs/>
                <w:color w:val="000000"/>
                <w:sz w:val="20"/>
                <w:szCs w:val="20"/>
              </w:rPr>
              <w:t>324</w:t>
            </w:r>
          </w:p>
        </w:tc>
        <w:tc>
          <w:tcPr>
            <w:tcW w:w="1035" w:type="dxa"/>
            <w:gridSpan w:val="2"/>
          </w:tcPr>
          <w:p w:rsidR="009A65EC" w:rsidRDefault="008D5060">
            <w:pPr>
              <w:pBdr>
                <w:top w:val="nil"/>
                <w:left w:val="nil"/>
                <w:bottom w:val="nil"/>
                <w:right w:val="nil"/>
                <w:between w:val="nil"/>
              </w:pBdr>
              <w:spacing w:line="210" w:lineRule="auto"/>
              <w:ind w:left="341" w:right="337"/>
              <w:jc w:val="center"/>
              <w:rPr>
                <w:b/>
                <w:bCs/>
                <w:color w:val="000000"/>
                <w:sz w:val="20"/>
                <w:szCs w:val="20"/>
              </w:rPr>
            </w:pPr>
            <w:r>
              <w:rPr>
                <w:b/>
                <w:bCs/>
                <w:color w:val="000000"/>
                <w:sz w:val="20"/>
                <w:szCs w:val="20"/>
              </w:rPr>
              <w:t>432</w:t>
            </w:r>
          </w:p>
        </w:tc>
        <w:tc>
          <w:tcPr>
            <w:tcW w:w="1035" w:type="dxa"/>
            <w:gridSpan w:val="2"/>
          </w:tcPr>
          <w:p w:rsidR="009A65EC" w:rsidRDefault="008D5060">
            <w:pPr>
              <w:pBdr>
                <w:top w:val="nil"/>
                <w:left w:val="nil"/>
                <w:bottom w:val="nil"/>
                <w:right w:val="nil"/>
                <w:between w:val="nil"/>
              </w:pBdr>
              <w:spacing w:line="210" w:lineRule="auto"/>
              <w:ind w:left="342" w:right="335"/>
              <w:jc w:val="center"/>
              <w:rPr>
                <w:b/>
                <w:bCs/>
                <w:color w:val="000000"/>
                <w:sz w:val="20"/>
                <w:szCs w:val="20"/>
              </w:rPr>
            </w:pPr>
            <w:r>
              <w:rPr>
                <w:b/>
                <w:bCs/>
                <w:color w:val="000000"/>
                <w:sz w:val="20"/>
                <w:szCs w:val="20"/>
              </w:rPr>
              <w:t>432</w:t>
            </w:r>
          </w:p>
        </w:tc>
        <w:tc>
          <w:tcPr>
            <w:tcW w:w="1035" w:type="dxa"/>
            <w:gridSpan w:val="2"/>
          </w:tcPr>
          <w:p w:rsidR="009A65EC" w:rsidRDefault="008D5060">
            <w:pPr>
              <w:pBdr>
                <w:top w:val="nil"/>
                <w:left w:val="nil"/>
                <w:bottom w:val="nil"/>
                <w:right w:val="nil"/>
                <w:between w:val="nil"/>
              </w:pBdr>
              <w:spacing w:line="210" w:lineRule="auto"/>
              <w:ind w:left="340" w:right="337"/>
              <w:jc w:val="center"/>
              <w:rPr>
                <w:b/>
                <w:bCs/>
                <w:color w:val="000000"/>
                <w:sz w:val="20"/>
                <w:szCs w:val="20"/>
              </w:rPr>
            </w:pPr>
            <w:r>
              <w:rPr>
                <w:b/>
                <w:bCs/>
                <w:color w:val="000000"/>
                <w:sz w:val="20"/>
                <w:szCs w:val="20"/>
              </w:rPr>
              <w:t>712</w:t>
            </w:r>
          </w:p>
        </w:tc>
        <w:tc>
          <w:tcPr>
            <w:tcW w:w="900" w:type="dxa"/>
          </w:tcPr>
          <w:p w:rsidR="009A65EC" w:rsidRDefault="008D5060">
            <w:pPr>
              <w:pBdr>
                <w:top w:val="nil"/>
                <w:left w:val="nil"/>
                <w:bottom w:val="nil"/>
                <w:right w:val="nil"/>
                <w:between w:val="nil"/>
              </w:pBdr>
              <w:spacing w:line="210" w:lineRule="auto"/>
              <w:ind w:left="225" w:right="217"/>
              <w:jc w:val="center"/>
              <w:rPr>
                <w:b/>
                <w:bCs/>
                <w:color w:val="000000"/>
                <w:sz w:val="20"/>
                <w:szCs w:val="20"/>
              </w:rPr>
            </w:pPr>
            <w:r>
              <w:rPr>
                <w:b/>
                <w:bCs/>
                <w:color w:val="000000"/>
                <w:sz w:val="20"/>
                <w:szCs w:val="20"/>
              </w:rPr>
              <w:t>2152</w:t>
            </w:r>
          </w:p>
        </w:tc>
      </w:tr>
      <w:tr w:rsidR="009A65EC">
        <w:trPr>
          <w:trHeight w:val="230"/>
        </w:trPr>
        <w:tc>
          <w:tcPr>
            <w:tcW w:w="2130" w:type="dxa"/>
            <w:vMerge w:val="restart"/>
          </w:tcPr>
          <w:p w:rsidR="009A65EC" w:rsidRDefault="009A65EC">
            <w:pPr>
              <w:pBdr>
                <w:top w:val="nil"/>
                <w:left w:val="nil"/>
                <w:bottom w:val="nil"/>
                <w:right w:val="nil"/>
                <w:between w:val="nil"/>
              </w:pBdr>
              <w:spacing w:before="6"/>
              <w:rPr>
                <w:b/>
                <w:bCs/>
                <w:color w:val="000000"/>
                <w:sz w:val="31"/>
                <w:szCs w:val="31"/>
              </w:rPr>
            </w:pPr>
          </w:p>
          <w:p w:rsidR="009A65EC" w:rsidRDefault="008D5060">
            <w:pPr>
              <w:pBdr>
                <w:top w:val="nil"/>
                <w:left w:val="nil"/>
                <w:bottom w:val="nil"/>
                <w:right w:val="nil"/>
                <w:between w:val="nil"/>
              </w:pBdr>
              <w:ind w:left="929" w:right="85" w:hanging="831"/>
              <w:rPr>
                <w:b/>
                <w:bCs/>
                <w:color w:val="000000"/>
                <w:sz w:val="20"/>
                <w:szCs w:val="20"/>
              </w:rPr>
            </w:pPr>
            <w:r>
              <w:rPr>
                <w:b/>
                <w:bCs/>
                <w:color w:val="000000"/>
                <w:sz w:val="20"/>
                <w:szCs w:val="20"/>
              </w:rPr>
              <w:t>Munkavállalói ismere- tek</w:t>
            </w:r>
          </w:p>
        </w:tc>
        <w:tc>
          <w:tcPr>
            <w:tcW w:w="6105"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Munkavállalói ismeretek</w:t>
            </w:r>
          </w:p>
        </w:tc>
        <w:tc>
          <w:tcPr>
            <w:tcW w:w="1035" w:type="dxa"/>
            <w:gridSpan w:val="2"/>
          </w:tcPr>
          <w:p w:rsidR="009A65EC" w:rsidRDefault="008D5060">
            <w:pPr>
              <w:pBdr>
                <w:top w:val="nil"/>
                <w:left w:val="nil"/>
                <w:bottom w:val="nil"/>
                <w:right w:val="nil"/>
                <w:between w:val="nil"/>
              </w:pBdr>
              <w:spacing w:line="210" w:lineRule="auto"/>
              <w:ind w:left="341" w:right="335"/>
              <w:jc w:val="center"/>
              <w:rPr>
                <w:b/>
                <w:bCs/>
                <w:color w:val="000000"/>
                <w:sz w:val="20"/>
                <w:szCs w:val="20"/>
              </w:rPr>
            </w:pPr>
            <w:r>
              <w:rPr>
                <w:b/>
                <w:bCs/>
                <w:color w:val="000000"/>
                <w:sz w:val="20"/>
                <w:szCs w:val="20"/>
              </w:rPr>
              <w:t>18</w:t>
            </w:r>
          </w:p>
        </w:tc>
        <w:tc>
          <w:tcPr>
            <w:tcW w:w="1035"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line="210" w:lineRule="auto"/>
              <w:ind w:left="3"/>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line="210" w:lineRule="auto"/>
              <w:ind w:left="6"/>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line="210" w:lineRule="auto"/>
              <w:ind w:left="2"/>
              <w:jc w:val="center"/>
              <w:rPr>
                <w:b/>
                <w:bCs/>
                <w:color w:val="000000"/>
                <w:sz w:val="20"/>
                <w:szCs w:val="20"/>
              </w:rPr>
            </w:pPr>
            <w:r>
              <w:rPr>
                <w:b/>
                <w:bCs/>
                <w:color w:val="000000"/>
                <w:sz w:val="20"/>
                <w:szCs w:val="20"/>
              </w:rPr>
              <w:t>0</w:t>
            </w:r>
          </w:p>
        </w:tc>
        <w:tc>
          <w:tcPr>
            <w:tcW w:w="900" w:type="dxa"/>
          </w:tcPr>
          <w:p w:rsidR="009A65EC" w:rsidRDefault="008D5060">
            <w:pPr>
              <w:pBdr>
                <w:top w:val="nil"/>
                <w:left w:val="nil"/>
                <w:bottom w:val="nil"/>
                <w:right w:val="nil"/>
                <w:between w:val="nil"/>
              </w:pBdr>
              <w:spacing w:line="210" w:lineRule="auto"/>
              <w:ind w:left="225" w:right="217"/>
              <w:jc w:val="center"/>
              <w:rPr>
                <w:b/>
                <w:bCs/>
                <w:color w:val="000000"/>
                <w:sz w:val="20"/>
                <w:szCs w:val="20"/>
              </w:rPr>
            </w:pPr>
            <w:r>
              <w:rPr>
                <w:b/>
                <w:bCs/>
                <w:color w:val="000000"/>
                <w:sz w:val="20"/>
                <w:szCs w:val="20"/>
              </w:rPr>
              <w:t>18</w:t>
            </w:r>
          </w:p>
        </w:tc>
      </w:tr>
      <w:tr w:rsidR="009A65EC">
        <w:trPr>
          <w:trHeight w:val="230"/>
        </w:trPr>
        <w:tc>
          <w:tcPr>
            <w:tcW w:w="2130"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Álláskeresés</w:t>
            </w:r>
          </w:p>
        </w:tc>
        <w:tc>
          <w:tcPr>
            <w:tcW w:w="465" w:type="dxa"/>
          </w:tcPr>
          <w:p w:rsidR="009A65EC" w:rsidRDefault="008D5060">
            <w:pPr>
              <w:pBdr>
                <w:top w:val="nil"/>
                <w:left w:val="nil"/>
                <w:bottom w:val="nil"/>
                <w:right w:val="nil"/>
                <w:between w:val="nil"/>
              </w:pBdr>
              <w:spacing w:line="210" w:lineRule="auto"/>
              <w:ind w:left="5"/>
              <w:jc w:val="center"/>
              <w:rPr>
                <w:color w:val="000000"/>
                <w:sz w:val="20"/>
                <w:szCs w:val="20"/>
              </w:rPr>
            </w:pPr>
            <w:r>
              <w:rPr>
                <w:sz w:val="20"/>
                <w:szCs w:val="20"/>
              </w:rPr>
              <w:t>5</w:t>
            </w:r>
          </w:p>
        </w:tc>
        <w:tc>
          <w:tcPr>
            <w:tcW w:w="570"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900"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5</w:t>
            </w:r>
          </w:p>
        </w:tc>
      </w:tr>
      <w:tr w:rsidR="009A65EC">
        <w:trPr>
          <w:trHeight w:val="23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Munkajogi alapismeretek</w:t>
            </w:r>
          </w:p>
        </w:tc>
        <w:tc>
          <w:tcPr>
            <w:tcW w:w="465" w:type="dxa"/>
          </w:tcPr>
          <w:p w:rsidR="009A65EC" w:rsidRDefault="008D5060">
            <w:pPr>
              <w:pBdr>
                <w:top w:val="nil"/>
                <w:left w:val="nil"/>
                <w:bottom w:val="nil"/>
                <w:right w:val="nil"/>
                <w:between w:val="nil"/>
              </w:pBdr>
              <w:spacing w:line="210" w:lineRule="auto"/>
              <w:ind w:left="5"/>
              <w:jc w:val="center"/>
              <w:rPr>
                <w:color w:val="000000"/>
                <w:sz w:val="20"/>
                <w:szCs w:val="20"/>
              </w:rPr>
            </w:pPr>
            <w:r>
              <w:rPr>
                <w:sz w:val="20"/>
                <w:szCs w:val="20"/>
              </w:rPr>
              <w:t>5</w:t>
            </w:r>
          </w:p>
        </w:tc>
        <w:tc>
          <w:tcPr>
            <w:tcW w:w="570"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900"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5</w:t>
            </w:r>
          </w:p>
        </w:tc>
      </w:tr>
      <w:tr w:rsidR="009A65EC">
        <w:trPr>
          <w:trHeight w:val="23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Munkaviszony létesítése</w:t>
            </w:r>
          </w:p>
        </w:tc>
        <w:tc>
          <w:tcPr>
            <w:tcW w:w="465" w:type="dxa"/>
          </w:tcPr>
          <w:p w:rsidR="009A65EC" w:rsidRDefault="008D5060">
            <w:pPr>
              <w:pBdr>
                <w:top w:val="nil"/>
                <w:left w:val="nil"/>
                <w:bottom w:val="nil"/>
                <w:right w:val="nil"/>
                <w:between w:val="nil"/>
              </w:pBdr>
              <w:spacing w:line="210" w:lineRule="auto"/>
              <w:ind w:left="5"/>
              <w:jc w:val="center"/>
              <w:rPr>
                <w:color w:val="000000"/>
                <w:sz w:val="20"/>
                <w:szCs w:val="20"/>
              </w:rPr>
            </w:pPr>
            <w:r>
              <w:rPr>
                <w:sz w:val="20"/>
                <w:szCs w:val="20"/>
              </w:rPr>
              <w:t>5</w:t>
            </w:r>
          </w:p>
        </w:tc>
        <w:tc>
          <w:tcPr>
            <w:tcW w:w="570"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900"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5</w:t>
            </w:r>
          </w:p>
        </w:tc>
      </w:tr>
      <w:tr w:rsidR="009A65EC">
        <w:trPr>
          <w:trHeight w:val="23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Munkanélküliség</w:t>
            </w:r>
          </w:p>
        </w:tc>
        <w:tc>
          <w:tcPr>
            <w:tcW w:w="465" w:type="dxa"/>
          </w:tcPr>
          <w:p w:rsidR="009A65EC" w:rsidRDefault="008D5060">
            <w:pPr>
              <w:pBdr>
                <w:top w:val="nil"/>
                <w:left w:val="nil"/>
                <w:bottom w:val="nil"/>
                <w:right w:val="nil"/>
                <w:between w:val="nil"/>
              </w:pBdr>
              <w:spacing w:line="210" w:lineRule="auto"/>
              <w:ind w:left="5"/>
              <w:jc w:val="center"/>
              <w:rPr>
                <w:color w:val="000000"/>
                <w:sz w:val="20"/>
                <w:szCs w:val="20"/>
              </w:rPr>
            </w:pPr>
            <w:r>
              <w:rPr>
                <w:sz w:val="20"/>
                <w:szCs w:val="20"/>
              </w:rPr>
              <w:t>3</w:t>
            </w:r>
          </w:p>
        </w:tc>
        <w:tc>
          <w:tcPr>
            <w:tcW w:w="570"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900"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3</w:t>
            </w:r>
          </w:p>
        </w:tc>
      </w:tr>
      <w:tr w:rsidR="009A65EC">
        <w:trPr>
          <w:trHeight w:val="230"/>
        </w:trPr>
        <w:tc>
          <w:tcPr>
            <w:tcW w:w="2130" w:type="dxa"/>
            <w:vMerge w:val="restart"/>
          </w:tcPr>
          <w:p w:rsidR="009A65EC" w:rsidRDefault="009A65EC">
            <w:pPr>
              <w:pBdr>
                <w:top w:val="nil"/>
                <w:left w:val="nil"/>
                <w:bottom w:val="nil"/>
                <w:right w:val="nil"/>
                <w:between w:val="nil"/>
              </w:pBdr>
              <w:spacing w:before="6"/>
              <w:rPr>
                <w:b/>
                <w:bCs/>
                <w:color w:val="000000"/>
                <w:sz w:val="21"/>
                <w:szCs w:val="21"/>
              </w:rPr>
            </w:pPr>
          </w:p>
          <w:p w:rsidR="009A65EC" w:rsidRDefault="008D5060">
            <w:pPr>
              <w:pBdr>
                <w:top w:val="nil"/>
                <w:left w:val="nil"/>
                <w:bottom w:val="nil"/>
                <w:right w:val="nil"/>
                <w:between w:val="nil"/>
              </w:pBdr>
              <w:ind w:left="117" w:right="111"/>
              <w:jc w:val="center"/>
              <w:rPr>
                <w:b/>
                <w:bCs/>
                <w:color w:val="000000"/>
                <w:sz w:val="20"/>
                <w:szCs w:val="20"/>
              </w:rPr>
            </w:pPr>
            <w:r>
              <w:rPr>
                <w:b/>
                <w:bCs/>
                <w:color w:val="000000"/>
                <w:sz w:val="20"/>
                <w:szCs w:val="20"/>
              </w:rPr>
              <w:t>Munkavállalói idegen nyelv (technikus szak- mák esetén)</w:t>
            </w:r>
          </w:p>
        </w:tc>
        <w:tc>
          <w:tcPr>
            <w:tcW w:w="6105"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Munkavállalói idegen nyelv</w:t>
            </w:r>
          </w:p>
        </w:tc>
        <w:tc>
          <w:tcPr>
            <w:tcW w:w="1035" w:type="dxa"/>
            <w:gridSpan w:val="2"/>
          </w:tcPr>
          <w:p w:rsidR="009A65EC" w:rsidRDefault="008D5060">
            <w:pPr>
              <w:pBdr>
                <w:top w:val="nil"/>
                <w:left w:val="nil"/>
                <w:bottom w:val="nil"/>
                <w:right w:val="nil"/>
                <w:between w:val="nil"/>
              </w:pBdr>
              <w:spacing w:line="210" w:lineRule="auto"/>
              <w:ind w:left="5"/>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line="210" w:lineRule="auto"/>
              <w:ind w:left="3"/>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line="210" w:lineRule="auto"/>
              <w:ind w:left="6"/>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line="210" w:lineRule="auto"/>
              <w:ind w:left="340" w:right="337"/>
              <w:jc w:val="center"/>
              <w:rPr>
                <w:b/>
                <w:bCs/>
                <w:color w:val="000000"/>
                <w:sz w:val="20"/>
                <w:szCs w:val="20"/>
              </w:rPr>
            </w:pPr>
            <w:r>
              <w:rPr>
                <w:b/>
                <w:bCs/>
                <w:color w:val="000000"/>
                <w:sz w:val="20"/>
                <w:szCs w:val="20"/>
              </w:rPr>
              <w:t>62</w:t>
            </w:r>
          </w:p>
        </w:tc>
        <w:tc>
          <w:tcPr>
            <w:tcW w:w="900" w:type="dxa"/>
          </w:tcPr>
          <w:p w:rsidR="009A65EC" w:rsidRDefault="008D5060">
            <w:pPr>
              <w:pBdr>
                <w:top w:val="nil"/>
                <w:left w:val="nil"/>
                <w:bottom w:val="nil"/>
                <w:right w:val="nil"/>
                <w:between w:val="nil"/>
              </w:pBdr>
              <w:spacing w:line="210" w:lineRule="auto"/>
              <w:ind w:left="225" w:right="217"/>
              <w:jc w:val="center"/>
              <w:rPr>
                <w:b/>
                <w:bCs/>
                <w:color w:val="000000"/>
                <w:sz w:val="20"/>
                <w:szCs w:val="20"/>
              </w:rPr>
            </w:pPr>
            <w:r>
              <w:rPr>
                <w:b/>
                <w:bCs/>
                <w:color w:val="000000"/>
                <w:sz w:val="20"/>
                <w:szCs w:val="20"/>
              </w:rPr>
              <w:t>62</w:t>
            </w:r>
          </w:p>
        </w:tc>
      </w:tr>
      <w:tr w:rsidR="009A65EC">
        <w:trPr>
          <w:trHeight w:val="230"/>
        </w:trPr>
        <w:tc>
          <w:tcPr>
            <w:tcW w:w="2130"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Az álláskeresés lépései, álláshirdetések</w:t>
            </w:r>
          </w:p>
        </w:tc>
        <w:tc>
          <w:tcPr>
            <w:tcW w:w="465" w:type="dxa"/>
          </w:tcPr>
          <w:p w:rsidR="009A65EC" w:rsidRDefault="009A65EC">
            <w:pPr>
              <w:pBdr>
                <w:top w:val="nil"/>
                <w:left w:val="nil"/>
                <w:bottom w:val="nil"/>
                <w:right w:val="nil"/>
                <w:between w:val="nil"/>
              </w:pBdr>
              <w:rPr>
                <w:color w:val="000000"/>
                <w:sz w:val="16"/>
                <w:szCs w:val="16"/>
              </w:rPr>
            </w:pPr>
          </w:p>
        </w:tc>
        <w:tc>
          <w:tcPr>
            <w:tcW w:w="570"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8D5060">
            <w:pPr>
              <w:pBdr>
                <w:top w:val="nil"/>
                <w:left w:val="nil"/>
                <w:bottom w:val="nil"/>
                <w:right w:val="nil"/>
                <w:between w:val="nil"/>
              </w:pBdr>
              <w:spacing w:line="210" w:lineRule="auto"/>
              <w:ind w:left="58" w:right="55"/>
              <w:jc w:val="center"/>
              <w:rPr>
                <w:color w:val="000000"/>
                <w:sz w:val="20"/>
                <w:szCs w:val="20"/>
              </w:rPr>
            </w:pPr>
            <w:r>
              <w:rPr>
                <w:sz w:val="20"/>
                <w:szCs w:val="20"/>
              </w:rPr>
              <w:t>11</w:t>
            </w:r>
          </w:p>
        </w:tc>
        <w:tc>
          <w:tcPr>
            <w:tcW w:w="555" w:type="dxa"/>
          </w:tcPr>
          <w:p w:rsidR="009A65EC" w:rsidRDefault="009A65EC">
            <w:pPr>
              <w:pBdr>
                <w:top w:val="nil"/>
                <w:left w:val="nil"/>
                <w:bottom w:val="nil"/>
                <w:right w:val="nil"/>
                <w:between w:val="nil"/>
              </w:pBdr>
              <w:rPr>
                <w:color w:val="000000"/>
                <w:sz w:val="16"/>
                <w:szCs w:val="16"/>
              </w:rPr>
            </w:pPr>
          </w:p>
        </w:tc>
        <w:tc>
          <w:tcPr>
            <w:tcW w:w="900" w:type="dxa"/>
          </w:tcPr>
          <w:p w:rsidR="009A65EC" w:rsidRDefault="008D5060">
            <w:pPr>
              <w:pBdr>
                <w:top w:val="nil"/>
                <w:left w:val="nil"/>
                <w:bottom w:val="nil"/>
                <w:right w:val="nil"/>
                <w:between w:val="nil"/>
              </w:pBdr>
              <w:spacing w:line="210" w:lineRule="auto"/>
              <w:ind w:left="225" w:right="217"/>
              <w:jc w:val="center"/>
              <w:rPr>
                <w:color w:val="000000"/>
                <w:sz w:val="20"/>
                <w:szCs w:val="20"/>
              </w:rPr>
            </w:pPr>
            <w:r>
              <w:rPr>
                <w:color w:val="000000"/>
                <w:sz w:val="20"/>
                <w:szCs w:val="20"/>
              </w:rPr>
              <w:t>11</w:t>
            </w:r>
          </w:p>
        </w:tc>
      </w:tr>
      <w:tr w:rsidR="009A65EC">
        <w:trPr>
          <w:trHeight w:val="23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Önéletrajz és motivációs levél</w:t>
            </w:r>
          </w:p>
        </w:tc>
        <w:tc>
          <w:tcPr>
            <w:tcW w:w="465" w:type="dxa"/>
          </w:tcPr>
          <w:p w:rsidR="009A65EC" w:rsidRDefault="009A65EC">
            <w:pPr>
              <w:pBdr>
                <w:top w:val="nil"/>
                <w:left w:val="nil"/>
                <w:bottom w:val="nil"/>
                <w:right w:val="nil"/>
                <w:between w:val="nil"/>
              </w:pBdr>
              <w:rPr>
                <w:color w:val="000000"/>
                <w:sz w:val="16"/>
                <w:szCs w:val="16"/>
              </w:rPr>
            </w:pPr>
          </w:p>
        </w:tc>
        <w:tc>
          <w:tcPr>
            <w:tcW w:w="570"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8D5060">
            <w:pPr>
              <w:pBdr>
                <w:top w:val="nil"/>
                <w:left w:val="nil"/>
                <w:bottom w:val="nil"/>
                <w:right w:val="nil"/>
                <w:between w:val="nil"/>
              </w:pBdr>
              <w:spacing w:line="210" w:lineRule="auto"/>
              <w:ind w:left="58" w:right="55"/>
              <w:jc w:val="center"/>
              <w:rPr>
                <w:color w:val="000000"/>
                <w:sz w:val="20"/>
                <w:szCs w:val="20"/>
              </w:rPr>
            </w:pPr>
            <w:r>
              <w:rPr>
                <w:sz w:val="20"/>
                <w:szCs w:val="20"/>
              </w:rPr>
              <w:t>20</w:t>
            </w:r>
          </w:p>
        </w:tc>
        <w:tc>
          <w:tcPr>
            <w:tcW w:w="555" w:type="dxa"/>
          </w:tcPr>
          <w:p w:rsidR="009A65EC" w:rsidRDefault="009A65EC">
            <w:pPr>
              <w:pBdr>
                <w:top w:val="nil"/>
                <w:left w:val="nil"/>
                <w:bottom w:val="nil"/>
                <w:right w:val="nil"/>
                <w:between w:val="nil"/>
              </w:pBdr>
              <w:rPr>
                <w:color w:val="000000"/>
                <w:sz w:val="16"/>
                <w:szCs w:val="16"/>
              </w:rPr>
            </w:pPr>
          </w:p>
        </w:tc>
        <w:tc>
          <w:tcPr>
            <w:tcW w:w="900" w:type="dxa"/>
          </w:tcPr>
          <w:p w:rsidR="009A65EC" w:rsidRDefault="008D5060">
            <w:pPr>
              <w:pBdr>
                <w:top w:val="nil"/>
                <w:left w:val="nil"/>
                <w:bottom w:val="nil"/>
                <w:right w:val="nil"/>
                <w:between w:val="nil"/>
              </w:pBdr>
              <w:spacing w:line="210" w:lineRule="auto"/>
              <w:ind w:left="225" w:right="217"/>
              <w:jc w:val="center"/>
              <w:rPr>
                <w:color w:val="000000"/>
                <w:sz w:val="20"/>
                <w:szCs w:val="20"/>
              </w:rPr>
            </w:pPr>
            <w:r>
              <w:rPr>
                <w:color w:val="000000"/>
                <w:sz w:val="20"/>
                <w:szCs w:val="20"/>
              </w:rPr>
              <w:t>20</w:t>
            </w:r>
          </w:p>
        </w:tc>
      </w:tr>
      <w:tr w:rsidR="009A65EC">
        <w:trPr>
          <w:trHeight w:val="23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„Small talk” – általános társalgás</w:t>
            </w:r>
          </w:p>
        </w:tc>
        <w:tc>
          <w:tcPr>
            <w:tcW w:w="465" w:type="dxa"/>
          </w:tcPr>
          <w:p w:rsidR="009A65EC" w:rsidRDefault="009A65EC">
            <w:pPr>
              <w:pBdr>
                <w:top w:val="nil"/>
                <w:left w:val="nil"/>
                <w:bottom w:val="nil"/>
                <w:right w:val="nil"/>
                <w:between w:val="nil"/>
              </w:pBdr>
              <w:rPr>
                <w:color w:val="000000"/>
                <w:sz w:val="16"/>
                <w:szCs w:val="16"/>
              </w:rPr>
            </w:pPr>
          </w:p>
        </w:tc>
        <w:tc>
          <w:tcPr>
            <w:tcW w:w="570"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8D5060">
            <w:pPr>
              <w:pBdr>
                <w:top w:val="nil"/>
                <w:left w:val="nil"/>
                <w:bottom w:val="nil"/>
                <w:right w:val="nil"/>
                <w:between w:val="nil"/>
              </w:pBdr>
              <w:spacing w:line="210" w:lineRule="auto"/>
              <w:ind w:left="58" w:right="55"/>
              <w:jc w:val="center"/>
              <w:rPr>
                <w:color w:val="000000"/>
                <w:sz w:val="20"/>
                <w:szCs w:val="20"/>
              </w:rPr>
            </w:pPr>
            <w:r>
              <w:rPr>
                <w:sz w:val="20"/>
                <w:szCs w:val="20"/>
              </w:rPr>
              <w:t>11</w:t>
            </w:r>
          </w:p>
        </w:tc>
        <w:tc>
          <w:tcPr>
            <w:tcW w:w="555" w:type="dxa"/>
          </w:tcPr>
          <w:p w:rsidR="009A65EC" w:rsidRDefault="009A65EC">
            <w:pPr>
              <w:pBdr>
                <w:top w:val="nil"/>
                <w:left w:val="nil"/>
                <w:bottom w:val="nil"/>
                <w:right w:val="nil"/>
                <w:between w:val="nil"/>
              </w:pBdr>
              <w:rPr>
                <w:color w:val="000000"/>
                <w:sz w:val="16"/>
                <w:szCs w:val="16"/>
              </w:rPr>
            </w:pPr>
          </w:p>
        </w:tc>
        <w:tc>
          <w:tcPr>
            <w:tcW w:w="900" w:type="dxa"/>
          </w:tcPr>
          <w:p w:rsidR="009A65EC" w:rsidRDefault="008D5060">
            <w:pPr>
              <w:pBdr>
                <w:top w:val="nil"/>
                <w:left w:val="nil"/>
                <w:bottom w:val="nil"/>
                <w:right w:val="nil"/>
                <w:between w:val="nil"/>
              </w:pBdr>
              <w:spacing w:line="210" w:lineRule="auto"/>
              <w:ind w:left="225" w:right="217"/>
              <w:jc w:val="center"/>
              <w:rPr>
                <w:color w:val="000000"/>
                <w:sz w:val="20"/>
                <w:szCs w:val="20"/>
              </w:rPr>
            </w:pPr>
            <w:r>
              <w:rPr>
                <w:color w:val="000000"/>
                <w:sz w:val="20"/>
                <w:szCs w:val="20"/>
              </w:rPr>
              <w:t>11</w:t>
            </w:r>
          </w:p>
        </w:tc>
      </w:tr>
      <w:tr w:rsidR="009A65EC">
        <w:trPr>
          <w:trHeight w:val="23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Állásinterjú</w:t>
            </w:r>
          </w:p>
        </w:tc>
        <w:tc>
          <w:tcPr>
            <w:tcW w:w="465" w:type="dxa"/>
          </w:tcPr>
          <w:p w:rsidR="009A65EC" w:rsidRDefault="009A65EC">
            <w:pPr>
              <w:pBdr>
                <w:top w:val="nil"/>
                <w:left w:val="nil"/>
                <w:bottom w:val="nil"/>
                <w:right w:val="nil"/>
                <w:between w:val="nil"/>
              </w:pBdr>
              <w:rPr>
                <w:color w:val="000000"/>
                <w:sz w:val="16"/>
                <w:szCs w:val="16"/>
              </w:rPr>
            </w:pPr>
          </w:p>
        </w:tc>
        <w:tc>
          <w:tcPr>
            <w:tcW w:w="570"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8D5060">
            <w:pPr>
              <w:pBdr>
                <w:top w:val="nil"/>
                <w:left w:val="nil"/>
                <w:bottom w:val="nil"/>
                <w:right w:val="nil"/>
                <w:between w:val="nil"/>
              </w:pBdr>
              <w:spacing w:line="210" w:lineRule="auto"/>
              <w:ind w:left="58" w:right="55"/>
              <w:jc w:val="center"/>
              <w:rPr>
                <w:color w:val="000000"/>
                <w:sz w:val="20"/>
                <w:szCs w:val="20"/>
              </w:rPr>
            </w:pPr>
            <w:r>
              <w:rPr>
                <w:sz w:val="20"/>
                <w:szCs w:val="20"/>
              </w:rPr>
              <w:t>20</w:t>
            </w:r>
          </w:p>
        </w:tc>
        <w:tc>
          <w:tcPr>
            <w:tcW w:w="555" w:type="dxa"/>
          </w:tcPr>
          <w:p w:rsidR="009A65EC" w:rsidRDefault="009A65EC">
            <w:pPr>
              <w:pBdr>
                <w:top w:val="nil"/>
                <w:left w:val="nil"/>
                <w:bottom w:val="nil"/>
                <w:right w:val="nil"/>
                <w:between w:val="nil"/>
              </w:pBdr>
              <w:rPr>
                <w:color w:val="000000"/>
                <w:sz w:val="16"/>
                <w:szCs w:val="16"/>
              </w:rPr>
            </w:pPr>
          </w:p>
        </w:tc>
        <w:tc>
          <w:tcPr>
            <w:tcW w:w="900" w:type="dxa"/>
          </w:tcPr>
          <w:p w:rsidR="009A65EC" w:rsidRDefault="008D5060">
            <w:pPr>
              <w:pBdr>
                <w:top w:val="nil"/>
                <w:left w:val="nil"/>
                <w:bottom w:val="nil"/>
                <w:right w:val="nil"/>
                <w:between w:val="nil"/>
              </w:pBdr>
              <w:spacing w:line="210" w:lineRule="auto"/>
              <w:ind w:left="225" w:right="217"/>
              <w:jc w:val="center"/>
              <w:rPr>
                <w:color w:val="000000"/>
                <w:sz w:val="20"/>
                <w:szCs w:val="20"/>
              </w:rPr>
            </w:pPr>
            <w:r>
              <w:rPr>
                <w:color w:val="000000"/>
                <w:sz w:val="20"/>
                <w:szCs w:val="20"/>
              </w:rPr>
              <w:t>20</w:t>
            </w:r>
          </w:p>
        </w:tc>
      </w:tr>
      <w:tr w:rsidR="009A65EC">
        <w:trPr>
          <w:trHeight w:val="230"/>
        </w:trPr>
        <w:tc>
          <w:tcPr>
            <w:tcW w:w="2130"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8D5060">
            <w:pPr>
              <w:pBdr>
                <w:top w:val="nil"/>
                <w:left w:val="nil"/>
                <w:bottom w:val="nil"/>
                <w:right w:val="nil"/>
                <w:between w:val="nil"/>
              </w:pBdr>
              <w:spacing w:before="195"/>
              <w:ind w:left="83" w:right="77"/>
              <w:jc w:val="center"/>
              <w:rPr>
                <w:b/>
                <w:bCs/>
                <w:color w:val="000000"/>
                <w:sz w:val="20"/>
                <w:szCs w:val="20"/>
              </w:rPr>
            </w:pPr>
            <w:r>
              <w:rPr>
                <w:b/>
                <w:bCs/>
                <w:color w:val="000000"/>
                <w:sz w:val="20"/>
                <w:szCs w:val="20"/>
              </w:rPr>
              <w:t>Mezőgazdaság és erdé- szet ágazati alapokta- tás</w:t>
            </w:r>
          </w:p>
        </w:tc>
        <w:tc>
          <w:tcPr>
            <w:tcW w:w="6105"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Általános alapozás</w:t>
            </w:r>
          </w:p>
        </w:tc>
        <w:tc>
          <w:tcPr>
            <w:tcW w:w="1035" w:type="dxa"/>
            <w:gridSpan w:val="2"/>
          </w:tcPr>
          <w:p w:rsidR="009A65EC" w:rsidRDefault="008D5060">
            <w:pPr>
              <w:pBdr>
                <w:top w:val="nil"/>
                <w:left w:val="nil"/>
                <w:bottom w:val="nil"/>
                <w:right w:val="nil"/>
                <w:between w:val="nil"/>
              </w:pBdr>
              <w:spacing w:line="210" w:lineRule="auto"/>
              <w:ind w:left="5"/>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line="210" w:lineRule="auto"/>
              <w:ind w:left="341" w:right="336"/>
              <w:jc w:val="center"/>
              <w:rPr>
                <w:b/>
                <w:bCs/>
                <w:color w:val="000000"/>
                <w:sz w:val="20"/>
                <w:szCs w:val="20"/>
              </w:rPr>
            </w:pPr>
            <w:r>
              <w:rPr>
                <w:b/>
                <w:bCs/>
                <w:color w:val="000000"/>
                <w:sz w:val="20"/>
                <w:szCs w:val="20"/>
              </w:rPr>
              <w:t>144</w:t>
            </w:r>
          </w:p>
        </w:tc>
        <w:tc>
          <w:tcPr>
            <w:tcW w:w="1035" w:type="dxa"/>
            <w:gridSpan w:val="2"/>
          </w:tcPr>
          <w:p w:rsidR="009A65EC" w:rsidRDefault="008D5060">
            <w:pPr>
              <w:pBdr>
                <w:top w:val="nil"/>
                <w:left w:val="nil"/>
                <w:bottom w:val="nil"/>
                <w:right w:val="nil"/>
                <w:between w:val="nil"/>
              </w:pBdr>
              <w:spacing w:line="210" w:lineRule="auto"/>
              <w:ind w:left="3"/>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line="210" w:lineRule="auto"/>
              <w:ind w:left="6"/>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line="210" w:lineRule="auto"/>
              <w:ind w:left="2"/>
              <w:jc w:val="center"/>
              <w:rPr>
                <w:b/>
                <w:bCs/>
                <w:color w:val="000000"/>
                <w:sz w:val="20"/>
                <w:szCs w:val="20"/>
              </w:rPr>
            </w:pPr>
            <w:r>
              <w:rPr>
                <w:b/>
                <w:bCs/>
                <w:color w:val="000000"/>
                <w:sz w:val="20"/>
                <w:szCs w:val="20"/>
              </w:rPr>
              <w:t>0</w:t>
            </w:r>
          </w:p>
        </w:tc>
        <w:tc>
          <w:tcPr>
            <w:tcW w:w="900" w:type="dxa"/>
          </w:tcPr>
          <w:p w:rsidR="009A65EC" w:rsidRDefault="008D5060">
            <w:pPr>
              <w:pBdr>
                <w:top w:val="nil"/>
                <w:left w:val="nil"/>
                <w:bottom w:val="nil"/>
                <w:right w:val="nil"/>
                <w:between w:val="nil"/>
              </w:pBdr>
              <w:spacing w:line="210" w:lineRule="auto"/>
              <w:ind w:left="225" w:right="217"/>
              <w:jc w:val="center"/>
              <w:rPr>
                <w:b/>
                <w:bCs/>
                <w:color w:val="000000"/>
                <w:sz w:val="20"/>
                <w:szCs w:val="20"/>
              </w:rPr>
            </w:pPr>
            <w:r>
              <w:rPr>
                <w:b/>
                <w:bCs/>
                <w:color w:val="000000"/>
                <w:sz w:val="20"/>
                <w:szCs w:val="20"/>
              </w:rPr>
              <w:t>144</w:t>
            </w:r>
          </w:p>
        </w:tc>
      </w:tr>
      <w:tr w:rsidR="009A65EC">
        <w:trPr>
          <w:trHeight w:val="230"/>
        </w:trPr>
        <w:tc>
          <w:tcPr>
            <w:tcW w:w="2130"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Bevezetés</w:t>
            </w:r>
          </w:p>
        </w:tc>
        <w:tc>
          <w:tcPr>
            <w:tcW w:w="465" w:type="dxa"/>
          </w:tcPr>
          <w:p w:rsidR="009A65EC" w:rsidRDefault="009A65EC">
            <w:pPr>
              <w:pBdr>
                <w:top w:val="nil"/>
                <w:left w:val="nil"/>
                <w:bottom w:val="nil"/>
                <w:right w:val="nil"/>
                <w:between w:val="nil"/>
              </w:pBdr>
              <w:rPr>
                <w:color w:val="000000"/>
                <w:sz w:val="16"/>
                <w:szCs w:val="16"/>
              </w:rPr>
            </w:pPr>
          </w:p>
        </w:tc>
        <w:tc>
          <w:tcPr>
            <w:tcW w:w="570"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spacing w:line="210" w:lineRule="auto"/>
              <w:ind w:left="4"/>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6"/>
                <w:szCs w:val="16"/>
              </w:rPr>
            </w:pPr>
            <w:r>
              <w:rPr>
                <w:sz w:val="16"/>
                <w:szCs w:val="16"/>
              </w:rPr>
              <w:t>2</w:t>
            </w: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900"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2</w:t>
            </w:r>
          </w:p>
        </w:tc>
      </w:tr>
      <w:tr w:rsidR="009A65EC">
        <w:trPr>
          <w:trHeight w:val="23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Éghajlattan</w:t>
            </w:r>
          </w:p>
        </w:tc>
        <w:tc>
          <w:tcPr>
            <w:tcW w:w="465" w:type="dxa"/>
          </w:tcPr>
          <w:p w:rsidR="009A65EC" w:rsidRDefault="009A65EC">
            <w:pPr>
              <w:pBdr>
                <w:top w:val="nil"/>
                <w:left w:val="nil"/>
                <w:bottom w:val="nil"/>
                <w:right w:val="nil"/>
                <w:between w:val="nil"/>
              </w:pBdr>
              <w:rPr>
                <w:color w:val="000000"/>
                <w:sz w:val="16"/>
                <w:szCs w:val="16"/>
              </w:rPr>
            </w:pPr>
          </w:p>
        </w:tc>
        <w:tc>
          <w:tcPr>
            <w:tcW w:w="570"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spacing w:line="210" w:lineRule="auto"/>
              <w:ind w:left="60" w:right="55"/>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6"/>
                <w:szCs w:val="16"/>
              </w:rPr>
            </w:pPr>
            <w:r>
              <w:rPr>
                <w:sz w:val="16"/>
                <w:szCs w:val="16"/>
              </w:rPr>
              <w:t>19</w:t>
            </w: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900" w:type="dxa"/>
          </w:tcPr>
          <w:p w:rsidR="009A65EC" w:rsidRDefault="008D5060">
            <w:pPr>
              <w:pBdr>
                <w:top w:val="nil"/>
                <w:left w:val="nil"/>
                <w:bottom w:val="nil"/>
                <w:right w:val="nil"/>
                <w:between w:val="nil"/>
              </w:pBdr>
              <w:spacing w:line="210" w:lineRule="auto"/>
              <w:ind w:left="225" w:right="217"/>
              <w:jc w:val="center"/>
              <w:rPr>
                <w:color w:val="000000"/>
                <w:sz w:val="20"/>
                <w:szCs w:val="20"/>
              </w:rPr>
            </w:pPr>
            <w:r>
              <w:rPr>
                <w:color w:val="000000"/>
                <w:sz w:val="20"/>
                <w:szCs w:val="20"/>
              </w:rPr>
              <w:t>19</w:t>
            </w:r>
          </w:p>
        </w:tc>
      </w:tr>
      <w:tr w:rsidR="009A65EC">
        <w:trPr>
          <w:trHeight w:val="23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Talajtan</w:t>
            </w:r>
          </w:p>
        </w:tc>
        <w:tc>
          <w:tcPr>
            <w:tcW w:w="465" w:type="dxa"/>
          </w:tcPr>
          <w:p w:rsidR="009A65EC" w:rsidRDefault="009A65EC">
            <w:pPr>
              <w:pBdr>
                <w:top w:val="nil"/>
                <w:left w:val="nil"/>
                <w:bottom w:val="nil"/>
                <w:right w:val="nil"/>
                <w:between w:val="nil"/>
              </w:pBdr>
              <w:rPr>
                <w:color w:val="000000"/>
                <w:sz w:val="16"/>
                <w:szCs w:val="16"/>
              </w:rPr>
            </w:pPr>
          </w:p>
        </w:tc>
        <w:tc>
          <w:tcPr>
            <w:tcW w:w="570"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spacing w:line="210" w:lineRule="auto"/>
              <w:ind w:left="60" w:right="55"/>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6"/>
                <w:szCs w:val="16"/>
              </w:rPr>
            </w:pPr>
            <w:r>
              <w:rPr>
                <w:sz w:val="16"/>
                <w:szCs w:val="16"/>
              </w:rPr>
              <w:t>21</w:t>
            </w: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900" w:type="dxa"/>
          </w:tcPr>
          <w:p w:rsidR="009A65EC" w:rsidRDefault="008D5060">
            <w:pPr>
              <w:pBdr>
                <w:top w:val="nil"/>
                <w:left w:val="nil"/>
                <w:bottom w:val="nil"/>
                <w:right w:val="nil"/>
                <w:between w:val="nil"/>
              </w:pBdr>
              <w:spacing w:line="210" w:lineRule="auto"/>
              <w:ind w:left="225" w:right="217"/>
              <w:jc w:val="center"/>
              <w:rPr>
                <w:color w:val="000000"/>
                <w:sz w:val="20"/>
                <w:szCs w:val="20"/>
              </w:rPr>
            </w:pPr>
            <w:r>
              <w:rPr>
                <w:color w:val="000000"/>
                <w:sz w:val="20"/>
                <w:szCs w:val="20"/>
              </w:rPr>
              <w:t>21</w:t>
            </w:r>
          </w:p>
        </w:tc>
      </w:tr>
      <w:tr w:rsidR="009A65EC">
        <w:trPr>
          <w:trHeight w:val="23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Növénytan</w:t>
            </w:r>
          </w:p>
        </w:tc>
        <w:tc>
          <w:tcPr>
            <w:tcW w:w="465" w:type="dxa"/>
          </w:tcPr>
          <w:p w:rsidR="009A65EC" w:rsidRDefault="009A65EC">
            <w:pPr>
              <w:pBdr>
                <w:top w:val="nil"/>
                <w:left w:val="nil"/>
                <w:bottom w:val="nil"/>
                <w:right w:val="nil"/>
                <w:between w:val="nil"/>
              </w:pBdr>
              <w:rPr>
                <w:color w:val="000000"/>
                <w:sz w:val="16"/>
                <w:szCs w:val="16"/>
              </w:rPr>
            </w:pPr>
          </w:p>
        </w:tc>
        <w:tc>
          <w:tcPr>
            <w:tcW w:w="570"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spacing w:line="210" w:lineRule="auto"/>
              <w:ind w:left="60" w:right="55"/>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6"/>
                <w:szCs w:val="16"/>
              </w:rPr>
            </w:pPr>
            <w:r>
              <w:rPr>
                <w:sz w:val="16"/>
                <w:szCs w:val="16"/>
              </w:rPr>
              <w:t>21</w:t>
            </w: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900" w:type="dxa"/>
          </w:tcPr>
          <w:p w:rsidR="009A65EC" w:rsidRDefault="008D5060">
            <w:pPr>
              <w:pBdr>
                <w:top w:val="nil"/>
                <w:left w:val="nil"/>
                <w:bottom w:val="nil"/>
                <w:right w:val="nil"/>
                <w:between w:val="nil"/>
              </w:pBdr>
              <w:spacing w:line="210" w:lineRule="auto"/>
              <w:ind w:left="225" w:right="217"/>
              <w:jc w:val="center"/>
              <w:rPr>
                <w:color w:val="000000"/>
                <w:sz w:val="20"/>
                <w:szCs w:val="20"/>
              </w:rPr>
            </w:pPr>
            <w:r>
              <w:rPr>
                <w:color w:val="000000"/>
                <w:sz w:val="20"/>
                <w:szCs w:val="20"/>
              </w:rPr>
              <w:t>21</w:t>
            </w:r>
          </w:p>
        </w:tc>
      </w:tr>
      <w:tr w:rsidR="009A65EC">
        <w:trPr>
          <w:trHeight w:val="23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Állattan</w:t>
            </w:r>
          </w:p>
        </w:tc>
        <w:tc>
          <w:tcPr>
            <w:tcW w:w="465" w:type="dxa"/>
          </w:tcPr>
          <w:p w:rsidR="009A65EC" w:rsidRDefault="009A65EC">
            <w:pPr>
              <w:pBdr>
                <w:top w:val="nil"/>
                <w:left w:val="nil"/>
                <w:bottom w:val="nil"/>
                <w:right w:val="nil"/>
                <w:between w:val="nil"/>
              </w:pBdr>
              <w:rPr>
                <w:color w:val="000000"/>
                <w:sz w:val="16"/>
                <w:szCs w:val="16"/>
              </w:rPr>
            </w:pPr>
          </w:p>
        </w:tc>
        <w:tc>
          <w:tcPr>
            <w:tcW w:w="570"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spacing w:line="210" w:lineRule="auto"/>
              <w:ind w:left="60" w:right="55"/>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6"/>
                <w:szCs w:val="16"/>
              </w:rPr>
            </w:pPr>
            <w:r>
              <w:rPr>
                <w:sz w:val="16"/>
                <w:szCs w:val="16"/>
              </w:rPr>
              <w:t>21</w:t>
            </w: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900" w:type="dxa"/>
          </w:tcPr>
          <w:p w:rsidR="009A65EC" w:rsidRDefault="008D5060">
            <w:pPr>
              <w:pBdr>
                <w:top w:val="nil"/>
                <w:left w:val="nil"/>
                <w:bottom w:val="nil"/>
                <w:right w:val="nil"/>
                <w:between w:val="nil"/>
              </w:pBdr>
              <w:spacing w:line="210" w:lineRule="auto"/>
              <w:ind w:left="225" w:right="217"/>
              <w:jc w:val="center"/>
              <w:rPr>
                <w:color w:val="000000"/>
                <w:sz w:val="20"/>
                <w:szCs w:val="20"/>
              </w:rPr>
            </w:pPr>
            <w:r>
              <w:rPr>
                <w:color w:val="000000"/>
                <w:sz w:val="20"/>
                <w:szCs w:val="20"/>
              </w:rPr>
              <w:t>21</w:t>
            </w:r>
          </w:p>
        </w:tc>
      </w:tr>
      <w:tr w:rsidR="009A65EC">
        <w:trPr>
          <w:trHeight w:val="23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Géptan</w:t>
            </w:r>
          </w:p>
        </w:tc>
        <w:tc>
          <w:tcPr>
            <w:tcW w:w="465" w:type="dxa"/>
          </w:tcPr>
          <w:p w:rsidR="009A65EC" w:rsidRDefault="009A65EC">
            <w:pPr>
              <w:pBdr>
                <w:top w:val="nil"/>
                <w:left w:val="nil"/>
                <w:bottom w:val="nil"/>
                <w:right w:val="nil"/>
                <w:between w:val="nil"/>
              </w:pBdr>
              <w:rPr>
                <w:color w:val="000000"/>
                <w:sz w:val="16"/>
                <w:szCs w:val="16"/>
              </w:rPr>
            </w:pPr>
          </w:p>
        </w:tc>
        <w:tc>
          <w:tcPr>
            <w:tcW w:w="570"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spacing w:line="210" w:lineRule="auto"/>
              <w:ind w:left="60" w:right="55"/>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6"/>
                <w:szCs w:val="16"/>
              </w:rPr>
            </w:pPr>
            <w:r>
              <w:rPr>
                <w:sz w:val="16"/>
                <w:szCs w:val="16"/>
              </w:rPr>
              <w:t>21</w:t>
            </w: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900" w:type="dxa"/>
          </w:tcPr>
          <w:p w:rsidR="009A65EC" w:rsidRDefault="008D5060">
            <w:pPr>
              <w:pBdr>
                <w:top w:val="nil"/>
                <w:left w:val="nil"/>
                <w:bottom w:val="nil"/>
                <w:right w:val="nil"/>
                <w:between w:val="nil"/>
              </w:pBdr>
              <w:spacing w:line="210" w:lineRule="auto"/>
              <w:ind w:left="225" w:right="217"/>
              <w:jc w:val="center"/>
              <w:rPr>
                <w:color w:val="000000"/>
                <w:sz w:val="20"/>
                <w:szCs w:val="20"/>
              </w:rPr>
            </w:pPr>
            <w:r>
              <w:rPr>
                <w:color w:val="000000"/>
                <w:sz w:val="20"/>
                <w:szCs w:val="20"/>
              </w:rPr>
              <w:t>21</w:t>
            </w:r>
          </w:p>
        </w:tc>
      </w:tr>
      <w:tr w:rsidR="009A65EC">
        <w:trPr>
          <w:trHeight w:val="23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Földmérés</w:t>
            </w:r>
          </w:p>
        </w:tc>
        <w:tc>
          <w:tcPr>
            <w:tcW w:w="465" w:type="dxa"/>
          </w:tcPr>
          <w:p w:rsidR="009A65EC" w:rsidRDefault="009A65EC">
            <w:pPr>
              <w:pBdr>
                <w:top w:val="nil"/>
                <w:left w:val="nil"/>
                <w:bottom w:val="nil"/>
                <w:right w:val="nil"/>
                <w:between w:val="nil"/>
              </w:pBdr>
              <w:rPr>
                <w:color w:val="000000"/>
                <w:sz w:val="16"/>
                <w:szCs w:val="16"/>
              </w:rPr>
            </w:pPr>
          </w:p>
        </w:tc>
        <w:tc>
          <w:tcPr>
            <w:tcW w:w="570"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spacing w:line="211" w:lineRule="auto"/>
              <w:ind w:left="60" w:right="55"/>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6"/>
                <w:szCs w:val="16"/>
              </w:rPr>
            </w:pPr>
            <w:r>
              <w:rPr>
                <w:sz w:val="16"/>
                <w:szCs w:val="16"/>
              </w:rPr>
              <w:t>21</w:t>
            </w: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900" w:type="dxa"/>
          </w:tcPr>
          <w:p w:rsidR="009A65EC" w:rsidRDefault="008D5060">
            <w:pPr>
              <w:pBdr>
                <w:top w:val="nil"/>
                <w:left w:val="nil"/>
                <w:bottom w:val="nil"/>
                <w:right w:val="nil"/>
                <w:between w:val="nil"/>
              </w:pBdr>
              <w:spacing w:line="211" w:lineRule="auto"/>
              <w:ind w:left="225" w:right="217"/>
              <w:jc w:val="center"/>
              <w:rPr>
                <w:color w:val="000000"/>
                <w:sz w:val="20"/>
                <w:szCs w:val="20"/>
              </w:rPr>
            </w:pPr>
            <w:r>
              <w:rPr>
                <w:color w:val="000000"/>
                <w:sz w:val="20"/>
                <w:szCs w:val="20"/>
              </w:rPr>
              <w:t>21</w:t>
            </w:r>
          </w:p>
        </w:tc>
      </w:tr>
      <w:tr w:rsidR="009A65EC">
        <w:trPr>
          <w:trHeight w:val="23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 tűz- és környezetvédelem</w:t>
            </w:r>
          </w:p>
        </w:tc>
        <w:tc>
          <w:tcPr>
            <w:tcW w:w="465" w:type="dxa"/>
          </w:tcPr>
          <w:p w:rsidR="009A65EC" w:rsidRDefault="009A65EC">
            <w:pPr>
              <w:pBdr>
                <w:top w:val="nil"/>
                <w:left w:val="nil"/>
                <w:bottom w:val="nil"/>
                <w:right w:val="nil"/>
                <w:between w:val="nil"/>
              </w:pBdr>
              <w:rPr>
                <w:color w:val="000000"/>
                <w:sz w:val="16"/>
                <w:szCs w:val="16"/>
              </w:rPr>
            </w:pPr>
          </w:p>
        </w:tc>
        <w:tc>
          <w:tcPr>
            <w:tcW w:w="570"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spacing w:line="210" w:lineRule="auto"/>
              <w:ind w:left="60" w:right="55"/>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6"/>
                <w:szCs w:val="16"/>
              </w:rPr>
            </w:pPr>
            <w:r>
              <w:rPr>
                <w:sz w:val="16"/>
                <w:szCs w:val="16"/>
              </w:rPr>
              <w:t>18</w:t>
            </w: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900" w:type="dxa"/>
          </w:tcPr>
          <w:p w:rsidR="009A65EC" w:rsidRDefault="008D5060">
            <w:pPr>
              <w:pBdr>
                <w:top w:val="nil"/>
                <w:left w:val="nil"/>
                <w:bottom w:val="nil"/>
                <w:right w:val="nil"/>
                <w:between w:val="nil"/>
              </w:pBdr>
              <w:spacing w:line="210" w:lineRule="auto"/>
              <w:ind w:left="225" w:right="217"/>
              <w:jc w:val="center"/>
              <w:rPr>
                <w:color w:val="000000"/>
                <w:sz w:val="20"/>
                <w:szCs w:val="20"/>
              </w:rPr>
            </w:pPr>
            <w:r>
              <w:rPr>
                <w:color w:val="000000"/>
                <w:sz w:val="20"/>
                <w:szCs w:val="20"/>
              </w:rPr>
              <w:t>18</w:t>
            </w:r>
          </w:p>
        </w:tc>
      </w:tr>
      <w:tr w:rsidR="009A65EC">
        <w:trPr>
          <w:trHeight w:val="23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Szakmai alapozás</w:t>
            </w:r>
          </w:p>
        </w:tc>
        <w:tc>
          <w:tcPr>
            <w:tcW w:w="1035" w:type="dxa"/>
            <w:gridSpan w:val="2"/>
          </w:tcPr>
          <w:p w:rsidR="009A65EC" w:rsidRDefault="008D5060">
            <w:pPr>
              <w:pBdr>
                <w:top w:val="nil"/>
                <w:left w:val="nil"/>
                <w:bottom w:val="nil"/>
                <w:right w:val="nil"/>
                <w:between w:val="nil"/>
              </w:pBdr>
              <w:spacing w:line="210" w:lineRule="auto"/>
              <w:ind w:left="341" w:right="335"/>
              <w:jc w:val="center"/>
              <w:rPr>
                <w:b/>
                <w:bCs/>
                <w:color w:val="000000"/>
                <w:sz w:val="20"/>
                <w:szCs w:val="20"/>
              </w:rPr>
            </w:pPr>
            <w:r>
              <w:rPr>
                <w:b/>
                <w:bCs/>
                <w:color w:val="000000"/>
                <w:sz w:val="20"/>
                <w:szCs w:val="20"/>
              </w:rPr>
              <w:t>234</w:t>
            </w:r>
          </w:p>
        </w:tc>
        <w:tc>
          <w:tcPr>
            <w:tcW w:w="1035" w:type="dxa"/>
            <w:gridSpan w:val="2"/>
          </w:tcPr>
          <w:p w:rsidR="009A65EC" w:rsidRDefault="008D5060">
            <w:pPr>
              <w:pBdr>
                <w:top w:val="nil"/>
                <w:left w:val="nil"/>
                <w:bottom w:val="nil"/>
                <w:right w:val="nil"/>
                <w:between w:val="nil"/>
              </w:pBdr>
              <w:spacing w:line="210" w:lineRule="auto"/>
              <w:ind w:left="341" w:right="336"/>
              <w:jc w:val="center"/>
              <w:rPr>
                <w:b/>
                <w:bCs/>
                <w:color w:val="000000"/>
                <w:sz w:val="20"/>
                <w:szCs w:val="20"/>
              </w:rPr>
            </w:pPr>
            <w:r>
              <w:rPr>
                <w:b/>
                <w:bCs/>
                <w:color w:val="000000"/>
                <w:sz w:val="20"/>
                <w:szCs w:val="20"/>
              </w:rPr>
              <w:t>180</w:t>
            </w:r>
          </w:p>
        </w:tc>
        <w:tc>
          <w:tcPr>
            <w:tcW w:w="1035" w:type="dxa"/>
            <w:gridSpan w:val="2"/>
          </w:tcPr>
          <w:p w:rsidR="009A65EC" w:rsidRDefault="008D5060">
            <w:pPr>
              <w:pBdr>
                <w:top w:val="nil"/>
                <w:left w:val="nil"/>
                <w:bottom w:val="nil"/>
                <w:right w:val="nil"/>
                <w:between w:val="nil"/>
              </w:pBdr>
              <w:spacing w:line="210" w:lineRule="auto"/>
              <w:ind w:left="3"/>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line="210" w:lineRule="auto"/>
              <w:ind w:left="6"/>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line="210" w:lineRule="auto"/>
              <w:ind w:left="2"/>
              <w:jc w:val="center"/>
              <w:rPr>
                <w:b/>
                <w:bCs/>
                <w:color w:val="000000"/>
                <w:sz w:val="20"/>
                <w:szCs w:val="20"/>
              </w:rPr>
            </w:pPr>
            <w:r>
              <w:rPr>
                <w:b/>
                <w:bCs/>
                <w:color w:val="000000"/>
                <w:sz w:val="20"/>
                <w:szCs w:val="20"/>
              </w:rPr>
              <w:t>0</w:t>
            </w:r>
          </w:p>
        </w:tc>
        <w:tc>
          <w:tcPr>
            <w:tcW w:w="900" w:type="dxa"/>
          </w:tcPr>
          <w:p w:rsidR="009A65EC" w:rsidRDefault="008D5060">
            <w:pPr>
              <w:pBdr>
                <w:top w:val="nil"/>
                <w:left w:val="nil"/>
                <w:bottom w:val="nil"/>
                <w:right w:val="nil"/>
                <w:between w:val="nil"/>
              </w:pBdr>
              <w:spacing w:line="210" w:lineRule="auto"/>
              <w:ind w:left="225" w:right="217"/>
              <w:jc w:val="center"/>
              <w:rPr>
                <w:b/>
                <w:bCs/>
                <w:color w:val="000000"/>
                <w:sz w:val="20"/>
                <w:szCs w:val="20"/>
              </w:rPr>
            </w:pPr>
            <w:r>
              <w:rPr>
                <w:b/>
                <w:bCs/>
                <w:color w:val="000000"/>
                <w:sz w:val="20"/>
                <w:szCs w:val="20"/>
              </w:rPr>
              <w:t>414</w:t>
            </w:r>
          </w:p>
        </w:tc>
      </w:tr>
      <w:tr w:rsidR="009A65EC">
        <w:trPr>
          <w:trHeight w:val="229"/>
        </w:trPr>
        <w:tc>
          <w:tcPr>
            <w:tcW w:w="2130"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Szakmai ágazati tevékenységek végzése</w:t>
            </w:r>
          </w:p>
        </w:tc>
        <w:tc>
          <w:tcPr>
            <w:tcW w:w="465" w:type="dxa"/>
          </w:tcPr>
          <w:p w:rsidR="009A65EC" w:rsidRDefault="009A65EC">
            <w:pPr>
              <w:pBdr>
                <w:top w:val="nil"/>
                <w:left w:val="nil"/>
                <w:bottom w:val="nil"/>
                <w:right w:val="nil"/>
                <w:between w:val="nil"/>
              </w:pBdr>
              <w:rPr>
                <w:color w:val="000000"/>
                <w:sz w:val="16"/>
                <w:szCs w:val="16"/>
              </w:rPr>
            </w:pPr>
          </w:p>
        </w:tc>
        <w:tc>
          <w:tcPr>
            <w:tcW w:w="570" w:type="dxa"/>
          </w:tcPr>
          <w:p w:rsidR="009A65EC" w:rsidRDefault="008D5060">
            <w:pPr>
              <w:pBdr>
                <w:top w:val="nil"/>
                <w:left w:val="nil"/>
                <w:bottom w:val="nil"/>
                <w:right w:val="nil"/>
                <w:between w:val="nil"/>
              </w:pBdr>
              <w:spacing w:line="210" w:lineRule="auto"/>
              <w:ind w:left="47" w:right="39"/>
              <w:jc w:val="center"/>
              <w:rPr>
                <w:color w:val="000000"/>
                <w:sz w:val="20"/>
                <w:szCs w:val="20"/>
              </w:rPr>
            </w:pPr>
            <w:r>
              <w:rPr>
                <w:color w:val="000000"/>
                <w:sz w:val="20"/>
                <w:szCs w:val="20"/>
              </w:rPr>
              <w:t>77</w:t>
            </w: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8D5060">
            <w:pPr>
              <w:pBdr>
                <w:top w:val="nil"/>
                <w:left w:val="nil"/>
                <w:bottom w:val="nil"/>
                <w:right w:val="nil"/>
                <w:between w:val="nil"/>
              </w:pBdr>
              <w:spacing w:line="210" w:lineRule="auto"/>
              <w:ind w:left="46" w:right="39"/>
              <w:jc w:val="center"/>
              <w:rPr>
                <w:color w:val="000000"/>
                <w:sz w:val="20"/>
                <w:szCs w:val="20"/>
              </w:rPr>
            </w:pPr>
            <w:r>
              <w:rPr>
                <w:color w:val="000000"/>
                <w:sz w:val="20"/>
                <w:szCs w:val="20"/>
              </w:rPr>
              <w:t>55</w:t>
            </w: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900" w:type="dxa"/>
          </w:tcPr>
          <w:p w:rsidR="009A65EC" w:rsidRDefault="008D5060">
            <w:pPr>
              <w:pBdr>
                <w:top w:val="nil"/>
                <w:left w:val="nil"/>
                <w:bottom w:val="nil"/>
                <w:right w:val="nil"/>
                <w:between w:val="nil"/>
              </w:pBdr>
              <w:spacing w:line="210" w:lineRule="auto"/>
              <w:ind w:left="225" w:right="217"/>
              <w:jc w:val="center"/>
              <w:rPr>
                <w:color w:val="000000"/>
                <w:sz w:val="20"/>
                <w:szCs w:val="20"/>
              </w:rPr>
            </w:pPr>
            <w:r>
              <w:rPr>
                <w:color w:val="000000"/>
                <w:sz w:val="20"/>
                <w:szCs w:val="20"/>
              </w:rPr>
              <w:t>132</w:t>
            </w:r>
          </w:p>
        </w:tc>
      </w:tr>
      <w:tr w:rsidR="009A65EC">
        <w:trPr>
          <w:trHeight w:val="22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Szakmai üzemek, intézmények, cégek látogatása</w:t>
            </w:r>
          </w:p>
        </w:tc>
        <w:tc>
          <w:tcPr>
            <w:tcW w:w="465" w:type="dxa"/>
          </w:tcPr>
          <w:p w:rsidR="009A65EC" w:rsidRDefault="009A65EC">
            <w:pPr>
              <w:pBdr>
                <w:top w:val="nil"/>
                <w:left w:val="nil"/>
                <w:bottom w:val="nil"/>
                <w:right w:val="nil"/>
                <w:between w:val="nil"/>
              </w:pBdr>
              <w:spacing w:line="210" w:lineRule="auto"/>
              <w:ind w:left="60" w:right="54"/>
              <w:jc w:val="center"/>
              <w:rPr>
                <w:color w:val="000000"/>
                <w:sz w:val="20"/>
                <w:szCs w:val="20"/>
              </w:rPr>
            </w:pPr>
          </w:p>
        </w:tc>
        <w:tc>
          <w:tcPr>
            <w:tcW w:w="570" w:type="dxa"/>
          </w:tcPr>
          <w:p w:rsidR="009A65EC" w:rsidRDefault="008D5060">
            <w:pPr>
              <w:pBdr>
                <w:top w:val="nil"/>
                <w:left w:val="nil"/>
                <w:bottom w:val="nil"/>
                <w:right w:val="nil"/>
                <w:between w:val="nil"/>
              </w:pBdr>
              <w:rPr>
                <w:color w:val="000000"/>
                <w:sz w:val="16"/>
                <w:szCs w:val="16"/>
              </w:rPr>
            </w:pPr>
            <w:r>
              <w:rPr>
                <w:sz w:val="16"/>
                <w:szCs w:val="16"/>
              </w:rPr>
              <w:t>40</w:t>
            </w:r>
          </w:p>
        </w:tc>
        <w:tc>
          <w:tcPr>
            <w:tcW w:w="480" w:type="dxa"/>
          </w:tcPr>
          <w:p w:rsidR="009A65EC" w:rsidRDefault="009A65EC">
            <w:pPr>
              <w:pBdr>
                <w:top w:val="nil"/>
                <w:left w:val="nil"/>
                <w:bottom w:val="nil"/>
                <w:right w:val="nil"/>
                <w:between w:val="nil"/>
              </w:pBdr>
              <w:spacing w:line="210" w:lineRule="auto"/>
              <w:ind w:left="60" w:right="55"/>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6"/>
                <w:szCs w:val="16"/>
              </w:rPr>
            </w:pPr>
            <w:r>
              <w:rPr>
                <w:sz w:val="16"/>
                <w:szCs w:val="16"/>
              </w:rPr>
              <w:t>35</w:t>
            </w: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900" w:type="dxa"/>
          </w:tcPr>
          <w:p w:rsidR="009A65EC" w:rsidRDefault="008D5060">
            <w:pPr>
              <w:pBdr>
                <w:top w:val="nil"/>
                <w:left w:val="nil"/>
                <w:bottom w:val="nil"/>
                <w:right w:val="nil"/>
                <w:between w:val="nil"/>
              </w:pBdr>
              <w:spacing w:line="210" w:lineRule="auto"/>
              <w:ind w:left="225" w:right="217"/>
              <w:jc w:val="center"/>
              <w:rPr>
                <w:color w:val="000000"/>
                <w:sz w:val="20"/>
                <w:szCs w:val="20"/>
              </w:rPr>
            </w:pPr>
            <w:r>
              <w:rPr>
                <w:color w:val="000000"/>
                <w:sz w:val="20"/>
                <w:szCs w:val="20"/>
              </w:rPr>
              <w:t>75</w:t>
            </w:r>
          </w:p>
        </w:tc>
      </w:tr>
      <w:tr w:rsidR="009A65EC">
        <w:trPr>
          <w:trHeight w:val="23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Szakosító tartalmú előadások hallgatása</w:t>
            </w:r>
          </w:p>
        </w:tc>
        <w:tc>
          <w:tcPr>
            <w:tcW w:w="465" w:type="dxa"/>
          </w:tcPr>
          <w:p w:rsidR="009A65EC" w:rsidRDefault="009A65EC">
            <w:pPr>
              <w:pBdr>
                <w:top w:val="nil"/>
                <w:left w:val="nil"/>
                <w:bottom w:val="nil"/>
                <w:right w:val="nil"/>
                <w:between w:val="nil"/>
              </w:pBdr>
              <w:spacing w:line="210" w:lineRule="auto"/>
              <w:ind w:left="60" w:right="54"/>
              <w:jc w:val="center"/>
              <w:rPr>
                <w:color w:val="000000"/>
                <w:sz w:val="20"/>
                <w:szCs w:val="20"/>
              </w:rPr>
            </w:pPr>
          </w:p>
        </w:tc>
        <w:tc>
          <w:tcPr>
            <w:tcW w:w="570" w:type="dxa"/>
          </w:tcPr>
          <w:p w:rsidR="009A65EC" w:rsidRDefault="008D5060">
            <w:pPr>
              <w:pBdr>
                <w:top w:val="nil"/>
                <w:left w:val="nil"/>
                <w:bottom w:val="nil"/>
                <w:right w:val="nil"/>
                <w:between w:val="nil"/>
              </w:pBdr>
              <w:rPr>
                <w:color w:val="000000"/>
                <w:sz w:val="16"/>
                <w:szCs w:val="16"/>
              </w:rPr>
            </w:pPr>
            <w:r>
              <w:rPr>
                <w:sz w:val="16"/>
                <w:szCs w:val="16"/>
              </w:rPr>
              <w:t>41</w:t>
            </w:r>
          </w:p>
        </w:tc>
        <w:tc>
          <w:tcPr>
            <w:tcW w:w="480" w:type="dxa"/>
          </w:tcPr>
          <w:p w:rsidR="009A65EC" w:rsidRDefault="009A65EC">
            <w:pPr>
              <w:pBdr>
                <w:top w:val="nil"/>
                <w:left w:val="nil"/>
                <w:bottom w:val="nil"/>
                <w:right w:val="nil"/>
                <w:between w:val="nil"/>
              </w:pBdr>
              <w:spacing w:line="210" w:lineRule="auto"/>
              <w:ind w:left="60" w:right="55"/>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6"/>
                <w:szCs w:val="16"/>
              </w:rPr>
            </w:pPr>
            <w:r>
              <w:rPr>
                <w:sz w:val="16"/>
                <w:szCs w:val="16"/>
              </w:rPr>
              <w:t>35</w:t>
            </w: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480"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900" w:type="dxa"/>
          </w:tcPr>
          <w:p w:rsidR="009A65EC" w:rsidRDefault="008D5060">
            <w:pPr>
              <w:pBdr>
                <w:top w:val="nil"/>
                <w:left w:val="nil"/>
                <w:bottom w:val="nil"/>
                <w:right w:val="nil"/>
                <w:between w:val="nil"/>
              </w:pBdr>
              <w:spacing w:line="210" w:lineRule="auto"/>
              <w:ind w:left="225" w:right="217"/>
              <w:jc w:val="center"/>
              <w:rPr>
                <w:color w:val="000000"/>
                <w:sz w:val="20"/>
                <w:szCs w:val="20"/>
              </w:rPr>
            </w:pPr>
            <w:r>
              <w:rPr>
                <w:color w:val="000000"/>
                <w:sz w:val="20"/>
                <w:szCs w:val="20"/>
              </w:rPr>
              <w:t>76</w:t>
            </w:r>
          </w:p>
        </w:tc>
      </w:tr>
    </w:tbl>
    <w:p w:rsidR="009A65EC" w:rsidRDefault="009A65EC">
      <w:pPr>
        <w:spacing w:line="210" w:lineRule="auto"/>
        <w:jc w:val="center"/>
        <w:rPr>
          <w:sz w:val="20"/>
          <w:szCs w:val="20"/>
        </w:rPr>
        <w:sectPr w:rsidR="009A65EC">
          <w:footerReference w:type="default" r:id="rId23"/>
          <w:pgSz w:w="16840" w:h="11910" w:orient="landscape"/>
          <w:pgMar w:top="1100" w:right="1020" w:bottom="700" w:left="1300" w:header="0" w:footer="512" w:gutter="0"/>
          <w:pgNumType w:start="89"/>
          <w:cols w:space="708"/>
        </w:sectPr>
      </w:pPr>
    </w:p>
    <w:p w:rsidR="009A65EC" w:rsidRDefault="009A65EC">
      <w:pPr>
        <w:pBdr>
          <w:top w:val="nil"/>
          <w:left w:val="nil"/>
          <w:bottom w:val="nil"/>
          <w:right w:val="nil"/>
          <w:between w:val="nil"/>
        </w:pBdr>
        <w:spacing w:before="1" w:after="1"/>
        <w:rPr>
          <w:b/>
          <w:bCs/>
          <w:color w:val="000000"/>
          <w:sz w:val="27"/>
          <w:szCs w:val="27"/>
        </w:rPr>
      </w:pPr>
    </w:p>
    <w:tbl>
      <w:tblPr>
        <w:tblStyle w:val="af4"/>
        <w:tblW w:w="1427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6109"/>
        <w:gridCol w:w="478"/>
        <w:gridCol w:w="552"/>
        <w:gridCol w:w="478"/>
        <w:gridCol w:w="552"/>
        <w:gridCol w:w="478"/>
        <w:gridCol w:w="552"/>
        <w:gridCol w:w="476"/>
        <w:gridCol w:w="552"/>
        <w:gridCol w:w="478"/>
        <w:gridCol w:w="552"/>
        <w:gridCol w:w="895"/>
      </w:tblGrid>
      <w:tr w:rsidR="009A65EC">
        <w:trPr>
          <w:trHeight w:val="460"/>
        </w:trPr>
        <w:tc>
          <w:tcPr>
            <w:tcW w:w="2127" w:type="dxa"/>
            <w:vMerge w:val="restart"/>
          </w:tcPr>
          <w:p w:rsidR="009A65EC" w:rsidRDefault="009A65EC">
            <w:pPr>
              <w:pBdr>
                <w:top w:val="nil"/>
                <w:left w:val="nil"/>
                <w:bottom w:val="nil"/>
                <w:right w:val="nil"/>
                <w:between w:val="nil"/>
              </w:pBdr>
              <w:rPr>
                <w:color w:val="000000"/>
                <w:sz w:val="18"/>
                <w:szCs w:val="18"/>
              </w:rPr>
            </w:pPr>
          </w:p>
        </w:tc>
        <w:tc>
          <w:tcPr>
            <w:tcW w:w="6109"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Szakosító tartalmú gyakorlatok tanüze- mekben, tangazdaságokban, képző-</w:t>
            </w:r>
          </w:p>
          <w:p w:rsidR="009A65EC" w:rsidRDefault="008D5060">
            <w:pPr>
              <w:pBdr>
                <w:top w:val="nil"/>
                <w:left w:val="nil"/>
                <w:bottom w:val="nil"/>
                <w:right w:val="nil"/>
                <w:between w:val="nil"/>
              </w:pBdr>
              <w:spacing w:line="217" w:lineRule="auto"/>
              <w:ind w:left="69"/>
              <w:rPr>
                <w:color w:val="000000"/>
                <w:sz w:val="20"/>
                <w:szCs w:val="20"/>
              </w:rPr>
            </w:pPr>
            <w:r>
              <w:rPr>
                <w:color w:val="000000"/>
                <w:sz w:val="20"/>
                <w:szCs w:val="20"/>
              </w:rPr>
              <w:t>köz- pontokban</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108"/>
              <w:ind w:left="174"/>
              <w:rPr>
                <w:color w:val="000000"/>
                <w:sz w:val="20"/>
                <w:szCs w:val="20"/>
              </w:rPr>
            </w:pPr>
            <w:r>
              <w:rPr>
                <w:color w:val="000000"/>
                <w:sz w:val="20"/>
                <w:szCs w:val="20"/>
              </w:rPr>
              <w:t>76</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108"/>
              <w:ind w:left="174"/>
              <w:rPr>
                <w:color w:val="000000"/>
                <w:sz w:val="20"/>
                <w:szCs w:val="20"/>
              </w:rPr>
            </w:pPr>
            <w:r>
              <w:rPr>
                <w:color w:val="000000"/>
                <w:sz w:val="20"/>
                <w:szCs w:val="20"/>
              </w:rPr>
              <w:t>55</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6"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108"/>
              <w:ind w:left="295"/>
              <w:rPr>
                <w:color w:val="000000"/>
                <w:sz w:val="20"/>
                <w:szCs w:val="20"/>
              </w:rPr>
            </w:pPr>
            <w:r>
              <w:rPr>
                <w:color w:val="000000"/>
                <w:sz w:val="20"/>
                <w:szCs w:val="20"/>
              </w:rPr>
              <w:t>131</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 u lási terület ö sszó raszáma</w:t>
            </w:r>
          </w:p>
        </w:tc>
        <w:tc>
          <w:tcPr>
            <w:tcW w:w="1030" w:type="dxa"/>
            <w:gridSpan w:val="2"/>
          </w:tcPr>
          <w:p w:rsidR="009A65EC" w:rsidRDefault="008D5060">
            <w:pPr>
              <w:pBdr>
                <w:top w:val="nil"/>
                <w:left w:val="nil"/>
                <w:bottom w:val="nil"/>
                <w:right w:val="nil"/>
                <w:between w:val="nil"/>
              </w:pBdr>
              <w:spacing w:line="210" w:lineRule="auto"/>
              <w:ind w:left="341" w:right="335"/>
              <w:jc w:val="center"/>
              <w:rPr>
                <w:color w:val="000000"/>
                <w:sz w:val="20"/>
                <w:szCs w:val="20"/>
              </w:rPr>
            </w:pPr>
            <w:r>
              <w:rPr>
                <w:color w:val="000000"/>
                <w:sz w:val="20"/>
                <w:szCs w:val="20"/>
              </w:rPr>
              <w:t>234</w:t>
            </w:r>
          </w:p>
        </w:tc>
        <w:tc>
          <w:tcPr>
            <w:tcW w:w="1030" w:type="dxa"/>
            <w:gridSpan w:val="2"/>
          </w:tcPr>
          <w:p w:rsidR="009A65EC" w:rsidRDefault="008D5060">
            <w:pPr>
              <w:pBdr>
                <w:top w:val="nil"/>
                <w:left w:val="nil"/>
                <w:bottom w:val="nil"/>
                <w:right w:val="nil"/>
                <w:between w:val="nil"/>
              </w:pBdr>
              <w:spacing w:line="210" w:lineRule="auto"/>
              <w:ind w:left="341" w:right="336"/>
              <w:jc w:val="center"/>
              <w:rPr>
                <w:color w:val="000000"/>
                <w:sz w:val="20"/>
                <w:szCs w:val="20"/>
              </w:rPr>
            </w:pPr>
            <w:r>
              <w:rPr>
                <w:color w:val="000000"/>
                <w:sz w:val="20"/>
                <w:szCs w:val="20"/>
              </w:rPr>
              <w:t>324</w:t>
            </w:r>
          </w:p>
        </w:tc>
        <w:tc>
          <w:tcPr>
            <w:tcW w:w="1030" w:type="dxa"/>
            <w:gridSpan w:val="2"/>
          </w:tcPr>
          <w:p w:rsidR="009A65EC" w:rsidRDefault="008D5060">
            <w:pPr>
              <w:pBdr>
                <w:top w:val="nil"/>
                <w:left w:val="nil"/>
                <w:bottom w:val="nil"/>
                <w:right w:val="nil"/>
                <w:between w:val="nil"/>
              </w:pBdr>
              <w:spacing w:line="210" w:lineRule="auto"/>
              <w:ind w:left="3"/>
              <w:jc w:val="center"/>
              <w:rPr>
                <w:color w:val="000000"/>
                <w:sz w:val="20"/>
                <w:szCs w:val="20"/>
              </w:rPr>
            </w:pPr>
            <w:r>
              <w:rPr>
                <w:color w:val="000000"/>
                <w:sz w:val="20"/>
                <w:szCs w:val="20"/>
              </w:rPr>
              <w:t>0</w:t>
            </w:r>
          </w:p>
        </w:tc>
        <w:tc>
          <w:tcPr>
            <w:tcW w:w="1028" w:type="dxa"/>
            <w:gridSpan w:val="2"/>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0</w:t>
            </w:r>
          </w:p>
        </w:tc>
        <w:tc>
          <w:tcPr>
            <w:tcW w:w="895" w:type="dxa"/>
          </w:tcPr>
          <w:p w:rsidR="009A65EC" w:rsidRDefault="008D5060">
            <w:pPr>
              <w:pBdr>
                <w:top w:val="nil"/>
                <w:left w:val="nil"/>
                <w:bottom w:val="nil"/>
                <w:right w:val="nil"/>
                <w:between w:val="nil"/>
              </w:pBdr>
              <w:spacing w:line="210" w:lineRule="auto"/>
              <w:ind w:left="295"/>
              <w:rPr>
                <w:color w:val="000000"/>
                <w:sz w:val="20"/>
                <w:szCs w:val="20"/>
              </w:rPr>
            </w:pPr>
            <w:r>
              <w:rPr>
                <w:color w:val="000000"/>
                <w:sz w:val="20"/>
                <w:szCs w:val="20"/>
              </w:rPr>
              <w:t>558</w:t>
            </w:r>
          </w:p>
        </w:tc>
      </w:tr>
      <w:tr w:rsidR="009A65EC">
        <w:trPr>
          <w:trHeight w:val="230"/>
        </w:trPr>
        <w:tc>
          <w:tcPr>
            <w:tcW w:w="2127"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8D5060">
            <w:pPr>
              <w:pBdr>
                <w:top w:val="nil"/>
                <w:left w:val="nil"/>
                <w:bottom w:val="nil"/>
                <w:right w:val="nil"/>
                <w:between w:val="nil"/>
              </w:pBdr>
              <w:spacing w:before="186"/>
              <w:ind w:left="713" w:right="165" w:hanging="536"/>
              <w:rPr>
                <w:b/>
                <w:bCs/>
                <w:color w:val="000000"/>
                <w:sz w:val="20"/>
                <w:szCs w:val="20"/>
              </w:rPr>
            </w:pPr>
            <w:r>
              <w:rPr>
                <w:b/>
                <w:bCs/>
                <w:color w:val="000000"/>
                <w:sz w:val="20"/>
                <w:szCs w:val="20"/>
              </w:rPr>
              <w:t>Agrárvállalkozási is- meretek</w:t>
            </w:r>
          </w:p>
        </w:tc>
        <w:tc>
          <w:tcPr>
            <w:tcW w:w="610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Agrárvállalkozási ismeretek</w:t>
            </w:r>
          </w:p>
        </w:tc>
        <w:tc>
          <w:tcPr>
            <w:tcW w:w="1030" w:type="dxa"/>
            <w:gridSpan w:val="2"/>
          </w:tcPr>
          <w:p w:rsidR="009A65EC" w:rsidRDefault="008D5060">
            <w:pPr>
              <w:pBdr>
                <w:top w:val="nil"/>
                <w:left w:val="nil"/>
                <w:bottom w:val="nil"/>
                <w:right w:val="nil"/>
                <w:between w:val="nil"/>
              </w:pBdr>
              <w:spacing w:line="210" w:lineRule="auto"/>
              <w:ind w:left="5"/>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341" w:right="337"/>
              <w:jc w:val="center"/>
              <w:rPr>
                <w:b/>
                <w:bCs/>
                <w:color w:val="000000"/>
                <w:sz w:val="20"/>
                <w:szCs w:val="20"/>
              </w:rPr>
            </w:pPr>
            <w:r>
              <w:rPr>
                <w:b/>
                <w:bCs/>
                <w:color w:val="000000"/>
                <w:sz w:val="20"/>
                <w:szCs w:val="20"/>
              </w:rPr>
              <w:t>36</w:t>
            </w:r>
          </w:p>
        </w:tc>
        <w:tc>
          <w:tcPr>
            <w:tcW w:w="1028" w:type="dxa"/>
            <w:gridSpan w:val="2"/>
          </w:tcPr>
          <w:p w:rsidR="009A65EC" w:rsidRDefault="008D5060">
            <w:pPr>
              <w:pBdr>
                <w:top w:val="nil"/>
                <w:left w:val="nil"/>
                <w:bottom w:val="nil"/>
                <w:right w:val="nil"/>
                <w:between w:val="nil"/>
              </w:pBdr>
              <w:spacing w:line="210" w:lineRule="auto"/>
              <w:ind w:left="342" w:right="335"/>
              <w:jc w:val="center"/>
              <w:rPr>
                <w:b/>
                <w:bCs/>
                <w:color w:val="000000"/>
                <w:sz w:val="20"/>
                <w:szCs w:val="20"/>
              </w:rPr>
            </w:pPr>
            <w:r>
              <w:rPr>
                <w:b/>
                <w:bCs/>
                <w:color w:val="000000"/>
                <w:sz w:val="20"/>
                <w:szCs w:val="20"/>
              </w:rPr>
              <w:t>36</w:t>
            </w:r>
          </w:p>
        </w:tc>
        <w:tc>
          <w:tcPr>
            <w:tcW w:w="1030" w:type="dxa"/>
            <w:gridSpan w:val="2"/>
          </w:tcPr>
          <w:p w:rsidR="009A65EC" w:rsidRDefault="008D5060">
            <w:pPr>
              <w:pBdr>
                <w:top w:val="nil"/>
                <w:left w:val="nil"/>
                <w:bottom w:val="nil"/>
                <w:right w:val="nil"/>
                <w:between w:val="nil"/>
              </w:pBdr>
              <w:spacing w:line="210" w:lineRule="auto"/>
              <w:ind w:left="340" w:right="337"/>
              <w:jc w:val="center"/>
              <w:rPr>
                <w:b/>
                <w:bCs/>
                <w:color w:val="000000"/>
                <w:sz w:val="20"/>
                <w:szCs w:val="20"/>
              </w:rPr>
            </w:pPr>
            <w:r>
              <w:rPr>
                <w:b/>
                <w:bCs/>
                <w:color w:val="000000"/>
                <w:sz w:val="20"/>
                <w:szCs w:val="20"/>
              </w:rPr>
              <w:t>31</w:t>
            </w:r>
          </w:p>
        </w:tc>
        <w:tc>
          <w:tcPr>
            <w:tcW w:w="895" w:type="dxa"/>
          </w:tcPr>
          <w:p w:rsidR="009A65EC" w:rsidRDefault="008D5060">
            <w:pPr>
              <w:pBdr>
                <w:top w:val="nil"/>
                <w:left w:val="nil"/>
                <w:bottom w:val="nil"/>
                <w:right w:val="nil"/>
                <w:between w:val="nil"/>
              </w:pBdr>
              <w:spacing w:line="210" w:lineRule="auto"/>
              <w:ind w:left="295"/>
              <w:rPr>
                <w:b/>
                <w:bCs/>
                <w:color w:val="000000"/>
                <w:sz w:val="20"/>
                <w:szCs w:val="20"/>
              </w:rPr>
            </w:pPr>
            <w:r>
              <w:rPr>
                <w:b/>
                <w:bCs/>
                <w:color w:val="000000"/>
                <w:sz w:val="20"/>
                <w:szCs w:val="20"/>
              </w:rPr>
              <w:t>103</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Közgazdasági és pénzügyi alapfogalmak</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spacing w:line="210" w:lineRule="auto"/>
              <w:ind w:left="3"/>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6</w:t>
            </w: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6</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Mezőgazdasági vállalkozással és tevé- kenységgel kapcsolatos fogalmak</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spacing w:line="210" w:lineRule="auto"/>
              <w:ind w:left="59" w:right="55"/>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20</w:t>
            </w: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20</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Gazdálkodáshoz kapcsolódó fogalmak</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right="164"/>
              <w:jc w:val="right"/>
              <w:rPr>
                <w:color w:val="000000"/>
                <w:sz w:val="20"/>
                <w:szCs w:val="20"/>
              </w:rPr>
            </w:pPr>
            <w:r>
              <w:rPr>
                <w:color w:val="000000"/>
                <w:sz w:val="20"/>
                <w:szCs w:val="20"/>
              </w:rPr>
              <w:t>10</w:t>
            </w: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10</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Vállalkozási ismeretek</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A11276">
            <w:pPr>
              <w:pBdr>
                <w:top w:val="nil"/>
                <w:left w:val="nil"/>
                <w:bottom w:val="nil"/>
                <w:right w:val="nil"/>
                <w:between w:val="nil"/>
              </w:pBdr>
              <w:spacing w:line="210" w:lineRule="auto"/>
              <w:ind w:left="135"/>
              <w:rPr>
                <w:color w:val="000000"/>
                <w:sz w:val="20"/>
                <w:szCs w:val="20"/>
              </w:rPr>
            </w:pPr>
            <w:sdt>
              <w:sdtPr>
                <w:tag w:val="goog_rdk_983"/>
                <w:id w:val="-1474479419"/>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985"/>
                <w:id w:val="-1862483314"/>
              </w:sdtPr>
              <w:sdtEndPr/>
              <w:sdtContent>
                <w:sdt>
                  <w:sdtPr>
                    <w:tag w:val="goog_rdk_986"/>
                    <w:id w:val="-1998330888"/>
                  </w:sdtPr>
                  <w:sdtEndPr/>
                  <w:sdtContent>
                    <w:r w:rsidR="008D5060" w:rsidRPr="008D5060">
                      <w:rPr>
                        <w:sz w:val="16"/>
                        <w:szCs w:val="16"/>
                      </w:rPr>
                      <w:t>30</w:t>
                    </w:r>
                  </w:sdtContent>
                </w:sdt>
              </w:sdtContent>
            </w:sdt>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30</w:t>
            </w:r>
          </w:p>
        </w:tc>
      </w:tr>
      <w:sdt>
        <w:sdtPr>
          <w:rPr>
            <w:color w:val="000000"/>
            <w:sz w:val="20"/>
            <w:szCs w:val="20"/>
          </w:rPr>
          <w:tag w:val="goog_rdk_987"/>
          <w:id w:val="78957203"/>
        </w:sdtPr>
        <w:sdtEndPr>
          <w:rPr>
            <w:color w:val="auto"/>
            <w:sz w:val="22"/>
            <w:szCs w:val="22"/>
          </w:rPr>
        </w:sdtEndPr>
        <w:sdtContent>
          <w:tr w:rsidR="009A65EC" w:rsidTr="008D5060">
            <w:trPr>
              <w:trHeight w:val="465"/>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Mezőgazdasági vállalkozások, termékek marketingje, értékesítése, beszer-</w:t>
                </w:r>
              </w:p>
              <w:p w:rsidR="009A65EC" w:rsidRDefault="008D5060">
                <w:pPr>
                  <w:pBdr>
                    <w:top w:val="nil"/>
                    <w:left w:val="nil"/>
                    <w:bottom w:val="nil"/>
                    <w:right w:val="nil"/>
                    <w:between w:val="nil"/>
                  </w:pBdr>
                  <w:spacing w:line="215" w:lineRule="auto"/>
                  <w:ind w:left="69"/>
                  <w:rPr>
                    <w:color w:val="000000"/>
                    <w:sz w:val="20"/>
                    <w:szCs w:val="20"/>
                  </w:rPr>
                </w:pPr>
                <w:r>
                  <w:rPr>
                    <w:color w:val="000000"/>
                    <w:sz w:val="20"/>
                    <w:szCs w:val="20"/>
                  </w:rPr>
                  <w:t>zése, készletgazdálkodása</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6"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108"/>
                  <w:ind w:left="5"/>
                  <w:jc w:val="center"/>
                  <w:rPr>
                    <w:color w:val="000000"/>
                    <w:sz w:val="20"/>
                    <w:szCs w:val="20"/>
                  </w:rPr>
                </w:pPr>
                <w:r>
                  <w:rPr>
                    <w:color w:val="000000"/>
                    <w:sz w:val="20"/>
                    <w:szCs w:val="20"/>
                  </w:rPr>
                  <w:t>6</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108"/>
                  <w:ind w:left="223"/>
                  <w:rPr>
                    <w:color w:val="000000"/>
                    <w:sz w:val="20"/>
                    <w:szCs w:val="20"/>
                  </w:rPr>
                </w:pPr>
                <w:r>
                  <w:rPr>
                    <w:color w:val="000000"/>
                    <w:sz w:val="20"/>
                    <w:szCs w:val="20"/>
                  </w:rPr>
                  <w:t>7</w:t>
                </w:r>
              </w:p>
            </w:tc>
            <w:tc>
              <w:tcPr>
                <w:tcW w:w="895" w:type="dxa"/>
              </w:tcPr>
              <w:p w:rsidR="009A65EC" w:rsidRDefault="008D5060">
                <w:pPr>
                  <w:pBdr>
                    <w:top w:val="nil"/>
                    <w:left w:val="nil"/>
                    <w:bottom w:val="nil"/>
                    <w:right w:val="nil"/>
                    <w:between w:val="nil"/>
                  </w:pBdr>
                  <w:spacing w:before="108"/>
                  <w:ind w:left="345"/>
                  <w:rPr>
                    <w:color w:val="000000"/>
                    <w:sz w:val="20"/>
                    <w:szCs w:val="20"/>
                  </w:rPr>
                </w:pPr>
                <w:r>
                  <w:rPr>
                    <w:color w:val="000000"/>
                    <w:sz w:val="20"/>
                    <w:szCs w:val="20"/>
                  </w:rPr>
                  <w:t>13</w:t>
                </w:r>
              </w:p>
            </w:tc>
          </w:tr>
        </w:sdtContent>
      </w:sdt>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Termékértékesítési szerződés</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1" w:lineRule="auto"/>
              <w:ind w:left="223"/>
              <w:rPr>
                <w:color w:val="000000"/>
                <w:sz w:val="20"/>
                <w:szCs w:val="20"/>
              </w:rPr>
            </w:pPr>
            <w:r>
              <w:rPr>
                <w:color w:val="000000"/>
                <w:sz w:val="20"/>
                <w:szCs w:val="20"/>
              </w:rPr>
              <w:t>5</w:t>
            </w:r>
          </w:p>
        </w:tc>
        <w:tc>
          <w:tcPr>
            <w:tcW w:w="895" w:type="dxa"/>
          </w:tcPr>
          <w:p w:rsidR="009A65EC" w:rsidRDefault="008D5060">
            <w:pPr>
              <w:pBdr>
                <w:top w:val="nil"/>
                <w:left w:val="nil"/>
                <w:bottom w:val="nil"/>
                <w:right w:val="nil"/>
                <w:between w:val="nil"/>
              </w:pBdr>
              <w:spacing w:line="211" w:lineRule="auto"/>
              <w:ind w:left="2"/>
              <w:jc w:val="center"/>
              <w:rPr>
                <w:color w:val="000000"/>
                <w:sz w:val="20"/>
                <w:szCs w:val="20"/>
              </w:rPr>
            </w:pPr>
            <w:r>
              <w:rPr>
                <w:color w:val="000000"/>
                <w:sz w:val="20"/>
                <w:szCs w:val="20"/>
              </w:rPr>
              <w:t>5</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Üzleti terv, fedezeti diagram, fedezeti pont</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223"/>
              <w:rPr>
                <w:color w:val="000000"/>
                <w:sz w:val="20"/>
                <w:szCs w:val="20"/>
              </w:rPr>
            </w:pPr>
            <w:r>
              <w:rPr>
                <w:color w:val="000000"/>
                <w:sz w:val="20"/>
                <w:szCs w:val="20"/>
              </w:rPr>
              <w:t>5</w:t>
            </w: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5</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Fogyasztóvédelmi ismeretek</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223"/>
              <w:rPr>
                <w:color w:val="000000"/>
                <w:sz w:val="20"/>
                <w:szCs w:val="20"/>
              </w:rPr>
            </w:pPr>
            <w:r>
              <w:rPr>
                <w:color w:val="000000"/>
                <w:sz w:val="20"/>
                <w:szCs w:val="20"/>
              </w:rPr>
              <w:t>7</w:t>
            </w: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7</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Európai uniós ismeretek, közös agrárpoli- tika</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223"/>
              <w:rPr>
                <w:color w:val="000000"/>
                <w:sz w:val="20"/>
                <w:szCs w:val="20"/>
              </w:rPr>
            </w:pPr>
            <w:r>
              <w:rPr>
                <w:color w:val="000000"/>
                <w:sz w:val="20"/>
                <w:szCs w:val="20"/>
              </w:rPr>
              <w:t>7</w:t>
            </w: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7</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 u lási terület ö sszóraszáma</w:t>
            </w:r>
          </w:p>
        </w:tc>
        <w:tc>
          <w:tcPr>
            <w:tcW w:w="1030" w:type="dxa"/>
            <w:gridSpan w:val="2"/>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341" w:right="337"/>
              <w:jc w:val="center"/>
              <w:rPr>
                <w:color w:val="000000"/>
                <w:sz w:val="20"/>
                <w:szCs w:val="20"/>
              </w:rPr>
            </w:pPr>
            <w:r>
              <w:rPr>
                <w:color w:val="000000"/>
                <w:sz w:val="20"/>
                <w:szCs w:val="20"/>
              </w:rPr>
              <w:t>36</w:t>
            </w:r>
          </w:p>
        </w:tc>
        <w:tc>
          <w:tcPr>
            <w:tcW w:w="1028" w:type="dxa"/>
            <w:gridSpan w:val="2"/>
          </w:tcPr>
          <w:p w:rsidR="009A65EC" w:rsidRDefault="008D5060">
            <w:pPr>
              <w:pBdr>
                <w:top w:val="nil"/>
                <w:left w:val="nil"/>
                <w:bottom w:val="nil"/>
                <w:right w:val="nil"/>
                <w:between w:val="nil"/>
              </w:pBdr>
              <w:spacing w:line="210" w:lineRule="auto"/>
              <w:ind w:left="342" w:right="335"/>
              <w:jc w:val="center"/>
              <w:rPr>
                <w:color w:val="000000"/>
                <w:sz w:val="20"/>
                <w:szCs w:val="20"/>
              </w:rPr>
            </w:pPr>
            <w:r>
              <w:rPr>
                <w:color w:val="000000"/>
                <w:sz w:val="20"/>
                <w:szCs w:val="20"/>
              </w:rPr>
              <w:t>36</w:t>
            </w:r>
          </w:p>
        </w:tc>
        <w:tc>
          <w:tcPr>
            <w:tcW w:w="1030" w:type="dxa"/>
            <w:gridSpan w:val="2"/>
          </w:tcPr>
          <w:p w:rsidR="009A65EC" w:rsidRDefault="008D5060">
            <w:pPr>
              <w:pBdr>
                <w:top w:val="nil"/>
                <w:left w:val="nil"/>
                <w:bottom w:val="nil"/>
                <w:right w:val="nil"/>
                <w:between w:val="nil"/>
              </w:pBdr>
              <w:spacing w:line="210" w:lineRule="auto"/>
              <w:ind w:left="340" w:right="337"/>
              <w:jc w:val="center"/>
              <w:rPr>
                <w:color w:val="000000"/>
                <w:sz w:val="20"/>
                <w:szCs w:val="20"/>
              </w:rPr>
            </w:pPr>
            <w:r>
              <w:rPr>
                <w:color w:val="000000"/>
                <w:sz w:val="20"/>
                <w:szCs w:val="20"/>
              </w:rPr>
              <w:t>31</w:t>
            </w:r>
          </w:p>
        </w:tc>
        <w:tc>
          <w:tcPr>
            <w:tcW w:w="895" w:type="dxa"/>
          </w:tcPr>
          <w:p w:rsidR="009A65EC" w:rsidRDefault="008D5060">
            <w:pPr>
              <w:pBdr>
                <w:top w:val="nil"/>
                <w:left w:val="nil"/>
                <w:bottom w:val="nil"/>
                <w:right w:val="nil"/>
                <w:between w:val="nil"/>
              </w:pBdr>
              <w:spacing w:line="210" w:lineRule="auto"/>
              <w:ind w:left="295"/>
              <w:rPr>
                <w:color w:val="000000"/>
                <w:sz w:val="20"/>
                <w:szCs w:val="20"/>
              </w:rPr>
            </w:pPr>
            <w:r>
              <w:rPr>
                <w:color w:val="000000"/>
                <w:sz w:val="20"/>
                <w:szCs w:val="20"/>
              </w:rPr>
              <w:t>103</w:t>
            </w:r>
          </w:p>
        </w:tc>
      </w:tr>
      <w:tr w:rsidR="009A65EC">
        <w:trPr>
          <w:trHeight w:val="229"/>
        </w:trPr>
        <w:tc>
          <w:tcPr>
            <w:tcW w:w="2127"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8D5060">
            <w:pPr>
              <w:pBdr>
                <w:top w:val="nil"/>
                <w:left w:val="nil"/>
                <w:bottom w:val="nil"/>
                <w:right w:val="nil"/>
                <w:between w:val="nil"/>
              </w:pBdr>
              <w:spacing w:before="134"/>
              <w:ind w:left="290"/>
              <w:rPr>
                <w:b/>
                <w:bCs/>
                <w:color w:val="000000"/>
                <w:sz w:val="20"/>
                <w:szCs w:val="20"/>
              </w:rPr>
            </w:pPr>
            <w:r>
              <w:rPr>
                <w:b/>
                <w:bCs/>
                <w:color w:val="000000"/>
                <w:sz w:val="20"/>
                <w:szCs w:val="20"/>
              </w:rPr>
              <w:t>Növénytermesztés</w:t>
            </w:r>
          </w:p>
        </w:tc>
        <w:tc>
          <w:tcPr>
            <w:tcW w:w="610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Növénytermesztés</w:t>
            </w:r>
          </w:p>
        </w:tc>
        <w:tc>
          <w:tcPr>
            <w:tcW w:w="1030" w:type="dxa"/>
            <w:gridSpan w:val="2"/>
          </w:tcPr>
          <w:p w:rsidR="009A65EC" w:rsidRDefault="008D5060">
            <w:pPr>
              <w:pBdr>
                <w:top w:val="nil"/>
                <w:left w:val="nil"/>
                <w:bottom w:val="nil"/>
                <w:right w:val="nil"/>
                <w:between w:val="nil"/>
              </w:pBdr>
              <w:spacing w:line="210" w:lineRule="auto"/>
              <w:ind w:left="5"/>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341" w:right="337"/>
              <w:jc w:val="center"/>
              <w:rPr>
                <w:b/>
                <w:bCs/>
                <w:color w:val="000000"/>
                <w:sz w:val="20"/>
                <w:szCs w:val="20"/>
              </w:rPr>
            </w:pPr>
            <w:r>
              <w:rPr>
                <w:b/>
                <w:bCs/>
                <w:color w:val="000000"/>
                <w:sz w:val="20"/>
                <w:szCs w:val="20"/>
              </w:rPr>
              <w:t>72</w:t>
            </w:r>
          </w:p>
        </w:tc>
        <w:tc>
          <w:tcPr>
            <w:tcW w:w="1028" w:type="dxa"/>
            <w:gridSpan w:val="2"/>
          </w:tcPr>
          <w:p w:rsidR="009A65EC" w:rsidRDefault="008D5060">
            <w:pPr>
              <w:pBdr>
                <w:top w:val="nil"/>
                <w:left w:val="nil"/>
                <w:bottom w:val="nil"/>
                <w:right w:val="nil"/>
                <w:between w:val="nil"/>
              </w:pBdr>
              <w:spacing w:line="210" w:lineRule="auto"/>
              <w:ind w:left="342" w:right="335"/>
              <w:jc w:val="center"/>
              <w:rPr>
                <w:b/>
                <w:bCs/>
                <w:color w:val="000000"/>
                <w:sz w:val="20"/>
                <w:szCs w:val="20"/>
              </w:rPr>
            </w:pPr>
            <w:r>
              <w:rPr>
                <w:b/>
                <w:bCs/>
                <w:color w:val="000000"/>
                <w:sz w:val="20"/>
                <w:szCs w:val="20"/>
              </w:rPr>
              <w:t>72</w:t>
            </w:r>
          </w:p>
        </w:tc>
        <w:tc>
          <w:tcPr>
            <w:tcW w:w="1030" w:type="dxa"/>
            <w:gridSpan w:val="2"/>
          </w:tcPr>
          <w:p w:rsidR="009A65EC" w:rsidRDefault="008D5060">
            <w:pPr>
              <w:pBdr>
                <w:top w:val="nil"/>
                <w:left w:val="nil"/>
                <w:bottom w:val="nil"/>
                <w:right w:val="nil"/>
                <w:between w:val="nil"/>
              </w:pBdr>
              <w:spacing w:line="210" w:lineRule="auto"/>
              <w:ind w:left="340" w:right="337"/>
              <w:jc w:val="center"/>
              <w:rPr>
                <w:b/>
                <w:bCs/>
                <w:color w:val="000000"/>
                <w:sz w:val="20"/>
                <w:szCs w:val="20"/>
              </w:rPr>
            </w:pPr>
            <w:r>
              <w:rPr>
                <w:b/>
                <w:bCs/>
                <w:color w:val="000000"/>
                <w:sz w:val="20"/>
                <w:szCs w:val="20"/>
              </w:rPr>
              <w:t>108</w:t>
            </w:r>
          </w:p>
        </w:tc>
        <w:tc>
          <w:tcPr>
            <w:tcW w:w="895" w:type="dxa"/>
          </w:tcPr>
          <w:p w:rsidR="009A65EC" w:rsidRDefault="008D5060">
            <w:pPr>
              <w:pBdr>
                <w:top w:val="nil"/>
                <w:left w:val="nil"/>
                <w:bottom w:val="nil"/>
                <w:right w:val="nil"/>
                <w:between w:val="nil"/>
              </w:pBdr>
              <w:spacing w:line="210" w:lineRule="auto"/>
              <w:ind w:left="295"/>
              <w:rPr>
                <w:b/>
                <w:bCs/>
                <w:color w:val="000000"/>
                <w:sz w:val="20"/>
                <w:szCs w:val="20"/>
              </w:rPr>
            </w:pPr>
            <w:r>
              <w:rPr>
                <w:b/>
                <w:bCs/>
                <w:color w:val="000000"/>
                <w:sz w:val="20"/>
                <w:szCs w:val="20"/>
              </w:rPr>
              <w:t>252</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növény és környezete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59" w:right="55"/>
              <w:jc w:val="center"/>
              <w:rPr>
                <w:color w:val="000000"/>
                <w:sz w:val="20"/>
                <w:szCs w:val="20"/>
              </w:rPr>
            </w:pPr>
            <w:sdt>
              <w:sdtPr>
                <w:tag w:val="goog_rdk_989"/>
                <w:id w:val="1898987926"/>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991"/>
                <w:id w:val="49151480"/>
              </w:sdtPr>
              <w:sdtEndPr/>
              <w:sdtContent>
                <w:sdt>
                  <w:sdtPr>
                    <w:tag w:val="goog_rdk_992"/>
                    <w:id w:val="-1674645677"/>
                  </w:sdtPr>
                  <w:sdtEndPr/>
                  <w:sdtContent>
                    <w:r w:rsidR="008D5060" w:rsidRPr="008D5060">
                      <w:rPr>
                        <w:sz w:val="16"/>
                        <w:szCs w:val="16"/>
                      </w:rPr>
                      <w:t>16</w:t>
                    </w:r>
                  </w:sdtContent>
                </w:sdt>
              </w:sdtContent>
            </w:sdt>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16</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növénytermesztés alapjai</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59" w:right="55"/>
              <w:jc w:val="center"/>
              <w:rPr>
                <w:color w:val="000000"/>
                <w:sz w:val="20"/>
                <w:szCs w:val="20"/>
              </w:rPr>
            </w:pPr>
            <w:sdt>
              <w:sdtPr>
                <w:tag w:val="goog_rdk_994"/>
                <w:id w:val="290777577"/>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996"/>
                <w:id w:val="1536156392"/>
              </w:sdtPr>
              <w:sdtEndPr/>
              <w:sdtContent>
                <w:sdt>
                  <w:sdtPr>
                    <w:tag w:val="goog_rdk_997"/>
                    <w:id w:val="-2029608965"/>
                  </w:sdtPr>
                  <w:sdtEndPr/>
                  <w:sdtContent>
                    <w:r w:rsidR="008D5060" w:rsidRPr="008D5060">
                      <w:rPr>
                        <w:sz w:val="16"/>
                        <w:szCs w:val="16"/>
                      </w:rPr>
                      <w:t>22</w:t>
                    </w:r>
                  </w:sdtContent>
                </w:sdt>
              </w:sdtContent>
            </w:sdt>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22</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talajművelés műveletei</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59" w:right="55"/>
              <w:jc w:val="center"/>
              <w:rPr>
                <w:color w:val="000000"/>
                <w:sz w:val="20"/>
                <w:szCs w:val="20"/>
              </w:rPr>
            </w:pPr>
            <w:sdt>
              <w:sdtPr>
                <w:tag w:val="goog_rdk_999"/>
                <w:id w:val="538829402"/>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001"/>
                <w:id w:val="1278521053"/>
              </w:sdtPr>
              <w:sdtEndPr/>
              <w:sdtContent>
                <w:sdt>
                  <w:sdtPr>
                    <w:tag w:val="goog_rdk_1002"/>
                    <w:id w:val="889869870"/>
                  </w:sdtPr>
                  <w:sdtEndPr/>
                  <w:sdtContent>
                    <w:r w:rsidR="008D5060" w:rsidRPr="008D5060">
                      <w:rPr>
                        <w:sz w:val="16"/>
                        <w:szCs w:val="16"/>
                      </w:rPr>
                      <w:t>22</w:t>
                    </w:r>
                  </w:sdtContent>
                </w:sdt>
              </w:sdtContent>
            </w:sdt>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22</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Talajjavítás, talajvédelem, talajmintavétel, talajvizsgálat</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right="164"/>
              <w:jc w:val="right"/>
              <w:rPr>
                <w:color w:val="000000"/>
                <w:sz w:val="20"/>
                <w:szCs w:val="20"/>
              </w:rPr>
            </w:pPr>
            <w:r>
              <w:rPr>
                <w:color w:val="000000"/>
                <w:sz w:val="20"/>
                <w:szCs w:val="20"/>
              </w:rPr>
              <w:t>12</w:t>
            </w:r>
          </w:p>
        </w:tc>
        <w:tc>
          <w:tcPr>
            <w:tcW w:w="476" w:type="dxa"/>
          </w:tcPr>
          <w:p w:rsidR="009A65EC" w:rsidRDefault="00A11276">
            <w:pPr>
              <w:pBdr>
                <w:top w:val="nil"/>
                <w:left w:val="nil"/>
                <w:bottom w:val="nil"/>
                <w:right w:val="nil"/>
                <w:between w:val="nil"/>
              </w:pBdr>
              <w:spacing w:line="210" w:lineRule="auto"/>
              <w:ind w:left="185"/>
              <w:rPr>
                <w:color w:val="000000"/>
                <w:sz w:val="20"/>
                <w:szCs w:val="20"/>
              </w:rPr>
            </w:pPr>
            <w:sdt>
              <w:sdtPr>
                <w:tag w:val="goog_rdk_1004"/>
                <w:id w:val="1235724342"/>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006"/>
                <w:id w:val="1573540013"/>
              </w:sdtPr>
              <w:sdtEndPr/>
              <w:sdtContent>
                <w:sdt>
                  <w:sdtPr>
                    <w:tag w:val="goog_rdk_1007"/>
                    <w:id w:val="565642951"/>
                  </w:sdtPr>
                  <w:sdtEndPr/>
                  <w:sdtContent>
                    <w:r w:rsidR="008D5060" w:rsidRPr="008D5060">
                      <w:rPr>
                        <w:sz w:val="16"/>
                        <w:szCs w:val="16"/>
                      </w:rPr>
                      <w:t>8</w:t>
                    </w:r>
                  </w:sdtContent>
                </w:sdt>
              </w:sdtContent>
            </w:sdt>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20</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Talajművelési rendszerek, talajhasználat</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A11276">
            <w:pPr>
              <w:pBdr>
                <w:top w:val="nil"/>
                <w:left w:val="nil"/>
                <w:bottom w:val="nil"/>
                <w:right w:val="nil"/>
                <w:between w:val="nil"/>
              </w:pBdr>
              <w:spacing w:line="210" w:lineRule="auto"/>
              <w:ind w:left="135"/>
              <w:rPr>
                <w:color w:val="000000"/>
                <w:sz w:val="20"/>
                <w:szCs w:val="20"/>
              </w:rPr>
            </w:pPr>
            <w:sdt>
              <w:sdtPr>
                <w:tag w:val="goog_rdk_1009"/>
                <w:id w:val="-30784667"/>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011"/>
                <w:id w:val="-1506513204"/>
              </w:sdtPr>
              <w:sdtEndPr/>
              <w:sdtContent>
                <w:sdt>
                  <w:sdtPr>
                    <w:tag w:val="goog_rdk_1012"/>
                    <w:id w:val="187604600"/>
                  </w:sdtPr>
                  <w:sdtEndPr/>
                  <w:sdtContent>
                    <w:r w:rsidR="008D5060" w:rsidRPr="008D5060">
                      <w:rPr>
                        <w:sz w:val="16"/>
                        <w:szCs w:val="16"/>
                      </w:rPr>
                      <w:t>24</w:t>
                    </w:r>
                  </w:sdtContent>
                </w:sdt>
              </w:sdtContent>
            </w:sdt>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24</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Tápanyagpótlás, trágyázás</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5" w:right="39"/>
              <w:jc w:val="center"/>
              <w:rPr>
                <w:color w:val="000000"/>
                <w:sz w:val="20"/>
                <w:szCs w:val="20"/>
              </w:rPr>
            </w:pPr>
            <w:r>
              <w:rPr>
                <w:color w:val="000000"/>
                <w:sz w:val="20"/>
                <w:szCs w:val="20"/>
              </w:rPr>
              <w:t>20</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20</w:t>
            </w:r>
          </w:p>
        </w:tc>
      </w:tr>
      <w:tr w:rsidR="009A65EC">
        <w:trPr>
          <w:trHeight w:val="229"/>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Növények szaporítása és vetése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5" w:right="39"/>
              <w:jc w:val="center"/>
              <w:rPr>
                <w:color w:val="000000"/>
                <w:sz w:val="20"/>
                <w:szCs w:val="20"/>
              </w:rPr>
            </w:pPr>
            <w:r>
              <w:rPr>
                <w:color w:val="000000"/>
                <w:sz w:val="20"/>
                <w:szCs w:val="20"/>
              </w:rPr>
              <w:t>20</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20</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Növényápolás és öntözés</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58" w:right="55"/>
              <w:jc w:val="center"/>
              <w:rPr>
                <w:color w:val="000000"/>
                <w:sz w:val="20"/>
                <w:szCs w:val="20"/>
              </w:rPr>
            </w:pPr>
            <w:sdt>
              <w:sdtPr>
                <w:tag w:val="goog_rdk_1014"/>
                <w:id w:val="1482630684"/>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016"/>
                <w:id w:val="-1514749292"/>
              </w:sdtPr>
              <w:sdtEndPr/>
              <w:sdtContent>
                <w:sdt>
                  <w:sdtPr>
                    <w:tag w:val="goog_rdk_1017"/>
                    <w:id w:val="-38789893"/>
                  </w:sdtPr>
                  <w:sdtEndPr/>
                  <w:sdtContent>
                    <w:r w:rsidR="008D5060" w:rsidRPr="008D5060">
                      <w:rPr>
                        <w:sz w:val="16"/>
                        <w:szCs w:val="16"/>
                      </w:rPr>
                      <w:t>34</w:t>
                    </w:r>
                  </w:sdtContent>
                </w:sdt>
              </w:sdtContent>
            </w:sdt>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34</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Betakarítás és tartósítás, termények szállí- tása, tárolása</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36</w:t>
            </w: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36</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Növénytermesztési munkák szervezése, precíziós gazdálkodás</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38</w:t>
            </w: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38</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Részletes növénytermesztés</w:t>
            </w:r>
          </w:p>
        </w:tc>
        <w:tc>
          <w:tcPr>
            <w:tcW w:w="1030" w:type="dxa"/>
            <w:gridSpan w:val="2"/>
          </w:tcPr>
          <w:p w:rsidR="009A65EC" w:rsidRDefault="008D5060">
            <w:pPr>
              <w:pBdr>
                <w:top w:val="nil"/>
                <w:left w:val="nil"/>
                <w:bottom w:val="nil"/>
                <w:right w:val="nil"/>
                <w:between w:val="nil"/>
              </w:pBdr>
              <w:spacing w:line="210" w:lineRule="auto"/>
              <w:ind w:left="5"/>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3"/>
              <w:jc w:val="center"/>
              <w:rPr>
                <w:b/>
                <w:bCs/>
                <w:color w:val="000000"/>
                <w:sz w:val="20"/>
                <w:szCs w:val="20"/>
              </w:rPr>
            </w:pPr>
            <w:r>
              <w:rPr>
                <w:b/>
                <w:bCs/>
                <w:color w:val="000000"/>
                <w:sz w:val="20"/>
                <w:szCs w:val="20"/>
              </w:rPr>
              <w:t>0</w:t>
            </w:r>
          </w:p>
        </w:tc>
        <w:tc>
          <w:tcPr>
            <w:tcW w:w="1028" w:type="dxa"/>
            <w:gridSpan w:val="2"/>
          </w:tcPr>
          <w:p w:rsidR="009A65EC" w:rsidRDefault="008D5060">
            <w:pPr>
              <w:pBdr>
                <w:top w:val="nil"/>
                <w:left w:val="nil"/>
                <w:bottom w:val="nil"/>
                <w:right w:val="nil"/>
                <w:between w:val="nil"/>
              </w:pBdr>
              <w:spacing w:line="210" w:lineRule="auto"/>
              <w:ind w:left="342" w:right="335"/>
              <w:jc w:val="center"/>
              <w:rPr>
                <w:b/>
                <w:bCs/>
                <w:color w:val="000000"/>
                <w:sz w:val="20"/>
                <w:szCs w:val="20"/>
              </w:rPr>
            </w:pPr>
            <w:r>
              <w:rPr>
                <w:b/>
                <w:bCs/>
                <w:color w:val="000000"/>
                <w:sz w:val="20"/>
                <w:szCs w:val="20"/>
              </w:rPr>
              <w:t>36</w:t>
            </w:r>
          </w:p>
        </w:tc>
        <w:tc>
          <w:tcPr>
            <w:tcW w:w="1030" w:type="dxa"/>
            <w:gridSpan w:val="2"/>
          </w:tcPr>
          <w:p w:rsidR="009A65EC" w:rsidRDefault="008D5060">
            <w:pPr>
              <w:pBdr>
                <w:top w:val="nil"/>
                <w:left w:val="nil"/>
                <w:bottom w:val="nil"/>
                <w:right w:val="nil"/>
                <w:between w:val="nil"/>
              </w:pBdr>
              <w:spacing w:line="210" w:lineRule="auto"/>
              <w:ind w:left="340" w:right="337"/>
              <w:jc w:val="center"/>
              <w:rPr>
                <w:b/>
                <w:bCs/>
                <w:color w:val="000000"/>
                <w:sz w:val="20"/>
                <w:szCs w:val="20"/>
              </w:rPr>
            </w:pPr>
            <w:r>
              <w:rPr>
                <w:b/>
                <w:bCs/>
                <w:color w:val="000000"/>
                <w:sz w:val="20"/>
                <w:szCs w:val="20"/>
              </w:rPr>
              <w:t>93</w:t>
            </w:r>
          </w:p>
        </w:tc>
        <w:tc>
          <w:tcPr>
            <w:tcW w:w="895" w:type="dxa"/>
          </w:tcPr>
          <w:p w:rsidR="009A65EC" w:rsidRDefault="008D5060">
            <w:pPr>
              <w:pBdr>
                <w:top w:val="nil"/>
                <w:left w:val="nil"/>
                <w:bottom w:val="nil"/>
                <w:right w:val="nil"/>
                <w:between w:val="nil"/>
              </w:pBdr>
              <w:spacing w:line="210" w:lineRule="auto"/>
              <w:ind w:left="295"/>
              <w:rPr>
                <w:b/>
                <w:bCs/>
                <w:color w:val="000000"/>
                <w:sz w:val="20"/>
                <w:szCs w:val="20"/>
              </w:rPr>
            </w:pPr>
            <w:r>
              <w:rPr>
                <w:b/>
                <w:bCs/>
                <w:color w:val="000000"/>
                <w:sz w:val="20"/>
                <w:szCs w:val="20"/>
              </w:rPr>
              <w:t>129</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Gabonafélék termesztéstechnológiája</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5" w:right="39"/>
              <w:jc w:val="center"/>
              <w:rPr>
                <w:color w:val="000000"/>
                <w:sz w:val="20"/>
                <w:szCs w:val="20"/>
              </w:rPr>
            </w:pPr>
            <w:r>
              <w:rPr>
                <w:color w:val="000000"/>
                <w:sz w:val="20"/>
                <w:szCs w:val="20"/>
              </w:rPr>
              <w:t>20</w:t>
            </w:r>
          </w:p>
        </w:tc>
        <w:tc>
          <w:tcPr>
            <w:tcW w:w="478" w:type="dxa"/>
          </w:tcPr>
          <w:p w:rsidR="009A65EC" w:rsidRDefault="009A65EC">
            <w:pPr>
              <w:pBdr>
                <w:top w:val="nil"/>
                <w:left w:val="nil"/>
                <w:bottom w:val="nil"/>
                <w:right w:val="nil"/>
                <w:between w:val="nil"/>
              </w:pBdr>
              <w:spacing w:line="210" w:lineRule="auto"/>
              <w:ind w:left="58" w:right="55"/>
              <w:jc w:val="center"/>
              <w:rPr>
                <w:color w:val="000000"/>
                <w:sz w:val="20"/>
                <w:szCs w:val="20"/>
              </w:rPr>
            </w:pPr>
          </w:p>
        </w:tc>
        <w:tc>
          <w:tcPr>
            <w:tcW w:w="552" w:type="dxa"/>
          </w:tcPr>
          <w:p w:rsidR="009A65EC" w:rsidRDefault="00A11276">
            <w:pPr>
              <w:pBdr>
                <w:top w:val="nil"/>
                <w:left w:val="nil"/>
                <w:bottom w:val="nil"/>
                <w:right w:val="nil"/>
                <w:between w:val="nil"/>
              </w:pBdr>
              <w:rPr>
                <w:color w:val="000000"/>
                <w:sz w:val="16"/>
                <w:szCs w:val="16"/>
              </w:rPr>
            </w:pPr>
            <w:sdt>
              <w:sdtPr>
                <w:tag w:val="goog_rdk_1019"/>
                <w:id w:val="983053691"/>
              </w:sdtPr>
              <w:sdtEndPr/>
              <w:sdtContent>
                <w:sdt>
                  <w:sdtPr>
                    <w:tag w:val="goog_rdk_1020"/>
                    <w:id w:val="1459895725"/>
                  </w:sdtPr>
                  <w:sdtEndPr/>
                  <w:sdtContent>
                    <w:r w:rsidR="008D5060" w:rsidRPr="008D5060">
                      <w:rPr>
                        <w:sz w:val="16"/>
                        <w:szCs w:val="16"/>
                      </w:rPr>
                      <w:t>24</w:t>
                    </w:r>
                  </w:sdtContent>
                </w:sdt>
              </w:sdtContent>
            </w:sdt>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44</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Hüvelyes növények termesztéstechnológi- ája</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A11276">
            <w:pPr>
              <w:pBdr>
                <w:top w:val="nil"/>
                <w:left w:val="nil"/>
                <w:bottom w:val="nil"/>
                <w:right w:val="nil"/>
                <w:between w:val="nil"/>
              </w:pBdr>
              <w:spacing w:line="210" w:lineRule="auto"/>
              <w:ind w:left="135"/>
              <w:rPr>
                <w:color w:val="000000"/>
                <w:sz w:val="20"/>
                <w:szCs w:val="20"/>
              </w:rPr>
            </w:pPr>
            <w:sdt>
              <w:sdtPr>
                <w:tag w:val="goog_rdk_1022"/>
                <w:id w:val="-146688664"/>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024"/>
                <w:id w:val="-1779621887"/>
              </w:sdtPr>
              <w:sdtEndPr/>
              <w:sdtContent>
                <w:sdt>
                  <w:sdtPr>
                    <w:tag w:val="goog_rdk_1025"/>
                    <w:id w:val="-190524786"/>
                  </w:sdtPr>
                  <w:sdtEndPr/>
                  <w:sdtContent>
                    <w:r w:rsidR="008D5060" w:rsidRPr="008D5060">
                      <w:rPr>
                        <w:sz w:val="16"/>
                        <w:szCs w:val="16"/>
                      </w:rPr>
                      <w:t>16</w:t>
                    </w:r>
                  </w:sdtContent>
                </w:sdt>
              </w:sdtContent>
            </w:sdt>
          </w:p>
        </w:tc>
        <w:tc>
          <w:tcPr>
            <w:tcW w:w="478" w:type="dxa"/>
          </w:tcPr>
          <w:p w:rsidR="009A65EC" w:rsidRDefault="009A65EC">
            <w:pPr>
              <w:pBdr>
                <w:top w:val="nil"/>
                <w:left w:val="nil"/>
                <w:bottom w:val="nil"/>
                <w:right w:val="nil"/>
                <w:between w:val="nil"/>
              </w:pBdr>
              <w:spacing w:line="210" w:lineRule="auto"/>
              <w:ind w:left="2"/>
              <w:jc w:val="center"/>
              <w:rPr>
                <w:color w:val="000000"/>
                <w:sz w:val="20"/>
                <w:szCs w:val="20"/>
              </w:rPr>
            </w:pPr>
          </w:p>
        </w:tc>
        <w:tc>
          <w:tcPr>
            <w:tcW w:w="552" w:type="dxa"/>
          </w:tcPr>
          <w:p w:rsidR="009A65EC" w:rsidRDefault="00A11276">
            <w:pPr>
              <w:pBdr>
                <w:top w:val="nil"/>
                <w:left w:val="nil"/>
                <w:bottom w:val="nil"/>
                <w:right w:val="nil"/>
                <w:between w:val="nil"/>
              </w:pBdr>
              <w:rPr>
                <w:color w:val="000000"/>
                <w:sz w:val="16"/>
                <w:szCs w:val="16"/>
              </w:rPr>
            </w:pPr>
            <w:sdt>
              <w:sdtPr>
                <w:tag w:val="goog_rdk_1027"/>
                <w:id w:val="593374587"/>
              </w:sdtPr>
              <w:sdtEndPr/>
              <w:sdtContent>
                <w:sdt>
                  <w:sdtPr>
                    <w:tag w:val="goog_rdk_1028"/>
                    <w:id w:val="701122660"/>
                  </w:sdtPr>
                  <w:sdtEndPr/>
                  <w:sdtContent>
                    <w:r w:rsidR="008D5060" w:rsidRPr="008D5060">
                      <w:rPr>
                        <w:sz w:val="16"/>
                        <w:szCs w:val="16"/>
                      </w:rPr>
                      <w:t>4</w:t>
                    </w:r>
                  </w:sdtContent>
                </w:sdt>
              </w:sdtContent>
            </w:sdt>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20</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Gyökér- és gumós növények termesztés- technológiája</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18</w:t>
            </w: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18</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Ipari növények termesztéstechnológiája</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19</w:t>
            </w: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19</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Szálas- és tömegtakarmányok termesztés- technológiája</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A11276">
            <w:pPr>
              <w:pBdr>
                <w:top w:val="nil"/>
                <w:left w:val="nil"/>
                <w:bottom w:val="nil"/>
                <w:right w:val="nil"/>
                <w:between w:val="nil"/>
              </w:pBdr>
              <w:rPr>
                <w:color w:val="000000"/>
                <w:sz w:val="16"/>
                <w:szCs w:val="16"/>
              </w:rPr>
            </w:pPr>
            <w:sdt>
              <w:sdtPr>
                <w:tag w:val="goog_rdk_1030"/>
                <w:id w:val="-2013403754"/>
              </w:sdtPr>
              <w:sdtEndPr/>
              <w:sdtContent>
                <w:sdt>
                  <w:sdtPr>
                    <w:tag w:val="goog_rdk_1031"/>
                    <w:id w:val="-956353984"/>
                  </w:sdtPr>
                  <w:sdtEndPr/>
                  <w:sdtContent>
                    <w:r w:rsidR="008D5060" w:rsidRPr="008D5060">
                      <w:rPr>
                        <w:sz w:val="16"/>
                        <w:szCs w:val="16"/>
                      </w:rPr>
                      <w:t>24</w:t>
                    </w:r>
                  </w:sdtContent>
                </w:sdt>
              </w:sdtContent>
            </w:sdt>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18</w:t>
            </w: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18</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Gyepgazdálkodási ismeretek</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1" w:lineRule="auto"/>
              <w:ind w:left="173"/>
              <w:rPr>
                <w:color w:val="000000"/>
                <w:sz w:val="20"/>
                <w:szCs w:val="20"/>
              </w:rPr>
            </w:pPr>
            <w:r>
              <w:rPr>
                <w:color w:val="000000"/>
                <w:sz w:val="20"/>
                <w:szCs w:val="20"/>
              </w:rPr>
              <w:t>10</w:t>
            </w:r>
          </w:p>
        </w:tc>
        <w:tc>
          <w:tcPr>
            <w:tcW w:w="895" w:type="dxa"/>
          </w:tcPr>
          <w:p w:rsidR="009A65EC" w:rsidRDefault="008D5060">
            <w:pPr>
              <w:pBdr>
                <w:top w:val="nil"/>
                <w:left w:val="nil"/>
                <w:bottom w:val="nil"/>
                <w:right w:val="nil"/>
                <w:between w:val="nil"/>
              </w:pBdr>
              <w:spacing w:line="211" w:lineRule="auto"/>
              <w:ind w:left="345"/>
              <w:rPr>
                <w:color w:val="000000"/>
                <w:sz w:val="20"/>
                <w:szCs w:val="20"/>
              </w:rPr>
            </w:pPr>
            <w:r>
              <w:rPr>
                <w:color w:val="000000"/>
                <w:sz w:val="20"/>
                <w:szCs w:val="20"/>
              </w:rPr>
              <w:t>10</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Tanulási terület összóraszáma</w:t>
            </w:r>
          </w:p>
        </w:tc>
        <w:tc>
          <w:tcPr>
            <w:tcW w:w="1030" w:type="dxa"/>
            <w:gridSpan w:val="2"/>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341" w:right="337"/>
              <w:jc w:val="center"/>
              <w:rPr>
                <w:color w:val="000000"/>
                <w:sz w:val="20"/>
                <w:szCs w:val="20"/>
              </w:rPr>
            </w:pPr>
            <w:r>
              <w:rPr>
                <w:color w:val="000000"/>
                <w:sz w:val="20"/>
                <w:szCs w:val="20"/>
              </w:rPr>
              <w:t>72</w:t>
            </w:r>
          </w:p>
        </w:tc>
        <w:tc>
          <w:tcPr>
            <w:tcW w:w="1028" w:type="dxa"/>
            <w:gridSpan w:val="2"/>
          </w:tcPr>
          <w:p w:rsidR="009A65EC" w:rsidRDefault="008D5060">
            <w:pPr>
              <w:pBdr>
                <w:top w:val="nil"/>
                <w:left w:val="nil"/>
                <w:bottom w:val="nil"/>
                <w:right w:val="nil"/>
                <w:between w:val="nil"/>
              </w:pBdr>
              <w:spacing w:line="210" w:lineRule="auto"/>
              <w:ind w:left="342" w:right="335"/>
              <w:jc w:val="center"/>
              <w:rPr>
                <w:color w:val="000000"/>
                <w:sz w:val="20"/>
                <w:szCs w:val="20"/>
              </w:rPr>
            </w:pPr>
            <w:r>
              <w:rPr>
                <w:color w:val="000000"/>
                <w:sz w:val="20"/>
                <w:szCs w:val="20"/>
              </w:rPr>
              <w:t>108</w:t>
            </w:r>
          </w:p>
        </w:tc>
        <w:tc>
          <w:tcPr>
            <w:tcW w:w="1030" w:type="dxa"/>
            <w:gridSpan w:val="2"/>
          </w:tcPr>
          <w:p w:rsidR="009A65EC" w:rsidRDefault="008D5060">
            <w:pPr>
              <w:pBdr>
                <w:top w:val="nil"/>
                <w:left w:val="nil"/>
                <w:bottom w:val="nil"/>
                <w:right w:val="nil"/>
                <w:between w:val="nil"/>
              </w:pBdr>
              <w:spacing w:line="210" w:lineRule="auto"/>
              <w:ind w:left="340" w:right="337"/>
              <w:jc w:val="center"/>
              <w:rPr>
                <w:color w:val="000000"/>
                <w:sz w:val="20"/>
                <w:szCs w:val="20"/>
              </w:rPr>
            </w:pPr>
            <w:r>
              <w:rPr>
                <w:color w:val="000000"/>
                <w:sz w:val="20"/>
                <w:szCs w:val="20"/>
              </w:rPr>
              <w:t>201</w:t>
            </w:r>
          </w:p>
        </w:tc>
        <w:tc>
          <w:tcPr>
            <w:tcW w:w="895" w:type="dxa"/>
          </w:tcPr>
          <w:p w:rsidR="009A65EC" w:rsidRDefault="008D5060">
            <w:pPr>
              <w:pBdr>
                <w:top w:val="nil"/>
                <w:left w:val="nil"/>
                <w:bottom w:val="nil"/>
                <w:right w:val="nil"/>
                <w:between w:val="nil"/>
              </w:pBdr>
              <w:spacing w:line="210" w:lineRule="auto"/>
              <w:ind w:left="295"/>
              <w:rPr>
                <w:color w:val="000000"/>
                <w:sz w:val="20"/>
                <w:szCs w:val="20"/>
              </w:rPr>
            </w:pPr>
            <w:r>
              <w:rPr>
                <w:color w:val="000000"/>
                <w:sz w:val="20"/>
                <w:szCs w:val="20"/>
              </w:rPr>
              <w:t>381</w:t>
            </w:r>
          </w:p>
        </w:tc>
      </w:tr>
      <w:tr w:rsidR="009A65EC">
        <w:trPr>
          <w:trHeight w:val="230"/>
        </w:trPr>
        <w:tc>
          <w:tcPr>
            <w:tcW w:w="2127"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6"/>
              <w:rPr>
                <w:b/>
                <w:bCs/>
                <w:color w:val="000000"/>
                <w:sz w:val="19"/>
                <w:szCs w:val="19"/>
              </w:rPr>
            </w:pPr>
          </w:p>
          <w:p w:rsidR="009A65EC" w:rsidRDefault="008D5060">
            <w:pPr>
              <w:pBdr>
                <w:top w:val="nil"/>
                <w:left w:val="nil"/>
                <w:bottom w:val="nil"/>
                <w:right w:val="nil"/>
                <w:between w:val="nil"/>
              </w:pBdr>
              <w:ind w:left="657"/>
              <w:rPr>
                <w:b/>
                <w:bCs/>
                <w:color w:val="000000"/>
                <w:sz w:val="20"/>
                <w:szCs w:val="20"/>
              </w:rPr>
            </w:pPr>
            <w:r>
              <w:rPr>
                <w:b/>
                <w:bCs/>
                <w:color w:val="000000"/>
                <w:sz w:val="20"/>
                <w:szCs w:val="20"/>
              </w:rPr>
              <w:t>Kertészet</w:t>
            </w:r>
          </w:p>
        </w:tc>
        <w:tc>
          <w:tcPr>
            <w:tcW w:w="610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Zöldségtermesztés</w:t>
            </w:r>
          </w:p>
        </w:tc>
        <w:tc>
          <w:tcPr>
            <w:tcW w:w="1030" w:type="dxa"/>
            <w:gridSpan w:val="2"/>
          </w:tcPr>
          <w:p w:rsidR="009A65EC" w:rsidRDefault="008D5060">
            <w:pPr>
              <w:pBdr>
                <w:top w:val="nil"/>
                <w:left w:val="nil"/>
                <w:bottom w:val="nil"/>
                <w:right w:val="nil"/>
                <w:between w:val="nil"/>
              </w:pBdr>
              <w:spacing w:line="210" w:lineRule="auto"/>
              <w:ind w:left="5"/>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341" w:right="337"/>
              <w:jc w:val="center"/>
              <w:rPr>
                <w:b/>
                <w:bCs/>
                <w:color w:val="000000"/>
                <w:sz w:val="20"/>
                <w:szCs w:val="20"/>
              </w:rPr>
            </w:pPr>
            <w:r>
              <w:rPr>
                <w:b/>
                <w:bCs/>
                <w:color w:val="000000"/>
                <w:sz w:val="20"/>
                <w:szCs w:val="20"/>
              </w:rPr>
              <w:t>72</w:t>
            </w:r>
          </w:p>
        </w:tc>
        <w:tc>
          <w:tcPr>
            <w:tcW w:w="1028" w:type="dxa"/>
            <w:gridSpan w:val="2"/>
          </w:tcPr>
          <w:p w:rsidR="009A65EC" w:rsidRDefault="008D5060">
            <w:pPr>
              <w:pBdr>
                <w:top w:val="nil"/>
                <w:left w:val="nil"/>
                <w:bottom w:val="nil"/>
                <w:right w:val="nil"/>
                <w:between w:val="nil"/>
              </w:pBdr>
              <w:spacing w:line="210" w:lineRule="auto"/>
              <w:ind w:left="342" w:right="335"/>
              <w:jc w:val="center"/>
              <w:rPr>
                <w:b/>
                <w:bCs/>
                <w:color w:val="000000"/>
                <w:sz w:val="20"/>
                <w:szCs w:val="20"/>
              </w:rPr>
            </w:pPr>
            <w:r>
              <w:rPr>
                <w:b/>
                <w:bCs/>
                <w:color w:val="000000"/>
                <w:sz w:val="20"/>
                <w:szCs w:val="20"/>
              </w:rPr>
              <w:t>36</w:t>
            </w:r>
          </w:p>
        </w:tc>
        <w:tc>
          <w:tcPr>
            <w:tcW w:w="1030" w:type="dxa"/>
            <w:gridSpan w:val="2"/>
          </w:tcPr>
          <w:p w:rsidR="009A65EC" w:rsidRDefault="008D5060">
            <w:pPr>
              <w:pBdr>
                <w:top w:val="nil"/>
                <w:left w:val="nil"/>
                <w:bottom w:val="nil"/>
                <w:right w:val="nil"/>
                <w:between w:val="nil"/>
              </w:pBdr>
              <w:spacing w:line="210" w:lineRule="auto"/>
              <w:ind w:left="340" w:right="337"/>
              <w:jc w:val="center"/>
              <w:rPr>
                <w:b/>
                <w:bCs/>
                <w:color w:val="000000"/>
                <w:sz w:val="20"/>
                <w:szCs w:val="20"/>
              </w:rPr>
            </w:pPr>
            <w:r>
              <w:rPr>
                <w:b/>
                <w:bCs/>
                <w:color w:val="000000"/>
                <w:sz w:val="20"/>
                <w:szCs w:val="20"/>
              </w:rPr>
              <w:t>54</w:t>
            </w:r>
          </w:p>
        </w:tc>
        <w:tc>
          <w:tcPr>
            <w:tcW w:w="895" w:type="dxa"/>
          </w:tcPr>
          <w:p w:rsidR="009A65EC" w:rsidRDefault="008D5060">
            <w:pPr>
              <w:pBdr>
                <w:top w:val="nil"/>
                <w:left w:val="nil"/>
                <w:bottom w:val="nil"/>
                <w:right w:val="nil"/>
                <w:between w:val="nil"/>
              </w:pBdr>
              <w:spacing w:line="210" w:lineRule="auto"/>
              <w:ind w:left="295"/>
              <w:rPr>
                <w:b/>
                <w:bCs/>
                <w:color w:val="000000"/>
                <w:sz w:val="20"/>
                <w:szCs w:val="20"/>
              </w:rPr>
            </w:pPr>
            <w:r>
              <w:rPr>
                <w:b/>
                <w:bCs/>
                <w:color w:val="000000"/>
                <w:sz w:val="20"/>
                <w:szCs w:val="20"/>
              </w:rPr>
              <w:t>162</w:t>
            </w:r>
          </w:p>
        </w:tc>
      </w:tr>
      <w:tr w:rsidR="009A65EC">
        <w:trPr>
          <w:trHeight w:val="229"/>
        </w:trPr>
        <w:tc>
          <w:tcPr>
            <w:tcW w:w="2127"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Általános zöldségtermesztési ismeretek</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59" w:right="55"/>
              <w:jc w:val="center"/>
              <w:rPr>
                <w:color w:val="000000"/>
                <w:sz w:val="20"/>
                <w:szCs w:val="20"/>
              </w:rPr>
            </w:pPr>
            <w:sdt>
              <w:sdtPr>
                <w:tag w:val="goog_rdk_1033"/>
                <w:id w:val="-632276756"/>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035"/>
                <w:id w:val="788193435"/>
              </w:sdtPr>
              <w:sdtEndPr/>
              <w:sdtContent>
                <w:sdt>
                  <w:sdtPr>
                    <w:tag w:val="goog_rdk_1036"/>
                    <w:id w:val="1611389717"/>
                  </w:sdtPr>
                  <w:sdtEndPr/>
                  <w:sdtContent>
                    <w:r w:rsidR="008D5060" w:rsidRPr="008D5060">
                      <w:rPr>
                        <w:sz w:val="16"/>
                        <w:szCs w:val="16"/>
                      </w:rPr>
                      <w:t>20</w:t>
                    </w:r>
                  </w:sdtContent>
                </w:sdt>
              </w:sdtContent>
            </w:sdt>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20</w:t>
            </w:r>
          </w:p>
        </w:tc>
      </w:tr>
      <w:tr w:rsidR="009A65EC">
        <w:trPr>
          <w:trHeight w:val="229"/>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Termesztés termesztőberendezésben</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right="164"/>
              <w:jc w:val="right"/>
              <w:rPr>
                <w:color w:val="000000"/>
                <w:sz w:val="20"/>
                <w:szCs w:val="20"/>
              </w:rPr>
            </w:pPr>
            <w:r>
              <w:rPr>
                <w:color w:val="000000"/>
                <w:sz w:val="20"/>
                <w:szCs w:val="20"/>
              </w:rPr>
              <w:t>30</w:t>
            </w: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30</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Burgonyafélék termesztése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59" w:right="55"/>
              <w:jc w:val="center"/>
              <w:rPr>
                <w:color w:val="000000"/>
                <w:sz w:val="20"/>
                <w:szCs w:val="20"/>
              </w:rPr>
            </w:pPr>
            <w:sdt>
              <w:sdtPr>
                <w:tag w:val="goog_rdk_1038"/>
                <w:id w:val="303848560"/>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040"/>
                <w:id w:val="44362558"/>
              </w:sdtPr>
              <w:sdtEndPr/>
              <w:sdtContent>
                <w:sdt>
                  <w:sdtPr>
                    <w:tag w:val="goog_rdk_1041"/>
                    <w:id w:val="1831530429"/>
                  </w:sdtPr>
                  <w:sdtEndPr/>
                  <w:sdtContent>
                    <w:r w:rsidR="008D5060" w:rsidRPr="008D5060">
                      <w:rPr>
                        <w:sz w:val="16"/>
                        <w:szCs w:val="16"/>
                      </w:rPr>
                      <w:t>22</w:t>
                    </w:r>
                  </w:sdtContent>
                </w:sdt>
              </w:sdtContent>
            </w:sdt>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22</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Káposztafélék termesztése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A11276">
            <w:pPr>
              <w:pBdr>
                <w:top w:val="nil"/>
                <w:left w:val="nil"/>
                <w:bottom w:val="nil"/>
                <w:right w:val="nil"/>
                <w:between w:val="nil"/>
              </w:pBdr>
              <w:spacing w:line="210" w:lineRule="auto"/>
              <w:ind w:left="135"/>
              <w:rPr>
                <w:color w:val="000000"/>
                <w:sz w:val="20"/>
                <w:szCs w:val="20"/>
              </w:rPr>
            </w:pPr>
            <w:sdt>
              <w:sdtPr>
                <w:tag w:val="goog_rdk_1043"/>
                <w:id w:val="1558980763"/>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045"/>
                <w:id w:val="152450731"/>
              </w:sdtPr>
              <w:sdtEndPr/>
              <w:sdtContent>
                <w:sdt>
                  <w:sdtPr>
                    <w:tag w:val="goog_rdk_1046"/>
                    <w:id w:val="80645669"/>
                  </w:sdtPr>
                  <w:sdtEndPr/>
                  <w:sdtContent>
                    <w:r w:rsidR="008D5060" w:rsidRPr="008D5060">
                      <w:rPr>
                        <w:sz w:val="16"/>
                        <w:szCs w:val="16"/>
                      </w:rPr>
                      <w:t>16</w:t>
                    </w:r>
                  </w:sdtContent>
                </w:sdt>
              </w:sdtContent>
            </w:sdt>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16</w:t>
            </w:r>
          </w:p>
        </w:tc>
      </w:tr>
    </w:tbl>
    <w:p w:rsidR="009A65EC" w:rsidRDefault="009A65EC">
      <w:pPr>
        <w:spacing w:line="210" w:lineRule="auto"/>
        <w:rPr>
          <w:sz w:val="20"/>
          <w:szCs w:val="20"/>
        </w:rPr>
        <w:sectPr w:rsidR="009A65EC">
          <w:pgSz w:w="16840" w:h="11910" w:orient="landscape"/>
          <w:pgMar w:top="1100" w:right="1020" w:bottom="700" w:left="1300" w:header="0" w:footer="512" w:gutter="0"/>
          <w:cols w:space="708"/>
        </w:sectPr>
      </w:pPr>
    </w:p>
    <w:p w:rsidR="009A65EC" w:rsidRDefault="009A65EC">
      <w:pPr>
        <w:pBdr>
          <w:top w:val="nil"/>
          <w:left w:val="nil"/>
          <w:bottom w:val="nil"/>
          <w:right w:val="nil"/>
          <w:between w:val="nil"/>
        </w:pBdr>
        <w:spacing w:before="1" w:after="1"/>
        <w:rPr>
          <w:b/>
          <w:bCs/>
          <w:color w:val="000000"/>
          <w:sz w:val="27"/>
          <w:szCs w:val="27"/>
        </w:rPr>
      </w:pPr>
    </w:p>
    <w:tbl>
      <w:tblPr>
        <w:tblStyle w:val="af5"/>
        <w:tblW w:w="1427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6109"/>
        <w:gridCol w:w="478"/>
        <w:gridCol w:w="552"/>
        <w:gridCol w:w="478"/>
        <w:gridCol w:w="552"/>
        <w:gridCol w:w="478"/>
        <w:gridCol w:w="552"/>
        <w:gridCol w:w="476"/>
        <w:gridCol w:w="552"/>
        <w:gridCol w:w="478"/>
        <w:gridCol w:w="552"/>
        <w:gridCol w:w="895"/>
      </w:tblGrid>
      <w:tr w:rsidR="009A65EC">
        <w:trPr>
          <w:trHeight w:val="230"/>
        </w:trPr>
        <w:tc>
          <w:tcPr>
            <w:tcW w:w="2127" w:type="dxa"/>
            <w:vMerge w:val="restart"/>
          </w:tcPr>
          <w:p w:rsidR="009A65EC" w:rsidRDefault="009A65EC">
            <w:pPr>
              <w:pBdr>
                <w:top w:val="nil"/>
                <w:left w:val="nil"/>
                <w:bottom w:val="nil"/>
                <w:right w:val="nil"/>
                <w:between w:val="nil"/>
              </w:pBdr>
              <w:rPr>
                <w:color w:val="000000"/>
                <w:sz w:val="18"/>
                <w:szCs w:val="18"/>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Kabakosok termesztése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5" w:right="39"/>
              <w:jc w:val="center"/>
              <w:rPr>
                <w:color w:val="000000"/>
                <w:sz w:val="20"/>
                <w:szCs w:val="20"/>
              </w:rPr>
            </w:pPr>
            <w:r>
              <w:rPr>
                <w:color w:val="000000"/>
                <w:sz w:val="20"/>
                <w:szCs w:val="20"/>
              </w:rPr>
              <w:t>10</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223"/>
              <w:rPr>
                <w:color w:val="000000"/>
                <w:sz w:val="20"/>
                <w:szCs w:val="20"/>
              </w:rPr>
            </w:pPr>
            <w:r>
              <w:rPr>
                <w:color w:val="000000"/>
                <w:sz w:val="20"/>
                <w:szCs w:val="20"/>
              </w:rPr>
              <w:t>8</w:t>
            </w: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18</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Gyökérzöldségfélék termesztése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5" w:right="39"/>
              <w:jc w:val="center"/>
              <w:rPr>
                <w:color w:val="000000"/>
                <w:sz w:val="20"/>
                <w:szCs w:val="20"/>
              </w:rPr>
            </w:pPr>
            <w:r>
              <w:rPr>
                <w:color w:val="000000"/>
                <w:sz w:val="20"/>
                <w:szCs w:val="20"/>
              </w:rPr>
              <w:t>10</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223"/>
              <w:rPr>
                <w:color w:val="000000"/>
                <w:sz w:val="20"/>
                <w:szCs w:val="20"/>
              </w:rPr>
            </w:pPr>
            <w:r>
              <w:rPr>
                <w:color w:val="000000"/>
                <w:sz w:val="20"/>
                <w:szCs w:val="20"/>
              </w:rPr>
              <w:t>8</w:t>
            </w: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18</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Hüvelyesek termesztése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2"/>
              <w:jc w:val="center"/>
              <w:rPr>
                <w:color w:val="000000"/>
                <w:sz w:val="20"/>
                <w:szCs w:val="20"/>
              </w:rPr>
            </w:pPr>
            <w:sdt>
              <w:sdtPr>
                <w:tag w:val="goog_rdk_1048"/>
                <w:id w:val="652028577"/>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050"/>
                <w:id w:val="417906798"/>
              </w:sdtPr>
              <w:sdtEndPr/>
              <w:sdtContent>
                <w:sdt>
                  <w:sdtPr>
                    <w:tag w:val="goog_rdk_1051"/>
                    <w:id w:val="-1884438661"/>
                  </w:sdtPr>
                  <w:sdtEndPr/>
                  <w:sdtContent>
                    <w:r w:rsidR="008D5060" w:rsidRPr="008D5060">
                      <w:rPr>
                        <w:sz w:val="16"/>
                        <w:szCs w:val="16"/>
                      </w:rPr>
                      <w:t>8</w:t>
                    </w:r>
                  </w:sdtContent>
                </w:sdt>
              </w:sdtContent>
            </w:sdt>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8</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Hagymafélék termesztése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223"/>
              <w:rPr>
                <w:color w:val="000000"/>
                <w:sz w:val="20"/>
                <w:szCs w:val="20"/>
              </w:rPr>
            </w:pPr>
            <w:r>
              <w:rPr>
                <w:color w:val="000000"/>
                <w:sz w:val="20"/>
                <w:szCs w:val="20"/>
              </w:rPr>
              <w:t>8</w:t>
            </w: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8</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Levélzöldségek és egyéb zöldségfélék termesztése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10</w:t>
            </w: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10</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Zöldségfélék áru-előkészítése, tisztítás, elsődleges feldolgozás</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58" w:right="55"/>
              <w:jc w:val="center"/>
              <w:rPr>
                <w:color w:val="000000"/>
                <w:sz w:val="20"/>
                <w:szCs w:val="20"/>
              </w:rPr>
            </w:pPr>
            <w:sdt>
              <w:sdtPr>
                <w:tag w:val="goog_rdk_1053"/>
                <w:id w:val="-585793184"/>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055"/>
                <w:id w:val="1143743561"/>
              </w:sdtPr>
              <w:sdtEndPr/>
              <w:sdtContent>
                <w:sdt>
                  <w:sdtPr>
                    <w:tag w:val="goog_rdk_1056"/>
                    <w:id w:val="-1742580314"/>
                  </w:sdtPr>
                  <w:sdtEndPr/>
                  <w:sdtContent>
                    <w:r w:rsidR="008D5060" w:rsidRPr="008D5060">
                      <w:rPr>
                        <w:sz w:val="16"/>
                        <w:szCs w:val="16"/>
                      </w:rPr>
                      <w:t>12</w:t>
                    </w:r>
                  </w:sdtContent>
                </w:sdt>
              </w:sdtContent>
            </w:sdt>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12</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Szőlő- és gyümölcstermesztés</w:t>
            </w:r>
          </w:p>
        </w:tc>
        <w:tc>
          <w:tcPr>
            <w:tcW w:w="1030" w:type="dxa"/>
            <w:gridSpan w:val="2"/>
          </w:tcPr>
          <w:p w:rsidR="009A65EC" w:rsidRDefault="008D5060">
            <w:pPr>
              <w:pBdr>
                <w:top w:val="nil"/>
                <w:left w:val="nil"/>
                <w:bottom w:val="nil"/>
                <w:right w:val="nil"/>
                <w:between w:val="nil"/>
              </w:pBdr>
              <w:spacing w:line="210" w:lineRule="auto"/>
              <w:ind w:left="5"/>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3"/>
              <w:jc w:val="center"/>
              <w:rPr>
                <w:b/>
                <w:bCs/>
                <w:color w:val="000000"/>
                <w:sz w:val="20"/>
                <w:szCs w:val="20"/>
              </w:rPr>
            </w:pPr>
            <w:r>
              <w:rPr>
                <w:b/>
                <w:bCs/>
                <w:color w:val="000000"/>
                <w:sz w:val="20"/>
                <w:szCs w:val="20"/>
              </w:rPr>
              <w:t>0</w:t>
            </w:r>
          </w:p>
        </w:tc>
        <w:tc>
          <w:tcPr>
            <w:tcW w:w="1028" w:type="dxa"/>
            <w:gridSpan w:val="2"/>
          </w:tcPr>
          <w:p w:rsidR="009A65EC" w:rsidRDefault="008D5060">
            <w:pPr>
              <w:pBdr>
                <w:top w:val="nil"/>
                <w:left w:val="nil"/>
                <w:bottom w:val="nil"/>
                <w:right w:val="nil"/>
                <w:between w:val="nil"/>
              </w:pBdr>
              <w:spacing w:line="210" w:lineRule="auto"/>
              <w:ind w:left="342" w:right="335"/>
              <w:jc w:val="center"/>
              <w:rPr>
                <w:b/>
                <w:bCs/>
                <w:color w:val="000000"/>
                <w:sz w:val="20"/>
                <w:szCs w:val="20"/>
              </w:rPr>
            </w:pPr>
            <w:r>
              <w:rPr>
                <w:b/>
                <w:bCs/>
                <w:color w:val="000000"/>
                <w:sz w:val="20"/>
                <w:szCs w:val="20"/>
              </w:rPr>
              <w:t>36</w:t>
            </w:r>
          </w:p>
        </w:tc>
        <w:tc>
          <w:tcPr>
            <w:tcW w:w="1030" w:type="dxa"/>
            <w:gridSpan w:val="2"/>
          </w:tcPr>
          <w:p w:rsidR="009A65EC" w:rsidRDefault="008D5060">
            <w:pPr>
              <w:pBdr>
                <w:top w:val="nil"/>
                <w:left w:val="nil"/>
                <w:bottom w:val="nil"/>
                <w:right w:val="nil"/>
                <w:between w:val="nil"/>
              </w:pBdr>
              <w:spacing w:line="210" w:lineRule="auto"/>
              <w:ind w:left="340" w:right="337"/>
              <w:jc w:val="center"/>
              <w:rPr>
                <w:b/>
                <w:bCs/>
                <w:color w:val="000000"/>
                <w:sz w:val="20"/>
                <w:szCs w:val="20"/>
              </w:rPr>
            </w:pPr>
            <w:r>
              <w:rPr>
                <w:b/>
                <w:bCs/>
                <w:color w:val="000000"/>
                <w:sz w:val="20"/>
                <w:szCs w:val="20"/>
              </w:rPr>
              <w:t>54</w:t>
            </w:r>
          </w:p>
        </w:tc>
        <w:tc>
          <w:tcPr>
            <w:tcW w:w="895" w:type="dxa"/>
          </w:tcPr>
          <w:p w:rsidR="009A65EC" w:rsidRDefault="008D5060">
            <w:pPr>
              <w:pBdr>
                <w:top w:val="nil"/>
                <w:left w:val="nil"/>
                <w:bottom w:val="nil"/>
                <w:right w:val="nil"/>
                <w:between w:val="nil"/>
              </w:pBdr>
              <w:spacing w:line="210" w:lineRule="auto"/>
              <w:ind w:left="345"/>
              <w:rPr>
                <w:b/>
                <w:bCs/>
                <w:color w:val="000000"/>
                <w:sz w:val="20"/>
                <w:szCs w:val="20"/>
              </w:rPr>
            </w:pPr>
            <w:r>
              <w:rPr>
                <w:b/>
                <w:bCs/>
                <w:color w:val="000000"/>
                <w:sz w:val="20"/>
                <w:szCs w:val="20"/>
              </w:rPr>
              <w:t>90</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Általános gyümölcstermesztési ismeretek</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A11276">
            <w:pPr>
              <w:pBdr>
                <w:top w:val="nil"/>
                <w:left w:val="nil"/>
                <w:bottom w:val="nil"/>
                <w:right w:val="nil"/>
                <w:between w:val="nil"/>
              </w:pBdr>
              <w:spacing w:line="210" w:lineRule="auto"/>
              <w:ind w:left="135"/>
              <w:rPr>
                <w:color w:val="000000"/>
                <w:sz w:val="20"/>
                <w:szCs w:val="20"/>
              </w:rPr>
            </w:pPr>
            <w:sdt>
              <w:sdtPr>
                <w:tag w:val="goog_rdk_1058"/>
                <w:id w:val="675949038"/>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060"/>
                <w:id w:val="-1644856219"/>
              </w:sdtPr>
              <w:sdtEndPr/>
              <w:sdtContent>
                <w:sdt>
                  <w:sdtPr>
                    <w:tag w:val="goog_rdk_1061"/>
                    <w:id w:val="-1731468243"/>
                  </w:sdtPr>
                  <w:sdtEndPr/>
                  <w:sdtContent>
                    <w:r w:rsidR="008D5060" w:rsidRPr="008D5060">
                      <w:rPr>
                        <w:sz w:val="16"/>
                        <w:szCs w:val="16"/>
                      </w:rPr>
                      <w:t>12</w:t>
                    </w:r>
                  </w:sdtContent>
                </w:sdt>
              </w:sdtContent>
            </w:sdt>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12</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Gyümölcstermő növények ápolási munkái</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5" w:right="39"/>
              <w:jc w:val="center"/>
              <w:rPr>
                <w:color w:val="000000"/>
                <w:sz w:val="20"/>
                <w:szCs w:val="20"/>
              </w:rPr>
            </w:pPr>
            <w:r>
              <w:rPr>
                <w:color w:val="000000"/>
                <w:sz w:val="20"/>
                <w:szCs w:val="20"/>
              </w:rPr>
              <w:t>14</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14</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Gyümölcs betakarítása, tárolása, áru- előkészítés</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5" w:right="39"/>
              <w:jc w:val="center"/>
              <w:rPr>
                <w:color w:val="000000"/>
                <w:sz w:val="20"/>
                <w:szCs w:val="20"/>
              </w:rPr>
            </w:pPr>
            <w:r>
              <w:rPr>
                <w:color w:val="000000"/>
                <w:sz w:val="20"/>
                <w:szCs w:val="20"/>
              </w:rPr>
              <w:t>10</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10</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Almatermésű gyümölcsök termesztése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1" w:lineRule="auto"/>
              <w:ind w:left="223"/>
              <w:rPr>
                <w:color w:val="000000"/>
                <w:sz w:val="20"/>
                <w:szCs w:val="20"/>
              </w:rPr>
            </w:pPr>
            <w:r>
              <w:rPr>
                <w:color w:val="000000"/>
                <w:sz w:val="20"/>
                <w:szCs w:val="20"/>
              </w:rPr>
              <w:t>8</w:t>
            </w:r>
          </w:p>
        </w:tc>
        <w:tc>
          <w:tcPr>
            <w:tcW w:w="895" w:type="dxa"/>
          </w:tcPr>
          <w:p w:rsidR="009A65EC" w:rsidRDefault="008D5060">
            <w:pPr>
              <w:pBdr>
                <w:top w:val="nil"/>
                <w:left w:val="nil"/>
                <w:bottom w:val="nil"/>
                <w:right w:val="nil"/>
                <w:between w:val="nil"/>
              </w:pBdr>
              <w:spacing w:line="211" w:lineRule="auto"/>
              <w:ind w:left="2"/>
              <w:jc w:val="center"/>
              <w:rPr>
                <w:color w:val="000000"/>
                <w:sz w:val="20"/>
                <w:szCs w:val="20"/>
              </w:rPr>
            </w:pPr>
            <w:r>
              <w:rPr>
                <w:color w:val="000000"/>
                <w:sz w:val="20"/>
                <w:szCs w:val="20"/>
              </w:rPr>
              <w:t>8</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Csonthéjas gyümölcsök termesztése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223"/>
              <w:rPr>
                <w:color w:val="000000"/>
                <w:sz w:val="20"/>
                <w:szCs w:val="20"/>
              </w:rPr>
            </w:pPr>
            <w:r>
              <w:rPr>
                <w:color w:val="000000"/>
                <w:sz w:val="20"/>
                <w:szCs w:val="20"/>
              </w:rPr>
              <w:t>4</w:t>
            </w: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4</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Bogyóstermésű gyümölcsök termesztése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10</w:t>
            </w: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10</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Héjas (száraz) termésű gyümölcsök ter- mesztése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spacing w:line="210" w:lineRule="auto"/>
              <w:ind w:left="2"/>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4</w:t>
            </w: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4</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Különleges gyümölcsök termesztése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spacing w:line="210" w:lineRule="auto"/>
              <w:ind w:left="2"/>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4</w:t>
            </w: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4</w:t>
            </w:r>
          </w:p>
        </w:tc>
      </w:tr>
      <w:tr w:rsidR="009A65EC">
        <w:trPr>
          <w:trHeight w:val="229"/>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Szőlőtermesztési ismeretek és technológi- ák</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spacing w:line="210" w:lineRule="auto"/>
              <w:ind w:left="58" w:right="55"/>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14</w:t>
            </w: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14</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Szőlő feldolgozása, alapvető pinceműve- letek</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spacing w:line="210" w:lineRule="auto"/>
              <w:ind w:left="58" w:right="55"/>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10</w:t>
            </w: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10</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 u lási terület ö sszó raszáma</w:t>
            </w:r>
          </w:p>
        </w:tc>
        <w:tc>
          <w:tcPr>
            <w:tcW w:w="1030" w:type="dxa"/>
            <w:gridSpan w:val="2"/>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341" w:right="337"/>
              <w:jc w:val="center"/>
              <w:rPr>
                <w:color w:val="000000"/>
                <w:sz w:val="20"/>
                <w:szCs w:val="20"/>
              </w:rPr>
            </w:pPr>
            <w:r>
              <w:rPr>
                <w:color w:val="000000"/>
                <w:sz w:val="20"/>
                <w:szCs w:val="20"/>
              </w:rPr>
              <w:t>72</w:t>
            </w:r>
          </w:p>
        </w:tc>
        <w:tc>
          <w:tcPr>
            <w:tcW w:w="1028" w:type="dxa"/>
            <w:gridSpan w:val="2"/>
          </w:tcPr>
          <w:p w:rsidR="009A65EC" w:rsidRDefault="008D5060">
            <w:pPr>
              <w:pBdr>
                <w:top w:val="nil"/>
                <w:left w:val="nil"/>
                <w:bottom w:val="nil"/>
                <w:right w:val="nil"/>
                <w:between w:val="nil"/>
              </w:pBdr>
              <w:spacing w:line="210" w:lineRule="auto"/>
              <w:ind w:left="342" w:right="335"/>
              <w:jc w:val="center"/>
              <w:rPr>
                <w:color w:val="000000"/>
                <w:sz w:val="20"/>
                <w:szCs w:val="20"/>
              </w:rPr>
            </w:pPr>
            <w:r>
              <w:rPr>
                <w:color w:val="000000"/>
                <w:sz w:val="20"/>
                <w:szCs w:val="20"/>
              </w:rPr>
              <w:t>72</w:t>
            </w:r>
          </w:p>
        </w:tc>
        <w:tc>
          <w:tcPr>
            <w:tcW w:w="1030" w:type="dxa"/>
            <w:gridSpan w:val="2"/>
          </w:tcPr>
          <w:p w:rsidR="009A65EC" w:rsidRDefault="008D5060">
            <w:pPr>
              <w:pBdr>
                <w:top w:val="nil"/>
                <w:left w:val="nil"/>
                <w:bottom w:val="nil"/>
                <w:right w:val="nil"/>
                <w:between w:val="nil"/>
              </w:pBdr>
              <w:spacing w:line="210" w:lineRule="auto"/>
              <w:ind w:left="340" w:right="337"/>
              <w:jc w:val="center"/>
              <w:rPr>
                <w:color w:val="000000"/>
                <w:sz w:val="20"/>
                <w:szCs w:val="20"/>
              </w:rPr>
            </w:pPr>
            <w:r>
              <w:rPr>
                <w:color w:val="000000"/>
                <w:sz w:val="20"/>
                <w:szCs w:val="20"/>
              </w:rPr>
              <w:t>108</w:t>
            </w:r>
          </w:p>
        </w:tc>
        <w:tc>
          <w:tcPr>
            <w:tcW w:w="895" w:type="dxa"/>
          </w:tcPr>
          <w:p w:rsidR="009A65EC" w:rsidRDefault="008D5060">
            <w:pPr>
              <w:pBdr>
                <w:top w:val="nil"/>
                <w:left w:val="nil"/>
                <w:bottom w:val="nil"/>
                <w:right w:val="nil"/>
                <w:between w:val="nil"/>
              </w:pBdr>
              <w:spacing w:line="210" w:lineRule="auto"/>
              <w:ind w:left="295"/>
              <w:rPr>
                <w:color w:val="000000"/>
                <w:sz w:val="20"/>
                <w:szCs w:val="20"/>
              </w:rPr>
            </w:pPr>
            <w:r>
              <w:rPr>
                <w:color w:val="000000"/>
                <w:sz w:val="20"/>
                <w:szCs w:val="20"/>
              </w:rPr>
              <w:t>252</w:t>
            </w:r>
          </w:p>
        </w:tc>
      </w:tr>
      <w:tr w:rsidR="009A65EC">
        <w:trPr>
          <w:trHeight w:val="230"/>
        </w:trPr>
        <w:tc>
          <w:tcPr>
            <w:tcW w:w="2127"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8"/>
              <w:rPr>
                <w:b/>
                <w:bCs/>
                <w:color w:val="000000"/>
                <w:sz w:val="21"/>
                <w:szCs w:val="21"/>
              </w:rPr>
            </w:pPr>
          </w:p>
          <w:p w:rsidR="009A65EC" w:rsidRDefault="008D5060">
            <w:pPr>
              <w:pBdr>
                <w:top w:val="nil"/>
                <w:left w:val="nil"/>
                <w:bottom w:val="nil"/>
                <w:right w:val="nil"/>
                <w:between w:val="nil"/>
              </w:pBdr>
              <w:ind w:left="813" w:right="125" w:hanging="663"/>
              <w:rPr>
                <w:b/>
                <w:bCs/>
                <w:color w:val="000000"/>
                <w:sz w:val="20"/>
                <w:szCs w:val="20"/>
              </w:rPr>
            </w:pPr>
            <w:r>
              <w:rPr>
                <w:b/>
                <w:bCs/>
                <w:color w:val="000000"/>
                <w:sz w:val="20"/>
                <w:szCs w:val="20"/>
              </w:rPr>
              <w:t>Állattenyésztés, állat- tartás</w:t>
            </w:r>
          </w:p>
        </w:tc>
        <w:tc>
          <w:tcPr>
            <w:tcW w:w="610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Állattartási alapismeretek</w:t>
            </w:r>
          </w:p>
        </w:tc>
        <w:tc>
          <w:tcPr>
            <w:tcW w:w="1030" w:type="dxa"/>
            <w:gridSpan w:val="2"/>
          </w:tcPr>
          <w:p w:rsidR="009A65EC" w:rsidRDefault="008D5060">
            <w:pPr>
              <w:pBdr>
                <w:top w:val="nil"/>
                <w:left w:val="nil"/>
                <w:bottom w:val="nil"/>
                <w:right w:val="nil"/>
                <w:between w:val="nil"/>
              </w:pBdr>
              <w:spacing w:line="210" w:lineRule="auto"/>
              <w:ind w:left="5"/>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341" w:right="337"/>
              <w:jc w:val="center"/>
              <w:rPr>
                <w:b/>
                <w:bCs/>
                <w:color w:val="000000"/>
                <w:sz w:val="20"/>
                <w:szCs w:val="20"/>
              </w:rPr>
            </w:pPr>
            <w:r>
              <w:rPr>
                <w:b/>
                <w:bCs/>
                <w:color w:val="000000"/>
                <w:sz w:val="20"/>
                <w:szCs w:val="20"/>
              </w:rPr>
              <w:t>36</w:t>
            </w:r>
          </w:p>
        </w:tc>
        <w:tc>
          <w:tcPr>
            <w:tcW w:w="1028" w:type="dxa"/>
            <w:gridSpan w:val="2"/>
          </w:tcPr>
          <w:p w:rsidR="009A65EC" w:rsidRDefault="008D5060">
            <w:pPr>
              <w:pBdr>
                <w:top w:val="nil"/>
                <w:left w:val="nil"/>
                <w:bottom w:val="nil"/>
                <w:right w:val="nil"/>
                <w:between w:val="nil"/>
              </w:pBdr>
              <w:spacing w:line="210" w:lineRule="auto"/>
              <w:ind w:left="342" w:right="335"/>
              <w:jc w:val="center"/>
              <w:rPr>
                <w:b/>
                <w:bCs/>
                <w:color w:val="000000"/>
                <w:sz w:val="20"/>
                <w:szCs w:val="20"/>
              </w:rPr>
            </w:pPr>
            <w:r>
              <w:rPr>
                <w:b/>
                <w:bCs/>
                <w:color w:val="000000"/>
                <w:sz w:val="20"/>
                <w:szCs w:val="20"/>
              </w:rPr>
              <w:t>36</w:t>
            </w:r>
          </w:p>
        </w:tc>
        <w:tc>
          <w:tcPr>
            <w:tcW w:w="1030" w:type="dxa"/>
            <w:gridSpan w:val="2"/>
          </w:tcPr>
          <w:p w:rsidR="009A65EC" w:rsidRDefault="008D5060">
            <w:pPr>
              <w:pBdr>
                <w:top w:val="nil"/>
                <w:left w:val="nil"/>
                <w:bottom w:val="nil"/>
                <w:right w:val="nil"/>
                <w:between w:val="nil"/>
              </w:pBdr>
              <w:spacing w:line="210" w:lineRule="auto"/>
              <w:ind w:left="340" w:right="337"/>
              <w:jc w:val="center"/>
              <w:rPr>
                <w:b/>
                <w:bCs/>
                <w:color w:val="000000"/>
                <w:sz w:val="20"/>
                <w:szCs w:val="20"/>
              </w:rPr>
            </w:pPr>
            <w:r>
              <w:rPr>
                <w:b/>
                <w:bCs/>
                <w:color w:val="000000"/>
                <w:sz w:val="20"/>
                <w:szCs w:val="20"/>
              </w:rPr>
              <w:t>62</w:t>
            </w:r>
          </w:p>
        </w:tc>
        <w:tc>
          <w:tcPr>
            <w:tcW w:w="895" w:type="dxa"/>
          </w:tcPr>
          <w:p w:rsidR="009A65EC" w:rsidRDefault="008D5060">
            <w:pPr>
              <w:pBdr>
                <w:top w:val="nil"/>
                <w:left w:val="nil"/>
                <w:bottom w:val="nil"/>
                <w:right w:val="nil"/>
                <w:between w:val="nil"/>
              </w:pBdr>
              <w:spacing w:line="210" w:lineRule="auto"/>
              <w:ind w:left="295"/>
              <w:rPr>
                <w:b/>
                <w:bCs/>
                <w:color w:val="000000"/>
                <w:sz w:val="20"/>
                <w:szCs w:val="20"/>
              </w:rPr>
            </w:pPr>
            <w:r>
              <w:rPr>
                <w:b/>
                <w:bCs/>
                <w:color w:val="000000"/>
                <w:sz w:val="20"/>
                <w:szCs w:val="20"/>
              </w:rPr>
              <w:t>134</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Az állat és környezete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59" w:right="55"/>
              <w:jc w:val="center"/>
              <w:rPr>
                <w:color w:val="000000"/>
                <w:sz w:val="20"/>
                <w:szCs w:val="20"/>
              </w:rPr>
            </w:pPr>
            <w:sdt>
              <w:sdtPr>
                <w:tag w:val="goog_rdk_1063"/>
                <w:id w:val="1742419699"/>
                <w:showingPlcHdr/>
              </w:sdtPr>
              <w:sdtEndPr/>
              <w:sdtContent>
                <w:r w:rsidR="008D5060">
                  <w:t xml:space="preserve">     </w:t>
                </w:r>
              </w:sdtContent>
            </w:sdt>
          </w:p>
        </w:tc>
        <w:tc>
          <w:tcPr>
            <w:tcW w:w="552" w:type="dxa"/>
          </w:tcPr>
          <w:p w:rsidR="009A65EC" w:rsidRDefault="008D5060">
            <w:pPr>
              <w:pBdr>
                <w:top w:val="nil"/>
                <w:left w:val="nil"/>
                <w:bottom w:val="nil"/>
                <w:right w:val="nil"/>
                <w:between w:val="nil"/>
              </w:pBdr>
              <w:rPr>
                <w:color w:val="000000"/>
                <w:sz w:val="16"/>
                <w:szCs w:val="16"/>
              </w:rPr>
            </w:pPr>
            <w:r>
              <w:rPr>
                <w:sz w:val="16"/>
                <w:szCs w:val="16"/>
              </w:rPr>
              <w:t>24</w:t>
            </w: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24</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Egészség, csökkent termelőképesség, betegség</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right="164"/>
              <w:jc w:val="right"/>
              <w:rPr>
                <w:color w:val="000000"/>
                <w:sz w:val="20"/>
                <w:szCs w:val="20"/>
              </w:rPr>
            </w:pPr>
            <w:r>
              <w:rPr>
                <w:color w:val="000000"/>
                <w:sz w:val="20"/>
                <w:szCs w:val="20"/>
              </w:rPr>
              <w:t>12</w:t>
            </w:r>
          </w:p>
        </w:tc>
        <w:tc>
          <w:tcPr>
            <w:tcW w:w="476" w:type="dxa"/>
          </w:tcPr>
          <w:p w:rsidR="009A65EC" w:rsidRDefault="00A11276">
            <w:pPr>
              <w:pBdr>
                <w:top w:val="nil"/>
                <w:left w:val="nil"/>
                <w:bottom w:val="nil"/>
                <w:right w:val="nil"/>
                <w:between w:val="nil"/>
              </w:pBdr>
              <w:spacing w:line="210" w:lineRule="auto"/>
              <w:ind w:left="135"/>
              <w:rPr>
                <w:color w:val="000000"/>
                <w:sz w:val="20"/>
                <w:szCs w:val="20"/>
              </w:rPr>
            </w:pPr>
            <w:sdt>
              <w:sdtPr>
                <w:tag w:val="goog_rdk_1065"/>
                <w:id w:val="-214433676"/>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067"/>
                <w:id w:val="-853704045"/>
              </w:sdtPr>
              <w:sdtEndPr/>
              <w:sdtContent>
                <w:sdt>
                  <w:sdtPr>
                    <w:tag w:val="goog_rdk_1068"/>
                    <w:id w:val="-419001641"/>
                  </w:sdtPr>
                  <w:sdtEndPr/>
                  <w:sdtContent>
                    <w:r w:rsidR="008D5060" w:rsidRPr="008D5060">
                      <w:rPr>
                        <w:sz w:val="16"/>
                        <w:szCs w:val="16"/>
                      </w:rPr>
                      <w:t>12</w:t>
                    </w:r>
                  </w:sdtContent>
                </w:sdt>
              </w:sdtContent>
            </w:sdt>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24</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Betegség gyógykezelése és megelőzése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A11276">
            <w:pPr>
              <w:pBdr>
                <w:top w:val="nil"/>
                <w:left w:val="nil"/>
                <w:bottom w:val="nil"/>
                <w:right w:val="nil"/>
                <w:between w:val="nil"/>
              </w:pBdr>
              <w:spacing w:line="210" w:lineRule="auto"/>
              <w:ind w:left="185"/>
              <w:rPr>
                <w:color w:val="000000"/>
                <w:sz w:val="20"/>
                <w:szCs w:val="20"/>
              </w:rPr>
            </w:pPr>
            <w:sdt>
              <w:sdtPr>
                <w:tag w:val="goog_rdk_1070"/>
                <w:id w:val="440102948"/>
                <w:showingPlcHdr/>
              </w:sdtPr>
              <w:sdtEndPr/>
              <w:sdtContent>
                <w:r w:rsidR="008D5060">
                  <w:t xml:space="preserve">     </w:t>
                </w:r>
              </w:sdtContent>
            </w:sdt>
          </w:p>
        </w:tc>
        <w:tc>
          <w:tcPr>
            <w:tcW w:w="552" w:type="dxa"/>
          </w:tcPr>
          <w:p w:rsidR="009A65EC" w:rsidRDefault="008D5060">
            <w:pPr>
              <w:pBdr>
                <w:top w:val="nil"/>
                <w:left w:val="nil"/>
                <w:bottom w:val="nil"/>
                <w:right w:val="nil"/>
                <w:between w:val="nil"/>
              </w:pBdr>
              <w:spacing w:line="210" w:lineRule="auto"/>
              <w:ind w:left="45" w:right="39"/>
              <w:jc w:val="center"/>
              <w:rPr>
                <w:color w:val="000000"/>
                <w:sz w:val="20"/>
                <w:szCs w:val="20"/>
              </w:rPr>
            </w:pPr>
            <w:r>
              <w:rPr>
                <w:color w:val="000000"/>
                <w:sz w:val="20"/>
                <w:szCs w:val="20"/>
              </w:rPr>
              <w:t>2</w:t>
            </w:r>
            <w:sdt>
              <w:sdtPr>
                <w:tag w:val="goog_rdk_1071"/>
                <w:id w:val="-1847449704"/>
              </w:sdtPr>
              <w:sdtEndPr/>
              <w:sdtContent>
                <w:sdt>
                  <w:sdtPr>
                    <w:tag w:val="goog_rdk_1072"/>
                    <w:id w:val="1988553325"/>
                  </w:sdtPr>
                  <w:sdtEndPr/>
                  <w:sdtContent>
                    <w:r w:rsidRPr="008D5060">
                      <w:rPr>
                        <w:sz w:val="20"/>
                        <w:szCs w:val="20"/>
                      </w:rPr>
                      <w:t>8</w:t>
                    </w:r>
                  </w:sdtContent>
                </w:sdt>
              </w:sdtContent>
            </w:sdt>
            <w:sdt>
              <w:sdtPr>
                <w:tag w:val="goog_rdk_1073"/>
                <w:id w:val="377413521"/>
                <w:showingPlcHdr/>
              </w:sdtPr>
              <w:sdtEndPr/>
              <w:sdtContent>
                <w:r>
                  <w:t xml:space="preserve">     </w:t>
                </w:r>
              </w:sdtContent>
            </w:sdt>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24</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Állatok jóléte és állatvédelem</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31</w:t>
            </w: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31</w:t>
            </w:r>
          </w:p>
        </w:tc>
      </w:tr>
      <w:sdt>
        <w:sdtPr>
          <w:rPr>
            <w:color w:val="000000"/>
            <w:sz w:val="20"/>
            <w:szCs w:val="20"/>
          </w:rPr>
          <w:tag w:val="goog_rdk_1074"/>
          <w:id w:val="-1880691003"/>
        </w:sdtPr>
        <w:sdtEndPr>
          <w:rPr>
            <w:color w:val="auto"/>
            <w:sz w:val="22"/>
            <w:szCs w:val="22"/>
          </w:rPr>
        </w:sdtEndPr>
        <w:sdtContent>
          <w:tr w:rsidR="009A65EC" w:rsidTr="008D5060">
            <w:trPr>
              <w:trHeight w:val="18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Gazdasági állatok értékelése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2"/>
                  <w:jc w:val="center"/>
                  <w:rPr>
                    <w:color w:val="000000"/>
                    <w:sz w:val="20"/>
                    <w:szCs w:val="20"/>
                  </w:rPr>
                </w:pPr>
                <w:sdt>
                  <w:sdtPr>
                    <w:tag w:val="goog_rdk_1076"/>
                    <w:id w:val="990483564"/>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078"/>
                    <w:id w:val="330115049"/>
                  </w:sdtPr>
                  <w:sdtEndPr/>
                  <w:sdtContent>
                    <w:sdt>
                      <w:sdtPr>
                        <w:tag w:val="goog_rdk_1079"/>
                        <w:id w:val="1791058167"/>
                      </w:sdtPr>
                      <w:sdtEndPr/>
                      <w:sdtContent>
                        <w:r w:rsidR="008D5060" w:rsidRPr="008D5060">
                          <w:rPr>
                            <w:sz w:val="16"/>
                            <w:szCs w:val="16"/>
                          </w:rPr>
                          <w:t>9</w:t>
                        </w:r>
                      </w:sdtContent>
                    </w:sdt>
                  </w:sdtContent>
                </w:sdt>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9</w:t>
                </w:r>
              </w:p>
            </w:tc>
          </w:tr>
        </w:sdtContent>
      </w:sdt>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Örökléstan</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58" w:right="55"/>
              <w:jc w:val="center"/>
              <w:rPr>
                <w:color w:val="000000"/>
                <w:sz w:val="20"/>
                <w:szCs w:val="20"/>
              </w:rPr>
            </w:pPr>
            <w:sdt>
              <w:sdtPr>
                <w:tag w:val="goog_rdk_1081"/>
                <w:id w:val="-1332946883"/>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083"/>
                <w:id w:val="-2063147176"/>
              </w:sdtPr>
              <w:sdtEndPr/>
              <w:sdtContent>
                <w:sdt>
                  <w:sdtPr>
                    <w:tag w:val="goog_rdk_1084"/>
                    <w:id w:val="669770991"/>
                  </w:sdtPr>
                  <w:sdtEndPr/>
                  <w:sdtContent>
                    <w:r w:rsidR="008D5060" w:rsidRPr="008D5060">
                      <w:rPr>
                        <w:sz w:val="16"/>
                        <w:szCs w:val="16"/>
                      </w:rPr>
                      <w:t>10</w:t>
                    </w:r>
                  </w:sdtContent>
                </w:sdt>
              </w:sdtContent>
            </w:sdt>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10</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Gazdálkodási állatok szaporítása, nemesí- tés folyamata</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58" w:right="55"/>
              <w:jc w:val="center"/>
              <w:rPr>
                <w:color w:val="000000"/>
                <w:sz w:val="20"/>
                <w:szCs w:val="20"/>
              </w:rPr>
            </w:pPr>
            <w:sdt>
              <w:sdtPr>
                <w:tag w:val="goog_rdk_1086"/>
                <w:id w:val="-1256942191"/>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088"/>
                <w:id w:val="1946048583"/>
              </w:sdtPr>
              <w:sdtEndPr/>
              <w:sdtContent>
                <w:sdt>
                  <w:sdtPr>
                    <w:tag w:val="goog_rdk_1089"/>
                    <w:id w:val="1463690058"/>
                  </w:sdtPr>
                  <w:sdtEndPr/>
                  <w:sdtContent>
                    <w:r w:rsidR="008D5060" w:rsidRPr="008D5060">
                      <w:rPr>
                        <w:sz w:val="16"/>
                        <w:szCs w:val="16"/>
                      </w:rPr>
                      <w:t>12</w:t>
                    </w:r>
                  </w:sdtContent>
                </w:sdt>
              </w:sdtContent>
            </w:sdt>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12</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Állattenyésztés</w:t>
            </w:r>
          </w:p>
        </w:tc>
        <w:tc>
          <w:tcPr>
            <w:tcW w:w="1030" w:type="dxa"/>
            <w:gridSpan w:val="2"/>
          </w:tcPr>
          <w:p w:rsidR="009A65EC" w:rsidRDefault="008D5060">
            <w:pPr>
              <w:pBdr>
                <w:top w:val="nil"/>
                <w:left w:val="nil"/>
                <w:bottom w:val="nil"/>
                <w:right w:val="nil"/>
                <w:between w:val="nil"/>
              </w:pBdr>
              <w:spacing w:line="210" w:lineRule="auto"/>
              <w:ind w:left="5"/>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341" w:right="337"/>
              <w:jc w:val="center"/>
              <w:rPr>
                <w:b/>
                <w:bCs/>
                <w:color w:val="000000"/>
                <w:sz w:val="20"/>
                <w:szCs w:val="20"/>
              </w:rPr>
            </w:pPr>
            <w:r>
              <w:rPr>
                <w:b/>
                <w:bCs/>
                <w:color w:val="000000"/>
                <w:sz w:val="20"/>
                <w:szCs w:val="20"/>
              </w:rPr>
              <w:t>72</w:t>
            </w:r>
          </w:p>
        </w:tc>
        <w:tc>
          <w:tcPr>
            <w:tcW w:w="1028" w:type="dxa"/>
            <w:gridSpan w:val="2"/>
          </w:tcPr>
          <w:p w:rsidR="009A65EC" w:rsidRDefault="008D5060">
            <w:pPr>
              <w:pBdr>
                <w:top w:val="nil"/>
                <w:left w:val="nil"/>
                <w:bottom w:val="nil"/>
                <w:right w:val="nil"/>
                <w:between w:val="nil"/>
              </w:pBdr>
              <w:spacing w:line="210" w:lineRule="auto"/>
              <w:ind w:left="342" w:right="335"/>
              <w:jc w:val="center"/>
              <w:rPr>
                <w:b/>
                <w:bCs/>
                <w:color w:val="000000"/>
                <w:sz w:val="20"/>
                <w:szCs w:val="20"/>
              </w:rPr>
            </w:pPr>
            <w:r>
              <w:rPr>
                <w:b/>
                <w:bCs/>
                <w:color w:val="000000"/>
                <w:sz w:val="20"/>
                <w:szCs w:val="20"/>
              </w:rPr>
              <w:t>72</w:t>
            </w:r>
          </w:p>
        </w:tc>
        <w:tc>
          <w:tcPr>
            <w:tcW w:w="1030" w:type="dxa"/>
            <w:gridSpan w:val="2"/>
          </w:tcPr>
          <w:p w:rsidR="009A65EC" w:rsidRDefault="008D5060">
            <w:pPr>
              <w:pBdr>
                <w:top w:val="nil"/>
                <w:left w:val="nil"/>
                <w:bottom w:val="nil"/>
                <w:right w:val="nil"/>
                <w:between w:val="nil"/>
              </w:pBdr>
              <w:spacing w:line="210" w:lineRule="auto"/>
              <w:ind w:left="340" w:right="337"/>
              <w:jc w:val="center"/>
              <w:rPr>
                <w:b/>
                <w:bCs/>
                <w:color w:val="000000"/>
                <w:sz w:val="20"/>
                <w:szCs w:val="20"/>
              </w:rPr>
            </w:pPr>
            <w:r>
              <w:rPr>
                <w:b/>
                <w:bCs/>
                <w:color w:val="000000"/>
                <w:sz w:val="20"/>
                <w:szCs w:val="20"/>
              </w:rPr>
              <w:t>31</w:t>
            </w:r>
          </w:p>
        </w:tc>
        <w:tc>
          <w:tcPr>
            <w:tcW w:w="895" w:type="dxa"/>
          </w:tcPr>
          <w:p w:rsidR="009A65EC" w:rsidRDefault="008D5060">
            <w:pPr>
              <w:pBdr>
                <w:top w:val="nil"/>
                <w:left w:val="nil"/>
                <w:bottom w:val="nil"/>
                <w:right w:val="nil"/>
                <w:between w:val="nil"/>
              </w:pBdr>
              <w:spacing w:line="210" w:lineRule="auto"/>
              <w:ind w:left="295"/>
              <w:rPr>
                <w:b/>
                <w:bCs/>
                <w:color w:val="000000"/>
                <w:sz w:val="20"/>
                <w:szCs w:val="20"/>
              </w:rPr>
            </w:pPr>
            <w:r>
              <w:rPr>
                <w:b/>
                <w:bCs/>
                <w:color w:val="000000"/>
                <w:sz w:val="20"/>
                <w:szCs w:val="20"/>
              </w:rPr>
              <w:t>175</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testtájak csontos alapjai</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3"/>
              <w:jc w:val="center"/>
              <w:rPr>
                <w:color w:val="000000"/>
                <w:sz w:val="20"/>
                <w:szCs w:val="20"/>
              </w:rPr>
            </w:pPr>
            <w:sdt>
              <w:sdtPr>
                <w:tag w:val="goog_rdk_1091"/>
                <w:id w:val="-802754906"/>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093"/>
                <w:id w:val="-1252450912"/>
              </w:sdtPr>
              <w:sdtEndPr/>
              <w:sdtContent>
                <w:sdt>
                  <w:sdtPr>
                    <w:tag w:val="goog_rdk_1094"/>
                    <w:id w:val="1800972336"/>
                  </w:sdtPr>
                  <w:sdtEndPr/>
                  <w:sdtContent>
                    <w:r w:rsidR="008D5060" w:rsidRPr="008D5060">
                      <w:rPr>
                        <w:sz w:val="16"/>
                        <w:szCs w:val="16"/>
                      </w:rPr>
                      <w:t>6</w:t>
                    </w:r>
                  </w:sdtContent>
                </w:sdt>
              </w:sdtContent>
            </w:sdt>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6</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Az emlősök és a madarak testtájai</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3"/>
              <w:jc w:val="center"/>
              <w:rPr>
                <w:color w:val="000000"/>
                <w:sz w:val="20"/>
                <w:szCs w:val="20"/>
              </w:rPr>
            </w:pPr>
            <w:sdt>
              <w:sdtPr>
                <w:tag w:val="goog_rdk_1096"/>
                <w:id w:val="-325653631"/>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098"/>
                <w:id w:val="1494879737"/>
              </w:sdtPr>
              <w:sdtEndPr/>
              <w:sdtContent>
                <w:sdt>
                  <w:sdtPr>
                    <w:tag w:val="goog_rdk_1099"/>
                    <w:id w:val="516459970"/>
                  </w:sdtPr>
                  <w:sdtEndPr/>
                  <w:sdtContent>
                    <w:r w:rsidR="008D5060" w:rsidRPr="008D5060">
                      <w:rPr>
                        <w:sz w:val="16"/>
                        <w:szCs w:val="16"/>
                      </w:rPr>
                      <w:t>6</w:t>
                    </w:r>
                  </w:sdtContent>
                </w:sdt>
              </w:sdtContent>
            </w:sdt>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6</w:t>
            </w:r>
          </w:p>
        </w:tc>
      </w:tr>
      <w:tr w:rsidR="009A65EC">
        <w:trPr>
          <w:trHeight w:val="458"/>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A gazdasági állatok emésztőkészülékének felépítése, az emésztés folya-</w:t>
            </w:r>
          </w:p>
          <w:p w:rsidR="009A65EC" w:rsidRDefault="008D5060">
            <w:pPr>
              <w:pBdr>
                <w:top w:val="nil"/>
                <w:left w:val="nil"/>
                <w:bottom w:val="nil"/>
                <w:right w:val="nil"/>
                <w:between w:val="nil"/>
              </w:pBdr>
              <w:spacing w:line="215" w:lineRule="auto"/>
              <w:ind w:left="69"/>
              <w:rPr>
                <w:color w:val="000000"/>
                <w:sz w:val="20"/>
                <w:szCs w:val="20"/>
              </w:rPr>
            </w:pPr>
            <w:r>
              <w:rPr>
                <w:color w:val="000000"/>
                <w:sz w:val="20"/>
                <w:szCs w:val="20"/>
              </w:rPr>
              <w:t>mata és az anyagforgalom</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A11276">
            <w:pPr>
              <w:pBdr>
                <w:top w:val="nil"/>
                <w:left w:val="nil"/>
                <w:bottom w:val="nil"/>
                <w:right w:val="nil"/>
                <w:between w:val="nil"/>
              </w:pBdr>
              <w:spacing w:before="108"/>
              <w:ind w:left="59" w:right="55"/>
              <w:jc w:val="center"/>
              <w:rPr>
                <w:color w:val="000000"/>
                <w:sz w:val="20"/>
                <w:szCs w:val="20"/>
              </w:rPr>
            </w:pPr>
            <w:sdt>
              <w:sdtPr>
                <w:tag w:val="goog_rdk_1101"/>
                <w:id w:val="1167886"/>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8"/>
                <w:szCs w:val="18"/>
              </w:rPr>
            </w:pPr>
            <w:sdt>
              <w:sdtPr>
                <w:tag w:val="goog_rdk_1103"/>
                <w:id w:val="-1184759579"/>
              </w:sdtPr>
              <w:sdtEndPr/>
              <w:sdtContent>
                <w:sdt>
                  <w:sdtPr>
                    <w:tag w:val="goog_rdk_1104"/>
                    <w:id w:val="1084257003"/>
                  </w:sdtPr>
                  <w:sdtEndPr/>
                  <w:sdtContent>
                    <w:r w:rsidR="008D5060" w:rsidRPr="008D5060">
                      <w:rPr>
                        <w:sz w:val="18"/>
                        <w:szCs w:val="18"/>
                      </w:rPr>
                      <w:t>12</w:t>
                    </w:r>
                  </w:sdtContent>
                </w:sdt>
              </w:sdtContent>
            </w:sdt>
          </w:p>
        </w:tc>
        <w:tc>
          <w:tcPr>
            <w:tcW w:w="476"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108"/>
              <w:ind w:left="345"/>
              <w:rPr>
                <w:color w:val="000000"/>
                <w:sz w:val="20"/>
                <w:szCs w:val="20"/>
              </w:rPr>
            </w:pPr>
            <w:r>
              <w:rPr>
                <w:color w:val="000000"/>
                <w:sz w:val="20"/>
                <w:szCs w:val="20"/>
              </w:rPr>
              <w:t>12</w:t>
            </w:r>
          </w:p>
        </w:tc>
      </w:tr>
      <w:tr w:rsidR="009A65EC">
        <w:trPr>
          <w:trHeight w:val="46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24" w:lineRule="auto"/>
              <w:ind w:left="69"/>
              <w:rPr>
                <w:color w:val="000000"/>
                <w:sz w:val="20"/>
                <w:szCs w:val="20"/>
              </w:rPr>
            </w:pPr>
            <w:r>
              <w:rPr>
                <w:color w:val="000000"/>
                <w:sz w:val="20"/>
                <w:szCs w:val="20"/>
              </w:rPr>
              <w:t>A gazdasági állatok hím és női nemi készülékének anatómiai felépítése és</w:t>
            </w:r>
          </w:p>
          <w:p w:rsidR="009A65EC" w:rsidRDefault="008D5060">
            <w:pPr>
              <w:pBdr>
                <w:top w:val="nil"/>
                <w:left w:val="nil"/>
                <w:bottom w:val="nil"/>
                <w:right w:val="nil"/>
                <w:between w:val="nil"/>
              </w:pBdr>
              <w:spacing w:line="217" w:lineRule="auto"/>
              <w:ind w:left="69"/>
              <w:rPr>
                <w:color w:val="000000"/>
                <w:sz w:val="20"/>
                <w:szCs w:val="20"/>
              </w:rPr>
            </w:pPr>
            <w:r>
              <w:rPr>
                <w:color w:val="000000"/>
                <w:sz w:val="20"/>
                <w:szCs w:val="20"/>
              </w:rPr>
              <w:t>működése, a szaporodás</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A11276">
            <w:pPr>
              <w:pBdr>
                <w:top w:val="nil"/>
                <w:left w:val="nil"/>
                <w:bottom w:val="nil"/>
                <w:right w:val="nil"/>
                <w:between w:val="nil"/>
              </w:pBdr>
              <w:spacing w:before="108"/>
              <w:ind w:left="59" w:right="55"/>
              <w:jc w:val="center"/>
              <w:rPr>
                <w:color w:val="000000"/>
                <w:sz w:val="20"/>
                <w:szCs w:val="20"/>
              </w:rPr>
            </w:pPr>
            <w:sdt>
              <w:sdtPr>
                <w:tag w:val="goog_rdk_1106"/>
                <w:id w:val="-1840335626"/>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8"/>
                <w:szCs w:val="18"/>
              </w:rPr>
            </w:pPr>
            <w:sdt>
              <w:sdtPr>
                <w:tag w:val="goog_rdk_1108"/>
                <w:id w:val="1088247451"/>
              </w:sdtPr>
              <w:sdtEndPr/>
              <w:sdtContent>
                <w:sdt>
                  <w:sdtPr>
                    <w:tag w:val="goog_rdk_1109"/>
                    <w:id w:val="147203198"/>
                  </w:sdtPr>
                  <w:sdtEndPr/>
                  <w:sdtContent>
                    <w:r w:rsidR="008D5060" w:rsidRPr="008D5060">
                      <w:rPr>
                        <w:sz w:val="18"/>
                        <w:szCs w:val="18"/>
                      </w:rPr>
                      <w:t>12</w:t>
                    </w:r>
                  </w:sdtContent>
                </w:sdt>
              </w:sdtContent>
            </w:sdt>
          </w:p>
        </w:tc>
        <w:tc>
          <w:tcPr>
            <w:tcW w:w="476"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108"/>
              <w:ind w:left="345"/>
              <w:rPr>
                <w:color w:val="000000"/>
                <w:sz w:val="20"/>
                <w:szCs w:val="20"/>
              </w:rPr>
            </w:pPr>
            <w:r>
              <w:rPr>
                <w:color w:val="000000"/>
                <w:sz w:val="20"/>
                <w:szCs w:val="20"/>
              </w:rPr>
              <w:t>12</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Szarvasmarha tartása és tenyésztése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right="164"/>
              <w:jc w:val="right"/>
              <w:rPr>
                <w:color w:val="000000"/>
                <w:sz w:val="20"/>
                <w:szCs w:val="20"/>
              </w:rPr>
            </w:pPr>
            <w:r>
              <w:rPr>
                <w:color w:val="000000"/>
                <w:sz w:val="20"/>
                <w:szCs w:val="20"/>
              </w:rPr>
              <w:t>36</w:t>
            </w: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36</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Sertés tartása és tenyésztése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5" w:right="39"/>
              <w:jc w:val="center"/>
              <w:rPr>
                <w:color w:val="000000"/>
                <w:sz w:val="20"/>
                <w:szCs w:val="20"/>
              </w:rPr>
            </w:pPr>
            <w:r>
              <w:rPr>
                <w:color w:val="000000"/>
                <w:sz w:val="20"/>
                <w:szCs w:val="20"/>
              </w:rPr>
              <w:t>28</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28</w:t>
            </w:r>
          </w:p>
        </w:tc>
      </w:tr>
      <w:tr w:rsidR="009A65EC">
        <w:trPr>
          <w:trHeight w:val="229"/>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Juh és kecske tartása és tenyésztése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A11276">
            <w:pPr>
              <w:pBdr>
                <w:top w:val="nil"/>
                <w:left w:val="nil"/>
                <w:bottom w:val="nil"/>
                <w:right w:val="nil"/>
                <w:between w:val="nil"/>
              </w:pBdr>
              <w:spacing w:line="210" w:lineRule="auto"/>
              <w:ind w:left="135"/>
              <w:rPr>
                <w:color w:val="000000"/>
                <w:sz w:val="20"/>
                <w:szCs w:val="20"/>
              </w:rPr>
            </w:pPr>
            <w:sdt>
              <w:sdtPr>
                <w:tag w:val="goog_rdk_1111"/>
                <w:id w:val="-1180798796"/>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113"/>
                <w:id w:val="1064803814"/>
              </w:sdtPr>
              <w:sdtEndPr/>
              <w:sdtContent>
                <w:sdt>
                  <w:sdtPr>
                    <w:tag w:val="goog_rdk_1114"/>
                    <w:id w:val="1617060969"/>
                  </w:sdtPr>
                  <w:sdtEndPr/>
                  <w:sdtContent>
                    <w:r w:rsidR="008D5060" w:rsidRPr="008D5060">
                      <w:rPr>
                        <w:sz w:val="16"/>
                        <w:szCs w:val="16"/>
                      </w:rPr>
                      <w:t>20</w:t>
                    </w:r>
                  </w:sdtContent>
                </w:sdt>
              </w:sdtContent>
            </w:sdt>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20</w:t>
            </w:r>
          </w:p>
        </w:tc>
      </w:tr>
      <w:tr w:rsidR="009A65EC">
        <w:trPr>
          <w:trHeight w:val="229"/>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Ló tartása és tenyésztése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A11276">
            <w:pPr>
              <w:pBdr>
                <w:top w:val="nil"/>
                <w:left w:val="nil"/>
                <w:bottom w:val="nil"/>
                <w:right w:val="nil"/>
                <w:between w:val="nil"/>
              </w:pBdr>
              <w:spacing w:line="210" w:lineRule="auto"/>
              <w:ind w:left="135"/>
              <w:rPr>
                <w:color w:val="000000"/>
                <w:sz w:val="20"/>
                <w:szCs w:val="20"/>
              </w:rPr>
            </w:pPr>
            <w:sdt>
              <w:sdtPr>
                <w:tag w:val="goog_rdk_1116"/>
                <w:id w:val="-2088722462"/>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118"/>
                <w:id w:val="-1532947245"/>
              </w:sdtPr>
              <w:sdtEndPr/>
              <w:sdtContent>
                <w:sdt>
                  <w:sdtPr>
                    <w:tag w:val="goog_rdk_1119"/>
                    <w:id w:val="-1260360014"/>
                  </w:sdtPr>
                  <w:sdtEndPr/>
                  <w:sdtContent>
                    <w:r w:rsidR="008D5060" w:rsidRPr="008D5060">
                      <w:rPr>
                        <w:sz w:val="16"/>
                        <w:szCs w:val="16"/>
                      </w:rPr>
                      <w:t>24</w:t>
                    </w:r>
                  </w:sdtContent>
                </w:sdt>
              </w:sdtContent>
            </w:sdt>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24</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Baromfifélék tartása és tenyésztése</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31</w:t>
            </w: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31</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Takarmányozástan</w:t>
            </w:r>
          </w:p>
        </w:tc>
        <w:tc>
          <w:tcPr>
            <w:tcW w:w="1030"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341" w:right="337"/>
              <w:jc w:val="center"/>
              <w:rPr>
                <w:b/>
                <w:bCs/>
                <w:color w:val="000000"/>
                <w:sz w:val="20"/>
                <w:szCs w:val="20"/>
              </w:rPr>
            </w:pPr>
            <w:r>
              <w:rPr>
                <w:b/>
                <w:bCs/>
                <w:color w:val="000000"/>
                <w:sz w:val="20"/>
                <w:szCs w:val="20"/>
              </w:rPr>
              <w:t>72</w:t>
            </w:r>
          </w:p>
        </w:tc>
        <w:tc>
          <w:tcPr>
            <w:tcW w:w="1028" w:type="dxa"/>
            <w:gridSpan w:val="2"/>
          </w:tcPr>
          <w:p w:rsidR="009A65EC" w:rsidRDefault="008D5060">
            <w:pPr>
              <w:pBdr>
                <w:top w:val="nil"/>
                <w:left w:val="nil"/>
                <w:bottom w:val="nil"/>
                <w:right w:val="nil"/>
                <w:between w:val="nil"/>
              </w:pBdr>
              <w:spacing w:line="210" w:lineRule="auto"/>
              <w:ind w:left="342" w:right="335"/>
              <w:jc w:val="center"/>
              <w:rPr>
                <w:b/>
                <w:bCs/>
                <w:color w:val="000000"/>
                <w:sz w:val="20"/>
                <w:szCs w:val="20"/>
              </w:rPr>
            </w:pPr>
            <w:r>
              <w:rPr>
                <w:b/>
                <w:bCs/>
                <w:color w:val="000000"/>
                <w:sz w:val="20"/>
                <w:szCs w:val="20"/>
              </w:rPr>
              <w:t>36</w:t>
            </w:r>
          </w:p>
        </w:tc>
        <w:tc>
          <w:tcPr>
            <w:tcW w:w="1030" w:type="dxa"/>
            <w:gridSpan w:val="2"/>
          </w:tcPr>
          <w:p w:rsidR="009A65EC" w:rsidRDefault="008D5060">
            <w:pPr>
              <w:pBdr>
                <w:top w:val="nil"/>
                <w:left w:val="nil"/>
                <w:bottom w:val="nil"/>
                <w:right w:val="nil"/>
                <w:between w:val="nil"/>
              </w:pBdr>
              <w:spacing w:line="210" w:lineRule="auto"/>
              <w:ind w:left="2"/>
              <w:jc w:val="center"/>
              <w:rPr>
                <w:b/>
                <w:bCs/>
                <w:color w:val="000000"/>
                <w:sz w:val="20"/>
                <w:szCs w:val="20"/>
              </w:rPr>
            </w:pPr>
            <w:r>
              <w:rPr>
                <w:b/>
                <w:bCs/>
                <w:color w:val="000000"/>
                <w:sz w:val="20"/>
                <w:szCs w:val="20"/>
              </w:rPr>
              <w:t>0</w:t>
            </w:r>
          </w:p>
        </w:tc>
        <w:tc>
          <w:tcPr>
            <w:tcW w:w="895" w:type="dxa"/>
          </w:tcPr>
          <w:p w:rsidR="009A65EC" w:rsidRDefault="008D5060">
            <w:pPr>
              <w:pBdr>
                <w:top w:val="nil"/>
                <w:left w:val="nil"/>
                <w:bottom w:val="nil"/>
                <w:right w:val="nil"/>
                <w:between w:val="nil"/>
              </w:pBdr>
              <w:spacing w:line="210" w:lineRule="auto"/>
              <w:ind w:left="295"/>
              <w:rPr>
                <w:b/>
                <w:bCs/>
                <w:color w:val="000000"/>
                <w:sz w:val="20"/>
                <w:szCs w:val="20"/>
              </w:rPr>
            </w:pPr>
            <w:r>
              <w:rPr>
                <w:b/>
                <w:bCs/>
                <w:color w:val="000000"/>
                <w:sz w:val="20"/>
                <w:szCs w:val="20"/>
              </w:rPr>
              <w:t>108</w:t>
            </w:r>
          </w:p>
        </w:tc>
      </w:tr>
    </w:tbl>
    <w:p w:rsidR="009A65EC" w:rsidRDefault="009A65EC">
      <w:pPr>
        <w:spacing w:line="210" w:lineRule="auto"/>
        <w:rPr>
          <w:sz w:val="20"/>
          <w:szCs w:val="20"/>
        </w:rPr>
        <w:sectPr w:rsidR="009A65EC">
          <w:pgSz w:w="16840" w:h="11910" w:orient="landscape"/>
          <w:pgMar w:top="1100" w:right="1020" w:bottom="700" w:left="1300" w:header="0" w:footer="512" w:gutter="0"/>
          <w:cols w:space="708"/>
        </w:sectPr>
      </w:pPr>
    </w:p>
    <w:p w:rsidR="009A65EC" w:rsidRDefault="009A65EC">
      <w:pPr>
        <w:pBdr>
          <w:top w:val="nil"/>
          <w:left w:val="nil"/>
          <w:bottom w:val="nil"/>
          <w:right w:val="nil"/>
          <w:between w:val="nil"/>
        </w:pBdr>
        <w:spacing w:before="1" w:after="1"/>
        <w:rPr>
          <w:b/>
          <w:bCs/>
          <w:color w:val="000000"/>
          <w:sz w:val="27"/>
          <w:szCs w:val="27"/>
        </w:rPr>
      </w:pPr>
    </w:p>
    <w:tbl>
      <w:tblPr>
        <w:tblStyle w:val="af6"/>
        <w:tblW w:w="1427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6109"/>
        <w:gridCol w:w="478"/>
        <w:gridCol w:w="552"/>
        <w:gridCol w:w="478"/>
        <w:gridCol w:w="552"/>
        <w:gridCol w:w="478"/>
        <w:gridCol w:w="552"/>
        <w:gridCol w:w="476"/>
        <w:gridCol w:w="552"/>
        <w:gridCol w:w="478"/>
        <w:gridCol w:w="552"/>
        <w:gridCol w:w="895"/>
      </w:tblGrid>
      <w:tr w:rsidR="009A65EC">
        <w:trPr>
          <w:trHeight w:val="230"/>
        </w:trPr>
        <w:tc>
          <w:tcPr>
            <w:tcW w:w="2127" w:type="dxa"/>
            <w:vMerge w:val="restart"/>
          </w:tcPr>
          <w:p w:rsidR="009A65EC" w:rsidRDefault="009A65EC">
            <w:pPr>
              <w:pBdr>
                <w:top w:val="nil"/>
                <w:left w:val="nil"/>
                <w:bottom w:val="nil"/>
                <w:right w:val="nil"/>
                <w:between w:val="nil"/>
              </w:pBdr>
              <w:rPr>
                <w:color w:val="000000"/>
                <w:sz w:val="18"/>
                <w:szCs w:val="18"/>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takarmányozás alapjai</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59" w:right="55"/>
              <w:jc w:val="center"/>
              <w:rPr>
                <w:color w:val="000000"/>
                <w:sz w:val="20"/>
                <w:szCs w:val="20"/>
              </w:rPr>
            </w:pPr>
            <w:sdt>
              <w:sdtPr>
                <w:tag w:val="goog_rdk_1121"/>
                <w:id w:val="-1800627806"/>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123"/>
                <w:id w:val="-1486495"/>
              </w:sdtPr>
              <w:sdtEndPr/>
              <w:sdtContent>
                <w:sdt>
                  <w:sdtPr>
                    <w:tag w:val="goog_rdk_1124"/>
                    <w:id w:val="300601593"/>
                  </w:sdtPr>
                  <w:sdtEndPr/>
                  <w:sdtContent>
                    <w:r w:rsidR="008D5060" w:rsidRPr="008D5060">
                      <w:rPr>
                        <w:sz w:val="16"/>
                        <w:szCs w:val="16"/>
                      </w:rPr>
                      <w:t>12</w:t>
                    </w:r>
                  </w:sdtContent>
                </w:sdt>
              </w:sdtContent>
            </w:sdt>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12</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Takarmányismeret</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59" w:right="55"/>
              <w:jc w:val="center"/>
              <w:rPr>
                <w:color w:val="000000"/>
                <w:sz w:val="20"/>
                <w:szCs w:val="20"/>
              </w:rPr>
            </w:pPr>
            <w:sdt>
              <w:sdtPr>
                <w:tag w:val="goog_rdk_1126"/>
                <w:id w:val="-1344116543"/>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128"/>
                <w:id w:val="-916036056"/>
              </w:sdtPr>
              <w:sdtEndPr/>
              <w:sdtContent>
                <w:sdt>
                  <w:sdtPr>
                    <w:tag w:val="goog_rdk_1129"/>
                    <w:id w:val="141250611"/>
                  </w:sdtPr>
                  <w:sdtEndPr/>
                  <w:sdtContent>
                    <w:r w:rsidR="008D5060" w:rsidRPr="008D5060">
                      <w:rPr>
                        <w:sz w:val="16"/>
                        <w:szCs w:val="16"/>
                      </w:rPr>
                      <w:t>12</w:t>
                    </w:r>
                  </w:sdtContent>
                </w:sdt>
              </w:sdtContent>
            </w:sdt>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12</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Takarmányok tartósítása, tárolása</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5" w:right="39"/>
              <w:jc w:val="center"/>
              <w:rPr>
                <w:color w:val="000000"/>
                <w:sz w:val="20"/>
                <w:szCs w:val="20"/>
              </w:rPr>
            </w:pPr>
            <w:r>
              <w:rPr>
                <w:color w:val="000000"/>
                <w:sz w:val="20"/>
                <w:szCs w:val="20"/>
              </w:rPr>
              <w:t>16</w:t>
            </w: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16</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Takarmányozás végrehajtása</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5" w:right="39"/>
              <w:jc w:val="center"/>
              <w:rPr>
                <w:color w:val="000000"/>
                <w:sz w:val="20"/>
                <w:szCs w:val="20"/>
              </w:rPr>
            </w:pPr>
            <w:r>
              <w:rPr>
                <w:color w:val="000000"/>
                <w:sz w:val="20"/>
                <w:szCs w:val="20"/>
              </w:rPr>
              <w:t>32</w:t>
            </w: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32</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Takarmányadag összeállítása</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5" w:right="39"/>
              <w:jc w:val="center"/>
              <w:rPr>
                <w:color w:val="000000"/>
                <w:sz w:val="20"/>
                <w:szCs w:val="20"/>
              </w:rPr>
            </w:pPr>
            <w:r>
              <w:rPr>
                <w:color w:val="000000"/>
                <w:sz w:val="20"/>
                <w:szCs w:val="20"/>
              </w:rPr>
              <w:t>36</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36</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Részletes állattenyésztés</w:t>
            </w:r>
          </w:p>
        </w:tc>
        <w:tc>
          <w:tcPr>
            <w:tcW w:w="1030"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3"/>
              <w:jc w:val="center"/>
              <w:rPr>
                <w:b/>
                <w:bCs/>
                <w:color w:val="000000"/>
                <w:sz w:val="20"/>
                <w:szCs w:val="20"/>
              </w:rPr>
            </w:pPr>
            <w:r>
              <w:rPr>
                <w:b/>
                <w:bCs/>
                <w:color w:val="000000"/>
                <w:sz w:val="20"/>
                <w:szCs w:val="20"/>
              </w:rPr>
              <w:t>0</w:t>
            </w:r>
          </w:p>
        </w:tc>
        <w:tc>
          <w:tcPr>
            <w:tcW w:w="1028" w:type="dxa"/>
            <w:gridSpan w:val="2"/>
          </w:tcPr>
          <w:p w:rsidR="009A65EC" w:rsidRDefault="008D5060">
            <w:pPr>
              <w:pBdr>
                <w:top w:val="nil"/>
                <w:left w:val="nil"/>
                <w:bottom w:val="nil"/>
                <w:right w:val="nil"/>
                <w:between w:val="nil"/>
              </w:pBdr>
              <w:spacing w:line="210" w:lineRule="auto"/>
              <w:ind w:left="6"/>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340" w:right="337"/>
              <w:jc w:val="center"/>
              <w:rPr>
                <w:b/>
                <w:bCs/>
                <w:color w:val="000000"/>
                <w:sz w:val="20"/>
                <w:szCs w:val="20"/>
              </w:rPr>
            </w:pPr>
            <w:r>
              <w:rPr>
                <w:b/>
                <w:bCs/>
                <w:color w:val="000000"/>
                <w:sz w:val="20"/>
                <w:szCs w:val="20"/>
              </w:rPr>
              <w:t>186</w:t>
            </w:r>
          </w:p>
        </w:tc>
        <w:tc>
          <w:tcPr>
            <w:tcW w:w="895" w:type="dxa"/>
          </w:tcPr>
          <w:p w:rsidR="009A65EC" w:rsidRDefault="008D5060">
            <w:pPr>
              <w:pBdr>
                <w:top w:val="nil"/>
                <w:left w:val="nil"/>
                <w:bottom w:val="nil"/>
                <w:right w:val="nil"/>
                <w:between w:val="nil"/>
              </w:pBdr>
              <w:spacing w:line="210" w:lineRule="auto"/>
              <w:ind w:left="295"/>
              <w:rPr>
                <w:b/>
                <w:bCs/>
                <w:color w:val="000000"/>
                <w:sz w:val="20"/>
                <w:szCs w:val="20"/>
              </w:rPr>
            </w:pPr>
            <w:r>
              <w:rPr>
                <w:b/>
                <w:bCs/>
                <w:color w:val="000000"/>
                <w:sz w:val="20"/>
                <w:szCs w:val="20"/>
              </w:rPr>
              <w:t>186</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Szarvasmarha tartása és tenyésztése 2</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42</w:t>
            </w: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42</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Sertés tartása és tenyésztése 2</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36</w:t>
            </w: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36</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Juh és kecske tartása és tenyésztése 2</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36</w:t>
            </w: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36</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Ló tartása és tenyésztése 2</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58" w:right="55"/>
              <w:jc w:val="center"/>
              <w:rPr>
                <w:color w:val="000000"/>
                <w:sz w:val="20"/>
                <w:szCs w:val="20"/>
              </w:rPr>
            </w:pPr>
            <w:sdt>
              <w:sdtPr>
                <w:tag w:val="goog_rdk_1131"/>
                <w:id w:val="-1503274985"/>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133"/>
                <w:id w:val="1807759924"/>
              </w:sdtPr>
              <w:sdtEndPr/>
              <w:sdtContent>
                <w:sdt>
                  <w:sdtPr>
                    <w:tag w:val="goog_rdk_1134"/>
                    <w:id w:val="-1537573023"/>
                  </w:sdtPr>
                  <w:sdtEndPr/>
                  <w:sdtContent>
                    <w:r w:rsidR="008D5060" w:rsidRPr="008D5060">
                      <w:rPr>
                        <w:sz w:val="16"/>
                        <w:szCs w:val="16"/>
                      </w:rPr>
                      <w:t>36</w:t>
                    </w:r>
                  </w:sdtContent>
                </w:sdt>
              </w:sdtContent>
            </w:sdt>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36</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Baromfifélék tartása és tenyésztése 2</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1" w:lineRule="auto"/>
              <w:ind w:left="58" w:right="55"/>
              <w:jc w:val="center"/>
              <w:rPr>
                <w:color w:val="000000"/>
                <w:sz w:val="20"/>
                <w:szCs w:val="20"/>
              </w:rPr>
            </w:pPr>
            <w:sdt>
              <w:sdtPr>
                <w:tag w:val="goog_rdk_1136"/>
                <w:id w:val="-810767054"/>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138"/>
                <w:id w:val="1318928970"/>
              </w:sdtPr>
              <w:sdtEndPr/>
              <w:sdtContent>
                <w:sdt>
                  <w:sdtPr>
                    <w:tag w:val="goog_rdk_1139"/>
                    <w:id w:val="-1013687377"/>
                  </w:sdtPr>
                  <w:sdtEndPr/>
                  <w:sdtContent>
                    <w:r w:rsidR="008D5060" w:rsidRPr="008D5060">
                      <w:rPr>
                        <w:sz w:val="16"/>
                        <w:szCs w:val="16"/>
                      </w:rPr>
                      <w:t>36</w:t>
                    </w:r>
                  </w:sdtContent>
                </w:sdt>
              </w:sdtContent>
            </w:sdt>
          </w:p>
        </w:tc>
        <w:tc>
          <w:tcPr>
            <w:tcW w:w="895" w:type="dxa"/>
          </w:tcPr>
          <w:p w:rsidR="009A65EC" w:rsidRDefault="008D5060">
            <w:pPr>
              <w:pBdr>
                <w:top w:val="nil"/>
                <w:left w:val="nil"/>
                <w:bottom w:val="nil"/>
                <w:right w:val="nil"/>
                <w:between w:val="nil"/>
              </w:pBdr>
              <w:spacing w:line="211" w:lineRule="auto"/>
              <w:ind w:left="345"/>
              <w:rPr>
                <w:color w:val="000000"/>
                <w:sz w:val="20"/>
                <w:szCs w:val="20"/>
              </w:rPr>
            </w:pPr>
            <w:r>
              <w:rPr>
                <w:color w:val="000000"/>
                <w:sz w:val="20"/>
                <w:szCs w:val="20"/>
              </w:rPr>
              <w:t>36</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 u lási terület ö sszó raszáma</w:t>
            </w:r>
          </w:p>
        </w:tc>
        <w:tc>
          <w:tcPr>
            <w:tcW w:w="1030"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341" w:right="337"/>
              <w:jc w:val="center"/>
              <w:rPr>
                <w:color w:val="000000"/>
                <w:sz w:val="20"/>
                <w:szCs w:val="20"/>
              </w:rPr>
            </w:pPr>
            <w:r>
              <w:rPr>
                <w:color w:val="000000"/>
                <w:sz w:val="20"/>
                <w:szCs w:val="20"/>
              </w:rPr>
              <w:t>180</w:t>
            </w:r>
          </w:p>
        </w:tc>
        <w:tc>
          <w:tcPr>
            <w:tcW w:w="1028" w:type="dxa"/>
            <w:gridSpan w:val="2"/>
          </w:tcPr>
          <w:p w:rsidR="009A65EC" w:rsidRDefault="008D5060">
            <w:pPr>
              <w:pBdr>
                <w:top w:val="nil"/>
                <w:left w:val="nil"/>
                <w:bottom w:val="nil"/>
                <w:right w:val="nil"/>
                <w:between w:val="nil"/>
              </w:pBdr>
              <w:spacing w:line="210" w:lineRule="auto"/>
              <w:ind w:left="342" w:right="335"/>
              <w:jc w:val="center"/>
              <w:rPr>
                <w:color w:val="000000"/>
                <w:sz w:val="20"/>
                <w:szCs w:val="20"/>
              </w:rPr>
            </w:pPr>
            <w:r>
              <w:rPr>
                <w:color w:val="000000"/>
                <w:sz w:val="20"/>
                <w:szCs w:val="20"/>
              </w:rPr>
              <w:t>144</w:t>
            </w:r>
          </w:p>
        </w:tc>
        <w:tc>
          <w:tcPr>
            <w:tcW w:w="1030" w:type="dxa"/>
            <w:gridSpan w:val="2"/>
          </w:tcPr>
          <w:p w:rsidR="009A65EC" w:rsidRDefault="008D5060">
            <w:pPr>
              <w:pBdr>
                <w:top w:val="nil"/>
                <w:left w:val="nil"/>
                <w:bottom w:val="nil"/>
                <w:right w:val="nil"/>
                <w:between w:val="nil"/>
              </w:pBdr>
              <w:spacing w:line="210" w:lineRule="auto"/>
              <w:ind w:left="340" w:right="337"/>
              <w:jc w:val="center"/>
              <w:rPr>
                <w:color w:val="000000"/>
                <w:sz w:val="20"/>
                <w:szCs w:val="20"/>
              </w:rPr>
            </w:pPr>
            <w:r>
              <w:rPr>
                <w:color w:val="000000"/>
                <w:sz w:val="20"/>
                <w:szCs w:val="20"/>
              </w:rPr>
              <w:t>279</w:t>
            </w:r>
          </w:p>
        </w:tc>
        <w:tc>
          <w:tcPr>
            <w:tcW w:w="895" w:type="dxa"/>
          </w:tcPr>
          <w:p w:rsidR="009A65EC" w:rsidRDefault="008D5060">
            <w:pPr>
              <w:pBdr>
                <w:top w:val="nil"/>
                <w:left w:val="nil"/>
                <w:bottom w:val="nil"/>
                <w:right w:val="nil"/>
                <w:between w:val="nil"/>
              </w:pBdr>
              <w:spacing w:line="210" w:lineRule="auto"/>
              <w:ind w:left="295"/>
              <w:rPr>
                <w:color w:val="000000"/>
                <w:sz w:val="20"/>
                <w:szCs w:val="20"/>
              </w:rPr>
            </w:pPr>
            <w:r>
              <w:rPr>
                <w:color w:val="000000"/>
                <w:sz w:val="20"/>
                <w:szCs w:val="20"/>
              </w:rPr>
              <w:t>603</w:t>
            </w:r>
          </w:p>
        </w:tc>
      </w:tr>
      <w:tr w:rsidR="009A65EC">
        <w:trPr>
          <w:trHeight w:val="230"/>
        </w:trPr>
        <w:tc>
          <w:tcPr>
            <w:tcW w:w="2127"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5"/>
              <w:rPr>
                <w:b/>
                <w:bCs/>
                <w:color w:val="000000"/>
                <w:sz w:val="31"/>
                <w:szCs w:val="31"/>
              </w:rPr>
            </w:pPr>
          </w:p>
          <w:p w:rsidR="009A65EC" w:rsidRDefault="008D5060">
            <w:pPr>
              <w:pBdr>
                <w:top w:val="nil"/>
                <w:left w:val="nil"/>
                <w:bottom w:val="nil"/>
                <w:right w:val="nil"/>
                <w:between w:val="nil"/>
              </w:pBdr>
              <w:ind w:left="83" w:right="76"/>
              <w:jc w:val="center"/>
              <w:rPr>
                <w:b/>
                <w:bCs/>
                <w:color w:val="000000"/>
                <w:sz w:val="20"/>
                <w:szCs w:val="20"/>
              </w:rPr>
            </w:pPr>
            <w:r>
              <w:rPr>
                <w:b/>
                <w:bCs/>
                <w:color w:val="000000"/>
                <w:sz w:val="20"/>
                <w:szCs w:val="20"/>
              </w:rPr>
              <w:t>Géptan</w:t>
            </w:r>
          </w:p>
        </w:tc>
        <w:tc>
          <w:tcPr>
            <w:tcW w:w="610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Erőgépek</w:t>
            </w:r>
          </w:p>
        </w:tc>
        <w:tc>
          <w:tcPr>
            <w:tcW w:w="1030"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341" w:right="337"/>
              <w:jc w:val="center"/>
              <w:rPr>
                <w:b/>
                <w:bCs/>
                <w:color w:val="000000"/>
                <w:sz w:val="20"/>
                <w:szCs w:val="20"/>
              </w:rPr>
            </w:pPr>
            <w:r>
              <w:rPr>
                <w:b/>
                <w:bCs/>
                <w:color w:val="000000"/>
                <w:sz w:val="20"/>
                <w:szCs w:val="20"/>
              </w:rPr>
              <w:t>36</w:t>
            </w:r>
          </w:p>
        </w:tc>
        <w:tc>
          <w:tcPr>
            <w:tcW w:w="1028" w:type="dxa"/>
            <w:gridSpan w:val="2"/>
          </w:tcPr>
          <w:p w:rsidR="009A65EC" w:rsidRDefault="008D5060">
            <w:pPr>
              <w:pBdr>
                <w:top w:val="nil"/>
                <w:left w:val="nil"/>
                <w:bottom w:val="nil"/>
                <w:right w:val="nil"/>
                <w:between w:val="nil"/>
              </w:pBdr>
              <w:spacing w:line="210" w:lineRule="auto"/>
              <w:ind w:left="342" w:right="335"/>
              <w:jc w:val="center"/>
              <w:rPr>
                <w:b/>
                <w:bCs/>
                <w:color w:val="000000"/>
                <w:sz w:val="20"/>
                <w:szCs w:val="20"/>
              </w:rPr>
            </w:pPr>
            <w:r>
              <w:rPr>
                <w:b/>
                <w:bCs/>
                <w:color w:val="000000"/>
                <w:sz w:val="20"/>
                <w:szCs w:val="20"/>
              </w:rPr>
              <w:t>36</w:t>
            </w:r>
          </w:p>
        </w:tc>
        <w:tc>
          <w:tcPr>
            <w:tcW w:w="1030" w:type="dxa"/>
            <w:gridSpan w:val="2"/>
          </w:tcPr>
          <w:p w:rsidR="009A65EC" w:rsidRDefault="008D5060">
            <w:pPr>
              <w:pBdr>
                <w:top w:val="nil"/>
                <w:left w:val="nil"/>
                <w:bottom w:val="nil"/>
                <w:right w:val="nil"/>
                <w:between w:val="nil"/>
              </w:pBdr>
              <w:spacing w:line="210" w:lineRule="auto"/>
              <w:ind w:left="2"/>
              <w:jc w:val="center"/>
              <w:rPr>
                <w:b/>
                <w:bCs/>
                <w:color w:val="000000"/>
                <w:sz w:val="20"/>
                <w:szCs w:val="20"/>
              </w:rPr>
            </w:pPr>
            <w:r>
              <w:rPr>
                <w:b/>
                <w:bCs/>
                <w:color w:val="000000"/>
                <w:sz w:val="20"/>
                <w:szCs w:val="20"/>
              </w:rPr>
              <w:t>0</w:t>
            </w:r>
          </w:p>
        </w:tc>
        <w:tc>
          <w:tcPr>
            <w:tcW w:w="895" w:type="dxa"/>
          </w:tcPr>
          <w:p w:rsidR="009A65EC" w:rsidRDefault="008D5060">
            <w:pPr>
              <w:pBdr>
                <w:top w:val="nil"/>
                <w:left w:val="nil"/>
                <w:bottom w:val="nil"/>
                <w:right w:val="nil"/>
                <w:between w:val="nil"/>
              </w:pBdr>
              <w:spacing w:line="210" w:lineRule="auto"/>
              <w:ind w:left="345"/>
              <w:rPr>
                <w:b/>
                <w:bCs/>
                <w:color w:val="000000"/>
                <w:sz w:val="20"/>
                <w:szCs w:val="20"/>
              </w:rPr>
            </w:pPr>
            <w:r>
              <w:rPr>
                <w:b/>
                <w:bCs/>
                <w:color w:val="000000"/>
                <w:sz w:val="20"/>
                <w:szCs w:val="20"/>
              </w:rPr>
              <w:t>72</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Műhelyek felszerelései, mérőeszközök</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3"/>
              <w:jc w:val="center"/>
              <w:rPr>
                <w:color w:val="000000"/>
                <w:sz w:val="20"/>
                <w:szCs w:val="20"/>
              </w:rPr>
            </w:pPr>
            <w:sdt>
              <w:sdtPr>
                <w:tag w:val="goog_rdk_1141"/>
                <w:id w:val="-2078460423"/>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143"/>
                <w:id w:val="-1453506035"/>
              </w:sdtPr>
              <w:sdtEndPr/>
              <w:sdtContent>
                <w:sdt>
                  <w:sdtPr>
                    <w:tag w:val="goog_rdk_1144"/>
                    <w:id w:val="1466262207"/>
                  </w:sdtPr>
                  <w:sdtEndPr/>
                  <w:sdtContent>
                    <w:r w:rsidR="008D5060" w:rsidRPr="008D5060">
                      <w:rPr>
                        <w:sz w:val="16"/>
                        <w:szCs w:val="16"/>
                      </w:rPr>
                      <w:t>2</w:t>
                    </w:r>
                  </w:sdtContent>
                </w:sdt>
              </w:sdtContent>
            </w:sdt>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2</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műszaki rajz alapfogalmai</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3"/>
              <w:jc w:val="center"/>
              <w:rPr>
                <w:color w:val="000000"/>
                <w:sz w:val="20"/>
                <w:szCs w:val="20"/>
              </w:rPr>
            </w:pPr>
            <w:sdt>
              <w:sdtPr>
                <w:tag w:val="goog_rdk_1146"/>
                <w:id w:val="-724058206"/>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148"/>
                <w:id w:val="-354557915"/>
              </w:sdtPr>
              <w:sdtEndPr/>
              <w:sdtContent>
                <w:sdt>
                  <w:sdtPr>
                    <w:tag w:val="goog_rdk_1149"/>
                    <w:id w:val="47130193"/>
                  </w:sdtPr>
                  <w:sdtEndPr/>
                  <w:sdtContent>
                    <w:r w:rsidR="008D5060" w:rsidRPr="008D5060">
                      <w:rPr>
                        <w:sz w:val="16"/>
                        <w:szCs w:val="16"/>
                      </w:rPr>
                      <w:t>5</w:t>
                    </w:r>
                  </w:sdtContent>
                </w:sdt>
              </w:sdtContent>
            </w:sdt>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5</w:t>
            </w:r>
          </w:p>
        </w:tc>
      </w:tr>
      <w:tr w:rsidR="009A65EC">
        <w:trPr>
          <w:trHeight w:val="229"/>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Anyagismeret</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3"/>
              <w:jc w:val="center"/>
              <w:rPr>
                <w:color w:val="000000"/>
                <w:sz w:val="20"/>
                <w:szCs w:val="20"/>
              </w:rPr>
            </w:pPr>
            <w:sdt>
              <w:sdtPr>
                <w:tag w:val="goog_rdk_1151"/>
                <w:id w:val="194356498"/>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153"/>
                <w:id w:val="1713221987"/>
              </w:sdtPr>
              <w:sdtEndPr/>
              <w:sdtContent>
                <w:sdt>
                  <w:sdtPr>
                    <w:tag w:val="goog_rdk_1154"/>
                    <w:id w:val="1023206019"/>
                  </w:sdtPr>
                  <w:sdtEndPr/>
                  <w:sdtContent>
                    <w:r w:rsidR="008D5060" w:rsidRPr="008D5060">
                      <w:rPr>
                        <w:sz w:val="16"/>
                        <w:szCs w:val="16"/>
                      </w:rPr>
                      <w:t>6</w:t>
                    </w:r>
                  </w:sdtContent>
                </w:sdt>
              </w:sdtContent>
            </w:sdt>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6</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Gépelemek, szerkezeti egységek</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3"/>
              <w:jc w:val="center"/>
              <w:rPr>
                <w:color w:val="000000"/>
                <w:sz w:val="20"/>
                <w:szCs w:val="20"/>
              </w:rPr>
            </w:pPr>
            <w:sdt>
              <w:sdtPr>
                <w:tag w:val="goog_rdk_1156"/>
                <w:id w:val="-645606973"/>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158"/>
                <w:id w:val="651652892"/>
              </w:sdtPr>
              <w:sdtEndPr/>
              <w:sdtContent>
                <w:sdt>
                  <w:sdtPr>
                    <w:tag w:val="goog_rdk_1159"/>
                    <w:id w:val="831868128"/>
                  </w:sdtPr>
                  <w:sdtEndPr/>
                  <w:sdtContent>
                    <w:r w:rsidR="008D5060" w:rsidRPr="008D5060">
                      <w:rPr>
                        <w:sz w:val="16"/>
                        <w:szCs w:val="16"/>
                      </w:rPr>
                      <w:t>8</w:t>
                    </w:r>
                  </w:sdtContent>
                </w:sdt>
              </w:sdtContent>
            </w:sdt>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8</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Villamosság a mezőgazdaságban</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3"/>
              <w:jc w:val="center"/>
              <w:rPr>
                <w:color w:val="000000"/>
                <w:sz w:val="20"/>
                <w:szCs w:val="20"/>
              </w:rPr>
            </w:pPr>
            <w:sdt>
              <w:sdtPr>
                <w:tag w:val="goog_rdk_1161"/>
                <w:id w:val="603782442"/>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163"/>
                <w:id w:val="-1027639415"/>
              </w:sdtPr>
              <w:sdtEndPr/>
              <w:sdtContent>
                <w:sdt>
                  <w:sdtPr>
                    <w:tag w:val="goog_rdk_1164"/>
                    <w:id w:val="1759774673"/>
                  </w:sdtPr>
                  <w:sdtEndPr/>
                  <w:sdtContent>
                    <w:r w:rsidR="008D5060" w:rsidRPr="008D5060">
                      <w:rPr>
                        <w:sz w:val="16"/>
                        <w:szCs w:val="16"/>
                      </w:rPr>
                      <w:t>6</w:t>
                    </w:r>
                  </w:sdtContent>
                </w:sdt>
              </w:sdtContent>
            </w:sdt>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6</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Erőgépek felépítése és működése, belső égésű motorok</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3"/>
              <w:jc w:val="center"/>
              <w:rPr>
                <w:color w:val="000000"/>
                <w:sz w:val="20"/>
                <w:szCs w:val="20"/>
              </w:rPr>
            </w:pPr>
            <w:sdt>
              <w:sdtPr>
                <w:tag w:val="goog_rdk_1166"/>
                <w:id w:val="27460606"/>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168"/>
                <w:id w:val="627638559"/>
              </w:sdtPr>
              <w:sdtEndPr/>
              <w:sdtContent>
                <w:sdt>
                  <w:sdtPr>
                    <w:tag w:val="goog_rdk_1169"/>
                    <w:id w:val="-1590878749"/>
                  </w:sdtPr>
                  <w:sdtEndPr/>
                  <w:sdtContent>
                    <w:r w:rsidR="008D5060" w:rsidRPr="008D5060">
                      <w:rPr>
                        <w:sz w:val="16"/>
                        <w:szCs w:val="16"/>
                      </w:rPr>
                      <w:t>9</w:t>
                    </w:r>
                  </w:sdtContent>
                </w:sdt>
              </w:sdtContent>
            </w:sdt>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9</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Teljesítményátviteli rendszer</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5" w:right="39"/>
              <w:jc w:val="center"/>
              <w:rPr>
                <w:color w:val="000000"/>
                <w:sz w:val="20"/>
                <w:szCs w:val="20"/>
              </w:rPr>
            </w:pPr>
            <w:r>
              <w:rPr>
                <w:color w:val="000000"/>
                <w:sz w:val="20"/>
                <w:szCs w:val="20"/>
              </w:rPr>
              <w:t>10</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10</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Járószerkezet, kormányzás, fékezés</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5" w:right="39"/>
              <w:jc w:val="center"/>
              <w:rPr>
                <w:color w:val="000000"/>
                <w:sz w:val="20"/>
                <w:szCs w:val="20"/>
              </w:rPr>
            </w:pPr>
            <w:r>
              <w:rPr>
                <w:color w:val="000000"/>
                <w:sz w:val="20"/>
                <w:szCs w:val="20"/>
              </w:rPr>
              <w:t>12</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12</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Mezőgazdasági erőgépek alváza, felépít- ménye, elektromos berendezései</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8</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8</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precíziós gazdálkodást segítő elektroni- kai berendezések az erőgépeken</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6</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6</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Mezőgazdasági munkagépek</w:t>
            </w:r>
          </w:p>
        </w:tc>
        <w:tc>
          <w:tcPr>
            <w:tcW w:w="1030"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341" w:right="337"/>
              <w:jc w:val="center"/>
              <w:rPr>
                <w:b/>
                <w:bCs/>
                <w:color w:val="000000"/>
                <w:sz w:val="20"/>
                <w:szCs w:val="20"/>
              </w:rPr>
            </w:pPr>
            <w:r>
              <w:rPr>
                <w:b/>
                <w:bCs/>
                <w:color w:val="000000"/>
                <w:sz w:val="20"/>
                <w:szCs w:val="20"/>
              </w:rPr>
              <w:t>36</w:t>
            </w:r>
          </w:p>
        </w:tc>
        <w:tc>
          <w:tcPr>
            <w:tcW w:w="1028" w:type="dxa"/>
            <w:gridSpan w:val="2"/>
          </w:tcPr>
          <w:p w:rsidR="009A65EC" w:rsidRDefault="008D5060">
            <w:pPr>
              <w:pBdr>
                <w:top w:val="nil"/>
                <w:left w:val="nil"/>
                <w:bottom w:val="nil"/>
                <w:right w:val="nil"/>
                <w:between w:val="nil"/>
              </w:pBdr>
              <w:spacing w:line="210" w:lineRule="auto"/>
              <w:ind w:left="342" w:right="335"/>
              <w:jc w:val="center"/>
              <w:rPr>
                <w:b/>
                <w:bCs/>
                <w:color w:val="000000"/>
                <w:sz w:val="20"/>
                <w:szCs w:val="20"/>
              </w:rPr>
            </w:pPr>
            <w:r>
              <w:rPr>
                <w:b/>
                <w:bCs/>
                <w:color w:val="000000"/>
                <w:sz w:val="20"/>
                <w:szCs w:val="20"/>
              </w:rPr>
              <w:t>36</w:t>
            </w:r>
          </w:p>
        </w:tc>
        <w:tc>
          <w:tcPr>
            <w:tcW w:w="1030" w:type="dxa"/>
            <w:gridSpan w:val="2"/>
          </w:tcPr>
          <w:p w:rsidR="009A65EC" w:rsidRDefault="008D5060">
            <w:pPr>
              <w:pBdr>
                <w:top w:val="nil"/>
                <w:left w:val="nil"/>
                <w:bottom w:val="nil"/>
                <w:right w:val="nil"/>
                <w:between w:val="nil"/>
              </w:pBdr>
              <w:spacing w:line="210" w:lineRule="auto"/>
              <w:ind w:left="340" w:right="337"/>
              <w:jc w:val="center"/>
              <w:rPr>
                <w:b/>
                <w:bCs/>
                <w:color w:val="000000"/>
                <w:sz w:val="20"/>
                <w:szCs w:val="20"/>
              </w:rPr>
            </w:pPr>
            <w:r>
              <w:rPr>
                <w:b/>
                <w:bCs/>
                <w:color w:val="000000"/>
                <w:sz w:val="20"/>
                <w:szCs w:val="20"/>
              </w:rPr>
              <w:t>31</w:t>
            </w:r>
          </w:p>
        </w:tc>
        <w:tc>
          <w:tcPr>
            <w:tcW w:w="895" w:type="dxa"/>
          </w:tcPr>
          <w:p w:rsidR="009A65EC" w:rsidRDefault="008D5060">
            <w:pPr>
              <w:pBdr>
                <w:top w:val="nil"/>
                <w:left w:val="nil"/>
                <w:bottom w:val="nil"/>
                <w:right w:val="nil"/>
                <w:between w:val="nil"/>
              </w:pBdr>
              <w:spacing w:line="210" w:lineRule="auto"/>
              <w:ind w:left="295"/>
              <w:rPr>
                <w:b/>
                <w:bCs/>
                <w:color w:val="000000"/>
                <w:sz w:val="20"/>
                <w:szCs w:val="20"/>
              </w:rPr>
            </w:pPr>
            <w:r>
              <w:rPr>
                <w:b/>
                <w:bCs/>
                <w:color w:val="000000"/>
                <w:sz w:val="20"/>
                <w:szCs w:val="20"/>
              </w:rPr>
              <w:t>103</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Munkagépek általános jellemzői</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3"/>
              <w:jc w:val="center"/>
              <w:rPr>
                <w:color w:val="000000"/>
                <w:sz w:val="20"/>
                <w:szCs w:val="20"/>
              </w:rPr>
            </w:pPr>
            <w:sdt>
              <w:sdtPr>
                <w:tag w:val="goog_rdk_1171"/>
                <w:id w:val="772391808"/>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173"/>
                <w:id w:val="1294116548"/>
              </w:sdtPr>
              <w:sdtEndPr/>
              <w:sdtContent>
                <w:sdt>
                  <w:sdtPr>
                    <w:tag w:val="goog_rdk_1174"/>
                    <w:id w:val="-1756748796"/>
                  </w:sdtPr>
                  <w:sdtEndPr/>
                  <w:sdtContent>
                    <w:r w:rsidR="008D5060" w:rsidRPr="008D5060">
                      <w:rPr>
                        <w:sz w:val="16"/>
                        <w:szCs w:val="16"/>
                      </w:rPr>
                      <w:t>6</w:t>
                    </w:r>
                  </w:sdtContent>
                </w:sdt>
              </w:sdtContent>
            </w:sdt>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6</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Talajművelés gépei</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59" w:right="55"/>
              <w:jc w:val="center"/>
              <w:rPr>
                <w:color w:val="000000"/>
                <w:sz w:val="20"/>
                <w:szCs w:val="20"/>
              </w:rPr>
            </w:pPr>
            <w:sdt>
              <w:sdtPr>
                <w:tag w:val="goog_rdk_1176"/>
                <w:id w:val="362950913"/>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178"/>
                <w:id w:val="-377507396"/>
              </w:sdtPr>
              <w:sdtEndPr/>
              <w:sdtContent>
                <w:sdt>
                  <w:sdtPr>
                    <w:tag w:val="goog_rdk_1179"/>
                    <w:id w:val="-2116411397"/>
                  </w:sdtPr>
                  <w:sdtEndPr/>
                  <w:sdtContent>
                    <w:r w:rsidR="008D5060" w:rsidRPr="008D5060">
                      <w:rPr>
                        <w:sz w:val="16"/>
                        <w:szCs w:val="16"/>
                      </w:rPr>
                      <w:t>18</w:t>
                    </w:r>
                  </w:sdtContent>
                </w:sdt>
              </w:sdtContent>
            </w:sdt>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18</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Tápanyag-visszapótlás gépei</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A11276">
            <w:pPr>
              <w:pBdr>
                <w:top w:val="nil"/>
                <w:left w:val="nil"/>
                <w:bottom w:val="nil"/>
                <w:right w:val="nil"/>
                <w:between w:val="nil"/>
              </w:pBdr>
              <w:spacing w:line="210" w:lineRule="auto"/>
              <w:ind w:left="59" w:right="55"/>
              <w:jc w:val="center"/>
              <w:rPr>
                <w:color w:val="000000"/>
                <w:sz w:val="20"/>
                <w:szCs w:val="20"/>
              </w:rPr>
            </w:pPr>
            <w:sdt>
              <w:sdtPr>
                <w:tag w:val="goog_rdk_1181"/>
                <w:id w:val="-2011286954"/>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1183"/>
                <w:id w:val="-1283600556"/>
              </w:sdtPr>
              <w:sdtEndPr/>
              <w:sdtContent>
                <w:sdt>
                  <w:sdtPr>
                    <w:tag w:val="goog_rdk_1184"/>
                    <w:id w:val="945472210"/>
                  </w:sdtPr>
                  <w:sdtEndPr/>
                  <w:sdtContent>
                    <w:r w:rsidR="008D5060" w:rsidRPr="008D5060">
                      <w:rPr>
                        <w:sz w:val="16"/>
                        <w:szCs w:val="16"/>
                      </w:rPr>
                      <w:t>12</w:t>
                    </w:r>
                  </w:sdtContent>
                </w:sdt>
              </w:sdtContent>
            </w:sdt>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12</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Vető-, ültető- és palántázógépek</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6</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6</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Növényvédelem és az öntözés gépei</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6</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6</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Szálastakarmány-betakarítás gépei</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5" w:right="39"/>
              <w:jc w:val="center"/>
              <w:rPr>
                <w:color w:val="000000"/>
                <w:sz w:val="20"/>
                <w:szCs w:val="20"/>
              </w:rPr>
            </w:pPr>
            <w:r>
              <w:rPr>
                <w:color w:val="000000"/>
                <w:sz w:val="20"/>
                <w:szCs w:val="20"/>
              </w:rPr>
              <w:t>10</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10</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Szemestermény-betakarító gépek</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9</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9</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Gumós növények betakarításának gépei</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5</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5</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Szállítás, anyagmozgatás gépei</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1" w:lineRule="auto"/>
              <w:ind w:left="223"/>
              <w:rPr>
                <w:color w:val="000000"/>
                <w:sz w:val="20"/>
                <w:szCs w:val="20"/>
              </w:rPr>
            </w:pPr>
            <w:r>
              <w:rPr>
                <w:color w:val="000000"/>
                <w:sz w:val="20"/>
                <w:szCs w:val="20"/>
              </w:rPr>
              <w:t>8</w:t>
            </w:r>
          </w:p>
        </w:tc>
        <w:tc>
          <w:tcPr>
            <w:tcW w:w="895" w:type="dxa"/>
          </w:tcPr>
          <w:p w:rsidR="009A65EC" w:rsidRDefault="008D5060">
            <w:pPr>
              <w:pBdr>
                <w:top w:val="nil"/>
                <w:left w:val="nil"/>
                <w:bottom w:val="nil"/>
                <w:right w:val="nil"/>
                <w:between w:val="nil"/>
              </w:pBdr>
              <w:spacing w:line="211" w:lineRule="auto"/>
              <w:ind w:left="2"/>
              <w:jc w:val="center"/>
              <w:rPr>
                <w:color w:val="000000"/>
                <w:sz w:val="20"/>
                <w:szCs w:val="20"/>
              </w:rPr>
            </w:pPr>
            <w:r>
              <w:rPr>
                <w:color w:val="000000"/>
                <w:sz w:val="20"/>
                <w:szCs w:val="20"/>
              </w:rPr>
              <w:t>8</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Állattartás gépei és épületei</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23</w:t>
            </w:r>
          </w:p>
        </w:tc>
        <w:tc>
          <w:tcPr>
            <w:tcW w:w="895" w:type="dxa"/>
          </w:tcPr>
          <w:p w:rsidR="009A65EC" w:rsidRDefault="008D5060">
            <w:pPr>
              <w:pBdr>
                <w:top w:val="nil"/>
                <w:left w:val="nil"/>
                <w:bottom w:val="nil"/>
                <w:right w:val="nil"/>
                <w:between w:val="nil"/>
              </w:pBdr>
              <w:spacing w:line="210" w:lineRule="auto"/>
              <w:ind w:left="345"/>
              <w:rPr>
                <w:color w:val="000000"/>
                <w:sz w:val="20"/>
                <w:szCs w:val="20"/>
              </w:rPr>
            </w:pPr>
            <w:r>
              <w:rPr>
                <w:color w:val="000000"/>
                <w:sz w:val="20"/>
                <w:szCs w:val="20"/>
              </w:rPr>
              <w:t>23</w:t>
            </w:r>
          </w:p>
        </w:tc>
      </w:tr>
      <w:tr w:rsidR="009A65EC">
        <w:trPr>
          <w:trHeight w:val="23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 u lási terület ö sszó raszáma</w:t>
            </w:r>
          </w:p>
        </w:tc>
        <w:tc>
          <w:tcPr>
            <w:tcW w:w="1030"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0</w:t>
            </w:r>
          </w:p>
        </w:tc>
        <w:tc>
          <w:tcPr>
            <w:tcW w:w="1030" w:type="dxa"/>
            <w:gridSpan w:val="2"/>
          </w:tcPr>
          <w:p w:rsidR="009A65EC" w:rsidRDefault="008D5060">
            <w:pPr>
              <w:pBdr>
                <w:top w:val="nil"/>
                <w:left w:val="nil"/>
                <w:bottom w:val="nil"/>
                <w:right w:val="nil"/>
                <w:between w:val="nil"/>
              </w:pBdr>
              <w:spacing w:line="210" w:lineRule="auto"/>
              <w:ind w:left="341" w:right="337"/>
              <w:jc w:val="center"/>
              <w:rPr>
                <w:color w:val="000000"/>
                <w:sz w:val="20"/>
                <w:szCs w:val="20"/>
              </w:rPr>
            </w:pPr>
            <w:r>
              <w:rPr>
                <w:color w:val="000000"/>
                <w:sz w:val="20"/>
                <w:szCs w:val="20"/>
              </w:rPr>
              <w:t>72</w:t>
            </w:r>
          </w:p>
        </w:tc>
        <w:tc>
          <w:tcPr>
            <w:tcW w:w="1028" w:type="dxa"/>
            <w:gridSpan w:val="2"/>
          </w:tcPr>
          <w:p w:rsidR="009A65EC" w:rsidRDefault="008D5060">
            <w:pPr>
              <w:pBdr>
                <w:top w:val="nil"/>
                <w:left w:val="nil"/>
                <w:bottom w:val="nil"/>
                <w:right w:val="nil"/>
                <w:between w:val="nil"/>
              </w:pBdr>
              <w:spacing w:line="210" w:lineRule="auto"/>
              <w:ind w:left="342" w:right="335"/>
              <w:jc w:val="center"/>
              <w:rPr>
                <w:color w:val="000000"/>
                <w:sz w:val="20"/>
                <w:szCs w:val="20"/>
              </w:rPr>
            </w:pPr>
            <w:r>
              <w:rPr>
                <w:color w:val="000000"/>
                <w:sz w:val="20"/>
                <w:szCs w:val="20"/>
              </w:rPr>
              <w:t>72</w:t>
            </w:r>
          </w:p>
        </w:tc>
        <w:tc>
          <w:tcPr>
            <w:tcW w:w="1030" w:type="dxa"/>
            <w:gridSpan w:val="2"/>
          </w:tcPr>
          <w:p w:rsidR="009A65EC" w:rsidRDefault="008D5060">
            <w:pPr>
              <w:pBdr>
                <w:top w:val="nil"/>
                <w:left w:val="nil"/>
                <w:bottom w:val="nil"/>
                <w:right w:val="nil"/>
                <w:between w:val="nil"/>
              </w:pBdr>
              <w:spacing w:line="210" w:lineRule="auto"/>
              <w:ind w:left="340" w:right="337"/>
              <w:jc w:val="center"/>
              <w:rPr>
                <w:color w:val="000000"/>
                <w:sz w:val="20"/>
                <w:szCs w:val="20"/>
              </w:rPr>
            </w:pPr>
            <w:r>
              <w:rPr>
                <w:color w:val="000000"/>
                <w:sz w:val="20"/>
                <w:szCs w:val="20"/>
              </w:rPr>
              <w:t>31</w:t>
            </w:r>
          </w:p>
        </w:tc>
        <w:tc>
          <w:tcPr>
            <w:tcW w:w="895" w:type="dxa"/>
          </w:tcPr>
          <w:p w:rsidR="009A65EC" w:rsidRDefault="008D5060">
            <w:pPr>
              <w:pBdr>
                <w:top w:val="nil"/>
                <w:left w:val="nil"/>
                <w:bottom w:val="nil"/>
                <w:right w:val="nil"/>
                <w:between w:val="nil"/>
              </w:pBdr>
              <w:spacing w:line="210" w:lineRule="auto"/>
              <w:ind w:left="295"/>
              <w:rPr>
                <w:color w:val="000000"/>
                <w:sz w:val="20"/>
                <w:szCs w:val="20"/>
              </w:rPr>
            </w:pPr>
            <w:r>
              <w:rPr>
                <w:color w:val="000000"/>
                <w:sz w:val="20"/>
                <w:szCs w:val="20"/>
              </w:rPr>
              <w:t>175</w:t>
            </w:r>
          </w:p>
        </w:tc>
      </w:tr>
      <w:tr w:rsidR="009A65EC">
        <w:trPr>
          <w:trHeight w:val="229"/>
        </w:trPr>
        <w:tc>
          <w:tcPr>
            <w:tcW w:w="8236"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Egybefüggő szakmai gyakorlat:</w:t>
            </w:r>
          </w:p>
        </w:tc>
        <w:tc>
          <w:tcPr>
            <w:tcW w:w="478"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0</w:t>
            </w: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0</w:t>
            </w:r>
          </w:p>
        </w:tc>
        <w:tc>
          <w:tcPr>
            <w:tcW w:w="552" w:type="dxa"/>
          </w:tcPr>
          <w:p w:rsidR="009A65EC" w:rsidRDefault="009A65EC">
            <w:pPr>
              <w:pBdr>
                <w:top w:val="nil"/>
                <w:left w:val="nil"/>
                <w:bottom w:val="nil"/>
                <w:right w:val="nil"/>
                <w:between w:val="nil"/>
              </w:pBdr>
              <w:rPr>
                <w:color w:val="000000"/>
                <w:sz w:val="16"/>
                <w:szCs w:val="16"/>
              </w:rPr>
            </w:pP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5" w:right="39"/>
              <w:jc w:val="center"/>
              <w:rPr>
                <w:color w:val="000000"/>
                <w:sz w:val="20"/>
                <w:szCs w:val="20"/>
              </w:rPr>
            </w:pPr>
            <w:r>
              <w:rPr>
                <w:color w:val="000000"/>
                <w:sz w:val="20"/>
                <w:szCs w:val="20"/>
              </w:rPr>
              <w:t>140</w:t>
            </w:r>
          </w:p>
        </w:tc>
        <w:tc>
          <w:tcPr>
            <w:tcW w:w="47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5" w:right="39"/>
              <w:jc w:val="center"/>
              <w:rPr>
                <w:color w:val="000000"/>
                <w:sz w:val="20"/>
                <w:szCs w:val="20"/>
              </w:rPr>
            </w:pPr>
            <w:r>
              <w:rPr>
                <w:color w:val="000000"/>
                <w:sz w:val="20"/>
                <w:szCs w:val="20"/>
              </w:rPr>
              <w:t>140</w:t>
            </w:r>
          </w:p>
        </w:tc>
        <w:tc>
          <w:tcPr>
            <w:tcW w:w="47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895" w:type="dxa"/>
          </w:tcPr>
          <w:p w:rsidR="009A65EC" w:rsidRDefault="009A65EC">
            <w:pPr>
              <w:pBdr>
                <w:top w:val="nil"/>
                <w:left w:val="nil"/>
                <w:bottom w:val="nil"/>
                <w:right w:val="nil"/>
                <w:between w:val="nil"/>
              </w:pBdr>
              <w:rPr>
                <w:color w:val="000000"/>
                <w:sz w:val="16"/>
                <w:szCs w:val="16"/>
              </w:rPr>
            </w:pPr>
          </w:p>
        </w:tc>
      </w:tr>
    </w:tbl>
    <w:p w:rsidR="009A65EC" w:rsidRDefault="009A65EC">
      <w:pPr>
        <w:rPr>
          <w:sz w:val="16"/>
          <w:szCs w:val="16"/>
        </w:rPr>
        <w:sectPr w:rsidR="009A65EC">
          <w:pgSz w:w="16840" w:h="11910" w:orient="landscape"/>
          <w:pgMar w:top="1100" w:right="1020" w:bottom="700" w:left="1300" w:header="0" w:footer="512" w:gutter="0"/>
          <w:cols w:space="708"/>
        </w:sectPr>
      </w:pPr>
    </w:p>
    <w:p w:rsidR="009A65EC" w:rsidRDefault="009A65EC">
      <w:pPr>
        <w:pBdr>
          <w:top w:val="nil"/>
          <w:left w:val="nil"/>
          <w:bottom w:val="nil"/>
          <w:right w:val="nil"/>
          <w:between w:val="nil"/>
        </w:pBdr>
        <w:spacing w:before="1"/>
        <w:rPr>
          <w:b/>
          <w:bCs/>
          <w:color w:val="000000"/>
          <w:sz w:val="19"/>
          <w:szCs w:val="19"/>
        </w:rPr>
      </w:pPr>
    </w:p>
    <w:p w:rsidR="009A65EC" w:rsidRDefault="008D5060">
      <w:pPr>
        <w:spacing w:before="91"/>
        <w:ind w:left="5923" w:right="5919"/>
        <w:jc w:val="center"/>
        <w:rPr>
          <w:b/>
          <w:bCs/>
          <w:sz w:val="20"/>
          <w:szCs w:val="20"/>
        </w:rPr>
      </w:pPr>
      <w:r>
        <w:rPr>
          <w:b/>
          <w:bCs/>
          <w:color w:val="000000"/>
          <w:sz w:val="20"/>
          <w:szCs w:val="20"/>
          <w:highlight w:val="yellow"/>
        </w:rPr>
        <w:t>Növénytermesztő szakmairány</w:t>
      </w:r>
    </w:p>
    <w:p w:rsidR="009A65EC" w:rsidRDefault="009A65EC">
      <w:pPr>
        <w:pBdr>
          <w:top w:val="nil"/>
          <w:left w:val="nil"/>
          <w:bottom w:val="nil"/>
          <w:right w:val="nil"/>
          <w:between w:val="nil"/>
        </w:pBdr>
        <w:spacing w:before="2"/>
        <w:rPr>
          <w:b/>
          <w:bCs/>
          <w:color w:val="000000"/>
          <w:sz w:val="24"/>
          <w:szCs w:val="24"/>
        </w:rPr>
      </w:pPr>
    </w:p>
    <w:tbl>
      <w:tblPr>
        <w:tblStyle w:val="af7"/>
        <w:tblW w:w="1431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6105"/>
        <w:gridCol w:w="480"/>
        <w:gridCol w:w="555"/>
        <w:gridCol w:w="600"/>
        <w:gridCol w:w="435"/>
        <w:gridCol w:w="480"/>
        <w:gridCol w:w="555"/>
        <w:gridCol w:w="480"/>
        <w:gridCol w:w="555"/>
        <w:gridCol w:w="480"/>
        <w:gridCol w:w="555"/>
        <w:gridCol w:w="900"/>
      </w:tblGrid>
      <w:tr w:rsidR="009A65EC">
        <w:trPr>
          <w:trHeight w:val="1199"/>
        </w:trPr>
        <w:tc>
          <w:tcPr>
            <w:tcW w:w="8235" w:type="dxa"/>
            <w:gridSpan w:val="2"/>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1"/>
              <w:rPr>
                <w:b/>
                <w:bCs/>
                <w:color w:val="000000"/>
                <w:sz w:val="19"/>
                <w:szCs w:val="19"/>
              </w:rPr>
            </w:pPr>
          </w:p>
          <w:p w:rsidR="009A65EC" w:rsidRDefault="008D5060">
            <w:pPr>
              <w:pBdr>
                <w:top w:val="nil"/>
                <w:left w:val="nil"/>
                <w:bottom w:val="nil"/>
                <w:right w:val="nil"/>
                <w:between w:val="nil"/>
              </w:pBdr>
              <w:ind w:left="2435" w:right="2425"/>
              <w:jc w:val="center"/>
              <w:rPr>
                <w:b/>
                <w:bCs/>
                <w:color w:val="000000"/>
                <w:sz w:val="20"/>
                <w:szCs w:val="20"/>
              </w:rPr>
            </w:pPr>
            <w:r>
              <w:rPr>
                <w:b/>
                <w:bCs/>
                <w:color w:val="000000"/>
                <w:sz w:val="20"/>
                <w:szCs w:val="20"/>
              </w:rPr>
              <w:t>Évfolyam</w:t>
            </w:r>
          </w:p>
        </w:tc>
        <w:tc>
          <w:tcPr>
            <w:tcW w:w="1035" w:type="dxa"/>
            <w:gridSpan w:val="2"/>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1"/>
              <w:rPr>
                <w:b/>
                <w:bCs/>
                <w:color w:val="000000"/>
                <w:sz w:val="19"/>
                <w:szCs w:val="19"/>
              </w:rPr>
            </w:pPr>
          </w:p>
          <w:p w:rsidR="009A65EC" w:rsidRDefault="008D5060">
            <w:pPr>
              <w:pBdr>
                <w:top w:val="nil"/>
                <w:left w:val="nil"/>
                <w:bottom w:val="nil"/>
                <w:right w:val="nil"/>
                <w:between w:val="nil"/>
              </w:pBdr>
              <w:ind w:left="5"/>
              <w:jc w:val="center"/>
              <w:rPr>
                <w:b/>
                <w:bCs/>
                <w:color w:val="000000"/>
                <w:sz w:val="20"/>
                <w:szCs w:val="20"/>
              </w:rPr>
            </w:pPr>
            <w:r>
              <w:rPr>
                <w:b/>
                <w:bCs/>
                <w:color w:val="000000"/>
                <w:sz w:val="20"/>
                <w:szCs w:val="20"/>
              </w:rPr>
              <w:t>9</w:t>
            </w:r>
          </w:p>
        </w:tc>
        <w:tc>
          <w:tcPr>
            <w:tcW w:w="1035" w:type="dxa"/>
            <w:gridSpan w:val="2"/>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1"/>
              <w:rPr>
                <w:b/>
                <w:bCs/>
                <w:color w:val="000000"/>
                <w:sz w:val="19"/>
                <w:szCs w:val="19"/>
              </w:rPr>
            </w:pPr>
          </w:p>
          <w:p w:rsidR="009A65EC" w:rsidRDefault="008D5060">
            <w:pPr>
              <w:pBdr>
                <w:top w:val="nil"/>
                <w:left w:val="nil"/>
                <w:bottom w:val="nil"/>
                <w:right w:val="nil"/>
                <w:between w:val="nil"/>
              </w:pBdr>
              <w:ind w:left="342" w:right="334"/>
              <w:jc w:val="center"/>
              <w:rPr>
                <w:b/>
                <w:bCs/>
                <w:color w:val="000000"/>
                <w:sz w:val="20"/>
                <w:szCs w:val="20"/>
              </w:rPr>
            </w:pPr>
            <w:r>
              <w:rPr>
                <w:b/>
                <w:bCs/>
                <w:color w:val="000000"/>
                <w:sz w:val="20"/>
                <w:szCs w:val="20"/>
              </w:rPr>
              <w:t>10</w:t>
            </w:r>
          </w:p>
        </w:tc>
        <w:tc>
          <w:tcPr>
            <w:tcW w:w="1035" w:type="dxa"/>
            <w:gridSpan w:val="2"/>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1"/>
              <w:rPr>
                <w:b/>
                <w:bCs/>
                <w:color w:val="000000"/>
                <w:sz w:val="19"/>
                <w:szCs w:val="19"/>
              </w:rPr>
            </w:pPr>
          </w:p>
          <w:p w:rsidR="009A65EC" w:rsidRDefault="008D5060">
            <w:pPr>
              <w:pBdr>
                <w:top w:val="nil"/>
                <w:left w:val="nil"/>
                <w:bottom w:val="nil"/>
                <w:right w:val="nil"/>
                <w:between w:val="nil"/>
              </w:pBdr>
              <w:ind w:left="341" w:right="335"/>
              <w:jc w:val="center"/>
              <w:rPr>
                <w:b/>
                <w:bCs/>
                <w:color w:val="000000"/>
                <w:sz w:val="20"/>
                <w:szCs w:val="20"/>
              </w:rPr>
            </w:pPr>
            <w:r>
              <w:rPr>
                <w:b/>
                <w:bCs/>
                <w:color w:val="000000"/>
                <w:sz w:val="20"/>
                <w:szCs w:val="20"/>
              </w:rPr>
              <w:t>11</w:t>
            </w:r>
          </w:p>
        </w:tc>
        <w:tc>
          <w:tcPr>
            <w:tcW w:w="1035" w:type="dxa"/>
            <w:gridSpan w:val="2"/>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1"/>
              <w:rPr>
                <w:b/>
                <w:bCs/>
                <w:color w:val="000000"/>
                <w:sz w:val="19"/>
                <w:szCs w:val="19"/>
              </w:rPr>
            </w:pPr>
          </w:p>
          <w:p w:rsidR="009A65EC" w:rsidRDefault="008D5060">
            <w:pPr>
              <w:pBdr>
                <w:top w:val="nil"/>
                <w:left w:val="nil"/>
                <w:bottom w:val="nil"/>
                <w:right w:val="nil"/>
                <w:between w:val="nil"/>
              </w:pBdr>
              <w:ind w:left="341" w:right="335"/>
              <w:jc w:val="center"/>
              <w:rPr>
                <w:b/>
                <w:bCs/>
                <w:color w:val="000000"/>
                <w:sz w:val="20"/>
                <w:szCs w:val="20"/>
              </w:rPr>
            </w:pPr>
            <w:r>
              <w:rPr>
                <w:b/>
                <w:bCs/>
                <w:color w:val="000000"/>
                <w:sz w:val="20"/>
                <w:szCs w:val="20"/>
              </w:rPr>
              <w:t>12</w:t>
            </w:r>
          </w:p>
        </w:tc>
        <w:tc>
          <w:tcPr>
            <w:tcW w:w="1035" w:type="dxa"/>
            <w:gridSpan w:val="2"/>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1"/>
              <w:rPr>
                <w:b/>
                <w:bCs/>
                <w:color w:val="000000"/>
                <w:sz w:val="19"/>
                <w:szCs w:val="19"/>
              </w:rPr>
            </w:pPr>
          </w:p>
          <w:p w:rsidR="009A65EC" w:rsidRDefault="008D5060">
            <w:pPr>
              <w:pBdr>
                <w:top w:val="nil"/>
                <w:left w:val="nil"/>
                <w:bottom w:val="nil"/>
                <w:right w:val="nil"/>
                <w:between w:val="nil"/>
              </w:pBdr>
              <w:ind w:left="341" w:right="336"/>
              <w:jc w:val="center"/>
              <w:rPr>
                <w:b/>
                <w:bCs/>
                <w:color w:val="000000"/>
                <w:sz w:val="20"/>
                <w:szCs w:val="20"/>
              </w:rPr>
            </w:pPr>
            <w:r>
              <w:rPr>
                <w:b/>
                <w:bCs/>
                <w:color w:val="000000"/>
                <w:sz w:val="20"/>
                <w:szCs w:val="20"/>
              </w:rPr>
              <w:t>13</w:t>
            </w:r>
          </w:p>
        </w:tc>
        <w:tc>
          <w:tcPr>
            <w:tcW w:w="900" w:type="dxa"/>
          </w:tcPr>
          <w:p w:rsidR="009A65EC" w:rsidRDefault="008D5060">
            <w:pPr>
              <w:pBdr>
                <w:top w:val="nil"/>
                <w:left w:val="nil"/>
                <w:bottom w:val="nil"/>
                <w:right w:val="nil"/>
                <w:between w:val="nil"/>
              </w:pBdr>
              <w:spacing w:before="137"/>
              <w:ind w:left="75" w:right="69" w:firstLine="84"/>
              <w:jc w:val="both"/>
              <w:rPr>
                <w:b/>
                <w:bCs/>
                <w:color w:val="000000"/>
                <w:sz w:val="20"/>
                <w:szCs w:val="20"/>
              </w:rPr>
            </w:pPr>
            <w:r>
              <w:rPr>
                <w:b/>
                <w:bCs/>
                <w:color w:val="000000"/>
                <w:sz w:val="20"/>
                <w:szCs w:val="20"/>
              </w:rPr>
              <w:t>A kép- zés ösz- szes óra- száma</w:t>
            </w:r>
          </w:p>
        </w:tc>
      </w:tr>
      <w:tr w:rsidR="009A65EC">
        <w:trPr>
          <w:trHeight w:val="299"/>
        </w:trPr>
        <w:tc>
          <w:tcPr>
            <w:tcW w:w="2130" w:type="dxa"/>
          </w:tcPr>
          <w:p w:rsidR="009A65EC" w:rsidRDefault="009A65EC">
            <w:pPr>
              <w:pBdr>
                <w:top w:val="nil"/>
                <w:left w:val="nil"/>
                <w:bottom w:val="nil"/>
                <w:right w:val="nil"/>
                <w:between w:val="nil"/>
              </w:pBdr>
              <w:rPr>
                <w:color w:val="000000"/>
                <w:sz w:val="18"/>
                <w:szCs w:val="18"/>
              </w:rPr>
            </w:pPr>
          </w:p>
        </w:tc>
        <w:tc>
          <w:tcPr>
            <w:tcW w:w="610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8D5060">
            <w:pPr>
              <w:pBdr>
                <w:top w:val="nil"/>
                <w:left w:val="nil"/>
                <w:bottom w:val="nil"/>
                <w:right w:val="nil"/>
                <w:between w:val="nil"/>
              </w:pBdr>
              <w:spacing w:before="34"/>
              <w:ind w:left="60" w:right="54"/>
              <w:jc w:val="center"/>
              <w:rPr>
                <w:b/>
                <w:bCs/>
                <w:color w:val="000000"/>
                <w:sz w:val="20"/>
                <w:szCs w:val="20"/>
              </w:rPr>
            </w:pPr>
            <w:r>
              <w:rPr>
                <w:b/>
                <w:bCs/>
                <w:color w:val="000000"/>
                <w:sz w:val="20"/>
                <w:szCs w:val="20"/>
              </w:rPr>
              <w:t>elm</w:t>
            </w:r>
          </w:p>
        </w:tc>
        <w:tc>
          <w:tcPr>
            <w:tcW w:w="555" w:type="dxa"/>
          </w:tcPr>
          <w:p w:rsidR="009A65EC" w:rsidRDefault="008D5060">
            <w:pPr>
              <w:pBdr>
                <w:top w:val="nil"/>
                <w:left w:val="nil"/>
                <w:bottom w:val="nil"/>
                <w:right w:val="nil"/>
                <w:between w:val="nil"/>
              </w:pBdr>
              <w:spacing w:before="34"/>
              <w:ind w:left="48" w:right="39"/>
              <w:jc w:val="center"/>
              <w:rPr>
                <w:b/>
                <w:bCs/>
                <w:color w:val="000000"/>
                <w:sz w:val="20"/>
                <w:szCs w:val="20"/>
              </w:rPr>
            </w:pPr>
            <w:r>
              <w:rPr>
                <w:b/>
                <w:bCs/>
                <w:color w:val="000000"/>
                <w:sz w:val="20"/>
                <w:szCs w:val="20"/>
              </w:rPr>
              <w:t>gyak</w:t>
            </w:r>
          </w:p>
        </w:tc>
        <w:tc>
          <w:tcPr>
            <w:tcW w:w="600" w:type="dxa"/>
          </w:tcPr>
          <w:p w:rsidR="009A65EC" w:rsidRDefault="008D5060">
            <w:pPr>
              <w:pBdr>
                <w:top w:val="nil"/>
                <w:left w:val="nil"/>
                <w:bottom w:val="nil"/>
                <w:right w:val="nil"/>
                <w:between w:val="nil"/>
              </w:pBdr>
              <w:spacing w:before="34"/>
              <w:ind w:left="80"/>
              <w:rPr>
                <w:b/>
                <w:bCs/>
                <w:color w:val="000000"/>
                <w:sz w:val="20"/>
                <w:szCs w:val="20"/>
              </w:rPr>
            </w:pPr>
            <w:r>
              <w:rPr>
                <w:b/>
                <w:bCs/>
                <w:color w:val="000000"/>
                <w:sz w:val="20"/>
                <w:szCs w:val="20"/>
              </w:rPr>
              <w:t>elm</w:t>
            </w:r>
          </w:p>
        </w:tc>
        <w:tc>
          <w:tcPr>
            <w:tcW w:w="435" w:type="dxa"/>
          </w:tcPr>
          <w:p w:rsidR="009A65EC" w:rsidRDefault="008D5060">
            <w:pPr>
              <w:pBdr>
                <w:top w:val="nil"/>
                <w:left w:val="nil"/>
                <w:bottom w:val="nil"/>
                <w:right w:val="nil"/>
                <w:between w:val="nil"/>
              </w:pBdr>
              <w:spacing w:before="34"/>
              <w:ind w:left="48" w:right="38"/>
              <w:jc w:val="center"/>
              <w:rPr>
                <w:b/>
                <w:bCs/>
                <w:color w:val="000000"/>
                <w:sz w:val="20"/>
                <w:szCs w:val="20"/>
              </w:rPr>
            </w:pPr>
            <w:r>
              <w:rPr>
                <w:b/>
                <w:bCs/>
                <w:color w:val="000000"/>
                <w:sz w:val="20"/>
                <w:szCs w:val="20"/>
              </w:rPr>
              <w:t>gyak</w:t>
            </w:r>
          </w:p>
        </w:tc>
        <w:tc>
          <w:tcPr>
            <w:tcW w:w="480" w:type="dxa"/>
          </w:tcPr>
          <w:p w:rsidR="009A65EC" w:rsidRDefault="008D5060">
            <w:pPr>
              <w:pBdr>
                <w:top w:val="nil"/>
                <w:left w:val="nil"/>
                <w:bottom w:val="nil"/>
                <w:right w:val="nil"/>
                <w:between w:val="nil"/>
              </w:pBdr>
              <w:spacing w:before="34"/>
              <w:ind w:left="81"/>
              <w:rPr>
                <w:b/>
                <w:bCs/>
                <w:color w:val="000000"/>
                <w:sz w:val="20"/>
                <w:szCs w:val="20"/>
              </w:rPr>
            </w:pPr>
            <w:r>
              <w:rPr>
                <w:b/>
                <w:bCs/>
                <w:color w:val="000000"/>
                <w:sz w:val="20"/>
                <w:szCs w:val="20"/>
              </w:rPr>
              <w:t>elm</w:t>
            </w:r>
          </w:p>
        </w:tc>
        <w:tc>
          <w:tcPr>
            <w:tcW w:w="555" w:type="dxa"/>
          </w:tcPr>
          <w:p w:rsidR="009A65EC" w:rsidRDefault="008D5060">
            <w:pPr>
              <w:pBdr>
                <w:top w:val="nil"/>
                <w:left w:val="nil"/>
                <w:bottom w:val="nil"/>
                <w:right w:val="nil"/>
                <w:between w:val="nil"/>
              </w:pBdr>
              <w:spacing w:before="34"/>
              <w:ind w:left="68"/>
              <w:rPr>
                <w:b/>
                <w:bCs/>
                <w:color w:val="000000"/>
                <w:sz w:val="20"/>
                <w:szCs w:val="20"/>
              </w:rPr>
            </w:pPr>
            <w:r>
              <w:rPr>
                <w:b/>
                <w:bCs/>
                <w:color w:val="000000"/>
                <w:sz w:val="20"/>
                <w:szCs w:val="20"/>
              </w:rPr>
              <w:t>gyak</w:t>
            </w:r>
          </w:p>
        </w:tc>
        <w:tc>
          <w:tcPr>
            <w:tcW w:w="480" w:type="dxa"/>
          </w:tcPr>
          <w:p w:rsidR="009A65EC" w:rsidRDefault="008D5060">
            <w:pPr>
              <w:pBdr>
                <w:top w:val="nil"/>
                <w:left w:val="nil"/>
                <w:bottom w:val="nil"/>
                <w:right w:val="nil"/>
                <w:between w:val="nil"/>
              </w:pBdr>
              <w:spacing w:before="34"/>
              <w:ind w:left="80"/>
              <w:rPr>
                <w:b/>
                <w:bCs/>
                <w:color w:val="000000"/>
                <w:sz w:val="20"/>
                <w:szCs w:val="20"/>
              </w:rPr>
            </w:pPr>
            <w:r>
              <w:rPr>
                <w:b/>
                <w:bCs/>
                <w:color w:val="000000"/>
                <w:sz w:val="20"/>
                <w:szCs w:val="20"/>
              </w:rPr>
              <w:t>elm</w:t>
            </w:r>
          </w:p>
        </w:tc>
        <w:tc>
          <w:tcPr>
            <w:tcW w:w="555" w:type="dxa"/>
          </w:tcPr>
          <w:p w:rsidR="009A65EC" w:rsidRDefault="008D5060">
            <w:pPr>
              <w:pBdr>
                <w:top w:val="nil"/>
                <w:left w:val="nil"/>
                <w:bottom w:val="nil"/>
                <w:right w:val="nil"/>
                <w:between w:val="nil"/>
              </w:pBdr>
              <w:spacing w:before="34"/>
              <w:ind w:left="68"/>
              <w:rPr>
                <w:b/>
                <w:bCs/>
                <w:color w:val="000000"/>
                <w:sz w:val="20"/>
                <w:szCs w:val="20"/>
              </w:rPr>
            </w:pPr>
            <w:r>
              <w:rPr>
                <w:b/>
                <w:bCs/>
                <w:color w:val="000000"/>
                <w:sz w:val="20"/>
                <w:szCs w:val="20"/>
              </w:rPr>
              <w:t>gyak</w:t>
            </w:r>
          </w:p>
        </w:tc>
        <w:tc>
          <w:tcPr>
            <w:tcW w:w="480" w:type="dxa"/>
          </w:tcPr>
          <w:p w:rsidR="009A65EC" w:rsidRDefault="008D5060">
            <w:pPr>
              <w:pBdr>
                <w:top w:val="nil"/>
                <w:left w:val="nil"/>
                <w:bottom w:val="nil"/>
                <w:right w:val="nil"/>
                <w:between w:val="nil"/>
              </w:pBdr>
              <w:spacing w:before="34"/>
              <w:ind w:left="60" w:right="55"/>
              <w:jc w:val="center"/>
              <w:rPr>
                <w:b/>
                <w:bCs/>
                <w:color w:val="000000"/>
                <w:sz w:val="20"/>
                <w:szCs w:val="20"/>
              </w:rPr>
            </w:pPr>
            <w:r>
              <w:rPr>
                <w:b/>
                <w:bCs/>
                <w:color w:val="000000"/>
                <w:sz w:val="20"/>
                <w:szCs w:val="20"/>
              </w:rPr>
              <w:t>elm</w:t>
            </w:r>
          </w:p>
        </w:tc>
        <w:tc>
          <w:tcPr>
            <w:tcW w:w="555" w:type="dxa"/>
          </w:tcPr>
          <w:p w:rsidR="009A65EC" w:rsidRDefault="008D5060">
            <w:pPr>
              <w:pBdr>
                <w:top w:val="nil"/>
                <w:left w:val="nil"/>
                <w:bottom w:val="nil"/>
                <w:right w:val="nil"/>
                <w:between w:val="nil"/>
              </w:pBdr>
              <w:spacing w:before="34"/>
              <w:ind w:left="68"/>
              <w:rPr>
                <w:b/>
                <w:bCs/>
                <w:color w:val="000000"/>
                <w:sz w:val="20"/>
                <w:szCs w:val="20"/>
              </w:rPr>
            </w:pPr>
            <w:r>
              <w:rPr>
                <w:b/>
                <w:bCs/>
                <w:color w:val="000000"/>
                <w:sz w:val="20"/>
                <w:szCs w:val="20"/>
              </w:rPr>
              <w:t>gyak</w:t>
            </w:r>
          </w:p>
        </w:tc>
        <w:tc>
          <w:tcPr>
            <w:tcW w:w="900" w:type="dxa"/>
          </w:tcPr>
          <w:p w:rsidR="009A65EC" w:rsidRDefault="009A65EC">
            <w:pPr>
              <w:pBdr>
                <w:top w:val="nil"/>
                <w:left w:val="nil"/>
                <w:bottom w:val="nil"/>
                <w:right w:val="nil"/>
                <w:between w:val="nil"/>
              </w:pBdr>
              <w:rPr>
                <w:color w:val="000000"/>
                <w:sz w:val="18"/>
                <w:szCs w:val="18"/>
              </w:rPr>
            </w:pPr>
          </w:p>
        </w:tc>
      </w:tr>
      <w:tr w:rsidR="009A65EC">
        <w:trPr>
          <w:trHeight w:val="299"/>
        </w:trPr>
        <w:tc>
          <w:tcPr>
            <w:tcW w:w="8235" w:type="dxa"/>
            <w:gridSpan w:val="2"/>
          </w:tcPr>
          <w:p w:rsidR="009A65EC" w:rsidRDefault="008D5060">
            <w:pPr>
              <w:pBdr>
                <w:top w:val="nil"/>
                <w:left w:val="nil"/>
                <w:bottom w:val="nil"/>
                <w:right w:val="nil"/>
                <w:between w:val="nil"/>
              </w:pBdr>
              <w:spacing w:before="29"/>
              <w:ind w:left="2432" w:right="2431"/>
              <w:jc w:val="center"/>
              <w:rPr>
                <w:color w:val="000000"/>
                <w:sz w:val="20"/>
                <w:szCs w:val="20"/>
              </w:rPr>
            </w:pPr>
            <w:r>
              <w:rPr>
                <w:color w:val="000000"/>
                <w:sz w:val="20"/>
                <w:szCs w:val="20"/>
              </w:rPr>
              <w:t>Évfolyam összes óraszáma</w:t>
            </w:r>
          </w:p>
        </w:tc>
        <w:tc>
          <w:tcPr>
            <w:tcW w:w="1035" w:type="dxa"/>
            <w:gridSpan w:val="2"/>
          </w:tcPr>
          <w:p w:rsidR="009A65EC" w:rsidRDefault="008D5060">
            <w:pPr>
              <w:pBdr>
                <w:top w:val="nil"/>
                <w:left w:val="nil"/>
                <w:bottom w:val="nil"/>
                <w:right w:val="nil"/>
                <w:between w:val="nil"/>
              </w:pBdr>
              <w:spacing w:before="34"/>
              <w:ind w:left="341" w:right="335"/>
              <w:jc w:val="center"/>
              <w:rPr>
                <w:b/>
                <w:bCs/>
                <w:color w:val="000000"/>
                <w:sz w:val="20"/>
                <w:szCs w:val="20"/>
              </w:rPr>
            </w:pPr>
            <w:r>
              <w:rPr>
                <w:b/>
                <w:bCs/>
                <w:color w:val="000000"/>
                <w:sz w:val="20"/>
                <w:szCs w:val="20"/>
              </w:rPr>
              <w:t>252</w:t>
            </w:r>
          </w:p>
        </w:tc>
        <w:tc>
          <w:tcPr>
            <w:tcW w:w="1035" w:type="dxa"/>
            <w:gridSpan w:val="2"/>
          </w:tcPr>
          <w:p w:rsidR="009A65EC" w:rsidRDefault="008D5060">
            <w:pPr>
              <w:pBdr>
                <w:top w:val="nil"/>
                <w:left w:val="nil"/>
                <w:bottom w:val="nil"/>
                <w:right w:val="nil"/>
                <w:between w:val="nil"/>
              </w:pBdr>
              <w:spacing w:before="34"/>
              <w:ind w:left="342" w:right="334"/>
              <w:jc w:val="center"/>
              <w:rPr>
                <w:b/>
                <w:bCs/>
                <w:color w:val="000000"/>
                <w:sz w:val="20"/>
                <w:szCs w:val="20"/>
              </w:rPr>
            </w:pPr>
            <w:r>
              <w:rPr>
                <w:b/>
                <w:bCs/>
                <w:color w:val="000000"/>
                <w:sz w:val="20"/>
                <w:szCs w:val="20"/>
              </w:rPr>
              <w:t>324</w:t>
            </w:r>
          </w:p>
        </w:tc>
        <w:tc>
          <w:tcPr>
            <w:tcW w:w="1035" w:type="dxa"/>
            <w:gridSpan w:val="2"/>
          </w:tcPr>
          <w:p w:rsidR="009A65EC" w:rsidRDefault="008D5060">
            <w:pPr>
              <w:pBdr>
                <w:top w:val="nil"/>
                <w:left w:val="nil"/>
                <w:bottom w:val="nil"/>
                <w:right w:val="nil"/>
                <w:between w:val="nil"/>
              </w:pBdr>
              <w:spacing w:before="34"/>
              <w:ind w:left="341" w:right="335"/>
              <w:jc w:val="center"/>
              <w:rPr>
                <w:b/>
                <w:bCs/>
                <w:color w:val="000000"/>
                <w:sz w:val="20"/>
                <w:szCs w:val="20"/>
              </w:rPr>
            </w:pPr>
            <w:r>
              <w:rPr>
                <w:b/>
                <w:bCs/>
                <w:color w:val="000000"/>
                <w:sz w:val="20"/>
                <w:szCs w:val="20"/>
              </w:rPr>
              <w:t>432</w:t>
            </w:r>
          </w:p>
        </w:tc>
        <w:tc>
          <w:tcPr>
            <w:tcW w:w="1035" w:type="dxa"/>
            <w:gridSpan w:val="2"/>
          </w:tcPr>
          <w:p w:rsidR="009A65EC" w:rsidRDefault="008D5060">
            <w:pPr>
              <w:pBdr>
                <w:top w:val="nil"/>
                <w:left w:val="nil"/>
                <w:bottom w:val="nil"/>
                <w:right w:val="nil"/>
                <w:between w:val="nil"/>
              </w:pBdr>
              <w:spacing w:before="34"/>
              <w:ind w:left="341" w:right="335"/>
              <w:jc w:val="center"/>
              <w:rPr>
                <w:b/>
                <w:bCs/>
                <w:color w:val="000000"/>
                <w:sz w:val="20"/>
                <w:szCs w:val="20"/>
                <w:highlight w:val="yellow"/>
              </w:rPr>
            </w:pPr>
            <w:r>
              <w:rPr>
                <w:b/>
                <w:bCs/>
                <w:sz w:val="20"/>
                <w:szCs w:val="20"/>
                <w:highlight w:val="yellow"/>
              </w:rPr>
              <w:t>504</w:t>
            </w:r>
          </w:p>
        </w:tc>
        <w:tc>
          <w:tcPr>
            <w:tcW w:w="1035" w:type="dxa"/>
            <w:gridSpan w:val="2"/>
          </w:tcPr>
          <w:p w:rsidR="009A65EC" w:rsidRDefault="008D5060">
            <w:pPr>
              <w:pBdr>
                <w:top w:val="nil"/>
                <w:left w:val="nil"/>
                <w:bottom w:val="nil"/>
                <w:right w:val="nil"/>
                <w:between w:val="nil"/>
              </w:pBdr>
              <w:spacing w:before="34"/>
              <w:ind w:left="341" w:right="336"/>
              <w:jc w:val="center"/>
              <w:rPr>
                <w:b/>
                <w:bCs/>
                <w:color w:val="000000"/>
                <w:sz w:val="20"/>
                <w:szCs w:val="20"/>
                <w:highlight w:val="yellow"/>
              </w:rPr>
            </w:pPr>
            <w:r>
              <w:rPr>
                <w:b/>
                <w:bCs/>
                <w:color w:val="000000"/>
                <w:sz w:val="20"/>
                <w:szCs w:val="20"/>
                <w:highlight w:val="yellow"/>
              </w:rPr>
              <w:t>7</w:t>
            </w:r>
            <w:r>
              <w:rPr>
                <w:b/>
                <w:bCs/>
                <w:sz w:val="20"/>
                <w:szCs w:val="20"/>
                <w:highlight w:val="yellow"/>
              </w:rPr>
              <w:t>44</w:t>
            </w:r>
          </w:p>
        </w:tc>
        <w:tc>
          <w:tcPr>
            <w:tcW w:w="900" w:type="dxa"/>
          </w:tcPr>
          <w:p w:rsidR="009A65EC" w:rsidRDefault="008D5060">
            <w:pPr>
              <w:pBdr>
                <w:top w:val="nil"/>
                <w:left w:val="nil"/>
                <w:bottom w:val="nil"/>
                <w:right w:val="nil"/>
                <w:between w:val="nil"/>
              </w:pBdr>
              <w:spacing w:before="34"/>
              <w:ind w:left="226" w:right="216"/>
              <w:jc w:val="center"/>
              <w:rPr>
                <w:b/>
                <w:bCs/>
                <w:color w:val="000000"/>
                <w:sz w:val="20"/>
                <w:szCs w:val="20"/>
                <w:highlight w:val="yellow"/>
              </w:rPr>
            </w:pPr>
            <w:r>
              <w:rPr>
                <w:b/>
                <w:bCs/>
                <w:color w:val="000000"/>
                <w:sz w:val="20"/>
                <w:szCs w:val="20"/>
                <w:highlight w:val="yellow"/>
              </w:rPr>
              <w:t>2</w:t>
            </w:r>
            <w:r>
              <w:rPr>
                <w:b/>
                <w:bCs/>
                <w:sz w:val="20"/>
                <w:szCs w:val="20"/>
                <w:highlight w:val="yellow"/>
              </w:rPr>
              <w:t>256</w:t>
            </w:r>
          </w:p>
        </w:tc>
      </w:tr>
      <w:tr w:rsidR="009A65EC">
        <w:trPr>
          <w:trHeight w:val="300"/>
        </w:trPr>
        <w:tc>
          <w:tcPr>
            <w:tcW w:w="2130"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9"/>
              <w:rPr>
                <w:b/>
                <w:bCs/>
                <w:color w:val="000000"/>
                <w:sz w:val="24"/>
                <w:szCs w:val="24"/>
              </w:rPr>
            </w:pPr>
          </w:p>
          <w:p w:rsidR="009A65EC" w:rsidRDefault="008D5060">
            <w:pPr>
              <w:pBdr>
                <w:top w:val="nil"/>
                <w:left w:val="nil"/>
                <w:bottom w:val="nil"/>
                <w:right w:val="nil"/>
                <w:between w:val="nil"/>
              </w:pBdr>
              <w:ind w:left="929" w:right="85" w:hanging="831"/>
              <w:rPr>
                <w:b/>
                <w:bCs/>
                <w:color w:val="000000"/>
                <w:sz w:val="20"/>
                <w:szCs w:val="20"/>
              </w:rPr>
            </w:pPr>
            <w:r>
              <w:rPr>
                <w:b/>
                <w:bCs/>
                <w:color w:val="000000"/>
                <w:sz w:val="20"/>
                <w:szCs w:val="20"/>
              </w:rPr>
              <w:t xml:space="preserve">Munkavállalói </w:t>
            </w:r>
            <w:r>
              <w:rPr>
                <w:b/>
                <w:bCs/>
                <w:sz w:val="20"/>
                <w:szCs w:val="20"/>
              </w:rPr>
              <w:t>ismeretek</w:t>
            </w:r>
          </w:p>
        </w:tc>
        <w:tc>
          <w:tcPr>
            <w:tcW w:w="6105" w:type="dxa"/>
          </w:tcPr>
          <w:p w:rsidR="009A65EC" w:rsidRDefault="008D5060">
            <w:pPr>
              <w:pBdr>
                <w:top w:val="nil"/>
                <w:left w:val="nil"/>
                <w:bottom w:val="nil"/>
                <w:right w:val="nil"/>
                <w:between w:val="nil"/>
              </w:pBdr>
              <w:spacing w:before="34"/>
              <w:ind w:left="69"/>
              <w:rPr>
                <w:b/>
                <w:bCs/>
                <w:color w:val="000000"/>
                <w:sz w:val="20"/>
                <w:szCs w:val="20"/>
              </w:rPr>
            </w:pPr>
            <w:r>
              <w:rPr>
                <w:b/>
                <w:bCs/>
                <w:color w:val="000000"/>
                <w:sz w:val="20"/>
                <w:szCs w:val="20"/>
              </w:rPr>
              <w:t>Munkavállalói ismeretek</w:t>
            </w:r>
          </w:p>
        </w:tc>
        <w:tc>
          <w:tcPr>
            <w:tcW w:w="1035" w:type="dxa"/>
            <w:gridSpan w:val="2"/>
          </w:tcPr>
          <w:p w:rsidR="009A65EC" w:rsidRDefault="008D5060">
            <w:pPr>
              <w:pBdr>
                <w:top w:val="nil"/>
                <w:left w:val="nil"/>
                <w:bottom w:val="nil"/>
                <w:right w:val="nil"/>
                <w:between w:val="nil"/>
              </w:pBdr>
              <w:spacing w:before="34"/>
              <w:ind w:left="341" w:right="335"/>
              <w:jc w:val="center"/>
              <w:rPr>
                <w:b/>
                <w:bCs/>
                <w:color w:val="000000"/>
                <w:sz w:val="20"/>
                <w:szCs w:val="20"/>
              </w:rPr>
            </w:pPr>
            <w:r>
              <w:rPr>
                <w:b/>
                <w:bCs/>
                <w:color w:val="000000"/>
                <w:sz w:val="20"/>
                <w:szCs w:val="20"/>
              </w:rPr>
              <w:t>18</w:t>
            </w:r>
          </w:p>
        </w:tc>
        <w:tc>
          <w:tcPr>
            <w:tcW w:w="1035" w:type="dxa"/>
            <w:gridSpan w:val="2"/>
          </w:tcPr>
          <w:p w:rsidR="009A65EC" w:rsidRDefault="008D5060">
            <w:pPr>
              <w:pBdr>
                <w:top w:val="nil"/>
                <w:left w:val="nil"/>
                <w:bottom w:val="nil"/>
                <w:right w:val="nil"/>
                <w:between w:val="nil"/>
              </w:pBdr>
              <w:spacing w:before="34"/>
              <w:ind w:left="7"/>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4"/>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5"/>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4"/>
              <w:jc w:val="center"/>
              <w:rPr>
                <w:b/>
                <w:bCs/>
                <w:color w:val="000000"/>
                <w:sz w:val="20"/>
                <w:szCs w:val="20"/>
              </w:rPr>
            </w:pPr>
            <w:r>
              <w:rPr>
                <w:b/>
                <w:bCs/>
                <w:color w:val="000000"/>
                <w:sz w:val="20"/>
                <w:szCs w:val="20"/>
              </w:rPr>
              <w:t>0</w:t>
            </w:r>
          </w:p>
        </w:tc>
        <w:tc>
          <w:tcPr>
            <w:tcW w:w="900" w:type="dxa"/>
          </w:tcPr>
          <w:p w:rsidR="009A65EC" w:rsidRDefault="008D5060">
            <w:pPr>
              <w:pBdr>
                <w:top w:val="nil"/>
                <w:left w:val="nil"/>
                <w:bottom w:val="nil"/>
                <w:right w:val="nil"/>
                <w:between w:val="nil"/>
              </w:pBdr>
              <w:spacing w:before="34"/>
              <w:ind w:left="226" w:right="216"/>
              <w:jc w:val="center"/>
              <w:rPr>
                <w:b/>
                <w:bCs/>
                <w:color w:val="000000"/>
                <w:sz w:val="20"/>
                <w:szCs w:val="20"/>
              </w:rPr>
            </w:pPr>
            <w:r>
              <w:rPr>
                <w:b/>
                <w:bCs/>
                <w:color w:val="000000"/>
                <w:sz w:val="20"/>
                <w:szCs w:val="20"/>
              </w:rPr>
              <w:t>18</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Álláskeresés</w:t>
            </w:r>
          </w:p>
        </w:tc>
        <w:tc>
          <w:tcPr>
            <w:tcW w:w="480" w:type="dxa"/>
          </w:tcPr>
          <w:p w:rsidR="009A65EC" w:rsidRDefault="008D5060">
            <w:pPr>
              <w:pBdr>
                <w:top w:val="nil"/>
                <w:left w:val="nil"/>
                <w:bottom w:val="nil"/>
                <w:right w:val="nil"/>
                <w:between w:val="nil"/>
              </w:pBdr>
              <w:spacing w:before="29"/>
              <w:ind w:left="5"/>
              <w:jc w:val="center"/>
              <w:rPr>
                <w:color w:val="000000"/>
                <w:sz w:val="20"/>
                <w:szCs w:val="20"/>
              </w:rPr>
            </w:pPr>
            <w:r>
              <w:rPr>
                <w:sz w:val="20"/>
                <w:szCs w:val="20"/>
              </w:rPr>
              <w:t>5</w:t>
            </w:r>
          </w:p>
        </w:tc>
        <w:tc>
          <w:tcPr>
            <w:tcW w:w="555" w:type="dxa"/>
          </w:tcPr>
          <w:p w:rsidR="009A65EC" w:rsidRDefault="009A65EC">
            <w:pPr>
              <w:pBdr>
                <w:top w:val="nil"/>
                <w:left w:val="nil"/>
                <w:bottom w:val="nil"/>
                <w:right w:val="nil"/>
                <w:between w:val="nil"/>
              </w:pBdr>
              <w:rPr>
                <w:color w:val="000000"/>
                <w:sz w:val="18"/>
                <w:szCs w:val="18"/>
                <w:highlight w:val="yellow"/>
              </w:rPr>
            </w:pPr>
          </w:p>
        </w:tc>
        <w:tc>
          <w:tcPr>
            <w:tcW w:w="600" w:type="dxa"/>
          </w:tcPr>
          <w:p w:rsidR="009A65EC" w:rsidRDefault="009A65EC">
            <w:pPr>
              <w:pBdr>
                <w:top w:val="nil"/>
                <w:left w:val="nil"/>
                <w:bottom w:val="nil"/>
                <w:right w:val="nil"/>
                <w:between w:val="nil"/>
              </w:pBdr>
              <w:rPr>
                <w:color w:val="000000"/>
                <w:sz w:val="18"/>
                <w:szCs w:val="18"/>
              </w:rPr>
            </w:pPr>
          </w:p>
        </w:tc>
        <w:tc>
          <w:tcPr>
            <w:tcW w:w="43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5</w:t>
            </w:r>
          </w:p>
        </w:tc>
      </w:tr>
      <w:tr w:rsidR="009A65EC">
        <w:trPr>
          <w:trHeight w:val="301"/>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Munkajogi alapismeretek</w:t>
            </w:r>
          </w:p>
        </w:tc>
        <w:tc>
          <w:tcPr>
            <w:tcW w:w="480" w:type="dxa"/>
          </w:tcPr>
          <w:p w:rsidR="009A65EC" w:rsidRDefault="008D5060">
            <w:pPr>
              <w:pBdr>
                <w:top w:val="nil"/>
                <w:left w:val="nil"/>
                <w:bottom w:val="nil"/>
                <w:right w:val="nil"/>
                <w:between w:val="nil"/>
              </w:pBdr>
              <w:spacing w:before="29"/>
              <w:ind w:left="5"/>
              <w:jc w:val="center"/>
              <w:rPr>
                <w:color w:val="000000"/>
                <w:sz w:val="20"/>
                <w:szCs w:val="20"/>
              </w:rPr>
            </w:pPr>
            <w:r>
              <w:rPr>
                <w:sz w:val="20"/>
                <w:szCs w:val="20"/>
              </w:rPr>
              <w:t>5</w:t>
            </w:r>
          </w:p>
        </w:tc>
        <w:tc>
          <w:tcPr>
            <w:tcW w:w="555" w:type="dxa"/>
          </w:tcPr>
          <w:p w:rsidR="009A65EC" w:rsidRDefault="009A65EC">
            <w:pPr>
              <w:pBdr>
                <w:top w:val="nil"/>
                <w:left w:val="nil"/>
                <w:bottom w:val="nil"/>
                <w:right w:val="nil"/>
                <w:between w:val="nil"/>
              </w:pBdr>
              <w:rPr>
                <w:color w:val="000000"/>
                <w:sz w:val="18"/>
                <w:szCs w:val="18"/>
                <w:highlight w:val="yellow"/>
              </w:rPr>
            </w:pPr>
          </w:p>
        </w:tc>
        <w:tc>
          <w:tcPr>
            <w:tcW w:w="600" w:type="dxa"/>
          </w:tcPr>
          <w:p w:rsidR="009A65EC" w:rsidRDefault="009A65EC">
            <w:pPr>
              <w:pBdr>
                <w:top w:val="nil"/>
                <w:left w:val="nil"/>
                <w:bottom w:val="nil"/>
                <w:right w:val="nil"/>
                <w:between w:val="nil"/>
              </w:pBdr>
              <w:rPr>
                <w:color w:val="000000"/>
                <w:sz w:val="18"/>
                <w:szCs w:val="18"/>
              </w:rPr>
            </w:pPr>
          </w:p>
        </w:tc>
        <w:tc>
          <w:tcPr>
            <w:tcW w:w="43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5</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6"/>
              <w:ind w:left="69"/>
              <w:rPr>
                <w:color w:val="000000"/>
                <w:sz w:val="20"/>
                <w:szCs w:val="20"/>
              </w:rPr>
            </w:pPr>
            <w:r>
              <w:rPr>
                <w:color w:val="000000"/>
                <w:sz w:val="20"/>
                <w:szCs w:val="20"/>
              </w:rPr>
              <w:t>Munkaviszony létesítése</w:t>
            </w:r>
          </w:p>
        </w:tc>
        <w:tc>
          <w:tcPr>
            <w:tcW w:w="480" w:type="dxa"/>
          </w:tcPr>
          <w:p w:rsidR="009A65EC" w:rsidRDefault="008D5060">
            <w:pPr>
              <w:pBdr>
                <w:top w:val="nil"/>
                <w:left w:val="nil"/>
                <w:bottom w:val="nil"/>
                <w:right w:val="nil"/>
                <w:between w:val="nil"/>
              </w:pBdr>
              <w:spacing w:before="26"/>
              <w:ind w:left="5"/>
              <w:jc w:val="center"/>
              <w:rPr>
                <w:color w:val="000000"/>
                <w:sz w:val="20"/>
                <w:szCs w:val="20"/>
              </w:rPr>
            </w:pPr>
            <w:r>
              <w:rPr>
                <w:sz w:val="20"/>
                <w:szCs w:val="20"/>
              </w:rPr>
              <w:t>5</w:t>
            </w:r>
          </w:p>
        </w:tc>
        <w:tc>
          <w:tcPr>
            <w:tcW w:w="555" w:type="dxa"/>
          </w:tcPr>
          <w:p w:rsidR="009A65EC" w:rsidRDefault="009A65EC">
            <w:pPr>
              <w:pBdr>
                <w:top w:val="nil"/>
                <w:left w:val="nil"/>
                <w:bottom w:val="nil"/>
                <w:right w:val="nil"/>
                <w:between w:val="nil"/>
              </w:pBdr>
              <w:rPr>
                <w:color w:val="000000"/>
                <w:sz w:val="18"/>
                <w:szCs w:val="18"/>
                <w:highlight w:val="yellow"/>
              </w:rPr>
            </w:pPr>
          </w:p>
        </w:tc>
        <w:tc>
          <w:tcPr>
            <w:tcW w:w="600" w:type="dxa"/>
          </w:tcPr>
          <w:p w:rsidR="009A65EC" w:rsidRDefault="009A65EC">
            <w:pPr>
              <w:pBdr>
                <w:top w:val="nil"/>
                <w:left w:val="nil"/>
                <w:bottom w:val="nil"/>
                <w:right w:val="nil"/>
                <w:between w:val="nil"/>
              </w:pBdr>
              <w:rPr>
                <w:color w:val="000000"/>
                <w:sz w:val="18"/>
                <w:szCs w:val="18"/>
              </w:rPr>
            </w:pPr>
          </w:p>
        </w:tc>
        <w:tc>
          <w:tcPr>
            <w:tcW w:w="43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6"/>
              <w:ind w:left="4"/>
              <w:jc w:val="center"/>
              <w:rPr>
                <w:color w:val="000000"/>
                <w:sz w:val="20"/>
                <w:szCs w:val="20"/>
              </w:rPr>
            </w:pPr>
            <w:r>
              <w:rPr>
                <w:color w:val="000000"/>
                <w:sz w:val="20"/>
                <w:szCs w:val="20"/>
              </w:rPr>
              <w:t>5</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Munkanélküliség</w:t>
            </w:r>
          </w:p>
        </w:tc>
        <w:tc>
          <w:tcPr>
            <w:tcW w:w="480" w:type="dxa"/>
          </w:tcPr>
          <w:p w:rsidR="009A65EC" w:rsidRDefault="008D5060">
            <w:pPr>
              <w:pBdr>
                <w:top w:val="nil"/>
                <w:left w:val="nil"/>
                <w:bottom w:val="nil"/>
                <w:right w:val="nil"/>
                <w:between w:val="nil"/>
              </w:pBdr>
              <w:spacing w:before="29"/>
              <w:rPr>
                <w:color w:val="000000"/>
                <w:sz w:val="20"/>
                <w:szCs w:val="20"/>
              </w:rPr>
            </w:pPr>
            <w:r>
              <w:rPr>
                <w:sz w:val="20"/>
                <w:szCs w:val="20"/>
              </w:rPr>
              <w:t>3</w:t>
            </w:r>
          </w:p>
        </w:tc>
        <w:tc>
          <w:tcPr>
            <w:tcW w:w="555" w:type="dxa"/>
          </w:tcPr>
          <w:p w:rsidR="009A65EC" w:rsidRDefault="009A65EC">
            <w:pPr>
              <w:pBdr>
                <w:top w:val="nil"/>
                <w:left w:val="nil"/>
                <w:bottom w:val="nil"/>
                <w:right w:val="nil"/>
                <w:between w:val="nil"/>
              </w:pBdr>
              <w:rPr>
                <w:color w:val="000000"/>
                <w:sz w:val="18"/>
                <w:szCs w:val="18"/>
                <w:highlight w:val="yellow"/>
              </w:rPr>
            </w:pPr>
          </w:p>
        </w:tc>
        <w:tc>
          <w:tcPr>
            <w:tcW w:w="600" w:type="dxa"/>
          </w:tcPr>
          <w:p w:rsidR="009A65EC" w:rsidRDefault="009A65EC">
            <w:pPr>
              <w:pBdr>
                <w:top w:val="nil"/>
                <w:left w:val="nil"/>
                <w:bottom w:val="nil"/>
                <w:right w:val="nil"/>
                <w:between w:val="nil"/>
              </w:pBdr>
              <w:rPr>
                <w:color w:val="000000"/>
                <w:sz w:val="18"/>
                <w:szCs w:val="18"/>
              </w:rPr>
            </w:pPr>
          </w:p>
        </w:tc>
        <w:tc>
          <w:tcPr>
            <w:tcW w:w="43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3</w:t>
            </w:r>
          </w:p>
        </w:tc>
      </w:tr>
      <w:tr w:rsidR="009A65EC">
        <w:trPr>
          <w:trHeight w:val="299"/>
        </w:trPr>
        <w:tc>
          <w:tcPr>
            <w:tcW w:w="2130" w:type="dxa"/>
            <w:vMerge w:val="restart"/>
          </w:tcPr>
          <w:p w:rsidR="009A65EC" w:rsidRDefault="009A65EC">
            <w:pPr>
              <w:pBdr>
                <w:top w:val="nil"/>
                <w:left w:val="nil"/>
                <w:bottom w:val="nil"/>
                <w:right w:val="nil"/>
                <w:between w:val="nil"/>
              </w:pBdr>
              <w:rPr>
                <w:b/>
                <w:bCs/>
                <w:color w:val="000000"/>
              </w:rPr>
            </w:pPr>
          </w:p>
          <w:p w:rsidR="009A65EC" w:rsidRDefault="008D5060">
            <w:pPr>
              <w:pBdr>
                <w:top w:val="nil"/>
                <w:left w:val="nil"/>
                <w:bottom w:val="nil"/>
                <w:right w:val="nil"/>
                <w:between w:val="nil"/>
              </w:pBdr>
              <w:spacing w:before="169"/>
              <w:ind w:left="117" w:right="113" w:firstLine="3"/>
              <w:jc w:val="center"/>
              <w:rPr>
                <w:b/>
                <w:bCs/>
                <w:color w:val="000000"/>
                <w:sz w:val="20"/>
                <w:szCs w:val="20"/>
              </w:rPr>
            </w:pPr>
            <w:r>
              <w:rPr>
                <w:b/>
                <w:bCs/>
                <w:color w:val="000000"/>
                <w:sz w:val="20"/>
                <w:szCs w:val="20"/>
              </w:rPr>
              <w:t xml:space="preserve">Munkavállalói idegen nyelv (technikus </w:t>
            </w:r>
            <w:r>
              <w:rPr>
                <w:b/>
                <w:bCs/>
                <w:sz w:val="20"/>
                <w:szCs w:val="20"/>
              </w:rPr>
              <w:t>szakmák</w:t>
            </w:r>
            <w:r>
              <w:rPr>
                <w:b/>
                <w:bCs/>
                <w:color w:val="000000"/>
                <w:sz w:val="20"/>
                <w:szCs w:val="20"/>
              </w:rPr>
              <w:t xml:space="preserve"> esetén)</w:t>
            </w:r>
          </w:p>
        </w:tc>
        <w:tc>
          <w:tcPr>
            <w:tcW w:w="6105" w:type="dxa"/>
          </w:tcPr>
          <w:p w:rsidR="009A65EC" w:rsidRDefault="008D5060">
            <w:pPr>
              <w:pBdr>
                <w:top w:val="nil"/>
                <w:left w:val="nil"/>
                <w:bottom w:val="nil"/>
                <w:right w:val="nil"/>
                <w:between w:val="nil"/>
              </w:pBdr>
              <w:spacing w:before="34"/>
              <w:ind w:left="69"/>
              <w:rPr>
                <w:b/>
                <w:bCs/>
                <w:color w:val="000000"/>
                <w:sz w:val="20"/>
                <w:szCs w:val="20"/>
              </w:rPr>
            </w:pPr>
            <w:r>
              <w:rPr>
                <w:b/>
                <w:bCs/>
                <w:color w:val="000000"/>
                <w:sz w:val="20"/>
                <w:szCs w:val="20"/>
              </w:rPr>
              <w:t>Munkavállalói idegen nyelv</w:t>
            </w:r>
          </w:p>
        </w:tc>
        <w:tc>
          <w:tcPr>
            <w:tcW w:w="1035" w:type="dxa"/>
            <w:gridSpan w:val="2"/>
          </w:tcPr>
          <w:p w:rsidR="009A65EC" w:rsidRDefault="008D5060">
            <w:pPr>
              <w:pBdr>
                <w:top w:val="nil"/>
                <w:left w:val="nil"/>
                <w:bottom w:val="nil"/>
                <w:right w:val="nil"/>
                <w:between w:val="nil"/>
              </w:pBdr>
              <w:spacing w:before="34"/>
              <w:ind w:left="5"/>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7"/>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4"/>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5"/>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341" w:right="336"/>
              <w:jc w:val="center"/>
              <w:rPr>
                <w:b/>
                <w:bCs/>
                <w:color w:val="000000"/>
                <w:sz w:val="20"/>
                <w:szCs w:val="20"/>
              </w:rPr>
            </w:pPr>
            <w:r>
              <w:rPr>
                <w:b/>
                <w:bCs/>
                <w:color w:val="000000"/>
                <w:sz w:val="20"/>
                <w:szCs w:val="20"/>
              </w:rPr>
              <w:t>62</w:t>
            </w:r>
          </w:p>
        </w:tc>
        <w:tc>
          <w:tcPr>
            <w:tcW w:w="900" w:type="dxa"/>
          </w:tcPr>
          <w:p w:rsidR="009A65EC" w:rsidRDefault="008D5060">
            <w:pPr>
              <w:pBdr>
                <w:top w:val="nil"/>
                <w:left w:val="nil"/>
                <w:bottom w:val="nil"/>
                <w:right w:val="nil"/>
                <w:between w:val="nil"/>
              </w:pBdr>
              <w:spacing w:before="34"/>
              <w:ind w:left="226" w:right="216"/>
              <w:jc w:val="center"/>
              <w:rPr>
                <w:b/>
                <w:bCs/>
                <w:color w:val="000000"/>
                <w:sz w:val="20"/>
                <w:szCs w:val="20"/>
              </w:rPr>
            </w:pPr>
            <w:r>
              <w:rPr>
                <w:b/>
                <w:bCs/>
                <w:color w:val="000000"/>
                <w:sz w:val="20"/>
                <w:szCs w:val="20"/>
              </w:rPr>
              <w:t>62</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Az álláskeresés lépései, álláshirdetések</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600" w:type="dxa"/>
          </w:tcPr>
          <w:p w:rsidR="009A65EC" w:rsidRDefault="009A65EC">
            <w:pPr>
              <w:pBdr>
                <w:top w:val="nil"/>
                <w:left w:val="nil"/>
                <w:bottom w:val="nil"/>
                <w:right w:val="nil"/>
                <w:between w:val="nil"/>
              </w:pBdr>
              <w:rPr>
                <w:color w:val="000000"/>
                <w:sz w:val="18"/>
                <w:szCs w:val="18"/>
              </w:rPr>
            </w:pPr>
          </w:p>
        </w:tc>
        <w:tc>
          <w:tcPr>
            <w:tcW w:w="43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8D5060">
            <w:pPr>
              <w:pBdr>
                <w:top w:val="nil"/>
                <w:left w:val="nil"/>
                <w:bottom w:val="nil"/>
                <w:right w:val="nil"/>
                <w:between w:val="nil"/>
              </w:pBdr>
              <w:spacing w:before="29"/>
              <w:ind w:left="60" w:right="55"/>
              <w:jc w:val="center"/>
              <w:rPr>
                <w:color w:val="000000"/>
                <w:sz w:val="20"/>
                <w:szCs w:val="20"/>
              </w:rPr>
            </w:pPr>
            <w:r>
              <w:rPr>
                <w:sz w:val="20"/>
                <w:szCs w:val="20"/>
              </w:rPr>
              <w:t>11</w:t>
            </w:r>
          </w:p>
        </w:tc>
        <w:tc>
          <w:tcPr>
            <w:tcW w:w="555" w:type="dxa"/>
          </w:tcPr>
          <w:p w:rsidR="009A65EC" w:rsidRDefault="009A65EC">
            <w:pPr>
              <w:pBdr>
                <w:top w:val="nil"/>
                <w:left w:val="nil"/>
                <w:bottom w:val="nil"/>
                <w:right w:val="nil"/>
                <w:between w:val="nil"/>
              </w:pBdr>
              <w:rPr>
                <w:color w:val="000000"/>
                <w:sz w:val="18"/>
                <w:szCs w:val="18"/>
                <w:highlight w:val="yellow"/>
              </w:rPr>
            </w:pPr>
          </w:p>
        </w:tc>
        <w:tc>
          <w:tcPr>
            <w:tcW w:w="900" w:type="dxa"/>
          </w:tcPr>
          <w:p w:rsidR="009A65EC" w:rsidRDefault="008D5060">
            <w:pPr>
              <w:pBdr>
                <w:top w:val="nil"/>
                <w:left w:val="nil"/>
                <w:bottom w:val="nil"/>
                <w:right w:val="nil"/>
                <w:between w:val="nil"/>
              </w:pBdr>
              <w:spacing w:before="29"/>
              <w:ind w:left="226" w:right="216"/>
              <w:jc w:val="center"/>
              <w:rPr>
                <w:color w:val="000000"/>
                <w:sz w:val="20"/>
                <w:szCs w:val="20"/>
              </w:rPr>
            </w:pPr>
            <w:r>
              <w:rPr>
                <w:color w:val="000000"/>
                <w:sz w:val="20"/>
                <w:szCs w:val="20"/>
              </w:rPr>
              <w:t>11</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Önéletrajz és motivációs levél</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600" w:type="dxa"/>
          </w:tcPr>
          <w:p w:rsidR="009A65EC" w:rsidRDefault="009A65EC">
            <w:pPr>
              <w:pBdr>
                <w:top w:val="nil"/>
                <w:left w:val="nil"/>
                <w:bottom w:val="nil"/>
                <w:right w:val="nil"/>
                <w:between w:val="nil"/>
              </w:pBdr>
              <w:rPr>
                <w:color w:val="000000"/>
                <w:sz w:val="18"/>
                <w:szCs w:val="18"/>
              </w:rPr>
            </w:pPr>
          </w:p>
        </w:tc>
        <w:tc>
          <w:tcPr>
            <w:tcW w:w="43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8D5060">
            <w:pPr>
              <w:pBdr>
                <w:top w:val="nil"/>
                <w:left w:val="nil"/>
                <w:bottom w:val="nil"/>
                <w:right w:val="nil"/>
                <w:between w:val="nil"/>
              </w:pBdr>
              <w:spacing w:before="29"/>
              <w:ind w:left="60" w:right="55"/>
              <w:jc w:val="center"/>
              <w:rPr>
                <w:color w:val="000000"/>
                <w:sz w:val="20"/>
                <w:szCs w:val="20"/>
              </w:rPr>
            </w:pPr>
            <w:r>
              <w:rPr>
                <w:sz w:val="20"/>
                <w:szCs w:val="20"/>
              </w:rPr>
              <w:t>20</w:t>
            </w:r>
          </w:p>
        </w:tc>
        <w:tc>
          <w:tcPr>
            <w:tcW w:w="555" w:type="dxa"/>
          </w:tcPr>
          <w:p w:rsidR="009A65EC" w:rsidRDefault="009A65EC">
            <w:pPr>
              <w:pBdr>
                <w:top w:val="nil"/>
                <w:left w:val="nil"/>
                <w:bottom w:val="nil"/>
                <w:right w:val="nil"/>
                <w:between w:val="nil"/>
              </w:pBdr>
              <w:rPr>
                <w:color w:val="000000"/>
                <w:sz w:val="18"/>
                <w:szCs w:val="18"/>
                <w:highlight w:val="yellow"/>
              </w:rPr>
            </w:pPr>
          </w:p>
        </w:tc>
        <w:tc>
          <w:tcPr>
            <w:tcW w:w="900" w:type="dxa"/>
          </w:tcPr>
          <w:p w:rsidR="009A65EC" w:rsidRDefault="008D5060">
            <w:pPr>
              <w:pBdr>
                <w:top w:val="nil"/>
                <w:left w:val="nil"/>
                <w:bottom w:val="nil"/>
                <w:right w:val="nil"/>
                <w:between w:val="nil"/>
              </w:pBdr>
              <w:spacing w:before="29"/>
              <w:ind w:left="226" w:right="216"/>
              <w:jc w:val="center"/>
              <w:rPr>
                <w:color w:val="000000"/>
                <w:sz w:val="20"/>
                <w:szCs w:val="20"/>
              </w:rPr>
            </w:pPr>
            <w:r>
              <w:rPr>
                <w:color w:val="000000"/>
                <w:sz w:val="20"/>
                <w:szCs w:val="20"/>
              </w:rPr>
              <w:t>20</w:t>
            </w:r>
          </w:p>
        </w:tc>
      </w:tr>
      <w:tr w:rsidR="009A65EC">
        <w:trPr>
          <w:trHeight w:val="301"/>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„Small talk” – általános társalgás</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600" w:type="dxa"/>
          </w:tcPr>
          <w:p w:rsidR="009A65EC" w:rsidRDefault="009A65EC">
            <w:pPr>
              <w:pBdr>
                <w:top w:val="nil"/>
                <w:left w:val="nil"/>
                <w:bottom w:val="nil"/>
                <w:right w:val="nil"/>
                <w:between w:val="nil"/>
              </w:pBdr>
              <w:rPr>
                <w:color w:val="000000"/>
                <w:sz w:val="18"/>
                <w:szCs w:val="18"/>
              </w:rPr>
            </w:pPr>
          </w:p>
        </w:tc>
        <w:tc>
          <w:tcPr>
            <w:tcW w:w="43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8D5060">
            <w:pPr>
              <w:pBdr>
                <w:top w:val="nil"/>
                <w:left w:val="nil"/>
                <w:bottom w:val="nil"/>
                <w:right w:val="nil"/>
                <w:between w:val="nil"/>
              </w:pBdr>
              <w:spacing w:before="29"/>
              <w:ind w:left="60" w:right="55"/>
              <w:jc w:val="center"/>
              <w:rPr>
                <w:color w:val="000000"/>
                <w:sz w:val="20"/>
                <w:szCs w:val="20"/>
              </w:rPr>
            </w:pPr>
            <w:r>
              <w:rPr>
                <w:sz w:val="20"/>
                <w:szCs w:val="20"/>
              </w:rPr>
              <w:t>11</w:t>
            </w:r>
          </w:p>
        </w:tc>
        <w:tc>
          <w:tcPr>
            <w:tcW w:w="555" w:type="dxa"/>
          </w:tcPr>
          <w:p w:rsidR="009A65EC" w:rsidRDefault="009A65EC">
            <w:pPr>
              <w:pBdr>
                <w:top w:val="nil"/>
                <w:left w:val="nil"/>
                <w:bottom w:val="nil"/>
                <w:right w:val="nil"/>
                <w:between w:val="nil"/>
              </w:pBdr>
              <w:rPr>
                <w:color w:val="000000"/>
                <w:sz w:val="18"/>
                <w:szCs w:val="18"/>
                <w:highlight w:val="yellow"/>
              </w:rPr>
            </w:pPr>
          </w:p>
        </w:tc>
        <w:tc>
          <w:tcPr>
            <w:tcW w:w="900" w:type="dxa"/>
          </w:tcPr>
          <w:p w:rsidR="009A65EC" w:rsidRDefault="008D5060">
            <w:pPr>
              <w:pBdr>
                <w:top w:val="nil"/>
                <w:left w:val="nil"/>
                <w:bottom w:val="nil"/>
                <w:right w:val="nil"/>
                <w:between w:val="nil"/>
              </w:pBdr>
              <w:spacing w:before="29"/>
              <w:ind w:left="226" w:right="216"/>
              <w:jc w:val="center"/>
              <w:rPr>
                <w:color w:val="000000"/>
                <w:sz w:val="20"/>
                <w:szCs w:val="20"/>
              </w:rPr>
            </w:pPr>
            <w:r>
              <w:rPr>
                <w:color w:val="000000"/>
                <w:sz w:val="20"/>
                <w:szCs w:val="20"/>
              </w:rPr>
              <w:t>11</w:t>
            </w:r>
          </w:p>
        </w:tc>
      </w:tr>
      <w:tr w:rsidR="009A65EC">
        <w:trPr>
          <w:trHeight w:val="30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7"/>
              <w:ind w:left="69"/>
              <w:rPr>
                <w:color w:val="000000"/>
                <w:sz w:val="20"/>
                <w:szCs w:val="20"/>
              </w:rPr>
            </w:pPr>
            <w:r>
              <w:rPr>
                <w:color w:val="000000"/>
                <w:sz w:val="20"/>
                <w:szCs w:val="20"/>
              </w:rPr>
              <w:t>Állásinterjú</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600" w:type="dxa"/>
          </w:tcPr>
          <w:p w:rsidR="009A65EC" w:rsidRDefault="009A65EC">
            <w:pPr>
              <w:pBdr>
                <w:top w:val="nil"/>
                <w:left w:val="nil"/>
                <w:bottom w:val="nil"/>
                <w:right w:val="nil"/>
                <w:between w:val="nil"/>
              </w:pBdr>
              <w:rPr>
                <w:color w:val="000000"/>
                <w:sz w:val="18"/>
                <w:szCs w:val="18"/>
              </w:rPr>
            </w:pPr>
          </w:p>
        </w:tc>
        <w:tc>
          <w:tcPr>
            <w:tcW w:w="43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8D5060">
            <w:pPr>
              <w:pBdr>
                <w:top w:val="nil"/>
                <w:left w:val="nil"/>
                <w:bottom w:val="nil"/>
                <w:right w:val="nil"/>
                <w:between w:val="nil"/>
              </w:pBdr>
              <w:spacing w:before="27"/>
              <w:ind w:left="60" w:right="55"/>
              <w:jc w:val="center"/>
              <w:rPr>
                <w:color w:val="000000"/>
                <w:sz w:val="20"/>
                <w:szCs w:val="20"/>
              </w:rPr>
            </w:pPr>
            <w:r>
              <w:rPr>
                <w:sz w:val="20"/>
                <w:szCs w:val="20"/>
              </w:rPr>
              <w:t>20</w:t>
            </w:r>
          </w:p>
        </w:tc>
        <w:tc>
          <w:tcPr>
            <w:tcW w:w="555" w:type="dxa"/>
          </w:tcPr>
          <w:p w:rsidR="009A65EC" w:rsidRDefault="009A65EC">
            <w:pPr>
              <w:pBdr>
                <w:top w:val="nil"/>
                <w:left w:val="nil"/>
                <w:bottom w:val="nil"/>
                <w:right w:val="nil"/>
                <w:between w:val="nil"/>
              </w:pBdr>
              <w:rPr>
                <w:color w:val="000000"/>
                <w:sz w:val="18"/>
                <w:szCs w:val="18"/>
                <w:highlight w:val="yellow"/>
              </w:rPr>
            </w:pPr>
          </w:p>
        </w:tc>
        <w:tc>
          <w:tcPr>
            <w:tcW w:w="900" w:type="dxa"/>
          </w:tcPr>
          <w:p w:rsidR="009A65EC" w:rsidRDefault="008D5060">
            <w:pPr>
              <w:pBdr>
                <w:top w:val="nil"/>
                <w:left w:val="nil"/>
                <w:bottom w:val="nil"/>
                <w:right w:val="nil"/>
                <w:between w:val="nil"/>
              </w:pBdr>
              <w:spacing w:before="27"/>
              <w:ind w:left="226" w:right="216"/>
              <w:jc w:val="center"/>
              <w:rPr>
                <w:color w:val="000000"/>
                <w:sz w:val="20"/>
                <w:szCs w:val="20"/>
              </w:rPr>
            </w:pPr>
            <w:r>
              <w:rPr>
                <w:color w:val="000000"/>
                <w:sz w:val="20"/>
                <w:szCs w:val="20"/>
              </w:rPr>
              <w:t>20</w:t>
            </w:r>
          </w:p>
        </w:tc>
      </w:tr>
      <w:tr w:rsidR="009A65EC">
        <w:trPr>
          <w:trHeight w:val="299"/>
        </w:trPr>
        <w:tc>
          <w:tcPr>
            <w:tcW w:w="2130"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
              <w:rPr>
                <w:b/>
                <w:bCs/>
                <w:color w:val="000000"/>
                <w:sz w:val="21"/>
                <w:szCs w:val="21"/>
              </w:rPr>
            </w:pPr>
          </w:p>
          <w:p w:rsidR="009A65EC" w:rsidRDefault="008D5060">
            <w:pPr>
              <w:pBdr>
                <w:top w:val="nil"/>
                <w:left w:val="nil"/>
                <w:bottom w:val="nil"/>
                <w:right w:val="nil"/>
                <w:between w:val="nil"/>
              </w:pBdr>
              <w:ind w:left="83" w:right="77"/>
              <w:jc w:val="center"/>
              <w:rPr>
                <w:b/>
                <w:bCs/>
                <w:color w:val="000000"/>
                <w:sz w:val="20"/>
                <w:szCs w:val="20"/>
              </w:rPr>
            </w:pPr>
            <w:r>
              <w:rPr>
                <w:b/>
                <w:bCs/>
                <w:color w:val="000000"/>
                <w:sz w:val="20"/>
                <w:szCs w:val="20"/>
              </w:rPr>
              <w:t xml:space="preserve">Mezőgazdaság és </w:t>
            </w:r>
            <w:r>
              <w:rPr>
                <w:b/>
                <w:bCs/>
                <w:sz w:val="20"/>
                <w:szCs w:val="20"/>
              </w:rPr>
              <w:t>erdészet</w:t>
            </w:r>
            <w:r>
              <w:rPr>
                <w:b/>
                <w:bCs/>
                <w:color w:val="000000"/>
                <w:sz w:val="20"/>
                <w:szCs w:val="20"/>
              </w:rPr>
              <w:t xml:space="preserve"> ágazati </w:t>
            </w:r>
            <w:r>
              <w:rPr>
                <w:b/>
                <w:bCs/>
                <w:sz w:val="20"/>
                <w:szCs w:val="20"/>
              </w:rPr>
              <w:t>alapoktatás</w:t>
            </w:r>
          </w:p>
        </w:tc>
        <w:tc>
          <w:tcPr>
            <w:tcW w:w="6105" w:type="dxa"/>
          </w:tcPr>
          <w:p w:rsidR="009A65EC" w:rsidRDefault="008D5060">
            <w:pPr>
              <w:pBdr>
                <w:top w:val="nil"/>
                <w:left w:val="nil"/>
                <w:bottom w:val="nil"/>
                <w:right w:val="nil"/>
                <w:between w:val="nil"/>
              </w:pBdr>
              <w:spacing w:before="34"/>
              <w:ind w:left="69"/>
              <w:rPr>
                <w:b/>
                <w:bCs/>
                <w:color w:val="000000"/>
                <w:sz w:val="20"/>
                <w:szCs w:val="20"/>
              </w:rPr>
            </w:pPr>
            <w:r>
              <w:rPr>
                <w:b/>
                <w:bCs/>
                <w:color w:val="000000"/>
                <w:sz w:val="20"/>
                <w:szCs w:val="20"/>
              </w:rPr>
              <w:t>Általános alapozás</w:t>
            </w:r>
          </w:p>
        </w:tc>
        <w:tc>
          <w:tcPr>
            <w:tcW w:w="1035" w:type="dxa"/>
            <w:gridSpan w:val="2"/>
          </w:tcPr>
          <w:p w:rsidR="009A65EC" w:rsidRDefault="008D5060">
            <w:pPr>
              <w:pBdr>
                <w:top w:val="nil"/>
                <w:left w:val="nil"/>
                <w:bottom w:val="nil"/>
                <w:right w:val="nil"/>
                <w:between w:val="nil"/>
              </w:pBdr>
              <w:spacing w:before="34"/>
              <w:ind w:left="5"/>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342" w:right="334"/>
              <w:jc w:val="center"/>
              <w:rPr>
                <w:b/>
                <w:bCs/>
                <w:color w:val="000000"/>
                <w:sz w:val="20"/>
                <w:szCs w:val="20"/>
              </w:rPr>
            </w:pPr>
            <w:r>
              <w:rPr>
                <w:b/>
                <w:bCs/>
                <w:color w:val="000000"/>
                <w:sz w:val="20"/>
                <w:szCs w:val="20"/>
              </w:rPr>
              <w:t>144</w:t>
            </w:r>
          </w:p>
        </w:tc>
        <w:tc>
          <w:tcPr>
            <w:tcW w:w="1035" w:type="dxa"/>
            <w:gridSpan w:val="2"/>
          </w:tcPr>
          <w:p w:rsidR="009A65EC" w:rsidRDefault="008D5060">
            <w:pPr>
              <w:pBdr>
                <w:top w:val="nil"/>
                <w:left w:val="nil"/>
                <w:bottom w:val="nil"/>
                <w:right w:val="nil"/>
                <w:between w:val="nil"/>
              </w:pBdr>
              <w:spacing w:before="34"/>
              <w:ind w:left="4"/>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5"/>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4"/>
              <w:jc w:val="center"/>
              <w:rPr>
                <w:b/>
                <w:bCs/>
                <w:color w:val="000000"/>
                <w:sz w:val="20"/>
                <w:szCs w:val="20"/>
              </w:rPr>
            </w:pPr>
            <w:r>
              <w:rPr>
                <w:b/>
                <w:bCs/>
                <w:color w:val="000000"/>
                <w:sz w:val="20"/>
                <w:szCs w:val="20"/>
              </w:rPr>
              <w:t>0</w:t>
            </w:r>
          </w:p>
        </w:tc>
        <w:tc>
          <w:tcPr>
            <w:tcW w:w="900" w:type="dxa"/>
          </w:tcPr>
          <w:p w:rsidR="009A65EC" w:rsidRDefault="008D5060">
            <w:pPr>
              <w:pBdr>
                <w:top w:val="nil"/>
                <w:left w:val="nil"/>
                <w:bottom w:val="nil"/>
                <w:right w:val="nil"/>
                <w:between w:val="nil"/>
              </w:pBdr>
              <w:spacing w:before="34"/>
              <w:ind w:left="226" w:right="216"/>
              <w:jc w:val="center"/>
              <w:rPr>
                <w:b/>
                <w:bCs/>
                <w:color w:val="000000"/>
                <w:sz w:val="20"/>
                <w:szCs w:val="20"/>
              </w:rPr>
            </w:pPr>
            <w:r>
              <w:rPr>
                <w:b/>
                <w:bCs/>
                <w:color w:val="000000"/>
                <w:sz w:val="20"/>
                <w:szCs w:val="20"/>
              </w:rPr>
              <w:t>144</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Bevezetés</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600" w:type="dxa"/>
          </w:tcPr>
          <w:p w:rsidR="009A65EC" w:rsidRDefault="009A65EC">
            <w:pPr>
              <w:pBdr>
                <w:top w:val="nil"/>
                <w:left w:val="nil"/>
                <w:bottom w:val="nil"/>
                <w:right w:val="nil"/>
                <w:between w:val="nil"/>
              </w:pBdr>
              <w:spacing w:before="29"/>
              <w:ind w:left="186"/>
              <w:rPr>
                <w:color w:val="000000"/>
                <w:sz w:val="20"/>
                <w:szCs w:val="20"/>
              </w:rPr>
            </w:pPr>
          </w:p>
        </w:tc>
        <w:tc>
          <w:tcPr>
            <w:tcW w:w="435" w:type="dxa"/>
          </w:tcPr>
          <w:p w:rsidR="009A65EC" w:rsidRDefault="00A11276">
            <w:pPr>
              <w:pBdr>
                <w:top w:val="nil"/>
                <w:left w:val="nil"/>
                <w:bottom w:val="nil"/>
                <w:right w:val="nil"/>
                <w:between w:val="nil"/>
              </w:pBdr>
              <w:rPr>
                <w:color w:val="000000"/>
                <w:sz w:val="18"/>
                <w:szCs w:val="18"/>
                <w:highlight w:val="yellow"/>
              </w:rPr>
            </w:pPr>
            <w:sdt>
              <w:sdtPr>
                <w:tag w:val="goog_rdk_1186"/>
                <w:id w:val="-1279553851"/>
              </w:sdtPr>
              <w:sdtEndPr/>
              <w:sdtContent>
                <w:sdt>
                  <w:sdtPr>
                    <w:tag w:val="goog_rdk_1187"/>
                    <w:id w:val="-367641860"/>
                  </w:sdtPr>
                  <w:sdtEndPr/>
                  <w:sdtContent>
                    <w:r w:rsidR="008D5060" w:rsidRPr="008D5060">
                      <w:rPr>
                        <w:sz w:val="18"/>
                        <w:szCs w:val="18"/>
                        <w:highlight w:val="yellow"/>
                      </w:rPr>
                      <w:t>2</w:t>
                    </w:r>
                  </w:sdtContent>
                </w:sdt>
              </w:sdtContent>
            </w:sdt>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2</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Éghajlattan</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600" w:type="dxa"/>
          </w:tcPr>
          <w:p w:rsidR="009A65EC" w:rsidRDefault="009A65EC">
            <w:pPr>
              <w:pBdr>
                <w:top w:val="nil"/>
                <w:left w:val="nil"/>
                <w:bottom w:val="nil"/>
                <w:right w:val="nil"/>
                <w:between w:val="nil"/>
              </w:pBdr>
              <w:spacing w:before="29"/>
              <w:ind w:left="136"/>
              <w:rPr>
                <w:color w:val="000000"/>
                <w:sz w:val="20"/>
                <w:szCs w:val="20"/>
              </w:rPr>
            </w:pPr>
          </w:p>
        </w:tc>
        <w:tc>
          <w:tcPr>
            <w:tcW w:w="435" w:type="dxa"/>
          </w:tcPr>
          <w:p w:rsidR="009A65EC" w:rsidRDefault="00A11276">
            <w:pPr>
              <w:pBdr>
                <w:top w:val="nil"/>
                <w:left w:val="nil"/>
                <w:bottom w:val="nil"/>
                <w:right w:val="nil"/>
                <w:between w:val="nil"/>
              </w:pBdr>
              <w:rPr>
                <w:color w:val="000000"/>
                <w:sz w:val="18"/>
                <w:szCs w:val="18"/>
                <w:highlight w:val="yellow"/>
              </w:rPr>
            </w:pPr>
            <w:sdt>
              <w:sdtPr>
                <w:tag w:val="goog_rdk_1189"/>
                <w:id w:val="819913726"/>
              </w:sdtPr>
              <w:sdtEndPr/>
              <w:sdtContent>
                <w:sdt>
                  <w:sdtPr>
                    <w:tag w:val="goog_rdk_1190"/>
                    <w:id w:val="-1795436784"/>
                  </w:sdtPr>
                  <w:sdtEndPr/>
                  <w:sdtContent>
                    <w:r w:rsidR="008D5060" w:rsidRPr="008D5060">
                      <w:rPr>
                        <w:sz w:val="18"/>
                        <w:szCs w:val="18"/>
                        <w:highlight w:val="yellow"/>
                      </w:rPr>
                      <w:t>19</w:t>
                    </w:r>
                  </w:sdtContent>
                </w:sdt>
              </w:sdtContent>
            </w:sdt>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226" w:right="216"/>
              <w:jc w:val="center"/>
              <w:rPr>
                <w:color w:val="000000"/>
                <w:sz w:val="20"/>
                <w:szCs w:val="20"/>
              </w:rPr>
            </w:pPr>
            <w:r>
              <w:rPr>
                <w:color w:val="000000"/>
                <w:sz w:val="20"/>
                <w:szCs w:val="20"/>
              </w:rPr>
              <w:t>19</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Talajtan</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600" w:type="dxa"/>
          </w:tcPr>
          <w:p w:rsidR="009A65EC" w:rsidRDefault="009A65EC">
            <w:pPr>
              <w:pBdr>
                <w:top w:val="nil"/>
                <w:left w:val="nil"/>
                <w:bottom w:val="nil"/>
                <w:right w:val="nil"/>
                <w:between w:val="nil"/>
              </w:pBdr>
              <w:spacing w:before="29"/>
              <w:ind w:left="136"/>
              <w:rPr>
                <w:color w:val="000000"/>
                <w:sz w:val="20"/>
                <w:szCs w:val="20"/>
              </w:rPr>
            </w:pPr>
          </w:p>
        </w:tc>
        <w:tc>
          <w:tcPr>
            <w:tcW w:w="435" w:type="dxa"/>
          </w:tcPr>
          <w:p w:rsidR="009A65EC" w:rsidRDefault="00A11276">
            <w:pPr>
              <w:pBdr>
                <w:top w:val="nil"/>
                <w:left w:val="nil"/>
                <w:bottom w:val="nil"/>
                <w:right w:val="nil"/>
                <w:between w:val="nil"/>
              </w:pBdr>
              <w:rPr>
                <w:color w:val="000000"/>
                <w:sz w:val="18"/>
                <w:szCs w:val="18"/>
                <w:highlight w:val="yellow"/>
              </w:rPr>
            </w:pPr>
            <w:sdt>
              <w:sdtPr>
                <w:tag w:val="goog_rdk_1192"/>
                <w:id w:val="1077776521"/>
              </w:sdtPr>
              <w:sdtEndPr/>
              <w:sdtContent>
                <w:sdt>
                  <w:sdtPr>
                    <w:tag w:val="goog_rdk_1193"/>
                    <w:id w:val="1969696870"/>
                  </w:sdtPr>
                  <w:sdtEndPr/>
                  <w:sdtContent>
                    <w:r w:rsidR="008D5060" w:rsidRPr="008D5060">
                      <w:rPr>
                        <w:sz w:val="18"/>
                        <w:szCs w:val="18"/>
                        <w:highlight w:val="yellow"/>
                      </w:rPr>
                      <w:t>21</w:t>
                    </w:r>
                  </w:sdtContent>
                </w:sdt>
              </w:sdtContent>
            </w:sdt>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226" w:right="216"/>
              <w:jc w:val="center"/>
              <w:rPr>
                <w:color w:val="000000"/>
                <w:sz w:val="20"/>
                <w:szCs w:val="20"/>
              </w:rPr>
            </w:pPr>
            <w:r>
              <w:rPr>
                <w:color w:val="000000"/>
                <w:sz w:val="20"/>
                <w:szCs w:val="20"/>
              </w:rPr>
              <w:t>21</w:t>
            </w:r>
          </w:p>
        </w:tc>
      </w:tr>
      <w:tr w:rsidR="009A65EC">
        <w:trPr>
          <w:trHeight w:val="302"/>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Növénytan</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600" w:type="dxa"/>
          </w:tcPr>
          <w:p w:rsidR="009A65EC" w:rsidRDefault="009A65EC">
            <w:pPr>
              <w:pBdr>
                <w:top w:val="nil"/>
                <w:left w:val="nil"/>
                <w:bottom w:val="nil"/>
                <w:right w:val="nil"/>
                <w:between w:val="nil"/>
              </w:pBdr>
              <w:spacing w:before="29"/>
              <w:ind w:left="136"/>
              <w:rPr>
                <w:color w:val="000000"/>
                <w:sz w:val="20"/>
                <w:szCs w:val="20"/>
              </w:rPr>
            </w:pPr>
          </w:p>
        </w:tc>
        <w:tc>
          <w:tcPr>
            <w:tcW w:w="435" w:type="dxa"/>
          </w:tcPr>
          <w:p w:rsidR="009A65EC" w:rsidRDefault="00A11276">
            <w:pPr>
              <w:pBdr>
                <w:top w:val="nil"/>
                <w:left w:val="nil"/>
                <w:bottom w:val="nil"/>
                <w:right w:val="nil"/>
                <w:between w:val="nil"/>
              </w:pBdr>
              <w:rPr>
                <w:color w:val="000000"/>
                <w:sz w:val="18"/>
                <w:szCs w:val="18"/>
                <w:highlight w:val="yellow"/>
              </w:rPr>
            </w:pPr>
            <w:sdt>
              <w:sdtPr>
                <w:tag w:val="goog_rdk_1195"/>
                <w:id w:val="-1455439124"/>
              </w:sdtPr>
              <w:sdtEndPr/>
              <w:sdtContent>
                <w:sdt>
                  <w:sdtPr>
                    <w:tag w:val="goog_rdk_1196"/>
                    <w:id w:val="356674668"/>
                  </w:sdtPr>
                  <w:sdtEndPr/>
                  <w:sdtContent>
                    <w:r w:rsidR="008D5060" w:rsidRPr="008D5060">
                      <w:rPr>
                        <w:sz w:val="18"/>
                        <w:szCs w:val="18"/>
                        <w:highlight w:val="yellow"/>
                      </w:rPr>
                      <w:t>21</w:t>
                    </w:r>
                  </w:sdtContent>
                </w:sdt>
              </w:sdtContent>
            </w:sdt>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226" w:right="216"/>
              <w:jc w:val="center"/>
              <w:rPr>
                <w:color w:val="000000"/>
                <w:sz w:val="20"/>
                <w:szCs w:val="20"/>
              </w:rPr>
            </w:pPr>
            <w:r>
              <w:rPr>
                <w:color w:val="000000"/>
                <w:sz w:val="20"/>
                <w:szCs w:val="20"/>
              </w:rPr>
              <w:t>21</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6"/>
              <w:ind w:left="69"/>
              <w:rPr>
                <w:color w:val="000000"/>
                <w:sz w:val="20"/>
                <w:szCs w:val="20"/>
              </w:rPr>
            </w:pPr>
            <w:r>
              <w:rPr>
                <w:color w:val="000000"/>
                <w:sz w:val="20"/>
                <w:szCs w:val="20"/>
              </w:rPr>
              <w:t>Állattan</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600" w:type="dxa"/>
          </w:tcPr>
          <w:p w:rsidR="009A65EC" w:rsidRDefault="009A65EC">
            <w:pPr>
              <w:pBdr>
                <w:top w:val="nil"/>
                <w:left w:val="nil"/>
                <w:bottom w:val="nil"/>
                <w:right w:val="nil"/>
                <w:between w:val="nil"/>
              </w:pBdr>
              <w:spacing w:before="26"/>
              <w:ind w:left="136"/>
              <w:rPr>
                <w:color w:val="000000"/>
                <w:sz w:val="20"/>
                <w:szCs w:val="20"/>
              </w:rPr>
            </w:pPr>
          </w:p>
        </w:tc>
        <w:tc>
          <w:tcPr>
            <w:tcW w:w="435" w:type="dxa"/>
          </w:tcPr>
          <w:p w:rsidR="009A65EC" w:rsidRDefault="00A11276">
            <w:pPr>
              <w:pBdr>
                <w:top w:val="nil"/>
                <w:left w:val="nil"/>
                <w:bottom w:val="nil"/>
                <w:right w:val="nil"/>
                <w:between w:val="nil"/>
              </w:pBdr>
              <w:rPr>
                <w:color w:val="000000"/>
                <w:sz w:val="18"/>
                <w:szCs w:val="18"/>
                <w:highlight w:val="yellow"/>
              </w:rPr>
            </w:pPr>
            <w:sdt>
              <w:sdtPr>
                <w:tag w:val="goog_rdk_1198"/>
                <w:id w:val="2043257086"/>
              </w:sdtPr>
              <w:sdtEndPr/>
              <w:sdtContent>
                <w:sdt>
                  <w:sdtPr>
                    <w:tag w:val="goog_rdk_1199"/>
                    <w:id w:val="-397419386"/>
                  </w:sdtPr>
                  <w:sdtEndPr/>
                  <w:sdtContent>
                    <w:r w:rsidR="008D5060" w:rsidRPr="008D5060">
                      <w:rPr>
                        <w:sz w:val="18"/>
                        <w:szCs w:val="18"/>
                        <w:highlight w:val="yellow"/>
                      </w:rPr>
                      <w:t>21</w:t>
                    </w:r>
                  </w:sdtContent>
                </w:sdt>
              </w:sdtContent>
            </w:sdt>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6"/>
              <w:ind w:left="226" w:right="216"/>
              <w:jc w:val="center"/>
              <w:rPr>
                <w:color w:val="000000"/>
                <w:sz w:val="20"/>
                <w:szCs w:val="20"/>
              </w:rPr>
            </w:pPr>
            <w:r>
              <w:rPr>
                <w:color w:val="000000"/>
                <w:sz w:val="20"/>
                <w:szCs w:val="20"/>
              </w:rPr>
              <w:t>21</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Géptan</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600" w:type="dxa"/>
          </w:tcPr>
          <w:p w:rsidR="009A65EC" w:rsidRDefault="009A65EC">
            <w:pPr>
              <w:pBdr>
                <w:top w:val="nil"/>
                <w:left w:val="nil"/>
                <w:bottom w:val="nil"/>
                <w:right w:val="nil"/>
                <w:between w:val="nil"/>
              </w:pBdr>
              <w:spacing w:before="29"/>
              <w:ind w:left="136"/>
              <w:rPr>
                <w:color w:val="000000"/>
                <w:sz w:val="20"/>
                <w:szCs w:val="20"/>
              </w:rPr>
            </w:pPr>
          </w:p>
        </w:tc>
        <w:tc>
          <w:tcPr>
            <w:tcW w:w="435" w:type="dxa"/>
          </w:tcPr>
          <w:p w:rsidR="009A65EC" w:rsidRDefault="00A11276">
            <w:pPr>
              <w:pBdr>
                <w:top w:val="nil"/>
                <w:left w:val="nil"/>
                <w:bottom w:val="nil"/>
                <w:right w:val="nil"/>
                <w:between w:val="nil"/>
              </w:pBdr>
              <w:rPr>
                <w:color w:val="000000"/>
                <w:sz w:val="18"/>
                <w:szCs w:val="18"/>
                <w:highlight w:val="yellow"/>
              </w:rPr>
            </w:pPr>
            <w:sdt>
              <w:sdtPr>
                <w:tag w:val="goog_rdk_1201"/>
                <w:id w:val="-362138614"/>
              </w:sdtPr>
              <w:sdtEndPr/>
              <w:sdtContent>
                <w:sdt>
                  <w:sdtPr>
                    <w:tag w:val="goog_rdk_1202"/>
                    <w:id w:val="-1973494171"/>
                  </w:sdtPr>
                  <w:sdtEndPr/>
                  <w:sdtContent>
                    <w:r w:rsidR="008D5060" w:rsidRPr="008D5060">
                      <w:rPr>
                        <w:sz w:val="18"/>
                        <w:szCs w:val="18"/>
                        <w:highlight w:val="yellow"/>
                      </w:rPr>
                      <w:t>21</w:t>
                    </w:r>
                  </w:sdtContent>
                </w:sdt>
              </w:sdtContent>
            </w:sdt>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226" w:right="216"/>
              <w:jc w:val="center"/>
              <w:rPr>
                <w:color w:val="000000"/>
                <w:sz w:val="20"/>
                <w:szCs w:val="20"/>
              </w:rPr>
            </w:pPr>
            <w:r>
              <w:rPr>
                <w:color w:val="000000"/>
                <w:sz w:val="20"/>
                <w:szCs w:val="20"/>
              </w:rPr>
              <w:t>21</w:t>
            </w:r>
          </w:p>
        </w:tc>
      </w:tr>
      <w:tr w:rsidR="009A65EC">
        <w:trPr>
          <w:trHeight w:val="30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Földmérés</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600" w:type="dxa"/>
          </w:tcPr>
          <w:p w:rsidR="009A65EC" w:rsidRDefault="009A65EC">
            <w:pPr>
              <w:pBdr>
                <w:top w:val="nil"/>
                <w:left w:val="nil"/>
                <w:bottom w:val="nil"/>
                <w:right w:val="nil"/>
                <w:between w:val="nil"/>
              </w:pBdr>
              <w:spacing w:before="29"/>
              <w:ind w:left="136"/>
              <w:rPr>
                <w:color w:val="000000"/>
                <w:sz w:val="20"/>
                <w:szCs w:val="20"/>
              </w:rPr>
            </w:pPr>
          </w:p>
        </w:tc>
        <w:tc>
          <w:tcPr>
            <w:tcW w:w="435" w:type="dxa"/>
          </w:tcPr>
          <w:p w:rsidR="009A65EC" w:rsidRDefault="00A11276">
            <w:pPr>
              <w:pBdr>
                <w:top w:val="nil"/>
                <w:left w:val="nil"/>
                <w:bottom w:val="nil"/>
                <w:right w:val="nil"/>
                <w:between w:val="nil"/>
              </w:pBdr>
              <w:rPr>
                <w:color w:val="000000"/>
                <w:sz w:val="18"/>
                <w:szCs w:val="18"/>
                <w:highlight w:val="yellow"/>
              </w:rPr>
            </w:pPr>
            <w:sdt>
              <w:sdtPr>
                <w:tag w:val="goog_rdk_1204"/>
                <w:id w:val="198080265"/>
              </w:sdtPr>
              <w:sdtEndPr/>
              <w:sdtContent>
                <w:sdt>
                  <w:sdtPr>
                    <w:tag w:val="goog_rdk_1205"/>
                    <w:id w:val="-985988713"/>
                  </w:sdtPr>
                  <w:sdtEndPr/>
                  <w:sdtContent>
                    <w:r w:rsidR="008D5060" w:rsidRPr="008D5060">
                      <w:rPr>
                        <w:sz w:val="18"/>
                        <w:szCs w:val="18"/>
                        <w:highlight w:val="yellow"/>
                      </w:rPr>
                      <w:t>21</w:t>
                    </w:r>
                  </w:sdtContent>
                </w:sdt>
              </w:sdtContent>
            </w:sdt>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226" w:right="216"/>
              <w:jc w:val="center"/>
              <w:rPr>
                <w:color w:val="000000"/>
                <w:sz w:val="20"/>
                <w:szCs w:val="20"/>
              </w:rPr>
            </w:pPr>
            <w:r>
              <w:rPr>
                <w:color w:val="000000"/>
                <w:sz w:val="20"/>
                <w:szCs w:val="20"/>
              </w:rPr>
              <w:t>21</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Munka-, tűz- és környezetvédelem</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600" w:type="dxa"/>
          </w:tcPr>
          <w:p w:rsidR="009A65EC" w:rsidRDefault="009A65EC">
            <w:pPr>
              <w:pBdr>
                <w:top w:val="nil"/>
                <w:left w:val="nil"/>
                <w:bottom w:val="nil"/>
                <w:right w:val="nil"/>
                <w:between w:val="nil"/>
              </w:pBdr>
              <w:spacing w:before="29"/>
              <w:ind w:left="136"/>
              <w:rPr>
                <w:color w:val="000000"/>
                <w:sz w:val="20"/>
                <w:szCs w:val="20"/>
              </w:rPr>
            </w:pPr>
          </w:p>
        </w:tc>
        <w:tc>
          <w:tcPr>
            <w:tcW w:w="43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18</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226" w:right="216"/>
              <w:jc w:val="center"/>
              <w:rPr>
                <w:color w:val="000000"/>
                <w:sz w:val="20"/>
                <w:szCs w:val="20"/>
              </w:rPr>
            </w:pPr>
            <w:r>
              <w:rPr>
                <w:color w:val="000000"/>
                <w:sz w:val="20"/>
                <w:szCs w:val="20"/>
              </w:rPr>
              <w:t>18</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34"/>
              <w:ind w:left="69"/>
              <w:rPr>
                <w:b/>
                <w:bCs/>
                <w:color w:val="000000"/>
                <w:sz w:val="20"/>
                <w:szCs w:val="20"/>
              </w:rPr>
            </w:pPr>
            <w:r>
              <w:rPr>
                <w:b/>
                <w:bCs/>
                <w:color w:val="000000"/>
                <w:sz w:val="20"/>
                <w:szCs w:val="20"/>
              </w:rPr>
              <w:t>Szakmai alapozás</w:t>
            </w:r>
          </w:p>
        </w:tc>
        <w:tc>
          <w:tcPr>
            <w:tcW w:w="1035" w:type="dxa"/>
            <w:gridSpan w:val="2"/>
          </w:tcPr>
          <w:p w:rsidR="009A65EC" w:rsidRDefault="008D5060">
            <w:pPr>
              <w:pBdr>
                <w:top w:val="nil"/>
                <w:left w:val="nil"/>
                <w:bottom w:val="nil"/>
                <w:right w:val="nil"/>
                <w:between w:val="nil"/>
              </w:pBdr>
              <w:spacing w:before="34"/>
              <w:ind w:left="341" w:right="335"/>
              <w:jc w:val="center"/>
              <w:rPr>
                <w:b/>
                <w:bCs/>
                <w:color w:val="000000"/>
                <w:sz w:val="20"/>
                <w:szCs w:val="20"/>
              </w:rPr>
            </w:pPr>
            <w:r>
              <w:rPr>
                <w:b/>
                <w:bCs/>
                <w:color w:val="000000"/>
                <w:sz w:val="20"/>
                <w:szCs w:val="20"/>
              </w:rPr>
              <w:t>234</w:t>
            </w:r>
          </w:p>
        </w:tc>
        <w:tc>
          <w:tcPr>
            <w:tcW w:w="1035" w:type="dxa"/>
            <w:gridSpan w:val="2"/>
          </w:tcPr>
          <w:p w:rsidR="009A65EC" w:rsidRDefault="008D5060">
            <w:pPr>
              <w:pBdr>
                <w:top w:val="nil"/>
                <w:left w:val="nil"/>
                <w:bottom w:val="nil"/>
                <w:right w:val="nil"/>
                <w:between w:val="nil"/>
              </w:pBdr>
              <w:spacing w:before="34"/>
              <w:ind w:left="85"/>
              <w:rPr>
                <w:b/>
                <w:bCs/>
                <w:color w:val="000000"/>
                <w:sz w:val="20"/>
                <w:szCs w:val="20"/>
                <w:highlight w:val="yellow"/>
              </w:rPr>
            </w:pPr>
            <w:r>
              <w:rPr>
                <w:b/>
                <w:bCs/>
                <w:color w:val="000000"/>
                <w:sz w:val="20"/>
                <w:szCs w:val="20"/>
                <w:highlight w:val="yellow"/>
              </w:rPr>
              <w:t>180</w:t>
            </w:r>
          </w:p>
        </w:tc>
        <w:tc>
          <w:tcPr>
            <w:tcW w:w="1035" w:type="dxa"/>
            <w:gridSpan w:val="2"/>
          </w:tcPr>
          <w:p w:rsidR="009A65EC" w:rsidRDefault="008D5060">
            <w:pPr>
              <w:pBdr>
                <w:top w:val="nil"/>
                <w:left w:val="nil"/>
                <w:bottom w:val="nil"/>
                <w:right w:val="nil"/>
                <w:between w:val="nil"/>
              </w:pBdr>
              <w:spacing w:before="34"/>
              <w:ind w:left="4"/>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5"/>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4"/>
              <w:jc w:val="center"/>
              <w:rPr>
                <w:b/>
                <w:bCs/>
                <w:color w:val="000000"/>
                <w:sz w:val="20"/>
                <w:szCs w:val="20"/>
              </w:rPr>
            </w:pPr>
            <w:r>
              <w:rPr>
                <w:b/>
                <w:bCs/>
                <w:color w:val="000000"/>
                <w:sz w:val="20"/>
                <w:szCs w:val="20"/>
              </w:rPr>
              <w:t>0</w:t>
            </w:r>
          </w:p>
        </w:tc>
        <w:tc>
          <w:tcPr>
            <w:tcW w:w="900" w:type="dxa"/>
          </w:tcPr>
          <w:p w:rsidR="009A65EC" w:rsidRDefault="008D5060">
            <w:pPr>
              <w:pBdr>
                <w:top w:val="nil"/>
                <w:left w:val="nil"/>
                <w:bottom w:val="nil"/>
                <w:right w:val="nil"/>
                <w:between w:val="nil"/>
              </w:pBdr>
              <w:spacing w:before="34"/>
              <w:ind w:left="226" w:right="216"/>
              <w:jc w:val="center"/>
              <w:rPr>
                <w:b/>
                <w:bCs/>
                <w:color w:val="000000"/>
                <w:sz w:val="20"/>
                <w:szCs w:val="20"/>
              </w:rPr>
            </w:pPr>
            <w:r>
              <w:rPr>
                <w:b/>
                <w:bCs/>
                <w:color w:val="000000"/>
                <w:sz w:val="20"/>
                <w:szCs w:val="20"/>
              </w:rPr>
              <w:t>414</w:t>
            </w:r>
          </w:p>
        </w:tc>
      </w:tr>
      <w:tr w:rsidR="009A65EC">
        <w:trPr>
          <w:trHeight w:val="302"/>
        </w:trPr>
        <w:tc>
          <w:tcPr>
            <w:tcW w:w="2130"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Szakmai ágazati tevékenységek végzése</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left="47" w:right="39"/>
              <w:jc w:val="center"/>
              <w:rPr>
                <w:color w:val="000000"/>
                <w:sz w:val="20"/>
                <w:szCs w:val="20"/>
                <w:highlight w:val="yellow"/>
              </w:rPr>
            </w:pPr>
            <w:r>
              <w:rPr>
                <w:color w:val="000000"/>
                <w:sz w:val="20"/>
                <w:szCs w:val="20"/>
                <w:highlight w:val="yellow"/>
              </w:rPr>
              <w:t>77</w:t>
            </w:r>
          </w:p>
        </w:tc>
        <w:tc>
          <w:tcPr>
            <w:tcW w:w="600" w:type="dxa"/>
          </w:tcPr>
          <w:p w:rsidR="009A65EC" w:rsidRDefault="009A65EC">
            <w:pPr>
              <w:pBdr>
                <w:top w:val="nil"/>
                <w:left w:val="nil"/>
                <w:bottom w:val="nil"/>
                <w:right w:val="nil"/>
                <w:between w:val="nil"/>
              </w:pBdr>
              <w:rPr>
                <w:color w:val="000000"/>
                <w:sz w:val="18"/>
                <w:szCs w:val="18"/>
              </w:rPr>
            </w:pPr>
          </w:p>
        </w:tc>
        <w:tc>
          <w:tcPr>
            <w:tcW w:w="435" w:type="dxa"/>
          </w:tcPr>
          <w:p w:rsidR="009A65EC" w:rsidRDefault="008D5060">
            <w:pPr>
              <w:pBdr>
                <w:top w:val="nil"/>
                <w:left w:val="nil"/>
                <w:bottom w:val="nil"/>
                <w:right w:val="nil"/>
                <w:between w:val="nil"/>
              </w:pBdr>
              <w:spacing w:before="29"/>
              <w:ind w:left="47" w:right="39"/>
              <w:jc w:val="center"/>
              <w:rPr>
                <w:color w:val="000000"/>
                <w:sz w:val="20"/>
                <w:szCs w:val="20"/>
                <w:highlight w:val="yellow"/>
              </w:rPr>
            </w:pPr>
            <w:r>
              <w:rPr>
                <w:color w:val="000000"/>
                <w:sz w:val="20"/>
                <w:szCs w:val="20"/>
                <w:highlight w:val="yellow"/>
              </w:rPr>
              <w:t>55</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226" w:right="216"/>
              <w:jc w:val="center"/>
              <w:rPr>
                <w:color w:val="000000"/>
                <w:sz w:val="20"/>
                <w:szCs w:val="20"/>
              </w:rPr>
            </w:pPr>
            <w:r>
              <w:rPr>
                <w:color w:val="000000"/>
                <w:sz w:val="20"/>
                <w:szCs w:val="20"/>
              </w:rPr>
              <w:t>132</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6"/>
              <w:ind w:left="69"/>
              <w:rPr>
                <w:color w:val="000000"/>
                <w:sz w:val="20"/>
                <w:szCs w:val="20"/>
              </w:rPr>
            </w:pPr>
            <w:r>
              <w:rPr>
                <w:color w:val="000000"/>
                <w:sz w:val="20"/>
                <w:szCs w:val="20"/>
              </w:rPr>
              <w:t>Szakmai üzemek, intézmények, cégek látogatása</w:t>
            </w:r>
          </w:p>
        </w:tc>
        <w:tc>
          <w:tcPr>
            <w:tcW w:w="480" w:type="dxa"/>
          </w:tcPr>
          <w:p w:rsidR="009A65EC" w:rsidRDefault="009A65EC">
            <w:pPr>
              <w:pBdr>
                <w:top w:val="nil"/>
                <w:left w:val="nil"/>
                <w:bottom w:val="nil"/>
                <w:right w:val="nil"/>
                <w:between w:val="nil"/>
              </w:pBdr>
              <w:spacing w:before="26"/>
              <w:ind w:left="60" w:right="54"/>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40</w:t>
            </w:r>
          </w:p>
        </w:tc>
        <w:tc>
          <w:tcPr>
            <w:tcW w:w="600" w:type="dxa"/>
          </w:tcPr>
          <w:p w:rsidR="009A65EC" w:rsidRDefault="009A65EC">
            <w:pPr>
              <w:pBdr>
                <w:top w:val="nil"/>
                <w:left w:val="nil"/>
                <w:bottom w:val="nil"/>
                <w:right w:val="nil"/>
                <w:between w:val="nil"/>
              </w:pBdr>
              <w:spacing w:before="26"/>
              <w:ind w:left="136"/>
              <w:rPr>
                <w:color w:val="000000"/>
                <w:sz w:val="20"/>
                <w:szCs w:val="20"/>
              </w:rPr>
            </w:pPr>
          </w:p>
        </w:tc>
        <w:tc>
          <w:tcPr>
            <w:tcW w:w="43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35</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6"/>
              <w:ind w:left="226" w:right="216"/>
              <w:jc w:val="center"/>
              <w:rPr>
                <w:color w:val="000000"/>
                <w:sz w:val="20"/>
                <w:szCs w:val="20"/>
              </w:rPr>
            </w:pPr>
            <w:r>
              <w:rPr>
                <w:color w:val="000000"/>
                <w:sz w:val="20"/>
                <w:szCs w:val="20"/>
              </w:rPr>
              <w:t>75</w:t>
            </w:r>
          </w:p>
        </w:tc>
      </w:tr>
    </w:tbl>
    <w:p w:rsidR="009A65EC" w:rsidRDefault="009A65EC">
      <w:pPr>
        <w:jc w:val="center"/>
        <w:rPr>
          <w:sz w:val="20"/>
          <w:szCs w:val="20"/>
        </w:rPr>
        <w:sectPr w:rsidR="009A65EC">
          <w:pgSz w:w="16840" w:h="11910" w:orient="landscape"/>
          <w:pgMar w:top="1100" w:right="1020" w:bottom="700" w:left="1300" w:header="0" w:footer="512" w:gutter="0"/>
          <w:cols w:space="708"/>
        </w:sectPr>
      </w:pPr>
    </w:p>
    <w:p w:rsidR="009A65EC" w:rsidRDefault="009A65EC">
      <w:pPr>
        <w:pBdr>
          <w:top w:val="nil"/>
          <w:left w:val="nil"/>
          <w:bottom w:val="nil"/>
          <w:right w:val="nil"/>
          <w:between w:val="nil"/>
        </w:pBdr>
        <w:spacing w:before="1" w:after="1"/>
        <w:rPr>
          <w:b/>
          <w:bCs/>
          <w:color w:val="000000"/>
          <w:sz w:val="27"/>
          <w:szCs w:val="27"/>
        </w:rPr>
      </w:pPr>
    </w:p>
    <w:tbl>
      <w:tblPr>
        <w:tblStyle w:val="af8"/>
        <w:tblW w:w="1431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6105"/>
        <w:gridCol w:w="495"/>
        <w:gridCol w:w="540"/>
        <w:gridCol w:w="480"/>
        <w:gridCol w:w="555"/>
        <w:gridCol w:w="480"/>
        <w:gridCol w:w="555"/>
        <w:gridCol w:w="540"/>
        <w:gridCol w:w="495"/>
        <w:gridCol w:w="495"/>
        <w:gridCol w:w="540"/>
        <w:gridCol w:w="900"/>
      </w:tblGrid>
      <w:tr w:rsidR="009A65EC">
        <w:trPr>
          <w:trHeight w:val="299"/>
        </w:trPr>
        <w:tc>
          <w:tcPr>
            <w:tcW w:w="2130" w:type="dxa"/>
            <w:vMerge w:val="restart"/>
          </w:tcPr>
          <w:p w:rsidR="009A65EC" w:rsidRDefault="009A65EC">
            <w:pPr>
              <w:pBdr>
                <w:top w:val="nil"/>
                <w:left w:val="nil"/>
                <w:bottom w:val="nil"/>
                <w:right w:val="nil"/>
                <w:between w:val="nil"/>
              </w:pBdr>
              <w:rPr>
                <w:color w:val="000000"/>
                <w:sz w:val="18"/>
                <w:szCs w:val="18"/>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Szakosító tartalmú előadások hallgatása</w:t>
            </w:r>
          </w:p>
        </w:tc>
        <w:tc>
          <w:tcPr>
            <w:tcW w:w="495" w:type="dxa"/>
          </w:tcPr>
          <w:p w:rsidR="009A65EC" w:rsidRDefault="009A65EC">
            <w:pPr>
              <w:pBdr>
                <w:top w:val="nil"/>
                <w:left w:val="nil"/>
                <w:bottom w:val="nil"/>
                <w:right w:val="nil"/>
                <w:between w:val="nil"/>
              </w:pBdr>
              <w:spacing w:before="29"/>
              <w:ind w:right="129"/>
              <w:jc w:val="right"/>
              <w:rPr>
                <w:color w:val="000000"/>
                <w:sz w:val="20"/>
                <w:szCs w:val="20"/>
              </w:rPr>
            </w:pPr>
          </w:p>
        </w:tc>
        <w:tc>
          <w:tcPr>
            <w:tcW w:w="540"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41</w:t>
            </w:r>
          </w:p>
        </w:tc>
        <w:tc>
          <w:tcPr>
            <w:tcW w:w="480" w:type="dxa"/>
          </w:tcPr>
          <w:p w:rsidR="009A65EC" w:rsidRDefault="009A65EC">
            <w:pPr>
              <w:pBdr>
                <w:top w:val="nil"/>
                <w:left w:val="nil"/>
                <w:bottom w:val="nil"/>
                <w:right w:val="nil"/>
                <w:between w:val="nil"/>
              </w:pBdr>
              <w:spacing w:before="29"/>
              <w:ind w:left="136"/>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35</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76</w:t>
            </w:r>
          </w:p>
        </w:tc>
      </w:tr>
      <w:tr w:rsidR="009A65EC">
        <w:trPr>
          <w:trHeight w:val="5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62"/>
              <w:ind w:left="69" w:right="61"/>
              <w:rPr>
                <w:color w:val="000000"/>
                <w:sz w:val="20"/>
                <w:szCs w:val="20"/>
              </w:rPr>
            </w:pPr>
            <w:r>
              <w:rPr>
                <w:color w:val="000000"/>
                <w:sz w:val="20"/>
                <w:szCs w:val="20"/>
              </w:rPr>
              <w:t>Szakosító tartalmú gyakorlatok tanüze- mekben, tangazdaságokban, képző- köz- pontokban</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8D5060">
            <w:pPr>
              <w:pBdr>
                <w:top w:val="nil"/>
                <w:left w:val="nil"/>
                <w:bottom w:val="nil"/>
                <w:right w:val="nil"/>
                <w:between w:val="nil"/>
              </w:pBdr>
              <w:spacing w:before="178"/>
              <w:ind w:left="174"/>
              <w:rPr>
                <w:color w:val="000000"/>
                <w:sz w:val="20"/>
                <w:szCs w:val="20"/>
                <w:highlight w:val="yellow"/>
              </w:rPr>
            </w:pPr>
            <w:r>
              <w:rPr>
                <w:color w:val="000000"/>
                <w:sz w:val="20"/>
                <w:szCs w:val="20"/>
                <w:highlight w:val="yellow"/>
              </w:rPr>
              <w:t>76</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178"/>
              <w:ind w:left="174"/>
              <w:rPr>
                <w:color w:val="000000"/>
                <w:sz w:val="20"/>
                <w:szCs w:val="20"/>
                <w:highlight w:val="yellow"/>
              </w:rPr>
            </w:pPr>
            <w:r>
              <w:rPr>
                <w:color w:val="000000"/>
                <w:sz w:val="20"/>
                <w:szCs w:val="20"/>
                <w:highlight w:val="yellow"/>
              </w:rPr>
              <w:t>55</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178"/>
              <w:ind w:left="296"/>
              <w:rPr>
                <w:color w:val="000000"/>
                <w:sz w:val="20"/>
                <w:szCs w:val="20"/>
              </w:rPr>
            </w:pPr>
            <w:r>
              <w:rPr>
                <w:color w:val="000000"/>
                <w:sz w:val="20"/>
                <w:szCs w:val="20"/>
              </w:rPr>
              <w:t>131</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sz w:val="20"/>
                <w:szCs w:val="20"/>
              </w:rPr>
              <w:t>Tanulási</w:t>
            </w:r>
            <w:r>
              <w:rPr>
                <w:color w:val="000000"/>
                <w:sz w:val="20"/>
                <w:szCs w:val="20"/>
              </w:rPr>
              <w:t xml:space="preserve"> terület </w:t>
            </w:r>
            <w:r>
              <w:rPr>
                <w:sz w:val="20"/>
                <w:szCs w:val="20"/>
              </w:rPr>
              <w:t>összóraszáma</w:t>
            </w:r>
          </w:p>
        </w:tc>
        <w:tc>
          <w:tcPr>
            <w:tcW w:w="1035" w:type="dxa"/>
            <w:gridSpan w:val="2"/>
          </w:tcPr>
          <w:p w:rsidR="009A65EC" w:rsidRDefault="008D5060">
            <w:pPr>
              <w:pBdr>
                <w:top w:val="nil"/>
                <w:left w:val="nil"/>
                <w:bottom w:val="nil"/>
                <w:right w:val="nil"/>
                <w:between w:val="nil"/>
              </w:pBdr>
              <w:spacing w:before="29"/>
              <w:ind w:left="341" w:right="335"/>
              <w:jc w:val="center"/>
              <w:rPr>
                <w:color w:val="000000"/>
                <w:sz w:val="20"/>
                <w:szCs w:val="20"/>
              </w:rPr>
            </w:pPr>
            <w:r>
              <w:rPr>
                <w:color w:val="000000"/>
                <w:sz w:val="20"/>
                <w:szCs w:val="20"/>
              </w:rPr>
              <w:t>234</w:t>
            </w:r>
          </w:p>
        </w:tc>
        <w:tc>
          <w:tcPr>
            <w:tcW w:w="1035" w:type="dxa"/>
            <w:gridSpan w:val="2"/>
          </w:tcPr>
          <w:p w:rsidR="009A65EC" w:rsidRDefault="008D5060">
            <w:pPr>
              <w:pBdr>
                <w:top w:val="nil"/>
                <w:left w:val="nil"/>
                <w:bottom w:val="nil"/>
                <w:right w:val="nil"/>
                <w:between w:val="nil"/>
              </w:pBdr>
              <w:spacing w:before="29"/>
              <w:ind w:left="342" w:right="334"/>
              <w:jc w:val="center"/>
              <w:rPr>
                <w:color w:val="000000"/>
                <w:sz w:val="20"/>
                <w:szCs w:val="20"/>
              </w:rPr>
            </w:pPr>
            <w:r>
              <w:rPr>
                <w:color w:val="000000"/>
                <w:sz w:val="20"/>
                <w:szCs w:val="20"/>
              </w:rPr>
              <w:t>324</w:t>
            </w:r>
          </w:p>
        </w:tc>
        <w:tc>
          <w:tcPr>
            <w:tcW w:w="1035" w:type="dxa"/>
            <w:gridSpan w:val="2"/>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0</w:t>
            </w:r>
          </w:p>
        </w:tc>
        <w:tc>
          <w:tcPr>
            <w:tcW w:w="1035" w:type="dxa"/>
            <w:gridSpan w:val="2"/>
          </w:tcPr>
          <w:p w:rsidR="009A65EC" w:rsidRDefault="008D5060">
            <w:pPr>
              <w:pBdr>
                <w:top w:val="nil"/>
                <w:left w:val="nil"/>
                <w:bottom w:val="nil"/>
                <w:right w:val="nil"/>
                <w:between w:val="nil"/>
              </w:pBdr>
              <w:spacing w:before="29"/>
              <w:ind w:left="5"/>
              <w:jc w:val="center"/>
              <w:rPr>
                <w:color w:val="000000"/>
                <w:sz w:val="20"/>
                <w:szCs w:val="20"/>
              </w:rPr>
            </w:pPr>
            <w:r>
              <w:rPr>
                <w:color w:val="000000"/>
                <w:sz w:val="20"/>
                <w:szCs w:val="20"/>
              </w:rPr>
              <w:t>0</w:t>
            </w:r>
          </w:p>
        </w:tc>
        <w:tc>
          <w:tcPr>
            <w:tcW w:w="1035" w:type="dxa"/>
            <w:gridSpan w:val="2"/>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0</w:t>
            </w:r>
          </w:p>
        </w:tc>
        <w:tc>
          <w:tcPr>
            <w:tcW w:w="900" w:type="dxa"/>
          </w:tcPr>
          <w:p w:rsidR="009A65EC" w:rsidRDefault="008D5060">
            <w:pPr>
              <w:pBdr>
                <w:top w:val="nil"/>
                <w:left w:val="nil"/>
                <w:bottom w:val="nil"/>
                <w:right w:val="nil"/>
                <w:between w:val="nil"/>
              </w:pBdr>
              <w:spacing w:before="29"/>
              <w:ind w:left="296"/>
              <w:rPr>
                <w:color w:val="000000"/>
                <w:sz w:val="20"/>
                <w:szCs w:val="20"/>
              </w:rPr>
            </w:pPr>
            <w:r>
              <w:rPr>
                <w:color w:val="000000"/>
                <w:sz w:val="20"/>
                <w:szCs w:val="20"/>
              </w:rPr>
              <w:t>558</w:t>
            </w:r>
          </w:p>
        </w:tc>
      </w:tr>
      <w:tr w:rsidR="009A65EC">
        <w:trPr>
          <w:trHeight w:val="299"/>
        </w:trPr>
        <w:tc>
          <w:tcPr>
            <w:tcW w:w="2130"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0"/>
              <w:rPr>
                <w:b/>
                <w:bCs/>
                <w:color w:val="000000"/>
                <w:sz w:val="21"/>
                <w:szCs w:val="21"/>
              </w:rPr>
            </w:pPr>
          </w:p>
          <w:p w:rsidR="009A65EC" w:rsidRDefault="008D5060">
            <w:pPr>
              <w:pBdr>
                <w:top w:val="nil"/>
                <w:left w:val="nil"/>
                <w:bottom w:val="nil"/>
                <w:right w:val="nil"/>
                <w:between w:val="nil"/>
              </w:pBdr>
              <w:ind w:left="713" w:right="165" w:hanging="536"/>
              <w:rPr>
                <w:b/>
                <w:bCs/>
                <w:color w:val="000000"/>
                <w:sz w:val="20"/>
                <w:szCs w:val="20"/>
              </w:rPr>
            </w:pPr>
            <w:r>
              <w:rPr>
                <w:b/>
                <w:bCs/>
                <w:color w:val="000000"/>
                <w:sz w:val="20"/>
                <w:szCs w:val="20"/>
              </w:rPr>
              <w:t xml:space="preserve">Agrárvállalkozási </w:t>
            </w:r>
            <w:r>
              <w:rPr>
                <w:b/>
                <w:bCs/>
                <w:sz w:val="20"/>
                <w:szCs w:val="20"/>
              </w:rPr>
              <w:t>ismeretek</w:t>
            </w:r>
          </w:p>
        </w:tc>
        <w:tc>
          <w:tcPr>
            <w:tcW w:w="6105" w:type="dxa"/>
          </w:tcPr>
          <w:p w:rsidR="009A65EC" w:rsidRDefault="008D5060">
            <w:pPr>
              <w:pBdr>
                <w:top w:val="nil"/>
                <w:left w:val="nil"/>
                <w:bottom w:val="nil"/>
                <w:right w:val="nil"/>
                <w:between w:val="nil"/>
              </w:pBdr>
              <w:spacing w:before="34"/>
              <w:ind w:left="69"/>
              <w:rPr>
                <w:b/>
                <w:bCs/>
                <w:color w:val="000000"/>
                <w:sz w:val="20"/>
                <w:szCs w:val="20"/>
              </w:rPr>
            </w:pPr>
            <w:r>
              <w:rPr>
                <w:b/>
                <w:bCs/>
                <w:sz w:val="20"/>
                <w:szCs w:val="20"/>
              </w:rPr>
              <w:t>Agrár Vállalkozási</w:t>
            </w:r>
            <w:r>
              <w:rPr>
                <w:b/>
                <w:bCs/>
                <w:color w:val="000000"/>
                <w:sz w:val="20"/>
                <w:szCs w:val="20"/>
              </w:rPr>
              <w:t xml:space="preserve"> ismeretek</w:t>
            </w:r>
          </w:p>
        </w:tc>
        <w:tc>
          <w:tcPr>
            <w:tcW w:w="495" w:type="dxa"/>
          </w:tcPr>
          <w:p w:rsidR="009A65EC" w:rsidRDefault="008D5060">
            <w:pPr>
              <w:pBdr>
                <w:top w:val="nil"/>
                <w:left w:val="nil"/>
                <w:bottom w:val="nil"/>
                <w:right w:val="nil"/>
                <w:between w:val="nil"/>
              </w:pBdr>
              <w:spacing w:before="34"/>
              <w:ind w:right="179"/>
              <w:jc w:val="right"/>
              <w:rPr>
                <w:b/>
                <w:bCs/>
                <w:color w:val="000000"/>
                <w:sz w:val="20"/>
                <w:szCs w:val="20"/>
              </w:rPr>
            </w:pPr>
            <w:r>
              <w:rPr>
                <w:b/>
                <w:bCs/>
                <w:color w:val="000000"/>
                <w:sz w:val="20"/>
                <w:szCs w:val="20"/>
              </w:rPr>
              <w:t>0</w:t>
            </w:r>
          </w:p>
        </w:tc>
        <w:tc>
          <w:tcPr>
            <w:tcW w:w="540"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8D5060">
            <w:pPr>
              <w:pBdr>
                <w:top w:val="nil"/>
                <w:left w:val="nil"/>
                <w:bottom w:val="nil"/>
                <w:right w:val="nil"/>
                <w:between w:val="nil"/>
              </w:pBdr>
              <w:spacing w:before="34"/>
              <w:ind w:left="186"/>
              <w:rPr>
                <w:b/>
                <w:bCs/>
                <w:color w:val="000000"/>
                <w:sz w:val="20"/>
                <w:szCs w:val="20"/>
              </w:rPr>
            </w:pPr>
            <w:r>
              <w:rPr>
                <w:b/>
                <w:bCs/>
                <w:color w:val="000000"/>
                <w:sz w:val="20"/>
                <w:szCs w:val="20"/>
              </w:rPr>
              <w:t>0</w:t>
            </w:r>
          </w:p>
        </w:tc>
        <w:tc>
          <w:tcPr>
            <w:tcW w:w="555" w:type="dxa"/>
          </w:tcPr>
          <w:p w:rsidR="009A65EC" w:rsidRDefault="009A65EC">
            <w:pPr>
              <w:pBdr>
                <w:top w:val="nil"/>
                <w:left w:val="nil"/>
                <w:bottom w:val="nil"/>
                <w:right w:val="nil"/>
                <w:between w:val="nil"/>
              </w:pBdr>
              <w:rPr>
                <w:color w:val="000000"/>
                <w:sz w:val="18"/>
                <w:szCs w:val="18"/>
              </w:rPr>
            </w:pPr>
          </w:p>
        </w:tc>
        <w:tc>
          <w:tcPr>
            <w:tcW w:w="1035" w:type="dxa"/>
            <w:gridSpan w:val="2"/>
          </w:tcPr>
          <w:p w:rsidR="009A65EC" w:rsidRDefault="008D5060">
            <w:pPr>
              <w:pBdr>
                <w:top w:val="nil"/>
                <w:left w:val="nil"/>
                <w:bottom w:val="nil"/>
                <w:right w:val="nil"/>
                <w:between w:val="nil"/>
              </w:pBdr>
              <w:spacing w:before="34"/>
              <w:ind w:left="60" w:right="54"/>
              <w:jc w:val="center"/>
              <w:rPr>
                <w:b/>
                <w:bCs/>
                <w:color w:val="000000"/>
                <w:sz w:val="20"/>
                <w:szCs w:val="20"/>
              </w:rPr>
            </w:pPr>
            <w:r>
              <w:rPr>
                <w:b/>
                <w:bCs/>
                <w:color w:val="000000"/>
                <w:sz w:val="20"/>
                <w:szCs w:val="20"/>
              </w:rPr>
              <w:t>36</w:t>
            </w:r>
          </w:p>
        </w:tc>
        <w:tc>
          <w:tcPr>
            <w:tcW w:w="1035" w:type="dxa"/>
            <w:gridSpan w:val="2"/>
          </w:tcPr>
          <w:p w:rsidR="009A65EC" w:rsidRDefault="008D5060">
            <w:pPr>
              <w:pBdr>
                <w:top w:val="nil"/>
                <w:left w:val="nil"/>
                <w:bottom w:val="nil"/>
                <w:right w:val="nil"/>
                <w:between w:val="nil"/>
              </w:pBdr>
              <w:spacing w:before="34"/>
              <w:ind w:left="135"/>
              <w:rPr>
                <w:b/>
                <w:bCs/>
                <w:color w:val="000000"/>
                <w:sz w:val="20"/>
                <w:szCs w:val="20"/>
              </w:rPr>
            </w:pPr>
            <w:r>
              <w:rPr>
                <w:b/>
                <w:bCs/>
                <w:color w:val="000000"/>
                <w:sz w:val="20"/>
                <w:szCs w:val="20"/>
              </w:rPr>
              <w:t>36</w:t>
            </w:r>
          </w:p>
        </w:tc>
        <w:tc>
          <w:tcPr>
            <w:tcW w:w="1035" w:type="dxa"/>
            <w:gridSpan w:val="2"/>
          </w:tcPr>
          <w:p w:rsidR="009A65EC" w:rsidRDefault="008D5060">
            <w:pPr>
              <w:pBdr>
                <w:top w:val="nil"/>
                <w:left w:val="nil"/>
                <w:bottom w:val="nil"/>
                <w:right w:val="nil"/>
                <w:between w:val="nil"/>
              </w:pBdr>
              <w:spacing w:before="34"/>
              <w:ind w:left="60" w:right="55"/>
              <w:jc w:val="center"/>
              <w:rPr>
                <w:b/>
                <w:bCs/>
                <w:color w:val="000000"/>
                <w:sz w:val="20"/>
                <w:szCs w:val="20"/>
              </w:rPr>
            </w:pPr>
            <w:r>
              <w:rPr>
                <w:b/>
                <w:bCs/>
                <w:color w:val="000000"/>
                <w:sz w:val="20"/>
                <w:szCs w:val="20"/>
              </w:rPr>
              <w:t>31</w:t>
            </w:r>
          </w:p>
        </w:tc>
        <w:tc>
          <w:tcPr>
            <w:tcW w:w="900" w:type="dxa"/>
          </w:tcPr>
          <w:p w:rsidR="009A65EC" w:rsidRDefault="008D5060">
            <w:pPr>
              <w:pBdr>
                <w:top w:val="nil"/>
                <w:left w:val="nil"/>
                <w:bottom w:val="nil"/>
                <w:right w:val="nil"/>
                <w:between w:val="nil"/>
              </w:pBdr>
              <w:spacing w:before="34"/>
              <w:ind w:left="296"/>
              <w:rPr>
                <w:b/>
                <w:bCs/>
                <w:color w:val="000000"/>
                <w:sz w:val="20"/>
                <w:szCs w:val="20"/>
              </w:rPr>
            </w:pPr>
            <w:r>
              <w:rPr>
                <w:b/>
                <w:bCs/>
                <w:color w:val="000000"/>
                <w:sz w:val="20"/>
                <w:szCs w:val="20"/>
              </w:rPr>
              <w:t>103</w:t>
            </w:r>
          </w:p>
        </w:tc>
      </w:tr>
      <w:tr w:rsidR="009A65EC">
        <w:trPr>
          <w:trHeight w:val="302"/>
        </w:trPr>
        <w:tc>
          <w:tcPr>
            <w:tcW w:w="2130"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Közgazdasági és pénzügyi alapfogalmak</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spacing w:before="29"/>
              <w:ind w:left="4"/>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6</w:t>
            </w:r>
          </w:p>
        </w:tc>
        <w:tc>
          <w:tcPr>
            <w:tcW w:w="540"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6</w:t>
            </w:r>
          </w:p>
        </w:tc>
      </w:tr>
      <w:tr w:rsidR="009A65EC">
        <w:trPr>
          <w:trHeight w:val="5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178"/>
              <w:ind w:left="69"/>
              <w:rPr>
                <w:color w:val="000000"/>
                <w:sz w:val="20"/>
                <w:szCs w:val="20"/>
              </w:rPr>
            </w:pPr>
            <w:r>
              <w:rPr>
                <w:color w:val="000000"/>
                <w:sz w:val="20"/>
                <w:szCs w:val="20"/>
              </w:rPr>
              <w:t xml:space="preserve">Mezőgazdasági vállalkozással és </w:t>
            </w:r>
            <w:r>
              <w:rPr>
                <w:sz w:val="20"/>
                <w:szCs w:val="20"/>
              </w:rPr>
              <w:t>tevékenységgel</w:t>
            </w:r>
            <w:r>
              <w:rPr>
                <w:color w:val="000000"/>
                <w:sz w:val="20"/>
                <w:szCs w:val="20"/>
              </w:rPr>
              <w:t xml:space="preserve"> kapcsolatos fogalmak</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spacing w:before="178"/>
              <w:ind w:left="60" w:right="54"/>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20</w:t>
            </w:r>
          </w:p>
        </w:tc>
        <w:tc>
          <w:tcPr>
            <w:tcW w:w="540"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178"/>
              <w:ind w:left="346"/>
              <w:rPr>
                <w:color w:val="000000"/>
                <w:sz w:val="20"/>
                <w:szCs w:val="20"/>
              </w:rPr>
            </w:pPr>
            <w:r>
              <w:rPr>
                <w:color w:val="000000"/>
                <w:sz w:val="20"/>
                <w:szCs w:val="20"/>
              </w:rPr>
              <w:t>20</w:t>
            </w:r>
          </w:p>
        </w:tc>
      </w:tr>
      <w:tr w:rsidR="009A65EC">
        <w:trPr>
          <w:trHeight w:val="30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Gazdálkodáshoz kapcsolódó fogalmak</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right="164"/>
              <w:jc w:val="right"/>
              <w:rPr>
                <w:color w:val="000000"/>
                <w:sz w:val="20"/>
                <w:szCs w:val="20"/>
              </w:rPr>
            </w:pPr>
            <w:r>
              <w:rPr>
                <w:color w:val="000000"/>
                <w:sz w:val="20"/>
                <w:szCs w:val="20"/>
              </w:rPr>
              <w:t>10</w:t>
            </w:r>
          </w:p>
        </w:tc>
        <w:tc>
          <w:tcPr>
            <w:tcW w:w="540"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10</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Vállalkozási ismeretek</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spacing w:before="29"/>
              <w:ind w:left="135"/>
              <w:rPr>
                <w:color w:val="000000"/>
                <w:sz w:val="20"/>
                <w:szCs w:val="20"/>
              </w:rPr>
            </w:pPr>
          </w:p>
        </w:tc>
        <w:tc>
          <w:tcPr>
            <w:tcW w:w="49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30</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30</w:t>
            </w:r>
          </w:p>
        </w:tc>
      </w:tr>
      <w:tr w:rsidR="009A65EC">
        <w:trPr>
          <w:trHeight w:val="5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65"/>
              <w:ind w:left="69" w:right="57"/>
              <w:rPr>
                <w:color w:val="000000"/>
                <w:sz w:val="20"/>
                <w:szCs w:val="20"/>
              </w:rPr>
            </w:pPr>
            <w:r>
              <w:rPr>
                <w:color w:val="000000"/>
                <w:sz w:val="20"/>
                <w:szCs w:val="20"/>
              </w:rPr>
              <w:t xml:space="preserve">Mezőgazdasági vállalkozások, termékek marketingje, értékesítése, </w:t>
            </w:r>
            <w:r>
              <w:rPr>
                <w:sz w:val="20"/>
                <w:szCs w:val="20"/>
              </w:rPr>
              <w:t>beszerzése</w:t>
            </w:r>
            <w:r>
              <w:rPr>
                <w:color w:val="000000"/>
                <w:sz w:val="20"/>
                <w:szCs w:val="20"/>
              </w:rPr>
              <w:t>, készletgazdálkodása</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8D5060">
            <w:pPr>
              <w:pBdr>
                <w:top w:val="nil"/>
                <w:left w:val="nil"/>
                <w:bottom w:val="nil"/>
                <w:right w:val="nil"/>
                <w:between w:val="nil"/>
              </w:pBdr>
              <w:spacing w:before="178"/>
              <w:ind w:left="7"/>
              <w:jc w:val="center"/>
              <w:rPr>
                <w:color w:val="000000"/>
                <w:sz w:val="20"/>
                <w:szCs w:val="20"/>
              </w:rPr>
            </w:pPr>
            <w:r>
              <w:rPr>
                <w:color w:val="000000"/>
                <w:sz w:val="20"/>
                <w:szCs w:val="20"/>
              </w:rPr>
              <w:t>6</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8D5060">
            <w:pPr>
              <w:pBdr>
                <w:top w:val="nil"/>
                <w:left w:val="nil"/>
                <w:bottom w:val="nil"/>
                <w:right w:val="nil"/>
                <w:between w:val="nil"/>
              </w:pBdr>
              <w:spacing w:before="178"/>
              <w:ind w:left="224"/>
              <w:rPr>
                <w:color w:val="000000"/>
                <w:sz w:val="20"/>
                <w:szCs w:val="20"/>
              </w:rPr>
            </w:pPr>
            <w:r>
              <w:rPr>
                <w:color w:val="000000"/>
                <w:sz w:val="20"/>
                <w:szCs w:val="20"/>
              </w:rPr>
              <w:t>7</w:t>
            </w:r>
          </w:p>
        </w:tc>
        <w:tc>
          <w:tcPr>
            <w:tcW w:w="900" w:type="dxa"/>
          </w:tcPr>
          <w:p w:rsidR="009A65EC" w:rsidRDefault="008D5060">
            <w:pPr>
              <w:pBdr>
                <w:top w:val="nil"/>
                <w:left w:val="nil"/>
                <w:bottom w:val="nil"/>
                <w:right w:val="nil"/>
                <w:between w:val="nil"/>
              </w:pBdr>
              <w:spacing w:before="178"/>
              <w:ind w:left="346"/>
              <w:rPr>
                <w:color w:val="000000"/>
                <w:sz w:val="20"/>
                <w:szCs w:val="20"/>
              </w:rPr>
            </w:pPr>
            <w:r>
              <w:rPr>
                <w:color w:val="000000"/>
                <w:sz w:val="20"/>
                <w:szCs w:val="20"/>
              </w:rPr>
              <w:t>13</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Termékértékesítési szerződés</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8D5060">
            <w:pPr>
              <w:pBdr>
                <w:top w:val="nil"/>
                <w:left w:val="nil"/>
                <w:bottom w:val="nil"/>
                <w:right w:val="nil"/>
                <w:between w:val="nil"/>
              </w:pBdr>
              <w:spacing w:before="29"/>
              <w:ind w:left="224"/>
              <w:rPr>
                <w:color w:val="000000"/>
                <w:sz w:val="20"/>
                <w:szCs w:val="20"/>
              </w:rPr>
            </w:pPr>
            <w:r>
              <w:rPr>
                <w:color w:val="000000"/>
                <w:sz w:val="20"/>
                <w:szCs w:val="20"/>
              </w:rPr>
              <w:t>5</w:t>
            </w:r>
          </w:p>
        </w:tc>
        <w:tc>
          <w:tcPr>
            <w:tcW w:w="900"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5</w:t>
            </w:r>
          </w:p>
        </w:tc>
      </w:tr>
      <w:tr w:rsidR="009A65EC">
        <w:trPr>
          <w:trHeight w:val="301"/>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Üzleti terv, fedezeti diagram, fedezeti pont</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8D5060">
            <w:pPr>
              <w:pBdr>
                <w:top w:val="nil"/>
                <w:left w:val="nil"/>
                <w:bottom w:val="nil"/>
                <w:right w:val="nil"/>
                <w:between w:val="nil"/>
              </w:pBdr>
              <w:spacing w:before="29"/>
              <w:ind w:left="224"/>
              <w:rPr>
                <w:color w:val="000000"/>
                <w:sz w:val="20"/>
                <w:szCs w:val="20"/>
              </w:rPr>
            </w:pPr>
            <w:r>
              <w:rPr>
                <w:color w:val="000000"/>
                <w:sz w:val="20"/>
                <w:szCs w:val="20"/>
              </w:rPr>
              <w:t>5</w:t>
            </w:r>
          </w:p>
        </w:tc>
        <w:tc>
          <w:tcPr>
            <w:tcW w:w="900"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5</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6"/>
              <w:ind w:left="69"/>
              <w:rPr>
                <w:color w:val="000000"/>
                <w:sz w:val="20"/>
                <w:szCs w:val="20"/>
              </w:rPr>
            </w:pPr>
            <w:r>
              <w:rPr>
                <w:color w:val="000000"/>
                <w:sz w:val="20"/>
                <w:szCs w:val="20"/>
              </w:rPr>
              <w:t>Fogyasztóvédelmi ismeretek</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8D5060">
            <w:pPr>
              <w:pBdr>
                <w:top w:val="nil"/>
                <w:left w:val="nil"/>
                <w:bottom w:val="nil"/>
                <w:right w:val="nil"/>
                <w:between w:val="nil"/>
              </w:pBdr>
              <w:spacing w:before="26"/>
              <w:ind w:left="224"/>
              <w:rPr>
                <w:color w:val="000000"/>
                <w:sz w:val="20"/>
                <w:szCs w:val="20"/>
              </w:rPr>
            </w:pPr>
            <w:r>
              <w:rPr>
                <w:color w:val="000000"/>
                <w:sz w:val="20"/>
                <w:szCs w:val="20"/>
              </w:rPr>
              <w:t>7</w:t>
            </w:r>
          </w:p>
        </w:tc>
        <w:tc>
          <w:tcPr>
            <w:tcW w:w="900" w:type="dxa"/>
          </w:tcPr>
          <w:p w:rsidR="009A65EC" w:rsidRDefault="008D5060">
            <w:pPr>
              <w:pBdr>
                <w:top w:val="nil"/>
                <w:left w:val="nil"/>
                <w:bottom w:val="nil"/>
                <w:right w:val="nil"/>
                <w:between w:val="nil"/>
              </w:pBdr>
              <w:spacing w:before="26"/>
              <w:ind w:left="4"/>
              <w:jc w:val="center"/>
              <w:rPr>
                <w:color w:val="000000"/>
                <w:sz w:val="20"/>
                <w:szCs w:val="20"/>
              </w:rPr>
            </w:pPr>
            <w:r>
              <w:rPr>
                <w:color w:val="000000"/>
                <w:sz w:val="20"/>
                <w:szCs w:val="20"/>
              </w:rPr>
              <w:t>7</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 xml:space="preserve">Európai uniós ismeretek, közös </w:t>
            </w:r>
            <w:r>
              <w:rPr>
                <w:sz w:val="20"/>
                <w:szCs w:val="20"/>
              </w:rPr>
              <w:t>agrárpolitika</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8D5060">
            <w:pPr>
              <w:pBdr>
                <w:top w:val="nil"/>
                <w:left w:val="nil"/>
                <w:bottom w:val="nil"/>
                <w:right w:val="nil"/>
                <w:between w:val="nil"/>
              </w:pBdr>
              <w:spacing w:before="29"/>
              <w:ind w:left="224"/>
              <w:rPr>
                <w:color w:val="000000"/>
                <w:sz w:val="20"/>
                <w:szCs w:val="20"/>
              </w:rPr>
            </w:pPr>
            <w:r>
              <w:rPr>
                <w:color w:val="000000"/>
                <w:sz w:val="20"/>
                <w:szCs w:val="20"/>
              </w:rPr>
              <w:t>7</w:t>
            </w:r>
          </w:p>
        </w:tc>
        <w:tc>
          <w:tcPr>
            <w:tcW w:w="900"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7</w:t>
            </w:r>
          </w:p>
        </w:tc>
      </w:tr>
      <w:tr w:rsidR="009A65EC">
        <w:trPr>
          <w:trHeight w:val="30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sz w:val="20"/>
                <w:szCs w:val="20"/>
              </w:rPr>
              <w:t>Tanulási</w:t>
            </w:r>
            <w:r>
              <w:rPr>
                <w:color w:val="000000"/>
                <w:sz w:val="20"/>
                <w:szCs w:val="20"/>
              </w:rPr>
              <w:t xml:space="preserve"> terület </w:t>
            </w:r>
            <w:r>
              <w:rPr>
                <w:sz w:val="20"/>
                <w:szCs w:val="20"/>
              </w:rPr>
              <w:t>összóraszáma</w:t>
            </w:r>
          </w:p>
        </w:tc>
        <w:tc>
          <w:tcPr>
            <w:tcW w:w="1035" w:type="dxa"/>
            <w:gridSpan w:val="2"/>
          </w:tcPr>
          <w:p w:rsidR="009A65EC" w:rsidRDefault="008D5060">
            <w:pPr>
              <w:pBdr>
                <w:top w:val="nil"/>
                <w:left w:val="nil"/>
                <w:bottom w:val="nil"/>
                <w:right w:val="nil"/>
                <w:between w:val="nil"/>
              </w:pBdr>
              <w:spacing w:before="29"/>
              <w:ind w:left="5"/>
              <w:jc w:val="center"/>
              <w:rPr>
                <w:color w:val="000000"/>
                <w:sz w:val="20"/>
                <w:szCs w:val="20"/>
              </w:rPr>
            </w:pPr>
            <w:r>
              <w:rPr>
                <w:color w:val="000000"/>
                <w:sz w:val="20"/>
                <w:szCs w:val="20"/>
              </w:rPr>
              <w:t>0</w:t>
            </w:r>
          </w:p>
        </w:tc>
        <w:tc>
          <w:tcPr>
            <w:tcW w:w="1035" w:type="dxa"/>
            <w:gridSpan w:val="2"/>
          </w:tcPr>
          <w:p w:rsidR="009A65EC" w:rsidRDefault="008D5060">
            <w:pPr>
              <w:pBdr>
                <w:top w:val="nil"/>
                <w:left w:val="nil"/>
                <w:bottom w:val="nil"/>
                <w:right w:val="nil"/>
                <w:between w:val="nil"/>
              </w:pBdr>
              <w:spacing w:before="29"/>
              <w:ind w:left="7"/>
              <w:jc w:val="center"/>
              <w:rPr>
                <w:color w:val="000000"/>
                <w:sz w:val="20"/>
                <w:szCs w:val="20"/>
              </w:rPr>
            </w:pPr>
            <w:r>
              <w:rPr>
                <w:color w:val="000000"/>
                <w:sz w:val="20"/>
                <w:szCs w:val="20"/>
              </w:rPr>
              <w:t>0</w:t>
            </w:r>
          </w:p>
        </w:tc>
        <w:tc>
          <w:tcPr>
            <w:tcW w:w="1035" w:type="dxa"/>
            <w:gridSpan w:val="2"/>
          </w:tcPr>
          <w:p w:rsidR="009A65EC" w:rsidRDefault="008D5060">
            <w:pPr>
              <w:pBdr>
                <w:top w:val="nil"/>
                <w:left w:val="nil"/>
                <w:bottom w:val="nil"/>
                <w:right w:val="nil"/>
                <w:between w:val="nil"/>
              </w:pBdr>
              <w:spacing w:before="29"/>
              <w:ind w:left="341" w:right="335"/>
              <w:jc w:val="center"/>
              <w:rPr>
                <w:color w:val="000000"/>
                <w:sz w:val="20"/>
                <w:szCs w:val="20"/>
              </w:rPr>
            </w:pPr>
            <w:r>
              <w:rPr>
                <w:color w:val="000000"/>
                <w:sz w:val="20"/>
                <w:szCs w:val="20"/>
              </w:rPr>
              <w:t>36</w:t>
            </w:r>
          </w:p>
        </w:tc>
        <w:tc>
          <w:tcPr>
            <w:tcW w:w="1035" w:type="dxa"/>
            <w:gridSpan w:val="2"/>
          </w:tcPr>
          <w:p w:rsidR="009A65EC" w:rsidRDefault="008D5060">
            <w:pPr>
              <w:pBdr>
                <w:top w:val="nil"/>
                <w:left w:val="nil"/>
                <w:bottom w:val="nil"/>
                <w:right w:val="nil"/>
                <w:between w:val="nil"/>
              </w:pBdr>
              <w:spacing w:before="29"/>
              <w:ind w:left="341" w:right="335"/>
              <w:jc w:val="center"/>
              <w:rPr>
                <w:color w:val="000000"/>
                <w:sz w:val="20"/>
                <w:szCs w:val="20"/>
              </w:rPr>
            </w:pPr>
            <w:r>
              <w:rPr>
                <w:color w:val="000000"/>
                <w:sz w:val="20"/>
                <w:szCs w:val="20"/>
              </w:rPr>
              <w:t>36</w:t>
            </w:r>
          </w:p>
        </w:tc>
        <w:tc>
          <w:tcPr>
            <w:tcW w:w="1035" w:type="dxa"/>
            <w:gridSpan w:val="2"/>
          </w:tcPr>
          <w:p w:rsidR="009A65EC" w:rsidRDefault="008D5060">
            <w:pPr>
              <w:pBdr>
                <w:top w:val="nil"/>
                <w:left w:val="nil"/>
                <w:bottom w:val="nil"/>
                <w:right w:val="nil"/>
                <w:between w:val="nil"/>
              </w:pBdr>
              <w:spacing w:before="29"/>
              <w:ind w:left="341" w:right="336"/>
              <w:jc w:val="center"/>
              <w:rPr>
                <w:color w:val="000000"/>
                <w:sz w:val="20"/>
                <w:szCs w:val="20"/>
              </w:rPr>
            </w:pPr>
            <w:r>
              <w:rPr>
                <w:color w:val="000000"/>
                <w:sz w:val="20"/>
                <w:szCs w:val="20"/>
              </w:rPr>
              <w:t>31</w:t>
            </w:r>
          </w:p>
        </w:tc>
        <w:tc>
          <w:tcPr>
            <w:tcW w:w="900" w:type="dxa"/>
          </w:tcPr>
          <w:p w:rsidR="009A65EC" w:rsidRDefault="008D5060">
            <w:pPr>
              <w:pBdr>
                <w:top w:val="nil"/>
                <w:left w:val="nil"/>
                <w:bottom w:val="nil"/>
                <w:right w:val="nil"/>
                <w:between w:val="nil"/>
              </w:pBdr>
              <w:spacing w:before="29"/>
              <w:ind w:left="296"/>
              <w:rPr>
                <w:color w:val="000000"/>
                <w:sz w:val="20"/>
                <w:szCs w:val="20"/>
              </w:rPr>
            </w:pPr>
            <w:r>
              <w:rPr>
                <w:color w:val="000000"/>
                <w:sz w:val="20"/>
                <w:szCs w:val="20"/>
              </w:rPr>
              <w:t>103</w:t>
            </w:r>
          </w:p>
        </w:tc>
      </w:tr>
      <w:tr w:rsidR="009A65EC">
        <w:trPr>
          <w:trHeight w:val="299"/>
        </w:trPr>
        <w:tc>
          <w:tcPr>
            <w:tcW w:w="2130"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8"/>
              <w:rPr>
                <w:b/>
                <w:bCs/>
                <w:color w:val="000000"/>
                <w:sz w:val="32"/>
                <w:szCs w:val="32"/>
              </w:rPr>
            </w:pPr>
          </w:p>
          <w:p w:rsidR="009A65EC" w:rsidRDefault="008D5060">
            <w:pPr>
              <w:pBdr>
                <w:top w:val="nil"/>
                <w:left w:val="nil"/>
                <w:bottom w:val="nil"/>
                <w:right w:val="nil"/>
                <w:between w:val="nil"/>
              </w:pBdr>
              <w:ind w:left="290"/>
              <w:rPr>
                <w:b/>
                <w:bCs/>
                <w:color w:val="000000"/>
                <w:sz w:val="20"/>
                <w:szCs w:val="20"/>
              </w:rPr>
            </w:pPr>
            <w:r>
              <w:rPr>
                <w:b/>
                <w:bCs/>
                <w:color w:val="000000"/>
                <w:sz w:val="20"/>
                <w:szCs w:val="20"/>
              </w:rPr>
              <w:t>Növénytermesztés</w:t>
            </w:r>
          </w:p>
        </w:tc>
        <w:tc>
          <w:tcPr>
            <w:tcW w:w="6105" w:type="dxa"/>
          </w:tcPr>
          <w:p w:rsidR="009A65EC" w:rsidRDefault="008D5060">
            <w:pPr>
              <w:pBdr>
                <w:top w:val="nil"/>
                <w:left w:val="nil"/>
                <w:bottom w:val="nil"/>
                <w:right w:val="nil"/>
                <w:between w:val="nil"/>
              </w:pBdr>
              <w:spacing w:before="34"/>
              <w:ind w:left="69"/>
              <w:rPr>
                <w:b/>
                <w:bCs/>
                <w:color w:val="000000"/>
                <w:sz w:val="20"/>
                <w:szCs w:val="20"/>
              </w:rPr>
            </w:pPr>
            <w:r>
              <w:rPr>
                <w:b/>
                <w:bCs/>
                <w:color w:val="000000"/>
                <w:sz w:val="20"/>
                <w:szCs w:val="20"/>
              </w:rPr>
              <w:t>Növénytermesztés</w:t>
            </w:r>
          </w:p>
        </w:tc>
        <w:tc>
          <w:tcPr>
            <w:tcW w:w="1035" w:type="dxa"/>
            <w:gridSpan w:val="2"/>
          </w:tcPr>
          <w:p w:rsidR="009A65EC" w:rsidRDefault="008D5060">
            <w:pPr>
              <w:pBdr>
                <w:top w:val="nil"/>
                <w:left w:val="nil"/>
                <w:bottom w:val="nil"/>
                <w:right w:val="nil"/>
                <w:between w:val="nil"/>
              </w:pBdr>
              <w:spacing w:before="34"/>
              <w:ind w:left="5"/>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7"/>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341" w:right="335"/>
              <w:jc w:val="center"/>
              <w:rPr>
                <w:b/>
                <w:bCs/>
                <w:color w:val="000000"/>
                <w:sz w:val="20"/>
                <w:szCs w:val="20"/>
              </w:rPr>
            </w:pPr>
            <w:r>
              <w:rPr>
                <w:b/>
                <w:bCs/>
                <w:color w:val="000000"/>
                <w:sz w:val="20"/>
                <w:szCs w:val="20"/>
              </w:rPr>
              <w:t>72</w:t>
            </w:r>
          </w:p>
        </w:tc>
        <w:tc>
          <w:tcPr>
            <w:tcW w:w="1035" w:type="dxa"/>
            <w:gridSpan w:val="2"/>
          </w:tcPr>
          <w:p w:rsidR="009A65EC" w:rsidRDefault="008D5060">
            <w:pPr>
              <w:pBdr>
                <w:top w:val="nil"/>
                <w:left w:val="nil"/>
                <w:bottom w:val="nil"/>
                <w:right w:val="nil"/>
                <w:between w:val="nil"/>
              </w:pBdr>
              <w:spacing w:before="34"/>
              <w:ind w:left="341" w:right="335"/>
              <w:jc w:val="center"/>
              <w:rPr>
                <w:b/>
                <w:bCs/>
                <w:color w:val="000000"/>
                <w:sz w:val="20"/>
                <w:szCs w:val="20"/>
              </w:rPr>
            </w:pPr>
            <w:r>
              <w:rPr>
                <w:b/>
                <w:bCs/>
                <w:sz w:val="20"/>
                <w:szCs w:val="20"/>
              </w:rPr>
              <w:t>108</w:t>
            </w:r>
          </w:p>
        </w:tc>
        <w:tc>
          <w:tcPr>
            <w:tcW w:w="1035" w:type="dxa"/>
            <w:gridSpan w:val="2"/>
          </w:tcPr>
          <w:p w:rsidR="009A65EC" w:rsidRDefault="008D5060">
            <w:pPr>
              <w:pBdr>
                <w:top w:val="nil"/>
                <w:left w:val="nil"/>
                <w:bottom w:val="nil"/>
                <w:right w:val="nil"/>
                <w:between w:val="nil"/>
              </w:pBdr>
              <w:spacing w:before="34"/>
              <w:ind w:left="341" w:right="336"/>
              <w:jc w:val="center"/>
              <w:rPr>
                <w:b/>
                <w:bCs/>
                <w:color w:val="000000"/>
                <w:sz w:val="20"/>
                <w:szCs w:val="20"/>
                <w:highlight w:val="yellow"/>
              </w:rPr>
            </w:pPr>
            <w:r>
              <w:rPr>
                <w:b/>
                <w:bCs/>
                <w:color w:val="000000"/>
                <w:sz w:val="20"/>
                <w:szCs w:val="20"/>
                <w:highlight w:val="yellow"/>
              </w:rPr>
              <w:t>1</w:t>
            </w:r>
            <w:r>
              <w:rPr>
                <w:b/>
                <w:bCs/>
                <w:sz w:val="20"/>
                <w:szCs w:val="20"/>
                <w:highlight w:val="yellow"/>
              </w:rPr>
              <w:t>24</w:t>
            </w:r>
          </w:p>
        </w:tc>
        <w:tc>
          <w:tcPr>
            <w:tcW w:w="900" w:type="dxa"/>
          </w:tcPr>
          <w:p w:rsidR="009A65EC" w:rsidRDefault="008D5060">
            <w:pPr>
              <w:pBdr>
                <w:top w:val="nil"/>
                <w:left w:val="nil"/>
                <w:bottom w:val="nil"/>
                <w:right w:val="nil"/>
                <w:between w:val="nil"/>
              </w:pBdr>
              <w:spacing w:before="34"/>
              <w:ind w:left="296"/>
              <w:rPr>
                <w:b/>
                <w:bCs/>
                <w:color w:val="000000"/>
                <w:sz w:val="20"/>
                <w:szCs w:val="20"/>
                <w:highlight w:val="yellow"/>
              </w:rPr>
            </w:pPr>
            <w:r>
              <w:rPr>
                <w:b/>
                <w:bCs/>
                <w:sz w:val="20"/>
                <w:szCs w:val="20"/>
                <w:highlight w:val="yellow"/>
              </w:rPr>
              <w:t>304</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A növény és környezete</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spacing w:before="29"/>
              <w:ind w:left="60" w:right="54"/>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16</w:t>
            </w:r>
          </w:p>
        </w:tc>
        <w:tc>
          <w:tcPr>
            <w:tcW w:w="540"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16</w:t>
            </w:r>
          </w:p>
        </w:tc>
      </w:tr>
      <w:tr w:rsidR="009A65EC">
        <w:trPr>
          <w:trHeight w:val="301"/>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A növénytermesztés alapjai</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spacing w:before="29"/>
              <w:ind w:left="60" w:right="54"/>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22</w:t>
            </w:r>
          </w:p>
        </w:tc>
        <w:tc>
          <w:tcPr>
            <w:tcW w:w="540"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22</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6"/>
              <w:ind w:left="69"/>
              <w:rPr>
                <w:color w:val="000000"/>
                <w:sz w:val="20"/>
                <w:szCs w:val="20"/>
              </w:rPr>
            </w:pPr>
            <w:r>
              <w:rPr>
                <w:color w:val="000000"/>
                <w:sz w:val="20"/>
                <w:szCs w:val="20"/>
              </w:rPr>
              <w:t>Talajművelés műveletei</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spacing w:before="26"/>
              <w:ind w:left="60" w:right="54"/>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22</w:t>
            </w:r>
          </w:p>
        </w:tc>
        <w:tc>
          <w:tcPr>
            <w:tcW w:w="540"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6"/>
              <w:ind w:left="346"/>
              <w:rPr>
                <w:color w:val="000000"/>
                <w:sz w:val="20"/>
                <w:szCs w:val="20"/>
              </w:rPr>
            </w:pPr>
            <w:r>
              <w:rPr>
                <w:color w:val="000000"/>
                <w:sz w:val="20"/>
                <w:szCs w:val="20"/>
              </w:rPr>
              <w:t>22</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Talajjavítás, talajvédelem, talajmintavétel, talajvizsgálat</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right="164"/>
              <w:jc w:val="right"/>
              <w:rPr>
                <w:color w:val="000000"/>
                <w:sz w:val="20"/>
                <w:szCs w:val="20"/>
              </w:rPr>
            </w:pPr>
            <w:r>
              <w:rPr>
                <w:color w:val="000000"/>
                <w:sz w:val="20"/>
                <w:szCs w:val="20"/>
              </w:rPr>
              <w:t>12</w:t>
            </w:r>
          </w:p>
        </w:tc>
        <w:tc>
          <w:tcPr>
            <w:tcW w:w="540" w:type="dxa"/>
          </w:tcPr>
          <w:p w:rsidR="009A65EC" w:rsidRDefault="009A65EC">
            <w:pPr>
              <w:pBdr>
                <w:top w:val="nil"/>
                <w:left w:val="nil"/>
                <w:bottom w:val="nil"/>
                <w:right w:val="nil"/>
                <w:between w:val="nil"/>
              </w:pBdr>
              <w:spacing w:before="29"/>
              <w:ind w:left="186"/>
              <w:rPr>
                <w:color w:val="000000"/>
                <w:sz w:val="20"/>
                <w:szCs w:val="20"/>
              </w:rPr>
            </w:pPr>
          </w:p>
        </w:tc>
        <w:tc>
          <w:tcPr>
            <w:tcW w:w="49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17</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highlight w:val="yellow"/>
              </w:rPr>
            </w:pPr>
            <w:r>
              <w:rPr>
                <w:color w:val="000000"/>
                <w:sz w:val="20"/>
                <w:szCs w:val="20"/>
                <w:highlight w:val="yellow"/>
              </w:rPr>
              <w:t>2</w:t>
            </w:r>
            <w:r>
              <w:rPr>
                <w:sz w:val="20"/>
                <w:szCs w:val="20"/>
                <w:highlight w:val="yellow"/>
              </w:rPr>
              <w:t>9</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Talajművelési rendszerek, talajhasználat</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spacing w:before="29"/>
              <w:ind w:left="135"/>
              <w:rPr>
                <w:color w:val="000000"/>
                <w:sz w:val="20"/>
                <w:szCs w:val="20"/>
              </w:rPr>
            </w:pPr>
          </w:p>
        </w:tc>
        <w:tc>
          <w:tcPr>
            <w:tcW w:w="49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33</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highlight w:val="yellow"/>
              </w:rPr>
            </w:pPr>
            <w:r>
              <w:rPr>
                <w:sz w:val="20"/>
                <w:szCs w:val="20"/>
                <w:highlight w:val="yellow"/>
              </w:rPr>
              <w:t>33</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Tápanyagpótlás, trágyázás</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8D5060">
            <w:pPr>
              <w:pBdr>
                <w:top w:val="nil"/>
                <w:left w:val="nil"/>
                <w:bottom w:val="nil"/>
                <w:right w:val="nil"/>
                <w:between w:val="nil"/>
              </w:pBdr>
              <w:spacing w:before="29"/>
              <w:ind w:left="47" w:right="39"/>
              <w:jc w:val="center"/>
              <w:rPr>
                <w:color w:val="000000"/>
                <w:sz w:val="20"/>
                <w:szCs w:val="20"/>
                <w:highlight w:val="yellow"/>
              </w:rPr>
            </w:pPr>
            <w:r>
              <w:rPr>
                <w:color w:val="000000"/>
                <w:sz w:val="20"/>
                <w:szCs w:val="20"/>
                <w:highlight w:val="yellow"/>
              </w:rPr>
              <w:t>2</w:t>
            </w:r>
            <w:r>
              <w:rPr>
                <w:sz w:val="20"/>
                <w:szCs w:val="20"/>
                <w:highlight w:val="yellow"/>
              </w:rPr>
              <w:t>9</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highlight w:val="yellow"/>
              </w:rPr>
            </w:pPr>
            <w:r>
              <w:rPr>
                <w:sz w:val="20"/>
                <w:szCs w:val="20"/>
                <w:highlight w:val="yellow"/>
              </w:rPr>
              <w:t>29</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Növények szaporítása és vetése</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8D5060">
            <w:pPr>
              <w:pBdr>
                <w:top w:val="nil"/>
                <w:left w:val="nil"/>
                <w:bottom w:val="nil"/>
                <w:right w:val="nil"/>
                <w:between w:val="nil"/>
              </w:pBdr>
              <w:spacing w:before="29"/>
              <w:ind w:left="47" w:right="39"/>
              <w:jc w:val="center"/>
              <w:rPr>
                <w:color w:val="000000"/>
                <w:sz w:val="20"/>
                <w:szCs w:val="20"/>
                <w:highlight w:val="yellow"/>
              </w:rPr>
            </w:pPr>
            <w:r>
              <w:rPr>
                <w:color w:val="000000"/>
                <w:sz w:val="20"/>
                <w:szCs w:val="20"/>
                <w:highlight w:val="yellow"/>
              </w:rPr>
              <w:t>2</w:t>
            </w:r>
            <w:r>
              <w:rPr>
                <w:sz w:val="20"/>
                <w:szCs w:val="20"/>
                <w:highlight w:val="yellow"/>
              </w:rPr>
              <w:t>9</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highlight w:val="yellow"/>
              </w:rPr>
            </w:pPr>
            <w:r>
              <w:rPr>
                <w:color w:val="000000"/>
                <w:sz w:val="20"/>
                <w:szCs w:val="20"/>
                <w:highlight w:val="yellow"/>
              </w:rPr>
              <w:t>2</w:t>
            </w:r>
            <w:r>
              <w:rPr>
                <w:sz w:val="20"/>
                <w:szCs w:val="20"/>
                <w:highlight w:val="yellow"/>
              </w:rPr>
              <w:t>9</w:t>
            </w:r>
          </w:p>
        </w:tc>
      </w:tr>
      <w:tr w:rsidR="009A65EC">
        <w:trPr>
          <w:trHeight w:val="302"/>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Növényápolás és öntözés</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spacing w:before="29"/>
              <w:ind w:left="60" w:right="55"/>
              <w:jc w:val="center"/>
              <w:rPr>
                <w:color w:val="000000"/>
                <w:sz w:val="20"/>
                <w:szCs w:val="20"/>
              </w:rPr>
            </w:pPr>
          </w:p>
        </w:tc>
        <w:tc>
          <w:tcPr>
            <w:tcW w:w="540"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39</w:t>
            </w:r>
          </w:p>
        </w:tc>
        <w:tc>
          <w:tcPr>
            <w:tcW w:w="900" w:type="dxa"/>
          </w:tcPr>
          <w:p w:rsidR="009A65EC" w:rsidRDefault="008D5060">
            <w:pPr>
              <w:pBdr>
                <w:top w:val="nil"/>
                <w:left w:val="nil"/>
                <w:bottom w:val="nil"/>
                <w:right w:val="nil"/>
                <w:between w:val="nil"/>
              </w:pBdr>
              <w:spacing w:before="29"/>
              <w:ind w:left="346"/>
              <w:rPr>
                <w:color w:val="000000"/>
                <w:sz w:val="20"/>
                <w:szCs w:val="20"/>
                <w:highlight w:val="yellow"/>
              </w:rPr>
            </w:pPr>
            <w:r>
              <w:rPr>
                <w:color w:val="000000"/>
                <w:sz w:val="20"/>
                <w:szCs w:val="20"/>
                <w:highlight w:val="yellow"/>
              </w:rPr>
              <w:t>3</w:t>
            </w:r>
            <w:r>
              <w:rPr>
                <w:sz w:val="20"/>
                <w:szCs w:val="20"/>
                <w:highlight w:val="yellow"/>
              </w:rPr>
              <w:t>9</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6"/>
              <w:ind w:left="69"/>
              <w:rPr>
                <w:color w:val="000000"/>
                <w:sz w:val="20"/>
                <w:szCs w:val="20"/>
              </w:rPr>
            </w:pPr>
            <w:r>
              <w:rPr>
                <w:color w:val="000000"/>
                <w:sz w:val="20"/>
                <w:szCs w:val="20"/>
              </w:rPr>
              <w:t xml:space="preserve">Betakarítás és tartósítás, termények </w:t>
            </w:r>
            <w:r>
              <w:rPr>
                <w:sz w:val="20"/>
                <w:szCs w:val="20"/>
              </w:rPr>
              <w:t>szállítása</w:t>
            </w:r>
            <w:r>
              <w:rPr>
                <w:color w:val="000000"/>
                <w:sz w:val="20"/>
                <w:szCs w:val="20"/>
              </w:rPr>
              <w:t>, tárolása</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8D5060">
            <w:pPr>
              <w:pBdr>
                <w:top w:val="nil"/>
                <w:left w:val="nil"/>
                <w:bottom w:val="nil"/>
                <w:right w:val="nil"/>
                <w:between w:val="nil"/>
              </w:pBdr>
              <w:spacing w:before="26"/>
              <w:ind w:left="174"/>
              <w:rPr>
                <w:color w:val="000000"/>
                <w:sz w:val="20"/>
                <w:szCs w:val="20"/>
                <w:highlight w:val="yellow"/>
              </w:rPr>
            </w:pPr>
            <w:r>
              <w:rPr>
                <w:sz w:val="20"/>
                <w:szCs w:val="20"/>
                <w:highlight w:val="yellow"/>
              </w:rPr>
              <w:t>41</w:t>
            </w:r>
          </w:p>
        </w:tc>
        <w:tc>
          <w:tcPr>
            <w:tcW w:w="900" w:type="dxa"/>
          </w:tcPr>
          <w:p w:rsidR="009A65EC" w:rsidRDefault="008D5060">
            <w:pPr>
              <w:pBdr>
                <w:top w:val="nil"/>
                <w:left w:val="nil"/>
                <w:bottom w:val="nil"/>
                <w:right w:val="nil"/>
                <w:between w:val="nil"/>
              </w:pBdr>
              <w:spacing w:before="26"/>
              <w:ind w:left="346"/>
              <w:rPr>
                <w:color w:val="000000"/>
                <w:sz w:val="20"/>
                <w:szCs w:val="20"/>
                <w:highlight w:val="yellow"/>
              </w:rPr>
            </w:pPr>
            <w:r>
              <w:rPr>
                <w:sz w:val="20"/>
                <w:szCs w:val="20"/>
                <w:highlight w:val="yellow"/>
              </w:rPr>
              <w:t>41</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Növénytermesztési munkák szervezése, precíziós gazdálkodás</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8D5060">
            <w:pPr>
              <w:pBdr>
                <w:top w:val="nil"/>
                <w:left w:val="nil"/>
                <w:bottom w:val="nil"/>
                <w:right w:val="nil"/>
                <w:between w:val="nil"/>
              </w:pBdr>
              <w:spacing w:before="29"/>
              <w:ind w:left="174"/>
              <w:rPr>
                <w:color w:val="000000"/>
                <w:sz w:val="20"/>
                <w:szCs w:val="20"/>
                <w:highlight w:val="yellow"/>
              </w:rPr>
            </w:pPr>
            <w:r>
              <w:rPr>
                <w:sz w:val="20"/>
                <w:szCs w:val="20"/>
                <w:highlight w:val="yellow"/>
              </w:rPr>
              <w:t>44</w:t>
            </w:r>
          </w:p>
        </w:tc>
        <w:tc>
          <w:tcPr>
            <w:tcW w:w="900" w:type="dxa"/>
          </w:tcPr>
          <w:p w:rsidR="009A65EC" w:rsidRDefault="008D5060">
            <w:pPr>
              <w:pBdr>
                <w:top w:val="nil"/>
                <w:left w:val="nil"/>
                <w:bottom w:val="nil"/>
                <w:right w:val="nil"/>
                <w:between w:val="nil"/>
              </w:pBdr>
              <w:spacing w:before="29"/>
              <w:ind w:left="346"/>
              <w:rPr>
                <w:color w:val="000000"/>
                <w:sz w:val="20"/>
                <w:szCs w:val="20"/>
                <w:highlight w:val="yellow"/>
              </w:rPr>
            </w:pPr>
            <w:r>
              <w:rPr>
                <w:sz w:val="20"/>
                <w:szCs w:val="20"/>
                <w:highlight w:val="yellow"/>
              </w:rPr>
              <w:t>44</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34"/>
              <w:ind w:left="69"/>
              <w:rPr>
                <w:b/>
                <w:bCs/>
                <w:color w:val="000000"/>
                <w:sz w:val="20"/>
                <w:szCs w:val="20"/>
              </w:rPr>
            </w:pPr>
            <w:r>
              <w:rPr>
                <w:b/>
                <w:bCs/>
                <w:color w:val="000000"/>
                <w:sz w:val="20"/>
                <w:szCs w:val="20"/>
              </w:rPr>
              <w:t>Részletes növénytermesztés</w:t>
            </w:r>
          </w:p>
        </w:tc>
        <w:tc>
          <w:tcPr>
            <w:tcW w:w="1035" w:type="dxa"/>
            <w:gridSpan w:val="2"/>
          </w:tcPr>
          <w:p w:rsidR="009A65EC" w:rsidRDefault="008D5060">
            <w:pPr>
              <w:pBdr>
                <w:top w:val="nil"/>
                <w:left w:val="nil"/>
                <w:bottom w:val="nil"/>
                <w:right w:val="nil"/>
                <w:between w:val="nil"/>
              </w:pBdr>
              <w:spacing w:before="34"/>
              <w:ind w:left="5"/>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7"/>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4"/>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341" w:right="335"/>
              <w:jc w:val="center"/>
              <w:rPr>
                <w:b/>
                <w:bCs/>
                <w:color w:val="000000"/>
                <w:sz w:val="20"/>
                <w:szCs w:val="20"/>
              </w:rPr>
            </w:pPr>
            <w:r>
              <w:rPr>
                <w:b/>
                <w:bCs/>
                <w:color w:val="000000"/>
                <w:sz w:val="20"/>
                <w:szCs w:val="20"/>
              </w:rPr>
              <w:t>36</w:t>
            </w:r>
          </w:p>
        </w:tc>
        <w:tc>
          <w:tcPr>
            <w:tcW w:w="1035" w:type="dxa"/>
            <w:gridSpan w:val="2"/>
          </w:tcPr>
          <w:p w:rsidR="009A65EC" w:rsidRDefault="008D5060">
            <w:pPr>
              <w:pBdr>
                <w:top w:val="nil"/>
                <w:left w:val="nil"/>
                <w:bottom w:val="nil"/>
                <w:right w:val="nil"/>
                <w:between w:val="nil"/>
              </w:pBdr>
              <w:spacing w:before="34"/>
              <w:ind w:left="341" w:right="336"/>
              <w:jc w:val="center"/>
              <w:rPr>
                <w:b/>
                <w:bCs/>
                <w:color w:val="000000"/>
                <w:sz w:val="20"/>
                <w:szCs w:val="20"/>
              </w:rPr>
            </w:pPr>
            <w:r>
              <w:rPr>
                <w:b/>
                <w:bCs/>
                <w:color w:val="000000"/>
                <w:sz w:val="20"/>
                <w:szCs w:val="20"/>
              </w:rPr>
              <w:t>124</w:t>
            </w:r>
          </w:p>
        </w:tc>
        <w:tc>
          <w:tcPr>
            <w:tcW w:w="900" w:type="dxa"/>
          </w:tcPr>
          <w:p w:rsidR="009A65EC" w:rsidRDefault="008D5060">
            <w:pPr>
              <w:pBdr>
                <w:top w:val="nil"/>
                <w:left w:val="nil"/>
                <w:bottom w:val="nil"/>
                <w:right w:val="nil"/>
                <w:between w:val="nil"/>
              </w:pBdr>
              <w:spacing w:before="34"/>
              <w:ind w:left="296"/>
              <w:rPr>
                <w:b/>
                <w:bCs/>
                <w:color w:val="000000"/>
                <w:sz w:val="20"/>
                <w:szCs w:val="20"/>
              </w:rPr>
            </w:pPr>
            <w:r>
              <w:rPr>
                <w:b/>
                <w:bCs/>
                <w:color w:val="000000"/>
                <w:sz w:val="20"/>
                <w:szCs w:val="20"/>
              </w:rPr>
              <w:t>160</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Gabonafélék termesztéstechnológiája</w:t>
            </w:r>
          </w:p>
        </w:tc>
        <w:tc>
          <w:tcPr>
            <w:tcW w:w="49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495" w:type="dxa"/>
          </w:tcPr>
          <w:p w:rsidR="009A65EC" w:rsidRDefault="008D5060">
            <w:pPr>
              <w:pBdr>
                <w:top w:val="nil"/>
                <w:left w:val="nil"/>
                <w:bottom w:val="nil"/>
                <w:right w:val="nil"/>
                <w:between w:val="nil"/>
              </w:pBdr>
              <w:spacing w:before="29"/>
              <w:ind w:left="47" w:right="39"/>
              <w:jc w:val="center"/>
              <w:rPr>
                <w:color w:val="000000"/>
                <w:sz w:val="20"/>
                <w:szCs w:val="20"/>
              </w:rPr>
            </w:pPr>
            <w:r>
              <w:rPr>
                <w:color w:val="000000"/>
                <w:sz w:val="20"/>
                <w:szCs w:val="20"/>
              </w:rPr>
              <w:t>20</w:t>
            </w:r>
          </w:p>
        </w:tc>
        <w:tc>
          <w:tcPr>
            <w:tcW w:w="495" w:type="dxa"/>
          </w:tcPr>
          <w:p w:rsidR="009A65EC" w:rsidRDefault="009A65EC">
            <w:pPr>
              <w:pBdr>
                <w:top w:val="nil"/>
                <w:left w:val="nil"/>
                <w:bottom w:val="nil"/>
                <w:right w:val="nil"/>
                <w:between w:val="nil"/>
              </w:pBdr>
              <w:spacing w:before="29"/>
              <w:ind w:left="60" w:right="55"/>
              <w:jc w:val="center"/>
              <w:rPr>
                <w:color w:val="000000"/>
                <w:sz w:val="20"/>
                <w:szCs w:val="20"/>
              </w:rPr>
            </w:pPr>
          </w:p>
        </w:tc>
        <w:tc>
          <w:tcPr>
            <w:tcW w:w="540"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24</w:t>
            </w: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44</w:t>
            </w:r>
          </w:p>
        </w:tc>
      </w:tr>
    </w:tbl>
    <w:p w:rsidR="009A65EC" w:rsidRDefault="009A65EC">
      <w:pPr>
        <w:rPr>
          <w:sz w:val="20"/>
          <w:szCs w:val="20"/>
        </w:rPr>
        <w:sectPr w:rsidR="009A65EC">
          <w:pgSz w:w="16840" w:h="11910" w:orient="landscape"/>
          <w:pgMar w:top="1100" w:right="1020" w:bottom="700" w:left="1300" w:header="0" w:footer="512" w:gutter="0"/>
          <w:cols w:space="708"/>
        </w:sectPr>
      </w:pPr>
    </w:p>
    <w:p w:rsidR="009A65EC" w:rsidRDefault="009A65EC">
      <w:pPr>
        <w:pBdr>
          <w:top w:val="nil"/>
          <w:left w:val="nil"/>
          <w:bottom w:val="nil"/>
          <w:right w:val="nil"/>
          <w:between w:val="nil"/>
        </w:pBdr>
        <w:spacing w:before="1" w:after="1"/>
        <w:rPr>
          <w:b/>
          <w:bCs/>
          <w:color w:val="000000"/>
          <w:sz w:val="27"/>
          <w:szCs w:val="27"/>
        </w:rPr>
      </w:pPr>
    </w:p>
    <w:tbl>
      <w:tblPr>
        <w:tblStyle w:val="af9"/>
        <w:tblW w:w="1431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6105"/>
        <w:gridCol w:w="480"/>
        <w:gridCol w:w="555"/>
        <w:gridCol w:w="480"/>
        <w:gridCol w:w="555"/>
        <w:gridCol w:w="480"/>
        <w:gridCol w:w="555"/>
        <w:gridCol w:w="510"/>
        <w:gridCol w:w="525"/>
        <w:gridCol w:w="480"/>
        <w:gridCol w:w="555"/>
        <w:gridCol w:w="900"/>
      </w:tblGrid>
      <w:tr w:rsidR="009A65EC">
        <w:trPr>
          <w:trHeight w:val="299"/>
        </w:trPr>
        <w:tc>
          <w:tcPr>
            <w:tcW w:w="2130" w:type="dxa"/>
            <w:vMerge w:val="restart"/>
          </w:tcPr>
          <w:p w:rsidR="009A65EC" w:rsidRDefault="009A65EC">
            <w:pPr>
              <w:pBdr>
                <w:top w:val="nil"/>
                <w:left w:val="nil"/>
                <w:bottom w:val="nil"/>
                <w:right w:val="nil"/>
                <w:between w:val="nil"/>
              </w:pBdr>
              <w:rPr>
                <w:color w:val="000000"/>
                <w:sz w:val="18"/>
                <w:szCs w:val="18"/>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 xml:space="preserve">Hüvelyes növények </w:t>
            </w:r>
            <w:r>
              <w:rPr>
                <w:sz w:val="20"/>
                <w:szCs w:val="20"/>
              </w:rPr>
              <w:t>termesztéstechnológiája</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spacing w:before="29"/>
              <w:ind w:right="128"/>
              <w:jc w:val="right"/>
              <w:rPr>
                <w:color w:val="000000"/>
                <w:sz w:val="20"/>
                <w:szCs w:val="20"/>
              </w:rPr>
            </w:pPr>
          </w:p>
        </w:tc>
        <w:tc>
          <w:tcPr>
            <w:tcW w:w="52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16</w:t>
            </w:r>
          </w:p>
        </w:tc>
        <w:tc>
          <w:tcPr>
            <w:tcW w:w="480" w:type="dxa"/>
          </w:tcPr>
          <w:p w:rsidR="009A65EC" w:rsidRDefault="009A65EC">
            <w:pPr>
              <w:pBdr>
                <w:top w:val="nil"/>
                <w:left w:val="nil"/>
                <w:bottom w:val="nil"/>
                <w:right w:val="nil"/>
                <w:between w:val="nil"/>
              </w:pBdr>
              <w:spacing w:before="29"/>
              <w:ind w:left="4"/>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8</w:t>
            </w: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24</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Gyökér- és gumós növények termesztés- technológiája</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spacing w:before="29"/>
              <w:ind w:left="60" w:right="55"/>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20</w:t>
            </w: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20</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Ipari növények termesztéstechnológiája</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spacing w:before="29"/>
              <w:ind w:left="60" w:right="55"/>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18</w:t>
            </w: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18</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Szálas- és tömegtakarmányok termesztés- technológiája</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left="174"/>
              <w:rPr>
                <w:color w:val="000000"/>
                <w:sz w:val="20"/>
                <w:szCs w:val="20"/>
                <w:highlight w:val="yellow"/>
              </w:rPr>
            </w:pPr>
            <w:r>
              <w:rPr>
                <w:color w:val="000000"/>
                <w:sz w:val="20"/>
                <w:szCs w:val="20"/>
                <w:highlight w:val="yellow"/>
              </w:rPr>
              <w:t>22</w:t>
            </w: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22</w:t>
            </w:r>
          </w:p>
        </w:tc>
      </w:tr>
      <w:tr w:rsidR="009A65EC">
        <w:trPr>
          <w:trHeight w:val="302"/>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Gyepgazdálkodási ismeretek</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left="174"/>
              <w:rPr>
                <w:color w:val="000000"/>
                <w:sz w:val="20"/>
                <w:szCs w:val="20"/>
                <w:highlight w:val="yellow"/>
              </w:rPr>
            </w:pPr>
            <w:r>
              <w:rPr>
                <w:color w:val="000000"/>
                <w:sz w:val="20"/>
                <w:szCs w:val="20"/>
                <w:highlight w:val="yellow"/>
              </w:rPr>
              <w:t>18</w:t>
            </w: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18</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6"/>
              <w:ind w:left="69"/>
              <w:rPr>
                <w:color w:val="000000"/>
                <w:sz w:val="20"/>
                <w:szCs w:val="20"/>
              </w:rPr>
            </w:pPr>
            <w:r>
              <w:rPr>
                <w:color w:val="000000"/>
                <w:sz w:val="20"/>
                <w:szCs w:val="20"/>
              </w:rPr>
              <w:t>Növénytermesztési szakmai számítások</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spacing w:before="26"/>
              <w:ind w:left="60" w:right="55"/>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10</w:t>
            </w:r>
          </w:p>
        </w:tc>
        <w:tc>
          <w:tcPr>
            <w:tcW w:w="900" w:type="dxa"/>
          </w:tcPr>
          <w:p w:rsidR="009A65EC" w:rsidRDefault="008D5060">
            <w:pPr>
              <w:pBdr>
                <w:top w:val="nil"/>
                <w:left w:val="nil"/>
                <w:bottom w:val="nil"/>
                <w:right w:val="nil"/>
                <w:between w:val="nil"/>
              </w:pBdr>
              <w:spacing w:before="26"/>
              <w:ind w:left="346"/>
              <w:rPr>
                <w:color w:val="000000"/>
                <w:sz w:val="20"/>
                <w:szCs w:val="20"/>
              </w:rPr>
            </w:pPr>
            <w:r>
              <w:rPr>
                <w:color w:val="000000"/>
                <w:sz w:val="20"/>
                <w:szCs w:val="20"/>
              </w:rPr>
              <w:t>10</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Egyéb, a tájkörzetben termelt növények jellemzése, bemutatása</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spacing w:before="29"/>
              <w:ind w:left="4"/>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4</w:t>
            </w:r>
          </w:p>
        </w:tc>
        <w:tc>
          <w:tcPr>
            <w:tcW w:w="900"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4</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34"/>
              <w:ind w:left="69"/>
              <w:rPr>
                <w:b/>
                <w:bCs/>
                <w:color w:val="000000"/>
                <w:sz w:val="20"/>
                <w:szCs w:val="20"/>
              </w:rPr>
            </w:pPr>
            <w:r>
              <w:rPr>
                <w:b/>
                <w:bCs/>
                <w:color w:val="000000"/>
                <w:sz w:val="20"/>
                <w:szCs w:val="20"/>
              </w:rPr>
              <w:t>Növényvédelmi ismeretek</w:t>
            </w:r>
          </w:p>
        </w:tc>
        <w:tc>
          <w:tcPr>
            <w:tcW w:w="1035" w:type="dxa"/>
            <w:gridSpan w:val="2"/>
          </w:tcPr>
          <w:p w:rsidR="009A65EC" w:rsidRDefault="008D5060">
            <w:pPr>
              <w:pBdr>
                <w:top w:val="nil"/>
                <w:left w:val="nil"/>
                <w:bottom w:val="nil"/>
                <w:right w:val="nil"/>
                <w:between w:val="nil"/>
              </w:pBdr>
              <w:spacing w:before="34"/>
              <w:ind w:left="5"/>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7"/>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4"/>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5"/>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341" w:right="336"/>
              <w:jc w:val="center"/>
              <w:rPr>
                <w:b/>
                <w:bCs/>
                <w:color w:val="000000"/>
                <w:sz w:val="20"/>
                <w:szCs w:val="20"/>
              </w:rPr>
            </w:pPr>
            <w:r>
              <w:rPr>
                <w:b/>
                <w:bCs/>
                <w:color w:val="000000"/>
                <w:sz w:val="20"/>
                <w:szCs w:val="20"/>
              </w:rPr>
              <w:t>93</w:t>
            </w:r>
          </w:p>
        </w:tc>
        <w:tc>
          <w:tcPr>
            <w:tcW w:w="900" w:type="dxa"/>
          </w:tcPr>
          <w:p w:rsidR="009A65EC" w:rsidRDefault="008D5060">
            <w:pPr>
              <w:pBdr>
                <w:top w:val="nil"/>
                <w:left w:val="nil"/>
                <w:bottom w:val="nil"/>
                <w:right w:val="nil"/>
                <w:between w:val="nil"/>
              </w:pBdr>
              <w:spacing w:before="34"/>
              <w:ind w:left="346"/>
              <w:rPr>
                <w:b/>
                <w:bCs/>
                <w:color w:val="000000"/>
                <w:sz w:val="20"/>
                <w:szCs w:val="20"/>
              </w:rPr>
            </w:pPr>
            <w:r>
              <w:rPr>
                <w:b/>
                <w:bCs/>
                <w:color w:val="000000"/>
                <w:sz w:val="20"/>
                <w:szCs w:val="20"/>
              </w:rPr>
              <w:t>93</w:t>
            </w:r>
          </w:p>
        </w:tc>
      </w:tr>
      <w:tr w:rsidR="009A65EC">
        <w:trPr>
          <w:trHeight w:val="300"/>
        </w:trPr>
        <w:tc>
          <w:tcPr>
            <w:tcW w:w="2130"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 xml:space="preserve">Növényvédelemmel kapcsolatos </w:t>
            </w:r>
            <w:r>
              <w:rPr>
                <w:sz w:val="20"/>
                <w:szCs w:val="20"/>
              </w:rPr>
              <w:t>alapfogalmak</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left="224"/>
              <w:rPr>
                <w:color w:val="000000"/>
                <w:sz w:val="20"/>
                <w:szCs w:val="20"/>
              </w:rPr>
            </w:pPr>
            <w:r>
              <w:rPr>
                <w:color w:val="000000"/>
                <w:sz w:val="20"/>
                <w:szCs w:val="20"/>
              </w:rPr>
              <w:t>8</w:t>
            </w:r>
          </w:p>
        </w:tc>
        <w:tc>
          <w:tcPr>
            <w:tcW w:w="900"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8</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Kórokozók, állati kártevők</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left="224"/>
              <w:rPr>
                <w:color w:val="000000"/>
                <w:sz w:val="20"/>
                <w:szCs w:val="20"/>
              </w:rPr>
            </w:pPr>
            <w:r>
              <w:rPr>
                <w:color w:val="000000"/>
                <w:sz w:val="20"/>
                <w:szCs w:val="20"/>
              </w:rPr>
              <w:t>6</w:t>
            </w:r>
          </w:p>
        </w:tc>
        <w:tc>
          <w:tcPr>
            <w:tcW w:w="900"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6</w:t>
            </w:r>
          </w:p>
        </w:tc>
      </w:tr>
      <w:tr w:rsidR="009A65EC">
        <w:trPr>
          <w:trHeight w:val="301"/>
        </w:trPr>
        <w:tc>
          <w:tcPr>
            <w:tcW w:w="2130" w:type="dxa"/>
            <w:vMerge w:val="restart"/>
          </w:tcPr>
          <w:p w:rsidR="009A65EC" w:rsidRDefault="009A65EC">
            <w:pPr>
              <w:pBdr>
                <w:top w:val="nil"/>
                <w:left w:val="nil"/>
                <w:bottom w:val="nil"/>
                <w:right w:val="nil"/>
                <w:between w:val="nil"/>
              </w:pBdr>
              <w:rPr>
                <w:color w:val="000000"/>
                <w:sz w:val="18"/>
                <w:szCs w:val="18"/>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Gyomnövények</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left="224"/>
              <w:rPr>
                <w:color w:val="000000"/>
                <w:sz w:val="20"/>
                <w:szCs w:val="20"/>
              </w:rPr>
            </w:pPr>
            <w:r>
              <w:rPr>
                <w:color w:val="000000"/>
                <w:sz w:val="20"/>
                <w:szCs w:val="20"/>
              </w:rPr>
              <w:t>2</w:t>
            </w:r>
          </w:p>
        </w:tc>
        <w:tc>
          <w:tcPr>
            <w:tcW w:w="900"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2</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6"/>
              <w:ind w:left="69"/>
              <w:rPr>
                <w:color w:val="000000"/>
                <w:sz w:val="20"/>
                <w:szCs w:val="20"/>
              </w:rPr>
            </w:pPr>
            <w:r>
              <w:rPr>
                <w:color w:val="000000"/>
                <w:sz w:val="20"/>
                <w:szCs w:val="20"/>
              </w:rPr>
              <w:t>Csávázó- és talajfertőtlenítő szerek</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6"/>
              <w:ind w:left="224"/>
              <w:rPr>
                <w:color w:val="000000"/>
                <w:sz w:val="20"/>
                <w:szCs w:val="20"/>
              </w:rPr>
            </w:pPr>
            <w:r>
              <w:rPr>
                <w:color w:val="000000"/>
                <w:sz w:val="20"/>
                <w:szCs w:val="20"/>
              </w:rPr>
              <w:t>2</w:t>
            </w:r>
          </w:p>
        </w:tc>
        <w:tc>
          <w:tcPr>
            <w:tcW w:w="900" w:type="dxa"/>
          </w:tcPr>
          <w:p w:rsidR="009A65EC" w:rsidRDefault="008D5060">
            <w:pPr>
              <w:pBdr>
                <w:top w:val="nil"/>
                <w:left w:val="nil"/>
                <w:bottom w:val="nil"/>
                <w:right w:val="nil"/>
                <w:between w:val="nil"/>
              </w:pBdr>
              <w:spacing w:before="26"/>
              <w:ind w:left="4"/>
              <w:jc w:val="center"/>
              <w:rPr>
                <w:color w:val="000000"/>
                <w:sz w:val="20"/>
                <w:szCs w:val="20"/>
              </w:rPr>
            </w:pPr>
            <w:r>
              <w:rPr>
                <w:color w:val="000000"/>
                <w:sz w:val="20"/>
                <w:szCs w:val="20"/>
              </w:rPr>
              <w:t>2</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Gombaölő szerek</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left="224"/>
              <w:rPr>
                <w:color w:val="000000"/>
                <w:sz w:val="20"/>
                <w:szCs w:val="20"/>
              </w:rPr>
            </w:pPr>
            <w:r>
              <w:rPr>
                <w:color w:val="000000"/>
                <w:sz w:val="20"/>
                <w:szCs w:val="20"/>
              </w:rPr>
              <w:t>4</w:t>
            </w:r>
          </w:p>
        </w:tc>
        <w:tc>
          <w:tcPr>
            <w:tcW w:w="900"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4</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Állati kártevők elleni szerek</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left="224"/>
              <w:rPr>
                <w:color w:val="000000"/>
                <w:sz w:val="20"/>
                <w:szCs w:val="20"/>
              </w:rPr>
            </w:pPr>
            <w:r>
              <w:rPr>
                <w:color w:val="000000"/>
                <w:sz w:val="20"/>
                <w:szCs w:val="20"/>
              </w:rPr>
              <w:t>4</w:t>
            </w:r>
          </w:p>
        </w:tc>
        <w:tc>
          <w:tcPr>
            <w:tcW w:w="900"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4</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Növényvédelmi előrejelzések</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left="224"/>
              <w:rPr>
                <w:color w:val="000000"/>
                <w:sz w:val="20"/>
                <w:szCs w:val="20"/>
              </w:rPr>
            </w:pPr>
            <w:r>
              <w:rPr>
                <w:color w:val="000000"/>
                <w:sz w:val="20"/>
                <w:szCs w:val="20"/>
              </w:rPr>
              <w:t>2</w:t>
            </w:r>
          </w:p>
        </w:tc>
        <w:tc>
          <w:tcPr>
            <w:tcW w:w="900"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2</w:t>
            </w:r>
          </w:p>
        </w:tc>
      </w:tr>
      <w:tr w:rsidR="009A65EC">
        <w:trPr>
          <w:trHeight w:val="60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65"/>
              <w:ind w:left="69" w:right="66"/>
              <w:rPr>
                <w:color w:val="000000"/>
                <w:sz w:val="20"/>
                <w:szCs w:val="20"/>
              </w:rPr>
            </w:pPr>
            <w:r>
              <w:rPr>
                <w:color w:val="000000"/>
                <w:sz w:val="20"/>
                <w:szCs w:val="20"/>
              </w:rPr>
              <w:t xml:space="preserve">További növényvédelemhez kapcsolódó speciális témák a növényvédelmi </w:t>
            </w:r>
            <w:r>
              <w:rPr>
                <w:sz w:val="20"/>
                <w:szCs w:val="20"/>
              </w:rPr>
              <w:t>alaptanfolyam</w:t>
            </w:r>
            <w:r>
              <w:rPr>
                <w:color w:val="000000"/>
                <w:sz w:val="20"/>
                <w:szCs w:val="20"/>
              </w:rPr>
              <w:t xml:space="preserve"> tematikája szerint</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180"/>
              <w:ind w:left="174"/>
              <w:rPr>
                <w:color w:val="000000"/>
                <w:sz w:val="20"/>
                <w:szCs w:val="20"/>
              </w:rPr>
            </w:pPr>
            <w:r>
              <w:rPr>
                <w:color w:val="000000"/>
                <w:sz w:val="20"/>
                <w:szCs w:val="20"/>
              </w:rPr>
              <w:t>65</w:t>
            </w:r>
          </w:p>
        </w:tc>
        <w:tc>
          <w:tcPr>
            <w:tcW w:w="900" w:type="dxa"/>
          </w:tcPr>
          <w:p w:rsidR="009A65EC" w:rsidRDefault="008D5060">
            <w:pPr>
              <w:pBdr>
                <w:top w:val="nil"/>
                <w:left w:val="nil"/>
                <w:bottom w:val="nil"/>
                <w:right w:val="nil"/>
                <w:between w:val="nil"/>
              </w:pBdr>
              <w:spacing w:before="180"/>
              <w:ind w:left="346"/>
              <w:rPr>
                <w:color w:val="000000"/>
                <w:sz w:val="20"/>
                <w:szCs w:val="20"/>
              </w:rPr>
            </w:pPr>
            <w:r>
              <w:rPr>
                <w:color w:val="000000"/>
                <w:sz w:val="20"/>
                <w:szCs w:val="20"/>
              </w:rPr>
              <w:t>65</w:t>
            </w:r>
          </w:p>
        </w:tc>
      </w:tr>
      <w:tr w:rsidR="009A65EC">
        <w:trPr>
          <w:trHeight w:val="301"/>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sz w:val="20"/>
                <w:szCs w:val="20"/>
              </w:rPr>
              <w:t>Tanulási</w:t>
            </w:r>
            <w:r>
              <w:rPr>
                <w:color w:val="000000"/>
                <w:sz w:val="20"/>
                <w:szCs w:val="20"/>
              </w:rPr>
              <w:t xml:space="preserve"> terület </w:t>
            </w:r>
            <w:r>
              <w:rPr>
                <w:sz w:val="20"/>
                <w:szCs w:val="20"/>
              </w:rPr>
              <w:t>összóraszáma</w:t>
            </w:r>
          </w:p>
        </w:tc>
        <w:tc>
          <w:tcPr>
            <w:tcW w:w="1035" w:type="dxa"/>
            <w:gridSpan w:val="2"/>
          </w:tcPr>
          <w:p w:rsidR="009A65EC" w:rsidRDefault="008D5060">
            <w:pPr>
              <w:pBdr>
                <w:top w:val="nil"/>
                <w:left w:val="nil"/>
                <w:bottom w:val="nil"/>
                <w:right w:val="nil"/>
                <w:between w:val="nil"/>
              </w:pBdr>
              <w:spacing w:before="29"/>
              <w:ind w:left="5"/>
              <w:jc w:val="center"/>
              <w:rPr>
                <w:color w:val="000000"/>
                <w:sz w:val="20"/>
                <w:szCs w:val="20"/>
              </w:rPr>
            </w:pPr>
            <w:r>
              <w:rPr>
                <w:color w:val="000000"/>
                <w:sz w:val="20"/>
                <w:szCs w:val="20"/>
              </w:rPr>
              <w:t>0</w:t>
            </w:r>
          </w:p>
        </w:tc>
        <w:tc>
          <w:tcPr>
            <w:tcW w:w="1035" w:type="dxa"/>
            <w:gridSpan w:val="2"/>
          </w:tcPr>
          <w:p w:rsidR="009A65EC" w:rsidRDefault="008D5060">
            <w:pPr>
              <w:pBdr>
                <w:top w:val="nil"/>
                <w:left w:val="nil"/>
                <w:bottom w:val="nil"/>
                <w:right w:val="nil"/>
                <w:between w:val="nil"/>
              </w:pBdr>
              <w:spacing w:before="29"/>
              <w:ind w:left="7"/>
              <w:jc w:val="center"/>
              <w:rPr>
                <w:color w:val="000000"/>
                <w:sz w:val="20"/>
                <w:szCs w:val="20"/>
              </w:rPr>
            </w:pPr>
            <w:r>
              <w:rPr>
                <w:color w:val="000000"/>
                <w:sz w:val="20"/>
                <w:szCs w:val="20"/>
              </w:rPr>
              <w:t>0</w:t>
            </w:r>
          </w:p>
        </w:tc>
        <w:tc>
          <w:tcPr>
            <w:tcW w:w="1035" w:type="dxa"/>
            <w:gridSpan w:val="2"/>
          </w:tcPr>
          <w:p w:rsidR="009A65EC" w:rsidRDefault="008D5060">
            <w:pPr>
              <w:pBdr>
                <w:top w:val="nil"/>
                <w:left w:val="nil"/>
                <w:bottom w:val="nil"/>
                <w:right w:val="nil"/>
                <w:between w:val="nil"/>
              </w:pBdr>
              <w:spacing w:before="29"/>
              <w:ind w:left="341" w:right="335"/>
              <w:jc w:val="center"/>
              <w:rPr>
                <w:color w:val="000000"/>
                <w:sz w:val="20"/>
                <w:szCs w:val="20"/>
              </w:rPr>
            </w:pPr>
            <w:r>
              <w:rPr>
                <w:color w:val="000000"/>
                <w:sz w:val="20"/>
                <w:szCs w:val="20"/>
              </w:rPr>
              <w:t>72</w:t>
            </w:r>
          </w:p>
        </w:tc>
        <w:tc>
          <w:tcPr>
            <w:tcW w:w="1035" w:type="dxa"/>
            <w:gridSpan w:val="2"/>
          </w:tcPr>
          <w:p w:rsidR="009A65EC" w:rsidRDefault="008D5060">
            <w:pPr>
              <w:pBdr>
                <w:top w:val="nil"/>
                <w:left w:val="nil"/>
                <w:bottom w:val="nil"/>
                <w:right w:val="nil"/>
                <w:between w:val="nil"/>
              </w:pBdr>
              <w:spacing w:before="29"/>
              <w:ind w:left="341" w:right="335"/>
              <w:jc w:val="center"/>
              <w:rPr>
                <w:color w:val="000000"/>
                <w:sz w:val="20"/>
                <w:szCs w:val="20"/>
              </w:rPr>
            </w:pPr>
            <w:r>
              <w:rPr>
                <w:color w:val="000000"/>
                <w:sz w:val="20"/>
                <w:szCs w:val="20"/>
              </w:rPr>
              <w:t>1</w:t>
            </w:r>
            <w:r>
              <w:rPr>
                <w:sz w:val="20"/>
                <w:szCs w:val="20"/>
              </w:rPr>
              <w:t>44</w:t>
            </w:r>
          </w:p>
        </w:tc>
        <w:tc>
          <w:tcPr>
            <w:tcW w:w="1035" w:type="dxa"/>
            <w:gridSpan w:val="2"/>
          </w:tcPr>
          <w:p w:rsidR="009A65EC" w:rsidRDefault="008D5060">
            <w:pPr>
              <w:pBdr>
                <w:top w:val="nil"/>
                <w:left w:val="nil"/>
                <w:bottom w:val="nil"/>
                <w:right w:val="nil"/>
                <w:between w:val="nil"/>
              </w:pBdr>
              <w:spacing w:before="29"/>
              <w:ind w:left="341" w:right="336"/>
              <w:jc w:val="center"/>
              <w:rPr>
                <w:color w:val="000000"/>
                <w:sz w:val="20"/>
                <w:szCs w:val="20"/>
                <w:highlight w:val="yellow"/>
              </w:rPr>
            </w:pPr>
            <w:r>
              <w:rPr>
                <w:color w:val="000000"/>
                <w:sz w:val="20"/>
                <w:szCs w:val="20"/>
                <w:highlight w:val="yellow"/>
              </w:rPr>
              <w:t>3</w:t>
            </w:r>
            <w:r>
              <w:rPr>
                <w:sz w:val="20"/>
                <w:szCs w:val="20"/>
                <w:highlight w:val="yellow"/>
              </w:rPr>
              <w:t>41</w:t>
            </w:r>
          </w:p>
        </w:tc>
        <w:tc>
          <w:tcPr>
            <w:tcW w:w="900" w:type="dxa"/>
          </w:tcPr>
          <w:p w:rsidR="009A65EC" w:rsidRDefault="008D5060">
            <w:pPr>
              <w:pBdr>
                <w:top w:val="nil"/>
                <w:left w:val="nil"/>
                <w:bottom w:val="nil"/>
                <w:right w:val="nil"/>
                <w:between w:val="nil"/>
              </w:pBdr>
              <w:spacing w:before="29"/>
              <w:ind w:left="296"/>
              <w:rPr>
                <w:color w:val="000000"/>
                <w:sz w:val="20"/>
                <w:szCs w:val="20"/>
                <w:highlight w:val="yellow"/>
              </w:rPr>
            </w:pPr>
            <w:r>
              <w:rPr>
                <w:color w:val="000000"/>
                <w:sz w:val="20"/>
                <w:szCs w:val="20"/>
                <w:highlight w:val="yellow"/>
              </w:rPr>
              <w:t>5</w:t>
            </w:r>
            <w:r>
              <w:rPr>
                <w:sz w:val="20"/>
                <w:szCs w:val="20"/>
                <w:highlight w:val="yellow"/>
              </w:rPr>
              <w:t>57</w:t>
            </w:r>
          </w:p>
        </w:tc>
      </w:tr>
      <w:tr w:rsidR="009A65EC">
        <w:trPr>
          <w:trHeight w:val="299"/>
        </w:trPr>
        <w:tc>
          <w:tcPr>
            <w:tcW w:w="2130"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
              <w:rPr>
                <w:b/>
                <w:bCs/>
                <w:color w:val="000000"/>
                <w:sz w:val="19"/>
                <w:szCs w:val="19"/>
              </w:rPr>
            </w:pPr>
          </w:p>
          <w:p w:rsidR="009A65EC" w:rsidRDefault="008D5060">
            <w:pPr>
              <w:pBdr>
                <w:top w:val="nil"/>
                <w:left w:val="nil"/>
                <w:bottom w:val="nil"/>
                <w:right w:val="nil"/>
                <w:between w:val="nil"/>
              </w:pBdr>
              <w:ind w:left="657"/>
              <w:rPr>
                <w:b/>
                <w:bCs/>
                <w:color w:val="000000"/>
                <w:sz w:val="20"/>
                <w:szCs w:val="20"/>
              </w:rPr>
            </w:pPr>
            <w:r>
              <w:rPr>
                <w:b/>
                <w:bCs/>
                <w:color w:val="000000"/>
                <w:sz w:val="20"/>
                <w:szCs w:val="20"/>
              </w:rPr>
              <w:t>Kertészet</w:t>
            </w:r>
          </w:p>
        </w:tc>
        <w:tc>
          <w:tcPr>
            <w:tcW w:w="6105" w:type="dxa"/>
          </w:tcPr>
          <w:p w:rsidR="009A65EC" w:rsidRDefault="008D5060">
            <w:pPr>
              <w:pBdr>
                <w:top w:val="nil"/>
                <w:left w:val="nil"/>
                <w:bottom w:val="nil"/>
                <w:right w:val="nil"/>
                <w:between w:val="nil"/>
              </w:pBdr>
              <w:spacing w:before="31"/>
              <w:ind w:left="69"/>
              <w:rPr>
                <w:b/>
                <w:bCs/>
                <w:color w:val="000000"/>
                <w:sz w:val="20"/>
                <w:szCs w:val="20"/>
              </w:rPr>
            </w:pPr>
            <w:r>
              <w:rPr>
                <w:b/>
                <w:bCs/>
                <w:color w:val="000000"/>
                <w:sz w:val="20"/>
                <w:szCs w:val="20"/>
              </w:rPr>
              <w:t>Zöldségtermesztés</w:t>
            </w:r>
          </w:p>
        </w:tc>
        <w:tc>
          <w:tcPr>
            <w:tcW w:w="1035" w:type="dxa"/>
            <w:gridSpan w:val="2"/>
          </w:tcPr>
          <w:p w:rsidR="009A65EC" w:rsidRDefault="008D5060">
            <w:pPr>
              <w:pBdr>
                <w:top w:val="nil"/>
                <w:left w:val="nil"/>
                <w:bottom w:val="nil"/>
                <w:right w:val="nil"/>
                <w:between w:val="nil"/>
              </w:pBdr>
              <w:spacing w:before="31"/>
              <w:ind w:left="5"/>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1"/>
              <w:ind w:left="7"/>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1"/>
              <w:ind w:left="341" w:right="335"/>
              <w:jc w:val="center"/>
              <w:rPr>
                <w:b/>
                <w:bCs/>
                <w:color w:val="000000"/>
                <w:sz w:val="20"/>
                <w:szCs w:val="20"/>
              </w:rPr>
            </w:pPr>
            <w:r>
              <w:rPr>
                <w:b/>
                <w:bCs/>
                <w:color w:val="000000"/>
                <w:sz w:val="20"/>
                <w:szCs w:val="20"/>
              </w:rPr>
              <w:t>72</w:t>
            </w:r>
          </w:p>
        </w:tc>
        <w:tc>
          <w:tcPr>
            <w:tcW w:w="1035" w:type="dxa"/>
            <w:gridSpan w:val="2"/>
          </w:tcPr>
          <w:p w:rsidR="009A65EC" w:rsidRDefault="008D5060">
            <w:pPr>
              <w:pBdr>
                <w:top w:val="nil"/>
                <w:left w:val="nil"/>
                <w:bottom w:val="nil"/>
                <w:right w:val="nil"/>
                <w:between w:val="nil"/>
              </w:pBdr>
              <w:spacing w:before="31"/>
              <w:ind w:left="341" w:right="335"/>
              <w:jc w:val="center"/>
              <w:rPr>
                <w:b/>
                <w:bCs/>
                <w:color w:val="000000"/>
                <w:sz w:val="20"/>
                <w:szCs w:val="20"/>
              </w:rPr>
            </w:pPr>
            <w:r>
              <w:rPr>
                <w:b/>
                <w:bCs/>
                <w:color w:val="000000"/>
                <w:sz w:val="20"/>
                <w:szCs w:val="20"/>
              </w:rPr>
              <w:t>36</w:t>
            </w:r>
          </w:p>
        </w:tc>
        <w:tc>
          <w:tcPr>
            <w:tcW w:w="1035" w:type="dxa"/>
            <w:gridSpan w:val="2"/>
          </w:tcPr>
          <w:p w:rsidR="009A65EC" w:rsidRDefault="008D5060">
            <w:pPr>
              <w:pBdr>
                <w:top w:val="nil"/>
                <w:left w:val="nil"/>
                <w:bottom w:val="nil"/>
                <w:right w:val="nil"/>
                <w:between w:val="nil"/>
              </w:pBdr>
              <w:spacing w:before="31"/>
              <w:ind w:left="341" w:right="336"/>
              <w:jc w:val="center"/>
              <w:rPr>
                <w:b/>
                <w:bCs/>
                <w:color w:val="000000"/>
                <w:sz w:val="20"/>
                <w:szCs w:val="20"/>
              </w:rPr>
            </w:pPr>
            <w:r>
              <w:rPr>
                <w:b/>
                <w:bCs/>
                <w:sz w:val="20"/>
                <w:szCs w:val="20"/>
              </w:rPr>
              <w:t>62</w:t>
            </w:r>
          </w:p>
        </w:tc>
        <w:tc>
          <w:tcPr>
            <w:tcW w:w="900" w:type="dxa"/>
          </w:tcPr>
          <w:p w:rsidR="009A65EC" w:rsidRDefault="008D5060">
            <w:pPr>
              <w:pBdr>
                <w:top w:val="nil"/>
                <w:left w:val="nil"/>
                <w:bottom w:val="nil"/>
                <w:right w:val="nil"/>
                <w:between w:val="nil"/>
              </w:pBdr>
              <w:spacing w:before="31"/>
              <w:ind w:left="296"/>
              <w:rPr>
                <w:b/>
                <w:bCs/>
                <w:color w:val="000000"/>
                <w:sz w:val="20"/>
                <w:szCs w:val="20"/>
                <w:highlight w:val="yellow"/>
              </w:rPr>
            </w:pPr>
            <w:r>
              <w:rPr>
                <w:b/>
                <w:bCs/>
                <w:color w:val="000000"/>
                <w:sz w:val="20"/>
                <w:szCs w:val="20"/>
                <w:highlight w:val="yellow"/>
              </w:rPr>
              <w:t>1</w:t>
            </w:r>
            <w:r>
              <w:rPr>
                <w:b/>
                <w:bCs/>
                <w:sz w:val="20"/>
                <w:szCs w:val="20"/>
                <w:highlight w:val="yellow"/>
              </w:rPr>
              <w:t>70</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Általános zöldségtermesztési ismeretek</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spacing w:before="29"/>
              <w:ind w:right="128"/>
              <w:jc w:val="right"/>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20</w:t>
            </w: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20</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Termesztés termesztőberendezésben</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left="174"/>
              <w:rPr>
                <w:color w:val="000000"/>
                <w:sz w:val="20"/>
                <w:szCs w:val="20"/>
                <w:highlight w:val="yellow"/>
              </w:rPr>
            </w:pPr>
            <w:r>
              <w:rPr>
                <w:color w:val="000000"/>
                <w:sz w:val="20"/>
                <w:szCs w:val="20"/>
                <w:highlight w:val="yellow"/>
              </w:rPr>
              <w:t>30</w:t>
            </w: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30</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Burgonyafélék termesztése</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spacing w:before="29"/>
              <w:ind w:right="128"/>
              <w:jc w:val="right"/>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22</w:t>
            </w: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22</w:t>
            </w:r>
          </w:p>
        </w:tc>
      </w:tr>
      <w:tr w:rsidR="009A65EC">
        <w:trPr>
          <w:trHeight w:val="315"/>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Káposztafélék termesztése</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spacing w:before="29"/>
              <w:ind w:right="128"/>
              <w:jc w:val="right"/>
              <w:rPr>
                <w:color w:val="000000"/>
                <w:sz w:val="20"/>
                <w:szCs w:val="20"/>
              </w:rPr>
            </w:pPr>
          </w:p>
        </w:tc>
        <w:tc>
          <w:tcPr>
            <w:tcW w:w="52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16</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16</w:t>
            </w:r>
          </w:p>
        </w:tc>
      </w:tr>
      <w:tr w:rsidR="009A65EC">
        <w:trPr>
          <w:trHeight w:val="301"/>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Kabakosok termesztése</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8D5060">
            <w:pPr>
              <w:pBdr>
                <w:top w:val="nil"/>
                <w:left w:val="nil"/>
                <w:bottom w:val="nil"/>
                <w:right w:val="nil"/>
                <w:between w:val="nil"/>
              </w:pBdr>
              <w:spacing w:before="29"/>
              <w:ind w:left="47" w:right="39"/>
              <w:jc w:val="center"/>
              <w:rPr>
                <w:color w:val="000000"/>
                <w:sz w:val="20"/>
                <w:szCs w:val="20"/>
              </w:rPr>
            </w:pPr>
            <w:r>
              <w:rPr>
                <w:color w:val="000000"/>
                <w:sz w:val="20"/>
                <w:szCs w:val="20"/>
              </w:rPr>
              <w:t>10</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left="224"/>
              <w:rPr>
                <w:color w:val="000000"/>
                <w:sz w:val="20"/>
                <w:szCs w:val="20"/>
                <w:highlight w:val="yellow"/>
              </w:rPr>
            </w:pPr>
            <w:r>
              <w:rPr>
                <w:sz w:val="20"/>
                <w:szCs w:val="20"/>
                <w:highlight w:val="yellow"/>
              </w:rPr>
              <w:t>10</w:t>
            </w:r>
          </w:p>
        </w:tc>
        <w:tc>
          <w:tcPr>
            <w:tcW w:w="900" w:type="dxa"/>
          </w:tcPr>
          <w:p w:rsidR="009A65EC" w:rsidRDefault="008D5060">
            <w:pPr>
              <w:pBdr>
                <w:top w:val="nil"/>
                <w:left w:val="nil"/>
                <w:bottom w:val="nil"/>
                <w:right w:val="nil"/>
                <w:between w:val="nil"/>
              </w:pBdr>
              <w:spacing w:before="29"/>
              <w:ind w:left="346"/>
              <w:rPr>
                <w:color w:val="000000"/>
                <w:sz w:val="20"/>
                <w:szCs w:val="20"/>
                <w:highlight w:val="yellow"/>
              </w:rPr>
            </w:pPr>
            <w:r>
              <w:rPr>
                <w:sz w:val="20"/>
                <w:szCs w:val="20"/>
                <w:highlight w:val="yellow"/>
              </w:rPr>
              <w:t>20</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6"/>
              <w:ind w:left="69"/>
              <w:rPr>
                <w:color w:val="000000"/>
                <w:sz w:val="20"/>
                <w:szCs w:val="20"/>
              </w:rPr>
            </w:pPr>
            <w:r>
              <w:rPr>
                <w:color w:val="000000"/>
                <w:sz w:val="20"/>
                <w:szCs w:val="20"/>
              </w:rPr>
              <w:t>Gyökérzöldségfélék termesztése</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8D5060">
            <w:pPr>
              <w:pBdr>
                <w:top w:val="nil"/>
                <w:left w:val="nil"/>
                <w:bottom w:val="nil"/>
                <w:right w:val="nil"/>
                <w:between w:val="nil"/>
              </w:pBdr>
              <w:spacing w:before="26"/>
              <w:ind w:left="47" w:right="39"/>
              <w:jc w:val="center"/>
              <w:rPr>
                <w:color w:val="000000"/>
                <w:sz w:val="20"/>
                <w:szCs w:val="20"/>
              </w:rPr>
            </w:pPr>
            <w:r>
              <w:rPr>
                <w:color w:val="000000"/>
                <w:sz w:val="20"/>
                <w:szCs w:val="20"/>
              </w:rPr>
              <w:t>10</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6"/>
              <w:ind w:left="224"/>
              <w:rPr>
                <w:color w:val="000000"/>
                <w:sz w:val="20"/>
                <w:szCs w:val="20"/>
                <w:highlight w:val="yellow"/>
              </w:rPr>
            </w:pPr>
            <w:r>
              <w:rPr>
                <w:sz w:val="20"/>
                <w:szCs w:val="20"/>
                <w:highlight w:val="yellow"/>
              </w:rPr>
              <w:t>10</w:t>
            </w:r>
          </w:p>
        </w:tc>
        <w:tc>
          <w:tcPr>
            <w:tcW w:w="900" w:type="dxa"/>
          </w:tcPr>
          <w:p w:rsidR="009A65EC" w:rsidRDefault="008D5060">
            <w:pPr>
              <w:pBdr>
                <w:top w:val="nil"/>
                <w:left w:val="nil"/>
                <w:bottom w:val="nil"/>
                <w:right w:val="nil"/>
                <w:between w:val="nil"/>
              </w:pBdr>
              <w:spacing w:before="26"/>
              <w:ind w:left="346"/>
              <w:rPr>
                <w:color w:val="000000"/>
                <w:sz w:val="20"/>
                <w:szCs w:val="20"/>
                <w:highlight w:val="yellow"/>
              </w:rPr>
            </w:pPr>
            <w:r>
              <w:rPr>
                <w:sz w:val="20"/>
                <w:szCs w:val="20"/>
                <w:highlight w:val="yellow"/>
              </w:rPr>
              <w:t>20</w:t>
            </w:r>
          </w:p>
        </w:tc>
      </w:tr>
      <w:tr w:rsidR="009A65EC">
        <w:trPr>
          <w:trHeight w:val="30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Hüvelyesek termesztése</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spacing w:before="29"/>
              <w:ind w:left="4"/>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10</w:t>
            </w:r>
          </w:p>
        </w:tc>
        <w:tc>
          <w:tcPr>
            <w:tcW w:w="900" w:type="dxa"/>
          </w:tcPr>
          <w:p w:rsidR="009A65EC" w:rsidRDefault="008D5060">
            <w:pPr>
              <w:pBdr>
                <w:top w:val="nil"/>
                <w:left w:val="nil"/>
                <w:bottom w:val="nil"/>
                <w:right w:val="nil"/>
                <w:between w:val="nil"/>
              </w:pBdr>
              <w:spacing w:before="29"/>
              <w:ind w:left="4"/>
              <w:jc w:val="center"/>
              <w:rPr>
                <w:color w:val="000000"/>
                <w:sz w:val="20"/>
                <w:szCs w:val="20"/>
                <w:highlight w:val="yellow"/>
              </w:rPr>
            </w:pPr>
            <w:r>
              <w:rPr>
                <w:sz w:val="20"/>
                <w:szCs w:val="20"/>
                <w:highlight w:val="yellow"/>
              </w:rPr>
              <w:t>10</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Hagymafélék termesztése</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left="224"/>
              <w:rPr>
                <w:color w:val="000000"/>
                <w:sz w:val="20"/>
                <w:szCs w:val="20"/>
                <w:highlight w:val="yellow"/>
              </w:rPr>
            </w:pPr>
            <w:r>
              <w:rPr>
                <w:sz w:val="20"/>
                <w:szCs w:val="20"/>
                <w:highlight w:val="yellow"/>
              </w:rPr>
              <w:t>10</w:t>
            </w:r>
          </w:p>
        </w:tc>
        <w:tc>
          <w:tcPr>
            <w:tcW w:w="900" w:type="dxa"/>
          </w:tcPr>
          <w:p w:rsidR="009A65EC" w:rsidRDefault="008D5060">
            <w:pPr>
              <w:pBdr>
                <w:top w:val="nil"/>
                <w:left w:val="nil"/>
                <w:bottom w:val="nil"/>
                <w:right w:val="nil"/>
                <w:between w:val="nil"/>
              </w:pBdr>
              <w:spacing w:before="29"/>
              <w:ind w:left="4"/>
              <w:jc w:val="center"/>
              <w:rPr>
                <w:color w:val="000000"/>
                <w:sz w:val="20"/>
                <w:szCs w:val="20"/>
                <w:highlight w:val="yellow"/>
              </w:rPr>
            </w:pPr>
            <w:r>
              <w:rPr>
                <w:sz w:val="20"/>
                <w:szCs w:val="20"/>
                <w:highlight w:val="yellow"/>
              </w:rPr>
              <w:t>10</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Levélzöldségek és egyéb zöldségfélék termesztése</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left="174"/>
              <w:rPr>
                <w:color w:val="000000"/>
                <w:sz w:val="20"/>
                <w:szCs w:val="20"/>
                <w:highlight w:val="yellow"/>
              </w:rPr>
            </w:pPr>
            <w:r>
              <w:rPr>
                <w:color w:val="000000"/>
                <w:sz w:val="20"/>
                <w:szCs w:val="20"/>
                <w:highlight w:val="yellow"/>
              </w:rPr>
              <w:t>10</w:t>
            </w:r>
          </w:p>
        </w:tc>
        <w:tc>
          <w:tcPr>
            <w:tcW w:w="900" w:type="dxa"/>
          </w:tcPr>
          <w:p w:rsidR="009A65EC" w:rsidRDefault="008D5060">
            <w:pPr>
              <w:pBdr>
                <w:top w:val="nil"/>
                <w:left w:val="nil"/>
                <w:bottom w:val="nil"/>
                <w:right w:val="nil"/>
                <w:between w:val="nil"/>
              </w:pBdr>
              <w:spacing w:before="29"/>
              <w:ind w:left="346"/>
              <w:rPr>
                <w:color w:val="000000"/>
                <w:sz w:val="20"/>
                <w:szCs w:val="20"/>
                <w:highlight w:val="yellow"/>
              </w:rPr>
            </w:pPr>
            <w:r>
              <w:rPr>
                <w:color w:val="000000"/>
                <w:sz w:val="20"/>
                <w:szCs w:val="20"/>
                <w:highlight w:val="yellow"/>
              </w:rPr>
              <w:t>10</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Zöldségfélék áru-előkészítése, tisztítás, elsődleges feldolgozás</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1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spacing w:before="29"/>
              <w:ind w:left="60" w:right="55"/>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12</w:t>
            </w:r>
          </w:p>
        </w:tc>
        <w:tc>
          <w:tcPr>
            <w:tcW w:w="900" w:type="dxa"/>
          </w:tcPr>
          <w:p w:rsidR="009A65EC" w:rsidRDefault="008D5060">
            <w:pPr>
              <w:pBdr>
                <w:top w:val="nil"/>
                <w:left w:val="nil"/>
                <w:bottom w:val="nil"/>
                <w:right w:val="nil"/>
                <w:between w:val="nil"/>
              </w:pBdr>
              <w:spacing w:before="29"/>
              <w:ind w:left="346"/>
              <w:rPr>
                <w:color w:val="000000"/>
                <w:sz w:val="20"/>
                <w:szCs w:val="20"/>
                <w:highlight w:val="yellow"/>
              </w:rPr>
            </w:pPr>
            <w:r>
              <w:rPr>
                <w:color w:val="000000"/>
                <w:sz w:val="20"/>
                <w:szCs w:val="20"/>
                <w:highlight w:val="yellow"/>
              </w:rPr>
              <w:t>12</w:t>
            </w:r>
          </w:p>
        </w:tc>
      </w:tr>
      <w:tr w:rsidR="009A65EC">
        <w:trPr>
          <w:trHeight w:val="302"/>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34"/>
              <w:ind w:left="69"/>
              <w:rPr>
                <w:b/>
                <w:bCs/>
                <w:color w:val="000000"/>
                <w:sz w:val="20"/>
                <w:szCs w:val="20"/>
              </w:rPr>
            </w:pPr>
            <w:r>
              <w:rPr>
                <w:b/>
                <w:bCs/>
                <w:color w:val="000000"/>
                <w:sz w:val="20"/>
                <w:szCs w:val="20"/>
              </w:rPr>
              <w:t>Szőlő- és gyümölcstermesztés</w:t>
            </w:r>
          </w:p>
        </w:tc>
        <w:tc>
          <w:tcPr>
            <w:tcW w:w="1035" w:type="dxa"/>
            <w:gridSpan w:val="2"/>
          </w:tcPr>
          <w:p w:rsidR="009A65EC" w:rsidRDefault="008D5060">
            <w:pPr>
              <w:pBdr>
                <w:top w:val="nil"/>
                <w:left w:val="nil"/>
                <w:bottom w:val="nil"/>
                <w:right w:val="nil"/>
                <w:between w:val="nil"/>
              </w:pBdr>
              <w:spacing w:before="34"/>
              <w:ind w:left="5"/>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7"/>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4"/>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341" w:right="335"/>
              <w:jc w:val="center"/>
              <w:rPr>
                <w:b/>
                <w:bCs/>
                <w:color w:val="000000"/>
                <w:sz w:val="20"/>
                <w:szCs w:val="20"/>
              </w:rPr>
            </w:pPr>
            <w:r>
              <w:rPr>
                <w:b/>
                <w:bCs/>
                <w:color w:val="000000"/>
                <w:sz w:val="20"/>
                <w:szCs w:val="20"/>
              </w:rPr>
              <w:t>36</w:t>
            </w:r>
          </w:p>
        </w:tc>
        <w:tc>
          <w:tcPr>
            <w:tcW w:w="1035" w:type="dxa"/>
            <w:gridSpan w:val="2"/>
          </w:tcPr>
          <w:p w:rsidR="009A65EC" w:rsidRDefault="008D5060">
            <w:pPr>
              <w:pBdr>
                <w:top w:val="nil"/>
                <w:left w:val="nil"/>
                <w:bottom w:val="nil"/>
                <w:right w:val="nil"/>
                <w:between w:val="nil"/>
              </w:pBdr>
              <w:spacing w:before="34"/>
              <w:ind w:left="341" w:right="336"/>
              <w:jc w:val="center"/>
              <w:rPr>
                <w:b/>
                <w:bCs/>
                <w:color w:val="000000"/>
                <w:sz w:val="20"/>
                <w:szCs w:val="20"/>
              </w:rPr>
            </w:pPr>
            <w:r>
              <w:rPr>
                <w:b/>
                <w:bCs/>
                <w:sz w:val="20"/>
                <w:szCs w:val="20"/>
              </w:rPr>
              <w:t>62</w:t>
            </w:r>
          </w:p>
        </w:tc>
        <w:tc>
          <w:tcPr>
            <w:tcW w:w="900" w:type="dxa"/>
          </w:tcPr>
          <w:p w:rsidR="009A65EC" w:rsidRDefault="008D5060">
            <w:pPr>
              <w:pBdr>
                <w:top w:val="nil"/>
                <w:left w:val="nil"/>
                <w:bottom w:val="nil"/>
                <w:right w:val="nil"/>
                <w:between w:val="nil"/>
              </w:pBdr>
              <w:spacing w:before="34"/>
              <w:ind w:left="346"/>
              <w:rPr>
                <w:b/>
                <w:bCs/>
                <w:color w:val="000000"/>
                <w:sz w:val="20"/>
                <w:szCs w:val="20"/>
              </w:rPr>
            </w:pPr>
            <w:r>
              <w:rPr>
                <w:b/>
                <w:bCs/>
                <w:color w:val="000000"/>
                <w:sz w:val="20"/>
                <w:szCs w:val="20"/>
              </w:rPr>
              <w:t>9</w:t>
            </w:r>
            <w:r>
              <w:rPr>
                <w:b/>
                <w:bCs/>
                <w:sz w:val="20"/>
                <w:szCs w:val="20"/>
              </w:rPr>
              <w:t>8</w:t>
            </w:r>
          </w:p>
        </w:tc>
      </w:tr>
    </w:tbl>
    <w:p w:rsidR="009A65EC" w:rsidRDefault="009A65EC">
      <w:pPr>
        <w:rPr>
          <w:sz w:val="20"/>
          <w:szCs w:val="20"/>
        </w:rPr>
        <w:sectPr w:rsidR="009A65EC">
          <w:pgSz w:w="16840" w:h="11910" w:orient="landscape"/>
          <w:pgMar w:top="1100" w:right="1020" w:bottom="700" w:left="1300" w:header="0" w:footer="512" w:gutter="0"/>
          <w:cols w:space="708"/>
        </w:sectPr>
      </w:pPr>
    </w:p>
    <w:p w:rsidR="009A65EC" w:rsidRDefault="009A65EC">
      <w:pPr>
        <w:pBdr>
          <w:top w:val="nil"/>
          <w:left w:val="nil"/>
          <w:bottom w:val="nil"/>
          <w:right w:val="nil"/>
          <w:between w:val="nil"/>
        </w:pBdr>
        <w:spacing w:before="1" w:after="1"/>
        <w:rPr>
          <w:b/>
          <w:bCs/>
          <w:color w:val="000000"/>
          <w:sz w:val="27"/>
          <w:szCs w:val="27"/>
        </w:rPr>
      </w:pPr>
    </w:p>
    <w:tbl>
      <w:tblPr>
        <w:tblStyle w:val="afa"/>
        <w:tblW w:w="1431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6105"/>
        <w:gridCol w:w="480"/>
        <w:gridCol w:w="555"/>
        <w:gridCol w:w="480"/>
        <w:gridCol w:w="555"/>
        <w:gridCol w:w="480"/>
        <w:gridCol w:w="555"/>
        <w:gridCol w:w="480"/>
        <w:gridCol w:w="555"/>
        <w:gridCol w:w="465"/>
        <w:gridCol w:w="570"/>
        <w:gridCol w:w="900"/>
      </w:tblGrid>
      <w:tr w:rsidR="009A65EC">
        <w:trPr>
          <w:trHeight w:val="299"/>
        </w:trPr>
        <w:tc>
          <w:tcPr>
            <w:tcW w:w="2130" w:type="dxa"/>
            <w:vMerge w:val="restart"/>
          </w:tcPr>
          <w:p w:rsidR="009A65EC" w:rsidRDefault="009A65EC">
            <w:pPr>
              <w:pBdr>
                <w:top w:val="nil"/>
                <w:left w:val="nil"/>
                <w:bottom w:val="nil"/>
                <w:right w:val="nil"/>
                <w:between w:val="nil"/>
              </w:pBdr>
              <w:rPr>
                <w:color w:val="000000"/>
                <w:sz w:val="18"/>
                <w:szCs w:val="18"/>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Általános gyümölcstermesztési ismeretek</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spacing w:before="29"/>
              <w:ind w:right="128"/>
              <w:jc w:val="right"/>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12</w:t>
            </w:r>
          </w:p>
        </w:tc>
        <w:tc>
          <w:tcPr>
            <w:tcW w:w="465" w:type="dxa"/>
          </w:tcPr>
          <w:p w:rsidR="009A65EC" w:rsidRDefault="009A65EC">
            <w:pPr>
              <w:pBdr>
                <w:top w:val="nil"/>
                <w:left w:val="nil"/>
                <w:bottom w:val="nil"/>
                <w:right w:val="nil"/>
                <w:between w:val="nil"/>
              </w:pBdr>
              <w:rPr>
                <w:color w:val="000000"/>
                <w:sz w:val="18"/>
                <w:szCs w:val="18"/>
              </w:rPr>
            </w:pPr>
          </w:p>
        </w:tc>
        <w:tc>
          <w:tcPr>
            <w:tcW w:w="57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12</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Gyümölcstermő növények ápolási munkái</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left="47" w:right="39"/>
              <w:jc w:val="center"/>
              <w:rPr>
                <w:color w:val="000000"/>
                <w:sz w:val="20"/>
                <w:szCs w:val="20"/>
              </w:rPr>
            </w:pPr>
            <w:r>
              <w:rPr>
                <w:color w:val="000000"/>
                <w:sz w:val="20"/>
                <w:szCs w:val="20"/>
              </w:rPr>
              <w:t>14</w:t>
            </w:r>
          </w:p>
        </w:tc>
        <w:tc>
          <w:tcPr>
            <w:tcW w:w="465" w:type="dxa"/>
          </w:tcPr>
          <w:p w:rsidR="009A65EC" w:rsidRDefault="009A65EC">
            <w:pPr>
              <w:pBdr>
                <w:top w:val="nil"/>
                <w:left w:val="nil"/>
                <w:bottom w:val="nil"/>
                <w:right w:val="nil"/>
                <w:between w:val="nil"/>
              </w:pBdr>
              <w:rPr>
                <w:color w:val="000000"/>
                <w:sz w:val="18"/>
                <w:szCs w:val="18"/>
              </w:rPr>
            </w:pPr>
          </w:p>
        </w:tc>
        <w:tc>
          <w:tcPr>
            <w:tcW w:w="57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14</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Gyümölcs betakarítása, tárolása, áru- előkészítés</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left="47" w:right="39"/>
              <w:jc w:val="center"/>
              <w:rPr>
                <w:color w:val="000000"/>
                <w:sz w:val="20"/>
                <w:szCs w:val="20"/>
              </w:rPr>
            </w:pPr>
            <w:r>
              <w:rPr>
                <w:color w:val="000000"/>
                <w:sz w:val="20"/>
                <w:szCs w:val="20"/>
              </w:rPr>
              <w:t>10</w:t>
            </w:r>
          </w:p>
        </w:tc>
        <w:tc>
          <w:tcPr>
            <w:tcW w:w="465" w:type="dxa"/>
          </w:tcPr>
          <w:p w:rsidR="009A65EC" w:rsidRDefault="009A65EC">
            <w:pPr>
              <w:pBdr>
                <w:top w:val="nil"/>
                <w:left w:val="nil"/>
                <w:bottom w:val="nil"/>
                <w:right w:val="nil"/>
                <w:between w:val="nil"/>
              </w:pBdr>
              <w:rPr>
                <w:color w:val="000000"/>
                <w:sz w:val="18"/>
                <w:szCs w:val="18"/>
              </w:rPr>
            </w:pPr>
          </w:p>
        </w:tc>
        <w:tc>
          <w:tcPr>
            <w:tcW w:w="57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10</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Almatermésű gyümölcsök termesztése</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65" w:type="dxa"/>
          </w:tcPr>
          <w:p w:rsidR="009A65EC" w:rsidRDefault="009A65EC">
            <w:pPr>
              <w:pBdr>
                <w:top w:val="nil"/>
                <w:left w:val="nil"/>
                <w:bottom w:val="nil"/>
                <w:right w:val="nil"/>
                <w:between w:val="nil"/>
              </w:pBdr>
              <w:rPr>
                <w:color w:val="000000"/>
                <w:sz w:val="18"/>
                <w:szCs w:val="18"/>
              </w:rPr>
            </w:pPr>
          </w:p>
        </w:tc>
        <w:tc>
          <w:tcPr>
            <w:tcW w:w="570" w:type="dxa"/>
          </w:tcPr>
          <w:p w:rsidR="009A65EC" w:rsidRDefault="008D5060">
            <w:pPr>
              <w:pBdr>
                <w:top w:val="nil"/>
                <w:left w:val="nil"/>
                <w:bottom w:val="nil"/>
                <w:right w:val="nil"/>
                <w:between w:val="nil"/>
              </w:pBdr>
              <w:spacing w:before="29"/>
              <w:ind w:left="224"/>
              <w:rPr>
                <w:color w:val="000000"/>
                <w:sz w:val="20"/>
                <w:szCs w:val="20"/>
                <w:highlight w:val="yellow"/>
              </w:rPr>
            </w:pPr>
            <w:r>
              <w:rPr>
                <w:sz w:val="20"/>
                <w:szCs w:val="20"/>
                <w:highlight w:val="yellow"/>
              </w:rPr>
              <w:t>10</w:t>
            </w:r>
          </w:p>
        </w:tc>
        <w:tc>
          <w:tcPr>
            <w:tcW w:w="900" w:type="dxa"/>
          </w:tcPr>
          <w:p w:rsidR="009A65EC" w:rsidRDefault="008D5060">
            <w:pPr>
              <w:pBdr>
                <w:top w:val="nil"/>
                <w:left w:val="nil"/>
                <w:bottom w:val="nil"/>
                <w:right w:val="nil"/>
                <w:between w:val="nil"/>
              </w:pBdr>
              <w:spacing w:before="29"/>
              <w:ind w:left="4"/>
              <w:jc w:val="center"/>
              <w:rPr>
                <w:color w:val="000000"/>
                <w:sz w:val="20"/>
                <w:szCs w:val="20"/>
                <w:highlight w:val="yellow"/>
              </w:rPr>
            </w:pPr>
            <w:r>
              <w:rPr>
                <w:sz w:val="20"/>
                <w:szCs w:val="20"/>
                <w:highlight w:val="yellow"/>
              </w:rPr>
              <w:t>10</w:t>
            </w:r>
          </w:p>
        </w:tc>
      </w:tr>
      <w:tr w:rsidR="009A65EC">
        <w:trPr>
          <w:trHeight w:val="302"/>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Csonthéjas gyümölcsök termesztése</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65" w:type="dxa"/>
          </w:tcPr>
          <w:p w:rsidR="009A65EC" w:rsidRDefault="009A65EC">
            <w:pPr>
              <w:pBdr>
                <w:top w:val="nil"/>
                <w:left w:val="nil"/>
                <w:bottom w:val="nil"/>
                <w:right w:val="nil"/>
                <w:between w:val="nil"/>
              </w:pBdr>
              <w:rPr>
                <w:color w:val="000000"/>
                <w:sz w:val="18"/>
                <w:szCs w:val="18"/>
              </w:rPr>
            </w:pPr>
          </w:p>
        </w:tc>
        <w:tc>
          <w:tcPr>
            <w:tcW w:w="570" w:type="dxa"/>
          </w:tcPr>
          <w:p w:rsidR="009A65EC" w:rsidRDefault="008D5060">
            <w:pPr>
              <w:pBdr>
                <w:top w:val="nil"/>
                <w:left w:val="nil"/>
                <w:bottom w:val="nil"/>
                <w:right w:val="nil"/>
                <w:between w:val="nil"/>
              </w:pBdr>
              <w:spacing w:before="29"/>
              <w:ind w:left="224"/>
              <w:rPr>
                <w:color w:val="000000"/>
                <w:sz w:val="20"/>
                <w:szCs w:val="20"/>
                <w:highlight w:val="yellow"/>
              </w:rPr>
            </w:pPr>
            <w:r>
              <w:rPr>
                <w:sz w:val="20"/>
                <w:szCs w:val="20"/>
                <w:highlight w:val="yellow"/>
              </w:rPr>
              <w:t>6</w:t>
            </w:r>
          </w:p>
        </w:tc>
        <w:tc>
          <w:tcPr>
            <w:tcW w:w="900" w:type="dxa"/>
          </w:tcPr>
          <w:p w:rsidR="009A65EC" w:rsidRDefault="008D5060">
            <w:pPr>
              <w:pBdr>
                <w:top w:val="nil"/>
                <w:left w:val="nil"/>
                <w:bottom w:val="nil"/>
                <w:right w:val="nil"/>
                <w:between w:val="nil"/>
              </w:pBdr>
              <w:spacing w:before="29"/>
              <w:ind w:left="4"/>
              <w:jc w:val="center"/>
              <w:rPr>
                <w:color w:val="000000"/>
                <w:sz w:val="20"/>
                <w:szCs w:val="20"/>
                <w:highlight w:val="yellow"/>
              </w:rPr>
            </w:pPr>
            <w:r>
              <w:rPr>
                <w:sz w:val="20"/>
                <w:szCs w:val="20"/>
              </w:rPr>
              <w:t>6</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6"/>
              <w:ind w:left="69"/>
              <w:rPr>
                <w:color w:val="000000"/>
                <w:sz w:val="20"/>
                <w:szCs w:val="20"/>
              </w:rPr>
            </w:pPr>
            <w:r>
              <w:rPr>
                <w:sz w:val="20"/>
                <w:szCs w:val="20"/>
              </w:rPr>
              <w:t>Bogyós Termésű</w:t>
            </w:r>
            <w:r>
              <w:rPr>
                <w:color w:val="000000"/>
                <w:sz w:val="20"/>
                <w:szCs w:val="20"/>
              </w:rPr>
              <w:t xml:space="preserve"> gyümölcsök termesztése</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65" w:type="dxa"/>
          </w:tcPr>
          <w:p w:rsidR="009A65EC" w:rsidRDefault="009A65EC">
            <w:pPr>
              <w:pBdr>
                <w:top w:val="nil"/>
                <w:left w:val="nil"/>
                <w:bottom w:val="nil"/>
                <w:right w:val="nil"/>
                <w:between w:val="nil"/>
              </w:pBdr>
              <w:rPr>
                <w:color w:val="000000"/>
                <w:sz w:val="18"/>
                <w:szCs w:val="18"/>
              </w:rPr>
            </w:pPr>
          </w:p>
        </w:tc>
        <w:tc>
          <w:tcPr>
            <w:tcW w:w="570" w:type="dxa"/>
          </w:tcPr>
          <w:p w:rsidR="009A65EC" w:rsidRDefault="008D5060">
            <w:pPr>
              <w:pBdr>
                <w:top w:val="nil"/>
                <w:left w:val="nil"/>
                <w:bottom w:val="nil"/>
                <w:right w:val="nil"/>
                <w:between w:val="nil"/>
              </w:pBdr>
              <w:spacing w:before="26"/>
              <w:ind w:left="174"/>
              <w:rPr>
                <w:color w:val="000000"/>
                <w:sz w:val="20"/>
                <w:szCs w:val="20"/>
                <w:highlight w:val="yellow"/>
              </w:rPr>
            </w:pPr>
            <w:r>
              <w:rPr>
                <w:color w:val="000000"/>
                <w:sz w:val="20"/>
                <w:szCs w:val="20"/>
                <w:highlight w:val="yellow"/>
              </w:rPr>
              <w:t>10</w:t>
            </w:r>
          </w:p>
        </w:tc>
        <w:tc>
          <w:tcPr>
            <w:tcW w:w="900" w:type="dxa"/>
          </w:tcPr>
          <w:p w:rsidR="009A65EC" w:rsidRDefault="008D5060">
            <w:pPr>
              <w:pBdr>
                <w:top w:val="nil"/>
                <w:left w:val="nil"/>
                <w:bottom w:val="nil"/>
                <w:right w:val="nil"/>
                <w:between w:val="nil"/>
              </w:pBdr>
              <w:spacing w:before="26"/>
              <w:ind w:left="346"/>
              <w:rPr>
                <w:color w:val="000000"/>
                <w:sz w:val="20"/>
                <w:szCs w:val="20"/>
              </w:rPr>
            </w:pPr>
            <w:r>
              <w:rPr>
                <w:color w:val="000000"/>
                <w:sz w:val="20"/>
                <w:szCs w:val="20"/>
              </w:rPr>
              <w:t>10</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 xml:space="preserve">Héjas (száraz) termésű gyümölcsök </w:t>
            </w:r>
            <w:r>
              <w:rPr>
                <w:sz w:val="20"/>
                <w:szCs w:val="20"/>
              </w:rPr>
              <w:t>termesztése</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65" w:type="dxa"/>
          </w:tcPr>
          <w:p w:rsidR="009A65EC" w:rsidRDefault="009A65EC">
            <w:pPr>
              <w:pBdr>
                <w:top w:val="nil"/>
                <w:left w:val="nil"/>
                <w:bottom w:val="nil"/>
                <w:right w:val="nil"/>
                <w:between w:val="nil"/>
              </w:pBdr>
              <w:spacing w:before="29"/>
              <w:ind w:left="4"/>
              <w:jc w:val="center"/>
              <w:rPr>
                <w:color w:val="000000"/>
                <w:sz w:val="20"/>
                <w:szCs w:val="20"/>
              </w:rPr>
            </w:pPr>
          </w:p>
        </w:tc>
        <w:tc>
          <w:tcPr>
            <w:tcW w:w="570"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6</w:t>
            </w:r>
          </w:p>
        </w:tc>
        <w:tc>
          <w:tcPr>
            <w:tcW w:w="900" w:type="dxa"/>
          </w:tcPr>
          <w:p w:rsidR="009A65EC" w:rsidRDefault="008D5060">
            <w:pPr>
              <w:pBdr>
                <w:top w:val="nil"/>
                <w:left w:val="nil"/>
                <w:bottom w:val="nil"/>
                <w:right w:val="nil"/>
                <w:between w:val="nil"/>
              </w:pBdr>
              <w:spacing w:before="29"/>
              <w:ind w:left="4"/>
              <w:jc w:val="center"/>
              <w:rPr>
                <w:color w:val="000000"/>
                <w:sz w:val="20"/>
                <w:szCs w:val="20"/>
                <w:highlight w:val="yellow"/>
              </w:rPr>
            </w:pPr>
            <w:r>
              <w:rPr>
                <w:sz w:val="20"/>
                <w:szCs w:val="20"/>
                <w:highlight w:val="yellow"/>
              </w:rPr>
              <w:t>6</w:t>
            </w:r>
          </w:p>
        </w:tc>
      </w:tr>
      <w:tr w:rsidR="009A65EC">
        <w:trPr>
          <w:trHeight w:val="299"/>
        </w:trPr>
        <w:tc>
          <w:tcPr>
            <w:tcW w:w="2130" w:type="dxa"/>
            <w:vMerge w:val="restart"/>
          </w:tcPr>
          <w:p w:rsidR="009A65EC" w:rsidRDefault="009A65EC">
            <w:pPr>
              <w:pBdr>
                <w:top w:val="nil"/>
                <w:left w:val="nil"/>
                <w:bottom w:val="nil"/>
                <w:right w:val="nil"/>
                <w:between w:val="nil"/>
              </w:pBdr>
              <w:rPr>
                <w:color w:val="000000"/>
                <w:sz w:val="18"/>
                <w:szCs w:val="18"/>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Különleges gyümölcsök termesztése</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65" w:type="dxa"/>
          </w:tcPr>
          <w:p w:rsidR="009A65EC" w:rsidRDefault="009A65EC">
            <w:pPr>
              <w:pBdr>
                <w:top w:val="nil"/>
                <w:left w:val="nil"/>
                <w:bottom w:val="nil"/>
                <w:right w:val="nil"/>
                <w:between w:val="nil"/>
              </w:pBdr>
              <w:spacing w:before="29"/>
              <w:ind w:left="4"/>
              <w:jc w:val="center"/>
              <w:rPr>
                <w:color w:val="000000"/>
                <w:sz w:val="20"/>
                <w:szCs w:val="20"/>
              </w:rPr>
            </w:pPr>
          </w:p>
        </w:tc>
        <w:tc>
          <w:tcPr>
            <w:tcW w:w="570"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6</w:t>
            </w:r>
          </w:p>
        </w:tc>
        <w:tc>
          <w:tcPr>
            <w:tcW w:w="900" w:type="dxa"/>
          </w:tcPr>
          <w:p w:rsidR="009A65EC" w:rsidRDefault="008D5060">
            <w:pPr>
              <w:pBdr>
                <w:top w:val="nil"/>
                <w:left w:val="nil"/>
                <w:bottom w:val="nil"/>
                <w:right w:val="nil"/>
                <w:between w:val="nil"/>
              </w:pBdr>
              <w:spacing w:before="29"/>
              <w:ind w:left="4"/>
              <w:jc w:val="center"/>
              <w:rPr>
                <w:color w:val="000000"/>
                <w:sz w:val="20"/>
                <w:szCs w:val="20"/>
                <w:highlight w:val="yellow"/>
              </w:rPr>
            </w:pPr>
            <w:r>
              <w:rPr>
                <w:sz w:val="20"/>
                <w:szCs w:val="20"/>
                <w:highlight w:val="yellow"/>
              </w:rPr>
              <w:t>6</w:t>
            </w:r>
          </w:p>
        </w:tc>
      </w:tr>
      <w:tr w:rsidR="009A65EC">
        <w:trPr>
          <w:trHeight w:val="30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 xml:space="preserve">Szőlőtermesztési ismeretek és </w:t>
            </w:r>
            <w:r>
              <w:rPr>
                <w:sz w:val="20"/>
                <w:szCs w:val="20"/>
              </w:rPr>
              <w:t>technológiák</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65" w:type="dxa"/>
          </w:tcPr>
          <w:p w:rsidR="009A65EC" w:rsidRDefault="009A65EC">
            <w:pPr>
              <w:pBdr>
                <w:top w:val="nil"/>
                <w:left w:val="nil"/>
                <w:bottom w:val="nil"/>
                <w:right w:val="nil"/>
                <w:between w:val="nil"/>
              </w:pBdr>
              <w:spacing w:before="29"/>
              <w:ind w:left="60" w:right="55"/>
              <w:jc w:val="center"/>
              <w:rPr>
                <w:color w:val="000000"/>
                <w:sz w:val="20"/>
                <w:szCs w:val="20"/>
              </w:rPr>
            </w:pPr>
          </w:p>
        </w:tc>
        <w:tc>
          <w:tcPr>
            <w:tcW w:w="570"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14</w:t>
            </w: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14</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 xml:space="preserve">Szőlő feldolgozása, alapvető </w:t>
            </w:r>
            <w:r>
              <w:rPr>
                <w:sz w:val="20"/>
                <w:szCs w:val="20"/>
              </w:rPr>
              <w:t>pinceműveletek</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65" w:type="dxa"/>
          </w:tcPr>
          <w:p w:rsidR="009A65EC" w:rsidRDefault="009A65EC">
            <w:pPr>
              <w:pBdr>
                <w:top w:val="nil"/>
                <w:left w:val="nil"/>
                <w:bottom w:val="nil"/>
                <w:right w:val="nil"/>
                <w:between w:val="nil"/>
              </w:pBdr>
              <w:spacing w:before="29"/>
              <w:ind w:left="60" w:right="55"/>
              <w:jc w:val="center"/>
              <w:rPr>
                <w:color w:val="000000"/>
                <w:sz w:val="20"/>
                <w:szCs w:val="20"/>
              </w:rPr>
            </w:pPr>
          </w:p>
        </w:tc>
        <w:tc>
          <w:tcPr>
            <w:tcW w:w="570"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10</w:t>
            </w: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10</w:t>
            </w:r>
          </w:p>
        </w:tc>
      </w:tr>
      <w:tr w:rsidR="009A65EC">
        <w:trPr>
          <w:trHeight w:val="301"/>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sz w:val="20"/>
                <w:szCs w:val="20"/>
              </w:rPr>
              <w:t>Tanulási</w:t>
            </w:r>
            <w:r>
              <w:rPr>
                <w:color w:val="000000"/>
                <w:sz w:val="20"/>
                <w:szCs w:val="20"/>
              </w:rPr>
              <w:t xml:space="preserve"> terület </w:t>
            </w:r>
            <w:r>
              <w:rPr>
                <w:sz w:val="20"/>
                <w:szCs w:val="20"/>
              </w:rPr>
              <w:t>összóraszáma</w:t>
            </w:r>
          </w:p>
        </w:tc>
        <w:tc>
          <w:tcPr>
            <w:tcW w:w="1035" w:type="dxa"/>
            <w:gridSpan w:val="2"/>
          </w:tcPr>
          <w:p w:rsidR="009A65EC" w:rsidRDefault="008D5060">
            <w:pPr>
              <w:pBdr>
                <w:top w:val="nil"/>
                <w:left w:val="nil"/>
                <w:bottom w:val="nil"/>
                <w:right w:val="nil"/>
                <w:between w:val="nil"/>
              </w:pBdr>
              <w:spacing w:before="29"/>
              <w:ind w:left="5"/>
              <w:jc w:val="center"/>
              <w:rPr>
                <w:color w:val="000000"/>
                <w:sz w:val="20"/>
                <w:szCs w:val="20"/>
              </w:rPr>
            </w:pPr>
            <w:r>
              <w:rPr>
                <w:color w:val="000000"/>
                <w:sz w:val="20"/>
                <w:szCs w:val="20"/>
              </w:rPr>
              <w:t>0</w:t>
            </w:r>
          </w:p>
        </w:tc>
        <w:tc>
          <w:tcPr>
            <w:tcW w:w="1035" w:type="dxa"/>
            <w:gridSpan w:val="2"/>
          </w:tcPr>
          <w:p w:rsidR="009A65EC" w:rsidRDefault="008D5060">
            <w:pPr>
              <w:pBdr>
                <w:top w:val="nil"/>
                <w:left w:val="nil"/>
                <w:bottom w:val="nil"/>
                <w:right w:val="nil"/>
                <w:between w:val="nil"/>
              </w:pBdr>
              <w:spacing w:before="29"/>
              <w:ind w:left="7"/>
              <w:jc w:val="center"/>
              <w:rPr>
                <w:color w:val="000000"/>
                <w:sz w:val="20"/>
                <w:szCs w:val="20"/>
              </w:rPr>
            </w:pPr>
            <w:r>
              <w:rPr>
                <w:color w:val="000000"/>
                <w:sz w:val="20"/>
                <w:szCs w:val="20"/>
              </w:rPr>
              <w:t>0</w:t>
            </w:r>
          </w:p>
        </w:tc>
        <w:tc>
          <w:tcPr>
            <w:tcW w:w="1035" w:type="dxa"/>
            <w:gridSpan w:val="2"/>
          </w:tcPr>
          <w:p w:rsidR="009A65EC" w:rsidRDefault="008D5060">
            <w:pPr>
              <w:pBdr>
                <w:top w:val="nil"/>
                <w:left w:val="nil"/>
                <w:bottom w:val="nil"/>
                <w:right w:val="nil"/>
                <w:between w:val="nil"/>
              </w:pBdr>
              <w:spacing w:before="29"/>
              <w:ind w:left="341" w:right="335"/>
              <w:jc w:val="center"/>
              <w:rPr>
                <w:color w:val="000000"/>
                <w:sz w:val="20"/>
                <w:szCs w:val="20"/>
              </w:rPr>
            </w:pPr>
            <w:r>
              <w:rPr>
                <w:color w:val="000000"/>
                <w:sz w:val="20"/>
                <w:szCs w:val="20"/>
              </w:rPr>
              <w:t>72</w:t>
            </w:r>
          </w:p>
        </w:tc>
        <w:tc>
          <w:tcPr>
            <w:tcW w:w="1035" w:type="dxa"/>
            <w:gridSpan w:val="2"/>
          </w:tcPr>
          <w:p w:rsidR="009A65EC" w:rsidRDefault="008D5060">
            <w:pPr>
              <w:pBdr>
                <w:top w:val="nil"/>
                <w:left w:val="nil"/>
                <w:bottom w:val="nil"/>
                <w:right w:val="nil"/>
                <w:between w:val="nil"/>
              </w:pBdr>
              <w:spacing w:before="29"/>
              <w:ind w:left="341" w:right="335"/>
              <w:jc w:val="center"/>
              <w:rPr>
                <w:color w:val="000000"/>
                <w:sz w:val="20"/>
                <w:szCs w:val="20"/>
              </w:rPr>
            </w:pPr>
            <w:r>
              <w:rPr>
                <w:color w:val="000000"/>
                <w:sz w:val="20"/>
                <w:szCs w:val="20"/>
              </w:rPr>
              <w:t>72</w:t>
            </w:r>
          </w:p>
        </w:tc>
        <w:tc>
          <w:tcPr>
            <w:tcW w:w="1035" w:type="dxa"/>
            <w:gridSpan w:val="2"/>
          </w:tcPr>
          <w:p w:rsidR="009A65EC" w:rsidRDefault="008D5060">
            <w:pPr>
              <w:pBdr>
                <w:top w:val="nil"/>
                <w:left w:val="nil"/>
                <w:bottom w:val="nil"/>
                <w:right w:val="nil"/>
                <w:between w:val="nil"/>
              </w:pBdr>
              <w:spacing w:before="29"/>
              <w:ind w:left="341" w:right="336"/>
              <w:jc w:val="center"/>
              <w:rPr>
                <w:color w:val="000000"/>
                <w:sz w:val="20"/>
                <w:szCs w:val="20"/>
                <w:highlight w:val="yellow"/>
              </w:rPr>
            </w:pPr>
            <w:r>
              <w:rPr>
                <w:color w:val="000000"/>
                <w:sz w:val="20"/>
                <w:szCs w:val="20"/>
                <w:highlight w:val="yellow"/>
              </w:rPr>
              <w:t>1</w:t>
            </w:r>
            <w:r>
              <w:rPr>
                <w:sz w:val="20"/>
                <w:szCs w:val="20"/>
                <w:highlight w:val="yellow"/>
              </w:rPr>
              <w:t>24</w:t>
            </w:r>
          </w:p>
        </w:tc>
        <w:tc>
          <w:tcPr>
            <w:tcW w:w="900" w:type="dxa"/>
          </w:tcPr>
          <w:p w:rsidR="009A65EC" w:rsidRDefault="008D5060">
            <w:pPr>
              <w:pBdr>
                <w:top w:val="nil"/>
                <w:left w:val="nil"/>
                <w:bottom w:val="nil"/>
                <w:right w:val="nil"/>
                <w:between w:val="nil"/>
              </w:pBdr>
              <w:spacing w:before="29"/>
              <w:ind w:left="296"/>
              <w:rPr>
                <w:color w:val="000000"/>
                <w:sz w:val="20"/>
                <w:szCs w:val="20"/>
                <w:highlight w:val="yellow"/>
              </w:rPr>
            </w:pPr>
            <w:r>
              <w:rPr>
                <w:color w:val="000000"/>
                <w:sz w:val="20"/>
                <w:szCs w:val="20"/>
                <w:highlight w:val="yellow"/>
              </w:rPr>
              <w:t>2</w:t>
            </w:r>
            <w:r>
              <w:rPr>
                <w:sz w:val="20"/>
                <w:szCs w:val="20"/>
                <w:highlight w:val="yellow"/>
              </w:rPr>
              <w:t>68</w:t>
            </w:r>
          </w:p>
        </w:tc>
      </w:tr>
      <w:tr w:rsidR="009A65EC">
        <w:trPr>
          <w:trHeight w:val="299"/>
        </w:trPr>
        <w:tc>
          <w:tcPr>
            <w:tcW w:w="2130"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8D5060">
            <w:pPr>
              <w:pBdr>
                <w:top w:val="nil"/>
                <w:left w:val="nil"/>
                <w:bottom w:val="nil"/>
                <w:right w:val="nil"/>
                <w:between w:val="nil"/>
              </w:pBdr>
              <w:spacing w:before="168"/>
              <w:ind w:left="813" w:right="125" w:hanging="663"/>
              <w:rPr>
                <w:b/>
                <w:bCs/>
                <w:color w:val="000000"/>
                <w:sz w:val="20"/>
                <w:szCs w:val="20"/>
              </w:rPr>
            </w:pPr>
            <w:r>
              <w:rPr>
                <w:b/>
                <w:bCs/>
                <w:color w:val="000000"/>
                <w:sz w:val="20"/>
                <w:szCs w:val="20"/>
              </w:rPr>
              <w:t xml:space="preserve">Állattenyésztés, </w:t>
            </w:r>
            <w:r>
              <w:rPr>
                <w:b/>
                <w:bCs/>
                <w:sz w:val="20"/>
                <w:szCs w:val="20"/>
              </w:rPr>
              <w:t>állattartás</w:t>
            </w:r>
          </w:p>
        </w:tc>
        <w:tc>
          <w:tcPr>
            <w:tcW w:w="6105" w:type="dxa"/>
          </w:tcPr>
          <w:p w:rsidR="009A65EC" w:rsidRDefault="008D5060">
            <w:pPr>
              <w:pBdr>
                <w:top w:val="nil"/>
                <w:left w:val="nil"/>
                <w:bottom w:val="nil"/>
                <w:right w:val="nil"/>
                <w:between w:val="nil"/>
              </w:pBdr>
              <w:spacing w:before="31"/>
              <w:ind w:left="69"/>
              <w:rPr>
                <w:b/>
                <w:bCs/>
                <w:color w:val="000000"/>
                <w:sz w:val="20"/>
                <w:szCs w:val="20"/>
              </w:rPr>
            </w:pPr>
            <w:r>
              <w:rPr>
                <w:b/>
                <w:bCs/>
                <w:color w:val="000000"/>
                <w:sz w:val="20"/>
                <w:szCs w:val="20"/>
              </w:rPr>
              <w:t>Állattartási alapismeretek</w:t>
            </w:r>
          </w:p>
        </w:tc>
        <w:tc>
          <w:tcPr>
            <w:tcW w:w="1035" w:type="dxa"/>
            <w:gridSpan w:val="2"/>
          </w:tcPr>
          <w:p w:rsidR="009A65EC" w:rsidRDefault="008D5060">
            <w:pPr>
              <w:pBdr>
                <w:top w:val="nil"/>
                <w:left w:val="nil"/>
                <w:bottom w:val="nil"/>
                <w:right w:val="nil"/>
                <w:between w:val="nil"/>
              </w:pBdr>
              <w:spacing w:before="31"/>
              <w:ind w:left="5"/>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1"/>
              <w:ind w:left="7"/>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1"/>
              <w:ind w:left="341" w:right="335"/>
              <w:jc w:val="center"/>
              <w:rPr>
                <w:b/>
                <w:bCs/>
                <w:color w:val="000000"/>
                <w:sz w:val="20"/>
                <w:szCs w:val="20"/>
              </w:rPr>
            </w:pPr>
            <w:r>
              <w:rPr>
                <w:b/>
                <w:bCs/>
                <w:color w:val="000000"/>
                <w:sz w:val="20"/>
                <w:szCs w:val="20"/>
              </w:rPr>
              <w:t>36</w:t>
            </w:r>
          </w:p>
        </w:tc>
        <w:tc>
          <w:tcPr>
            <w:tcW w:w="1035" w:type="dxa"/>
            <w:gridSpan w:val="2"/>
          </w:tcPr>
          <w:p w:rsidR="009A65EC" w:rsidRDefault="008D5060">
            <w:pPr>
              <w:pBdr>
                <w:top w:val="nil"/>
                <w:left w:val="nil"/>
                <w:bottom w:val="nil"/>
                <w:right w:val="nil"/>
                <w:between w:val="nil"/>
              </w:pBdr>
              <w:spacing w:before="31"/>
              <w:ind w:left="341" w:right="335"/>
              <w:jc w:val="center"/>
              <w:rPr>
                <w:b/>
                <w:bCs/>
                <w:color w:val="000000"/>
                <w:sz w:val="20"/>
                <w:szCs w:val="20"/>
              </w:rPr>
            </w:pPr>
            <w:r>
              <w:rPr>
                <w:b/>
                <w:bCs/>
                <w:color w:val="000000"/>
                <w:sz w:val="20"/>
                <w:szCs w:val="20"/>
              </w:rPr>
              <w:t>36</w:t>
            </w:r>
          </w:p>
        </w:tc>
        <w:tc>
          <w:tcPr>
            <w:tcW w:w="1035" w:type="dxa"/>
            <w:gridSpan w:val="2"/>
          </w:tcPr>
          <w:p w:rsidR="009A65EC" w:rsidRDefault="008D5060">
            <w:pPr>
              <w:pBdr>
                <w:top w:val="nil"/>
                <w:left w:val="nil"/>
                <w:bottom w:val="nil"/>
                <w:right w:val="nil"/>
                <w:between w:val="nil"/>
              </w:pBdr>
              <w:spacing w:before="31"/>
              <w:ind w:left="341" w:right="336"/>
              <w:jc w:val="center"/>
              <w:rPr>
                <w:b/>
                <w:bCs/>
                <w:color w:val="000000"/>
                <w:sz w:val="20"/>
                <w:szCs w:val="20"/>
              </w:rPr>
            </w:pPr>
            <w:r>
              <w:rPr>
                <w:b/>
                <w:bCs/>
                <w:color w:val="000000"/>
                <w:sz w:val="20"/>
                <w:szCs w:val="20"/>
              </w:rPr>
              <w:t>62</w:t>
            </w:r>
          </w:p>
        </w:tc>
        <w:tc>
          <w:tcPr>
            <w:tcW w:w="900" w:type="dxa"/>
          </w:tcPr>
          <w:p w:rsidR="009A65EC" w:rsidRDefault="008D5060">
            <w:pPr>
              <w:pBdr>
                <w:top w:val="nil"/>
                <w:left w:val="nil"/>
                <w:bottom w:val="nil"/>
                <w:right w:val="nil"/>
                <w:between w:val="nil"/>
              </w:pBdr>
              <w:spacing w:before="31"/>
              <w:ind w:left="296"/>
              <w:rPr>
                <w:b/>
                <w:bCs/>
                <w:color w:val="000000"/>
                <w:sz w:val="20"/>
                <w:szCs w:val="20"/>
              </w:rPr>
            </w:pPr>
            <w:r>
              <w:rPr>
                <w:b/>
                <w:bCs/>
                <w:color w:val="000000"/>
                <w:sz w:val="20"/>
                <w:szCs w:val="20"/>
              </w:rPr>
              <w:t>134</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Az állat és környezete</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spacing w:before="29"/>
              <w:ind w:left="60" w:right="54"/>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24</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65" w:type="dxa"/>
          </w:tcPr>
          <w:p w:rsidR="009A65EC" w:rsidRDefault="009A65EC">
            <w:pPr>
              <w:pBdr>
                <w:top w:val="nil"/>
                <w:left w:val="nil"/>
                <w:bottom w:val="nil"/>
                <w:right w:val="nil"/>
                <w:between w:val="nil"/>
              </w:pBdr>
              <w:rPr>
                <w:color w:val="000000"/>
                <w:sz w:val="18"/>
                <w:szCs w:val="18"/>
              </w:rPr>
            </w:pPr>
          </w:p>
        </w:tc>
        <w:tc>
          <w:tcPr>
            <w:tcW w:w="57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24</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Egészség, csökkent termelőképesség, betegség</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right="164"/>
              <w:jc w:val="right"/>
              <w:rPr>
                <w:color w:val="000000"/>
                <w:sz w:val="20"/>
                <w:szCs w:val="20"/>
              </w:rPr>
            </w:pPr>
            <w:r>
              <w:rPr>
                <w:color w:val="000000"/>
                <w:sz w:val="20"/>
                <w:szCs w:val="20"/>
              </w:rPr>
              <w:t>12</w:t>
            </w:r>
          </w:p>
        </w:tc>
        <w:tc>
          <w:tcPr>
            <w:tcW w:w="480" w:type="dxa"/>
          </w:tcPr>
          <w:p w:rsidR="009A65EC" w:rsidRDefault="009A65EC">
            <w:pPr>
              <w:pBdr>
                <w:top w:val="nil"/>
                <w:left w:val="nil"/>
                <w:bottom w:val="nil"/>
                <w:right w:val="nil"/>
                <w:between w:val="nil"/>
              </w:pBdr>
              <w:spacing w:before="29"/>
              <w:ind w:right="128"/>
              <w:jc w:val="right"/>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12</w:t>
            </w:r>
          </w:p>
        </w:tc>
        <w:tc>
          <w:tcPr>
            <w:tcW w:w="465" w:type="dxa"/>
          </w:tcPr>
          <w:p w:rsidR="009A65EC" w:rsidRDefault="009A65EC">
            <w:pPr>
              <w:pBdr>
                <w:top w:val="nil"/>
                <w:left w:val="nil"/>
                <w:bottom w:val="nil"/>
                <w:right w:val="nil"/>
                <w:between w:val="nil"/>
              </w:pBdr>
              <w:rPr>
                <w:color w:val="000000"/>
                <w:sz w:val="18"/>
                <w:szCs w:val="18"/>
              </w:rPr>
            </w:pPr>
          </w:p>
        </w:tc>
        <w:tc>
          <w:tcPr>
            <w:tcW w:w="57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24</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Betegség gyógykezelése és megelőzése</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left="47" w:right="39"/>
              <w:jc w:val="center"/>
              <w:rPr>
                <w:color w:val="000000"/>
                <w:sz w:val="20"/>
                <w:szCs w:val="20"/>
              </w:rPr>
            </w:pPr>
            <w:r>
              <w:rPr>
                <w:color w:val="000000"/>
                <w:sz w:val="20"/>
                <w:szCs w:val="20"/>
              </w:rPr>
              <w:t>24</w:t>
            </w:r>
          </w:p>
        </w:tc>
        <w:tc>
          <w:tcPr>
            <w:tcW w:w="465" w:type="dxa"/>
          </w:tcPr>
          <w:p w:rsidR="009A65EC" w:rsidRDefault="009A65EC">
            <w:pPr>
              <w:pBdr>
                <w:top w:val="nil"/>
                <w:left w:val="nil"/>
                <w:bottom w:val="nil"/>
                <w:right w:val="nil"/>
                <w:between w:val="nil"/>
              </w:pBdr>
              <w:rPr>
                <w:color w:val="000000"/>
                <w:sz w:val="18"/>
                <w:szCs w:val="18"/>
              </w:rPr>
            </w:pPr>
          </w:p>
        </w:tc>
        <w:tc>
          <w:tcPr>
            <w:tcW w:w="57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24</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Állatok jóléte és állatvédelem</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65" w:type="dxa"/>
          </w:tcPr>
          <w:p w:rsidR="009A65EC" w:rsidRDefault="009A65EC">
            <w:pPr>
              <w:pBdr>
                <w:top w:val="nil"/>
                <w:left w:val="nil"/>
                <w:bottom w:val="nil"/>
                <w:right w:val="nil"/>
                <w:between w:val="nil"/>
              </w:pBdr>
              <w:rPr>
                <w:color w:val="000000"/>
                <w:sz w:val="18"/>
                <w:szCs w:val="18"/>
              </w:rPr>
            </w:pPr>
          </w:p>
        </w:tc>
        <w:tc>
          <w:tcPr>
            <w:tcW w:w="570" w:type="dxa"/>
          </w:tcPr>
          <w:p w:rsidR="009A65EC" w:rsidRDefault="008D5060">
            <w:pPr>
              <w:pBdr>
                <w:top w:val="nil"/>
                <w:left w:val="nil"/>
                <w:bottom w:val="nil"/>
                <w:right w:val="nil"/>
                <w:between w:val="nil"/>
              </w:pBdr>
              <w:spacing w:before="29"/>
              <w:ind w:left="174"/>
              <w:rPr>
                <w:color w:val="000000"/>
                <w:sz w:val="20"/>
                <w:szCs w:val="20"/>
                <w:highlight w:val="yellow"/>
              </w:rPr>
            </w:pPr>
            <w:r>
              <w:rPr>
                <w:color w:val="000000"/>
                <w:sz w:val="20"/>
                <w:szCs w:val="20"/>
                <w:highlight w:val="yellow"/>
              </w:rPr>
              <w:t>31</w:t>
            </w: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31</w:t>
            </w:r>
          </w:p>
        </w:tc>
      </w:tr>
      <w:tr w:rsidR="009A65EC">
        <w:trPr>
          <w:trHeight w:val="302"/>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Gazdasági állatok értékelése</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65" w:type="dxa"/>
          </w:tcPr>
          <w:p w:rsidR="009A65EC" w:rsidRDefault="009A65EC">
            <w:pPr>
              <w:pBdr>
                <w:top w:val="nil"/>
                <w:left w:val="nil"/>
                <w:bottom w:val="nil"/>
                <w:right w:val="nil"/>
                <w:between w:val="nil"/>
              </w:pBdr>
              <w:spacing w:before="29"/>
              <w:ind w:left="4"/>
              <w:jc w:val="center"/>
              <w:rPr>
                <w:color w:val="000000"/>
                <w:sz w:val="20"/>
                <w:szCs w:val="20"/>
              </w:rPr>
            </w:pPr>
          </w:p>
        </w:tc>
        <w:tc>
          <w:tcPr>
            <w:tcW w:w="570"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9</w:t>
            </w:r>
          </w:p>
        </w:tc>
        <w:tc>
          <w:tcPr>
            <w:tcW w:w="900"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9</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6"/>
              <w:ind w:left="69"/>
              <w:rPr>
                <w:color w:val="000000"/>
                <w:sz w:val="20"/>
                <w:szCs w:val="20"/>
              </w:rPr>
            </w:pPr>
            <w:r>
              <w:rPr>
                <w:color w:val="000000"/>
                <w:sz w:val="20"/>
                <w:szCs w:val="20"/>
              </w:rPr>
              <w:t>Örökléstan</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65" w:type="dxa"/>
          </w:tcPr>
          <w:p w:rsidR="009A65EC" w:rsidRDefault="009A65EC">
            <w:pPr>
              <w:pBdr>
                <w:top w:val="nil"/>
                <w:left w:val="nil"/>
                <w:bottom w:val="nil"/>
                <w:right w:val="nil"/>
                <w:between w:val="nil"/>
              </w:pBdr>
              <w:spacing w:before="26"/>
              <w:ind w:left="60" w:right="55"/>
              <w:jc w:val="center"/>
              <w:rPr>
                <w:color w:val="000000"/>
                <w:sz w:val="20"/>
                <w:szCs w:val="20"/>
              </w:rPr>
            </w:pPr>
          </w:p>
        </w:tc>
        <w:tc>
          <w:tcPr>
            <w:tcW w:w="570"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10</w:t>
            </w:r>
          </w:p>
        </w:tc>
        <w:tc>
          <w:tcPr>
            <w:tcW w:w="900" w:type="dxa"/>
          </w:tcPr>
          <w:p w:rsidR="009A65EC" w:rsidRDefault="008D5060">
            <w:pPr>
              <w:pBdr>
                <w:top w:val="nil"/>
                <w:left w:val="nil"/>
                <w:bottom w:val="nil"/>
                <w:right w:val="nil"/>
                <w:between w:val="nil"/>
              </w:pBdr>
              <w:spacing w:before="26"/>
              <w:ind w:left="346"/>
              <w:rPr>
                <w:color w:val="000000"/>
                <w:sz w:val="20"/>
                <w:szCs w:val="20"/>
              </w:rPr>
            </w:pPr>
            <w:r>
              <w:rPr>
                <w:color w:val="000000"/>
                <w:sz w:val="20"/>
                <w:szCs w:val="20"/>
              </w:rPr>
              <w:t>10</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 xml:space="preserve">Gazdálkodási állatok szaporítása, </w:t>
            </w:r>
            <w:r>
              <w:rPr>
                <w:sz w:val="20"/>
                <w:szCs w:val="20"/>
              </w:rPr>
              <w:t>nemesítés</w:t>
            </w:r>
            <w:r>
              <w:rPr>
                <w:color w:val="000000"/>
                <w:sz w:val="20"/>
                <w:szCs w:val="20"/>
              </w:rPr>
              <w:t xml:space="preserve"> folyamata</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65" w:type="dxa"/>
          </w:tcPr>
          <w:p w:rsidR="009A65EC" w:rsidRDefault="009A65EC">
            <w:pPr>
              <w:pBdr>
                <w:top w:val="nil"/>
                <w:left w:val="nil"/>
                <w:bottom w:val="nil"/>
                <w:right w:val="nil"/>
                <w:between w:val="nil"/>
              </w:pBdr>
              <w:spacing w:before="29"/>
              <w:ind w:left="60" w:right="55"/>
              <w:jc w:val="center"/>
              <w:rPr>
                <w:color w:val="000000"/>
                <w:sz w:val="20"/>
                <w:szCs w:val="20"/>
              </w:rPr>
            </w:pPr>
          </w:p>
        </w:tc>
        <w:tc>
          <w:tcPr>
            <w:tcW w:w="570"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12</w:t>
            </w: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12</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34"/>
              <w:ind w:left="69"/>
              <w:rPr>
                <w:b/>
                <w:bCs/>
                <w:color w:val="000000"/>
                <w:sz w:val="20"/>
                <w:szCs w:val="20"/>
              </w:rPr>
            </w:pPr>
            <w:r>
              <w:rPr>
                <w:b/>
                <w:bCs/>
                <w:color w:val="000000"/>
                <w:sz w:val="20"/>
                <w:szCs w:val="20"/>
              </w:rPr>
              <w:t>Állattenyésztés</w:t>
            </w:r>
          </w:p>
        </w:tc>
        <w:tc>
          <w:tcPr>
            <w:tcW w:w="1035" w:type="dxa"/>
            <w:gridSpan w:val="2"/>
          </w:tcPr>
          <w:p w:rsidR="009A65EC" w:rsidRDefault="008D5060">
            <w:pPr>
              <w:pBdr>
                <w:top w:val="nil"/>
                <w:left w:val="nil"/>
                <w:bottom w:val="nil"/>
                <w:right w:val="nil"/>
                <w:between w:val="nil"/>
              </w:pBdr>
              <w:spacing w:before="34"/>
              <w:ind w:left="5"/>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7"/>
              <w:jc w:val="center"/>
              <w:rPr>
                <w:b/>
                <w:bCs/>
                <w:color w:val="000000"/>
                <w:sz w:val="20"/>
                <w:szCs w:val="20"/>
              </w:rPr>
            </w:pPr>
            <w:r>
              <w:rPr>
                <w:b/>
                <w:bCs/>
                <w:color w:val="000000"/>
                <w:sz w:val="20"/>
                <w:szCs w:val="20"/>
              </w:rPr>
              <w:t>0</w:t>
            </w:r>
          </w:p>
        </w:tc>
        <w:tc>
          <w:tcPr>
            <w:tcW w:w="1035" w:type="dxa"/>
            <w:gridSpan w:val="2"/>
          </w:tcPr>
          <w:p w:rsidR="009A65EC" w:rsidRDefault="008D5060">
            <w:pPr>
              <w:pBdr>
                <w:top w:val="nil"/>
                <w:left w:val="nil"/>
                <w:bottom w:val="nil"/>
                <w:right w:val="nil"/>
                <w:between w:val="nil"/>
              </w:pBdr>
              <w:spacing w:before="34"/>
              <w:ind w:left="341" w:right="335"/>
              <w:jc w:val="center"/>
              <w:rPr>
                <w:b/>
                <w:bCs/>
                <w:color w:val="000000"/>
                <w:sz w:val="20"/>
                <w:szCs w:val="20"/>
              </w:rPr>
            </w:pPr>
            <w:r>
              <w:rPr>
                <w:b/>
                <w:bCs/>
                <w:color w:val="000000"/>
                <w:sz w:val="20"/>
                <w:szCs w:val="20"/>
              </w:rPr>
              <w:t>72</w:t>
            </w:r>
          </w:p>
        </w:tc>
        <w:tc>
          <w:tcPr>
            <w:tcW w:w="1035" w:type="dxa"/>
            <w:gridSpan w:val="2"/>
          </w:tcPr>
          <w:p w:rsidR="009A65EC" w:rsidRDefault="008D5060">
            <w:pPr>
              <w:pBdr>
                <w:top w:val="nil"/>
                <w:left w:val="nil"/>
                <w:bottom w:val="nil"/>
                <w:right w:val="nil"/>
                <w:between w:val="nil"/>
              </w:pBdr>
              <w:spacing w:before="34"/>
              <w:ind w:left="341" w:right="335"/>
              <w:jc w:val="center"/>
              <w:rPr>
                <w:b/>
                <w:bCs/>
                <w:color w:val="000000"/>
                <w:sz w:val="20"/>
                <w:szCs w:val="20"/>
              </w:rPr>
            </w:pPr>
            <w:r>
              <w:rPr>
                <w:b/>
                <w:bCs/>
                <w:color w:val="000000"/>
                <w:sz w:val="20"/>
                <w:szCs w:val="20"/>
              </w:rPr>
              <w:t>72</w:t>
            </w:r>
          </w:p>
        </w:tc>
        <w:tc>
          <w:tcPr>
            <w:tcW w:w="1035" w:type="dxa"/>
            <w:gridSpan w:val="2"/>
          </w:tcPr>
          <w:p w:rsidR="009A65EC" w:rsidRDefault="008D5060">
            <w:pPr>
              <w:pBdr>
                <w:top w:val="nil"/>
                <w:left w:val="nil"/>
                <w:bottom w:val="nil"/>
                <w:right w:val="nil"/>
                <w:between w:val="nil"/>
              </w:pBdr>
              <w:spacing w:before="34"/>
              <w:ind w:left="341" w:right="336"/>
              <w:jc w:val="center"/>
              <w:rPr>
                <w:b/>
                <w:bCs/>
                <w:color w:val="000000"/>
                <w:sz w:val="20"/>
                <w:szCs w:val="20"/>
              </w:rPr>
            </w:pPr>
            <w:r>
              <w:rPr>
                <w:b/>
                <w:bCs/>
                <w:color w:val="000000"/>
                <w:sz w:val="20"/>
                <w:szCs w:val="20"/>
              </w:rPr>
              <w:t>31</w:t>
            </w:r>
          </w:p>
        </w:tc>
        <w:tc>
          <w:tcPr>
            <w:tcW w:w="900" w:type="dxa"/>
          </w:tcPr>
          <w:p w:rsidR="009A65EC" w:rsidRDefault="008D5060">
            <w:pPr>
              <w:pBdr>
                <w:top w:val="nil"/>
                <w:left w:val="nil"/>
                <w:bottom w:val="nil"/>
                <w:right w:val="nil"/>
                <w:between w:val="nil"/>
              </w:pBdr>
              <w:spacing w:before="34"/>
              <w:ind w:left="296"/>
              <w:rPr>
                <w:b/>
                <w:bCs/>
                <w:color w:val="000000"/>
                <w:sz w:val="20"/>
                <w:szCs w:val="20"/>
              </w:rPr>
            </w:pPr>
            <w:r>
              <w:rPr>
                <w:b/>
                <w:bCs/>
                <w:color w:val="000000"/>
                <w:sz w:val="20"/>
                <w:szCs w:val="20"/>
              </w:rPr>
              <w:t>175</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5" w:type="dxa"/>
          </w:tcPr>
          <w:p w:rsidR="009A65EC" w:rsidRDefault="008D5060">
            <w:pPr>
              <w:pBdr>
                <w:top w:val="nil"/>
                <w:left w:val="nil"/>
                <w:bottom w:val="nil"/>
                <w:right w:val="nil"/>
                <w:between w:val="nil"/>
              </w:pBdr>
              <w:spacing w:before="29"/>
              <w:ind w:left="80" w:right="73"/>
              <w:jc w:val="center"/>
              <w:rPr>
                <w:color w:val="000000"/>
                <w:sz w:val="20"/>
                <w:szCs w:val="20"/>
              </w:rPr>
            </w:pPr>
            <w:r>
              <w:rPr>
                <w:color w:val="000000"/>
                <w:sz w:val="20"/>
                <w:szCs w:val="20"/>
              </w:rPr>
              <w:t>A testtájak csontos alapjai</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spacing w:before="29"/>
              <w:ind w:left="4"/>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6</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65" w:type="dxa"/>
          </w:tcPr>
          <w:p w:rsidR="009A65EC" w:rsidRDefault="009A65EC">
            <w:pPr>
              <w:pBdr>
                <w:top w:val="nil"/>
                <w:left w:val="nil"/>
                <w:bottom w:val="nil"/>
                <w:right w:val="nil"/>
                <w:between w:val="nil"/>
              </w:pBdr>
              <w:rPr>
                <w:color w:val="000000"/>
                <w:sz w:val="18"/>
                <w:szCs w:val="18"/>
              </w:rPr>
            </w:pPr>
          </w:p>
        </w:tc>
        <w:tc>
          <w:tcPr>
            <w:tcW w:w="57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6</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1689"/>
              <w:rPr>
                <w:color w:val="000000"/>
                <w:sz w:val="20"/>
                <w:szCs w:val="20"/>
              </w:rPr>
            </w:pPr>
            <w:r>
              <w:rPr>
                <w:color w:val="000000"/>
                <w:sz w:val="20"/>
                <w:szCs w:val="20"/>
              </w:rPr>
              <w:t>Az emlősök és a madarak testtájai</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spacing w:before="29"/>
              <w:ind w:left="4"/>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6</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65" w:type="dxa"/>
          </w:tcPr>
          <w:p w:rsidR="009A65EC" w:rsidRDefault="009A65EC">
            <w:pPr>
              <w:pBdr>
                <w:top w:val="nil"/>
                <w:left w:val="nil"/>
                <w:bottom w:val="nil"/>
                <w:right w:val="nil"/>
                <w:between w:val="nil"/>
              </w:pBdr>
              <w:rPr>
                <w:color w:val="000000"/>
                <w:sz w:val="18"/>
                <w:szCs w:val="18"/>
              </w:rPr>
            </w:pPr>
          </w:p>
        </w:tc>
        <w:tc>
          <w:tcPr>
            <w:tcW w:w="57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6</w:t>
            </w:r>
          </w:p>
        </w:tc>
      </w:tr>
      <w:tr w:rsidR="009A65EC">
        <w:trPr>
          <w:trHeight w:val="601"/>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65"/>
              <w:ind w:left="2006" w:hanging="1832"/>
              <w:rPr>
                <w:color w:val="000000"/>
                <w:sz w:val="20"/>
                <w:szCs w:val="20"/>
              </w:rPr>
            </w:pPr>
            <w:r>
              <w:rPr>
                <w:color w:val="000000"/>
                <w:sz w:val="20"/>
                <w:szCs w:val="20"/>
              </w:rPr>
              <w:t xml:space="preserve">A gazdasági állatok emésztőkészülékének felépítése, az emésztés </w:t>
            </w:r>
            <w:r>
              <w:rPr>
                <w:sz w:val="20"/>
                <w:szCs w:val="20"/>
              </w:rPr>
              <w:t>folyamata</w:t>
            </w:r>
            <w:r>
              <w:rPr>
                <w:color w:val="000000"/>
                <w:sz w:val="20"/>
                <w:szCs w:val="20"/>
              </w:rPr>
              <w:t xml:space="preserve"> és az anyagforgalom</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spacing w:before="180"/>
              <w:ind w:left="60" w:right="54"/>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12</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65" w:type="dxa"/>
          </w:tcPr>
          <w:p w:rsidR="009A65EC" w:rsidRDefault="009A65EC">
            <w:pPr>
              <w:pBdr>
                <w:top w:val="nil"/>
                <w:left w:val="nil"/>
                <w:bottom w:val="nil"/>
                <w:right w:val="nil"/>
                <w:between w:val="nil"/>
              </w:pBdr>
              <w:rPr>
                <w:color w:val="000000"/>
                <w:sz w:val="18"/>
                <w:szCs w:val="18"/>
              </w:rPr>
            </w:pPr>
          </w:p>
        </w:tc>
        <w:tc>
          <w:tcPr>
            <w:tcW w:w="57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180"/>
              <w:ind w:left="346"/>
              <w:rPr>
                <w:color w:val="000000"/>
                <w:sz w:val="20"/>
                <w:szCs w:val="20"/>
              </w:rPr>
            </w:pPr>
            <w:r>
              <w:rPr>
                <w:color w:val="000000"/>
                <w:sz w:val="20"/>
                <w:szCs w:val="20"/>
              </w:rPr>
              <w:t>12</w:t>
            </w:r>
          </w:p>
        </w:tc>
      </w:tr>
      <w:tr w:rsidR="009A65EC">
        <w:trPr>
          <w:trHeight w:val="600"/>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62"/>
              <w:ind w:left="2153" w:hanging="2055"/>
              <w:rPr>
                <w:color w:val="000000"/>
                <w:sz w:val="20"/>
                <w:szCs w:val="20"/>
              </w:rPr>
            </w:pPr>
            <w:r>
              <w:rPr>
                <w:color w:val="000000"/>
                <w:sz w:val="20"/>
                <w:szCs w:val="20"/>
              </w:rPr>
              <w:t>A gazdasági állatok hím és női nemi készülékének anatómiai felépítése és működése, szaporodás</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spacing w:before="178"/>
              <w:ind w:left="60" w:right="54"/>
              <w:jc w:val="center"/>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12</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65" w:type="dxa"/>
          </w:tcPr>
          <w:p w:rsidR="009A65EC" w:rsidRDefault="009A65EC">
            <w:pPr>
              <w:pBdr>
                <w:top w:val="nil"/>
                <w:left w:val="nil"/>
                <w:bottom w:val="nil"/>
                <w:right w:val="nil"/>
                <w:between w:val="nil"/>
              </w:pBdr>
              <w:rPr>
                <w:color w:val="000000"/>
                <w:sz w:val="18"/>
                <w:szCs w:val="18"/>
              </w:rPr>
            </w:pPr>
          </w:p>
        </w:tc>
        <w:tc>
          <w:tcPr>
            <w:tcW w:w="57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178"/>
              <w:ind w:left="346"/>
              <w:rPr>
                <w:color w:val="000000"/>
                <w:sz w:val="20"/>
                <w:szCs w:val="20"/>
              </w:rPr>
            </w:pPr>
            <w:r>
              <w:rPr>
                <w:color w:val="000000"/>
                <w:sz w:val="20"/>
                <w:szCs w:val="20"/>
              </w:rPr>
              <w:t>12</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1617"/>
              <w:rPr>
                <w:color w:val="000000"/>
                <w:sz w:val="20"/>
                <w:szCs w:val="20"/>
              </w:rPr>
            </w:pPr>
            <w:r>
              <w:rPr>
                <w:color w:val="000000"/>
                <w:sz w:val="20"/>
                <w:szCs w:val="20"/>
              </w:rPr>
              <w:t>Szarvasmarha tartása és tenyésztése</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right="164"/>
              <w:jc w:val="right"/>
              <w:rPr>
                <w:color w:val="000000"/>
                <w:sz w:val="20"/>
                <w:szCs w:val="20"/>
              </w:rPr>
            </w:pPr>
            <w:r>
              <w:rPr>
                <w:color w:val="000000"/>
                <w:sz w:val="20"/>
                <w:szCs w:val="20"/>
              </w:rPr>
              <w:t>36</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65" w:type="dxa"/>
          </w:tcPr>
          <w:p w:rsidR="009A65EC" w:rsidRDefault="009A65EC">
            <w:pPr>
              <w:pBdr>
                <w:top w:val="nil"/>
                <w:left w:val="nil"/>
                <w:bottom w:val="nil"/>
                <w:right w:val="nil"/>
                <w:between w:val="nil"/>
              </w:pBdr>
              <w:rPr>
                <w:color w:val="000000"/>
                <w:sz w:val="18"/>
                <w:szCs w:val="18"/>
              </w:rPr>
            </w:pPr>
          </w:p>
        </w:tc>
        <w:tc>
          <w:tcPr>
            <w:tcW w:w="57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36</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1934"/>
              <w:rPr>
                <w:color w:val="000000"/>
                <w:sz w:val="20"/>
                <w:szCs w:val="20"/>
              </w:rPr>
            </w:pPr>
            <w:r>
              <w:rPr>
                <w:color w:val="000000"/>
                <w:sz w:val="20"/>
                <w:szCs w:val="20"/>
              </w:rPr>
              <w:t>Sertés tartása és tenyésztése</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left="47" w:right="39"/>
              <w:jc w:val="center"/>
              <w:rPr>
                <w:color w:val="000000"/>
                <w:sz w:val="20"/>
                <w:szCs w:val="20"/>
              </w:rPr>
            </w:pPr>
            <w:r>
              <w:rPr>
                <w:color w:val="000000"/>
                <w:sz w:val="20"/>
                <w:szCs w:val="20"/>
              </w:rPr>
              <w:t>28</w:t>
            </w:r>
          </w:p>
        </w:tc>
        <w:tc>
          <w:tcPr>
            <w:tcW w:w="465" w:type="dxa"/>
          </w:tcPr>
          <w:p w:rsidR="009A65EC" w:rsidRDefault="009A65EC">
            <w:pPr>
              <w:pBdr>
                <w:top w:val="nil"/>
                <w:left w:val="nil"/>
                <w:bottom w:val="nil"/>
                <w:right w:val="nil"/>
                <w:between w:val="nil"/>
              </w:pBdr>
              <w:rPr>
                <w:color w:val="000000"/>
                <w:sz w:val="18"/>
                <w:szCs w:val="18"/>
              </w:rPr>
            </w:pPr>
          </w:p>
        </w:tc>
        <w:tc>
          <w:tcPr>
            <w:tcW w:w="57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28</w:t>
            </w:r>
          </w:p>
        </w:tc>
      </w:tr>
      <w:tr w:rsidR="009A65EC">
        <w:trPr>
          <w:trHeight w:val="299"/>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1634"/>
              <w:rPr>
                <w:color w:val="000000"/>
                <w:sz w:val="20"/>
                <w:szCs w:val="20"/>
              </w:rPr>
            </w:pPr>
            <w:r>
              <w:rPr>
                <w:color w:val="000000"/>
                <w:sz w:val="20"/>
                <w:szCs w:val="20"/>
              </w:rPr>
              <w:t>Juh és kecske tartása és tenyésztése</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29"/>
              <w:ind w:left="47" w:right="39"/>
              <w:jc w:val="center"/>
              <w:rPr>
                <w:color w:val="000000"/>
                <w:sz w:val="20"/>
                <w:szCs w:val="20"/>
              </w:rPr>
            </w:pPr>
            <w:r>
              <w:rPr>
                <w:color w:val="000000"/>
                <w:sz w:val="20"/>
                <w:szCs w:val="20"/>
              </w:rPr>
              <w:t>20</w:t>
            </w:r>
          </w:p>
        </w:tc>
        <w:tc>
          <w:tcPr>
            <w:tcW w:w="465" w:type="dxa"/>
          </w:tcPr>
          <w:p w:rsidR="009A65EC" w:rsidRDefault="009A65EC">
            <w:pPr>
              <w:pBdr>
                <w:top w:val="nil"/>
                <w:left w:val="nil"/>
                <w:bottom w:val="nil"/>
                <w:right w:val="nil"/>
                <w:between w:val="nil"/>
              </w:pBdr>
              <w:rPr>
                <w:color w:val="000000"/>
                <w:sz w:val="18"/>
                <w:szCs w:val="18"/>
              </w:rPr>
            </w:pPr>
          </w:p>
        </w:tc>
        <w:tc>
          <w:tcPr>
            <w:tcW w:w="57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20</w:t>
            </w:r>
          </w:p>
        </w:tc>
      </w:tr>
      <w:tr w:rsidR="009A65EC">
        <w:trPr>
          <w:trHeight w:val="301"/>
        </w:trPr>
        <w:tc>
          <w:tcPr>
            <w:tcW w:w="2130" w:type="dxa"/>
            <w:vMerge/>
          </w:tcPr>
          <w:p w:rsidR="009A65EC" w:rsidRDefault="009A65EC">
            <w:pPr>
              <w:pBdr>
                <w:top w:val="nil"/>
                <w:left w:val="nil"/>
                <w:bottom w:val="nil"/>
                <w:right w:val="nil"/>
                <w:between w:val="nil"/>
              </w:pBdr>
              <w:spacing w:line="276" w:lineRule="auto"/>
              <w:rPr>
                <w:color w:val="000000"/>
                <w:sz w:val="20"/>
                <w:szCs w:val="20"/>
              </w:rPr>
            </w:pPr>
          </w:p>
        </w:tc>
        <w:tc>
          <w:tcPr>
            <w:tcW w:w="6105" w:type="dxa"/>
          </w:tcPr>
          <w:p w:rsidR="009A65EC" w:rsidRDefault="008D5060">
            <w:pPr>
              <w:pBdr>
                <w:top w:val="nil"/>
                <w:left w:val="nil"/>
                <w:bottom w:val="nil"/>
                <w:right w:val="nil"/>
                <w:between w:val="nil"/>
              </w:pBdr>
              <w:spacing w:before="29"/>
              <w:ind w:left="80" w:right="75"/>
              <w:jc w:val="center"/>
              <w:rPr>
                <w:color w:val="000000"/>
                <w:sz w:val="20"/>
                <w:szCs w:val="20"/>
              </w:rPr>
            </w:pPr>
            <w:r>
              <w:rPr>
                <w:color w:val="000000"/>
                <w:sz w:val="20"/>
                <w:szCs w:val="20"/>
              </w:rPr>
              <w:t>Ló tartása és tenyésztése</w:t>
            </w: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480" w:type="dxa"/>
          </w:tcPr>
          <w:p w:rsidR="009A65EC" w:rsidRDefault="009A65EC">
            <w:pPr>
              <w:pBdr>
                <w:top w:val="nil"/>
                <w:left w:val="nil"/>
                <w:bottom w:val="nil"/>
                <w:right w:val="nil"/>
                <w:between w:val="nil"/>
              </w:pBdr>
              <w:spacing w:before="29"/>
              <w:ind w:right="128"/>
              <w:jc w:val="right"/>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24</w:t>
            </w:r>
          </w:p>
        </w:tc>
        <w:tc>
          <w:tcPr>
            <w:tcW w:w="465" w:type="dxa"/>
          </w:tcPr>
          <w:p w:rsidR="009A65EC" w:rsidRDefault="009A65EC">
            <w:pPr>
              <w:pBdr>
                <w:top w:val="nil"/>
                <w:left w:val="nil"/>
                <w:bottom w:val="nil"/>
                <w:right w:val="nil"/>
                <w:between w:val="nil"/>
              </w:pBdr>
              <w:rPr>
                <w:color w:val="000000"/>
                <w:sz w:val="18"/>
                <w:szCs w:val="18"/>
              </w:rPr>
            </w:pPr>
          </w:p>
        </w:tc>
        <w:tc>
          <w:tcPr>
            <w:tcW w:w="570" w:type="dxa"/>
          </w:tcPr>
          <w:p w:rsidR="009A65EC" w:rsidRDefault="009A65EC">
            <w:pPr>
              <w:pBdr>
                <w:top w:val="nil"/>
                <w:left w:val="nil"/>
                <w:bottom w:val="nil"/>
                <w:right w:val="nil"/>
                <w:between w:val="nil"/>
              </w:pBdr>
              <w:rPr>
                <w:color w:val="000000"/>
                <w:sz w:val="18"/>
                <w:szCs w:val="18"/>
              </w:rPr>
            </w:pPr>
          </w:p>
        </w:tc>
        <w:tc>
          <w:tcPr>
            <w:tcW w:w="900"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24</w:t>
            </w:r>
          </w:p>
        </w:tc>
      </w:tr>
    </w:tbl>
    <w:p w:rsidR="009A65EC" w:rsidRDefault="009A65EC">
      <w:pPr>
        <w:rPr>
          <w:sz w:val="20"/>
          <w:szCs w:val="20"/>
        </w:rPr>
        <w:sectPr w:rsidR="009A65EC">
          <w:pgSz w:w="16840" w:h="11910" w:orient="landscape"/>
          <w:pgMar w:top="1100" w:right="1020" w:bottom="700" w:left="1300" w:header="0" w:footer="512" w:gutter="0"/>
          <w:cols w:space="708"/>
        </w:sectPr>
      </w:pPr>
    </w:p>
    <w:p w:rsidR="009A65EC" w:rsidRDefault="009A65EC">
      <w:pPr>
        <w:pBdr>
          <w:top w:val="nil"/>
          <w:left w:val="nil"/>
          <w:bottom w:val="nil"/>
          <w:right w:val="nil"/>
          <w:between w:val="nil"/>
        </w:pBdr>
        <w:spacing w:before="1" w:after="1"/>
        <w:rPr>
          <w:b/>
          <w:bCs/>
          <w:color w:val="000000"/>
          <w:sz w:val="27"/>
          <w:szCs w:val="27"/>
        </w:rPr>
      </w:pPr>
    </w:p>
    <w:tbl>
      <w:tblPr>
        <w:tblStyle w:val="afb"/>
        <w:tblW w:w="1427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6109"/>
        <w:gridCol w:w="478"/>
        <w:gridCol w:w="552"/>
        <w:gridCol w:w="475"/>
        <w:gridCol w:w="552"/>
        <w:gridCol w:w="478"/>
        <w:gridCol w:w="552"/>
        <w:gridCol w:w="478"/>
        <w:gridCol w:w="552"/>
        <w:gridCol w:w="478"/>
        <w:gridCol w:w="552"/>
        <w:gridCol w:w="895"/>
      </w:tblGrid>
      <w:tr w:rsidR="009A65EC">
        <w:trPr>
          <w:trHeight w:val="299"/>
        </w:trPr>
        <w:tc>
          <w:tcPr>
            <w:tcW w:w="2127" w:type="dxa"/>
          </w:tcPr>
          <w:p w:rsidR="009A65EC" w:rsidRDefault="009A65EC">
            <w:pPr>
              <w:pBdr>
                <w:top w:val="nil"/>
                <w:left w:val="nil"/>
                <w:bottom w:val="nil"/>
                <w:right w:val="nil"/>
                <w:between w:val="nil"/>
              </w:pBdr>
              <w:rPr>
                <w:color w:val="000000"/>
                <w:sz w:val="18"/>
                <w:szCs w:val="18"/>
              </w:rPr>
            </w:pPr>
          </w:p>
        </w:tc>
        <w:tc>
          <w:tcPr>
            <w:tcW w:w="6109" w:type="dxa"/>
          </w:tcPr>
          <w:p w:rsidR="009A65EC" w:rsidRDefault="008D5060">
            <w:pPr>
              <w:pBdr>
                <w:top w:val="nil"/>
                <w:left w:val="nil"/>
                <w:bottom w:val="nil"/>
                <w:right w:val="nil"/>
                <w:between w:val="nil"/>
              </w:pBdr>
              <w:spacing w:before="29"/>
              <w:ind w:left="79" w:right="76"/>
              <w:jc w:val="center"/>
              <w:rPr>
                <w:color w:val="000000"/>
                <w:sz w:val="20"/>
                <w:szCs w:val="20"/>
              </w:rPr>
            </w:pPr>
            <w:r>
              <w:rPr>
                <w:color w:val="000000"/>
                <w:sz w:val="20"/>
                <w:szCs w:val="20"/>
              </w:rPr>
              <w:t>Baromfifélék tartása és tenyésztése</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29"/>
              <w:ind w:left="46" w:right="39"/>
              <w:jc w:val="center"/>
              <w:rPr>
                <w:color w:val="000000"/>
                <w:sz w:val="20"/>
                <w:szCs w:val="20"/>
              </w:rPr>
            </w:pPr>
            <w:r>
              <w:rPr>
                <w:color w:val="000000"/>
                <w:sz w:val="20"/>
                <w:szCs w:val="20"/>
              </w:rPr>
              <w:t>31</w:t>
            </w:r>
          </w:p>
        </w:tc>
        <w:tc>
          <w:tcPr>
            <w:tcW w:w="895"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31</w:t>
            </w:r>
          </w:p>
        </w:tc>
      </w:tr>
      <w:tr w:rsidR="009A65EC">
        <w:trPr>
          <w:trHeight w:val="299"/>
        </w:trPr>
        <w:tc>
          <w:tcPr>
            <w:tcW w:w="2127" w:type="dxa"/>
            <w:vMerge w:val="restart"/>
          </w:tcPr>
          <w:p w:rsidR="009A65EC" w:rsidRDefault="009A65EC">
            <w:pPr>
              <w:pBdr>
                <w:top w:val="nil"/>
                <w:left w:val="nil"/>
                <w:bottom w:val="nil"/>
                <w:right w:val="nil"/>
                <w:between w:val="nil"/>
              </w:pBdr>
              <w:rPr>
                <w:color w:val="000000"/>
                <w:sz w:val="18"/>
                <w:szCs w:val="18"/>
              </w:rPr>
            </w:pPr>
          </w:p>
        </w:tc>
        <w:tc>
          <w:tcPr>
            <w:tcW w:w="6109" w:type="dxa"/>
          </w:tcPr>
          <w:p w:rsidR="009A65EC" w:rsidRDefault="008D5060">
            <w:pPr>
              <w:pBdr>
                <w:top w:val="nil"/>
                <w:left w:val="nil"/>
                <w:bottom w:val="nil"/>
                <w:right w:val="nil"/>
                <w:between w:val="nil"/>
              </w:pBdr>
              <w:spacing w:before="34"/>
              <w:ind w:left="80" w:right="75"/>
              <w:jc w:val="center"/>
              <w:rPr>
                <w:b/>
                <w:bCs/>
                <w:color w:val="000000"/>
                <w:sz w:val="20"/>
                <w:szCs w:val="20"/>
              </w:rPr>
            </w:pPr>
            <w:r>
              <w:rPr>
                <w:b/>
                <w:bCs/>
                <w:color w:val="000000"/>
                <w:sz w:val="20"/>
                <w:szCs w:val="20"/>
              </w:rPr>
              <w:t>Takarmányozástan</w:t>
            </w:r>
          </w:p>
        </w:tc>
        <w:tc>
          <w:tcPr>
            <w:tcW w:w="1030" w:type="dxa"/>
            <w:gridSpan w:val="2"/>
          </w:tcPr>
          <w:p w:rsidR="009A65EC" w:rsidRDefault="008D5060">
            <w:pPr>
              <w:pBdr>
                <w:top w:val="nil"/>
                <w:left w:val="nil"/>
                <w:bottom w:val="nil"/>
                <w:right w:val="nil"/>
                <w:between w:val="nil"/>
              </w:pBdr>
              <w:spacing w:before="34"/>
              <w:ind w:left="5"/>
              <w:jc w:val="center"/>
              <w:rPr>
                <w:b/>
                <w:bCs/>
                <w:color w:val="000000"/>
                <w:sz w:val="20"/>
                <w:szCs w:val="20"/>
              </w:rPr>
            </w:pPr>
            <w:r>
              <w:rPr>
                <w:b/>
                <w:bCs/>
                <w:color w:val="000000"/>
                <w:sz w:val="20"/>
                <w:szCs w:val="20"/>
              </w:rPr>
              <w:t>0</w:t>
            </w:r>
          </w:p>
        </w:tc>
        <w:tc>
          <w:tcPr>
            <w:tcW w:w="1027" w:type="dxa"/>
            <w:gridSpan w:val="2"/>
          </w:tcPr>
          <w:p w:rsidR="009A65EC" w:rsidRDefault="008D5060">
            <w:pPr>
              <w:pBdr>
                <w:top w:val="nil"/>
                <w:left w:val="nil"/>
                <w:bottom w:val="nil"/>
                <w:right w:val="nil"/>
                <w:between w:val="nil"/>
              </w:pBdr>
              <w:spacing w:before="34"/>
              <w:ind w:left="7"/>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before="34"/>
              <w:ind w:left="341" w:right="335"/>
              <w:jc w:val="center"/>
              <w:rPr>
                <w:b/>
                <w:bCs/>
                <w:color w:val="000000"/>
                <w:sz w:val="20"/>
                <w:szCs w:val="20"/>
              </w:rPr>
            </w:pPr>
            <w:r>
              <w:rPr>
                <w:b/>
                <w:bCs/>
                <w:color w:val="000000"/>
                <w:sz w:val="20"/>
                <w:szCs w:val="20"/>
              </w:rPr>
              <w:t>72</w:t>
            </w:r>
          </w:p>
        </w:tc>
        <w:tc>
          <w:tcPr>
            <w:tcW w:w="1030" w:type="dxa"/>
            <w:gridSpan w:val="2"/>
          </w:tcPr>
          <w:p w:rsidR="009A65EC" w:rsidRDefault="008D5060">
            <w:pPr>
              <w:pBdr>
                <w:top w:val="nil"/>
                <w:left w:val="nil"/>
                <w:bottom w:val="nil"/>
                <w:right w:val="nil"/>
                <w:between w:val="nil"/>
              </w:pBdr>
              <w:spacing w:before="34"/>
              <w:ind w:left="341" w:right="335"/>
              <w:jc w:val="center"/>
              <w:rPr>
                <w:b/>
                <w:bCs/>
                <w:color w:val="000000"/>
                <w:sz w:val="20"/>
                <w:szCs w:val="20"/>
                <w:highlight w:val="yellow"/>
              </w:rPr>
            </w:pPr>
            <w:r>
              <w:rPr>
                <w:b/>
                <w:bCs/>
                <w:sz w:val="20"/>
                <w:szCs w:val="20"/>
                <w:highlight w:val="yellow"/>
              </w:rPr>
              <w:t>72</w:t>
            </w:r>
          </w:p>
        </w:tc>
        <w:tc>
          <w:tcPr>
            <w:tcW w:w="1030" w:type="dxa"/>
            <w:gridSpan w:val="2"/>
          </w:tcPr>
          <w:p w:rsidR="009A65EC" w:rsidRDefault="008D5060">
            <w:pPr>
              <w:pBdr>
                <w:top w:val="nil"/>
                <w:left w:val="nil"/>
                <w:bottom w:val="nil"/>
                <w:right w:val="nil"/>
                <w:between w:val="nil"/>
              </w:pBdr>
              <w:spacing w:before="34"/>
              <w:ind w:left="4"/>
              <w:jc w:val="center"/>
              <w:rPr>
                <w:b/>
                <w:bCs/>
                <w:color w:val="000000"/>
                <w:sz w:val="20"/>
                <w:szCs w:val="20"/>
              </w:rPr>
            </w:pPr>
            <w:r>
              <w:rPr>
                <w:b/>
                <w:bCs/>
                <w:color w:val="000000"/>
                <w:sz w:val="20"/>
                <w:szCs w:val="20"/>
              </w:rPr>
              <w:t>0</w:t>
            </w:r>
          </w:p>
        </w:tc>
        <w:tc>
          <w:tcPr>
            <w:tcW w:w="895" w:type="dxa"/>
          </w:tcPr>
          <w:p w:rsidR="009A65EC" w:rsidRDefault="008D5060">
            <w:pPr>
              <w:pBdr>
                <w:top w:val="nil"/>
                <w:left w:val="nil"/>
                <w:bottom w:val="nil"/>
                <w:right w:val="nil"/>
                <w:between w:val="nil"/>
              </w:pBdr>
              <w:spacing w:before="34"/>
              <w:ind w:left="296"/>
              <w:rPr>
                <w:b/>
                <w:bCs/>
                <w:color w:val="000000"/>
                <w:sz w:val="20"/>
                <w:szCs w:val="20"/>
              </w:rPr>
            </w:pPr>
            <w:r>
              <w:rPr>
                <w:b/>
                <w:bCs/>
                <w:color w:val="000000"/>
                <w:sz w:val="20"/>
                <w:szCs w:val="20"/>
              </w:rPr>
              <w:t>1</w:t>
            </w:r>
            <w:r>
              <w:rPr>
                <w:b/>
                <w:bCs/>
                <w:sz w:val="20"/>
                <w:szCs w:val="20"/>
              </w:rPr>
              <w:t>44</w:t>
            </w:r>
          </w:p>
        </w:tc>
      </w:tr>
      <w:tr w:rsidR="009A65EC">
        <w:trPr>
          <w:trHeight w:val="299"/>
        </w:trPr>
        <w:tc>
          <w:tcPr>
            <w:tcW w:w="2127"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9" w:type="dxa"/>
          </w:tcPr>
          <w:p w:rsidR="009A65EC" w:rsidRDefault="008D5060">
            <w:pPr>
              <w:pBdr>
                <w:top w:val="nil"/>
                <w:left w:val="nil"/>
                <w:bottom w:val="nil"/>
                <w:right w:val="nil"/>
                <w:between w:val="nil"/>
              </w:pBdr>
              <w:spacing w:before="29"/>
              <w:ind w:left="80" w:right="75"/>
              <w:jc w:val="center"/>
              <w:rPr>
                <w:color w:val="000000"/>
                <w:sz w:val="20"/>
                <w:szCs w:val="20"/>
              </w:rPr>
            </w:pPr>
            <w:r>
              <w:rPr>
                <w:color w:val="000000"/>
                <w:sz w:val="20"/>
                <w:szCs w:val="20"/>
              </w:rPr>
              <w:t>A takarmányozás alapjai</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spacing w:before="29"/>
              <w:ind w:left="60" w:right="54"/>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12</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12</w:t>
            </w:r>
          </w:p>
        </w:tc>
      </w:tr>
      <w:tr w:rsidR="009A65EC">
        <w:trPr>
          <w:trHeight w:val="299"/>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before="29"/>
              <w:ind w:left="80" w:right="75"/>
              <w:jc w:val="center"/>
              <w:rPr>
                <w:color w:val="000000"/>
                <w:sz w:val="20"/>
                <w:szCs w:val="20"/>
              </w:rPr>
            </w:pPr>
            <w:r>
              <w:rPr>
                <w:color w:val="000000"/>
                <w:sz w:val="20"/>
                <w:szCs w:val="20"/>
              </w:rPr>
              <w:t>Takarmányismeret</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spacing w:before="29"/>
              <w:ind w:left="60" w:right="54"/>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12</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12</w:t>
            </w:r>
          </w:p>
        </w:tc>
      </w:tr>
      <w:tr w:rsidR="009A65EC">
        <w:trPr>
          <w:trHeight w:val="302"/>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before="29"/>
              <w:ind w:left="79" w:right="76"/>
              <w:jc w:val="center"/>
              <w:rPr>
                <w:color w:val="000000"/>
                <w:sz w:val="20"/>
                <w:szCs w:val="20"/>
              </w:rPr>
            </w:pPr>
            <w:r>
              <w:rPr>
                <w:color w:val="000000"/>
                <w:sz w:val="20"/>
                <w:szCs w:val="20"/>
              </w:rPr>
              <w:t>Takarmányok tartósítása, tárolása</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29"/>
              <w:ind w:right="164"/>
              <w:jc w:val="right"/>
              <w:rPr>
                <w:color w:val="000000"/>
                <w:sz w:val="20"/>
                <w:szCs w:val="20"/>
              </w:rPr>
            </w:pPr>
            <w:r>
              <w:rPr>
                <w:color w:val="000000"/>
                <w:sz w:val="20"/>
                <w:szCs w:val="20"/>
              </w:rPr>
              <w:t>16</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16</w:t>
            </w:r>
          </w:p>
        </w:tc>
      </w:tr>
      <w:tr w:rsidR="009A65EC">
        <w:trPr>
          <w:trHeight w:val="299"/>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before="26"/>
              <w:ind w:left="80" w:right="76"/>
              <w:jc w:val="center"/>
              <w:rPr>
                <w:color w:val="000000"/>
                <w:sz w:val="20"/>
                <w:szCs w:val="20"/>
              </w:rPr>
            </w:pPr>
            <w:r>
              <w:rPr>
                <w:color w:val="000000"/>
                <w:sz w:val="20"/>
                <w:szCs w:val="20"/>
              </w:rPr>
              <w:t>Takarmányozás végrehajtása</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26"/>
              <w:ind w:right="164"/>
              <w:jc w:val="right"/>
              <w:rPr>
                <w:color w:val="000000"/>
                <w:sz w:val="20"/>
                <w:szCs w:val="20"/>
              </w:rPr>
            </w:pPr>
            <w:r>
              <w:rPr>
                <w:color w:val="000000"/>
                <w:sz w:val="20"/>
                <w:szCs w:val="20"/>
              </w:rPr>
              <w:t>32</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26"/>
              <w:ind w:left="346"/>
              <w:rPr>
                <w:color w:val="000000"/>
                <w:sz w:val="20"/>
                <w:szCs w:val="20"/>
              </w:rPr>
            </w:pPr>
            <w:r>
              <w:rPr>
                <w:color w:val="000000"/>
                <w:sz w:val="20"/>
                <w:szCs w:val="20"/>
              </w:rPr>
              <w:t>32</w:t>
            </w:r>
          </w:p>
        </w:tc>
      </w:tr>
      <w:tr w:rsidR="009A65EC">
        <w:trPr>
          <w:trHeight w:val="299"/>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before="29"/>
              <w:ind w:left="79" w:right="76"/>
              <w:jc w:val="center"/>
              <w:rPr>
                <w:color w:val="000000"/>
                <w:sz w:val="20"/>
                <w:szCs w:val="20"/>
              </w:rPr>
            </w:pPr>
            <w:r>
              <w:rPr>
                <w:color w:val="000000"/>
                <w:sz w:val="20"/>
                <w:szCs w:val="20"/>
              </w:rPr>
              <w:t>Takarmányadag összeállítása</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29"/>
              <w:ind w:left="47" w:right="39"/>
              <w:jc w:val="center"/>
              <w:rPr>
                <w:color w:val="000000"/>
                <w:sz w:val="20"/>
                <w:szCs w:val="20"/>
                <w:highlight w:val="yellow"/>
              </w:rPr>
            </w:pPr>
            <w:r>
              <w:rPr>
                <w:sz w:val="20"/>
                <w:szCs w:val="20"/>
                <w:highlight w:val="yellow"/>
              </w:rPr>
              <w:t>72</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29"/>
              <w:ind w:left="346"/>
              <w:rPr>
                <w:color w:val="000000"/>
                <w:sz w:val="20"/>
                <w:szCs w:val="20"/>
                <w:highlight w:val="yellow"/>
              </w:rPr>
            </w:pPr>
            <w:r>
              <w:rPr>
                <w:sz w:val="20"/>
                <w:szCs w:val="20"/>
              </w:rPr>
              <w:t>72</w:t>
            </w:r>
          </w:p>
        </w:tc>
      </w:tr>
      <w:tr w:rsidR="009A65EC">
        <w:trPr>
          <w:trHeight w:val="299"/>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before="34"/>
              <w:ind w:left="80" w:right="75"/>
              <w:jc w:val="center"/>
              <w:rPr>
                <w:b/>
                <w:bCs/>
                <w:color w:val="000000"/>
                <w:sz w:val="20"/>
                <w:szCs w:val="20"/>
              </w:rPr>
            </w:pPr>
            <w:r>
              <w:rPr>
                <w:b/>
                <w:bCs/>
                <w:color w:val="000000"/>
                <w:sz w:val="20"/>
                <w:szCs w:val="20"/>
              </w:rPr>
              <w:t>Részletes állattenyésztés</w:t>
            </w:r>
          </w:p>
        </w:tc>
        <w:tc>
          <w:tcPr>
            <w:tcW w:w="1030" w:type="dxa"/>
            <w:gridSpan w:val="2"/>
          </w:tcPr>
          <w:p w:rsidR="009A65EC" w:rsidRDefault="008D5060">
            <w:pPr>
              <w:pBdr>
                <w:top w:val="nil"/>
                <w:left w:val="nil"/>
                <w:bottom w:val="nil"/>
                <w:right w:val="nil"/>
                <w:between w:val="nil"/>
              </w:pBdr>
              <w:spacing w:before="34"/>
              <w:ind w:left="5"/>
              <w:jc w:val="center"/>
              <w:rPr>
                <w:b/>
                <w:bCs/>
                <w:color w:val="000000"/>
                <w:sz w:val="20"/>
                <w:szCs w:val="20"/>
              </w:rPr>
            </w:pPr>
            <w:r>
              <w:rPr>
                <w:b/>
                <w:bCs/>
                <w:color w:val="000000"/>
                <w:sz w:val="20"/>
                <w:szCs w:val="20"/>
              </w:rPr>
              <w:t>0</w:t>
            </w:r>
          </w:p>
        </w:tc>
        <w:tc>
          <w:tcPr>
            <w:tcW w:w="1027" w:type="dxa"/>
            <w:gridSpan w:val="2"/>
          </w:tcPr>
          <w:p w:rsidR="009A65EC" w:rsidRDefault="008D5060">
            <w:pPr>
              <w:pBdr>
                <w:top w:val="nil"/>
                <w:left w:val="nil"/>
                <w:bottom w:val="nil"/>
                <w:right w:val="nil"/>
                <w:between w:val="nil"/>
              </w:pBdr>
              <w:spacing w:before="34"/>
              <w:ind w:left="7"/>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before="34"/>
              <w:ind w:left="4"/>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before="34"/>
              <w:ind w:left="5"/>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before="34"/>
              <w:ind w:left="341" w:right="336"/>
              <w:jc w:val="center"/>
              <w:rPr>
                <w:b/>
                <w:bCs/>
                <w:color w:val="000000"/>
                <w:sz w:val="20"/>
                <w:szCs w:val="20"/>
              </w:rPr>
            </w:pPr>
            <w:r>
              <w:rPr>
                <w:b/>
                <w:bCs/>
                <w:color w:val="000000"/>
                <w:sz w:val="20"/>
                <w:szCs w:val="20"/>
              </w:rPr>
              <w:t>62</w:t>
            </w:r>
          </w:p>
        </w:tc>
        <w:tc>
          <w:tcPr>
            <w:tcW w:w="895" w:type="dxa"/>
          </w:tcPr>
          <w:p w:rsidR="009A65EC" w:rsidRDefault="008D5060">
            <w:pPr>
              <w:pBdr>
                <w:top w:val="nil"/>
                <w:left w:val="nil"/>
                <w:bottom w:val="nil"/>
                <w:right w:val="nil"/>
                <w:between w:val="nil"/>
              </w:pBdr>
              <w:spacing w:before="34"/>
              <w:ind w:left="346"/>
              <w:rPr>
                <w:b/>
                <w:bCs/>
                <w:color w:val="000000"/>
                <w:sz w:val="20"/>
                <w:szCs w:val="20"/>
              </w:rPr>
            </w:pPr>
            <w:r>
              <w:rPr>
                <w:b/>
                <w:bCs/>
                <w:color w:val="000000"/>
                <w:sz w:val="20"/>
                <w:szCs w:val="20"/>
              </w:rPr>
              <w:t>62</w:t>
            </w:r>
          </w:p>
        </w:tc>
      </w:tr>
      <w:tr w:rsidR="009A65EC">
        <w:trPr>
          <w:trHeight w:val="300"/>
        </w:trPr>
        <w:tc>
          <w:tcPr>
            <w:tcW w:w="2127"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9" w:type="dxa"/>
          </w:tcPr>
          <w:p w:rsidR="009A65EC" w:rsidRDefault="008D5060">
            <w:pPr>
              <w:pBdr>
                <w:top w:val="nil"/>
                <w:left w:val="nil"/>
                <w:bottom w:val="nil"/>
                <w:right w:val="nil"/>
                <w:between w:val="nil"/>
              </w:pBdr>
              <w:spacing w:before="29"/>
              <w:ind w:left="80" w:right="76"/>
              <w:jc w:val="center"/>
              <w:rPr>
                <w:color w:val="000000"/>
                <w:sz w:val="20"/>
                <w:szCs w:val="20"/>
              </w:rPr>
            </w:pPr>
            <w:r>
              <w:rPr>
                <w:color w:val="000000"/>
                <w:sz w:val="20"/>
                <w:szCs w:val="20"/>
              </w:rPr>
              <w:t>Szarvasmarha tenyésztése és tartása 2</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29"/>
              <w:ind w:left="46" w:right="39"/>
              <w:jc w:val="center"/>
              <w:rPr>
                <w:color w:val="000000"/>
                <w:sz w:val="20"/>
                <w:szCs w:val="20"/>
              </w:rPr>
            </w:pPr>
            <w:r>
              <w:rPr>
                <w:color w:val="000000"/>
                <w:sz w:val="20"/>
                <w:szCs w:val="20"/>
              </w:rPr>
              <w:t>14</w:t>
            </w:r>
          </w:p>
        </w:tc>
        <w:tc>
          <w:tcPr>
            <w:tcW w:w="895"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14</w:t>
            </w:r>
          </w:p>
        </w:tc>
      </w:tr>
      <w:tr w:rsidR="009A65EC">
        <w:trPr>
          <w:trHeight w:val="299"/>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before="29"/>
              <w:ind w:left="80" w:right="74"/>
              <w:jc w:val="center"/>
              <w:rPr>
                <w:color w:val="000000"/>
                <w:sz w:val="20"/>
                <w:szCs w:val="20"/>
              </w:rPr>
            </w:pPr>
            <w:r>
              <w:rPr>
                <w:color w:val="000000"/>
                <w:sz w:val="20"/>
                <w:szCs w:val="20"/>
              </w:rPr>
              <w:t>Sertés tartása és tenyésztése 2</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29"/>
              <w:ind w:left="46" w:right="39"/>
              <w:jc w:val="center"/>
              <w:rPr>
                <w:color w:val="000000"/>
                <w:sz w:val="20"/>
                <w:szCs w:val="20"/>
              </w:rPr>
            </w:pPr>
            <w:r>
              <w:rPr>
                <w:color w:val="000000"/>
                <w:sz w:val="20"/>
                <w:szCs w:val="20"/>
              </w:rPr>
              <w:t>12</w:t>
            </w:r>
          </w:p>
        </w:tc>
        <w:tc>
          <w:tcPr>
            <w:tcW w:w="895"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12</w:t>
            </w:r>
          </w:p>
        </w:tc>
      </w:tr>
      <w:tr w:rsidR="009A65EC">
        <w:trPr>
          <w:trHeight w:val="301"/>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before="29"/>
              <w:ind w:left="80" w:right="75"/>
              <w:jc w:val="center"/>
              <w:rPr>
                <w:color w:val="000000"/>
                <w:sz w:val="20"/>
                <w:szCs w:val="20"/>
              </w:rPr>
            </w:pPr>
            <w:r>
              <w:rPr>
                <w:color w:val="000000"/>
                <w:sz w:val="20"/>
                <w:szCs w:val="20"/>
              </w:rPr>
              <w:t>Juh és kecske tartása és tenyésztése 2</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29"/>
              <w:ind w:left="46" w:right="39"/>
              <w:jc w:val="center"/>
              <w:rPr>
                <w:color w:val="000000"/>
                <w:sz w:val="20"/>
                <w:szCs w:val="20"/>
              </w:rPr>
            </w:pPr>
            <w:r>
              <w:rPr>
                <w:color w:val="000000"/>
                <w:sz w:val="20"/>
                <w:szCs w:val="20"/>
              </w:rPr>
              <w:t>12</w:t>
            </w:r>
          </w:p>
        </w:tc>
        <w:tc>
          <w:tcPr>
            <w:tcW w:w="895"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12</w:t>
            </w:r>
          </w:p>
        </w:tc>
      </w:tr>
      <w:tr w:rsidR="009A65EC">
        <w:trPr>
          <w:trHeight w:val="299"/>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before="26"/>
              <w:ind w:left="78" w:right="76"/>
              <w:jc w:val="center"/>
              <w:rPr>
                <w:color w:val="000000"/>
                <w:sz w:val="20"/>
                <w:szCs w:val="20"/>
              </w:rPr>
            </w:pPr>
            <w:r>
              <w:rPr>
                <w:color w:val="000000"/>
                <w:sz w:val="20"/>
                <w:szCs w:val="20"/>
              </w:rPr>
              <w:t>Ló tartása és tenyésztése 2</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spacing w:before="26"/>
              <w:ind w:left="60" w:right="55"/>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12</w:t>
            </w:r>
          </w:p>
        </w:tc>
        <w:tc>
          <w:tcPr>
            <w:tcW w:w="895" w:type="dxa"/>
          </w:tcPr>
          <w:p w:rsidR="009A65EC" w:rsidRDefault="008D5060">
            <w:pPr>
              <w:pBdr>
                <w:top w:val="nil"/>
                <w:left w:val="nil"/>
                <w:bottom w:val="nil"/>
                <w:right w:val="nil"/>
                <w:between w:val="nil"/>
              </w:pBdr>
              <w:spacing w:before="26"/>
              <w:ind w:left="346"/>
              <w:rPr>
                <w:color w:val="000000"/>
                <w:sz w:val="20"/>
                <w:szCs w:val="20"/>
              </w:rPr>
            </w:pPr>
            <w:r>
              <w:rPr>
                <w:color w:val="000000"/>
                <w:sz w:val="20"/>
                <w:szCs w:val="20"/>
              </w:rPr>
              <w:t>12</w:t>
            </w:r>
          </w:p>
        </w:tc>
      </w:tr>
      <w:tr w:rsidR="009A65EC">
        <w:trPr>
          <w:trHeight w:val="299"/>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before="29"/>
              <w:ind w:left="78" w:right="76"/>
              <w:jc w:val="center"/>
              <w:rPr>
                <w:color w:val="000000"/>
                <w:sz w:val="20"/>
                <w:szCs w:val="20"/>
              </w:rPr>
            </w:pPr>
            <w:r>
              <w:rPr>
                <w:color w:val="000000"/>
                <w:sz w:val="20"/>
                <w:szCs w:val="20"/>
              </w:rPr>
              <w:t>Baromfifélék tartása és tenyésztése 2</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spacing w:before="29"/>
              <w:ind w:left="60" w:right="55"/>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12</w:t>
            </w:r>
          </w:p>
        </w:tc>
        <w:tc>
          <w:tcPr>
            <w:tcW w:w="895"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12</w:t>
            </w:r>
          </w:p>
        </w:tc>
      </w:tr>
      <w:tr w:rsidR="009A65EC">
        <w:trPr>
          <w:trHeight w:val="299"/>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before="29"/>
              <w:ind w:left="77" w:right="76"/>
              <w:jc w:val="center"/>
              <w:rPr>
                <w:color w:val="000000"/>
                <w:sz w:val="20"/>
                <w:szCs w:val="20"/>
              </w:rPr>
            </w:pPr>
            <w:r>
              <w:rPr>
                <w:color w:val="000000"/>
                <w:sz w:val="20"/>
                <w:szCs w:val="20"/>
              </w:rPr>
              <w:t>Tanulási terület összóraszáma</w:t>
            </w:r>
          </w:p>
        </w:tc>
        <w:tc>
          <w:tcPr>
            <w:tcW w:w="1030" w:type="dxa"/>
            <w:gridSpan w:val="2"/>
          </w:tcPr>
          <w:p w:rsidR="009A65EC" w:rsidRDefault="008D5060">
            <w:pPr>
              <w:pBdr>
                <w:top w:val="nil"/>
                <w:left w:val="nil"/>
                <w:bottom w:val="nil"/>
                <w:right w:val="nil"/>
                <w:between w:val="nil"/>
              </w:pBdr>
              <w:spacing w:before="29"/>
              <w:ind w:left="5"/>
              <w:jc w:val="center"/>
              <w:rPr>
                <w:color w:val="000000"/>
                <w:sz w:val="20"/>
                <w:szCs w:val="20"/>
              </w:rPr>
            </w:pPr>
            <w:r>
              <w:rPr>
                <w:color w:val="000000"/>
                <w:sz w:val="20"/>
                <w:szCs w:val="20"/>
              </w:rPr>
              <w:t>0</w:t>
            </w:r>
          </w:p>
        </w:tc>
        <w:tc>
          <w:tcPr>
            <w:tcW w:w="1027" w:type="dxa"/>
            <w:gridSpan w:val="2"/>
          </w:tcPr>
          <w:p w:rsidR="009A65EC" w:rsidRDefault="008D5060">
            <w:pPr>
              <w:pBdr>
                <w:top w:val="nil"/>
                <w:left w:val="nil"/>
                <w:bottom w:val="nil"/>
                <w:right w:val="nil"/>
                <w:between w:val="nil"/>
              </w:pBdr>
              <w:spacing w:before="29"/>
              <w:ind w:left="7"/>
              <w:jc w:val="center"/>
              <w:rPr>
                <w:color w:val="000000"/>
                <w:sz w:val="20"/>
                <w:szCs w:val="20"/>
              </w:rPr>
            </w:pPr>
            <w:r>
              <w:rPr>
                <w:color w:val="000000"/>
                <w:sz w:val="20"/>
                <w:szCs w:val="20"/>
              </w:rPr>
              <w:t>0</w:t>
            </w:r>
          </w:p>
        </w:tc>
        <w:tc>
          <w:tcPr>
            <w:tcW w:w="1030" w:type="dxa"/>
            <w:gridSpan w:val="2"/>
          </w:tcPr>
          <w:p w:rsidR="009A65EC" w:rsidRDefault="008D5060">
            <w:pPr>
              <w:pBdr>
                <w:top w:val="nil"/>
                <w:left w:val="nil"/>
                <w:bottom w:val="nil"/>
                <w:right w:val="nil"/>
                <w:between w:val="nil"/>
              </w:pBdr>
              <w:spacing w:before="29"/>
              <w:ind w:left="341" w:right="335"/>
              <w:jc w:val="center"/>
              <w:rPr>
                <w:color w:val="000000"/>
                <w:sz w:val="20"/>
                <w:szCs w:val="20"/>
              </w:rPr>
            </w:pPr>
            <w:r>
              <w:rPr>
                <w:color w:val="000000"/>
                <w:sz w:val="20"/>
                <w:szCs w:val="20"/>
              </w:rPr>
              <w:t>180</w:t>
            </w:r>
          </w:p>
        </w:tc>
        <w:tc>
          <w:tcPr>
            <w:tcW w:w="1030" w:type="dxa"/>
            <w:gridSpan w:val="2"/>
          </w:tcPr>
          <w:p w:rsidR="009A65EC" w:rsidRDefault="008D5060">
            <w:pPr>
              <w:pBdr>
                <w:top w:val="nil"/>
                <w:left w:val="nil"/>
                <w:bottom w:val="nil"/>
                <w:right w:val="nil"/>
                <w:between w:val="nil"/>
              </w:pBdr>
              <w:spacing w:before="29"/>
              <w:ind w:left="341" w:right="335"/>
              <w:jc w:val="center"/>
              <w:rPr>
                <w:color w:val="000000"/>
                <w:sz w:val="20"/>
                <w:szCs w:val="20"/>
                <w:highlight w:val="yellow"/>
              </w:rPr>
            </w:pPr>
            <w:r>
              <w:rPr>
                <w:color w:val="000000"/>
                <w:sz w:val="20"/>
                <w:szCs w:val="20"/>
                <w:highlight w:val="yellow"/>
              </w:rPr>
              <w:t>1</w:t>
            </w:r>
            <w:r>
              <w:rPr>
                <w:sz w:val="20"/>
                <w:szCs w:val="20"/>
                <w:highlight w:val="yellow"/>
              </w:rPr>
              <w:t>80</w:t>
            </w:r>
          </w:p>
        </w:tc>
        <w:tc>
          <w:tcPr>
            <w:tcW w:w="1030" w:type="dxa"/>
            <w:gridSpan w:val="2"/>
          </w:tcPr>
          <w:p w:rsidR="009A65EC" w:rsidRDefault="008D5060">
            <w:pPr>
              <w:pBdr>
                <w:top w:val="nil"/>
                <w:left w:val="nil"/>
                <w:bottom w:val="nil"/>
                <w:right w:val="nil"/>
                <w:between w:val="nil"/>
              </w:pBdr>
              <w:spacing w:before="29"/>
              <w:ind w:left="341" w:right="336"/>
              <w:jc w:val="center"/>
              <w:rPr>
                <w:color w:val="000000"/>
                <w:sz w:val="20"/>
                <w:szCs w:val="20"/>
                <w:highlight w:val="yellow"/>
              </w:rPr>
            </w:pPr>
            <w:r>
              <w:rPr>
                <w:color w:val="000000"/>
                <w:sz w:val="20"/>
                <w:szCs w:val="20"/>
                <w:highlight w:val="yellow"/>
              </w:rPr>
              <w:t>155</w:t>
            </w:r>
          </w:p>
        </w:tc>
        <w:tc>
          <w:tcPr>
            <w:tcW w:w="895" w:type="dxa"/>
          </w:tcPr>
          <w:p w:rsidR="009A65EC" w:rsidRDefault="008D5060">
            <w:pPr>
              <w:pBdr>
                <w:top w:val="nil"/>
                <w:left w:val="nil"/>
                <w:bottom w:val="nil"/>
                <w:right w:val="nil"/>
                <w:between w:val="nil"/>
              </w:pBdr>
              <w:spacing w:before="29"/>
              <w:ind w:left="296"/>
              <w:rPr>
                <w:color w:val="000000"/>
                <w:sz w:val="20"/>
                <w:szCs w:val="20"/>
                <w:highlight w:val="yellow"/>
              </w:rPr>
            </w:pPr>
            <w:r>
              <w:rPr>
                <w:sz w:val="20"/>
                <w:szCs w:val="20"/>
                <w:highlight w:val="yellow"/>
              </w:rPr>
              <w:t>515</w:t>
            </w:r>
          </w:p>
        </w:tc>
      </w:tr>
      <w:tr w:rsidR="009A65EC">
        <w:trPr>
          <w:trHeight w:val="299"/>
        </w:trPr>
        <w:tc>
          <w:tcPr>
            <w:tcW w:w="2127"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0"/>
              <w:rPr>
                <w:b/>
                <w:bCs/>
                <w:color w:val="000000"/>
                <w:sz w:val="31"/>
                <w:szCs w:val="31"/>
              </w:rPr>
            </w:pPr>
          </w:p>
          <w:p w:rsidR="009A65EC" w:rsidRDefault="008D5060">
            <w:pPr>
              <w:pBdr>
                <w:top w:val="nil"/>
                <w:left w:val="nil"/>
                <w:bottom w:val="nil"/>
                <w:right w:val="nil"/>
                <w:between w:val="nil"/>
              </w:pBdr>
              <w:ind w:left="83" w:right="76"/>
              <w:jc w:val="center"/>
              <w:rPr>
                <w:b/>
                <w:bCs/>
                <w:color w:val="000000"/>
                <w:sz w:val="20"/>
                <w:szCs w:val="20"/>
              </w:rPr>
            </w:pPr>
            <w:r>
              <w:rPr>
                <w:b/>
                <w:bCs/>
                <w:color w:val="000000"/>
                <w:sz w:val="20"/>
                <w:szCs w:val="20"/>
              </w:rPr>
              <w:t>Géptan</w:t>
            </w:r>
          </w:p>
        </w:tc>
        <w:tc>
          <w:tcPr>
            <w:tcW w:w="6109" w:type="dxa"/>
          </w:tcPr>
          <w:p w:rsidR="009A65EC" w:rsidRDefault="008D5060">
            <w:pPr>
              <w:pBdr>
                <w:top w:val="nil"/>
                <w:left w:val="nil"/>
                <w:bottom w:val="nil"/>
                <w:right w:val="nil"/>
                <w:between w:val="nil"/>
              </w:pBdr>
              <w:spacing w:before="34"/>
              <w:ind w:left="80" w:right="71"/>
              <w:jc w:val="center"/>
              <w:rPr>
                <w:b/>
                <w:bCs/>
                <w:color w:val="000000"/>
                <w:sz w:val="20"/>
                <w:szCs w:val="20"/>
              </w:rPr>
            </w:pPr>
            <w:r>
              <w:rPr>
                <w:b/>
                <w:bCs/>
                <w:color w:val="000000"/>
                <w:sz w:val="20"/>
                <w:szCs w:val="20"/>
              </w:rPr>
              <w:t>Erőgépek</w:t>
            </w:r>
          </w:p>
        </w:tc>
        <w:tc>
          <w:tcPr>
            <w:tcW w:w="1030" w:type="dxa"/>
            <w:gridSpan w:val="2"/>
          </w:tcPr>
          <w:p w:rsidR="009A65EC" w:rsidRDefault="008D5060">
            <w:pPr>
              <w:pBdr>
                <w:top w:val="nil"/>
                <w:left w:val="nil"/>
                <w:bottom w:val="nil"/>
                <w:right w:val="nil"/>
                <w:between w:val="nil"/>
              </w:pBdr>
              <w:spacing w:before="34"/>
              <w:ind w:left="5"/>
              <w:jc w:val="center"/>
              <w:rPr>
                <w:b/>
                <w:bCs/>
                <w:color w:val="000000"/>
                <w:sz w:val="20"/>
                <w:szCs w:val="20"/>
              </w:rPr>
            </w:pPr>
            <w:r>
              <w:rPr>
                <w:b/>
                <w:bCs/>
                <w:color w:val="000000"/>
                <w:sz w:val="20"/>
                <w:szCs w:val="20"/>
              </w:rPr>
              <w:t>0</w:t>
            </w:r>
          </w:p>
        </w:tc>
        <w:tc>
          <w:tcPr>
            <w:tcW w:w="1027" w:type="dxa"/>
            <w:gridSpan w:val="2"/>
          </w:tcPr>
          <w:p w:rsidR="009A65EC" w:rsidRDefault="008D5060">
            <w:pPr>
              <w:pBdr>
                <w:top w:val="nil"/>
                <w:left w:val="nil"/>
                <w:bottom w:val="nil"/>
                <w:right w:val="nil"/>
                <w:between w:val="nil"/>
              </w:pBdr>
              <w:spacing w:before="34"/>
              <w:ind w:left="7"/>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before="34"/>
              <w:ind w:left="341" w:right="335"/>
              <w:jc w:val="center"/>
              <w:rPr>
                <w:b/>
                <w:bCs/>
                <w:color w:val="000000"/>
                <w:sz w:val="20"/>
                <w:szCs w:val="20"/>
              </w:rPr>
            </w:pPr>
            <w:r>
              <w:rPr>
                <w:b/>
                <w:bCs/>
                <w:color w:val="000000"/>
                <w:sz w:val="20"/>
                <w:szCs w:val="20"/>
              </w:rPr>
              <w:t>36</w:t>
            </w:r>
          </w:p>
        </w:tc>
        <w:tc>
          <w:tcPr>
            <w:tcW w:w="1030" w:type="dxa"/>
            <w:gridSpan w:val="2"/>
          </w:tcPr>
          <w:p w:rsidR="009A65EC" w:rsidRDefault="008D5060">
            <w:pPr>
              <w:pBdr>
                <w:top w:val="nil"/>
                <w:left w:val="nil"/>
                <w:bottom w:val="nil"/>
                <w:right w:val="nil"/>
                <w:between w:val="nil"/>
              </w:pBdr>
              <w:spacing w:before="34"/>
              <w:ind w:left="341" w:right="335"/>
              <w:jc w:val="center"/>
              <w:rPr>
                <w:b/>
                <w:bCs/>
                <w:color w:val="000000"/>
                <w:sz w:val="20"/>
                <w:szCs w:val="20"/>
              </w:rPr>
            </w:pPr>
            <w:r>
              <w:rPr>
                <w:b/>
                <w:bCs/>
                <w:color w:val="000000"/>
                <w:sz w:val="20"/>
                <w:szCs w:val="20"/>
              </w:rPr>
              <w:t>36</w:t>
            </w:r>
          </w:p>
        </w:tc>
        <w:tc>
          <w:tcPr>
            <w:tcW w:w="1030" w:type="dxa"/>
            <w:gridSpan w:val="2"/>
          </w:tcPr>
          <w:p w:rsidR="009A65EC" w:rsidRDefault="008D5060">
            <w:pPr>
              <w:pBdr>
                <w:top w:val="nil"/>
                <w:left w:val="nil"/>
                <w:bottom w:val="nil"/>
                <w:right w:val="nil"/>
                <w:between w:val="nil"/>
              </w:pBdr>
              <w:spacing w:before="34"/>
              <w:ind w:left="4"/>
              <w:jc w:val="center"/>
              <w:rPr>
                <w:b/>
                <w:bCs/>
                <w:color w:val="000000"/>
                <w:sz w:val="20"/>
                <w:szCs w:val="20"/>
              </w:rPr>
            </w:pPr>
            <w:r>
              <w:rPr>
                <w:b/>
                <w:bCs/>
                <w:color w:val="000000"/>
                <w:sz w:val="20"/>
                <w:szCs w:val="20"/>
              </w:rPr>
              <w:t>0</w:t>
            </w:r>
          </w:p>
        </w:tc>
        <w:tc>
          <w:tcPr>
            <w:tcW w:w="895" w:type="dxa"/>
          </w:tcPr>
          <w:p w:rsidR="009A65EC" w:rsidRDefault="008D5060">
            <w:pPr>
              <w:pBdr>
                <w:top w:val="nil"/>
                <w:left w:val="nil"/>
                <w:bottom w:val="nil"/>
                <w:right w:val="nil"/>
                <w:between w:val="nil"/>
              </w:pBdr>
              <w:spacing w:before="34"/>
              <w:ind w:left="346"/>
              <w:rPr>
                <w:b/>
                <w:bCs/>
                <w:color w:val="000000"/>
                <w:sz w:val="20"/>
                <w:szCs w:val="20"/>
              </w:rPr>
            </w:pPr>
            <w:r>
              <w:rPr>
                <w:b/>
                <w:bCs/>
                <w:color w:val="000000"/>
                <w:sz w:val="20"/>
                <w:szCs w:val="20"/>
              </w:rPr>
              <w:t>72</w:t>
            </w:r>
          </w:p>
        </w:tc>
      </w:tr>
      <w:tr w:rsidR="009A65EC">
        <w:trPr>
          <w:trHeight w:val="299"/>
        </w:trPr>
        <w:tc>
          <w:tcPr>
            <w:tcW w:w="2127" w:type="dxa"/>
            <w:vMerge/>
          </w:tcPr>
          <w:p w:rsidR="009A65EC" w:rsidRDefault="009A65EC">
            <w:pPr>
              <w:pBdr>
                <w:top w:val="nil"/>
                <w:left w:val="nil"/>
                <w:bottom w:val="nil"/>
                <w:right w:val="nil"/>
                <w:between w:val="nil"/>
              </w:pBdr>
              <w:spacing w:line="276" w:lineRule="auto"/>
              <w:rPr>
                <w:b/>
                <w:bCs/>
                <w:color w:val="000000"/>
                <w:sz w:val="20"/>
                <w:szCs w:val="20"/>
              </w:rPr>
            </w:pPr>
          </w:p>
        </w:tc>
        <w:tc>
          <w:tcPr>
            <w:tcW w:w="6109" w:type="dxa"/>
          </w:tcPr>
          <w:p w:rsidR="009A65EC" w:rsidRDefault="008D5060">
            <w:pPr>
              <w:pBdr>
                <w:top w:val="nil"/>
                <w:left w:val="nil"/>
                <w:bottom w:val="nil"/>
                <w:right w:val="nil"/>
                <w:between w:val="nil"/>
              </w:pBdr>
              <w:spacing w:before="29"/>
              <w:ind w:left="80" w:right="75"/>
              <w:jc w:val="center"/>
              <w:rPr>
                <w:color w:val="000000"/>
                <w:sz w:val="20"/>
                <w:szCs w:val="20"/>
              </w:rPr>
            </w:pPr>
            <w:r>
              <w:rPr>
                <w:color w:val="000000"/>
                <w:sz w:val="20"/>
                <w:szCs w:val="20"/>
              </w:rPr>
              <w:t>Műhelyek felszerelései, mérőeszközök</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spacing w:before="29"/>
              <w:ind w:left="4"/>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2</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2</w:t>
            </w:r>
          </w:p>
        </w:tc>
      </w:tr>
      <w:tr w:rsidR="009A65EC">
        <w:trPr>
          <w:trHeight w:val="302"/>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before="29"/>
              <w:ind w:left="77" w:right="76"/>
              <w:jc w:val="center"/>
              <w:rPr>
                <w:color w:val="000000"/>
                <w:sz w:val="20"/>
                <w:szCs w:val="20"/>
              </w:rPr>
            </w:pPr>
            <w:r>
              <w:rPr>
                <w:color w:val="000000"/>
                <w:sz w:val="20"/>
                <w:szCs w:val="20"/>
              </w:rPr>
              <w:t>A műszaki rajz alapfogalmai</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spacing w:before="29"/>
              <w:ind w:left="4"/>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5</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5</w:t>
            </w:r>
          </w:p>
        </w:tc>
      </w:tr>
      <w:tr w:rsidR="009A65EC">
        <w:trPr>
          <w:trHeight w:val="299"/>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before="26"/>
              <w:ind w:left="80" w:right="72"/>
              <w:jc w:val="center"/>
              <w:rPr>
                <w:color w:val="000000"/>
                <w:sz w:val="20"/>
                <w:szCs w:val="20"/>
              </w:rPr>
            </w:pPr>
            <w:r>
              <w:rPr>
                <w:color w:val="000000"/>
                <w:sz w:val="20"/>
                <w:szCs w:val="20"/>
              </w:rPr>
              <w:t>Anyagismeret</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spacing w:before="26"/>
              <w:ind w:left="4"/>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6</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26"/>
              <w:ind w:left="4"/>
              <w:jc w:val="center"/>
              <w:rPr>
                <w:color w:val="000000"/>
                <w:sz w:val="20"/>
                <w:szCs w:val="20"/>
              </w:rPr>
            </w:pPr>
            <w:r>
              <w:rPr>
                <w:color w:val="000000"/>
                <w:sz w:val="20"/>
                <w:szCs w:val="20"/>
              </w:rPr>
              <w:t>6</w:t>
            </w:r>
          </w:p>
        </w:tc>
      </w:tr>
      <w:tr w:rsidR="009A65EC">
        <w:trPr>
          <w:trHeight w:val="299"/>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before="29"/>
              <w:ind w:left="78" w:right="76"/>
              <w:jc w:val="center"/>
              <w:rPr>
                <w:color w:val="000000"/>
                <w:sz w:val="20"/>
                <w:szCs w:val="20"/>
              </w:rPr>
            </w:pPr>
            <w:r>
              <w:rPr>
                <w:color w:val="000000"/>
                <w:sz w:val="20"/>
                <w:szCs w:val="20"/>
              </w:rPr>
              <w:t>Gépelemek, szerkezeti egységek</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spacing w:before="29"/>
              <w:ind w:left="4"/>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8</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8</w:t>
            </w:r>
          </w:p>
        </w:tc>
      </w:tr>
      <w:tr w:rsidR="009A65EC">
        <w:trPr>
          <w:trHeight w:val="299"/>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before="29"/>
              <w:ind w:left="78" w:right="76"/>
              <w:jc w:val="center"/>
              <w:rPr>
                <w:color w:val="000000"/>
                <w:sz w:val="20"/>
                <w:szCs w:val="20"/>
              </w:rPr>
            </w:pPr>
            <w:r>
              <w:rPr>
                <w:color w:val="000000"/>
                <w:sz w:val="20"/>
                <w:szCs w:val="20"/>
              </w:rPr>
              <w:t>Villamosság a mezőgazdaságban</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spacing w:before="29"/>
              <w:ind w:left="4"/>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6</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6</w:t>
            </w:r>
          </w:p>
        </w:tc>
      </w:tr>
      <w:tr w:rsidR="009A65EC">
        <w:trPr>
          <w:trHeight w:val="299"/>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before="29"/>
              <w:ind w:left="76" w:right="76"/>
              <w:jc w:val="center"/>
              <w:rPr>
                <w:color w:val="000000"/>
                <w:sz w:val="20"/>
                <w:szCs w:val="20"/>
              </w:rPr>
            </w:pPr>
            <w:r>
              <w:rPr>
                <w:color w:val="000000"/>
                <w:sz w:val="20"/>
                <w:szCs w:val="20"/>
              </w:rPr>
              <w:t>Erőgépek felépítése és működése, belső égésű motorok</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spacing w:before="29"/>
              <w:ind w:left="4"/>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9</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9</w:t>
            </w:r>
          </w:p>
        </w:tc>
      </w:tr>
      <w:tr w:rsidR="009A65EC">
        <w:trPr>
          <w:trHeight w:val="299"/>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before="29"/>
              <w:ind w:left="77" w:right="76"/>
              <w:jc w:val="center"/>
              <w:rPr>
                <w:color w:val="000000"/>
                <w:sz w:val="20"/>
                <w:szCs w:val="20"/>
              </w:rPr>
            </w:pPr>
            <w:r>
              <w:rPr>
                <w:sz w:val="20"/>
                <w:szCs w:val="20"/>
              </w:rPr>
              <w:t>Teljesítmény Átviteli</w:t>
            </w:r>
            <w:r>
              <w:rPr>
                <w:color w:val="000000"/>
                <w:sz w:val="20"/>
                <w:szCs w:val="20"/>
              </w:rPr>
              <w:t xml:space="preserve"> rendszer</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29"/>
              <w:ind w:left="47" w:right="39"/>
              <w:jc w:val="center"/>
              <w:rPr>
                <w:color w:val="000000"/>
                <w:sz w:val="20"/>
                <w:szCs w:val="20"/>
              </w:rPr>
            </w:pPr>
            <w:r>
              <w:rPr>
                <w:color w:val="000000"/>
                <w:sz w:val="20"/>
                <w:szCs w:val="20"/>
              </w:rPr>
              <w:t>10</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10</w:t>
            </w:r>
          </w:p>
        </w:tc>
      </w:tr>
      <w:tr w:rsidR="009A65EC">
        <w:trPr>
          <w:trHeight w:val="301"/>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before="29"/>
              <w:ind w:left="79" w:right="76"/>
              <w:jc w:val="center"/>
              <w:rPr>
                <w:color w:val="000000"/>
                <w:sz w:val="20"/>
                <w:szCs w:val="20"/>
              </w:rPr>
            </w:pPr>
            <w:r>
              <w:rPr>
                <w:color w:val="000000"/>
                <w:sz w:val="20"/>
                <w:szCs w:val="20"/>
              </w:rPr>
              <w:t>Járószerkezet, kormányzás, fékezés</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29"/>
              <w:ind w:left="47" w:right="39"/>
              <w:jc w:val="center"/>
              <w:rPr>
                <w:color w:val="000000"/>
                <w:sz w:val="20"/>
                <w:szCs w:val="20"/>
              </w:rPr>
            </w:pPr>
            <w:r>
              <w:rPr>
                <w:color w:val="000000"/>
                <w:sz w:val="20"/>
                <w:szCs w:val="20"/>
              </w:rPr>
              <w:t>12</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12</w:t>
            </w:r>
          </w:p>
        </w:tc>
      </w:tr>
      <w:tr w:rsidR="009A65EC">
        <w:trPr>
          <w:trHeight w:val="599"/>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before="178"/>
              <w:ind w:left="80" w:right="76"/>
              <w:jc w:val="center"/>
              <w:rPr>
                <w:color w:val="000000"/>
                <w:sz w:val="20"/>
                <w:szCs w:val="20"/>
              </w:rPr>
            </w:pPr>
            <w:r>
              <w:rPr>
                <w:color w:val="000000"/>
                <w:sz w:val="20"/>
                <w:szCs w:val="20"/>
              </w:rPr>
              <w:t>Mezőgazdasági erőgépek alváza, felépít- ménye, elektromos berendezései</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178"/>
              <w:ind w:left="7"/>
              <w:jc w:val="center"/>
              <w:rPr>
                <w:color w:val="000000"/>
                <w:sz w:val="20"/>
                <w:szCs w:val="20"/>
              </w:rPr>
            </w:pPr>
            <w:r>
              <w:rPr>
                <w:color w:val="000000"/>
                <w:sz w:val="20"/>
                <w:szCs w:val="20"/>
              </w:rPr>
              <w:t>8</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178"/>
              <w:ind w:left="4"/>
              <w:jc w:val="center"/>
              <w:rPr>
                <w:color w:val="000000"/>
                <w:sz w:val="20"/>
                <w:szCs w:val="20"/>
              </w:rPr>
            </w:pPr>
            <w:r>
              <w:rPr>
                <w:color w:val="000000"/>
                <w:sz w:val="20"/>
                <w:szCs w:val="20"/>
              </w:rPr>
              <w:t>8</w:t>
            </w:r>
          </w:p>
        </w:tc>
      </w:tr>
      <w:tr w:rsidR="009A65EC">
        <w:trPr>
          <w:trHeight w:val="600"/>
        </w:trPr>
        <w:tc>
          <w:tcPr>
            <w:tcW w:w="2127" w:type="dxa"/>
            <w:vMerge/>
          </w:tcPr>
          <w:p w:rsidR="009A65EC" w:rsidRDefault="009A65EC">
            <w:pPr>
              <w:pBdr>
                <w:top w:val="nil"/>
                <w:left w:val="nil"/>
                <w:bottom w:val="nil"/>
                <w:right w:val="nil"/>
                <w:between w:val="nil"/>
              </w:pBdr>
              <w:spacing w:line="276" w:lineRule="auto"/>
              <w:rPr>
                <w:color w:val="000000"/>
                <w:sz w:val="20"/>
                <w:szCs w:val="20"/>
              </w:rPr>
            </w:pPr>
          </w:p>
        </w:tc>
        <w:tc>
          <w:tcPr>
            <w:tcW w:w="6109" w:type="dxa"/>
          </w:tcPr>
          <w:p w:rsidR="009A65EC" w:rsidRDefault="008D5060">
            <w:pPr>
              <w:pBdr>
                <w:top w:val="nil"/>
                <w:left w:val="nil"/>
                <w:bottom w:val="nil"/>
                <w:right w:val="nil"/>
                <w:between w:val="nil"/>
              </w:pBdr>
              <w:spacing w:before="63"/>
              <w:ind w:left="2909" w:right="145" w:hanging="2739"/>
              <w:rPr>
                <w:color w:val="000000"/>
                <w:sz w:val="20"/>
                <w:szCs w:val="20"/>
              </w:rPr>
            </w:pPr>
            <w:r>
              <w:rPr>
                <w:color w:val="000000"/>
                <w:sz w:val="20"/>
                <w:szCs w:val="20"/>
              </w:rPr>
              <w:t xml:space="preserve">A precíziós gazdálkodást segítő </w:t>
            </w:r>
            <w:r>
              <w:rPr>
                <w:sz w:val="20"/>
                <w:szCs w:val="20"/>
              </w:rPr>
              <w:t>elektronikai</w:t>
            </w:r>
            <w:r>
              <w:rPr>
                <w:color w:val="000000"/>
                <w:sz w:val="20"/>
                <w:szCs w:val="20"/>
              </w:rPr>
              <w:t xml:space="preserve"> berendezések az </w:t>
            </w:r>
            <w:r>
              <w:rPr>
                <w:sz w:val="20"/>
                <w:szCs w:val="20"/>
              </w:rPr>
              <w:t>erőgépeken</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178"/>
              <w:ind w:left="7"/>
              <w:jc w:val="center"/>
              <w:rPr>
                <w:color w:val="000000"/>
                <w:sz w:val="20"/>
                <w:szCs w:val="20"/>
              </w:rPr>
            </w:pPr>
            <w:r>
              <w:rPr>
                <w:color w:val="000000"/>
                <w:sz w:val="20"/>
                <w:szCs w:val="20"/>
              </w:rPr>
              <w:t>6</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178"/>
              <w:ind w:left="4"/>
              <w:jc w:val="center"/>
              <w:rPr>
                <w:color w:val="000000"/>
                <w:sz w:val="20"/>
                <w:szCs w:val="20"/>
              </w:rPr>
            </w:pPr>
            <w:r>
              <w:rPr>
                <w:color w:val="000000"/>
                <w:sz w:val="20"/>
                <w:szCs w:val="20"/>
              </w:rPr>
              <w:t>6</w:t>
            </w:r>
          </w:p>
        </w:tc>
      </w:tr>
      <w:tr w:rsidR="009A65EC">
        <w:trPr>
          <w:trHeight w:val="299"/>
        </w:trPr>
        <w:tc>
          <w:tcPr>
            <w:tcW w:w="8236" w:type="dxa"/>
            <w:gridSpan w:val="2"/>
          </w:tcPr>
          <w:p w:rsidR="009A65EC" w:rsidRDefault="008D5060">
            <w:pPr>
              <w:pBdr>
                <w:top w:val="nil"/>
                <w:left w:val="nil"/>
                <w:bottom w:val="nil"/>
                <w:right w:val="nil"/>
                <w:between w:val="nil"/>
              </w:pBdr>
              <w:spacing w:before="34"/>
              <w:ind w:left="69"/>
              <w:rPr>
                <w:b/>
                <w:bCs/>
                <w:color w:val="000000"/>
                <w:sz w:val="20"/>
                <w:szCs w:val="20"/>
              </w:rPr>
            </w:pPr>
            <w:r>
              <w:rPr>
                <w:b/>
                <w:bCs/>
                <w:color w:val="000000"/>
                <w:sz w:val="20"/>
                <w:szCs w:val="20"/>
              </w:rPr>
              <w:t>Mezőgazdasági munkagépek</w:t>
            </w:r>
          </w:p>
        </w:tc>
        <w:tc>
          <w:tcPr>
            <w:tcW w:w="1030" w:type="dxa"/>
            <w:gridSpan w:val="2"/>
          </w:tcPr>
          <w:p w:rsidR="009A65EC" w:rsidRDefault="008D5060">
            <w:pPr>
              <w:pBdr>
                <w:top w:val="nil"/>
                <w:left w:val="nil"/>
                <w:bottom w:val="nil"/>
                <w:right w:val="nil"/>
                <w:between w:val="nil"/>
              </w:pBdr>
              <w:spacing w:before="34"/>
              <w:ind w:left="5"/>
              <w:jc w:val="center"/>
              <w:rPr>
                <w:b/>
                <w:bCs/>
                <w:color w:val="000000"/>
                <w:sz w:val="20"/>
                <w:szCs w:val="20"/>
              </w:rPr>
            </w:pPr>
            <w:r>
              <w:rPr>
                <w:b/>
                <w:bCs/>
                <w:color w:val="000000"/>
                <w:sz w:val="20"/>
                <w:szCs w:val="20"/>
              </w:rPr>
              <w:t>0</w:t>
            </w:r>
          </w:p>
        </w:tc>
        <w:tc>
          <w:tcPr>
            <w:tcW w:w="1027" w:type="dxa"/>
            <w:gridSpan w:val="2"/>
          </w:tcPr>
          <w:p w:rsidR="009A65EC" w:rsidRDefault="008D5060">
            <w:pPr>
              <w:pBdr>
                <w:top w:val="nil"/>
                <w:left w:val="nil"/>
                <w:bottom w:val="nil"/>
                <w:right w:val="nil"/>
                <w:between w:val="nil"/>
              </w:pBdr>
              <w:spacing w:before="34"/>
              <w:ind w:left="7"/>
              <w:jc w:val="center"/>
              <w:rPr>
                <w:b/>
                <w:bCs/>
                <w:color w:val="000000"/>
                <w:sz w:val="20"/>
                <w:szCs w:val="20"/>
              </w:rPr>
            </w:pPr>
            <w:r>
              <w:rPr>
                <w:b/>
                <w:bCs/>
                <w:color w:val="000000"/>
                <w:sz w:val="20"/>
                <w:szCs w:val="20"/>
              </w:rPr>
              <w:t>0</w:t>
            </w:r>
          </w:p>
        </w:tc>
        <w:tc>
          <w:tcPr>
            <w:tcW w:w="1030" w:type="dxa"/>
            <w:gridSpan w:val="2"/>
          </w:tcPr>
          <w:p w:rsidR="009A65EC" w:rsidRDefault="008D5060">
            <w:pPr>
              <w:pBdr>
                <w:top w:val="nil"/>
                <w:left w:val="nil"/>
                <w:bottom w:val="nil"/>
                <w:right w:val="nil"/>
                <w:between w:val="nil"/>
              </w:pBdr>
              <w:spacing w:before="34"/>
              <w:ind w:left="341" w:right="335"/>
              <w:jc w:val="center"/>
              <w:rPr>
                <w:b/>
                <w:bCs/>
                <w:color w:val="000000"/>
                <w:sz w:val="20"/>
                <w:szCs w:val="20"/>
              </w:rPr>
            </w:pPr>
            <w:r>
              <w:rPr>
                <w:b/>
                <w:bCs/>
                <w:color w:val="000000"/>
                <w:sz w:val="20"/>
                <w:szCs w:val="20"/>
              </w:rPr>
              <w:t>36</w:t>
            </w:r>
          </w:p>
        </w:tc>
        <w:tc>
          <w:tcPr>
            <w:tcW w:w="1030" w:type="dxa"/>
            <w:gridSpan w:val="2"/>
          </w:tcPr>
          <w:p w:rsidR="009A65EC" w:rsidRDefault="008D5060">
            <w:pPr>
              <w:pBdr>
                <w:top w:val="nil"/>
                <w:left w:val="nil"/>
                <w:bottom w:val="nil"/>
                <w:right w:val="nil"/>
                <w:between w:val="nil"/>
              </w:pBdr>
              <w:spacing w:before="34"/>
              <w:ind w:left="341" w:right="335"/>
              <w:jc w:val="center"/>
              <w:rPr>
                <w:b/>
                <w:bCs/>
                <w:color w:val="000000"/>
                <w:sz w:val="20"/>
                <w:szCs w:val="20"/>
              </w:rPr>
            </w:pPr>
            <w:r>
              <w:rPr>
                <w:b/>
                <w:bCs/>
                <w:color w:val="000000"/>
                <w:sz w:val="20"/>
                <w:szCs w:val="20"/>
              </w:rPr>
              <w:t>36</w:t>
            </w:r>
          </w:p>
        </w:tc>
        <w:tc>
          <w:tcPr>
            <w:tcW w:w="1030" w:type="dxa"/>
            <w:gridSpan w:val="2"/>
          </w:tcPr>
          <w:p w:rsidR="009A65EC" w:rsidRDefault="008D5060">
            <w:pPr>
              <w:pBdr>
                <w:top w:val="nil"/>
                <w:left w:val="nil"/>
                <w:bottom w:val="nil"/>
                <w:right w:val="nil"/>
                <w:between w:val="nil"/>
              </w:pBdr>
              <w:spacing w:before="34"/>
              <w:ind w:left="341" w:right="336"/>
              <w:jc w:val="center"/>
              <w:rPr>
                <w:b/>
                <w:bCs/>
                <w:color w:val="000000"/>
                <w:sz w:val="20"/>
                <w:szCs w:val="20"/>
              </w:rPr>
            </w:pPr>
            <w:r>
              <w:rPr>
                <w:b/>
                <w:bCs/>
                <w:color w:val="000000"/>
                <w:sz w:val="20"/>
                <w:szCs w:val="20"/>
              </w:rPr>
              <w:t>31</w:t>
            </w:r>
          </w:p>
        </w:tc>
        <w:tc>
          <w:tcPr>
            <w:tcW w:w="895" w:type="dxa"/>
          </w:tcPr>
          <w:p w:rsidR="009A65EC" w:rsidRDefault="008D5060">
            <w:pPr>
              <w:pBdr>
                <w:top w:val="nil"/>
                <w:left w:val="nil"/>
                <w:bottom w:val="nil"/>
                <w:right w:val="nil"/>
                <w:between w:val="nil"/>
              </w:pBdr>
              <w:spacing w:before="34"/>
              <w:ind w:left="296"/>
              <w:rPr>
                <w:b/>
                <w:bCs/>
                <w:color w:val="000000"/>
                <w:sz w:val="20"/>
                <w:szCs w:val="20"/>
              </w:rPr>
            </w:pPr>
            <w:r>
              <w:rPr>
                <w:b/>
                <w:bCs/>
                <w:color w:val="000000"/>
                <w:sz w:val="20"/>
                <w:szCs w:val="20"/>
              </w:rPr>
              <w:t>103</w:t>
            </w:r>
          </w:p>
        </w:tc>
      </w:tr>
      <w:tr w:rsidR="009A65EC">
        <w:trPr>
          <w:trHeight w:val="299"/>
        </w:trPr>
        <w:tc>
          <w:tcPr>
            <w:tcW w:w="8236" w:type="dxa"/>
            <w:gridSpan w:val="2"/>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Munkagépek általános jellemzői</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spacing w:before="29"/>
              <w:ind w:left="4"/>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6</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6</w:t>
            </w:r>
          </w:p>
        </w:tc>
      </w:tr>
      <w:tr w:rsidR="009A65EC">
        <w:trPr>
          <w:trHeight w:val="301"/>
        </w:trPr>
        <w:tc>
          <w:tcPr>
            <w:tcW w:w="8236" w:type="dxa"/>
            <w:gridSpan w:val="2"/>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Talajművelés gépei</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spacing w:before="29"/>
              <w:ind w:left="60" w:right="54"/>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18</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18</w:t>
            </w:r>
          </w:p>
        </w:tc>
      </w:tr>
    </w:tbl>
    <w:p w:rsidR="009A65EC" w:rsidRDefault="009A65EC">
      <w:pPr>
        <w:rPr>
          <w:sz w:val="20"/>
          <w:szCs w:val="20"/>
        </w:rPr>
        <w:sectPr w:rsidR="009A65EC">
          <w:pgSz w:w="16840" w:h="11910" w:orient="landscape"/>
          <w:pgMar w:top="1100" w:right="1020" w:bottom="700" w:left="1300" w:header="0" w:footer="512" w:gutter="0"/>
          <w:cols w:space="708"/>
        </w:sectPr>
      </w:pPr>
    </w:p>
    <w:p w:rsidR="009A65EC" w:rsidRDefault="009A65EC">
      <w:pPr>
        <w:pBdr>
          <w:top w:val="nil"/>
          <w:left w:val="nil"/>
          <w:bottom w:val="nil"/>
          <w:right w:val="nil"/>
          <w:between w:val="nil"/>
        </w:pBdr>
        <w:spacing w:before="1" w:after="1"/>
        <w:rPr>
          <w:b/>
          <w:bCs/>
          <w:color w:val="000000"/>
          <w:sz w:val="27"/>
          <w:szCs w:val="27"/>
        </w:rPr>
      </w:pPr>
    </w:p>
    <w:tbl>
      <w:tblPr>
        <w:tblStyle w:val="afc"/>
        <w:tblW w:w="1427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36"/>
        <w:gridCol w:w="478"/>
        <w:gridCol w:w="552"/>
        <w:gridCol w:w="475"/>
        <w:gridCol w:w="552"/>
        <w:gridCol w:w="478"/>
        <w:gridCol w:w="552"/>
        <w:gridCol w:w="478"/>
        <w:gridCol w:w="552"/>
        <w:gridCol w:w="478"/>
        <w:gridCol w:w="552"/>
        <w:gridCol w:w="895"/>
      </w:tblGrid>
      <w:tr w:rsidR="009A65EC">
        <w:trPr>
          <w:trHeight w:val="299"/>
        </w:trPr>
        <w:tc>
          <w:tcPr>
            <w:tcW w:w="8236"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Tápanyag-visszapótlás gépei</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spacing w:before="29"/>
              <w:ind w:left="136"/>
              <w:rPr>
                <w:color w:val="000000"/>
                <w:sz w:val="20"/>
                <w:szCs w:val="20"/>
              </w:rPr>
            </w:pPr>
          </w:p>
        </w:tc>
        <w:tc>
          <w:tcPr>
            <w:tcW w:w="552" w:type="dxa"/>
          </w:tcPr>
          <w:p w:rsidR="009A65EC" w:rsidRDefault="008D5060">
            <w:pPr>
              <w:pBdr>
                <w:top w:val="nil"/>
                <w:left w:val="nil"/>
                <w:bottom w:val="nil"/>
                <w:right w:val="nil"/>
                <w:between w:val="nil"/>
              </w:pBdr>
              <w:rPr>
                <w:color w:val="000000"/>
                <w:sz w:val="18"/>
                <w:szCs w:val="18"/>
                <w:highlight w:val="yellow"/>
              </w:rPr>
            </w:pPr>
            <w:r>
              <w:rPr>
                <w:sz w:val="18"/>
                <w:szCs w:val="18"/>
                <w:highlight w:val="yellow"/>
              </w:rPr>
              <w:t>12</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12</w:t>
            </w:r>
          </w:p>
        </w:tc>
      </w:tr>
      <w:tr w:rsidR="009A65EC">
        <w:trPr>
          <w:trHeight w:val="299"/>
        </w:trPr>
        <w:tc>
          <w:tcPr>
            <w:tcW w:w="8236"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Vető-, ültető- és palántázógépek</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29"/>
              <w:ind w:left="7"/>
              <w:jc w:val="center"/>
              <w:rPr>
                <w:color w:val="000000"/>
                <w:sz w:val="20"/>
                <w:szCs w:val="20"/>
              </w:rPr>
            </w:pPr>
            <w:r>
              <w:rPr>
                <w:color w:val="000000"/>
                <w:sz w:val="20"/>
                <w:szCs w:val="20"/>
              </w:rPr>
              <w:t>6</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6</w:t>
            </w:r>
          </w:p>
        </w:tc>
      </w:tr>
      <w:tr w:rsidR="009A65EC">
        <w:trPr>
          <w:trHeight w:val="299"/>
        </w:trPr>
        <w:tc>
          <w:tcPr>
            <w:tcW w:w="8236"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Növényvédelem és öntözés gépei</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29"/>
              <w:ind w:left="7"/>
              <w:jc w:val="center"/>
              <w:rPr>
                <w:color w:val="000000"/>
                <w:sz w:val="20"/>
                <w:szCs w:val="20"/>
              </w:rPr>
            </w:pPr>
            <w:r>
              <w:rPr>
                <w:color w:val="000000"/>
                <w:sz w:val="20"/>
                <w:szCs w:val="20"/>
              </w:rPr>
              <w:t>6</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6</w:t>
            </w:r>
          </w:p>
        </w:tc>
      </w:tr>
      <w:tr w:rsidR="009A65EC">
        <w:trPr>
          <w:trHeight w:val="299"/>
        </w:trPr>
        <w:tc>
          <w:tcPr>
            <w:tcW w:w="8236"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Szálastakarmány-betakarítás gépei</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29"/>
              <w:ind w:left="47" w:right="39"/>
              <w:jc w:val="center"/>
              <w:rPr>
                <w:color w:val="000000"/>
                <w:sz w:val="20"/>
                <w:szCs w:val="20"/>
              </w:rPr>
            </w:pPr>
            <w:r>
              <w:rPr>
                <w:color w:val="000000"/>
                <w:sz w:val="20"/>
                <w:szCs w:val="20"/>
              </w:rPr>
              <w:t>10</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10</w:t>
            </w:r>
          </w:p>
        </w:tc>
      </w:tr>
      <w:tr w:rsidR="009A65EC">
        <w:trPr>
          <w:trHeight w:val="302"/>
        </w:trPr>
        <w:tc>
          <w:tcPr>
            <w:tcW w:w="8236"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Szemestermény-</w:t>
            </w:r>
            <w:r>
              <w:rPr>
                <w:sz w:val="20"/>
                <w:szCs w:val="20"/>
              </w:rPr>
              <w:t>betakarítógépek</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29"/>
              <w:ind w:left="7"/>
              <w:jc w:val="center"/>
              <w:rPr>
                <w:color w:val="000000"/>
                <w:sz w:val="20"/>
                <w:szCs w:val="20"/>
              </w:rPr>
            </w:pPr>
            <w:r>
              <w:rPr>
                <w:color w:val="000000"/>
                <w:sz w:val="20"/>
                <w:szCs w:val="20"/>
              </w:rPr>
              <w:t>9</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9</w:t>
            </w:r>
          </w:p>
        </w:tc>
      </w:tr>
      <w:tr w:rsidR="009A65EC">
        <w:trPr>
          <w:trHeight w:val="299"/>
        </w:trPr>
        <w:tc>
          <w:tcPr>
            <w:tcW w:w="8236" w:type="dxa"/>
          </w:tcPr>
          <w:p w:rsidR="009A65EC" w:rsidRDefault="008D5060">
            <w:pPr>
              <w:pBdr>
                <w:top w:val="nil"/>
                <w:left w:val="nil"/>
                <w:bottom w:val="nil"/>
                <w:right w:val="nil"/>
                <w:between w:val="nil"/>
              </w:pBdr>
              <w:spacing w:before="26"/>
              <w:ind w:left="69"/>
              <w:rPr>
                <w:color w:val="000000"/>
                <w:sz w:val="20"/>
                <w:szCs w:val="20"/>
              </w:rPr>
            </w:pPr>
            <w:r>
              <w:rPr>
                <w:color w:val="000000"/>
                <w:sz w:val="20"/>
                <w:szCs w:val="20"/>
              </w:rPr>
              <w:t>Gumós növények betakarításának gépei</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26"/>
              <w:ind w:left="7"/>
              <w:jc w:val="center"/>
              <w:rPr>
                <w:color w:val="000000"/>
                <w:sz w:val="20"/>
                <w:szCs w:val="20"/>
              </w:rPr>
            </w:pPr>
            <w:r>
              <w:rPr>
                <w:color w:val="000000"/>
                <w:sz w:val="20"/>
                <w:szCs w:val="20"/>
              </w:rPr>
              <w:t>5</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895" w:type="dxa"/>
          </w:tcPr>
          <w:p w:rsidR="009A65EC" w:rsidRDefault="008D5060">
            <w:pPr>
              <w:pBdr>
                <w:top w:val="nil"/>
                <w:left w:val="nil"/>
                <w:bottom w:val="nil"/>
                <w:right w:val="nil"/>
                <w:between w:val="nil"/>
              </w:pBdr>
              <w:spacing w:before="26"/>
              <w:ind w:left="4"/>
              <w:jc w:val="center"/>
              <w:rPr>
                <w:color w:val="000000"/>
                <w:sz w:val="20"/>
                <w:szCs w:val="20"/>
              </w:rPr>
            </w:pPr>
            <w:r>
              <w:rPr>
                <w:color w:val="000000"/>
                <w:sz w:val="20"/>
                <w:szCs w:val="20"/>
              </w:rPr>
              <w:t>5</w:t>
            </w:r>
          </w:p>
        </w:tc>
      </w:tr>
      <w:tr w:rsidR="009A65EC">
        <w:trPr>
          <w:trHeight w:val="299"/>
        </w:trPr>
        <w:tc>
          <w:tcPr>
            <w:tcW w:w="8236"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Szállítás, anyagmozgatás gépei</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29"/>
              <w:ind w:left="224"/>
              <w:rPr>
                <w:color w:val="000000"/>
                <w:sz w:val="20"/>
                <w:szCs w:val="20"/>
              </w:rPr>
            </w:pPr>
            <w:r>
              <w:rPr>
                <w:color w:val="000000"/>
                <w:sz w:val="20"/>
                <w:szCs w:val="20"/>
              </w:rPr>
              <w:t>8</w:t>
            </w:r>
          </w:p>
        </w:tc>
        <w:tc>
          <w:tcPr>
            <w:tcW w:w="895" w:type="dxa"/>
          </w:tcPr>
          <w:p w:rsidR="009A65EC" w:rsidRDefault="008D5060">
            <w:pPr>
              <w:pBdr>
                <w:top w:val="nil"/>
                <w:left w:val="nil"/>
                <w:bottom w:val="nil"/>
                <w:right w:val="nil"/>
                <w:between w:val="nil"/>
              </w:pBdr>
              <w:spacing w:before="29"/>
              <w:ind w:left="4"/>
              <w:jc w:val="center"/>
              <w:rPr>
                <w:color w:val="000000"/>
                <w:sz w:val="20"/>
                <w:szCs w:val="20"/>
              </w:rPr>
            </w:pPr>
            <w:r>
              <w:rPr>
                <w:color w:val="000000"/>
                <w:sz w:val="20"/>
                <w:szCs w:val="20"/>
              </w:rPr>
              <w:t>8</w:t>
            </w:r>
          </w:p>
        </w:tc>
      </w:tr>
      <w:tr w:rsidR="009A65EC">
        <w:trPr>
          <w:trHeight w:val="299"/>
        </w:trPr>
        <w:tc>
          <w:tcPr>
            <w:tcW w:w="8236"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Kertészet gépei</w:t>
            </w: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5"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7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29"/>
              <w:ind w:left="173"/>
              <w:rPr>
                <w:color w:val="000000"/>
                <w:sz w:val="20"/>
                <w:szCs w:val="20"/>
              </w:rPr>
            </w:pPr>
            <w:r>
              <w:rPr>
                <w:color w:val="000000"/>
                <w:sz w:val="20"/>
                <w:szCs w:val="20"/>
              </w:rPr>
              <w:t>23</w:t>
            </w:r>
          </w:p>
        </w:tc>
        <w:tc>
          <w:tcPr>
            <w:tcW w:w="895" w:type="dxa"/>
          </w:tcPr>
          <w:p w:rsidR="009A65EC" w:rsidRDefault="008D5060">
            <w:pPr>
              <w:pBdr>
                <w:top w:val="nil"/>
                <w:left w:val="nil"/>
                <w:bottom w:val="nil"/>
                <w:right w:val="nil"/>
                <w:between w:val="nil"/>
              </w:pBdr>
              <w:spacing w:before="29"/>
              <w:ind w:left="346"/>
              <w:rPr>
                <w:color w:val="000000"/>
                <w:sz w:val="20"/>
                <w:szCs w:val="20"/>
              </w:rPr>
            </w:pPr>
            <w:r>
              <w:rPr>
                <w:color w:val="000000"/>
                <w:sz w:val="20"/>
                <w:szCs w:val="20"/>
              </w:rPr>
              <w:t>23</w:t>
            </w:r>
          </w:p>
        </w:tc>
      </w:tr>
      <w:tr w:rsidR="009A65EC">
        <w:trPr>
          <w:trHeight w:val="300"/>
        </w:trPr>
        <w:tc>
          <w:tcPr>
            <w:tcW w:w="8236" w:type="dxa"/>
          </w:tcPr>
          <w:p w:rsidR="009A65EC" w:rsidRDefault="008D5060">
            <w:pPr>
              <w:pBdr>
                <w:top w:val="nil"/>
                <w:left w:val="nil"/>
                <w:bottom w:val="nil"/>
                <w:right w:val="nil"/>
                <w:between w:val="nil"/>
              </w:pBdr>
              <w:spacing w:before="29"/>
              <w:ind w:left="69"/>
              <w:rPr>
                <w:color w:val="000000"/>
                <w:sz w:val="20"/>
                <w:szCs w:val="20"/>
              </w:rPr>
            </w:pPr>
            <w:r>
              <w:rPr>
                <w:sz w:val="20"/>
                <w:szCs w:val="20"/>
              </w:rPr>
              <w:t>Tanulási</w:t>
            </w:r>
            <w:r>
              <w:rPr>
                <w:color w:val="000000"/>
                <w:sz w:val="20"/>
                <w:szCs w:val="20"/>
              </w:rPr>
              <w:t xml:space="preserve"> terület </w:t>
            </w:r>
            <w:r>
              <w:rPr>
                <w:sz w:val="20"/>
                <w:szCs w:val="20"/>
              </w:rPr>
              <w:t>összóraszáma</w:t>
            </w:r>
          </w:p>
        </w:tc>
        <w:tc>
          <w:tcPr>
            <w:tcW w:w="1030" w:type="dxa"/>
            <w:gridSpan w:val="2"/>
          </w:tcPr>
          <w:p w:rsidR="009A65EC" w:rsidRDefault="008D5060">
            <w:pPr>
              <w:pBdr>
                <w:top w:val="nil"/>
                <w:left w:val="nil"/>
                <w:bottom w:val="nil"/>
                <w:right w:val="nil"/>
                <w:between w:val="nil"/>
              </w:pBdr>
              <w:spacing w:before="29"/>
              <w:ind w:left="5"/>
              <w:jc w:val="center"/>
              <w:rPr>
                <w:color w:val="000000"/>
                <w:sz w:val="20"/>
                <w:szCs w:val="20"/>
              </w:rPr>
            </w:pPr>
            <w:r>
              <w:rPr>
                <w:color w:val="000000"/>
                <w:sz w:val="20"/>
                <w:szCs w:val="20"/>
              </w:rPr>
              <w:t>0</w:t>
            </w:r>
          </w:p>
        </w:tc>
        <w:tc>
          <w:tcPr>
            <w:tcW w:w="1027" w:type="dxa"/>
            <w:gridSpan w:val="2"/>
          </w:tcPr>
          <w:p w:rsidR="009A65EC" w:rsidRDefault="008D5060">
            <w:pPr>
              <w:pBdr>
                <w:top w:val="nil"/>
                <w:left w:val="nil"/>
                <w:bottom w:val="nil"/>
                <w:right w:val="nil"/>
                <w:between w:val="nil"/>
              </w:pBdr>
              <w:spacing w:before="29"/>
              <w:ind w:left="7"/>
              <w:jc w:val="center"/>
              <w:rPr>
                <w:color w:val="000000"/>
                <w:sz w:val="20"/>
                <w:szCs w:val="20"/>
              </w:rPr>
            </w:pPr>
            <w:r>
              <w:rPr>
                <w:color w:val="000000"/>
                <w:sz w:val="20"/>
                <w:szCs w:val="20"/>
              </w:rPr>
              <w:t>0</w:t>
            </w:r>
          </w:p>
        </w:tc>
        <w:tc>
          <w:tcPr>
            <w:tcW w:w="1030" w:type="dxa"/>
            <w:gridSpan w:val="2"/>
          </w:tcPr>
          <w:p w:rsidR="009A65EC" w:rsidRDefault="008D5060">
            <w:pPr>
              <w:pBdr>
                <w:top w:val="nil"/>
                <w:left w:val="nil"/>
                <w:bottom w:val="nil"/>
                <w:right w:val="nil"/>
                <w:between w:val="nil"/>
              </w:pBdr>
              <w:spacing w:before="29"/>
              <w:ind w:left="341" w:right="335"/>
              <w:jc w:val="center"/>
              <w:rPr>
                <w:color w:val="000000"/>
                <w:sz w:val="20"/>
                <w:szCs w:val="20"/>
              </w:rPr>
            </w:pPr>
            <w:r>
              <w:rPr>
                <w:color w:val="000000"/>
                <w:sz w:val="20"/>
                <w:szCs w:val="20"/>
              </w:rPr>
              <w:t>72</w:t>
            </w:r>
          </w:p>
        </w:tc>
        <w:tc>
          <w:tcPr>
            <w:tcW w:w="1030" w:type="dxa"/>
            <w:gridSpan w:val="2"/>
          </w:tcPr>
          <w:p w:rsidR="009A65EC" w:rsidRDefault="008D5060">
            <w:pPr>
              <w:pBdr>
                <w:top w:val="nil"/>
                <w:left w:val="nil"/>
                <w:bottom w:val="nil"/>
                <w:right w:val="nil"/>
                <w:between w:val="nil"/>
              </w:pBdr>
              <w:spacing w:before="29"/>
              <w:ind w:left="341" w:right="335"/>
              <w:jc w:val="center"/>
              <w:rPr>
                <w:color w:val="000000"/>
                <w:sz w:val="20"/>
                <w:szCs w:val="20"/>
              </w:rPr>
            </w:pPr>
            <w:r>
              <w:rPr>
                <w:color w:val="000000"/>
                <w:sz w:val="20"/>
                <w:szCs w:val="20"/>
              </w:rPr>
              <w:t>72</w:t>
            </w:r>
          </w:p>
        </w:tc>
        <w:tc>
          <w:tcPr>
            <w:tcW w:w="1030" w:type="dxa"/>
            <w:gridSpan w:val="2"/>
          </w:tcPr>
          <w:p w:rsidR="009A65EC" w:rsidRDefault="008D5060">
            <w:pPr>
              <w:pBdr>
                <w:top w:val="nil"/>
                <w:left w:val="nil"/>
                <w:bottom w:val="nil"/>
                <w:right w:val="nil"/>
                <w:between w:val="nil"/>
              </w:pBdr>
              <w:spacing w:before="29"/>
              <w:ind w:left="341" w:right="336"/>
              <w:jc w:val="center"/>
              <w:rPr>
                <w:color w:val="000000"/>
                <w:sz w:val="20"/>
                <w:szCs w:val="20"/>
              </w:rPr>
            </w:pPr>
            <w:r>
              <w:rPr>
                <w:color w:val="000000"/>
                <w:sz w:val="20"/>
                <w:szCs w:val="20"/>
              </w:rPr>
              <w:t>31</w:t>
            </w:r>
          </w:p>
        </w:tc>
        <w:tc>
          <w:tcPr>
            <w:tcW w:w="895" w:type="dxa"/>
          </w:tcPr>
          <w:p w:rsidR="009A65EC" w:rsidRDefault="008D5060">
            <w:pPr>
              <w:pBdr>
                <w:top w:val="nil"/>
                <w:left w:val="nil"/>
                <w:bottom w:val="nil"/>
                <w:right w:val="nil"/>
                <w:between w:val="nil"/>
              </w:pBdr>
              <w:spacing w:before="29"/>
              <w:ind w:left="296"/>
              <w:rPr>
                <w:color w:val="000000"/>
                <w:sz w:val="20"/>
                <w:szCs w:val="20"/>
              </w:rPr>
            </w:pPr>
            <w:r>
              <w:rPr>
                <w:color w:val="000000"/>
                <w:sz w:val="20"/>
                <w:szCs w:val="20"/>
              </w:rPr>
              <w:t>175</w:t>
            </w:r>
          </w:p>
        </w:tc>
      </w:tr>
      <w:tr w:rsidR="009A65EC">
        <w:trPr>
          <w:trHeight w:val="301"/>
        </w:trPr>
        <w:tc>
          <w:tcPr>
            <w:tcW w:w="8236" w:type="dxa"/>
          </w:tcPr>
          <w:p w:rsidR="009A65EC" w:rsidRDefault="008D5060">
            <w:pPr>
              <w:pBdr>
                <w:top w:val="nil"/>
                <w:left w:val="nil"/>
                <w:bottom w:val="nil"/>
                <w:right w:val="nil"/>
                <w:between w:val="nil"/>
              </w:pBdr>
              <w:spacing w:before="29"/>
              <w:ind w:left="69"/>
              <w:rPr>
                <w:color w:val="000000"/>
                <w:sz w:val="20"/>
                <w:szCs w:val="20"/>
              </w:rPr>
            </w:pPr>
            <w:r>
              <w:rPr>
                <w:color w:val="000000"/>
                <w:sz w:val="20"/>
                <w:szCs w:val="20"/>
              </w:rPr>
              <w:t>Egybefüggő szakmai gyakorlat:</w:t>
            </w:r>
          </w:p>
        </w:tc>
        <w:tc>
          <w:tcPr>
            <w:tcW w:w="1030" w:type="dxa"/>
            <w:gridSpan w:val="2"/>
          </w:tcPr>
          <w:p w:rsidR="009A65EC" w:rsidRDefault="008D5060">
            <w:pPr>
              <w:pBdr>
                <w:top w:val="nil"/>
                <w:left w:val="nil"/>
                <w:bottom w:val="nil"/>
                <w:right w:val="nil"/>
                <w:between w:val="nil"/>
              </w:pBdr>
              <w:spacing w:before="29"/>
              <w:ind w:left="5"/>
              <w:jc w:val="center"/>
              <w:rPr>
                <w:color w:val="000000"/>
                <w:sz w:val="20"/>
                <w:szCs w:val="20"/>
              </w:rPr>
            </w:pPr>
            <w:r>
              <w:rPr>
                <w:color w:val="000000"/>
                <w:sz w:val="20"/>
                <w:szCs w:val="20"/>
              </w:rPr>
              <w:t>0</w:t>
            </w:r>
          </w:p>
        </w:tc>
        <w:tc>
          <w:tcPr>
            <w:tcW w:w="1027" w:type="dxa"/>
            <w:gridSpan w:val="2"/>
          </w:tcPr>
          <w:p w:rsidR="009A65EC" w:rsidRDefault="008D5060">
            <w:pPr>
              <w:pBdr>
                <w:top w:val="nil"/>
                <w:left w:val="nil"/>
                <w:bottom w:val="nil"/>
                <w:right w:val="nil"/>
                <w:between w:val="nil"/>
              </w:pBdr>
              <w:spacing w:before="29"/>
              <w:ind w:left="7"/>
              <w:jc w:val="center"/>
              <w:rPr>
                <w:color w:val="000000"/>
                <w:sz w:val="20"/>
                <w:szCs w:val="20"/>
              </w:rPr>
            </w:pPr>
            <w:r>
              <w:rPr>
                <w:color w:val="000000"/>
                <w:sz w:val="20"/>
                <w:szCs w:val="20"/>
              </w:rPr>
              <w:t>0</w:t>
            </w:r>
          </w:p>
        </w:tc>
        <w:tc>
          <w:tcPr>
            <w:tcW w:w="1030" w:type="dxa"/>
            <w:gridSpan w:val="2"/>
          </w:tcPr>
          <w:p w:rsidR="009A65EC" w:rsidRDefault="008D5060">
            <w:pPr>
              <w:pBdr>
                <w:top w:val="nil"/>
                <w:left w:val="nil"/>
                <w:bottom w:val="nil"/>
                <w:right w:val="nil"/>
                <w:between w:val="nil"/>
              </w:pBdr>
              <w:spacing w:before="29"/>
              <w:ind w:left="341" w:right="335"/>
              <w:jc w:val="center"/>
              <w:rPr>
                <w:color w:val="000000"/>
                <w:sz w:val="20"/>
                <w:szCs w:val="20"/>
              </w:rPr>
            </w:pPr>
            <w:r>
              <w:rPr>
                <w:color w:val="000000"/>
                <w:sz w:val="20"/>
                <w:szCs w:val="20"/>
              </w:rPr>
              <w:t>140</w:t>
            </w:r>
          </w:p>
        </w:tc>
        <w:tc>
          <w:tcPr>
            <w:tcW w:w="1030" w:type="dxa"/>
            <w:gridSpan w:val="2"/>
          </w:tcPr>
          <w:p w:rsidR="009A65EC" w:rsidRDefault="008D5060">
            <w:pPr>
              <w:pBdr>
                <w:top w:val="nil"/>
                <w:left w:val="nil"/>
                <w:bottom w:val="nil"/>
                <w:right w:val="nil"/>
                <w:between w:val="nil"/>
              </w:pBdr>
              <w:spacing w:before="29"/>
              <w:ind w:left="341" w:right="335"/>
              <w:jc w:val="center"/>
              <w:rPr>
                <w:color w:val="000000"/>
                <w:sz w:val="20"/>
                <w:szCs w:val="20"/>
              </w:rPr>
            </w:pPr>
            <w:r>
              <w:rPr>
                <w:color w:val="000000"/>
                <w:sz w:val="20"/>
                <w:szCs w:val="20"/>
              </w:rPr>
              <w:t>140</w:t>
            </w:r>
          </w:p>
        </w:tc>
        <w:tc>
          <w:tcPr>
            <w:tcW w:w="1030" w:type="dxa"/>
            <w:gridSpan w:val="2"/>
          </w:tcPr>
          <w:p w:rsidR="009A65EC" w:rsidRDefault="009A65EC">
            <w:pPr>
              <w:pBdr>
                <w:top w:val="nil"/>
                <w:left w:val="nil"/>
                <w:bottom w:val="nil"/>
                <w:right w:val="nil"/>
                <w:between w:val="nil"/>
              </w:pBdr>
              <w:rPr>
                <w:color w:val="000000"/>
                <w:sz w:val="18"/>
                <w:szCs w:val="18"/>
              </w:rPr>
            </w:pPr>
          </w:p>
        </w:tc>
        <w:tc>
          <w:tcPr>
            <w:tcW w:w="895" w:type="dxa"/>
          </w:tcPr>
          <w:p w:rsidR="009A65EC" w:rsidRDefault="009A65EC">
            <w:pPr>
              <w:pBdr>
                <w:top w:val="nil"/>
                <w:left w:val="nil"/>
                <w:bottom w:val="nil"/>
                <w:right w:val="nil"/>
                <w:between w:val="nil"/>
              </w:pBdr>
              <w:rPr>
                <w:color w:val="000000"/>
                <w:sz w:val="18"/>
                <w:szCs w:val="18"/>
              </w:rPr>
            </w:pPr>
          </w:p>
        </w:tc>
      </w:tr>
    </w:tbl>
    <w:p w:rsidR="009A65EC" w:rsidRDefault="009A65EC">
      <w:pPr>
        <w:rPr>
          <w:sz w:val="18"/>
          <w:szCs w:val="18"/>
        </w:rPr>
        <w:sectPr w:rsidR="009A65EC">
          <w:pgSz w:w="16840" w:h="11910" w:orient="landscape"/>
          <w:pgMar w:top="1100" w:right="1020" w:bottom="700" w:left="1300" w:header="0" w:footer="512" w:gutter="0"/>
          <w:cols w:space="708"/>
        </w:sect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spacing w:before="1" w:after="1"/>
        <w:rPr>
          <w:b/>
          <w:bCs/>
          <w:color w:val="000000"/>
          <w:sz w:val="27"/>
          <w:szCs w:val="27"/>
        </w:rPr>
      </w:pPr>
    </w:p>
    <w:p w:rsidR="009A65EC" w:rsidRDefault="008D5060">
      <w:pPr>
        <w:pStyle w:val="Cmsor5"/>
        <w:numPr>
          <w:ilvl w:val="2"/>
          <w:numId w:val="91"/>
        </w:numPr>
        <w:tabs>
          <w:tab w:val="left" w:pos="842"/>
        </w:tabs>
        <w:spacing w:before="75"/>
        <w:ind w:left="841" w:hanging="721"/>
      </w:pPr>
      <w:bookmarkStart w:id="54" w:name="_heading=h.nokaerkn0fae" w:colFirst="0" w:colLast="0"/>
      <w:bookmarkEnd w:id="54"/>
      <w:r>
        <w:t>Mezőgazdasági technikus (</w:t>
      </w:r>
      <w:r w:rsidR="005C467E">
        <w:t>nem nappali rendszerű</w:t>
      </w:r>
      <w:r>
        <w:t>)</w:t>
      </w:r>
    </w:p>
    <w:p w:rsidR="009A65EC" w:rsidRDefault="009A65EC">
      <w:pPr>
        <w:pBdr>
          <w:top w:val="nil"/>
          <w:left w:val="nil"/>
          <w:bottom w:val="nil"/>
          <w:right w:val="nil"/>
          <w:between w:val="nil"/>
        </w:pBdr>
        <w:spacing w:before="2"/>
        <w:rPr>
          <w:b/>
          <w:bCs/>
          <w:color w:val="000000"/>
          <w:sz w:val="21"/>
          <w:szCs w:val="21"/>
        </w:rPr>
      </w:pPr>
    </w:p>
    <w:tbl>
      <w:tblPr>
        <w:tblStyle w:val="aff6"/>
        <w:tblW w:w="9757" w:type="dxa"/>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301"/>
        <w:gridCol w:w="3229"/>
        <w:gridCol w:w="3227"/>
      </w:tblGrid>
      <w:tr w:rsidR="009A65EC">
        <w:trPr>
          <w:trHeight w:val="284"/>
        </w:trPr>
        <w:tc>
          <w:tcPr>
            <w:tcW w:w="3301" w:type="dxa"/>
            <w:tcBorders>
              <w:right w:val="single" w:sz="6" w:space="0" w:color="000000"/>
            </w:tcBorders>
            <w:shd w:val="clear" w:color="auto" w:fill="41F928"/>
          </w:tcPr>
          <w:p w:rsidR="009A65EC" w:rsidRDefault="008D5060">
            <w:pPr>
              <w:pBdr>
                <w:top w:val="nil"/>
                <w:left w:val="nil"/>
                <w:bottom w:val="nil"/>
                <w:right w:val="nil"/>
                <w:between w:val="nil"/>
              </w:pBdr>
              <w:spacing w:before="6" w:line="259" w:lineRule="auto"/>
              <w:ind w:left="1175" w:right="1161"/>
              <w:jc w:val="center"/>
              <w:rPr>
                <w:rFonts w:ascii="Calibri" w:eastAsia="Calibri" w:hAnsi="Calibri" w:cs="Calibri"/>
                <w:b/>
                <w:bCs/>
                <w:color w:val="000000"/>
              </w:rPr>
            </w:pPr>
            <w:r>
              <w:rPr>
                <w:rFonts w:ascii="Calibri" w:eastAsia="Calibri" w:hAnsi="Calibri" w:cs="Calibri"/>
                <w:b/>
                <w:bCs/>
                <w:color w:val="000000"/>
              </w:rPr>
              <w:t>Évfolyam</w:t>
            </w:r>
          </w:p>
        </w:tc>
        <w:tc>
          <w:tcPr>
            <w:tcW w:w="3229"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6" w:line="259" w:lineRule="auto"/>
              <w:ind w:left="1024"/>
              <w:rPr>
                <w:rFonts w:ascii="Calibri" w:eastAsia="Calibri" w:hAnsi="Calibri" w:cs="Calibri"/>
                <w:b/>
                <w:bCs/>
                <w:color w:val="000000"/>
              </w:rPr>
            </w:pPr>
            <w:r>
              <w:rPr>
                <w:rFonts w:ascii="Calibri" w:eastAsia="Calibri" w:hAnsi="Calibri" w:cs="Calibri"/>
                <w:b/>
                <w:bCs/>
                <w:color w:val="000000"/>
              </w:rPr>
              <w:t>13. évfolyam</w:t>
            </w:r>
          </w:p>
        </w:tc>
        <w:tc>
          <w:tcPr>
            <w:tcW w:w="3227"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6" w:line="259" w:lineRule="auto"/>
              <w:ind w:left="1021"/>
              <w:rPr>
                <w:rFonts w:ascii="Calibri" w:eastAsia="Calibri" w:hAnsi="Calibri" w:cs="Calibri"/>
                <w:b/>
                <w:bCs/>
                <w:color w:val="000000"/>
              </w:rPr>
            </w:pPr>
            <w:r>
              <w:rPr>
                <w:rFonts w:ascii="Calibri" w:eastAsia="Calibri" w:hAnsi="Calibri" w:cs="Calibri"/>
                <w:b/>
                <w:bCs/>
                <w:color w:val="000000"/>
              </w:rPr>
              <w:t>14. évfolyam</w:t>
            </w:r>
          </w:p>
        </w:tc>
      </w:tr>
      <w:tr w:rsidR="009A65EC">
        <w:trPr>
          <w:trHeight w:val="285"/>
        </w:trPr>
        <w:tc>
          <w:tcPr>
            <w:tcW w:w="3301"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6" w:line="259" w:lineRule="auto"/>
              <w:ind w:left="1110" w:right="1094"/>
              <w:jc w:val="center"/>
              <w:rPr>
                <w:rFonts w:ascii="Calibri" w:eastAsia="Calibri" w:hAnsi="Calibri" w:cs="Calibri"/>
                <w:b/>
                <w:bCs/>
                <w:color w:val="000000"/>
              </w:rPr>
            </w:pPr>
            <w:r>
              <w:rPr>
                <w:rFonts w:ascii="Calibri" w:eastAsia="Calibri" w:hAnsi="Calibri" w:cs="Calibri"/>
                <w:b/>
                <w:bCs/>
                <w:color w:val="000000"/>
              </w:rPr>
              <w:t>2020/2021.</w:t>
            </w:r>
          </w:p>
        </w:tc>
        <w:tc>
          <w:tcPr>
            <w:tcW w:w="3229"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6" w:line="259" w:lineRule="auto"/>
              <w:ind w:left="1495" w:right="1480"/>
              <w:jc w:val="center"/>
              <w:rPr>
                <w:rFonts w:ascii="Calibri" w:eastAsia="Calibri" w:hAnsi="Calibri" w:cs="Calibri"/>
                <w:color w:val="000000"/>
              </w:rPr>
            </w:pPr>
            <w:r>
              <w:rPr>
                <w:rFonts w:ascii="Calibri" w:eastAsia="Calibri" w:hAnsi="Calibri" w:cs="Calibri"/>
                <w:color w:val="000000"/>
              </w:rPr>
              <w:t>---</w:t>
            </w:r>
          </w:p>
        </w:tc>
        <w:tc>
          <w:tcPr>
            <w:tcW w:w="3227"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6" w:line="259" w:lineRule="auto"/>
              <w:ind w:left="1483" w:right="1471"/>
              <w:jc w:val="center"/>
              <w:rPr>
                <w:rFonts w:ascii="Calibri" w:eastAsia="Calibri" w:hAnsi="Calibri" w:cs="Calibri"/>
                <w:color w:val="000000"/>
              </w:rPr>
            </w:pPr>
            <w:r>
              <w:rPr>
                <w:rFonts w:ascii="Calibri" w:eastAsia="Calibri" w:hAnsi="Calibri" w:cs="Calibri"/>
                <w:color w:val="000000"/>
              </w:rPr>
              <w:t>---</w:t>
            </w:r>
          </w:p>
        </w:tc>
      </w:tr>
      <w:tr w:rsidR="009A65EC">
        <w:trPr>
          <w:trHeight w:val="282"/>
        </w:trPr>
        <w:tc>
          <w:tcPr>
            <w:tcW w:w="330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 w:line="259" w:lineRule="auto"/>
              <w:ind w:left="1110" w:right="1094"/>
              <w:jc w:val="center"/>
              <w:rPr>
                <w:rFonts w:ascii="Calibri" w:eastAsia="Calibri" w:hAnsi="Calibri" w:cs="Calibri"/>
                <w:b/>
                <w:bCs/>
                <w:color w:val="000000"/>
              </w:rPr>
            </w:pPr>
            <w:r>
              <w:rPr>
                <w:rFonts w:ascii="Calibri" w:eastAsia="Calibri" w:hAnsi="Calibri" w:cs="Calibri"/>
                <w:b/>
                <w:bCs/>
                <w:color w:val="000000"/>
              </w:rPr>
              <w:t>2021/2022.</w:t>
            </w:r>
          </w:p>
        </w:tc>
        <w:tc>
          <w:tcPr>
            <w:tcW w:w="322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 w:line="259" w:lineRule="auto"/>
              <w:ind w:left="15"/>
              <w:jc w:val="center"/>
              <w:rPr>
                <w:rFonts w:ascii="Calibri" w:eastAsia="Calibri" w:hAnsi="Calibri" w:cs="Calibri"/>
                <w:color w:val="000000"/>
              </w:rPr>
            </w:pPr>
            <w:r>
              <w:rPr>
                <w:rFonts w:ascii="Calibri" w:eastAsia="Calibri" w:hAnsi="Calibri" w:cs="Calibri"/>
                <w:color w:val="000000"/>
              </w:rPr>
              <w:t>X</w:t>
            </w:r>
          </w:p>
        </w:tc>
        <w:tc>
          <w:tcPr>
            <w:tcW w:w="3227"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 w:line="259" w:lineRule="auto"/>
              <w:ind w:left="1483" w:right="1471"/>
              <w:jc w:val="center"/>
              <w:rPr>
                <w:rFonts w:ascii="Calibri" w:eastAsia="Calibri" w:hAnsi="Calibri" w:cs="Calibri"/>
                <w:color w:val="000000"/>
              </w:rPr>
            </w:pPr>
            <w:r>
              <w:rPr>
                <w:rFonts w:ascii="Calibri" w:eastAsia="Calibri" w:hAnsi="Calibri" w:cs="Calibri"/>
                <w:color w:val="000000"/>
              </w:rPr>
              <w:t>---</w:t>
            </w:r>
          </w:p>
        </w:tc>
      </w:tr>
      <w:tr w:rsidR="009A65EC">
        <w:trPr>
          <w:trHeight w:val="285"/>
        </w:trPr>
        <w:tc>
          <w:tcPr>
            <w:tcW w:w="330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6" w:line="259" w:lineRule="auto"/>
              <w:ind w:left="1110" w:right="1094"/>
              <w:jc w:val="center"/>
              <w:rPr>
                <w:rFonts w:ascii="Calibri" w:eastAsia="Calibri" w:hAnsi="Calibri" w:cs="Calibri"/>
                <w:b/>
                <w:bCs/>
                <w:color w:val="000000"/>
              </w:rPr>
            </w:pPr>
            <w:r>
              <w:rPr>
                <w:rFonts w:ascii="Calibri" w:eastAsia="Calibri" w:hAnsi="Calibri" w:cs="Calibri"/>
                <w:b/>
                <w:bCs/>
                <w:color w:val="000000"/>
              </w:rPr>
              <w:t>2022/2023.</w:t>
            </w:r>
          </w:p>
        </w:tc>
        <w:tc>
          <w:tcPr>
            <w:tcW w:w="322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6" w:line="259" w:lineRule="auto"/>
              <w:ind w:left="15"/>
              <w:jc w:val="center"/>
              <w:rPr>
                <w:rFonts w:ascii="Calibri" w:eastAsia="Calibri" w:hAnsi="Calibri" w:cs="Calibri"/>
                <w:color w:val="000000"/>
              </w:rPr>
            </w:pPr>
            <w:r>
              <w:rPr>
                <w:rFonts w:ascii="Calibri" w:eastAsia="Calibri" w:hAnsi="Calibri" w:cs="Calibri"/>
                <w:color w:val="000000"/>
              </w:rPr>
              <w:t>X</w:t>
            </w:r>
          </w:p>
        </w:tc>
        <w:tc>
          <w:tcPr>
            <w:tcW w:w="3227"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6" w:line="259" w:lineRule="auto"/>
              <w:ind w:left="11"/>
              <w:jc w:val="center"/>
              <w:rPr>
                <w:rFonts w:ascii="Calibri" w:eastAsia="Calibri" w:hAnsi="Calibri" w:cs="Calibri"/>
                <w:color w:val="000000"/>
              </w:rPr>
            </w:pPr>
            <w:r>
              <w:rPr>
                <w:rFonts w:ascii="Calibri" w:eastAsia="Calibri" w:hAnsi="Calibri" w:cs="Calibri"/>
                <w:color w:val="000000"/>
              </w:rPr>
              <w:t>X</w:t>
            </w:r>
          </w:p>
        </w:tc>
      </w:tr>
      <w:tr w:rsidR="009A65EC">
        <w:trPr>
          <w:trHeight w:val="282"/>
        </w:trPr>
        <w:tc>
          <w:tcPr>
            <w:tcW w:w="330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 w:line="259" w:lineRule="auto"/>
              <w:ind w:left="1110" w:right="1092"/>
              <w:jc w:val="center"/>
              <w:rPr>
                <w:rFonts w:ascii="Calibri" w:eastAsia="Calibri" w:hAnsi="Calibri" w:cs="Calibri"/>
                <w:b/>
                <w:bCs/>
                <w:color w:val="000000"/>
              </w:rPr>
            </w:pPr>
            <w:r>
              <w:rPr>
                <w:rFonts w:ascii="Calibri" w:eastAsia="Calibri" w:hAnsi="Calibri" w:cs="Calibri"/>
                <w:b/>
                <w:bCs/>
                <w:color w:val="000000"/>
              </w:rPr>
              <w:t>2023/2024</w:t>
            </w:r>
          </w:p>
        </w:tc>
        <w:tc>
          <w:tcPr>
            <w:tcW w:w="322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 w:line="259" w:lineRule="auto"/>
              <w:ind w:left="15"/>
              <w:jc w:val="center"/>
              <w:rPr>
                <w:rFonts w:ascii="Calibri" w:eastAsia="Calibri" w:hAnsi="Calibri" w:cs="Calibri"/>
                <w:color w:val="000000"/>
              </w:rPr>
            </w:pPr>
            <w:r>
              <w:rPr>
                <w:rFonts w:ascii="Calibri" w:eastAsia="Calibri" w:hAnsi="Calibri" w:cs="Calibri"/>
                <w:color w:val="000000"/>
              </w:rPr>
              <w:t>X</w:t>
            </w:r>
          </w:p>
        </w:tc>
        <w:tc>
          <w:tcPr>
            <w:tcW w:w="3227"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4" w:line="259" w:lineRule="auto"/>
              <w:ind w:left="11"/>
              <w:jc w:val="center"/>
              <w:rPr>
                <w:rFonts w:ascii="Calibri" w:eastAsia="Calibri" w:hAnsi="Calibri" w:cs="Calibri"/>
                <w:color w:val="000000"/>
              </w:rPr>
            </w:pPr>
            <w:r>
              <w:rPr>
                <w:rFonts w:ascii="Calibri" w:eastAsia="Calibri" w:hAnsi="Calibri" w:cs="Calibri"/>
                <w:color w:val="000000"/>
              </w:rPr>
              <w:t>X</w:t>
            </w:r>
          </w:p>
        </w:tc>
      </w:tr>
      <w:sdt>
        <w:sdtPr>
          <w:tag w:val="goog_rdk_4926"/>
          <w:id w:val="120400819"/>
        </w:sdtPr>
        <w:sdtEndPr/>
        <w:sdtContent>
          <w:tr w:rsidR="009A65EC">
            <w:trPr>
              <w:trHeight w:val="282"/>
            </w:trPr>
            <w:tc>
              <w:tcPr>
                <w:tcW w:w="3301" w:type="dxa"/>
                <w:tcBorders>
                  <w:top w:val="single" w:sz="4" w:space="0" w:color="000000"/>
                  <w:left w:val="single" w:sz="4" w:space="0" w:color="000000"/>
                  <w:bottom w:val="single" w:sz="4" w:space="0" w:color="000000"/>
                  <w:right w:val="single" w:sz="4" w:space="0" w:color="000000"/>
                </w:tcBorders>
              </w:tcPr>
              <w:sdt>
                <w:sdtPr>
                  <w:tag w:val="goog_rdk_4930"/>
                  <w:id w:val="1582167390"/>
                </w:sdtPr>
                <w:sdtEndPr/>
                <w:sdtContent>
                  <w:p w:rsidR="009A65EC" w:rsidRPr="008D5060" w:rsidRDefault="00A11276">
                    <w:pPr>
                      <w:pBdr>
                        <w:top w:val="nil"/>
                        <w:left w:val="nil"/>
                        <w:bottom w:val="nil"/>
                        <w:right w:val="nil"/>
                        <w:between w:val="nil"/>
                      </w:pBdr>
                      <w:spacing w:before="4" w:line="259" w:lineRule="auto"/>
                      <w:ind w:left="1110" w:right="1092"/>
                      <w:jc w:val="center"/>
                      <w:rPr>
                        <w:rFonts w:ascii="Calibri" w:eastAsia="Calibri" w:hAnsi="Calibri" w:cs="Calibri"/>
                        <w:b/>
                        <w:bCs/>
                        <w:color w:val="000000"/>
                      </w:rPr>
                    </w:pPr>
                    <w:sdt>
                      <w:sdtPr>
                        <w:tag w:val="goog_rdk_4927"/>
                        <w:id w:val="-1252116279"/>
                      </w:sdtPr>
                      <w:sdtEndPr/>
                      <w:sdtContent>
                        <w:sdt>
                          <w:sdtPr>
                            <w:tag w:val="goog_rdk_4928"/>
                            <w:id w:val="-669543893"/>
                          </w:sdtPr>
                          <w:sdtEndPr/>
                          <w:sdtContent>
                            <w:r w:rsidR="008D5060" w:rsidRPr="008D5060">
                              <w:rPr>
                                <w:rFonts w:ascii="Calibri" w:eastAsia="Calibri" w:hAnsi="Calibri" w:cs="Calibri"/>
                                <w:b/>
                                <w:bCs/>
                              </w:rPr>
                              <w:t>2024/2025.</w:t>
                            </w:r>
                          </w:sdtContent>
                        </w:sdt>
                        <w:sdt>
                          <w:sdtPr>
                            <w:tag w:val="goog_rdk_4929"/>
                            <w:id w:val="-1529596567"/>
                          </w:sdtPr>
                          <w:sdtEndPr/>
                          <w:sdtContent/>
                        </w:sdt>
                      </w:sdtContent>
                    </w:sdt>
                  </w:p>
                </w:sdtContent>
              </w:sdt>
            </w:tc>
            <w:tc>
              <w:tcPr>
                <w:tcW w:w="3229" w:type="dxa"/>
                <w:tcBorders>
                  <w:top w:val="single" w:sz="4" w:space="0" w:color="000000"/>
                  <w:left w:val="single" w:sz="4" w:space="0" w:color="000000"/>
                  <w:bottom w:val="single" w:sz="4" w:space="0" w:color="000000"/>
                  <w:right w:val="single" w:sz="4" w:space="0" w:color="000000"/>
                </w:tcBorders>
              </w:tcPr>
              <w:sdt>
                <w:sdtPr>
                  <w:tag w:val="goog_rdk_4934"/>
                  <w:id w:val="1373651107"/>
                </w:sdtPr>
                <w:sdtEndPr/>
                <w:sdtContent>
                  <w:p w:rsidR="009A65EC" w:rsidRDefault="00A11276">
                    <w:pPr>
                      <w:pBdr>
                        <w:top w:val="nil"/>
                        <w:left w:val="nil"/>
                        <w:bottom w:val="nil"/>
                        <w:right w:val="nil"/>
                        <w:between w:val="nil"/>
                      </w:pBdr>
                      <w:spacing w:before="4" w:line="259" w:lineRule="auto"/>
                      <w:ind w:left="15"/>
                      <w:jc w:val="center"/>
                      <w:rPr>
                        <w:rFonts w:ascii="Calibri" w:eastAsia="Calibri" w:hAnsi="Calibri" w:cs="Calibri"/>
                        <w:color w:val="000000"/>
                      </w:rPr>
                    </w:pPr>
                    <w:sdt>
                      <w:sdtPr>
                        <w:tag w:val="goog_rdk_4931"/>
                        <w:id w:val="442397248"/>
                      </w:sdtPr>
                      <w:sdtEndPr/>
                      <w:sdtContent>
                        <w:sdt>
                          <w:sdtPr>
                            <w:tag w:val="goog_rdk_4932"/>
                            <w:id w:val="-193002511"/>
                          </w:sdtPr>
                          <w:sdtEndPr/>
                          <w:sdtContent>
                            <w:r w:rsidR="008D5060" w:rsidRPr="008D5060">
                              <w:rPr>
                                <w:rFonts w:ascii="Calibri" w:eastAsia="Calibri" w:hAnsi="Calibri" w:cs="Calibri"/>
                              </w:rPr>
                              <w:t>X</w:t>
                            </w:r>
                          </w:sdtContent>
                        </w:sdt>
                        <w:sdt>
                          <w:sdtPr>
                            <w:tag w:val="goog_rdk_4933"/>
                            <w:id w:val="-111140708"/>
                          </w:sdtPr>
                          <w:sdtEndPr/>
                          <w:sdtContent/>
                        </w:sdt>
                      </w:sdtContent>
                    </w:sdt>
                  </w:p>
                </w:sdtContent>
              </w:sdt>
            </w:tc>
            <w:tc>
              <w:tcPr>
                <w:tcW w:w="3227" w:type="dxa"/>
                <w:tcBorders>
                  <w:top w:val="single" w:sz="4" w:space="0" w:color="000000"/>
                  <w:left w:val="single" w:sz="4" w:space="0" w:color="000000"/>
                  <w:bottom w:val="single" w:sz="4" w:space="0" w:color="000000"/>
                  <w:right w:val="single" w:sz="4" w:space="0" w:color="000000"/>
                </w:tcBorders>
              </w:tcPr>
              <w:sdt>
                <w:sdtPr>
                  <w:tag w:val="goog_rdk_4938"/>
                  <w:id w:val="1741276111"/>
                </w:sdtPr>
                <w:sdtEndPr/>
                <w:sdtContent>
                  <w:p w:rsidR="009A65EC" w:rsidRDefault="00A11276">
                    <w:pPr>
                      <w:pBdr>
                        <w:top w:val="nil"/>
                        <w:left w:val="nil"/>
                        <w:bottom w:val="nil"/>
                        <w:right w:val="nil"/>
                        <w:between w:val="nil"/>
                      </w:pBdr>
                      <w:spacing w:before="4" w:line="259" w:lineRule="auto"/>
                      <w:ind w:left="11"/>
                      <w:jc w:val="center"/>
                      <w:rPr>
                        <w:rFonts w:ascii="Calibri" w:eastAsia="Calibri" w:hAnsi="Calibri" w:cs="Calibri"/>
                        <w:color w:val="000000"/>
                      </w:rPr>
                    </w:pPr>
                    <w:sdt>
                      <w:sdtPr>
                        <w:tag w:val="goog_rdk_4935"/>
                        <w:id w:val="-1630101308"/>
                      </w:sdtPr>
                      <w:sdtEndPr/>
                      <w:sdtContent>
                        <w:sdt>
                          <w:sdtPr>
                            <w:tag w:val="goog_rdk_4936"/>
                            <w:id w:val="-932050837"/>
                          </w:sdtPr>
                          <w:sdtEndPr/>
                          <w:sdtContent>
                            <w:r w:rsidR="008D5060" w:rsidRPr="008D5060">
                              <w:rPr>
                                <w:rFonts w:ascii="Calibri" w:eastAsia="Calibri" w:hAnsi="Calibri" w:cs="Calibri"/>
                              </w:rPr>
                              <w:t>X</w:t>
                            </w:r>
                          </w:sdtContent>
                        </w:sdt>
                        <w:sdt>
                          <w:sdtPr>
                            <w:tag w:val="goog_rdk_4937"/>
                            <w:id w:val="579209105"/>
                          </w:sdtPr>
                          <w:sdtEndPr/>
                          <w:sdtContent/>
                        </w:sdt>
                      </w:sdtContent>
                    </w:sdt>
                  </w:p>
                </w:sdtContent>
              </w:sdt>
            </w:tc>
          </w:tr>
        </w:sdtContent>
      </w:sdt>
      <w:sdt>
        <w:sdtPr>
          <w:tag w:val="goog_rdk_4939"/>
          <w:id w:val="755178798"/>
        </w:sdtPr>
        <w:sdtEndPr/>
        <w:sdtContent>
          <w:tr w:rsidR="009A65EC">
            <w:trPr>
              <w:trHeight w:val="282"/>
            </w:trPr>
            <w:tc>
              <w:tcPr>
                <w:tcW w:w="3301" w:type="dxa"/>
                <w:tcBorders>
                  <w:top w:val="single" w:sz="4" w:space="0" w:color="000000"/>
                  <w:left w:val="single" w:sz="4" w:space="0" w:color="000000"/>
                  <w:bottom w:val="single" w:sz="4" w:space="0" w:color="000000"/>
                  <w:right w:val="single" w:sz="4" w:space="0" w:color="000000"/>
                </w:tcBorders>
              </w:tcPr>
              <w:sdt>
                <w:sdtPr>
                  <w:tag w:val="goog_rdk_4942"/>
                  <w:id w:val="-1925903923"/>
                </w:sdtPr>
                <w:sdtEndPr/>
                <w:sdtContent>
                  <w:p w:rsidR="009A65EC" w:rsidRPr="008D5060" w:rsidRDefault="00A11276">
                    <w:pPr>
                      <w:pBdr>
                        <w:top w:val="nil"/>
                        <w:left w:val="nil"/>
                        <w:bottom w:val="nil"/>
                        <w:right w:val="nil"/>
                        <w:between w:val="nil"/>
                      </w:pBdr>
                      <w:spacing w:before="4" w:line="259" w:lineRule="auto"/>
                      <w:ind w:left="1110" w:right="1092"/>
                      <w:jc w:val="center"/>
                      <w:rPr>
                        <w:rFonts w:ascii="Calibri" w:eastAsia="Calibri" w:hAnsi="Calibri" w:cs="Calibri"/>
                        <w:b/>
                        <w:bCs/>
                      </w:rPr>
                    </w:pPr>
                    <w:sdt>
                      <w:sdtPr>
                        <w:tag w:val="goog_rdk_4940"/>
                        <w:id w:val="1176203507"/>
                      </w:sdtPr>
                      <w:sdtEndPr/>
                      <w:sdtContent>
                        <w:sdt>
                          <w:sdtPr>
                            <w:tag w:val="goog_rdk_4941"/>
                            <w:id w:val="-35564106"/>
                          </w:sdtPr>
                          <w:sdtEndPr/>
                          <w:sdtContent>
                            <w:r w:rsidR="008D5060" w:rsidRPr="008D5060">
                              <w:rPr>
                                <w:rFonts w:ascii="Calibri" w:eastAsia="Calibri" w:hAnsi="Calibri" w:cs="Calibri"/>
                                <w:b/>
                                <w:bCs/>
                              </w:rPr>
                              <w:t>2025/2026.</w:t>
                            </w:r>
                          </w:sdtContent>
                        </w:sdt>
                      </w:sdtContent>
                    </w:sdt>
                  </w:p>
                </w:sdtContent>
              </w:sdt>
            </w:tc>
            <w:tc>
              <w:tcPr>
                <w:tcW w:w="3229" w:type="dxa"/>
                <w:tcBorders>
                  <w:top w:val="single" w:sz="4" w:space="0" w:color="000000"/>
                  <w:left w:val="single" w:sz="4" w:space="0" w:color="000000"/>
                  <w:bottom w:val="single" w:sz="4" w:space="0" w:color="000000"/>
                  <w:right w:val="single" w:sz="4" w:space="0" w:color="000000"/>
                </w:tcBorders>
              </w:tcPr>
              <w:sdt>
                <w:sdtPr>
                  <w:tag w:val="goog_rdk_4945"/>
                  <w:id w:val="2003679208"/>
                </w:sdtPr>
                <w:sdtEndPr/>
                <w:sdtContent>
                  <w:p w:rsidR="009A65EC" w:rsidRPr="008D5060" w:rsidRDefault="00A11276">
                    <w:pPr>
                      <w:pBdr>
                        <w:top w:val="nil"/>
                        <w:left w:val="nil"/>
                        <w:bottom w:val="nil"/>
                        <w:right w:val="nil"/>
                        <w:between w:val="nil"/>
                      </w:pBdr>
                      <w:spacing w:before="4" w:line="259" w:lineRule="auto"/>
                      <w:ind w:left="15"/>
                      <w:jc w:val="center"/>
                      <w:rPr>
                        <w:rFonts w:ascii="Calibri" w:eastAsia="Calibri" w:hAnsi="Calibri" w:cs="Calibri"/>
                      </w:rPr>
                    </w:pPr>
                    <w:sdt>
                      <w:sdtPr>
                        <w:tag w:val="goog_rdk_4943"/>
                        <w:id w:val="594852236"/>
                      </w:sdtPr>
                      <w:sdtEndPr/>
                      <w:sdtContent>
                        <w:sdt>
                          <w:sdtPr>
                            <w:tag w:val="goog_rdk_4944"/>
                            <w:id w:val="738760538"/>
                          </w:sdtPr>
                          <w:sdtEndPr/>
                          <w:sdtContent>
                            <w:r w:rsidR="008D5060" w:rsidRPr="008D5060">
                              <w:rPr>
                                <w:rFonts w:ascii="Calibri" w:eastAsia="Calibri" w:hAnsi="Calibri" w:cs="Calibri"/>
                              </w:rPr>
                              <w:t>X</w:t>
                            </w:r>
                          </w:sdtContent>
                        </w:sdt>
                      </w:sdtContent>
                    </w:sdt>
                  </w:p>
                </w:sdtContent>
              </w:sdt>
            </w:tc>
            <w:tc>
              <w:tcPr>
                <w:tcW w:w="3227" w:type="dxa"/>
                <w:tcBorders>
                  <w:top w:val="single" w:sz="4" w:space="0" w:color="000000"/>
                  <w:left w:val="single" w:sz="4" w:space="0" w:color="000000"/>
                  <w:bottom w:val="single" w:sz="4" w:space="0" w:color="000000"/>
                  <w:right w:val="single" w:sz="4" w:space="0" w:color="000000"/>
                </w:tcBorders>
              </w:tcPr>
              <w:sdt>
                <w:sdtPr>
                  <w:tag w:val="goog_rdk_4948"/>
                  <w:id w:val="831754059"/>
                </w:sdtPr>
                <w:sdtEndPr/>
                <w:sdtContent>
                  <w:p w:rsidR="009A65EC" w:rsidRPr="008D5060" w:rsidRDefault="00A11276">
                    <w:pPr>
                      <w:pBdr>
                        <w:top w:val="nil"/>
                        <w:left w:val="nil"/>
                        <w:bottom w:val="nil"/>
                        <w:right w:val="nil"/>
                        <w:between w:val="nil"/>
                      </w:pBdr>
                      <w:spacing w:before="4" w:line="259" w:lineRule="auto"/>
                      <w:ind w:left="11"/>
                      <w:jc w:val="center"/>
                      <w:rPr>
                        <w:rFonts w:ascii="Calibri" w:eastAsia="Calibri" w:hAnsi="Calibri" w:cs="Calibri"/>
                      </w:rPr>
                    </w:pPr>
                    <w:sdt>
                      <w:sdtPr>
                        <w:tag w:val="goog_rdk_4946"/>
                        <w:id w:val="627603365"/>
                      </w:sdtPr>
                      <w:sdtEndPr/>
                      <w:sdtContent>
                        <w:sdt>
                          <w:sdtPr>
                            <w:tag w:val="goog_rdk_4947"/>
                            <w:id w:val="-268313651"/>
                          </w:sdtPr>
                          <w:sdtEndPr/>
                          <w:sdtContent>
                            <w:r w:rsidR="008D5060" w:rsidRPr="008D5060">
                              <w:rPr>
                                <w:rFonts w:ascii="Calibri" w:eastAsia="Calibri" w:hAnsi="Calibri" w:cs="Calibri"/>
                              </w:rPr>
                              <w:t>X</w:t>
                            </w:r>
                          </w:sdtContent>
                        </w:sdt>
                      </w:sdtContent>
                    </w:sdt>
                  </w:p>
                </w:sdtContent>
              </w:sdt>
            </w:tc>
          </w:tr>
        </w:sdtContent>
      </w:sdt>
    </w:tbl>
    <w:p w:rsidR="009A65EC" w:rsidRDefault="009A65EC">
      <w:pPr>
        <w:pBdr>
          <w:top w:val="nil"/>
          <w:left w:val="nil"/>
          <w:bottom w:val="nil"/>
          <w:right w:val="nil"/>
          <w:between w:val="nil"/>
        </w:pBdr>
        <w:spacing w:before="7"/>
        <w:rPr>
          <w:b/>
          <w:bCs/>
          <w:color w:val="000000"/>
          <w:sz w:val="25"/>
          <w:szCs w:val="25"/>
        </w:rPr>
      </w:pPr>
    </w:p>
    <w:tbl>
      <w:tblPr>
        <w:tblStyle w:val="aff7"/>
        <w:tblW w:w="9766"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9"/>
        <w:gridCol w:w="3702"/>
        <w:gridCol w:w="471"/>
        <w:gridCol w:w="560"/>
        <w:gridCol w:w="516"/>
        <w:gridCol w:w="550"/>
        <w:gridCol w:w="1158"/>
      </w:tblGrid>
      <w:tr w:rsidR="009A65EC">
        <w:trPr>
          <w:trHeight w:val="734"/>
        </w:trPr>
        <w:tc>
          <w:tcPr>
            <w:tcW w:w="6511" w:type="dxa"/>
            <w:gridSpan w:val="2"/>
            <w:vMerge w:val="restart"/>
          </w:tcPr>
          <w:p w:rsidR="009A65EC" w:rsidRDefault="009A65EC">
            <w:pPr>
              <w:pBdr>
                <w:top w:val="nil"/>
                <w:left w:val="nil"/>
                <w:bottom w:val="nil"/>
                <w:right w:val="nil"/>
                <w:between w:val="nil"/>
              </w:pBdr>
              <w:rPr>
                <w:b/>
                <w:bCs/>
                <w:color w:val="000000"/>
                <w:sz w:val="20"/>
                <w:szCs w:val="20"/>
              </w:rPr>
            </w:pPr>
          </w:p>
          <w:p w:rsidR="009A65EC" w:rsidRDefault="008D5060">
            <w:pPr>
              <w:pBdr>
                <w:top w:val="nil"/>
                <w:left w:val="nil"/>
                <w:bottom w:val="nil"/>
                <w:right w:val="nil"/>
                <w:between w:val="nil"/>
              </w:pBdr>
              <w:spacing w:before="141"/>
              <w:ind w:left="2825" w:right="2866"/>
              <w:jc w:val="center"/>
              <w:rPr>
                <w:rFonts w:ascii="Calibri" w:eastAsia="Calibri" w:hAnsi="Calibri" w:cs="Calibri"/>
                <w:b/>
                <w:bCs/>
                <w:color w:val="000000"/>
                <w:sz w:val="20"/>
                <w:szCs w:val="20"/>
              </w:rPr>
            </w:pPr>
            <w:r>
              <w:rPr>
                <w:rFonts w:ascii="Calibri" w:eastAsia="Calibri" w:hAnsi="Calibri" w:cs="Calibri"/>
                <w:b/>
                <w:bCs/>
                <w:color w:val="000000"/>
                <w:sz w:val="20"/>
                <w:szCs w:val="20"/>
              </w:rPr>
              <w:t>Évfolyam</w:t>
            </w:r>
          </w:p>
        </w:tc>
        <w:tc>
          <w:tcPr>
            <w:tcW w:w="1031" w:type="dxa"/>
            <w:gridSpan w:val="2"/>
          </w:tcPr>
          <w:p w:rsidR="009A65EC" w:rsidRDefault="009A65EC">
            <w:pPr>
              <w:pBdr>
                <w:top w:val="nil"/>
                <w:left w:val="nil"/>
                <w:bottom w:val="nil"/>
                <w:right w:val="nil"/>
                <w:between w:val="nil"/>
              </w:pBdr>
              <w:spacing w:before="2"/>
              <w:rPr>
                <w:b/>
                <w:bCs/>
                <w:color w:val="000000"/>
                <w:sz w:val="21"/>
                <w:szCs w:val="21"/>
              </w:rPr>
            </w:pPr>
          </w:p>
          <w:p w:rsidR="009A65EC" w:rsidRDefault="008D5060">
            <w:pPr>
              <w:pBdr>
                <w:top w:val="nil"/>
                <w:left w:val="nil"/>
                <w:bottom w:val="nil"/>
                <w:right w:val="nil"/>
                <w:between w:val="nil"/>
              </w:pBdr>
              <w:ind w:left="291"/>
              <w:rPr>
                <w:rFonts w:ascii="Calibri" w:eastAsia="Calibri" w:hAnsi="Calibri" w:cs="Calibri"/>
                <w:b/>
                <w:bCs/>
                <w:color w:val="000000"/>
                <w:sz w:val="20"/>
                <w:szCs w:val="20"/>
              </w:rPr>
            </w:pPr>
            <w:r>
              <w:rPr>
                <w:rFonts w:ascii="Calibri" w:eastAsia="Calibri" w:hAnsi="Calibri" w:cs="Calibri"/>
                <w:b/>
                <w:bCs/>
                <w:color w:val="000000"/>
                <w:sz w:val="20"/>
                <w:szCs w:val="20"/>
              </w:rPr>
              <w:t>1/13.</w:t>
            </w:r>
          </w:p>
        </w:tc>
        <w:tc>
          <w:tcPr>
            <w:tcW w:w="1066" w:type="dxa"/>
            <w:gridSpan w:val="2"/>
          </w:tcPr>
          <w:p w:rsidR="009A65EC" w:rsidRDefault="009A65EC">
            <w:pPr>
              <w:pBdr>
                <w:top w:val="nil"/>
                <w:left w:val="nil"/>
                <w:bottom w:val="nil"/>
                <w:right w:val="nil"/>
                <w:between w:val="nil"/>
              </w:pBdr>
              <w:spacing w:before="2"/>
              <w:rPr>
                <w:b/>
                <w:bCs/>
                <w:color w:val="000000"/>
                <w:sz w:val="21"/>
                <w:szCs w:val="21"/>
              </w:rPr>
            </w:pPr>
          </w:p>
          <w:p w:rsidR="009A65EC" w:rsidRDefault="008D5060">
            <w:pPr>
              <w:pBdr>
                <w:top w:val="nil"/>
                <w:left w:val="nil"/>
                <w:bottom w:val="nil"/>
                <w:right w:val="nil"/>
                <w:between w:val="nil"/>
              </w:pBdr>
              <w:ind w:left="307"/>
              <w:rPr>
                <w:rFonts w:ascii="Calibri" w:eastAsia="Calibri" w:hAnsi="Calibri" w:cs="Calibri"/>
                <w:b/>
                <w:bCs/>
                <w:color w:val="000000"/>
                <w:sz w:val="20"/>
                <w:szCs w:val="20"/>
              </w:rPr>
            </w:pPr>
            <w:r>
              <w:rPr>
                <w:rFonts w:ascii="Calibri" w:eastAsia="Calibri" w:hAnsi="Calibri" w:cs="Calibri"/>
                <w:b/>
                <w:bCs/>
                <w:color w:val="000000"/>
                <w:sz w:val="20"/>
                <w:szCs w:val="20"/>
              </w:rPr>
              <w:t>2/14.</w:t>
            </w:r>
          </w:p>
        </w:tc>
        <w:tc>
          <w:tcPr>
            <w:tcW w:w="1158" w:type="dxa"/>
          </w:tcPr>
          <w:p w:rsidR="009A65EC" w:rsidRDefault="008D5060">
            <w:pPr>
              <w:pBdr>
                <w:top w:val="nil"/>
                <w:left w:val="nil"/>
                <w:bottom w:val="nil"/>
                <w:right w:val="nil"/>
                <w:between w:val="nil"/>
              </w:pBdr>
              <w:spacing w:before="1"/>
              <w:ind w:left="117" w:right="118"/>
              <w:jc w:val="center"/>
              <w:rPr>
                <w:rFonts w:ascii="Calibri" w:eastAsia="Calibri" w:hAnsi="Calibri" w:cs="Calibri"/>
                <w:b/>
                <w:bCs/>
                <w:color w:val="000000"/>
                <w:sz w:val="20"/>
                <w:szCs w:val="20"/>
              </w:rPr>
            </w:pPr>
            <w:r>
              <w:rPr>
                <w:rFonts w:ascii="Calibri" w:eastAsia="Calibri" w:hAnsi="Calibri" w:cs="Calibri"/>
                <w:b/>
                <w:bCs/>
                <w:color w:val="000000"/>
                <w:sz w:val="20"/>
                <w:szCs w:val="20"/>
              </w:rPr>
              <w:t>A képzés összes óra-</w:t>
            </w:r>
          </w:p>
          <w:p w:rsidR="009A65EC" w:rsidRDefault="008D5060">
            <w:pPr>
              <w:pBdr>
                <w:top w:val="nil"/>
                <w:left w:val="nil"/>
                <w:bottom w:val="nil"/>
                <w:right w:val="nil"/>
                <w:between w:val="nil"/>
              </w:pBdr>
              <w:spacing w:line="224" w:lineRule="auto"/>
              <w:ind w:left="293" w:right="294"/>
              <w:jc w:val="center"/>
              <w:rPr>
                <w:rFonts w:ascii="Calibri" w:eastAsia="Calibri" w:hAnsi="Calibri" w:cs="Calibri"/>
                <w:b/>
                <w:bCs/>
                <w:color w:val="000000"/>
                <w:sz w:val="20"/>
                <w:szCs w:val="20"/>
              </w:rPr>
            </w:pPr>
            <w:r>
              <w:rPr>
                <w:rFonts w:ascii="Calibri" w:eastAsia="Calibri" w:hAnsi="Calibri" w:cs="Calibri"/>
                <w:b/>
                <w:bCs/>
                <w:color w:val="000000"/>
                <w:sz w:val="20"/>
                <w:szCs w:val="20"/>
              </w:rPr>
              <w:t>száma</w:t>
            </w:r>
          </w:p>
        </w:tc>
      </w:tr>
      <w:tr w:rsidR="009A65EC">
        <w:trPr>
          <w:trHeight w:val="244"/>
        </w:trPr>
        <w:tc>
          <w:tcPr>
            <w:tcW w:w="6511" w:type="dxa"/>
            <w:gridSpan w:val="2"/>
            <w:vMerge/>
          </w:tcPr>
          <w:p w:rsidR="009A65EC" w:rsidRDefault="009A65EC">
            <w:pPr>
              <w:pBdr>
                <w:top w:val="nil"/>
                <w:left w:val="nil"/>
                <w:bottom w:val="nil"/>
                <w:right w:val="nil"/>
                <w:between w:val="nil"/>
              </w:pBdr>
              <w:spacing w:line="276" w:lineRule="auto"/>
              <w:rPr>
                <w:rFonts w:ascii="Calibri" w:eastAsia="Calibri" w:hAnsi="Calibri" w:cs="Calibri"/>
                <w:b/>
                <w:bCs/>
                <w:color w:val="000000"/>
                <w:sz w:val="20"/>
                <w:szCs w:val="20"/>
              </w:rPr>
            </w:pPr>
          </w:p>
        </w:tc>
        <w:tc>
          <w:tcPr>
            <w:tcW w:w="471" w:type="dxa"/>
          </w:tcPr>
          <w:p w:rsidR="009A65EC" w:rsidRDefault="008D5060">
            <w:pPr>
              <w:pBdr>
                <w:top w:val="nil"/>
                <w:left w:val="nil"/>
                <w:bottom w:val="nil"/>
                <w:right w:val="nil"/>
                <w:between w:val="nil"/>
              </w:pBdr>
              <w:spacing w:line="224" w:lineRule="auto"/>
              <w:ind w:left="56" w:right="51"/>
              <w:jc w:val="center"/>
              <w:rPr>
                <w:rFonts w:ascii="Calibri" w:eastAsia="Calibri" w:hAnsi="Calibri" w:cs="Calibri"/>
                <w:b/>
                <w:bCs/>
                <w:color w:val="000000"/>
                <w:sz w:val="20"/>
                <w:szCs w:val="20"/>
              </w:rPr>
            </w:pPr>
            <w:r>
              <w:rPr>
                <w:rFonts w:ascii="Calibri" w:eastAsia="Calibri" w:hAnsi="Calibri" w:cs="Calibri"/>
                <w:b/>
                <w:bCs/>
                <w:color w:val="000000"/>
                <w:sz w:val="20"/>
                <w:szCs w:val="20"/>
              </w:rPr>
              <w:t>elm</w:t>
            </w:r>
          </w:p>
        </w:tc>
        <w:tc>
          <w:tcPr>
            <w:tcW w:w="560" w:type="dxa"/>
          </w:tcPr>
          <w:p w:rsidR="009A65EC" w:rsidRDefault="008D5060">
            <w:pPr>
              <w:pBdr>
                <w:top w:val="nil"/>
                <w:left w:val="nil"/>
                <w:bottom w:val="nil"/>
                <w:right w:val="nil"/>
                <w:between w:val="nil"/>
              </w:pBdr>
              <w:spacing w:line="224" w:lineRule="auto"/>
              <w:ind w:left="63" w:right="62"/>
              <w:jc w:val="center"/>
              <w:rPr>
                <w:rFonts w:ascii="Calibri" w:eastAsia="Calibri" w:hAnsi="Calibri" w:cs="Calibri"/>
                <w:b/>
                <w:bCs/>
                <w:color w:val="000000"/>
                <w:sz w:val="20"/>
                <w:szCs w:val="20"/>
              </w:rPr>
            </w:pPr>
            <w:r>
              <w:rPr>
                <w:rFonts w:ascii="Calibri" w:eastAsia="Calibri" w:hAnsi="Calibri" w:cs="Calibri"/>
                <w:b/>
                <w:bCs/>
                <w:color w:val="000000"/>
                <w:sz w:val="20"/>
                <w:szCs w:val="20"/>
              </w:rPr>
              <w:t>gyak</w:t>
            </w:r>
          </w:p>
        </w:tc>
        <w:tc>
          <w:tcPr>
            <w:tcW w:w="516" w:type="dxa"/>
          </w:tcPr>
          <w:p w:rsidR="009A65EC" w:rsidRDefault="008D5060">
            <w:pPr>
              <w:pBdr>
                <w:top w:val="nil"/>
                <w:left w:val="nil"/>
                <w:bottom w:val="nil"/>
                <w:right w:val="nil"/>
                <w:between w:val="nil"/>
              </w:pBdr>
              <w:spacing w:line="224" w:lineRule="auto"/>
              <w:ind w:right="94"/>
              <w:jc w:val="right"/>
              <w:rPr>
                <w:rFonts w:ascii="Calibri" w:eastAsia="Calibri" w:hAnsi="Calibri" w:cs="Calibri"/>
                <w:b/>
                <w:bCs/>
                <w:color w:val="000000"/>
                <w:sz w:val="20"/>
                <w:szCs w:val="20"/>
              </w:rPr>
            </w:pPr>
            <w:r>
              <w:rPr>
                <w:rFonts w:ascii="Calibri" w:eastAsia="Calibri" w:hAnsi="Calibri" w:cs="Calibri"/>
                <w:b/>
                <w:bCs/>
                <w:color w:val="000000"/>
                <w:sz w:val="20"/>
                <w:szCs w:val="20"/>
              </w:rPr>
              <w:t>elm</w:t>
            </w:r>
          </w:p>
        </w:tc>
        <w:tc>
          <w:tcPr>
            <w:tcW w:w="550" w:type="dxa"/>
          </w:tcPr>
          <w:p w:rsidR="009A65EC" w:rsidRDefault="008D5060">
            <w:pPr>
              <w:pBdr>
                <w:top w:val="nil"/>
                <w:left w:val="nil"/>
                <w:bottom w:val="nil"/>
                <w:right w:val="nil"/>
                <w:between w:val="nil"/>
              </w:pBdr>
              <w:spacing w:line="224" w:lineRule="auto"/>
              <w:ind w:left="79"/>
              <w:rPr>
                <w:rFonts w:ascii="Calibri" w:eastAsia="Calibri" w:hAnsi="Calibri" w:cs="Calibri"/>
                <w:b/>
                <w:bCs/>
                <w:color w:val="000000"/>
                <w:sz w:val="20"/>
                <w:szCs w:val="20"/>
              </w:rPr>
            </w:pPr>
            <w:r>
              <w:rPr>
                <w:rFonts w:ascii="Calibri" w:eastAsia="Calibri" w:hAnsi="Calibri" w:cs="Calibri"/>
                <w:b/>
                <w:bCs/>
                <w:color w:val="000000"/>
                <w:sz w:val="20"/>
                <w:szCs w:val="20"/>
              </w:rPr>
              <w:t>gyak</w:t>
            </w:r>
          </w:p>
        </w:tc>
        <w:tc>
          <w:tcPr>
            <w:tcW w:w="1158" w:type="dxa"/>
          </w:tcPr>
          <w:p w:rsidR="009A65EC" w:rsidRDefault="009A65EC">
            <w:pPr>
              <w:pBdr>
                <w:top w:val="nil"/>
                <w:left w:val="nil"/>
                <w:bottom w:val="nil"/>
                <w:right w:val="nil"/>
                <w:between w:val="nil"/>
              </w:pBdr>
              <w:rPr>
                <w:color w:val="000000"/>
                <w:sz w:val="16"/>
                <w:szCs w:val="16"/>
              </w:rPr>
            </w:pPr>
          </w:p>
        </w:tc>
      </w:tr>
      <w:sdt>
        <w:sdtPr>
          <w:tag w:val="goog_rdk_4949"/>
          <w:id w:val="1172801056"/>
        </w:sdtPr>
        <w:sdtEndPr/>
        <w:sdtContent>
          <w:tr w:rsidR="009A65EC" w:rsidTr="008D5060">
            <w:trPr>
              <w:trHeight w:val="225"/>
            </w:trPr>
            <w:tc>
              <w:tcPr>
                <w:tcW w:w="6511" w:type="dxa"/>
                <w:gridSpan w:val="2"/>
              </w:tcPr>
              <w:p w:rsidR="009A65EC" w:rsidRDefault="008D5060">
                <w:pPr>
                  <w:pBdr>
                    <w:top w:val="nil"/>
                    <w:left w:val="nil"/>
                    <w:bottom w:val="nil"/>
                    <w:right w:val="nil"/>
                    <w:between w:val="nil"/>
                  </w:pBdr>
                  <w:spacing w:line="224" w:lineRule="auto"/>
                  <w:ind w:left="69"/>
                  <w:rPr>
                    <w:rFonts w:ascii="Calibri" w:eastAsia="Calibri" w:hAnsi="Calibri" w:cs="Calibri"/>
                    <w:color w:val="000000"/>
                    <w:sz w:val="20"/>
                    <w:szCs w:val="20"/>
                  </w:rPr>
                </w:pPr>
                <w:r>
                  <w:rPr>
                    <w:rFonts w:ascii="Calibri" w:eastAsia="Calibri" w:hAnsi="Calibri" w:cs="Calibri"/>
                    <w:color w:val="000000"/>
                    <w:sz w:val="20"/>
                    <w:szCs w:val="20"/>
                  </w:rPr>
                  <w:t>Évfolyam összes szakmai óraszáma</w:t>
                </w:r>
              </w:p>
            </w:tc>
            <w:tc>
              <w:tcPr>
                <w:tcW w:w="1031" w:type="dxa"/>
                <w:gridSpan w:val="2"/>
              </w:tcPr>
              <w:sdt>
                <w:sdtPr>
                  <w:tag w:val="goog_rdk_4956"/>
                  <w:id w:val="1142613647"/>
                </w:sdtPr>
                <w:sdtEndPr/>
                <w:sdtContent>
                  <w:p w:rsidR="009A65EC" w:rsidRPr="008D5060" w:rsidRDefault="00A11276" w:rsidP="008D5060">
                    <w:pPr>
                      <w:pBdr>
                        <w:top w:val="nil"/>
                        <w:left w:val="nil"/>
                        <w:bottom w:val="nil"/>
                        <w:right w:val="nil"/>
                        <w:between w:val="nil"/>
                      </w:pBdr>
                      <w:spacing w:line="224" w:lineRule="auto"/>
                      <w:ind w:left="339" w:right="335"/>
                      <w:rPr>
                        <w:rFonts w:ascii="Calibri" w:eastAsia="Calibri" w:hAnsi="Calibri" w:cs="Calibri"/>
                        <w:b/>
                        <w:bCs/>
                        <w:color w:val="000000"/>
                        <w:sz w:val="20"/>
                        <w:szCs w:val="20"/>
                        <w:highlight w:val="yellow"/>
                      </w:rPr>
                    </w:pPr>
                    <w:sdt>
                      <w:sdtPr>
                        <w:tag w:val="goog_rdk_4951"/>
                        <w:id w:val="-1335127250"/>
                      </w:sdtPr>
                      <w:sdtEndPr/>
                      <w:sdtContent>
                        <w:sdt>
                          <w:sdtPr>
                            <w:tag w:val="goog_rdk_4952"/>
                            <w:id w:val="1317961243"/>
                          </w:sdtPr>
                          <w:sdtEndPr/>
                          <w:sdtContent>
                            <w:r w:rsidR="008D5060" w:rsidRPr="008D5060">
                              <w:rPr>
                                <w:rFonts w:ascii="Calibri" w:eastAsia="Calibri" w:hAnsi="Calibri" w:cs="Calibri"/>
                                <w:b/>
                                <w:bCs/>
                                <w:sz w:val="20"/>
                                <w:szCs w:val="20"/>
                                <w:highlight w:val="yellow"/>
                              </w:rPr>
                              <w:t>594</w:t>
                            </w:r>
                          </w:sdtContent>
                        </w:sdt>
                      </w:sdtContent>
                    </w:sdt>
                    <w:sdt>
                      <w:sdtPr>
                        <w:tag w:val="goog_rdk_4953"/>
                        <w:id w:val="-1116059978"/>
                      </w:sdtPr>
                      <w:sdtEndPr/>
                      <w:sdtContent>
                        <w:sdt>
                          <w:sdtPr>
                            <w:tag w:val="goog_rdk_4954"/>
                            <w:id w:val="745230690"/>
                            <w:showingPlcHdr/>
                          </w:sdtPr>
                          <w:sdtEndPr/>
                          <w:sdtContent>
                            <w:r w:rsidR="008D5060">
                              <w:t xml:space="preserve">     </w:t>
                            </w:r>
                          </w:sdtContent>
                        </w:sdt>
                      </w:sdtContent>
                    </w:sdt>
                    <w:sdt>
                      <w:sdtPr>
                        <w:tag w:val="goog_rdk_4955"/>
                        <w:id w:val="2094948309"/>
                      </w:sdtPr>
                      <w:sdtEndPr/>
                      <w:sdtContent/>
                    </w:sdt>
                  </w:p>
                </w:sdtContent>
              </w:sdt>
            </w:tc>
            <w:tc>
              <w:tcPr>
                <w:tcW w:w="1066" w:type="dxa"/>
                <w:gridSpan w:val="2"/>
              </w:tcPr>
              <w:sdt>
                <w:sdtPr>
                  <w:tag w:val="goog_rdk_4963"/>
                  <w:id w:val="443399949"/>
                </w:sdtPr>
                <w:sdtEndPr/>
                <w:sdtContent>
                  <w:p w:rsidR="009A65EC" w:rsidRPr="008D5060" w:rsidRDefault="00A11276">
                    <w:pPr>
                      <w:pBdr>
                        <w:top w:val="nil"/>
                        <w:left w:val="nil"/>
                        <w:bottom w:val="nil"/>
                        <w:right w:val="nil"/>
                        <w:between w:val="nil"/>
                      </w:pBdr>
                      <w:spacing w:line="224" w:lineRule="auto"/>
                      <w:ind w:left="355" w:right="355"/>
                      <w:jc w:val="center"/>
                      <w:rPr>
                        <w:rFonts w:ascii="Calibri" w:eastAsia="Calibri" w:hAnsi="Calibri" w:cs="Calibri"/>
                        <w:b/>
                        <w:bCs/>
                        <w:color w:val="000000"/>
                        <w:sz w:val="20"/>
                        <w:szCs w:val="20"/>
                        <w:highlight w:val="yellow"/>
                      </w:rPr>
                    </w:pPr>
                    <w:sdt>
                      <w:sdtPr>
                        <w:tag w:val="goog_rdk_4957"/>
                        <w:id w:val="-1120546576"/>
                      </w:sdtPr>
                      <w:sdtEndPr/>
                      <w:sdtContent>
                        <w:r w:rsidR="008D5060" w:rsidRPr="008D5060">
                          <w:rPr>
                            <w:rFonts w:ascii="Calibri" w:eastAsia="Calibri" w:hAnsi="Calibri" w:cs="Calibri"/>
                            <w:b/>
                            <w:bCs/>
                            <w:color w:val="000000"/>
                            <w:sz w:val="20"/>
                            <w:szCs w:val="20"/>
                            <w:highlight w:val="yellow"/>
                          </w:rPr>
                          <w:t>4</w:t>
                        </w:r>
                      </w:sdtContent>
                    </w:sdt>
                    <w:sdt>
                      <w:sdtPr>
                        <w:tag w:val="goog_rdk_4958"/>
                        <w:id w:val="1107680080"/>
                      </w:sdtPr>
                      <w:sdtEndPr/>
                      <w:sdtContent>
                        <w:sdt>
                          <w:sdtPr>
                            <w:tag w:val="goog_rdk_4959"/>
                            <w:id w:val="-1919585375"/>
                          </w:sdtPr>
                          <w:sdtEndPr/>
                          <w:sdtContent>
                            <w:r w:rsidR="008D5060" w:rsidRPr="008D5060">
                              <w:rPr>
                                <w:rFonts w:ascii="Calibri" w:eastAsia="Calibri" w:hAnsi="Calibri" w:cs="Calibri"/>
                                <w:b/>
                                <w:bCs/>
                                <w:sz w:val="20"/>
                                <w:szCs w:val="20"/>
                                <w:highlight w:val="yellow"/>
                              </w:rPr>
                              <w:t>82</w:t>
                            </w:r>
                          </w:sdtContent>
                        </w:sdt>
                      </w:sdtContent>
                    </w:sdt>
                    <w:sdt>
                      <w:sdtPr>
                        <w:tag w:val="goog_rdk_4960"/>
                        <w:id w:val="1904087058"/>
                      </w:sdtPr>
                      <w:sdtEndPr/>
                      <w:sdtContent>
                        <w:sdt>
                          <w:sdtPr>
                            <w:tag w:val="goog_rdk_4961"/>
                            <w:id w:val="1916205934"/>
                            <w:showingPlcHdr/>
                          </w:sdtPr>
                          <w:sdtEndPr/>
                          <w:sdtContent>
                            <w:r w:rsidR="008D5060">
                              <w:t xml:space="preserve">     </w:t>
                            </w:r>
                          </w:sdtContent>
                        </w:sdt>
                      </w:sdtContent>
                    </w:sdt>
                    <w:sdt>
                      <w:sdtPr>
                        <w:tag w:val="goog_rdk_4962"/>
                        <w:id w:val="-1660388696"/>
                      </w:sdtPr>
                      <w:sdtEndPr/>
                      <w:sdtContent/>
                    </w:sdt>
                  </w:p>
                </w:sdtContent>
              </w:sdt>
            </w:tc>
            <w:tc>
              <w:tcPr>
                <w:tcW w:w="1158" w:type="dxa"/>
              </w:tcPr>
              <w:sdt>
                <w:sdtPr>
                  <w:tag w:val="goog_rdk_4970"/>
                  <w:id w:val="-793652772"/>
                </w:sdtPr>
                <w:sdtEndPr/>
                <w:sdtContent>
                  <w:p w:rsidR="009A65EC" w:rsidRPr="008D5060" w:rsidRDefault="00A11276">
                    <w:pPr>
                      <w:pBdr>
                        <w:top w:val="nil"/>
                        <w:left w:val="nil"/>
                        <w:bottom w:val="nil"/>
                        <w:right w:val="nil"/>
                        <w:between w:val="nil"/>
                      </w:pBdr>
                      <w:spacing w:line="224" w:lineRule="auto"/>
                      <w:ind w:left="371"/>
                      <w:rPr>
                        <w:rFonts w:ascii="Calibri" w:eastAsia="Calibri" w:hAnsi="Calibri" w:cs="Calibri"/>
                        <w:b/>
                        <w:bCs/>
                        <w:color w:val="000000"/>
                        <w:sz w:val="20"/>
                        <w:szCs w:val="20"/>
                        <w:highlight w:val="yellow"/>
                      </w:rPr>
                    </w:pPr>
                    <w:sdt>
                      <w:sdtPr>
                        <w:tag w:val="goog_rdk_4965"/>
                        <w:id w:val="-510681359"/>
                      </w:sdtPr>
                      <w:sdtEndPr/>
                      <w:sdtContent>
                        <w:sdt>
                          <w:sdtPr>
                            <w:tag w:val="goog_rdk_4966"/>
                            <w:id w:val="2120439863"/>
                          </w:sdtPr>
                          <w:sdtEndPr/>
                          <w:sdtContent>
                            <w:r w:rsidR="008D5060" w:rsidRPr="008D5060">
                              <w:rPr>
                                <w:rFonts w:ascii="Calibri" w:eastAsia="Calibri" w:hAnsi="Calibri" w:cs="Calibri"/>
                                <w:b/>
                                <w:bCs/>
                                <w:sz w:val="20"/>
                                <w:szCs w:val="20"/>
                                <w:highlight w:val="yellow"/>
                              </w:rPr>
                              <w:t>1076</w:t>
                            </w:r>
                          </w:sdtContent>
                        </w:sdt>
                      </w:sdtContent>
                    </w:sdt>
                    <w:sdt>
                      <w:sdtPr>
                        <w:tag w:val="goog_rdk_4967"/>
                        <w:id w:val="-74478811"/>
                      </w:sdtPr>
                      <w:sdtEndPr/>
                      <w:sdtContent>
                        <w:sdt>
                          <w:sdtPr>
                            <w:tag w:val="goog_rdk_4968"/>
                            <w:id w:val="258330949"/>
                            <w:showingPlcHdr/>
                          </w:sdtPr>
                          <w:sdtEndPr/>
                          <w:sdtContent>
                            <w:r w:rsidR="008D5060">
                              <w:t xml:space="preserve">     </w:t>
                            </w:r>
                          </w:sdtContent>
                        </w:sdt>
                      </w:sdtContent>
                    </w:sdt>
                    <w:sdt>
                      <w:sdtPr>
                        <w:tag w:val="goog_rdk_4969"/>
                        <w:id w:val="1037791196"/>
                      </w:sdtPr>
                      <w:sdtEndPr/>
                      <w:sdtContent/>
                    </w:sdt>
                  </w:p>
                </w:sdtContent>
              </w:sdt>
            </w:tc>
          </w:tr>
        </w:sdtContent>
      </w:sdt>
      <w:sdt>
        <w:sdtPr>
          <w:tag w:val="goog_rdk_4971"/>
          <w:id w:val="-1492674546"/>
        </w:sdtPr>
        <w:sdtEndPr/>
        <w:sdtContent>
          <w:tr w:rsidR="009A65EC" w:rsidTr="008D5060">
            <w:trPr>
              <w:trHeight w:val="225"/>
            </w:trPr>
            <w:tc>
              <w:tcPr>
                <w:tcW w:w="6511" w:type="dxa"/>
                <w:gridSpan w:val="2"/>
              </w:tcPr>
              <w:p w:rsidR="009A65EC" w:rsidRDefault="008D5060">
                <w:pPr>
                  <w:pBdr>
                    <w:top w:val="nil"/>
                    <w:left w:val="nil"/>
                    <w:bottom w:val="nil"/>
                    <w:right w:val="nil"/>
                    <w:between w:val="nil"/>
                  </w:pBdr>
                  <w:spacing w:line="223" w:lineRule="auto"/>
                  <w:ind w:left="69"/>
                  <w:rPr>
                    <w:rFonts w:ascii="Calibri" w:eastAsia="Calibri" w:hAnsi="Calibri" w:cs="Calibri"/>
                    <w:color w:val="000000"/>
                    <w:sz w:val="20"/>
                    <w:szCs w:val="20"/>
                  </w:rPr>
                </w:pPr>
                <w:r>
                  <w:rPr>
                    <w:rFonts w:ascii="Calibri" w:eastAsia="Calibri" w:hAnsi="Calibri" w:cs="Calibri"/>
                    <w:color w:val="000000"/>
                    <w:sz w:val="20"/>
                    <w:szCs w:val="20"/>
                  </w:rPr>
                  <w:t>Évfolyam összes közismereti óraszáma</w:t>
                </w:r>
              </w:p>
            </w:tc>
            <w:tc>
              <w:tcPr>
                <w:tcW w:w="1031" w:type="dxa"/>
                <w:gridSpan w:val="2"/>
              </w:tcPr>
              <w:sdt>
                <w:sdtPr>
                  <w:tag w:val="goog_rdk_4973"/>
                  <w:id w:val="-588425956"/>
                </w:sdtPr>
                <w:sdtEndPr/>
                <w:sdtContent>
                  <w:p w:rsidR="009A65EC" w:rsidRPr="008D5060" w:rsidRDefault="00A11276">
                    <w:pPr>
                      <w:pBdr>
                        <w:top w:val="nil"/>
                        <w:left w:val="nil"/>
                        <w:bottom w:val="nil"/>
                        <w:right w:val="nil"/>
                        <w:between w:val="nil"/>
                      </w:pBdr>
                      <w:spacing w:line="223" w:lineRule="auto"/>
                      <w:ind w:left="3"/>
                      <w:jc w:val="center"/>
                      <w:rPr>
                        <w:rFonts w:ascii="Calibri" w:eastAsia="Calibri" w:hAnsi="Calibri" w:cs="Calibri"/>
                        <w:color w:val="000000"/>
                        <w:sz w:val="20"/>
                        <w:szCs w:val="20"/>
                        <w:highlight w:val="yellow"/>
                      </w:rPr>
                    </w:pPr>
                    <w:sdt>
                      <w:sdtPr>
                        <w:tag w:val="goog_rdk_4972"/>
                        <w:id w:val="579028440"/>
                      </w:sdtPr>
                      <w:sdtEndPr/>
                      <w:sdtContent>
                        <w:r w:rsidR="008D5060" w:rsidRPr="008D5060">
                          <w:rPr>
                            <w:rFonts w:ascii="Calibri" w:eastAsia="Calibri" w:hAnsi="Calibri" w:cs="Calibri"/>
                            <w:color w:val="000000"/>
                            <w:sz w:val="20"/>
                            <w:szCs w:val="20"/>
                            <w:highlight w:val="yellow"/>
                          </w:rPr>
                          <w:t>0</w:t>
                        </w:r>
                      </w:sdtContent>
                    </w:sdt>
                  </w:p>
                </w:sdtContent>
              </w:sdt>
            </w:tc>
            <w:tc>
              <w:tcPr>
                <w:tcW w:w="1066" w:type="dxa"/>
                <w:gridSpan w:val="2"/>
              </w:tcPr>
              <w:sdt>
                <w:sdtPr>
                  <w:tag w:val="goog_rdk_4975"/>
                  <w:id w:val="-201007187"/>
                </w:sdtPr>
                <w:sdtEndPr/>
                <w:sdtContent>
                  <w:p w:rsidR="009A65EC" w:rsidRPr="008D5060" w:rsidRDefault="00A11276">
                    <w:pPr>
                      <w:pBdr>
                        <w:top w:val="nil"/>
                        <w:left w:val="nil"/>
                        <w:bottom w:val="nil"/>
                        <w:right w:val="nil"/>
                        <w:between w:val="nil"/>
                      </w:pBdr>
                      <w:spacing w:line="223" w:lineRule="auto"/>
                      <w:ind w:left="5"/>
                      <w:jc w:val="center"/>
                      <w:rPr>
                        <w:rFonts w:ascii="Calibri" w:eastAsia="Calibri" w:hAnsi="Calibri" w:cs="Calibri"/>
                        <w:color w:val="000000"/>
                        <w:sz w:val="20"/>
                        <w:szCs w:val="20"/>
                        <w:highlight w:val="yellow"/>
                      </w:rPr>
                    </w:pPr>
                    <w:sdt>
                      <w:sdtPr>
                        <w:tag w:val="goog_rdk_4974"/>
                        <w:id w:val="1637818875"/>
                      </w:sdtPr>
                      <w:sdtEndPr/>
                      <w:sdtContent>
                        <w:r w:rsidR="008D5060" w:rsidRPr="008D5060">
                          <w:rPr>
                            <w:rFonts w:ascii="Calibri" w:eastAsia="Calibri" w:hAnsi="Calibri" w:cs="Calibri"/>
                            <w:color w:val="000000"/>
                            <w:sz w:val="20"/>
                            <w:szCs w:val="20"/>
                            <w:highlight w:val="yellow"/>
                          </w:rPr>
                          <w:t>0</w:t>
                        </w:r>
                      </w:sdtContent>
                    </w:sdt>
                  </w:p>
                </w:sdtContent>
              </w:sdt>
            </w:tc>
            <w:tc>
              <w:tcPr>
                <w:tcW w:w="1158" w:type="dxa"/>
              </w:tcPr>
              <w:sdt>
                <w:sdtPr>
                  <w:tag w:val="goog_rdk_4977"/>
                  <w:id w:val="1092799026"/>
                </w:sdtPr>
                <w:sdtEndPr/>
                <w:sdtContent>
                  <w:p w:rsidR="009A65EC" w:rsidRPr="008D5060" w:rsidRDefault="00A11276">
                    <w:pPr>
                      <w:pBdr>
                        <w:top w:val="nil"/>
                        <w:left w:val="nil"/>
                        <w:bottom w:val="nil"/>
                        <w:right w:val="nil"/>
                        <w:between w:val="nil"/>
                      </w:pBdr>
                      <w:spacing w:line="223" w:lineRule="auto"/>
                      <w:ind w:right="1"/>
                      <w:jc w:val="center"/>
                      <w:rPr>
                        <w:rFonts w:ascii="Calibri" w:eastAsia="Calibri" w:hAnsi="Calibri" w:cs="Calibri"/>
                        <w:b/>
                        <w:bCs/>
                        <w:color w:val="000000"/>
                        <w:sz w:val="20"/>
                        <w:szCs w:val="20"/>
                        <w:highlight w:val="yellow"/>
                      </w:rPr>
                    </w:pPr>
                    <w:sdt>
                      <w:sdtPr>
                        <w:tag w:val="goog_rdk_4976"/>
                        <w:id w:val="-352123108"/>
                      </w:sdtPr>
                      <w:sdtEndPr/>
                      <w:sdtContent>
                        <w:r w:rsidR="008D5060" w:rsidRPr="008D5060">
                          <w:rPr>
                            <w:rFonts w:ascii="Calibri" w:eastAsia="Calibri" w:hAnsi="Calibri" w:cs="Calibri"/>
                            <w:b/>
                            <w:bCs/>
                            <w:color w:val="000000"/>
                            <w:sz w:val="20"/>
                            <w:szCs w:val="20"/>
                            <w:highlight w:val="yellow"/>
                          </w:rPr>
                          <w:t>0</w:t>
                        </w:r>
                      </w:sdtContent>
                    </w:sdt>
                  </w:p>
                </w:sdtContent>
              </w:sdt>
            </w:tc>
          </w:tr>
        </w:sdtContent>
      </w:sdt>
      <w:sdt>
        <w:sdtPr>
          <w:tag w:val="goog_rdk_4978"/>
          <w:id w:val="1751691586"/>
        </w:sdtPr>
        <w:sdtEndPr/>
        <w:sdtContent>
          <w:tr w:rsidR="009A65EC" w:rsidTr="008D5060">
            <w:trPr>
              <w:trHeight w:val="225"/>
            </w:trPr>
            <w:tc>
              <w:tcPr>
                <w:tcW w:w="6511" w:type="dxa"/>
                <w:gridSpan w:val="2"/>
              </w:tcPr>
              <w:p w:rsidR="009A65EC" w:rsidRDefault="008D5060">
                <w:pPr>
                  <w:pBdr>
                    <w:top w:val="nil"/>
                    <w:left w:val="nil"/>
                    <w:bottom w:val="nil"/>
                    <w:right w:val="nil"/>
                    <w:between w:val="nil"/>
                  </w:pBdr>
                  <w:spacing w:before="1" w:line="223" w:lineRule="auto"/>
                  <w:ind w:left="69"/>
                  <w:rPr>
                    <w:rFonts w:ascii="Calibri" w:eastAsia="Calibri" w:hAnsi="Calibri" w:cs="Calibri"/>
                    <w:color w:val="000000"/>
                    <w:sz w:val="20"/>
                    <w:szCs w:val="20"/>
                  </w:rPr>
                </w:pPr>
                <w:r>
                  <w:rPr>
                    <w:rFonts w:ascii="Calibri" w:eastAsia="Calibri" w:hAnsi="Calibri" w:cs="Calibri"/>
                    <w:color w:val="000000"/>
                    <w:sz w:val="20"/>
                    <w:szCs w:val="20"/>
                  </w:rPr>
                  <w:t>Összesen</w:t>
                </w:r>
              </w:p>
            </w:tc>
            <w:tc>
              <w:tcPr>
                <w:tcW w:w="1031" w:type="dxa"/>
                <w:gridSpan w:val="2"/>
              </w:tcPr>
              <w:sdt>
                <w:sdtPr>
                  <w:tag w:val="goog_rdk_4985"/>
                  <w:id w:val="-328069911"/>
                </w:sdtPr>
                <w:sdtEndPr/>
                <w:sdtContent>
                  <w:p w:rsidR="009A65EC" w:rsidRPr="008D5060" w:rsidRDefault="00A11276">
                    <w:pPr>
                      <w:pBdr>
                        <w:top w:val="nil"/>
                        <w:left w:val="nil"/>
                        <w:bottom w:val="nil"/>
                        <w:right w:val="nil"/>
                        <w:between w:val="nil"/>
                      </w:pBdr>
                      <w:spacing w:before="1" w:line="223" w:lineRule="auto"/>
                      <w:ind w:left="339" w:right="335"/>
                      <w:jc w:val="center"/>
                      <w:rPr>
                        <w:rFonts w:ascii="Calibri" w:eastAsia="Calibri" w:hAnsi="Calibri" w:cs="Calibri"/>
                        <w:color w:val="000000"/>
                        <w:sz w:val="20"/>
                        <w:szCs w:val="20"/>
                        <w:highlight w:val="yellow"/>
                      </w:rPr>
                    </w:pPr>
                    <w:sdt>
                      <w:sdtPr>
                        <w:tag w:val="goog_rdk_4980"/>
                        <w:id w:val="-724951676"/>
                      </w:sdtPr>
                      <w:sdtEndPr/>
                      <w:sdtContent>
                        <w:sdt>
                          <w:sdtPr>
                            <w:tag w:val="goog_rdk_4981"/>
                            <w:id w:val="521098690"/>
                          </w:sdtPr>
                          <w:sdtEndPr/>
                          <w:sdtContent>
                            <w:r w:rsidR="008D5060" w:rsidRPr="008D5060">
                              <w:rPr>
                                <w:rFonts w:ascii="Calibri" w:eastAsia="Calibri" w:hAnsi="Calibri" w:cs="Calibri"/>
                                <w:sz w:val="20"/>
                                <w:szCs w:val="20"/>
                                <w:highlight w:val="yellow"/>
                              </w:rPr>
                              <w:t>594</w:t>
                            </w:r>
                          </w:sdtContent>
                        </w:sdt>
                      </w:sdtContent>
                    </w:sdt>
                    <w:sdt>
                      <w:sdtPr>
                        <w:tag w:val="goog_rdk_4982"/>
                        <w:id w:val="1960338015"/>
                      </w:sdtPr>
                      <w:sdtEndPr/>
                      <w:sdtContent>
                        <w:sdt>
                          <w:sdtPr>
                            <w:tag w:val="goog_rdk_4983"/>
                            <w:id w:val="448859856"/>
                            <w:showingPlcHdr/>
                          </w:sdtPr>
                          <w:sdtEndPr/>
                          <w:sdtContent>
                            <w:r w:rsidR="008D5060">
                              <w:t xml:space="preserve">     </w:t>
                            </w:r>
                          </w:sdtContent>
                        </w:sdt>
                      </w:sdtContent>
                    </w:sdt>
                    <w:sdt>
                      <w:sdtPr>
                        <w:tag w:val="goog_rdk_4984"/>
                        <w:id w:val="-328996390"/>
                      </w:sdtPr>
                      <w:sdtEndPr/>
                      <w:sdtContent/>
                    </w:sdt>
                  </w:p>
                </w:sdtContent>
              </w:sdt>
            </w:tc>
            <w:tc>
              <w:tcPr>
                <w:tcW w:w="1066" w:type="dxa"/>
                <w:gridSpan w:val="2"/>
              </w:tcPr>
              <w:sdt>
                <w:sdtPr>
                  <w:tag w:val="goog_rdk_4992"/>
                  <w:id w:val="-603409430"/>
                </w:sdtPr>
                <w:sdtEndPr/>
                <w:sdtContent>
                  <w:p w:rsidR="009A65EC" w:rsidRPr="008D5060" w:rsidRDefault="00A11276">
                    <w:pPr>
                      <w:pBdr>
                        <w:top w:val="nil"/>
                        <w:left w:val="nil"/>
                        <w:bottom w:val="nil"/>
                        <w:right w:val="nil"/>
                        <w:between w:val="nil"/>
                      </w:pBdr>
                      <w:spacing w:before="1" w:line="223" w:lineRule="auto"/>
                      <w:ind w:left="355" w:right="355"/>
                      <w:jc w:val="center"/>
                      <w:rPr>
                        <w:rFonts w:ascii="Calibri" w:eastAsia="Calibri" w:hAnsi="Calibri" w:cs="Calibri"/>
                        <w:color w:val="000000"/>
                        <w:sz w:val="20"/>
                        <w:szCs w:val="20"/>
                        <w:highlight w:val="yellow"/>
                      </w:rPr>
                    </w:pPr>
                    <w:sdt>
                      <w:sdtPr>
                        <w:tag w:val="goog_rdk_4987"/>
                        <w:id w:val="724085666"/>
                      </w:sdtPr>
                      <w:sdtEndPr/>
                      <w:sdtContent>
                        <w:sdt>
                          <w:sdtPr>
                            <w:tag w:val="goog_rdk_4988"/>
                            <w:id w:val="1572832704"/>
                            <w:showingPlcHdr/>
                          </w:sdtPr>
                          <w:sdtEndPr/>
                          <w:sdtContent>
                            <w:r w:rsidR="008D5060">
                              <w:t xml:space="preserve">     </w:t>
                            </w:r>
                          </w:sdtContent>
                        </w:sdt>
                      </w:sdtContent>
                    </w:sdt>
                    <w:sdt>
                      <w:sdtPr>
                        <w:tag w:val="goog_rdk_4989"/>
                        <w:id w:val="1906780085"/>
                      </w:sdtPr>
                      <w:sdtEndPr/>
                      <w:sdtContent>
                        <w:sdt>
                          <w:sdtPr>
                            <w:tag w:val="goog_rdk_4990"/>
                            <w:id w:val="679518687"/>
                          </w:sdtPr>
                          <w:sdtEndPr/>
                          <w:sdtContent>
                            <w:r w:rsidR="008D5060" w:rsidRPr="008D5060">
                              <w:rPr>
                                <w:rFonts w:ascii="Calibri" w:eastAsia="Calibri" w:hAnsi="Calibri" w:cs="Calibri"/>
                                <w:color w:val="000000"/>
                                <w:sz w:val="20"/>
                                <w:szCs w:val="20"/>
                                <w:highlight w:val="yellow"/>
                              </w:rPr>
                              <w:t>482</w:t>
                            </w:r>
                          </w:sdtContent>
                        </w:sdt>
                      </w:sdtContent>
                    </w:sdt>
                    <w:sdt>
                      <w:sdtPr>
                        <w:tag w:val="goog_rdk_4991"/>
                        <w:id w:val="-2079924594"/>
                      </w:sdtPr>
                      <w:sdtEndPr/>
                      <w:sdtContent/>
                    </w:sdt>
                  </w:p>
                </w:sdtContent>
              </w:sdt>
            </w:tc>
            <w:tc>
              <w:tcPr>
                <w:tcW w:w="1158" w:type="dxa"/>
              </w:tcPr>
              <w:sdt>
                <w:sdtPr>
                  <w:tag w:val="goog_rdk_4999"/>
                  <w:id w:val="-39137875"/>
                </w:sdtPr>
                <w:sdtEndPr/>
                <w:sdtContent>
                  <w:p w:rsidR="009A65EC" w:rsidRPr="008D5060" w:rsidRDefault="00A11276">
                    <w:pPr>
                      <w:pBdr>
                        <w:top w:val="nil"/>
                        <w:left w:val="nil"/>
                        <w:bottom w:val="nil"/>
                        <w:right w:val="nil"/>
                        <w:between w:val="nil"/>
                      </w:pBdr>
                      <w:spacing w:before="1" w:line="223" w:lineRule="auto"/>
                      <w:ind w:left="371"/>
                      <w:rPr>
                        <w:rFonts w:ascii="Calibri" w:eastAsia="Calibri" w:hAnsi="Calibri" w:cs="Calibri"/>
                        <w:b/>
                        <w:bCs/>
                        <w:color w:val="000000"/>
                        <w:sz w:val="20"/>
                        <w:szCs w:val="20"/>
                        <w:highlight w:val="yellow"/>
                      </w:rPr>
                    </w:pPr>
                    <w:sdt>
                      <w:sdtPr>
                        <w:tag w:val="goog_rdk_4994"/>
                        <w:id w:val="-1330072484"/>
                      </w:sdtPr>
                      <w:sdtEndPr/>
                      <w:sdtContent>
                        <w:sdt>
                          <w:sdtPr>
                            <w:tag w:val="goog_rdk_4995"/>
                            <w:id w:val="1322793521"/>
                            <w:showingPlcHdr/>
                          </w:sdtPr>
                          <w:sdtEndPr/>
                          <w:sdtContent>
                            <w:r w:rsidR="008D5060">
                              <w:t xml:space="preserve">     </w:t>
                            </w:r>
                          </w:sdtContent>
                        </w:sdt>
                      </w:sdtContent>
                    </w:sdt>
                    <w:sdt>
                      <w:sdtPr>
                        <w:tag w:val="goog_rdk_4996"/>
                        <w:id w:val="75391012"/>
                      </w:sdtPr>
                      <w:sdtEndPr/>
                      <w:sdtContent>
                        <w:sdt>
                          <w:sdtPr>
                            <w:tag w:val="goog_rdk_4997"/>
                            <w:id w:val="-1008138939"/>
                          </w:sdtPr>
                          <w:sdtEndPr/>
                          <w:sdtContent>
                            <w:r w:rsidR="008D5060" w:rsidRPr="008D5060">
                              <w:rPr>
                                <w:rFonts w:ascii="Calibri" w:eastAsia="Calibri" w:hAnsi="Calibri" w:cs="Calibri"/>
                                <w:b/>
                                <w:bCs/>
                                <w:color w:val="000000"/>
                                <w:sz w:val="20"/>
                                <w:szCs w:val="20"/>
                                <w:highlight w:val="yellow"/>
                              </w:rPr>
                              <w:t>1076</w:t>
                            </w:r>
                          </w:sdtContent>
                        </w:sdt>
                      </w:sdtContent>
                    </w:sdt>
                    <w:sdt>
                      <w:sdtPr>
                        <w:tag w:val="goog_rdk_4998"/>
                        <w:id w:val="45078189"/>
                      </w:sdtPr>
                      <w:sdtEndPr/>
                      <w:sdtContent/>
                    </w:sdt>
                  </w:p>
                </w:sdtContent>
              </w:sdt>
            </w:tc>
          </w:tr>
        </w:sdtContent>
      </w:sdt>
      <w:sdt>
        <w:sdtPr>
          <w:tag w:val="goog_rdk_5000"/>
          <w:id w:val="334602754"/>
        </w:sdtPr>
        <w:sdtEndPr/>
        <w:sdtContent>
          <w:tr w:rsidR="009A65EC" w:rsidTr="008D5060">
            <w:trPr>
              <w:trHeight w:val="225"/>
            </w:trPr>
            <w:tc>
              <w:tcPr>
                <w:tcW w:w="6511" w:type="dxa"/>
                <w:gridSpan w:val="2"/>
              </w:tcPr>
              <w:p w:rsidR="009A65EC" w:rsidRDefault="008D5060">
                <w:pPr>
                  <w:pBdr>
                    <w:top w:val="nil"/>
                    <w:left w:val="nil"/>
                    <w:bottom w:val="nil"/>
                    <w:right w:val="nil"/>
                    <w:between w:val="nil"/>
                  </w:pBdr>
                  <w:spacing w:line="224" w:lineRule="auto"/>
                  <w:ind w:left="69"/>
                  <w:rPr>
                    <w:rFonts w:ascii="Calibri" w:eastAsia="Calibri" w:hAnsi="Calibri" w:cs="Calibri"/>
                    <w:color w:val="000000"/>
                    <w:sz w:val="20"/>
                    <w:szCs w:val="20"/>
                  </w:rPr>
                </w:pPr>
                <w:r>
                  <w:rPr>
                    <w:rFonts w:ascii="Calibri" w:eastAsia="Calibri" w:hAnsi="Calibri" w:cs="Calibri"/>
                    <w:color w:val="000000"/>
                    <w:sz w:val="20"/>
                    <w:szCs w:val="20"/>
                  </w:rPr>
                  <w:t>Egybefüggő szakmai gyakorlat</w:t>
                </w:r>
              </w:p>
            </w:tc>
            <w:tc>
              <w:tcPr>
                <w:tcW w:w="1031" w:type="dxa"/>
                <w:gridSpan w:val="2"/>
              </w:tcPr>
              <w:sdt>
                <w:sdtPr>
                  <w:tag w:val="goog_rdk_5002"/>
                  <w:id w:val="-52561092"/>
                </w:sdtPr>
                <w:sdtEndPr/>
                <w:sdtContent>
                  <w:p w:rsidR="009A65EC" w:rsidRPr="008D5060" w:rsidRDefault="00A11276">
                    <w:pPr>
                      <w:pBdr>
                        <w:top w:val="nil"/>
                        <w:left w:val="nil"/>
                        <w:bottom w:val="nil"/>
                        <w:right w:val="nil"/>
                        <w:between w:val="nil"/>
                      </w:pBdr>
                      <w:spacing w:line="224" w:lineRule="auto"/>
                      <w:ind w:left="339" w:right="336"/>
                      <w:jc w:val="center"/>
                      <w:rPr>
                        <w:rFonts w:ascii="Calibri" w:eastAsia="Calibri" w:hAnsi="Calibri" w:cs="Calibri"/>
                        <w:color w:val="000000"/>
                        <w:sz w:val="20"/>
                        <w:szCs w:val="20"/>
                        <w:highlight w:val="yellow"/>
                      </w:rPr>
                    </w:pPr>
                    <w:sdt>
                      <w:sdtPr>
                        <w:tag w:val="goog_rdk_5001"/>
                        <w:id w:val="959381974"/>
                      </w:sdtPr>
                      <w:sdtEndPr/>
                      <w:sdtContent>
                        <w:r w:rsidR="008D5060" w:rsidRPr="008D5060">
                          <w:rPr>
                            <w:rFonts w:ascii="Calibri" w:eastAsia="Calibri" w:hAnsi="Calibri" w:cs="Calibri"/>
                            <w:color w:val="000000"/>
                            <w:sz w:val="20"/>
                            <w:szCs w:val="20"/>
                            <w:highlight w:val="yellow"/>
                          </w:rPr>
                          <w:t>140</w:t>
                        </w:r>
                      </w:sdtContent>
                    </w:sdt>
                  </w:p>
                </w:sdtContent>
              </w:sdt>
            </w:tc>
            <w:tc>
              <w:tcPr>
                <w:tcW w:w="1066" w:type="dxa"/>
                <w:gridSpan w:val="2"/>
              </w:tcPr>
              <w:sdt>
                <w:sdtPr>
                  <w:tag w:val="goog_rdk_5004"/>
                  <w:id w:val="-1936676764"/>
                </w:sdtPr>
                <w:sdtEndPr/>
                <w:sdtContent>
                  <w:p w:rsidR="009A65EC" w:rsidRPr="008D5060" w:rsidRDefault="00A11276">
                    <w:pPr>
                      <w:pBdr>
                        <w:top w:val="nil"/>
                        <w:left w:val="nil"/>
                        <w:bottom w:val="nil"/>
                        <w:right w:val="nil"/>
                        <w:between w:val="nil"/>
                      </w:pBdr>
                      <w:spacing w:line="224" w:lineRule="auto"/>
                      <w:ind w:left="5"/>
                      <w:jc w:val="center"/>
                      <w:rPr>
                        <w:rFonts w:ascii="Calibri" w:eastAsia="Calibri" w:hAnsi="Calibri" w:cs="Calibri"/>
                        <w:color w:val="000000"/>
                        <w:sz w:val="20"/>
                        <w:szCs w:val="20"/>
                        <w:highlight w:val="yellow"/>
                      </w:rPr>
                    </w:pPr>
                    <w:sdt>
                      <w:sdtPr>
                        <w:tag w:val="goog_rdk_5003"/>
                        <w:id w:val="-1263029970"/>
                      </w:sdtPr>
                      <w:sdtEndPr/>
                      <w:sdtContent>
                        <w:r w:rsidR="008D5060" w:rsidRPr="008D5060">
                          <w:rPr>
                            <w:rFonts w:ascii="Calibri" w:eastAsia="Calibri" w:hAnsi="Calibri" w:cs="Calibri"/>
                            <w:color w:val="000000"/>
                            <w:sz w:val="20"/>
                            <w:szCs w:val="20"/>
                            <w:highlight w:val="yellow"/>
                          </w:rPr>
                          <w:t>0</w:t>
                        </w:r>
                      </w:sdtContent>
                    </w:sdt>
                  </w:p>
                </w:sdtContent>
              </w:sdt>
            </w:tc>
            <w:tc>
              <w:tcPr>
                <w:tcW w:w="1158" w:type="dxa"/>
              </w:tcPr>
              <w:sdt>
                <w:sdtPr>
                  <w:tag w:val="goog_rdk_5006"/>
                  <w:id w:val="1251767709"/>
                </w:sdtPr>
                <w:sdtEndPr/>
                <w:sdtContent>
                  <w:p w:rsidR="009A65EC" w:rsidRPr="008D5060" w:rsidRDefault="00A11276">
                    <w:pPr>
                      <w:pBdr>
                        <w:top w:val="nil"/>
                        <w:left w:val="nil"/>
                        <w:bottom w:val="nil"/>
                        <w:right w:val="nil"/>
                        <w:between w:val="nil"/>
                      </w:pBdr>
                      <w:spacing w:line="224" w:lineRule="auto"/>
                      <w:ind w:left="422"/>
                      <w:rPr>
                        <w:rFonts w:ascii="Calibri" w:eastAsia="Calibri" w:hAnsi="Calibri" w:cs="Calibri"/>
                        <w:b/>
                        <w:bCs/>
                        <w:color w:val="000000"/>
                        <w:sz w:val="20"/>
                        <w:szCs w:val="20"/>
                        <w:highlight w:val="yellow"/>
                      </w:rPr>
                    </w:pPr>
                    <w:sdt>
                      <w:sdtPr>
                        <w:tag w:val="goog_rdk_5005"/>
                        <w:id w:val="1033989589"/>
                      </w:sdtPr>
                      <w:sdtEndPr/>
                      <w:sdtContent>
                        <w:r w:rsidR="008D5060" w:rsidRPr="008D5060">
                          <w:rPr>
                            <w:rFonts w:ascii="Calibri" w:eastAsia="Calibri" w:hAnsi="Calibri" w:cs="Calibri"/>
                            <w:b/>
                            <w:bCs/>
                            <w:color w:val="000000"/>
                            <w:sz w:val="20"/>
                            <w:szCs w:val="20"/>
                            <w:highlight w:val="yellow"/>
                          </w:rPr>
                          <w:t>140</w:t>
                        </w:r>
                      </w:sdtContent>
                    </w:sdt>
                  </w:p>
                </w:sdtContent>
              </w:sdt>
            </w:tc>
          </w:tr>
        </w:sdtContent>
      </w:sdt>
      <w:sdt>
        <w:sdtPr>
          <w:tag w:val="goog_rdk_5007"/>
          <w:id w:val="-1036549787"/>
        </w:sdtPr>
        <w:sdtEndPr/>
        <w:sdtContent>
          <w:tr w:rsidR="009A65EC" w:rsidTr="008D5060">
            <w:trPr>
              <w:trHeight w:val="225"/>
            </w:trPr>
            <w:tc>
              <w:tcPr>
                <w:tcW w:w="6511" w:type="dxa"/>
                <w:gridSpan w:val="2"/>
              </w:tcPr>
              <w:p w:rsidR="009A65EC" w:rsidRDefault="008D5060">
                <w:pPr>
                  <w:pBdr>
                    <w:top w:val="nil"/>
                    <w:left w:val="nil"/>
                    <w:bottom w:val="nil"/>
                    <w:right w:val="nil"/>
                    <w:between w:val="nil"/>
                  </w:pBdr>
                  <w:spacing w:line="224" w:lineRule="auto"/>
                  <w:ind w:left="69"/>
                  <w:rPr>
                    <w:rFonts w:ascii="Calibri" w:eastAsia="Calibri" w:hAnsi="Calibri" w:cs="Calibri"/>
                    <w:color w:val="000000"/>
                    <w:sz w:val="20"/>
                    <w:szCs w:val="20"/>
                  </w:rPr>
                </w:pPr>
                <w:r>
                  <w:rPr>
                    <w:rFonts w:ascii="Calibri" w:eastAsia="Calibri" w:hAnsi="Calibri" w:cs="Calibri"/>
                    <w:color w:val="000000"/>
                    <w:sz w:val="20"/>
                    <w:szCs w:val="20"/>
                  </w:rPr>
                  <w:t>szabadon tervezhető szakmai óraszám</w:t>
                </w:r>
              </w:p>
            </w:tc>
            <w:tc>
              <w:tcPr>
                <w:tcW w:w="1031" w:type="dxa"/>
                <w:gridSpan w:val="2"/>
              </w:tcPr>
              <w:sdt>
                <w:sdtPr>
                  <w:tag w:val="goog_rdk_5009"/>
                  <w:id w:val="-1904732611"/>
                </w:sdtPr>
                <w:sdtEndPr/>
                <w:sdtContent>
                  <w:p w:rsidR="009A65EC" w:rsidRPr="008D5060" w:rsidRDefault="00A11276">
                    <w:pPr>
                      <w:pBdr>
                        <w:top w:val="nil"/>
                        <w:left w:val="nil"/>
                        <w:bottom w:val="nil"/>
                        <w:right w:val="nil"/>
                        <w:between w:val="nil"/>
                      </w:pBdr>
                      <w:spacing w:line="224" w:lineRule="auto"/>
                      <w:ind w:left="3"/>
                      <w:jc w:val="center"/>
                      <w:rPr>
                        <w:rFonts w:ascii="Calibri" w:eastAsia="Calibri" w:hAnsi="Calibri" w:cs="Calibri"/>
                        <w:color w:val="000000"/>
                        <w:sz w:val="20"/>
                        <w:szCs w:val="20"/>
                        <w:highlight w:val="yellow"/>
                      </w:rPr>
                    </w:pPr>
                    <w:sdt>
                      <w:sdtPr>
                        <w:tag w:val="goog_rdk_5008"/>
                        <w:id w:val="-690269944"/>
                      </w:sdtPr>
                      <w:sdtEndPr/>
                      <w:sdtContent>
                        <w:r w:rsidR="008D5060" w:rsidRPr="008D5060">
                          <w:rPr>
                            <w:rFonts w:ascii="Calibri" w:eastAsia="Calibri" w:hAnsi="Calibri" w:cs="Calibri"/>
                            <w:color w:val="000000"/>
                            <w:sz w:val="20"/>
                            <w:szCs w:val="20"/>
                            <w:highlight w:val="yellow"/>
                          </w:rPr>
                          <w:t>0</w:t>
                        </w:r>
                      </w:sdtContent>
                    </w:sdt>
                  </w:p>
                </w:sdtContent>
              </w:sdt>
            </w:tc>
            <w:tc>
              <w:tcPr>
                <w:tcW w:w="1066" w:type="dxa"/>
                <w:gridSpan w:val="2"/>
              </w:tcPr>
              <w:sdt>
                <w:sdtPr>
                  <w:tag w:val="goog_rdk_5011"/>
                  <w:id w:val="-468012819"/>
                </w:sdtPr>
                <w:sdtEndPr/>
                <w:sdtContent>
                  <w:p w:rsidR="009A65EC" w:rsidRPr="008D5060" w:rsidRDefault="00A11276">
                    <w:pPr>
                      <w:pBdr>
                        <w:top w:val="nil"/>
                        <w:left w:val="nil"/>
                        <w:bottom w:val="nil"/>
                        <w:right w:val="nil"/>
                        <w:between w:val="nil"/>
                      </w:pBdr>
                      <w:spacing w:line="224" w:lineRule="auto"/>
                      <w:ind w:left="5"/>
                      <w:jc w:val="center"/>
                      <w:rPr>
                        <w:rFonts w:ascii="Calibri" w:eastAsia="Calibri" w:hAnsi="Calibri" w:cs="Calibri"/>
                        <w:color w:val="000000"/>
                        <w:sz w:val="20"/>
                        <w:szCs w:val="20"/>
                        <w:highlight w:val="yellow"/>
                      </w:rPr>
                    </w:pPr>
                    <w:sdt>
                      <w:sdtPr>
                        <w:tag w:val="goog_rdk_5010"/>
                        <w:id w:val="-1737248087"/>
                      </w:sdtPr>
                      <w:sdtEndPr/>
                      <w:sdtContent>
                        <w:r w:rsidR="008D5060" w:rsidRPr="008D5060">
                          <w:rPr>
                            <w:rFonts w:ascii="Calibri" w:eastAsia="Calibri" w:hAnsi="Calibri" w:cs="Calibri"/>
                            <w:color w:val="000000"/>
                            <w:sz w:val="20"/>
                            <w:szCs w:val="20"/>
                            <w:highlight w:val="yellow"/>
                          </w:rPr>
                          <w:t>0</w:t>
                        </w:r>
                      </w:sdtContent>
                    </w:sdt>
                  </w:p>
                </w:sdtContent>
              </w:sdt>
            </w:tc>
            <w:tc>
              <w:tcPr>
                <w:tcW w:w="1158" w:type="dxa"/>
              </w:tcPr>
              <w:sdt>
                <w:sdtPr>
                  <w:tag w:val="goog_rdk_5013"/>
                  <w:id w:val="-2100382526"/>
                </w:sdtPr>
                <w:sdtEndPr/>
                <w:sdtContent>
                  <w:p w:rsidR="009A65EC" w:rsidRPr="008D5060" w:rsidRDefault="00A11276">
                    <w:pPr>
                      <w:pBdr>
                        <w:top w:val="nil"/>
                        <w:left w:val="nil"/>
                        <w:bottom w:val="nil"/>
                        <w:right w:val="nil"/>
                        <w:between w:val="nil"/>
                      </w:pBdr>
                      <w:spacing w:line="224" w:lineRule="auto"/>
                      <w:ind w:right="1"/>
                      <w:jc w:val="center"/>
                      <w:rPr>
                        <w:rFonts w:ascii="Calibri" w:eastAsia="Calibri" w:hAnsi="Calibri" w:cs="Calibri"/>
                        <w:b/>
                        <w:bCs/>
                        <w:color w:val="000000"/>
                        <w:sz w:val="20"/>
                        <w:szCs w:val="20"/>
                        <w:highlight w:val="yellow"/>
                      </w:rPr>
                    </w:pPr>
                    <w:sdt>
                      <w:sdtPr>
                        <w:tag w:val="goog_rdk_5012"/>
                        <w:id w:val="350913504"/>
                      </w:sdtPr>
                      <w:sdtEndPr/>
                      <w:sdtContent>
                        <w:r w:rsidR="008D5060" w:rsidRPr="008D5060">
                          <w:rPr>
                            <w:rFonts w:ascii="Calibri" w:eastAsia="Calibri" w:hAnsi="Calibri" w:cs="Calibri"/>
                            <w:b/>
                            <w:bCs/>
                            <w:color w:val="000000"/>
                            <w:sz w:val="20"/>
                            <w:szCs w:val="20"/>
                            <w:highlight w:val="yellow"/>
                          </w:rPr>
                          <w:t>0</w:t>
                        </w:r>
                      </w:sdtContent>
                    </w:sdt>
                  </w:p>
                </w:sdtContent>
              </w:sdt>
            </w:tc>
          </w:tr>
        </w:sdtContent>
      </w:sdt>
      <w:sdt>
        <w:sdtPr>
          <w:tag w:val="goog_rdk_5014"/>
          <w:id w:val="-1678782241"/>
        </w:sdtPr>
        <w:sdtEndPr/>
        <w:sdtContent>
          <w:tr w:rsidR="009A65EC" w:rsidTr="008D5060">
            <w:trPr>
              <w:trHeight w:val="225"/>
            </w:trPr>
            <w:tc>
              <w:tcPr>
                <w:tcW w:w="2809" w:type="dxa"/>
              </w:tcPr>
              <w:p w:rsidR="009A65EC" w:rsidRDefault="008D5060">
                <w:pPr>
                  <w:pBdr>
                    <w:top w:val="nil"/>
                    <w:left w:val="nil"/>
                    <w:bottom w:val="nil"/>
                    <w:right w:val="nil"/>
                    <w:between w:val="nil"/>
                  </w:pBdr>
                  <w:spacing w:line="224" w:lineRule="auto"/>
                  <w:ind w:left="69"/>
                  <w:rPr>
                    <w:rFonts w:ascii="Calibri" w:eastAsia="Calibri" w:hAnsi="Calibri" w:cs="Calibri"/>
                    <w:b/>
                    <w:bCs/>
                    <w:color w:val="000000"/>
                    <w:sz w:val="20"/>
                    <w:szCs w:val="20"/>
                  </w:rPr>
                </w:pPr>
                <w:r>
                  <w:rPr>
                    <w:rFonts w:ascii="Calibri" w:eastAsia="Calibri" w:hAnsi="Calibri" w:cs="Calibri"/>
                    <w:b/>
                    <w:bCs/>
                    <w:color w:val="000000"/>
                    <w:sz w:val="20"/>
                    <w:szCs w:val="20"/>
                  </w:rPr>
                  <w:t>Éves összes óraszám</w:t>
                </w:r>
              </w:p>
            </w:tc>
            <w:tc>
              <w:tcPr>
                <w:tcW w:w="3702" w:type="dxa"/>
              </w:tcPr>
              <w:p w:rsidR="009A65EC" w:rsidRDefault="009A65EC">
                <w:pPr>
                  <w:pBdr>
                    <w:top w:val="nil"/>
                    <w:left w:val="nil"/>
                    <w:bottom w:val="nil"/>
                    <w:right w:val="nil"/>
                    <w:between w:val="nil"/>
                  </w:pBdr>
                  <w:rPr>
                    <w:color w:val="000000"/>
                    <w:sz w:val="16"/>
                    <w:szCs w:val="16"/>
                  </w:rPr>
                </w:pPr>
              </w:p>
            </w:tc>
            <w:tc>
              <w:tcPr>
                <w:tcW w:w="1031" w:type="dxa"/>
                <w:gridSpan w:val="2"/>
              </w:tcPr>
              <w:sdt>
                <w:sdtPr>
                  <w:tag w:val="goog_rdk_5021"/>
                  <w:id w:val="1354666340"/>
                </w:sdtPr>
                <w:sdtEndPr/>
                <w:sdtContent>
                  <w:p w:rsidR="009A65EC" w:rsidRPr="008D5060" w:rsidRDefault="00A11276">
                    <w:pPr>
                      <w:pBdr>
                        <w:top w:val="nil"/>
                        <w:left w:val="nil"/>
                        <w:bottom w:val="nil"/>
                        <w:right w:val="nil"/>
                        <w:between w:val="nil"/>
                      </w:pBdr>
                      <w:spacing w:line="224" w:lineRule="auto"/>
                      <w:ind w:left="339" w:right="336"/>
                      <w:jc w:val="center"/>
                      <w:rPr>
                        <w:rFonts w:ascii="Calibri" w:eastAsia="Calibri" w:hAnsi="Calibri" w:cs="Calibri"/>
                        <w:color w:val="000000"/>
                        <w:sz w:val="20"/>
                        <w:szCs w:val="20"/>
                        <w:highlight w:val="yellow"/>
                      </w:rPr>
                    </w:pPr>
                    <w:sdt>
                      <w:sdtPr>
                        <w:tag w:val="goog_rdk_5016"/>
                        <w:id w:val="15021180"/>
                      </w:sdtPr>
                      <w:sdtEndPr/>
                      <w:sdtContent>
                        <w:sdt>
                          <w:sdtPr>
                            <w:tag w:val="goog_rdk_5017"/>
                            <w:id w:val="-2064451885"/>
                          </w:sdtPr>
                          <w:sdtEndPr/>
                          <w:sdtContent>
                            <w:r w:rsidR="008D5060" w:rsidRPr="008D5060">
                              <w:rPr>
                                <w:rFonts w:ascii="Calibri" w:eastAsia="Calibri" w:hAnsi="Calibri" w:cs="Calibri"/>
                                <w:sz w:val="20"/>
                                <w:szCs w:val="20"/>
                                <w:highlight w:val="yellow"/>
                              </w:rPr>
                              <w:t>734</w:t>
                            </w:r>
                          </w:sdtContent>
                        </w:sdt>
                      </w:sdtContent>
                    </w:sdt>
                    <w:sdt>
                      <w:sdtPr>
                        <w:tag w:val="goog_rdk_5018"/>
                        <w:id w:val="1345579802"/>
                      </w:sdtPr>
                      <w:sdtEndPr/>
                      <w:sdtContent>
                        <w:sdt>
                          <w:sdtPr>
                            <w:tag w:val="goog_rdk_5019"/>
                            <w:id w:val="340949702"/>
                            <w:showingPlcHdr/>
                          </w:sdtPr>
                          <w:sdtEndPr/>
                          <w:sdtContent>
                            <w:r w:rsidR="008D5060">
                              <w:t xml:space="preserve">     </w:t>
                            </w:r>
                          </w:sdtContent>
                        </w:sdt>
                      </w:sdtContent>
                    </w:sdt>
                    <w:sdt>
                      <w:sdtPr>
                        <w:tag w:val="goog_rdk_5020"/>
                        <w:id w:val="-339127478"/>
                      </w:sdtPr>
                      <w:sdtEndPr/>
                      <w:sdtContent/>
                    </w:sdt>
                  </w:p>
                </w:sdtContent>
              </w:sdt>
            </w:tc>
            <w:tc>
              <w:tcPr>
                <w:tcW w:w="1066" w:type="dxa"/>
                <w:gridSpan w:val="2"/>
              </w:tcPr>
              <w:sdt>
                <w:sdtPr>
                  <w:tag w:val="goog_rdk_5028"/>
                  <w:id w:val="1484177610"/>
                </w:sdtPr>
                <w:sdtEndPr/>
                <w:sdtContent>
                  <w:p w:rsidR="009A65EC" w:rsidRPr="008D5060" w:rsidRDefault="00A11276">
                    <w:pPr>
                      <w:pBdr>
                        <w:top w:val="nil"/>
                        <w:left w:val="nil"/>
                        <w:bottom w:val="nil"/>
                        <w:right w:val="nil"/>
                        <w:between w:val="nil"/>
                      </w:pBdr>
                      <w:spacing w:line="224" w:lineRule="auto"/>
                      <w:ind w:left="355" w:right="355"/>
                      <w:jc w:val="center"/>
                      <w:rPr>
                        <w:rFonts w:ascii="Calibri" w:eastAsia="Calibri" w:hAnsi="Calibri" w:cs="Calibri"/>
                        <w:color w:val="000000"/>
                        <w:sz w:val="20"/>
                        <w:szCs w:val="20"/>
                        <w:highlight w:val="yellow"/>
                      </w:rPr>
                    </w:pPr>
                    <w:sdt>
                      <w:sdtPr>
                        <w:tag w:val="goog_rdk_5023"/>
                        <w:id w:val="1195368453"/>
                      </w:sdtPr>
                      <w:sdtEndPr/>
                      <w:sdtContent>
                        <w:sdt>
                          <w:sdtPr>
                            <w:tag w:val="goog_rdk_5024"/>
                            <w:id w:val="2129215046"/>
                          </w:sdtPr>
                          <w:sdtEndPr/>
                          <w:sdtContent>
                            <w:r w:rsidR="008D5060" w:rsidRPr="008D5060">
                              <w:rPr>
                                <w:rFonts w:ascii="Calibri" w:eastAsia="Calibri" w:hAnsi="Calibri" w:cs="Calibri"/>
                                <w:sz w:val="20"/>
                                <w:szCs w:val="20"/>
                                <w:highlight w:val="yellow"/>
                              </w:rPr>
                              <w:t>482</w:t>
                            </w:r>
                          </w:sdtContent>
                        </w:sdt>
                      </w:sdtContent>
                    </w:sdt>
                    <w:sdt>
                      <w:sdtPr>
                        <w:tag w:val="goog_rdk_5025"/>
                        <w:id w:val="1718576108"/>
                      </w:sdtPr>
                      <w:sdtEndPr/>
                      <w:sdtContent>
                        <w:sdt>
                          <w:sdtPr>
                            <w:tag w:val="goog_rdk_5026"/>
                            <w:id w:val="993057460"/>
                            <w:showingPlcHdr/>
                          </w:sdtPr>
                          <w:sdtEndPr/>
                          <w:sdtContent>
                            <w:r w:rsidR="008D5060">
                              <w:t xml:space="preserve">     </w:t>
                            </w:r>
                          </w:sdtContent>
                        </w:sdt>
                      </w:sdtContent>
                    </w:sdt>
                    <w:sdt>
                      <w:sdtPr>
                        <w:tag w:val="goog_rdk_5027"/>
                        <w:id w:val="-1000964086"/>
                      </w:sdtPr>
                      <w:sdtEndPr/>
                      <w:sdtContent/>
                    </w:sdt>
                  </w:p>
                </w:sdtContent>
              </w:sdt>
            </w:tc>
            <w:tc>
              <w:tcPr>
                <w:tcW w:w="1158" w:type="dxa"/>
              </w:tcPr>
              <w:sdt>
                <w:sdtPr>
                  <w:tag w:val="goog_rdk_5035"/>
                  <w:id w:val="-844041720"/>
                </w:sdtPr>
                <w:sdtEndPr/>
                <w:sdtContent>
                  <w:p w:rsidR="009A65EC" w:rsidRPr="008D5060" w:rsidRDefault="00A11276">
                    <w:pPr>
                      <w:pBdr>
                        <w:top w:val="nil"/>
                        <w:left w:val="nil"/>
                        <w:bottom w:val="nil"/>
                        <w:right w:val="nil"/>
                        <w:between w:val="nil"/>
                      </w:pBdr>
                      <w:spacing w:line="224" w:lineRule="auto"/>
                      <w:ind w:left="371"/>
                      <w:rPr>
                        <w:rFonts w:ascii="Calibri" w:eastAsia="Calibri" w:hAnsi="Calibri" w:cs="Calibri"/>
                        <w:b/>
                        <w:bCs/>
                        <w:color w:val="000000"/>
                        <w:sz w:val="20"/>
                        <w:szCs w:val="20"/>
                        <w:highlight w:val="yellow"/>
                      </w:rPr>
                    </w:pPr>
                    <w:sdt>
                      <w:sdtPr>
                        <w:tag w:val="goog_rdk_5030"/>
                        <w:id w:val="847647568"/>
                      </w:sdtPr>
                      <w:sdtEndPr/>
                      <w:sdtContent>
                        <w:sdt>
                          <w:sdtPr>
                            <w:tag w:val="goog_rdk_5031"/>
                            <w:id w:val="-645050338"/>
                            <w:showingPlcHdr/>
                          </w:sdtPr>
                          <w:sdtEndPr/>
                          <w:sdtContent>
                            <w:r w:rsidR="008D5060">
                              <w:t xml:space="preserve">     </w:t>
                            </w:r>
                          </w:sdtContent>
                        </w:sdt>
                      </w:sdtContent>
                    </w:sdt>
                    <w:sdt>
                      <w:sdtPr>
                        <w:tag w:val="goog_rdk_5032"/>
                        <w:id w:val="557687934"/>
                      </w:sdtPr>
                      <w:sdtEndPr/>
                      <w:sdtContent>
                        <w:sdt>
                          <w:sdtPr>
                            <w:tag w:val="goog_rdk_5033"/>
                            <w:id w:val="-926918409"/>
                          </w:sdtPr>
                          <w:sdtEndPr/>
                          <w:sdtContent>
                            <w:r w:rsidR="008D5060" w:rsidRPr="008D5060">
                              <w:rPr>
                                <w:rFonts w:ascii="Calibri" w:eastAsia="Calibri" w:hAnsi="Calibri" w:cs="Calibri"/>
                                <w:b/>
                                <w:bCs/>
                                <w:color w:val="000000"/>
                                <w:sz w:val="20"/>
                                <w:szCs w:val="20"/>
                                <w:highlight w:val="yellow"/>
                              </w:rPr>
                              <w:t>121</w:t>
                            </w:r>
                          </w:sdtContent>
                        </w:sdt>
                      </w:sdtContent>
                    </w:sdt>
                    <w:r w:rsidR="008D5060">
                      <w:rPr>
                        <w:rFonts w:ascii="Calibri" w:eastAsia="Calibri" w:hAnsi="Calibri" w:cs="Calibri"/>
                        <w:b/>
                        <w:bCs/>
                        <w:sz w:val="20"/>
                        <w:szCs w:val="20"/>
                        <w:highlight w:val="yellow"/>
                      </w:rPr>
                      <w:t>6</w:t>
                    </w:r>
                    <w:sdt>
                      <w:sdtPr>
                        <w:tag w:val="goog_rdk_5034"/>
                        <w:id w:val="1445653960"/>
                      </w:sdtPr>
                      <w:sdtEndPr/>
                      <w:sdtContent/>
                    </w:sdt>
                  </w:p>
                </w:sdtContent>
              </w:sdt>
            </w:tc>
          </w:tr>
        </w:sdtContent>
      </w:sdt>
      <w:sdt>
        <w:sdtPr>
          <w:tag w:val="goog_rdk_5036"/>
          <w:id w:val="-1659398652"/>
        </w:sdtPr>
        <w:sdtEndPr/>
        <w:sdtContent>
          <w:tr w:rsidR="009A65EC" w:rsidTr="008D5060">
            <w:trPr>
              <w:trHeight w:val="225"/>
            </w:trPr>
            <w:tc>
              <w:tcPr>
                <w:tcW w:w="6511" w:type="dxa"/>
                <w:gridSpan w:val="2"/>
              </w:tcPr>
              <w:p w:rsidR="009A65EC" w:rsidRDefault="008D5060">
                <w:pPr>
                  <w:pBdr>
                    <w:top w:val="nil"/>
                    <w:left w:val="nil"/>
                    <w:bottom w:val="nil"/>
                    <w:right w:val="nil"/>
                    <w:between w:val="nil"/>
                  </w:pBdr>
                  <w:spacing w:line="224" w:lineRule="auto"/>
                  <w:ind w:left="69"/>
                  <w:rPr>
                    <w:rFonts w:ascii="Calibri" w:eastAsia="Calibri" w:hAnsi="Calibri" w:cs="Calibri"/>
                    <w:b/>
                    <w:bCs/>
                    <w:color w:val="000000"/>
                    <w:sz w:val="20"/>
                    <w:szCs w:val="20"/>
                  </w:rPr>
                </w:pPr>
                <w:r>
                  <w:rPr>
                    <w:rFonts w:ascii="Calibri" w:eastAsia="Calibri" w:hAnsi="Calibri" w:cs="Calibri"/>
                    <w:b/>
                    <w:bCs/>
                    <w:color w:val="000000"/>
                    <w:sz w:val="20"/>
                    <w:szCs w:val="20"/>
                  </w:rPr>
                  <w:t>Tervezett helyi éves szakmai óraszám</w:t>
                </w:r>
              </w:p>
            </w:tc>
            <w:tc>
              <w:tcPr>
                <w:tcW w:w="1031" w:type="dxa"/>
                <w:gridSpan w:val="2"/>
              </w:tcPr>
              <w:sdt>
                <w:sdtPr>
                  <w:tag w:val="goog_rdk_5042"/>
                  <w:id w:val="-527771742"/>
                </w:sdtPr>
                <w:sdtEndPr/>
                <w:sdtContent>
                  <w:p w:rsidR="009A65EC" w:rsidRPr="008D5060" w:rsidRDefault="00A11276">
                    <w:pPr>
                      <w:pBdr>
                        <w:top w:val="nil"/>
                        <w:left w:val="nil"/>
                        <w:bottom w:val="nil"/>
                        <w:right w:val="nil"/>
                        <w:between w:val="nil"/>
                      </w:pBdr>
                      <w:spacing w:line="224" w:lineRule="auto"/>
                      <w:ind w:left="339" w:right="336"/>
                      <w:jc w:val="center"/>
                      <w:rPr>
                        <w:rFonts w:ascii="Calibri" w:eastAsia="Calibri" w:hAnsi="Calibri" w:cs="Calibri"/>
                        <w:b/>
                        <w:bCs/>
                        <w:color w:val="000000"/>
                        <w:sz w:val="20"/>
                        <w:szCs w:val="20"/>
                        <w:highlight w:val="yellow"/>
                      </w:rPr>
                    </w:pPr>
                    <w:sdt>
                      <w:sdtPr>
                        <w:tag w:val="goog_rdk_5038"/>
                        <w:id w:val="1966405281"/>
                      </w:sdtPr>
                      <w:sdtEndPr/>
                      <w:sdtContent>
                        <w:sdt>
                          <w:sdtPr>
                            <w:tag w:val="goog_rdk_5039"/>
                            <w:id w:val="790811239"/>
                          </w:sdtPr>
                          <w:sdtEndPr/>
                          <w:sdtContent>
                            <w:r w:rsidR="008D5060" w:rsidRPr="008D5060">
                              <w:rPr>
                                <w:rFonts w:ascii="Calibri" w:eastAsia="Calibri" w:hAnsi="Calibri" w:cs="Calibri"/>
                                <w:b/>
                                <w:bCs/>
                                <w:sz w:val="20"/>
                                <w:szCs w:val="20"/>
                                <w:highlight w:val="yellow"/>
                              </w:rPr>
                              <w:t>734</w:t>
                            </w:r>
                          </w:sdtContent>
                        </w:sdt>
                      </w:sdtContent>
                    </w:sdt>
                    <w:sdt>
                      <w:sdtPr>
                        <w:tag w:val="goog_rdk_5040"/>
                        <w:id w:val="413466137"/>
                        <w:showingPlcHdr/>
                      </w:sdtPr>
                      <w:sdtEndPr/>
                      <w:sdtContent>
                        <w:r w:rsidR="008D5060">
                          <w:t xml:space="preserve">     </w:t>
                        </w:r>
                      </w:sdtContent>
                    </w:sdt>
                    <w:sdt>
                      <w:sdtPr>
                        <w:tag w:val="goog_rdk_5041"/>
                        <w:id w:val="-503079449"/>
                      </w:sdtPr>
                      <w:sdtEndPr/>
                      <w:sdtContent/>
                    </w:sdt>
                  </w:p>
                </w:sdtContent>
              </w:sdt>
            </w:tc>
            <w:tc>
              <w:tcPr>
                <w:tcW w:w="1066" w:type="dxa"/>
                <w:gridSpan w:val="2"/>
              </w:tcPr>
              <w:sdt>
                <w:sdtPr>
                  <w:tag w:val="goog_rdk_5049"/>
                  <w:id w:val="-1108519079"/>
                </w:sdtPr>
                <w:sdtEndPr/>
                <w:sdtContent>
                  <w:p w:rsidR="009A65EC" w:rsidRPr="008D5060" w:rsidRDefault="00A11276">
                    <w:pPr>
                      <w:pBdr>
                        <w:top w:val="nil"/>
                        <w:left w:val="nil"/>
                        <w:bottom w:val="nil"/>
                        <w:right w:val="nil"/>
                        <w:between w:val="nil"/>
                      </w:pBdr>
                      <w:spacing w:line="224" w:lineRule="auto"/>
                      <w:ind w:left="355" w:right="355"/>
                      <w:jc w:val="center"/>
                      <w:rPr>
                        <w:rFonts w:ascii="Calibri" w:eastAsia="Calibri" w:hAnsi="Calibri" w:cs="Calibri"/>
                        <w:b/>
                        <w:bCs/>
                        <w:color w:val="000000"/>
                        <w:sz w:val="20"/>
                        <w:szCs w:val="20"/>
                        <w:highlight w:val="yellow"/>
                      </w:rPr>
                    </w:pPr>
                    <w:sdt>
                      <w:sdtPr>
                        <w:tag w:val="goog_rdk_5044"/>
                        <w:id w:val="-1452281194"/>
                      </w:sdtPr>
                      <w:sdtEndPr/>
                      <w:sdtContent>
                        <w:sdt>
                          <w:sdtPr>
                            <w:tag w:val="goog_rdk_5045"/>
                            <w:id w:val="-2119531465"/>
                          </w:sdtPr>
                          <w:sdtEndPr/>
                          <w:sdtContent>
                            <w:r w:rsidR="008D5060" w:rsidRPr="008D5060">
                              <w:rPr>
                                <w:rFonts w:ascii="Calibri" w:eastAsia="Calibri" w:hAnsi="Calibri" w:cs="Calibri"/>
                                <w:b/>
                                <w:bCs/>
                                <w:sz w:val="20"/>
                                <w:szCs w:val="20"/>
                                <w:highlight w:val="yellow"/>
                              </w:rPr>
                              <w:t>482</w:t>
                            </w:r>
                          </w:sdtContent>
                        </w:sdt>
                      </w:sdtContent>
                    </w:sdt>
                    <w:sdt>
                      <w:sdtPr>
                        <w:tag w:val="goog_rdk_5046"/>
                        <w:id w:val="-507698921"/>
                      </w:sdtPr>
                      <w:sdtEndPr/>
                      <w:sdtContent>
                        <w:sdt>
                          <w:sdtPr>
                            <w:tag w:val="goog_rdk_5047"/>
                            <w:id w:val="-1756559505"/>
                            <w:showingPlcHdr/>
                          </w:sdtPr>
                          <w:sdtEndPr/>
                          <w:sdtContent>
                            <w:r w:rsidR="008D5060">
                              <w:t xml:space="preserve">     </w:t>
                            </w:r>
                          </w:sdtContent>
                        </w:sdt>
                      </w:sdtContent>
                    </w:sdt>
                    <w:sdt>
                      <w:sdtPr>
                        <w:tag w:val="goog_rdk_5048"/>
                        <w:id w:val="1865111011"/>
                      </w:sdtPr>
                      <w:sdtEndPr/>
                      <w:sdtContent/>
                    </w:sdt>
                  </w:p>
                </w:sdtContent>
              </w:sdt>
            </w:tc>
            <w:tc>
              <w:tcPr>
                <w:tcW w:w="1158" w:type="dxa"/>
              </w:tcPr>
              <w:sdt>
                <w:sdtPr>
                  <w:tag w:val="goog_rdk_5056"/>
                  <w:id w:val="-1301858389"/>
                </w:sdtPr>
                <w:sdtEndPr/>
                <w:sdtContent>
                  <w:p w:rsidR="009A65EC" w:rsidRPr="008D5060" w:rsidRDefault="00A11276">
                    <w:pPr>
                      <w:pBdr>
                        <w:top w:val="nil"/>
                        <w:left w:val="nil"/>
                        <w:bottom w:val="nil"/>
                        <w:right w:val="nil"/>
                        <w:between w:val="nil"/>
                      </w:pBdr>
                      <w:spacing w:line="224" w:lineRule="auto"/>
                      <w:ind w:left="371"/>
                      <w:rPr>
                        <w:rFonts w:ascii="Calibri" w:eastAsia="Calibri" w:hAnsi="Calibri" w:cs="Calibri"/>
                        <w:b/>
                        <w:bCs/>
                        <w:color w:val="000000"/>
                        <w:sz w:val="20"/>
                        <w:szCs w:val="20"/>
                        <w:highlight w:val="yellow"/>
                      </w:rPr>
                    </w:pPr>
                    <w:sdt>
                      <w:sdtPr>
                        <w:tag w:val="goog_rdk_5051"/>
                        <w:id w:val="-271121512"/>
                      </w:sdtPr>
                      <w:sdtEndPr/>
                      <w:sdtContent>
                        <w:sdt>
                          <w:sdtPr>
                            <w:tag w:val="goog_rdk_5052"/>
                            <w:id w:val="1474301699"/>
                            <w:showingPlcHdr/>
                          </w:sdtPr>
                          <w:sdtEndPr/>
                          <w:sdtContent>
                            <w:r w:rsidR="008D5060">
                              <w:t xml:space="preserve">     </w:t>
                            </w:r>
                          </w:sdtContent>
                        </w:sdt>
                      </w:sdtContent>
                    </w:sdt>
                    <w:sdt>
                      <w:sdtPr>
                        <w:tag w:val="goog_rdk_5053"/>
                        <w:id w:val="1439459315"/>
                      </w:sdtPr>
                      <w:sdtEndPr/>
                      <w:sdtContent>
                        <w:sdt>
                          <w:sdtPr>
                            <w:tag w:val="goog_rdk_5054"/>
                            <w:id w:val="-1799008969"/>
                          </w:sdtPr>
                          <w:sdtEndPr/>
                          <w:sdtContent>
                            <w:r w:rsidR="008D5060" w:rsidRPr="008D5060">
                              <w:rPr>
                                <w:rFonts w:ascii="Calibri" w:eastAsia="Calibri" w:hAnsi="Calibri" w:cs="Calibri"/>
                                <w:b/>
                                <w:bCs/>
                                <w:color w:val="000000"/>
                                <w:sz w:val="20"/>
                                <w:szCs w:val="20"/>
                                <w:highlight w:val="yellow"/>
                              </w:rPr>
                              <w:t>121</w:t>
                            </w:r>
                          </w:sdtContent>
                        </w:sdt>
                      </w:sdtContent>
                    </w:sdt>
                    <w:r w:rsidR="008D5060">
                      <w:rPr>
                        <w:rFonts w:ascii="Calibri" w:eastAsia="Calibri" w:hAnsi="Calibri" w:cs="Calibri"/>
                        <w:b/>
                        <w:bCs/>
                        <w:sz w:val="20"/>
                        <w:szCs w:val="20"/>
                        <w:highlight w:val="yellow"/>
                      </w:rPr>
                      <w:t>6</w:t>
                    </w:r>
                    <w:sdt>
                      <w:sdtPr>
                        <w:tag w:val="goog_rdk_5055"/>
                        <w:id w:val="-1676396919"/>
                      </w:sdtPr>
                      <w:sdtEndPr/>
                      <w:sdtContent/>
                    </w:sdt>
                  </w:p>
                </w:sdtContent>
              </w:sdt>
            </w:tc>
          </w:tr>
        </w:sdtContent>
      </w:sdt>
      <w:tr w:rsidR="009A65EC">
        <w:trPr>
          <w:trHeight w:val="244"/>
        </w:trPr>
        <w:tc>
          <w:tcPr>
            <w:tcW w:w="2809" w:type="dxa"/>
            <w:vMerge w:val="restart"/>
          </w:tcPr>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spacing w:before="1"/>
              <w:rPr>
                <w:b/>
                <w:bCs/>
                <w:color w:val="000000"/>
                <w:sz w:val="24"/>
                <w:szCs w:val="24"/>
              </w:rPr>
            </w:pPr>
          </w:p>
          <w:p w:rsidR="009A65EC" w:rsidRDefault="008D5060">
            <w:pPr>
              <w:pBdr>
                <w:top w:val="nil"/>
                <w:left w:val="nil"/>
                <w:bottom w:val="nil"/>
                <w:right w:val="nil"/>
                <w:between w:val="nil"/>
              </w:pBdr>
              <w:spacing w:before="1"/>
              <w:ind w:left="374"/>
              <w:rPr>
                <w:rFonts w:ascii="Calibri" w:eastAsia="Calibri" w:hAnsi="Calibri" w:cs="Calibri"/>
                <w:b/>
                <w:bCs/>
                <w:color w:val="000000"/>
                <w:sz w:val="20"/>
                <w:szCs w:val="20"/>
              </w:rPr>
            </w:pPr>
            <w:r>
              <w:rPr>
                <w:rFonts w:ascii="Calibri" w:eastAsia="Calibri" w:hAnsi="Calibri" w:cs="Calibri"/>
                <w:b/>
                <w:bCs/>
                <w:color w:val="000000"/>
                <w:sz w:val="20"/>
                <w:szCs w:val="20"/>
              </w:rPr>
              <w:t>Munkavállalói ismeretek</w:t>
            </w:r>
          </w:p>
        </w:tc>
        <w:tc>
          <w:tcPr>
            <w:tcW w:w="3702" w:type="dxa"/>
          </w:tcPr>
          <w:p w:rsidR="009A65EC" w:rsidRDefault="008D5060">
            <w:pPr>
              <w:pBdr>
                <w:top w:val="nil"/>
                <w:left w:val="nil"/>
                <w:bottom w:val="nil"/>
                <w:right w:val="nil"/>
                <w:between w:val="nil"/>
              </w:pBdr>
              <w:spacing w:line="224" w:lineRule="auto"/>
              <w:ind w:left="68"/>
              <w:rPr>
                <w:rFonts w:ascii="Calibri" w:eastAsia="Calibri" w:hAnsi="Calibri" w:cs="Calibri"/>
                <w:b/>
                <w:bCs/>
                <w:color w:val="000000"/>
                <w:sz w:val="20"/>
                <w:szCs w:val="20"/>
              </w:rPr>
            </w:pPr>
            <w:r>
              <w:rPr>
                <w:rFonts w:ascii="Calibri" w:eastAsia="Calibri" w:hAnsi="Calibri" w:cs="Calibri"/>
                <w:b/>
                <w:bCs/>
                <w:color w:val="000000"/>
                <w:sz w:val="20"/>
                <w:szCs w:val="20"/>
              </w:rPr>
              <w:t>Munkavállalói ismeretek</w:t>
            </w:r>
          </w:p>
        </w:tc>
        <w:tc>
          <w:tcPr>
            <w:tcW w:w="1031" w:type="dxa"/>
            <w:gridSpan w:val="2"/>
          </w:tcPr>
          <w:p w:rsidR="009A65EC" w:rsidRDefault="008D5060">
            <w:pPr>
              <w:pBdr>
                <w:top w:val="nil"/>
                <w:left w:val="nil"/>
                <w:bottom w:val="nil"/>
                <w:right w:val="nil"/>
                <w:between w:val="nil"/>
              </w:pBdr>
              <w:spacing w:line="224" w:lineRule="auto"/>
              <w:ind w:left="3"/>
              <w:jc w:val="center"/>
              <w:rPr>
                <w:rFonts w:ascii="Calibri" w:eastAsia="Calibri" w:hAnsi="Calibri" w:cs="Calibri"/>
                <w:b/>
                <w:bCs/>
                <w:color w:val="000000"/>
                <w:sz w:val="20"/>
                <w:szCs w:val="20"/>
              </w:rPr>
            </w:pPr>
            <w:r>
              <w:rPr>
                <w:rFonts w:ascii="Calibri" w:eastAsia="Calibri" w:hAnsi="Calibri" w:cs="Calibri"/>
                <w:b/>
                <w:bCs/>
                <w:color w:val="000000"/>
                <w:sz w:val="20"/>
                <w:szCs w:val="20"/>
              </w:rPr>
              <w:t>9</w:t>
            </w:r>
          </w:p>
        </w:tc>
        <w:tc>
          <w:tcPr>
            <w:tcW w:w="1066" w:type="dxa"/>
            <w:gridSpan w:val="2"/>
          </w:tcPr>
          <w:p w:rsidR="009A65EC" w:rsidRDefault="008D5060">
            <w:pPr>
              <w:pBdr>
                <w:top w:val="nil"/>
                <w:left w:val="nil"/>
                <w:bottom w:val="nil"/>
                <w:right w:val="nil"/>
                <w:between w:val="nil"/>
              </w:pBdr>
              <w:spacing w:line="224" w:lineRule="auto"/>
              <w:ind w:left="5"/>
              <w:jc w:val="center"/>
              <w:rPr>
                <w:rFonts w:ascii="Calibri" w:eastAsia="Calibri" w:hAnsi="Calibri" w:cs="Calibri"/>
                <w:b/>
                <w:bCs/>
                <w:color w:val="000000"/>
                <w:sz w:val="20"/>
                <w:szCs w:val="20"/>
              </w:rPr>
            </w:pPr>
            <w:r>
              <w:rPr>
                <w:rFonts w:ascii="Calibri" w:eastAsia="Calibri" w:hAnsi="Calibri" w:cs="Calibri"/>
                <w:b/>
                <w:bCs/>
                <w:color w:val="000000"/>
                <w:sz w:val="20"/>
                <w:szCs w:val="20"/>
              </w:rPr>
              <w:t>0</w:t>
            </w:r>
          </w:p>
        </w:tc>
        <w:tc>
          <w:tcPr>
            <w:tcW w:w="1158" w:type="dxa"/>
          </w:tcPr>
          <w:p w:rsidR="009A65EC" w:rsidRDefault="008D5060">
            <w:pPr>
              <w:pBdr>
                <w:top w:val="nil"/>
                <w:left w:val="nil"/>
                <w:bottom w:val="nil"/>
                <w:right w:val="nil"/>
                <w:between w:val="nil"/>
              </w:pBdr>
              <w:spacing w:line="224" w:lineRule="auto"/>
              <w:ind w:right="1"/>
              <w:jc w:val="center"/>
              <w:rPr>
                <w:rFonts w:ascii="Calibri" w:eastAsia="Calibri" w:hAnsi="Calibri" w:cs="Calibri"/>
                <w:b/>
                <w:bCs/>
                <w:color w:val="000000"/>
                <w:sz w:val="20"/>
                <w:szCs w:val="20"/>
              </w:rPr>
            </w:pPr>
            <w:r>
              <w:rPr>
                <w:rFonts w:ascii="Calibri" w:eastAsia="Calibri" w:hAnsi="Calibri" w:cs="Calibri"/>
                <w:b/>
                <w:bCs/>
                <w:color w:val="000000"/>
                <w:sz w:val="20"/>
                <w:szCs w:val="20"/>
              </w:rPr>
              <w:t>9</w:t>
            </w:r>
          </w:p>
        </w:tc>
      </w:tr>
      <w:tr w:rsidR="009A65EC">
        <w:trPr>
          <w:trHeight w:val="24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b/>
                <w:bCs/>
                <w:color w:val="000000"/>
                <w:sz w:val="20"/>
                <w:szCs w:val="20"/>
              </w:rPr>
            </w:pPr>
          </w:p>
        </w:tc>
        <w:tc>
          <w:tcPr>
            <w:tcW w:w="3702" w:type="dxa"/>
          </w:tcPr>
          <w:p w:rsidR="009A65EC" w:rsidRDefault="008D5060">
            <w:pPr>
              <w:pBdr>
                <w:top w:val="nil"/>
                <w:left w:val="nil"/>
                <w:bottom w:val="nil"/>
                <w:right w:val="nil"/>
                <w:between w:val="nil"/>
              </w:pBdr>
              <w:spacing w:line="224" w:lineRule="auto"/>
              <w:ind w:left="68"/>
              <w:rPr>
                <w:rFonts w:ascii="Calibri" w:eastAsia="Calibri" w:hAnsi="Calibri" w:cs="Calibri"/>
                <w:color w:val="000000"/>
                <w:sz w:val="20"/>
                <w:szCs w:val="20"/>
              </w:rPr>
            </w:pPr>
            <w:r>
              <w:rPr>
                <w:rFonts w:ascii="Calibri" w:eastAsia="Calibri" w:hAnsi="Calibri" w:cs="Calibri"/>
                <w:color w:val="000000"/>
                <w:sz w:val="20"/>
                <w:szCs w:val="20"/>
              </w:rPr>
              <w:t>Álláskeresés</w:t>
            </w:r>
          </w:p>
        </w:tc>
        <w:tc>
          <w:tcPr>
            <w:tcW w:w="471" w:type="dxa"/>
          </w:tcPr>
          <w:p w:rsidR="009A65EC" w:rsidRDefault="00A11276">
            <w:pPr>
              <w:pBdr>
                <w:top w:val="nil"/>
                <w:left w:val="nil"/>
                <w:bottom w:val="nil"/>
                <w:right w:val="nil"/>
                <w:between w:val="nil"/>
              </w:pBdr>
              <w:spacing w:line="224" w:lineRule="auto"/>
              <w:ind w:left="6"/>
              <w:jc w:val="center"/>
              <w:rPr>
                <w:rFonts w:ascii="Calibri" w:eastAsia="Calibri" w:hAnsi="Calibri" w:cs="Calibri"/>
                <w:color w:val="000000"/>
                <w:sz w:val="20"/>
                <w:szCs w:val="20"/>
              </w:rPr>
            </w:pPr>
            <w:sdt>
              <w:sdtPr>
                <w:tag w:val="goog_rdk_5058"/>
                <w:id w:val="-1667377355"/>
              </w:sdtPr>
              <w:sdtEndPr/>
              <w:sdtContent>
                <w:sdt>
                  <w:sdtPr>
                    <w:tag w:val="goog_rdk_5059"/>
                    <w:id w:val="220830160"/>
                  </w:sdtPr>
                  <w:sdtEndPr/>
                  <w:sdtContent>
                    <w:r w:rsidR="008D5060" w:rsidRPr="008D5060">
                      <w:rPr>
                        <w:rFonts w:ascii="Calibri" w:eastAsia="Calibri" w:hAnsi="Calibri" w:cs="Calibri"/>
                        <w:sz w:val="20"/>
                        <w:szCs w:val="20"/>
                      </w:rPr>
                      <w:t>3</w:t>
                    </w:r>
                  </w:sdtContent>
                </w:sdt>
              </w:sdtContent>
            </w:sdt>
          </w:p>
        </w:tc>
        <w:tc>
          <w:tcPr>
            <w:tcW w:w="560" w:type="dxa"/>
          </w:tcPr>
          <w:p w:rsidR="009A65EC" w:rsidRDefault="00A11276">
            <w:pPr>
              <w:pBdr>
                <w:top w:val="nil"/>
                <w:left w:val="nil"/>
                <w:bottom w:val="nil"/>
                <w:right w:val="nil"/>
                <w:between w:val="nil"/>
              </w:pBdr>
              <w:rPr>
                <w:color w:val="000000"/>
                <w:sz w:val="16"/>
                <w:szCs w:val="16"/>
              </w:rPr>
            </w:pPr>
            <w:sdt>
              <w:sdtPr>
                <w:tag w:val="goog_rdk_5061"/>
                <w:id w:val="-531946809"/>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6"/>
                <w:szCs w:val="16"/>
              </w:rPr>
            </w:pPr>
          </w:p>
        </w:tc>
        <w:tc>
          <w:tcPr>
            <w:tcW w:w="550" w:type="dxa"/>
          </w:tcPr>
          <w:p w:rsidR="009A65EC" w:rsidRDefault="009A65EC">
            <w:pPr>
              <w:pBdr>
                <w:top w:val="nil"/>
                <w:left w:val="nil"/>
                <w:bottom w:val="nil"/>
                <w:right w:val="nil"/>
                <w:between w:val="nil"/>
              </w:pBdr>
              <w:rPr>
                <w:color w:val="000000"/>
                <w:sz w:val="16"/>
                <w:szCs w:val="16"/>
              </w:rPr>
            </w:pPr>
          </w:p>
        </w:tc>
        <w:tc>
          <w:tcPr>
            <w:tcW w:w="1158" w:type="dxa"/>
          </w:tcPr>
          <w:p w:rsidR="009A65EC" w:rsidRDefault="008D5060">
            <w:pPr>
              <w:pBdr>
                <w:top w:val="nil"/>
                <w:left w:val="nil"/>
                <w:bottom w:val="nil"/>
                <w:right w:val="nil"/>
                <w:between w:val="nil"/>
              </w:pBdr>
              <w:spacing w:line="224" w:lineRule="auto"/>
              <w:ind w:right="1"/>
              <w:jc w:val="center"/>
              <w:rPr>
                <w:rFonts w:ascii="Calibri" w:eastAsia="Calibri" w:hAnsi="Calibri" w:cs="Calibri"/>
                <w:color w:val="000000"/>
                <w:sz w:val="20"/>
                <w:szCs w:val="20"/>
              </w:rPr>
            </w:pPr>
            <w:r>
              <w:rPr>
                <w:rFonts w:ascii="Calibri" w:eastAsia="Calibri" w:hAnsi="Calibri" w:cs="Calibri"/>
                <w:color w:val="000000"/>
                <w:sz w:val="20"/>
                <w:szCs w:val="20"/>
              </w:rPr>
              <w:t>3</w:t>
            </w:r>
          </w:p>
        </w:tc>
      </w:tr>
      <w:tr w:rsidR="009A65EC">
        <w:trPr>
          <w:trHeight w:val="24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line="224" w:lineRule="auto"/>
              <w:ind w:left="68"/>
              <w:rPr>
                <w:rFonts w:ascii="Calibri" w:eastAsia="Calibri" w:hAnsi="Calibri" w:cs="Calibri"/>
                <w:color w:val="000000"/>
                <w:sz w:val="20"/>
                <w:szCs w:val="20"/>
              </w:rPr>
            </w:pPr>
            <w:r>
              <w:rPr>
                <w:rFonts w:ascii="Calibri" w:eastAsia="Calibri" w:hAnsi="Calibri" w:cs="Calibri"/>
                <w:color w:val="000000"/>
                <w:sz w:val="20"/>
                <w:szCs w:val="20"/>
              </w:rPr>
              <w:t>Munkajogi alapismeretek</w:t>
            </w:r>
          </w:p>
        </w:tc>
        <w:tc>
          <w:tcPr>
            <w:tcW w:w="471" w:type="dxa"/>
          </w:tcPr>
          <w:p w:rsidR="009A65EC" w:rsidRDefault="00A11276">
            <w:pPr>
              <w:pBdr>
                <w:top w:val="nil"/>
                <w:left w:val="nil"/>
                <w:bottom w:val="nil"/>
                <w:right w:val="nil"/>
                <w:between w:val="nil"/>
              </w:pBdr>
              <w:spacing w:line="224" w:lineRule="auto"/>
              <w:ind w:left="6"/>
              <w:jc w:val="center"/>
              <w:rPr>
                <w:rFonts w:ascii="Calibri" w:eastAsia="Calibri" w:hAnsi="Calibri" w:cs="Calibri"/>
                <w:color w:val="000000"/>
                <w:sz w:val="20"/>
                <w:szCs w:val="20"/>
              </w:rPr>
            </w:pPr>
            <w:sdt>
              <w:sdtPr>
                <w:tag w:val="goog_rdk_5063"/>
                <w:id w:val="-266419677"/>
              </w:sdtPr>
              <w:sdtEndPr/>
              <w:sdtContent>
                <w:sdt>
                  <w:sdtPr>
                    <w:tag w:val="goog_rdk_5064"/>
                    <w:id w:val="123070237"/>
                  </w:sdtPr>
                  <w:sdtEndPr/>
                  <w:sdtContent>
                    <w:r w:rsidR="008D5060" w:rsidRPr="008D5060">
                      <w:rPr>
                        <w:rFonts w:ascii="Calibri" w:eastAsia="Calibri" w:hAnsi="Calibri" w:cs="Calibri"/>
                        <w:sz w:val="20"/>
                        <w:szCs w:val="20"/>
                      </w:rPr>
                      <w:t>2</w:t>
                    </w:r>
                  </w:sdtContent>
                </w:sdt>
              </w:sdtContent>
            </w:sdt>
          </w:p>
        </w:tc>
        <w:tc>
          <w:tcPr>
            <w:tcW w:w="560" w:type="dxa"/>
          </w:tcPr>
          <w:p w:rsidR="009A65EC" w:rsidRDefault="00A11276">
            <w:pPr>
              <w:pBdr>
                <w:top w:val="nil"/>
                <w:left w:val="nil"/>
                <w:bottom w:val="nil"/>
                <w:right w:val="nil"/>
                <w:between w:val="nil"/>
              </w:pBdr>
              <w:rPr>
                <w:color w:val="000000"/>
                <w:sz w:val="16"/>
                <w:szCs w:val="16"/>
              </w:rPr>
            </w:pPr>
            <w:sdt>
              <w:sdtPr>
                <w:tag w:val="goog_rdk_5066"/>
                <w:id w:val="1600561093"/>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6"/>
                <w:szCs w:val="16"/>
              </w:rPr>
            </w:pPr>
          </w:p>
        </w:tc>
        <w:tc>
          <w:tcPr>
            <w:tcW w:w="550" w:type="dxa"/>
          </w:tcPr>
          <w:p w:rsidR="009A65EC" w:rsidRDefault="009A65EC">
            <w:pPr>
              <w:pBdr>
                <w:top w:val="nil"/>
                <w:left w:val="nil"/>
                <w:bottom w:val="nil"/>
                <w:right w:val="nil"/>
                <w:between w:val="nil"/>
              </w:pBdr>
              <w:rPr>
                <w:color w:val="000000"/>
                <w:sz w:val="16"/>
                <w:szCs w:val="16"/>
              </w:rPr>
            </w:pPr>
          </w:p>
        </w:tc>
        <w:tc>
          <w:tcPr>
            <w:tcW w:w="1158" w:type="dxa"/>
          </w:tcPr>
          <w:p w:rsidR="009A65EC" w:rsidRDefault="008D5060">
            <w:pPr>
              <w:pBdr>
                <w:top w:val="nil"/>
                <w:left w:val="nil"/>
                <w:bottom w:val="nil"/>
                <w:right w:val="nil"/>
                <w:between w:val="nil"/>
              </w:pBdr>
              <w:spacing w:line="224" w:lineRule="auto"/>
              <w:ind w:right="1"/>
              <w:jc w:val="center"/>
              <w:rPr>
                <w:rFonts w:ascii="Calibri" w:eastAsia="Calibri" w:hAnsi="Calibri" w:cs="Calibri"/>
                <w:color w:val="000000"/>
                <w:sz w:val="20"/>
                <w:szCs w:val="20"/>
              </w:rPr>
            </w:pPr>
            <w:r>
              <w:rPr>
                <w:rFonts w:ascii="Calibri" w:eastAsia="Calibri" w:hAnsi="Calibri" w:cs="Calibri"/>
                <w:color w:val="000000"/>
                <w:sz w:val="20"/>
                <w:szCs w:val="20"/>
              </w:rPr>
              <w:t>2</w:t>
            </w:r>
          </w:p>
        </w:tc>
      </w:tr>
      <w:tr w:rsidR="009A65EC">
        <w:trPr>
          <w:trHeight w:val="242"/>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line="222" w:lineRule="auto"/>
              <w:ind w:left="68"/>
              <w:rPr>
                <w:rFonts w:ascii="Calibri" w:eastAsia="Calibri" w:hAnsi="Calibri" w:cs="Calibri"/>
                <w:color w:val="000000"/>
                <w:sz w:val="20"/>
                <w:szCs w:val="20"/>
              </w:rPr>
            </w:pPr>
            <w:r>
              <w:rPr>
                <w:rFonts w:ascii="Calibri" w:eastAsia="Calibri" w:hAnsi="Calibri" w:cs="Calibri"/>
                <w:color w:val="000000"/>
                <w:sz w:val="20"/>
                <w:szCs w:val="20"/>
              </w:rPr>
              <w:t>Munkaviszony létesítése</w:t>
            </w:r>
          </w:p>
        </w:tc>
        <w:tc>
          <w:tcPr>
            <w:tcW w:w="471" w:type="dxa"/>
          </w:tcPr>
          <w:p w:rsidR="009A65EC" w:rsidRDefault="00A11276">
            <w:pPr>
              <w:pBdr>
                <w:top w:val="nil"/>
                <w:left w:val="nil"/>
                <w:bottom w:val="nil"/>
                <w:right w:val="nil"/>
                <w:between w:val="nil"/>
              </w:pBdr>
              <w:spacing w:line="222" w:lineRule="auto"/>
              <w:ind w:left="6"/>
              <w:jc w:val="center"/>
              <w:rPr>
                <w:rFonts w:ascii="Calibri" w:eastAsia="Calibri" w:hAnsi="Calibri" w:cs="Calibri"/>
                <w:color w:val="000000"/>
                <w:sz w:val="20"/>
                <w:szCs w:val="20"/>
              </w:rPr>
            </w:pPr>
            <w:sdt>
              <w:sdtPr>
                <w:tag w:val="goog_rdk_5068"/>
                <w:id w:val="129581537"/>
              </w:sdtPr>
              <w:sdtEndPr/>
              <w:sdtContent>
                <w:sdt>
                  <w:sdtPr>
                    <w:tag w:val="goog_rdk_5069"/>
                    <w:id w:val="1144736087"/>
                  </w:sdtPr>
                  <w:sdtEndPr/>
                  <w:sdtContent>
                    <w:r w:rsidR="008D5060" w:rsidRPr="008D5060">
                      <w:rPr>
                        <w:rFonts w:ascii="Calibri" w:eastAsia="Calibri" w:hAnsi="Calibri" w:cs="Calibri"/>
                        <w:sz w:val="20"/>
                        <w:szCs w:val="20"/>
                      </w:rPr>
                      <w:t>3</w:t>
                    </w:r>
                  </w:sdtContent>
                </w:sdt>
              </w:sdtContent>
            </w:sdt>
          </w:p>
        </w:tc>
        <w:tc>
          <w:tcPr>
            <w:tcW w:w="560" w:type="dxa"/>
          </w:tcPr>
          <w:p w:rsidR="009A65EC" w:rsidRDefault="00A11276">
            <w:pPr>
              <w:pBdr>
                <w:top w:val="nil"/>
                <w:left w:val="nil"/>
                <w:bottom w:val="nil"/>
                <w:right w:val="nil"/>
                <w:between w:val="nil"/>
              </w:pBdr>
              <w:rPr>
                <w:color w:val="000000"/>
                <w:sz w:val="16"/>
                <w:szCs w:val="16"/>
              </w:rPr>
            </w:pPr>
            <w:sdt>
              <w:sdtPr>
                <w:tag w:val="goog_rdk_5071"/>
                <w:id w:val="1716565539"/>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6"/>
                <w:szCs w:val="16"/>
              </w:rPr>
            </w:pPr>
          </w:p>
        </w:tc>
        <w:tc>
          <w:tcPr>
            <w:tcW w:w="550" w:type="dxa"/>
          </w:tcPr>
          <w:p w:rsidR="009A65EC" w:rsidRDefault="009A65EC">
            <w:pPr>
              <w:pBdr>
                <w:top w:val="nil"/>
                <w:left w:val="nil"/>
                <w:bottom w:val="nil"/>
                <w:right w:val="nil"/>
                <w:between w:val="nil"/>
              </w:pBdr>
              <w:rPr>
                <w:color w:val="000000"/>
                <w:sz w:val="16"/>
                <w:szCs w:val="16"/>
              </w:rPr>
            </w:pPr>
          </w:p>
        </w:tc>
        <w:tc>
          <w:tcPr>
            <w:tcW w:w="1158" w:type="dxa"/>
          </w:tcPr>
          <w:p w:rsidR="009A65EC" w:rsidRDefault="008D5060">
            <w:pPr>
              <w:pBdr>
                <w:top w:val="nil"/>
                <w:left w:val="nil"/>
                <w:bottom w:val="nil"/>
                <w:right w:val="nil"/>
                <w:between w:val="nil"/>
              </w:pBdr>
              <w:spacing w:line="222" w:lineRule="auto"/>
              <w:ind w:right="1"/>
              <w:jc w:val="center"/>
              <w:rPr>
                <w:rFonts w:ascii="Calibri" w:eastAsia="Calibri" w:hAnsi="Calibri" w:cs="Calibri"/>
                <w:color w:val="000000"/>
                <w:sz w:val="20"/>
                <w:szCs w:val="20"/>
              </w:rPr>
            </w:pPr>
            <w:r>
              <w:rPr>
                <w:rFonts w:ascii="Calibri" w:eastAsia="Calibri" w:hAnsi="Calibri" w:cs="Calibri"/>
                <w:color w:val="000000"/>
                <w:sz w:val="20"/>
                <w:szCs w:val="20"/>
              </w:rPr>
              <w:t>3</w:t>
            </w:r>
          </w:p>
        </w:tc>
      </w:tr>
      <w:tr w:rsidR="009A65EC">
        <w:trPr>
          <w:trHeight w:val="24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 w:line="223" w:lineRule="auto"/>
              <w:ind w:left="68"/>
              <w:rPr>
                <w:rFonts w:ascii="Calibri" w:eastAsia="Calibri" w:hAnsi="Calibri" w:cs="Calibri"/>
                <w:color w:val="000000"/>
                <w:sz w:val="20"/>
                <w:szCs w:val="20"/>
              </w:rPr>
            </w:pPr>
            <w:r>
              <w:rPr>
                <w:rFonts w:ascii="Calibri" w:eastAsia="Calibri" w:hAnsi="Calibri" w:cs="Calibri"/>
                <w:color w:val="000000"/>
                <w:sz w:val="20"/>
                <w:szCs w:val="20"/>
              </w:rPr>
              <w:t>Munkanélküliség</w:t>
            </w:r>
          </w:p>
        </w:tc>
        <w:tc>
          <w:tcPr>
            <w:tcW w:w="471" w:type="dxa"/>
          </w:tcPr>
          <w:p w:rsidR="009A65EC" w:rsidRDefault="00A11276">
            <w:pPr>
              <w:pBdr>
                <w:top w:val="nil"/>
                <w:left w:val="nil"/>
                <w:bottom w:val="nil"/>
                <w:right w:val="nil"/>
                <w:between w:val="nil"/>
              </w:pBdr>
              <w:spacing w:before="1" w:line="223" w:lineRule="auto"/>
              <w:ind w:left="6"/>
              <w:jc w:val="center"/>
              <w:rPr>
                <w:rFonts w:ascii="Calibri" w:eastAsia="Calibri" w:hAnsi="Calibri" w:cs="Calibri"/>
                <w:color w:val="000000"/>
                <w:sz w:val="20"/>
                <w:szCs w:val="20"/>
              </w:rPr>
            </w:pPr>
            <w:sdt>
              <w:sdtPr>
                <w:tag w:val="goog_rdk_5073"/>
                <w:id w:val="-1917324392"/>
              </w:sdtPr>
              <w:sdtEndPr/>
              <w:sdtContent>
                <w:sdt>
                  <w:sdtPr>
                    <w:tag w:val="goog_rdk_5074"/>
                    <w:id w:val="583123087"/>
                  </w:sdtPr>
                  <w:sdtEndPr/>
                  <w:sdtContent>
                    <w:r w:rsidR="008D5060" w:rsidRPr="008D5060">
                      <w:rPr>
                        <w:rFonts w:ascii="Calibri" w:eastAsia="Calibri" w:hAnsi="Calibri" w:cs="Calibri"/>
                        <w:sz w:val="20"/>
                        <w:szCs w:val="20"/>
                      </w:rPr>
                      <w:t>1</w:t>
                    </w:r>
                  </w:sdtContent>
                </w:sdt>
              </w:sdtContent>
            </w:sdt>
          </w:p>
        </w:tc>
        <w:tc>
          <w:tcPr>
            <w:tcW w:w="560" w:type="dxa"/>
          </w:tcPr>
          <w:p w:rsidR="009A65EC" w:rsidRDefault="00A11276">
            <w:pPr>
              <w:pBdr>
                <w:top w:val="nil"/>
                <w:left w:val="nil"/>
                <w:bottom w:val="nil"/>
                <w:right w:val="nil"/>
                <w:between w:val="nil"/>
              </w:pBdr>
              <w:rPr>
                <w:color w:val="000000"/>
                <w:sz w:val="16"/>
                <w:szCs w:val="16"/>
              </w:rPr>
            </w:pPr>
            <w:sdt>
              <w:sdtPr>
                <w:tag w:val="goog_rdk_5076"/>
                <w:id w:val="20077"/>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6"/>
                <w:szCs w:val="16"/>
              </w:rPr>
            </w:pPr>
          </w:p>
        </w:tc>
        <w:tc>
          <w:tcPr>
            <w:tcW w:w="550" w:type="dxa"/>
          </w:tcPr>
          <w:p w:rsidR="009A65EC" w:rsidRDefault="009A65EC">
            <w:pPr>
              <w:pBdr>
                <w:top w:val="nil"/>
                <w:left w:val="nil"/>
                <w:bottom w:val="nil"/>
                <w:right w:val="nil"/>
                <w:between w:val="nil"/>
              </w:pBdr>
              <w:rPr>
                <w:color w:val="000000"/>
                <w:sz w:val="16"/>
                <w:szCs w:val="16"/>
              </w:rPr>
            </w:pPr>
          </w:p>
        </w:tc>
        <w:tc>
          <w:tcPr>
            <w:tcW w:w="1158" w:type="dxa"/>
          </w:tcPr>
          <w:p w:rsidR="009A65EC" w:rsidRDefault="008D5060">
            <w:pPr>
              <w:pBdr>
                <w:top w:val="nil"/>
                <w:left w:val="nil"/>
                <w:bottom w:val="nil"/>
                <w:right w:val="nil"/>
                <w:between w:val="nil"/>
              </w:pBdr>
              <w:spacing w:before="1" w:line="223" w:lineRule="auto"/>
              <w:ind w:right="1"/>
              <w:jc w:val="center"/>
              <w:rPr>
                <w:rFonts w:ascii="Calibri" w:eastAsia="Calibri" w:hAnsi="Calibri" w:cs="Calibri"/>
                <w:color w:val="000000"/>
                <w:sz w:val="20"/>
                <w:szCs w:val="20"/>
              </w:rPr>
            </w:pPr>
            <w:r>
              <w:rPr>
                <w:rFonts w:ascii="Calibri" w:eastAsia="Calibri" w:hAnsi="Calibri" w:cs="Calibri"/>
                <w:color w:val="000000"/>
                <w:sz w:val="20"/>
                <w:szCs w:val="20"/>
              </w:rPr>
              <w:t>1</w:t>
            </w:r>
          </w:p>
        </w:tc>
      </w:tr>
      <w:tr w:rsidR="009A65EC">
        <w:trPr>
          <w:trHeight w:val="244"/>
        </w:trPr>
        <w:tc>
          <w:tcPr>
            <w:tcW w:w="2809" w:type="dxa"/>
            <w:vMerge w:val="restart"/>
          </w:tcPr>
          <w:p w:rsidR="009A65EC" w:rsidRDefault="009A65EC">
            <w:pPr>
              <w:pBdr>
                <w:top w:val="nil"/>
                <w:left w:val="nil"/>
                <w:bottom w:val="nil"/>
                <w:right w:val="nil"/>
                <w:between w:val="nil"/>
              </w:pBdr>
              <w:rPr>
                <w:b/>
                <w:bCs/>
                <w:color w:val="000000"/>
                <w:sz w:val="20"/>
                <w:szCs w:val="20"/>
              </w:rPr>
            </w:pPr>
          </w:p>
          <w:p w:rsidR="009A65EC" w:rsidRDefault="008D5060">
            <w:pPr>
              <w:pBdr>
                <w:top w:val="nil"/>
                <w:left w:val="nil"/>
                <w:bottom w:val="nil"/>
                <w:right w:val="nil"/>
                <w:between w:val="nil"/>
              </w:pBdr>
              <w:spacing w:before="155"/>
              <w:ind w:left="259" w:right="238" w:firstLine="3"/>
              <w:rPr>
                <w:rFonts w:ascii="Calibri" w:eastAsia="Calibri" w:hAnsi="Calibri" w:cs="Calibri"/>
                <w:b/>
                <w:bCs/>
                <w:color w:val="000000"/>
                <w:sz w:val="20"/>
                <w:szCs w:val="20"/>
              </w:rPr>
            </w:pPr>
            <w:r>
              <w:rPr>
                <w:rFonts w:ascii="Calibri" w:eastAsia="Calibri" w:hAnsi="Calibri" w:cs="Calibri"/>
                <w:b/>
                <w:bCs/>
                <w:color w:val="000000"/>
                <w:sz w:val="20"/>
                <w:szCs w:val="20"/>
              </w:rPr>
              <w:t>Munkavállalói idegen nyelv (technikus szakmák esetén)</w:t>
            </w:r>
          </w:p>
        </w:tc>
        <w:tc>
          <w:tcPr>
            <w:tcW w:w="3702" w:type="dxa"/>
          </w:tcPr>
          <w:p w:rsidR="009A65EC" w:rsidRDefault="008D5060">
            <w:pPr>
              <w:pBdr>
                <w:top w:val="nil"/>
                <w:left w:val="nil"/>
                <w:bottom w:val="nil"/>
                <w:right w:val="nil"/>
                <w:between w:val="nil"/>
              </w:pBdr>
              <w:spacing w:line="224" w:lineRule="auto"/>
              <w:ind w:left="68"/>
              <w:rPr>
                <w:rFonts w:ascii="Calibri" w:eastAsia="Calibri" w:hAnsi="Calibri" w:cs="Calibri"/>
                <w:b/>
                <w:bCs/>
                <w:color w:val="000000"/>
                <w:sz w:val="20"/>
                <w:szCs w:val="20"/>
              </w:rPr>
            </w:pPr>
            <w:r>
              <w:rPr>
                <w:rFonts w:ascii="Calibri" w:eastAsia="Calibri" w:hAnsi="Calibri" w:cs="Calibri"/>
                <w:b/>
                <w:bCs/>
                <w:color w:val="000000"/>
                <w:sz w:val="20"/>
                <w:szCs w:val="20"/>
              </w:rPr>
              <w:t>Munkavállalói idegen nyelv</w:t>
            </w:r>
          </w:p>
        </w:tc>
        <w:tc>
          <w:tcPr>
            <w:tcW w:w="1031" w:type="dxa"/>
            <w:gridSpan w:val="2"/>
          </w:tcPr>
          <w:p w:rsidR="009A65EC" w:rsidRDefault="008D5060">
            <w:pPr>
              <w:pBdr>
                <w:top w:val="nil"/>
                <w:left w:val="nil"/>
                <w:bottom w:val="nil"/>
                <w:right w:val="nil"/>
                <w:between w:val="nil"/>
              </w:pBdr>
              <w:spacing w:line="224" w:lineRule="auto"/>
              <w:ind w:left="3"/>
              <w:jc w:val="center"/>
              <w:rPr>
                <w:rFonts w:ascii="Calibri" w:eastAsia="Calibri" w:hAnsi="Calibri" w:cs="Calibri"/>
                <w:b/>
                <w:bCs/>
                <w:color w:val="000000"/>
                <w:sz w:val="20"/>
                <w:szCs w:val="20"/>
              </w:rPr>
            </w:pPr>
            <w:r>
              <w:rPr>
                <w:rFonts w:ascii="Calibri" w:eastAsia="Calibri" w:hAnsi="Calibri" w:cs="Calibri"/>
                <w:b/>
                <w:bCs/>
                <w:color w:val="000000"/>
                <w:sz w:val="20"/>
                <w:szCs w:val="20"/>
              </w:rPr>
              <w:t>0</w:t>
            </w:r>
          </w:p>
        </w:tc>
        <w:tc>
          <w:tcPr>
            <w:tcW w:w="1066" w:type="dxa"/>
            <w:gridSpan w:val="2"/>
          </w:tcPr>
          <w:p w:rsidR="009A65EC" w:rsidRDefault="008D5060">
            <w:pPr>
              <w:pBdr>
                <w:top w:val="nil"/>
                <w:left w:val="nil"/>
                <w:bottom w:val="nil"/>
                <w:right w:val="nil"/>
                <w:between w:val="nil"/>
              </w:pBdr>
              <w:spacing w:line="224" w:lineRule="auto"/>
              <w:ind w:left="355" w:right="350"/>
              <w:jc w:val="center"/>
              <w:rPr>
                <w:rFonts w:ascii="Calibri" w:eastAsia="Calibri" w:hAnsi="Calibri" w:cs="Calibri"/>
                <w:b/>
                <w:bCs/>
                <w:color w:val="000000"/>
                <w:sz w:val="20"/>
                <w:szCs w:val="20"/>
              </w:rPr>
            </w:pPr>
            <w:r>
              <w:rPr>
                <w:rFonts w:ascii="Calibri" w:eastAsia="Calibri" w:hAnsi="Calibri" w:cs="Calibri"/>
                <w:b/>
                <w:bCs/>
                <w:color w:val="000000"/>
                <w:sz w:val="20"/>
                <w:szCs w:val="20"/>
              </w:rPr>
              <w:t>31</w:t>
            </w:r>
          </w:p>
        </w:tc>
        <w:tc>
          <w:tcPr>
            <w:tcW w:w="1158" w:type="dxa"/>
          </w:tcPr>
          <w:p w:rsidR="009A65EC" w:rsidRDefault="008D5060">
            <w:pPr>
              <w:pBdr>
                <w:top w:val="nil"/>
                <w:left w:val="nil"/>
                <w:bottom w:val="nil"/>
                <w:right w:val="nil"/>
                <w:between w:val="nil"/>
              </w:pBdr>
              <w:spacing w:line="224" w:lineRule="auto"/>
              <w:ind w:left="293" w:right="294"/>
              <w:jc w:val="center"/>
              <w:rPr>
                <w:rFonts w:ascii="Calibri" w:eastAsia="Calibri" w:hAnsi="Calibri" w:cs="Calibri"/>
                <w:b/>
                <w:bCs/>
                <w:color w:val="000000"/>
                <w:sz w:val="20"/>
                <w:szCs w:val="20"/>
              </w:rPr>
            </w:pPr>
            <w:r>
              <w:rPr>
                <w:rFonts w:ascii="Calibri" w:eastAsia="Calibri" w:hAnsi="Calibri" w:cs="Calibri"/>
                <w:b/>
                <w:bCs/>
                <w:color w:val="000000"/>
                <w:sz w:val="20"/>
                <w:szCs w:val="20"/>
              </w:rPr>
              <w:t>31</w:t>
            </w:r>
          </w:p>
        </w:tc>
      </w:tr>
      <w:tr w:rsidR="009A65EC">
        <w:trPr>
          <w:trHeight w:val="24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b/>
                <w:bCs/>
                <w:color w:val="000000"/>
                <w:sz w:val="20"/>
                <w:szCs w:val="20"/>
              </w:rPr>
            </w:pPr>
          </w:p>
        </w:tc>
        <w:tc>
          <w:tcPr>
            <w:tcW w:w="3702" w:type="dxa"/>
          </w:tcPr>
          <w:p w:rsidR="009A65EC" w:rsidRDefault="008D5060">
            <w:pPr>
              <w:pBdr>
                <w:top w:val="nil"/>
                <w:left w:val="nil"/>
                <w:bottom w:val="nil"/>
                <w:right w:val="nil"/>
                <w:between w:val="nil"/>
              </w:pBdr>
              <w:spacing w:line="224" w:lineRule="auto"/>
              <w:ind w:left="68"/>
              <w:rPr>
                <w:rFonts w:ascii="Calibri" w:eastAsia="Calibri" w:hAnsi="Calibri" w:cs="Calibri"/>
                <w:color w:val="000000"/>
                <w:sz w:val="20"/>
                <w:szCs w:val="20"/>
              </w:rPr>
            </w:pPr>
            <w:r>
              <w:rPr>
                <w:rFonts w:ascii="Calibri" w:eastAsia="Calibri" w:hAnsi="Calibri" w:cs="Calibri"/>
                <w:color w:val="000000"/>
                <w:sz w:val="20"/>
                <w:szCs w:val="20"/>
              </w:rPr>
              <w:t>Az álláskeresés lépései, álláshirdetések</w:t>
            </w:r>
          </w:p>
        </w:tc>
        <w:tc>
          <w:tcPr>
            <w:tcW w:w="471" w:type="dxa"/>
          </w:tcPr>
          <w:p w:rsidR="009A65EC" w:rsidRDefault="009A65EC">
            <w:pPr>
              <w:pBdr>
                <w:top w:val="nil"/>
                <w:left w:val="nil"/>
                <w:bottom w:val="nil"/>
                <w:right w:val="nil"/>
                <w:between w:val="nil"/>
              </w:pBdr>
              <w:rPr>
                <w:color w:val="000000"/>
                <w:sz w:val="16"/>
                <w:szCs w:val="16"/>
              </w:rPr>
            </w:pPr>
          </w:p>
        </w:tc>
        <w:tc>
          <w:tcPr>
            <w:tcW w:w="560"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24" w:lineRule="auto"/>
              <w:ind w:left="3"/>
              <w:jc w:val="center"/>
              <w:rPr>
                <w:rFonts w:ascii="Calibri" w:eastAsia="Calibri" w:hAnsi="Calibri" w:cs="Calibri"/>
                <w:color w:val="000000"/>
                <w:sz w:val="20"/>
                <w:szCs w:val="20"/>
              </w:rPr>
            </w:pPr>
            <w:r>
              <w:rPr>
                <w:rFonts w:ascii="Calibri" w:eastAsia="Calibri" w:hAnsi="Calibri" w:cs="Calibri"/>
                <w:color w:val="000000"/>
                <w:sz w:val="20"/>
                <w:szCs w:val="20"/>
              </w:rPr>
              <w:t>5</w:t>
            </w:r>
          </w:p>
        </w:tc>
        <w:tc>
          <w:tcPr>
            <w:tcW w:w="550" w:type="dxa"/>
          </w:tcPr>
          <w:p w:rsidR="009A65EC" w:rsidRDefault="009A65EC">
            <w:pPr>
              <w:pBdr>
                <w:top w:val="nil"/>
                <w:left w:val="nil"/>
                <w:bottom w:val="nil"/>
                <w:right w:val="nil"/>
                <w:between w:val="nil"/>
              </w:pBdr>
              <w:rPr>
                <w:color w:val="000000"/>
                <w:sz w:val="16"/>
                <w:szCs w:val="16"/>
              </w:rPr>
            </w:pPr>
          </w:p>
        </w:tc>
        <w:tc>
          <w:tcPr>
            <w:tcW w:w="1158" w:type="dxa"/>
          </w:tcPr>
          <w:p w:rsidR="009A65EC" w:rsidRDefault="008D5060">
            <w:pPr>
              <w:pBdr>
                <w:top w:val="nil"/>
                <w:left w:val="nil"/>
                <w:bottom w:val="nil"/>
                <w:right w:val="nil"/>
                <w:between w:val="nil"/>
              </w:pBdr>
              <w:spacing w:line="224" w:lineRule="auto"/>
              <w:ind w:right="1"/>
              <w:jc w:val="center"/>
              <w:rPr>
                <w:rFonts w:ascii="Calibri" w:eastAsia="Calibri" w:hAnsi="Calibri" w:cs="Calibri"/>
                <w:color w:val="000000"/>
                <w:sz w:val="20"/>
                <w:szCs w:val="20"/>
              </w:rPr>
            </w:pPr>
            <w:r>
              <w:rPr>
                <w:rFonts w:ascii="Calibri" w:eastAsia="Calibri" w:hAnsi="Calibri" w:cs="Calibri"/>
                <w:color w:val="000000"/>
                <w:sz w:val="20"/>
                <w:szCs w:val="20"/>
              </w:rPr>
              <w:t>5</w:t>
            </w:r>
          </w:p>
        </w:tc>
      </w:tr>
      <w:tr w:rsidR="009A65EC">
        <w:trPr>
          <w:trHeight w:val="24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line="224" w:lineRule="auto"/>
              <w:ind w:left="68"/>
              <w:rPr>
                <w:rFonts w:ascii="Calibri" w:eastAsia="Calibri" w:hAnsi="Calibri" w:cs="Calibri"/>
                <w:color w:val="000000"/>
                <w:sz w:val="20"/>
                <w:szCs w:val="20"/>
              </w:rPr>
            </w:pPr>
            <w:r>
              <w:rPr>
                <w:rFonts w:ascii="Calibri" w:eastAsia="Calibri" w:hAnsi="Calibri" w:cs="Calibri"/>
                <w:color w:val="000000"/>
                <w:sz w:val="20"/>
                <w:szCs w:val="20"/>
              </w:rPr>
              <w:t>Önéletrajz és motivációs levél</w:t>
            </w:r>
          </w:p>
        </w:tc>
        <w:tc>
          <w:tcPr>
            <w:tcW w:w="471" w:type="dxa"/>
          </w:tcPr>
          <w:p w:rsidR="009A65EC" w:rsidRDefault="009A65EC">
            <w:pPr>
              <w:pBdr>
                <w:top w:val="nil"/>
                <w:left w:val="nil"/>
                <w:bottom w:val="nil"/>
                <w:right w:val="nil"/>
                <w:between w:val="nil"/>
              </w:pBdr>
              <w:rPr>
                <w:color w:val="000000"/>
                <w:sz w:val="16"/>
                <w:szCs w:val="16"/>
              </w:rPr>
            </w:pPr>
          </w:p>
        </w:tc>
        <w:tc>
          <w:tcPr>
            <w:tcW w:w="560"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24" w:lineRule="auto"/>
              <w:ind w:right="148"/>
              <w:jc w:val="right"/>
              <w:rPr>
                <w:rFonts w:ascii="Calibri" w:eastAsia="Calibri" w:hAnsi="Calibri" w:cs="Calibri"/>
                <w:color w:val="000000"/>
                <w:sz w:val="20"/>
                <w:szCs w:val="20"/>
              </w:rPr>
            </w:pPr>
            <w:r>
              <w:rPr>
                <w:rFonts w:ascii="Calibri" w:eastAsia="Calibri" w:hAnsi="Calibri" w:cs="Calibri"/>
                <w:color w:val="000000"/>
                <w:sz w:val="20"/>
                <w:szCs w:val="20"/>
              </w:rPr>
              <w:t>10</w:t>
            </w:r>
          </w:p>
        </w:tc>
        <w:tc>
          <w:tcPr>
            <w:tcW w:w="550" w:type="dxa"/>
          </w:tcPr>
          <w:p w:rsidR="009A65EC" w:rsidRDefault="009A65EC">
            <w:pPr>
              <w:pBdr>
                <w:top w:val="nil"/>
                <w:left w:val="nil"/>
                <w:bottom w:val="nil"/>
                <w:right w:val="nil"/>
                <w:between w:val="nil"/>
              </w:pBdr>
              <w:rPr>
                <w:color w:val="000000"/>
                <w:sz w:val="16"/>
                <w:szCs w:val="16"/>
              </w:rPr>
            </w:pPr>
          </w:p>
        </w:tc>
        <w:tc>
          <w:tcPr>
            <w:tcW w:w="1158" w:type="dxa"/>
          </w:tcPr>
          <w:p w:rsidR="009A65EC" w:rsidRDefault="008D5060">
            <w:pPr>
              <w:pBdr>
                <w:top w:val="nil"/>
                <w:left w:val="nil"/>
                <w:bottom w:val="nil"/>
                <w:right w:val="nil"/>
                <w:between w:val="nil"/>
              </w:pBdr>
              <w:spacing w:line="224" w:lineRule="auto"/>
              <w:ind w:left="293" w:right="294"/>
              <w:jc w:val="center"/>
              <w:rPr>
                <w:rFonts w:ascii="Calibri" w:eastAsia="Calibri" w:hAnsi="Calibri" w:cs="Calibri"/>
                <w:color w:val="000000"/>
                <w:sz w:val="20"/>
                <w:szCs w:val="20"/>
              </w:rPr>
            </w:pPr>
            <w:r>
              <w:rPr>
                <w:rFonts w:ascii="Calibri" w:eastAsia="Calibri" w:hAnsi="Calibri" w:cs="Calibri"/>
                <w:color w:val="000000"/>
                <w:sz w:val="20"/>
                <w:szCs w:val="20"/>
              </w:rPr>
              <w:t>10</w:t>
            </w:r>
          </w:p>
        </w:tc>
      </w:tr>
      <w:tr w:rsidR="009A65EC">
        <w:trPr>
          <w:trHeight w:val="24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line="225" w:lineRule="auto"/>
              <w:ind w:left="68"/>
              <w:rPr>
                <w:rFonts w:ascii="Calibri" w:eastAsia="Calibri" w:hAnsi="Calibri" w:cs="Calibri"/>
                <w:color w:val="000000"/>
                <w:sz w:val="20"/>
                <w:szCs w:val="20"/>
              </w:rPr>
            </w:pPr>
            <w:r>
              <w:rPr>
                <w:rFonts w:ascii="Calibri" w:eastAsia="Calibri" w:hAnsi="Calibri" w:cs="Calibri"/>
                <w:color w:val="000000"/>
                <w:sz w:val="20"/>
                <w:szCs w:val="20"/>
              </w:rPr>
              <w:t>„Small talk” – általános társalgás</w:t>
            </w:r>
          </w:p>
        </w:tc>
        <w:tc>
          <w:tcPr>
            <w:tcW w:w="471" w:type="dxa"/>
          </w:tcPr>
          <w:p w:rsidR="009A65EC" w:rsidRDefault="009A65EC">
            <w:pPr>
              <w:pBdr>
                <w:top w:val="nil"/>
                <w:left w:val="nil"/>
                <w:bottom w:val="nil"/>
                <w:right w:val="nil"/>
                <w:between w:val="nil"/>
              </w:pBdr>
              <w:rPr>
                <w:color w:val="000000"/>
                <w:sz w:val="16"/>
                <w:szCs w:val="16"/>
              </w:rPr>
            </w:pPr>
          </w:p>
        </w:tc>
        <w:tc>
          <w:tcPr>
            <w:tcW w:w="560"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25" w:lineRule="auto"/>
              <w:ind w:left="3"/>
              <w:jc w:val="center"/>
              <w:rPr>
                <w:rFonts w:ascii="Calibri" w:eastAsia="Calibri" w:hAnsi="Calibri" w:cs="Calibri"/>
                <w:color w:val="000000"/>
                <w:sz w:val="20"/>
                <w:szCs w:val="20"/>
              </w:rPr>
            </w:pPr>
            <w:r>
              <w:rPr>
                <w:rFonts w:ascii="Calibri" w:eastAsia="Calibri" w:hAnsi="Calibri" w:cs="Calibri"/>
                <w:color w:val="000000"/>
                <w:sz w:val="20"/>
                <w:szCs w:val="20"/>
              </w:rPr>
              <w:t>6</w:t>
            </w:r>
          </w:p>
        </w:tc>
        <w:tc>
          <w:tcPr>
            <w:tcW w:w="550" w:type="dxa"/>
          </w:tcPr>
          <w:p w:rsidR="009A65EC" w:rsidRDefault="009A65EC">
            <w:pPr>
              <w:pBdr>
                <w:top w:val="nil"/>
                <w:left w:val="nil"/>
                <w:bottom w:val="nil"/>
                <w:right w:val="nil"/>
                <w:between w:val="nil"/>
              </w:pBdr>
              <w:rPr>
                <w:color w:val="000000"/>
                <w:sz w:val="16"/>
                <w:szCs w:val="16"/>
              </w:rPr>
            </w:pPr>
          </w:p>
        </w:tc>
        <w:tc>
          <w:tcPr>
            <w:tcW w:w="1158" w:type="dxa"/>
          </w:tcPr>
          <w:p w:rsidR="009A65EC" w:rsidRDefault="008D5060">
            <w:pPr>
              <w:pBdr>
                <w:top w:val="nil"/>
                <w:left w:val="nil"/>
                <w:bottom w:val="nil"/>
                <w:right w:val="nil"/>
                <w:between w:val="nil"/>
              </w:pBdr>
              <w:spacing w:line="225" w:lineRule="auto"/>
              <w:ind w:right="1"/>
              <w:jc w:val="center"/>
              <w:rPr>
                <w:rFonts w:ascii="Calibri" w:eastAsia="Calibri" w:hAnsi="Calibri" w:cs="Calibri"/>
                <w:color w:val="000000"/>
                <w:sz w:val="20"/>
                <w:szCs w:val="20"/>
              </w:rPr>
            </w:pPr>
            <w:r>
              <w:rPr>
                <w:rFonts w:ascii="Calibri" w:eastAsia="Calibri" w:hAnsi="Calibri" w:cs="Calibri"/>
                <w:color w:val="000000"/>
                <w:sz w:val="20"/>
                <w:szCs w:val="20"/>
              </w:rPr>
              <w:t>6</w:t>
            </w:r>
          </w:p>
        </w:tc>
      </w:tr>
      <w:tr w:rsidR="009A65EC">
        <w:trPr>
          <w:trHeight w:val="24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line="224" w:lineRule="auto"/>
              <w:ind w:left="68"/>
              <w:rPr>
                <w:rFonts w:ascii="Calibri" w:eastAsia="Calibri" w:hAnsi="Calibri" w:cs="Calibri"/>
                <w:color w:val="000000"/>
                <w:sz w:val="20"/>
                <w:szCs w:val="20"/>
              </w:rPr>
            </w:pPr>
            <w:r>
              <w:rPr>
                <w:rFonts w:ascii="Calibri" w:eastAsia="Calibri" w:hAnsi="Calibri" w:cs="Calibri"/>
                <w:color w:val="000000"/>
                <w:sz w:val="20"/>
                <w:szCs w:val="20"/>
              </w:rPr>
              <w:t>Állásinterjú</w:t>
            </w:r>
          </w:p>
        </w:tc>
        <w:tc>
          <w:tcPr>
            <w:tcW w:w="471" w:type="dxa"/>
          </w:tcPr>
          <w:p w:rsidR="009A65EC" w:rsidRDefault="009A65EC">
            <w:pPr>
              <w:pBdr>
                <w:top w:val="nil"/>
                <w:left w:val="nil"/>
                <w:bottom w:val="nil"/>
                <w:right w:val="nil"/>
                <w:between w:val="nil"/>
              </w:pBdr>
              <w:rPr>
                <w:color w:val="000000"/>
                <w:sz w:val="16"/>
                <w:szCs w:val="16"/>
              </w:rPr>
            </w:pPr>
          </w:p>
        </w:tc>
        <w:tc>
          <w:tcPr>
            <w:tcW w:w="560"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24" w:lineRule="auto"/>
              <w:ind w:right="148"/>
              <w:jc w:val="right"/>
              <w:rPr>
                <w:rFonts w:ascii="Calibri" w:eastAsia="Calibri" w:hAnsi="Calibri" w:cs="Calibri"/>
                <w:color w:val="000000"/>
                <w:sz w:val="20"/>
                <w:szCs w:val="20"/>
              </w:rPr>
            </w:pPr>
            <w:r>
              <w:rPr>
                <w:rFonts w:ascii="Calibri" w:eastAsia="Calibri" w:hAnsi="Calibri" w:cs="Calibri"/>
                <w:color w:val="000000"/>
                <w:sz w:val="20"/>
                <w:szCs w:val="20"/>
              </w:rPr>
              <w:t>10</w:t>
            </w:r>
          </w:p>
        </w:tc>
        <w:tc>
          <w:tcPr>
            <w:tcW w:w="550" w:type="dxa"/>
          </w:tcPr>
          <w:p w:rsidR="009A65EC" w:rsidRDefault="009A65EC">
            <w:pPr>
              <w:pBdr>
                <w:top w:val="nil"/>
                <w:left w:val="nil"/>
                <w:bottom w:val="nil"/>
                <w:right w:val="nil"/>
                <w:between w:val="nil"/>
              </w:pBdr>
              <w:rPr>
                <w:color w:val="000000"/>
                <w:sz w:val="16"/>
                <w:szCs w:val="16"/>
              </w:rPr>
            </w:pPr>
          </w:p>
        </w:tc>
        <w:tc>
          <w:tcPr>
            <w:tcW w:w="1158" w:type="dxa"/>
          </w:tcPr>
          <w:p w:rsidR="009A65EC" w:rsidRDefault="008D5060">
            <w:pPr>
              <w:pBdr>
                <w:top w:val="nil"/>
                <w:left w:val="nil"/>
                <w:bottom w:val="nil"/>
                <w:right w:val="nil"/>
                <w:between w:val="nil"/>
              </w:pBdr>
              <w:spacing w:line="224" w:lineRule="auto"/>
              <w:ind w:left="293" w:right="294"/>
              <w:jc w:val="center"/>
              <w:rPr>
                <w:rFonts w:ascii="Calibri" w:eastAsia="Calibri" w:hAnsi="Calibri" w:cs="Calibri"/>
                <w:color w:val="000000"/>
                <w:sz w:val="20"/>
                <w:szCs w:val="20"/>
              </w:rPr>
            </w:pPr>
            <w:r>
              <w:rPr>
                <w:rFonts w:ascii="Calibri" w:eastAsia="Calibri" w:hAnsi="Calibri" w:cs="Calibri"/>
                <w:color w:val="000000"/>
                <w:sz w:val="20"/>
                <w:szCs w:val="20"/>
              </w:rPr>
              <w:t>10</w:t>
            </w:r>
          </w:p>
        </w:tc>
      </w:tr>
      <w:tr w:rsidR="009A65EC">
        <w:trPr>
          <w:trHeight w:val="244"/>
        </w:trPr>
        <w:tc>
          <w:tcPr>
            <w:tcW w:w="2809" w:type="dxa"/>
            <w:vMerge w:val="restart"/>
          </w:tcPr>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spacing w:before="8"/>
              <w:rPr>
                <w:b/>
                <w:bCs/>
                <w:color w:val="000000"/>
                <w:sz w:val="17"/>
                <w:szCs w:val="17"/>
              </w:rPr>
            </w:pPr>
          </w:p>
          <w:p w:rsidR="009A65EC" w:rsidRDefault="008D5060">
            <w:pPr>
              <w:pBdr>
                <w:top w:val="nil"/>
                <w:left w:val="nil"/>
                <w:bottom w:val="nil"/>
                <w:right w:val="nil"/>
                <w:between w:val="nil"/>
              </w:pBdr>
              <w:ind w:left="743" w:right="92" w:hanging="639"/>
              <w:rPr>
                <w:rFonts w:ascii="Calibri" w:eastAsia="Calibri" w:hAnsi="Calibri" w:cs="Calibri"/>
                <w:b/>
                <w:bCs/>
                <w:color w:val="000000"/>
                <w:sz w:val="20"/>
                <w:szCs w:val="20"/>
              </w:rPr>
            </w:pPr>
            <w:r>
              <w:rPr>
                <w:rFonts w:ascii="Calibri" w:eastAsia="Calibri" w:hAnsi="Calibri" w:cs="Calibri"/>
                <w:b/>
                <w:bCs/>
                <w:color w:val="000000"/>
                <w:sz w:val="20"/>
                <w:szCs w:val="20"/>
              </w:rPr>
              <w:t>Mezőgazdaság és erdészet ága- zati alapoktatás</w:t>
            </w:r>
          </w:p>
        </w:tc>
        <w:tc>
          <w:tcPr>
            <w:tcW w:w="3702" w:type="dxa"/>
          </w:tcPr>
          <w:p w:rsidR="009A65EC" w:rsidRDefault="008D5060">
            <w:pPr>
              <w:pBdr>
                <w:top w:val="nil"/>
                <w:left w:val="nil"/>
                <w:bottom w:val="nil"/>
                <w:right w:val="nil"/>
                <w:between w:val="nil"/>
              </w:pBdr>
              <w:spacing w:line="224" w:lineRule="auto"/>
              <w:ind w:left="68"/>
              <w:rPr>
                <w:rFonts w:ascii="Calibri" w:eastAsia="Calibri" w:hAnsi="Calibri" w:cs="Calibri"/>
                <w:b/>
                <w:bCs/>
                <w:color w:val="000000"/>
                <w:sz w:val="20"/>
                <w:szCs w:val="20"/>
              </w:rPr>
            </w:pPr>
            <w:r>
              <w:rPr>
                <w:rFonts w:ascii="Calibri" w:eastAsia="Calibri" w:hAnsi="Calibri" w:cs="Calibri"/>
                <w:b/>
                <w:bCs/>
                <w:color w:val="000000"/>
                <w:sz w:val="20"/>
                <w:szCs w:val="20"/>
              </w:rPr>
              <w:t>Általános alapozás</w:t>
            </w:r>
          </w:p>
        </w:tc>
        <w:tc>
          <w:tcPr>
            <w:tcW w:w="1031" w:type="dxa"/>
            <w:gridSpan w:val="2"/>
          </w:tcPr>
          <w:p w:rsidR="009A65EC" w:rsidRDefault="008D5060">
            <w:pPr>
              <w:pBdr>
                <w:top w:val="nil"/>
                <w:left w:val="nil"/>
                <w:bottom w:val="nil"/>
                <w:right w:val="nil"/>
                <w:between w:val="nil"/>
              </w:pBdr>
              <w:spacing w:line="224" w:lineRule="auto"/>
              <w:ind w:left="339" w:right="336"/>
              <w:jc w:val="center"/>
              <w:rPr>
                <w:rFonts w:ascii="Calibri" w:eastAsia="Calibri" w:hAnsi="Calibri" w:cs="Calibri"/>
                <w:b/>
                <w:bCs/>
                <w:color w:val="000000"/>
                <w:sz w:val="20"/>
                <w:szCs w:val="20"/>
              </w:rPr>
            </w:pPr>
            <w:r>
              <w:rPr>
                <w:rFonts w:ascii="Calibri" w:eastAsia="Calibri" w:hAnsi="Calibri" w:cs="Calibri"/>
                <w:b/>
                <w:bCs/>
                <w:color w:val="000000"/>
                <w:sz w:val="20"/>
                <w:szCs w:val="20"/>
              </w:rPr>
              <w:t>72</w:t>
            </w:r>
          </w:p>
        </w:tc>
        <w:tc>
          <w:tcPr>
            <w:tcW w:w="1066" w:type="dxa"/>
            <w:gridSpan w:val="2"/>
          </w:tcPr>
          <w:p w:rsidR="009A65EC" w:rsidRDefault="008D5060">
            <w:pPr>
              <w:pBdr>
                <w:top w:val="nil"/>
                <w:left w:val="nil"/>
                <w:bottom w:val="nil"/>
                <w:right w:val="nil"/>
                <w:between w:val="nil"/>
              </w:pBdr>
              <w:spacing w:line="224" w:lineRule="auto"/>
              <w:ind w:left="5"/>
              <w:jc w:val="center"/>
              <w:rPr>
                <w:rFonts w:ascii="Calibri" w:eastAsia="Calibri" w:hAnsi="Calibri" w:cs="Calibri"/>
                <w:b/>
                <w:bCs/>
                <w:color w:val="000000"/>
                <w:sz w:val="20"/>
                <w:szCs w:val="20"/>
              </w:rPr>
            </w:pPr>
            <w:r>
              <w:rPr>
                <w:rFonts w:ascii="Calibri" w:eastAsia="Calibri" w:hAnsi="Calibri" w:cs="Calibri"/>
                <w:b/>
                <w:bCs/>
                <w:color w:val="000000"/>
                <w:sz w:val="20"/>
                <w:szCs w:val="20"/>
              </w:rPr>
              <w:t>0</w:t>
            </w:r>
          </w:p>
        </w:tc>
        <w:tc>
          <w:tcPr>
            <w:tcW w:w="1158" w:type="dxa"/>
          </w:tcPr>
          <w:p w:rsidR="009A65EC" w:rsidRDefault="008D5060">
            <w:pPr>
              <w:pBdr>
                <w:top w:val="nil"/>
                <w:left w:val="nil"/>
                <w:bottom w:val="nil"/>
                <w:right w:val="nil"/>
                <w:between w:val="nil"/>
              </w:pBdr>
              <w:spacing w:line="224" w:lineRule="auto"/>
              <w:ind w:left="293" w:right="294"/>
              <w:jc w:val="center"/>
              <w:rPr>
                <w:rFonts w:ascii="Calibri" w:eastAsia="Calibri" w:hAnsi="Calibri" w:cs="Calibri"/>
                <w:b/>
                <w:bCs/>
                <w:color w:val="000000"/>
                <w:sz w:val="20"/>
                <w:szCs w:val="20"/>
              </w:rPr>
            </w:pPr>
            <w:r>
              <w:rPr>
                <w:rFonts w:ascii="Calibri" w:eastAsia="Calibri" w:hAnsi="Calibri" w:cs="Calibri"/>
                <w:b/>
                <w:bCs/>
                <w:color w:val="000000"/>
                <w:sz w:val="20"/>
                <w:szCs w:val="20"/>
              </w:rPr>
              <w:t>72</w:t>
            </w:r>
          </w:p>
        </w:tc>
      </w:tr>
      <w:tr w:rsidR="009A65EC">
        <w:trPr>
          <w:trHeight w:val="24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b/>
                <w:bCs/>
                <w:color w:val="000000"/>
                <w:sz w:val="20"/>
                <w:szCs w:val="20"/>
              </w:rPr>
            </w:pPr>
          </w:p>
        </w:tc>
        <w:tc>
          <w:tcPr>
            <w:tcW w:w="3702" w:type="dxa"/>
          </w:tcPr>
          <w:p w:rsidR="009A65EC" w:rsidRDefault="008D5060">
            <w:pPr>
              <w:pBdr>
                <w:top w:val="nil"/>
                <w:left w:val="nil"/>
                <w:bottom w:val="nil"/>
                <w:right w:val="nil"/>
                <w:between w:val="nil"/>
              </w:pBdr>
              <w:spacing w:line="224" w:lineRule="auto"/>
              <w:ind w:left="68"/>
              <w:rPr>
                <w:rFonts w:ascii="Calibri" w:eastAsia="Calibri" w:hAnsi="Calibri" w:cs="Calibri"/>
                <w:color w:val="000000"/>
                <w:sz w:val="20"/>
                <w:szCs w:val="20"/>
              </w:rPr>
            </w:pPr>
            <w:r>
              <w:rPr>
                <w:rFonts w:ascii="Calibri" w:eastAsia="Calibri" w:hAnsi="Calibri" w:cs="Calibri"/>
                <w:color w:val="000000"/>
                <w:sz w:val="20"/>
                <w:szCs w:val="20"/>
              </w:rPr>
              <w:t>Bevezetés</w:t>
            </w:r>
          </w:p>
        </w:tc>
        <w:tc>
          <w:tcPr>
            <w:tcW w:w="471" w:type="dxa"/>
          </w:tcPr>
          <w:p w:rsidR="009A65EC" w:rsidRDefault="009A65EC">
            <w:pPr>
              <w:pBdr>
                <w:top w:val="nil"/>
                <w:left w:val="nil"/>
                <w:bottom w:val="nil"/>
                <w:right w:val="nil"/>
                <w:between w:val="nil"/>
              </w:pBdr>
              <w:spacing w:line="224" w:lineRule="auto"/>
              <w:ind w:left="6"/>
              <w:jc w:val="center"/>
              <w:rPr>
                <w:rFonts w:ascii="Calibri" w:eastAsia="Calibri" w:hAnsi="Calibri" w:cs="Calibri"/>
                <w:color w:val="000000"/>
                <w:sz w:val="20"/>
                <w:szCs w:val="20"/>
              </w:rPr>
            </w:pPr>
          </w:p>
        </w:tc>
        <w:tc>
          <w:tcPr>
            <w:tcW w:w="560" w:type="dxa"/>
          </w:tcPr>
          <w:p w:rsidR="009A65EC" w:rsidRDefault="008D5060">
            <w:pPr>
              <w:pBdr>
                <w:top w:val="nil"/>
                <w:left w:val="nil"/>
                <w:bottom w:val="nil"/>
                <w:right w:val="nil"/>
                <w:between w:val="nil"/>
              </w:pBdr>
              <w:rPr>
                <w:color w:val="000000"/>
                <w:sz w:val="16"/>
                <w:szCs w:val="16"/>
              </w:rPr>
            </w:pPr>
            <w:r>
              <w:rPr>
                <w:sz w:val="16"/>
                <w:szCs w:val="16"/>
              </w:rPr>
              <w:t>1</w:t>
            </w:r>
          </w:p>
        </w:tc>
        <w:tc>
          <w:tcPr>
            <w:tcW w:w="516" w:type="dxa"/>
          </w:tcPr>
          <w:p w:rsidR="009A65EC" w:rsidRDefault="009A65EC">
            <w:pPr>
              <w:pBdr>
                <w:top w:val="nil"/>
                <w:left w:val="nil"/>
                <w:bottom w:val="nil"/>
                <w:right w:val="nil"/>
                <w:between w:val="nil"/>
              </w:pBdr>
              <w:rPr>
                <w:color w:val="000000"/>
                <w:sz w:val="16"/>
                <w:szCs w:val="16"/>
              </w:rPr>
            </w:pPr>
          </w:p>
        </w:tc>
        <w:tc>
          <w:tcPr>
            <w:tcW w:w="550" w:type="dxa"/>
          </w:tcPr>
          <w:p w:rsidR="009A65EC" w:rsidRDefault="009A65EC">
            <w:pPr>
              <w:pBdr>
                <w:top w:val="nil"/>
                <w:left w:val="nil"/>
                <w:bottom w:val="nil"/>
                <w:right w:val="nil"/>
                <w:between w:val="nil"/>
              </w:pBdr>
              <w:rPr>
                <w:color w:val="000000"/>
                <w:sz w:val="16"/>
                <w:szCs w:val="16"/>
              </w:rPr>
            </w:pPr>
          </w:p>
        </w:tc>
        <w:tc>
          <w:tcPr>
            <w:tcW w:w="1158" w:type="dxa"/>
          </w:tcPr>
          <w:p w:rsidR="009A65EC" w:rsidRDefault="008D5060">
            <w:pPr>
              <w:pBdr>
                <w:top w:val="nil"/>
                <w:left w:val="nil"/>
                <w:bottom w:val="nil"/>
                <w:right w:val="nil"/>
                <w:between w:val="nil"/>
              </w:pBdr>
              <w:spacing w:line="224" w:lineRule="auto"/>
              <w:ind w:right="1"/>
              <w:jc w:val="center"/>
              <w:rPr>
                <w:rFonts w:ascii="Calibri" w:eastAsia="Calibri" w:hAnsi="Calibri" w:cs="Calibri"/>
                <w:color w:val="000000"/>
                <w:sz w:val="20"/>
                <w:szCs w:val="20"/>
              </w:rPr>
            </w:pPr>
            <w:r>
              <w:rPr>
                <w:rFonts w:ascii="Calibri" w:eastAsia="Calibri" w:hAnsi="Calibri" w:cs="Calibri"/>
                <w:color w:val="000000"/>
                <w:sz w:val="20"/>
                <w:szCs w:val="20"/>
              </w:rPr>
              <w:t>1</w:t>
            </w:r>
          </w:p>
        </w:tc>
      </w:tr>
      <w:tr w:rsidR="009A65EC">
        <w:trPr>
          <w:trHeight w:val="242"/>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line="222" w:lineRule="auto"/>
              <w:ind w:left="68"/>
              <w:rPr>
                <w:rFonts w:ascii="Calibri" w:eastAsia="Calibri" w:hAnsi="Calibri" w:cs="Calibri"/>
                <w:color w:val="000000"/>
                <w:sz w:val="20"/>
                <w:szCs w:val="20"/>
              </w:rPr>
            </w:pPr>
            <w:r>
              <w:rPr>
                <w:rFonts w:ascii="Calibri" w:eastAsia="Calibri" w:hAnsi="Calibri" w:cs="Calibri"/>
                <w:color w:val="000000"/>
                <w:sz w:val="20"/>
                <w:szCs w:val="20"/>
              </w:rPr>
              <w:t>Éghajlattan</w:t>
            </w:r>
          </w:p>
        </w:tc>
        <w:tc>
          <w:tcPr>
            <w:tcW w:w="471" w:type="dxa"/>
          </w:tcPr>
          <w:p w:rsidR="009A65EC" w:rsidRDefault="009A65EC">
            <w:pPr>
              <w:pBdr>
                <w:top w:val="nil"/>
                <w:left w:val="nil"/>
                <w:bottom w:val="nil"/>
                <w:right w:val="nil"/>
                <w:between w:val="nil"/>
              </w:pBdr>
              <w:spacing w:line="222" w:lineRule="auto"/>
              <w:ind w:left="56" w:right="50"/>
              <w:jc w:val="center"/>
              <w:rPr>
                <w:rFonts w:ascii="Calibri" w:eastAsia="Calibri" w:hAnsi="Calibri" w:cs="Calibri"/>
                <w:color w:val="000000"/>
                <w:sz w:val="20"/>
                <w:szCs w:val="20"/>
              </w:rPr>
            </w:pPr>
          </w:p>
        </w:tc>
        <w:tc>
          <w:tcPr>
            <w:tcW w:w="560" w:type="dxa"/>
          </w:tcPr>
          <w:p w:rsidR="009A65EC" w:rsidRDefault="008D5060">
            <w:pPr>
              <w:pBdr>
                <w:top w:val="nil"/>
                <w:left w:val="nil"/>
                <w:bottom w:val="nil"/>
                <w:right w:val="nil"/>
                <w:between w:val="nil"/>
              </w:pBdr>
              <w:rPr>
                <w:color w:val="000000"/>
                <w:sz w:val="16"/>
                <w:szCs w:val="16"/>
              </w:rPr>
            </w:pPr>
            <w:r>
              <w:rPr>
                <w:sz w:val="16"/>
                <w:szCs w:val="16"/>
              </w:rPr>
              <w:t>10</w:t>
            </w:r>
          </w:p>
        </w:tc>
        <w:tc>
          <w:tcPr>
            <w:tcW w:w="516" w:type="dxa"/>
          </w:tcPr>
          <w:p w:rsidR="009A65EC" w:rsidRDefault="009A65EC">
            <w:pPr>
              <w:pBdr>
                <w:top w:val="nil"/>
                <w:left w:val="nil"/>
                <w:bottom w:val="nil"/>
                <w:right w:val="nil"/>
                <w:between w:val="nil"/>
              </w:pBdr>
              <w:rPr>
                <w:color w:val="000000"/>
                <w:sz w:val="16"/>
                <w:szCs w:val="16"/>
              </w:rPr>
            </w:pPr>
          </w:p>
        </w:tc>
        <w:tc>
          <w:tcPr>
            <w:tcW w:w="550" w:type="dxa"/>
          </w:tcPr>
          <w:p w:rsidR="009A65EC" w:rsidRDefault="009A65EC">
            <w:pPr>
              <w:pBdr>
                <w:top w:val="nil"/>
                <w:left w:val="nil"/>
                <w:bottom w:val="nil"/>
                <w:right w:val="nil"/>
                <w:between w:val="nil"/>
              </w:pBdr>
              <w:rPr>
                <w:color w:val="000000"/>
                <w:sz w:val="16"/>
                <w:szCs w:val="16"/>
              </w:rPr>
            </w:pPr>
          </w:p>
        </w:tc>
        <w:tc>
          <w:tcPr>
            <w:tcW w:w="1158" w:type="dxa"/>
          </w:tcPr>
          <w:p w:rsidR="009A65EC" w:rsidRDefault="008D5060">
            <w:pPr>
              <w:pBdr>
                <w:top w:val="nil"/>
                <w:left w:val="nil"/>
                <w:bottom w:val="nil"/>
                <w:right w:val="nil"/>
                <w:between w:val="nil"/>
              </w:pBdr>
              <w:spacing w:line="222" w:lineRule="auto"/>
              <w:ind w:left="293" w:right="294"/>
              <w:jc w:val="center"/>
              <w:rPr>
                <w:rFonts w:ascii="Calibri" w:eastAsia="Calibri" w:hAnsi="Calibri" w:cs="Calibri"/>
                <w:color w:val="000000"/>
                <w:sz w:val="20"/>
                <w:szCs w:val="20"/>
              </w:rPr>
            </w:pPr>
            <w:r>
              <w:rPr>
                <w:rFonts w:ascii="Calibri" w:eastAsia="Calibri" w:hAnsi="Calibri" w:cs="Calibri"/>
                <w:color w:val="000000"/>
                <w:sz w:val="20"/>
                <w:szCs w:val="20"/>
              </w:rPr>
              <w:t>10</w:t>
            </w:r>
          </w:p>
        </w:tc>
      </w:tr>
      <w:tr w:rsidR="009A65EC">
        <w:trPr>
          <w:trHeight w:val="24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 w:line="223" w:lineRule="auto"/>
              <w:ind w:left="68"/>
              <w:rPr>
                <w:rFonts w:ascii="Calibri" w:eastAsia="Calibri" w:hAnsi="Calibri" w:cs="Calibri"/>
                <w:color w:val="000000"/>
                <w:sz w:val="20"/>
                <w:szCs w:val="20"/>
              </w:rPr>
            </w:pPr>
            <w:r>
              <w:rPr>
                <w:rFonts w:ascii="Calibri" w:eastAsia="Calibri" w:hAnsi="Calibri" w:cs="Calibri"/>
                <w:color w:val="000000"/>
                <w:sz w:val="20"/>
                <w:szCs w:val="20"/>
              </w:rPr>
              <w:t>Talajtan</w:t>
            </w:r>
          </w:p>
        </w:tc>
        <w:tc>
          <w:tcPr>
            <w:tcW w:w="471" w:type="dxa"/>
          </w:tcPr>
          <w:p w:rsidR="009A65EC" w:rsidRDefault="009A65EC">
            <w:pPr>
              <w:pBdr>
                <w:top w:val="nil"/>
                <w:left w:val="nil"/>
                <w:bottom w:val="nil"/>
                <w:right w:val="nil"/>
                <w:between w:val="nil"/>
              </w:pBdr>
              <w:spacing w:before="1" w:line="223" w:lineRule="auto"/>
              <w:ind w:left="56" w:right="50"/>
              <w:jc w:val="center"/>
              <w:rPr>
                <w:rFonts w:ascii="Calibri" w:eastAsia="Calibri" w:hAnsi="Calibri" w:cs="Calibri"/>
                <w:color w:val="000000"/>
                <w:sz w:val="20"/>
                <w:szCs w:val="20"/>
              </w:rPr>
            </w:pPr>
          </w:p>
        </w:tc>
        <w:tc>
          <w:tcPr>
            <w:tcW w:w="560" w:type="dxa"/>
          </w:tcPr>
          <w:p w:rsidR="009A65EC" w:rsidRDefault="008D5060">
            <w:pPr>
              <w:pBdr>
                <w:top w:val="nil"/>
                <w:left w:val="nil"/>
                <w:bottom w:val="nil"/>
                <w:right w:val="nil"/>
                <w:between w:val="nil"/>
              </w:pBdr>
              <w:rPr>
                <w:color w:val="000000"/>
                <w:sz w:val="16"/>
                <w:szCs w:val="16"/>
              </w:rPr>
            </w:pPr>
            <w:r>
              <w:rPr>
                <w:sz w:val="16"/>
                <w:szCs w:val="16"/>
              </w:rPr>
              <w:t>10</w:t>
            </w:r>
          </w:p>
        </w:tc>
        <w:tc>
          <w:tcPr>
            <w:tcW w:w="516" w:type="dxa"/>
          </w:tcPr>
          <w:p w:rsidR="009A65EC" w:rsidRDefault="009A65EC">
            <w:pPr>
              <w:pBdr>
                <w:top w:val="nil"/>
                <w:left w:val="nil"/>
                <w:bottom w:val="nil"/>
                <w:right w:val="nil"/>
                <w:between w:val="nil"/>
              </w:pBdr>
              <w:rPr>
                <w:color w:val="000000"/>
                <w:sz w:val="16"/>
                <w:szCs w:val="16"/>
              </w:rPr>
            </w:pPr>
          </w:p>
        </w:tc>
        <w:tc>
          <w:tcPr>
            <w:tcW w:w="550" w:type="dxa"/>
          </w:tcPr>
          <w:p w:rsidR="009A65EC" w:rsidRDefault="009A65EC">
            <w:pPr>
              <w:pBdr>
                <w:top w:val="nil"/>
                <w:left w:val="nil"/>
                <w:bottom w:val="nil"/>
                <w:right w:val="nil"/>
                <w:between w:val="nil"/>
              </w:pBdr>
              <w:rPr>
                <w:color w:val="000000"/>
                <w:sz w:val="16"/>
                <w:szCs w:val="16"/>
              </w:rPr>
            </w:pPr>
          </w:p>
        </w:tc>
        <w:tc>
          <w:tcPr>
            <w:tcW w:w="1158" w:type="dxa"/>
          </w:tcPr>
          <w:p w:rsidR="009A65EC" w:rsidRDefault="008D5060">
            <w:pPr>
              <w:pBdr>
                <w:top w:val="nil"/>
                <w:left w:val="nil"/>
                <w:bottom w:val="nil"/>
                <w:right w:val="nil"/>
                <w:between w:val="nil"/>
              </w:pBdr>
              <w:spacing w:before="1" w:line="223" w:lineRule="auto"/>
              <w:ind w:left="293" w:right="294"/>
              <w:jc w:val="center"/>
              <w:rPr>
                <w:rFonts w:ascii="Calibri" w:eastAsia="Calibri" w:hAnsi="Calibri" w:cs="Calibri"/>
                <w:color w:val="000000"/>
                <w:sz w:val="20"/>
                <w:szCs w:val="20"/>
              </w:rPr>
            </w:pPr>
            <w:r>
              <w:rPr>
                <w:rFonts w:ascii="Calibri" w:eastAsia="Calibri" w:hAnsi="Calibri" w:cs="Calibri"/>
                <w:color w:val="000000"/>
                <w:sz w:val="20"/>
                <w:szCs w:val="20"/>
              </w:rPr>
              <w:t>10</w:t>
            </w:r>
          </w:p>
        </w:tc>
      </w:tr>
      <w:tr w:rsidR="009A65EC">
        <w:trPr>
          <w:trHeight w:val="24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 w:line="223" w:lineRule="auto"/>
              <w:ind w:left="68"/>
              <w:rPr>
                <w:rFonts w:ascii="Calibri" w:eastAsia="Calibri" w:hAnsi="Calibri" w:cs="Calibri"/>
                <w:color w:val="000000"/>
                <w:sz w:val="20"/>
                <w:szCs w:val="20"/>
              </w:rPr>
            </w:pPr>
            <w:r>
              <w:rPr>
                <w:rFonts w:ascii="Calibri" w:eastAsia="Calibri" w:hAnsi="Calibri" w:cs="Calibri"/>
                <w:color w:val="000000"/>
                <w:sz w:val="20"/>
                <w:szCs w:val="20"/>
              </w:rPr>
              <w:t>Növénytan</w:t>
            </w:r>
          </w:p>
        </w:tc>
        <w:tc>
          <w:tcPr>
            <w:tcW w:w="471" w:type="dxa"/>
          </w:tcPr>
          <w:p w:rsidR="009A65EC" w:rsidRDefault="009A65EC">
            <w:pPr>
              <w:pBdr>
                <w:top w:val="nil"/>
                <w:left w:val="nil"/>
                <w:bottom w:val="nil"/>
                <w:right w:val="nil"/>
                <w:between w:val="nil"/>
              </w:pBdr>
              <w:spacing w:before="1" w:line="223" w:lineRule="auto"/>
              <w:ind w:left="56" w:right="50"/>
              <w:jc w:val="center"/>
              <w:rPr>
                <w:rFonts w:ascii="Calibri" w:eastAsia="Calibri" w:hAnsi="Calibri" w:cs="Calibri"/>
                <w:color w:val="000000"/>
                <w:sz w:val="20"/>
                <w:szCs w:val="20"/>
              </w:rPr>
            </w:pPr>
          </w:p>
        </w:tc>
        <w:tc>
          <w:tcPr>
            <w:tcW w:w="560" w:type="dxa"/>
          </w:tcPr>
          <w:p w:rsidR="009A65EC" w:rsidRDefault="008D5060">
            <w:pPr>
              <w:pBdr>
                <w:top w:val="nil"/>
                <w:left w:val="nil"/>
                <w:bottom w:val="nil"/>
                <w:right w:val="nil"/>
                <w:between w:val="nil"/>
              </w:pBdr>
              <w:rPr>
                <w:color w:val="000000"/>
                <w:sz w:val="16"/>
                <w:szCs w:val="16"/>
              </w:rPr>
            </w:pPr>
            <w:r>
              <w:rPr>
                <w:sz w:val="16"/>
                <w:szCs w:val="16"/>
              </w:rPr>
              <w:t>11</w:t>
            </w:r>
          </w:p>
        </w:tc>
        <w:tc>
          <w:tcPr>
            <w:tcW w:w="516" w:type="dxa"/>
          </w:tcPr>
          <w:p w:rsidR="009A65EC" w:rsidRDefault="009A65EC">
            <w:pPr>
              <w:pBdr>
                <w:top w:val="nil"/>
                <w:left w:val="nil"/>
                <w:bottom w:val="nil"/>
                <w:right w:val="nil"/>
                <w:between w:val="nil"/>
              </w:pBdr>
              <w:rPr>
                <w:color w:val="000000"/>
                <w:sz w:val="16"/>
                <w:szCs w:val="16"/>
              </w:rPr>
            </w:pPr>
          </w:p>
        </w:tc>
        <w:tc>
          <w:tcPr>
            <w:tcW w:w="550" w:type="dxa"/>
          </w:tcPr>
          <w:p w:rsidR="009A65EC" w:rsidRDefault="009A65EC">
            <w:pPr>
              <w:pBdr>
                <w:top w:val="nil"/>
                <w:left w:val="nil"/>
                <w:bottom w:val="nil"/>
                <w:right w:val="nil"/>
                <w:between w:val="nil"/>
              </w:pBdr>
              <w:rPr>
                <w:color w:val="000000"/>
                <w:sz w:val="16"/>
                <w:szCs w:val="16"/>
              </w:rPr>
            </w:pPr>
          </w:p>
        </w:tc>
        <w:tc>
          <w:tcPr>
            <w:tcW w:w="1158" w:type="dxa"/>
          </w:tcPr>
          <w:p w:rsidR="009A65EC" w:rsidRDefault="008D5060">
            <w:pPr>
              <w:pBdr>
                <w:top w:val="nil"/>
                <w:left w:val="nil"/>
                <w:bottom w:val="nil"/>
                <w:right w:val="nil"/>
                <w:between w:val="nil"/>
              </w:pBdr>
              <w:spacing w:before="1" w:line="223" w:lineRule="auto"/>
              <w:ind w:left="293" w:right="294"/>
              <w:jc w:val="center"/>
              <w:rPr>
                <w:rFonts w:ascii="Calibri" w:eastAsia="Calibri" w:hAnsi="Calibri" w:cs="Calibri"/>
                <w:color w:val="000000"/>
                <w:sz w:val="20"/>
                <w:szCs w:val="20"/>
              </w:rPr>
            </w:pPr>
            <w:r>
              <w:rPr>
                <w:rFonts w:ascii="Calibri" w:eastAsia="Calibri" w:hAnsi="Calibri" w:cs="Calibri"/>
                <w:color w:val="000000"/>
                <w:sz w:val="20"/>
                <w:szCs w:val="20"/>
              </w:rPr>
              <w:t>11</w:t>
            </w:r>
          </w:p>
        </w:tc>
      </w:tr>
      <w:tr w:rsidR="009A65EC">
        <w:trPr>
          <w:trHeight w:val="24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line="224" w:lineRule="auto"/>
              <w:ind w:left="68"/>
              <w:rPr>
                <w:rFonts w:ascii="Calibri" w:eastAsia="Calibri" w:hAnsi="Calibri" w:cs="Calibri"/>
                <w:color w:val="000000"/>
                <w:sz w:val="20"/>
                <w:szCs w:val="20"/>
              </w:rPr>
            </w:pPr>
            <w:r>
              <w:rPr>
                <w:rFonts w:ascii="Calibri" w:eastAsia="Calibri" w:hAnsi="Calibri" w:cs="Calibri"/>
                <w:color w:val="000000"/>
                <w:sz w:val="20"/>
                <w:szCs w:val="20"/>
              </w:rPr>
              <w:t>Állattan</w:t>
            </w:r>
          </w:p>
        </w:tc>
        <w:tc>
          <w:tcPr>
            <w:tcW w:w="471" w:type="dxa"/>
          </w:tcPr>
          <w:p w:rsidR="009A65EC" w:rsidRDefault="009A65EC">
            <w:pPr>
              <w:pBdr>
                <w:top w:val="nil"/>
                <w:left w:val="nil"/>
                <w:bottom w:val="nil"/>
                <w:right w:val="nil"/>
                <w:between w:val="nil"/>
              </w:pBdr>
              <w:spacing w:line="224" w:lineRule="auto"/>
              <w:ind w:left="56" w:right="50"/>
              <w:jc w:val="center"/>
              <w:rPr>
                <w:rFonts w:ascii="Calibri" w:eastAsia="Calibri" w:hAnsi="Calibri" w:cs="Calibri"/>
                <w:color w:val="000000"/>
                <w:sz w:val="20"/>
                <w:szCs w:val="20"/>
              </w:rPr>
            </w:pPr>
          </w:p>
        </w:tc>
        <w:tc>
          <w:tcPr>
            <w:tcW w:w="560" w:type="dxa"/>
          </w:tcPr>
          <w:p w:rsidR="009A65EC" w:rsidRDefault="008D5060">
            <w:pPr>
              <w:pBdr>
                <w:top w:val="nil"/>
                <w:left w:val="nil"/>
                <w:bottom w:val="nil"/>
                <w:right w:val="nil"/>
                <w:between w:val="nil"/>
              </w:pBdr>
              <w:rPr>
                <w:color w:val="000000"/>
                <w:sz w:val="16"/>
                <w:szCs w:val="16"/>
              </w:rPr>
            </w:pPr>
            <w:r>
              <w:rPr>
                <w:sz w:val="16"/>
                <w:szCs w:val="16"/>
              </w:rPr>
              <w:t>10</w:t>
            </w:r>
          </w:p>
        </w:tc>
        <w:tc>
          <w:tcPr>
            <w:tcW w:w="516" w:type="dxa"/>
          </w:tcPr>
          <w:p w:rsidR="009A65EC" w:rsidRDefault="009A65EC">
            <w:pPr>
              <w:pBdr>
                <w:top w:val="nil"/>
                <w:left w:val="nil"/>
                <w:bottom w:val="nil"/>
                <w:right w:val="nil"/>
                <w:between w:val="nil"/>
              </w:pBdr>
              <w:rPr>
                <w:color w:val="000000"/>
                <w:sz w:val="16"/>
                <w:szCs w:val="16"/>
              </w:rPr>
            </w:pPr>
          </w:p>
        </w:tc>
        <w:tc>
          <w:tcPr>
            <w:tcW w:w="550" w:type="dxa"/>
          </w:tcPr>
          <w:p w:rsidR="009A65EC" w:rsidRDefault="009A65EC">
            <w:pPr>
              <w:pBdr>
                <w:top w:val="nil"/>
                <w:left w:val="nil"/>
                <w:bottom w:val="nil"/>
                <w:right w:val="nil"/>
                <w:between w:val="nil"/>
              </w:pBdr>
              <w:rPr>
                <w:color w:val="000000"/>
                <w:sz w:val="16"/>
                <w:szCs w:val="16"/>
              </w:rPr>
            </w:pPr>
          </w:p>
        </w:tc>
        <w:tc>
          <w:tcPr>
            <w:tcW w:w="1158" w:type="dxa"/>
          </w:tcPr>
          <w:p w:rsidR="009A65EC" w:rsidRDefault="008D5060">
            <w:pPr>
              <w:pBdr>
                <w:top w:val="nil"/>
                <w:left w:val="nil"/>
                <w:bottom w:val="nil"/>
                <w:right w:val="nil"/>
                <w:between w:val="nil"/>
              </w:pBdr>
              <w:spacing w:line="224" w:lineRule="auto"/>
              <w:ind w:left="293" w:right="294"/>
              <w:jc w:val="center"/>
              <w:rPr>
                <w:rFonts w:ascii="Calibri" w:eastAsia="Calibri" w:hAnsi="Calibri" w:cs="Calibri"/>
                <w:color w:val="000000"/>
                <w:sz w:val="20"/>
                <w:szCs w:val="20"/>
              </w:rPr>
            </w:pPr>
            <w:r>
              <w:rPr>
                <w:rFonts w:ascii="Calibri" w:eastAsia="Calibri" w:hAnsi="Calibri" w:cs="Calibri"/>
                <w:color w:val="000000"/>
                <w:sz w:val="20"/>
                <w:szCs w:val="20"/>
              </w:rPr>
              <w:t>10</w:t>
            </w:r>
          </w:p>
        </w:tc>
      </w:tr>
      <w:tr w:rsidR="009A65EC">
        <w:trPr>
          <w:trHeight w:val="24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line="224" w:lineRule="auto"/>
              <w:ind w:left="68"/>
              <w:rPr>
                <w:rFonts w:ascii="Calibri" w:eastAsia="Calibri" w:hAnsi="Calibri" w:cs="Calibri"/>
                <w:color w:val="000000"/>
                <w:sz w:val="20"/>
                <w:szCs w:val="20"/>
              </w:rPr>
            </w:pPr>
            <w:r>
              <w:rPr>
                <w:rFonts w:ascii="Calibri" w:eastAsia="Calibri" w:hAnsi="Calibri" w:cs="Calibri"/>
                <w:color w:val="000000"/>
                <w:sz w:val="20"/>
                <w:szCs w:val="20"/>
              </w:rPr>
              <w:t>Géptan</w:t>
            </w:r>
          </w:p>
        </w:tc>
        <w:tc>
          <w:tcPr>
            <w:tcW w:w="471" w:type="dxa"/>
          </w:tcPr>
          <w:p w:rsidR="009A65EC" w:rsidRDefault="009A65EC">
            <w:pPr>
              <w:pBdr>
                <w:top w:val="nil"/>
                <w:left w:val="nil"/>
                <w:bottom w:val="nil"/>
                <w:right w:val="nil"/>
                <w:between w:val="nil"/>
              </w:pBdr>
              <w:spacing w:line="224" w:lineRule="auto"/>
              <w:ind w:left="56" w:right="50"/>
              <w:jc w:val="center"/>
              <w:rPr>
                <w:rFonts w:ascii="Calibri" w:eastAsia="Calibri" w:hAnsi="Calibri" w:cs="Calibri"/>
                <w:color w:val="000000"/>
                <w:sz w:val="20"/>
                <w:szCs w:val="20"/>
              </w:rPr>
            </w:pPr>
          </w:p>
        </w:tc>
        <w:tc>
          <w:tcPr>
            <w:tcW w:w="560" w:type="dxa"/>
          </w:tcPr>
          <w:p w:rsidR="009A65EC" w:rsidRDefault="008D5060">
            <w:pPr>
              <w:pBdr>
                <w:top w:val="nil"/>
                <w:left w:val="nil"/>
                <w:bottom w:val="nil"/>
                <w:right w:val="nil"/>
                <w:between w:val="nil"/>
              </w:pBdr>
              <w:rPr>
                <w:color w:val="000000"/>
                <w:sz w:val="16"/>
                <w:szCs w:val="16"/>
              </w:rPr>
            </w:pPr>
            <w:r>
              <w:rPr>
                <w:sz w:val="16"/>
                <w:szCs w:val="16"/>
              </w:rPr>
              <w:t>11</w:t>
            </w:r>
          </w:p>
        </w:tc>
        <w:tc>
          <w:tcPr>
            <w:tcW w:w="516" w:type="dxa"/>
          </w:tcPr>
          <w:p w:rsidR="009A65EC" w:rsidRDefault="009A65EC">
            <w:pPr>
              <w:pBdr>
                <w:top w:val="nil"/>
                <w:left w:val="nil"/>
                <w:bottom w:val="nil"/>
                <w:right w:val="nil"/>
                <w:between w:val="nil"/>
              </w:pBdr>
              <w:rPr>
                <w:color w:val="000000"/>
                <w:sz w:val="16"/>
                <w:szCs w:val="16"/>
              </w:rPr>
            </w:pPr>
          </w:p>
        </w:tc>
        <w:tc>
          <w:tcPr>
            <w:tcW w:w="550" w:type="dxa"/>
          </w:tcPr>
          <w:p w:rsidR="009A65EC" w:rsidRDefault="009A65EC">
            <w:pPr>
              <w:pBdr>
                <w:top w:val="nil"/>
                <w:left w:val="nil"/>
                <w:bottom w:val="nil"/>
                <w:right w:val="nil"/>
                <w:between w:val="nil"/>
              </w:pBdr>
              <w:rPr>
                <w:color w:val="000000"/>
                <w:sz w:val="16"/>
                <w:szCs w:val="16"/>
              </w:rPr>
            </w:pPr>
          </w:p>
        </w:tc>
        <w:tc>
          <w:tcPr>
            <w:tcW w:w="1158" w:type="dxa"/>
          </w:tcPr>
          <w:p w:rsidR="009A65EC" w:rsidRDefault="008D5060">
            <w:pPr>
              <w:pBdr>
                <w:top w:val="nil"/>
                <w:left w:val="nil"/>
                <w:bottom w:val="nil"/>
                <w:right w:val="nil"/>
                <w:between w:val="nil"/>
              </w:pBdr>
              <w:spacing w:line="224" w:lineRule="auto"/>
              <w:ind w:left="293" w:right="294"/>
              <w:jc w:val="center"/>
              <w:rPr>
                <w:rFonts w:ascii="Calibri" w:eastAsia="Calibri" w:hAnsi="Calibri" w:cs="Calibri"/>
                <w:color w:val="000000"/>
                <w:sz w:val="20"/>
                <w:szCs w:val="20"/>
              </w:rPr>
            </w:pPr>
            <w:r>
              <w:rPr>
                <w:rFonts w:ascii="Calibri" w:eastAsia="Calibri" w:hAnsi="Calibri" w:cs="Calibri"/>
                <w:color w:val="000000"/>
                <w:sz w:val="20"/>
                <w:szCs w:val="20"/>
              </w:rPr>
              <w:t>11</w:t>
            </w:r>
          </w:p>
        </w:tc>
      </w:tr>
      <w:tr w:rsidR="009A65EC">
        <w:trPr>
          <w:trHeight w:val="24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line="224" w:lineRule="auto"/>
              <w:ind w:left="68"/>
              <w:rPr>
                <w:rFonts w:ascii="Calibri" w:eastAsia="Calibri" w:hAnsi="Calibri" w:cs="Calibri"/>
                <w:color w:val="000000"/>
                <w:sz w:val="20"/>
                <w:szCs w:val="20"/>
              </w:rPr>
            </w:pPr>
            <w:r>
              <w:rPr>
                <w:rFonts w:ascii="Calibri" w:eastAsia="Calibri" w:hAnsi="Calibri" w:cs="Calibri"/>
                <w:color w:val="000000"/>
                <w:sz w:val="20"/>
                <w:szCs w:val="20"/>
              </w:rPr>
              <w:t>Földmérés</w:t>
            </w:r>
          </w:p>
        </w:tc>
        <w:tc>
          <w:tcPr>
            <w:tcW w:w="471" w:type="dxa"/>
          </w:tcPr>
          <w:p w:rsidR="009A65EC" w:rsidRDefault="009A65EC">
            <w:pPr>
              <w:pBdr>
                <w:top w:val="nil"/>
                <w:left w:val="nil"/>
                <w:bottom w:val="nil"/>
                <w:right w:val="nil"/>
                <w:between w:val="nil"/>
              </w:pBdr>
              <w:spacing w:line="224" w:lineRule="auto"/>
              <w:ind w:left="56" w:right="50"/>
              <w:jc w:val="center"/>
              <w:rPr>
                <w:rFonts w:ascii="Calibri" w:eastAsia="Calibri" w:hAnsi="Calibri" w:cs="Calibri"/>
                <w:color w:val="000000"/>
                <w:sz w:val="20"/>
                <w:szCs w:val="20"/>
              </w:rPr>
            </w:pPr>
          </w:p>
        </w:tc>
        <w:tc>
          <w:tcPr>
            <w:tcW w:w="560" w:type="dxa"/>
          </w:tcPr>
          <w:p w:rsidR="009A65EC" w:rsidRDefault="008D5060">
            <w:pPr>
              <w:pBdr>
                <w:top w:val="nil"/>
                <w:left w:val="nil"/>
                <w:bottom w:val="nil"/>
                <w:right w:val="nil"/>
                <w:between w:val="nil"/>
              </w:pBdr>
              <w:rPr>
                <w:color w:val="000000"/>
                <w:sz w:val="16"/>
                <w:szCs w:val="16"/>
              </w:rPr>
            </w:pPr>
            <w:r>
              <w:rPr>
                <w:sz w:val="16"/>
                <w:szCs w:val="16"/>
              </w:rPr>
              <w:t>10</w:t>
            </w:r>
          </w:p>
        </w:tc>
        <w:tc>
          <w:tcPr>
            <w:tcW w:w="516" w:type="dxa"/>
          </w:tcPr>
          <w:p w:rsidR="009A65EC" w:rsidRDefault="009A65EC">
            <w:pPr>
              <w:pBdr>
                <w:top w:val="nil"/>
                <w:left w:val="nil"/>
                <w:bottom w:val="nil"/>
                <w:right w:val="nil"/>
                <w:between w:val="nil"/>
              </w:pBdr>
              <w:rPr>
                <w:color w:val="000000"/>
                <w:sz w:val="16"/>
                <w:szCs w:val="16"/>
              </w:rPr>
            </w:pPr>
          </w:p>
        </w:tc>
        <w:tc>
          <w:tcPr>
            <w:tcW w:w="550" w:type="dxa"/>
          </w:tcPr>
          <w:p w:rsidR="009A65EC" w:rsidRDefault="009A65EC">
            <w:pPr>
              <w:pBdr>
                <w:top w:val="nil"/>
                <w:left w:val="nil"/>
                <w:bottom w:val="nil"/>
                <w:right w:val="nil"/>
                <w:between w:val="nil"/>
              </w:pBdr>
              <w:rPr>
                <w:color w:val="000000"/>
                <w:sz w:val="16"/>
                <w:szCs w:val="16"/>
              </w:rPr>
            </w:pPr>
          </w:p>
        </w:tc>
        <w:tc>
          <w:tcPr>
            <w:tcW w:w="1158" w:type="dxa"/>
          </w:tcPr>
          <w:p w:rsidR="009A65EC" w:rsidRDefault="008D5060">
            <w:pPr>
              <w:pBdr>
                <w:top w:val="nil"/>
                <w:left w:val="nil"/>
                <w:bottom w:val="nil"/>
                <w:right w:val="nil"/>
                <w:between w:val="nil"/>
              </w:pBdr>
              <w:spacing w:line="224" w:lineRule="auto"/>
              <w:ind w:left="293" w:right="294"/>
              <w:jc w:val="center"/>
              <w:rPr>
                <w:rFonts w:ascii="Calibri" w:eastAsia="Calibri" w:hAnsi="Calibri" w:cs="Calibri"/>
                <w:color w:val="000000"/>
                <w:sz w:val="20"/>
                <w:szCs w:val="20"/>
              </w:rPr>
            </w:pPr>
            <w:r>
              <w:rPr>
                <w:rFonts w:ascii="Calibri" w:eastAsia="Calibri" w:hAnsi="Calibri" w:cs="Calibri"/>
                <w:color w:val="000000"/>
                <w:sz w:val="20"/>
                <w:szCs w:val="20"/>
              </w:rPr>
              <w:t>10</w:t>
            </w:r>
          </w:p>
        </w:tc>
      </w:tr>
      <w:tr w:rsidR="009A65EC">
        <w:trPr>
          <w:trHeight w:val="24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line="224" w:lineRule="auto"/>
              <w:ind w:left="68"/>
              <w:rPr>
                <w:rFonts w:ascii="Calibri" w:eastAsia="Calibri" w:hAnsi="Calibri" w:cs="Calibri"/>
                <w:color w:val="000000"/>
                <w:sz w:val="20"/>
                <w:szCs w:val="20"/>
              </w:rPr>
            </w:pPr>
            <w:r>
              <w:rPr>
                <w:rFonts w:ascii="Calibri" w:eastAsia="Calibri" w:hAnsi="Calibri" w:cs="Calibri"/>
                <w:color w:val="000000"/>
                <w:sz w:val="20"/>
                <w:szCs w:val="20"/>
              </w:rPr>
              <w:t>Munka-, tűz- és környezetvédelem</w:t>
            </w:r>
          </w:p>
        </w:tc>
        <w:tc>
          <w:tcPr>
            <w:tcW w:w="471" w:type="dxa"/>
          </w:tcPr>
          <w:p w:rsidR="009A65EC" w:rsidRDefault="009A65EC">
            <w:pPr>
              <w:pBdr>
                <w:top w:val="nil"/>
                <w:left w:val="nil"/>
                <w:bottom w:val="nil"/>
                <w:right w:val="nil"/>
                <w:between w:val="nil"/>
              </w:pBdr>
              <w:spacing w:line="224" w:lineRule="auto"/>
              <w:ind w:left="6"/>
              <w:jc w:val="center"/>
              <w:rPr>
                <w:rFonts w:ascii="Calibri" w:eastAsia="Calibri" w:hAnsi="Calibri" w:cs="Calibri"/>
                <w:color w:val="000000"/>
                <w:sz w:val="20"/>
                <w:szCs w:val="20"/>
              </w:rPr>
            </w:pPr>
          </w:p>
        </w:tc>
        <w:tc>
          <w:tcPr>
            <w:tcW w:w="560" w:type="dxa"/>
          </w:tcPr>
          <w:p w:rsidR="009A65EC" w:rsidRDefault="008D5060">
            <w:pPr>
              <w:pBdr>
                <w:top w:val="nil"/>
                <w:left w:val="nil"/>
                <w:bottom w:val="nil"/>
                <w:right w:val="nil"/>
                <w:between w:val="nil"/>
              </w:pBdr>
              <w:rPr>
                <w:color w:val="000000"/>
                <w:sz w:val="16"/>
                <w:szCs w:val="16"/>
              </w:rPr>
            </w:pPr>
            <w:r>
              <w:rPr>
                <w:sz w:val="16"/>
                <w:szCs w:val="16"/>
              </w:rPr>
              <w:t>9</w:t>
            </w:r>
          </w:p>
        </w:tc>
        <w:tc>
          <w:tcPr>
            <w:tcW w:w="516" w:type="dxa"/>
          </w:tcPr>
          <w:p w:rsidR="009A65EC" w:rsidRDefault="009A65EC">
            <w:pPr>
              <w:pBdr>
                <w:top w:val="nil"/>
                <w:left w:val="nil"/>
                <w:bottom w:val="nil"/>
                <w:right w:val="nil"/>
                <w:between w:val="nil"/>
              </w:pBdr>
              <w:rPr>
                <w:color w:val="000000"/>
                <w:sz w:val="16"/>
                <w:szCs w:val="16"/>
              </w:rPr>
            </w:pPr>
          </w:p>
        </w:tc>
        <w:tc>
          <w:tcPr>
            <w:tcW w:w="550" w:type="dxa"/>
          </w:tcPr>
          <w:p w:rsidR="009A65EC" w:rsidRDefault="009A65EC">
            <w:pPr>
              <w:pBdr>
                <w:top w:val="nil"/>
                <w:left w:val="nil"/>
                <w:bottom w:val="nil"/>
                <w:right w:val="nil"/>
                <w:between w:val="nil"/>
              </w:pBdr>
              <w:rPr>
                <w:color w:val="000000"/>
                <w:sz w:val="16"/>
                <w:szCs w:val="16"/>
              </w:rPr>
            </w:pPr>
          </w:p>
        </w:tc>
        <w:tc>
          <w:tcPr>
            <w:tcW w:w="1158" w:type="dxa"/>
          </w:tcPr>
          <w:p w:rsidR="009A65EC" w:rsidRDefault="008D5060">
            <w:pPr>
              <w:pBdr>
                <w:top w:val="nil"/>
                <w:left w:val="nil"/>
                <w:bottom w:val="nil"/>
                <w:right w:val="nil"/>
                <w:between w:val="nil"/>
              </w:pBdr>
              <w:spacing w:line="224" w:lineRule="auto"/>
              <w:ind w:right="1"/>
              <w:jc w:val="center"/>
              <w:rPr>
                <w:rFonts w:ascii="Calibri" w:eastAsia="Calibri" w:hAnsi="Calibri" w:cs="Calibri"/>
                <w:color w:val="000000"/>
                <w:sz w:val="20"/>
                <w:szCs w:val="20"/>
              </w:rPr>
            </w:pPr>
            <w:r>
              <w:rPr>
                <w:rFonts w:ascii="Calibri" w:eastAsia="Calibri" w:hAnsi="Calibri" w:cs="Calibri"/>
                <w:color w:val="000000"/>
                <w:sz w:val="20"/>
                <w:szCs w:val="20"/>
              </w:rPr>
              <w:t>9</w:t>
            </w:r>
          </w:p>
        </w:tc>
      </w:tr>
      <w:tr w:rsidR="009A65EC">
        <w:trPr>
          <w:trHeight w:val="244"/>
        </w:trPr>
        <w:tc>
          <w:tcPr>
            <w:tcW w:w="2809" w:type="dxa"/>
            <w:vMerge w:val="restart"/>
          </w:tcPr>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spacing w:before="4"/>
              <w:rPr>
                <w:b/>
                <w:bCs/>
                <w:color w:val="000000"/>
                <w:sz w:val="16"/>
                <w:szCs w:val="16"/>
              </w:rPr>
            </w:pPr>
          </w:p>
          <w:p w:rsidR="009A65EC" w:rsidRDefault="008D5060">
            <w:pPr>
              <w:pBdr>
                <w:top w:val="nil"/>
                <w:left w:val="nil"/>
                <w:bottom w:val="nil"/>
                <w:right w:val="nil"/>
                <w:between w:val="nil"/>
              </w:pBdr>
              <w:ind w:left="743" w:right="92" w:hanging="639"/>
              <w:rPr>
                <w:rFonts w:ascii="Calibri" w:eastAsia="Calibri" w:hAnsi="Calibri" w:cs="Calibri"/>
                <w:b/>
                <w:bCs/>
                <w:color w:val="000000"/>
                <w:sz w:val="20"/>
                <w:szCs w:val="20"/>
              </w:rPr>
            </w:pPr>
            <w:r>
              <w:rPr>
                <w:rFonts w:ascii="Calibri" w:eastAsia="Calibri" w:hAnsi="Calibri" w:cs="Calibri"/>
                <w:b/>
                <w:bCs/>
                <w:color w:val="000000"/>
                <w:sz w:val="20"/>
                <w:szCs w:val="20"/>
              </w:rPr>
              <w:t>Mezőgazdaság és erdészet ága- zati alapoktatás</w:t>
            </w:r>
          </w:p>
        </w:tc>
        <w:tc>
          <w:tcPr>
            <w:tcW w:w="3702" w:type="dxa"/>
          </w:tcPr>
          <w:p w:rsidR="009A65EC" w:rsidRDefault="008D5060">
            <w:pPr>
              <w:pBdr>
                <w:top w:val="nil"/>
                <w:left w:val="nil"/>
                <w:bottom w:val="nil"/>
                <w:right w:val="nil"/>
                <w:between w:val="nil"/>
              </w:pBdr>
              <w:spacing w:line="224" w:lineRule="auto"/>
              <w:ind w:left="68"/>
              <w:rPr>
                <w:rFonts w:ascii="Calibri" w:eastAsia="Calibri" w:hAnsi="Calibri" w:cs="Calibri"/>
                <w:b/>
                <w:bCs/>
                <w:color w:val="000000"/>
                <w:sz w:val="20"/>
                <w:szCs w:val="20"/>
              </w:rPr>
            </w:pPr>
            <w:r>
              <w:rPr>
                <w:rFonts w:ascii="Calibri" w:eastAsia="Calibri" w:hAnsi="Calibri" w:cs="Calibri"/>
                <w:b/>
                <w:bCs/>
                <w:color w:val="000000"/>
                <w:sz w:val="20"/>
                <w:szCs w:val="20"/>
              </w:rPr>
              <w:t>Szakmai alapozás</w:t>
            </w:r>
          </w:p>
        </w:tc>
        <w:tc>
          <w:tcPr>
            <w:tcW w:w="1031" w:type="dxa"/>
            <w:gridSpan w:val="2"/>
          </w:tcPr>
          <w:p w:rsidR="009A65EC" w:rsidRDefault="008D5060">
            <w:pPr>
              <w:pBdr>
                <w:top w:val="nil"/>
                <w:left w:val="nil"/>
                <w:bottom w:val="nil"/>
                <w:right w:val="nil"/>
                <w:between w:val="nil"/>
              </w:pBdr>
              <w:spacing w:line="224" w:lineRule="auto"/>
              <w:ind w:left="339" w:right="336"/>
              <w:jc w:val="center"/>
              <w:rPr>
                <w:rFonts w:ascii="Calibri" w:eastAsia="Calibri" w:hAnsi="Calibri" w:cs="Calibri"/>
                <w:b/>
                <w:bCs/>
                <w:color w:val="000000"/>
                <w:sz w:val="20"/>
                <w:szCs w:val="20"/>
              </w:rPr>
            </w:pPr>
            <w:r>
              <w:rPr>
                <w:rFonts w:ascii="Calibri" w:eastAsia="Calibri" w:hAnsi="Calibri" w:cs="Calibri"/>
                <w:b/>
                <w:bCs/>
                <w:color w:val="000000"/>
                <w:sz w:val="20"/>
                <w:szCs w:val="20"/>
              </w:rPr>
              <w:t>2</w:t>
            </w:r>
            <w:r>
              <w:rPr>
                <w:rFonts w:ascii="Calibri" w:eastAsia="Calibri" w:hAnsi="Calibri" w:cs="Calibri"/>
                <w:b/>
                <w:bCs/>
                <w:sz w:val="20"/>
                <w:szCs w:val="20"/>
              </w:rPr>
              <w:t>07</w:t>
            </w:r>
          </w:p>
        </w:tc>
        <w:tc>
          <w:tcPr>
            <w:tcW w:w="1066" w:type="dxa"/>
            <w:gridSpan w:val="2"/>
          </w:tcPr>
          <w:p w:rsidR="009A65EC" w:rsidRDefault="008D5060">
            <w:pPr>
              <w:pBdr>
                <w:top w:val="nil"/>
                <w:left w:val="nil"/>
                <w:bottom w:val="nil"/>
                <w:right w:val="nil"/>
                <w:between w:val="nil"/>
              </w:pBdr>
              <w:spacing w:line="224" w:lineRule="auto"/>
              <w:ind w:left="5"/>
              <w:jc w:val="center"/>
              <w:rPr>
                <w:rFonts w:ascii="Calibri" w:eastAsia="Calibri" w:hAnsi="Calibri" w:cs="Calibri"/>
                <w:b/>
                <w:bCs/>
                <w:color w:val="000000"/>
                <w:sz w:val="20"/>
                <w:szCs w:val="20"/>
              </w:rPr>
            </w:pPr>
            <w:r>
              <w:rPr>
                <w:rFonts w:ascii="Calibri" w:eastAsia="Calibri" w:hAnsi="Calibri" w:cs="Calibri"/>
                <w:b/>
                <w:bCs/>
                <w:color w:val="000000"/>
                <w:sz w:val="20"/>
                <w:szCs w:val="20"/>
              </w:rPr>
              <w:t>0</w:t>
            </w:r>
          </w:p>
        </w:tc>
        <w:tc>
          <w:tcPr>
            <w:tcW w:w="1158" w:type="dxa"/>
          </w:tcPr>
          <w:p w:rsidR="009A65EC" w:rsidRDefault="008D5060">
            <w:pPr>
              <w:pBdr>
                <w:top w:val="nil"/>
                <w:left w:val="nil"/>
                <w:bottom w:val="nil"/>
                <w:right w:val="nil"/>
                <w:between w:val="nil"/>
              </w:pBdr>
              <w:spacing w:line="224" w:lineRule="auto"/>
              <w:ind w:left="422"/>
              <w:rPr>
                <w:rFonts w:ascii="Calibri" w:eastAsia="Calibri" w:hAnsi="Calibri" w:cs="Calibri"/>
                <w:b/>
                <w:bCs/>
                <w:color w:val="000000"/>
                <w:sz w:val="20"/>
                <w:szCs w:val="20"/>
              </w:rPr>
            </w:pPr>
            <w:r>
              <w:rPr>
                <w:rFonts w:ascii="Calibri" w:eastAsia="Calibri" w:hAnsi="Calibri" w:cs="Calibri"/>
                <w:b/>
                <w:bCs/>
                <w:color w:val="000000"/>
                <w:sz w:val="20"/>
                <w:szCs w:val="20"/>
              </w:rPr>
              <w:t>2</w:t>
            </w:r>
            <w:r>
              <w:rPr>
                <w:rFonts w:ascii="Calibri" w:eastAsia="Calibri" w:hAnsi="Calibri" w:cs="Calibri"/>
                <w:b/>
                <w:bCs/>
                <w:sz w:val="20"/>
                <w:szCs w:val="20"/>
              </w:rPr>
              <w:t>07</w:t>
            </w:r>
          </w:p>
        </w:tc>
      </w:tr>
      <w:tr w:rsidR="009A65EC">
        <w:trPr>
          <w:trHeight w:val="24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b/>
                <w:bCs/>
                <w:color w:val="000000"/>
                <w:sz w:val="20"/>
                <w:szCs w:val="20"/>
              </w:rPr>
            </w:pPr>
          </w:p>
        </w:tc>
        <w:tc>
          <w:tcPr>
            <w:tcW w:w="3702" w:type="dxa"/>
          </w:tcPr>
          <w:p w:rsidR="009A65EC" w:rsidRDefault="008D5060">
            <w:pPr>
              <w:pBdr>
                <w:top w:val="nil"/>
                <w:left w:val="nil"/>
                <w:bottom w:val="nil"/>
                <w:right w:val="nil"/>
                <w:between w:val="nil"/>
              </w:pBdr>
              <w:spacing w:line="224" w:lineRule="auto"/>
              <w:ind w:left="68"/>
              <w:rPr>
                <w:rFonts w:ascii="Calibri" w:eastAsia="Calibri" w:hAnsi="Calibri" w:cs="Calibri"/>
                <w:color w:val="000000"/>
                <w:sz w:val="20"/>
                <w:szCs w:val="20"/>
              </w:rPr>
            </w:pPr>
            <w:r>
              <w:rPr>
                <w:rFonts w:ascii="Calibri" w:eastAsia="Calibri" w:hAnsi="Calibri" w:cs="Calibri"/>
                <w:color w:val="000000"/>
                <w:sz w:val="20"/>
                <w:szCs w:val="20"/>
              </w:rPr>
              <w:t>Szakmai ágazati tevékenységek végzése</w:t>
            </w:r>
          </w:p>
        </w:tc>
        <w:tc>
          <w:tcPr>
            <w:tcW w:w="471" w:type="dxa"/>
          </w:tcPr>
          <w:p w:rsidR="009A65EC" w:rsidRDefault="00A11276">
            <w:pPr>
              <w:pBdr>
                <w:top w:val="nil"/>
                <w:left w:val="nil"/>
                <w:bottom w:val="nil"/>
                <w:right w:val="nil"/>
                <w:between w:val="nil"/>
              </w:pBdr>
              <w:spacing w:line="224" w:lineRule="auto"/>
              <w:ind w:left="56" w:right="50"/>
              <w:jc w:val="center"/>
              <w:rPr>
                <w:rFonts w:ascii="Calibri" w:eastAsia="Calibri" w:hAnsi="Calibri" w:cs="Calibri"/>
                <w:color w:val="000000"/>
                <w:sz w:val="20"/>
                <w:szCs w:val="20"/>
              </w:rPr>
            </w:pPr>
            <w:sdt>
              <w:sdtPr>
                <w:tag w:val="goog_rdk_5078"/>
                <w:id w:val="1653809325"/>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line="224" w:lineRule="auto"/>
              <w:ind w:left="63" w:right="60"/>
              <w:jc w:val="center"/>
              <w:rPr>
                <w:rFonts w:ascii="Calibri" w:eastAsia="Calibri" w:hAnsi="Calibri" w:cs="Calibri"/>
                <w:color w:val="000000"/>
                <w:sz w:val="20"/>
                <w:szCs w:val="20"/>
              </w:rPr>
            </w:pPr>
            <w:sdt>
              <w:sdtPr>
                <w:tag w:val="goog_rdk_5080"/>
                <w:id w:val="-611467241"/>
              </w:sdtPr>
              <w:sdtEndPr/>
              <w:sdtContent>
                <w:sdt>
                  <w:sdtPr>
                    <w:tag w:val="goog_rdk_5081"/>
                    <w:id w:val="106005292"/>
                  </w:sdtPr>
                  <w:sdtEndPr/>
                  <w:sdtContent>
                    <w:r w:rsidR="008D5060" w:rsidRPr="008D5060">
                      <w:rPr>
                        <w:rFonts w:ascii="Calibri" w:eastAsia="Calibri" w:hAnsi="Calibri" w:cs="Calibri"/>
                        <w:sz w:val="20"/>
                        <w:szCs w:val="20"/>
                      </w:rPr>
                      <w:t>66</w:t>
                    </w:r>
                  </w:sdtContent>
                </w:sdt>
              </w:sdtContent>
            </w:sdt>
            <w:sdt>
              <w:sdtPr>
                <w:tag w:val="goog_rdk_5082"/>
                <w:id w:val="-1309557744"/>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6"/>
                <w:szCs w:val="16"/>
              </w:rPr>
            </w:pPr>
          </w:p>
        </w:tc>
        <w:tc>
          <w:tcPr>
            <w:tcW w:w="550" w:type="dxa"/>
          </w:tcPr>
          <w:p w:rsidR="009A65EC" w:rsidRDefault="009A65EC">
            <w:pPr>
              <w:pBdr>
                <w:top w:val="nil"/>
                <w:left w:val="nil"/>
                <w:bottom w:val="nil"/>
                <w:right w:val="nil"/>
                <w:between w:val="nil"/>
              </w:pBdr>
              <w:rPr>
                <w:color w:val="000000"/>
                <w:sz w:val="16"/>
                <w:szCs w:val="16"/>
              </w:rPr>
            </w:pPr>
          </w:p>
        </w:tc>
        <w:tc>
          <w:tcPr>
            <w:tcW w:w="1158" w:type="dxa"/>
          </w:tcPr>
          <w:p w:rsidR="009A65EC" w:rsidRDefault="008D5060">
            <w:pPr>
              <w:pBdr>
                <w:top w:val="nil"/>
                <w:left w:val="nil"/>
                <w:bottom w:val="nil"/>
                <w:right w:val="nil"/>
                <w:between w:val="nil"/>
              </w:pBdr>
              <w:spacing w:line="224" w:lineRule="auto"/>
              <w:ind w:left="293" w:right="294"/>
              <w:jc w:val="center"/>
              <w:rPr>
                <w:rFonts w:ascii="Calibri" w:eastAsia="Calibri" w:hAnsi="Calibri" w:cs="Calibri"/>
                <w:color w:val="000000"/>
                <w:sz w:val="20"/>
                <w:szCs w:val="20"/>
              </w:rPr>
            </w:pPr>
            <w:r>
              <w:rPr>
                <w:rFonts w:ascii="Calibri" w:eastAsia="Calibri" w:hAnsi="Calibri" w:cs="Calibri"/>
                <w:color w:val="000000"/>
                <w:sz w:val="20"/>
                <w:szCs w:val="20"/>
              </w:rPr>
              <w:t>66</w:t>
            </w:r>
          </w:p>
        </w:tc>
      </w:tr>
      <w:tr w:rsidR="009A65EC">
        <w:trPr>
          <w:trHeight w:val="487"/>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line="242" w:lineRule="auto"/>
              <w:ind w:left="68"/>
              <w:rPr>
                <w:rFonts w:ascii="Calibri" w:eastAsia="Calibri" w:hAnsi="Calibri" w:cs="Calibri"/>
                <w:color w:val="000000"/>
                <w:sz w:val="20"/>
                <w:szCs w:val="20"/>
              </w:rPr>
            </w:pPr>
            <w:r>
              <w:rPr>
                <w:rFonts w:ascii="Calibri" w:eastAsia="Calibri" w:hAnsi="Calibri" w:cs="Calibri"/>
                <w:color w:val="000000"/>
                <w:sz w:val="20"/>
                <w:szCs w:val="20"/>
              </w:rPr>
              <w:t>Szakmai üzemek, intézmények, cégek láto-</w:t>
            </w:r>
          </w:p>
          <w:p w:rsidR="009A65EC" w:rsidRDefault="008D5060">
            <w:pPr>
              <w:pBdr>
                <w:top w:val="nil"/>
                <w:left w:val="nil"/>
                <w:bottom w:val="nil"/>
                <w:right w:val="nil"/>
                <w:between w:val="nil"/>
              </w:pBdr>
              <w:spacing w:line="225" w:lineRule="auto"/>
              <w:ind w:left="68"/>
              <w:rPr>
                <w:rFonts w:ascii="Calibri" w:eastAsia="Calibri" w:hAnsi="Calibri" w:cs="Calibri"/>
                <w:color w:val="000000"/>
                <w:sz w:val="20"/>
                <w:szCs w:val="20"/>
              </w:rPr>
            </w:pPr>
            <w:r>
              <w:rPr>
                <w:rFonts w:ascii="Calibri" w:eastAsia="Calibri" w:hAnsi="Calibri" w:cs="Calibri"/>
                <w:color w:val="000000"/>
                <w:sz w:val="20"/>
                <w:szCs w:val="20"/>
              </w:rPr>
              <w:t>gatása</w:t>
            </w:r>
          </w:p>
        </w:tc>
        <w:tc>
          <w:tcPr>
            <w:tcW w:w="471" w:type="dxa"/>
          </w:tcPr>
          <w:p w:rsidR="009A65EC" w:rsidRDefault="00A11276">
            <w:pPr>
              <w:pBdr>
                <w:top w:val="nil"/>
                <w:left w:val="nil"/>
                <w:bottom w:val="nil"/>
                <w:right w:val="nil"/>
                <w:between w:val="nil"/>
              </w:pBdr>
              <w:spacing w:before="121"/>
              <w:ind w:left="56" w:right="50"/>
              <w:jc w:val="center"/>
              <w:rPr>
                <w:rFonts w:ascii="Calibri" w:eastAsia="Calibri" w:hAnsi="Calibri" w:cs="Calibri"/>
                <w:color w:val="000000"/>
                <w:sz w:val="20"/>
                <w:szCs w:val="20"/>
              </w:rPr>
            </w:pPr>
            <w:sdt>
              <w:sdtPr>
                <w:tag w:val="goog_rdk_5084"/>
                <w:id w:val="-593148455"/>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121"/>
              <w:ind w:left="63" w:right="60"/>
              <w:jc w:val="center"/>
              <w:rPr>
                <w:rFonts w:ascii="Calibri" w:eastAsia="Calibri" w:hAnsi="Calibri" w:cs="Calibri"/>
                <w:color w:val="000000"/>
                <w:sz w:val="20"/>
                <w:szCs w:val="20"/>
              </w:rPr>
            </w:pPr>
            <w:sdt>
              <w:sdtPr>
                <w:tag w:val="goog_rdk_5086"/>
                <w:id w:val="-1008738261"/>
              </w:sdtPr>
              <w:sdtEndPr/>
              <w:sdtContent>
                <w:sdt>
                  <w:sdtPr>
                    <w:tag w:val="goog_rdk_5087"/>
                    <w:id w:val="892102725"/>
                  </w:sdtPr>
                  <w:sdtEndPr/>
                  <w:sdtContent>
                    <w:r w:rsidR="008D5060" w:rsidRPr="008D5060">
                      <w:rPr>
                        <w:rFonts w:ascii="Calibri" w:eastAsia="Calibri" w:hAnsi="Calibri" w:cs="Calibri"/>
                        <w:sz w:val="20"/>
                        <w:szCs w:val="20"/>
                      </w:rPr>
                      <w:t>40</w:t>
                    </w:r>
                  </w:sdtContent>
                </w:sdt>
              </w:sdtContent>
            </w:sdt>
            <w:sdt>
              <w:sdtPr>
                <w:tag w:val="goog_rdk_5088"/>
                <w:id w:val="-1669996665"/>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20"/>
                <w:szCs w:val="20"/>
              </w:rPr>
            </w:pPr>
          </w:p>
        </w:tc>
        <w:tc>
          <w:tcPr>
            <w:tcW w:w="550" w:type="dxa"/>
          </w:tcPr>
          <w:p w:rsidR="009A65EC" w:rsidRDefault="009A65EC">
            <w:pPr>
              <w:pBdr>
                <w:top w:val="nil"/>
                <w:left w:val="nil"/>
                <w:bottom w:val="nil"/>
                <w:right w:val="nil"/>
                <w:between w:val="nil"/>
              </w:pBdr>
              <w:rPr>
                <w:color w:val="000000"/>
                <w:sz w:val="20"/>
                <w:szCs w:val="20"/>
              </w:rPr>
            </w:pPr>
          </w:p>
        </w:tc>
        <w:tc>
          <w:tcPr>
            <w:tcW w:w="1158" w:type="dxa"/>
          </w:tcPr>
          <w:p w:rsidR="009A65EC" w:rsidRDefault="008D5060">
            <w:pPr>
              <w:pBdr>
                <w:top w:val="nil"/>
                <w:left w:val="nil"/>
                <w:bottom w:val="nil"/>
                <w:right w:val="nil"/>
                <w:between w:val="nil"/>
              </w:pBdr>
              <w:spacing w:before="121"/>
              <w:ind w:left="293" w:right="294"/>
              <w:jc w:val="center"/>
              <w:rPr>
                <w:rFonts w:ascii="Calibri" w:eastAsia="Calibri" w:hAnsi="Calibri" w:cs="Calibri"/>
                <w:color w:val="000000"/>
                <w:sz w:val="20"/>
                <w:szCs w:val="20"/>
              </w:rPr>
            </w:pPr>
            <w:r>
              <w:rPr>
                <w:rFonts w:ascii="Calibri" w:eastAsia="Calibri" w:hAnsi="Calibri" w:cs="Calibri"/>
                <w:color w:val="000000"/>
                <w:sz w:val="20"/>
                <w:szCs w:val="20"/>
              </w:rPr>
              <w:t>40</w:t>
            </w:r>
          </w:p>
        </w:tc>
      </w:tr>
      <w:tr w:rsidR="009A65EC">
        <w:trPr>
          <w:trHeight w:val="24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line="224" w:lineRule="auto"/>
              <w:ind w:left="68"/>
              <w:rPr>
                <w:rFonts w:ascii="Calibri" w:eastAsia="Calibri" w:hAnsi="Calibri" w:cs="Calibri"/>
                <w:color w:val="000000"/>
                <w:sz w:val="20"/>
                <w:szCs w:val="20"/>
              </w:rPr>
            </w:pPr>
            <w:r>
              <w:rPr>
                <w:rFonts w:ascii="Calibri" w:eastAsia="Calibri" w:hAnsi="Calibri" w:cs="Calibri"/>
                <w:color w:val="000000"/>
                <w:sz w:val="20"/>
                <w:szCs w:val="20"/>
              </w:rPr>
              <w:t>Szakosító tartalmú előadások hallgatása</w:t>
            </w:r>
          </w:p>
        </w:tc>
        <w:tc>
          <w:tcPr>
            <w:tcW w:w="471" w:type="dxa"/>
          </w:tcPr>
          <w:p w:rsidR="009A65EC" w:rsidRDefault="00A11276">
            <w:pPr>
              <w:pBdr>
                <w:top w:val="nil"/>
                <w:left w:val="nil"/>
                <w:bottom w:val="nil"/>
                <w:right w:val="nil"/>
                <w:between w:val="nil"/>
              </w:pBdr>
              <w:spacing w:line="224" w:lineRule="auto"/>
              <w:ind w:left="56" w:right="50"/>
              <w:jc w:val="center"/>
              <w:rPr>
                <w:rFonts w:ascii="Calibri" w:eastAsia="Calibri" w:hAnsi="Calibri" w:cs="Calibri"/>
                <w:color w:val="000000"/>
                <w:sz w:val="20"/>
                <w:szCs w:val="20"/>
              </w:rPr>
            </w:pPr>
            <w:sdt>
              <w:sdtPr>
                <w:tag w:val="goog_rdk_5090"/>
                <w:id w:val="-424426086"/>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line="224" w:lineRule="auto"/>
              <w:ind w:left="63" w:right="60"/>
              <w:jc w:val="center"/>
              <w:rPr>
                <w:rFonts w:ascii="Calibri" w:eastAsia="Calibri" w:hAnsi="Calibri" w:cs="Calibri"/>
                <w:color w:val="000000"/>
                <w:sz w:val="20"/>
                <w:szCs w:val="20"/>
              </w:rPr>
            </w:pPr>
            <w:sdt>
              <w:sdtPr>
                <w:tag w:val="goog_rdk_5092"/>
                <w:id w:val="-1777945072"/>
              </w:sdtPr>
              <w:sdtEndPr/>
              <w:sdtContent>
                <w:sdt>
                  <w:sdtPr>
                    <w:tag w:val="goog_rdk_5093"/>
                    <w:id w:val="1261590874"/>
                  </w:sdtPr>
                  <w:sdtEndPr/>
                  <w:sdtContent>
                    <w:r w:rsidR="008D5060" w:rsidRPr="008D5060">
                      <w:rPr>
                        <w:rFonts w:ascii="Calibri" w:eastAsia="Calibri" w:hAnsi="Calibri" w:cs="Calibri"/>
                        <w:sz w:val="20"/>
                        <w:szCs w:val="20"/>
                      </w:rPr>
                      <w:t>40</w:t>
                    </w:r>
                  </w:sdtContent>
                </w:sdt>
              </w:sdtContent>
            </w:sdt>
            <w:sdt>
              <w:sdtPr>
                <w:tag w:val="goog_rdk_5094"/>
                <w:id w:val="650087994"/>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6"/>
                <w:szCs w:val="16"/>
              </w:rPr>
            </w:pPr>
          </w:p>
        </w:tc>
        <w:tc>
          <w:tcPr>
            <w:tcW w:w="550" w:type="dxa"/>
          </w:tcPr>
          <w:p w:rsidR="009A65EC" w:rsidRDefault="009A65EC">
            <w:pPr>
              <w:pBdr>
                <w:top w:val="nil"/>
                <w:left w:val="nil"/>
                <w:bottom w:val="nil"/>
                <w:right w:val="nil"/>
                <w:between w:val="nil"/>
              </w:pBdr>
              <w:rPr>
                <w:color w:val="000000"/>
                <w:sz w:val="16"/>
                <w:szCs w:val="16"/>
              </w:rPr>
            </w:pPr>
          </w:p>
        </w:tc>
        <w:tc>
          <w:tcPr>
            <w:tcW w:w="1158" w:type="dxa"/>
          </w:tcPr>
          <w:p w:rsidR="009A65EC" w:rsidRDefault="008D5060">
            <w:pPr>
              <w:pBdr>
                <w:top w:val="nil"/>
                <w:left w:val="nil"/>
                <w:bottom w:val="nil"/>
                <w:right w:val="nil"/>
                <w:between w:val="nil"/>
              </w:pBdr>
              <w:spacing w:line="224" w:lineRule="auto"/>
              <w:ind w:left="293" w:right="294"/>
              <w:jc w:val="center"/>
              <w:rPr>
                <w:rFonts w:ascii="Calibri" w:eastAsia="Calibri" w:hAnsi="Calibri" w:cs="Calibri"/>
                <w:color w:val="000000"/>
                <w:sz w:val="20"/>
                <w:szCs w:val="20"/>
              </w:rPr>
            </w:pPr>
            <w:r>
              <w:rPr>
                <w:rFonts w:ascii="Calibri" w:eastAsia="Calibri" w:hAnsi="Calibri" w:cs="Calibri"/>
                <w:color w:val="000000"/>
                <w:sz w:val="20"/>
                <w:szCs w:val="20"/>
              </w:rPr>
              <w:t>40</w:t>
            </w:r>
          </w:p>
        </w:tc>
      </w:tr>
      <w:tr w:rsidR="009A65EC">
        <w:trPr>
          <w:trHeight w:val="731"/>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line="242" w:lineRule="auto"/>
              <w:ind w:left="68"/>
              <w:rPr>
                <w:rFonts w:ascii="Calibri" w:eastAsia="Calibri" w:hAnsi="Calibri" w:cs="Calibri"/>
                <w:color w:val="000000"/>
                <w:sz w:val="20"/>
                <w:szCs w:val="20"/>
              </w:rPr>
            </w:pPr>
            <w:r>
              <w:rPr>
                <w:rFonts w:ascii="Calibri" w:eastAsia="Calibri" w:hAnsi="Calibri" w:cs="Calibri"/>
                <w:color w:val="000000"/>
                <w:sz w:val="20"/>
                <w:szCs w:val="20"/>
              </w:rPr>
              <w:t>Szakosító tartalmú gyakorlatok tanüzemek-</w:t>
            </w:r>
          </w:p>
          <w:p w:rsidR="009A65EC" w:rsidRDefault="008D5060">
            <w:pPr>
              <w:pBdr>
                <w:top w:val="nil"/>
                <w:left w:val="nil"/>
                <w:bottom w:val="nil"/>
                <w:right w:val="nil"/>
                <w:between w:val="nil"/>
              </w:pBdr>
              <w:ind w:left="68"/>
              <w:rPr>
                <w:rFonts w:ascii="Calibri" w:eastAsia="Calibri" w:hAnsi="Calibri" w:cs="Calibri"/>
                <w:color w:val="000000"/>
                <w:sz w:val="20"/>
                <w:szCs w:val="20"/>
              </w:rPr>
            </w:pPr>
            <w:r>
              <w:rPr>
                <w:rFonts w:ascii="Calibri" w:eastAsia="Calibri" w:hAnsi="Calibri" w:cs="Calibri"/>
                <w:color w:val="000000"/>
                <w:sz w:val="20"/>
                <w:szCs w:val="20"/>
              </w:rPr>
              <w:t>ben, tangazdaságokban, képzőközpontok- ban</w:t>
            </w:r>
          </w:p>
        </w:tc>
        <w:tc>
          <w:tcPr>
            <w:tcW w:w="471" w:type="dxa"/>
          </w:tcPr>
          <w:p w:rsidR="009A65EC" w:rsidRDefault="00A11276">
            <w:pPr>
              <w:pBdr>
                <w:top w:val="nil"/>
                <w:left w:val="nil"/>
                <w:bottom w:val="nil"/>
                <w:right w:val="nil"/>
                <w:between w:val="nil"/>
              </w:pBdr>
              <w:ind w:left="56" w:right="50"/>
              <w:jc w:val="center"/>
              <w:rPr>
                <w:rFonts w:ascii="Calibri" w:eastAsia="Calibri" w:hAnsi="Calibri" w:cs="Calibri"/>
                <w:color w:val="000000"/>
                <w:sz w:val="20"/>
                <w:szCs w:val="20"/>
              </w:rPr>
            </w:pPr>
            <w:sdt>
              <w:sdtPr>
                <w:tag w:val="goog_rdk_5097"/>
                <w:id w:val="441209000"/>
              </w:sdtPr>
              <w:sdtEndPr/>
              <w:sdtContent>
                <w:sdt>
                  <w:sdtPr>
                    <w:tag w:val="goog_rdk_5096"/>
                    <w:id w:val="-1340973257"/>
                  </w:sdtPr>
                  <w:sdtEndPr/>
                  <w:sdtContent/>
                </w:sdt>
              </w:sdtContent>
            </w:sdt>
            <w:sdt>
              <w:sdtPr>
                <w:tag w:val="goog_rdk_5098"/>
                <w:id w:val="1632712278"/>
                <w:showingPlcHdr/>
              </w:sdtPr>
              <w:sdtEndPr/>
              <w:sdtContent>
                <w:r w:rsidR="008D5060">
                  <w:t xml:space="preserve">     </w:t>
                </w:r>
              </w:sdtContent>
            </w:sdt>
          </w:p>
        </w:tc>
        <w:tc>
          <w:tcPr>
            <w:tcW w:w="560" w:type="dxa"/>
          </w:tcPr>
          <w:p w:rsidR="009A65EC" w:rsidRDefault="009A65EC">
            <w:pPr>
              <w:pBdr>
                <w:top w:val="nil"/>
                <w:left w:val="nil"/>
                <w:bottom w:val="nil"/>
                <w:right w:val="nil"/>
                <w:between w:val="nil"/>
              </w:pBdr>
              <w:spacing w:before="2"/>
              <w:rPr>
                <w:b/>
                <w:bCs/>
                <w:color w:val="000000"/>
                <w:sz w:val="21"/>
                <w:szCs w:val="21"/>
              </w:rPr>
            </w:pPr>
          </w:p>
          <w:p w:rsidR="009A65EC" w:rsidRDefault="00A11276">
            <w:pPr>
              <w:pBdr>
                <w:top w:val="nil"/>
                <w:left w:val="nil"/>
                <w:bottom w:val="nil"/>
                <w:right w:val="nil"/>
                <w:between w:val="nil"/>
              </w:pBdr>
              <w:ind w:left="63" w:right="60"/>
              <w:jc w:val="center"/>
              <w:rPr>
                <w:rFonts w:ascii="Calibri" w:eastAsia="Calibri" w:hAnsi="Calibri" w:cs="Calibri"/>
                <w:color w:val="000000"/>
                <w:sz w:val="20"/>
                <w:szCs w:val="20"/>
              </w:rPr>
            </w:pPr>
            <w:sdt>
              <w:sdtPr>
                <w:tag w:val="goog_rdk_5100"/>
                <w:id w:val="1465930357"/>
              </w:sdtPr>
              <w:sdtEndPr/>
              <w:sdtContent>
                <w:sdt>
                  <w:sdtPr>
                    <w:tag w:val="goog_rdk_5101"/>
                    <w:id w:val="1748645079"/>
                  </w:sdtPr>
                  <w:sdtEndPr/>
                  <w:sdtContent>
                    <w:r w:rsidR="008D5060" w:rsidRPr="008D5060">
                      <w:rPr>
                        <w:rFonts w:ascii="Calibri" w:eastAsia="Calibri" w:hAnsi="Calibri" w:cs="Calibri"/>
                        <w:sz w:val="20"/>
                        <w:szCs w:val="20"/>
                      </w:rPr>
                      <w:t>61</w:t>
                    </w:r>
                  </w:sdtContent>
                </w:sdt>
              </w:sdtContent>
            </w:sdt>
            <w:sdt>
              <w:sdtPr>
                <w:tag w:val="goog_rdk_5102"/>
                <w:id w:val="-95329899"/>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20"/>
                <w:szCs w:val="20"/>
              </w:rPr>
            </w:pPr>
          </w:p>
        </w:tc>
        <w:tc>
          <w:tcPr>
            <w:tcW w:w="550" w:type="dxa"/>
          </w:tcPr>
          <w:p w:rsidR="009A65EC" w:rsidRDefault="009A65EC">
            <w:pPr>
              <w:pBdr>
                <w:top w:val="nil"/>
                <w:left w:val="nil"/>
                <w:bottom w:val="nil"/>
                <w:right w:val="nil"/>
                <w:between w:val="nil"/>
              </w:pBdr>
              <w:rPr>
                <w:color w:val="000000"/>
                <w:sz w:val="20"/>
                <w:szCs w:val="20"/>
              </w:rPr>
            </w:pPr>
          </w:p>
        </w:tc>
        <w:tc>
          <w:tcPr>
            <w:tcW w:w="1158" w:type="dxa"/>
          </w:tcPr>
          <w:p w:rsidR="009A65EC" w:rsidRDefault="009A65EC">
            <w:pPr>
              <w:pBdr>
                <w:top w:val="nil"/>
                <w:left w:val="nil"/>
                <w:bottom w:val="nil"/>
                <w:right w:val="nil"/>
                <w:between w:val="nil"/>
              </w:pBdr>
              <w:spacing w:before="2"/>
              <w:rPr>
                <w:b/>
                <w:bCs/>
                <w:color w:val="000000"/>
                <w:sz w:val="21"/>
                <w:szCs w:val="21"/>
              </w:rPr>
            </w:pPr>
          </w:p>
          <w:p w:rsidR="009A65EC" w:rsidRDefault="008D5060">
            <w:pPr>
              <w:pBdr>
                <w:top w:val="nil"/>
                <w:left w:val="nil"/>
                <w:bottom w:val="nil"/>
                <w:right w:val="nil"/>
                <w:between w:val="nil"/>
              </w:pBdr>
              <w:ind w:left="293" w:right="294"/>
              <w:jc w:val="center"/>
              <w:rPr>
                <w:rFonts w:ascii="Calibri" w:eastAsia="Calibri" w:hAnsi="Calibri" w:cs="Calibri"/>
                <w:color w:val="000000"/>
                <w:sz w:val="20"/>
                <w:szCs w:val="20"/>
              </w:rPr>
            </w:pPr>
            <w:r>
              <w:rPr>
                <w:rFonts w:ascii="Calibri" w:eastAsia="Calibri" w:hAnsi="Calibri" w:cs="Calibri"/>
                <w:sz w:val="20"/>
                <w:szCs w:val="20"/>
              </w:rPr>
              <w:t>61</w:t>
            </w:r>
          </w:p>
        </w:tc>
      </w:tr>
      <w:tr w:rsidR="009A65EC">
        <w:trPr>
          <w:trHeight w:val="24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 w:line="223" w:lineRule="auto"/>
              <w:ind w:left="114"/>
              <w:rPr>
                <w:rFonts w:ascii="Calibri" w:eastAsia="Calibri" w:hAnsi="Calibri" w:cs="Calibri"/>
                <w:color w:val="000000"/>
                <w:sz w:val="20"/>
                <w:szCs w:val="20"/>
              </w:rPr>
            </w:pPr>
            <w:r>
              <w:rPr>
                <w:rFonts w:ascii="Calibri" w:eastAsia="Calibri" w:hAnsi="Calibri" w:cs="Calibri"/>
                <w:color w:val="000000"/>
                <w:sz w:val="20"/>
                <w:szCs w:val="20"/>
              </w:rPr>
              <w:t>Tanulási terület összóraszáma</w:t>
            </w:r>
          </w:p>
        </w:tc>
        <w:tc>
          <w:tcPr>
            <w:tcW w:w="1031" w:type="dxa"/>
            <w:gridSpan w:val="2"/>
          </w:tcPr>
          <w:p w:rsidR="009A65EC" w:rsidRDefault="008D5060">
            <w:pPr>
              <w:pBdr>
                <w:top w:val="nil"/>
                <w:left w:val="nil"/>
                <w:bottom w:val="nil"/>
                <w:right w:val="nil"/>
                <w:between w:val="nil"/>
              </w:pBdr>
              <w:spacing w:before="1" w:line="223" w:lineRule="auto"/>
              <w:ind w:left="339" w:right="336"/>
              <w:jc w:val="center"/>
              <w:rPr>
                <w:rFonts w:ascii="Calibri" w:eastAsia="Calibri" w:hAnsi="Calibri" w:cs="Calibri"/>
                <w:b/>
                <w:bCs/>
                <w:color w:val="000000"/>
                <w:sz w:val="20"/>
                <w:szCs w:val="20"/>
              </w:rPr>
            </w:pPr>
            <w:r>
              <w:rPr>
                <w:rFonts w:ascii="Calibri" w:eastAsia="Calibri" w:hAnsi="Calibri" w:cs="Calibri"/>
                <w:b/>
                <w:bCs/>
                <w:color w:val="000000"/>
                <w:sz w:val="20"/>
                <w:szCs w:val="20"/>
                <w:highlight w:val="green"/>
              </w:rPr>
              <w:t>2</w:t>
            </w:r>
            <w:r>
              <w:rPr>
                <w:rFonts w:ascii="Calibri" w:eastAsia="Calibri" w:hAnsi="Calibri" w:cs="Calibri"/>
                <w:b/>
                <w:bCs/>
                <w:sz w:val="20"/>
                <w:szCs w:val="20"/>
                <w:highlight w:val="green"/>
              </w:rPr>
              <w:t>88</w:t>
            </w:r>
            <w:sdt>
              <w:sdtPr>
                <w:tag w:val="goog_rdk_5103"/>
                <w:id w:val="-2067289839"/>
                <w:showingPlcHdr/>
              </w:sdtPr>
              <w:sdtEndPr/>
              <w:sdtContent>
                <w:r>
                  <w:t xml:space="preserve">     </w:t>
                </w:r>
              </w:sdtContent>
            </w:sdt>
          </w:p>
        </w:tc>
        <w:tc>
          <w:tcPr>
            <w:tcW w:w="1066" w:type="dxa"/>
            <w:gridSpan w:val="2"/>
          </w:tcPr>
          <w:p w:rsidR="009A65EC" w:rsidRDefault="008D5060">
            <w:pPr>
              <w:pBdr>
                <w:top w:val="nil"/>
                <w:left w:val="nil"/>
                <w:bottom w:val="nil"/>
                <w:right w:val="nil"/>
                <w:between w:val="nil"/>
              </w:pBdr>
              <w:spacing w:before="1" w:line="223" w:lineRule="auto"/>
              <w:ind w:left="355" w:right="350"/>
              <w:jc w:val="center"/>
              <w:rPr>
                <w:rFonts w:ascii="Calibri" w:eastAsia="Calibri" w:hAnsi="Calibri" w:cs="Calibri"/>
                <w:color w:val="000000"/>
                <w:sz w:val="20"/>
                <w:szCs w:val="20"/>
              </w:rPr>
            </w:pPr>
            <w:r>
              <w:rPr>
                <w:rFonts w:ascii="Calibri" w:eastAsia="Calibri" w:hAnsi="Calibri" w:cs="Calibri"/>
                <w:color w:val="000000"/>
                <w:sz w:val="20"/>
                <w:szCs w:val="20"/>
                <w:highlight w:val="green"/>
              </w:rPr>
              <w:t>31</w:t>
            </w:r>
          </w:p>
        </w:tc>
        <w:tc>
          <w:tcPr>
            <w:tcW w:w="1158" w:type="dxa"/>
          </w:tcPr>
          <w:p w:rsidR="009A65EC" w:rsidRDefault="008D5060">
            <w:pPr>
              <w:pBdr>
                <w:top w:val="nil"/>
                <w:left w:val="nil"/>
                <w:bottom w:val="nil"/>
                <w:right w:val="nil"/>
                <w:between w:val="nil"/>
              </w:pBdr>
              <w:spacing w:before="1" w:line="223" w:lineRule="auto"/>
              <w:ind w:left="422"/>
              <w:rPr>
                <w:rFonts w:ascii="Calibri" w:eastAsia="Calibri" w:hAnsi="Calibri" w:cs="Calibri"/>
                <w:b/>
                <w:bCs/>
                <w:color w:val="000000"/>
                <w:sz w:val="20"/>
                <w:szCs w:val="20"/>
              </w:rPr>
            </w:pPr>
            <w:r>
              <w:rPr>
                <w:rFonts w:ascii="Calibri" w:eastAsia="Calibri" w:hAnsi="Calibri" w:cs="Calibri"/>
                <w:b/>
                <w:bCs/>
                <w:color w:val="000000"/>
                <w:sz w:val="20"/>
                <w:szCs w:val="20"/>
                <w:highlight w:val="green"/>
              </w:rPr>
              <w:t>3</w:t>
            </w:r>
            <w:r>
              <w:rPr>
                <w:rFonts w:ascii="Calibri" w:eastAsia="Calibri" w:hAnsi="Calibri" w:cs="Calibri"/>
                <w:b/>
                <w:bCs/>
                <w:sz w:val="20"/>
                <w:szCs w:val="20"/>
                <w:highlight w:val="green"/>
              </w:rPr>
              <w:t>19</w:t>
            </w:r>
          </w:p>
        </w:tc>
      </w:tr>
      <w:tr w:rsidR="009A65EC">
        <w:trPr>
          <w:trHeight w:val="256"/>
        </w:trPr>
        <w:tc>
          <w:tcPr>
            <w:tcW w:w="2809" w:type="dxa"/>
            <w:vMerge w:val="restart"/>
          </w:tcPr>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8D5060">
            <w:pPr>
              <w:pBdr>
                <w:top w:val="nil"/>
                <w:left w:val="nil"/>
                <w:bottom w:val="nil"/>
                <w:right w:val="nil"/>
                <w:between w:val="nil"/>
              </w:pBdr>
              <w:spacing w:before="139"/>
              <w:ind w:left="263"/>
              <w:rPr>
                <w:rFonts w:ascii="Calibri" w:eastAsia="Calibri" w:hAnsi="Calibri" w:cs="Calibri"/>
                <w:b/>
                <w:bCs/>
                <w:color w:val="000000"/>
                <w:sz w:val="20"/>
                <w:szCs w:val="20"/>
              </w:rPr>
            </w:pPr>
            <w:r>
              <w:rPr>
                <w:rFonts w:ascii="Calibri" w:eastAsia="Calibri" w:hAnsi="Calibri" w:cs="Calibri"/>
                <w:b/>
                <w:bCs/>
                <w:color w:val="000000"/>
                <w:sz w:val="20"/>
                <w:szCs w:val="20"/>
              </w:rPr>
              <w:t>Agrárvállalkozási ismeretek</w:t>
            </w:r>
          </w:p>
        </w:tc>
        <w:tc>
          <w:tcPr>
            <w:tcW w:w="3702" w:type="dxa"/>
          </w:tcPr>
          <w:p w:rsidR="009A65EC" w:rsidRDefault="008D5060">
            <w:pPr>
              <w:pBdr>
                <w:top w:val="nil"/>
                <w:left w:val="nil"/>
                <w:bottom w:val="nil"/>
                <w:right w:val="nil"/>
                <w:between w:val="nil"/>
              </w:pBdr>
              <w:spacing w:before="13" w:line="223" w:lineRule="auto"/>
              <w:ind w:left="140"/>
              <w:rPr>
                <w:rFonts w:ascii="Calibri" w:eastAsia="Calibri" w:hAnsi="Calibri" w:cs="Calibri"/>
                <w:b/>
                <w:bCs/>
                <w:color w:val="000000"/>
                <w:sz w:val="20"/>
                <w:szCs w:val="20"/>
              </w:rPr>
            </w:pPr>
            <w:r>
              <w:rPr>
                <w:rFonts w:ascii="Calibri" w:eastAsia="Calibri" w:hAnsi="Calibri" w:cs="Calibri"/>
                <w:b/>
                <w:bCs/>
                <w:color w:val="000000"/>
                <w:sz w:val="20"/>
                <w:szCs w:val="20"/>
              </w:rPr>
              <w:t>Agrárvállalkozási ismeretek</w:t>
            </w:r>
          </w:p>
        </w:tc>
        <w:tc>
          <w:tcPr>
            <w:tcW w:w="1031" w:type="dxa"/>
            <w:gridSpan w:val="2"/>
          </w:tcPr>
          <w:p w:rsidR="009A65EC" w:rsidRDefault="008D5060">
            <w:pPr>
              <w:pBdr>
                <w:top w:val="nil"/>
                <w:left w:val="nil"/>
                <w:bottom w:val="nil"/>
                <w:right w:val="nil"/>
                <w:between w:val="nil"/>
              </w:pBdr>
              <w:spacing w:before="6" w:line="230" w:lineRule="auto"/>
              <w:ind w:left="339" w:right="336"/>
              <w:jc w:val="center"/>
              <w:rPr>
                <w:rFonts w:ascii="Calibri" w:eastAsia="Calibri" w:hAnsi="Calibri" w:cs="Calibri"/>
                <w:b/>
                <w:bCs/>
                <w:color w:val="000000"/>
                <w:sz w:val="20"/>
                <w:szCs w:val="20"/>
              </w:rPr>
            </w:pPr>
            <w:r>
              <w:rPr>
                <w:rFonts w:ascii="Calibri" w:eastAsia="Calibri" w:hAnsi="Calibri" w:cs="Calibri"/>
                <w:b/>
                <w:bCs/>
                <w:color w:val="000000"/>
                <w:sz w:val="20"/>
                <w:szCs w:val="20"/>
              </w:rPr>
              <w:t>18</w:t>
            </w:r>
          </w:p>
        </w:tc>
        <w:tc>
          <w:tcPr>
            <w:tcW w:w="1066" w:type="dxa"/>
            <w:gridSpan w:val="2"/>
          </w:tcPr>
          <w:p w:rsidR="009A65EC" w:rsidRDefault="008D5060">
            <w:pPr>
              <w:pBdr>
                <w:top w:val="nil"/>
                <w:left w:val="nil"/>
                <w:bottom w:val="nil"/>
                <w:right w:val="nil"/>
                <w:between w:val="nil"/>
              </w:pBdr>
              <w:spacing w:before="6" w:line="230" w:lineRule="auto"/>
              <w:ind w:left="355" w:right="350"/>
              <w:jc w:val="center"/>
              <w:rPr>
                <w:rFonts w:ascii="Calibri" w:eastAsia="Calibri" w:hAnsi="Calibri" w:cs="Calibri"/>
                <w:b/>
                <w:bCs/>
                <w:color w:val="000000"/>
                <w:sz w:val="20"/>
                <w:szCs w:val="20"/>
              </w:rPr>
            </w:pPr>
            <w:r>
              <w:rPr>
                <w:rFonts w:ascii="Calibri" w:eastAsia="Calibri" w:hAnsi="Calibri" w:cs="Calibri"/>
                <w:b/>
                <w:bCs/>
                <w:color w:val="000000"/>
                <w:sz w:val="20"/>
                <w:szCs w:val="20"/>
              </w:rPr>
              <w:t>31</w:t>
            </w:r>
          </w:p>
        </w:tc>
        <w:tc>
          <w:tcPr>
            <w:tcW w:w="1158" w:type="dxa"/>
          </w:tcPr>
          <w:p w:rsidR="009A65EC" w:rsidRDefault="008D5060">
            <w:pPr>
              <w:pBdr>
                <w:top w:val="nil"/>
                <w:left w:val="nil"/>
                <w:bottom w:val="nil"/>
                <w:right w:val="nil"/>
                <w:between w:val="nil"/>
              </w:pBdr>
              <w:spacing w:before="6" w:line="230" w:lineRule="auto"/>
              <w:ind w:left="293" w:right="294"/>
              <w:jc w:val="center"/>
              <w:rPr>
                <w:rFonts w:ascii="Calibri" w:eastAsia="Calibri" w:hAnsi="Calibri" w:cs="Calibri"/>
                <w:b/>
                <w:bCs/>
                <w:color w:val="000000"/>
                <w:sz w:val="20"/>
                <w:szCs w:val="20"/>
              </w:rPr>
            </w:pPr>
            <w:r>
              <w:rPr>
                <w:rFonts w:ascii="Calibri" w:eastAsia="Calibri" w:hAnsi="Calibri" w:cs="Calibri"/>
                <w:b/>
                <w:bCs/>
                <w:color w:val="000000"/>
                <w:sz w:val="20"/>
                <w:szCs w:val="20"/>
              </w:rPr>
              <w:t>49</w:t>
            </w:r>
          </w:p>
        </w:tc>
      </w:tr>
      <w:tr w:rsidR="009A65EC">
        <w:trPr>
          <w:trHeight w:val="253"/>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b/>
                <w:bCs/>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Közgazdasági és pénzügyi alapfogalmak</w:t>
            </w:r>
          </w:p>
        </w:tc>
        <w:tc>
          <w:tcPr>
            <w:tcW w:w="471" w:type="dxa"/>
          </w:tcPr>
          <w:p w:rsidR="009A65EC" w:rsidRDefault="00A11276">
            <w:pPr>
              <w:pBdr>
                <w:top w:val="nil"/>
                <w:left w:val="nil"/>
                <w:bottom w:val="nil"/>
                <w:right w:val="nil"/>
                <w:between w:val="nil"/>
              </w:pBdr>
              <w:spacing w:before="3" w:line="230" w:lineRule="auto"/>
              <w:ind w:left="6"/>
              <w:jc w:val="center"/>
              <w:rPr>
                <w:rFonts w:ascii="Calibri" w:eastAsia="Calibri" w:hAnsi="Calibri" w:cs="Calibri"/>
                <w:color w:val="000000"/>
                <w:sz w:val="20"/>
                <w:szCs w:val="20"/>
              </w:rPr>
            </w:pPr>
            <w:sdt>
              <w:sdtPr>
                <w:tag w:val="goog_rdk_5105"/>
                <w:id w:val="852992202"/>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3" w:line="230" w:lineRule="auto"/>
              <w:ind w:left="4"/>
              <w:jc w:val="center"/>
              <w:rPr>
                <w:rFonts w:ascii="Calibri" w:eastAsia="Calibri" w:hAnsi="Calibri" w:cs="Calibri"/>
                <w:color w:val="000000"/>
                <w:sz w:val="20"/>
                <w:szCs w:val="20"/>
              </w:rPr>
            </w:pPr>
            <w:sdt>
              <w:sdtPr>
                <w:tag w:val="goog_rdk_5107"/>
                <w:id w:val="1264704871"/>
              </w:sdtPr>
              <w:sdtEndPr/>
              <w:sdtContent>
                <w:sdt>
                  <w:sdtPr>
                    <w:tag w:val="goog_rdk_5108"/>
                    <w:id w:val="1866134323"/>
                  </w:sdtPr>
                  <w:sdtEndPr/>
                  <w:sdtContent>
                    <w:r w:rsidR="008D5060" w:rsidRPr="008D5060">
                      <w:rPr>
                        <w:rFonts w:ascii="Calibri" w:eastAsia="Calibri" w:hAnsi="Calibri" w:cs="Calibri"/>
                        <w:sz w:val="20"/>
                        <w:szCs w:val="20"/>
                      </w:rPr>
                      <w:t>3</w:t>
                    </w:r>
                  </w:sdtContent>
                </w:sdt>
              </w:sdtContent>
            </w:sdt>
            <w:sdt>
              <w:sdtPr>
                <w:tag w:val="goog_rdk_5109"/>
                <w:id w:val="1891726747"/>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3" w:line="230" w:lineRule="auto"/>
              <w:ind w:right="1"/>
              <w:jc w:val="center"/>
              <w:rPr>
                <w:rFonts w:ascii="Calibri" w:eastAsia="Calibri" w:hAnsi="Calibri" w:cs="Calibri"/>
                <w:color w:val="000000"/>
                <w:sz w:val="20"/>
                <w:szCs w:val="20"/>
              </w:rPr>
            </w:pPr>
            <w:r>
              <w:rPr>
                <w:rFonts w:ascii="Calibri" w:eastAsia="Calibri" w:hAnsi="Calibri" w:cs="Calibri"/>
                <w:color w:val="000000"/>
                <w:sz w:val="20"/>
                <w:szCs w:val="20"/>
              </w:rPr>
              <w:t>3</w:t>
            </w:r>
          </w:p>
        </w:tc>
      </w:tr>
      <w:tr w:rsidR="009A65EC">
        <w:trPr>
          <w:trHeight w:val="518"/>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9"/>
              <w:ind w:left="140" w:right="493"/>
              <w:rPr>
                <w:rFonts w:ascii="Calibri" w:eastAsia="Calibri" w:hAnsi="Calibri" w:cs="Calibri"/>
                <w:color w:val="000000"/>
                <w:sz w:val="20"/>
                <w:szCs w:val="20"/>
              </w:rPr>
            </w:pPr>
            <w:r>
              <w:rPr>
                <w:rFonts w:ascii="Calibri" w:eastAsia="Calibri" w:hAnsi="Calibri" w:cs="Calibri"/>
                <w:color w:val="000000"/>
                <w:sz w:val="20"/>
                <w:szCs w:val="20"/>
              </w:rPr>
              <w:t>Mezőgazdasági vállalkozással és tevé- kenységgel kapcsolatos fogalmak</w:t>
            </w:r>
          </w:p>
        </w:tc>
        <w:tc>
          <w:tcPr>
            <w:tcW w:w="471" w:type="dxa"/>
          </w:tcPr>
          <w:p w:rsidR="009A65EC" w:rsidRDefault="00A11276">
            <w:pPr>
              <w:pBdr>
                <w:top w:val="nil"/>
                <w:left w:val="nil"/>
                <w:bottom w:val="nil"/>
                <w:right w:val="nil"/>
                <w:between w:val="nil"/>
              </w:pBdr>
              <w:spacing w:before="135"/>
              <w:ind w:left="6"/>
              <w:jc w:val="center"/>
              <w:rPr>
                <w:rFonts w:ascii="Calibri" w:eastAsia="Calibri" w:hAnsi="Calibri" w:cs="Calibri"/>
                <w:color w:val="000000"/>
                <w:sz w:val="20"/>
                <w:szCs w:val="20"/>
              </w:rPr>
            </w:pPr>
            <w:sdt>
              <w:sdtPr>
                <w:tag w:val="goog_rdk_5111"/>
                <w:id w:val="1702691835"/>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135"/>
              <w:ind w:left="4"/>
              <w:jc w:val="center"/>
              <w:rPr>
                <w:rFonts w:ascii="Calibri" w:eastAsia="Calibri" w:hAnsi="Calibri" w:cs="Calibri"/>
                <w:color w:val="000000"/>
                <w:sz w:val="20"/>
                <w:szCs w:val="20"/>
              </w:rPr>
            </w:pPr>
            <w:sdt>
              <w:sdtPr>
                <w:tag w:val="goog_rdk_5113"/>
                <w:id w:val="-438412725"/>
              </w:sdtPr>
              <w:sdtEndPr/>
              <w:sdtContent>
                <w:sdt>
                  <w:sdtPr>
                    <w:tag w:val="goog_rdk_5114"/>
                    <w:id w:val="399938369"/>
                  </w:sdtPr>
                  <w:sdtEndPr/>
                  <w:sdtContent>
                    <w:r w:rsidR="008D5060" w:rsidRPr="008D5060">
                      <w:rPr>
                        <w:rFonts w:ascii="Calibri" w:eastAsia="Calibri" w:hAnsi="Calibri" w:cs="Calibri"/>
                        <w:sz w:val="20"/>
                        <w:szCs w:val="20"/>
                      </w:rPr>
                      <w:t>10</w:t>
                    </w:r>
                  </w:sdtContent>
                </w:sdt>
              </w:sdtContent>
            </w:sdt>
            <w:sdt>
              <w:sdtPr>
                <w:tag w:val="goog_rdk_5115"/>
                <w:id w:val="1608647967"/>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20"/>
                <w:szCs w:val="20"/>
              </w:rPr>
            </w:pPr>
          </w:p>
        </w:tc>
        <w:tc>
          <w:tcPr>
            <w:tcW w:w="550" w:type="dxa"/>
          </w:tcPr>
          <w:p w:rsidR="009A65EC" w:rsidRDefault="009A65EC">
            <w:pPr>
              <w:pBdr>
                <w:top w:val="nil"/>
                <w:left w:val="nil"/>
                <w:bottom w:val="nil"/>
                <w:right w:val="nil"/>
                <w:between w:val="nil"/>
              </w:pBdr>
              <w:rPr>
                <w:color w:val="000000"/>
                <w:sz w:val="20"/>
                <w:szCs w:val="20"/>
              </w:rPr>
            </w:pPr>
          </w:p>
        </w:tc>
        <w:tc>
          <w:tcPr>
            <w:tcW w:w="1158" w:type="dxa"/>
          </w:tcPr>
          <w:p w:rsidR="009A65EC" w:rsidRDefault="008D5060">
            <w:pPr>
              <w:pBdr>
                <w:top w:val="nil"/>
                <w:left w:val="nil"/>
                <w:bottom w:val="nil"/>
                <w:right w:val="nil"/>
                <w:between w:val="nil"/>
              </w:pBdr>
              <w:spacing w:before="135"/>
              <w:ind w:left="293" w:right="294"/>
              <w:jc w:val="center"/>
              <w:rPr>
                <w:rFonts w:ascii="Calibri" w:eastAsia="Calibri" w:hAnsi="Calibri" w:cs="Calibri"/>
                <w:color w:val="000000"/>
                <w:sz w:val="20"/>
                <w:szCs w:val="20"/>
              </w:rPr>
            </w:pPr>
            <w:r>
              <w:rPr>
                <w:rFonts w:ascii="Calibri" w:eastAsia="Calibri" w:hAnsi="Calibri" w:cs="Calibri"/>
                <w:color w:val="000000"/>
                <w:sz w:val="20"/>
                <w:szCs w:val="20"/>
              </w:rPr>
              <w:t>10</w:t>
            </w:r>
          </w:p>
        </w:tc>
      </w:tr>
      <w:tr w:rsidR="009A65EC">
        <w:trPr>
          <w:trHeight w:val="253"/>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Gazdálkodáshoz kapcsolódó fogalmak</w:t>
            </w:r>
          </w:p>
        </w:tc>
        <w:tc>
          <w:tcPr>
            <w:tcW w:w="471" w:type="dxa"/>
          </w:tcPr>
          <w:p w:rsidR="009A65EC" w:rsidRDefault="00A11276">
            <w:pPr>
              <w:pBdr>
                <w:top w:val="nil"/>
                <w:left w:val="nil"/>
                <w:bottom w:val="nil"/>
                <w:right w:val="nil"/>
                <w:between w:val="nil"/>
              </w:pBdr>
              <w:spacing w:before="3" w:line="230" w:lineRule="auto"/>
              <w:ind w:left="6"/>
              <w:jc w:val="center"/>
              <w:rPr>
                <w:rFonts w:ascii="Calibri" w:eastAsia="Calibri" w:hAnsi="Calibri" w:cs="Calibri"/>
                <w:color w:val="000000"/>
                <w:sz w:val="20"/>
                <w:szCs w:val="20"/>
              </w:rPr>
            </w:pPr>
            <w:sdt>
              <w:sdtPr>
                <w:tag w:val="goog_rdk_5117"/>
                <w:id w:val="-557376843"/>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3" w:line="230" w:lineRule="auto"/>
              <w:ind w:left="4"/>
              <w:jc w:val="center"/>
              <w:rPr>
                <w:rFonts w:ascii="Calibri" w:eastAsia="Calibri" w:hAnsi="Calibri" w:cs="Calibri"/>
                <w:color w:val="000000"/>
                <w:sz w:val="20"/>
                <w:szCs w:val="20"/>
              </w:rPr>
            </w:pPr>
            <w:sdt>
              <w:sdtPr>
                <w:tag w:val="goog_rdk_5119"/>
                <w:id w:val="1829511693"/>
              </w:sdtPr>
              <w:sdtEndPr/>
              <w:sdtContent>
                <w:sdt>
                  <w:sdtPr>
                    <w:tag w:val="goog_rdk_5120"/>
                    <w:id w:val="397873"/>
                  </w:sdtPr>
                  <w:sdtEndPr/>
                  <w:sdtContent>
                    <w:r w:rsidR="008D5060" w:rsidRPr="008D5060">
                      <w:rPr>
                        <w:rFonts w:ascii="Calibri" w:eastAsia="Calibri" w:hAnsi="Calibri" w:cs="Calibri"/>
                        <w:sz w:val="20"/>
                        <w:szCs w:val="20"/>
                      </w:rPr>
                      <w:t>5</w:t>
                    </w:r>
                  </w:sdtContent>
                </w:sdt>
              </w:sdtContent>
            </w:sdt>
            <w:sdt>
              <w:sdtPr>
                <w:tag w:val="goog_rdk_5121"/>
                <w:id w:val="154014041"/>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3" w:line="230" w:lineRule="auto"/>
              <w:ind w:right="1"/>
              <w:jc w:val="center"/>
              <w:rPr>
                <w:rFonts w:ascii="Calibri" w:eastAsia="Calibri" w:hAnsi="Calibri" w:cs="Calibri"/>
                <w:color w:val="000000"/>
                <w:sz w:val="20"/>
                <w:szCs w:val="20"/>
              </w:rPr>
            </w:pPr>
            <w:r>
              <w:rPr>
                <w:rFonts w:ascii="Calibri" w:eastAsia="Calibri" w:hAnsi="Calibri" w:cs="Calibri"/>
                <w:color w:val="000000"/>
                <w:sz w:val="20"/>
                <w:szCs w:val="20"/>
              </w:rPr>
              <w:t>5</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Vállalkozási ismeretek</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A11276">
            <w:pPr>
              <w:pBdr>
                <w:top w:val="nil"/>
                <w:left w:val="nil"/>
                <w:bottom w:val="nil"/>
                <w:right w:val="nil"/>
                <w:between w:val="nil"/>
              </w:pBdr>
              <w:spacing w:before="6" w:line="230" w:lineRule="auto"/>
              <w:ind w:right="148"/>
              <w:jc w:val="right"/>
              <w:rPr>
                <w:rFonts w:ascii="Calibri" w:eastAsia="Calibri" w:hAnsi="Calibri" w:cs="Calibri"/>
                <w:color w:val="000000"/>
                <w:sz w:val="20"/>
                <w:szCs w:val="20"/>
              </w:rPr>
            </w:pPr>
            <w:sdt>
              <w:sdtPr>
                <w:tag w:val="goog_rdk_5123"/>
                <w:id w:val="1263183701"/>
                <w:showingPlcHdr/>
              </w:sdtPr>
              <w:sdtEndPr/>
              <w:sdtContent>
                <w:r w:rsidR="008D5060">
                  <w:t xml:space="preserve">     </w:t>
                </w:r>
              </w:sdtContent>
            </w:sdt>
          </w:p>
        </w:tc>
        <w:tc>
          <w:tcPr>
            <w:tcW w:w="550" w:type="dxa"/>
          </w:tcPr>
          <w:p w:rsidR="009A65EC" w:rsidRDefault="00A11276">
            <w:pPr>
              <w:pBdr>
                <w:top w:val="nil"/>
                <w:left w:val="nil"/>
                <w:bottom w:val="nil"/>
                <w:right w:val="nil"/>
                <w:between w:val="nil"/>
              </w:pBdr>
              <w:rPr>
                <w:color w:val="000000"/>
                <w:sz w:val="18"/>
                <w:szCs w:val="18"/>
              </w:rPr>
            </w:pPr>
            <w:sdt>
              <w:sdtPr>
                <w:tag w:val="goog_rdk_5125"/>
                <w:id w:val="-1005083061"/>
              </w:sdtPr>
              <w:sdtEndPr/>
              <w:sdtContent>
                <w:sdt>
                  <w:sdtPr>
                    <w:tag w:val="goog_rdk_5126"/>
                    <w:id w:val="-697753525"/>
                  </w:sdtPr>
                  <w:sdtEndPr/>
                  <w:sdtContent>
                    <w:r w:rsidR="008D5060" w:rsidRPr="008D5060">
                      <w:rPr>
                        <w:sz w:val="18"/>
                        <w:szCs w:val="18"/>
                      </w:rPr>
                      <w:t>14</w:t>
                    </w:r>
                  </w:sdtContent>
                </w:sdt>
              </w:sdtContent>
            </w:sdt>
          </w:p>
        </w:tc>
        <w:tc>
          <w:tcPr>
            <w:tcW w:w="1158" w:type="dxa"/>
          </w:tcPr>
          <w:p w:rsidR="009A65EC" w:rsidRDefault="008D5060">
            <w:pPr>
              <w:pBdr>
                <w:top w:val="nil"/>
                <w:left w:val="nil"/>
                <w:bottom w:val="nil"/>
                <w:right w:val="nil"/>
                <w:between w:val="nil"/>
              </w:pBdr>
              <w:spacing w:before="6" w:line="230" w:lineRule="auto"/>
              <w:ind w:left="293" w:right="294"/>
              <w:jc w:val="center"/>
              <w:rPr>
                <w:rFonts w:ascii="Calibri" w:eastAsia="Calibri" w:hAnsi="Calibri" w:cs="Calibri"/>
                <w:color w:val="000000"/>
                <w:sz w:val="20"/>
                <w:szCs w:val="20"/>
              </w:rPr>
            </w:pPr>
            <w:r>
              <w:rPr>
                <w:rFonts w:ascii="Calibri" w:eastAsia="Calibri" w:hAnsi="Calibri" w:cs="Calibri"/>
                <w:color w:val="000000"/>
                <w:sz w:val="20"/>
                <w:szCs w:val="20"/>
              </w:rPr>
              <w:t>14</w:t>
            </w:r>
          </w:p>
        </w:tc>
      </w:tr>
      <w:tr w:rsidR="009A65EC">
        <w:trPr>
          <w:trHeight w:val="777"/>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44"/>
              <w:ind w:left="140" w:right="337"/>
              <w:rPr>
                <w:rFonts w:ascii="Calibri" w:eastAsia="Calibri" w:hAnsi="Calibri" w:cs="Calibri"/>
                <w:color w:val="000000"/>
                <w:sz w:val="20"/>
                <w:szCs w:val="20"/>
              </w:rPr>
            </w:pPr>
            <w:r>
              <w:rPr>
                <w:rFonts w:ascii="Calibri" w:eastAsia="Calibri" w:hAnsi="Calibri" w:cs="Calibri"/>
                <w:color w:val="000000"/>
                <w:sz w:val="20"/>
                <w:szCs w:val="20"/>
              </w:rPr>
              <w:t>Mezőgazdasági vállalkozások, termékek marketingje, értékesítése, beszerzése,</w:t>
            </w:r>
          </w:p>
          <w:p w:rsidR="009A65EC" w:rsidRDefault="008D5060">
            <w:pPr>
              <w:pBdr>
                <w:top w:val="nil"/>
                <w:left w:val="nil"/>
                <w:bottom w:val="nil"/>
                <w:right w:val="nil"/>
                <w:between w:val="nil"/>
              </w:pBdr>
              <w:spacing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készletgazdálkodása</w:t>
            </w:r>
          </w:p>
        </w:tc>
        <w:tc>
          <w:tcPr>
            <w:tcW w:w="471" w:type="dxa"/>
          </w:tcPr>
          <w:p w:rsidR="009A65EC" w:rsidRDefault="009A65EC">
            <w:pPr>
              <w:pBdr>
                <w:top w:val="nil"/>
                <w:left w:val="nil"/>
                <w:bottom w:val="nil"/>
                <w:right w:val="nil"/>
                <w:between w:val="nil"/>
              </w:pBdr>
              <w:rPr>
                <w:color w:val="000000"/>
                <w:sz w:val="20"/>
                <w:szCs w:val="20"/>
              </w:rPr>
            </w:pPr>
          </w:p>
        </w:tc>
        <w:tc>
          <w:tcPr>
            <w:tcW w:w="560" w:type="dxa"/>
          </w:tcPr>
          <w:p w:rsidR="009A65EC" w:rsidRDefault="009A65EC">
            <w:pPr>
              <w:pBdr>
                <w:top w:val="nil"/>
                <w:left w:val="nil"/>
                <w:bottom w:val="nil"/>
                <w:right w:val="nil"/>
                <w:between w:val="nil"/>
              </w:pBdr>
              <w:rPr>
                <w:color w:val="000000"/>
                <w:sz w:val="20"/>
                <w:szCs w:val="20"/>
              </w:rPr>
            </w:pPr>
          </w:p>
        </w:tc>
        <w:tc>
          <w:tcPr>
            <w:tcW w:w="516" w:type="dxa"/>
          </w:tcPr>
          <w:p w:rsidR="009A65EC" w:rsidRDefault="00A11276">
            <w:pPr>
              <w:pBdr>
                <w:top w:val="nil"/>
                <w:left w:val="nil"/>
                <w:bottom w:val="nil"/>
                <w:right w:val="nil"/>
                <w:between w:val="nil"/>
              </w:pBdr>
              <w:spacing w:before="1"/>
              <w:ind w:left="3"/>
              <w:jc w:val="center"/>
              <w:rPr>
                <w:rFonts w:ascii="Calibri" w:eastAsia="Calibri" w:hAnsi="Calibri" w:cs="Calibri"/>
                <w:color w:val="000000"/>
                <w:sz w:val="20"/>
                <w:szCs w:val="20"/>
              </w:rPr>
            </w:pPr>
            <w:sdt>
              <w:sdtPr>
                <w:tag w:val="goog_rdk_5129"/>
                <w:id w:val="-1717832870"/>
              </w:sdtPr>
              <w:sdtEndPr/>
              <w:sdtContent>
                <w:sdt>
                  <w:sdtPr>
                    <w:tag w:val="goog_rdk_5128"/>
                    <w:id w:val="-111716012"/>
                  </w:sdtPr>
                  <w:sdtEndPr/>
                  <w:sdtContent/>
                </w:sdt>
              </w:sdtContent>
            </w:sdt>
            <w:sdt>
              <w:sdtPr>
                <w:tag w:val="goog_rdk_5130"/>
                <w:id w:val="-1692334286"/>
                <w:showingPlcHdr/>
              </w:sdtPr>
              <w:sdtEndPr/>
              <w:sdtContent>
                <w:r w:rsidR="008D5060">
                  <w:t xml:space="preserve">     </w:t>
                </w:r>
              </w:sdtContent>
            </w:sdt>
          </w:p>
        </w:tc>
        <w:tc>
          <w:tcPr>
            <w:tcW w:w="550" w:type="dxa"/>
          </w:tcPr>
          <w:p w:rsidR="009A65EC" w:rsidRDefault="008D5060">
            <w:pPr>
              <w:pBdr>
                <w:top w:val="nil"/>
                <w:left w:val="nil"/>
                <w:bottom w:val="nil"/>
                <w:right w:val="nil"/>
                <w:between w:val="nil"/>
              </w:pBdr>
              <w:rPr>
                <w:color w:val="000000"/>
                <w:sz w:val="20"/>
                <w:szCs w:val="20"/>
              </w:rPr>
            </w:pPr>
            <w:r>
              <w:rPr>
                <w:sz w:val="20"/>
                <w:szCs w:val="20"/>
              </w:rPr>
              <w:t>5</w:t>
            </w:r>
          </w:p>
        </w:tc>
        <w:tc>
          <w:tcPr>
            <w:tcW w:w="1158" w:type="dxa"/>
          </w:tcPr>
          <w:p w:rsidR="009A65EC" w:rsidRDefault="009A65EC">
            <w:pPr>
              <w:pBdr>
                <w:top w:val="nil"/>
                <w:left w:val="nil"/>
                <w:bottom w:val="nil"/>
                <w:right w:val="nil"/>
                <w:between w:val="nil"/>
              </w:pBdr>
              <w:rPr>
                <w:b/>
                <w:bCs/>
                <w:color w:val="000000"/>
                <w:sz w:val="23"/>
                <w:szCs w:val="23"/>
              </w:rPr>
            </w:pPr>
          </w:p>
          <w:p w:rsidR="009A65EC" w:rsidRDefault="008D5060">
            <w:pPr>
              <w:pBdr>
                <w:top w:val="nil"/>
                <w:left w:val="nil"/>
                <w:bottom w:val="nil"/>
                <w:right w:val="nil"/>
                <w:between w:val="nil"/>
              </w:pBdr>
              <w:spacing w:before="1"/>
              <w:ind w:right="1"/>
              <w:jc w:val="center"/>
              <w:rPr>
                <w:rFonts w:ascii="Calibri" w:eastAsia="Calibri" w:hAnsi="Calibri" w:cs="Calibri"/>
                <w:color w:val="000000"/>
                <w:sz w:val="20"/>
                <w:szCs w:val="20"/>
              </w:rPr>
            </w:pPr>
            <w:r>
              <w:rPr>
                <w:rFonts w:ascii="Calibri" w:eastAsia="Calibri" w:hAnsi="Calibri" w:cs="Calibri"/>
                <w:sz w:val="20"/>
                <w:szCs w:val="20"/>
              </w:rPr>
              <w:t>5</w:t>
            </w:r>
          </w:p>
        </w:tc>
      </w:tr>
    </w:tbl>
    <w:p w:rsidR="009A65EC" w:rsidRDefault="009A65EC">
      <w:pPr>
        <w:jc w:val="center"/>
        <w:rPr>
          <w:rFonts w:ascii="Calibri" w:eastAsia="Calibri" w:hAnsi="Calibri" w:cs="Calibri"/>
          <w:sz w:val="20"/>
          <w:szCs w:val="20"/>
        </w:rPr>
        <w:sectPr w:rsidR="009A65EC">
          <w:footerReference w:type="default" r:id="rId24"/>
          <w:pgSz w:w="11910" w:h="16840"/>
          <w:pgMar w:top="1440" w:right="720" w:bottom="661" w:left="1180" w:header="0" w:footer="188" w:gutter="0"/>
          <w:cols w:space="708"/>
        </w:sectPr>
      </w:pPr>
    </w:p>
    <w:p w:rsidR="009A65EC" w:rsidRDefault="009A65EC">
      <w:pPr>
        <w:pBdr>
          <w:top w:val="nil"/>
          <w:left w:val="nil"/>
          <w:bottom w:val="nil"/>
          <w:right w:val="nil"/>
          <w:between w:val="nil"/>
        </w:pBdr>
        <w:spacing w:line="276" w:lineRule="auto"/>
        <w:rPr>
          <w:rFonts w:ascii="Calibri" w:eastAsia="Calibri" w:hAnsi="Calibri" w:cs="Calibri"/>
          <w:sz w:val="20"/>
          <w:szCs w:val="20"/>
        </w:rPr>
      </w:pPr>
    </w:p>
    <w:tbl>
      <w:tblPr>
        <w:tblStyle w:val="aff8"/>
        <w:tblW w:w="9766"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9"/>
        <w:gridCol w:w="3702"/>
        <w:gridCol w:w="471"/>
        <w:gridCol w:w="560"/>
        <w:gridCol w:w="516"/>
        <w:gridCol w:w="550"/>
        <w:gridCol w:w="1158"/>
      </w:tblGrid>
      <w:tr w:rsidR="009A65EC">
        <w:trPr>
          <w:trHeight w:val="256"/>
        </w:trPr>
        <w:tc>
          <w:tcPr>
            <w:tcW w:w="2809" w:type="dxa"/>
            <w:vMerge w:val="restart"/>
          </w:tcPr>
          <w:p w:rsidR="009A65EC" w:rsidRDefault="009A65EC">
            <w:pPr>
              <w:pBdr>
                <w:top w:val="nil"/>
                <w:left w:val="nil"/>
                <w:bottom w:val="nil"/>
                <w:right w:val="nil"/>
                <w:between w:val="nil"/>
              </w:pBdr>
              <w:rPr>
                <w:color w:val="000000"/>
                <w:sz w:val="18"/>
                <w:szCs w:val="18"/>
              </w:rPr>
            </w:pPr>
          </w:p>
        </w:tc>
        <w:tc>
          <w:tcPr>
            <w:tcW w:w="3702" w:type="dxa"/>
          </w:tcPr>
          <w:p w:rsidR="009A65EC" w:rsidRDefault="008D5060">
            <w:pPr>
              <w:pBdr>
                <w:top w:val="nil"/>
                <w:left w:val="nil"/>
                <w:bottom w:val="nil"/>
                <w:right w:val="nil"/>
                <w:between w:val="nil"/>
              </w:pBdr>
              <w:spacing w:before="13"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Termékértékesítési szerződés</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6" w:line="230" w:lineRule="auto"/>
              <w:ind w:left="3"/>
              <w:jc w:val="center"/>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6" w:line="230" w:lineRule="auto"/>
              <w:ind w:left="220"/>
              <w:rPr>
                <w:rFonts w:ascii="Calibri" w:eastAsia="Calibri" w:hAnsi="Calibri" w:cs="Calibri"/>
                <w:color w:val="000000"/>
                <w:sz w:val="20"/>
                <w:szCs w:val="20"/>
              </w:rPr>
            </w:pPr>
            <w:r>
              <w:rPr>
                <w:rFonts w:ascii="Calibri" w:eastAsia="Calibri" w:hAnsi="Calibri" w:cs="Calibri"/>
                <w:sz w:val="20"/>
                <w:szCs w:val="20"/>
              </w:rPr>
              <w:t>3</w:t>
            </w:r>
            <w:sdt>
              <w:sdtPr>
                <w:tag w:val="goog_rdk_5131"/>
                <w:id w:val="863188320"/>
                <w:showingPlcHdr/>
              </w:sdtPr>
              <w:sdtEndPr/>
              <w:sdtContent>
                <w:r>
                  <w:t xml:space="preserve">     </w:t>
                </w:r>
              </w:sdtContent>
            </w:sdt>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3</w:t>
            </w:r>
          </w:p>
        </w:tc>
      </w:tr>
      <w:tr w:rsidR="009A65EC">
        <w:trPr>
          <w:trHeight w:val="515"/>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2" w:line="242" w:lineRule="auto"/>
              <w:ind w:left="140" w:right="507"/>
              <w:rPr>
                <w:rFonts w:ascii="Calibri" w:eastAsia="Calibri" w:hAnsi="Calibri" w:cs="Calibri"/>
                <w:color w:val="000000"/>
                <w:sz w:val="20"/>
                <w:szCs w:val="20"/>
              </w:rPr>
            </w:pPr>
            <w:r>
              <w:rPr>
                <w:rFonts w:ascii="Calibri" w:eastAsia="Calibri" w:hAnsi="Calibri" w:cs="Calibri"/>
                <w:color w:val="000000"/>
                <w:sz w:val="20"/>
                <w:szCs w:val="20"/>
              </w:rPr>
              <w:t>Üzleti terv, fedezeti diagram, fedezeti pont</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135"/>
              <w:ind w:left="3"/>
              <w:jc w:val="center"/>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135"/>
              <w:ind w:left="220"/>
              <w:rPr>
                <w:rFonts w:ascii="Calibri" w:eastAsia="Calibri" w:hAnsi="Calibri" w:cs="Calibri"/>
                <w:color w:val="000000"/>
                <w:sz w:val="20"/>
                <w:szCs w:val="20"/>
              </w:rPr>
            </w:pPr>
            <w:r>
              <w:rPr>
                <w:rFonts w:ascii="Calibri" w:eastAsia="Calibri" w:hAnsi="Calibri" w:cs="Calibri"/>
                <w:sz w:val="20"/>
                <w:szCs w:val="20"/>
              </w:rPr>
              <w:t>2</w:t>
            </w:r>
          </w:p>
        </w:tc>
        <w:tc>
          <w:tcPr>
            <w:tcW w:w="1158" w:type="dxa"/>
          </w:tcPr>
          <w:p w:rsidR="009A65EC" w:rsidRDefault="008D5060">
            <w:pPr>
              <w:pBdr>
                <w:top w:val="nil"/>
                <w:left w:val="nil"/>
                <w:bottom w:val="nil"/>
                <w:right w:val="nil"/>
                <w:between w:val="nil"/>
              </w:pBdr>
              <w:spacing w:before="135"/>
              <w:ind w:right="522"/>
              <w:jc w:val="right"/>
              <w:rPr>
                <w:rFonts w:ascii="Calibri" w:eastAsia="Calibri" w:hAnsi="Calibri" w:cs="Calibri"/>
                <w:color w:val="000000"/>
                <w:sz w:val="20"/>
                <w:szCs w:val="20"/>
              </w:rPr>
            </w:pPr>
            <w:r>
              <w:rPr>
                <w:rFonts w:ascii="Calibri" w:eastAsia="Calibri" w:hAnsi="Calibri" w:cs="Calibri"/>
                <w:color w:val="000000"/>
                <w:sz w:val="20"/>
                <w:szCs w:val="20"/>
              </w:rPr>
              <w:t>2</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Fogyasztóvédelmi ismeretek</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6" w:line="230" w:lineRule="auto"/>
              <w:ind w:left="3"/>
              <w:jc w:val="center"/>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6" w:line="230" w:lineRule="auto"/>
              <w:ind w:left="220"/>
              <w:rPr>
                <w:rFonts w:ascii="Calibri" w:eastAsia="Calibri" w:hAnsi="Calibri" w:cs="Calibri"/>
                <w:color w:val="000000"/>
                <w:sz w:val="20"/>
                <w:szCs w:val="20"/>
              </w:rPr>
            </w:pPr>
            <w:r>
              <w:rPr>
                <w:rFonts w:ascii="Calibri" w:eastAsia="Calibri" w:hAnsi="Calibri" w:cs="Calibri"/>
                <w:sz w:val="20"/>
                <w:szCs w:val="20"/>
              </w:rPr>
              <w:t>4</w:t>
            </w: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4</w:t>
            </w:r>
          </w:p>
        </w:tc>
      </w:tr>
      <w:tr w:rsidR="009A65EC">
        <w:trPr>
          <w:trHeight w:val="515"/>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42" w:lineRule="auto"/>
              <w:ind w:left="140" w:right="190"/>
              <w:rPr>
                <w:rFonts w:ascii="Calibri" w:eastAsia="Calibri" w:hAnsi="Calibri" w:cs="Calibri"/>
                <w:color w:val="000000"/>
                <w:sz w:val="20"/>
                <w:szCs w:val="20"/>
              </w:rPr>
            </w:pPr>
            <w:r>
              <w:rPr>
                <w:rFonts w:ascii="Calibri" w:eastAsia="Calibri" w:hAnsi="Calibri" w:cs="Calibri"/>
                <w:color w:val="000000"/>
                <w:sz w:val="20"/>
                <w:szCs w:val="20"/>
              </w:rPr>
              <w:t>Európai uniós ismeretek, közös agrárpoli- tika</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133"/>
              <w:ind w:left="3"/>
              <w:jc w:val="center"/>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133"/>
              <w:ind w:left="220"/>
              <w:rPr>
                <w:rFonts w:ascii="Calibri" w:eastAsia="Calibri" w:hAnsi="Calibri" w:cs="Calibri"/>
                <w:color w:val="000000"/>
                <w:sz w:val="20"/>
                <w:szCs w:val="20"/>
              </w:rPr>
            </w:pPr>
            <w:r>
              <w:rPr>
                <w:rFonts w:ascii="Calibri" w:eastAsia="Calibri" w:hAnsi="Calibri" w:cs="Calibri"/>
                <w:sz w:val="20"/>
                <w:szCs w:val="20"/>
              </w:rPr>
              <w:t>3</w:t>
            </w:r>
          </w:p>
        </w:tc>
        <w:tc>
          <w:tcPr>
            <w:tcW w:w="1158" w:type="dxa"/>
          </w:tcPr>
          <w:p w:rsidR="009A65EC" w:rsidRDefault="008D5060">
            <w:pPr>
              <w:pBdr>
                <w:top w:val="nil"/>
                <w:left w:val="nil"/>
                <w:bottom w:val="nil"/>
                <w:right w:val="nil"/>
                <w:between w:val="nil"/>
              </w:pBdr>
              <w:spacing w:before="133"/>
              <w:ind w:right="522"/>
              <w:jc w:val="right"/>
              <w:rPr>
                <w:rFonts w:ascii="Calibri" w:eastAsia="Calibri" w:hAnsi="Calibri" w:cs="Calibri"/>
                <w:color w:val="000000"/>
                <w:sz w:val="20"/>
                <w:szCs w:val="20"/>
              </w:rPr>
            </w:pPr>
            <w:r>
              <w:rPr>
                <w:rFonts w:ascii="Calibri" w:eastAsia="Calibri" w:hAnsi="Calibri" w:cs="Calibri"/>
                <w:color w:val="000000"/>
                <w:sz w:val="20"/>
                <w:szCs w:val="20"/>
              </w:rPr>
              <w:t>3</w:t>
            </w:r>
          </w:p>
        </w:tc>
      </w:tr>
      <w:tr w:rsidR="009A65EC">
        <w:trPr>
          <w:trHeight w:val="24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line="224" w:lineRule="auto"/>
              <w:ind w:left="114"/>
              <w:rPr>
                <w:rFonts w:ascii="Calibri" w:eastAsia="Calibri" w:hAnsi="Calibri" w:cs="Calibri"/>
                <w:color w:val="000000"/>
                <w:sz w:val="20"/>
                <w:szCs w:val="20"/>
              </w:rPr>
            </w:pPr>
            <w:r>
              <w:rPr>
                <w:rFonts w:ascii="Calibri" w:eastAsia="Calibri" w:hAnsi="Calibri" w:cs="Calibri"/>
                <w:color w:val="000000"/>
                <w:sz w:val="20"/>
                <w:szCs w:val="20"/>
              </w:rPr>
              <w:t>Tanulási terület összóraszáma</w:t>
            </w:r>
          </w:p>
        </w:tc>
        <w:tc>
          <w:tcPr>
            <w:tcW w:w="1031" w:type="dxa"/>
            <w:gridSpan w:val="2"/>
          </w:tcPr>
          <w:p w:rsidR="009A65EC" w:rsidRDefault="008D5060">
            <w:pPr>
              <w:pBdr>
                <w:top w:val="nil"/>
                <w:left w:val="nil"/>
                <w:bottom w:val="nil"/>
                <w:right w:val="nil"/>
                <w:between w:val="nil"/>
              </w:pBdr>
              <w:spacing w:line="224" w:lineRule="auto"/>
              <w:ind w:left="339" w:right="336"/>
              <w:jc w:val="center"/>
              <w:rPr>
                <w:rFonts w:ascii="Calibri" w:eastAsia="Calibri" w:hAnsi="Calibri" w:cs="Calibri"/>
                <w:b/>
                <w:bCs/>
                <w:color w:val="000000"/>
                <w:sz w:val="20"/>
                <w:szCs w:val="20"/>
              </w:rPr>
            </w:pPr>
            <w:r>
              <w:rPr>
                <w:rFonts w:ascii="Calibri" w:eastAsia="Calibri" w:hAnsi="Calibri" w:cs="Calibri"/>
                <w:b/>
                <w:bCs/>
                <w:color w:val="000000"/>
                <w:sz w:val="20"/>
                <w:szCs w:val="20"/>
                <w:highlight w:val="green"/>
              </w:rPr>
              <w:t>18</w:t>
            </w:r>
          </w:p>
        </w:tc>
        <w:tc>
          <w:tcPr>
            <w:tcW w:w="1066" w:type="dxa"/>
            <w:gridSpan w:val="2"/>
          </w:tcPr>
          <w:p w:rsidR="009A65EC" w:rsidRDefault="008D5060">
            <w:pPr>
              <w:pBdr>
                <w:top w:val="nil"/>
                <w:left w:val="nil"/>
                <w:bottom w:val="nil"/>
                <w:right w:val="nil"/>
                <w:between w:val="nil"/>
              </w:pBdr>
              <w:spacing w:line="224" w:lineRule="auto"/>
              <w:ind w:left="355" w:right="350"/>
              <w:jc w:val="center"/>
              <w:rPr>
                <w:rFonts w:ascii="Calibri" w:eastAsia="Calibri" w:hAnsi="Calibri" w:cs="Calibri"/>
                <w:b/>
                <w:bCs/>
                <w:color w:val="000000"/>
                <w:sz w:val="20"/>
                <w:szCs w:val="20"/>
              </w:rPr>
            </w:pPr>
            <w:r>
              <w:rPr>
                <w:rFonts w:ascii="Calibri" w:eastAsia="Calibri" w:hAnsi="Calibri" w:cs="Calibri"/>
                <w:b/>
                <w:bCs/>
                <w:color w:val="000000"/>
                <w:sz w:val="20"/>
                <w:szCs w:val="20"/>
                <w:highlight w:val="green"/>
              </w:rPr>
              <w:t>31</w:t>
            </w:r>
          </w:p>
        </w:tc>
        <w:tc>
          <w:tcPr>
            <w:tcW w:w="1158" w:type="dxa"/>
          </w:tcPr>
          <w:p w:rsidR="009A65EC" w:rsidRDefault="008D5060">
            <w:pPr>
              <w:pBdr>
                <w:top w:val="nil"/>
                <w:left w:val="nil"/>
                <w:bottom w:val="nil"/>
                <w:right w:val="nil"/>
                <w:between w:val="nil"/>
              </w:pBdr>
              <w:spacing w:line="224" w:lineRule="auto"/>
              <w:ind w:right="471"/>
              <w:jc w:val="right"/>
              <w:rPr>
                <w:rFonts w:ascii="Calibri" w:eastAsia="Calibri" w:hAnsi="Calibri" w:cs="Calibri"/>
                <w:b/>
                <w:bCs/>
                <w:color w:val="000000"/>
                <w:sz w:val="20"/>
                <w:szCs w:val="20"/>
              </w:rPr>
            </w:pPr>
            <w:r>
              <w:rPr>
                <w:rFonts w:ascii="Calibri" w:eastAsia="Calibri" w:hAnsi="Calibri" w:cs="Calibri"/>
                <w:b/>
                <w:bCs/>
                <w:color w:val="000000"/>
                <w:sz w:val="20"/>
                <w:szCs w:val="20"/>
                <w:highlight w:val="green"/>
              </w:rPr>
              <w:t>49</w:t>
            </w:r>
          </w:p>
        </w:tc>
      </w:tr>
      <w:tr w:rsidR="009A65EC">
        <w:trPr>
          <w:trHeight w:val="491"/>
        </w:trPr>
        <w:tc>
          <w:tcPr>
            <w:tcW w:w="2809" w:type="dxa"/>
            <w:vMerge w:val="restart"/>
          </w:tcPr>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spacing w:before="2"/>
              <w:rPr>
                <w:b/>
                <w:bCs/>
                <w:color w:val="000000"/>
                <w:sz w:val="25"/>
                <w:szCs w:val="25"/>
              </w:rPr>
            </w:pPr>
          </w:p>
          <w:p w:rsidR="009A65EC" w:rsidRDefault="008D5060">
            <w:pPr>
              <w:pBdr>
                <w:top w:val="nil"/>
                <w:left w:val="nil"/>
                <w:bottom w:val="nil"/>
                <w:right w:val="nil"/>
                <w:between w:val="nil"/>
              </w:pBdr>
              <w:ind w:left="626"/>
              <w:rPr>
                <w:rFonts w:ascii="Calibri" w:eastAsia="Calibri" w:hAnsi="Calibri" w:cs="Calibri"/>
                <w:b/>
                <w:bCs/>
                <w:color w:val="000000"/>
                <w:sz w:val="20"/>
                <w:szCs w:val="20"/>
              </w:rPr>
            </w:pPr>
            <w:r>
              <w:rPr>
                <w:rFonts w:ascii="Calibri" w:eastAsia="Calibri" w:hAnsi="Calibri" w:cs="Calibri"/>
                <w:b/>
                <w:bCs/>
                <w:color w:val="000000"/>
                <w:sz w:val="20"/>
                <w:szCs w:val="20"/>
              </w:rPr>
              <w:t>Növénytermesztés</w:t>
            </w:r>
          </w:p>
        </w:tc>
        <w:tc>
          <w:tcPr>
            <w:tcW w:w="3702" w:type="dxa"/>
          </w:tcPr>
          <w:p w:rsidR="009A65EC" w:rsidRDefault="009A65EC">
            <w:pPr>
              <w:pBdr>
                <w:top w:val="nil"/>
                <w:left w:val="nil"/>
                <w:bottom w:val="nil"/>
                <w:right w:val="nil"/>
                <w:between w:val="nil"/>
              </w:pBdr>
              <w:spacing w:before="7"/>
              <w:rPr>
                <w:b/>
                <w:bCs/>
                <w:color w:val="000000"/>
                <w:sz w:val="21"/>
                <w:szCs w:val="21"/>
              </w:rPr>
            </w:pPr>
          </w:p>
          <w:p w:rsidR="009A65EC" w:rsidRDefault="008D5060">
            <w:pPr>
              <w:pBdr>
                <w:top w:val="nil"/>
                <w:left w:val="nil"/>
                <w:bottom w:val="nil"/>
                <w:right w:val="nil"/>
                <w:between w:val="nil"/>
              </w:pBdr>
              <w:spacing w:line="223" w:lineRule="auto"/>
              <w:ind w:left="140"/>
              <w:rPr>
                <w:rFonts w:ascii="Calibri" w:eastAsia="Calibri" w:hAnsi="Calibri" w:cs="Calibri"/>
                <w:b/>
                <w:bCs/>
                <w:color w:val="000000"/>
                <w:sz w:val="20"/>
                <w:szCs w:val="20"/>
              </w:rPr>
            </w:pPr>
            <w:r>
              <w:rPr>
                <w:rFonts w:ascii="Calibri" w:eastAsia="Calibri" w:hAnsi="Calibri" w:cs="Calibri"/>
                <w:b/>
                <w:bCs/>
                <w:color w:val="000000"/>
                <w:sz w:val="20"/>
                <w:szCs w:val="20"/>
              </w:rPr>
              <w:t>Növénytermesztés</w:t>
            </w:r>
          </w:p>
        </w:tc>
        <w:tc>
          <w:tcPr>
            <w:tcW w:w="1031" w:type="dxa"/>
            <w:gridSpan w:val="2"/>
          </w:tcPr>
          <w:p w:rsidR="009A65EC" w:rsidRDefault="008D5060">
            <w:pPr>
              <w:pBdr>
                <w:top w:val="nil"/>
                <w:left w:val="nil"/>
                <w:bottom w:val="nil"/>
                <w:right w:val="nil"/>
                <w:between w:val="nil"/>
              </w:pBdr>
              <w:spacing w:before="123"/>
              <w:ind w:left="339" w:right="336"/>
              <w:jc w:val="center"/>
              <w:rPr>
                <w:rFonts w:ascii="Calibri" w:eastAsia="Calibri" w:hAnsi="Calibri" w:cs="Calibri"/>
                <w:b/>
                <w:bCs/>
                <w:color w:val="000000"/>
                <w:sz w:val="20"/>
                <w:szCs w:val="20"/>
              </w:rPr>
            </w:pPr>
            <w:r>
              <w:rPr>
                <w:rFonts w:ascii="Calibri" w:eastAsia="Calibri" w:hAnsi="Calibri" w:cs="Calibri"/>
                <w:b/>
                <w:bCs/>
                <w:color w:val="000000"/>
                <w:sz w:val="20"/>
                <w:szCs w:val="20"/>
              </w:rPr>
              <w:t>72</w:t>
            </w:r>
          </w:p>
        </w:tc>
        <w:tc>
          <w:tcPr>
            <w:tcW w:w="1066" w:type="dxa"/>
            <w:gridSpan w:val="2"/>
          </w:tcPr>
          <w:p w:rsidR="009A65EC" w:rsidRDefault="008D5060">
            <w:pPr>
              <w:pBdr>
                <w:top w:val="nil"/>
                <w:left w:val="nil"/>
                <w:bottom w:val="nil"/>
                <w:right w:val="nil"/>
                <w:between w:val="nil"/>
              </w:pBdr>
              <w:spacing w:before="123"/>
              <w:ind w:left="355" w:right="350"/>
              <w:jc w:val="center"/>
              <w:rPr>
                <w:rFonts w:ascii="Calibri" w:eastAsia="Calibri" w:hAnsi="Calibri" w:cs="Calibri"/>
                <w:b/>
                <w:bCs/>
                <w:color w:val="000000"/>
                <w:sz w:val="20"/>
                <w:szCs w:val="20"/>
              </w:rPr>
            </w:pPr>
            <w:r>
              <w:rPr>
                <w:rFonts w:ascii="Calibri" w:eastAsia="Calibri" w:hAnsi="Calibri" w:cs="Calibri"/>
                <w:b/>
                <w:bCs/>
                <w:color w:val="000000"/>
                <w:sz w:val="20"/>
                <w:szCs w:val="20"/>
              </w:rPr>
              <w:t>62</w:t>
            </w:r>
          </w:p>
        </w:tc>
        <w:tc>
          <w:tcPr>
            <w:tcW w:w="1158" w:type="dxa"/>
          </w:tcPr>
          <w:p w:rsidR="009A65EC" w:rsidRDefault="008D5060">
            <w:pPr>
              <w:pBdr>
                <w:top w:val="nil"/>
                <w:left w:val="nil"/>
                <w:bottom w:val="nil"/>
                <w:right w:val="nil"/>
                <w:between w:val="nil"/>
              </w:pBdr>
              <w:spacing w:before="123"/>
              <w:ind w:right="421"/>
              <w:jc w:val="right"/>
              <w:rPr>
                <w:rFonts w:ascii="Calibri" w:eastAsia="Calibri" w:hAnsi="Calibri" w:cs="Calibri"/>
                <w:b/>
                <w:bCs/>
                <w:color w:val="000000"/>
                <w:sz w:val="20"/>
                <w:szCs w:val="20"/>
              </w:rPr>
            </w:pPr>
            <w:r>
              <w:rPr>
                <w:rFonts w:ascii="Calibri" w:eastAsia="Calibri" w:hAnsi="Calibri" w:cs="Calibri"/>
                <w:b/>
                <w:bCs/>
                <w:color w:val="000000"/>
                <w:sz w:val="20"/>
                <w:szCs w:val="20"/>
              </w:rPr>
              <w:t>134</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b/>
                <w:bCs/>
                <w:color w:val="000000"/>
                <w:sz w:val="20"/>
                <w:szCs w:val="20"/>
              </w:rPr>
            </w:pPr>
          </w:p>
        </w:tc>
        <w:tc>
          <w:tcPr>
            <w:tcW w:w="3702" w:type="dxa"/>
          </w:tcPr>
          <w:p w:rsidR="009A65EC" w:rsidRDefault="008D5060">
            <w:pPr>
              <w:pBdr>
                <w:top w:val="nil"/>
                <w:left w:val="nil"/>
                <w:bottom w:val="nil"/>
                <w:right w:val="nil"/>
                <w:between w:val="nil"/>
              </w:pBdr>
              <w:spacing w:before="13"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A növény és környezete</w:t>
            </w:r>
          </w:p>
        </w:tc>
        <w:tc>
          <w:tcPr>
            <w:tcW w:w="471" w:type="dxa"/>
          </w:tcPr>
          <w:p w:rsidR="009A65EC" w:rsidRDefault="00A11276">
            <w:pPr>
              <w:pBdr>
                <w:top w:val="nil"/>
                <w:left w:val="nil"/>
                <w:bottom w:val="nil"/>
                <w:right w:val="nil"/>
                <w:between w:val="nil"/>
              </w:pBdr>
              <w:spacing w:before="6" w:line="230" w:lineRule="auto"/>
              <w:ind w:left="183"/>
              <w:rPr>
                <w:rFonts w:ascii="Calibri" w:eastAsia="Calibri" w:hAnsi="Calibri" w:cs="Calibri"/>
                <w:color w:val="000000"/>
                <w:sz w:val="20"/>
                <w:szCs w:val="20"/>
              </w:rPr>
            </w:pPr>
            <w:sdt>
              <w:sdtPr>
                <w:tag w:val="goog_rdk_5133"/>
                <w:id w:val="2145134780"/>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6" w:line="230" w:lineRule="auto"/>
              <w:ind w:left="226"/>
              <w:rPr>
                <w:rFonts w:ascii="Calibri" w:eastAsia="Calibri" w:hAnsi="Calibri" w:cs="Calibri"/>
                <w:color w:val="000000"/>
                <w:sz w:val="20"/>
                <w:szCs w:val="20"/>
              </w:rPr>
            </w:pPr>
            <w:sdt>
              <w:sdtPr>
                <w:tag w:val="goog_rdk_5135"/>
                <w:id w:val="1832845424"/>
              </w:sdtPr>
              <w:sdtEndPr/>
              <w:sdtContent>
                <w:sdt>
                  <w:sdtPr>
                    <w:tag w:val="goog_rdk_5136"/>
                    <w:id w:val="-366552627"/>
                  </w:sdtPr>
                  <w:sdtEndPr/>
                  <w:sdtContent>
                    <w:r w:rsidR="008D5060" w:rsidRPr="008D5060">
                      <w:rPr>
                        <w:rFonts w:ascii="Calibri" w:eastAsia="Calibri" w:hAnsi="Calibri" w:cs="Calibri"/>
                        <w:sz w:val="20"/>
                        <w:szCs w:val="20"/>
                      </w:rPr>
                      <w:t>8</w:t>
                    </w:r>
                  </w:sdtContent>
                </w:sdt>
              </w:sdtContent>
            </w:sdt>
            <w:sdt>
              <w:sdtPr>
                <w:tag w:val="goog_rdk_5137"/>
                <w:id w:val="-1542974487"/>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8</w:t>
            </w:r>
          </w:p>
        </w:tc>
      </w:tr>
      <w:tr w:rsidR="009A65EC">
        <w:trPr>
          <w:trHeight w:val="253"/>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A növénytermesztés alapjai</w:t>
            </w:r>
          </w:p>
        </w:tc>
        <w:tc>
          <w:tcPr>
            <w:tcW w:w="471" w:type="dxa"/>
          </w:tcPr>
          <w:p w:rsidR="009A65EC" w:rsidRDefault="00A11276">
            <w:pPr>
              <w:pBdr>
                <w:top w:val="nil"/>
                <w:left w:val="nil"/>
                <w:bottom w:val="nil"/>
                <w:right w:val="nil"/>
                <w:between w:val="nil"/>
              </w:pBdr>
              <w:spacing w:before="3" w:line="230" w:lineRule="auto"/>
              <w:ind w:left="183"/>
              <w:rPr>
                <w:rFonts w:ascii="Calibri" w:eastAsia="Calibri" w:hAnsi="Calibri" w:cs="Calibri"/>
                <w:color w:val="000000"/>
                <w:sz w:val="20"/>
                <w:szCs w:val="20"/>
              </w:rPr>
            </w:pPr>
            <w:sdt>
              <w:sdtPr>
                <w:tag w:val="goog_rdk_5139"/>
                <w:id w:val="-70890043"/>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3" w:line="230" w:lineRule="auto"/>
              <w:ind w:left="226"/>
              <w:rPr>
                <w:rFonts w:ascii="Calibri" w:eastAsia="Calibri" w:hAnsi="Calibri" w:cs="Calibri"/>
                <w:color w:val="000000"/>
                <w:sz w:val="20"/>
                <w:szCs w:val="20"/>
              </w:rPr>
            </w:pPr>
            <w:sdt>
              <w:sdtPr>
                <w:tag w:val="goog_rdk_5141"/>
                <w:id w:val="-991545827"/>
              </w:sdtPr>
              <w:sdtEndPr/>
              <w:sdtContent>
                <w:sdt>
                  <w:sdtPr>
                    <w:tag w:val="goog_rdk_5142"/>
                    <w:id w:val="-1658833847"/>
                  </w:sdtPr>
                  <w:sdtEndPr/>
                  <w:sdtContent>
                    <w:r w:rsidR="008D5060" w:rsidRPr="008D5060">
                      <w:rPr>
                        <w:rFonts w:ascii="Calibri" w:eastAsia="Calibri" w:hAnsi="Calibri" w:cs="Calibri"/>
                        <w:sz w:val="20"/>
                        <w:szCs w:val="20"/>
                      </w:rPr>
                      <w:t>11</w:t>
                    </w:r>
                  </w:sdtContent>
                </w:sdt>
              </w:sdtContent>
            </w:sdt>
            <w:sdt>
              <w:sdtPr>
                <w:tag w:val="goog_rdk_5143"/>
                <w:id w:val="-1861158079"/>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3"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11</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3"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Talajművelés műveletei</w:t>
            </w:r>
          </w:p>
        </w:tc>
        <w:tc>
          <w:tcPr>
            <w:tcW w:w="471" w:type="dxa"/>
          </w:tcPr>
          <w:p w:rsidR="009A65EC" w:rsidRDefault="00A11276">
            <w:pPr>
              <w:pBdr>
                <w:top w:val="nil"/>
                <w:left w:val="nil"/>
                <w:bottom w:val="nil"/>
                <w:right w:val="nil"/>
                <w:between w:val="nil"/>
              </w:pBdr>
              <w:spacing w:before="6" w:line="230" w:lineRule="auto"/>
              <w:ind w:left="183"/>
              <w:rPr>
                <w:rFonts w:ascii="Calibri" w:eastAsia="Calibri" w:hAnsi="Calibri" w:cs="Calibri"/>
                <w:color w:val="000000"/>
                <w:sz w:val="20"/>
                <w:szCs w:val="20"/>
              </w:rPr>
            </w:pPr>
            <w:sdt>
              <w:sdtPr>
                <w:tag w:val="goog_rdk_5145"/>
                <w:id w:val="-1295442839"/>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6" w:line="230" w:lineRule="auto"/>
              <w:ind w:left="226"/>
              <w:rPr>
                <w:rFonts w:ascii="Calibri" w:eastAsia="Calibri" w:hAnsi="Calibri" w:cs="Calibri"/>
                <w:color w:val="000000"/>
                <w:sz w:val="20"/>
                <w:szCs w:val="20"/>
              </w:rPr>
            </w:pPr>
            <w:sdt>
              <w:sdtPr>
                <w:tag w:val="goog_rdk_5147"/>
                <w:id w:val="1783929220"/>
              </w:sdtPr>
              <w:sdtEndPr/>
              <w:sdtContent>
                <w:sdt>
                  <w:sdtPr>
                    <w:tag w:val="goog_rdk_5148"/>
                    <w:id w:val="-1913232185"/>
                  </w:sdtPr>
                  <w:sdtEndPr/>
                  <w:sdtContent>
                    <w:r w:rsidR="008D5060" w:rsidRPr="008D5060">
                      <w:rPr>
                        <w:rFonts w:ascii="Calibri" w:eastAsia="Calibri" w:hAnsi="Calibri" w:cs="Calibri"/>
                        <w:sz w:val="20"/>
                        <w:szCs w:val="20"/>
                      </w:rPr>
                      <w:t>11</w:t>
                    </w:r>
                  </w:sdtContent>
                </w:sdt>
              </w:sdtContent>
            </w:sdt>
            <w:sdt>
              <w:sdtPr>
                <w:tag w:val="goog_rdk_5149"/>
                <w:id w:val="748605523"/>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6"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11</w:t>
            </w:r>
          </w:p>
        </w:tc>
      </w:tr>
      <w:tr w:rsidR="009A65EC">
        <w:trPr>
          <w:trHeight w:val="515"/>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42" w:lineRule="auto"/>
              <w:ind w:left="140" w:right="122"/>
              <w:rPr>
                <w:rFonts w:ascii="Calibri" w:eastAsia="Calibri" w:hAnsi="Calibri" w:cs="Calibri"/>
                <w:color w:val="000000"/>
                <w:sz w:val="20"/>
                <w:szCs w:val="20"/>
              </w:rPr>
            </w:pPr>
            <w:r>
              <w:rPr>
                <w:rFonts w:ascii="Calibri" w:eastAsia="Calibri" w:hAnsi="Calibri" w:cs="Calibri"/>
                <w:color w:val="000000"/>
                <w:sz w:val="20"/>
                <w:szCs w:val="20"/>
              </w:rPr>
              <w:t>Talajjavítás, talajvédelem, talajmintavétel, talajvizsgálat</w:t>
            </w:r>
          </w:p>
        </w:tc>
        <w:tc>
          <w:tcPr>
            <w:tcW w:w="471" w:type="dxa"/>
          </w:tcPr>
          <w:p w:rsidR="009A65EC" w:rsidRDefault="00A11276">
            <w:pPr>
              <w:pBdr>
                <w:top w:val="nil"/>
                <w:left w:val="nil"/>
                <w:bottom w:val="nil"/>
                <w:right w:val="nil"/>
                <w:between w:val="nil"/>
              </w:pBdr>
              <w:spacing w:before="135"/>
              <w:ind w:left="183"/>
              <w:rPr>
                <w:rFonts w:ascii="Calibri" w:eastAsia="Calibri" w:hAnsi="Calibri" w:cs="Calibri"/>
                <w:color w:val="000000"/>
                <w:sz w:val="20"/>
                <w:szCs w:val="20"/>
              </w:rPr>
            </w:pPr>
            <w:sdt>
              <w:sdtPr>
                <w:tag w:val="goog_rdk_5151"/>
                <w:id w:val="-1900387236"/>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135"/>
              <w:ind w:left="226"/>
              <w:rPr>
                <w:rFonts w:ascii="Calibri" w:eastAsia="Calibri" w:hAnsi="Calibri" w:cs="Calibri"/>
                <w:color w:val="000000"/>
                <w:sz w:val="20"/>
                <w:szCs w:val="20"/>
              </w:rPr>
            </w:pPr>
            <w:sdt>
              <w:sdtPr>
                <w:tag w:val="goog_rdk_5153"/>
                <w:id w:val="-1202857306"/>
              </w:sdtPr>
              <w:sdtEndPr/>
              <w:sdtContent>
                <w:sdt>
                  <w:sdtPr>
                    <w:tag w:val="goog_rdk_5154"/>
                    <w:id w:val="1105397044"/>
                  </w:sdtPr>
                  <w:sdtEndPr/>
                  <w:sdtContent>
                    <w:r w:rsidR="008D5060" w:rsidRPr="008D5060">
                      <w:rPr>
                        <w:rFonts w:ascii="Calibri" w:eastAsia="Calibri" w:hAnsi="Calibri" w:cs="Calibri"/>
                        <w:sz w:val="20"/>
                        <w:szCs w:val="20"/>
                      </w:rPr>
                      <w:t>10</w:t>
                    </w:r>
                  </w:sdtContent>
                </w:sdt>
              </w:sdtContent>
            </w:sdt>
            <w:sdt>
              <w:sdtPr>
                <w:tag w:val="goog_rdk_5155"/>
                <w:id w:val="1186712614"/>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135"/>
              <w:ind w:right="471"/>
              <w:jc w:val="right"/>
              <w:rPr>
                <w:rFonts w:ascii="Calibri" w:eastAsia="Calibri" w:hAnsi="Calibri" w:cs="Calibri"/>
                <w:color w:val="000000"/>
                <w:sz w:val="20"/>
                <w:szCs w:val="20"/>
              </w:rPr>
            </w:pPr>
            <w:r>
              <w:rPr>
                <w:rFonts w:ascii="Calibri" w:eastAsia="Calibri" w:hAnsi="Calibri" w:cs="Calibri"/>
                <w:color w:val="000000"/>
                <w:sz w:val="20"/>
                <w:szCs w:val="20"/>
              </w:rPr>
              <w:t>10</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Talajművelési rendszerek, talajhasználat</w:t>
            </w:r>
          </w:p>
        </w:tc>
        <w:tc>
          <w:tcPr>
            <w:tcW w:w="471" w:type="dxa"/>
          </w:tcPr>
          <w:p w:rsidR="009A65EC" w:rsidRDefault="00A11276">
            <w:pPr>
              <w:pBdr>
                <w:top w:val="nil"/>
                <w:left w:val="nil"/>
                <w:bottom w:val="nil"/>
                <w:right w:val="nil"/>
                <w:between w:val="nil"/>
              </w:pBdr>
              <w:spacing w:before="6" w:line="230" w:lineRule="auto"/>
              <w:ind w:left="183"/>
              <w:rPr>
                <w:rFonts w:ascii="Calibri" w:eastAsia="Calibri" w:hAnsi="Calibri" w:cs="Calibri"/>
                <w:color w:val="000000"/>
                <w:sz w:val="20"/>
                <w:szCs w:val="20"/>
              </w:rPr>
            </w:pPr>
            <w:sdt>
              <w:sdtPr>
                <w:tag w:val="goog_rdk_5157"/>
                <w:id w:val="-595472179"/>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6" w:line="230" w:lineRule="auto"/>
              <w:ind w:left="226"/>
              <w:rPr>
                <w:rFonts w:ascii="Calibri" w:eastAsia="Calibri" w:hAnsi="Calibri" w:cs="Calibri"/>
                <w:color w:val="000000"/>
                <w:sz w:val="20"/>
                <w:szCs w:val="20"/>
              </w:rPr>
            </w:pPr>
            <w:sdt>
              <w:sdtPr>
                <w:tag w:val="goog_rdk_5159"/>
                <w:id w:val="844598359"/>
              </w:sdtPr>
              <w:sdtEndPr/>
              <w:sdtContent>
                <w:sdt>
                  <w:sdtPr>
                    <w:tag w:val="goog_rdk_5160"/>
                    <w:id w:val="1415009096"/>
                  </w:sdtPr>
                  <w:sdtEndPr/>
                  <w:sdtContent>
                    <w:r w:rsidR="008D5060" w:rsidRPr="008D5060">
                      <w:rPr>
                        <w:rFonts w:ascii="Calibri" w:eastAsia="Calibri" w:hAnsi="Calibri" w:cs="Calibri"/>
                        <w:sz w:val="20"/>
                        <w:szCs w:val="20"/>
                      </w:rPr>
                      <w:t>12</w:t>
                    </w:r>
                  </w:sdtContent>
                </w:sdt>
              </w:sdtContent>
            </w:sdt>
            <w:sdt>
              <w:sdtPr>
                <w:tag w:val="goog_rdk_5161"/>
                <w:id w:val="71923676"/>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6"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12</w:t>
            </w:r>
          </w:p>
        </w:tc>
      </w:tr>
      <w:tr w:rsidR="009A65EC">
        <w:trPr>
          <w:trHeight w:val="257"/>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6" w:lineRule="auto"/>
              <w:ind w:left="140"/>
              <w:rPr>
                <w:rFonts w:ascii="Calibri" w:eastAsia="Calibri" w:hAnsi="Calibri" w:cs="Calibri"/>
                <w:color w:val="000000"/>
                <w:sz w:val="20"/>
                <w:szCs w:val="20"/>
              </w:rPr>
            </w:pPr>
            <w:r>
              <w:rPr>
                <w:rFonts w:ascii="Calibri" w:eastAsia="Calibri" w:hAnsi="Calibri" w:cs="Calibri"/>
                <w:color w:val="000000"/>
                <w:sz w:val="20"/>
                <w:szCs w:val="20"/>
              </w:rPr>
              <w:t>Tápanyagpótlás, trágyázás</w:t>
            </w:r>
          </w:p>
        </w:tc>
        <w:tc>
          <w:tcPr>
            <w:tcW w:w="471" w:type="dxa"/>
          </w:tcPr>
          <w:p w:rsidR="009A65EC" w:rsidRDefault="00A11276">
            <w:pPr>
              <w:pBdr>
                <w:top w:val="nil"/>
                <w:left w:val="nil"/>
                <w:bottom w:val="nil"/>
                <w:right w:val="nil"/>
                <w:between w:val="nil"/>
              </w:pBdr>
              <w:spacing w:before="3" w:line="233" w:lineRule="auto"/>
              <w:ind w:left="183"/>
              <w:rPr>
                <w:rFonts w:ascii="Calibri" w:eastAsia="Calibri" w:hAnsi="Calibri" w:cs="Calibri"/>
                <w:color w:val="000000"/>
                <w:sz w:val="20"/>
                <w:szCs w:val="20"/>
              </w:rPr>
            </w:pPr>
            <w:sdt>
              <w:sdtPr>
                <w:tag w:val="goog_rdk_5163"/>
                <w:id w:val="715216578"/>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3" w:line="233" w:lineRule="auto"/>
              <w:ind w:left="226"/>
              <w:rPr>
                <w:rFonts w:ascii="Calibri" w:eastAsia="Calibri" w:hAnsi="Calibri" w:cs="Calibri"/>
                <w:color w:val="000000"/>
                <w:sz w:val="20"/>
                <w:szCs w:val="20"/>
              </w:rPr>
            </w:pPr>
            <w:sdt>
              <w:sdtPr>
                <w:tag w:val="goog_rdk_5165"/>
                <w:id w:val="1059615589"/>
              </w:sdtPr>
              <w:sdtEndPr/>
              <w:sdtContent>
                <w:sdt>
                  <w:sdtPr>
                    <w:tag w:val="goog_rdk_5166"/>
                    <w:id w:val="4062709"/>
                  </w:sdtPr>
                  <w:sdtEndPr/>
                  <w:sdtContent>
                    <w:r w:rsidR="008D5060" w:rsidRPr="008D5060">
                      <w:rPr>
                        <w:rFonts w:ascii="Calibri" w:eastAsia="Calibri" w:hAnsi="Calibri" w:cs="Calibri"/>
                        <w:sz w:val="20"/>
                        <w:szCs w:val="20"/>
                      </w:rPr>
                      <w:t>10</w:t>
                    </w:r>
                  </w:sdtContent>
                </w:sdt>
              </w:sdtContent>
            </w:sdt>
            <w:sdt>
              <w:sdtPr>
                <w:tag w:val="goog_rdk_5167"/>
                <w:id w:val="1768819153"/>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3" w:line="233"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10</w:t>
            </w:r>
          </w:p>
        </w:tc>
      </w:tr>
      <w:tr w:rsidR="009A65EC">
        <w:trPr>
          <w:trHeight w:val="25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Növények szaporítása és vetése</w:t>
            </w:r>
          </w:p>
        </w:tc>
        <w:tc>
          <w:tcPr>
            <w:tcW w:w="471" w:type="dxa"/>
          </w:tcPr>
          <w:p w:rsidR="009A65EC" w:rsidRDefault="00A11276">
            <w:pPr>
              <w:pBdr>
                <w:top w:val="nil"/>
                <w:left w:val="nil"/>
                <w:bottom w:val="nil"/>
                <w:right w:val="nil"/>
                <w:between w:val="nil"/>
              </w:pBdr>
              <w:spacing w:before="3" w:line="230" w:lineRule="auto"/>
              <w:ind w:left="183"/>
              <w:rPr>
                <w:rFonts w:ascii="Calibri" w:eastAsia="Calibri" w:hAnsi="Calibri" w:cs="Calibri"/>
                <w:color w:val="000000"/>
                <w:sz w:val="20"/>
                <w:szCs w:val="20"/>
              </w:rPr>
            </w:pPr>
            <w:sdt>
              <w:sdtPr>
                <w:tag w:val="goog_rdk_5169"/>
                <w:id w:val="41846491"/>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3" w:line="230" w:lineRule="auto"/>
              <w:ind w:left="226"/>
              <w:rPr>
                <w:rFonts w:ascii="Calibri" w:eastAsia="Calibri" w:hAnsi="Calibri" w:cs="Calibri"/>
                <w:color w:val="000000"/>
                <w:sz w:val="20"/>
                <w:szCs w:val="20"/>
              </w:rPr>
            </w:pPr>
            <w:sdt>
              <w:sdtPr>
                <w:tag w:val="goog_rdk_5171"/>
                <w:id w:val="1209956884"/>
              </w:sdtPr>
              <w:sdtEndPr/>
              <w:sdtContent>
                <w:sdt>
                  <w:sdtPr>
                    <w:tag w:val="goog_rdk_5172"/>
                    <w:id w:val="-211760212"/>
                  </w:sdtPr>
                  <w:sdtEndPr/>
                  <w:sdtContent>
                    <w:r w:rsidR="008D5060" w:rsidRPr="008D5060">
                      <w:rPr>
                        <w:rFonts w:ascii="Calibri" w:eastAsia="Calibri" w:hAnsi="Calibri" w:cs="Calibri"/>
                        <w:sz w:val="20"/>
                        <w:szCs w:val="20"/>
                      </w:rPr>
                      <w:t>10</w:t>
                    </w:r>
                  </w:sdtContent>
                </w:sdt>
              </w:sdtContent>
            </w:sdt>
            <w:sdt>
              <w:sdtPr>
                <w:tag w:val="goog_rdk_5173"/>
                <w:id w:val="191260148"/>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3"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10</w:t>
            </w:r>
          </w:p>
        </w:tc>
      </w:tr>
      <w:tr w:rsidR="009A65EC">
        <w:trPr>
          <w:trHeight w:val="253"/>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Növényápolás és öntözés</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3" w:line="230" w:lineRule="auto"/>
              <w:ind w:left="3"/>
              <w:jc w:val="center"/>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3" w:line="230" w:lineRule="auto"/>
              <w:ind w:left="220"/>
              <w:rPr>
                <w:rFonts w:ascii="Calibri" w:eastAsia="Calibri" w:hAnsi="Calibri" w:cs="Calibri"/>
                <w:color w:val="000000"/>
                <w:sz w:val="20"/>
                <w:szCs w:val="20"/>
              </w:rPr>
            </w:pPr>
            <w:r>
              <w:rPr>
                <w:rFonts w:ascii="Calibri" w:eastAsia="Calibri" w:hAnsi="Calibri" w:cs="Calibri"/>
                <w:sz w:val="20"/>
                <w:szCs w:val="20"/>
              </w:rPr>
              <w:t>16</w:t>
            </w:r>
          </w:p>
        </w:tc>
        <w:tc>
          <w:tcPr>
            <w:tcW w:w="1158" w:type="dxa"/>
          </w:tcPr>
          <w:p w:rsidR="009A65EC" w:rsidRDefault="008D5060">
            <w:pPr>
              <w:pBdr>
                <w:top w:val="nil"/>
                <w:left w:val="nil"/>
                <w:bottom w:val="nil"/>
                <w:right w:val="nil"/>
                <w:between w:val="nil"/>
              </w:pBdr>
              <w:spacing w:before="3"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16</w:t>
            </w:r>
          </w:p>
        </w:tc>
      </w:tr>
      <w:tr w:rsidR="009A65EC">
        <w:trPr>
          <w:trHeight w:val="517"/>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4" w:line="242" w:lineRule="auto"/>
              <w:ind w:left="140" w:right="634"/>
              <w:rPr>
                <w:rFonts w:ascii="Calibri" w:eastAsia="Calibri" w:hAnsi="Calibri" w:cs="Calibri"/>
                <w:color w:val="000000"/>
                <w:sz w:val="20"/>
                <w:szCs w:val="20"/>
              </w:rPr>
            </w:pPr>
            <w:r>
              <w:rPr>
                <w:rFonts w:ascii="Calibri" w:eastAsia="Calibri" w:hAnsi="Calibri" w:cs="Calibri"/>
                <w:color w:val="000000"/>
                <w:sz w:val="20"/>
                <w:szCs w:val="20"/>
              </w:rPr>
              <w:t>Betakarítás és tartósítás, termények szállí-tása, tárolása</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135"/>
              <w:ind w:left="133" w:right="130"/>
              <w:jc w:val="center"/>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135"/>
              <w:ind w:left="170"/>
              <w:rPr>
                <w:rFonts w:ascii="Calibri" w:eastAsia="Calibri" w:hAnsi="Calibri" w:cs="Calibri"/>
                <w:color w:val="000000"/>
                <w:sz w:val="20"/>
                <w:szCs w:val="20"/>
              </w:rPr>
            </w:pPr>
            <w:r>
              <w:rPr>
                <w:rFonts w:ascii="Calibri" w:eastAsia="Calibri" w:hAnsi="Calibri" w:cs="Calibri"/>
                <w:sz w:val="20"/>
                <w:szCs w:val="20"/>
              </w:rPr>
              <w:t>20</w:t>
            </w:r>
          </w:p>
        </w:tc>
        <w:tc>
          <w:tcPr>
            <w:tcW w:w="1158" w:type="dxa"/>
          </w:tcPr>
          <w:p w:rsidR="009A65EC" w:rsidRDefault="008D5060">
            <w:pPr>
              <w:pBdr>
                <w:top w:val="nil"/>
                <w:left w:val="nil"/>
                <w:bottom w:val="nil"/>
                <w:right w:val="nil"/>
                <w:between w:val="nil"/>
              </w:pBdr>
              <w:spacing w:before="135"/>
              <w:ind w:right="471"/>
              <w:jc w:val="right"/>
              <w:rPr>
                <w:rFonts w:ascii="Calibri" w:eastAsia="Calibri" w:hAnsi="Calibri" w:cs="Calibri"/>
                <w:color w:val="000000"/>
                <w:sz w:val="20"/>
                <w:szCs w:val="20"/>
              </w:rPr>
            </w:pPr>
            <w:r>
              <w:rPr>
                <w:rFonts w:ascii="Calibri" w:eastAsia="Calibri" w:hAnsi="Calibri" w:cs="Calibri"/>
                <w:color w:val="000000"/>
                <w:sz w:val="20"/>
                <w:szCs w:val="20"/>
              </w:rPr>
              <w:t>20</w:t>
            </w:r>
          </w:p>
        </w:tc>
      </w:tr>
      <w:tr w:rsidR="009A65EC">
        <w:trPr>
          <w:trHeight w:val="515"/>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42" w:lineRule="auto"/>
              <w:ind w:left="140" w:right="326"/>
              <w:rPr>
                <w:rFonts w:ascii="Calibri" w:eastAsia="Calibri" w:hAnsi="Calibri" w:cs="Calibri"/>
                <w:color w:val="000000"/>
                <w:sz w:val="20"/>
                <w:szCs w:val="20"/>
              </w:rPr>
            </w:pPr>
            <w:r>
              <w:rPr>
                <w:rFonts w:ascii="Calibri" w:eastAsia="Calibri" w:hAnsi="Calibri" w:cs="Calibri"/>
                <w:color w:val="000000"/>
                <w:sz w:val="20"/>
                <w:szCs w:val="20"/>
              </w:rPr>
              <w:t>Növénytermesztési munkák szervezése, precíziós gazdálkodás</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135"/>
              <w:ind w:left="133" w:right="130"/>
              <w:jc w:val="center"/>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135"/>
              <w:ind w:left="170"/>
              <w:rPr>
                <w:rFonts w:ascii="Calibri" w:eastAsia="Calibri" w:hAnsi="Calibri" w:cs="Calibri"/>
                <w:color w:val="000000"/>
                <w:sz w:val="20"/>
                <w:szCs w:val="20"/>
              </w:rPr>
            </w:pPr>
            <w:r>
              <w:rPr>
                <w:rFonts w:ascii="Calibri" w:eastAsia="Calibri" w:hAnsi="Calibri" w:cs="Calibri"/>
                <w:sz w:val="20"/>
                <w:szCs w:val="20"/>
              </w:rPr>
              <w:t>26</w:t>
            </w:r>
          </w:p>
        </w:tc>
        <w:tc>
          <w:tcPr>
            <w:tcW w:w="1158" w:type="dxa"/>
          </w:tcPr>
          <w:p w:rsidR="009A65EC" w:rsidRDefault="008D5060">
            <w:pPr>
              <w:pBdr>
                <w:top w:val="nil"/>
                <w:left w:val="nil"/>
                <w:bottom w:val="nil"/>
                <w:right w:val="nil"/>
                <w:between w:val="nil"/>
              </w:pBdr>
              <w:spacing w:before="135"/>
              <w:ind w:right="471"/>
              <w:jc w:val="right"/>
              <w:rPr>
                <w:rFonts w:ascii="Calibri" w:eastAsia="Calibri" w:hAnsi="Calibri" w:cs="Calibri"/>
                <w:color w:val="000000"/>
                <w:sz w:val="20"/>
                <w:szCs w:val="20"/>
              </w:rPr>
            </w:pPr>
            <w:r>
              <w:rPr>
                <w:rFonts w:ascii="Calibri" w:eastAsia="Calibri" w:hAnsi="Calibri" w:cs="Calibri"/>
                <w:color w:val="000000"/>
                <w:sz w:val="20"/>
                <w:szCs w:val="20"/>
              </w:rPr>
              <w:t>26</w:t>
            </w:r>
          </w:p>
        </w:tc>
      </w:tr>
      <w:tr w:rsidR="009A65EC">
        <w:trPr>
          <w:trHeight w:val="489"/>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9A65EC">
            <w:pPr>
              <w:pBdr>
                <w:top w:val="nil"/>
                <w:left w:val="nil"/>
                <w:bottom w:val="nil"/>
                <w:right w:val="nil"/>
                <w:between w:val="nil"/>
              </w:pBdr>
              <w:spacing w:before="4"/>
              <w:rPr>
                <w:b/>
                <w:bCs/>
                <w:color w:val="000000"/>
                <w:sz w:val="21"/>
                <w:szCs w:val="21"/>
              </w:rPr>
            </w:pPr>
          </w:p>
          <w:p w:rsidR="009A65EC" w:rsidRDefault="008D5060">
            <w:pPr>
              <w:pBdr>
                <w:top w:val="nil"/>
                <w:left w:val="nil"/>
                <w:bottom w:val="nil"/>
                <w:right w:val="nil"/>
                <w:between w:val="nil"/>
              </w:pBdr>
              <w:spacing w:line="223" w:lineRule="auto"/>
              <w:ind w:left="140"/>
              <w:rPr>
                <w:rFonts w:ascii="Calibri" w:eastAsia="Calibri" w:hAnsi="Calibri" w:cs="Calibri"/>
                <w:b/>
                <w:bCs/>
                <w:color w:val="000000"/>
                <w:sz w:val="20"/>
                <w:szCs w:val="20"/>
              </w:rPr>
            </w:pPr>
            <w:r>
              <w:rPr>
                <w:rFonts w:ascii="Calibri" w:eastAsia="Calibri" w:hAnsi="Calibri" w:cs="Calibri"/>
                <w:b/>
                <w:bCs/>
                <w:color w:val="000000"/>
                <w:sz w:val="20"/>
                <w:szCs w:val="20"/>
              </w:rPr>
              <w:t>Részletes növénytermesztés</w:t>
            </w:r>
          </w:p>
        </w:tc>
        <w:tc>
          <w:tcPr>
            <w:tcW w:w="1031" w:type="dxa"/>
            <w:gridSpan w:val="2"/>
          </w:tcPr>
          <w:p w:rsidR="009A65EC" w:rsidRDefault="008D5060">
            <w:pPr>
              <w:pBdr>
                <w:top w:val="nil"/>
                <w:left w:val="nil"/>
                <w:bottom w:val="nil"/>
                <w:right w:val="nil"/>
                <w:between w:val="nil"/>
              </w:pBdr>
              <w:spacing w:before="121"/>
              <w:ind w:left="339" w:right="336"/>
              <w:jc w:val="center"/>
              <w:rPr>
                <w:rFonts w:ascii="Calibri" w:eastAsia="Calibri" w:hAnsi="Calibri" w:cs="Calibri"/>
                <w:b/>
                <w:bCs/>
                <w:color w:val="000000"/>
                <w:sz w:val="20"/>
                <w:szCs w:val="20"/>
              </w:rPr>
            </w:pPr>
            <w:r>
              <w:rPr>
                <w:rFonts w:ascii="Calibri" w:eastAsia="Calibri" w:hAnsi="Calibri" w:cs="Calibri"/>
                <w:b/>
                <w:bCs/>
                <w:color w:val="000000"/>
                <w:sz w:val="20"/>
                <w:szCs w:val="20"/>
              </w:rPr>
              <w:t>18</w:t>
            </w:r>
          </w:p>
        </w:tc>
        <w:tc>
          <w:tcPr>
            <w:tcW w:w="1066" w:type="dxa"/>
            <w:gridSpan w:val="2"/>
          </w:tcPr>
          <w:p w:rsidR="009A65EC" w:rsidRDefault="008D5060">
            <w:pPr>
              <w:pBdr>
                <w:top w:val="nil"/>
                <w:left w:val="nil"/>
                <w:bottom w:val="nil"/>
                <w:right w:val="nil"/>
                <w:between w:val="nil"/>
              </w:pBdr>
              <w:spacing w:before="121"/>
              <w:ind w:left="355" w:right="350"/>
              <w:jc w:val="center"/>
              <w:rPr>
                <w:rFonts w:ascii="Calibri" w:eastAsia="Calibri" w:hAnsi="Calibri" w:cs="Calibri"/>
                <w:b/>
                <w:bCs/>
                <w:color w:val="000000"/>
                <w:sz w:val="20"/>
                <w:szCs w:val="20"/>
              </w:rPr>
            </w:pPr>
            <w:r>
              <w:rPr>
                <w:rFonts w:ascii="Calibri" w:eastAsia="Calibri" w:hAnsi="Calibri" w:cs="Calibri"/>
                <w:b/>
                <w:bCs/>
                <w:color w:val="000000"/>
                <w:sz w:val="20"/>
                <w:szCs w:val="20"/>
              </w:rPr>
              <w:t>62</w:t>
            </w:r>
          </w:p>
        </w:tc>
        <w:tc>
          <w:tcPr>
            <w:tcW w:w="1158" w:type="dxa"/>
          </w:tcPr>
          <w:p w:rsidR="009A65EC" w:rsidRDefault="008D5060">
            <w:pPr>
              <w:pBdr>
                <w:top w:val="nil"/>
                <w:left w:val="nil"/>
                <w:bottom w:val="nil"/>
                <w:right w:val="nil"/>
                <w:between w:val="nil"/>
              </w:pBdr>
              <w:spacing w:before="121"/>
              <w:ind w:right="471"/>
              <w:jc w:val="right"/>
              <w:rPr>
                <w:rFonts w:ascii="Calibri" w:eastAsia="Calibri" w:hAnsi="Calibri" w:cs="Calibri"/>
                <w:b/>
                <w:bCs/>
                <w:color w:val="000000"/>
                <w:sz w:val="20"/>
                <w:szCs w:val="20"/>
              </w:rPr>
            </w:pPr>
            <w:r>
              <w:rPr>
                <w:rFonts w:ascii="Calibri" w:eastAsia="Calibri" w:hAnsi="Calibri" w:cs="Calibri"/>
                <w:b/>
                <w:bCs/>
                <w:color w:val="000000"/>
                <w:sz w:val="20"/>
                <w:szCs w:val="20"/>
              </w:rPr>
              <w:t>80</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b/>
                <w:bCs/>
                <w:color w:val="000000"/>
                <w:sz w:val="20"/>
                <w:szCs w:val="20"/>
              </w:rPr>
            </w:pPr>
          </w:p>
        </w:tc>
        <w:tc>
          <w:tcPr>
            <w:tcW w:w="3702" w:type="dxa"/>
          </w:tcPr>
          <w:p w:rsidR="009A65EC" w:rsidRDefault="008D5060">
            <w:pPr>
              <w:pBdr>
                <w:top w:val="nil"/>
                <w:left w:val="nil"/>
                <w:bottom w:val="nil"/>
                <w:right w:val="nil"/>
                <w:between w:val="nil"/>
              </w:pBdr>
              <w:spacing w:before="13"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Gabonafélék termesztéstechnológiája</w:t>
            </w:r>
          </w:p>
        </w:tc>
        <w:tc>
          <w:tcPr>
            <w:tcW w:w="471" w:type="dxa"/>
          </w:tcPr>
          <w:p w:rsidR="009A65EC" w:rsidRDefault="00A11276">
            <w:pPr>
              <w:pBdr>
                <w:top w:val="nil"/>
                <w:left w:val="nil"/>
                <w:bottom w:val="nil"/>
                <w:right w:val="nil"/>
                <w:between w:val="nil"/>
              </w:pBdr>
              <w:spacing w:before="6" w:line="230" w:lineRule="auto"/>
              <w:ind w:left="183"/>
              <w:rPr>
                <w:rFonts w:ascii="Calibri" w:eastAsia="Calibri" w:hAnsi="Calibri" w:cs="Calibri"/>
                <w:color w:val="000000"/>
                <w:sz w:val="20"/>
                <w:szCs w:val="20"/>
              </w:rPr>
            </w:pPr>
            <w:sdt>
              <w:sdtPr>
                <w:tag w:val="goog_rdk_5175"/>
                <w:id w:val="1154140716"/>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6" w:line="230" w:lineRule="auto"/>
              <w:ind w:left="226"/>
              <w:rPr>
                <w:rFonts w:ascii="Calibri" w:eastAsia="Calibri" w:hAnsi="Calibri" w:cs="Calibri"/>
                <w:color w:val="000000"/>
                <w:sz w:val="20"/>
                <w:szCs w:val="20"/>
              </w:rPr>
            </w:pPr>
            <w:sdt>
              <w:sdtPr>
                <w:tag w:val="goog_rdk_5177"/>
                <w:id w:val="-2106714972"/>
              </w:sdtPr>
              <w:sdtEndPr/>
              <w:sdtContent>
                <w:sdt>
                  <w:sdtPr>
                    <w:tag w:val="goog_rdk_5178"/>
                    <w:id w:val="356503881"/>
                  </w:sdtPr>
                  <w:sdtEndPr/>
                  <w:sdtContent>
                    <w:r w:rsidR="008D5060" w:rsidRPr="008D5060">
                      <w:rPr>
                        <w:rFonts w:ascii="Calibri" w:eastAsia="Calibri" w:hAnsi="Calibri" w:cs="Calibri"/>
                        <w:sz w:val="20"/>
                        <w:szCs w:val="20"/>
                      </w:rPr>
                      <w:t>10</w:t>
                    </w:r>
                  </w:sdtContent>
                </w:sdt>
              </w:sdtContent>
            </w:sdt>
            <w:sdt>
              <w:sdtPr>
                <w:tag w:val="goog_rdk_5179"/>
                <w:id w:val="-481274884"/>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spacing w:before="6" w:line="230" w:lineRule="auto"/>
              <w:ind w:left="3"/>
              <w:jc w:val="center"/>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6" w:line="230" w:lineRule="auto"/>
              <w:ind w:left="220"/>
              <w:rPr>
                <w:rFonts w:ascii="Calibri" w:eastAsia="Calibri" w:hAnsi="Calibri" w:cs="Calibri"/>
                <w:color w:val="000000"/>
                <w:sz w:val="20"/>
                <w:szCs w:val="20"/>
              </w:rPr>
            </w:pPr>
            <w:r>
              <w:rPr>
                <w:rFonts w:ascii="Calibri" w:eastAsia="Calibri" w:hAnsi="Calibri" w:cs="Calibri"/>
                <w:sz w:val="20"/>
                <w:szCs w:val="20"/>
              </w:rPr>
              <w:t>12</w:t>
            </w:r>
          </w:p>
        </w:tc>
        <w:tc>
          <w:tcPr>
            <w:tcW w:w="1158" w:type="dxa"/>
          </w:tcPr>
          <w:p w:rsidR="009A65EC" w:rsidRDefault="008D5060">
            <w:pPr>
              <w:pBdr>
                <w:top w:val="nil"/>
                <w:left w:val="nil"/>
                <w:bottom w:val="nil"/>
                <w:right w:val="nil"/>
                <w:between w:val="nil"/>
              </w:pBdr>
              <w:spacing w:before="6"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22</w:t>
            </w:r>
          </w:p>
        </w:tc>
      </w:tr>
      <w:tr w:rsidR="009A65EC">
        <w:trPr>
          <w:trHeight w:val="518"/>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4" w:line="242" w:lineRule="auto"/>
              <w:ind w:left="140" w:right="418"/>
              <w:rPr>
                <w:rFonts w:ascii="Calibri" w:eastAsia="Calibri" w:hAnsi="Calibri" w:cs="Calibri"/>
                <w:color w:val="000000"/>
                <w:sz w:val="20"/>
                <w:szCs w:val="20"/>
              </w:rPr>
            </w:pPr>
            <w:r>
              <w:rPr>
                <w:rFonts w:ascii="Calibri" w:eastAsia="Calibri" w:hAnsi="Calibri" w:cs="Calibri"/>
                <w:color w:val="000000"/>
                <w:sz w:val="20"/>
                <w:szCs w:val="20"/>
              </w:rPr>
              <w:t>Hüvelyes növények termesztéstechno- lógi-ája</w:t>
            </w:r>
          </w:p>
        </w:tc>
        <w:tc>
          <w:tcPr>
            <w:tcW w:w="471" w:type="dxa"/>
          </w:tcPr>
          <w:p w:rsidR="009A65EC" w:rsidRDefault="00A11276">
            <w:pPr>
              <w:pBdr>
                <w:top w:val="nil"/>
                <w:left w:val="nil"/>
                <w:bottom w:val="nil"/>
                <w:right w:val="nil"/>
                <w:between w:val="nil"/>
              </w:pBdr>
              <w:spacing w:before="135"/>
              <w:ind w:left="183"/>
              <w:rPr>
                <w:rFonts w:ascii="Calibri" w:eastAsia="Calibri" w:hAnsi="Calibri" w:cs="Calibri"/>
                <w:color w:val="000000"/>
                <w:sz w:val="20"/>
                <w:szCs w:val="20"/>
              </w:rPr>
            </w:pPr>
            <w:sdt>
              <w:sdtPr>
                <w:tag w:val="goog_rdk_5181"/>
                <w:id w:val="-1932863390"/>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135"/>
              <w:ind w:left="226"/>
              <w:rPr>
                <w:rFonts w:ascii="Calibri" w:eastAsia="Calibri" w:hAnsi="Calibri" w:cs="Calibri"/>
                <w:color w:val="000000"/>
                <w:sz w:val="20"/>
                <w:szCs w:val="20"/>
              </w:rPr>
            </w:pPr>
            <w:sdt>
              <w:sdtPr>
                <w:tag w:val="goog_rdk_5183"/>
                <w:id w:val="1845764220"/>
              </w:sdtPr>
              <w:sdtEndPr/>
              <w:sdtContent>
                <w:sdt>
                  <w:sdtPr>
                    <w:tag w:val="goog_rdk_5184"/>
                    <w:id w:val="1693981394"/>
                  </w:sdtPr>
                  <w:sdtEndPr/>
                  <w:sdtContent>
                    <w:r w:rsidR="008D5060" w:rsidRPr="008D5060">
                      <w:rPr>
                        <w:rFonts w:ascii="Calibri" w:eastAsia="Calibri" w:hAnsi="Calibri" w:cs="Calibri"/>
                        <w:sz w:val="20"/>
                        <w:szCs w:val="20"/>
                      </w:rPr>
                      <w:t>8</w:t>
                    </w:r>
                  </w:sdtContent>
                </w:sdt>
              </w:sdtContent>
            </w:sdt>
            <w:sdt>
              <w:sdtPr>
                <w:tag w:val="goog_rdk_5185"/>
                <w:id w:val="-1997883280"/>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spacing w:before="135"/>
              <w:ind w:left="3"/>
              <w:jc w:val="center"/>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135"/>
              <w:ind w:left="220"/>
              <w:rPr>
                <w:rFonts w:ascii="Calibri" w:eastAsia="Calibri" w:hAnsi="Calibri" w:cs="Calibri"/>
                <w:color w:val="000000"/>
                <w:sz w:val="20"/>
                <w:szCs w:val="20"/>
              </w:rPr>
            </w:pPr>
            <w:r>
              <w:rPr>
                <w:rFonts w:ascii="Calibri" w:eastAsia="Calibri" w:hAnsi="Calibri" w:cs="Calibri"/>
                <w:sz w:val="20"/>
                <w:szCs w:val="20"/>
              </w:rPr>
              <w:t>4</w:t>
            </w:r>
          </w:p>
        </w:tc>
        <w:tc>
          <w:tcPr>
            <w:tcW w:w="1158" w:type="dxa"/>
          </w:tcPr>
          <w:p w:rsidR="009A65EC" w:rsidRDefault="008D5060">
            <w:pPr>
              <w:pBdr>
                <w:top w:val="nil"/>
                <w:left w:val="nil"/>
                <w:bottom w:val="nil"/>
                <w:right w:val="nil"/>
                <w:between w:val="nil"/>
              </w:pBdr>
              <w:spacing w:before="135"/>
              <w:ind w:right="471"/>
              <w:jc w:val="right"/>
              <w:rPr>
                <w:rFonts w:ascii="Calibri" w:eastAsia="Calibri" w:hAnsi="Calibri" w:cs="Calibri"/>
                <w:color w:val="000000"/>
                <w:sz w:val="20"/>
                <w:szCs w:val="20"/>
              </w:rPr>
            </w:pPr>
            <w:r>
              <w:rPr>
                <w:rFonts w:ascii="Calibri" w:eastAsia="Calibri" w:hAnsi="Calibri" w:cs="Calibri"/>
                <w:color w:val="000000"/>
                <w:sz w:val="20"/>
                <w:szCs w:val="20"/>
              </w:rPr>
              <w:t>12</w:t>
            </w:r>
          </w:p>
        </w:tc>
      </w:tr>
      <w:tr w:rsidR="009A65EC">
        <w:trPr>
          <w:trHeight w:val="515"/>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42" w:lineRule="auto"/>
              <w:ind w:left="140" w:right="273"/>
              <w:rPr>
                <w:rFonts w:ascii="Calibri" w:eastAsia="Calibri" w:hAnsi="Calibri" w:cs="Calibri"/>
                <w:color w:val="000000"/>
                <w:sz w:val="20"/>
                <w:szCs w:val="20"/>
              </w:rPr>
            </w:pPr>
            <w:r>
              <w:rPr>
                <w:rFonts w:ascii="Calibri" w:eastAsia="Calibri" w:hAnsi="Calibri" w:cs="Calibri"/>
                <w:color w:val="000000"/>
                <w:sz w:val="20"/>
                <w:szCs w:val="20"/>
              </w:rPr>
              <w:t>Gyökér- és gumós növények termesztés- technológiája</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135"/>
              <w:ind w:left="3"/>
              <w:jc w:val="center"/>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135"/>
              <w:ind w:left="220"/>
              <w:rPr>
                <w:rFonts w:ascii="Calibri" w:eastAsia="Calibri" w:hAnsi="Calibri" w:cs="Calibri"/>
                <w:color w:val="000000"/>
                <w:sz w:val="20"/>
                <w:szCs w:val="20"/>
              </w:rPr>
            </w:pPr>
            <w:r>
              <w:rPr>
                <w:rFonts w:ascii="Calibri" w:eastAsia="Calibri" w:hAnsi="Calibri" w:cs="Calibri"/>
                <w:sz w:val="20"/>
                <w:szCs w:val="20"/>
              </w:rPr>
              <w:t>10</w:t>
            </w:r>
          </w:p>
        </w:tc>
        <w:tc>
          <w:tcPr>
            <w:tcW w:w="1158" w:type="dxa"/>
          </w:tcPr>
          <w:p w:rsidR="009A65EC" w:rsidRDefault="008D5060">
            <w:pPr>
              <w:pBdr>
                <w:top w:val="nil"/>
                <w:left w:val="nil"/>
                <w:bottom w:val="nil"/>
                <w:right w:val="nil"/>
                <w:between w:val="nil"/>
              </w:pBdr>
              <w:spacing w:before="135"/>
              <w:ind w:right="471"/>
              <w:jc w:val="right"/>
              <w:rPr>
                <w:rFonts w:ascii="Calibri" w:eastAsia="Calibri" w:hAnsi="Calibri" w:cs="Calibri"/>
                <w:color w:val="000000"/>
                <w:sz w:val="20"/>
                <w:szCs w:val="20"/>
              </w:rPr>
            </w:pPr>
            <w:r>
              <w:rPr>
                <w:rFonts w:ascii="Calibri" w:eastAsia="Calibri" w:hAnsi="Calibri" w:cs="Calibri"/>
                <w:color w:val="000000"/>
                <w:sz w:val="20"/>
                <w:szCs w:val="20"/>
              </w:rPr>
              <w:t>10</w:t>
            </w:r>
          </w:p>
        </w:tc>
      </w:tr>
      <w:tr w:rsidR="009A65EC">
        <w:trPr>
          <w:trHeight w:val="25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Ipari növények termesztéstechnológiája</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4" w:line="230" w:lineRule="auto"/>
              <w:ind w:left="3"/>
              <w:jc w:val="center"/>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4" w:line="230" w:lineRule="auto"/>
              <w:ind w:left="220"/>
              <w:rPr>
                <w:rFonts w:ascii="Calibri" w:eastAsia="Calibri" w:hAnsi="Calibri" w:cs="Calibri"/>
                <w:color w:val="000000"/>
                <w:sz w:val="20"/>
                <w:szCs w:val="20"/>
              </w:rPr>
            </w:pPr>
            <w:r>
              <w:rPr>
                <w:rFonts w:ascii="Calibri" w:eastAsia="Calibri" w:hAnsi="Calibri" w:cs="Calibri"/>
                <w:sz w:val="20"/>
                <w:szCs w:val="20"/>
              </w:rPr>
              <w:t>9</w:t>
            </w:r>
          </w:p>
        </w:tc>
        <w:tc>
          <w:tcPr>
            <w:tcW w:w="1158" w:type="dxa"/>
          </w:tcPr>
          <w:p w:rsidR="009A65EC" w:rsidRDefault="008D5060">
            <w:pPr>
              <w:pBdr>
                <w:top w:val="nil"/>
                <w:left w:val="nil"/>
                <w:bottom w:val="nil"/>
                <w:right w:val="nil"/>
                <w:between w:val="nil"/>
              </w:pBdr>
              <w:spacing w:before="4"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9</w:t>
            </w:r>
          </w:p>
        </w:tc>
      </w:tr>
      <w:tr w:rsidR="009A65EC">
        <w:trPr>
          <w:trHeight w:val="517"/>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4" w:line="242" w:lineRule="auto"/>
              <w:ind w:left="140" w:right="399"/>
              <w:rPr>
                <w:rFonts w:ascii="Calibri" w:eastAsia="Calibri" w:hAnsi="Calibri" w:cs="Calibri"/>
                <w:color w:val="000000"/>
                <w:sz w:val="20"/>
                <w:szCs w:val="20"/>
              </w:rPr>
            </w:pPr>
            <w:r>
              <w:rPr>
                <w:rFonts w:ascii="Calibri" w:eastAsia="Calibri" w:hAnsi="Calibri" w:cs="Calibri"/>
                <w:color w:val="000000"/>
                <w:sz w:val="20"/>
                <w:szCs w:val="20"/>
              </w:rPr>
              <w:t>Szálas- és tömegtakarmányok termesz- tés-technológiája</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135"/>
              <w:ind w:left="3"/>
              <w:jc w:val="center"/>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135"/>
              <w:ind w:left="220"/>
              <w:rPr>
                <w:rFonts w:ascii="Calibri" w:eastAsia="Calibri" w:hAnsi="Calibri" w:cs="Calibri"/>
                <w:color w:val="000000"/>
                <w:sz w:val="20"/>
                <w:szCs w:val="20"/>
              </w:rPr>
            </w:pPr>
            <w:r>
              <w:rPr>
                <w:rFonts w:ascii="Calibri" w:eastAsia="Calibri" w:hAnsi="Calibri" w:cs="Calibri"/>
                <w:sz w:val="20"/>
                <w:szCs w:val="20"/>
              </w:rPr>
              <w:t>11</w:t>
            </w:r>
          </w:p>
        </w:tc>
        <w:tc>
          <w:tcPr>
            <w:tcW w:w="1158" w:type="dxa"/>
          </w:tcPr>
          <w:p w:rsidR="009A65EC" w:rsidRDefault="008D5060">
            <w:pPr>
              <w:pBdr>
                <w:top w:val="nil"/>
                <w:left w:val="nil"/>
                <w:bottom w:val="nil"/>
                <w:right w:val="nil"/>
                <w:between w:val="nil"/>
              </w:pBdr>
              <w:spacing w:before="135"/>
              <w:ind w:right="471"/>
              <w:jc w:val="right"/>
              <w:rPr>
                <w:rFonts w:ascii="Calibri" w:eastAsia="Calibri" w:hAnsi="Calibri" w:cs="Calibri"/>
                <w:color w:val="000000"/>
                <w:sz w:val="20"/>
                <w:szCs w:val="20"/>
              </w:rPr>
            </w:pPr>
            <w:r>
              <w:rPr>
                <w:rFonts w:ascii="Calibri" w:eastAsia="Calibri" w:hAnsi="Calibri" w:cs="Calibri"/>
                <w:color w:val="000000"/>
                <w:sz w:val="20"/>
                <w:szCs w:val="20"/>
              </w:rPr>
              <w:t>11</w:t>
            </w:r>
          </w:p>
        </w:tc>
      </w:tr>
      <w:tr w:rsidR="009A65EC">
        <w:trPr>
          <w:trHeight w:val="25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Gyepgazdálkodási ismeretek</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3" w:line="230" w:lineRule="auto"/>
              <w:ind w:left="3"/>
              <w:jc w:val="center"/>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3" w:line="230" w:lineRule="auto"/>
              <w:ind w:left="220"/>
              <w:rPr>
                <w:rFonts w:ascii="Calibri" w:eastAsia="Calibri" w:hAnsi="Calibri" w:cs="Calibri"/>
                <w:color w:val="000000"/>
                <w:sz w:val="20"/>
                <w:szCs w:val="20"/>
              </w:rPr>
            </w:pPr>
            <w:r>
              <w:rPr>
                <w:rFonts w:ascii="Calibri" w:eastAsia="Calibri" w:hAnsi="Calibri" w:cs="Calibri"/>
                <w:sz w:val="20"/>
                <w:szCs w:val="20"/>
              </w:rPr>
              <w:t>9</w:t>
            </w:r>
          </w:p>
        </w:tc>
        <w:tc>
          <w:tcPr>
            <w:tcW w:w="1158" w:type="dxa"/>
          </w:tcPr>
          <w:p w:rsidR="009A65EC" w:rsidRDefault="008D5060">
            <w:pPr>
              <w:pBdr>
                <w:top w:val="nil"/>
                <w:left w:val="nil"/>
                <w:bottom w:val="nil"/>
                <w:right w:val="nil"/>
                <w:between w:val="nil"/>
              </w:pBdr>
              <w:spacing w:before="3"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9</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Növénytermesztési szakmai számítások</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6" w:line="230" w:lineRule="auto"/>
              <w:ind w:left="3"/>
              <w:jc w:val="center"/>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6" w:line="230" w:lineRule="auto"/>
              <w:ind w:left="220"/>
              <w:rPr>
                <w:rFonts w:ascii="Calibri" w:eastAsia="Calibri" w:hAnsi="Calibri" w:cs="Calibri"/>
                <w:color w:val="000000"/>
                <w:sz w:val="20"/>
                <w:szCs w:val="20"/>
              </w:rPr>
            </w:pPr>
            <w:r>
              <w:rPr>
                <w:rFonts w:ascii="Calibri" w:eastAsia="Calibri" w:hAnsi="Calibri" w:cs="Calibri"/>
                <w:sz w:val="20"/>
                <w:szCs w:val="20"/>
              </w:rPr>
              <w:t>4</w:t>
            </w: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4</w:t>
            </w:r>
          </w:p>
        </w:tc>
      </w:tr>
      <w:tr w:rsidR="009A65EC">
        <w:trPr>
          <w:trHeight w:val="515"/>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7"/>
              <w:ind w:left="140" w:right="641"/>
              <w:rPr>
                <w:rFonts w:ascii="Calibri" w:eastAsia="Calibri" w:hAnsi="Calibri" w:cs="Calibri"/>
                <w:color w:val="000000"/>
                <w:sz w:val="20"/>
                <w:szCs w:val="20"/>
              </w:rPr>
            </w:pPr>
            <w:r>
              <w:rPr>
                <w:rFonts w:ascii="Calibri" w:eastAsia="Calibri" w:hAnsi="Calibri" w:cs="Calibri"/>
                <w:color w:val="000000"/>
                <w:sz w:val="20"/>
                <w:szCs w:val="20"/>
              </w:rPr>
              <w:t>Egyéb, a tájkörzetben termelt növé- nyekjellemzése, bemutatása</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135"/>
              <w:ind w:left="3"/>
              <w:jc w:val="center"/>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135"/>
              <w:ind w:left="220"/>
              <w:rPr>
                <w:rFonts w:ascii="Calibri" w:eastAsia="Calibri" w:hAnsi="Calibri" w:cs="Calibri"/>
                <w:color w:val="000000"/>
                <w:sz w:val="20"/>
                <w:szCs w:val="20"/>
              </w:rPr>
            </w:pPr>
            <w:r>
              <w:rPr>
                <w:rFonts w:ascii="Calibri" w:eastAsia="Calibri" w:hAnsi="Calibri" w:cs="Calibri"/>
                <w:sz w:val="20"/>
                <w:szCs w:val="20"/>
              </w:rPr>
              <w:t>3</w:t>
            </w:r>
          </w:p>
        </w:tc>
        <w:tc>
          <w:tcPr>
            <w:tcW w:w="1158" w:type="dxa"/>
          </w:tcPr>
          <w:p w:rsidR="009A65EC" w:rsidRDefault="008D5060">
            <w:pPr>
              <w:pBdr>
                <w:top w:val="nil"/>
                <w:left w:val="nil"/>
                <w:bottom w:val="nil"/>
                <w:right w:val="nil"/>
                <w:between w:val="nil"/>
              </w:pBdr>
              <w:spacing w:before="135"/>
              <w:ind w:right="522"/>
              <w:jc w:val="right"/>
              <w:rPr>
                <w:rFonts w:ascii="Calibri" w:eastAsia="Calibri" w:hAnsi="Calibri" w:cs="Calibri"/>
                <w:color w:val="000000"/>
                <w:sz w:val="20"/>
                <w:szCs w:val="20"/>
              </w:rPr>
            </w:pPr>
            <w:r>
              <w:rPr>
                <w:rFonts w:ascii="Calibri" w:eastAsia="Calibri" w:hAnsi="Calibri" w:cs="Calibri"/>
                <w:color w:val="000000"/>
                <w:sz w:val="20"/>
                <w:szCs w:val="20"/>
              </w:rPr>
              <w:t>3</w:t>
            </w:r>
          </w:p>
        </w:tc>
      </w:tr>
      <w:tr w:rsidR="009A65EC">
        <w:trPr>
          <w:trHeight w:val="493"/>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9A65EC">
            <w:pPr>
              <w:pBdr>
                <w:top w:val="nil"/>
                <w:left w:val="nil"/>
                <w:bottom w:val="nil"/>
                <w:right w:val="nil"/>
                <w:between w:val="nil"/>
              </w:pBdr>
              <w:spacing w:before="9"/>
              <w:rPr>
                <w:b/>
                <w:bCs/>
                <w:color w:val="000000"/>
                <w:sz w:val="21"/>
                <w:szCs w:val="21"/>
              </w:rPr>
            </w:pPr>
          </w:p>
          <w:p w:rsidR="009A65EC" w:rsidRDefault="008D5060">
            <w:pPr>
              <w:pBdr>
                <w:top w:val="nil"/>
                <w:left w:val="nil"/>
                <w:bottom w:val="nil"/>
                <w:right w:val="nil"/>
                <w:between w:val="nil"/>
              </w:pBdr>
              <w:spacing w:line="223" w:lineRule="auto"/>
              <w:ind w:left="140"/>
              <w:rPr>
                <w:rFonts w:ascii="Calibri" w:eastAsia="Calibri" w:hAnsi="Calibri" w:cs="Calibri"/>
                <w:b/>
                <w:bCs/>
                <w:color w:val="000000"/>
                <w:sz w:val="20"/>
                <w:szCs w:val="20"/>
              </w:rPr>
            </w:pPr>
            <w:r>
              <w:rPr>
                <w:rFonts w:ascii="Calibri" w:eastAsia="Calibri" w:hAnsi="Calibri" w:cs="Calibri"/>
                <w:b/>
                <w:bCs/>
                <w:color w:val="000000"/>
                <w:sz w:val="20"/>
                <w:szCs w:val="20"/>
              </w:rPr>
              <w:t>Növényvédelmi ismeretek</w:t>
            </w:r>
          </w:p>
        </w:tc>
        <w:tc>
          <w:tcPr>
            <w:tcW w:w="1031" w:type="dxa"/>
            <w:gridSpan w:val="2"/>
          </w:tcPr>
          <w:p w:rsidR="009A65EC" w:rsidRDefault="008D5060">
            <w:pPr>
              <w:pBdr>
                <w:top w:val="nil"/>
                <w:left w:val="nil"/>
                <w:bottom w:val="nil"/>
                <w:right w:val="nil"/>
                <w:between w:val="nil"/>
              </w:pBdr>
              <w:spacing w:before="123"/>
              <w:ind w:left="3"/>
              <w:jc w:val="center"/>
              <w:rPr>
                <w:rFonts w:ascii="Calibri" w:eastAsia="Calibri" w:hAnsi="Calibri" w:cs="Calibri"/>
                <w:b/>
                <w:bCs/>
                <w:color w:val="000000"/>
                <w:sz w:val="20"/>
                <w:szCs w:val="20"/>
              </w:rPr>
            </w:pPr>
            <w:r>
              <w:rPr>
                <w:rFonts w:ascii="Calibri" w:eastAsia="Calibri" w:hAnsi="Calibri" w:cs="Calibri"/>
                <w:b/>
                <w:bCs/>
                <w:color w:val="000000"/>
                <w:sz w:val="20"/>
                <w:szCs w:val="20"/>
              </w:rPr>
              <w:t>0</w:t>
            </w:r>
          </w:p>
        </w:tc>
        <w:tc>
          <w:tcPr>
            <w:tcW w:w="1066" w:type="dxa"/>
            <w:gridSpan w:val="2"/>
          </w:tcPr>
          <w:p w:rsidR="009A65EC" w:rsidRDefault="008D5060">
            <w:pPr>
              <w:pBdr>
                <w:top w:val="nil"/>
                <w:left w:val="nil"/>
                <w:bottom w:val="nil"/>
                <w:right w:val="nil"/>
                <w:between w:val="nil"/>
              </w:pBdr>
              <w:spacing w:before="123"/>
              <w:ind w:left="355" w:right="350"/>
              <w:jc w:val="center"/>
              <w:rPr>
                <w:rFonts w:ascii="Calibri" w:eastAsia="Calibri" w:hAnsi="Calibri" w:cs="Calibri"/>
                <w:b/>
                <w:bCs/>
                <w:color w:val="000000"/>
                <w:sz w:val="20"/>
                <w:szCs w:val="20"/>
              </w:rPr>
            </w:pPr>
            <w:r>
              <w:rPr>
                <w:rFonts w:ascii="Calibri" w:eastAsia="Calibri" w:hAnsi="Calibri" w:cs="Calibri"/>
                <w:b/>
                <w:bCs/>
                <w:color w:val="000000"/>
                <w:sz w:val="20"/>
                <w:szCs w:val="20"/>
              </w:rPr>
              <w:t>48</w:t>
            </w:r>
          </w:p>
        </w:tc>
        <w:tc>
          <w:tcPr>
            <w:tcW w:w="1158" w:type="dxa"/>
          </w:tcPr>
          <w:p w:rsidR="009A65EC" w:rsidRDefault="008D5060">
            <w:pPr>
              <w:pBdr>
                <w:top w:val="nil"/>
                <w:left w:val="nil"/>
                <w:bottom w:val="nil"/>
                <w:right w:val="nil"/>
                <w:between w:val="nil"/>
              </w:pBdr>
              <w:spacing w:before="123"/>
              <w:ind w:right="471"/>
              <w:jc w:val="right"/>
              <w:rPr>
                <w:rFonts w:ascii="Calibri" w:eastAsia="Calibri" w:hAnsi="Calibri" w:cs="Calibri"/>
                <w:b/>
                <w:bCs/>
                <w:color w:val="000000"/>
                <w:sz w:val="20"/>
                <w:szCs w:val="20"/>
              </w:rPr>
            </w:pPr>
            <w:r>
              <w:rPr>
                <w:rFonts w:ascii="Calibri" w:eastAsia="Calibri" w:hAnsi="Calibri" w:cs="Calibri"/>
                <w:b/>
                <w:bCs/>
                <w:color w:val="000000"/>
                <w:sz w:val="20"/>
                <w:szCs w:val="20"/>
              </w:rPr>
              <w:t>48</w:t>
            </w:r>
          </w:p>
        </w:tc>
      </w:tr>
      <w:tr w:rsidR="009A65EC">
        <w:trPr>
          <w:trHeight w:val="515"/>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b/>
                <w:bCs/>
                <w:color w:val="000000"/>
                <w:sz w:val="20"/>
                <w:szCs w:val="20"/>
              </w:rPr>
            </w:pPr>
          </w:p>
        </w:tc>
        <w:tc>
          <w:tcPr>
            <w:tcW w:w="3702" w:type="dxa"/>
          </w:tcPr>
          <w:p w:rsidR="009A65EC" w:rsidRDefault="008D5060">
            <w:pPr>
              <w:pBdr>
                <w:top w:val="nil"/>
                <w:left w:val="nil"/>
                <w:bottom w:val="nil"/>
                <w:right w:val="nil"/>
                <w:between w:val="nil"/>
              </w:pBdr>
              <w:spacing w:before="7"/>
              <w:ind w:left="140" w:right="294"/>
              <w:rPr>
                <w:rFonts w:ascii="Calibri" w:eastAsia="Calibri" w:hAnsi="Calibri" w:cs="Calibri"/>
                <w:color w:val="000000"/>
                <w:sz w:val="20"/>
                <w:szCs w:val="20"/>
              </w:rPr>
            </w:pPr>
            <w:r>
              <w:rPr>
                <w:rFonts w:ascii="Calibri" w:eastAsia="Calibri" w:hAnsi="Calibri" w:cs="Calibri"/>
                <w:color w:val="000000"/>
                <w:sz w:val="20"/>
                <w:szCs w:val="20"/>
              </w:rPr>
              <w:t>Növényvédelemmel kapcsolatos alapfo- galmak</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A11276">
            <w:pPr>
              <w:pBdr>
                <w:top w:val="nil"/>
                <w:left w:val="nil"/>
                <w:bottom w:val="nil"/>
                <w:right w:val="nil"/>
                <w:between w:val="nil"/>
              </w:pBdr>
              <w:spacing w:before="135"/>
              <w:ind w:left="3"/>
              <w:jc w:val="center"/>
              <w:rPr>
                <w:rFonts w:ascii="Calibri" w:eastAsia="Calibri" w:hAnsi="Calibri" w:cs="Calibri"/>
                <w:color w:val="000000"/>
                <w:sz w:val="20"/>
                <w:szCs w:val="20"/>
              </w:rPr>
            </w:pPr>
            <w:sdt>
              <w:sdtPr>
                <w:tag w:val="goog_rdk_5187"/>
                <w:id w:val="-1878265682"/>
                <w:showingPlcHdr/>
              </w:sdtPr>
              <w:sdtEndPr/>
              <w:sdtContent>
                <w:r w:rsidR="008D5060">
                  <w:t xml:space="preserve">     </w:t>
                </w:r>
              </w:sdtContent>
            </w:sdt>
          </w:p>
        </w:tc>
        <w:tc>
          <w:tcPr>
            <w:tcW w:w="550" w:type="dxa"/>
          </w:tcPr>
          <w:p w:rsidR="009A65EC" w:rsidRDefault="008D5060">
            <w:pPr>
              <w:pBdr>
                <w:top w:val="nil"/>
                <w:left w:val="nil"/>
                <w:bottom w:val="nil"/>
                <w:right w:val="nil"/>
                <w:between w:val="nil"/>
              </w:pBdr>
              <w:spacing w:before="135"/>
              <w:ind w:left="220"/>
              <w:rPr>
                <w:rFonts w:ascii="Calibri" w:eastAsia="Calibri" w:hAnsi="Calibri" w:cs="Calibri"/>
                <w:color w:val="000000"/>
                <w:sz w:val="20"/>
                <w:szCs w:val="20"/>
              </w:rPr>
            </w:pPr>
            <w:r>
              <w:rPr>
                <w:rFonts w:ascii="Calibri" w:eastAsia="Calibri" w:hAnsi="Calibri" w:cs="Calibri"/>
                <w:sz w:val="20"/>
                <w:szCs w:val="20"/>
              </w:rPr>
              <w:t>3</w:t>
            </w:r>
            <w:sdt>
              <w:sdtPr>
                <w:tag w:val="goog_rdk_5188"/>
                <w:id w:val="1106284656"/>
              </w:sdtPr>
              <w:sdtEndPr/>
              <w:sdtContent>
                <w:sdt>
                  <w:sdtPr>
                    <w:tag w:val="goog_rdk_5189"/>
                    <w:id w:val="1317375364"/>
                    <w:showingPlcHdr/>
                  </w:sdtPr>
                  <w:sdtEndPr/>
                  <w:sdtContent>
                    <w:r>
                      <w:t xml:space="preserve">     </w:t>
                    </w:r>
                  </w:sdtContent>
                </w:sdt>
              </w:sdtContent>
            </w:sdt>
          </w:p>
        </w:tc>
        <w:tc>
          <w:tcPr>
            <w:tcW w:w="1158" w:type="dxa"/>
          </w:tcPr>
          <w:p w:rsidR="009A65EC" w:rsidRDefault="008D5060">
            <w:pPr>
              <w:pBdr>
                <w:top w:val="nil"/>
                <w:left w:val="nil"/>
                <w:bottom w:val="nil"/>
                <w:right w:val="nil"/>
                <w:between w:val="nil"/>
              </w:pBdr>
              <w:spacing w:before="135"/>
              <w:ind w:right="522"/>
              <w:jc w:val="right"/>
              <w:rPr>
                <w:rFonts w:ascii="Calibri" w:eastAsia="Calibri" w:hAnsi="Calibri" w:cs="Calibri"/>
                <w:color w:val="000000"/>
                <w:sz w:val="20"/>
                <w:szCs w:val="20"/>
              </w:rPr>
            </w:pPr>
            <w:r>
              <w:rPr>
                <w:rFonts w:ascii="Calibri" w:eastAsia="Calibri" w:hAnsi="Calibri" w:cs="Calibri"/>
                <w:color w:val="000000"/>
                <w:sz w:val="20"/>
                <w:szCs w:val="20"/>
              </w:rPr>
              <w:t>3</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3"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Kórokozók, állati kártevők</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A11276">
            <w:pPr>
              <w:pBdr>
                <w:top w:val="nil"/>
                <w:left w:val="nil"/>
                <w:bottom w:val="nil"/>
                <w:right w:val="nil"/>
                <w:between w:val="nil"/>
              </w:pBdr>
              <w:spacing w:before="6" w:line="230" w:lineRule="auto"/>
              <w:ind w:left="3"/>
              <w:jc w:val="center"/>
              <w:rPr>
                <w:rFonts w:ascii="Calibri" w:eastAsia="Calibri" w:hAnsi="Calibri" w:cs="Calibri"/>
                <w:color w:val="000000"/>
                <w:sz w:val="20"/>
                <w:szCs w:val="20"/>
              </w:rPr>
            </w:pPr>
            <w:sdt>
              <w:sdtPr>
                <w:tag w:val="goog_rdk_5191"/>
                <w:id w:val="1100994060"/>
                <w:showingPlcHdr/>
              </w:sdtPr>
              <w:sdtEndPr/>
              <w:sdtContent>
                <w:r w:rsidR="008D5060">
                  <w:t xml:space="preserve">     </w:t>
                </w:r>
              </w:sdtContent>
            </w:sdt>
          </w:p>
        </w:tc>
        <w:tc>
          <w:tcPr>
            <w:tcW w:w="550" w:type="dxa"/>
          </w:tcPr>
          <w:p w:rsidR="009A65EC" w:rsidRDefault="00A11276">
            <w:pPr>
              <w:pBdr>
                <w:top w:val="nil"/>
                <w:left w:val="nil"/>
                <w:bottom w:val="nil"/>
                <w:right w:val="nil"/>
                <w:between w:val="nil"/>
              </w:pBdr>
              <w:spacing w:before="6" w:line="230" w:lineRule="auto"/>
              <w:ind w:left="220"/>
              <w:rPr>
                <w:rFonts w:ascii="Calibri" w:eastAsia="Calibri" w:hAnsi="Calibri" w:cs="Calibri"/>
                <w:color w:val="000000"/>
                <w:sz w:val="20"/>
                <w:szCs w:val="20"/>
              </w:rPr>
            </w:pPr>
            <w:sdt>
              <w:sdtPr>
                <w:tag w:val="goog_rdk_5193"/>
                <w:id w:val="-326130677"/>
                <w:showingPlcHdr/>
              </w:sdtPr>
              <w:sdtEndPr/>
              <w:sdtContent>
                <w:r w:rsidR="008D5060">
                  <w:t xml:space="preserve">     </w:t>
                </w:r>
              </w:sdtContent>
            </w:sdt>
            <w:sdt>
              <w:sdtPr>
                <w:tag w:val="goog_rdk_5194"/>
                <w:id w:val="1870761936"/>
              </w:sdtPr>
              <w:sdtEndPr/>
              <w:sdtContent>
                <w:r w:rsidR="008D5060">
                  <w:rPr>
                    <w:rFonts w:ascii="Calibri" w:eastAsia="Calibri" w:hAnsi="Calibri" w:cs="Calibri"/>
                    <w:color w:val="000000"/>
                    <w:sz w:val="20"/>
                    <w:szCs w:val="20"/>
                  </w:rPr>
                  <w:t>3</w:t>
                </w:r>
              </w:sdtContent>
            </w:sdt>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3</w:t>
            </w:r>
          </w:p>
        </w:tc>
      </w:tr>
      <w:tr w:rsidR="009A65EC">
        <w:trPr>
          <w:trHeight w:val="25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Gyomnövények</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A11276">
            <w:pPr>
              <w:pBdr>
                <w:top w:val="nil"/>
                <w:left w:val="nil"/>
                <w:bottom w:val="nil"/>
                <w:right w:val="nil"/>
                <w:between w:val="nil"/>
              </w:pBdr>
              <w:spacing w:before="3" w:line="230" w:lineRule="auto"/>
              <w:ind w:left="3"/>
              <w:jc w:val="center"/>
              <w:rPr>
                <w:rFonts w:ascii="Calibri" w:eastAsia="Calibri" w:hAnsi="Calibri" w:cs="Calibri"/>
                <w:color w:val="000000"/>
                <w:sz w:val="20"/>
                <w:szCs w:val="20"/>
              </w:rPr>
            </w:pPr>
            <w:sdt>
              <w:sdtPr>
                <w:tag w:val="goog_rdk_5196"/>
                <w:id w:val="-272149798"/>
                <w:showingPlcHdr/>
              </w:sdtPr>
              <w:sdtEndPr/>
              <w:sdtContent>
                <w:r w:rsidR="008D5060">
                  <w:t xml:space="preserve">     </w:t>
                </w:r>
              </w:sdtContent>
            </w:sdt>
          </w:p>
        </w:tc>
        <w:tc>
          <w:tcPr>
            <w:tcW w:w="550" w:type="dxa"/>
          </w:tcPr>
          <w:p w:rsidR="009A65EC" w:rsidRDefault="00A11276">
            <w:pPr>
              <w:pBdr>
                <w:top w:val="nil"/>
                <w:left w:val="nil"/>
                <w:bottom w:val="nil"/>
                <w:right w:val="nil"/>
                <w:between w:val="nil"/>
              </w:pBdr>
              <w:spacing w:before="3" w:line="230" w:lineRule="auto"/>
              <w:ind w:left="220"/>
              <w:rPr>
                <w:rFonts w:ascii="Calibri" w:eastAsia="Calibri" w:hAnsi="Calibri" w:cs="Calibri"/>
                <w:color w:val="000000"/>
                <w:sz w:val="20"/>
                <w:szCs w:val="20"/>
              </w:rPr>
            </w:pPr>
            <w:sdt>
              <w:sdtPr>
                <w:tag w:val="goog_rdk_5198"/>
                <w:id w:val="1967018306"/>
              </w:sdtPr>
              <w:sdtEndPr/>
              <w:sdtContent>
                <w:sdt>
                  <w:sdtPr>
                    <w:tag w:val="goog_rdk_5199"/>
                    <w:id w:val="-19055804"/>
                  </w:sdtPr>
                  <w:sdtEndPr/>
                  <w:sdtContent>
                    <w:r w:rsidR="008D5060" w:rsidRPr="008D5060">
                      <w:rPr>
                        <w:rFonts w:ascii="Calibri" w:eastAsia="Calibri" w:hAnsi="Calibri" w:cs="Calibri"/>
                        <w:sz w:val="20"/>
                        <w:szCs w:val="20"/>
                      </w:rPr>
                      <w:t>2</w:t>
                    </w:r>
                  </w:sdtContent>
                </w:sdt>
              </w:sdtContent>
            </w:sdt>
            <w:sdt>
              <w:sdtPr>
                <w:tag w:val="goog_rdk_5200"/>
                <w:id w:val="1010446031"/>
                <w:showingPlcHdr/>
              </w:sdtPr>
              <w:sdtEndPr/>
              <w:sdtContent>
                <w:r w:rsidR="008D5060">
                  <w:t xml:space="preserve">     </w:t>
                </w:r>
              </w:sdtContent>
            </w:sdt>
          </w:p>
        </w:tc>
        <w:tc>
          <w:tcPr>
            <w:tcW w:w="1158" w:type="dxa"/>
          </w:tcPr>
          <w:p w:rsidR="009A65EC" w:rsidRDefault="008D5060">
            <w:pPr>
              <w:pBdr>
                <w:top w:val="nil"/>
                <w:left w:val="nil"/>
                <w:bottom w:val="nil"/>
                <w:right w:val="nil"/>
                <w:between w:val="nil"/>
              </w:pBdr>
              <w:spacing w:before="3"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2</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Csávázó- és talajfertőtlenítő szerek</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A11276">
            <w:pPr>
              <w:pBdr>
                <w:top w:val="nil"/>
                <w:left w:val="nil"/>
                <w:bottom w:val="nil"/>
                <w:right w:val="nil"/>
                <w:between w:val="nil"/>
              </w:pBdr>
              <w:spacing w:before="6" w:line="230" w:lineRule="auto"/>
              <w:ind w:left="3"/>
              <w:jc w:val="center"/>
              <w:rPr>
                <w:rFonts w:ascii="Calibri" w:eastAsia="Calibri" w:hAnsi="Calibri" w:cs="Calibri"/>
                <w:color w:val="000000"/>
                <w:sz w:val="20"/>
                <w:szCs w:val="20"/>
              </w:rPr>
            </w:pPr>
            <w:sdt>
              <w:sdtPr>
                <w:tag w:val="goog_rdk_5202"/>
                <w:id w:val="2026819241"/>
                <w:showingPlcHdr/>
              </w:sdtPr>
              <w:sdtEndPr/>
              <w:sdtContent>
                <w:r w:rsidR="008D5060">
                  <w:t xml:space="preserve">     </w:t>
                </w:r>
              </w:sdtContent>
            </w:sdt>
          </w:p>
        </w:tc>
        <w:tc>
          <w:tcPr>
            <w:tcW w:w="550" w:type="dxa"/>
          </w:tcPr>
          <w:p w:rsidR="009A65EC" w:rsidRDefault="00A11276">
            <w:pPr>
              <w:pBdr>
                <w:top w:val="nil"/>
                <w:left w:val="nil"/>
                <w:bottom w:val="nil"/>
                <w:right w:val="nil"/>
                <w:between w:val="nil"/>
              </w:pBdr>
              <w:spacing w:before="6" w:line="230" w:lineRule="auto"/>
              <w:ind w:left="220"/>
              <w:rPr>
                <w:rFonts w:ascii="Calibri" w:eastAsia="Calibri" w:hAnsi="Calibri" w:cs="Calibri"/>
                <w:color w:val="000000"/>
                <w:sz w:val="20"/>
                <w:szCs w:val="20"/>
              </w:rPr>
            </w:pPr>
            <w:sdt>
              <w:sdtPr>
                <w:tag w:val="goog_rdk_5204"/>
                <w:id w:val="883124543"/>
              </w:sdtPr>
              <w:sdtEndPr/>
              <w:sdtContent>
                <w:sdt>
                  <w:sdtPr>
                    <w:tag w:val="goog_rdk_5205"/>
                    <w:id w:val="-134609526"/>
                  </w:sdtPr>
                  <w:sdtEndPr/>
                  <w:sdtContent>
                    <w:r w:rsidR="008D5060" w:rsidRPr="008D5060">
                      <w:rPr>
                        <w:rFonts w:ascii="Calibri" w:eastAsia="Calibri" w:hAnsi="Calibri" w:cs="Calibri"/>
                        <w:sz w:val="20"/>
                        <w:szCs w:val="20"/>
                      </w:rPr>
                      <w:t>2</w:t>
                    </w:r>
                  </w:sdtContent>
                </w:sdt>
              </w:sdtContent>
            </w:sdt>
            <w:sdt>
              <w:sdtPr>
                <w:tag w:val="goog_rdk_5206"/>
                <w:id w:val="1094968646"/>
                <w:showingPlcHdr/>
              </w:sdtPr>
              <w:sdtEndPr/>
              <w:sdtContent>
                <w:r w:rsidR="008D5060">
                  <w:t xml:space="preserve">     </w:t>
                </w:r>
              </w:sdtContent>
            </w:sdt>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2</w:t>
            </w:r>
          </w:p>
        </w:tc>
      </w:tr>
      <w:tr w:rsidR="009A65EC">
        <w:trPr>
          <w:trHeight w:val="25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Gombaölő szerek</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A11276">
            <w:pPr>
              <w:pBdr>
                <w:top w:val="nil"/>
                <w:left w:val="nil"/>
                <w:bottom w:val="nil"/>
                <w:right w:val="nil"/>
                <w:between w:val="nil"/>
              </w:pBdr>
              <w:spacing w:before="4" w:line="230" w:lineRule="auto"/>
              <w:ind w:left="3"/>
              <w:jc w:val="center"/>
              <w:rPr>
                <w:rFonts w:ascii="Calibri" w:eastAsia="Calibri" w:hAnsi="Calibri" w:cs="Calibri"/>
                <w:color w:val="000000"/>
                <w:sz w:val="20"/>
                <w:szCs w:val="20"/>
              </w:rPr>
            </w:pPr>
            <w:sdt>
              <w:sdtPr>
                <w:tag w:val="goog_rdk_5208"/>
                <w:id w:val="-584550338"/>
                <w:showingPlcHdr/>
              </w:sdtPr>
              <w:sdtEndPr/>
              <w:sdtContent>
                <w:r w:rsidR="008D5060">
                  <w:t xml:space="preserve">     </w:t>
                </w:r>
              </w:sdtContent>
            </w:sdt>
          </w:p>
        </w:tc>
        <w:tc>
          <w:tcPr>
            <w:tcW w:w="550" w:type="dxa"/>
          </w:tcPr>
          <w:p w:rsidR="009A65EC" w:rsidRDefault="00A11276">
            <w:pPr>
              <w:pBdr>
                <w:top w:val="nil"/>
                <w:left w:val="nil"/>
                <w:bottom w:val="nil"/>
                <w:right w:val="nil"/>
                <w:between w:val="nil"/>
              </w:pBdr>
              <w:spacing w:before="4" w:line="230" w:lineRule="auto"/>
              <w:ind w:left="220"/>
              <w:rPr>
                <w:rFonts w:ascii="Calibri" w:eastAsia="Calibri" w:hAnsi="Calibri" w:cs="Calibri"/>
                <w:color w:val="000000"/>
                <w:sz w:val="20"/>
                <w:szCs w:val="20"/>
              </w:rPr>
            </w:pPr>
            <w:sdt>
              <w:sdtPr>
                <w:tag w:val="goog_rdk_5210"/>
                <w:id w:val="111661778"/>
              </w:sdtPr>
              <w:sdtEndPr/>
              <w:sdtContent>
                <w:sdt>
                  <w:sdtPr>
                    <w:tag w:val="goog_rdk_5211"/>
                    <w:id w:val="-1723327706"/>
                  </w:sdtPr>
                  <w:sdtEndPr/>
                  <w:sdtContent>
                    <w:r w:rsidR="008D5060" w:rsidRPr="008D5060">
                      <w:rPr>
                        <w:rFonts w:ascii="Calibri" w:eastAsia="Calibri" w:hAnsi="Calibri" w:cs="Calibri"/>
                        <w:sz w:val="20"/>
                        <w:szCs w:val="20"/>
                      </w:rPr>
                      <w:t>2</w:t>
                    </w:r>
                  </w:sdtContent>
                </w:sdt>
              </w:sdtContent>
            </w:sdt>
            <w:sdt>
              <w:sdtPr>
                <w:tag w:val="goog_rdk_5212"/>
                <w:id w:val="1082679484"/>
                <w:showingPlcHdr/>
              </w:sdtPr>
              <w:sdtEndPr/>
              <w:sdtContent>
                <w:r w:rsidR="008D5060">
                  <w:t xml:space="preserve">     </w:t>
                </w:r>
              </w:sdtContent>
            </w:sdt>
          </w:p>
        </w:tc>
        <w:tc>
          <w:tcPr>
            <w:tcW w:w="1158" w:type="dxa"/>
          </w:tcPr>
          <w:p w:rsidR="009A65EC" w:rsidRDefault="008D5060">
            <w:pPr>
              <w:pBdr>
                <w:top w:val="nil"/>
                <w:left w:val="nil"/>
                <w:bottom w:val="nil"/>
                <w:right w:val="nil"/>
                <w:between w:val="nil"/>
              </w:pBdr>
              <w:spacing w:before="4"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2</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Állati kártevők elleni szerek</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A11276">
            <w:pPr>
              <w:pBdr>
                <w:top w:val="nil"/>
                <w:left w:val="nil"/>
                <w:bottom w:val="nil"/>
                <w:right w:val="nil"/>
                <w:between w:val="nil"/>
              </w:pBdr>
              <w:spacing w:before="6" w:line="230" w:lineRule="auto"/>
              <w:ind w:left="3"/>
              <w:jc w:val="center"/>
              <w:rPr>
                <w:rFonts w:ascii="Calibri" w:eastAsia="Calibri" w:hAnsi="Calibri" w:cs="Calibri"/>
                <w:color w:val="000000"/>
                <w:sz w:val="20"/>
                <w:szCs w:val="20"/>
              </w:rPr>
            </w:pPr>
            <w:sdt>
              <w:sdtPr>
                <w:tag w:val="goog_rdk_5214"/>
                <w:id w:val="1948866586"/>
                <w:showingPlcHdr/>
              </w:sdtPr>
              <w:sdtEndPr/>
              <w:sdtContent>
                <w:r w:rsidR="008D5060">
                  <w:t xml:space="preserve">     </w:t>
                </w:r>
              </w:sdtContent>
            </w:sdt>
          </w:p>
        </w:tc>
        <w:tc>
          <w:tcPr>
            <w:tcW w:w="550" w:type="dxa"/>
          </w:tcPr>
          <w:p w:rsidR="009A65EC" w:rsidRDefault="00A11276">
            <w:pPr>
              <w:pBdr>
                <w:top w:val="nil"/>
                <w:left w:val="nil"/>
                <w:bottom w:val="nil"/>
                <w:right w:val="nil"/>
                <w:between w:val="nil"/>
              </w:pBdr>
              <w:spacing w:before="6" w:line="230" w:lineRule="auto"/>
              <w:ind w:left="220"/>
              <w:rPr>
                <w:rFonts w:ascii="Calibri" w:eastAsia="Calibri" w:hAnsi="Calibri" w:cs="Calibri"/>
                <w:color w:val="000000"/>
                <w:sz w:val="20"/>
                <w:szCs w:val="20"/>
              </w:rPr>
            </w:pPr>
            <w:sdt>
              <w:sdtPr>
                <w:tag w:val="goog_rdk_5216"/>
                <w:id w:val="1568974063"/>
              </w:sdtPr>
              <w:sdtEndPr/>
              <w:sdtContent>
                <w:sdt>
                  <w:sdtPr>
                    <w:tag w:val="goog_rdk_5217"/>
                    <w:id w:val="1576361956"/>
                  </w:sdtPr>
                  <w:sdtEndPr/>
                  <w:sdtContent>
                    <w:r w:rsidR="008D5060" w:rsidRPr="008D5060">
                      <w:rPr>
                        <w:rFonts w:ascii="Calibri" w:eastAsia="Calibri" w:hAnsi="Calibri" w:cs="Calibri"/>
                        <w:sz w:val="20"/>
                        <w:szCs w:val="20"/>
                      </w:rPr>
                      <w:t>2</w:t>
                    </w:r>
                  </w:sdtContent>
                </w:sdt>
              </w:sdtContent>
            </w:sdt>
            <w:sdt>
              <w:sdtPr>
                <w:tag w:val="goog_rdk_5218"/>
                <w:id w:val="-2116620719"/>
                <w:showingPlcHdr/>
              </w:sdtPr>
              <w:sdtEndPr/>
              <w:sdtContent>
                <w:r w:rsidR="008D5060">
                  <w:t xml:space="preserve">     </w:t>
                </w:r>
              </w:sdtContent>
            </w:sdt>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2</w:t>
            </w:r>
          </w:p>
        </w:tc>
      </w:tr>
      <w:tr w:rsidR="009A65EC">
        <w:trPr>
          <w:trHeight w:val="25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Növényvédelmi előrejelzések</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A11276">
            <w:pPr>
              <w:pBdr>
                <w:top w:val="nil"/>
                <w:left w:val="nil"/>
                <w:bottom w:val="nil"/>
                <w:right w:val="nil"/>
                <w:between w:val="nil"/>
              </w:pBdr>
              <w:spacing w:before="3" w:line="230" w:lineRule="auto"/>
              <w:ind w:left="3"/>
              <w:jc w:val="center"/>
              <w:rPr>
                <w:rFonts w:ascii="Calibri" w:eastAsia="Calibri" w:hAnsi="Calibri" w:cs="Calibri"/>
                <w:color w:val="000000"/>
                <w:sz w:val="20"/>
                <w:szCs w:val="20"/>
              </w:rPr>
            </w:pPr>
            <w:sdt>
              <w:sdtPr>
                <w:tag w:val="goog_rdk_5220"/>
                <w:id w:val="-1697956264"/>
                <w:showingPlcHdr/>
              </w:sdtPr>
              <w:sdtEndPr/>
              <w:sdtContent>
                <w:r w:rsidR="008D5060">
                  <w:t xml:space="preserve">     </w:t>
                </w:r>
              </w:sdtContent>
            </w:sdt>
          </w:p>
        </w:tc>
        <w:tc>
          <w:tcPr>
            <w:tcW w:w="550" w:type="dxa"/>
          </w:tcPr>
          <w:p w:rsidR="009A65EC" w:rsidRDefault="00A11276">
            <w:pPr>
              <w:pBdr>
                <w:top w:val="nil"/>
                <w:left w:val="nil"/>
                <w:bottom w:val="nil"/>
                <w:right w:val="nil"/>
                <w:between w:val="nil"/>
              </w:pBdr>
              <w:spacing w:before="3" w:line="230" w:lineRule="auto"/>
              <w:ind w:left="220"/>
              <w:rPr>
                <w:rFonts w:ascii="Calibri" w:eastAsia="Calibri" w:hAnsi="Calibri" w:cs="Calibri"/>
                <w:color w:val="000000"/>
                <w:sz w:val="20"/>
                <w:szCs w:val="20"/>
              </w:rPr>
            </w:pPr>
            <w:sdt>
              <w:sdtPr>
                <w:tag w:val="goog_rdk_5222"/>
                <w:id w:val="-505672779"/>
              </w:sdtPr>
              <w:sdtEndPr/>
              <w:sdtContent>
                <w:sdt>
                  <w:sdtPr>
                    <w:tag w:val="goog_rdk_5223"/>
                    <w:id w:val="-549793074"/>
                  </w:sdtPr>
                  <w:sdtEndPr/>
                  <w:sdtContent>
                    <w:r w:rsidR="008D5060" w:rsidRPr="008D5060">
                      <w:rPr>
                        <w:rFonts w:ascii="Calibri" w:eastAsia="Calibri" w:hAnsi="Calibri" w:cs="Calibri"/>
                        <w:sz w:val="20"/>
                        <w:szCs w:val="20"/>
                      </w:rPr>
                      <w:t>2</w:t>
                    </w:r>
                  </w:sdtContent>
                </w:sdt>
              </w:sdtContent>
            </w:sdt>
            <w:sdt>
              <w:sdtPr>
                <w:tag w:val="goog_rdk_5224"/>
                <w:id w:val="175353006"/>
                <w:showingPlcHdr/>
              </w:sdtPr>
              <w:sdtEndPr/>
              <w:sdtContent>
                <w:r w:rsidR="008D5060">
                  <w:t xml:space="preserve">     </w:t>
                </w:r>
              </w:sdtContent>
            </w:sdt>
          </w:p>
        </w:tc>
        <w:tc>
          <w:tcPr>
            <w:tcW w:w="1158" w:type="dxa"/>
          </w:tcPr>
          <w:p w:rsidR="009A65EC" w:rsidRDefault="008D5060">
            <w:pPr>
              <w:pBdr>
                <w:top w:val="nil"/>
                <w:left w:val="nil"/>
                <w:bottom w:val="nil"/>
                <w:right w:val="nil"/>
                <w:between w:val="nil"/>
              </w:pBdr>
              <w:spacing w:before="3"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2</w:t>
            </w:r>
          </w:p>
        </w:tc>
      </w:tr>
      <w:tr w:rsidR="009A65EC">
        <w:trPr>
          <w:trHeight w:val="777"/>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24"/>
              <w:ind w:left="140" w:right="317"/>
              <w:rPr>
                <w:rFonts w:ascii="Calibri" w:eastAsia="Calibri" w:hAnsi="Calibri" w:cs="Calibri"/>
                <w:color w:val="000000"/>
                <w:sz w:val="20"/>
                <w:szCs w:val="20"/>
              </w:rPr>
            </w:pPr>
            <w:r>
              <w:rPr>
                <w:rFonts w:ascii="Calibri" w:eastAsia="Calibri" w:hAnsi="Calibri" w:cs="Calibri"/>
                <w:color w:val="000000"/>
                <w:sz w:val="20"/>
                <w:szCs w:val="20"/>
              </w:rPr>
              <w:t>További növényvédelemhez kapcsolódó speciális témák a növényvédelmi alap- tan-folyam tematikája szerint</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rPr>
                <w:b/>
                <w:bCs/>
                <w:color w:val="000000"/>
                <w:sz w:val="23"/>
                <w:szCs w:val="23"/>
              </w:rPr>
            </w:pPr>
          </w:p>
          <w:p w:rsidR="009A65EC" w:rsidRDefault="00A11276">
            <w:pPr>
              <w:pBdr>
                <w:top w:val="nil"/>
                <w:left w:val="nil"/>
                <w:bottom w:val="nil"/>
                <w:right w:val="nil"/>
                <w:between w:val="nil"/>
              </w:pBdr>
              <w:spacing w:before="1"/>
              <w:ind w:left="133" w:right="130"/>
              <w:jc w:val="center"/>
              <w:rPr>
                <w:rFonts w:ascii="Calibri" w:eastAsia="Calibri" w:hAnsi="Calibri" w:cs="Calibri"/>
                <w:color w:val="000000"/>
                <w:sz w:val="20"/>
                <w:szCs w:val="20"/>
              </w:rPr>
            </w:pPr>
            <w:sdt>
              <w:sdtPr>
                <w:tag w:val="goog_rdk_5226"/>
                <w:id w:val="-1988987042"/>
                <w:showingPlcHdr/>
              </w:sdtPr>
              <w:sdtEndPr/>
              <w:sdtContent>
                <w:r w:rsidR="008D5060">
                  <w:t xml:space="preserve">     </w:t>
                </w:r>
              </w:sdtContent>
            </w:sdt>
          </w:p>
        </w:tc>
        <w:tc>
          <w:tcPr>
            <w:tcW w:w="550" w:type="dxa"/>
          </w:tcPr>
          <w:p w:rsidR="009A65EC" w:rsidRDefault="009A65EC">
            <w:pPr>
              <w:pBdr>
                <w:top w:val="nil"/>
                <w:left w:val="nil"/>
                <w:bottom w:val="nil"/>
                <w:right w:val="nil"/>
                <w:between w:val="nil"/>
              </w:pBdr>
              <w:rPr>
                <w:b/>
                <w:bCs/>
                <w:color w:val="000000"/>
                <w:sz w:val="23"/>
                <w:szCs w:val="23"/>
              </w:rPr>
            </w:pPr>
          </w:p>
          <w:p w:rsidR="009A65EC" w:rsidRDefault="00A11276">
            <w:pPr>
              <w:pBdr>
                <w:top w:val="nil"/>
                <w:left w:val="nil"/>
                <w:bottom w:val="nil"/>
                <w:right w:val="nil"/>
                <w:between w:val="nil"/>
              </w:pBdr>
              <w:spacing w:before="1"/>
              <w:ind w:left="170"/>
              <w:rPr>
                <w:rFonts w:ascii="Calibri" w:eastAsia="Calibri" w:hAnsi="Calibri" w:cs="Calibri"/>
                <w:color w:val="000000"/>
                <w:sz w:val="20"/>
                <w:szCs w:val="20"/>
              </w:rPr>
            </w:pPr>
            <w:sdt>
              <w:sdtPr>
                <w:tag w:val="goog_rdk_5228"/>
                <w:id w:val="375459868"/>
              </w:sdtPr>
              <w:sdtEndPr/>
              <w:sdtContent>
                <w:sdt>
                  <w:sdtPr>
                    <w:tag w:val="goog_rdk_5229"/>
                    <w:id w:val="1718515171"/>
                  </w:sdtPr>
                  <w:sdtEndPr/>
                  <w:sdtContent>
                    <w:r w:rsidR="008D5060" w:rsidRPr="008D5060">
                      <w:rPr>
                        <w:rFonts w:ascii="Calibri" w:eastAsia="Calibri" w:hAnsi="Calibri" w:cs="Calibri"/>
                        <w:sz w:val="20"/>
                        <w:szCs w:val="20"/>
                      </w:rPr>
                      <w:t>32</w:t>
                    </w:r>
                  </w:sdtContent>
                </w:sdt>
              </w:sdtContent>
            </w:sdt>
            <w:sdt>
              <w:sdtPr>
                <w:tag w:val="goog_rdk_5230"/>
                <w:id w:val="-235295156"/>
                <w:showingPlcHdr/>
              </w:sdtPr>
              <w:sdtEndPr/>
              <w:sdtContent>
                <w:r w:rsidR="008D5060">
                  <w:t xml:space="preserve">     </w:t>
                </w:r>
              </w:sdtContent>
            </w:sdt>
          </w:p>
        </w:tc>
        <w:tc>
          <w:tcPr>
            <w:tcW w:w="1158" w:type="dxa"/>
          </w:tcPr>
          <w:p w:rsidR="009A65EC" w:rsidRDefault="009A65EC">
            <w:pPr>
              <w:pBdr>
                <w:top w:val="nil"/>
                <w:left w:val="nil"/>
                <w:bottom w:val="nil"/>
                <w:right w:val="nil"/>
                <w:between w:val="nil"/>
              </w:pBdr>
              <w:rPr>
                <w:b/>
                <w:bCs/>
                <w:color w:val="000000"/>
                <w:sz w:val="23"/>
                <w:szCs w:val="23"/>
              </w:rPr>
            </w:pPr>
          </w:p>
          <w:p w:rsidR="009A65EC" w:rsidRDefault="008D5060">
            <w:pPr>
              <w:pBdr>
                <w:top w:val="nil"/>
                <w:left w:val="nil"/>
                <w:bottom w:val="nil"/>
                <w:right w:val="nil"/>
                <w:between w:val="nil"/>
              </w:pBdr>
              <w:spacing w:before="1"/>
              <w:ind w:right="471"/>
              <w:jc w:val="right"/>
              <w:rPr>
                <w:rFonts w:ascii="Calibri" w:eastAsia="Calibri" w:hAnsi="Calibri" w:cs="Calibri"/>
                <w:color w:val="000000"/>
                <w:sz w:val="20"/>
                <w:szCs w:val="20"/>
              </w:rPr>
            </w:pPr>
            <w:r>
              <w:rPr>
                <w:rFonts w:ascii="Calibri" w:eastAsia="Calibri" w:hAnsi="Calibri" w:cs="Calibri"/>
                <w:color w:val="000000"/>
                <w:sz w:val="20"/>
                <w:szCs w:val="20"/>
              </w:rPr>
              <w:t>32</w:t>
            </w:r>
          </w:p>
        </w:tc>
      </w:tr>
      <w:tr w:rsidR="009A65EC">
        <w:trPr>
          <w:trHeight w:val="390"/>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73"/>
              <w:ind w:left="114"/>
              <w:rPr>
                <w:rFonts w:ascii="Calibri" w:eastAsia="Calibri" w:hAnsi="Calibri" w:cs="Calibri"/>
                <w:color w:val="000000"/>
                <w:sz w:val="20"/>
                <w:szCs w:val="20"/>
              </w:rPr>
            </w:pPr>
            <w:r>
              <w:rPr>
                <w:rFonts w:ascii="Calibri" w:eastAsia="Calibri" w:hAnsi="Calibri" w:cs="Calibri"/>
                <w:color w:val="000000"/>
                <w:sz w:val="20"/>
                <w:szCs w:val="20"/>
              </w:rPr>
              <w:t>Tanulási terület összóraszáma</w:t>
            </w:r>
          </w:p>
        </w:tc>
        <w:tc>
          <w:tcPr>
            <w:tcW w:w="1031" w:type="dxa"/>
            <w:gridSpan w:val="2"/>
          </w:tcPr>
          <w:p w:rsidR="009A65EC" w:rsidRDefault="008D5060">
            <w:pPr>
              <w:pBdr>
                <w:top w:val="nil"/>
                <w:left w:val="nil"/>
                <w:bottom w:val="nil"/>
                <w:right w:val="nil"/>
                <w:between w:val="nil"/>
              </w:pBdr>
              <w:spacing w:before="73"/>
              <w:ind w:left="339" w:right="336"/>
              <w:jc w:val="center"/>
              <w:rPr>
                <w:rFonts w:ascii="Calibri" w:eastAsia="Calibri" w:hAnsi="Calibri" w:cs="Calibri"/>
                <w:b/>
                <w:bCs/>
                <w:color w:val="000000"/>
                <w:sz w:val="20"/>
                <w:szCs w:val="20"/>
              </w:rPr>
            </w:pPr>
            <w:r>
              <w:rPr>
                <w:rFonts w:ascii="Calibri" w:eastAsia="Calibri" w:hAnsi="Calibri" w:cs="Calibri"/>
                <w:b/>
                <w:bCs/>
                <w:color w:val="000000"/>
                <w:sz w:val="20"/>
                <w:szCs w:val="20"/>
                <w:highlight w:val="green"/>
              </w:rPr>
              <w:t>90</w:t>
            </w:r>
          </w:p>
        </w:tc>
        <w:tc>
          <w:tcPr>
            <w:tcW w:w="1066" w:type="dxa"/>
            <w:gridSpan w:val="2"/>
          </w:tcPr>
          <w:p w:rsidR="009A65EC" w:rsidRDefault="008D5060">
            <w:pPr>
              <w:pBdr>
                <w:top w:val="nil"/>
                <w:left w:val="nil"/>
                <w:bottom w:val="nil"/>
                <w:right w:val="nil"/>
                <w:between w:val="nil"/>
              </w:pBdr>
              <w:spacing w:before="73"/>
              <w:ind w:left="355" w:right="355"/>
              <w:jc w:val="center"/>
              <w:rPr>
                <w:rFonts w:ascii="Calibri" w:eastAsia="Calibri" w:hAnsi="Calibri" w:cs="Calibri"/>
                <w:color w:val="000000"/>
                <w:sz w:val="20"/>
                <w:szCs w:val="20"/>
              </w:rPr>
            </w:pPr>
            <w:r>
              <w:rPr>
                <w:rFonts w:ascii="Calibri" w:eastAsia="Calibri" w:hAnsi="Calibri" w:cs="Calibri"/>
                <w:color w:val="000000"/>
                <w:sz w:val="20"/>
                <w:szCs w:val="20"/>
                <w:highlight w:val="green"/>
              </w:rPr>
              <w:t>172</w:t>
            </w:r>
          </w:p>
        </w:tc>
        <w:tc>
          <w:tcPr>
            <w:tcW w:w="1158" w:type="dxa"/>
          </w:tcPr>
          <w:p w:rsidR="009A65EC" w:rsidRDefault="008D5060">
            <w:pPr>
              <w:pBdr>
                <w:top w:val="nil"/>
                <w:left w:val="nil"/>
                <w:bottom w:val="nil"/>
                <w:right w:val="nil"/>
                <w:between w:val="nil"/>
              </w:pBdr>
              <w:spacing w:before="73"/>
              <w:ind w:right="421"/>
              <w:jc w:val="right"/>
              <w:rPr>
                <w:rFonts w:ascii="Calibri" w:eastAsia="Calibri" w:hAnsi="Calibri" w:cs="Calibri"/>
                <w:color w:val="000000"/>
                <w:sz w:val="20"/>
                <w:szCs w:val="20"/>
              </w:rPr>
            </w:pPr>
            <w:r>
              <w:rPr>
                <w:rFonts w:ascii="Calibri" w:eastAsia="Calibri" w:hAnsi="Calibri" w:cs="Calibri"/>
                <w:color w:val="000000"/>
                <w:sz w:val="20"/>
                <w:szCs w:val="20"/>
                <w:highlight w:val="green"/>
              </w:rPr>
              <w:t>262</w:t>
            </w:r>
          </w:p>
        </w:tc>
      </w:tr>
      <w:tr w:rsidR="009A65EC">
        <w:trPr>
          <w:trHeight w:val="491"/>
        </w:trPr>
        <w:tc>
          <w:tcPr>
            <w:tcW w:w="2809" w:type="dxa"/>
            <w:vMerge w:val="restart"/>
          </w:tcPr>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spacing w:before="4"/>
              <w:rPr>
                <w:b/>
                <w:bCs/>
                <w:color w:val="000000"/>
                <w:sz w:val="28"/>
                <w:szCs w:val="28"/>
              </w:rPr>
            </w:pPr>
          </w:p>
          <w:p w:rsidR="009A65EC" w:rsidRDefault="008D5060">
            <w:pPr>
              <w:pBdr>
                <w:top w:val="nil"/>
                <w:left w:val="nil"/>
                <w:bottom w:val="nil"/>
                <w:right w:val="nil"/>
                <w:between w:val="nil"/>
              </w:pBdr>
              <w:ind w:left="991" w:right="987"/>
              <w:jc w:val="center"/>
              <w:rPr>
                <w:rFonts w:ascii="Calibri" w:eastAsia="Calibri" w:hAnsi="Calibri" w:cs="Calibri"/>
                <w:b/>
                <w:bCs/>
                <w:color w:val="000000"/>
                <w:sz w:val="20"/>
                <w:szCs w:val="20"/>
              </w:rPr>
            </w:pPr>
            <w:r>
              <w:rPr>
                <w:rFonts w:ascii="Calibri" w:eastAsia="Calibri" w:hAnsi="Calibri" w:cs="Calibri"/>
                <w:b/>
                <w:bCs/>
                <w:color w:val="000000"/>
                <w:sz w:val="20"/>
                <w:szCs w:val="20"/>
              </w:rPr>
              <w:t>Kertészet</w:t>
            </w:r>
          </w:p>
        </w:tc>
        <w:tc>
          <w:tcPr>
            <w:tcW w:w="3702" w:type="dxa"/>
          </w:tcPr>
          <w:p w:rsidR="009A65EC" w:rsidRDefault="009A65EC">
            <w:pPr>
              <w:pBdr>
                <w:top w:val="nil"/>
                <w:left w:val="nil"/>
                <w:bottom w:val="nil"/>
                <w:right w:val="nil"/>
                <w:between w:val="nil"/>
              </w:pBdr>
              <w:spacing w:before="7"/>
              <w:rPr>
                <w:b/>
                <w:bCs/>
                <w:color w:val="000000"/>
                <w:sz w:val="21"/>
                <w:szCs w:val="21"/>
              </w:rPr>
            </w:pPr>
          </w:p>
          <w:p w:rsidR="009A65EC" w:rsidRDefault="008D5060">
            <w:pPr>
              <w:pBdr>
                <w:top w:val="nil"/>
                <w:left w:val="nil"/>
                <w:bottom w:val="nil"/>
                <w:right w:val="nil"/>
                <w:between w:val="nil"/>
              </w:pBdr>
              <w:spacing w:line="223" w:lineRule="auto"/>
              <w:ind w:left="140"/>
              <w:rPr>
                <w:rFonts w:ascii="Calibri" w:eastAsia="Calibri" w:hAnsi="Calibri" w:cs="Calibri"/>
                <w:b/>
                <w:bCs/>
                <w:color w:val="000000"/>
                <w:sz w:val="20"/>
                <w:szCs w:val="20"/>
              </w:rPr>
            </w:pPr>
            <w:r>
              <w:rPr>
                <w:rFonts w:ascii="Calibri" w:eastAsia="Calibri" w:hAnsi="Calibri" w:cs="Calibri"/>
                <w:b/>
                <w:bCs/>
                <w:color w:val="000000"/>
                <w:sz w:val="20"/>
                <w:szCs w:val="20"/>
              </w:rPr>
              <w:t>Zöldségtermesztés</w:t>
            </w:r>
          </w:p>
        </w:tc>
        <w:tc>
          <w:tcPr>
            <w:tcW w:w="1031" w:type="dxa"/>
            <w:gridSpan w:val="2"/>
          </w:tcPr>
          <w:p w:rsidR="009A65EC" w:rsidRDefault="008D5060">
            <w:pPr>
              <w:pBdr>
                <w:top w:val="nil"/>
                <w:left w:val="nil"/>
                <w:bottom w:val="nil"/>
                <w:right w:val="nil"/>
                <w:between w:val="nil"/>
              </w:pBdr>
              <w:spacing w:before="123"/>
              <w:ind w:left="339" w:right="336"/>
              <w:jc w:val="center"/>
              <w:rPr>
                <w:rFonts w:ascii="Calibri" w:eastAsia="Calibri" w:hAnsi="Calibri" w:cs="Calibri"/>
                <w:b/>
                <w:bCs/>
                <w:color w:val="000000"/>
                <w:sz w:val="20"/>
                <w:szCs w:val="20"/>
              </w:rPr>
            </w:pPr>
            <w:r>
              <w:rPr>
                <w:rFonts w:ascii="Calibri" w:eastAsia="Calibri" w:hAnsi="Calibri" w:cs="Calibri"/>
                <w:b/>
                <w:bCs/>
                <w:color w:val="000000"/>
                <w:sz w:val="20"/>
                <w:szCs w:val="20"/>
              </w:rPr>
              <w:t>36</w:t>
            </w:r>
          </w:p>
        </w:tc>
        <w:tc>
          <w:tcPr>
            <w:tcW w:w="1066" w:type="dxa"/>
            <w:gridSpan w:val="2"/>
          </w:tcPr>
          <w:p w:rsidR="009A65EC" w:rsidRDefault="008D5060">
            <w:pPr>
              <w:pBdr>
                <w:top w:val="nil"/>
                <w:left w:val="nil"/>
                <w:bottom w:val="nil"/>
                <w:right w:val="nil"/>
                <w:between w:val="nil"/>
              </w:pBdr>
              <w:spacing w:before="123"/>
              <w:ind w:left="355" w:right="350"/>
              <w:jc w:val="center"/>
              <w:rPr>
                <w:rFonts w:ascii="Calibri" w:eastAsia="Calibri" w:hAnsi="Calibri" w:cs="Calibri"/>
                <w:b/>
                <w:bCs/>
                <w:color w:val="000000"/>
                <w:sz w:val="20"/>
                <w:szCs w:val="20"/>
              </w:rPr>
            </w:pPr>
            <w:r>
              <w:rPr>
                <w:rFonts w:ascii="Calibri" w:eastAsia="Calibri" w:hAnsi="Calibri" w:cs="Calibri"/>
                <w:b/>
                <w:bCs/>
                <w:color w:val="000000"/>
                <w:sz w:val="20"/>
                <w:szCs w:val="20"/>
              </w:rPr>
              <w:t>48</w:t>
            </w:r>
          </w:p>
        </w:tc>
        <w:tc>
          <w:tcPr>
            <w:tcW w:w="1158" w:type="dxa"/>
          </w:tcPr>
          <w:p w:rsidR="009A65EC" w:rsidRDefault="008D5060">
            <w:pPr>
              <w:pBdr>
                <w:top w:val="nil"/>
                <w:left w:val="nil"/>
                <w:bottom w:val="nil"/>
                <w:right w:val="nil"/>
                <w:between w:val="nil"/>
              </w:pBdr>
              <w:spacing w:before="123"/>
              <w:ind w:right="471"/>
              <w:jc w:val="right"/>
              <w:rPr>
                <w:rFonts w:ascii="Calibri" w:eastAsia="Calibri" w:hAnsi="Calibri" w:cs="Calibri"/>
                <w:b/>
                <w:bCs/>
                <w:color w:val="000000"/>
                <w:sz w:val="20"/>
                <w:szCs w:val="20"/>
              </w:rPr>
            </w:pPr>
            <w:r>
              <w:rPr>
                <w:rFonts w:ascii="Calibri" w:eastAsia="Calibri" w:hAnsi="Calibri" w:cs="Calibri"/>
                <w:b/>
                <w:bCs/>
                <w:color w:val="000000"/>
                <w:sz w:val="20"/>
                <w:szCs w:val="20"/>
              </w:rPr>
              <w:t>84</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b/>
                <w:bCs/>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Általános zöldségtermesztési ismeretek</w:t>
            </w:r>
          </w:p>
        </w:tc>
        <w:tc>
          <w:tcPr>
            <w:tcW w:w="471" w:type="dxa"/>
          </w:tcPr>
          <w:p w:rsidR="009A65EC" w:rsidRDefault="00A11276">
            <w:pPr>
              <w:pBdr>
                <w:top w:val="nil"/>
                <w:left w:val="nil"/>
                <w:bottom w:val="nil"/>
                <w:right w:val="nil"/>
                <w:between w:val="nil"/>
              </w:pBdr>
              <w:spacing w:before="6" w:line="230" w:lineRule="auto"/>
              <w:ind w:left="183"/>
              <w:rPr>
                <w:rFonts w:ascii="Calibri" w:eastAsia="Calibri" w:hAnsi="Calibri" w:cs="Calibri"/>
                <w:color w:val="000000"/>
                <w:sz w:val="20"/>
                <w:szCs w:val="20"/>
              </w:rPr>
            </w:pPr>
            <w:sdt>
              <w:sdtPr>
                <w:tag w:val="goog_rdk_5232"/>
                <w:id w:val="1192974184"/>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6" w:line="230" w:lineRule="auto"/>
              <w:ind w:left="226"/>
              <w:rPr>
                <w:rFonts w:ascii="Calibri" w:eastAsia="Calibri" w:hAnsi="Calibri" w:cs="Calibri"/>
                <w:color w:val="000000"/>
                <w:sz w:val="20"/>
                <w:szCs w:val="20"/>
              </w:rPr>
            </w:pPr>
            <w:sdt>
              <w:sdtPr>
                <w:tag w:val="goog_rdk_5234"/>
                <w:id w:val="182867918"/>
              </w:sdtPr>
              <w:sdtEndPr/>
              <w:sdtContent>
                <w:sdt>
                  <w:sdtPr>
                    <w:tag w:val="goog_rdk_5235"/>
                    <w:id w:val="-1374136199"/>
                  </w:sdtPr>
                  <w:sdtEndPr/>
                  <w:sdtContent>
                    <w:r w:rsidR="008D5060" w:rsidRPr="008D5060">
                      <w:rPr>
                        <w:rFonts w:ascii="Calibri" w:eastAsia="Calibri" w:hAnsi="Calibri" w:cs="Calibri"/>
                        <w:sz w:val="20"/>
                        <w:szCs w:val="20"/>
                      </w:rPr>
                      <w:t>10</w:t>
                    </w:r>
                  </w:sdtContent>
                </w:sdt>
              </w:sdtContent>
            </w:sdt>
            <w:sdt>
              <w:sdtPr>
                <w:tag w:val="goog_rdk_5236"/>
                <w:id w:val="-1225688162"/>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6"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10</w:t>
            </w:r>
          </w:p>
        </w:tc>
      </w:tr>
      <w:tr w:rsidR="009A65EC">
        <w:trPr>
          <w:trHeight w:val="25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Termesztés termesztőberendezésben</w:t>
            </w:r>
          </w:p>
        </w:tc>
        <w:tc>
          <w:tcPr>
            <w:tcW w:w="471" w:type="dxa"/>
          </w:tcPr>
          <w:p w:rsidR="009A65EC" w:rsidRDefault="00A11276">
            <w:pPr>
              <w:pBdr>
                <w:top w:val="nil"/>
                <w:left w:val="nil"/>
                <w:bottom w:val="nil"/>
                <w:right w:val="nil"/>
                <w:between w:val="nil"/>
              </w:pBdr>
              <w:spacing w:before="3" w:line="230" w:lineRule="auto"/>
              <w:ind w:left="183"/>
              <w:rPr>
                <w:rFonts w:ascii="Calibri" w:eastAsia="Calibri" w:hAnsi="Calibri" w:cs="Calibri"/>
                <w:color w:val="000000"/>
                <w:sz w:val="20"/>
                <w:szCs w:val="20"/>
              </w:rPr>
            </w:pPr>
            <w:sdt>
              <w:sdtPr>
                <w:tag w:val="goog_rdk_5238"/>
                <w:id w:val="2038155842"/>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3" w:line="230" w:lineRule="auto"/>
              <w:ind w:left="226"/>
              <w:rPr>
                <w:rFonts w:ascii="Calibri" w:eastAsia="Calibri" w:hAnsi="Calibri" w:cs="Calibri"/>
                <w:color w:val="000000"/>
                <w:sz w:val="20"/>
                <w:szCs w:val="20"/>
              </w:rPr>
            </w:pPr>
            <w:sdt>
              <w:sdtPr>
                <w:tag w:val="goog_rdk_5240"/>
                <w:id w:val="1802947797"/>
              </w:sdtPr>
              <w:sdtEndPr/>
              <w:sdtContent>
                <w:sdt>
                  <w:sdtPr>
                    <w:tag w:val="goog_rdk_5241"/>
                    <w:id w:val="504730716"/>
                  </w:sdtPr>
                  <w:sdtEndPr/>
                  <w:sdtContent>
                    <w:r w:rsidR="008D5060" w:rsidRPr="008D5060">
                      <w:rPr>
                        <w:rFonts w:ascii="Calibri" w:eastAsia="Calibri" w:hAnsi="Calibri" w:cs="Calibri"/>
                        <w:sz w:val="20"/>
                        <w:szCs w:val="20"/>
                      </w:rPr>
                      <w:t>16</w:t>
                    </w:r>
                  </w:sdtContent>
                </w:sdt>
              </w:sdtContent>
            </w:sdt>
            <w:sdt>
              <w:sdtPr>
                <w:tag w:val="goog_rdk_5242"/>
                <w:id w:val="-1350459717"/>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3"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16</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Burgonyafélék termesztése</w:t>
            </w:r>
          </w:p>
        </w:tc>
        <w:tc>
          <w:tcPr>
            <w:tcW w:w="471" w:type="dxa"/>
          </w:tcPr>
          <w:p w:rsidR="009A65EC" w:rsidRDefault="00A11276">
            <w:pPr>
              <w:pBdr>
                <w:top w:val="nil"/>
                <w:left w:val="nil"/>
                <w:bottom w:val="nil"/>
                <w:right w:val="nil"/>
                <w:between w:val="nil"/>
              </w:pBdr>
              <w:spacing w:before="6" w:line="230" w:lineRule="auto"/>
              <w:ind w:left="183"/>
              <w:rPr>
                <w:rFonts w:ascii="Calibri" w:eastAsia="Calibri" w:hAnsi="Calibri" w:cs="Calibri"/>
                <w:color w:val="000000"/>
                <w:sz w:val="20"/>
                <w:szCs w:val="20"/>
              </w:rPr>
            </w:pPr>
            <w:sdt>
              <w:sdtPr>
                <w:tag w:val="goog_rdk_5244"/>
                <w:id w:val="1068322496"/>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6" w:line="230" w:lineRule="auto"/>
              <w:ind w:left="226"/>
              <w:rPr>
                <w:rFonts w:ascii="Calibri" w:eastAsia="Calibri" w:hAnsi="Calibri" w:cs="Calibri"/>
                <w:color w:val="000000"/>
                <w:sz w:val="20"/>
                <w:szCs w:val="20"/>
              </w:rPr>
            </w:pPr>
            <w:sdt>
              <w:sdtPr>
                <w:tag w:val="goog_rdk_5246"/>
                <w:id w:val="-1771612569"/>
              </w:sdtPr>
              <w:sdtEndPr/>
              <w:sdtContent>
                <w:sdt>
                  <w:sdtPr>
                    <w:tag w:val="goog_rdk_5247"/>
                    <w:id w:val="1989821958"/>
                  </w:sdtPr>
                  <w:sdtEndPr/>
                  <w:sdtContent>
                    <w:r w:rsidR="008D5060" w:rsidRPr="008D5060">
                      <w:rPr>
                        <w:rFonts w:ascii="Calibri" w:eastAsia="Calibri" w:hAnsi="Calibri" w:cs="Calibri"/>
                        <w:sz w:val="20"/>
                        <w:szCs w:val="20"/>
                      </w:rPr>
                      <w:t>10</w:t>
                    </w:r>
                  </w:sdtContent>
                </w:sdt>
              </w:sdtContent>
            </w:sdt>
            <w:sdt>
              <w:sdtPr>
                <w:tag w:val="goog_rdk_5248"/>
                <w:id w:val="1097803134"/>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6"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10</w:t>
            </w:r>
          </w:p>
        </w:tc>
      </w:tr>
      <w:tr w:rsidR="009A65EC">
        <w:trPr>
          <w:trHeight w:val="253"/>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Káposztafélék termesztése</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3" w:line="230" w:lineRule="auto"/>
              <w:ind w:left="3"/>
              <w:jc w:val="center"/>
              <w:rPr>
                <w:rFonts w:ascii="Calibri" w:eastAsia="Calibri" w:hAnsi="Calibri" w:cs="Calibri"/>
                <w:color w:val="000000"/>
                <w:sz w:val="20"/>
                <w:szCs w:val="20"/>
              </w:rPr>
            </w:pPr>
          </w:p>
        </w:tc>
        <w:tc>
          <w:tcPr>
            <w:tcW w:w="550" w:type="dxa"/>
          </w:tcPr>
          <w:p w:rsidR="009A65EC" w:rsidRDefault="00A11276">
            <w:pPr>
              <w:pBdr>
                <w:top w:val="nil"/>
                <w:left w:val="nil"/>
                <w:bottom w:val="nil"/>
                <w:right w:val="nil"/>
                <w:between w:val="nil"/>
              </w:pBdr>
              <w:spacing w:before="3" w:line="230" w:lineRule="auto"/>
              <w:ind w:left="220"/>
              <w:rPr>
                <w:rFonts w:ascii="Calibri" w:eastAsia="Calibri" w:hAnsi="Calibri" w:cs="Calibri"/>
                <w:color w:val="000000"/>
                <w:sz w:val="20"/>
                <w:szCs w:val="20"/>
              </w:rPr>
            </w:pPr>
            <w:sdt>
              <w:sdtPr>
                <w:tag w:val="goog_rdk_5250"/>
                <w:id w:val="143134342"/>
              </w:sdtPr>
              <w:sdtEndPr/>
              <w:sdtContent>
                <w:sdt>
                  <w:sdtPr>
                    <w:tag w:val="goog_rdk_5251"/>
                    <w:id w:val="-895437310"/>
                  </w:sdtPr>
                  <w:sdtEndPr/>
                  <w:sdtContent>
                    <w:r w:rsidR="008D5060" w:rsidRPr="008D5060">
                      <w:rPr>
                        <w:rFonts w:ascii="Calibri" w:eastAsia="Calibri" w:hAnsi="Calibri" w:cs="Calibri"/>
                        <w:sz w:val="20"/>
                        <w:szCs w:val="20"/>
                      </w:rPr>
                      <w:t>8</w:t>
                    </w:r>
                  </w:sdtContent>
                </w:sdt>
              </w:sdtContent>
            </w:sdt>
            <w:sdt>
              <w:sdtPr>
                <w:tag w:val="goog_rdk_5252"/>
                <w:id w:val="1692995702"/>
                <w:showingPlcHdr/>
              </w:sdtPr>
              <w:sdtEndPr/>
              <w:sdtContent>
                <w:r w:rsidR="008D5060">
                  <w:t xml:space="preserve">     </w:t>
                </w:r>
              </w:sdtContent>
            </w:sdt>
          </w:p>
        </w:tc>
        <w:tc>
          <w:tcPr>
            <w:tcW w:w="1158" w:type="dxa"/>
          </w:tcPr>
          <w:p w:rsidR="009A65EC" w:rsidRDefault="008D5060">
            <w:pPr>
              <w:pBdr>
                <w:top w:val="nil"/>
                <w:left w:val="nil"/>
                <w:bottom w:val="nil"/>
                <w:right w:val="nil"/>
                <w:between w:val="nil"/>
              </w:pBdr>
              <w:spacing w:before="3"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8</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Kabakosok termesztése</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6" w:line="230" w:lineRule="auto"/>
              <w:ind w:left="3"/>
              <w:jc w:val="center"/>
              <w:rPr>
                <w:rFonts w:ascii="Calibri" w:eastAsia="Calibri" w:hAnsi="Calibri" w:cs="Calibri"/>
                <w:color w:val="000000"/>
                <w:sz w:val="20"/>
                <w:szCs w:val="20"/>
              </w:rPr>
            </w:pPr>
          </w:p>
        </w:tc>
        <w:tc>
          <w:tcPr>
            <w:tcW w:w="550" w:type="dxa"/>
          </w:tcPr>
          <w:p w:rsidR="009A65EC" w:rsidRDefault="00A11276">
            <w:pPr>
              <w:pBdr>
                <w:top w:val="nil"/>
                <w:left w:val="nil"/>
                <w:bottom w:val="nil"/>
                <w:right w:val="nil"/>
                <w:between w:val="nil"/>
              </w:pBdr>
              <w:spacing w:before="6" w:line="230" w:lineRule="auto"/>
              <w:ind w:left="220"/>
              <w:rPr>
                <w:rFonts w:ascii="Calibri" w:eastAsia="Calibri" w:hAnsi="Calibri" w:cs="Calibri"/>
                <w:color w:val="000000"/>
                <w:sz w:val="20"/>
                <w:szCs w:val="20"/>
              </w:rPr>
            </w:pPr>
            <w:sdt>
              <w:sdtPr>
                <w:tag w:val="goog_rdk_5254"/>
                <w:id w:val="377505118"/>
                <w:showingPlcHdr/>
              </w:sdtPr>
              <w:sdtEndPr/>
              <w:sdtContent>
                <w:r w:rsidR="008D5060">
                  <w:t xml:space="preserve">     </w:t>
                </w:r>
              </w:sdtContent>
            </w:sdt>
            <w:r w:rsidR="008D5060">
              <w:rPr>
                <w:rFonts w:ascii="Calibri" w:eastAsia="Calibri" w:hAnsi="Calibri" w:cs="Calibri"/>
                <w:color w:val="000000"/>
                <w:sz w:val="20"/>
                <w:szCs w:val="20"/>
              </w:rPr>
              <w:t>10</w:t>
            </w:r>
          </w:p>
        </w:tc>
        <w:tc>
          <w:tcPr>
            <w:tcW w:w="1158" w:type="dxa"/>
          </w:tcPr>
          <w:p w:rsidR="009A65EC" w:rsidRDefault="008D5060">
            <w:pPr>
              <w:pBdr>
                <w:top w:val="nil"/>
                <w:left w:val="nil"/>
                <w:bottom w:val="nil"/>
                <w:right w:val="nil"/>
                <w:between w:val="nil"/>
              </w:pBdr>
              <w:spacing w:before="6"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10</w:t>
            </w:r>
          </w:p>
        </w:tc>
      </w:tr>
    </w:tbl>
    <w:p w:rsidR="009A65EC" w:rsidRDefault="009A65EC">
      <w:pPr>
        <w:spacing w:line="230" w:lineRule="auto"/>
        <w:jc w:val="right"/>
        <w:rPr>
          <w:rFonts w:ascii="Calibri" w:eastAsia="Calibri" w:hAnsi="Calibri" w:cs="Calibri"/>
          <w:sz w:val="20"/>
          <w:szCs w:val="20"/>
        </w:rPr>
        <w:sectPr w:rsidR="009A65EC">
          <w:type w:val="continuous"/>
          <w:pgSz w:w="11910" w:h="16840"/>
          <w:pgMar w:top="1040" w:right="720" w:bottom="607" w:left="1180" w:header="0" w:footer="188" w:gutter="0"/>
          <w:cols w:space="708"/>
        </w:sectPr>
      </w:pPr>
    </w:p>
    <w:p w:rsidR="009A65EC" w:rsidRDefault="009A65EC">
      <w:pPr>
        <w:pBdr>
          <w:top w:val="nil"/>
          <w:left w:val="nil"/>
          <w:bottom w:val="nil"/>
          <w:right w:val="nil"/>
          <w:between w:val="nil"/>
        </w:pBdr>
        <w:spacing w:line="276" w:lineRule="auto"/>
        <w:rPr>
          <w:rFonts w:ascii="Calibri" w:eastAsia="Calibri" w:hAnsi="Calibri" w:cs="Calibri"/>
          <w:sz w:val="20"/>
          <w:szCs w:val="20"/>
        </w:rPr>
      </w:pPr>
    </w:p>
    <w:tbl>
      <w:tblPr>
        <w:tblStyle w:val="aff9"/>
        <w:tblW w:w="9766"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9"/>
        <w:gridCol w:w="3702"/>
        <w:gridCol w:w="471"/>
        <w:gridCol w:w="560"/>
        <w:gridCol w:w="516"/>
        <w:gridCol w:w="550"/>
        <w:gridCol w:w="1158"/>
      </w:tblGrid>
      <w:tr w:rsidR="009A65EC">
        <w:trPr>
          <w:trHeight w:val="256"/>
        </w:trPr>
        <w:tc>
          <w:tcPr>
            <w:tcW w:w="2809" w:type="dxa"/>
            <w:vMerge w:val="restart"/>
          </w:tcPr>
          <w:p w:rsidR="009A65EC" w:rsidRDefault="009A65EC">
            <w:pPr>
              <w:pBdr>
                <w:top w:val="nil"/>
                <w:left w:val="nil"/>
                <w:bottom w:val="nil"/>
                <w:right w:val="nil"/>
                <w:between w:val="nil"/>
              </w:pBdr>
              <w:rPr>
                <w:color w:val="000000"/>
                <w:sz w:val="18"/>
                <w:szCs w:val="18"/>
              </w:rPr>
            </w:pPr>
          </w:p>
        </w:tc>
        <w:tc>
          <w:tcPr>
            <w:tcW w:w="3702" w:type="dxa"/>
          </w:tcPr>
          <w:p w:rsidR="009A65EC" w:rsidRDefault="008D5060">
            <w:pPr>
              <w:pBdr>
                <w:top w:val="nil"/>
                <w:left w:val="nil"/>
                <w:bottom w:val="nil"/>
                <w:right w:val="nil"/>
                <w:between w:val="nil"/>
              </w:pBdr>
              <w:spacing w:before="13"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Gyökérzöldségfélék termesztése</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6"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6" w:line="230" w:lineRule="auto"/>
              <w:ind w:left="2"/>
              <w:jc w:val="center"/>
              <w:rPr>
                <w:rFonts w:ascii="Calibri" w:eastAsia="Calibri" w:hAnsi="Calibri" w:cs="Calibri"/>
                <w:color w:val="000000"/>
                <w:sz w:val="20"/>
                <w:szCs w:val="20"/>
              </w:rPr>
            </w:pPr>
            <w:r>
              <w:rPr>
                <w:rFonts w:ascii="Calibri" w:eastAsia="Calibri" w:hAnsi="Calibri" w:cs="Calibri"/>
                <w:sz w:val="20"/>
                <w:szCs w:val="20"/>
              </w:rPr>
              <w:t>10</w:t>
            </w:r>
          </w:p>
        </w:tc>
        <w:tc>
          <w:tcPr>
            <w:tcW w:w="1158" w:type="dxa"/>
          </w:tcPr>
          <w:p w:rsidR="009A65EC" w:rsidRDefault="008D5060">
            <w:pPr>
              <w:pBdr>
                <w:top w:val="nil"/>
                <w:left w:val="nil"/>
                <w:bottom w:val="nil"/>
                <w:right w:val="nil"/>
                <w:between w:val="nil"/>
              </w:pBdr>
              <w:spacing w:before="6"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10</w:t>
            </w:r>
          </w:p>
        </w:tc>
      </w:tr>
      <w:tr w:rsidR="009A65EC">
        <w:trPr>
          <w:trHeight w:val="253"/>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Hüvelyesek termesztése</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3"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3" w:line="230" w:lineRule="auto"/>
              <w:ind w:left="2"/>
              <w:jc w:val="center"/>
              <w:rPr>
                <w:rFonts w:ascii="Calibri" w:eastAsia="Calibri" w:hAnsi="Calibri" w:cs="Calibri"/>
                <w:color w:val="000000"/>
                <w:sz w:val="20"/>
                <w:szCs w:val="20"/>
              </w:rPr>
            </w:pPr>
            <w:r>
              <w:rPr>
                <w:rFonts w:ascii="Calibri" w:eastAsia="Calibri" w:hAnsi="Calibri" w:cs="Calibri"/>
                <w:sz w:val="20"/>
                <w:szCs w:val="20"/>
              </w:rPr>
              <w:t>4</w:t>
            </w:r>
          </w:p>
        </w:tc>
        <w:tc>
          <w:tcPr>
            <w:tcW w:w="1158" w:type="dxa"/>
          </w:tcPr>
          <w:p w:rsidR="009A65EC" w:rsidRDefault="008D5060">
            <w:pPr>
              <w:pBdr>
                <w:top w:val="nil"/>
                <w:left w:val="nil"/>
                <w:bottom w:val="nil"/>
                <w:right w:val="nil"/>
                <w:between w:val="nil"/>
              </w:pBdr>
              <w:spacing w:before="3"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4</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Hagymafélék termesztése</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6"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6" w:line="230" w:lineRule="auto"/>
              <w:ind w:left="2"/>
              <w:jc w:val="center"/>
              <w:rPr>
                <w:rFonts w:ascii="Calibri" w:eastAsia="Calibri" w:hAnsi="Calibri" w:cs="Calibri"/>
                <w:color w:val="000000"/>
                <w:sz w:val="20"/>
                <w:szCs w:val="20"/>
              </w:rPr>
            </w:pPr>
            <w:r>
              <w:rPr>
                <w:rFonts w:ascii="Calibri" w:eastAsia="Calibri" w:hAnsi="Calibri" w:cs="Calibri"/>
                <w:sz w:val="20"/>
                <w:szCs w:val="20"/>
              </w:rPr>
              <w:t>4</w:t>
            </w: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4</w:t>
            </w:r>
          </w:p>
        </w:tc>
      </w:tr>
      <w:tr w:rsidR="009A65EC">
        <w:trPr>
          <w:trHeight w:val="515"/>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7"/>
              <w:ind w:left="140" w:right="534"/>
              <w:rPr>
                <w:rFonts w:ascii="Calibri" w:eastAsia="Calibri" w:hAnsi="Calibri" w:cs="Calibri"/>
                <w:color w:val="000000"/>
                <w:sz w:val="20"/>
                <w:szCs w:val="20"/>
              </w:rPr>
            </w:pPr>
            <w:r>
              <w:rPr>
                <w:rFonts w:ascii="Calibri" w:eastAsia="Calibri" w:hAnsi="Calibri" w:cs="Calibri"/>
                <w:color w:val="000000"/>
                <w:sz w:val="20"/>
                <w:szCs w:val="20"/>
              </w:rPr>
              <w:t>Levélzöldségek és egyéb zöldségfélék termesztése</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135"/>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135"/>
              <w:ind w:left="2"/>
              <w:jc w:val="center"/>
              <w:rPr>
                <w:rFonts w:ascii="Calibri" w:eastAsia="Calibri" w:hAnsi="Calibri" w:cs="Calibri"/>
                <w:color w:val="000000"/>
                <w:sz w:val="20"/>
                <w:szCs w:val="20"/>
              </w:rPr>
            </w:pPr>
            <w:r>
              <w:rPr>
                <w:rFonts w:ascii="Calibri" w:eastAsia="Calibri" w:hAnsi="Calibri" w:cs="Calibri"/>
                <w:sz w:val="20"/>
                <w:szCs w:val="20"/>
              </w:rPr>
              <w:t>6</w:t>
            </w:r>
          </w:p>
        </w:tc>
        <w:tc>
          <w:tcPr>
            <w:tcW w:w="1158" w:type="dxa"/>
          </w:tcPr>
          <w:p w:rsidR="009A65EC" w:rsidRDefault="008D5060">
            <w:pPr>
              <w:pBdr>
                <w:top w:val="nil"/>
                <w:left w:val="nil"/>
                <w:bottom w:val="nil"/>
                <w:right w:val="nil"/>
                <w:between w:val="nil"/>
              </w:pBdr>
              <w:spacing w:before="135"/>
              <w:ind w:right="522"/>
              <w:jc w:val="right"/>
              <w:rPr>
                <w:rFonts w:ascii="Calibri" w:eastAsia="Calibri" w:hAnsi="Calibri" w:cs="Calibri"/>
                <w:color w:val="000000"/>
                <w:sz w:val="20"/>
                <w:szCs w:val="20"/>
              </w:rPr>
            </w:pPr>
            <w:r>
              <w:rPr>
                <w:rFonts w:ascii="Calibri" w:eastAsia="Calibri" w:hAnsi="Calibri" w:cs="Calibri"/>
                <w:color w:val="000000"/>
                <w:sz w:val="20"/>
                <w:szCs w:val="20"/>
              </w:rPr>
              <w:t>6</w:t>
            </w:r>
          </w:p>
        </w:tc>
      </w:tr>
      <w:tr w:rsidR="009A65EC">
        <w:trPr>
          <w:trHeight w:val="515"/>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42" w:lineRule="auto"/>
              <w:ind w:left="140" w:right="394"/>
              <w:rPr>
                <w:rFonts w:ascii="Calibri" w:eastAsia="Calibri" w:hAnsi="Calibri" w:cs="Calibri"/>
                <w:color w:val="000000"/>
                <w:sz w:val="20"/>
                <w:szCs w:val="20"/>
              </w:rPr>
            </w:pPr>
            <w:r>
              <w:rPr>
                <w:rFonts w:ascii="Calibri" w:eastAsia="Calibri" w:hAnsi="Calibri" w:cs="Calibri"/>
                <w:color w:val="000000"/>
                <w:sz w:val="20"/>
                <w:szCs w:val="20"/>
              </w:rPr>
              <w:t>Zöldségfélék áru-előkészítése, tisztítás, elsődleges feldolgozás</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135"/>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135"/>
              <w:ind w:left="2"/>
              <w:jc w:val="center"/>
              <w:rPr>
                <w:rFonts w:ascii="Calibri" w:eastAsia="Calibri" w:hAnsi="Calibri" w:cs="Calibri"/>
                <w:color w:val="000000"/>
                <w:sz w:val="20"/>
                <w:szCs w:val="20"/>
              </w:rPr>
            </w:pPr>
            <w:r>
              <w:rPr>
                <w:rFonts w:ascii="Calibri" w:eastAsia="Calibri" w:hAnsi="Calibri" w:cs="Calibri"/>
                <w:sz w:val="20"/>
                <w:szCs w:val="20"/>
              </w:rPr>
              <w:t>6</w:t>
            </w:r>
          </w:p>
        </w:tc>
        <w:tc>
          <w:tcPr>
            <w:tcW w:w="1158" w:type="dxa"/>
          </w:tcPr>
          <w:p w:rsidR="009A65EC" w:rsidRDefault="008D5060">
            <w:pPr>
              <w:pBdr>
                <w:top w:val="nil"/>
                <w:left w:val="nil"/>
                <w:bottom w:val="nil"/>
                <w:right w:val="nil"/>
                <w:between w:val="nil"/>
              </w:pBdr>
              <w:spacing w:before="135"/>
              <w:ind w:right="522"/>
              <w:jc w:val="right"/>
              <w:rPr>
                <w:rFonts w:ascii="Calibri" w:eastAsia="Calibri" w:hAnsi="Calibri" w:cs="Calibri"/>
                <w:color w:val="000000"/>
                <w:sz w:val="20"/>
                <w:szCs w:val="20"/>
              </w:rPr>
            </w:pPr>
            <w:r>
              <w:rPr>
                <w:rFonts w:ascii="Calibri" w:eastAsia="Calibri" w:hAnsi="Calibri" w:cs="Calibri"/>
                <w:color w:val="000000"/>
                <w:sz w:val="20"/>
                <w:szCs w:val="20"/>
              </w:rPr>
              <w:t>6</w:t>
            </w:r>
          </w:p>
        </w:tc>
      </w:tr>
      <w:tr w:rsidR="009A65EC">
        <w:trPr>
          <w:trHeight w:val="489"/>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9A65EC">
            <w:pPr>
              <w:pBdr>
                <w:top w:val="nil"/>
                <w:left w:val="nil"/>
                <w:bottom w:val="nil"/>
                <w:right w:val="nil"/>
                <w:between w:val="nil"/>
              </w:pBdr>
              <w:spacing w:before="4"/>
              <w:rPr>
                <w:b/>
                <w:bCs/>
                <w:color w:val="000000"/>
                <w:sz w:val="21"/>
                <w:szCs w:val="21"/>
              </w:rPr>
            </w:pPr>
          </w:p>
          <w:p w:rsidR="009A65EC" w:rsidRDefault="008D5060">
            <w:pPr>
              <w:pBdr>
                <w:top w:val="nil"/>
                <w:left w:val="nil"/>
                <w:bottom w:val="nil"/>
                <w:right w:val="nil"/>
                <w:between w:val="nil"/>
              </w:pBdr>
              <w:spacing w:line="223" w:lineRule="auto"/>
              <w:ind w:left="140"/>
              <w:rPr>
                <w:rFonts w:ascii="Calibri" w:eastAsia="Calibri" w:hAnsi="Calibri" w:cs="Calibri"/>
                <w:b/>
                <w:bCs/>
                <w:color w:val="000000"/>
                <w:sz w:val="20"/>
                <w:szCs w:val="20"/>
              </w:rPr>
            </w:pPr>
            <w:r>
              <w:rPr>
                <w:rFonts w:ascii="Calibri" w:eastAsia="Calibri" w:hAnsi="Calibri" w:cs="Calibri"/>
                <w:b/>
                <w:bCs/>
                <w:color w:val="000000"/>
                <w:sz w:val="20"/>
                <w:szCs w:val="20"/>
              </w:rPr>
              <w:t>Szőlő- és gyümölcstermesztés</w:t>
            </w:r>
          </w:p>
        </w:tc>
        <w:tc>
          <w:tcPr>
            <w:tcW w:w="1031" w:type="dxa"/>
            <w:gridSpan w:val="2"/>
          </w:tcPr>
          <w:p w:rsidR="009A65EC" w:rsidRDefault="008D5060">
            <w:pPr>
              <w:pBdr>
                <w:top w:val="nil"/>
                <w:left w:val="nil"/>
                <w:bottom w:val="nil"/>
                <w:right w:val="nil"/>
                <w:between w:val="nil"/>
              </w:pBdr>
              <w:spacing w:before="121"/>
              <w:ind w:left="339" w:right="336"/>
              <w:jc w:val="center"/>
              <w:rPr>
                <w:rFonts w:ascii="Calibri" w:eastAsia="Calibri" w:hAnsi="Calibri" w:cs="Calibri"/>
                <w:b/>
                <w:bCs/>
                <w:color w:val="000000"/>
                <w:sz w:val="20"/>
                <w:szCs w:val="20"/>
              </w:rPr>
            </w:pPr>
            <w:r>
              <w:rPr>
                <w:rFonts w:ascii="Calibri" w:eastAsia="Calibri" w:hAnsi="Calibri" w:cs="Calibri"/>
                <w:b/>
                <w:bCs/>
                <w:color w:val="000000"/>
                <w:sz w:val="20"/>
                <w:szCs w:val="20"/>
              </w:rPr>
              <w:t>18</w:t>
            </w:r>
          </w:p>
        </w:tc>
        <w:tc>
          <w:tcPr>
            <w:tcW w:w="1066" w:type="dxa"/>
            <w:gridSpan w:val="2"/>
          </w:tcPr>
          <w:p w:rsidR="009A65EC" w:rsidRDefault="008D5060">
            <w:pPr>
              <w:pBdr>
                <w:top w:val="nil"/>
                <w:left w:val="nil"/>
                <w:bottom w:val="nil"/>
                <w:right w:val="nil"/>
                <w:between w:val="nil"/>
              </w:pBdr>
              <w:spacing w:before="121"/>
              <w:ind w:left="355" w:right="350"/>
              <w:jc w:val="center"/>
              <w:rPr>
                <w:rFonts w:ascii="Calibri" w:eastAsia="Calibri" w:hAnsi="Calibri" w:cs="Calibri"/>
                <w:b/>
                <w:bCs/>
                <w:color w:val="000000"/>
                <w:sz w:val="20"/>
                <w:szCs w:val="20"/>
              </w:rPr>
            </w:pPr>
            <w:r>
              <w:rPr>
                <w:rFonts w:ascii="Calibri" w:eastAsia="Calibri" w:hAnsi="Calibri" w:cs="Calibri"/>
                <w:b/>
                <w:bCs/>
                <w:color w:val="000000"/>
                <w:sz w:val="20"/>
                <w:szCs w:val="20"/>
              </w:rPr>
              <w:t>27</w:t>
            </w:r>
          </w:p>
        </w:tc>
        <w:tc>
          <w:tcPr>
            <w:tcW w:w="1158" w:type="dxa"/>
          </w:tcPr>
          <w:p w:rsidR="009A65EC" w:rsidRDefault="008D5060">
            <w:pPr>
              <w:pBdr>
                <w:top w:val="nil"/>
                <w:left w:val="nil"/>
                <w:bottom w:val="nil"/>
                <w:right w:val="nil"/>
                <w:between w:val="nil"/>
              </w:pBdr>
              <w:spacing w:before="121"/>
              <w:ind w:right="471"/>
              <w:jc w:val="right"/>
              <w:rPr>
                <w:rFonts w:ascii="Calibri" w:eastAsia="Calibri" w:hAnsi="Calibri" w:cs="Calibri"/>
                <w:b/>
                <w:bCs/>
                <w:color w:val="000000"/>
                <w:sz w:val="20"/>
                <w:szCs w:val="20"/>
              </w:rPr>
            </w:pPr>
            <w:r>
              <w:rPr>
                <w:rFonts w:ascii="Calibri" w:eastAsia="Calibri" w:hAnsi="Calibri" w:cs="Calibri"/>
                <w:b/>
                <w:bCs/>
                <w:color w:val="000000"/>
                <w:sz w:val="20"/>
                <w:szCs w:val="20"/>
              </w:rPr>
              <w:t>45</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b/>
                <w:bCs/>
                <w:color w:val="000000"/>
                <w:sz w:val="20"/>
                <w:szCs w:val="20"/>
              </w:rPr>
            </w:pPr>
          </w:p>
        </w:tc>
        <w:tc>
          <w:tcPr>
            <w:tcW w:w="3702" w:type="dxa"/>
          </w:tcPr>
          <w:p w:rsidR="009A65EC" w:rsidRDefault="008D5060">
            <w:pPr>
              <w:pBdr>
                <w:top w:val="nil"/>
                <w:left w:val="nil"/>
                <w:bottom w:val="nil"/>
                <w:right w:val="nil"/>
                <w:between w:val="nil"/>
              </w:pBdr>
              <w:spacing w:before="13" w:line="223" w:lineRule="auto"/>
              <w:ind w:right="196"/>
              <w:jc w:val="right"/>
              <w:rPr>
                <w:rFonts w:ascii="Calibri" w:eastAsia="Calibri" w:hAnsi="Calibri" w:cs="Calibri"/>
                <w:color w:val="000000"/>
                <w:sz w:val="20"/>
                <w:szCs w:val="20"/>
              </w:rPr>
            </w:pPr>
            <w:r>
              <w:rPr>
                <w:rFonts w:ascii="Calibri" w:eastAsia="Calibri" w:hAnsi="Calibri" w:cs="Calibri"/>
                <w:color w:val="000000"/>
                <w:sz w:val="20"/>
                <w:szCs w:val="20"/>
              </w:rPr>
              <w:t>Általános gyümölcstermesztési ismeretek</w:t>
            </w:r>
          </w:p>
        </w:tc>
        <w:tc>
          <w:tcPr>
            <w:tcW w:w="471" w:type="dxa"/>
          </w:tcPr>
          <w:p w:rsidR="009A65EC" w:rsidRDefault="00A11276">
            <w:pPr>
              <w:pBdr>
                <w:top w:val="nil"/>
                <w:left w:val="nil"/>
                <w:bottom w:val="nil"/>
                <w:right w:val="nil"/>
                <w:between w:val="nil"/>
              </w:pBdr>
              <w:spacing w:before="6" w:line="230" w:lineRule="auto"/>
              <w:ind w:left="183"/>
              <w:rPr>
                <w:rFonts w:ascii="Calibri" w:eastAsia="Calibri" w:hAnsi="Calibri" w:cs="Calibri"/>
                <w:color w:val="000000"/>
                <w:sz w:val="20"/>
                <w:szCs w:val="20"/>
              </w:rPr>
            </w:pPr>
            <w:sdt>
              <w:sdtPr>
                <w:tag w:val="goog_rdk_5256"/>
                <w:id w:val="959969613"/>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6" w:line="230" w:lineRule="auto"/>
              <w:ind w:left="226"/>
              <w:rPr>
                <w:rFonts w:ascii="Calibri" w:eastAsia="Calibri" w:hAnsi="Calibri" w:cs="Calibri"/>
                <w:color w:val="000000"/>
                <w:sz w:val="20"/>
                <w:szCs w:val="20"/>
              </w:rPr>
            </w:pPr>
            <w:sdt>
              <w:sdtPr>
                <w:tag w:val="goog_rdk_5258"/>
                <w:id w:val="583511655"/>
              </w:sdtPr>
              <w:sdtEndPr/>
              <w:sdtContent>
                <w:sdt>
                  <w:sdtPr>
                    <w:tag w:val="goog_rdk_5259"/>
                    <w:id w:val="-27599631"/>
                  </w:sdtPr>
                  <w:sdtEndPr/>
                  <w:sdtContent>
                    <w:r w:rsidR="008D5060" w:rsidRPr="008D5060">
                      <w:rPr>
                        <w:rFonts w:ascii="Calibri" w:eastAsia="Calibri" w:hAnsi="Calibri" w:cs="Calibri"/>
                        <w:sz w:val="20"/>
                        <w:szCs w:val="20"/>
                      </w:rPr>
                      <w:t>6</w:t>
                    </w:r>
                  </w:sdtContent>
                </w:sdt>
              </w:sdtContent>
            </w:sdt>
            <w:sdt>
              <w:sdtPr>
                <w:tag w:val="goog_rdk_5260"/>
                <w:id w:val="-646213933"/>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6</w:t>
            </w:r>
          </w:p>
        </w:tc>
      </w:tr>
      <w:tr w:rsidR="009A65EC">
        <w:trPr>
          <w:trHeight w:val="373"/>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31" w:line="223" w:lineRule="auto"/>
              <w:ind w:right="165"/>
              <w:jc w:val="right"/>
              <w:rPr>
                <w:rFonts w:ascii="Calibri" w:eastAsia="Calibri" w:hAnsi="Calibri" w:cs="Calibri"/>
                <w:color w:val="000000"/>
                <w:sz w:val="20"/>
                <w:szCs w:val="20"/>
              </w:rPr>
            </w:pPr>
            <w:r>
              <w:rPr>
                <w:rFonts w:ascii="Calibri" w:eastAsia="Calibri" w:hAnsi="Calibri" w:cs="Calibri"/>
                <w:color w:val="000000"/>
                <w:sz w:val="20"/>
                <w:szCs w:val="20"/>
              </w:rPr>
              <w:t>Gyümölcstermő növények ápolási munkái</w:t>
            </w:r>
          </w:p>
        </w:tc>
        <w:tc>
          <w:tcPr>
            <w:tcW w:w="471" w:type="dxa"/>
          </w:tcPr>
          <w:p w:rsidR="009A65EC" w:rsidRDefault="00A11276">
            <w:pPr>
              <w:pBdr>
                <w:top w:val="nil"/>
                <w:left w:val="nil"/>
                <w:bottom w:val="nil"/>
                <w:right w:val="nil"/>
                <w:between w:val="nil"/>
              </w:pBdr>
              <w:spacing w:before="63"/>
              <w:ind w:left="183"/>
              <w:rPr>
                <w:rFonts w:ascii="Calibri" w:eastAsia="Calibri" w:hAnsi="Calibri" w:cs="Calibri"/>
                <w:color w:val="000000"/>
                <w:sz w:val="20"/>
                <w:szCs w:val="20"/>
              </w:rPr>
            </w:pPr>
            <w:sdt>
              <w:sdtPr>
                <w:tag w:val="goog_rdk_5262"/>
                <w:id w:val="838932157"/>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63"/>
              <w:ind w:left="226"/>
              <w:rPr>
                <w:rFonts w:ascii="Calibri" w:eastAsia="Calibri" w:hAnsi="Calibri" w:cs="Calibri"/>
                <w:color w:val="000000"/>
                <w:sz w:val="20"/>
                <w:szCs w:val="20"/>
              </w:rPr>
            </w:pPr>
            <w:sdt>
              <w:sdtPr>
                <w:tag w:val="goog_rdk_5264"/>
                <w:id w:val="-1376783979"/>
              </w:sdtPr>
              <w:sdtEndPr/>
              <w:sdtContent>
                <w:sdt>
                  <w:sdtPr>
                    <w:tag w:val="goog_rdk_5265"/>
                    <w:id w:val="-1065928091"/>
                  </w:sdtPr>
                  <w:sdtEndPr/>
                  <w:sdtContent>
                    <w:r w:rsidR="008D5060" w:rsidRPr="008D5060">
                      <w:rPr>
                        <w:rFonts w:ascii="Calibri" w:eastAsia="Calibri" w:hAnsi="Calibri" w:cs="Calibri"/>
                        <w:sz w:val="20"/>
                        <w:szCs w:val="20"/>
                      </w:rPr>
                      <w:t>6</w:t>
                    </w:r>
                  </w:sdtContent>
                </w:sdt>
              </w:sdtContent>
            </w:sdt>
            <w:sdt>
              <w:sdtPr>
                <w:tag w:val="goog_rdk_5266"/>
                <w:id w:val="1790073178"/>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63"/>
              <w:ind w:right="522"/>
              <w:jc w:val="right"/>
              <w:rPr>
                <w:rFonts w:ascii="Calibri" w:eastAsia="Calibri" w:hAnsi="Calibri" w:cs="Calibri"/>
                <w:color w:val="000000"/>
                <w:sz w:val="20"/>
                <w:szCs w:val="20"/>
              </w:rPr>
            </w:pPr>
            <w:r>
              <w:rPr>
                <w:rFonts w:ascii="Calibri" w:eastAsia="Calibri" w:hAnsi="Calibri" w:cs="Calibri"/>
                <w:color w:val="000000"/>
                <w:sz w:val="20"/>
                <w:szCs w:val="20"/>
              </w:rPr>
              <w:t>6</w:t>
            </w:r>
          </w:p>
        </w:tc>
      </w:tr>
      <w:tr w:rsidR="009A65EC">
        <w:trPr>
          <w:trHeight w:val="518"/>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9"/>
              <w:ind w:left="140" w:right="508"/>
              <w:rPr>
                <w:rFonts w:ascii="Calibri" w:eastAsia="Calibri" w:hAnsi="Calibri" w:cs="Calibri"/>
                <w:color w:val="000000"/>
                <w:sz w:val="20"/>
                <w:szCs w:val="20"/>
              </w:rPr>
            </w:pPr>
            <w:r>
              <w:rPr>
                <w:rFonts w:ascii="Calibri" w:eastAsia="Calibri" w:hAnsi="Calibri" w:cs="Calibri"/>
                <w:color w:val="000000"/>
                <w:sz w:val="20"/>
                <w:szCs w:val="20"/>
              </w:rPr>
              <w:t>Gyümölcs betakarítása, tárolása, áru- előkészítés</w:t>
            </w:r>
          </w:p>
        </w:tc>
        <w:tc>
          <w:tcPr>
            <w:tcW w:w="471" w:type="dxa"/>
          </w:tcPr>
          <w:p w:rsidR="009A65EC" w:rsidRDefault="00A11276">
            <w:pPr>
              <w:pBdr>
                <w:top w:val="nil"/>
                <w:left w:val="nil"/>
                <w:bottom w:val="nil"/>
                <w:right w:val="nil"/>
                <w:between w:val="nil"/>
              </w:pBdr>
              <w:spacing w:before="135"/>
              <w:ind w:left="183"/>
              <w:rPr>
                <w:rFonts w:ascii="Calibri" w:eastAsia="Calibri" w:hAnsi="Calibri" w:cs="Calibri"/>
                <w:color w:val="000000"/>
                <w:sz w:val="20"/>
                <w:szCs w:val="20"/>
              </w:rPr>
            </w:pPr>
            <w:sdt>
              <w:sdtPr>
                <w:tag w:val="goog_rdk_5268"/>
                <w:id w:val="-1327468308"/>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135"/>
              <w:ind w:left="226"/>
              <w:rPr>
                <w:rFonts w:ascii="Calibri" w:eastAsia="Calibri" w:hAnsi="Calibri" w:cs="Calibri"/>
                <w:color w:val="000000"/>
                <w:sz w:val="20"/>
                <w:szCs w:val="20"/>
              </w:rPr>
            </w:pPr>
            <w:sdt>
              <w:sdtPr>
                <w:tag w:val="goog_rdk_5270"/>
                <w:id w:val="-1554619114"/>
              </w:sdtPr>
              <w:sdtEndPr/>
              <w:sdtContent>
                <w:sdt>
                  <w:sdtPr>
                    <w:tag w:val="goog_rdk_5271"/>
                    <w:id w:val="-291695442"/>
                  </w:sdtPr>
                  <w:sdtEndPr/>
                  <w:sdtContent>
                    <w:r w:rsidR="008D5060" w:rsidRPr="008D5060">
                      <w:rPr>
                        <w:rFonts w:ascii="Calibri" w:eastAsia="Calibri" w:hAnsi="Calibri" w:cs="Calibri"/>
                        <w:sz w:val="20"/>
                        <w:szCs w:val="20"/>
                      </w:rPr>
                      <w:t>6</w:t>
                    </w:r>
                  </w:sdtContent>
                </w:sdt>
              </w:sdtContent>
            </w:sdt>
            <w:sdt>
              <w:sdtPr>
                <w:tag w:val="goog_rdk_5272"/>
                <w:id w:val="-746236179"/>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135"/>
              <w:ind w:right="522"/>
              <w:jc w:val="right"/>
              <w:rPr>
                <w:rFonts w:ascii="Calibri" w:eastAsia="Calibri" w:hAnsi="Calibri" w:cs="Calibri"/>
                <w:color w:val="000000"/>
                <w:sz w:val="20"/>
                <w:szCs w:val="20"/>
              </w:rPr>
            </w:pPr>
            <w:r>
              <w:rPr>
                <w:rFonts w:ascii="Calibri" w:eastAsia="Calibri" w:hAnsi="Calibri" w:cs="Calibri"/>
                <w:color w:val="000000"/>
                <w:sz w:val="20"/>
                <w:szCs w:val="20"/>
              </w:rPr>
              <w:t>6</w:t>
            </w:r>
          </w:p>
        </w:tc>
      </w:tr>
      <w:tr w:rsidR="009A65EC">
        <w:trPr>
          <w:trHeight w:val="253"/>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Almatermésű gyümölcsök termesztése</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3"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3" w:line="230" w:lineRule="auto"/>
              <w:ind w:left="2"/>
              <w:jc w:val="center"/>
              <w:rPr>
                <w:rFonts w:ascii="Calibri" w:eastAsia="Calibri" w:hAnsi="Calibri" w:cs="Calibri"/>
                <w:color w:val="000000"/>
                <w:sz w:val="20"/>
                <w:szCs w:val="20"/>
              </w:rPr>
            </w:pPr>
            <w:r>
              <w:rPr>
                <w:rFonts w:ascii="Calibri" w:eastAsia="Calibri" w:hAnsi="Calibri" w:cs="Calibri"/>
                <w:sz w:val="20"/>
                <w:szCs w:val="20"/>
              </w:rPr>
              <w:t>4</w:t>
            </w:r>
          </w:p>
        </w:tc>
        <w:tc>
          <w:tcPr>
            <w:tcW w:w="1158" w:type="dxa"/>
          </w:tcPr>
          <w:p w:rsidR="009A65EC" w:rsidRDefault="008D5060">
            <w:pPr>
              <w:pBdr>
                <w:top w:val="nil"/>
                <w:left w:val="nil"/>
                <w:bottom w:val="nil"/>
                <w:right w:val="nil"/>
                <w:between w:val="nil"/>
              </w:pBdr>
              <w:spacing w:before="3"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4</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Csonthéjas gyümölcsök termesztése</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6"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6" w:line="230" w:lineRule="auto"/>
              <w:ind w:left="2"/>
              <w:jc w:val="center"/>
              <w:rPr>
                <w:rFonts w:ascii="Calibri" w:eastAsia="Calibri" w:hAnsi="Calibri" w:cs="Calibri"/>
                <w:color w:val="000000"/>
                <w:sz w:val="20"/>
                <w:szCs w:val="20"/>
              </w:rPr>
            </w:pPr>
            <w:r>
              <w:rPr>
                <w:rFonts w:ascii="Calibri" w:eastAsia="Calibri" w:hAnsi="Calibri" w:cs="Calibri"/>
                <w:sz w:val="20"/>
                <w:szCs w:val="20"/>
              </w:rPr>
              <w:t>2</w:t>
            </w: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2</w:t>
            </w:r>
          </w:p>
        </w:tc>
      </w:tr>
      <w:tr w:rsidR="009A65EC">
        <w:trPr>
          <w:trHeight w:val="25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Bogyóstermésű gyümölcsök termesztése</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4"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4" w:line="230" w:lineRule="auto"/>
              <w:ind w:left="2"/>
              <w:jc w:val="center"/>
              <w:rPr>
                <w:rFonts w:ascii="Calibri" w:eastAsia="Calibri" w:hAnsi="Calibri" w:cs="Calibri"/>
                <w:color w:val="000000"/>
                <w:sz w:val="20"/>
                <w:szCs w:val="20"/>
              </w:rPr>
            </w:pPr>
            <w:r>
              <w:rPr>
                <w:rFonts w:ascii="Calibri" w:eastAsia="Calibri" w:hAnsi="Calibri" w:cs="Calibri"/>
                <w:sz w:val="20"/>
                <w:szCs w:val="20"/>
              </w:rPr>
              <w:t>5</w:t>
            </w:r>
          </w:p>
        </w:tc>
        <w:tc>
          <w:tcPr>
            <w:tcW w:w="1158" w:type="dxa"/>
          </w:tcPr>
          <w:p w:rsidR="009A65EC" w:rsidRDefault="008D5060">
            <w:pPr>
              <w:pBdr>
                <w:top w:val="nil"/>
                <w:left w:val="nil"/>
                <w:bottom w:val="nil"/>
                <w:right w:val="nil"/>
                <w:between w:val="nil"/>
              </w:pBdr>
              <w:spacing w:before="4"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5</w:t>
            </w:r>
          </w:p>
        </w:tc>
      </w:tr>
      <w:tr w:rsidR="009A65EC">
        <w:trPr>
          <w:trHeight w:val="515"/>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7"/>
              <w:ind w:left="140" w:right="349"/>
              <w:rPr>
                <w:rFonts w:ascii="Calibri" w:eastAsia="Calibri" w:hAnsi="Calibri" w:cs="Calibri"/>
                <w:color w:val="000000"/>
                <w:sz w:val="20"/>
                <w:szCs w:val="20"/>
              </w:rPr>
            </w:pPr>
            <w:r>
              <w:rPr>
                <w:rFonts w:ascii="Calibri" w:eastAsia="Calibri" w:hAnsi="Calibri" w:cs="Calibri"/>
                <w:color w:val="000000"/>
                <w:sz w:val="20"/>
                <w:szCs w:val="20"/>
              </w:rPr>
              <w:t>Héjas (száraz) termésű gyümölcsök ter- mesztése</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135"/>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135"/>
              <w:ind w:left="2"/>
              <w:jc w:val="center"/>
              <w:rPr>
                <w:rFonts w:ascii="Calibri" w:eastAsia="Calibri" w:hAnsi="Calibri" w:cs="Calibri"/>
                <w:color w:val="000000"/>
                <w:sz w:val="20"/>
                <w:szCs w:val="20"/>
              </w:rPr>
            </w:pPr>
            <w:r>
              <w:rPr>
                <w:rFonts w:ascii="Calibri" w:eastAsia="Calibri" w:hAnsi="Calibri" w:cs="Calibri"/>
                <w:sz w:val="20"/>
                <w:szCs w:val="20"/>
              </w:rPr>
              <w:t>2</w:t>
            </w:r>
          </w:p>
        </w:tc>
        <w:tc>
          <w:tcPr>
            <w:tcW w:w="1158" w:type="dxa"/>
          </w:tcPr>
          <w:p w:rsidR="009A65EC" w:rsidRDefault="008D5060">
            <w:pPr>
              <w:pBdr>
                <w:top w:val="nil"/>
                <w:left w:val="nil"/>
                <w:bottom w:val="nil"/>
                <w:right w:val="nil"/>
                <w:between w:val="nil"/>
              </w:pBdr>
              <w:spacing w:before="135"/>
              <w:ind w:right="522"/>
              <w:jc w:val="right"/>
              <w:rPr>
                <w:rFonts w:ascii="Calibri" w:eastAsia="Calibri" w:hAnsi="Calibri" w:cs="Calibri"/>
                <w:color w:val="000000"/>
                <w:sz w:val="20"/>
                <w:szCs w:val="20"/>
              </w:rPr>
            </w:pPr>
            <w:r>
              <w:rPr>
                <w:rFonts w:ascii="Calibri" w:eastAsia="Calibri" w:hAnsi="Calibri" w:cs="Calibri"/>
                <w:color w:val="000000"/>
                <w:sz w:val="20"/>
                <w:szCs w:val="20"/>
              </w:rPr>
              <w:t>2</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Különleges gyümölcsök termesztése</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6"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6" w:line="230" w:lineRule="auto"/>
              <w:ind w:left="2"/>
              <w:jc w:val="center"/>
              <w:rPr>
                <w:rFonts w:ascii="Calibri" w:eastAsia="Calibri" w:hAnsi="Calibri" w:cs="Calibri"/>
                <w:color w:val="000000"/>
                <w:sz w:val="20"/>
                <w:szCs w:val="20"/>
              </w:rPr>
            </w:pPr>
            <w:r>
              <w:rPr>
                <w:rFonts w:ascii="Calibri" w:eastAsia="Calibri" w:hAnsi="Calibri" w:cs="Calibri"/>
                <w:sz w:val="20"/>
                <w:szCs w:val="20"/>
              </w:rPr>
              <w:t>2</w:t>
            </w: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2</w:t>
            </w:r>
          </w:p>
        </w:tc>
      </w:tr>
      <w:tr w:rsidR="009A65EC">
        <w:trPr>
          <w:trHeight w:val="515"/>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42" w:lineRule="auto"/>
              <w:ind w:left="140" w:right="427"/>
              <w:rPr>
                <w:rFonts w:ascii="Calibri" w:eastAsia="Calibri" w:hAnsi="Calibri" w:cs="Calibri"/>
                <w:color w:val="000000"/>
                <w:sz w:val="20"/>
                <w:szCs w:val="20"/>
              </w:rPr>
            </w:pPr>
            <w:r>
              <w:rPr>
                <w:rFonts w:ascii="Calibri" w:eastAsia="Calibri" w:hAnsi="Calibri" w:cs="Calibri"/>
                <w:color w:val="000000"/>
                <w:sz w:val="20"/>
                <w:szCs w:val="20"/>
              </w:rPr>
              <w:t>Szőlőtermesztési ismeretek és techno- lógi-ák</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135"/>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135"/>
              <w:ind w:left="2"/>
              <w:jc w:val="center"/>
              <w:rPr>
                <w:rFonts w:ascii="Calibri" w:eastAsia="Calibri" w:hAnsi="Calibri" w:cs="Calibri"/>
                <w:color w:val="000000"/>
                <w:sz w:val="20"/>
                <w:szCs w:val="20"/>
              </w:rPr>
            </w:pPr>
            <w:r>
              <w:rPr>
                <w:rFonts w:ascii="Calibri" w:eastAsia="Calibri" w:hAnsi="Calibri" w:cs="Calibri"/>
                <w:sz w:val="20"/>
                <w:szCs w:val="20"/>
              </w:rPr>
              <w:t>7</w:t>
            </w:r>
          </w:p>
        </w:tc>
        <w:tc>
          <w:tcPr>
            <w:tcW w:w="1158" w:type="dxa"/>
          </w:tcPr>
          <w:p w:rsidR="009A65EC" w:rsidRDefault="008D5060">
            <w:pPr>
              <w:pBdr>
                <w:top w:val="nil"/>
                <w:left w:val="nil"/>
                <w:bottom w:val="nil"/>
                <w:right w:val="nil"/>
                <w:between w:val="nil"/>
              </w:pBdr>
              <w:spacing w:before="135"/>
              <w:ind w:right="522"/>
              <w:jc w:val="right"/>
              <w:rPr>
                <w:rFonts w:ascii="Calibri" w:eastAsia="Calibri" w:hAnsi="Calibri" w:cs="Calibri"/>
                <w:color w:val="000000"/>
                <w:sz w:val="20"/>
                <w:szCs w:val="20"/>
              </w:rPr>
            </w:pPr>
            <w:r>
              <w:rPr>
                <w:rFonts w:ascii="Calibri" w:eastAsia="Calibri" w:hAnsi="Calibri" w:cs="Calibri"/>
                <w:color w:val="000000"/>
                <w:sz w:val="20"/>
                <w:szCs w:val="20"/>
              </w:rPr>
              <w:t>7</w:t>
            </w:r>
          </w:p>
        </w:tc>
      </w:tr>
      <w:tr w:rsidR="009A65EC">
        <w:trPr>
          <w:trHeight w:val="515"/>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7"/>
              <w:ind w:left="140" w:right="272"/>
              <w:rPr>
                <w:rFonts w:ascii="Calibri" w:eastAsia="Calibri" w:hAnsi="Calibri" w:cs="Calibri"/>
                <w:color w:val="000000"/>
                <w:sz w:val="20"/>
                <w:szCs w:val="20"/>
              </w:rPr>
            </w:pPr>
            <w:r>
              <w:rPr>
                <w:rFonts w:ascii="Calibri" w:eastAsia="Calibri" w:hAnsi="Calibri" w:cs="Calibri"/>
                <w:color w:val="000000"/>
                <w:sz w:val="20"/>
                <w:szCs w:val="20"/>
              </w:rPr>
              <w:t>Szőlő feldolgozása, alapvető pinceműve- letek</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135"/>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135"/>
              <w:ind w:left="2"/>
              <w:jc w:val="center"/>
              <w:rPr>
                <w:rFonts w:ascii="Calibri" w:eastAsia="Calibri" w:hAnsi="Calibri" w:cs="Calibri"/>
                <w:color w:val="000000"/>
                <w:sz w:val="20"/>
                <w:szCs w:val="20"/>
              </w:rPr>
            </w:pPr>
            <w:r>
              <w:rPr>
                <w:rFonts w:ascii="Calibri" w:eastAsia="Calibri" w:hAnsi="Calibri" w:cs="Calibri"/>
                <w:sz w:val="20"/>
                <w:szCs w:val="20"/>
              </w:rPr>
              <w:t>5</w:t>
            </w:r>
          </w:p>
        </w:tc>
        <w:tc>
          <w:tcPr>
            <w:tcW w:w="1158" w:type="dxa"/>
          </w:tcPr>
          <w:p w:rsidR="009A65EC" w:rsidRDefault="008D5060">
            <w:pPr>
              <w:pBdr>
                <w:top w:val="nil"/>
                <w:left w:val="nil"/>
                <w:bottom w:val="nil"/>
                <w:right w:val="nil"/>
                <w:between w:val="nil"/>
              </w:pBdr>
              <w:spacing w:before="135"/>
              <w:ind w:right="522"/>
              <w:jc w:val="right"/>
              <w:rPr>
                <w:rFonts w:ascii="Calibri" w:eastAsia="Calibri" w:hAnsi="Calibri" w:cs="Calibri"/>
                <w:color w:val="000000"/>
                <w:sz w:val="20"/>
                <w:szCs w:val="20"/>
              </w:rPr>
            </w:pPr>
            <w:r>
              <w:rPr>
                <w:rFonts w:ascii="Calibri" w:eastAsia="Calibri" w:hAnsi="Calibri" w:cs="Calibri"/>
                <w:color w:val="000000"/>
                <w:sz w:val="20"/>
                <w:szCs w:val="20"/>
              </w:rPr>
              <w:t>5</w:t>
            </w:r>
          </w:p>
        </w:tc>
      </w:tr>
      <w:tr w:rsidR="009A65EC">
        <w:trPr>
          <w:trHeight w:val="24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 w:line="223" w:lineRule="auto"/>
              <w:ind w:left="68"/>
              <w:rPr>
                <w:rFonts w:ascii="Calibri" w:eastAsia="Calibri" w:hAnsi="Calibri" w:cs="Calibri"/>
                <w:color w:val="000000"/>
                <w:sz w:val="20"/>
                <w:szCs w:val="20"/>
              </w:rPr>
            </w:pPr>
            <w:r>
              <w:rPr>
                <w:rFonts w:ascii="Calibri" w:eastAsia="Calibri" w:hAnsi="Calibri" w:cs="Calibri"/>
                <w:color w:val="000000"/>
                <w:sz w:val="20"/>
                <w:szCs w:val="20"/>
              </w:rPr>
              <w:t>Tanulási terület összóraszáma</w:t>
            </w:r>
          </w:p>
        </w:tc>
        <w:tc>
          <w:tcPr>
            <w:tcW w:w="1031" w:type="dxa"/>
            <w:gridSpan w:val="2"/>
          </w:tcPr>
          <w:p w:rsidR="009A65EC" w:rsidRDefault="008D5060">
            <w:pPr>
              <w:pBdr>
                <w:top w:val="nil"/>
                <w:left w:val="nil"/>
                <w:bottom w:val="nil"/>
                <w:right w:val="nil"/>
                <w:between w:val="nil"/>
              </w:pBdr>
              <w:spacing w:before="1" w:line="223" w:lineRule="auto"/>
              <w:ind w:left="339" w:right="336"/>
              <w:jc w:val="center"/>
              <w:rPr>
                <w:rFonts w:ascii="Calibri" w:eastAsia="Calibri" w:hAnsi="Calibri" w:cs="Calibri"/>
                <w:b/>
                <w:bCs/>
                <w:color w:val="000000"/>
                <w:sz w:val="20"/>
                <w:szCs w:val="20"/>
              </w:rPr>
            </w:pPr>
            <w:r>
              <w:rPr>
                <w:rFonts w:ascii="Calibri" w:eastAsia="Calibri" w:hAnsi="Calibri" w:cs="Calibri"/>
                <w:b/>
                <w:bCs/>
                <w:color w:val="000000"/>
                <w:sz w:val="20"/>
                <w:szCs w:val="20"/>
                <w:highlight w:val="green"/>
              </w:rPr>
              <w:t>54</w:t>
            </w:r>
          </w:p>
        </w:tc>
        <w:tc>
          <w:tcPr>
            <w:tcW w:w="1066" w:type="dxa"/>
            <w:gridSpan w:val="2"/>
          </w:tcPr>
          <w:p w:rsidR="009A65EC" w:rsidRDefault="008D5060">
            <w:pPr>
              <w:pBdr>
                <w:top w:val="nil"/>
                <w:left w:val="nil"/>
                <w:bottom w:val="nil"/>
                <w:right w:val="nil"/>
                <w:between w:val="nil"/>
              </w:pBdr>
              <w:spacing w:before="1" w:line="223" w:lineRule="auto"/>
              <w:ind w:left="355" w:right="350"/>
              <w:jc w:val="center"/>
              <w:rPr>
                <w:rFonts w:ascii="Calibri" w:eastAsia="Calibri" w:hAnsi="Calibri" w:cs="Calibri"/>
                <w:b/>
                <w:bCs/>
                <w:color w:val="000000"/>
                <w:sz w:val="20"/>
                <w:szCs w:val="20"/>
              </w:rPr>
            </w:pPr>
            <w:r>
              <w:rPr>
                <w:rFonts w:ascii="Calibri" w:eastAsia="Calibri" w:hAnsi="Calibri" w:cs="Calibri"/>
                <w:b/>
                <w:bCs/>
                <w:color w:val="000000"/>
                <w:sz w:val="20"/>
                <w:szCs w:val="20"/>
                <w:highlight w:val="green"/>
              </w:rPr>
              <w:t>75</w:t>
            </w:r>
          </w:p>
        </w:tc>
        <w:tc>
          <w:tcPr>
            <w:tcW w:w="1158" w:type="dxa"/>
          </w:tcPr>
          <w:p w:rsidR="009A65EC" w:rsidRDefault="008D5060">
            <w:pPr>
              <w:pBdr>
                <w:top w:val="nil"/>
                <w:left w:val="nil"/>
                <w:bottom w:val="nil"/>
                <w:right w:val="nil"/>
                <w:between w:val="nil"/>
              </w:pBdr>
              <w:spacing w:before="1" w:line="223" w:lineRule="auto"/>
              <w:ind w:right="421"/>
              <w:jc w:val="right"/>
              <w:rPr>
                <w:rFonts w:ascii="Calibri" w:eastAsia="Calibri" w:hAnsi="Calibri" w:cs="Calibri"/>
                <w:b/>
                <w:bCs/>
                <w:color w:val="000000"/>
                <w:sz w:val="20"/>
                <w:szCs w:val="20"/>
              </w:rPr>
            </w:pPr>
            <w:r>
              <w:rPr>
                <w:rFonts w:ascii="Calibri" w:eastAsia="Calibri" w:hAnsi="Calibri" w:cs="Calibri"/>
                <w:b/>
                <w:bCs/>
                <w:color w:val="000000"/>
                <w:sz w:val="20"/>
                <w:szCs w:val="20"/>
                <w:highlight w:val="green"/>
              </w:rPr>
              <w:t>129</w:t>
            </w:r>
          </w:p>
        </w:tc>
      </w:tr>
      <w:tr w:rsidR="009A65EC">
        <w:trPr>
          <w:trHeight w:val="494"/>
        </w:trPr>
        <w:tc>
          <w:tcPr>
            <w:tcW w:w="2809" w:type="dxa"/>
            <w:vMerge w:val="restart"/>
          </w:tcPr>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spacing w:before="6"/>
              <w:rPr>
                <w:b/>
                <w:bCs/>
                <w:color w:val="000000"/>
                <w:sz w:val="24"/>
                <w:szCs w:val="24"/>
              </w:rPr>
            </w:pPr>
          </w:p>
          <w:p w:rsidR="009A65EC" w:rsidRDefault="008D5060">
            <w:pPr>
              <w:pBdr>
                <w:top w:val="nil"/>
                <w:left w:val="nil"/>
                <w:bottom w:val="nil"/>
                <w:right w:val="nil"/>
                <w:between w:val="nil"/>
              </w:pBdr>
              <w:ind w:left="69"/>
              <w:rPr>
                <w:rFonts w:ascii="Calibri" w:eastAsia="Calibri" w:hAnsi="Calibri" w:cs="Calibri"/>
                <w:b/>
                <w:bCs/>
                <w:color w:val="000000"/>
                <w:sz w:val="20"/>
                <w:szCs w:val="20"/>
              </w:rPr>
            </w:pPr>
            <w:r>
              <w:rPr>
                <w:rFonts w:ascii="Calibri" w:eastAsia="Calibri" w:hAnsi="Calibri" w:cs="Calibri"/>
                <w:b/>
                <w:bCs/>
                <w:color w:val="000000"/>
                <w:sz w:val="20"/>
                <w:szCs w:val="20"/>
              </w:rPr>
              <w:t>Állattenyésztés, állattartás</w:t>
            </w:r>
          </w:p>
        </w:tc>
        <w:tc>
          <w:tcPr>
            <w:tcW w:w="3702" w:type="dxa"/>
          </w:tcPr>
          <w:p w:rsidR="009A65EC" w:rsidRDefault="009A65EC">
            <w:pPr>
              <w:pBdr>
                <w:top w:val="nil"/>
                <w:left w:val="nil"/>
                <w:bottom w:val="nil"/>
                <w:right w:val="nil"/>
                <w:between w:val="nil"/>
              </w:pBdr>
              <w:spacing w:before="9"/>
              <w:rPr>
                <w:b/>
                <w:bCs/>
                <w:color w:val="000000"/>
                <w:sz w:val="21"/>
                <w:szCs w:val="21"/>
              </w:rPr>
            </w:pPr>
          </w:p>
          <w:p w:rsidR="009A65EC" w:rsidRDefault="008D5060">
            <w:pPr>
              <w:pBdr>
                <w:top w:val="nil"/>
                <w:left w:val="nil"/>
                <w:bottom w:val="nil"/>
                <w:right w:val="nil"/>
                <w:between w:val="nil"/>
              </w:pBdr>
              <w:spacing w:line="223" w:lineRule="auto"/>
              <w:ind w:left="140"/>
              <w:rPr>
                <w:rFonts w:ascii="Calibri" w:eastAsia="Calibri" w:hAnsi="Calibri" w:cs="Calibri"/>
                <w:b/>
                <w:bCs/>
                <w:color w:val="000000"/>
                <w:sz w:val="20"/>
                <w:szCs w:val="20"/>
              </w:rPr>
            </w:pPr>
            <w:r>
              <w:rPr>
                <w:rFonts w:ascii="Calibri" w:eastAsia="Calibri" w:hAnsi="Calibri" w:cs="Calibri"/>
                <w:b/>
                <w:bCs/>
                <w:color w:val="000000"/>
                <w:sz w:val="20"/>
                <w:szCs w:val="20"/>
              </w:rPr>
              <w:t>Állattartási alapismeretek</w:t>
            </w:r>
          </w:p>
        </w:tc>
        <w:tc>
          <w:tcPr>
            <w:tcW w:w="1031" w:type="dxa"/>
            <w:gridSpan w:val="2"/>
          </w:tcPr>
          <w:p w:rsidR="009A65EC" w:rsidRDefault="008D5060">
            <w:pPr>
              <w:pBdr>
                <w:top w:val="nil"/>
                <w:left w:val="nil"/>
                <w:bottom w:val="nil"/>
                <w:right w:val="nil"/>
                <w:between w:val="nil"/>
              </w:pBdr>
              <w:spacing w:before="123"/>
              <w:ind w:left="339" w:right="336"/>
              <w:jc w:val="center"/>
              <w:rPr>
                <w:rFonts w:ascii="Calibri" w:eastAsia="Calibri" w:hAnsi="Calibri" w:cs="Calibri"/>
                <w:b/>
                <w:bCs/>
                <w:color w:val="000000"/>
                <w:sz w:val="20"/>
                <w:szCs w:val="20"/>
              </w:rPr>
            </w:pPr>
            <w:r>
              <w:rPr>
                <w:rFonts w:ascii="Calibri" w:eastAsia="Calibri" w:hAnsi="Calibri" w:cs="Calibri"/>
                <w:b/>
                <w:bCs/>
                <w:color w:val="000000"/>
                <w:sz w:val="20"/>
                <w:szCs w:val="20"/>
              </w:rPr>
              <w:t>36</w:t>
            </w:r>
          </w:p>
        </w:tc>
        <w:tc>
          <w:tcPr>
            <w:tcW w:w="1066" w:type="dxa"/>
            <w:gridSpan w:val="2"/>
          </w:tcPr>
          <w:p w:rsidR="009A65EC" w:rsidRDefault="008D5060">
            <w:pPr>
              <w:pBdr>
                <w:top w:val="nil"/>
                <w:left w:val="nil"/>
                <w:bottom w:val="nil"/>
                <w:right w:val="nil"/>
                <w:between w:val="nil"/>
              </w:pBdr>
              <w:spacing w:before="123"/>
              <w:ind w:left="355" w:right="350"/>
              <w:jc w:val="center"/>
              <w:rPr>
                <w:rFonts w:ascii="Calibri" w:eastAsia="Calibri" w:hAnsi="Calibri" w:cs="Calibri"/>
                <w:b/>
                <w:bCs/>
                <w:color w:val="000000"/>
                <w:sz w:val="20"/>
                <w:szCs w:val="20"/>
              </w:rPr>
            </w:pPr>
            <w:r>
              <w:rPr>
                <w:rFonts w:ascii="Calibri" w:eastAsia="Calibri" w:hAnsi="Calibri" w:cs="Calibri"/>
                <w:b/>
                <w:bCs/>
                <w:color w:val="000000"/>
                <w:sz w:val="20"/>
                <w:szCs w:val="20"/>
              </w:rPr>
              <w:t>31</w:t>
            </w:r>
          </w:p>
        </w:tc>
        <w:tc>
          <w:tcPr>
            <w:tcW w:w="1158" w:type="dxa"/>
          </w:tcPr>
          <w:p w:rsidR="009A65EC" w:rsidRDefault="008D5060">
            <w:pPr>
              <w:pBdr>
                <w:top w:val="nil"/>
                <w:left w:val="nil"/>
                <w:bottom w:val="nil"/>
                <w:right w:val="nil"/>
                <w:between w:val="nil"/>
              </w:pBdr>
              <w:spacing w:before="123"/>
              <w:ind w:right="471"/>
              <w:jc w:val="right"/>
              <w:rPr>
                <w:rFonts w:ascii="Calibri" w:eastAsia="Calibri" w:hAnsi="Calibri" w:cs="Calibri"/>
                <w:b/>
                <w:bCs/>
                <w:color w:val="000000"/>
                <w:sz w:val="20"/>
                <w:szCs w:val="20"/>
              </w:rPr>
            </w:pPr>
            <w:r>
              <w:rPr>
                <w:rFonts w:ascii="Calibri" w:eastAsia="Calibri" w:hAnsi="Calibri" w:cs="Calibri"/>
                <w:b/>
                <w:bCs/>
                <w:color w:val="000000"/>
                <w:sz w:val="20"/>
                <w:szCs w:val="20"/>
              </w:rPr>
              <w:t>67</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b/>
                <w:bCs/>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Az állat és környezete</w:t>
            </w:r>
          </w:p>
        </w:tc>
        <w:tc>
          <w:tcPr>
            <w:tcW w:w="471" w:type="dxa"/>
          </w:tcPr>
          <w:p w:rsidR="009A65EC" w:rsidRDefault="00A11276">
            <w:pPr>
              <w:pBdr>
                <w:top w:val="nil"/>
                <w:left w:val="nil"/>
                <w:bottom w:val="nil"/>
                <w:right w:val="nil"/>
                <w:between w:val="nil"/>
              </w:pBdr>
              <w:spacing w:before="6" w:line="230" w:lineRule="auto"/>
              <w:ind w:left="183"/>
              <w:rPr>
                <w:rFonts w:ascii="Calibri" w:eastAsia="Calibri" w:hAnsi="Calibri" w:cs="Calibri"/>
                <w:color w:val="000000"/>
                <w:sz w:val="20"/>
                <w:szCs w:val="20"/>
              </w:rPr>
            </w:pPr>
            <w:sdt>
              <w:sdtPr>
                <w:tag w:val="goog_rdk_5274"/>
                <w:id w:val="167464810"/>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6" w:line="230" w:lineRule="auto"/>
              <w:ind w:left="226"/>
              <w:rPr>
                <w:rFonts w:ascii="Calibri" w:eastAsia="Calibri" w:hAnsi="Calibri" w:cs="Calibri"/>
                <w:color w:val="000000"/>
                <w:sz w:val="20"/>
                <w:szCs w:val="20"/>
              </w:rPr>
            </w:pPr>
            <w:sdt>
              <w:sdtPr>
                <w:tag w:val="goog_rdk_5276"/>
                <w:id w:val="-820066940"/>
              </w:sdtPr>
              <w:sdtEndPr/>
              <w:sdtContent>
                <w:sdt>
                  <w:sdtPr>
                    <w:tag w:val="goog_rdk_5277"/>
                    <w:id w:val="1864524451"/>
                  </w:sdtPr>
                  <w:sdtEndPr/>
                  <w:sdtContent>
                    <w:r w:rsidR="008D5060" w:rsidRPr="008D5060">
                      <w:rPr>
                        <w:rFonts w:ascii="Calibri" w:eastAsia="Calibri" w:hAnsi="Calibri" w:cs="Calibri"/>
                        <w:sz w:val="20"/>
                        <w:szCs w:val="20"/>
                      </w:rPr>
                      <w:t>12</w:t>
                    </w:r>
                  </w:sdtContent>
                </w:sdt>
              </w:sdtContent>
            </w:sdt>
            <w:sdt>
              <w:sdtPr>
                <w:tag w:val="goog_rdk_5278"/>
                <w:id w:val="1692301600"/>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6"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12</w:t>
            </w:r>
          </w:p>
        </w:tc>
      </w:tr>
      <w:tr w:rsidR="009A65EC">
        <w:trPr>
          <w:trHeight w:val="515"/>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42" w:lineRule="auto"/>
              <w:ind w:left="140" w:right="535"/>
              <w:rPr>
                <w:rFonts w:ascii="Calibri" w:eastAsia="Calibri" w:hAnsi="Calibri" w:cs="Calibri"/>
                <w:color w:val="000000"/>
                <w:sz w:val="20"/>
                <w:szCs w:val="20"/>
              </w:rPr>
            </w:pPr>
            <w:r>
              <w:rPr>
                <w:rFonts w:ascii="Calibri" w:eastAsia="Calibri" w:hAnsi="Calibri" w:cs="Calibri"/>
                <w:color w:val="000000"/>
                <w:sz w:val="20"/>
                <w:szCs w:val="20"/>
              </w:rPr>
              <w:t>Egészség, csökkent termelőképesség, betegség</w:t>
            </w:r>
          </w:p>
        </w:tc>
        <w:tc>
          <w:tcPr>
            <w:tcW w:w="471" w:type="dxa"/>
          </w:tcPr>
          <w:p w:rsidR="009A65EC" w:rsidRDefault="00A11276">
            <w:pPr>
              <w:pBdr>
                <w:top w:val="nil"/>
                <w:left w:val="nil"/>
                <w:bottom w:val="nil"/>
                <w:right w:val="nil"/>
                <w:between w:val="nil"/>
              </w:pBdr>
              <w:spacing w:before="135"/>
              <w:ind w:left="183"/>
              <w:rPr>
                <w:rFonts w:ascii="Calibri" w:eastAsia="Calibri" w:hAnsi="Calibri" w:cs="Calibri"/>
                <w:color w:val="000000"/>
                <w:sz w:val="20"/>
                <w:szCs w:val="20"/>
              </w:rPr>
            </w:pPr>
            <w:sdt>
              <w:sdtPr>
                <w:tag w:val="goog_rdk_5280"/>
                <w:id w:val="652124913"/>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135"/>
              <w:ind w:left="226"/>
              <w:rPr>
                <w:rFonts w:ascii="Calibri" w:eastAsia="Calibri" w:hAnsi="Calibri" w:cs="Calibri"/>
                <w:color w:val="000000"/>
                <w:sz w:val="20"/>
                <w:szCs w:val="20"/>
              </w:rPr>
            </w:pPr>
            <w:sdt>
              <w:sdtPr>
                <w:tag w:val="goog_rdk_5282"/>
                <w:id w:val="666420159"/>
              </w:sdtPr>
              <w:sdtEndPr/>
              <w:sdtContent>
                <w:sdt>
                  <w:sdtPr>
                    <w:tag w:val="goog_rdk_5283"/>
                    <w:id w:val="271105793"/>
                  </w:sdtPr>
                  <w:sdtEndPr/>
                  <w:sdtContent>
                    <w:r w:rsidR="008D5060" w:rsidRPr="008D5060">
                      <w:rPr>
                        <w:rFonts w:ascii="Calibri" w:eastAsia="Calibri" w:hAnsi="Calibri" w:cs="Calibri"/>
                        <w:sz w:val="20"/>
                        <w:szCs w:val="20"/>
                      </w:rPr>
                      <w:t>12</w:t>
                    </w:r>
                  </w:sdtContent>
                </w:sdt>
              </w:sdtContent>
            </w:sdt>
            <w:sdt>
              <w:sdtPr>
                <w:tag w:val="goog_rdk_5284"/>
                <w:id w:val="1601410214"/>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135"/>
              <w:ind w:right="471"/>
              <w:jc w:val="right"/>
              <w:rPr>
                <w:rFonts w:ascii="Calibri" w:eastAsia="Calibri" w:hAnsi="Calibri" w:cs="Calibri"/>
                <w:color w:val="000000"/>
                <w:sz w:val="20"/>
                <w:szCs w:val="20"/>
              </w:rPr>
            </w:pPr>
            <w:r>
              <w:rPr>
                <w:rFonts w:ascii="Calibri" w:eastAsia="Calibri" w:hAnsi="Calibri" w:cs="Calibri"/>
                <w:color w:val="000000"/>
                <w:sz w:val="20"/>
                <w:szCs w:val="20"/>
              </w:rPr>
              <w:t>12</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Betegség gyógykezelése és megelőzése</w:t>
            </w:r>
          </w:p>
        </w:tc>
        <w:tc>
          <w:tcPr>
            <w:tcW w:w="471" w:type="dxa"/>
          </w:tcPr>
          <w:p w:rsidR="009A65EC" w:rsidRDefault="00A11276">
            <w:pPr>
              <w:pBdr>
                <w:top w:val="nil"/>
                <w:left w:val="nil"/>
                <w:bottom w:val="nil"/>
                <w:right w:val="nil"/>
                <w:between w:val="nil"/>
              </w:pBdr>
              <w:spacing w:before="6" w:line="230" w:lineRule="auto"/>
              <w:ind w:left="183"/>
              <w:rPr>
                <w:rFonts w:ascii="Calibri" w:eastAsia="Calibri" w:hAnsi="Calibri" w:cs="Calibri"/>
                <w:color w:val="000000"/>
                <w:sz w:val="20"/>
                <w:szCs w:val="20"/>
              </w:rPr>
            </w:pPr>
            <w:sdt>
              <w:sdtPr>
                <w:tag w:val="goog_rdk_5286"/>
                <w:id w:val="-1649617386"/>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6" w:line="230" w:lineRule="auto"/>
              <w:ind w:left="226"/>
              <w:rPr>
                <w:rFonts w:ascii="Calibri" w:eastAsia="Calibri" w:hAnsi="Calibri" w:cs="Calibri"/>
                <w:color w:val="000000"/>
                <w:sz w:val="20"/>
                <w:szCs w:val="20"/>
              </w:rPr>
            </w:pPr>
            <w:sdt>
              <w:sdtPr>
                <w:tag w:val="goog_rdk_5288"/>
                <w:id w:val="2034699851"/>
              </w:sdtPr>
              <w:sdtEndPr/>
              <w:sdtContent>
                <w:sdt>
                  <w:sdtPr>
                    <w:tag w:val="goog_rdk_5289"/>
                    <w:id w:val="-1346725778"/>
                  </w:sdtPr>
                  <w:sdtEndPr/>
                  <w:sdtContent>
                    <w:r w:rsidR="008D5060" w:rsidRPr="008D5060">
                      <w:rPr>
                        <w:rFonts w:ascii="Calibri" w:eastAsia="Calibri" w:hAnsi="Calibri" w:cs="Calibri"/>
                        <w:sz w:val="20"/>
                        <w:szCs w:val="20"/>
                      </w:rPr>
                      <w:t>12</w:t>
                    </w:r>
                  </w:sdtContent>
                </w:sdt>
              </w:sdtContent>
            </w:sdt>
            <w:sdt>
              <w:sdtPr>
                <w:tag w:val="goog_rdk_5290"/>
                <w:id w:val="-1274450131"/>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6"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12</w:t>
            </w:r>
          </w:p>
        </w:tc>
      </w:tr>
      <w:tr w:rsidR="009A65EC">
        <w:trPr>
          <w:trHeight w:val="253"/>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Állatok jóléte és állatvédelem</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3"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3" w:line="230" w:lineRule="auto"/>
              <w:ind w:left="2"/>
              <w:jc w:val="center"/>
              <w:rPr>
                <w:rFonts w:ascii="Calibri" w:eastAsia="Calibri" w:hAnsi="Calibri" w:cs="Calibri"/>
                <w:color w:val="000000"/>
                <w:sz w:val="20"/>
                <w:szCs w:val="20"/>
              </w:rPr>
            </w:pPr>
            <w:r>
              <w:rPr>
                <w:rFonts w:ascii="Calibri" w:eastAsia="Calibri" w:hAnsi="Calibri" w:cs="Calibri"/>
                <w:sz w:val="20"/>
                <w:szCs w:val="20"/>
              </w:rPr>
              <w:t>15</w:t>
            </w:r>
          </w:p>
        </w:tc>
        <w:tc>
          <w:tcPr>
            <w:tcW w:w="1158" w:type="dxa"/>
          </w:tcPr>
          <w:p w:rsidR="009A65EC" w:rsidRDefault="008D5060">
            <w:pPr>
              <w:pBdr>
                <w:top w:val="nil"/>
                <w:left w:val="nil"/>
                <w:bottom w:val="nil"/>
                <w:right w:val="nil"/>
                <w:between w:val="nil"/>
              </w:pBdr>
              <w:spacing w:before="3"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15</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Gazdasági állatok értékelése</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6"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6" w:line="230" w:lineRule="auto"/>
              <w:ind w:left="2"/>
              <w:jc w:val="center"/>
              <w:rPr>
                <w:rFonts w:ascii="Calibri" w:eastAsia="Calibri" w:hAnsi="Calibri" w:cs="Calibri"/>
                <w:color w:val="000000"/>
                <w:sz w:val="20"/>
                <w:szCs w:val="20"/>
              </w:rPr>
            </w:pPr>
            <w:r>
              <w:rPr>
                <w:rFonts w:ascii="Calibri" w:eastAsia="Calibri" w:hAnsi="Calibri" w:cs="Calibri"/>
                <w:sz w:val="20"/>
                <w:szCs w:val="20"/>
              </w:rPr>
              <w:t>5</w:t>
            </w: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5</w:t>
            </w:r>
          </w:p>
        </w:tc>
      </w:tr>
      <w:tr w:rsidR="009A65EC">
        <w:trPr>
          <w:trHeight w:val="25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Örökléstan</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3"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3" w:line="230" w:lineRule="auto"/>
              <w:ind w:left="2"/>
              <w:jc w:val="center"/>
              <w:rPr>
                <w:rFonts w:ascii="Calibri" w:eastAsia="Calibri" w:hAnsi="Calibri" w:cs="Calibri"/>
                <w:color w:val="000000"/>
                <w:sz w:val="20"/>
                <w:szCs w:val="20"/>
              </w:rPr>
            </w:pPr>
            <w:r>
              <w:rPr>
                <w:rFonts w:ascii="Calibri" w:eastAsia="Calibri" w:hAnsi="Calibri" w:cs="Calibri"/>
                <w:sz w:val="20"/>
                <w:szCs w:val="20"/>
              </w:rPr>
              <w:t>5</w:t>
            </w:r>
          </w:p>
        </w:tc>
        <w:tc>
          <w:tcPr>
            <w:tcW w:w="1158" w:type="dxa"/>
          </w:tcPr>
          <w:p w:rsidR="009A65EC" w:rsidRDefault="008D5060">
            <w:pPr>
              <w:pBdr>
                <w:top w:val="nil"/>
                <w:left w:val="nil"/>
                <w:bottom w:val="nil"/>
                <w:right w:val="nil"/>
                <w:between w:val="nil"/>
              </w:pBdr>
              <w:spacing w:before="3"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5</w:t>
            </w:r>
          </w:p>
        </w:tc>
      </w:tr>
      <w:tr w:rsidR="009A65EC">
        <w:trPr>
          <w:trHeight w:val="513"/>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5"/>
              <w:ind w:left="140" w:right="242"/>
              <w:rPr>
                <w:rFonts w:ascii="Calibri" w:eastAsia="Calibri" w:hAnsi="Calibri" w:cs="Calibri"/>
                <w:color w:val="000000"/>
                <w:sz w:val="20"/>
                <w:szCs w:val="20"/>
              </w:rPr>
            </w:pPr>
            <w:r>
              <w:rPr>
                <w:rFonts w:ascii="Calibri" w:eastAsia="Calibri" w:hAnsi="Calibri" w:cs="Calibri"/>
                <w:color w:val="000000"/>
                <w:sz w:val="20"/>
                <w:szCs w:val="20"/>
              </w:rPr>
              <w:t>Gazdálkodási állatok szaporítása, nemesí tés folyamata</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133"/>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133"/>
              <w:ind w:left="2"/>
              <w:jc w:val="center"/>
              <w:rPr>
                <w:rFonts w:ascii="Calibri" w:eastAsia="Calibri" w:hAnsi="Calibri" w:cs="Calibri"/>
                <w:color w:val="000000"/>
                <w:sz w:val="20"/>
                <w:szCs w:val="20"/>
              </w:rPr>
            </w:pPr>
            <w:r>
              <w:rPr>
                <w:rFonts w:ascii="Calibri" w:eastAsia="Calibri" w:hAnsi="Calibri" w:cs="Calibri"/>
                <w:sz w:val="20"/>
                <w:szCs w:val="20"/>
              </w:rPr>
              <w:t>6</w:t>
            </w:r>
          </w:p>
        </w:tc>
        <w:tc>
          <w:tcPr>
            <w:tcW w:w="1158" w:type="dxa"/>
          </w:tcPr>
          <w:p w:rsidR="009A65EC" w:rsidRDefault="008D5060">
            <w:pPr>
              <w:pBdr>
                <w:top w:val="nil"/>
                <w:left w:val="nil"/>
                <w:bottom w:val="nil"/>
                <w:right w:val="nil"/>
                <w:between w:val="nil"/>
              </w:pBdr>
              <w:spacing w:before="133"/>
              <w:ind w:right="522"/>
              <w:jc w:val="right"/>
              <w:rPr>
                <w:rFonts w:ascii="Calibri" w:eastAsia="Calibri" w:hAnsi="Calibri" w:cs="Calibri"/>
                <w:color w:val="000000"/>
                <w:sz w:val="20"/>
                <w:szCs w:val="20"/>
              </w:rPr>
            </w:pPr>
            <w:r>
              <w:rPr>
                <w:rFonts w:ascii="Calibri" w:eastAsia="Calibri" w:hAnsi="Calibri" w:cs="Calibri"/>
                <w:color w:val="000000"/>
                <w:sz w:val="20"/>
                <w:szCs w:val="20"/>
              </w:rPr>
              <w:t>6</w:t>
            </w:r>
          </w:p>
        </w:tc>
      </w:tr>
      <w:tr w:rsidR="009A65EC">
        <w:trPr>
          <w:trHeight w:val="491"/>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9A65EC">
            <w:pPr>
              <w:pBdr>
                <w:top w:val="nil"/>
                <w:left w:val="nil"/>
                <w:bottom w:val="nil"/>
                <w:right w:val="nil"/>
                <w:between w:val="nil"/>
              </w:pBdr>
              <w:spacing w:before="7"/>
              <w:rPr>
                <w:b/>
                <w:bCs/>
                <w:color w:val="000000"/>
                <w:sz w:val="21"/>
                <w:szCs w:val="21"/>
              </w:rPr>
            </w:pPr>
          </w:p>
          <w:p w:rsidR="009A65EC" w:rsidRDefault="008D5060">
            <w:pPr>
              <w:pBdr>
                <w:top w:val="nil"/>
                <w:left w:val="nil"/>
                <w:bottom w:val="nil"/>
                <w:right w:val="nil"/>
                <w:between w:val="nil"/>
              </w:pBdr>
              <w:spacing w:line="223" w:lineRule="auto"/>
              <w:ind w:left="140"/>
              <w:rPr>
                <w:rFonts w:ascii="Calibri" w:eastAsia="Calibri" w:hAnsi="Calibri" w:cs="Calibri"/>
                <w:b/>
                <w:bCs/>
                <w:color w:val="000000"/>
                <w:sz w:val="20"/>
                <w:szCs w:val="20"/>
              </w:rPr>
            </w:pPr>
            <w:r>
              <w:rPr>
                <w:rFonts w:ascii="Calibri" w:eastAsia="Calibri" w:hAnsi="Calibri" w:cs="Calibri"/>
                <w:b/>
                <w:bCs/>
                <w:color w:val="000000"/>
                <w:sz w:val="20"/>
                <w:szCs w:val="20"/>
              </w:rPr>
              <w:t>Állattenyésztés</w:t>
            </w:r>
          </w:p>
        </w:tc>
        <w:tc>
          <w:tcPr>
            <w:tcW w:w="1031" w:type="dxa"/>
            <w:gridSpan w:val="2"/>
          </w:tcPr>
          <w:p w:rsidR="009A65EC" w:rsidRDefault="008D5060">
            <w:pPr>
              <w:pBdr>
                <w:top w:val="nil"/>
                <w:left w:val="nil"/>
                <w:bottom w:val="nil"/>
                <w:right w:val="nil"/>
                <w:between w:val="nil"/>
              </w:pBdr>
              <w:spacing w:before="123"/>
              <w:ind w:left="339" w:right="336"/>
              <w:jc w:val="center"/>
              <w:rPr>
                <w:rFonts w:ascii="Calibri" w:eastAsia="Calibri" w:hAnsi="Calibri" w:cs="Calibri"/>
                <w:b/>
                <w:bCs/>
                <w:color w:val="000000"/>
                <w:sz w:val="20"/>
                <w:szCs w:val="20"/>
              </w:rPr>
            </w:pPr>
            <w:r>
              <w:rPr>
                <w:rFonts w:ascii="Calibri" w:eastAsia="Calibri" w:hAnsi="Calibri" w:cs="Calibri"/>
                <w:b/>
                <w:bCs/>
                <w:color w:val="000000"/>
                <w:sz w:val="20"/>
                <w:szCs w:val="20"/>
              </w:rPr>
              <w:t>36</w:t>
            </w:r>
          </w:p>
        </w:tc>
        <w:tc>
          <w:tcPr>
            <w:tcW w:w="1066" w:type="dxa"/>
            <w:gridSpan w:val="2"/>
          </w:tcPr>
          <w:p w:rsidR="009A65EC" w:rsidRDefault="008D5060">
            <w:pPr>
              <w:pBdr>
                <w:top w:val="nil"/>
                <w:left w:val="nil"/>
                <w:bottom w:val="nil"/>
                <w:right w:val="nil"/>
                <w:between w:val="nil"/>
              </w:pBdr>
              <w:spacing w:before="123"/>
              <w:ind w:left="355" w:right="350"/>
              <w:jc w:val="center"/>
              <w:rPr>
                <w:rFonts w:ascii="Calibri" w:eastAsia="Calibri" w:hAnsi="Calibri" w:cs="Calibri"/>
                <w:b/>
                <w:bCs/>
                <w:color w:val="000000"/>
                <w:sz w:val="20"/>
                <w:szCs w:val="20"/>
              </w:rPr>
            </w:pPr>
            <w:r>
              <w:rPr>
                <w:rFonts w:ascii="Calibri" w:eastAsia="Calibri" w:hAnsi="Calibri" w:cs="Calibri"/>
                <w:b/>
                <w:bCs/>
                <w:color w:val="000000"/>
                <w:sz w:val="20"/>
                <w:szCs w:val="20"/>
              </w:rPr>
              <w:t>48</w:t>
            </w:r>
          </w:p>
        </w:tc>
        <w:tc>
          <w:tcPr>
            <w:tcW w:w="1158" w:type="dxa"/>
          </w:tcPr>
          <w:p w:rsidR="009A65EC" w:rsidRDefault="008D5060">
            <w:pPr>
              <w:pBdr>
                <w:top w:val="nil"/>
                <w:left w:val="nil"/>
                <w:bottom w:val="nil"/>
                <w:right w:val="nil"/>
                <w:between w:val="nil"/>
              </w:pBdr>
              <w:spacing w:before="123"/>
              <w:ind w:right="471"/>
              <w:jc w:val="right"/>
              <w:rPr>
                <w:rFonts w:ascii="Calibri" w:eastAsia="Calibri" w:hAnsi="Calibri" w:cs="Calibri"/>
                <w:b/>
                <w:bCs/>
                <w:color w:val="000000"/>
                <w:sz w:val="20"/>
                <w:szCs w:val="20"/>
              </w:rPr>
            </w:pPr>
            <w:r>
              <w:rPr>
                <w:rFonts w:ascii="Calibri" w:eastAsia="Calibri" w:hAnsi="Calibri" w:cs="Calibri"/>
                <w:b/>
                <w:bCs/>
                <w:color w:val="000000"/>
                <w:sz w:val="20"/>
                <w:szCs w:val="20"/>
              </w:rPr>
              <w:t>84</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b/>
                <w:bCs/>
                <w:color w:val="000000"/>
                <w:sz w:val="20"/>
                <w:szCs w:val="20"/>
              </w:rPr>
            </w:pPr>
          </w:p>
        </w:tc>
        <w:tc>
          <w:tcPr>
            <w:tcW w:w="3702" w:type="dxa"/>
          </w:tcPr>
          <w:p w:rsidR="009A65EC" w:rsidRDefault="008D5060">
            <w:pPr>
              <w:pBdr>
                <w:top w:val="nil"/>
                <w:left w:val="nil"/>
                <w:bottom w:val="nil"/>
                <w:right w:val="nil"/>
                <w:between w:val="nil"/>
              </w:pBdr>
              <w:spacing w:before="13"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A testtájak csontos alapjai</w:t>
            </w:r>
          </w:p>
        </w:tc>
        <w:tc>
          <w:tcPr>
            <w:tcW w:w="471" w:type="dxa"/>
          </w:tcPr>
          <w:p w:rsidR="009A65EC" w:rsidRDefault="00A11276">
            <w:pPr>
              <w:pBdr>
                <w:top w:val="nil"/>
                <w:left w:val="nil"/>
                <w:bottom w:val="nil"/>
                <w:right w:val="nil"/>
                <w:between w:val="nil"/>
              </w:pBdr>
              <w:spacing w:before="6" w:line="230" w:lineRule="auto"/>
              <w:ind w:left="183"/>
              <w:rPr>
                <w:rFonts w:ascii="Calibri" w:eastAsia="Calibri" w:hAnsi="Calibri" w:cs="Calibri"/>
                <w:color w:val="000000"/>
                <w:sz w:val="20"/>
                <w:szCs w:val="20"/>
              </w:rPr>
            </w:pPr>
            <w:sdt>
              <w:sdtPr>
                <w:tag w:val="goog_rdk_5292"/>
                <w:id w:val="-1967100642"/>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6" w:line="230" w:lineRule="auto"/>
              <w:ind w:left="226"/>
              <w:rPr>
                <w:rFonts w:ascii="Calibri" w:eastAsia="Calibri" w:hAnsi="Calibri" w:cs="Calibri"/>
                <w:color w:val="000000"/>
                <w:sz w:val="20"/>
                <w:szCs w:val="20"/>
              </w:rPr>
            </w:pPr>
            <w:sdt>
              <w:sdtPr>
                <w:tag w:val="goog_rdk_5294"/>
                <w:id w:val="-2041459584"/>
              </w:sdtPr>
              <w:sdtEndPr/>
              <w:sdtContent>
                <w:sdt>
                  <w:sdtPr>
                    <w:tag w:val="goog_rdk_5295"/>
                    <w:id w:val="1246804077"/>
                  </w:sdtPr>
                  <w:sdtEndPr/>
                  <w:sdtContent>
                    <w:r w:rsidR="008D5060" w:rsidRPr="008D5060">
                      <w:rPr>
                        <w:rFonts w:ascii="Calibri" w:eastAsia="Calibri" w:hAnsi="Calibri" w:cs="Calibri"/>
                        <w:sz w:val="20"/>
                        <w:szCs w:val="20"/>
                      </w:rPr>
                      <w:t>2</w:t>
                    </w:r>
                  </w:sdtContent>
                </w:sdt>
              </w:sdtContent>
            </w:sdt>
            <w:sdt>
              <w:sdtPr>
                <w:tag w:val="goog_rdk_5296"/>
                <w:id w:val="-266394690"/>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2</w:t>
            </w:r>
          </w:p>
        </w:tc>
      </w:tr>
      <w:tr w:rsidR="009A65EC">
        <w:trPr>
          <w:trHeight w:val="25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Az emlősök és a madarak testtájai</w:t>
            </w:r>
          </w:p>
        </w:tc>
        <w:tc>
          <w:tcPr>
            <w:tcW w:w="471" w:type="dxa"/>
          </w:tcPr>
          <w:p w:rsidR="009A65EC" w:rsidRDefault="00A11276">
            <w:pPr>
              <w:pBdr>
                <w:top w:val="nil"/>
                <w:left w:val="nil"/>
                <w:bottom w:val="nil"/>
                <w:right w:val="nil"/>
                <w:between w:val="nil"/>
              </w:pBdr>
              <w:spacing w:before="3" w:line="230" w:lineRule="auto"/>
              <w:ind w:left="183"/>
              <w:rPr>
                <w:rFonts w:ascii="Calibri" w:eastAsia="Calibri" w:hAnsi="Calibri" w:cs="Calibri"/>
                <w:color w:val="000000"/>
                <w:sz w:val="20"/>
                <w:szCs w:val="20"/>
              </w:rPr>
            </w:pPr>
            <w:sdt>
              <w:sdtPr>
                <w:tag w:val="goog_rdk_5298"/>
                <w:id w:val="-1472324277"/>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3" w:line="230" w:lineRule="auto"/>
              <w:ind w:left="226"/>
              <w:rPr>
                <w:rFonts w:ascii="Calibri" w:eastAsia="Calibri" w:hAnsi="Calibri" w:cs="Calibri"/>
                <w:color w:val="000000"/>
                <w:sz w:val="20"/>
                <w:szCs w:val="20"/>
              </w:rPr>
            </w:pPr>
            <w:sdt>
              <w:sdtPr>
                <w:tag w:val="goog_rdk_5300"/>
                <w:id w:val="-423758005"/>
              </w:sdtPr>
              <w:sdtEndPr/>
              <w:sdtContent>
                <w:sdt>
                  <w:sdtPr>
                    <w:tag w:val="goog_rdk_5301"/>
                    <w:id w:val="474314910"/>
                  </w:sdtPr>
                  <w:sdtEndPr/>
                  <w:sdtContent>
                    <w:r w:rsidR="008D5060" w:rsidRPr="008D5060">
                      <w:rPr>
                        <w:rFonts w:ascii="Calibri" w:eastAsia="Calibri" w:hAnsi="Calibri" w:cs="Calibri"/>
                        <w:sz w:val="20"/>
                        <w:szCs w:val="20"/>
                      </w:rPr>
                      <w:t>4</w:t>
                    </w:r>
                  </w:sdtContent>
                </w:sdt>
              </w:sdtContent>
            </w:sdt>
            <w:sdt>
              <w:sdtPr>
                <w:tag w:val="goog_rdk_5302"/>
                <w:id w:val="1319503967"/>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3"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4</w:t>
            </w:r>
          </w:p>
        </w:tc>
      </w:tr>
      <w:tr w:rsidR="009A65EC">
        <w:trPr>
          <w:trHeight w:val="777"/>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24"/>
              <w:ind w:left="140" w:right="207"/>
              <w:rPr>
                <w:rFonts w:ascii="Calibri" w:eastAsia="Calibri" w:hAnsi="Calibri" w:cs="Calibri"/>
                <w:color w:val="000000"/>
                <w:sz w:val="20"/>
                <w:szCs w:val="20"/>
              </w:rPr>
            </w:pPr>
            <w:r>
              <w:rPr>
                <w:rFonts w:ascii="Calibri" w:eastAsia="Calibri" w:hAnsi="Calibri" w:cs="Calibri"/>
                <w:color w:val="000000"/>
                <w:sz w:val="20"/>
                <w:szCs w:val="20"/>
              </w:rPr>
              <w:t>A gazdasági állatok emésztőkészülékének felépítése, az emésztés folyamata és az anyagforgalom</w:t>
            </w:r>
          </w:p>
        </w:tc>
        <w:tc>
          <w:tcPr>
            <w:tcW w:w="471" w:type="dxa"/>
          </w:tcPr>
          <w:p w:rsidR="009A65EC" w:rsidRDefault="00A11276">
            <w:pPr>
              <w:pBdr>
                <w:top w:val="nil"/>
                <w:left w:val="nil"/>
                <w:bottom w:val="nil"/>
                <w:right w:val="nil"/>
                <w:between w:val="nil"/>
              </w:pBdr>
              <w:ind w:left="183"/>
              <w:rPr>
                <w:rFonts w:ascii="Calibri" w:eastAsia="Calibri" w:hAnsi="Calibri" w:cs="Calibri"/>
                <w:color w:val="000000"/>
                <w:sz w:val="20"/>
                <w:szCs w:val="20"/>
              </w:rPr>
            </w:pPr>
            <w:sdt>
              <w:sdtPr>
                <w:tag w:val="goog_rdk_5305"/>
                <w:id w:val="-460898502"/>
              </w:sdtPr>
              <w:sdtEndPr/>
              <w:sdtContent>
                <w:sdt>
                  <w:sdtPr>
                    <w:tag w:val="goog_rdk_5304"/>
                    <w:id w:val="-1848554365"/>
                  </w:sdtPr>
                  <w:sdtEndPr/>
                  <w:sdtContent/>
                </w:sdt>
              </w:sdtContent>
            </w:sdt>
            <w:sdt>
              <w:sdtPr>
                <w:tag w:val="goog_rdk_5306"/>
                <w:id w:val="1232676969"/>
                <w:showingPlcHdr/>
              </w:sdtPr>
              <w:sdtEndPr/>
              <w:sdtContent>
                <w:r w:rsidR="008D5060">
                  <w:t xml:space="preserve">     </w:t>
                </w:r>
              </w:sdtContent>
            </w:sdt>
          </w:p>
        </w:tc>
        <w:tc>
          <w:tcPr>
            <w:tcW w:w="560" w:type="dxa"/>
          </w:tcPr>
          <w:p w:rsidR="009A65EC" w:rsidRDefault="009A65EC">
            <w:pPr>
              <w:pBdr>
                <w:top w:val="nil"/>
                <w:left w:val="nil"/>
                <w:bottom w:val="nil"/>
                <w:right w:val="nil"/>
                <w:between w:val="nil"/>
              </w:pBdr>
              <w:spacing w:before="3"/>
              <w:rPr>
                <w:b/>
                <w:bCs/>
                <w:color w:val="000000"/>
                <w:sz w:val="23"/>
                <w:szCs w:val="23"/>
              </w:rPr>
            </w:pPr>
          </w:p>
          <w:p w:rsidR="009A65EC" w:rsidRDefault="00A11276">
            <w:pPr>
              <w:pBdr>
                <w:top w:val="nil"/>
                <w:left w:val="nil"/>
                <w:bottom w:val="nil"/>
                <w:right w:val="nil"/>
                <w:between w:val="nil"/>
              </w:pBdr>
              <w:ind w:left="226"/>
              <w:rPr>
                <w:rFonts w:ascii="Calibri" w:eastAsia="Calibri" w:hAnsi="Calibri" w:cs="Calibri"/>
                <w:color w:val="000000"/>
                <w:sz w:val="20"/>
                <w:szCs w:val="20"/>
              </w:rPr>
            </w:pPr>
            <w:sdt>
              <w:sdtPr>
                <w:tag w:val="goog_rdk_5308"/>
                <w:id w:val="472448244"/>
              </w:sdtPr>
              <w:sdtEndPr/>
              <w:sdtContent>
                <w:sdt>
                  <w:sdtPr>
                    <w:tag w:val="goog_rdk_5309"/>
                    <w:id w:val="1301947029"/>
                  </w:sdtPr>
                  <w:sdtEndPr/>
                  <w:sdtContent>
                    <w:r w:rsidR="008D5060" w:rsidRPr="008D5060">
                      <w:rPr>
                        <w:rFonts w:ascii="Calibri" w:eastAsia="Calibri" w:hAnsi="Calibri" w:cs="Calibri"/>
                        <w:sz w:val="20"/>
                        <w:szCs w:val="20"/>
                      </w:rPr>
                      <w:t>6</w:t>
                    </w:r>
                  </w:sdtContent>
                </w:sdt>
              </w:sdtContent>
            </w:sdt>
            <w:sdt>
              <w:sdtPr>
                <w:tag w:val="goog_rdk_5310"/>
                <w:id w:val="-1358174868"/>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9A65EC">
            <w:pPr>
              <w:pBdr>
                <w:top w:val="nil"/>
                <w:left w:val="nil"/>
                <w:bottom w:val="nil"/>
                <w:right w:val="nil"/>
                <w:between w:val="nil"/>
              </w:pBdr>
              <w:spacing w:before="3"/>
              <w:rPr>
                <w:b/>
                <w:bCs/>
                <w:color w:val="000000"/>
                <w:sz w:val="23"/>
                <w:szCs w:val="23"/>
              </w:rPr>
            </w:pPr>
          </w:p>
          <w:p w:rsidR="009A65EC" w:rsidRDefault="008D5060">
            <w:pPr>
              <w:pBdr>
                <w:top w:val="nil"/>
                <w:left w:val="nil"/>
                <w:bottom w:val="nil"/>
                <w:right w:val="nil"/>
                <w:between w:val="nil"/>
              </w:pBdr>
              <w:ind w:right="522"/>
              <w:jc w:val="right"/>
              <w:rPr>
                <w:rFonts w:ascii="Calibri" w:eastAsia="Calibri" w:hAnsi="Calibri" w:cs="Calibri"/>
                <w:color w:val="000000"/>
                <w:sz w:val="20"/>
                <w:szCs w:val="20"/>
              </w:rPr>
            </w:pPr>
            <w:r>
              <w:rPr>
                <w:rFonts w:ascii="Calibri" w:eastAsia="Calibri" w:hAnsi="Calibri" w:cs="Calibri"/>
                <w:color w:val="000000"/>
                <w:sz w:val="20"/>
                <w:szCs w:val="20"/>
              </w:rPr>
              <w:t>6</w:t>
            </w:r>
          </w:p>
        </w:tc>
      </w:tr>
      <w:tr w:rsidR="009A65EC">
        <w:trPr>
          <w:trHeight w:val="777"/>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45"/>
              <w:ind w:left="140" w:right="536"/>
              <w:rPr>
                <w:rFonts w:ascii="Calibri" w:eastAsia="Calibri" w:hAnsi="Calibri" w:cs="Calibri"/>
                <w:color w:val="000000"/>
                <w:sz w:val="20"/>
                <w:szCs w:val="20"/>
              </w:rPr>
            </w:pPr>
            <w:r>
              <w:rPr>
                <w:rFonts w:ascii="Calibri" w:eastAsia="Calibri" w:hAnsi="Calibri" w:cs="Calibri"/>
                <w:color w:val="000000"/>
                <w:sz w:val="20"/>
                <w:szCs w:val="20"/>
              </w:rPr>
              <w:t>A gazdasági állatok hím és női nemi készülékének anatómiai felépítése és</w:t>
            </w:r>
          </w:p>
          <w:p w:rsidR="009A65EC" w:rsidRDefault="008D5060">
            <w:pPr>
              <w:pBdr>
                <w:top w:val="nil"/>
                <w:left w:val="nil"/>
                <w:bottom w:val="nil"/>
                <w:right w:val="nil"/>
                <w:between w:val="nil"/>
              </w:pBdr>
              <w:spacing w:line="224" w:lineRule="auto"/>
              <w:ind w:left="140"/>
              <w:rPr>
                <w:rFonts w:ascii="Calibri" w:eastAsia="Calibri" w:hAnsi="Calibri" w:cs="Calibri"/>
                <w:color w:val="000000"/>
                <w:sz w:val="20"/>
                <w:szCs w:val="20"/>
              </w:rPr>
            </w:pPr>
            <w:r>
              <w:rPr>
                <w:rFonts w:ascii="Calibri" w:eastAsia="Calibri" w:hAnsi="Calibri" w:cs="Calibri"/>
                <w:color w:val="000000"/>
                <w:sz w:val="20"/>
                <w:szCs w:val="20"/>
              </w:rPr>
              <w:t>működése, szaporodás</w:t>
            </w:r>
          </w:p>
        </w:tc>
        <w:tc>
          <w:tcPr>
            <w:tcW w:w="471" w:type="dxa"/>
          </w:tcPr>
          <w:p w:rsidR="009A65EC" w:rsidRDefault="00A11276">
            <w:pPr>
              <w:pBdr>
                <w:top w:val="nil"/>
                <w:left w:val="nil"/>
                <w:bottom w:val="nil"/>
                <w:right w:val="nil"/>
                <w:between w:val="nil"/>
              </w:pBdr>
              <w:ind w:left="183"/>
              <w:rPr>
                <w:rFonts w:ascii="Calibri" w:eastAsia="Calibri" w:hAnsi="Calibri" w:cs="Calibri"/>
                <w:color w:val="000000"/>
                <w:sz w:val="20"/>
                <w:szCs w:val="20"/>
              </w:rPr>
            </w:pPr>
            <w:sdt>
              <w:sdtPr>
                <w:tag w:val="goog_rdk_5313"/>
                <w:id w:val="684277011"/>
              </w:sdtPr>
              <w:sdtEndPr/>
              <w:sdtContent>
                <w:sdt>
                  <w:sdtPr>
                    <w:tag w:val="goog_rdk_5312"/>
                    <w:id w:val="-1663732910"/>
                  </w:sdtPr>
                  <w:sdtEndPr/>
                  <w:sdtContent/>
                </w:sdt>
              </w:sdtContent>
            </w:sdt>
            <w:sdt>
              <w:sdtPr>
                <w:tag w:val="goog_rdk_5314"/>
                <w:id w:val="1483512100"/>
                <w:showingPlcHdr/>
              </w:sdtPr>
              <w:sdtEndPr/>
              <w:sdtContent>
                <w:r w:rsidR="008D5060">
                  <w:t xml:space="preserve">     </w:t>
                </w:r>
              </w:sdtContent>
            </w:sdt>
          </w:p>
        </w:tc>
        <w:tc>
          <w:tcPr>
            <w:tcW w:w="560" w:type="dxa"/>
          </w:tcPr>
          <w:p w:rsidR="009A65EC" w:rsidRDefault="009A65EC">
            <w:pPr>
              <w:pBdr>
                <w:top w:val="nil"/>
                <w:left w:val="nil"/>
                <w:bottom w:val="nil"/>
                <w:right w:val="nil"/>
                <w:between w:val="nil"/>
              </w:pBdr>
              <w:spacing w:before="1"/>
              <w:rPr>
                <w:b/>
                <w:bCs/>
                <w:color w:val="000000"/>
                <w:sz w:val="23"/>
                <w:szCs w:val="23"/>
              </w:rPr>
            </w:pPr>
          </w:p>
          <w:p w:rsidR="009A65EC" w:rsidRDefault="00A11276">
            <w:pPr>
              <w:pBdr>
                <w:top w:val="nil"/>
                <w:left w:val="nil"/>
                <w:bottom w:val="nil"/>
                <w:right w:val="nil"/>
                <w:between w:val="nil"/>
              </w:pBdr>
              <w:ind w:left="226"/>
              <w:rPr>
                <w:rFonts w:ascii="Calibri" w:eastAsia="Calibri" w:hAnsi="Calibri" w:cs="Calibri"/>
                <w:color w:val="000000"/>
                <w:sz w:val="20"/>
                <w:szCs w:val="20"/>
              </w:rPr>
            </w:pPr>
            <w:sdt>
              <w:sdtPr>
                <w:tag w:val="goog_rdk_5316"/>
                <w:id w:val="67776540"/>
              </w:sdtPr>
              <w:sdtEndPr/>
              <w:sdtContent>
                <w:sdt>
                  <w:sdtPr>
                    <w:tag w:val="goog_rdk_5317"/>
                    <w:id w:val="397661448"/>
                  </w:sdtPr>
                  <w:sdtEndPr/>
                  <w:sdtContent>
                    <w:r w:rsidR="008D5060" w:rsidRPr="008D5060">
                      <w:rPr>
                        <w:rFonts w:ascii="Calibri" w:eastAsia="Calibri" w:hAnsi="Calibri" w:cs="Calibri"/>
                        <w:sz w:val="20"/>
                        <w:szCs w:val="20"/>
                      </w:rPr>
                      <w:t>6</w:t>
                    </w:r>
                  </w:sdtContent>
                </w:sdt>
              </w:sdtContent>
            </w:sdt>
            <w:sdt>
              <w:sdtPr>
                <w:tag w:val="goog_rdk_5318"/>
                <w:id w:val="120996393"/>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9A65EC">
            <w:pPr>
              <w:pBdr>
                <w:top w:val="nil"/>
                <w:left w:val="nil"/>
                <w:bottom w:val="nil"/>
                <w:right w:val="nil"/>
                <w:between w:val="nil"/>
              </w:pBdr>
              <w:spacing w:before="1"/>
              <w:rPr>
                <w:b/>
                <w:bCs/>
                <w:color w:val="000000"/>
                <w:sz w:val="23"/>
                <w:szCs w:val="23"/>
              </w:rPr>
            </w:pPr>
          </w:p>
          <w:p w:rsidR="009A65EC" w:rsidRDefault="008D5060">
            <w:pPr>
              <w:pBdr>
                <w:top w:val="nil"/>
                <w:left w:val="nil"/>
                <w:bottom w:val="nil"/>
                <w:right w:val="nil"/>
                <w:between w:val="nil"/>
              </w:pBdr>
              <w:ind w:right="522"/>
              <w:jc w:val="right"/>
              <w:rPr>
                <w:rFonts w:ascii="Calibri" w:eastAsia="Calibri" w:hAnsi="Calibri" w:cs="Calibri"/>
                <w:color w:val="000000"/>
                <w:sz w:val="20"/>
                <w:szCs w:val="20"/>
              </w:rPr>
            </w:pPr>
            <w:r>
              <w:rPr>
                <w:rFonts w:ascii="Calibri" w:eastAsia="Calibri" w:hAnsi="Calibri" w:cs="Calibri"/>
                <w:color w:val="000000"/>
                <w:sz w:val="20"/>
                <w:szCs w:val="20"/>
              </w:rPr>
              <w:t>6</w:t>
            </w:r>
          </w:p>
        </w:tc>
      </w:tr>
      <w:tr w:rsidR="009A65EC">
        <w:trPr>
          <w:trHeight w:val="25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Szarvasmarha tartása és tenyésztése</w:t>
            </w:r>
          </w:p>
        </w:tc>
        <w:tc>
          <w:tcPr>
            <w:tcW w:w="471" w:type="dxa"/>
          </w:tcPr>
          <w:p w:rsidR="009A65EC" w:rsidRDefault="00A11276">
            <w:pPr>
              <w:pBdr>
                <w:top w:val="nil"/>
                <w:left w:val="nil"/>
                <w:bottom w:val="nil"/>
                <w:right w:val="nil"/>
                <w:between w:val="nil"/>
              </w:pBdr>
              <w:spacing w:before="3" w:line="230" w:lineRule="auto"/>
              <w:ind w:left="183"/>
              <w:rPr>
                <w:rFonts w:ascii="Calibri" w:eastAsia="Calibri" w:hAnsi="Calibri" w:cs="Calibri"/>
                <w:color w:val="000000"/>
                <w:sz w:val="20"/>
                <w:szCs w:val="20"/>
              </w:rPr>
            </w:pPr>
            <w:sdt>
              <w:sdtPr>
                <w:tag w:val="goog_rdk_5320"/>
                <w:id w:val="1092891647"/>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3" w:line="230" w:lineRule="auto"/>
              <w:ind w:left="226"/>
              <w:rPr>
                <w:rFonts w:ascii="Calibri" w:eastAsia="Calibri" w:hAnsi="Calibri" w:cs="Calibri"/>
                <w:color w:val="000000"/>
                <w:sz w:val="20"/>
                <w:szCs w:val="20"/>
              </w:rPr>
            </w:pPr>
            <w:sdt>
              <w:sdtPr>
                <w:tag w:val="goog_rdk_5322"/>
                <w:id w:val="-247363254"/>
              </w:sdtPr>
              <w:sdtEndPr/>
              <w:sdtContent>
                <w:sdt>
                  <w:sdtPr>
                    <w:tag w:val="goog_rdk_5323"/>
                    <w:id w:val="1940743296"/>
                  </w:sdtPr>
                  <w:sdtEndPr/>
                  <w:sdtContent>
                    <w:r w:rsidR="008D5060" w:rsidRPr="008D5060">
                      <w:rPr>
                        <w:rFonts w:ascii="Calibri" w:eastAsia="Calibri" w:hAnsi="Calibri" w:cs="Calibri"/>
                        <w:sz w:val="20"/>
                        <w:szCs w:val="20"/>
                      </w:rPr>
                      <w:t>18</w:t>
                    </w:r>
                  </w:sdtContent>
                </w:sdt>
              </w:sdtContent>
            </w:sdt>
            <w:sdt>
              <w:sdtPr>
                <w:tag w:val="goog_rdk_5324"/>
                <w:id w:val="-1147842031"/>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3"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18</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Sertés tartása és tenyésztése</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6"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6" w:line="230" w:lineRule="auto"/>
              <w:ind w:left="2"/>
              <w:jc w:val="center"/>
              <w:rPr>
                <w:rFonts w:ascii="Calibri" w:eastAsia="Calibri" w:hAnsi="Calibri" w:cs="Calibri"/>
                <w:color w:val="000000"/>
                <w:sz w:val="20"/>
                <w:szCs w:val="20"/>
              </w:rPr>
            </w:pPr>
            <w:r>
              <w:rPr>
                <w:rFonts w:ascii="Calibri" w:eastAsia="Calibri" w:hAnsi="Calibri" w:cs="Calibri"/>
                <w:sz w:val="20"/>
                <w:szCs w:val="20"/>
              </w:rPr>
              <w:t>14</w:t>
            </w:r>
          </w:p>
        </w:tc>
        <w:tc>
          <w:tcPr>
            <w:tcW w:w="1158" w:type="dxa"/>
          </w:tcPr>
          <w:p w:rsidR="009A65EC" w:rsidRDefault="008D5060">
            <w:pPr>
              <w:pBdr>
                <w:top w:val="nil"/>
                <w:left w:val="nil"/>
                <w:bottom w:val="nil"/>
                <w:right w:val="nil"/>
                <w:between w:val="nil"/>
              </w:pBdr>
              <w:spacing w:before="6"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14</w:t>
            </w:r>
          </w:p>
        </w:tc>
      </w:tr>
      <w:tr w:rsidR="009A65EC">
        <w:trPr>
          <w:trHeight w:val="253"/>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Juh és kecske tartása és tenyésztése</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3"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3" w:line="230" w:lineRule="auto"/>
              <w:ind w:left="2"/>
              <w:jc w:val="center"/>
              <w:rPr>
                <w:rFonts w:ascii="Calibri" w:eastAsia="Calibri" w:hAnsi="Calibri" w:cs="Calibri"/>
                <w:color w:val="000000"/>
                <w:sz w:val="20"/>
                <w:szCs w:val="20"/>
              </w:rPr>
            </w:pPr>
            <w:r>
              <w:rPr>
                <w:rFonts w:ascii="Calibri" w:eastAsia="Calibri" w:hAnsi="Calibri" w:cs="Calibri"/>
                <w:sz w:val="20"/>
                <w:szCs w:val="20"/>
              </w:rPr>
              <w:t>8</w:t>
            </w:r>
          </w:p>
        </w:tc>
        <w:tc>
          <w:tcPr>
            <w:tcW w:w="1158" w:type="dxa"/>
          </w:tcPr>
          <w:p w:rsidR="009A65EC" w:rsidRDefault="008D5060">
            <w:pPr>
              <w:pBdr>
                <w:top w:val="nil"/>
                <w:left w:val="nil"/>
                <w:bottom w:val="nil"/>
                <w:right w:val="nil"/>
                <w:between w:val="nil"/>
              </w:pBdr>
              <w:spacing w:before="3"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8</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Ló tartása és tenyésztése</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6"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6" w:line="230" w:lineRule="auto"/>
              <w:ind w:left="2"/>
              <w:jc w:val="center"/>
              <w:rPr>
                <w:rFonts w:ascii="Calibri" w:eastAsia="Calibri" w:hAnsi="Calibri" w:cs="Calibri"/>
                <w:color w:val="000000"/>
                <w:sz w:val="20"/>
                <w:szCs w:val="20"/>
              </w:rPr>
            </w:pPr>
            <w:r>
              <w:rPr>
                <w:rFonts w:ascii="Calibri" w:eastAsia="Calibri" w:hAnsi="Calibri" w:cs="Calibri"/>
                <w:sz w:val="20"/>
                <w:szCs w:val="20"/>
              </w:rPr>
              <w:t>10</w:t>
            </w:r>
          </w:p>
        </w:tc>
        <w:tc>
          <w:tcPr>
            <w:tcW w:w="1158" w:type="dxa"/>
          </w:tcPr>
          <w:p w:rsidR="009A65EC" w:rsidRDefault="008D5060">
            <w:pPr>
              <w:pBdr>
                <w:top w:val="nil"/>
                <w:left w:val="nil"/>
                <w:bottom w:val="nil"/>
                <w:right w:val="nil"/>
                <w:between w:val="nil"/>
              </w:pBdr>
              <w:spacing w:before="6"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10</w:t>
            </w:r>
          </w:p>
        </w:tc>
      </w:tr>
      <w:tr w:rsidR="009A65EC">
        <w:trPr>
          <w:trHeight w:val="253"/>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Baromfifélék tartása és tenyésztése</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3"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3" w:line="230" w:lineRule="auto"/>
              <w:ind w:left="2"/>
              <w:rPr>
                <w:rFonts w:ascii="Calibri" w:eastAsia="Calibri" w:hAnsi="Calibri" w:cs="Calibri"/>
                <w:color w:val="000000"/>
                <w:sz w:val="20"/>
                <w:szCs w:val="20"/>
              </w:rPr>
            </w:pPr>
            <w:r>
              <w:rPr>
                <w:rFonts w:ascii="Calibri" w:eastAsia="Calibri" w:hAnsi="Calibri" w:cs="Calibri"/>
                <w:sz w:val="20"/>
                <w:szCs w:val="20"/>
              </w:rPr>
              <w:t>16</w:t>
            </w:r>
          </w:p>
        </w:tc>
        <w:tc>
          <w:tcPr>
            <w:tcW w:w="1158" w:type="dxa"/>
          </w:tcPr>
          <w:p w:rsidR="009A65EC" w:rsidRDefault="008D5060">
            <w:pPr>
              <w:pBdr>
                <w:top w:val="nil"/>
                <w:left w:val="nil"/>
                <w:bottom w:val="nil"/>
                <w:right w:val="nil"/>
                <w:between w:val="nil"/>
              </w:pBdr>
              <w:spacing w:before="3"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16</w:t>
            </w:r>
          </w:p>
        </w:tc>
      </w:tr>
      <w:tr w:rsidR="009A65EC">
        <w:trPr>
          <w:trHeight w:val="493"/>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9A65EC">
            <w:pPr>
              <w:pBdr>
                <w:top w:val="nil"/>
                <w:left w:val="nil"/>
                <w:bottom w:val="nil"/>
                <w:right w:val="nil"/>
                <w:between w:val="nil"/>
              </w:pBdr>
              <w:spacing w:before="9"/>
              <w:rPr>
                <w:b/>
                <w:bCs/>
                <w:color w:val="000000"/>
                <w:sz w:val="21"/>
                <w:szCs w:val="21"/>
              </w:rPr>
            </w:pPr>
          </w:p>
          <w:p w:rsidR="009A65EC" w:rsidRDefault="008D5060">
            <w:pPr>
              <w:pBdr>
                <w:top w:val="nil"/>
                <w:left w:val="nil"/>
                <w:bottom w:val="nil"/>
                <w:right w:val="nil"/>
                <w:between w:val="nil"/>
              </w:pBdr>
              <w:spacing w:line="223" w:lineRule="auto"/>
              <w:ind w:left="140"/>
              <w:rPr>
                <w:rFonts w:ascii="Calibri" w:eastAsia="Calibri" w:hAnsi="Calibri" w:cs="Calibri"/>
                <w:b/>
                <w:bCs/>
                <w:color w:val="000000"/>
                <w:sz w:val="20"/>
                <w:szCs w:val="20"/>
              </w:rPr>
            </w:pPr>
            <w:r>
              <w:rPr>
                <w:rFonts w:ascii="Calibri" w:eastAsia="Calibri" w:hAnsi="Calibri" w:cs="Calibri"/>
                <w:b/>
                <w:bCs/>
                <w:color w:val="000000"/>
                <w:sz w:val="20"/>
                <w:szCs w:val="20"/>
              </w:rPr>
              <w:t>Takarmányozástan</w:t>
            </w:r>
          </w:p>
        </w:tc>
        <w:tc>
          <w:tcPr>
            <w:tcW w:w="1031" w:type="dxa"/>
            <w:gridSpan w:val="2"/>
          </w:tcPr>
          <w:p w:rsidR="009A65EC" w:rsidRDefault="008D5060">
            <w:pPr>
              <w:pBdr>
                <w:top w:val="nil"/>
                <w:left w:val="nil"/>
                <w:bottom w:val="nil"/>
                <w:right w:val="nil"/>
                <w:between w:val="nil"/>
              </w:pBdr>
              <w:spacing w:before="123"/>
              <w:ind w:left="339" w:right="336"/>
              <w:jc w:val="center"/>
              <w:rPr>
                <w:rFonts w:ascii="Calibri" w:eastAsia="Calibri" w:hAnsi="Calibri" w:cs="Calibri"/>
                <w:b/>
                <w:bCs/>
                <w:color w:val="000000"/>
                <w:sz w:val="20"/>
                <w:szCs w:val="20"/>
              </w:rPr>
            </w:pPr>
            <w:r>
              <w:rPr>
                <w:rFonts w:ascii="Calibri" w:eastAsia="Calibri" w:hAnsi="Calibri" w:cs="Calibri"/>
                <w:b/>
                <w:bCs/>
                <w:color w:val="000000"/>
                <w:sz w:val="20"/>
                <w:szCs w:val="20"/>
              </w:rPr>
              <w:t>36</w:t>
            </w:r>
          </w:p>
        </w:tc>
        <w:tc>
          <w:tcPr>
            <w:tcW w:w="1066" w:type="dxa"/>
            <w:gridSpan w:val="2"/>
          </w:tcPr>
          <w:p w:rsidR="009A65EC" w:rsidRDefault="008D5060">
            <w:pPr>
              <w:pBdr>
                <w:top w:val="nil"/>
                <w:left w:val="nil"/>
                <w:bottom w:val="nil"/>
                <w:right w:val="nil"/>
                <w:between w:val="nil"/>
              </w:pBdr>
              <w:spacing w:before="123"/>
              <w:ind w:left="355" w:right="350"/>
              <w:jc w:val="center"/>
              <w:rPr>
                <w:rFonts w:ascii="Calibri" w:eastAsia="Calibri" w:hAnsi="Calibri" w:cs="Calibri"/>
                <w:b/>
                <w:bCs/>
                <w:color w:val="000000"/>
                <w:sz w:val="20"/>
                <w:szCs w:val="20"/>
              </w:rPr>
            </w:pPr>
            <w:r>
              <w:rPr>
                <w:rFonts w:ascii="Calibri" w:eastAsia="Calibri" w:hAnsi="Calibri" w:cs="Calibri"/>
                <w:b/>
                <w:bCs/>
                <w:color w:val="000000"/>
                <w:sz w:val="20"/>
                <w:szCs w:val="20"/>
              </w:rPr>
              <w:t>16</w:t>
            </w:r>
          </w:p>
        </w:tc>
        <w:tc>
          <w:tcPr>
            <w:tcW w:w="1158" w:type="dxa"/>
          </w:tcPr>
          <w:p w:rsidR="009A65EC" w:rsidRDefault="008D5060">
            <w:pPr>
              <w:pBdr>
                <w:top w:val="nil"/>
                <w:left w:val="nil"/>
                <w:bottom w:val="nil"/>
                <w:right w:val="nil"/>
                <w:between w:val="nil"/>
              </w:pBdr>
              <w:spacing w:before="123"/>
              <w:ind w:right="471"/>
              <w:jc w:val="right"/>
              <w:rPr>
                <w:rFonts w:ascii="Calibri" w:eastAsia="Calibri" w:hAnsi="Calibri" w:cs="Calibri"/>
                <w:b/>
                <w:bCs/>
                <w:color w:val="000000"/>
                <w:sz w:val="20"/>
                <w:szCs w:val="20"/>
              </w:rPr>
            </w:pPr>
            <w:r>
              <w:rPr>
                <w:rFonts w:ascii="Calibri" w:eastAsia="Calibri" w:hAnsi="Calibri" w:cs="Calibri"/>
                <w:b/>
                <w:bCs/>
                <w:color w:val="000000"/>
                <w:sz w:val="20"/>
                <w:szCs w:val="20"/>
              </w:rPr>
              <w:t>52</w:t>
            </w:r>
          </w:p>
        </w:tc>
      </w:tr>
      <w:tr w:rsidR="009A65EC">
        <w:trPr>
          <w:trHeight w:val="253"/>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b/>
                <w:bCs/>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A takarmányozás alapjai</w:t>
            </w:r>
          </w:p>
        </w:tc>
        <w:tc>
          <w:tcPr>
            <w:tcW w:w="471" w:type="dxa"/>
          </w:tcPr>
          <w:p w:rsidR="009A65EC" w:rsidRDefault="00A11276">
            <w:pPr>
              <w:pBdr>
                <w:top w:val="nil"/>
                <w:left w:val="nil"/>
                <w:bottom w:val="nil"/>
                <w:right w:val="nil"/>
                <w:between w:val="nil"/>
              </w:pBdr>
              <w:spacing w:before="3" w:line="230" w:lineRule="auto"/>
              <w:ind w:left="183"/>
              <w:rPr>
                <w:rFonts w:ascii="Calibri" w:eastAsia="Calibri" w:hAnsi="Calibri" w:cs="Calibri"/>
                <w:color w:val="000000"/>
                <w:sz w:val="20"/>
                <w:szCs w:val="20"/>
              </w:rPr>
            </w:pPr>
            <w:sdt>
              <w:sdtPr>
                <w:tag w:val="goog_rdk_5326"/>
                <w:id w:val="-1354738742"/>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3" w:line="230" w:lineRule="auto"/>
              <w:ind w:left="226"/>
              <w:rPr>
                <w:rFonts w:ascii="Calibri" w:eastAsia="Calibri" w:hAnsi="Calibri" w:cs="Calibri"/>
                <w:color w:val="000000"/>
                <w:sz w:val="20"/>
                <w:szCs w:val="20"/>
              </w:rPr>
            </w:pPr>
            <w:sdt>
              <w:sdtPr>
                <w:tag w:val="goog_rdk_5328"/>
                <w:id w:val="8990203"/>
              </w:sdtPr>
              <w:sdtEndPr/>
              <w:sdtContent>
                <w:sdt>
                  <w:sdtPr>
                    <w:tag w:val="goog_rdk_5329"/>
                    <w:id w:val="-263683179"/>
                  </w:sdtPr>
                  <w:sdtEndPr/>
                  <w:sdtContent>
                    <w:r w:rsidR="008D5060" w:rsidRPr="008D5060">
                      <w:rPr>
                        <w:rFonts w:ascii="Calibri" w:eastAsia="Calibri" w:hAnsi="Calibri" w:cs="Calibri"/>
                        <w:sz w:val="20"/>
                        <w:szCs w:val="20"/>
                      </w:rPr>
                      <w:t>6</w:t>
                    </w:r>
                  </w:sdtContent>
                </w:sdt>
              </w:sdtContent>
            </w:sdt>
            <w:sdt>
              <w:sdtPr>
                <w:tag w:val="goog_rdk_5330"/>
                <w:id w:val="-1127219865"/>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3"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6</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Takarmányismeret</w:t>
            </w:r>
          </w:p>
        </w:tc>
        <w:tc>
          <w:tcPr>
            <w:tcW w:w="471" w:type="dxa"/>
          </w:tcPr>
          <w:p w:rsidR="009A65EC" w:rsidRDefault="00A11276">
            <w:pPr>
              <w:pBdr>
                <w:top w:val="nil"/>
                <w:left w:val="nil"/>
                <w:bottom w:val="nil"/>
                <w:right w:val="nil"/>
                <w:between w:val="nil"/>
              </w:pBdr>
              <w:spacing w:before="6" w:line="230" w:lineRule="auto"/>
              <w:ind w:left="183"/>
              <w:rPr>
                <w:rFonts w:ascii="Calibri" w:eastAsia="Calibri" w:hAnsi="Calibri" w:cs="Calibri"/>
                <w:color w:val="000000"/>
                <w:sz w:val="20"/>
                <w:szCs w:val="20"/>
              </w:rPr>
            </w:pPr>
            <w:sdt>
              <w:sdtPr>
                <w:tag w:val="goog_rdk_5332"/>
                <w:id w:val="-898021912"/>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6" w:line="230" w:lineRule="auto"/>
              <w:ind w:left="226"/>
              <w:rPr>
                <w:rFonts w:ascii="Calibri" w:eastAsia="Calibri" w:hAnsi="Calibri" w:cs="Calibri"/>
                <w:color w:val="000000"/>
                <w:sz w:val="20"/>
                <w:szCs w:val="20"/>
              </w:rPr>
            </w:pPr>
            <w:sdt>
              <w:sdtPr>
                <w:tag w:val="goog_rdk_5334"/>
                <w:id w:val="832054232"/>
              </w:sdtPr>
              <w:sdtEndPr/>
              <w:sdtContent>
                <w:sdt>
                  <w:sdtPr>
                    <w:tag w:val="goog_rdk_5335"/>
                    <w:id w:val="-577552705"/>
                  </w:sdtPr>
                  <w:sdtEndPr/>
                  <w:sdtContent>
                    <w:r w:rsidR="008D5060" w:rsidRPr="008D5060">
                      <w:rPr>
                        <w:rFonts w:ascii="Calibri" w:eastAsia="Calibri" w:hAnsi="Calibri" w:cs="Calibri"/>
                        <w:sz w:val="20"/>
                        <w:szCs w:val="20"/>
                      </w:rPr>
                      <w:t>6</w:t>
                    </w:r>
                  </w:sdtContent>
                </w:sdt>
              </w:sdtContent>
            </w:sdt>
            <w:sdt>
              <w:sdtPr>
                <w:tag w:val="goog_rdk_5336"/>
                <w:id w:val="1612449783"/>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6</w:t>
            </w:r>
          </w:p>
        </w:tc>
      </w:tr>
      <w:tr w:rsidR="009A65EC">
        <w:trPr>
          <w:trHeight w:val="25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Takarmányok tartósítása, tárolása</w:t>
            </w:r>
          </w:p>
        </w:tc>
        <w:tc>
          <w:tcPr>
            <w:tcW w:w="471" w:type="dxa"/>
          </w:tcPr>
          <w:p w:rsidR="009A65EC" w:rsidRDefault="00A11276">
            <w:pPr>
              <w:pBdr>
                <w:top w:val="nil"/>
                <w:left w:val="nil"/>
                <w:bottom w:val="nil"/>
                <w:right w:val="nil"/>
                <w:between w:val="nil"/>
              </w:pBdr>
              <w:spacing w:before="3" w:line="230" w:lineRule="auto"/>
              <w:ind w:left="183"/>
              <w:rPr>
                <w:rFonts w:ascii="Calibri" w:eastAsia="Calibri" w:hAnsi="Calibri" w:cs="Calibri"/>
                <w:color w:val="000000"/>
                <w:sz w:val="20"/>
                <w:szCs w:val="20"/>
              </w:rPr>
            </w:pPr>
            <w:sdt>
              <w:sdtPr>
                <w:tag w:val="goog_rdk_5338"/>
                <w:id w:val="-842627702"/>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3" w:line="230" w:lineRule="auto"/>
              <w:ind w:left="226"/>
              <w:rPr>
                <w:rFonts w:ascii="Calibri" w:eastAsia="Calibri" w:hAnsi="Calibri" w:cs="Calibri"/>
                <w:color w:val="000000"/>
                <w:sz w:val="20"/>
                <w:szCs w:val="20"/>
              </w:rPr>
            </w:pPr>
            <w:sdt>
              <w:sdtPr>
                <w:tag w:val="goog_rdk_5340"/>
                <w:id w:val="-982387414"/>
              </w:sdtPr>
              <w:sdtEndPr/>
              <w:sdtContent>
                <w:sdt>
                  <w:sdtPr>
                    <w:tag w:val="goog_rdk_5341"/>
                    <w:id w:val="759130397"/>
                  </w:sdtPr>
                  <w:sdtEndPr/>
                  <w:sdtContent>
                    <w:r w:rsidR="008D5060" w:rsidRPr="008D5060">
                      <w:rPr>
                        <w:rFonts w:ascii="Calibri" w:eastAsia="Calibri" w:hAnsi="Calibri" w:cs="Calibri"/>
                        <w:sz w:val="20"/>
                        <w:szCs w:val="20"/>
                      </w:rPr>
                      <w:t>8</w:t>
                    </w:r>
                  </w:sdtContent>
                </w:sdt>
              </w:sdtContent>
            </w:sdt>
            <w:sdt>
              <w:sdtPr>
                <w:tag w:val="goog_rdk_5342"/>
                <w:id w:val="-495325992"/>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3"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8</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Takarmányozás végrehajtása</w:t>
            </w:r>
          </w:p>
        </w:tc>
        <w:tc>
          <w:tcPr>
            <w:tcW w:w="471" w:type="dxa"/>
          </w:tcPr>
          <w:p w:rsidR="009A65EC" w:rsidRDefault="00A11276">
            <w:pPr>
              <w:pBdr>
                <w:top w:val="nil"/>
                <w:left w:val="nil"/>
                <w:bottom w:val="nil"/>
                <w:right w:val="nil"/>
                <w:between w:val="nil"/>
              </w:pBdr>
              <w:spacing w:before="6" w:line="230" w:lineRule="auto"/>
              <w:ind w:left="183"/>
              <w:rPr>
                <w:rFonts w:ascii="Calibri" w:eastAsia="Calibri" w:hAnsi="Calibri" w:cs="Calibri"/>
                <w:color w:val="000000"/>
                <w:sz w:val="20"/>
                <w:szCs w:val="20"/>
              </w:rPr>
            </w:pPr>
            <w:sdt>
              <w:sdtPr>
                <w:tag w:val="goog_rdk_5344"/>
                <w:id w:val="-22882382"/>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6" w:line="230" w:lineRule="auto"/>
              <w:ind w:left="226"/>
              <w:rPr>
                <w:rFonts w:ascii="Calibri" w:eastAsia="Calibri" w:hAnsi="Calibri" w:cs="Calibri"/>
                <w:color w:val="000000"/>
                <w:sz w:val="20"/>
                <w:szCs w:val="20"/>
              </w:rPr>
            </w:pPr>
            <w:sdt>
              <w:sdtPr>
                <w:tag w:val="goog_rdk_5346"/>
                <w:id w:val="1592667150"/>
              </w:sdtPr>
              <w:sdtEndPr/>
              <w:sdtContent>
                <w:sdt>
                  <w:sdtPr>
                    <w:tag w:val="goog_rdk_5347"/>
                    <w:id w:val="-645414217"/>
                  </w:sdtPr>
                  <w:sdtEndPr/>
                  <w:sdtContent>
                    <w:r w:rsidR="008D5060" w:rsidRPr="008D5060">
                      <w:rPr>
                        <w:rFonts w:ascii="Calibri" w:eastAsia="Calibri" w:hAnsi="Calibri" w:cs="Calibri"/>
                        <w:sz w:val="20"/>
                        <w:szCs w:val="20"/>
                      </w:rPr>
                      <w:t>16</w:t>
                    </w:r>
                  </w:sdtContent>
                </w:sdt>
              </w:sdtContent>
            </w:sdt>
            <w:sdt>
              <w:sdtPr>
                <w:tag w:val="goog_rdk_5348"/>
                <w:id w:val="681379316"/>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6"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16</w:t>
            </w:r>
          </w:p>
        </w:tc>
      </w:tr>
      <w:tr w:rsidR="009A65EC">
        <w:trPr>
          <w:trHeight w:val="25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Takarmányadag összeállítása</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4"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4" w:line="230" w:lineRule="auto"/>
              <w:ind w:left="2"/>
              <w:jc w:val="center"/>
              <w:rPr>
                <w:rFonts w:ascii="Calibri" w:eastAsia="Calibri" w:hAnsi="Calibri" w:cs="Calibri"/>
                <w:color w:val="000000"/>
                <w:sz w:val="20"/>
                <w:szCs w:val="20"/>
              </w:rPr>
            </w:pPr>
            <w:r>
              <w:rPr>
                <w:rFonts w:ascii="Calibri" w:eastAsia="Calibri" w:hAnsi="Calibri" w:cs="Calibri"/>
                <w:sz w:val="20"/>
                <w:szCs w:val="20"/>
              </w:rPr>
              <w:t>16</w:t>
            </w:r>
          </w:p>
        </w:tc>
        <w:tc>
          <w:tcPr>
            <w:tcW w:w="1158" w:type="dxa"/>
          </w:tcPr>
          <w:p w:rsidR="009A65EC" w:rsidRDefault="008D5060">
            <w:pPr>
              <w:pBdr>
                <w:top w:val="nil"/>
                <w:left w:val="nil"/>
                <w:bottom w:val="nil"/>
                <w:right w:val="nil"/>
                <w:between w:val="nil"/>
              </w:pBdr>
              <w:spacing w:before="4"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16</w:t>
            </w:r>
          </w:p>
        </w:tc>
      </w:tr>
    </w:tbl>
    <w:p w:rsidR="009A65EC" w:rsidRDefault="009A65EC">
      <w:pPr>
        <w:spacing w:line="230" w:lineRule="auto"/>
        <w:jc w:val="right"/>
        <w:rPr>
          <w:rFonts w:ascii="Calibri" w:eastAsia="Calibri" w:hAnsi="Calibri" w:cs="Calibri"/>
          <w:sz w:val="20"/>
          <w:szCs w:val="20"/>
        </w:rPr>
        <w:sectPr w:rsidR="009A65EC">
          <w:type w:val="continuous"/>
          <w:pgSz w:w="11910" w:h="16840"/>
          <w:pgMar w:top="1040" w:right="720" w:bottom="380" w:left="1180" w:header="0" w:footer="188" w:gutter="0"/>
          <w:cols w:space="708"/>
        </w:sectPr>
      </w:pPr>
    </w:p>
    <w:p w:rsidR="009A65EC" w:rsidRDefault="009A65EC">
      <w:pPr>
        <w:pBdr>
          <w:top w:val="nil"/>
          <w:left w:val="nil"/>
          <w:bottom w:val="nil"/>
          <w:right w:val="nil"/>
          <w:between w:val="nil"/>
        </w:pBdr>
        <w:spacing w:line="276" w:lineRule="auto"/>
        <w:rPr>
          <w:rFonts w:ascii="Calibri" w:eastAsia="Calibri" w:hAnsi="Calibri" w:cs="Calibri"/>
          <w:sz w:val="20"/>
          <w:szCs w:val="20"/>
        </w:rPr>
      </w:pPr>
    </w:p>
    <w:tbl>
      <w:tblPr>
        <w:tblStyle w:val="affa"/>
        <w:tblW w:w="9766"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9"/>
        <w:gridCol w:w="3702"/>
        <w:gridCol w:w="471"/>
        <w:gridCol w:w="560"/>
        <w:gridCol w:w="516"/>
        <w:gridCol w:w="550"/>
        <w:gridCol w:w="1158"/>
      </w:tblGrid>
      <w:tr w:rsidR="009A65EC">
        <w:trPr>
          <w:trHeight w:val="491"/>
        </w:trPr>
        <w:tc>
          <w:tcPr>
            <w:tcW w:w="2809" w:type="dxa"/>
            <w:vMerge w:val="restart"/>
          </w:tcPr>
          <w:p w:rsidR="009A65EC" w:rsidRDefault="009A65EC">
            <w:pPr>
              <w:pBdr>
                <w:top w:val="nil"/>
                <w:left w:val="nil"/>
                <w:bottom w:val="nil"/>
                <w:right w:val="nil"/>
                <w:between w:val="nil"/>
              </w:pBdr>
              <w:rPr>
                <w:color w:val="000000"/>
                <w:sz w:val="20"/>
                <w:szCs w:val="20"/>
              </w:rPr>
            </w:pPr>
          </w:p>
        </w:tc>
        <w:tc>
          <w:tcPr>
            <w:tcW w:w="3702" w:type="dxa"/>
          </w:tcPr>
          <w:p w:rsidR="009A65EC" w:rsidRDefault="009A65EC">
            <w:pPr>
              <w:pBdr>
                <w:top w:val="nil"/>
                <w:left w:val="nil"/>
                <w:bottom w:val="nil"/>
                <w:right w:val="nil"/>
                <w:between w:val="nil"/>
              </w:pBdr>
              <w:spacing w:before="4"/>
              <w:rPr>
                <w:b/>
                <w:bCs/>
                <w:color w:val="000000"/>
                <w:sz w:val="21"/>
                <w:szCs w:val="21"/>
              </w:rPr>
            </w:pPr>
          </w:p>
          <w:p w:rsidR="009A65EC" w:rsidRDefault="008D5060">
            <w:pPr>
              <w:pBdr>
                <w:top w:val="nil"/>
                <w:left w:val="nil"/>
                <w:bottom w:val="nil"/>
                <w:right w:val="nil"/>
                <w:between w:val="nil"/>
              </w:pBdr>
              <w:spacing w:line="225" w:lineRule="auto"/>
              <w:ind w:left="140"/>
              <w:rPr>
                <w:rFonts w:ascii="Calibri" w:eastAsia="Calibri" w:hAnsi="Calibri" w:cs="Calibri"/>
                <w:b/>
                <w:bCs/>
                <w:color w:val="000000"/>
                <w:sz w:val="20"/>
                <w:szCs w:val="20"/>
              </w:rPr>
            </w:pPr>
            <w:r>
              <w:rPr>
                <w:rFonts w:ascii="Calibri" w:eastAsia="Calibri" w:hAnsi="Calibri" w:cs="Calibri"/>
                <w:b/>
                <w:bCs/>
                <w:color w:val="000000"/>
                <w:sz w:val="20"/>
                <w:szCs w:val="20"/>
              </w:rPr>
              <w:t>Részletes állattenyésztés</w:t>
            </w:r>
          </w:p>
        </w:tc>
        <w:tc>
          <w:tcPr>
            <w:tcW w:w="1031" w:type="dxa"/>
            <w:gridSpan w:val="2"/>
          </w:tcPr>
          <w:p w:rsidR="009A65EC" w:rsidRDefault="008D5060">
            <w:pPr>
              <w:pBdr>
                <w:top w:val="nil"/>
                <w:left w:val="nil"/>
                <w:bottom w:val="nil"/>
                <w:right w:val="nil"/>
                <w:between w:val="nil"/>
              </w:pBdr>
              <w:spacing w:before="123"/>
              <w:ind w:left="3"/>
              <w:jc w:val="center"/>
              <w:rPr>
                <w:rFonts w:ascii="Calibri" w:eastAsia="Calibri" w:hAnsi="Calibri" w:cs="Calibri"/>
                <w:b/>
                <w:bCs/>
                <w:color w:val="000000"/>
                <w:sz w:val="20"/>
                <w:szCs w:val="20"/>
              </w:rPr>
            </w:pPr>
            <w:r>
              <w:rPr>
                <w:rFonts w:ascii="Calibri" w:eastAsia="Calibri" w:hAnsi="Calibri" w:cs="Calibri"/>
                <w:b/>
                <w:bCs/>
                <w:color w:val="000000"/>
                <w:sz w:val="20"/>
                <w:szCs w:val="20"/>
              </w:rPr>
              <w:t>0</w:t>
            </w:r>
          </w:p>
        </w:tc>
        <w:tc>
          <w:tcPr>
            <w:tcW w:w="1066" w:type="dxa"/>
            <w:gridSpan w:val="2"/>
          </w:tcPr>
          <w:p w:rsidR="009A65EC" w:rsidRDefault="008D5060">
            <w:pPr>
              <w:pBdr>
                <w:top w:val="nil"/>
                <w:left w:val="nil"/>
                <w:bottom w:val="nil"/>
                <w:right w:val="nil"/>
                <w:between w:val="nil"/>
              </w:pBdr>
              <w:spacing w:before="123"/>
              <w:ind w:left="355" w:right="350"/>
              <w:jc w:val="center"/>
              <w:rPr>
                <w:rFonts w:ascii="Calibri" w:eastAsia="Calibri" w:hAnsi="Calibri" w:cs="Calibri"/>
                <w:b/>
                <w:bCs/>
                <w:color w:val="000000"/>
                <w:sz w:val="20"/>
                <w:szCs w:val="20"/>
              </w:rPr>
            </w:pPr>
            <w:r>
              <w:rPr>
                <w:rFonts w:ascii="Calibri" w:eastAsia="Calibri" w:hAnsi="Calibri" w:cs="Calibri"/>
                <w:b/>
                <w:bCs/>
                <w:color w:val="000000"/>
                <w:sz w:val="20"/>
                <w:szCs w:val="20"/>
              </w:rPr>
              <w:t>31</w:t>
            </w:r>
          </w:p>
        </w:tc>
        <w:tc>
          <w:tcPr>
            <w:tcW w:w="1158" w:type="dxa"/>
          </w:tcPr>
          <w:p w:rsidR="009A65EC" w:rsidRDefault="008D5060">
            <w:pPr>
              <w:pBdr>
                <w:top w:val="nil"/>
                <w:left w:val="nil"/>
                <w:bottom w:val="nil"/>
                <w:right w:val="nil"/>
                <w:between w:val="nil"/>
              </w:pBdr>
              <w:spacing w:before="123"/>
              <w:ind w:right="471"/>
              <w:jc w:val="right"/>
              <w:rPr>
                <w:rFonts w:ascii="Calibri" w:eastAsia="Calibri" w:hAnsi="Calibri" w:cs="Calibri"/>
                <w:b/>
                <w:bCs/>
                <w:color w:val="000000"/>
                <w:sz w:val="20"/>
                <w:szCs w:val="20"/>
              </w:rPr>
            </w:pPr>
            <w:r>
              <w:rPr>
                <w:rFonts w:ascii="Calibri" w:eastAsia="Calibri" w:hAnsi="Calibri" w:cs="Calibri"/>
                <w:b/>
                <w:bCs/>
                <w:color w:val="000000"/>
                <w:sz w:val="20"/>
                <w:szCs w:val="20"/>
              </w:rPr>
              <w:t>31</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b/>
                <w:bCs/>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Szarvasmarha tenyésztése és tartása 2</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6"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6" w:line="230" w:lineRule="auto"/>
              <w:ind w:left="2"/>
              <w:jc w:val="center"/>
              <w:rPr>
                <w:rFonts w:ascii="Calibri" w:eastAsia="Calibri" w:hAnsi="Calibri" w:cs="Calibri"/>
                <w:color w:val="000000"/>
                <w:sz w:val="20"/>
                <w:szCs w:val="20"/>
              </w:rPr>
            </w:pPr>
            <w:r>
              <w:rPr>
                <w:rFonts w:ascii="Calibri" w:eastAsia="Calibri" w:hAnsi="Calibri" w:cs="Calibri"/>
                <w:sz w:val="20"/>
                <w:szCs w:val="20"/>
              </w:rPr>
              <w:t>7</w:t>
            </w: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7</w:t>
            </w:r>
          </w:p>
        </w:tc>
      </w:tr>
      <w:tr w:rsidR="009A65EC">
        <w:trPr>
          <w:trHeight w:val="253"/>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Sertés tartása és tenyésztése 2</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3"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3" w:line="230" w:lineRule="auto"/>
              <w:ind w:left="2"/>
              <w:jc w:val="center"/>
              <w:rPr>
                <w:rFonts w:ascii="Calibri" w:eastAsia="Calibri" w:hAnsi="Calibri" w:cs="Calibri"/>
                <w:color w:val="000000"/>
                <w:sz w:val="20"/>
                <w:szCs w:val="20"/>
              </w:rPr>
            </w:pPr>
            <w:r>
              <w:rPr>
                <w:rFonts w:ascii="Calibri" w:eastAsia="Calibri" w:hAnsi="Calibri" w:cs="Calibri"/>
                <w:sz w:val="20"/>
                <w:szCs w:val="20"/>
              </w:rPr>
              <w:t>6</w:t>
            </w:r>
          </w:p>
        </w:tc>
        <w:tc>
          <w:tcPr>
            <w:tcW w:w="1158" w:type="dxa"/>
          </w:tcPr>
          <w:p w:rsidR="009A65EC" w:rsidRDefault="008D5060">
            <w:pPr>
              <w:pBdr>
                <w:top w:val="nil"/>
                <w:left w:val="nil"/>
                <w:bottom w:val="nil"/>
                <w:right w:val="nil"/>
                <w:between w:val="nil"/>
              </w:pBdr>
              <w:spacing w:before="3"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6</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Juh és kecske tartása és tenyésztése 2</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6"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6" w:line="230" w:lineRule="auto"/>
              <w:ind w:left="2"/>
              <w:jc w:val="center"/>
              <w:rPr>
                <w:rFonts w:ascii="Calibri" w:eastAsia="Calibri" w:hAnsi="Calibri" w:cs="Calibri"/>
                <w:color w:val="000000"/>
                <w:sz w:val="20"/>
                <w:szCs w:val="20"/>
              </w:rPr>
            </w:pPr>
            <w:r>
              <w:rPr>
                <w:rFonts w:ascii="Calibri" w:eastAsia="Calibri" w:hAnsi="Calibri" w:cs="Calibri"/>
                <w:sz w:val="20"/>
                <w:szCs w:val="20"/>
              </w:rPr>
              <w:t>6</w:t>
            </w: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6</w:t>
            </w:r>
          </w:p>
        </w:tc>
      </w:tr>
      <w:tr w:rsidR="009A65EC">
        <w:trPr>
          <w:trHeight w:val="253"/>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Ló tartása és tenyésztése 2</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3"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3" w:line="230" w:lineRule="auto"/>
              <w:ind w:left="2"/>
              <w:jc w:val="center"/>
              <w:rPr>
                <w:rFonts w:ascii="Calibri" w:eastAsia="Calibri" w:hAnsi="Calibri" w:cs="Calibri"/>
                <w:color w:val="000000"/>
                <w:sz w:val="20"/>
                <w:szCs w:val="20"/>
              </w:rPr>
            </w:pPr>
            <w:r>
              <w:rPr>
                <w:rFonts w:ascii="Calibri" w:eastAsia="Calibri" w:hAnsi="Calibri" w:cs="Calibri"/>
                <w:sz w:val="20"/>
                <w:szCs w:val="20"/>
              </w:rPr>
              <w:t>6</w:t>
            </w:r>
          </w:p>
        </w:tc>
        <w:tc>
          <w:tcPr>
            <w:tcW w:w="1158" w:type="dxa"/>
          </w:tcPr>
          <w:p w:rsidR="009A65EC" w:rsidRDefault="008D5060">
            <w:pPr>
              <w:pBdr>
                <w:top w:val="nil"/>
                <w:left w:val="nil"/>
                <w:bottom w:val="nil"/>
                <w:right w:val="nil"/>
                <w:between w:val="nil"/>
              </w:pBdr>
              <w:spacing w:before="3"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6</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Baromfifélék tartása és tenyésztése 2</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6"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6" w:line="230" w:lineRule="auto"/>
              <w:ind w:left="2"/>
              <w:jc w:val="center"/>
              <w:rPr>
                <w:rFonts w:ascii="Calibri" w:eastAsia="Calibri" w:hAnsi="Calibri" w:cs="Calibri"/>
                <w:color w:val="000000"/>
                <w:sz w:val="20"/>
                <w:szCs w:val="20"/>
              </w:rPr>
            </w:pPr>
            <w:r>
              <w:rPr>
                <w:rFonts w:ascii="Calibri" w:eastAsia="Calibri" w:hAnsi="Calibri" w:cs="Calibri"/>
                <w:sz w:val="20"/>
                <w:szCs w:val="20"/>
              </w:rPr>
              <w:t>6</w:t>
            </w: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6</w:t>
            </w:r>
          </w:p>
        </w:tc>
      </w:tr>
      <w:tr w:rsidR="009A65EC">
        <w:trPr>
          <w:trHeight w:val="242"/>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line="222" w:lineRule="auto"/>
              <w:ind w:left="68"/>
              <w:rPr>
                <w:rFonts w:ascii="Calibri" w:eastAsia="Calibri" w:hAnsi="Calibri" w:cs="Calibri"/>
                <w:color w:val="000000"/>
                <w:sz w:val="20"/>
                <w:szCs w:val="20"/>
              </w:rPr>
            </w:pPr>
            <w:r>
              <w:rPr>
                <w:rFonts w:ascii="Calibri" w:eastAsia="Calibri" w:hAnsi="Calibri" w:cs="Calibri"/>
                <w:color w:val="000000"/>
                <w:sz w:val="20"/>
                <w:szCs w:val="20"/>
              </w:rPr>
              <w:t>Tanulási terület összóraszáma</w:t>
            </w:r>
          </w:p>
        </w:tc>
        <w:tc>
          <w:tcPr>
            <w:tcW w:w="1031" w:type="dxa"/>
            <w:gridSpan w:val="2"/>
          </w:tcPr>
          <w:p w:rsidR="009A65EC" w:rsidRDefault="008D5060">
            <w:pPr>
              <w:pBdr>
                <w:top w:val="nil"/>
                <w:left w:val="nil"/>
                <w:bottom w:val="nil"/>
                <w:right w:val="nil"/>
                <w:between w:val="nil"/>
              </w:pBdr>
              <w:spacing w:line="222" w:lineRule="auto"/>
              <w:ind w:left="339" w:right="336"/>
              <w:jc w:val="center"/>
              <w:rPr>
                <w:rFonts w:ascii="Calibri" w:eastAsia="Calibri" w:hAnsi="Calibri" w:cs="Calibri"/>
                <w:b/>
                <w:bCs/>
                <w:color w:val="000000"/>
                <w:sz w:val="20"/>
                <w:szCs w:val="20"/>
              </w:rPr>
            </w:pPr>
            <w:r>
              <w:rPr>
                <w:rFonts w:ascii="Calibri" w:eastAsia="Calibri" w:hAnsi="Calibri" w:cs="Calibri"/>
                <w:b/>
                <w:bCs/>
                <w:color w:val="000000"/>
                <w:sz w:val="20"/>
                <w:szCs w:val="20"/>
                <w:highlight w:val="green"/>
              </w:rPr>
              <w:t>108</w:t>
            </w:r>
          </w:p>
        </w:tc>
        <w:tc>
          <w:tcPr>
            <w:tcW w:w="1066" w:type="dxa"/>
            <w:gridSpan w:val="2"/>
          </w:tcPr>
          <w:p w:rsidR="009A65EC" w:rsidRDefault="008D5060">
            <w:pPr>
              <w:pBdr>
                <w:top w:val="nil"/>
                <w:left w:val="nil"/>
                <w:bottom w:val="nil"/>
                <w:right w:val="nil"/>
                <w:between w:val="nil"/>
              </w:pBdr>
              <w:spacing w:line="222" w:lineRule="auto"/>
              <w:ind w:left="355" w:right="355"/>
              <w:jc w:val="center"/>
              <w:rPr>
                <w:rFonts w:ascii="Calibri" w:eastAsia="Calibri" w:hAnsi="Calibri" w:cs="Calibri"/>
                <w:b/>
                <w:bCs/>
                <w:color w:val="000000"/>
                <w:sz w:val="20"/>
                <w:szCs w:val="20"/>
              </w:rPr>
            </w:pPr>
            <w:r>
              <w:rPr>
                <w:rFonts w:ascii="Calibri" w:eastAsia="Calibri" w:hAnsi="Calibri" w:cs="Calibri"/>
                <w:b/>
                <w:bCs/>
                <w:color w:val="000000"/>
                <w:sz w:val="20"/>
                <w:szCs w:val="20"/>
                <w:highlight w:val="green"/>
              </w:rPr>
              <w:t>126</w:t>
            </w:r>
          </w:p>
        </w:tc>
        <w:tc>
          <w:tcPr>
            <w:tcW w:w="1158" w:type="dxa"/>
          </w:tcPr>
          <w:p w:rsidR="009A65EC" w:rsidRDefault="008D5060">
            <w:pPr>
              <w:pBdr>
                <w:top w:val="nil"/>
                <w:left w:val="nil"/>
                <w:bottom w:val="nil"/>
                <w:right w:val="nil"/>
                <w:between w:val="nil"/>
              </w:pBdr>
              <w:spacing w:line="222" w:lineRule="auto"/>
              <w:ind w:right="421"/>
              <w:jc w:val="right"/>
              <w:rPr>
                <w:rFonts w:ascii="Calibri" w:eastAsia="Calibri" w:hAnsi="Calibri" w:cs="Calibri"/>
                <w:b/>
                <w:bCs/>
                <w:color w:val="000000"/>
                <w:sz w:val="20"/>
                <w:szCs w:val="20"/>
              </w:rPr>
            </w:pPr>
            <w:r>
              <w:rPr>
                <w:rFonts w:ascii="Calibri" w:eastAsia="Calibri" w:hAnsi="Calibri" w:cs="Calibri"/>
                <w:b/>
                <w:bCs/>
                <w:color w:val="000000"/>
                <w:sz w:val="20"/>
                <w:szCs w:val="20"/>
                <w:highlight w:val="green"/>
              </w:rPr>
              <w:t>234</w:t>
            </w:r>
          </w:p>
        </w:tc>
      </w:tr>
      <w:tr w:rsidR="009A65EC">
        <w:trPr>
          <w:trHeight w:val="493"/>
        </w:trPr>
        <w:tc>
          <w:tcPr>
            <w:tcW w:w="2809" w:type="dxa"/>
            <w:vMerge w:val="restart"/>
          </w:tcPr>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9"/>
                <w:szCs w:val="29"/>
              </w:rPr>
            </w:pPr>
          </w:p>
          <w:p w:rsidR="009A65EC" w:rsidRDefault="008D5060">
            <w:pPr>
              <w:pBdr>
                <w:top w:val="nil"/>
                <w:left w:val="nil"/>
                <w:bottom w:val="nil"/>
                <w:right w:val="nil"/>
                <w:between w:val="nil"/>
              </w:pBdr>
              <w:ind w:left="69"/>
              <w:rPr>
                <w:rFonts w:ascii="Calibri" w:eastAsia="Calibri" w:hAnsi="Calibri" w:cs="Calibri"/>
                <w:b/>
                <w:bCs/>
                <w:color w:val="000000"/>
                <w:sz w:val="20"/>
                <w:szCs w:val="20"/>
              </w:rPr>
            </w:pPr>
            <w:r>
              <w:rPr>
                <w:rFonts w:ascii="Calibri" w:eastAsia="Calibri" w:hAnsi="Calibri" w:cs="Calibri"/>
                <w:b/>
                <w:bCs/>
                <w:color w:val="000000"/>
                <w:sz w:val="20"/>
                <w:szCs w:val="20"/>
              </w:rPr>
              <w:t>Géptan</w:t>
            </w:r>
          </w:p>
        </w:tc>
        <w:tc>
          <w:tcPr>
            <w:tcW w:w="3702" w:type="dxa"/>
          </w:tcPr>
          <w:p w:rsidR="009A65EC" w:rsidRDefault="009A65EC">
            <w:pPr>
              <w:pBdr>
                <w:top w:val="nil"/>
                <w:left w:val="nil"/>
                <w:bottom w:val="nil"/>
                <w:right w:val="nil"/>
                <w:between w:val="nil"/>
              </w:pBdr>
              <w:spacing w:before="9"/>
              <w:rPr>
                <w:b/>
                <w:bCs/>
                <w:color w:val="000000"/>
                <w:sz w:val="21"/>
                <w:szCs w:val="21"/>
              </w:rPr>
            </w:pPr>
          </w:p>
          <w:p w:rsidR="009A65EC" w:rsidRDefault="008D5060">
            <w:pPr>
              <w:pBdr>
                <w:top w:val="nil"/>
                <w:left w:val="nil"/>
                <w:bottom w:val="nil"/>
                <w:right w:val="nil"/>
                <w:between w:val="nil"/>
              </w:pBdr>
              <w:spacing w:line="223" w:lineRule="auto"/>
              <w:ind w:left="140"/>
              <w:rPr>
                <w:rFonts w:ascii="Calibri" w:eastAsia="Calibri" w:hAnsi="Calibri" w:cs="Calibri"/>
                <w:b/>
                <w:bCs/>
                <w:color w:val="000000"/>
                <w:sz w:val="20"/>
                <w:szCs w:val="20"/>
              </w:rPr>
            </w:pPr>
            <w:r>
              <w:rPr>
                <w:rFonts w:ascii="Calibri" w:eastAsia="Calibri" w:hAnsi="Calibri" w:cs="Calibri"/>
                <w:b/>
                <w:bCs/>
                <w:color w:val="000000"/>
                <w:sz w:val="20"/>
                <w:szCs w:val="20"/>
              </w:rPr>
              <w:t>Erőgépek</w:t>
            </w:r>
          </w:p>
        </w:tc>
        <w:tc>
          <w:tcPr>
            <w:tcW w:w="1031" w:type="dxa"/>
            <w:gridSpan w:val="2"/>
          </w:tcPr>
          <w:p w:rsidR="009A65EC" w:rsidRDefault="008D5060">
            <w:pPr>
              <w:pBdr>
                <w:top w:val="nil"/>
                <w:left w:val="nil"/>
                <w:bottom w:val="nil"/>
                <w:right w:val="nil"/>
                <w:between w:val="nil"/>
              </w:pBdr>
              <w:spacing w:before="126"/>
              <w:ind w:left="339" w:right="336"/>
              <w:jc w:val="center"/>
              <w:rPr>
                <w:rFonts w:ascii="Calibri" w:eastAsia="Calibri" w:hAnsi="Calibri" w:cs="Calibri"/>
                <w:b/>
                <w:bCs/>
                <w:color w:val="000000"/>
                <w:sz w:val="20"/>
                <w:szCs w:val="20"/>
              </w:rPr>
            </w:pPr>
            <w:r>
              <w:rPr>
                <w:rFonts w:ascii="Calibri" w:eastAsia="Calibri" w:hAnsi="Calibri" w:cs="Calibri"/>
                <w:b/>
                <w:bCs/>
                <w:color w:val="000000"/>
                <w:sz w:val="20"/>
                <w:szCs w:val="20"/>
              </w:rPr>
              <w:t>18</w:t>
            </w:r>
          </w:p>
        </w:tc>
        <w:tc>
          <w:tcPr>
            <w:tcW w:w="1066" w:type="dxa"/>
            <w:gridSpan w:val="2"/>
          </w:tcPr>
          <w:p w:rsidR="009A65EC" w:rsidRDefault="008D5060">
            <w:pPr>
              <w:pBdr>
                <w:top w:val="nil"/>
                <w:left w:val="nil"/>
                <w:bottom w:val="nil"/>
                <w:right w:val="nil"/>
                <w:between w:val="nil"/>
              </w:pBdr>
              <w:spacing w:before="126"/>
              <w:ind w:left="355" w:right="350"/>
              <w:jc w:val="center"/>
              <w:rPr>
                <w:rFonts w:ascii="Calibri" w:eastAsia="Calibri" w:hAnsi="Calibri" w:cs="Calibri"/>
                <w:b/>
                <w:bCs/>
                <w:color w:val="000000"/>
                <w:sz w:val="20"/>
                <w:szCs w:val="20"/>
              </w:rPr>
            </w:pPr>
            <w:r>
              <w:rPr>
                <w:rFonts w:ascii="Calibri" w:eastAsia="Calibri" w:hAnsi="Calibri" w:cs="Calibri"/>
                <w:b/>
                <w:bCs/>
                <w:color w:val="000000"/>
                <w:sz w:val="20"/>
                <w:szCs w:val="20"/>
              </w:rPr>
              <w:t>16</w:t>
            </w:r>
          </w:p>
        </w:tc>
        <w:tc>
          <w:tcPr>
            <w:tcW w:w="1158" w:type="dxa"/>
          </w:tcPr>
          <w:p w:rsidR="009A65EC" w:rsidRDefault="008D5060">
            <w:pPr>
              <w:pBdr>
                <w:top w:val="nil"/>
                <w:left w:val="nil"/>
                <w:bottom w:val="nil"/>
                <w:right w:val="nil"/>
                <w:between w:val="nil"/>
              </w:pBdr>
              <w:spacing w:before="126"/>
              <w:ind w:right="471"/>
              <w:jc w:val="right"/>
              <w:rPr>
                <w:rFonts w:ascii="Calibri" w:eastAsia="Calibri" w:hAnsi="Calibri" w:cs="Calibri"/>
                <w:b/>
                <w:bCs/>
                <w:color w:val="000000"/>
                <w:sz w:val="20"/>
                <w:szCs w:val="20"/>
              </w:rPr>
            </w:pPr>
            <w:r>
              <w:rPr>
                <w:rFonts w:ascii="Calibri" w:eastAsia="Calibri" w:hAnsi="Calibri" w:cs="Calibri"/>
                <w:b/>
                <w:bCs/>
                <w:color w:val="000000"/>
                <w:sz w:val="20"/>
                <w:szCs w:val="20"/>
              </w:rPr>
              <w:t>34</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b/>
                <w:bCs/>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Műhelyek felszerelései, mérőeszközök</w:t>
            </w:r>
          </w:p>
        </w:tc>
        <w:tc>
          <w:tcPr>
            <w:tcW w:w="471" w:type="dxa"/>
          </w:tcPr>
          <w:p w:rsidR="009A65EC" w:rsidRDefault="00A11276">
            <w:pPr>
              <w:pBdr>
                <w:top w:val="nil"/>
                <w:left w:val="nil"/>
                <w:bottom w:val="nil"/>
                <w:right w:val="nil"/>
                <w:between w:val="nil"/>
              </w:pBdr>
              <w:spacing w:before="6" w:line="230" w:lineRule="auto"/>
              <w:ind w:left="183"/>
              <w:rPr>
                <w:rFonts w:ascii="Calibri" w:eastAsia="Calibri" w:hAnsi="Calibri" w:cs="Calibri"/>
                <w:color w:val="000000"/>
                <w:sz w:val="20"/>
                <w:szCs w:val="20"/>
              </w:rPr>
            </w:pPr>
            <w:sdt>
              <w:sdtPr>
                <w:tag w:val="goog_rdk_5350"/>
                <w:id w:val="-746902871"/>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6" w:line="230" w:lineRule="auto"/>
              <w:ind w:left="226"/>
              <w:rPr>
                <w:rFonts w:ascii="Calibri" w:eastAsia="Calibri" w:hAnsi="Calibri" w:cs="Calibri"/>
                <w:color w:val="000000"/>
                <w:sz w:val="20"/>
                <w:szCs w:val="20"/>
              </w:rPr>
            </w:pPr>
            <w:sdt>
              <w:sdtPr>
                <w:tag w:val="goog_rdk_5352"/>
                <w:id w:val="-139937910"/>
              </w:sdtPr>
              <w:sdtEndPr/>
              <w:sdtContent>
                <w:sdt>
                  <w:sdtPr>
                    <w:tag w:val="goog_rdk_5353"/>
                    <w:id w:val="1547939364"/>
                  </w:sdtPr>
                  <w:sdtEndPr/>
                  <w:sdtContent>
                    <w:r w:rsidR="008D5060" w:rsidRPr="008D5060">
                      <w:rPr>
                        <w:rFonts w:ascii="Calibri" w:eastAsia="Calibri" w:hAnsi="Calibri" w:cs="Calibri"/>
                        <w:sz w:val="20"/>
                        <w:szCs w:val="20"/>
                      </w:rPr>
                      <w:t>2</w:t>
                    </w:r>
                  </w:sdtContent>
                </w:sdt>
              </w:sdtContent>
            </w:sdt>
            <w:sdt>
              <w:sdtPr>
                <w:tag w:val="goog_rdk_5354"/>
                <w:id w:val="-1950809603"/>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2</w:t>
            </w:r>
          </w:p>
        </w:tc>
      </w:tr>
      <w:tr w:rsidR="009A65EC">
        <w:trPr>
          <w:trHeight w:val="253"/>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A műszaki rajz alapfogalmai</w:t>
            </w:r>
          </w:p>
        </w:tc>
        <w:tc>
          <w:tcPr>
            <w:tcW w:w="471" w:type="dxa"/>
          </w:tcPr>
          <w:p w:rsidR="009A65EC" w:rsidRDefault="00A11276">
            <w:pPr>
              <w:pBdr>
                <w:top w:val="nil"/>
                <w:left w:val="nil"/>
                <w:bottom w:val="nil"/>
                <w:right w:val="nil"/>
                <w:between w:val="nil"/>
              </w:pBdr>
              <w:spacing w:before="3" w:line="230" w:lineRule="auto"/>
              <w:ind w:left="183"/>
              <w:rPr>
                <w:rFonts w:ascii="Calibri" w:eastAsia="Calibri" w:hAnsi="Calibri" w:cs="Calibri"/>
                <w:color w:val="000000"/>
                <w:sz w:val="20"/>
                <w:szCs w:val="20"/>
              </w:rPr>
            </w:pPr>
            <w:sdt>
              <w:sdtPr>
                <w:tag w:val="goog_rdk_5356"/>
                <w:id w:val="1080126014"/>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3" w:line="230" w:lineRule="auto"/>
              <w:ind w:left="226"/>
              <w:rPr>
                <w:rFonts w:ascii="Calibri" w:eastAsia="Calibri" w:hAnsi="Calibri" w:cs="Calibri"/>
                <w:color w:val="000000"/>
                <w:sz w:val="20"/>
                <w:szCs w:val="20"/>
              </w:rPr>
            </w:pPr>
            <w:sdt>
              <w:sdtPr>
                <w:tag w:val="goog_rdk_5358"/>
                <w:id w:val="-111466335"/>
              </w:sdtPr>
              <w:sdtEndPr/>
              <w:sdtContent>
                <w:sdt>
                  <w:sdtPr>
                    <w:tag w:val="goog_rdk_5359"/>
                    <w:id w:val="-2057745543"/>
                  </w:sdtPr>
                  <w:sdtEndPr/>
                  <w:sdtContent>
                    <w:r w:rsidR="008D5060" w:rsidRPr="008D5060">
                      <w:rPr>
                        <w:rFonts w:ascii="Calibri" w:eastAsia="Calibri" w:hAnsi="Calibri" w:cs="Calibri"/>
                        <w:sz w:val="20"/>
                        <w:szCs w:val="20"/>
                      </w:rPr>
                      <w:t>2</w:t>
                    </w:r>
                  </w:sdtContent>
                </w:sdt>
              </w:sdtContent>
            </w:sdt>
            <w:sdt>
              <w:sdtPr>
                <w:tag w:val="goog_rdk_5360"/>
                <w:id w:val="-1949870684"/>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3"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2</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Anyagismeret</w:t>
            </w:r>
          </w:p>
        </w:tc>
        <w:tc>
          <w:tcPr>
            <w:tcW w:w="471" w:type="dxa"/>
          </w:tcPr>
          <w:p w:rsidR="009A65EC" w:rsidRDefault="00A11276">
            <w:pPr>
              <w:pBdr>
                <w:top w:val="nil"/>
                <w:left w:val="nil"/>
                <w:bottom w:val="nil"/>
                <w:right w:val="nil"/>
                <w:between w:val="nil"/>
              </w:pBdr>
              <w:spacing w:before="6" w:line="230" w:lineRule="auto"/>
              <w:ind w:left="183"/>
              <w:rPr>
                <w:rFonts w:ascii="Calibri" w:eastAsia="Calibri" w:hAnsi="Calibri" w:cs="Calibri"/>
                <w:color w:val="000000"/>
                <w:sz w:val="20"/>
                <w:szCs w:val="20"/>
              </w:rPr>
            </w:pPr>
            <w:sdt>
              <w:sdtPr>
                <w:tag w:val="goog_rdk_5362"/>
                <w:id w:val="-1986744108"/>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6" w:line="230" w:lineRule="auto"/>
              <w:ind w:left="226"/>
              <w:rPr>
                <w:rFonts w:ascii="Calibri" w:eastAsia="Calibri" w:hAnsi="Calibri" w:cs="Calibri"/>
                <w:color w:val="000000"/>
                <w:sz w:val="20"/>
                <w:szCs w:val="20"/>
              </w:rPr>
            </w:pPr>
            <w:sdt>
              <w:sdtPr>
                <w:tag w:val="goog_rdk_5364"/>
                <w:id w:val="1532686457"/>
              </w:sdtPr>
              <w:sdtEndPr/>
              <w:sdtContent>
                <w:sdt>
                  <w:sdtPr>
                    <w:tag w:val="goog_rdk_5365"/>
                    <w:id w:val="1316224372"/>
                  </w:sdtPr>
                  <w:sdtEndPr/>
                  <w:sdtContent>
                    <w:r w:rsidR="008D5060" w:rsidRPr="008D5060">
                      <w:rPr>
                        <w:rFonts w:ascii="Calibri" w:eastAsia="Calibri" w:hAnsi="Calibri" w:cs="Calibri"/>
                        <w:sz w:val="20"/>
                        <w:szCs w:val="20"/>
                      </w:rPr>
                      <w:t>3</w:t>
                    </w:r>
                  </w:sdtContent>
                </w:sdt>
              </w:sdtContent>
            </w:sdt>
            <w:sdt>
              <w:sdtPr>
                <w:tag w:val="goog_rdk_5366"/>
                <w:id w:val="-1491627219"/>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3</w:t>
            </w:r>
          </w:p>
        </w:tc>
      </w:tr>
      <w:tr w:rsidR="009A65EC">
        <w:trPr>
          <w:trHeight w:val="25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Gépelemek, szerkezeti egységek</w:t>
            </w:r>
          </w:p>
        </w:tc>
        <w:tc>
          <w:tcPr>
            <w:tcW w:w="471" w:type="dxa"/>
          </w:tcPr>
          <w:p w:rsidR="009A65EC" w:rsidRDefault="00A11276">
            <w:pPr>
              <w:pBdr>
                <w:top w:val="nil"/>
                <w:left w:val="nil"/>
                <w:bottom w:val="nil"/>
                <w:right w:val="nil"/>
                <w:between w:val="nil"/>
              </w:pBdr>
              <w:spacing w:before="3" w:line="230" w:lineRule="auto"/>
              <w:ind w:left="183"/>
              <w:rPr>
                <w:rFonts w:ascii="Calibri" w:eastAsia="Calibri" w:hAnsi="Calibri" w:cs="Calibri"/>
                <w:color w:val="000000"/>
                <w:sz w:val="20"/>
                <w:szCs w:val="20"/>
              </w:rPr>
            </w:pPr>
            <w:sdt>
              <w:sdtPr>
                <w:tag w:val="goog_rdk_5368"/>
                <w:id w:val="-1368095656"/>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3" w:line="230" w:lineRule="auto"/>
              <w:ind w:left="226"/>
              <w:rPr>
                <w:rFonts w:ascii="Calibri" w:eastAsia="Calibri" w:hAnsi="Calibri" w:cs="Calibri"/>
                <w:color w:val="000000"/>
                <w:sz w:val="20"/>
                <w:szCs w:val="20"/>
              </w:rPr>
            </w:pPr>
            <w:sdt>
              <w:sdtPr>
                <w:tag w:val="goog_rdk_5370"/>
                <w:id w:val="453053268"/>
              </w:sdtPr>
              <w:sdtEndPr/>
              <w:sdtContent>
                <w:sdt>
                  <w:sdtPr>
                    <w:tag w:val="goog_rdk_5371"/>
                    <w:id w:val="1858577791"/>
                  </w:sdtPr>
                  <w:sdtEndPr/>
                  <w:sdtContent>
                    <w:r w:rsidR="008D5060" w:rsidRPr="008D5060">
                      <w:rPr>
                        <w:rFonts w:ascii="Calibri" w:eastAsia="Calibri" w:hAnsi="Calibri" w:cs="Calibri"/>
                        <w:sz w:val="20"/>
                        <w:szCs w:val="20"/>
                      </w:rPr>
                      <w:t>4</w:t>
                    </w:r>
                  </w:sdtContent>
                </w:sdt>
              </w:sdtContent>
            </w:sdt>
            <w:sdt>
              <w:sdtPr>
                <w:tag w:val="goog_rdk_5372"/>
                <w:id w:val="-1907764430"/>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3"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4</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Villamosság a mezőgazdaságban</w:t>
            </w:r>
          </w:p>
        </w:tc>
        <w:tc>
          <w:tcPr>
            <w:tcW w:w="471" w:type="dxa"/>
          </w:tcPr>
          <w:p w:rsidR="009A65EC" w:rsidRDefault="00A11276">
            <w:pPr>
              <w:pBdr>
                <w:top w:val="nil"/>
                <w:left w:val="nil"/>
                <w:bottom w:val="nil"/>
                <w:right w:val="nil"/>
                <w:between w:val="nil"/>
              </w:pBdr>
              <w:spacing w:before="6" w:line="230" w:lineRule="auto"/>
              <w:ind w:left="183"/>
              <w:rPr>
                <w:rFonts w:ascii="Calibri" w:eastAsia="Calibri" w:hAnsi="Calibri" w:cs="Calibri"/>
                <w:color w:val="000000"/>
                <w:sz w:val="20"/>
                <w:szCs w:val="20"/>
              </w:rPr>
            </w:pPr>
            <w:sdt>
              <w:sdtPr>
                <w:tag w:val="goog_rdk_5374"/>
                <w:id w:val="927270445"/>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6" w:line="230" w:lineRule="auto"/>
              <w:ind w:left="226"/>
              <w:rPr>
                <w:rFonts w:ascii="Calibri" w:eastAsia="Calibri" w:hAnsi="Calibri" w:cs="Calibri"/>
                <w:color w:val="000000"/>
                <w:sz w:val="20"/>
                <w:szCs w:val="20"/>
              </w:rPr>
            </w:pPr>
            <w:sdt>
              <w:sdtPr>
                <w:tag w:val="goog_rdk_5376"/>
                <w:id w:val="-497825105"/>
              </w:sdtPr>
              <w:sdtEndPr/>
              <w:sdtContent>
                <w:sdt>
                  <w:sdtPr>
                    <w:tag w:val="goog_rdk_5377"/>
                    <w:id w:val="1425483686"/>
                  </w:sdtPr>
                  <w:sdtEndPr/>
                  <w:sdtContent>
                    <w:r w:rsidR="008D5060" w:rsidRPr="008D5060">
                      <w:rPr>
                        <w:rFonts w:ascii="Calibri" w:eastAsia="Calibri" w:hAnsi="Calibri" w:cs="Calibri"/>
                        <w:sz w:val="20"/>
                        <w:szCs w:val="20"/>
                      </w:rPr>
                      <w:t>3</w:t>
                    </w:r>
                  </w:sdtContent>
                </w:sdt>
              </w:sdtContent>
            </w:sdt>
            <w:sdt>
              <w:sdtPr>
                <w:tag w:val="goog_rdk_5378"/>
                <w:id w:val="896179182"/>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3</w:t>
            </w:r>
          </w:p>
        </w:tc>
      </w:tr>
      <w:tr w:rsidR="009A65EC">
        <w:trPr>
          <w:trHeight w:val="51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8" w:line="244" w:lineRule="auto"/>
              <w:ind w:left="140" w:right="782"/>
              <w:rPr>
                <w:rFonts w:ascii="Calibri" w:eastAsia="Calibri" w:hAnsi="Calibri" w:cs="Calibri"/>
                <w:color w:val="000000"/>
                <w:sz w:val="20"/>
                <w:szCs w:val="20"/>
              </w:rPr>
            </w:pPr>
            <w:r>
              <w:rPr>
                <w:rFonts w:ascii="Calibri" w:eastAsia="Calibri" w:hAnsi="Calibri" w:cs="Calibri"/>
                <w:color w:val="000000"/>
                <w:sz w:val="20"/>
                <w:szCs w:val="20"/>
              </w:rPr>
              <w:t>Erőgépek felépítése és működése, belsőégésű motorok</w:t>
            </w:r>
          </w:p>
        </w:tc>
        <w:tc>
          <w:tcPr>
            <w:tcW w:w="471" w:type="dxa"/>
          </w:tcPr>
          <w:p w:rsidR="009A65EC" w:rsidRDefault="00A11276">
            <w:pPr>
              <w:pBdr>
                <w:top w:val="nil"/>
                <w:left w:val="nil"/>
                <w:bottom w:val="nil"/>
                <w:right w:val="nil"/>
                <w:between w:val="nil"/>
              </w:pBdr>
              <w:spacing w:before="134"/>
              <w:ind w:left="183"/>
              <w:rPr>
                <w:rFonts w:ascii="Calibri" w:eastAsia="Calibri" w:hAnsi="Calibri" w:cs="Calibri"/>
                <w:color w:val="000000"/>
                <w:sz w:val="20"/>
                <w:szCs w:val="20"/>
              </w:rPr>
            </w:pPr>
            <w:sdt>
              <w:sdtPr>
                <w:tag w:val="goog_rdk_5380"/>
                <w:id w:val="-1828304535"/>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134"/>
              <w:ind w:left="226"/>
              <w:rPr>
                <w:rFonts w:ascii="Calibri" w:eastAsia="Calibri" w:hAnsi="Calibri" w:cs="Calibri"/>
                <w:color w:val="000000"/>
                <w:sz w:val="20"/>
                <w:szCs w:val="20"/>
              </w:rPr>
            </w:pPr>
            <w:sdt>
              <w:sdtPr>
                <w:tag w:val="goog_rdk_5382"/>
                <w:id w:val="-55861709"/>
              </w:sdtPr>
              <w:sdtEndPr/>
              <w:sdtContent>
                <w:sdt>
                  <w:sdtPr>
                    <w:tag w:val="goog_rdk_5383"/>
                    <w:id w:val="1127152098"/>
                  </w:sdtPr>
                  <w:sdtEndPr/>
                  <w:sdtContent>
                    <w:r w:rsidR="008D5060" w:rsidRPr="008D5060">
                      <w:rPr>
                        <w:rFonts w:ascii="Calibri" w:eastAsia="Calibri" w:hAnsi="Calibri" w:cs="Calibri"/>
                        <w:sz w:val="20"/>
                        <w:szCs w:val="20"/>
                      </w:rPr>
                      <w:t>4</w:t>
                    </w:r>
                  </w:sdtContent>
                </w:sdt>
              </w:sdtContent>
            </w:sdt>
            <w:sdt>
              <w:sdtPr>
                <w:tag w:val="goog_rdk_5384"/>
                <w:id w:val="218887054"/>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20"/>
                <w:szCs w:val="20"/>
              </w:rPr>
            </w:pPr>
          </w:p>
        </w:tc>
        <w:tc>
          <w:tcPr>
            <w:tcW w:w="550" w:type="dxa"/>
          </w:tcPr>
          <w:p w:rsidR="009A65EC" w:rsidRDefault="009A65EC">
            <w:pPr>
              <w:pBdr>
                <w:top w:val="nil"/>
                <w:left w:val="nil"/>
                <w:bottom w:val="nil"/>
                <w:right w:val="nil"/>
                <w:between w:val="nil"/>
              </w:pBdr>
              <w:rPr>
                <w:color w:val="000000"/>
                <w:sz w:val="20"/>
                <w:szCs w:val="20"/>
              </w:rPr>
            </w:pPr>
          </w:p>
        </w:tc>
        <w:tc>
          <w:tcPr>
            <w:tcW w:w="1158" w:type="dxa"/>
          </w:tcPr>
          <w:p w:rsidR="009A65EC" w:rsidRDefault="008D5060">
            <w:pPr>
              <w:pBdr>
                <w:top w:val="nil"/>
                <w:left w:val="nil"/>
                <w:bottom w:val="nil"/>
                <w:right w:val="nil"/>
                <w:between w:val="nil"/>
              </w:pBdr>
              <w:spacing w:before="134"/>
              <w:ind w:right="522"/>
              <w:jc w:val="right"/>
              <w:rPr>
                <w:rFonts w:ascii="Calibri" w:eastAsia="Calibri" w:hAnsi="Calibri" w:cs="Calibri"/>
                <w:color w:val="000000"/>
                <w:sz w:val="20"/>
                <w:szCs w:val="20"/>
              </w:rPr>
            </w:pPr>
            <w:r>
              <w:rPr>
                <w:rFonts w:ascii="Calibri" w:eastAsia="Calibri" w:hAnsi="Calibri" w:cs="Calibri"/>
                <w:color w:val="000000"/>
                <w:sz w:val="20"/>
                <w:szCs w:val="20"/>
              </w:rPr>
              <w:t>4</w:t>
            </w:r>
          </w:p>
        </w:tc>
      </w:tr>
      <w:tr w:rsidR="009A65EC">
        <w:trPr>
          <w:trHeight w:val="25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Teljesítményátviteli rendszer</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3"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3" w:line="230" w:lineRule="auto"/>
              <w:ind w:left="2"/>
              <w:jc w:val="center"/>
              <w:rPr>
                <w:rFonts w:ascii="Calibri" w:eastAsia="Calibri" w:hAnsi="Calibri" w:cs="Calibri"/>
                <w:color w:val="000000"/>
                <w:sz w:val="20"/>
                <w:szCs w:val="20"/>
              </w:rPr>
            </w:pPr>
            <w:r>
              <w:rPr>
                <w:rFonts w:ascii="Calibri" w:eastAsia="Calibri" w:hAnsi="Calibri" w:cs="Calibri"/>
                <w:sz w:val="20"/>
                <w:szCs w:val="20"/>
              </w:rPr>
              <w:t>4</w:t>
            </w:r>
          </w:p>
        </w:tc>
        <w:tc>
          <w:tcPr>
            <w:tcW w:w="1158" w:type="dxa"/>
          </w:tcPr>
          <w:p w:rsidR="009A65EC" w:rsidRDefault="008D5060">
            <w:pPr>
              <w:pBdr>
                <w:top w:val="nil"/>
                <w:left w:val="nil"/>
                <w:bottom w:val="nil"/>
                <w:right w:val="nil"/>
                <w:between w:val="nil"/>
              </w:pBdr>
              <w:spacing w:before="3"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4</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Járószerkezet, kormányzás, fékezés</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6"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6" w:line="230" w:lineRule="auto"/>
              <w:ind w:left="2"/>
              <w:jc w:val="center"/>
              <w:rPr>
                <w:rFonts w:ascii="Calibri" w:eastAsia="Calibri" w:hAnsi="Calibri" w:cs="Calibri"/>
                <w:color w:val="000000"/>
                <w:sz w:val="20"/>
                <w:szCs w:val="20"/>
              </w:rPr>
            </w:pPr>
            <w:r>
              <w:rPr>
                <w:rFonts w:ascii="Calibri" w:eastAsia="Calibri" w:hAnsi="Calibri" w:cs="Calibri"/>
                <w:sz w:val="20"/>
                <w:szCs w:val="20"/>
              </w:rPr>
              <w:t>4</w:t>
            </w: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sz w:val="20"/>
                <w:szCs w:val="20"/>
              </w:rPr>
              <w:t>4</w:t>
            </w:r>
          </w:p>
        </w:tc>
      </w:tr>
      <w:tr w:rsidR="009A65EC">
        <w:trPr>
          <w:trHeight w:val="515"/>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7"/>
              <w:ind w:left="140" w:right="267"/>
              <w:rPr>
                <w:rFonts w:ascii="Calibri" w:eastAsia="Calibri" w:hAnsi="Calibri" w:cs="Calibri"/>
                <w:color w:val="000000"/>
                <w:sz w:val="20"/>
                <w:szCs w:val="20"/>
              </w:rPr>
            </w:pPr>
            <w:r>
              <w:rPr>
                <w:rFonts w:ascii="Calibri" w:eastAsia="Calibri" w:hAnsi="Calibri" w:cs="Calibri"/>
                <w:color w:val="000000"/>
                <w:sz w:val="20"/>
                <w:szCs w:val="20"/>
              </w:rPr>
              <w:t>Mezőgazdasági erőgépek alváza, felépít- ménye, elektromos berendezései</w:t>
            </w:r>
          </w:p>
        </w:tc>
        <w:tc>
          <w:tcPr>
            <w:tcW w:w="471" w:type="dxa"/>
          </w:tcPr>
          <w:p w:rsidR="009A65EC" w:rsidRDefault="009A65EC">
            <w:pPr>
              <w:pBdr>
                <w:top w:val="nil"/>
                <w:left w:val="nil"/>
                <w:bottom w:val="nil"/>
                <w:right w:val="nil"/>
                <w:between w:val="nil"/>
              </w:pBdr>
              <w:rPr>
                <w:color w:val="000000"/>
                <w:sz w:val="20"/>
                <w:szCs w:val="20"/>
              </w:rPr>
            </w:pPr>
          </w:p>
        </w:tc>
        <w:tc>
          <w:tcPr>
            <w:tcW w:w="560" w:type="dxa"/>
          </w:tcPr>
          <w:p w:rsidR="009A65EC" w:rsidRDefault="009A65EC">
            <w:pPr>
              <w:pBdr>
                <w:top w:val="nil"/>
                <w:left w:val="nil"/>
                <w:bottom w:val="nil"/>
                <w:right w:val="nil"/>
                <w:between w:val="nil"/>
              </w:pBdr>
              <w:rPr>
                <w:color w:val="000000"/>
                <w:sz w:val="20"/>
                <w:szCs w:val="20"/>
              </w:rPr>
            </w:pPr>
          </w:p>
        </w:tc>
        <w:tc>
          <w:tcPr>
            <w:tcW w:w="516" w:type="dxa"/>
          </w:tcPr>
          <w:p w:rsidR="009A65EC" w:rsidRDefault="009A65EC">
            <w:pPr>
              <w:pBdr>
                <w:top w:val="nil"/>
                <w:left w:val="nil"/>
                <w:bottom w:val="nil"/>
                <w:right w:val="nil"/>
                <w:between w:val="nil"/>
              </w:pBdr>
              <w:spacing w:before="135"/>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135"/>
              <w:ind w:left="2"/>
              <w:jc w:val="center"/>
              <w:rPr>
                <w:rFonts w:ascii="Calibri" w:eastAsia="Calibri" w:hAnsi="Calibri" w:cs="Calibri"/>
                <w:color w:val="000000"/>
                <w:sz w:val="20"/>
                <w:szCs w:val="20"/>
              </w:rPr>
            </w:pPr>
            <w:r>
              <w:rPr>
                <w:rFonts w:ascii="Calibri" w:eastAsia="Calibri" w:hAnsi="Calibri" w:cs="Calibri"/>
                <w:sz w:val="20"/>
                <w:szCs w:val="20"/>
              </w:rPr>
              <w:t>4</w:t>
            </w:r>
          </w:p>
        </w:tc>
        <w:tc>
          <w:tcPr>
            <w:tcW w:w="1158" w:type="dxa"/>
          </w:tcPr>
          <w:p w:rsidR="009A65EC" w:rsidRDefault="008D5060">
            <w:pPr>
              <w:pBdr>
                <w:top w:val="nil"/>
                <w:left w:val="nil"/>
                <w:bottom w:val="nil"/>
                <w:right w:val="nil"/>
                <w:between w:val="nil"/>
              </w:pBdr>
              <w:spacing w:before="135"/>
              <w:ind w:right="522"/>
              <w:jc w:val="right"/>
              <w:rPr>
                <w:rFonts w:ascii="Calibri" w:eastAsia="Calibri" w:hAnsi="Calibri" w:cs="Calibri"/>
                <w:color w:val="000000"/>
                <w:sz w:val="20"/>
                <w:szCs w:val="20"/>
              </w:rPr>
            </w:pPr>
            <w:r>
              <w:rPr>
                <w:rFonts w:ascii="Calibri" w:eastAsia="Calibri" w:hAnsi="Calibri" w:cs="Calibri"/>
                <w:color w:val="000000"/>
                <w:sz w:val="20"/>
                <w:szCs w:val="20"/>
              </w:rPr>
              <w:t>4</w:t>
            </w:r>
          </w:p>
        </w:tc>
      </w:tr>
      <w:tr w:rsidR="009A65EC">
        <w:trPr>
          <w:trHeight w:val="518"/>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4" w:line="242" w:lineRule="auto"/>
              <w:ind w:left="140" w:right="195"/>
              <w:rPr>
                <w:rFonts w:ascii="Calibri" w:eastAsia="Calibri" w:hAnsi="Calibri" w:cs="Calibri"/>
                <w:color w:val="000000"/>
                <w:sz w:val="20"/>
                <w:szCs w:val="20"/>
              </w:rPr>
            </w:pPr>
            <w:r>
              <w:rPr>
                <w:rFonts w:ascii="Calibri" w:eastAsia="Calibri" w:hAnsi="Calibri" w:cs="Calibri"/>
                <w:color w:val="000000"/>
                <w:sz w:val="20"/>
                <w:szCs w:val="20"/>
              </w:rPr>
              <w:t>A precíziós gazdálkodást segítő elektroni- kai berendezések az erőgépeken</w:t>
            </w:r>
          </w:p>
        </w:tc>
        <w:tc>
          <w:tcPr>
            <w:tcW w:w="471" w:type="dxa"/>
          </w:tcPr>
          <w:p w:rsidR="009A65EC" w:rsidRDefault="009A65EC">
            <w:pPr>
              <w:pBdr>
                <w:top w:val="nil"/>
                <w:left w:val="nil"/>
                <w:bottom w:val="nil"/>
                <w:right w:val="nil"/>
                <w:between w:val="nil"/>
              </w:pBdr>
              <w:rPr>
                <w:color w:val="000000"/>
                <w:sz w:val="20"/>
                <w:szCs w:val="20"/>
              </w:rPr>
            </w:pPr>
          </w:p>
        </w:tc>
        <w:tc>
          <w:tcPr>
            <w:tcW w:w="560" w:type="dxa"/>
          </w:tcPr>
          <w:p w:rsidR="009A65EC" w:rsidRDefault="009A65EC">
            <w:pPr>
              <w:pBdr>
                <w:top w:val="nil"/>
                <w:left w:val="nil"/>
                <w:bottom w:val="nil"/>
                <w:right w:val="nil"/>
                <w:between w:val="nil"/>
              </w:pBdr>
              <w:rPr>
                <w:color w:val="000000"/>
                <w:sz w:val="20"/>
                <w:szCs w:val="20"/>
              </w:rPr>
            </w:pPr>
          </w:p>
        </w:tc>
        <w:tc>
          <w:tcPr>
            <w:tcW w:w="516" w:type="dxa"/>
          </w:tcPr>
          <w:p w:rsidR="009A65EC" w:rsidRDefault="009A65EC">
            <w:pPr>
              <w:pBdr>
                <w:top w:val="nil"/>
                <w:left w:val="nil"/>
                <w:bottom w:val="nil"/>
                <w:right w:val="nil"/>
                <w:between w:val="nil"/>
              </w:pBdr>
              <w:spacing w:before="135"/>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135"/>
              <w:ind w:left="2"/>
              <w:jc w:val="center"/>
              <w:rPr>
                <w:rFonts w:ascii="Calibri" w:eastAsia="Calibri" w:hAnsi="Calibri" w:cs="Calibri"/>
                <w:color w:val="000000"/>
                <w:sz w:val="20"/>
                <w:szCs w:val="20"/>
              </w:rPr>
            </w:pPr>
            <w:r>
              <w:rPr>
                <w:rFonts w:ascii="Calibri" w:eastAsia="Calibri" w:hAnsi="Calibri" w:cs="Calibri"/>
                <w:sz w:val="20"/>
                <w:szCs w:val="20"/>
              </w:rPr>
              <w:t>4</w:t>
            </w:r>
          </w:p>
        </w:tc>
        <w:tc>
          <w:tcPr>
            <w:tcW w:w="1158" w:type="dxa"/>
          </w:tcPr>
          <w:p w:rsidR="009A65EC" w:rsidRDefault="008D5060">
            <w:pPr>
              <w:pBdr>
                <w:top w:val="nil"/>
                <w:left w:val="nil"/>
                <w:bottom w:val="nil"/>
                <w:right w:val="nil"/>
                <w:between w:val="nil"/>
              </w:pBdr>
              <w:spacing w:before="135"/>
              <w:ind w:right="522"/>
              <w:jc w:val="right"/>
              <w:rPr>
                <w:rFonts w:ascii="Calibri" w:eastAsia="Calibri" w:hAnsi="Calibri" w:cs="Calibri"/>
                <w:color w:val="000000"/>
                <w:sz w:val="20"/>
                <w:szCs w:val="20"/>
              </w:rPr>
            </w:pPr>
            <w:r>
              <w:rPr>
                <w:rFonts w:ascii="Calibri" w:eastAsia="Calibri" w:hAnsi="Calibri" w:cs="Calibri"/>
                <w:sz w:val="20"/>
                <w:szCs w:val="20"/>
              </w:rPr>
              <w:t>4</w:t>
            </w:r>
          </w:p>
        </w:tc>
      </w:tr>
      <w:tr w:rsidR="009A65EC">
        <w:trPr>
          <w:trHeight w:val="491"/>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9A65EC">
            <w:pPr>
              <w:pBdr>
                <w:top w:val="nil"/>
                <w:left w:val="nil"/>
                <w:bottom w:val="nil"/>
                <w:right w:val="nil"/>
                <w:between w:val="nil"/>
              </w:pBdr>
              <w:spacing w:before="7"/>
              <w:rPr>
                <w:b/>
                <w:bCs/>
                <w:color w:val="000000"/>
                <w:sz w:val="21"/>
                <w:szCs w:val="21"/>
              </w:rPr>
            </w:pPr>
          </w:p>
          <w:p w:rsidR="009A65EC" w:rsidRDefault="008D5060">
            <w:pPr>
              <w:pBdr>
                <w:top w:val="nil"/>
                <w:left w:val="nil"/>
                <w:bottom w:val="nil"/>
                <w:right w:val="nil"/>
                <w:between w:val="nil"/>
              </w:pBdr>
              <w:spacing w:line="223" w:lineRule="auto"/>
              <w:ind w:left="140"/>
              <w:rPr>
                <w:rFonts w:ascii="Calibri" w:eastAsia="Calibri" w:hAnsi="Calibri" w:cs="Calibri"/>
                <w:b/>
                <w:bCs/>
                <w:color w:val="000000"/>
                <w:sz w:val="20"/>
                <w:szCs w:val="20"/>
              </w:rPr>
            </w:pPr>
            <w:r>
              <w:rPr>
                <w:rFonts w:ascii="Calibri" w:eastAsia="Calibri" w:hAnsi="Calibri" w:cs="Calibri"/>
                <w:b/>
                <w:bCs/>
                <w:color w:val="000000"/>
                <w:sz w:val="20"/>
                <w:szCs w:val="20"/>
              </w:rPr>
              <w:t>Mezőgazdasági munkagépek</w:t>
            </w:r>
          </w:p>
        </w:tc>
        <w:tc>
          <w:tcPr>
            <w:tcW w:w="1031" w:type="dxa"/>
            <w:gridSpan w:val="2"/>
          </w:tcPr>
          <w:p w:rsidR="009A65EC" w:rsidRDefault="008D5060">
            <w:pPr>
              <w:pBdr>
                <w:top w:val="nil"/>
                <w:left w:val="nil"/>
                <w:bottom w:val="nil"/>
                <w:right w:val="nil"/>
                <w:between w:val="nil"/>
              </w:pBdr>
              <w:spacing w:before="123"/>
              <w:ind w:left="339" w:right="336"/>
              <w:jc w:val="center"/>
              <w:rPr>
                <w:rFonts w:ascii="Calibri" w:eastAsia="Calibri" w:hAnsi="Calibri" w:cs="Calibri"/>
                <w:b/>
                <w:bCs/>
                <w:color w:val="000000"/>
                <w:sz w:val="20"/>
                <w:szCs w:val="20"/>
              </w:rPr>
            </w:pPr>
            <w:r>
              <w:rPr>
                <w:rFonts w:ascii="Calibri" w:eastAsia="Calibri" w:hAnsi="Calibri" w:cs="Calibri"/>
                <w:b/>
                <w:bCs/>
                <w:color w:val="000000"/>
                <w:sz w:val="20"/>
                <w:szCs w:val="20"/>
              </w:rPr>
              <w:t>18</w:t>
            </w:r>
          </w:p>
        </w:tc>
        <w:tc>
          <w:tcPr>
            <w:tcW w:w="1066" w:type="dxa"/>
            <w:gridSpan w:val="2"/>
          </w:tcPr>
          <w:p w:rsidR="009A65EC" w:rsidRDefault="008D5060">
            <w:pPr>
              <w:pBdr>
                <w:top w:val="nil"/>
                <w:left w:val="nil"/>
                <w:bottom w:val="nil"/>
                <w:right w:val="nil"/>
                <w:between w:val="nil"/>
              </w:pBdr>
              <w:spacing w:before="123"/>
              <w:ind w:left="355" w:right="350"/>
              <w:jc w:val="center"/>
              <w:rPr>
                <w:rFonts w:ascii="Calibri" w:eastAsia="Calibri" w:hAnsi="Calibri" w:cs="Calibri"/>
                <w:b/>
                <w:bCs/>
                <w:color w:val="000000"/>
                <w:sz w:val="20"/>
                <w:szCs w:val="20"/>
              </w:rPr>
            </w:pPr>
            <w:r>
              <w:rPr>
                <w:rFonts w:ascii="Calibri" w:eastAsia="Calibri" w:hAnsi="Calibri" w:cs="Calibri"/>
                <w:b/>
                <w:bCs/>
                <w:color w:val="000000"/>
                <w:sz w:val="20"/>
                <w:szCs w:val="20"/>
              </w:rPr>
              <w:t>31</w:t>
            </w:r>
          </w:p>
        </w:tc>
        <w:tc>
          <w:tcPr>
            <w:tcW w:w="1158" w:type="dxa"/>
          </w:tcPr>
          <w:p w:rsidR="009A65EC" w:rsidRDefault="008D5060">
            <w:pPr>
              <w:pBdr>
                <w:top w:val="nil"/>
                <w:left w:val="nil"/>
                <w:bottom w:val="nil"/>
                <w:right w:val="nil"/>
                <w:between w:val="nil"/>
              </w:pBdr>
              <w:spacing w:before="123"/>
              <w:ind w:right="471"/>
              <w:jc w:val="right"/>
              <w:rPr>
                <w:rFonts w:ascii="Calibri" w:eastAsia="Calibri" w:hAnsi="Calibri" w:cs="Calibri"/>
                <w:b/>
                <w:bCs/>
                <w:color w:val="000000"/>
                <w:sz w:val="20"/>
                <w:szCs w:val="20"/>
              </w:rPr>
            </w:pPr>
            <w:r>
              <w:rPr>
                <w:rFonts w:ascii="Calibri" w:eastAsia="Calibri" w:hAnsi="Calibri" w:cs="Calibri"/>
                <w:b/>
                <w:bCs/>
                <w:color w:val="000000"/>
                <w:sz w:val="20"/>
                <w:szCs w:val="20"/>
              </w:rPr>
              <w:t>49</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b/>
                <w:bCs/>
                <w:color w:val="000000"/>
                <w:sz w:val="20"/>
                <w:szCs w:val="20"/>
              </w:rPr>
            </w:pPr>
          </w:p>
        </w:tc>
        <w:tc>
          <w:tcPr>
            <w:tcW w:w="3702" w:type="dxa"/>
          </w:tcPr>
          <w:p w:rsidR="009A65EC" w:rsidRDefault="008D5060">
            <w:pPr>
              <w:pBdr>
                <w:top w:val="nil"/>
                <w:left w:val="nil"/>
                <w:bottom w:val="nil"/>
                <w:right w:val="nil"/>
                <w:between w:val="nil"/>
              </w:pBdr>
              <w:spacing w:before="13"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Munkagépek általános jellemzői</w:t>
            </w:r>
          </w:p>
        </w:tc>
        <w:tc>
          <w:tcPr>
            <w:tcW w:w="471" w:type="dxa"/>
          </w:tcPr>
          <w:p w:rsidR="009A65EC" w:rsidRDefault="00A11276">
            <w:pPr>
              <w:pBdr>
                <w:top w:val="nil"/>
                <w:left w:val="nil"/>
                <w:bottom w:val="nil"/>
                <w:right w:val="nil"/>
                <w:between w:val="nil"/>
              </w:pBdr>
              <w:spacing w:before="6" w:line="230" w:lineRule="auto"/>
              <w:ind w:left="183"/>
              <w:rPr>
                <w:rFonts w:ascii="Calibri" w:eastAsia="Calibri" w:hAnsi="Calibri" w:cs="Calibri"/>
                <w:color w:val="000000"/>
                <w:sz w:val="20"/>
                <w:szCs w:val="20"/>
              </w:rPr>
            </w:pPr>
            <w:sdt>
              <w:sdtPr>
                <w:tag w:val="goog_rdk_5386"/>
                <w:id w:val="315176109"/>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6" w:line="230" w:lineRule="auto"/>
              <w:ind w:left="226"/>
              <w:rPr>
                <w:rFonts w:ascii="Calibri" w:eastAsia="Calibri" w:hAnsi="Calibri" w:cs="Calibri"/>
                <w:color w:val="000000"/>
                <w:sz w:val="20"/>
                <w:szCs w:val="20"/>
              </w:rPr>
            </w:pPr>
            <w:sdt>
              <w:sdtPr>
                <w:tag w:val="goog_rdk_5388"/>
                <w:id w:val="-1955064216"/>
              </w:sdtPr>
              <w:sdtEndPr/>
              <w:sdtContent>
                <w:sdt>
                  <w:sdtPr>
                    <w:tag w:val="goog_rdk_5389"/>
                    <w:id w:val="-764750807"/>
                  </w:sdtPr>
                  <w:sdtEndPr/>
                  <w:sdtContent>
                    <w:r w:rsidR="008D5060" w:rsidRPr="008D5060">
                      <w:rPr>
                        <w:rFonts w:ascii="Calibri" w:eastAsia="Calibri" w:hAnsi="Calibri" w:cs="Calibri"/>
                        <w:sz w:val="20"/>
                        <w:szCs w:val="20"/>
                      </w:rPr>
                      <w:t>2</w:t>
                    </w:r>
                  </w:sdtContent>
                </w:sdt>
              </w:sdtContent>
            </w:sdt>
            <w:sdt>
              <w:sdtPr>
                <w:tag w:val="goog_rdk_5390"/>
                <w:id w:val="-752383998"/>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2</w:t>
            </w:r>
          </w:p>
        </w:tc>
      </w:tr>
      <w:tr w:rsidR="009A65EC">
        <w:trPr>
          <w:trHeight w:val="253"/>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Talajművelés gépei</w:t>
            </w:r>
          </w:p>
        </w:tc>
        <w:tc>
          <w:tcPr>
            <w:tcW w:w="471" w:type="dxa"/>
          </w:tcPr>
          <w:p w:rsidR="009A65EC" w:rsidRDefault="00A11276">
            <w:pPr>
              <w:pBdr>
                <w:top w:val="nil"/>
                <w:left w:val="nil"/>
                <w:bottom w:val="nil"/>
                <w:right w:val="nil"/>
                <w:between w:val="nil"/>
              </w:pBdr>
              <w:spacing w:before="3" w:line="230" w:lineRule="auto"/>
              <w:ind w:left="183"/>
              <w:rPr>
                <w:rFonts w:ascii="Calibri" w:eastAsia="Calibri" w:hAnsi="Calibri" w:cs="Calibri"/>
                <w:color w:val="000000"/>
                <w:sz w:val="20"/>
                <w:szCs w:val="20"/>
              </w:rPr>
            </w:pPr>
            <w:sdt>
              <w:sdtPr>
                <w:tag w:val="goog_rdk_5392"/>
                <w:id w:val="731946623"/>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3" w:line="230" w:lineRule="auto"/>
              <w:ind w:left="226"/>
              <w:rPr>
                <w:rFonts w:ascii="Calibri" w:eastAsia="Calibri" w:hAnsi="Calibri" w:cs="Calibri"/>
                <w:color w:val="000000"/>
                <w:sz w:val="20"/>
                <w:szCs w:val="20"/>
              </w:rPr>
            </w:pPr>
            <w:sdt>
              <w:sdtPr>
                <w:tag w:val="goog_rdk_5394"/>
                <w:id w:val="671252609"/>
              </w:sdtPr>
              <w:sdtEndPr/>
              <w:sdtContent>
                <w:sdt>
                  <w:sdtPr>
                    <w:tag w:val="goog_rdk_5395"/>
                    <w:id w:val="1777321561"/>
                  </w:sdtPr>
                  <w:sdtEndPr/>
                  <w:sdtContent>
                    <w:r w:rsidR="008D5060" w:rsidRPr="008D5060">
                      <w:rPr>
                        <w:rFonts w:ascii="Calibri" w:eastAsia="Calibri" w:hAnsi="Calibri" w:cs="Calibri"/>
                        <w:sz w:val="20"/>
                        <w:szCs w:val="20"/>
                      </w:rPr>
                      <w:t>10</w:t>
                    </w:r>
                  </w:sdtContent>
                </w:sdt>
              </w:sdtContent>
            </w:sdt>
            <w:sdt>
              <w:sdtPr>
                <w:tag w:val="goog_rdk_5396"/>
                <w:id w:val="-1315825240"/>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3"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10</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3"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Tápanyag-visszapótlás gépei</w:t>
            </w:r>
          </w:p>
        </w:tc>
        <w:tc>
          <w:tcPr>
            <w:tcW w:w="471" w:type="dxa"/>
          </w:tcPr>
          <w:p w:rsidR="009A65EC" w:rsidRDefault="00A11276">
            <w:pPr>
              <w:pBdr>
                <w:top w:val="nil"/>
                <w:left w:val="nil"/>
                <w:bottom w:val="nil"/>
                <w:right w:val="nil"/>
                <w:between w:val="nil"/>
              </w:pBdr>
              <w:spacing w:before="6" w:line="230" w:lineRule="auto"/>
              <w:ind w:left="183"/>
              <w:rPr>
                <w:rFonts w:ascii="Calibri" w:eastAsia="Calibri" w:hAnsi="Calibri" w:cs="Calibri"/>
                <w:color w:val="000000"/>
                <w:sz w:val="20"/>
                <w:szCs w:val="20"/>
              </w:rPr>
            </w:pPr>
            <w:sdt>
              <w:sdtPr>
                <w:tag w:val="goog_rdk_5398"/>
                <w:id w:val="-372404095"/>
                <w:showingPlcHdr/>
              </w:sdtPr>
              <w:sdtEndPr/>
              <w:sdtContent>
                <w:r w:rsidR="008D5060">
                  <w:t xml:space="preserve">     </w:t>
                </w:r>
              </w:sdtContent>
            </w:sdt>
          </w:p>
        </w:tc>
        <w:tc>
          <w:tcPr>
            <w:tcW w:w="560" w:type="dxa"/>
          </w:tcPr>
          <w:p w:rsidR="009A65EC" w:rsidRDefault="00A11276">
            <w:pPr>
              <w:pBdr>
                <w:top w:val="nil"/>
                <w:left w:val="nil"/>
                <w:bottom w:val="nil"/>
                <w:right w:val="nil"/>
                <w:between w:val="nil"/>
              </w:pBdr>
              <w:spacing w:before="6" w:line="230" w:lineRule="auto"/>
              <w:ind w:left="226"/>
              <w:rPr>
                <w:rFonts w:ascii="Calibri" w:eastAsia="Calibri" w:hAnsi="Calibri" w:cs="Calibri"/>
                <w:color w:val="000000"/>
                <w:sz w:val="20"/>
                <w:szCs w:val="20"/>
              </w:rPr>
            </w:pPr>
            <w:sdt>
              <w:sdtPr>
                <w:tag w:val="goog_rdk_5400"/>
                <w:id w:val="273665621"/>
              </w:sdtPr>
              <w:sdtEndPr/>
              <w:sdtContent>
                <w:sdt>
                  <w:sdtPr>
                    <w:tag w:val="goog_rdk_5401"/>
                    <w:id w:val="-679329177"/>
                  </w:sdtPr>
                  <w:sdtEndPr/>
                  <w:sdtContent>
                    <w:r w:rsidR="008D5060" w:rsidRPr="008D5060">
                      <w:rPr>
                        <w:rFonts w:ascii="Calibri" w:eastAsia="Calibri" w:hAnsi="Calibri" w:cs="Calibri"/>
                        <w:sz w:val="20"/>
                        <w:szCs w:val="20"/>
                      </w:rPr>
                      <w:t>6</w:t>
                    </w:r>
                  </w:sdtContent>
                </w:sdt>
              </w:sdtContent>
            </w:sdt>
            <w:sdt>
              <w:sdtPr>
                <w:tag w:val="goog_rdk_5402"/>
                <w:id w:val="-1190096152"/>
                <w:showingPlcHdr/>
              </w:sdtPr>
              <w:sdtEndPr/>
              <w:sdtContent>
                <w:r w:rsidR="008D5060">
                  <w:t xml:space="preserve">     </w:t>
                </w:r>
              </w:sdtContent>
            </w:sdt>
          </w:p>
        </w:tc>
        <w:tc>
          <w:tcPr>
            <w:tcW w:w="516" w:type="dxa"/>
          </w:tcPr>
          <w:p w:rsidR="009A65EC" w:rsidRDefault="009A65EC">
            <w:pPr>
              <w:pBdr>
                <w:top w:val="nil"/>
                <w:left w:val="nil"/>
                <w:bottom w:val="nil"/>
                <w:right w:val="nil"/>
                <w:between w:val="nil"/>
              </w:pBdr>
              <w:rPr>
                <w:color w:val="000000"/>
                <w:sz w:val="18"/>
                <w:szCs w:val="18"/>
              </w:rPr>
            </w:pPr>
          </w:p>
        </w:tc>
        <w:tc>
          <w:tcPr>
            <w:tcW w:w="550" w:type="dxa"/>
          </w:tcPr>
          <w:p w:rsidR="009A65EC" w:rsidRDefault="009A65EC">
            <w:pPr>
              <w:pBdr>
                <w:top w:val="nil"/>
                <w:left w:val="nil"/>
                <w:bottom w:val="nil"/>
                <w:right w:val="nil"/>
                <w:between w:val="nil"/>
              </w:pBdr>
              <w:rPr>
                <w:color w:val="000000"/>
                <w:sz w:val="18"/>
                <w:szCs w:val="18"/>
              </w:rPr>
            </w:pP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6</w:t>
            </w:r>
          </w:p>
        </w:tc>
      </w:tr>
      <w:tr w:rsidR="009A65EC">
        <w:trPr>
          <w:trHeight w:val="253"/>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Vető-, ültető- és palántázógépek</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3"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3" w:line="230" w:lineRule="auto"/>
              <w:ind w:left="2"/>
              <w:jc w:val="center"/>
              <w:rPr>
                <w:rFonts w:ascii="Calibri" w:eastAsia="Calibri" w:hAnsi="Calibri" w:cs="Calibri"/>
                <w:color w:val="000000"/>
                <w:sz w:val="20"/>
                <w:szCs w:val="20"/>
              </w:rPr>
            </w:pPr>
            <w:r>
              <w:rPr>
                <w:rFonts w:ascii="Calibri" w:eastAsia="Calibri" w:hAnsi="Calibri" w:cs="Calibri"/>
                <w:sz w:val="20"/>
                <w:szCs w:val="20"/>
              </w:rPr>
              <w:t>2</w:t>
            </w:r>
          </w:p>
        </w:tc>
        <w:tc>
          <w:tcPr>
            <w:tcW w:w="1158" w:type="dxa"/>
          </w:tcPr>
          <w:p w:rsidR="009A65EC" w:rsidRDefault="008D5060">
            <w:pPr>
              <w:pBdr>
                <w:top w:val="nil"/>
                <w:left w:val="nil"/>
                <w:bottom w:val="nil"/>
                <w:right w:val="nil"/>
                <w:between w:val="nil"/>
              </w:pBdr>
              <w:spacing w:before="3"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2</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3"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Növényvédelem és öntözés gépei</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6"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6" w:line="230" w:lineRule="auto"/>
              <w:ind w:left="2"/>
              <w:jc w:val="center"/>
              <w:rPr>
                <w:rFonts w:ascii="Calibri" w:eastAsia="Calibri" w:hAnsi="Calibri" w:cs="Calibri"/>
                <w:color w:val="000000"/>
                <w:sz w:val="20"/>
                <w:szCs w:val="20"/>
              </w:rPr>
            </w:pPr>
            <w:r>
              <w:rPr>
                <w:rFonts w:ascii="Calibri" w:eastAsia="Calibri" w:hAnsi="Calibri" w:cs="Calibri"/>
                <w:sz w:val="20"/>
                <w:szCs w:val="20"/>
              </w:rPr>
              <w:t>3</w:t>
            </w: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3</w:t>
            </w:r>
          </w:p>
        </w:tc>
      </w:tr>
      <w:tr w:rsidR="009A65EC">
        <w:trPr>
          <w:trHeight w:val="25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Szálastakarmány-betakarítás gépei</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3"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3" w:line="230" w:lineRule="auto"/>
              <w:ind w:left="2"/>
              <w:jc w:val="center"/>
              <w:rPr>
                <w:rFonts w:ascii="Calibri" w:eastAsia="Calibri" w:hAnsi="Calibri" w:cs="Calibri"/>
                <w:color w:val="000000"/>
                <w:sz w:val="20"/>
                <w:szCs w:val="20"/>
              </w:rPr>
            </w:pPr>
            <w:r>
              <w:rPr>
                <w:rFonts w:ascii="Calibri" w:eastAsia="Calibri" w:hAnsi="Calibri" w:cs="Calibri"/>
                <w:sz w:val="20"/>
                <w:szCs w:val="20"/>
              </w:rPr>
              <w:t>5</w:t>
            </w:r>
          </w:p>
        </w:tc>
        <w:tc>
          <w:tcPr>
            <w:tcW w:w="1158" w:type="dxa"/>
          </w:tcPr>
          <w:p w:rsidR="009A65EC" w:rsidRDefault="008D5060">
            <w:pPr>
              <w:pBdr>
                <w:top w:val="nil"/>
                <w:left w:val="nil"/>
                <w:bottom w:val="nil"/>
                <w:right w:val="nil"/>
                <w:between w:val="nil"/>
              </w:pBdr>
              <w:spacing w:before="3"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5</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Szemestermény-betakarító gépek</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6"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6" w:line="230" w:lineRule="auto"/>
              <w:ind w:left="2"/>
              <w:jc w:val="center"/>
              <w:rPr>
                <w:rFonts w:ascii="Calibri" w:eastAsia="Calibri" w:hAnsi="Calibri" w:cs="Calibri"/>
                <w:color w:val="000000"/>
                <w:sz w:val="20"/>
                <w:szCs w:val="20"/>
              </w:rPr>
            </w:pPr>
            <w:r>
              <w:rPr>
                <w:rFonts w:ascii="Calibri" w:eastAsia="Calibri" w:hAnsi="Calibri" w:cs="Calibri"/>
                <w:sz w:val="20"/>
                <w:szCs w:val="20"/>
              </w:rPr>
              <w:t>4</w:t>
            </w: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4</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Gumós növények betakarításának gépei</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6"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6" w:line="230" w:lineRule="auto"/>
              <w:ind w:left="2"/>
              <w:jc w:val="center"/>
              <w:rPr>
                <w:rFonts w:ascii="Calibri" w:eastAsia="Calibri" w:hAnsi="Calibri" w:cs="Calibri"/>
                <w:color w:val="000000"/>
                <w:sz w:val="20"/>
                <w:szCs w:val="20"/>
              </w:rPr>
            </w:pPr>
            <w:r>
              <w:rPr>
                <w:rFonts w:ascii="Calibri" w:eastAsia="Calibri" w:hAnsi="Calibri" w:cs="Calibri"/>
                <w:sz w:val="20"/>
                <w:szCs w:val="20"/>
              </w:rPr>
              <w:t>3</w:t>
            </w:r>
          </w:p>
        </w:tc>
        <w:tc>
          <w:tcPr>
            <w:tcW w:w="1158" w:type="dxa"/>
          </w:tcPr>
          <w:p w:rsidR="009A65EC" w:rsidRDefault="008D5060">
            <w:pPr>
              <w:pBdr>
                <w:top w:val="nil"/>
                <w:left w:val="nil"/>
                <w:bottom w:val="nil"/>
                <w:right w:val="nil"/>
                <w:between w:val="nil"/>
              </w:pBdr>
              <w:spacing w:before="6"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3</w:t>
            </w:r>
          </w:p>
        </w:tc>
      </w:tr>
      <w:tr w:rsidR="009A65EC">
        <w:trPr>
          <w:trHeight w:val="25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Szállítás, anyagmozgatás gépei</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3"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3" w:line="230" w:lineRule="auto"/>
              <w:ind w:left="2"/>
              <w:jc w:val="center"/>
              <w:rPr>
                <w:rFonts w:ascii="Calibri" w:eastAsia="Calibri" w:hAnsi="Calibri" w:cs="Calibri"/>
                <w:color w:val="000000"/>
                <w:sz w:val="20"/>
                <w:szCs w:val="20"/>
              </w:rPr>
            </w:pPr>
            <w:r>
              <w:rPr>
                <w:rFonts w:ascii="Calibri" w:eastAsia="Calibri" w:hAnsi="Calibri" w:cs="Calibri"/>
                <w:sz w:val="20"/>
                <w:szCs w:val="20"/>
              </w:rPr>
              <w:t>4</w:t>
            </w:r>
          </w:p>
        </w:tc>
        <w:tc>
          <w:tcPr>
            <w:tcW w:w="1158" w:type="dxa"/>
          </w:tcPr>
          <w:p w:rsidR="009A65EC" w:rsidRDefault="008D5060">
            <w:pPr>
              <w:pBdr>
                <w:top w:val="nil"/>
                <w:left w:val="nil"/>
                <w:bottom w:val="nil"/>
                <w:right w:val="nil"/>
                <w:between w:val="nil"/>
              </w:pBdr>
              <w:spacing w:before="3" w:line="230" w:lineRule="auto"/>
              <w:ind w:right="522"/>
              <w:jc w:val="right"/>
              <w:rPr>
                <w:rFonts w:ascii="Calibri" w:eastAsia="Calibri" w:hAnsi="Calibri" w:cs="Calibri"/>
                <w:color w:val="000000"/>
                <w:sz w:val="20"/>
                <w:szCs w:val="20"/>
              </w:rPr>
            </w:pPr>
            <w:r>
              <w:rPr>
                <w:rFonts w:ascii="Calibri" w:eastAsia="Calibri" w:hAnsi="Calibri" w:cs="Calibri"/>
                <w:color w:val="000000"/>
                <w:sz w:val="20"/>
                <w:szCs w:val="20"/>
              </w:rPr>
              <w:t>4</w:t>
            </w:r>
          </w:p>
        </w:tc>
      </w:tr>
      <w:tr w:rsidR="009A65EC">
        <w:trPr>
          <w:trHeight w:val="256"/>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5" w:lineRule="auto"/>
              <w:ind w:left="140"/>
              <w:rPr>
                <w:rFonts w:ascii="Calibri" w:eastAsia="Calibri" w:hAnsi="Calibri" w:cs="Calibri"/>
                <w:color w:val="000000"/>
                <w:sz w:val="20"/>
                <w:szCs w:val="20"/>
              </w:rPr>
            </w:pPr>
            <w:r>
              <w:rPr>
                <w:rFonts w:ascii="Calibri" w:eastAsia="Calibri" w:hAnsi="Calibri" w:cs="Calibri"/>
                <w:color w:val="000000"/>
                <w:sz w:val="20"/>
                <w:szCs w:val="20"/>
              </w:rPr>
              <w:t>Kertészet gépei</w:t>
            </w:r>
          </w:p>
        </w:tc>
        <w:tc>
          <w:tcPr>
            <w:tcW w:w="471" w:type="dxa"/>
          </w:tcPr>
          <w:p w:rsidR="009A65EC" w:rsidRDefault="009A65EC">
            <w:pPr>
              <w:pBdr>
                <w:top w:val="nil"/>
                <w:left w:val="nil"/>
                <w:bottom w:val="nil"/>
                <w:right w:val="nil"/>
                <w:between w:val="nil"/>
              </w:pBdr>
              <w:rPr>
                <w:color w:val="000000"/>
                <w:sz w:val="18"/>
                <w:szCs w:val="18"/>
              </w:rPr>
            </w:pPr>
          </w:p>
        </w:tc>
        <w:tc>
          <w:tcPr>
            <w:tcW w:w="560"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9A65EC">
            <w:pPr>
              <w:pBdr>
                <w:top w:val="nil"/>
                <w:left w:val="nil"/>
                <w:bottom w:val="nil"/>
                <w:right w:val="nil"/>
                <w:between w:val="nil"/>
              </w:pBdr>
              <w:spacing w:before="6" w:line="230" w:lineRule="auto"/>
              <w:ind w:left="204"/>
              <w:rPr>
                <w:rFonts w:ascii="Calibri" w:eastAsia="Calibri" w:hAnsi="Calibri" w:cs="Calibri"/>
                <w:color w:val="000000"/>
                <w:sz w:val="20"/>
                <w:szCs w:val="20"/>
              </w:rPr>
            </w:pPr>
          </w:p>
        </w:tc>
        <w:tc>
          <w:tcPr>
            <w:tcW w:w="550" w:type="dxa"/>
          </w:tcPr>
          <w:p w:rsidR="009A65EC" w:rsidRDefault="008D5060">
            <w:pPr>
              <w:pBdr>
                <w:top w:val="nil"/>
                <w:left w:val="nil"/>
                <w:bottom w:val="nil"/>
                <w:right w:val="nil"/>
                <w:between w:val="nil"/>
              </w:pBdr>
              <w:spacing w:before="6" w:line="230" w:lineRule="auto"/>
              <w:ind w:left="2"/>
              <w:jc w:val="center"/>
              <w:rPr>
                <w:rFonts w:ascii="Calibri" w:eastAsia="Calibri" w:hAnsi="Calibri" w:cs="Calibri"/>
                <w:color w:val="000000"/>
                <w:sz w:val="20"/>
                <w:szCs w:val="20"/>
              </w:rPr>
            </w:pPr>
            <w:r>
              <w:rPr>
                <w:rFonts w:ascii="Calibri" w:eastAsia="Calibri" w:hAnsi="Calibri" w:cs="Calibri"/>
                <w:sz w:val="20"/>
                <w:szCs w:val="20"/>
              </w:rPr>
              <w:t>10</w:t>
            </w:r>
          </w:p>
        </w:tc>
        <w:tc>
          <w:tcPr>
            <w:tcW w:w="1158" w:type="dxa"/>
          </w:tcPr>
          <w:p w:rsidR="009A65EC" w:rsidRDefault="008D5060">
            <w:pPr>
              <w:pBdr>
                <w:top w:val="nil"/>
                <w:left w:val="nil"/>
                <w:bottom w:val="nil"/>
                <w:right w:val="nil"/>
                <w:between w:val="nil"/>
              </w:pBdr>
              <w:spacing w:before="6"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rPr>
              <w:t>10</w:t>
            </w:r>
          </w:p>
        </w:tc>
      </w:tr>
      <w:tr w:rsidR="009A65EC">
        <w:trPr>
          <w:trHeight w:val="254"/>
        </w:trPr>
        <w:tc>
          <w:tcPr>
            <w:tcW w:w="2809" w:type="dxa"/>
            <w:vMerge/>
          </w:tcPr>
          <w:p w:rsidR="009A65EC" w:rsidRDefault="009A65EC">
            <w:pPr>
              <w:pBdr>
                <w:top w:val="nil"/>
                <w:left w:val="nil"/>
                <w:bottom w:val="nil"/>
                <w:right w:val="nil"/>
                <w:between w:val="nil"/>
              </w:pBdr>
              <w:spacing w:line="276" w:lineRule="auto"/>
              <w:rPr>
                <w:rFonts w:ascii="Calibri" w:eastAsia="Calibri" w:hAnsi="Calibri" w:cs="Calibri"/>
                <w:color w:val="000000"/>
                <w:sz w:val="20"/>
                <w:szCs w:val="20"/>
              </w:rPr>
            </w:pPr>
          </w:p>
        </w:tc>
        <w:tc>
          <w:tcPr>
            <w:tcW w:w="3702" w:type="dxa"/>
          </w:tcPr>
          <w:p w:rsidR="009A65EC" w:rsidRDefault="008D5060">
            <w:pPr>
              <w:pBdr>
                <w:top w:val="nil"/>
                <w:left w:val="nil"/>
                <w:bottom w:val="nil"/>
                <w:right w:val="nil"/>
                <w:between w:val="nil"/>
              </w:pBdr>
              <w:spacing w:before="11" w:line="223" w:lineRule="auto"/>
              <w:ind w:left="140"/>
              <w:rPr>
                <w:rFonts w:ascii="Calibri" w:eastAsia="Calibri" w:hAnsi="Calibri" w:cs="Calibri"/>
                <w:color w:val="000000"/>
                <w:sz w:val="20"/>
                <w:szCs w:val="20"/>
              </w:rPr>
            </w:pPr>
            <w:r>
              <w:rPr>
                <w:rFonts w:ascii="Calibri" w:eastAsia="Calibri" w:hAnsi="Calibri" w:cs="Calibri"/>
                <w:color w:val="000000"/>
                <w:sz w:val="20"/>
                <w:szCs w:val="20"/>
              </w:rPr>
              <w:t>Tanulási terület összóraszáma</w:t>
            </w:r>
          </w:p>
        </w:tc>
        <w:tc>
          <w:tcPr>
            <w:tcW w:w="1031" w:type="dxa"/>
            <w:gridSpan w:val="2"/>
          </w:tcPr>
          <w:p w:rsidR="009A65EC" w:rsidRDefault="008D5060">
            <w:pPr>
              <w:pBdr>
                <w:top w:val="nil"/>
                <w:left w:val="nil"/>
                <w:bottom w:val="nil"/>
                <w:right w:val="nil"/>
                <w:between w:val="nil"/>
              </w:pBdr>
              <w:spacing w:before="3" w:line="230" w:lineRule="auto"/>
              <w:ind w:left="339" w:right="336"/>
              <w:jc w:val="center"/>
              <w:rPr>
                <w:rFonts w:ascii="Calibri" w:eastAsia="Calibri" w:hAnsi="Calibri" w:cs="Calibri"/>
                <w:color w:val="000000"/>
                <w:sz w:val="20"/>
                <w:szCs w:val="20"/>
              </w:rPr>
            </w:pPr>
            <w:r>
              <w:rPr>
                <w:rFonts w:ascii="Calibri" w:eastAsia="Calibri" w:hAnsi="Calibri" w:cs="Calibri"/>
                <w:color w:val="000000"/>
                <w:sz w:val="20"/>
                <w:szCs w:val="20"/>
                <w:highlight w:val="green"/>
              </w:rPr>
              <w:t>36</w:t>
            </w:r>
          </w:p>
        </w:tc>
        <w:tc>
          <w:tcPr>
            <w:tcW w:w="1066" w:type="dxa"/>
            <w:gridSpan w:val="2"/>
          </w:tcPr>
          <w:p w:rsidR="009A65EC" w:rsidRDefault="008D5060">
            <w:pPr>
              <w:pBdr>
                <w:top w:val="nil"/>
                <w:left w:val="nil"/>
                <w:bottom w:val="nil"/>
                <w:right w:val="nil"/>
                <w:between w:val="nil"/>
              </w:pBdr>
              <w:spacing w:before="3" w:line="230" w:lineRule="auto"/>
              <w:ind w:left="355" w:right="350"/>
              <w:jc w:val="center"/>
              <w:rPr>
                <w:rFonts w:ascii="Calibri" w:eastAsia="Calibri" w:hAnsi="Calibri" w:cs="Calibri"/>
                <w:color w:val="000000"/>
                <w:sz w:val="20"/>
                <w:szCs w:val="20"/>
              </w:rPr>
            </w:pPr>
            <w:r>
              <w:rPr>
                <w:rFonts w:ascii="Calibri" w:eastAsia="Calibri" w:hAnsi="Calibri" w:cs="Calibri"/>
                <w:color w:val="000000"/>
                <w:sz w:val="20"/>
                <w:szCs w:val="20"/>
                <w:highlight w:val="green"/>
              </w:rPr>
              <w:t>47</w:t>
            </w:r>
          </w:p>
        </w:tc>
        <w:tc>
          <w:tcPr>
            <w:tcW w:w="1158" w:type="dxa"/>
          </w:tcPr>
          <w:p w:rsidR="009A65EC" w:rsidRDefault="008D5060">
            <w:pPr>
              <w:pBdr>
                <w:top w:val="nil"/>
                <w:left w:val="nil"/>
                <w:bottom w:val="nil"/>
                <w:right w:val="nil"/>
                <w:between w:val="nil"/>
              </w:pBdr>
              <w:spacing w:before="3" w:line="230" w:lineRule="auto"/>
              <w:ind w:right="471"/>
              <w:jc w:val="right"/>
              <w:rPr>
                <w:rFonts w:ascii="Calibri" w:eastAsia="Calibri" w:hAnsi="Calibri" w:cs="Calibri"/>
                <w:color w:val="000000"/>
                <w:sz w:val="20"/>
                <w:szCs w:val="20"/>
              </w:rPr>
            </w:pPr>
            <w:r>
              <w:rPr>
                <w:rFonts w:ascii="Calibri" w:eastAsia="Calibri" w:hAnsi="Calibri" w:cs="Calibri"/>
                <w:color w:val="000000"/>
                <w:sz w:val="20"/>
                <w:szCs w:val="20"/>
                <w:highlight w:val="green"/>
              </w:rPr>
              <w:t>83</w:t>
            </w:r>
          </w:p>
        </w:tc>
      </w:tr>
      <w:tr w:rsidR="009A65EC">
        <w:trPr>
          <w:trHeight w:val="244"/>
        </w:trPr>
        <w:tc>
          <w:tcPr>
            <w:tcW w:w="6511" w:type="dxa"/>
            <w:gridSpan w:val="2"/>
          </w:tcPr>
          <w:p w:rsidR="009A65EC" w:rsidRDefault="008D5060">
            <w:pPr>
              <w:pBdr>
                <w:top w:val="nil"/>
                <w:left w:val="nil"/>
                <w:bottom w:val="nil"/>
                <w:right w:val="nil"/>
                <w:between w:val="nil"/>
              </w:pBdr>
              <w:spacing w:line="224" w:lineRule="auto"/>
              <w:ind w:left="69"/>
              <w:rPr>
                <w:rFonts w:ascii="Calibri" w:eastAsia="Calibri" w:hAnsi="Calibri" w:cs="Calibri"/>
                <w:color w:val="000000"/>
                <w:sz w:val="20"/>
                <w:szCs w:val="20"/>
              </w:rPr>
            </w:pPr>
            <w:r>
              <w:rPr>
                <w:rFonts w:ascii="Calibri" w:eastAsia="Calibri" w:hAnsi="Calibri" w:cs="Calibri"/>
                <w:color w:val="000000"/>
                <w:sz w:val="20"/>
                <w:szCs w:val="20"/>
              </w:rPr>
              <w:t>Egybefüggő szakmai gyakorlat:</w:t>
            </w:r>
          </w:p>
        </w:tc>
        <w:tc>
          <w:tcPr>
            <w:tcW w:w="1031" w:type="dxa"/>
            <w:gridSpan w:val="2"/>
          </w:tcPr>
          <w:p w:rsidR="009A65EC" w:rsidRDefault="008D5060">
            <w:pPr>
              <w:pBdr>
                <w:top w:val="nil"/>
                <w:left w:val="nil"/>
                <w:bottom w:val="nil"/>
                <w:right w:val="nil"/>
                <w:between w:val="nil"/>
              </w:pBdr>
              <w:spacing w:line="224" w:lineRule="auto"/>
              <w:ind w:left="339" w:right="336"/>
              <w:jc w:val="center"/>
              <w:rPr>
                <w:rFonts w:ascii="Calibri" w:eastAsia="Calibri" w:hAnsi="Calibri" w:cs="Calibri"/>
                <w:color w:val="000000"/>
                <w:sz w:val="20"/>
                <w:szCs w:val="20"/>
              </w:rPr>
            </w:pPr>
            <w:r>
              <w:rPr>
                <w:rFonts w:ascii="Calibri" w:eastAsia="Calibri" w:hAnsi="Calibri" w:cs="Calibri"/>
                <w:color w:val="000000"/>
                <w:sz w:val="20"/>
                <w:szCs w:val="20"/>
              </w:rPr>
              <w:t>140</w:t>
            </w:r>
          </w:p>
        </w:tc>
        <w:tc>
          <w:tcPr>
            <w:tcW w:w="1066" w:type="dxa"/>
            <w:gridSpan w:val="2"/>
          </w:tcPr>
          <w:p w:rsidR="009A65EC" w:rsidRDefault="009A65EC">
            <w:pPr>
              <w:pBdr>
                <w:top w:val="nil"/>
                <w:left w:val="nil"/>
                <w:bottom w:val="nil"/>
                <w:right w:val="nil"/>
                <w:between w:val="nil"/>
              </w:pBdr>
              <w:rPr>
                <w:color w:val="000000"/>
                <w:sz w:val="16"/>
                <w:szCs w:val="16"/>
              </w:rPr>
            </w:pPr>
          </w:p>
        </w:tc>
        <w:tc>
          <w:tcPr>
            <w:tcW w:w="1158" w:type="dxa"/>
          </w:tcPr>
          <w:p w:rsidR="009A65EC" w:rsidRDefault="008D5060">
            <w:pPr>
              <w:pBdr>
                <w:top w:val="nil"/>
                <w:left w:val="nil"/>
                <w:bottom w:val="nil"/>
                <w:right w:val="nil"/>
                <w:between w:val="nil"/>
              </w:pBdr>
              <w:spacing w:line="224" w:lineRule="auto"/>
              <w:ind w:right="421"/>
              <w:jc w:val="right"/>
              <w:rPr>
                <w:rFonts w:ascii="Calibri" w:eastAsia="Calibri" w:hAnsi="Calibri" w:cs="Calibri"/>
                <w:color w:val="000000"/>
                <w:sz w:val="20"/>
                <w:szCs w:val="20"/>
              </w:rPr>
            </w:pPr>
            <w:r>
              <w:rPr>
                <w:rFonts w:ascii="Calibri" w:eastAsia="Calibri" w:hAnsi="Calibri" w:cs="Calibri"/>
                <w:color w:val="000000"/>
                <w:sz w:val="20"/>
                <w:szCs w:val="20"/>
                <w:highlight w:val="green"/>
              </w:rPr>
              <w:t>140</w:t>
            </w:r>
          </w:p>
        </w:tc>
      </w:tr>
    </w:tbl>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spacing w:before="2"/>
        <w:rPr>
          <w:b/>
          <w:bCs/>
          <w:color w:val="000000"/>
          <w:sz w:val="20"/>
          <w:szCs w:val="20"/>
        </w:rPr>
      </w:pPr>
    </w:p>
    <w:p w:rsidR="009A65EC" w:rsidRDefault="008D5060">
      <w:pPr>
        <w:pStyle w:val="Cmsor5"/>
        <w:numPr>
          <w:ilvl w:val="2"/>
          <w:numId w:val="91"/>
        </w:numPr>
        <w:tabs>
          <w:tab w:val="left" w:pos="842"/>
        </w:tabs>
        <w:spacing w:before="90"/>
        <w:ind w:left="841" w:hanging="721"/>
      </w:pPr>
      <w:bookmarkStart w:id="55" w:name="_heading=h.l572s3j4heqk" w:colFirst="0" w:colLast="0"/>
      <w:bookmarkEnd w:id="55"/>
      <w:r>
        <w:t>Mezőgazdasági gépésztechnikus (</w:t>
      </w:r>
      <w:r w:rsidR="009F3AD7">
        <w:t>nem nappali rendszerű</w:t>
      </w:r>
      <w:r>
        <w:t>)</w:t>
      </w:r>
    </w:p>
    <w:p w:rsidR="009A65EC" w:rsidRDefault="009A65EC">
      <w:pPr>
        <w:pBdr>
          <w:top w:val="nil"/>
          <w:left w:val="nil"/>
          <w:bottom w:val="nil"/>
          <w:right w:val="nil"/>
          <w:between w:val="nil"/>
        </w:pBdr>
        <w:spacing w:before="1" w:after="1"/>
        <w:rPr>
          <w:b/>
          <w:bCs/>
          <w:color w:val="000000"/>
          <w:sz w:val="21"/>
          <w:szCs w:val="21"/>
        </w:rPr>
      </w:pPr>
    </w:p>
    <w:tbl>
      <w:tblPr>
        <w:tblStyle w:val="affb"/>
        <w:tblW w:w="9757" w:type="dxa"/>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301"/>
        <w:gridCol w:w="3229"/>
        <w:gridCol w:w="3227"/>
      </w:tblGrid>
      <w:tr w:rsidR="009A65EC">
        <w:trPr>
          <w:trHeight w:val="285"/>
        </w:trPr>
        <w:tc>
          <w:tcPr>
            <w:tcW w:w="3301" w:type="dxa"/>
            <w:tcBorders>
              <w:right w:val="single" w:sz="6" w:space="0" w:color="000000"/>
            </w:tcBorders>
            <w:shd w:val="clear" w:color="auto" w:fill="41F928"/>
          </w:tcPr>
          <w:p w:rsidR="009A65EC" w:rsidRDefault="008D5060">
            <w:pPr>
              <w:pBdr>
                <w:top w:val="nil"/>
                <w:left w:val="nil"/>
                <w:bottom w:val="nil"/>
                <w:right w:val="nil"/>
                <w:between w:val="nil"/>
              </w:pBdr>
              <w:spacing w:before="15" w:line="250" w:lineRule="auto"/>
              <w:ind w:left="1177" w:right="1161"/>
              <w:jc w:val="center"/>
              <w:rPr>
                <w:b/>
                <w:bCs/>
                <w:color w:val="000000"/>
              </w:rPr>
            </w:pPr>
            <w:r>
              <w:rPr>
                <w:b/>
                <w:bCs/>
                <w:color w:val="000000"/>
              </w:rPr>
              <w:t>Évfolyam</w:t>
            </w:r>
          </w:p>
        </w:tc>
        <w:tc>
          <w:tcPr>
            <w:tcW w:w="3229"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15" w:line="250" w:lineRule="auto"/>
              <w:ind w:left="1021"/>
              <w:rPr>
                <w:b/>
                <w:bCs/>
                <w:color w:val="000000"/>
              </w:rPr>
            </w:pPr>
            <w:r>
              <w:rPr>
                <w:b/>
                <w:bCs/>
                <w:color w:val="000000"/>
              </w:rPr>
              <w:t>13. évfolyam</w:t>
            </w:r>
          </w:p>
        </w:tc>
        <w:tc>
          <w:tcPr>
            <w:tcW w:w="3227"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15" w:line="250" w:lineRule="auto"/>
              <w:ind w:left="1019"/>
              <w:rPr>
                <w:b/>
                <w:bCs/>
                <w:color w:val="000000"/>
              </w:rPr>
            </w:pPr>
            <w:r>
              <w:rPr>
                <w:b/>
                <w:bCs/>
                <w:color w:val="000000"/>
              </w:rPr>
              <w:t>14. évfolyam</w:t>
            </w:r>
          </w:p>
        </w:tc>
      </w:tr>
      <w:tr w:rsidR="009A65EC">
        <w:trPr>
          <w:trHeight w:val="284"/>
        </w:trPr>
        <w:tc>
          <w:tcPr>
            <w:tcW w:w="3301"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line="250" w:lineRule="auto"/>
              <w:ind w:left="1110" w:right="1090"/>
              <w:jc w:val="center"/>
              <w:rPr>
                <w:b/>
                <w:bCs/>
                <w:color w:val="000000"/>
              </w:rPr>
            </w:pPr>
            <w:r>
              <w:rPr>
                <w:b/>
                <w:bCs/>
                <w:color w:val="000000"/>
              </w:rPr>
              <w:t>2020/2021.</w:t>
            </w:r>
          </w:p>
        </w:tc>
        <w:tc>
          <w:tcPr>
            <w:tcW w:w="3229"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6"/>
              <w:jc w:val="center"/>
              <w:rPr>
                <w:color w:val="000000"/>
              </w:rPr>
            </w:pPr>
            <w:r>
              <w:rPr>
                <w:color w:val="000000"/>
              </w:rPr>
              <w:t>X</w:t>
            </w:r>
          </w:p>
        </w:tc>
        <w:tc>
          <w:tcPr>
            <w:tcW w:w="3227"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483" w:right="1473"/>
              <w:jc w:val="center"/>
              <w:rPr>
                <w:color w:val="000000"/>
              </w:rPr>
            </w:pPr>
            <w:r>
              <w:rPr>
                <w:color w:val="000000"/>
              </w:rPr>
              <w:t>---</w:t>
            </w:r>
          </w:p>
        </w:tc>
      </w:tr>
      <w:tr w:rsidR="009A65EC">
        <w:trPr>
          <w:trHeight w:val="282"/>
        </w:trPr>
        <w:tc>
          <w:tcPr>
            <w:tcW w:w="330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3" w:line="250" w:lineRule="auto"/>
              <w:ind w:left="1110" w:right="1090"/>
              <w:jc w:val="center"/>
              <w:rPr>
                <w:b/>
                <w:bCs/>
                <w:color w:val="000000"/>
              </w:rPr>
            </w:pPr>
            <w:r>
              <w:rPr>
                <w:b/>
                <w:bCs/>
                <w:color w:val="000000"/>
              </w:rPr>
              <w:t>2021/2022.</w:t>
            </w:r>
          </w:p>
        </w:tc>
        <w:tc>
          <w:tcPr>
            <w:tcW w:w="322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6"/>
              <w:jc w:val="center"/>
              <w:rPr>
                <w:color w:val="000000"/>
              </w:rPr>
            </w:pPr>
            <w:r>
              <w:rPr>
                <w:color w:val="000000"/>
              </w:rPr>
              <w:t>X</w:t>
            </w:r>
          </w:p>
        </w:tc>
        <w:tc>
          <w:tcPr>
            <w:tcW w:w="3227"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3"/>
              <w:jc w:val="center"/>
              <w:rPr>
                <w:color w:val="000000"/>
              </w:rPr>
            </w:pPr>
            <w:r>
              <w:rPr>
                <w:color w:val="000000"/>
              </w:rPr>
              <w:t>X</w:t>
            </w:r>
          </w:p>
        </w:tc>
      </w:tr>
      <w:tr w:rsidR="009A65EC">
        <w:trPr>
          <w:trHeight w:val="285"/>
        </w:trPr>
        <w:tc>
          <w:tcPr>
            <w:tcW w:w="330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line="250" w:lineRule="auto"/>
              <w:ind w:left="1110" w:right="1090"/>
              <w:jc w:val="center"/>
              <w:rPr>
                <w:b/>
                <w:bCs/>
                <w:color w:val="000000"/>
              </w:rPr>
            </w:pPr>
            <w:r>
              <w:rPr>
                <w:b/>
                <w:bCs/>
                <w:color w:val="000000"/>
              </w:rPr>
              <w:t>2022/2023.</w:t>
            </w:r>
          </w:p>
        </w:tc>
        <w:tc>
          <w:tcPr>
            <w:tcW w:w="322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6"/>
              <w:jc w:val="center"/>
              <w:rPr>
                <w:color w:val="000000"/>
              </w:rPr>
            </w:pPr>
            <w:r>
              <w:rPr>
                <w:color w:val="000000"/>
              </w:rPr>
              <w:t>X</w:t>
            </w:r>
          </w:p>
        </w:tc>
        <w:tc>
          <w:tcPr>
            <w:tcW w:w="3227"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3"/>
              <w:jc w:val="center"/>
              <w:rPr>
                <w:color w:val="000000"/>
              </w:rPr>
            </w:pPr>
            <w:r>
              <w:rPr>
                <w:color w:val="000000"/>
              </w:rPr>
              <w:t>X</w:t>
            </w:r>
          </w:p>
        </w:tc>
      </w:tr>
      <w:tr w:rsidR="009A65EC">
        <w:trPr>
          <w:trHeight w:val="282"/>
        </w:trPr>
        <w:tc>
          <w:tcPr>
            <w:tcW w:w="330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3" w:line="250" w:lineRule="auto"/>
              <w:ind w:left="1110" w:right="1093"/>
              <w:jc w:val="center"/>
              <w:rPr>
                <w:b/>
                <w:bCs/>
                <w:color w:val="000000"/>
              </w:rPr>
            </w:pPr>
            <w:r>
              <w:rPr>
                <w:b/>
                <w:bCs/>
                <w:color w:val="000000"/>
              </w:rPr>
              <w:t>2023/2024</w:t>
            </w:r>
          </w:p>
        </w:tc>
        <w:tc>
          <w:tcPr>
            <w:tcW w:w="322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6"/>
              <w:jc w:val="center"/>
              <w:rPr>
                <w:color w:val="000000"/>
              </w:rPr>
            </w:pPr>
            <w:r>
              <w:rPr>
                <w:color w:val="000000"/>
              </w:rPr>
              <w:t>X</w:t>
            </w:r>
          </w:p>
        </w:tc>
        <w:tc>
          <w:tcPr>
            <w:tcW w:w="3227"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3"/>
              <w:jc w:val="center"/>
              <w:rPr>
                <w:color w:val="000000"/>
              </w:rPr>
            </w:pPr>
            <w:r>
              <w:rPr>
                <w:color w:val="000000"/>
              </w:rPr>
              <w:t>X</w:t>
            </w:r>
          </w:p>
        </w:tc>
      </w:tr>
      <w:tr w:rsidR="009A65EC">
        <w:trPr>
          <w:trHeight w:val="282"/>
        </w:trPr>
        <w:tc>
          <w:tcPr>
            <w:tcW w:w="330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3" w:line="250" w:lineRule="auto"/>
              <w:ind w:left="1110" w:right="1093"/>
              <w:jc w:val="center"/>
              <w:rPr>
                <w:b/>
                <w:bCs/>
                <w:color w:val="FF0000"/>
              </w:rPr>
            </w:pPr>
            <w:r>
              <w:rPr>
                <w:b/>
                <w:bCs/>
                <w:color w:val="FF0000"/>
              </w:rPr>
              <w:t>2024/2025</w:t>
            </w:r>
          </w:p>
        </w:tc>
        <w:tc>
          <w:tcPr>
            <w:tcW w:w="322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6"/>
              <w:jc w:val="center"/>
              <w:rPr>
                <w:color w:val="FF0000"/>
              </w:rPr>
            </w:pPr>
            <w:r>
              <w:rPr>
                <w:color w:val="FF0000"/>
              </w:rPr>
              <w:t>x</w:t>
            </w:r>
          </w:p>
        </w:tc>
        <w:tc>
          <w:tcPr>
            <w:tcW w:w="3227"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3"/>
              <w:jc w:val="center"/>
              <w:rPr>
                <w:color w:val="FF0000"/>
              </w:rPr>
            </w:pPr>
            <w:r>
              <w:rPr>
                <w:color w:val="FF0000"/>
              </w:rPr>
              <w:t>x</w:t>
            </w:r>
          </w:p>
        </w:tc>
      </w:tr>
      <w:tr w:rsidR="009A65EC">
        <w:trPr>
          <w:trHeight w:val="282"/>
        </w:trPr>
        <w:tc>
          <w:tcPr>
            <w:tcW w:w="330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3" w:line="250" w:lineRule="auto"/>
              <w:ind w:left="1110" w:right="1093"/>
              <w:jc w:val="center"/>
              <w:rPr>
                <w:b/>
                <w:bCs/>
                <w:color w:val="FF0000"/>
              </w:rPr>
            </w:pPr>
            <w:r>
              <w:rPr>
                <w:b/>
                <w:bCs/>
                <w:color w:val="FF0000"/>
              </w:rPr>
              <w:t>2025/2026</w:t>
            </w:r>
          </w:p>
        </w:tc>
        <w:tc>
          <w:tcPr>
            <w:tcW w:w="322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6"/>
              <w:jc w:val="center"/>
              <w:rPr>
                <w:color w:val="FF0000"/>
              </w:rPr>
            </w:pPr>
            <w:r>
              <w:rPr>
                <w:color w:val="FF0000"/>
              </w:rPr>
              <w:t>x</w:t>
            </w:r>
          </w:p>
        </w:tc>
        <w:tc>
          <w:tcPr>
            <w:tcW w:w="3227"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3"/>
              <w:jc w:val="center"/>
              <w:rPr>
                <w:color w:val="FF0000"/>
              </w:rPr>
            </w:pPr>
            <w:r>
              <w:rPr>
                <w:color w:val="FF0000"/>
              </w:rPr>
              <w:t>x</w:t>
            </w:r>
          </w:p>
        </w:tc>
      </w:tr>
    </w:tbl>
    <w:p w:rsidR="009A65EC" w:rsidRDefault="009A65EC">
      <w:pPr>
        <w:pBdr>
          <w:top w:val="nil"/>
          <w:left w:val="nil"/>
          <w:bottom w:val="nil"/>
          <w:right w:val="nil"/>
          <w:between w:val="nil"/>
        </w:pBdr>
        <w:spacing w:before="2"/>
        <w:rPr>
          <w:b/>
          <w:bCs/>
          <w:color w:val="000000"/>
          <w:sz w:val="24"/>
          <w:szCs w:val="24"/>
        </w:rPr>
      </w:pPr>
    </w:p>
    <w:tbl>
      <w:tblPr>
        <w:tblStyle w:val="affc"/>
        <w:tblW w:w="9764"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9"/>
        <w:gridCol w:w="3699"/>
        <w:gridCol w:w="473"/>
        <w:gridCol w:w="553"/>
        <w:gridCol w:w="516"/>
        <w:gridCol w:w="552"/>
        <w:gridCol w:w="1162"/>
      </w:tblGrid>
      <w:tr w:rsidR="009A65EC">
        <w:trPr>
          <w:trHeight w:val="690"/>
        </w:trPr>
        <w:tc>
          <w:tcPr>
            <w:tcW w:w="6508" w:type="dxa"/>
            <w:gridSpan w:val="2"/>
            <w:vMerge w:val="restart"/>
          </w:tcPr>
          <w:p w:rsidR="009A65EC" w:rsidRDefault="009A65EC">
            <w:pPr>
              <w:pBdr>
                <w:top w:val="nil"/>
                <w:left w:val="nil"/>
                <w:bottom w:val="nil"/>
                <w:right w:val="nil"/>
                <w:between w:val="nil"/>
              </w:pBdr>
              <w:spacing w:before="3"/>
              <w:rPr>
                <w:b/>
                <w:bCs/>
                <w:color w:val="000000"/>
                <w:sz w:val="30"/>
                <w:szCs w:val="30"/>
              </w:rPr>
            </w:pPr>
          </w:p>
          <w:p w:rsidR="009A65EC" w:rsidRDefault="008D5060">
            <w:pPr>
              <w:pBdr>
                <w:top w:val="nil"/>
                <w:left w:val="nil"/>
                <w:bottom w:val="nil"/>
                <w:right w:val="nil"/>
                <w:between w:val="nil"/>
              </w:pBdr>
              <w:ind w:left="2800" w:right="2835"/>
              <w:jc w:val="center"/>
              <w:rPr>
                <w:b/>
                <w:bCs/>
                <w:color w:val="000000"/>
                <w:sz w:val="20"/>
                <w:szCs w:val="20"/>
              </w:rPr>
            </w:pPr>
            <w:r>
              <w:rPr>
                <w:b/>
                <w:bCs/>
                <w:color w:val="000000"/>
                <w:sz w:val="20"/>
                <w:szCs w:val="20"/>
              </w:rPr>
              <w:t>Évfolyam</w:t>
            </w:r>
          </w:p>
        </w:tc>
        <w:tc>
          <w:tcPr>
            <w:tcW w:w="1026" w:type="dxa"/>
            <w:gridSpan w:val="2"/>
          </w:tcPr>
          <w:p w:rsidR="009A65EC" w:rsidRDefault="009A65EC">
            <w:pPr>
              <w:pBdr>
                <w:top w:val="nil"/>
                <w:left w:val="nil"/>
                <w:bottom w:val="nil"/>
                <w:right w:val="nil"/>
                <w:between w:val="nil"/>
              </w:pBdr>
              <w:spacing w:before="9"/>
              <w:rPr>
                <w:b/>
                <w:bCs/>
                <w:color w:val="000000"/>
                <w:sz w:val="19"/>
                <w:szCs w:val="19"/>
              </w:rPr>
            </w:pPr>
          </w:p>
          <w:p w:rsidR="009A65EC" w:rsidRDefault="008D5060">
            <w:pPr>
              <w:pBdr>
                <w:top w:val="nil"/>
                <w:left w:val="nil"/>
                <w:bottom w:val="nil"/>
                <w:right w:val="nil"/>
                <w:between w:val="nil"/>
              </w:pBdr>
              <w:spacing w:before="1"/>
              <w:ind w:left="306"/>
              <w:rPr>
                <w:b/>
                <w:bCs/>
                <w:color w:val="000000"/>
                <w:sz w:val="20"/>
                <w:szCs w:val="20"/>
              </w:rPr>
            </w:pPr>
            <w:r>
              <w:rPr>
                <w:b/>
                <w:bCs/>
                <w:color w:val="000000"/>
                <w:sz w:val="20"/>
                <w:szCs w:val="20"/>
              </w:rPr>
              <w:t>1/13.</w:t>
            </w:r>
          </w:p>
        </w:tc>
        <w:tc>
          <w:tcPr>
            <w:tcW w:w="1068" w:type="dxa"/>
            <w:gridSpan w:val="2"/>
          </w:tcPr>
          <w:p w:rsidR="009A65EC" w:rsidRDefault="009A65EC">
            <w:pPr>
              <w:pBdr>
                <w:top w:val="nil"/>
                <w:left w:val="nil"/>
                <w:bottom w:val="nil"/>
                <w:right w:val="nil"/>
                <w:between w:val="nil"/>
              </w:pBdr>
              <w:spacing w:before="9"/>
              <w:rPr>
                <w:b/>
                <w:bCs/>
                <w:color w:val="000000"/>
                <w:sz w:val="19"/>
                <w:szCs w:val="19"/>
              </w:rPr>
            </w:pPr>
          </w:p>
          <w:p w:rsidR="009A65EC" w:rsidRDefault="008D5060">
            <w:pPr>
              <w:pBdr>
                <w:top w:val="nil"/>
                <w:left w:val="nil"/>
                <w:bottom w:val="nil"/>
                <w:right w:val="nil"/>
                <w:between w:val="nil"/>
              </w:pBdr>
              <w:spacing w:before="1"/>
              <w:ind w:left="327"/>
              <w:rPr>
                <w:b/>
                <w:bCs/>
                <w:color w:val="000000"/>
                <w:sz w:val="20"/>
                <w:szCs w:val="20"/>
              </w:rPr>
            </w:pPr>
            <w:r>
              <w:rPr>
                <w:b/>
                <w:bCs/>
                <w:color w:val="000000"/>
                <w:sz w:val="20"/>
                <w:szCs w:val="20"/>
              </w:rPr>
              <w:t>2/14.</w:t>
            </w:r>
          </w:p>
        </w:tc>
        <w:tc>
          <w:tcPr>
            <w:tcW w:w="1162" w:type="dxa"/>
          </w:tcPr>
          <w:p w:rsidR="009A65EC" w:rsidRDefault="008D5060">
            <w:pPr>
              <w:pBdr>
                <w:top w:val="nil"/>
                <w:left w:val="nil"/>
                <w:bottom w:val="nil"/>
                <w:right w:val="nil"/>
                <w:between w:val="nil"/>
              </w:pBdr>
              <w:spacing w:line="230" w:lineRule="auto"/>
              <w:ind w:left="118" w:right="116"/>
              <w:jc w:val="center"/>
              <w:rPr>
                <w:b/>
                <w:bCs/>
                <w:color w:val="000000"/>
                <w:sz w:val="20"/>
                <w:szCs w:val="20"/>
              </w:rPr>
            </w:pPr>
            <w:r>
              <w:rPr>
                <w:b/>
                <w:bCs/>
                <w:color w:val="000000"/>
                <w:sz w:val="20"/>
                <w:szCs w:val="20"/>
              </w:rPr>
              <w:t>A képzés összes óra- száma</w:t>
            </w:r>
          </w:p>
        </w:tc>
      </w:tr>
      <w:tr w:rsidR="009A65EC">
        <w:trPr>
          <w:trHeight w:val="230"/>
        </w:trPr>
        <w:tc>
          <w:tcPr>
            <w:tcW w:w="6508" w:type="dxa"/>
            <w:gridSpan w:val="2"/>
            <w:vMerge/>
          </w:tcPr>
          <w:p w:rsidR="009A65EC" w:rsidRDefault="009A65EC">
            <w:pPr>
              <w:pBdr>
                <w:top w:val="nil"/>
                <w:left w:val="nil"/>
                <w:bottom w:val="nil"/>
                <w:right w:val="nil"/>
                <w:between w:val="nil"/>
              </w:pBdr>
              <w:spacing w:line="276" w:lineRule="auto"/>
              <w:rPr>
                <w:b/>
                <w:bCs/>
                <w:color w:val="000000"/>
                <w:sz w:val="20"/>
                <w:szCs w:val="20"/>
              </w:rPr>
            </w:pPr>
          </w:p>
        </w:tc>
        <w:tc>
          <w:tcPr>
            <w:tcW w:w="473" w:type="dxa"/>
          </w:tcPr>
          <w:p w:rsidR="009A65EC" w:rsidRDefault="008D5060">
            <w:pPr>
              <w:pBdr>
                <w:top w:val="nil"/>
                <w:left w:val="nil"/>
                <w:bottom w:val="nil"/>
                <w:right w:val="nil"/>
                <w:between w:val="nil"/>
              </w:pBdr>
              <w:spacing w:line="210" w:lineRule="auto"/>
              <w:ind w:left="78"/>
              <w:rPr>
                <w:b/>
                <w:bCs/>
                <w:color w:val="000000"/>
                <w:sz w:val="20"/>
                <w:szCs w:val="20"/>
              </w:rPr>
            </w:pPr>
            <w:r>
              <w:rPr>
                <w:b/>
                <w:bCs/>
                <w:color w:val="000000"/>
                <w:sz w:val="20"/>
                <w:szCs w:val="20"/>
              </w:rPr>
              <w:t>elm</w:t>
            </w:r>
          </w:p>
        </w:tc>
        <w:tc>
          <w:tcPr>
            <w:tcW w:w="553" w:type="dxa"/>
          </w:tcPr>
          <w:p w:rsidR="009A65EC" w:rsidRDefault="008D5060">
            <w:pPr>
              <w:pBdr>
                <w:top w:val="nil"/>
                <w:left w:val="nil"/>
                <w:bottom w:val="nil"/>
                <w:right w:val="nil"/>
                <w:between w:val="nil"/>
              </w:pBdr>
              <w:spacing w:line="210" w:lineRule="auto"/>
              <w:ind w:left="66"/>
              <w:rPr>
                <w:b/>
                <w:bCs/>
                <w:color w:val="000000"/>
                <w:sz w:val="20"/>
                <w:szCs w:val="20"/>
              </w:rPr>
            </w:pPr>
            <w:r>
              <w:rPr>
                <w:b/>
                <w:bCs/>
                <w:color w:val="000000"/>
                <w:sz w:val="20"/>
                <w:szCs w:val="20"/>
              </w:rPr>
              <w:t>gyak</w:t>
            </w:r>
          </w:p>
        </w:tc>
        <w:tc>
          <w:tcPr>
            <w:tcW w:w="516" w:type="dxa"/>
          </w:tcPr>
          <w:p w:rsidR="009A65EC" w:rsidRDefault="008D5060">
            <w:pPr>
              <w:pBdr>
                <w:top w:val="nil"/>
                <w:left w:val="nil"/>
                <w:bottom w:val="nil"/>
                <w:right w:val="nil"/>
                <w:between w:val="nil"/>
              </w:pBdr>
              <w:spacing w:line="210" w:lineRule="auto"/>
              <w:ind w:left="96"/>
              <w:rPr>
                <w:b/>
                <w:bCs/>
                <w:color w:val="000000"/>
                <w:sz w:val="20"/>
                <w:szCs w:val="20"/>
              </w:rPr>
            </w:pPr>
            <w:r>
              <w:rPr>
                <w:b/>
                <w:bCs/>
                <w:color w:val="000000"/>
                <w:sz w:val="20"/>
                <w:szCs w:val="20"/>
              </w:rPr>
              <w:t>elm</w:t>
            </w:r>
          </w:p>
        </w:tc>
        <w:tc>
          <w:tcPr>
            <w:tcW w:w="552" w:type="dxa"/>
          </w:tcPr>
          <w:p w:rsidR="009A65EC" w:rsidRDefault="008D5060">
            <w:pPr>
              <w:pBdr>
                <w:top w:val="nil"/>
                <w:left w:val="nil"/>
                <w:bottom w:val="nil"/>
                <w:right w:val="nil"/>
                <w:between w:val="nil"/>
              </w:pBdr>
              <w:spacing w:line="210" w:lineRule="auto"/>
              <w:ind w:left="65"/>
              <w:rPr>
                <w:b/>
                <w:bCs/>
                <w:color w:val="000000"/>
                <w:sz w:val="20"/>
                <w:szCs w:val="20"/>
              </w:rPr>
            </w:pPr>
            <w:r>
              <w:rPr>
                <w:b/>
                <w:bCs/>
                <w:color w:val="000000"/>
                <w:sz w:val="20"/>
                <w:szCs w:val="20"/>
              </w:rPr>
              <w:t>gyak</w:t>
            </w:r>
          </w:p>
        </w:tc>
        <w:tc>
          <w:tcPr>
            <w:tcW w:w="1162" w:type="dxa"/>
          </w:tcPr>
          <w:p w:rsidR="009A65EC" w:rsidRDefault="009A65EC">
            <w:pPr>
              <w:pBdr>
                <w:top w:val="nil"/>
                <w:left w:val="nil"/>
                <w:bottom w:val="nil"/>
                <w:right w:val="nil"/>
                <w:between w:val="nil"/>
              </w:pBdr>
              <w:rPr>
                <w:color w:val="000000"/>
                <w:sz w:val="16"/>
                <w:szCs w:val="16"/>
              </w:rPr>
            </w:pPr>
          </w:p>
        </w:tc>
      </w:tr>
      <w:tr w:rsidR="009A65EC">
        <w:trPr>
          <w:trHeight w:val="229"/>
        </w:trPr>
        <w:tc>
          <w:tcPr>
            <w:tcW w:w="650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Évfolyam összes szakmai óraszáma</w:t>
            </w:r>
          </w:p>
        </w:tc>
        <w:tc>
          <w:tcPr>
            <w:tcW w:w="1026" w:type="dxa"/>
            <w:gridSpan w:val="2"/>
          </w:tcPr>
          <w:p w:rsidR="009A65EC" w:rsidRDefault="008D5060">
            <w:pPr>
              <w:pBdr>
                <w:top w:val="nil"/>
                <w:left w:val="nil"/>
                <w:bottom w:val="nil"/>
                <w:right w:val="nil"/>
                <w:between w:val="nil"/>
              </w:pBdr>
              <w:spacing w:line="210" w:lineRule="auto"/>
              <w:ind w:left="308"/>
              <w:rPr>
                <w:b/>
                <w:bCs/>
                <w:color w:val="000000"/>
                <w:sz w:val="20"/>
                <w:szCs w:val="20"/>
                <w:highlight w:val="yellow"/>
              </w:rPr>
            </w:pPr>
            <w:r>
              <w:rPr>
                <w:b/>
                <w:bCs/>
                <w:sz w:val="20"/>
                <w:szCs w:val="20"/>
                <w:highlight w:val="yellow"/>
              </w:rPr>
              <w:t>612</w:t>
            </w:r>
          </w:p>
        </w:tc>
        <w:tc>
          <w:tcPr>
            <w:tcW w:w="1068" w:type="dxa"/>
            <w:gridSpan w:val="2"/>
          </w:tcPr>
          <w:p w:rsidR="009A65EC" w:rsidRDefault="008D5060">
            <w:pPr>
              <w:pBdr>
                <w:top w:val="nil"/>
                <w:left w:val="nil"/>
                <w:bottom w:val="nil"/>
                <w:right w:val="nil"/>
                <w:between w:val="nil"/>
              </w:pBdr>
              <w:spacing w:line="210" w:lineRule="auto"/>
              <w:ind w:left="334" w:right="330"/>
              <w:jc w:val="center"/>
              <w:rPr>
                <w:b/>
                <w:bCs/>
                <w:color w:val="000000"/>
                <w:sz w:val="20"/>
                <w:szCs w:val="20"/>
                <w:highlight w:val="yellow"/>
              </w:rPr>
            </w:pPr>
            <w:r>
              <w:rPr>
                <w:b/>
                <w:bCs/>
                <w:sz w:val="20"/>
                <w:szCs w:val="20"/>
                <w:highlight w:val="yellow"/>
              </w:rPr>
              <w:t>515</w:t>
            </w:r>
          </w:p>
        </w:tc>
        <w:tc>
          <w:tcPr>
            <w:tcW w:w="1162" w:type="dxa"/>
          </w:tcPr>
          <w:p w:rsidR="009A65EC" w:rsidRDefault="008D5060">
            <w:pPr>
              <w:pBdr>
                <w:top w:val="nil"/>
                <w:left w:val="nil"/>
                <w:bottom w:val="nil"/>
                <w:right w:val="nil"/>
                <w:between w:val="nil"/>
              </w:pBdr>
              <w:spacing w:line="210" w:lineRule="auto"/>
              <w:ind w:left="375"/>
              <w:rPr>
                <w:b/>
                <w:bCs/>
                <w:color w:val="000000"/>
                <w:sz w:val="20"/>
                <w:szCs w:val="20"/>
                <w:highlight w:val="yellow"/>
              </w:rPr>
            </w:pPr>
            <w:r>
              <w:rPr>
                <w:b/>
                <w:bCs/>
                <w:sz w:val="20"/>
                <w:szCs w:val="20"/>
                <w:highlight w:val="yellow"/>
              </w:rPr>
              <w:t>1127</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Évfolyam összes közismereti óraszáma</w:t>
            </w:r>
          </w:p>
        </w:tc>
        <w:tc>
          <w:tcPr>
            <w:tcW w:w="1026" w:type="dxa"/>
            <w:gridSpan w:val="2"/>
          </w:tcPr>
          <w:p w:rsidR="009A65EC" w:rsidRDefault="008D5060">
            <w:pPr>
              <w:pBdr>
                <w:top w:val="nil"/>
                <w:left w:val="nil"/>
                <w:bottom w:val="nil"/>
                <w:right w:val="nil"/>
                <w:between w:val="nil"/>
              </w:pBdr>
              <w:spacing w:line="210" w:lineRule="auto"/>
              <w:ind w:left="3"/>
              <w:jc w:val="center"/>
              <w:rPr>
                <w:color w:val="000000"/>
                <w:sz w:val="20"/>
                <w:szCs w:val="20"/>
              </w:rPr>
            </w:pPr>
            <w:r>
              <w:rPr>
                <w:color w:val="000000"/>
                <w:sz w:val="20"/>
                <w:szCs w:val="20"/>
              </w:rPr>
              <w:t>0</w:t>
            </w:r>
          </w:p>
        </w:tc>
        <w:tc>
          <w:tcPr>
            <w:tcW w:w="1068" w:type="dxa"/>
            <w:gridSpan w:val="2"/>
          </w:tcPr>
          <w:p w:rsidR="009A65EC" w:rsidRDefault="008D5060">
            <w:pPr>
              <w:pBdr>
                <w:top w:val="nil"/>
                <w:left w:val="nil"/>
                <w:bottom w:val="nil"/>
                <w:right w:val="nil"/>
                <w:between w:val="nil"/>
              </w:pBdr>
              <w:spacing w:line="210" w:lineRule="auto"/>
              <w:ind w:right="1"/>
              <w:jc w:val="center"/>
              <w:rPr>
                <w:color w:val="000000"/>
                <w:sz w:val="20"/>
                <w:szCs w:val="20"/>
              </w:rPr>
            </w:pPr>
            <w:r>
              <w:rPr>
                <w:color w:val="000000"/>
                <w:sz w:val="20"/>
                <w:szCs w:val="20"/>
              </w:rPr>
              <w:t>0</w:t>
            </w:r>
          </w:p>
        </w:tc>
        <w:tc>
          <w:tcPr>
            <w:tcW w:w="1162" w:type="dxa"/>
          </w:tcPr>
          <w:p w:rsidR="009A65EC" w:rsidRDefault="008D5060">
            <w:pPr>
              <w:pBdr>
                <w:top w:val="nil"/>
                <w:left w:val="nil"/>
                <w:bottom w:val="nil"/>
                <w:right w:val="nil"/>
                <w:between w:val="nil"/>
              </w:pBdr>
              <w:spacing w:line="210" w:lineRule="auto"/>
              <w:jc w:val="center"/>
              <w:rPr>
                <w:b/>
                <w:bCs/>
                <w:color w:val="000000"/>
                <w:sz w:val="20"/>
                <w:szCs w:val="20"/>
              </w:rPr>
            </w:pPr>
            <w:r>
              <w:rPr>
                <w:b/>
                <w:bCs/>
                <w:color w:val="000000"/>
                <w:sz w:val="20"/>
                <w:szCs w:val="20"/>
              </w:rPr>
              <w:t>0</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Összesen</w:t>
            </w:r>
          </w:p>
        </w:tc>
        <w:tc>
          <w:tcPr>
            <w:tcW w:w="1026" w:type="dxa"/>
            <w:gridSpan w:val="2"/>
          </w:tcPr>
          <w:p w:rsidR="009A65EC" w:rsidRDefault="008D5060">
            <w:pPr>
              <w:pBdr>
                <w:top w:val="nil"/>
                <w:left w:val="nil"/>
                <w:bottom w:val="nil"/>
                <w:right w:val="nil"/>
                <w:between w:val="nil"/>
              </w:pBdr>
              <w:spacing w:line="210" w:lineRule="auto"/>
              <w:ind w:left="308"/>
              <w:rPr>
                <w:color w:val="000000"/>
                <w:sz w:val="20"/>
                <w:szCs w:val="20"/>
                <w:highlight w:val="yellow"/>
              </w:rPr>
            </w:pPr>
            <w:r>
              <w:rPr>
                <w:sz w:val="20"/>
                <w:szCs w:val="20"/>
                <w:highlight w:val="yellow"/>
              </w:rPr>
              <w:t>612</w:t>
            </w:r>
          </w:p>
        </w:tc>
        <w:tc>
          <w:tcPr>
            <w:tcW w:w="1068" w:type="dxa"/>
            <w:gridSpan w:val="2"/>
          </w:tcPr>
          <w:p w:rsidR="009A65EC" w:rsidRDefault="008D5060">
            <w:pPr>
              <w:pBdr>
                <w:top w:val="nil"/>
                <w:left w:val="nil"/>
                <w:bottom w:val="nil"/>
                <w:right w:val="nil"/>
                <w:between w:val="nil"/>
              </w:pBdr>
              <w:spacing w:line="210" w:lineRule="auto"/>
              <w:ind w:left="334" w:right="330"/>
              <w:jc w:val="center"/>
              <w:rPr>
                <w:color w:val="000000"/>
                <w:sz w:val="20"/>
                <w:szCs w:val="20"/>
                <w:highlight w:val="yellow"/>
              </w:rPr>
            </w:pPr>
            <w:r>
              <w:rPr>
                <w:sz w:val="20"/>
                <w:szCs w:val="20"/>
                <w:highlight w:val="yellow"/>
              </w:rPr>
              <w:t>515</w:t>
            </w:r>
          </w:p>
        </w:tc>
        <w:tc>
          <w:tcPr>
            <w:tcW w:w="1162" w:type="dxa"/>
          </w:tcPr>
          <w:p w:rsidR="009A65EC" w:rsidRDefault="008D5060">
            <w:pPr>
              <w:pBdr>
                <w:top w:val="nil"/>
                <w:left w:val="nil"/>
                <w:bottom w:val="nil"/>
                <w:right w:val="nil"/>
                <w:between w:val="nil"/>
              </w:pBdr>
              <w:spacing w:line="210" w:lineRule="auto"/>
              <w:ind w:left="375"/>
              <w:rPr>
                <w:b/>
                <w:bCs/>
                <w:color w:val="000000"/>
                <w:sz w:val="20"/>
                <w:szCs w:val="20"/>
                <w:highlight w:val="yellow"/>
              </w:rPr>
            </w:pPr>
            <w:r>
              <w:rPr>
                <w:b/>
                <w:bCs/>
                <w:sz w:val="20"/>
                <w:szCs w:val="20"/>
                <w:highlight w:val="yellow"/>
              </w:rPr>
              <w:t>1127</w:t>
            </w:r>
          </w:p>
        </w:tc>
      </w:tr>
      <w:tr w:rsidR="009A65EC">
        <w:trPr>
          <w:trHeight w:val="229"/>
        </w:trPr>
        <w:tc>
          <w:tcPr>
            <w:tcW w:w="650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szabadon tervezhető közismereti óraszám</w:t>
            </w:r>
          </w:p>
        </w:tc>
        <w:tc>
          <w:tcPr>
            <w:tcW w:w="1026" w:type="dxa"/>
            <w:gridSpan w:val="2"/>
          </w:tcPr>
          <w:p w:rsidR="009A65EC" w:rsidRDefault="008D5060">
            <w:pPr>
              <w:pBdr>
                <w:top w:val="nil"/>
                <w:left w:val="nil"/>
                <w:bottom w:val="nil"/>
                <w:right w:val="nil"/>
                <w:between w:val="nil"/>
              </w:pBdr>
              <w:spacing w:line="210" w:lineRule="auto"/>
              <w:ind w:left="3"/>
              <w:jc w:val="center"/>
              <w:rPr>
                <w:color w:val="000000"/>
                <w:sz w:val="20"/>
                <w:szCs w:val="20"/>
              </w:rPr>
            </w:pPr>
            <w:r>
              <w:rPr>
                <w:color w:val="000000"/>
                <w:sz w:val="20"/>
                <w:szCs w:val="20"/>
              </w:rPr>
              <w:t>0</w:t>
            </w:r>
          </w:p>
        </w:tc>
        <w:tc>
          <w:tcPr>
            <w:tcW w:w="1068" w:type="dxa"/>
            <w:gridSpan w:val="2"/>
          </w:tcPr>
          <w:p w:rsidR="009A65EC" w:rsidRDefault="008D5060">
            <w:pPr>
              <w:pBdr>
                <w:top w:val="nil"/>
                <w:left w:val="nil"/>
                <w:bottom w:val="nil"/>
                <w:right w:val="nil"/>
                <w:between w:val="nil"/>
              </w:pBdr>
              <w:spacing w:line="210" w:lineRule="auto"/>
              <w:ind w:right="1"/>
              <w:jc w:val="center"/>
              <w:rPr>
                <w:color w:val="000000"/>
                <w:sz w:val="20"/>
                <w:szCs w:val="20"/>
              </w:rPr>
            </w:pPr>
            <w:r>
              <w:rPr>
                <w:color w:val="000000"/>
                <w:sz w:val="20"/>
                <w:szCs w:val="20"/>
              </w:rPr>
              <w:t>0</w:t>
            </w:r>
          </w:p>
        </w:tc>
        <w:tc>
          <w:tcPr>
            <w:tcW w:w="1162" w:type="dxa"/>
          </w:tcPr>
          <w:p w:rsidR="009A65EC" w:rsidRDefault="008D5060">
            <w:pPr>
              <w:pBdr>
                <w:top w:val="nil"/>
                <w:left w:val="nil"/>
                <w:bottom w:val="nil"/>
                <w:right w:val="nil"/>
                <w:between w:val="nil"/>
              </w:pBdr>
              <w:spacing w:line="210" w:lineRule="auto"/>
              <w:jc w:val="center"/>
              <w:rPr>
                <w:b/>
                <w:bCs/>
                <w:color w:val="000000"/>
                <w:sz w:val="20"/>
                <w:szCs w:val="20"/>
              </w:rPr>
            </w:pPr>
            <w:r>
              <w:rPr>
                <w:b/>
                <w:bCs/>
                <w:color w:val="000000"/>
                <w:sz w:val="20"/>
                <w:szCs w:val="20"/>
              </w:rPr>
              <w:t>0</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szabadon tervezhető szakmai óraszám</w:t>
            </w:r>
          </w:p>
        </w:tc>
        <w:tc>
          <w:tcPr>
            <w:tcW w:w="1026" w:type="dxa"/>
            <w:gridSpan w:val="2"/>
          </w:tcPr>
          <w:p w:rsidR="009A65EC" w:rsidRDefault="008D5060">
            <w:pPr>
              <w:pBdr>
                <w:top w:val="nil"/>
                <w:left w:val="nil"/>
                <w:bottom w:val="nil"/>
                <w:right w:val="nil"/>
                <w:between w:val="nil"/>
              </w:pBdr>
              <w:spacing w:line="210" w:lineRule="auto"/>
              <w:ind w:left="336" w:right="332"/>
              <w:jc w:val="center"/>
              <w:rPr>
                <w:b/>
                <w:bCs/>
                <w:color w:val="000000"/>
                <w:sz w:val="20"/>
                <w:szCs w:val="20"/>
              </w:rPr>
            </w:pPr>
            <w:r>
              <w:rPr>
                <w:b/>
                <w:bCs/>
                <w:color w:val="000000"/>
                <w:sz w:val="20"/>
                <w:szCs w:val="20"/>
              </w:rPr>
              <w:t>109</w:t>
            </w:r>
          </w:p>
        </w:tc>
        <w:tc>
          <w:tcPr>
            <w:tcW w:w="1068" w:type="dxa"/>
            <w:gridSpan w:val="2"/>
          </w:tcPr>
          <w:p w:rsidR="009A65EC" w:rsidRDefault="008D5060">
            <w:pPr>
              <w:pBdr>
                <w:top w:val="nil"/>
                <w:left w:val="nil"/>
                <w:bottom w:val="nil"/>
                <w:right w:val="nil"/>
                <w:between w:val="nil"/>
              </w:pBdr>
              <w:spacing w:line="210" w:lineRule="auto"/>
              <w:ind w:left="334" w:right="330"/>
              <w:jc w:val="center"/>
              <w:rPr>
                <w:b/>
                <w:bCs/>
                <w:color w:val="000000"/>
                <w:sz w:val="20"/>
                <w:szCs w:val="20"/>
              </w:rPr>
            </w:pPr>
            <w:r>
              <w:rPr>
                <w:b/>
                <w:bCs/>
                <w:color w:val="000000"/>
                <w:sz w:val="20"/>
                <w:szCs w:val="20"/>
              </w:rPr>
              <w:t>92</w:t>
            </w:r>
          </w:p>
        </w:tc>
        <w:tc>
          <w:tcPr>
            <w:tcW w:w="1162" w:type="dxa"/>
          </w:tcPr>
          <w:p w:rsidR="009A65EC" w:rsidRDefault="008D5060">
            <w:pPr>
              <w:pBdr>
                <w:top w:val="nil"/>
                <w:left w:val="nil"/>
                <w:bottom w:val="nil"/>
                <w:right w:val="nil"/>
                <w:between w:val="nil"/>
              </w:pBdr>
              <w:spacing w:line="210" w:lineRule="auto"/>
              <w:ind w:left="425"/>
              <w:rPr>
                <w:b/>
                <w:bCs/>
                <w:color w:val="000000"/>
                <w:sz w:val="20"/>
                <w:szCs w:val="20"/>
              </w:rPr>
            </w:pPr>
            <w:r>
              <w:rPr>
                <w:b/>
                <w:bCs/>
                <w:color w:val="000000"/>
                <w:sz w:val="20"/>
                <w:szCs w:val="20"/>
              </w:rPr>
              <w:t>201</w:t>
            </w:r>
          </w:p>
        </w:tc>
      </w:tr>
      <w:tr w:rsidR="009A65EC">
        <w:trPr>
          <w:trHeight w:val="230"/>
        </w:trPr>
        <w:tc>
          <w:tcPr>
            <w:tcW w:w="280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Éves összes óraszám</w:t>
            </w:r>
          </w:p>
        </w:tc>
        <w:tc>
          <w:tcPr>
            <w:tcW w:w="3699" w:type="dxa"/>
          </w:tcPr>
          <w:p w:rsidR="009A65EC" w:rsidRDefault="009A65EC">
            <w:pPr>
              <w:pBdr>
                <w:top w:val="nil"/>
                <w:left w:val="nil"/>
                <w:bottom w:val="nil"/>
                <w:right w:val="nil"/>
                <w:between w:val="nil"/>
              </w:pBdr>
              <w:rPr>
                <w:color w:val="000000"/>
                <w:sz w:val="16"/>
                <w:szCs w:val="16"/>
              </w:rPr>
            </w:pPr>
          </w:p>
        </w:tc>
        <w:tc>
          <w:tcPr>
            <w:tcW w:w="1026" w:type="dxa"/>
            <w:gridSpan w:val="2"/>
          </w:tcPr>
          <w:p w:rsidR="009A65EC" w:rsidRDefault="008D5060">
            <w:pPr>
              <w:pBdr>
                <w:top w:val="nil"/>
                <w:left w:val="nil"/>
                <w:bottom w:val="nil"/>
                <w:right w:val="nil"/>
                <w:between w:val="nil"/>
              </w:pBdr>
              <w:spacing w:line="210" w:lineRule="auto"/>
              <w:ind w:left="308"/>
              <w:rPr>
                <w:color w:val="000000"/>
                <w:sz w:val="20"/>
                <w:szCs w:val="20"/>
                <w:highlight w:val="yellow"/>
              </w:rPr>
            </w:pPr>
            <w:r>
              <w:rPr>
                <w:sz w:val="20"/>
                <w:szCs w:val="20"/>
                <w:highlight w:val="yellow"/>
              </w:rPr>
              <w:t>721</w:t>
            </w:r>
          </w:p>
        </w:tc>
        <w:tc>
          <w:tcPr>
            <w:tcW w:w="1068" w:type="dxa"/>
            <w:gridSpan w:val="2"/>
          </w:tcPr>
          <w:p w:rsidR="009A65EC" w:rsidRDefault="008D5060">
            <w:pPr>
              <w:pBdr>
                <w:top w:val="nil"/>
                <w:left w:val="nil"/>
                <w:bottom w:val="nil"/>
                <w:right w:val="nil"/>
                <w:between w:val="nil"/>
              </w:pBdr>
              <w:spacing w:line="210" w:lineRule="auto"/>
              <w:ind w:left="329"/>
              <w:rPr>
                <w:color w:val="000000"/>
                <w:sz w:val="20"/>
                <w:szCs w:val="20"/>
                <w:highlight w:val="yellow"/>
              </w:rPr>
            </w:pPr>
            <w:r>
              <w:rPr>
                <w:sz w:val="20"/>
                <w:szCs w:val="20"/>
                <w:highlight w:val="yellow"/>
              </w:rPr>
              <w:t>607</w:t>
            </w:r>
          </w:p>
        </w:tc>
        <w:tc>
          <w:tcPr>
            <w:tcW w:w="1162" w:type="dxa"/>
          </w:tcPr>
          <w:p w:rsidR="009A65EC" w:rsidRDefault="008D5060">
            <w:pPr>
              <w:pBdr>
                <w:top w:val="nil"/>
                <w:left w:val="nil"/>
                <w:bottom w:val="nil"/>
                <w:right w:val="nil"/>
                <w:between w:val="nil"/>
              </w:pBdr>
              <w:spacing w:line="210" w:lineRule="auto"/>
              <w:ind w:left="375"/>
              <w:rPr>
                <w:b/>
                <w:bCs/>
                <w:color w:val="000000"/>
                <w:sz w:val="20"/>
                <w:szCs w:val="20"/>
                <w:highlight w:val="yellow"/>
              </w:rPr>
            </w:pPr>
            <w:r>
              <w:rPr>
                <w:b/>
                <w:bCs/>
                <w:sz w:val="20"/>
                <w:szCs w:val="20"/>
                <w:highlight w:val="yellow"/>
              </w:rPr>
              <w:t>1328</w:t>
            </w:r>
          </w:p>
        </w:tc>
      </w:tr>
    </w:tbl>
    <w:p w:rsidR="009A65EC" w:rsidRDefault="009A65EC">
      <w:pPr>
        <w:spacing w:line="210" w:lineRule="auto"/>
        <w:rPr>
          <w:sz w:val="20"/>
          <w:szCs w:val="20"/>
        </w:rPr>
        <w:sectPr w:rsidR="009A65EC">
          <w:type w:val="continuous"/>
          <w:pgSz w:w="11910" w:h="16840"/>
          <w:pgMar w:top="1040" w:right="720" w:bottom="536" w:left="1180" w:header="0" w:footer="188" w:gutter="0"/>
          <w:cols w:space="708"/>
        </w:sectPr>
      </w:pPr>
    </w:p>
    <w:p w:rsidR="009A65EC" w:rsidRDefault="009A65EC">
      <w:pPr>
        <w:pBdr>
          <w:top w:val="nil"/>
          <w:left w:val="nil"/>
          <w:bottom w:val="nil"/>
          <w:right w:val="nil"/>
          <w:between w:val="nil"/>
        </w:pBdr>
        <w:spacing w:line="276" w:lineRule="auto"/>
        <w:rPr>
          <w:sz w:val="20"/>
          <w:szCs w:val="20"/>
        </w:rPr>
      </w:pPr>
    </w:p>
    <w:tbl>
      <w:tblPr>
        <w:tblStyle w:val="affd"/>
        <w:tblW w:w="9764"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9"/>
        <w:gridCol w:w="3699"/>
        <w:gridCol w:w="473"/>
        <w:gridCol w:w="553"/>
        <w:gridCol w:w="516"/>
        <w:gridCol w:w="552"/>
        <w:gridCol w:w="1162"/>
      </w:tblGrid>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Tervezett helyi éves szakmai óraszám</w:t>
            </w:r>
          </w:p>
        </w:tc>
        <w:tc>
          <w:tcPr>
            <w:tcW w:w="1026" w:type="dxa"/>
            <w:gridSpan w:val="2"/>
          </w:tcPr>
          <w:p w:rsidR="009A65EC" w:rsidRDefault="008D5060">
            <w:pPr>
              <w:pBdr>
                <w:top w:val="nil"/>
                <w:left w:val="nil"/>
                <w:bottom w:val="nil"/>
                <w:right w:val="nil"/>
                <w:between w:val="nil"/>
              </w:pBdr>
              <w:spacing w:line="210" w:lineRule="auto"/>
              <w:ind w:left="308"/>
              <w:rPr>
                <w:b/>
                <w:bCs/>
                <w:color w:val="000000"/>
                <w:sz w:val="20"/>
                <w:szCs w:val="20"/>
                <w:highlight w:val="yellow"/>
              </w:rPr>
            </w:pPr>
            <w:r>
              <w:rPr>
                <w:b/>
                <w:bCs/>
                <w:sz w:val="20"/>
                <w:szCs w:val="20"/>
                <w:highlight w:val="yellow"/>
              </w:rPr>
              <w:t>612</w:t>
            </w:r>
          </w:p>
        </w:tc>
        <w:tc>
          <w:tcPr>
            <w:tcW w:w="1068" w:type="dxa"/>
            <w:gridSpan w:val="2"/>
          </w:tcPr>
          <w:p w:rsidR="009A65EC" w:rsidRDefault="008D5060">
            <w:pPr>
              <w:pBdr>
                <w:top w:val="nil"/>
                <w:left w:val="nil"/>
                <w:bottom w:val="nil"/>
                <w:right w:val="nil"/>
                <w:between w:val="nil"/>
              </w:pBdr>
              <w:spacing w:line="210" w:lineRule="auto"/>
              <w:ind w:left="329"/>
              <w:rPr>
                <w:b/>
                <w:bCs/>
                <w:color w:val="000000"/>
                <w:sz w:val="20"/>
                <w:szCs w:val="20"/>
                <w:highlight w:val="yellow"/>
              </w:rPr>
            </w:pPr>
            <w:r>
              <w:rPr>
                <w:b/>
                <w:bCs/>
                <w:sz w:val="20"/>
                <w:szCs w:val="20"/>
                <w:highlight w:val="yellow"/>
              </w:rPr>
              <w:t>515</w:t>
            </w:r>
          </w:p>
        </w:tc>
        <w:tc>
          <w:tcPr>
            <w:tcW w:w="1162" w:type="dxa"/>
          </w:tcPr>
          <w:p w:rsidR="009A65EC" w:rsidRDefault="008D5060">
            <w:pPr>
              <w:pBdr>
                <w:top w:val="nil"/>
                <w:left w:val="nil"/>
                <w:bottom w:val="nil"/>
                <w:right w:val="nil"/>
                <w:between w:val="nil"/>
              </w:pBdr>
              <w:spacing w:line="210" w:lineRule="auto"/>
              <w:ind w:left="375"/>
              <w:rPr>
                <w:b/>
                <w:bCs/>
                <w:color w:val="000000"/>
                <w:sz w:val="20"/>
                <w:szCs w:val="20"/>
                <w:highlight w:val="yellow"/>
              </w:rPr>
            </w:pPr>
            <w:r>
              <w:rPr>
                <w:b/>
                <w:bCs/>
                <w:sz w:val="20"/>
                <w:szCs w:val="20"/>
                <w:highlight w:val="yellow"/>
              </w:rPr>
              <w:t>1127</w:t>
            </w:r>
          </w:p>
        </w:tc>
      </w:tr>
      <w:tr w:rsidR="009A65EC">
        <w:trPr>
          <w:trHeight w:val="230"/>
        </w:trPr>
        <w:tc>
          <w:tcPr>
            <w:tcW w:w="2809"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6"/>
              <w:rPr>
                <w:b/>
                <w:bCs/>
                <w:color w:val="000000"/>
                <w:sz w:val="19"/>
                <w:szCs w:val="19"/>
              </w:rPr>
            </w:pPr>
          </w:p>
          <w:p w:rsidR="009A65EC" w:rsidRDefault="008D5060">
            <w:pPr>
              <w:pBdr>
                <w:top w:val="nil"/>
                <w:left w:val="nil"/>
                <w:bottom w:val="nil"/>
                <w:right w:val="nil"/>
                <w:between w:val="nil"/>
              </w:pBdr>
              <w:spacing w:before="1"/>
              <w:ind w:left="338"/>
              <w:rPr>
                <w:b/>
                <w:bCs/>
                <w:color w:val="000000"/>
                <w:sz w:val="20"/>
                <w:szCs w:val="20"/>
              </w:rPr>
            </w:pPr>
            <w:r>
              <w:rPr>
                <w:b/>
                <w:bCs/>
                <w:color w:val="000000"/>
                <w:sz w:val="20"/>
                <w:szCs w:val="20"/>
              </w:rPr>
              <w:t>Munkavállalói ismeretek</w:t>
            </w:r>
          </w:p>
        </w:tc>
        <w:tc>
          <w:tcPr>
            <w:tcW w:w="3699"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Munkavállalói ismeretek</w:t>
            </w:r>
          </w:p>
        </w:tc>
        <w:tc>
          <w:tcPr>
            <w:tcW w:w="1026" w:type="dxa"/>
            <w:gridSpan w:val="2"/>
          </w:tcPr>
          <w:p w:rsidR="009A65EC" w:rsidRDefault="008D5060">
            <w:pPr>
              <w:pBdr>
                <w:top w:val="nil"/>
                <w:left w:val="nil"/>
                <w:bottom w:val="nil"/>
                <w:right w:val="nil"/>
                <w:between w:val="nil"/>
              </w:pBdr>
              <w:spacing w:line="210" w:lineRule="auto"/>
              <w:ind w:left="336" w:right="332"/>
              <w:jc w:val="center"/>
              <w:rPr>
                <w:b/>
                <w:bCs/>
                <w:color w:val="000000"/>
                <w:sz w:val="20"/>
                <w:szCs w:val="20"/>
                <w:highlight w:val="yellow"/>
              </w:rPr>
            </w:pPr>
            <w:r>
              <w:rPr>
                <w:b/>
                <w:bCs/>
                <w:sz w:val="20"/>
                <w:szCs w:val="20"/>
                <w:highlight w:val="yellow"/>
              </w:rPr>
              <w:t>9</w:t>
            </w:r>
          </w:p>
        </w:tc>
        <w:tc>
          <w:tcPr>
            <w:tcW w:w="1068" w:type="dxa"/>
            <w:gridSpan w:val="2"/>
          </w:tcPr>
          <w:p w:rsidR="009A65EC" w:rsidRDefault="008D5060">
            <w:pPr>
              <w:pBdr>
                <w:top w:val="nil"/>
                <w:left w:val="nil"/>
                <w:bottom w:val="nil"/>
                <w:right w:val="nil"/>
                <w:between w:val="nil"/>
              </w:pBdr>
              <w:spacing w:line="210" w:lineRule="auto"/>
              <w:ind w:right="1"/>
              <w:jc w:val="center"/>
              <w:rPr>
                <w:b/>
                <w:bCs/>
                <w:color w:val="000000"/>
                <w:sz w:val="20"/>
                <w:szCs w:val="20"/>
              </w:rPr>
            </w:pPr>
            <w:r>
              <w:rPr>
                <w:b/>
                <w:bCs/>
                <w:color w:val="000000"/>
                <w:sz w:val="20"/>
                <w:szCs w:val="20"/>
              </w:rPr>
              <w:t>0</w:t>
            </w:r>
          </w:p>
        </w:tc>
        <w:tc>
          <w:tcPr>
            <w:tcW w:w="1162" w:type="dxa"/>
          </w:tcPr>
          <w:p w:rsidR="009A65EC" w:rsidRDefault="008D5060">
            <w:pPr>
              <w:pBdr>
                <w:top w:val="nil"/>
                <w:left w:val="nil"/>
                <w:bottom w:val="nil"/>
                <w:right w:val="nil"/>
                <w:between w:val="nil"/>
              </w:pBdr>
              <w:spacing w:line="210" w:lineRule="auto"/>
              <w:ind w:left="414" w:right="413"/>
              <w:jc w:val="center"/>
              <w:rPr>
                <w:b/>
                <w:bCs/>
                <w:color w:val="000000"/>
                <w:sz w:val="20"/>
                <w:szCs w:val="20"/>
              </w:rPr>
            </w:pPr>
            <w:r>
              <w:rPr>
                <w:b/>
                <w:bCs/>
                <w:sz w:val="20"/>
                <w:szCs w:val="20"/>
              </w:rPr>
              <w:t>9</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b/>
                <w:bCs/>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Álláskeresés</w:t>
            </w:r>
          </w:p>
        </w:tc>
        <w:tc>
          <w:tcPr>
            <w:tcW w:w="473" w:type="dxa"/>
          </w:tcPr>
          <w:p w:rsidR="009A65EC" w:rsidRDefault="008D5060">
            <w:pPr>
              <w:pBdr>
                <w:top w:val="nil"/>
                <w:left w:val="nil"/>
                <w:bottom w:val="nil"/>
                <w:right w:val="nil"/>
                <w:between w:val="nil"/>
              </w:pBdr>
              <w:spacing w:line="210" w:lineRule="auto"/>
              <w:ind w:left="183"/>
              <w:rPr>
                <w:color w:val="000000"/>
                <w:sz w:val="20"/>
                <w:szCs w:val="20"/>
                <w:highlight w:val="yellow"/>
              </w:rPr>
            </w:pPr>
            <w:r>
              <w:rPr>
                <w:sz w:val="20"/>
                <w:szCs w:val="20"/>
                <w:highlight w:val="yellow"/>
              </w:rPr>
              <w:t>2</w:t>
            </w: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jc w:val="center"/>
              <w:rPr>
                <w:color w:val="000000"/>
                <w:sz w:val="20"/>
                <w:szCs w:val="20"/>
              </w:rPr>
            </w:pPr>
            <w:r>
              <w:rPr>
                <w:sz w:val="20"/>
                <w:szCs w:val="20"/>
              </w:rPr>
              <w:t>2</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Munkajogi alapismeretek</w:t>
            </w:r>
          </w:p>
        </w:tc>
        <w:tc>
          <w:tcPr>
            <w:tcW w:w="473" w:type="dxa"/>
          </w:tcPr>
          <w:p w:rsidR="009A65EC" w:rsidRDefault="008D5060">
            <w:pPr>
              <w:pBdr>
                <w:top w:val="nil"/>
                <w:left w:val="nil"/>
                <w:bottom w:val="nil"/>
                <w:right w:val="nil"/>
                <w:between w:val="nil"/>
              </w:pBdr>
              <w:spacing w:line="210" w:lineRule="auto"/>
              <w:ind w:left="183"/>
              <w:rPr>
                <w:color w:val="000000"/>
                <w:sz w:val="20"/>
                <w:szCs w:val="20"/>
                <w:highlight w:val="yellow"/>
              </w:rPr>
            </w:pPr>
            <w:r>
              <w:rPr>
                <w:sz w:val="20"/>
                <w:szCs w:val="20"/>
                <w:highlight w:val="yellow"/>
              </w:rPr>
              <w:t>3</w:t>
            </w: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jc w:val="center"/>
              <w:rPr>
                <w:color w:val="000000"/>
                <w:sz w:val="20"/>
                <w:szCs w:val="20"/>
              </w:rPr>
            </w:pPr>
            <w:r>
              <w:rPr>
                <w:sz w:val="20"/>
                <w:szCs w:val="20"/>
              </w:rPr>
              <w:t>3</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Munkaviszony létesítése</w:t>
            </w:r>
          </w:p>
        </w:tc>
        <w:tc>
          <w:tcPr>
            <w:tcW w:w="473" w:type="dxa"/>
          </w:tcPr>
          <w:p w:rsidR="009A65EC" w:rsidRDefault="008D5060">
            <w:pPr>
              <w:pBdr>
                <w:top w:val="nil"/>
                <w:left w:val="nil"/>
                <w:bottom w:val="nil"/>
                <w:right w:val="nil"/>
                <w:between w:val="nil"/>
              </w:pBdr>
              <w:spacing w:line="210" w:lineRule="auto"/>
              <w:ind w:left="183"/>
              <w:rPr>
                <w:color w:val="000000"/>
                <w:sz w:val="20"/>
                <w:szCs w:val="20"/>
                <w:highlight w:val="yellow"/>
              </w:rPr>
            </w:pPr>
            <w:r>
              <w:rPr>
                <w:sz w:val="20"/>
                <w:szCs w:val="20"/>
                <w:highlight w:val="yellow"/>
              </w:rPr>
              <w:t>3</w:t>
            </w: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jc w:val="center"/>
              <w:rPr>
                <w:color w:val="000000"/>
                <w:sz w:val="20"/>
                <w:szCs w:val="20"/>
              </w:rPr>
            </w:pPr>
            <w:r>
              <w:rPr>
                <w:sz w:val="20"/>
                <w:szCs w:val="20"/>
              </w:rPr>
              <w:t>3</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Munkanélküliség</w:t>
            </w:r>
          </w:p>
        </w:tc>
        <w:tc>
          <w:tcPr>
            <w:tcW w:w="473" w:type="dxa"/>
          </w:tcPr>
          <w:p w:rsidR="009A65EC" w:rsidRDefault="008D5060">
            <w:pPr>
              <w:pBdr>
                <w:top w:val="nil"/>
                <w:left w:val="nil"/>
                <w:bottom w:val="nil"/>
                <w:right w:val="nil"/>
                <w:between w:val="nil"/>
              </w:pBdr>
              <w:spacing w:line="210" w:lineRule="auto"/>
              <w:ind w:left="183"/>
              <w:rPr>
                <w:color w:val="000000"/>
                <w:sz w:val="20"/>
                <w:szCs w:val="20"/>
                <w:highlight w:val="yellow"/>
              </w:rPr>
            </w:pPr>
            <w:r>
              <w:rPr>
                <w:sz w:val="20"/>
                <w:szCs w:val="20"/>
                <w:highlight w:val="yellow"/>
              </w:rPr>
              <w:t>1</w:t>
            </w: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jc w:val="center"/>
              <w:rPr>
                <w:color w:val="000000"/>
                <w:sz w:val="20"/>
                <w:szCs w:val="20"/>
              </w:rPr>
            </w:pPr>
            <w:r>
              <w:rPr>
                <w:sz w:val="20"/>
                <w:szCs w:val="20"/>
              </w:rPr>
              <w:t>1</w:t>
            </w:r>
          </w:p>
        </w:tc>
      </w:tr>
      <w:tr w:rsidR="009A65EC">
        <w:trPr>
          <w:trHeight w:val="230"/>
        </w:trPr>
        <w:tc>
          <w:tcPr>
            <w:tcW w:w="2809" w:type="dxa"/>
            <w:vMerge w:val="restart"/>
          </w:tcPr>
          <w:p w:rsidR="009A65EC" w:rsidRDefault="009A65EC">
            <w:pPr>
              <w:pBdr>
                <w:top w:val="nil"/>
                <w:left w:val="nil"/>
                <w:bottom w:val="nil"/>
                <w:right w:val="nil"/>
                <w:between w:val="nil"/>
              </w:pBdr>
              <w:spacing w:before="8"/>
              <w:rPr>
                <w:b/>
                <w:bCs/>
                <w:color w:val="000000"/>
                <w:sz w:val="31"/>
                <w:szCs w:val="31"/>
              </w:rPr>
            </w:pPr>
          </w:p>
          <w:p w:rsidR="009A65EC" w:rsidRDefault="008D5060">
            <w:pPr>
              <w:pBdr>
                <w:top w:val="nil"/>
                <w:left w:val="nil"/>
                <w:bottom w:val="nil"/>
                <w:right w:val="nil"/>
                <w:between w:val="nil"/>
              </w:pBdr>
              <w:ind w:left="235" w:right="217" w:hanging="11"/>
              <w:rPr>
                <w:b/>
                <w:bCs/>
                <w:color w:val="000000"/>
                <w:sz w:val="20"/>
                <w:szCs w:val="20"/>
              </w:rPr>
            </w:pPr>
            <w:r>
              <w:rPr>
                <w:b/>
                <w:bCs/>
                <w:color w:val="000000"/>
                <w:sz w:val="20"/>
                <w:szCs w:val="20"/>
              </w:rPr>
              <w:t>Munkavállalói idegen nyelv (technikus szakmák esetén)</w:t>
            </w:r>
          </w:p>
        </w:tc>
        <w:tc>
          <w:tcPr>
            <w:tcW w:w="3699"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Munkavállalói idegen nyelv</w:t>
            </w:r>
          </w:p>
        </w:tc>
        <w:tc>
          <w:tcPr>
            <w:tcW w:w="1026" w:type="dxa"/>
            <w:gridSpan w:val="2"/>
          </w:tcPr>
          <w:p w:rsidR="009A65EC" w:rsidRDefault="008D5060">
            <w:pPr>
              <w:pBdr>
                <w:top w:val="nil"/>
                <w:left w:val="nil"/>
                <w:bottom w:val="nil"/>
                <w:right w:val="nil"/>
                <w:between w:val="nil"/>
              </w:pBdr>
              <w:spacing w:line="210" w:lineRule="auto"/>
              <w:ind w:left="3"/>
              <w:jc w:val="center"/>
              <w:rPr>
                <w:b/>
                <w:bCs/>
                <w:color w:val="000000"/>
                <w:sz w:val="20"/>
                <w:szCs w:val="20"/>
              </w:rPr>
            </w:pPr>
            <w:r>
              <w:rPr>
                <w:b/>
                <w:bCs/>
                <w:color w:val="000000"/>
                <w:sz w:val="20"/>
                <w:szCs w:val="20"/>
              </w:rPr>
              <w:t>0</w:t>
            </w:r>
          </w:p>
        </w:tc>
        <w:tc>
          <w:tcPr>
            <w:tcW w:w="1068" w:type="dxa"/>
            <w:gridSpan w:val="2"/>
          </w:tcPr>
          <w:p w:rsidR="009A65EC" w:rsidRDefault="008D5060">
            <w:pPr>
              <w:pBdr>
                <w:top w:val="nil"/>
                <w:left w:val="nil"/>
                <w:bottom w:val="nil"/>
                <w:right w:val="nil"/>
                <w:between w:val="nil"/>
              </w:pBdr>
              <w:spacing w:line="210" w:lineRule="auto"/>
              <w:ind w:left="334" w:right="330"/>
              <w:jc w:val="center"/>
              <w:rPr>
                <w:b/>
                <w:bCs/>
                <w:color w:val="000000"/>
                <w:sz w:val="20"/>
                <w:szCs w:val="20"/>
                <w:highlight w:val="yellow"/>
              </w:rPr>
            </w:pPr>
            <w:r>
              <w:rPr>
                <w:b/>
                <w:bCs/>
                <w:sz w:val="20"/>
                <w:szCs w:val="20"/>
                <w:highlight w:val="yellow"/>
              </w:rPr>
              <w:t>31</w:t>
            </w:r>
          </w:p>
        </w:tc>
        <w:tc>
          <w:tcPr>
            <w:tcW w:w="1162" w:type="dxa"/>
          </w:tcPr>
          <w:p w:rsidR="009A65EC" w:rsidRDefault="008D5060">
            <w:pPr>
              <w:pBdr>
                <w:top w:val="nil"/>
                <w:left w:val="nil"/>
                <w:bottom w:val="nil"/>
                <w:right w:val="nil"/>
                <w:between w:val="nil"/>
              </w:pBdr>
              <w:spacing w:line="210" w:lineRule="auto"/>
              <w:ind w:left="414" w:right="413"/>
              <w:jc w:val="center"/>
              <w:rPr>
                <w:b/>
                <w:bCs/>
                <w:color w:val="000000"/>
                <w:sz w:val="20"/>
                <w:szCs w:val="20"/>
                <w:highlight w:val="yellow"/>
              </w:rPr>
            </w:pPr>
            <w:r>
              <w:rPr>
                <w:b/>
                <w:bCs/>
                <w:sz w:val="20"/>
                <w:szCs w:val="20"/>
                <w:highlight w:val="yellow"/>
              </w:rPr>
              <w:t>31</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b/>
                <w:bCs/>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Az álláskeresés lépései, álláshirdetések</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0" w:lineRule="auto"/>
              <w:ind w:left="133" w:right="129"/>
              <w:jc w:val="center"/>
              <w:rPr>
                <w:color w:val="000000"/>
                <w:sz w:val="20"/>
                <w:szCs w:val="20"/>
                <w:highlight w:val="yellow"/>
              </w:rPr>
            </w:pPr>
            <w:r>
              <w:rPr>
                <w:sz w:val="20"/>
                <w:szCs w:val="20"/>
                <w:highlight w:val="yellow"/>
              </w:rPr>
              <w:t>5</w:t>
            </w: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5</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Önéletrajz és motivációs levél</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0" w:lineRule="auto"/>
              <w:ind w:left="133" w:right="129"/>
              <w:jc w:val="center"/>
              <w:rPr>
                <w:color w:val="000000"/>
                <w:sz w:val="20"/>
                <w:szCs w:val="20"/>
                <w:highlight w:val="yellow"/>
              </w:rPr>
            </w:pPr>
            <w:r>
              <w:rPr>
                <w:sz w:val="20"/>
                <w:szCs w:val="20"/>
                <w:highlight w:val="yellow"/>
              </w:rPr>
              <w:t>10</w:t>
            </w: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10</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„Small talk” – általános társalgás</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0" w:lineRule="auto"/>
              <w:ind w:left="133" w:right="129"/>
              <w:jc w:val="center"/>
              <w:rPr>
                <w:color w:val="000000"/>
                <w:sz w:val="20"/>
                <w:szCs w:val="20"/>
                <w:highlight w:val="yellow"/>
              </w:rPr>
            </w:pPr>
            <w:r>
              <w:rPr>
                <w:sz w:val="20"/>
                <w:szCs w:val="20"/>
                <w:highlight w:val="yellow"/>
              </w:rPr>
              <w:t>6</w:t>
            </w: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6</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Állásinterjú</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0" w:lineRule="auto"/>
              <w:ind w:left="133" w:right="129"/>
              <w:jc w:val="center"/>
              <w:rPr>
                <w:color w:val="000000"/>
                <w:sz w:val="20"/>
                <w:szCs w:val="20"/>
                <w:highlight w:val="yellow"/>
              </w:rPr>
            </w:pPr>
            <w:r>
              <w:rPr>
                <w:sz w:val="20"/>
                <w:szCs w:val="20"/>
                <w:highlight w:val="yellow"/>
              </w:rPr>
              <w:t>10</w:t>
            </w: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10</w:t>
            </w:r>
          </w:p>
        </w:tc>
      </w:tr>
      <w:tr w:rsidR="009A65EC">
        <w:trPr>
          <w:trHeight w:val="230"/>
        </w:trPr>
        <w:tc>
          <w:tcPr>
            <w:tcW w:w="2809"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3"/>
              <w:rPr>
                <w:b/>
                <w:bCs/>
                <w:color w:val="000000"/>
                <w:sz w:val="29"/>
                <w:szCs w:val="29"/>
              </w:rPr>
            </w:pPr>
          </w:p>
          <w:p w:rsidR="009A65EC" w:rsidRDefault="008D5060">
            <w:pPr>
              <w:pBdr>
                <w:top w:val="nil"/>
                <w:left w:val="nil"/>
                <w:bottom w:val="nil"/>
                <w:right w:val="nil"/>
                <w:between w:val="nil"/>
              </w:pBdr>
              <w:ind w:left="726" w:right="65" w:hanging="639"/>
              <w:rPr>
                <w:b/>
                <w:bCs/>
                <w:color w:val="000000"/>
                <w:sz w:val="20"/>
                <w:szCs w:val="20"/>
              </w:rPr>
            </w:pPr>
            <w:r>
              <w:rPr>
                <w:b/>
                <w:bCs/>
                <w:color w:val="000000"/>
                <w:sz w:val="20"/>
                <w:szCs w:val="20"/>
              </w:rPr>
              <w:t>Mezőgazdaság és erdészet ága- zati alapoktatás</w:t>
            </w:r>
          </w:p>
        </w:tc>
        <w:tc>
          <w:tcPr>
            <w:tcW w:w="3699"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Általános alapozás</w:t>
            </w:r>
          </w:p>
        </w:tc>
        <w:tc>
          <w:tcPr>
            <w:tcW w:w="1026" w:type="dxa"/>
            <w:gridSpan w:val="2"/>
          </w:tcPr>
          <w:p w:rsidR="009A65EC" w:rsidRDefault="008D5060">
            <w:pPr>
              <w:pBdr>
                <w:top w:val="nil"/>
                <w:left w:val="nil"/>
                <w:bottom w:val="nil"/>
                <w:right w:val="nil"/>
                <w:between w:val="nil"/>
              </w:pBdr>
              <w:spacing w:line="210" w:lineRule="auto"/>
              <w:ind w:left="336" w:right="332"/>
              <w:jc w:val="center"/>
              <w:rPr>
                <w:b/>
                <w:bCs/>
                <w:color w:val="000000"/>
                <w:sz w:val="20"/>
                <w:szCs w:val="20"/>
                <w:highlight w:val="yellow"/>
              </w:rPr>
            </w:pPr>
            <w:r>
              <w:rPr>
                <w:b/>
                <w:bCs/>
                <w:sz w:val="20"/>
                <w:szCs w:val="20"/>
                <w:highlight w:val="yellow"/>
              </w:rPr>
              <w:t>72</w:t>
            </w:r>
          </w:p>
        </w:tc>
        <w:tc>
          <w:tcPr>
            <w:tcW w:w="1068" w:type="dxa"/>
            <w:gridSpan w:val="2"/>
          </w:tcPr>
          <w:p w:rsidR="009A65EC" w:rsidRDefault="008D5060">
            <w:pPr>
              <w:pBdr>
                <w:top w:val="nil"/>
                <w:left w:val="nil"/>
                <w:bottom w:val="nil"/>
                <w:right w:val="nil"/>
                <w:between w:val="nil"/>
              </w:pBdr>
              <w:spacing w:line="210" w:lineRule="auto"/>
              <w:ind w:right="1"/>
              <w:jc w:val="center"/>
              <w:rPr>
                <w:b/>
                <w:bCs/>
                <w:color w:val="000000"/>
                <w:sz w:val="20"/>
                <w:szCs w:val="20"/>
              </w:rPr>
            </w:pPr>
            <w:r>
              <w:rPr>
                <w:b/>
                <w:bCs/>
                <w:color w:val="000000"/>
                <w:sz w:val="20"/>
                <w:szCs w:val="20"/>
              </w:rPr>
              <w:t>0</w:t>
            </w:r>
          </w:p>
        </w:tc>
        <w:tc>
          <w:tcPr>
            <w:tcW w:w="1162" w:type="dxa"/>
          </w:tcPr>
          <w:p w:rsidR="009A65EC" w:rsidRDefault="008D5060">
            <w:pPr>
              <w:pBdr>
                <w:top w:val="nil"/>
                <w:left w:val="nil"/>
                <w:bottom w:val="nil"/>
                <w:right w:val="nil"/>
                <w:between w:val="nil"/>
              </w:pBdr>
              <w:spacing w:line="210" w:lineRule="auto"/>
              <w:ind w:left="425"/>
              <w:rPr>
                <w:b/>
                <w:bCs/>
                <w:color w:val="000000"/>
                <w:sz w:val="20"/>
                <w:szCs w:val="20"/>
                <w:highlight w:val="yellow"/>
              </w:rPr>
            </w:pPr>
            <w:r>
              <w:rPr>
                <w:b/>
                <w:bCs/>
                <w:sz w:val="20"/>
                <w:szCs w:val="20"/>
                <w:highlight w:val="yellow"/>
              </w:rPr>
              <w:t>72</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b/>
                <w:bCs/>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Bevezetés</w:t>
            </w:r>
          </w:p>
        </w:tc>
        <w:tc>
          <w:tcPr>
            <w:tcW w:w="473" w:type="dxa"/>
          </w:tcPr>
          <w:p w:rsidR="009A65EC" w:rsidRDefault="008D5060">
            <w:pPr>
              <w:pBdr>
                <w:top w:val="nil"/>
                <w:left w:val="nil"/>
                <w:bottom w:val="nil"/>
                <w:right w:val="nil"/>
                <w:between w:val="nil"/>
              </w:pBdr>
              <w:spacing w:line="210" w:lineRule="auto"/>
              <w:ind w:left="183"/>
              <w:rPr>
                <w:color w:val="000000"/>
                <w:sz w:val="20"/>
                <w:szCs w:val="20"/>
                <w:highlight w:val="yellow"/>
              </w:rPr>
            </w:pPr>
            <w:r>
              <w:rPr>
                <w:sz w:val="20"/>
                <w:szCs w:val="20"/>
                <w:highlight w:val="yellow"/>
              </w:rPr>
              <w:t>1</w:t>
            </w: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jc w:val="center"/>
              <w:rPr>
                <w:color w:val="000000"/>
                <w:sz w:val="20"/>
                <w:szCs w:val="20"/>
                <w:highlight w:val="yellow"/>
              </w:rPr>
            </w:pPr>
            <w:r>
              <w:rPr>
                <w:sz w:val="20"/>
                <w:szCs w:val="20"/>
                <w:highlight w:val="yellow"/>
              </w:rPr>
              <w:t>1</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Éghajlattan</w:t>
            </w:r>
          </w:p>
        </w:tc>
        <w:tc>
          <w:tcPr>
            <w:tcW w:w="473" w:type="dxa"/>
          </w:tcPr>
          <w:p w:rsidR="009A65EC" w:rsidRDefault="008D5060">
            <w:pPr>
              <w:pBdr>
                <w:top w:val="nil"/>
                <w:left w:val="nil"/>
                <w:bottom w:val="nil"/>
                <w:right w:val="nil"/>
                <w:between w:val="nil"/>
              </w:pBdr>
              <w:spacing w:line="210" w:lineRule="auto"/>
              <w:ind w:left="133"/>
              <w:rPr>
                <w:color w:val="000000"/>
                <w:sz w:val="20"/>
                <w:szCs w:val="20"/>
                <w:highlight w:val="yellow"/>
              </w:rPr>
            </w:pPr>
            <w:r>
              <w:rPr>
                <w:sz w:val="20"/>
                <w:szCs w:val="20"/>
                <w:highlight w:val="yellow"/>
              </w:rPr>
              <w:t>9</w:t>
            </w: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9</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Talajtan</w:t>
            </w:r>
          </w:p>
        </w:tc>
        <w:tc>
          <w:tcPr>
            <w:tcW w:w="473" w:type="dxa"/>
          </w:tcPr>
          <w:p w:rsidR="009A65EC" w:rsidRDefault="008D5060">
            <w:pPr>
              <w:pBdr>
                <w:top w:val="nil"/>
                <w:left w:val="nil"/>
                <w:bottom w:val="nil"/>
                <w:right w:val="nil"/>
                <w:between w:val="nil"/>
              </w:pBdr>
              <w:spacing w:line="210" w:lineRule="auto"/>
              <w:ind w:left="133"/>
              <w:rPr>
                <w:color w:val="000000"/>
                <w:sz w:val="20"/>
                <w:szCs w:val="20"/>
                <w:highlight w:val="yellow"/>
              </w:rPr>
            </w:pPr>
            <w:r>
              <w:rPr>
                <w:sz w:val="20"/>
                <w:szCs w:val="20"/>
                <w:highlight w:val="yellow"/>
              </w:rPr>
              <w:t>10</w:t>
            </w: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10</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Növénytan</w:t>
            </w:r>
          </w:p>
        </w:tc>
        <w:tc>
          <w:tcPr>
            <w:tcW w:w="473" w:type="dxa"/>
          </w:tcPr>
          <w:p w:rsidR="009A65EC" w:rsidRDefault="008D5060">
            <w:pPr>
              <w:pBdr>
                <w:top w:val="nil"/>
                <w:left w:val="nil"/>
                <w:bottom w:val="nil"/>
                <w:right w:val="nil"/>
                <w:between w:val="nil"/>
              </w:pBdr>
              <w:spacing w:line="210" w:lineRule="auto"/>
              <w:ind w:left="133"/>
              <w:rPr>
                <w:color w:val="000000"/>
                <w:sz w:val="20"/>
                <w:szCs w:val="20"/>
                <w:highlight w:val="yellow"/>
              </w:rPr>
            </w:pPr>
            <w:r>
              <w:rPr>
                <w:sz w:val="20"/>
                <w:szCs w:val="20"/>
                <w:highlight w:val="yellow"/>
              </w:rPr>
              <w:t>12</w:t>
            </w: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12</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Állattan</w:t>
            </w:r>
          </w:p>
        </w:tc>
        <w:tc>
          <w:tcPr>
            <w:tcW w:w="473" w:type="dxa"/>
          </w:tcPr>
          <w:p w:rsidR="009A65EC" w:rsidRDefault="008D5060">
            <w:pPr>
              <w:pBdr>
                <w:top w:val="nil"/>
                <w:left w:val="nil"/>
                <w:bottom w:val="nil"/>
                <w:right w:val="nil"/>
                <w:between w:val="nil"/>
              </w:pBdr>
              <w:spacing w:line="210" w:lineRule="auto"/>
              <w:ind w:left="133"/>
              <w:rPr>
                <w:color w:val="000000"/>
                <w:sz w:val="20"/>
                <w:szCs w:val="20"/>
                <w:highlight w:val="yellow"/>
              </w:rPr>
            </w:pPr>
            <w:r>
              <w:rPr>
                <w:sz w:val="20"/>
                <w:szCs w:val="20"/>
                <w:highlight w:val="yellow"/>
              </w:rPr>
              <w:t>12</w:t>
            </w: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12</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1" w:lineRule="auto"/>
              <w:ind w:left="68"/>
              <w:rPr>
                <w:color w:val="000000"/>
                <w:sz w:val="20"/>
                <w:szCs w:val="20"/>
              </w:rPr>
            </w:pPr>
            <w:r>
              <w:rPr>
                <w:color w:val="000000"/>
                <w:sz w:val="20"/>
                <w:szCs w:val="20"/>
              </w:rPr>
              <w:t>Géptan</w:t>
            </w:r>
          </w:p>
        </w:tc>
        <w:tc>
          <w:tcPr>
            <w:tcW w:w="473" w:type="dxa"/>
          </w:tcPr>
          <w:p w:rsidR="009A65EC" w:rsidRDefault="008D5060">
            <w:pPr>
              <w:pBdr>
                <w:top w:val="nil"/>
                <w:left w:val="nil"/>
                <w:bottom w:val="nil"/>
                <w:right w:val="nil"/>
                <w:between w:val="nil"/>
              </w:pBdr>
              <w:spacing w:line="211" w:lineRule="auto"/>
              <w:ind w:left="133"/>
              <w:rPr>
                <w:color w:val="000000"/>
                <w:sz w:val="20"/>
                <w:szCs w:val="20"/>
                <w:highlight w:val="yellow"/>
              </w:rPr>
            </w:pPr>
            <w:r>
              <w:rPr>
                <w:sz w:val="20"/>
                <w:szCs w:val="20"/>
                <w:highlight w:val="yellow"/>
              </w:rPr>
              <w:t>12</w:t>
            </w: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1" w:lineRule="auto"/>
              <w:ind w:left="414" w:right="413"/>
              <w:jc w:val="center"/>
              <w:rPr>
                <w:color w:val="000000"/>
                <w:sz w:val="20"/>
                <w:szCs w:val="20"/>
                <w:highlight w:val="yellow"/>
              </w:rPr>
            </w:pPr>
            <w:r>
              <w:rPr>
                <w:sz w:val="20"/>
                <w:szCs w:val="20"/>
                <w:highlight w:val="yellow"/>
              </w:rPr>
              <w:t>12</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Földmérés</w:t>
            </w:r>
          </w:p>
        </w:tc>
        <w:tc>
          <w:tcPr>
            <w:tcW w:w="473" w:type="dxa"/>
          </w:tcPr>
          <w:p w:rsidR="009A65EC" w:rsidRDefault="008D5060">
            <w:pPr>
              <w:pBdr>
                <w:top w:val="nil"/>
                <w:left w:val="nil"/>
                <w:bottom w:val="nil"/>
                <w:right w:val="nil"/>
                <w:between w:val="nil"/>
              </w:pBdr>
              <w:spacing w:line="210" w:lineRule="auto"/>
              <w:ind w:left="133"/>
              <w:rPr>
                <w:color w:val="000000"/>
                <w:sz w:val="20"/>
                <w:szCs w:val="20"/>
                <w:highlight w:val="yellow"/>
              </w:rPr>
            </w:pPr>
            <w:r>
              <w:rPr>
                <w:sz w:val="20"/>
                <w:szCs w:val="20"/>
                <w:highlight w:val="yellow"/>
              </w:rPr>
              <w:t>10</w:t>
            </w: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10</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Munka-, tűz- és környezetvédelem</w:t>
            </w:r>
          </w:p>
        </w:tc>
        <w:tc>
          <w:tcPr>
            <w:tcW w:w="473" w:type="dxa"/>
          </w:tcPr>
          <w:p w:rsidR="009A65EC" w:rsidRDefault="008D5060">
            <w:pPr>
              <w:pBdr>
                <w:top w:val="nil"/>
                <w:left w:val="nil"/>
                <w:bottom w:val="nil"/>
                <w:right w:val="nil"/>
                <w:between w:val="nil"/>
              </w:pBdr>
              <w:spacing w:line="210" w:lineRule="auto"/>
              <w:ind w:left="133"/>
              <w:rPr>
                <w:color w:val="000000"/>
                <w:sz w:val="20"/>
                <w:szCs w:val="20"/>
                <w:highlight w:val="yellow"/>
              </w:rPr>
            </w:pPr>
            <w:r>
              <w:rPr>
                <w:sz w:val="20"/>
                <w:szCs w:val="20"/>
                <w:highlight w:val="yellow"/>
              </w:rPr>
              <w:t>6</w:t>
            </w: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6</w:t>
            </w:r>
          </w:p>
        </w:tc>
      </w:tr>
      <w:tr w:rsidR="009A65EC">
        <w:trPr>
          <w:trHeight w:val="230"/>
        </w:trPr>
        <w:tc>
          <w:tcPr>
            <w:tcW w:w="2809"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1"/>
              <w:rPr>
                <w:b/>
                <w:bCs/>
                <w:color w:val="000000"/>
                <w:sz w:val="29"/>
                <w:szCs w:val="29"/>
              </w:rPr>
            </w:pPr>
          </w:p>
          <w:p w:rsidR="009A65EC" w:rsidRDefault="008D5060">
            <w:pPr>
              <w:pBdr>
                <w:top w:val="nil"/>
                <w:left w:val="nil"/>
                <w:bottom w:val="nil"/>
                <w:right w:val="nil"/>
                <w:between w:val="nil"/>
              </w:pBdr>
              <w:ind w:left="729" w:right="387" w:hanging="332"/>
              <w:rPr>
                <w:b/>
                <w:bCs/>
                <w:color w:val="000000"/>
                <w:sz w:val="20"/>
                <w:szCs w:val="20"/>
              </w:rPr>
            </w:pPr>
            <w:r>
              <w:rPr>
                <w:b/>
                <w:bCs/>
                <w:color w:val="000000"/>
                <w:sz w:val="20"/>
                <w:szCs w:val="20"/>
              </w:rPr>
              <w:t>Gyakorlati tevékenység 9.évf - 6,5ó / hét</w:t>
            </w:r>
          </w:p>
          <w:p w:rsidR="009A65EC" w:rsidRDefault="008D5060">
            <w:pPr>
              <w:pBdr>
                <w:top w:val="nil"/>
                <w:left w:val="nil"/>
                <w:bottom w:val="nil"/>
                <w:right w:val="nil"/>
                <w:between w:val="nil"/>
              </w:pBdr>
              <w:spacing w:before="1"/>
              <w:ind w:left="729"/>
              <w:rPr>
                <w:b/>
                <w:bCs/>
                <w:color w:val="000000"/>
                <w:sz w:val="20"/>
                <w:szCs w:val="20"/>
              </w:rPr>
            </w:pPr>
            <w:r>
              <w:rPr>
                <w:b/>
                <w:bCs/>
                <w:color w:val="000000"/>
                <w:sz w:val="20"/>
                <w:szCs w:val="20"/>
              </w:rPr>
              <w:t>10. évf - 5ó / hét</w:t>
            </w:r>
          </w:p>
        </w:tc>
        <w:tc>
          <w:tcPr>
            <w:tcW w:w="3699"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Szakmai alapozás</w:t>
            </w:r>
          </w:p>
        </w:tc>
        <w:tc>
          <w:tcPr>
            <w:tcW w:w="1026" w:type="dxa"/>
            <w:gridSpan w:val="2"/>
          </w:tcPr>
          <w:p w:rsidR="009A65EC" w:rsidRDefault="008D5060">
            <w:pPr>
              <w:pBdr>
                <w:top w:val="nil"/>
                <w:left w:val="nil"/>
                <w:bottom w:val="nil"/>
                <w:right w:val="nil"/>
                <w:between w:val="nil"/>
              </w:pBdr>
              <w:spacing w:line="210" w:lineRule="auto"/>
              <w:ind w:left="336" w:right="332"/>
              <w:jc w:val="center"/>
              <w:rPr>
                <w:b/>
                <w:bCs/>
                <w:color w:val="000000"/>
                <w:sz w:val="20"/>
                <w:szCs w:val="20"/>
                <w:highlight w:val="yellow"/>
              </w:rPr>
            </w:pPr>
            <w:r>
              <w:rPr>
                <w:b/>
                <w:bCs/>
                <w:sz w:val="20"/>
                <w:szCs w:val="20"/>
                <w:highlight w:val="yellow"/>
              </w:rPr>
              <w:t>207</w:t>
            </w:r>
          </w:p>
        </w:tc>
        <w:tc>
          <w:tcPr>
            <w:tcW w:w="1068" w:type="dxa"/>
            <w:gridSpan w:val="2"/>
          </w:tcPr>
          <w:p w:rsidR="009A65EC" w:rsidRDefault="008D5060">
            <w:pPr>
              <w:pBdr>
                <w:top w:val="nil"/>
                <w:left w:val="nil"/>
                <w:bottom w:val="nil"/>
                <w:right w:val="nil"/>
                <w:between w:val="nil"/>
              </w:pBdr>
              <w:spacing w:line="210" w:lineRule="auto"/>
              <w:ind w:right="1"/>
              <w:jc w:val="center"/>
              <w:rPr>
                <w:b/>
                <w:bCs/>
                <w:color w:val="000000"/>
                <w:sz w:val="20"/>
                <w:szCs w:val="20"/>
              </w:rPr>
            </w:pPr>
            <w:r>
              <w:rPr>
                <w:b/>
                <w:bCs/>
                <w:color w:val="000000"/>
                <w:sz w:val="20"/>
                <w:szCs w:val="20"/>
              </w:rPr>
              <w:t>0</w:t>
            </w:r>
          </w:p>
        </w:tc>
        <w:tc>
          <w:tcPr>
            <w:tcW w:w="1162" w:type="dxa"/>
          </w:tcPr>
          <w:p w:rsidR="009A65EC" w:rsidRDefault="008D5060">
            <w:pPr>
              <w:pBdr>
                <w:top w:val="nil"/>
                <w:left w:val="nil"/>
                <w:bottom w:val="nil"/>
                <w:right w:val="nil"/>
                <w:between w:val="nil"/>
              </w:pBdr>
              <w:spacing w:line="210" w:lineRule="auto"/>
              <w:ind w:left="425"/>
              <w:rPr>
                <w:b/>
                <w:bCs/>
                <w:color w:val="000000"/>
                <w:sz w:val="20"/>
                <w:szCs w:val="20"/>
                <w:highlight w:val="yellow"/>
              </w:rPr>
            </w:pPr>
            <w:r>
              <w:rPr>
                <w:b/>
                <w:bCs/>
                <w:sz w:val="20"/>
                <w:szCs w:val="20"/>
                <w:highlight w:val="yellow"/>
              </w:rPr>
              <w:t>207</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b/>
                <w:bCs/>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Szakmai ágazati tevékenységek végzése</w:t>
            </w:r>
          </w:p>
        </w:tc>
        <w:tc>
          <w:tcPr>
            <w:tcW w:w="473" w:type="dxa"/>
          </w:tcPr>
          <w:p w:rsidR="009A65EC" w:rsidRDefault="008D5060">
            <w:pPr>
              <w:pBdr>
                <w:top w:val="nil"/>
                <w:left w:val="nil"/>
                <w:bottom w:val="nil"/>
                <w:right w:val="nil"/>
                <w:between w:val="nil"/>
              </w:pBdr>
              <w:spacing w:line="210" w:lineRule="auto"/>
              <w:ind w:left="133"/>
              <w:rPr>
                <w:color w:val="FF0000"/>
                <w:sz w:val="20"/>
                <w:szCs w:val="20"/>
                <w:highlight w:val="yellow"/>
              </w:rPr>
            </w:pPr>
            <w:r>
              <w:rPr>
                <w:color w:val="FF0000"/>
                <w:sz w:val="20"/>
                <w:szCs w:val="20"/>
                <w:highlight w:val="yellow"/>
              </w:rPr>
              <w:t>31</w:t>
            </w:r>
          </w:p>
        </w:tc>
        <w:tc>
          <w:tcPr>
            <w:tcW w:w="553" w:type="dxa"/>
          </w:tcPr>
          <w:p w:rsidR="009A65EC" w:rsidRDefault="008D5060">
            <w:pPr>
              <w:pBdr>
                <w:top w:val="nil"/>
                <w:left w:val="nil"/>
                <w:bottom w:val="nil"/>
                <w:right w:val="nil"/>
                <w:between w:val="nil"/>
              </w:pBdr>
              <w:spacing w:line="210" w:lineRule="auto"/>
              <w:ind w:left="44" w:right="41"/>
              <w:jc w:val="center"/>
              <w:rPr>
                <w:color w:val="FF0000"/>
                <w:sz w:val="20"/>
                <w:szCs w:val="20"/>
                <w:highlight w:val="yellow"/>
              </w:rPr>
            </w:pPr>
            <w:r>
              <w:rPr>
                <w:color w:val="FF0000"/>
                <w:sz w:val="20"/>
                <w:szCs w:val="20"/>
                <w:highlight w:val="yellow"/>
              </w:rPr>
              <w:t>35</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left="425"/>
              <w:rPr>
                <w:color w:val="000000"/>
                <w:sz w:val="20"/>
                <w:szCs w:val="20"/>
                <w:highlight w:val="yellow"/>
              </w:rPr>
            </w:pPr>
            <w:r>
              <w:rPr>
                <w:sz w:val="20"/>
                <w:szCs w:val="20"/>
                <w:highlight w:val="yellow"/>
              </w:rPr>
              <w:t>66</w:t>
            </w:r>
          </w:p>
        </w:tc>
      </w:tr>
      <w:tr w:rsidR="009A65EC">
        <w:trPr>
          <w:trHeight w:val="46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23" w:lineRule="auto"/>
              <w:ind w:left="68"/>
              <w:rPr>
                <w:color w:val="000000"/>
                <w:sz w:val="20"/>
                <w:szCs w:val="20"/>
              </w:rPr>
            </w:pPr>
            <w:r>
              <w:rPr>
                <w:color w:val="000000"/>
                <w:sz w:val="20"/>
                <w:szCs w:val="20"/>
              </w:rPr>
              <w:t>Szakmai üzemek, intézmények, cégek láto-</w:t>
            </w:r>
          </w:p>
          <w:p w:rsidR="009A65EC" w:rsidRDefault="008D5060">
            <w:pPr>
              <w:pBdr>
                <w:top w:val="nil"/>
                <w:left w:val="nil"/>
                <w:bottom w:val="nil"/>
                <w:right w:val="nil"/>
                <w:between w:val="nil"/>
              </w:pBdr>
              <w:spacing w:line="217" w:lineRule="auto"/>
              <w:ind w:left="68"/>
              <w:rPr>
                <w:color w:val="000000"/>
                <w:sz w:val="20"/>
                <w:szCs w:val="20"/>
              </w:rPr>
            </w:pPr>
            <w:r>
              <w:rPr>
                <w:color w:val="000000"/>
                <w:sz w:val="20"/>
                <w:szCs w:val="20"/>
              </w:rPr>
              <w:t>gatása</w:t>
            </w:r>
          </w:p>
        </w:tc>
        <w:tc>
          <w:tcPr>
            <w:tcW w:w="473" w:type="dxa"/>
          </w:tcPr>
          <w:p w:rsidR="009A65EC" w:rsidRDefault="008D5060">
            <w:pPr>
              <w:pBdr>
                <w:top w:val="nil"/>
                <w:left w:val="nil"/>
                <w:bottom w:val="nil"/>
                <w:right w:val="nil"/>
                <w:between w:val="nil"/>
              </w:pBdr>
              <w:spacing w:before="108"/>
              <w:ind w:left="133"/>
              <w:rPr>
                <w:color w:val="FF0000"/>
                <w:sz w:val="20"/>
                <w:szCs w:val="20"/>
                <w:highlight w:val="yellow"/>
              </w:rPr>
            </w:pPr>
            <w:r>
              <w:rPr>
                <w:color w:val="FF0000"/>
                <w:sz w:val="20"/>
                <w:szCs w:val="20"/>
                <w:highlight w:val="yellow"/>
              </w:rPr>
              <w:t>18</w:t>
            </w:r>
          </w:p>
        </w:tc>
        <w:tc>
          <w:tcPr>
            <w:tcW w:w="553" w:type="dxa"/>
          </w:tcPr>
          <w:p w:rsidR="009A65EC" w:rsidRDefault="008D5060">
            <w:pPr>
              <w:pBdr>
                <w:top w:val="nil"/>
                <w:left w:val="nil"/>
                <w:bottom w:val="nil"/>
                <w:right w:val="nil"/>
                <w:between w:val="nil"/>
              </w:pBdr>
              <w:spacing w:before="108"/>
              <w:ind w:left="44" w:right="41"/>
              <w:jc w:val="center"/>
              <w:rPr>
                <w:color w:val="FF0000"/>
                <w:sz w:val="20"/>
                <w:szCs w:val="20"/>
                <w:highlight w:val="yellow"/>
              </w:rPr>
            </w:pPr>
            <w:r>
              <w:rPr>
                <w:color w:val="FF0000"/>
                <w:sz w:val="20"/>
                <w:szCs w:val="20"/>
                <w:highlight w:val="yellow"/>
              </w:rPr>
              <w:t>20</w:t>
            </w:r>
          </w:p>
        </w:tc>
        <w:tc>
          <w:tcPr>
            <w:tcW w:w="516"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1162" w:type="dxa"/>
          </w:tcPr>
          <w:p w:rsidR="009A65EC" w:rsidRDefault="008D5060">
            <w:pPr>
              <w:pBdr>
                <w:top w:val="nil"/>
                <w:left w:val="nil"/>
                <w:bottom w:val="nil"/>
                <w:right w:val="nil"/>
                <w:between w:val="nil"/>
              </w:pBdr>
              <w:spacing w:before="108"/>
              <w:ind w:left="414" w:right="413"/>
              <w:jc w:val="center"/>
              <w:rPr>
                <w:color w:val="000000"/>
                <w:sz w:val="20"/>
                <w:szCs w:val="20"/>
                <w:highlight w:val="yellow"/>
              </w:rPr>
            </w:pPr>
            <w:r>
              <w:rPr>
                <w:sz w:val="20"/>
                <w:szCs w:val="20"/>
                <w:highlight w:val="yellow"/>
              </w:rPr>
              <w:t>38</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Szakosító tartalmú előadások hallgatása</w:t>
            </w:r>
          </w:p>
        </w:tc>
        <w:tc>
          <w:tcPr>
            <w:tcW w:w="473" w:type="dxa"/>
          </w:tcPr>
          <w:p w:rsidR="009A65EC" w:rsidRDefault="008D5060">
            <w:pPr>
              <w:pBdr>
                <w:top w:val="nil"/>
                <w:left w:val="nil"/>
                <w:bottom w:val="nil"/>
                <w:right w:val="nil"/>
                <w:between w:val="nil"/>
              </w:pBdr>
              <w:spacing w:line="210" w:lineRule="auto"/>
              <w:ind w:left="133"/>
              <w:rPr>
                <w:color w:val="FF0000"/>
                <w:sz w:val="20"/>
                <w:szCs w:val="20"/>
                <w:highlight w:val="yellow"/>
              </w:rPr>
            </w:pPr>
            <w:r>
              <w:rPr>
                <w:color w:val="FF0000"/>
                <w:sz w:val="20"/>
                <w:szCs w:val="20"/>
                <w:highlight w:val="yellow"/>
              </w:rPr>
              <w:t>18</w:t>
            </w:r>
          </w:p>
        </w:tc>
        <w:tc>
          <w:tcPr>
            <w:tcW w:w="553" w:type="dxa"/>
          </w:tcPr>
          <w:p w:rsidR="009A65EC" w:rsidRDefault="008D5060">
            <w:pPr>
              <w:pBdr>
                <w:top w:val="nil"/>
                <w:left w:val="nil"/>
                <w:bottom w:val="nil"/>
                <w:right w:val="nil"/>
                <w:between w:val="nil"/>
              </w:pBdr>
              <w:spacing w:line="210" w:lineRule="auto"/>
              <w:ind w:left="44" w:right="41"/>
              <w:jc w:val="center"/>
              <w:rPr>
                <w:color w:val="FF0000"/>
                <w:sz w:val="20"/>
                <w:szCs w:val="20"/>
                <w:highlight w:val="yellow"/>
              </w:rPr>
            </w:pPr>
            <w:r>
              <w:rPr>
                <w:color w:val="FF0000"/>
                <w:sz w:val="20"/>
                <w:szCs w:val="20"/>
                <w:highlight w:val="yellow"/>
              </w:rPr>
              <w:t>20</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38</w:t>
            </w:r>
          </w:p>
        </w:tc>
      </w:tr>
      <w:tr w:rsidR="009A65EC">
        <w:trPr>
          <w:trHeight w:val="46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23" w:lineRule="auto"/>
              <w:ind w:left="68"/>
              <w:rPr>
                <w:color w:val="000000"/>
                <w:sz w:val="20"/>
                <w:szCs w:val="20"/>
              </w:rPr>
            </w:pPr>
            <w:r>
              <w:rPr>
                <w:color w:val="000000"/>
                <w:sz w:val="20"/>
                <w:szCs w:val="20"/>
              </w:rPr>
              <w:t>Szakosító tartalmú gyakorlatok tanüzemek-</w:t>
            </w:r>
          </w:p>
          <w:p w:rsidR="009A65EC" w:rsidRDefault="008D5060">
            <w:pPr>
              <w:pBdr>
                <w:top w:val="nil"/>
                <w:left w:val="nil"/>
                <w:bottom w:val="nil"/>
                <w:right w:val="nil"/>
                <w:between w:val="nil"/>
              </w:pBdr>
              <w:spacing w:line="217" w:lineRule="auto"/>
              <w:ind w:left="68"/>
              <w:rPr>
                <w:color w:val="000000"/>
                <w:sz w:val="20"/>
                <w:szCs w:val="20"/>
              </w:rPr>
            </w:pPr>
            <w:r>
              <w:rPr>
                <w:color w:val="000000"/>
                <w:sz w:val="20"/>
                <w:szCs w:val="20"/>
              </w:rPr>
              <w:t>ben, tangazdaságokban, képzőközpontokban</w:t>
            </w:r>
          </w:p>
        </w:tc>
        <w:tc>
          <w:tcPr>
            <w:tcW w:w="473" w:type="dxa"/>
          </w:tcPr>
          <w:p w:rsidR="009A65EC" w:rsidRDefault="008D5060">
            <w:pPr>
              <w:pBdr>
                <w:top w:val="nil"/>
                <w:left w:val="nil"/>
                <w:bottom w:val="nil"/>
                <w:right w:val="nil"/>
                <w:between w:val="nil"/>
              </w:pBdr>
              <w:spacing w:before="108"/>
              <w:ind w:left="133"/>
              <w:rPr>
                <w:color w:val="FF0000"/>
                <w:sz w:val="20"/>
                <w:szCs w:val="20"/>
                <w:highlight w:val="yellow"/>
              </w:rPr>
            </w:pPr>
            <w:r>
              <w:rPr>
                <w:color w:val="FF0000"/>
                <w:sz w:val="20"/>
                <w:szCs w:val="20"/>
                <w:highlight w:val="yellow"/>
              </w:rPr>
              <w:t>32</w:t>
            </w:r>
          </w:p>
        </w:tc>
        <w:tc>
          <w:tcPr>
            <w:tcW w:w="553" w:type="dxa"/>
          </w:tcPr>
          <w:p w:rsidR="009A65EC" w:rsidRDefault="008D5060">
            <w:pPr>
              <w:pBdr>
                <w:top w:val="nil"/>
                <w:left w:val="nil"/>
                <w:bottom w:val="nil"/>
                <w:right w:val="nil"/>
                <w:between w:val="nil"/>
              </w:pBdr>
              <w:spacing w:before="108"/>
              <w:ind w:left="44" w:right="41"/>
              <w:jc w:val="center"/>
              <w:rPr>
                <w:color w:val="FF0000"/>
                <w:sz w:val="20"/>
                <w:szCs w:val="20"/>
                <w:highlight w:val="yellow"/>
              </w:rPr>
            </w:pPr>
            <w:r>
              <w:rPr>
                <w:color w:val="FF0000"/>
                <w:sz w:val="20"/>
                <w:szCs w:val="20"/>
                <w:highlight w:val="yellow"/>
              </w:rPr>
              <w:t>33</w:t>
            </w:r>
          </w:p>
        </w:tc>
        <w:tc>
          <w:tcPr>
            <w:tcW w:w="516"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1162" w:type="dxa"/>
          </w:tcPr>
          <w:p w:rsidR="009A65EC" w:rsidRDefault="008D5060">
            <w:pPr>
              <w:spacing w:before="108"/>
              <w:ind w:left="425"/>
              <w:rPr>
                <w:color w:val="000000"/>
                <w:sz w:val="20"/>
                <w:szCs w:val="20"/>
                <w:highlight w:val="yellow"/>
              </w:rPr>
            </w:pPr>
            <w:r>
              <w:rPr>
                <w:sz w:val="20"/>
                <w:szCs w:val="20"/>
                <w:highlight w:val="yellow"/>
              </w:rPr>
              <w:t>65</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119"/>
              <w:rPr>
                <w:color w:val="000000"/>
                <w:sz w:val="20"/>
                <w:szCs w:val="20"/>
              </w:rPr>
            </w:pPr>
            <w:r>
              <w:rPr>
                <w:color w:val="000000"/>
                <w:sz w:val="20"/>
                <w:szCs w:val="20"/>
              </w:rPr>
              <w:t>Tanulási terület összóraszáma</w:t>
            </w:r>
          </w:p>
        </w:tc>
        <w:tc>
          <w:tcPr>
            <w:tcW w:w="1026" w:type="dxa"/>
            <w:gridSpan w:val="2"/>
          </w:tcPr>
          <w:p w:rsidR="009A65EC" w:rsidRDefault="008D5060">
            <w:pPr>
              <w:pBdr>
                <w:top w:val="nil"/>
                <w:left w:val="nil"/>
                <w:bottom w:val="nil"/>
                <w:right w:val="nil"/>
                <w:between w:val="nil"/>
              </w:pBdr>
              <w:spacing w:line="210" w:lineRule="auto"/>
              <w:ind w:left="336" w:right="332"/>
              <w:jc w:val="center"/>
              <w:rPr>
                <w:b/>
                <w:bCs/>
                <w:color w:val="000000"/>
                <w:sz w:val="20"/>
                <w:szCs w:val="20"/>
                <w:highlight w:val="yellow"/>
              </w:rPr>
            </w:pPr>
            <w:r>
              <w:rPr>
                <w:b/>
                <w:bCs/>
                <w:sz w:val="20"/>
                <w:szCs w:val="20"/>
                <w:highlight w:val="yellow"/>
              </w:rPr>
              <w:t>288</w:t>
            </w:r>
          </w:p>
        </w:tc>
        <w:tc>
          <w:tcPr>
            <w:tcW w:w="1068" w:type="dxa"/>
            <w:gridSpan w:val="2"/>
          </w:tcPr>
          <w:p w:rsidR="009A65EC" w:rsidRDefault="008D5060">
            <w:pPr>
              <w:pBdr>
                <w:top w:val="nil"/>
                <w:left w:val="nil"/>
                <w:bottom w:val="nil"/>
                <w:right w:val="nil"/>
                <w:between w:val="nil"/>
              </w:pBdr>
              <w:spacing w:line="210" w:lineRule="auto"/>
              <w:ind w:left="334" w:right="330"/>
              <w:jc w:val="center"/>
              <w:rPr>
                <w:color w:val="000000"/>
                <w:sz w:val="20"/>
                <w:szCs w:val="20"/>
                <w:highlight w:val="yellow"/>
              </w:rPr>
            </w:pPr>
            <w:r>
              <w:rPr>
                <w:sz w:val="20"/>
                <w:szCs w:val="20"/>
                <w:highlight w:val="yellow"/>
              </w:rPr>
              <w:t>31</w:t>
            </w:r>
          </w:p>
        </w:tc>
        <w:tc>
          <w:tcPr>
            <w:tcW w:w="1162" w:type="dxa"/>
          </w:tcPr>
          <w:p w:rsidR="009A65EC" w:rsidRDefault="008D5060">
            <w:pPr>
              <w:pBdr>
                <w:top w:val="nil"/>
                <w:left w:val="nil"/>
                <w:bottom w:val="nil"/>
                <w:right w:val="nil"/>
                <w:between w:val="nil"/>
              </w:pBdr>
              <w:spacing w:line="210" w:lineRule="auto"/>
              <w:ind w:left="425"/>
              <w:rPr>
                <w:b/>
                <w:bCs/>
                <w:color w:val="000000"/>
                <w:sz w:val="20"/>
                <w:szCs w:val="20"/>
                <w:highlight w:val="yellow"/>
              </w:rPr>
            </w:pPr>
            <w:r>
              <w:rPr>
                <w:b/>
                <w:bCs/>
                <w:sz w:val="20"/>
                <w:szCs w:val="20"/>
                <w:highlight w:val="yellow"/>
              </w:rPr>
              <w:t>319</w:t>
            </w:r>
          </w:p>
        </w:tc>
      </w:tr>
      <w:tr w:rsidR="009A65EC">
        <w:trPr>
          <w:trHeight w:val="230"/>
        </w:trPr>
        <w:tc>
          <w:tcPr>
            <w:tcW w:w="2809"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8D5060">
            <w:pPr>
              <w:pBdr>
                <w:top w:val="nil"/>
                <w:left w:val="nil"/>
                <w:bottom w:val="nil"/>
                <w:right w:val="nil"/>
                <w:between w:val="nil"/>
              </w:pBdr>
              <w:spacing w:before="147"/>
              <w:ind w:left="544"/>
              <w:rPr>
                <w:b/>
                <w:bCs/>
                <w:color w:val="000000"/>
                <w:sz w:val="20"/>
                <w:szCs w:val="20"/>
              </w:rPr>
            </w:pPr>
            <w:r>
              <w:rPr>
                <w:b/>
                <w:bCs/>
                <w:color w:val="000000"/>
                <w:sz w:val="20"/>
                <w:szCs w:val="20"/>
              </w:rPr>
              <w:t>Járművezető képzés</w:t>
            </w:r>
          </w:p>
        </w:tc>
        <w:tc>
          <w:tcPr>
            <w:tcW w:w="3699"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Járművezetési ismeretek</w:t>
            </w:r>
          </w:p>
        </w:tc>
        <w:tc>
          <w:tcPr>
            <w:tcW w:w="1026" w:type="dxa"/>
            <w:gridSpan w:val="2"/>
          </w:tcPr>
          <w:p w:rsidR="009A65EC" w:rsidRDefault="008D5060">
            <w:pPr>
              <w:pBdr>
                <w:top w:val="nil"/>
                <w:left w:val="nil"/>
                <w:bottom w:val="nil"/>
                <w:right w:val="nil"/>
                <w:between w:val="nil"/>
              </w:pBdr>
              <w:spacing w:line="210" w:lineRule="auto"/>
              <w:ind w:left="336" w:right="332"/>
              <w:jc w:val="center"/>
              <w:rPr>
                <w:b/>
                <w:bCs/>
                <w:color w:val="000000"/>
                <w:sz w:val="20"/>
                <w:szCs w:val="20"/>
                <w:highlight w:val="yellow"/>
              </w:rPr>
            </w:pPr>
            <w:r>
              <w:rPr>
                <w:b/>
                <w:bCs/>
                <w:sz w:val="20"/>
                <w:szCs w:val="20"/>
                <w:highlight w:val="yellow"/>
              </w:rPr>
              <w:t>18</w:t>
            </w:r>
          </w:p>
        </w:tc>
        <w:tc>
          <w:tcPr>
            <w:tcW w:w="1068" w:type="dxa"/>
            <w:gridSpan w:val="2"/>
          </w:tcPr>
          <w:p w:rsidR="009A65EC" w:rsidRDefault="008D5060">
            <w:pPr>
              <w:pBdr>
                <w:top w:val="nil"/>
                <w:left w:val="nil"/>
                <w:bottom w:val="nil"/>
                <w:right w:val="nil"/>
                <w:between w:val="nil"/>
              </w:pBdr>
              <w:spacing w:line="210" w:lineRule="auto"/>
              <w:ind w:right="1"/>
              <w:jc w:val="center"/>
              <w:rPr>
                <w:b/>
                <w:bCs/>
                <w:color w:val="000000"/>
                <w:sz w:val="20"/>
                <w:szCs w:val="20"/>
              </w:rPr>
            </w:pPr>
            <w:r>
              <w:rPr>
                <w:b/>
                <w:bCs/>
                <w:color w:val="000000"/>
                <w:sz w:val="20"/>
                <w:szCs w:val="20"/>
              </w:rPr>
              <w:t>0</w:t>
            </w:r>
          </w:p>
        </w:tc>
        <w:tc>
          <w:tcPr>
            <w:tcW w:w="1162" w:type="dxa"/>
          </w:tcPr>
          <w:p w:rsidR="009A65EC" w:rsidRDefault="008D5060">
            <w:pPr>
              <w:pBdr>
                <w:top w:val="nil"/>
                <w:left w:val="nil"/>
                <w:bottom w:val="nil"/>
                <w:right w:val="nil"/>
                <w:between w:val="nil"/>
              </w:pBdr>
              <w:spacing w:line="210" w:lineRule="auto"/>
              <w:ind w:left="414" w:right="413"/>
              <w:jc w:val="center"/>
              <w:rPr>
                <w:b/>
                <w:bCs/>
                <w:color w:val="000000"/>
                <w:sz w:val="20"/>
                <w:szCs w:val="20"/>
                <w:highlight w:val="yellow"/>
              </w:rPr>
            </w:pPr>
            <w:r>
              <w:rPr>
                <w:b/>
                <w:bCs/>
                <w:sz w:val="20"/>
                <w:szCs w:val="20"/>
                <w:highlight w:val="yellow"/>
              </w:rPr>
              <w:t>18</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b/>
                <w:bCs/>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Közlekedési alapismeretek</w:t>
            </w:r>
          </w:p>
        </w:tc>
        <w:tc>
          <w:tcPr>
            <w:tcW w:w="473" w:type="dxa"/>
          </w:tcPr>
          <w:p w:rsidR="009A65EC" w:rsidRDefault="009A65EC">
            <w:pPr>
              <w:pBdr>
                <w:top w:val="nil"/>
                <w:left w:val="nil"/>
                <w:bottom w:val="nil"/>
                <w:right w:val="nil"/>
                <w:between w:val="nil"/>
              </w:pBdr>
              <w:jc w:val="center"/>
              <w:rPr>
                <w:color w:val="000000"/>
                <w:sz w:val="20"/>
                <w:szCs w:val="20"/>
                <w:highlight w:val="yellow"/>
              </w:rPr>
            </w:pP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highlight w:val="yellow"/>
              </w:rPr>
            </w:pPr>
            <w:r>
              <w:rPr>
                <w:sz w:val="20"/>
                <w:szCs w:val="20"/>
                <w:highlight w:val="yellow"/>
              </w:rPr>
              <w:t>10</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10</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járművezetés elmélete</w:t>
            </w:r>
          </w:p>
        </w:tc>
        <w:tc>
          <w:tcPr>
            <w:tcW w:w="473" w:type="dxa"/>
          </w:tcPr>
          <w:p w:rsidR="009A65EC" w:rsidRDefault="009A65EC">
            <w:pPr>
              <w:pBdr>
                <w:top w:val="nil"/>
                <w:left w:val="nil"/>
                <w:bottom w:val="nil"/>
                <w:right w:val="nil"/>
                <w:between w:val="nil"/>
              </w:pBdr>
              <w:jc w:val="center"/>
              <w:rPr>
                <w:color w:val="000000"/>
                <w:sz w:val="20"/>
                <w:szCs w:val="20"/>
                <w:highlight w:val="yellow"/>
              </w:rPr>
            </w:pP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2</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jc w:val="center"/>
              <w:rPr>
                <w:color w:val="000000"/>
                <w:sz w:val="20"/>
                <w:szCs w:val="20"/>
                <w:highlight w:val="yellow"/>
              </w:rPr>
            </w:pPr>
            <w:r>
              <w:rPr>
                <w:sz w:val="20"/>
                <w:szCs w:val="20"/>
                <w:highlight w:val="yellow"/>
              </w:rPr>
              <w:t>2</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Szerkezeti és üzemeltetési ismeretek</w:t>
            </w:r>
          </w:p>
        </w:tc>
        <w:tc>
          <w:tcPr>
            <w:tcW w:w="473" w:type="dxa"/>
          </w:tcPr>
          <w:p w:rsidR="009A65EC" w:rsidRDefault="009A65EC">
            <w:pPr>
              <w:pBdr>
                <w:top w:val="nil"/>
                <w:left w:val="nil"/>
                <w:bottom w:val="nil"/>
                <w:right w:val="nil"/>
                <w:between w:val="nil"/>
              </w:pBdr>
              <w:jc w:val="center"/>
              <w:rPr>
                <w:color w:val="000000"/>
                <w:sz w:val="20"/>
                <w:szCs w:val="20"/>
                <w:highlight w:val="yellow"/>
              </w:rPr>
            </w:pP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2</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jc w:val="center"/>
              <w:rPr>
                <w:color w:val="000000"/>
                <w:sz w:val="20"/>
                <w:szCs w:val="20"/>
                <w:highlight w:val="yellow"/>
              </w:rPr>
            </w:pPr>
            <w:r>
              <w:rPr>
                <w:sz w:val="20"/>
                <w:szCs w:val="20"/>
                <w:highlight w:val="yellow"/>
              </w:rPr>
              <w:t>2</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Munkavédelem, tűzvédelem, szállítás</w:t>
            </w:r>
          </w:p>
        </w:tc>
        <w:tc>
          <w:tcPr>
            <w:tcW w:w="473" w:type="dxa"/>
          </w:tcPr>
          <w:p w:rsidR="009A65EC" w:rsidRDefault="009A65EC">
            <w:pPr>
              <w:pBdr>
                <w:top w:val="nil"/>
                <w:left w:val="nil"/>
                <w:bottom w:val="nil"/>
                <w:right w:val="nil"/>
                <w:between w:val="nil"/>
              </w:pBdr>
              <w:jc w:val="center"/>
              <w:rPr>
                <w:color w:val="000000"/>
                <w:highlight w:val="yellow"/>
              </w:rPr>
            </w:pP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highlight w:val="yellow"/>
              </w:rPr>
            </w:pPr>
            <w:r>
              <w:rPr>
                <w:sz w:val="20"/>
                <w:szCs w:val="20"/>
                <w:highlight w:val="yellow"/>
              </w:rPr>
              <w:t>4</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4</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Járművezetési gyakorlatok</w:t>
            </w:r>
          </w:p>
        </w:tc>
        <w:tc>
          <w:tcPr>
            <w:tcW w:w="1026" w:type="dxa"/>
            <w:gridSpan w:val="2"/>
          </w:tcPr>
          <w:p w:rsidR="009A65EC" w:rsidRDefault="008D5060">
            <w:pPr>
              <w:pBdr>
                <w:top w:val="nil"/>
                <w:left w:val="nil"/>
                <w:bottom w:val="nil"/>
                <w:right w:val="nil"/>
                <w:between w:val="nil"/>
              </w:pBdr>
              <w:spacing w:line="210" w:lineRule="auto"/>
              <w:ind w:left="336" w:right="332"/>
              <w:jc w:val="center"/>
              <w:rPr>
                <w:b/>
                <w:bCs/>
                <w:color w:val="000000"/>
                <w:sz w:val="20"/>
                <w:szCs w:val="20"/>
                <w:highlight w:val="yellow"/>
              </w:rPr>
            </w:pPr>
            <w:r>
              <w:rPr>
                <w:b/>
                <w:bCs/>
                <w:sz w:val="20"/>
                <w:szCs w:val="20"/>
                <w:highlight w:val="yellow"/>
              </w:rPr>
              <w:t>18</w:t>
            </w:r>
          </w:p>
        </w:tc>
        <w:tc>
          <w:tcPr>
            <w:tcW w:w="1068" w:type="dxa"/>
            <w:gridSpan w:val="2"/>
          </w:tcPr>
          <w:p w:rsidR="009A65EC" w:rsidRDefault="008D5060">
            <w:pPr>
              <w:pBdr>
                <w:top w:val="nil"/>
                <w:left w:val="nil"/>
                <w:bottom w:val="nil"/>
                <w:right w:val="nil"/>
                <w:between w:val="nil"/>
              </w:pBdr>
              <w:spacing w:line="210" w:lineRule="auto"/>
              <w:ind w:right="1"/>
              <w:jc w:val="center"/>
              <w:rPr>
                <w:b/>
                <w:bCs/>
                <w:color w:val="000000"/>
                <w:sz w:val="20"/>
                <w:szCs w:val="20"/>
              </w:rPr>
            </w:pPr>
            <w:r>
              <w:rPr>
                <w:b/>
                <w:bCs/>
                <w:color w:val="000000"/>
                <w:sz w:val="20"/>
                <w:szCs w:val="20"/>
              </w:rPr>
              <w:t>0</w:t>
            </w:r>
          </w:p>
        </w:tc>
        <w:tc>
          <w:tcPr>
            <w:tcW w:w="1162" w:type="dxa"/>
          </w:tcPr>
          <w:p w:rsidR="009A65EC" w:rsidRDefault="008D5060">
            <w:pPr>
              <w:pBdr>
                <w:top w:val="nil"/>
                <w:left w:val="nil"/>
                <w:bottom w:val="nil"/>
                <w:right w:val="nil"/>
                <w:between w:val="nil"/>
              </w:pBdr>
              <w:spacing w:line="210" w:lineRule="auto"/>
              <w:ind w:left="414" w:right="413"/>
              <w:jc w:val="center"/>
              <w:rPr>
                <w:b/>
                <w:bCs/>
                <w:color w:val="000000"/>
                <w:sz w:val="20"/>
                <w:szCs w:val="20"/>
                <w:highlight w:val="yellow"/>
              </w:rPr>
            </w:pPr>
            <w:r>
              <w:rPr>
                <w:b/>
                <w:bCs/>
                <w:sz w:val="20"/>
                <w:szCs w:val="20"/>
                <w:highlight w:val="yellow"/>
              </w:rPr>
              <w:t>18</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b/>
                <w:bCs/>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mezőgazdasági vontatók felépítése</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1</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jc w:val="center"/>
              <w:rPr>
                <w:color w:val="000000"/>
                <w:sz w:val="20"/>
                <w:szCs w:val="20"/>
                <w:highlight w:val="yellow"/>
              </w:rPr>
            </w:pPr>
            <w:r>
              <w:rPr>
                <w:sz w:val="20"/>
                <w:szCs w:val="20"/>
                <w:highlight w:val="yellow"/>
              </w:rPr>
              <w:t>1</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Belső égésű motorok</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1</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jc w:val="center"/>
              <w:rPr>
                <w:color w:val="000000"/>
                <w:sz w:val="20"/>
                <w:szCs w:val="20"/>
                <w:highlight w:val="yellow"/>
              </w:rPr>
            </w:pPr>
            <w:r>
              <w:rPr>
                <w:sz w:val="20"/>
                <w:szCs w:val="20"/>
                <w:highlight w:val="yellow"/>
              </w:rPr>
              <w:t>1</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motorok hűtése, a kenése</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1</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jc w:val="center"/>
              <w:rPr>
                <w:color w:val="000000"/>
                <w:sz w:val="20"/>
                <w:szCs w:val="20"/>
                <w:highlight w:val="yellow"/>
              </w:rPr>
            </w:pPr>
            <w:r>
              <w:rPr>
                <w:sz w:val="20"/>
                <w:szCs w:val="20"/>
                <w:highlight w:val="yellow"/>
              </w:rPr>
              <w:t>1</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motorok tüzelőanyag-ellátása</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1</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jc w:val="center"/>
              <w:rPr>
                <w:color w:val="000000"/>
                <w:sz w:val="20"/>
                <w:szCs w:val="20"/>
                <w:highlight w:val="yellow"/>
              </w:rPr>
            </w:pPr>
            <w:r>
              <w:rPr>
                <w:sz w:val="20"/>
                <w:szCs w:val="20"/>
                <w:highlight w:val="yellow"/>
              </w:rPr>
              <w:t>1</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villamos berendezések</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1</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jc w:val="center"/>
              <w:rPr>
                <w:color w:val="000000"/>
                <w:sz w:val="20"/>
                <w:szCs w:val="20"/>
                <w:highlight w:val="yellow"/>
              </w:rPr>
            </w:pPr>
            <w:r>
              <w:rPr>
                <w:sz w:val="20"/>
                <w:szCs w:val="20"/>
                <w:highlight w:val="yellow"/>
              </w:rPr>
              <w:t>1</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teljesítményátviteli berendezések</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2</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jc w:val="center"/>
              <w:rPr>
                <w:color w:val="000000"/>
                <w:sz w:val="20"/>
                <w:szCs w:val="20"/>
                <w:highlight w:val="yellow"/>
              </w:rPr>
            </w:pPr>
            <w:r>
              <w:rPr>
                <w:sz w:val="20"/>
                <w:szCs w:val="20"/>
                <w:highlight w:val="yellow"/>
              </w:rPr>
              <w:t>2</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futómű, a kormányzás, a pótkocsi</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1</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jc w:val="center"/>
              <w:rPr>
                <w:color w:val="000000"/>
                <w:sz w:val="20"/>
                <w:szCs w:val="20"/>
                <w:highlight w:val="yellow"/>
              </w:rPr>
            </w:pPr>
            <w:r>
              <w:rPr>
                <w:sz w:val="20"/>
                <w:szCs w:val="20"/>
                <w:highlight w:val="yellow"/>
              </w:rPr>
              <w:t>1</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fékberendezések</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2</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jc w:val="center"/>
              <w:rPr>
                <w:color w:val="000000"/>
                <w:sz w:val="20"/>
                <w:szCs w:val="20"/>
                <w:highlight w:val="yellow"/>
              </w:rPr>
            </w:pPr>
            <w:r>
              <w:rPr>
                <w:sz w:val="20"/>
                <w:szCs w:val="20"/>
                <w:highlight w:val="yellow"/>
              </w:rPr>
              <w:t>2</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Vezetési gyakorlat – alapoktatás</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4</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jc w:val="center"/>
              <w:rPr>
                <w:color w:val="000000"/>
                <w:sz w:val="20"/>
                <w:szCs w:val="20"/>
                <w:highlight w:val="yellow"/>
              </w:rPr>
            </w:pPr>
            <w:r>
              <w:rPr>
                <w:sz w:val="20"/>
                <w:szCs w:val="20"/>
                <w:highlight w:val="yellow"/>
              </w:rPr>
              <w:t>4</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Vezetési gyakorlat – főoktatás</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highlight w:val="yellow"/>
              </w:rPr>
            </w:pPr>
            <w:r>
              <w:rPr>
                <w:sz w:val="20"/>
                <w:szCs w:val="20"/>
                <w:highlight w:val="yellow"/>
              </w:rPr>
              <w:t>8</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8</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119"/>
              <w:rPr>
                <w:color w:val="000000"/>
                <w:sz w:val="20"/>
                <w:szCs w:val="20"/>
              </w:rPr>
            </w:pPr>
            <w:r>
              <w:rPr>
                <w:color w:val="000000"/>
                <w:sz w:val="20"/>
                <w:szCs w:val="20"/>
              </w:rPr>
              <w:t>Tanulási terület összóraszáma</w:t>
            </w:r>
          </w:p>
        </w:tc>
        <w:tc>
          <w:tcPr>
            <w:tcW w:w="1026" w:type="dxa"/>
            <w:gridSpan w:val="2"/>
          </w:tcPr>
          <w:p w:rsidR="009A65EC" w:rsidRDefault="008D5060">
            <w:pPr>
              <w:pBdr>
                <w:top w:val="nil"/>
                <w:left w:val="nil"/>
                <w:bottom w:val="nil"/>
                <w:right w:val="nil"/>
                <w:between w:val="nil"/>
              </w:pBdr>
              <w:spacing w:line="210" w:lineRule="auto"/>
              <w:ind w:left="336" w:right="332"/>
              <w:jc w:val="center"/>
              <w:rPr>
                <w:color w:val="000000"/>
                <w:sz w:val="20"/>
                <w:szCs w:val="20"/>
                <w:highlight w:val="yellow"/>
              </w:rPr>
            </w:pPr>
            <w:r>
              <w:rPr>
                <w:sz w:val="20"/>
                <w:szCs w:val="20"/>
                <w:highlight w:val="yellow"/>
              </w:rPr>
              <w:t>36</w:t>
            </w:r>
          </w:p>
        </w:tc>
        <w:tc>
          <w:tcPr>
            <w:tcW w:w="1068" w:type="dxa"/>
            <w:gridSpan w:val="2"/>
          </w:tcPr>
          <w:p w:rsidR="009A65EC" w:rsidRDefault="008D5060">
            <w:pPr>
              <w:pBdr>
                <w:top w:val="nil"/>
                <w:left w:val="nil"/>
                <w:bottom w:val="nil"/>
                <w:right w:val="nil"/>
                <w:between w:val="nil"/>
              </w:pBdr>
              <w:spacing w:line="210" w:lineRule="auto"/>
              <w:ind w:right="1"/>
              <w:jc w:val="center"/>
              <w:rPr>
                <w:color w:val="000000"/>
                <w:sz w:val="20"/>
                <w:szCs w:val="20"/>
              </w:rPr>
            </w:pPr>
            <w:r>
              <w:rPr>
                <w:color w:val="000000"/>
                <w:sz w:val="20"/>
                <w:szCs w:val="20"/>
              </w:rPr>
              <w:t>0</w:t>
            </w:r>
          </w:p>
        </w:tc>
        <w:tc>
          <w:tcPr>
            <w:tcW w:w="1162" w:type="dxa"/>
          </w:tcPr>
          <w:p w:rsidR="009A65EC" w:rsidRDefault="008D5060">
            <w:pPr>
              <w:pBdr>
                <w:top w:val="nil"/>
                <w:left w:val="nil"/>
                <w:bottom w:val="nil"/>
                <w:right w:val="nil"/>
                <w:between w:val="nil"/>
              </w:pBdr>
              <w:spacing w:line="210" w:lineRule="auto"/>
              <w:ind w:left="414" w:right="413"/>
              <w:jc w:val="center"/>
              <w:rPr>
                <w:b/>
                <w:bCs/>
                <w:color w:val="000000"/>
                <w:sz w:val="20"/>
                <w:szCs w:val="20"/>
                <w:highlight w:val="yellow"/>
              </w:rPr>
            </w:pPr>
            <w:r>
              <w:rPr>
                <w:b/>
                <w:bCs/>
                <w:sz w:val="20"/>
                <w:szCs w:val="20"/>
                <w:highlight w:val="yellow"/>
              </w:rPr>
              <w:t>36</w:t>
            </w:r>
          </w:p>
        </w:tc>
      </w:tr>
      <w:tr w:rsidR="009A65EC">
        <w:trPr>
          <w:trHeight w:val="230"/>
        </w:trPr>
        <w:tc>
          <w:tcPr>
            <w:tcW w:w="2809"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6"/>
              <w:rPr>
                <w:b/>
                <w:bCs/>
                <w:color w:val="000000"/>
                <w:sz w:val="20"/>
                <w:szCs w:val="20"/>
              </w:rPr>
            </w:pPr>
          </w:p>
          <w:p w:rsidR="009A65EC" w:rsidRDefault="008D5060">
            <w:pPr>
              <w:pBdr>
                <w:top w:val="nil"/>
                <w:left w:val="nil"/>
                <w:bottom w:val="nil"/>
                <w:right w:val="nil"/>
                <w:between w:val="nil"/>
              </w:pBdr>
              <w:ind w:left="477"/>
              <w:rPr>
                <w:b/>
                <w:bCs/>
                <w:color w:val="000000"/>
                <w:sz w:val="20"/>
                <w:szCs w:val="20"/>
              </w:rPr>
            </w:pPr>
            <w:r>
              <w:rPr>
                <w:b/>
                <w:bCs/>
                <w:color w:val="000000"/>
                <w:sz w:val="20"/>
                <w:szCs w:val="20"/>
              </w:rPr>
              <w:t>Mezőgazdasági gépek</w:t>
            </w:r>
          </w:p>
        </w:tc>
        <w:tc>
          <w:tcPr>
            <w:tcW w:w="3699"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Agrárműszaki erőgépek</w:t>
            </w:r>
          </w:p>
        </w:tc>
        <w:tc>
          <w:tcPr>
            <w:tcW w:w="1026" w:type="dxa"/>
            <w:gridSpan w:val="2"/>
          </w:tcPr>
          <w:p w:rsidR="009A65EC" w:rsidRDefault="008D5060">
            <w:pPr>
              <w:pBdr>
                <w:top w:val="nil"/>
                <w:left w:val="nil"/>
                <w:bottom w:val="nil"/>
                <w:right w:val="nil"/>
                <w:between w:val="nil"/>
              </w:pBdr>
              <w:spacing w:line="210" w:lineRule="auto"/>
              <w:ind w:left="3"/>
              <w:jc w:val="center"/>
              <w:rPr>
                <w:b/>
                <w:bCs/>
                <w:color w:val="000000"/>
                <w:sz w:val="20"/>
                <w:szCs w:val="20"/>
              </w:rPr>
            </w:pPr>
            <w:r>
              <w:rPr>
                <w:b/>
                <w:bCs/>
                <w:color w:val="000000"/>
                <w:sz w:val="20"/>
                <w:szCs w:val="20"/>
              </w:rPr>
              <w:t>0</w:t>
            </w:r>
          </w:p>
        </w:tc>
        <w:tc>
          <w:tcPr>
            <w:tcW w:w="1068" w:type="dxa"/>
            <w:gridSpan w:val="2"/>
          </w:tcPr>
          <w:p w:rsidR="009A65EC" w:rsidRDefault="008D5060">
            <w:pPr>
              <w:pBdr>
                <w:top w:val="nil"/>
                <w:left w:val="nil"/>
                <w:bottom w:val="nil"/>
                <w:right w:val="nil"/>
                <w:between w:val="nil"/>
              </w:pBdr>
              <w:spacing w:line="210" w:lineRule="auto"/>
              <w:ind w:left="334" w:right="330"/>
              <w:jc w:val="center"/>
              <w:rPr>
                <w:b/>
                <w:bCs/>
                <w:color w:val="000000"/>
                <w:sz w:val="20"/>
                <w:szCs w:val="20"/>
                <w:highlight w:val="yellow"/>
              </w:rPr>
            </w:pPr>
            <w:r>
              <w:rPr>
                <w:b/>
                <w:bCs/>
                <w:sz w:val="20"/>
                <w:szCs w:val="20"/>
                <w:highlight w:val="yellow"/>
              </w:rPr>
              <w:t>208</w:t>
            </w:r>
          </w:p>
        </w:tc>
        <w:tc>
          <w:tcPr>
            <w:tcW w:w="1162" w:type="dxa"/>
          </w:tcPr>
          <w:p w:rsidR="009A65EC" w:rsidRDefault="008D5060">
            <w:pPr>
              <w:pBdr>
                <w:top w:val="nil"/>
                <w:left w:val="nil"/>
                <w:bottom w:val="nil"/>
                <w:right w:val="nil"/>
                <w:between w:val="nil"/>
              </w:pBdr>
              <w:spacing w:line="210" w:lineRule="auto"/>
              <w:ind w:left="425"/>
              <w:rPr>
                <w:b/>
                <w:bCs/>
                <w:color w:val="000000"/>
                <w:sz w:val="20"/>
                <w:szCs w:val="20"/>
                <w:highlight w:val="yellow"/>
              </w:rPr>
            </w:pPr>
            <w:r>
              <w:rPr>
                <w:b/>
                <w:bCs/>
                <w:sz w:val="20"/>
                <w:szCs w:val="20"/>
                <w:highlight w:val="yellow"/>
              </w:rPr>
              <w:t>208</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b/>
                <w:bCs/>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Belső égésű motorok működése</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0" w:lineRule="auto"/>
              <w:ind w:left="133" w:right="129"/>
              <w:jc w:val="center"/>
              <w:rPr>
                <w:color w:val="000000"/>
                <w:sz w:val="20"/>
                <w:szCs w:val="20"/>
                <w:highlight w:val="yellow"/>
              </w:rPr>
            </w:pPr>
            <w:r>
              <w:rPr>
                <w:sz w:val="20"/>
                <w:szCs w:val="20"/>
                <w:highlight w:val="yellow"/>
              </w:rPr>
              <w:t>15</w:t>
            </w:r>
          </w:p>
        </w:tc>
        <w:tc>
          <w:tcPr>
            <w:tcW w:w="552" w:type="dxa"/>
          </w:tcPr>
          <w:p w:rsidR="009A65EC" w:rsidRDefault="008D5060">
            <w:pPr>
              <w:pBdr>
                <w:top w:val="nil"/>
                <w:left w:val="nil"/>
                <w:bottom w:val="nil"/>
                <w:right w:val="nil"/>
                <w:between w:val="nil"/>
              </w:pBdr>
              <w:spacing w:line="210" w:lineRule="auto"/>
              <w:ind w:left="41" w:right="39"/>
              <w:jc w:val="center"/>
              <w:rPr>
                <w:color w:val="000000"/>
                <w:sz w:val="20"/>
                <w:szCs w:val="20"/>
                <w:highlight w:val="yellow"/>
              </w:rPr>
            </w:pPr>
            <w:r>
              <w:rPr>
                <w:sz w:val="20"/>
                <w:szCs w:val="20"/>
                <w:highlight w:val="yellow"/>
              </w:rPr>
              <w:t>18</w:t>
            </w: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33</w:t>
            </w:r>
          </w:p>
        </w:tc>
      </w:tr>
      <w:tr w:rsidR="009A65EC">
        <w:trPr>
          <w:trHeight w:val="458"/>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24" w:lineRule="auto"/>
              <w:ind w:left="68"/>
              <w:rPr>
                <w:color w:val="000000"/>
                <w:sz w:val="20"/>
                <w:szCs w:val="20"/>
              </w:rPr>
            </w:pPr>
            <w:r>
              <w:rPr>
                <w:color w:val="000000"/>
                <w:sz w:val="20"/>
                <w:szCs w:val="20"/>
              </w:rPr>
              <w:t>Agrárműszaki erőforrások mechanikus telje-</w:t>
            </w:r>
          </w:p>
          <w:p w:rsidR="009A65EC" w:rsidRDefault="008D5060">
            <w:pPr>
              <w:pBdr>
                <w:top w:val="nil"/>
                <w:left w:val="nil"/>
                <w:bottom w:val="nil"/>
                <w:right w:val="nil"/>
                <w:between w:val="nil"/>
              </w:pBdr>
              <w:spacing w:line="215" w:lineRule="auto"/>
              <w:ind w:left="68"/>
              <w:rPr>
                <w:color w:val="000000"/>
                <w:sz w:val="20"/>
                <w:szCs w:val="20"/>
              </w:rPr>
            </w:pPr>
            <w:r>
              <w:rPr>
                <w:color w:val="000000"/>
                <w:sz w:val="20"/>
                <w:szCs w:val="20"/>
              </w:rPr>
              <w:t>sítményátvitele</w:t>
            </w:r>
          </w:p>
        </w:tc>
        <w:tc>
          <w:tcPr>
            <w:tcW w:w="473" w:type="dxa"/>
          </w:tcPr>
          <w:p w:rsidR="009A65EC" w:rsidRDefault="009A65EC">
            <w:pPr>
              <w:pBdr>
                <w:top w:val="nil"/>
                <w:left w:val="nil"/>
                <w:bottom w:val="nil"/>
                <w:right w:val="nil"/>
                <w:between w:val="nil"/>
              </w:pBdr>
              <w:rPr>
                <w:color w:val="000000"/>
                <w:sz w:val="18"/>
                <w:szCs w:val="18"/>
              </w:rPr>
            </w:pPr>
          </w:p>
        </w:tc>
        <w:tc>
          <w:tcPr>
            <w:tcW w:w="553"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8D5060">
            <w:pPr>
              <w:pBdr>
                <w:top w:val="nil"/>
                <w:left w:val="nil"/>
                <w:bottom w:val="nil"/>
                <w:right w:val="nil"/>
                <w:between w:val="nil"/>
              </w:pBdr>
              <w:spacing w:before="109"/>
              <w:ind w:left="133" w:right="129"/>
              <w:jc w:val="center"/>
              <w:rPr>
                <w:color w:val="000000"/>
                <w:sz w:val="20"/>
                <w:szCs w:val="20"/>
                <w:highlight w:val="yellow"/>
              </w:rPr>
            </w:pPr>
            <w:r>
              <w:rPr>
                <w:sz w:val="20"/>
                <w:szCs w:val="20"/>
                <w:highlight w:val="yellow"/>
              </w:rPr>
              <w:t>15</w:t>
            </w:r>
          </w:p>
        </w:tc>
        <w:tc>
          <w:tcPr>
            <w:tcW w:w="552" w:type="dxa"/>
          </w:tcPr>
          <w:p w:rsidR="009A65EC" w:rsidRDefault="008D5060">
            <w:pPr>
              <w:pBdr>
                <w:top w:val="nil"/>
                <w:left w:val="nil"/>
                <w:bottom w:val="nil"/>
                <w:right w:val="nil"/>
                <w:between w:val="nil"/>
              </w:pBdr>
              <w:spacing w:before="109"/>
              <w:ind w:left="41" w:right="39"/>
              <w:jc w:val="center"/>
              <w:rPr>
                <w:color w:val="000000"/>
                <w:sz w:val="20"/>
                <w:szCs w:val="20"/>
                <w:highlight w:val="yellow"/>
              </w:rPr>
            </w:pPr>
            <w:r>
              <w:rPr>
                <w:sz w:val="20"/>
                <w:szCs w:val="20"/>
                <w:highlight w:val="yellow"/>
              </w:rPr>
              <w:t>18</w:t>
            </w:r>
          </w:p>
        </w:tc>
        <w:tc>
          <w:tcPr>
            <w:tcW w:w="1162" w:type="dxa"/>
          </w:tcPr>
          <w:p w:rsidR="009A65EC" w:rsidRDefault="008D5060">
            <w:pPr>
              <w:pBdr>
                <w:top w:val="nil"/>
                <w:left w:val="nil"/>
                <w:bottom w:val="nil"/>
                <w:right w:val="nil"/>
                <w:between w:val="nil"/>
              </w:pBdr>
              <w:spacing w:before="109"/>
              <w:ind w:left="414" w:right="413"/>
              <w:jc w:val="center"/>
              <w:rPr>
                <w:color w:val="000000"/>
                <w:sz w:val="20"/>
                <w:szCs w:val="20"/>
                <w:highlight w:val="yellow"/>
              </w:rPr>
            </w:pPr>
            <w:r>
              <w:rPr>
                <w:sz w:val="20"/>
                <w:szCs w:val="20"/>
                <w:highlight w:val="yellow"/>
              </w:rPr>
              <w:t>33</w:t>
            </w:r>
          </w:p>
        </w:tc>
      </w:tr>
      <w:tr w:rsidR="009A65EC">
        <w:trPr>
          <w:trHeight w:val="46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24" w:lineRule="auto"/>
              <w:ind w:left="68"/>
              <w:rPr>
                <w:color w:val="000000"/>
                <w:sz w:val="20"/>
                <w:szCs w:val="20"/>
              </w:rPr>
            </w:pPr>
            <w:r>
              <w:rPr>
                <w:color w:val="000000"/>
                <w:sz w:val="20"/>
                <w:szCs w:val="20"/>
              </w:rPr>
              <w:t>Agrárműszaki erőforrások hidraulikus telje-</w:t>
            </w:r>
          </w:p>
          <w:p w:rsidR="009A65EC" w:rsidRDefault="008D5060">
            <w:pPr>
              <w:pBdr>
                <w:top w:val="nil"/>
                <w:left w:val="nil"/>
                <w:bottom w:val="nil"/>
                <w:right w:val="nil"/>
                <w:between w:val="nil"/>
              </w:pBdr>
              <w:spacing w:line="216" w:lineRule="auto"/>
              <w:ind w:left="68"/>
              <w:rPr>
                <w:color w:val="000000"/>
                <w:sz w:val="20"/>
                <w:szCs w:val="20"/>
              </w:rPr>
            </w:pPr>
            <w:r>
              <w:rPr>
                <w:color w:val="000000"/>
                <w:sz w:val="20"/>
                <w:szCs w:val="20"/>
              </w:rPr>
              <w:t>sítményátvitele</w:t>
            </w:r>
          </w:p>
        </w:tc>
        <w:tc>
          <w:tcPr>
            <w:tcW w:w="473" w:type="dxa"/>
          </w:tcPr>
          <w:p w:rsidR="009A65EC" w:rsidRDefault="009A65EC">
            <w:pPr>
              <w:pBdr>
                <w:top w:val="nil"/>
                <w:left w:val="nil"/>
                <w:bottom w:val="nil"/>
                <w:right w:val="nil"/>
                <w:between w:val="nil"/>
              </w:pBdr>
              <w:rPr>
                <w:color w:val="000000"/>
                <w:sz w:val="18"/>
                <w:szCs w:val="18"/>
              </w:rPr>
            </w:pPr>
          </w:p>
        </w:tc>
        <w:tc>
          <w:tcPr>
            <w:tcW w:w="553"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8D5060">
            <w:pPr>
              <w:pBdr>
                <w:top w:val="nil"/>
                <w:left w:val="nil"/>
                <w:bottom w:val="nil"/>
                <w:right w:val="nil"/>
                <w:between w:val="nil"/>
              </w:pBdr>
              <w:spacing w:before="110"/>
              <w:ind w:left="133" w:right="129"/>
              <w:jc w:val="center"/>
              <w:rPr>
                <w:color w:val="000000"/>
                <w:sz w:val="20"/>
                <w:szCs w:val="20"/>
                <w:highlight w:val="yellow"/>
              </w:rPr>
            </w:pPr>
            <w:r>
              <w:rPr>
                <w:sz w:val="20"/>
                <w:szCs w:val="20"/>
                <w:highlight w:val="yellow"/>
              </w:rPr>
              <w:t>11</w:t>
            </w:r>
          </w:p>
        </w:tc>
        <w:tc>
          <w:tcPr>
            <w:tcW w:w="552" w:type="dxa"/>
          </w:tcPr>
          <w:p w:rsidR="009A65EC" w:rsidRDefault="008D5060">
            <w:pPr>
              <w:pBdr>
                <w:top w:val="nil"/>
                <w:left w:val="nil"/>
                <w:bottom w:val="nil"/>
                <w:right w:val="nil"/>
                <w:between w:val="nil"/>
              </w:pBdr>
              <w:spacing w:before="110"/>
              <w:ind w:left="41" w:right="39"/>
              <w:jc w:val="center"/>
              <w:rPr>
                <w:color w:val="000000"/>
                <w:sz w:val="20"/>
                <w:szCs w:val="20"/>
                <w:highlight w:val="yellow"/>
              </w:rPr>
            </w:pPr>
            <w:r>
              <w:rPr>
                <w:sz w:val="20"/>
                <w:szCs w:val="20"/>
                <w:highlight w:val="yellow"/>
              </w:rPr>
              <w:t>14</w:t>
            </w:r>
          </w:p>
        </w:tc>
        <w:tc>
          <w:tcPr>
            <w:tcW w:w="1162" w:type="dxa"/>
          </w:tcPr>
          <w:p w:rsidR="009A65EC" w:rsidRDefault="008D5060">
            <w:pPr>
              <w:pBdr>
                <w:top w:val="nil"/>
                <w:left w:val="nil"/>
                <w:bottom w:val="nil"/>
                <w:right w:val="nil"/>
                <w:between w:val="nil"/>
              </w:pBdr>
              <w:spacing w:before="110"/>
              <w:ind w:left="414" w:right="413"/>
              <w:jc w:val="center"/>
              <w:rPr>
                <w:color w:val="000000"/>
                <w:sz w:val="20"/>
                <w:szCs w:val="20"/>
                <w:highlight w:val="yellow"/>
              </w:rPr>
            </w:pPr>
            <w:r>
              <w:rPr>
                <w:sz w:val="20"/>
                <w:szCs w:val="20"/>
                <w:highlight w:val="yellow"/>
              </w:rPr>
              <w:t>25</w:t>
            </w:r>
          </w:p>
        </w:tc>
      </w:tr>
      <w:tr w:rsidR="009A65EC">
        <w:trPr>
          <w:trHeight w:val="46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23" w:lineRule="auto"/>
              <w:ind w:left="68"/>
              <w:rPr>
                <w:color w:val="000000"/>
                <w:sz w:val="20"/>
                <w:szCs w:val="20"/>
              </w:rPr>
            </w:pPr>
            <w:r>
              <w:rPr>
                <w:color w:val="000000"/>
                <w:sz w:val="20"/>
                <w:szCs w:val="20"/>
              </w:rPr>
              <w:t>Agrárműszaki erőforrások járószerkezete és</w:t>
            </w:r>
          </w:p>
          <w:p w:rsidR="009A65EC" w:rsidRDefault="008D5060">
            <w:pPr>
              <w:pBdr>
                <w:top w:val="nil"/>
                <w:left w:val="nil"/>
                <w:bottom w:val="nil"/>
                <w:right w:val="nil"/>
                <w:between w:val="nil"/>
              </w:pBdr>
              <w:spacing w:line="217" w:lineRule="auto"/>
              <w:ind w:left="68"/>
              <w:rPr>
                <w:color w:val="000000"/>
                <w:sz w:val="20"/>
                <w:szCs w:val="20"/>
              </w:rPr>
            </w:pPr>
            <w:r>
              <w:rPr>
                <w:color w:val="000000"/>
                <w:sz w:val="20"/>
                <w:szCs w:val="20"/>
              </w:rPr>
              <w:t>kormányzása</w:t>
            </w:r>
          </w:p>
        </w:tc>
        <w:tc>
          <w:tcPr>
            <w:tcW w:w="473" w:type="dxa"/>
          </w:tcPr>
          <w:p w:rsidR="009A65EC" w:rsidRDefault="009A65EC">
            <w:pPr>
              <w:pBdr>
                <w:top w:val="nil"/>
                <w:left w:val="nil"/>
                <w:bottom w:val="nil"/>
                <w:right w:val="nil"/>
                <w:between w:val="nil"/>
              </w:pBdr>
              <w:rPr>
                <w:color w:val="000000"/>
                <w:sz w:val="18"/>
                <w:szCs w:val="18"/>
              </w:rPr>
            </w:pPr>
          </w:p>
        </w:tc>
        <w:tc>
          <w:tcPr>
            <w:tcW w:w="553"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8D5060">
            <w:pPr>
              <w:pBdr>
                <w:top w:val="nil"/>
                <w:left w:val="nil"/>
                <w:bottom w:val="nil"/>
                <w:right w:val="nil"/>
                <w:between w:val="nil"/>
              </w:pBdr>
              <w:spacing w:before="108"/>
              <w:ind w:left="133" w:right="129"/>
              <w:jc w:val="center"/>
              <w:rPr>
                <w:color w:val="000000"/>
                <w:sz w:val="20"/>
                <w:szCs w:val="20"/>
                <w:highlight w:val="yellow"/>
              </w:rPr>
            </w:pPr>
            <w:r>
              <w:rPr>
                <w:sz w:val="20"/>
                <w:szCs w:val="20"/>
                <w:highlight w:val="yellow"/>
              </w:rPr>
              <w:t>15</w:t>
            </w:r>
          </w:p>
        </w:tc>
        <w:tc>
          <w:tcPr>
            <w:tcW w:w="552" w:type="dxa"/>
          </w:tcPr>
          <w:p w:rsidR="009A65EC" w:rsidRDefault="008D5060">
            <w:pPr>
              <w:pBdr>
                <w:top w:val="nil"/>
                <w:left w:val="nil"/>
                <w:bottom w:val="nil"/>
                <w:right w:val="nil"/>
                <w:between w:val="nil"/>
              </w:pBdr>
              <w:spacing w:before="108"/>
              <w:ind w:left="41" w:right="39"/>
              <w:jc w:val="center"/>
              <w:rPr>
                <w:color w:val="000000"/>
                <w:sz w:val="20"/>
                <w:szCs w:val="20"/>
                <w:highlight w:val="yellow"/>
              </w:rPr>
            </w:pPr>
            <w:r>
              <w:rPr>
                <w:sz w:val="20"/>
                <w:szCs w:val="20"/>
                <w:highlight w:val="yellow"/>
              </w:rPr>
              <w:t>18</w:t>
            </w:r>
          </w:p>
        </w:tc>
        <w:tc>
          <w:tcPr>
            <w:tcW w:w="1162" w:type="dxa"/>
          </w:tcPr>
          <w:p w:rsidR="009A65EC" w:rsidRDefault="008D5060">
            <w:pPr>
              <w:pBdr>
                <w:top w:val="nil"/>
                <w:left w:val="nil"/>
                <w:bottom w:val="nil"/>
                <w:right w:val="nil"/>
                <w:between w:val="nil"/>
              </w:pBdr>
              <w:spacing w:before="108"/>
              <w:ind w:left="414" w:right="413"/>
              <w:jc w:val="center"/>
              <w:rPr>
                <w:color w:val="000000"/>
                <w:sz w:val="20"/>
                <w:szCs w:val="20"/>
                <w:highlight w:val="yellow"/>
              </w:rPr>
            </w:pPr>
            <w:r>
              <w:rPr>
                <w:sz w:val="20"/>
                <w:szCs w:val="20"/>
                <w:highlight w:val="yellow"/>
              </w:rPr>
              <w:t>33</w:t>
            </w:r>
          </w:p>
        </w:tc>
      </w:tr>
      <w:tr w:rsidR="009A65EC">
        <w:trPr>
          <w:trHeight w:val="46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23" w:lineRule="auto"/>
              <w:ind w:left="68"/>
              <w:rPr>
                <w:color w:val="000000"/>
                <w:sz w:val="20"/>
                <w:szCs w:val="20"/>
              </w:rPr>
            </w:pPr>
            <w:r>
              <w:rPr>
                <w:color w:val="000000"/>
                <w:sz w:val="20"/>
                <w:szCs w:val="20"/>
              </w:rPr>
              <w:t>Alváz és felépítmény, vonó- és függesztő-</w:t>
            </w:r>
          </w:p>
          <w:p w:rsidR="009A65EC" w:rsidRDefault="008D5060">
            <w:pPr>
              <w:pBdr>
                <w:top w:val="nil"/>
                <w:left w:val="nil"/>
                <w:bottom w:val="nil"/>
                <w:right w:val="nil"/>
                <w:between w:val="nil"/>
              </w:pBdr>
              <w:spacing w:line="217" w:lineRule="auto"/>
              <w:ind w:left="68"/>
              <w:rPr>
                <w:color w:val="000000"/>
                <w:sz w:val="20"/>
                <w:szCs w:val="20"/>
              </w:rPr>
            </w:pPr>
            <w:r>
              <w:rPr>
                <w:color w:val="000000"/>
                <w:sz w:val="20"/>
                <w:szCs w:val="20"/>
              </w:rPr>
              <w:t>szerkezetek</w:t>
            </w:r>
          </w:p>
        </w:tc>
        <w:tc>
          <w:tcPr>
            <w:tcW w:w="473" w:type="dxa"/>
          </w:tcPr>
          <w:p w:rsidR="009A65EC" w:rsidRDefault="009A65EC">
            <w:pPr>
              <w:pBdr>
                <w:top w:val="nil"/>
                <w:left w:val="nil"/>
                <w:bottom w:val="nil"/>
                <w:right w:val="nil"/>
                <w:between w:val="nil"/>
              </w:pBdr>
              <w:rPr>
                <w:color w:val="000000"/>
                <w:sz w:val="18"/>
                <w:szCs w:val="18"/>
              </w:rPr>
            </w:pPr>
          </w:p>
        </w:tc>
        <w:tc>
          <w:tcPr>
            <w:tcW w:w="553"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8D5060">
            <w:pPr>
              <w:pBdr>
                <w:top w:val="nil"/>
                <w:left w:val="nil"/>
                <w:bottom w:val="nil"/>
                <w:right w:val="nil"/>
                <w:between w:val="nil"/>
              </w:pBdr>
              <w:spacing w:before="108"/>
              <w:ind w:left="133" w:right="129"/>
              <w:jc w:val="center"/>
              <w:rPr>
                <w:color w:val="000000"/>
                <w:sz w:val="20"/>
                <w:szCs w:val="20"/>
                <w:highlight w:val="yellow"/>
              </w:rPr>
            </w:pPr>
            <w:r>
              <w:rPr>
                <w:sz w:val="20"/>
                <w:szCs w:val="20"/>
                <w:highlight w:val="yellow"/>
              </w:rPr>
              <w:t>6</w:t>
            </w:r>
          </w:p>
        </w:tc>
        <w:tc>
          <w:tcPr>
            <w:tcW w:w="552" w:type="dxa"/>
          </w:tcPr>
          <w:p w:rsidR="009A65EC" w:rsidRDefault="008D5060">
            <w:pPr>
              <w:pBdr>
                <w:top w:val="nil"/>
                <w:left w:val="nil"/>
                <w:bottom w:val="nil"/>
                <w:right w:val="nil"/>
                <w:between w:val="nil"/>
              </w:pBdr>
              <w:spacing w:before="108"/>
              <w:ind w:left="41" w:right="39"/>
              <w:jc w:val="center"/>
              <w:rPr>
                <w:color w:val="000000"/>
                <w:sz w:val="20"/>
                <w:szCs w:val="20"/>
                <w:highlight w:val="yellow"/>
              </w:rPr>
            </w:pPr>
            <w:r>
              <w:rPr>
                <w:sz w:val="20"/>
                <w:szCs w:val="20"/>
                <w:highlight w:val="yellow"/>
              </w:rPr>
              <w:t>8</w:t>
            </w:r>
          </w:p>
        </w:tc>
        <w:tc>
          <w:tcPr>
            <w:tcW w:w="1162" w:type="dxa"/>
          </w:tcPr>
          <w:p w:rsidR="009A65EC" w:rsidRDefault="008D5060">
            <w:pPr>
              <w:pBdr>
                <w:top w:val="nil"/>
                <w:left w:val="nil"/>
                <w:bottom w:val="nil"/>
                <w:right w:val="nil"/>
                <w:between w:val="nil"/>
              </w:pBdr>
              <w:spacing w:before="108"/>
              <w:ind w:left="414" w:right="413"/>
              <w:jc w:val="center"/>
              <w:rPr>
                <w:color w:val="000000"/>
                <w:sz w:val="20"/>
                <w:szCs w:val="20"/>
                <w:highlight w:val="yellow"/>
              </w:rPr>
            </w:pPr>
            <w:r>
              <w:rPr>
                <w:sz w:val="20"/>
                <w:szCs w:val="20"/>
                <w:highlight w:val="yellow"/>
              </w:rPr>
              <w:t>14</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Agrárműszaki erőforrások fékezése</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0" w:lineRule="auto"/>
              <w:ind w:left="133" w:right="129"/>
              <w:jc w:val="center"/>
              <w:rPr>
                <w:color w:val="000000"/>
                <w:sz w:val="20"/>
                <w:szCs w:val="20"/>
                <w:highlight w:val="yellow"/>
              </w:rPr>
            </w:pPr>
            <w:r>
              <w:rPr>
                <w:sz w:val="20"/>
                <w:szCs w:val="20"/>
                <w:highlight w:val="yellow"/>
              </w:rPr>
              <w:t>11</w:t>
            </w:r>
          </w:p>
        </w:tc>
        <w:tc>
          <w:tcPr>
            <w:tcW w:w="552" w:type="dxa"/>
          </w:tcPr>
          <w:p w:rsidR="009A65EC" w:rsidRDefault="008D5060">
            <w:pPr>
              <w:pBdr>
                <w:top w:val="nil"/>
                <w:left w:val="nil"/>
                <w:bottom w:val="nil"/>
                <w:right w:val="nil"/>
                <w:between w:val="nil"/>
              </w:pBdr>
              <w:spacing w:line="210" w:lineRule="auto"/>
              <w:ind w:left="41" w:right="39"/>
              <w:jc w:val="center"/>
              <w:rPr>
                <w:color w:val="000000"/>
                <w:sz w:val="20"/>
                <w:szCs w:val="20"/>
                <w:highlight w:val="yellow"/>
              </w:rPr>
            </w:pPr>
            <w:r>
              <w:rPr>
                <w:sz w:val="20"/>
                <w:szCs w:val="20"/>
                <w:highlight w:val="yellow"/>
              </w:rPr>
              <w:t>10</w:t>
            </w: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21</w:t>
            </w:r>
          </w:p>
        </w:tc>
      </w:tr>
      <w:tr w:rsidR="009A65EC">
        <w:trPr>
          <w:trHeight w:val="46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23" w:lineRule="auto"/>
              <w:ind w:left="68"/>
              <w:rPr>
                <w:color w:val="000000"/>
                <w:sz w:val="20"/>
                <w:szCs w:val="20"/>
              </w:rPr>
            </w:pPr>
            <w:r>
              <w:rPr>
                <w:color w:val="000000"/>
                <w:sz w:val="20"/>
                <w:szCs w:val="20"/>
              </w:rPr>
              <w:t>Agrárműszaki erőforrások elektromos be-</w:t>
            </w:r>
          </w:p>
          <w:p w:rsidR="009A65EC" w:rsidRDefault="008D5060">
            <w:pPr>
              <w:pBdr>
                <w:top w:val="nil"/>
                <w:left w:val="nil"/>
                <w:bottom w:val="nil"/>
                <w:right w:val="nil"/>
                <w:between w:val="nil"/>
              </w:pBdr>
              <w:spacing w:line="217" w:lineRule="auto"/>
              <w:ind w:left="68"/>
              <w:rPr>
                <w:color w:val="000000"/>
                <w:sz w:val="20"/>
                <w:szCs w:val="20"/>
              </w:rPr>
            </w:pPr>
            <w:r>
              <w:rPr>
                <w:color w:val="000000"/>
                <w:sz w:val="20"/>
                <w:szCs w:val="20"/>
              </w:rPr>
              <w:t>rendezése</w:t>
            </w:r>
          </w:p>
        </w:tc>
        <w:tc>
          <w:tcPr>
            <w:tcW w:w="473" w:type="dxa"/>
          </w:tcPr>
          <w:p w:rsidR="009A65EC" w:rsidRDefault="009A65EC">
            <w:pPr>
              <w:pBdr>
                <w:top w:val="nil"/>
                <w:left w:val="nil"/>
                <w:bottom w:val="nil"/>
                <w:right w:val="nil"/>
                <w:between w:val="nil"/>
              </w:pBdr>
              <w:rPr>
                <w:color w:val="000000"/>
                <w:sz w:val="18"/>
                <w:szCs w:val="18"/>
              </w:rPr>
            </w:pPr>
          </w:p>
        </w:tc>
        <w:tc>
          <w:tcPr>
            <w:tcW w:w="553"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8D5060">
            <w:pPr>
              <w:pBdr>
                <w:top w:val="nil"/>
                <w:left w:val="nil"/>
                <w:bottom w:val="nil"/>
                <w:right w:val="nil"/>
                <w:between w:val="nil"/>
              </w:pBdr>
              <w:spacing w:before="108"/>
              <w:ind w:left="133" w:right="129"/>
              <w:jc w:val="center"/>
              <w:rPr>
                <w:color w:val="000000"/>
                <w:sz w:val="20"/>
                <w:szCs w:val="20"/>
                <w:highlight w:val="yellow"/>
              </w:rPr>
            </w:pPr>
            <w:r>
              <w:rPr>
                <w:sz w:val="20"/>
                <w:szCs w:val="20"/>
                <w:highlight w:val="yellow"/>
              </w:rPr>
              <w:t>11</w:t>
            </w:r>
          </w:p>
        </w:tc>
        <w:tc>
          <w:tcPr>
            <w:tcW w:w="552" w:type="dxa"/>
          </w:tcPr>
          <w:p w:rsidR="009A65EC" w:rsidRDefault="008D5060">
            <w:pPr>
              <w:pBdr>
                <w:top w:val="nil"/>
                <w:left w:val="nil"/>
                <w:bottom w:val="nil"/>
                <w:right w:val="nil"/>
                <w:between w:val="nil"/>
              </w:pBdr>
              <w:spacing w:before="108"/>
              <w:ind w:left="41" w:right="39"/>
              <w:jc w:val="center"/>
              <w:rPr>
                <w:color w:val="000000"/>
                <w:sz w:val="20"/>
                <w:szCs w:val="20"/>
                <w:highlight w:val="yellow"/>
              </w:rPr>
            </w:pPr>
            <w:r>
              <w:rPr>
                <w:sz w:val="20"/>
                <w:szCs w:val="20"/>
                <w:highlight w:val="yellow"/>
              </w:rPr>
              <w:t>10</w:t>
            </w:r>
          </w:p>
        </w:tc>
        <w:tc>
          <w:tcPr>
            <w:tcW w:w="1162" w:type="dxa"/>
          </w:tcPr>
          <w:p w:rsidR="009A65EC" w:rsidRDefault="008D5060">
            <w:pPr>
              <w:pBdr>
                <w:top w:val="nil"/>
                <w:left w:val="nil"/>
                <w:bottom w:val="nil"/>
                <w:right w:val="nil"/>
                <w:between w:val="nil"/>
              </w:pBdr>
              <w:spacing w:before="108"/>
              <w:ind w:left="414" w:right="413"/>
              <w:jc w:val="center"/>
              <w:rPr>
                <w:color w:val="000000"/>
                <w:sz w:val="20"/>
                <w:szCs w:val="20"/>
                <w:highlight w:val="yellow"/>
              </w:rPr>
            </w:pPr>
            <w:r>
              <w:rPr>
                <w:sz w:val="20"/>
                <w:szCs w:val="20"/>
                <w:highlight w:val="yellow"/>
              </w:rPr>
              <w:t>21</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Egyéb agrárműszaki erőforrások</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0" w:lineRule="auto"/>
              <w:ind w:left="133" w:right="129"/>
              <w:jc w:val="center"/>
              <w:rPr>
                <w:color w:val="000000"/>
                <w:sz w:val="20"/>
                <w:szCs w:val="20"/>
                <w:highlight w:val="yellow"/>
              </w:rPr>
            </w:pPr>
            <w:r>
              <w:rPr>
                <w:sz w:val="20"/>
                <w:szCs w:val="20"/>
                <w:highlight w:val="yellow"/>
              </w:rPr>
              <w:t>6</w:t>
            </w:r>
          </w:p>
        </w:tc>
        <w:tc>
          <w:tcPr>
            <w:tcW w:w="552" w:type="dxa"/>
          </w:tcPr>
          <w:p w:rsidR="009A65EC" w:rsidRDefault="008D5060">
            <w:pPr>
              <w:pBdr>
                <w:top w:val="nil"/>
                <w:left w:val="nil"/>
                <w:bottom w:val="nil"/>
                <w:right w:val="nil"/>
                <w:between w:val="nil"/>
              </w:pBdr>
              <w:spacing w:line="210" w:lineRule="auto"/>
              <w:ind w:left="41" w:right="39"/>
              <w:jc w:val="center"/>
              <w:rPr>
                <w:color w:val="000000"/>
                <w:sz w:val="20"/>
                <w:szCs w:val="20"/>
                <w:highlight w:val="yellow"/>
              </w:rPr>
            </w:pPr>
            <w:r>
              <w:rPr>
                <w:sz w:val="20"/>
                <w:szCs w:val="20"/>
                <w:highlight w:val="yellow"/>
              </w:rPr>
              <w:t>8</w:t>
            </w: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14</w:t>
            </w:r>
          </w:p>
        </w:tc>
      </w:tr>
      <w:tr w:rsidR="009A65EC">
        <w:trPr>
          <w:trHeight w:val="46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23" w:lineRule="auto"/>
              <w:ind w:left="68"/>
              <w:rPr>
                <w:color w:val="000000"/>
                <w:sz w:val="20"/>
                <w:szCs w:val="20"/>
              </w:rPr>
            </w:pPr>
            <w:r>
              <w:rPr>
                <w:color w:val="000000"/>
                <w:sz w:val="20"/>
                <w:szCs w:val="20"/>
              </w:rPr>
              <w:t>Precíziós gazdálkodásra alkalmas erőforrá-</w:t>
            </w:r>
          </w:p>
          <w:p w:rsidR="009A65EC" w:rsidRDefault="008D5060">
            <w:pPr>
              <w:pBdr>
                <w:top w:val="nil"/>
                <w:left w:val="nil"/>
                <w:bottom w:val="nil"/>
                <w:right w:val="nil"/>
                <w:between w:val="nil"/>
              </w:pBdr>
              <w:spacing w:line="217" w:lineRule="auto"/>
              <w:ind w:left="68"/>
              <w:rPr>
                <w:color w:val="000000"/>
                <w:sz w:val="20"/>
                <w:szCs w:val="20"/>
              </w:rPr>
            </w:pPr>
            <w:r>
              <w:rPr>
                <w:color w:val="000000"/>
                <w:sz w:val="20"/>
                <w:szCs w:val="20"/>
              </w:rPr>
              <w:t>sok</w:t>
            </w:r>
          </w:p>
        </w:tc>
        <w:tc>
          <w:tcPr>
            <w:tcW w:w="473" w:type="dxa"/>
          </w:tcPr>
          <w:p w:rsidR="009A65EC" w:rsidRDefault="009A65EC">
            <w:pPr>
              <w:pBdr>
                <w:top w:val="nil"/>
                <w:left w:val="nil"/>
                <w:bottom w:val="nil"/>
                <w:right w:val="nil"/>
                <w:between w:val="nil"/>
              </w:pBdr>
              <w:rPr>
                <w:color w:val="000000"/>
                <w:sz w:val="18"/>
                <w:szCs w:val="18"/>
              </w:rPr>
            </w:pPr>
          </w:p>
        </w:tc>
        <w:tc>
          <w:tcPr>
            <w:tcW w:w="553"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8D5060">
            <w:pPr>
              <w:pBdr>
                <w:top w:val="nil"/>
                <w:left w:val="nil"/>
                <w:bottom w:val="nil"/>
                <w:right w:val="nil"/>
                <w:between w:val="nil"/>
              </w:pBdr>
              <w:spacing w:before="108"/>
              <w:ind w:left="133" w:right="129"/>
              <w:jc w:val="center"/>
              <w:rPr>
                <w:color w:val="000000"/>
                <w:sz w:val="20"/>
                <w:szCs w:val="20"/>
                <w:highlight w:val="yellow"/>
              </w:rPr>
            </w:pPr>
            <w:r>
              <w:rPr>
                <w:sz w:val="20"/>
                <w:szCs w:val="20"/>
                <w:highlight w:val="yellow"/>
              </w:rPr>
              <w:t>6</w:t>
            </w:r>
          </w:p>
        </w:tc>
        <w:tc>
          <w:tcPr>
            <w:tcW w:w="552" w:type="dxa"/>
          </w:tcPr>
          <w:p w:rsidR="009A65EC" w:rsidRDefault="008D5060">
            <w:pPr>
              <w:pBdr>
                <w:top w:val="nil"/>
                <w:left w:val="nil"/>
                <w:bottom w:val="nil"/>
                <w:right w:val="nil"/>
                <w:between w:val="nil"/>
              </w:pBdr>
              <w:spacing w:before="108"/>
              <w:ind w:left="41" w:right="39"/>
              <w:jc w:val="center"/>
              <w:rPr>
                <w:color w:val="000000"/>
                <w:sz w:val="20"/>
                <w:szCs w:val="20"/>
                <w:highlight w:val="yellow"/>
              </w:rPr>
            </w:pPr>
            <w:r>
              <w:rPr>
                <w:sz w:val="20"/>
                <w:szCs w:val="20"/>
                <w:highlight w:val="yellow"/>
              </w:rPr>
              <w:t>8</w:t>
            </w:r>
          </w:p>
        </w:tc>
        <w:tc>
          <w:tcPr>
            <w:tcW w:w="1162" w:type="dxa"/>
          </w:tcPr>
          <w:p w:rsidR="009A65EC" w:rsidRDefault="008D5060">
            <w:pPr>
              <w:pBdr>
                <w:top w:val="nil"/>
                <w:left w:val="nil"/>
                <w:bottom w:val="nil"/>
                <w:right w:val="nil"/>
                <w:between w:val="nil"/>
              </w:pBdr>
              <w:spacing w:before="108"/>
              <w:ind w:left="414" w:right="413"/>
              <w:jc w:val="center"/>
              <w:rPr>
                <w:color w:val="000000"/>
                <w:sz w:val="20"/>
                <w:szCs w:val="20"/>
                <w:highlight w:val="yellow"/>
              </w:rPr>
            </w:pPr>
            <w:r>
              <w:rPr>
                <w:sz w:val="20"/>
                <w:szCs w:val="20"/>
                <w:highlight w:val="yellow"/>
              </w:rPr>
              <w:t>14</w:t>
            </w:r>
          </w:p>
        </w:tc>
      </w:tr>
      <w:tr w:rsidR="009A65EC">
        <w:trPr>
          <w:trHeight w:val="227"/>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08" w:lineRule="auto"/>
              <w:ind w:left="68"/>
              <w:rPr>
                <w:b/>
                <w:bCs/>
                <w:color w:val="000000"/>
                <w:sz w:val="20"/>
                <w:szCs w:val="20"/>
              </w:rPr>
            </w:pPr>
            <w:r>
              <w:rPr>
                <w:b/>
                <w:bCs/>
                <w:color w:val="000000"/>
                <w:sz w:val="20"/>
                <w:szCs w:val="20"/>
              </w:rPr>
              <w:t>Mezőgazdasági termelés gépei</w:t>
            </w:r>
          </w:p>
        </w:tc>
        <w:tc>
          <w:tcPr>
            <w:tcW w:w="1026" w:type="dxa"/>
            <w:gridSpan w:val="2"/>
          </w:tcPr>
          <w:p w:rsidR="009A65EC" w:rsidRDefault="008D5060">
            <w:pPr>
              <w:pBdr>
                <w:top w:val="nil"/>
                <w:left w:val="nil"/>
                <w:bottom w:val="nil"/>
                <w:right w:val="nil"/>
                <w:between w:val="nil"/>
              </w:pBdr>
              <w:spacing w:line="208" w:lineRule="auto"/>
              <w:ind w:left="336" w:right="332"/>
              <w:jc w:val="center"/>
              <w:rPr>
                <w:b/>
                <w:bCs/>
                <w:color w:val="000000"/>
                <w:sz w:val="20"/>
                <w:szCs w:val="20"/>
                <w:highlight w:val="yellow"/>
              </w:rPr>
            </w:pPr>
            <w:r>
              <w:rPr>
                <w:b/>
                <w:bCs/>
                <w:sz w:val="20"/>
                <w:szCs w:val="20"/>
                <w:highlight w:val="yellow"/>
              </w:rPr>
              <w:t>90</w:t>
            </w:r>
          </w:p>
        </w:tc>
        <w:tc>
          <w:tcPr>
            <w:tcW w:w="1068" w:type="dxa"/>
            <w:gridSpan w:val="2"/>
          </w:tcPr>
          <w:p w:rsidR="009A65EC" w:rsidRDefault="008D5060">
            <w:pPr>
              <w:pBdr>
                <w:top w:val="nil"/>
                <w:left w:val="nil"/>
                <w:bottom w:val="nil"/>
                <w:right w:val="nil"/>
                <w:between w:val="nil"/>
              </w:pBdr>
              <w:spacing w:line="208" w:lineRule="auto"/>
              <w:ind w:left="334" w:right="330"/>
              <w:jc w:val="center"/>
              <w:rPr>
                <w:b/>
                <w:bCs/>
                <w:color w:val="000000"/>
                <w:sz w:val="20"/>
                <w:szCs w:val="20"/>
                <w:highlight w:val="yellow"/>
              </w:rPr>
            </w:pPr>
            <w:r>
              <w:rPr>
                <w:b/>
                <w:bCs/>
                <w:sz w:val="20"/>
                <w:szCs w:val="20"/>
                <w:highlight w:val="yellow"/>
              </w:rPr>
              <w:t>104</w:t>
            </w:r>
          </w:p>
        </w:tc>
        <w:tc>
          <w:tcPr>
            <w:tcW w:w="1162" w:type="dxa"/>
          </w:tcPr>
          <w:p w:rsidR="009A65EC" w:rsidRDefault="008D5060">
            <w:pPr>
              <w:pBdr>
                <w:top w:val="nil"/>
                <w:left w:val="nil"/>
                <w:bottom w:val="nil"/>
                <w:right w:val="nil"/>
                <w:between w:val="nil"/>
              </w:pBdr>
              <w:spacing w:line="208" w:lineRule="auto"/>
              <w:ind w:left="425"/>
              <w:rPr>
                <w:b/>
                <w:bCs/>
                <w:color w:val="000000"/>
                <w:sz w:val="20"/>
                <w:szCs w:val="20"/>
                <w:highlight w:val="yellow"/>
              </w:rPr>
            </w:pPr>
            <w:r>
              <w:rPr>
                <w:b/>
                <w:bCs/>
                <w:sz w:val="20"/>
                <w:szCs w:val="20"/>
                <w:highlight w:val="yellow"/>
              </w:rPr>
              <w:t>194</w:t>
            </w:r>
          </w:p>
        </w:tc>
      </w:tr>
      <w:tr w:rsidR="009A65EC">
        <w:trPr>
          <w:trHeight w:val="232"/>
        </w:trPr>
        <w:tc>
          <w:tcPr>
            <w:tcW w:w="2809" w:type="dxa"/>
            <w:vMerge/>
          </w:tcPr>
          <w:p w:rsidR="009A65EC" w:rsidRDefault="009A65EC">
            <w:pPr>
              <w:pBdr>
                <w:top w:val="nil"/>
                <w:left w:val="nil"/>
                <w:bottom w:val="nil"/>
                <w:right w:val="nil"/>
                <w:between w:val="nil"/>
              </w:pBdr>
              <w:spacing w:line="276" w:lineRule="auto"/>
              <w:rPr>
                <w:b/>
                <w:bCs/>
                <w:color w:val="000000"/>
                <w:sz w:val="20"/>
                <w:szCs w:val="20"/>
              </w:rPr>
            </w:pPr>
          </w:p>
        </w:tc>
        <w:tc>
          <w:tcPr>
            <w:tcW w:w="3699" w:type="dxa"/>
          </w:tcPr>
          <w:p w:rsidR="009A65EC" w:rsidRDefault="008D5060">
            <w:pPr>
              <w:pBdr>
                <w:top w:val="nil"/>
                <w:left w:val="nil"/>
                <w:bottom w:val="nil"/>
                <w:right w:val="nil"/>
                <w:between w:val="nil"/>
              </w:pBdr>
              <w:spacing w:line="213" w:lineRule="auto"/>
              <w:ind w:left="68"/>
              <w:rPr>
                <w:color w:val="000000"/>
                <w:sz w:val="20"/>
                <w:szCs w:val="20"/>
              </w:rPr>
            </w:pPr>
            <w:r>
              <w:rPr>
                <w:color w:val="000000"/>
                <w:sz w:val="20"/>
                <w:szCs w:val="20"/>
              </w:rPr>
              <w:t>A talajművelés gépei</w:t>
            </w:r>
          </w:p>
        </w:tc>
        <w:tc>
          <w:tcPr>
            <w:tcW w:w="473" w:type="dxa"/>
          </w:tcPr>
          <w:p w:rsidR="009A65EC" w:rsidRDefault="008D5060">
            <w:pPr>
              <w:pBdr>
                <w:top w:val="nil"/>
                <w:left w:val="nil"/>
                <w:bottom w:val="nil"/>
                <w:right w:val="nil"/>
                <w:between w:val="nil"/>
              </w:pBdr>
              <w:spacing w:line="213" w:lineRule="auto"/>
              <w:ind w:left="133"/>
              <w:rPr>
                <w:color w:val="000000"/>
                <w:sz w:val="20"/>
                <w:szCs w:val="20"/>
                <w:highlight w:val="yellow"/>
              </w:rPr>
            </w:pPr>
            <w:r>
              <w:rPr>
                <w:sz w:val="20"/>
                <w:szCs w:val="20"/>
                <w:highlight w:val="yellow"/>
              </w:rPr>
              <w:t>8</w:t>
            </w:r>
          </w:p>
        </w:tc>
        <w:tc>
          <w:tcPr>
            <w:tcW w:w="553" w:type="dxa"/>
          </w:tcPr>
          <w:p w:rsidR="009A65EC" w:rsidRDefault="008D5060">
            <w:pPr>
              <w:pBdr>
                <w:top w:val="nil"/>
                <w:left w:val="nil"/>
                <w:bottom w:val="nil"/>
                <w:right w:val="nil"/>
                <w:between w:val="nil"/>
              </w:pBdr>
              <w:spacing w:line="213" w:lineRule="auto"/>
              <w:ind w:left="44" w:right="41"/>
              <w:jc w:val="center"/>
              <w:rPr>
                <w:color w:val="000000"/>
                <w:sz w:val="20"/>
                <w:szCs w:val="20"/>
                <w:highlight w:val="yellow"/>
              </w:rPr>
            </w:pPr>
            <w:r>
              <w:rPr>
                <w:sz w:val="20"/>
                <w:szCs w:val="20"/>
                <w:highlight w:val="yellow"/>
              </w:rPr>
              <w:t>12</w:t>
            </w:r>
          </w:p>
        </w:tc>
        <w:tc>
          <w:tcPr>
            <w:tcW w:w="516" w:type="dxa"/>
          </w:tcPr>
          <w:p w:rsidR="009A65EC" w:rsidRDefault="009A65EC">
            <w:pPr>
              <w:pBdr>
                <w:top w:val="nil"/>
                <w:left w:val="nil"/>
                <w:bottom w:val="nil"/>
                <w:right w:val="nil"/>
                <w:between w:val="nil"/>
              </w:pBdr>
              <w:rPr>
                <w:color w:val="000000"/>
                <w:sz w:val="16"/>
                <w:szCs w:val="16"/>
                <w:highlight w:val="yellow"/>
              </w:rPr>
            </w:pPr>
          </w:p>
        </w:tc>
        <w:tc>
          <w:tcPr>
            <w:tcW w:w="552" w:type="dxa"/>
          </w:tcPr>
          <w:p w:rsidR="009A65EC" w:rsidRDefault="009A65EC">
            <w:pPr>
              <w:pBdr>
                <w:top w:val="nil"/>
                <w:left w:val="nil"/>
                <w:bottom w:val="nil"/>
                <w:right w:val="nil"/>
                <w:between w:val="nil"/>
              </w:pBdr>
              <w:rPr>
                <w:color w:val="000000"/>
                <w:sz w:val="16"/>
                <w:szCs w:val="16"/>
                <w:highlight w:val="yellow"/>
              </w:rPr>
            </w:pPr>
          </w:p>
        </w:tc>
        <w:tc>
          <w:tcPr>
            <w:tcW w:w="1162" w:type="dxa"/>
          </w:tcPr>
          <w:p w:rsidR="009A65EC" w:rsidRDefault="008D5060">
            <w:pPr>
              <w:pBdr>
                <w:top w:val="nil"/>
                <w:left w:val="nil"/>
                <w:bottom w:val="nil"/>
                <w:right w:val="nil"/>
                <w:between w:val="nil"/>
              </w:pBdr>
              <w:spacing w:line="213" w:lineRule="auto"/>
              <w:ind w:left="414" w:right="413"/>
              <w:jc w:val="center"/>
              <w:rPr>
                <w:color w:val="000000"/>
                <w:sz w:val="20"/>
                <w:szCs w:val="20"/>
                <w:highlight w:val="yellow"/>
              </w:rPr>
            </w:pPr>
            <w:r>
              <w:rPr>
                <w:sz w:val="20"/>
                <w:szCs w:val="20"/>
                <w:highlight w:val="yellow"/>
              </w:rPr>
              <w:t>20</w:t>
            </w:r>
          </w:p>
        </w:tc>
      </w:tr>
    </w:tbl>
    <w:p w:rsidR="009A65EC" w:rsidRDefault="009A65EC">
      <w:pPr>
        <w:spacing w:line="213" w:lineRule="auto"/>
        <w:jc w:val="center"/>
        <w:rPr>
          <w:sz w:val="20"/>
          <w:szCs w:val="20"/>
        </w:rPr>
        <w:sectPr w:rsidR="009A65EC">
          <w:type w:val="continuous"/>
          <w:pgSz w:w="11910" w:h="16840"/>
          <w:pgMar w:top="1040" w:right="720" w:bottom="647" w:left="1180" w:header="0" w:footer="188" w:gutter="0"/>
          <w:cols w:space="708"/>
        </w:sectPr>
      </w:pPr>
    </w:p>
    <w:p w:rsidR="009A65EC" w:rsidRDefault="009A65EC">
      <w:pPr>
        <w:pBdr>
          <w:top w:val="nil"/>
          <w:left w:val="nil"/>
          <w:bottom w:val="nil"/>
          <w:right w:val="nil"/>
          <w:between w:val="nil"/>
        </w:pBdr>
        <w:spacing w:line="276" w:lineRule="auto"/>
        <w:rPr>
          <w:sz w:val="20"/>
          <w:szCs w:val="20"/>
        </w:rPr>
      </w:pPr>
    </w:p>
    <w:tbl>
      <w:tblPr>
        <w:tblStyle w:val="affe"/>
        <w:tblW w:w="9764"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9"/>
        <w:gridCol w:w="3699"/>
        <w:gridCol w:w="473"/>
        <w:gridCol w:w="553"/>
        <w:gridCol w:w="516"/>
        <w:gridCol w:w="552"/>
        <w:gridCol w:w="1162"/>
      </w:tblGrid>
      <w:tr w:rsidR="009A65EC">
        <w:trPr>
          <w:trHeight w:val="230"/>
        </w:trPr>
        <w:tc>
          <w:tcPr>
            <w:tcW w:w="2809" w:type="dxa"/>
            <w:vMerge w:val="restart"/>
          </w:tcPr>
          <w:p w:rsidR="009A65EC" w:rsidRDefault="009A65EC">
            <w:pPr>
              <w:pBdr>
                <w:top w:val="nil"/>
                <w:left w:val="nil"/>
                <w:bottom w:val="nil"/>
                <w:right w:val="nil"/>
                <w:between w:val="nil"/>
              </w:pBdr>
              <w:rPr>
                <w:color w:val="000000"/>
                <w:sz w:val="18"/>
                <w:szCs w:val="18"/>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vetés-, ültetés- és palántázás gépei</w:t>
            </w:r>
          </w:p>
        </w:tc>
        <w:tc>
          <w:tcPr>
            <w:tcW w:w="473" w:type="dxa"/>
          </w:tcPr>
          <w:p w:rsidR="009A65EC" w:rsidRDefault="008D5060">
            <w:pPr>
              <w:pBdr>
                <w:top w:val="nil"/>
                <w:left w:val="nil"/>
                <w:bottom w:val="nil"/>
                <w:right w:val="nil"/>
                <w:between w:val="nil"/>
              </w:pBdr>
              <w:spacing w:line="210" w:lineRule="auto"/>
              <w:ind w:left="133"/>
              <w:rPr>
                <w:color w:val="000000"/>
                <w:sz w:val="20"/>
                <w:szCs w:val="20"/>
                <w:highlight w:val="yellow"/>
              </w:rPr>
            </w:pPr>
            <w:r>
              <w:rPr>
                <w:sz w:val="20"/>
                <w:szCs w:val="20"/>
                <w:highlight w:val="yellow"/>
              </w:rPr>
              <w:t>7</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highlight w:val="yellow"/>
              </w:rPr>
            </w:pPr>
            <w:r>
              <w:rPr>
                <w:sz w:val="20"/>
                <w:szCs w:val="20"/>
                <w:highlight w:val="yellow"/>
              </w:rPr>
              <w:t>10</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17</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növényápolás gépei</w:t>
            </w:r>
          </w:p>
        </w:tc>
        <w:tc>
          <w:tcPr>
            <w:tcW w:w="473" w:type="dxa"/>
          </w:tcPr>
          <w:p w:rsidR="009A65EC" w:rsidRDefault="008D5060">
            <w:pPr>
              <w:pBdr>
                <w:top w:val="nil"/>
                <w:left w:val="nil"/>
                <w:bottom w:val="nil"/>
                <w:right w:val="nil"/>
                <w:between w:val="nil"/>
              </w:pBdr>
              <w:spacing w:line="210" w:lineRule="auto"/>
              <w:ind w:left="133"/>
              <w:rPr>
                <w:color w:val="000000"/>
                <w:sz w:val="20"/>
                <w:szCs w:val="20"/>
                <w:highlight w:val="yellow"/>
              </w:rPr>
            </w:pPr>
            <w:r>
              <w:rPr>
                <w:sz w:val="20"/>
                <w:szCs w:val="20"/>
                <w:highlight w:val="yellow"/>
              </w:rPr>
              <w:t>10</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highlight w:val="yellow"/>
              </w:rPr>
            </w:pPr>
            <w:r>
              <w:rPr>
                <w:sz w:val="20"/>
                <w:szCs w:val="20"/>
                <w:highlight w:val="yellow"/>
              </w:rPr>
              <w:t>14</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24</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szálastakarmányok betakarításának gépei</w:t>
            </w:r>
          </w:p>
        </w:tc>
        <w:tc>
          <w:tcPr>
            <w:tcW w:w="473" w:type="dxa"/>
          </w:tcPr>
          <w:p w:rsidR="009A65EC" w:rsidRDefault="008D5060">
            <w:pPr>
              <w:pBdr>
                <w:top w:val="nil"/>
                <w:left w:val="nil"/>
                <w:bottom w:val="nil"/>
                <w:right w:val="nil"/>
                <w:between w:val="nil"/>
              </w:pBdr>
              <w:spacing w:line="210" w:lineRule="auto"/>
              <w:ind w:left="133"/>
              <w:rPr>
                <w:color w:val="000000"/>
                <w:sz w:val="20"/>
                <w:szCs w:val="20"/>
                <w:highlight w:val="yellow"/>
              </w:rPr>
            </w:pPr>
            <w:r>
              <w:rPr>
                <w:sz w:val="20"/>
                <w:szCs w:val="20"/>
                <w:highlight w:val="yellow"/>
              </w:rPr>
              <w:t>5</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highlight w:val="yellow"/>
              </w:rPr>
            </w:pPr>
            <w:r>
              <w:rPr>
                <w:sz w:val="20"/>
                <w:szCs w:val="20"/>
                <w:highlight w:val="yellow"/>
              </w:rPr>
              <w:t>8</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13</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Növények betakarítása arató-cséplő géppel</w:t>
            </w:r>
          </w:p>
        </w:tc>
        <w:tc>
          <w:tcPr>
            <w:tcW w:w="473" w:type="dxa"/>
          </w:tcPr>
          <w:p w:rsidR="009A65EC" w:rsidRDefault="008D5060">
            <w:pPr>
              <w:pBdr>
                <w:top w:val="nil"/>
                <w:left w:val="nil"/>
                <w:bottom w:val="nil"/>
                <w:right w:val="nil"/>
                <w:between w:val="nil"/>
              </w:pBdr>
              <w:spacing w:line="210" w:lineRule="auto"/>
              <w:ind w:left="133"/>
              <w:rPr>
                <w:color w:val="000000"/>
                <w:sz w:val="20"/>
                <w:szCs w:val="20"/>
                <w:highlight w:val="yellow"/>
              </w:rPr>
            </w:pPr>
            <w:r>
              <w:rPr>
                <w:sz w:val="20"/>
                <w:szCs w:val="20"/>
                <w:highlight w:val="yellow"/>
              </w:rPr>
              <w:t>6</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highlight w:val="yellow"/>
              </w:rPr>
            </w:pPr>
            <w:r>
              <w:rPr>
                <w:sz w:val="20"/>
                <w:szCs w:val="20"/>
                <w:highlight w:val="yellow"/>
              </w:rPr>
              <w:t>10</w:t>
            </w:r>
          </w:p>
        </w:tc>
        <w:tc>
          <w:tcPr>
            <w:tcW w:w="516" w:type="dxa"/>
          </w:tcPr>
          <w:p w:rsidR="009A65EC" w:rsidRDefault="008D5060">
            <w:pPr>
              <w:pBdr>
                <w:top w:val="nil"/>
                <w:left w:val="nil"/>
                <w:bottom w:val="nil"/>
                <w:right w:val="nil"/>
                <w:between w:val="nil"/>
              </w:pBdr>
              <w:spacing w:line="210" w:lineRule="auto"/>
              <w:ind w:right="147"/>
              <w:jc w:val="right"/>
              <w:rPr>
                <w:color w:val="000000"/>
                <w:sz w:val="20"/>
                <w:szCs w:val="20"/>
                <w:highlight w:val="yellow"/>
              </w:rPr>
            </w:pPr>
            <w:r>
              <w:rPr>
                <w:sz w:val="20"/>
                <w:szCs w:val="20"/>
                <w:highlight w:val="yellow"/>
              </w:rPr>
              <w:t>7</w:t>
            </w:r>
          </w:p>
        </w:tc>
        <w:tc>
          <w:tcPr>
            <w:tcW w:w="552" w:type="dxa"/>
          </w:tcPr>
          <w:p w:rsidR="009A65EC" w:rsidRDefault="008D5060">
            <w:pPr>
              <w:pBdr>
                <w:top w:val="nil"/>
                <w:left w:val="nil"/>
                <w:bottom w:val="nil"/>
                <w:right w:val="nil"/>
                <w:between w:val="nil"/>
              </w:pBdr>
              <w:spacing w:line="210" w:lineRule="auto"/>
              <w:ind w:left="41" w:right="39"/>
              <w:jc w:val="center"/>
              <w:rPr>
                <w:color w:val="000000"/>
                <w:sz w:val="20"/>
                <w:szCs w:val="20"/>
                <w:highlight w:val="yellow"/>
              </w:rPr>
            </w:pPr>
            <w:r>
              <w:rPr>
                <w:sz w:val="20"/>
                <w:szCs w:val="20"/>
                <w:highlight w:val="yellow"/>
              </w:rPr>
              <w:t>14</w:t>
            </w: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37</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szemestermények utókezelésének gépei</w:t>
            </w:r>
          </w:p>
        </w:tc>
        <w:tc>
          <w:tcPr>
            <w:tcW w:w="473" w:type="dxa"/>
          </w:tcPr>
          <w:p w:rsidR="009A65EC" w:rsidRDefault="009A65EC">
            <w:pPr>
              <w:pBdr>
                <w:top w:val="nil"/>
                <w:left w:val="nil"/>
                <w:bottom w:val="nil"/>
                <w:right w:val="nil"/>
                <w:between w:val="nil"/>
              </w:pBdr>
              <w:rPr>
                <w:color w:val="000000"/>
                <w:sz w:val="16"/>
                <w:szCs w:val="16"/>
                <w:highlight w:val="yellow"/>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0" w:lineRule="auto"/>
              <w:ind w:right="1"/>
              <w:jc w:val="center"/>
              <w:rPr>
                <w:color w:val="000000"/>
                <w:sz w:val="20"/>
                <w:szCs w:val="20"/>
                <w:highlight w:val="yellow"/>
              </w:rPr>
            </w:pPr>
            <w:r>
              <w:rPr>
                <w:sz w:val="20"/>
                <w:szCs w:val="20"/>
                <w:highlight w:val="yellow"/>
              </w:rPr>
              <w:t>3</w:t>
            </w:r>
          </w:p>
        </w:tc>
        <w:tc>
          <w:tcPr>
            <w:tcW w:w="552" w:type="dxa"/>
          </w:tcPr>
          <w:p w:rsidR="009A65EC" w:rsidRDefault="008D5060">
            <w:pPr>
              <w:pBdr>
                <w:top w:val="nil"/>
                <w:left w:val="nil"/>
                <w:bottom w:val="nil"/>
                <w:right w:val="nil"/>
                <w:between w:val="nil"/>
              </w:pBdr>
              <w:spacing w:line="210" w:lineRule="auto"/>
              <w:ind w:left="41" w:right="39"/>
              <w:jc w:val="center"/>
              <w:rPr>
                <w:color w:val="000000"/>
                <w:sz w:val="20"/>
                <w:szCs w:val="20"/>
                <w:highlight w:val="yellow"/>
              </w:rPr>
            </w:pPr>
            <w:r>
              <w:rPr>
                <w:sz w:val="20"/>
                <w:szCs w:val="20"/>
                <w:highlight w:val="yellow"/>
              </w:rPr>
              <w:t>6</w:t>
            </w: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9</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gumós növények betakarításának gépei</w:t>
            </w:r>
          </w:p>
        </w:tc>
        <w:tc>
          <w:tcPr>
            <w:tcW w:w="473" w:type="dxa"/>
          </w:tcPr>
          <w:p w:rsidR="009A65EC" w:rsidRDefault="009A65EC">
            <w:pPr>
              <w:pBdr>
                <w:top w:val="nil"/>
                <w:left w:val="nil"/>
                <w:bottom w:val="nil"/>
                <w:right w:val="nil"/>
                <w:between w:val="nil"/>
              </w:pBdr>
              <w:rPr>
                <w:color w:val="000000"/>
                <w:sz w:val="16"/>
                <w:szCs w:val="16"/>
                <w:highlight w:val="yellow"/>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0" w:lineRule="auto"/>
              <w:ind w:right="147"/>
              <w:jc w:val="right"/>
              <w:rPr>
                <w:color w:val="000000"/>
                <w:sz w:val="20"/>
                <w:szCs w:val="20"/>
                <w:highlight w:val="yellow"/>
              </w:rPr>
            </w:pPr>
            <w:r>
              <w:rPr>
                <w:sz w:val="20"/>
                <w:szCs w:val="20"/>
                <w:highlight w:val="yellow"/>
              </w:rPr>
              <w:t>6</w:t>
            </w:r>
          </w:p>
        </w:tc>
        <w:tc>
          <w:tcPr>
            <w:tcW w:w="552" w:type="dxa"/>
          </w:tcPr>
          <w:p w:rsidR="009A65EC" w:rsidRDefault="008D5060">
            <w:pPr>
              <w:pBdr>
                <w:top w:val="nil"/>
                <w:left w:val="nil"/>
                <w:bottom w:val="nil"/>
                <w:right w:val="nil"/>
                <w:between w:val="nil"/>
              </w:pBdr>
              <w:spacing w:line="210" w:lineRule="auto"/>
              <w:ind w:left="41" w:right="39"/>
              <w:jc w:val="center"/>
              <w:rPr>
                <w:color w:val="000000"/>
                <w:sz w:val="20"/>
                <w:szCs w:val="20"/>
                <w:highlight w:val="yellow"/>
              </w:rPr>
            </w:pPr>
            <w:r>
              <w:rPr>
                <w:sz w:val="20"/>
                <w:szCs w:val="20"/>
                <w:highlight w:val="yellow"/>
              </w:rPr>
              <w:t>8</w:t>
            </w: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14</w:t>
            </w:r>
          </w:p>
        </w:tc>
      </w:tr>
      <w:tr w:rsidR="009A65EC">
        <w:trPr>
          <w:trHeight w:val="46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23" w:lineRule="auto"/>
              <w:ind w:left="68"/>
              <w:rPr>
                <w:color w:val="000000"/>
                <w:sz w:val="20"/>
                <w:szCs w:val="20"/>
              </w:rPr>
            </w:pPr>
            <w:r>
              <w:rPr>
                <w:color w:val="000000"/>
                <w:sz w:val="20"/>
                <w:szCs w:val="20"/>
              </w:rPr>
              <w:t>A zöldség-, gyümölcsbetakarítás és - feldol-</w:t>
            </w:r>
          </w:p>
          <w:p w:rsidR="009A65EC" w:rsidRDefault="008D5060">
            <w:pPr>
              <w:pBdr>
                <w:top w:val="nil"/>
                <w:left w:val="nil"/>
                <w:bottom w:val="nil"/>
                <w:right w:val="nil"/>
                <w:between w:val="nil"/>
              </w:pBdr>
              <w:spacing w:line="217" w:lineRule="auto"/>
              <w:ind w:left="68"/>
              <w:rPr>
                <w:color w:val="000000"/>
                <w:sz w:val="20"/>
                <w:szCs w:val="20"/>
              </w:rPr>
            </w:pPr>
            <w:r>
              <w:rPr>
                <w:color w:val="000000"/>
                <w:sz w:val="20"/>
                <w:szCs w:val="20"/>
              </w:rPr>
              <w:t>gozás gépei</w:t>
            </w:r>
          </w:p>
        </w:tc>
        <w:tc>
          <w:tcPr>
            <w:tcW w:w="473" w:type="dxa"/>
          </w:tcPr>
          <w:p w:rsidR="009A65EC" w:rsidRDefault="009A65EC">
            <w:pPr>
              <w:pBdr>
                <w:top w:val="nil"/>
                <w:left w:val="nil"/>
                <w:bottom w:val="nil"/>
                <w:right w:val="nil"/>
                <w:between w:val="nil"/>
              </w:pBdr>
              <w:rPr>
                <w:color w:val="000000"/>
                <w:sz w:val="18"/>
                <w:szCs w:val="18"/>
                <w:highlight w:val="yellow"/>
              </w:rPr>
            </w:pPr>
          </w:p>
        </w:tc>
        <w:tc>
          <w:tcPr>
            <w:tcW w:w="553" w:type="dxa"/>
          </w:tcPr>
          <w:p w:rsidR="009A65EC" w:rsidRDefault="009A65EC">
            <w:pPr>
              <w:pBdr>
                <w:top w:val="nil"/>
                <w:left w:val="nil"/>
                <w:bottom w:val="nil"/>
                <w:right w:val="nil"/>
                <w:between w:val="nil"/>
              </w:pBdr>
              <w:rPr>
                <w:color w:val="000000"/>
                <w:sz w:val="18"/>
                <w:szCs w:val="18"/>
              </w:rPr>
            </w:pPr>
          </w:p>
        </w:tc>
        <w:tc>
          <w:tcPr>
            <w:tcW w:w="516" w:type="dxa"/>
          </w:tcPr>
          <w:p w:rsidR="009A65EC" w:rsidRDefault="008D5060">
            <w:pPr>
              <w:pBdr>
                <w:top w:val="nil"/>
                <w:left w:val="nil"/>
                <w:bottom w:val="nil"/>
                <w:right w:val="nil"/>
                <w:between w:val="nil"/>
              </w:pBdr>
              <w:spacing w:before="108"/>
              <w:ind w:right="147"/>
              <w:jc w:val="right"/>
              <w:rPr>
                <w:color w:val="000000"/>
                <w:sz w:val="20"/>
                <w:szCs w:val="20"/>
                <w:highlight w:val="yellow"/>
              </w:rPr>
            </w:pPr>
            <w:r>
              <w:rPr>
                <w:sz w:val="20"/>
                <w:szCs w:val="20"/>
                <w:highlight w:val="yellow"/>
              </w:rPr>
              <w:t>6</w:t>
            </w:r>
          </w:p>
        </w:tc>
        <w:tc>
          <w:tcPr>
            <w:tcW w:w="552" w:type="dxa"/>
          </w:tcPr>
          <w:p w:rsidR="009A65EC" w:rsidRDefault="008D5060">
            <w:pPr>
              <w:pBdr>
                <w:top w:val="nil"/>
                <w:left w:val="nil"/>
                <w:bottom w:val="nil"/>
                <w:right w:val="nil"/>
                <w:between w:val="nil"/>
              </w:pBdr>
              <w:spacing w:before="108"/>
              <w:ind w:left="41" w:right="39"/>
              <w:jc w:val="center"/>
              <w:rPr>
                <w:color w:val="000000"/>
                <w:sz w:val="20"/>
                <w:szCs w:val="20"/>
                <w:highlight w:val="yellow"/>
              </w:rPr>
            </w:pPr>
            <w:r>
              <w:rPr>
                <w:sz w:val="20"/>
                <w:szCs w:val="20"/>
                <w:highlight w:val="yellow"/>
              </w:rPr>
              <w:t>8</w:t>
            </w:r>
          </w:p>
        </w:tc>
        <w:tc>
          <w:tcPr>
            <w:tcW w:w="1162" w:type="dxa"/>
          </w:tcPr>
          <w:p w:rsidR="009A65EC" w:rsidRDefault="008D5060">
            <w:pPr>
              <w:pBdr>
                <w:top w:val="nil"/>
                <w:left w:val="nil"/>
                <w:bottom w:val="nil"/>
                <w:right w:val="nil"/>
                <w:between w:val="nil"/>
              </w:pBdr>
              <w:spacing w:before="108"/>
              <w:ind w:left="414" w:right="413"/>
              <w:jc w:val="center"/>
              <w:rPr>
                <w:color w:val="000000"/>
                <w:sz w:val="20"/>
                <w:szCs w:val="20"/>
                <w:highlight w:val="yellow"/>
              </w:rPr>
            </w:pPr>
            <w:r>
              <w:rPr>
                <w:sz w:val="20"/>
                <w:szCs w:val="20"/>
                <w:highlight w:val="yellow"/>
              </w:rPr>
              <w:t>14</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szállítás és anyagmozgatás gépei</w:t>
            </w:r>
          </w:p>
        </w:tc>
        <w:tc>
          <w:tcPr>
            <w:tcW w:w="473" w:type="dxa"/>
          </w:tcPr>
          <w:p w:rsidR="009A65EC" w:rsidRDefault="009A65EC">
            <w:pPr>
              <w:pBdr>
                <w:top w:val="nil"/>
                <w:left w:val="nil"/>
                <w:bottom w:val="nil"/>
                <w:right w:val="nil"/>
                <w:between w:val="nil"/>
              </w:pBdr>
              <w:rPr>
                <w:color w:val="000000"/>
                <w:sz w:val="16"/>
                <w:szCs w:val="16"/>
                <w:highlight w:val="yellow"/>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0" w:lineRule="auto"/>
              <w:ind w:right="147"/>
              <w:jc w:val="right"/>
              <w:rPr>
                <w:color w:val="000000"/>
                <w:sz w:val="20"/>
                <w:szCs w:val="20"/>
                <w:highlight w:val="yellow"/>
              </w:rPr>
            </w:pPr>
            <w:r>
              <w:rPr>
                <w:sz w:val="20"/>
                <w:szCs w:val="20"/>
                <w:highlight w:val="yellow"/>
              </w:rPr>
              <w:t>10</w:t>
            </w:r>
          </w:p>
        </w:tc>
        <w:tc>
          <w:tcPr>
            <w:tcW w:w="552" w:type="dxa"/>
          </w:tcPr>
          <w:p w:rsidR="009A65EC" w:rsidRDefault="008D5060">
            <w:pPr>
              <w:pBdr>
                <w:top w:val="nil"/>
                <w:left w:val="nil"/>
                <w:bottom w:val="nil"/>
                <w:right w:val="nil"/>
                <w:between w:val="nil"/>
              </w:pBdr>
              <w:spacing w:line="210" w:lineRule="auto"/>
              <w:ind w:left="41" w:right="39"/>
              <w:jc w:val="center"/>
              <w:rPr>
                <w:color w:val="000000"/>
                <w:sz w:val="20"/>
                <w:szCs w:val="20"/>
                <w:highlight w:val="yellow"/>
              </w:rPr>
            </w:pPr>
            <w:r>
              <w:rPr>
                <w:sz w:val="20"/>
                <w:szCs w:val="20"/>
                <w:highlight w:val="yellow"/>
              </w:rPr>
              <w:t>13</w:t>
            </w: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23</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Az állattartás épületei és gépei</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0" w:lineRule="auto"/>
              <w:ind w:right="147"/>
              <w:jc w:val="right"/>
              <w:rPr>
                <w:color w:val="000000"/>
                <w:sz w:val="20"/>
                <w:szCs w:val="20"/>
                <w:highlight w:val="yellow"/>
              </w:rPr>
            </w:pPr>
            <w:r>
              <w:rPr>
                <w:sz w:val="20"/>
                <w:szCs w:val="20"/>
                <w:highlight w:val="yellow"/>
              </w:rPr>
              <w:t>10</w:t>
            </w:r>
          </w:p>
        </w:tc>
        <w:tc>
          <w:tcPr>
            <w:tcW w:w="552" w:type="dxa"/>
          </w:tcPr>
          <w:p w:rsidR="009A65EC" w:rsidRDefault="008D5060">
            <w:pPr>
              <w:pBdr>
                <w:top w:val="nil"/>
                <w:left w:val="nil"/>
                <w:bottom w:val="nil"/>
                <w:right w:val="nil"/>
                <w:between w:val="nil"/>
              </w:pBdr>
              <w:spacing w:line="210" w:lineRule="auto"/>
              <w:ind w:left="41" w:right="39"/>
              <w:jc w:val="center"/>
              <w:rPr>
                <w:color w:val="000000"/>
                <w:sz w:val="20"/>
                <w:szCs w:val="20"/>
                <w:highlight w:val="yellow"/>
              </w:rPr>
            </w:pPr>
            <w:r>
              <w:rPr>
                <w:sz w:val="20"/>
                <w:szCs w:val="20"/>
                <w:highlight w:val="yellow"/>
              </w:rPr>
              <w:t>13</w:t>
            </w: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23</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119"/>
              <w:rPr>
                <w:color w:val="000000"/>
                <w:sz w:val="20"/>
                <w:szCs w:val="20"/>
              </w:rPr>
            </w:pPr>
            <w:r>
              <w:rPr>
                <w:color w:val="000000"/>
                <w:sz w:val="20"/>
                <w:szCs w:val="20"/>
              </w:rPr>
              <w:t>Tanulási terület összóraszáma</w:t>
            </w:r>
          </w:p>
        </w:tc>
        <w:tc>
          <w:tcPr>
            <w:tcW w:w="1026" w:type="dxa"/>
            <w:gridSpan w:val="2"/>
          </w:tcPr>
          <w:p w:rsidR="009A65EC" w:rsidRDefault="008D5060">
            <w:pPr>
              <w:pBdr>
                <w:top w:val="nil"/>
                <w:left w:val="nil"/>
                <w:bottom w:val="nil"/>
                <w:right w:val="nil"/>
                <w:between w:val="nil"/>
              </w:pBdr>
              <w:spacing w:line="210" w:lineRule="auto"/>
              <w:ind w:left="336" w:right="332"/>
              <w:jc w:val="center"/>
              <w:rPr>
                <w:b/>
                <w:bCs/>
                <w:color w:val="000000"/>
                <w:sz w:val="20"/>
                <w:szCs w:val="20"/>
                <w:highlight w:val="yellow"/>
              </w:rPr>
            </w:pPr>
            <w:r>
              <w:rPr>
                <w:b/>
                <w:bCs/>
                <w:sz w:val="20"/>
                <w:szCs w:val="20"/>
                <w:highlight w:val="yellow"/>
              </w:rPr>
              <w:t>90</w:t>
            </w:r>
          </w:p>
        </w:tc>
        <w:tc>
          <w:tcPr>
            <w:tcW w:w="1068" w:type="dxa"/>
            <w:gridSpan w:val="2"/>
          </w:tcPr>
          <w:p w:rsidR="009A65EC" w:rsidRDefault="008D5060">
            <w:pPr>
              <w:pBdr>
                <w:top w:val="nil"/>
                <w:left w:val="nil"/>
                <w:bottom w:val="nil"/>
                <w:right w:val="nil"/>
                <w:between w:val="nil"/>
              </w:pBdr>
              <w:spacing w:line="210" w:lineRule="auto"/>
              <w:ind w:left="334" w:right="330"/>
              <w:jc w:val="center"/>
              <w:rPr>
                <w:color w:val="000000"/>
                <w:sz w:val="20"/>
                <w:szCs w:val="20"/>
                <w:highlight w:val="yellow"/>
              </w:rPr>
            </w:pPr>
            <w:r>
              <w:rPr>
                <w:sz w:val="20"/>
                <w:szCs w:val="20"/>
                <w:highlight w:val="yellow"/>
              </w:rPr>
              <w:t>312</w:t>
            </w:r>
          </w:p>
        </w:tc>
        <w:tc>
          <w:tcPr>
            <w:tcW w:w="1162" w:type="dxa"/>
          </w:tcPr>
          <w:p w:rsidR="009A65EC" w:rsidRDefault="008D5060">
            <w:pPr>
              <w:pBdr>
                <w:top w:val="nil"/>
                <w:left w:val="nil"/>
                <w:bottom w:val="nil"/>
                <w:right w:val="nil"/>
                <w:between w:val="nil"/>
              </w:pBdr>
              <w:spacing w:line="210" w:lineRule="auto"/>
              <w:ind w:right="421"/>
              <w:jc w:val="right"/>
              <w:rPr>
                <w:b/>
                <w:bCs/>
                <w:color w:val="000000"/>
                <w:sz w:val="20"/>
                <w:szCs w:val="20"/>
                <w:highlight w:val="yellow"/>
              </w:rPr>
            </w:pPr>
            <w:r>
              <w:rPr>
                <w:b/>
                <w:bCs/>
                <w:sz w:val="20"/>
                <w:szCs w:val="20"/>
                <w:highlight w:val="yellow"/>
              </w:rPr>
              <w:t>402</w:t>
            </w:r>
          </w:p>
        </w:tc>
      </w:tr>
      <w:tr w:rsidR="009A65EC">
        <w:trPr>
          <w:trHeight w:val="230"/>
        </w:trPr>
        <w:tc>
          <w:tcPr>
            <w:tcW w:w="2809"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
              <w:rPr>
                <w:b/>
                <w:bCs/>
                <w:color w:val="000000"/>
              </w:rPr>
            </w:pPr>
          </w:p>
          <w:p w:rsidR="009A65EC" w:rsidRDefault="008D5060">
            <w:pPr>
              <w:pBdr>
                <w:top w:val="nil"/>
                <w:left w:val="nil"/>
                <w:bottom w:val="nil"/>
                <w:right w:val="nil"/>
                <w:between w:val="nil"/>
              </w:pBdr>
              <w:ind w:left="1130" w:right="44" w:hanging="1061"/>
              <w:rPr>
                <w:b/>
                <w:bCs/>
                <w:color w:val="000000"/>
                <w:sz w:val="20"/>
                <w:szCs w:val="20"/>
              </w:rPr>
            </w:pPr>
            <w:r>
              <w:rPr>
                <w:b/>
                <w:bCs/>
                <w:color w:val="000000"/>
                <w:sz w:val="20"/>
                <w:szCs w:val="20"/>
              </w:rPr>
              <w:t>Mezőgazdasági termelési folya- matok</w:t>
            </w:r>
          </w:p>
        </w:tc>
        <w:tc>
          <w:tcPr>
            <w:tcW w:w="3699"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Mezőgazdasági gépek üzemeltetése</w:t>
            </w:r>
          </w:p>
        </w:tc>
        <w:tc>
          <w:tcPr>
            <w:tcW w:w="1026" w:type="dxa"/>
            <w:gridSpan w:val="2"/>
          </w:tcPr>
          <w:p w:rsidR="009A65EC" w:rsidRDefault="008D5060">
            <w:pPr>
              <w:pBdr>
                <w:top w:val="nil"/>
                <w:left w:val="nil"/>
                <w:bottom w:val="nil"/>
                <w:right w:val="nil"/>
                <w:between w:val="nil"/>
              </w:pBdr>
              <w:spacing w:line="210" w:lineRule="auto"/>
              <w:ind w:left="336" w:right="332"/>
              <w:jc w:val="center"/>
              <w:rPr>
                <w:b/>
                <w:bCs/>
                <w:color w:val="000000"/>
                <w:sz w:val="20"/>
                <w:szCs w:val="20"/>
                <w:highlight w:val="yellow"/>
              </w:rPr>
            </w:pPr>
            <w:r>
              <w:rPr>
                <w:b/>
                <w:bCs/>
                <w:sz w:val="20"/>
                <w:szCs w:val="20"/>
                <w:highlight w:val="yellow"/>
              </w:rPr>
              <w:t>90</w:t>
            </w:r>
          </w:p>
        </w:tc>
        <w:tc>
          <w:tcPr>
            <w:tcW w:w="1068" w:type="dxa"/>
            <w:gridSpan w:val="2"/>
          </w:tcPr>
          <w:p w:rsidR="009A65EC" w:rsidRDefault="008D5060">
            <w:pPr>
              <w:pBdr>
                <w:top w:val="nil"/>
                <w:left w:val="nil"/>
                <w:bottom w:val="nil"/>
                <w:right w:val="nil"/>
                <w:between w:val="nil"/>
              </w:pBdr>
              <w:spacing w:line="210" w:lineRule="auto"/>
              <w:ind w:left="303"/>
              <w:rPr>
                <w:b/>
                <w:bCs/>
                <w:color w:val="000000"/>
                <w:sz w:val="20"/>
                <w:szCs w:val="20"/>
                <w:highlight w:val="yellow"/>
              </w:rPr>
            </w:pPr>
            <w:r>
              <w:rPr>
                <w:b/>
                <w:bCs/>
                <w:sz w:val="20"/>
                <w:szCs w:val="20"/>
                <w:highlight w:val="yellow"/>
              </w:rPr>
              <w:t>62</w:t>
            </w:r>
          </w:p>
        </w:tc>
        <w:tc>
          <w:tcPr>
            <w:tcW w:w="1162" w:type="dxa"/>
          </w:tcPr>
          <w:p w:rsidR="009A65EC" w:rsidRDefault="008D5060">
            <w:pPr>
              <w:pBdr>
                <w:top w:val="nil"/>
                <w:left w:val="nil"/>
                <w:bottom w:val="nil"/>
                <w:right w:val="nil"/>
                <w:between w:val="nil"/>
              </w:pBdr>
              <w:spacing w:line="210" w:lineRule="auto"/>
              <w:ind w:right="347"/>
              <w:jc w:val="right"/>
              <w:rPr>
                <w:b/>
                <w:bCs/>
                <w:color w:val="000000"/>
                <w:sz w:val="20"/>
                <w:szCs w:val="20"/>
                <w:highlight w:val="yellow"/>
              </w:rPr>
            </w:pPr>
            <w:r>
              <w:rPr>
                <w:b/>
                <w:bCs/>
                <w:sz w:val="20"/>
                <w:szCs w:val="20"/>
                <w:highlight w:val="yellow"/>
              </w:rPr>
              <w:t>152</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b/>
                <w:bCs/>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talajművelés gépei</w:t>
            </w:r>
          </w:p>
        </w:tc>
        <w:tc>
          <w:tcPr>
            <w:tcW w:w="473" w:type="dxa"/>
          </w:tcPr>
          <w:p w:rsidR="009A65EC" w:rsidRDefault="008D5060">
            <w:pPr>
              <w:pBdr>
                <w:top w:val="nil"/>
                <w:left w:val="nil"/>
                <w:bottom w:val="nil"/>
                <w:right w:val="nil"/>
                <w:between w:val="nil"/>
              </w:pBdr>
              <w:spacing w:line="210" w:lineRule="auto"/>
              <w:ind w:left="133"/>
              <w:rPr>
                <w:color w:val="000000"/>
                <w:sz w:val="20"/>
                <w:szCs w:val="20"/>
                <w:highlight w:val="yellow"/>
              </w:rPr>
            </w:pPr>
            <w:r>
              <w:rPr>
                <w:sz w:val="20"/>
                <w:szCs w:val="20"/>
                <w:highlight w:val="yellow"/>
              </w:rPr>
              <w:t>5</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highlight w:val="yellow"/>
              </w:rPr>
            </w:pPr>
            <w:r>
              <w:rPr>
                <w:sz w:val="20"/>
                <w:szCs w:val="20"/>
                <w:highlight w:val="yellow"/>
              </w:rPr>
              <w:t>12</w:t>
            </w:r>
          </w:p>
        </w:tc>
        <w:tc>
          <w:tcPr>
            <w:tcW w:w="516" w:type="dxa"/>
          </w:tcPr>
          <w:p w:rsidR="009A65EC" w:rsidRDefault="009A65EC">
            <w:pPr>
              <w:pBdr>
                <w:top w:val="nil"/>
                <w:left w:val="nil"/>
                <w:bottom w:val="nil"/>
                <w:right w:val="nil"/>
                <w:between w:val="nil"/>
              </w:pBdr>
              <w:rPr>
                <w:color w:val="000000"/>
                <w:sz w:val="16"/>
                <w:szCs w:val="16"/>
                <w:highlight w:val="yellow"/>
              </w:rPr>
            </w:pPr>
          </w:p>
        </w:tc>
        <w:tc>
          <w:tcPr>
            <w:tcW w:w="552" w:type="dxa"/>
          </w:tcPr>
          <w:p w:rsidR="009A65EC" w:rsidRDefault="009A65EC">
            <w:pPr>
              <w:pBdr>
                <w:top w:val="nil"/>
                <w:left w:val="nil"/>
                <w:bottom w:val="nil"/>
                <w:right w:val="nil"/>
                <w:between w:val="nil"/>
              </w:pBdr>
              <w:rPr>
                <w:color w:val="000000"/>
                <w:sz w:val="16"/>
                <w:szCs w:val="16"/>
                <w:highlight w:val="yellow"/>
              </w:rPr>
            </w:pPr>
          </w:p>
        </w:tc>
        <w:tc>
          <w:tcPr>
            <w:tcW w:w="1162" w:type="dxa"/>
          </w:tcPr>
          <w:p w:rsidR="009A65EC" w:rsidRDefault="008D5060">
            <w:pPr>
              <w:pBdr>
                <w:top w:val="nil"/>
                <w:left w:val="nil"/>
                <w:bottom w:val="nil"/>
                <w:right w:val="nil"/>
                <w:between w:val="nil"/>
              </w:pBdr>
              <w:spacing w:line="210" w:lineRule="auto"/>
              <w:ind w:right="397"/>
              <w:jc w:val="right"/>
              <w:rPr>
                <w:color w:val="000000"/>
                <w:sz w:val="20"/>
                <w:szCs w:val="20"/>
                <w:highlight w:val="yellow"/>
              </w:rPr>
            </w:pPr>
            <w:r>
              <w:rPr>
                <w:sz w:val="20"/>
                <w:szCs w:val="20"/>
                <w:highlight w:val="yellow"/>
              </w:rPr>
              <w:t>17</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vetés, ültetés és palántázás gépei</w:t>
            </w:r>
          </w:p>
        </w:tc>
        <w:tc>
          <w:tcPr>
            <w:tcW w:w="473" w:type="dxa"/>
          </w:tcPr>
          <w:p w:rsidR="009A65EC" w:rsidRDefault="008D5060">
            <w:pPr>
              <w:pBdr>
                <w:top w:val="nil"/>
                <w:left w:val="nil"/>
                <w:bottom w:val="nil"/>
                <w:right w:val="nil"/>
                <w:between w:val="nil"/>
              </w:pBdr>
              <w:spacing w:line="210" w:lineRule="auto"/>
              <w:ind w:left="133"/>
              <w:rPr>
                <w:color w:val="000000"/>
                <w:sz w:val="20"/>
                <w:szCs w:val="20"/>
                <w:highlight w:val="yellow"/>
              </w:rPr>
            </w:pPr>
            <w:r>
              <w:rPr>
                <w:sz w:val="20"/>
                <w:szCs w:val="20"/>
                <w:highlight w:val="yellow"/>
              </w:rPr>
              <w:t>5</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highlight w:val="yellow"/>
              </w:rPr>
            </w:pPr>
            <w:r>
              <w:rPr>
                <w:sz w:val="20"/>
                <w:szCs w:val="20"/>
                <w:highlight w:val="yellow"/>
              </w:rPr>
              <w:t>11</w:t>
            </w:r>
          </w:p>
        </w:tc>
        <w:tc>
          <w:tcPr>
            <w:tcW w:w="516" w:type="dxa"/>
          </w:tcPr>
          <w:p w:rsidR="009A65EC" w:rsidRDefault="009A65EC">
            <w:pPr>
              <w:pBdr>
                <w:top w:val="nil"/>
                <w:left w:val="nil"/>
                <w:bottom w:val="nil"/>
                <w:right w:val="nil"/>
                <w:between w:val="nil"/>
              </w:pBdr>
              <w:rPr>
                <w:color w:val="000000"/>
                <w:sz w:val="16"/>
                <w:szCs w:val="16"/>
                <w:highlight w:val="yellow"/>
              </w:rPr>
            </w:pPr>
          </w:p>
        </w:tc>
        <w:tc>
          <w:tcPr>
            <w:tcW w:w="552" w:type="dxa"/>
          </w:tcPr>
          <w:p w:rsidR="009A65EC" w:rsidRDefault="009A65EC">
            <w:pPr>
              <w:pBdr>
                <w:top w:val="nil"/>
                <w:left w:val="nil"/>
                <w:bottom w:val="nil"/>
                <w:right w:val="nil"/>
                <w:between w:val="nil"/>
              </w:pBdr>
              <w:rPr>
                <w:color w:val="000000"/>
                <w:sz w:val="16"/>
                <w:szCs w:val="16"/>
                <w:highlight w:val="yellow"/>
              </w:rPr>
            </w:pPr>
          </w:p>
        </w:tc>
        <w:tc>
          <w:tcPr>
            <w:tcW w:w="1162" w:type="dxa"/>
          </w:tcPr>
          <w:p w:rsidR="009A65EC" w:rsidRDefault="008D5060">
            <w:pPr>
              <w:pBdr>
                <w:top w:val="nil"/>
                <w:left w:val="nil"/>
                <w:bottom w:val="nil"/>
                <w:right w:val="nil"/>
                <w:between w:val="nil"/>
              </w:pBdr>
              <w:spacing w:line="210" w:lineRule="auto"/>
              <w:ind w:right="397"/>
              <w:jc w:val="right"/>
              <w:rPr>
                <w:color w:val="000000"/>
                <w:sz w:val="20"/>
                <w:szCs w:val="20"/>
                <w:highlight w:val="yellow"/>
              </w:rPr>
            </w:pPr>
            <w:r>
              <w:rPr>
                <w:sz w:val="20"/>
                <w:szCs w:val="20"/>
                <w:highlight w:val="yellow"/>
              </w:rPr>
              <w:t>16</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növényápolás gépei</w:t>
            </w:r>
          </w:p>
        </w:tc>
        <w:tc>
          <w:tcPr>
            <w:tcW w:w="473" w:type="dxa"/>
          </w:tcPr>
          <w:p w:rsidR="009A65EC" w:rsidRDefault="008D5060">
            <w:pPr>
              <w:pBdr>
                <w:top w:val="nil"/>
                <w:left w:val="nil"/>
                <w:bottom w:val="nil"/>
                <w:right w:val="nil"/>
                <w:between w:val="nil"/>
              </w:pBdr>
              <w:spacing w:line="210" w:lineRule="auto"/>
              <w:ind w:left="133"/>
              <w:rPr>
                <w:color w:val="000000"/>
                <w:sz w:val="20"/>
                <w:szCs w:val="20"/>
                <w:highlight w:val="yellow"/>
              </w:rPr>
            </w:pPr>
            <w:r>
              <w:rPr>
                <w:sz w:val="20"/>
                <w:szCs w:val="20"/>
                <w:highlight w:val="yellow"/>
              </w:rPr>
              <w:t>5</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highlight w:val="yellow"/>
              </w:rPr>
            </w:pPr>
            <w:r>
              <w:rPr>
                <w:sz w:val="20"/>
                <w:szCs w:val="20"/>
                <w:highlight w:val="yellow"/>
              </w:rPr>
              <w:t>11</w:t>
            </w:r>
          </w:p>
        </w:tc>
        <w:tc>
          <w:tcPr>
            <w:tcW w:w="516" w:type="dxa"/>
          </w:tcPr>
          <w:p w:rsidR="009A65EC" w:rsidRDefault="009A65EC">
            <w:pPr>
              <w:pBdr>
                <w:top w:val="nil"/>
                <w:left w:val="nil"/>
                <w:bottom w:val="nil"/>
                <w:right w:val="nil"/>
                <w:between w:val="nil"/>
              </w:pBdr>
              <w:rPr>
                <w:color w:val="000000"/>
                <w:sz w:val="16"/>
                <w:szCs w:val="16"/>
                <w:highlight w:val="yellow"/>
              </w:rPr>
            </w:pPr>
          </w:p>
        </w:tc>
        <w:tc>
          <w:tcPr>
            <w:tcW w:w="552" w:type="dxa"/>
          </w:tcPr>
          <w:p w:rsidR="009A65EC" w:rsidRDefault="009A65EC">
            <w:pPr>
              <w:pBdr>
                <w:top w:val="nil"/>
                <w:left w:val="nil"/>
                <w:bottom w:val="nil"/>
                <w:right w:val="nil"/>
                <w:between w:val="nil"/>
              </w:pBdr>
              <w:rPr>
                <w:color w:val="000000"/>
                <w:sz w:val="16"/>
                <w:szCs w:val="16"/>
                <w:highlight w:val="yellow"/>
              </w:rPr>
            </w:pPr>
          </w:p>
        </w:tc>
        <w:tc>
          <w:tcPr>
            <w:tcW w:w="1162" w:type="dxa"/>
          </w:tcPr>
          <w:p w:rsidR="009A65EC" w:rsidRDefault="008D5060">
            <w:pPr>
              <w:pBdr>
                <w:top w:val="nil"/>
                <w:left w:val="nil"/>
                <w:bottom w:val="nil"/>
                <w:right w:val="nil"/>
                <w:between w:val="nil"/>
              </w:pBdr>
              <w:spacing w:line="210" w:lineRule="auto"/>
              <w:ind w:right="397"/>
              <w:jc w:val="right"/>
              <w:rPr>
                <w:color w:val="000000"/>
                <w:sz w:val="20"/>
                <w:szCs w:val="20"/>
                <w:highlight w:val="yellow"/>
              </w:rPr>
            </w:pPr>
            <w:r>
              <w:rPr>
                <w:sz w:val="20"/>
                <w:szCs w:val="20"/>
                <w:highlight w:val="yellow"/>
              </w:rPr>
              <w:t>16</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szálastakarmányok betakarításának gépei</w:t>
            </w:r>
          </w:p>
        </w:tc>
        <w:tc>
          <w:tcPr>
            <w:tcW w:w="473" w:type="dxa"/>
          </w:tcPr>
          <w:p w:rsidR="009A65EC" w:rsidRDefault="008D5060">
            <w:pPr>
              <w:pBdr>
                <w:top w:val="nil"/>
                <w:left w:val="nil"/>
                <w:bottom w:val="nil"/>
                <w:right w:val="nil"/>
                <w:between w:val="nil"/>
              </w:pBdr>
              <w:spacing w:line="210" w:lineRule="auto"/>
              <w:ind w:left="133"/>
              <w:rPr>
                <w:color w:val="000000"/>
                <w:sz w:val="20"/>
                <w:szCs w:val="20"/>
                <w:highlight w:val="yellow"/>
              </w:rPr>
            </w:pPr>
            <w:r>
              <w:rPr>
                <w:sz w:val="20"/>
                <w:szCs w:val="20"/>
                <w:highlight w:val="yellow"/>
              </w:rPr>
              <w:t>7</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highlight w:val="yellow"/>
              </w:rPr>
            </w:pPr>
            <w:r>
              <w:rPr>
                <w:sz w:val="20"/>
                <w:szCs w:val="20"/>
                <w:highlight w:val="yellow"/>
              </w:rPr>
              <w:t>14</w:t>
            </w:r>
          </w:p>
        </w:tc>
        <w:tc>
          <w:tcPr>
            <w:tcW w:w="516" w:type="dxa"/>
          </w:tcPr>
          <w:p w:rsidR="009A65EC" w:rsidRDefault="009A65EC">
            <w:pPr>
              <w:pBdr>
                <w:top w:val="nil"/>
                <w:left w:val="nil"/>
                <w:bottom w:val="nil"/>
                <w:right w:val="nil"/>
                <w:between w:val="nil"/>
              </w:pBdr>
              <w:rPr>
                <w:color w:val="000000"/>
                <w:sz w:val="16"/>
                <w:szCs w:val="16"/>
                <w:highlight w:val="yellow"/>
              </w:rPr>
            </w:pPr>
          </w:p>
        </w:tc>
        <w:tc>
          <w:tcPr>
            <w:tcW w:w="552" w:type="dxa"/>
          </w:tcPr>
          <w:p w:rsidR="009A65EC" w:rsidRDefault="009A65EC">
            <w:pPr>
              <w:pBdr>
                <w:top w:val="nil"/>
                <w:left w:val="nil"/>
                <w:bottom w:val="nil"/>
                <w:right w:val="nil"/>
                <w:between w:val="nil"/>
              </w:pBdr>
              <w:rPr>
                <w:color w:val="000000"/>
                <w:sz w:val="16"/>
                <w:szCs w:val="16"/>
                <w:highlight w:val="yellow"/>
              </w:rPr>
            </w:pPr>
          </w:p>
        </w:tc>
        <w:tc>
          <w:tcPr>
            <w:tcW w:w="1162" w:type="dxa"/>
          </w:tcPr>
          <w:p w:rsidR="009A65EC" w:rsidRDefault="008D5060">
            <w:pPr>
              <w:pBdr>
                <w:top w:val="nil"/>
                <w:left w:val="nil"/>
                <w:bottom w:val="nil"/>
                <w:right w:val="nil"/>
                <w:between w:val="nil"/>
              </w:pBdr>
              <w:spacing w:line="210" w:lineRule="auto"/>
              <w:ind w:right="397"/>
              <w:jc w:val="right"/>
              <w:rPr>
                <w:color w:val="000000"/>
                <w:sz w:val="20"/>
                <w:szCs w:val="20"/>
                <w:highlight w:val="yellow"/>
              </w:rPr>
            </w:pPr>
            <w:r>
              <w:rPr>
                <w:sz w:val="20"/>
                <w:szCs w:val="20"/>
                <w:highlight w:val="yellow"/>
              </w:rPr>
              <w:t>21</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Növények betakarítása arató-cséplő gép- pel</w:t>
            </w:r>
          </w:p>
        </w:tc>
        <w:tc>
          <w:tcPr>
            <w:tcW w:w="473" w:type="dxa"/>
          </w:tcPr>
          <w:p w:rsidR="009A65EC" w:rsidRDefault="008D5060">
            <w:pPr>
              <w:pBdr>
                <w:top w:val="nil"/>
                <w:left w:val="nil"/>
                <w:bottom w:val="nil"/>
                <w:right w:val="nil"/>
                <w:between w:val="nil"/>
              </w:pBdr>
              <w:spacing w:line="210" w:lineRule="auto"/>
              <w:ind w:left="133"/>
              <w:rPr>
                <w:color w:val="000000"/>
                <w:sz w:val="20"/>
                <w:szCs w:val="20"/>
                <w:highlight w:val="yellow"/>
              </w:rPr>
            </w:pPr>
            <w:r>
              <w:rPr>
                <w:sz w:val="20"/>
                <w:szCs w:val="20"/>
                <w:highlight w:val="yellow"/>
              </w:rPr>
              <w:t>5</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highlight w:val="yellow"/>
              </w:rPr>
            </w:pPr>
            <w:r>
              <w:rPr>
                <w:sz w:val="20"/>
                <w:szCs w:val="20"/>
                <w:highlight w:val="yellow"/>
              </w:rPr>
              <w:t>15</w:t>
            </w:r>
          </w:p>
        </w:tc>
        <w:tc>
          <w:tcPr>
            <w:tcW w:w="516" w:type="dxa"/>
          </w:tcPr>
          <w:p w:rsidR="009A65EC" w:rsidRDefault="008D5060">
            <w:pPr>
              <w:pBdr>
                <w:top w:val="nil"/>
                <w:left w:val="nil"/>
                <w:bottom w:val="nil"/>
                <w:right w:val="nil"/>
                <w:between w:val="nil"/>
              </w:pBdr>
              <w:spacing w:line="210" w:lineRule="auto"/>
              <w:ind w:right="125"/>
              <w:jc w:val="right"/>
              <w:rPr>
                <w:color w:val="000000"/>
                <w:sz w:val="20"/>
                <w:szCs w:val="20"/>
                <w:highlight w:val="yellow"/>
              </w:rPr>
            </w:pPr>
            <w:r>
              <w:rPr>
                <w:sz w:val="20"/>
                <w:szCs w:val="20"/>
                <w:highlight w:val="yellow"/>
              </w:rPr>
              <w:t>3</w:t>
            </w:r>
          </w:p>
        </w:tc>
        <w:tc>
          <w:tcPr>
            <w:tcW w:w="552" w:type="dxa"/>
          </w:tcPr>
          <w:p w:rsidR="009A65EC" w:rsidRDefault="008D5060">
            <w:pPr>
              <w:pBdr>
                <w:top w:val="nil"/>
                <w:left w:val="nil"/>
                <w:bottom w:val="nil"/>
                <w:right w:val="nil"/>
                <w:between w:val="nil"/>
              </w:pBdr>
              <w:spacing w:line="210" w:lineRule="auto"/>
              <w:ind w:left="41" w:right="39"/>
              <w:jc w:val="center"/>
              <w:rPr>
                <w:color w:val="000000"/>
                <w:sz w:val="20"/>
                <w:szCs w:val="20"/>
                <w:highlight w:val="yellow"/>
              </w:rPr>
            </w:pPr>
            <w:r>
              <w:rPr>
                <w:sz w:val="20"/>
                <w:szCs w:val="20"/>
                <w:highlight w:val="yellow"/>
              </w:rPr>
              <w:t>5</w:t>
            </w:r>
          </w:p>
        </w:tc>
        <w:tc>
          <w:tcPr>
            <w:tcW w:w="1162" w:type="dxa"/>
          </w:tcPr>
          <w:p w:rsidR="009A65EC" w:rsidRDefault="008D5060">
            <w:pPr>
              <w:pBdr>
                <w:top w:val="nil"/>
                <w:left w:val="nil"/>
                <w:bottom w:val="nil"/>
                <w:right w:val="nil"/>
                <w:between w:val="nil"/>
              </w:pBdr>
              <w:spacing w:line="210" w:lineRule="auto"/>
              <w:ind w:right="397"/>
              <w:jc w:val="right"/>
              <w:rPr>
                <w:color w:val="000000"/>
                <w:sz w:val="20"/>
                <w:szCs w:val="20"/>
                <w:highlight w:val="yellow"/>
              </w:rPr>
            </w:pPr>
            <w:r>
              <w:rPr>
                <w:sz w:val="20"/>
                <w:szCs w:val="20"/>
                <w:highlight w:val="yellow"/>
              </w:rPr>
              <w:t>28</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1" w:lineRule="auto"/>
              <w:ind w:left="68"/>
              <w:rPr>
                <w:color w:val="000000"/>
                <w:sz w:val="20"/>
                <w:szCs w:val="20"/>
              </w:rPr>
            </w:pPr>
            <w:r>
              <w:rPr>
                <w:color w:val="000000"/>
                <w:sz w:val="20"/>
                <w:szCs w:val="20"/>
              </w:rPr>
              <w:t>A szemestermények utókezelésének gépei</w:t>
            </w:r>
          </w:p>
        </w:tc>
        <w:tc>
          <w:tcPr>
            <w:tcW w:w="473" w:type="dxa"/>
          </w:tcPr>
          <w:p w:rsidR="009A65EC" w:rsidRDefault="009A65EC">
            <w:pPr>
              <w:pBdr>
                <w:top w:val="nil"/>
                <w:left w:val="nil"/>
                <w:bottom w:val="nil"/>
                <w:right w:val="nil"/>
                <w:between w:val="nil"/>
              </w:pBdr>
              <w:rPr>
                <w:color w:val="000000"/>
                <w:sz w:val="16"/>
                <w:szCs w:val="16"/>
                <w:highlight w:val="yellow"/>
              </w:rPr>
            </w:pPr>
          </w:p>
        </w:tc>
        <w:tc>
          <w:tcPr>
            <w:tcW w:w="553" w:type="dxa"/>
          </w:tcPr>
          <w:p w:rsidR="009A65EC" w:rsidRDefault="009A65EC">
            <w:pPr>
              <w:pBdr>
                <w:top w:val="nil"/>
                <w:left w:val="nil"/>
                <w:bottom w:val="nil"/>
                <w:right w:val="nil"/>
                <w:between w:val="nil"/>
              </w:pBdr>
              <w:rPr>
                <w:color w:val="000000"/>
                <w:sz w:val="16"/>
                <w:szCs w:val="16"/>
                <w:highlight w:val="yellow"/>
              </w:rPr>
            </w:pPr>
          </w:p>
        </w:tc>
        <w:tc>
          <w:tcPr>
            <w:tcW w:w="516" w:type="dxa"/>
          </w:tcPr>
          <w:p w:rsidR="009A65EC" w:rsidRDefault="008D5060">
            <w:pPr>
              <w:pBdr>
                <w:top w:val="nil"/>
                <w:left w:val="nil"/>
                <w:bottom w:val="nil"/>
                <w:right w:val="nil"/>
                <w:between w:val="nil"/>
              </w:pBdr>
              <w:spacing w:line="211" w:lineRule="auto"/>
              <w:ind w:right="125"/>
              <w:jc w:val="right"/>
              <w:rPr>
                <w:color w:val="000000"/>
                <w:sz w:val="20"/>
                <w:szCs w:val="20"/>
                <w:highlight w:val="yellow"/>
              </w:rPr>
            </w:pPr>
            <w:r>
              <w:rPr>
                <w:sz w:val="20"/>
                <w:szCs w:val="20"/>
                <w:highlight w:val="yellow"/>
              </w:rPr>
              <w:t>2</w:t>
            </w:r>
          </w:p>
        </w:tc>
        <w:tc>
          <w:tcPr>
            <w:tcW w:w="552" w:type="dxa"/>
          </w:tcPr>
          <w:p w:rsidR="009A65EC" w:rsidRDefault="008D5060">
            <w:pPr>
              <w:pBdr>
                <w:top w:val="nil"/>
                <w:left w:val="nil"/>
                <w:bottom w:val="nil"/>
                <w:right w:val="nil"/>
                <w:between w:val="nil"/>
              </w:pBdr>
              <w:spacing w:line="211" w:lineRule="auto"/>
              <w:ind w:left="41" w:right="39"/>
              <w:jc w:val="center"/>
              <w:rPr>
                <w:color w:val="000000"/>
                <w:sz w:val="20"/>
                <w:szCs w:val="20"/>
                <w:highlight w:val="yellow"/>
              </w:rPr>
            </w:pPr>
            <w:r>
              <w:rPr>
                <w:sz w:val="20"/>
                <w:szCs w:val="20"/>
                <w:highlight w:val="yellow"/>
              </w:rPr>
              <w:t>3</w:t>
            </w:r>
          </w:p>
        </w:tc>
        <w:tc>
          <w:tcPr>
            <w:tcW w:w="1162" w:type="dxa"/>
          </w:tcPr>
          <w:p w:rsidR="009A65EC" w:rsidRDefault="008D5060">
            <w:pPr>
              <w:pBdr>
                <w:top w:val="nil"/>
                <w:left w:val="nil"/>
                <w:bottom w:val="nil"/>
                <w:right w:val="nil"/>
                <w:between w:val="nil"/>
              </w:pBdr>
              <w:spacing w:line="211" w:lineRule="auto"/>
              <w:ind w:right="397"/>
              <w:jc w:val="right"/>
              <w:rPr>
                <w:color w:val="000000"/>
                <w:sz w:val="20"/>
                <w:szCs w:val="20"/>
                <w:highlight w:val="yellow"/>
              </w:rPr>
            </w:pPr>
            <w:r>
              <w:rPr>
                <w:sz w:val="20"/>
                <w:szCs w:val="20"/>
                <w:highlight w:val="yellow"/>
              </w:rPr>
              <w:t>5</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gumós növények betakarításának gépei</w:t>
            </w:r>
          </w:p>
        </w:tc>
        <w:tc>
          <w:tcPr>
            <w:tcW w:w="473" w:type="dxa"/>
          </w:tcPr>
          <w:p w:rsidR="009A65EC" w:rsidRDefault="009A65EC">
            <w:pPr>
              <w:pBdr>
                <w:top w:val="nil"/>
                <w:left w:val="nil"/>
                <w:bottom w:val="nil"/>
                <w:right w:val="nil"/>
                <w:between w:val="nil"/>
              </w:pBdr>
              <w:rPr>
                <w:color w:val="000000"/>
                <w:sz w:val="16"/>
                <w:szCs w:val="16"/>
                <w:highlight w:val="yellow"/>
              </w:rPr>
            </w:pPr>
          </w:p>
        </w:tc>
        <w:tc>
          <w:tcPr>
            <w:tcW w:w="553" w:type="dxa"/>
          </w:tcPr>
          <w:p w:rsidR="009A65EC" w:rsidRDefault="009A65EC">
            <w:pPr>
              <w:pBdr>
                <w:top w:val="nil"/>
                <w:left w:val="nil"/>
                <w:bottom w:val="nil"/>
                <w:right w:val="nil"/>
                <w:between w:val="nil"/>
              </w:pBdr>
              <w:rPr>
                <w:color w:val="000000"/>
                <w:sz w:val="16"/>
                <w:szCs w:val="16"/>
                <w:highlight w:val="yellow"/>
              </w:rPr>
            </w:pPr>
          </w:p>
        </w:tc>
        <w:tc>
          <w:tcPr>
            <w:tcW w:w="516" w:type="dxa"/>
          </w:tcPr>
          <w:p w:rsidR="009A65EC" w:rsidRDefault="008D5060">
            <w:pPr>
              <w:pBdr>
                <w:top w:val="nil"/>
                <w:left w:val="nil"/>
                <w:bottom w:val="nil"/>
                <w:right w:val="nil"/>
                <w:between w:val="nil"/>
              </w:pBdr>
              <w:spacing w:line="210" w:lineRule="auto"/>
              <w:ind w:right="125"/>
              <w:jc w:val="right"/>
              <w:rPr>
                <w:color w:val="000000"/>
                <w:sz w:val="20"/>
                <w:szCs w:val="20"/>
                <w:highlight w:val="yellow"/>
              </w:rPr>
            </w:pPr>
            <w:r>
              <w:rPr>
                <w:sz w:val="20"/>
                <w:szCs w:val="20"/>
                <w:highlight w:val="yellow"/>
              </w:rPr>
              <w:t>2</w:t>
            </w:r>
          </w:p>
        </w:tc>
        <w:tc>
          <w:tcPr>
            <w:tcW w:w="552" w:type="dxa"/>
          </w:tcPr>
          <w:p w:rsidR="009A65EC" w:rsidRDefault="008D5060">
            <w:pPr>
              <w:pBdr>
                <w:top w:val="nil"/>
                <w:left w:val="nil"/>
                <w:bottom w:val="nil"/>
                <w:right w:val="nil"/>
                <w:between w:val="nil"/>
              </w:pBdr>
              <w:spacing w:line="210" w:lineRule="auto"/>
              <w:ind w:left="41" w:right="39"/>
              <w:jc w:val="center"/>
              <w:rPr>
                <w:color w:val="000000"/>
                <w:sz w:val="20"/>
                <w:szCs w:val="20"/>
                <w:highlight w:val="yellow"/>
              </w:rPr>
            </w:pPr>
            <w:r>
              <w:rPr>
                <w:sz w:val="20"/>
                <w:szCs w:val="20"/>
                <w:highlight w:val="yellow"/>
              </w:rPr>
              <w:t>3</w:t>
            </w:r>
          </w:p>
        </w:tc>
        <w:tc>
          <w:tcPr>
            <w:tcW w:w="1162" w:type="dxa"/>
          </w:tcPr>
          <w:p w:rsidR="009A65EC" w:rsidRDefault="008D5060">
            <w:pPr>
              <w:pBdr>
                <w:top w:val="nil"/>
                <w:left w:val="nil"/>
                <w:bottom w:val="nil"/>
                <w:right w:val="nil"/>
                <w:between w:val="nil"/>
              </w:pBdr>
              <w:spacing w:line="210" w:lineRule="auto"/>
              <w:ind w:right="397"/>
              <w:jc w:val="right"/>
              <w:rPr>
                <w:color w:val="000000"/>
                <w:sz w:val="20"/>
                <w:szCs w:val="20"/>
                <w:highlight w:val="yellow"/>
              </w:rPr>
            </w:pPr>
            <w:r>
              <w:rPr>
                <w:sz w:val="20"/>
                <w:szCs w:val="20"/>
                <w:highlight w:val="yellow"/>
              </w:rPr>
              <w:t>5</w:t>
            </w:r>
          </w:p>
        </w:tc>
      </w:tr>
      <w:tr w:rsidR="009A65EC">
        <w:trPr>
          <w:trHeight w:val="46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23" w:lineRule="auto"/>
              <w:ind w:left="68"/>
              <w:rPr>
                <w:color w:val="000000"/>
                <w:sz w:val="20"/>
                <w:szCs w:val="20"/>
              </w:rPr>
            </w:pPr>
            <w:r>
              <w:rPr>
                <w:color w:val="000000"/>
                <w:sz w:val="20"/>
                <w:szCs w:val="20"/>
              </w:rPr>
              <w:t>A zöldség-, gyümölcsbetakarítás és - feldol-</w:t>
            </w:r>
          </w:p>
          <w:p w:rsidR="009A65EC" w:rsidRDefault="008D5060">
            <w:pPr>
              <w:pBdr>
                <w:top w:val="nil"/>
                <w:left w:val="nil"/>
                <w:bottom w:val="nil"/>
                <w:right w:val="nil"/>
                <w:between w:val="nil"/>
              </w:pBdr>
              <w:spacing w:line="217" w:lineRule="auto"/>
              <w:ind w:left="68"/>
              <w:rPr>
                <w:color w:val="000000"/>
                <w:sz w:val="20"/>
                <w:szCs w:val="20"/>
              </w:rPr>
            </w:pPr>
            <w:r>
              <w:rPr>
                <w:color w:val="000000"/>
                <w:sz w:val="20"/>
                <w:szCs w:val="20"/>
              </w:rPr>
              <w:t>gozás gépei</w:t>
            </w:r>
          </w:p>
        </w:tc>
        <w:tc>
          <w:tcPr>
            <w:tcW w:w="473" w:type="dxa"/>
          </w:tcPr>
          <w:p w:rsidR="009A65EC" w:rsidRDefault="009A65EC">
            <w:pPr>
              <w:pBdr>
                <w:top w:val="nil"/>
                <w:left w:val="nil"/>
                <w:bottom w:val="nil"/>
                <w:right w:val="nil"/>
                <w:between w:val="nil"/>
              </w:pBdr>
              <w:rPr>
                <w:color w:val="000000"/>
                <w:sz w:val="18"/>
                <w:szCs w:val="18"/>
                <w:highlight w:val="yellow"/>
              </w:rPr>
            </w:pPr>
          </w:p>
        </w:tc>
        <w:tc>
          <w:tcPr>
            <w:tcW w:w="553" w:type="dxa"/>
          </w:tcPr>
          <w:p w:rsidR="009A65EC" w:rsidRDefault="009A65EC">
            <w:pPr>
              <w:pBdr>
                <w:top w:val="nil"/>
                <w:left w:val="nil"/>
                <w:bottom w:val="nil"/>
                <w:right w:val="nil"/>
                <w:between w:val="nil"/>
              </w:pBdr>
              <w:rPr>
                <w:color w:val="000000"/>
                <w:sz w:val="18"/>
                <w:szCs w:val="18"/>
                <w:highlight w:val="yellow"/>
              </w:rPr>
            </w:pPr>
          </w:p>
        </w:tc>
        <w:tc>
          <w:tcPr>
            <w:tcW w:w="516" w:type="dxa"/>
          </w:tcPr>
          <w:p w:rsidR="009A65EC" w:rsidRDefault="008D5060">
            <w:pPr>
              <w:pBdr>
                <w:top w:val="nil"/>
                <w:left w:val="nil"/>
                <w:bottom w:val="nil"/>
                <w:right w:val="nil"/>
                <w:between w:val="nil"/>
              </w:pBdr>
              <w:spacing w:before="108"/>
              <w:ind w:right="125"/>
              <w:jc w:val="right"/>
              <w:rPr>
                <w:color w:val="000000"/>
                <w:sz w:val="20"/>
                <w:szCs w:val="20"/>
                <w:highlight w:val="yellow"/>
              </w:rPr>
            </w:pPr>
            <w:r>
              <w:rPr>
                <w:sz w:val="20"/>
                <w:szCs w:val="20"/>
                <w:highlight w:val="yellow"/>
              </w:rPr>
              <w:t>5</w:t>
            </w:r>
          </w:p>
        </w:tc>
        <w:tc>
          <w:tcPr>
            <w:tcW w:w="552" w:type="dxa"/>
          </w:tcPr>
          <w:p w:rsidR="009A65EC" w:rsidRDefault="008D5060">
            <w:pPr>
              <w:pBdr>
                <w:top w:val="nil"/>
                <w:left w:val="nil"/>
                <w:bottom w:val="nil"/>
                <w:right w:val="nil"/>
                <w:between w:val="nil"/>
              </w:pBdr>
              <w:spacing w:before="108"/>
              <w:ind w:left="41" w:right="39"/>
              <w:jc w:val="center"/>
              <w:rPr>
                <w:color w:val="000000"/>
                <w:sz w:val="20"/>
                <w:szCs w:val="20"/>
                <w:highlight w:val="yellow"/>
              </w:rPr>
            </w:pPr>
            <w:r>
              <w:rPr>
                <w:sz w:val="20"/>
                <w:szCs w:val="20"/>
                <w:highlight w:val="yellow"/>
              </w:rPr>
              <w:t>10</w:t>
            </w:r>
          </w:p>
        </w:tc>
        <w:tc>
          <w:tcPr>
            <w:tcW w:w="1162" w:type="dxa"/>
          </w:tcPr>
          <w:p w:rsidR="009A65EC" w:rsidRDefault="008D5060">
            <w:pPr>
              <w:pBdr>
                <w:top w:val="nil"/>
                <w:left w:val="nil"/>
                <w:bottom w:val="nil"/>
                <w:right w:val="nil"/>
                <w:between w:val="nil"/>
              </w:pBdr>
              <w:spacing w:before="108"/>
              <w:ind w:right="397"/>
              <w:jc w:val="right"/>
              <w:rPr>
                <w:color w:val="000000"/>
                <w:sz w:val="20"/>
                <w:szCs w:val="20"/>
                <w:highlight w:val="yellow"/>
              </w:rPr>
            </w:pPr>
            <w:r>
              <w:rPr>
                <w:sz w:val="20"/>
                <w:szCs w:val="20"/>
                <w:highlight w:val="yellow"/>
              </w:rPr>
              <w:t>15</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szállítás és anyagmozgatás gépei</w:t>
            </w:r>
          </w:p>
        </w:tc>
        <w:tc>
          <w:tcPr>
            <w:tcW w:w="473" w:type="dxa"/>
          </w:tcPr>
          <w:p w:rsidR="009A65EC" w:rsidRDefault="009A65EC">
            <w:pPr>
              <w:pBdr>
                <w:top w:val="nil"/>
                <w:left w:val="nil"/>
                <w:bottom w:val="nil"/>
                <w:right w:val="nil"/>
                <w:between w:val="nil"/>
              </w:pBdr>
              <w:rPr>
                <w:color w:val="000000"/>
                <w:sz w:val="16"/>
                <w:szCs w:val="16"/>
                <w:highlight w:val="yellow"/>
              </w:rPr>
            </w:pPr>
          </w:p>
        </w:tc>
        <w:tc>
          <w:tcPr>
            <w:tcW w:w="553" w:type="dxa"/>
          </w:tcPr>
          <w:p w:rsidR="009A65EC" w:rsidRDefault="009A65EC">
            <w:pPr>
              <w:pBdr>
                <w:top w:val="nil"/>
                <w:left w:val="nil"/>
                <w:bottom w:val="nil"/>
                <w:right w:val="nil"/>
                <w:between w:val="nil"/>
              </w:pBdr>
              <w:rPr>
                <w:color w:val="000000"/>
                <w:sz w:val="16"/>
                <w:szCs w:val="16"/>
                <w:highlight w:val="yellow"/>
              </w:rPr>
            </w:pPr>
          </w:p>
        </w:tc>
        <w:tc>
          <w:tcPr>
            <w:tcW w:w="516" w:type="dxa"/>
          </w:tcPr>
          <w:p w:rsidR="009A65EC" w:rsidRDefault="008D5060">
            <w:pPr>
              <w:pBdr>
                <w:top w:val="nil"/>
                <w:left w:val="nil"/>
                <w:bottom w:val="nil"/>
                <w:right w:val="nil"/>
                <w:between w:val="nil"/>
              </w:pBdr>
              <w:spacing w:line="210" w:lineRule="auto"/>
              <w:ind w:right="125"/>
              <w:jc w:val="right"/>
              <w:rPr>
                <w:color w:val="000000"/>
                <w:sz w:val="20"/>
                <w:szCs w:val="20"/>
                <w:highlight w:val="yellow"/>
              </w:rPr>
            </w:pPr>
            <w:r>
              <w:rPr>
                <w:sz w:val="20"/>
                <w:szCs w:val="20"/>
                <w:highlight w:val="yellow"/>
              </w:rPr>
              <w:t>4</w:t>
            </w:r>
          </w:p>
        </w:tc>
        <w:tc>
          <w:tcPr>
            <w:tcW w:w="552" w:type="dxa"/>
          </w:tcPr>
          <w:p w:rsidR="009A65EC" w:rsidRDefault="008D5060">
            <w:pPr>
              <w:pBdr>
                <w:top w:val="nil"/>
                <w:left w:val="nil"/>
                <w:bottom w:val="nil"/>
                <w:right w:val="nil"/>
                <w:between w:val="nil"/>
              </w:pBdr>
              <w:spacing w:line="210" w:lineRule="auto"/>
              <w:ind w:left="41" w:right="39"/>
              <w:jc w:val="center"/>
              <w:rPr>
                <w:color w:val="000000"/>
                <w:sz w:val="20"/>
                <w:szCs w:val="20"/>
                <w:highlight w:val="yellow"/>
              </w:rPr>
            </w:pPr>
            <w:r>
              <w:rPr>
                <w:sz w:val="20"/>
                <w:szCs w:val="20"/>
                <w:highlight w:val="yellow"/>
              </w:rPr>
              <w:t>11</w:t>
            </w:r>
          </w:p>
        </w:tc>
        <w:tc>
          <w:tcPr>
            <w:tcW w:w="1162" w:type="dxa"/>
          </w:tcPr>
          <w:p w:rsidR="009A65EC" w:rsidRDefault="008D5060">
            <w:pPr>
              <w:pBdr>
                <w:top w:val="nil"/>
                <w:left w:val="nil"/>
                <w:bottom w:val="nil"/>
                <w:right w:val="nil"/>
                <w:between w:val="nil"/>
              </w:pBdr>
              <w:spacing w:line="210" w:lineRule="auto"/>
              <w:ind w:right="397"/>
              <w:jc w:val="right"/>
              <w:rPr>
                <w:color w:val="000000"/>
                <w:sz w:val="20"/>
                <w:szCs w:val="20"/>
                <w:highlight w:val="yellow"/>
              </w:rPr>
            </w:pPr>
            <w:r>
              <w:rPr>
                <w:sz w:val="20"/>
                <w:szCs w:val="20"/>
                <w:highlight w:val="yellow"/>
              </w:rPr>
              <w:t>15</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Az állattartás épületei és gépei</w:t>
            </w:r>
          </w:p>
        </w:tc>
        <w:tc>
          <w:tcPr>
            <w:tcW w:w="473" w:type="dxa"/>
          </w:tcPr>
          <w:p w:rsidR="009A65EC" w:rsidRDefault="009A65EC">
            <w:pPr>
              <w:pBdr>
                <w:top w:val="nil"/>
                <w:left w:val="nil"/>
                <w:bottom w:val="nil"/>
                <w:right w:val="nil"/>
                <w:between w:val="nil"/>
              </w:pBdr>
              <w:rPr>
                <w:color w:val="000000"/>
                <w:sz w:val="16"/>
                <w:szCs w:val="16"/>
                <w:highlight w:val="yellow"/>
              </w:rPr>
            </w:pPr>
          </w:p>
        </w:tc>
        <w:tc>
          <w:tcPr>
            <w:tcW w:w="553" w:type="dxa"/>
          </w:tcPr>
          <w:p w:rsidR="009A65EC" w:rsidRDefault="009A65EC">
            <w:pPr>
              <w:pBdr>
                <w:top w:val="nil"/>
                <w:left w:val="nil"/>
                <w:bottom w:val="nil"/>
                <w:right w:val="nil"/>
                <w:between w:val="nil"/>
              </w:pBdr>
              <w:rPr>
                <w:color w:val="000000"/>
                <w:sz w:val="16"/>
                <w:szCs w:val="16"/>
                <w:highlight w:val="yellow"/>
              </w:rPr>
            </w:pPr>
          </w:p>
        </w:tc>
        <w:tc>
          <w:tcPr>
            <w:tcW w:w="516" w:type="dxa"/>
          </w:tcPr>
          <w:p w:rsidR="009A65EC" w:rsidRDefault="008D5060">
            <w:pPr>
              <w:pBdr>
                <w:top w:val="nil"/>
                <w:left w:val="nil"/>
                <w:bottom w:val="nil"/>
                <w:right w:val="nil"/>
                <w:between w:val="nil"/>
              </w:pBdr>
              <w:spacing w:line="210" w:lineRule="auto"/>
              <w:ind w:right="125"/>
              <w:jc w:val="right"/>
              <w:rPr>
                <w:color w:val="000000"/>
                <w:sz w:val="20"/>
                <w:szCs w:val="20"/>
                <w:highlight w:val="yellow"/>
              </w:rPr>
            </w:pPr>
            <w:r>
              <w:rPr>
                <w:sz w:val="20"/>
                <w:szCs w:val="20"/>
                <w:highlight w:val="yellow"/>
              </w:rPr>
              <w:t>2</w:t>
            </w:r>
          </w:p>
        </w:tc>
        <w:tc>
          <w:tcPr>
            <w:tcW w:w="552" w:type="dxa"/>
          </w:tcPr>
          <w:p w:rsidR="009A65EC" w:rsidRDefault="008D5060">
            <w:pPr>
              <w:pBdr>
                <w:top w:val="nil"/>
                <w:left w:val="nil"/>
                <w:bottom w:val="nil"/>
                <w:right w:val="nil"/>
                <w:between w:val="nil"/>
              </w:pBdr>
              <w:spacing w:line="210" w:lineRule="auto"/>
              <w:ind w:left="41" w:right="39"/>
              <w:jc w:val="center"/>
              <w:rPr>
                <w:color w:val="000000"/>
                <w:sz w:val="20"/>
                <w:szCs w:val="20"/>
                <w:highlight w:val="yellow"/>
              </w:rPr>
            </w:pPr>
            <w:r>
              <w:rPr>
                <w:sz w:val="20"/>
                <w:szCs w:val="20"/>
                <w:highlight w:val="yellow"/>
              </w:rPr>
              <w:t>12</w:t>
            </w:r>
          </w:p>
        </w:tc>
        <w:tc>
          <w:tcPr>
            <w:tcW w:w="1162" w:type="dxa"/>
          </w:tcPr>
          <w:p w:rsidR="009A65EC" w:rsidRDefault="008D5060">
            <w:pPr>
              <w:pBdr>
                <w:top w:val="nil"/>
                <w:left w:val="nil"/>
                <w:bottom w:val="nil"/>
                <w:right w:val="nil"/>
                <w:between w:val="nil"/>
              </w:pBdr>
              <w:spacing w:line="210" w:lineRule="auto"/>
              <w:ind w:right="397"/>
              <w:jc w:val="right"/>
              <w:rPr>
                <w:color w:val="000000"/>
                <w:sz w:val="20"/>
                <w:szCs w:val="20"/>
                <w:highlight w:val="yellow"/>
              </w:rPr>
            </w:pPr>
            <w:r>
              <w:rPr>
                <w:sz w:val="20"/>
                <w:szCs w:val="20"/>
                <w:highlight w:val="yellow"/>
              </w:rPr>
              <w:t>14</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Gazdálkodási ismeretek</w:t>
            </w:r>
          </w:p>
        </w:tc>
        <w:tc>
          <w:tcPr>
            <w:tcW w:w="1026" w:type="dxa"/>
            <w:gridSpan w:val="2"/>
          </w:tcPr>
          <w:p w:rsidR="009A65EC" w:rsidRDefault="008D5060">
            <w:pPr>
              <w:pBdr>
                <w:top w:val="nil"/>
                <w:left w:val="nil"/>
                <w:bottom w:val="nil"/>
                <w:right w:val="nil"/>
                <w:between w:val="nil"/>
              </w:pBdr>
              <w:spacing w:line="210" w:lineRule="auto"/>
              <w:ind w:left="3"/>
              <w:jc w:val="center"/>
              <w:rPr>
                <w:b/>
                <w:bCs/>
                <w:color w:val="000000"/>
                <w:sz w:val="20"/>
                <w:szCs w:val="20"/>
              </w:rPr>
            </w:pPr>
            <w:r>
              <w:rPr>
                <w:b/>
                <w:bCs/>
                <w:color w:val="000000"/>
                <w:sz w:val="20"/>
                <w:szCs w:val="20"/>
              </w:rPr>
              <w:t>0</w:t>
            </w:r>
          </w:p>
        </w:tc>
        <w:tc>
          <w:tcPr>
            <w:tcW w:w="1068" w:type="dxa"/>
            <w:gridSpan w:val="2"/>
          </w:tcPr>
          <w:p w:rsidR="009A65EC" w:rsidRDefault="008D5060">
            <w:pPr>
              <w:pBdr>
                <w:top w:val="nil"/>
                <w:left w:val="nil"/>
                <w:bottom w:val="nil"/>
                <w:right w:val="nil"/>
                <w:between w:val="nil"/>
              </w:pBdr>
              <w:spacing w:line="210" w:lineRule="auto"/>
              <w:ind w:left="334" w:right="330"/>
              <w:jc w:val="center"/>
              <w:rPr>
                <w:b/>
                <w:bCs/>
                <w:color w:val="000000"/>
                <w:sz w:val="20"/>
                <w:szCs w:val="20"/>
                <w:highlight w:val="yellow"/>
              </w:rPr>
            </w:pPr>
            <w:r>
              <w:rPr>
                <w:b/>
                <w:bCs/>
                <w:sz w:val="20"/>
                <w:szCs w:val="20"/>
                <w:highlight w:val="yellow"/>
              </w:rPr>
              <w:t>16</w:t>
            </w:r>
          </w:p>
        </w:tc>
        <w:tc>
          <w:tcPr>
            <w:tcW w:w="1162" w:type="dxa"/>
          </w:tcPr>
          <w:p w:rsidR="009A65EC" w:rsidRDefault="008D5060">
            <w:pPr>
              <w:pBdr>
                <w:top w:val="nil"/>
                <w:left w:val="nil"/>
                <w:bottom w:val="nil"/>
                <w:right w:val="nil"/>
                <w:between w:val="nil"/>
              </w:pBdr>
              <w:spacing w:line="210" w:lineRule="auto"/>
              <w:ind w:left="414" w:right="413"/>
              <w:jc w:val="center"/>
              <w:rPr>
                <w:b/>
                <w:bCs/>
                <w:color w:val="000000"/>
                <w:sz w:val="20"/>
                <w:szCs w:val="20"/>
                <w:highlight w:val="yellow"/>
              </w:rPr>
            </w:pPr>
            <w:r>
              <w:rPr>
                <w:b/>
                <w:bCs/>
                <w:sz w:val="20"/>
                <w:szCs w:val="20"/>
                <w:highlight w:val="yellow"/>
              </w:rPr>
              <w:t>16</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b/>
                <w:bCs/>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gazdálkodás alapjai</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0" w:lineRule="auto"/>
              <w:ind w:right="125"/>
              <w:jc w:val="right"/>
              <w:rPr>
                <w:color w:val="000000"/>
                <w:sz w:val="20"/>
                <w:szCs w:val="20"/>
                <w:highlight w:val="yellow"/>
              </w:rPr>
            </w:pPr>
            <w:r>
              <w:rPr>
                <w:sz w:val="20"/>
                <w:szCs w:val="20"/>
                <w:highlight w:val="yellow"/>
              </w:rPr>
              <w:t>3</w:t>
            </w:r>
          </w:p>
        </w:tc>
        <w:tc>
          <w:tcPr>
            <w:tcW w:w="552" w:type="dxa"/>
          </w:tcPr>
          <w:p w:rsidR="009A65EC" w:rsidRDefault="008D5060">
            <w:pPr>
              <w:pBdr>
                <w:top w:val="nil"/>
                <w:left w:val="nil"/>
                <w:bottom w:val="nil"/>
                <w:right w:val="nil"/>
                <w:between w:val="nil"/>
              </w:pBdr>
              <w:spacing w:line="210" w:lineRule="auto"/>
              <w:ind w:left="42" w:right="39"/>
              <w:jc w:val="center"/>
              <w:rPr>
                <w:color w:val="000000"/>
                <w:sz w:val="20"/>
                <w:szCs w:val="20"/>
                <w:highlight w:val="yellow"/>
              </w:rPr>
            </w:pPr>
            <w:r>
              <w:rPr>
                <w:sz w:val="20"/>
                <w:szCs w:val="20"/>
                <w:highlight w:val="yellow"/>
              </w:rPr>
              <w:t>2</w:t>
            </w:r>
          </w:p>
        </w:tc>
        <w:tc>
          <w:tcPr>
            <w:tcW w:w="1162" w:type="dxa"/>
          </w:tcPr>
          <w:p w:rsidR="009A65EC" w:rsidRDefault="008D5060">
            <w:pPr>
              <w:pBdr>
                <w:top w:val="nil"/>
                <w:left w:val="nil"/>
                <w:bottom w:val="nil"/>
                <w:right w:val="nil"/>
                <w:between w:val="nil"/>
              </w:pBdr>
              <w:spacing w:line="210" w:lineRule="auto"/>
              <w:jc w:val="center"/>
              <w:rPr>
                <w:color w:val="000000"/>
                <w:sz w:val="20"/>
                <w:szCs w:val="20"/>
                <w:highlight w:val="yellow"/>
              </w:rPr>
            </w:pPr>
            <w:r>
              <w:rPr>
                <w:sz w:val="20"/>
                <w:szCs w:val="20"/>
                <w:highlight w:val="yellow"/>
              </w:rPr>
              <w:t>5</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Vállalkozási alapismeretek</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0" w:lineRule="auto"/>
              <w:ind w:right="125"/>
              <w:jc w:val="right"/>
              <w:rPr>
                <w:color w:val="000000"/>
                <w:sz w:val="20"/>
                <w:szCs w:val="20"/>
                <w:highlight w:val="yellow"/>
              </w:rPr>
            </w:pPr>
            <w:r>
              <w:rPr>
                <w:sz w:val="20"/>
                <w:szCs w:val="20"/>
                <w:highlight w:val="yellow"/>
              </w:rPr>
              <w:t>1</w:t>
            </w:r>
          </w:p>
        </w:tc>
        <w:tc>
          <w:tcPr>
            <w:tcW w:w="552" w:type="dxa"/>
          </w:tcPr>
          <w:p w:rsidR="009A65EC" w:rsidRDefault="008D5060">
            <w:pPr>
              <w:pBdr>
                <w:top w:val="nil"/>
                <w:left w:val="nil"/>
                <w:bottom w:val="nil"/>
                <w:right w:val="nil"/>
                <w:between w:val="nil"/>
              </w:pBdr>
              <w:spacing w:line="210" w:lineRule="auto"/>
              <w:ind w:left="42" w:right="39"/>
              <w:jc w:val="center"/>
              <w:rPr>
                <w:color w:val="000000"/>
                <w:sz w:val="20"/>
                <w:szCs w:val="20"/>
                <w:highlight w:val="yellow"/>
              </w:rPr>
            </w:pPr>
            <w:r>
              <w:rPr>
                <w:sz w:val="20"/>
                <w:szCs w:val="20"/>
                <w:highlight w:val="yellow"/>
              </w:rPr>
              <w:t>3</w:t>
            </w: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4</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Mezőgazdasági vállalkozások sajátosságai</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0" w:lineRule="auto"/>
              <w:ind w:right="125"/>
              <w:jc w:val="right"/>
              <w:rPr>
                <w:color w:val="000000"/>
                <w:sz w:val="20"/>
                <w:szCs w:val="20"/>
                <w:highlight w:val="yellow"/>
              </w:rPr>
            </w:pPr>
            <w:r>
              <w:rPr>
                <w:sz w:val="20"/>
                <w:szCs w:val="20"/>
                <w:highlight w:val="yellow"/>
              </w:rPr>
              <w:t>1</w:t>
            </w:r>
          </w:p>
        </w:tc>
        <w:tc>
          <w:tcPr>
            <w:tcW w:w="552" w:type="dxa"/>
          </w:tcPr>
          <w:p w:rsidR="009A65EC" w:rsidRDefault="008D5060">
            <w:pPr>
              <w:pBdr>
                <w:top w:val="nil"/>
                <w:left w:val="nil"/>
                <w:bottom w:val="nil"/>
                <w:right w:val="nil"/>
                <w:between w:val="nil"/>
              </w:pBdr>
              <w:spacing w:line="210" w:lineRule="auto"/>
              <w:ind w:left="42" w:right="39"/>
              <w:jc w:val="center"/>
              <w:rPr>
                <w:color w:val="000000"/>
                <w:sz w:val="20"/>
                <w:szCs w:val="20"/>
                <w:highlight w:val="yellow"/>
              </w:rPr>
            </w:pPr>
            <w:r>
              <w:rPr>
                <w:sz w:val="20"/>
                <w:szCs w:val="20"/>
                <w:highlight w:val="yellow"/>
              </w:rPr>
              <w:t>1</w:t>
            </w:r>
          </w:p>
        </w:tc>
        <w:tc>
          <w:tcPr>
            <w:tcW w:w="1162" w:type="dxa"/>
          </w:tcPr>
          <w:p w:rsidR="009A65EC" w:rsidRDefault="008D5060">
            <w:pPr>
              <w:pBdr>
                <w:top w:val="nil"/>
                <w:left w:val="nil"/>
                <w:bottom w:val="nil"/>
                <w:right w:val="nil"/>
                <w:between w:val="nil"/>
              </w:pBdr>
              <w:spacing w:line="210" w:lineRule="auto"/>
              <w:jc w:val="center"/>
              <w:rPr>
                <w:color w:val="000000"/>
                <w:sz w:val="20"/>
                <w:szCs w:val="20"/>
                <w:highlight w:val="yellow"/>
              </w:rPr>
            </w:pPr>
            <w:r>
              <w:rPr>
                <w:sz w:val="20"/>
                <w:szCs w:val="20"/>
                <w:highlight w:val="yellow"/>
              </w:rPr>
              <w:t>2</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Marketing</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0" w:lineRule="auto"/>
              <w:ind w:right="125"/>
              <w:jc w:val="right"/>
              <w:rPr>
                <w:color w:val="000000"/>
                <w:sz w:val="20"/>
                <w:szCs w:val="20"/>
                <w:highlight w:val="yellow"/>
              </w:rPr>
            </w:pPr>
            <w:r>
              <w:rPr>
                <w:sz w:val="20"/>
                <w:szCs w:val="20"/>
                <w:highlight w:val="yellow"/>
              </w:rPr>
              <w:t>3</w:t>
            </w:r>
          </w:p>
        </w:tc>
        <w:tc>
          <w:tcPr>
            <w:tcW w:w="552" w:type="dxa"/>
          </w:tcPr>
          <w:p w:rsidR="009A65EC" w:rsidRDefault="008D5060">
            <w:pPr>
              <w:pBdr>
                <w:top w:val="nil"/>
                <w:left w:val="nil"/>
                <w:bottom w:val="nil"/>
                <w:right w:val="nil"/>
                <w:between w:val="nil"/>
              </w:pBdr>
              <w:spacing w:line="210" w:lineRule="auto"/>
              <w:ind w:left="42" w:right="39"/>
              <w:jc w:val="center"/>
              <w:rPr>
                <w:color w:val="000000"/>
                <w:sz w:val="20"/>
                <w:szCs w:val="20"/>
                <w:highlight w:val="yellow"/>
              </w:rPr>
            </w:pPr>
            <w:r>
              <w:rPr>
                <w:sz w:val="20"/>
                <w:szCs w:val="20"/>
                <w:highlight w:val="yellow"/>
              </w:rPr>
              <w:t>2</w:t>
            </w:r>
          </w:p>
        </w:tc>
        <w:tc>
          <w:tcPr>
            <w:tcW w:w="1162" w:type="dxa"/>
          </w:tcPr>
          <w:p w:rsidR="009A65EC" w:rsidRDefault="008D5060">
            <w:pPr>
              <w:pBdr>
                <w:top w:val="nil"/>
                <w:left w:val="nil"/>
                <w:bottom w:val="nil"/>
                <w:right w:val="nil"/>
                <w:between w:val="nil"/>
              </w:pBdr>
              <w:spacing w:line="210" w:lineRule="auto"/>
              <w:jc w:val="center"/>
              <w:rPr>
                <w:color w:val="000000"/>
                <w:sz w:val="20"/>
                <w:szCs w:val="20"/>
                <w:highlight w:val="yellow"/>
              </w:rPr>
            </w:pPr>
            <w:r>
              <w:rPr>
                <w:sz w:val="20"/>
                <w:szCs w:val="20"/>
                <w:highlight w:val="yellow"/>
              </w:rPr>
              <w:t>5</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Termesztés- és tartástechnológiák</w:t>
            </w:r>
          </w:p>
        </w:tc>
        <w:tc>
          <w:tcPr>
            <w:tcW w:w="1026" w:type="dxa"/>
            <w:gridSpan w:val="2"/>
          </w:tcPr>
          <w:p w:rsidR="009A65EC" w:rsidRDefault="008D5060">
            <w:pPr>
              <w:pBdr>
                <w:top w:val="nil"/>
                <w:left w:val="nil"/>
                <w:bottom w:val="nil"/>
                <w:right w:val="nil"/>
                <w:between w:val="nil"/>
              </w:pBdr>
              <w:spacing w:line="210" w:lineRule="auto"/>
              <w:ind w:left="336" w:right="332"/>
              <w:jc w:val="center"/>
              <w:rPr>
                <w:b/>
                <w:bCs/>
                <w:color w:val="000000"/>
                <w:sz w:val="20"/>
                <w:szCs w:val="20"/>
                <w:highlight w:val="yellow"/>
              </w:rPr>
            </w:pPr>
            <w:r>
              <w:rPr>
                <w:b/>
                <w:bCs/>
                <w:sz w:val="20"/>
                <w:szCs w:val="20"/>
                <w:highlight w:val="yellow"/>
              </w:rPr>
              <w:t>18</w:t>
            </w:r>
          </w:p>
        </w:tc>
        <w:tc>
          <w:tcPr>
            <w:tcW w:w="1068" w:type="dxa"/>
            <w:gridSpan w:val="2"/>
          </w:tcPr>
          <w:p w:rsidR="009A65EC" w:rsidRDefault="008D5060">
            <w:pPr>
              <w:pBdr>
                <w:top w:val="nil"/>
                <w:left w:val="nil"/>
                <w:bottom w:val="nil"/>
                <w:right w:val="nil"/>
                <w:between w:val="nil"/>
              </w:pBdr>
              <w:spacing w:line="210" w:lineRule="auto"/>
              <w:ind w:left="334" w:right="330"/>
              <w:jc w:val="center"/>
              <w:rPr>
                <w:b/>
                <w:bCs/>
                <w:color w:val="000000"/>
                <w:sz w:val="20"/>
                <w:szCs w:val="20"/>
                <w:highlight w:val="yellow"/>
              </w:rPr>
            </w:pPr>
            <w:r>
              <w:rPr>
                <w:b/>
                <w:bCs/>
                <w:sz w:val="20"/>
                <w:szCs w:val="20"/>
                <w:highlight w:val="yellow"/>
              </w:rPr>
              <w:t>16</w:t>
            </w:r>
          </w:p>
        </w:tc>
        <w:tc>
          <w:tcPr>
            <w:tcW w:w="1162" w:type="dxa"/>
          </w:tcPr>
          <w:p w:rsidR="009A65EC" w:rsidRDefault="008D5060">
            <w:pPr>
              <w:pBdr>
                <w:top w:val="nil"/>
                <w:left w:val="nil"/>
                <w:bottom w:val="nil"/>
                <w:right w:val="nil"/>
                <w:between w:val="nil"/>
              </w:pBdr>
              <w:spacing w:line="210" w:lineRule="auto"/>
              <w:ind w:left="414" w:right="413"/>
              <w:jc w:val="center"/>
              <w:rPr>
                <w:b/>
                <w:bCs/>
                <w:color w:val="000000"/>
                <w:sz w:val="20"/>
                <w:szCs w:val="20"/>
                <w:highlight w:val="yellow"/>
              </w:rPr>
            </w:pPr>
            <w:r>
              <w:rPr>
                <w:b/>
                <w:bCs/>
                <w:sz w:val="20"/>
                <w:szCs w:val="20"/>
                <w:highlight w:val="yellow"/>
              </w:rPr>
              <w:t>34</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b/>
                <w:bCs/>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Termesztéstechnológia</w:t>
            </w:r>
          </w:p>
        </w:tc>
        <w:tc>
          <w:tcPr>
            <w:tcW w:w="473" w:type="dxa"/>
          </w:tcPr>
          <w:p w:rsidR="009A65EC" w:rsidRDefault="008D5060">
            <w:pPr>
              <w:pBdr>
                <w:top w:val="nil"/>
                <w:left w:val="nil"/>
                <w:bottom w:val="nil"/>
                <w:right w:val="nil"/>
                <w:between w:val="nil"/>
              </w:pBdr>
              <w:spacing w:line="210" w:lineRule="auto"/>
              <w:ind w:left="133"/>
              <w:rPr>
                <w:color w:val="000000"/>
                <w:sz w:val="20"/>
                <w:szCs w:val="20"/>
                <w:highlight w:val="yellow"/>
              </w:rPr>
            </w:pPr>
            <w:r>
              <w:rPr>
                <w:sz w:val="20"/>
                <w:szCs w:val="20"/>
                <w:highlight w:val="yellow"/>
              </w:rPr>
              <w:t>9</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highlight w:val="yellow"/>
              </w:rPr>
            </w:pPr>
            <w:r>
              <w:rPr>
                <w:sz w:val="20"/>
                <w:szCs w:val="20"/>
                <w:highlight w:val="yellow"/>
              </w:rPr>
              <w:t>9</w:t>
            </w:r>
          </w:p>
        </w:tc>
        <w:tc>
          <w:tcPr>
            <w:tcW w:w="516" w:type="dxa"/>
          </w:tcPr>
          <w:p w:rsidR="009A65EC" w:rsidRDefault="009A65EC">
            <w:pPr>
              <w:pBdr>
                <w:top w:val="nil"/>
                <w:left w:val="nil"/>
                <w:bottom w:val="nil"/>
                <w:right w:val="nil"/>
                <w:between w:val="nil"/>
              </w:pBdr>
              <w:rPr>
                <w:color w:val="000000"/>
                <w:sz w:val="16"/>
                <w:szCs w:val="16"/>
                <w:highlight w:val="yellow"/>
              </w:rPr>
            </w:pPr>
          </w:p>
        </w:tc>
        <w:tc>
          <w:tcPr>
            <w:tcW w:w="552" w:type="dxa"/>
          </w:tcPr>
          <w:p w:rsidR="009A65EC" w:rsidRDefault="009A65EC">
            <w:pPr>
              <w:pBdr>
                <w:top w:val="nil"/>
                <w:left w:val="nil"/>
                <w:bottom w:val="nil"/>
                <w:right w:val="nil"/>
                <w:between w:val="nil"/>
              </w:pBdr>
              <w:rPr>
                <w:color w:val="000000"/>
                <w:sz w:val="16"/>
                <w:szCs w:val="16"/>
                <w:highlight w:val="yellow"/>
              </w:rPr>
            </w:pP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18</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Tartástechnológia</w:t>
            </w:r>
          </w:p>
        </w:tc>
        <w:tc>
          <w:tcPr>
            <w:tcW w:w="473" w:type="dxa"/>
          </w:tcPr>
          <w:p w:rsidR="009A65EC" w:rsidRDefault="009A65EC">
            <w:pPr>
              <w:pBdr>
                <w:top w:val="nil"/>
                <w:left w:val="nil"/>
                <w:bottom w:val="nil"/>
                <w:right w:val="nil"/>
                <w:between w:val="nil"/>
              </w:pBdr>
              <w:rPr>
                <w:color w:val="000000"/>
                <w:sz w:val="16"/>
                <w:szCs w:val="16"/>
                <w:highlight w:val="yellow"/>
              </w:rPr>
            </w:pPr>
          </w:p>
        </w:tc>
        <w:tc>
          <w:tcPr>
            <w:tcW w:w="553" w:type="dxa"/>
          </w:tcPr>
          <w:p w:rsidR="009A65EC" w:rsidRDefault="009A65EC">
            <w:pPr>
              <w:pBdr>
                <w:top w:val="nil"/>
                <w:left w:val="nil"/>
                <w:bottom w:val="nil"/>
                <w:right w:val="nil"/>
                <w:between w:val="nil"/>
              </w:pBdr>
              <w:rPr>
                <w:color w:val="000000"/>
                <w:sz w:val="16"/>
                <w:szCs w:val="16"/>
                <w:highlight w:val="yellow"/>
              </w:rPr>
            </w:pPr>
          </w:p>
        </w:tc>
        <w:tc>
          <w:tcPr>
            <w:tcW w:w="516" w:type="dxa"/>
          </w:tcPr>
          <w:p w:rsidR="009A65EC" w:rsidRDefault="008D5060">
            <w:pPr>
              <w:pBdr>
                <w:top w:val="nil"/>
                <w:left w:val="nil"/>
                <w:bottom w:val="nil"/>
                <w:right w:val="nil"/>
                <w:between w:val="nil"/>
              </w:pBdr>
              <w:spacing w:line="210" w:lineRule="auto"/>
              <w:ind w:right="75"/>
              <w:jc w:val="right"/>
              <w:rPr>
                <w:color w:val="000000"/>
                <w:sz w:val="20"/>
                <w:szCs w:val="20"/>
                <w:highlight w:val="yellow"/>
              </w:rPr>
            </w:pPr>
            <w:r>
              <w:rPr>
                <w:sz w:val="20"/>
                <w:szCs w:val="20"/>
                <w:highlight w:val="yellow"/>
              </w:rPr>
              <w:t>8</w:t>
            </w:r>
          </w:p>
        </w:tc>
        <w:tc>
          <w:tcPr>
            <w:tcW w:w="552" w:type="dxa"/>
          </w:tcPr>
          <w:p w:rsidR="009A65EC" w:rsidRDefault="008D5060">
            <w:pPr>
              <w:pBdr>
                <w:top w:val="nil"/>
                <w:left w:val="nil"/>
                <w:bottom w:val="nil"/>
                <w:right w:val="nil"/>
                <w:between w:val="nil"/>
              </w:pBdr>
              <w:spacing w:line="210" w:lineRule="auto"/>
              <w:ind w:left="41" w:right="39"/>
              <w:jc w:val="center"/>
              <w:rPr>
                <w:color w:val="000000"/>
                <w:sz w:val="20"/>
                <w:szCs w:val="20"/>
                <w:highlight w:val="yellow"/>
              </w:rPr>
            </w:pPr>
            <w:r>
              <w:rPr>
                <w:sz w:val="20"/>
                <w:szCs w:val="20"/>
                <w:highlight w:val="yellow"/>
              </w:rPr>
              <w:t>8</w:t>
            </w: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16</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119"/>
              <w:rPr>
                <w:color w:val="000000"/>
                <w:sz w:val="20"/>
                <w:szCs w:val="20"/>
              </w:rPr>
            </w:pPr>
            <w:r>
              <w:rPr>
                <w:color w:val="000000"/>
                <w:sz w:val="20"/>
                <w:szCs w:val="20"/>
              </w:rPr>
              <w:t>Tanulási terület összóraszáma</w:t>
            </w:r>
          </w:p>
        </w:tc>
        <w:tc>
          <w:tcPr>
            <w:tcW w:w="1026" w:type="dxa"/>
            <w:gridSpan w:val="2"/>
          </w:tcPr>
          <w:p w:rsidR="009A65EC" w:rsidRDefault="008D5060">
            <w:pPr>
              <w:pBdr>
                <w:top w:val="nil"/>
                <w:left w:val="nil"/>
                <w:bottom w:val="nil"/>
                <w:right w:val="nil"/>
                <w:between w:val="nil"/>
              </w:pBdr>
              <w:spacing w:line="210" w:lineRule="auto"/>
              <w:ind w:left="336" w:right="332"/>
              <w:jc w:val="center"/>
              <w:rPr>
                <w:b/>
                <w:bCs/>
                <w:color w:val="000000"/>
                <w:sz w:val="20"/>
                <w:szCs w:val="20"/>
                <w:highlight w:val="yellow"/>
              </w:rPr>
            </w:pPr>
            <w:r>
              <w:rPr>
                <w:b/>
                <w:bCs/>
                <w:sz w:val="20"/>
                <w:szCs w:val="20"/>
                <w:highlight w:val="yellow"/>
              </w:rPr>
              <w:t>108</w:t>
            </w:r>
          </w:p>
        </w:tc>
        <w:tc>
          <w:tcPr>
            <w:tcW w:w="1068" w:type="dxa"/>
            <w:gridSpan w:val="2"/>
          </w:tcPr>
          <w:p w:rsidR="009A65EC" w:rsidRDefault="008D5060">
            <w:pPr>
              <w:pBdr>
                <w:top w:val="nil"/>
                <w:left w:val="nil"/>
                <w:bottom w:val="nil"/>
                <w:right w:val="nil"/>
                <w:between w:val="nil"/>
              </w:pBdr>
              <w:spacing w:line="210" w:lineRule="auto"/>
              <w:ind w:left="303"/>
              <w:rPr>
                <w:color w:val="000000"/>
                <w:sz w:val="20"/>
                <w:szCs w:val="20"/>
                <w:highlight w:val="yellow"/>
              </w:rPr>
            </w:pPr>
            <w:r>
              <w:rPr>
                <w:sz w:val="20"/>
                <w:szCs w:val="20"/>
                <w:highlight w:val="yellow"/>
              </w:rPr>
              <w:t>94</w:t>
            </w:r>
          </w:p>
        </w:tc>
        <w:tc>
          <w:tcPr>
            <w:tcW w:w="1162" w:type="dxa"/>
          </w:tcPr>
          <w:p w:rsidR="009A65EC" w:rsidRDefault="008D5060">
            <w:pPr>
              <w:pBdr>
                <w:top w:val="nil"/>
                <w:left w:val="nil"/>
                <w:bottom w:val="nil"/>
                <w:right w:val="nil"/>
                <w:between w:val="nil"/>
              </w:pBdr>
              <w:spacing w:line="210" w:lineRule="auto"/>
              <w:ind w:right="347"/>
              <w:jc w:val="right"/>
              <w:rPr>
                <w:color w:val="000000"/>
                <w:sz w:val="20"/>
                <w:szCs w:val="20"/>
                <w:highlight w:val="yellow"/>
              </w:rPr>
            </w:pPr>
            <w:r>
              <w:rPr>
                <w:sz w:val="20"/>
                <w:szCs w:val="20"/>
                <w:highlight w:val="yellow"/>
              </w:rPr>
              <w:t>202</w:t>
            </w:r>
          </w:p>
        </w:tc>
      </w:tr>
      <w:tr w:rsidR="009A65EC">
        <w:trPr>
          <w:trHeight w:val="230"/>
        </w:trPr>
        <w:tc>
          <w:tcPr>
            <w:tcW w:w="2809"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sz w:val="30"/>
                <w:szCs w:val="30"/>
              </w:rPr>
            </w:pPr>
          </w:p>
          <w:p w:rsidR="009A65EC" w:rsidRDefault="008D5060">
            <w:pPr>
              <w:pBdr>
                <w:top w:val="nil"/>
                <w:left w:val="nil"/>
                <w:bottom w:val="nil"/>
                <w:right w:val="nil"/>
                <w:between w:val="nil"/>
              </w:pBdr>
              <w:ind w:left="292"/>
              <w:rPr>
                <w:b/>
                <w:bCs/>
                <w:color w:val="000000"/>
                <w:sz w:val="20"/>
                <w:szCs w:val="20"/>
              </w:rPr>
            </w:pPr>
            <w:r>
              <w:rPr>
                <w:b/>
                <w:bCs/>
                <w:color w:val="000000"/>
                <w:sz w:val="20"/>
                <w:szCs w:val="20"/>
              </w:rPr>
              <w:t>Mezőgazdasági gépjavítás</w:t>
            </w:r>
          </w:p>
        </w:tc>
        <w:tc>
          <w:tcPr>
            <w:tcW w:w="3699"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Anyagismeret</w:t>
            </w:r>
          </w:p>
        </w:tc>
        <w:tc>
          <w:tcPr>
            <w:tcW w:w="1026" w:type="dxa"/>
            <w:gridSpan w:val="2"/>
          </w:tcPr>
          <w:p w:rsidR="009A65EC" w:rsidRDefault="008D5060">
            <w:pPr>
              <w:pBdr>
                <w:top w:val="nil"/>
                <w:left w:val="nil"/>
                <w:bottom w:val="nil"/>
                <w:right w:val="nil"/>
                <w:between w:val="nil"/>
              </w:pBdr>
              <w:spacing w:line="210" w:lineRule="auto"/>
              <w:ind w:left="336" w:right="332"/>
              <w:jc w:val="center"/>
              <w:rPr>
                <w:b/>
                <w:bCs/>
                <w:color w:val="000000"/>
                <w:sz w:val="20"/>
                <w:szCs w:val="20"/>
                <w:highlight w:val="yellow"/>
              </w:rPr>
            </w:pPr>
            <w:r>
              <w:rPr>
                <w:b/>
                <w:bCs/>
                <w:sz w:val="20"/>
                <w:szCs w:val="20"/>
                <w:highlight w:val="yellow"/>
              </w:rPr>
              <w:t>36</w:t>
            </w:r>
          </w:p>
        </w:tc>
        <w:tc>
          <w:tcPr>
            <w:tcW w:w="1068" w:type="dxa"/>
            <w:gridSpan w:val="2"/>
          </w:tcPr>
          <w:p w:rsidR="009A65EC" w:rsidRDefault="008D5060">
            <w:pPr>
              <w:pBdr>
                <w:top w:val="nil"/>
                <w:left w:val="nil"/>
                <w:bottom w:val="nil"/>
                <w:right w:val="nil"/>
                <w:between w:val="nil"/>
              </w:pBdr>
              <w:spacing w:line="210" w:lineRule="auto"/>
              <w:ind w:right="1"/>
              <w:jc w:val="center"/>
              <w:rPr>
                <w:b/>
                <w:bCs/>
                <w:color w:val="000000"/>
                <w:sz w:val="20"/>
                <w:szCs w:val="20"/>
              </w:rPr>
            </w:pPr>
            <w:r>
              <w:rPr>
                <w:b/>
                <w:bCs/>
                <w:color w:val="000000"/>
                <w:sz w:val="20"/>
                <w:szCs w:val="20"/>
              </w:rPr>
              <w:t>0</w:t>
            </w:r>
          </w:p>
        </w:tc>
        <w:tc>
          <w:tcPr>
            <w:tcW w:w="1162" w:type="dxa"/>
          </w:tcPr>
          <w:p w:rsidR="009A65EC" w:rsidRDefault="008D5060">
            <w:pPr>
              <w:pBdr>
                <w:top w:val="nil"/>
                <w:left w:val="nil"/>
                <w:bottom w:val="nil"/>
                <w:right w:val="nil"/>
                <w:between w:val="nil"/>
              </w:pBdr>
              <w:spacing w:line="210" w:lineRule="auto"/>
              <w:ind w:right="397"/>
              <w:jc w:val="right"/>
              <w:rPr>
                <w:b/>
                <w:bCs/>
                <w:color w:val="000000"/>
                <w:sz w:val="20"/>
                <w:szCs w:val="20"/>
                <w:highlight w:val="yellow"/>
              </w:rPr>
            </w:pPr>
            <w:r>
              <w:rPr>
                <w:b/>
                <w:bCs/>
                <w:sz w:val="20"/>
                <w:szCs w:val="20"/>
                <w:highlight w:val="yellow"/>
              </w:rPr>
              <w:t>36</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b/>
                <w:bCs/>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Metallográfiai ismeretek</w:t>
            </w:r>
          </w:p>
        </w:tc>
        <w:tc>
          <w:tcPr>
            <w:tcW w:w="473" w:type="dxa"/>
          </w:tcPr>
          <w:p w:rsidR="009A65EC" w:rsidRDefault="008D5060">
            <w:pPr>
              <w:pBdr>
                <w:top w:val="nil"/>
                <w:left w:val="nil"/>
                <w:bottom w:val="nil"/>
                <w:right w:val="nil"/>
                <w:between w:val="nil"/>
              </w:pBdr>
              <w:spacing w:line="210" w:lineRule="auto"/>
              <w:ind w:left="183"/>
              <w:rPr>
                <w:color w:val="000000"/>
                <w:sz w:val="20"/>
                <w:szCs w:val="20"/>
                <w:highlight w:val="yellow"/>
              </w:rPr>
            </w:pPr>
            <w:r>
              <w:rPr>
                <w:color w:val="000000"/>
                <w:sz w:val="20"/>
                <w:szCs w:val="20"/>
                <w:highlight w:val="yellow"/>
              </w:rPr>
              <w:t>1</w:t>
            </w: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1</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right="447"/>
              <w:jc w:val="right"/>
              <w:rPr>
                <w:color w:val="000000"/>
                <w:sz w:val="20"/>
                <w:szCs w:val="20"/>
                <w:highlight w:val="yellow"/>
              </w:rPr>
            </w:pPr>
            <w:r>
              <w:rPr>
                <w:sz w:val="20"/>
                <w:szCs w:val="20"/>
                <w:highlight w:val="yellow"/>
              </w:rPr>
              <w:t>2</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Fémek és ötvözeteik</w:t>
            </w:r>
          </w:p>
        </w:tc>
        <w:tc>
          <w:tcPr>
            <w:tcW w:w="473" w:type="dxa"/>
          </w:tcPr>
          <w:p w:rsidR="009A65EC" w:rsidRDefault="008D5060">
            <w:pPr>
              <w:pBdr>
                <w:top w:val="nil"/>
                <w:left w:val="nil"/>
                <w:bottom w:val="nil"/>
                <w:right w:val="nil"/>
                <w:between w:val="nil"/>
              </w:pBdr>
              <w:spacing w:line="210" w:lineRule="auto"/>
              <w:ind w:left="183"/>
              <w:rPr>
                <w:color w:val="000000"/>
                <w:sz w:val="20"/>
                <w:szCs w:val="20"/>
                <w:highlight w:val="yellow"/>
              </w:rPr>
            </w:pPr>
            <w:r>
              <w:rPr>
                <w:sz w:val="20"/>
                <w:szCs w:val="20"/>
                <w:highlight w:val="yellow"/>
              </w:rPr>
              <w:t>2</w:t>
            </w: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2</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right="447"/>
              <w:jc w:val="right"/>
              <w:rPr>
                <w:color w:val="000000"/>
                <w:sz w:val="20"/>
                <w:szCs w:val="20"/>
                <w:highlight w:val="yellow"/>
              </w:rPr>
            </w:pPr>
            <w:r>
              <w:rPr>
                <w:sz w:val="20"/>
                <w:szCs w:val="20"/>
                <w:highlight w:val="yellow"/>
              </w:rPr>
              <w:t>4</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Nemfémes anyagok</w:t>
            </w:r>
          </w:p>
        </w:tc>
        <w:tc>
          <w:tcPr>
            <w:tcW w:w="473" w:type="dxa"/>
          </w:tcPr>
          <w:p w:rsidR="009A65EC" w:rsidRDefault="008D5060">
            <w:pPr>
              <w:pBdr>
                <w:top w:val="nil"/>
                <w:left w:val="nil"/>
                <w:bottom w:val="nil"/>
                <w:right w:val="nil"/>
                <w:between w:val="nil"/>
              </w:pBdr>
              <w:spacing w:line="210" w:lineRule="auto"/>
              <w:ind w:left="183"/>
              <w:rPr>
                <w:color w:val="000000"/>
                <w:sz w:val="20"/>
                <w:szCs w:val="20"/>
                <w:highlight w:val="yellow"/>
              </w:rPr>
            </w:pPr>
            <w:r>
              <w:rPr>
                <w:sz w:val="20"/>
                <w:szCs w:val="20"/>
                <w:highlight w:val="yellow"/>
              </w:rPr>
              <w:t>1</w:t>
            </w: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1</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right="447"/>
              <w:jc w:val="right"/>
              <w:rPr>
                <w:color w:val="000000"/>
                <w:sz w:val="20"/>
                <w:szCs w:val="20"/>
                <w:highlight w:val="yellow"/>
              </w:rPr>
            </w:pPr>
            <w:r>
              <w:rPr>
                <w:sz w:val="20"/>
                <w:szCs w:val="20"/>
                <w:highlight w:val="yellow"/>
              </w:rPr>
              <w:t>2</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Tüzelő- és kenőanyagok</w:t>
            </w:r>
          </w:p>
        </w:tc>
        <w:tc>
          <w:tcPr>
            <w:tcW w:w="473" w:type="dxa"/>
          </w:tcPr>
          <w:p w:rsidR="009A65EC" w:rsidRDefault="008D5060">
            <w:pPr>
              <w:pBdr>
                <w:top w:val="nil"/>
                <w:left w:val="nil"/>
                <w:bottom w:val="nil"/>
                <w:right w:val="nil"/>
                <w:between w:val="nil"/>
              </w:pBdr>
              <w:spacing w:line="210" w:lineRule="auto"/>
              <w:ind w:left="183"/>
              <w:rPr>
                <w:color w:val="000000"/>
                <w:sz w:val="20"/>
                <w:szCs w:val="20"/>
                <w:highlight w:val="yellow"/>
              </w:rPr>
            </w:pPr>
            <w:r>
              <w:rPr>
                <w:sz w:val="20"/>
                <w:szCs w:val="20"/>
                <w:highlight w:val="yellow"/>
              </w:rPr>
              <w:t>2</w:t>
            </w: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2</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right="447"/>
              <w:jc w:val="right"/>
              <w:rPr>
                <w:color w:val="000000"/>
                <w:sz w:val="20"/>
                <w:szCs w:val="20"/>
                <w:highlight w:val="yellow"/>
              </w:rPr>
            </w:pPr>
            <w:r>
              <w:rPr>
                <w:sz w:val="20"/>
                <w:szCs w:val="20"/>
                <w:highlight w:val="yellow"/>
              </w:rPr>
              <w:t>4</w:t>
            </w:r>
          </w:p>
        </w:tc>
      </w:tr>
      <w:tr w:rsidR="009A65EC">
        <w:trPr>
          <w:trHeight w:val="230"/>
        </w:trPr>
        <w:tc>
          <w:tcPr>
            <w:tcW w:w="2809" w:type="dxa"/>
            <w:vMerge/>
          </w:tcPr>
          <w:p w:rsidR="009A65EC" w:rsidRDefault="009A65EC">
            <w:pPr>
              <w:pBdr>
                <w:top w:val="nil"/>
                <w:left w:val="nil"/>
                <w:bottom w:val="nil"/>
                <w:right w:val="nil"/>
                <w:between w:val="nil"/>
              </w:pBdr>
              <w:spacing w:line="276" w:lineRule="auto"/>
              <w:rPr>
                <w:color w:val="000000"/>
                <w:sz w:val="20"/>
                <w:szCs w:val="20"/>
              </w:rPr>
            </w:pPr>
          </w:p>
        </w:tc>
        <w:tc>
          <w:tcPr>
            <w:tcW w:w="3699"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Fémek alakítása</w:t>
            </w:r>
          </w:p>
        </w:tc>
        <w:tc>
          <w:tcPr>
            <w:tcW w:w="473" w:type="dxa"/>
          </w:tcPr>
          <w:p w:rsidR="009A65EC" w:rsidRDefault="008D5060">
            <w:pPr>
              <w:pBdr>
                <w:top w:val="nil"/>
                <w:left w:val="nil"/>
                <w:bottom w:val="nil"/>
                <w:right w:val="nil"/>
                <w:between w:val="nil"/>
              </w:pBdr>
              <w:spacing w:line="210" w:lineRule="auto"/>
              <w:ind w:left="133"/>
              <w:rPr>
                <w:color w:val="000000"/>
                <w:sz w:val="20"/>
                <w:szCs w:val="20"/>
                <w:highlight w:val="yellow"/>
              </w:rPr>
            </w:pPr>
            <w:r>
              <w:rPr>
                <w:sz w:val="20"/>
                <w:szCs w:val="20"/>
                <w:highlight w:val="yellow"/>
              </w:rPr>
              <w:t>12</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highlight w:val="yellow"/>
              </w:rPr>
            </w:pPr>
            <w:r>
              <w:rPr>
                <w:sz w:val="20"/>
                <w:szCs w:val="20"/>
                <w:highlight w:val="yellow"/>
              </w:rPr>
              <w:t>12</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right="397"/>
              <w:jc w:val="right"/>
              <w:rPr>
                <w:color w:val="000000"/>
                <w:sz w:val="20"/>
                <w:szCs w:val="20"/>
                <w:highlight w:val="yellow"/>
              </w:rPr>
            </w:pPr>
            <w:r>
              <w:rPr>
                <w:sz w:val="20"/>
                <w:szCs w:val="20"/>
                <w:highlight w:val="yellow"/>
              </w:rPr>
              <w:t>24</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Gépelemek, mechanika</w:t>
            </w:r>
          </w:p>
        </w:tc>
        <w:tc>
          <w:tcPr>
            <w:tcW w:w="1026" w:type="dxa"/>
            <w:gridSpan w:val="2"/>
          </w:tcPr>
          <w:p w:rsidR="009A65EC" w:rsidRDefault="008D5060">
            <w:pPr>
              <w:pBdr>
                <w:top w:val="nil"/>
                <w:left w:val="nil"/>
                <w:bottom w:val="nil"/>
                <w:right w:val="nil"/>
                <w:between w:val="nil"/>
              </w:pBdr>
              <w:spacing w:line="210" w:lineRule="auto"/>
              <w:ind w:left="336" w:right="332"/>
              <w:jc w:val="center"/>
              <w:rPr>
                <w:b/>
                <w:bCs/>
                <w:color w:val="000000"/>
                <w:sz w:val="20"/>
                <w:szCs w:val="20"/>
                <w:highlight w:val="yellow"/>
              </w:rPr>
            </w:pPr>
            <w:r>
              <w:rPr>
                <w:b/>
                <w:bCs/>
                <w:sz w:val="20"/>
                <w:szCs w:val="20"/>
                <w:highlight w:val="yellow"/>
              </w:rPr>
              <w:t>36</w:t>
            </w:r>
          </w:p>
        </w:tc>
        <w:tc>
          <w:tcPr>
            <w:tcW w:w="1068" w:type="dxa"/>
            <w:gridSpan w:val="2"/>
          </w:tcPr>
          <w:p w:rsidR="009A65EC" w:rsidRDefault="008D5060">
            <w:pPr>
              <w:pBdr>
                <w:top w:val="nil"/>
                <w:left w:val="nil"/>
                <w:bottom w:val="nil"/>
                <w:right w:val="nil"/>
                <w:between w:val="nil"/>
              </w:pBdr>
              <w:spacing w:line="210" w:lineRule="auto"/>
              <w:ind w:left="334" w:right="334"/>
              <w:jc w:val="center"/>
              <w:rPr>
                <w:b/>
                <w:bCs/>
                <w:color w:val="000000"/>
                <w:sz w:val="20"/>
                <w:szCs w:val="20"/>
                <w:highlight w:val="yellow"/>
              </w:rPr>
            </w:pPr>
            <w:r>
              <w:rPr>
                <w:b/>
                <w:bCs/>
                <w:sz w:val="20"/>
                <w:szCs w:val="20"/>
                <w:highlight w:val="yellow"/>
              </w:rPr>
              <w:t>16</w:t>
            </w:r>
          </w:p>
        </w:tc>
        <w:tc>
          <w:tcPr>
            <w:tcW w:w="1162" w:type="dxa"/>
          </w:tcPr>
          <w:p w:rsidR="009A65EC" w:rsidRDefault="008D5060">
            <w:pPr>
              <w:pBdr>
                <w:top w:val="nil"/>
                <w:left w:val="nil"/>
                <w:bottom w:val="nil"/>
                <w:right w:val="nil"/>
                <w:between w:val="nil"/>
              </w:pBdr>
              <w:spacing w:line="210" w:lineRule="auto"/>
              <w:ind w:right="347"/>
              <w:jc w:val="right"/>
              <w:rPr>
                <w:b/>
                <w:bCs/>
                <w:color w:val="000000"/>
                <w:sz w:val="20"/>
                <w:szCs w:val="20"/>
                <w:highlight w:val="yellow"/>
              </w:rPr>
            </w:pPr>
            <w:r>
              <w:rPr>
                <w:b/>
                <w:bCs/>
                <w:sz w:val="20"/>
                <w:szCs w:val="20"/>
                <w:highlight w:val="yellow"/>
              </w:rPr>
              <w:t>52</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gépelemek igénybevételének módjai</w:t>
            </w:r>
          </w:p>
        </w:tc>
        <w:tc>
          <w:tcPr>
            <w:tcW w:w="473" w:type="dxa"/>
          </w:tcPr>
          <w:p w:rsidR="009A65EC" w:rsidRDefault="008D5060">
            <w:pPr>
              <w:pBdr>
                <w:top w:val="nil"/>
                <w:left w:val="nil"/>
                <w:bottom w:val="nil"/>
                <w:right w:val="nil"/>
                <w:between w:val="nil"/>
              </w:pBdr>
              <w:spacing w:line="210" w:lineRule="auto"/>
              <w:ind w:left="183"/>
              <w:rPr>
                <w:color w:val="000000"/>
                <w:sz w:val="20"/>
                <w:szCs w:val="20"/>
                <w:highlight w:val="yellow"/>
              </w:rPr>
            </w:pPr>
            <w:r>
              <w:rPr>
                <w:sz w:val="20"/>
                <w:szCs w:val="20"/>
                <w:highlight w:val="yellow"/>
              </w:rPr>
              <w:t>4</w:t>
            </w: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4</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right="397"/>
              <w:jc w:val="right"/>
              <w:rPr>
                <w:color w:val="000000"/>
                <w:sz w:val="20"/>
                <w:szCs w:val="20"/>
                <w:highlight w:val="yellow"/>
              </w:rPr>
            </w:pPr>
            <w:r>
              <w:rPr>
                <w:sz w:val="20"/>
                <w:szCs w:val="20"/>
                <w:highlight w:val="yellow"/>
              </w:rPr>
              <w:t>8</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Kötőgépelemek</w:t>
            </w:r>
          </w:p>
        </w:tc>
        <w:tc>
          <w:tcPr>
            <w:tcW w:w="473" w:type="dxa"/>
          </w:tcPr>
          <w:p w:rsidR="009A65EC" w:rsidRDefault="008D5060">
            <w:pPr>
              <w:pBdr>
                <w:top w:val="nil"/>
                <w:left w:val="nil"/>
                <w:bottom w:val="nil"/>
                <w:right w:val="nil"/>
                <w:between w:val="nil"/>
              </w:pBdr>
              <w:spacing w:line="210" w:lineRule="auto"/>
              <w:ind w:left="183"/>
              <w:rPr>
                <w:color w:val="000000"/>
                <w:sz w:val="20"/>
                <w:szCs w:val="20"/>
                <w:highlight w:val="yellow"/>
              </w:rPr>
            </w:pPr>
            <w:r>
              <w:rPr>
                <w:sz w:val="20"/>
                <w:szCs w:val="20"/>
                <w:highlight w:val="yellow"/>
              </w:rPr>
              <w:t>4</w:t>
            </w: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4</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right="397"/>
              <w:jc w:val="right"/>
              <w:rPr>
                <w:color w:val="000000"/>
                <w:sz w:val="20"/>
                <w:szCs w:val="20"/>
                <w:highlight w:val="yellow"/>
              </w:rPr>
            </w:pPr>
            <w:r>
              <w:rPr>
                <w:sz w:val="20"/>
                <w:szCs w:val="20"/>
                <w:highlight w:val="yellow"/>
              </w:rPr>
              <w:t>8</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Rugók</w:t>
            </w:r>
          </w:p>
        </w:tc>
        <w:tc>
          <w:tcPr>
            <w:tcW w:w="473" w:type="dxa"/>
          </w:tcPr>
          <w:p w:rsidR="009A65EC" w:rsidRDefault="008D5060">
            <w:pPr>
              <w:pBdr>
                <w:top w:val="nil"/>
                <w:left w:val="nil"/>
                <w:bottom w:val="nil"/>
                <w:right w:val="nil"/>
                <w:between w:val="nil"/>
              </w:pBdr>
              <w:spacing w:line="210" w:lineRule="auto"/>
              <w:ind w:left="183"/>
              <w:rPr>
                <w:color w:val="000000"/>
                <w:sz w:val="20"/>
                <w:szCs w:val="20"/>
                <w:highlight w:val="yellow"/>
              </w:rPr>
            </w:pPr>
            <w:r>
              <w:rPr>
                <w:sz w:val="20"/>
                <w:szCs w:val="20"/>
                <w:highlight w:val="yellow"/>
              </w:rPr>
              <w:t>1</w:t>
            </w: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1</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right="447"/>
              <w:jc w:val="right"/>
              <w:rPr>
                <w:color w:val="000000"/>
                <w:sz w:val="20"/>
                <w:szCs w:val="20"/>
                <w:highlight w:val="yellow"/>
              </w:rPr>
            </w:pPr>
            <w:r>
              <w:rPr>
                <w:sz w:val="20"/>
                <w:szCs w:val="20"/>
                <w:highlight w:val="yellow"/>
              </w:rPr>
              <w:t>2</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Tengelyek, tengelykötések, csapágyak, csapágyazások</w:t>
            </w:r>
          </w:p>
        </w:tc>
        <w:tc>
          <w:tcPr>
            <w:tcW w:w="473" w:type="dxa"/>
          </w:tcPr>
          <w:p w:rsidR="009A65EC" w:rsidRDefault="008D5060">
            <w:pPr>
              <w:pBdr>
                <w:top w:val="nil"/>
                <w:left w:val="nil"/>
                <w:bottom w:val="nil"/>
                <w:right w:val="nil"/>
                <w:between w:val="nil"/>
              </w:pBdr>
              <w:spacing w:line="210" w:lineRule="auto"/>
              <w:ind w:left="183"/>
              <w:rPr>
                <w:color w:val="000000"/>
                <w:sz w:val="20"/>
                <w:szCs w:val="20"/>
                <w:highlight w:val="yellow"/>
              </w:rPr>
            </w:pPr>
            <w:r>
              <w:rPr>
                <w:sz w:val="20"/>
                <w:szCs w:val="20"/>
                <w:highlight w:val="yellow"/>
              </w:rPr>
              <w:t>4</w:t>
            </w: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4</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right="397"/>
              <w:jc w:val="right"/>
              <w:rPr>
                <w:color w:val="000000"/>
                <w:sz w:val="20"/>
                <w:szCs w:val="20"/>
                <w:highlight w:val="yellow"/>
              </w:rPr>
            </w:pPr>
            <w:r>
              <w:rPr>
                <w:sz w:val="20"/>
                <w:szCs w:val="20"/>
                <w:highlight w:val="yellow"/>
              </w:rPr>
              <w:t>8</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Tengelykapcsolók, fékek</w:t>
            </w:r>
          </w:p>
        </w:tc>
        <w:tc>
          <w:tcPr>
            <w:tcW w:w="473" w:type="dxa"/>
          </w:tcPr>
          <w:p w:rsidR="009A65EC" w:rsidRDefault="008D5060">
            <w:pPr>
              <w:pBdr>
                <w:top w:val="nil"/>
                <w:left w:val="nil"/>
                <w:bottom w:val="nil"/>
                <w:right w:val="nil"/>
                <w:between w:val="nil"/>
              </w:pBdr>
              <w:spacing w:line="210" w:lineRule="auto"/>
              <w:ind w:left="183"/>
              <w:rPr>
                <w:color w:val="000000"/>
                <w:sz w:val="20"/>
                <w:szCs w:val="20"/>
                <w:highlight w:val="yellow"/>
              </w:rPr>
            </w:pPr>
            <w:r>
              <w:rPr>
                <w:sz w:val="20"/>
                <w:szCs w:val="20"/>
                <w:highlight w:val="yellow"/>
              </w:rPr>
              <w:t>3</w:t>
            </w: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3</w:t>
            </w:r>
          </w:p>
        </w:tc>
        <w:tc>
          <w:tcPr>
            <w:tcW w:w="516"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1162" w:type="dxa"/>
          </w:tcPr>
          <w:p w:rsidR="009A65EC" w:rsidRDefault="008D5060">
            <w:pPr>
              <w:pBdr>
                <w:top w:val="nil"/>
                <w:left w:val="nil"/>
                <w:bottom w:val="nil"/>
                <w:right w:val="nil"/>
                <w:between w:val="nil"/>
              </w:pBdr>
              <w:spacing w:line="210" w:lineRule="auto"/>
              <w:ind w:right="397"/>
              <w:jc w:val="right"/>
              <w:rPr>
                <w:color w:val="000000"/>
                <w:sz w:val="20"/>
                <w:szCs w:val="20"/>
                <w:highlight w:val="yellow"/>
              </w:rPr>
            </w:pPr>
            <w:r>
              <w:rPr>
                <w:sz w:val="20"/>
                <w:szCs w:val="20"/>
                <w:highlight w:val="yellow"/>
              </w:rPr>
              <w:t>6</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Vezetékelemek és kötéseik</w:t>
            </w:r>
          </w:p>
        </w:tc>
        <w:tc>
          <w:tcPr>
            <w:tcW w:w="473" w:type="dxa"/>
          </w:tcPr>
          <w:p w:rsidR="009A65EC" w:rsidRDefault="009A65EC">
            <w:pPr>
              <w:pBdr>
                <w:top w:val="nil"/>
                <w:left w:val="nil"/>
                <w:bottom w:val="nil"/>
                <w:right w:val="nil"/>
                <w:between w:val="nil"/>
              </w:pBdr>
              <w:rPr>
                <w:color w:val="000000"/>
                <w:sz w:val="16"/>
                <w:szCs w:val="16"/>
                <w:highlight w:val="yellow"/>
              </w:rPr>
            </w:pPr>
          </w:p>
        </w:tc>
        <w:tc>
          <w:tcPr>
            <w:tcW w:w="553" w:type="dxa"/>
          </w:tcPr>
          <w:p w:rsidR="009A65EC" w:rsidRDefault="009A65EC">
            <w:pPr>
              <w:pBdr>
                <w:top w:val="nil"/>
                <w:left w:val="nil"/>
                <w:bottom w:val="nil"/>
                <w:right w:val="nil"/>
                <w:between w:val="nil"/>
              </w:pBdr>
              <w:rPr>
                <w:color w:val="000000"/>
                <w:sz w:val="16"/>
                <w:szCs w:val="16"/>
                <w:highlight w:val="yellow"/>
              </w:rPr>
            </w:pPr>
          </w:p>
        </w:tc>
        <w:tc>
          <w:tcPr>
            <w:tcW w:w="516" w:type="dxa"/>
          </w:tcPr>
          <w:p w:rsidR="009A65EC" w:rsidRDefault="008D5060">
            <w:pPr>
              <w:pBdr>
                <w:top w:val="nil"/>
                <w:left w:val="nil"/>
                <w:bottom w:val="nil"/>
                <w:right w:val="nil"/>
                <w:between w:val="nil"/>
              </w:pBdr>
              <w:spacing w:line="210" w:lineRule="auto"/>
              <w:ind w:right="125"/>
              <w:jc w:val="right"/>
              <w:rPr>
                <w:color w:val="000000"/>
                <w:sz w:val="20"/>
                <w:szCs w:val="20"/>
                <w:highlight w:val="yellow"/>
              </w:rPr>
            </w:pPr>
            <w:r>
              <w:rPr>
                <w:sz w:val="20"/>
                <w:szCs w:val="20"/>
                <w:highlight w:val="yellow"/>
              </w:rPr>
              <w:t>1</w:t>
            </w:r>
          </w:p>
        </w:tc>
        <w:tc>
          <w:tcPr>
            <w:tcW w:w="552" w:type="dxa"/>
          </w:tcPr>
          <w:p w:rsidR="009A65EC" w:rsidRDefault="008D5060">
            <w:pPr>
              <w:pBdr>
                <w:top w:val="nil"/>
                <w:left w:val="nil"/>
                <w:bottom w:val="nil"/>
                <w:right w:val="nil"/>
                <w:between w:val="nil"/>
              </w:pBdr>
              <w:spacing w:line="210" w:lineRule="auto"/>
              <w:ind w:left="42" w:right="39"/>
              <w:jc w:val="center"/>
              <w:rPr>
                <w:color w:val="000000"/>
                <w:sz w:val="20"/>
                <w:szCs w:val="20"/>
                <w:highlight w:val="yellow"/>
              </w:rPr>
            </w:pPr>
            <w:r>
              <w:rPr>
                <w:sz w:val="20"/>
                <w:szCs w:val="20"/>
                <w:highlight w:val="yellow"/>
              </w:rPr>
              <w:t>1</w:t>
            </w:r>
          </w:p>
        </w:tc>
        <w:tc>
          <w:tcPr>
            <w:tcW w:w="1162" w:type="dxa"/>
          </w:tcPr>
          <w:p w:rsidR="009A65EC" w:rsidRDefault="008D5060">
            <w:pPr>
              <w:pBdr>
                <w:top w:val="nil"/>
                <w:left w:val="nil"/>
                <w:bottom w:val="nil"/>
                <w:right w:val="nil"/>
                <w:between w:val="nil"/>
              </w:pBdr>
              <w:spacing w:line="210" w:lineRule="auto"/>
              <w:ind w:right="447"/>
              <w:jc w:val="right"/>
              <w:rPr>
                <w:color w:val="000000"/>
                <w:sz w:val="20"/>
                <w:szCs w:val="20"/>
                <w:highlight w:val="yellow"/>
              </w:rPr>
            </w:pPr>
            <w:r>
              <w:rPr>
                <w:sz w:val="20"/>
                <w:szCs w:val="20"/>
                <w:highlight w:val="yellow"/>
              </w:rPr>
              <w:t>2</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Hajtások</w:t>
            </w:r>
          </w:p>
        </w:tc>
        <w:tc>
          <w:tcPr>
            <w:tcW w:w="473" w:type="dxa"/>
          </w:tcPr>
          <w:p w:rsidR="009A65EC" w:rsidRDefault="008D5060">
            <w:pPr>
              <w:pBdr>
                <w:top w:val="nil"/>
                <w:left w:val="nil"/>
                <w:bottom w:val="nil"/>
                <w:right w:val="nil"/>
                <w:between w:val="nil"/>
              </w:pBdr>
              <w:spacing w:line="210" w:lineRule="auto"/>
              <w:ind w:left="183"/>
              <w:rPr>
                <w:color w:val="000000"/>
                <w:sz w:val="20"/>
                <w:szCs w:val="20"/>
                <w:highlight w:val="yellow"/>
              </w:rPr>
            </w:pPr>
            <w:r>
              <w:rPr>
                <w:sz w:val="20"/>
                <w:szCs w:val="20"/>
                <w:highlight w:val="yellow"/>
              </w:rPr>
              <w:t>2</w:t>
            </w: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2</w:t>
            </w:r>
          </w:p>
        </w:tc>
        <w:tc>
          <w:tcPr>
            <w:tcW w:w="516" w:type="dxa"/>
          </w:tcPr>
          <w:p w:rsidR="009A65EC" w:rsidRDefault="008D5060">
            <w:pPr>
              <w:pBdr>
                <w:top w:val="nil"/>
                <w:left w:val="nil"/>
                <w:bottom w:val="nil"/>
                <w:right w:val="nil"/>
                <w:between w:val="nil"/>
              </w:pBdr>
              <w:spacing w:line="210" w:lineRule="auto"/>
              <w:ind w:right="125"/>
              <w:jc w:val="right"/>
              <w:rPr>
                <w:color w:val="000000"/>
                <w:sz w:val="20"/>
                <w:szCs w:val="20"/>
                <w:highlight w:val="yellow"/>
              </w:rPr>
            </w:pPr>
            <w:r>
              <w:rPr>
                <w:sz w:val="20"/>
                <w:szCs w:val="20"/>
                <w:highlight w:val="yellow"/>
              </w:rPr>
              <w:t>1</w:t>
            </w:r>
          </w:p>
        </w:tc>
        <w:tc>
          <w:tcPr>
            <w:tcW w:w="552" w:type="dxa"/>
          </w:tcPr>
          <w:p w:rsidR="009A65EC" w:rsidRDefault="008D5060">
            <w:pPr>
              <w:pBdr>
                <w:top w:val="nil"/>
                <w:left w:val="nil"/>
                <w:bottom w:val="nil"/>
                <w:right w:val="nil"/>
                <w:between w:val="nil"/>
              </w:pBdr>
              <w:spacing w:line="210" w:lineRule="auto"/>
              <w:ind w:left="42" w:right="39"/>
              <w:jc w:val="center"/>
              <w:rPr>
                <w:color w:val="000000"/>
                <w:sz w:val="20"/>
                <w:szCs w:val="20"/>
                <w:highlight w:val="yellow"/>
              </w:rPr>
            </w:pPr>
            <w:r>
              <w:rPr>
                <w:sz w:val="20"/>
                <w:szCs w:val="20"/>
                <w:highlight w:val="yellow"/>
              </w:rPr>
              <w:t>1</w:t>
            </w:r>
          </w:p>
        </w:tc>
        <w:tc>
          <w:tcPr>
            <w:tcW w:w="1162" w:type="dxa"/>
          </w:tcPr>
          <w:p w:rsidR="009A65EC" w:rsidRDefault="008D5060">
            <w:pPr>
              <w:pBdr>
                <w:top w:val="nil"/>
                <w:left w:val="nil"/>
                <w:bottom w:val="nil"/>
                <w:right w:val="nil"/>
                <w:between w:val="nil"/>
              </w:pBdr>
              <w:spacing w:line="210" w:lineRule="auto"/>
              <w:ind w:right="397"/>
              <w:jc w:val="right"/>
              <w:rPr>
                <w:color w:val="000000"/>
                <w:sz w:val="20"/>
                <w:szCs w:val="20"/>
                <w:highlight w:val="yellow"/>
              </w:rPr>
            </w:pPr>
            <w:r>
              <w:rPr>
                <w:sz w:val="20"/>
                <w:szCs w:val="20"/>
                <w:highlight w:val="yellow"/>
              </w:rPr>
              <w:t>6</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Statikai alapfogalmak</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0" w:lineRule="auto"/>
              <w:ind w:right="125"/>
              <w:jc w:val="right"/>
              <w:rPr>
                <w:color w:val="000000"/>
                <w:sz w:val="20"/>
                <w:szCs w:val="20"/>
                <w:highlight w:val="yellow"/>
              </w:rPr>
            </w:pPr>
            <w:r>
              <w:rPr>
                <w:sz w:val="20"/>
                <w:szCs w:val="20"/>
                <w:highlight w:val="yellow"/>
              </w:rPr>
              <w:t>2</w:t>
            </w:r>
          </w:p>
        </w:tc>
        <w:tc>
          <w:tcPr>
            <w:tcW w:w="552" w:type="dxa"/>
          </w:tcPr>
          <w:p w:rsidR="009A65EC" w:rsidRDefault="008D5060">
            <w:pPr>
              <w:pBdr>
                <w:top w:val="nil"/>
                <w:left w:val="nil"/>
                <w:bottom w:val="nil"/>
                <w:right w:val="nil"/>
                <w:between w:val="nil"/>
              </w:pBdr>
              <w:spacing w:line="210" w:lineRule="auto"/>
              <w:ind w:left="41" w:right="39"/>
              <w:jc w:val="center"/>
              <w:rPr>
                <w:color w:val="000000"/>
                <w:sz w:val="20"/>
                <w:szCs w:val="20"/>
                <w:highlight w:val="yellow"/>
              </w:rPr>
            </w:pPr>
            <w:r>
              <w:rPr>
                <w:sz w:val="20"/>
                <w:szCs w:val="20"/>
                <w:highlight w:val="yellow"/>
              </w:rPr>
              <w:t>3</w:t>
            </w:r>
          </w:p>
        </w:tc>
        <w:tc>
          <w:tcPr>
            <w:tcW w:w="1162" w:type="dxa"/>
          </w:tcPr>
          <w:p w:rsidR="009A65EC" w:rsidRDefault="008D5060">
            <w:pPr>
              <w:pBdr>
                <w:top w:val="nil"/>
                <w:left w:val="nil"/>
                <w:bottom w:val="nil"/>
                <w:right w:val="nil"/>
                <w:between w:val="nil"/>
              </w:pBdr>
              <w:spacing w:line="210" w:lineRule="auto"/>
              <w:ind w:right="397"/>
              <w:jc w:val="right"/>
              <w:rPr>
                <w:color w:val="000000"/>
                <w:sz w:val="20"/>
                <w:szCs w:val="20"/>
                <w:highlight w:val="yellow"/>
              </w:rPr>
            </w:pPr>
            <w:r>
              <w:rPr>
                <w:sz w:val="20"/>
                <w:szCs w:val="20"/>
                <w:highlight w:val="yellow"/>
              </w:rPr>
              <w:t>5</w:t>
            </w:r>
          </w:p>
        </w:tc>
      </w:tr>
      <w:tr w:rsidR="009A65EC">
        <w:trPr>
          <w:trHeight w:val="230"/>
        </w:trPr>
        <w:tc>
          <w:tcPr>
            <w:tcW w:w="6508" w:type="dxa"/>
            <w:gridSpan w:val="2"/>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Szilárdságtan</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1" w:lineRule="auto"/>
              <w:ind w:right="125"/>
              <w:jc w:val="right"/>
              <w:rPr>
                <w:color w:val="000000"/>
                <w:sz w:val="20"/>
                <w:szCs w:val="20"/>
                <w:highlight w:val="yellow"/>
              </w:rPr>
            </w:pPr>
            <w:r>
              <w:rPr>
                <w:sz w:val="20"/>
                <w:szCs w:val="20"/>
                <w:highlight w:val="yellow"/>
              </w:rPr>
              <w:t>1</w:t>
            </w:r>
          </w:p>
        </w:tc>
        <w:tc>
          <w:tcPr>
            <w:tcW w:w="552" w:type="dxa"/>
          </w:tcPr>
          <w:p w:rsidR="009A65EC" w:rsidRDefault="008D5060">
            <w:pPr>
              <w:pBdr>
                <w:top w:val="nil"/>
                <w:left w:val="nil"/>
                <w:bottom w:val="nil"/>
                <w:right w:val="nil"/>
                <w:between w:val="nil"/>
              </w:pBdr>
              <w:spacing w:line="211" w:lineRule="auto"/>
              <w:ind w:left="41" w:right="39"/>
              <w:jc w:val="center"/>
              <w:rPr>
                <w:color w:val="000000"/>
                <w:sz w:val="20"/>
                <w:szCs w:val="20"/>
                <w:highlight w:val="yellow"/>
              </w:rPr>
            </w:pPr>
            <w:r>
              <w:rPr>
                <w:sz w:val="20"/>
                <w:szCs w:val="20"/>
                <w:highlight w:val="yellow"/>
              </w:rPr>
              <w:t>3</w:t>
            </w:r>
          </w:p>
        </w:tc>
        <w:tc>
          <w:tcPr>
            <w:tcW w:w="1162" w:type="dxa"/>
          </w:tcPr>
          <w:p w:rsidR="009A65EC" w:rsidRDefault="008D5060">
            <w:pPr>
              <w:pBdr>
                <w:top w:val="nil"/>
                <w:left w:val="nil"/>
                <w:bottom w:val="nil"/>
                <w:right w:val="nil"/>
                <w:between w:val="nil"/>
              </w:pBdr>
              <w:spacing w:line="211" w:lineRule="auto"/>
              <w:ind w:right="397"/>
              <w:jc w:val="right"/>
              <w:rPr>
                <w:color w:val="000000"/>
                <w:sz w:val="20"/>
                <w:szCs w:val="20"/>
                <w:highlight w:val="yellow"/>
              </w:rPr>
            </w:pPr>
            <w:r>
              <w:rPr>
                <w:sz w:val="20"/>
                <w:szCs w:val="20"/>
                <w:highlight w:val="yellow"/>
              </w:rPr>
              <w:t>3</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Keretszerkezetek, hajtóművek, szivattyúk</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0" w:lineRule="auto"/>
              <w:ind w:right="125"/>
              <w:jc w:val="right"/>
              <w:rPr>
                <w:color w:val="000000"/>
                <w:sz w:val="20"/>
                <w:szCs w:val="20"/>
                <w:highlight w:val="yellow"/>
              </w:rPr>
            </w:pPr>
            <w:r>
              <w:rPr>
                <w:sz w:val="20"/>
                <w:szCs w:val="20"/>
                <w:highlight w:val="yellow"/>
              </w:rPr>
              <w:t>1</w:t>
            </w:r>
          </w:p>
        </w:tc>
        <w:tc>
          <w:tcPr>
            <w:tcW w:w="552" w:type="dxa"/>
          </w:tcPr>
          <w:p w:rsidR="009A65EC" w:rsidRDefault="008D5060">
            <w:pPr>
              <w:pBdr>
                <w:top w:val="nil"/>
                <w:left w:val="nil"/>
                <w:bottom w:val="nil"/>
                <w:right w:val="nil"/>
                <w:between w:val="nil"/>
              </w:pBdr>
              <w:spacing w:line="210" w:lineRule="auto"/>
              <w:ind w:left="42" w:right="39"/>
              <w:jc w:val="center"/>
              <w:rPr>
                <w:color w:val="000000"/>
                <w:sz w:val="20"/>
                <w:szCs w:val="20"/>
                <w:highlight w:val="yellow"/>
              </w:rPr>
            </w:pPr>
            <w:r>
              <w:rPr>
                <w:sz w:val="20"/>
                <w:szCs w:val="20"/>
                <w:highlight w:val="yellow"/>
              </w:rPr>
              <w:t>2</w:t>
            </w:r>
          </w:p>
        </w:tc>
        <w:tc>
          <w:tcPr>
            <w:tcW w:w="1162" w:type="dxa"/>
          </w:tcPr>
          <w:p w:rsidR="009A65EC" w:rsidRDefault="008D5060">
            <w:pPr>
              <w:pBdr>
                <w:top w:val="nil"/>
                <w:left w:val="nil"/>
                <w:bottom w:val="nil"/>
                <w:right w:val="nil"/>
                <w:between w:val="nil"/>
              </w:pBdr>
              <w:spacing w:line="210" w:lineRule="auto"/>
              <w:ind w:right="447"/>
              <w:jc w:val="right"/>
              <w:rPr>
                <w:color w:val="000000"/>
                <w:sz w:val="20"/>
                <w:szCs w:val="20"/>
                <w:highlight w:val="yellow"/>
              </w:rPr>
            </w:pPr>
            <w:r>
              <w:rPr>
                <w:sz w:val="20"/>
                <w:szCs w:val="20"/>
                <w:highlight w:val="yellow"/>
              </w:rPr>
              <w:t>3</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Műszaki dokumentációk</w:t>
            </w:r>
          </w:p>
        </w:tc>
        <w:tc>
          <w:tcPr>
            <w:tcW w:w="1026" w:type="dxa"/>
            <w:gridSpan w:val="2"/>
          </w:tcPr>
          <w:p w:rsidR="009A65EC" w:rsidRDefault="008D5060">
            <w:pPr>
              <w:pBdr>
                <w:top w:val="nil"/>
                <w:left w:val="nil"/>
                <w:bottom w:val="nil"/>
                <w:right w:val="nil"/>
                <w:between w:val="nil"/>
              </w:pBdr>
              <w:spacing w:line="210" w:lineRule="auto"/>
              <w:ind w:left="336" w:right="332"/>
              <w:jc w:val="center"/>
              <w:rPr>
                <w:b/>
                <w:bCs/>
                <w:color w:val="000000"/>
                <w:sz w:val="20"/>
                <w:szCs w:val="20"/>
                <w:highlight w:val="yellow"/>
              </w:rPr>
            </w:pPr>
            <w:r>
              <w:rPr>
                <w:b/>
                <w:bCs/>
                <w:sz w:val="20"/>
                <w:szCs w:val="20"/>
                <w:highlight w:val="yellow"/>
              </w:rPr>
              <w:t>18</w:t>
            </w:r>
          </w:p>
        </w:tc>
        <w:tc>
          <w:tcPr>
            <w:tcW w:w="1068" w:type="dxa"/>
            <w:gridSpan w:val="2"/>
          </w:tcPr>
          <w:p w:rsidR="009A65EC" w:rsidRDefault="008D5060">
            <w:pPr>
              <w:pBdr>
                <w:top w:val="nil"/>
                <w:left w:val="nil"/>
                <w:bottom w:val="nil"/>
                <w:right w:val="nil"/>
                <w:between w:val="nil"/>
              </w:pBdr>
              <w:spacing w:line="210" w:lineRule="auto"/>
              <w:ind w:right="1"/>
              <w:jc w:val="center"/>
              <w:rPr>
                <w:b/>
                <w:bCs/>
                <w:color w:val="000000"/>
                <w:sz w:val="20"/>
                <w:szCs w:val="20"/>
              </w:rPr>
            </w:pPr>
            <w:r>
              <w:rPr>
                <w:b/>
                <w:bCs/>
                <w:color w:val="000000"/>
                <w:sz w:val="20"/>
                <w:szCs w:val="20"/>
              </w:rPr>
              <w:t>0</w:t>
            </w:r>
          </w:p>
        </w:tc>
        <w:tc>
          <w:tcPr>
            <w:tcW w:w="1162" w:type="dxa"/>
          </w:tcPr>
          <w:p w:rsidR="009A65EC" w:rsidRDefault="008D5060">
            <w:pPr>
              <w:pBdr>
                <w:top w:val="nil"/>
                <w:left w:val="nil"/>
                <w:bottom w:val="nil"/>
                <w:right w:val="nil"/>
                <w:between w:val="nil"/>
              </w:pBdr>
              <w:spacing w:line="210" w:lineRule="auto"/>
              <w:ind w:right="397"/>
              <w:jc w:val="right"/>
              <w:rPr>
                <w:b/>
                <w:bCs/>
                <w:color w:val="000000"/>
                <w:sz w:val="20"/>
                <w:szCs w:val="20"/>
                <w:highlight w:val="yellow"/>
              </w:rPr>
            </w:pPr>
            <w:r>
              <w:rPr>
                <w:b/>
                <w:bCs/>
                <w:sz w:val="20"/>
                <w:szCs w:val="20"/>
                <w:highlight w:val="yellow"/>
              </w:rPr>
              <w:t>18</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Műszaki ábrázolás</w:t>
            </w:r>
          </w:p>
        </w:tc>
        <w:tc>
          <w:tcPr>
            <w:tcW w:w="473" w:type="dxa"/>
          </w:tcPr>
          <w:p w:rsidR="009A65EC" w:rsidRDefault="008D5060">
            <w:pPr>
              <w:pBdr>
                <w:top w:val="nil"/>
                <w:left w:val="nil"/>
                <w:bottom w:val="nil"/>
                <w:right w:val="nil"/>
                <w:between w:val="nil"/>
              </w:pBdr>
              <w:spacing w:line="210" w:lineRule="auto"/>
              <w:ind w:left="183"/>
              <w:rPr>
                <w:color w:val="000000"/>
                <w:sz w:val="20"/>
                <w:szCs w:val="20"/>
                <w:highlight w:val="yellow"/>
              </w:rPr>
            </w:pPr>
            <w:r>
              <w:rPr>
                <w:sz w:val="20"/>
                <w:szCs w:val="20"/>
                <w:highlight w:val="yellow"/>
              </w:rPr>
              <w:t>6</w:t>
            </w: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4</w:t>
            </w:r>
          </w:p>
        </w:tc>
        <w:tc>
          <w:tcPr>
            <w:tcW w:w="516" w:type="dxa"/>
          </w:tcPr>
          <w:p w:rsidR="009A65EC" w:rsidRDefault="009A65EC">
            <w:pPr>
              <w:pBdr>
                <w:top w:val="nil"/>
                <w:left w:val="nil"/>
                <w:bottom w:val="nil"/>
                <w:right w:val="nil"/>
                <w:between w:val="nil"/>
              </w:pBdr>
              <w:rPr>
                <w:color w:val="000000"/>
                <w:sz w:val="16"/>
                <w:szCs w:val="16"/>
                <w:highlight w:val="yellow"/>
              </w:rPr>
            </w:pPr>
          </w:p>
        </w:tc>
        <w:tc>
          <w:tcPr>
            <w:tcW w:w="552" w:type="dxa"/>
          </w:tcPr>
          <w:p w:rsidR="009A65EC" w:rsidRDefault="009A65EC">
            <w:pPr>
              <w:pBdr>
                <w:top w:val="nil"/>
                <w:left w:val="nil"/>
                <w:bottom w:val="nil"/>
                <w:right w:val="nil"/>
                <w:between w:val="nil"/>
              </w:pBdr>
              <w:rPr>
                <w:color w:val="000000"/>
                <w:sz w:val="16"/>
                <w:szCs w:val="16"/>
                <w:highlight w:val="yellow"/>
              </w:rPr>
            </w:pPr>
          </w:p>
        </w:tc>
        <w:tc>
          <w:tcPr>
            <w:tcW w:w="1162" w:type="dxa"/>
          </w:tcPr>
          <w:p w:rsidR="009A65EC" w:rsidRDefault="008D5060">
            <w:pPr>
              <w:pBdr>
                <w:top w:val="nil"/>
                <w:left w:val="nil"/>
                <w:bottom w:val="nil"/>
                <w:right w:val="nil"/>
                <w:between w:val="nil"/>
              </w:pBdr>
              <w:spacing w:line="210" w:lineRule="auto"/>
              <w:ind w:right="397"/>
              <w:jc w:val="right"/>
              <w:rPr>
                <w:color w:val="000000"/>
                <w:sz w:val="20"/>
                <w:szCs w:val="20"/>
                <w:highlight w:val="yellow"/>
              </w:rPr>
            </w:pPr>
            <w:r>
              <w:rPr>
                <w:sz w:val="20"/>
                <w:szCs w:val="20"/>
                <w:highlight w:val="yellow"/>
              </w:rPr>
              <w:t>9</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Folyamatábrák és diagramok</w:t>
            </w:r>
          </w:p>
        </w:tc>
        <w:tc>
          <w:tcPr>
            <w:tcW w:w="473" w:type="dxa"/>
          </w:tcPr>
          <w:p w:rsidR="009A65EC" w:rsidRDefault="008D5060">
            <w:pPr>
              <w:pBdr>
                <w:top w:val="nil"/>
                <w:left w:val="nil"/>
                <w:bottom w:val="nil"/>
                <w:right w:val="nil"/>
                <w:between w:val="nil"/>
              </w:pBdr>
              <w:spacing w:line="210" w:lineRule="auto"/>
              <w:ind w:left="183"/>
              <w:rPr>
                <w:color w:val="000000"/>
                <w:sz w:val="20"/>
                <w:szCs w:val="20"/>
                <w:highlight w:val="yellow"/>
              </w:rPr>
            </w:pPr>
            <w:r>
              <w:rPr>
                <w:sz w:val="20"/>
                <w:szCs w:val="20"/>
                <w:highlight w:val="yellow"/>
              </w:rPr>
              <w:t>7</w:t>
            </w: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highlight w:val="yellow"/>
              </w:rPr>
            </w:pPr>
            <w:r>
              <w:rPr>
                <w:sz w:val="20"/>
                <w:szCs w:val="20"/>
                <w:highlight w:val="yellow"/>
              </w:rPr>
              <w:t>1</w:t>
            </w:r>
          </w:p>
        </w:tc>
        <w:tc>
          <w:tcPr>
            <w:tcW w:w="516" w:type="dxa"/>
          </w:tcPr>
          <w:p w:rsidR="009A65EC" w:rsidRDefault="009A65EC">
            <w:pPr>
              <w:pBdr>
                <w:top w:val="nil"/>
                <w:left w:val="nil"/>
                <w:bottom w:val="nil"/>
                <w:right w:val="nil"/>
                <w:between w:val="nil"/>
              </w:pBdr>
              <w:rPr>
                <w:color w:val="000000"/>
                <w:sz w:val="16"/>
                <w:szCs w:val="16"/>
                <w:highlight w:val="yellow"/>
              </w:rPr>
            </w:pPr>
          </w:p>
        </w:tc>
        <w:tc>
          <w:tcPr>
            <w:tcW w:w="552" w:type="dxa"/>
          </w:tcPr>
          <w:p w:rsidR="009A65EC" w:rsidRDefault="009A65EC">
            <w:pPr>
              <w:pBdr>
                <w:top w:val="nil"/>
                <w:left w:val="nil"/>
                <w:bottom w:val="nil"/>
                <w:right w:val="nil"/>
                <w:between w:val="nil"/>
              </w:pBdr>
              <w:rPr>
                <w:color w:val="000000"/>
                <w:sz w:val="16"/>
                <w:szCs w:val="16"/>
                <w:highlight w:val="yellow"/>
              </w:rPr>
            </w:pPr>
          </w:p>
        </w:tc>
        <w:tc>
          <w:tcPr>
            <w:tcW w:w="1162" w:type="dxa"/>
          </w:tcPr>
          <w:p w:rsidR="009A65EC" w:rsidRDefault="008D5060">
            <w:pPr>
              <w:pBdr>
                <w:top w:val="nil"/>
                <w:left w:val="nil"/>
                <w:bottom w:val="nil"/>
                <w:right w:val="nil"/>
                <w:between w:val="nil"/>
              </w:pBdr>
              <w:spacing w:line="210" w:lineRule="auto"/>
              <w:ind w:right="397"/>
              <w:jc w:val="right"/>
              <w:rPr>
                <w:color w:val="000000"/>
                <w:sz w:val="20"/>
                <w:szCs w:val="20"/>
                <w:highlight w:val="yellow"/>
              </w:rPr>
            </w:pPr>
            <w:r>
              <w:rPr>
                <w:sz w:val="20"/>
                <w:szCs w:val="20"/>
                <w:highlight w:val="yellow"/>
              </w:rPr>
              <w:t>9</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Mezőgazdasági gépek javítása</w:t>
            </w:r>
          </w:p>
        </w:tc>
        <w:tc>
          <w:tcPr>
            <w:tcW w:w="1026" w:type="dxa"/>
            <w:gridSpan w:val="2"/>
          </w:tcPr>
          <w:p w:rsidR="009A65EC" w:rsidRDefault="008D5060">
            <w:pPr>
              <w:pBdr>
                <w:top w:val="nil"/>
                <w:left w:val="nil"/>
                <w:bottom w:val="nil"/>
                <w:right w:val="nil"/>
                <w:between w:val="nil"/>
              </w:pBdr>
              <w:spacing w:line="210" w:lineRule="auto"/>
              <w:ind w:left="3"/>
              <w:jc w:val="center"/>
              <w:rPr>
                <w:b/>
                <w:bCs/>
                <w:color w:val="000000"/>
                <w:sz w:val="20"/>
                <w:szCs w:val="20"/>
              </w:rPr>
            </w:pPr>
            <w:r>
              <w:rPr>
                <w:b/>
                <w:bCs/>
                <w:color w:val="000000"/>
                <w:sz w:val="20"/>
                <w:szCs w:val="20"/>
              </w:rPr>
              <w:t>0</w:t>
            </w:r>
          </w:p>
        </w:tc>
        <w:tc>
          <w:tcPr>
            <w:tcW w:w="1068" w:type="dxa"/>
            <w:gridSpan w:val="2"/>
          </w:tcPr>
          <w:p w:rsidR="009A65EC" w:rsidRDefault="008D5060">
            <w:pPr>
              <w:pBdr>
                <w:top w:val="nil"/>
                <w:left w:val="nil"/>
                <w:bottom w:val="nil"/>
                <w:right w:val="nil"/>
                <w:between w:val="nil"/>
              </w:pBdr>
              <w:spacing w:line="210" w:lineRule="auto"/>
              <w:ind w:left="303"/>
              <w:rPr>
                <w:b/>
                <w:bCs/>
                <w:color w:val="000000"/>
                <w:sz w:val="20"/>
                <w:szCs w:val="20"/>
                <w:highlight w:val="yellow"/>
              </w:rPr>
            </w:pPr>
            <w:r>
              <w:rPr>
                <w:b/>
                <w:bCs/>
                <w:sz w:val="20"/>
                <w:szCs w:val="20"/>
                <w:highlight w:val="yellow"/>
              </w:rPr>
              <w:t>62</w:t>
            </w:r>
          </w:p>
        </w:tc>
        <w:tc>
          <w:tcPr>
            <w:tcW w:w="1162" w:type="dxa"/>
          </w:tcPr>
          <w:p w:rsidR="009A65EC" w:rsidRDefault="008D5060">
            <w:pPr>
              <w:pBdr>
                <w:top w:val="nil"/>
                <w:left w:val="nil"/>
                <w:bottom w:val="nil"/>
                <w:right w:val="nil"/>
                <w:between w:val="nil"/>
              </w:pBdr>
              <w:spacing w:line="210" w:lineRule="auto"/>
              <w:ind w:right="421"/>
              <w:jc w:val="right"/>
              <w:rPr>
                <w:b/>
                <w:bCs/>
                <w:color w:val="000000"/>
                <w:sz w:val="20"/>
                <w:szCs w:val="20"/>
                <w:highlight w:val="yellow"/>
              </w:rPr>
            </w:pPr>
            <w:r>
              <w:rPr>
                <w:b/>
                <w:bCs/>
                <w:sz w:val="20"/>
                <w:szCs w:val="20"/>
                <w:highlight w:val="yellow"/>
              </w:rPr>
              <w:t>62</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gépjavítás alapjai</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0" w:lineRule="auto"/>
              <w:ind w:right="125"/>
              <w:jc w:val="right"/>
              <w:rPr>
                <w:color w:val="000000"/>
                <w:sz w:val="20"/>
                <w:szCs w:val="20"/>
                <w:highlight w:val="yellow"/>
              </w:rPr>
            </w:pPr>
            <w:r>
              <w:rPr>
                <w:sz w:val="20"/>
                <w:szCs w:val="20"/>
                <w:highlight w:val="yellow"/>
              </w:rPr>
              <w:t>4</w:t>
            </w:r>
          </w:p>
        </w:tc>
        <w:tc>
          <w:tcPr>
            <w:tcW w:w="552" w:type="dxa"/>
          </w:tcPr>
          <w:p w:rsidR="009A65EC" w:rsidRDefault="008D5060">
            <w:pPr>
              <w:pBdr>
                <w:top w:val="nil"/>
                <w:left w:val="nil"/>
                <w:bottom w:val="nil"/>
                <w:right w:val="nil"/>
                <w:between w:val="nil"/>
              </w:pBdr>
              <w:spacing w:line="210" w:lineRule="auto"/>
              <w:ind w:left="42" w:right="39"/>
              <w:jc w:val="center"/>
              <w:rPr>
                <w:color w:val="000000"/>
                <w:sz w:val="20"/>
                <w:szCs w:val="20"/>
                <w:highlight w:val="yellow"/>
              </w:rPr>
            </w:pPr>
            <w:r>
              <w:rPr>
                <w:sz w:val="20"/>
                <w:szCs w:val="20"/>
                <w:highlight w:val="yellow"/>
              </w:rPr>
              <w:t>4</w:t>
            </w: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8</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Mezőgazdasági gépek állapotváltozása</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0" w:lineRule="auto"/>
              <w:ind w:right="75"/>
              <w:jc w:val="right"/>
              <w:rPr>
                <w:color w:val="000000"/>
                <w:sz w:val="20"/>
                <w:szCs w:val="20"/>
                <w:highlight w:val="yellow"/>
              </w:rPr>
            </w:pPr>
            <w:r>
              <w:rPr>
                <w:sz w:val="20"/>
                <w:szCs w:val="20"/>
                <w:highlight w:val="yellow"/>
              </w:rPr>
              <w:t>6</w:t>
            </w:r>
          </w:p>
        </w:tc>
        <w:tc>
          <w:tcPr>
            <w:tcW w:w="552" w:type="dxa"/>
          </w:tcPr>
          <w:p w:rsidR="009A65EC" w:rsidRDefault="008D5060">
            <w:pPr>
              <w:pBdr>
                <w:top w:val="nil"/>
                <w:left w:val="nil"/>
                <w:bottom w:val="nil"/>
                <w:right w:val="nil"/>
                <w:between w:val="nil"/>
              </w:pBdr>
              <w:spacing w:line="210" w:lineRule="auto"/>
              <w:ind w:left="41" w:right="39"/>
              <w:jc w:val="center"/>
              <w:rPr>
                <w:color w:val="000000"/>
                <w:sz w:val="20"/>
                <w:szCs w:val="20"/>
                <w:highlight w:val="yellow"/>
              </w:rPr>
            </w:pPr>
            <w:r>
              <w:rPr>
                <w:sz w:val="20"/>
                <w:szCs w:val="20"/>
                <w:highlight w:val="yellow"/>
              </w:rPr>
              <w:t>6</w:t>
            </w: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12</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Műszaki állapotváltozások mérése, gépek diagnosztizálása</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0" w:lineRule="auto"/>
              <w:ind w:right="75"/>
              <w:jc w:val="right"/>
              <w:rPr>
                <w:color w:val="000000"/>
                <w:sz w:val="20"/>
                <w:szCs w:val="20"/>
                <w:highlight w:val="yellow"/>
              </w:rPr>
            </w:pPr>
            <w:r>
              <w:rPr>
                <w:sz w:val="20"/>
                <w:szCs w:val="20"/>
                <w:highlight w:val="yellow"/>
              </w:rPr>
              <w:t>10</w:t>
            </w:r>
          </w:p>
        </w:tc>
        <w:tc>
          <w:tcPr>
            <w:tcW w:w="552" w:type="dxa"/>
          </w:tcPr>
          <w:p w:rsidR="009A65EC" w:rsidRDefault="008D5060">
            <w:pPr>
              <w:pBdr>
                <w:top w:val="nil"/>
                <w:left w:val="nil"/>
                <w:bottom w:val="nil"/>
                <w:right w:val="nil"/>
                <w:between w:val="nil"/>
              </w:pBdr>
              <w:spacing w:line="210" w:lineRule="auto"/>
              <w:ind w:left="41" w:right="39"/>
              <w:jc w:val="center"/>
              <w:rPr>
                <w:color w:val="000000"/>
                <w:sz w:val="20"/>
                <w:szCs w:val="20"/>
                <w:highlight w:val="yellow"/>
              </w:rPr>
            </w:pPr>
            <w:r>
              <w:rPr>
                <w:sz w:val="20"/>
                <w:szCs w:val="20"/>
                <w:highlight w:val="yellow"/>
              </w:rPr>
              <w:t>10</w:t>
            </w: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20</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Gépszerkezetek felújítás-technológiái</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516" w:type="dxa"/>
          </w:tcPr>
          <w:p w:rsidR="009A65EC" w:rsidRDefault="008D5060">
            <w:pPr>
              <w:pBdr>
                <w:top w:val="nil"/>
                <w:left w:val="nil"/>
                <w:bottom w:val="nil"/>
                <w:right w:val="nil"/>
                <w:between w:val="nil"/>
              </w:pBdr>
              <w:spacing w:line="210" w:lineRule="auto"/>
              <w:ind w:right="75"/>
              <w:jc w:val="right"/>
              <w:rPr>
                <w:color w:val="000000"/>
                <w:sz w:val="20"/>
                <w:szCs w:val="20"/>
                <w:highlight w:val="yellow"/>
              </w:rPr>
            </w:pPr>
            <w:r>
              <w:rPr>
                <w:sz w:val="20"/>
                <w:szCs w:val="20"/>
                <w:highlight w:val="yellow"/>
              </w:rPr>
              <w:t>11</w:t>
            </w:r>
          </w:p>
        </w:tc>
        <w:tc>
          <w:tcPr>
            <w:tcW w:w="552" w:type="dxa"/>
          </w:tcPr>
          <w:p w:rsidR="009A65EC" w:rsidRDefault="008D5060">
            <w:pPr>
              <w:pBdr>
                <w:top w:val="nil"/>
                <w:left w:val="nil"/>
                <w:bottom w:val="nil"/>
                <w:right w:val="nil"/>
                <w:between w:val="nil"/>
              </w:pBdr>
              <w:spacing w:line="210" w:lineRule="auto"/>
              <w:ind w:left="41" w:right="39"/>
              <w:jc w:val="center"/>
              <w:rPr>
                <w:color w:val="000000"/>
                <w:sz w:val="20"/>
                <w:szCs w:val="20"/>
                <w:highlight w:val="yellow"/>
              </w:rPr>
            </w:pPr>
            <w:r>
              <w:rPr>
                <w:sz w:val="20"/>
                <w:szCs w:val="20"/>
                <w:highlight w:val="yellow"/>
              </w:rPr>
              <w:t>11</w:t>
            </w:r>
          </w:p>
        </w:tc>
        <w:tc>
          <w:tcPr>
            <w:tcW w:w="1162" w:type="dxa"/>
          </w:tcPr>
          <w:p w:rsidR="009A65EC" w:rsidRDefault="008D5060">
            <w:pPr>
              <w:pBdr>
                <w:top w:val="nil"/>
                <w:left w:val="nil"/>
                <w:bottom w:val="nil"/>
                <w:right w:val="nil"/>
                <w:between w:val="nil"/>
              </w:pBdr>
              <w:spacing w:line="210" w:lineRule="auto"/>
              <w:ind w:left="414" w:right="413"/>
              <w:jc w:val="center"/>
              <w:rPr>
                <w:color w:val="000000"/>
                <w:sz w:val="20"/>
                <w:szCs w:val="20"/>
                <w:highlight w:val="yellow"/>
              </w:rPr>
            </w:pPr>
            <w:r>
              <w:rPr>
                <w:sz w:val="20"/>
                <w:szCs w:val="20"/>
                <w:highlight w:val="yellow"/>
              </w:rPr>
              <w:t>22</w:t>
            </w:r>
          </w:p>
        </w:tc>
      </w:tr>
      <w:tr w:rsidR="009A65EC">
        <w:trPr>
          <w:trHeight w:val="229"/>
        </w:trPr>
        <w:tc>
          <w:tcPr>
            <w:tcW w:w="6508" w:type="dxa"/>
            <w:gridSpan w:val="2"/>
          </w:tcPr>
          <w:p w:rsidR="009A65EC" w:rsidRDefault="008D5060">
            <w:pPr>
              <w:pBdr>
                <w:top w:val="nil"/>
                <w:left w:val="nil"/>
                <w:bottom w:val="nil"/>
                <w:right w:val="nil"/>
                <w:between w:val="nil"/>
              </w:pBdr>
              <w:spacing w:line="210" w:lineRule="auto"/>
              <w:ind w:left="119"/>
              <w:rPr>
                <w:color w:val="000000"/>
                <w:sz w:val="20"/>
                <w:szCs w:val="20"/>
              </w:rPr>
            </w:pPr>
            <w:r>
              <w:rPr>
                <w:color w:val="000000"/>
                <w:sz w:val="20"/>
                <w:szCs w:val="20"/>
              </w:rPr>
              <w:t>Tanulási terület összóraszáma</w:t>
            </w:r>
          </w:p>
        </w:tc>
        <w:tc>
          <w:tcPr>
            <w:tcW w:w="1026" w:type="dxa"/>
            <w:gridSpan w:val="2"/>
          </w:tcPr>
          <w:p w:rsidR="009A65EC" w:rsidRDefault="008D5060">
            <w:pPr>
              <w:pBdr>
                <w:top w:val="nil"/>
                <w:left w:val="nil"/>
                <w:bottom w:val="nil"/>
                <w:right w:val="nil"/>
                <w:between w:val="nil"/>
              </w:pBdr>
              <w:spacing w:line="210" w:lineRule="auto"/>
              <w:ind w:left="336" w:right="332"/>
              <w:jc w:val="center"/>
              <w:rPr>
                <w:b/>
                <w:bCs/>
                <w:color w:val="000000"/>
                <w:sz w:val="20"/>
                <w:szCs w:val="20"/>
                <w:highlight w:val="yellow"/>
              </w:rPr>
            </w:pPr>
            <w:r>
              <w:rPr>
                <w:b/>
                <w:bCs/>
                <w:sz w:val="20"/>
                <w:szCs w:val="20"/>
                <w:highlight w:val="yellow"/>
              </w:rPr>
              <w:t>90</w:t>
            </w:r>
          </w:p>
        </w:tc>
        <w:tc>
          <w:tcPr>
            <w:tcW w:w="1068" w:type="dxa"/>
            <w:gridSpan w:val="2"/>
          </w:tcPr>
          <w:p w:rsidR="009A65EC" w:rsidRDefault="008D5060">
            <w:pPr>
              <w:pBdr>
                <w:top w:val="nil"/>
                <w:left w:val="nil"/>
                <w:bottom w:val="nil"/>
                <w:right w:val="nil"/>
                <w:between w:val="nil"/>
              </w:pBdr>
              <w:spacing w:line="210" w:lineRule="auto"/>
              <w:ind w:left="303"/>
              <w:rPr>
                <w:b/>
                <w:bCs/>
                <w:color w:val="000000"/>
                <w:sz w:val="20"/>
                <w:szCs w:val="20"/>
                <w:highlight w:val="yellow"/>
              </w:rPr>
            </w:pPr>
            <w:r>
              <w:rPr>
                <w:b/>
                <w:bCs/>
                <w:sz w:val="20"/>
                <w:szCs w:val="20"/>
                <w:highlight w:val="yellow"/>
              </w:rPr>
              <w:t>78</w:t>
            </w:r>
          </w:p>
        </w:tc>
        <w:tc>
          <w:tcPr>
            <w:tcW w:w="1162" w:type="dxa"/>
          </w:tcPr>
          <w:p w:rsidR="009A65EC" w:rsidRDefault="008D5060">
            <w:pPr>
              <w:pBdr>
                <w:top w:val="nil"/>
                <w:left w:val="nil"/>
                <w:bottom w:val="nil"/>
                <w:right w:val="nil"/>
                <w:between w:val="nil"/>
              </w:pBdr>
              <w:spacing w:line="210" w:lineRule="auto"/>
              <w:ind w:right="347"/>
              <w:jc w:val="right"/>
              <w:rPr>
                <w:b/>
                <w:bCs/>
                <w:color w:val="000000"/>
                <w:sz w:val="20"/>
                <w:szCs w:val="20"/>
                <w:highlight w:val="yellow"/>
              </w:rPr>
            </w:pPr>
            <w:r>
              <w:rPr>
                <w:b/>
                <w:bCs/>
                <w:sz w:val="20"/>
                <w:szCs w:val="20"/>
                <w:highlight w:val="yellow"/>
              </w:rPr>
              <w:t>168</w:t>
            </w:r>
          </w:p>
        </w:tc>
      </w:tr>
      <w:tr w:rsidR="009A65EC">
        <w:trPr>
          <w:trHeight w:val="230"/>
        </w:trPr>
        <w:tc>
          <w:tcPr>
            <w:tcW w:w="650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Egybefüggő szakmai gyakorlat:</w:t>
            </w:r>
          </w:p>
        </w:tc>
        <w:tc>
          <w:tcPr>
            <w:tcW w:w="1026" w:type="dxa"/>
            <w:gridSpan w:val="2"/>
          </w:tcPr>
          <w:p w:rsidR="009A65EC" w:rsidRDefault="008D5060">
            <w:pPr>
              <w:pBdr>
                <w:top w:val="nil"/>
                <w:left w:val="nil"/>
                <w:bottom w:val="nil"/>
                <w:right w:val="nil"/>
                <w:between w:val="nil"/>
              </w:pBdr>
              <w:spacing w:line="210" w:lineRule="auto"/>
              <w:ind w:left="336" w:right="332"/>
              <w:jc w:val="center"/>
              <w:rPr>
                <w:color w:val="000000"/>
                <w:sz w:val="20"/>
                <w:szCs w:val="20"/>
              </w:rPr>
            </w:pPr>
            <w:r>
              <w:rPr>
                <w:color w:val="000000"/>
                <w:sz w:val="20"/>
                <w:szCs w:val="20"/>
              </w:rPr>
              <w:t>160</w:t>
            </w:r>
          </w:p>
        </w:tc>
        <w:tc>
          <w:tcPr>
            <w:tcW w:w="1068" w:type="dxa"/>
            <w:gridSpan w:val="2"/>
          </w:tcPr>
          <w:p w:rsidR="009A65EC" w:rsidRDefault="009A65EC">
            <w:pPr>
              <w:pBdr>
                <w:top w:val="nil"/>
                <w:left w:val="nil"/>
                <w:bottom w:val="nil"/>
                <w:right w:val="nil"/>
                <w:between w:val="nil"/>
              </w:pBdr>
              <w:rPr>
                <w:color w:val="000000"/>
                <w:sz w:val="16"/>
                <w:szCs w:val="16"/>
              </w:rPr>
            </w:pPr>
          </w:p>
        </w:tc>
        <w:tc>
          <w:tcPr>
            <w:tcW w:w="1162" w:type="dxa"/>
          </w:tcPr>
          <w:p w:rsidR="009A65EC" w:rsidRDefault="009A65EC">
            <w:pPr>
              <w:pBdr>
                <w:top w:val="nil"/>
                <w:left w:val="nil"/>
                <w:bottom w:val="nil"/>
                <w:right w:val="nil"/>
                <w:between w:val="nil"/>
              </w:pBdr>
              <w:rPr>
                <w:color w:val="000000"/>
                <w:sz w:val="16"/>
                <w:szCs w:val="16"/>
              </w:rPr>
            </w:pPr>
          </w:p>
        </w:tc>
      </w:tr>
    </w:tbl>
    <w:p w:rsidR="009A65EC" w:rsidRDefault="009A65EC">
      <w:pPr>
        <w:rPr>
          <w:sz w:val="16"/>
          <w:szCs w:val="16"/>
        </w:rPr>
        <w:sectPr w:rsidR="009A65EC">
          <w:type w:val="continuous"/>
          <w:pgSz w:w="11910" w:h="16840"/>
          <w:pgMar w:top="1040" w:right="720" w:bottom="380" w:left="1180" w:header="0" w:footer="188" w:gutter="0"/>
          <w:cols w:space="708"/>
        </w:sectPr>
      </w:pPr>
    </w:p>
    <w:p w:rsidR="005C467E" w:rsidRDefault="005C467E" w:rsidP="005C467E">
      <w:pPr>
        <w:pStyle w:val="Cmsor5"/>
        <w:numPr>
          <w:ilvl w:val="2"/>
          <w:numId w:val="91"/>
        </w:numPr>
        <w:tabs>
          <w:tab w:val="left" w:pos="842"/>
        </w:tabs>
        <w:spacing w:before="75"/>
        <w:ind w:left="841" w:hanging="721"/>
      </w:pPr>
      <w:bookmarkStart w:id="56" w:name="_heading=h.xn64hnb4t7x8" w:colFirst="0" w:colLast="0"/>
      <w:bookmarkStart w:id="57" w:name="_heading=h.rbzxo36x6n94" w:colFirst="0" w:colLast="0"/>
      <w:bookmarkEnd w:id="56"/>
      <w:bookmarkEnd w:id="57"/>
      <w:r>
        <w:t>Erdésztechnikus (Vadgazdálkodás szakmairány) Nem nappali rendszerű képzés</w:t>
      </w:r>
    </w:p>
    <w:p w:rsidR="005C467E" w:rsidRDefault="005C467E" w:rsidP="005C467E">
      <w:pPr>
        <w:pBdr>
          <w:top w:val="nil"/>
          <w:left w:val="nil"/>
          <w:bottom w:val="nil"/>
          <w:right w:val="nil"/>
          <w:between w:val="nil"/>
        </w:pBdr>
        <w:spacing w:before="1" w:after="1"/>
        <w:rPr>
          <w:b/>
          <w:bCs/>
          <w:color w:val="000000"/>
          <w:sz w:val="21"/>
          <w:szCs w:val="21"/>
        </w:rPr>
      </w:pPr>
    </w:p>
    <w:tbl>
      <w:tblPr>
        <w:tblW w:w="9757" w:type="dxa"/>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535"/>
        <w:gridCol w:w="3260"/>
        <w:gridCol w:w="2962"/>
      </w:tblGrid>
      <w:tr w:rsidR="005C467E" w:rsidTr="005C467E">
        <w:trPr>
          <w:trHeight w:val="285"/>
        </w:trPr>
        <w:tc>
          <w:tcPr>
            <w:tcW w:w="3535" w:type="dxa"/>
            <w:tcBorders>
              <w:right w:val="single" w:sz="6" w:space="0" w:color="000000"/>
            </w:tcBorders>
            <w:shd w:val="clear" w:color="auto" w:fill="41F928"/>
          </w:tcPr>
          <w:p w:rsidR="005C467E" w:rsidRDefault="005C467E" w:rsidP="005C467E">
            <w:pPr>
              <w:pBdr>
                <w:top w:val="nil"/>
                <w:left w:val="nil"/>
                <w:bottom w:val="nil"/>
                <w:right w:val="nil"/>
                <w:between w:val="nil"/>
              </w:pBdr>
              <w:spacing w:before="15" w:line="250" w:lineRule="auto"/>
              <w:ind w:left="1177" w:right="1161"/>
              <w:jc w:val="center"/>
              <w:rPr>
                <w:b/>
                <w:bCs/>
                <w:color w:val="000000"/>
              </w:rPr>
            </w:pPr>
            <w:r>
              <w:rPr>
                <w:b/>
                <w:bCs/>
                <w:color w:val="000000"/>
              </w:rPr>
              <w:t>Évfolyam</w:t>
            </w:r>
          </w:p>
        </w:tc>
        <w:tc>
          <w:tcPr>
            <w:tcW w:w="3260" w:type="dxa"/>
            <w:tcBorders>
              <w:left w:val="single" w:sz="6" w:space="0" w:color="000000"/>
              <w:right w:val="single" w:sz="6" w:space="0" w:color="000000"/>
            </w:tcBorders>
            <w:shd w:val="clear" w:color="auto" w:fill="41F928"/>
          </w:tcPr>
          <w:p w:rsidR="005C467E" w:rsidRDefault="005C467E" w:rsidP="005C467E">
            <w:pPr>
              <w:pBdr>
                <w:top w:val="nil"/>
                <w:left w:val="nil"/>
                <w:bottom w:val="nil"/>
                <w:right w:val="nil"/>
                <w:between w:val="nil"/>
              </w:pBdr>
              <w:spacing w:before="15" w:line="250" w:lineRule="auto"/>
              <w:ind w:left="1021"/>
              <w:rPr>
                <w:b/>
                <w:bCs/>
                <w:color w:val="000000"/>
              </w:rPr>
            </w:pPr>
            <w:r>
              <w:rPr>
                <w:b/>
                <w:bCs/>
                <w:color w:val="000000"/>
              </w:rPr>
              <w:t>13. évfolyam</w:t>
            </w:r>
          </w:p>
        </w:tc>
        <w:tc>
          <w:tcPr>
            <w:tcW w:w="2962" w:type="dxa"/>
            <w:tcBorders>
              <w:left w:val="single" w:sz="6" w:space="0" w:color="000000"/>
              <w:right w:val="single" w:sz="6" w:space="0" w:color="000000"/>
            </w:tcBorders>
            <w:shd w:val="clear" w:color="auto" w:fill="41F928"/>
          </w:tcPr>
          <w:p w:rsidR="005C467E" w:rsidRDefault="005C467E" w:rsidP="005C467E">
            <w:pPr>
              <w:pBdr>
                <w:top w:val="nil"/>
                <w:left w:val="nil"/>
                <w:bottom w:val="nil"/>
                <w:right w:val="nil"/>
                <w:between w:val="nil"/>
              </w:pBdr>
              <w:spacing w:before="15" w:line="250" w:lineRule="auto"/>
              <w:ind w:left="1019"/>
              <w:rPr>
                <w:b/>
                <w:bCs/>
                <w:color w:val="000000"/>
              </w:rPr>
            </w:pPr>
            <w:r>
              <w:rPr>
                <w:b/>
                <w:bCs/>
                <w:color w:val="000000"/>
              </w:rPr>
              <w:t>14. évfolyam</w:t>
            </w:r>
          </w:p>
        </w:tc>
      </w:tr>
      <w:tr w:rsidR="005C467E" w:rsidTr="005C467E">
        <w:trPr>
          <w:trHeight w:val="285"/>
        </w:trPr>
        <w:tc>
          <w:tcPr>
            <w:tcW w:w="3535" w:type="dxa"/>
            <w:tcBorders>
              <w:left w:val="single" w:sz="4" w:space="0" w:color="000000"/>
              <w:bottom w:val="single" w:sz="4" w:space="0" w:color="000000"/>
              <w:right w:val="single" w:sz="4" w:space="0" w:color="000000"/>
            </w:tcBorders>
          </w:tcPr>
          <w:p w:rsidR="005C467E" w:rsidRDefault="005C467E" w:rsidP="005C467E">
            <w:pPr>
              <w:pBdr>
                <w:top w:val="nil"/>
                <w:left w:val="nil"/>
                <w:bottom w:val="nil"/>
                <w:right w:val="nil"/>
                <w:between w:val="nil"/>
              </w:pBdr>
              <w:spacing w:before="15" w:line="250" w:lineRule="auto"/>
              <w:ind w:left="1110" w:right="1090"/>
              <w:jc w:val="center"/>
              <w:rPr>
                <w:b/>
                <w:bCs/>
                <w:color w:val="000000"/>
              </w:rPr>
            </w:pPr>
            <w:r>
              <w:rPr>
                <w:b/>
                <w:bCs/>
                <w:color w:val="000000"/>
              </w:rPr>
              <w:t>2020/2021.</w:t>
            </w:r>
          </w:p>
        </w:tc>
        <w:tc>
          <w:tcPr>
            <w:tcW w:w="3260" w:type="dxa"/>
            <w:tcBorders>
              <w:left w:val="single" w:sz="4" w:space="0" w:color="000000"/>
              <w:bottom w:val="single" w:sz="4" w:space="0" w:color="000000"/>
              <w:right w:val="single" w:sz="4" w:space="0" w:color="000000"/>
            </w:tcBorders>
          </w:tcPr>
          <w:p w:rsidR="005C467E" w:rsidRDefault="005C467E" w:rsidP="005C467E">
            <w:pPr>
              <w:pBdr>
                <w:top w:val="nil"/>
                <w:left w:val="nil"/>
                <w:bottom w:val="nil"/>
                <w:right w:val="nil"/>
                <w:between w:val="nil"/>
              </w:pBdr>
              <w:spacing w:before="10"/>
              <w:ind w:left="16"/>
              <w:jc w:val="center"/>
              <w:rPr>
                <w:color w:val="000000"/>
              </w:rPr>
            </w:pPr>
            <w:r>
              <w:rPr>
                <w:color w:val="000000"/>
              </w:rPr>
              <w:t>X</w:t>
            </w:r>
          </w:p>
        </w:tc>
        <w:tc>
          <w:tcPr>
            <w:tcW w:w="2962" w:type="dxa"/>
            <w:tcBorders>
              <w:left w:val="single" w:sz="4" w:space="0" w:color="000000"/>
              <w:bottom w:val="single" w:sz="4" w:space="0" w:color="000000"/>
              <w:right w:val="single" w:sz="4" w:space="0" w:color="000000"/>
            </w:tcBorders>
          </w:tcPr>
          <w:p w:rsidR="005C467E" w:rsidRDefault="005C467E" w:rsidP="005C467E">
            <w:pPr>
              <w:pBdr>
                <w:top w:val="nil"/>
                <w:left w:val="nil"/>
                <w:bottom w:val="nil"/>
                <w:right w:val="nil"/>
                <w:between w:val="nil"/>
              </w:pBdr>
              <w:spacing w:before="10"/>
              <w:ind w:left="1483" w:right="1473"/>
              <w:jc w:val="center"/>
              <w:rPr>
                <w:color w:val="000000"/>
              </w:rPr>
            </w:pPr>
            <w:r>
              <w:rPr>
                <w:color w:val="000000"/>
              </w:rPr>
              <w:t>-</w:t>
            </w:r>
          </w:p>
        </w:tc>
      </w:tr>
      <w:tr w:rsidR="005C467E" w:rsidTr="005C467E">
        <w:trPr>
          <w:trHeight w:val="282"/>
        </w:trPr>
        <w:tc>
          <w:tcPr>
            <w:tcW w:w="3535" w:type="dxa"/>
            <w:tcBorders>
              <w:top w:val="single" w:sz="4" w:space="0" w:color="000000"/>
              <w:left w:val="single" w:sz="4" w:space="0" w:color="000000"/>
              <w:bottom w:val="single" w:sz="4" w:space="0" w:color="000000"/>
              <w:right w:val="single" w:sz="4" w:space="0" w:color="000000"/>
            </w:tcBorders>
          </w:tcPr>
          <w:p w:rsidR="005C467E" w:rsidRDefault="005C467E" w:rsidP="005C467E">
            <w:pPr>
              <w:pBdr>
                <w:top w:val="nil"/>
                <w:left w:val="nil"/>
                <w:bottom w:val="nil"/>
                <w:right w:val="nil"/>
                <w:between w:val="nil"/>
              </w:pBdr>
              <w:spacing w:before="13" w:line="250" w:lineRule="auto"/>
              <w:ind w:left="1110" w:right="1090"/>
              <w:jc w:val="center"/>
              <w:rPr>
                <w:b/>
                <w:bCs/>
                <w:color w:val="000000"/>
              </w:rPr>
            </w:pPr>
            <w:r>
              <w:rPr>
                <w:b/>
                <w:bCs/>
                <w:color w:val="000000"/>
              </w:rPr>
              <w:t>2021/2022.</w:t>
            </w:r>
          </w:p>
        </w:tc>
        <w:tc>
          <w:tcPr>
            <w:tcW w:w="3260" w:type="dxa"/>
            <w:tcBorders>
              <w:top w:val="single" w:sz="4" w:space="0" w:color="000000"/>
              <w:left w:val="single" w:sz="4" w:space="0" w:color="000000"/>
              <w:bottom w:val="single" w:sz="4" w:space="0" w:color="000000"/>
              <w:right w:val="single" w:sz="4" w:space="0" w:color="000000"/>
            </w:tcBorders>
          </w:tcPr>
          <w:p w:rsidR="005C467E" w:rsidRDefault="005C467E" w:rsidP="005C467E">
            <w:pPr>
              <w:pBdr>
                <w:top w:val="nil"/>
                <w:left w:val="nil"/>
                <w:bottom w:val="nil"/>
                <w:right w:val="nil"/>
                <w:between w:val="nil"/>
              </w:pBdr>
              <w:spacing w:before="8"/>
              <w:ind w:left="16"/>
              <w:jc w:val="center"/>
              <w:rPr>
                <w:color w:val="000000"/>
              </w:rPr>
            </w:pPr>
            <w:r>
              <w:rPr>
                <w:color w:val="000000"/>
              </w:rPr>
              <w:t>X</w:t>
            </w:r>
          </w:p>
        </w:tc>
        <w:tc>
          <w:tcPr>
            <w:tcW w:w="2962" w:type="dxa"/>
            <w:tcBorders>
              <w:top w:val="single" w:sz="4" w:space="0" w:color="000000"/>
              <w:left w:val="single" w:sz="4" w:space="0" w:color="000000"/>
              <w:bottom w:val="single" w:sz="4" w:space="0" w:color="000000"/>
              <w:right w:val="single" w:sz="4" w:space="0" w:color="000000"/>
            </w:tcBorders>
          </w:tcPr>
          <w:p w:rsidR="005C467E" w:rsidRDefault="005C467E" w:rsidP="005C467E">
            <w:pPr>
              <w:pBdr>
                <w:top w:val="nil"/>
                <w:left w:val="nil"/>
                <w:bottom w:val="nil"/>
                <w:right w:val="nil"/>
                <w:between w:val="nil"/>
              </w:pBdr>
              <w:spacing w:before="8"/>
              <w:ind w:left="13"/>
              <w:jc w:val="center"/>
              <w:rPr>
                <w:color w:val="000000"/>
              </w:rPr>
            </w:pPr>
            <w:r>
              <w:rPr>
                <w:color w:val="000000"/>
              </w:rPr>
              <w:t>X</w:t>
            </w:r>
          </w:p>
        </w:tc>
      </w:tr>
      <w:tr w:rsidR="005C467E" w:rsidTr="005C467E">
        <w:trPr>
          <w:trHeight w:val="285"/>
        </w:trPr>
        <w:tc>
          <w:tcPr>
            <w:tcW w:w="3535" w:type="dxa"/>
            <w:tcBorders>
              <w:top w:val="single" w:sz="4" w:space="0" w:color="000000"/>
              <w:left w:val="single" w:sz="4" w:space="0" w:color="000000"/>
              <w:bottom w:val="single" w:sz="4" w:space="0" w:color="000000"/>
              <w:right w:val="single" w:sz="4" w:space="0" w:color="000000"/>
            </w:tcBorders>
          </w:tcPr>
          <w:p w:rsidR="005C467E" w:rsidRDefault="005C467E" w:rsidP="005C467E">
            <w:pPr>
              <w:pBdr>
                <w:top w:val="nil"/>
                <w:left w:val="nil"/>
                <w:bottom w:val="nil"/>
                <w:right w:val="nil"/>
                <w:between w:val="nil"/>
              </w:pBdr>
              <w:spacing w:before="15" w:line="250" w:lineRule="auto"/>
              <w:ind w:left="1110" w:right="1090"/>
              <w:jc w:val="center"/>
              <w:rPr>
                <w:b/>
                <w:bCs/>
                <w:color w:val="000000"/>
              </w:rPr>
            </w:pPr>
            <w:r>
              <w:rPr>
                <w:b/>
                <w:bCs/>
                <w:color w:val="000000"/>
              </w:rPr>
              <w:t>2022/2023.</w:t>
            </w:r>
          </w:p>
        </w:tc>
        <w:tc>
          <w:tcPr>
            <w:tcW w:w="3260" w:type="dxa"/>
            <w:tcBorders>
              <w:top w:val="single" w:sz="4" w:space="0" w:color="000000"/>
              <w:left w:val="single" w:sz="4" w:space="0" w:color="000000"/>
              <w:bottom w:val="single" w:sz="4" w:space="0" w:color="000000"/>
              <w:right w:val="single" w:sz="4" w:space="0" w:color="000000"/>
            </w:tcBorders>
          </w:tcPr>
          <w:p w:rsidR="005C467E" w:rsidRDefault="005C467E" w:rsidP="005C467E">
            <w:pPr>
              <w:pBdr>
                <w:top w:val="nil"/>
                <w:left w:val="nil"/>
                <w:bottom w:val="nil"/>
                <w:right w:val="nil"/>
                <w:between w:val="nil"/>
              </w:pBdr>
              <w:spacing w:before="10"/>
              <w:ind w:left="16"/>
              <w:jc w:val="center"/>
              <w:rPr>
                <w:color w:val="000000"/>
              </w:rPr>
            </w:pPr>
            <w:r>
              <w:rPr>
                <w:color w:val="000000"/>
              </w:rPr>
              <w:t>X</w:t>
            </w:r>
          </w:p>
        </w:tc>
        <w:tc>
          <w:tcPr>
            <w:tcW w:w="2962" w:type="dxa"/>
            <w:tcBorders>
              <w:top w:val="single" w:sz="4" w:space="0" w:color="000000"/>
              <w:left w:val="single" w:sz="4" w:space="0" w:color="000000"/>
              <w:bottom w:val="single" w:sz="4" w:space="0" w:color="000000"/>
              <w:right w:val="single" w:sz="4" w:space="0" w:color="000000"/>
            </w:tcBorders>
          </w:tcPr>
          <w:p w:rsidR="005C467E" w:rsidRDefault="005C467E" w:rsidP="005C467E">
            <w:pPr>
              <w:pBdr>
                <w:top w:val="nil"/>
                <w:left w:val="nil"/>
                <w:bottom w:val="nil"/>
                <w:right w:val="nil"/>
                <w:between w:val="nil"/>
              </w:pBdr>
              <w:spacing w:before="10"/>
              <w:ind w:left="13"/>
              <w:jc w:val="center"/>
              <w:rPr>
                <w:color w:val="000000"/>
              </w:rPr>
            </w:pPr>
            <w:r>
              <w:rPr>
                <w:color w:val="000000"/>
              </w:rPr>
              <w:t>X</w:t>
            </w:r>
          </w:p>
        </w:tc>
      </w:tr>
      <w:tr w:rsidR="005C467E" w:rsidTr="005C467E">
        <w:trPr>
          <w:trHeight w:val="282"/>
        </w:trPr>
        <w:tc>
          <w:tcPr>
            <w:tcW w:w="3535" w:type="dxa"/>
            <w:tcBorders>
              <w:top w:val="single" w:sz="4" w:space="0" w:color="000000"/>
              <w:left w:val="single" w:sz="4" w:space="0" w:color="000000"/>
              <w:bottom w:val="single" w:sz="4" w:space="0" w:color="000000"/>
              <w:right w:val="single" w:sz="4" w:space="0" w:color="000000"/>
            </w:tcBorders>
          </w:tcPr>
          <w:p w:rsidR="005C467E" w:rsidRDefault="005C467E" w:rsidP="005C467E">
            <w:pPr>
              <w:pBdr>
                <w:top w:val="nil"/>
                <w:left w:val="nil"/>
                <w:bottom w:val="nil"/>
                <w:right w:val="nil"/>
                <w:between w:val="nil"/>
              </w:pBdr>
              <w:spacing w:before="13" w:line="250" w:lineRule="auto"/>
              <w:ind w:left="1110" w:right="1093"/>
              <w:jc w:val="center"/>
              <w:rPr>
                <w:b/>
                <w:bCs/>
                <w:color w:val="000000"/>
              </w:rPr>
            </w:pPr>
            <w:r>
              <w:rPr>
                <w:b/>
                <w:bCs/>
                <w:color w:val="000000"/>
              </w:rPr>
              <w:t>2023/2024</w:t>
            </w:r>
          </w:p>
        </w:tc>
        <w:tc>
          <w:tcPr>
            <w:tcW w:w="3260" w:type="dxa"/>
            <w:tcBorders>
              <w:top w:val="single" w:sz="4" w:space="0" w:color="000000"/>
              <w:left w:val="single" w:sz="4" w:space="0" w:color="000000"/>
              <w:bottom w:val="single" w:sz="4" w:space="0" w:color="000000"/>
              <w:right w:val="single" w:sz="4" w:space="0" w:color="000000"/>
            </w:tcBorders>
          </w:tcPr>
          <w:p w:rsidR="005C467E" w:rsidRDefault="005C467E" w:rsidP="005C467E">
            <w:pPr>
              <w:pBdr>
                <w:top w:val="nil"/>
                <w:left w:val="nil"/>
                <w:bottom w:val="nil"/>
                <w:right w:val="nil"/>
                <w:between w:val="nil"/>
              </w:pBdr>
              <w:spacing w:before="8"/>
              <w:ind w:left="16"/>
              <w:jc w:val="center"/>
              <w:rPr>
                <w:color w:val="000000"/>
              </w:rPr>
            </w:pPr>
            <w:r>
              <w:rPr>
                <w:color w:val="000000"/>
              </w:rPr>
              <w:t>X</w:t>
            </w:r>
          </w:p>
        </w:tc>
        <w:tc>
          <w:tcPr>
            <w:tcW w:w="2962" w:type="dxa"/>
            <w:tcBorders>
              <w:top w:val="single" w:sz="4" w:space="0" w:color="000000"/>
              <w:left w:val="single" w:sz="4" w:space="0" w:color="000000"/>
              <w:bottom w:val="single" w:sz="4" w:space="0" w:color="000000"/>
              <w:right w:val="single" w:sz="4" w:space="0" w:color="000000"/>
            </w:tcBorders>
          </w:tcPr>
          <w:p w:rsidR="005C467E" w:rsidRDefault="005C467E" w:rsidP="005C467E">
            <w:pPr>
              <w:pBdr>
                <w:top w:val="nil"/>
                <w:left w:val="nil"/>
                <w:bottom w:val="nil"/>
                <w:right w:val="nil"/>
                <w:between w:val="nil"/>
              </w:pBdr>
              <w:spacing w:before="8"/>
              <w:ind w:left="13"/>
              <w:jc w:val="center"/>
              <w:rPr>
                <w:color w:val="000000"/>
              </w:rPr>
            </w:pPr>
            <w:r>
              <w:rPr>
                <w:color w:val="000000"/>
              </w:rPr>
              <w:t>X</w:t>
            </w:r>
          </w:p>
        </w:tc>
      </w:tr>
      <w:sdt>
        <w:sdtPr>
          <w:tag w:val="goog_rdk_5404"/>
          <w:id w:val="1075180286"/>
        </w:sdtPr>
        <w:sdtEndPr>
          <w:rPr>
            <w:sz w:val="24"/>
            <w:szCs w:val="24"/>
          </w:rPr>
        </w:sdtEndPr>
        <w:sdtContent>
          <w:tr w:rsidR="005C467E" w:rsidTr="005C467E">
            <w:trPr>
              <w:trHeight w:val="282"/>
            </w:trPr>
            <w:tc>
              <w:tcPr>
                <w:tcW w:w="3535" w:type="dxa"/>
                <w:tcBorders>
                  <w:top w:val="single" w:sz="4" w:space="0" w:color="000000"/>
                  <w:left w:val="single" w:sz="4" w:space="0" w:color="000000"/>
                  <w:bottom w:val="single" w:sz="4" w:space="0" w:color="000000"/>
                  <w:right w:val="single" w:sz="4" w:space="0" w:color="000000"/>
                </w:tcBorders>
              </w:tcPr>
              <w:sdt>
                <w:sdtPr>
                  <w:tag w:val="goog_rdk_5408"/>
                  <w:id w:val="-1288045265"/>
                </w:sdtPr>
                <w:sdtEndPr/>
                <w:sdtContent>
                  <w:p w:rsidR="005C467E" w:rsidRPr="008D5060" w:rsidRDefault="00A11276" w:rsidP="005C467E">
                    <w:pPr>
                      <w:pBdr>
                        <w:top w:val="nil"/>
                        <w:left w:val="nil"/>
                        <w:bottom w:val="nil"/>
                        <w:right w:val="nil"/>
                        <w:between w:val="nil"/>
                      </w:pBdr>
                      <w:spacing w:before="13" w:line="250" w:lineRule="auto"/>
                      <w:ind w:left="1110" w:right="1093"/>
                      <w:jc w:val="center"/>
                      <w:rPr>
                        <w:b/>
                        <w:bCs/>
                        <w:color w:val="000000"/>
                      </w:rPr>
                    </w:pPr>
                    <w:sdt>
                      <w:sdtPr>
                        <w:tag w:val="goog_rdk_5405"/>
                        <w:id w:val="-664578418"/>
                      </w:sdtPr>
                      <w:sdtEndPr/>
                      <w:sdtContent>
                        <w:sdt>
                          <w:sdtPr>
                            <w:tag w:val="goog_rdk_5406"/>
                            <w:id w:val="-1621904098"/>
                          </w:sdtPr>
                          <w:sdtEndPr/>
                          <w:sdtContent>
                            <w:r w:rsidR="005C467E" w:rsidRPr="008D5060">
                              <w:rPr>
                                <w:b/>
                                <w:bCs/>
                              </w:rPr>
                              <w:t>2024/2025.</w:t>
                            </w:r>
                          </w:sdtContent>
                        </w:sdt>
                        <w:sdt>
                          <w:sdtPr>
                            <w:tag w:val="goog_rdk_5407"/>
                            <w:id w:val="1342826445"/>
                          </w:sdtPr>
                          <w:sdtEndPr/>
                          <w:sdtContent/>
                        </w:sdt>
                      </w:sdtContent>
                    </w:sdt>
                  </w:p>
                </w:sdtContent>
              </w:sdt>
            </w:tc>
            <w:tc>
              <w:tcPr>
                <w:tcW w:w="3260" w:type="dxa"/>
                <w:tcBorders>
                  <w:top w:val="single" w:sz="4" w:space="0" w:color="000000"/>
                  <w:left w:val="single" w:sz="4" w:space="0" w:color="000000"/>
                  <w:bottom w:val="single" w:sz="4" w:space="0" w:color="000000"/>
                  <w:right w:val="single" w:sz="4" w:space="0" w:color="000000"/>
                </w:tcBorders>
              </w:tcPr>
              <w:sdt>
                <w:sdtPr>
                  <w:rPr>
                    <w:sz w:val="24"/>
                    <w:szCs w:val="24"/>
                  </w:rPr>
                  <w:tag w:val="goog_rdk_5412"/>
                  <w:id w:val="-1984056562"/>
                </w:sdtPr>
                <w:sdtEndPr/>
                <w:sdtContent>
                  <w:p w:rsidR="005C467E" w:rsidRPr="006B7E4D" w:rsidRDefault="00A11276" w:rsidP="005C467E">
                    <w:pPr>
                      <w:pBdr>
                        <w:top w:val="nil"/>
                        <w:left w:val="nil"/>
                        <w:bottom w:val="nil"/>
                        <w:right w:val="nil"/>
                        <w:between w:val="nil"/>
                      </w:pBdr>
                      <w:spacing w:before="8"/>
                      <w:ind w:left="16"/>
                      <w:jc w:val="center"/>
                      <w:rPr>
                        <w:color w:val="000000"/>
                        <w:sz w:val="24"/>
                        <w:szCs w:val="24"/>
                      </w:rPr>
                    </w:pPr>
                    <w:sdt>
                      <w:sdtPr>
                        <w:rPr>
                          <w:sz w:val="24"/>
                          <w:szCs w:val="24"/>
                        </w:rPr>
                        <w:tag w:val="goog_rdk_5409"/>
                        <w:id w:val="65828494"/>
                      </w:sdtPr>
                      <w:sdtEndPr/>
                      <w:sdtContent>
                        <w:sdt>
                          <w:sdtPr>
                            <w:rPr>
                              <w:sz w:val="24"/>
                              <w:szCs w:val="24"/>
                            </w:rPr>
                            <w:tag w:val="goog_rdk_5410"/>
                            <w:id w:val="2115075384"/>
                          </w:sdtPr>
                          <w:sdtEndPr/>
                          <w:sdtContent>
                            <w:r w:rsidR="005C467E" w:rsidRPr="006B7E4D">
                              <w:rPr>
                                <w:sz w:val="24"/>
                                <w:szCs w:val="24"/>
                              </w:rPr>
                              <w:t>X</w:t>
                            </w:r>
                          </w:sdtContent>
                        </w:sdt>
                        <w:sdt>
                          <w:sdtPr>
                            <w:rPr>
                              <w:sz w:val="24"/>
                              <w:szCs w:val="24"/>
                            </w:rPr>
                            <w:tag w:val="goog_rdk_5411"/>
                            <w:id w:val="163786027"/>
                          </w:sdtPr>
                          <w:sdtEndPr/>
                          <w:sdtContent/>
                        </w:sdt>
                      </w:sdtContent>
                    </w:sdt>
                  </w:p>
                </w:sdtContent>
              </w:sdt>
            </w:tc>
            <w:tc>
              <w:tcPr>
                <w:tcW w:w="2962" w:type="dxa"/>
                <w:tcBorders>
                  <w:top w:val="single" w:sz="4" w:space="0" w:color="000000"/>
                  <w:left w:val="single" w:sz="4" w:space="0" w:color="000000"/>
                  <w:bottom w:val="single" w:sz="4" w:space="0" w:color="000000"/>
                  <w:right w:val="single" w:sz="4" w:space="0" w:color="000000"/>
                </w:tcBorders>
              </w:tcPr>
              <w:sdt>
                <w:sdtPr>
                  <w:rPr>
                    <w:sz w:val="24"/>
                    <w:szCs w:val="24"/>
                  </w:rPr>
                  <w:tag w:val="goog_rdk_5416"/>
                  <w:id w:val="2107683758"/>
                </w:sdtPr>
                <w:sdtEndPr/>
                <w:sdtContent>
                  <w:p w:rsidR="005C467E" w:rsidRPr="006B7E4D" w:rsidRDefault="00A11276" w:rsidP="005C467E">
                    <w:pPr>
                      <w:pBdr>
                        <w:top w:val="nil"/>
                        <w:left w:val="nil"/>
                        <w:bottom w:val="nil"/>
                        <w:right w:val="nil"/>
                        <w:between w:val="nil"/>
                      </w:pBdr>
                      <w:spacing w:before="8"/>
                      <w:ind w:left="13"/>
                      <w:jc w:val="center"/>
                      <w:rPr>
                        <w:color w:val="000000"/>
                        <w:sz w:val="24"/>
                        <w:szCs w:val="24"/>
                      </w:rPr>
                    </w:pPr>
                    <w:sdt>
                      <w:sdtPr>
                        <w:rPr>
                          <w:sz w:val="24"/>
                          <w:szCs w:val="24"/>
                        </w:rPr>
                        <w:tag w:val="goog_rdk_5413"/>
                        <w:id w:val="-1272757720"/>
                      </w:sdtPr>
                      <w:sdtEndPr/>
                      <w:sdtContent>
                        <w:sdt>
                          <w:sdtPr>
                            <w:rPr>
                              <w:sz w:val="24"/>
                              <w:szCs w:val="24"/>
                            </w:rPr>
                            <w:tag w:val="goog_rdk_5414"/>
                            <w:id w:val="-588832187"/>
                          </w:sdtPr>
                          <w:sdtEndPr/>
                          <w:sdtContent>
                            <w:r w:rsidR="005C467E" w:rsidRPr="006B7E4D">
                              <w:rPr>
                                <w:sz w:val="24"/>
                                <w:szCs w:val="24"/>
                              </w:rPr>
                              <w:t>X</w:t>
                            </w:r>
                          </w:sdtContent>
                        </w:sdt>
                        <w:sdt>
                          <w:sdtPr>
                            <w:rPr>
                              <w:sz w:val="24"/>
                              <w:szCs w:val="24"/>
                            </w:rPr>
                            <w:tag w:val="goog_rdk_5415"/>
                            <w:id w:val="2058136140"/>
                          </w:sdtPr>
                          <w:sdtEndPr/>
                          <w:sdtContent/>
                        </w:sdt>
                      </w:sdtContent>
                    </w:sdt>
                  </w:p>
                </w:sdtContent>
              </w:sdt>
            </w:tc>
          </w:tr>
        </w:sdtContent>
      </w:sdt>
      <w:sdt>
        <w:sdtPr>
          <w:tag w:val="goog_rdk_5417"/>
          <w:id w:val="-1750345269"/>
        </w:sdtPr>
        <w:sdtEndPr>
          <w:rPr>
            <w:sz w:val="24"/>
            <w:szCs w:val="24"/>
          </w:rPr>
        </w:sdtEndPr>
        <w:sdtContent>
          <w:tr w:rsidR="005C467E" w:rsidTr="005C467E">
            <w:trPr>
              <w:trHeight w:val="282"/>
            </w:trPr>
            <w:tc>
              <w:tcPr>
                <w:tcW w:w="3535" w:type="dxa"/>
                <w:tcBorders>
                  <w:top w:val="single" w:sz="4" w:space="0" w:color="000000"/>
                  <w:left w:val="single" w:sz="4" w:space="0" w:color="000000"/>
                  <w:bottom w:val="single" w:sz="4" w:space="0" w:color="000000"/>
                  <w:right w:val="single" w:sz="4" w:space="0" w:color="000000"/>
                </w:tcBorders>
              </w:tcPr>
              <w:sdt>
                <w:sdtPr>
                  <w:tag w:val="goog_rdk_5420"/>
                  <w:id w:val="-1093774828"/>
                </w:sdtPr>
                <w:sdtEndPr/>
                <w:sdtContent>
                  <w:p w:rsidR="005C467E" w:rsidRPr="008D5060" w:rsidRDefault="00A11276" w:rsidP="005C467E">
                    <w:pPr>
                      <w:pBdr>
                        <w:top w:val="nil"/>
                        <w:left w:val="nil"/>
                        <w:bottom w:val="nil"/>
                        <w:right w:val="nil"/>
                        <w:between w:val="nil"/>
                      </w:pBdr>
                      <w:spacing w:before="13" w:line="250" w:lineRule="auto"/>
                      <w:ind w:left="1110" w:right="1093"/>
                      <w:jc w:val="center"/>
                      <w:rPr>
                        <w:b/>
                        <w:bCs/>
                      </w:rPr>
                    </w:pPr>
                    <w:sdt>
                      <w:sdtPr>
                        <w:tag w:val="goog_rdk_5418"/>
                        <w:id w:val="38639723"/>
                      </w:sdtPr>
                      <w:sdtEndPr/>
                      <w:sdtContent>
                        <w:sdt>
                          <w:sdtPr>
                            <w:tag w:val="goog_rdk_5419"/>
                            <w:id w:val="1850314288"/>
                          </w:sdtPr>
                          <w:sdtEndPr/>
                          <w:sdtContent>
                            <w:r w:rsidR="005C467E" w:rsidRPr="008D5060">
                              <w:rPr>
                                <w:b/>
                                <w:bCs/>
                              </w:rPr>
                              <w:t>2025/2026.</w:t>
                            </w:r>
                          </w:sdtContent>
                        </w:sdt>
                      </w:sdtContent>
                    </w:sdt>
                  </w:p>
                </w:sdtContent>
              </w:sdt>
            </w:tc>
            <w:tc>
              <w:tcPr>
                <w:tcW w:w="3260" w:type="dxa"/>
                <w:tcBorders>
                  <w:top w:val="single" w:sz="4" w:space="0" w:color="000000"/>
                  <w:left w:val="single" w:sz="4" w:space="0" w:color="000000"/>
                  <w:bottom w:val="single" w:sz="4" w:space="0" w:color="000000"/>
                  <w:right w:val="single" w:sz="4" w:space="0" w:color="000000"/>
                </w:tcBorders>
              </w:tcPr>
              <w:sdt>
                <w:sdtPr>
                  <w:rPr>
                    <w:sz w:val="24"/>
                    <w:szCs w:val="24"/>
                  </w:rPr>
                  <w:tag w:val="goog_rdk_5423"/>
                  <w:id w:val="-1214475338"/>
                </w:sdtPr>
                <w:sdtEndPr/>
                <w:sdtContent>
                  <w:p w:rsidR="005C467E" w:rsidRPr="006B7E4D" w:rsidRDefault="00A11276" w:rsidP="005C467E">
                    <w:pPr>
                      <w:pBdr>
                        <w:top w:val="nil"/>
                        <w:left w:val="nil"/>
                        <w:bottom w:val="nil"/>
                        <w:right w:val="nil"/>
                        <w:between w:val="nil"/>
                      </w:pBdr>
                      <w:spacing w:before="8"/>
                      <w:ind w:left="16"/>
                      <w:jc w:val="center"/>
                      <w:rPr>
                        <w:sz w:val="24"/>
                        <w:szCs w:val="24"/>
                      </w:rPr>
                    </w:pPr>
                    <w:sdt>
                      <w:sdtPr>
                        <w:rPr>
                          <w:sz w:val="24"/>
                          <w:szCs w:val="24"/>
                        </w:rPr>
                        <w:tag w:val="goog_rdk_5421"/>
                        <w:id w:val="-909632958"/>
                      </w:sdtPr>
                      <w:sdtEndPr/>
                      <w:sdtContent>
                        <w:sdt>
                          <w:sdtPr>
                            <w:rPr>
                              <w:sz w:val="24"/>
                              <w:szCs w:val="24"/>
                            </w:rPr>
                            <w:tag w:val="goog_rdk_5422"/>
                            <w:id w:val="-968974727"/>
                          </w:sdtPr>
                          <w:sdtEndPr/>
                          <w:sdtContent>
                            <w:r w:rsidR="005C467E">
                              <w:rPr>
                                <w:sz w:val="24"/>
                                <w:szCs w:val="24"/>
                              </w:rPr>
                              <w:t>X</w:t>
                            </w:r>
                          </w:sdtContent>
                        </w:sdt>
                      </w:sdtContent>
                    </w:sdt>
                  </w:p>
                </w:sdtContent>
              </w:sdt>
            </w:tc>
            <w:tc>
              <w:tcPr>
                <w:tcW w:w="2962" w:type="dxa"/>
                <w:tcBorders>
                  <w:top w:val="single" w:sz="4" w:space="0" w:color="000000"/>
                  <w:left w:val="single" w:sz="4" w:space="0" w:color="000000"/>
                  <w:bottom w:val="single" w:sz="4" w:space="0" w:color="000000"/>
                  <w:right w:val="single" w:sz="4" w:space="0" w:color="000000"/>
                </w:tcBorders>
              </w:tcPr>
              <w:sdt>
                <w:sdtPr>
                  <w:rPr>
                    <w:sz w:val="24"/>
                    <w:szCs w:val="24"/>
                  </w:rPr>
                  <w:tag w:val="goog_rdk_5426"/>
                  <w:id w:val="785963607"/>
                </w:sdtPr>
                <w:sdtEndPr/>
                <w:sdtContent>
                  <w:p w:rsidR="005C467E" w:rsidRPr="006B7E4D" w:rsidRDefault="00A11276" w:rsidP="005C467E">
                    <w:pPr>
                      <w:pBdr>
                        <w:top w:val="nil"/>
                        <w:left w:val="nil"/>
                        <w:bottom w:val="nil"/>
                        <w:right w:val="nil"/>
                        <w:between w:val="nil"/>
                      </w:pBdr>
                      <w:spacing w:before="8"/>
                      <w:ind w:left="13"/>
                      <w:jc w:val="center"/>
                      <w:rPr>
                        <w:sz w:val="24"/>
                        <w:szCs w:val="24"/>
                      </w:rPr>
                    </w:pPr>
                    <w:sdt>
                      <w:sdtPr>
                        <w:rPr>
                          <w:sz w:val="24"/>
                          <w:szCs w:val="24"/>
                        </w:rPr>
                        <w:tag w:val="goog_rdk_5424"/>
                        <w:id w:val="-826780996"/>
                      </w:sdtPr>
                      <w:sdtEndPr/>
                      <w:sdtContent>
                        <w:r w:rsidR="005C467E">
                          <w:rPr>
                            <w:sz w:val="24"/>
                            <w:szCs w:val="24"/>
                          </w:rPr>
                          <w:t>X</w:t>
                        </w:r>
                      </w:sdtContent>
                    </w:sdt>
                  </w:p>
                </w:sdtContent>
              </w:sdt>
            </w:tc>
          </w:tr>
        </w:sdtContent>
      </w:sdt>
    </w:tbl>
    <w:p w:rsidR="005C467E" w:rsidRDefault="005C467E" w:rsidP="005C467E">
      <w:pPr>
        <w:pBdr>
          <w:top w:val="nil"/>
          <w:left w:val="nil"/>
          <w:bottom w:val="nil"/>
          <w:right w:val="nil"/>
          <w:between w:val="nil"/>
        </w:pBdr>
        <w:spacing w:before="1"/>
        <w:rPr>
          <w:b/>
          <w:bCs/>
          <w:color w:val="000000"/>
          <w:sz w:val="24"/>
          <w:szCs w:val="24"/>
        </w:rPr>
      </w:pPr>
    </w:p>
    <w:tbl>
      <w:tblPr>
        <w:tblW w:w="9768"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0"/>
        <w:gridCol w:w="5169"/>
        <w:gridCol w:w="594"/>
        <w:gridCol w:w="693"/>
        <w:gridCol w:w="425"/>
        <w:gridCol w:w="485"/>
        <w:gridCol w:w="772"/>
      </w:tblGrid>
      <w:tr w:rsidR="005C467E" w:rsidTr="005C467E">
        <w:trPr>
          <w:trHeight w:val="1151"/>
        </w:trPr>
        <w:tc>
          <w:tcPr>
            <w:tcW w:w="6799" w:type="dxa"/>
            <w:gridSpan w:val="2"/>
            <w:vMerge w:val="restart"/>
          </w:tcPr>
          <w:p w:rsidR="005C467E" w:rsidRDefault="005C467E" w:rsidP="005C467E">
            <w:pPr>
              <w:pBdr>
                <w:top w:val="nil"/>
                <w:left w:val="nil"/>
                <w:bottom w:val="nil"/>
                <w:right w:val="nil"/>
                <w:between w:val="nil"/>
              </w:pBdr>
              <w:rPr>
                <w:b/>
                <w:bCs/>
                <w:color w:val="000000"/>
              </w:rPr>
            </w:pPr>
          </w:p>
          <w:p w:rsidR="005C467E" w:rsidRDefault="005C467E" w:rsidP="005C467E">
            <w:pPr>
              <w:pBdr>
                <w:top w:val="nil"/>
                <w:left w:val="nil"/>
                <w:bottom w:val="nil"/>
                <w:right w:val="nil"/>
                <w:between w:val="nil"/>
              </w:pBdr>
              <w:spacing w:before="3"/>
              <w:rPr>
                <w:b/>
                <w:bCs/>
                <w:color w:val="000000"/>
                <w:sz w:val="28"/>
                <w:szCs w:val="28"/>
              </w:rPr>
            </w:pPr>
          </w:p>
          <w:p w:rsidR="005C467E" w:rsidRDefault="005C467E" w:rsidP="005C467E">
            <w:pPr>
              <w:pBdr>
                <w:top w:val="nil"/>
                <w:left w:val="nil"/>
                <w:bottom w:val="nil"/>
                <w:right w:val="nil"/>
                <w:between w:val="nil"/>
              </w:pBdr>
              <w:ind w:left="2944" w:right="2982"/>
              <w:jc w:val="center"/>
              <w:rPr>
                <w:b/>
                <w:bCs/>
                <w:color w:val="000000"/>
                <w:sz w:val="20"/>
                <w:szCs w:val="20"/>
              </w:rPr>
            </w:pPr>
            <w:r>
              <w:rPr>
                <w:b/>
                <w:bCs/>
                <w:color w:val="000000"/>
                <w:sz w:val="20"/>
                <w:szCs w:val="20"/>
              </w:rPr>
              <w:t>Évfolyam</w:t>
            </w:r>
          </w:p>
        </w:tc>
        <w:tc>
          <w:tcPr>
            <w:tcW w:w="1287" w:type="dxa"/>
            <w:gridSpan w:val="2"/>
          </w:tcPr>
          <w:p w:rsidR="005C467E" w:rsidRDefault="005C467E" w:rsidP="005C467E">
            <w:pPr>
              <w:pBdr>
                <w:top w:val="nil"/>
                <w:left w:val="nil"/>
                <w:bottom w:val="nil"/>
                <w:right w:val="nil"/>
                <w:between w:val="nil"/>
              </w:pBdr>
              <w:rPr>
                <w:b/>
                <w:bCs/>
                <w:color w:val="000000"/>
              </w:rPr>
            </w:pPr>
          </w:p>
          <w:p w:rsidR="005C467E" w:rsidRDefault="005C467E" w:rsidP="005C467E">
            <w:pPr>
              <w:pBdr>
                <w:top w:val="nil"/>
                <w:left w:val="nil"/>
                <w:bottom w:val="nil"/>
                <w:right w:val="nil"/>
                <w:between w:val="nil"/>
              </w:pBdr>
              <w:spacing w:before="10"/>
              <w:rPr>
                <w:b/>
                <w:bCs/>
                <w:color w:val="000000"/>
                <w:sz w:val="17"/>
                <w:szCs w:val="17"/>
              </w:rPr>
            </w:pPr>
          </w:p>
          <w:p w:rsidR="005C467E" w:rsidRDefault="005C467E" w:rsidP="005C467E">
            <w:pPr>
              <w:pBdr>
                <w:top w:val="nil"/>
                <w:left w:val="nil"/>
                <w:bottom w:val="nil"/>
                <w:right w:val="nil"/>
                <w:between w:val="nil"/>
              </w:pBdr>
              <w:ind w:left="359"/>
              <w:rPr>
                <w:b/>
                <w:bCs/>
                <w:color w:val="000000"/>
                <w:sz w:val="20"/>
                <w:szCs w:val="20"/>
              </w:rPr>
            </w:pPr>
            <w:r>
              <w:rPr>
                <w:b/>
                <w:bCs/>
                <w:color w:val="000000"/>
                <w:sz w:val="20"/>
                <w:szCs w:val="20"/>
              </w:rPr>
              <w:t>1/13.</w:t>
            </w:r>
          </w:p>
        </w:tc>
        <w:tc>
          <w:tcPr>
            <w:tcW w:w="910" w:type="dxa"/>
            <w:gridSpan w:val="2"/>
          </w:tcPr>
          <w:p w:rsidR="005C467E" w:rsidRDefault="005C467E" w:rsidP="005C467E">
            <w:pPr>
              <w:pBdr>
                <w:top w:val="nil"/>
                <w:left w:val="nil"/>
                <w:bottom w:val="nil"/>
                <w:right w:val="nil"/>
                <w:between w:val="nil"/>
              </w:pBdr>
              <w:rPr>
                <w:b/>
                <w:bCs/>
                <w:color w:val="000000"/>
              </w:rPr>
            </w:pPr>
          </w:p>
          <w:p w:rsidR="005C467E" w:rsidRDefault="005C467E" w:rsidP="005C467E">
            <w:pPr>
              <w:pBdr>
                <w:top w:val="nil"/>
                <w:left w:val="nil"/>
                <w:bottom w:val="nil"/>
                <w:right w:val="nil"/>
                <w:between w:val="nil"/>
              </w:pBdr>
              <w:spacing w:before="10"/>
              <w:rPr>
                <w:b/>
                <w:bCs/>
                <w:color w:val="000000"/>
                <w:sz w:val="17"/>
                <w:szCs w:val="17"/>
              </w:rPr>
            </w:pPr>
          </w:p>
          <w:p w:rsidR="005C467E" w:rsidRDefault="005C467E" w:rsidP="005C467E">
            <w:pPr>
              <w:pBdr>
                <w:top w:val="nil"/>
                <w:left w:val="nil"/>
                <w:bottom w:val="nil"/>
                <w:right w:val="nil"/>
                <w:between w:val="nil"/>
              </w:pBdr>
              <w:ind w:left="325"/>
              <w:rPr>
                <w:b/>
                <w:bCs/>
                <w:color w:val="000000"/>
                <w:sz w:val="20"/>
                <w:szCs w:val="20"/>
              </w:rPr>
            </w:pPr>
            <w:r>
              <w:rPr>
                <w:b/>
                <w:bCs/>
                <w:color w:val="000000"/>
                <w:sz w:val="20"/>
                <w:szCs w:val="20"/>
              </w:rPr>
              <w:t>2/14.</w:t>
            </w:r>
          </w:p>
        </w:tc>
        <w:tc>
          <w:tcPr>
            <w:tcW w:w="772" w:type="dxa"/>
          </w:tcPr>
          <w:p w:rsidR="005C467E" w:rsidRDefault="005C467E" w:rsidP="005C467E">
            <w:pPr>
              <w:pBdr>
                <w:top w:val="nil"/>
                <w:left w:val="nil"/>
                <w:bottom w:val="nil"/>
                <w:right w:val="nil"/>
                <w:between w:val="nil"/>
              </w:pBdr>
              <w:spacing w:line="230" w:lineRule="auto"/>
              <w:ind w:left="94" w:right="95"/>
              <w:jc w:val="center"/>
              <w:rPr>
                <w:b/>
                <w:bCs/>
                <w:color w:val="000000"/>
                <w:sz w:val="20"/>
                <w:szCs w:val="20"/>
              </w:rPr>
            </w:pPr>
            <w:r>
              <w:rPr>
                <w:b/>
                <w:bCs/>
                <w:color w:val="000000"/>
                <w:sz w:val="20"/>
                <w:szCs w:val="20"/>
              </w:rPr>
              <w:t>A kép- zés összes óra- száma</w:t>
            </w:r>
          </w:p>
        </w:tc>
      </w:tr>
      <w:tr w:rsidR="005C467E" w:rsidRPr="005C467E" w:rsidTr="005C467E">
        <w:trPr>
          <w:trHeight w:val="230"/>
        </w:trPr>
        <w:tc>
          <w:tcPr>
            <w:tcW w:w="6799" w:type="dxa"/>
            <w:gridSpan w:val="2"/>
            <w:vMerge/>
          </w:tcPr>
          <w:p w:rsidR="005C467E" w:rsidRPr="005C467E" w:rsidRDefault="005C467E" w:rsidP="005C467E">
            <w:pPr>
              <w:pBdr>
                <w:top w:val="nil"/>
                <w:left w:val="nil"/>
                <w:bottom w:val="nil"/>
                <w:right w:val="nil"/>
                <w:between w:val="nil"/>
              </w:pBdr>
              <w:spacing w:line="276" w:lineRule="auto"/>
              <w:rPr>
                <w:b/>
                <w:bCs/>
                <w:color w:val="000000"/>
                <w:sz w:val="20"/>
                <w:szCs w:val="20"/>
              </w:rPr>
            </w:pPr>
          </w:p>
        </w:tc>
        <w:tc>
          <w:tcPr>
            <w:tcW w:w="594" w:type="dxa"/>
          </w:tcPr>
          <w:p w:rsidR="005C467E" w:rsidRPr="005C467E" w:rsidRDefault="005C467E" w:rsidP="005C467E">
            <w:pPr>
              <w:pBdr>
                <w:top w:val="nil"/>
                <w:left w:val="nil"/>
                <w:bottom w:val="nil"/>
                <w:right w:val="nil"/>
                <w:between w:val="nil"/>
              </w:pBdr>
              <w:spacing w:line="210" w:lineRule="auto"/>
              <w:ind w:right="135"/>
              <w:jc w:val="right"/>
              <w:rPr>
                <w:color w:val="000000"/>
                <w:sz w:val="20"/>
                <w:szCs w:val="20"/>
              </w:rPr>
            </w:pPr>
            <w:r w:rsidRPr="005C467E">
              <w:rPr>
                <w:color w:val="000000"/>
                <w:sz w:val="20"/>
                <w:szCs w:val="20"/>
              </w:rPr>
              <w:t>elm</w:t>
            </w:r>
          </w:p>
        </w:tc>
        <w:tc>
          <w:tcPr>
            <w:tcW w:w="693" w:type="dxa"/>
          </w:tcPr>
          <w:p w:rsidR="005C467E" w:rsidRPr="005C467E" w:rsidRDefault="005C467E" w:rsidP="005C467E">
            <w:pPr>
              <w:pBdr>
                <w:top w:val="nil"/>
                <w:left w:val="nil"/>
                <w:bottom w:val="nil"/>
                <w:right w:val="nil"/>
                <w:between w:val="nil"/>
              </w:pBdr>
              <w:spacing w:line="210" w:lineRule="auto"/>
              <w:ind w:left="69"/>
              <w:rPr>
                <w:color w:val="000000"/>
                <w:sz w:val="20"/>
                <w:szCs w:val="20"/>
              </w:rPr>
            </w:pPr>
            <w:r w:rsidRPr="005C467E">
              <w:rPr>
                <w:color w:val="000000"/>
                <w:sz w:val="20"/>
                <w:szCs w:val="20"/>
              </w:rPr>
              <w:t>gyak</w:t>
            </w:r>
          </w:p>
        </w:tc>
        <w:tc>
          <w:tcPr>
            <w:tcW w:w="425" w:type="dxa"/>
          </w:tcPr>
          <w:p w:rsidR="005C467E" w:rsidRPr="005C467E" w:rsidRDefault="005C467E" w:rsidP="005C467E">
            <w:pPr>
              <w:pBdr>
                <w:top w:val="nil"/>
                <w:left w:val="nil"/>
                <w:bottom w:val="nil"/>
                <w:right w:val="nil"/>
                <w:between w:val="nil"/>
              </w:pBdr>
              <w:spacing w:line="210" w:lineRule="auto"/>
              <w:ind w:left="112"/>
              <w:rPr>
                <w:color w:val="000000"/>
                <w:sz w:val="20"/>
                <w:szCs w:val="20"/>
              </w:rPr>
            </w:pPr>
            <w:r w:rsidRPr="005C467E">
              <w:rPr>
                <w:color w:val="000000"/>
                <w:sz w:val="20"/>
                <w:szCs w:val="20"/>
              </w:rPr>
              <w:t>elm</w:t>
            </w:r>
          </w:p>
        </w:tc>
        <w:tc>
          <w:tcPr>
            <w:tcW w:w="485"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gyak</w:t>
            </w:r>
          </w:p>
        </w:tc>
        <w:tc>
          <w:tcPr>
            <w:tcW w:w="772" w:type="dxa"/>
          </w:tcPr>
          <w:p w:rsidR="005C467E" w:rsidRPr="005C467E" w:rsidRDefault="005C467E" w:rsidP="005C467E">
            <w:pPr>
              <w:pBdr>
                <w:top w:val="nil"/>
                <w:left w:val="nil"/>
                <w:bottom w:val="nil"/>
                <w:right w:val="nil"/>
                <w:between w:val="nil"/>
              </w:pBdr>
              <w:rPr>
                <w:color w:val="000000"/>
                <w:sz w:val="20"/>
                <w:szCs w:val="20"/>
              </w:rPr>
            </w:pPr>
          </w:p>
        </w:tc>
      </w:tr>
      <w:tr w:rsidR="005C467E" w:rsidRPr="005C467E" w:rsidTr="005C467E">
        <w:trPr>
          <w:trHeight w:val="230"/>
        </w:trPr>
        <w:tc>
          <w:tcPr>
            <w:tcW w:w="6799" w:type="dxa"/>
            <w:gridSpan w:val="2"/>
          </w:tcPr>
          <w:p w:rsidR="005C467E" w:rsidRPr="005C467E" w:rsidRDefault="005C467E" w:rsidP="005C467E">
            <w:pPr>
              <w:pBdr>
                <w:top w:val="nil"/>
                <w:left w:val="nil"/>
                <w:bottom w:val="nil"/>
                <w:right w:val="nil"/>
                <w:between w:val="nil"/>
              </w:pBdr>
              <w:spacing w:line="210" w:lineRule="auto"/>
              <w:ind w:left="69"/>
              <w:rPr>
                <w:color w:val="000000"/>
                <w:sz w:val="20"/>
                <w:szCs w:val="20"/>
              </w:rPr>
            </w:pPr>
            <w:r w:rsidRPr="005C467E">
              <w:rPr>
                <w:color w:val="000000"/>
                <w:sz w:val="20"/>
                <w:szCs w:val="20"/>
              </w:rPr>
              <w:t>Évfolyam összes szakmai óraszáma</w:t>
            </w:r>
          </w:p>
        </w:tc>
        <w:tc>
          <w:tcPr>
            <w:tcW w:w="1287" w:type="dxa"/>
            <w:gridSpan w:val="2"/>
          </w:tcPr>
          <w:p w:rsidR="005C467E" w:rsidRPr="005C467E" w:rsidRDefault="005C467E" w:rsidP="005C467E">
            <w:pPr>
              <w:pBdr>
                <w:top w:val="nil"/>
                <w:left w:val="nil"/>
                <w:bottom w:val="nil"/>
                <w:right w:val="nil"/>
                <w:between w:val="nil"/>
              </w:pBdr>
              <w:spacing w:line="210" w:lineRule="auto"/>
              <w:ind w:left="361"/>
              <w:rPr>
                <w:b/>
                <w:bCs/>
                <w:color w:val="000000"/>
                <w:sz w:val="20"/>
                <w:szCs w:val="20"/>
              </w:rPr>
            </w:pPr>
            <w:r w:rsidRPr="005C467E">
              <w:rPr>
                <w:b/>
                <w:bCs/>
                <w:color w:val="000000"/>
                <w:sz w:val="20"/>
                <w:szCs w:val="20"/>
              </w:rPr>
              <w:t>734</w:t>
            </w:r>
          </w:p>
        </w:tc>
        <w:tc>
          <w:tcPr>
            <w:tcW w:w="910" w:type="dxa"/>
            <w:gridSpan w:val="2"/>
          </w:tcPr>
          <w:p w:rsidR="005C467E" w:rsidRPr="005C467E" w:rsidRDefault="005C467E" w:rsidP="005C467E">
            <w:pPr>
              <w:pBdr>
                <w:top w:val="nil"/>
                <w:left w:val="nil"/>
                <w:bottom w:val="nil"/>
                <w:right w:val="nil"/>
                <w:between w:val="nil"/>
              </w:pBdr>
              <w:spacing w:line="210" w:lineRule="auto"/>
              <w:ind w:left="359" w:right="357"/>
              <w:jc w:val="center"/>
              <w:rPr>
                <w:b/>
                <w:bCs/>
                <w:color w:val="000000"/>
                <w:sz w:val="20"/>
                <w:szCs w:val="20"/>
              </w:rPr>
            </w:pPr>
            <w:r w:rsidRPr="005C467E">
              <w:rPr>
                <w:b/>
                <w:bCs/>
                <w:color w:val="000000"/>
                <w:sz w:val="20"/>
                <w:szCs w:val="20"/>
              </w:rPr>
              <w:t>466</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b/>
                <w:bCs/>
                <w:color w:val="000000"/>
                <w:sz w:val="20"/>
                <w:szCs w:val="20"/>
              </w:rPr>
            </w:pPr>
            <w:r w:rsidRPr="005C467E">
              <w:rPr>
                <w:b/>
                <w:bCs/>
                <w:color w:val="000000"/>
                <w:sz w:val="20"/>
                <w:szCs w:val="20"/>
              </w:rPr>
              <w:t>1200</w:t>
            </w:r>
          </w:p>
        </w:tc>
      </w:tr>
      <w:tr w:rsidR="005C467E" w:rsidRPr="005C467E" w:rsidTr="005C467E">
        <w:trPr>
          <w:trHeight w:val="229"/>
        </w:trPr>
        <w:tc>
          <w:tcPr>
            <w:tcW w:w="6799" w:type="dxa"/>
            <w:gridSpan w:val="2"/>
          </w:tcPr>
          <w:p w:rsidR="005C467E" w:rsidRPr="005C467E" w:rsidRDefault="005C467E" w:rsidP="005C467E">
            <w:pPr>
              <w:pBdr>
                <w:top w:val="nil"/>
                <w:left w:val="nil"/>
                <w:bottom w:val="nil"/>
                <w:right w:val="nil"/>
                <w:between w:val="nil"/>
              </w:pBdr>
              <w:spacing w:line="210" w:lineRule="auto"/>
              <w:ind w:left="69"/>
              <w:rPr>
                <w:color w:val="000000"/>
                <w:sz w:val="20"/>
                <w:szCs w:val="20"/>
              </w:rPr>
            </w:pPr>
            <w:r w:rsidRPr="005C467E">
              <w:rPr>
                <w:color w:val="000000"/>
                <w:sz w:val="20"/>
                <w:szCs w:val="20"/>
              </w:rPr>
              <w:t>Évfolyam összes közismereti óraszáma</w:t>
            </w:r>
          </w:p>
        </w:tc>
        <w:tc>
          <w:tcPr>
            <w:tcW w:w="1287" w:type="dxa"/>
            <w:gridSpan w:val="2"/>
          </w:tcPr>
          <w:p w:rsidR="005C467E" w:rsidRPr="005C467E" w:rsidRDefault="005C467E" w:rsidP="005C467E">
            <w:pPr>
              <w:pBdr>
                <w:top w:val="nil"/>
                <w:left w:val="nil"/>
                <w:bottom w:val="nil"/>
                <w:right w:val="nil"/>
                <w:between w:val="nil"/>
              </w:pBdr>
              <w:spacing w:line="210" w:lineRule="auto"/>
              <w:ind w:left="5"/>
              <w:jc w:val="center"/>
              <w:rPr>
                <w:color w:val="000000"/>
                <w:sz w:val="20"/>
                <w:szCs w:val="20"/>
              </w:rPr>
            </w:pPr>
            <w:r w:rsidRPr="005C467E">
              <w:rPr>
                <w:color w:val="000000"/>
                <w:sz w:val="20"/>
                <w:szCs w:val="20"/>
              </w:rPr>
              <w:t>0</w:t>
            </w:r>
          </w:p>
        </w:tc>
        <w:tc>
          <w:tcPr>
            <w:tcW w:w="910" w:type="dxa"/>
            <w:gridSpan w:val="2"/>
          </w:tcPr>
          <w:p w:rsidR="005C467E" w:rsidRPr="005C467E" w:rsidRDefault="005C467E" w:rsidP="005C467E">
            <w:pPr>
              <w:pBdr>
                <w:top w:val="nil"/>
                <w:left w:val="nil"/>
                <w:bottom w:val="nil"/>
                <w:right w:val="nil"/>
                <w:between w:val="nil"/>
              </w:pBdr>
              <w:spacing w:line="210" w:lineRule="auto"/>
              <w:ind w:left="1"/>
              <w:jc w:val="center"/>
              <w:rPr>
                <w:color w:val="000000"/>
                <w:sz w:val="20"/>
                <w:szCs w:val="20"/>
              </w:rPr>
            </w:pPr>
            <w:r w:rsidRPr="005C467E">
              <w:rPr>
                <w:color w:val="000000"/>
                <w:sz w:val="20"/>
                <w:szCs w:val="20"/>
              </w:rPr>
              <w:t>0</w:t>
            </w:r>
          </w:p>
        </w:tc>
        <w:tc>
          <w:tcPr>
            <w:tcW w:w="772" w:type="dxa"/>
          </w:tcPr>
          <w:p w:rsidR="005C467E" w:rsidRPr="005C467E" w:rsidRDefault="005C467E" w:rsidP="005C467E">
            <w:pPr>
              <w:pBdr>
                <w:top w:val="nil"/>
                <w:left w:val="nil"/>
                <w:bottom w:val="nil"/>
                <w:right w:val="nil"/>
                <w:between w:val="nil"/>
              </w:pBdr>
              <w:spacing w:line="210" w:lineRule="auto"/>
              <w:ind w:right="1"/>
              <w:jc w:val="center"/>
              <w:rPr>
                <w:b/>
                <w:bCs/>
                <w:color w:val="000000"/>
                <w:sz w:val="20"/>
                <w:szCs w:val="20"/>
              </w:rPr>
            </w:pPr>
            <w:r w:rsidRPr="005C467E">
              <w:rPr>
                <w:b/>
                <w:bCs/>
                <w:color w:val="000000"/>
                <w:sz w:val="20"/>
                <w:szCs w:val="20"/>
              </w:rPr>
              <w:t>0</w:t>
            </w:r>
          </w:p>
        </w:tc>
      </w:tr>
      <w:tr w:rsidR="005C467E" w:rsidRPr="005C467E" w:rsidTr="005C467E">
        <w:trPr>
          <w:trHeight w:val="230"/>
        </w:trPr>
        <w:tc>
          <w:tcPr>
            <w:tcW w:w="6799" w:type="dxa"/>
            <w:gridSpan w:val="2"/>
          </w:tcPr>
          <w:p w:rsidR="005C467E" w:rsidRPr="005C467E" w:rsidRDefault="005C467E" w:rsidP="005C467E">
            <w:pPr>
              <w:pBdr>
                <w:top w:val="nil"/>
                <w:left w:val="nil"/>
                <w:bottom w:val="nil"/>
                <w:right w:val="nil"/>
                <w:between w:val="nil"/>
              </w:pBdr>
              <w:spacing w:line="211" w:lineRule="auto"/>
              <w:ind w:left="69"/>
              <w:rPr>
                <w:color w:val="000000"/>
                <w:sz w:val="20"/>
                <w:szCs w:val="20"/>
              </w:rPr>
            </w:pPr>
            <w:r w:rsidRPr="005C467E">
              <w:rPr>
                <w:color w:val="000000"/>
                <w:sz w:val="20"/>
                <w:szCs w:val="20"/>
              </w:rPr>
              <w:t>Összesen</w:t>
            </w:r>
          </w:p>
        </w:tc>
        <w:tc>
          <w:tcPr>
            <w:tcW w:w="1287" w:type="dxa"/>
            <w:gridSpan w:val="2"/>
          </w:tcPr>
          <w:p w:rsidR="005C467E" w:rsidRPr="005C467E" w:rsidRDefault="005C467E" w:rsidP="005C467E">
            <w:pPr>
              <w:pBdr>
                <w:top w:val="nil"/>
                <w:left w:val="nil"/>
                <w:bottom w:val="nil"/>
                <w:right w:val="nil"/>
                <w:between w:val="nil"/>
              </w:pBdr>
              <w:spacing w:line="211" w:lineRule="auto"/>
              <w:ind w:left="361"/>
              <w:rPr>
                <w:color w:val="000000"/>
                <w:sz w:val="20"/>
                <w:szCs w:val="20"/>
              </w:rPr>
            </w:pPr>
            <w:r w:rsidRPr="005C467E">
              <w:rPr>
                <w:color w:val="000000"/>
                <w:sz w:val="20"/>
                <w:szCs w:val="20"/>
              </w:rPr>
              <w:t>734</w:t>
            </w:r>
          </w:p>
        </w:tc>
        <w:tc>
          <w:tcPr>
            <w:tcW w:w="910" w:type="dxa"/>
            <w:gridSpan w:val="2"/>
          </w:tcPr>
          <w:p w:rsidR="005C467E" w:rsidRPr="005C467E" w:rsidRDefault="005C467E" w:rsidP="005C467E">
            <w:pPr>
              <w:pBdr>
                <w:top w:val="nil"/>
                <w:left w:val="nil"/>
                <w:bottom w:val="nil"/>
                <w:right w:val="nil"/>
                <w:between w:val="nil"/>
              </w:pBdr>
              <w:spacing w:line="211" w:lineRule="auto"/>
              <w:ind w:left="359" w:right="357"/>
              <w:jc w:val="center"/>
              <w:rPr>
                <w:color w:val="000000"/>
                <w:sz w:val="20"/>
                <w:szCs w:val="20"/>
              </w:rPr>
            </w:pPr>
            <w:r w:rsidRPr="005C467E">
              <w:rPr>
                <w:color w:val="000000"/>
                <w:sz w:val="20"/>
                <w:szCs w:val="20"/>
              </w:rPr>
              <w:t>466</w:t>
            </w:r>
          </w:p>
        </w:tc>
        <w:tc>
          <w:tcPr>
            <w:tcW w:w="772" w:type="dxa"/>
          </w:tcPr>
          <w:p w:rsidR="005C467E" w:rsidRPr="005C467E" w:rsidRDefault="005C467E" w:rsidP="005C467E">
            <w:pPr>
              <w:pBdr>
                <w:top w:val="nil"/>
                <w:left w:val="nil"/>
                <w:bottom w:val="nil"/>
                <w:right w:val="nil"/>
                <w:between w:val="nil"/>
              </w:pBdr>
              <w:spacing w:line="211" w:lineRule="auto"/>
              <w:ind w:left="94" w:right="94"/>
              <w:jc w:val="center"/>
              <w:rPr>
                <w:b/>
                <w:bCs/>
                <w:color w:val="000000"/>
                <w:sz w:val="20"/>
                <w:szCs w:val="20"/>
              </w:rPr>
            </w:pPr>
            <w:r w:rsidRPr="005C467E">
              <w:rPr>
                <w:b/>
                <w:bCs/>
                <w:color w:val="000000"/>
                <w:sz w:val="20"/>
                <w:szCs w:val="20"/>
              </w:rPr>
              <w:t>1200</w:t>
            </w:r>
          </w:p>
        </w:tc>
      </w:tr>
      <w:tr w:rsidR="005C467E" w:rsidRPr="005C467E" w:rsidTr="005C467E">
        <w:trPr>
          <w:trHeight w:val="230"/>
        </w:trPr>
        <w:tc>
          <w:tcPr>
            <w:tcW w:w="6799" w:type="dxa"/>
            <w:gridSpan w:val="2"/>
          </w:tcPr>
          <w:p w:rsidR="005C467E" w:rsidRPr="005C467E" w:rsidRDefault="005C467E" w:rsidP="005C467E">
            <w:pPr>
              <w:pBdr>
                <w:top w:val="nil"/>
                <w:left w:val="nil"/>
                <w:bottom w:val="nil"/>
                <w:right w:val="nil"/>
                <w:between w:val="nil"/>
              </w:pBdr>
              <w:spacing w:line="210" w:lineRule="auto"/>
              <w:ind w:left="69"/>
              <w:rPr>
                <w:color w:val="000000"/>
                <w:sz w:val="20"/>
                <w:szCs w:val="20"/>
              </w:rPr>
            </w:pPr>
            <w:r w:rsidRPr="005C467E">
              <w:rPr>
                <w:color w:val="000000"/>
                <w:sz w:val="20"/>
                <w:szCs w:val="20"/>
              </w:rPr>
              <w:t>szabadon tervezhető közismereti óraszám</w:t>
            </w:r>
          </w:p>
        </w:tc>
        <w:tc>
          <w:tcPr>
            <w:tcW w:w="1287" w:type="dxa"/>
            <w:gridSpan w:val="2"/>
          </w:tcPr>
          <w:p w:rsidR="005C467E" w:rsidRPr="005C467E" w:rsidRDefault="005C467E" w:rsidP="005C467E">
            <w:pPr>
              <w:pBdr>
                <w:top w:val="nil"/>
                <w:left w:val="nil"/>
                <w:bottom w:val="nil"/>
                <w:right w:val="nil"/>
                <w:between w:val="nil"/>
              </w:pBdr>
              <w:spacing w:line="210" w:lineRule="auto"/>
              <w:ind w:left="5"/>
              <w:jc w:val="center"/>
              <w:rPr>
                <w:color w:val="000000"/>
                <w:sz w:val="20"/>
                <w:szCs w:val="20"/>
              </w:rPr>
            </w:pPr>
            <w:r w:rsidRPr="005C467E">
              <w:rPr>
                <w:color w:val="000000"/>
                <w:sz w:val="20"/>
                <w:szCs w:val="20"/>
              </w:rPr>
              <w:t>0</w:t>
            </w:r>
          </w:p>
        </w:tc>
        <w:tc>
          <w:tcPr>
            <w:tcW w:w="910" w:type="dxa"/>
            <w:gridSpan w:val="2"/>
          </w:tcPr>
          <w:p w:rsidR="005C467E" w:rsidRPr="005C467E" w:rsidRDefault="005C467E" w:rsidP="005C467E">
            <w:pPr>
              <w:pBdr>
                <w:top w:val="nil"/>
                <w:left w:val="nil"/>
                <w:bottom w:val="nil"/>
                <w:right w:val="nil"/>
                <w:between w:val="nil"/>
              </w:pBdr>
              <w:spacing w:line="210" w:lineRule="auto"/>
              <w:ind w:left="1"/>
              <w:jc w:val="center"/>
              <w:rPr>
                <w:color w:val="000000"/>
                <w:sz w:val="20"/>
                <w:szCs w:val="20"/>
              </w:rPr>
            </w:pPr>
            <w:r w:rsidRPr="005C467E">
              <w:rPr>
                <w:color w:val="000000"/>
                <w:sz w:val="20"/>
                <w:szCs w:val="20"/>
              </w:rPr>
              <w:t>0</w:t>
            </w:r>
          </w:p>
        </w:tc>
        <w:tc>
          <w:tcPr>
            <w:tcW w:w="772" w:type="dxa"/>
          </w:tcPr>
          <w:p w:rsidR="005C467E" w:rsidRPr="005C467E" w:rsidRDefault="005C467E" w:rsidP="005C467E">
            <w:pPr>
              <w:pBdr>
                <w:top w:val="nil"/>
                <w:left w:val="nil"/>
                <w:bottom w:val="nil"/>
                <w:right w:val="nil"/>
                <w:between w:val="nil"/>
              </w:pBdr>
              <w:spacing w:line="210" w:lineRule="auto"/>
              <w:ind w:right="1"/>
              <w:jc w:val="center"/>
              <w:rPr>
                <w:b/>
                <w:bCs/>
                <w:color w:val="000000"/>
                <w:sz w:val="20"/>
                <w:szCs w:val="20"/>
              </w:rPr>
            </w:pPr>
            <w:r w:rsidRPr="005C467E">
              <w:rPr>
                <w:b/>
                <w:bCs/>
                <w:color w:val="000000"/>
                <w:sz w:val="20"/>
                <w:szCs w:val="20"/>
              </w:rPr>
              <w:t>0</w:t>
            </w:r>
          </w:p>
        </w:tc>
      </w:tr>
      <w:tr w:rsidR="005C467E" w:rsidRPr="005C467E" w:rsidTr="005C467E">
        <w:trPr>
          <w:trHeight w:val="230"/>
        </w:trPr>
        <w:tc>
          <w:tcPr>
            <w:tcW w:w="6799" w:type="dxa"/>
            <w:gridSpan w:val="2"/>
          </w:tcPr>
          <w:p w:rsidR="005C467E" w:rsidRPr="005C467E" w:rsidRDefault="005C467E" w:rsidP="005C467E">
            <w:pPr>
              <w:pBdr>
                <w:top w:val="nil"/>
                <w:left w:val="nil"/>
                <w:bottom w:val="nil"/>
                <w:right w:val="nil"/>
                <w:between w:val="nil"/>
              </w:pBdr>
              <w:spacing w:line="210" w:lineRule="auto"/>
              <w:ind w:left="69"/>
              <w:rPr>
                <w:b/>
                <w:bCs/>
                <w:color w:val="000000"/>
                <w:sz w:val="20"/>
                <w:szCs w:val="20"/>
              </w:rPr>
            </w:pPr>
            <w:r w:rsidRPr="005C467E">
              <w:rPr>
                <w:b/>
                <w:bCs/>
                <w:color w:val="000000"/>
                <w:sz w:val="20"/>
                <w:szCs w:val="20"/>
              </w:rPr>
              <w:t>szabadon tervezhető szakmai óraszám</w:t>
            </w:r>
          </w:p>
        </w:tc>
        <w:tc>
          <w:tcPr>
            <w:tcW w:w="1287" w:type="dxa"/>
            <w:gridSpan w:val="2"/>
          </w:tcPr>
          <w:p w:rsidR="005C467E" w:rsidRPr="005C467E" w:rsidRDefault="005C467E" w:rsidP="005C467E">
            <w:pPr>
              <w:pBdr>
                <w:top w:val="nil"/>
                <w:left w:val="nil"/>
                <w:bottom w:val="nil"/>
                <w:right w:val="nil"/>
                <w:between w:val="nil"/>
              </w:pBdr>
              <w:spacing w:line="210" w:lineRule="auto"/>
              <w:ind w:left="393" w:right="387"/>
              <w:jc w:val="center"/>
              <w:rPr>
                <w:b/>
                <w:bCs/>
                <w:color w:val="000000"/>
                <w:sz w:val="20"/>
                <w:szCs w:val="20"/>
              </w:rPr>
            </w:pPr>
            <w:r w:rsidRPr="005C467E">
              <w:rPr>
                <w:b/>
                <w:bCs/>
                <w:color w:val="000000"/>
                <w:sz w:val="20"/>
                <w:szCs w:val="20"/>
              </w:rPr>
              <w:t>0</w:t>
            </w:r>
          </w:p>
        </w:tc>
        <w:tc>
          <w:tcPr>
            <w:tcW w:w="910" w:type="dxa"/>
            <w:gridSpan w:val="2"/>
          </w:tcPr>
          <w:p w:rsidR="005C467E" w:rsidRPr="005C467E" w:rsidRDefault="005C467E" w:rsidP="005C467E">
            <w:pPr>
              <w:pBdr>
                <w:top w:val="nil"/>
                <w:left w:val="nil"/>
                <w:bottom w:val="nil"/>
                <w:right w:val="nil"/>
                <w:between w:val="nil"/>
              </w:pBdr>
              <w:spacing w:line="210" w:lineRule="auto"/>
              <w:ind w:left="359" w:right="357"/>
              <w:jc w:val="center"/>
              <w:rPr>
                <w:b/>
                <w:bCs/>
                <w:color w:val="000000"/>
                <w:sz w:val="20"/>
                <w:szCs w:val="20"/>
              </w:rPr>
            </w:pPr>
            <w:r w:rsidRPr="005C467E">
              <w:rPr>
                <w:b/>
                <w:bCs/>
                <w:color w:val="000000"/>
                <w:sz w:val="20"/>
                <w:szCs w:val="20"/>
              </w:rPr>
              <w:t>0</w:t>
            </w:r>
          </w:p>
        </w:tc>
        <w:tc>
          <w:tcPr>
            <w:tcW w:w="772" w:type="dxa"/>
          </w:tcPr>
          <w:p w:rsidR="005C467E" w:rsidRPr="005C467E" w:rsidRDefault="005C467E" w:rsidP="005C467E">
            <w:pPr>
              <w:pBdr>
                <w:top w:val="nil"/>
                <w:left w:val="nil"/>
                <w:bottom w:val="nil"/>
                <w:right w:val="nil"/>
                <w:between w:val="nil"/>
              </w:pBdr>
              <w:rPr>
                <w:color w:val="000000"/>
                <w:sz w:val="20"/>
                <w:szCs w:val="20"/>
              </w:rPr>
            </w:pPr>
            <w:r w:rsidRPr="005C467E">
              <w:rPr>
                <w:color w:val="000000"/>
                <w:sz w:val="20"/>
                <w:szCs w:val="20"/>
              </w:rPr>
              <w:t>0</w:t>
            </w:r>
          </w:p>
        </w:tc>
      </w:tr>
      <w:tr w:rsidR="005C467E" w:rsidRPr="005C467E" w:rsidTr="005C467E">
        <w:trPr>
          <w:trHeight w:val="458"/>
        </w:trPr>
        <w:tc>
          <w:tcPr>
            <w:tcW w:w="1630" w:type="dxa"/>
          </w:tcPr>
          <w:p w:rsidR="005C467E" w:rsidRPr="005C467E" w:rsidRDefault="005C467E" w:rsidP="005C467E">
            <w:pPr>
              <w:pBdr>
                <w:top w:val="nil"/>
                <w:left w:val="nil"/>
                <w:bottom w:val="nil"/>
                <w:right w:val="nil"/>
                <w:between w:val="nil"/>
              </w:pBdr>
              <w:spacing w:line="223" w:lineRule="auto"/>
              <w:ind w:left="69"/>
              <w:rPr>
                <w:color w:val="000000"/>
                <w:sz w:val="20"/>
                <w:szCs w:val="20"/>
              </w:rPr>
            </w:pPr>
            <w:r w:rsidRPr="005C467E">
              <w:rPr>
                <w:color w:val="000000"/>
                <w:sz w:val="20"/>
                <w:szCs w:val="20"/>
              </w:rPr>
              <w:t>Éves összes óra-</w:t>
            </w:r>
          </w:p>
          <w:p w:rsidR="005C467E" w:rsidRPr="005C467E" w:rsidRDefault="005C467E" w:rsidP="005C467E">
            <w:pPr>
              <w:pBdr>
                <w:top w:val="nil"/>
                <w:left w:val="nil"/>
                <w:bottom w:val="nil"/>
                <w:right w:val="nil"/>
                <w:between w:val="nil"/>
              </w:pBdr>
              <w:spacing w:line="215" w:lineRule="auto"/>
              <w:ind w:left="69"/>
              <w:rPr>
                <w:color w:val="000000"/>
                <w:sz w:val="20"/>
                <w:szCs w:val="20"/>
              </w:rPr>
            </w:pPr>
            <w:r w:rsidRPr="005C467E">
              <w:rPr>
                <w:color w:val="000000"/>
                <w:sz w:val="20"/>
                <w:szCs w:val="20"/>
              </w:rPr>
              <w:t>szám</w:t>
            </w:r>
          </w:p>
        </w:tc>
        <w:tc>
          <w:tcPr>
            <w:tcW w:w="5169" w:type="dxa"/>
          </w:tcPr>
          <w:p w:rsidR="005C467E" w:rsidRPr="005C467E" w:rsidRDefault="005C467E" w:rsidP="005C467E">
            <w:pPr>
              <w:pBdr>
                <w:top w:val="nil"/>
                <w:left w:val="nil"/>
                <w:bottom w:val="nil"/>
                <w:right w:val="nil"/>
                <w:between w:val="nil"/>
              </w:pBdr>
              <w:rPr>
                <w:color w:val="000000"/>
                <w:sz w:val="20"/>
                <w:szCs w:val="20"/>
              </w:rPr>
            </w:pPr>
          </w:p>
        </w:tc>
        <w:tc>
          <w:tcPr>
            <w:tcW w:w="1287" w:type="dxa"/>
            <w:gridSpan w:val="2"/>
          </w:tcPr>
          <w:p w:rsidR="005C467E" w:rsidRPr="005C467E" w:rsidRDefault="005C467E" w:rsidP="005C467E">
            <w:pPr>
              <w:pBdr>
                <w:top w:val="nil"/>
                <w:left w:val="nil"/>
                <w:bottom w:val="nil"/>
                <w:right w:val="nil"/>
                <w:between w:val="nil"/>
              </w:pBdr>
              <w:spacing w:before="108"/>
              <w:ind w:left="361"/>
              <w:rPr>
                <w:color w:val="000000"/>
                <w:sz w:val="20"/>
                <w:szCs w:val="20"/>
              </w:rPr>
            </w:pPr>
            <w:r w:rsidRPr="005C467E">
              <w:rPr>
                <w:color w:val="000000"/>
                <w:sz w:val="20"/>
                <w:szCs w:val="20"/>
              </w:rPr>
              <w:t>734</w:t>
            </w:r>
          </w:p>
        </w:tc>
        <w:tc>
          <w:tcPr>
            <w:tcW w:w="910" w:type="dxa"/>
            <w:gridSpan w:val="2"/>
          </w:tcPr>
          <w:p w:rsidR="005C467E" w:rsidRPr="005C467E" w:rsidRDefault="005C467E" w:rsidP="005C467E">
            <w:pPr>
              <w:pBdr>
                <w:top w:val="nil"/>
                <w:left w:val="nil"/>
                <w:bottom w:val="nil"/>
                <w:right w:val="nil"/>
                <w:between w:val="nil"/>
              </w:pBdr>
              <w:spacing w:before="108"/>
              <w:ind w:left="328"/>
              <w:rPr>
                <w:color w:val="000000"/>
                <w:sz w:val="20"/>
                <w:szCs w:val="20"/>
              </w:rPr>
            </w:pPr>
            <w:r w:rsidRPr="005C467E">
              <w:rPr>
                <w:color w:val="000000"/>
                <w:sz w:val="20"/>
                <w:szCs w:val="20"/>
              </w:rPr>
              <w:t>466</w:t>
            </w:r>
          </w:p>
        </w:tc>
        <w:tc>
          <w:tcPr>
            <w:tcW w:w="772" w:type="dxa"/>
          </w:tcPr>
          <w:p w:rsidR="005C467E" w:rsidRPr="005C467E" w:rsidRDefault="005C467E" w:rsidP="005C467E">
            <w:pPr>
              <w:pBdr>
                <w:top w:val="nil"/>
                <w:left w:val="nil"/>
                <w:bottom w:val="nil"/>
                <w:right w:val="nil"/>
                <w:between w:val="nil"/>
              </w:pBdr>
              <w:spacing w:before="113"/>
              <w:ind w:left="94" w:right="94"/>
              <w:jc w:val="center"/>
              <w:rPr>
                <w:b/>
                <w:bCs/>
                <w:color w:val="000000"/>
                <w:sz w:val="20"/>
                <w:szCs w:val="20"/>
              </w:rPr>
            </w:pPr>
            <w:r w:rsidRPr="005C467E">
              <w:rPr>
                <w:b/>
                <w:bCs/>
                <w:color w:val="000000"/>
                <w:sz w:val="20"/>
                <w:szCs w:val="20"/>
              </w:rPr>
              <w:t>1200</w:t>
            </w:r>
          </w:p>
        </w:tc>
      </w:tr>
      <w:tr w:rsidR="005C467E" w:rsidRPr="005C467E" w:rsidTr="005C467E">
        <w:trPr>
          <w:trHeight w:val="230"/>
        </w:trPr>
        <w:tc>
          <w:tcPr>
            <w:tcW w:w="6799" w:type="dxa"/>
            <w:gridSpan w:val="2"/>
          </w:tcPr>
          <w:p w:rsidR="005C467E" w:rsidRPr="005C467E" w:rsidRDefault="005C467E" w:rsidP="005C467E">
            <w:pPr>
              <w:pBdr>
                <w:top w:val="nil"/>
                <w:left w:val="nil"/>
                <w:bottom w:val="nil"/>
                <w:right w:val="nil"/>
                <w:between w:val="nil"/>
              </w:pBdr>
              <w:spacing w:line="210" w:lineRule="auto"/>
              <w:ind w:left="69"/>
              <w:rPr>
                <w:color w:val="000000"/>
                <w:sz w:val="20"/>
                <w:szCs w:val="20"/>
              </w:rPr>
            </w:pPr>
            <w:r w:rsidRPr="005C467E">
              <w:rPr>
                <w:color w:val="000000"/>
                <w:sz w:val="20"/>
                <w:szCs w:val="20"/>
              </w:rPr>
              <w:t>Évfolyam összes óraszáma</w:t>
            </w:r>
          </w:p>
        </w:tc>
        <w:tc>
          <w:tcPr>
            <w:tcW w:w="1287" w:type="dxa"/>
            <w:gridSpan w:val="2"/>
          </w:tcPr>
          <w:p w:rsidR="005C467E" w:rsidRPr="005C467E" w:rsidRDefault="005C467E" w:rsidP="005C467E">
            <w:pPr>
              <w:pBdr>
                <w:top w:val="nil"/>
                <w:left w:val="nil"/>
                <w:bottom w:val="nil"/>
                <w:right w:val="nil"/>
                <w:between w:val="nil"/>
              </w:pBdr>
              <w:spacing w:line="210" w:lineRule="auto"/>
              <w:ind w:left="361"/>
              <w:rPr>
                <w:b/>
                <w:bCs/>
                <w:color w:val="000000"/>
                <w:sz w:val="20"/>
                <w:szCs w:val="20"/>
              </w:rPr>
            </w:pPr>
            <w:r w:rsidRPr="005C467E">
              <w:rPr>
                <w:b/>
                <w:bCs/>
                <w:color w:val="000000"/>
                <w:sz w:val="20"/>
                <w:szCs w:val="20"/>
              </w:rPr>
              <w:t>734</w:t>
            </w:r>
          </w:p>
        </w:tc>
        <w:tc>
          <w:tcPr>
            <w:tcW w:w="910" w:type="dxa"/>
            <w:gridSpan w:val="2"/>
          </w:tcPr>
          <w:p w:rsidR="005C467E" w:rsidRPr="005C467E" w:rsidRDefault="005C467E" w:rsidP="005C467E">
            <w:pPr>
              <w:pBdr>
                <w:top w:val="nil"/>
                <w:left w:val="nil"/>
                <w:bottom w:val="nil"/>
                <w:right w:val="nil"/>
                <w:between w:val="nil"/>
              </w:pBdr>
              <w:spacing w:line="210" w:lineRule="auto"/>
              <w:ind w:left="359" w:right="357"/>
              <w:jc w:val="center"/>
              <w:rPr>
                <w:b/>
                <w:bCs/>
                <w:color w:val="000000"/>
                <w:sz w:val="20"/>
                <w:szCs w:val="20"/>
              </w:rPr>
            </w:pPr>
            <w:r w:rsidRPr="005C467E">
              <w:rPr>
                <w:b/>
                <w:bCs/>
                <w:color w:val="000000"/>
                <w:sz w:val="20"/>
                <w:szCs w:val="20"/>
              </w:rPr>
              <w:t>466</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b/>
                <w:bCs/>
                <w:color w:val="000000"/>
                <w:sz w:val="20"/>
                <w:szCs w:val="20"/>
              </w:rPr>
            </w:pPr>
            <w:r w:rsidRPr="005C467E">
              <w:rPr>
                <w:b/>
                <w:bCs/>
                <w:color w:val="000000"/>
                <w:sz w:val="20"/>
                <w:szCs w:val="20"/>
              </w:rPr>
              <w:t>1200</w:t>
            </w:r>
          </w:p>
        </w:tc>
      </w:tr>
      <w:tr w:rsidR="005C467E" w:rsidRPr="005C467E" w:rsidTr="005C467E">
        <w:trPr>
          <w:trHeight w:val="230"/>
        </w:trPr>
        <w:tc>
          <w:tcPr>
            <w:tcW w:w="1630" w:type="dxa"/>
            <w:vMerge w:val="restart"/>
          </w:tcPr>
          <w:p w:rsidR="005C467E" w:rsidRPr="005C467E" w:rsidRDefault="005C467E" w:rsidP="005C467E">
            <w:pPr>
              <w:pBdr>
                <w:top w:val="nil"/>
                <w:left w:val="nil"/>
                <w:bottom w:val="nil"/>
                <w:right w:val="nil"/>
                <w:between w:val="nil"/>
              </w:pBdr>
              <w:spacing w:before="8"/>
              <w:rPr>
                <w:b/>
                <w:bCs/>
                <w:color w:val="000000"/>
                <w:sz w:val="20"/>
                <w:szCs w:val="20"/>
              </w:rPr>
            </w:pPr>
          </w:p>
          <w:p w:rsidR="005C467E" w:rsidRPr="005C467E" w:rsidRDefault="005C467E" w:rsidP="005C467E">
            <w:pPr>
              <w:pBdr>
                <w:top w:val="nil"/>
                <w:left w:val="nil"/>
                <w:bottom w:val="nil"/>
                <w:right w:val="nil"/>
                <w:between w:val="nil"/>
              </w:pBdr>
              <w:ind w:left="398" w:right="164" w:hanging="207"/>
              <w:rPr>
                <w:b/>
                <w:bCs/>
                <w:color w:val="000000"/>
                <w:sz w:val="20"/>
                <w:szCs w:val="20"/>
              </w:rPr>
            </w:pPr>
            <w:r w:rsidRPr="005C467E">
              <w:rPr>
                <w:b/>
                <w:bCs/>
                <w:color w:val="000000"/>
                <w:sz w:val="20"/>
                <w:szCs w:val="20"/>
              </w:rPr>
              <w:t>Munkavállalói ismeretek</w:t>
            </w:r>
          </w:p>
        </w:tc>
        <w:tc>
          <w:tcPr>
            <w:tcW w:w="5169" w:type="dxa"/>
          </w:tcPr>
          <w:p w:rsidR="005C467E" w:rsidRPr="005C467E" w:rsidRDefault="005C467E" w:rsidP="005C467E">
            <w:pPr>
              <w:pBdr>
                <w:top w:val="nil"/>
                <w:left w:val="nil"/>
                <w:bottom w:val="nil"/>
                <w:right w:val="nil"/>
                <w:between w:val="nil"/>
              </w:pBdr>
              <w:spacing w:line="210" w:lineRule="auto"/>
              <w:ind w:left="68"/>
              <w:rPr>
                <w:b/>
                <w:bCs/>
                <w:color w:val="000000"/>
                <w:sz w:val="20"/>
                <w:szCs w:val="20"/>
              </w:rPr>
            </w:pPr>
            <w:r w:rsidRPr="005C467E">
              <w:rPr>
                <w:b/>
                <w:bCs/>
                <w:color w:val="000000"/>
                <w:sz w:val="20"/>
                <w:szCs w:val="20"/>
              </w:rPr>
              <w:t>Munkavállalói ismeretek</w:t>
            </w:r>
          </w:p>
        </w:tc>
        <w:tc>
          <w:tcPr>
            <w:tcW w:w="1287" w:type="dxa"/>
            <w:gridSpan w:val="2"/>
          </w:tcPr>
          <w:p w:rsidR="005C467E" w:rsidRPr="005C467E" w:rsidRDefault="005C467E" w:rsidP="005C467E">
            <w:pPr>
              <w:pBdr>
                <w:top w:val="nil"/>
                <w:left w:val="nil"/>
                <w:bottom w:val="nil"/>
                <w:right w:val="nil"/>
                <w:between w:val="nil"/>
              </w:pBdr>
              <w:spacing w:line="210" w:lineRule="auto"/>
              <w:ind w:left="393" w:right="387"/>
              <w:jc w:val="center"/>
              <w:rPr>
                <w:b/>
                <w:bCs/>
                <w:color w:val="000000"/>
                <w:sz w:val="20"/>
                <w:szCs w:val="20"/>
              </w:rPr>
            </w:pPr>
            <w:r w:rsidRPr="005C467E">
              <w:rPr>
                <w:b/>
                <w:bCs/>
                <w:color w:val="000000"/>
                <w:sz w:val="20"/>
                <w:szCs w:val="20"/>
              </w:rPr>
              <w:t>9</w:t>
            </w:r>
          </w:p>
        </w:tc>
        <w:tc>
          <w:tcPr>
            <w:tcW w:w="910" w:type="dxa"/>
            <w:gridSpan w:val="2"/>
          </w:tcPr>
          <w:p w:rsidR="005C467E" w:rsidRPr="005C467E" w:rsidRDefault="005C467E" w:rsidP="005C467E">
            <w:pPr>
              <w:pBdr>
                <w:top w:val="nil"/>
                <w:left w:val="nil"/>
                <w:bottom w:val="nil"/>
                <w:right w:val="nil"/>
                <w:between w:val="nil"/>
              </w:pBdr>
              <w:spacing w:line="210" w:lineRule="auto"/>
              <w:ind w:left="1"/>
              <w:jc w:val="center"/>
              <w:rPr>
                <w:b/>
                <w:bCs/>
                <w:color w:val="000000"/>
                <w:sz w:val="20"/>
                <w:szCs w:val="20"/>
              </w:rPr>
            </w:pPr>
            <w:r w:rsidRPr="005C467E">
              <w:rPr>
                <w:b/>
                <w:bCs/>
                <w:color w:val="000000"/>
                <w:sz w:val="20"/>
                <w:szCs w:val="20"/>
              </w:rPr>
              <w:t>0</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b/>
                <w:bCs/>
                <w:color w:val="000000"/>
                <w:sz w:val="20"/>
                <w:szCs w:val="20"/>
              </w:rPr>
            </w:pPr>
            <w:r w:rsidRPr="005C467E">
              <w:rPr>
                <w:b/>
                <w:bCs/>
                <w:color w:val="000000"/>
                <w:sz w:val="20"/>
                <w:szCs w:val="20"/>
              </w:rPr>
              <w:t>9</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b/>
                <w:bCs/>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Álláskeresés</w:t>
            </w:r>
          </w:p>
        </w:tc>
        <w:tc>
          <w:tcPr>
            <w:tcW w:w="594" w:type="dxa"/>
          </w:tcPr>
          <w:p w:rsidR="005C467E" w:rsidRPr="005C467E" w:rsidRDefault="005C467E" w:rsidP="005C467E">
            <w:pPr>
              <w:pBdr>
                <w:top w:val="nil"/>
                <w:left w:val="nil"/>
                <w:bottom w:val="nil"/>
                <w:right w:val="nil"/>
                <w:between w:val="nil"/>
              </w:pBdr>
              <w:spacing w:line="210" w:lineRule="auto"/>
              <w:ind w:right="238"/>
              <w:jc w:val="right"/>
              <w:rPr>
                <w:color w:val="000000"/>
                <w:sz w:val="20"/>
                <w:szCs w:val="20"/>
              </w:rPr>
            </w:pPr>
            <w:r w:rsidRPr="005C467E">
              <w:rPr>
                <w:color w:val="000000"/>
                <w:sz w:val="20"/>
                <w:szCs w:val="20"/>
              </w:rPr>
              <w:t>3</w:t>
            </w: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rPr>
                <w:color w:val="000000"/>
                <w:sz w:val="20"/>
                <w:szCs w:val="20"/>
              </w:rPr>
            </w:pP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right="1"/>
              <w:jc w:val="center"/>
              <w:rPr>
                <w:color w:val="000000"/>
                <w:sz w:val="20"/>
                <w:szCs w:val="20"/>
              </w:rPr>
            </w:pPr>
            <w:r w:rsidRPr="005C467E">
              <w:rPr>
                <w:color w:val="000000"/>
                <w:sz w:val="20"/>
                <w:szCs w:val="20"/>
              </w:rPr>
              <w:t>3</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Munkajogi alapismeretek</w:t>
            </w:r>
          </w:p>
        </w:tc>
        <w:tc>
          <w:tcPr>
            <w:tcW w:w="594" w:type="dxa"/>
          </w:tcPr>
          <w:p w:rsidR="005C467E" w:rsidRPr="005C467E" w:rsidRDefault="005C467E" w:rsidP="005C467E">
            <w:pPr>
              <w:pBdr>
                <w:top w:val="nil"/>
                <w:left w:val="nil"/>
                <w:bottom w:val="nil"/>
                <w:right w:val="nil"/>
                <w:between w:val="nil"/>
              </w:pBdr>
              <w:spacing w:line="210" w:lineRule="auto"/>
              <w:ind w:right="238"/>
              <w:jc w:val="right"/>
              <w:rPr>
                <w:color w:val="000000"/>
                <w:sz w:val="20"/>
                <w:szCs w:val="20"/>
              </w:rPr>
            </w:pPr>
            <w:r w:rsidRPr="005C467E">
              <w:rPr>
                <w:color w:val="000000"/>
                <w:sz w:val="20"/>
                <w:szCs w:val="20"/>
              </w:rPr>
              <w:t>2</w:t>
            </w: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rPr>
                <w:color w:val="000000"/>
                <w:sz w:val="20"/>
                <w:szCs w:val="20"/>
              </w:rPr>
            </w:pP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right="1"/>
              <w:jc w:val="center"/>
              <w:rPr>
                <w:color w:val="000000"/>
                <w:sz w:val="20"/>
                <w:szCs w:val="20"/>
              </w:rPr>
            </w:pPr>
            <w:r w:rsidRPr="005C467E">
              <w:rPr>
                <w:color w:val="000000"/>
                <w:sz w:val="20"/>
                <w:szCs w:val="20"/>
              </w:rPr>
              <w:t>2</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Munkaviszony létesítése</w:t>
            </w:r>
          </w:p>
        </w:tc>
        <w:tc>
          <w:tcPr>
            <w:tcW w:w="594" w:type="dxa"/>
          </w:tcPr>
          <w:p w:rsidR="005C467E" w:rsidRPr="005C467E" w:rsidRDefault="005C467E" w:rsidP="005C467E">
            <w:pPr>
              <w:pBdr>
                <w:top w:val="nil"/>
                <w:left w:val="nil"/>
                <w:bottom w:val="nil"/>
                <w:right w:val="nil"/>
                <w:between w:val="nil"/>
              </w:pBdr>
              <w:spacing w:line="210" w:lineRule="auto"/>
              <w:ind w:right="238"/>
              <w:jc w:val="right"/>
              <w:rPr>
                <w:color w:val="000000"/>
                <w:sz w:val="20"/>
                <w:szCs w:val="20"/>
              </w:rPr>
            </w:pPr>
            <w:r w:rsidRPr="005C467E">
              <w:rPr>
                <w:color w:val="000000"/>
                <w:sz w:val="20"/>
                <w:szCs w:val="20"/>
              </w:rPr>
              <w:t>2</w:t>
            </w: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rPr>
                <w:color w:val="000000"/>
                <w:sz w:val="20"/>
                <w:szCs w:val="20"/>
              </w:rPr>
            </w:pP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right="1"/>
              <w:jc w:val="center"/>
              <w:rPr>
                <w:color w:val="000000"/>
                <w:sz w:val="20"/>
                <w:szCs w:val="20"/>
              </w:rPr>
            </w:pPr>
            <w:r w:rsidRPr="005C467E">
              <w:rPr>
                <w:color w:val="000000"/>
                <w:sz w:val="20"/>
                <w:szCs w:val="20"/>
              </w:rPr>
              <w:t>2</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Munkanélküliség</w:t>
            </w:r>
          </w:p>
        </w:tc>
        <w:tc>
          <w:tcPr>
            <w:tcW w:w="594" w:type="dxa"/>
          </w:tcPr>
          <w:p w:rsidR="005C467E" w:rsidRPr="005C467E" w:rsidRDefault="005C467E" w:rsidP="005C467E">
            <w:pPr>
              <w:pBdr>
                <w:top w:val="nil"/>
                <w:left w:val="nil"/>
                <w:bottom w:val="nil"/>
                <w:right w:val="nil"/>
                <w:between w:val="nil"/>
              </w:pBdr>
              <w:spacing w:line="210" w:lineRule="auto"/>
              <w:ind w:right="238"/>
              <w:jc w:val="right"/>
              <w:rPr>
                <w:color w:val="000000"/>
                <w:sz w:val="20"/>
                <w:szCs w:val="20"/>
              </w:rPr>
            </w:pPr>
            <w:r w:rsidRPr="005C467E">
              <w:rPr>
                <w:color w:val="000000"/>
                <w:sz w:val="20"/>
                <w:szCs w:val="20"/>
              </w:rPr>
              <w:t>2</w:t>
            </w: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rPr>
                <w:color w:val="000000"/>
                <w:sz w:val="20"/>
                <w:szCs w:val="20"/>
              </w:rPr>
            </w:pP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right="1"/>
              <w:jc w:val="center"/>
              <w:rPr>
                <w:color w:val="000000"/>
                <w:sz w:val="20"/>
                <w:szCs w:val="20"/>
              </w:rPr>
            </w:pPr>
            <w:r w:rsidRPr="005C467E">
              <w:rPr>
                <w:color w:val="000000"/>
                <w:sz w:val="20"/>
                <w:szCs w:val="20"/>
              </w:rPr>
              <w:t>2</w:t>
            </w:r>
          </w:p>
        </w:tc>
      </w:tr>
      <w:tr w:rsidR="005C467E" w:rsidRPr="005C467E" w:rsidTr="005C467E">
        <w:trPr>
          <w:trHeight w:val="230"/>
        </w:trPr>
        <w:tc>
          <w:tcPr>
            <w:tcW w:w="1630" w:type="dxa"/>
            <w:vMerge w:val="restart"/>
          </w:tcPr>
          <w:p w:rsidR="005C467E" w:rsidRPr="005C467E" w:rsidRDefault="005C467E" w:rsidP="005C467E">
            <w:pPr>
              <w:pBdr>
                <w:top w:val="nil"/>
                <w:left w:val="nil"/>
                <w:bottom w:val="nil"/>
                <w:right w:val="nil"/>
                <w:between w:val="nil"/>
              </w:pBdr>
              <w:spacing w:before="134"/>
              <w:ind w:left="122" w:right="115" w:firstLine="3"/>
              <w:jc w:val="center"/>
              <w:rPr>
                <w:b/>
                <w:bCs/>
                <w:color w:val="000000"/>
                <w:sz w:val="20"/>
                <w:szCs w:val="20"/>
              </w:rPr>
            </w:pPr>
            <w:r w:rsidRPr="005C467E">
              <w:rPr>
                <w:b/>
                <w:bCs/>
                <w:color w:val="000000"/>
                <w:sz w:val="20"/>
                <w:szCs w:val="20"/>
              </w:rPr>
              <w:t>Munkavállalói idegen nyelv</w:t>
            </w:r>
          </w:p>
        </w:tc>
        <w:tc>
          <w:tcPr>
            <w:tcW w:w="5169" w:type="dxa"/>
          </w:tcPr>
          <w:p w:rsidR="005C467E" w:rsidRPr="005C467E" w:rsidRDefault="005C467E" w:rsidP="005C467E">
            <w:pPr>
              <w:pBdr>
                <w:top w:val="nil"/>
                <w:left w:val="nil"/>
                <w:bottom w:val="nil"/>
                <w:right w:val="nil"/>
                <w:between w:val="nil"/>
              </w:pBdr>
              <w:spacing w:line="210" w:lineRule="auto"/>
              <w:ind w:left="68"/>
              <w:rPr>
                <w:b/>
                <w:bCs/>
                <w:color w:val="000000"/>
                <w:sz w:val="20"/>
                <w:szCs w:val="20"/>
              </w:rPr>
            </w:pPr>
            <w:r w:rsidRPr="005C467E">
              <w:rPr>
                <w:b/>
                <w:bCs/>
                <w:color w:val="000000"/>
                <w:sz w:val="20"/>
                <w:szCs w:val="20"/>
              </w:rPr>
              <w:t>Munkavállalói idegen nyelv</w:t>
            </w:r>
          </w:p>
        </w:tc>
        <w:tc>
          <w:tcPr>
            <w:tcW w:w="594" w:type="dxa"/>
          </w:tcPr>
          <w:p w:rsidR="005C467E" w:rsidRPr="005C467E" w:rsidRDefault="005C467E" w:rsidP="005C467E">
            <w:pPr>
              <w:pBdr>
                <w:top w:val="nil"/>
                <w:left w:val="nil"/>
                <w:bottom w:val="nil"/>
                <w:right w:val="nil"/>
                <w:between w:val="nil"/>
              </w:pBdr>
              <w:spacing w:line="210" w:lineRule="auto"/>
              <w:ind w:right="238"/>
              <w:jc w:val="right"/>
              <w:rPr>
                <w:b/>
                <w:bCs/>
                <w:color w:val="000000"/>
                <w:sz w:val="20"/>
                <w:szCs w:val="20"/>
              </w:rPr>
            </w:pPr>
            <w:r w:rsidRPr="005C467E">
              <w:rPr>
                <w:b/>
                <w:bCs/>
                <w:color w:val="000000"/>
                <w:sz w:val="20"/>
                <w:szCs w:val="20"/>
              </w:rPr>
              <w:t>0</w:t>
            </w: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spacing w:line="210" w:lineRule="auto"/>
              <w:rPr>
                <w:b/>
                <w:bCs/>
                <w:color w:val="000000"/>
                <w:sz w:val="20"/>
                <w:szCs w:val="20"/>
              </w:rPr>
            </w:pPr>
            <w:r w:rsidRPr="005C467E">
              <w:rPr>
                <w:b/>
                <w:bCs/>
                <w:color w:val="000000"/>
                <w:sz w:val="20"/>
                <w:szCs w:val="20"/>
              </w:rPr>
              <w:t>31</w:t>
            </w: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b/>
                <w:bCs/>
                <w:color w:val="000000"/>
                <w:sz w:val="20"/>
                <w:szCs w:val="20"/>
              </w:rPr>
            </w:pPr>
            <w:r w:rsidRPr="005C467E">
              <w:rPr>
                <w:b/>
                <w:bCs/>
                <w:color w:val="000000"/>
                <w:sz w:val="20"/>
                <w:szCs w:val="20"/>
              </w:rPr>
              <w:t>31</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b/>
                <w:bCs/>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Az álláskeresés lépései, álláshirdetések</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spacing w:line="210" w:lineRule="auto"/>
              <w:ind w:left="162"/>
              <w:rPr>
                <w:color w:val="000000"/>
                <w:sz w:val="20"/>
                <w:szCs w:val="20"/>
              </w:rPr>
            </w:pPr>
            <w:r w:rsidRPr="005C467E">
              <w:rPr>
                <w:color w:val="000000"/>
                <w:sz w:val="20"/>
                <w:szCs w:val="20"/>
              </w:rPr>
              <w:t>5</w:t>
            </w: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5</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Önéletrajz és motivációs levél</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spacing w:line="210" w:lineRule="auto"/>
              <w:ind w:left="162"/>
              <w:rPr>
                <w:color w:val="000000"/>
                <w:sz w:val="20"/>
                <w:szCs w:val="20"/>
              </w:rPr>
            </w:pPr>
            <w:r w:rsidRPr="005C467E">
              <w:rPr>
                <w:color w:val="000000"/>
                <w:sz w:val="20"/>
                <w:szCs w:val="20"/>
              </w:rPr>
              <w:t>10</w:t>
            </w: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10</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„Small talk” – általános társalgás</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spacing w:line="210" w:lineRule="auto"/>
              <w:ind w:left="162"/>
              <w:rPr>
                <w:color w:val="000000"/>
                <w:sz w:val="20"/>
                <w:szCs w:val="20"/>
              </w:rPr>
            </w:pPr>
            <w:r w:rsidRPr="005C467E">
              <w:rPr>
                <w:color w:val="000000"/>
                <w:sz w:val="20"/>
                <w:szCs w:val="20"/>
              </w:rPr>
              <w:t>6</w:t>
            </w: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6</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Állásinterjú</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spacing w:line="210" w:lineRule="auto"/>
              <w:ind w:left="162"/>
              <w:rPr>
                <w:color w:val="000000"/>
                <w:sz w:val="20"/>
                <w:szCs w:val="20"/>
              </w:rPr>
            </w:pPr>
            <w:r w:rsidRPr="005C467E">
              <w:rPr>
                <w:color w:val="000000"/>
                <w:sz w:val="20"/>
                <w:szCs w:val="20"/>
              </w:rPr>
              <w:t>10</w:t>
            </w: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10</w:t>
            </w:r>
          </w:p>
        </w:tc>
      </w:tr>
      <w:tr w:rsidR="005C467E" w:rsidRPr="005C467E" w:rsidTr="005C467E">
        <w:trPr>
          <w:trHeight w:val="303"/>
        </w:trPr>
        <w:tc>
          <w:tcPr>
            <w:tcW w:w="1630" w:type="dxa"/>
            <w:vMerge w:val="restart"/>
          </w:tcPr>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spacing w:before="10"/>
              <w:rPr>
                <w:b/>
                <w:bCs/>
                <w:color w:val="000000"/>
                <w:sz w:val="20"/>
                <w:szCs w:val="20"/>
              </w:rPr>
            </w:pPr>
          </w:p>
          <w:p w:rsidR="005C467E" w:rsidRPr="005C467E" w:rsidRDefault="005C467E" w:rsidP="005C467E">
            <w:pPr>
              <w:pBdr>
                <w:top w:val="nil"/>
                <w:left w:val="nil"/>
                <w:bottom w:val="nil"/>
                <w:right w:val="nil"/>
                <w:between w:val="nil"/>
              </w:pBdr>
              <w:ind w:left="191"/>
              <w:rPr>
                <w:b/>
                <w:bCs/>
                <w:color w:val="000000"/>
                <w:sz w:val="20"/>
                <w:szCs w:val="20"/>
              </w:rPr>
            </w:pPr>
            <w:r w:rsidRPr="005C467E">
              <w:rPr>
                <w:b/>
                <w:bCs/>
                <w:color w:val="000000"/>
                <w:sz w:val="20"/>
                <w:szCs w:val="20"/>
              </w:rPr>
              <w:t>Mezőgazdaság</w:t>
            </w:r>
          </w:p>
        </w:tc>
        <w:tc>
          <w:tcPr>
            <w:tcW w:w="5169" w:type="dxa"/>
          </w:tcPr>
          <w:p w:rsidR="005C467E" w:rsidRPr="005C467E" w:rsidRDefault="005C467E" w:rsidP="005C467E">
            <w:pPr>
              <w:pBdr>
                <w:top w:val="nil"/>
                <w:left w:val="nil"/>
                <w:bottom w:val="nil"/>
                <w:right w:val="nil"/>
                <w:between w:val="nil"/>
              </w:pBdr>
              <w:spacing w:line="210" w:lineRule="auto"/>
              <w:ind w:left="68"/>
              <w:rPr>
                <w:b/>
                <w:bCs/>
                <w:color w:val="000000"/>
                <w:sz w:val="20"/>
                <w:szCs w:val="20"/>
              </w:rPr>
            </w:pPr>
            <w:r w:rsidRPr="005C467E">
              <w:rPr>
                <w:b/>
                <w:bCs/>
                <w:color w:val="000000"/>
                <w:sz w:val="20"/>
                <w:szCs w:val="20"/>
              </w:rPr>
              <w:t>Általános alapozás</w:t>
            </w:r>
          </w:p>
        </w:tc>
        <w:tc>
          <w:tcPr>
            <w:tcW w:w="594" w:type="dxa"/>
          </w:tcPr>
          <w:p w:rsidR="005C467E" w:rsidRPr="005C467E" w:rsidRDefault="005C467E" w:rsidP="005C467E">
            <w:pPr>
              <w:pBdr>
                <w:top w:val="nil"/>
                <w:left w:val="nil"/>
                <w:bottom w:val="nil"/>
                <w:right w:val="nil"/>
                <w:between w:val="nil"/>
              </w:pBdr>
              <w:spacing w:line="210" w:lineRule="auto"/>
              <w:ind w:right="134"/>
              <w:jc w:val="right"/>
              <w:rPr>
                <w:b/>
                <w:bCs/>
                <w:color w:val="000000"/>
                <w:sz w:val="20"/>
                <w:szCs w:val="20"/>
              </w:rPr>
            </w:pPr>
            <w:r w:rsidRPr="005C467E">
              <w:rPr>
                <w:b/>
                <w:bCs/>
                <w:color w:val="000000"/>
                <w:sz w:val="20"/>
                <w:szCs w:val="20"/>
              </w:rPr>
              <w:t>72</w:t>
            </w: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910" w:type="dxa"/>
            <w:gridSpan w:val="2"/>
          </w:tcPr>
          <w:p w:rsidR="005C467E" w:rsidRPr="005C467E" w:rsidRDefault="005C467E" w:rsidP="005C467E">
            <w:pPr>
              <w:pBdr>
                <w:top w:val="nil"/>
                <w:left w:val="nil"/>
                <w:bottom w:val="nil"/>
                <w:right w:val="nil"/>
                <w:between w:val="nil"/>
              </w:pBdr>
              <w:spacing w:line="210" w:lineRule="auto"/>
              <w:ind w:left="1"/>
              <w:jc w:val="center"/>
              <w:rPr>
                <w:b/>
                <w:bCs/>
                <w:color w:val="000000"/>
                <w:sz w:val="20"/>
                <w:szCs w:val="20"/>
              </w:rPr>
            </w:pPr>
            <w:r w:rsidRPr="005C467E">
              <w:rPr>
                <w:b/>
                <w:bCs/>
                <w:color w:val="000000"/>
                <w:sz w:val="20"/>
                <w:szCs w:val="20"/>
              </w:rPr>
              <w:t>0</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b/>
                <w:bCs/>
                <w:color w:val="000000"/>
                <w:sz w:val="20"/>
                <w:szCs w:val="20"/>
              </w:rPr>
            </w:pPr>
            <w:r w:rsidRPr="005C467E">
              <w:rPr>
                <w:b/>
                <w:bCs/>
                <w:color w:val="000000"/>
                <w:sz w:val="20"/>
                <w:szCs w:val="20"/>
              </w:rPr>
              <w:t>72</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b/>
                <w:bCs/>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Bevezetés</w:t>
            </w:r>
          </w:p>
        </w:tc>
        <w:tc>
          <w:tcPr>
            <w:tcW w:w="594" w:type="dxa"/>
          </w:tcPr>
          <w:p w:rsidR="005C467E" w:rsidRPr="005C467E" w:rsidRDefault="005C467E" w:rsidP="005C467E">
            <w:pPr>
              <w:pBdr>
                <w:top w:val="nil"/>
                <w:left w:val="nil"/>
                <w:bottom w:val="nil"/>
                <w:right w:val="nil"/>
                <w:between w:val="nil"/>
              </w:pBdr>
              <w:spacing w:line="210" w:lineRule="auto"/>
              <w:ind w:right="238"/>
              <w:jc w:val="right"/>
              <w:rPr>
                <w:color w:val="000000"/>
                <w:sz w:val="20"/>
                <w:szCs w:val="20"/>
              </w:rPr>
            </w:pPr>
            <w:r w:rsidRPr="005C467E">
              <w:rPr>
                <w:color w:val="000000"/>
                <w:sz w:val="20"/>
                <w:szCs w:val="20"/>
              </w:rPr>
              <w:t>1</w:t>
            </w: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rPr>
                <w:color w:val="000000"/>
                <w:sz w:val="20"/>
                <w:szCs w:val="20"/>
              </w:rPr>
            </w:pP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right="238"/>
              <w:jc w:val="right"/>
              <w:rPr>
                <w:color w:val="000000"/>
                <w:sz w:val="20"/>
                <w:szCs w:val="20"/>
              </w:rPr>
            </w:pPr>
            <w:r w:rsidRPr="005C467E">
              <w:rPr>
                <w:color w:val="000000"/>
                <w:sz w:val="20"/>
                <w:szCs w:val="20"/>
              </w:rPr>
              <w:t>1</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Éghajlattan</w:t>
            </w:r>
          </w:p>
        </w:tc>
        <w:tc>
          <w:tcPr>
            <w:tcW w:w="594"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r w:rsidRPr="005C467E">
              <w:rPr>
                <w:color w:val="000000"/>
                <w:sz w:val="20"/>
                <w:szCs w:val="20"/>
              </w:rPr>
              <w:t>10</w:t>
            </w: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rPr>
                <w:color w:val="000000"/>
                <w:sz w:val="20"/>
                <w:szCs w:val="20"/>
              </w:rPr>
            </w:pP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r w:rsidRPr="005C467E">
              <w:rPr>
                <w:color w:val="000000"/>
                <w:sz w:val="20"/>
                <w:szCs w:val="20"/>
              </w:rPr>
              <w:t>10</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Talajtan</w:t>
            </w:r>
          </w:p>
        </w:tc>
        <w:tc>
          <w:tcPr>
            <w:tcW w:w="594"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r w:rsidRPr="005C467E">
              <w:rPr>
                <w:color w:val="000000"/>
                <w:sz w:val="20"/>
                <w:szCs w:val="20"/>
              </w:rPr>
              <w:t>10</w:t>
            </w: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A11276" w:rsidP="005C467E">
            <w:pPr>
              <w:pBdr>
                <w:top w:val="nil"/>
                <w:left w:val="nil"/>
                <w:bottom w:val="nil"/>
                <w:right w:val="nil"/>
                <w:between w:val="nil"/>
              </w:pBdr>
              <w:rPr>
                <w:color w:val="000000"/>
                <w:sz w:val="20"/>
                <w:szCs w:val="20"/>
              </w:rPr>
            </w:pPr>
            <w:sdt>
              <w:sdtPr>
                <w:rPr>
                  <w:sz w:val="20"/>
                  <w:szCs w:val="20"/>
                </w:rPr>
                <w:tag w:val="goog_rdk_5428"/>
                <w:id w:val="21395857"/>
              </w:sdtPr>
              <w:sdtEndPr/>
              <w:sdtContent>
                <w:sdt>
                  <w:sdtPr>
                    <w:rPr>
                      <w:sz w:val="20"/>
                      <w:szCs w:val="20"/>
                    </w:rPr>
                    <w:tag w:val="goog_rdk_5429"/>
                    <w:id w:val="1317214365"/>
                    <w:showingPlcHdr/>
                  </w:sdtPr>
                  <w:sdtEndPr/>
                  <w:sdtContent>
                    <w:r w:rsidR="005C467E" w:rsidRPr="005C467E">
                      <w:rPr>
                        <w:sz w:val="20"/>
                        <w:szCs w:val="20"/>
                      </w:rPr>
                      <w:t xml:space="preserve">     </w:t>
                    </w:r>
                  </w:sdtContent>
                </w:sdt>
              </w:sdtContent>
            </w:sdt>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r w:rsidRPr="005C467E">
              <w:rPr>
                <w:color w:val="000000"/>
                <w:sz w:val="20"/>
                <w:szCs w:val="20"/>
              </w:rPr>
              <w:t>10</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Növénytan</w:t>
            </w:r>
          </w:p>
        </w:tc>
        <w:tc>
          <w:tcPr>
            <w:tcW w:w="594"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r w:rsidRPr="005C467E">
              <w:rPr>
                <w:color w:val="000000"/>
                <w:sz w:val="20"/>
                <w:szCs w:val="20"/>
              </w:rPr>
              <w:t>11</w:t>
            </w: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rPr>
                <w:color w:val="000000"/>
                <w:sz w:val="20"/>
                <w:szCs w:val="20"/>
              </w:rPr>
            </w:pP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r w:rsidRPr="005C467E">
              <w:rPr>
                <w:color w:val="000000"/>
                <w:sz w:val="20"/>
                <w:szCs w:val="20"/>
              </w:rPr>
              <w:t>11</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Állattan</w:t>
            </w:r>
          </w:p>
        </w:tc>
        <w:tc>
          <w:tcPr>
            <w:tcW w:w="594"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r w:rsidRPr="005C467E">
              <w:rPr>
                <w:color w:val="000000"/>
                <w:sz w:val="20"/>
                <w:szCs w:val="20"/>
              </w:rPr>
              <w:t>10</w:t>
            </w: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rPr>
                <w:color w:val="000000"/>
                <w:sz w:val="20"/>
                <w:szCs w:val="20"/>
              </w:rPr>
            </w:pP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r w:rsidRPr="005C467E">
              <w:rPr>
                <w:color w:val="000000"/>
                <w:sz w:val="20"/>
                <w:szCs w:val="20"/>
              </w:rPr>
              <w:t>10</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Géptan</w:t>
            </w:r>
          </w:p>
        </w:tc>
        <w:tc>
          <w:tcPr>
            <w:tcW w:w="594"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r w:rsidRPr="005C467E">
              <w:rPr>
                <w:color w:val="000000"/>
                <w:sz w:val="20"/>
                <w:szCs w:val="20"/>
              </w:rPr>
              <w:t>10</w:t>
            </w: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rPr>
                <w:color w:val="000000"/>
                <w:sz w:val="20"/>
                <w:szCs w:val="20"/>
              </w:rPr>
            </w:pP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r w:rsidRPr="005C467E">
              <w:rPr>
                <w:color w:val="000000"/>
                <w:sz w:val="20"/>
                <w:szCs w:val="20"/>
              </w:rPr>
              <w:t>10</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Földmérés</w:t>
            </w:r>
          </w:p>
        </w:tc>
        <w:tc>
          <w:tcPr>
            <w:tcW w:w="594"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r w:rsidRPr="005C467E">
              <w:rPr>
                <w:color w:val="000000"/>
                <w:sz w:val="20"/>
                <w:szCs w:val="20"/>
              </w:rPr>
              <w:t>10</w:t>
            </w: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rPr>
                <w:color w:val="000000"/>
                <w:sz w:val="20"/>
                <w:szCs w:val="20"/>
              </w:rPr>
            </w:pP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r w:rsidRPr="005C467E">
              <w:rPr>
                <w:color w:val="000000"/>
                <w:sz w:val="20"/>
                <w:szCs w:val="20"/>
              </w:rPr>
              <w:t>10</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Munka- tűz- és környezetvédelem</w:t>
            </w:r>
          </w:p>
        </w:tc>
        <w:tc>
          <w:tcPr>
            <w:tcW w:w="594"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r w:rsidRPr="005C467E">
              <w:rPr>
                <w:color w:val="000000"/>
                <w:sz w:val="20"/>
                <w:szCs w:val="20"/>
              </w:rPr>
              <w:t>10</w:t>
            </w: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rPr>
                <w:color w:val="000000"/>
                <w:sz w:val="20"/>
                <w:szCs w:val="20"/>
              </w:rPr>
            </w:pP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r w:rsidRPr="005C467E">
              <w:rPr>
                <w:color w:val="000000"/>
                <w:sz w:val="20"/>
                <w:szCs w:val="20"/>
              </w:rPr>
              <w:t>10</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b/>
                <w:bCs/>
                <w:color w:val="000000"/>
                <w:sz w:val="20"/>
                <w:szCs w:val="20"/>
              </w:rPr>
            </w:pPr>
            <w:r w:rsidRPr="005C467E">
              <w:rPr>
                <w:b/>
                <w:bCs/>
                <w:color w:val="000000"/>
                <w:sz w:val="20"/>
                <w:szCs w:val="20"/>
              </w:rPr>
              <w:t>Szakmai alapozás</w:t>
            </w:r>
          </w:p>
        </w:tc>
        <w:tc>
          <w:tcPr>
            <w:tcW w:w="594" w:type="dxa"/>
          </w:tcPr>
          <w:p w:rsidR="005C467E" w:rsidRPr="005C467E" w:rsidRDefault="005C467E" w:rsidP="005C467E">
            <w:pPr>
              <w:pBdr>
                <w:top w:val="nil"/>
                <w:left w:val="nil"/>
                <w:bottom w:val="nil"/>
                <w:right w:val="nil"/>
                <w:between w:val="nil"/>
              </w:pBdr>
              <w:spacing w:line="210" w:lineRule="auto"/>
              <w:ind w:right="134"/>
              <w:jc w:val="right"/>
              <w:rPr>
                <w:b/>
                <w:bCs/>
                <w:color w:val="000000"/>
                <w:sz w:val="20"/>
                <w:szCs w:val="20"/>
              </w:rPr>
            </w:pPr>
            <w:r w:rsidRPr="005C467E">
              <w:rPr>
                <w:b/>
                <w:bCs/>
                <w:color w:val="000000"/>
                <w:sz w:val="20"/>
                <w:szCs w:val="20"/>
              </w:rPr>
              <w:t>80</w:t>
            </w:r>
          </w:p>
        </w:tc>
        <w:tc>
          <w:tcPr>
            <w:tcW w:w="693" w:type="dxa"/>
          </w:tcPr>
          <w:p w:rsidR="005C467E" w:rsidRPr="005C467E" w:rsidRDefault="005C467E" w:rsidP="005C467E">
            <w:pPr>
              <w:pBdr>
                <w:top w:val="nil"/>
                <w:left w:val="nil"/>
                <w:bottom w:val="nil"/>
                <w:right w:val="nil"/>
                <w:between w:val="nil"/>
              </w:pBdr>
              <w:rPr>
                <w:b/>
                <w:color w:val="000000"/>
                <w:sz w:val="20"/>
                <w:szCs w:val="20"/>
              </w:rPr>
            </w:pPr>
            <w:r w:rsidRPr="005C467E">
              <w:rPr>
                <w:b/>
                <w:color w:val="000000"/>
                <w:sz w:val="20"/>
                <w:szCs w:val="20"/>
              </w:rPr>
              <w:t>127</w:t>
            </w:r>
          </w:p>
        </w:tc>
        <w:tc>
          <w:tcPr>
            <w:tcW w:w="910" w:type="dxa"/>
            <w:gridSpan w:val="2"/>
          </w:tcPr>
          <w:p w:rsidR="005C467E" w:rsidRPr="005C467E" w:rsidRDefault="005C467E" w:rsidP="005C467E">
            <w:pPr>
              <w:pBdr>
                <w:top w:val="nil"/>
                <w:left w:val="nil"/>
                <w:bottom w:val="nil"/>
                <w:right w:val="nil"/>
                <w:between w:val="nil"/>
              </w:pBdr>
              <w:spacing w:line="210" w:lineRule="auto"/>
              <w:ind w:left="1"/>
              <w:jc w:val="center"/>
              <w:rPr>
                <w:b/>
                <w:bCs/>
                <w:color w:val="000000"/>
                <w:sz w:val="20"/>
                <w:szCs w:val="20"/>
              </w:rPr>
            </w:pPr>
            <w:r w:rsidRPr="005C467E">
              <w:rPr>
                <w:b/>
                <w:bCs/>
                <w:color w:val="000000"/>
                <w:sz w:val="20"/>
                <w:szCs w:val="20"/>
              </w:rPr>
              <w:t>0</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b/>
                <w:bCs/>
                <w:color w:val="000000"/>
                <w:sz w:val="20"/>
                <w:szCs w:val="20"/>
              </w:rPr>
            </w:pPr>
            <w:r w:rsidRPr="005C467E">
              <w:rPr>
                <w:b/>
                <w:bCs/>
                <w:color w:val="000000"/>
                <w:sz w:val="20"/>
                <w:szCs w:val="20"/>
              </w:rPr>
              <w:t>207</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b/>
                <w:bCs/>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Szakmai ágazati tevékenységek végzése</w:t>
            </w:r>
          </w:p>
        </w:tc>
        <w:tc>
          <w:tcPr>
            <w:tcW w:w="594" w:type="dxa"/>
          </w:tcPr>
          <w:p w:rsidR="005C467E" w:rsidRPr="005C467E" w:rsidRDefault="00A11276" w:rsidP="005C467E">
            <w:pPr>
              <w:pBdr>
                <w:top w:val="nil"/>
                <w:left w:val="nil"/>
                <w:bottom w:val="nil"/>
                <w:right w:val="nil"/>
                <w:between w:val="nil"/>
              </w:pBdr>
              <w:rPr>
                <w:color w:val="000000"/>
                <w:sz w:val="20"/>
                <w:szCs w:val="20"/>
              </w:rPr>
            </w:pPr>
            <w:sdt>
              <w:sdtPr>
                <w:rPr>
                  <w:sz w:val="20"/>
                  <w:szCs w:val="20"/>
                </w:rPr>
                <w:tag w:val="goog_rdk_2123"/>
                <w:id w:val="715552139"/>
              </w:sdtPr>
              <w:sdtEndPr/>
              <w:sdtContent>
                <w:sdt>
                  <w:sdtPr>
                    <w:rPr>
                      <w:sz w:val="20"/>
                      <w:szCs w:val="20"/>
                    </w:rPr>
                    <w:tag w:val="goog_rdk_2124"/>
                    <w:id w:val="-1446692266"/>
                  </w:sdtPr>
                  <w:sdtEndPr/>
                  <w:sdtContent>
                    <w:r w:rsidR="005C467E" w:rsidRPr="005C467E">
                      <w:rPr>
                        <w:sz w:val="20"/>
                        <w:szCs w:val="20"/>
                      </w:rPr>
                      <w:t>0</w:t>
                    </w:r>
                  </w:sdtContent>
                </w:sdt>
              </w:sdtContent>
            </w:sdt>
          </w:p>
        </w:tc>
        <w:tc>
          <w:tcPr>
            <w:tcW w:w="693" w:type="dxa"/>
          </w:tcPr>
          <w:p w:rsidR="005C467E" w:rsidRPr="005C467E" w:rsidRDefault="00A11276" w:rsidP="005C467E">
            <w:pPr>
              <w:pBdr>
                <w:top w:val="nil"/>
                <w:left w:val="nil"/>
                <w:bottom w:val="nil"/>
                <w:right w:val="nil"/>
                <w:between w:val="nil"/>
              </w:pBdr>
              <w:rPr>
                <w:color w:val="000000"/>
                <w:sz w:val="20"/>
                <w:szCs w:val="20"/>
              </w:rPr>
            </w:pPr>
            <w:sdt>
              <w:sdtPr>
                <w:rPr>
                  <w:sz w:val="20"/>
                  <w:szCs w:val="20"/>
                </w:rPr>
                <w:tag w:val="goog_rdk_2126"/>
                <w:id w:val="1198969915"/>
              </w:sdtPr>
              <w:sdtEndPr/>
              <w:sdtContent>
                <w:sdt>
                  <w:sdtPr>
                    <w:rPr>
                      <w:sz w:val="20"/>
                      <w:szCs w:val="20"/>
                    </w:rPr>
                    <w:tag w:val="goog_rdk_2127"/>
                    <w:id w:val="1343128955"/>
                  </w:sdtPr>
                  <w:sdtEndPr/>
                  <w:sdtContent>
                    <w:r w:rsidR="005C467E" w:rsidRPr="005C467E">
                      <w:rPr>
                        <w:sz w:val="20"/>
                        <w:szCs w:val="20"/>
                      </w:rPr>
                      <w:t>70</w:t>
                    </w:r>
                  </w:sdtContent>
                </w:sdt>
              </w:sdtContent>
            </w:sdt>
          </w:p>
        </w:tc>
        <w:tc>
          <w:tcPr>
            <w:tcW w:w="425" w:type="dxa"/>
          </w:tcPr>
          <w:p w:rsidR="005C467E" w:rsidRPr="005C467E" w:rsidRDefault="005C467E" w:rsidP="005C467E">
            <w:pPr>
              <w:pBdr>
                <w:top w:val="nil"/>
                <w:left w:val="nil"/>
                <w:bottom w:val="nil"/>
                <w:right w:val="nil"/>
                <w:between w:val="nil"/>
              </w:pBdr>
              <w:rPr>
                <w:color w:val="000000"/>
                <w:sz w:val="20"/>
                <w:szCs w:val="20"/>
              </w:rPr>
            </w:pP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70</w:t>
            </w:r>
          </w:p>
        </w:tc>
      </w:tr>
      <w:tr w:rsidR="005C467E" w:rsidRPr="005C467E" w:rsidTr="005C467E">
        <w:trPr>
          <w:trHeight w:val="229"/>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Szakmai üzemek, intézmények, cégek látogatása</w:t>
            </w:r>
          </w:p>
        </w:tc>
        <w:tc>
          <w:tcPr>
            <w:tcW w:w="594" w:type="dxa"/>
          </w:tcPr>
          <w:p w:rsidR="005C467E" w:rsidRPr="005C467E" w:rsidRDefault="00A11276" w:rsidP="005C467E">
            <w:pPr>
              <w:pBdr>
                <w:top w:val="nil"/>
                <w:left w:val="nil"/>
                <w:bottom w:val="nil"/>
                <w:right w:val="nil"/>
                <w:between w:val="nil"/>
              </w:pBdr>
              <w:rPr>
                <w:color w:val="000000"/>
                <w:sz w:val="20"/>
                <w:szCs w:val="20"/>
              </w:rPr>
            </w:pPr>
            <w:sdt>
              <w:sdtPr>
                <w:rPr>
                  <w:sz w:val="20"/>
                  <w:szCs w:val="20"/>
                </w:rPr>
                <w:tag w:val="goog_rdk_2152"/>
                <w:id w:val="599461607"/>
              </w:sdtPr>
              <w:sdtEndPr/>
              <w:sdtContent>
                <w:sdt>
                  <w:sdtPr>
                    <w:rPr>
                      <w:sz w:val="20"/>
                      <w:szCs w:val="20"/>
                    </w:rPr>
                    <w:tag w:val="goog_rdk_2153"/>
                    <w:id w:val="-5143101"/>
                  </w:sdtPr>
                  <w:sdtEndPr/>
                  <w:sdtContent>
                    <w:r w:rsidR="005C467E" w:rsidRPr="005C467E">
                      <w:rPr>
                        <w:sz w:val="20"/>
                        <w:szCs w:val="20"/>
                      </w:rPr>
                      <w:t>25</w:t>
                    </w:r>
                  </w:sdtContent>
                </w:sdt>
              </w:sdtContent>
            </w:sdt>
          </w:p>
        </w:tc>
        <w:tc>
          <w:tcPr>
            <w:tcW w:w="693" w:type="dxa"/>
          </w:tcPr>
          <w:p w:rsidR="005C467E" w:rsidRPr="005C467E" w:rsidRDefault="00A11276" w:rsidP="005C467E">
            <w:pPr>
              <w:pBdr>
                <w:top w:val="nil"/>
                <w:left w:val="nil"/>
                <w:bottom w:val="nil"/>
                <w:right w:val="nil"/>
                <w:between w:val="nil"/>
              </w:pBdr>
              <w:rPr>
                <w:color w:val="000000"/>
                <w:sz w:val="20"/>
                <w:szCs w:val="20"/>
              </w:rPr>
            </w:pPr>
            <w:sdt>
              <w:sdtPr>
                <w:rPr>
                  <w:sz w:val="20"/>
                  <w:szCs w:val="20"/>
                </w:rPr>
                <w:tag w:val="goog_rdk_2155"/>
                <w:id w:val="-477679833"/>
              </w:sdtPr>
              <w:sdtEndPr/>
              <w:sdtContent>
                <w:sdt>
                  <w:sdtPr>
                    <w:rPr>
                      <w:sz w:val="20"/>
                      <w:szCs w:val="20"/>
                    </w:rPr>
                    <w:tag w:val="goog_rdk_2156"/>
                    <w:id w:val="1017500442"/>
                  </w:sdtPr>
                  <w:sdtEndPr/>
                  <w:sdtContent>
                    <w:r w:rsidR="005C467E" w:rsidRPr="005C467E">
                      <w:rPr>
                        <w:sz w:val="20"/>
                        <w:szCs w:val="20"/>
                      </w:rPr>
                      <w:t>19</w:t>
                    </w:r>
                  </w:sdtContent>
                </w:sdt>
              </w:sdtContent>
            </w:sdt>
          </w:p>
        </w:tc>
        <w:tc>
          <w:tcPr>
            <w:tcW w:w="425" w:type="dxa"/>
          </w:tcPr>
          <w:p w:rsidR="005C467E" w:rsidRPr="005C467E" w:rsidRDefault="005C467E" w:rsidP="005C467E">
            <w:pPr>
              <w:pBdr>
                <w:top w:val="nil"/>
                <w:left w:val="nil"/>
                <w:bottom w:val="nil"/>
                <w:right w:val="nil"/>
                <w:between w:val="nil"/>
              </w:pBdr>
              <w:rPr>
                <w:color w:val="000000"/>
                <w:sz w:val="20"/>
                <w:szCs w:val="20"/>
              </w:rPr>
            </w:pP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37</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Szakosító tartalmú előadások hallgatása</w:t>
            </w:r>
          </w:p>
        </w:tc>
        <w:tc>
          <w:tcPr>
            <w:tcW w:w="594" w:type="dxa"/>
          </w:tcPr>
          <w:p w:rsidR="005C467E" w:rsidRPr="005C467E" w:rsidRDefault="00A11276" w:rsidP="005C467E">
            <w:pPr>
              <w:pBdr>
                <w:top w:val="nil"/>
                <w:left w:val="nil"/>
                <w:bottom w:val="nil"/>
                <w:right w:val="nil"/>
                <w:between w:val="nil"/>
              </w:pBdr>
              <w:rPr>
                <w:color w:val="000000"/>
                <w:sz w:val="20"/>
                <w:szCs w:val="20"/>
              </w:rPr>
            </w:pPr>
            <w:sdt>
              <w:sdtPr>
                <w:rPr>
                  <w:sz w:val="20"/>
                  <w:szCs w:val="20"/>
                </w:rPr>
                <w:tag w:val="goog_rdk_2182"/>
                <w:id w:val="-851184495"/>
              </w:sdtPr>
              <w:sdtEndPr/>
              <w:sdtContent>
                <w:sdt>
                  <w:sdtPr>
                    <w:rPr>
                      <w:sz w:val="20"/>
                      <w:szCs w:val="20"/>
                    </w:rPr>
                    <w:tag w:val="goog_rdk_2183"/>
                    <w:id w:val="-594392741"/>
                  </w:sdtPr>
                  <w:sdtEndPr/>
                  <w:sdtContent>
                    <w:r w:rsidR="005C467E" w:rsidRPr="005C467E">
                      <w:rPr>
                        <w:sz w:val="20"/>
                        <w:szCs w:val="20"/>
                      </w:rPr>
                      <w:t>25</w:t>
                    </w:r>
                  </w:sdtContent>
                </w:sdt>
              </w:sdtContent>
            </w:sdt>
          </w:p>
        </w:tc>
        <w:tc>
          <w:tcPr>
            <w:tcW w:w="693" w:type="dxa"/>
          </w:tcPr>
          <w:p w:rsidR="005C467E" w:rsidRPr="005C467E" w:rsidRDefault="00A11276" w:rsidP="005C467E">
            <w:pPr>
              <w:pBdr>
                <w:top w:val="nil"/>
                <w:left w:val="nil"/>
                <w:bottom w:val="nil"/>
                <w:right w:val="nil"/>
                <w:between w:val="nil"/>
              </w:pBdr>
              <w:rPr>
                <w:color w:val="000000"/>
                <w:sz w:val="20"/>
                <w:szCs w:val="20"/>
              </w:rPr>
            </w:pPr>
            <w:sdt>
              <w:sdtPr>
                <w:rPr>
                  <w:sz w:val="20"/>
                  <w:szCs w:val="20"/>
                </w:rPr>
                <w:tag w:val="goog_rdk_2185"/>
                <w:id w:val="2061593768"/>
              </w:sdtPr>
              <w:sdtEndPr/>
              <w:sdtContent>
                <w:sdt>
                  <w:sdtPr>
                    <w:rPr>
                      <w:sz w:val="20"/>
                      <w:szCs w:val="20"/>
                    </w:rPr>
                    <w:tag w:val="goog_rdk_2186"/>
                    <w:id w:val="-1179963600"/>
                  </w:sdtPr>
                  <w:sdtEndPr/>
                  <w:sdtContent>
                    <w:r w:rsidR="005C467E" w:rsidRPr="005C467E">
                      <w:rPr>
                        <w:sz w:val="20"/>
                        <w:szCs w:val="20"/>
                      </w:rPr>
                      <w:t>18</w:t>
                    </w:r>
                  </w:sdtContent>
                </w:sdt>
              </w:sdtContent>
            </w:sdt>
          </w:p>
        </w:tc>
        <w:tc>
          <w:tcPr>
            <w:tcW w:w="425" w:type="dxa"/>
          </w:tcPr>
          <w:p w:rsidR="005C467E" w:rsidRPr="005C467E" w:rsidRDefault="005C467E" w:rsidP="005C467E">
            <w:pPr>
              <w:pBdr>
                <w:top w:val="nil"/>
                <w:left w:val="nil"/>
                <w:bottom w:val="nil"/>
                <w:right w:val="nil"/>
                <w:between w:val="nil"/>
              </w:pBdr>
              <w:rPr>
                <w:color w:val="000000"/>
                <w:sz w:val="20"/>
                <w:szCs w:val="20"/>
              </w:rPr>
            </w:pP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40</w:t>
            </w:r>
          </w:p>
        </w:tc>
      </w:tr>
      <w:tr w:rsidR="005C467E" w:rsidRPr="005C467E" w:rsidTr="005C467E">
        <w:trPr>
          <w:trHeight w:val="46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24" w:lineRule="auto"/>
              <w:ind w:left="68"/>
              <w:rPr>
                <w:color w:val="000000"/>
                <w:sz w:val="20"/>
                <w:szCs w:val="20"/>
              </w:rPr>
            </w:pPr>
            <w:r w:rsidRPr="005C467E">
              <w:rPr>
                <w:color w:val="000000"/>
                <w:sz w:val="20"/>
                <w:szCs w:val="20"/>
              </w:rPr>
              <w:t>Szakosító tartalmú gyakorlatok tanüzemekben, tangazdaságok-</w:t>
            </w:r>
          </w:p>
          <w:p w:rsidR="005C467E" w:rsidRPr="005C467E" w:rsidRDefault="005C467E" w:rsidP="005C467E">
            <w:pPr>
              <w:pBdr>
                <w:top w:val="nil"/>
                <w:left w:val="nil"/>
                <w:bottom w:val="nil"/>
                <w:right w:val="nil"/>
                <w:between w:val="nil"/>
              </w:pBdr>
              <w:spacing w:line="217" w:lineRule="auto"/>
              <w:ind w:left="68"/>
              <w:rPr>
                <w:color w:val="000000"/>
                <w:sz w:val="20"/>
                <w:szCs w:val="20"/>
              </w:rPr>
            </w:pPr>
            <w:r w:rsidRPr="005C467E">
              <w:rPr>
                <w:color w:val="000000"/>
                <w:sz w:val="20"/>
                <w:szCs w:val="20"/>
              </w:rPr>
              <w:t>ban, képzőköz- pontokban</w:t>
            </w:r>
          </w:p>
        </w:tc>
        <w:tc>
          <w:tcPr>
            <w:tcW w:w="594" w:type="dxa"/>
          </w:tcPr>
          <w:p w:rsidR="005C467E" w:rsidRPr="005C467E" w:rsidRDefault="00A11276" w:rsidP="005C467E">
            <w:pPr>
              <w:pBdr>
                <w:top w:val="nil"/>
                <w:left w:val="nil"/>
                <w:bottom w:val="nil"/>
                <w:right w:val="nil"/>
                <w:between w:val="nil"/>
              </w:pBdr>
              <w:rPr>
                <w:color w:val="000000"/>
                <w:sz w:val="20"/>
                <w:szCs w:val="20"/>
              </w:rPr>
            </w:pPr>
            <w:sdt>
              <w:sdtPr>
                <w:rPr>
                  <w:sz w:val="20"/>
                  <w:szCs w:val="20"/>
                </w:rPr>
                <w:tag w:val="goog_rdk_2211"/>
                <w:id w:val="-1967884233"/>
              </w:sdtPr>
              <w:sdtEndPr/>
              <w:sdtContent>
                <w:sdt>
                  <w:sdtPr>
                    <w:rPr>
                      <w:sz w:val="20"/>
                      <w:szCs w:val="20"/>
                    </w:rPr>
                    <w:tag w:val="goog_rdk_2212"/>
                    <w:id w:val="1048951381"/>
                  </w:sdtPr>
                  <w:sdtEndPr/>
                  <w:sdtContent>
                    <w:r w:rsidR="005C467E" w:rsidRPr="005C467E">
                      <w:rPr>
                        <w:sz w:val="20"/>
                        <w:szCs w:val="20"/>
                      </w:rPr>
                      <w:t>30</w:t>
                    </w:r>
                  </w:sdtContent>
                </w:sdt>
              </w:sdtContent>
            </w:sdt>
          </w:p>
        </w:tc>
        <w:tc>
          <w:tcPr>
            <w:tcW w:w="693" w:type="dxa"/>
          </w:tcPr>
          <w:p w:rsidR="005C467E" w:rsidRPr="005C467E" w:rsidRDefault="00A11276" w:rsidP="005C467E">
            <w:pPr>
              <w:pBdr>
                <w:top w:val="nil"/>
                <w:left w:val="nil"/>
                <w:bottom w:val="nil"/>
                <w:right w:val="nil"/>
                <w:between w:val="nil"/>
              </w:pBdr>
              <w:rPr>
                <w:color w:val="000000"/>
                <w:sz w:val="20"/>
                <w:szCs w:val="20"/>
              </w:rPr>
            </w:pPr>
            <w:sdt>
              <w:sdtPr>
                <w:rPr>
                  <w:sz w:val="20"/>
                  <w:szCs w:val="20"/>
                </w:rPr>
                <w:tag w:val="goog_rdk_2214"/>
                <w:id w:val="-1447305454"/>
              </w:sdtPr>
              <w:sdtEndPr/>
              <w:sdtContent>
                <w:sdt>
                  <w:sdtPr>
                    <w:rPr>
                      <w:sz w:val="20"/>
                      <w:szCs w:val="20"/>
                    </w:rPr>
                    <w:tag w:val="goog_rdk_2215"/>
                    <w:id w:val="476196484"/>
                  </w:sdtPr>
                  <w:sdtEndPr/>
                  <w:sdtContent>
                    <w:r w:rsidR="005C467E" w:rsidRPr="005C467E">
                      <w:rPr>
                        <w:sz w:val="20"/>
                        <w:szCs w:val="20"/>
                      </w:rPr>
                      <w:t>20</w:t>
                    </w:r>
                  </w:sdtContent>
                </w:sdt>
              </w:sdtContent>
            </w:sdt>
          </w:p>
        </w:tc>
        <w:tc>
          <w:tcPr>
            <w:tcW w:w="425" w:type="dxa"/>
          </w:tcPr>
          <w:p w:rsidR="005C467E" w:rsidRPr="005C467E" w:rsidRDefault="005C467E" w:rsidP="005C467E">
            <w:pPr>
              <w:pBdr>
                <w:top w:val="nil"/>
                <w:left w:val="nil"/>
                <w:bottom w:val="nil"/>
                <w:right w:val="nil"/>
                <w:between w:val="nil"/>
              </w:pBdr>
              <w:rPr>
                <w:color w:val="000000"/>
                <w:sz w:val="20"/>
                <w:szCs w:val="20"/>
              </w:rPr>
            </w:pP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before="109"/>
              <w:ind w:left="94" w:right="94"/>
              <w:jc w:val="center"/>
              <w:rPr>
                <w:color w:val="000000"/>
                <w:sz w:val="20"/>
                <w:szCs w:val="20"/>
              </w:rPr>
            </w:pPr>
            <w:r w:rsidRPr="005C467E">
              <w:rPr>
                <w:color w:val="000000"/>
                <w:sz w:val="20"/>
                <w:szCs w:val="20"/>
              </w:rPr>
              <w:t>60</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119"/>
              <w:rPr>
                <w:color w:val="000000"/>
                <w:sz w:val="20"/>
                <w:szCs w:val="20"/>
              </w:rPr>
            </w:pPr>
            <w:r w:rsidRPr="005C467E">
              <w:rPr>
                <w:color w:val="000000"/>
                <w:sz w:val="20"/>
                <w:szCs w:val="20"/>
              </w:rPr>
              <w:t>Tanulási terület összóraszáma</w:t>
            </w:r>
          </w:p>
        </w:tc>
        <w:tc>
          <w:tcPr>
            <w:tcW w:w="1287" w:type="dxa"/>
            <w:gridSpan w:val="2"/>
          </w:tcPr>
          <w:p w:rsidR="005C467E" w:rsidRPr="005C467E" w:rsidRDefault="005C467E" w:rsidP="005C467E">
            <w:pPr>
              <w:pBdr>
                <w:top w:val="nil"/>
                <w:left w:val="nil"/>
                <w:bottom w:val="nil"/>
                <w:right w:val="nil"/>
                <w:between w:val="nil"/>
              </w:pBdr>
              <w:spacing w:line="210" w:lineRule="auto"/>
              <w:ind w:left="393" w:right="387"/>
              <w:jc w:val="center"/>
              <w:rPr>
                <w:color w:val="000000"/>
                <w:sz w:val="20"/>
                <w:szCs w:val="20"/>
              </w:rPr>
            </w:pPr>
            <w:r w:rsidRPr="005C467E">
              <w:rPr>
                <w:color w:val="000000"/>
                <w:sz w:val="20"/>
                <w:szCs w:val="20"/>
              </w:rPr>
              <w:t>278</w:t>
            </w:r>
          </w:p>
        </w:tc>
        <w:tc>
          <w:tcPr>
            <w:tcW w:w="910" w:type="dxa"/>
            <w:gridSpan w:val="2"/>
          </w:tcPr>
          <w:p w:rsidR="005C467E" w:rsidRPr="005C467E" w:rsidRDefault="005C467E" w:rsidP="005C467E">
            <w:pPr>
              <w:pBdr>
                <w:top w:val="nil"/>
                <w:left w:val="nil"/>
                <w:bottom w:val="nil"/>
                <w:right w:val="nil"/>
                <w:between w:val="nil"/>
              </w:pBdr>
              <w:spacing w:line="210" w:lineRule="auto"/>
              <w:ind w:left="1"/>
              <w:jc w:val="center"/>
              <w:rPr>
                <w:color w:val="000000"/>
                <w:sz w:val="20"/>
                <w:szCs w:val="20"/>
              </w:rPr>
            </w:pPr>
            <w:r w:rsidRPr="005C467E">
              <w:rPr>
                <w:color w:val="000000"/>
                <w:sz w:val="20"/>
                <w:szCs w:val="20"/>
              </w:rPr>
              <w:t>31</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b/>
                <w:color w:val="000000"/>
                <w:sz w:val="20"/>
                <w:szCs w:val="20"/>
              </w:rPr>
            </w:pPr>
            <w:r w:rsidRPr="005C467E">
              <w:rPr>
                <w:b/>
                <w:color w:val="000000"/>
                <w:sz w:val="20"/>
                <w:szCs w:val="20"/>
              </w:rPr>
              <w:t>309</w:t>
            </w:r>
          </w:p>
        </w:tc>
      </w:tr>
      <w:tr w:rsidR="005C467E" w:rsidRPr="005C467E" w:rsidTr="005C467E">
        <w:trPr>
          <w:trHeight w:val="230"/>
        </w:trPr>
        <w:tc>
          <w:tcPr>
            <w:tcW w:w="1630" w:type="dxa"/>
            <w:vMerge w:val="restart"/>
          </w:tcPr>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spacing w:before="7"/>
              <w:rPr>
                <w:b/>
                <w:bCs/>
                <w:color w:val="000000"/>
                <w:sz w:val="20"/>
                <w:szCs w:val="20"/>
              </w:rPr>
            </w:pPr>
          </w:p>
          <w:p w:rsidR="005C467E" w:rsidRPr="005C467E" w:rsidRDefault="005C467E" w:rsidP="005C467E">
            <w:pPr>
              <w:pBdr>
                <w:top w:val="nil"/>
                <w:left w:val="nil"/>
                <w:bottom w:val="nil"/>
                <w:right w:val="nil"/>
                <w:between w:val="nil"/>
              </w:pBdr>
              <w:ind w:left="208"/>
              <w:rPr>
                <w:b/>
                <w:bCs/>
                <w:color w:val="000000"/>
                <w:sz w:val="20"/>
                <w:szCs w:val="20"/>
              </w:rPr>
            </w:pPr>
            <w:r w:rsidRPr="005C467E">
              <w:rPr>
                <w:b/>
                <w:bCs/>
                <w:color w:val="000000"/>
                <w:sz w:val="20"/>
                <w:szCs w:val="20"/>
              </w:rPr>
              <w:t>Vadtenyésztés</w:t>
            </w:r>
          </w:p>
        </w:tc>
        <w:tc>
          <w:tcPr>
            <w:tcW w:w="5169" w:type="dxa"/>
          </w:tcPr>
          <w:p w:rsidR="005C467E" w:rsidRPr="005C467E" w:rsidRDefault="005C467E" w:rsidP="005C467E">
            <w:pPr>
              <w:pBdr>
                <w:top w:val="nil"/>
                <w:left w:val="nil"/>
                <w:bottom w:val="nil"/>
                <w:right w:val="nil"/>
                <w:between w:val="nil"/>
              </w:pBdr>
              <w:spacing w:line="210" w:lineRule="auto"/>
              <w:ind w:left="68"/>
              <w:rPr>
                <w:b/>
                <w:bCs/>
                <w:color w:val="000000"/>
                <w:sz w:val="20"/>
                <w:szCs w:val="20"/>
              </w:rPr>
            </w:pPr>
            <w:r w:rsidRPr="005C467E">
              <w:rPr>
                <w:b/>
                <w:bCs/>
                <w:color w:val="000000"/>
                <w:sz w:val="20"/>
                <w:szCs w:val="20"/>
              </w:rPr>
              <w:t>Vadegészségtan</w:t>
            </w:r>
          </w:p>
        </w:tc>
        <w:tc>
          <w:tcPr>
            <w:tcW w:w="594" w:type="dxa"/>
          </w:tcPr>
          <w:p w:rsidR="005C467E" w:rsidRPr="005C467E" w:rsidRDefault="005C467E" w:rsidP="005C467E">
            <w:pPr>
              <w:pBdr>
                <w:top w:val="nil"/>
                <w:left w:val="nil"/>
                <w:bottom w:val="nil"/>
                <w:right w:val="nil"/>
                <w:between w:val="nil"/>
              </w:pBdr>
              <w:spacing w:line="210" w:lineRule="auto"/>
              <w:ind w:right="238"/>
              <w:jc w:val="right"/>
              <w:rPr>
                <w:b/>
                <w:bCs/>
                <w:color w:val="000000"/>
                <w:sz w:val="20"/>
                <w:szCs w:val="20"/>
              </w:rPr>
            </w:pPr>
            <w:r w:rsidRPr="005C467E">
              <w:rPr>
                <w:b/>
                <w:bCs/>
                <w:color w:val="000000"/>
                <w:sz w:val="20"/>
                <w:szCs w:val="20"/>
              </w:rPr>
              <w:t>0</w:t>
            </w: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spacing w:line="210" w:lineRule="auto"/>
              <w:ind w:left="162"/>
              <w:rPr>
                <w:b/>
                <w:bCs/>
                <w:color w:val="000000"/>
                <w:sz w:val="20"/>
                <w:szCs w:val="20"/>
              </w:rPr>
            </w:pPr>
          </w:p>
        </w:tc>
        <w:tc>
          <w:tcPr>
            <w:tcW w:w="485" w:type="dxa"/>
          </w:tcPr>
          <w:p w:rsidR="005C467E" w:rsidRPr="005C467E" w:rsidRDefault="005C467E" w:rsidP="005C467E">
            <w:pPr>
              <w:pBdr>
                <w:top w:val="nil"/>
                <w:left w:val="nil"/>
                <w:bottom w:val="nil"/>
                <w:right w:val="nil"/>
                <w:between w:val="nil"/>
              </w:pBdr>
              <w:jc w:val="center"/>
              <w:rPr>
                <w:b/>
                <w:color w:val="000000"/>
                <w:sz w:val="20"/>
                <w:szCs w:val="20"/>
              </w:rPr>
            </w:pPr>
            <w:r w:rsidRPr="005C467E">
              <w:rPr>
                <w:b/>
                <w:color w:val="000000"/>
                <w:sz w:val="20"/>
                <w:szCs w:val="20"/>
              </w:rPr>
              <w:t>31</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b/>
                <w:bCs/>
                <w:color w:val="000000"/>
                <w:sz w:val="20"/>
                <w:szCs w:val="20"/>
              </w:rPr>
            </w:pPr>
            <w:r w:rsidRPr="005C467E">
              <w:rPr>
                <w:b/>
                <w:bCs/>
                <w:color w:val="000000"/>
                <w:sz w:val="20"/>
                <w:szCs w:val="20"/>
              </w:rPr>
              <w:t>31</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b/>
                <w:bCs/>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Virusok által okozott betegségek</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spacing w:line="210" w:lineRule="auto"/>
              <w:ind w:left="162"/>
              <w:rPr>
                <w:color w:val="000000"/>
                <w:sz w:val="20"/>
                <w:szCs w:val="20"/>
              </w:rPr>
            </w:pPr>
          </w:p>
        </w:tc>
        <w:tc>
          <w:tcPr>
            <w:tcW w:w="485" w:type="dxa"/>
          </w:tcPr>
          <w:p w:rsidR="005C467E" w:rsidRPr="005C467E" w:rsidRDefault="005C467E" w:rsidP="005C467E">
            <w:pPr>
              <w:pBdr>
                <w:top w:val="nil"/>
                <w:left w:val="nil"/>
                <w:bottom w:val="nil"/>
                <w:right w:val="nil"/>
                <w:between w:val="nil"/>
              </w:pBdr>
              <w:spacing w:line="210" w:lineRule="auto"/>
              <w:ind w:left="162"/>
              <w:rPr>
                <w:color w:val="000000"/>
                <w:sz w:val="20"/>
                <w:szCs w:val="20"/>
              </w:rPr>
            </w:pPr>
            <w:r w:rsidRPr="005C467E">
              <w:rPr>
                <w:color w:val="000000"/>
                <w:sz w:val="20"/>
                <w:szCs w:val="20"/>
              </w:rPr>
              <w:t>7</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7</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Baktériumok által okozott betegségek</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spacing w:line="210" w:lineRule="auto"/>
              <w:ind w:left="162"/>
              <w:rPr>
                <w:color w:val="000000"/>
                <w:sz w:val="20"/>
                <w:szCs w:val="20"/>
              </w:rPr>
            </w:pPr>
          </w:p>
        </w:tc>
        <w:tc>
          <w:tcPr>
            <w:tcW w:w="485" w:type="dxa"/>
          </w:tcPr>
          <w:p w:rsidR="005C467E" w:rsidRPr="005C467E" w:rsidRDefault="005C467E" w:rsidP="005C467E">
            <w:pPr>
              <w:pBdr>
                <w:top w:val="nil"/>
                <w:left w:val="nil"/>
                <w:bottom w:val="nil"/>
                <w:right w:val="nil"/>
                <w:between w:val="nil"/>
              </w:pBdr>
              <w:spacing w:line="210" w:lineRule="auto"/>
              <w:ind w:left="162"/>
              <w:rPr>
                <w:color w:val="000000"/>
                <w:sz w:val="20"/>
                <w:szCs w:val="20"/>
              </w:rPr>
            </w:pPr>
            <w:r w:rsidRPr="005C467E">
              <w:rPr>
                <w:color w:val="000000"/>
                <w:sz w:val="20"/>
                <w:szCs w:val="20"/>
              </w:rPr>
              <w:t>8</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8</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A11276" w:rsidP="005C467E">
            <w:pPr>
              <w:pBdr>
                <w:top w:val="nil"/>
                <w:left w:val="nil"/>
                <w:bottom w:val="nil"/>
                <w:right w:val="nil"/>
                <w:between w:val="nil"/>
              </w:pBdr>
              <w:spacing w:line="210" w:lineRule="auto"/>
              <w:ind w:left="68"/>
              <w:rPr>
                <w:color w:val="000000"/>
                <w:sz w:val="20"/>
                <w:szCs w:val="20"/>
              </w:rPr>
            </w:pPr>
            <w:sdt>
              <w:sdtPr>
                <w:rPr>
                  <w:sz w:val="20"/>
                  <w:szCs w:val="20"/>
                </w:rPr>
                <w:tag w:val="goog_rdk_5431"/>
                <w:id w:val="-97133923"/>
              </w:sdtPr>
              <w:sdtEndPr/>
              <w:sdtContent>
                <w:sdt>
                  <w:sdtPr>
                    <w:rPr>
                      <w:sz w:val="20"/>
                      <w:szCs w:val="20"/>
                    </w:rPr>
                    <w:tag w:val="goog_rdk_5432"/>
                    <w:id w:val="185619891"/>
                    <w:showingPlcHdr/>
                  </w:sdtPr>
                  <w:sdtEndPr/>
                  <w:sdtContent>
                    <w:r w:rsidR="005C467E" w:rsidRPr="005C467E">
                      <w:rPr>
                        <w:sz w:val="20"/>
                        <w:szCs w:val="20"/>
                      </w:rPr>
                      <w:t xml:space="preserve">     </w:t>
                    </w:r>
                  </w:sdtContent>
                </w:sdt>
              </w:sdtContent>
            </w:sdt>
            <w:r w:rsidR="005C467E" w:rsidRPr="005C467E">
              <w:rPr>
                <w:color w:val="000000"/>
                <w:sz w:val="20"/>
                <w:szCs w:val="20"/>
              </w:rPr>
              <w:t>Élősködők által okozott betegségek</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spacing w:line="210" w:lineRule="auto"/>
              <w:ind w:left="162"/>
              <w:rPr>
                <w:color w:val="000000"/>
                <w:sz w:val="20"/>
                <w:szCs w:val="20"/>
              </w:rPr>
            </w:pPr>
          </w:p>
        </w:tc>
        <w:tc>
          <w:tcPr>
            <w:tcW w:w="485" w:type="dxa"/>
          </w:tcPr>
          <w:p w:rsidR="005C467E" w:rsidRPr="005C467E" w:rsidRDefault="005C467E" w:rsidP="005C467E">
            <w:pPr>
              <w:pBdr>
                <w:top w:val="nil"/>
                <w:left w:val="nil"/>
                <w:bottom w:val="nil"/>
                <w:right w:val="nil"/>
                <w:between w:val="nil"/>
              </w:pBdr>
              <w:spacing w:line="210" w:lineRule="auto"/>
              <w:ind w:left="162"/>
              <w:rPr>
                <w:color w:val="000000"/>
                <w:sz w:val="20"/>
                <w:szCs w:val="20"/>
              </w:rPr>
            </w:pPr>
            <w:r w:rsidRPr="005C467E">
              <w:rPr>
                <w:color w:val="000000"/>
                <w:sz w:val="20"/>
                <w:szCs w:val="20"/>
              </w:rPr>
              <w:t>8</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8</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Egyéb betegségek</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spacing w:line="210" w:lineRule="auto"/>
              <w:jc w:val="center"/>
              <w:rPr>
                <w:color w:val="000000"/>
                <w:sz w:val="20"/>
                <w:szCs w:val="20"/>
              </w:rPr>
            </w:pPr>
          </w:p>
        </w:tc>
        <w:tc>
          <w:tcPr>
            <w:tcW w:w="485" w:type="dxa"/>
          </w:tcPr>
          <w:p w:rsidR="005C467E" w:rsidRPr="005C467E" w:rsidRDefault="005C467E" w:rsidP="005C467E">
            <w:pPr>
              <w:pBdr>
                <w:top w:val="nil"/>
                <w:left w:val="nil"/>
                <w:bottom w:val="nil"/>
                <w:right w:val="nil"/>
                <w:between w:val="nil"/>
              </w:pBdr>
              <w:spacing w:line="210" w:lineRule="auto"/>
              <w:jc w:val="center"/>
              <w:rPr>
                <w:color w:val="000000"/>
                <w:sz w:val="20"/>
                <w:szCs w:val="20"/>
              </w:rPr>
            </w:pPr>
            <w:r w:rsidRPr="005C467E">
              <w:rPr>
                <w:color w:val="000000"/>
                <w:sz w:val="20"/>
                <w:szCs w:val="20"/>
              </w:rPr>
              <w:t>8</w:t>
            </w:r>
          </w:p>
        </w:tc>
        <w:tc>
          <w:tcPr>
            <w:tcW w:w="772" w:type="dxa"/>
          </w:tcPr>
          <w:p w:rsidR="005C467E" w:rsidRPr="005C467E" w:rsidRDefault="005C467E" w:rsidP="005C467E">
            <w:pPr>
              <w:pBdr>
                <w:top w:val="nil"/>
                <w:left w:val="nil"/>
                <w:bottom w:val="nil"/>
                <w:right w:val="nil"/>
                <w:between w:val="nil"/>
              </w:pBdr>
              <w:spacing w:line="210" w:lineRule="auto"/>
              <w:ind w:right="1"/>
              <w:jc w:val="center"/>
              <w:rPr>
                <w:color w:val="000000"/>
                <w:sz w:val="20"/>
                <w:szCs w:val="20"/>
              </w:rPr>
            </w:pPr>
            <w:r w:rsidRPr="005C467E">
              <w:rPr>
                <w:color w:val="000000"/>
                <w:sz w:val="20"/>
                <w:szCs w:val="20"/>
              </w:rPr>
              <w:t>8</w:t>
            </w:r>
          </w:p>
        </w:tc>
      </w:tr>
      <w:tr w:rsidR="005C467E" w:rsidRPr="005C467E" w:rsidTr="005C467E">
        <w:trPr>
          <w:trHeight w:val="46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before="113"/>
              <w:ind w:left="68"/>
              <w:rPr>
                <w:b/>
                <w:bCs/>
                <w:color w:val="000000"/>
                <w:sz w:val="20"/>
                <w:szCs w:val="20"/>
              </w:rPr>
            </w:pPr>
            <w:r w:rsidRPr="005C467E">
              <w:rPr>
                <w:b/>
                <w:bCs/>
                <w:color w:val="000000"/>
                <w:sz w:val="20"/>
                <w:szCs w:val="20"/>
              </w:rPr>
              <w:t>Vadászati állattan</w:t>
            </w:r>
          </w:p>
        </w:tc>
        <w:tc>
          <w:tcPr>
            <w:tcW w:w="594" w:type="dxa"/>
          </w:tcPr>
          <w:p w:rsidR="005C467E" w:rsidRPr="005C467E" w:rsidRDefault="005C467E" w:rsidP="005C467E">
            <w:pPr>
              <w:pBdr>
                <w:top w:val="nil"/>
                <w:left w:val="nil"/>
                <w:bottom w:val="nil"/>
                <w:right w:val="nil"/>
                <w:between w:val="nil"/>
              </w:pBdr>
              <w:spacing w:line="228" w:lineRule="auto"/>
              <w:ind w:left="45" w:right="41"/>
              <w:rPr>
                <w:b/>
                <w:bCs/>
                <w:color w:val="000000"/>
                <w:sz w:val="20"/>
                <w:szCs w:val="20"/>
              </w:rPr>
            </w:pPr>
          </w:p>
        </w:tc>
        <w:tc>
          <w:tcPr>
            <w:tcW w:w="693" w:type="dxa"/>
          </w:tcPr>
          <w:p w:rsidR="005C467E" w:rsidRPr="005C467E" w:rsidRDefault="005C467E" w:rsidP="005C467E">
            <w:pPr>
              <w:pBdr>
                <w:top w:val="nil"/>
                <w:left w:val="nil"/>
                <w:bottom w:val="nil"/>
                <w:right w:val="nil"/>
                <w:between w:val="nil"/>
              </w:pBdr>
              <w:rPr>
                <w:b/>
                <w:color w:val="000000"/>
                <w:sz w:val="20"/>
                <w:szCs w:val="20"/>
              </w:rPr>
            </w:pPr>
            <w:r w:rsidRPr="005C467E">
              <w:rPr>
                <w:b/>
                <w:color w:val="000000"/>
                <w:sz w:val="20"/>
                <w:szCs w:val="20"/>
              </w:rPr>
              <w:t>36</w:t>
            </w:r>
          </w:p>
        </w:tc>
        <w:tc>
          <w:tcPr>
            <w:tcW w:w="910" w:type="dxa"/>
            <w:gridSpan w:val="2"/>
          </w:tcPr>
          <w:p w:rsidR="005C467E" w:rsidRPr="005C467E" w:rsidRDefault="005C467E" w:rsidP="005C467E">
            <w:pPr>
              <w:pBdr>
                <w:top w:val="nil"/>
                <w:left w:val="nil"/>
                <w:bottom w:val="nil"/>
                <w:right w:val="nil"/>
                <w:between w:val="nil"/>
              </w:pBdr>
              <w:spacing w:before="113"/>
              <w:ind w:left="359" w:right="357"/>
              <w:jc w:val="center"/>
              <w:rPr>
                <w:b/>
                <w:bCs/>
                <w:color w:val="000000"/>
                <w:sz w:val="20"/>
                <w:szCs w:val="20"/>
              </w:rPr>
            </w:pPr>
            <w:r w:rsidRPr="005C467E">
              <w:rPr>
                <w:b/>
                <w:bCs/>
                <w:color w:val="000000"/>
                <w:sz w:val="20"/>
                <w:szCs w:val="20"/>
              </w:rPr>
              <w:t>62</w:t>
            </w:r>
          </w:p>
        </w:tc>
        <w:tc>
          <w:tcPr>
            <w:tcW w:w="772" w:type="dxa"/>
          </w:tcPr>
          <w:p w:rsidR="005C467E" w:rsidRPr="005C467E" w:rsidRDefault="005C467E" w:rsidP="005C467E">
            <w:pPr>
              <w:pBdr>
                <w:top w:val="nil"/>
                <w:left w:val="nil"/>
                <w:bottom w:val="nil"/>
                <w:right w:val="nil"/>
                <w:between w:val="nil"/>
              </w:pBdr>
              <w:spacing w:before="113"/>
              <w:ind w:left="94" w:right="94"/>
              <w:jc w:val="center"/>
              <w:rPr>
                <w:b/>
                <w:bCs/>
                <w:color w:val="000000"/>
                <w:sz w:val="20"/>
                <w:szCs w:val="20"/>
              </w:rPr>
            </w:pPr>
            <w:r w:rsidRPr="005C467E">
              <w:rPr>
                <w:b/>
                <w:bCs/>
                <w:color w:val="000000"/>
                <w:sz w:val="20"/>
                <w:szCs w:val="20"/>
              </w:rPr>
              <w:t>98</w:t>
            </w:r>
          </w:p>
        </w:tc>
      </w:tr>
      <w:tr w:rsidR="005C467E" w:rsidRPr="005C467E" w:rsidTr="005C467E">
        <w:trPr>
          <w:trHeight w:val="460"/>
        </w:trPr>
        <w:tc>
          <w:tcPr>
            <w:tcW w:w="1630" w:type="dxa"/>
            <w:vMerge/>
          </w:tcPr>
          <w:p w:rsidR="005C467E" w:rsidRPr="005C467E" w:rsidRDefault="005C467E" w:rsidP="005C467E">
            <w:pPr>
              <w:pBdr>
                <w:top w:val="nil"/>
                <w:left w:val="nil"/>
                <w:bottom w:val="nil"/>
                <w:right w:val="nil"/>
                <w:between w:val="nil"/>
              </w:pBdr>
              <w:spacing w:line="276" w:lineRule="auto"/>
              <w:rPr>
                <w:b/>
                <w:bCs/>
                <w:color w:val="000000"/>
                <w:sz w:val="20"/>
                <w:szCs w:val="20"/>
              </w:rPr>
            </w:pPr>
          </w:p>
        </w:tc>
        <w:tc>
          <w:tcPr>
            <w:tcW w:w="5169" w:type="dxa"/>
          </w:tcPr>
          <w:p w:rsidR="005C467E" w:rsidRPr="005C467E" w:rsidRDefault="005C467E" w:rsidP="005C467E">
            <w:pPr>
              <w:pBdr>
                <w:top w:val="nil"/>
                <w:left w:val="nil"/>
                <w:bottom w:val="nil"/>
                <w:right w:val="nil"/>
                <w:between w:val="nil"/>
              </w:pBdr>
              <w:spacing w:line="223" w:lineRule="auto"/>
              <w:ind w:left="68"/>
              <w:rPr>
                <w:color w:val="000000"/>
                <w:sz w:val="20"/>
                <w:szCs w:val="20"/>
              </w:rPr>
            </w:pPr>
            <w:r w:rsidRPr="005C467E">
              <w:rPr>
                <w:color w:val="000000"/>
                <w:sz w:val="20"/>
                <w:szCs w:val="20"/>
              </w:rPr>
              <w:t>Az állattan történet felosztása, anatómiai alapfogalmak, rend-</w:t>
            </w:r>
          </w:p>
          <w:p w:rsidR="005C467E" w:rsidRPr="005C467E" w:rsidRDefault="005C467E" w:rsidP="005C467E">
            <w:pPr>
              <w:pBdr>
                <w:top w:val="nil"/>
                <w:left w:val="nil"/>
                <w:bottom w:val="nil"/>
                <w:right w:val="nil"/>
                <w:between w:val="nil"/>
              </w:pBdr>
              <w:spacing w:line="217" w:lineRule="auto"/>
              <w:ind w:left="68"/>
              <w:rPr>
                <w:color w:val="000000"/>
                <w:sz w:val="20"/>
                <w:szCs w:val="20"/>
              </w:rPr>
            </w:pPr>
            <w:r w:rsidRPr="005C467E">
              <w:rPr>
                <w:color w:val="000000"/>
                <w:sz w:val="20"/>
                <w:szCs w:val="20"/>
              </w:rPr>
              <w:t>szertani felosztások</w:t>
            </w:r>
          </w:p>
        </w:tc>
        <w:tc>
          <w:tcPr>
            <w:tcW w:w="594" w:type="dxa"/>
          </w:tcPr>
          <w:p w:rsidR="005C467E" w:rsidRPr="005C467E" w:rsidRDefault="005C467E" w:rsidP="005C467E">
            <w:pPr>
              <w:pBdr>
                <w:top w:val="nil"/>
                <w:left w:val="nil"/>
                <w:bottom w:val="nil"/>
                <w:right w:val="nil"/>
                <w:between w:val="nil"/>
              </w:pBdr>
              <w:spacing w:before="108"/>
              <w:ind w:right="184"/>
              <w:jc w:val="right"/>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r w:rsidRPr="005C467E">
              <w:rPr>
                <w:color w:val="000000"/>
                <w:sz w:val="20"/>
                <w:szCs w:val="20"/>
              </w:rPr>
              <w:t>9</w:t>
            </w:r>
          </w:p>
        </w:tc>
        <w:tc>
          <w:tcPr>
            <w:tcW w:w="425" w:type="dxa"/>
          </w:tcPr>
          <w:p w:rsidR="005C467E" w:rsidRPr="005C467E" w:rsidRDefault="005C467E" w:rsidP="005C467E">
            <w:pPr>
              <w:pBdr>
                <w:top w:val="nil"/>
                <w:left w:val="nil"/>
                <w:bottom w:val="nil"/>
                <w:right w:val="nil"/>
                <w:between w:val="nil"/>
              </w:pBdr>
              <w:rPr>
                <w:color w:val="000000"/>
                <w:sz w:val="20"/>
                <w:szCs w:val="20"/>
              </w:rPr>
            </w:pP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before="108"/>
              <w:ind w:left="94" w:right="94"/>
              <w:jc w:val="center"/>
              <w:rPr>
                <w:color w:val="000000"/>
                <w:sz w:val="20"/>
                <w:szCs w:val="20"/>
              </w:rPr>
            </w:pPr>
            <w:r w:rsidRPr="005C467E">
              <w:rPr>
                <w:color w:val="000000"/>
                <w:sz w:val="20"/>
                <w:szCs w:val="20"/>
              </w:rPr>
              <w:t>9</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Madarak, emlősők alaktana, anatómiája</w:t>
            </w:r>
          </w:p>
        </w:tc>
        <w:tc>
          <w:tcPr>
            <w:tcW w:w="594"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r w:rsidRPr="005C467E">
              <w:rPr>
                <w:color w:val="000000"/>
                <w:sz w:val="20"/>
                <w:szCs w:val="20"/>
              </w:rPr>
              <w:t>27</w:t>
            </w:r>
          </w:p>
        </w:tc>
        <w:tc>
          <w:tcPr>
            <w:tcW w:w="425" w:type="dxa"/>
          </w:tcPr>
          <w:p w:rsidR="005C467E" w:rsidRPr="005C467E" w:rsidRDefault="005C467E" w:rsidP="005C467E">
            <w:pPr>
              <w:pBdr>
                <w:top w:val="nil"/>
                <w:left w:val="nil"/>
                <w:bottom w:val="nil"/>
                <w:right w:val="nil"/>
                <w:between w:val="nil"/>
              </w:pBdr>
              <w:rPr>
                <w:color w:val="000000"/>
                <w:sz w:val="20"/>
                <w:szCs w:val="20"/>
              </w:rPr>
            </w:pPr>
          </w:p>
        </w:tc>
        <w:tc>
          <w:tcPr>
            <w:tcW w:w="485"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27</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Madarak osztálya</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spacing w:line="210" w:lineRule="auto"/>
              <w:ind w:left="162"/>
              <w:rPr>
                <w:color w:val="000000"/>
                <w:sz w:val="20"/>
                <w:szCs w:val="20"/>
              </w:rPr>
            </w:pPr>
          </w:p>
        </w:tc>
        <w:tc>
          <w:tcPr>
            <w:tcW w:w="485" w:type="dxa"/>
          </w:tcPr>
          <w:p w:rsidR="005C467E" w:rsidRPr="005C467E" w:rsidRDefault="005C467E" w:rsidP="005C467E">
            <w:pPr>
              <w:pBdr>
                <w:top w:val="nil"/>
                <w:left w:val="nil"/>
                <w:bottom w:val="nil"/>
                <w:right w:val="nil"/>
                <w:between w:val="nil"/>
              </w:pBdr>
              <w:rPr>
                <w:color w:val="000000"/>
                <w:sz w:val="20"/>
                <w:szCs w:val="20"/>
              </w:rPr>
            </w:pPr>
            <w:r w:rsidRPr="005C467E">
              <w:rPr>
                <w:color w:val="000000"/>
                <w:sz w:val="20"/>
                <w:szCs w:val="20"/>
              </w:rPr>
              <w:t>31</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31</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Emlősők osztálya</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spacing w:line="210" w:lineRule="auto"/>
              <w:ind w:left="162"/>
              <w:rPr>
                <w:color w:val="000000"/>
                <w:sz w:val="20"/>
                <w:szCs w:val="20"/>
              </w:rPr>
            </w:pPr>
          </w:p>
        </w:tc>
        <w:tc>
          <w:tcPr>
            <w:tcW w:w="485" w:type="dxa"/>
          </w:tcPr>
          <w:p w:rsidR="005C467E" w:rsidRPr="005C467E" w:rsidRDefault="005C467E" w:rsidP="005C467E">
            <w:pPr>
              <w:pBdr>
                <w:top w:val="nil"/>
                <w:left w:val="nil"/>
                <w:bottom w:val="nil"/>
                <w:right w:val="nil"/>
                <w:between w:val="nil"/>
              </w:pBdr>
              <w:rPr>
                <w:color w:val="000000"/>
                <w:sz w:val="20"/>
                <w:szCs w:val="20"/>
              </w:rPr>
            </w:pPr>
            <w:r w:rsidRPr="005C467E">
              <w:rPr>
                <w:color w:val="000000"/>
                <w:sz w:val="20"/>
                <w:szCs w:val="20"/>
              </w:rPr>
              <w:t>31</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31</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b/>
                <w:bCs/>
                <w:color w:val="000000"/>
                <w:sz w:val="20"/>
                <w:szCs w:val="20"/>
              </w:rPr>
            </w:pPr>
            <w:r w:rsidRPr="005C467E">
              <w:rPr>
                <w:b/>
                <w:bCs/>
                <w:color w:val="000000"/>
                <w:sz w:val="20"/>
                <w:szCs w:val="20"/>
              </w:rPr>
              <w:t>Kinológia</w:t>
            </w:r>
          </w:p>
        </w:tc>
        <w:tc>
          <w:tcPr>
            <w:tcW w:w="594" w:type="dxa"/>
          </w:tcPr>
          <w:p w:rsidR="005C467E" w:rsidRPr="005C467E" w:rsidRDefault="005C467E" w:rsidP="005C467E">
            <w:pPr>
              <w:pBdr>
                <w:top w:val="nil"/>
                <w:left w:val="nil"/>
                <w:bottom w:val="nil"/>
                <w:right w:val="nil"/>
                <w:between w:val="nil"/>
              </w:pBdr>
              <w:spacing w:line="210" w:lineRule="auto"/>
              <w:ind w:right="238"/>
              <w:jc w:val="right"/>
              <w:rPr>
                <w:b/>
                <w:bCs/>
                <w:color w:val="000000"/>
                <w:sz w:val="20"/>
                <w:szCs w:val="20"/>
              </w:rPr>
            </w:pPr>
            <w:r w:rsidRPr="005C467E">
              <w:rPr>
                <w:b/>
                <w:bCs/>
                <w:color w:val="000000"/>
                <w:sz w:val="20"/>
                <w:szCs w:val="20"/>
              </w:rPr>
              <w:t>0</w:t>
            </w: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910" w:type="dxa"/>
            <w:gridSpan w:val="2"/>
          </w:tcPr>
          <w:p w:rsidR="005C467E" w:rsidRPr="005C467E" w:rsidRDefault="005C467E" w:rsidP="005C467E">
            <w:pPr>
              <w:pBdr>
                <w:top w:val="nil"/>
                <w:left w:val="nil"/>
                <w:bottom w:val="nil"/>
                <w:right w:val="nil"/>
                <w:between w:val="nil"/>
              </w:pBdr>
              <w:spacing w:line="210" w:lineRule="auto"/>
              <w:ind w:left="237"/>
              <w:rPr>
                <w:b/>
                <w:bCs/>
                <w:color w:val="000000"/>
                <w:sz w:val="20"/>
                <w:szCs w:val="20"/>
              </w:rPr>
            </w:pPr>
            <w:r w:rsidRPr="005C467E">
              <w:rPr>
                <w:b/>
                <w:bCs/>
                <w:color w:val="000000"/>
                <w:sz w:val="20"/>
                <w:szCs w:val="20"/>
              </w:rPr>
              <w:t>24</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b/>
                <w:bCs/>
                <w:color w:val="000000"/>
                <w:sz w:val="20"/>
                <w:szCs w:val="20"/>
              </w:rPr>
            </w:pPr>
            <w:r w:rsidRPr="005C467E">
              <w:rPr>
                <w:b/>
                <w:bCs/>
                <w:color w:val="000000"/>
                <w:sz w:val="20"/>
                <w:szCs w:val="20"/>
              </w:rPr>
              <w:t>24</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b/>
                <w:bCs/>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Vadászatra alkalmas kutyafajták</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425" w:type="dxa"/>
          </w:tcPr>
          <w:p w:rsidR="005C467E" w:rsidRPr="005C467E" w:rsidRDefault="005C467E" w:rsidP="005C467E">
            <w:pPr>
              <w:pBdr>
                <w:top w:val="nil"/>
                <w:left w:val="nil"/>
                <w:bottom w:val="nil"/>
                <w:right w:val="nil"/>
                <w:between w:val="nil"/>
              </w:pBdr>
              <w:spacing w:line="210" w:lineRule="auto"/>
              <w:ind w:left="162"/>
              <w:rPr>
                <w:color w:val="000000"/>
                <w:sz w:val="20"/>
                <w:szCs w:val="20"/>
              </w:rPr>
            </w:pPr>
          </w:p>
        </w:tc>
        <w:tc>
          <w:tcPr>
            <w:tcW w:w="485" w:type="dxa"/>
          </w:tcPr>
          <w:p w:rsidR="005C467E" w:rsidRPr="005C467E" w:rsidRDefault="005C467E" w:rsidP="005C467E">
            <w:pPr>
              <w:pBdr>
                <w:top w:val="nil"/>
                <w:left w:val="nil"/>
                <w:bottom w:val="nil"/>
                <w:right w:val="nil"/>
                <w:between w:val="nil"/>
              </w:pBdr>
              <w:rPr>
                <w:color w:val="000000"/>
                <w:sz w:val="20"/>
                <w:szCs w:val="20"/>
              </w:rPr>
            </w:pPr>
            <w:r w:rsidRPr="005C467E">
              <w:rPr>
                <w:color w:val="000000"/>
                <w:sz w:val="20"/>
                <w:szCs w:val="20"/>
              </w:rPr>
              <w:t>8</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8</w:t>
            </w:r>
          </w:p>
        </w:tc>
      </w:tr>
    </w:tbl>
    <w:p w:rsidR="005C467E" w:rsidRPr="005C467E" w:rsidRDefault="005C467E" w:rsidP="005C467E">
      <w:pPr>
        <w:spacing w:line="210" w:lineRule="auto"/>
        <w:jc w:val="center"/>
        <w:rPr>
          <w:sz w:val="20"/>
          <w:szCs w:val="20"/>
        </w:rPr>
        <w:sectPr w:rsidR="005C467E" w:rsidRPr="005C467E">
          <w:pgSz w:w="11910" w:h="16840"/>
          <w:pgMar w:top="960" w:right="720" w:bottom="517" w:left="1180" w:header="0" w:footer="188" w:gutter="0"/>
          <w:cols w:space="708"/>
        </w:sectPr>
      </w:pPr>
    </w:p>
    <w:p w:rsidR="005C467E" w:rsidRPr="005C467E" w:rsidRDefault="005C467E" w:rsidP="005C467E">
      <w:pPr>
        <w:pBdr>
          <w:top w:val="nil"/>
          <w:left w:val="nil"/>
          <w:bottom w:val="nil"/>
          <w:right w:val="nil"/>
          <w:between w:val="nil"/>
        </w:pBdr>
        <w:spacing w:line="276" w:lineRule="auto"/>
        <w:rPr>
          <w:sz w:val="20"/>
          <w:szCs w:val="20"/>
        </w:rPr>
      </w:pPr>
    </w:p>
    <w:tbl>
      <w:tblPr>
        <w:tblW w:w="9768"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0"/>
        <w:gridCol w:w="5169"/>
        <w:gridCol w:w="594"/>
        <w:gridCol w:w="693"/>
        <w:gridCol w:w="374"/>
        <w:gridCol w:w="536"/>
        <w:gridCol w:w="772"/>
      </w:tblGrid>
      <w:tr w:rsidR="005C467E" w:rsidRPr="005C467E" w:rsidTr="005C467E">
        <w:trPr>
          <w:trHeight w:val="230"/>
        </w:trPr>
        <w:tc>
          <w:tcPr>
            <w:tcW w:w="1630" w:type="dxa"/>
            <w:vMerge w:val="restart"/>
          </w:tcPr>
          <w:p w:rsidR="005C467E" w:rsidRPr="005C467E" w:rsidRDefault="005C467E" w:rsidP="005C467E">
            <w:pPr>
              <w:pBdr>
                <w:top w:val="nil"/>
                <w:left w:val="nil"/>
                <w:bottom w:val="nil"/>
                <w:right w:val="nil"/>
                <w:between w:val="nil"/>
              </w:pBdr>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Vadászkutyák tenyésztése</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154"/>
              <w:jc w:val="right"/>
              <w:rPr>
                <w:color w:val="000000"/>
                <w:sz w:val="20"/>
                <w:szCs w:val="20"/>
              </w:rPr>
            </w:pPr>
          </w:p>
        </w:tc>
        <w:tc>
          <w:tcPr>
            <w:tcW w:w="536" w:type="dxa"/>
          </w:tcPr>
          <w:p w:rsidR="005C467E" w:rsidRPr="005C467E" w:rsidRDefault="005C467E" w:rsidP="005C467E">
            <w:pPr>
              <w:pBdr>
                <w:top w:val="nil"/>
                <w:left w:val="nil"/>
                <w:bottom w:val="nil"/>
                <w:right w:val="nil"/>
                <w:between w:val="nil"/>
              </w:pBdr>
              <w:rPr>
                <w:color w:val="000000"/>
                <w:sz w:val="20"/>
                <w:szCs w:val="20"/>
              </w:rPr>
            </w:pPr>
            <w:r w:rsidRPr="005C467E">
              <w:rPr>
                <w:color w:val="000000"/>
                <w:sz w:val="20"/>
                <w:szCs w:val="20"/>
              </w:rPr>
              <w:t>8</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8</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Vadászkutyák tartása, tanítása és nevelése</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154"/>
              <w:jc w:val="right"/>
              <w:rPr>
                <w:color w:val="000000"/>
                <w:sz w:val="20"/>
                <w:szCs w:val="20"/>
              </w:rPr>
            </w:pPr>
          </w:p>
        </w:tc>
        <w:tc>
          <w:tcPr>
            <w:tcW w:w="536" w:type="dxa"/>
          </w:tcPr>
          <w:p w:rsidR="005C467E" w:rsidRPr="005C467E" w:rsidRDefault="005C467E" w:rsidP="005C467E">
            <w:pPr>
              <w:pBdr>
                <w:top w:val="nil"/>
                <w:left w:val="nil"/>
                <w:bottom w:val="nil"/>
                <w:right w:val="nil"/>
                <w:between w:val="nil"/>
              </w:pBdr>
              <w:rPr>
                <w:color w:val="000000"/>
                <w:sz w:val="20"/>
                <w:szCs w:val="20"/>
              </w:rPr>
            </w:pPr>
            <w:r w:rsidRPr="005C467E">
              <w:rPr>
                <w:color w:val="000000"/>
                <w:sz w:val="20"/>
                <w:szCs w:val="20"/>
              </w:rPr>
              <w:t>8</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8</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b/>
                <w:bCs/>
                <w:color w:val="000000"/>
                <w:sz w:val="20"/>
                <w:szCs w:val="20"/>
              </w:rPr>
            </w:pPr>
            <w:r w:rsidRPr="005C467E">
              <w:rPr>
                <w:b/>
                <w:bCs/>
                <w:color w:val="000000"/>
                <w:sz w:val="20"/>
                <w:szCs w:val="20"/>
              </w:rPr>
              <w:t>Apróvadtenyésztés</w:t>
            </w:r>
          </w:p>
        </w:tc>
        <w:tc>
          <w:tcPr>
            <w:tcW w:w="594" w:type="dxa"/>
          </w:tcPr>
          <w:p w:rsidR="005C467E" w:rsidRPr="005C467E" w:rsidRDefault="005C467E" w:rsidP="005C467E">
            <w:pPr>
              <w:pBdr>
                <w:top w:val="nil"/>
                <w:left w:val="nil"/>
                <w:bottom w:val="nil"/>
                <w:right w:val="nil"/>
                <w:between w:val="nil"/>
              </w:pBdr>
              <w:spacing w:line="210" w:lineRule="auto"/>
              <w:ind w:right="184"/>
              <w:jc w:val="right"/>
              <w:rPr>
                <w:b/>
                <w:bCs/>
                <w:color w:val="000000"/>
                <w:sz w:val="20"/>
                <w:szCs w:val="20"/>
              </w:rPr>
            </w:pPr>
          </w:p>
        </w:tc>
        <w:tc>
          <w:tcPr>
            <w:tcW w:w="693" w:type="dxa"/>
          </w:tcPr>
          <w:p w:rsidR="005C467E" w:rsidRPr="005C467E" w:rsidRDefault="005C467E" w:rsidP="005C467E">
            <w:pPr>
              <w:pBdr>
                <w:top w:val="nil"/>
                <w:left w:val="nil"/>
                <w:bottom w:val="nil"/>
                <w:right w:val="nil"/>
                <w:between w:val="nil"/>
              </w:pBdr>
              <w:rPr>
                <w:b/>
                <w:color w:val="000000"/>
                <w:sz w:val="20"/>
                <w:szCs w:val="20"/>
              </w:rPr>
            </w:pPr>
            <w:r w:rsidRPr="005C467E">
              <w:rPr>
                <w:b/>
                <w:color w:val="000000"/>
                <w:sz w:val="20"/>
                <w:szCs w:val="20"/>
              </w:rPr>
              <w:t>54</w:t>
            </w:r>
          </w:p>
        </w:tc>
        <w:tc>
          <w:tcPr>
            <w:tcW w:w="910" w:type="dxa"/>
            <w:gridSpan w:val="2"/>
          </w:tcPr>
          <w:p w:rsidR="005C467E" w:rsidRPr="005C467E" w:rsidRDefault="005C467E" w:rsidP="005C467E">
            <w:pPr>
              <w:pBdr>
                <w:top w:val="nil"/>
                <w:left w:val="nil"/>
                <w:bottom w:val="nil"/>
                <w:right w:val="nil"/>
                <w:between w:val="nil"/>
              </w:pBdr>
              <w:spacing w:line="210" w:lineRule="auto"/>
              <w:ind w:left="1"/>
              <w:jc w:val="center"/>
              <w:rPr>
                <w:b/>
                <w:bCs/>
                <w:color w:val="000000"/>
                <w:sz w:val="20"/>
                <w:szCs w:val="20"/>
              </w:rPr>
            </w:pPr>
            <w:r w:rsidRPr="005C467E">
              <w:rPr>
                <w:b/>
                <w:bCs/>
                <w:color w:val="000000"/>
                <w:sz w:val="20"/>
                <w:szCs w:val="20"/>
              </w:rPr>
              <w:t>0</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b/>
                <w:bCs/>
                <w:color w:val="000000"/>
                <w:sz w:val="20"/>
                <w:szCs w:val="20"/>
              </w:rPr>
            </w:pPr>
            <w:r w:rsidRPr="005C467E">
              <w:rPr>
                <w:b/>
                <w:bCs/>
                <w:color w:val="000000"/>
                <w:sz w:val="20"/>
                <w:szCs w:val="20"/>
              </w:rPr>
              <w:t>54</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b/>
                <w:bCs/>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Apróvad tenyésztelep működése, tojatás</w:t>
            </w:r>
          </w:p>
        </w:tc>
        <w:tc>
          <w:tcPr>
            <w:tcW w:w="594"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p>
        </w:tc>
        <w:tc>
          <w:tcPr>
            <w:tcW w:w="693"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9</w:t>
            </w:r>
          </w:p>
        </w:tc>
        <w:tc>
          <w:tcPr>
            <w:tcW w:w="374" w:type="dxa"/>
          </w:tcPr>
          <w:p w:rsidR="005C467E" w:rsidRPr="005C467E" w:rsidRDefault="005C467E" w:rsidP="005C467E">
            <w:pPr>
              <w:pBdr>
                <w:top w:val="nil"/>
                <w:left w:val="nil"/>
                <w:bottom w:val="nil"/>
                <w:right w:val="nil"/>
                <w:between w:val="nil"/>
              </w:pBdr>
              <w:rPr>
                <w:color w:val="000000"/>
                <w:sz w:val="20"/>
                <w:szCs w:val="20"/>
              </w:rPr>
            </w:pPr>
          </w:p>
        </w:tc>
        <w:tc>
          <w:tcPr>
            <w:tcW w:w="536"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9</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Keltetés</w:t>
            </w:r>
          </w:p>
        </w:tc>
        <w:tc>
          <w:tcPr>
            <w:tcW w:w="594"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p>
        </w:tc>
        <w:tc>
          <w:tcPr>
            <w:tcW w:w="693"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9</w:t>
            </w:r>
          </w:p>
        </w:tc>
        <w:tc>
          <w:tcPr>
            <w:tcW w:w="374" w:type="dxa"/>
          </w:tcPr>
          <w:p w:rsidR="005C467E" w:rsidRPr="005C467E" w:rsidRDefault="005C467E" w:rsidP="005C467E">
            <w:pPr>
              <w:pBdr>
                <w:top w:val="nil"/>
                <w:left w:val="nil"/>
                <w:bottom w:val="nil"/>
                <w:right w:val="nil"/>
                <w:between w:val="nil"/>
              </w:pBdr>
              <w:rPr>
                <w:color w:val="000000"/>
                <w:sz w:val="20"/>
                <w:szCs w:val="20"/>
              </w:rPr>
            </w:pPr>
          </w:p>
        </w:tc>
        <w:tc>
          <w:tcPr>
            <w:tcW w:w="536"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9</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Mesterséges fácántenyésztés, nevelés</w:t>
            </w:r>
          </w:p>
        </w:tc>
        <w:tc>
          <w:tcPr>
            <w:tcW w:w="594"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p>
        </w:tc>
        <w:tc>
          <w:tcPr>
            <w:tcW w:w="693" w:type="dxa"/>
          </w:tcPr>
          <w:p w:rsidR="005C467E" w:rsidRPr="005C467E" w:rsidRDefault="005C467E" w:rsidP="005C467E">
            <w:pPr>
              <w:pBdr>
                <w:top w:val="nil"/>
                <w:left w:val="nil"/>
                <w:bottom w:val="nil"/>
                <w:right w:val="nil"/>
                <w:between w:val="nil"/>
              </w:pBdr>
              <w:spacing w:line="210" w:lineRule="auto"/>
              <w:ind w:left="68" w:right="69"/>
              <w:jc w:val="center"/>
              <w:rPr>
                <w:color w:val="000000"/>
                <w:sz w:val="20"/>
                <w:szCs w:val="20"/>
              </w:rPr>
            </w:pPr>
            <w:r w:rsidRPr="005C467E">
              <w:rPr>
                <w:sz w:val="20"/>
                <w:szCs w:val="20"/>
              </w:rPr>
              <w:t>12</w:t>
            </w:r>
          </w:p>
        </w:tc>
        <w:tc>
          <w:tcPr>
            <w:tcW w:w="374" w:type="dxa"/>
          </w:tcPr>
          <w:p w:rsidR="005C467E" w:rsidRPr="005C467E" w:rsidRDefault="005C467E" w:rsidP="005C467E">
            <w:pPr>
              <w:pBdr>
                <w:top w:val="nil"/>
                <w:left w:val="nil"/>
                <w:bottom w:val="nil"/>
                <w:right w:val="nil"/>
                <w:between w:val="nil"/>
              </w:pBdr>
              <w:rPr>
                <w:color w:val="000000"/>
                <w:sz w:val="20"/>
                <w:szCs w:val="20"/>
              </w:rPr>
            </w:pPr>
          </w:p>
        </w:tc>
        <w:tc>
          <w:tcPr>
            <w:tcW w:w="536"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left="68" w:right="69"/>
              <w:jc w:val="center"/>
              <w:rPr>
                <w:color w:val="000000"/>
                <w:sz w:val="20"/>
                <w:szCs w:val="20"/>
              </w:rPr>
            </w:pPr>
            <w:r w:rsidRPr="005C467E">
              <w:rPr>
                <w:sz w:val="20"/>
                <w:szCs w:val="20"/>
              </w:rPr>
              <w:t>12</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Fogolytenyésztés, nevelés</w:t>
            </w:r>
          </w:p>
        </w:tc>
        <w:tc>
          <w:tcPr>
            <w:tcW w:w="594"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p>
        </w:tc>
        <w:tc>
          <w:tcPr>
            <w:tcW w:w="693" w:type="dxa"/>
          </w:tcPr>
          <w:p w:rsidR="005C467E" w:rsidRPr="005C467E" w:rsidRDefault="005C467E" w:rsidP="005C467E">
            <w:pPr>
              <w:pBdr>
                <w:top w:val="nil"/>
                <w:left w:val="nil"/>
                <w:bottom w:val="nil"/>
                <w:right w:val="nil"/>
                <w:between w:val="nil"/>
              </w:pBdr>
              <w:spacing w:line="210" w:lineRule="auto"/>
              <w:ind w:left="68" w:right="69"/>
              <w:jc w:val="center"/>
              <w:rPr>
                <w:color w:val="000000"/>
                <w:sz w:val="20"/>
                <w:szCs w:val="20"/>
              </w:rPr>
            </w:pPr>
            <w:r w:rsidRPr="005C467E">
              <w:rPr>
                <w:sz w:val="20"/>
                <w:szCs w:val="20"/>
              </w:rPr>
              <w:t>10</w:t>
            </w:r>
          </w:p>
        </w:tc>
        <w:tc>
          <w:tcPr>
            <w:tcW w:w="374" w:type="dxa"/>
          </w:tcPr>
          <w:p w:rsidR="005C467E" w:rsidRPr="005C467E" w:rsidRDefault="005C467E" w:rsidP="005C467E">
            <w:pPr>
              <w:pBdr>
                <w:top w:val="nil"/>
                <w:left w:val="nil"/>
                <w:bottom w:val="nil"/>
                <w:right w:val="nil"/>
                <w:between w:val="nil"/>
              </w:pBdr>
              <w:rPr>
                <w:color w:val="000000"/>
                <w:sz w:val="20"/>
                <w:szCs w:val="20"/>
              </w:rPr>
            </w:pPr>
          </w:p>
        </w:tc>
        <w:tc>
          <w:tcPr>
            <w:tcW w:w="536"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left="68" w:right="69"/>
              <w:jc w:val="center"/>
              <w:rPr>
                <w:color w:val="000000"/>
                <w:sz w:val="20"/>
                <w:szCs w:val="20"/>
              </w:rPr>
            </w:pPr>
            <w:r w:rsidRPr="005C467E">
              <w:rPr>
                <w:sz w:val="20"/>
                <w:szCs w:val="20"/>
              </w:rPr>
              <w:t>10</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Tőkés réce tenyésztés, nevelés</w:t>
            </w:r>
          </w:p>
        </w:tc>
        <w:tc>
          <w:tcPr>
            <w:tcW w:w="594"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p>
        </w:tc>
        <w:tc>
          <w:tcPr>
            <w:tcW w:w="693" w:type="dxa"/>
          </w:tcPr>
          <w:p w:rsidR="005C467E" w:rsidRPr="005C467E" w:rsidRDefault="005C467E" w:rsidP="005C467E">
            <w:pPr>
              <w:pBdr>
                <w:top w:val="nil"/>
                <w:left w:val="nil"/>
                <w:bottom w:val="nil"/>
                <w:right w:val="nil"/>
                <w:between w:val="nil"/>
              </w:pBdr>
              <w:spacing w:line="210" w:lineRule="auto"/>
              <w:ind w:left="68" w:right="69"/>
              <w:jc w:val="center"/>
              <w:rPr>
                <w:color w:val="000000"/>
                <w:sz w:val="20"/>
                <w:szCs w:val="20"/>
              </w:rPr>
            </w:pPr>
            <w:r w:rsidRPr="005C467E">
              <w:rPr>
                <w:sz w:val="20"/>
                <w:szCs w:val="20"/>
              </w:rPr>
              <w:t>8</w:t>
            </w:r>
          </w:p>
        </w:tc>
        <w:tc>
          <w:tcPr>
            <w:tcW w:w="374" w:type="dxa"/>
          </w:tcPr>
          <w:p w:rsidR="005C467E" w:rsidRPr="005C467E" w:rsidRDefault="005C467E" w:rsidP="005C467E">
            <w:pPr>
              <w:pBdr>
                <w:top w:val="nil"/>
                <w:left w:val="nil"/>
                <w:bottom w:val="nil"/>
                <w:right w:val="nil"/>
                <w:between w:val="nil"/>
              </w:pBdr>
              <w:rPr>
                <w:color w:val="000000"/>
                <w:sz w:val="20"/>
                <w:szCs w:val="20"/>
              </w:rPr>
            </w:pPr>
          </w:p>
        </w:tc>
        <w:tc>
          <w:tcPr>
            <w:tcW w:w="536"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left="68" w:right="69"/>
              <w:jc w:val="center"/>
              <w:rPr>
                <w:color w:val="000000"/>
                <w:sz w:val="20"/>
                <w:szCs w:val="20"/>
              </w:rPr>
            </w:pPr>
            <w:r w:rsidRPr="005C467E">
              <w:rPr>
                <w:sz w:val="20"/>
                <w:szCs w:val="20"/>
              </w:rPr>
              <w:t>8</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Mezei nyúl tenyésztés, nevelés</w:t>
            </w:r>
          </w:p>
        </w:tc>
        <w:tc>
          <w:tcPr>
            <w:tcW w:w="594" w:type="dxa"/>
          </w:tcPr>
          <w:p w:rsidR="005C467E" w:rsidRPr="005C467E" w:rsidRDefault="005C467E" w:rsidP="005C467E">
            <w:pPr>
              <w:pBdr>
                <w:top w:val="nil"/>
                <w:left w:val="nil"/>
                <w:bottom w:val="nil"/>
                <w:right w:val="nil"/>
                <w:between w:val="nil"/>
              </w:pBdr>
              <w:spacing w:line="210" w:lineRule="auto"/>
              <w:ind w:right="238"/>
              <w:jc w:val="right"/>
              <w:rPr>
                <w:color w:val="000000"/>
                <w:sz w:val="20"/>
                <w:szCs w:val="20"/>
              </w:rPr>
            </w:pPr>
          </w:p>
        </w:tc>
        <w:tc>
          <w:tcPr>
            <w:tcW w:w="693" w:type="dxa"/>
          </w:tcPr>
          <w:p w:rsidR="005C467E" w:rsidRPr="005C467E" w:rsidRDefault="005C467E" w:rsidP="005C467E">
            <w:pPr>
              <w:pBdr>
                <w:top w:val="nil"/>
                <w:left w:val="nil"/>
                <w:bottom w:val="nil"/>
                <w:right w:val="nil"/>
                <w:between w:val="nil"/>
              </w:pBdr>
              <w:spacing w:line="210" w:lineRule="auto"/>
              <w:ind w:right="2"/>
              <w:jc w:val="center"/>
              <w:rPr>
                <w:color w:val="000000"/>
                <w:sz w:val="20"/>
                <w:szCs w:val="20"/>
              </w:rPr>
            </w:pPr>
            <w:r w:rsidRPr="005C467E">
              <w:rPr>
                <w:sz w:val="20"/>
                <w:szCs w:val="20"/>
              </w:rPr>
              <w:t>6</w:t>
            </w:r>
          </w:p>
        </w:tc>
        <w:tc>
          <w:tcPr>
            <w:tcW w:w="374" w:type="dxa"/>
          </w:tcPr>
          <w:p w:rsidR="005C467E" w:rsidRPr="005C467E" w:rsidRDefault="005C467E" w:rsidP="005C467E">
            <w:pPr>
              <w:pBdr>
                <w:top w:val="nil"/>
                <w:left w:val="nil"/>
                <w:bottom w:val="nil"/>
                <w:right w:val="nil"/>
                <w:between w:val="nil"/>
              </w:pBdr>
              <w:rPr>
                <w:color w:val="000000"/>
                <w:sz w:val="20"/>
                <w:szCs w:val="20"/>
              </w:rPr>
            </w:pPr>
          </w:p>
        </w:tc>
        <w:tc>
          <w:tcPr>
            <w:tcW w:w="536"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right="2"/>
              <w:jc w:val="center"/>
              <w:rPr>
                <w:color w:val="000000"/>
                <w:sz w:val="20"/>
                <w:szCs w:val="20"/>
              </w:rPr>
            </w:pPr>
            <w:r w:rsidRPr="005C467E">
              <w:rPr>
                <w:sz w:val="20"/>
                <w:szCs w:val="20"/>
              </w:rPr>
              <w:t>6</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b/>
                <w:bCs/>
                <w:color w:val="000000"/>
                <w:sz w:val="20"/>
                <w:szCs w:val="20"/>
              </w:rPr>
            </w:pPr>
            <w:r w:rsidRPr="005C467E">
              <w:rPr>
                <w:b/>
                <w:bCs/>
                <w:color w:val="000000"/>
                <w:sz w:val="20"/>
                <w:szCs w:val="20"/>
              </w:rPr>
              <w:t>Nagyvadtenyésztés</w:t>
            </w:r>
          </w:p>
        </w:tc>
        <w:tc>
          <w:tcPr>
            <w:tcW w:w="594" w:type="dxa"/>
          </w:tcPr>
          <w:p w:rsidR="005C467E" w:rsidRPr="005C467E" w:rsidRDefault="005C467E" w:rsidP="005C467E">
            <w:pPr>
              <w:pBdr>
                <w:top w:val="nil"/>
                <w:left w:val="nil"/>
                <w:bottom w:val="nil"/>
                <w:right w:val="nil"/>
                <w:between w:val="nil"/>
              </w:pBdr>
              <w:spacing w:line="210" w:lineRule="auto"/>
              <w:ind w:right="238"/>
              <w:jc w:val="right"/>
              <w:rPr>
                <w:b/>
                <w:bCs/>
                <w:color w:val="000000"/>
                <w:sz w:val="20"/>
                <w:szCs w:val="20"/>
              </w:rPr>
            </w:pPr>
            <w:r w:rsidRPr="005C467E">
              <w:rPr>
                <w:b/>
                <w:bCs/>
                <w:color w:val="000000"/>
                <w:sz w:val="20"/>
                <w:szCs w:val="20"/>
              </w:rPr>
              <w:t>0</w:t>
            </w: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910" w:type="dxa"/>
            <w:gridSpan w:val="2"/>
          </w:tcPr>
          <w:p w:rsidR="005C467E" w:rsidRPr="005C467E" w:rsidRDefault="005C467E" w:rsidP="005C467E">
            <w:pPr>
              <w:pBdr>
                <w:top w:val="nil"/>
                <w:left w:val="nil"/>
                <w:bottom w:val="nil"/>
                <w:right w:val="nil"/>
                <w:between w:val="nil"/>
              </w:pBdr>
              <w:spacing w:line="210" w:lineRule="auto"/>
              <w:ind w:left="237"/>
              <w:jc w:val="right"/>
              <w:rPr>
                <w:b/>
                <w:bCs/>
                <w:color w:val="000000"/>
                <w:sz w:val="20"/>
                <w:szCs w:val="20"/>
              </w:rPr>
            </w:pPr>
            <w:r w:rsidRPr="005C467E">
              <w:rPr>
                <w:b/>
                <w:bCs/>
                <w:color w:val="000000"/>
                <w:sz w:val="20"/>
                <w:szCs w:val="20"/>
              </w:rPr>
              <w:t>24</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b/>
                <w:bCs/>
                <w:color w:val="000000"/>
                <w:sz w:val="20"/>
                <w:szCs w:val="20"/>
              </w:rPr>
            </w:pPr>
            <w:r w:rsidRPr="005C467E">
              <w:rPr>
                <w:b/>
                <w:bCs/>
                <w:color w:val="000000"/>
                <w:sz w:val="20"/>
                <w:szCs w:val="20"/>
              </w:rPr>
              <w:t>24</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b/>
                <w:bCs/>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Vaddisznó zártéri tartása</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154"/>
              <w:jc w:val="right"/>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6</w:t>
            </w: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6</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Gímszarvas zártéri tartása</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154"/>
              <w:jc w:val="right"/>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6</w:t>
            </w: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6</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Dám zárttéri tartása</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208"/>
              <w:jc w:val="right"/>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5</w:t>
            </w: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5</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Muflon zártéri tartása</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208"/>
              <w:jc w:val="right"/>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5</w:t>
            </w: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5</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Állatkertek, vadaskertek, vadasparkok</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154"/>
              <w:jc w:val="right"/>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2</w:t>
            </w: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2</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119"/>
              <w:rPr>
                <w:color w:val="000000"/>
                <w:sz w:val="20"/>
                <w:szCs w:val="20"/>
              </w:rPr>
            </w:pPr>
            <w:r w:rsidRPr="005C467E">
              <w:rPr>
                <w:color w:val="000000"/>
                <w:sz w:val="20"/>
                <w:szCs w:val="20"/>
              </w:rPr>
              <w:t>Tanulási terület összóraszáma</w:t>
            </w:r>
          </w:p>
        </w:tc>
        <w:tc>
          <w:tcPr>
            <w:tcW w:w="1287" w:type="dxa"/>
            <w:gridSpan w:val="2"/>
          </w:tcPr>
          <w:p w:rsidR="005C467E" w:rsidRPr="005C467E" w:rsidRDefault="005C467E" w:rsidP="005C467E">
            <w:pPr>
              <w:pBdr>
                <w:top w:val="nil"/>
                <w:left w:val="nil"/>
                <w:bottom w:val="nil"/>
                <w:right w:val="nil"/>
                <w:between w:val="nil"/>
              </w:pBdr>
              <w:spacing w:line="210" w:lineRule="auto"/>
              <w:ind w:left="393" w:right="387"/>
              <w:jc w:val="center"/>
              <w:rPr>
                <w:color w:val="000000"/>
                <w:sz w:val="20"/>
                <w:szCs w:val="20"/>
              </w:rPr>
            </w:pPr>
            <w:r w:rsidRPr="005C467E">
              <w:rPr>
                <w:color w:val="000000"/>
                <w:sz w:val="20"/>
                <w:szCs w:val="20"/>
              </w:rPr>
              <w:t>90</w:t>
            </w:r>
          </w:p>
        </w:tc>
        <w:tc>
          <w:tcPr>
            <w:tcW w:w="910" w:type="dxa"/>
            <w:gridSpan w:val="2"/>
          </w:tcPr>
          <w:p w:rsidR="005C467E" w:rsidRPr="005C467E" w:rsidRDefault="005C467E" w:rsidP="005C467E">
            <w:pPr>
              <w:pBdr>
                <w:top w:val="nil"/>
                <w:left w:val="nil"/>
                <w:bottom w:val="nil"/>
                <w:right w:val="nil"/>
                <w:between w:val="nil"/>
              </w:pBdr>
              <w:spacing w:line="210" w:lineRule="auto"/>
              <w:ind w:right="357"/>
              <w:rPr>
                <w:color w:val="000000"/>
                <w:sz w:val="20"/>
                <w:szCs w:val="20"/>
              </w:rPr>
            </w:pPr>
            <w:r w:rsidRPr="005C467E">
              <w:rPr>
                <w:color w:val="000000"/>
                <w:sz w:val="20"/>
                <w:szCs w:val="20"/>
              </w:rPr>
              <w:t>141</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b/>
                <w:color w:val="000000"/>
                <w:sz w:val="20"/>
                <w:szCs w:val="20"/>
              </w:rPr>
            </w:pPr>
            <w:r w:rsidRPr="005C467E">
              <w:rPr>
                <w:b/>
                <w:color w:val="000000"/>
                <w:sz w:val="20"/>
                <w:szCs w:val="20"/>
              </w:rPr>
              <w:t>231</w:t>
            </w:r>
          </w:p>
        </w:tc>
      </w:tr>
      <w:tr w:rsidR="005C467E" w:rsidRPr="005C467E" w:rsidTr="005C467E">
        <w:trPr>
          <w:trHeight w:val="230"/>
        </w:trPr>
        <w:tc>
          <w:tcPr>
            <w:tcW w:w="1630" w:type="dxa"/>
            <w:vMerge w:val="restart"/>
          </w:tcPr>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spacing w:before="134"/>
              <w:ind w:left="107"/>
              <w:rPr>
                <w:b/>
                <w:bCs/>
                <w:color w:val="000000"/>
                <w:sz w:val="20"/>
                <w:szCs w:val="20"/>
              </w:rPr>
            </w:pPr>
            <w:r w:rsidRPr="005C467E">
              <w:rPr>
                <w:b/>
                <w:bCs/>
                <w:color w:val="000000"/>
                <w:sz w:val="20"/>
                <w:szCs w:val="20"/>
              </w:rPr>
              <w:t>Vadgazdálkodás</w:t>
            </w:r>
          </w:p>
        </w:tc>
        <w:tc>
          <w:tcPr>
            <w:tcW w:w="5169" w:type="dxa"/>
          </w:tcPr>
          <w:p w:rsidR="005C467E" w:rsidRPr="005C467E" w:rsidRDefault="005C467E" w:rsidP="005C467E">
            <w:pPr>
              <w:pBdr>
                <w:top w:val="nil"/>
                <w:left w:val="nil"/>
                <w:bottom w:val="nil"/>
                <w:right w:val="nil"/>
                <w:between w:val="nil"/>
              </w:pBdr>
              <w:spacing w:line="210" w:lineRule="auto"/>
              <w:ind w:left="68"/>
              <w:rPr>
                <w:b/>
                <w:bCs/>
                <w:color w:val="000000"/>
                <w:sz w:val="20"/>
                <w:szCs w:val="20"/>
              </w:rPr>
            </w:pPr>
            <w:r w:rsidRPr="005C467E">
              <w:rPr>
                <w:b/>
                <w:bCs/>
                <w:color w:val="000000"/>
                <w:sz w:val="20"/>
                <w:szCs w:val="20"/>
              </w:rPr>
              <w:t>Vadászat</w:t>
            </w:r>
          </w:p>
        </w:tc>
        <w:tc>
          <w:tcPr>
            <w:tcW w:w="1287" w:type="dxa"/>
            <w:gridSpan w:val="2"/>
          </w:tcPr>
          <w:p w:rsidR="005C467E" w:rsidRPr="005C467E" w:rsidRDefault="005C467E" w:rsidP="005C467E">
            <w:pPr>
              <w:pBdr>
                <w:top w:val="nil"/>
                <w:left w:val="nil"/>
                <w:bottom w:val="nil"/>
                <w:right w:val="nil"/>
                <w:between w:val="nil"/>
              </w:pBdr>
              <w:spacing w:line="210" w:lineRule="auto"/>
              <w:ind w:left="5"/>
              <w:jc w:val="center"/>
              <w:rPr>
                <w:b/>
                <w:bCs/>
                <w:color w:val="000000"/>
                <w:sz w:val="20"/>
                <w:szCs w:val="20"/>
              </w:rPr>
            </w:pPr>
            <w:r w:rsidRPr="005C467E">
              <w:rPr>
                <w:b/>
                <w:bCs/>
                <w:color w:val="000000"/>
                <w:sz w:val="20"/>
                <w:szCs w:val="20"/>
              </w:rPr>
              <w:t>0</w:t>
            </w:r>
          </w:p>
        </w:tc>
        <w:tc>
          <w:tcPr>
            <w:tcW w:w="910" w:type="dxa"/>
            <w:gridSpan w:val="2"/>
          </w:tcPr>
          <w:p w:rsidR="005C467E" w:rsidRPr="005C467E" w:rsidRDefault="005C467E" w:rsidP="005C467E">
            <w:pPr>
              <w:pBdr>
                <w:top w:val="nil"/>
                <w:left w:val="nil"/>
                <w:bottom w:val="nil"/>
                <w:right w:val="nil"/>
                <w:between w:val="nil"/>
              </w:pBdr>
              <w:spacing w:line="210" w:lineRule="auto"/>
              <w:ind w:left="138"/>
              <w:jc w:val="right"/>
              <w:rPr>
                <w:b/>
                <w:bCs/>
                <w:color w:val="000000"/>
                <w:sz w:val="20"/>
                <w:szCs w:val="20"/>
              </w:rPr>
            </w:pPr>
            <w:r w:rsidRPr="005C467E">
              <w:rPr>
                <w:b/>
                <w:bCs/>
                <w:color w:val="000000"/>
                <w:sz w:val="20"/>
                <w:szCs w:val="20"/>
              </w:rPr>
              <w:t>80</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b/>
                <w:bCs/>
                <w:color w:val="000000"/>
                <w:sz w:val="20"/>
                <w:szCs w:val="20"/>
              </w:rPr>
            </w:pPr>
            <w:r w:rsidRPr="005C467E">
              <w:rPr>
                <w:b/>
                <w:bCs/>
                <w:color w:val="000000"/>
                <w:sz w:val="20"/>
                <w:szCs w:val="20"/>
              </w:rPr>
              <w:t>80</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b/>
                <w:bCs/>
                <w:color w:val="000000"/>
                <w:sz w:val="20"/>
                <w:szCs w:val="20"/>
              </w:rPr>
            </w:pPr>
          </w:p>
        </w:tc>
        <w:tc>
          <w:tcPr>
            <w:tcW w:w="5169" w:type="dxa"/>
          </w:tcPr>
          <w:p w:rsidR="005C467E" w:rsidRPr="005C467E" w:rsidRDefault="005C467E" w:rsidP="005C467E">
            <w:pPr>
              <w:pBdr>
                <w:top w:val="nil"/>
                <w:left w:val="nil"/>
                <w:bottom w:val="nil"/>
                <w:right w:val="nil"/>
                <w:between w:val="nil"/>
              </w:pBdr>
              <w:spacing w:line="211" w:lineRule="auto"/>
              <w:ind w:left="68"/>
              <w:rPr>
                <w:color w:val="000000"/>
                <w:sz w:val="20"/>
                <w:szCs w:val="20"/>
              </w:rPr>
            </w:pPr>
            <w:r w:rsidRPr="005C467E">
              <w:rPr>
                <w:color w:val="000000"/>
                <w:sz w:val="20"/>
                <w:szCs w:val="20"/>
              </w:rPr>
              <w:t>Élővad befogás</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1" w:lineRule="auto"/>
              <w:ind w:right="154"/>
              <w:jc w:val="right"/>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14</w:t>
            </w: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14</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Vadászati módok</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154"/>
              <w:jc w:val="right"/>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14</w:t>
            </w: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14</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A vadász felszerelése</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154"/>
              <w:jc w:val="right"/>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14</w:t>
            </w: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14</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Trófeák kikészítése, mérése és bírálata</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154"/>
              <w:jc w:val="right"/>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14</w:t>
            </w: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14</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Vadászati jog</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154"/>
              <w:jc w:val="right"/>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14</w:t>
            </w: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14</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Állomány hasznosítás</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154"/>
              <w:jc w:val="right"/>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10</w:t>
            </w: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10</w:t>
            </w:r>
          </w:p>
        </w:tc>
      </w:tr>
      <w:tr w:rsidR="005C467E" w:rsidRPr="005C467E" w:rsidTr="005C467E">
        <w:trPr>
          <w:trHeight w:val="229"/>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b/>
                <w:bCs/>
                <w:color w:val="000000"/>
                <w:sz w:val="20"/>
                <w:szCs w:val="20"/>
              </w:rPr>
            </w:pPr>
            <w:r w:rsidRPr="005C467E">
              <w:rPr>
                <w:b/>
                <w:bCs/>
                <w:color w:val="000000"/>
                <w:sz w:val="20"/>
                <w:szCs w:val="20"/>
              </w:rPr>
              <w:t>Vadgazdálkodás</w:t>
            </w:r>
          </w:p>
        </w:tc>
        <w:tc>
          <w:tcPr>
            <w:tcW w:w="1287" w:type="dxa"/>
            <w:gridSpan w:val="2"/>
          </w:tcPr>
          <w:p w:rsidR="005C467E" w:rsidRPr="005C467E" w:rsidRDefault="005C467E" w:rsidP="005C467E">
            <w:pPr>
              <w:pBdr>
                <w:top w:val="nil"/>
                <w:left w:val="nil"/>
                <w:bottom w:val="nil"/>
                <w:right w:val="nil"/>
                <w:between w:val="nil"/>
              </w:pBdr>
              <w:spacing w:line="210" w:lineRule="auto"/>
              <w:ind w:left="219"/>
              <w:jc w:val="right"/>
              <w:rPr>
                <w:b/>
                <w:bCs/>
                <w:color w:val="000000"/>
                <w:sz w:val="20"/>
                <w:szCs w:val="20"/>
              </w:rPr>
            </w:pPr>
            <w:r w:rsidRPr="005C467E">
              <w:rPr>
                <w:b/>
                <w:bCs/>
                <w:color w:val="000000"/>
                <w:sz w:val="20"/>
                <w:szCs w:val="20"/>
              </w:rPr>
              <w:t>18</w:t>
            </w:r>
          </w:p>
        </w:tc>
        <w:tc>
          <w:tcPr>
            <w:tcW w:w="910" w:type="dxa"/>
            <w:gridSpan w:val="2"/>
          </w:tcPr>
          <w:p w:rsidR="005C467E" w:rsidRPr="005C467E" w:rsidRDefault="005C467E" w:rsidP="005C467E">
            <w:pPr>
              <w:pBdr>
                <w:top w:val="nil"/>
                <w:left w:val="nil"/>
                <w:bottom w:val="nil"/>
                <w:right w:val="nil"/>
                <w:between w:val="nil"/>
              </w:pBdr>
              <w:spacing w:line="210" w:lineRule="auto"/>
              <w:ind w:left="186"/>
              <w:jc w:val="right"/>
              <w:rPr>
                <w:b/>
                <w:bCs/>
                <w:color w:val="000000"/>
                <w:sz w:val="20"/>
                <w:szCs w:val="20"/>
              </w:rPr>
            </w:pPr>
            <w:r w:rsidRPr="005C467E">
              <w:rPr>
                <w:b/>
                <w:bCs/>
                <w:color w:val="000000"/>
                <w:sz w:val="20"/>
                <w:szCs w:val="20"/>
              </w:rPr>
              <w:t>40</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b/>
                <w:bCs/>
                <w:color w:val="000000"/>
                <w:sz w:val="20"/>
                <w:szCs w:val="20"/>
              </w:rPr>
            </w:pPr>
            <w:r w:rsidRPr="005C467E">
              <w:rPr>
                <w:b/>
                <w:bCs/>
                <w:color w:val="000000"/>
                <w:sz w:val="20"/>
                <w:szCs w:val="20"/>
              </w:rPr>
              <w:t>58</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b/>
                <w:bCs/>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Vadgazdálkodás</w:t>
            </w:r>
          </w:p>
        </w:tc>
        <w:tc>
          <w:tcPr>
            <w:tcW w:w="594"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p>
        </w:tc>
        <w:tc>
          <w:tcPr>
            <w:tcW w:w="693"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6</w:t>
            </w:r>
          </w:p>
        </w:tc>
        <w:tc>
          <w:tcPr>
            <w:tcW w:w="374" w:type="dxa"/>
          </w:tcPr>
          <w:p w:rsidR="005C467E" w:rsidRPr="005C467E" w:rsidRDefault="005C467E" w:rsidP="005C467E">
            <w:pPr>
              <w:pBdr>
                <w:top w:val="nil"/>
                <w:left w:val="nil"/>
                <w:bottom w:val="nil"/>
                <w:right w:val="nil"/>
                <w:between w:val="nil"/>
              </w:pBdr>
              <w:rPr>
                <w:color w:val="000000"/>
                <w:sz w:val="20"/>
                <w:szCs w:val="20"/>
              </w:rPr>
            </w:pPr>
          </w:p>
        </w:tc>
        <w:tc>
          <w:tcPr>
            <w:tcW w:w="536"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6</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Vadkár, vadkárelhárítás</w:t>
            </w:r>
          </w:p>
        </w:tc>
        <w:tc>
          <w:tcPr>
            <w:tcW w:w="594"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p>
        </w:tc>
        <w:tc>
          <w:tcPr>
            <w:tcW w:w="693"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6</w:t>
            </w:r>
          </w:p>
        </w:tc>
        <w:tc>
          <w:tcPr>
            <w:tcW w:w="374" w:type="dxa"/>
          </w:tcPr>
          <w:p w:rsidR="005C467E" w:rsidRPr="005C467E" w:rsidRDefault="005C467E" w:rsidP="005C467E">
            <w:pPr>
              <w:pBdr>
                <w:top w:val="nil"/>
                <w:left w:val="nil"/>
                <w:bottom w:val="nil"/>
                <w:right w:val="nil"/>
                <w:between w:val="nil"/>
              </w:pBdr>
              <w:rPr>
                <w:color w:val="000000"/>
                <w:sz w:val="20"/>
                <w:szCs w:val="20"/>
              </w:rPr>
            </w:pPr>
          </w:p>
        </w:tc>
        <w:tc>
          <w:tcPr>
            <w:tcW w:w="536"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6</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Vadgazdálkodási berendezések</w:t>
            </w:r>
          </w:p>
        </w:tc>
        <w:tc>
          <w:tcPr>
            <w:tcW w:w="594"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p>
        </w:tc>
        <w:tc>
          <w:tcPr>
            <w:tcW w:w="693"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6</w:t>
            </w:r>
          </w:p>
        </w:tc>
        <w:tc>
          <w:tcPr>
            <w:tcW w:w="374" w:type="dxa"/>
          </w:tcPr>
          <w:p w:rsidR="005C467E" w:rsidRPr="005C467E" w:rsidRDefault="005C467E" w:rsidP="005C467E">
            <w:pPr>
              <w:pBdr>
                <w:top w:val="nil"/>
                <w:left w:val="nil"/>
                <w:bottom w:val="nil"/>
                <w:right w:val="nil"/>
                <w:between w:val="nil"/>
              </w:pBdr>
              <w:rPr>
                <w:color w:val="000000"/>
                <w:sz w:val="20"/>
                <w:szCs w:val="20"/>
              </w:rPr>
            </w:pPr>
          </w:p>
        </w:tc>
        <w:tc>
          <w:tcPr>
            <w:tcW w:w="536"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6</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Vadfajok állományainak gazdálkodása, korbecslés</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154"/>
              <w:jc w:val="right"/>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20</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20</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Vadtakarmányozás, vadföldgazdálkodás</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154"/>
              <w:jc w:val="right"/>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20</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20</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b/>
                <w:bCs/>
                <w:color w:val="000000"/>
                <w:sz w:val="20"/>
                <w:szCs w:val="20"/>
              </w:rPr>
            </w:pPr>
            <w:r w:rsidRPr="005C467E">
              <w:rPr>
                <w:b/>
                <w:bCs/>
                <w:color w:val="000000"/>
                <w:sz w:val="20"/>
                <w:szCs w:val="20"/>
              </w:rPr>
              <w:t>Élőhelygazdálkodás</w:t>
            </w:r>
          </w:p>
        </w:tc>
        <w:tc>
          <w:tcPr>
            <w:tcW w:w="1287" w:type="dxa"/>
            <w:gridSpan w:val="2"/>
          </w:tcPr>
          <w:p w:rsidR="005C467E" w:rsidRPr="005C467E" w:rsidRDefault="005C467E" w:rsidP="005C467E">
            <w:pPr>
              <w:pBdr>
                <w:top w:val="nil"/>
                <w:left w:val="nil"/>
                <w:bottom w:val="nil"/>
                <w:right w:val="nil"/>
                <w:between w:val="nil"/>
              </w:pBdr>
              <w:spacing w:line="210" w:lineRule="auto"/>
              <w:ind w:left="393" w:right="387"/>
              <w:jc w:val="right"/>
              <w:rPr>
                <w:b/>
                <w:bCs/>
                <w:color w:val="000000"/>
                <w:sz w:val="20"/>
                <w:szCs w:val="20"/>
              </w:rPr>
            </w:pPr>
            <w:r w:rsidRPr="005C467E">
              <w:rPr>
                <w:b/>
                <w:bCs/>
                <w:color w:val="000000"/>
                <w:sz w:val="20"/>
                <w:szCs w:val="20"/>
              </w:rPr>
              <w:t>108</w:t>
            </w:r>
          </w:p>
        </w:tc>
        <w:tc>
          <w:tcPr>
            <w:tcW w:w="910" w:type="dxa"/>
            <w:gridSpan w:val="2"/>
          </w:tcPr>
          <w:p w:rsidR="005C467E" w:rsidRPr="005C467E" w:rsidRDefault="005C467E" w:rsidP="005C467E">
            <w:pPr>
              <w:pBdr>
                <w:top w:val="nil"/>
                <w:left w:val="nil"/>
                <w:bottom w:val="nil"/>
                <w:right w:val="nil"/>
                <w:between w:val="nil"/>
              </w:pBdr>
              <w:spacing w:line="210" w:lineRule="auto"/>
              <w:ind w:left="237"/>
              <w:jc w:val="right"/>
              <w:rPr>
                <w:b/>
                <w:bCs/>
                <w:color w:val="000000"/>
                <w:sz w:val="20"/>
                <w:szCs w:val="20"/>
              </w:rPr>
            </w:pPr>
            <w:r w:rsidRPr="005C467E">
              <w:rPr>
                <w:b/>
                <w:bCs/>
                <w:color w:val="000000"/>
                <w:sz w:val="20"/>
                <w:szCs w:val="20"/>
              </w:rPr>
              <w:t>32</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b/>
                <w:bCs/>
                <w:color w:val="000000"/>
                <w:sz w:val="20"/>
                <w:szCs w:val="20"/>
              </w:rPr>
            </w:pPr>
            <w:r w:rsidRPr="005C467E">
              <w:rPr>
                <w:b/>
                <w:bCs/>
                <w:color w:val="000000"/>
                <w:sz w:val="20"/>
                <w:szCs w:val="20"/>
              </w:rPr>
              <w:t>140</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b/>
                <w:bCs/>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Növénytan</w:t>
            </w:r>
          </w:p>
        </w:tc>
        <w:tc>
          <w:tcPr>
            <w:tcW w:w="594" w:type="dxa"/>
          </w:tcPr>
          <w:p w:rsidR="005C467E" w:rsidRPr="005C467E" w:rsidRDefault="005C467E" w:rsidP="005C467E">
            <w:pPr>
              <w:pBdr>
                <w:top w:val="nil"/>
                <w:left w:val="nil"/>
                <w:bottom w:val="nil"/>
                <w:right w:val="nil"/>
                <w:between w:val="nil"/>
              </w:pBdr>
              <w:spacing w:line="210" w:lineRule="auto"/>
              <w:ind w:right="134"/>
              <w:jc w:val="right"/>
              <w:rPr>
                <w:color w:val="000000"/>
                <w:sz w:val="20"/>
                <w:szCs w:val="20"/>
              </w:rPr>
            </w:pPr>
          </w:p>
        </w:tc>
        <w:tc>
          <w:tcPr>
            <w:tcW w:w="693"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36</w:t>
            </w:r>
          </w:p>
        </w:tc>
        <w:tc>
          <w:tcPr>
            <w:tcW w:w="374" w:type="dxa"/>
          </w:tcPr>
          <w:p w:rsidR="005C467E" w:rsidRPr="005C467E" w:rsidRDefault="005C467E" w:rsidP="005C467E">
            <w:pPr>
              <w:pBdr>
                <w:top w:val="nil"/>
                <w:left w:val="nil"/>
                <w:bottom w:val="nil"/>
                <w:right w:val="nil"/>
                <w:between w:val="nil"/>
              </w:pBdr>
              <w:jc w:val="center"/>
              <w:rPr>
                <w:color w:val="000000"/>
                <w:sz w:val="20"/>
                <w:szCs w:val="20"/>
              </w:rPr>
            </w:pPr>
          </w:p>
        </w:tc>
        <w:tc>
          <w:tcPr>
            <w:tcW w:w="536"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36</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Talajtan</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36</w:t>
            </w:r>
          </w:p>
        </w:tc>
        <w:tc>
          <w:tcPr>
            <w:tcW w:w="374" w:type="dxa"/>
          </w:tcPr>
          <w:p w:rsidR="005C467E" w:rsidRPr="005C467E" w:rsidRDefault="005C467E" w:rsidP="005C467E">
            <w:pPr>
              <w:pBdr>
                <w:top w:val="nil"/>
                <w:left w:val="nil"/>
                <w:bottom w:val="nil"/>
                <w:right w:val="nil"/>
                <w:between w:val="nil"/>
              </w:pBdr>
              <w:spacing w:line="210" w:lineRule="auto"/>
              <w:ind w:right="154"/>
              <w:jc w:val="center"/>
              <w:rPr>
                <w:color w:val="000000"/>
                <w:sz w:val="20"/>
                <w:szCs w:val="20"/>
              </w:rPr>
            </w:pPr>
          </w:p>
        </w:tc>
        <w:tc>
          <w:tcPr>
            <w:tcW w:w="536"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36</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Élőhelyfejlesztés</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36</w:t>
            </w:r>
          </w:p>
        </w:tc>
        <w:tc>
          <w:tcPr>
            <w:tcW w:w="374" w:type="dxa"/>
          </w:tcPr>
          <w:p w:rsidR="005C467E" w:rsidRPr="005C467E" w:rsidRDefault="005C467E" w:rsidP="005C467E">
            <w:pPr>
              <w:pBdr>
                <w:top w:val="nil"/>
                <w:left w:val="nil"/>
                <w:bottom w:val="nil"/>
                <w:right w:val="nil"/>
                <w:between w:val="nil"/>
              </w:pBdr>
              <w:spacing w:line="210" w:lineRule="auto"/>
              <w:ind w:right="154"/>
              <w:jc w:val="center"/>
              <w:rPr>
                <w:color w:val="000000"/>
                <w:sz w:val="20"/>
                <w:szCs w:val="20"/>
              </w:rPr>
            </w:pPr>
          </w:p>
        </w:tc>
        <w:tc>
          <w:tcPr>
            <w:tcW w:w="536"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36</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Erdészeti alapismeretek</w:t>
            </w:r>
          </w:p>
        </w:tc>
        <w:tc>
          <w:tcPr>
            <w:tcW w:w="594"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p>
        </w:tc>
        <w:tc>
          <w:tcPr>
            <w:tcW w:w="693" w:type="dxa"/>
          </w:tcPr>
          <w:p w:rsidR="005C467E" w:rsidRPr="005C467E" w:rsidRDefault="005C467E" w:rsidP="005C467E">
            <w:pPr>
              <w:pBdr>
                <w:top w:val="nil"/>
                <w:left w:val="nil"/>
                <w:bottom w:val="nil"/>
                <w:right w:val="nil"/>
                <w:between w:val="nil"/>
              </w:pBdr>
              <w:jc w:val="center"/>
              <w:rPr>
                <w:color w:val="000000"/>
                <w:sz w:val="20"/>
                <w:szCs w:val="20"/>
              </w:rPr>
            </w:pPr>
          </w:p>
        </w:tc>
        <w:tc>
          <w:tcPr>
            <w:tcW w:w="374" w:type="dxa"/>
          </w:tcPr>
          <w:p w:rsidR="005C467E" w:rsidRPr="005C467E" w:rsidRDefault="005C467E" w:rsidP="005C467E">
            <w:pPr>
              <w:pBdr>
                <w:top w:val="nil"/>
                <w:left w:val="nil"/>
                <w:bottom w:val="nil"/>
                <w:right w:val="nil"/>
                <w:between w:val="nil"/>
              </w:pBdr>
              <w:jc w:val="center"/>
              <w:rPr>
                <w:color w:val="000000"/>
                <w:sz w:val="20"/>
                <w:szCs w:val="20"/>
              </w:rPr>
            </w:pPr>
          </w:p>
        </w:tc>
        <w:tc>
          <w:tcPr>
            <w:tcW w:w="536" w:type="dxa"/>
          </w:tcPr>
          <w:p w:rsidR="005C467E" w:rsidRPr="005C467E" w:rsidRDefault="005C467E" w:rsidP="005C467E">
            <w:pPr>
              <w:pBdr>
                <w:top w:val="nil"/>
                <w:left w:val="nil"/>
                <w:bottom w:val="nil"/>
                <w:right w:val="nil"/>
                <w:between w:val="nil"/>
              </w:pBdr>
              <w:rPr>
                <w:color w:val="000000"/>
                <w:sz w:val="20"/>
                <w:szCs w:val="20"/>
              </w:rPr>
            </w:pPr>
            <w:r w:rsidRPr="005C467E">
              <w:rPr>
                <w:color w:val="000000"/>
                <w:sz w:val="20"/>
                <w:szCs w:val="20"/>
              </w:rPr>
              <w:t>32</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32</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119"/>
              <w:rPr>
                <w:color w:val="000000"/>
                <w:sz w:val="20"/>
                <w:szCs w:val="20"/>
              </w:rPr>
            </w:pPr>
            <w:r w:rsidRPr="005C467E">
              <w:rPr>
                <w:color w:val="000000"/>
                <w:sz w:val="20"/>
                <w:szCs w:val="20"/>
              </w:rPr>
              <w:t>Tanulási terület összóraszáma</w:t>
            </w:r>
          </w:p>
        </w:tc>
        <w:tc>
          <w:tcPr>
            <w:tcW w:w="1287" w:type="dxa"/>
            <w:gridSpan w:val="2"/>
          </w:tcPr>
          <w:p w:rsidR="005C467E" w:rsidRPr="005C467E" w:rsidRDefault="005C467E" w:rsidP="005C467E">
            <w:pPr>
              <w:pBdr>
                <w:top w:val="nil"/>
                <w:left w:val="nil"/>
                <w:bottom w:val="nil"/>
                <w:right w:val="nil"/>
                <w:between w:val="nil"/>
              </w:pBdr>
              <w:spacing w:line="210" w:lineRule="auto"/>
              <w:ind w:left="393" w:right="387"/>
              <w:jc w:val="center"/>
              <w:rPr>
                <w:color w:val="000000"/>
                <w:sz w:val="20"/>
                <w:szCs w:val="20"/>
              </w:rPr>
            </w:pPr>
            <w:r w:rsidRPr="005C467E">
              <w:rPr>
                <w:color w:val="000000"/>
                <w:sz w:val="20"/>
                <w:szCs w:val="20"/>
              </w:rPr>
              <w:t>126</w:t>
            </w:r>
          </w:p>
        </w:tc>
        <w:tc>
          <w:tcPr>
            <w:tcW w:w="910" w:type="dxa"/>
            <w:gridSpan w:val="2"/>
          </w:tcPr>
          <w:p w:rsidR="005C467E" w:rsidRPr="005C467E" w:rsidRDefault="005C467E" w:rsidP="005C467E">
            <w:pPr>
              <w:pBdr>
                <w:top w:val="nil"/>
                <w:left w:val="nil"/>
                <w:bottom w:val="nil"/>
                <w:right w:val="nil"/>
                <w:between w:val="nil"/>
              </w:pBdr>
              <w:spacing w:line="210" w:lineRule="auto"/>
              <w:ind w:right="357"/>
              <w:rPr>
                <w:color w:val="000000"/>
                <w:sz w:val="20"/>
                <w:szCs w:val="20"/>
              </w:rPr>
            </w:pPr>
            <w:r w:rsidRPr="005C467E">
              <w:rPr>
                <w:color w:val="000000"/>
                <w:sz w:val="20"/>
                <w:szCs w:val="20"/>
              </w:rPr>
              <w:t>152</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b/>
                <w:color w:val="000000"/>
                <w:sz w:val="20"/>
                <w:szCs w:val="20"/>
              </w:rPr>
            </w:pPr>
            <w:r w:rsidRPr="005C467E">
              <w:rPr>
                <w:b/>
                <w:color w:val="000000"/>
                <w:sz w:val="20"/>
                <w:szCs w:val="20"/>
              </w:rPr>
              <w:t>278</w:t>
            </w:r>
          </w:p>
        </w:tc>
      </w:tr>
      <w:tr w:rsidR="005C467E" w:rsidRPr="005C467E" w:rsidTr="005C467E">
        <w:trPr>
          <w:trHeight w:val="230"/>
        </w:trPr>
        <w:tc>
          <w:tcPr>
            <w:tcW w:w="1630" w:type="dxa"/>
            <w:vMerge w:val="restart"/>
          </w:tcPr>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rPr>
                <w:b/>
                <w:bCs/>
                <w:color w:val="000000"/>
                <w:sz w:val="20"/>
                <w:szCs w:val="20"/>
              </w:rPr>
            </w:pPr>
          </w:p>
          <w:p w:rsidR="005C467E" w:rsidRPr="005C467E" w:rsidRDefault="005C467E" w:rsidP="005C467E">
            <w:pPr>
              <w:pBdr>
                <w:top w:val="nil"/>
                <w:left w:val="nil"/>
                <w:bottom w:val="nil"/>
                <w:right w:val="nil"/>
                <w:between w:val="nil"/>
              </w:pBdr>
              <w:spacing w:before="152"/>
              <w:ind w:left="681" w:right="86" w:hanging="576"/>
              <w:rPr>
                <w:b/>
                <w:bCs/>
                <w:color w:val="000000"/>
                <w:sz w:val="20"/>
                <w:szCs w:val="20"/>
              </w:rPr>
            </w:pPr>
            <w:r w:rsidRPr="005C467E">
              <w:rPr>
                <w:b/>
                <w:bCs/>
                <w:color w:val="000000"/>
                <w:sz w:val="20"/>
                <w:szCs w:val="20"/>
              </w:rPr>
              <w:t>Műszaki ismere- tek</w:t>
            </w:r>
          </w:p>
        </w:tc>
        <w:tc>
          <w:tcPr>
            <w:tcW w:w="5169" w:type="dxa"/>
          </w:tcPr>
          <w:p w:rsidR="005C467E" w:rsidRPr="005C467E" w:rsidRDefault="005C467E" w:rsidP="005C467E">
            <w:pPr>
              <w:pBdr>
                <w:top w:val="nil"/>
                <w:left w:val="nil"/>
                <w:bottom w:val="nil"/>
                <w:right w:val="nil"/>
                <w:between w:val="nil"/>
              </w:pBdr>
              <w:spacing w:line="210" w:lineRule="auto"/>
              <w:ind w:left="68"/>
              <w:rPr>
                <w:b/>
                <w:bCs/>
                <w:color w:val="000000"/>
                <w:sz w:val="20"/>
                <w:szCs w:val="20"/>
              </w:rPr>
            </w:pPr>
            <w:r w:rsidRPr="005C467E">
              <w:rPr>
                <w:b/>
                <w:bCs/>
                <w:color w:val="000000"/>
                <w:sz w:val="20"/>
                <w:szCs w:val="20"/>
              </w:rPr>
              <w:t>Géptan</w:t>
            </w:r>
          </w:p>
        </w:tc>
        <w:tc>
          <w:tcPr>
            <w:tcW w:w="1287" w:type="dxa"/>
            <w:gridSpan w:val="2"/>
          </w:tcPr>
          <w:p w:rsidR="005C467E" w:rsidRPr="005C467E" w:rsidRDefault="005C467E" w:rsidP="005C467E">
            <w:pPr>
              <w:pBdr>
                <w:top w:val="nil"/>
                <w:left w:val="nil"/>
                <w:bottom w:val="nil"/>
                <w:right w:val="nil"/>
                <w:between w:val="nil"/>
              </w:pBdr>
              <w:spacing w:line="210" w:lineRule="auto"/>
              <w:ind w:left="171"/>
              <w:jc w:val="right"/>
              <w:rPr>
                <w:b/>
                <w:bCs/>
                <w:color w:val="000000"/>
                <w:sz w:val="20"/>
                <w:szCs w:val="20"/>
              </w:rPr>
            </w:pPr>
            <w:r w:rsidRPr="005C467E">
              <w:rPr>
                <w:b/>
                <w:bCs/>
                <w:color w:val="000000"/>
                <w:sz w:val="20"/>
                <w:szCs w:val="20"/>
              </w:rPr>
              <w:t>54</w:t>
            </w:r>
          </w:p>
        </w:tc>
        <w:tc>
          <w:tcPr>
            <w:tcW w:w="910" w:type="dxa"/>
            <w:gridSpan w:val="2"/>
          </w:tcPr>
          <w:p w:rsidR="005C467E" w:rsidRPr="005C467E" w:rsidRDefault="005C467E" w:rsidP="005C467E">
            <w:pPr>
              <w:pBdr>
                <w:top w:val="nil"/>
                <w:left w:val="nil"/>
                <w:bottom w:val="nil"/>
                <w:right w:val="nil"/>
                <w:between w:val="nil"/>
              </w:pBdr>
              <w:spacing w:line="210" w:lineRule="auto"/>
              <w:ind w:left="237"/>
              <w:jc w:val="right"/>
              <w:rPr>
                <w:b/>
                <w:bCs/>
                <w:color w:val="000000"/>
                <w:sz w:val="20"/>
                <w:szCs w:val="20"/>
              </w:rPr>
            </w:pPr>
            <w:r w:rsidRPr="005C467E">
              <w:rPr>
                <w:b/>
                <w:bCs/>
                <w:color w:val="000000"/>
                <w:sz w:val="20"/>
                <w:szCs w:val="20"/>
              </w:rPr>
              <w:t>32</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b/>
                <w:bCs/>
                <w:color w:val="000000"/>
                <w:sz w:val="20"/>
                <w:szCs w:val="20"/>
              </w:rPr>
            </w:pPr>
            <w:r w:rsidRPr="005C467E">
              <w:rPr>
                <w:b/>
                <w:bCs/>
                <w:color w:val="000000"/>
                <w:sz w:val="20"/>
                <w:szCs w:val="20"/>
              </w:rPr>
              <w:t>86</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b/>
                <w:bCs/>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Anyagismeret, gépelemek ismerete</w:t>
            </w:r>
          </w:p>
        </w:tc>
        <w:tc>
          <w:tcPr>
            <w:tcW w:w="594"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p>
        </w:tc>
        <w:tc>
          <w:tcPr>
            <w:tcW w:w="693"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24</w:t>
            </w:r>
          </w:p>
        </w:tc>
        <w:tc>
          <w:tcPr>
            <w:tcW w:w="374" w:type="dxa"/>
          </w:tcPr>
          <w:p w:rsidR="005C467E" w:rsidRPr="005C467E" w:rsidRDefault="005C467E" w:rsidP="005C467E">
            <w:pPr>
              <w:pBdr>
                <w:top w:val="nil"/>
                <w:left w:val="nil"/>
                <w:bottom w:val="nil"/>
                <w:right w:val="nil"/>
                <w:between w:val="nil"/>
              </w:pBdr>
              <w:jc w:val="center"/>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24</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Motorok, erőgépek ismerete</w:t>
            </w:r>
          </w:p>
        </w:tc>
        <w:tc>
          <w:tcPr>
            <w:tcW w:w="594"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p>
        </w:tc>
        <w:tc>
          <w:tcPr>
            <w:tcW w:w="693"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30</w:t>
            </w:r>
          </w:p>
        </w:tc>
        <w:tc>
          <w:tcPr>
            <w:tcW w:w="374" w:type="dxa"/>
          </w:tcPr>
          <w:p w:rsidR="005C467E" w:rsidRPr="005C467E" w:rsidRDefault="005C467E" w:rsidP="005C467E">
            <w:pPr>
              <w:pBdr>
                <w:top w:val="nil"/>
                <w:left w:val="nil"/>
                <w:bottom w:val="nil"/>
                <w:right w:val="nil"/>
                <w:between w:val="nil"/>
              </w:pBdr>
              <w:jc w:val="center"/>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30</w:t>
            </w:r>
          </w:p>
        </w:tc>
      </w:tr>
      <w:tr w:rsidR="005C467E" w:rsidRPr="005C467E" w:rsidTr="005C467E">
        <w:trPr>
          <w:trHeight w:val="229"/>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Vadgazdálkodásban használatos gépek ismerete</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jc w:val="cente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154"/>
              <w:jc w:val="center"/>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32</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32</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b/>
                <w:bCs/>
                <w:color w:val="000000"/>
                <w:sz w:val="20"/>
                <w:szCs w:val="20"/>
              </w:rPr>
            </w:pPr>
            <w:r w:rsidRPr="005C467E">
              <w:rPr>
                <w:b/>
                <w:bCs/>
                <w:color w:val="000000"/>
                <w:sz w:val="20"/>
                <w:szCs w:val="20"/>
              </w:rPr>
              <w:t>Fegyver és lőszerismeret</w:t>
            </w:r>
          </w:p>
        </w:tc>
        <w:tc>
          <w:tcPr>
            <w:tcW w:w="1287" w:type="dxa"/>
            <w:gridSpan w:val="2"/>
          </w:tcPr>
          <w:p w:rsidR="005C467E" w:rsidRPr="005C467E" w:rsidRDefault="005C467E" w:rsidP="005C467E">
            <w:pPr>
              <w:pBdr>
                <w:top w:val="nil"/>
                <w:left w:val="nil"/>
                <w:bottom w:val="nil"/>
                <w:right w:val="nil"/>
                <w:between w:val="nil"/>
              </w:pBdr>
              <w:spacing w:line="210" w:lineRule="auto"/>
              <w:ind w:left="5"/>
              <w:jc w:val="center"/>
              <w:rPr>
                <w:b/>
                <w:bCs/>
                <w:color w:val="000000"/>
                <w:sz w:val="20"/>
                <w:szCs w:val="20"/>
              </w:rPr>
            </w:pPr>
            <w:r w:rsidRPr="005C467E">
              <w:rPr>
                <w:b/>
                <w:bCs/>
                <w:color w:val="000000"/>
                <w:sz w:val="20"/>
                <w:szCs w:val="20"/>
              </w:rPr>
              <w:t>0</w:t>
            </w:r>
          </w:p>
        </w:tc>
        <w:tc>
          <w:tcPr>
            <w:tcW w:w="910" w:type="dxa"/>
            <w:gridSpan w:val="2"/>
          </w:tcPr>
          <w:p w:rsidR="005C467E" w:rsidRPr="005C467E" w:rsidRDefault="005C467E" w:rsidP="005C467E">
            <w:pPr>
              <w:pBdr>
                <w:top w:val="nil"/>
                <w:left w:val="nil"/>
                <w:bottom w:val="nil"/>
                <w:right w:val="nil"/>
                <w:between w:val="nil"/>
              </w:pBdr>
              <w:spacing w:line="210" w:lineRule="auto"/>
              <w:ind w:left="138"/>
              <w:jc w:val="right"/>
              <w:rPr>
                <w:b/>
                <w:bCs/>
                <w:color w:val="000000"/>
                <w:sz w:val="20"/>
                <w:szCs w:val="20"/>
              </w:rPr>
            </w:pPr>
            <w:r w:rsidRPr="005C467E">
              <w:rPr>
                <w:b/>
                <w:bCs/>
                <w:color w:val="000000"/>
                <w:sz w:val="20"/>
                <w:szCs w:val="20"/>
              </w:rPr>
              <w:t>62</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b/>
                <w:bCs/>
                <w:color w:val="000000"/>
                <w:sz w:val="20"/>
                <w:szCs w:val="20"/>
              </w:rPr>
            </w:pPr>
            <w:r w:rsidRPr="005C467E">
              <w:rPr>
                <w:b/>
                <w:bCs/>
                <w:color w:val="000000"/>
                <w:sz w:val="20"/>
                <w:szCs w:val="20"/>
              </w:rPr>
              <w:t>62</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b/>
                <w:bCs/>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Fegyverek csoportosítása, kialakulásuk</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208"/>
              <w:jc w:val="right"/>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12</w:t>
            </w: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12</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Sörétes, golyós és vegyes csövű vadász- fegyverek</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154"/>
              <w:jc w:val="right"/>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18</w:t>
            </w: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18</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Lőszer és ballisztikai ismeretek</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154"/>
              <w:jc w:val="right"/>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18</w:t>
            </w: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18</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Lövészsportok</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154"/>
              <w:jc w:val="right"/>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14</w:t>
            </w: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sz w:val="20"/>
                <w:szCs w:val="20"/>
              </w:rPr>
              <w:t>14</w:t>
            </w:r>
          </w:p>
        </w:tc>
      </w:tr>
      <w:tr w:rsidR="005C467E" w:rsidRPr="005C467E" w:rsidTr="005C467E">
        <w:trPr>
          <w:trHeight w:val="229"/>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b/>
                <w:bCs/>
                <w:color w:val="000000"/>
                <w:sz w:val="20"/>
                <w:szCs w:val="20"/>
              </w:rPr>
            </w:pPr>
            <w:r w:rsidRPr="005C467E">
              <w:rPr>
                <w:b/>
                <w:bCs/>
                <w:color w:val="000000"/>
                <w:sz w:val="20"/>
                <w:szCs w:val="20"/>
              </w:rPr>
              <w:t>Gallyazás, darabolás</w:t>
            </w:r>
          </w:p>
        </w:tc>
        <w:tc>
          <w:tcPr>
            <w:tcW w:w="1287" w:type="dxa"/>
            <w:gridSpan w:val="2"/>
          </w:tcPr>
          <w:p w:rsidR="005C467E" w:rsidRPr="005C467E" w:rsidRDefault="005C467E" w:rsidP="005C467E">
            <w:pPr>
              <w:pBdr>
                <w:top w:val="nil"/>
                <w:left w:val="nil"/>
                <w:bottom w:val="nil"/>
                <w:right w:val="nil"/>
                <w:between w:val="nil"/>
              </w:pBdr>
              <w:spacing w:line="210" w:lineRule="auto"/>
              <w:ind w:left="393" w:right="387"/>
              <w:jc w:val="right"/>
              <w:rPr>
                <w:b/>
                <w:bCs/>
                <w:color w:val="000000"/>
                <w:sz w:val="20"/>
                <w:szCs w:val="20"/>
              </w:rPr>
            </w:pPr>
            <w:r w:rsidRPr="005C467E">
              <w:rPr>
                <w:b/>
                <w:bCs/>
                <w:color w:val="000000"/>
                <w:sz w:val="20"/>
                <w:szCs w:val="20"/>
              </w:rPr>
              <w:t>27</w:t>
            </w:r>
          </w:p>
        </w:tc>
        <w:tc>
          <w:tcPr>
            <w:tcW w:w="910" w:type="dxa"/>
            <w:gridSpan w:val="2"/>
          </w:tcPr>
          <w:p w:rsidR="005C467E" w:rsidRPr="005C467E" w:rsidRDefault="005C467E" w:rsidP="005C467E">
            <w:pPr>
              <w:pBdr>
                <w:top w:val="nil"/>
                <w:left w:val="nil"/>
                <w:bottom w:val="nil"/>
                <w:right w:val="nil"/>
                <w:between w:val="nil"/>
              </w:pBdr>
              <w:spacing w:line="210" w:lineRule="auto"/>
              <w:ind w:left="138"/>
              <w:jc w:val="right"/>
              <w:rPr>
                <w:b/>
                <w:bCs/>
                <w:color w:val="000000"/>
                <w:sz w:val="20"/>
                <w:szCs w:val="20"/>
              </w:rPr>
            </w:pPr>
            <w:r w:rsidRPr="005C467E">
              <w:rPr>
                <w:b/>
                <w:bCs/>
                <w:color w:val="000000"/>
                <w:sz w:val="20"/>
                <w:szCs w:val="20"/>
              </w:rPr>
              <w:t>48</w:t>
            </w: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b/>
                <w:bCs/>
                <w:color w:val="000000"/>
                <w:sz w:val="20"/>
                <w:szCs w:val="20"/>
              </w:rPr>
            </w:pPr>
            <w:r w:rsidRPr="005C467E">
              <w:rPr>
                <w:b/>
                <w:bCs/>
                <w:color w:val="000000"/>
                <w:sz w:val="20"/>
                <w:szCs w:val="20"/>
              </w:rPr>
              <w:t>75</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b/>
                <w:bCs/>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Motorfűrészek szerkezeti ismerete</w:t>
            </w:r>
          </w:p>
        </w:tc>
        <w:tc>
          <w:tcPr>
            <w:tcW w:w="594" w:type="dxa"/>
          </w:tcPr>
          <w:p w:rsidR="005C467E" w:rsidRPr="005C467E" w:rsidRDefault="005C467E" w:rsidP="005C467E">
            <w:pPr>
              <w:pBdr>
                <w:top w:val="nil"/>
                <w:left w:val="nil"/>
                <w:bottom w:val="nil"/>
                <w:right w:val="nil"/>
                <w:between w:val="nil"/>
              </w:pBdr>
              <w:spacing w:line="210" w:lineRule="auto"/>
              <w:ind w:right="184"/>
              <w:jc w:val="right"/>
              <w:rPr>
                <w:color w:val="000000"/>
                <w:sz w:val="20"/>
                <w:szCs w:val="20"/>
              </w:rPr>
            </w:pPr>
          </w:p>
        </w:tc>
        <w:tc>
          <w:tcPr>
            <w:tcW w:w="693"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27</w:t>
            </w:r>
          </w:p>
        </w:tc>
        <w:tc>
          <w:tcPr>
            <w:tcW w:w="374" w:type="dxa"/>
          </w:tcPr>
          <w:p w:rsidR="005C467E" w:rsidRPr="005C467E" w:rsidRDefault="005C467E" w:rsidP="005C467E">
            <w:pPr>
              <w:pBdr>
                <w:top w:val="nil"/>
                <w:left w:val="nil"/>
                <w:bottom w:val="nil"/>
                <w:right w:val="nil"/>
                <w:between w:val="nil"/>
              </w:pBdr>
              <w:jc w:val="center"/>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p>
        </w:tc>
        <w:tc>
          <w:tcPr>
            <w:tcW w:w="772" w:type="dxa"/>
          </w:tcPr>
          <w:p w:rsidR="005C467E" w:rsidRPr="005C467E" w:rsidRDefault="005C467E" w:rsidP="005C467E">
            <w:pPr>
              <w:pBdr>
                <w:top w:val="nil"/>
                <w:left w:val="nil"/>
                <w:bottom w:val="nil"/>
                <w:right w:val="nil"/>
                <w:between w:val="nil"/>
              </w:pBdr>
              <w:spacing w:line="210" w:lineRule="auto"/>
              <w:ind w:left="94" w:right="94"/>
              <w:jc w:val="center"/>
              <w:rPr>
                <w:color w:val="000000"/>
                <w:sz w:val="20"/>
                <w:szCs w:val="20"/>
              </w:rPr>
            </w:pPr>
            <w:r w:rsidRPr="005C467E">
              <w:rPr>
                <w:color w:val="000000"/>
                <w:sz w:val="20"/>
                <w:szCs w:val="20"/>
              </w:rPr>
              <w:t>27</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Gallyazás</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jc w:val="cente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154"/>
              <w:jc w:val="center"/>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8</w:t>
            </w: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8</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1" w:lineRule="auto"/>
              <w:ind w:left="68"/>
              <w:rPr>
                <w:color w:val="000000"/>
                <w:sz w:val="20"/>
                <w:szCs w:val="20"/>
              </w:rPr>
            </w:pPr>
            <w:r w:rsidRPr="005C467E">
              <w:rPr>
                <w:color w:val="000000"/>
                <w:sz w:val="20"/>
                <w:szCs w:val="20"/>
              </w:rPr>
              <w:t>Darabolás</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jc w:val="cente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1" w:lineRule="auto"/>
              <w:ind w:right="154"/>
              <w:jc w:val="center"/>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8</w:t>
            </w: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8</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Felkészítés</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jc w:val="cente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154"/>
              <w:jc w:val="center"/>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8</w:t>
            </w: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8</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Készletezés</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jc w:val="cente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154"/>
              <w:jc w:val="center"/>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8</w:t>
            </w: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8</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Motorfűrész és motoros adapter ismeret</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jc w:val="cente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154"/>
              <w:jc w:val="center"/>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8</w:t>
            </w: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8</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68"/>
              <w:rPr>
                <w:color w:val="000000"/>
                <w:sz w:val="20"/>
                <w:szCs w:val="20"/>
              </w:rPr>
            </w:pPr>
            <w:r w:rsidRPr="005C467E">
              <w:rPr>
                <w:color w:val="000000"/>
                <w:sz w:val="20"/>
                <w:szCs w:val="20"/>
              </w:rPr>
              <w:t>Motorfűrész karbantartás</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jc w:val="center"/>
              <w:rPr>
                <w:color w:val="000000"/>
                <w:sz w:val="20"/>
                <w:szCs w:val="20"/>
              </w:rPr>
            </w:pPr>
          </w:p>
        </w:tc>
        <w:tc>
          <w:tcPr>
            <w:tcW w:w="374" w:type="dxa"/>
          </w:tcPr>
          <w:p w:rsidR="005C467E" w:rsidRPr="005C467E" w:rsidRDefault="005C467E" w:rsidP="005C467E">
            <w:pPr>
              <w:pBdr>
                <w:top w:val="nil"/>
                <w:left w:val="nil"/>
                <w:bottom w:val="nil"/>
                <w:right w:val="nil"/>
                <w:between w:val="nil"/>
              </w:pBdr>
              <w:spacing w:line="210" w:lineRule="auto"/>
              <w:ind w:right="154"/>
              <w:jc w:val="center"/>
              <w:rPr>
                <w:color w:val="000000"/>
                <w:sz w:val="20"/>
                <w:szCs w:val="20"/>
              </w:rPr>
            </w:pPr>
          </w:p>
        </w:tc>
        <w:tc>
          <w:tcPr>
            <w:tcW w:w="536"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8</w:t>
            </w:r>
          </w:p>
        </w:tc>
        <w:tc>
          <w:tcPr>
            <w:tcW w:w="772" w:type="dxa"/>
          </w:tcPr>
          <w:p w:rsidR="005C467E" w:rsidRPr="005C467E" w:rsidRDefault="005C467E" w:rsidP="005C467E">
            <w:pPr>
              <w:pBdr>
                <w:top w:val="nil"/>
                <w:left w:val="nil"/>
                <w:bottom w:val="nil"/>
                <w:right w:val="nil"/>
                <w:between w:val="nil"/>
              </w:pBdr>
              <w:jc w:val="center"/>
              <w:rPr>
                <w:color w:val="000000"/>
                <w:sz w:val="20"/>
                <w:szCs w:val="20"/>
              </w:rPr>
            </w:pPr>
            <w:r w:rsidRPr="005C467E">
              <w:rPr>
                <w:color w:val="000000"/>
                <w:sz w:val="20"/>
                <w:szCs w:val="20"/>
              </w:rPr>
              <w:t>8</w:t>
            </w:r>
          </w:p>
        </w:tc>
      </w:tr>
      <w:tr w:rsidR="005C467E" w:rsidRPr="005C467E" w:rsidTr="005C467E">
        <w:trPr>
          <w:trHeight w:val="230"/>
        </w:trPr>
        <w:tc>
          <w:tcPr>
            <w:tcW w:w="1630" w:type="dxa"/>
            <w:vMerge/>
          </w:tcPr>
          <w:p w:rsidR="005C467E" w:rsidRPr="005C467E" w:rsidRDefault="005C467E" w:rsidP="005C467E">
            <w:pPr>
              <w:pBdr>
                <w:top w:val="nil"/>
                <w:left w:val="nil"/>
                <w:bottom w:val="nil"/>
                <w:right w:val="nil"/>
                <w:between w:val="nil"/>
              </w:pBdr>
              <w:spacing w:line="276" w:lineRule="auto"/>
              <w:rPr>
                <w:color w:val="000000"/>
                <w:sz w:val="20"/>
                <w:szCs w:val="20"/>
              </w:rPr>
            </w:pPr>
          </w:p>
        </w:tc>
        <w:tc>
          <w:tcPr>
            <w:tcW w:w="5169" w:type="dxa"/>
          </w:tcPr>
          <w:p w:rsidR="005C467E" w:rsidRPr="005C467E" w:rsidRDefault="005C467E" w:rsidP="005C467E">
            <w:pPr>
              <w:pBdr>
                <w:top w:val="nil"/>
                <w:left w:val="nil"/>
                <w:bottom w:val="nil"/>
                <w:right w:val="nil"/>
                <w:between w:val="nil"/>
              </w:pBdr>
              <w:spacing w:line="210" w:lineRule="auto"/>
              <w:ind w:left="119"/>
              <w:rPr>
                <w:color w:val="000000"/>
                <w:sz w:val="20"/>
                <w:szCs w:val="20"/>
              </w:rPr>
            </w:pPr>
            <w:r w:rsidRPr="005C467E">
              <w:rPr>
                <w:color w:val="000000"/>
                <w:sz w:val="20"/>
                <w:szCs w:val="20"/>
              </w:rPr>
              <w:t>Tanulási terület összóraszáma</w:t>
            </w:r>
          </w:p>
        </w:tc>
        <w:tc>
          <w:tcPr>
            <w:tcW w:w="1287" w:type="dxa"/>
            <w:gridSpan w:val="2"/>
          </w:tcPr>
          <w:p w:rsidR="005C467E" w:rsidRPr="005C467E" w:rsidRDefault="005C467E" w:rsidP="005C467E">
            <w:pPr>
              <w:pBdr>
                <w:top w:val="nil"/>
                <w:left w:val="nil"/>
                <w:bottom w:val="nil"/>
                <w:right w:val="nil"/>
                <w:between w:val="nil"/>
              </w:pBdr>
              <w:spacing w:line="210" w:lineRule="auto"/>
              <w:ind w:left="393" w:right="387"/>
              <w:jc w:val="center"/>
              <w:rPr>
                <w:color w:val="000000"/>
                <w:sz w:val="20"/>
                <w:szCs w:val="20"/>
              </w:rPr>
            </w:pPr>
            <w:r w:rsidRPr="005C467E">
              <w:rPr>
                <w:color w:val="000000"/>
                <w:sz w:val="20"/>
                <w:szCs w:val="20"/>
              </w:rPr>
              <w:t>81</w:t>
            </w:r>
          </w:p>
        </w:tc>
        <w:tc>
          <w:tcPr>
            <w:tcW w:w="910" w:type="dxa"/>
            <w:gridSpan w:val="2"/>
          </w:tcPr>
          <w:p w:rsidR="005C467E" w:rsidRPr="005C467E" w:rsidRDefault="005C467E" w:rsidP="005C467E">
            <w:pPr>
              <w:pBdr>
                <w:top w:val="nil"/>
                <w:left w:val="nil"/>
                <w:bottom w:val="nil"/>
                <w:right w:val="nil"/>
                <w:between w:val="nil"/>
              </w:pBdr>
              <w:spacing w:line="210" w:lineRule="auto"/>
              <w:ind w:right="357"/>
              <w:rPr>
                <w:color w:val="000000"/>
                <w:sz w:val="20"/>
                <w:szCs w:val="20"/>
              </w:rPr>
            </w:pPr>
            <w:r w:rsidRPr="005C467E">
              <w:rPr>
                <w:color w:val="000000"/>
                <w:sz w:val="20"/>
                <w:szCs w:val="20"/>
              </w:rPr>
              <w:t>223</w:t>
            </w:r>
          </w:p>
        </w:tc>
        <w:tc>
          <w:tcPr>
            <w:tcW w:w="772" w:type="dxa"/>
          </w:tcPr>
          <w:p w:rsidR="005C467E" w:rsidRPr="005C467E" w:rsidRDefault="005C467E" w:rsidP="005C467E">
            <w:pPr>
              <w:pBdr>
                <w:top w:val="nil"/>
                <w:left w:val="nil"/>
                <w:bottom w:val="nil"/>
                <w:right w:val="nil"/>
                <w:between w:val="nil"/>
              </w:pBdr>
              <w:spacing w:line="210" w:lineRule="auto"/>
              <w:ind w:left="94" w:right="94"/>
              <w:rPr>
                <w:b/>
                <w:color w:val="000000"/>
                <w:sz w:val="20"/>
                <w:szCs w:val="20"/>
              </w:rPr>
            </w:pPr>
            <w:r w:rsidRPr="005C467E">
              <w:rPr>
                <w:b/>
                <w:color w:val="000000"/>
                <w:sz w:val="20"/>
                <w:szCs w:val="20"/>
              </w:rPr>
              <w:t>304</w:t>
            </w:r>
          </w:p>
        </w:tc>
      </w:tr>
      <w:tr w:rsidR="005C467E" w:rsidRPr="005C467E" w:rsidTr="005C467E">
        <w:trPr>
          <w:trHeight w:val="230"/>
        </w:trPr>
        <w:tc>
          <w:tcPr>
            <w:tcW w:w="6799" w:type="dxa"/>
            <w:gridSpan w:val="2"/>
          </w:tcPr>
          <w:p w:rsidR="005C467E" w:rsidRPr="005C467E" w:rsidRDefault="005C467E" w:rsidP="005C467E">
            <w:pPr>
              <w:pBdr>
                <w:top w:val="nil"/>
                <w:left w:val="nil"/>
                <w:bottom w:val="nil"/>
                <w:right w:val="nil"/>
                <w:between w:val="nil"/>
              </w:pBdr>
              <w:spacing w:line="210" w:lineRule="auto"/>
              <w:ind w:left="69"/>
              <w:rPr>
                <w:color w:val="000000"/>
                <w:sz w:val="20"/>
                <w:szCs w:val="20"/>
              </w:rPr>
            </w:pPr>
            <w:r w:rsidRPr="005C467E">
              <w:rPr>
                <w:color w:val="000000"/>
                <w:sz w:val="20"/>
                <w:szCs w:val="20"/>
              </w:rPr>
              <w:t>Egybefüggő szakmai gyakorlat:</w:t>
            </w:r>
          </w:p>
        </w:tc>
        <w:tc>
          <w:tcPr>
            <w:tcW w:w="594" w:type="dxa"/>
          </w:tcPr>
          <w:p w:rsidR="005C467E" w:rsidRPr="005C467E" w:rsidRDefault="005C467E" w:rsidP="005C467E">
            <w:pPr>
              <w:pBdr>
                <w:top w:val="nil"/>
                <w:left w:val="nil"/>
                <w:bottom w:val="nil"/>
                <w:right w:val="nil"/>
                <w:between w:val="nil"/>
              </w:pBdr>
              <w:rPr>
                <w:color w:val="000000"/>
                <w:sz w:val="20"/>
                <w:szCs w:val="20"/>
              </w:rPr>
            </w:pPr>
          </w:p>
        </w:tc>
        <w:tc>
          <w:tcPr>
            <w:tcW w:w="693" w:type="dxa"/>
          </w:tcPr>
          <w:p w:rsidR="005C467E" w:rsidRPr="005C467E" w:rsidRDefault="005C467E" w:rsidP="005C467E">
            <w:pPr>
              <w:pBdr>
                <w:top w:val="nil"/>
                <w:left w:val="nil"/>
                <w:bottom w:val="nil"/>
                <w:right w:val="nil"/>
                <w:between w:val="nil"/>
              </w:pBdr>
              <w:spacing w:line="210" w:lineRule="auto"/>
              <w:ind w:left="115"/>
              <w:rPr>
                <w:color w:val="000000"/>
                <w:sz w:val="20"/>
                <w:szCs w:val="20"/>
              </w:rPr>
            </w:pPr>
            <w:r w:rsidRPr="005C467E">
              <w:rPr>
                <w:color w:val="000000"/>
                <w:sz w:val="20"/>
                <w:szCs w:val="20"/>
              </w:rPr>
              <w:t>140</w:t>
            </w:r>
          </w:p>
        </w:tc>
        <w:tc>
          <w:tcPr>
            <w:tcW w:w="374" w:type="dxa"/>
          </w:tcPr>
          <w:p w:rsidR="005C467E" w:rsidRPr="005C467E" w:rsidRDefault="005C467E" w:rsidP="005C467E">
            <w:pPr>
              <w:pBdr>
                <w:top w:val="nil"/>
                <w:left w:val="nil"/>
                <w:bottom w:val="nil"/>
                <w:right w:val="nil"/>
                <w:between w:val="nil"/>
              </w:pBdr>
              <w:rPr>
                <w:color w:val="000000"/>
                <w:sz w:val="20"/>
                <w:szCs w:val="20"/>
              </w:rPr>
            </w:pPr>
          </w:p>
        </w:tc>
        <w:tc>
          <w:tcPr>
            <w:tcW w:w="536" w:type="dxa"/>
          </w:tcPr>
          <w:p w:rsidR="005C467E" w:rsidRPr="005C467E" w:rsidRDefault="005C467E" w:rsidP="005C467E">
            <w:pPr>
              <w:pBdr>
                <w:top w:val="nil"/>
                <w:left w:val="nil"/>
                <w:bottom w:val="nil"/>
                <w:right w:val="nil"/>
                <w:between w:val="nil"/>
              </w:pBdr>
              <w:rPr>
                <w:color w:val="000000"/>
                <w:sz w:val="20"/>
                <w:szCs w:val="20"/>
              </w:rPr>
            </w:pPr>
          </w:p>
        </w:tc>
        <w:tc>
          <w:tcPr>
            <w:tcW w:w="772" w:type="dxa"/>
          </w:tcPr>
          <w:p w:rsidR="005C467E" w:rsidRPr="005C467E" w:rsidRDefault="005C467E" w:rsidP="005C467E">
            <w:pPr>
              <w:pBdr>
                <w:top w:val="nil"/>
                <w:left w:val="nil"/>
                <w:bottom w:val="nil"/>
                <w:right w:val="nil"/>
                <w:between w:val="nil"/>
              </w:pBdr>
              <w:rPr>
                <w:color w:val="000000"/>
                <w:sz w:val="20"/>
                <w:szCs w:val="20"/>
              </w:rPr>
            </w:pPr>
          </w:p>
        </w:tc>
      </w:tr>
    </w:tbl>
    <w:p w:rsidR="005C467E" w:rsidRDefault="005C467E" w:rsidP="005C467E">
      <w:pPr>
        <w:pBdr>
          <w:top w:val="nil"/>
          <w:left w:val="nil"/>
          <w:bottom w:val="nil"/>
          <w:right w:val="nil"/>
          <w:between w:val="nil"/>
        </w:pBdr>
        <w:rPr>
          <w:b/>
          <w:bCs/>
          <w:color w:val="000000"/>
          <w:sz w:val="20"/>
          <w:szCs w:val="20"/>
        </w:rPr>
      </w:pPr>
    </w:p>
    <w:p w:rsidR="005C467E" w:rsidRDefault="005C467E" w:rsidP="005C467E">
      <w:pPr>
        <w:pBdr>
          <w:top w:val="nil"/>
          <w:left w:val="nil"/>
          <w:bottom w:val="nil"/>
          <w:right w:val="nil"/>
          <w:between w:val="nil"/>
        </w:pBdr>
        <w:rPr>
          <w:b/>
          <w:bCs/>
          <w:color w:val="000000"/>
          <w:sz w:val="20"/>
          <w:szCs w:val="20"/>
        </w:rPr>
      </w:pPr>
    </w:p>
    <w:p w:rsidR="009A65EC" w:rsidRDefault="008D5060">
      <w:pPr>
        <w:pStyle w:val="Cmsor5"/>
        <w:numPr>
          <w:ilvl w:val="1"/>
          <w:numId w:val="101"/>
        </w:numPr>
        <w:tabs>
          <w:tab w:val="left" w:pos="662"/>
        </w:tabs>
        <w:spacing w:before="90"/>
        <w:ind w:left="661" w:hanging="541"/>
      </w:pPr>
      <w:r>
        <w:t>Szakképző iskolai képzés 2020.09.01-től</w:t>
      </w:r>
    </w:p>
    <w:p w:rsidR="009A65EC" w:rsidRDefault="009A65EC">
      <w:pPr>
        <w:pBdr>
          <w:top w:val="nil"/>
          <w:left w:val="nil"/>
          <w:bottom w:val="nil"/>
          <w:right w:val="nil"/>
          <w:between w:val="nil"/>
        </w:pBdr>
        <w:spacing w:before="10"/>
        <w:rPr>
          <w:b/>
          <w:bCs/>
          <w:color w:val="000000"/>
          <w:sz w:val="20"/>
          <w:szCs w:val="20"/>
        </w:rPr>
      </w:pPr>
    </w:p>
    <w:p w:rsidR="009A65EC" w:rsidRDefault="008D5060" w:rsidP="009F3AD7">
      <w:pPr>
        <w:ind w:left="121"/>
        <w:rPr>
          <w:b/>
          <w:bCs/>
          <w:sz w:val="24"/>
          <w:szCs w:val="24"/>
        </w:rPr>
      </w:pPr>
      <w:r>
        <w:rPr>
          <w:b/>
          <w:bCs/>
          <w:sz w:val="24"/>
          <w:szCs w:val="24"/>
        </w:rPr>
        <w:t>A szakképző iskola heti közismeretei és szakmai óraszámai</w:t>
      </w:r>
    </w:p>
    <w:p w:rsidR="009F3AD7" w:rsidRDefault="009F3AD7" w:rsidP="009F3AD7">
      <w:pPr>
        <w:ind w:left="121"/>
        <w:rPr>
          <w:b/>
          <w:bCs/>
          <w:sz w:val="24"/>
          <w:szCs w:val="24"/>
        </w:rPr>
      </w:pPr>
    </w:p>
    <w:tbl>
      <w:tblPr>
        <w:tblStyle w:val="afff2"/>
        <w:tblW w:w="9285" w:type="dxa"/>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95"/>
        <w:gridCol w:w="960"/>
        <w:gridCol w:w="960"/>
        <w:gridCol w:w="961"/>
        <w:gridCol w:w="960"/>
        <w:gridCol w:w="1049"/>
      </w:tblGrid>
      <w:tr w:rsidR="009A65EC">
        <w:trPr>
          <w:trHeight w:val="902"/>
        </w:trPr>
        <w:tc>
          <w:tcPr>
            <w:tcW w:w="4395" w:type="dxa"/>
            <w:tcBorders>
              <w:bottom w:val="single" w:sz="4" w:space="0" w:color="000000"/>
            </w:tcBorders>
            <w:shd w:val="clear" w:color="auto" w:fill="92D050"/>
          </w:tcPr>
          <w:p w:rsidR="009A65EC" w:rsidRDefault="009A65EC">
            <w:pPr>
              <w:pBdr>
                <w:top w:val="nil"/>
                <w:left w:val="nil"/>
                <w:bottom w:val="nil"/>
                <w:right w:val="nil"/>
                <w:between w:val="nil"/>
              </w:pBdr>
              <w:rPr>
                <w:b/>
                <w:bCs/>
                <w:color w:val="000000"/>
                <w:sz w:val="28"/>
                <w:szCs w:val="28"/>
              </w:rPr>
            </w:pPr>
          </w:p>
          <w:p w:rsidR="009A65EC" w:rsidRDefault="008D5060">
            <w:pPr>
              <w:pBdr>
                <w:top w:val="nil"/>
                <w:left w:val="nil"/>
                <w:bottom w:val="nil"/>
                <w:right w:val="nil"/>
                <w:between w:val="nil"/>
              </w:pBdr>
              <w:ind w:left="1620" w:right="1602"/>
              <w:jc w:val="center"/>
              <w:rPr>
                <w:b/>
                <w:bCs/>
                <w:color w:val="000000"/>
              </w:rPr>
            </w:pPr>
            <w:r>
              <w:rPr>
                <w:b/>
                <w:bCs/>
                <w:color w:val="000000"/>
              </w:rPr>
              <w:t>Tantárgyak</w:t>
            </w:r>
          </w:p>
        </w:tc>
        <w:tc>
          <w:tcPr>
            <w:tcW w:w="960" w:type="dxa"/>
            <w:tcBorders>
              <w:bottom w:val="single" w:sz="4" w:space="0" w:color="000000"/>
            </w:tcBorders>
            <w:shd w:val="clear" w:color="auto" w:fill="92D050"/>
          </w:tcPr>
          <w:p w:rsidR="009A65EC" w:rsidRDefault="009A65EC">
            <w:pPr>
              <w:pBdr>
                <w:top w:val="nil"/>
                <w:left w:val="nil"/>
                <w:bottom w:val="nil"/>
                <w:right w:val="nil"/>
                <w:between w:val="nil"/>
              </w:pBdr>
              <w:rPr>
                <w:color w:val="000000"/>
              </w:rPr>
            </w:pPr>
          </w:p>
        </w:tc>
        <w:tc>
          <w:tcPr>
            <w:tcW w:w="960" w:type="dxa"/>
            <w:tcBorders>
              <w:bottom w:val="single" w:sz="4" w:space="0" w:color="000000"/>
            </w:tcBorders>
            <w:shd w:val="clear" w:color="auto" w:fill="92D050"/>
          </w:tcPr>
          <w:p w:rsidR="009A65EC" w:rsidRDefault="009A65EC">
            <w:pPr>
              <w:pBdr>
                <w:top w:val="nil"/>
                <w:left w:val="nil"/>
                <w:bottom w:val="nil"/>
                <w:right w:val="nil"/>
                <w:between w:val="nil"/>
              </w:pBdr>
              <w:rPr>
                <w:b/>
                <w:bCs/>
                <w:color w:val="000000"/>
                <w:sz w:val="28"/>
                <w:szCs w:val="28"/>
              </w:rPr>
            </w:pPr>
          </w:p>
          <w:p w:rsidR="009A65EC" w:rsidRDefault="008D5060">
            <w:pPr>
              <w:pBdr>
                <w:top w:val="nil"/>
                <w:left w:val="nil"/>
                <w:bottom w:val="nil"/>
                <w:right w:val="nil"/>
                <w:between w:val="nil"/>
              </w:pBdr>
              <w:ind w:left="201"/>
              <w:rPr>
                <w:b/>
                <w:bCs/>
                <w:color w:val="000000"/>
              </w:rPr>
            </w:pPr>
            <w:r>
              <w:rPr>
                <w:b/>
                <w:bCs/>
                <w:color w:val="000000"/>
              </w:rPr>
              <w:t>9. évf.</w:t>
            </w:r>
          </w:p>
        </w:tc>
        <w:tc>
          <w:tcPr>
            <w:tcW w:w="961" w:type="dxa"/>
            <w:tcBorders>
              <w:bottom w:val="single" w:sz="4" w:space="0" w:color="000000"/>
            </w:tcBorders>
            <w:shd w:val="clear" w:color="auto" w:fill="92D050"/>
          </w:tcPr>
          <w:p w:rsidR="009A65EC" w:rsidRDefault="009A65EC">
            <w:pPr>
              <w:pBdr>
                <w:top w:val="nil"/>
                <w:left w:val="nil"/>
                <w:bottom w:val="nil"/>
                <w:right w:val="nil"/>
                <w:between w:val="nil"/>
              </w:pBdr>
              <w:rPr>
                <w:b/>
                <w:bCs/>
                <w:color w:val="000000"/>
                <w:sz w:val="28"/>
                <w:szCs w:val="28"/>
              </w:rPr>
            </w:pPr>
          </w:p>
          <w:p w:rsidR="009A65EC" w:rsidRDefault="008D5060">
            <w:pPr>
              <w:pBdr>
                <w:top w:val="nil"/>
                <w:left w:val="nil"/>
                <w:bottom w:val="nil"/>
                <w:right w:val="nil"/>
                <w:between w:val="nil"/>
              </w:pBdr>
              <w:ind w:left="146"/>
              <w:rPr>
                <w:b/>
                <w:bCs/>
                <w:color w:val="000000"/>
              </w:rPr>
            </w:pPr>
            <w:r>
              <w:rPr>
                <w:b/>
                <w:bCs/>
                <w:color w:val="000000"/>
              </w:rPr>
              <w:t>10. évf.</w:t>
            </w:r>
          </w:p>
        </w:tc>
        <w:tc>
          <w:tcPr>
            <w:tcW w:w="960" w:type="dxa"/>
            <w:tcBorders>
              <w:bottom w:val="single" w:sz="4" w:space="0" w:color="000000"/>
            </w:tcBorders>
            <w:shd w:val="clear" w:color="auto" w:fill="92D050"/>
          </w:tcPr>
          <w:p w:rsidR="009A65EC" w:rsidRDefault="009A65EC">
            <w:pPr>
              <w:pBdr>
                <w:top w:val="nil"/>
                <w:left w:val="nil"/>
                <w:bottom w:val="nil"/>
                <w:right w:val="nil"/>
                <w:between w:val="nil"/>
              </w:pBdr>
              <w:rPr>
                <w:b/>
                <w:bCs/>
                <w:color w:val="000000"/>
                <w:sz w:val="28"/>
                <w:szCs w:val="28"/>
              </w:rPr>
            </w:pPr>
          </w:p>
          <w:p w:rsidR="009A65EC" w:rsidRDefault="008D5060">
            <w:pPr>
              <w:pBdr>
                <w:top w:val="nil"/>
                <w:left w:val="nil"/>
                <w:bottom w:val="nil"/>
                <w:right w:val="nil"/>
                <w:between w:val="nil"/>
              </w:pBdr>
              <w:ind w:left="145"/>
              <w:rPr>
                <w:b/>
                <w:bCs/>
                <w:color w:val="000000"/>
              </w:rPr>
            </w:pPr>
            <w:r>
              <w:rPr>
                <w:b/>
                <w:bCs/>
                <w:color w:val="000000"/>
              </w:rPr>
              <w:t>11. évf.</w:t>
            </w:r>
          </w:p>
        </w:tc>
        <w:tc>
          <w:tcPr>
            <w:tcW w:w="1049" w:type="dxa"/>
            <w:tcBorders>
              <w:bottom w:val="single" w:sz="4" w:space="0" w:color="000000"/>
            </w:tcBorders>
            <w:shd w:val="clear" w:color="auto" w:fill="92D050"/>
          </w:tcPr>
          <w:p w:rsidR="009A65EC" w:rsidRDefault="008D5060">
            <w:pPr>
              <w:pBdr>
                <w:top w:val="nil"/>
                <w:left w:val="nil"/>
                <w:bottom w:val="nil"/>
                <w:right w:val="nil"/>
                <w:between w:val="nil"/>
              </w:pBdr>
              <w:spacing w:before="70"/>
              <w:ind w:left="71" w:right="49"/>
              <w:jc w:val="center"/>
              <w:rPr>
                <w:b/>
                <w:bCs/>
                <w:color w:val="000000"/>
              </w:rPr>
            </w:pPr>
            <w:r>
              <w:rPr>
                <w:b/>
                <w:bCs/>
                <w:color w:val="000000"/>
              </w:rPr>
              <w:t>9-11. óra- szám ösz- szesen</w:t>
            </w:r>
          </w:p>
        </w:tc>
      </w:tr>
      <w:tr w:rsidR="009A65EC">
        <w:trPr>
          <w:trHeight w:val="599"/>
        </w:trPr>
        <w:tc>
          <w:tcPr>
            <w:tcW w:w="439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74"/>
              <w:rPr>
                <w:color w:val="000000"/>
              </w:rPr>
            </w:pPr>
            <w:r>
              <w:rPr>
                <w:color w:val="000000"/>
              </w:rPr>
              <w:t>Kommunikáció-magyar nyelv és irodalom</w:t>
            </w:r>
          </w:p>
        </w:tc>
        <w:tc>
          <w:tcPr>
            <w:tcW w:w="960" w:type="dxa"/>
            <w:vMerge w:val="restart"/>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before="11"/>
              <w:rPr>
                <w:b/>
                <w:bCs/>
                <w:color w:val="000000"/>
                <w:sz w:val="30"/>
                <w:szCs w:val="30"/>
              </w:rPr>
            </w:pPr>
          </w:p>
          <w:p w:rsidR="009A65EC" w:rsidRDefault="008D5060">
            <w:pPr>
              <w:pBdr>
                <w:top w:val="nil"/>
                <w:left w:val="nil"/>
                <w:bottom w:val="nil"/>
                <w:right w:val="nil"/>
                <w:between w:val="nil"/>
              </w:pBdr>
              <w:ind w:left="806"/>
              <w:rPr>
                <w:color w:val="000000"/>
              </w:rPr>
            </w:pPr>
            <w:r>
              <w:rPr>
                <w:color w:val="000000"/>
              </w:rPr>
              <w:t>Közismereti oktatás</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19"/>
              <w:jc w:val="center"/>
              <w:rPr>
                <w:color w:val="000000"/>
              </w:rPr>
            </w:pPr>
            <w:r>
              <w:rPr>
                <w:color w:val="000000"/>
              </w:rPr>
              <w:t>2</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18"/>
              <w:jc w:val="center"/>
              <w:rPr>
                <w:color w:val="000000"/>
              </w:rPr>
            </w:pPr>
            <w:r>
              <w:rPr>
                <w:color w:val="000000"/>
              </w:rPr>
              <w:t>2</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19"/>
              <w:jc w:val="center"/>
              <w:rPr>
                <w:color w:val="000000"/>
              </w:rPr>
            </w:pPr>
            <w:r>
              <w:rPr>
                <w:color w:val="000000"/>
              </w:rPr>
              <w:t>2</w:t>
            </w:r>
          </w:p>
        </w:tc>
        <w:tc>
          <w:tcPr>
            <w:tcW w:w="104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362"/>
              <w:rPr>
                <w:color w:val="000000"/>
              </w:rPr>
            </w:pPr>
            <w:r>
              <w:rPr>
                <w:color w:val="000000"/>
              </w:rPr>
              <w:t>206</w:t>
            </w:r>
          </w:p>
        </w:tc>
      </w:tr>
      <w:tr w:rsidR="009A65EC">
        <w:trPr>
          <w:trHeight w:val="299"/>
        </w:trPr>
        <w:tc>
          <w:tcPr>
            <w:tcW w:w="439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Idegen nyelv</w:t>
            </w:r>
          </w:p>
        </w:tc>
        <w:tc>
          <w:tcPr>
            <w:tcW w:w="960"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2</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1</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1</w:t>
            </w:r>
          </w:p>
        </w:tc>
        <w:tc>
          <w:tcPr>
            <w:tcW w:w="104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362"/>
              <w:rPr>
                <w:color w:val="000000"/>
              </w:rPr>
            </w:pPr>
            <w:r>
              <w:rPr>
                <w:color w:val="000000"/>
              </w:rPr>
              <w:t>139</w:t>
            </w:r>
          </w:p>
        </w:tc>
      </w:tr>
      <w:tr w:rsidR="009A65EC">
        <w:trPr>
          <w:trHeight w:val="299"/>
        </w:trPr>
        <w:tc>
          <w:tcPr>
            <w:tcW w:w="439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Matematika</w:t>
            </w:r>
          </w:p>
        </w:tc>
        <w:tc>
          <w:tcPr>
            <w:tcW w:w="960"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2</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2</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1</w:t>
            </w:r>
          </w:p>
        </w:tc>
        <w:tc>
          <w:tcPr>
            <w:tcW w:w="104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362"/>
              <w:rPr>
                <w:color w:val="000000"/>
              </w:rPr>
            </w:pPr>
            <w:r>
              <w:rPr>
                <w:color w:val="000000"/>
              </w:rPr>
              <w:t>175</w:t>
            </w:r>
          </w:p>
        </w:tc>
      </w:tr>
      <w:tr w:rsidR="009A65EC">
        <w:trPr>
          <w:trHeight w:val="599"/>
        </w:trPr>
        <w:tc>
          <w:tcPr>
            <w:tcW w:w="439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9"/>
              <w:ind w:left="74"/>
              <w:rPr>
                <w:color w:val="000000"/>
              </w:rPr>
            </w:pPr>
            <w:r>
              <w:rPr>
                <w:color w:val="000000"/>
              </w:rPr>
              <w:t>Történelem és társadalomismeret</w:t>
            </w:r>
          </w:p>
        </w:tc>
        <w:tc>
          <w:tcPr>
            <w:tcW w:w="960"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9"/>
              <w:ind w:left="19"/>
              <w:jc w:val="center"/>
              <w:rPr>
                <w:color w:val="000000"/>
              </w:rPr>
            </w:pPr>
            <w:r>
              <w:rPr>
                <w:color w:val="000000"/>
              </w:rPr>
              <w:t>3</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9"/>
              <w:ind w:left="18"/>
              <w:jc w:val="center"/>
              <w:rPr>
                <w:color w:val="000000"/>
              </w:rPr>
            </w:pPr>
            <w:r>
              <w:rPr>
                <w:color w:val="000000"/>
              </w:rPr>
              <w:t>0</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9"/>
              <w:ind w:left="19"/>
              <w:jc w:val="center"/>
              <w:rPr>
                <w:color w:val="000000"/>
              </w:rPr>
            </w:pPr>
            <w:r>
              <w:rPr>
                <w:color w:val="000000"/>
              </w:rPr>
              <w:t>0</w:t>
            </w:r>
          </w:p>
        </w:tc>
        <w:tc>
          <w:tcPr>
            <w:tcW w:w="104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9"/>
              <w:ind w:left="362"/>
              <w:rPr>
                <w:color w:val="000000"/>
              </w:rPr>
            </w:pPr>
            <w:r>
              <w:rPr>
                <w:color w:val="000000"/>
              </w:rPr>
              <w:t>108</w:t>
            </w:r>
          </w:p>
        </w:tc>
      </w:tr>
      <w:tr w:rsidR="009A65EC">
        <w:trPr>
          <w:trHeight w:val="302"/>
        </w:trPr>
        <w:tc>
          <w:tcPr>
            <w:tcW w:w="439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Természetismeret</w:t>
            </w:r>
          </w:p>
        </w:tc>
        <w:tc>
          <w:tcPr>
            <w:tcW w:w="960"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3</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0</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0</w:t>
            </w:r>
          </w:p>
        </w:tc>
        <w:tc>
          <w:tcPr>
            <w:tcW w:w="104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362"/>
              <w:rPr>
                <w:color w:val="000000"/>
              </w:rPr>
            </w:pPr>
            <w:r>
              <w:rPr>
                <w:color w:val="000000"/>
              </w:rPr>
              <w:t>108</w:t>
            </w:r>
          </w:p>
        </w:tc>
      </w:tr>
      <w:tr w:rsidR="009A65EC">
        <w:trPr>
          <w:trHeight w:val="299"/>
        </w:trPr>
        <w:tc>
          <w:tcPr>
            <w:tcW w:w="439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ind w:left="74"/>
              <w:rPr>
                <w:color w:val="000000"/>
              </w:rPr>
            </w:pPr>
            <w:r>
              <w:rPr>
                <w:color w:val="000000"/>
              </w:rPr>
              <w:t>Testnevelés</w:t>
            </w:r>
          </w:p>
        </w:tc>
        <w:tc>
          <w:tcPr>
            <w:tcW w:w="960"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ind w:left="19"/>
              <w:jc w:val="center"/>
              <w:rPr>
                <w:color w:val="000000"/>
              </w:rPr>
            </w:pPr>
            <w:r>
              <w:rPr>
                <w:color w:val="000000"/>
              </w:rPr>
              <w:t>4</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ind w:left="18"/>
              <w:jc w:val="center"/>
              <w:rPr>
                <w:color w:val="000000"/>
              </w:rPr>
            </w:pPr>
            <w:r>
              <w:rPr>
                <w:color w:val="000000"/>
              </w:rPr>
              <w:t>1</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ind w:left="19"/>
              <w:jc w:val="center"/>
              <w:rPr>
                <w:color w:val="000000"/>
              </w:rPr>
            </w:pPr>
            <w:r>
              <w:rPr>
                <w:color w:val="000000"/>
              </w:rPr>
              <w:t>1</w:t>
            </w:r>
          </w:p>
        </w:tc>
        <w:tc>
          <w:tcPr>
            <w:tcW w:w="104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ind w:left="362"/>
              <w:rPr>
                <w:color w:val="000000"/>
              </w:rPr>
            </w:pPr>
            <w:r>
              <w:rPr>
                <w:color w:val="000000"/>
              </w:rPr>
              <w:t>211</w:t>
            </w:r>
          </w:p>
        </w:tc>
      </w:tr>
      <w:tr w:rsidR="009A65EC">
        <w:trPr>
          <w:trHeight w:val="299"/>
        </w:trPr>
        <w:tc>
          <w:tcPr>
            <w:tcW w:w="439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Osztályfőnöki-építő program</w:t>
            </w:r>
          </w:p>
        </w:tc>
        <w:tc>
          <w:tcPr>
            <w:tcW w:w="960"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1</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8"/>
              <w:jc w:val="center"/>
              <w:rPr>
                <w:color w:val="000000"/>
              </w:rPr>
            </w:pPr>
            <w:r>
              <w:rPr>
                <w:color w:val="000000"/>
              </w:rPr>
              <w:t>1</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19"/>
              <w:jc w:val="center"/>
              <w:rPr>
                <w:color w:val="000000"/>
              </w:rPr>
            </w:pPr>
            <w:r>
              <w:rPr>
                <w:color w:val="000000"/>
              </w:rPr>
              <w:t>1</w:t>
            </w:r>
          </w:p>
        </w:tc>
        <w:tc>
          <w:tcPr>
            <w:tcW w:w="104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362"/>
              <w:rPr>
                <w:color w:val="000000"/>
              </w:rPr>
            </w:pPr>
            <w:r>
              <w:rPr>
                <w:color w:val="000000"/>
              </w:rPr>
              <w:t>103</w:t>
            </w:r>
          </w:p>
        </w:tc>
      </w:tr>
      <w:tr w:rsidR="009A65EC">
        <w:trPr>
          <w:trHeight w:val="600"/>
        </w:trPr>
        <w:tc>
          <w:tcPr>
            <w:tcW w:w="439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74"/>
              <w:rPr>
                <w:color w:val="000000"/>
              </w:rPr>
            </w:pPr>
            <w:r>
              <w:rPr>
                <w:color w:val="000000"/>
              </w:rPr>
              <w:t>Pénzügyi és vállalkozói ismeretek</w:t>
            </w:r>
          </w:p>
        </w:tc>
        <w:tc>
          <w:tcPr>
            <w:tcW w:w="960" w:type="dxa"/>
            <w:vMerge/>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76" w:lineRule="auto"/>
              <w:rPr>
                <w:color w:val="000000"/>
              </w:rPr>
            </w:pP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19"/>
              <w:jc w:val="center"/>
              <w:rPr>
                <w:color w:val="000000"/>
              </w:rPr>
            </w:pPr>
            <w:r>
              <w:rPr>
                <w:color w:val="000000"/>
              </w:rPr>
              <w:t>0</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18"/>
              <w:jc w:val="center"/>
              <w:rPr>
                <w:color w:val="000000"/>
              </w:rPr>
            </w:pPr>
            <w:r>
              <w:rPr>
                <w:color w:val="000000"/>
              </w:rPr>
              <w:t>0</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19"/>
              <w:jc w:val="center"/>
              <w:rPr>
                <w:color w:val="000000"/>
              </w:rPr>
            </w:pPr>
            <w:r>
              <w:rPr>
                <w:color w:val="000000"/>
              </w:rPr>
              <w:t>1</w:t>
            </w:r>
          </w:p>
        </w:tc>
        <w:tc>
          <w:tcPr>
            <w:tcW w:w="104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66"/>
              <w:ind w:left="397" w:right="381"/>
              <w:jc w:val="center"/>
              <w:rPr>
                <w:color w:val="000000"/>
              </w:rPr>
            </w:pPr>
            <w:r>
              <w:rPr>
                <w:color w:val="000000"/>
              </w:rPr>
              <w:t>31</w:t>
            </w:r>
          </w:p>
        </w:tc>
      </w:tr>
      <w:tr w:rsidR="009A65EC">
        <w:trPr>
          <w:trHeight w:val="299"/>
        </w:trPr>
        <w:tc>
          <w:tcPr>
            <w:tcW w:w="5355"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2"/>
              <w:ind w:left="74"/>
              <w:rPr>
                <w:b/>
                <w:bCs/>
                <w:color w:val="000000"/>
              </w:rPr>
            </w:pPr>
            <w:r>
              <w:rPr>
                <w:b/>
                <w:bCs/>
                <w:color w:val="000000"/>
              </w:rPr>
              <w:t>Összes közismereti óraszám</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2"/>
              <w:ind w:left="238" w:right="195"/>
              <w:jc w:val="center"/>
              <w:rPr>
                <w:b/>
                <w:bCs/>
                <w:color w:val="000000"/>
              </w:rPr>
            </w:pPr>
            <w:r>
              <w:rPr>
                <w:b/>
                <w:bCs/>
                <w:color w:val="000000"/>
              </w:rPr>
              <w:t>17</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2"/>
              <w:ind w:left="42"/>
              <w:jc w:val="center"/>
              <w:rPr>
                <w:b/>
                <w:bCs/>
                <w:color w:val="000000"/>
              </w:rPr>
            </w:pPr>
            <w:r>
              <w:rPr>
                <w:b/>
                <w:bCs/>
                <w:color w:val="000000"/>
              </w:rPr>
              <w:t>7</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2"/>
              <w:ind w:left="43"/>
              <w:jc w:val="center"/>
              <w:rPr>
                <w:b/>
                <w:bCs/>
                <w:color w:val="000000"/>
              </w:rPr>
            </w:pPr>
            <w:r>
              <w:rPr>
                <w:b/>
                <w:bCs/>
                <w:color w:val="000000"/>
              </w:rPr>
              <w:t>7</w:t>
            </w:r>
          </w:p>
        </w:tc>
        <w:tc>
          <w:tcPr>
            <w:tcW w:w="104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2"/>
              <w:ind w:left="321"/>
              <w:rPr>
                <w:b/>
                <w:bCs/>
                <w:color w:val="000000"/>
              </w:rPr>
            </w:pPr>
            <w:r>
              <w:rPr>
                <w:b/>
                <w:bCs/>
                <w:color w:val="000000"/>
              </w:rPr>
              <w:t>1081</w:t>
            </w:r>
          </w:p>
        </w:tc>
      </w:tr>
      <w:tr w:rsidR="009A65EC">
        <w:trPr>
          <w:trHeight w:val="299"/>
        </w:trPr>
        <w:tc>
          <w:tcPr>
            <w:tcW w:w="5355"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Ágazati alapoktatás</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5"/>
              <w:jc w:val="center"/>
              <w:rPr>
                <w:color w:val="000000"/>
              </w:rPr>
            </w:pPr>
            <w:r>
              <w:rPr>
                <w:color w:val="000000"/>
              </w:rPr>
              <w:t>16</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2"/>
              <w:jc w:val="center"/>
              <w:rPr>
                <w:color w:val="000000"/>
              </w:rPr>
            </w:pPr>
            <w:r>
              <w:rPr>
                <w:color w:val="000000"/>
              </w:rPr>
              <w:t>0</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3"/>
              <w:jc w:val="center"/>
              <w:rPr>
                <w:color w:val="000000"/>
              </w:rPr>
            </w:pPr>
            <w:r>
              <w:rPr>
                <w:color w:val="000000"/>
              </w:rPr>
              <w:t>0</w:t>
            </w:r>
          </w:p>
        </w:tc>
        <w:tc>
          <w:tcPr>
            <w:tcW w:w="104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374"/>
              <w:rPr>
                <w:color w:val="000000"/>
              </w:rPr>
            </w:pPr>
            <w:r>
              <w:rPr>
                <w:color w:val="000000"/>
              </w:rPr>
              <w:t>576</w:t>
            </w:r>
          </w:p>
        </w:tc>
      </w:tr>
      <w:tr w:rsidR="009A65EC">
        <w:trPr>
          <w:trHeight w:val="301"/>
        </w:trPr>
        <w:tc>
          <w:tcPr>
            <w:tcW w:w="5355"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Szakirányú oktatás</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43"/>
              <w:jc w:val="center"/>
              <w:rPr>
                <w:color w:val="000000"/>
              </w:rPr>
            </w:pPr>
            <w:r>
              <w:rPr>
                <w:color w:val="000000"/>
              </w:rPr>
              <w:t>0</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9" w:right="197"/>
              <w:jc w:val="center"/>
              <w:rPr>
                <w:color w:val="000000"/>
              </w:rPr>
            </w:pPr>
            <w:r>
              <w:rPr>
                <w:color w:val="000000"/>
              </w:rPr>
              <w:t>25</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5"/>
              <w:jc w:val="center"/>
              <w:rPr>
                <w:color w:val="000000"/>
              </w:rPr>
            </w:pPr>
            <w:r>
              <w:rPr>
                <w:color w:val="000000"/>
              </w:rPr>
              <w:t>25</w:t>
            </w:r>
          </w:p>
        </w:tc>
        <w:tc>
          <w:tcPr>
            <w:tcW w:w="104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321"/>
              <w:rPr>
                <w:color w:val="000000"/>
              </w:rPr>
            </w:pPr>
            <w:r>
              <w:rPr>
                <w:color w:val="000000"/>
              </w:rPr>
              <w:t>1675</w:t>
            </w:r>
          </w:p>
        </w:tc>
      </w:tr>
      <w:tr w:rsidR="009A65EC">
        <w:trPr>
          <w:trHeight w:val="299"/>
        </w:trPr>
        <w:tc>
          <w:tcPr>
            <w:tcW w:w="5355"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ind w:left="74"/>
              <w:rPr>
                <w:color w:val="000000"/>
              </w:rPr>
            </w:pPr>
            <w:r>
              <w:rPr>
                <w:color w:val="000000"/>
              </w:rPr>
              <w:t>Szabadon tervezhető órakeret</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ind w:left="43"/>
              <w:jc w:val="center"/>
              <w:rPr>
                <w:color w:val="000000"/>
              </w:rPr>
            </w:pPr>
            <w:r>
              <w:rPr>
                <w:color w:val="000000"/>
              </w:rPr>
              <w:t>1</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ind w:left="42"/>
              <w:jc w:val="center"/>
              <w:rPr>
                <w:color w:val="000000"/>
              </w:rPr>
            </w:pPr>
            <w:r>
              <w:rPr>
                <w:color w:val="000000"/>
              </w:rPr>
              <w:t>2</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ind w:left="43"/>
              <w:jc w:val="center"/>
              <w:rPr>
                <w:color w:val="000000"/>
              </w:rPr>
            </w:pPr>
            <w:r>
              <w:rPr>
                <w:color w:val="000000"/>
              </w:rPr>
              <w:t>2</w:t>
            </w:r>
          </w:p>
        </w:tc>
        <w:tc>
          <w:tcPr>
            <w:tcW w:w="104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ind w:left="374"/>
              <w:rPr>
                <w:color w:val="000000"/>
              </w:rPr>
            </w:pPr>
            <w:r>
              <w:rPr>
                <w:color w:val="000000"/>
              </w:rPr>
              <w:t>170</w:t>
            </w:r>
          </w:p>
        </w:tc>
      </w:tr>
      <w:tr w:rsidR="009A65EC">
        <w:trPr>
          <w:trHeight w:val="299"/>
        </w:trPr>
        <w:tc>
          <w:tcPr>
            <w:tcW w:w="5355"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Tanítási hetek száma</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5"/>
              <w:jc w:val="center"/>
              <w:rPr>
                <w:color w:val="000000"/>
              </w:rPr>
            </w:pPr>
            <w:r>
              <w:rPr>
                <w:color w:val="000000"/>
              </w:rPr>
              <w:t>36</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9" w:right="197"/>
              <w:jc w:val="center"/>
              <w:rPr>
                <w:color w:val="000000"/>
              </w:rPr>
            </w:pPr>
            <w:r>
              <w:rPr>
                <w:color w:val="000000"/>
              </w:rPr>
              <w:t>36</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5"/>
              <w:jc w:val="center"/>
              <w:rPr>
                <w:color w:val="000000"/>
              </w:rPr>
            </w:pPr>
            <w:r>
              <w:rPr>
                <w:color w:val="000000"/>
              </w:rPr>
              <w:t>31</w:t>
            </w:r>
          </w:p>
        </w:tc>
        <w:tc>
          <w:tcPr>
            <w:tcW w:w="1049"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tc>
      </w:tr>
      <w:tr w:rsidR="009A65EC">
        <w:trPr>
          <w:trHeight w:val="299"/>
        </w:trPr>
        <w:tc>
          <w:tcPr>
            <w:tcW w:w="5355"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2"/>
              <w:ind w:left="74"/>
              <w:rPr>
                <w:b/>
                <w:bCs/>
                <w:color w:val="000000"/>
              </w:rPr>
            </w:pPr>
            <w:r>
              <w:rPr>
                <w:b/>
                <w:bCs/>
                <w:color w:val="000000"/>
              </w:rPr>
              <w:t>Éves összes óraszám</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2"/>
              <w:ind w:left="238" w:right="195"/>
              <w:jc w:val="center"/>
              <w:rPr>
                <w:b/>
                <w:bCs/>
                <w:color w:val="000000"/>
              </w:rPr>
            </w:pPr>
            <w:r>
              <w:rPr>
                <w:b/>
                <w:bCs/>
                <w:color w:val="000000"/>
              </w:rPr>
              <w:t>1224</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2"/>
              <w:ind w:left="239" w:right="197"/>
              <w:jc w:val="center"/>
              <w:rPr>
                <w:b/>
                <w:bCs/>
                <w:color w:val="000000"/>
              </w:rPr>
            </w:pPr>
            <w:r>
              <w:rPr>
                <w:b/>
                <w:bCs/>
                <w:color w:val="000000"/>
              </w:rPr>
              <w:t>1224</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2"/>
              <w:ind w:left="238" w:right="195"/>
              <w:jc w:val="center"/>
              <w:rPr>
                <w:b/>
                <w:bCs/>
                <w:color w:val="000000"/>
              </w:rPr>
            </w:pPr>
            <w:r>
              <w:rPr>
                <w:b/>
                <w:bCs/>
                <w:color w:val="000000"/>
              </w:rPr>
              <w:t>1054</w:t>
            </w:r>
          </w:p>
        </w:tc>
        <w:tc>
          <w:tcPr>
            <w:tcW w:w="1049"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22"/>
              <w:ind w:left="321"/>
              <w:rPr>
                <w:b/>
                <w:bCs/>
                <w:color w:val="000000"/>
              </w:rPr>
            </w:pPr>
            <w:r>
              <w:rPr>
                <w:b/>
                <w:bCs/>
                <w:color w:val="000000"/>
              </w:rPr>
              <w:t>3502</w:t>
            </w:r>
          </w:p>
        </w:tc>
      </w:tr>
      <w:tr w:rsidR="009A65EC">
        <w:trPr>
          <w:trHeight w:val="299"/>
        </w:trPr>
        <w:tc>
          <w:tcPr>
            <w:tcW w:w="5355" w:type="dxa"/>
            <w:gridSpan w:val="2"/>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74"/>
              <w:rPr>
                <w:color w:val="000000"/>
              </w:rPr>
            </w:pPr>
            <w:r>
              <w:rPr>
                <w:color w:val="000000"/>
              </w:rPr>
              <w:t>Rendelkezésre álló órakeret/hét</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5"/>
              <w:jc w:val="center"/>
              <w:rPr>
                <w:color w:val="000000"/>
              </w:rPr>
            </w:pPr>
            <w:r>
              <w:rPr>
                <w:color w:val="000000"/>
              </w:rPr>
              <w:t>34</w:t>
            </w:r>
          </w:p>
        </w:tc>
        <w:tc>
          <w:tcPr>
            <w:tcW w:w="961"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9" w:right="197"/>
              <w:jc w:val="center"/>
              <w:rPr>
                <w:color w:val="000000"/>
              </w:rPr>
            </w:pPr>
            <w:r>
              <w:rPr>
                <w:color w:val="000000"/>
              </w:rPr>
              <w:t>34</w:t>
            </w:r>
          </w:p>
        </w:tc>
        <w:tc>
          <w:tcPr>
            <w:tcW w:w="96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7"/>
              <w:ind w:left="238" w:right="195"/>
              <w:jc w:val="center"/>
              <w:rPr>
                <w:color w:val="000000"/>
              </w:rPr>
            </w:pPr>
            <w:r>
              <w:rPr>
                <w:color w:val="000000"/>
              </w:rPr>
              <w:t>34</w:t>
            </w:r>
          </w:p>
        </w:tc>
        <w:tc>
          <w:tcPr>
            <w:tcW w:w="1049"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rPr>
            </w:pPr>
          </w:p>
        </w:tc>
      </w:tr>
    </w:tbl>
    <w:p w:rsidR="009A65EC" w:rsidRDefault="009A65EC">
      <w:pPr>
        <w:pBdr>
          <w:top w:val="nil"/>
          <w:left w:val="nil"/>
          <w:bottom w:val="nil"/>
          <w:right w:val="nil"/>
          <w:between w:val="nil"/>
        </w:pBdr>
        <w:rPr>
          <w:b/>
          <w:bCs/>
          <w:color w:val="000000"/>
          <w:sz w:val="16"/>
          <w:szCs w:val="16"/>
        </w:rPr>
      </w:pPr>
    </w:p>
    <w:p w:rsidR="009A65EC" w:rsidRDefault="008D5060">
      <w:pPr>
        <w:pBdr>
          <w:top w:val="nil"/>
          <w:left w:val="nil"/>
          <w:bottom w:val="nil"/>
          <w:right w:val="nil"/>
          <w:between w:val="nil"/>
        </w:pBdr>
        <w:spacing w:before="90"/>
        <w:ind w:left="121" w:right="115"/>
        <w:jc w:val="both"/>
        <w:rPr>
          <w:color w:val="000000"/>
          <w:sz w:val="24"/>
          <w:szCs w:val="24"/>
        </w:rPr>
      </w:pPr>
      <w:r>
        <w:rPr>
          <w:color w:val="000000"/>
          <w:sz w:val="24"/>
          <w:szCs w:val="24"/>
        </w:rPr>
        <w:t>A nemzeti köznevelési törvény értelmében az iskoláknak az adott osztályokban csak azokon a tanítási napokon kell megszervezniük a mindennapos testnevelés oktatást (legalább napi egy testnevelés óra keretében), amelyeken közismereti vagy szakmai elméleti oktatás is folyik. Ha ennek eredményeként a heti öt testnevelés óra nem teljesíthető, a fennmaradó órák a szabad órakeret részévé válnak, így annak felhasználásáról az intézmények dönthetnek. A szakképző iskola 11. évfolyamán a középfok számára készült testnevelés kerettanterv 11-12. évfolyamának tartalmából lehet választani, a rendelke-</w:t>
      </w:r>
      <w:sdt>
        <w:sdtPr>
          <w:tag w:val="goog_rdk_5433"/>
          <w:id w:val="1786779634"/>
          <w:showingPlcHdr/>
        </w:sdtPr>
        <w:sdtEndPr/>
        <w:sdtContent>
          <w:r>
            <w:t xml:space="preserve">     </w:t>
          </w:r>
        </w:sdtContent>
      </w:sdt>
      <w:r>
        <w:rPr>
          <w:color w:val="000000"/>
          <w:sz w:val="24"/>
          <w:szCs w:val="24"/>
        </w:rPr>
        <w:t>zésre álló óraszámoknak megfelelően. Ez nem érvényes a három órásra tervezett testnevelés és sport kerettantervre, amely már csak három évfolyamra (9-11. évfolyam) készült.</w:t>
      </w:r>
    </w:p>
    <w:p w:rsidR="009A65EC" w:rsidRDefault="008D5060">
      <w:pPr>
        <w:pBdr>
          <w:top w:val="nil"/>
          <w:left w:val="nil"/>
          <w:bottom w:val="nil"/>
          <w:right w:val="nil"/>
          <w:between w:val="nil"/>
        </w:pBdr>
        <w:spacing w:before="1"/>
        <w:ind w:left="121" w:right="118"/>
        <w:jc w:val="both"/>
        <w:rPr>
          <w:color w:val="000000"/>
          <w:sz w:val="24"/>
          <w:szCs w:val="24"/>
        </w:rPr>
      </w:pPr>
      <w:r>
        <w:rPr>
          <w:color w:val="000000"/>
          <w:sz w:val="24"/>
          <w:szCs w:val="24"/>
        </w:rPr>
        <w:t>A két táblázat megegyezik abban, hogy a 9-11. évfolyamokon a közismereti tantárgyak összesített óraszáma 18, 11, illetve 9,5 óra. A szakmai tárgyak óraszáma ugyanezeken az évfolyamokon 17, 25,</w:t>
      </w:r>
    </w:p>
    <w:p w:rsidR="009A65EC" w:rsidRDefault="008D5060">
      <w:pPr>
        <w:pBdr>
          <w:top w:val="nil"/>
          <w:left w:val="nil"/>
          <w:bottom w:val="nil"/>
          <w:right w:val="nil"/>
          <w:between w:val="nil"/>
        </w:pBdr>
        <w:ind w:left="121"/>
        <w:jc w:val="both"/>
        <w:rPr>
          <w:color w:val="000000"/>
          <w:sz w:val="24"/>
          <w:szCs w:val="24"/>
        </w:rPr>
        <w:sectPr w:rsidR="009A65EC">
          <w:pgSz w:w="11910" w:h="16840"/>
          <w:pgMar w:top="1040" w:right="720" w:bottom="460" w:left="1180" w:header="0" w:footer="188" w:gutter="0"/>
          <w:cols w:space="708"/>
        </w:sectPr>
      </w:pPr>
      <w:r>
        <w:rPr>
          <w:color w:val="000000"/>
          <w:sz w:val="24"/>
          <w:szCs w:val="24"/>
        </w:rPr>
        <w:t>illetve 25,5 óra.</w:t>
      </w:r>
    </w:p>
    <w:sdt>
      <w:sdtPr>
        <w:tag w:val="goog_rdk_5435"/>
        <w:id w:val="1751982858"/>
      </w:sdtPr>
      <w:sdtEndPr/>
      <w:sdtContent>
        <w:p w:rsidR="009A65EC" w:rsidRDefault="008D5060">
          <w:pPr>
            <w:pStyle w:val="Cmsor5"/>
            <w:numPr>
              <w:ilvl w:val="2"/>
              <w:numId w:val="90"/>
            </w:numPr>
            <w:tabs>
              <w:tab w:val="left" w:pos="1576"/>
            </w:tabs>
            <w:spacing w:before="38"/>
            <w:rPr>
              <w:rFonts w:ascii="Calibri" w:eastAsia="Calibri" w:hAnsi="Calibri" w:cs="Calibri"/>
            </w:rPr>
          </w:pPr>
          <w:r>
            <w:rPr>
              <w:rFonts w:ascii="Calibri" w:eastAsia="Calibri" w:hAnsi="Calibri" w:cs="Calibri"/>
            </w:rPr>
            <w:t>Mezőgazdasági gépész</w:t>
          </w:r>
          <w:sdt>
            <w:sdtPr>
              <w:tag w:val="goog_rdk_5434"/>
              <w:id w:val="1247185635"/>
            </w:sdtPr>
            <w:sdtEndPr/>
            <w:sdtContent/>
          </w:sdt>
        </w:p>
      </w:sdtContent>
    </w:sdt>
    <w:bookmarkStart w:id="58" w:name="_heading=h.fidm3w22029" w:colFirst="0" w:colLast="0" w:displacedByCustomXml="next"/>
    <w:bookmarkEnd w:id="58" w:displacedByCustomXml="next"/>
    <w:sdt>
      <w:sdtPr>
        <w:tag w:val="goog_rdk_5439"/>
        <w:id w:val="1194835519"/>
      </w:sdtPr>
      <w:sdtEndPr/>
      <w:sdtContent>
        <w:p w:rsidR="009A65EC" w:rsidRPr="008D5060" w:rsidRDefault="00A11276" w:rsidP="008D5060">
          <w:pPr>
            <w:tabs>
              <w:tab w:val="left" w:pos="1576"/>
            </w:tabs>
            <w:ind w:left="1575"/>
            <w:rPr>
              <w:rFonts w:ascii="Arial" w:eastAsia="Arial" w:hAnsi="Arial" w:cs="Arial"/>
              <w:color w:val="000000"/>
            </w:rPr>
          </w:pPr>
          <w:sdt>
            <w:sdtPr>
              <w:tag w:val="goog_rdk_5436"/>
              <w:id w:val="792662816"/>
            </w:sdtPr>
            <w:sdtEndPr/>
            <w:sdtContent>
              <w:sdt>
                <w:sdtPr>
                  <w:tag w:val="goog_rdk_5437"/>
                  <w:id w:val="1682423768"/>
                </w:sdtPr>
                <w:sdtEndPr/>
                <w:sdtContent>
                  <w:r w:rsidR="008D5060" w:rsidRPr="008D5060">
                    <w:t>Szakma azonosító száma:4 0810 17 07</w:t>
                  </w:r>
                </w:sdtContent>
              </w:sdt>
            </w:sdtContent>
          </w:sdt>
          <w:sdt>
            <w:sdtPr>
              <w:tag w:val="goog_rdk_5438"/>
              <w:id w:val="1385182164"/>
            </w:sdtPr>
            <w:sdtEndPr/>
            <w:sdtContent/>
          </w:sdt>
        </w:p>
      </w:sdtContent>
    </w:sdt>
    <w:p w:rsidR="009A65EC" w:rsidRDefault="009A65EC">
      <w:pPr>
        <w:pBdr>
          <w:top w:val="nil"/>
          <w:left w:val="nil"/>
          <w:bottom w:val="nil"/>
          <w:right w:val="nil"/>
          <w:between w:val="nil"/>
        </w:pBdr>
        <w:spacing w:before="6"/>
        <w:rPr>
          <w:rFonts w:ascii="Calibri" w:eastAsia="Calibri" w:hAnsi="Calibri" w:cs="Calibri"/>
          <w:b/>
          <w:bCs/>
          <w:color w:val="000000"/>
          <w:sz w:val="29"/>
          <w:szCs w:val="29"/>
        </w:rPr>
      </w:pPr>
    </w:p>
    <w:tbl>
      <w:tblPr>
        <w:tblStyle w:val="afff3"/>
        <w:tblW w:w="9759" w:type="dxa"/>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33"/>
        <w:gridCol w:w="2274"/>
        <w:gridCol w:w="2476"/>
        <w:gridCol w:w="2476"/>
      </w:tblGrid>
      <w:tr w:rsidR="009A65EC">
        <w:trPr>
          <w:trHeight w:val="284"/>
        </w:trPr>
        <w:tc>
          <w:tcPr>
            <w:tcW w:w="2533" w:type="dxa"/>
            <w:tcBorders>
              <w:right w:val="single" w:sz="6" w:space="0" w:color="000000"/>
            </w:tcBorders>
            <w:shd w:val="clear" w:color="auto" w:fill="41F928"/>
          </w:tcPr>
          <w:p w:rsidR="009A65EC" w:rsidRDefault="008D5060">
            <w:pPr>
              <w:pBdr>
                <w:top w:val="nil"/>
                <w:left w:val="nil"/>
                <w:bottom w:val="nil"/>
                <w:right w:val="nil"/>
                <w:between w:val="nil"/>
              </w:pBdr>
              <w:spacing w:before="15" w:line="250" w:lineRule="auto"/>
              <w:ind w:left="793" w:right="777"/>
              <w:jc w:val="center"/>
              <w:rPr>
                <w:b/>
                <w:bCs/>
                <w:color w:val="000000"/>
              </w:rPr>
            </w:pPr>
            <w:r>
              <w:rPr>
                <w:b/>
                <w:bCs/>
                <w:color w:val="000000"/>
              </w:rPr>
              <w:t>Évfolyam</w:t>
            </w:r>
          </w:p>
        </w:tc>
        <w:tc>
          <w:tcPr>
            <w:tcW w:w="2274"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15" w:line="250" w:lineRule="auto"/>
              <w:ind w:left="599"/>
              <w:rPr>
                <w:b/>
                <w:bCs/>
                <w:color w:val="000000"/>
              </w:rPr>
            </w:pPr>
            <w:r>
              <w:rPr>
                <w:b/>
                <w:bCs/>
                <w:color w:val="000000"/>
              </w:rPr>
              <w:t>9. évfolyam</w:t>
            </w:r>
          </w:p>
        </w:tc>
        <w:tc>
          <w:tcPr>
            <w:tcW w:w="2476"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15" w:line="250" w:lineRule="auto"/>
              <w:ind w:left="644"/>
              <w:rPr>
                <w:b/>
                <w:bCs/>
                <w:color w:val="000000"/>
              </w:rPr>
            </w:pPr>
            <w:r>
              <w:rPr>
                <w:b/>
                <w:bCs/>
                <w:color w:val="000000"/>
              </w:rPr>
              <w:t>10. évfolyam</w:t>
            </w:r>
          </w:p>
        </w:tc>
        <w:tc>
          <w:tcPr>
            <w:tcW w:w="2476"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15" w:line="250" w:lineRule="auto"/>
              <w:ind w:left="643"/>
              <w:rPr>
                <w:b/>
                <w:bCs/>
                <w:color w:val="000000"/>
              </w:rPr>
            </w:pPr>
            <w:r>
              <w:rPr>
                <w:b/>
                <w:bCs/>
                <w:color w:val="000000"/>
              </w:rPr>
              <w:t>11. évfolyam</w:t>
            </w:r>
          </w:p>
        </w:tc>
      </w:tr>
      <w:tr w:rsidR="009A65EC">
        <w:trPr>
          <w:trHeight w:val="285"/>
        </w:trPr>
        <w:tc>
          <w:tcPr>
            <w:tcW w:w="2533"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line="250" w:lineRule="auto"/>
              <w:ind w:left="753" w:right="733"/>
              <w:jc w:val="center"/>
              <w:rPr>
                <w:b/>
                <w:bCs/>
                <w:color w:val="000000"/>
              </w:rPr>
            </w:pPr>
            <w:r>
              <w:rPr>
                <w:b/>
                <w:bCs/>
                <w:color w:val="000000"/>
              </w:rPr>
              <w:t>2020/2021.</w:t>
            </w:r>
          </w:p>
        </w:tc>
        <w:tc>
          <w:tcPr>
            <w:tcW w:w="2274"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5"/>
              <w:jc w:val="center"/>
              <w:rPr>
                <w:color w:val="000000"/>
              </w:rPr>
            </w:pPr>
            <w:r>
              <w:rPr>
                <w:color w:val="000000"/>
              </w:rPr>
              <w:t>X</w:t>
            </w:r>
          </w:p>
        </w:tc>
        <w:tc>
          <w:tcPr>
            <w:tcW w:w="2476"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107" w:right="1096"/>
              <w:jc w:val="center"/>
              <w:rPr>
                <w:color w:val="000000"/>
              </w:rPr>
            </w:pPr>
            <w:r>
              <w:rPr>
                <w:color w:val="000000"/>
              </w:rPr>
              <w:t>---</w:t>
            </w:r>
          </w:p>
        </w:tc>
        <w:tc>
          <w:tcPr>
            <w:tcW w:w="2476"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106" w:right="1097"/>
              <w:jc w:val="center"/>
              <w:rPr>
                <w:color w:val="000000"/>
              </w:rPr>
            </w:pPr>
            <w:r>
              <w:rPr>
                <w:color w:val="000000"/>
              </w:rPr>
              <w:t>---</w:t>
            </w:r>
          </w:p>
        </w:tc>
      </w:tr>
      <w:tr w:rsidR="009A65EC">
        <w:trPr>
          <w:trHeight w:val="282"/>
        </w:trPr>
        <w:tc>
          <w:tcPr>
            <w:tcW w:w="253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3" w:line="250" w:lineRule="auto"/>
              <w:ind w:left="753" w:right="733"/>
              <w:jc w:val="center"/>
              <w:rPr>
                <w:b/>
                <w:bCs/>
                <w:color w:val="000000"/>
              </w:rPr>
            </w:pPr>
            <w:r>
              <w:rPr>
                <w:b/>
                <w:bCs/>
                <w:color w:val="000000"/>
              </w:rPr>
              <w:t>2021/2022.</w:t>
            </w:r>
          </w:p>
        </w:tc>
        <w:tc>
          <w:tcPr>
            <w:tcW w:w="2274"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5"/>
              <w:jc w:val="center"/>
              <w:rPr>
                <w:color w:val="000000"/>
              </w:rPr>
            </w:pPr>
            <w:r>
              <w:rPr>
                <w:color w:val="000000"/>
              </w:rPr>
              <w:t>X</w:t>
            </w:r>
          </w:p>
        </w:tc>
        <w:tc>
          <w:tcPr>
            <w:tcW w:w="2476"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3"/>
              <w:jc w:val="center"/>
              <w:rPr>
                <w:color w:val="000000"/>
              </w:rPr>
            </w:pPr>
            <w:r>
              <w:rPr>
                <w:color w:val="000000"/>
              </w:rPr>
              <w:t>X</w:t>
            </w:r>
          </w:p>
        </w:tc>
        <w:tc>
          <w:tcPr>
            <w:tcW w:w="2476"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106" w:right="1097"/>
              <w:jc w:val="center"/>
              <w:rPr>
                <w:color w:val="000000"/>
              </w:rPr>
            </w:pPr>
            <w:r>
              <w:rPr>
                <w:color w:val="000000"/>
              </w:rPr>
              <w:t>---</w:t>
            </w:r>
          </w:p>
        </w:tc>
      </w:tr>
      <w:tr w:rsidR="009A65EC">
        <w:trPr>
          <w:trHeight w:val="285"/>
        </w:trPr>
        <w:tc>
          <w:tcPr>
            <w:tcW w:w="253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line="250" w:lineRule="auto"/>
              <w:ind w:left="753" w:right="733"/>
              <w:jc w:val="center"/>
              <w:rPr>
                <w:b/>
                <w:bCs/>
                <w:color w:val="000000"/>
              </w:rPr>
            </w:pPr>
            <w:r>
              <w:rPr>
                <w:b/>
                <w:bCs/>
                <w:color w:val="000000"/>
              </w:rPr>
              <w:t>2022/2023.</w:t>
            </w:r>
          </w:p>
        </w:tc>
        <w:tc>
          <w:tcPr>
            <w:tcW w:w="2274"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5"/>
              <w:jc w:val="center"/>
              <w:rPr>
                <w:color w:val="000000"/>
              </w:rPr>
            </w:pPr>
            <w:r>
              <w:rPr>
                <w:color w:val="000000"/>
              </w:rPr>
              <w:t>X</w:t>
            </w:r>
          </w:p>
        </w:tc>
        <w:tc>
          <w:tcPr>
            <w:tcW w:w="2476"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3"/>
              <w:jc w:val="center"/>
              <w:rPr>
                <w:color w:val="000000"/>
              </w:rPr>
            </w:pPr>
            <w:r>
              <w:rPr>
                <w:color w:val="000000"/>
              </w:rPr>
              <w:t>X</w:t>
            </w:r>
          </w:p>
        </w:tc>
        <w:tc>
          <w:tcPr>
            <w:tcW w:w="2476"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1"/>
              <w:jc w:val="center"/>
              <w:rPr>
                <w:color w:val="000000"/>
              </w:rPr>
            </w:pPr>
            <w:r>
              <w:rPr>
                <w:color w:val="000000"/>
              </w:rPr>
              <w:t>X</w:t>
            </w:r>
          </w:p>
        </w:tc>
      </w:tr>
      <w:tr w:rsidR="009A65EC">
        <w:trPr>
          <w:trHeight w:val="282"/>
        </w:trPr>
        <w:tc>
          <w:tcPr>
            <w:tcW w:w="253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3" w:line="250" w:lineRule="auto"/>
              <w:ind w:left="753" w:right="733"/>
              <w:jc w:val="center"/>
              <w:rPr>
                <w:b/>
                <w:bCs/>
                <w:color w:val="000000"/>
              </w:rPr>
            </w:pPr>
            <w:r>
              <w:rPr>
                <w:b/>
                <w:bCs/>
                <w:color w:val="000000"/>
              </w:rPr>
              <w:t>2023/2024.</w:t>
            </w:r>
          </w:p>
        </w:tc>
        <w:tc>
          <w:tcPr>
            <w:tcW w:w="2274"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5"/>
              <w:jc w:val="center"/>
              <w:rPr>
                <w:color w:val="000000"/>
              </w:rPr>
            </w:pPr>
            <w:r>
              <w:rPr>
                <w:color w:val="000000"/>
              </w:rPr>
              <w:t>X</w:t>
            </w:r>
          </w:p>
        </w:tc>
        <w:tc>
          <w:tcPr>
            <w:tcW w:w="2476"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3"/>
              <w:jc w:val="center"/>
              <w:rPr>
                <w:color w:val="000000"/>
              </w:rPr>
            </w:pPr>
            <w:r>
              <w:rPr>
                <w:color w:val="000000"/>
              </w:rPr>
              <w:t>X</w:t>
            </w:r>
          </w:p>
        </w:tc>
        <w:tc>
          <w:tcPr>
            <w:tcW w:w="2476"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1"/>
              <w:jc w:val="center"/>
              <w:rPr>
                <w:color w:val="000000"/>
              </w:rPr>
            </w:pPr>
            <w:r>
              <w:rPr>
                <w:color w:val="000000"/>
              </w:rPr>
              <w:t>X</w:t>
            </w:r>
          </w:p>
        </w:tc>
      </w:tr>
      <w:tr w:rsidR="009A65EC">
        <w:trPr>
          <w:trHeight w:val="282"/>
        </w:trPr>
        <w:tc>
          <w:tcPr>
            <w:tcW w:w="253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3" w:line="250" w:lineRule="auto"/>
              <w:ind w:left="753" w:right="733"/>
              <w:jc w:val="center"/>
              <w:rPr>
                <w:b/>
                <w:bCs/>
                <w:color w:val="FF0000"/>
              </w:rPr>
            </w:pPr>
            <w:r>
              <w:rPr>
                <w:b/>
                <w:bCs/>
                <w:color w:val="FF0000"/>
              </w:rPr>
              <w:t>2024/2025.</w:t>
            </w:r>
          </w:p>
        </w:tc>
        <w:tc>
          <w:tcPr>
            <w:tcW w:w="2274"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5"/>
              <w:jc w:val="center"/>
              <w:rPr>
                <w:color w:val="FF0000"/>
              </w:rPr>
            </w:pPr>
            <w:r>
              <w:rPr>
                <w:color w:val="FF0000"/>
              </w:rPr>
              <w:t>x</w:t>
            </w:r>
          </w:p>
        </w:tc>
        <w:tc>
          <w:tcPr>
            <w:tcW w:w="2476"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3"/>
              <w:jc w:val="center"/>
              <w:rPr>
                <w:color w:val="FF0000"/>
              </w:rPr>
            </w:pPr>
            <w:r>
              <w:rPr>
                <w:color w:val="FF0000"/>
              </w:rPr>
              <w:t>x</w:t>
            </w:r>
          </w:p>
        </w:tc>
        <w:tc>
          <w:tcPr>
            <w:tcW w:w="2476"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1"/>
              <w:jc w:val="center"/>
              <w:rPr>
                <w:color w:val="FF0000"/>
              </w:rPr>
            </w:pPr>
            <w:r>
              <w:rPr>
                <w:color w:val="FF0000"/>
              </w:rPr>
              <w:t>x</w:t>
            </w:r>
          </w:p>
        </w:tc>
      </w:tr>
      <w:tr w:rsidR="009A65EC">
        <w:trPr>
          <w:trHeight w:val="282"/>
        </w:trPr>
        <w:tc>
          <w:tcPr>
            <w:tcW w:w="253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3" w:line="250" w:lineRule="auto"/>
              <w:ind w:left="753" w:right="733"/>
              <w:jc w:val="center"/>
              <w:rPr>
                <w:b/>
                <w:bCs/>
                <w:color w:val="FF0000"/>
              </w:rPr>
            </w:pPr>
            <w:r>
              <w:rPr>
                <w:b/>
                <w:bCs/>
                <w:color w:val="FF0000"/>
              </w:rPr>
              <w:t>2025/2026.</w:t>
            </w:r>
          </w:p>
        </w:tc>
        <w:tc>
          <w:tcPr>
            <w:tcW w:w="2274"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5"/>
              <w:jc w:val="center"/>
              <w:rPr>
                <w:color w:val="FF0000"/>
              </w:rPr>
            </w:pPr>
            <w:r>
              <w:rPr>
                <w:color w:val="FF0000"/>
              </w:rPr>
              <w:t>x</w:t>
            </w:r>
          </w:p>
        </w:tc>
        <w:tc>
          <w:tcPr>
            <w:tcW w:w="2476"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3"/>
              <w:jc w:val="center"/>
              <w:rPr>
                <w:color w:val="FF0000"/>
              </w:rPr>
            </w:pPr>
            <w:r>
              <w:rPr>
                <w:color w:val="FF0000"/>
              </w:rPr>
              <w:t>x</w:t>
            </w:r>
          </w:p>
        </w:tc>
        <w:tc>
          <w:tcPr>
            <w:tcW w:w="2476"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1"/>
              <w:jc w:val="center"/>
              <w:rPr>
                <w:color w:val="FF0000"/>
              </w:rPr>
            </w:pPr>
            <w:r>
              <w:rPr>
                <w:color w:val="FF0000"/>
              </w:rPr>
              <w:t>x</w:t>
            </w:r>
          </w:p>
        </w:tc>
      </w:tr>
    </w:tbl>
    <w:p w:rsidR="009A65EC" w:rsidRDefault="009A65EC">
      <w:pPr>
        <w:pBdr>
          <w:top w:val="nil"/>
          <w:left w:val="nil"/>
          <w:bottom w:val="nil"/>
          <w:right w:val="nil"/>
          <w:between w:val="nil"/>
        </w:pBdr>
        <w:spacing w:before="9"/>
        <w:rPr>
          <w:rFonts w:ascii="Calibri" w:eastAsia="Calibri" w:hAnsi="Calibri" w:cs="Calibri"/>
          <w:b/>
          <w:bCs/>
          <w:color w:val="000000"/>
        </w:rPr>
      </w:pPr>
    </w:p>
    <w:tbl>
      <w:tblPr>
        <w:tblStyle w:val="afff4"/>
        <w:tblW w:w="976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4"/>
        <w:gridCol w:w="3303"/>
        <w:gridCol w:w="473"/>
        <w:gridCol w:w="550"/>
        <w:gridCol w:w="473"/>
        <w:gridCol w:w="549"/>
        <w:gridCol w:w="518"/>
        <w:gridCol w:w="549"/>
        <w:gridCol w:w="686"/>
      </w:tblGrid>
      <w:tr w:rsidR="009A65EC">
        <w:trPr>
          <w:trHeight w:val="1382"/>
        </w:trPr>
        <w:tc>
          <w:tcPr>
            <w:tcW w:w="5968" w:type="dxa"/>
            <w:gridSpan w:val="2"/>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sz w:val="25"/>
                <w:szCs w:val="25"/>
              </w:rPr>
            </w:pPr>
          </w:p>
          <w:p w:rsidR="009A65EC" w:rsidRDefault="008D5060">
            <w:pPr>
              <w:pBdr>
                <w:top w:val="nil"/>
                <w:left w:val="nil"/>
                <w:bottom w:val="nil"/>
                <w:right w:val="nil"/>
                <w:between w:val="nil"/>
              </w:pBdr>
              <w:ind w:left="2551" w:right="2543"/>
              <w:jc w:val="center"/>
              <w:rPr>
                <w:b/>
                <w:bCs/>
                <w:color w:val="000000"/>
                <w:sz w:val="20"/>
                <w:szCs w:val="20"/>
              </w:rPr>
            </w:pPr>
            <w:r>
              <w:rPr>
                <w:b/>
                <w:bCs/>
                <w:color w:val="000000"/>
                <w:sz w:val="20"/>
                <w:szCs w:val="20"/>
              </w:rPr>
              <w:t>Évfolyam</w:t>
            </w:r>
          </w:p>
        </w:tc>
        <w:tc>
          <w:tcPr>
            <w:tcW w:w="1023" w:type="dxa"/>
            <w:gridSpan w:val="2"/>
            <w:tcBorders>
              <w:right w:val="single" w:sz="6" w:space="0" w:color="000000"/>
            </w:tcBorders>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sz w:val="25"/>
                <w:szCs w:val="25"/>
              </w:rPr>
            </w:pPr>
          </w:p>
          <w:p w:rsidR="009A65EC" w:rsidRDefault="008D5060">
            <w:pPr>
              <w:pBdr>
                <w:top w:val="nil"/>
                <w:left w:val="nil"/>
                <w:bottom w:val="nil"/>
                <w:right w:val="nil"/>
                <w:between w:val="nil"/>
              </w:pBdr>
              <w:ind w:left="336" w:right="327"/>
              <w:jc w:val="center"/>
              <w:rPr>
                <w:b/>
                <w:bCs/>
                <w:color w:val="000000"/>
                <w:sz w:val="20"/>
                <w:szCs w:val="20"/>
              </w:rPr>
            </w:pPr>
            <w:r>
              <w:rPr>
                <w:b/>
                <w:bCs/>
                <w:color w:val="000000"/>
                <w:sz w:val="20"/>
                <w:szCs w:val="20"/>
              </w:rPr>
              <w:t>1/9.</w:t>
            </w:r>
          </w:p>
        </w:tc>
        <w:tc>
          <w:tcPr>
            <w:tcW w:w="1022" w:type="dxa"/>
            <w:gridSpan w:val="2"/>
            <w:tcBorders>
              <w:left w:val="single" w:sz="6" w:space="0" w:color="000000"/>
            </w:tcBorders>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sz w:val="25"/>
                <w:szCs w:val="25"/>
              </w:rPr>
            </w:pPr>
          </w:p>
          <w:p w:rsidR="009A65EC" w:rsidRDefault="008D5060">
            <w:pPr>
              <w:pBdr>
                <w:top w:val="nil"/>
                <w:left w:val="nil"/>
                <w:bottom w:val="nil"/>
                <w:right w:val="nil"/>
                <w:between w:val="nil"/>
              </w:pBdr>
              <w:ind w:left="303"/>
              <w:rPr>
                <w:b/>
                <w:bCs/>
                <w:color w:val="000000"/>
                <w:sz w:val="20"/>
                <w:szCs w:val="20"/>
              </w:rPr>
            </w:pPr>
            <w:r>
              <w:rPr>
                <w:b/>
                <w:bCs/>
                <w:color w:val="000000"/>
                <w:sz w:val="20"/>
                <w:szCs w:val="20"/>
              </w:rPr>
              <w:t>2/10.</w:t>
            </w:r>
          </w:p>
        </w:tc>
        <w:tc>
          <w:tcPr>
            <w:tcW w:w="1067" w:type="dxa"/>
            <w:gridSpan w:val="2"/>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sz w:val="25"/>
                <w:szCs w:val="25"/>
              </w:rPr>
            </w:pPr>
          </w:p>
          <w:p w:rsidR="009A65EC" w:rsidRDefault="008D5060">
            <w:pPr>
              <w:pBdr>
                <w:top w:val="nil"/>
                <w:left w:val="nil"/>
                <w:bottom w:val="nil"/>
                <w:right w:val="nil"/>
                <w:between w:val="nil"/>
              </w:pBdr>
              <w:ind w:left="328"/>
              <w:rPr>
                <w:b/>
                <w:bCs/>
                <w:color w:val="000000"/>
                <w:sz w:val="20"/>
                <w:szCs w:val="20"/>
              </w:rPr>
            </w:pPr>
            <w:r>
              <w:rPr>
                <w:b/>
                <w:bCs/>
                <w:color w:val="000000"/>
                <w:sz w:val="20"/>
                <w:szCs w:val="20"/>
              </w:rPr>
              <w:t>3/11.</w:t>
            </w:r>
          </w:p>
        </w:tc>
        <w:tc>
          <w:tcPr>
            <w:tcW w:w="686" w:type="dxa"/>
          </w:tcPr>
          <w:p w:rsidR="009A65EC" w:rsidRDefault="008D5060">
            <w:pPr>
              <w:pBdr>
                <w:top w:val="nil"/>
                <w:left w:val="nil"/>
                <w:bottom w:val="nil"/>
                <w:right w:val="nil"/>
                <w:between w:val="nil"/>
              </w:pBdr>
              <w:spacing w:line="229" w:lineRule="auto"/>
              <w:ind w:left="6"/>
              <w:jc w:val="center"/>
              <w:rPr>
                <w:b/>
                <w:bCs/>
                <w:color w:val="000000"/>
                <w:sz w:val="20"/>
                <w:szCs w:val="20"/>
              </w:rPr>
            </w:pPr>
            <w:r>
              <w:rPr>
                <w:b/>
                <w:bCs/>
                <w:color w:val="000000"/>
                <w:sz w:val="20"/>
                <w:szCs w:val="20"/>
              </w:rPr>
              <w:t>A</w:t>
            </w:r>
          </w:p>
          <w:p w:rsidR="009A65EC" w:rsidRDefault="008D5060">
            <w:pPr>
              <w:pBdr>
                <w:top w:val="nil"/>
                <w:left w:val="nil"/>
                <w:bottom w:val="nil"/>
                <w:right w:val="nil"/>
                <w:between w:val="nil"/>
              </w:pBdr>
              <w:spacing w:line="230" w:lineRule="auto"/>
              <w:ind w:left="74" w:right="69"/>
              <w:jc w:val="center"/>
              <w:rPr>
                <w:b/>
                <w:bCs/>
                <w:color w:val="000000"/>
                <w:sz w:val="20"/>
                <w:szCs w:val="20"/>
              </w:rPr>
            </w:pPr>
            <w:r>
              <w:rPr>
                <w:b/>
                <w:bCs/>
                <w:color w:val="000000"/>
                <w:sz w:val="20"/>
                <w:szCs w:val="20"/>
              </w:rPr>
              <w:t>kép- zés összes óra- száma</w:t>
            </w:r>
          </w:p>
        </w:tc>
      </w:tr>
      <w:tr w:rsidR="009A65EC">
        <w:trPr>
          <w:trHeight w:val="458"/>
        </w:trPr>
        <w:tc>
          <w:tcPr>
            <w:tcW w:w="2665" w:type="dxa"/>
          </w:tcPr>
          <w:p w:rsidR="009A65EC" w:rsidRDefault="009A65EC">
            <w:pPr>
              <w:pBdr>
                <w:top w:val="nil"/>
                <w:left w:val="nil"/>
                <w:bottom w:val="nil"/>
                <w:right w:val="nil"/>
                <w:between w:val="nil"/>
              </w:pBdr>
              <w:rPr>
                <w:color w:val="000000"/>
                <w:sz w:val="20"/>
                <w:szCs w:val="20"/>
              </w:rPr>
            </w:pPr>
          </w:p>
        </w:tc>
        <w:tc>
          <w:tcPr>
            <w:tcW w:w="3303" w:type="dxa"/>
          </w:tcPr>
          <w:p w:rsidR="009A65EC" w:rsidRDefault="009A65EC">
            <w:pPr>
              <w:pBdr>
                <w:top w:val="nil"/>
                <w:left w:val="nil"/>
                <w:bottom w:val="nil"/>
                <w:right w:val="nil"/>
                <w:between w:val="nil"/>
              </w:pBdr>
              <w:rPr>
                <w:color w:val="000000"/>
                <w:sz w:val="20"/>
                <w:szCs w:val="20"/>
              </w:rPr>
            </w:pPr>
          </w:p>
        </w:tc>
        <w:tc>
          <w:tcPr>
            <w:tcW w:w="473" w:type="dxa"/>
          </w:tcPr>
          <w:p w:rsidR="009A65EC" w:rsidRDefault="00A11276">
            <w:pPr>
              <w:pBdr>
                <w:top w:val="nil"/>
                <w:left w:val="nil"/>
                <w:bottom w:val="nil"/>
                <w:right w:val="nil"/>
                <w:between w:val="nil"/>
              </w:pBdr>
              <w:spacing w:before="113"/>
              <w:ind w:right="70"/>
              <w:jc w:val="right"/>
              <w:rPr>
                <w:b/>
                <w:bCs/>
                <w:color w:val="FF0000"/>
                <w:sz w:val="20"/>
                <w:szCs w:val="20"/>
              </w:rPr>
            </w:pPr>
            <w:sdt>
              <w:sdtPr>
                <w:tag w:val="goog_rdk_5441"/>
                <w:id w:val="-1203338640"/>
                <w:showingPlcHdr/>
              </w:sdtPr>
              <w:sdtEndPr/>
              <w:sdtContent>
                <w:r w:rsidR="008D5060">
                  <w:t xml:space="preserve">     </w:t>
                </w:r>
              </w:sdtContent>
            </w:sdt>
          </w:p>
        </w:tc>
        <w:tc>
          <w:tcPr>
            <w:tcW w:w="550" w:type="dxa"/>
            <w:tcBorders>
              <w:right w:val="single" w:sz="6" w:space="0" w:color="000000"/>
            </w:tcBorders>
          </w:tcPr>
          <w:p w:rsidR="009A65EC" w:rsidRDefault="00A11276">
            <w:pPr>
              <w:pBdr>
                <w:top w:val="nil"/>
                <w:left w:val="nil"/>
                <w:bottom w:val="nil"/>
                <w:right w:val="nil"/>
                <w:between w:val="nil"/>
              </w:pBdr>
              <w:spacing w:line="230" w:lineRule="auto"/>
              <w:ind w:left="217" w:right="96" w:hanging="96"/>
              <w:rPr>
                <w:b/>
                <w:bCs/>
                <w:color w:val="FF0000"/>
                <w:sz w:val="20"/>
                <w:szCs w:val="20"/>
              </w:rPr>
            </w:pPr>
            <w:sdt>
              <w:sdtPr>
                <w:tag w:val="goog_rdk_5443"/>
                <w:id w:val="-1645578911"/>
                <w:showingPlcHdr/>
              </w:sdtPr>
              <w:sdtEndPr/>
              <w:sdtContent>
                <w:r w:rsidR="008D5060">
                  <w:t xml:space="preserve">     </w:t>
                </w:r>
              </w:sdtContent>
            </w:sdt>
          </w:p>
        </w:tc>
        <w:tc>
          <w:tcPr>
            <w:tcW w:w="473" w:type="dxa"/>
            <w:tcBorders>
              <w:left w:val="single" w:sz="6" w:space="0" w:color="000000"/>
            </w:tcBorders>
          </w:tcPr>
          <w:p w:rsidR="009A65EC" w:rsidRDefault="00A11276">
            <w:pPr>
              <w:pBdr>
                <w:top w:val="nil"/>
                <w:left w:val="nil"/>
                <w:bottom w:val="nil"/>
                <w:right w:val="nil"/>
                <w:between w:val="nil"/>
              </w:pBdr>
              <w:spacing w:before="113"/>
              <w:ind w:left="56" w:right="53"/>
              <w:jc w:val="center"/>
              <w:rPr>
                <w:b/>
                <w:bCs/>
                <w:color w:val="FF0000"/>
                <w:sz w:val="20"/>
                <w:szCs w:val="20"/>
              </w:rPr>
            </w:pPr>
            <w:sdt>
              <w:sdtPr>
                <w:tag w:val="goog_rdk_5445"/>
                <w:id w:val="396738517"/>
                <w:showingPlcHdr/>
              </w:sdtPr>
              <w:sdtEndPr/>
              <w:sdtContent>
                <w:r w:rsidR="008D5060">
                  <w:t xml:space="preserve">     </w:t>
                </w:r>
              </w:sdtContent>
            </w:sdt>
          </w:p>
        </w:tc>
        <w:tc>
          <w:tcPr>
            <w:tcW w:w="549" w:type="dxa"/>
          </w:tcPr>
          <w:p w:rsidR="009A65EC" w:rsidRDefault="00A11276">
            <w:pPr>
              <w:pBdr>
                <w:top w:val="nil"/>
                <w:left w:val="nil"/>
                <w:bottom w:val="nil"/>
                <w:right w:val="nil"/>
                <w:between w:val="nil"/>
              </w:pBdr>
              <w:spacing w:line="230" w:lineRule="auto"/>
              <w:ind w:left="217" w:right="98" w:hanging="96"/>
              <w:rPr>
                <w:b/>
                <w:bCs/>
                <w:color w:val="FF0000"/>
                <w:sz w:val="20"/>
                <w:szCs w:val="20"/>
              </w:rPr>
            </w:pPr>
            <w:sdt>
              <w:sdtPr>
                <w:tag w:val="goog_rdk_5447"/>
                <w:id w:val="1955200121"/>
                <w:showingPlcHdr/>
              </w:sdtPr>
              <w:sdtEndPr/>
              <w:sdtContent>
                <w:r w:rsidR="008D5060">
                  <w:t xml:space="preserve">     </w:t>
                </w:r>
              </w:sdtContent>
            </w:sdt>
          </w:p>
        </w:tc>
        <w:tc>
          <w:tcPr>
            <w:tcW w:w="518" w:type="dxa"/>
          </w:tcPr>
          <w:p w:rsidR="009A65EC" w:rsidRDefault="00A11276">
            <w:pPr>
              <w:pBdr>
                <w:top w:val="nil"/>
                <w:left w:val="nil"/>
                <w:bottom w:val="nil"/>
                <w:right w:val="nil"/>
                <w:between w:val="nil"/>
              </w:pBdr>
              <w:spacing w:before="113"/>
              <w:ind w:left="100"/>
              <w:rPr>
                <w:b/>
                <w:bCs/>
                <w:color w:val="FF0000"/>
                <w:sz w:val="20"/>
                <w:szCs w:val="20"/>
              </w:rPr>
            </w:pPr>
            <w:sdt>
              <w:sdtPr>
                <w:tag w:val="goog_rdk_5449"/>
                <w:id w:val="160197775"/>
                <w:showingPlcHdr/>
              </w:sdtPr>
              <w:sdtEndPr/>
              <w:sdtContent>
                <w:r w:rsidR="008D5060">
                  <w:t xml:space="preserve">     </w:t>
                </w:r>
              </w:sdtContent>
            </w:sdt>
          </w:p>
        </w:tc>
        <w:tc>
          <w:tcPr>
            <w:tcW w:w="549" w:type="dxa"/>
          </w:tcPr>
          <w:p w:rsidR="009A65EC" w:rsidRDefault="00A11276">
            <w:pPr>
              <w:pBdr>
                <w:top w:val="nil"/>
                <w:left w:val="nil"/>
                <w:bottom w:val="nil"/>
                <w:right w:val="nil"/>
                <w:between w:val="nil"/>
              </w:pBdr>
              <w:spacing w:line="230" w:lineRule="auto"/>
              <w:ind w:left="218" w:right="97" w:hanging="96"/>
              <w:rPr>
                <w:b/>
                <w:bCs/>
                <w:color w:val="FF0000"/>
                <w:sz w:val="20"/>
                <w:szCs w:val="20"/>
              </w:rPr>
            </w:pPr>
            <w:sdt>
              <w:sdtPr>
                <w:tag w:val="goog_rdk_5451"/>
                <w:id w:val="256537091"/>
                <w:showingPlcHdr/>
              </w:sdtPr>
              <w:sdtEndPr/>
              <w:sdtContent>
                <w:r w:rsidR="008D5060">
                  <w:t xml:space="preserve">     </w:t>
                </w:r>
              </w:sdtContent>
            </w:sdt>
          </w:p>
        </w:tc>
        <w:tc>
          <w:tcPr>
            <w:tcW w:w="686" w:type="dxa"/>
          </w:tcPr>
          <w:p w:rsidR="009A65EC" w:rsidRDefault="009A65EC">
            <w:pPr>
              <w:pBdr>
                <w:top w:val="nil"/>
                <w:left w:val="nil"/>
                <w:bottom w:val="nil"/>
                <w:right w:val="nil"/>
                <w:between w:val="nil"/>
              </w:pBdr>
              <w:rPr>
                <w:color w:val="000000"/>
                <w:sz w:val="20"/>
                <w:szCs w:val="20"/>
              </w:rPr>
            </w:pPr>
          </w:p>
        </w:tc>
      </w:tr>
      <w:tr w:rsidR="009A65EC">
        <w:trPr>
          <w:trHeight w:val="229"/>
        </w:trPr>
        <w:tc>
          <w:tcPr>
            <w:tcW w:w="5968" w:type="dxa"/>
            <w:gridSpan w:val="2"/>
          </w:tcPr>
          <w:p w:rsidR="009A65EC" w:rsidRDefault="008D5060">
            <w:pPr>
              <w:pBdr>
                <w:top w:val="nil"/>
                <w:left w:val="nil"/>
                <w:bottom w:val="nil"/>
                <w:right w:val="nil"/>
                <w:between w:val="nil"/>
              </w:pBdr>
              <w:spacing w:line="209" w:lineRule="auto"/>
              <w:ind w:left="69"/>
              <w:rPr>
                <w:color w:val="000000"/>
                <w:sz w:val="20"/>
                <w:szCs w:val="20"/>
              </w:rPr>
            </w:pPr>
            <w:r>
              <w:rPr>
                <w:color w:val="000000"/>
                <w:sz w:val="20"/>
                <w:szCs w:val="20"/>
              </w:rPr>
              <w:t>Kötelező közismereti óraszám (óra/hét):</w:t>
            </w:r>
          </w:p>
        </w:tc>
        <w:tc>
          <w:tcPr>
            <w:tcW w:w="1023" w:type="dxa"/>
            <w:gridSpan w:val="2"/>
            <w:tcBorders>
              <w:right w:val="single" w:sz="6" w:space="0" w:color="000000"/>
            </w:tcBorders>
          </w:tcPr>
          <w:p w:rsidR="009A65EC" w:rsidRDefault="008D5060">
            <w:pPr>
              <w:pBdr>
                <w:top w:val="nil"/>
                <w:left w:val="nil"/>
                <w:bottom w:val="nil"/>
                <w:right w:val="nil"/>
                <w:between w:val="nil"/>
              </w:pBdr>
              <w:spacing w:line="209" w:lineRule="auto"/>
              <w:ind w:left="336" w:right="326"/>
              <w:jc w:val="center"/>
              <w:rPr>
                <w:color w:val="000000"/>
                <w:sz w:val="20"/>
                <w:szCs w:val="20"/>
              </w:rPr>
            </w:pPr>
            <w:r>
              <w:rPr>
                <w:color w:val="000000"/>
                <w:sz w:val="20"/>
                <w:szCs w:val="20"/>
              </w:rPr>
              <w:t>15</w:t>
            </w:r>
          </w:p>
        </w:tc>
        <w:tc>
          <w:tcPr>
            <w:tcW w:w="1022" w:type="dxa"/>
            <w:gridSpan w:val="2"/>
            <w:tcBorders>
              <w:left w:val="single" w:sz="6" w:space="0" w:color="000000"/>
            </w:tcBorders>
          </w:tcPr>
          <w:p w:rsidR="009A65EC" w:rsidRDefault="008D5060">
            <w:pPr>
              <w:pBdr>
                <w:top w:val="nil"/>
                <w:left w:val="nil"/>
                <w:bottom w:val="nil"/>
                <w:right w:val="nil"/>
                <w:between w:val="nil"/>
              </w:pBdr>
              <w:spacing w:line="209" w:lineRule="auto"/>
              <w:ind w:left="4"/>
              <w:jc w:val="center"/>
              <w:rPr>
                <w:color w:val="000000"/>
                <w:sz w:val="20"/>
                <w:szCs w:val="20"/>
              </w:rPr>
            </w:pPr>
            <w:r>
              <w:rPr>
                <w:color w:val="000000"/>
                <w:sz w:val="20"/>
                <w:szCs w:val="20"/>
              </w:rPr>
              <w:t>9</w:t>
            </w:r>
          </w:p>
        </w:tc>
        <w:tc>
          <w:tcPr>
            <w:tcW w:w="1067" w:type="dxa"/>
            <w:gridSpan w:val="2"/>
          </w:tcPr>
          <w:p w:rsidR="009A65EC" w:rsidRDefault="008D5060">
            <w:pPr>
              <w:pBdr>
                <w:top w:val="nil"/>
                <w:left w:val="nil"/>
                <w:bottom w:val="nil"/>
                <w:right w:val="nil"/>
                <w:between w:val="nil"/>
              </w:pBdr>
              <w:spacing w:line="209" w:lineRule="auto"/>
              <w:ind w:left="6"/>
              <w:jc w:val="center"/>
              <w:rPr>
                <w:color w:val="000000"/>
                <w:sz w:val="20"/>
                <w:szCs w:val="20"/>
              </w:rPr>
            </w:pPr>
            <w:r>
              <w:rPr>
                <w:color w:val="000000"/>
                <w:sz w:val="20"/>
                <w:szCs w:val="20"/>
              </w:rPr>
              <w:t>6</w:t>
            </w:r>
          </w:p>
        </w:tc>
        <w:tc>
          <w:tcPr>
            <w:tcW w:w="686"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96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Kötelező közismereti óraszám (óra/tanév):</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336" w:right="326"/>
              <w:jc w:val="center"/>
              <w:rPr>
                <w:color w:val="000000"/>
                <w:sz w:val="20"/>
                <w:szCs w:val="20"/>
              </w:rPr>
            </w:pPr>
            <w:r>
              <w:rPr>
                <w:color w:val="000000"/>
                <w:sz w:val="20"/>
                <w:szCs w:val="20"/>
              </w:rPr>
              <w:t>540</w:t>
            </w:r>
          </w:p>
        </w:tc>
        <w:tc>
          <w:tcPr>
            <w:tcW w:w="1022" w:type="dxa"/>
            <w:gridSpan w:val="2"/>
            <w:tcBorders>
              <w:left w:val="single" w:sz="6" w:space="0" w:color="000000"/>
            </w:tcBorders>
          </w:tcPr>
          <w:p w:rsidR="009A65EC" w:rsidRDefault="008D5060">
            <w:pPr>
              <w:pBdr>
                <w:top w:val="nil"/>
                <w:left w:val="nil"/>
                <w:bottom w:val="nil"/>
                <w:right w:val="nil"/>
                <w:between w:val="nil"/>
              </w:pBdr>
              <w:spacing w:line="210" w:lineRule="auto"/>
              <w:ind w:left="337" w:right="331"/>
              <w:jc w:val="center"/>
              <w:rPr>
                <w:color w:val="000000"/>
                <w:sz w:val="20"/>
                <w:szCs w:val="20"/>
              </w:rPr>
            </w:pPr>
            <w:r>
              <w:rPr>
                <w:color w:val="000000"/>
                <w:sz w:val="20"/>
                <w:szCs w:val="20"/>
              </w:rPr>
              <w:t>324</w:t>
            </w:r>
          </w:p>
        </w:tc>
        <w:tc>
          <w:tcPr>
            <w:tcW w:w="1067" w:type="dxa"/>
            <w:gridSpan w:val="2"/>
          </w:tcPr>
          <w:p w:rsidR="009A65EC" w:rsidRDefault="008D5060">
            <w:pPr>
              <w:pBdr>
                <w:top w:val="nil"/>
                <w:left w:val="nil"/>
                <w:bottom w:val="nil"/>
                <w:right w:val="nil"/>
                <w:between w:val="nil"/>
              </w:pBdr>
              <w:spacing w:line="210" w:lineRule="auto"/>
              <w:ind w:left="362" w:right="355"/>
              <w:jc w:val="center"/>
              <w:rPr>
                <w:color w:val="000000"/>
                <w:sz w:val="20"/>
                <w:szCs w:val="20"/>
              </w:rPr>
            </w:pPr>
            <w:r>
              <w:rPr>
                <w:color w:val="000000"/>
                <w:sz w:val="20"/>
                <w:szCs w:val="20"/>
              </w:rPr>
              <w:t>186</w:t>
            </w:r>
          </w:p>
        </w:tc>
        <w:tc>
          <w:tcPr>
            <w:tcW w:w="686"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96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Szabadon tervezhető közismereti óra (óra/hét)</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3</w:t>
            </w:r>
          </w:p>
        </w:tc>
        <w:tc>
          <w:tcPr>
            <w:tcW w:w="1022" w:type="dxa"/>
            <w:gridSpan w:val="2"/>
            <w:tcBorders>
              <w:left w:val="single" w:sz="6" w:space="0" w:color="000000"/>
            </w:tcBorders>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2</w:t>
            </w:r>
          </w:p>
        </w:tc>
        <w:tc>
          <w:tcPr>
            <w:tcW w:w="1067" w:type="dxa"/>
            <w:gridSpan w:val="2"/>
          </w:tcPr>
          <w:p w:rsidR="009A65EC" w:rsidRDefault="008D5060">
            <w:pPr>
              <w:pBdr>
                <w:top w:val="nil"/>
                <w:left w:val="nil"/>
                <w:bottom w:val="nil"/>
                <w:right w:val="nil"/>
                <w:between w:val="nil"/>
              </w:pBdr>
              <w:spacing w:line="210" w:lineRule="auto"/>
              <w:ind w:left="362" w:right="354"/>
              <w:jc w:val="center"/>
              <w:rPr>
                <w:color w:val="000000"/>
                <w:sz w:val="20"/>
                <w:szCs w:val="20"/>
              </w:rPr>
            </w:pPr>
            <w:r>
              <w:rPr>
                <w:color w:val="000000"/>
                <w:sz w:val="20"/>
                <w:szCs w:val="20"/>
              </w:rPr>
              <w:t>3,5</w:t>
            </w:r>
          </w:p>
        </w:tc>
        <w:tc>
          <w:tcPr>
            <w:tcW w:w="686"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96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Szabadon tervezhető közismereti óra (óra/tanév)</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336" w:right="326"/>
              <w:jc w:val="center"/>
              <w:rPr>
                <w:color w:val="000000"/>
                <w:sz w:val="20"/>
                <w:szCs w:val="20"/>
              </w:rPr>
            </w:pPr>
            <w:r>
              <w:rPr>
                <w:color w:val="000000"/>
                <w:sz w:val="20"/>
                <w:szCs w:val="20"/>
              </w:rPr>
              <w:t>108</w:t>
            </w:r>
          </w:p>
        </w:tc>
        <w:tc>
          <w:tcPr>
            <w:tcW w:w="1022" w:type="dxa"/>
            <w:gridSpan w:val="2"/>
            <w:tcBorders>
              <w:left w:val="single" w:sz="6" w:space="0" w:color="000000"/>
            </w:tcBorders>
          </w:tcPr>
          <w:p w:rsidR="009A65EC" w:rsidRDefault="008D5060">
            <w:pPr>
              <w:pBdr>
                <w:top w:val="nil"/>
                <w:left w:val="nil"/>
                <w:bottom w:val="nil"/>
                <w:right w:val="nil"/>
                <w:between w:val="nil"/>
              </w:pBdr>
              <w:spacing w:line="210" w:lineRule="auto"/>
              <w:ind w:left="337" w:right="331"/>
              <w:jc w:val="center"/>
              <w:rPr>
                <w:color w:val="000000"/>
                <w:sz w:val="20"/>
                <w:szCs w:val="20"/>
              </w:rPr>
            </w:pPr>
            <w:r>
              <w:rPr>
                <w:color w:val="000000"/>
                <w:sz w:val="20"/>
                <w:szCs w:val="20"/>
              </w:rPr>
              <w:t>72</w:t>
            </w:r>
          </w:p>
        </w:tc>
        <w:tc>
          <w:tcPr>
            <w:tcW w:w="1067" w:type="dxa"/>
            <w:gridSpan w:val="2"/>
          </w:tcPr>
          <w:p w:rsidR="009A65EC" w:rsidRDefault="008D5060">
            <w:pPr>
              <w:pBdr>
                <w:top w:val="nil"/>
                <w:left w:val="nil"/>
                <w:bottom w:val="nil"/>
                <w:right w:val="nil"/>
                <w:between w:val="nil"/>
              </w:pBdr>
              <w:spacing w:line="210" w:lineRule="auto"/>
              <w:ind w:left="306"/>
              <w:rPr>
                <w:color w:val="000000"/>
                <w:sz w:val="20"/>
                <w:szCs w:val="20"/>
              </w:rPr>
            </w:pPr>
            <w:r>
              <w:rPr>
                <w:color w:val="000000"/>
                <w:sz w:val="20"/>
                <w:szCs w:val="20"/>
              </w:rPr>
              <w:t>108,5</w:t>
            </w:r>
          </w:p>
        </w:tc>
        <w:tc>
          <w:tcPr>
            <w:tcW w:w="686"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968"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Összes közismereti:</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336" w:right="326"/>
              <w:jc w:val="center"/>
              <w:rPr>
                <w:b/>
                <w:bCs/>
                <w:color w:val="000000"/>
                <w:sz w:val="20"/>
                <w:szCs w:val="20"/>
              </w:rPr>
            </w:pPr>
            <w:r>
              <w:rPr>
                <w:b/>
                <w:bCs/>
                <w:color w:val="000000"/>
                <w:sz w:val="20"/>
                <w:szCs w:val="20"/>
              </w:rPr>
              <w:t>648</w:t>
            </w:r>
          </w:p>
        </w:tc>
        <w:tc>
          <w:tcPr>
            <w:tcW w:w="1022" w:type="dxa"/>
            <w:gridSpan w:val="2"/>
            <w:tcBorders>
              <w:left w:val="single" w:sz="6" w:space="0" w:color="000000"/>
            </w:tcBorders>
          </w:tcPr>
          <w:p w:rsidR="009A65EC" w:rsidRDefault="008D5060">
            <w:pPr>
              <w:pBdr>
                <w:top w:val="nil"/>
                <w:left w:val="nil"/>
                <w:bottom w:val="nil"/>
                <w:right w:val="nil"/>
                <w:between w:val="nil"/>
              </w:pBdr>
              <w:spacing w:line="210" w:lineRule="auto"/>
              <w:ind w:left="337" w:right="331"/>
              <w:jc w:val="center"/>
              <w:rPr>
                <w:b/>
                <w:bCs/>
                <w:color w:val="000000"/>
                <w:sz w:val="20"/>
                <w:szCs w:val="20"/>
              </w:rPr>
            </w:pPr>
            <w:r>
              <w:rPr>
                <w:b/>
                <w:bCs/>
                <w:color w:val="000000"/>
                <w:sz w:val="20"/>
                <w:szCs w:val="20"/>
              </w:rPr>
              <w:t>396</w:t>
            </w:r>
          </w:p>
        </w:tc>
        <w:tc>
          <w:tcPr>
            <w:tcW w:w="1067" w:type="dxa"/>
            <w:gridSpan w:val="2"/>
          </w:tcPr>
          <w:p w:rsidR="009A65EC" w:rsidRDefault="008D5060">
            <w:pPr>
              <w:pBdr>
                <w:top w:val="nil"/>
                <w:left w:val="nil"/>
                <w:bottom w:val="nil"/>
                <w:right w:val="nil"/>
                <w:between w:val="nil"/>
              </w:pBdr>
              <w:spacing w:line="210" w:lineRule="auto"/>
              <w:ind w:left="306"/>
              <w:rPr>
                <w:b/>
                <w:bCs/>
                <w:color w:val="000000"/>
                <w:sz w:val="20"/>
                <w:szCs w:val="20"/>
              </w:rPr>
            </w:pPr>
            <w:r>
              <w:rPr>
                <w:b/>
                <w:bCs/>
                <w:color w:val="000000"/>
                <w:sz w:val="20"/>
                <w:szCs w:val="20"/>
              </w:rPr>
              <w:t>294,5</w:t>
            </w:r>
          </w:p>
        </w:tc>
        <w:tc>
          <w:tcPr>
            <w:tcW w:w="686"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968"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A tanév összes tanórája:</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308"/>
              <w:rPr>
                <w:b/>
                <w:bCs/>
                <w:color w:val="000000"/>
                <w:sz w:val="20"/>
                <w:szCs w:val="20"/>
              </w:rPr>
            </w:pPr>
            <w:r>
              <w:rPr>
                <w:b/>
                <w:bCs/>
                <w:color w:val="000000"/>
                <w:sz w:val="20"/>
                <w:szCs w:val="20"/>
              </w:rPr>
              <w:t>1260</w:t>
            </w:r>
          </w:p>
        </w:tc>
        <w:tc>
          <w:tcPr>
            <w:tcW w:w="1022" w:type="dxa"/>
            <w:gridSpan w:val="2"/>
            <w:tcBorders>
              <w:left w:val="single" w:sz="6" w:space="0" w:color="000000"/>
            </w:tcBorders>
          </w:tcPr>
          <w:p w:rsidR="009A65EC" w:rsidRDefault="008D5060">
            <w:pPr>
              <w:pBdr>
                <w:top w:val="nil"/>
                <w:left w:val="nil"/>
                <w:bottom w:val="nil"/>
                <w:right w:val="nil"/>
                <w:between w:val="nil"/>
              </w:pBdr>
              <w:spacing w:line="210" w:lineRule="auto"/>
              <w:ind w:left="306"/>
              <w:rPr>
                <w:b/>
                <w:bCs/>
                <w:color w:val="000000"/>
                <w:sz w:val="20"/>
                <w:szCs w:val="20"/>
              </w:rPr>
            </w:pPr>
            <w:r>
              <w:rPr>
                <w:b/>
                <w:bCs/>
                <w:color w:val="000000"/>
                <w:sz w:val="20"/>
                <w:szCs w:val="20"/>
              </w:rPr>
              <w:t>1296</w:t>
            </w:r>
          </w:p>
        </w:tc>
        <w:tc>
          <w:tcPr>
            <w:tcW w:w="1067" w:type="dxa"/>
            <w:gridSpan w:val="2"/>
          </w:tcPr>
          <w:p w:rsidR="009A65EC" w:rsidRDefault="008D5060">
            <w:pPr>
              <w:pBdr>
                <w:top w:val="nil"/>
                <w:left w:val="nil"/>
                <w:bottom w:val="nil"/>
                <w:right w:val="nil"/>
                <w:between w:val="nil"/>
              </w:pBdr>
              <w:spacing w:line="210" w:lineRule="auto"/>
              <w:ind w:left="330"/>
              <w:rPr>
                <w:b/>
                <w:bCs/>
                <w:color w:val="000000"/>
                <w:sz w:val="20"/>
                <w:szCs w:val="20"/>
              </w:rPr>
            </w:pPr>
            <w:r>
              <w:rPr>
                <w:b/>
                <w:bCs/>
                <w:color w:val="000000"/>
                <w:sz w:val="20"/>
                <w:szCs w:val="20"/>
              </w:rPr>
              <w:t>1085</w:t>
            </w:r>
          </w:p>
        </w:tc>
        <w:tc>
          <w:tcPr>
            <w:tcW w:w="686"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96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tanév összes szakmai óraszáma:</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336" w:right="326"/>
              <w:jc w:val="center"/>
              <w:rPr>
                <w:color w:val="000000"/>
                <w:sz w:val="20"/>
                <w:szCs w:val="20"/>
              </w:rPr>
            </w:pPr>
            <w:r>
              <w:rPr>
                <w:color w:val="000000"/>
                <w:sz w:val="20"/>
                <w:szCs w:val="20"/>
              </w:rPr>
              <w:t>576</w:t>
            </w:r>
          </w:p>
        </w:tc>
        <w:tc>
          <w:tcPr>
            <w:tcW w:w="1022" w:type="dxa"/>
            <w:gridSpan w:val="2"/>
            <w:tcBorders>
              <w:left w:val="single" w:sz="6" w:space="0" w:color="000000"/>
            </w:tcBorders>
          </w:tcPr>
          <w:p w:rsidR="009A65EC" w:rsidRDefault="008D5060">
            <w:pPr>
              <w:pBdr>
                <w:top w:val="nil"/>
                <w:left w:val="nil"/>
                <w:bottom w:val="nil"/>
                <w:right w:val="nil"/>
                <w:between w:val="nil"/>
              </w:pBdr>
              <w:spacing w:line="210" w:lineRule="auto"/>
              <w:ind w:left="337" w:right="331"/>
              <w:jc w:val="center"/>
              <w:rPr>
                <w:color w:val="000000"/>
                <w:sz w:val="20"/>
                <w:szCs w:val="20"/>
              </w:rPr>
            </w:pPr>
            <w:r>
              <w:rPr>
                <w:color w:val="000000"/>
                <w:sz w:val="20"/>
                <w:szCs w:val="20"/>
              </w:rPr>
              <w:t>765</w:t>
            </w:r>
          </w:p>
        </w:tc>
        <w:tc>
          <w:tcPr>
            <w:tcW w:w="1067" w:type="dxa"/>
            <w:gridSpan w:val="2"/>
          </w:tcPr>
          <w:p w:rsidR="009A65EC" w:rsidRDefault="008D5060">
            <w:pPr>
              <w:pBdr>
                <w:top w:val="nil"/>
                <w:left w:val="nil"/>
                <w:bottom w:val="nil"/>
                <w:right w:val="nil"/>
                <w:between w:val="nil"/>
              </w:pBdr>
              <w:spacing w:line="210" w:lineRule="auto"/>
              <w:ind w:left="362" w:right="355"/>
              <w:jc w:val="center"/>
              <w:rPr>
                <w:color w:val="000000"/>
                <w:sz w:val="20"/>
                <w:szCs w:val="20"/>
              </w:rPr>
            </w:pPr>
            <w:r>
              <w:rPr>
                <w:color w:val="000000"/>
                <w:sz w:val="20"/>
                <w:szCs w:val="20"/>
              </w:rPr>
              <w:t>692</w:t>
            </w:r>
          </w:p>
        </w:tc>
        <w:tc>
          <w:tcPr>
            <w:tcW w:w="686"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968"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Szabadon tervezhető szakmai:</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336" w:right="326"/>
              <w:jc w:val="center"/>
              <w:rPr>
                <w:b/>
                <w:bCs/>
                <w:color w:val="000000"/>
                <w:sz w:val="20"/>
                <w:szCs w:val="20"/>
              </w:rPr>
            </w:pPr>
            <w:r>
              <w:rPr>
                <w:b/>
                <w:bCs/>
                <w:color w:val="000000"/>
                <w:sz w:val="20"/>
                <w:szCs w:val="20"/>
              </w:rPr>
              <w:t>36</w:t>
            </w:r>
          </w:p>
        </w:tc>
        <w:tc>
          <w:tcPr>
            <w:tcW w:w="1022" w:type="dxa"/>
            <w:gridSpan w:val="2"/>
            <w:tcBorders>
              <w:left w:val="single" w:sz="6" w:space="0" w:color="000000"/>
            </w:tcBorders>
          </w:tcPr>
          <w:p w:rsidR="009A65EC" w:rsidRDefault="008D5060">
            <w:pPr>
              <w:pBdr>
                <w:top w:val="nil"/>
                <w:left w:val="nil"/>
                <w:bottom w:val="nil"/>
                <w:right w:val="nil"/>
                <w:between w:val="nil"/>
              </w:pBdr>
              <w:spacing w:line="210" w:lineRule="auto"/>
              <w:ind w:left="337" w:right="331"/>
              <w:jc w:val="center"/>
              <w:rPr>
                <w:b/>
                <w:bCs/>
                <w:color w:val="000000"/>
                <w:sz w:val="20"/>
                <w:szCs w:val="20"/>
              </w:rPr>
            </w:pPr>
            <w:r>
              <w:rPr>
                <w:b/>
                <w:bCs/>
                <w:color w:val="000000"/>
                <w:sz w:val="20"/>
                <w:szCs w:val="20"/>
              </w:rPr>
              <w:t>135</w:t>
            </w:r>
          </w:p>
        </w:tc>
        <w:tc>
          <w:tcPr>
            <w:tcW w:w="1067" w:type="dxa"/>
            <w:gridSpan w:val="2"/>
          </w:tcPr>
          <w:p w:rsidR="009A65EC" w:rsidRDefault="008D5060">
            <w:pPr>
              <w:pBdr>
                <w:top w:val="nil"/>
                <w:left w:val="nil"/>
                <w:bottom w:val="nil"/>
                <w:right w:val="nil"/>
                <w:between w:val="nil"/>
              </w:pBdr>
              <w:spacing w:line="210" w:lineRule="auto"/>
              <w:ind w:left="357"/>
              <w:rPr>
                <w:b/>
                <w:bCs/>
                <w:color w:val="000000"/>
                <w:sz w:val="20"/>
                <w:szCs w:val="20"/>
              </w:rPr>
            </w:pPr>
            <w:r>
              <w:rPr>
                <w:b/>
                <w:bCs/>
                <w:color w:val="000000"/>
                <w:sz w:val="20"/>
                <w:szCs w:val="20"/>
              </w:rPr>
              <w:t>98,5</w:t>
            </w:r>
          </w:p>
        </w:tc>
        <w:tc>
          <w:tcPr>
            <w:tcW w:w="686" w:type="dxa"/>
          </w:tcPr>
          <w:p w:rsidR="009A65EC" w:rsidRDefault="008D5060">
            <w:pPr>
              <w:pBdr>
                <w:top w:val="nil"/>
                <w:left w:val="nil"/>
                <w:bottom w:val="nil"/>
                <w:right w:val="nil"/>
                <w:between w:val="nil"/>
              </w:pBdr>
              <w:spacing w:line="210" w:lineRule="auto"/>
              <w:ind w:left="74" w:right="67"/>
              <w:jc w:val="center"/>
              <w:rPr>
                <w:color w:val="000000"/>
                <w:sz w:val="20"/>
                <w:szCs w:val="20"/>
              </w:rPr>
            </w:pPr>
            <w:r>
              <w:rPr>
                <w:color w:val="000000"/>
                <w:sz w:val="20"/>
                <w:szCs w:val="20"/>
              </w:rPr>
              <w:t>269,5</w:t>
            </w:r>
          </w:p>
        </w:tc>
      </w:tr>
      <w:tr w:rsidR="009A65EC">
        <w:trPr>
          <w:trHeight w:val="230"/>
        </w:trPr>
        <w:tc>
          <w:tcPr>
            <w:tcW w:w="596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Évfolyam összes óraszáma</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336" w:right="326"/>
              <w:jc w:val="center"/>
              <w:rPr>
                <w:b/>
                <w:bCs/>
                <w:color w:val="000000"/>
                <w:sz w:val="20"/>
                <w:szCs w:val="20"/>
              </w:rPr>
            </w:pPr>
            <w:r>
              <w:rPr>
                <w:b/>
                <w:bCs/>
                <w:color w:val="000000"/>
                <w:sz w:val="20"/>
                <w:szCs w:val="20"/>
              </w:rPr>
              <w:t>576</w:t>
            </w:r>
          </w:p>
        </w:tc>
        <w:tc>
          <w:tcPr>
            <w:tcW w:w="1022" w:type="dxa"/>
            <w:gridSpan w:val="2"/>
            <w:tcBorders>
              <w:left w:val="single" w:sz="6" w:space="0" w:color="000000"/>
            </w:tcBorders>
          </w:tcPr>
          <w:p w:rsidR="009A65EC" w:rsidRDefault="008D5060">
            <w:pPr>
              <w:pBdr>
                <w:top w:val="nil"/>
                <w:left w:val="nil"/>
                <w:bottom w:val="nil"/>
                <w:right w:val="nil"/>
                <w:between w:val="nil"/>
              </w:pBdr>
              <w:spacing w:line="210" w:lineRule="auto"/>
              <w:ind w:left="337" w:right="331"/>
              <w:jc w:val="center"/>
              <w:rPr>
                <w:b/>
                <w:bCs/>
                <w:color w:val="FF0000"/>
                <w:sz w:val="20"/>
                <w:szCs w:val="20"/>
              </w:rPr>
            </w:pPr>
            <w:r>
              <w:rPr>
                <w:b/>
                <w:bCs/>
                <w:color w:val="000000"/>
                <w:sz w:val="20"/>
                <w:szCs w:val="20"/>
              </w:rPr>
              <w:t>846</w:t>
            </w:r>
            <w:r>
              <w:rPr>
                <w:b/>
                <w:bCs/>
                <w:color w:val="FF0000"/>
                <w:sz w:val="20"/>
                <w:szCs w:val="20"/>
              </w:rPr>
              <w:t>(765)</w:t>
            </w:r>
          </w:p>
        </w:tc>
        <w:tc>
          <w:tcPr>
            <w:tcW w:w="1067" w:type="dxa"/>
            <w:gridSpan w:val="2"/>
          </w:tcPr>
          <w:p w:rsidR="009A65EC" w:rsidRDefault="008D5060">
            <w:pPr>
              <w:pBdr>
                <w:top w:val="nil"/>
                <w:left w:val="nil"/>
                <w:bottom w:val="nil"/>
                <w:right w:val="nil"/>
                <w:between w:val="nil"/>
              </w:pBdr>
              <w:spacing w:line="210" w:lineRule="auto"/>
              <w:ind w:left="306"/>
              <w:rPr>
                <w:b/>
                <w:bCs/>
                <w:color w:val="000000"/>
                <w:sz w:val="20"/>
                <w:szCs w:val="20"/>
              </w:rPr>
            </w:pPr>
            <w:r>
              <w:rPr>
                <w:b/>
                <w:bCs/>
                <w:color w:val="000000"/>
                <w:sz w:val="20"/>
                <w:szCs w:val="20"/>
              </w:rPr>
              <w:t>753,5(692)</w:t>
            </w:r>
          </w:p>
        </w:tc>
        <w:tc>
          <w:tcPr>
            <w:tcW w:w="686" w:type="dxa"/>
          </w:tcPr>
          <w:p w:rsidR="009A65EC" w:rsidRDefault="008D5060">
            <w:pPr>
              <w:pBdr>
                <w:top w:val="nil"/>
                <w:left w:val="nil"/>
                <w:bottom w:val="nil"/>
                <w:right w:val="nil"/>
                <w:between w:val="nil"/>
              </w:pBdr>
              <w:spacing w:line="210" w:lineRule="auto"/>
              <w:ind w:left="74" w:right="68"/>
              <w:jc w:val="center"/>
              <w:rPr>
                <w:b/>
                <w:bCs/>
                <w:color w:val="000000"/>
                <w:sz w:val="20"/>
                <w:szCs w:val="20"/>
              </w:rPr>
            </w:pPr>
            <w:r>
              <w:rPr>
                <w:b/>
                <w:bCs/>
                <w:color w:val="000000"/>
                <w:sz w:val="20"/>
                <w:szCs w:val="20"/>
              </w:rPr>
              <w:t>2176</w:t>
            </w:r>
          </w:p>
          <w:p w:rsidR="009A65EC" w:rsidRDefault="008D5060">
            <w:pPr>
              <w:pBdr>
                <w:top w:val="nil"/>
                <w:left w:val="nil"/>
                <w:bottom w:val="nil"/>
                <w:right w:val="nil"/>
                <w:between w:val="nil"/>
              </w:pBdr>
              <w:spacing w:line="210" w:lineRule="auto"/>
              <w:ind w:left="74" w:right="68"/>
              <w:jc w:val="center"/>
              <w:rPr>
                <w:b/>
                <w:bCs/>
                <w:sz w:val="20"/>
                <w:szCs w:val="20"/>
              </w:rPr>
            </w:pPr>
            <w:r>
              <w:rPr>
                <w:b/>
                <w:bCs/>
                <w:sz w:val="20"/>
                <w:szCs w:val="20"/>
              </w:rPr>
              <w:t>(</w:t>
            </w:r>
            <w:r>
              <w:rPr>
                <w:b/>
                <w:bCs/>
                <w:color w:val="FF0000"/>
                <w:sz w:val="20"/>
                <w:szCs w:val="20"/>
              </w:rPr>
              <w:t>2033</w:t>
            </w:r>
            <w:r>
              <w:rPr>
                <w:b/>
                <w:bCs/>
                <w:sz w:val="20"/>
                <w:szCs w:val="20"/>
              </w:rPr>
              <w:t>)</w:t>
            </w:r>
          </w:p>
        </w:tc>
      </w:tr>
      <w:tr w:rsidR="009A65EC">
        <w:trPr>
          <w:trHeight w:val="230"/>
        </w:trPr>
        <w:tc>
          <w:tcPr>
            <w:tcW w:w="2665" w:type="dxa"/>
            <w:vMerge w:val="restart"/>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spacing w:before="1"/>
              <w:rPr>
                <w:rFonts w:ascii="Calibri" w:eastAsia="Calibri" w:hAnsi="Calibri" w:cs="Calibri"/>
                <w:b/>
                <w:bCs/>
                <w:color w:val="000000"/>
                <w:sz w:val="17"/>
                <w:szCs w:val="17"/>
              </w:rPr>
            </w:pPr>
          </w:p>
          <w:p w:rsidR="009A65EC" w:rsidRDefault="008D5060">
            <w:pPr>
              <w:pBdr>
                <w:top w:val="nil"/>
                <w:left w:val="nil"/>
                <w:bottom w:val="nil"/>
                <w:right w:val="nil"/>
                <w:between w:val="nil"/>
              </w:pBdr>
              <w:spacing w:before="1"/>
              <w:ind w:left="208"/>
              <w:rPr>
                <w:b/>
                <w:bCs/>
                <w:color w:val="000000"/>
                <w:sz w:val="20"/>
                <w:szCs w:val="20"/>
              </w:rPr>
            </w:pPr>
            <w:r>
              <w:rPr>
                <w:b/>
                <w:bCs/>
                <w:color w:val="000000"/>
                <w:sz w:val="20"/>
                <w:szCs w:val="20"/>
              </w:rPr>
              <w:t>Munkavállalói ismeretek</w:t>
            </w:r>
          </w:p>
        </w:tc>
        <w:tc>
          <w:tcPr>
            <w:tcW w:w="3303"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Munkavállalói ismeretek</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336" w:right="326"/>
              <w:jc w:val="center"/>
              <w:rPr>
                <w:b/>
                <w:bCs/>
                <w:color w:val="000000"/>
                <w:sz w:val="20"/>
                <w:szCs w:val="20"/>
              </w:rPr>
            </w:pPr>
            <w:r>
              <w:rPr>
                <w:b/>
                <w:bCs/>
                <w:color w:val="000000"/>
                <w:sz w:val="20"/>
                <w:szCs w:val="20"/>
              </w:rPr>
              <w:t>18</w:t>
            </w:r>
          </w:p>
        </w:tc>
        <w:tc>
          <w:tcPr>
            <w:tcW w:w="1022" w:type="dxa"/>
            <w:gridSpan w:val="2"/>
            <w:tcBorders>
              <w:left w:val="single" w:sz="6" w:space="0" w:color="000000"/>
            </w:tcBorders>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67" w:type="dxa"/>
            <w:gridSpan w:val="2"/>
          </w:tcPr>
          <w:p w:rsidR="009A65EC" w:rsidRDefault="008D5060">
            <w:pPr>
              <w:pBdr>
                <w:top w:val="nil"/>
                <w:left w:val="nil"/>
                <w:bottom w:val="nil"/>
                <w:right w:val="nil"/>
                <w:between w:val="nil"/>
              </w:pBdr>
              <w:spacing w:line="210" w:lineRule="auto"/>
              <w:ind w:left="6"/>
              <w:jc w:val="center"/>
              <w:rPr>
                <w:b/>
                <w:bCs/>
                <w:color w:val="000000"/>
                <w:sz w:val="20"/>
                <w:szCs w:val="20"/>
              </w:rPr>
            </w:pPr>
            <w:r>
              <w:rPr>
                <w:b/>
                <w:bCs/>
                <w:color w:val="000000"/>
                <w:sz w:val="20"/>
                <w:szCs w:val="20"/>
              </w:rPr>
              <w:t>0</w:t>
            </w:r>
          </w:p>
        </w:tc>
        <w:tc>
          <w:tcPr>
            <w:tcW w:w="686" w:type="dxa"/>
          </w:tcPr>
          <w:p w:rsidR="009A65EC" w:rsidRDefault="008D5060">
            <w:pPr>
              <w:pBdr>
                <w:top w:val="nil"/>
                <w:left w:val="nil"/>
                <w:bottom w:val="nil"/>
                <w:right w:val="nil"/>
                <w:between w:val="nil"/>
              </w:pBdr>
              <w:spacing w:line="210" w:lineRule="auto"/>
              <w:ind w:left="74" w:right="68"/>
              <w:jc w:val="center"/>
              <w:rPr>
                <w:b/>
                <w:bCs/>
                <w:color w:val="000000"/>
                <w:sz w:val="20"/>
                <w:szCs w:val="20"/>
              </w:rPr>
            </w:pPr>
            <w:r>
              <w:rPr>
                <w:b/>
                <w:bCs/>
                <w:color w:val="000000"/>
                <w:sz w:val="20"/>
                <w:szCs w:val="20"/>
              </w:rPr>
              <w:t>18</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b/>
                <w:bCs/>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Álláskeresés</w:t>
            </w:r>
          </w:p>
        </w:tc>
        <w:tc>
          <w:tcPr>
            <w:tcW w:w="473" w:type="dxa"/>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5</w:t>
            </w: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5</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Munkajogi alapismeretek</w:t>
            </w:r>
          </w:p>
        </w:tc>
        <w:tc>
          <w:tcPr>
            <w:tcW w:w="473" w:type="dxa"/>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5</w:t>
            </w: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5</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Munkaviszony létesítése</w:t>
            </w:r>
          </w:p>
        </w:tc>
        <w:tc>
          <w:tcPr>
            <w:tcW w:w="473" w:type="dxa"/>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5</w:t>
            </w: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5</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Munkanélküliség</w:t>
            </w:r>
          </w:p>
        </w:tc>
        <w:tc>
          <w:tcPr>
            <w:tcW w:w="473" w:type="dxa"/>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3</w:t>
            </w: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3</w:t>
            </w:r>
          </w:p>
        </w:tc>
      </w:tr>
      <w:tr w:rsidR="009A65EC">
        <w:trPr>
          <w:trHeight w:val="230"/>
        </w:trPr>
        <w:tc>
          <w:tcPr>
            <w:tcW w:w="2665" w:type="dxa"/>
            <w:vMerge w:val="restart"/>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spacing w:before="2"/>
              <w:rPr>
                <w:rFonts w:ascii="Calibri" w:eastAsia="Calibri" w:hAnsi="Calibri" w:cs="Calibri"/>
                <w:b/>
                <w:bCs/>
                <w:color w:val="000000"/>
                <w:sz w:val="17"/>
                <w:szCs w:val="17"/>
              </w:rPr>
            </w:pPr>
          </w:p>
          <w:p w:rsidR="009A65EC" w:rsidRDefault="008D5060">
            <w:pPr>
              <w:pBdr>
                <w:top w:val="nil"/>
                <w:left w:val="nil"/>
                <w:bottom w:val="nil"/>
                <w:right w:val="nil"/>
                <w:between w:val="nil"/>
              </w:pBdr>
              <w:ind w:left="153"/>
              <w:rPr>
                <w:b/>
                <w:bCs/>
                <w:color w:val="000000"/>
                <w:sz w:val="20"/>
                <w:szCs w:val="20"/>
              </w:rPr>
            </w:pPr>
            <w:r>
              <w:rPr>
                <w:b/>
                <w:bCs/>
                <w:color w:val="000000"/>
                <w:sz w:val="20"/>
                <w:szCs w:val="20"/>
              </w:rPr>
              <w:t>Munkavállalói idegen nyelv</w:t>
            </w:r>
          </w:p>
        </w:tc>
        <w:tc>
          <w:tcPr>
            <w:tcW w:w="3303"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Munkavállalói idegen nyelv</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22" w:type="dxa"/>
            <w:gridSpan w:val="2"/>
            <w:tcBorders>
              <w:left w:val="single" w:sz="6" w:space="0" w:color="000000"/>
            </w:tcBorders>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67" w:type="dxa"/>
            <w:gridSpan w:val="2"/>
          </w:tcPr>
          <w:p w:rsidR="009A65EC" w:rsidRDefault="008D5060">
            <w:pPr>
              <w:pBdr>
                <w:top w:val="nil"/>
                <w:left w:val="nil"/>
                <w:bottom w:val="nil"/>
                <w:right w:val="nil"/>
                <w:between w:val="nil"/>
              </w:pBdr>
              <w:spacing w:line="210" w:lineRule="auto"/>
              <w:ind w:left="362" w:right="355"/>
              <w:jc w:val="center"/>
              <w:rPr>
                <w:b/>
                <w:bCs/>
                <w:color w:val="000000"/>
                <w:sz w:val="20"/>
                <w:szCs w:val="20"/>
              </w:rPr>
            </w:pPr>
            <w:r>
              <w:rPr>
                <w:b/>
                <w:bCs/>
                <w:color w:val="000000"/>
                <w:sz w:val="20"/>
                <w:szCs w:val="20"/>
              </w:rPr>
              <w:t>62</w:t>
            </w:r>
          </w:p>
        </w:tc>
        <w:tc>
          <w:tcPr>
            <w:tcW w:w="686" w:type="dxa"/>
          </w:tcPr>
          <w:p w:rsidR="009A65EC" w:rsidRDefault="008D5060">
            <w:pPr>
              <w:pBdr>
                <w:top w:val="nil"/>
                <w:left w:val="nil"/>
                <w:bottom w:val="nil"/>
                <w:right w:val="nil"/>
                <w:between w:val="nil"/>
              </w:pBdr>
              <w:spacing w:line="210" w:lineRule="auto"/>
              <w:ind w:left="74" w:right="68"/>
              <w:jc w:val="center"/>
              <w:rPr>
                <w:b/>
                <w:bCs/>
                <w:color w:val="000000"/>
                <w:sz w:val="20"/>
                <w:szCs w:val="20"/>
              </w:rPr>
            </w:pPr>
            <w:r>
              <w:rPr>
                <w:b/>
                <w:bCs/>
                <w:color w:val="000000"/>
                <w:sz w:val="20"/>
                <w:szCs w:val="20"/>
              </w:rPr>
              <w:t>62</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b/>
                <w:bCs/>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Az álláskeresés lépései, álláshirdetések</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8D5060">
            <w:pPr>
              <w:pBdr>
                <w:top w:val="nil"/>
                <w:left w:val="nil"/>
                <w:bottom w:val="nil"/>
                <w:right w:val="nil"/>
                <w:between w:val="nil"/>
              </w:pBdr>
              <w:spacing w:line="210" w:lineRule="auto"/>
              <w:ind w:left="157"/>
              <w:rPr>
                <w:color w:val="000000"/>
                <w:sz w:val="20"/>
                <w:szCs w:val="20"/>
              </w:rPr>
            </w:pPr>
            <w:r>
              <w:rPr>
                <w:color w:val="000000"/>
                <w:sz w:val="20"/>
                <w:szCs w:val="20"/>
              </w:rPr>
              <w:t>11</w:t>
            </w: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left="74" w:right="68"/>
              <w:jc w:val="center"/>
              <w:rPr>
                <w:color w:val="000000"/>
                <w:sz w:val="20"/>
                <w:szCs w:val="20"/>
              </w:rPr>
            </w:pPr>
            <w:r>
              <w:rPr>
                <w:color w:val="000000"/>
                <w:sz w:val="20"/>
                <w:szCs w:val="20"/>
              </w:rPr>
              <w:t>11</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Önéletrajz és motivációs levél</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8D5060">
            <w:pPr>
              <w:pBdr>
                <w:top w:val="nil"/>
                <w:left w:val="nil"/>
                <w:bottom w:val="nil"/>
                <w:right w:val="nil"/>
                <w:between w:val="nil"/>
              </w:pBdr>
              <w:spacing w:line="210" w:lineRule="auto"/>
              <w:ind w:left="157"/>
              <w:rPr>
                <w:color w:val="000000"/>
                <w:sz w:val="20"/>
                <w:szCs w:val="20"/>
              </w:rPr>
            </w:pPr>
            <w:r>
              <w:rPr>
                <w:color w:val="000000"/>
                <w:sz w:val="20"/>
                <w:szCs w:val="20"/>
              </w:rPr>
              <w:t>20</w:t>
            </w: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left="74" w:right="68"/>
              <w:jc w:val="center"/>
              <w:rPr>
                <w:color w:val="000000"/>
                <w:sz w:val="20"/>
                <w:szCs w:val="20"/>
              </w:rPr>
            </w:pPr>
            <w:r>
              <w:rPr>
                <w:color w:val="000000"/>
                <w:sz w:val="20"/>
                <w:szCs w:val="20"/>
              </w:rPr>
              <w:t>20</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„Small talk” – általános társalgás</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8D5060">
            <w:pPr>
              <w:pBdr>
                <w:top w:val="nil"/>
                <w:left w:val="nil"/>
                <w:bottom w:val="nil"/>
                <w:right w:val="nil"/>
                <w:between w:val="nil"/>
              </w:pBdr>
              <w:spacing w:line="210" w:lineRule="auto"/>
              <w:ind w:left="157"/>
              <w:rPr>
                <w:color w:val="000000"/>
                <w:sz w:val="20"/>
                <w:szCs w:val="20"/>
              </w:rPr>
            </w:pPr>
            <w:r>
              <w:rPr>
                <w:color w:val="000000"/>
                <w:sz w:val="20"/>
                <w:szCs w:val="20"/>
              </w:rPr>
              <w:t>11</w:t>
            </w: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left="74" w:right="68"/>
              <w:jc w:val="center"/>
              <w:rPr>
                <w:color w:val="000000"/>
                <w:sz w:val="20"/>
                <w:szCs w:val="20"/>
              </w:rPr>
            </w:pPr>
            <w:r>
              <w:rPr>
                <w:color w:val="000000"/>
                <w:sz w:val="20"/>
                <w:szCs w:val="20"/>
              </w:rPr>
              <w:t>11</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Állásinterjú</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8D5060">
            <w:pPr>
              <w:pBdr>
                <w:top w:val="nil"/>
                <w:left w:val="nil"/>
                <w:bottom w:val="nil"/>
                <w:right w:val="nil"/>
                <w:between w:val="nil"/>
              </w:pBdr>
              <w:spacing w:line="210" w:lineRule="auto"/>
              <w:ind w:left="157"/>
              <w:rPr>
                <w:color w:val="000000"/>
                <w:sz w:val="20"/>
                <w:szCs w:val="20"/>
              </w:rPr>
            </w:pPr>
            <w:r>
              <w:rPr>
                <w:color w:val="000000"/>
                <w:sz w:val="20"/>
                <w:szCs w:val="20"/>
              </w:rPr>
              <w:t>20</w:t>
            </w: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left="74" w:right="68"/>
              <w:jc w:val="center"/>
              <w:rPr>
                <w:color w:val="000000"/>
                <w:sz w:val="20"/>
                <w:szCs w:val="20"/>
              </w:rPr>
            </w:pPr>
            <w:r>
              <w:rPr>
                <w:color w:val="000000"/>
                <w:sz w:val="20"/>
                <w:szCs w:val="20"/>
              </w:rPr>
              <w:t>20</w:t>
            </w:r>
          </w:p>
        </w:tc>
      </w:tr>
      <w:tr w:rsidR="009A65EC">
        <w:trPr>
          <w:trHeight w:val="230"/>
        </w:trPr>
        <w:tc>
          <w:tcPr>
            <w:tcW w:w="2665" w:type="dxa"/>
            <w:vMerge w:val="restart"/>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spacing w:before="2"/>
              <w:rPr>
                <w:rFonts w:ascii="Calibri" w:eastAsia="Calibri" w:hAnsi="Calibri" w:cs="Calibri"/>
                <w:b/>
                <w:bCs/>
                <w:color w:val="000000"/>
                <w:sz w:val="21"/>
                <w:szCs w:val="21"/>
              </w:rPr>
            </w:pPr>
          </w:p>
          <w:p w:rsidR="009A65EC" w:rsidRDefault="008D5060">
            <w:pPr>
              <w:pBdr>
                <w:top w:val="nil"/>
                <w:left w:val="nil"/>
                <w:bottom w:val="nil"/>
                <w:right w:val="nil"/>
                <w:between w:val="nil"/>
              </w:pBdr>
              <w:ind w:left="506" w:right="214" w:hanging="281"/>
              <w:rPr>
                <w:b/>
                <w:bCs/>
                <w:color w:val="000000"/>
                <w:sz w:val="20"/>
                <w:szCs w:val="20"/>
              </w:rPr>
            </w:pPr>
            <w:r>
              <w:rPr>
                <w:b/>
                <w:bCs/>
                <w:color w:val="000000"/>
                <w:sz w:val="20"/>
                <w:szCs w:val="20"/>
              </w:rPr>
              <w:t>Mezőgazdaság és erdészet ágazati alapoktatás</w:t>
            </w:r>
          </w:p>
        </w:tc>
        <w:tc>
          <w:tcPr>
            <w:tcW w:w="3303"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Általános alapozás</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336" w:right="326"/>
              <w:jc w:val="center"/>
              <w:rPr>
                <w:b/>
                <w:bCs/>
                <w:color w:val="000000"/>
                <w:sz w:val="20"/>
                <w:szCs w:val="20"/>
              </w:rPr>
            </w:pPr>
            <w:r>
              <w:rPr>
                <w:b/>
                <w:bCs/>
                <w:color w:val="000000"/>
                <w:sz w:val="20"/>
                <w:szCs w:val="20"/>
              </w:rPr>
              <w:t>144</w:t>
            </w:r>
          </w:p>
        </w:tc>
        <w:tc>
          <w:tcPr>
            <w:tcW w:w="1022" w:type="dxa"/>
            <w:gridSpan w:val="2"/>
            <w:tcBorders>
              <w:left w:val="single" w:sz="6" w:space="0" w:color="000000"/>
            </w:tcBorders>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67" w:type="dxa"/>
            <w:gridSpan w:val="2"/>
          </w:tcPr>
          <w:p w:rsidR="009A65EC" w:rsidRDefault="008D5060">
            <w:pPr>
              <w:pBdr>
                <w:top w:val="nil"/>
                <w:left w:val="nil"/>
                <w:bottom w:val="nil"/>
                <w:right w:val="nil"/>
                <w:between w:val="nil"/>
              </w:pBdr>
              <w:spacing w:line="210" w:lineRule="auto"/>
              <w:ind w:left="6"/>
              <w:jc w:val="center"/>
              <w:rPr>
                <w:b/>
                <w:bCs/>
                <w:color w:val="000000"/>
                <w:sz w:val="20"/>
                <w:szCs w:val="20"/>
              </w:rPr>
            </w:pPr>
            <w:r>
              <w:rPr>
                <w:b/>
                <w:bCs/>
                <w:color w:val="000000"/>
                <w:sz w:val="20"/>
                <w:szCs w:val="20"/>
              </w:rPr>
              <w:t>0</w:t>
            </w:r>
          </w:p>
        </w:tc>
        <w:tc>
          <w:tcPr>
            <w:tcW w:w="686" w:type="dxa"/>
          </w:tcPr>
          <w:p w:rsidR="009A65EC" w:rsidRDefault="008D5060">
            <w:pPr>
              <w:pBdr>
                <w:top w:val="nil"/>
                <w:left w:val="nil"/>
                <w:bottom w:val="nil"/>
                <w:right w:val="nil"/>
                <w:between w:val="nil"/>
              </w:pBdr>
              <w:spacing w:line="210" w:lineRule="auto"/>
              <w:ind w:left="74" w:right="68"/>
              <w:jc w:val="center"/>
              <w:rPr>
                <w:b/>
                <w:bCs/>
                <w:color w:val="000000"/>
                <w:sz w:val="20"/>
                <w:szCs w:val="20"/>
              </w:rPr>
            </w:pPr>
            <w:r>
              <w:rPr>
                <w:b/>
                <w:bCs/>
                <w:color w:val="000000"/>
                <w:sz w:val="20"/>
                <w:szCs w:val="20"/>
              </w:rPr>
              <w:t>144</w:t>
            </w:r>
          </w:p>
        </w:tc>
      </w:tr>
      <w:tr w:rsidR="009A65EC">
        <w:trPr>
          <w:trHeight w:val="229"/>
        </w:trPr>
        <w:tc>
          <w:tcPr>
            <w:tcW w:w="2665" w:type="dxa"/>
            <w:vMerge/>
          </w:tcPr>
          <w:p w:rsidR="009A65EC" w:rsidRDefault="009A65EC">
            <w:pPr>
              <w:pBdr>
                <w:top w:val="nil"/>
                <w:left w:val="nil"/>
                <w:bottom w:val="nil"/>
                <w:right w:val="nil"/>
                <w:between w:val="nil"/>
              </w:pBdr>
              <w:spacing w:line="276" w:lineRule="auto"/>
              <w:rPr>
                <w:b/>
                <w:bCs/>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Bevezetés</w:t>
            </w:r>
          </w:p>
        </w:tc>
        <w:tc>
          <w:tcPr>
            <w:tcW w:w="473" w:type="dxa"/>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2</w:t>
            </w: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2</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Éghajlattan</w:t>
            </w:r>
          </w:p>
        </w:tc>
        <w:tc>
          <w:tcPr>
            <w:tcW w:w="473" w:type="dxa"/>
          </w:tcPr>
          <w:p w:rsidR="009A65EC" w:rsidRDefault="008D5060">
            <w:pPr>
              <w:pBdr>
                <w:top w:val="nil"/>
                <w:left w:val="nil"/>
                <w:bottom w:val="nil"/>
                <w:right w:val="nil"/>
                <w:between w:val="nil"/>
              </w:pBdr>
              <w:spacing w:line="210" w:lineRule="auto"/>
              <w:ind w:right="123"/>
              <w:jc w:val="right"/>
              <w:rPr>
                <w:color w:val="000000"/>
                <w:sz w:val="20"/>
                <w:szCs w:val="20"/>
              </w:rPr>
            </w:pPr>
            <w:r>
              <w:rPr>
                <w:color w:val="000000"/>
                <w:sz w:val="20"/>
                <w:szCs w:val="20"/>
              </w:rPr>
              <w:t>19</w:t>
            </w: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left="74" w:right="68"/>
              <w:jc w:val="center"/>
              <w:rPr>
                <w:color w:val="000000"/>
                <w:sz w:val="20"/>
                <w:szCs w:val="20"/>
              </w:rPr>
            </w:pPr>
            <w:r>
              <w:rPr>
                <w:color w:val="000000"/>
                <w:sz w:val="20"/>
                <w:szCs w:val="20"/>
              </w:rPr>
              <w:t>19</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Talajtan</w:t>
            </w:r>
          </w:p>
        </w:tc>
        <w:tc>
          <w:tcPr>
            <w:tcW w:w="473" w:type="dxa"/>
          </w:tcPr>
          <w:p w:rsidR="009A65EC" w:rsidRDefault="008D5060">
            <w:pPr>
              <w:pBdr>
                <w:top w:val="nil"/>
                <w:left w:val="nil"/>
                <w:bottom w:val="nil"/>
                <w:right w:val="nil"/>
                <w:between w:val="nil"/>
              </w:pBdr>
              <w:spacing w:line="210" w:lineRule="auto"/>
              <w:ind w:right="123"/>
              <w:jc w:val="right"/>
              <w:rPr>
                <w:color w:val="000000"/>
                <w:sz w:val="20"/>
                <w:szCs w:val="20"/>
              </w:rPr>
            </w:pPr>
            <w:r>
              <w:rPr>
                <w:color w:val="000000"/>
                <w:sz w:val="20"/>
                <w:szCs w:val="20"/>
              </w:rPr>
              <w:t>21</w:t>
            </w: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left="74" w:right="68"/>
              <w:jc w:val="center"/>
              <w:rPr>
                <w:color w:val="000000"/>
                <w:sz w:val="20"/>
                <w:szCs w:val="20"/>
              </w:rPr>
            </w:pPr>
            <w:r>
              <w:rPr>
                <w:color w:val="000000"/>
                <w:sz w:val="20"/>
                <w:szCs w:val="20"/>
              </w:rPr>
              <w:t>21</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Növénytan</w:t>
            </w:r>
          </w:p>
        </w:tc>
        <w:tc>
          <w:tcPr>
            <w:tcW w:w="473" w:type="dxa"/>
          </w:tcPr>
          <w:p w:rsidR="009A65EC" w:rsidRDefault="008D5060">
            <w:pPr>
              <w:pBdr>
                <w:top w:val="nil"/>
                <w:left w:val="nil"/>
                <w:bottom w:val="nil"/>
                <w:right w:val="nil"/>
                <w:between w:val="nil"/>
              </w:pBdr>
              <w:spacing w:line="210" w:lineRule="auto"/>
              <w:ind w:right="123"/>
              <w:jc w:val="right"/>
              <w:rPr>
                <w:color w:val="000000"/>
                <w:sz w:val="20"/>
                <w:szCs w:val="20"/>
              </w:rPr>
            </w:pPr>
            <w:r>
              <w:rPr>
                <w:color w:val="000000"/>
                <w:sz w:val="20"/>
                <w:szCs w:val="20"/>
              </w:rPr>
              <w:t>21</w:t>
            </w: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left="74" w:right="68"/>
              <w:jc w:val="center"/>
              <w:rPr>
                <w:color w:val="000000"/>
                <w:sz w:val="20"/>
                <w:szCs w:val="20"/>
              </w:rPr>
            </w:pPr>
            <w:r>
              <w:rPr>
                <w:color w:val="000000"/>
                <w:sz w:val="20"/>
                <w:szCs w:val="20"/>
              </w:rPr>
              <w:t>21</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Állattan</w:t>
            </w:r>
          </w:p>
        </w:tc>
        <w:tc>
          <w:tcPr>
            <w:tcW w:w="473" w:type="dxa"/>
          </w:tcPr>
          <w:p w:rsidR="009A65EC" w:rsidRDefault="008D5060">
            <w:pPr>
              <w:pBdr>
                <w:top w:val="nil"/>
                <w:left w:val="nil"/>
                <w:bottom w:val="nil"/>
                <w:right w:val="nil"/>
                <w:between w:val="nil"/>
              </w:pBdr>
              <w:spacing w:line="210" w:lineRule="auto"/>
              <w:ind w:right="123"/>
              <w:jc w:val="right"/>
              <w:rPr>
                <w:color w:val="000000"/>
                <w:sz w:val="20"/>
                <w:szCs w:val="20"/>
              </w:rPr>
            </w:pPr>
            <w:r>
              <w:rPr>
                <w:color w:val="000000"/>
                <w:sz w:val="20"/>
                <w:szCs w:val="20"/>
              </w:rPr>
              <w:t>21</w:t>
            </w: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left="74" w:right="68"/>
              <w:jc w:val="center"/>
              <w:rPr>
                <w:color w:val="000000"/>
                <w:sz w:val="20"/>
                <w:szCs w:val="20"/>
              </w:rPr>
            </w:pPr>
            <w:r>
              <w:rPr>
                <w:color w:val="000000"/>
                <w:sz w:val="20"/>
                <w:szCs w:val="20"/>
              </w:rPr>
              <w:t>21</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Géptan</w:t>
            </w:r>
          </w:p>
        </w:tc>
        <w:tc>
          <w:tcPr>
            <w:tcW w:w="473" w:type="dxa"/>
          </w:tcPr>
          <w:p w:rsidR="009A65EC" w:rsidRDefault="008D5060">
            <w:pPr>
              <w:pBdr>
                <w:top w:val="nil"/>
                <w:left w:val="nil"/>
                <w:bottom w:val="nil"/>
                <w:right w:val="nil"/>
                <w:between w:val="nil"/>
              </w:pBdr>
              <w:spacing w:line="210" w:lineRule="auto"/>
              <w:ind w:right="123"/>
              <w:jc w:val="right"/>
              <w:rPr>
                <w:color w:val="000000"/>
                <w:sz w:val="20"/>
                <w:szCs w:val="20"/>
              </w:rPr>
            </w:pPr>
            <w:r>
              <w:rPr>
                <w:color w:val="000000"/>
                <w:sz w:val="20"/>
                <w:szCs w:val="20"/>
              </w:rPr>
              <w:t>21</w:t>
            </w: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left="74" w:right="68"/>
              <w:jc w:val="center"/>
              <w:rPr>
                <w:color w:val="000000"/>
                <w:sz w:val="20"/>
                <w:szCs w:val="20"/>
              </w:rPr>
            </w:pPr>
            <w:r>
              <w:rPr>
                <w:color w:val="000000"/>
                <w:sz w:val="20"/>
                <w:szCs w:val="20"/>
              </w:rPr>
              <w:t>21</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Földmérés</w:t>
            </w:r>
          </w:p>
        </w:tc>
        <w:tc>
          <w:tcPr>
            <w:tcW w:w="473" w:type="dxa"/>
          </w:tcPr>
          <w:p w:rsidR="009A65EC" w:rsidRDefault="008D5060">
            <w:pPr>
              <w:pBdr>
                <w:top w:val="nil"/>
                <w:left w:val="nil"/>
                <w:bottom w:val="nil"/>
                <w:right w:val="nil"/>
                <w:between w:val="nil"/>
              </w:pBdr>
              <w:spacing w:line="210" w:lineRule="auto"/>
              <w:ind w:right="123"/>
              <w:jc w:val="right"/>
              <w:rPr>
                <w:color w:val="000000"/>
                <w:sz w:val="20"/>
                <w:szCs w:val="20"/>
              </w:rPr>
            </w:pPr>
            <w:r>
              <w:rPr>
                <w:color w:val="000000"/>
                <w:sz w:val="20"/>
                <w:szCs w:val="20"/>
              </w:rPr>
              <w:t>21</w:t>
            </w: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left="74" w:right="68"/>
              <w:jc w:val="center"/>
              <w:rPr>
                <w:color w:val="000000"/>
                <w:sz w:val="20"/>
                <w:szCs w:val="20"/>
              </w:rPr>
            </w:pPr>
            <w:r>
              <w:rPr>
                <w:color w:val="000000"/>
                <w:sz w:val="20"/>
                <w:szCs w:val="20"/>
              </w:rPr>
              <w:t>21</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sdt>
            <w:sdtPr>
              <w:tag w:val="goog_rdk_5456"/>
              <w:id w:val="226664780"/>
            </w:sdtPr>
            <w:sdtEndPr/>
            <w:sdtContent>
              <w:p w:rsidR="009A65EC" w:rsidRPr="008D5060" w:rsidRDefault="00A11276">
                <w:pPr>
                  <w:pBdr>
                    <w:top w:val="nil"/>
                    <w:left w:val="nil"/>
                    <w:bottom w:val="nil"/>
                    <w:right w:val="nil"/>
                    <w:between w:val="nil"/>
                  </w:pBdr>
                  <w:rPr>
                    <w:color w:val="000000"/>
                    <w:sz w:val="20"/>
                    <w:szCs w:val="20"/>
                  </w:rPr>
                </w:pPr>
                <w:sdt>
                  <w:sdtPr>
                    <w:tag w:val="goog_rdk_5453"/>
                    <w:id w:val="580276048"/>
                  </w:sdtPr>
                  <w:sdtEndPr/>
                  <w:sdtContent>
                    <w:sdt>
                      <w:sdtPr>
                        <w:tag w:val="goog_rdk_5454"/>
                        <w:id w:val="2120617946"/>
                      </w:sdtPr>
                      <w:sdtEndPr/>
                      <w:sdtContent>
                        <w:r w:rsidR="008D5060" w:rsidRPr="008D5060">
                          <w:rPr>
                            <w:sz w:val="20"/>
                            <w:szCs w:val="20"/>
                          </w:rPr>
                          <w:t>Munka-,tűz-és környezetvédelem</w:t>
                        </w:r>
                      </w:sdtContent>
                    </w:sdt>
                  </w:sdtContent>
                </w:sdt>
                <w:sdt>
                  <w:sdtPr>
                    <w:tag w:val="goog_rdk_5455"/>
                    <w:id w:val="304116982"/>
                  </w:sdtPr>
                  <w:sdtEndPr/>
                  <w:sdtContent/>
                </w:sdt>
              </w:p>
            </w:sdtContent>
          </w:sdt>
        </w:tc>
        <w:tc>
          <w:tcPr>
            <w:tcW w:w="473" w:type="dxa"/>
          </w:tcPr>
          <w:p w:rsidR="009A65EC" w:rsidRDefault="008D5060">
            <w:pPr>
              <w:pBdr>
                <w:top w:val="nil"/>
                <w:left w:val="nil"/>
                <w:bottom w:val="nil"/>
                <w:right w:val="nil"/>
                <w:between w:val="nil"/>
              </w:pBdr>
              <w:spacing w:line="210" w:lineRule="auto"/>
              <w:ind w:right="123"/>
              <w:jc w:val="right"/>
              <w:rPr>
                <w:color w:val="000000"/>
                <w:sz w:val="20"/>
                <w:szCs w:val="20"/>
              </w:rPr>
            </w:pPr>
            <w:r>
              <w:rPr>
                <w:color w:val="000000"/>
                <w:sz w:val="20"/>
                <w:szCs w:val="20"/>
              </w:rPr>
              <w:t>18</w:t>
            </w: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left="74" w:right="68"/>
              <w:jc w:val="center"/>
              <w:rPr>
                <w:color w:val="000000"/>
                <w:sz w:val="20"/>
                <w:szCs w:val="20"/>
              </w:rPr>
            </w:pPr>
            <w:r>
              <w:rPr>
                <w:color w:val="000000"/>
                <w:sz w:val="20"/>
                <w:szCs w:val="20"/>
              </w:rPr>
              <w:t>18</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Szakmai alapozás</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336" w:right="326"/>
              <w:jc w:val="center"/>
              <w:rPr>
                <w:b/>
                <w:bCs/>
                <w:color w:val="000000"/>
                <w:sz w:val="20"/>
                <w:szCs w:val="20"/>
              </w:rPr>
            </w:pPr>
            <w:r>
              <w:rPr>
                <w:b/>
                <w:bCs/>
                <w:color w:val="000000"/>
                <w:sz w:val="20"/>
                <w:szCs w:val="20"/>
              </w:rPr>
              <w:t>414</w:t>
            </w:r>
          </w:p>
        </w:tc>
        <w:tc>
          <w:tcPr>
            <w:tcW w:w="1022" w:type="dxa"/>
            <w:gridSpan w:val="2"/>
            <w:tcBorders>
              <w:left w:val="single" w:sz="6" w:space="0" w:color="000000"/>
            </w:tcBorders>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67" w:type="dxa"/>
            <w:gridSpan w:val="2"/>
          </w:tcPr>
          <w:p w:rsidR="009A65EC" w:rsidRDefault="008D5060">
            <w:pPr>
              <w:pBdr>
                <w:top w:val="nil"/>
                <w:left w:val="nil"/>
                <w:bottom w:val="nil"/>
                <w:right w:val="nil"/>
                <w:between w:val="nil"/>
              </w:pBdr>
              <w:spacing w:line="210" w:lineRule="auto"/>
              <w:ind w:left="6"/>
              <w:jc w:val="center"/>
              <w:rPr>
                <w:b/>
                <w:bCs/>
                <w:color w:val="000000"/>
                <w:sz w:val="20"/>
                <w:szCs w:val="20"/>
              </w:rPr>
            </w:pPr>
            <w:r>
              <w:rPr>
                <w:b/>
                <w:bCs/>
                <w:color w:val="000000"/>
                <w:sz w:val="20"/>
                <w:szCs w:val="20"/>
              </w:rPr>
              <w:t>0</w:t>
            </w:r>
          </w:p>
        </w:tc>
        <w:tc>
          <w:tcPr>
            <w:tcW w:w="686" w:type="dxa"/>
          </w:tcPr>
          <w:p w:rsidR="009A65EC" w:rsidRDefault="008D5060">
            <w:pPr>
              <w:pBdr>
                <w:top w:val="nil"/>
                <w:left w:val="nil"/>
                <w:bottom w:val="nil"/>
                <w:right w:val="nil"/>
                <w:between w:val="nil"/>
              </w:pBdr>
              <w:spacing w:line="210" w:lineRule="auto"/>
              <w:ind w:left="74" w:right="68"/>
              <w:jc w:val="center"/>
              <w:rPr>
                <w:b/>
                <w:bCs/>
                <w:color w:val="000000"/>
                <w:sz w:val="20"/>
                <w:szCs w:val="20"/>
              </w:rPr>
            </w:pPr>
            <w:r>
              <w:rPr>
                <w:b/>
                <w:bCs/>
                <w:color w:val="000000"/>
                <w:sz w:val="20"/>
                <w:szCs w:val="20"/>
              </w:rPr>
              <w:t>414</w:t>
            </w:r>
          </w:p>
        </w:tc>
      </w:tr>
      <w:tr w:rsidR="009A65EC">
        <w:trPr>
          <w:trHeight w:val="461"/>
        </w:trPr>
        <w:tc>
          <w:tcPr>
            <w:tcW w:w="2665" w:type="dxa"/>
            <w:vMerge/>
          </w:tcPr>
          <w:p w:rsidR="009A65EC" w:rsidRDefault="009A65EC">
            <w:pPr>
              <w:pBdr>
                <w:top w:val="nil"/>
                <w:left w:val="nil"/>
                <w:bottom w:val="nil"/>
                <w:right w:val="nil"/>
                <w:between w:val="nil"/>
              </w:pBdr>
              <w:spacing w:line="276" w:lineRule="auto"/>
              <w:rPr>
                <w:b/>
                <w:bCs/>
                <w:color w:val="000000"/>
                <w:sz w:val="20"/>
                <w:szCs w:val="20"/>
              </w:rPr>
            </w:pPr>
          </w:p>
        </w:tc>
        <w:tc>
          <w:tcPr>
            <w:tcW w:w="3303" w:type="dxa"/>
          </w:tcPr>
          <w:p w:rsidR="009A65EC" w:rsidRDefault="008D5060">
            <w:pPr>
              <w:pBdr>
                <w:top w:val="nil"/>
                <w:left w:val="nil"/>
                <w:bottom w:val="nil"/>
                <w:right w:val="nil"/>
                <w:between w:val="nil"/>
              </w:pBdr>
              <w:spacing w:line="224" w:lineRule="auto"/>
              <w:ind w:left="68"/>
              <w:rPr>
                <w:color w:val="000000"/>
                <w:sz w:val="20"/>
                <w:szCs w:val="20"/>
              </w:rPr>
            </w:pPr>
            <w:r>
              <w:rPr>
                <w:color w:val="000000"/>
                <w:sz w:val="20"/>
                <w:szCs w:val="20"/>
              </w:rPr>
              <w:t>Szakmai ágazati tevékenységek vég-</w:t>
            </w:r>
          </w:p>
          <w:p w:rsidR="009A65EC" w:rsidRDefault="008D5060">
            <w:pPr>
              <w:pBdr>
                <w:top w:val="nil"/>
                <w:left w:val="nil"/>
                <w:bottom w:val="nil"/>
                <w:right w:val="nil"/>
                <w:between w:val="nil"/>
              </w:pBdr>
              <w:spacing w:line="217" w:lineRule="auto"/>
              <w:ind w:left="68"/>
              <w:rPr>
                <w:color w:val="000000"/>
                <w:sz w:val="20"/>
                <w:szCs w:val="20"/>
              </w:rPr>
            </w:pPr>
            <w:r>
              <w:rPr>
                <w:color w:val="000000"/>
                <w:sz w:val="20"/>
                <w:szCs w:val="20"/>
              </w:rPr>
              <w:t>zése</w:t>
            </w:r>
          </w:p>
        </w:tc>
        <w:tc>
          <w:tcPr>
            <w:tcW w:w="473" w:type="dxa"/>
          </w:tcPr>
          <w:p w:rsidR="009A65EC" w:rsidRDefault="008D5060">
            <w:pPr>
              <w:pBdr>
                <w:top w:val="nil"/>
                <w:left w:val="nil"/>
                <w:bottom w:val="nil"/>
                <w:right w:val="nil"/>
                <w:between w:val="nil"/>
              </w:pBdr>
              <w:spacing w:before="109"/>
              <w:ind w:right="123"/>
              <w:jc w:val="right"/>
              <w:rPr>
                <w:color w:val="000000"/>
                <w:sz w:val="20"/>
                <w:szCs w:val="20"/>
              </w:rPr>
            </w:pPr>
            <w:r>
              <w:rPr>
                <w:color w:val="000000"/>
                <w:sz w:val="20"/>
                <w:szCs w:val="20"/>
              </w:rPr>
              <w:t>32</w:t>
            </w:r>
          </w:p>
        </w:tc>
        <w:tc>
          <w:tcPr>
            <w:tcW w:w="550" w:type="dxa"/>
            <w:tcBorders>
              <w:right w:val="single" w:sz="6" w:space="0" w:color="000000"/>
            </w:tcBorders>
          </w:tcPr>
          <w:p w:rsidR="009A65EC" w:rsidRDefault="008D5060">
            <w:pPr>
              <w:pBdr>
                <w:top w:val="nil"/>
                <w:left w:val="nil"/>
                <w:bottom w:val="nil"/>
                <w:right w:val="nil"/>
                <w:between w:val="nil"/>
              </w:pBdr>
              <w:spacing w:before="109"/>
              <w:ind w:left="171"/>
              <w:rPr>
                <w:color w:val="000000"/>
                <w:sz w:val="20"/>
                <w:szCs w:val="20"/>
              </w:rPr>
            </w:pPr>
            <w:r>
              <w:rPr>
                <w:color w:val="000000"/>
                <w:sz w:val="20"/>
                <w:szCs w:val="20"/>
              </w:rPr>
              <w:t>90</w:t>
            </w:r>
          </w:p>
        </w:tc>
        <w:tc>
          <w:tcPr>
            <w:tcW w:w="473" w:type="dxa"/>
            <w:tcBorders>
              <w:left w:val="single" w:sz="6" w:space="0" w:color="000000"/>
            </w:tcBorders>
          </w:tcPr>
          <w:p w:rsidR="009A65EC" w:rsidRDefault="009A65EC">
            <w:pPr>
              <w:pBdr>
                <w:top w:val="nil"/>
                <w:left w:val="nil"/>
                <w:bottom w:val="nil"/>
                <w:right w:val="nil"/>
                <w:between w:val="nil"/>
              </w:pBdr>
              <w:rPr>
                <w:color w:val="000000"/>
                <w:sz w:val="20"/>
                <w:szCs w:val="20"/>
              </w:rPr>
            </w:pPr>
          </w:p>
        </w:tc>
        <w:tc>
          <w:tcPr>
            <w:tcW w:w="549" w:type="dxa"/>
          </w:tcPr>
          <w:p w:rsidR="009A65EC" w:rsidRDefault="009A65EC">
            <w:pPr>
              <w:pBdr>
                <w:top w:val="nil"/>
                <w:left w:val="nil"/>
                <w:bottom w:val="nil"/>
                <w:right w:val="nil"/>
                <w:between w:val="nil"/>
              </w:pBdr>
              <w:rPr>
                <w:color w:val="000000"/>
                <w:sz w:val="20"/>
                <w:szCs w:val="20"/>
              </w:rPr>
            </w:pPr>
          </w:p>
        </w:tc>
        <w:tc>
          <w:tcPr>
            <w:tcW w:w="518" w:type="dxa"/>
          </w:tcPr>
          <w:p w:rsidR="009A65EC" w:rsidRDefault="009A65EC">
            <w:pPr>
              <w:pBdr>
                <w:top w:val="nil"/>
                <w:left w:val="nil"/>
                <w:bottom w:val="nil"/>
                <w:right w:val="nil"/>
                <w:between w:val="nil"/>
              </w:pBdr>
              <w:rPr>
                <w:color w:val="000000"/>
                <w:sz w:val="20"/>
                <w:szCs w:val="20"/>
              </w:rPr>
            </w:pPr>
          </w:p>
        </w:tc>
        <w:tc>
          <w:tcPr>
            <w:tcW w:w="549" w:type="dxa"/>
          </w:tcPr>
          <w:p w:rsidR="009A65EC" w:rsidRDefault="009A65EC">
            <w:pPr>
              <w:pBdr>
                <w:top w:val="nil"/>
                <w:left w:val="nil"/>
                <w:bottom w:val="nil"/>
                <w:right w:val="nil"/>
                <w:between w:val="nil"/>
              </w:pBdr>
              <w:rPr>
                <w:color w:val="000000"/>
                <w:sz w:val="20"/>
                <w:szCs w:val="20"/>
              </w:rPr>
            </w:pPr>
          </w:p>
        </w:tc>
        <w:tc>
          <w:tcPr>
            <w:tcW w:w="686" w:type="dxa"/>
          </w:tcPr>
          <w:p w:rsidR="009A65EC" w:rsidRDefault="00A11276">
            <w:pPr>
              <w:pBdr>
                <w:top w:val="nil"/>
                <w:left w:val="nil"/>
                <w:bottom w:val="nil"/>
                <w:right w:val="nil"/>
                <w:between w:val="nil"/>
              </w:pBdr>
              <w:spacing w:before="109"/>
              <w:ind w:left="74" w:right="68"/>
              <w:jc w:val="center"/>
              <w:rPr>
                <w:color w:val="000000"/>
                <w:sz w:val="20"/>
                <w:szCs w:val="20"/>
              </w:rPr>
            </w:pPr>
            <w:sdt>
              <w:sdtPr>
                <w:tag w:val="goog_rdk_5458"/>
                <w:id w:val="-2056945569"/>
              </w:sdtPr>
              <w:sdtEndPr/>
              <w:sdtContent>
                <w:sdt>
                  <w:sdtPr>
                    <w:tag w:val="goog_rdk_5459"/>
                    <w:id w:val="-1464842518"/>
                  </w:sdtPr>
                  <w:sdtEndPr/>
                  <w:sdtContent>
                    <w:r w:rsidR="008D5060" w:rsidRPr="008D5060">
                      <w:rPr>
                        <w:sz w:val="20"/>
                        <w:szCs w:val="20"/>
                      </w:rPr>
                      <w:t>(132-10)</w:t>
                    </w:r>
                  </w:sdtContent>
                </w:sdt>
              </w:sdtContent>
            </w:sdt>
            <w:r w:rsidR="008D5060">
              <w:rPr>
                <w:color w:val="000000"/>
                <w:sz w:val="20"/>
                <w:szCs w:val="20"/>
              </w:rPr>
              <w:t>122</w:t>
            </w:r>
          </w:p>
        </w:tc>
      </w:tr>
      <w:tr w:rsidR="009A65EC">
        <w:trPr>
          <w:trHeight w:val="46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23" w:lineRule="auto"/>
              <w:ind w:left="68"/>
              <w:rPr>
                <w:color w:val="000000"/>
                <w:sz w:val="20"/>
                <w:szCs w:val="20"/>
              </w:rPr>
            </w:pPr>
            <w:r>
              <w:rPr>
                <w:color w:val="000000"/>
                <w:sz w:val="20"/>
                <w:szCs w:val="20"/>
              </w:rPr>
              <w:t>Szakmai üzemek, intézmények, cégek</w:t>
            </w:r>
          </w:p>
          <w:p w:rsidR="009A65EC" w:rsidRDefault="008D5060">
            <w:pPr>
              <w:pBdr>
                <w:top w:val="nil"/>
                <w:left w:val="nil"/>
                <w:bottom w:val="nil"/>
                <w:right w:val="nil"/>
                <w:between w:val="nil"/>
              </w:pBdr>
              <w:spacing w:line="217" w:lineRule="auto"/>
              <w:ind w:left="68"/>
              <w:rPr>
                <w:color w:val="000000"/>
                <w:sz w:val="20"/>
                <w:szCs w:val="20"/>
              </w:rPr>
            </w:pPr>
            <w:r>
              <w:rPr>
                <w:color w:val="000000"/>
                <w:sz w:val="20"/>
                <w:szCs w:val="20"/>
              </w:rPr>
              <w:t>látogatása</w:t>
            </w:r>
          </w:p>
        </w:tc>
        <w:tc>
          <w:tcPr>
            <w:tcW w:w="473" w:type="dxa"/>
          </w:tcPr>
          <w:p w:rsidR="009A65EC" w:rsidRDefault="008D5060">
            <w:pPr>
              <w:pBdr>
                <w:top w:val="nil"/>
                <w:left w:val="nil"/>
                <w:bottom w:val="nil"/>
                <w:right w:val="nil"/>
                <w:between w:val="nil"/>
              </w:pBdr>
              <w:spacing w:before="108"/>
              <w:ind w:right="123"/>
              <w:jc w:val="right"/>
              <w:rPr>
                <w:color w:val="000000"/>
                <w:sz w:val="20"/>
                <w:szCs w:val="20"/>
              </w:rPr>
            </w:pPr>
            <w:r>
              <w:rPr>
                <w:color w:val="000000"/>
                <w:sz w:val="20"/>
                <w:szCs w:val="20"/>
              </w:rPr>
              <w:t>32</w:t>
            </w:r>
          </w:p>
        </w:tc>
        <w:tc>
          <w:tcPr>
            <w:tcW w:w="550" w:type="dxa"/>
            <w:tcBorders>
              <w:right w:val="single" w:sz="6" w:space="0" w:color="000000"/>
            </w:tcBorders>
          </w:tcPr>
          <w:p w:rsidR="009A65EC" w:rsidRDefault="008D5060">
            <w:pPr>
              <w:pBdr>
                <w:top w:val="nil"/>
                <w:left w:val="nil"/>
                <w:bottom w:val="nil"/>
                <w:right w:val="nil"/>
                <w:between w:val="nil"/>
              </w:pBdr>
              <w:spacing w:before="108"/>
              <w:ind w:left="171"/>
              <w:rPr>
                <w:color w:val="000000"/>
                <w:sz w:val="20"/>
                <w:szCs w:val="20"/>
              </w:rPr>
            </w:pPr>
            <w:r>
              <w:rPr>
                <w:color w:val="000000"/>
                <w:sz w:val="20"/>
                <w:szCs w:val="20"/>
              </w:rPr>
              <w:t>54</w:t>
            </w:r>
          </w:p>
        </w:tc>
        <w:tc>
          <w:tcPr>
            <w:tcW w:w="473" w:type="dxa"/>
            <w:tcBorders>
              <w:left w:val="single" w:sz="6" w:space="0" w:color="000000"/>
            </w:tcBorders>
          </w:tcPr>
          <w:p w:rsidR="009A65EC" w:rsidRDefault="009A65EC">
            <w:pPr>
              <w:pBdr>
                <w:top w:val="nil"/>
                <w:left w:val="nil"/>
                <w:bottom w:val="nil"/>
                <w:right w:val="nil"/>
                <w:between w:val="nil"/>
              </w:pBdr>
              <w:rPr>
                <w:color w:val="000000"/>
                <w:sz w:val="20"/>
                <w:szCs w:val="20"/>
              </w:rPr>
            </w:pPr>
          </w:p>
        </w:tc>
        <w:tc>
          <w:tcPr>
            <w:tcW w:w="549" w:type="dxa"/>
          </w:tcPr>
          <w:p w:rsidR="009A65EC" w:rsidRDefault="009A65EC">
            <w:pPr>
              <w:pBdr>
                <w:top w:val="nil"/>
                <w:left w:val="nil"/>
                <w:bottom w:val="nil"/>
                <w:right w:val="nil"/>
                <w:between w:val="nil"/>
              </w:pBdr>
              <w:rPr>
                <w:color w:val="000000"/>
                <w:sz w:val="20"/>
                <w:szCs w:val="20"/>
              </w:rPr>
            </w:pPr>
          </w:p>
        </w:tc>
        <w:tc>
          <w:tcPr>
            <w:tcW w:w="518" w:type="dxa"/>
          </w:tcPr>
          <w:p w:rsidR="009A65EC" w:rsidRDefault="009A65EC">
            <w:pPr>
              <w:pBdr>
                <w:top w:val="nil"/>
                <w:left w:val="nil"/>
                <w:bottom w:val="nil"/>
                <w:right w:val="nil"/>
                <w:between w:val="nil"/>
              </w:pBdr>
              <w:rPr>
                <w:color w:val="000000"/>
                <w:sz w:val="20"/>
                <w:szCs w:val="20"/>
              </w:rPr>
            </w:pPr>
          </w:p>
        </w:tc>
        <w:tc>
          <w:tcPr>
            <w:tcW w:w="549" w:type="dxa"/>
          </w:tcPr>
          <w:p w:rsidR="009A65EC" w:rsidRDefault="009A65EC">
            <w:pPr>
              <w:pBdr>
                <w:top w:val="nil"/>
                <w:left w:val="nil"/>
                <w:bottom w:val="nil"/>
                <w:right w:val="nil"/>
                <w:between w:val="nil"/>
              </w:pBdr>
              <w:rPr>
                <w:color w:val="000000"/>
                <w:sz w:val="20"/>
                <w:szCs w:val="20"/>
              </w:rPr>
            </w:pPr>
          </w:p>
        </w:tc>
        <w:tc>
          <w:tcPr>
            <w:tcW w:w="686" w:type="dxa"/>
          </w:tcPr>
          <w:p w:rsidR="009A65EC" w:rsidRDefault="00A11276">
            <w:pPr>
              <w:pBdr>
                <w:top w:val="nil"/>
                <w:left w:val="nil"/>
                <w:bottom w:val="nil"/>
                <w:right w:val="nil"/>
                <w:between w:val="nil"/>
              </w:pBdr>
              <w:spacing w:before="108"/>
              <w:ind w:left="74" w:right="68"/>
              <w:jc w:val="center"/>
              <w:rPr>
                <w:color w:val="000000"/>
                <w:sz w:val="20"/>
                <w:szCs w:val="20"/>
              </w:rPr>
            </w:pPr>
            <w:sdt>
              <w:sdtPr>
                <w:tag w:val="goog_rdk_5461"/>
                <w:id w:val="-1452462683"/>
              </w:sdtPr>
              <w:sdtEndPr/>
              <w:sdtContent>
                <w:sdt>
                  <w:sdtPr>
                    <w:tag w:val="goog_rdk_5462"/>
                    <w:id w:val="522000718"/>
                  </w:sdtPr>
                  <w:sdtEndPr/>
                  <w:sdtContent>
                    <w:r w:rsidR="008D5060" w:rsidRPr="008D5060">
                      <w:rPr>
                        <w:sz w:val="20"/>
                        <w:szCs w:val="20"/>
                      </w:rPr>
                      <w:t>(75+11)</w:t>
                    </w:r>
                  </w:sdtContent>
                </w:sdt>
              </w:sdtContent>
            </w:sdt>
            <w:r w:rsidR="008D5060">
              <w:rPr>
                <w:color w:val="000000"/>
                <w:sz w:val="20"/>
                <w:szCs w:val="20"/>
              </w:rPr>
              <w:t>86</w:t>
            </w:r>
          </w:p>
        </w:tc>
      </w:tr>
      <w:tr w:rsidR="009A65EC">
        <w:trPr>
          <w:trHeight w:val="46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23" w:lineRule="auto"/>
              <w:ind w:left="68"/>
              <w:rPr>
                <w:color w:val="000000"/>
                <w:sz w:val="20"/>
                <w:szCs w:val="20"/>
              </w:rPr>
            </w:pPr>
            <w:r>
              <w:rPr>
                <w:color w:val="000000"/>
                <w:sz w:val="20"/>
                <w:szCs w:val="20"/>
              </w:rPr>
              <w:t>Szakosító tartalmú előadások hallga-</w:t>
            </w:r>
          </w:p>
          <w:p w:rsidR="009A65EC" w:rsidRDefault="008D5060">
            <w:pPr>
              <w:pBdr>
                <w:top w:val="nil"/>
                <w:left w:val="nil"/>
                <w:bottom w:val="nil"/>
                <w:right w:val="nil"/>
                <w:between w:val="nil"/>
              </w:pBdr>
              <w:spacing w:line="217" w:lineRule="auto"/>
              <w:ind w:left="68"/>
              <w:rPr>
                <w:color w:val="000000"/>
                <w:sz w:val="20"/>
                <w:szCs w:val="20"/>
              </w:rPr>
            </w:pPr>
            <w:r>
              <w:rPr>
                <w:color w:val="000000"/>
                <w:sz w:val="20"/>
                <w:szCs w:val="20"/>
              </w:rPr>
              <w:t>tása</w:t>
            </w:r>
          </w:p>
        </w:tc>
        <w:tc>
          <w:tcPr>
            <w:tcW w:w="473" w:type="dxa"/>
          </w:tcPr>
          <w:p w:rsidR="009A65EC" w:rsidRDefault="008D5060">
            <w:pPr>
              <w:pBdr>
                <w:top w:val="nil"/>
                <w:left w:val="nil"/>
                <w:bottom w:val="nil"/>
                <w:right w:val="nil"/>
                <w:between w:val="nil"/>
              </w:pBdr>
              <w:spacing w:before="108"/>
              <w:ind w:right="123"/>
              <w:jc w:val="right"/>
              <w:rPr>
                <w:color w:val="000000"/>
                <w:sz w:val="20"/>
                <w:szCs w:val="20"/>
              </w:rPr>
            </w:pPr>
            <w:r>
              <w:rPr>
                <w:color w:val="000000"/>
                <w:sz w:val="20"/>
                <w:szCs w:val="20"/>
              </w:rPr>
              <w:t>32</w:t>
            </w:r>
          </w:p>
        </w:tc>
        <w:tc>
          <w:tcPr>
            <w:tcW w:w="550" w:type="dxa"/>
            <w:tcBorders>
              <w:right w:val="single" w:sz="6" w:space="0" w:color="000000"/>
            </w:tcBorders>
          </w:tcPr>
          <w:p w:rsidR="009A65EC" w:rsidRDefault="008D5060">
            <w:pPr>
              <w:pBdr>
                <w:top w:val="nil"/>
                <w:left w:val="nil"/>
                <w:bottom w:val="nil"/>
                <w:right w:val="nil"/>
                <w:between w:val="nil"/>
              </w:pBdr>
              <w:spacing w:before="108"/>
              <w:ind w:left="171"/>
              <w:rPr>
                <w:color w:val="000000"/>
                <w:sz w:val="20"/>
                <w:szCs w:val="20"/>
              </w:rPr>
            </w:pPr>
            <w:r>
              <w:rPr>
                <w:color w:val="000000"/>
                <w:sz w:val="20"/>
                <w:szCs w:val="20"/>
              </w:rPr>
              <w:t>36</w:t>
            </w:r>
          </w:p>
        </w:tc>
        <w:tc>
          <w:tcPr>
            <w:tcW w:w="473" w:type="dxa"/>
            <w:tcBorders>
              <w:left w:val="single" w:sz="6" w:space="0" w:color="000000"/>
            </w:tcBorders>
          </w:tcPr>
          <w:p w:rsidR="009A65EC" w:rsidRDefault="009A65EC">
            <w:pPr>
              <w:pBdr>
                <w:top w:val="nil"/>
                <w:left w:val="nil"/>
                <w:bottom w:val="nil"/>
                <w:right w:val="nil"/>
                <w:between w:val="nil"/>
              </w:pBdr>
              <w:rPr>
                <w:color w:val="000000"/>
                <w:sz w:val="20"/>
                <w:szCs w:val="20"/>
              </w:rPr>
            </w:pPr>
          </w:p>
        </w:tc>
        <w:tc>
          <w:tcPr>
            <w:tcW w:w="549" w:type="dxa"/>
          </w:tcPr>
          <w:p w:rsidR="009A65EC" w:rsidRDefault="009A65EC">
            <w:pPr>
              <w:pBdr>
                <w:top w:val="nil"/>
                <w:left w:val="nil"/>
                <w:bottom w:val="nil"/>
                <w:right w:val="nil"/>
                <w:between w:val="nil"/>
              </w:pBdr>
              <w:rPr>
                <w:color w:val="000000"/>
                <w:sz w:val="20"/>
                <w:szCs w:val="20"/>
              </w:rPr>
            </w:pPr>
          </w:p>
        </w:tc>
        <w:tc>
          <w:tcPr>
            <w:tcW w:w="518" w:type="dxa"/>
          </w:tcPr>
          <w:p w:rsidR="009A65EC" w:rsidRDefault="009A65EC">
            <w:pPr>
              <w:pBdr>
                <w:top w:val="nil"/>
                <w:left w:val="nil"/>
                <w:bottom w:val="nil"/>
                <w:right w:val="nil"/>
                <w:between w:val="nil"/>
              </w:pBdr>
              <w:rPr>
                <w:color w:val="000000"/>
                <w:sz w:val="20"/>
                <w:szCs w:val="20"/>
              </w:rPr>
            </w:pPr>
          </w:p>
        </w:tc>
        <w:tc>
          <w:tcPr>
            <w:tcW w:w="549" w:type="dxa"/>
          </w:tcPr>
          <w:p w:rsidR="009A65EC" w:rsidRDefault="009A65EC">
            <w:pPr>
              <w:pBdr>
                <w:top w:val="nil"/>
                <w:left w:val="nil"/>
                <w:bottom w:val="nil"/>
                <w:right w:val="nil"/>
                <w:between w:val="nil"/>
              </w:pBdr>
              <w:rPr>
                <w:color w:val="000000"/>
                <w:sz w:val="20"/>
                <w:szCs w:val="20"/>
              </w:rPr>
            </w:pPr>
          </w:p>
        </w:tc>
        <w:tc>
          <w:tcPr>
            <w:tcW w:w="686" w:type="dxa"/>
          </w:tcPr>
          <w:p w:rsidR="009A65EC" w:rsidRDefault="00A11276">
            <w:pPr>
              <w:pBdr>
                <w:top w:val="nil"/>
                <w:left w:val="nil"/>
                <w:bottom w:val="nil"/>
                <w:right w:val="nil"/>
                <w:between w:val="nil"/>
              </w:pBdr>
              <w:spacing w:before="108"/>
              <w:ind w:left="74" w:right="68"/>
              <w:jc w:val="center"/>
              <w:rPr>
                <w:color w:val="000000"/>
                <w:sz w:val="20"/>
                <w:szCs w:val="20"/>
              </w:rPr>
            </w:pPr>
            <w:sdt>
              <w:sdtPr>
                <w:tag w:val="goog_rdk_5464"/>
                <w:id w:val="-1222128419"/>
              </w:sdtPr>
              <w:sdtEndPr/>
              <w:sdtContent>
                <w:sdt>
                  <w:sdtPr>
                    <w:tag w:val="goog_rdk_5465"/>
                    <w:id w:val="312731341"/>
                  </w:sdtPr>
                  <w:sdtEndPr/>
                  <w:sdtContent>
                    <w:r w:rsidR="008D5060" w:rsidRPr="008D5060">
                      <w:rPr>
                        <w:sz w:val="20"/>
                        <w:szCs w:val="20"/>
                      </w:rPr>
                      <w:t>(76-8)</w:t>
                    </w:r>
                  </w:sdtContent>
                </w:sdt>
              </w:sdtContent>
            </w:sdt>
            <w:r w:rsidR="008D5060">
              <w:rPr>
                <w:color w:val="000000"/>
                <w:sz w:val="20"/>
                <w:szCs w:val="20"/>
              </w:rPr>
              <w:t>68</w:t>
            </w:r>
          </w:p>
        </w:tc>
      </w:tr>
      <w:tr w:rsidR="009A65EC">
        <w:trPr>
          <w:trHeight w:val="688"/>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23" w:lineRule="auto"/>
              <w:ind w:left="68"/>
              <w:rPr>
                <w:color w:val="000000"/>
                <w:sz w:val="20"/>
                <w:szCs w:val="20"/>
              </w:rPr>
            </w:pPr>
            <w:r>
              <w:rPr>
                <w:color w:val="000000"/>
                <w:sz w:val="20"/>
                <w:szCs w:val="20"/>
              </w:rPr>
              <w:t>Szakosító tartalmú gyakorlatok tanüze-</w:t>
            </w:r>
          </w:p>
          <w:p w:rsidR="009A65EC" w:rsidRDefault="008D5060">
            <w:pPr>
              <w:pBdr>
                <w:top w:val="nil"/>
                <w:left w:val="nil"/>
                <w:bottom w:val="nil"/>
                <w:right w:val="nil"/>
                <w:between w:val="nil"/>
              </w:pBdr>
              <w:spacing w:line="228" w:lineRule="auto"/>
              <w:ind w:left="68" w:right="53"/>
              <w:rPr>
                <w:color w:val="000000"/>
                <w:sz w:val="20"/>
                <w:szCs w:val="20"/>
              </w:rPr>
            </w:pPr>
            <w:r>
              <w:rPr>
                <w:color w:val="000000"/>
                <w:sz w:val="20"/>
                <w:szCs w:val="20"/>
              </w:rPr>
              <w:t>mekben, tangazdaságokban, képzőköz- pontokban</w:t>
            </w:r>
          </w:p>
        </w:tc>
        <w:tc>
          <w:tcPr>
            <w:tcW w:w="473" w:type="dxa"/>
          </w:tcPr>
          <w:p w:rsidR="009A65EC" w:rsidRDefault="009A65EC">
            <w:pPr>
              <w:pBdr>
                <w:top w:val="nil"/>
                <w:left w:val="nil"/>
                <w:bottom w:val="nil"/>
                <w:right w:val="nil"/>
                <w:between w:val="nil"/>
              </w:pBdr>
              <w:spacing w:before="3"/>
              <w:rPr>
                <w:rFonts w:ascii="Calibri" w:eastAsia="Calibri" w:hAnsi="Calibri" w:cs="Calibri"/>
                <w:b/>
                <w:bCs/>
                <w:color w:val="000000"/>
                <w:sz w:val="18"/>
                <w:szCs w:val="18"/>
              </w:rPr>
            </w:pPr>
          </w:p>
          <w:p w:rsidR="009A65EC" w:rsidRDefault="008D5060">
            <w:pPr>
              <w:pBdr>
                <w:top w:val="nil"/>
                <w:left w:val="nil"/>
                <w:bottom w:val="nil"/>
                <w:right w:val="nil"/>
                <w:between w:val="nil"/>
              </w:pBdr>
              <w:ind w:right="123"/>
              <w:jc w:val="right"/>
              <w:rPr>
                <w:color w:val="000000"/>
                <w:sz w:val="20"/>
                <w:szCs w:val="20"/>
              </w:rPr>
            </w:pPr>
            <w:r>
              <w:rPr>
                <w:color w:val="000000"/>
                <w:sz w:val="20"/>
                <w:szCs w:val="20"/>
              </w:rPr>
              <w:t>66</w:t>
            </w:r>
          </w:p>
        </w:tc>
        <w:tc>
          <w:tcPr>
            <w:tcW w:w="550" w:type="dxa"/>
            <w:tcBorders>
              <w:right w:val="single" w:sz="6" w:space="0" w:color="000000"/>
            </w:tcBorders>
          </w:tcPr>
          <w:p w:rsidR="009A65EC" w:rsidRDefault="009A65EC">
            <w:pPr>
              <w:pBdr>
                <w:top w:val="nil"/>
                <w:left w:val="nil"/>
                <w:bottom w:val="nil"/>
                <w:right w:val="nil"/>
                <w:between w:val="nil"/>
              </w:pBdr>
              <w:spacing w:before="3"/>
              <w:rPr>
                <w:rFonts w:ascii="Calibri" w:eastAsia="Calibri" w:hAnsi="Calibri" w:cs="Calibri"/>
                <w:b/>
                <w:bCs/>
                <w:color w:val="000000"/>
                <w:sz w:val="18"/>
                <w:szCs w:val="18"/>
              </w:rPr>
            </w:pPr>
          </w:p>
          <w:p w:rsidR="009A65EC" w:rsidRDefault="008D5060">
            <w:pPr>
              <w:pBdr>
                <w:top w:val="nil"/>
                <w:left w:val="nil"/>
                <w:bottom w:val="nil"/>
                <w:right w:val="nil"/>
                <w:between w:val="nil"/>
              </w:pBdr>
              <w:ind w:left="171"/>
              <w:rPr>
                <w:color w:val="000000"/>
                <w:sz w:val="20"/>
                <w:szCs w:val="20"/>
              </w:rPr>
            </w:pPr>
            <w:r>
              <w:rPr>
                <w:color w:val="000000"/>
                <w:sz w:val="20"/>
                <w:szCs w:val="20"/>
              </w:rPr>
              <w:t>72</w:t>
            </w:r>
          </w:p>
        </w:tc>
        <w:tc>
          <w:tcPr>
            <w:tcW w:w="473" w:type="dxa"/>
            <w:tcBorders>
              <w:left w:val="single" w:sz="6" w:space="0" w:color="000000"/>
            </w:tcBorders>
          </w:tcPr>
          <w:p w:rsidR="009A65EC" w:rsidRDefault="009A65EC">
            <w:pPr>
              <w:pBdr>
                <w:top w:val="nil"/>
                <w:left w:val="nil"/>
                <w:bottom w:val="nil"/>
                <w:right w:val="nil"/>
                <w:between w:val="nil"/>
              </w:pBdr>
              <w:rPr>
                <w:color w:val="000000"/>
                <w:sz w:val="20"/>
                <w:szCs w:val="20"/>
              </w:rPr>
            </w:pPr>
          </w:p>
        </w:tc>
        <w:tc>
          <w:tcPr>
            <w:tcW w:w="549" w:type="dxa"/>
          </w:tcPr>
          <w:p w:rsidR="009A65EC" w:rsidRDefault="009A65EC">
            <w:pPr>
              <w:pBdr>
                <w:top w:val="nil"/>
                <w:left w:val="nil"/>
                <w:bottom w:val="nil"/>
                <w:right w:val="nil"/>
                <w:between w:val="nil"/>
              </w:pBdr>
              <w:rPr>
                <w:color w:val="000000"/>
                <w:sz w:val="20"/>
                <w:szCs w:val="20"/>
              </w:rPr>
            </w:pPr>
          </w:p>
        </w:tc>
        <w:tc>
          <w:tcPr>
            <w:tcW w:w="518" w:type="dxa"/>
          </w:tcPr>
          <w:p w:rsidR="009A65EC" w:rsidRDefault="009A65EC">
            <w:pPr>
              <w:pBdr>
                <w:top w:val="nil"/>
                <w:left w:val="nil"/>
                <w:bottom w:val="nil"/>
                <w:right w:val="nil"/>
                <w:between w:val="nil"/>
              </w:pBdr>
              <w:rPr>
                <w:color w:val="000000"/>
                <w:sz w:val="20"/>
                <w:szCs w:val="20"/>
              </w:rPr>
            </w:pPr>
          </w:p>
        </w:tc>
        <w:tc>
          <w:tcPr>
            <w:tcW w:w="549" w:type="dxa"/>
          </w:tcPr>
          <w:p w:rsidR="009A65EC" w:rsidRDefault="009A65EC">
            <w:pPr>
              <w:pBdr>
                <w:top w:val="nil"/>
                <w:left w:val="nil"/>
                <w:bottom w:val="nil"/>
                <w:right w:val="nil"/>
                <w:between w:val="nil"/>
              </w:pBdr>
              <w:rPr>
                <w:color w:val="000000"/>
                <w:sz w:val="20"/>
                <w:szCs w:val="20"/>
              </w:rPr>
            </w:pPr>
          </w:p>
        </w:tc>
        <w:tc>
          <w:tcPr>
            <w:tcW w:w="686" w:type="dxa"/>
          </w:tcPr>
          <w:p w:rsidR="009A65EC" w:rsidRDefault="009A65EC">
            <w:pPr>
              <w:pBdr>
                <w:top w:val="nil"/>
                <w:left w:val="nil"/>
                <w:bottom w:val="nil"/>
                <w:right w:val="nil"/>
                <w:between w:val="nil"/>
              </w:pBdr>
              <w:spacing w:before="3"/>
              <w:rPr>
                <w:rFonts w:ascii="Calibri" w:eastAsia="Calibri" w:hAnsi="Calibri" w:cs="Calibri"/>
                <w:b/>
                <w:bCs/>
                <w:color w:val="000000"/>
                <w:sz w:val="18"/>
                <w:szCs w:val="18"/>
              </w:rPr>
            </w:pPr>
          </w:p>
          <w:p w:rsidR="009A65EC" w:rsidRDefault="00A11276">
            <w:pPr>
              <w:pBdr>
                <w:top w:val="nil"/>
                <w:left w:val="nil"/>
                <w:bottom w:val="nil"/>
                <w:right w:val="nil"/>
                <w:between w:val="nil"/>
              </w:pBdr>
              <w:ind w:left="74" w:right="68"/>
              <w:jc w:val="center"/>
              <w:rPr>
                <w:color w:val="000000"/>
                <w:sz w:val="20"/>
                <w:szCs w:val="20"/>
              </w:rPr>
            </w:pPr>
            <w:sdt>
              <w:sdtPr>
                <w:tag w:val="goog_rdk_5467"/>
                <w:id w:val="-1241915992"/>
              </w:sdtPr>
              <w:sdtEndPr/>
              <w:sdtContent>
                <w:sdt>
                  <w:sdtPr>
                    <w:tag w:val="goog_rdk_5468"/>
                    <w:id w:val="1406902354"/>
                  </w:sdtPr>
                  <w:sdtEndPr/>
                  <w:sdtContent>
                    <w:r w:rsidR="008D5060" w:rsidRPr="008D5060">
                      <w:rPr>
                        <w:sz w:val="20"/>
                        <w:szCs w:val="20"/>
                      </w:rPr>
                      <w:t>(131+7)</w:t>
                    </w:r>
                  </w:sdtContent>
                </w:sdt>
              </w:sdtContent>
            </w:sdt>
            <w:r w:rsidR="008D5060">
              <w:rPr>
                <w:color w:val="000000"/>
                <w:sz w:val="20"/>
                <w:szCs w:val="20"/>
              </w:rPr>
              <w:t>138</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Tanulási terület összóraszáma</w:t>
            </w:r>
          </w:p>
        </w:tc>
        <w:tc>
          <w:tcPr>
            <w:tcW w:w="1023" w:type="dxa"/>
            <w:gridSpan w:val="2"/>
            <w:tcBorders>
              <w:right w:val="single" w:sz="6" w:space="0" w:color="000000"/>
            </w:tcBorders>
          </w:tcPr>
          <w:p w:rsidR="009A65EC" w:rsidRDefault="00A11276">
            <w:pPr>
              <w:pBdr>
                <w:top w:val="nil"/>
                <w:left w:val="nil"/>
                <w:bottom w:val="nil"/>
                <w:right w:val="nil"/>
                <w:between w:val="nil"/>
              </w:pBdr>
              <w:spacing w:line="210" w:lineRule="auto"/>
              <w:ind w:left="336" w:right="326"/>
              <w:jc w:val="center"/>
              <w:rPr>
                <w:color w:val="000000"/>
                <w:sz w:val="20"/>
                <w:szCs w:val="20"/>
              </w:rPr>
            </w:pPr>
            <w:sdt>
              <w:sdtPr>
                <w:tag w:val="goog_rdk_5470"/>
                <w:id w:val="-1091047540"/>
              </w:sdtPr>
              <w:sdtEndPr/>
              <w:sdtContent>
                <w:sdt>
                  <w:sdtPr>
                    <w:tag w:val="goog_rdk_5471"/>
                    <w:id w:val="1319076264"/>
                  </w:sdtPr>
                  <w:sdtEndPr/>
                  <w:sdtContent>
                    <w:r w:rsidR="008D5060" w:rsidRPr="008D5060">
                      <w:rPr>
                        <w:sz w:val="20"/>
                        <w:szCs w:val="20"/>
                      </w:rPr>
                      <w:t>(558+18)</w:t>
                    </w:r>
                  </w:sdtContent>
                </w:sdt>
              </w:sdtContent>
            </w:sdt>
            <w:r w:rsidR="008D5060">
              <w:rPr>
                <w:color w:val="000000"/>
                <w:sz w:val="20"/>
                <w:szCs w:val="20"/>
              </w:rPr>
              <w:t>576</w:t>
            </w:r>
          </w:p>
        </w:tc>
        <w:tc>
          <w:tcPr>
            <w:tcW w:w="1022" w:type="dxa"/>
            <w:gridSpan w:val="2"/>
            <w:tcBorders>
              <w:left w:val="single" w:sz="6" w:space="0" w:color="000000"/>
            </w:tcBorders>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0</w:t>
            </w:r>
          </w:p>
        </w:tc>
        <w:tc>
          <w:tcPr>
            <w:tcW w:w="1067" w:type="dxa"/>
            <w:gridSpan w:val="2"/>
          </w:tcPr>
          <w:p w:rsidR="009A65EC" w:rsidRDefault="008D5060">
            <w:pPr>
              <w:pBdr>
                <w:top w:val="nil"/>
                <w:left w:val="nil"/>
                <w:bottom w:val="nil"/>
                <w:right w:val="nil"/>
                <w:between w:val="nil"/>
              </w:pBdr>
              <w:spacing w:line="210" w:lineRule="auto"/>
              <w:ind w:left="362" w:right="355"/>
              <w:jc w:val="center"/>
              <w:rPr>
                <w:color w:val="000000"/>
                <w:sz w:val="20"/>
                <w:szCs w:val="20"/>
              </w:rPr>
            </w:pPr>
            <w:r>
              <w:rPr>
                <w:color w:val="000000"/>
                <w:sz w:val="20"/>
                <w:szCs w:val="20"/>
              </w:rPr>
              <w:t>62</w:t>
            </w:r>
          </w:p>
        </w:tc>
        <w:tc>
          <w:tcPr>
            <w:tcW w:w="686" w:type="dxa"/>
          </w:tcPr>
          <w:p w:rsidR="009A65EC" w:rsidRDefault="00A11276">
            <w:pPr>
              <w:pBdr>
                <w:top w:val="nil"/>
                <w:left w:val="nil"/>
                <w:bottom w:val="nil"/>
                <w:right w:val="nil"/>
                <w:between w:val="nil"/>
              </w:pBdr>
              <w:spacing w:line="210" w:lineRule="auto"/>
              <w:ind w:left="74" w:right="68"/>
              <w:jc w:val="center"/>
              <w:rPr>
                <w:color w:val="000000"/>
                <w:sz w:val="20"/>
                <w:szCs w:val="20"/>
              </w:rPr>
            </w:pPr>
            <w:sdt>
              <w:sdtPr>
                <w:tag w:val="goog_rdk_5473"/>
                <w:id w:val="2109839774"/>
              </w:sdtPr>
              <w:sdtEndPr/>
              <w:sdtContent>
                <w:sdt>
                  <w:sdtPr>
                    <w:tag w:val="goog_rdk_5474"/>
                    <w:id w:val="35457991"/>
                  </w:sdtPr>
                  <w:sdtEndPr/>
                  <w:sdtContent>
                    <w:r w:rsidR="008D5060" w:rsidRPr="008D5060">
                      <w:rPr>
                        <w:sz w:val="20"/>
                        <w:szCs w:val="20"/>
                      </w:rPr>
                      <w:t>558+80)</w:t>
                    </w:r>
                  </w:sdtContent>
                </w:sdt>
              </w:sdtContent>
            </w:sdt>
            <w:r w:rsidR="008D5060">
              <w:rPr>
                <w:color w:val="000000"/>
                <w:sz w:val="20"/>
                <w:szCs w:val="20"/>
              </w:rPr>
              <w:t>638</w:t>
            </w:r>
          </w:p>
        </w:tc>
      </w:tr>
      <w:tr w:rsidR="009A65EC">
        <w:trPr>
          <w:trHeight w:val="229"/>
        </w:trPr>
        <w:tc>
          <w:tcPr>
            <w:tcW w:w="2665" w:type="dxa"/>
            <w:vMerge w:val="restart"/>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spacing w:before="11"/>
              <w:rPr>
                <w:rFonts w:ascii="Calibri" w:eastAsia="Calibri" w:hAnsi="Calibri" w:cs="Calibri"/>
                <w:b/>
                <w:bCs/>
                <w:color w:val="000000"/>
                <w:sz w:val="26"/>
                <w:szCs w:val="26"/>
              </w:rPr>
            </w:pPr>
          </w:p>
          <w:p w:rsidR="009A65EC" w:rsidRDefault="008D5060">
            <w:pPr>
              <w:pBdr>
                <w:top w:val="nil"/>
                <w:left w:val="nil"/>
                <w:bottom w:val="nil"/>
                <w:right w:val="nil"/>
                <w:between w:val="nil"/>
              </w:pBdr>
              <w:spacing w:before="1"/>
              <w:ind w:left="1130" w:right="223" w:hanging="900"/>
              <w:rPr>
                <w:b/>
                <w:bCs/>
                <w:color w:val="000000"/>
                <w:sz w:val="20"/>
                <w:szCs w:val="20"/>
              </w:rPr>
            </w:pPr>
            <w:r>
              <w:rPr>
                <w:b/>
                <w:bCs/>
                <w:color w:val="000000"/>
                <w:sz w:val="20"/>
                <w:szCs w:val="20"/>
              </w:rPr>
              <w:t>Agrárgépész szakmai ala- pozó</w:t>
            </w:r>
          </w:p>
        </w:tc>
        <w:tc>
          <w:tcPr>
            <w:tcW w:w="3303"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Szakmai alapozó ismeretek</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22" w:type="dxa"/>
            <w:gridSpan w:val="2"/>
            <w:tcBorders>
              <w:left w:val="single" w:sz="6" w:space="0" w:color="000000"/>
            </w:tcBorders>
          </w:tcPr>
          <w:p w:rsidR="009A65EC" w:rsidRDefault="00A11276">
            <w:pPr>
              <w:pBdr>
                <w:top w:val="nil"/>
                <w:left w:val="nil"/>
                <w:bottom w:val="nil"/>
                <w:right w:val="nil"/>
                <w:between w:val="nil"/>
              </w:pBdr>
              <w:spacing w:line="210" w:lineRule="auto"/>
              <w:ind w:left="337" w:right="331"/>
              <w:jc w:val="center"/>
              <w:rPr>
                <w:b/>
                <w:bCs/>
                <w:color w:val="000000"/>
                <w:sz w:val="20"/>
                <w:szCs w:val="20"/>
              </w:rPr>
            </w:pPr>
            <w:sdt>
              <w:sdtPr>
                <w:tag w:val="goog_rdk_5476"/>
                <w:id w:val="-1161168499"/>
              </w:sdtPr>
              <w:sdtEndPr/>
              <w:sdtContent>
                <w:sdt>
                  <w:sdtPr>
                    <w:tag w:val="goog_rdk_5477"/>
                    <w:id w:val="-1183275850"/>
                  </w:sdtPr>
                  <w:sdtEndPr/>
                  <w:sdtContent>
                    <w:r w:rsidR="008D5060" w:rsidRPr="008D5060">
                      <w:rPr>
                        <w:b/>
                        <w:bCs/>
                        <w:sz w:val="20"/>
                        <w:szCs w:val="20"/>
                      </w:rPr>
                      <w:t>(60+12)</w:t>
                    </w:r>
                  </w:sdtContent>
                </w:sdt>
              </w:sdtContent>
            </w:sdt>
            <w:r w:rsidR="008D5060">
              <w:rPr>
                <w:b/>
                <w:bCs/>
                <w:color w:val="000000"/>
                <w:sz w:val="20"/>
                <w:szCs w:val="20"/>
              </w:rPr>
              <w:t>72</w:t>
            </w:r>
          </w:p>
        </w:tc>
        <w:tc>
          <w:tcPr>
            <w:tcW w:w="1067" w:type="dxa"/>
            <w:gridSpan w:val="2"/>
          </w:tcPr>
          <w:p w:rsidR="009A65EC" w:rsidRDefault="008D5060">
            <w:pPr>
              <w:pBdr>
                <w:top w:val="nil"/>
                <w:left w:val="nil"/>
                <w:bottom w:val="nil"/>
                <w:right w:val="nil"/>
                <w:between w:val="nil"/>
              </w:pBdr>
              <w:spacing w:line="210" w:lineRule="auto"/>
              <w:ind w:left="6"/>
              <w:jc w:val="center"/>
              <w:rPr>
                <w:b/>
                <w:bCs/>
                <w:color w:val="000000"/>
                <w:sz w:val="20"/>
                <w:szCs w:val="20"/>
              </w:rPr>
            </w:pPr>
            <w:r>
              <w:rPr>
                <w:b/>
                <w:bCs/>
                <w:color w:val="000000"/>
                <w:sz w:val="20"/>
                <w:szCs w:val="20"/>
              </w:rPr>
              <w:t>0</w:t>
            </w:r>
          </w:p>
        </w:tc>
        <w:tc>
          <w:tcPr>
            <w:tcW w:w="686" w:type="dxa"/>
          </w:tcPr>
          <w:p w:rsidR="009A65EC" w:rsidRDefault="00A11276">
            <w:pPr>
              <w:pBdr>
                <w:top w:val="nil"/>
                <w:left w:val="nil"/>
                <w:bottom w:val="nil"/>
                <w:right w:val="nil"/>
                <w:between w:val="nil"/>
              </w:pBdr>
              <w:spacing w:line="210" w:lineRule="auto"/>
              <w:ind w:left="74" w:right="68"/>
              <w:jc w:val="center"/>
              <w:rPr>
                <w:b/>
                <w:bCs/>
                <w:color w:val="000000"/>
                <w:sz w:val="20"/>
                <w:szCs w:val="20"/>
              </w:rPr>
            </w:pPr>
            <w:sdt>
              <w:sdtPr>
                <w:tag w:val="goog_rdk_5479"/>
                <w:id w:val="-1334876643"/>
              </w:sdtPr>
              <w:sdtEndPr/>
              <w:sdtContent>
                <w:sdt>
                  <w:sdtPr>
                    <w:tag w:val="goog_rdk_5480"/>
                    <w:id w:val="-875044662"/>
                  </w:sdtPr>
                  <w:sdtEndPr/>
                  <w:sdtContent>
                    <w:r w:rsidR="008D5060" w:rsidRPr="008D5060">
                      <w:rPr>
                        <w:b/>
                        <w:bCs/>
                        <w:sz w:val="20"/>
                        <w:szCs w:val="20"/>
                      </w:rPr>
                      <w:t>(60+12)</w:t>
                    </w:r>
                  </w:sdtContent>
                </w:sdt>
              </w:sdtContent>
            </w:sdt>
            <w:r w:rsidR="008D5060">
              <w:rPr>
                <w:b/>
                <w:bCs/>
                <w:color w:val="000000"/>
                <w:sz w:val="20"/>
                <w:szCs w:val="20"/>
              </w:rPr>
              <w:t>72</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b/>
                <w:bCs/>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Anyagismeret</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A11276">
            <w:pPr>
              <w:pBdr>
                <w:top w:val="nil"/>
                <w:left w:val="nil"/>
                <w:bottom w:val="nil"/>
                <w:right w:val="nil"/>
                <w:between w:val="nil"/>
              </w:pBdr>
              <w:spacing w:line="210" w:lineRule="auto"/>
              <w:ind w:left="56" w:right="49"/>
              <w:jc w:val="center"/>
              <w:rPr>
                <w:color w:val="000000"/>
                <w:sz w:val="20"/>
                <w:szCs w:val="20"/>
              </w:rPr>
            </w:pPr>
            <w:sdt>
              <w:sdtPr>
                <w:tag w:val="goog_rdk_5482"/>
                <w:id w:val="-1022927503"/>
              </w:sdtPr>
              <w:sdtEndPr/>
              <w:sdtContent>
                <w:sdt>
                  <w:sdtPr>
                    <w:tag w:val="goog_rdk_5483"/>
                    <w:id w:val="977733082"/>
                  </w:sdtPr>
                  <w:sdtEndPr/>
                  <w:sdtContent>
                    <w:r w:rsidR="008D5060" w:rsidRPr="008D5060">
                      <w:rPr>
                        <w:sz w:val="20"/>
                        <w:szCs w:val="20"/>
                      </w:rPr>
                      <w:t>(20+4)</w:t>
                    </w:r>
                  </w:sdtContent>
                </w:sdt>
              </w:sdtContent>
            </w:sdt>
            <w:r w:rsidR="008D5060">
              <w:rPr>
                <w:color w:val="000000"/>
                <w:sz w:val="20"/>
                <w:szCs w:val="20"/>
              </w:rPr>
              <w:t>24</w:t>
            </w: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0" w:lineRule="auto"/>
              <w:ind w:left="74" w:right="68"/>
              <w:jc w:val="center"/>
              <w:rPr>
                <w:color w:val="000000"/>
                <w:sz w:val="20"/>
                <w:szCs w:val="20"/>
              </w:rPr>
            </w:pPr>
            <w:sdt>
              <w:sdtPr>
                <w:tag w:val="goog_rdk_5485"/>
                <w:id w:val="69614908"/>
              </w:sdtPr>
              <w:sdtEndPr/>
              <w:sdtContent>
                <w:sdt>
                  <w:sdtPr>
                    <w:tag w:val="goog_rdk_5486"/>
                    <w:id w:val="-781471566"/>
                  </w:sdtPr>
                  <w:sdtEndPr/>
                  <w:sdtContent>
                    <w:r w:rsidR="008D5060" w:rsidRPr="008D5060">
                      <w:rPr>
                        <w:sz w:val="20"/>
                        <w:szCs w:val="20"/>
                      </w:rPr>
                      <w:t>(20+4)</w:t>
                    </w:r>
                  </w:sdtContent>
                </w:sdt>
              </w:sdtContent>
            </w:sdt>
            <w:r w:rsidR="008D5060">
              <w:rPr>
                <w:color w:val="000000"/>
                <w:sz w:val="20"/>
                <w:szCs w:val="20"/>
              </w:rPr>
              <w:t>24</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Géprajz</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A11276">
            <w:pPr>
              <w:pBdr>
                <w:top w:val="nil"/>
                <w:left w:val="nil"/>
                <w:bottom w:val="nil"/>
                <w:right w:val="nil"/>
                <w:between w:val="nil"/>
              </w:pBdr>
              <w:spacing w:line="210" w:lineRule="auto"/>
              <w:ind w:left="56" w:right="49"/>
              <w:jc w:val="center"/>
              <w:rPr>
                <w:color w:val="000000"/>
                <w:sz w:val="20"/>
                <w:szCs w:val="20"/>
              </w:rPr>
            </w:pPr>
            <w:sdt>
              <w:sdtPr>
                <w:tag w:val="goog_rdk_5488"/>
                <w:id w:val="2082642856"/>
              </w:sdtPr>
              <w:sdtEndPr/>
              <w:sdtContent>
                <w:sdt>
                  <w:sdtPr>
                    <w:tag w:val="goog_rdk_5489"/>
                    <w:id w:val="759816292"/>
                  </w:sdtPr>
                  <w:sdtEndPr/>
                  <w:sdtContent>
                    <w:r w:rsidR="008D5060" w:rsidRPr="008D5060">
                      <w:rPr>
                        <w:sz w:val="20"/>
                        <w:szCs w:val="20"/>
                      </w:rPr>
                      <w:t>(20+4)</w:t>
                    </w:r>
                  </w:sdtContent>
                </w:sdt>
              </w:sdtContent>
            </w:sdt>
            <w:r w:rsidR="008D5060">
              <w:rPr>
                <w:color w:val="000000"/>
                <w:sz w:val="20"/>
                <w:szCs w:val="20"/>
              </w:rPr>
              <w:t>24</w:t>
            </w: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0" w:lineRule="auto"/>
              <w:ind w:left="74" w:right="68"/>
              <w:jc w:val="center"/>
              <w:rPr>
                <w:color w:val="000000"/>
                <w:sz w:val="20"/>
                <w:szCs w:val="20"/>
              </w:rPr>
            </w:pPr>
            <w:sdt>
              <w:sdtPr>
                <w:tag w:val="goog_rdk_5491"/>
                <w:id w:val="-400283558"/>
              </w:sdtPr>
              <w:sdtEndPr/>
              <w:sdtContent>
                <w:sdt>
                  <w:sdtPr>
                    <w:tag w:val="goog_rdk_5492"/>
                    <w:id w:val="1107521630"/>
                  </w:sdtPr>
                  <w:sdtEndPr/>
                  <w:sdtContent>
                    <w:r w:rsidR="008D5060" w:rsidRPr="008D5060">
                      <w:rPr>
                        <w:sz w:val="20"/>
                        <w:szCs w:val="20"/>
                      </w:rPr>
                      <w:t>(20+4)</w:t>
                    </w:r>
                  </w:sdtContent>
                </w:sdt>
              </w:sdtContent>
            </w:sdt>
            <w:r w:rsidR="008D5060">
              <w:rPr>
                <w:color w:val="000000"/>
                <w:sz w:val="20"/>
                <w:szCs w:val="20"/>
              </w:rPr>
              <w:t>24</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Gépelemek</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A11276">
            <w:pPr>
              <w:pBdr>
                <w:top w:val="nil"/>
                <w:left w:val="nil"/>
                <w:bottom w:val="nil"/>
                <w:right w:val="nil"/>
                <w:between w:val="nil"/>
              </w:pBdr>
              <w:spacing w:line="210" w:lineRule="auto"/>
              <w:ind w:left="56" w:right="49"/>
              <w:jc w:val="center"/>
              <w:rPr>
                <w:color w:val="000000"/>
                <w:sz w:val="20"/>
                <w:szCs w:val="20"/>
              </w:rPr>
            </w:pPr>
            <w:sdt>
              <w:sdtPr>
                <w:tag w:val="goog_rdk_5494"/>
                <w:id w:val="-949521439"/>
              </w:sdtPr>
              <w:sdtEndPr/>
              <w:sdtContent>
                <w:sdt>
                  <w:sdtPr>
                    <w:tag w:val="goog_rdk_5495"/>
                    <w:id w:val="-1818203231"/>
                  </w:sdtPr>
                  <w:sdtEndPr/>
                  <w:sdtContent>
                    <w:r w:rsidR="008D5060" w:rsidRPr="008D5060">
                      <w:rPr>
                        <w:sz w:val="20"/>
                        <w:szCs w:val="20"/>
                      </w:rPr>
                      <w:t>(20+4)</w:t>
                    </w:r>
                  </w:sdtContent>
                </w:sdt>
              </w:sdtContent>
            </w:sdt>
            <w:r w:rsidR="008D5060">
              <w:rPr>
                <w:color w:val="000000"/>
                <w:sz w:val="20"/>
                <w:szCs w:val="20"/>
              </w:rPr>
              <w:t>24</w:t>
            </w: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0" w:lineRule="auto"/>
              <w:ind w:left="74" w:right="68"/>
              <w:jc w:val="center"/>
              <w:rPr>
                <w:color w:val="000000"/>
                <w:sz w:val="20"/>
                <w:szCs w:val="20"/>
              </w:rPr>
            </w:pPr>
            <w:sdt>
              <w:sdtPr>
                <w:tag w:val="goog_rdk_5497"/>
                <w:id w:val="1663555668"/>
              </w:sdtPr>
              <w:sdtEndPr/>
              <w:sdtContent>
                <w:sdt>
                  <w:sdtPr>
                    <w:tag w:val="goog_rdk_5498"/>
                    <w:id w:val="-810804590"/>
                  </w:sdtPr>
                  <w:sdtEndPr/>
                  <w:sdtContent>
                    <w:r w:rsidR="008D5060" w:rsidRPr="008D5060">
                      <w:rPr>
                        <w:sz w:val="20"/>
                        <w:szCs w:val="20"/>
                      </w:rPr>
                      <w:t>(20+4)</w:t>
                    </w:r>
                  </w:sdtContent>
                </w:sdt>
              </w:sdtContent>
            </w:sdt>
            <w:r w:rsidR="008D5060">
              <w:rPr>
                <w:color w:val="000000"/>
                <w:sz w:val="20"/>
                <w:szCs w:val="20"/>
              </w:rPr>
              <w:t>24</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Fémmegmunkálás</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22" w:type="dxa"/>
            <w:gridSpan w:val="2"/>
            <w:tcBorders>
              <w:left w:val="single" w:sz="6" w:space="0" w:color="000000"/>
            </w:tcBorders>
          </w:tcPr>
          <w:p w:rsidR="009A65EC" w:rsidRDefault="008D5060">
            <w:pPr>
              <w:pBdr>
                <w:top w:val="nil"/>
                <w:left w:val="nil"/>
                <w:bottom w:val="nil"/>
                <w:right w:val="nil"/>
                <w:between w:val="nil"/>
              </w:pBdr>
              <w:spacing w:line="210" w:lineRule="auto"/>
              <w:ind w:left="337" w:right="331"/>
              <w:jc w:val="center"/>
              <w:rPr>
                <w:b/>
                <w:bCs/>
                <w:color w:val="000000"/>
                <w:sz w:val="20"/>
                <w:szCs w:val="20"/>
              </w:rPr>
            </w:pPr>
            <w:r>
              <w:rPr>
                <w:b/>
                <w:bCs/>
                <w:color w:val="000000"/>
                <w:sz w:val="20"/>
                <w:szCs w:val="20"/>
              </w:rPr>
              <w:t>108</w:t>
            </w:r>
          </w:p>
        </w:tc>
        <w:tc>
          <w:tcPr>
            <w:tcW w:w="1067" w:type="dxa"/>
            <w:gridSpan w:val="2"/>
          </w:tcPr>
          <w:p w:rsidR="009A65EC" w:rsidRDefault="008D5060">
            <w:pPr>
              <w:pBdr>
                <w:top w:val="nil"/>
                <w:left w:val="nil"/>
                <w:bottom w:val="nil"/>
                <w:right w:val="nil"/>
                <w:between w:val="nil"/>
              </w:pBdr>
              <w:spacing w:line="210" w:lineRule="auto"/>
              <w:ind w:left="6"/>
              <w:jc w:val="center"/>
              <w:rPr>
                <w:b/>
                <w:bCs/>
                <w:color w:val="000000"/>
                <w:sz w:val="20"/>
                <w:szCs w:val="20"/>
              </w:rPr>
            </w:pPr>
            <w:r>
              <w:rPr>
                <w:b/>
                <w:bCs/>
                <w:color w:val="000000"/>
                <w:sz w:val="20"/>
                <w:szCs w:val="20"/>
              </w:rPr>
              <w:t>0</w:t>
            </w:r>
          </w:p>
        </w:tc>
        <w:tc>
          <w:tcPr>
            <w:tcW w:w="686" w:type="dxa"/>
          </w:tcPr>
          <w:p w:rsidR="009A65EC" w:rsidRDefault="008D5060">
            <w:pPr>
              <w:pBdr>
                <w:top w:val="nil"/>
                <w:left w:val="nil"/>
                <w:bottom w:val="nil"/>
                <w:right w:val="nil"/>
                <w:between w:val="nil"/>
              </w:pBdr>
              <w:spacing w:line="210" w:lineRule="auto"/>
              <w:ind w:left="74" w:right="68"/>
              <w:jc w:val="center"/>
              <w:rPr>
                <w:b/>
                <w:bCs/>
                <w:color w:val="000000"/>
                <w:sz w:val="20"/>
                <w:szCs w:val="20"/>
              </w:rPr>
            </w:pPr>
            <w:r>
              <w:rPr>
                <w:b/>
                <w:bCs/>
                <w:color w:val="000000"/>
                <w:sz w:val="20"/>
                <w:szCs w:val="20"/>
              </w:rPr>
              <w:t>108</w:t>
            </w:r>
          </w:p>
        </w:tc>
      </w:tr>
      <w:tr w:rsidR="009A65EC">
        <w:trPr>
          <w:trHeight w:val="460"/>
        </w:trPr>
        <w:tc>
          <w:tcPr>
            <w:tcW w:w="2665" w:type="dxa"/>
            <w:vMerge/>
          </w:tcPr>
          <w:p w:rsidR="009A65EC" w:rsidRDefault="009A65EC">
            <w:pPr>
              <w:pBdr>
                <w:top w:val="nil"/>
                <w:left w:val="nil"/>
                <w:bottom w:val="nil"/>
                <w:right w:val="nil"/>
                <w:between w:val="nil"/>
              </w:pBdr>
              <w:spacing w:line="276" w:lineRule="auto"/>
              <w:rPr>
                <w:b/>
                <w:bCs/>
                <w:color w:val="000000"/>
                <w:sz w:val="20"/>
                <w:szCs w:val="20"/>
              </w:rPr>
            </w:pPr>
          </w:p>
        </w:tc>
        <w:tc>
          <w:tcPr>
            <w:tcW w:w="3303" w:type="dxa"/>
          </w:tcPr>
          <w:p w:rsidR="009A65EC" w:rsidRDefault="008D5060">
            <w:pPr>
              <w:pBdr>
                <w:top w:val="nil"/>
                <w:left w:val="nil"/>
                <w:bottom w:val="nil"/>
                <w:right w:val="nil"/>
                <w:between w:val="nil"/>
              </w:pBdr>
              <w:spacing w:line="224" w:lineRule="auto"/>
              <w:ind w:left="68"/>
              <w:rPr>
                <w:color w:val="000000"/>
                <w:sz w:val="20"/>
                <w:szCs w:val="20"/>
              </w:rPr>
            </w:pPr>
            <w:r>
              <w:rPr>
                <w:color w:val="000000"/>
                <w:sz w:val="20"/>
                <w:szCs w:val="20"/>
              </w:rPr>
              <w:t>A fémmegmunkálás előkészítő művele-</w:t>
            </w:r>
          </w:p>
          <w:p w:rsidR="009A65EC" w:rsidRDefault="008D5060">
            <w:pPr>
              <w:pBdr>
                <w:top w:val="nil"/>
                <w:left w:val="nil"/>
                <w:bottom w:val="nil"/>
                <w:right w:val="nil"/>
                <w:between w:val="nil"/>
              </w:pBdr>
              <w:spacing w:line="217" w:lineRule="auto"/>
              <w:ind w:left="68"/>
              <w:rPr>
                <w:color w:val="000000"/>
                <w:sz w:val="20"/>
                <w:szCs w:val="20"/>
              </w:rPr>
            </w:pPr>
            <w:r>
              <w:rPr>
                <w:color w:val="000000"/>
                <w:sz w:val="20"/>
                <w:szCs w:val="20"/>
              </w:rPr>
              <w:t>tei</w:t>
            </w:r>
          </w:p>
        </w:tc>
        <w:tc>
          <w:tcPr>
            <w:tcW w:w="473" w:type="dxa"/>
          </w:tcPr>
          <w:p w:rsidR="009A65EC" w:rsidRDefault="009A65EC">
            <w:pPr>
              <w:pBdr>
                <w:top w:val="nil"/>
                <w:left w:val="nil"/>
                <w:bottom w:val="nil"/>
                <w:right w:val="nil"/>
                <w:between w:val="nil"/>
              </w:pBdr>
              <w:rPr>
                <w:color w:val="000000"/>
                <w:sz w:val="20"/>
                <w:szCs w:val="20"/>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20"/>
                <w:szCs w:val="20"/>
              </w:rPr>
            </w:pPr>
          </w:p>
        </w:tc>
        <w:tc>
          <w:tcPr>
            <w:tcW w:w="473" w:type="dxa"/>
            <w:tcBorders>
              <w:left w:val="single" w:sz="6" w:space="0" w:color="000000"/>
            </w:tcBorders>
          </w:tcPr>
          <w:p w:rsidR="009A65EC" w:rsidRDefault="00A11276">
            <w:pPr>
              <w:pBdr>
                <w:top w:val="nil"/>
                <w:left w:val="nil"/>
                <w:bottom w:val="nil"/>
                <w:right w:val="nil"/>
                <w:between w:val="nil"/>
              </w:pBdr>
              <w:spacing w:before="108"/>
              <w:ind w:left="56" w:right="49"/>
              <w:jc w:val="center"/>
              <w:rPr>
                <w:color w:val="000000"/>
                <w:sz w:val="20"/>
                <w:szCs w:val="20"/>
              </w:rPr>
            </w:pPr>
            <w:sdt>
              <w:sdtPr>
                <w:tag w:val="goog_rdk_5500"/>
                <w:id w:val="-1533829395"/>
              </w:sdtPr>
              <w:sdtEndPr/>
              <w:sdtContent>
                <w:sdt>
                  <w:sdtPr>
                    <w:tag w:val="goog_rdk_5501"/>
                    <w:id w:val="-1296148246"/>
                  </w:sdtPr>
                  <w:sdtEndPr/>
                  <w:sdtContent>
                    <w:r w:rsidR="008D5060" w:rsidRPr="008D5060">
                      <w:rPr>
                        <w:sz w:val="20"/>
                        <w:szCs w:val="20"/>
                      </w:rPr>
                      <w:t>(15+1)</w:t>
                    </w:r>
                  </w:sdtContent>
                </w:sdt>
              </w:sdtContent>
            </w:sdt>
            <w:r w:rsidR="008D5060">
              <w:rPr>
                <w:color w:val="000000"/>
                <w:sz w:val="20"/>
                <w:szCs w:val="20"/>
              </w:rPr>
              <w:t>16</w:t>
            </w:r>
          </w:p>
        </w:tc>
        <w:tc>
          <w:tcPr>
            <w:tcW w:w="549" w:type="dxa"/>
          </w:tcPr>
          <w:p w:rsidR="009A65EC" w:rsidRDefault="009A65EC">
            <w:pPr>
              <w:pBdr>
                <w:top w:val="nil"/>
                <w:left w:val="nil"/>
                <w:bottom w:val="nil"/>
                <w:right w:val="nil"/>
                <w:between w:val="nil"/>
              </w:pBdr>
              <w:rPr>
                <w:color w:val="000000"/>
                <w:sz w:val="20"/>
                <w:szCs w:val="20"/>
              </w:rPr>
            </w:pPr>
          </w:p>
        </w:tc>
        <w:tc>
          <w:tcPr>
            <w:tcW w:w="518" w:type="dxa"/>
          </w:tcPr>
          <w:p w:rsidR="009A65EC" w:rsidRDefault="009A65EC">
            <w:pPr>
              <w:pBdr>
                <w:top w:val="nil"/>
                <w:left w:val="nil"/>
                <w:bottom w:val="nil"/>
                <w:right w:val="nil"/>
                <w:between w:val="nil"/>
              </w:pBdr>
              <w:rPr>
                <w:color w:val="000000"/>
                <w:sz w:val="20"/>
                <w:szCs w:val="20"/>
              </w:rPr>
            </w:pPr>
          </w:p>
        </w:tc>
        <w:tc>
          <w:tcPr>
            <w:tcW w:w="549" w:type="dxa"/>
          </w:tcPr>
          <w:p w:rsidR="009A65EC" w:rsidRDefault="009A65EC">
            <w:pPr>
              <w:pBdr>
                <w:top w:val="nil"/>
                <w:left w:val="nil"/>
                <w:bottom w:val="nil"/>
                <w:right w:val="nil"/>
                <w:between w:val="nil"/>
              </w:pBdr>
              <w:rPr>
                <w:color w:val="000000"/>
                <w:sz w:val="20"/>
                <w:szCs w:val="20"/>
              </w:rPr>
            </w:pPr>
          </w:p>
        </w:tc>
        <w:tc>
          <w:tcPr>
            <w:tcW w:w="686" w:type="dxa"/>
          </w:tcPr>
          <w:p w:rsidR="009A65EC" w:rsidRDefault="00A11276">
            <w:pPr>
              <w:pBdr>
                <w:top w:val="nil"/>
                <w:left w:val="nil"/>
                <w:bottom w:val="nil"/>
                <w:right w:val="nil"/>
                <w:between w:val="nil"/>
              </w:pBdr>
              <w:spacing w:before="108"/>
              <w:ind w:left="74" w:right="68"/>
              <w:jc w:val="center"/>
              <w:rPr>
                <w:color w:val="000000"/>
                <w:sz w:val="20"/>
                <w:szCs w:val="20"/>
              </w:rPr>
            </w:pPr>
            <w:sdt>
              <w:sdtPr>
                <w:tag w:val="goog_rdk_5503"/>
                <w:id w:val="-156998012"/>
              </w:sdtPr>
              <w:sdtEndPr/>
              <w:sdtContent>
                <w:sdt>
                  <w:sdtPr>
                    <w:tag w:val="goog_rdk_5504"/>
                    <w:id w:val="27337345"/>
                  </w:sdtPr>
                  <w:sdtEndPr/>
                  <w:sdtContent>
                    <w:r w:rsidR="008D5060" w:rsidRPr="008D5060">
                      <w:rPr>
                        <w:sz w:val="20"/>
                        <w:szCs w:val="20"/>
                      </w:rPr>
                      <w:t>(15+1)</w:t>
                    </w:r>
                  </w:sdtContent>
                </w:sdt>
              </w:sdtContent>
            </w:sdt>
            <w:r w:rsidR="008D5060">
              <w:rPr>
                <w:color w:val="000000"/>
                <w:sz w:val="20"/>
                <w:szCs w:val="20"/>
              </w:rPr>
              <w:t>16</w:t>
            </w:r>
          </w:p>
        </w:tc>
      </w:tr>
    </w:tbl>
    <w:p w:rsidR="009A65EC" w:rsidRDefault="009A65EC">
      <w:pPr>
        <w:jc w:val="center"/>
        <w:rPr>
          <w:sz w:val="20"/>
          <w:szCs w:val="20"/>
        </w:rPr>
        <w:sectPr w:rsidR="009A65EC">
          <w:pgSz w:w="11910" w:h="16840"/>
          <w:pgMar w:top="1000" w:right="720" w:bottom="440" w:left="1180" w:header="0" w:footer="188" w:gutter="0"/>
          <w:cols w:space="708"/>
        </w:sectPr>
      </w:pPr>
    </w:p>
    <w:p w:rsidR="009A65EC" w:rsidRDefault="009A65EC">
      <w:pPr>
        <w:pBdr>
          <w:top w:val="nil"/>
          <w:left w:val="nil"/>
          <w:bottom w:val="nil"/>
          <w:right w:val="nil"/>
          <w:between w:val="nil"/>
        </w:pBdr>
        <w:spacing w:line="276" w:lineRule="auto"/>
        <w:rPr>
          <w:sz w:val="20"/>
          <w:szCs w:val="20"/>
        </w:rPr>
      </w:pPr>
    </w:p>
    <w:tbl>
      <w:tblPr>
        <w:tblStyle w:val="afff5"/>
        <w:tblW w:w="976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4"/>
        <w:gridCol w:w="3303"/>
        <w:gridCol w:w="473"/>
        <w:gridCol w:w="550"/>
        <w:gridCol w:w="473"/>
        <w:gridCol w:w="549"/>
        <w:gridCol w:w="518"/>
        <w:gridCol w:w="549"/>
        <w:gridCol w:w="686"/>
      </w:tblGrid>
      <w:tr w:rsidR="009A65EC">
        <w:trPr>
          <w:trHeight w:val="230"/>
        </w:trPr>
        <w:tc>
          <w:tcPr>
            <w:tcW w:w="2665" w:type="dxa"/>
            <w:vMerge w:val="restart"/>
          </w:tcPr>
          <w:p w:rsidR="009A65EC" w:rsidRDefault="009A65EC">
            <w:pPr>
              <w:pBdr>
                <w:top w:val="nil"/>
                <w:left w:val="nil"/>
                <w:bottom w:val="nil"/>
                <w:right w:val="nil"/>
                <w:between w:val="nil"/>
              </w:pBdr>
              <w:rPr>
                <w:color w:val="000000"/>
                <w:sz w:val="18"/>
                <w:szCs w:val="18"/>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Kézi és gépi forgácsolás</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A11276">
            <w:pPr>
              <w:pBdr>
                <w:top w:val="nil"/>
                <w:left w:val="nil"/>
                <w:bottom w:val="nil"/>
                <w:right w:val="nil"/>
                <w:between w:val="nil"/>
              </w:pBdr>
              <w:spacing w:line="210" w:lineRule="auto"/>
              <w:ind w:left="133"/>
              <w:rPr>
                <w:color w:val="000000"/>
                <w:sz w:val="20"/>
                <w:szCs w:val="20"/>
              </w:rPr>
            </w:pPr>
            <w:sdt>
              <w:sdtPr>
                <w:tag w:val="goog_rdk_5506"/>
                <w:id w:val="163996105"/>
              </w:sdtPr>
              <w:sdtEndPr/>
              <w:sdtContent>
                <w:sdt>
                  <w:sdtPr>
                    <w:tag w:val="goog_rdk_5507"/>
                    <w:id w:val="972128466"/>
                  </w:sdtPr>
                  <w:sdtEndPr/>
                  <w:sdtContent>
                    <w:r w:rsidR="008D5060" w:rsidRPr="008D5060">
                      <w:rPr>
                        <w:sz w:val="20"/>
                        <w:szCs w:val="20"/>
                      </w:rPr>
                      <w:t>(60+4)</w:t>
                    </w:r>
                  </w:sdtContent>
                </w:sdt>
              </w:sdtContent>
            </w:sdt>
            <w:r w:rsidR="008D5060">
              <w:rPr>
                <w:color w:val="000000"/>
                <w:sz w:val="20"/>
                <w:szCs w:val="20"/>
              </w:rPr>
              <w:t>64</w:t>
            </w: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0" w:lineRule="auto"/>
              <w:ind w:left="74" w:right="68"/>
              <w:jc w:val="center"/>
              <w:rPr>
                <w:color w:val="000000"/>
                <w:sz w:val="20"/>
                <w:szCs w:val="20"/>
              </w:rPr>
            </w:pPr>
            <w:sdt>
              <w:sdtPr>
                <w:tag w:val="goog_rdk_5509"/>
                <w:id w:val="767503701"/>
              </w:sdtPr>
              <w:sdtEndPr/>
              <w:sdtContent>
                <w:sdt>
                  <w:sdtPr>
                    <w:tag w:val="goog_rdk_5510"/>
                    <w:id w:val="962234962"/>
                  </w:sdtPr>
                  <w:sdtEndPr/>
                  <w:sdtContent>
                    <w:r w:rsidR="008D5060" w:rsidRPr="008D5060">
                      <w:rPr>
                        <w:sz w:val="20"/>
                        <w:szCs w:val="20"/>
                      </w:rPr>
                      <w:t>(60+4)</w:t>
                    </w:r>
                  </w:sdtContent>
                </w:sdt>
              </w:sdtContent>
            </w:sdt>
            <w:r w:rsidR="008D5060">
              <w:rPr>
                <w:color w:val="000000"/>
                <w:sz w:val="20"/>
                <w:szCs w:val="20"/>
              </w:rPr>
              <w:t>64</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fémek alakítása</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A11276">
            <w:pPr>
              <w:pBdr>
                <w:top w:val="nil"/>
                <w:left w:val="nil"/>
                <w:bottom w:val="nil"/>
                <w:right w:val="nil"/>
                <w:between w:val="nil"/>
              </w:pBdr>
              <w:spacing w:line="210" w:lineRule="auto"/>
              <w:ind w:left="133"/>
              <w:rPr>
                <w:color w:val="000000"/>
                <w:sz w:val="20"/>
                <w:szCs w:val="20"/>
              </w:rPr>
            </w:pPr>
            <w:sdt>
              <w:sdtPr>
                <w:tag w:val="goog_rdk_5512"/>
                <w:id w:val="-1077705041"/>
              </w:sdtPr>
              <w:sdtEndPr/>
              <w:sdtContent>
                <w:sdt>
                  <w:sdtPr>
                    <w:tag w:val="goog_rdk_5513"/>
                    <w:id w:val="134624079"/>
                  </w:sdtPr>
                  <w:sdtEndPr/>
                  <w:sdtContent>
                    <w:r w:rsidR="008D5060" w:rsidRPr="008D5060">
                      <w:rPr>
                        <w:sz w:val="20"/>
                        <w:szCs w:val="20"/>
                      </w:rPr>
                      <w:t>33-5)</w:t>
                    </w:r>
                  </w:sdtContent>
                </w:sdt>
              </w:sdtContent>
            </w:sdt>
            <w:r w:rsidR="008D5060">
              <w:rPr>
                <w:color w:val="000000"/>
                <w:sz w:val="20"/>
                <w:szCs w:val="20"/>
              </w:rPr>
              <w:t>28</w:t>
            </w: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0" w:lineRule="auto"/>
              <w:ind w:left="74" w:right="68"/>
              <w:jc w:val="center"/>
              <w:rPr>
                <w:color w:val="000000"/>
                <w:sz w:val="20"/>
                <w:szCs w:val="20"/>
              </w:rPr>
            </w:pPr>
            <w:sdt>
              <w:sdtPr>
                <w:tag w:val="goog_rdk_5515"/>
                <w:id w:val="504357238"/>
              </w:sdtPr>
              <w:sdtEndPr/>
              <w:sdtContent>
                <w:sdt>
                  <w:sdtPr>
                    <w:tag w:val="goog_rdk_5516"/>
                    <w:id w:val="1323213536"/>
                  </w:sdtPr>
                  <w:sdtEndPr/>
                  <w:sdtContent>
                    <w:r w:rsidR="008D5060" w:rsidRPr="008D5060">
                      <w:rPr>
                        <w:sz w:val="20"/>
                        <w:szCs w:val="20"/>
                      </w:rPr>
                      <w:t>(33-5)</w:t>
                    </w:r>
                  </w:sdtContent>
                </w:sdt>
              </w:sdtContent>
            </w:sdt>
            <w:r w:rsidR="008D5060">
              <w:rPr>
                <w:color w:val="000000"/>
                <w:sz w:val="20"/>
                <w:szCs w:val="20"/>
              </w:rPr>
              <w:t>28</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Tanulási terület összóraszáma</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22" w:type="dxa"/>
            <w:gridSpan w:val="2"/>
            <w:tcBorders>
              <w:left w:val="single" w:sz="6" w:space="0" w:color="000000"/>
            </w:tcBorders>
          </w:tcPr>
          <w:p w:rsidR="009A65EC" w:rsidRDefault="00A11276">
            <w:pPr>
              <w:pBdr>
                <w:top w:val="nil"/>
                <w:left w:val="nil"/>
                <w:bottom w:val="nil"/>
                <w:right w:val="nil"/>
                <w:between w:val="nil"/>
              </w:pBdr>
              <w:spacing w:line="210" w:lineRule="auto"/>
              <w:ind w:left="337" w:right="331"/>
              <w:jc w:val="center"/>
              <w:rPr>
                <w:color w:val="000000"/>
                <w:sz w:val="20"/>
                <w:szCs w:val="20"/>
              </w:rPr>
            </w:pPr>
            <w:sdt>
              <w:sdtPr>
                <w:tag w:val="goog_rdk_5518"/>
                <w:id w:val="-1046445245"/>
              </w:sdtPr>
              <w:sdtEndPr/>
              <w:sdtContent>
                <w:sdt>
                  <w:sdtPr>
                    <w:tag w:val="goog_rdk_5519"/>
                    <w:id w:val="358337970"/>
                  </w:sdtPr>
                  <w:sdtEndPr/>
                  <w:sdtContent>
                    <w:r w:rsidR="008D5060" w:rsidRPr="008D5060">
                      <w:rPr>
                        <w:sz w:val="20"/>
                        <w:szCs w:val="20"/>
                      </w:rPr>
                      <w:t>(168+12)</w:t>
                    </w:r>
                  </w:sdtContent>
                </w:sdt>
              </w:sdtContent>
            </w:sdt>
            <w:r w:rsidR="008D5060">
              <w:rPr>
                <w:color w:val="000000"/>
                <w:sz w:val="20"/>
                <w:szCs w:val="20"/>
              </w:rPr>
              <w:t>180</w:t>
            </w:r>
          </w:p>
        </w:tc>
        <w:tc>
          <w:tcPr>
            <w:tcW w:w="1067" w:type="dxa"/>
            <w:gridSpan w:val="2"/>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0</w:t>
            </w:r>
          </w:p>
        </w:tc>
        <w:tc>
          <w:tcPr>
            <w:tcW w:w="686" w:type="dxa"/>
          </w:tcPr>
          <w:p w:rsidR="009A65EC" w:rsidRDefault="00A11276">
            <w:pPr>
              <w:pBdr>
                <w:top w:val="nil"/>
                <w:left w:val="nil"/>
                <w:bottom w:val="nil"/>
                <w:right w:val="nil"/>
                <w:between w:val="nil"/>
              </w:pBdr>
              <w:spacing w:line="210" w:lineRule="auto"/>
              <w:ind w:right="181"/>
              <w:jc w:val="right"/>
              <w:rPr>
                <w:color w:val="000000"/>
                <w:sz w:val="20"/>
                <w:szCs w:val="20"/>
              </w:rPr>
            </w:pPr>
            <w:sdt>
              <w:sdtPr>
                <w:tag w:val="goog_rdk_5521"/>
                <w:id w:val="-2107417539"/>
              </w:sdtPr>
              <w:sdtEndPr/>
              <w:sdtContent>
                <w:sdt>
                  <w:sdtPr>
                    <w:tag w:val="goog_rdk_5522"/>
                    <w:id w:val="-889469357"/>
                  </w:sdtPr>
                  <w:sdtEndPr/>
                  <w:sdtContent>
                    <w:r w:rsidR="008D5060" w:rsidRPr="008D5060">
                      <w:rPr>
                        <w:sz w:val="20"/>
                        <w:szCs w:val="20"/>
                      </w:rPr>
                      <w:t>(168+12)</w:t>
                    </w:r>
                  </w:sdtContent>
                </w:sdt>
              </w:sdtContent>
            </w:sdt>
            <w:r w:rsidR="008D5060">
              <w:rPr>
                <w:color w:val="000000"/>
                <w:sz w:val="20"/>
                <w:szCs w:val="20"/>
              </w:rPr>
              <w:t>180</w:t>
            </w:r>
          </w:p>
        </w:tc>
      </w:tr>
      <w:tr w:rsidR="009A65EC">
        <w:trPr>
          <w:trHeight w:val="230"/>
        </w:trPr>
        <w:tc>
          <w:tcPr>
            <w:tcW w:w="2665" w:type="dxa"/>
            <w:vMerge w:val="restart"/>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spacing w:before="1"/>
              <w:rPr>
                <w:rFonts w:ascii="Calibri" w:eastAsia="Calibri" w:hAnsi="Calibri" w:cs="Calibri"/>
                <w:b/>
                <w:bCs/>
                <w:color w:val="000000"/>
                <w:sz w:val="25"/>
                <w:szCs w:val="25"/>
              </w:rPr>
            </w:pPr>
          </w:p>
          <w:p w:rsidR="009A65EC" w:rsidRDefault="008D5060">
            <w:pPr>
              <w:pBdr>
                <w:top w:val="nil"/>
                <w:left w:val="nil"/>
                <w:bottom w:val="nil"/>
                <w:right w:val="nil"/>
                <w:between w:val="nil"/>
              </w:pBdr>
              <w:ind w:left="472"/>
              <w:rPr>
                <w:b/>
                <w:bCs/>
                <w:color w:val="000000"/>
                <w:sz w:val="20"/>
                <w:szCs w:val="20"/>
              </w:rPr>
            </w:pPr>
            <w:r>
              <w:rPr>
                <w:b/>
                <w:bCs/>
                <w:color w:val="000000"/>
                <w:sz w:val="20"/>
                <w:szCs w:val="20"/>
              </w:rPr>
              <w:t>Járművezető képzés</w:t>
            </w:r>
          </w:p>
        </w:tc>
        <w:tc>
          <w:tcPr>
            <w:tcW w:w="3303"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Járművezetési ismeretek</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22" w:type="dxa"/>
            <w:gridSpan w:val="2"/>
            <w:tcBorders>
              <w:left w:val="single" w:sz="6" w:space="0" w:color="000000"/>
            </w:tcBorders>
          </w:tcPr>
          <w:p w:rsidR="009A65EC" w:rsidRDefault="00A11276">
            <w:pPr>
              <w:pBdr>
                <w:top w:val="nil"/>
                <w:left w:val="nil"/>
                <w:bottom w:val="nil"/>
                <w:right w:val="nil"/>
                <w:between w:val="nil"/>
              </w:pBdr>
              <w:spacing w:line="210" w:lineRule="auto"/>
              <w:ind w:left="337" w:right="331"/>
              <w:jc w:val="center"/>
              <w:rPr>
                <w:b/>
                <w:bCs/>
                <w:color w:val="000000"/>
                <w:sz w:val="20"/>
                <w:szCs w:val="20"/>
              </w:rPr>
            </w:pPr>
            <w:sdt>
              <w:sdtPr>
                <w:tag w:val="goog_rdk_5524"/>
                <w:id w:val="-1728520497"/>
              </w:sdtPr>
              <w:sdtEndPr/>
              <w:sdtContent>
                <w:sdt>
                  <w:sdtPr>
                    <w:tag w:val="goog_rdk_5525"/>
                    <w:id w:val="-775190433"/>
                  </w:sdtPr>
                  <w:sdtEndPr/>
                  <w:sdtContent>
                    <w:r w:rsidR="008D5060" w:rsidRPr="008D5060">
                      <w:rPr>
                        <w:b/>
                        <w:bCs/>
                        <w:sz w:val="20"/>
                        <w:szCs w:val="20"/>
                      </w:rPr>
                      <w:t>(36+9)</w:t>
                    </w:r>
                  </w:sdtContent>
                </w:sdt>
              </w:sdtContent>
            </w:sdt>
            <w:r w:rsidR="008D5060">
              <w:rPr>
                <w:b/>
                <w:bCs/>
                <w:color w:val="000000"/>
                <w:sz w:val="20"/>
                <w:szCs w:val="20"/>
              </w:rPr>
              <w:t>45</w:t>
            </w:r>
          </w:p>
        </w:tc>
        <w:tc>
          <w:tcPr>
            <w:tcW w:w="1067" w:type="dxa"/>
            <w:gridSpan w:val="2"/>
          </w:tcPr>
          <w:p w:rsidR="009A65EC" w:rsidRDefault="008D5060">
            <w:pPr>
              <w:pBdr>
                <w:top w:val="nil"/>
                <w:left w:val="nil"/>
                <w:bottom w:val="nil"/>
                <w:right w:val="nil"/>
                <w:between w:val="nil"/>
              </w:pBdr>
              <w:spacing w:line="210" w:lineRule="auto"/>
              <w:ind w:left="6"/>
              <w:jc w:val="center"/>
              <w:rPr>
                <w:b/>
                <w:bCs/>
                <w:color w:val="000000"/>
                <w:sz w:val="20"/>
                <w:szCs w:val="20"/>
              </w:rPr>
            </w:pPr>
            <w:r>
              <w:rPr>
                <w:b/>
                <w:bCs/>
                <w:color w:val="000000"/>
                <w:sz w:val="20"/>
                <w:szCs w:val="20"/>
              </w:rPr>
              <w:t>0</w:t>
            </w:r>
          </w:p>
        </w:tc>
        <w:tc>
          <w:tcPr>
            <w:tcW w:w="686" w:type="dxa"/>
          </w:tcPr>
          <w:p w:rsidR="009A65EC" w:rsidRDefault="00A11276">
            <w:pPr>
              <w:pBdr>
                <w:top w:val="nil"/>
                <w:left w:val="nil"/>
                <w:bottom w:val="nil"/>
                <w:right w:val="nil"/>
                <w:between w:val="nil"/>
              </w:pBdr>
              <w:spacing w:line="210" w:lineRule="auto"/>
              <w:ind w:left="74" w:right="68"/>
              <w:jc w:val="center"/>
              <w:rPr>
                <w:b/>
                <w:bCs/>
                <w:color w:val="000000"/>
                <w:sz w:val="20"/>
                <w:szCs w:val="20"/>
              </w:rPr>
            </w:pPr>
            <w:sdt>
              <w:sdtPr>
                <w:tag w:val="goog_rdk_5527"/>
                <w:id w:val="-1684685680"/>
              </w:sdtPr>
              <w:sdtEndPr/>
              <w:sdtContent>
                <w:sdt>
                  <w:sdtPr>
                    <w:tag w:val="goog_rdk_5528"/>
                    <w:id w:val="580687186"/>
                  </w:sdtPr>
                  <w:sdtEndPr/>
                  <w:sdtContent>
                    <w:r w:rsidR="008D5060" w:rsidRPr="008D5060">
                      <w:rPr>
                        <w:b/>
                        <w:bCs/>
                        <w:sz w:val="20"/>
                        <w:szCs w:val="20"/>
                      </w:rPr>
                      <w:t>(36+9)</w:t>
                    </w:r>
                  </w:sdtContent>
                </w:sdt>
              </w:sdtContent>
            </w:sdt>
            <w:r w:rsidR="008D5060">
              <w:rPr>
                <w:b/>
                <w:bCs/>
                <w:color w:val="000000"/>
                <w:sz w:val="20"/>
                <w:szCs w:val="20"/>
              </w:rPr>
              <w:t>45</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b/>
                <w:bCs/>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Közlekedési alapismeretek</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A11276">
            <w:pPr>
              <w:pBdr>
                <w:top w:val="nil"/>
                <w:left w:val="nil"/>
                <w:bottom w:val="nil"/>
                <w:right w:val="nil"/>
                <w:between w:val="nil"/>
              </w:pBdr>
              <w:spacing w:line="210" w:lineRule="auto"/>
              <w:ind w:left="76" w:right="70"/>
              <w:jc w:val="center"/>
              <w:rPr>
                <w:color w:val="000000"/>
                <w:sz w:val="20"/>
                <w:szCs w:val="20"/>
              </w:rPr>
            </w:pPr>
            <w:sdt>
              <w:sdtPr>
                <w:tag w:val="goog_rdk_5530"/>
                <w:id w:val="519642213"/>
              </w:sdtPr>
              <w:sdtEndPr/>
              <w:sdtContent>
                <w:sdt>
                  <w:sdtPr>
                    <w:tag w:val="goog_rdk_5531"/>
                    <w:id w:val="1474275765"/>
                  </w:sdtPr>
                  <w:sdtEndPr/>
                  <w:sdtContent>
                    <w:r w:rsidR="008D5060" w:rsidRPr="008D5060">
                      <w:rPr>
                        <w:sz w:val="20"/>
                        <w:szCs w:val="20"/>
                      </w:rPr>
                      <w:t>(149)</w:t>
                    </w:r>
                  </w:sdtContent>
                </w:sdt>
              </w:sdtContent>
            </w:sdt>
            <w:r w:rsidR="008D5060">
              <w:rPr>
                <w:color w:val="000000"/>
                <w:sz w:val="20"/>
                <w:szCs w:val="20"/>
              </w:rPr>
              <w:t>23</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0" w:lineRule="auto"/>
              <w:ind w:left="74" w:right="68"/>
              <w:jc w:val="center"/>
              <w:rPr>
                <w:color w:val="000000"/>
                <w:sz w:val="20"/>
                <w:szCs w:val="20"/>
              </w:rPr>
            </w:pPr>
            <w:sdt>
              <w:sdtPr>
                <w:tag w:val="goog_rdk_5533"/>
                <w:id w:val="-1288121977"/>
              </w:sdtPr>
              <w:sdtEndPr/>
              <w:sdtContent>
                <w:sdt>
                  <w:sdtPr>
                    <w:tag w:val="goog_rdk_5534"/>
                    <w:id w:val="-1583119033"/>
                  </w:sdtPr>
                  <w:sdtEndPr/>
                  <w:sdtContent>
                    <w:r w:rsidR="008D5060" w:rsidRPr="008D5060">
                      <w:rPr>
                        <w:sz w:val="20"/>
                        <w:szCs w:val="20"/>
                      </w:rPr>
                      <w:t>(14+9)</w:t>
                    </w:r>
                  </w:sdtContent>
                </w:sdt>
              </w:sdtContent>
            </w:sdt>
            <w:r w:rsidR="008D5060">
              <w:rPr>
                <w:color w:val="000000"/>
                <w:sz w:val="20"/>
                <w:szCs w:val="20"/>
              </w:rPr>
              <w:t>23</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járművezetés elmélete</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6</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6</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Szerkezeti és üzemeltetési ismeretek</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6</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6</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Munkavédelem, tűzvédelem, szállítás</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8D5060">
            <w:pPr>
              <w:pBdr>
                <w:top w:val="nil"/>
                <w:left w:val="nil"/>
                <w:bottom w:val="nil"/>
                <w:right w:val="nil"/>
                <w:between w:val="nil"/>
              </w:pBdr>
              <w:spacing w:line="210" w:lineRule="auto"/>
              <w:ind w:left="76" w:right="70"/>
              <w:jc w:val="center"/>
              <w:rPr>
                <w:color w:val="000000"/>
                <w:sz w:val="20"/>
                <w:szCs w:val="20"/>
              </w:rPr>
            </w:pPr>
            <w:r>
              <w:rPr>
                <w:color w:val="000000"/>
                <w:sz w:val="20"/>
                <w:szCs w:val="20"/>
              </w:rPr>
              <w:t>10</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left="74" w:right="68"/>
              <w:jc w:val="center"/>
              <w:rPr>
                <w:color w:val="000000"/>
                <w:sz w:val="20"/>
                <w:szCs w:val="20"/>
              </w:rPr>
            </w:pPr>
            <w:r>
              <w:rPr>
                <w:color w:val="000000"/>
                <w:sz w:val="20"/>
                <w:szCs w:val="20"/>
              </w:rPr>
              <w:t>10</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Járművezetési gyakorlatok</w:t>
            </w:r>
          </w:p>
        </w:tc>
        <w:tc>
          <w:tcPr>
            <w:tcW w:w="1023" w:type="dxa"/>
            <w:gridSpan w:val="2"/>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1022" w:type="dxa"/>
            <w:gridSpan w:val="2"/>
            <w:tcBorders>
              <w:left w:val="single" w:sz="6" w:space="0" w:color="000000"/>
            </w:tcBorders>
          </w:tcPr>
          <w:p w:rsidR="009A65EC" w:rsidRDefault="00A11276">
            <w:pPr>
              <w:pBdr>
                <w:top w:val="nil"/>
                <w:left w:val="nil"/>
                <w:bottom w:val="nil"/>
                <w:right w:val="nil"/>
                <w:between w:val="nil"/>
              </w:pBdr>
              <w:spacing w:line="210" w:lineRule="auto"/>
              <w:ind w:left="337" w:right="331"/>
              <w:jc w:val="center"/>
              <w:rPr>
                <w:b/>
                <w:bCs/>
                <w:color w:val="000000"/>
                <w:sz w:val="20"/>
                <w:szCs w:val="20"/>
              </w:rPr>
            </w:pPr>
            <w:sdt>
              <w:sdtPr>
                <w:tag w:val="goog_rdk_5536"/>
                <w:id w:val="-1490174616"/>
              </w:sdtPr>
              <w:sdtEndPr/>
              <w:sdtContent>
                <w:sdt>
                  <w:sdtPr>
                    <w:tag w:val="goog_rdk_5537"/>
                    <w:id w:val="1111589136"/>
                  </w:sdtPr>
                  <w:sdtEndPr/>
                  <w:sdtContent>
                    <w:r w:rsidR="008D5060" w:rsidRPr="008D5060">
                      <w:rPr>
                        <w:b/>
                        <w:bCs/>
                        <w:sz w:val="20"/>
                        <w:szCs w:val="20"/>
                      </w:rPr>
                      <w:t>(35+10)</w:t>
                    </w:r>
                  </w:sdtContent>
                </w:sdt>
              </w:sdtContent>
            </w:sdt>
            <w:r w:rsidR="008D5060">
              <w:rPr>
                <w:b/>
                <w:bCs/>
                <w:color w:val="000000"/>
                <w:sz w:val="20"/>
                <w:szCs w:val="20"/>
              </w:rPr>
              <w:t>45</w:t>
            </w:r>
          </w:p>
        </w:tc>
        <w:tc>
          <w:tcPr>
            <w:tcW w:w="1067" w:type="dxa"/>
            <w:gridSpan w:val="2"/>
          </w:tcPr>
          <w:p w:rsidR="009A65EC" w:rsidRDefault="008D5060">
            <w:pPr>
              <w:pBdr>
                <w:top w:val="nil"/>
                <w:left w:val="nil"/>
                <w:bottom w:val="nil"/>
                <w:right w:val="nil"/>
                <w:between w:val="nil"/>
              </w:pBdr>
              <w:spacing w:line="210" w:lineRule="auto"/>
              <w:ind w:left="6"/>
              <w:jc w:val="center"/>
              <w:rPr>
                <w:b/>
                <w:bCs/>
                <w:color w:val="000000"/>
                <w:sz w:val="20"/>
                <w:szCs w:val="20"/>
              </w:rPr>
            </w:pPr>
            <w:r>
              <w:rPr>
                <w:b/>
                <w:bCs/>
                <w:color w:val="000000"/>
                <w:sz w:val="20"/>
                <w:szCs w:val="20"/>
              </w:rPr>
              <w:t>0</w:t>
            </w:r>
          </w:p>
        </w:tc>
        <w:tc>
          <w:tcPr>
            <w:tcW w:w="686" w:type="dxa"/>
          </w:tcPr>
          <w:p w:rsidR="009A65EC" w:rsidRDefault="00A11276">
            <w:pPr>
              <w:pBdr>
                <w:top w:val="nil"/>
                <w:left w:val="nil"/>
                <w:bottom w:val="nil"/>
                <w:right w:val="nil"/>
                <w:between w:val="nil"/>
              </w:pBdr>
              <w:spacing w:line="210" w:lineRule="auto"/>
              <w:ind w:left="74" w:right="68"/>
              <w:jc w:val="center"/>
              <w:rPr>
                <w:b/>
                <w:bCs/>
                <w:color w:val="000000"/>
                <w:sz w:val="20"/>
                <w:szCs w:val="20"/>
              </w:rPr>
            </w:pPr>
            <w:sdt>
              <w:sdtPr>
                <w:tag w:val="goog_rdk_5539"/>
                <w:id w:val="-311954152"/>
              </w:sdtPr>
              <w:sdtEndPr/>
              <w:sdtContent>
                <w:sdt>
                  <w:sdtPr>
                    <w:tag w:val="goog_rdk_5540"/>
                    <w:id w:val="1843448147"/>
                  </w:sdtPr>
                  <w:sdtEndPr/>
                  <w:sdtContent>
                    <w:r w:rsidR="008D5060" w:rsidRPr="008D5060">
                      <w:rPr>
                        <w:b/>
                        <w:bCs/>
                        <w:sz w:val="20"/>
                        <w:szCs w:val="20"/>
                      </w:rPr>
                      <w:t>(35+10)</w:t>
                    </w:r>
                  </w:sdtContent>
                </w:sdt>
              </w:sdtContent>
            </w:sdt>
            <w:r w:rsidR="008D5060">
              <w:rPr>
                <w:b/>
                <w:bCs/>
                <w:color w:val="000000"/>
                <w:sz w:val="20"/>
                <w:szCs w:val="20"/>
              </w:rPr>
              <w:t>45</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b/>
                <w:bCs/>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mezőgazdasági vontatók felépítése</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2</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0" w:lineRule="auto"/>
              <w:ind w:left="5"/>
              <w:jc w:val="center"/>
              <w:rPr>
                <w:color w:val="000000"/>
                <w:sz w:val="20"/>
                <w:szCs w:val="20"/>
              </w:rPr>
            </w:pPr>
            <w:sdt>
              <w:sdtPr>
                <w:tag w:val="goog_rdk_5542"/>
                <w:id w:val="659431815"/>
              </w:sdtPr>
              <w:sdtEndPr/>
              <w:sdtContent>
                <w:sdt>
                  <w:sdtPr>
                    <w:tag w:val="goog_rdk_5543"/>
                    <w:id w:val="859366041"/>
                  </w:sdtPr>
                  <w:sdtEndPr/>
                  <w:sdtContent>
                    <w:r w:rsidR="008D5060" w:rsidRPr="008D5060">
                      <w:rPr>
                        <w:sz w:val="20"/>
                        <w:szCs w:val="20"/>
                      </w:rPr>
                      <w:t>(1+1)</w:t>
                    </w:r>
                  </w:sdtContent>
                </w:sdt>
              </w:sdtContent>
            </w:sdt>
            <w:r w:rsidR="008D5060">
              <w:rPr>
                <w:color w:val="000000"/>
                <w:sz w:val="20"/>
                <w:szCs w:val="20"/>
              </w:rPr>
              <w:t>2</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Belső égésű motorok</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2</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0" w:lineRule="auto"/>
              <w:ind w:left="5"/>
              <w:jc w:val="center"/>
              <w:rPr>
                <w:color w:val="000000"/>
                <w:sz w:val="20"/>
                <w:szCs w:val="20"/>
              </w:rPr>
            </w:pPr>
            <w:sdt>
              <w:sdtPr>
                <w:tag w:val="goog_rdk_5545"/>
                <w:id w:val="757253281"/>
              </w:sdtPr>
              <w:sdtEndPr/>
              <w:sdtContent>
                <w:sdt>
                  <w:sdtPr>
                    <w:tag w:val="goog_rdk_5546"/>
                    <w:id w:val="-1073223990"/>
                  </w:sdtPr>
                  <w:sdtEndPr/>
                  <w:sdtContent>
                    <w:r w:rsidR="008D5060" w:rsidRPr="008D5060">
                      <w:rPr>
                        <w:sz w:val="20"/>
                        <w:szCs w:val="20"/>
                      </w:rPr>
                      <w:t>(1+1)</w:t>
                    </w:r>
                  </w:sdtContent>
                </w:sdt>
              </w:sdtContent>
            </w:sdt>
            <w:r w:rsidR="008D5060">
              <w:rPr>
                <w:color w:val="000000"/>
                <w:sz w:val="20"/>
                <w:szCs w:val="20"/>
              </w:rPr>
              <w:t>2</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motorok hűtése, a kenés</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2</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0" w:lineRule="auto"/>
              <w:ind w:left="5"/>
              <w:jc w:val="center"/>
              <w:rPr>
                <w:color w:val="000000"/>
                <w:sz w:val="20"/>
                <w:szCs w:val="20"/>
              </w:rPr>
            </w:pPr>
            <w:sdt>
              <w:sdtPr>
                <w:tag w:val="goog_rdk_5548"/>
                <w:id w:val="2138133555"/>
              </w:sdtPr>
              <w:sdtEndPr/>
              <w:sdtContent>
                <w:sdt>
                  <w:sdtPr>
                    <w:tag w:val="goog_rdk_5549"/>
                    <w:id w:val="1658324106"/>
                  </w:sdtPr>
                  <w:sdtEndPr/>
                  <w:sdtContent>
                    <w:r w:rsidR="008D5060" w:rsidRPr="008D5060">
                      <w:rPr>
                        <w:sz w:val="20"/>
                        <w:szCs w:val="20"/>
                      </w:rPr>
                      <w:t>(1+1)</w:t>
                    </w:r>
                  </w:sdtContent>
                </w:sdt>
              </w:sdtContent>
            </w:sdt>
            <w:r w:rsidR="008D5060">
              <w:rPr>
                <w:color w:val="000000"/>
                <w:sz w:val="20"/>
                <w:szCs w:val="20"/>
              </w:rPr>
              <w:t>2</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motorok tüzelőanyag-ellátása</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2</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0" w:lineRule="auto"/>
              <w:ind w:left="5"/>
              <w:jc w:val="center"/>
              <w:rPr>
                <w:color w:val="000000"/>
                <w:sz w:val="20"/>
                <w:szCs w:val="20"/>
              </w:rPr>
            </w:pPr>
            <w:sdt>
              <w:sdtPr>
                <w:tag w:val="goog_rdk_5551"/>
                <w:id w:val="-1223924205"/>
              </w:sdtPr>
              <w:sdtEndPr/>
              <w:sdtContent>
                <w:sdt>
                  <w:sdtPr>
                    <w:tag w:val="goog_rdk_5552"/>
                    <w:id w:val="-112690673"/>
                  </w:sdtPr>
                  <w:sdtEndPr/>
                  <w:sdtContent>
                    <w:r w:rsidR="008D5060" w:rsidRPr="008D5060">
                      <w:rPr>
                        <w:sz w:val="20"/>
                        <w:szCs w:val="20"/>
                      </w:rPr>
                      <w:t>(1+1)</w:t>
                    </w:r>
                  </w:sdtContent>
                </w:sdt>
              </w:sdtContent>
            </w:sdt>
            <w:r w:rsidR="008D5060">
              <w:rPr>
                <w:color w:val="000000"/>
                <w:sz w:val="20"/>
                <w:szCs w:val="20"/>
              </w:rPr>
              <w:t>2</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villamos berendezések</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2</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0" w:lineRule="auto"/>
              <w:ind w:left="5"/>
              <w:jc w:val="center"/>
              <w:rPr>
                <w:color w:val="000000"/>
                <w:sz w:val="20"/>
                <w:szCs w:val="20"/>
              </w:rPr>
            </w:pPr>
            <w:sdt>
              <w:sdtPr>
                <w:tag w:val="goog_rdk_5554"/>
                <w:id w:val="-1266871903"/>
              </w:sdtPr>
              <w:sdtEndPr/>
              <w:sdtContent>
                <w:sdt>
                  <w:sdtPr>
                    <w:tag w:val="goog_rdk_5555"/>
                    <w:id w:val="-449122047"/>
                  </w:sdtPr>
                  <w:sdtEndPr/>
                  <w:sdtContent>
                    <w:r w:rsidR="008D5060" w:rsidRPr="008D5060">
                      <w:rPr>
                        <w:sz w:val="20"/>
                        <w:szCs w:val="20"/>
                      </w:rPr>
                      <w:t>(1+1)</w:t>
                    </w:r>
                  </w:sdtContent>
                </w:sdt>
              </w:sdtContent>
            </w:sdt>
            <w:r w:rsidR="008D5060">
              <w:rPr>
                <w:color w:val="000000"/>
                <w:sz w:val="20"/>
                <w:szCs w:val="20"/>
              </w:rPr>
              <w:t>2</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teljesítmény-átviteli berendezések</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3</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0" w:lineRule="auto"/>
              <w:ind w:left="5"/>
              <w:jc w:val="center"/>
              <w:rPr>
                <w:color w:val="000000"/>
                <w:sz w:val="20"/>
                <w:szCs w:val="20"/>
              </w:rPr>
            </w:pPr>
            <w:sdt>
              <w:sdtPr>
                <w:tag w:val="goog_rdk_5557"/>
                <w:id w:val="868041270"/>
              </w:sdtPr>
              <w:sdtEndPr/>
              <w:sdtContent>
                <w:sdt>
                  <w:sdtPr>
                    <w:tag w:val="goog_rdk_5558"/>
                    <w:id w:val="-57147787"/>
                  </w:sdtPr>
                  <w:sdtEndPr/>
                  <w:sdtContent>
                    <w:r w:rsidR="008D5060" w:rsidRPr="008D5060">
                      <w:rPr>
                        <w:sz w:val="20"/>
                        <w:szCs w:val="20"/>
                      </w:rPr>
                      <w:t>(2+1)</w:t>
                    </w:r>
                  </w:sdtContent>
                </w:sdt>
              </w:sdtContent>
            </w:sdt>
            <w:r w:rsidR="008D5060">
              <w:rPr>
                <w:color w:val="000000"/>
                <w:sz w:val="20"/>
                <w:szCs w:val="20"/>
              </w:rPr>
              <w:t>3</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futómű, a kormányzás, a pótkocsi</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2</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0" w:lineRule="auto"/>
              <w:ind w:left="5"/>
              <w:jc w:val="center"/>
              <w:rPr>
                <w:color w:val="000000"/>
                <w:sz w:val="20"/>
                <w:szCs w:val="20"/>
              </w:rPr>
            </w:pPr>
            <w:sdt>
              <w:sdtPr>
                <w:tag w:val="goog_rdk_5560"/>
                <w:id w:val="594383268"/>
              </w:sdtPr>
              <w:sdtEndPr/>
              <w:sdtContent>
                <w:sdt>
                  <w:sdtPr>
                    <w:tag w:val="goog_rdk_5561"/>
                    <w:id w:val="291108412"/>
                  </w:sdtPr>
                  <w:sdtEndPr/>
                  <w:sdtContent>
                    <w:r w:rsidR="008D5060" w:rsidRPr="008D5060">
                      <w:rPr>
                        <w:sz w:val="20"/>
                        <w:szCs w:val="20"/>
                      </w:rPr>
                      <w:t>(1+1)</w:t>
                    </w:r>
                  </w:sdtContent>
                </w:sdt>
              </w:sdtContent>
            </w:sdt>
            <w:r w:rsidR="008D5060">
              <w:rPr>
                <w:color w:val="000000"/>
                <w:sz w:val="20"/>
                <w:szCs w:val="20"/>
              </w:rPr>
              <w:t>2</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fékberendezések</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3</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0" w:lineRule="auto"/>
              <w:ind w:left="5"/>
              <w:jc w:val="center"/>
              <w:rPr>
                <w:color w:val="000000"/>
                <w:sz w:val="20"/>
                <w:szCs w:val="20"/>
              </w:rPr>
            </w:pPr>
            <w:sdt>
              <w:sdtPr>
                <w:tag w:val="goog_rdk_5563"/>
                <w:id w:val="-617521302"/>
              </w:sdtPr>
              <w:sdtEndPr/>
              <w:sdtContent>
                <w:sdt>
                  <w:sdtPr>
                    <w:tag w:val="goog_rdk_5564"/>
                    <w:id w:val="1527816310"/>
                  </w:sdtPr>
                  <w:sdtEndPr/>
                  <w:sdtContent>
                    <w:r w:rsidR="008D5060" w:rsidRPr="008D5060">
                      <w:rPr>
                        <w:sz w:val="20"/>
                        <w:szCs w:val="20"/>
                      </w:rPr>
                      <w:t>(2+1)</w:t>
                    </w:r>
                  </w:sdtContent>
                </w:sdt>
              </w:sdtContent>
            </w:sdt>
            <w:r w:rsidR="008D5060">
              <w:rPr>
                <w:color w:val="000000"/>
                <w:sz w:val="20"/>
                <w:szCs w:val="20"/>
              </w:rPr>
              <w:t>3</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1" w:lineRule="auto"/>
              <w:ind w:left="68"/>
              <w:rPr>
                <w:color w:val="000000"/>
                <w:sz w:val="20"/>
                <w:szCs w:val="20"/>
              </w:rPr>
            </w:pPr>
            <w:r>
              <w:rPr>
                <w:color w:val="000000"/>
                <w:sz w:val="20"/>
                <w:szCs w:val="20"/>
              </w:rPr>
              <w:t>Vezetési gyakorlat - alapoktatás</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8D5060">
            <w:pPr>
              <w:pBdr>
                <w:top w:val="nil"/>
                <w:left w:val="nil"/>
                <w:bottom w:val="nil"/>
                <w:right w:val="nil"/>
                <w:between w:val="nil"/>
              </w:pBdr>
              <w:spacing w:line="211" w:lineRule="auto"/>
              <w:ind w:left="4"/>
              <w:jc w:val="center"/>
              <w:rPr>
                <w:color w:val="000000"/>
                <w:sz w:val="20"/>
                <w:szCs w:val="20"/>
              </w:rPr>
            </w:pPr>
            <w:r>
              <w:rPr>
                <w:color w:val="000000"/>
                <w:sz w:val="20"/>
                <w:szCs w:val="20"/>
              </w:rPr>
              <w:t>7</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1" w:lineRule="auto"/>
              <w:ind w:left="5"/>
              <w:jc w:val="center"/>
              <w:rPr>
                <w:color w:val="000000"/>
                <w:sz w:val="20"/>
                <w:szCs w:val="20"/>
              </w:rPr>
            </w:pPr>
            <w:sdt>
              <w:sdtPr>
                <w:tag w:val="goog_rdk_5566"/>
                <w:id w:val="1670307796"/>
              </w:sdtPr>
              <w:sdtEndPr/>
              <w:sdtContent>
                <w:sdt>
                  <w:sdtPr>
                    <w:tag w:val="goog_rdk_5567"/>
                    <w:id w:val="814923407"/>
                  </w:sdtPr>
                  <w:sdtEndPr/>
                  <w:sdtContent>
                    <w:r w:rsidR="008D5060" w:rsidRPr="008D5060">
                      <w:rPr>
                        <w:sz w:val="20"/>
                        <w:szCs w:val="20"/>
                      </w:rPr>
                      <w:t>(6+1)</w:t>
                    </w:r>
                  </w:sdtContent>
                </w:sdt>
              </w:sdtContent>
            </w:sdt>
            <w:r w:rsidR="008D5060">
              <w:rPr>
                <w:color w:val="000000"/>
                <w:sz w:val="20"/>
                <w:szCs w:val="20"/>
              </w:rPr>
              <w:t>7</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Vezetési gyakorlat - főoktatás</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8D5060">
            <w:pPr>
              <w:pBdr>
                <w:top w:val="nil"/>
                <w:left w:val="nil"/>
                <w:bottom w:val="nil"/>
                <w:right w:val="nil"/>
                <w:between w:val="nil"/>
              </w:pBdr>
              <w:spacing w:line="210" w:lineRule="auto"/>
              <w:ind w:left="76" w:right="70"/>
              <w:jc w:val="center"/>
              <w:rPr>
                <w:color w:val="000000"/>
                <w:sz w:val="20"/>
                <w:szCs w:val="20"/>
              </w:rPr>
            </w:pPr>
            <w:r>
              <w:rPr>
                <w:color w:val="000000"/>
                <w:sz w:val="20"/>
                <w:szCs w:val="20"/>
              </w:rPr>
              <w:t>20</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0" w:lineRule="auto"/>
              <w:ind w:left="74" w:right="68"/>
              <w:jc w:val="center"/>
              <w:rPr>
                <w:color w:val="000000"/>
                <w:sz w:val="20"/>
                <w:szCs w:val="20"/>
              </w:rPr>
            </w:pPr>
            <w:sdt>
              <w:sdtPr>
                <w:tag w:val="goog_rdk_5569"/>
                <w:id w:val="1082510707"/>
              </w:sdtPr>
              <w:sdtEndPr/>
              <w:sdtContent>
                <w:sdt>
                  <w:sdtPr>
                    <w:tag w:val="goog_rdk_5570"/>
                    <w:id w:val="-1354012002"/>
                  </w:sdtPr>
                  <w:sdtEndPr/>
                  <w:sdtContent>
                    <w:r w:rsidR="008D5060" w:rsidRPr="008D5060">
                      <w:rPr>
                        <w:sz w:val="20"/>
                        <w:szCs w:val="20"/>
                      </w:rPr>
                      <w:t>(19+1)</w:t>
                    </w:r>
                  </w:sdtContent>
                </w:sdt>
              </w:sdtContent>
            </w:sdt>
            <w:r w:rsidR="008D5060">
              <w:rPr>
                <w:color w:val="000000"/>
                <w:sz w:val="20"/>
                <w:szCs w:val="20"/>
              </w:rPr>
              <w:t>20</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Tanulási terület összóraszáma</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22" w:type="dxa"/>
            <w:gridSpan w:val="2"/>
            <w:tcBorders>
              <w:left w:val="single" w:sz="6" w:space="0" w:color="000000"/>
            </w:tcBorders>
          </w:tcPr>
          <w:p w:rsidR="009A65EC" w:rsidRDefault="00A11276">
            <w:pPr>
              <w:pBdr>
                <w:top w:val="nil"/>
                <w:left w:val="nil"/>
                <w:bottom w:val="nil"/>
                <w:right w:val="nil"/>
                <w:between w:val="nil"/>
              </w:pBdr>
              <w:spacing w:line="210" w:lineRule="auto"/>
              <w:ind w:left="337" w:right="331"/>
              <w:jc w:val="center"/>
              <w:rPr>
                <w:color w:val="000000"/>
                <w:sz w:val="20"/>
                <w:szCs w:val="20"/>
              </w:rPr>
            </w:pPr>
            <w:sdt>
              <w:sdtPr>
                <w:tag w:val="goog_rdk_5572"/>
                <w:id w:val="2015810427"/>
              </w:sdtPr>
              <w:sdtEndPr/>
              <w:sdtContent>
                <w:sdt>
                  <w:sdtPr>
                    <w:tag w:val="goog_rdk_5573"/>
                    <w:id w:val="-1048837521"/>
                  </w:sdtPr>
                  <w:sdtEndPr/>
                  <w:sdtContent>
                    <w:r w:rsidR="008D5060" w:rsidRPr="008D5060">
                      <w:rPr>
                        <w:sz w:val="20"/>
                        <w:szCs w:val="20"/>
                      </w:rPr>
                      <w:t>(71+19)</w:t>
                    </w:r>
                  </w:sdtContent>
                </w:sdt>
              </w:sdtContent>
            </w:sdt>
            <w:r w:rsidR="008D5060">
              <w:rPr>
                <w:color w:val="000000"/>
                <w:sz w:val="20"/>
                <w:szCs w:val="20"/>
              </w:rPr>
              <w:t>90</w:t>
            </w:r>
          </w:p>
        </w:tc>
        <w:tc>
          <w:tcPr>
            <w:tcW w:w="1067" w:type="dxa"/>
            <w:gridSpan w:val="2"/>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0</w:t>
            </w:r>
          </w:p>
        </w:tc>
        <w:tc>
          <w:tcPr>
            <w:tcW w:w="686" w:type="dxa"/>
          </w:tcPr>
          <w:p w:rsidR="009A65EC" w:rsidRDefault="00A11276">
            <w:pPr>
              <w:pBdr>
                <w:top w:val="nil"/>
                <w:left w:val="nil"/>
                <w:bottom w:val="nil"/>
                <w:right w:val="nil"/>
                <w:between w:val="nil"/>
              </w:pBdr>
              <w:spacing w:line="210" w:lineRule="auto"/>
              <w:ind w:left="74" w:right="68"/>
              <w:jc w:val="center"/>
              <w:rPr>
                <w:color w:val="000000"/>
                <w:sz w:val="20"/>
                <w:szCs w:val="20"/>
              </w:rPr>
            </w:pPr>
            <w:sdt>
              <w:sdtPr>
                <w:tag w:val="goog_rdk_5575"/>
                <w:id w:val="644598202"/>
              </w:sdtPr>
              <w:sdtEndPr/>
              <w:sdtContent>
                <w:sdt>
                  <w:sdtPr>
                    <w:tag w:val="goog_rdk_5576"/>
                    <w:id w:val="2089440278"/>
                  </w:sdtPr>
                  <w:sdtEndPr/>
                  <w:sdtContent>
                    <w:r w:rsidR="008D5060" w:rsidRPr="008D5060">
                      <w:rPr>
                        <w:sz w:val="20"/>
                        <w:szCs w:val="20"/>
                      </w:rPr>
                      <w:t>(71+19)</w:t>
                    </w:r>
                  </w:sdtContent>
                </w:sdt>
              </w:sdtContent>
            </w:sdt>
            <w:r w:rsidR="008D5060">
              <w:rPr>
                <w:color w:val="000000"/>
                <w:sz w:val="20"/>
                <w:szCs w:val="20"/>
              </w:rPr>
              <w:t>90</w:t>
            </w:r>
          </w:p>
        </w:tc>
      </w:tr>
      <w:tr w:rsidR="009A65EC">
        <w:trPr>
          <w:trHeight w:val="230"/>
        </w:trPr>
        <w:tc>
          <w:tcPr>
            <w:tcW w:w="2665" w:type="dxa"/>
            <w:vMerge w:val="restart"/>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spacing w:before="3"/>
              <w:rPr>
                <w:rFonts w:ascii="Calibri" w:eastAsia="Calibri" w:hAnsi="Calibri" w:cs="Calibri"/>
                <w:b/>
                <w:bCs/>
                <w:color w:val="000000"/>
                <w:sz w:val="32"/>
                <w:szCs w:val="32"/>
              </w:rPr>
            </w:pPr>
          </w:p>
          <w:p w:rsidR="009A65EC" w:rsidRDefault="008D5060">
            <w:pPr>
              <w:pBdr>
                <w:top w:val="nil"/>
                <w:left w:val="nil"/>
                <w:bottom w:val="nil"/>
                <w:right w:val="nil"/>
                <w:between w:val="nil"/>
              </w:pBdr>
              <w:ind w:left="405"/>
              <w:rPr>
                <w:b/>
                <w:bCs/>
                <w:color w:val="000000"/>
                <w:sz w:val="20"/>
                <w:szCs w:val="20"/>
              </w:rPr>
            </w:pPr>
            <w:r>
              <w:rPr>
                <w:b/>
                <w:bCs/>
                <w:color w:val="000000"/>
                <w:sz w:val="20"/>
                <w:szCs w:val="20"/>
              </w:rPr>
              <w:t>Mezőgazdasági gépek</w:t>
            </w:r>
          </w:p>
        </w:tc>
        <w:tc>
          <w:tcPr>
            <w:tcW w:w="3303"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Mezőgazdasási erőgépek</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22" w:type="dxa"/>
            <w:gridSpan w:val="2"/>
            <w:tcBorders>
              <w:left w:val="single" w:sz="6" w:space="0" w:color="000000"/>
            </w:tcBorders>
          </w:tcPr>
          <w:p w:rsidR="009A65EC" w:rsidRDefault="00A11276">
            <w:pPr>
              <w:pBdr>
                <w:top w:val="nil"/>
                <w:left w:val="nil"/>
                <w:bottom w:val="nil"/>
                <w:right w:val="nil"/>
                <w:between w:val="nil"/>
              </w:pBdr>
              <w:spacing w:line="210" w:lineRule="auto"/>
              <w:ind w:left="337" w:right="331"/>
              <w:jc w:val="center"/>
              <w:rPr>
                <w:b/>
                <w:bCs/>
                <w:color w:val="000000"/>
                <w:sz w:val="20"/>
                <w:szCs w:val="20"/>
              </w:rPr>
            </w:pPr>
            <w:sdt>
              <w:sdtPr>
                <w:tag w:val="goog_rdk_5578"/>
                <w:id w:val="-475992974"/>
              </w:sdtPr>
              <w:sdtEndPr/>
              <w:sdtContent>
                <w:sdt>
                  <w:sdtPr>
                    <w:tag w:val="goog_rdk_5579"/>
                    <w:id w:val="1679030737"/>
                  </w:sdtPr>
                  <w:sdtEndPr/>
                  <w:sdtContent>
                    <w:r w:rsidR="008D5060" w:rsidRPr="008D5060">
                      <w:rPr>
                        <w:b/>
                        <w:bCs/>
                        <w:sz w:val="20"/>
                        <w:szCs w:val="20"/>
                      </w:rPr>
                      <w:t>(144+18)</w:t>
                    </w:r>
                  </w:sdtContent>
                </w:sdt>
              </w:sdtContent>
            </w:sdt>
            <w:r w:rsidR="008D5060">
              <w:rPr>
                <w:b/>
                <w:bCs/>
                <w:color w:val="000000"/>
                <w:sz w:val="20"/>
                <w:szCs w:val="20"/>
              </w:rPr>
              <w:t>162</w:t>
            </w:r>
          </w:p>
        </w:tc>
        <w:tc>
          <w:tcPr>
            <w:tcW w:w="1067" w:type="dxa"/>
            <w:gridSpan w:val="2"/>
          </w:tcPr>
          <w:p w:rsidR="009A65EC" w:rsidRDefault="00A11276">
            <w:pPr>
              <w:pBdr>
                <w:top w:val="nil"/>
                <w:left w:val="nil"/>
                <w:bottom w:val="nil"/>
                <w:right w:val="nil"/>
                <w:between w:val="nil"/>
              </w:pBdr>
              <w:spacing w:line="210" w:lineRule="auto"/>
              <w:ind w:left="306"/>
              <w:rPr>
                <w:b/>
                <w:bCs/>
                <w:color w:val="000000"/>
                <w:sz w:val="20"/>
                <w:szCs w:val="20"/>
              </w:rPr>
            </w:pPr>
            <w:sdt>
              <w:sdtPr>
                <w:tag w:val="goog_rdk_5581"/>
                <w:id w:val="1673038472"/>
              </w:sdtPr>
              <w:sdtEndPr/>
              <w:sdtContent>
                <w:sdt>
                  <w:sdtPr>
                    <w:tag w:val="goog_rdk_5582"/>
                    <w:id w:val="539033821"/>
                  </w:sdtPr>
                  <w:sdtEndPr/>
                  <w:sdtContent>
                    <w:r w:rsidR="008D5060" w:rsidRPr="008D5060">
                      <w:rPr>
                        <w:b/>
                        <w:bCs/>
                        <w:sz w:val="20"/>
                        <w:szCs w:val="20"/>
                      </w:rPr>
                      <w:t>(165+36,5)</w:t>
                    </w:r>
                  </w:sdtContent>
                </w:sdt>
              </w:sdtContent>
            </w:sdt>
            <w:r w:rsidR="008D5060">
              <w:rPr>
                <w:b/>
                <w:bCs/>
                <w:color w:val="000000"/>
                <w:sz w:val="20"/>
                <w:szCs w:val="20"/>
              </w:rPr>
              <w:t>201,5</w:t>
            </w:r>
          </w:p>
        </w:tc>
        <w:tc>
          <w:tcPr>
            <w:tcW w:w="686" w:type="dxa"/>
          </w:tcPr>
          <w:p w:rsidR="009A65EC" w:rsidRDefault="00A11276">
            <w:pPr>
              <w:pBdr>
                <w:top w:val="nil"/>
                <w:left w:val="nil"/>
                <w:bottom w:val="nil"/>
                <w:right w:val="nil"/>
                <w:between w:val="nil"/>
              </w:pBdr>
              <w:spacing w:line="210" w:lineRule="auto"/>
              <w:ind w:right="106"/>
              <w:jc w:val="right"/>
              <w:rPr>
                <w:b/>
                <w:bCs/>
                <w:color w:val="000000"/>
                <w:sz w:val="20"/>
                <w:szCs w:val="20"/>
              </w:rPr>
            </w:pPr>
            <w:sdt>
              <w:sdtPr>
                <w:tag w:val="goog_rdk_5584"/>
                <w:id w:val="1061922584"/>
              </w:sdtPr>
              <w:sdtEndPr/>
              <w:sdtContent>
                <w:sdt>
                  <w:sdtPr>
                    <w:tag w:val="goog_rdk_5585"/>
                    <w:id w:val="1814166617"/>
                  </w:sdtPr>
                  <w:sdtEndPr/>
                  <w:sdtContent>
                    <w:r w:rsidR="008D5060" w:rsidRPr="008D5060">
                      <w:rPr>
                        <w:b/>
                        <w:bCs/>
                        <w:sz w:val="20"/>
                        <w:szCs w:val="20"/>
                      </w:rPr>
                      <w:t>(309+54,5)</w:t>
                    </w:r>
                  </w:sdtContent>
                </w:sdt>
              </w:sdtContent>
            </w:sdt>
            <w:r w:rsidR="008D5060">
              <w:rPr>
                <w:b/>
                <w:bCs/>
                <w:color w:val="000000"/>
                <w:sz w:val="20"/>
                <w:szCs w:val="20"/>
              </w:rPr>
              <w:t>363,5</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b/>
                <w:bCs/>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Mezőgazdasági erőgépek</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8D5060">
            <w:pPr>
              <w:pBdr>
                <w:top w:val="nil"/>
                <w:left w:val="nil"/>
                <w:bottom w:val="nil"/>
                <w:right w:val="nil"/>
                <w:between w:val="nil"/>
              </w:pBdr>
              <w:spacing w:line="210" w:lineRule="auto"/>
              <w:ind w:left="181"/>
              <w:rPr>
                <w:color w:val="000000"/>
                <w:sz w:val="20"/>
                <w:szCs w:val="20"/>
              </w:rPr>
            </w:pPr>
            <w:r>
              <w:rPr>
                <w:color w:val="000000"/>
                <w:sz w:val="20"/>
                <w:szCs w:val="20"/>
              </w:rPr>
              <w:t>9</w:t>
            </w:r>
          </w:p>
        </w:tc>
        <w:tc>
          <w:tcPr>
            <w:tcW w:w="549" w:type="dxa"/>
          </w:tcPr>
          <w:p w:rsidR="009A65EC" w:rsidRDefault="008D5060">
            <w:pPr>
              <w:pBdr>
                <w:top w:val="nil"/>
                <w:left w:val="nil"/>
                <w:bottom w:val="nil"/>
                <w:right w:val="nil"/>
                <w:between w:val="nil"/>
              </w:pBdr>
              <w:spacing w:line="210" w:lineRule="auto"/>
              <w:ind w:left="76" w:right="70"/>
              <w:jc w:val="center"/>
              <w:rPr>
                <w:color w:val="000000"/>
                <w:sz w:val="20"/>
                <w:szCs w:val="20"/>
              </w:rPr>
            </w:pPr>
            <w:r>
              <w:rPr>
                <w:color w:val="000000"/>
                <w:sz w:val="20"/>
                <w:szCs w:val="20"/>
              </w:rPr>
              <w:t>30</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0" w:lineRule="auto"/>
              <w:ind w:right="156"/>
              <w:jc w:val="right"/>
              <w:rPr>
                <w:color w:val="000000"/>
                <w:sz w:val="20"/>
                <w:szCs w:val="20"/>
              </w:rPr>
            </w:pPr>
            <w:sdt>
              <w:sdtPr>
                <w:tag w:val="goog_rdk_5587"/>
                <w:id w:val="-2105221869"/>
              </w:sdtPr>
              <w:sdtEndPr/>
              <w:sdtContent>
                <w:sdt>
                  <w:sdtPr>
                    <w:tag w:val="goog_rdk_5588"/>
                    <w:id w:val="-1106166293"/>
                  </w:sdtPr>
                  <w:sdtEndPr/>
                  <w:sdtContent>
                    <w:r w:rsidR="008D5060" w:rsidRPr="008D5060">
                      <w:rPr>
                        <w:sz w:val="20"/>
                        <w:szCs w:val="20"/>
                      </w:rPr>
                      <w:t>(24+15)</w:t>
                    </w:r>
                  </w:sdtContent>
                </w:sdt>
              </w:sdtContent>
            </w:sdt>
            <w:r w:rsidR="008D5060">
              <w:rPr>
                <w:color w:val="000000"/>
                <w:sz w:val="20"/>
                <w:szCs w:val="20"/>
              </w:rPr>
              <w:t>39</w:t>
            </w:r>
            <w:sdt>
              <w:sdtPr>
                <w:tag w:val="goog_rdk_5589"/>
                <w:id w:val="-1233651852"/>
                <w:showingPlcHdr/>
              </w:sdtPr>
              <w:sdtEndPr/>
              <w:sdtContent>
                <w:r w:rsidR="008D5060">
                  <w:t xml:space="preserve">     </w:t>
                </w:r>
              </w:sdtContent>
            </w:sdt>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Belső égésű motorok</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8D5060">
            <w:pPr>
              <w:pBdr>
                <w:top w:val="nil"/>
                <w:left w:val="nil"/>
                <w:bottom w:val="nil"/>
                <w:right w:val="nil"/>
                <w:between w:val="nil"/>
              </w:pBdr>
              <w:spacing w:line="210" w:lineRule="auto"/>
              <w:ind w:left="133"/>
              <w:rPr>
                <w:color w:val="000000"/>
                <w:sz w:val="20"/>
                <w:szCs w:val="20"/>
              </w:rPr>
            </w:pPr>
            <w:r>
              <w:rPr>
                <w:color w:val="000000"/>
                <w:sz w:val="20"/>
                <w:szCs w:val="20"/>
              </w:rPr>
              <w:t>18</w:t>
            </w:r>
          </w:p>
        </w:tc>
        <w:tc>
          <w:tcPr>
            <w:tcW w:w="549" w:type="dxa"/>
          </w:tcPr>
          <w:p w:rsidR="009A65EC" w:rsidRDefault="008D5060">
            <w:pPr>
              <w:pBdr>
                <w:top w:val="nil"/>
                <w:left w:val="nil"/>
                <w:bottom w:val="nil"/>
                <w:right w:val="nil"/>
                <w:between w:val="nil"/>
              </w:pBdr>
              <w:spacing w:line="210" w:lineRule="auto"/>
              <w:ind w:left="76" w:right="70"/>
              <w:jc w:val="center"/>
              <w:rPr>
                <w:color w:val="000000"/>
                <w:sz w:val="20"/>
                <w:szCs w:val="20"/>
              </w:rPr>
            </w:pPr>
            <w:r>
              <w:rPr>
                <w:color w:val="000000"/>
                <w:sz w:val="20"/>
                <w:szCs w:val="20"/>
              </w:rPr>
              <w:t>66</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0" w:lineRule="auto"/>
              <w:ind w:right="156"/>
              <w:jc w:val="right"/>
              <w:rPr>
                <w:color w:val="000000"/>
                <w:sz w:val="20"/>
                <w:szCs w:val="20"/>
              </w:rPr>
            </w:pPr>
            <w:sdt>
              <w:sdtPr>
                <w:tag w:val="goog_rdk_5591"/>
                <w:id w:val="-151519912"/>
              </w:sdtPr>
              <w:sdtEndPr/>
              <w:sdtContent>
                <w:sdt>
                  <w:sdtPr>
                    <w:tag w:val="goog_rdk_5592"/>
                    <w:id w:val="-299370336"/>
                  </w:sdtPr>
                  <w:sdtEndPr/>
                  <w:sdtContent>
                    <w:r w:rsidR="008D5060" w:rsidRPr="008D5060">
                      <w:rPr>
                        <w:sz w:val="20"/>
                        <w:szCs w:val="20"/>
                      </w:rPr>
                      <w:t>(90-6)</w:t>
                    </w:r>
                  </w:sdtContent>
                </w:sdt>
              </w:sdtContent>
            </w:sdt>
            <w:r w:rsidR="008D5060">
              <w:rPr>
                <w:color w:val="000000"/>
                <w:sz w:val="20"/>
                <w:szCs w:val="20"/>
              </w:rPr>
              <w:t>84</w:t>
            </w:r>
            <w:sdt>
              <w:sdtPr>
                <w:tag w:val="goog_rdk_5593"/>
                <w:id w:val="-307757358"/>
                <w:showingPlcHdr/>
              </w:sdtPr>
              <w:sdtEndPr/>
              <w:sdtContent>
                <w:r w:rsidR="008D5060">
                  <w:t xml:space="preserve">     </w:t>
                </w:r>
              </w:sdtContent>
            </w:sdt>
          </w:p>
        </w:tc>
      </w:tr>
      <w:tr w:rsidR="009A65EC">
        <w:trPr>
          <w:trHeight w:val="46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23" w:lineRule="auto"/>
              <w:ind w:left="68"/>
              <w:rPr>
                <w:color w:val="000000"/>
                <w:sz w:val="20"/>
                <w:szCs w:val="20"/>
              </w:rPr>
            </w:pPr>
            <w:r>
              <w:rPr>
                <w:color w:val="000000"/>
                <w:sz w:val="20"/>
                <w:szCs w:val="20"/>
              </w:rPr>
              <w:t>Mezőgazdasági erőgépek mechanikus</w:t>
            </w:r>
          </w:p>
          <w:p w:rsidR="009A65EC" w:rsidRDefault="008D5060">
            <w:pPr>
              <w:pBdr>
                <w:top w:val="nil"/>
                <w:left w:val="nil"/>
                <w:bottom w:val="nil"/>
                <w:right w:val="nil"/>
                <w:between w:val="nil"/>
              </w:pBdr>
              <w:spacing w:line="217" w:lineRule="auto"/>
              <w:ind w:left="68"/>
              <w:rPr>
                <w:color w:val="000000"/>
                <w:sz w:val="20"/>
                <w:szCs w:val="20"/>
              </w:rPr>
            </w:pPr>
            <w:r>
              <w:rPr>
                <w:color w:val="000000"/>
                <w:sz w:val="20"/>
                <w:szCs w:val="20"/>
              </w:rPr>
              <w:t>teljesítményátvitele</w:t>
            </w:r>
          </w:p>
        </w:tc>
        <w:tc>
          <w:tcPr>
            <w:tcW w:w="473" w:type="dxa"/>
          </w:tcPr>
          <w:p w:rsidR="009A65EC" w:rsidRDefault="009A65EC">
            <w:pPr>
              <w:pBdr>
                <w:top w:val="nil"/>
                <w:left w:val="nil"/>
                <w:bottom w:val="nil"/>
                <w:right w:val="nil"/>
                <w:between w:val="nil"/>
              </w:pBdr>
              <w:rPr>
                <w:color w:val="000000"/>
                <w:sz w:val="18"/>
                <w:szCs w:val="18"/>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8"/>
                <w:szCs w:val="18"/>
              </w:rPr>
            </w:pPr>
          </w:p>
        </w:tc>
        <w:tc>
          <w:tcPr>
            <w:tcW w:w="473" w:type="dxa"/>
            <w:tcBorders>
              <w:left w:val="single" w:sz="6" w:space="0" w:color="000000"/>
            </w:tcBorders>
          </w:tcPr>
          <w:p w:rsidR="009A65EC" w:rsidRDefault="008D5060">
            <w:pPr>
              <w:pBdr>
                <w:top w:val="nil"/>
                <w:left w:val="nil"/>
                <w:bottom w:val="nil"/>
                <w:right w:val="nil"/>
                <w:between w:val="nil"/>
              </w:pBdr>
              <w:spacing w:before="108"/>
              <w:ind w:left="181"/>
              <w:rPr>
                <w:color w:val="000000"/>
                <w:sz w:val="20"/>
                <w:szCs w:val="20"/>
              </w:rPr>
            </w:pPr>
            <w:r>
              <w:rPr>
                <w:color w:val="000000"/>
                <w:sz w:val="20"/>
                <w:szCs w:val="20"/>
              </w:rPr>
              <w:t>9</w:t>
            </w:r>
          </w:p>
        </w:tc>
        <w:tc>
          <w:tcPr>
            <w:tcW w:w="549" w:type="dxa"/>
          </w:tcPr>
          <w:p w:rsidR="009A65EC" w:rsidRDefault="008D5060">
            <w:pPr>
              <w:pBdr>
                <w:top w:val="nil"/>
                <w:left w:val="nil"/>
                <w:bottom w:val="nil"/>
                <w:right w:val="nil"/>
                <w:between w:val="nil"/>
              </w:pBdr>
              <w:spacing w:before="108"/>
              <w:ind w:left="76" w:right="70"/>
              <w:jc w:val="center"/>
              <w:rPr>
                <w:color w:val="000000"/>
                <w:sz w:val="20"/>
                <w:szCs w:val="20"/>
              </w:rPr>
            </w:pPr>
            <w:r>
              <w:rPr>
                <w:color w:val="000000"/>
                <w:sz w:val="20"/>
                <w:szCs w:val="20"/>
              </w:rPr>
              <w:t>30</w:t>
            </w:r>
          </w:p>
        </w:tc>
        <w:tc>
          <w:tcPr>
            <w:tcW w:w="518" w:type="dxa"/>
          </w:tcPr>
          <w:p w:rsidR="009A65EC" w:rsidRDefault="009A65EC">
            <w:pPr>
              <w:pBdr>
                <w:top w:val="nil"/>
                <w:left w:val="nil"/>
                <w:bottom w:val="nil"/>
                <w:right w:val="nil"/>
                <w:between w:val="nil"/>
              </w:pBdr>
              <w:rPr>
                <w:color w:val="000000"/>
                <w:sz w:val="18"/>
                <w:szCs w:val="18"/>
              </w:rPr>
            </w:pPr>
          </w:p>
        </w:tc>
        <w:tc>
          <w:tcPr>
            <w:tcW w:w="549" w:type="dxa"/>
          </w:tcPr>
          <w:p w:rsidR="009A65EC" w:rsidRDefault="009A65EC">
            <w:pPr>
              <w:pBdr>
                <w:top w:val="nil"/>
                <w:left w:val="nil"/>
                <w:bottom w:val="nil"/>
                <w:right w:val="nil"/>
                <w:between w:val="nil"/>
              </w:pBdr>
              <w:rPr>
                <w:color w:val="000000"/>
                <w:sz w:val="18"/>
                <w:szCs w:val="18"/>
              </w:rPr>
            </w:pPr>
          </w:p>
        </w:tc>
        <w:tc>
          <w:tcPr>
            <w:tcW w:w="686" w:type="dxa"/>
          </w:tcPr>
          <w:p w:rsidR="009A65EC" w:rsidRDefault="00A11276">
            <w:pPr>
              <w:pBdr>
                <w:top w:val="nil"/>
                <w:left w:val="nil"/>
                <w:bottom w:val="nil"/>
                <w:right w:val="nil"/>
                <w:between w:val="nil"/>
              </w:pBdr>
              <w:spacing w:before="108"/>
              <w:ind w:right="156"/>
              <w:jc w:val="right"/>
              <w:rPr>
                <w:color w:val="000000"/>
                <w:sz w:val="20"/>
                <w:szCs w:val="20"/>
              </w:rPr>
            </w:pPr>
            <w:sdt>
              <w:sdtPr>
                <w:tag w:val="goog_rdk_5595"/>
                <w:id w:val="-1747508530"/>
              </w:sdtPr>
              <w:sdtEndPr/>
              <w:sdtContent>
                <w:sdt>
                  <w:sdtPr>
                    <w:tag w:val="goog_rdk_5596"/>
                    <w:id w:val="-1817535499"/>
                  </w:sdtPr>
                  <w:sdtEndPr/>
                  <w:sdtContent>
                    <w:r w:rsidR="008D5060" w:rsidRPr="008D5060">
                      <w:rPr>
                        <w:sz w:val="20"/>
                        <w:szCs w:val="20"/>
                      </w:rPr>
                      <w:t>(30+9)</w:t>
                    </w:r>
                  </w:sdtContent>
                </w:sdt>
              </w:sdtContent>
            </w:sdt>
            <w:r w:rsidR="008D5060">
              <w:rPr>
                <w:color w:val="000000"/>
                <w:sz w:val="20"/>
                <w:szCs w:val="20"/>
              </w:rPr>
              <w:t>39</w:t>
            </w:r>
            <w:sdt>
              <w:sdtPr>
                <w:tag w:val="goog_rdk_5597"/>
                <w:id w:val="-975123545"/>
                <w:showingPlcHdr/>
              </w:sdtPr>
              <w:sdtEndPr/>
              <w:sdtContent>
                <w:r w:rsidR="008D5060">
                  <w:t xml:space="preserve">     </w:t>
                </w:r>
              </w:sdtContent>
            </w:sdt>
          </w:p>
        </w:tc>
      </w:tr>
      <w:tr w:rsidR="009A65EC">
        <w:trPr>
          <w:trHeight w:val="46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23" w:lineRule="auto"/>
              <w:ind w:left="68"/>
              <w:rPr>
                <w:color w:val="000000"/>
                <w:sz w:val="20"/>
                <w:szCs w:val="20"/>
              </w:rPr>
            </w:pPr>
            <w:r>
              <w:rPr>
                <w:color w:val="000000"/>
                <w:sz w:val="20"/>
                <w:szCs w:val="20"/>
              </w:rPr>
              <w:t>Mezőgazdasági erőgépek hidraulikus</w:t>
            </w:r>
          </w:p>
          <w:p w:rsidR="009A65EC" w:rsidRDefault="008D5060">
            <w:pPr>
              <w:pBdr>
                <w:top w:val="nil"/>
                <w:left w:val="nil"/>
                <w:bottom w:val="nil"/>
                <w:right w:val="nil"/>
                <w:between w:val="nil"/>
              </w:pBdr>
              <w:spacing w:line="217" w:lineRule="auto"/>
              <w:ind w:left="68"/>
              <w:rPr>
                <w:color w:val="000000"/>
                <w:sz w:val="20"/>
                <w:szCs w:val="20"/>
              </w:rPr>
            </w:pPr>
            <w:r>
              <w:rPr>
                <w:color w:val="000000"/>
                <w:sz w:val="20"/>
                <w:szCs w:val="20"/>
              </w:rPr>
              <w:t>rendszere</w:t>
            </w:r>
          </w:p>
        </w:tc>
        <w:tc>
          <w:tcPr>
            <w:tcW w:w="473" w:type="dxa"/>
          </w:tcPr>
          <w:p w:rsidR="009A65EC" w:rsidRDefault="009A65EC">
            <w:pPr>
              <w:pBdr>
                <w:top w:val="nil"/>
                <w:left w:val="nil"/>
                <w:bottom w:val="nil"/>
                <w:right w:val="nil"/>
                <w:between w:val="nil"/>
              </w:pBdr>
              <w:rPr>
                <w:color w:val="000000"/>
                <w:sz w:val="18"/>
                <w:szCs w:val="18"/>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8"/>
                <w:szCs w:val="18"/>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8"/>
                <w:szCs w:val="18"/>
              </w:rPr>
            </w:pPr>
          </w:p>
        </w:tc>
        <w:tc>
          <w:tcPr>
            <w:tcW w:w="549" w:type="dxa"/>
          </w:tcPr>
          <w:p w:rsidR="009A65EC" w:rsidRDefault="009A65EC">
            <w:pPr>
              <w:pBdr>
                <w:top w:val="nil"/>
                <w:left w:val="nil"/>
                <w:bottom w:val="nil"/>
                <w:right w:val="nil"/>
                <w:between w:val="nil"/>
              </w:pBdr>
              <w:rPr>
                <w:color w:val="000000"/>
                <w:sz w:val="18"/>
                <w:szCs w:val="18"/>
              </w:rPr>
            </w:pPr>
          </w:p>
        </w:tc>
        <w:tc>
          <w:tcPr>
            <w:tcW w:w="518" w:type="dxa"/>
          </w:tcPr>
          <w:p w:rsidR="009A65EC" w:rsidRDefault="008D5060">
            <w:pPr>
              <w:pBdr>
                <w:top w:val="nil"/>
                <w:left w:val="nil"/>
                <w:bottom w:val="nil"/>
                <w:right w:val="nil"/>
                <w:between w:val="nil"/>
              </w:pBdr>
              <w:spacing w:before="108"/>
              <w:ind w:right="73"/>
              <w:jc w:val="right"/>
              <w:rPr>
                <w:color w:val="000000"/>
                <w:sz w:val="20"/>
                <w:szCs w:val="20"/>
              </w:rPr>
            </w:pPr>
            <w:r>
              <w:rPr>
                <w:color w:val="000000"/>
                <w:sz w:val="20"/>
                <w:szCs w:val="20"/>
              </w:rPr>
              <w:t>11,0</w:t>
            </w:r>
          </w:p>
        </w:tc>
        <w:tc>
          <w:tcPr>
            <w:tcW w:w="549" w:type="dxa"/>
          </w:tcPr>
          <w:p w:rsidR="009A65EC" w:rsidRDefault="008D5060">
            <w:pPr>
              <w:pBdr>
                <w:top w:val="nil"/>
                <w:left w:val="nil"/>
                <w:bottom w:val="nil"/>
                <w:right w:val="nil"/>
                <w:between w:val="nil"/>
              </w:pBdr>
              <w:spacing w:before="108"/>
              <w:ind w:left="78" w:right="70"/>
              <w:jc w:val="center"/>
              <w:rPr>
                <w:color w:val="000000"/>
                <w:sz w:val="20"/>
                <w:szCs w:val="20"/>
              </w:rPr>
            </w:pPr>
            <w:r>
              <w:rPr>
                <w:color w:val="000000"/>
                <w:sz w:val="20"/>
                <w:szCs w:val="20"/>
              </w:rPr>
              <w:t>31,0</w:t>
            </w:r>
          </w:p>
        </w:tc>
        <w:tc>
          <w:tcPr>
            <w:tcW w:w="686" w:type="dxa"/>
          </w:tcPr>
          <w:p w:rsidR="009A65EC" w:rsidRDefault="00A11276">
            <w:pPr>
              <w:pBdr>
                <w:top w:val="nil"/>
                <w:left w:val="nil"/>
                <w:bottom w:val="nil"/>
                <w:right w:val="nil"/>
                <w:between w:val="nil"/>
              </w:pBdr>
              <w:spacing w:before="108"/>
              <w:ind w:right="156"/>
              <w:jc w:val="right"/>
              <w:rPr>
                <w:color w:val="000000"/>
                <w:sz w:val="20"/>
                <w:szCs w:val="20"/>
              </w:rPr>
            </w:pPr>
            <w:sdt>
              <w:sdtPr>
                <w:tag w:val="goog_rdk_5599"/>
                <w:id w:val="507340228"/>
              </w:sdtPr>
              <w:sdtEndPr/>
              <w:sdtContent>
                <w:sdt>
                  <w:sdtPr>
                    <w:tag w:val="goog_rdk_5600"/>
                    <w:id w:val="-153479089"/>
                  </w:sdtPr>
                  <w:sdtEndPr/>
                  <w:sdtContent>
                    <w:r w:rsidR="008D5060" w:rsidRPr="008D5060">
                      <w:rPr>
                        <w:sz w:val="20"/>
                        <w:szCs w:val="20"/>
                      </w:rPr>
                      <w:t>(35+7)</w:t>
                    </w:r>
                  </w:sdtContent>
                </w:sdt>
              </w:sdtContent>
            </w:sdt>
            <w:r w:rsidR="008D5060">
              <w:rPr>
                <w:color w:val="000000"/>
                <w:sz w:val="20"/>
                <w:szCs w:val="20"/>
              </w:rPr>
              <w:t>42</w:t>
            </w:r>
            <w:sdt>
              <w:sdtPr>
                <w:tag w:val="goog_rdk_5601"/>
                <w:id w:val="-902141994"/>
                <w:showingPlcHdr/>
              </w:sdtPr>
              <w:sdtEndPr/>
              <w:sdtContent>
                <w:r w:rsidR="008D5060">
                  <w:t xml:space="preserve">     </w:t>
                </w:r>
              </w:sdtContent>
            </w:sdt>
          </w:p>
        </w:tc>
      </w:tr>
      <w:tr w:rsidR="009A65EC">
        <w:trPr>
          <w:trHeight w:val="46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23" w:lineRule="auto"/>
              <w:ind w:left="68"/>
              <w:rPr>
                <w:color w:val="000000"/>
                <w:sz w:val="20"/>
                <w:szCs w:val="20"/>
              </w:rPr>
            </w:pPr>
            <w:r>
              <w:rPr>
                <w:color w:val="000000"/>
                <w:sz w:val="20"/>
                <w:szCs w:val="20"/>
              </w:rPr>
              <w:t>Mezőgazdasági erőgépek járószerke-</w:t>
            </w:r>
          </w:p>
          <w:p w:rsidR="009A65EC" w:rsidRDefault="008D5060">
            <w:pPr>
              <w:pBdr>
                <w:top w:val="nil"/>
                <w:left w:val="nil"/>
                <w:bottom w:val="nil"/>
                <w:right w:val="nil"/>
                <w:between w:val="nil"/>
              </w:pBdr>
              <w:spacing w:line="217" w:lineRule="auto"/>
              <w:ind w:left="68"/>
              <w:rPr>
                <w:color w:val="000000"/>
                <w:sz w:val="20"/>
                <w:szCs w:val="20"/>
              </w:rPr>
            </w:pPr>
            <w:r>
              <w:rPr>
                <w:color w:val="000000"/>
                <w:sz w:val="20"/>
                <w:szCs w:val="20"/>
              </w:rPr>
              <w:t>zete és kormányzása</w:t>
            </w:r>
          </w:p>
        </w:tc>
        <w:tc>
          <w:tcPr>
            <w:tcW w:w="473" w:type="dxa"/>
          </w:tcPr>
          <w:p w:rsidR="009A65EC" w:rsidRDefault="009A65EC">
            <w:pPr>
              <w:pBdr>
                <w:top w:val="nil"/>
                <w:left w:val="nil"/>
                <w:bottom w:val="nil"/>
                <w:right w:val="nil"/>
                <w:between w:val="nil"/>
              </w:pBdr>
              <w:rPr>
                <w:color w:val="000000"/>
                <w:sz w:val="18"/>
                <w:szCs w:val="18"/>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8"/>
                <w:szCs w:val="18"/>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8"/>
                <w:szCs w:val="18"/>
              </w:rPr>
            </w:pPr>
          </w:p>
        </w:tc>
        <w:tc>
          <w:tcPr>
            <w:tcW w:w="549" w:type="dxa"/>
          </w:tcPr>
          <w:p w:rsidR="009A65EC" w:rsidRDefault="009A65EC">
            <w:pPr>
              <w:pBdr>
                <w:top w:val="nil"/>
                <w:left w:val="nil"/>
                <w:bottom w:val="nil"/>
                <w:right w:val="nil"/>
                <w:between w:val="nil"/>
              </w:pBdr>
              <w:rPr>
                <w:color w:val="000000"/>
                <w:sz w:val="18"/>
                <w:szCs w:val="18"/>
              </w:rPr>
            </w:pPr>
          </w:p>
        </w:tc>
        <w:tc>
          <w:tcPr>
            <w:tcW w:w="518" w:type="dxa"/>
          </w:tcPr>
          <w:p w:rsidR="009A65EC" w:rsidRDefault="008D5060">
            <w:pPr>
              <w:pBdr>
                <w:top w:val="nil"/>
                <w:left w:val="nil"/>
                <w:bottom w:val="nil"/>
                <w:right w:val="nil"/>
                <w:between w:val="nil"/>
              </w:pBdr>
              <w:spacing w:before="108"/>
              <w:ind w:right="124"/>
              <w:jc w:val="right"/>
              <w:rPr>
                <w:color w:val="000000"/>
                <w:sz w:val="20"/>
                <w:szCs w:val="20"/>
              </w:rPr>
            </w:pPr>
            <w:r>
              <w:rPr>
                <w:color w:val="000000"/>
                <w:sz w:val="20"/>
                <w:szCs w:val="20"/>
              </w:rPr>
              <w:t>9,0</w:t>
            </w:r>
          </w:p>
        </w:tc>
        <w:tc>
          <w:tcPr>
            <w:tcW w:w="549" w:type="dxa"/>
          </w:tcPr>
          <w:p w:rsidR="009A65EC" w:rsidRDefault="008D5060">
            <w:pPr>
              <w:pBdr>
                <w:top w:val="nil"/>
                <w:left w:val="nil"/>
                <w:bottom w:val="nil"/>
                <w:right w:val="nil"/>
                <w:between w:val="nil"/>
              </w:pBdr>
              <w:spacing w:before="108"/>
              <w:ind w:left="78" w:right="70"/>
              <w:jc w:val="center"/>
              <w:rPr>
                <w:color w:val="000000"/>
                <w:sz w:val="20"/>
                <w:szCs w:val="20"/>
              </w:rPr>
            </w:pPr>
            <w:r>
              <w:rPr>
                <w:color w:val="000000"/>
                <w:sz w:val="20"/>
                <w:szCs w:val="20"/>
              </w:rPr>
              <w:t>27,0</w:t>
            </w:r>
          </w:p>
        </w:tc>
        <w:tc>
          <w:tcPr>
            <w:tcW w:w="686" w:type="dxa"/>
          </w:tcPr>
          <w:p w:rsidR="009A65EC" w:rsidRDefault="00A11276">
            <w:pPr>
              <w:pBdr>
                <w:top w:val="nil"/>
                <w:left w:val="nil"/>
                <w:bottom w:val="nil"/>
                <w:right w:val="nil"/>
                <w:between w:val="nil"/>
              </w:pBdr>
              <w:spacing w:before="108"/>
              <w:ind w:right="156"/>
              <w:jc w:val="right"/>
              <w:rPr>
                <w:color w:val="000000"/>
                <w:sz w:val="20"/>
                <w:szCs w:val="20"/>
              </w:rPr>
            </w:pPr>
            <w:sdt>
              <w:sdtPr>
                <w:tag w:val="goog_rdk_5603"/>
                <w:id w:val="2092189038"/>
              </w:sdtPr>
              <w:sdtEndPr/>
              <w:sdtContent>
                <w:sdt>
                  <w:sdtPr>
                    <w:tag w:val="goog_rdk_5604"/>
                    <w:id w:val="934855752"/>
                  </w:sdtPr>
                  <w:sdtEndPr/>
                  <w:sdtContent>
                    <w:r w:rsidR="008D5060" w:rsidRPr="008D5060">
                      <w:rPr>
                        <w:sz w:val="20"/>
                        <w:szCs w:val="20"/>
                      </w:rPr>
                      <w:t>(30+6)</w:t>
                    </w:r>
                  </w:sdtContent>
                </w:sdt>
              </w:sdtContent>
            </w:sdt>
            <w:r w:rsidR="008D5060">
              <w:rPr>
                <w:color w:val="000000"/>
                <w:sz w:val="20"/>
                <w:szCs w:val="20"/>
              </w:rPr>
              <w:t>36</w:t>
            </w:r>
            <w:sdt>
              <w:sdtPr>
                <w:tag w:val="goog_rdk_5605"/>
                <w:id w:val="-409642084"/>
                <w:showingPlcHdr/>
              </w:sdtPr>
              <w:sdtEndPr/>
              <w:sdtContent>
                <w:r w:rsidR="008D5060">
                  <w:t xml:space="preserve">     </w:t>
                </w:r>
              </w:sdtContent>
            </w:sdt>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Mezőgazdasági erőgépek fékezése</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8D5060">
            <w:pPr>
              <w:pBdr>
                <w:top w:val="nil"/>
                <w:left w:val="nil"/>
                <w:bottom w:val="nil"/>
                <w:right w:val="nil"/>
                <w:between w:val="nil"/>
              </w:pBdr>
              <w:spacing w:line="210" w:lineRule="auto"/>
              <w:ind w:right="124"/>
              <w:jc w:val="right"/>
              <w:rPr>
                <w:color w:val="000000"/>
                <w:sz w:val="20"/>
                <w:szCs w:val="20"/>
              </w:rPr>
            </w:pPr>
            <w:r>
              <w:rPr>
                <w:color w:val="000000"/>
                <w:sz w:val="20"/>
                <w:szCs w:val="20"/>
              </w:rPr>
              <w:t>7,0</w:t>
            </w:r>
          </w:p>
        </w:tc>
        <w:tc>
          <w:tcPr>
            <w:tcW w:w="549" w:type="dxa"/>
          </w:tcPr>
          <w:p w:rsidR="009A65EC" w:rsidRDefault="008D5060">
            <w:pPr>
              <w:pBdr>
                <w:top w:val="nil"/>
                <w:left w:val="nil"/>
                <w:bottom w:val="nil"/>
                <w:right w:val="nil"/>
                <w:between w:val="nil"/>
              </w:pBdr>
              <w:spacing w:line="210" w:lineRule="auto"/>
              <w:ind w:left="78" w:right="70"/>
              <w:jc w:val="center"/>
              <w:rPr>
                <w:color w:val="000000"/>
                <w:sz w:val="20"/>
                <w:szCs w:val="20"/>
              </w:rPr>
            </w:pPr>
            <w:r>
              <w:rPr>
                <w:color w:val="000000"/>
                <w:sz w:val="20"/>
                <w:szCs w:val="20"/>
              </w:rPr>
              <w:t>31,0</w:t>
            </w:r>
          </w:p>
        </w:tc>
        <w:tc>
          <w:tcPr>
            <w:tcW w:w="686" w:type="dxa"/>
          </w:tcPr>
          <w:p w:rsidR="009A65EC" w:rsidRDefault="00A11276">
            <w:pPr>
              <w:pBdr>
                <w:top w:val="nil"/>
                <w:left w:val="nil"/>
                <w:bottom w:val="nil"/>
                <w:right w:val="nil"/>
                <w:between w:val="nil"/>
              </w:pBdr>
              <w:spacing w:line="210" w:lineRule="auto"/>
              <w:ind w:right="156"/>
              <w:jc w:val="right"/>
              <w:rPr>
                <w:color w:val="000000"/>
                <w:sz w:val="20"/>
                <w:szCs w:val="20"/>
              </w:rPr>
            </w:pPr>
            <w:sdt>
              <w:sdtPr>
                <w:tag w:val="goog_rdk_5607"/>
                <w:id w:val="260643204"/>
              </w:sdtPr>
              <w:sdtEndPr/>
              <w:sdtContent>
                <w:sdt>
                  <w:sdtPr>
                    <w:tag w:val="goog_rdk_5608"/>
                    <w:id w:val="665068568"/>
                  </w:sdtPr>
                  <w:sdtEndPr/>
                  <w:sdtContent>
                    <w:r w:rsidR="008D5060" w:rsidRPr="008D5060">
                      <w:rPr>
                        <w:sz w:val="20"/>
                        <w:szCs w:val="20"/>
                      </w:rPr>
                      <w:t>(30+8)</w:t>
                    </w:r>
                  </w:sdtContent>
                </w:sdt>
              </w:sdtContent>
            </w:sdt>
            <w:r w:rsidR="008D5060">
              <w:rPr>
                <w:color w:val="000000"/>
                <w:sz w:val="20"/>
                <w:szCs w:val="20"/>
              </w:rPr>
              <w:t>38</w:t>
            </w:r>
            <w:sdt>
              <w:sdtPr>
                <w:tag w:val="goog_rdk_5609"/>
                <w:id w:val="-561845941"/>
                <w:showingPlcHdr/>
              </w:sdtPr>
              <w:sdtEndPr/>
              <w:sdtContent>
                <w:r w:rsidR="008D5060">
                  <w:t xml:space="preserve">     </w:t>
                </w:r>
              </w:sdtContent>
            </w:sdt>
          </w:p>
        </w:tc>
      </w:tr>
      <w:tr w:rsidR="009A65EC">
        <w:trPr>
          <w:trHeight w:val="458"/>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23" w:lineRule="auto"/>
              <w:ind w:left="68"/>
              <w:rPr>
                <w:color w:val="000000"/>
                <w:sz w:val="20"/>
                <w:szCs w:val="20"/>
              </w:rPr>
            </w:pPr>
            <w:r>
              <w:rPr>
                <w:color w:val="000000"/>
                <w:sz w:val="20"/>
                <w:szCs w:val="20"/>
              </w:rPr>
              <w:t>Alváz és felépítmény, vonó- és füg-</w:t>
            </w:r>
          </w:p>
          <w:p w:rsidR="009A65EC" w:rsidRDefault="008D5060">
            <w:pPr>
              <w:pBdr>
                <w:top w:val="nil"/>
                <w:left w:val="nil"/>
                <w:bottom w:val="nil"/>
                <w:right w:val="nil"/>
                <w:between w:val="nil"/>
              </w:pBdr>
              <w:spacing w:line="215" w:lineRule="auto"/>
              <w:ind w:left="68"/>
              <w:rPr>
                <w:color w:val="000000"/>
                <w:sz w:val="20"/>
                <w:szCs w:val="20"/>
              </w:rPr>
            </w:pPr>
            <w:r>
              <w:rPr>
                <w:color w:val="000000"/>
                <w:sz w:val="20"/>
                <w:szCs w:val="20"/>
              </w:rPr>
              <w:t>gesztő szerkezet</w:t>
            </w:r>
          </w:p>
        </w:tc>
        <w:tc>
          <w:tcPr>
            <w:tcW w:w="473" w:type="dxa"/>
          </w:tcPr>
          <w:p w:rsidR="009A65EC" w:rsidRDefault="009A65EC">
            <w:pPr>
              <w:pBdr>
                <w:top w:val="nil"/>
                <w:left w:val="nil"/>
                <w:bottom w:val="nil"/>
                <w:right w:val="nil"/>
                <w:between w:val="nil"/>
              </w:pBdr>
              <w:rPr>
                <w:color w:val="000000"/>
                <w:sz w:val="18"/>
                <w:szCs w:val="18"/>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8"/>
                <w:szCs w:val="18"/>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8"/>
                <w:szCs w:val="18"/>
              </w:rPr>
            </w:pPr>
          </w:p>
        </w:tc>
        <w:tc>
          <w:tcPr>
            <w:tcW w:w="549" w:type="dxa"/>
          </w:tcPr>
          <w:p w:rsidR="009A65EC" w:rsidRDefault="009A65EC">
            <w:pPr>
              <w:pBdr>
                <w:top w:val="nil"/>
                <w:left w:val="nil"/>
                <w:bottom w:val="nil"/>
                <w:right w:val="nil"/>
                <w:between w:val="nil"/>
              </w:pBdr>
              <w:rPr>
                <w:color w:val="000000"/>
                <w:sz w:val="18"/>
                <w:szCs w:val="18"/>
              </w:rPr>
            </w:pPr>
          </w:p>
        </w:tc>
        <w:tc>
          <w:tcPr>
            <w:tcW w:w="518" w:type="dxa"/>
          </w:tcPr>
          <w:p w:rsidR="009A65EC" w:rsidRDefault="008D5060">
            <w:pPr>
              <w:pBdr>
                <w:top w:val="nil"/>
                <w:left w:val="nil"/>
                <w:bottom w:val="nil"/>
                <w:right w:val="nil"/>
                <w:between w:val="nil"/>
              </w:pBdr>
              <w:spacing w:before="108"/>
              <w:ind w:right="124"/>
              <w:jc w:val="right"/>
              <w:rPr>
                <w:color w:val="000000"/>
                <w:sz w:val="20"/>
                <w:szCs w:val="20"/>
              </w:rPr>
            </w:pPr>
            <w:r>
              <w:rPr>
                <w:color w:val="000000"/>
                <w:sz w:val="20"/>
                <w:szCs w:val="20"/>
              </w:rPr>
              <w:t>6,0</w:t>
            </w:r>
          </w:p>
        </w:tc>
        <w:tc>
          <w:tcPr>
            <w:tcW w:w="549" w:type="dxa"/>
          </w:tcPr>
          <w:p w:rsidR="009A65EC" w:rsidRDefault="008D5060">
            <w:pPr>
              <w:pBdr>
                <w:top w:val="nil"/>
                <w:left w:val="nil"/>
                <w:bottom w:val="nil"/>
                <w:right w:val="nil"/>
                <w:between w:val="nil"/>
              </w:pBdr>
              <w:spacing w:before="108"/>
              <w:ind w:left="78" w:right="70"/>
              <w:jc w:val="center"/>
              <w:rPr>
                <w:color w:val="000000"/>
                <w:sz w:val="20"/>
                <w:szCs w:val="20"/>
              </w:rPr>
            </w:pPr>
            <w:r>
              <w:rPr>
                <w:color w:val="000000"/>
                <w:sz w:val="20"/>
                <w:szCs w:val="20"/>
              </w:rPr>
              <w:t>18,0</w:t>
            </w:r>
          </w:p>
        </w:tc>
        <w:tc>
          <w:tcPr>
            <w:tcW w:w="686" w:type="dxa"/>
          </w:tcPr>
          <w:p w:rsidR="009A65EC" w:rsidRDefault="00A11276">
            <w:pPr>
              <w:pBdr>
                <w:top w:val="nil"/>
                <w:left w:val="nil"/>
                <w:bottom w:val="nil"/>
                <w:right w:val="nil"/>
                <w:between w:val="nil"/>
              </w:pBdr>
              <w:spacing w:before="108"/>
              <w:ind w:right="156"/>
              <w:jc w:val="right"/>
              <w:rPr>
                <w:color w:val="000000"/>
                <w:sz w:val="20"/>
                <w:szCs w:val="20"/>
              </w:rPr>
            </w:pPr>
            <w:sdt>
              <w:sdtPr>
                <w:tag w:val="goog_rdk_5611"/>
                <w:id w:val="1101830868"/>
              </w:sdtPr>
              <w:sdtEndPr/>
              <w:sdtContent>
                <w:sdt>
                  <w:sdtPr>
                    <w:tag w:val="goog_rdk_5612"/>
                    <w:id w:val="1412383276"/>
                  </w:sdtPr>
                  <w:sdtEndPr/>
                  <w:sdtContent>
                    <w:r w:rsidR="008D5060" w:rsidRPr="008D5060">
                      <w:rPr>
                        <w:sz w:val="20"/>
                        <w:szCs w:val="20"/>
                      </w:rPr>
                      <w:t>(20+4)</w:t>
                    </w:r>
                  </w:sdtContent>
                </w:sdt>
              </w:sdtContent>
            </w:sdt>
            <w:r w:rsidR="008D5060">
              <w:rPr>
                <w:color w:val="000000"/>
                <w:sz w:val="20"/>
                <w:szCs w:val="20"/>
              </w:rPr>
              <w:t>24</w:t>
            </w:r>
            <w:sdt>
              <w:sdtPr>
                <w:tag w:val="goog_rdk_5613"/>
                <w:id w:val="1850235643"/>
                <w:showingPlcHdr/>
              </w:sdtPr>
              <w:sdtEndPr/>
              <w:sdtContent>
                <w:r w:rsidR="008D5060">
                  <w:t xml:space="preserve">     </w:t>
                </w:r>
              </w:sdtContent>
            </w:sdt>
          </w:p>
        </w:tc>
      </w:tr>
      <w:tr w:rsidR="009A65EC">
        <w:trPr>
          <w:trHeight w:val="46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28" w:lineRule="auto"/>
              <w:ind w:left="68" w:right="56"/>
              <w:rPr>
                <w:color w:val="000000"/>
                <w:sz w:val="20"/>
                <w:szCs w:val="20"/>
              </w:rPr>
            </w:pPr>
            <w:r>
              <w:rPr>
                <w:color w:val="000000"/>
                <w:sz w:val="20"/>
                <w:szCs w:val="20"/>
              </w:rPr>
              <w:t>Mezőgazdasági gépek elektromos be- rendezései</w:t>
            </w:r>
          </w:p>
        </w:tc>
        <w:tc>
          <w:tcPr>
            <w:tcW w:w="473" w:type="dxa"/>
          </w:tcPr>
          <w:p w:rsidR="009A65EC" w:rsidRDefault="009A65EC">
            <w:pPr>
              <w:pBdr>
                <w:top w:val="nil"/>
                <w:left w:val="nil"/>
                <w:bottom w:val="nil"/>
                <w:right w:val="nil"/>
                <w:between w:val="nil"/>
              </w:pBdr>
              <w:rPr>
                <w:color w:val="000000"/>
                <w:sz w:val="18"/>
                <w:szCs w:val="18"/>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8"/>
                <w:szCs w:val="18"/>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8"/>
                <w:szCs w:val="18"/>
              </w:rPr>
            </w:pPr>
          </w:p>
        </w:tc>
        <w:tc>
          <w:tcPr>
            <w:tcW w:w="549" w:type="dxa"/>
          </w:tcPr>
          <w:p w:rsidR="009A65EC" w:rsidRDefault="009A65EC">
            <w:pPr>
              <w:pBdr>
                <w:top w:val="nil"/>
                <w:left w:val="nil"/>
                <w:bottom w:val="nil"/>
                <w:right w:val="nil"/>
                <w:between w:val="nil"/>
              </w:pBdr>
              <w:rPr>
                <w:color w:val="000000"/>
                <w:sz w:val="18"/>
                <w:szCs w:val="18"/>
              </w:rPr>
            </w:pPr>
          </w:p>
        </w:tc>
        <w:tc>
          <w:tcPr>
            <w:tcW w:w="518" w:type="dxa"/>
          </w:tcPr>
          <w:p w:rsidR="009A65EC" w:rsidRDefault="008D5060">
            <w:pPr>
              <w:pBdr>
                <w:top w:val="nil"/>
                <w:left w:val="nil"/>
                <w:bottom w:val="nil"/>
                <w:right w:val="nil"/>
                <w:between w:val="nil"/>
              </w:pBdr>
              <w:spacing w:before="108"/>
              <w:ind w:right="124"/>
              <w:jc w:val="right"/>
              <w:rPr>
                <w:color w:val="000000"/>
                <w:sz w:val="20"/>
                <w:szCs w:val="20"/>
              </w:rPr>
            </w:pPr>
            <w:r>
              <w:rPr>
                <w:color w:val="000000"/>
                <w:sz w:val="20"/>
                <w:szCs w:val="20"/>
              </w:rPr>
              <w:t>9,0</w:t>
            </w:r>
          </w:p>
        </w:tc>
        <w:tc>
          <w:tcPr>
            <w:tcW w:w="549" w:type="dxa"/>
          </w:tcPr>
          <w:p w:rsidR="009A65EC" w:rsidRDefault="008D5060">
            <w:pPr>
              <w:pBdr>
                <w:top w:val="nil"/>
                <w:left w:val="nil"/>
                <w:bottom w:val="nil"/>
                <w:right w:val="nil"/>
                <w:between w:val="nil"/>
              </w:pBdr>
              <w:spacing w:before="108"/>
              <w:ind w:left="78" w:right="70"/>
              <w:jc w:val="center"/>
              <w:rPr>
                <w:color w:val="000000"/>
                <w:sz w:val="20"/>
                <w:szCs w:val="20"/>
              </w:rPr>
            </w:pPr>
            <w:r>
              <w:rPr>
                <w:color w:val="000000"/>
                <w:sz w:val="20"/>
                <w:szCs w:val="20"/>
              </w:rPr>
              <w:t>31,0</w:t>
            </w:r>
          </w:p>
        </w:tc>
        <w:tc>
          <w:tcPr>
            <w:tcW w:w="686" w:type="dxa"/>
          </w:tcPr>
          <w:p w:rsidR="009A65EC" w:rsidRDefault="00A11276">
            <w:pPr>
              <w:pBdr>
                <w:top w:val="nil"/>
                <w:left w:val="nil"/>
                <w:bottom w:val="nil"/>
                <w:right w:val="nil"/>
                <w:between w:val="nil"/>
              </w:pBdr>
              <w:spacing w:before="108"/>
              <w:ind w:right="156"/>
              <w:jc w:val="right"/>
              <w:rPr>
                <w:color w:val="000000"/>
                <w:sz w:val="20"/>
                <w:szCs w:val="20"/>
              </w:rPr>
            </w:pPr>
            <w:sdt>
              <w:sdtPr>
                <w:tag w:val="goog_rdk_5615"/>
                <w:id w:val="1196323662"/>
              </w:sdtPr>
              <w:sdtEndPr/>
              <w:sdtContent>
                <w:sdt>
                  <w:sdtPr>
                    <w:tag w:val="goog_rdk_5616"/>
                    <w:id w:val="1421842493"/>
                  </w:sdtPr>
                  <w:sdtEndPr/>
                  <w:sdtContent>
                    <w:r w:rsidR="008D5060" w:rsidRPr="008D5060">
                      <w:rPr>
                        <w:sz w:val="20"/>
                        <w:szCs w:val="20"/>
                      </w:rPr>
                      <w:t>(35+5)</w:t>
                    </w:r>
                  </w:sdtContent>
                </w:sdt>
              </w:sdtContent>
            </w:sdt>
            <w:r w:rsidR="008D5060">
              <w:rPr>
                <w:color w:val="000000"/>
                <w:sz w:val="20"/>
                <w:szCs w:val="20"/>
              </w:rPr>
              <w:t>40</w:t>
            </w:r>
            <w:sdt>
              <w:sdtPr>
                <w:tag w:val="goog_rdk_5617"/>
                <w:id w:val="2068798837"/>
                <w:showingPlcHdr/>
              </w:sdtPr>
              <w:sdtEndPr/>
              <w:sdtContent>
                <w:r w:rsidR="008D5060">
                  <w:t xml:space="preserve">     </w:t>
                </w:r>
              </w:sdtContent>
            </w:sdt>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Mezőgazdasági erőgépek karbantartása</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8D5060">
            <w:pPr>
              <w:pBdr>
                <w:top w:val="nil"/>
                <w:left w:val="nil"/>
                <w:bottom w:val="nil"/>
                <w:right w:val="nil"/>
                <w:between w:val="nil"/>
              </w:pBdr>
              <w:spacing w:line="210" w:lineRule="auto"/>
              <w:ind w:right="124"/>
              <w:jc w:val="right"/>
              <w:rPr>
                <w:color w:val="000000"/>
                <w:sz w:val="20"/>
                <w:szCs w:val="20"/>
              </w:rPr>
            </w:pPr>
            <w:r>
              <w:rPr>
                <w:color w:val="000000"/>
                <w:sz w:val="20"/>
                <w:szCs w:val="20"/>
              </w:rPr>
              <w:t>4,5</w:t>
            </w:r>
          </w:p>
        </w:tc>
        <w:tc>
          <w:tcPr>
            <w:tcW w:w="549" w:type="dxa"/>
          </w:tcPr>
          <w:p w:rsidR="009A65EC" w:rsidRDefault="008D5060">
            <w:pPr>
              <w:pBdr>
                <w:top w:val="nil"/>
                <w:left w:val="nil"/>
                <w:bottom w:val="nil"/>
                <w:right w:val="nil"/>
                <w:between w:val="nil"/>
              </w:pBdr>
              <w:spacing w:line="210" w:lineRule="auto"/>
              <w:ind w:left="78" w:right="70"/>
              <w:jc w:val="center"/>
              <w:rPr>
                <w:color w:val="000000"/>
                <w:sz w:val="20"/>
                <w:szCs w:val="20"/>
              </w:rPr>
            </w:pPr>
            <w:r>
              <w:rPr>
                <w:color w:val="000000"/>
                <w:sz w:val="20"/>
                <w:szCs w:val="20"/>
              </w:rPr>
              <w:t>17,0</w:t>
            </w:r>
          </w:p>
        </w:tc>
        <w:tc>
          <w:tcPr>
            <w:tcW w:w="686" w:type="dxa"/>
          </w:tcPr>
          <w:p w:rsidR="009A65EC" w:rsidRDefault="00A11276">
            <w:pPr>
              <w:pBdr>
                <w:top w:val="nil"/>
                <w:left w:val="nil"/>
                <w:bottom w:val="nil"/>
                <w:right w:val="nil"/>
                <w:between w:val="nil"/>
              </w:pBdr>
              <w:spacing w:line="210" w:lineRule="auto"/>
              <w:ind w:right="156"/>
              <w:jc w:val="right"/>
              <w:rPr>
                <w:color w:val="000000"/>
                <w:sz w:val="20"/>
                <w:szCs w:val="20"/>
              </w:rPr>
            </w:pPr>
            <w:sdt>
              <w:sdtPr>
                <w:tag w:val="goog_rdk_5619"/>
                <w:id w:val="-1012472296"/>
              </w:sdtPr>
              <w:sdtEndPr/>
              <w:sdtContent>
                <w:sdt>
                  <w:sdtPr>
                    <w:tag w:val="goog_rdk_5620"/>
                    <w:id w:val="1521387250"/>
                  </w:sdtPr>
                  <w:sdtEndPr/>
                  <w:sdtContent>
                    <w:r w:rsidR="008D5060" w:rsidRPr="008D5060">
                      <w:rPr>
                        <w:sz w:val="20"/>
                        <w:szCs w:val="20"/>
                      </w:rPr>
                      <w:t>(15+6,5)</w:t>
                    </w:r>
                  </w:sdtContent>
                </w:sdt>
              </w:sdtContent>
            </w:sdt>
            <w:r w:rsidR="008D5060">
              <w:rPr>
                <w:color w:val="000000"/>
                <w:sz w:val="20"/>
                <w:szCs w:val="20"/>
              </w:rPr>
              <w:t>21,5</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Mezőgazdasági munkagépek</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22" w:type="dxa"/>
            <w:gridSpan w:val="2"/>
            <w:tcBorders>
              <w:left w:val="single" w:sz="6" w:space="0" w:color="000000"/>
            </w:tcBorders>
          </w:tcPr>
          <w:p w:rsidR="009A65EC" w:rsidRDefault="00A11276">
            <w:pPr>
              <w:pBdr>
                <w:top w:val="nil"/>
                <w:left w:val="nil"/>
                <w:bottom w:val="nil"/>
                <w:right w:val="nil"/>
                <w:between w:val="nil"/>
              </w:pBdr>
              <w:spacing w:line="210" w:lineRule="auto"/>
              <w:ind w:left="337" w:right="331"/>
              <w:jc w:val="center"/>
              <w:rPr>
                <w:b/>
                <w:bCs/>
                <w:color w:val="000000"/>
                <w:sz w:val="20"/>
                <w:szCs w:val="20"/>
              </w:rPr>
            </w:pPr>
            <w:sdt>
              <w:sdtPr>
                <w:tag w:val="goog_rdk_5622"/>
                <w:id w:val="-1714226199"/>
              </w:sdtPr>
              <w:sdtEndPr/>
              <w:sdtContent>
                <w:sdt>
                  <w:sdtPr>
                    <w:tag w:val="goog_rdk_5623"/>
                    <w:id w:val="-1415544346"/>
                  </w:sdtPr>
                  <w:sdtEndPr/>
                  <w:sdtContent>
                    <w:r w:rsidR="008D5060" w:rsidRPr="008D5060">
                      <w:rPr>
                        <w:b/>
                        <w:bCs/>
                        <w:sz w:val="20"/>
                        <w:szCs w:val="20"/>
                      </w:rPr>
                      <w:t>(246+6)</w:t>
                    </w:r>
                  </w:sdtContent>
                </w:sdt>
              </w:sdtContent>
            </w:sdt>
            <w:r w:rsidR="008D5060">
              <w:rPr>
                <w:b/>
                <w:bCs/>
                <w:color w:val="000000"/>
                <w:sz w:val="20"/>
                <w:szCs w:val="20"/>
              </w:rPr>
              <w:t>252</w:t>
            </w:r>
          </w:p>
        </w:tc>
        <w:tc>
          <w:tcPr>
            <w:tcW w:w="1067" w:type="dxa"/>
            <w:gridSpan w:val="2"/>
          </w:tcPr>
          <w:p w:rsidR="009A65EC" w:rsidRDefault="00A11276">
            <w:pPr>
              <w:pBdr>
                <w:top w:val="nil"/>
                <w:left w:val="nil"/>
                <w:bottom w:val="nil"/>
                <w:right w:val="nil"/>
                <w:between w:val="nil"/>
              </w:pBdr>
              <w:spacing w:line="210" w:lineRule="auto"/>
              <w:ind w:left="306"/>
              <w:rPr>
                <w:b/>
                <w:bCs/>
                <w:color w:val="000000"/>
                <w:sz w:val="20"/>
                <w:szCs w:val="20"/>
              </w:rPr>
            </w:pPr>
            <w:sdt>
              <w:sdtPr>
                <w:tag w:val="goog_rdk_5625"/>
                <w:id w:val="-202615185"/>
              </w:sdtPr>
              <w:sdtEndPr/>
              <w:sdtContent>
                <w:sdt>
                  <w:sdtPr>
                    <w:tag w:val="goog_rdk_5626"/>
                    <w:id w:val="-837690059"/>
                  </w:sdtPr>
                  <w:sdtEndPr/>
                  <w:sdtContent>
                    <w:r w:rsidR="008D5060" w:rsidRPr="008D5060">
                      <w:rPr>
                        <w:b/>
                        <w:bCs/>
                        <w:sz w:val="20"/>
                        <w:szCs w:val="20"/>
                      </w:rPr>
                      <w:t>(225-8)</w:t>
                    </w:r>
                  </w:sdtContent>
                </w:sdt>
              </w:sdtContent>
            </w:sdt>
            <w:r w:rsidR="008D5060">
              <w:rPr>
                <w:b/>
                <w:bCs/>
                <w:color w:val="000000"/>
                <w:sz w:val="20"/>
                <w:szCs w:val="20"/>
              </w:rPr>
              <w:t>217</w:t>
            </w:r>
            <w:sdt>
              <w:sdtPr>
                <w:tag w:val="goog_rdk_5627"/>
                <w:id w:val="2069095940"/>
                <w:showingPlcHdr/>
              </w:sdtPr>
              <w:sdtEndPr/>
              <w:sdtContent>
                <w:r w:rsidR="008D5060">
                  <w:t xml:space="preserve">     </w:t>
                </w:r>
              </w:sdtContent>
            </w:sdt>
          </w:p>
        </w:tc>
        <w:tc>
          <w:tcPr>
            <w:tcW w:w="686" w:type="dxa"/>
          </w:tcPr>
          <w:p w:rsidR="009A65EC" w:rsidRDefault="00A11276">
            <w:pPr>
              <w:pBdr>
                <w:top w:val="nil"/>
                <w:left w:val="nil"/>
                <w:bottom w:val="nil"/>
                <w:right w:val="nil"/>
                <w:between w:val="nil"/>
              </w:pBdr>
              <w:spacing w:line="210" w:lineRule="auto"/>
              <w:ind w:right="106"/>
              <w:jc w:val="right"/>
              <w:rPr>
                <w:b/>
                <w:bCs/>
                <w:color w:val="000000"/>
                <w:sz w:val="20"/>
                <w:szCs w:val="20"/>
              </w:rPr>
            </w:pPr>
            <w:sdt>
              <w:sdtPr>
                <w:tag w:val="goog_rdk_5629"/>
                <w:id w:val="1495120157"/>
              </w:sdtPr>
              <w:sdtEndPr/>
              <w:sdtContent>
                <w:sdt>
                  <w:sdtPr>
                    <w:tag w:val="goog_rdk_5630"/>
                    <w:id w:val="-177711643"/>
                  </w:sdtPr>
                  <w:sdtEndPr/>
                  <w:sdtContent>
                    <w:r w:rsidR="008D5060" w:rsidRPr="008D5060">
                      <w:rPr>
                        <w:b/>
                        <w:bCs/>
                        <w:sz w:val="20"/>
                        <w:szCs w:val="20"/>
                      </w:rPr>
                      <w:t>(471-2)</w:t>
                    </w:r>
                  </w:sdtContent>
                </w:sdt>
              </w:sdtContent>
            </w:sdt>
            <w:r w:rsidR="008D5060">
              <w:rPr>
                <w:b/>
                <w:bCs/>
                <w:color w:val="000000"/>
                <w:sz w:val="20"/>
                <w:szCs w:val="20"/>
              </w:rPr>
              <w:t>469</w:t>
            </w:r>
            <w:sdt>
              <w:sdtPr>
                <w:tag w:val="goog_rdk_5631"/>
                <w:id w:val="-527984653"/>
                <w:showingPlcHdr/>
              </w:sdtPr>
              <w:sdtEndPr/>
              <w:sdtContent>
                <w:r w:rsidR="008D5060">
                  <w:t xml:space="preserve">     </w:t>
                </w:r>
              </w:sdtContent>
            </w:sdt>
          </w:p>
        </w:tc>
      </w:tr>
      <w:tr w:rsidR="009A65EC">
        <w:trPr>
          <w:trHeight w:val="230"/>
        </w:trPr>
        <w:tc>
          <w:tcPr>
            <w:tcW w:w="2665" w:type="dxa"/>
            <w:vMerge/>
          </w:tcPr>
          <w:p w:rsidR="009A65EC" w:rsidRDefault="009A65EC">
            <w:pPr>
              <w:pBdr>
                <w:top w:val="nil"/>
                <w:left w:val="nil"/>
                <w:bottom w:val="nil"/>
                <w:right w:val="nil"/>
                <w:between w:val="nil"/>
              </w:pBdr>
              <w:spacing w:line="276" w:lineRule="auto"/>
              <w:rPr>
                <w:b/>
                <w:bCs/>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talajművelés gépei</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8D5060">
            <w:pPr>
              <w:pBdr>
                <w:top w:val="nil"/>
                <w:left w:val="nil"/>
                <w:bottom w:val="nil"/>
                <w:right w:val="nil"/>
                <w:between w:val="nil"/>
              </w:pBdr>
              <w:spacing w:line="210" w:lineRule="auto"/>
              <w:ind w:left="133"/>
              <w:rPr>
                <w:color w:val="000000"/>
                <w:sz w:val="20"/>
                <w:szCs w:val="20"/>
              </w:rPr>
            </w:pPr>
            <w:r>
              <w:rPr>
                <w:color w:val="000000"/>
                <w:sz w:val="20"/>
                <w:szCs w:val="20"/>
              </w:rPr>
              <w:t>20</w:t>
            </w:r>
          </w:p>
        </w:tc>
        <w:tc>
          <w:tcPr>
            <w:tcW w:w="549" w:type="dxa"/>
          </w:tcPr>
          <w:p w:rsidR="009A65EC" w:rsidRDefault="008D5060">
            <w:pPr>
              <w:pBdr>
                <w:top w:val="nil"/>
                <w:left w:val="nil"/>
                <w:bottom w:val="nil"/>
                <w:right w:val="nil"/>
                <w:between w:val="nil"/>
              </w:pBdr>
              <w:spacing w:line="210" w:lineRule="auto"/>
              <w:ind w:left="76" w:right="70"/>
              <w:jc w:val="center"/>
              <w:rPr>
                <w:color w:val="000000"/>
                <w:sz w:val="20"/>
                <w:szCs w:val="20"/>
              </w:rPr>
            </w:pPr>
            <w:r>
              <w:rPr>
                <w:color w:val="000000"/>
                <w:sz w:val="20"/>
                <w:szCs w:val="20"/>
              </w:rPr>
              <w:t>38</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right="156"/>
              <w:jc w:val="right"/>
              <w:rPr>
                <w:color w:val="000000"/>
                <w:sz w:val="20"/>
                <w:szCs w:val="20"/>
              </w:rPr>
            </w:pPr>
            <w:r>
              <w:rPr>
                <w:color w:val="000000"/>
                <w:sz w:val="20"/>
                <w:szCs w:val="20"/>
              </w:rPr>
              <w:t>58</w:t>
            </w:r>
            <w:sdt>
              <w:sdtPr>
                <w:tag w:val="goog_rdk_5632"/>
                <w:id w:val="-1455300330"/>
                <w:showingPlcHdr/>
              </w:sdtPr>
              <w:sdtEndPr/>
              <w:sdtContent>
                <w:r>
                  <w:t xml:space="preserve">     </w:t>
                </w:r>
              </w:sdtContent>
            </w:sdt>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vetés, ültetés és palántázás gépei</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8D5060">
            <w:pPr>
              <w:pBdr>
                <w:top w:val="nil"/>
                <w:left w:val="nil"/>
                <w:bottom w:val="nil"/>
                <w:right w:val="nil"/>
                <w:between w:val="nil"/>
              </w:pBdr>
              <w:spacing w:line="210" w:lineRule="auto"/>
              <w:ind w:left="133"/>
              <w:rPr>
                <w:color w:val="000000"/>
                <w:sz w:val="20"/>
                <w:szCs w:val="20"/>
              </w:rPr>
            </w:pPr>
            <w:r>
              <w:rPr>
                <w:color w:val="000000"/>
                <w:sz w:val="20"/>
                <w:szCs w:val="20"/>
              </w:rPr>
              <w:t>12</w:t>
            </w:r>
          </w:p>
        </w:tc>
        <w:tc>
          <w:tcPr>
            <w:tcW w:w="549" w:type="dxa"/>
          </w:tcPr>
          <w:p w:rsidR="009A65EC" w:rsidRDefault="008D5060">
            <w:pPr>
              <w:pBdr>
                <w:top w:val="nil"/>
                <w:left w:val="nil"/>
                <w:bottom w:val="nil"/>
                <w:right w:val="nil"/>
                <w:between w:val="nil"/>
              </w:pBdr>
              <w:spacing w:line="210" w:lineRule="auto"/>
              <w:ind w:left="76" w:right="70"/>
              <w:jc w:val="center"/>
              <w:rPr>
                <w:color w:val="000000"/>
                <w:sz w:val="20"/>
                <w:szCs w:val="20"/>
              </w:rPr>
            </w:pPr>
            <w:r>
              <w:rPr>
                <w:color w:val="000000"/>
                <w:sz w:val="20"/>
                <w:szCs w:val="20"/>
              </w:rPr>
              <w:t>38</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right="156"/>
              <w:jc w:val="right"/>
              <w:rPr>
                <w:color w:val="000000"/>
                <w:sz w:val="20"/>
                <w:szCs w:val="20"/>
              </w:rPr>
            </w:pPr>
            <w:r>
              <w:rPr>
                <w:color w:val="000000"/>
                <w:sz w:val="20"/>
                <w:szCs w:val="20"/>
              </w:rPr>
              <w:t>50</w:t>
            </w:r>
            <w:sdt>
              <w:sdtPr>
                <w:tag w:val="goog_rdk_5633"/>
                <w:id w:val="-1203523854"/>
                <w:showingPlcHdr/>
              </w:sdtPr>
              <w:sdtEndPr/>
              <w:sdtContent>
                <w:r>
                  <w:t xml:space="preserve">     </w:t>
                </w:r>
              </w:sdtContent>
            </w:sdt>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növényápolás gépei</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8D5060">
            <w:pPr>
              <w:pBdr>
                <w:top w:val="nil"/>
                <w:left w:val="nil"/>
                <w:bottom w:val="nil"/>
                <w:right w:val="nil"/>
                <w:between w:val="nil"/>
              </w:pBdr>
              <w:spacing w:line="210" w:lineRule="auto"/>
              <w:ind w:left="133"/>
              <w:rPr>
                <w:color w:val="000000"/>
                <w:sz w:val="20"/>
                <w:szCs w:val="20"/>
              </w:rPr>
            </w:pPr>
            <w:r>
              <w:rPr>
                <w:color w:val="000000"/>
                <w:sz w:val="20"/>
                <w:szCs w:val="20"/>
              </w:rPr>
              <w:t>25</w:t>
            </w:r>
          </w:p>
        </w:tc>
        <w:tc>
          <w:tcPr>
            <w:tcW w:w="549" w:type="dxa"/>
          </w:tcPr>
          <w:p w:rsidR="009A65EC" w:rsidRDefault="008D5060">
            <w:pPr>
              <w:pBdr>
                <w:top w:val="nil"/>
                <w:left w:val="nil"/>
                <w:bottom w:val="nil"/>
                <w:right w:val="nil"/>
                <w:between w:val="nil"/>
              </w:pBdr>
              <w:spacing w:line="210" w:lineRule="auto"/>
              <w:ind w:left="76" w:right="70"/>
              <w:jc w:val="center"/>
              <w:rPr>
                <w:color w:val="000000"/>
                <w:sz w:val="20"/>
                <w:szCs w:val="20"/>
              </w:rPr>
            </w:pPr>
            <w:r>
              <w:rPr>
                <w:color w:val="000000"/>
                <w:sz w:val="20"/>
                <w:szCs w:val="20"/>
              </w:rPr>
              <w:t>51</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right="156"/>
              <w:jc w:val="right"/>
              <w:rPr>
                <w:color w:val="000000"/>
                <w:sz w:val="20"/>
                <w:szCs w:val="20"/>
              </w:rPr>
            </w:pPr>
            <w:r>
              <w:rPr>
                <w:color w:val="000000"/>
                <w:sz w:val="20"/>
                <w:szCs w:val="20"/>
              </w:rPr>
              <w:t>76</w:t>
            </w:r>
            <w:sdt>
              <w:sdtPr>
                <w:tag w:val="goog_rdk_5634"/>
                <w:id w:val="73961618"/>
                <w:showingPlcHdr/>
              </w:sdtPr>
              <w:sdtEndPr/>
              <w:sdtContent>
                <w:r>
                  <w:t xml:space="preserve">     </w:t>
                </w:r>
              </w:sdtContent>
            </w:sdt>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Arató-cséplő gépek</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8D5060">
            <w:pPr>
              <w:pBdr>
                <w:top w:val="nil"/>
                <w:left w:val="nil"/>
                <w:bottom w:val="nil"/>
                <w:right w:val="nil"/>
                <w:between w:val="nil"/>
              </w:pBdr>
              <w:spacing w:line="210" w:lineRule="auto"/>
              <w:ind w:left="133"/>
              <w:rPr>
                <w:color w:val="000000"/>
                <w:sz w:val="20"/>
                <w:szCs w:val="20"/>
              </w:rPr>
            </w:pPr>
            <w:r>
              <w:rPr>
                <w:color w:val="000000"/>
                <w:sz w:val="20"/>
                <w:szCs w:val="20"/>
              </w:rPr>
              <w:t>15</w:t>
            </w:r>
          </w:p>
        </w:tc>
        <w:tc>
          <w:tcPr>
            <w:tcW w:w="549" w:type="dxa"/>
          </w:tcPr>
          <w:p w:rsidR="009A65EC" w:rsidRDefault="008D5060">
            <w:pPr>
              <w:pBdr>
                <w:top w:val="nil"/>
                <w:left w:val="nil"/>
                <w:bottom w:val="nil"/>
                <w:right w:val="nil"/>
                <w:between w:val="nil"/>
              </w:pBdr>
              <w:spacing w:line="210" w:lineRule="auto"/>
              <w:ind w:left="76" w:right="70"/>
              <w:jc w:val="center"/>
              <w:rPr>
                <w:color w:val="000000"/>
                <w:sz w:val="20"/>
                <w:szCs w:val="20"/>
              </w:rPr>
            </w:pPr>
            <w:r>
              <w:rPr>
                <w:color w:val="000000"/>
                <w:sz w:val="20"/>
                <w:szCs w:val="20"/>
              </w:rPr>
              <w:t>53</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right="156"/>
              <w:jc w:val="right"/>
              <w:rPr>
                <w:color w:val="000000"/>
                <w:sz w:val="20"/>
                <w:szCs w:val="20"/>
              </w:rPr>
            </w:pPr>
            <w:r>
              <w:rPr>
                <w:color w:val="000000"/>
                <w:sz w:val="20"/>
                <w:szCs w:val="20"/>
              </w:rPr>
              <w:t>68</w:t>
            </w:r>
            <w:sdt>
              <w:sdtPr>
                <w:tag w:val="goog_rdk_5635"/>
                <w:id w:val="1353049584"/>
                <w:showingPlcHdr/>
              </w:sdtPr>
              <w:sdtEndPr/>
              <w:sdtContent>
                <w:r>
                  <w:t xml:space="preserve">     </w:t>
                </w:r>
              </w:sdtContent>
            </w:sdt>
          </w:p>
        </w:tc>
      </w:tr>
      <w:tr w:rsidR="009A65EC">
        <w:trPr>
          <w:trHeight w:val="46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23" w:lineRule="auto"/>
              <w:ind w:left="68"/>
              <w:rPr>
                <w:color w:val="000000"/>
                <w:sz w:val="20"/>
                <w:szCs w:val="20"/>
              </w:rPr>
            </w:pPr>
            <w:r>
              <w:rPr>
                <w:color w:val="000000"/>
                <w:sz w:val="20"/>
                <w:szCs w:val="20"/>
              </w:rPr>
              <w:t>A szemestermények utókezelésének gé-</w:t>
            </w:r>
          </w:p>
          <w:p w:rsidR="009A65EC" w:rsidRDefault="008D5060">
            <w:pPr>
              <w:pBdr>
                <w:top w:val="nil"/>
                <w:left w:val="nil"/>
                <w:bottom w:val="nil"/>
                <w:right w:val="nil"/>
                <w:between w:val="nil"/>
              </w:pBdr>
              <w:spacing w:line="217" w:lineRule="auto"/>
              <w:ind w:left="68"/>
              <w:rPr>
                <w:color w:val="000000"/>
                <w:sz w:val="20"/>
                <w:szCs w:val="20"/>
              </w:rPr>
            </w:pPr>
            <w:r>
              <w:rPr>
                <w:color w:val="000000"/>
                <w:sz w:val="20"/>
                <w:szCs w:val="20"/>
              </w:rPr>
              <w:t>pei</w:t>
            </w:r>
          </w:p>
        </w:tc>
        <w:tc>
          <w:tcPr>
            <w:tcW w:w="473" w:type="dxa"/>
          </w:tcPr>
          <w:p w:rsidR="009A65EC" w:rsidRDefault="009A65EC">
            <w:pPr>
              <w:pBdr>
                <w:top w:val="nil"/>
                <w:left w:val="nil"/>
                <w:bottom w:val="nil"/>
                <w:right w:val="nil"/>
                <w:between w:val="nil"/>
              </w:pBdr>
              <w:rPr>
                <w:color w:val="000000"/>
                <w:sz w:val="18"/>
                <w:szCs w:val="18"/>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8"/>
                <w:szCs w:val="18"/>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8"/>
                <w:szCs w:val="18"/>
              </w:rPr>
            </w:pPr>
          </w:p>
        </w:tc>
        <w:tc>
          <w:tcPr>
            <w:tcW w:w="549" w:type="dxa"/>
          </w:tcPr>
          <w:p w:rsidR="009A65EC" w:rsidRDefault="009A65EC">
            <w:pPr>
              <w:pBdr>
                <w:top w:val="nil"/>
                <w:left w:val="nil"/>
                <w:bottom w:val="nil"/>
                <w:right w:val="nil"/>
                <w:between w:val="nil"/>
              </w:pBdr>
              <w:rPr>
                <w:color w:val="000000"/>
                <w:sz w:val="18"/>
                <w:szCs w:val="18"/>
              </w:rPr>
            </w:pPr>
          </w:p>
        </w:tc>
        <w:tc>
          <w:tcPr>
            <w:tcW w:w="518" w:type="dxa"/>
          </w:tcPr>
          <w:p w:rsidR="009A65EC" w:rsidRDefault="008D5060">
            <w:pPr>
              <w:pBdr>
                <w:top w:val="nil"/>
                <w:left w:val="nil"/>
                <w:bottom w:val="nil"/>
                <w:right w:val="nil"/>
                <w:between w:val="nil"/>
              </w:pBdr>
              <w:spacing w:before="108"/>
              <w:ind w:right="124"/>
              <w:jc w:val="right"/>
              <w:rPr>
                <w:color w:val="000000"/>
                <w:sz w:val="20"/>
                <w:szCs w:val="20"/>
              </w:rPr>
            </w:pPr>
            <w:r>
              <w:rPr>
                <w:color w:val="000000"/>
                <w:sz w:val="20"/>
                <w:szCs w:val="20"/>
              </w:rPr>
              <w:t>5</w:t>
            </w:r>
            <w:sdt>
              <w:sdtPr>
                <w:tag w:val="goog_rdk_5636"/>
                <w:id w:val="1014106274"/>
                <w:showingPlcHdr/>
              </w:sdtPr>
              <w:sdtEndPr/>
              <w:sdtContent>
                <w:r>
                  <w:t xml:space="preserve">     </w:t>
                </w:r>
              </w:sdtContent>
            </w:sdt>
          </w:p>
        </w:tc>
        <w:tc>
          <w:tcPr>
            <w:tcW w:w="549" w:type="dxa"/>
          </w:tcPr>
          <w:p w:rsidR="009A65EC" w:rsidRDefault="008D5060">
            <w:pPr>
              <w:pBdr>
                <w:top w:val="nil"/>
                <w:left w:val="nil"/>
                <w:bottom w:val="nil"/>
                <w:right w:val="nil"/>
                <w:between w:val="nil"/>
              </w:pBdr>
              <w:spacing w:before="108"/>
              <w:ind w:left="78" w:right="70"/>
              <w:jc w:val="center"/>
              <w:rPr>
                <w:color w:val="000000"/>
                <w:sz w:val="20"/>
                <w:szCs w:val="20"/>
              </w:rPr>
            </w:pPr>
            <w:r>
              <w:rPr>
                <w:color w:val="000000"/>
                <w:sz w:val="20"/>
                <w:szCs w:val="20"/>
              </w:rPr>
              <w:t>17</w:t>
            </w:r>
            <w:sdt>
              <w:sdtPr>
                <w:tag w:val="goog_rdk_5637"/>
                <w:id w:val="-1041731243"/>
                <w:showingPlcHdr/>
              </w:sdtPr>
              <w:sdtEndPr/>
              <w:sdtContent>
                <w:r>
                  <w:t xml:space="preserve">     </w:t>
                </w:r>
              </w:sdtContent>
            </w:sdt>
          </w:p>
        </w:tc>
        <w:tc>
          <w:tcPr>
            <w:tcW w:w="686" w:type="dxa"/>
          </w:tcPr>
          <w:p w:rsidR="009A65EC" w:rsidRDefault="008D5060">
            <w:pPr>
              <w:pBdr>
                <w:top w:val="nil"/>
                <w:left w:val="nil"/>
                <w:bottom w:val="nil"/>
                <w:right w:val="nil"/>
                <w:between w:val="nil"/>
              </w:pBdr>
              <w:spacing w:before="108"/>
              <w:ind w:right="156"/>
              <w:jc w:val="right"/>
              <w:rPr>
                <w:color w:val="000000"/>
                <w:sz w:val="20"/>
                <w:szCs w:val="20"/>
              </w:rPr>
            </w:pPr>
            <w:r>
              <w:rPr>
                <w:color w:val="000000"/>
                <w:sz w:val="20"/>
                <w:szCs w:val="20"/>
              </w:rPr>
              <w:t>22</w:t>
            </w:r>
            <w:sdt>
              <w:sdtPr>
                <w:tag w:val="goog_rdk_5638"/>
                <w:id w:val="-1686711357"/>
                <w:showingPlcHdr/>
              </w:sdtPr>
              <w:sdtEndPr/>
              <w:sdtContent>
                <w:r>
                  <w:t xml:space="preserve">     </w:t>
                </w:r>
              </w:sdtContent>
            </w:sdt>
          </w:p>
        </w:tc>
      </w:tr>
      <w:tr w:rsidR="009A65EC">
        <w:trPr>
          <w:trHeight w:val="46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23" w:lineRule="auto"/>
              <w:ind w:left="68"/>
              <w:rPr>
                <w:color w:val="000000"/>
                <w:sz w:val="20"/>
                <w:szCs w:val="20"/>
              </w:rPr>
            </w:pPr>
            <w:r>
              <w:rPr>
                <w:color w:val="000000"/>
                <w:sz w:val="20"/>
                <w:szCs w:val="20"/>
              </w:rPr>
              <w:t>A szálastakarmányok betakarításának</w:t>
            </w:r>
          </w:p>
          <w:p w:rsidR="009A65EC" w:rsidRDefault="008D5060">
            <w:pPr>
              <w:pBdr>
                <w:top w:val="nil"/>
                <w:left w:val="nil"/>
                <w:bottom w:val="nil"/>
                <w:right w:val="nil"/>
                <w:between w:val="nil"/>
              </w:pBdr>
              <w:spacing w:line="217" w:lineRule="auto"/>
              <w:ind w:left="68"/>
              <w:rPr>
                <w:color w:val="000000"/>
                <w:sz w:val="20"/>
                <w:szCs w:val="20"/>
              </w:rPr>
            </w:pPr>
            <w:r>
              <w:rPr>
                <w:color w:val="000000"/>
                <w:sz w:val="20"/>
                <w:szCs w:val="20"/>
              </w:rPr>
              <w:t>gépei</w:t>
            </w:r>
          </w:p>
        </w:tc>
        <w:tc>
          <w:tcPr>
            <w:tcW w:w="473" w:type="dxa"/>
          </w:tcPr>
          <w:p w:rsidR="009A65EC" w:rsidRDefault="009A65EC">
            <w:pPr>
              <w:pBdr>
                <w:top w:val="nil"/>
                <w:left w:val="nil"/>
                <w:bottom w:val="nil"/>
                <w:right w:val="nil"/>
                <w:between w:val="nil"/>
              </w:pBdr>
              <w:rPr>
                <w:color w:val="000000"/>
                <w:sz w:val="18"/>
                <w:szCs w:val="18"/>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8"/>
                <w:szCs w:val="18"/>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8"/>
                <w:szCs w:val="18"/>
              </w:rPr>
            </w:pPr>
          </w:p>
        </w:tc>
        <w:tc>
          <w:tcPr>
            <w:tcW w:w="549" w:type="dxa"/>
          </w:tcPr>
          <w:p w:rsidR="009A65EC" w:rsidRDefault="009A65EC">
            <w:pPr>
              <w:pBdr>
                <w:top w:val="nil"/>
                <w:left w:val="nil"/>
                <w:bottom w:val="nil"/>
                <w:right w:val="nil"/>
                <w:between w:val="nil"/>
              </w:pBdr>
              <w:rPr>
                <w:color w:val="000000"/>
                <w:sz w:val="18"/>
                <w:szCs w:val="18"/>
              </w:rPr>
            </w:pPr>
          </w:p>
        </w:tc>
        <w:tc>
          <w:tcPr>
            <w:tcW w:w="518" w:type="dxa"/>
          </w:tcPr>
          <w:p w:rsidR="009A65EC" w:rsidRDefault="008D5060">
            <w:pPr>
              <w:pBdr>
                <w:top w:val="nil"/>
                <w:left w:val="nil"/>
                <w:bottom w:val="nil"/>
                <w:right w:val="nil"/>
                <w:between w:val="nil"/>
              </w:pBdr>
              <w:spacing w:before="108"/>
              <w:ind w:right="73"/>
              <w:jc w:val="right"/>
              <w:rPr>
                <w:color w:val="000000"/>
                <w:sz w:val="20"/>
                <w:szCs w:val="20"/>
              </w:rPr>
            </w:pPr>
            <w:r>
              <w:rPr>
                <w:color w:val="000000"/>
                <w:sz w:val="20"/>
                <w:szCs w:val="20"/>
              </w:rPr>
              <w:t>10</w:t>
            </w:r>
            <w:sdt>
              <w:sdtPr>
                <w:tag w:val="goog_rdk_5639"/>
                <w:id w:val="-1663378140"/>
                <w:showingPlcHdr/>
              </w:sdtPr>
              <w:sdtEndPr/>
              <w:sdtContent>
                <w:r>
                  <w:t xml:space="preserve">     </w:t>
                </w:r>
              </w:sdtContent>
            </w:sdt>
          </w:p>
        </w:tc>
        <w:tc>
          <w:tcPr>
            <w:tcW w:w="549" w:type="dxa"/>
          </w:tcPr>
          <w:p w:rsidR="009A65EC" w:rsidRDefault="008D5060">
            <w:pPr>
              <w:pBdr>
                <w:top w:val="nil"/>
                <w:left w:val="nil"/>
                <w:bottom w:val="nil"/>
                <w:right w:val="nil"/>
                <w:between w:val="nil"/>
              </w:pBdr>
              <w:spacing w:before="108"/>
              <w:ind w:left="78" w:right="70"/>
              <w:jc w:val="center"/>
              <w:rPr>
                <w:color w:val="000000"/>
                <w:sz w:val="20"/>
                <w:szCs w:val="20"/>
              </w:rPr>
            </w:pPr>
            <w:r>
              <w:rPr>
                <w:color w:val="000000"/>
                <w:sz w:val="20"/>
                <w:szCs w:val="20"/>
              </w:rPr>
              <w:t>36</w:t>
            </w:r>
            <w:sdt>
              <w:sdtPr>
                <w:tag w:val="goog_rdk_5640"/>
                <w:id w:val="1473844658"/>
                <w:showingPlcHdr/>
              </w:sdtPr>
              <w:sdtEndPr/>
              <w:sdtContent>
                <w:r>
                  <w:t xml:space="preserve">     </w:t>
                </w:r>
              </w:sdtContent>
            </w:sdt>
          </w:p>
        </w:tc>
        <w:tc>
          <w:tcPr>
            <w:tcW w:w="686" w:type="dxa"/>
          </w:tcPr>
          <w:p w:rsidR="009A65EC" w:rsidRDefault="008D5060">
            <w:pPr>
              <w:pBdr>
                <w:top w:val="nil"/>
                <w:left w:val="nil"/>
                <w:bottom w:val="nil"/>
                <w:right w:val="nil"/>
                <w:between w:val="nil"/>
              </w:pBdr>
              <w:spacing w:before="108"/>
              <w:ind w:right="156"/>
              <w:jc w:val="right"/>
              <w:rPr>
                <w:color w:val="000000"/>
                <w:sz w:val="20"/>
                <w:szCs w:val="20"/>
              </w:rPr>
            </w:pPr>
            <w:r>
              <w:rPr>
                <w:color w:val="000000"/>
                <w:sz w:val="20"/>
                <w:szCs w:val="20"/>
              </w:rPr>
              <w:t>46</w:t>
            </w:r>
            <w:sdt>
              <w:sdtPr>
                <w:tag w:val="goog_rdk_5641"/>
                <w:id w:val="1941903805"/>
                <w:showingPlcHdr/>
              </w:sdtPr>
              <w:sdtEndPr/>
              <w:sdtContent>
                <w:r>
                  <w:t xml:space="preserve">     </w:t>
                </w:r>
              </w:sdtContent>
            </w:sdt>
          </w:p>
        </w:tc>
      </w:tr>
      <w:tr w:rsidR="009A65EC">
        <w:trPr>
          <w:trHeight w:val="46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23" w:lineRule="auto"/>
              <w:ind w:left="68"/>
              <w:rPr>
                <w:color w:val="000000"/>
                <w:sz w:val="20"/>
                <w:szCs w:val="20"/>
              </w:rPr>
            </w:pPr>
            <w:r>
              <w:rPr>
                <w:color w:val="000000"/>
                <w:sz w:val="20"/>
                <w:szCs w:val="20"/>
              </w:rPr>
              <w:t>A gumós növények betakarításának gé-</w:t>
            </w:r>
          </w:p>
          <w:p w:rsidR="009A65EC" w:rsidRDefault="008D5060">
            <w:pPr>
              <w:pBdr>
                <w:top w:val="nil"/>
                <w:left w:val="nil"/>
                <w:bottom w:val="nil"/>
                <w:right w:val="nil"/>
                <w:between w:val="nil"/>
              </w:pBdr>
              <w:spacing w:line="217" w:lineRule="auto"/>
              <w:ind w:left="68"/>
              <w:rPr>
                <w:color w:val="000000"/>
                <w:sz w:val="20"/>
                <w:szCs w:val="20"/>
              </w:rPr>
            </w:pPr>
            <w:r>
              <w:rPr>
                <w:color w:val="000000"/>
                <w:sz w:val="20"/>
                <w:szCs w:val="20"/>
              </w:rPr>
              <w:t>pei</w:t>
            </w:r>
          </w:p>
        </w:tc>
        <w:tc>
          <w:tcPr>
            <w:tcW w:w="473" w:type="dxa"/>
          </w:tcPr>
          <w:p w:rsidR="009A65EC" w:rsidRDefault="009A65EC">
            <w:pPr>
              <w:pBdr>
                <w:top w:val="nil"/>
                <w:left w:val="nil"/>
                <w:bottom w:val="nil"/>
                <w:right w:val="nil"/>
                <w:between w:val="nil"/>
              </w:pBdr>
              <w:rPr>
                <w:color w:val="000000"/>
                <w:sz w:val="18"/>
                <w:szCs w:val="18"/>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8"/>
                <w:szCs w:val="18"/>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8"/>
                <w:szCs w:val="18"/>
              </w:rPr>
            </w:pPr>
          </w:p>
        </w:tc>
        <w:tc>
          <w:tcPr>
            <w:tcW w:w="549" w:type="dxa"/>
          </w:tcPr>
          <w:p w:rsidR="009A65EC" w:rsidRDefault="009A65EC">
            <w:pPr>
              <w:pBdr>
                <w:top w:val="nil"/>
                <w:left w:val="nil"/>
                <w:bottom w:val="nil"/>
                <w:right w:val="nil"/>
                <w:between w:val="nil"/>
              </w:pBdr>
              <w:rPr>
                <w:color w:val="000000"/>
                <w:sz w:val="18"/>
                <w:szCs w:val="18"/>
              </w:rPr>
            </w:pPr>
          </w:p>
        </w:tc>
        <w:tc>
          <w:tcPr>
            <w:tcW w:w="518" w:type="dxa"/>
          </w:tcPr>
          <w:p w:rsidR="009A65EC" w:rsidRDefault="008D5060">
            <w:pPr>
              <w:pBdr>
                <w:top w:val="nil"/>
                <w:left w:val="nil"/>
                <w:bottom w:val="nil"/>
                <w:right w:val="nil"/>
                <w:between w:val="nil"/>
              </w:pBdr>
              <w:spacing w:before="108"/>
              <w:ind w:right="124"/>
              <w:jc w:val="right"/>
              <w:rPr>
                <w:color w:val="000000"/>
                <w:sz w:val="20"/>
                <w:szCs w:val="20"/>
              </w:rPr>
            </w:pPr>
            <w:r>
              <w:rPr>
                <w:color w:val="000000"/>
                <w:sz w:val="20"/>
                <w:szCs w:val="20"/>
              </w:rPr>
              <w:t>5</w:t>
            </w:r>
            <w:sdt>
              <w:sdtPr>
                <w:tag w:val="goog_rdk_5642"/>
                <w:id w:val="-622079497"/>
                <w:showingPlcHdr/>
              </w:sdtPr>
              <w:sdtEndPr/>
              <w:sdtContent>
                <w:r>
                  <w:t xml:space="preserve">     </w:t>
                </w:r>
              </w:sdtContent>
            </w:sdt>
          </w:p>
        </w:tc>
        <w:tc>
          <w:tcPr>
            <w:tcW w:w="549" w:type="dxa"/>
          </w:tcPr>
          <w:p w:rsidR="009A65EC" w:rsidRDefault="008D5060">
            <w:pPr>
              <w:pBdr>
                <w:top w:val="nil"/>
                <w:left w:val="nil"/>
                <w:bottom w:val="nil"/>
                <w:right w:val="nil"/>
                <w:between w:val="nil"/>
              </w:pBdr>
              <w:spacing w:before="108"/>
              <w:ind w:left="78" w:right="70"/>
              <w:jc w:val="center"/>
              <w:rPr>
                <w:color w:val="000000"/>
                <w:sz w:val="20"/>
                <w:szCs w:val="20"/>
              </w:rPr>
            </w:pPr>
            <w:r>
              <w:rPr>
                <w:color w:val="000000"/>
                <w:sz w:val="20"/>
                <w:szCs w:val="20"/>
              </w:rPr>
              <w:t>20</w:t>
            </w:r>
            <w:sdt>
              <w:sdtPr>
                <w:tag w:val="goog_rdk_5643"/>
                <w:id w:val="2068597957"/>
                <w:showingPlcHdr/>
              </w:sdtPr>
              <w:sdtEndPr/>
              <w:sdtContent>
                <w:r>
                  <w:t xml:space="preserve">     </w:t>
                </w:r>
              </w:sdtContent>
            </w:sdt>
          </w:p>
        </w:tc>
        <w:tc>
          <w:tcPr>
            <w:tcW w:w="686" w:type="dxa"/>
          </w:tcPr>
          <w:p w:rsidR="009A65EC" w:rsidRDefault="008D5060">
            <w:pPr>
              <w:pBdr>
                <w:top w:val="nil"/>
                <w:left w:val="nil"/>
                <w:bottom w:val="nil"/>
                <w:right w:val="nil"/>
                <w:between w:val="nil"/>
              </w:pBdr>
              <w:spacing w:before="108"/>
              <w:ind w:right="156"/>
              <w:jc w:val="right"/>
              <w:rPr>
                <w:color w:val="000000"/>
                <w:sz w:val="20"/>
                <w:szCs w:val="20"/>
              </w:rPr>
            </w:pPr>
            <w:r>
              <w:rPr>
                <w:color w:val="000000"/>
                <w:sz w:val="20"/>
                <w:szCs w:val="20"/>
              </w:rPr>
              <w:t>25</w:t>
            </w:r>
            <w:sdt>
              <w:sdtPr>
                <w:tag w:val="goog_rdk_5644"/>
                <w:id w:val="12728201"/>
                <w:showingPlcHdr/>
              </w:sdtPr>
              <w:sdtEndPr/>
              <w:sdtContent>
                <w:r>
                  <w:t xml:space="preserve">     </w:t>
                </w:r>
              </w:sdtContent>
            </w:sdt>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szállítás és anyagmozgatás gépei</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8D5060">
            <w:pPr>
              <w:pBdr>
                <w:top w:val="nil"/>
                <w:left w:val="nil"/>
                <w:bottom w:val="nil"/>
                <w:right w:val="nil"/>
                <w:between w:val="nil"/>
              </w:pBdr>
              <w:spacing w:line="210" w:lineRule="auto"/>
              <w:ind w:right="73"/>
              <w:jc w:val="right"/>
              <w:rPr>
                <w:color w:val="000000"/>
                <w:sz w:val="20"/>
                <w:szCs w:val="20"/>
              </w:rPr>
            </w:pPr>
            <w:r>
              <w:rPr>
                <w:color w:val="000000"/>
                <w:sz w:val="20"/>
                <w:szCs w:val="20"/>
              </w:rPr>
              <w:t>15</w:t>
            </w:r>
            <w:sdt>
              <w:sdtPr>
                <w:tag w:val="goog_rdk_5645"/>
                <w:id w:val="1158114164"/>
                <w:showingPlcHdr/>
              </w:sdtPr>
              <w:sdtEndPr/>
              <w:sdtContent>
                <w:r>
                  <w:t xml:space="preserve">     </w:t>
                </w:r>
              </w:sdtContent>
            </w:sdt>
          </w:p>
        </w:tc>
        <w:tc>
          <w:tcPr>
            <w:tcW w:w="549" w:type="dxa"/>
          </w:tcPr>
          <w:p w:rsidR="009A65EC" w:rsidRDefault="008D5060">
            <w:pPr>
              <w:pBdr>
                <w:top w:val="nil"/>
                <w:left w:val="nil"/>
                <w:bottom w:val="nil"/>
                <w:right w:val="nil"/>
                <w:between w:val="nil"/>
              </w:pBdr>
              <w:spacing w:line="210" w:lineRule="auto"/>
              <w:ind w:left="78" w:right="70"/>
              <w:jc w:val="center"/>
              <w:rPr>
                <w:color w:val="000000"/>
                <w:sz w:val="20"/>
                <w:szCs w:val="20"/>
              </w:rPr>
            </w:pPr>
            <w:r>
              <w:rPr>
                <w:color w:val="000000"/>
                <w:sz w:val="20"/>
                <w:szCs w:val="20"/>
              </w:rPr>
              <w:t>64</w:t>
            </w:r>
            <w:sdt>
              <w:sdtPr>
                <w:tag w:val="goog_rdk_5646"/>
                <w:id w:val="771787202"/>
                <w:showingPlcHdr/>
              </w:sdtPr>
              <w:sdtEndPr/>
              <w:sdtContent>
                <w:r>
                  <w:t xml:space="preserve">     </w:t>
                </w:r>
              </w:sdtContent>
            </w:sdt>
          </w:p>
        </w:tc>
        <w:tc>
          <w:tcPr>
            <w:tcW w:w="686" w:type="dxa"/>
          </w:tcPr>
          <w:p w:rsidR="009A65EC" w:rsidRDefault="008D5060">
            <w:pPr>
              <w:pBdr>
                <w:top w:val="nil"/>
                <w:left w:val="nil"/>
                <w:bottom w:val="nil"/>
                <w:right w:val="nil"/>
                <w:between w:val="nil"/>
              </w:pBdr>
              <w:spacing w:line="210" w:lineRule="auto"/>
              <w:ind w:right="156"/>
              <w:jc w:val="right"/>
              <w:rPr>
                <w:color w:val="000000"/>
                <w:sz w:val="20"/>
                <w:szCs w:val="20"/>
              </w:rPr>
            </w:pPr>
            <w:r>
              <w:rPr>
                <w:color w:val="000000"/>
                <w:sz w:val="20"/>
                <w:szCs w:val="20"/>
              </w:rPr>
              <w:t>79</w:t>
            </w:r>
            <w:sdt>
              <w:sdtPr>
                <w:tag w:val="goog_rdk_5647"/>
                <w:id w:val="681434246"/>
                <w:showingPlcHdr/>
              </w:sdtPr>
              <w:sdtEndPr/>
              <w:sdtContent>
                <w:r>
                  <w:t xml:space="preserve">     </w:t>
                </w:r>
              </w:sdtContent>
            </w:sdt>
          </w:p>
        </w:tc>
      </w:tr>
      <w:tr w:rsidR="009A65EC">
        <w:trPr>
          <w:trHeight w:val="230"/>
        </w:trPr>
        <w:tc>
          <w:tcPr>
            <w:tcW w:w="2665" w:type="dxa"/>
            <w:vMerge w:val="restart"/>
          </w:tcPr>
          <w:p w:rsidR="009A65EC" w:rsidRDefault="009A65EC">
            <w:pPr>
              <w:pBdr>
                <w:top w:val="nil"/>
                <w:left w:val="nil"/>
                <w:bottom w:val="nil"/>
                <w:right w:val="nil"/>
                <w:between w:val="nil"/>
              </w:pBdr>
              <w:rPr>
                <w:color w:val="000000"/>
                <w:sz w:val="18"/>
                <w:szCs w:val="18"/>
              </w:rPr>
            </w:pPr>
          </w:p>
        </w:tc>
        <w:tc>
          <w:tcPr>
            <w:tcW w:w="3303" w:type="dxa"/>
          </w:tcPr>
          <w:p w:rsidR="009A65EC" w:rsidRDefault="008D5060">
            <w:pPr>
              <w:pBdr>
                <w:top w:val="nil"/>
                <w:left w:val="nil"/>
                <w:bottom w:val="nil"/>
                <w:right w:val="nil"/>
                <w:between w:val="nil"/>
              </w:pBdr>
              <w:spacing w:line="211" w:lineRule="auto"/>
              <w:ind w:left="68"/>
              <w:rPr>
                <w:color w:val="000000"/>
                <w:sz w:val="20"/>
                <w:szCs w:val="20"/>
              </w:rPr>
            </w:pPr>
            <w:r>
              <w:rPr>
                <w:color w:val="000000"/>
                <w:sz w:val="20"/>
                <w:szCs w:val="20"/>
              </w:rPr>
              <w:t>Az állattartás gépei</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8D5060">
            <w:pPr>
              <w:pBdr>
                <w:top w:val="nil"/>
                <w:left w:val="nil"/>
                <w:bottom w:val="nil"/>
                <w:right w:val="nil"/>
                <w:between w:val="nil"/>
              </w:pBdr>
              <w:spacing w:line="211" w:lineRule="auto"/>
              <w:ind w:right="124"/>
              <w:jc w:val="right"/>
              <w:rPr>
                <w:color w:val="000000"/>
                <w:sz w:val="20"/>
                <w:szCs w:val="20"/>
              </w:rPr>
            </w:pPr>
            <w:r>
              <w:rPr>
                <w:color w:val="000000"/>
                <w:sz w:val="20"/>
                <w:szCs w:val="20"/>
              </w:rPr>
              <w:t>7</w:t>
            </w:r>
            <w:sdt>
              <w:sdtPr>
                <w:tag w:val="goog_rdk_5648"/>
                <w:id w:val="-637627981"/>
                <w:showingPlcHdr/>
              </w:sdtPr>
              <w:sdtEndPr/>
              <w:sdtContent>
                <w:r>
                  <w:t xml:space="preserve">     </w:t>
                </w:r>
              </w:sdtContent>
            </w:sdt>
          </w:p>
        </w:tc>
        <w:tc>
          <w:tcPr>
            <w:tcW w:w="549" w:type="dxa"/>
          </w:tcPr>
          <w:p w:rsidR="009A65EC" w:rsidRDefault="008D5060">
            <w:pPr>
              <w:pBdr>
                <w:top w:val="nil"/>
                <w:left w:val="nil"/>
                <w:bottom w:val="nil"/>
                <w:right w:val="nil"/>
                <w:between w:val="nil"/>
              </w:pBdr>
              <w:spacing w:line="211" w:lineRule="auto"/>
              <w:ind w:left="78" w:right="70"/>
              <w:jc w:val="center"/>
              <w:rPr>
                <w:color w:val="000000"/>
                <w:sz w:val="20"/>
                <w:szCs w:val="20"/>
              </w:rPr>
            </w:pPr>
            <w:r>
              <w:rPr>
                <w:color w:val="000000"/>
                <w:sz w:val="20"/>
                <w:szCs w:val="20"/>
              </w:rPr>
              <w:t>20</w:t>
            </w:r>
            <w:sdt>
              <w:sdtPr>
                <w:tag w:val="goog_rdk_5649"/>
                <w:id w:val="-370232849"/>
                <w:showingPlcHdr/>
              </w:sdtPr>
              <w:sdtEndPr/>
              <w:sdtContent>
                <w:r>
                  <w:t xml:space="preserve">     </w:t>
                </w:r>
              </w:sdtContent>
            </w:sdt>
          </w:p>
        </w:tc>
        <w:tc>
          <w:tcPr>
            <w:tcW w:w="686" w:type="dxa"/>
          </w:tcPr>
          <w:p w:rsidR="009A65EC" w:rsidRDefault="008D5060">
            <w:pPr>
              <w:pBdr>
                <w:top w:val="nil"/>
                <w:left w:val="nil"/>
                <w:bottom w:val="nil"/>
                <w:right w:val="nil"/>
                <w:between w:val="nil"/>
              </w:pBdr>
              <w:spacing w:line="211" w:lineRule="auto"/>
              <w:ind w:right="156"/>
              <w:jc w:val="right"/>
              <w:rPr>
                <w:color w:val="000000"/>
                <w:sz w:val="20"/>
                <w:szCs w:val="20"/>
              </w:rPr>
            </w:pPr>
            <w:r>
              <w:rPr>
                <w:color w:val="000000"/>
                <w:sz w:val="20"/>
                <w:szCs w:val="20"/>
              </w:rPr>
              <w:t>27</w:t>
            </w:r>
            <w:sdt>
              <w:sdtPr>
                <w:tag w:val="goog_rdk_5650"/>
                <w:id w:val="-433735640"/>
                <w:showingPlcHdr/>
              </w:sdtPr>
              <w:sdtEndPr/>
              <w:sdtContent>
                <w:r>
                  <w:t xml:space="preserve">     </w:t>
                </w:r>
              </w:sdtContent>
            </w:sdt>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Kertészeti gépek</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8D5060">
            <w:pPr>
              <w:pBdr>
                <w:top w:val="nil"/>
                <w:left w:val="nil"/>
                <w:bottom w:val="nil"/>
                <w:right w:val="nil"/>
                <w:between w:val="nil"/>
              </w:pBdr>
              <w:spacing w:line="210" w:lineRule="auto"/>
              <w:ind w:right="124"/>
              <w:jc w:val="right"/>
              <w:rPr>
                <w:color w:val="000000"/>
                <w:sz w:val="20"/>
                <w:szCs w:val="20"/>
              </w:rPr>
            </w:pPr>
            <w:r>
              <w:rPr>
                <w:color w:val="000000"/>
                <w:sz w:val="20"/>
                <w:szCs w:val="20"/>
              </w:rPr>
              <w:t>4,5</w:t>
            </w:r>
          </w:p>
        </w:tc>
        <w:tc>
          <w:tcPr>
            <w:tcW w:w="549" w:type="dxa"/>
          </w:tcPr>
          <w:p w:rsidR="009A65EC" w:rsidRDefault="008D5060">
            <w:pPr>
              <w:pBdr>
                <w:top w:val="nil"/>
                <w:left w:val="nil"/>
                <w:bottom w:val="nil"/>
                <w:right w:val="nil"/>
                <w:between w:val="nil"/>
              </w:pBdr>
              <w:spacing w:line="210" w:lineRule="auto"/>
              <w:ind w:left="78" w:right="70"/>
              <w:jc w:val="center"/>
              <w:rPr>
                <w:color w:val="000000"/>
                <w:sz w:val="20"/>
                <w:szCs w:val="20"/>
              </w:rPr>
            </w:pPr>
            <w:r>
              <w:rPr>
                <w:color w:val="000000"/>
                <w:sz w:val="20"/>
                <w:szCs w:val="20"/>
              </w:rPr>
              <w:t>13,5</w:t>
            </w:r>
          </w:p>
        </w:tc>
        <w:tc>
          <w:tcPr>
            <w:tcW w:w="686" w:type="dxa"/>
          </w:tcPr>
          <w:p w:rsidR="009A65EC" w:rsidRDefault="008D5060">
            <w:pPr>
              <w:pBdr>
                <w:top w:val="nil"/>
                <w:left w:val="nil"/>
                <w:bottom w:val="nil"/>
                <w:right w:val="nil"/>
                <w:between w:val="nil"/>
              </w:pBdr>
              <w:spacing w:line="210" w:lineRule="auto"/>
              <w:ind w:right="156"/>
              <w:jc w:val="right"/>
              <w:rPr>
                <w:color w:val="000000"/>
                <w:sz w:val="20"/>
                <w:szCs w:val="20"/>
              </w:rPr>
            </w:pPr>
            <w:r>
              <w:rPr>
                <w:color w:val="000000"/>
                <w:sz w:val="20"/>
                <w:szCs w:val="20"/>
              </w:rPr>
              <w:t>18</w:t>
            </w:r>
            <w:sdt>
              <w:sdtPr>
                <w:tag w:val="goog_rdk_5651"/>
                <w:id w:val="-1187827986"/>
                <w:showingPlcHdr/>
              </w:sdtPr>
              <w:sdtEndPr/>
              <w:sdtContent>
                <w:r>
                  <w:t xml:space="preserve">     </w:t>
                </w:r>
              </w:sdtContent>
            </w:sdt>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119"/>
              <w:rPr>
                <w:color w:val="000000"/>
                <w:sz w:val="20"/>
                <w:szCs w:val="20"/>
              </w:rPr>
            </w:pPr>
            <w:r>
              <w:rPr>
                <w:color w:val="000000"/>
                <w:sz w:val="20"/>
                <w:szCs w:val="20"/>
              </w:rPr>
              <w:t>Tanulási terület összóraszáma</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22" w:type="dxa"/>
            <w:gridSpan w:val="2"/>
            <w:tcBorders>
              <w:left w:val="single" w:sz="6" w:space="0" w:color="000000"/>
            </w:tcBorders>
          </w:tcPr>
          <w:p w:rsidR="009A65EC" w:rsidRDefault="008D5060">
            <w:pPr>
              <w:pBdr>
                <w:top w:val="nil"/>
                <w:left w:val="nil"/>
                <w:bottom w:val="nil"/>
                <w:right w:val="nil"/>
                <w:between w:val="nil"/>
              </w:pBdr>
              <w:spacing w:line="210" w:lineRule="auto"/>
              <w:ind w:left="337" w:right="331"/>
              <w:jc w:val="center"/>
              <w:rPr>
                <w:color w:val="000000"/>
                <w:sz w:val="20"/>
                <w:szCs w:val="20"/>
              </w:rPr>
            </w:pPr>
            <w:r>
              <w:rPr>
                <w:color w:val="000000"/>
                <w:sz w:val="20"/>
                <w:szCs w:val="20"/>
              </w:rPr>
              <w:t>414</w:t>
            </w:r>
          </w:p>
        </w:tc>
        <w:tc>
          <w:tcPr>
            <w:tcW w:w="1067" w:type="dxa"/>
            <w:gridSpan w:val="2"/>
          </w:tcPr>
          <w:p w:rsidR="009A65EC" w:rsidRDefault="008D5060">
            <w:pPr>
              <w:pBdr>
                <w:top w:val="nil"/>
                <w:left w:val="nil"/>
                <w:bottom w:val="nil"/>
                <w:right w:val="nil"/>
                <w:between w:val="nil"/>
              </w:pBdr>
              <w:spacing w:line="210" w:lineRule="auto"/>
              <w:ind w:left="306"/>
              <w:rPr>
                <w:color w:val="000000"/>
                <w:sz w:val="20"/>
                <w:szCs w:val="20"/>
              </w:rPr>
            </w:pPr>
            <w:r>
              <w:rPr>
                <w:color w:val="000000"/>
                <w:sz w:val="20"/>
                <w:szCs w:val="20"/>
              </w:rPr>
              <w:t>418,5</w:t>
            </w:r>
          </w:p>
        </w:tc>
        <w:tc>
          <w:tcPr>
            <w:tcW w:w="686" w:type="dxa"/>
          </w:tcPr>
          <w:p w:rsidR="009A65EC" w:rsidRDefault="008D5060">
            <w:pPr>
              <w:pBdr>
                <w:top w:val="nil"/>
                <w:left w:val="nil"/>
                <w:bottom w:val="nil"/>
                <w:right w:val="nil"/>
                <w:between w:val="nil"/>
              </w:pBdr>
              <w:spacing w:line="210" w:lineRule="auto"/>
              <w:ind w:right="106"/>
              <w:jc w:val="right"/>
              <w:rPr>
                <w:color w:val="000000"/>
                <w:sz w:val="20"/>
                <w:szCs w:val="20"/>
              </w:rPr>
            </w:pPr>
            <w:r>
              <w:rPr>
                <w:color w:val="000000"/>
                <w:sz w:val="20"/>
                <w:szCs w:val="20"/>
              </w:rPr>
              <w:t>832,5</w:t>
            </w:r>
          </w:p>
        </w:tc>
      </w:tr>
      <w:tr w:rsidR="009A65EC">
        <w:trPr>
          <w:trHeight w:val="230"/>
        </w:trPr>
        <w:tc>
          <w:tcPr>
            <w:tcW w:w="2665" w:type="dxa"/>
            <w:vMerge w:val="restart"/>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sz w:val="29"/>
                <w:szCs w:val="29"/>
              </w:rPr>
            </w:pPr>
          </w:p>
          <w:p w:rsidR="009A65EC" w:rsidRDefault="008D5060">
            <w:pPr>
              <w:pBdr>
                <w:top w:val="nil"/>
                <w:left w:val="nil"/>
                <w:bottom w:val="nil"/>
                <w:right w:val="nil"/>
                <w:between w:val="nil"/>
              </w:pBdr>
              <w:ind w:left="938" w:right="188" w:hanging="735"/>
              <w:rPr>
                <w:b/>
                <w:bCs/>
                <w:color w:val="000000"/>
                <w:sz w:val="20"/>
                <w:szCs w:val="20"/>
              </w:rPr>
            </w:pPr>
            <w:r>
              <w:rPr>
                <w:b/>
                <w:bCs/>
                <w:color w:val="000000"/>
                <w:sz w:val="20"/>
                <w:szCs w:val="20"/>
              </w:rPr>
              <w:t>Mezőgazdasági gépek üze- meltetése</w:t>
            </w:r>
          </w:p>
        </w:tc>
        <w:tc>
          <w:tcPr>
            <w:tcW w:w="3303"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Szakmai számítások</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22" w:type="dxa"/>
            <w:gridSpan w:val="2"/>
            <w:tcBorders>
              <w:left w:val="single" w:sz="6" w:space="0" w:color="000000"/>
            </w:tcBorders>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67" w:type="dxa"/>
            <w:gridSpan w:val="2"/>
          </w:tcPr>
          <w:p w:rsidR="009A65EC" w:rsidRDefault="00A11276">
            <w:pPr>
              <w:pBdr>
                <w:top w:val="nil"/>
                <w:left w:val="nil"/>
                <w:bottom w:val="nil"/>
                <w:right w:val="nil"/>
                <w:between w:val="nil"/>
              </w:pBdr>
              <w:spacing w:line="210" w:lineRule="auto"/>
              <w:ind w:left="362" w:right="355"/>
              <w:jc w:val="center"/>
              <w:rPr>
                <w:b/>
                <w:bCs/>
                <w:color w:val="000000"/>
                <w:sz w:val="20"/>
                <w:szCs w:val="20"/>
              </w:rPr>
            </w:pPr>
            <w:sdt>
              <w:sdtPr>
                <w:tag w:val="goog_rdk_5653"/>
                <w:id w:val="176139376"/>
              </w:sdtPr>
              <w:sdtEndPr/>
              <w:sdtContent>
                <w:sdt>
                  <w:sdtPr>
                    <w:tag w:val="goog_rdk_5654"/>
                    <w:id w:val="1386796607"/>
                  </w:sdtPr>
                  <w:sdtEndPr/>
                  <w:sdtContent>
                    <w:r w:rsidR="008D5060" w:rsidRPr="008D5060">
                      <w:rPr>
                        <w:b/>
                        <w:bCs/>
                        <w:sz w:val="20"/>
                        <w:szCs w:val="20"/>
                      </w:rPr>
                      <w:t>(30+1)</w:t>
                    </w:r>
                  </w:sdtContent>
                </w:sdt>
              </w:sdtContent>
            </w:sdt>
            <w:r w:rsidR="008D5060">
              <w:rPr>
                <w:b/>
                <w:bCs/>
                <w:color w:val="000000"/>
                <w:sz w:val="20"/>
                <w:szCs w:val="20"/>
              </w:rPr>
              <w:t>31</w:t>
            </w:r>
          </w:p>
        </w:tc>
        <w:tc>
          <w:tcPr>
            <w:tcW w:w="686" w:type="dxa"/>
          </w:tcPr>
          <w:p w:rsidR="009A65EC" w:rsidRDefault="00A11276">
            <w:pPr>
              <w:pBdr>
                <w:top w:val="nil"/>
                <w:left w:val="nil"/>
                <w:bottom w:val="nil"/>
                <w:right w:val="nil"/>
                <w:between w:val="nil"/>
              </w:pBdr>
              <w:spacing w:line="210" w:lineRule="auto"/>
              <w:ind w:left="74" w:right="68"/>
              <w:jc w:val="center"/>
              <w:rPr>
                <w:b/>
                <w:bCs/>
                <w:color w:val="000000"/>
                <w:sz w:val="20"/>
                <w:szCs w:val="20"/>
              </w:rPr>
            </w:pPr>
            <w:sdt>
              <w:sdtPr>
                <w:tag w:val="goog_rdk_5656"/>
                <w:id w:val="524130470"/>
              </w:sdtPr>
              <w:sdtEndPr/>
              <w:sdtContent>
                <w:sdt>
                  <w:sdtPr>
                    <w:tag w:val="goog_rdk_5657"/>
                    <w:id w:val="-1980527929"/>
                  </w:sdtPr>
                  <w:sdtEndPr/>
                  <w:sdtContent>
                    <w:r w:rsidR="008D5060" w:rsidRPr="008D5060">
                      <w:rPr>
                        <w:b/>
                        <w:bCs/>
                        <w:sz w:val="20"/>
                        <w:szCs w:val="20"/>
                      </w:rPr>
                      <w:t>(30+1)</w:t>
                    </w:r>
                  </w:sdtContent>
                </w:sdt>
              </w:sdtContent>
            </w:sdt>
            <w:r w:rsidR="008D5060">
              <w:rPr>
                <w:b/>
                <w:bCs/>
                <w:color w:val="000000"/>
                <w:sz w:val="20"/>
                <w:szCs w:val="20"/>
              </w:rPr>
              <w:t>31</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b/>
                <w:bCs/>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Mezőgazdasági erőgépek</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8D5060">
            <w:pPr>
              <w:pBdr>
                <w:top w:val="nil"/>
                <w:left w:val="nil"/>
                <w:bottom w:val="nil"/>
                <w:right w:val="nil"/>
                <w:between w:val="nil"/>
              </w:pBdr>
              <w:spacing w:line="210" w:lineRule="auto"/>
              <w:ind w:right="146"/>
              <w:jc w:val="right"/>
              <w:rPr>
                <w:color w:val="000000"/>
                <w:sz w:val="20"/>
                <w:szCs w:val="20"/>
              </w:rPr>
            </w:pPr>
            <w:r>
              <w:rPr>
                <w:color w:val="000000"/>
                <w:sz w:val="20"/>
                <w:szCs w:val="20"/>
              </w:rPr>
              <w:t>14</w:t>
            </w: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left="74" w:right="68"/>
              <w:jc w:val="center"/>
              <w:rPr>
                <w:color w:val="000000"/>
                <w:sz w:val="20"/>
                <w:szCs w:val="20"/>
              </w:rPr>
            </w:pPr>
            <w:r>
              <w:rPr>
                <w:color w:val="000000"/>
                <w:sz w:val="20"/>
                <w:szCs w:val="20"/>
              </w:rPr>
              <w:t>14</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Mezőgazdasági munkagépek</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8D5060">
            <w:pPr>
              <w:pBdr>
                <w:top w:val="nil"/>
                <w:left w:val="nil"/>
                <w:bottom w:val="nil"/>
                <w:right w:val="nil"/>
                <w:between w:val="nil"/>
              </w:pBdr>
              <w:spacing w:line="210" w:lineRule="auto"/>
              <w:ind w:right="146"/>
              <w:jc w:val="right"/>
              <w:rPr>
                <w:color w:val="000000"/>
                <w:sz w:val="20"/>
                <w:szCs w:val="20"/>
              </w:rPr>
            </w:pPr>
            <w:r>
              <w:rPr>
                <w:color w:val="000000"/>
                <w:sz w:val="20"/>
                <w:szCs w:val="20"/>
              </w:rPr>
              <w:t>17</w:t>
            </w: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8D5060">
            <w:pPr>
              <w:pBdr>
                <w:top w:val="nil"/>
                <w:left w:val="nil"/>
                <w:bottom w:val="nil"/>
                <w:right w:val="nil"/>
                <w:between w:val="nil"/>
              </w:pBdr>
              <w:spacing w:line="210" w:lineRule="auto"/>
              <w:ind w:left="74" w:right="68"/>
              <w:jc w:val="center"/>
              <w:rPr>
                <w:color w:val="000000"/>
                <w:sz w:val="20"/>
                <w:szCs w:val="20"/>
              </w:rPr>
            </w:pPr>
            <w:r>
              <w:rPr>
                <w:color w:val="000000"/>
                <w:sz w:val="20"/>
                <w:szCs w:val="20"/>
              </w:rPr>
              <w:t>17</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Mezőgazdasági gépek üzemeltetése</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22" w:type="dxa"/>
            <w:gridSpan w:val="2"/>
            <w:tcBorders>
              <w:left w:val="single" w:sz="6" w:space="0" w:color="000000"/>
            </w:tcBorders>
          </w:tcPr>
          <w:p w:rsidR="009A65EC" w:rsidRDefault="00A11276">
            <w:pPr>
              <w:pBdr>
                <w:top w:val="nil"/>
                <w:left w:val="nil"/>
                <w:bottom w:val="nil"/>
                <w:right w:val="nil"/>
                <w:between w:val="nil"/>
              </w:pBdr>
              <w:spacing w:line="210" w:lineRule="auto"/>
              <w:ind w:left="337" w:right="331"/>
              <w:jc w:val="center"/>
              <w:rPr>
                <w:b/>
                <w:bCs/>
                <w:color w:val="000000"/>
                <w:sz w:val="20"/>
                <w:szCs w:val="20"/>
              </w:rPr>
            </w:pPr>
            <w:sdt>
              <w:sdtPr>
                <w:tag w:val="goog_rdk_5659"/>
                <w:id w:val="1678171029"/>
              </w:sdtPr>
              <w:sdtEndPr/>
              <w:sdtContent>
                <w:sdt>
                  <w:sdtPr>
                    <w:tag w:val="goog_rdk_5660"/>
                    <w:id w:val="-1062152753"/>
                  </w:sdtPr>
                  <w:sdtEndPr/>
                  <w:sdtContent>
                    <w:r w:rsidR="008D5060" w:rsidRPr="008D5060">
                      <w:rPr>
                        <w:b/>
                        <w:bCs/>
                        <w:sz w:val="20"/>
                        <w:szCs w:val="20"/>
                      </w:rPr>
                      <w:t>(136+26)</w:t>
                    </w:r>
                  </w:sdtContent>
                </w:sdt>
              </w:sdtContent>
            </w:sdt>
            <w:r w:rsidR="008D5060">
              <w:rPr>
                <w:b/>
                <w:bCs/>
                <w:color w:val="000000"/>
                <w:sz w:val="20"/>
                <w:szCs w:val="20"/>
              </w:rPr>
              <w:t>162</w:t>
            </w:r>
          </w:p>
        </w:tc>
        <w:tc>
          <w:tcPr>
            <w:tcW w:w="1067" w:type="dxa"/>
            <w:gridSpan w:val="2"/>
          </w:tcPr>
          <w:p w:rsidR="009A65EC" w:rsidRDefault="00A11276">
            <w:pPr>
              <w:pBdr>
                <w:top w:val="nil"/>
                <w:left w:val="nil"/>
                <w:bottom w:val="nil"/>
                <w:right w:val="nil"/>
                <w:between w:val="nil"/>
              </w:pBdr>
              <w:spacing w:line="210" w:lineRule="auto"/>
              <w:ind w:left="362" w:right="355"/>
              <w:jc w:val="center"/>
              <w:rPr>
                <w:b/>
                <w:bCs/>
                <w:color w:val="000000"/>
                <w:sz w:val="20"/>
                <w:szCs w:val="20"/>
              </w:rPr>
            </w:pPr>
            <w:sdt>
              <w:sdtPr>
                <w:tag w:val="goog_rdk_5662"/>
                <w:id w:val="-2103741975"/>
              </w:sdtPr>
              <w:sdtEndPr/>
              <w:sdtContent>
                <w:sdt>
                  <w:sdtPr>
                    <w:tag w:val="goog_rdk_5663"/>
                    <w:id w:val="1160548057"/>
                  </w:sdtPr>
                  <w:sdtEndPr/>
                  <w:sdtContent>
                    <w:r w:rsidR="008D5060" w:rsidRPr="008D5060">
                      <w:rPr>
                        <w:b/>
                        <w:bCs/>
                        <w:sz w:val="20"/>
                        <w:szCs w:val="20"/>
                      </w:rPr>
                      <w:t>(1180+31)</w:t>
                    </w:r>
                  </w:sdtContent>
                </w:sdt>
              </w:sdtContent>
            </w:sdt>
            <w:r w:rsidR="008D5060">
              <w:rPr>
                <w:b/>
                <w:bCs/>
                <w:color w:val="000000"/>
                <w:sz w:val="20"/>
                <w:szCs w:val="20"/>
              </w:rPr>
              <w:t>211</w:t>
            </w:r>
          </w:p>
        </w:tc>
        <w:tc>
          <w:tcPr>
            <w:tcW w:w="686" w:type="dxa"/>
          </w:tcPr>
          <w:p w:rsidR="009A65EC" w:rsidRDefault="00A11276">
            <w:pPr>
              <w:pBdr>
                <w:top w:val="nil"/>
                <w:left w:val="nil"/>
                <w:bottom w:val="nil"/>
                <w:right w:val="nil"/>
                <w:between w:val="nil"/>
              </w:pBdr>
              <w:spacing w:line="210" w:lineRule="auto"/>
              <w:ind w:right="181"/>
              <w:jc w:val="right"/>
              <w:rPr>
                <w:b/>
                <w:bCs/>
                <w:color w:val="000000"/>
                <w:sz w:val="20"/>
                <w:szCs w:val="20"/>
              </w:rPr>
            </w:pPr>
            <w:sdt>
              <w:sdtPr>
                <w:tag w:val="goog_rdk_5665"/>
                <w:id w:val="-240238515"/>
              </w:sdtPr>
              <w:sdtEndPr/>
              <w:sdtContent>
                <w:sdt>
                  <w:sdtPr>
                    <w:tag w:val="goog_rdk_5666"/>
                    <w:id w:val="761822043"/>
                  </w:sdtPr>
                  <w:sdtEndPr/>
                  <w:sdtContent>
                    <w:r w:rsidR="008D5060" w:rsidRPr="008D5060">
                      <w:rPr>
                        <w:b/>
                        <w:bCs/>
                        <w:sz w:val="20"/>
                        <w:szCs w:val="20"/>
                      </w:rPr>
                      <w:t>(316+57)</w:t>
                    </w:r>
                  </w:sdtContent>
                </w:sdt>
              </w:sdtContent>
            </w:sdt>
            <w:r w:rsidR="008D5060">
              <w:rPr>
                <w:b/>
                <w:bCs/>
                <w:color w:val="000000"/>
                <w:sz w:val="20"/>
                <w:szCs w:val="20"/>
              </w:rPr>
              <w:t>373</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b/>
                <w:bCs/>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talajművelés gépei</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8D5060">
            <w:pPr>
              <w:pBdr>
                <w:top w:val="nil"/>
                <w:left w:val="nil"/>
                <w:bottom w:val="nil"/>
                <w:right w:val="nil"/>
                <w:between w:val="nil"/>
              </w:pBdr>
              <w:spacing w:line="210" w:lineRule="auto"/>
              <w:ind w:left="76" w:right="70"/>
              <w:jc w:val="center"/>
              <w:rPr>
                <w:color w:val="000000"/>
                <w:sz w:val="20"/>
                <w:szCs w:val="20"/>
              </w:rPr>
            </w:pPr>
            <w:r>
              <w:rPr>
                <w:color w:val="000000"/>
                <w:sz w:val="20"/>
                <w:szCs w:val="20"/>
              </w:rPr>
              <w:t>48</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0" w:lineRule="auto"/>
              <w:ind w:left="74" w:right="68"/>
              <w:jc w:val="center"/>
              <w:rPr>
                <w:color w:val="000000"/>
                <w:sz w:val="20"/>
                <w:szCs w:val="20"/>
              </w:rPr>
            </w:pPr>
            <w:sdt>
              <w:sdtPr>
                <w:tag w:val="goog_rdk_5668"/>
                <w:id w:val="1561611387"/>
              </w:sdtPr>
              <w:sdtEndPr/>
              <w:sdtContent>
                <w:sdt>
                  <w:sdtPr>
                    <w:tag w:val="goog_rdk_5669"/>
                    <w:id w:val="-1902155297"/>
                  </w:sdtPr>
                  <w:sdtEndPr/>
                  <w:sdtContent>
                    <w:r w:rsidR="008D5060" w:rsidRPr="008D5060">
                      <w:rPr>
                        <w:sz w:val="20"/>
                        <w:szCs w:val="20"/>
                      </w:rPr>
                      <w:t>(40+8)</w:t>
                    </w:r>
                  </w:sdtContent>
                </w:sdt>
              </w:sdtContent>
            </w:sdt>
            <w:r w:rsidR="008D5060">
              <w:rPr>
                <w:color w:val="000000"/>
                <w:sz w:val="20"/>
                <w:szCs w:val="20"/>
              </w:rPr>
              <w:t>48</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vetés, ültetés és palántázás gépei</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8D5060">
            <w:pPr>
              <w:pBdr>
                <w:top w:val="nil"/>
                <w:left w:val="nil"/>
                <w:bottom w:val="nil"/>
                <w:right w:val="nil"/>
                <w:between w:val="nil"/>
              </w:pBdr>
              <w:spacing w:line="210" w:lineRule="auto"/>
              <w:ind w:left="76" w:right="70"/>
              <w:jc w:val="center"/>
              <w:rPr>
                <w:color w:val="000000"/>
                <w:sz w:val="20"/>
                <w:szCs w:val="20"/>
              </w:rPr>
            </w:pPr>
            <w:r>
              <w:rPr>
                <w:color w:val="000000"/>
                <w:sz w:val="20"/>
                <w:szCs w:val="20"/>
              </w:rPr>
              <w:t>36</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0" w:lineRule="auto"/>
              <w:ind w:left="74" w:right="68"/>
              <w:jc w:val="center"/>
              <w:rPr>
                <w:color w:val="000000"/>
                <w:sz w:val="20"/>
                <w:szCs w:val="20"/>
              </w:rPr>
            </w:pPr>
            <w:sdt>
              <w:sdtPr>
                <w:tag w:val="goog_rdk_5671"/>
                <w:id w:val="-429957698"/>
              </w:sdtPr>
              <w:sdtEndPr/>
              <w:sdtContent>
                <w:sdt>
                  <w:sdtPr>
                    <w:tag w:val="goog_rdk_5672"/>
                    <w:id w:val="-1420026791"/>
                  </w:sdtPr>
                  <w:sdtEndPr/>
                  <w:sdtContent>
                    <w:r w:rsidR="008D5060" w:rsidRPr="008D5060">
                      <w:rPr>
                        <w:sz w:val="20"/>
                        <w:szCs w:val="20"/>
                      </w:rPr>
                      <w:t>(35+1)</w:t>
                    </w:r>
                  </w:sdtContent>
                </w:sdt>
              </w:sdtContent>
            </w:sdt>
            <w:r w:rsidR="008D5060">
              <w:rPr>
                <w:color w:val="000000"/>
                <w:sz w:val="20"/>
                <w:szCs w:val="20"/>
              </w:rPr>
              <w:t>36</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növényápolás gépei</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8D5060">
            <w:pPr>
              <w:pBdr>
                <w:top w:val="nil"/>
                <w:left w:val="nil"/>
                <w:bottom w:val="nil"/>
                <w:right w:val="nil"/>
                <w:between w:val="nil"/>
              </w:pBdr>
              <w:spacing w:line="210" w:lineRule="auto"/>
              <w:ind w:left="76" w:right="70"/>
              <w:jc w:val="center"/>
              <w:rPr>
                <w:color w:val="000000"/>
                <w:sz w:val="20"/>
                <w:szCs w:val="20"/>
              </w:rPr>
            </w:pPr>
            <w:r>
              <w:rPr>
                <w:color w:val="000000"/>
                <w:sz w:val="20"/>
                <w:szCs w:val="20"/>
              </w:rPr>
              <w:t>44</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0" w:lineRule="auto"/>
              <w:ind w:left="74" w:right="68"/>
              <w:jc w:val="center"/>
              <w:rPr>
                <w:color w:val="000000"/>
                <w:sz w:val="20"/>
                <w:szCs w:val="20"/>
              </w:rPr>
            </w:pPr>
            <w:sdt>
              <w:sdtPr>
                <w:tag w:val="goog_rdk_5674"/>
                <w:id w:val="1385652810"/>
              </w:sdtPr>
              <w:sdtEndPr/>
              <w:sdtContent>
                <w:sdt>
                  <w:sdtPr>
                    <w:tag w:val="goog_rdk_5675"/>
                    <w:id w:val="-1810341359"/>
                  </w:sdtPr>
                  <w:sdtEndPr/>
                  <w:sdtContent>
                    <w:r w:rsidR="008D5060" w:rsidRPr="008D5060">
                      <w:rPr>
                        <w:sz w:val="20"/>
                        <w:szCs w:val="20"/>
                      </w:rPr>
                      <w:t>(40+2)</w:t>
                    </w:r>
                  </w:sdtContent>
                </w:sdt>
              </w:sdtContent>
            </w:sdt>
            <w:r w:rsidR="008D5060">
              <w:rPr>
                <w:color w:val="000000"/>
                <w:sz w:val="20"/>
                <w:szCs w:val="20"/>
              </w:rPr>
              <w:t>44</w:t>
            </w:r>
          </w:p>
        </w:tc>
      </w:tr>
      <w:tr w:rsidR="009A65EC">
        <w:trPr>
          <w:trHeight w:val="229"/>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Arató-cséplő gépek</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8D5060">
            <w:pPr>
              <w:pBdr>
                <w:top w:val="nil"/>
                <w:left w:val="nil"/>
                <w:bottom w:val="nil"/>
                <w:right w:val="nil"/>
                <w:between w:val="nil"/>
              </w:pBdr>
              <w:spacing w:line="210" w:lineRule="auto"/>
              <w:ind w:left="76" w:right="70"/>
              <w:jc w:val="center"/>
              <w:rPr>
                <w:color w:val="000000"/>
                <w:sz w:val="20"/>
                <w:szCs w:val="20"/>
              </w:rPr>
            </w:pPr>
            <w:r>
              <w:rPr>
                <w:color w:val="000000"/>
                <w:sz w:val="20"/>
                <w:szCs w:val="20"/>
              </w:rPr>
              <w:t>34</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8D5060">
            <w:pPr>
              <w:pBdr>
                <w:top w:val="nil"/>
                <w:left w:val="nil"/>
                <w:bottom w:val="nil"/>
                <w:right w:val="nil"/>
                <w:between w:val="nil"/>
              </w:pBdr>
              <w:spacing w:line="210" w:lineRule="auto"/>
              <w:ind w:left="78" w:right="70"/>
              <w:jc w:val="center"/>
              <w:rPr>
                <w:color w:val="000000"/>
                <w:sz w:val="20"/>
                <w:szCs w:val="20"/>
              </w:rPr>
            </w:pPr>
            <w:r>
              <w:rPr>
                <w:color w:val="000000"/>
                <w:sz w:val="20"/>
                <w:szCs w:val="20"/>
              </w:rPr>
              <w:t>25</w:t>
            </w:r>
          </w:p>
        </w:tc>
        <w:tc>
          <w:tcPr>
            <w:tcW w:w="686" w:type="dxa"/>
          </w:tcPr>
          <w:p w:rsidR="009A65EC" w:rsidRDefault="00A11276">
            <w:pPr>
              <w:pBdr>
                <w:top w:val="nil"/>
                <w:left w:val="nil"/>
                <w:bottom w:val="nil"/>
                <w:right w:val="nil"/>
                <w:between w:val="nil"/>
              </w:pBdr>
              <w:spacing w:line="210" w:lineRule="auto"/>
              <w:ind w:left="74" w:right="68"/>
              <w:jc w:val="center"/>
              <w:rPr>
                <w:color w:val="000000"/>
                <w:sz w:val="20"/>
                <w:szCs w:val="20"/>
              </w:rPr>
            </w:pPr>
            <w:sdt>
              <w:sdtPr>
                <w:tag w:val="goog_rdk_5677"/>
                <w:id w:val="1509290499"/>
              </w:sdtPr>
              <w:sdtEndPr/>
              <w:sdtContent>
                <w:sdt>
                  <w:sdtPr>
                    <w:tag w:val="goog_rdk_5678"/>
                    <w:id w:val="-497116239"/>
                  </w:sdtPr>
                  <w:sdtEndPr/>
                  <w:sdtContent>
                    <w:r w:rsidR="008D5060" w:rsidRPr="008D5060">
                      <w:rPr>
                        <w:sz w:val="20"/>
                        <w:szCs w:val="20"/>
                      </w:rPr>
                      <w:t>(42+17)</w:t>
                    </w:r>
                  </w:sdtContent>
                </w:sdt>
              </w:sdtContent>
            </w:sdt>
            <w:r w:rsidR="008D5060">
              <w:rPr>
                <w:color w:val="000000"/>
                <w:sz w:val="20"/>
                <w:szCs w:val="20"/>
              </w:rPr>
              <w:t>59</w:t>
            </w:r>
          </w:p>
        </w:tc>
      </w:tr>
      <w:tr w:rsidR="009A65EC">
        <w:trPr>
          <w:trHeight w:val="458"/>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23" w:lineRule="auto"/>
              <w:ind w:left="68"/>
              <w:rPr>
                <w:color w:val="000000"/>
                <w:sz w:val="20"/>
                <w:szCs w:val="20"/>
              </w:rPr>
            </w:pPr>
            <w:r>
              <w:rPr>
                <w:color w:val="000000"/>
                <w:sz w:val="20"/>
                <w:szCs w:val="20"/>
              </w:rPr>
              <w:t>A szemestermények utókezelésének gé-</w:t>
            </w:r>
          </w:p>
          <w:p w:rsidR="009A65EC" w:rsidRDefault="008D5060">
            <w:pPr>
              <w:pBdr>
                <w:top w:val="nil"/>
                <w:left w:val="nil"/>
                <w:bottom w:val="nil"/>
                <w:right w:val="nil"/>
                <w:between w:val="nil"/>
              </w:pBdr>
              <w:spacing w:line="215" w:lineRule="auto"/>
              <w:ind w:left="68"/>
              <w:rPr>
                <w:color w:val="000000"/>
                <w:sz w:val="20"/>
                <w:szCs w:val="20"/>
              </w:rPr>
            </w:pPr>
            <w:r>
              <w:rPr>
                <w:color w:val="000000"/>
                <w:sz w:val="20"/>
                <w:szCs w:val="20"/>
              </w:rPr>
              <w:t>pei</w:t>
            </w:r>
          </w:p>
        </w:tc>
        <w:tc>
          <w:tcPr>
            <w:tcW w:w="473" w:type="dxa"/>
          </w:tcPr>
          <w:p w:rsidR="009A65EC" w:rsidRDefault="009A65EC">
            <w:pPr>
              <w:pBdr>
                <w:top w:val="nil"/>
                <w:left w:val="nil"/>
                <w:bottom w:val="nil"/>
                <w:right w:val="nil"/>
                <w:between w:val="nil"/>
              </w:pBdr>
              <w:rPr>
                <w:color w:val="000000"/>
                <w:sz w:val="18"/>
                <w:szCs w:val="18"/>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8"/>
                <w:szCs w:val="18"/>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8"/>
                <w:szCs w:val="18"/>
              </w:rPr>
            </w:pPr>
          </w:p>
        </w:tc>
        <w:tc>
          <w:tcPr>
            <w:tcW w:w="549" w:type="dxa"/>
          </w:tcPr>
          <w:p w:rsidR="009A65EC" w:rsidRDefault="009A65EC">
            <w:pPr>
              <w:pBdr>
                <w:top w:val="nil"/>
                <w:left w:val="nil"/>
                <w:bottom w:val="nil"/>
                <w:right w:val="nil"/>
                <w:between w:val="nil"/>
              </w:pBdr>
              <w:rPr>
                <w:color w:val="000000"/>
                <w:sz w:val="18"/>
                <w:szCs w:val="18"/>
              </w:rPr>
            </w:pPr>
          </w:p>
        </w:tc>
        <w:tc>
          <w:tcPr>
            <w:tcW w:w="518" w:type="dxa"/>
          </w:tcPr>
          <w:p w:rsidR="009A65EC" w:rsidRDefault="009A65EC">
            <w:pPr>
              <w:pBdr>
                <w:top w:val="nil"/>
                <w:left w:val="nil"/>
                <w:bottom w:val="nil"/>
                <w:right w:val="nil"/>
                <w:between w:val="nil"/>
              </w:pBdr>
              <w:rPr>
                <w:color w:val="000000"/>
                <w:sz w:val="18"/>
                <w:szCs w:val="18"/>
              </w:rPr>
            </w:pPr>
          </w:p>
        </w:tc>
        <w:tc>
          <w:tcPr>
            <w:tcW w:w="549" w:type="dxa"/>
          </w:tcPr>
          <w:p w:rsidR="009A65EC" w:rsidRDefault="008D5060">
            <w:pPr>
              <w:pBdr>
                <w:top w:val="nil"/>
                <w:left w:val="nil"/>
                <w:bottom w:val="nil"/>
                <w:right w:val="nil"/>
                <w:between w:val="nil"/>
              </w:pBdr>
              <w:spacing w:before="108"/>
              <w:ind w:left="78" w:right="70"/>
              <w:jc w:val="center"/>
              <w:rPr>
                <w:color w:val="000000"/>
                <w:sz w:val="20"/>
                <w:szCs w:val="20"/>
              </w:rPr>
            </w:pPr>
            <w:r>
              <w:rPr>
                <w:color w:val="000000"/>
                <w:sz w:val="20"/>
                <w:szCs w:val="20"/>
              </w:rPr>
              <w:t>16</w:t>
            </w:r>
          </w:p>
        </w:tc>
        <w:tc>
          <w:tcPr>
            <w:tcW w:w="686" w:type="dxa"/>
          </w:tcPr>
          <w:p w:rsidR="009A65EC" w:rsidRDefault="00A11276">
            <w:pPr>
              <w:pBdr>
                <w:top w:val="nil"/>
                <w:left w:val="nil"/>
                <w:bottom w:val="nil"/>
                <w:right w:val="nil"/>
                <w:between w:val="nil"/>
              </w:pBdr>
              <w:spacing w:before="108"/>
              <w:ind w:left="74" w:right="68"/>
              <w:jc w:val="center"/>
              <w:rPr>
                <w:color w:val="000000"/>
                <w:sz w:val="20"/>
                <w:szCs w:val="20"/>
              </w:rPr>
            </w:pPr>
            <w:sdt>
              <w:sdtPr>
                <w:tag w:val="goog_rdk_5680"/>
                <w:id w:val="216078214"/>
              </w:sdtPr>
              <w:sdtEndPr/>
              <w:sdtContent>
                <w:sdt>
                  <w:sdtPr>
                    <w:tag w:val="goog_rdk_5681"/>
                    <w:id w:val="586725437"/>
                  </w:sdtPr>
                  <w:sdtEndPr/>
                  <w:sdtContent>
                    <w:r w:rsidR="008D5060" w:rsidRPr="008D5060">
                      <w:rPr>
                        <w:sz w:val="20"/>
                        <w:szCs w:val="20"/>
                      </w:rPr>
                      <w:t>(14+2)</w:t>
                    </w:r>
                  </w:sdtContent>
                </w:sdt>
              </w:sdtContent>
            </w:sdt>
            <w:r w:rsidR="008D5060">
              <w:rPr>
                <w:color w:val="000000"/>
                <w:sz w:val="20"/>
                <w:szCs w:val="20"/>
              </w:rPr>
              <w:t>16</w:t>
            </w:r>
          </w:p>
        </w:tc>
      </w:tr>
      <w:tr w:rsidR="009A65EC">
        <w:trPr>
          <w:trHeight w:val="46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24" w:lineRule="auto"/>
              <w:ind w:left="68"/>
              <w:rPr>
                <w:color w:val="000000"/>
                <w:sz w:val="20"/>
                <w:szCs w:val="20"/>
              </w:rPr>
            </w:pPr>
            <w:r>
              <w:rPr>
                <w:color w:val="000000"/>
                <w:sz w:val="20"/>
                <w:szCs w:val="20"/>
              </w:rPr>
              <w:t>A szálastakarmányok betakarításának</w:t>
            </w:r>
          </w:p>
          <w:p w:rsidR="009A65EC" w:rsidRDefault="008D5060">
            <w:pPr>
              <w:pBdr>
                <w:top w:val="nil"/>
                <w:left w:val="nil"/>
                <w:bottom w:val="nil"/>
                <w:right w:val="nil"/>
                <w:between w:val="nil"/>
              </w:pBdr>
              <w:spacing w:line="216" w:lineRule="auto"/>
              <w:ind w:left="68"/>
              <w:rPr>
                <w:color w:val="000000"/>
                <w:sz w:val="20"/>
                <w:szCs w:val="20"/>
              </w:rPr>
            </w:pPr>
            <w:r>
              <w:rPr>
                <w:color w:val="000000"/>
                <w:sz w:val="20"/>
                <w:szCs w:val="20"/>
              </w:rPr>
              <w:t>gépei</w:t>
            </w:r>
          </w:p>
        </w:tc>
        <w:tc>
          <w:tcPr>
            <w:tcW w:w="473" w:type="dxa"/>
          </w:tcPr>
          <w:p w:rsidR="009A65EC" w:rsidRDefault="009A65EC">
            <w:pPr>
              <w:pBdr>
                <w:top w:val="nil"/>
                <w:left w:val="nil"/>
                <w:bottom w:val="nil"/>
                <w:right w:val="nil"/>
                <w:between w:val="nil"/>
              </w:pBdr>
              <w:rPr>
                <w:color w:val="000000"/>
                <w:sz w:val="18"/>
                <w:szCs w:val="18"/>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8"/>
                <w:szCs w:val="18"/>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8"/>
                <w:szCs w:val="18"/>
              </w:rPr>
            </w:pPr>
          </w:p>
        </w:tc>
        <w:tc>
          <w:tcPr>
            <w:tcW w:w="549" w:type="dxa"/>
          </w:tcPr>
          <w:p w:rsidR="009A65EC" w:rsidRDefault="009A65EC">
            <w:pPr>
              <w:pBdr>
                <w:top w:val="nil"/>
                <w:left w:val="nil"/>
                <w:bottom w:val="nil"/>
                <w:right w:val="nil"/>
                <w:between w:val="nil"/>
              </w:pBdr>
              <w:rPr>
                <w:color w:val="000000"/>
                <w:sz w:val="18"/>
                <w:szCs w:val="18"/>
              </w:rPr>
            </w:pPr>
          </w:p>
        </w:tc>
        <w:tc>
          <w:tcPr>
            <w:tcW w:w="518" w:type="dxa"/>
          </w:tcPr>
          <w:p w:rsidR="009A65EC" w:rsidRDefault="009A65EC">
            <w:pPr>
              <w:pBdr>
                <w:top w:val="nil"/>
                <w:left w:val="nil"/>
                <w:bottom w:val="nil"/>
                <w:right w:val="nil"/>
                <w:between w:val="nil"/>
              </w:pBdr>
              <w:rPr>
                <w:color w:val="000000"/>
                <w:sz w:val="18"/>
                <w:szCs w:val="18"/>
              </w:rPr>
            </w:pPr>
          </w:p>
        </w:tc>
        <w:tc>
          <w:tcPr>
            <w:tcW w:w="549" w:type="dxa"/>
          </w:tcPr>
          <w:p w:rsidR="009A65EC" w:rsidRDefault="008D5060">
            <w:pPr>
              <w:pBdr>
                <w:top w:val="nil"/>
                <w:left w:val="nil"/>
                <w:bottom w:val="nil"/>
                <w:right w:val="nil"/>
                <w:between w:val="nil"/>
              </w:pBdr>
              <w:spacing w:before="108"/>
              <w:ind w:left="78" w:right="70"/>
              <w:jc w:val="center"/>
              <w:rPr>
                <w:color w:val="000000"/>
                <w:sz w:val="20"/>
                <w:szCs w:val="20"/>
              </w:rPr>
            </w:pPr>
            <w:r>
              <w:rPr>
                <w:color w:val="000000"/>
                <w:sz w:val="20"/>
                <w:szCs w:val="20"/>
              </w:rPr>
              <w:t>47</w:t>
            </w:r>
          </w:p>
        </w:tc>
        <w:tc>
          <w:tcPr>
            <w:tcW w:w="686" w:type="dxa"/>
          </w:tcPr>
          <w:p w:rsidR="009A65EC" w:rsidRDefault="00A11276">
            <w:pPr>
              <w:pBdr>
                <w:top w:val="nil"/>
                <w:left w:val="nil"/>
                <w:bottom w:val="nil"/>
                <w:right w:val="nil"/>
                <w:between w:val="nil"/>
              </w:pBdr>
              <w:spacing w:before="108"/>
              <w:ind w:left="74" w:right="68"/>
              <w:jc w:val="center"/>
              <w:rPr>
                <w:color w:val="000000"/>
                <w:sz w:val="20"/>
                <w:szCs w:val="20"/>
              </w:rPr>
            </w:pPr>
            <w:sdt>
              <w:sdtPr>
                <w:tag w:val="goog_rdk_5683"/>
                <w:id w:val="1061689625"/>
              </w:sdtPr>
              <w:sdtEndPr/>
              <w:sdtContent>
                <w:sdt>
                  <w:sdtPr>
                    <w:tag w:val="goog_rdk_5684"/>
                    <w:id w:val="917244284"/>
                  </w:sdtPr>
                  <w:sdtEndPr/>
                  <w:sdtContent>
                    <w:r w:rsidR="008D5060" w:rsidRPr="008D5060">
                      <w:rPr>
                        <w:sz w:val="20"/>
                        <w:szCs w:val="20"/>
                      </w:rPr>
                      <w:t>(40+7)</w:t>
                    </w:r>
                  </w:sdtContent>
                </w:sdt>
              </w:sdtContent>
            </w:sdt>
            <w:r w:rsidR="008D5060">
              <w:rPr>
                <w:color w:val="000000"/>
                <w:sz w:val="20"/>
                <w:szCs w:val="20"/>
              </w:rPr>
              <w:t>47</w:t>
            </w:r>
          </w:p>
        </w:tc>
      </w:tr>
      <w:tr w:rsidR="009A65EC">
        <w:trPr>
          <w:trHeight w:val="46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24" w:lineRule="auto"/>
              <w:ind w:left="68"/>
              <w:rPr>
                <w:color w:val="000000"/>
                <w:sz w:val="20"/>
                <w:szCs w:val="20"/>
              </w:rPr>
            </w:pPr>
            <w:r>
              <w:rPr>
                <w:color w:val="000000"/>
                <w:sz w:val="20"/>
                <w:szCs w:val="20"/>
              </w:rPr>
              <w:t>A gumós növények betakarításának gé-</w:t>
            </w:r>
          </w:p>
          <w:p w:rsidR="009A65EC" w:rsidRDefault="008D5060">
            <w:pPr>
              <w:pBdr>
                <w:top w:val="nil"/>
                <w:left w:val="nil"/>
                <w:bottom w:val="nil"/>
                <w:right w:val="nil"/>
                <w:between w:val="nil"/>
              </w:pBdr>
              <w:spacing w:line="217" w:lineRule="auto"/>
              <w:ind w:left="68"/>
              <w:rPr>
                <w:color w:val="000000"/>
                <w:sz w:val="20"/>
                <w:szCs w:val="20"/>
              </w:rPr>
            </w:pPr>
            <w:r>
              <w:rPr>
                <w:color w:val="000000"/>
                <w:sz w:val="20"/>
                <w:szCs w:val="20"/>
              </w:rPr>
              <w:t>pei</w:t>
            </w:r>
          </w:p>
        </w:tc>
        <w:tc>
          <w:tcPr>
            <w:tcW w:w="473" w:type="dxa"/>
          </w:tcPr>
          <w:p w:rsidR="009A65EC" w:rsidRDefault="009A65EC">
            <w:pPr>
              <w:pBdr>
                <w:top w:val="nil"/>
                <w:left w:val="nil"/>
                <w:bottom w:val="nil"/>
                <w:right w:val="nil"/>
                <w:between w:val="nil"/>
              </w:pBdr>
              <w:rPr>
                <w:color w:val="000000"/>
                <w:sz w:val="18"/>
                <w:szCs w:val="18"/>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8"/>
                <w:szCs w:val="18"/>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8"/>
                <w:szCs w:val="18"/>
              </w:rPr>
            </w:pPr>
          </w:p>
        </w:tc>
        <w:tc>
          <w:tcPr>
            <w:tcW w:w="549" w:type="dxa"/>
          </w:tcPr>
          <w:p w:rsidR="009A65EC" w:rsidRDefault="009A65EC">
            <w:pPr>
              <w:pBdr>
                <w:top w:val="nil"/>
                <w:left w:val="nil"/>
                <w:bottom w:val="nil"/>
                <w:right w:val="nil"/>
                <w:between w:val="nil"/>
              </w:pBdr>
              <w:rPr>
                <w:color w:val="000000"/>
                <w:sz w:val="18"/>
                <w:szCs w:val="18"/>
              </w:rPr>
            </w:pPr>
          </w:p>
        </w:tc>
        <w:tc>
          <w:tcPr>
            <w:tcW w:w="518" w:type="dxa"/>
          </w:tcPr>
          <w:p w:rsidR="009A65EC" w:rsidRDefault="009A65EC">
            <w:pPr>
              <w:pBdr>
                <w:top w:val="nil"/>
                <w:left w:val="nil"/>
                <w:bottom w:val="nil"/>
                <w:right w:val="nil"/>
                <w:between w:val="nil"/>
              </w:pBdr>
              <w:rPr>
                <w:color w:val="000000"/>
                <w:sz w:val="18"/>
                <w:szCs w:val="18"/>
              </w:rPr>
            </w:pPr>
          </w:p>
        </w:tc>
        <w:tc>
          <w:tcPr>
            <w:tcW w:w="549" w:type="dxa"/>
          </w:tcPr>
          <w:p w:rsidR="009A65EC" w:rsidRDefault="008D5060">
            <w:pPr>
              <w:pBdr>
                <w:top w:val="nil"/>
                <w:left w:val="nil"/>
                <w:bottom w:val="nil"/>
                <w:right w:val="nil"/>
                <w:between w:val="nil"/>
              </w:pBdr>
              <w:spacing w:before="108"/>
              <w:ind w:left="78" w:right="70"/>
              <w:jc w:val="center"/>
              <w:rPr>
                <w:color w:val="000000"/>
                <w:sz w:val="20"/>
                <w:szCs w:val="20"/>
              </w:rPr>
            </w:pPr>
            <w:r>
              <w:rPr>
                <w:color w:val="000000"/>
                <w:sz w:val="20"/>
                <w:szCs w:val="20"/>
              </w:rPr>
              <w:t>25</w:t>
            </w:r>
          </w:p>
        </w:tc>
        <w:tc>
          <w:tcPr>
            <w:tcW w:w="686" w:type="dxa"/>
          </w:tcPr>
          <w:p w:rsidR="009A65EC" w:rsidRDefault="00A11276">
            <w:pPr>
              <w:pBdr>
                <w:top w:val="nil"/>
                <w:left w:val="nil"/>
                <w:bottom w:val="nil"/>
                <w:right w:val="nil"/>
                <w:between w:val="nil"/>
              </w:pBdr>
              <w:spacing w:before="108"/>
              <w:ind w:left="74" w:right="68"/>
              <w:jc w:val="center"/>
              <w:rPr>
                <w:color w:val="000000"/>
                <w:sz w:val="20"/>
                <w:szCs w:val="20"/>
              </w:rPr>
            </w:pPr>
            <w:sdt>
              <w:sdtPr>
                <w:tag w:val="goog_rdk_5686"/>
                <w:id w:val="-1446515073"/>
              </w:sdtPr>
              <w:sdtEndPr/>
              <w:sdtContent>
                <w:sdt>
                  <w:sdtPr>
                    <w:tag w:val="goog_rdk_5687"/>
                    <w:id w:val="1877812729"/>
                  </w:sdtPr>
                  <w:sdtEndPr/>
                  <w:sdtContent>
                    <w:r w:rsidR="008D5060" w:rsidRPr="008D5060">
                      <w:rPr>
                        <w:sz w:val="20"/>
                        <w:szCs w:val="20"/>
                      </w:rPr>
                      <w:t>(21+4)</w:t>
                    </w:r>
                  </w:sdtContent>
                </w:sdt>
              </w:sdtContent>
            </w:sdt>
            <w:r w:rsidR="008D5060">
              <w:rPr>
                <w:color w:val="000000"/>
                <w:sz w:val="20"/>
                <w:szCs w:val="20"/>
              </w:rPr>
              <w:t>25</w:t>
            </w:r>
          </w:p>
        </w:tc>
      </w:tr>
    </w:tbl>
    <w:p w:rsidR="009A65EC" w:rsidRDefault="009A65EC">
      <w:pPr>
        <w:jc w:val="center"/>
        <w:rPr>
          <w:sz w:val="20"/>
          <w:szCs w:val="20"/>
        </w:rPr>
        <w:sectPr w:rsidR="009A65EC">
          <w:type w:val="continuous"/>
          <w:pgSz w:w="11910" w:h="16840"/>
          <w:pgMar w:top="1040" w:right="720" w:bottom="380" w:left="1180" w:header="0" w:footer="188" w:gutter="0"/>
          <w:cols w:space="708"/>
        </w:sectPr>
      </w:pPr>
    </w:p>
    <w:p w:rsidR="009A65EC" w:rsidRDefault="009A65EC">
      <w:pPr>
        <w:pBdr>
          <w:top w:val="nil"/>
          <w:left w:val="nil"/>
          <w:bottom w:val="nil"/>
          <w:right w:val="nil"/>
          <w:between w:val="nil"/>
        </w:pBdr>
        <w:spacing w:line="276" w:lineRule="auto"/>
        <w:rPr>
          <w:sz w:val="20"/>
          <w:szCs w:val="20"/>
        </w:rPr>
      </w:pPr>
    </w:p>
    <w:tbl>
      <w:tblPr>
        <w:tblStyle w:val="afff6"/>
        <w:tblW w:w="976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4"/>
        <w:gridCol w:w="3303"/>
        <w:gridCol w:w="473"/>
        <w:gridCol w:w="550"/>
        <w:gridCol w:w="473"/>
        <w:gridCol w:w="549"/>
        <w:gridCol w:w="518"/>
        <w:gridCol w:w="549"/>
        <w:gridCol w:w="686"/>
      </w:tblGrid>
      <w:tr w:rsidR="009A65EC">
        <w:trPr>
          <w:trHeight w:val="230"/>
        </w:trPr>
        <w:tc>
          <w:tcPr>
            <w:tcW w:w="2665" w:type="dxa"/>
            <w:vMerge w:val="restart"/>
          </w:tcPr>
          <w:p w:rsidR="009A65EC" w:rsidRDefault="009A65EC">
            <w:pPr>
              <w:pBdr>
                <w:top w:val="nil"/>
                <w:left w:val="nil"/>
                <w:bottom w:val="nil"/>
                <w:right w:val="nil"/>
                <w:between w:val="nil"/>
              </w:pBdr>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 szállítás és anyagmozgatás gépei</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8D5060">
            <w:pPr>
              <w:pBdr>
                <w:top w:val="nil"/>
                <w:left w:val="nil"/>
                <w:bottom w:val="nil"/>
                <w:right w:val="nil"/>
                <w:between w:val="nil"/>
              </w:pBdr>
              <w:spacing w:line="210" w:lineRule="auto"/>
              <w:ind w:left="78" w:right="70"/>
              <w:jc w:val="center"/>
              <w:rPr>
                <w:color w:val="000000"/>
                <w:sz w:val="20"/>
                <w:szCs w:val="20"/>
              </w:rPr>
            </w:pPr>
            <w:r>
              <w:rPr>
                <w:color w:val="000000"/>
                <w:sz w:val="20"/>
                <w:szCs w:val="20"/>
              </w:rPr>
              <w:t>66</w:t>
            </w:r>
          </w:p>
        </w:tc>
        <w:tc>
          <w:tcPr>
            <w:tcW w:w="686" w:type="dxa"/>
          </w:tcPr>
          <w:p w:rsidR="009A65EC" w:rsidRDefault="00A11276">
            <w:pPr>
              <w:pBdr>
                <w:top w:val="nil"/>
                <w:left w:val="nil"/>
                <w:bottom w:val="nil"/>
                <w:right w:val="nil"/>
                <w:between w:val="nil"/>
              </w:pBdr>
              <w:spacing w:line="210" w:lineRule="auto"/>
              <w:ind w:left="240"/>
              <w:rPr>
                <w:color w:val="000000"/>
                <w:sz w:val="20"/>
                <w:szCs w:val="20"/>
              </w:rPr>
            </w:pPr>
            <w:sdt>
              <w:sdtPr>
                <w:tag w:val="goog_rdk_5689"/>
                <w:id w:val="-10327361"/>
              </w:sdtPr>
              <w:sdtEndPr/>
              <w:sdtContent>
                <w:sdt>
                  <w:sdtPr>
                    <w:tag w:val="goog_rdk_5690"/>
                    <w:id w:val="307104847"/>
                  </w:sdtPr>
                  <w:sdtEndPr/>
                  <w:sdtContent>
                    <w:r w:rsidR="008D5060" w:rsidRPr="008D5060">
                      <w:rPr>
                        <w:sz w:val="20"/>
                        <w:szCs w:val="20"/>
                      </w:rPr>
                      <w:t>(56+10)</w:t>
                    </w:r>
                  </w:sdtContent>
                </w:sdt>
              </w:sdtContent>
            </w:sdt>
            <w:r w:rsidR="008D5060">
              <w:rPr>
                <w:color w:val="000000"/>
                <w:sz w:val="20"/>
                <w:szCs w:val="20"/>
              </w:rPr>
              <w:t>66</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Az állattartás gépei</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8D5060">
            <w:pPr>
              <w:pBdr>
                <w:top w:val="nil"/>
                <w:left w:val="nil"/>
                <w:bottom w:val="nil"/>
                <w:right w:val="nil"/>
                <w:between w:val="nil"/>
              </w:pBdr>
              <w:spacing w:line="210" w:lineRule="auto"/>
              <w:ind w:left="78" w:right="70"/>
              <w:jc w:val="center"/>
              <w:rPr>
                <w:color w:val="000000"/>
                <w:sz w:val="20"/>
                <w:szCs w:val="20"/>
              </w:rPr>
            </w:pPr>
            <w:r>
              <w:rPr>
                <w:color w:val="000000"/>
                <w:sz w:val="20"/>
                <w:szCs w:val="20"/>
              </w:rPr>
              <w:t>16</w:t>
            </w:r>
          </w:p>
        </w:tc>
        <w:tc>
          <w:tcPr>
            <w:tcW w:w="686" w:type="dxa"/>
          </w:tcPr>
          <w:p w:rsidR="009A65EC" w:rsidRDefault="00A11276">
            <w:pPr>
              <w:pBdr>
                <w:top w:val="nil"/>
                <w:left w:val="nil"/>
                <w:bottom w:val="nil"/>
                <w:right w:val="nil"/>
                <w:between w:val="nil"/>
              </w:pBdr>
              <w:spacing w:line="210" w:lineRule="auto"/>
              <w:ind w:left="240"/>
              <w:rPr>
                <w:color w:val="000000"/>
                <w:sz w:val="20"/>
                <w:szCs w:val="20"/>
              </w:rPr>
            </w:pPr>
            <w:sdt>
              <w:sdtPr>
                <w:tag w:val="goog_rdk_5692"/>
                <w:id w:val="70749324"/>
              </w:sdtPr>
              <w:sdtEndPr/>
              <w:sdtContent>
                <w:sdt>
                  <w:sdtPr>
                    <w:tag w:val="goog_rdk_5693"/>
                    <w:id w:val="-192813901"/>
                  </w:sdtPr>
                  <w:sdtEndPr/>
                  <w:sdtContent>
                    <w:r w:rsidR="008D5060" w:rsidRPr="008D5060">
                      <w:rPr>
                        <w:sz w:val="20"/>
                        <w:szCs w:val="20"/>
                      </w:rPr>
                      <w:t>(14+4)</w:t>
                    </w:r>
                  </w:sdtContent>
                </w:sdt>
              </w:sdtContent>
            </w:sdt>
            <w:r w:rsidR="008D5060">
              <w:rPr>
                <w:color w:val="000000"/>
                <w:sz w:val="20"/>
                <w:szCs w:val="20"/>
              </w:rPr>
              <w:t>16</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Kertészeti gépek</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8D5060">
            <w:pPr>
              <w:pBdr>
                <w:top w:val="nil"/>
                <w:left w:val="nil"/>
                <w:bottom w:val="nil"/>
                <w:right w:val="nil"/>
                <w:between w:val="nil"/>
              </w:pBdr>
              <w:spacing w:line="210" w:lineRule="auto"/>
              <w:ind w:left="78" w:right="70"/>
              <w:jc w:val="center"/>
              <w:rPr>
                <w:color w:val="000000"/>
                <w:sz w:val="20"/>
                <w:szCs w:val="20"/>
              </w:rPr>
            </w:pPr>
            <w:r>
              <w:rPr>
                <w:color w:val="000000"/>
                <w:sz w:val="20"/>
                <w:szCs w:val="20"/>
              </w:rPr>
              <w:t>16</w:t>
            </w:r>
          </w:p>
        </w:tc>
        <w:tc>
          <w:tcPr>
            <w:tcW w:w="686" w:type="dxa"/>
          </w:tcPr>
          <w:p w:rsidR="009A65EC" w:rsidRDefault="00A11276">
            <w:pPr>
              <w:pBdr>
                <w:top w:val="nil"/>
                <w:left w:val="nil"/>
                <w:bottom w:val="nil"/>
                <w:right w:val="nil"/>
                <w:between w:val="nil"/>
              </w:pBdr>
              <w:spacing w:line="210" w:lineRule="auto"/>
              <w:ind w:left="240"/>
              <w:rPr>
                <w:color w:val="000000"/>
                <w:sz w:val="20"/>
                <w:szCs w:val="20"/>
              </w:rPr>
            </w:pPr>
            <w:sdt>
              <w:sdtPr>
                <w:tag w:val="goog_rdk_5695"/>
                <w:id w:val="-1874082599"/>
              </w:sdtPr>
              <w:sdtEndPr/>
              <w:sdtContent>
                <w:sdt>
                  <w:sdtPr>
                    <w:tag w:val="goog_rdk_5696"/>
                    <w:id w:val="-36987362"/>
                  </w:sdtPr>
                  <w:sdtEndPr/>
                  <w:sdtContent>
                    <w:r w:rsidR="008D5060" w:rsidRPr="008D5060">
                      <w:rPr>
                        <w:sz w:val="20"/>
                        <w:szCs w:val="20"/>
                      </w:rPr>
                      <w:t>(14+2)</w:t>
                    </w:r>
                  </w:sdtContent>
                </w:sdt>
              </w:sdtContent>
            </w:sdt>
            <w:r w:rsidR="008D5060">
              <w:rPr>
                <w:color w:val="000000"/>
                <w:sz w:val="20"/>
                <w:szCs w:val="20"/>
              </w:rPr>
              <w:t>16</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b/>
                <w:bCs/>
                <w:color w:val="000000"/>
                <w:sz w:val="20"/>
                <w:szCs w:val="20"/>
              </w:rPr>
            </w:pPr>
            <w:r>
              <w:rPr>
                <w:b/>
                <w:bCs/>
                <w:color w:val="000000"/>
                <w:sz w:val="20"/>
                <w:szCs w:val="20"/>
              </w:rPr>
              <w:t>Mezőgazdasági ismeretek</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22" w:type="dxa"/>
            <w:gridSpan w:val="2"/>
            <w:tcBorders>
              <w:left w:val="single" w:sz="6" w:space="0" w:color="000000"/>
            </w:tcBorders>
          </w:tcPr>
          <w:p w:rsidR="009A65EC" w:rsidRDefault="008D5060">
            <w:pPr>
              <w:pBdr>
                <w:top w:val="nil"/>
                <w:left w:val="nil"/>
                <w:bottom w:val="nil"/>
                <w:right w:val="nil"/>
                <w:between w:val="nil"/>
              </w:pBdr>
              <w:spacing w:line="210" w:lineRule="auto"/>
              <w:ind w:left="4"/>
              <w:jc w:val="center"/>
              <w:rPr>
                <w:b/>
                <w:bCs/>
                <w:color w:val="000000"/>
                <w:sz w:val="20"/>
                <w:szCs w:val="20"/>
              </w:rPr>
            </w:pPr>
            <w:r>
              <w:rPr>
                <w:b/>
                <w:bCs/>
                <w:color w:val="000000"/>
                <w:sz w:val="20"/>
                <w:szCs w:val="20"/>
              </w:rPr>
              <w:t>0</w:t>
            </w:r>
          </w:p>
        </w:tc>
        <w:tc>
          <w:tcPr>
            <w:tcW w:w="1067" w:type="dxa"/>
            <w:gridSpan w:val="2"/>
          </w:tcPr>
          <w:p w:rsidR="009A65EC" w:rsidRDefault="00A11276">
            <w:pPr>
              <w:pBdr>
                <w:top w:val="nil"/>
                <w:left w:val="nil"/>
                <w:bottom w:val="nil"/>
                <w:right w:val="nil"/>
                <w:between w:val="nil"/>
              </w:pBdr>
              <w:spacing w:line="210" w:lineRule="auto"/>
              <w:ind w:left="362" w:right="355"/>
              <w:jc w:val="center"/>
              <w:rPr>
                <w:b/>
                <w:bCs/>
                <w:color w:val="000000"/>
                <w:sz w:val="20"/>
                <w:szCs w:val="20"/>
              </w:rPr>
            </w:pPr>
            <w:sdt>
              <w:sdtPr>
                <w:tag w:val="goog_rdk_5698"/>
                <w:id w:val="-261089670"/>
              </w:sdtPr>
              <w:sdtEndPr/>
              <w:sdtContent>
                <w:sdt>
                  <w:sdtPr>
                    <w:tag w:val="goog_rdk_5699"/>
                    <w:id w:val="-684629167"/>
                  </w:sdtPr>
                  <w:sdtEndPr/>
                  <w:sdtContent>
                    <w:r w:rsidR="008D5060" w:rsidRPr="008D5060">
                      <w:rPr>
                        <w:b/>
                        <w:bCs/>
                        <w:sz w:val="20"/>
                        <w:szCs w:val="20"/>
                      </w:rPr>
                      <w:t>(30+1)</w:t>
                    </w:r>
                  </w:sdtContent>
                </w:sdt>
              </w:sdtContent>
            </w:sdt>
            <w:r w:rsidR="008D5060">
              <w:rPr>
                <w:b/>
                <w:bCs/>
                <w:color w:val="000000"/>
                <w:sz w:val="20"/>
                <w:szCs w:val="20"/>
              </w:rPr>
              <w:t>31</w:t>
            </w:r>
          </w:p>
        </w:tc>
        <w:tc>
          <w:tcPr>
            <w:tcW w:w="686" w:type="dxa"/>
          </w:tcPr>
          <w:p w:rsidR="009A65EC" w:rsidRDefault="00A11276">
            <w:pPr>
              <w:pBdr>
                <w:top w:val="nil"/>
                <w:left w:val="nil"/>
                <w:bottom w:val="nil"/>
                <w:right w:val="nil"/>
                <w:between w:val="nil"/>
              </w:pBdr>
              <w:spacing w:line="210" w:lineRule="auto"/>
              <w:ind w:left="240"/>
              <w:rPr>
                <w:b/>
                <w:bCs/>
                <w:color w:val="000000"/>
                <w:sz w:val="20"/>
                <w:szCs w:val="20"/>
              </w:rPr>
            </w:pPr>
            <w:sdt>
              <w:sdtPr>
                <w:tag w:val="goog_rdk_5701"/>
                <w:id w:val="-1458263055"/>
              </w:sdtPr>
              <w:sdtEndPr/>
              <w:sdtContent>
                <w:sdt>
                  <w:sdtPr>
                    <w:tag w:val="goog_rdk_5702"/>
                    <w:id w:val="146270209"/>
                  </w:sdtPr>
                  <w:sdtEndPr/>
                  <w:sdtContent>
                    <w:r w:rsidR="008D5060" w:rsidRPr="008D5060">
                      <w:rPr>
                        <w:b/>
                        <w:bCs/>
                        <w:sz w:val="20"/>
                        <w:szCs w:val="20"/>
                      </w:rPr>
                      <w:t>(30+1)</w:t>
                    </w:r>
                  </w:sdtContent>
                </w:sdt>
              </w:sdtContent>
            </w:sdt>
            <w:r w:rsidR="008D5060">
              <w:rPr>
                <w:b/>
                <w:bCs/>
                <w:color w:val="000000"/>
                <w:sz w:val="20"/>
                <w:szCs w:val="20"/>
              </w:rPr>
              <w:t>31</w:t>
            </w:r>
          </w:p>
        </w:tc>
      </w:tr>
      <w:tr w:rsidR="009A65EC">
        <w:trPr>
          <w:trHeight w:val="460"/>
        </w:trPr>
        <w:tc>
          <w:tcPr>
            <w:tcW w:w="2665" w:type="dxa"/>
            <w:vMerge/>
          </w:tcPr>
          <w:p w:rsidR="009A65EC" w:rsidRDefault="009A65EC">
            <w:pPr>
              <w:pBdr>
                <w:top w:val="nil"/>
                <w:left w:val="nil"/>
                <w:bottom w:val="nil"/>
                <w:right w:val="nil"/>
                <w:between w:val="nil"/>
              </w:pBdr>
              <w:spacing w:line="276" w:lineRule="auto"/>
              <w:rPr>
                <w:b/>
                <w:bCs/>
                <w:color w:val="000000"/>
                <w:sz w:val="20"/>
                <w:szCs w:val="20"/>
              </w:rPr>
            </w:pPr>
          </w:p>
        </w:tc>
        <w:tc>
          <w:tcPr>
            <w:tcW w:w="3303" w:type="dxa"/>
          </w:tcPr>
          <w:p w:rsidR="009A65EC" w:rsidRDefault="008D5060">
            <w:pPr>
              <w:pBdr>
                <w:top w:val="nil"/>
                <w:left w:val="nil"/>
                <w:bottom w:val="nil"/>
                <w:right w:val="nil"/>
                <w:between w:val="nil"/>
              </w:pBdr>
              <w:spacing w:line="223" w:lineRule="auto"/>
              <w:ind w:left="68"/>
              <w:rPr>
                <w:color w:val="000000"/>
                <w:sz w:val="20"/>
                <w:szCs w:val="20"/>
              </w:rPr>
            </w:pPr>
            <w:r>
              <w:rPr>
                <w:color w:val="000000"/>
                <w:sz w:val="20"/>
                <w:szCs w:val="20"/>
              </w:rPr>
              <w:t>Szántóföldi növények termesztéstech-</w:t>
            </w:r>
          </w:p>
          <w:p w:rsidR="009A65EC" w:rsidRDefault="008D5060">
            <w:pPr>
              <w:pBdr>
                <w:top w:val="nil"/>
                <w:left w:val="nil"/>
                <w:bottom w:val="nil"/>
                <w:right w:val="nil"/>
                <w:between w:val="nil"/>
              </w:pBdr>
              <w:spacing w:line="217" w:lineRule="auto"/>
              <w:ind w:left="68"/>
              <w:rPr>
                <w:color w:val="000000"/>
                <w:sz w:val="20"/>
                <w:szCs w:val="20"/>
              </w:rPr>
            </w:pPr>
            <w:r>
              <w:rPr>
                <w:color w:val="000000"/>
                <w:sz w:val="20"/>
                <w:szCs w:val="20"/>
              </w:rPr>
              <w:t>nológiája</w:t>
            </w:r>
          </w:p>
        </w:tc>
        <w:tc>
          <w:tcPr>
            <w:tcW w:w="473" w:type="dxa"/>
          </w:tcPr>
          <w:p w:rsidR="009A65EC" w:rsidRDefault="009A65EC">
            <w:pPr>
              <w:pBdr>
                <w:top w:val="nil"/>
                <w:left w:val="nil"/>
                <w:bottom w:val="nil"/>
                <w:right w:val="nil"/>
                <w:between w:val="nil"/>
              </w:pBdr>
              <w:rPr>
                <w:color w:val="000000"/>
                <w:sz w:val="20"/>
                <w:szCs w:val="20"/>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20"/>
                <w:szCs w:val="20"/>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20"/>
                <w:szCs w:val="20"/>
              </w:rPr>
            </w:pPr>
          </w:p>
        </w:tc>
        <w:tc>
          <w:tcPr>
            <w:tcW w:w="549" w:type="dxa"/>
          </w:tcPr>
          <w:p w:rsidR="009A65EC" w:rsidRDefault="009A65EC">
            <w:pPr>
              <w:pBdr>
                <w:top w:val="nil"/>
                <w:left w:val="nil"/>
                <w:bottom w:val="nil"/>
                <w:right w:val="nil"/>
                <w:between w:val="nil"/>
              </w:pBdr>
              <w:rPr>
                <w:color w:val="000000"/>
                <w:sz w:val="20"/>
                <w:szCs w:val="20"/>
              </w:rPr>
            </w:pPr>
          </w:p>
        </w:tc>
        <w:tc>
          <w:tcPr>
            <w:tcW w:w="518" w:type="dxa"/>
          </w:tcPr>
          <w:p w:rsidR="009A65EC" w:rsidRDefault="008D5060">
            <w:pPr>
              <w:pBdr>
                <w:top w:val="nil"/>
                <w:left w:val="nil"/>
                <w:bottom w:val="nil"/>
                <w:right w:val="nil"/>
                <w:between w:val="nil"/>
              </w:pBdr>
              <w:spacing w:before="108"/>
              <w:ind w:left="138" w:right="129"/>
              <w:jc w:val="center"/>
              <w:rPr>
                <w:color w:val="000000"/>
                <w:sz w:val="20"/>
                <w:szCs w:val="20"/>
              </w:rPr>
            </w:pPr>
            <w:r>
              <w:rPr>
                <w:color w:val="000000"/>
                <w:sz w:val="20"/>
                <w:szCs w:val="20"/>
              </w:rPr>
              <w:t>20</w:t>
            </w:r>
          </w:p>
        </w:tc>
        <w:tc>
          <w:tcPr>
            <w:tcW w:w="549" w:type="dxa"/>
          </w:tcPr>
          <w:p w:rsidR="009A65EC" w:rsidRDefault="009A65EC">
            <w:pPr>
              <w:pBdr>
                <w:top w:val="nil"/>
                <w:left w:val="nil"/>
                <w:bottom w:val="nil"/>
                <w:right w:val="nil"/>
                <w:between w:val="nil"/>
              </w:pBdr>
              <w:rPr>
                <w:color w:val="000000"/>
                <w:sz w:val="20"/>
                <w:szCs w:val="20"/>
              </w:rPr>
            </w:pPr>
          </w:p>
        </w:tc>
        <w:tc>
          <w:tcPr>
            <w:tcW w:w="686" w:type="dxa"/>
          </w:tcPr>
          <w:p w:rsidR="009A65EC" w:rsidRDefault="008D5060">
            <w:pPr>
              <w:pBdr>
                <w:top w:val="nil"/>
                <w:left w:val="nil"/>
                <w:bottom w:val="nil"/>
                <w:right w:val="nil"/>
                <w:between w:val="nil"/>
              </w:pBdr>
              <w:spacing w:before="108"/>
              <w:ind w:left="240"/>
              <w:rPr>
                <w:color w:val="000000"/>
                <w:sz w:val="20"/>
                <w:szCs w:val="20"/>
              </w:rPr>
            </w:pPr>
            <w:r>
              <w:rPr>
                <w:color w:val="000000"/>
                <w:sz w:val="20"/>
                <w:szCs w:val="20"/>
              </w:rPr>
              <w:t>20</w:t>
            </w:r>
          </w:p>
        </w:tc>
      </w:tr>
      <w:tr w:rsidR="009A65EC">
        <w:trPr>
          <w:trHeight w:val="229"/>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68"/>
              <w:rPr>
                <w:color w:val="000000"/>
                <w:sz w:val="20"/>
                <w:szCs w:val="20"/>
              </w:rPr>
            </w:pPr>
            <w:r>
              <w:rPr>
                <w:color w:val="000000"/>
                <w:sz w:val="20"/>
                <w:szCs w:val="20"/>
              </w:rPr>
              <w:t>Gazdasági állatok tartástechnológiája</w:t>
            </w:r>
          </w:p>
        </w:tc>
        <w:tc>
          <w:tcPr>
            <w:tcW w:w="473" w:type="dxa"/>
          </w:tcPr>
          <w:p w:rsidR="009A65EC" w:rsidRDefault="009A65EC">
            <w:pPr>
              <w:pBdr>
                <w:top w:val="nil"/>
                <w:left w:val="nil"/>
                <w:bottom w:val="nil"/>
                <w:right w:val="nil"/>
                <w:between w:val="nil"/>
              </w:pBdr>
              <w:rPr>
                <w:color w:val="000000"/>
                <w:sz w:val="16"/>
                <w:szCs w:val="16"/>
              </w:rPr>
            </w:pPr>
          </w:p>
        </w:tc>
        <w:tc>
          <w:tcPr>
            <w:tcW w:w="550" w:type="dxa"/>
            <w:tcBorders>
              <w:right w:val="single" w:sz="6" w:space="0" w:color="000000"/>
            </w:tcBorders>
          </w:tcPr>
          <w:p w:rsidR="009A65EC" w:rsidRDefault="009A65EC">
            <w:pPr>
              <w:pBdr>
                <w:top w:val="nil"/>
                <w:left w:val="nil"/>
                <w:bottom w:val="nil"/>
                <w:right w:val="nil"/>
                <w:between w:val="nil"/>
              </w:pBdr>
              <w:rPr>
                <w:color w:val="000000"/>
                <w:sz w:val="16"/>
                <w:szCs w:val="16"/>
              </w:rPr>
            </w:pPr>
          </w:p>
        </w:tc>
        <w:tc>
          <w:tcPr>
            <w:tcW w:w="473" w:type="dxa"/>
            <w:tcBorders>
              <w:left w:val="single" w:sz="6" w:space="0" w:color="000000"/>
            </w:tcBorders>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A11276">
            <w:pPr>
              <w:pBdr>
                <w:top w:val="nil"/>
                <w:left w:val="nil"/>
                <w:bottom w:val="nil"/>
                <w:right w:val="nil"/>
                <w:between w:val="nil"/>
              </w:pBdr>
              <w:spacing w:line="210" w:lineRule="auto"/>
              <w:ind w:left="138" w:right="129"/>
              <w:jc w:val="center"/>
              <w:rPr>
                <w:color w:val="000000"/>
                <w:sz w:val="20"/>
                <w:szCs w:val="20"/>
              </w:rPr>
            </w:pPr>
            <w:sdt>
              <w:sdtPr>
                <w:tag w:val="goog_rdk_5704"/>
                <w:id w:val="-569479927"/>
              </w:sdtPr>
              <w:sdtEndPr/>
              <w:sdtContent>
                <w:sdt>
                  <w:sdtPr>
                    <w:tag w:val="goog_rdk_5705"/>
                    <w:id w:val="-2084365114"/>
                  </w:sdtPr>
                  <w:sdtEndPr/>
                  <w:sdtContent>
                    <w:r w:rsidR="008D5060" w:rsidRPr="008D5060">
                      <w:rPr>
                        <w:sz w:val="20"/>
                        <w:szCs w:val="20"/>
                      </w:rPr>
                      <w:t>(10+1)</w:t>
                    </w:r>
                  </w:sdtContent>
                </w:sdt>
              </w:sdtContent>
            </w:sdt>
            <w:r w:rsidR="008D5060">
              <w:rPr>
                <w:color w:val="000000"/>
                <w:sz w:val="20"/>
                <w:szCs w:val="20"/>
              </w:rPr>
              <w:t>11</w:t>
            </w: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A11276">
            <w:pPr>
              <w:pBdr>
                <w:top w:val="nil"/>
                <w:left w:val="nil"/>
                <w:bottom w:val="nil"/>
                <w:right w:val="nil"/>
                <w:between w:val="nil"/>
              </w:pBdr>
              <w:spacing w:line="210" w:lineRule="auto"/>
              <w:ind w:left="240"/>
              <w:rPr>
                <w:color w:val="000000"/>
                <w:sz w:val="20"/>
                <w:szCs w:val="20"/>
              </w:rPr>
            </w:pPr>
            <w:sdt>
              <w:sdtPr>
                <w:tag w:val="goog_rdk_5707"/>
                <w:id w:val="-646812432"/>
              </w:sdtPr>
              <w:sdtEndPr/>
              <w:sdtContent>
                <w:sdt>
                  <w:sdtPr>
                    <w:tag w:val="goog_rdk_5708"/>
                    <w:id w:val="-735425410"/>
                  </w:sdtPr>
                  <w:sdtEndPr/>
                  <w:sdtContent>
                    <w:r w:rsidR="008D5060" w:rsidRPr="008D5060">
                      <w:rPr>
                        <w:sz w:val="20"/>
                        <w:szCs w:val="20"/>
                      </w:rPr>
                      <w:t>(10+1)</w:t>
                    </w:r>
                  </w:sdtContent>
                </w:sdt>
              </w:sdtContent>
            </w:sdt>
            <w:r w:rsidR="008D5060">
              <w:rPr>
                <w:color w:val="000000"/>
                <w:sz w:val="20"/>
                <w:szCs w:val="20"/>
              </w:rPr>
              <w:t>11</w:t>
            </w:r>
          </w:p>
        </w:tc>
      </w:tr>
      <w:tr w:rsidR="009A65EC">
        <w:trPr>
          <w:trHeight w:val="230"/>
        </w:trPr>
        <w:tc>
          <w:tcPr>
            <w:tcW w:w="2665" w:type="dxa"/>
            <w:vMerge/>
          </w:tcPr>
          <w:p w:rsidR="009A65EC" w:rsidRDefault="009A65EC">
            <w:pPr>
              <w:pBdr>
                <w:top w:val="nil"/>
                <w:left w:val="nil"/>
                <w:bottom w:val="nil"/>
                <w:right w:val="nil"/>
                <w:between w:val="nil"/>
              </w:pBdr>
              <w:spacing w:line="276" w:lineRule="auto"/>
              <w:rPr>
                <w:color w:val="000000"/>
                <w:sz w:val="20"/>
                <w:szCs w:val="20"/>
              </w:rPr>
            </w:pPr>
          </w:p>
        </w:tc>
        <w:tc>
          <w:tcPr>
            <w:tcW w:w="3303" w:type="dxa"/>
          </w:tcPr>
          <w:p w:rsidR="009A65EC" w:rsidRDefault="008D5060">
            <w:pPr>
              <w:pBdr>
                <w:top w:val="nil"/>
                <w:left w:val="nil"/>
                <w:bottom w:val="nil"/>
                <w:right w:val="nil"/>
                <w:between w:val="nil"/>
              </w:pBdr>
              <w:spacing w:line="210" w:lineRule="auto"/>
              <w:ind w:left="119"/>
              <w:rPr>
                <w:color w:val="000000"/>
                <w:sz w:val="20"/>
                <w:szCs w:val="20"/>
              </w:rPr>
            </w:pPr>
            <w:r>
              <w:rPr>
                <w:color w:val="000000"/>
                <w:sz w:val="20"/>
                <w:szCs w:val="20"/>
              </w:rPr>
              <w:t>Tanulási terület összóraszáma</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22" w:type="dxa"/>
            <w:gridSpan w:val="2"/>
            <w:tcBorders>
              <w:left w:val="single" w:sz="6" w:space="0" w:color="000000"/>
            </w:tcBorders>
          </w:tcPr>
          <w:p w:rsidR="009A65EC" w:rsidRDefault="00A11276">
            <w:pPr>
              <w:pBdr>
                <w:top w:val="nil"/>
                <w:left w:val="nil"/>
                <w:bottom w:val="nil"/>
                <w:right w:val="nil"/>
                <w:between w:val="nil"/>
              </w:pBdr>
              <w:spacing w:line="210" w:lineRule="auto"/>
              <w:ind w:left="337" w:right="331"/>
              <w:jc w:val="center"/>
              <w:rPr>
                <w:color w:val="000000"/>
                <w:sz w:val="20"/>
                <w:szCs w:val="20"/>
              </w:rPr>
            </w:pPr>
            <w:sdt>
              <w:sdtPr>
                <w:tag w:val="goog_rdk_5710"/>
                <w:id w:val="486285543"/>
              </w:sdtPr>
              <w:sdtEndPr/>
              <w:sdtContent>
                <w:sdt>
                  <w:sdtPr>
                    <w:tag w:val="goog_rdk_5711"/>
                    <w:id w:val="966014743"/>
                  </w:sdtPr>
                  <w:sdtEndPr/>
                  <w:sdtContent>
                    <w:r w:rsidR="008D5060" w:rsidRPr="008D5060">
                      <w:rPr>
                        <w:sz w:val="20"/>
                        <w:szCs w:val="20"/>
                      </w:rPr>
                      <w:t>(136+26)</w:t>
                    </w:r>
                  </w:sdtContent>
                </w:sdt>
              </w:sdtContent>
            </w:sdt>
            <w:r w:rsidR="008D5060">
              <w:rPr>
                <w:color w:val="000000"/>
                <w:sz w:val="20"/>
                <w:szCs w:val="20"/>
              </w:rPr>
              <w:t>162</w:t>
            </w:r>
          </w:p>
        </w:tc>
        <w:tc>
          <w:tcPr>
            <w:tcW w:w="1067" w:type="dxa"/>
            <w:gridSpan w:val="2"/>
          </w:tcPr>
          <w:p w:rsidR="009A65EC" w:rsidRDefault="00A11276">
            <w:pPr>
              <w:pBdr>
                <w:top w:val="nil"/>
                <w:left w:val="nil"/>
                <w:bottom w:val="nil"/>
                <w:right w:val="nil"/>
                <w:between w:val="nil"/>
              </w:pBdr>
              <w:spacing w:line="210" w:lineRule="auto"/>
              <w:ind w:left="362" w:right="355"/>
              <w:jc w:val="center"/>
              <w:rPr>
                <w:color w:val="000000"/>
                <w:sz w:val="20"/>
                <w:szCs w:val="20"/>
              </w:rPr>
            </w:pPr>
            <w:sdt>
              <w:sdtPr>
                <w:tag w:val="goog_rdk_5713"/>
                <w:id w:val="988704260"/>
              </w:sdtPr>
              <w:sdtEndPr/>
              <w:sdtContent>
                <w:sdt>
                  <w:sdtPr>
                    <w:tag w:val="goog_rdk_5714"/>
                    <w:id w:val="-1127487493"/>
                  </w:sdtPr>
                  <w:sdtEndPr/>
                  <w:sdtContent>
                    <w:r w:rsidR="008D5060" w:rsidRPr="008D5060">
                      <w:rPr>
                        <w:sz w:val="20"/>
                        <w:szCs w:val="20"/>
                      </w:rPr>
                      <w:t>(240+33)</w:t>
                    </w:r>
                  </w:sdtContent>
                </w:sdt>
              </w:sdtContent>
            </w:sdt>
            <w:r w:rsidR="008D5060">
              <w:rPr>
                <w:color w:val="000000"/>
                <w:sz w:val="20"/>
                <w:szCs w:val="20"/>
              </w:rPr>
              <w:t>273</w:t>
            </w:r>
          </w:p>
        </w:tc>
        <w:tc>
          <w:tcPr>
            <w:tcW w:w="686" w:type="dxa"/>
          </w:tcPr>
          <w:p w:rsidR="009A65EC" w:rsidRDefault="00A11276">
            <w:pPr>
              <w:pBdr>
                <w:top w:val="nil"/>
                <w:left w:val="nil"/>
                <w:bottom w:val="nil"/>
                <w:right w:val="nil"/>
                <w:between w:val="nil"/>
              </w:pBdr>
              <w:spacing w:line="210" w:lineRule="auto"/>
              <w:ind w:left="190"/>
              <w:rPr>
                <w:color w:val="000000"/>
                <w:sz w:val="20"/>
                <w:szCs w:val="20"/>
              </w:rPr>
            </w:pPr>
            <w:sdt>
              <w:sdtPr>
                <w:tag w:val="goog_rdk_5716"/>
                <w:id w:val="502012682"/>
              </w:sdtPr>
              <w:sdtEndPr/>
              <w:sdtContent>
                <w:sdt>
                  <w:sdtPr>
                    <w:tag w:val="goog_rdk_5717"/>
                    <w:id w:val="-571221586"/>
                  </w:sdtPr>
                  <w:sdtEndPr/>
                  <w:sdtContent>
                    <w:r w:rsidR="008D5060" w:rsidRPr="008D5060">
                      <w:rPr>
                        <w:sz w:val="20"/>
                        <w:szCs w:val="20"/>
                      </w:rPr>
                      <w:t>(376+59)</w:t>
                    </w:r>
                  </w:sdtContent>
                </w:sdt>
              </w:sdtContent>
            </w:sdt>
            <w:r w:rsidR="008D5060">
              <w:rPr>
                <w:color w:val="000000"/>
                <w:sz w:val="20"/>
                <w:szCs w:val="20"/>
              </w:rPr>
              <w:t>435</w:t>
            </w:r>
          </w:p>
        </w:tc>
      </w:tr>
      <w:tr w:rsidR="009A65EC">
        <w:trPr>
          <w:trHeight w:val="230"/>
        </w:trPr>
        <w:tc>
          <w:tcPr>
            <w:tcW w:w="596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Egybefüggő szakmai gyakorlat:</w:t>
            </w:r>
          </w:p>
        </w:tc>
        <w:tc>
          <w:tcPr>
            <w:tcW w:w="1023" w:type="dxa"/>
            <w:gridSpan w:val="2"/>
            <w:tcBorders>
              <w:right w:val="single" w:sz="6" w:space="0" w:color="000000"/>
            </w:tcBorders>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22" w:type="dxa"/>
            <w:gridSpan w:val="2"/>
            <w:tcBorders>
              <w:left w:val="single" w:sz="6" w:space="0" w:color="000000"/>
            </w:tcBorders>
          </w:tcPr>
          <w:p w:rsidR="009A65EC" w:rsidRDefault="008D5060">
            <w:pPr>
              <w:pBdr>
                <w:top w:val="nil"/>
                <w:left w:val="nil"/>
                <w:bottom w:val="nil"/>
                <w:right w:val="nil"/>
                <w:between w:val="nil"/>
              </w:pBdr>
              <w:spacing w:line="210" w:lineRule="auto"/>
              <w:ind w:left="337" w:right="331"/>
              <w:jc w:val="center"/>
              <w:rPr>
                <w:color w:val="000000"/>
                <w:sz w:val="20"/>
                <w:szCs w:val="20"/>
              </w:rPr>
            </w:pPr>
            <w:r>
              <w:rPr>
                <w:color w:val="000000"/>
                <w:sz w:val="20"/>
                <w:szCs w:val="20"/>
              </w:rPr>
              <w:t>140</w:t>
            </w:r>
          </w:p>
        </w:tc>
        <w:tc>
          <w:tcPr>
            <w:tcW w:w="518" w:type="dxa"/>
          </w:tcPr>
          <w:p w:rsidR="009A65EC" w:rsidRDefault="009A65EC">
            <w:pPr>
              <w:pBdr>
                <w:top w:val="nil"/>
                <w:left w:val="nil"/>
                <w:bottom w:val="nil"/>
                <w:right w:val="nil"/>
                <w:between w:val="nil"/>
              </w:pBdr>
              <w:rPr>
                <w:color w:val="000000"/>
                <w:sz w:val="16"/>
                <w:szCs w:val="16"/>
              </w:rPr>
            </w:pPr>
          </w:p>
        </w:tc>
        <w:tc>
          <w:tcPr>
            <w:tcW w:w="549" w:type="dxa"/>
          </w:tcPr>
          <w:p w:rsidR="009A65EC" w:rsidRDefault="009A65EC">
            <w:pPr>
              <w:pBdr>
                <w:top w:val="nil"/>
                <w:left w:val="nil"/>
                <w:bottom w:val="nil"/>
                <w:right w:val="nil"/>
                <w:between w:val="nil"/>
              </w:pBdr>
              <w:rPr>
                <w:color w:val="000000"/>
                <w:sz w:val="16"/>
                <w:szCs w:val="16"/>
              </w:rPr>
            </w:pPr>
          </w:p>
        </w:tc>
        <w:tc>
          <w:tcPr>
            <w:tcW w:w="686" w:type="dxa"/>
          </w:tcPr>
          <w:p w:rsidR="009A65EC" w:rsidRDefault="009A65EC">
            <w:pPr>
              <w:pBdr>
                <w:top w:val="nil"/>
                <w:left w:val="nil"/>
                <w:bottom w:val="nil"/>
                <w:right w:val="nil"/>
                <w:between w:val="nil"/>
              </w:pBdr>
              <w:rPr>
                <w:color w:val="000000"/>
                <w:sz w:val="16"/>
                <w:szCs w:val="16"/>
              </w:rPr>
            </w:pPr>
          </w:p>
        </w:tc>
      </w:tr>
    </w:tbl>
    <w:p w:rsidR="009A65EC" w:rsidRDefault="009A65EC">
      <w:pPr>
        <w:pBdr>
          <w:top w:val="nil"/>
          <w:left w:val="nil"/>
          <w:bottom w:val="nil"/>
          <w:right w:val="nil"/>
          <w:between w:val="nil"/>
        </w:pBdr>
        <w:rPr>
          <w:rFonts w:ascii="Calibri" w:eastAsia="Calibri" w:hAnsi="Calibri" w:cs="Calibri"/>
          <w:b/>
          <w:bCs/>
          <w:color w:val="000000"/>
          <w:sz w:val="20"/>
          <w:szCs w:val="20"/>
        </w:rPr>
      </w:pPr>
    </w:p>
    <w:p w:rsidR="009A65EC" w:rsidRDefault="009A65EC">
      <w:pPr>
        <w:pBdr>
          <w:top w:val="nil"/>
          <w:left w:val="nil"/>
          <w:bottom w:val="nil"/>
          <w:right w:val="nil"/>
          <w:between w:val="nil"/>
        </w:pBdr>
        <w:spacing w:before="12"/>
        <w:rPr>
          <w:rFonts w:ascii="Calibri" w:eastAsia="Calibri" w:hAnsi="Calibri" w:cs="Calibri"/>
          <w:b/>
          <w:bCs/>
          <w:color w:val="000000"/>
          <w:sz w:val="17"/>
          <w:szCs w:val="17"/>
        </w:rPr>
      </w:pPr>
    </w:p>
    <w:p w:rsidR="009A65EC" w:rsidRDefault="008D5060">
      <w:pPr>
        <w:pStyle w:val="Cmsor5"/>
        <w:numPr>
          <w:ilvl w:val="2"/>
          <w:numId w:val="90"/>
        </w:numPr>
        <w:tabs>
          <w:tab w:val="left" w:pos="856"/>
        </w:tabs>
        <w:spacing w:before="51"/>
        <w:ind w:left="855"/>
        <w:rPr>
          <w:rFonts w:ascii="Calibri" w:eastAsia="Calibri" w:hAnsi="Calibri" w:cs="Calibri"/>
        </w:rPr>
      </w:pPr>
      <w:bookmarkStart w:id="59" w:name="_heading=h.2ry4fsur1gy2" w:colFirst="0" w:colLast="0"/>
      <w:bookmarkEnd w:id="59"/>
      <w:r>
        <w:rPr>
          <w:rFonts w:ascii="Calibri" w:eastAsia="Calibri" w:hAnsi="Calibri" w:cs="Calibri"/>
        </w:rPr>
        <w:t>Gazda</w:t>
      </w:r>
      <w:sdt>
        <w:sdtPr>
          <w:tag w:val="goog_rdk_5718"/>
          <w:id w:val="-595602394"/>
        </w:sdtPr>
        <w:sdtEndPr/>
        <w:sdtContent>
          <w:r>
            <w:rPr>
              <w:rFonts w:ascii="Calibri" w:eastAsia="Calibri" w:hAnsi="Calibri" w:cs="Calibri"/>
            </w:rPr>
            <w:t xml:space="preserve"> 4 0811 17 04 </w:t>
          </w:r>
        </w:sdtContent>
      </w:sdt>
    </w:p>
    <w:p w:rsidR="009A65EC" w:rsidRDefault="009A65EC">
      <w:pPr>
        <w:pBdr>
          <w:top w:val="nil"/>
          <w:left w:val="nil"/>
          <w:bottom w:val="nil"/>
          <w:right w:val="nil"/>
          <w:between w:val="nil"/>
        </w:pBdr>
        <w:spacing w:before="6" w:after="1"/>
        <w:rPr>
          <w:rFonts w:ascii="Calibri" w:eastAsia="Calibri" w:hAnsi="Calibri" w:cs="Calibri"/>
          <w:b/>
          <w:bCs/>
          <w:color w:val="000000"/>
          <w:sz w:val="29"/>
          <w:szCs w:val="29"/>
        </w:rPr>
      </w:pPr>
    </w:p>
    <w:tbl>
      <w:tblPr>
        <w:tblStyle w:val="afff7"/>
        <w:tblW w:w="9759" w:type="dxa"/>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33"/>
        <w:gridCol w:w="2274"/>
        <w:gridCol w:w="2476"/>
        <w:gridCol w:w="2476"/>
      </w:tblGrid>
      <w:tr w:rsidR="009A65EC">
        <w:trPr>
          <w:trHeight w:val="284"/>
        </w:trPr>
        <w:tc>
          <w:tcPr>
            <w:tcW w:w="2533" w:type="dxa"/>
            <w:tcBorders>
              <w:right w:val="single" w:sz="6" w:space="0" w:color="000000"/>
            </w:tcBorders>
            <w:shd w:val="clear" w:color="auto" w:fill="41F928"/>
          </w:tcPr>
          <w:p w:rsidR="009A65EC" w:rsidRDefault="008D5060">
            <w:pPr>
              <w:pBdr>
                <w:top w:val="nil"/>
                <w:left w:val="nil"/>
                <w:bottom w:val="nil"/>
                <w:right w:val="nil"/>
                <w:between w:val="nil"/>
              </w:pBdr>
              <w:spacing w:before="15" w:line="250" w:lineRule="auto"/>
              <w:ind w:left="793" w:right="777"/>
              <w:jc w:val="center"/>
              <w:rPr>
                <w:b/>
                <w:bCs/>
                <w:color w:val="000000"/>
              </w:rPr>
            </w:pPr>
            <w:r>
              <w:rPr>
                <w:b/>
                <w:bCs/>
                <w:color w:val="000000"/>
              </w:rPr>
              <w:t>Évfolyam</w:t>
            </w:r>
          </w:p>
        </w:tc>
        <w:tc>
          <w:tcPr>
            <w:tcW w:w="2274"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15" w:line="250" w:lineRule="auto"/>
              <w:ind w:left="599"/>
              <w:rPr>
                <w:b/>
                <w:bCs/>
                <w:color w:val="000000"/>
              </w:rPr>
            </w:pPr>
            <w:r>
              <w:rPr>
                <w:b/>
                <w:bCs/>
                <w:color w:val="000000"/>
              </w:rPr>
              <w:t>9. évfolyam</w:t>
            </w:r>
          </w:p>
        </w:tc>
        <w:tc>
          <w:tcPr>
            <w:tcW w:w="2476"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15" w:line="250" w:lineRule="auto"/>
              <w:ind w:left="644"/>
              <w:rPr>
                <w:b/>
                <w:bCs/>
                <w:color w:val="000000"/>
              </w:rPr>
            </w:pPr>
            <w:r>
              <w:rPr>
                <w:b/>
                <w:bCs/>
                <w:color w:val="000000"/>
              </w:rPr>
              <w:t>10. évfolyam</w:t>
            </w:r>
          </w:p>
        </w:tc>
        <w:tc>
          <w:tcPr>
            <w:tcW w:w="2476"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15" w:line="250" w:lineRule="auto"/>
              <w:ind w:left="643"/>
              <w:rPr>
                <w:b/>
                <w:bCs/>
                <w:color w:val="000000"/>
              </w:rPr>
            </w:pPr>
            <w:r>
              <w:rPr>
                <w:b/>
                <w:bCs/>
                <w:color w:val="000000"/>
              </w:rPr>
              <w:t>11. évfolyam</w:t>
            </w:r>
          </w:p>
        </w:tc>
      </w:tr>
      <w:tr w:rsidR="009A65EC">
        <w:trPr>
          <w:trHeight w:val="285"/>
        </w:trPr>
        <w:tc>
          <w:tcPr>
            <w:tcW w:w="2533"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line="250" w:lineRule="auto"/>
              <w:ind w:left="753" w:right="733"/>
              <w:jc w:val="center"/>
              <w:rPr>
                <w:b/>
                <w:bCs/>
                <w:color w:val="000000"/>
              </w:rPr>
            </w:pPr>
            <w:r>
              <w:rPr>
                <w:b/>
                <w:bCs/>
                <w:color w:val="000000"/>
              </w:rPr>
              <w:t>2020/2021.</w:t>
            </w:r>
          </w:p>
        </w:tc>
        <w:tc>
          <w:tcPr>
            <w:tcW w:w="2274"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5"/>
              <w:jc w:val="center"/>
              <w:rPr>
                <w:color w:val="000000"/>
              </w:rPr>
            </w:pPr>
            <w:r>
              <w:rPr>
                <w:color w:val="000000"/>
              </w:rPr>
              <w:t>X</w:t>
            </w:r>
          </w:p>
        </w:tc>
        <w:tc>
          <w:tcPr>
            <w:tcW w:w="2476"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107" w:right="1096"/>
              <w:jc w:val="center"/>
              <w:rPr>
                <w:color w:val="000000"/>
              </w:rPr>
            </w:pPr>
            <w:r>
              <w:rPr>
                <w:color w:val="000000"/>
              </w:rPr>
              <w:t>---</w:t>
            </w:r>
          </w:p>
        </w:tc>
        <w:tc>
          <w:tcPr>
            <w:tcW w:w="2476"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106" w:right="1097"/>
              <w:jc w:val="center"/>
              <w:rPr>
                <w:color w:val="000000"/>
              </w:rPr>
            </w:pPr>
            <w:r>
              <w:rPr>
                <w:color w:val="000000"/>
              </w:rPr>
              <w:t>---</w:t>
            </w:r>
          </w:p>
        </w:tc>
      </w:tr>
      <w:tr w:rsidR="009A65EC">
        <w:trPr>
          <w:trHeight w:val="283"/>
        </w:trPr>
        <w:tc>
          <w:tcPr>
            <w:tcW w:w="253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3" w:line="251" w:lineRule="auto"/>
              <w:ind w:left="753" w:right="733"/>
              <w:jc w:val="center"/>
              <w:rPr>
                <w:b/>
                <w:bCs/>
                <w:color w:val="000000"/>
              </w:rPr>
            </w:pPr>
            <w:r>
              <w:rPr>
                <w:b/>
                <w:bCs/>
                <w:color w:val="000000"/>
              </w:rPr>
              <w:t>2021/2022.</w:t>
            </w:r>
          </w:p>
        </w:tc>
        <w:tc>
          <w:tcPr>
            <w:tcW w:w="2274"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5"/>
              <w:jc w:val="center"/>
              <w:rPr>
                <w:color w:val="000000"/>
              </w:rPr>
            </w:pPr>
            <w:r>
              <w:rPr>
                <w:color w:val="000000"/>
              </w:rPr>
              <w:t>X</w:t>
            </w:r>
          </w:p>
        </w:tc>
        <w:tc>
          <w:tcPr>
            <w:tcW w:w="2476"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3"/>
              <w:jc w:val="center"/>
              <w:rPr>
                <w:color w:val="000000"/>
              </w:rPr>
            </w:pPr>
            <w:r>
              <w:rPr>
                <w:color w:val="000000"/>
              </w:rPr>
              <w:t>X</w:t>
            </w:r>
          </w:p>
        </w:tc>
        <w:tc>
          <w:tcPr>
            <w:tcW w:w="2476"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106" w:right="1097"/>
              <w:jc w:val="center"/>
              <w:rPr>
                <w:color w:val="000000"/>
              </w:rPr>
            </w:pPr>
            <w:r>
              <w:rPr>
                <w:color w:val="000000"/>
              </w:rPr>
              <w:t>---</w:t>
            </w:r>
          </w:p>
        </w:tc>
      </w:tr>
      <w:tr w:rsidR="009A65EC">
        <w:trPr>
          <w:trHeight w:val="285"/>
        </w:trPr>
        <w:tc>
          <w:tcPr>
            <w:tcW w:w="253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line="250" w:lineRule="auto"/>
              <w:ind w:left="753" w:right="733"/>
              <w:jc w:val="center"/>
              <w:rPr>
                <w:b/>
                <w:bCs/>
                <w:color w:val="000000"/>
              </w:rPr>
            </w:pPr>
            <w:r>
              <w:rPr>
                <w:b/>
                <w:bCs/>
                <w:color w:val="000000"/>
              </w:rPr>
              <w:t>2022/2023.</w:t>
            </w:r>
          </w:p>
        </w:tc>
        <w:tc>
          <w:tcPr>
            <w:tcW w:w="2274"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5"/>
              <w:jc w:val="center"/>
              <w:rPr>
                <w:color w:val="000000"/>
              </w:rPr>
            </w:pPr>
            <w:r>
              <w:rPr>
                <w:color w:val="000000"/>
              </w:rPr>
              <w:t>X</w:t>
            </w:r>
          </w:p>
        </w:tc>
        <w:tc>
          <w:tcPr>
            <w:tcW w:w="2476"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3"/>
              <w:jc w:val="center"/>
              <w:rPr>
                <w:color w:val="000000"/>
              </w:rPr>
            </w:pPr>
            <w:r>
              <w:rPr>
                <w:color w:val="000000"/>
              </w:rPr>
              <w:t>X</w:t>
            </w:r>
          </w:p>
        </w:tc>
        <w:tc>
          <w:tcPr>
            <w:tcW w:w="2476"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1"/>
              <w:jc w:val="center"/>
              <w:rPr>
                <w:color w:val="000000"/>
              </w:rPr>
            </w:pPr>
            <w:r>
              <w:rPr>
                <w:color w:val="000000"/>
              </w:rPr>
              <w:t>X</w:t>
            </w:r>
          </w:p>
        </w:tc>
      </w:tr>
      <w:tr w:rsidR="009A65EC">
        <w:trPr>
          <w:trHeight w:val="282"/>
        </w:trPr>
        <w:tc>
          <w:tcPr>
            <w:tcW w:w="253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3" w:line="250" w:lineRule="auto"/>
              <w:ind w:left="750" w:right="733"/>
              <w:jc w:val="center"/>
              <w:rPr>
                <w:b/>
                <w:bCs/>
                <w:color w:val="000000"/>
              </w:rPr>
            </w:pPr>
            <w:r>
              <w:rPr>
                <w:b/>
                <w:bCs/>
                <w:color w:val="000000"/>
              </w:rPr>
              <w:t>2023/2024</w:t>
            </w:r>
            <w:sdt>
              <w:sdtPr>
                <w:tag w:val="goog_rdk_5719"/>
                <w:id w:val="184965597"/>
              </w:sdtPr>
              <w:sdtEndPr/>
              <w:sdtContent>
                <w:r>
                  <w:rPr>
                    <w:b/>
                    <w:bCs/>
                    <w:color w:val="000000"/>
                  </w:rPr>
                  <w:t>.</w:t>
                </w:r>
              </w:sdtContent>
            </w:sdt>
          </w:p>
        </w:tc>
        <w:tc>
          <w:tcPr>
            <w:tcW w:w="2274"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5"/>
              <w:jc w:val="center"/>
              <w:rPr>
                <w:color w:val="000000"/>
              </w:rPr>
            </w:pPr>
            <w:r>
              <w:rPr>
                <w:color w:val="000000"/>
              </w:rPr>
              <w:t>X</w:t>
            </w:r>
          </w:p>
        </w:tc>
        <w:tc>
          <w:tcPr>
            <w:tcW w:w="2476"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3"/>
              <w:jc w:val="center"/>
              <w:rPr>
                <w:color w:val="000000"/>
              </w:rPr>
            </w:pPr>
            <w:r>
              <w:rPr>
                <w:color w:val="000000"/>
              </w:rPr>
              <w:t>X</w:t>
            </w:r>
          </w:p>
        </w:tc>
        <w:tc>
          <w:tcPr>
            <w:tcW w:w="2476"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1"/>
              <w:jc w:val="center"/>
              <w:rPr>
                <w:color w:val="000000"/>
              </w:rPr>
            </w:pPr>
            <w:r>
              <w:rPr>
                <w:color w:val="000000"/>
              </w:rPr>
              <w:t>X</w:t>
            </w:r>
          </w:p>
        </w:tc>
      </w:tr>
      <w:tr w:rsidR="009A65EC">
        <w:trPr>
          <w:trHeight w:val="282"/>
        </w:trPr>
        <w:tc>
          <w:tcPr>
            <w:tcW w:w="2533" w:type="dxa"/>
            <w:tcBorders>
              <w:top w:val="single" w:sz="4" w:space="0" w:color="000000"/>
              <w:left w:val="single" w:sz="4" w:space="0" w:color="000000"/>
              <w:bottom w:val="single" w:sz="4" w:space="0" w:color="000000"/>
              <w:right w:val="single" w:sz="4" w:space="0" w:color="000000"/>
            </w:tcBorders>
          </w:tcPr>
          <w:sdt>
            <w:sdtPr>
              <w:tag w:val="goog_rdk_5722"/>
              <w:id w:val="1606112288"/>
            </w:sdtPr>
            <w:sdtEndPr/>
            <w:sdtContent>
              <w:p w:rsidR="009A65EC" w:rsidRPr="008D5060" w:rsidRDefault="00A11276">
                <w:pPr>
                  <w:pBdr>
                    <w:top w:val="nil"/>
                    <w:left w:val="nil"/>
                    <w:bottom w:val="nil"/>
                    <w:right w:val="nil"/>
                    <w:between w:val="nil"/>
                  </w:pBdr>
                  <w:spacing w:before="13" w:line="250" w:lineRule="auto"/>
                  <w:ind w:left="750" w:right="733"/>
                  <w:jc w:val="center"/>
                  <w:rPr>
                    <w:b/>
                    <w:bCs/>
                    <w:color w:val="EA9999"/>
                  </w:rPr>
                </w:pPr>
                <w:sdt>
                  <w:sdtPr>
                    <w:tag w:val="goog_rdk_5720"/>
                    <w:id w:val="-801827013"/>
                  </w:sdtPr>
                  <w:sdtEndPr/>
                  <w:sdtContent>
                    <w:r w:rsidR="008D5060" w:rsidRPr="008D5060">
                      <w:rPr>
                        <w:b/>
                        <w:bCs/>
                        <w:color w:val="EA9999"/>
                      </w:rPr>
                      <w:t>2024/2025</w:t>
                    </w:r>
                  </w:sdtContent>
                </w:sdt>
                <w:sdt>
                  <w:sdtPr>
                    <w:tag w:val="goog_rdk_5721"/>
                    <w:id w:val="-1074396112"/>
                  </w:sdtPr>
                  <w:sdtEndPr/>
                  <w:sdtContent/>
                </w:sdt>
              </w:p>
            </w:sdtContent>
          </w:sdt>
        </w:tc>
        <w:tc>
          <w:tcPr>
            <w:tcW w:w="2274" w:type="dxa"/>
            <w:tcBorders>
              <w:top w:val="single" w:sz="4" w:space="0" w:color="000000"/>
              <w:left w:val="single" w:sz="4" w:space="0" w:color="000000"/>
              <w:bottom w:val="single" w:sz="4" w:space="0" w:color="000000"/>
              <w:right w:val="single" w:sz="4" w:space="0" w:color="000000"/>
            </w:tcBorders>
          </w:tcPr>
          <w:sdt>
            <w:sdtPr>
              <w:tag w:val="goog_rdk_5725"/>
              <w:id w:val="1253707502"/>
            </w:sdtPr>
            <w:sdtEndPr/>
            <w:sdtContent>
              <w:p w:rsidR="009A65EC" w:rsidRPr="008D5060" w:rsidRDefault="00A11276">
                <w:pPr>
                  <w:pBdr>
                    <w:top w:val="nil"/>
                    <w:left w:val="nil"/>
                    <w:bottom w:val="nil"/>
                    <w:right w:val="nil"/>
                    <w:between w:val="nil"/>
                  </w:pBdr>
                  <w:spacing w:before="8"/>
                  <w:ind w:left="15"/>
                  <w:jc w:val="center"/>
                  <w:rPr>
                    <w:color w:val="EA9999"/>
                  </w:rPr>
                </w:pPr>
                <w:sdt>
                  <w:sdtPr>
                    <w:tag w:val="goog_rdk_5723"/>
                    <w:id w:val="-1202100808"/>
                  </w:sdtPr>
                  <w:sdtEndPr/>
                  <w:sdtContent>
                    <w:r w:rsidR="008D5060" w:rsidRPr="008D5060">
                      <w:rPr>
                        <w:color w:val="EA9999"/>
                      </w:rPr>
                      <w:t>x</w:t>
                    </w:r>
                  </w:sdtContent>
                </w:sdt>
                <w:sdt>
                  <w:sdtPr>
                    <w:tag w:val="goog_rdk_5724"/>
                    <w:id w:val="-661865835"/>
                  </w:sdtPr>
                  <w:sdtEndPr/>
                  <w:sdtContent/>
                </w:sdt>
              </w:p>
            </w:sdtContent>
          </w:sdt>
        </w:tc>
        <w:tc>
          <w:tcPr>
            <w:tcW w:w="2476" w:type="dxa"/>
            <w:tcBorders>
              <w:top w:val="single" w:sz="4" w:space="0" w:color="000000"/>
              <w:left w:val="single" w:sz="4" w:space="0" w:color="000000"/>
              <w:bottom w:val="single" w:sz="4" w:space="0" w:color="000000"/>
              <w:right w:val="single" w:sz="4" w:space="0" w:color="000000"/>
            </w:tcBorders>
          </w:tcPr>
          <w:sdt>
            <w:sdtPr>
              <w:tag w:val="goog_rdk_5728"/>
              <w:id w:val="-1993663750"/>
            </w:sdtPr>
            <w:sdtEndPr/>
            <w:sdtContent>
              <w:p w:rsidR="009A65EC" w:rsidRPr="008D5060" w:rsidRDefault="00A11276">
                <w:pPr>
                  <w:pBdr>
                    <w:top w:val="nil"/>
                    <w:left w:val="nil"/>
                    <w:bottom w:val="nil"/>
                    <w:right w:val="nil"/>
                    <w:between w:val="nil"/>
                  </w:pBdr>
                  <w:spacing w:before="8"/>
                  <w:ind w:left="13"/>
                  <w:jc w:val="center"/>
                  <w:rPr>
                    <w:color w:val="EA9999"/>
                  </w:rPr>
                </w:pPr>
                <w:sdt>
                  <w:sdtPr>
                    <w:tag w:val="goog_rdk_5726"/>
                    <w:id w:val="-1643131757"/>
                  </w:sdtPr>
                  <w:sdtEndPr/>
                  <w:sdtContent>
                    <w:r w:rsidR="008D5060" w:rsidRPr="008D5060">
                      <w:rPr>
                        <w:color w:val="EA9999"/>
                      </w:rPr>
                      <w:t>x</w:t>
                    </w:r>
                  </w:sdtContent>
                </w:sdt>
                <w:sdt>
                  <w:sdtPr>
                    <w:tag w:val="goog_rdk_5727"/>
                    <w:id w:val="447280164"/>
                  </w:sdtPr>
                  <w:sdtEndPr/>
                  <w:sdtContent/>
                </w:sdt>
              </w:p>
            </w:sdtContent>
          </w:sdt>
        </w:tc>
        <w:tc>
          <w:tcPr>
            <w:tcW w:w="2476" w:type="dxa"/>
            <w:tcBorders>
              <w:top w:val="single" w:sz="4" w:space="0" w:color="000000"/>
              <w:left w:val="single" w:sz="4" w:space="0" w:color="000000"/>
              <w:bottom w:val="single" w:sz="4" w:space="0" w:color="000000"/>
              <w:right w:val="single" w:sz="4" w:space="0" w:color="000000"/>
            </w:tcBorders>
          </w:tcPr>
          <w:sdt>
            <w:sdtPr>
              <w:tag w:val="goog_rdk_5731"/>
              <w:id w:val="-147815269"/>
            </w:sdtPr>
            <w:sdtEndPr/>
            <w:sdtContent>
              <w:p w:rsidR="009A65EC" w:rsidRPr="008D5060" w:rsidRDefault="00A11276">
                <w:pPr>
                  <w:pBdr>
                    <w:top w:val="nil"/>
                    <w:left w:val="nil"/>
                    <w:bottom w:val="nil"/>
                    <w:right w:val="nil"/>
                    <w:between w:val="nil"/>
                  </w:pBdr>
                  <w:spacing w:before="8"/>
                  <w:ind w:left="11"/>
                  <w:jc w:val="center"/>
                  <w:rPr>
                    <w:color w:val="EA9999"/>
                  </w:rPr>
                </w:pPr>
                <w:sdt>
                  <w:sdtPr>
                    <w:tag w:val="goog_rdk_5729"/>
                    <w:id w:val="1998781530"/>
                  </w:sdtPr>
                  <w:sdtEndPr/>
                  <w:sdtContent>
                    <w:r w:rsidR="008D5060" w:rsidRPr="008D5060">
                      <w:rPr>
                        <w:color w:val="EA9999"/>
                      </w:rPr>
                      <w:t>x</w:t>
                    </w:r>
                  </w:sdtContent>
                </w:sdt>
                <w:sdt>
                  <w:sdtPr>
                    <w:tag w:val="goog_rdk_5730"/>
                    <w:id w:val="782191029"/>
                  </w:sdtPr>
                  <w:sdtEndPr/>
                  <w:sdtContent/>
                </w:sdt>
              </w:p>
            </w:sdtContent>
          </w:sdt>
        </w:tc>
      </w:tr>
      <w:sdt>
        <w:sdtPr>
          <w:tag w:val="goog_rdk_5733"/>
          <w:id w:val="-909486033"/>
        </w:sdtPr>
        <w:sdtEndPr/>
        <w:sdtContent>
          <w:tr w:rsidR="009A65EC">
            <w:trPr>
              <w:trHeight w:val="282"/>
            </w:trPr>
            <w:tc>
              <w:tcPr>
                <w:tcW w:w="2533" w:type="dxa"/>
                <w:tcBorders>
                  <w:top w:val="single" w:sz="4" w:space="0" w:color="000000"/>
                  <w:left w:val="single" w:sz="4" w:space="0" w:color="000000"/>
                  <w:bottom w:val="single" w:sz="4" w:space="0" w:color="000000"/>
                  <w:right w:val="single" w:sz="4" w:space="0" w:color="000000"/>
                </w:tcBorders>
              </w:tcPr>
              <w:sdt>
                <w:sdtPr>
                  <w:tag w:val="goog_rdk_5736"/>
                  <w:id w:val="848628858"/>
                </w:sdtPr>
                <w:sdtEndPr/>
                <w:sdtContent>
                  <w:p w:rsidR="009A65EC" w:rsidRPr="008D5060" w:rsidRDefault="00A11276">
                    <w:pPr>
                      <w:pBdr>
                        <w:top w:val="nil"/>
                        <w:left w:val="nil"/>
                        <w:bottom w:val="nil"/>
                        <w:right w:val="nil"/>
                        <w:between w:val="nil"/>
                      </w:pBdr>
                      <w:spacing w:before="13" w:line="250" w:lineRule="auto"/>
                      <w:ind w:left="750" w:right="733"/>
                      <w:jc w:val="center"/>
                      <w:rPr>
                        <w:b/>
                        <w:bCs/>
                        <w:color w:val="EA9999"/>
                      </w:rPr>
                    </w:pPr>
                    <w:sdt>
                      <w:sdtPr>
                        <w:tag w:val="goog_rdk_5734"/>
                        <w:id w:val="909426425"/>
                      </w:sdtPr>
                      <w:sdtEndPr/>
                      <w:sdtContent>
                        <w:sdt>
                          <w:sdtPr>
                            <w:tag w:val="goog_rdk_5735"/>
                            <w:id w:val="-201392011"/>
                          </w:sdtPr>
                          <w:sdtEndPr/>
                          <w:sdtContent>
                            <w:r w:rsidR="008D5060" w:rsidRPr="008D5060">
                              <w:rPr>
                                <w:b/>
                                <w:bCs/>
                                <w:color w:val="EA9999"/>
                              </w:rPr>
                              <w:t>2025/2026</w:t>
                            </w:r>
                          </w:sdtContent>
                        </w:sdt>
                      </w:sdtContent>
                    </w:sdt>
                  </w:p>
                </w:sdtContent>
              </w:sdt>
            </w:tc>
            <w:tc>
              <w:tcPr>
                <w:tcW w:w="2274" w:type="dxa"/>
                <w:tcBorders>
                  <w:top w:val="single" w:sz="4" w:space="0" w:color="000000"/>
                  <w:left w:val="single" w:sz="4" w:space="0" w:color="000000"/>
                  <w:bottom w:val="single" w:sz="4" w:space="0" w:color="000000"/>
                  <w:right w:val="single" w:sz="4" w:space="0" w:color="000000"/>
                </w:tcBorders>
              </w:tcPr>
              <w:sdt>
                <w:sdtPr>
                  <w:tag w:val="goog_rdk_5739"/>
                  <w:id w:val="1365474405"/>
                </w:sdtPr>
                <w:sdtEndPr/>
                <w:sdtContent>
                  <w:p w:rsidR="009A65EC" w:rsidRPr="008D5060" w:rsidRDefault="00A11276">
                    <w:pPr>
                      <w:pBdr>
                        <w:top w:val="nil"/>
                        <w:left w:val="nil"/>
                        <w:bottom w:val="nil"/>
                        <w:right w:val="nil"/>
                        <w:between w:val="nil"/>
                      </w:pBdr>
                      <w:spacing w:before="8"/>
                      <w:ind w:left="15"/>
                      <w:jc w:val="center"/>
                      <w:rPr>
                        <w:color w:val="EA9999"/>
                      </w:rPr>
                    </w:pPr>
                    <w:sdt>
                      <w:sdtPr>
                        <w:tag w:val="goog_rdk_5737"/>
                        <w:id w:val="1525930047"/>
                      </w:sdtPr>
                      <w:sdtEndPr/>
                      <w:sdtContent>
                        <w:sdt>
                          <w:sdtPr>
                            <w:tag w:val="goog_rdk_5738"/>
                            <w:id w:val="-1724367017"/>
                          </w:sdtPr>
                          <w:sdtEndPr/>
                          <w:sdtContent>
                            <w:r w:rsidR="008D5060" w:rsidRPr="008D5060">
                              <w:rPr>
                                <w:color w:val="EA9999"/>
                              </w:rPr>
                              <w:t>x</w:t>
                            </w:r>
                          </w:sdtContent>
                        </w:sdt>
                      </w:sdtContent>
                    </w:sdt>
                  </w:p>
                </w:sdtContent>
              </w:sdt>
            </w:tc>
            <w:tc>
              <w:tcPr>
                <w:tcW w:w="2476" w:type="dxa"/>
                <w:tcBorders>
                  <w:top w:val="single" w:sz="4" w:space="0" w:color="000000"/>
                  <w:left w:val="single" w:sz="4" w:space="0" w:color="000000"/>
                  <w:bottom w:val="single" w:sz="4" w:space="0" w:color="000000"/>
                  <w:right w:val="single" w:sz="4" w:space="0" w:color="000000"/>
                </w:tcBorders>
              </w:tcPr>
              <w:sdt>
                <w:sdtPr>
                  <w:tag w:val="goog_rdk_5742"/>
                  <w:id w:val="1377374878"/>
                </w:sdtPr>
                <w:sdtEndPr/>
                <w:sdtContent>
                  <w:p w:rsidR="009A65EC" w:rsidRPr="008D5060" w:rsidRDefault="00A11276">
                    <w:pPr>
                      <w:pBdr>
                        <w:top w:val="nil"/>
                        <w:left w:val="nil"/>
                        <w:bottom w:val="nil"/>
                        <w:right w:val="nil"/>
                        <w:between w:val="nil"/>
                      </w:pBdr>
                      <w:spacing w:before="8"/>
                      <w:ind w:left="13"/>
                      <w:jc w:val="center"/>
                      <w:rPr>
                        <w:color w:val="EA9999"/>
                      </w:rPr>
                    </w:pPr>
                    <w:sdt>
                      <w:sdtPr>
                        <w:tag w:val="goog_rdk_5740"/>
                        <w:id w:val="50485838"/>
                      </w:sdtPr>
                      <w:sdtEndPr/>
                      <w:sdtContent>
                        <w:sdt>
                          <w:sdtPr>
                            <w:tag w:val="goog_rdk_5741"/>
                            <w:id w:val="-766337729"/>
                          </w:sdtPr>
                          <w:sdtEndPr/>
                          <w:sdtContent>
                            <w:r w:rsidR="008D5060" w:rsidRPr="008D5060">
                              <w:rPr>
                                <w:color w:val="EA9999"/>
                              </w:rPr>
                              <w:t>x</w:t>
                            </w:r>
                          </w:sdtContent>
                        </w:sdt>
                      </w:sdtContent>
                    </w:sdt>
                  </w:p>
                </w:sdtContent>
              </w:sdt>
            </w:tc>
            <w:tc>
              <w:tcPr>
                <w:tcW w:w="2476" w:type="dxa"/>
                <w:tcBorders>
                  <w:top w:val="single" w:sz="4" w:space="0" w:color="000000"/>
                  <w:left w:val="single" w:sz="4" w:space="0" w:color="000000"/>
                  <w:bottom w:val="single" w:sz="4" w:space="0" w:color="000000"/>
                  <w:right w:val="single" w:sz="4" w:space="0" w:color="000000"/>
                </w:tcBorders>
              </w:tcPr>
              <w:sdt>
                <w:sdtPr>
                  <w:tag w:val="goog_rdk_5745"/>
                  <w:id w:val="-89975550"/>
                </w:sdtPr>
                <w:sdtEndPr/>
                <w:sdtContent>
                  <w:p w:rsidR="009A65EC" w:rsidRPr="008D5060" w:rsidRDefault="00A11276">
                    <w:pPr>
                      <w:pBdr>
                        <w:top w:val="nil"/>
                        <w:left w:val="nil"/>
                        <w:bottom w:val="nil"/>
                        <w:right w:val="nil"/>
                        <w:between w:val="nil"/>
                      </w:pBdr>
                      <w:spacing w:before="8"/>
                      <w:ind w:left="11"/>
                      <w:jc w:val="center"/>
                      <w:rPr>
                        <w:color w:val="EA9999"/>
                      </w:rPr>
                    </w:pPr>
                    <w:sdt>
                      <w:sdtPr>
                        <w:tag w:val="goog_rdk_5743"/>
                        <w:id w:val="231543408"/>
                      </w:sdtPr>
                      <w:sdtEndPr/>
                      <w:sdtContent>
                        <w:sdt>
                          <w:sdtPr>
                            <w:tag w:val="goog_rdk_5744"/>
                            <w:id w:val="-859661199"/>
                          </w:sdtPr>
                          <w:sdtEndPr/>
                          <w:sdtContent>
                            <w:r w:rsidR="008D5060" w:rsidRPr="008D5060">
                              <w:rPr>
                                <w:color w:val="EA9999"/>
                              </w:rPr>
                              <w:t>x</w:t>
                            </w:r>
                          </w:sdtContent>
                        </w:sdt>
                      </w:sdtContent>
                    </w:sdt>
                  </w:p>
                </w:sdtContent>
              </w:sdt>
            </w:tc>
          </w:tr>
        </w:sdtContent>
      </w:sdt>
    </w:tbl>
    <w:p w:rsidR="009A65EC" w:rsidRDefault="009A65EC">
      <w:pPr>
        <w:pBdr>
          <w:top w:val="nil"/>
          <w:left w:val="nil"/>
          <w:bottom w:val="nil"/>
          <w:right w:val="nil"/>
          <w:between w:val="nil"/>
        </w:pBdr>
        <w:spacing w:before="1"/>
        <w:rPr>
          <w:rFonts w:ascii="Calibri" w:eastAsia="Calibri" w:hAnsi="Calibri" w:cs="Calibri"/>
          <w:b/>
          <w:bCs/>
          <w:color w:val="000000"/>
          <w:sz w:val="15"/>
          <w:szCs w:val="15"/>
        </w:rPr>
      </w:pPr>
    </w:p>
    <w:p w:rsidR="009A65EC" w:rsidRDefault="008D5060">
      <w:pPr>
        <w:spacing w:before="91"/>
        <w:ind w:left="3013" w:right="3016"/>
        <w:jc w:val="center"/>
        <w:rPr>
          <w:b/>
          <w:bCs/>
          <w:sz w:val="20"/>
          <w:szCs w:val="20"/>
        </w:rPr>
      </w:pPr>
      <w:r>
        <w:rPr>
          <w:b/>
          <w:bCs/>
          <w:color w:val="000000"/>
          <w:sz w:val="20"/>
          <w:szCs w:val="20"/>
          <w:highlight w:val="yellow"/>
        </w:rPr>
        <w:t>Állattenyésztő szakmairány</w:t>
      </w:r>
    </w:p>
    <w:p w:rsidR="009A65EC" w:rsidRDefault="009A65EC">
      <w:pPr>
        <w:pBdr>
          <w:top w:val="nil"/>
          <w:left w:val="nil"/>
          <w:bottom w:val="nil"/>
          <w:right w:val="nil"/>
          <w:between w:val="nil"/>
        </w:pBdr>
        <w:spacing w:before="2" w:after="1"/>
        <w:rPr>
          <w:b/>
          <w:bCs/>
          <w:color w:val="000000"/>
          <w:sz w:val="24"/>
          <w:szCs w:val="24"/>
        </w:rPr>
      </w:pPr>
    </w:p>
    <w:tbl>
      <w:tblPr>
        <w:tblStyle w:val="afff8"/>
        <w:tblW w:w="9762"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8"/>
        <w:gridCol w:w="4489"/>
        <w:gridCol w:w="518"/>
        <w:gridCol w:w="552"/>
        <w:gridCol w:w="521"/>
        <w:gridCol w:w="552"/>
        <w:gridCol w:w="521"/>
        <w:gridCol w:w="552"/>
        <w:gridCol w:w="689"/>
      </w:tblGrid>
      <w:tr w:rsidR="009A65EC">
        <w:trPr>
          <w:trHeight w:val="1379"/>
        </w:trPr>
        <w:tc>
          <w:tcPr>
            <w:tcW w:w="5857" w:type="dxa"/>
            <w:gridSpan w:val="2"/>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0"/>
              <w:rPr>
                <w:b/>
                <w:bCs/>
                <w:color w:val="000000"/>
                <w:sz w:val="27"/>
                <w:szCs w:val="27"/>
              </w:rPr>
            </w:pPr>
          </w:p>
          <w:p w:rsidR="009A65EC" w:rsidRDefault="008D5060">
            <w:pPr>
              <w:pBdr>
                <w:top w:val="nil"/>
                <w:left w:val="nil"/>
                <w:bottom w:val="nil"/>
                <w:right w:val="nil"/>
                <w:between w:val="nil"/>
              </w:pBdr>
              <w:ind w:left="2496" w:right="2488"/>
              <w:jc w:val="center"/>
              <w:rPr>
                <w:b/>
                <w:bCs/>
                <w:color w:val="000000"/>
                <w:sz w:val="20"/>
                <w:szCs w:val="20"/>
              </w:rPr>
            </w:pPr>
            <w:r>
              <w:rPr>
                <w:b/>
                <w:bCs/>
                <w:color w:val="000000"/>
                <w:sz w:val="20"/>
                <w:szCs w:val="20"/>
              </w:rPr>
              <w:t>Évfolyam</w:t>
            </w:r>
          </w:p>
        </w:tc>
        <w:tc>
          <w:tcPr>
            <w:tcW w:w="1070" w:type="dxa"/>
            <w:gridSpan w:val="2"/>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0"/>
              <w:rPr>
                <w:b/>
                <w:bCs/>
                <w:color w:val="000000"/>
                <w:sz w:val="27"/>
                <w:szCs w:val="27"/>
              </w:rPr>
            </w:pPr>
          </w:p>
          <w:p w:rsidR="009A65EC" w:rsidRDefault="008D5060">
            <w:pPr>
              <w:pBdr>
                <w:top w:val="nil"/>
                <w:left w:val="nil"/>
                <w:bottom w:val="nil"/>
                <w:right w:val="nil"/>
                <w:between w:val="nil"/>
              </w:pBdr>
              <w:ind w:left="361" w:right="353"/>
              <w:jc w:val="center"/>
              <w:rPr>
                <w:b/>
                <w:bCs/>
                <w:color w:val="000000"/>
                <w:sz w:val="20"/>
                <w:szCs w:val="20"/>
              </w:rPr>
            </w:pPr>
            <w:r>
              <w:rPr>
                <w:b/>
                <w:bCs/>
                <w:color w:val="000000"/>
                <w:sz w:val="20"/>
                <w:szCs w:val="20"/>
              </w:rPr>
              <w:t>1/9.</w:t>
            </w:r>
          </w:p>
        </w:tc>
        <w:tc>
          <w:tcPr>
            <w:tcW w:w="1073" w:type="dxa"/>
            <w:gridSpan w:val="2"/>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0"/>
              <w:rPr>
                <w:b/>
                <w:bCs/>
                <w:color w:val="000000"/>
                <w:sz w:val="27"/>
                <w:szCs w:val="27"/>
              </w:rPr>
            </w:pPr>
          </w:p>
          <w:p w:rsidR="009A65EC" w:rsidRDefault="008D5060">
            <w:pPr>
              <w:pBdr>
                <w:top w:val="nil"/>
                <w:left w:val="nil"/>
                <w:bottom w:val="nil"/>
                <w:right w:val="nil"/>
                <w:between w:val="nil"/>
              </w:pBdr>
              <w:ind w:left="331"/>
              <w:rPr>
                <w:b/>
                <w:bCs/>
                <w:color w:val="000000"/>
                <w:sz w:val="20"/>
                <w:szCs w:val="20"/>
              </w:rPr>
            </w:pPr>
            <w:r>
              <w:rPr>
                <w:b/>
                <w:bCs/>
                <w:color w:val="000000"/>
                <w:sz w:val="20"/>
                <w:szCs w:val="20"/>
              </w:rPr>
              <w:t>2/10.</w:t>
            </w:r>
          </w:p>
        </w:tc>
        <w:tc>
          <w:tcPr>
            <w:tcW w:w="1073" w:type="dxa"/>
            <w:gridSpan w:val="2"/>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0"/>
              <w:rPr>
                <w:b/>
                <w:bCs/>
                <w:color w:val="000000"/>
                <w:sz w:val="27"/>
                <w:szCs w:val="27"/>
              </w:rPr>
            </w:pPr>
          </w:p>
          <w:p w:rsidR="009A65EC" w:rsidRDefault="008D5060">
            <w:pPr>
              <w:pBdr>
                <w:top w:val="nil"/>
                <w:left w:val="nil"/>
                <w:bottom w:val="nil"/>
                <w:right w:val="nil"/>
                <w:between w:val="nil"/>
              </w:pBdr>
              <w:ind w:left="331"/>
              <w:rPr>
                <w:b/>
                <w:bCs/>
                <w:color w:val="000000"/>
                <w:sz w:val="20"/>
                <w:szCs w:val="20"/>
              </w:rPr>
            </w:pPr>
            <w:r>
              <w:rPr>
                <w:b/>
                <w:bCs/>
                <w:color w:val="000000"/>
                <w:sz w:val="20"/>
                <w:szCs w:val="20"/>
              </w:rPr>
              <w:t>3/11.</w:t>
            </w:r>
          </w:p>
        </w:tc>
        <w:tc>
          <w:tcPr>
            <w:tcW w:w="689" w:type="dxa"/>
          </w:tcPr>
          <w:p w:rsidR="009A65EC" w:rsidRDefault="008D5060">
            <w:pPr>
              <w:pBdr>
                <w:top w:val="nil"/>
                <w:left w:val="nil"/>
                <w:bottom w:val="nil"/>
                <w:right w:val="nil"/>
                <w:between w:val="nil"/>
              </w:pBdr>
              <w:spacing w:line="228" w:lineRule="auto"/>
              <w:ind w:left="7"/>
              <w:jc w:val="center"/>
              <w:rPr>
                <w:b/>
                <w:bCs/>
                <w:color w:val="000000"/>
                <w:sz w:val="20"/>
                <w:szCs w:val="20"/>
              </w:rPr>
            </w:pPr>
            <w:r>
              <w:rPr>
                <w:b/>
                <w:bCs/>
                <w:color w:val="000000"/>
                <w:sz w:val="20"/>
                <w:szCs w:val="20"/>
              </w:rPr>
              <w:t>A</w:t>
            </w:r>
          </w:p>
          <w:p w:rsidR="009A65EC" w:rsidRDefault="008D5060">
            <w:pPr>
              <w:pBdr>
                <w:top w:val="nil"/>
                <w:left w:val="nil"/>
                <w:bottom w:val="nil"/>
                <w:right w:val="nil"/>
                <w:between w:val="nil"/>
              </w:pBdr>
              <w:ind w:left="89" w:right="78" w:hanging="4"/>
              <w:jc w:val="center"/>
              <w:rPr>
                <w:b/>
                <w:bCs/>
                <w:color w:val="000000"/>
                <w:sz w:val="20"/>
                <w:szCs w:val="20"/>
              </w:rPr>
            </w:pPr>
            <w:r>
              <w:rPr>
                <w:b/>
                <w:bCs/>
                <w:color w:val="000000"/>
                <w:sz w:val="20"/>
                <w:szCs w:val="20"/>
              </w:rPr>
              <w:t>kép- zés összes</w:t>
            </w:r>
          </w:p>
          <w:p w:rsidR="009A65EC" w:rsidRDefault="008D5060">
            <w:pPr>
              <w:pBdr>
                <w:top w:val="nil"/>
                <w:left w:val="nil"/>
                <w:bottom w:val="nil"/>
                <w:right w:val="nil"/>
                <w:between w:val="nil"/>
              </w:pBdr>
              <w:spacing w:line="228" w:lineRule="auto"/>
              <w:ind w:left="77" w:right="70" w:firstLine="3"/>
              <w:jc w:val="center"/>
              <w:rPr>
                <w:b/>
                <w:bCs/>
                <w:color w:val="000000"/>
                <w:sz w:val="20"/>
                <w:szCs w:val="20"/>
              </w:rPr>
            </w:pPr>
            <w:r>
              <w:rPr>
                <w:b/>
                <w:bCs/>
                <w:color w:val="000000"/>
                <w:sz w:val="20"/>
                <w:szCs w:val="20"/>
              </w:rPr>
              <w:t>óra- száma</w:t>
            </w:r>
          </w:p>
        </w:tc>
      </w:tr>
      <w:tr w:rsidR="009A65EC">
        <w:trPr>
          <w:trHeight w:val="230"/>
        </w:trPr>
        <w:tc>
          <w:tcPr>
            <w:tcW w:w="1368" w:type="dxa"/>
          </w:tcPr>
          <w:p w:rsidR="009A65EC" w:rsidRDefault="009A65EC">
            <w:pPr>
              <w:pBdr>
                <w:top w:val="nil"/>
                <w:left w:val="nil"/>
                <w:bottom w:val="nil"/>
                <w:right w:val="nil"/>
                <w:between w:val="nil"/>
              </w:pBdr>
              <w:rPr>
                <w:color w:val="000000"/>
                <w:sz w:val="16"/>
                <w:szCs w:val="16"/>
              </w:rPr>
            </w:pPr>
          </w:p>
        </w:tc>
        <w:tc>
          <w:tcPr>
            <w:tcW w:w="448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8D5060">
            <w:pPr>
              <w:pBdr>
                <w:top w:val="nil"/>
                <w:left w:val="nil"/>
                <w:bottom w:val="nil"/>
                <w:right w:val="nil"/>
                <w:between w:val="nil"/>
              </w:pBdr>
              <w:spacing w:line="210" w:lineRule="auto"/>
              <w:ind w:right="90"/>
              <w:jc w:val="right"/>
              <w:rPr>
                <w:b/>
                <w:bCs/>
                <w:color w:val="000000"/>
                <w:sz w:val="20"/>
                <w:szCs w:val="20"/>
              </w:rPr>
            </w:pPr>
            <w:r>
              <w:rPr>
                <w:b/>
                <w:bCs/>
                <w:color w:val="000000"/>
                <w:sz w:val="20"/>
                <w:szCs w:val="20"/>
              </w:rPr>
              <w:t>elm</w:t>
            </w:r>
          </w:p>
        </w:tc>
        <w:tc>
          <w:tcPr>
            <w:tcW w:w="552" w:type="dxa"/>
          </w:tcPr>
          <w:p w:rsidR="009A65EC" w:rsidRDefault="008D5060">
            <w:pPr>
              <w:pBdr>
                <w:top w:val="nil"/>
                <w:left w:val="nil"/>
                <w:bottom w:val="nil"/>
                <w:right w:val="nil"/>
                <w:between w:val="nil"/>
              </w:pBdr>
              <w:spacing w:line="210" w:lineRule="auto"/>
              <w:ind w:left="48" w:right="37"/>
              <w:jc w:val="center"/>
              <w:rPr>
                <w:b/>
                <w:bCs/>
                <w:color w:val="000000"/>
                <w:sz w:val="20"/>
                <w:szCs w:val="20"/>
              </w:rPr>
            </w:pPr>
            <w:r>
              <w:rPr>
                <w:b/>
                <w:bCs/>
                <w:color w:val="000000"/>
                <w:sz w:val="20"/>
                <w:szCs w:val="20"/>
              </w:rPr>
              <w:t>gyak</w:t>
            </w:r>
          </w:p>
        </w:tc>
        <w:tc>
          <w:tcPr>
            <w:tcW w:w="521" w:type="dxa"/>
          </w:tcPr>
          <w:p w:rsidR="009A65EC" w:rsidRDefault="008D5060">
            <w:pPr>
              <w:pBdr>
                <w:top w:val="nil"/>
                <w:left w:val="nil"/>
                <w:bottom w:val="nil"/>
                <w:right w:val="nil"/>
                <w:between w:val="nil"/>
              </w:pBdr>
              <w:spacing w:line="210" w:lineRule="auto"/>
              <w:ind w:left="103"/>
              <w:rPr>
                <w:b/>
                <w:bCs/>
                <w:color w:val="000000"/>
                <w:sz w:val="20"/>
                <w:szCs w:val="20"/>
              </w:rPr>
            </w:pPr>
            <w:r>
              <w:rPr>
                <w:b/>
                <w:bCs/>
                <w:color w:val="000000"/>
                <w:sz w:val="20"/>
                <w:szCs w:val="20"/>
              </w:rPr>
              <w:t>elm</w:t>
            </w:r>
          </w:p>
        </w:tc>
        <w:tc>
          <w:tcPr>
            <w:tcW w:w="552" w:type="dxa"/>
          </w:tcPr>
          <w:p w:rsidR="009A65EC" w:rsidRDefault="008D5060">
            <w:pPr>
              <w:pBdr>
                <w:top w:val="nil"/>
                <w:left w:val="nil"/>
                <w:bottom w:val="nil"/>
                <w:right w:val="nil"/>
                <w:between w:val="nil"/>
              </w:pBdr>
              <w:spacing w:line="210" w:lineRule="auto"/>
              <w:ind w:left="67"/>
              <w:rPr>
                <w:b/>
                <w:bCs/>
                <w:color w:val="000000"/>
                <w:sz w:val="20"/>
                <w:szCs w:val="20"/>
              </w:rPr>
            </w:pPr>
            <w:r>
              <w:rPr>
                <w:b/>
                <w:bCs/>
                <w:color w:val="000000"/>
                <w:sz w:val="20"/>
                <w:szCs w:val="20"/>
              </w:rPr>
              <w:t>gyak</w:t>
            </w:r>
          </w:p>
        </w:tc>
        <w:tc>
          <w:tcPr>
            <w:tcW w:w="521" w:type="dxa"/>
          </w:tcPr>
          <w:p w:rsidR="009A65EC" w:rsidRDefault="008D5060">
            <w:pPr>
              <w:pBdr>
                <w:top w:val="nil"/>
                <w:left w:val="nil"/>
                <w:bottom w:val="nil"/>
                <w:right w:val="nil"/>
                <w:between w:val="nil"/>
              </w:pBdr>
              <w:spacing w:line="210" w:lineRule="auto"/>
              <w:ind w:left="79" w:right="76"/>
              <w:jc w:val="center"/>
              <w:rPr>
                <w:b/>
                <w:bCs/>
                <w:color w:val="000000"/>
                <w:sz w:val="20"/>
                <w:szCs w:val="20"/>
              </w:rPr>
            </w:pPr>
            <w:r>
              <w:rPr>
                <w:b/>
                <w:bCs/>
                <w:color w:val="000000"/>
                <w:sz w:val="20"/>
                <w:szCs w:val="20"/>
              </w:rPr>
              <w:t>elm</w:t>
            </w:r>
          </w:p>
        </w:tc>
        <w:tc>
          <w:tcPr>
            <w:tcW w:w="552"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gyak</w:t>
            </w:r>
          </w:p>
        </w:tc>
        <w:tc>
          <w:tcPr>
            <w:tcW w:w="689"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857"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Kötelező közismereti óraszám (óra/hét):</w:t>
            </w:r>
          </w:p>
        </w:tc>
        <w:tc>
          <w:tcPr>
            <w:tcW w:w="1070" w:type="dxa"/>
            <w:gridSpan w:val="2"/>
          </w:tcPr>
          <w:p w:rsidR="009A65EC" w:rsidRDefault="008D5060">
            <w:pPr>
              <w:pBdr>
                <w:top w:val="nil"/>
                <w:left w:val="nil"/>
                <w:bottom w:val="nil"/>
                <w:right w:val="nil"/>
                <w:between w:val="nil"/>
              </w:pBdr>
              <w:spacing w:line="210" w:lineRule="auto"/>
              <w:ind w:left="361" w:right="352"/>
              <w:jc w:val="center"/>
              <w:rPr>
                <w:color w:val="000000"/>
                <w:sz w:val="20"/>
                <w:szCs w:val="20"/>
              </w:rPr>
            </w:pPr>
            <w:r>
              <w:rPr>
                <w:color w:val="000000"/>
                <w:sz w:val="20"/>
                <w:szCs w:val="20"/>
              </w:rPr>
              <w:t>15</w:t>
            </w:r>
          </w:p>
        </w:tc>
        <w:tc>
          <w:tcPr>
            <w:tcW w:w="1073" w:type="dxa"/>
            <w:gridSpan w:val="2"/>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9</w:t>
            </w:r>
          </w:p>
        </w:tc>
        <w:tc>
          <w:tcPr>
            <w:tcW w:w="1073" w:type="dxa"/>
            <w:gridSpan w:val="2"/>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6</w:t>
            </w:r>
          </w:p>
        </w:tc>
        <w:tc>
          <w:tcPr>
            <w:tcW w:w="689"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857"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Kötelező közismereti óraszám (óra/tanév):</w:t>
            </w:r>
          </w:p>
        </w:tc>
        <w:tc>
          <w:tcPr>
            <w:tcW w:w="1070" w:type="dxa"/>
            <w:gridSpan w:val="2"/>
          </w:tcPr>
          <w:p w:rsidR="009A65EC" w:rsidRDefault="008D5060">
            <w:pPr>
              <w:pBdr>
                <w:top w:val="nil"/>
                <w:left w:val="nil"/>
                <w:bottom w:val="nil"/>
                <w:right w:val="nil"/>
                <w:between w:val="nil"/>
              </w:pBdr>
              <w:spacing w:line="210" w:lineRule="auto"/>
              <w:ind w:left="361" w:right="352"/>
              <w:jc w:val="center"/>
              <w:rPr>
                <w:color w:val="000000"/>
                <w:sz w:val="20"/>
                <w:szCs w:val="20"/>
              </w:rPr>
            </w:pPr>
            <w:r>
              <w:rPr>
                <w:color w:val="000000"/>
                <w:sz w:val="20"/>
                <w:szCs w:val="20"/>
              </w:rPr>
              <w:t>540</w:t>
            </w:r>
          </w:p>
        </w:tc>
        <w:tc>
          <w:tcPr>
            <w:tcW w:w="1073"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324</w:t>
            </w:r>
          </w:p>
        </w:tc>
        <w:tc>
          <w:tcPr>
            <w:tcW w:w="1073"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186</w:t>
            </w:r>
          </w:p>
        </w:tc>
        <w:tc>
          <w:tcPr>
            <w:tcW w:w="689"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857"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Szabadon tervezhető közismereti óra (óra/hét)</w:t>
            </w:r>
          </w:p>
        </w:tc>
        <w:tc>
          <w:tcPr>
            <w:tcW w:w="1070"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3</w:t>
            </w:r>
          </w:p>
        </w:tc>
        <w:tc>
          <w:tcPr>
            <w:tcW w:w="1073" w:type="dxa"/>
            <w:gridSpan w:val="2"/>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2</w:t>
            </w:r>
          </w:p>
        </w:tc>
        <w:tc>
          <w:tcPr>
            <w:tcW w:w="1073" w:type="dxa"/>
            <w:gridSpan w:val="2"/>
          </w:tcPr>
          <w:p w:rsidR="009A65EC" w:rsidRDefault="008D5060">
            <w:pPr>
              <w:pBdr>
                <w:top w:val="nil"/>
                <w:left w:val="nil"/>
                <w:bottom w:val="nil"/>
                <w:right w:val="nil"/>
                <w:between w:val="nil"/>
              </w:pBdr>
              <w:spacing w:line="210" w:lineRule="auto"/>
              <w:ind w:left="361" w:right="357"/>
              <w:jc w:val="center"/>
              <w:rPr>
                <w:color w:val="000000"/>
                <w:sz w:val="20"/>
                <w:szCs w:val="20"/>
              </w:rPr>
            </w:pPr>
            <w:r>
              <w:rPr>
                <w:color w:val="000000"/>
                <w:sz w:val="20"/>
                <w:szCs w:val="20"/>
              </w:rPr>
              <w:t>3,5</w:t>
            </w:r>
          </w:p>
        </w:tc>
        <w:tc>
          <w:tcPr>
            <w:tcW w:w="689"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857"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Szabadon tervezhető közismereti óra (óra/tanév)</w:t>
            </w:r>
          </w:p>
        </w:tc>
        <w:tc>
          <w:tcPr>
            <w:tcW w:w="1070" w:type="dxa"/>
            <w:gridSpan w:val="2"/>
          </w:tcPr>
          <w:p w:rsidR="009A65EC" w:rsidRDefault="008D5060">
            <w:pPr>
              <w:pBdr>
                <w:top w:val="nil"/>
                <w:left w:val="nil"/>
                <w:bottom w:val="nil"/>
                <w:right w:val="nil"/>
                <w:between w:val="nil"/>
              </w:pBdr>
              <w:spacing w:line="210" w:lineRule="auto"/>
              <w:ind w:left="361" w:right="352"/>
              <w:jc w:val="center"/>
              <w:rPr>
                <w:color w:val="000000"/>
                <w:sz w:val="20"/>
                <w:szCs w:val="20"/>
              </w:rPr>
            </w:pPr>
            <w:r>
              <w:rPr>
                <w:color w:val="000000"/>
                <w:sz w:val="20"/>
                <w:szCs w:val="20"/>
              </w:rPr>
              <w:t>108</w:t>
            </w:r>
          </w:p>
        </w:tc>
        <w:tc>
          <w:tcPr>
            <w:tcW w:w="1073"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72</w:t>
            </w:r>
          </w:p>
        </w:tc>
        <w:tc>
          <w:tcPr>
            <w:tcW w:w="1073" w:type="dxa"/>
            <w:gridSpan w:val="2"/>
          </w:tcPr>
          <w:p w:rsidR="009A65EC" w:rsidRDefault="008D5060">
            <w:pPr>
              <w:pBdr>
                <w:top w:val="nil"/>
                <w:left w:val="nil"/>
                <w:bottom w:val="nil"/>
                <w:right w:val="nil"/>
                <w:between w:val="nil"/>
              </w:pBdr>
              <w:spacing w:line="210" w:lineRule="auto"/>
              <w:ind w:left="307"/>
              <w:rPr>
                <w:color w:val="000000"/>
                <w:sz w:val="20"/>
                <w:szCs w:val="20"/>
              </w:rPr>
            </w:pPr>
            <w:r>
              <w:rPr>
                <w:color w:val="000000"/>
                <w:sz w:val="20"/>
                <w:szCs w:val="20"/>
              </w:rPr>
              <w:t>108,5</w:t>
            </w:r>
          </w:p>
        </w:tc>
        <w:tc>
          <w:tcPr>
            <w:tcW w:w="689"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857"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Összes közismereti:</w:t>
            </w:r>
          </w:p>
        </w:tc>
        <w:tc>
          <w:tcPr>
            <w:tcW w:w="1070" w:type="dxa"/>
            <w:gridSpan w:val="2"/>
          </w:tcPr>
          <w:p w:rsidR="009A65EC" w:rsidRDefault="008D5060">
            <w:pPr>
              <w:pBdr>
                <w:top w:val="nil"/>
                <w:left w:val="nil"/>
                <w:bottom w:val="nil"/>
                <w:right w:val="nil"/>
                <w:between w:val="nil"/>
              </w:pBdr>
              <w:spacing w:line="210" w:lineRule="auto"/>
              <w:ind w:left="361" w:right="352"/>
              <w:jc w:val="center"/>
              <w:rPr>
                <w:b/>
                <w:bCs/>
                <w:color w:val="000000"/>
                <w:sz w:val="20"/>
                <w:szCs w:val="20"/>
              </w:rPr>
            </w:pPr>
            <w:r>
              <w:rPr>
                <w:b/>
                <w:bCs/>
                <w:color w:val="000000"/>
                <w:sz w:val="20"/>
                <w:szCs w:val="20"/>
              </w:rPr>
              <w:t>648</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396</w:t>
            </w:r>
          </w:p>
        </w:tc>
        <w:tc>
          <w:tcPr>
            <w:tcW w:w="1073" w:type="dxa"/>
            <w:gridSpan w:val="2"/>
          </w:tcPr>
          <w:p w:rsidR="009A65EC" w:rsidRDefault="008D5060">
            <w:pPr>
              <w:pBdr>
                <w:top w:val="nil"/>
                <w:left w:val="nil"/>
                <w:bottom w:val="nil"/>
                <w:right w:val="nil"/>
                <w:between w:val="nil"/>
              </w:pBdr>
              <w:spacing w:line="210" w:lineRule="auto"/>
              <w:ind w:left="307"/>
              <w:rPr>
                <w:b/>
                <w:bCs/>
                <w:color w:val="000000"/>
                <w:sz w:val="20"/>
                <w:szCs w:val="20"/>
              </w:rPr>
            </w:pPr>
            <w:r>
              <w:rPr>
                <w:b/>
                <w:bCs/>
                <w:color w:val="000000"/>
                <w:sz w:val="20"/>
                <w:szCs w:val="20"/>
              </w:rPr>
              <w:t>294,5</w:t>
            </w:r>
          </w:p>
        </w:tc>
        <w:tc>
          <w:tcPr>
            <w:tcW w:w="689"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857"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A tanév összes tanórája:</w:t>
            </w:r>
          </w:p>
        </w:tc>
        <w:tc>
          <w:tcPr>
            <w:tcW w:w="1070" w:type="dxa"/>
            <w:gridSpan w:val="2"/>
          </w:tcPr>
          <w:p w:rsidR="009A65EC" w:rsidRDefault="008D5060">
            <w:pPr>
              <w:pBdr>
                <w:top w:val="nil"/>
                <w:left w:val="nil"/>
                <w:bottom w:val="nil"/>
                <w:right w:val="nil"/>
                <w:between w:val="nil"/>
              </w:pBdr>
              <w:spacing w:line="210" w:lineRule="auto"/>
              <w:ind w:left="333"/>
              <w:rPr>
                <w:b/>
                <w:bCs/>
                <w:color w:val="000000"/>
                <w:sz w:val="20"/>
                <w:szCs w:val="20"/>
              </w:rPr>
            </w:pPr>
            <w:r>
              <w:rPr>
                <w:b/>
                <w:bCs/>
                <w:color w:val="000000"/>
                <w:sz w:val="20"/>
                <w:szCs w:val="20"/>
              </w:rPr>
              <w:t>1260</w:t>
            </w:r>
          </w:p>
        </w:tc>
        <w:tc>
          <w:tcPr>
            <w:tcW w:w="1073" w:type="dxa"/>
            <w:gridSpan w:val="2"/>
          </w:tcPr>
          <w:p w:rsidR="009A65EC" w:rsidRDefault="008D5060">
            <w:pPr>
              <w:pBdr>
                <w:top w:val="nil"/>
                <w:left w:val="nil"/>
                <w:bottom w:val="nil"/>
                <w:right w:val="nil"/>
                <w:between w:val="nil"/>
              </w:pBdr>
              <w:spacing w:line="210" w:lineRule="auto"/>
              <w:ind w:left="334"/>
              <w:rPr>
                <w:b/>
                <w:bCs/>
                <w:color w:val="000000"/>
                <w:sz w:val="20"/>
                <w:szCs w:val="20"/>
              </w:rPr>
            </w:pPr>
            <w:r>
              <w:rPr>
                <w:b/>
                <w:bCs/>
                <w:color w:val="000000"/>
                <w:sz w:val="20"/>
                <w:szCs w:val="20"/>
              </w:rPr>
              <w:t>1296</w:t>
            </w:r>
          </w:p>
        </w:tc>
        <w:tc>
          <w:tcPr>
            <w:tcW w:w="1073" w:type="dxa"/>
            <w:gridSpan w:val="2"/>
          </w:tcPr>
          <w:p w:rsidR="009A65EC" w:rsidRDefault="008D5060">
            <w:pPr>
              <w:pBdr>
                <w:top w:val="nil"/>
                <w:left w:val="nil"/>
                <w:bottom w:val="nil"/>
                <w:right w:val="nil"/>
                <w:between w:val="nil"/>
              </w:pBdr>
              <w:spacing w:line="210" w:lineRule="auto"/>
              <w:ind w:left="334"/>
              <w:rPr>
                <w:b/>
                <w:bCs/>
                <w:color w:val="000000"/>
                <w:sz w:val="20"/>
                <w:szCs w:val="20"/>
              </w:rPr>
            </w:pPr>
            <w:r>
              <w:rPr>
                <w:b/>
                <w:bCs/>
                <w:color w:val="000000"/>
                <w:sz w:val="20"/>
                <w:szCs w:val="20"/>
              </w:rPr>
              <w:t>1085</w:t>
            </w:r>
          </w:p>
        </w:tc>
        <w:tc>
          <w:tcPr>
            <w:tcW w:w="689"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857"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tanév összes szakmai óraszáma:</w:t>
            </w:r>
          </w:p>
        </w:tc>
        <w:tc>
          <w:tcPr>
            <w:tcW w:w="1070" w:type="dxa"/>
            <w:gridSpan w:val="2"/>
          </w:tcPr>
          <w:p w:rsidR="009A65EC" w:rsidRDefault="008D5060">
            <w:pPr>
              <w:pBdr>
                <w:top w:val="nil"/>
                <w:left w:val="nil"/>
                <w:bottom w:val="nil"/>
                <w:right w:val="nil"/>
                <w:between w:val="nil"/>
              </w:pBdr>
              <w:spacing w:line="210" w:lineRule="auto"/>
              <w:ind w:left="361" w:right="352"/>
              <w:jc w:val="center"/>
              <w:rPr>
                <w:color w:val="000000"/>
                <w:sz w:val="20"/>
                <w:szCs w:val="20"/>
              </w:rPr>
            </w:pPr>
            <w:r>
              <w:rPr>
                <w:color w:val="000000"/>
                <w:sz w:val="20"/>
                <w:szCs w:val="20"/>
              </w:rPr>
              <w:t>576</w:t>
            </w:r>
          </w:p>
        </w:tc>
        <w:tc>
          <w:tcPr>
            <w:tcW w:w="1073"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792</w:t>
            </w:r>
          </w:p>
        </w:tc>
        <w:tc>
          <w:tcPr>
            <w:tcW w:w="1073"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730</w:t>
            </w:r>
          </w:p>
        </w:tc>
        <w:tc>
          <w:tcPr>
            <w:tcW w:w="689"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857"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Szabadon tervezhető szakmai:</w:t>
            </w:r>
          </w:p>
        </w:tc>
        <w:tc>
          <w:tcPr>
            <w:tcW w:w="1070" w:type="dxa"/>
            <w:gridSpan w:val="2"/>
          </w:tcPr>
          <w:p w:rsidR="009A65EC" w:rsidRDefault="008D5060">
            <w:pPr>
              <w:pBdr>
                <w:top w:val="nil"/>
                <w:left w:val="nil"/>
                <w:bottom w:val="nil"/>
                <w:right w:val="nil"/>
                <w:between w:val="nil"/>
              </w:pBdr>
              <w:spacing w:line="210" w:lineRule="auto"/>
              <w:ind w:left="361" w:right="352"/>
              <w:jc w:val="center"/>
              <w:rPr>
                <w:b/>
                <w:bCs/>
                <w:color w:val="000000"/>
                <w:sz w:val="20"/>
                <w:szCs w:val="20"/>
              </w:rPr>
            </w:pPr>
            <w:r>
              <w:rPr>
                <w:b/>
                <w:bCs/>
                <w:color w:val="000000"/>
                <w:sz w:val="20"/>
                <w:szCs w:val="20"/>
              </w:rPr>
              <w:t>36</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108</w:t>
            </w:r>
          </w:p>
        </w:tc>
        <w:tc>
          <w:tcPr>
            <w:tcW w:w="1073" w:type="dxa"/>
            <w:gridSpan w:val="2"/>
          </w:tcPr>
          <w:p w:rsidR="009A65EC" w:rsidRDefault="008D5060">
            <w:pPr>
              <w:pBdr>
                <w:top w:val="nil"/>
                <w:left w:val="nil"/>
                <w:bottom w:val="nil"/>
                <w:right w:val="nil"/>
                <w:between w:val="nil"/>
              </w:pBdr>
              <w:spacing w:line="210" w:lineRule="auto"/>
              <w:ind w:left="358"/>
              <w:rPr>
                <w:b/>
                <w:bCs/>
                <w:color w:val="000000"/>
                <w:sz w:val="20"/>
                <w:szCs w:val="20"/>
              </w:rPr>
            </w:pPr>
            <w:r>
              <w:rPr>
                <w:b/>
                <w:bCs/>
                <w:color w:val="000000"/>
                <w:sz w:val="20"/>
                <w:szCs w:val="20"/>
              </w:rPr>
              <w:t>60,5</w:t>
            </w:r>
          </w:p>
        </w:tc>
        <w:tc>
          <w:tcPr>
            <w:tcW w:w="689"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857"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Évfolyam összes óraszáma</w:t>
            </w:r>
          </w:p>
        </w:tc>
        <w:tc>
          <w:tcPr>
            <w:tcW w:w="1070" w:type="dxa"/>
            <w:gridSpan w:val="2"/>
          </w:tcPr>
          <w:p w:rsidR="009A65EC" w:rsidRDefault="008D5060">
            <w:pPr>
              <w:pBdr>
                <w:top w:val="nil"/>
                <w:left w:val="nil"/>
                <w:bottom w:val="nil"/>
                <w:right w:val="nil"/>
                <w:between w:val="nil"/>
              </w:pBdr>
              <w:spacing w:line="210" w:lineRule="auto"/>
              <w:ind w:left="361" w:right="352"/>
              <w:jc w:val="center"/>
              <w:rPr>
                <w:b/>
                <w:bCs/>
                <w:color w:val="000000"/>
                <w:sz w:val="20"/>
                <w:szCs w:val="20"/>
              </w:rPr>
            </w:pPr>
            <w:r>
              <w:rPr>
                <w:b/>
                <w:bCs/>
                <w:color w:val="000000"/>
                <w:sz w:val="20"/>
                <w:szCs w:val="20"/>
              </w:rPr>
              <w:t>576</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792</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730</w:t>
            </w:r>
          </w:p>
        </w:tc>
        <w:tc>
          <w:tcPr>
            <w:tcW w:w="689" w:type="dxa"/>
          </w:tcPr>
          <w:p w:rsidR="009A65EC" w:rsidRDefault="008D5060">
            <w:pPr>
              <w:pBdr>
                <w:top w:val="nil"/>
                <w:left w:val="nil"/>
                <w:bottom w:val="nil"/>
                <w:right w:val="nil"/>
                <w:between w:val="nil"/>
              </w:pBdr>
              <w:spacing w:line="210" w:lineRule="auto"/>
              <w:ind w:left="141"/>
              <w:rPr>
                <w:b/>
                <w:bCs/>
                <w:color w:val="000000"/>
                <w:sz w:val="20"/>
                <w:szCs w:val="20"/>
              </w:rPr>
            </w:pPr>
            <w:r>
              <w:rPr>
                <w:b/>
                <w:bCs/>
                <w:color w:val="000000"/>
                <w:sz w:val="20"/>
                <w:szCs w:val="20"/>
              </w:rPr>
              <w:t>2098</w:t>
            </w:r>
          </w:p>
        </w:tc>
      </w:tr>
      <w:tr w:rsidR="009A65EC">
        <w:trPr>
          <w:trHeight w:val="230"/>
        </w:trPr>
        <w:tc>
          <w:tcPr>
            <w:tcW w:w="1368" w:type="dxa"/>
            <w:vMerge w:val="restart"/>
          </w:tcPr>
          <w:p w:rsidR="009A65EC" w:rsidRDefault="009A65EC">
            <w:pPr>
              <w:pBdr>
                <w:top w:val="nil"/>
                <w:left w:val="nil"/>
                <w:bottom w:val="nil"/>
                <w:right w:val="nil"/>
                <w:between w:val="nil"/>
              </w:pBdr>
              <w:spacing w:before="1"/>
              <w:rPr>
                <w:b/>
                <w:bCs/>
                <w:color w:val="000000"/>
                <w:sz w:val="31"/>
                <w:szCs w:val="31"/>
              </w:rPr>
            </w:pPr>
          </w:p>
          <w:p w:rsidR="009A65EC" w:rsidRDefault="008D5060">
            <w:pPr>
              <w:pBdr>
                <w:top w:val="nil"/>
                <w:left w:val="nil"/>
                <w:bottom w:val="nil"/>
                <w:right w:val="nil"/>
                <w:between w:val="nil"/>
              </w:pBdr>
              <w:ind w:left="69" w:right="122"/>
              <w:rPr>
                <w:color w:val="000000"/>
                <w:sz w:val="20"/>
                <w:szCs w:val="20"/>
              </w:rPr>
            </w:pPr>
            <w:r>
              <w:rPr>
                <w:color w:val="000000"/>
                <w:sz w:val="20"/>
                <w:szCs w:val="20"/>
              </w:rPr>
              <w:t>Munkavállalói ismere- tek</w:t>
            </w:r>
          </w:p>
        </w:tc>
        <w:tc>
          <w:tcPr>
            <w:tcW w:w="448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Munkavállalói ismeretek</w:t>
            </w:r>
          </w:p>
        </w:tc>
        <w:tc>
          <w:tcPr>
            <w:tcW w:w="1070" w:type="dxa"/>
            <w:gridSpan w:val="2"/>
          </w:tcPr>
          <w:p w:rsidR="009A65EC" w:rsidRDefault="000020A3" w:rsidP="000020A3">
            <w:pPr>
              <w:pBdr>
                <w:top w:val="nil"/>
                <w:left w:val="nil"/>
                <w:bottom w:val="nil"/>
                <w:right w:val="nil"/>
                <w:between w:val="nil"/>
              </w:pBdr>
              <w:spacing w:line="210" w:lineRule="auto"/>
              <w:ind w:left="242"/>
              <w:rPr>
                <w:b/>
                <w:bCs/>
                <w:color w:val="000000"/>
                <w:sz w:val="20"/>
                <w:szCs w:val="20"/>
              </w:rPr>
            </w:pPr>
            <w:r>
              <w:rPr>
                <w:b/>
                <w:bCs/>
                <w:color w:val="000000"/>
                <w:sz w:val="20"/>
                <w:szCs w:val="20"/>
              </w:rPr>
              <w:t>18</w:t>
            </w:r>
          </w:p>
        </w:tc>
        <w:tc>
          <w:tcPr>
            <w:tcW w:w="1073"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2"/>
              <w:jc w:val="center"/>
              <w:rPr>
                <w:b/>
                <w:bCs/>
                <w:color w:val="000000"/>
                <w:sz w:val="20"/>
                <w:szCs w:val="20"/>
              </w:rPr>
            </w:pPr>
            <w:r>
              <w:rPr>
                <w:b/>
                <w:bCs/>
                <w:color w:val="000000"/>
                <w:sz w:val="20"/>
                <w:szCs w:val="20"/>
              </w:rPr>
              <w:t>0</w:t>
            </w:r>
          </w:p>
        </w:tc>
        <w:tc>
          <w:tcPr>
            <w:tcW w:w="689" w:type="dxa"/>
          </w:tcPr>
          <w:p w:rsidR="009A65EC" w:rsidRDefault="008D5060">
            <w:pPr>
              <w:pBdr>
                <w:top w:val="nil"/>
                <w:left w:val="nil"/>
                <w:bottom w:val="nil"/>
                <w:right w:val="nil"/>
                <w:between w:val="nil"/>
              </w:pBdr>
              <w:spacing w:line="210" w:lineRule="auto"/>
              <w:ind w:left="223" w:right="215"/>
              <w:jc w:val="center"/>
              <w:rPr>
                <w:b/>
                <w:bCs/>
                <w:color w:val="000000"/>
                <w:sz w:val="20"/>
                <w:szCs w:val="20"/>
              </w:rPr>
            </w:pPr>
            <w:r>
              <w:rPr>
                <w:b/>
                <w:bCs/>
                <w:color w:val="000000"/>
                <w:sz w:val="20"/>
                <w:szCs w:val="20"/>
              </w:rPr>
              <w:t>18</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Álláskeresés</w:t>
            </w:r>
          </w:p>
        </w:tc>
        <w:tc>
          <w:tcPr>
            <w:tcW w:w="518" w:type="dxa"/>
          </w:tcPr>
          <w:p w:rsidR="009A65EC" w:rsidRDefault="009A65EC">
            <w:pPr>
              <w:pBdr>
                <w:top w:val="nil"/>
                <w:left w:val="nil"/>
                <w:bottom w:val="nil"/>
                <w:right w:val="nil"/>
                <w:between w:val="nil"/>
              </w:pBdr>
              <w:spacing w:line="210" w:lineRule="auto"/>
              <w:ind w:left="8"/>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5</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5</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Munkajogi alapismeretek</w:t>
            </w:r>
          </w:p>
        </w:tc>
        <w:tc>
          <w:tcPr>
            <w:tcW w:w="518" w:type="dxa"/>
          </w:tcPr>
          <w:p w:rsidR="009A65EC" w:rsidRDefault="009A65EC">
            <w:pPr>
              <w:pBdr>
                <w:top w:val="nil"/>
                <w:left w:val="nil"/>
                <w:bottom w:val="nil"/>
                <w:right w:val="nil"/>
                <w:between w:val="nil"/>
              </w:pBdr>
              <w:spacing w:line="210" w:lineRule="auto"/>
              <w:ind w:left="8"/>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5</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5</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Munkaviszony létesítése</w:t>
            </w:r>
          </w:p>
        </w:tc>
        <w:tc>
          <w:tcPr>
            <w:tcW w:w="518" w:type="dxa"/>
          </w:tcPr>
          <w:p w:rsidR="009A65EC" w:rsidRDefault="009A65EC">
            <w:pPr>
              <w:pBdr>
                <w:top w:val="nil"/>
                <w:left w:val="nil"/>
                <w:bottom w:val="nil"/>
                <w:right w:val="nil"/>
                <w:between w:val="nil"/>
              </w:pBdr>
              <w:spacing w:line="210" w:lineRule="auto"/>
              <w:ind w:left="8"/>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5</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5</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Munkanélküliség</w:t>
            </w:r>
          </w:p>
        </w:tc>
        <w:tc>
          <w:tcPr>
            <w:tcW w:w="518" w:type="dxa"/>
          </w:tcPr>
          <w:p w:rsidR="009A65EC" w:rsidRDefault="009A65EC">
            <w:pPr>
              <w:pBdr>
                <w:top w:val="nil"/>
                <w:left w:val="nil"/>
                <w:bottom w:val="nil"/>
                <w:right w:val="nil"/>
                <w:between w:val="nil"/>
              </w:pBdr>
              <w:spacing w:line="210" w:lineRule="auto"/>
              <w:ind w:left="8"/>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3</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3</w:t>
            </w:r>
          </w:p>
        </w:tc>
      </w:tr>
      <w:tr w:rsidR="009A65EC">
        <w:trPr>
          <w:trHeight w:val="230"/>
        </w:trPr>
        <w:tc>
          <w:tcPr>
            <w:tcW w:w="1368" w:type="dxa"/>
            <w:vMerge w:val="restart"/>
          </w:tcPr>
          <w:p w:rsidR="009A65EC" w:rsidRDefault="009A65EC">
            <w:pPr>
              <w:pBdr>
                <w:top w:val="nil"/>
                <w:left w:val="nil"/>
                <w:bottom w:val="nil"/>
                <w:right w:val="nil"/>
                <w:between w:val="nil"/>
              </w:pBdr>
              <w:spacing w:before="1"/>
              <w:rPr>
                <w:b/>
                <w:bCs/>
                <w:color w:val="000000"/>
                <w:sz w:val="31"/>
                <w:szCs w:val="31"/>
              </w:rPr>
            </w:pPr>
          </w:p>
          <w:p w:rsidR="009A65EC" w:rsidRDefault="008D5060">
            <w:pPr>
              <w:pBdr>
                <w:top w:val="nil"/>
                <w:left w:val="nil"/>
                <w:bottom w:val="nil"/>
                <w:right w:val="nil"/>
                <w:between w:val="nil"/>
              </w:pBdr>
              <w:ind w:left="69" w:right="115"/>
              <w:rPr>
                <w:color w:val="000000"/>
                <w:sz w:val="20"/>
                <w:szCs w:val="20"/>
              </w:rPr>
            </w:pPr>
            <w:r>
              <w:rPr>
                <w:color w:val="000000"/>
                <w:sz w:val="20"/>
                <w:szCs w:val="20"/>
              </w:rPr>
              <w:t>Munkavállalói idegen nyelv</w:t>
            </w:r>
          </w:p>
        </w:tc>
        <w:tc>
          <w:tcPr>
            <w:tcW w:w="448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Munkavállalói idegen nyelv</w:t>
            </w:r>
          </w:p>
        </w:tc>
        <w:tc>
          <w:tcPr>
            <w:tcW w:w="107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62</w:t>
            </w:r>
          </w:p>
        </w:tc>
        <w:tc>
          <w:tcPr>
            <w:tcW w:w="689" w:type="dxa"/>
          </w:tcPr>
          <w:p w:rsidR="009A65EC" w:rsidRDefault="008D5060">
            <w:pPr>
              <w:pBdr>
                <w:top w:val="nil"/>
                <w:left w:val="nil"/>
                <w:bottom w:val="nil"/>
                <w:right w:val="nil"/>
                <w:between w:val="nil"/>
              </w:pBdr>
              <w:spacing w:line="210" w:lineRule="auto"/>
              <w:ind w:left="223" w:right="215"/>
              <w:jc w:val="center"/>
              <w:rPr>
                <w:b/>
                <w:bCs/>
                <w:color w:val="000000"/>
                <w:sz w:val="20"/>
                <w:szCs w:val="20"/>
              </w:rPr>
            </w:pPr>
            <w:r>
              <w:rPr>
                <w:b/>
                <w:bCs/>
                <w:color w:val="000000"/>
                <w:sz w:val="20"/>
                <w:szCs w:val="20"/>
              </w:rPr>
              <w:t>62</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Az álláskeresés lépései, álláshirdetések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81" w:right="73"/>
              <w:jc w:val="center"/>
              <w:rPr>
                <w:color w:val="000000"/>
                <w:sz w:val="20"/>
                <w:szCs w:val="20"/>
              </w:rPr>
            </w:pPr>
            <w:sdt>
              <w:sdtPr>
                <w:tag w:val="goog_rdk_5747"/>
                <w:id w:val="227492957"/>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749"/>
                <w:id w:val="-2099503988"/>
              </w:sdtPr>
              <w:sdtEndPr/>
              <w:sdtContent>
                <w:sdt>
                  <w:sdtPr>
                    <w:tag w:val="goog_rdk_5750"/>
                    <w:id w:val="1564778120"/>
                  </w:sdtPr>
                  <w:sdtEndPr/>
                  <w:sdtContent>
                    <w:r w:rsidR="008D5060" w:rsidRPr="008D5060">
                      <w:rPr>
                        <w:sz w:val="16"/>
                        <w:szCs w:val="16"/>
                      </w:rPr>
                      <w:t>11</w:t>
                    </w:r>
                  </w:sdtContent>
                </w:sdt>
              </w:sdtContent>
            </w:sdt>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11</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Önéletrajz és motivációs levél</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1" w:lineRule="auto"/>
              <w:ind w:left="81" w:right="73"/>
              <w:jc w:val="center"/>
              <w:rPr>
                <w:color w:val="000000"/>
                <w:sz w:val="20"/>
                <w:szCs w:val="20"/>
              </w:rPr>
            </w:pPr>
            <w:sdt>
              <w:sdtPr>
                <w:tag w:val="goog_rdk_5752"/>
                <w:id w:val="-1917366420"/>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754"/>
                <w:id w:val="804001556"/>
              </w:sdtPr>
              <w:sdtEndPr/>
              <w:sdtContent>
                <w:sdt>
                  <w:sdtPr>
                    <w:tag w:val="goog_rdk_5755"/>
                    <w:id w:val="293062426"/>
                  </w:sdtPr>
                  <w:sdtEndPr/>
                  <w:sdtContent>
                    <w:r w:rsidR="008D5060" w:rsidRPr="008D5060">
                      <w:rPr>
                        <w:sz w:val="16"/>
                        <w:szCs w:val="16"/>
                      </w:rPr>
                      <w:t>20</w:t>
                    </w:r>
                  </w:sdtContent>
                </w:sdt>
              </w:sdtContent>
            </w:sdt>
          </w:p>
        </w:tc>
        <w:tc>
          <w:tcPr>
            <w:tcW w:w="689" w:type="dxa"/>
          </w:tcPr>
          <w:p w:rsidR="009A65EC" w:rsidRDefault="008D5060">
            <w:pPr>
              <w:pBdr>
                <w:top w:val="nil"/>
                <w:left w:val="nil"/>
                <w:bottom w:val="nil"/>
                <w:right w:val="nil"/>
                <w:between w:val="nil"/>
              </w:pBdr>
              <w:spacing w:line="211" w:lineRule="auto"/>
              <w:ind w:left="223" w:right="215"/>
              <w:jc w:val="center"/>
              <w:rPr>
                <w:color w:val="000000"/>
                <w:sz w:val="20"/>
                <w:szCs w:val="20"/>
              </w:rPr>
            </w:pPr>
            <w:r>
              <w:rPr>
                <w:color w:val="000000"/>
                <w:sz w:val="20"/>
                <w:szCs w:val="20"/>
              </w:rPr>
              <w:t>20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„Small talk” – általános társalgás</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81" w:right="73"/>
              <w:jc w:val="center"/>
              <w:rPr>
                <w:color w:val="000000"/>
                <w:sz w:val="20"/>
                <w:szCs w:val="20"/>
              </w:rPr>
            </w:pPr>
            <w:sdt>
              <w:sdtPr>
                <w:tag w:val="goog_rdk_5757"/>
                <w:id w:val="785923404"/>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759"/>
                <w:id w:val="1723829980"/>
              </w:sdtPr>
              <w:sdtEndPr/>
              <w:sdtContent>
                <w:sdt>
                  <w:sdtPr>
                    <w:tag w:val="goog_rdk_5760"/>
                    <w:id w:val="-1005263866"/>
                  </w:sdtPr>
                  <w:sdtEndPr/>
                  <w:sdtContent>
                    <w:r w:rsidR="008D5060" w:rsidRPr="008D5060">
                      <w:rPr>
                        <w:sz w:val="16"/>
                        <w:szCs w:val="16"/>
                      </w:rPr>
                      <w:t>11</w:t>
                    </w:r>
                  </w:sdtContent>
                </w:sdt>
              </w:sdtContent>
            </w:sdt>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11</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Állásinterjú</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81" w:right="73"/>
              <w:jc w:val="center"/>
              <w:rPr>
                <w:color w:val="000000"/>
                <w:sz w:val="20"/>
                <w:szCs w:val="20"/>
              </w:rPr>
            </w:pPr>
            <w:sdt>
              <w:sdtPr>
                <w:tag w:val="goog_rdk_5762"/>
                <w:id w:val="417068767"/>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764"/>
                <w:id w:val="-2042576187"/>
              </w:sdtPr>
              <w:sdtEndPr/>
              <w:sdtContent>
                <w:sdt>
                  <w:sdtPr>
                    <w:tag w:val="goog_rdk_5765"/>
                    <w:id w:val="-1840517606"/>
                  </w:sdtPr>
                  <w:sdtEndPr/>
                  <w:sdtContent>
                    <w:r w:rsidR="008D5060" w:rsidRPr="008D5060">
                      <w:rPr>
                        <w:sz w:val="16"/>
                        <w:szCs w:val="16"/>
                      </w:rPr>
                      <w:t>20</w:t>
                    </w:r>
                  </w:sdtContent>
                </w:sdt>
              </w:sdtContent>
            </w:sdt>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20</w:t>
            </w:r>
          </w:p>
        </w:tc>
      </w:tr>
      <w:tr w:rsidR="009A65EC">
        <w:trPr>
          <w:trHeight w:val="230"/>
        </w:trPr>
        <w:tc>
          <w:tcPr>
            <w:tcW w:w="1368"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9"/>
              <w:rPr>
                <w:b/>
                <w:bCs/>
                <w:color w:val="000000"/>
                <w:sz w:val="30"/>
                <w:szCs w:val="30"/>
              </w:rPr>
            </w:pPr>
          </w:p>
          <w:p w:rsidR="009A65EC" w:rsidRDefault="008D5060">
            <w:pPr>
              <w:pBdr>
                <w:top w:val="nil"/>
                <w:left w:val="nil"/>
                <w:bottom w:val="nil"/>
                <w:right w:val="nil"/>
                <w:between w:val="nil"/>
              </w:pBdr>
              <w:ind w:left="69" w:right="59"/>
              <w:jc w:val="both"/>
              <w:rPr>
                <w:color w:val="000000"/>
                <w:sz w:val="20"/>
                <w:szCs w:val="20"/>
              </w:rPr>
            </w:pPr>
            <w:r>
              <w:rPr>
                <w:color w:val="000000"/>
                <w:sz w:val="20"/>
                <w:szCs w:val="20"/>
              </w:rPr>
              <w:t>Mezőgazdaság és erdészet ágazati alapok- tatás</w:t>
            </w:r>
          </w:p>
        </w:tc>
        <w:tc>
          <w:tcPr>
            <w:tcW w:w="448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Általános alapozás</w:t>
            </w:r>
          </w:p>
        </w:tc>
        <w:tc>
          <w:tcPr>
            <w:tcW w:w="1070" w:type="dxa"/>
            <w:gridSpan w:val="2"/>
          </w:tcPr>
          <w:p w:rsidR="009A65EC" w:rsidRDefault="008D5060" w:rsidP="000020A3">
            <w:pPr>
              <w:pBdr>
                <w:top w:val="nil"/>
                <w:left w:val="nil"/>
                <w:bottom w:val="nil"/>
                <w:right w:val="nil"/>
                <w:between w:val="nil"/>
              </w:pBdr>
              <w:spacing w:line="210" w:lineRule="auto"/>
              <w:ind w:left="143"/>
              <w:rPr>
                <w:b/>
                <w:bCs/>
                <w:color w:val="000000"/>
                <w:sz w:val="20"/>
                <w:szCs w:val="20"/>
              </w:rPr>
            </w:pPr>
            <w:r>
              <w:rPr>
                <w:b/>
                <w:bCs/>
                <w:color w:val="000000"/>
                <w:sz w:val="20"/>
                <w:szCs w:val="20"/>
              </w:rPr>
              <w:t>144</w:t>
            </w:r>
          </w:p>
        </w:tc>
        <w:tc>
          <w:tcPr>
            <w:tcW w:w="1073"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2"/>
              <w:jc w:val="center"/>
              <w:rPr>
                <w:b/>
                <w:bCs/>
                <w:color w:val="000000"/>
                <w:sz w:val="20"/>
                <w:szCs w:val="20"/>
              </w:rPr>
            </w:pPr>
            <w:r>
              <w:rPr>
                <w:b/>
                <w:bCs/>
                <w:color w:val="000000"/>
                <w:sz w:val="20"/>
                <w:szCs w:val="20"/>
              </w:rPr>
              <w:t>0</w:t>
            </w:r>
          </w:p>
        </w:tc>
        <w:tc>
          <w:tcPr>
            <w:tcW w:w="689" w:type="dxa"/>
          </w:tcPr>
          <w:p w:rsidR="009A65EC" w:rsidRDefault="008D5060">
            <w:pPr>
              <w:pBdr>
                <w:top w:val="nil"/>
                <w:left w:val="nil"/>
                <w:bottom w:val="nil"/>
                <w:right w:val="nil"/>
                <w:between w:val="nil"/>
              </w:pBdr>
              <w:spacing w:line="210" w:lineRule="auto"/>
              <w:ind w:left="192"/>
              <w:rPr>
                <w:b/>
                <w:bCs/>
                <w:color w:val="000000"/>
                <w:sz w:val="20"/>
                <w:szCs w:val="20"/>
              </w:rPr>
            </w:pPr>
            <w:r>
              <w:rPr>
                <w:b/>
                <w:bCs/>
                <w:color w:val="000000"/>
                <w:sz w:val="20"/>
                <w:szCs w:val="20"/>
              </w:rPr>
              <w:t>144</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Bevezetés</w:t>
            </w:r>
          </w:p>
        </w:tc>
        <w:tc>
          <w:tcPr>
            <w:tcW w:w="518" w:type="dxa"/>
          </w:tcPr>
          <w:p w:rsidR="009A65EC" w:rsidRDefault="00A11276">
            <w:pPr>
              <w:pBdr>
                <w:top w:val="nil"/>
                <w:left w:val="nil"/>
                <w:bottom w:val="nil"/>
                <w:right w:val="nil"/>
                <w:between w:val="nil"/>
              </w:pBdr>
              <w:spacing w:line="210" w:lineRule="auto"/>
              <w:ind w:left="8"/>
              <w:jc w:val="center"/>
              <w:rPr>
                <w:color w:val="000000"/>
                <w:sz w:val="20"/>
                <w:szCs w:val="20"/>
              </w:rPr>
            </w:pPr>
            <w:sdt>
              <w:sdtPr>
                <w:tag w:val="goog_rdk_5767"/>
                <w:id w:val="766580157"/>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769"/>
                <w:id w:val="1148504025"/>
              </w:sdtPr>
              <w:sdtEndPr/>
              <w:sdtContent>
                <w:sdt>
                  <w:sdtPr>
                    <w:tag w:val="goog_rdk_5770"/>
                    <w:id w:val="-573273206"/>
                  </w:sdtPr>
                  <w:sdtEndPr/>
                  <w:sdtContent>
                    <w:r w:rsidR="008D5060" w:rsidRPr="008D5060">
                      <w:rPr>
                        <w:sz w:val="16"/>
                        <w:szCs w:val="16"/>
                      </w:rPr>
                      <w:t>2</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2</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Éghajlattan</w:t>
            </w:r>
          </w:p>
        </w:tc>
        <w:tc>
          <w:tcPr>
            <w:tcW w:w="518" w:type="dxa"/>
          </w:tcPr>
          <w:p w:rsidR="009A65EC" w:rsidRDefault="00A11276">
            <w:pPr>
              <w:pBdr>
                <w:top w:val="nil"/>
                <w:left w:val="nil"/>
                <w:bottom w:val="nil"/>
                <w:right w:val="nil"/>
                <w:between w:val="nil"/>
              </w:pBdr>
              <w:spacing w:line="210" w:lineRule="auto"/>
              <w:ind w:right="146"/>
              <w:jc w:val="right"/>
              <w:rPr>
                <w:color w:val="000000"/>
                <w:sz w:val="20"/>
                <w:szCs w:val="20"/>
              </w:rPr>
            </w:pPr>
            <w:sdt>
              <w:sdtPr>
                <w:tag w:val="goog_rdk_5772"/>
                <w:id w:val="919217033"/>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774"/>
                <w:id w:val="-27117140"/>
              </w:sdtPr>
              <w:sdtEndPr/>
              <w:sdtContent>
                <w:sdt>
                  <w:sdtPr>
                    <w:tag w:val="goog_rdk_5775"/>
                    <w:id w:val="-626172470"/>
                  </w:sdtPr>
                  <w:sdtEndPr/>
                  <w:sdtContent>
                    <w:r w:rsidR="008D5060" w:rsidRPr="008D5060">
                      <w:rPr>
                        <w:sz w:val="16"/>
                        <w:szCs w:val="16"/>
                      </w:rPr>
                      <w:t>19</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19</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Talajtan</w:t>
            </w:r>
          </w:p>
        </w:tc>
        <w:tc>
          <w:tcPr>
            <w:tcW w:w="518" w:type="dxa"/>
          </w:tcPr>
          <w:p w:rsidR="009A65EC" w:rsidRDefault="00A11276">
            <w:pPr>
              <w:pBdr>
                <w:top w:val="nil"/>
                <w:left w:val="nil"/>
                <w:bottom w:val="nil"/>
                <w:right w:val="nil"/>
                <w:between w:val="nil"/>
              </w:pBdr>
              <w:spacing w:line="210" w:lineRule="auto"/>
              <w:ind w:right="146"/>
              <w:jc w:val="right"/>
              <w:rPr>
                <w:color w:val="000000"/>
                <w:sz w:val="20"/>
                <w:szCs w:val="20"/>
              </w:rPr>
            </w:pPr>
            <w:sdt>
              <w:sdtPr>
                <w:tag w:val="goog_rdk_5777"/>
                <w:id w:val="1183549977"/>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779"/>
                <w:id w:val="944379511"/>
              </w:sdtPr>
              <w:sdtEndPr/>
              <w:sdtContent>
                <w:sdt>
                  <w:sdtPr>
                    <w:tag w:val="goog_rdk_5780"/>
                    <w:id w:val="1266212046"/>
                  </w:sdtPr>
                  <w:sdtEndPr/>
                  <w:sdtContent>
                    <w:r w:rsidR="008D5060" w:rsidRPr="008D5060">
                      <w:rPr>
                        <w:sz w:val="16"/>
                        <w:szCs w:val="16"/>
                      </w:rPr>
                      <w:t>21</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21</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Növénytan</w:t>
            </w:r>
          </w:p>
        </w:tc>
        <w:tc>
          <w:tcPr>
            <w:tcW w:w="518" w:type="dxa"/>
          </w:tcPr>
          <w:p w:rsidR="009A65EC" w:rsidRDefault="00A11276">
            <w:pPr>
              <w:pBdr>
                <w:top w:val="nil"/>
                <w:left w:val="nil"/>
                <w:bottom w:val="nil"/>
                <w:right w:val="nil"/>
                <w:between w:val="nil"/>
              </w:pBdr>
              <w:spacing w:line="210" w:lineRule="auto"/>
              <w:ind w:right="146"/>
              <w:jc w:val="right"/>
              <w:rPr>
                <w:color w:val="000000"/>
                <w:sz w:val="20"/>
                <w:szCs w:val="20"/>
              </w:rPr>
            </w:pPr>
            <w:sdt>
              <w:sdtPr>
                <w:tag w:val="goog_rdk_5782"/>
                <w:id w:val="1719489310"/>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784"/>
                <w:id w:val="1752349709"/>
              </w:sdtPr>
              <w:sdtEndPr/>
              <w:sdtContent>
                <w:sdt>
                  <w:sdtPr>
                    <w:tag w:val="goog_rdk_5785"/>
                    <w:id w:val="-609544305"/>
                  </w:sdtPr>
                  <w:sdtEndPr/>
                  <w:sdtContent>
                    <w:r w:rsidR="008D5060" w:rsidRPr="008D5060">
                      <w:rPr>
                        <w:sz w:val="16"/>
                        <w:szCs w:val="16"/>
                      </w:rPr>
                      <w:t>21</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21</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Állattan</w:t>
            </w:r>
          </w:p>
        </w:tc>
        <w:tc>
          <w:tcPr>
            <w:tcW w:w="518" w:type="dxa"/>
          </w:tcPr>
          <w:p w:rsidR="009A65EC" w:rsidRDefault="00A11276">
            <w:pPr>
              <w:pBdr>
                <w:top w:val="nil"/>
                <w:left w:val="nil"/>
                <w:bottom w:val="nil"/>
                <w:right w:val="nil"/>
                <w:between w:val="nil"/>
              </w:pBdr>
              <w:spacing w:line="210" w:lineRule="auto"/>
              <w:ind w:right="146"/>
              <w:jc w:val="right"/>
              <w:rPr>
                <w:color w:val="000000"/>
                <w:sz w:val="20"/>
                <w:szCs w:val="20"/>
              </w:rPr>
            </w:pPr>
            <w:sdt>
              <w:sdtPr>
                <w:tag w:val="goog_rdk_5787"/>
                <w:id w:val="2025588384"/>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789"/>
                <w:id w:val="-906012150"/>
              </w:sdtPr>
              <w:sdtEndPr/>
              <w:sdtContent>
                <w:sdt>
                  <w:sdtPr>
                    <w:tag w:val="goog_rdk_5790"/>
                    <w:id w:val="-1735747625"/>
                  </w:sdtPr>
                  <w:sdtEndPr/>
                  <w:sdtContent>
                    <w:r w:rsidR="008D5060" w:rsidRPr="008D5060">
                      <w:rPr>
                        <w:sz w:val="16"/>
                        <w:szCs w:val="16"/>
                      </w:rPr>
                      <w:t>21</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21</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Géptan</w:t>
            </w:r>
          </w:p>
        </w:tc>
        <w:tc>
          <w:tcPr>
            <w:tcW w:w="518" w:type="dxa"/>
          </w:tcPr>
          <w:p w:rsidR="009A65EC" w:rsidRDefault="00A11276">
            <w:pPr>
              <w:pBdr>
                <w:top w:val="nil"/>
                <w:left w:val="nil"/>
                <w:bottom w:val="nil"/>
                <w:right w:val="nil"/>
                <w:between w:val="nil"/>
              </w:pBdr>
              <w:spacing w:line="210" w:lineRule="auto"/>
              <w:ind w:right="146"/>
              <w:jc w:val="right"/>
              <w:rPr>
                <w:color w:val="000000"/>
                <w:sz w:val="20"/>
                <w:szCs w:val="20"/>
              </w:rPr>
            </w:pPr>
            <w:sdt>
              <w:sdtPr>
                <w:tag w:val="goog_rdk_5792"/>
                <w:id w:val="-377100604"/>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794"/>
                <w:id w:val="-672181265"/>
              </w:sdtPr>
              <w:sdtEndPr/>
              <w:sdtContent>
                <w:sdt>
                  <w:sdtPr>
                    <w:tag w:val="goog_rdk_5795"/>
                    <w:id w:val="-494738289"/>
                  </w:sdtPr>
                  <w:sdtEndPr/>
                  <w:sdtContent>
                    <w:r w:rsidR="008D5060" w:rsidRPr="008D5060">
                      <w:rPr>
                        <w:sz w:val="16"/>
                        <w:szCs w:val="16"/>
                      </w:rPr>
                      <w:t>21</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21</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Földmérés</w:t>
            </w:r>
          </w:p>
        </w:tc>
        <w:tc>
          <w:tcPr>
            <w:tcW w:w="518" w:type="dxa"/>
          </w:tcPr>
          <w:p w:rsidR="009A65EC" w:rsidRDefault="00A11276">
            <w:pPr>
              <w:pBdr>
                <w:top w:val="nil"/>
                <w:left w:val="nil"/>
                <w:bottom w:val="nil"/>
                <w:right w:val="nil"/>
                <w:between w:val="nil"/>
              </w:pBdr>
              <w:spacing w:line="210" w:lineRule="auto"/>
              <w:ind w:right="146"/>
              <w:jc w:val="right"/>
              <w:rPr>
                <w:color w:val="000000"/>
                <w:sz w:val="20"/>
                <w:szCs w:val="20"/>
              </w:rPr>
            </w:pPr>
            <w:sdt>
              <w:sdtPr>
                <w:tag w:val="goog_rdk_5797"/>
                <w:id w:val="1495474406"/>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799"/>
                <w:id w:val="-1252664250"/>
              </w:sdtPr>
              <w:sdtEndPr/>
              <w:sdtContent>
                <w:sdt>
                  <w:sdtPr>
                    <w:tag w:val="goog_rdk_5800"/>
                    <w:id w:val="-1072190564"/>
                  </w:sdtPr>
                  <w:sdtEndPr/>
                  <w:sdtContent>
                    <w:r w:rsidR="008D5060" w:rsidRPr="008D5060">
                      <w:rPr>
                        <w:sz w:val="16"/>
                        <w:szCs w:val="16"/>
                      </w:rPr>
                      <w:t>21</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21</w:t>
            </w:r>
          </w:p>
        </w:tc>
      </w:tr>
      <w:tr w:rsidR="009A65EC">
        <w:trPr>
          <w:trHeight w:val="229"/>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 tűz- és környezetvédelem</w:t>
            </w:r>
          </w:p>
        </w:tc>
        <w:tc>
          <w:tcPr>
            <w:tcW w:w="518" w:type="dxa"/>
          </w:tcPr>
          <w:p w:rsidR="009A65EC" w:rsidRDefault="00A11276">
            <w:pPr>
              <w:pBdr>
                <w:top w:val="nil"/>
                <w:left w:val="nil"/>
                <w:bottom w:val="nil"/>
                <w:right w:val="nil"/>
                <w:between w:val="nil"/>
              </w:pBdr>
              <w:spacing w:line="210" w:lineRule="auto"/>
              <w:ind w:right="146"/>
              <w:jc w:val="right"/>
              <w:rPr>
                <w:color w:val="000000"/>
                <w:sz w:val="20"/>
                <w:szCs w:val="20"/>
              </w:rPr>
            </w:pPr>
            <w:sdt>
              <w:sdtPr>
                <w:tag w:val="goog_rdk_5802"/>
                <w:id w:val="-2133828283"/>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804"/>
                <w:id w:val="1201364822"/>
              </w:sdtPr>
              <w:sdtEndPr/>
              <w:sdtContent>
                <w:sdt>
                  <w:sdtPr>
                    <w:tag w:val="goog_rdk_5805"/>
                    <w:id w:val="-2026637884"/>
                  </w:sdtPr>
                  <w:sdtEndPr/>
                  <w:sdtContent>
                    <w:r w:rsidR="008D5060" w:rsidRPr="008D5060">
                      <w:rPr>
                        <w:sz w:val="16"/>
                        <w:szCs w:val="16"/>
                      </w:rPr>
                      <w:t>18</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18</w:t>
            </w:r>
          </w:p>
        </w:tc>
      </w:tr>
      <w:tr w:rsidR="009A65EC">
        <w:trPr>
          <w:trHeight w:val="230"/>
        </w:trPr>
        <w:tc>
          <w:tcPr>
            <w:tcW w:w="1368" w:type="dxa"/>
            <w:vMerge w:val="restart"/>
          </w:tcPr>
          <w:p w:rsidR="009A65EC" w:rsidRDefault="009A65EC">
            <w:pPr>
              <w:pBdr>
                <w:top w:val="nil"/>
                <w:left w:val="nil"/>
                <w:bottom w:val="nil"/>
                <w:right w:val="nil"/>
                <w:between w:val="nil"/>
              </w:pBdr>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Szakmai alapozás</w:t>
            </w:r>
          </w:p>
        </w:tc>
        <w:tc>
          <w:tcPr>
            <w:tcW w:w="1070" w:type="dxa"/>
            <w:gridSpan w:val="2"/>
          </w:tcPr>
          <w:p w:rsidR="009A65EC" w:rsidRDefault="008D5060">
            <w:pPr>
              <w:pBdr>
                <w:top w:val="nil"/>
                <w:left w:val="nil"/>
                <w:bottom w:val="nil"/>
                <w:right w:val="nil"/>
                <w:between w:val="nil"/>
              </w:pBdr>
              <w:spacing w:line="210" w:lineRule="auto"/>
              <w:ind w:left="361" w:right="352"/>
              <w:jc w:val="center"/>
              <w:rPr>
                <w:b/>
                <w:bCs/>
                <w:color w:val="000000"/>
                <w:sz w:val="20"/>
                <w:szCs w:val="20"/>
              </w:rPr>
            </w:pPr>
            <w:r>
              <w:rPr>
                <w:b/>
                <w:bCs/>
                <w:color w:val="000000"/>
                <w:sz w:val="20"/>
                <w:szCs w:val="20"/>
              </w:rPr>
              <w:t>414</w:t>
            </w:r>
          </w:p>
        </w:tc>
        <w:tc>
          <w:tcPr>
            <w:tcW w:w="1073"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2"/>
              <w:jc w:val="center"/>
              <w:rPr>
                <w:b/>
                <w:bCs/>
                <w:color w:val="000000"/>
                <w:sz w:val="20"/>
                <w:szCs w:val="20"/>
              </w:rPr>
            </w:pPr>
            <w:r>
              <w:rPr>
                <w:b/>
                <w:bCs/>
                <w:color w:val="000000"/>
                <w:sz w:val="20"/>
                <w:szCs w:val="20"/>
              </w:rPr>
              <w:t>0</w:t>
            </w:r>
          </w:p>
        </w:tc>
        <w:tc>
          <w:tcPr>
            <w:tcW w:w="689" w:type="dxa"/>
          </w:tcPr>
          <w:p w:rsidR="009A65EC" w:rsidRDefault="008D5060">
            <w:pPr>
              <w:pBdr>
                <w:top w:val="nil"/>
                <w:left w:val="nil"/>
                <w:bottom w:val="nil"/>
                <w:right w:val="nil"/>
                <w:between w:val="nil"/>
              </w:pBdr>
              <w:spacing w:line="210" w:lineRule="auto"/>
              <w:ind w:left="192"/>
              <w:rPr>
                <w:b/>
                <w:bCs/>
                <w:color w:val="000000"/>
                <w:sz w:val="20"/>
                <w:szCs w:val="20"/>
              </w:rPr>
            </w:pPr>
            <w:r>
              <w:rPr>
                <w:b/>
                <w:bCs/>
                <w:color w:val="000000"/>
                <w:sz w:val="20"/>
                <w:szCs w:val="20"/>
              </w:rPr>
              <w:t>414</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Szakmai ágazati tevékenységek végzése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132</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192"/>
              <w:rPr>
                <w:color w:val="000000"/>
                <w:sz w:val="20"/>
                <w:szCs w:val="20"/>
              </w:rPr>
            </w:pPr>
            <w:r>
              <w:rPr>
                <w:color w:val="000000"/>
                <w:sz w:val="20"/>
                <w:szCs w:val="20"/>
              </w:rPr>
              <w:t>132</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Szakmai üzemek, intézmények, cégek látogatása</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75</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75</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Szakosító tartalmú előadások hallgatása</w:t>
            </w:r>
          </w:p>
        </w:tc>
        <w:tc>
          <w:tcPr>
            <w:tcW w:w="518" w:type="dxa"/>
          </w:tcPr>
          <w:p w:rsidR="009A65EC" w:rsidRDefault="00A11276">
            <w:pPr>
              <w:pBdr>
                <w:top w:val="nil"/>
                <w:left w:val="nil"/>
                <w:bottom w:val="nil"/>
                <w:right w:val="nil"/>
                <w:between w:val="nil"/>
              </w:pBdr>
              <w:spacing w:line="210" w:lineRule="auto"/>
              <w:ind w:right="146"/>
              <w:jc w:val="right"/>
              <w:rPr>
                <w:color w:val="000000"/>
                <w:sz w:val="20"/>
                <w:szCs w:val="20"/>
              </w:rPr>
            </w:pPr>
            <w:sdt>
              <w:sdtPr>
                <w:tag w:val="goog_rdk_5807"/>
                <w:id w:val="-1779177750"/>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809"/>
                <w:id w:val="-1311655204"/>
              </w:sdtPr>
              <w:sdtEndPr/>
              <w:sdtContent>
                <w:sdt>
                  <w:sdtPr>
                    <w:tag w:val="goog_rdk_5810"/>
                    <w:id w:val="-456836768"/>
                  </w:sdtPr>
                  <w:sdtEndPr/>
                  <w:sdtContent>
                    <w:r w:rsidR="008D5060" w:rsidRPr="008D5060">
                      <w:rPr>
                        <w:sz w:val="16"/>
                        <w:szCs w:val="16"/>
                      </w:rPr>
                      <w:t>76</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76</w:t>
            </w:r>
          </w:p>
        </w:tc>
      </w:tr>
    </w:tbl>
    <w:p w:rsidR="009A65EC" w:rsidRDefault="009A65EC">
      <w:pPr>
        <w:spacing w:line="210" w:lineRule="auto"/>
        <w:jc w:val="center"/>
        <w:rPr>
          <w:sz w:val="20"/>
          <w:szCs w:val="20"/>
        </w:rPr>
        <w:sectPr w:rsidR="009A65EC">
          <w:type w:val="continuous"/>
          <w:pgSz w:w="11910" w:h="16840"/>
          <w:pgMar w:top="1040" w:right="720" w:bottom="651" w:left="1180" w:header="0" w:footer="188" w:gutter="0"/>
          <w:cols w:space="708"/>
        </w:sectPr>
      </w:pPr>
    </w:p>
    <w:p w:rsidR="009A65EC" w:rsidRDefault="009A65EC">
      <w:pPr>
        <w:pBdr>
          <w:top w:val="nil"/>
          <w:left w:val="nil"/>
          <w:bottom w:val="nil"/>
          <w:right w:val="nil"/>
          <w:between w:val="nil"/>
        </w:pBdr>
        <w:spacing w:line="276" w:lineRule="auto"/>
        <w:rPr>
          <w:sz w:val="20"/>
          <w:szCs w:val="20"/>
        </w:rPr>
      </w:pPr>
    </w:p>
    <w:tbl>
      <w:tblPr>
        <w:tblStyle w:val="afff9"/>
        <w:tblW w:w="9762"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8"/>
        <w:gridCol w:w="4489"/>
        <w:gridCol w:w="518"/>
        <w:gridCol w:w="552"/>
        <w:gridCol w:w="521"/>
        <w:gridCol w:w="552"/>
        <w:gridCol w:w="521"/>
        <w:gridCol w:w="552"/>
        <w:gridCol w:w="689"/>
      </w:tblGrid>
      <w:tr w:rsidR="009A65EC">
        <w:trPr>
          <w:trHeight w:val="460"/>
        </w:trPr>
        <w:tc>
          <w:tcPr>
            <w:tcW w:w="1368" w:type="dxa"/>
            <w:vMerge w:val="restart"/>
          </w:tcPr>
          <w:p w:rsidR="009A65EC" w:rsidRDefault="009A65EC">
            <w:pPr>
              <w:pBdr>
                <w:top w:val="nil"/>
                <w:left w:val="nil"/>
                <w:bottom w:val="nil"/>
                <w:right w:val="nil"/>
                <w:between w:val="nil"/>
              </w:pBdr>
              <w:rPr>
                <w:color w:val="000000"/>
                <w:sz w:val="18"/>
                <w:szCs w:val="18"/>
              </w:rPr>
            </w:pPr>
          </w:p>
        </w:tc>
        <w:tc>
          <w:tcPr>
            <w:tcW w:w="4489" w:type="dxa"/>
          </w:tcPr>
          <w:p w:rsidR="009A65EC" w:rsidRDefault="008D5060">
            <w:pPr>
              <w:pBdr>
                <w:top w:val="nil"/>
                <w:left w:val="nil"/>
                <w:bottom w:val="nil"/>
                <w:right w:val="nil"/>
                <w:between w:val="nil"/>
              </w:pBdr>
              <w:spacing w:line="228" w:lineRule="auto"/>
              <w:ind w:left="69"/>
              <w:rPr>
                <w:color w:val="000000"/>
                <w:sz w:val="20"/>
                <w:szCs w:val="20"/>
              </w:rPr>
            </w:pPr>
            <w:r>
              <w:rPr>
                <w:color w:val="000000"/>
                <w:sz w:val="20"/>
                <w:szCs w:val="20"/>
              </w:rPr>
              <w:t>Szakosító tartalmú gyakorlatok tanüzemekben, tangaz- daságokban,</w:t>
            </w:r>
          </w:p>
        </w:tc>
        <w:tc>
          <w:tcPr>
            <w:tcW w:w="51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108"/>
              <w:ind w:left="124"/>
              <w:rPr>
                <w:color w:val="000000"/>
                <w:sz w:val="20"/>
                <w:szCs w:val="20"/>
              </w:rPr>
            </w:pPr>
            <w:r>
              <w:rPr>
                <w:color w:val="000000"/>
                <w:sz w:val="20"/>
                <w:szCs w:val="20"/>
              </w:rPr>
              <w:t>131</w:t>
            </w:r>
          </w:p>
        </w:tc>
        <w:tc>
          <w:tcPr>
            <w:tcW w:w="52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2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689" w:type="dxa"/>
          </w:tcPr>
          <w:p w:rsidR="009A65EC" w:rsidRDefault="008D5060">
            <w:pPr>
              <w:pBdr>
                <w:top w:val="nil"/>
                <w:left w:val="nil"/>
                <w:bottom w:val="nil"/>
                <w:right w:val="nil"/>
                <w:between w:val="nil"/>
              </w:pBdr>
              <w:spacing w:before="108"/>
              <w:ind w:right="182"/>
              <w:jc w:val="right"/>
              <w:rPr>
                <w:color w:val="000000"/>
                <w:sz w:val="20"/>
                <w:szCs w:val="20"/>
              </w:rPr>
            </w:pPr>
            <w:r>
              <w:rPr>
                <w:color w:val="000000"/>
                <w:sz w:val="20"/>
                <w:szCs w:val="20"/>
              </w:rPr>
              <w:t>131</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119"/>
              <w:rPr>
                <w:color w:val="000000"/>
                <w:sz w:val="20"/>
                <w:szCs w:val="20"/>
              </w:rPr>
            </w:pPr>
            <w:r>
              <w:rPr>
                <w:color w:val="000000"/>
                <w:sz w:val="20"/>
                <w:szCs w:val="20"/>
              </w:rPr>
              <w:t>Tanulási terület összóraszáma</w:t>
            </w:r>
          </w:p>
        </w:tc>
        <w:tc>
          <w:tcPr>
            <w:tcW w:w="1070" w:type="dxa"/>
            <w:gridSpan w:val="2"/>
          </w:tcPr>
          <w:p w:rsidR="009A65EC" w:rsidRDefault="008D5060" w:rsidP="000020A3">
            <w:pPr>
              <w:pBdr>
                <w:top w:val="nil"/>
                <w:left w:val="nil"/>
                <w:bottom w:val="nil"/>
                <w:right w:val="nil"/>
                <w:between w:val="nil"/>
              </w:pBdr>
              <w:spacing w:line="210" w:lineRule="auto"/>
              <w:ind w:left="143"/>
              <w:rPr>
                <w:color w:val="000000"/>
                <w:sz w:val="20"/>
                <w:szCs w:val="20"/>
              </w:rPr>
            </w:pPr>
            <w:r>
              <w:rPr>
                <w:color w:val="000000"/>
                <w:sz w:val="20"/>
                <w:szCs w:val="20"/>
              </w:rPr>
              <w:t>558</w:t>
            </w:r>
          </w:p>
        </w:tc>
        <w:tc>
          <w:tcPr>
            <w:tcW w:w="1073" w:type="dxa"/>
            <w:gridSpan w:val="2"/>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0</w:t>
            </w:r>
          </w:p>
        </w:tc>
        <w:tc>
          <w:tcPr>
            <w:tcW w:w="689" w:type="dxa"/>
          </w:tcPr>
          <w:p w:rsidR="009A65EC" w:rsidRDefault="008D5060">
            <w:pPr>
              <w:pBdr>
                <w:top w:val="nil"/>
                <w:left w:val="nil"/>
                <w:bottom w:val="nil"/>
                <w:right w:val="nil"/>
                <w:between w:val="nil"/>
              </w:pBdr>
              <w:spacing w:line="210" w:lineRule="auto"/>
              <w:ind w:right="182"/>
              <w:jc w:val="right"/>
              <w:rPr>
                <w:color w:val="000000"/>
                <w:sz w:val="20"/>
                <w:szCs w:val="20"/>
              </w:rPr>
            </w:pPr>
            <w:r>
              <w:rPr>
                <w:color w:val="000000"/>
                <w:sz w:val="20"/>
                <w:szCs w:val="20"/>
              </w:rPr>
              <w:t>558</w:t>
            </w:r>
          </w:p>
        </w:tc>
      </w:tr>
      <w:tr w:rsidR="009A65EC">
        <w:trPr>
          <w:trHeight w:val="230"/>
        </w:trPr>
        <w:tc>
          <w:tcPr>
            <w:tcW w:w="1368"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8"/>
              <w:rPr>
                <w:b/>
                <w:bCs/>
                <w:color w:val="000000"/>
                <w:sz w:val="25"/>
                <w:szCs w:val="25"/>
              </w:rPr>
            </w:pPr>
          </w:p>
          <w:p w:rsidR="009A65EC" w:rsidRDefault="008D5060">
            <w:pPr>
              <w:pBdr>
                <w:top w:val="nil"/>
                <w:left w:val="nil"/>
                <w:bottom w:val="nil"/>
                <w:right w:val="nil"/>
                <w:between w:val="nil"/>
              </w:pBdr>
              <w:spacing w:before="1"/>
              <w:ind w:left="69" w:right="105"/>
              <w:rPr>
                <w:color w:val="000000"/>
                <w:sz w:val="20"/>
                <w:szCs w:val="20"/>
              </w:rPr>
            </w:pPr>
            <w:r>
              <w:rPr>
                <w:color w:val="000000"/>
                <w:sz w:val="20"/>
                <w:szCs w:val="20"/>
              </w:rPr>
              <w:t>Agrárvállalko- zás</w:t>
            </w:r>
          </w:p>
        </w:tc>
        <w:tc>
          <w:tcPr>
            <w:tcW w:w="448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Agrárvállakozási ismeretek</w:t>
            </w:r>
          </w:p>
        </w:tc>
        <w:tc>
          <w:tcPr>
            <w:tcW w:w="107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36</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62</w:t>
            </w:r>
          </w:p>
        </w:tc>
        <w:tc>
          <w:tcPr>
            <w:tcW w:w="689" w:type="dxa"/>
          </w:tcPr>
          <w:p w:rsidR="009A65EC" w:rsidRDefault="008D5060">
            <w:pPr>
              <w:pBdr>
                <w:top w:val="nil"/>
                <w:left w:val="nil"/>
                <w:bottom w:val="nil"/>
                <w:right w:val="nil"/>
                <w:between w:val="nil"/>
              </w:pBdr>
              <w:spacing w:line="210" w:lineRule="auto"/>
              <w:ind w:right="232"/>
              <w:jc w:val="right"/>
              <w:rPr>
                <w:b/>
                <w:bCs/>
                <w:color w:val="000000"/>
                <w:sz w:val="20"/>
                <w:szCs w:val="20"/>
              </w:rPr>
            </w:pPr>
            <w:r>
              <w:rPr>
                <w:b/>
                <w:bCs/>
                <w:color w:val="000000"/>
                <w:sz w:val="20"/>
                <w:szCs w:val="20"/>
              </w:rPr>
              <w:t>98</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Közgazdasági és pénzügyi alapfogalmak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7"/>
              <w:jc w:val="center"/>
              <w:rPr>
                <w:color w:val="000000"/>
                <w:sz w:val="20"/>
                <w:szCs w:val="20"/>
              </w:rPr>
            </w:pPr>
            <w:sdt>
              <w:sdtPr>
                <w:tag w:val="goog_rdk_5812"/>
                <w:id w:val="-1097107264"/>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814"/>
                <w:id w:val="-193989441"/>
              </w:sdtPr>
              <w:sdtEndPr/>
              <w:sdtContent>
                <w:sdt>
                  <w:sdtPr>
                    <w:tag w:val="goog_rdk_5815"/>
                    <w:id w:val="704833537"/>
                  </w:sdtPr>
                  <w:sdtEndPr/>
                  <w:sdtContent>
                    <w:r w:rsidR="008D5060" w:rsidRPr="008D5060">
                      <w:rPr>
                        <w:sz w:val="16"/>
                        <w:szCs w:val="16"/>
                      </w:rPr>
                      <w:t>6</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6</w:t>
            </w:r>
          </w:p>
        </w:tc>
      </w:tr>
      <w:tr w:rsidR="009A65EC">
        <w:trPr>
          <w:trHeight w:val="46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A mezőgazdasági vállalkozással és tevé- kenységgel</w:t>
            </w:r>
          </w:p>
          <w:p w:rsidR="009A65EC" w:rsidRDefault="008D5060">
            <w:pPr>
              <w:pBdr>
                <w:top w:val="nil"/>
                <w:left w:val="nil"/>
                <w:bottom w:val="nil"/>
                <w:right w:val="nil"/>
                <w:between w:val="nil"/>
              </w:pBdr>
              <w:spacing w:line="217" w:lineRule="auto"/>
              <w:ind w:left="69"/>
              <w:rPr>
                <w:color w:val="000000"/>
                <w:sz w:val="20"/>
                <w:szCs w:val="20"/>
              </w:rPr>
            </w:pPr>
            <w:r>
              <w:rPr>
                <w:color w:val="000000"/>
                <w:sz w:val="20"/>
                <w:szCs w:val="20"/>
              </w:rPr>
              <w:t>kapcsolatos fogalmak</w:t>
            </w:r>
          </w:p>
        </w:tc>
        <w:tc>
          <w:tcPr>
            <w:tcW w:w="51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21" w:type="dxa"/>
          </w:tcPr>
          <w:p w:rsidR="009A65EC" w:rsidRDefault="00A11276">
            <w:pPr>
              <w:pBdr>
                <w:top w:val="nil"/>
                <w:left w:val="nil"/>
                <w:bottom w:val="nil"/>
                <w:right w:val="nil"/>
                <w:between w:val="nil"/>
              </w:pBdr>
              <w:spacing w:before="108"/>
              <w:ind w:left="81" w:right="73"/>
              <w:jc w:val="center"/>
              <w:rPr>
                <w:color w:val="000000"/>
                <w:sz w:val="20"/>
                <w:szCs w:val="20"/>
              </w:rPr>
            </w:pPr>
            <w:sdt>
              <w:sdtPr>
                <w:tag w:val="goog_rdk_5817"/>
                <w:id w:val="-700886998"/>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8"/>
                <w:szCs w:val="18"/>
              </w:rPr>
            </w:pPr>
            <w:sdt>
              <w:sdtPr>
                <w:tag w:val="goog_rdk_5819"/>
                <w:id w:val="1000373742"/>
              </w:sdtPr>
              <w:sdtEndPr/>
              <w:sdtContent>
                <w:sdt>
                  <w:sdtPr>
                    <w:tag w:val="goog_rdk_5820"/>
                    <w:id w:val="212966008"/>
                  </w:sdtPr>
                  <w:sdtEndPr/>
                  <w:sdtContent>
                    <w:r w:rsidR="008D5060" w:rsidRPr="008D5060">
                      <w:rPr>
                        <w:sz w:val="18"/>
                        <w:szCs w:val="18"/>
                      </w:rPr>
                      <w:t>20</w:t>
                    </w:r>
                  </w:sdtContent>
                </w:sdt>
              </w:sdtContent>
            </w:sdt>
          </w:p>
        </w:tc>
        <w:tc>
          <w:tcPr>
            <w:tcW w:w="52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689" w:type="dxa"/>
          </w:tcPr>
          <w:p w:rsidR="009A65EC" w:rsidRDefault="008D5060">
            <w:pPr>
              <w:pBdr>
                <w:top w:val="nil"/>
                <w:left w:val="nil"/>
                <w:bottom w:val="nil"/>
                <w:right w:val="nil"/>
                <w:between w:val="nil"/>
              </w:pBdr>
              <w:spacing w:before="108"/>
              <w:ind w:right="232"/>
              <w:jc w:val="right"/>
              <w:rPr>
                <w:color w:val="000000"/>
                <w:sz w:val="20"/>
                <w:szCs w:val="20"/>
              </w:rPr>
            </w:pPr>
            <w:r>
              <w:rPr>
                <w:color w:val="000000"/>
                <w:sz w:val="20"/>
                <w:szCs w:val="20"/>
              </w:rPr>
              <w:t>20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gazdálkodáshoz kapcsolódó fogalmak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10</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Vállalkozási ismeretek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158"/>
              <w:rPr>
                <w:color w:val="000000"/>
                <w:sz w:val="20"/>
                <w:szCs w:val="20"/>
              </w:rPr>
            </w:pPr>
            <w:sdt>
              <w:sdtPr>
                <w:tag w:val="goog_rdk_5822"/>
                <w:id w:val="-317436403"/>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824"/>
                <w:id w:val="2063682525"/>
              </w:sdtPr>
              <w:sdtEndPr/>
              <w:sdtContent>
                <w:sdt>
                  <w:sdtPr>
                    <w:tag w:val="goog_rdk_5825"/>
                    <w:id w:val="-1479640789"/>
                  </w:sdtPr>
                  <w:sdtEndPr/>
                  <w:sdtContent>
                    <w:r w:rsidR="008D5060" w:rsidRPr="008D5060">
                      <w:rPr>
                        <w:sz w:val="16"/>
                        <w:szCs w:val="16"/>
                      </w:rPr>
                      <w:t>16</w:t>
                    </w:r>
                  </w:sdtContent>
                </w:sdt>
              </w:sdtContent>
            </w:sdt>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16</w:t>
            </w:r>
          </w:p>
        </w:tc>
      </w:tr>
      <w:tr w:rsidR="009A65EC">
        <w:trPr>
          <w:trHeight w:val="46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Mezőgazdasági vállalkozások, termékek marketingje,</w:t>
            </w:r>
          </w:p>
          <w:p w:rsidR="009A65EC" w:rsidRDefault="008D5060">
            <w:pPr>
              <w:pBdr>
                <w:top w:val="nil"/>
                <w:left w:val="nil"/>
                <w:bottom w:val="nil"/>
                <w:right w:val="nil"/>
                <w:between w:val="nil"/>
              </w:pBdr>
              <w:spacing w:line="217" w:lineRule="auto"/>
              <w:ind w:left="69"/>
              <w:rPr>
                <w:color w:val="000000"/>
                <w:sz w:val="20"/>
                <w:szCs w:val="20"/>
              </w:rPr>
            </w:pPr>
            <w:r>
              <w:rPr>
                <w:color w:val="000000"/>
                <w:sz w:val="20"/>
                <w:szCs w:val="20"/>
              </w:rPr>
              <w:t>értékesítése, beszerzése, készletgazdálkodása</w:t>
            </w:r>
          </w:p>
        </w:tc>
        <w:tc>
          <w:tcPr>
            <w:tcW w:w="51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2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2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108"/>
              <w:ind w:left="48" w:right="38"/>
              <w:jc w:val="center"/>
              <w:rPr>
                <w:color w:val="000000"/>
                <w:sz w:val="20"/>
                <w:szCs w:val="20"/>
              </w:rPr>
            </w:pPr>
            <w:r>
              <w:rPr>
                <w:color w:val="000000"/>
                <w:sz w:val="20"/>
                <w:szCs w:val="20"/>
              </w:rPr>
              <w:t>16</w:t>
            </w:r>
          </w:p>
        </w:tc>
        <w:tc>
          <w:tcPr>
            <w:tcW w:w="689" w:type="dxa"/>
          </w:tcPr>
          <w:p w:rsidR="009A65EC" w:rsidRDefault="008D5060">
            <w:pPr>
              <w:pBdr>
                <w:top w:val="nil"/>
                <w:left w:val="nil"/>
                <w:bottom w:val="nil"/>
                <w:right w:val="nil"/>
                <w:between w:val="nil"/>
              </w:pBdr>
              <w:spacing w:before="108"/>
              <w:ind w:right="232"/>
              <w:jc w:val="right"/>
              <w:rPr>
                <w:color w:val="000000"/>
                <w:sz w:val="20"/>
                <w:szCs w:val="20"/>
              </w:rPr>
            </w:pPr>
            <w:r>
              <w:rPr>
                <w:color w:val="000000"/>
                <w:sz w:val="20"/>
                <w:szCs w:val="20"/>
              </w:rPr>
              <w:t>16</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Termékértékesítési szerződés</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6</w:t>
            </w:r>
          </w:p>
        </w:tc>
        <w:tc>
          <w:tcPr>
            <w:tcW w:w="689"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6</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Üzleti terv, fedezeti diagram, fedezeti pont</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6</w:t>
            </w:r>
          </w:p>
        </w:tc>
        <w:tc>
          <w:tcPr>
            <w:tcW w:w="689"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6</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Fogyasztóvédelmi ismeretek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206"/>
              <w:rPr>
                <w:color w:val="000000"/>
                <w:sz w:val="20"/>
                <w:szCs w:val="20"/>
              </w:rPr>
            </w:pPr>
            <w:sdt>
              <w:sdtPr>
                <w:tag w:val="goog_rdk_5827"/>
                <w:id w:val="1796957997"/>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829"/>
                <w:id w:val="-627398450"/>
              </w:sdtPr>
              <w:sdtEndPr/>
              <w:sdtContent>
                <w:sdt>
                  <w:sdtPr>
                    <w:tag w:val="goog_rdk_5830"/>
                    <w:id w:val="1010981798"/>
                  </w:sdtPr>
                  <w:sdtEndPr/>
                  <w:sdtContent>
                    <w:r w:rsidR="008D5060" w:rsidRPr="008D5060">
                      <w:rPr>
                        <w:sz w:val="16"/>
                        <w:szCs w:val="16"/>
                      </w:rPr>
                      <w:t>8</w:t>
                    </w:r>
                  </w:sdtContent>
                </w:sdt>
              </w:sdtContent>
            </w:sdt>
          </w:p>
        </w:tc>
        <w:tc>
          <w:tcPr>
            <w:tcW w:w="689"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8</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Európai uniós ismeretek, Közös Agrárpolitika</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10</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119"/>
              <w:rPr>
                <w:color w:val="000000"/>
                <w:sz w:val="20"/>
                <w:szCs w:val="20"/>
              </w:rPr>
            </w:pPr>
            <w:r>
              <w:rPr>
                <w:color w:val="000000"/>
                <w:sz w:val="20"/>
                <w:szCs w:val="20"/>
              </w:rPr>
              <w:t>Tanulási terület összóraszáma</w:t>
            </w:r>
          </w:p>
        </w:tc>
        <w:tc>
          <w:tcPr>
            <w:tcW w:w="1070"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36</w:t>
            </w:r>
          </w:p>
        </w:tc>
        <w:tc>
          <w:tcPr>
            <w:tcW w:w="1073"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62</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98</w:t>
            </w:r>
          </w:p>
        </w:tc>
      </w:tr>
      <w:tr w:rsidR="009A65EC">
        <w:trPr>
          <w:trHeight w:val="230"/>
        </w:trPr>
        <w:tc>
          <w:tcPr>
            <w:tcW w:w="1368"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7"/>
              <w:rPr>
                <w:b/>
                <w:bCs/>
                <w:color w:val="000000"/>
                <w:sz w:val="29"/>
                <w:szCs w:val="29"/>
              </w:rPr>
            </w:pPr>
          </w:p>
          <w:p w:rsidR="009A65EC" w:rsidRDefault="008D5060">
            <w:pPr>
              <w:pBdr>
                <w:top w:val="nil"/>
                <w:left w:val="nil"/>
                <w:bottom w:val="nil"/>
                <w:right w:val="nil"/>
                <w:between w:val="nil"/>
              </w:pBdr>
              <w:ind w:left="69" w:right="358"/>
              <w:rPr>
                <w:color w:val="000000"/>
                <w:sz w:val="20"/>
                <w:szCs w:val="20"/>
              </w:rPr>
            </w:pPr>
            <w:r>
              <w:rPr>
                <w:color w:val="000000"/>
                <w:sz w:val="20"/>
                <w:szCs w:val="20"/>
              </w:rPr>
              <w:t>Növényter- mesztés</w:t>
            </w:r>
          </w:p>
        </w:tc>
        <w:tc>
          <w:tcPr>
            <w:tcW w:w="448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Növénytermesztés</w:t>
            </w:r>
          </w:p>
        </w:tc>
        <w:tc>
          <w:tcPr>
            <w:tcW w:w="107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108</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62</w:t>
            </w:r>
          </w:p>
        </w:tc>
        <w:tc>
          <w:tcPr>
            <w:tcW w:w="689" w:type="dxa"/>
          </w:tcPr>
          <w:p w:rsidR="009A65EC" w:rsidRDefault="008D5060">
            <w:pPr>
              <w:pBdr>
                <w:top w:val="nil"/>
                <w:left w:val="nil"/>
                <w:bottom w:val="nil"/>
                <w:right w:val="nil"/>
                <w:between w:val="nil"/>
              </w:pBdr>
              <w:spacing w:line="210" w:lineRule="auto"/>
              <w:ind w:right="182"/>
              <w:jc w:val="right"/>
              <w:rPr>
                <w:b/>
                <w:bCs/>
                <w:color w:val="000000"/>
                <w:sz w:val="20"/>
                <w:szCs w:val="20"/>
              </w:rPr>
            </w:pPr>
            <w:r>
              <w:rPr>
                <w:b/>
                <w:bCs/>
                <w:color w:val="000000"/>
                <w:sz w:val="20"/>
                <w:szCs w:val="20"/>
              </w:rPr>
              <w:t>170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A növény és környezete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1" w:lineRule="auto"/>
              <w:ind w:left="81" w:right="73"/>
              <w:jc w:val="center"/>
              <w:rPr>
                <w:color w:val="000000"/>
                <w:sz w:val="20"/>
                <w:szCs w:val="20"/>
              </w:rPr>
            </w:pPr>
            <w:sdt>
              <w:sdtPr>
                <w:tag w:val="goog_rdk_5832"/>
                <w:id w:val="-436244311"/>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834"/>
                <w:id w:val="377531513"/>
              </w:sdtPr>
              <w:sdtEndPr/>
              <w:sdtContent>
                <w:sdt>
                  <w:sdtPr>
                    <w:tag w:val="goog_rdk_5835"/>
                    <w:id w:val="1283622720"/>
                  </w:sdtPr>
                  <w:sdtEndPr/>
                  <w:sdtContent>
                    <w:r w:rsidR="008D5060" w:rsidRPr="008D5060">
                      <w:rPr>
                        <w:sz w:val="16"/>
                        <w:szCs w:val="16"/>
                      </w:rPr>
                      <w:t>16</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1" w:lineRule="auto"/>
              <w:ind w:right="232"/>
              <w:jc w:val="right"/>
              <w:rPr>
                <w:color w:val="000000"/>
                <w:sz w:val="20"/>
                <w:szCs w:val="20"/>
              </w:rPr>
            </w:pPr>
            <w:r>
              <w:rPr>
                <w:color w:val="000000"/>
                <w:sz w:val="20"/>
                <w:szCs w:val="20"/>
              </w:rPr>
              <w:t>16</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növénytermesztés alapjai</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81" w:right="73"/>
              <w:jc w:val="center"/>
              <w:rPr>
                <w:color w:val="000000"/>
                <w:sz w:val="20"/>
                <w:szCs w:val="20"/>
              </w:rPr>
            </w:pPr>
            <w:sdt>
              <w:sdtPr>
                <w:tag w:val="goog_rdk_5837"/>
                <w:id w:val="-1997078649"/>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839"/>
                <w:id w:val="1800166100"/>
              </w:sdtPr>
              <w:sdtEndPr/>
              <w:sdtContent>
                <w:sdt>
                  <w:sdtPr>
                    <w:tag w:val="goog_rdk_5840"/>
                    <w:id w:val="-998611770"/>
                  </w:sdtPr>
                  <w:sdtEndPr/>
                  <w:sdtContent>
                    <w:r w:rsidR="008D5060" w:rsidRPr="008D5060">
                      <w:rPr>
                        <w:sz w:val="16"/>
                        <w:szCs w:val="16"/>
                      </w:rPr>
                      <w:t>18</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18</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talajművelés műveletei</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81" w:right="73"/>
              <w:jc w:val="center"/>
              <w:rPr>
                <w:color w:val="000000"/>
                <w:sz w:val="20"/>
                <w:szCs w:val="20"/>
              </w:rPr>
            </w:pPr>
            <w:sdt>
              <w:sdtPr>
                <w:tag w:val="goog_rdk_5842"/>
                <w:id w:val="-518346996"/>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844"/>
                <w:id w:val="-238450992"/>
              </w:sdtPr>
              <w:sdtEndPr/>
              <w:sdtContent>
                <w:sdt>
                  <w:sdtPr>
                    <w:tag w:val="goog_rdk_5845"/>
                    <w:id w:val="1947806702"/>
                  </w:sdtPr>
                  <w:sdtEndPr/>
                  <w:sdtContent>
                    <w:r w:rsidR="008D5060" w:rsidRPr="008D5060">
                      <w:rPr>
                        <w:sz w:val="16"/>
                        <w:szCs w:val="16"/>
                      </w:rPr>
                      <w:t>22</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22</w:t>
            </w:r>
          </w:p>
        </w:tc>
      </w:tr>
      <w:tr w:rsidR="009A65EC">
        <w:trPr>
          <w:trHeight w:val="458"/>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Talajjavítás, talajvédelem, talajmintavétel, talajvizsgá-</w:t>
            </w:r>
          </w:p>
          <w:p w:rsidR="009A65EC" w:rsidRDefault="008D5060">
            <w:pPr>
              <w:pBdr>
                <w:top w:val="nil"/>
                <w:left w:val="nil"/>
                <w:bottom w:val="nil"/>
                <w:right w:val="nil"/>
                <w:between w:val="nil"/>
              </w:pBdr>
              <w:spacing w:line="215" w:lineRule="auto"/>
              <w:ind w:left="69"/>
              <w:rPr>
                <w:color w:val="000000"/>
                <w:sz w:val="20"/>
                <w:szCs w:val="20"/>
              </w:rPr>
            </w:pPr>
            <w:r>
              <w:rPr>
                <w:color w:val="000000"/>
                <w:sz w:val="20"/>
                <w:szCs w:val="20"/>
              </w:rPr>
              <w:t>lat</w:t>
            </w:r>
          </w:p>
        </w:tc>
        <w:tc>
          <w:tcPr>
            <w:tcW w:w="51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2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108"/>
              <w:ind w:left="173"/>
              <w:rPr>
                <w:color w:val="000000"/>
                <w:sz w:val="20"/>
                <w:szCs w:val="20"/>
              </w:rPr>
            </w:pPr>
            <w:r>
              <w:rPr>
                <w:color w:val="000000"/>
                <w:sz w:val="20"/>
                <w:szCs w:val="20"/>
              </w:rPr>
              <w:t>16</w:t>
            </w:r>
          </w:p>
        </w:tc>
        <w:tc>
          <w:tcPr>
            <w:tcW w:w="52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689" w:type="dxa"/>
          </w:tcPr>
          <w:p w:rsidR="009A65EC" w:rsidRDefault="008D5060">
            <w:pPr>
              <w:pBdr>
                <w:top w:val="nil"/>
                <w:left w:val="nil"/>
                <w:bottom w:val="nil"/>
                <w:right w:val="nil"/>
                <w:between w:val="nil"/>
              </w:pBdr>
              <w:spacing w:before="108"/>
              <w:ind w:right="232"/>
              <w:jc w:val="right"/>
              <w:rPr>
                <w:color w:val="000000"/>
                <w:sz w:val="20"/>
                <w:szCs w:val="20"/>
              </w:rPr>
            </w:pPr>
            <w:r>
              <w:rPr>
                <w:color w:val="000000"/>
                <w:sz w:val="20"/>
                <w:szCs w:val="20"/>
              </w:rPr>
              <w:t>16</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Talajművelési rendszerek, talajhasználat</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18</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18</w:t>
            </w:r>
          </w:p>
        </w:tc>
      </w:tr>
      <w:tr w:rsidR="009A65EC">
        <w:trPr>
          <w:trHeight w:val="230"/>
        </w:trPr>
        <w:tc>
          <w:tcPr>
            <w:tcW w:w="1368" w:type="dxa"/>
            <w:vMerge w:val="restart"/>
          </w:tcPr>
          <w:p w:rsidR="009A65EC" w:rsidRDefault="009A65EC">
            <w:pPr>
              <w:pBdr>
                <w:top w:val="nil"/>
                <w:left w:val="nil"/>
                <w:bottom w:val="nil"/>
                <w:right w:val="nil"/>
                <w:between w:val="nil"/>
              </w:pBdr>
              <w:rPr>
                <w:color w:val="000000"/>
                <w:sz w:val="18"/>
                <w:szCs w:val="18"/>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Tápanyagpótlás, trágyázás</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14</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14</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növények szaporítása és vetése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223"/>
              <w:rPr>
                <w:color w:val="000000"/>
                <w:sz w:val="20"/>
                <w:szCs w:val="20"/>
              </w:rPr>
            </w:pPr>
            <w:r>
              <w:rPr>
                <w:color w:val="000000"/>
                <w:sz w:val="20"/>
                <w:szCs w:val="20"/>
              </w:rPr>
              <w:t>4</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16</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Növényápolás és öntözés</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24</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24</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Betakarítás és tartósítás, termények tárolása</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22</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22</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Részletes növénytermesztés</w:t>
            </w:r>
          </w:p>
        </w:tc>
        <w:tc>
          <w:tcPr>
            <w:tcW w:w="107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72</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62</w:t>
            </w:r>
          </w:p>
        </w:tc>
        <w:tc>
          <w:tcPr>
            <w:tcW w:w="689" w:type="dxa"/>
          </w:tcPr>
          <w:p w:rsidR="009A65EC" w:rsidRDefault="008D5060">
            <w:pPr>
              <w:pBdr>
                <w:top w:val="nil"/>
                <w:left w:val="nil"/>
                <w:bottom w:val="nil"/>
                <w:right w:val="nil"/>
                <w:between w:val="nil"/>
              </w:pBdr>
              <w:spacing w:line="210" w:lineRule="auto"/>
              <w:ind w:right="182"/>
              <w:jc w:val="right"/>
              <w:rPr>
                <w:b/>
                <w:bCs/>
                <w:color w:val="000000"/>
                <w:sz w:val="20"/>
                <w:szCs w:val="20"/>
              </w:rPr>
            </w:pPr>
            <w:r>
              <w:rPr>
                <w:b/>
                <w:bCs/>
                <w:color w:val="000000"/>
                <w:sz w:val="20"/>
                <w:szCs w:val="20"/>
              </w:rPr>
              <w:t>134</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gabonafélék termesztéstechnológiája</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44</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44</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hüvelyes növények termesztéstechnológiája</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81" w:right="73"/>
              <w:jc w:val="center"/>
              <w:rPr>
                <w:color w:val="000000"/>
                <w:sz w:val="20"/>
                <w:szCs w:val="20"/>
              </w:rPr>
            </w:pPr>
            <w:sdt>
              <w:sdtPr>
                <w:tag w:val="goog_rdk_5847"/>
                <w:id w:val="1868631146"/>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849"/>
                <w:id w:val="18568498"/>
              </w:sdtPr>
              <w:sdtEndPr/>
              <w:sdtContent>
                <w:sdt>
                  <w:sdtPr>
                    <w:tag w:val="goog_rdk_5850"/>
                    <w:id w:val="474528842"/>
                  </w:sdtPr>
                  <w:sdtEndPr/>
                  <w:sdtContent>
                    <w:r w:rsidR="008D5060" w:rsidRPr="008D5060">
                      <w:rPr>
                        <w:sz w:val="16"/>
                        <w:szCs w:val="16"/>
                      </w:rPr>
                      <w:t>20</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20</w:t>
            </w:r>
          </w:p>
        </w:tc>
      </w:tr>
      <w:tr w:rsidR="009A65EC">
        <w:trPr>
          <w:trHeight w:val="46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24" w:lineRule="auto"/>
              <w:ind w:left="69"/>
              <w:rPr>
                <w:color w:val="000000"/>
                <w:sz w:val="20"/>
                <w:szCs w:val="20"/>
              </w:rPr>
            </w:pPr>
            <w:r>
              <w:rPr>
                <w:color w:val="000000"/>
                <w:sz w:val="20"/>
                <w:szCs w:val="20"/>
              </w:rPr>
              <w:t>A gyökér- és gumós növények termesztés- technológi-</w:t>
            </w:r>
          </w:p>
          <w:p w:rsidR="009A65EC" w:rsidRDefault="008D5060">
            <w:pPr>
              <w:pBdr>
                <w:top w:val="nil"/>
                <w:left w:val="nil"/>
                <w:bottom w:val="nil"/>
                <w:right w:val="nil"/>
                <w:between w:val="nil"/>
              </w:pBdr>
              <w:spacing w:line="216" w:lineRule="auto"/>
              <w:ind w:left="69"/>
              <w:rPr>
                <w:color w:val="000000"/>
                <w:sz w:val="20"/>
                <w:szCs w:val="20"/>
              </w:rPr>
            </w:pPr>
            <w:r>
              <w:rPr>
                <w:color w:val="000000"/>
                <w:sz w:val="20"/>
                <w:szCs w:val="20"/>
              </w:rPr>
              <w:t>ája</w:t>
            </w:r>
          </w:p>
        </w:tc>
        <w:tc>
          <w:tcPr>
            <w:tcW w:w="51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21" w:type="dxa"/>
          </w:tcPr>
          <w:p w:rsidR="009A65EC" w:rsidRDefault="00A11276">
            <w:pPr>
              <w:pBdr>
                <w:top w:val="nil"/>
                <w:left w:val="nil"/>
                <w:bottom w:val="nil"/>
                <w:right w:val="nil"/>
                <w:between w:val="nil"/>
              </w:pBdr>
              <w:spacing w:before="110"/>
              <w:ind w:left="7"/>
              <w:jc w:val="center"/>
              <w:rPr>
                <w:color w:val="000000"/>
                <w:sz w:val="20"/>
                <w:szCs w:val="20"/>
              </w:rPr>
            </w:pPr>
            <w:sdt>
              <w:sdtPr>
                <w:tag w:val="goog_rdk_5852"/>
                <w:id w:val="-1296373997"/>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8"/>
                <w:szCs w:val="18"/>
              </w:rPr>
            </w:pPr>
            <w:sdt>
              <w:sdtPr>
                <w:tag w:val="goog_rdk_5854"/>
                <w:id w:val="1812249244"/>
              </w:sdtPr>
              <w:sdtEndPr/>
              <w:sdtContent>
                <w:sdt>
                  <w:sdtPr>
                    <w:tag w:val="goog_rdk_5855"/>
                    <w:id w:val="1236272699"/>
                  </w:sdtPr>
                  <w:sdtEndPr/>
                  <w:sdtContent>
                    <w:r w:rsidR="008D5060" w:rsidRPr="008D5060">
                      <w:rPr>
                        <w:sz w:val="18"/>
                        <w:szCs w:val="18"/>
                      </w:rPr>
                      <w:t>8</w:t>
                    </w:r>
                  </w:sdtContent>
                </w:sdt>
              </w:sdtContent>
            </w:sdt>
          </w:p>
        </w:tc>
        <w:tc>
          <w:tcPr>
            <w:tcW w:w="521" w:type="dxa"/>
          </w:tcPr>
          <w:p w:rsidR="009A65EC" w:rsidRDefault="00A11276">
            <w:pPr>
              <w:pBdr>
                <w:top w:val="nil"/>
                <w:left w:val="nil"/>
                <w:bottom w:val="nil"/>
                <w:right w:val="nil"/>
                <w:between w:val="nil"/>
              </w:pBdr>
              <w:spacing w:before="110"/>
              <w:ind w:left="158"/>
              <w:rPr>
                <w:color w:val="000000"/>
                <w:sz w:val="20"/>
                <w:szCs w:val="20"/>
              </w:rPr>
            </w:pPr>
            <w:sdt>
              <w:sdtPr>
                <w:tag w:val="goog_rdk_5857"/>
                <w:id w:val="426306103"/>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8"/>
                <w:szCs w:val="18"/>
              </w:rPr>
            </w:pPr>
            <w:sdt>
              <w:sdtPr>
                <w:tag w:val="goog_rdk_5859"/>
                <w:id w:val="-331417410"/>
              </w:sdtPr>
              <w:sdtEndPr/>
              <w:sdtContent>
                <w:sdt>
                  <w:sdtPr>
                    <w:tag w:val="goog_rdk_5860"/>
                    <w:id w:val="-1230463236"/>
                  </w:sdtPr>
                  <w:sdtEndPr/>
                  <w:sdtContent>
                    <w:r w:rsidR="008D5060" w:rsidRPr="008D5060">
                      <w:rPr>
                        <w:sz w:val="18"/>
                        <w:szCs w:val="18"/>
                      </w:rPr>
                      <w:t>10</w:t>
                    </w:r>
                  </w:sdtContent>
                </w:sdt>
              </w:sdtContent>
            </w:sdt>
          </w:p>
        </w:tc>
        <w:tc>
          <w:tcPr>
            <w:tcW w:w="689" w:type="dxa"/>
          </w:tcPr>
          <w:p w:rsidR="009A65EC" w:rsidRDefault="008D5060">
            <w:pPr>
              <w:pBdr>
                <w:top w:val="nil"/>
                <w:left w:val="nil"/>
                <w:bottom w:val="nil"/>
                <w:right w:val="nil"/>
                <w:between w:val="nil"/>
              </w:pBdr>
              <w:spacing w:before="110"/>
              <w:ind w:right="232"/>
              <w:jc w:val="right"/>
              <w:rPr>
                <w:color w:val="000000"/>
                <w:sz w:val="20"/>
                <w:szCs w:val="20"/>
              </w:rPr>
            </w:pPr>
            <w:r>
              <w:rPr>
                <w:color w:val="000000"/>
                <w:sz w:val="20"/>
                <w:szCs w:val="20"/>
              </w:rPr>
              <w:t>18</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Az ipari növények termesztéstechnológiája</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158"/>
              <w:rPr>
                <w:color w:val="000000"/>
                <w:sz w:val="20"/>
                <w:szCs w:val="20"/>
              </w:rPr>
            </w:pPr>
            <w:sdt>
              <w:sdtPr>
                <w:tag w:val="goog_rdk_5862"/>
                <w:id w:val="1691779905"/>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864"/>
                <w:id w:val="-1717751361"/>
              </w:sdtPr>
              <w:sdtEndPr/>
              <w:sdtContent>
                <w:sdt>
                  <w:sdtPr>
                    <w:tag w:val="goog_rdk_5865"/>
                    <w:id w:val="1233259574"/>
                  </w:sdtPr>
                  <w:sdtEndPr/>
                  <w:sdtContent>
                    <w:r w:rsidR="008D5060" w:rsidRPr="008D5060">
                      <w:rPr>
                        <w:sz w:val="16"/>
                        <w:szCs w:val="16"/>
                      </w:rPr>
                      <w:t>18</w:t>
                    </w:r>
                  </w:sdtContent>
                </w:sdt>
              </w:sdtContent>
            </w:sdt>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18</w:t>
            </w:r>
          </w:p>
        </w:tc>
      </w:tr>
      <w:tr w:rsidR="009A65EC">
        <w:trPr>
          <w:trHeight w:val="46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A szálas- és tömegtakarmányok termesztéstecnológi-</w:t>
            </w:r>
          </w:p>
          <w:p w:rsidR="009A65EC" w:rsidRDefault="008D5060">
            <w:pPr>
              <w:pBdr>
                <w:top w:val="nil"/>
                <w:left w:val="nil"/>
                <w:bottom w:val="nil"/>
                <w:right w:val="nil"/>
                <w:between w:val="nil"/>
              </w:pBdr>
              <w:spacing w:line="217" w:lineRule="auto"/>
              <w:ind w:left="69"/>
              <w:rPr>
                <w:color w:val="000000"/>
                <w:sz w:val="20"/>
                <w:szCs w:val="20"/>
              </w:rPr>
            </w:pPr>
            <w:r>
              <w:rPr>
                <w:color w:val="000000"/>
                <w:sz w:val="20"/>
                <w:szCs w:val="20"/>
              </w:rPr>
              <w:t>ája</w:t>
            </w:r>
          </w:p>
        </w:tc>
        <w:tc>
          <w:tcPr>
            <w:tcW w:w="51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2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2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108"/>
              <w:ind w:left="48" w:right="38"/>
              <w:jc w:val="center"/>
              <w:rPr>
                <w:color w:val="000000"/>
                <w:sz w:val="20"/>
                <w:szCs w:val="20"/>
              </w:rPr>
            </w:pPr>
            <w:r>
              <w:rPr>
                <w:color w:val="000000"/>
                <w:sz w:val="20"/>
                <w:szCs w:val="20"/>
              </w:rPr>
              <w:t>16</w:t>
            </w:r>
          </w:p>
        </w:tc>
        <w:tc>
          <w:tcPr>
            <w:tcW w:w="689" w:type="dxa"/>
          </w:tcPr>
          <w:p w:rsidR="009A65EC" w:rsidRDefault="008D5060">
            <w:pPr>
              <w:pBdr>
                <w:top w:val="nil"/>
                <w:left w:val="nil"/>
                <w:bottom w:val="nil"/>
                <w:right w:val="nil"/>
                <w:between w:val="nil"/>
              </w:pBdr>
              <w:spacing w:before="108"/>
              <w:ind w:right="232"/>
              <w:jc w:val="right"/>
              <w:rPr>
                <w:color w:val="000000"/>
                <w:sz w:val="20"/>
                <w:szCs w:val="20"/>
              </w:rPr>
            </w:pPr>
            <w:r>
              <w:rPr>
                <w:color w:val="000000"/>
                <w:sz w:val="20"/>
                <w:szCs w:val="20"/>
              </w:rPr>
              <w:t>16</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Gyepgazdálkodási ismeretek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18</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18</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119"/>
              <w:rPr>
                <w:color w:val="000000"/>
                <w:sz w:val="20"/>
                <w:szCs w:val="20"/>
              </w:rPr>
            </w:pPr>
            <w:r>
              <w:rPr>
                <w:color w:val="000000"/>
                <w:sz w:val="20"/>
                <w:szCs w:val="20"/>
              </w:rPr>
              <w:t>Tanulási terület összóraszáma</w:t>
            </w:r>
          </w:p>
        </w:tc>
        <w:tc>
          <w:tcPr>
            <w:tcW w:w="1070"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180</w:t>
            </w:r>
          </w:p>
        </w:tc>
        <w:tc>
          <w:tcPr>
            <w:tcW w:w="1073"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124</w:t>
            </w:r>
          </w:p>
        </w:tc>
        <w:tc>
          <w:tcPr>
            <w:tcW w:w="689" w:type="dxa"/>
          </w:tcPr>
          <w:p w:rsidR="009A65EC" w:rsidRDefault="008D5060">
            <w:pPr>
              <w:pBdr>
                <w:top w:val="nil"/>
                <w:left w:val="nil"/>
                <w:bottom w:val="nil"/>
                <w:right w:val="nil"/>
                <w:between w:val="nil"/>
              </w:pBdr>
              <w:spacing w:line="210" w:lineRule="auto"/>
              <w:ind w:right="182"/>
              <w:jc w:val="right"/>
              <w:rPr>
                <w:color w:val="000000"/>
                <w:sz w:val="20"/>
                <w:szCs w:val="20"/>
              </w:rPr>
            </w:pPr>
            <w:r>
              <w:rPr>
                <w:color w:val="000000"/>
                <w:sz w:val="20"/>
                <w:szCs w:val="20"/>
              </w:rPr>
              <w:t>304</w:t>
            </w:r>
          </w:p>
        </w:tc>
      </w:tr>
      <w:tr w:rsidR="009A65EC">
        <w:trPr>
          <w:trHeight w:val="230"/>
        </w:trPr>
        <w:tc>
          <w:tcPr>
            <w:tcW w:w="1368"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8"/>
              <w:rPr>
                <w:b/>
                <w:bCs/>
                <w:color w:val="000000"/>
                <w:sz w:val="25"/>
                <w:szCs w:val="25"/>
              </w:rPr>
            </w:pPr>
          </w:p>
          <w:p w:rsidR="009A65EC" w:rsidRDefault="008D5060">
            <w:pPr>
              <w:pBdr>
                <w:top w:val="nil"/>
                <w:left w:val="nil"/>
                <w:bottom w:val="nil"/>
                <w:right w:val="nil"/>
                <w:between w:val="nil"/>
              </w:pBdr>
              <w:spacing w:before="1"/>
              <w:ind w:left="69"/>
              <w:rPr>
                <w:color w:val="000000"/>
                <w:sz w:val="20"/>
                <w:szCs w:val="20"/>
              </w:rPr>
            </w:pPr>
            <w:r>
              <w:rPr>
                <w:color w:val="000000"/>
                <w:sz w:val="20"/>
                <w:szCs w:val="20"/>
              </w:rPr>
              <w:t>Kertészet</w:t>
            </w:r>
          </w:p>
        </w:tc>
        <w:tc>
          <w:tcPr>
            <w:tcW w:w="448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Zöldségtermesztés</w:t>
            </w:r>
          </w:p>
        </w:tc>
        <w:tc>
          <w:tcPr>
            <w:tcW w:w="107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108</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52</w:t>
            </w:r>
          </w:p>
        </w:tc>
        <w:tc>
          <w:tcPr>
            <w:tcW w:w="689" w:type="dxa"/>
          </w:tcPr>
          <w:p w:rsidR="009A65EC" w:rsidRDefault="008D5060">
            <w:pPr>
              <w:pBdr>
                <w:top w:val="nil"/>
                <w:left w:val="nil"/>
                <w:bottom w:val="nil"/>
                <w:right w:val="nil"/>
                <w:between w:val="nil"/>
              </w:pBdr>
              <w:spacing w:line="210" w:lineRule="auto"/>
              <w:ind w:right="182"/>
              <w:jc w:val="right"/>
              <w:rPr>
                <w:b/>
                <w:bCs/>
                <w:color w:val="000000"/>
                <w:sz w:val="20"/>
                <w:szCs w:val="20"/>
              </w:rPr>
            </w:pPr>
            <w:r>
              <w:rPr>
                <w:b/>
                <w:bCs/>
                <w:color w:val="000000"/>
                <w:sz w:val="20"/>
                <w:szCs w:val="20"/>
              </w:rPr>
              <w:t>160</w:t>
            </w:r>
          </w:p>
        </w:tc>
      </w:tr>
      <w:tr w:rsidR="009A65EC">
        <w:trPr>
          <w:trHeight w:val="229"/>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Általános zöldségtermesztési ismeretek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81" w:right="73"/>
              <w:jc w:val="center"/>
              <w:rPr>
                <w:color w:val="000000"/>
                <w:sz w:val="20"/>
                <w:szCs w:val="20"/>
              </w:rPr>
            </w:pPr>
            <w:sdt>
              <w:sdtPr>
                <w:tag w:val="goog_rdk_5867"/>
                <w:id w:val="656093756"/>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869"/>
                <w:id w:val="-1433334100"/>
              </w:sdtPr>
              <w:sdtEndPr/>
              <w:sdtContent>
                <w:sdt>
                  <w:sdtPr>
                    <w:tag w:val="goog_rdk_5870"/>
                    <w:id w:val="1000856438"/>
                  </w:sdtPr>
                  <w:sdtEndPr/>
                  <w:sdtContent>
                    <w:r w:rsidR="008D5060" w:rsidRPr="008D5060">
                      <w:rPr>
                        <w:sz w:val="16"/>
                        <w:szCs w:val="16"/>
                      </w:rPr>
                      <w:t>20</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Termesztés termesztőberendezésben</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81" w:right="73"/>
              <w:jc w:val="center"/>
              <w:rPr>
                <w:color w:val="000000"/>
                <w:sz w:val="20"/>
                <w:szCs w:val="20"/>
              </w:rPr>
            </w:pPr>
            <w:sdt>
              <w:sdtPr>
                <w:tag w:val="goog_rdk_5872"/>
                <w:id w:val="-1469331220"/>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874"/>
                <w:id w:val="1908755750"/>
              </w:sdtPr>
              <w:sdtEndPr/>
              <w:sdtContent>
                <w:sdt>
                  <w:sdtPr>
                    <w:tag w:val="goog_rdk_5875"/>
                    <w:id w:val="-1974177624"/>
                  </w:sdtPr>
                  <w:sdtEndPr/>
                  <w:sdtContent>
                    <w:r w:rsidR="008D5060" w:rsidRPr="008D5060">
                      <w:rPr>
                        <w:sz w:val="16"/>
                        <w:szCs w:val="16"/>
                      </w:rPr>
                      <w:t>30</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30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Burgonyafélék termesztése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22</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22</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Káposztafélék termesztése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16</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16</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Kabakosok termesztése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10</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8</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18</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Gyökérzöldségfélék termesztése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10</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8</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18</w:t>
            </w:r>
          </w:p>
        </w:tc>
      </w:tr>
      <w:tr w:rsidR="009A65EC">
        <w:trPr>
          <w:trHeight w:val="229"/>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Hüvelyesek termesztése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8</w:t>
            </w:r>
          </w:p>
        </w:tc>
        <w:tc>
          <w:tcPr>
            <w:tcW w:w="689"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8</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Hagymafélék termesztése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8</w:t>
            </w:r>
          </w:p>
        </w:tc>
        <w:tc>
          <w:tcPr>
            <w:tcW w:w="689"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8</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Levélzöldségek és egyéb zöldségfélék termesztése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10</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10</w:t>
            </w:r>
          </w:p>
        </w:tc>
      </w:tr>
      <w:tr w:rsidR="009A65EC">
        <w:trPr>
          <w:trHeight w:val="461"/>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24" w:lineRule="auto"/>
              <w:ind w:left="69"/>
              <w:rPr>
                <w:color w:val="000000"/>
                <w:sz w:val="20"/>
                <w:szCs w:val="20"/>
              </w:rPr>
            </w:pPr>
            <w:r>
              <w:rPr>
                <w:color w:val="000000"/>
                <w:sz w:val="20"/>
                <w:szCs w:val="20"/>
              </w:rPr>
              <w:t>Zöldségfélék áruelőkészítése, tisztítás, elsődleges fel-</w:t>
            </w:r>
          </w:p>
          <w:p w:rsidR="009A65EC" w:rsidRDefault="008D5060">
            <w:pPr>
              <w:pBdr>
                <w:top w:val="nil"/>
                <w:left w:val="nil"/>
                <w:bottom w:val="nil"/>
                <w:right w:val="nil"/>
                <w:between w:val="nil"/>
              </w:pBdr>
              <w:spacing w:line="217" w:lineRule="auto"/>
              <w:ind w:left="69"/>
              <w:rPr>
                <w:color w:val="000000"/>
                <w:sz w:val="20"/>
                <w:szCs w:val="20"/>
              </w:rPr>
            </w:pPr>
            <w:r>
              <w:rPr>
                <w:color w:val="000000"/>
                <w:sz w:val="20"/>
                <w:szCs w:val="20"/>
              </w:rPr>
              <w:t>dolgozás</w:t>
            </w:r>
          </w:p>
        </w:tc>
        <w:tc>
          <w:tcPr>
            <w:tcW w:w="51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2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21" w:type="dxa"/>
          </w:tcPr>
          <w:p w:rsidR="009A65EC" w:rsidRDefault="00A11276">
            <w:pPr>
              <w:pBdr>
                <w:top w:val="nil"/>
                <w:left w:val="nil"/>
                <w:bottom w:val="nil"/>
                <w:right w:val="nil"/>
                <w:between w:val="nil"/>
              </w:pBdr>
              <w:spacing w:before="109"/>
              <w:ind w:left="158"/>
              <w:rPr>
                <w:color w:val="000000"/>
                <w:sz w:val="20"/>
                <w:szCs w:val="20"/>
              </w:rPr>
            </w:pPr>
            <w:sdt>
              <w:sdtPr>
                <w:tag w:val="goog_rdk_5877"/>
                <w:id w:val="-1498879764"/>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8"/>
                <w:szCs w:val="18"/>
              </w:rPr>
            </w:pPr>
            <w:sdt>
              <w:sdtPr>
                <w:tag w:val="goog_rdk_5879"/>
                <w:id w:val="1266971803"/>
              </w:sdtPr>
              <w:sdtEndPr/>
              <w:sdtContent>
                <w:sdt>
                  <w:sdtPr>
                    <w:tag w:val="goog_rdk_5880"/>
                    <w:id w:val="-1900500196"/>
                  </w:sdtPr>
                  <w:sdtEndPr/>
                  <w:sdtContent>
                    <w:r w:rsidR="008D5060" w:rsidRPr="008D5060">
                      <w:rPr>
                        <w:sz w:val="18"/>
                        <w:szCs w:val="18"/>
                      </w:rPr>
                      <w:t>10</w:t>
                    </w:r>
                  </w:sdtContent>
                </w:sdt>
              </w:sdtContent>
            </w:sdt>
          </w:p>
        </w:tc>
        <w:tc>
          <w:tcPr>
            <w:tcW w:w="689" w:type="dxa"/>
          </w:tcPr>
          <w:p w:rsidR="009A65EC" w:rsidRDefault="008D5060">
            <w:pPr>
              <w:pBdr>
                <w:top w:val="nil"/>
                <w:left w:val="nil"/>
                <w:bottom w:val="nil"/>
                <w:right w:val="nil"/>
                <w:between w:val="nil"/>
              </w:pBdr>
              <w:spacing w:before="109"/>
              <w:ind w:right="232"/>
              <w:jc w:val="right"/>
              <w:rPr>
                <w:color w:val="000000"/>
                <w:sz w:val="20"/>
                <w:szCs w:val="20"/>
              </w:rPr>
            </w:pPr>
            <w:r>
              <w:rPr>
                <w:color w:val="000000"/>
                <w:sz w:val="20"/>
                <w:szCs w:val="20"/>
              </w:rPr>
              <w:t>10</w:t>
            </w:r>
          </w:p>
        </w:tc>
      </w:tr>
      <w:tr w:rsidR="009A65EC">
        <w:trPr>
          <w:trHeight w:val="230"/>
        </w:trPr>
        <w:tc>
          <w:tcPr>
            <w:tcW w:w="1368" w:type="dxa"/>
            <w:vMerge w:val="restart"/>
          </w:tcPr>
          <w:p w:rsidR="009A65EC" w:rsidRDefault="009A65EC">
            <w:pPr>
              <w:pBdr>
                <w:top w:val="nil"/>
                <w:left w:val="nil"/>
                <w:bottom w:val="nil"/>
                <w:right w:val="nil"/>
                <w:between w:val="nil"/>
              </w:pBdr>
              <w:rPr>
                <w:color w:val="000000"/>
                <w:sz w:val="18"/>
                <w:szCs w:val="18"/>
              </w:rPr>
            </w:pPr>
          </w:p>
        </w:tc>
        <w:tc>
          <w:tcPr>
            <w:tcW w:w="448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Szőlő- és gyümölcstermesztés</w:t>
            </w:r>
          </w:p>
        </w:tc>
        <w:tc>
          <w:tcPr>
            <w:tcW w:w="107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36</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52</w:t>
            </w:r>
          </w:p>
        </w:tc>
        <w:tc>
          <w:tcPr>
            <w:tcW w:w="689" w:type="dxa"/>
          </w:tcPr>
          <w:p w:rsidR="009A65EC" w:rsidRDefault="008D5060">
            <w:pPr>
              <w:pBdr>
                <w:top w:val="nil"/>
                <w:left w:val="nil"/>
                <w:bottom w:val="nil"/>
                <w:right w:val="nil"/>
                <w:between w:val="nil"/>
              </w:pBdr>
              <w:spacing w:line="210" w:lineRule="auto"/>
              <w:ind w:right="232"/>
              <w:jc w:val="right"/>
              <w:rPr>
                <w:b/>
                <w:bCs/>
                <w:color w:val="000000"/>
                <w:sz w:val="20"/>
                <w:szCs w:val="20"/>
              </w:rPr>
            </w:pPr>
            <w:r>
              <w:rPr>
                <w:b/>
                <w:bCs/>
                <w:color w:val="000000"/>
                <w:sz w:val="20"/>
                <w:szCs w:val="20"/>
              </w:rPr>
              <w:t>88</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Általános gyümölcstermesztési ismeretek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81" w:right="73"/>
              <w:jc w:val="center"/>
              <w:rPr>
                <w:color w:val="000000"/>
                <w:sz w:val="20"/>
                <w:szCs w:val="20"/>
              </w:rPr>
            </w:pPr>
            <w:sdt>
              <w:sdtPr>
                <w:tag w:val="goog_rdk_5882"/>
                <w:id w:val="-1370983316"/>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884"/>
                <w:id w:val="-1092300245"/>
              </w:sdtPr>
              <w:sdtEndPr/>
              <w:sdtContent>
                <w:sdt>
                  <w:sdtPr>
                    <w:tag w:val="goog_rdk_5885"/>
                    <w:id w:val="-447252465"/>
                  </w:sdtPr>
                  <w:sdtEndPr/>
                  <w:sdtContent>
                    <w:r w:rsidR="008D5060" w:rsidRPr="008D5060">
                      <w:rPr>
                        <w:sz w:val="16"/>
                        <w:szCs w:val="16"/>
                      </w:rPr>
                      <w:t>12</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12</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gyümölcstermő növények ápolási munkái</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14</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14</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gyümölcs betakarítása, tárolása, áruelőkészítés</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3"/>
              <w:rPr>
                <w:color w:val="000000"/>
                <w:sz w:val="20"/>
                <w:szCs w:val="20"/>
              </w:rPr>
            </w:pPr>
            <w:r>
              <w:rPr>
                <w:color w:val="000000"/>
                <w:sz w:val="20"/>
                <w:szCs w:val="20"/>
              </w:rPr>
              <w:t>10</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Az almatermésű gyümölcsök termesztése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8</w:t>
            </w:r>
          </w:p>
        </w:tc>
        <w:tc>
          <w:tcPr>
            <w:tcW w:w="689"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8</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csonthéjas gyümölcsök termesztése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4</w:t>
            </w:r>
          </w:p>
        </w:tc>
        <w:tc>
          <w:tcPr>
            <w:tcW w:w="689"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4</w:t>
            </w:r>
          </w:p>
        </w:tc>
      </w:tr>
      <w:tr w:rsidR="009A65EC">
        <w:trPr>
          <w:trHeight w:val="229"/>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bogyóstermésű gyümölcsök termesztése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10</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Héjas (száraz) termésű gyümölcsök termesztése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4</w:t>
            </w:r>
          </w:p>
        </w:tc>
        <w:tc>
          <w:tcPr>
            <w:tcW w:w="689"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4</w:t>
            </w:r>
          </w:p>
        </w:tc>
      </w:tr>
      <w:tr w:rsidR="009A65EC">
        <w:trPr>
          <w:trHeight w:val="229"/>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Különleges gyümölcsök termesztése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4</w:t>
            </w:r>
          </w:p>
        </w:tc>
        <w:tc>
          <w:tcPr>
            <w:tcW w:w="689"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4</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Szőlőtermesztési ismeretek és technológiák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158"/>
              <w:rPr>
                <w:color w:val="000000"/>
                <w:sz w:val="20"/>
                <w:szCs w:val="20"/>
              </w:rPr>
            </w:pPr>
            <w:sdt>
              <w:sdtPr>
                <w:tag w:val="goog_rdk_5887"/>
                <w:id w:val="49094069"/>
                <w:showingPlcHdr/>
              </w:sdtPr>
              <w:sdtEndPr/>
              <w:sdtContent>
                <w:r w:rsidR="008D5060">
                  <w:t xml:space="preserve">     </w:t>
                </w:r>
              </w:sdtContent>
            </w:sdt>
          </w:p>
        </w:tc>
        <w:tc>
          <w:tcPr>
            <w:tcW w:w="552" w:type="dxa"/>
          </w:tcPr>
          <w:p w:rsidR="009A65EC" w:rsidRDefault="00A11276" w:rsidP="000020A3">
            <w:pPr>
              <w:pBdr>
                <w:top w:val="nil"/>
                <w:left w:val="nil"/>
                <w:bottom w:val="nil"/>
                <w:right w:val="nil"/>
                <w:between w:val="nil"/>
              </w:pBdr>
              <w:jc w:val="center"/>
              <w:rPr>
                <w:color w:val="000000"/>
                <w:sz w:val="16"/>
                <w:szCs w:val="16"/>
              </w:rPr>
            </w:pPr>
            <w:sdt>
              <w:sdtPr>
                <w:tag w:val="goog_rdk_5889"/>
                <w:id w:val="1711864353"/>
              </w:sdtPr>
              <w:sdtEndPr/>
              <w:sdtContent>
                <w:sdt>
                  <w:sdtPr>
                    <w:tag w:val="goog_rdk_5890"/>
                    <w:id w:val="-1957136403"/>
                  </w:sdtPr>
                  <w:sdtEndPr/>
                  <w:sdtContent>
                    <w:r w:rsidR="008D5060" w:rsidRPr="008D5060">
                      <w:rPr>
                        <w:sz w:val="16"/>
                        <w:szCs w:val="16"/>
                      </w:rPr>
                      <w:t>12</w:t>
                    </w:r>
                  </w:sdtContent>
                </w:sdt>
              </w:sdtContent>
            </w:sdt>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12</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szőlő feldolgozása, alapvető pincemű- veletek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158"/>
              <w:rPr>
                <w:color w:val="000000"/>
                <w:sz w:val="20"/>
                <w:szCs w:val="20"/>
              </w:rPr>
            </w:pPr>
            <w:sdt>
              <w:sdtPr>
                <w:tag w:val="goog_rdk_5892"/>
                <w:id w:val="1390329764"/>
                <w:showingPlcHdr/>
              </w:sdtPr>
              <w:sdtEndPr/>
              <w:sdtContent>
                <w:r w:rsidR="008D5060">
                  <w:t xml:space="preserve">     </w:t>
                </w:r>
              </w:sdtContent>
            </w:sdt>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10</w:t>
            </w:r>
          </w:p>
        </w:tc>
      </w:tr>
      <w:tr w:rsidR="009A65EC">
        <w:trPr>
          <w:trHeight w:val="229"/>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119"/>
              <w:rPr>
                <w:color w:val="000000"/>
                <w:sz w:val="20"/>
                <w:szCs w:val="20"/>
              </w:rPr>
            </w:pPr>
            <w:r>
              <w:rPr>
                <w:color w:val="000000"/>
                <w:sz w:val="20"/>
                <w:szCs w:val="20"/>
              </w:rPr>
              <w:t>Tanulási terület összóraszáma</w:t>
            </w:r>
          </w:p>
        </w:tc>
        <w:tc>
          <w:tcPr>
            <w:tcW w:w="1070"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144</w:t>
            </w:r>
          </w:p>
        </w:tc>
        <w:tc>
          <w:tcPr>
            <w:tcW w:w="1073"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104</w:t>
            </w:r>
          </w:p>
        </w:tc>
        <w:tc>
          <w:tcPr>
            <w:tcW w:w="689" w:type="dxa"/>
          </w:tcPr>
          <w:p w:rsidR="009A65EC" w:rsidRDefault="008D5060">
            <w:pPr>
              <w:pBdr>
                <w:top w:val="nil"/>
                <w:left w:val="nil"/>
                <w:bottom w:val="nil"/>
                <w:right w:val="nil"/>
                <w:between w:val="nil"/>
              </w:pBdr>
              <w:spacing w:line="210" w:lineRule="auto"/>
              <w:ind w:right="182"/>
              <w:jc w:val="right"/>
              <w:rPr>
                <w:color w:val="000000"/>
                <w:sz w:val="20"/>
                <w:szCs w:val="20"/>
              </w:rPr>
            </w:pPr>
            <w:r>
              <w:rPr>
                <w:color w:val="000000"/>
                <w:sz w:val="20"/>
                <w:szCs w:val="20"/>
              </w:rPr>
              <w:t>248</w:t>
            </w:r>
          </w:p>
        </w:tc>
      </w:tr>
      <w:tr w:rsidR="009A65EC">
        <w:trPr>
          <w:trHeight w:val="230"/>
        </w:trPr>
        <w:tc>
          <w:tcPr>
            <w:tcW w:w="1368" w:type="dxa"/>
            <w:vMerge w:val="restart"/>
          </w:tcPr>
          <w:p w:rsidR="009A65EC" w:rsidRDefault="008D5060">
            <w:pPr>
              <w:pBdr>
                <w:top w:val="nil"/>
                <w:left w:val="nil"/>
                <w:bottom w:val="nil"/>
                <w:right w:val="nil"/>
                <w:between w:val="nil"/>
              </w:pBdr>
              <w:spacing w:line="230" w:lineRule="auto"/>
              <w:ind w:left="69"/>
              <w:rPr>
                <w:color w:val="000000"/>
                <w:sz w:val="20"/>
                <w:szCs w:val="20"/>
              </w:rPr>
            </w:pPr>
            <w:r>
              <w:rPr>
                <w:color w:val="000000"/>
                <w:sz w:val="20"/>
                <w:szCs w:val="20"/>
              </w:rPr>
              <w:t>Állattartás, ál- lattenyésztés</w:t>
            </w:r>
          </w:p>
        </w:tc>
        <w:tc>
          <w:tcPr>
            <w:tcW w:w="448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Állattartási ismeretek</w:t>
            </w:r>
          </w:p>
        </w:tc>
        <w:tc>
          <w:tcPr>
            <w:tcW w:w="107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72</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36</w:t>
            </w:r>
          </w:p>
        </w:tc>
        <w:tc>
          <w:tcPr>
            <w:tcW w:w="689" w:type="dxa"/>
          </w:tcPr>
          <w:p w:rsidR="009A65EC" w:rsidRDefault="008D5060">
            <w:pPr>
              <w:pBdr>
                <w:top w:val="nil"/>
                <w:left w:val="nil"/>
                <w:bottom w:val="nil"/>
                <w:right w:val="nil"/>
                <w:between w:val="nil"/>
              </w:pBdr>
              <w:spacing w:line="210" w:lineRule="auto"/>
              <w:ind w:right="182"/>
              <w:jc w:val="right"/>
              <w:rPr>
                <w:b/>
                <w:bCs/>
                <w:color w:val="000000"/>
                <w:sz w:val="20"/>
                <w:szCs w:val="20"/>
              </w:rPr>
            </w:pPr>
            <w:r>
              <w:rPr>
                <w:b/>
                <w:bCs/>
                <w:color w:val="000000"/>
                <w:sz w:val="20"/>
                <w:szCs w:val="20"/>
              </w:rPr>
              <w:t>108</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Állat és környezete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81" w:right="73"/>
              <w:jc w:val="center"/>
              <w:rPr>
                <w:color w:val="000000"/>
                <w:sz w:val="20"/>
                <w:szCs w:val="20"/>
              </w:rPr>
            </w:pPr>
            <w:sdt>
              <w:sdtPr>
                <w:tag w:val="goog_rdk_5894"/>
                <w:id w:val="2134068826"/>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896"/>
                <w:id w:val="-126687981"/>
              </w:sdtPr>
              <w:sdtEndPr/>
              <w:sdtContent>
                <w:sdt>
                  <w:sdtPr>
                    <w:tag w:val="goog_rdk_5897"/>
                    <w:id w:val="-2037035732"/>
                  </w:sdtPr>
                  <w:sdtEndPr/>
                  <w:sdtContent>
                    <w:r w:rsidR="008D5060" w:rsidRPr="008D5060">
                      <w:rPr>
                        <w:sz w:val="16"/>
                        <w:szCs w:val="16"/>
                      </w:rPr>
                      <w:t>12</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12</w:t>
            </w:r>
          </w:p>
        </w:tc>
      </w:tr>
    </w:tbl>
    <w:p w:rsidR="009A65EC" w:rsidRDefault="009A65EC">
      <w:pPr>
        <w:spacing w:line="210" w:lineRule="auto"/>
        <w:jc w:val="right"/>
        <w:rPr>
          <w:sz w:val="20"/>
          <w:szCs w:val="20"/>
        </w:rPr>
        <w:sectPr w:rsidR="009A65EC">
          <w:type w:val="continuous"/>
          <w:pgSz w:w="11910" w:h="16840"/>
          <w:pgMar w:top="1040" w:right="720" w:bottom="640" w:left="1180" w:header="0" w:footer="188" w:gutter="0"/>
          <w:cols w:space="708"/>
        </w:sectPr>
      </w:pPr>
    </w:p>
    <w:p w:rsidR="009A65EC" w:rsidRDefault="009A65EC">
      <w:pPr>
        <w:pBdr>
          <w:top w:val="nil"/>
          <w:left w:val="nil"/>
          <w:bottom w:val="nil"/>
          <w:right w:val="nil"/>
          <w:between w:val="nil"/>
        </w:pBdr>
        <w:spacing w:line="276" w:lineRule="auto"/>
        <w:rPr>
          <w:sz w:val="20"/>
          <w:szCs w:val="20"/>
        </w:rPr>
      </w:pPr>
    </w:p>
    <w:tbl>
      <w:tblPr>
        <w:tblStyle w:val="afffa"/>
        <w:tblW w:w="9762"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8"/>
        <w:gridCol w:w="4489"/>
        <w:gridCol w:w="518"/>
        <w:gridCol w:w="552"/>
        <w:gridCol w:w="521"/>
        <w:gridCol w:w="552"/>
        <w:gridCol w:w="521"/>
        <w:gridCol w:w="552"/>
        <w:gridCol w:w="689"/>
      </w:tblGrid>
      <w:tr w:rsidR="009A65EC">
        <w:trPr>
          <w:trHeight w:val="230"/>
        </w:trPr>
        <w:tc>
          <w:tcPr>
            <w:tcW w:w="1368" w:type="dxa"/>
            <w:vMerge w:val="restart"/>
          </w:tcPr>
          <w:p w:rsidR="009A65EC" w:rsidRDefault="009A65EC">
            <w:pPr>
              <w:pBdr>
                <w:top w:val="nil"/>
                <w:left w:val="nil"/>
                <w:bottom w:val="nil"/>
                <w:right w:val="nil"/>
                <w:between w:val="nil"/>
              </w:pBdr>
              <w:rPr>
                <w:color w:val="000000"/>
                <w:sz w:val="18"/>
                <w:szCs w:val="18"/>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Egészség, csökkent termelőképesség, betegség</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rsidP="000020A3">
            <w:pPr>
              <w:pBdr>
                <w:top w:val="nil"/>
                <w:left w:val="nil"/>
                <w:bottom w:val="nil"/>
                <w:right w:val="nil"/>
                <w:between w:val="nil"/>
              </w:pBdr>
              <w:spacing w:line="210" w:lineRule="auto"/>
              <w:ind w:right="165"/>
              <w:jc w:val="center"/>
              <w:rPr>
                <w:color w:val="000000"/>
                <w:sz w:val="20"/>
                <w:szCs w:val="20"/>
              </w:rPr>
            </w:pPr>
            <w:r>
              <w:rPr>
                <w:color w:val="000000"/>
                <w:sz w:val="20"/>
                <w:szCs w:val="20"/>
              </w:rPr>
              <w:t>24</w:t>
            </w:r>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24</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betegség gyógykezelése és megelőzése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rsidP="000020A3">
            <w:pPr>
              <w:pBdr>
                <w:top w:val="nil"/>
                <w:left w:val="nil"/>
                <w:bottom w:val="nil"/>
                <w:right w:val="nil"/>
                <w:between w:val="nil"/>
              </w:pBdr>
              <w:spacing w:line="210" w:lineRule="auto"/>
              <w:ind w:right="165"/>
              <w:jc w:val="center"/>
              <w:rPr>
                <w:color w:val="000000"/>
                <w:sz w:val="20"/>
                <w:szCs w:val="20"/>
              </w:rPr>
            </w:pPr>
            <w:r>
              <w:rPr>
                <w:color w:val="000000"/>
                <w:sz w:val="20"/>
                <w:szCs w:val="20"/>
              </w:rPr>
              <w:t>24</w:t>
            </w:r>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24</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Az állatok jóléte és az állatvédelem</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81" w:right="73"/>
              <w:jc w:val="center"/>
              <w:rPr>
                <w:color w:val="000000"/>
                <w:sz w:val="20"/>
                <w:szCs w:val="20"/>
              </w:rPr>
            </w:pPr>
            <w:sdt>
              <w:sdtPr>
                <w:tag w:val="goog_rdk_5899"/>
                <w:id w:val="-820902048"/>
                <w:showingPlcHdr/>
              </w:sdtPr>
              <w:sdtEndPr/>
              <w:sdtContent>
                <w:r w:rsidR="008D5060">
                  <w:t xml:space="preserve">     </w:t>
                </w:r>
              </w:sdtContent>
            </w:sdt>
          </w:p>
        </w:tc>
        <w:tc>
          <w:tcPr>
            <w:tcW w:w="552" w:type="dxa"/>
          </w:tcPr>
          <w:p w:rsidR="009A65EC" w:rsidRDefault="00A11276" w:rsidP="000020A3">
            <w:pPr>
              <w:pBdr>
                <w:top w:val="nil"/>
                <w:left w:val="nil"/>
                <w:bottom w:val="nil"/>
                <w:right w:val="nil"/>
                <w:between w:val="nil"/>
              </w:pBdr>
              <w:jc w:val="center"/>
              <w:rPr>
                <w:color w:val="000000"/>
                <w:sz w:val="16"/>
                <w:szCs w:val="16"/>
              </w:rPr>
            </w:pPr>
            <w:sdt>
              <w:sdtPr>
                <w:tag w:val="goog_rdk_5901"/>
                <w:id w:val="1550216053"/>
              </w:sdtPr>
              <w:sdtEndPr/>
              <w:sdtContent>
                <w:sdt>
                  <w:sdtPr>
                    <w:tag w:val="goog_rdk_5902"/>
                    <w:id w:val="-1286540996"/>
                  </w:sdtPr>
                  <w:sdtEndPr/>
                  <w:sdtContent>
                    <w:r w:rsidR="008D5060" w:rsidRPr="008D5060">
                      <w:rPr>
                        <w:sz w:val="16"/>
                        <w:szCs w:val="16"/>
                      </w:rPr>
                      <w:t>12</w:t>
                    </w:r>
                  </w:sdtContent>
                </w:sdt>
              </w:sdtContent>
            </w:sdt>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12</w:t>
            </w:r>
          </w:p>
        </w:tc>
      </w:tr>
      <w:sdt>
        <w:sdtPr>
          <w:rPr>
            <w:color w:val="000000"/>
            <w:sz w:val="20"/>
            <w:szCs w:val="20"/>
          </w:rPr>
          <w:tag w:val="goog_rdk_5903"/>
          <w:id w:val="-876448680"/>
        </w:sdtPr>
        <w:sdtEndPr>
          <w:rPr>
            <w:color w:val="auto"/>
            <w:sz w:val="22"/>
            <w:szCs w:val="22"/>
          </w:rPr>
        </w:sdtEndPr>
        <w:sdtContent>
          <w:tr w:rsidR="009A65EC" w:rsidTr="008D5060">
            <w:trPr>
              <w:trHeight w:val="315"/>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gazdasági állatok értékelése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rsidP="000020A3">
                <w:pPr>
                  <w:pBdr>
                    <w:top w:val="nil"/>
                    <w:left w:val="nil"/>
                    <w:bottom w:val="nil"/>
                    <w:right w:val="nil"/>
                    <w:between w:val="nil"/>
                  </w:pBdr>
                  <w:jc w:val="center"/>
                  <w:rPr>
                    <w:color w:val="000000"/>
                    <w:sz w:val="16"/>
                    <w:szCs w:val="16"/>
                  </w:rPr>
                </w:pPr>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18</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18</w:t>
                </w:r>
              </w:p>
            </w:tc>
          </w:tr>
        </w:sdtContent>
      </w:sdt>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gazdasági állatok szaporítása, a nemesítés folyamata</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rsidP="000020A3">
            <w:pPr>
              <w:pBdr>
                <w:top w:val="nil"/>
                <w:left w:val="nil"/>
                <w:bottom w:val="nil"/>
                <w:right w:val="nil"/>
                <w:between w:val="nil"/>
              </w:pBdr>
              <w:jc w:val="center"/>
              <w:rPr>
                <w:color w:val="000000"/>
                <w:sz w:val="16"/>
                <w:szCs w:val="16"/>
              </w:rPr>
            </w:pPr>
          </w:p>
        </w:tc>
        <w:tc>
          <w:tcPr>
            <w:tcW w:w="521" w:type="dxa"/>
          </w:tcPr>
          <w:p w:rsidR="009A65EC" w:rsidRDefault="00A11276" w:rsidP="000020A3">
            <w:pPr>
              <w:pBdr>
                <w:top w:val="nil"/>
                <w:left w:val="nil"/>
                <w:bottom w:val="nil"/>
                <w:right w:val="nil"/>
                <w:between w:val="nil"/>
              </w:pBdr>
              <w:spacing w:line="210" w:lineRule="auto"/>
              <w:ind w:left="158"/>
              <w:jc w:val="center"/>
              <w:rPr>
                <w:color w:val="000000"/>
                <w:sz w:val="20"/>
                <w:szCs w:val="20"/>
              </w:rPr>
            </w:pPr>
            <w:sdt>
              <w:sdtPr>
                <w:tag w:val="goog_rdk_5905"/>
                <w:id w:val="-2096421206"/>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907"/>
                <w:id w:val="-886104410"/>
              </w:sdtPr>
              <w:sdtEndPr/>
              <w:sdtContent>
                <w:sdt>
                  <w:sdtPr>
                    <w:tag w:val="goog_rdk_5908"/>
                    <w:id w:val="-910592973"/>
                  </w:sdtPr>
                  <w:sdtEndPr/>
                  <w:sdtContent>
                    <w:r w:rsidR="008D5060" w:rsidRPr="008D5060">
                      <w:rPr>
                        <w:sz w:val="16"/>
                        <w:szCs w:val="16"/>
                      </w:rPr>
                      <w:t>18</w:t>
                    </w:r>
                  </w:sdtContent>
                </w:sdt>
              </w:sdtContent>
            </w:sdt>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18</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Állattenyésztés</w:t>
            </w:r>
          </w:p>
        </w:tc>
        <w:tc>
          <w:tcPr>
            <w:tcW w:w="107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73" w:type="dxa"/>
            <w:gridSpan w:val="2"/>
          </w:tcPr>
          <w:p w:rsidR="009A65EC" w:rsidRDefault="008D5060" w:rsidP="000020A3">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72</w:t>
            </w:r>
          </w:p>
        </w:tc>
        <w:tc>
          <w:tcPr>
            <w:tcW w:w="1073" w:type="dxa"/>
            <w:gridSpan w:val="2"/>
          </w:tcPr>
          <w:p w:rsidR="009A65EC" w:rsidRDefault="008D5060" w:rsidP="000020A3">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72</w:t>
            </w:r>
          </w:p>
        </w:tc>
        <w:tc>
          <w:tcPr>
            <w:tcW w:w="689" w:type="dxa"/>
          </w:tcPr>
          <w:p w:rsidR="009A65EC" w:rsidRDefault="008D5060">
            <w:pPr>
              <w:pBdr>
                <w:top w:val="nil"/>
                <w:left w:val="nil"/>
                <w:bottom w:val="nil"/>
                <w:right w:val="nil"/>
                <w:between w:val="nil"/>
              </w:pBdr>
              <w:spacing w:line="210" w:lineRule="auto"/>
              <w:ind w:right="182"/>
              <w:jc w:val="right"/>
              <w:rPr>
                <w:b/>
                <w:bCs/>
                <w:color w:val="000000"/>
                <w:sz w:val="20"/>
                <w:szCs w:val="20"/>
              </w:rPr>
            </w:pPr>
            <w:r>
              <w:rPr>
                <w:b/>
                <w:bCs/>
                <w:color w:val="000000"/>
                <w:sz w:val="20"/>
                <w:szCs w:val="20"/>
              </w:rPr>
              <w:t>144</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testtájak csontos alapjai</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81" w:right="73"/>
              <w:jc w:val="center"/>
              <w:rPr>
                <w:color w:val="000000"/>
                <w:sz w:val="20"/>
                <w:szCs w:val="20"/>
              </w:rPr>
            </w:pPr>
            <w:sdt>
              <w:sdtPr>
                <w:tag w:val="goog_rdk_5910"/>
                <w:id w:val="-205021160"/>
                <w:showingPlcHdr/>
              </w:sdtPr>
              <w:sdtEndPr/>
              <w:sdtContent>
                <w:r w:rsidR="008D5060">
                  <w:t xml:space="preserve">     </w:t>
                </w:r>
              </w:sdtContent>
            </w:sdt>
          </w:p>
        </w:tc>
        <w:tc>
          <w:tcPr>
            <w:tcW w:w="552" w:type="dxa"/>
          </w:tcPr>
          <w:p w:rsidR="009A65EC" w:rsidRDefault="00A11276" w:rsidP="000020A3">
            <w:pPr>
              <w:pBdr>
                <w:top w:val="nil"/>
                <w:left w:val="nil"/>
                <w:bottom w:val="nil"/>
                <w:right w:val="nil"/>
                <w:between w:val="nil"/>
              </w:pBdr>
              <w:jc w:val="center"/>
              <w:rPr>
                <w:color w:val="000000"/>
                <w:sz w:val="16"/>
                <w:szCs w:val="16"/>
              </w:rPr>
            </w:pPr>
            <w:sdt>
              <w:sdtPr>
                <w:tag w:val="goog_rdk_5912"/>
                <w:id w:val="-1335056434"/>
              </w:sdtPr>
              <w:sdtEndPr/>
              <w:sdtContent>
                <w:sdt>
                  <w:sdtPr>
                    <w:tag w:val="goog_rdk_5913"/>
                    <w:id w:val="-1414363360"/>
                  </w:sdtPr>
                  <w:sdtEndPr/>
                  <w:sdtContent>
                    <w:r w:rsidR="008D5060" w:rsidRPr="008D5060">
                      <w:rPr>
                        <w:sz w:val="16"/>
                        <w:szCs w:val="16"/>
                      </w:rPr>
                      <w:t>16</w:t>
                    </w:r>
                  </w:sdtContent>
                </w:sdt>
              </w:sdtContent>
            </w:sdt>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16</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Az emlősök és a madarak testtájai</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81" w:right="73"/>
              <w:jc w:val="center"/>
              <w:rPr>
                <w:color w:val="000000"/>
                <w:sz w:val="20"/>
                <w:szCs w:val="20"/>
              </w:rPr>
            </w:pPr>
            <w:sdt>
              <w:sdtPr>
                <w:tag w:val="goog_rdk_5915"/>
                <w:id w:val="-450143067"/>
                <w:showingPlcHdr/>
              </w:sdtPr>
              <w:sdtEndPr/>
              <w:sdtContent>
                <w:r w:rsidR="008D5060">
                  <w:t xml:space="preserve">     </w:t>
                </w:r>
              </w:sdtContent>
            </w:sdt>
          </w:p>
        </w:tc>
        <w:tc>
          <w:tcPr>
            <w:tcW w:w="552" w:type="dxa"/>
          </w:tcPr>
          <w:p w:rsidR="009A65EC" w:rsidRDefault="00A11276" w:rsidP="000020A3">
            <w:pPr>
              <w:pBdr>
                <w:top w:val="nil"/>
                <w:left w:val="nil"/>
                <w:bottom w:val="nil"/>
                <w:right w:val="nil"/>
                <w:between w:val="nil"/>
              </w:pBdr>
              <w:jc w:val="center"/>
              <w:rPr>
                <w:color w:val="000000"/>
                <w:sz w:val="16"/>
                <w:szCs w:val="16"/>
              </w:rPr>
            </w:pPr>
            <w:sdt>
              <w:sdtPr>
                <w:tag w:val="goog_rdk_5917"/>
                <w:id w:val="-636466437"/>
              </w:sdtPr>
              <w:sdtEndPr/>
              <w:sdtContent>
                <w:sdt>
                  <w:sdtPr>
                    <w:tag w:val="goog_rdk_5918"/>
                    <w:id w:val="698220276"/>
                  </w:sdtPr>
                  <w:sdtEndPr/>
                  <w:sdtContent>
                    <w:r w:rsidR="008D5060" w:rsidRPr="008D5060">
                      <w:rPr>
                        <w:sz w:val="16"/>
                        <w:szCs w:val="16"/>
                      </w:rPr>
                      <w:t>14</w:t>
                    </w:r>
                  </w:sdtContent>
                </w:sdt>
              </w:sdtContent>
            </w:sdt>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14</w:t>
            </w:r>
          </w:p>
        </w:tc>
      </w:tr>
      <w:tr w:rsidR="009A65EC">
        <w:trPr>
          <w:trHeight w:val="46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A gazdasági állatok emésztőkészülékének felépítése,</w:t>
            </w:r>
          </w:p>
          <w:p w:rsidR="009A65EC" w:rsidRDefault="008D5060">
            <w:pPr>
              <w:pBdr>
                <w:top w:val="nil"/>
                <w:left w:val="nil"/>
                <w:bottom w:val="nil"/>
                <w:right w:val="nil"/>
                <w:between w:val="nil"/>
              </w:pBdr>
              <w:spacing w:line="217" w:lineRule="auto"/>
              <w:ind w:left="69"/>
              <w:rPr>
                <w:color w:val="000000"/>
                <w:sz w:val="20"/>
                <w:szCs w:val="20"/>
              </w:rPr>
            </w:pPr>
            <w:r>
              <w:rPr>
                <w:color w:val="000000"/>
                <w:sz w:val="20"/>
                <w:szCs w:val="20"/>
              </w:rPr>
              <w:t>az emésztés folyamata és az anyagforgalom</w:t>
            </w:r>
          </w:p>
        </w:tc>
        <w:tc>
          <w:tcPr>
            <w:tcW w:w="51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21" w:type="dxa"/>
          </w:tcPr>
          <w:p w:rsidR="009A65EC" w:rsidRDefault="00A11276">
            <w:pPr>
              <w:pBdr>
                <w:top w:val="nil"/>
                <w:left w:val="nil"/>
                <w:bottom w:val="nil"/>
                <w:right w:val="nil"/>
                <w:between w:val="nil"/>
              </w:pBdr>
              <w:spacing w:before="108"/>
              <w:ind w:left="81" w:right="73"/>
              <w:jc w:val="center"/>
              <w:rPr>
                <w:color w:val="000000"/>
                <w:sz w:val="20"/>
                <w:szCs w:val="20"/>
              </w:rPr>
            </w:pPr>
            <w:sdt>
              <w:sdtPr>
                <w:tag w:val="goog_rdk_5920"/>
                <w:id w:val="1305970362"/>
                <w:showingPlcHdr/>
              </w:sdtPr>
              <w:sdtEndPr/>
              <w:sdtContent>
                <w:r w:rsidR="008D5060">
                  <w:t xml:space="preserve">     </w:t>
                </w:r>
              </w:sdtContent>
            </w:sdt>
          </w:p>
        </w:tc>
        <w:tc>
          <w:tcPr>
            <w:tcW w:w="552" w:type="dxa"/>
          </w:tcPr>
          <w:p w:rsidR="009A65EC" w:rsidRDefault="00A11276" w:rsidP="000020A3">
            <w:pPr>
              <w:pBdr>
                <w:top w:val="nil"/>
                <w:left w:val="nil"/>
                <w:bottom w:val="nil"/>
                <w:right w:val="nil"/>
                <w:between w:val="nil"/>
              </w:pBdr>
              <w:jc w:val="center"/>
              <w:rPr>
                <w:color w:val="000000"/>
                <w:sz w:val="18"/>
                <w:szCs w:val="18"/>
              </w:rPr>
            </w:pPr>
            <w:sdt>
              <w:sdtPr>
                <w:tag w:val="goog_rdk_5922"/>
                <w:id w:val="1093883125"/>
              </w:sdtPr>
              <w:sdtEndPr/>
              <w:sdtContent>
                <w:sdt>
                  <w:sdtPr>
                    <w:tag w:val="goog_rdk_5923"/>
                    <w:id w:val="745560508"/>
                  </w:sdtPr>
                  <w:sdtEndPr/>
                  <w:sdtContent>
                    <w:r w:rsidR="008D5060" w:rsidRPr="008D5060">
                      <w:rPr>
                        <w:sz w:val="18"/>
                        <w:szCs w:val="18"/>
                      </w:rPr>
                      <w:t>22</w:t>
                    </w:r>
                  </w:sdtContent>
                </w:sdt>
              </w:sdtContent>
            </w:sdt>
          </w:p>
        </w:tc>
        <w:tc>
          <w:tcPr>
            <w:tcW w:w="521" w:type="dxa"/>
          </w:tcPr>
          <w:p w:rsidR="009A65EC" w:rsidRDefault="009A65EC" w:rsidP="000020A3">
            <w:pPr>
              <w:pBdr>
                <w:top w:val="nil"/>
                <w:left w:val="nil"/>
                <w:bottom w:val="nil"/>
                <w:right w:val="nil"/>
                <w:between w:val="nil"/>
              </w:pBdr>
              <w:jc w:val="cente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689" w:type="dxa"/>
          </w:tcPr>
          <w:p w:rsidR="009A65EC" w:rsidRDefault="008D5060">
            <w:pPr>
              <w:pBdr>
                <w:top w:val="nil"/>
                <w:left w:val="nil"/>
                <w:bottom w:val="nil"/>
                <w:right w:val="nil"/>
                <w:between w:val="nil"/>
              </w:pBdr>
              <w:spacing w:before="108"/>
              <w:ind w:right="232"/>
              <w:jc w:val="right"/>
              <w:rPr>
                <w:color w:val="000000"/>
                <w:sz w:val="20"/>
                <w:szCs w:val="20"/>
              </w:rPr>
            </w:pPr>
            <w:r>
              <w:rPr>
                <w:color w:val="000000"/>
                <w:sz w:val="20"/>
                <w:szCs w:val="20"/>
              </w:rPr>
              <w:t>22</w:t>
            </w:r>
          </w:p>
        </w:tc>
      </w:tr>
      <w:tr w:rsidR="009A65EC">
        <w:trPr>
          <w:trHeight w:val="46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A gazdasági állatok hím és női nemi készülékének ana-</w:t>
            </w:r>
          </w:p>
          <w:p w:rsidR="009A65EC" w:rsidRDefault="008D5060">
            <w:pPr>
              <w:pBdr>
                <w:top w:val="nil"/>
                <w:left w:val="nil"/>
                <w:bottom w:val="nil"/>
                <w:right w:val="nil"/>
                <w:between w:val="nil"/>
              </w:pBdr>
              <w:spacing w:line="217" w:lineRule="auto"/>
              <w:ind w:left="69"/>
              <w:rPr>
                <w:color w:val="000000"/>
                <w:sz w:val="20"/>
                <w:szCs w:val="20"/>
              </w:rPr>
            </w:pPr>
            <w:r>
              <w:rPr>
                <w:color w:val="000000"/>
                <w:sz w:val="20"/>
                <w:szCs w:val="20"/>
              </w:rPr>
              <w:t>tómiai felépítése és működése, a szaporítás</w:t>
            </w:r>
          </w:p>
        </w:tc>
        <w:tc>
          <w:tcPr>
            <w:tcW w:w="51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2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rsidP="000020A3">
            <w:pPr>
              <w:pBdr>
                <w:top w:val="nil"/>
                <w:left w:val="nil"/>
                <w:bottom w:val="nil"/>
                <w:right w:val="nil"/>
                <w:between w:val="nil"/>
              </w:pBdr>
              <w:spacing w:before="108"/>
              <w:ind w:right="165"/>
              <w:jc w:val="center"/>
              <w:rPr>
                <w:color w:val="000000"/>
                <w:sz w:val="20"/>
                <w:szCs w:val="20"/>
              </w:rPr>
            </w:pPr>
            <w:r>
              <w:rPr>
                <w:color w:val="000000"/>
                <w:sz w:val="20"/>
                <w:szCs w:val="20"/>
              </w:rPr>
              <w:t>20</w:t>
            </w:r>
          </w:p>
        </w:tc>
        <w:tc>
          <w:tcPr>
            <w:tcW w:w="521" w:type="dxa"/>
          </w:tcPr>
          <w:p w:rsidR="009A65EC" w:rsidRDefault="009A65EC" w:rsidP="000020A3">
            <w:pPr>
              <w:pBdr>
                <w:top w:val="nil"/>
                <w:left w:val="nil"/>
                <w:bottom w:val="nil"/>
                <w:right w:val="nil"/>
                <w:between w:val="nil"/>
              </w:pBdr>
              <w:jc w:val="cente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689" w:type="dxa"/>
          </w:tcPr>
          <w:p w:rsidR="009A65EC" w:rsidRDefault="008D5060">
            <w:pPr>
              <w:pBdr>
                <w:top w:val="nil"/>
                <w:left w:val="nil"/>
                <w:bottom w:val="nil"/>
                <w:right w:val="nil"/>
                <w:between w:val="nil"/>
              </w:pBdr>
              <w:spacing w:before="108"/>
              <w:ind w:right="232"/>
              <w:jc w:val="right"/>
              <w:rPr>
                <w:color w:val="000000"/>
                <w:sz w:val="20"/>
                <w:szCs w:val="20"/>
              </w:rPr>
            </w:pPr>
            <w:r>
              <w:rPr>
                <w:color w:val="000000"/>
                <w:sz w:val="20"/>
                <w:szCs w:val="20"/>
              </w:rPr>
              <w:t>20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szarvasmarha tenyésztése és tartása</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rsidP="000020A3">
            <w:pPr>
              <w:pBdr>
                <w:top w:val="nil"/>
                <w:left w:val="nil"/>
                <w:bottom w:val="nil"/>
                <w:right w:val="nil"/>
                <w:between w:val="nil"/>
              </w:pBdr>
              <w:jc w:val="center"/>
              <w:rPr>
                <w:color w:val="000000"/>
                <w:sz w:val="16"/>
                <w:szCs w:val="16"/>
              </w:rPr>
            </w:pPr>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16</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16</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Sertés tenyésztése és tartása</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rsidP="000020A3">
            <w:pPr>
              <w:pBdr>
                <w:top w:val="nil"/>
                <w:left w:val="nil"/>
                <w:bottom w:val="nil"/>
                <w:right w:val="nil"/>
                <w:between w:val="nil"/>
              </w:pBdr>
              <w:jc w:val="center"/>
              <w:rPr>
                <w:color w:val="000000"/>
                <w:sz w:val="16"/>
                <w:szCs w:val="16"/>
              </w:rPr>
            </w:pPr>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14</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14</w:t>
            </w:r>
          </w:p>
        </w:tc>
      </w:tr>
      <w:sdt>
        <w:sdtPr>
          <w:rPr>
            <w:color w:val="000000"/>
            <w:sz w:val="20"/>
            <w:szCs w:val="20"/>
          </w:rPr>
          <w:tag w:val="goog_rdk_5924"/>
          <w:id w:val="1262063267"/>
        </w:sdtPr>
        <w:sdtEndPr>
          <w:rPr>
            <w:color w:val="auto"/>
            <w:sz w:val="22"/>
            <w:szCs w:val="22"/>
          </w:rPr>
        </w:sdtEndPr>
        <w:sdtContent>
          <w:tr w:rsidR="009A65EC" w:rsidTr="008D5060">
            <w:trPr>
              <w:trHeight w:val="21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juh és a kecske tartása és tenyésztése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rsidP="000020A3">
                <w:pPr>
                  <w:pBdr>
                    <w:top w:val="nil"/>
                    <w:left w:val="nil"/>
                    <w:bottom w:val="nil"/>
                    <w:right w:val="nil"/>
                    <w:between w:val="nil"/>
                  </w:pBdr>
                  <w:jc w:val="center"/>
                  <w:rPr>
                    <w:color w:val="000000"/>
                    <w:sz w:val="16"/>
                    <w:szCs w:val="16"/>
                  </w:rPr>
                </w:pPr>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14</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14</w:t>
                </w:r>
              </w:p>
            </w:tc>
          </w:tr>
        </w:sdtContent>
      </w:sdt>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ló tartása és tenyésztése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rsidP="000020A3">
            <w:pPr>
              <w:pBdr>
                <w:top w:val="nil"/>
                <w:left w:val="nil"/>
                <w:bottom w:val="nil"/>
                <w:right w:val="nil"/>
                <w:between w:val="nil"/>
              </w:pBdr>
              <w:jc w:val="center"/>
              <w:rPr>
                <w:color w:val="000000"/>
                <w:sz w:val="16"/>
                <w:szCs w:val="16"/>
              </w:rPr>
            </w:pPr>
          </w:p>
        </w:tc>
        <w:tc>
          <w:tcPr>
            <w:tcW w:w="521" w:type="dxa"/>
          </w:tcPr>
          <w:p w:rsidR="009A65EC" w:rsidRDefault="00A11276" w:rsidP="000020A3">
            <w:pPr>
              <w:pBdr>
                <w:top w:val="nil"/>
                <w:left w:val="nil"/>
                <w:bottom w:val="nil"/>
                <w:right w:val="nil"/>
                <w:between w:val="nil"/>
              </w:pBdr>
              <w:spacing w:line="210" w:lineRule="auto"/>
              <w:ind w:left="158"/>
              <w:jc w:val="center"/>
              <w:rPr>
                <w:color w:val="000000"/>
                <w:sz w:val="20"/>
                <w:szCs w:val="20"/>
              </w:rPr>
            </w:pPr>
            <w:sdt>
              <w:sdtPr>
                <w:tag w:val="goog_rdk_5926"/>
                <w:id w:val="1331695178"/>
                <w:showingPlcHdr/>
              </w:sdtPr>
              <w:sdtEndPr/>
              <w:sdtContent>
                <w:r w:rsidR="008D5060">
                  <w:t xml:space="preserve">     </w:t>
                </w:r>
              </w:sdtContent>
            </w:sdt>
          </w:p>
        </w:tc>
        <w:tc>
          <w:tcPr>
            <w:tcW w:w="552" w:type="dxa"/>
          </w:tcPr>
          <w:p w:rsidR="009A65EC" w:rsidRDefault="00A11276" w:rsidP="000020A3">
            <w:pPr>
              <w:pBdr>
                <w:top w:val="nil"/>
                <w:left w:val="nil"/>
                <w:bottom w:val="nil"/>
                <w:right w:val="nil"/>
                <w:between w:val="nil"/>
              </w:pBdr>
              <w:jc w:val="center"/>
              <w:rPr>
                <w:color w:val="000000"/>
                <w:sz w:val="16"/>
                <w:szCs w:val="16"/>
              </w:rPr>
            </w:pPr>
            <w:sdt>
              <w:sdtPr>
                <w:tag w:val="goog_rdk_5928"/>
                <w:id w:val="-1585266446"/>
              </w:sdtPr>
              <w:sdtEndPr/>
              <w:sdtContent>
                <w:sdt>
                  <w:sdtPr>
                    <w:tag w:val="goog_rdk_5929"/>
                    <w:id w:val="112198516"/>
                  </w:sdtPr>
                  <w:sdtEndPr/>
                  <w:sdtContent>
                    <w:r w:rsidR="008D5060" w:rsidRPr="008D5060">
                      <w:rPr>
                        <w:sz w:val="16"/>
                        <w:szCs w:val="16"/>
                      </w:rPr>
                      <w:t>14</w:t>
                    </w:r>
                  </w:sdtContent>
                </w:sdt>
              </w:sdtContent>
            </w:sdt>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14</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Baromfifélék tartása és tenyésztése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rsidP="000020A3">
            <w:pPr>
              <w:pBdr>
                <w:top w:val="nil"/>
                <w:left w:val="nil"/>
                <w:bottom w:val="nil"/>
                <w:right w:val="nil"/>
                <w:between w:val="nil"/>
              </w:pBdr>
              <w:jc w:val="center"/>
              <w:rPr>
                <w:color w:val="000000"/>
                <w:sz w:val="16"/>
                <w:szCs w:val="16"/>
              </w:rPr>
            </w:pPr>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14</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14</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1" w:lineRule="auto"/>
              <w:ind w:left="69"/>
              <w:rPr>
                <w:b/>
                <w:bCs/>
                <w:color w:val="000000"/>
                <w:sz w:val="20"/>
                <w:szCs w:val="20"/>
              </w:rPr>
            </w:pPr>
            <w:r>
              <w:rPr>
                <w:b/>
                <w:bCs/>
                <w:color w:val="000000"/>
                <w:sz w:val="20"/>
                <w:szCs w:val="20"/>
              </w:rPr>
              <w:t>Takarmányozástan</w:t>
            </w:r>
          </w:p>
        </w:tc>
        <w:tc>
          <w:tcPr>
            <w:tcW w:w="1070" w:type="dxa"/>
            <w:gridSpan w:val="2"/>
          </w:tcPr>
          <w:p w:rsidR="009A65EC" w:rsidRDefault="008D5060">
            <w:pPr>
              <w:pBdr>
                <w:top w:val="nil"/>
                <w:left w:val="nil"/>
                <w:bottom w:val="nil"/>
                <w:right w:val="nil"/>
                <w:between w:val="nil"/>
              </w:pBdr>
              <w:spacing w:line="211" w:lineRule="auto"/>
              <w:ind w:left="8"/>
              <w:jc w:val="center"/>
              <w:rPr>
                <w:b/>
                <w:bCs/>
                <w:color w:val="000000"/>
                <w:sz w:val="20"/>
                <w:szCs w:val="20"/>
              </w:rPr>
            </w:pPr>
            <w:r>
              <w:rPr>
                <w:b/>
                <w:bCs/>
                <w:color w:val="000000"/>
                <w:sz w:val="20"/>
                <w:szCs w:val="20"/>
              </w:rPr>
              <w:t>0</w:t>
            </w:r>
          </w:p>
        </w:tc>
        <w:tc>
          <w:tcPr>
            <w:tcW w:w="1073" w:type="dxa"/>
            <w:gridSpan w:val="2"/>
          </w:tcPr>
          <w:p w:rsidR="009A65EC" w:rsidRDefault="008D5060" w:rsidP="000020A3">
            <w:pPr>
              <w:pBdr>
                <w:top w:val="nil"/>
                <w:left w:val="nil"/>
                <w:bottom w:val="nil"/>
                <w:right w:val="nil"/>
                <w:between w:val="nil"/>
              </w:pBdr>
              <w:spacing w:line="211" w:lineRule="auto"/>
              <w:ind w:left="365" w:right="357"/>
              <w:jc w:val="center"/>
              <w:rPr>
                <w:b/>
                <w:bCs/>
                <w:color w:val="000000"/>
                <w:sz w:val="20"/>
                <w:szCs w:val="20"/>
              </w:rPr>
            </w:pPr>
            <w:r>
              <w:rPr>
                <w:b/>
                <w:bCs/>
                <w:color w:val="000000"/>
                <w:sz w:val="20"/>
                <w:szCs w:val="20"/>
              </w:rPr>
              <w:t>72</w:t>
            </w:r>
          </w:p>
        </w:tc>
        <w:tc>
          <w:tcPr>
            <w:tcW w:w="1073" w:type="dxa"/>
            <w:gridSpan w:val="2"/>
          </w:tcPr>
          <w:p w:rsidR="009A65EC" w:rsidRDefault="008D5060" w:rsidP="000020A3">
            <w:pPr>
              <w:pBdr>
                <w:top w:val="nil"/>
                <w:left w:val="nil"/>
                <w:bottom w:val="nil"/>
                <w:right w:val="nil"/>
                <w:between w:val="nil"/>
              </w:pBdr>
              <w:spacing w:line="211" w:lineRule="auto"/>
              <w:ind w:left="365" w:right="357"/>
              <w:jc w:val="center"/>
              <w:rPr>
                <w:b/>
                <w:bCs/>
                <w:color w:val="000000"/>
                <w:sz w:val="20"/>
                <w:szCs w:val="20"/>
              </w:rPr>
            </w:pPr>
            <w:r>
              <w:rPr>
                <w:b/>
                <w:bCs/>
                <w:color w:val="000000"/>
                <w:sz w:val="20"/>
                <w:szCs w:val="20"/>
              </w:rPr>
              <w:t>62</w:t>
            </w:r>
          </w:p>
        </w:tc>
        <w:tc>
          <w:tcPr>
            <w:tcW w:w="689" w:type="dxa"/>
          </w:tcPr>
          <w:p w:rsidR="009A65EC" w:rsidRDefault="008D5060">
            <w:pPr>
              <w:pBdr>
                <w:top w:val="nil"/>
                <w:left w:val="nil"/>
                <w:bottom w:val="nil"/>
                <w:right w:val="nil"/>
                <w:between w:val="nil"/>
              </w:pBdr>
              <w:spacing w:line="211" w:lineRule="auto"/>
              <w:ind w:right="182"/>
              <w:jc w:val="right"/>
              <w:rPr>
                <w:b/>
                <w:bCs/>
                <w:color w:val="000000"/>
                <w:sz w:val="20"/>
                <w:szCs w:val="20"/>
              </w:rPr>
            </w:pPr>
            <w:r>
              <w:rPr>
                <w:b/>
                <w:bCs/>
                <w:color w:val="000000"/>
                <w:sz w:val="20"/>
                <w:szCs w:val="20"/>
              </w:rPr>
              <w:t>134</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takarmányozás alapjai</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81" w:right="73"/>
              <w:jc w:val="center"/>
              <w:rPr>
                <w:color w:val="000000"/>
                <w:sz w:val="20"/>
                <w:szCs w:val="20"/>
              </w:rPr>
            </w:pPr>
            <w:sdt>
              <w:sdtPr>
                <w:tag w:val="goog_rdk_5931"/>
                <w:id w:val="-1758360816"/>
                <w:showingPlcHdr/>
              </w:sdtPr>
              <w:sdtEndPr/>
              <w:sdtContent>
                <w:r w:rsidR="008D5060">
                  <w:t xml:space="preserve">     </w:t>
                </w:r>
              </w:sdtContent>
            </w:sdt>
          </w:p>
        </w:tc>
        <w:tc>
          <w:tcPr>
            <w:tcW w:w="552" w:type="dxa"/>
          </w:tcPr>
          <w:p w:rsidR="009A65EC" w:rsidRDefault="00A11276" w:rsidP="000020A3">
            <w:pPr>
              <w:pBdr>
                <w:top w:val="nil"/>
                <w:left w:val="nil"/>
                <w:bottom w:val="nil"/>
                <w:right w:val="nil"/>
                <w:between w:val="nil"/>
              </w:pBdr>
              <w:jc w:val="center"/>
              <w:rPr>
                <w:color w:val="000000"/>
                <w:sz w:val="16"/>
                <w:szCs w:val="16"/>
              </w:rPr>
            </w:pPr>
            <w:sdt>
              <w:sdtPr>
                <w:tag w:val="goog_rdk_5933"/>
                <w:id w:val="-1073897992"/>
              </w:sdtPr>
              <w:sdtEndPr/>
              <w:sdtContent>
                <w:sdt>
                  <w:sdtPr>
                    <w:tag w:val="goog_rdk_5934"/>
                    <w:id w:val="-1439778101"/>
                  </w:sdtPr>
                  <w:sdtEndPr/>
                  <w:sdtContent>
                    <w:r w:rsidR="008D5060" w:rsidRPr="008D5060">
                      <w:rPr>
                        <w:sz w:val="16"/>
                        <w:szCs w:val="16"/>
                      </w:rPr>
                      <w:t>20</w:t>
                    </w:r>
                  </w:sdtContent>
                </w:sdt>
              </w:sdtContent>
            </w:sdt>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Takarmányismeret</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81" w:right="73"/>
              <w:jc w:val="center"/>
              <w:rPr>
                <w:color w:val="000000"/>
                <w:sz w:val="20"/>
                <w:szCs w:val="20"/>
              </w:rPr>
            </w:pPr>
            <w:sdt>
              <w:sdtPr>
                <w:tag w:val="goog_rdk_5936"/>
                <w:id w:val="-1233337184"/>
                <w:showingPlcHdr/>
              </w:sdtPr>
              <w:sdtEndPr/>
              <w:sdtContent>
                <w:r w:rsidR="008D5060">
                  <w:t xml:space="preserve">     </w:t>
                </w:r>
              </w:sdtContent>
            </w:sdt>
          </w:p>
        </w:tc>
        <w:tc>
          <w:tcPr>
            <w:tcW w:w="552" w:type="dxa"/>
          </w:tcPr>
          <w:p w:rsidR="009A65EC" w:rsidRDefault="00A11276" w:rsidP="000020A3">
            <w:pPr>
              <w:pBdr>
                <w:top w:val="nil"/>
                <w:left w:val="nil"/>
                <w:bottom w:val="nil"/>
                <w:right w:val="nil"/>
                <w:between w:val="nil"/>
              </w:pBdr>
              <w:jc w:val="center"/>
              <w:rPr>
                <w:color w:val="000000"/>
                <w:sz w:val="16"/>
                <w:szCs w:val="16"/>
              </w:rPr>
            </w:pPr>
            <w:sdt>
              <w:sdtPr>
                <w:tag w:val="goog_rdk_5938"/>
                <w:id w:val="384248335"/>
              </w:sdtPr>
              <w:sdtEndPr/>
              <w:sdtContent>
                <w:sdt>
                  <w:sdtPr>
                    <w:tag w:val="goog_rdk_5939"/>
                    <w:id w:val="-39823779"/>
                  </w:sdtPr>
                  <w:sdtEndPr/>
                  <w:sdtContent>
                    <w:r w:rsidR="008D5060" w:rsidRPr="008D5060">
                      <w:rPr>
                        <w:sz w:val="16"/>
                        <w:szCs w:val="16"/>
                      </w:rPr>
                      <w:t>20</w:t>
                    </w:r>
                  </w:sdtContent>
                </w:sdt>
              </w:sdtContent>
            </w:sdt>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Takarmányok tartósítása, tárolása</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rsidP="000020A3">
            <w:pPr>
              <w:pBdr>
                <w:top w:val="nil"/>
                <w:left w:val="nil"/>
                <w:bottom w:val="nil"/>
                <w:right w:val="nil"/>
                <w:between w:val="nil"/>
              </w:pBdr>
              <w:spacing w:line="210" w:lineRule="auto"/>
              <w:ind w:right="165"/>
              <w:jc w:val="center"/>
              <w:rPr>
                <w:color w:val="000000"/>
                <w:sz w:val="20"/>
                <w:szCs w:val="20"/>
              </w:rPr>
            </w:pPr>
            <w:r>
              <w:rPr>
                <w:color w:val="000000"/>
                <w:sz w:val="20"/>
                <w:szCs w:val="20"/>
              </w:rPr>
              <w:t>16</w:t>
            </w:r>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16</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takarmányozás végrehajtása</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rsidP="000020A3">
            <w:pPr>
              <w:pBdr>
                <w:top w:val="nil"/>
                <w:left w:val="nil"/>
                <w:bottom w:val="nil"/>
                <w:right w:val="nil"/>
                <w:between w:val="nil"/>
              </w:pBdr>
              <w:spacing w:line="210" w:lineRule="auto"/>
              <w:ind w:right="165"/>
              <w:jc w:val="center"/>
              <w:rPr>
                <w:color w:val="000000"/>
                <w:sz w:val="20"/>
                <w:szCs w:val="20"/>
              </w:rPr>
            </w:pPr>
            <w:r>
              <w:rPr>
                <w:color w:val="000000"/>
                <w:sz w:val="20"/>
                <w:szCs w:val="20"/>
              </w:rPr>
              <w:t>16</w:t>
            </w:r>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24</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40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Takarmányadag összeállítása</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rsidP="000020A3">
            <w:pPr>
              <w:pBdr>
                <w:top w:val="nil"/>
                <w:left w:val="nil"/>
                <w:bottom w:val="nil"/>
                <w:right w:val="nil"/>
                <w:between w:val="nil"/>
              </w:pBdr>
              <w:jc w:val="center"/>
              <w:rPr>
                <w:color w:val="000000"/>
                <w:sz w:val="16"/>
                <w:szCs w:val="16"/>
              </w:rPr>
            </w:pPr>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38</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38</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Részletes állattenyésztés</w:t>
            </w:r>
          </w:p>
        </w:tc>
        <w:tc>
          <w:tcPr>
            <w:tcW w:w="107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73" w:type="dxa"/>
            <w:gridSpan w:val="2"/>
          </w:tcPr>
          <w:p w:rsidR="009A65EC" w:rsidRDefault="008D5060" w:rsidP="000020A3">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72</w:t>
            </w:r>
          </w:p>
        </w:tc>
        <w:tc>
          <w:tcPr>
            <w:tcW w:w="1073" w:type="dxa"/>
            <w:gridSpan w:val="2"/>
          </w:tcPr>
          <w:p w:rsidR="009A65EC" w:rsidRDefault="008D5060" w:rsidP="000020A3">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72</w:t>
            </w:r>
          </w:p>
        </w:tc>
        <w:tc>
          <w:tcPr>
            <w:tcW w:w="689" w:type="dxa"/>
          </w:tcPr>
          <w:p w:rsidR="009A65EC" w:rsidRDefault="008D5060">
            <w:pPr>
              <w:pBdr>
                <w:top w:val="nil"/>
                <w:left w:val="nil"/>
                <w:bottom w:val="nil"/>
                <w:right w:val="nil"/>
                <w:between w:val="nil"/>
              </w:pBdr>
              <w:spacing w:line="210" w:lineRule="auto"/>
              <w:ind w:right="182"/>
              <w:jc w:val="right"/>
              <w:rPr>
                <w:b/>
                <w:bCs/>
                <w:color w:val="000000"/>
                <w:sz w:val="20"/>
                <w:szCs w:val="20"/>
              </w:rPr>
            </w:pPr>
            <w:r>
              <w:rPr>
                <w:b/>
                <w:bCs/>
                <w:color w:val="000000"/>
                <w:sz w:val="20"/>
                <w:szCs w:val="20"/>
              </w:rPr>
              <w:t>144</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Szarvasmarha tartása és tenyésztése 2.</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rsidP="000020A3">
            <w:pPr>
              <w:pBdr>
                <w:top w:val="nil"/>
                <w:left w:val="nil"/>
                <w:bottom w:val="nil"/>
                <w:right w:val="nil"/>
                <w:between w:val="nil"/>
              </w:pBdr>
              <w:spacing w:line="210" w:lineRule="auto"/>
              <w:ind w:right="165"/>
              <w:jc w:val="center"/>
              <w:rPr>
                <w:color w:val="000000"/>
                <w:sz w:val="20"/>
                <w:szCs w:val="20"/>
              </w:rPr>
            </w:pPr>
            <w:r>
              <w:rPr>
                <w:color w:val="000000"/>
                <w:sz w:val="20"/>
                <w:szCs w:val="20"/>
              </w:rPr>
              <w:t>32</w:t>
            </w:r>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32</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Sertés tartása és tenyésztése 2.</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81" w:right="73"/>
              <w:jc w:val="center"/>
              <w:rPr>
                <w:color w:val="000000"/>
                <w:sz w:val="20"/>
                <w:szCs w:val="20"/>
              </w:rPr>
            </w:pPr>
            <w:sdt>
              <w:sdtPr>
                <w:tag w:val="goog_rdk_5941"/>
                <w:id w:val="-794875688"/>
                <w:showingPlcHdr/>
              </w:sdtPr>
              <w:sdtEndPr/>
              <w:sdtContent>
                <w:r w:rsidR="008D5060">
                  <w:t xml:space="preserve">     </w:t>
                </w:r>
              </w:sdtContent>
            </w:sdt>
          </w:p>
        </w:tc>
        <w:tc>
          <w:tcPr>
            <w:tcW w:w="552" w:type="dxa"/>
          </w:tcPr>
          <w:p w:rsidR="009A65EC" w:rsidRDefault="00A11276" w:rsidP="000020A3">
            <w:pPr>
              <w:pBdr>
                <w:top w:val="nil"/>
                <w:left w:val="nil"/>
                <w:bottom w:val="nil"/>
                <w:right w:val="nil"/>
                <w:between w:val="nil"/>
              </w:pBdr>
              <w:jc w:val="center"/>
              <w:rPr>
                <w:color w:val="000000"/>
                <w:sz w:val="16"/>
                <w:szCs w:val="16"/>
              </w:rPr>
            </w:pPr>
            <w:sdt>
              <w:sdtPr>
                <w:tag w:val="goog_rdk_5943"/>
                <w:id w:val="1644282578"/>
              </w:sdtPr>
              <w:sdtEndPr/>
              <w:sdtContent>
                <w:sdt>
                  <w:sdtPr>
                    <w:tag w:val="goog_rdk_5944"/>
                    <w:id w:val="-903872435"/>
                  </w:sdtPr>
                  <w:sdtEndPr/>
                  <w:sdtContent>
                    <w:r w:rsidR="008D5060" w:rsidRPr="008D5060">
                      <w:rPr>
                        <w:sz w:val="16"/>
                        <w:szCs w:val="16"/>
                      </w:rPr>
                      <w:t>32</w:t>
                    </w:r>
                  </w:sdtContent>
                </w:sdt>
              </w:sdtContent>
            </w:sdt>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32</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Juh és kecske tartása és tenyésztése 2.</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7"/>
              <w:jc w:val="center"/>
              <w:rPr>
                <w:color w:val="000000"/>
                <w:sz w:val="20"/>
                <w:szCs w:val="20"/>
              </w:rPr>
            </w:pPr>
            <w:sdt>
              <w:sdtPr>
                <w:tag w:val="goog_rdk_5946"/>
                <w:id w:val="1953637204"/>
                <w:showingPlcHdr/>
              </w:sdtPr>
              <w:sdtEndPr/>
              <w:sdtContent>
                <w:r w:rsidR="008D5060">
                  <w:t xml:space="preserve">     </w:t>
                </w:r>
              </w:sdtContent>
            </w:sdt>
          </w:p>
        </w:tc>
        <w:tc>
          <w:tcPr>
            <w:tcW w:w="552" w:type="dxa"/>
          </w:tcPr>
          <w:p w:rsidR="009A65EC" w:rsidRDefault="00A11276" w:rsidP="000020A3">
            <w:pPr>
              <w:pBdr>
                <w:top w:val="nil"/>
                <w:left w:val="nil"/>
                <w:bottom w:val="nil"/>
                <w:right w:val="nil"/>
                <w:between w:val="nil"/>
              </w:pBdr>
              <w:jc w:val="center"/>
              <w:rPr>
                <w:color w:val="000000"/>
                <w:sz w:val="16"/>
                <w:szCs w:val="16"/>
              </w:rPr>
            </w:pPr>
            <w:sdt>
              <w:sdtPr>
                <w:tag w:val="goog_rdk_5948"/>
                <w:id w:val="-784516022"/>
              </w:sdtPr>
              <w:sdtEndPr/>
              <w:sdtContent>
                <w:sdt>
                  <w:sdtPr>
                    <w:tag w:val="goog_rdk_5949"/>
                    <w:id w:val="-1055977581"/>
                  </w:sdtPr>
                  <w:sdtEndPr/>
                  <w:sdtContent>
                    <w:r w:rsidR="008D5060" w:rsidRPr="008D5060">
                      <w:rPr>
                        <w:sz w:val="16"/>
                        <w:szCs w:val="16"/>
                      </w:rPr>
                      <w:t>8</w:t>
                    </w:r>
                  </w:sdtContent>
                </w:sdt>
              </w:sdtContent>
            </w:sdt>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12</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Ló tartása és tenyésztése 2.</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rsidP="000020A3">
            <w:pPr>
              <w:pBdr>
                <w:top w:val="nil"/>
                <w:left w:val="nil"/>
                <w:bottom w:val="nil"/>
                <w:right w:val="nil"/>
                <w:between w:val="nil"/>
              </w:pBdr>
              <w:jc w:val="center"/>
              <w:rPr>
                <w:color w:val="000000"/>
                <w:sz w:val="16"/>
                <w:szCs w:val="16"/>
              </w:rPr>
            </w:pPr>
          </w:p>
        </w:tc>
        <w:tc>
          <w:tcPr>
            <w:tcW w:w="521" w:type="dxa"/>
          </w:tcPr>
          <w:p w:rsidR="009A65EC" w:rsidRDefault="00A11276" w:rsidP="000020A3">
            <w:pPr>
              <w:pBdr>
                <w:top w:val="nil"/>
                <w:left w:val="nil"/>
                <w:bottom w:val="nil"/>
                <w:right w:val="nil"/>
                <w:between w:val="nil"/>
              </w:pBdr>
              <w:spacing w:line="210" w:lineRule="auto"/>
              <w:ind w:left="158"/>
              <w:jc w:val="center"/>
              <w:rPr>
                <w:color w:val="000000"/>
                <w:sz w:val="20"/>
                <w:szCs w:val="20"/>
              </w:rPr>
            </w:pPr>
            <w:sdt>
              <w:sdtPr>
                <w:tag w:val="goog_rdk_5951"/>
                <w:id w:val="-1098425141"/>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953"/>
                <w:id w:val="1175255250"/>
              </w:sdtPr>
              <w:sdtEndPr/>
              <w:sdtContent>
                <w:sdt>
                  <w:sdtPr>
                    <w:tag w:val="goog_rdk_5954"/>
                    <w:id w:val="-1356805128"/>
                  </w:sdtPr>
                  <w:sdtEndPr/>
                  <w:sdtContent>
                    <w:r w:rsidR="008D5060" w:rsidRPr="008D5060">
                      <w:rPr>
                        <w:sz w:val="16"/>
                        <w:szCs w:val="16"/>
                      </w:rPr>
                      <w:t>32</w:t>
                    </w:r>
                  </w:sdtContent>
                </w:sdt>
              </w:sdtContent>
            </w:sdt>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32</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Baromfifélék tartása és tenyésztése 2.</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rsidP="000020A3">
            <w:pPr>
              <w:pBdr>
                <w:top w:val="nil"/>
                <w:left w:val="nil"/>
                <w:bottom w:val="nil"/>
                <w:right w:val="nil"/>
                <w:between w:val="nil"/>
              </w:pBdr>
              <w:jc w:val="center"/>
              <w:rPr>
                <w:color w:val="000000"/>
                <w:sz w:val="16"/>
                <w:szCs w:val="16"/>
              </w:rPr>
            </w:pPr>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28</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28</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Tanulási terület összóraszáma</w:t>
            </w:r>
          </w:p>
        </w:tc>
        <w:tc>
          <w:tcPr>
            <w:tcW w:w="1070"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73" w:type="dxa"/>
            <w:gridSpan w:val="2"/>
          </w:tcPr>
          <w:p w:rsidR="009A65EC" w:rsidRDefault="008D5060" w:rsidP="000020A3">
            <w:pPr>
              <w:pBdr>
                <w:top w:val="nil"/>
                <w:left w:val="nil"/>
                <w:bottom w:val="nil"/>
                <w:right w:val="nil"/>
                <w:between w:val="nil"/>
              </w:pBdr>
              <w:spacing w:line="210" w:lineRule="auto"/>
              <w:ind w:left="365" w:right="357"/>
              <w:jc w:val="center"/>
              <w:rPr>
                <w:color w:val="000000"/>
                <w:sz w:val="20"/>
                <w:szCs w:val="20"/>
              </w:rPr>
            </w:pPr>
            <w:r>
              <w:rPr>
                <w:color w:val="000000"/>
                <w:sz w:val="20"/>
                <w:szCs w:val="20"/>
              </w:rPr>
              <w:t>288</w:t>
            </w:r>
          </w:p>
        </w:tc>
        <w:tc>
          <w:tcPr>
            <w:tcW w:w="1073" w:type="dxa"/>
            <w:gridSpan w:val="2"/>
          </w:tcPr>
          <w:p w:rsidR="009A65EC" w:rsidRDefault="008D5060" w:rsidP="000020A3">
            <w:pPr>
              <w:pBdr>
                <w:top w:val="nil"/>
                <w:left w:val="nil"/>
                <w:bottom w:val="nil"/>
                <w:right w:val="nil"/>
                <w:between w:val="nil"/>
              </w:pBdr>
              <w:spacing w:line="210" w:lineRule="auto"/>
              <w:ind w:left="365" w:right="357"/>
              <w:jc w:val="center"/>
              <w:rPr>
                <w:color w:val="000000"/>
                <w:sz w:val="20"/>
                <w:szCs w:val="20"/>
              </w:rPr>
            </w:pPr>
            <w:r>
              <w:rPr>
                <w:color w:val="000000"/>
                <w:sz w:val="20"/>
                <w:szCs w:val="20"/>
              </w:rPr>
              <w:t>242</w:t>
            </w:r>
          </w:p>
        </w:tc>
        <w:tc>
          <w:tcPr>
            <w:tcW w:w="689" w:type="dxa"/>
          </w:tcPr>
          <w:p w:rsidR="009A65EC" w:rsidRDefault="008D5060">
            <w:pPr>
              <w:pBdr>
                <w:top w:val="nil"/>
                <w:left w:val="nil"/>
                <w:bottom w:val="nil"/>
                <w:right w:val="nil"/>
                <w:between w:val="nil"/>
              </w:pBdr>
              <w:spacing w:line="210" w:lineRule="auto"/>
              <w:ind w:right="182"/>
              <w:jc w:val="right"/>
              <w:rPr>
                <w:color w:val="000000"/>
                <w:sz w:val="20"/>
                <w:szCs w:val="20"/>
              </w:rPr>
            </w:pPr>
            <w:r>
              <w:rPr>
                <w:color w:val="000000"/>
                <w:sz w:val="20"/>
                <w:szCs w:val="20"/>
              </w:rPr>
              <w:t>530</w:t>
            </w:r>
          </w:p>
        </w:tc>
      </w:tr>
      <w:tr w:rsidR="009A65EC">
        <w:trPr>
          <w:trHeight w:val="230"/>
        </w:trPr>
        <w:tc>
          <w:tcPr>
            <w:tcW w:w="1368"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8D5060">
            <w:pPr>
              <w:pBdr>
                <w:top w:val="nil"/>
                <w:left w:val="nil"/>
                <w:bottom w:val="nil"/>
                <w:right w:val="nil"/>
                <w:between w:val="nil"/>
              </w:pBdr>
              <w:spacing w:before="196"/>
              <w:ind w:left="69"/>
              <w:rPr>
                <w:color w:val="000000"/>
                <w:sz w:val="20"/>
                <w:szCs w:val="20"/>
              </w:rPr>
            </w:pPr>
            <w:r>
              <w:rPr>
                <w:color w:val="000000"/>
                <w:sz w:val="20"/>
                <w:szCs w:val="20"/>
              </w:rPr>
              <w:t>Géptan</w:t>
            </w:r>
          </w:p>
        </w:tc>
        <w:tc>
          <w:tcPr>
            <w:tcW w:w="448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Erőgépek</w:t>
            </w:r>
          </w:p>
        </w:tc>
        <w:tc>
          <w:tcPr>
            <w:tcW w:w="107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73" w:type="dxa"/>
            <w:gridSpan w:val="2"/>
          </w:tcPr>
          <w:p w:rsidR="009A65EC" w:rsidRDefault="008D5060" w:rsidP="000020A3">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72</w:t>
            </w:r>
          </w:p>
        </w:tc>
        <w:tc>
          <w:tcPr>
            <w:tcW w:w="1073" w:type="dxa"/>
            <w:gridSpan w:val="2"/>
          </w:tcPr>
          <w:p w:rsidR="009A65EC" w:rsidRDefault="008D5060" w:rsidP="000020A3">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32</w:t>
            </w:r>
          </w:p>
        </w:tc>
        <w:tc>
          <w:tcPr>
            <w:tcW w:w="689" w:type="dxa"/>
          </w:tcPr>
          <w:p w:rsidR="009A65EC" w:rsidRDefault="008D5060">
            <w:pPr>
              <w:pBdr>
                <w:top w:val="nil"/>
                <w:left w:val="nil"/>
                <w:bottom w:val="nil"/>
                <w:right w:val="nil"/>
                <w:between w:val="nil"/>
              </w:pBdr>
              <w:spacing w:line="210" w:lineRule="auto"/>
              <w:ind w:right="182"/>
              <w:jc w:val="right"/>
              <w:rPr>
                <w:b/>
                <w:bCs/>
                <w:color w:val="000000"/>
                <w:sz w:val="20"/>
                <w:szCs w:val="20"/>
              </w:rPr>
            </w:pPr>
            <w:r>
              <w:rPr>
                <w:b/>
                <w:bCs/>
                <w:color w:val="000000"/>
                <w:sz w:val="20"/>
                <w:szCs w:val="20"/>
              </w:rPr>
              <w:t>104</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Műhelyek felszerelései, mérőeszközök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7"/>
              <w:jc w:val="center"/>
              <w:rPr>
                <w:color w:val="000000"/>
                <w:sz w:val="20"/>
                <w:szCs w:val="20"/>
              </w:rPr>
            </w:pPr>
            <w:sdt>
              <w:sdtPr>
                <w:tag w:val="goog_rdk_5956"/>
                <w:id w:val="2078538261"/>
                <w:showingPlcHdr/>
              </w:sdtPr>
              <w:sdtEndPr/>
              <w:sdtContent>
                <w:r w:rsidR="008D5060">
                  <w:t xml:space="preserve">     </w:t>
                </w:r>
              </w:sdtContent>
            </w:sdt>
          </w:p>
        </w:tc>
        <w:tc>
          <w:tcPr>
            <w:tcW w:w="552" w:type="dxa"/>
          </w:tcPr>
          <w:p w:rsidR="009A65EC" w:rsidRDefault="00A11276" w:rsidP="000020A3">
            <w:pPr>
              <w:pBdr>
                <w:top w:val="nil"/>
                <w:left w:val="nil"/>
                <w:bottom w:val="nil"/>
                <w:right w:val="nil"/>
                <w:between w:val="nil"/>
              </w:pBdr>
              <w:jc w:val="center"/>
              <w:rPr>
                <w:color w:val="000000"/>
                <w:sz w:val="16"/>
                <w:szCs w:val="16"/>
              </w:rPr>
            </w:pPr>
            <w:sdt>
              <w:sdtPr>
                <w:tag w:val="goog_rdk_5958"/>
                <w:id w:val="362829289"/>
              </w:sdtPr>
              <w:sdtEndPr/>
              <w:sdtContent>
                <w:sdt>
                  <w:sdtPr>
                    <w:tag w:val="goog_rdk_5959"/>
                    <w:id w:val="-2081784184"/>
                  </w:sdtPr>
                  <w:sdtEndPr/>
                  <w:sdtContent>
                    <w:r w:rsidR="008D5060" w:rsidRPr="008D5060">
                      <w:rPr>
                        <w:sz w:val="16"/>
                        <w:szCs w:val="16"/>
                      </w:rPr>
                      <w:t>4</w:t>
                    </w:r>
                  </w:sdtContent>
                </w:sdt>
              </w:sdtContent>
            </w:sdt>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4</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műszaki rajz alapfogalmai</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81" w:right="73"/>
              <w:jc w:val="center"/>
              <w:rPr>
                <w:color w:val="000000"/>
                <w:sz w:val="20"/>
                <w:szCs w:val="20"/>
              </w:rPr>
            </w:pPr>
            <w:sdt>
              <w:sdtPr>
                <w:tag w:val="goog_rdk_5961"/>
                <w:id w:val="-734842970"/>
                <w:showingPlcHdr/>
              </w:sdtPr>
              <w:sdtEndPr/>
              <w:sdtContent>
                <w:r w:rsidR="008D5060">
                  <w:t xml:space="preserve">     </w:t>
                </w:r>
              </w:sdtContent>
            </w:sdt>
          </w:p>
        </w:tc>
        <w:tc>
          <w:tcPr>
            <w:tcW w:w="552" w:type="dxa"/>
          </w:tcPr>
          <w:p w:rsidR="009A65EC" w:rsidRDefault="00A11276" w:rsidP="000020A3">
            <w:pPr>
              <w:pBdr>
                <w:top w:val="nil"/>
                <w:left w:val="nil"/>
                <w:bottom w:val="nil"/>
                <w:right w:val="nil"/>
                <w:between w:val="nil"/>
              </w:pBdr>
              <w:jc w:val="center"/>
              <w:rPr>
                <w:color w:val="000000"/>
                <w:sz w:val="16"/>
                <w:szCs w:val="16"/>
              </w:rPr>
            </w:pPr>
            <w:sdt>
              <w:sdtPr>
                <w:tag w:val="goog_rdk_5963"/>
                <w:id w:val="-100498964"/>
              </w:sdtPr>
              <w:sdtEndPr/>
              <w:sdtContent>
                <w:sdt>
                  <w:sdtPr>
                    <w:tag w:val="goog_rdk_5964"/>
                    <w:id w:val="1876594339"/>
                  </w:sdtPr>
                  <w:sdtEndPr/>
                  <w:sdtContent>
                    <w:r w:rsidR="008D5060" w:rsidRPr="008D5060">
                      <w:rPr>
                        <w:sz w:val="16"/>
                        <w:szCs w:val="16"/>
                      </w:rPr>
                      <w:t>10</w:t>
                    </w:r>
                  </w:sdtContent>
                </w:sdt>
              </w:sdtContent>
            </w:sdt>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Anyagismeret</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rsidP="000020A3">
            <w:pPr>
              <w:pBdr>
                <w:top w:val="nil"/>
                <w:left w:val="nil"/>
                <w:bottom w:val="nil"/>
                <w:right w:val="nil"/>
                <w:between w:val="nil"/>
              </w:pBdr>
              <w:spacing w:line="210" w:lineRule="auto"/>
              <w:ind w:right="165"/>
              <w:jc w:val="center"/>
              <w:rPr>
                <w:color w:val="000000"/>
                <w:sz w:val="20"/>
                <w:szCs w:val="20"/>
              </w:rPr>
            </w:pPr>
            <w:r>
              <w:rPr>
                <w:color w:val="000000"/>
                <w:sz w:val="20"/>
                <w:szCs w:val="20"/>
              </w:rPr>
              <w:t>12</w:t>
            </w:r>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12</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Gépelemek, szerkezeti egységek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81" w:right="73"/>
              <w:jc w:val="center"/>
              <w:rPr>
                <w:color w:val="000000"/>
                <w:sz w:val="20"/>
                <w:szCs w:val="20"/>
              </w:rPr>
            </w:pPr>
            <w:sdt>
              <w:sdtPr>
                <w:tag w:val="goog_rdk_5966"/>
                <w:id w:val="1032706747"/>
                <w:showingPlcHdr/>
              </w:sdtPr>
              <w:sdtEndPr/>
              <w:sdtContent>
                <w:r w:rsidR="008D5060">
                  <w:t xml:space="preserve">     </w:t>
                </w:r>
              </w:sdtContent>
            </w:sdt>
          </w:p>
        </w:tc>
        <w:tc>
          <w:tcPr>
            <w:tcW w:w="552" w:type="dxa"/>
          </w:tcPr>
          <w:p w:rsidR="009A65EC" w:rsidRDefault="00A11276" w:rsidP="000020A3">
            <w:pPr>
              <w:pBdr>
                <w:top w:val="nil"/>
                <w:left w:val="nil"/>
                <w:bottom w:val="nil"/>
                <w:right w:val="nil"/>
                <w:between w:val="nil"/>
              </w:pBdr>
              <w:jc w:val="center"/>
              <w:rPr>
                <w:color w:val="000000"/>
                <w:sz w:val="16"/>
                <w:szCs w:val="16"/>
              </w:rPr>
            </w:pPr>
            <w:sdt>
              <w:sdtPr>
                <w:tag w:val="goog_rdk_5968"/>
                <w:id w:val="-555407174"/>
              </w:sdtPr>
              <w:sdtEndPr/>
              <w:sdtContent>
                <w:sdt>
                  <w:sdtPr>
                    <w:tag w:val="goog_rdk_5969"/>
                    <w:id w:val="33427667"/>
                  </w:sdtPr>
                  <w:sdtEndPr/>
                  <w:sdtContent>
                    <w:r w:rsidR="008D5060" w:rsidRPr="008D5060">
                      <w:rPr>
                        <w:sz w:val="16"/>
                        <w:szCs w:val="16"/>
                      </w:rPr>
                      <w:t>16</w:t>
                    </w:r>
                  </w:sdtContent>
                </w:sdt>
              </w:sdtContent>
            </w:sdt>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16</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Villamosság a mezőgazdaságban</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81" w:right="73"/>
              <w:jc w:val="center"/>
              <w:rPr>
                <w:color w:val="000000"/>
                <w:sz w:val="20"/>
                <w:szCs w:val="20"/>
              </w:rPr>
            </w:pPr>
            <w:sdt>
              <w:sdtPr>
                <w:tag w:val="goog_rdk_5971"/>
                <w:id w:val="1021996006"/>
                <w:showingPlcHdr/>
              </w:sdtPr>
              <w:sdtEndPr/>
              <w:sdtContent>
                <w:r w:rsidR="008D5060">
                  <w:t xml:space="preserve">     </w:t>
                </w:r>
              </w:sdtContent>
            </w:sdt>
          </w:p>
        </w:tc>
        <w:tc>
          <w:tcPr>
            <w:tcW w:w="552" w:type="dxa"/>
          </w:tcPr>
          <w:p w:rsidR="009A65EC" w:rsidRDefault="00A11276" w:rsidP="000020A3">
            <w:pPr>
              <w:pBdr>
                <w:top w:val="nil"/>
                <w:left w:val="nil"/>
                <w:bottom w:val="nil"/>
                <w:right w:val="nil"/>
                <w:between w:val="nil"/>
              </w:pBdr>
              <w:jc w:val="center"/>
              <w:rPr>
                <w:color w:val="000000"/>
                <w:sz w:val="16"/>
                <w:szCs w:val="16"/>
              </w:rPr>
            </w:pPr>
            <w:sdt>
              <w:sdtPr>
                <w:tag w:val="goog_rdk_5973"/>
                <w:id w:val="-1125508009"/>
              </w:sdtPr>
              <w:sdtEndPr/>
              <w:sdtContent>
                <w:sdt>
                  <w:sdtPr>
                    <w:tag w:val="goog_rdk_5974"/>
                    <w:id w:val="-1424022654"/>
                  </w:sdtPr>
                  <w:sdtEndPr/>
                  <w:sdtContent>
                    <w:r w:rsidR="008D5060" w:rsidRPr="008D5060">
                      <w:rPr>
                        <w:sz w:val="16"/>
                        <w:szCs w:val="16"/>
                      </w:rPr>
                      <w:t>12</w:t>
                    </w:r>
                  </w:sdtContent>
                </w:sdt>
              </w:sdtContent>
            </w:sdt>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12</w:t>
            </w:r>
          </w:p>
        </w:tc>
      </w:tr>
      <w:tr w:rsidR="009A65EC">
        <w:trPr>
          <w:trHeight w:val="46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A mezőgazdasági erőgépek felépítése és működése, a</w:t>
            </w:r>
          </w:p>
          <w:p w:rsidR="009A65EC" w:rsidRDefault="008D5060">
            <w:pPr>
              <w:pBdr>
                <w:top w:val="nil"/>
                <w:left w:val="nil"/>
                <w:bottom w:val="nil"/>
                <w:right w:val="nil"/>
                <w:between w:val="nil"/>
              </w:pBdr>
              <w:spacing w:line="217" w:lineRule="auto"/>
              <w:ind w:left="69"/>
              <w:rPr>
                <w:color w:val="000000"/>
                <w:sz w:val="20"/>
                <w:szCs w:val="20"/>
              </w:rPr>
            </w:pPr>
            <w:r>
              <w:rPr>
                <w:color w:val="000000"/>
                <w:sz w:val="20"/>
                <w:szCs w:val="20"/>
              </w:rPr>
              <w:t>belső égésű motorok</w:t>
            </w:r>
          </w:p>
        </w:tc>
        <w:tc>
          <w:tcPr>
            <w:tcW w:w="51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2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rsidP="000020A3">
            <w:pPr>
              <w:pBdr>
                <w:top w:val="nil"/>
                <w:left w:val="nil"/>
                <w:bottom w:val="nil"/>
                <w:right w:val="nil"/>
                <w:between w:val="nil"/>
              </w:pBdr>
              <w:spacing w:before="108"/>
              <w:ind w:right="165"/>
              <w:jc w:val="center"/>
              <w:rPr>
                <w:color w:val="000000"/>
                <w:sz w:val="20"/>
                <w:szCs w:val="20"/>
              </w:rPr>
            </w:pPr>
            <w:r>
              <w:rPr>
                <w:color w:val="000000"/>
                <w:sz w:val="20"/>
                <w:szCs w:val="20"/>
              </w:rPr>
              <w:t>18</w:t>
            </w:r>
          </w:p>
        </w:tc>
        <w:tc>
          <w:tcPr>
            <w:tcW w:w="521" w:type="dxa"/>
          </w:tcPr>
          <w:p w:rsidR="009A65EC" w:rsidRDefault="009A65EC" w:rsidP="000020A3">
            <w:pPr>
              <w:pBdr>
                <w:top w:val="nil"/>
                <w:left w:val="nil"/>
                <w:bottom w:val="nil"/>
                <w:right w:val="nil"/>
                <w:between w:val="nil"/>
              </w:pBdr>
              <w:jc w:val="cente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689" w:type="dxa"/>
          </w:tcPr>
          <w:p w:rsidR="009A65EC" w:rsidRDefault="008D5060">
            <w:pPr>
              <w:pBdr>
                <w:top w:val="nil"/>
                <w:left w:val="nil"/>
                <w:bottom w:val="nil"/>
                <w:right w:val="nil"/>
                <w:between w:val="nil"/>
              </w:pBdr>
              <w:spacing w:before="108"/>
              <w:ind w:right="232"/>
              <w:jc w:val="right"/>
              <w:rPr>
                <w:color w:val="000000"/>
                <w:sz w:val="20"/>
                <w:szCs w:val="20"/>
              </w:rPr>
            </w:pPr>
            <w:r>
              <w:rPr>
                <w:color w:val="000000"/>
                <w:sz w:val="20"/>
                <w:szCs w:val="20"/>
              </w:rPr>
              <w:t>18</w:t>
            </w:r>
          </w:p>
        </w:tc>
      </w:tr>
      <w:tr w:rsidR="009A65EC">
        <w:trPr>
          <w:trHeight w:val="229"/>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Teljesítményátviteli rendszer</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rsidP="000020A3">
            <w:pPr>
              <w:pBdr>
                <w:top w:val="nil"/>
                <w:left w:val="nil"/>
                <w:bottom w:val="nil"/>
                <w:right w:val="nil"/>
                <w:between w:val="nil"/>
              </w:pBdr>
              <w:jc w:val="center"/>
              <w:rPr>
                <w:color w:val="000000"/>
                <w:sz w:val="16"/>
                <w:szCs w:val="16"/>
              </w:rPr>
            </w:pPr>
          </w:p>
        </w:tc>
        <w:tc>
          <w:tcPr>
            <w:tcW w:w="521" w:type="dxa"/>
          </w:tcPr>
          <w:p w:rsidR="009A65EC" w:rsidRDefault="009A65EC" w:rsidP="000020A3">
            <w:pPr>
              <w:pBdr>
                <w:top w:val="nil"/>
                <w:left w:val="nil"/>
                <w:bottom w:val="nil"/>
                <w:right w:val="nil"/>
                <w:between w:val="nil"/>
              </w:pBdr>
              <w:jc w:val="center"/>
              <w:rPr>
                <w:color w:val="000000"/>
                <w:sz w:val="16"/>
                <w:szCs w:val="16"/>
              </w:rPr>
            </w:pPr>
          </w:p>
        </w:tc>
        <w:tc>
          <w:tcPr>
            <w:tcW w:w="552"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8</w:t>
            </w:r>
          </w:p>
        </w:tc>
        <w:tc>
          <w:tcPr>
            <w:tcW w:w="689"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8</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Járószerkezet, kormányzás, fékezés</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10</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10</w:t>
            </w:r>
          </w:p>
        </w:tc>
      </w:tr>
      <w:tr w:rsidR="009A65EC">
        <w:trPr>
          <w:trHeight w:val="458"/>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22" w:lineRule="auto"/>
              <w:ind w:left="69"/>
              <w:rPr>
                <w:color w:val="000000"/>
                <w:sz w:val="20"/>
                <w:szCs w:val="20"/>
              </w:rPr>
            </w:pPr>
            <w:r>
              <w:rPr>
                <w:color w:val="000000"/>
                <w:sz w:val="20"/>
                <w:szCs w:val="20"/>
              </w:rPr>
              <w:t>Mezőgazdasági erőgépek alváza, felépítménye, elekt-</w:t>
            </w:r>
          </w:p>
          <w:p w:rsidR="009A65EC" w:rsidRDefault="008D5060">
            <w:pPr>
              <w:pBdr>
                <w:top w:val="nil"/>
                <w:left w:val="nil"/>
                <w:bottom w:val="nil"/>
                <w:right w:val="nil"/>
                <w:between w:val="nil"/>
              </w:pBdr>
              <w:spacing w:line="216" w:lineRule="auto"/>
              <w:ind w:left="69"/>
              <w:rPr>
                <w:color w:val="000000"/>
                <w:sz w:val="20"/>
                <w:szCs w:val="20"/>
              </w:rPr>
            </w:pPr>
            <w:r>
              <w:rPr>
                <w:color w:val="000000"/>
                <w:sz w:val="20"/>
                <w:szCs w:val="20"/>
              </w:rPr>
              <w:t>romos berendezései</w:t>
            </w:r>
          </w:p>
        </w:tc>
        <w:tc>
          <w:tcPr>
            <w:tcW w:w="51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2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2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108"/>
              <w:ind w:left="9"/>
              <w:jc w:val="center"/>
              <w:rPr>
                <w:color w:val="000000"/>
                <w:sz w:val="20"/>
                <w:szCs w:val="20"/>
              </w:rPr>
            </w:pPr>
            <w:r>
              <w:rPr>
                <w:color w:val="000000"/>
                <w:sz w:val="20"/>
                <w:szCs w:val="20"/>
              </w:rPr>
              <w:t>8</w:t>
            </w:r>
          </w:p>
        </w:tc>
        <w:tc>
          <w:tcPr>
            <w:tcW w:w="689" w:type="dxa"/>
          </w:tcPr>
          <w:p w:rsidR="009A65EC" w:rsidRDefault="008D5060">
            <w:pPr>
              <w:pBdr>
                <w:top w:val="nil"/>
                <w:left w:val="nil"/>
                <w:bottom w:val="nil"/>
                <w:right w:val="nil"/>
                <w:between w:val="nil"/>
              </w:pBdr>
              <w:spacing w:before="108"/>
              <w:ind w:right="284"/>
              <w:jc w:val="right"/>
              <w:rPr>
                <w:color w:val="000000"/>
                <w:sz w:val="20"/>
                <w:szCs w:val="20"/>
              </w:rPr>
            </w:pPr>
            <w:r>
              <w:rPr>
                <w:color w:val="000000"/>
                <w:sz w:val="20"/>
                <w:szCs w:val="20"/>
              </w:rPr>
              <w:t>8</w:t>
            </w:r>
          </w:p>
        </w:tc>
      </w:tr>
      <w:tr w:rsidR="009A65EC">
        <w:trPr>
          <w:trHeight w:val="46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A precíziós gazdálkodást segítő elektronikai berende-</w:t>
            </w:r>
          </w:p>
          <w:p w:rsidR="009A65EC" w:rsidRDefault="008D5060">
            <w:pPr>
              <w:pBdr>
                <w:top w:val="nil"/>
                <w:left w:val="nil"/>
                <w:bottom w:val="nil"/>
                <w:right w:val="nil"/>
                <w:between w:val="nil"/>
              </w:pBdr>
              <w:spacing w:line="217" w:lineRule="auto"/>
              <w:ind w:left="69"/>
              <w:rPr>
                <w:color w:val="000000"/>
                <w:sz w:val="20"/>
                <w:szCs w:val="20"/>
              </w:rPr>
            </w:pPr>
            <w:r>
              <w:rPr>
                <w:color w:val="000000"/>
                <w:sz w:val="20"/>
                <w:szCs w:val="20"/>
              </w:rPr>
              <w:t>zések az erőgépeken</w:t>
            </w:r>
          </w:p>
        </w:tc>
        <w:tc>
          <w:tcPr>
            <w:tcW w:w="51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2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2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108"/>
              <w:ind w:left="9"/>
              <w:jc w:val="center"/>
              <w:rPr>
                <w:color w:val="000000"/>
                <w:sz w:val="20"/>
                <w:szCs w:val="20"/>
              </w:rPr>
            </w:pPr>
            <w:r>
              <w:rPr>
                <w:color w:val="000000"/>
                <w:sz w:val="20"/>
                <w:szCs w:val="20"/>
              </w:rPr>
              <w:t>6</w:t>
            </w:r>
          </w:p>
        </w:tc>
        <w:tc>
          <w:tcPr>
            <w:tcW w:w="689" w:type="dxa"/>
          </w:tcPr>
          <w:p w:rsidR="009A65EC" w:rsidRDefault="008D5060">
            <w:pPr>
              <w:pBdr>
                <w:top w:val="nil"/>
                <w:left w:val="nil"/>
                <w:bottom w:val="nil"/>
                <w:right w:val="nil"/>
                <w:between w:val="nil"/>
              </w:pBdr>
              <w:spacing w:before="108"/>
              <w:ind w:right="284"/>
              <w:jc w:val="right"/>
              <w:rPr>
                <w:color w:val="000000"/>
                <w:sz w:val="20"/>
                <w:szCs w:val="20"/>
              </w:rPr>
            </w:pPr>
            <w:r>
              <w:rPr>
                <w:color w:val="000000"/>
                <w:sz w:val="20"/>
                <w:szCs w:val="20"/>
              </w:rPr>
              <w:t>6</w:t>
            </w:r>
          </w:p>
        </w:tc>
      </w:tr>
      <w:tr w:rsidR="009A65EC">
        <w:trPr>
          <w:trHeight w:val="229"/>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Mezőgazdasági munkagépek</w:t>
            </w:r>
          </w:p>
        </w:tc>
        <w:tc>
          <w:tcPr>
            <w:tcW w:w="107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72</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68</w:t>
            </w:r>
          </w:p>
        </w:tc>
        <w:tc>
          <w:tcPr>
            <w:tcW w:w="689" w:type="dxa"/>
          </w:tcPr>
          <w:p w:rsidR="009A65EC" w:rsidRDefault="008D5060">
            <w:pPr>
              <w:pBdr>
                <w:top w:val="nil"/>
                <w:left w:val="nil"/>
                <w:bottom w:val="nil"/>
                <w:right w:val="nil"/>
                <w:between w:val="nil"/>
              </w:pBdr>
              <w:spacing w:line="210" w:lineRule="auto"/>
              <w:ind w:right="182"/>
              <w:jc w:val="right"/>
              <w:rPr>
                <w:b/>
                <w:bCs/>
                <w:color w:val="000000"/>
                <w:sz w:val="20"/>
                <w:szCs w:val="20"/>
              </w:rPr>
            </w:pPr>
            <w:r>
              <w:rPr>
                <w:b/>
                <w:bCs/>
                <w:color w:val="000000"/>
                <w:sz w:val="20"/>
                <w:szCs w:val="20"/>
              </w:rPr>
              <w:t>140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Munkagépek általános jellemzői</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7"/>
              <w:jc w:val="center"/>
              <w:rPr>
                <w:color w:val="000000"/>
                <w:sz w:val="20"/>
                <w:szCs w:val="20"/>
              </w:rPr>
            </w:pPr>
            <w:sdt>
              <w:sdtPr>
                <w:tag w:val="goog_rdk_5976"/>
                <w:id w:val="-1571992955"/>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978"/>
                <w:id w:val="532893363"/>
              </w:sdtPr>
              <w:sdtEndPr/>
              <w:sdtContent>
                <w:sdt>
                  <w:sdtPr>
                    <w:tag w:val="goog_rdk_5979"/>
                    <w:id w:val="172886825"/>
                  </w:sdtPr>
                  <w:sdtEndPr/>
                  <w:sdtContent>
                    <w:r w:rsidR="008D5060" w:rsidRPr="008D5060">
                      <w:rPr>
                        <w:sz w:val="16"/>
                        <w:szCs w:val="16"/>
                      </w:rPr>
                      <w:t>6</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6</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talajművelés gépei</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81" w:right="73"/>
              <w:jc w:val="center"/>
              <w:rPr>
                <w:color w:val="000000"/>
                <w:sz w:val="20"/>
                <w:szCs w:val="20"/>
              </w:rPr>
            </w:pPr>
            <w:sdt>
              <w:sdtPr>
                <w:tag w:val="goog_rdk_5981"/>
                <w:id w:val="-2138722572"/>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983"/>
                <w:id w:val="-897671827"/>
              </w:sdtPr>
              <w:sdtEndPr/>
              <w:sdtContent>
                <w:sdt>
                  <w:sdtPr>
                    <w:tag w:val="goog_rdk_5984"/>
                    <w:id w:val="-621379441"/>
                  </w:sdtPr>
                  <w:sdtEndPr/>
                  <w:sdtContent>
                    <w:r w:rsidR="008D5060" w:rsidRPr="008D5060">
                      <w:rPr>
                        <w:sz w:val="16"/>
                        <w:szCs w:val="16"/>
                      </w:rPr>
                      <w:t>18</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18</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A tápanyag-visszapótlás gépei</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1" w:lineRule="auto"/>
              <w:ind w:left="81" w:right="73"/>
              <w:jc w:val="center"/>
              <w:rPr>
                <w:color w:val="000000"/>
                <w:sz w:val="20"/>
                <w:szCs w:val="20"/>
              </w:rPr>
            </w:pPr>
            <w:sdt>
              <w:sdtPr>
                <w:tag w:val="goog_rdk_5986"/>
                <w:id w:val="-35019107"/>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988"/>
                <w:id w:val="-1606340483"/>
              </w:sdtPr>
              <w:sdtEndPr/>
              <w:sdtContent>
                <w:sdt>
                  <w:sdtPr>
                    <w:tag w:val="goog_rdk_5989"/>
                    <w:id w:val="652050168"/>
                  </w:sdtPr>
                  <w:sdtEndPr/>
                  <w:sdtContent>
                    <w:r w:rsidR="008D5060" w:rsidRPr="008D5060">
                      <w:rPr>
                        <w:sz w:val="16"/>
                        <w:szCs w:val="16"/>
                      </w:rPr>
                      <w:t>12</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1" w:lineRule="auto"/>
              <w:ind w:right="232"/>
              <w:jc w:val="right"/>
              <w:rPr>
                <w:color w:val="000000"/>
                <w:sz w:val="20"/>
                <w:szCs w:val="20"/>
              </w:rPr>
            </w:pPr>
            <w:r>
              <w:rPr>
                <w:color w:val="000000"/>
                <w:sz w:val="20"/>
                <w:szCs w:val="20"/>
              </w:rPr>
              <w:t>12</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Vető-, ültető- és palántázógépek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right="165"/>
              <w:jc w:val="right"/>
              <w:rPr>
                <w:color w:val="000000"/>
                <w:sz w:val="20"/>
                <w:szCs w:val="20"/>
              </w:rPr>
            </w:pPr>
            <w:r>
              <w:rPr>
                <w:color w:val="000000"/>
                <w:sz w:val="20"/>
                <w:szCs w:val="20"/>
              </w:rPr>
              <w:t>12</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12</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növényvédelem és az öntözés gépei</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right="165"/>
              <w:jc w:val="right"/>
              <w:rPr>
                <w:color w:val="000000"/>
                <w:sz w:val="20"/>
                <w:szCs w:val="20"/>
              </w:rPr>
            </w:pPr>
            <w:r>
              <w:rPr>
                <w:color w:val="000000"/>
                <w:sz w:val="20"/>
                <w:szCs w:val="20"/>
              </w:rPr>
              <w:t>12</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12</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Szálastakarmány-betakarító gépek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right="165"/>
              <w:jc w:val="right"/>
              <w:rPr>
                <w:color w:val="000000"/>
                <w:sz w:val="20"/>
                <w:szCs w:val="20"/>
              </w:rPr>
            </w:pPr>
            <w:r>
              <w:rPr>
                <w:color w:val="000000"/>
                <w:sz w:val="20"/>
                <w:szCs w:val="20"/>
              </w:rPr>
              <w:t>12</w:t>
            </w:r>
          </w:p>
        </w:tc>
        <w:tc>
          <w:tcPr>
            <w:tcW w:w="521" w:type="dxa"/>
          </w:tcPr>
          <w:p w:rsidR="009A65EC" w:rsidRDefault="00A11276">
            <w:pPr>
              <w:pBdr>
                <w:top w:val="nil"/>
                <w:left w:val="nil"/>
                <w:bottom w:val="nil"/>
                <w:right w:val="nil"/>
                <w:between w:val="nil"/>
              </w:pBdr>
              <w:spacing w:line="210" w:lineRule="auto"/>
              <w:ind w:left="206"/>
              <w:rPr>
                <w:color w:val="000000"/>
                <w:sz w:val="20"/>
                <w:szCs w:val="20"/>
              </w:rPr>
            </w:pPr>
            <w:sdt>
              <w:sdtPr>
                <w:tag w:val="goog_rdk_5991"/>
                <w:id w:val="-1553319918"/>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993"/>
                <w:id w:val="-501608007"/>
              </w:sdtPr>
              <w:sdtEndPr/>
              <w:sdtContent>
                <w:sdt>
                  <w:sdtPr>
                    <w:tag w:val="goog_rdk_5994"/>
                    <w:id w:val="1077027941"/>
                  </w:sdtPr>
                  <w:sdtEndPr/>
                  <w:sdtContent>
                    <w:r w:rsidR="008D5060" w:rsidRPr="008D5060">
                      <w:rPr>
                        <w:sz w:val="16"/>
                        <w:szCs w:val="16"/>
                      </w:rPr>
                      <w:t>8</w:t>
                    </w:r>
                  </w:sdtContent>
                </w:sdt>
              </w:sdtContent>
            </w:sdt>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Szemestermény-betakarító gépek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16</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16</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Gumós növények betakarításának gépei</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206"/>
              <w:rPr>
                <w:color w:val="000000"/>
                <w:sz w:val="20"/>
                <w:szCs w:val="20"/>
              </w:rPr>
            </w:pPr>
            <w:sdt>
              <w:sdtPr>
                <w:tag w:val="goog_rdk_5996"/>
                <w:id w:val="928474657"/>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5998"/>
                <w:id w:val="-725142898"/>
              </w:sdtPr>
              <w:sdtEndPr/>
              <w:sdtContent>
                <w:sdt>
                  <w:sdtPr>
                    <w:tag w:val="goog_rdk_5999"/>
                    <w:id w:val="-1966174585"/>
                  </w:sdtPr>
                  <w:sdtEndPr/>
                  <w:sdtContent>
                    <w:r w:rsidR="008D5060" w:rsidRPr="008D5060">
                      <w:rPr>
                        <w:sz w:val="16"/>
                        <w:szCs w:val="16"/>
                      </w:rPr>
                      <w:t>8</w:t>
                    </w:r>
                  </w:sdtContent>
                </w:sdt>
              </w:sdtContent>
            </w:sdt>
          </w:p>
        </w:tc>
        <w:tc>
          <w:tcPr>
            <w:tcW w:w="689"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8</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szállítás, anyagmozgatás gépei</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10</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Állattartás gépei és épületei</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26</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26</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Tanulási terület összóraszáma</w:t>
            </w:r>
          </w:p>
        </w:tc>
        <w:tc>
          <w:tcPr>
            <w:tcW w:w="1070"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144</w:t>
            </w:r>
          </w:p>
        </w:tc>
        <w:tc>
          <w:tcPr>
            <w:tcW w:w="1073"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100</w:t>
            </w:r>
          </w:p>
        </w:tc>
        <w:tc>
          <w:tcPr>
            <w:tcW w:w="689" w:type="dxa"/>
          </w:tcPr>
          <w:p w:rsidR="009A65EC" w:rsidRDefault="008D5060">
            <w:pPr>
              <w:pBdr>
                <w:top w:val="nil"/>
                <w:left w:val="nil"/>
                <w:bottom w:val="nil"/>
                <w:right w:val="nil"/>
                <w:between w:val="nil"/>
              </w:pBdr>
              <w:spacing w:line="210" w:lineRule="auto"/>
              <w:ind w:right="182"/>
              <w:jc w:val="right"/>
              <w:rPr>
                <w:color w:val="000000"/>
                <w:sz w:val="20"/>
                <w:szCs w:val="20"/>
              </w:rPr>
            </w:pPr>
            <w:r>
              <w:rPr>
                <w:color w:val="000000"/>
                <w:sz w:val="20"/>
                <w:szCs w:val="20"/>
              </w:rPr>
              <w:t>244</w:t>
            </w:r>
          </w:p>
        </w:tc>
      </w:tr>
      <w:tr w:rsidR="009A65EC">
        <w:trPr>
          <w:trHeight w:val="230"/>
        </w:trPr>
        <w:tc>
          <w:tcPr>
            <w:tcW w:w="1368"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6"/>
              <w:rPr>
                <w:b/>
                <w:bCs/>
                <w:color w:val="000000"/>
                <w:sz w:val="19"/>
                <w:szCs w:val="19"/>
              </w:rPr>
            </w:pPr>
          </w:p>
          <w:p w:rsidR="009A65EC" w:rsidRDefault="008D5060">
            <w:pPr>
              <w:pBdr>
                <w:top w:val="nil"/>
                <w:left w:val="nil"/>
                <w:bottom w:val="nil"/>
                <w:right w:val="nil"/>
                <w:between w:val="nil"/>
              </w:pBdr>
              <w:ind w:left="69" w:right="122"/>
              <w:rPr>
                <w:color w:val="000000"/>
                <w:sz w:val="20"/>
                <w:szCs w:val="20"/>
              </w:rPr>
            </w:pPr>
            <w:r>
              <w:rPr>
                <w:color w:val="000000"/>
                <w:sz w:val="20"/>
                <w:szCs w:val="20"/>
              </w:rPr>
              <w:t>Kiegészítő te- vékenységek</w:t>
            </w:r>
          </w:p>
        </w:tc>
        <w:tc>
          <w:tcPr>
            <w:tcW w:w="448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Kiegészítő tevékenység</w:t>
            </w:r>
          </w:p>
        </w:tc>
        <w:tc>
          <w:tcPr>
            <w:tcW w:w="107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36</w:t>
            </w:r>
          </w:p>
        </w:tc>
        <w:tc>
          <w:tcPr>
            <w:tcW w:w="689" w:type="dxa"/>
          </w:tcPr>
          <w:p w:rsidR="009A65EC" w:rsidRDefault="008D5060">
            <w:pPr>
              <w:pBdr>
                <w:top w:val="nil"/>
                <w:left w:val="nil"/>
                <w:bottom w:val="nil"/>
                <w:right w:val="nil"/>
                <w:between w:val="nil"/>
              </w:pBdr>
              <w:spacing w:line="210" w:lineRule="auto"/>
              <w:ind w:right="232"/>
              <w:jc w:val="right"/>
              <w:rPr>
                <w:b/>
                <w:bCs/>
                <w:color w:val="000000"/>
                <w:sz w:val="20"/>
                <w:szCs w:val="20"/>
              </w:rPr>
            </w:pPr>
            <w:r>
              <w:rPr>
                <w:b/>
                <w:bCs/>
                <w:color w:val="000000"/>
                <w:sz w:val="20"/>
                <w:szCs w:val="20"/>
              </w:rPr>
              <w:t>36</w:t>
            </w:r>
          </w:p>
        </w:tc>
      </w:tr>
      <w:tr w:rsidR="009A65EC">
        <w:trPr>
          <w:trHeight w:val="229"/>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Higiéniai alapfogalmak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206"/>
              <w:rPr>
                <w:color w:val="000000"/>
                <w:sz w:val="20"/>
                <w:szCs w:val="20"/>
              </w:rPr>
            </w:pPr>
            <w:sdt>
              <w:sdtPr>
                <w:tag w:val="goog_rdk_6001"/>
                <w:id w:val="21810623"/>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6003"/>
                <w:id w:val="1348334492"/>
              </w:sdtPr>
              <w:sdtEndPr/>
              <w:sdtContent>
                <w:sdt>
                  <w:sdtPr>
                    <w:tag w:val="goog_rdk_6004"/>
                    <w:id w:val="-568789085"/>
                  </w:sdtPr>
                  <w:sdtEndPr/>
                  <w:sdtContent>
                    <w:r w:rsidR="008D5060" w:rsidRPr="008D5060">
                      <w:rPr>
                        <w:sz w:val="16"/>
                        <w:szCs w:val="16"/>
                      </w:rPr>
                      <w:t>4</w:t>
                    </w:r>
                  </w:sdtContent>
                </w:sdt>
              </w:sdtContent>
            </w:sdt>
          </w:p>
        </w:tc>
        <w:tc>
          <w:tcPr>
            <w:tcW w:w="689"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4</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falusi vendéglátás és a turizmus alapfogalmai</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A11276">
            <w:pPr>
              <w:pBdr>
                <w:top w:val="nil"/>
                <w:left w:val="nil"/>
                <w:bottom w:val="nil"/>
                <w:right w:val="nil"/>
                <w:between w:val="nil"/>
              </w:pBdr>
              <w:spacing w:line="210" w:lineRule="auto"/>
              <w:ind w:left="206"/>
              <w:rPr>
                <w:color w:val="000000"/>
                <w:sz w:val="20"/>
                <w:szCs w:val="20"/>
              </w:rPr>
            </w:pPr>
            <w:sdt>
              <w:sdtPr>
                <w:tag w:val="goog_rdk_6006"/>
                <w:id w:val="2013312176"/>
                <w:showingPlcHdr/>
              </w:sdtPr>
              <w:sdtEndPr/>
              <w:sdtContent>
                <w:r w:rsidR="008D5060">
                  <w:t xml:space="preserve">     </w:t>
                </w:r>
              </w:sdtContent>
            </w:sdt>
          </w:p>
        </w:tc>
        <w:tc>
          <w:tcPr>
            <w:tcW w:w="552" w:type="dxa"/>
          </w:tcPr>
          <w:p w:rsidR="009A65EC" w:rsidRDefault="00A11276">
            <w:pPr>
              <w:pBdr>
                <w:top w:val="nil"/>
                <w:left w:val="nil"/>
                <w:bottom w:val="nil"/>
                <w:right w:val="nil"/>
                <w:between w:val="nil"/>
              </w:pBdr>
              <w:rPr>
                <w:color w:val="000000"/>
                <w:sz w:val="16"/>
                <w:szCs w:val="16"/>
              </w:rPr>
            </w:pPr>
            <w:sdt>
              <w:sdtPr>
                <w:tag w:val="goog_rdk_6008"/>
                <w:id w:val="982473959"/>
              </w:sdtPr>
              <w:sdtEndPr/>
              <w:sdtContent>
                <w:sdt>
                  <w:sdtPr>
                    <w:tag w:val="goog_rdk_6009"/>
                    <w:id w:val="674715712"/>
                  </w:sdtPr>
                  <w:sdtEndPr/>
                  <w:sdtContent>
                    <w:r w:rsidR="008D5060" w:rsidRPr="008D5060">
                      <w:rPr>
                        <w:sz w:val="16"/>
                        <w:szCs w:val="16"/>
                      </w:rPr>
                      <w:t>6</w:t>
                    </w:r>
                  </w:sdtContent>
                </w:sdt>
              </w:sdtContent>
            </w:sdt>
          </w:p>
        </w:tc>
        <w:tc>
          <w:tcPr>
            <w:tcW w:w="689"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6</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Élelmiszertartósítási módok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10</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Hagyományos termékfeldolgozás</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16</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16</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Tanulási terület összóraszáma</w:t>
            </w:r>
          </w:p>
        </w:tc>
        <w:tc>
          <w:tcPr>
            <w:tcW w:w="1070"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36</w:t>
            </w:r>
          </w:p>
        </w:tc>
        <w:tc>
          <w:tcPr>
            <w:tcW w:w="689"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36</w:t>
            </w:r>
          </w:p>
        </w:tc>
      </w:tr>
      <w:tr w:rsidR="009A65EC">
        <w:trPr>
          <w:trHeight w:val="230"/>
        </w:trPr>
        <w:tc>
          <w:tcPr>
            <w:tcW w:w="5857"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Egybefüggő szakmai gyakorlat:</w:t>
            </w:r>
          </w:p>
        </w:tc>
        <w:tc>
          <w:tcPr>
            <w:tcW w:w="1070"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140</w:t>
            </w:r>
          </w:p>
        </w:tc>
        <w:tc>
          <w:tcPr>
            <w:tcW w:w="1073" w:type="dxa"/>
            <w:gridSpan w:val="2"/>
          </w:tcPr>
          <w:p w:rsidR="009A65EC" w:rsidRDefault="009A65EC">
            <w:pPr>
              <w:pBdr>
                <w:top w:val="nil"/>
                <w:left w:val="nil"/>
                <w:bottom w:val="nil"/>
                <w:right w:val="nil"/>
                <w:between w:val="nil"/>
              </w:pBdr>
              <w:rPr>
                <w:color w:val="000000"/>
                <w:sz w:val="16"/>
                <w:szCs w:val="16"/>
              </w:rPr>
            </w:pPr>
          </w:p>
        </w:tc>
        <w:tc>
          <w:tcPr>
            <w:tcW w:w="689" w:type="dxa"/>
          </w:tcPr>
          <w:p w:rsidR="009A65EC" w:rsidRDefault="009A65EC">
            <w:pPr>
              <w:pBdr>
                <w:top w:val="nil"/>
                <w:left w:val="nil"/>
                <w:bottom w:val="nil"/>
                <w:right w:val="nil"/>
                <w:between w:val="nil"/>
              </w:pBdr>
              <w:rPr>
                <w:color w:val="000000"/>
                <w:sz w:val="16"/>
                <w:szCs w:val="16"/>
              </w:rPr>
            </w:pPr>
          </w:p>
        </w:tc>
      </w:tr>
    </w:tbl>
    <w:p w:rsidR="009A65EC" w:rsidRDefault="009A65EC">
      <w:pPr>
        <w:rPr>
          <w:sz w:val="16"/>
          <w:szCs w:val="16"/>
        </w:rPr>
        <w:sectPr w:rsidR="009A65EC">
          <w:type w:val="continuous"/>
          <w:pgSz w:w="11910" w:h="16840"/>
          <w:pgMar w:top="1040" w:right="720" w:bottom="380" w:left="1180" w:header="0" w:footer="188" w:gutter="0"/>
          <w:cols w:space="708"/>
        </w:sectPr>
      </w:pPr>
    </w:p>
    <w:p w:rsidR="009A65EC" w:rsidRDefault="008D5060">
      <w:pPr>
        <w:spacing w:before="69"/>
        <w:ind w:left="3016" w:right="3016"/>
        <w:jc w:val="center"/>
        <w:rPr>
          <w:b/>
          <w:bCs/>
          <w:sz w:val="20"/>
          <w:szCs w:val="20"/>
        </w:rPr>
      </w:pPr>
      <w:r>
        <w:rPr>
          <w:b/>
          <w:bCs/>
          <w:color w:val="000000"/>
          <w:sz w:val="20"/>
          <w:szCs w:val="20"/>
          <w:highlight w:val="yellow"/>
        </w:rPr>
        <w:t>Növénytermesztő szakmairány</w:t>
      </w:r>
    </w:p>
    <w:p w:rsidR="009A65EC" w:rsidRDefault="009A65EC">
      <w:pPr>
        <w:pBdr>
          <w:top w:val="nil"/>
          <w:left w:val="nil"/>
          <w:bottom w:val="nil"/>
          <w:right w:val="nil"/>
          <w:between w:val="nil"/>
        </w:pBdr>
        <w:spacing w:before="2"/>
        <w:rPr>
          <w:b/>
          <w:bCs/>
          <w:color w:val="000000"/>
          <w:sz w:val="24"/>
          <w:szCs w:val="24"/>
        </w:rPr>
      </w:pPr>
    </w:p>
    <w:tbl>
      <w:tblPr>
        <w:tblStyle w:val="afffb"/>
        <w:tblW w:w="9762"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8"/>
        <w:gridCol w:w="4489"/>
        <w:gridCol w:w="518"/>
        <w:gridCol w:w="552"/>
        <w:gridCol w:w="521"/>
        <w:gridCol w:w="552"/>
        <w:gridCol w:w="521"/>
        <w:gridCol w:w="552"/>
        <w:gridCol w:w="689"/>
      </w:tblGrid>
      <w:tr w:rsidR="009A65EC">
        <w:trPr>
          <w:trHeight w:val="1379"/>
        </w:trPr>
        <w:tc>
          <w:tcPr>
            <w:tcW w:w="5857" w:type="dxa"/>
            <w:gridSpan w:val="2"/>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0"/>
              <w:rPr>
                <w:b/>
                <w:bCs/>
                <w:color w:val="000000"/>
                <w:sz w:val="27"/>
                <w:szCs w:val="27"/>
              </w:rPr>
            </w:pPr>
          </w:p>
          <w:p w:rsidR="009A65EC" w:rsidRDefault="008D5060">
            <w:pPr>
              <w:pBdr>
                <w:top w:val="nil"/>
                <w:left w:val="nil"/>
                <w:bottom w:val="nil"/>
                <w:right w:val="nil"/>
                <w:between w:val="nil"/>
              </w:pBdr>
              <w:ind w:left="2496" w:right="2488"/>
              <w:jc w:val="center"/>
              <w:rPr>
                <w:b/>
                <w:bCs/>
                <w:color w:val="000000"/>
                <w:sz w:val="20"/>
                <w:szCs w:val="20"/>
              </w:rPr>
            </w:pPr>
            <w:r>
              <w:rPr>
                <w:b/>
                <w:bCs/>
                <w:color w:val="000000"/>
                <w:sz w:val="20"/>
                <w:szCs w:val="20"/>
              </w:rPr>
              <w:t>Évfolyam</w:t>
            </w:r>
          </w:p>
        </w:tc>
        <w:tc>
          <w:tcPr>
            <w:tcW w:w="1070" w:type="dxa"/>
            <w:gridSpan w:val="2"/>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0"/>
              <w:rPr>
                <w:b/>
                <w:bCs/>
                <w:color w:val="000000"/>
                <w:sz w:val="27"/>
                <w:szCs w:val="27"/>
              </w:rPr>
            </w:pPr>
          </w:p>
          <w:p w:rsidR="009A65EC" w:rsidRDefault="008D5060">
            <w:pPr>
              <w:pBdr>
                <w:top w:val="nil"/>
                <w:left w:val="nil"/>
                <w:bottom w:val="nil"/>
                <w:right w:val="nil"/>
                <w:between w:val="nil"/>
              </w:pBdr>
              <w:ind w:left="361" w:right="353"/>
              <w:jc w:val="center"/>
              <w:rPr>
                <w:b/>
                <w:bCs/>
                <w:color w:val="000000"/>
                <w:sz w:val="20"/>
                <w:szCs w:val="20"/>
              </w:rPr>
            </w:pPr>
            <w:r>
              <w:rPr>
                <w:b/>
                <w:bCs/>
                <w:color w:val="000000"/>
                <w:sz w:val="20"/>
                <w:szCs w:val="20"/>
              </w:rPr>
              <w:t>1/9.</w:t>
            </w:r>
          </w:p>
        </w:tc>
        <w:tc>
          <w:tcPr>
            <w:tcW w:w="1073" w:type="dxa"/>
            <w:gridSpan w:val="2"/>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0"/>
              <w:rPr>
                <w:b/>
                <w:bCs/>
                <w:color w:val="000000"/>
                <w:sz w:val="27"/>
                <w:szCs w:val="27"/>
              </w:rPr>
            </w:pPr>
          </w:p>
          <w:p w:rsidR="009A65EC" w:rsidRDefault="008D5060">
            <w:pPr>
              <w:pBdr>
                <w:top w:val="nil"/>
                <w:left w:val="nil"/>
                <w:bottom w:val="nil"/>
                <w:right w:val="nil"/>
                <w:between w:val="nil"/>
              </w:pBdr>
              <w:ind w:left="331"/>
              <w:rPr>
                <w:b/>
                <w:bCs/>
                <w:color w:val="000000"/>
                <w:sz w:val="20"/>
                <w:szCs w:val="20"/>
              </w:rPr>
            </w:pPr>
            <w:r>
              <w:rPr>
                <w:b/>
                <w:bCs/>
                <w:color w:val="000000"/>
                <w:sz w:val="20"/>
                <w:szCs w:val="20"/>
              </w:rPr>
              <w:t>2/10.</w:t>
            </w:r>
          </w:p>
        </w:tc>
        <w:tc>
          <w:tcPr>
            <w:tcW w:w="1073" w:type="dxa"/>
            <w:gridSpan w:val="2"/>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10"/>
              <w:rPr>
                <w:b/>
                <w:bCs/>
                <w:color w:val="000000"/>
                <w:sz w:val="27"/>
                <w:szCs w:val="27"/>
              </w:rPr>
            </w:pPr>
          </w:p>
          <w:p w:rsidR="009A65EC" w:rsidRDefault="008D5060">
            <w:pPr>
              <w:pBdr>
                <w:top w:val="nil"/>
                <w:left w:val="nil"/>
                <w:bottom w:val="nil"/>
                <w:right w:val="nil"/>
                <w:between w:val="nil"/>
              </w:pBdr>
              <w:ind w:left="331"/>
              <w:rPr>
                <w:b/>
                <w:bCs/>
                <w:color w:val="000000"/>
                <w:sz w:val="20"/>
                <w:szCs w:val="20"/>
              </w:rPr>
            </w:pPr>
            <w:r>
              <w:rPr>
                <w:b/>
                <w:bCs/>
                <w:color w:val="000000"/>
                <w:sz w:val="20"/>
                <w:szCs w:val="20"/>
              </w:rPr>
              <w:t>3/11.</w:t>
            </w:r>
          </w:p>
        </w:tc>
        <w:tc>
          <w:tcPr>
            <w:tcW w:w="689" w:type="dxa"/>
          </w:tcPr>
          <w:p w:rsidR="009A65EC" w:rsidRDefault="008D5060">
            <w:pPr>
              <w:pBdr>
                <w:top w:val="nil"/>
                <w:left w:val="nil"/>
                <w:bottom w:val="nil"/>
                <w:right w:val="nil"/>
                <w:between w:val="nil"/>
              </w:pBdr>
              <w:spacing w:line="228" w:lineRule="auto"/>
              <w:ind w:left="7"/>
              <w:jc w:val="center"/>
              <w:rPr>
                <w:b/>
                <w:bCs/>
                <w:color w:val="000000"/>
                <w:sz w:val="20"/>
                <w:szCs w:val="20"/>
              </w:rPr>
            </w:pPr>
            <w:r>
              <w:rPr>
                <w:b/>
                <w:bCs/>
                <w:color w:val="000000"/>
                <w:sz w:val="20"/>
                <w:szCs w:val="20"/>
              </w:rPr>
              <w:t>A</w:t>
            </w:r>
          </w:p>
          <w:p w:rsidR="009A65EC" w:rsidRDefault="008D5060">
            <w:pPr>
              <w:pBdr>
                <w:top w:val="nil"/>
                <w:left w:val="nil"/>
                <w:bottom w:val="nil"/>
                <w:right w:val="nil"/>
                <w:between w:val="nil"/>
              </w:pBdr>
              <w:ind w:left="89" w:right="78" w:hanging="4"/>
              <w:jc w:val="center"/>
              <w:rPr>
                <w:b/>
                <w:bCs/>
                <w:color w:val="000000"/>
                <w:sz w:val="20"/>
                <w:szCs w:val="20"/>
              </w:rPr>
            </w:pPr>
            <w:r>
              <w:rPr>
                <w:b/>
                <w:bCs/>
                <w:color w:val="000000"/>
                <w:sz w:val="20"/>
                <w:szCs w:val="20"/>
              </w:rPr>
              <w:t>kép- zés összes</w:t>
            </w:r>
          </w:p>
          <w:p w:rsidR="009A65EC" w:rsidRDefault="008D5060">
            <w:pPr>
              <w:pBdr>
                <w:top w:val="nil"/>
                <w:left w:val="nil"/>
                <w:bottom w:val="nil"/>
                <w:right w:val="nil"/>
                <w:between w:val="nil"/>
              </w:pBdr>
              <w:spacing w:line="228" w:lineRule="auto"/>
              <w:ind w:left="77" w:right="70" w:firstLine="3"/>
              <w:jc w:val="center"/>
              <w:rPr>
                <w:b/>
                <w:bCs/>
                <w:color w:val="000000"/>
                <w:sz w:val="20"/>
                <w:szCs w:val="20"/>
              </w:rPr>
            </w:pPr>
            <w:r>
              <w:rPr>
                <w:b/>
                <w:bCs/>
                <w:color w:val="000000"/>
                <w:sz w:val="20"/>
                <w:szCs w:val="20"/>
              </w:rPr>
              <w:t>óra- száma</w:t>
            </w:r>
          </w:p>
        </w:tc>
      </w:tr>
      <w:tr w:rsidR="009A65EC">
        <w:trPr>
          <w:trHeight w:val="230"/>
        </w:trPr>
        <w:tc>
          <w:tcPr>
            <w:tcW w:w="1368" w:type="dxa"/>
          </w:tcPr>
          <w:p w:rsidR="009A65EC" w:rsidRDefault="009A65EC">
            <w:pPr>
              <w:pBdr>
                <w:top w:val="nil"/>
                <w:left w:val="nil"/>
                <w:bottom w:val="nil"/>
                <w:right w:val="nil"/>
                <w:between w:val="nil"/>
              </w:pBdr>
              <w:rPr>
                <w:color w:val="000000"/>
                <w:sz w:val="16"/>
                <w:szCs w:val="16"/>
              </w:rPr>
            </w:pPr>
          </w:p>
        </w:tc>
        <w:tc>
          <w:tcPr>
            <w:tcW w:w="4489" w:type="dxa"/>
          </w:tcPr>
          <w:p w:rsidR="009A65EC" w:rsidRDefault="009A65EC">
            <w:pPr>
              <w:pBdr>
                <w:top w:val="nil"/>
                <w:left w:val="nil"/>
                <w:bottom w:val="nil"/>
                <w:right w:val="nil"/>
                <w:between w:val="nil"/>
              </w:pBdr>
              <w:rPr>
                <w:color w:val="000000"/>
                <w:sz w:val="16"/>
                <w:szCs w:val="16"/>
              </w:rPr>
            </w:pPr>
          </w:p>
        </w:tc>
        <w:tc>
          <w:tcPr>
            <w:tcW w:w="518" w:type="dxa"/>
          </w:tcPr>
          <w:p w:rsidR="009A65EC" w:rsidRDefault="008D5060">
            <w:pPr>
              <w:pBdr>
                <w:top w:val="nil"/>
                <w:left w:val="nil"/>
                <w:bottom w:val="nil"/>
                <w:right w:val="nil"/>
                <w:between w:val="nil"/>
              </w:pBdr>
              <w:spacing w:line="210" w:lineRule="auto"/>
              <w:ind w:right="90"/>
              <w:jc w:val="right"/>
              <w:rPr>
                <w:b/>
                <w:bCs/>
                <w:color w:val="000000"/>
                <w:sz w:val="20"/>
                <w:szCs w:val="20"/>
              </w:rPr>
            </w:pPr>
            <w:r>
              <w:rPr>
                <w:b/>
                <w:bCs/>
                <w:color w:val="000000"/>
                <w:sz w:val="20"/>
                <w:szCs w:val="20"/>
              </w:rPr>
              <w:t>elm</w:t>
            </w:r>
          </w:p>
        </w:tc>
        <w:tc>
          <w:tcPr>
            <w:tcW w:w="552" w:type="dxa"/>
          </w:tcPr>
          <w:p w:rsidR="009A65EC" w:rsidRDefault="008D5060">
            <w:pPr>
              <w:pBdr>
                <w:top w:val="nil"/>
                <w:left w:val="nil"/>
                <w:bottom w:val="nil"/>
                <w:right w:val="nil"/>
                <w:between w:val="nil"/>
              </w:pBdr>
              <w:spacing w:line="210" w:lineRule="auto"/>
              <w:ind w:left="48" w:right="37"/>
              <w:jc w:val="center"/>
              <w:rPr>
                <w:b/>
                <w:bCs/>
                <w:color w:val="000000"/>
                <w:sz w:val="20"/>
                <w:szCs w:val="20"/>
              </w:rPr>
            </w:pPr>
            <w:r>
              <w:rPr>
                <w:b/>
                <w:bCs/>
                <w:color w:val="000000"/>
                <w:sz w:val="20"/>
                <w:szCs w:val="20"/>
              </w:rPr>
              <w:t>gyak</w:t>
            </w:r>
          </w:p>
        </w:tc>
        <w:tc>
          <w:tcPr>
            <w:tcW w:w="521" w:type="dxa"/>
          </w:tcPr>
          <w:p w:rsidR="009A65EC" w:rsidRDefault="008D5060">
            <w:pPr>
              <w:pBdr>
                <w:top w:val="nil"/>
                <w:left w:val="nil"/>
                <w:bottom w:val="nil"/>
                <w:right w:val="nil"/>
                <w:between w:val="nil"/>
              </w:pBdr>
              <w:spacing w:line="210" w:lineRule="auto"/>
              <w:ind w:left="81" w:right="73"/>
              <w:jc w:val="center"/>
              <w:rPr>
                <w:b/>
                <w:bCs/>
                <w:color w:val="000000"/>
                <w:sz w:val="20"/>
                <w:szCs w:val="20"/>
              </w:rPr>
            </w:pPr>
            <w:r>
              <w:rPr>
                <w:b/>
                <w:bCs/>
                <w:color w:val="000000"/>
                <w:sz w:val="20"/>
                <w:szCs w:val="20"/>
              </w:rPr>
              <w:t>elm</w:t>
            </w:r>
          </w:p>
        </w:tc>
        <w:tc>
          <w:tcPr>
            <w:tcW w:w="552" w:type="dxa"/>
          </w:tcPr>
          <w:p w:rsidR="009A65EC" w:rsidRDefault="008D5060">
            <w:pPr>
              <w:pBdr>
                <w:top w:val="nil"/>
                <w:left w:val="nil"/>
                <w:bottom w:val="nil"/>
                <w:right w:val="nil"/>
                <w:between w:val="nil"/>
              </w:pBdr>
              <w:spacing w:line="210" w:lineRule="auto"/>
              <w:ind w:left="46" w:right="39"/>
              <w:jc w:val="center"/>
              <w:rPr>
                <w:b/>
                <w:bCs/>
                <w:color w:val="000000"/>
                <w:sz w:val="20"/>
                <w:szCs w:val="20"/>
              </w:rPr>
            </w:pPr>
            <w:r>
              <w:rPr>
                <w:b/>
                <w:bCs/>
                <w:color w:val="000000"/>
                <w:sz w:val="20"/>
                <w:szCs w:val="20"/>
              </w:rPr>
              <w:t>gyak</w:t>
            </w:r>
          </w:p>
        </w:tc>
        <w:tc>
          <w:tcPr>
            <w:tcW w:w="521" w:type="dxa"/>
          </w:tcPr>
          <w:p w:rsidR="009A65EC" w:rsidRDefault="008D5060">
            <w:pPr>
              <w:pBdr>
                <w:top w:val="nil"/>
                <w:left w:val="nil"/>
                <w:bottom w:val="nil"/>
                <w:right w:val="nil"/>
                <w:between w:val="nil"/>
              </w:pBdr>
              <w:spacing w:line="210" w:lineRule="auto"/>
              <w:ind w:left="79" w:right="76"/>
              <w:jc w:val="center"/>
              <w:rPr>
                <w:b/>
                <w:bCs/>
                <w:color w:val="000000"/>
                <w:sz w:val="20"/>
                <w:szCs w:val="20"/>
              </w:rPr>
            </w:pPr>
            <w:r>
              <w:rPr>
                <w:b/>
                <w:bCs/>
                <w:color w:val="000000"/>
                <w:sz w:val="20"/>
                <w:szCs w:val="20"/>
              </w:rPr>
              <w:t>elm</w:t>
            </w:r>
          </w:p>
        </w:tc>
        <w:tc>
          <w:tcPr>
            <w:tcW w:w="552" w:type="dxa"/>
          </w:tcPr>
          <w:p w:rsidR="009A65EC" w:rsidRDefault="008D5060">
            <w:pPr>
              <w:pBdr>
                <w:top w:val="nil"/>
                <w:left w:val="nil"/>
                <w:bottom w:val="nil"/>
                <w:right w:val="nil"/>
                <w:between w:val="nil"/>
              </w:pBdr>
              <w:spacing w:line="210" w:lineRule="auto"/>
              <w:ind w:left="48" w:right="36"/>
              <w:jc w:val="center"/>
              <w:rPr>
                <w:b/>
                <w:bCs/>
                <w:color w:val="000000"/>
                <w:sz w:val="20"/>
                <w:szCs w:val="20"/>
              </w:rPr>
            </w:pPr>
            <w:r>
              <w:rPr>
                <w:b/>
                <w:bCs/>
                <w:color w:val="000000"/>
                <w:sz w:val="20"/>
                <w:szCs w:val="20"/>
              </w:rPr>
              <w:t>gyak</w:t>
            </w:r>
          </w:p>
        </w:tc>
        <w:tc>
          <w:tcPr>
            <w:tcW w:w="689"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857"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Kötelező közismereti óraszám (óra/hét):</w:t>
            </w:r>
          </w:p>
        </w:tc>
        <w:tc>
          <w:tcPr>
            <w:tcW w:w="1070" w:type="dxa"/>
            <w:gridSpan w:val="2"/>
          </w:tcPr>
          <w:p w:rsidR="009A65EC" w:rsidRDefault="008D5060">
            <w:pPr>
              <w:pBdr>
                <w:top w:val="nil"/>
                <w:left w:val="nil"/>
                <w:bottom w:val="nil"/>
                <w:right w:val="nil"/>
                <w:between w:val="nil"/>
              </w:pBdr>
              <w:spacing w:line="210" w:lineRule="auto"/>
              <w:ind w:left="361" w:right="352"/>
              <w:jc w:val="center"/>
              <w:rPr>
                <w:color w:val="000000"/>
                <w:sz w:val="20"/>
                <w:szCs w:val="20"/>
              </w:rPr>
            </w:pPr>
            <w:r>
              <w:rPr>
                <w:color w:val="000000"/>
                <w:sz w:val="20"/>
                <w:szCs w:val="20"/>
              </w:rPr>
              <w:t>15</w:t>
            </w:r>
          </w:p>
        </w:tc>
        <w:tc>
          <w:tcPr>
            <w:tcW w:w="1073" w:type="dxa"/>
            <w:gridSpan w:val="2"/>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9</w:t>
            </w:r>
          </w:p>
        </w:tc>
        <w:tc>
          <w:tcPr>
            <w:tcW w:w="1073" w:type="dxa"/>
            <w:gridSpan w:val="2"/>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6</w:t>
            </w:r>
          </w:p>
        </w:tc>
        <w:tc>
          <w:tcPr>
            <w:tcW w:w="689"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857"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Kötelező közismereti óraszám (óra/tanév):</w:t>
            </w:r>
          </w:p>
        </w:tc>
        <w:tc>
          <w:tcPr>
            <w:tcW w:w="1070" w:type="dxa"/>
            <w:gridSpan w:val="2"/>
          </w:tcPr>
          <w:p w:rsidR="009A65EC" w:rsidRDefault="008D5060">
            <w:pPr>
              <w:pBdr>
                <w:top w:val="nil"/>
                <w:left w:val="nil"/>
                <w:bottom w:val="nil"/>
                <w:right w:val="nil"/>
                <w:between w:val="nil"/>
              </w:pBdr>
              <w:spacing w:line="210" w:lineRule="auto"/>
              <w:ind w:left="361" w:right="352"/>
              <w:jc w:val="center"/>
              <w:rPr>
                <w:color w:val="000000"/>
                <w:sz w:val="20"/>
                <w:szCs w:val="20"/>
              </w:rPr>
            </w:pPr>
            <w:r>
              <w:rPr>
                <w:color w:val="000000"/>
                <w:sz w:val="20"/>
                <w:szCs w:val="20"/>
              </w:rPr>
              <w:t>540</w:t>
            </w:r>
          </w:p>
        </w:tc>
        <w:tc>
          <w:tcPr>
            <w:tcW w:w="1073"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324</w:t>
            </w:r>
          </w:p>
        </w:tc>
        <w:tc>
          <w:tcPr>
            <w:tcW w:w="1073"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186</w:t>
            </w:r>
          </w:p>
        </w:tc>
        <w:tc>
          <w:tcPr>
            <w:tcW w:w="689"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857"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Szabadon tervezhető közismereti óra (óra/hét)</w:t>
            </w:r>
          </w:p>
        </w:tc>
        <w:tc>
          <w:tcPr>
            <w:tcW w:w="1070"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3</w:t>
            </w:r>
          </w:p>
        </w:tc>
        <w:tc>
          <w:tcPr>
            <w:tcW w:w="1073" w:type="dxa"/>
            <w:gridSpan w:val="2"/>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2</w:t>
            </w:r>
          </w:p>
        </w:tc>
        <w:tc>
          <w:tcPr>
            <w:tcW w:w="1073" w:type="dxa"/>
            <w:gridSpan w:val="2"/>
          </w:tcPr>
          <w:p w:rsidR="009A65EC" w:rsidRDefault="008D5060">
            <w:pPr>
              <w:pBdr>
                <w:top w:val="nil"/>
                <w:left w:val="nil"/>
                <w:bottom w:val="nil"/>
                <w:right w:val="nil"/>
                <w:between w:val="nil"/>
              </w:pBdr>
              <w:spacing w:line="210" w:lineRule="auto"/>
              <w:ind w:left="361" w:right="357"/>
              <w:jc w:val="center"/>
              <w:rPr>
                <w:color w:val="000000"/>
                <w:sz w:val="20"/>
                <w:szCs w:val="20"/>
              </w:rPr>
            </w:pPr>
            <w:r>
              <w:rPr>
                <w:color w:val="000000"/>
                <w:sz w:val="20"/>
                <w:szCs w:val="20"/>
              </w:rPr>
              <w:t>3,5</w:t>
            </w:r>
          </w:p>
        </w:tc>
        <w:tc>
          <w:tcPr>
            <w:tcW w:w="689"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857"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Szabadon tervezhető közismereti óra (óra/tanév)</w:t>
            </w:r>
          </w:p>
        </w:tc>
        <w:tc>
          <w:tcPr>
            <w:tcW w:w="1070" w:type="dxa"/>
            <w:gridSpan w:val="2"/>
          </w:tcPr>
          <w:p w:rsidR="009A65EC" w:rsidRDefault="008D5060">
            <w:pPr>
              <w:pBdr>
                <w:top w:val="nil"/>
                <w:left w:val="nil"/>
                <w:bottom w:val="nil"/>
                <w:right w:val="nil"/>
                <w:between w:val="nil"/>
              </w:pBdr>
              <w:spacing w:line="210" w:lineRule="auto"/>
              <w:ind w:left="361" w:right="352"/>
              <w:jc w:val="center"/>
              <w:rPr>
                <w:color w:val="000000"/>
                <w:sz w:val="20"/>
                <w:szCs w:val="20"/>
              </w:rPr>
            </w:pPr>
            <w:r>
              <w:rPr>
                <w:color w:val="000000"/>
                <w:sz w:val="20"/>
                <w:szCs w:val="20"/>
              </w:rPr>
              <w:t>108</w:t>
            </w:r>
          </w:p>
        </w:tc>
        <w:tc>
          <w:tcPr>
            <w:tcW w:w="1073"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72</w:t>
            </w:r>
          </w:p>
        </w:tc>
        <w:tc>
          <w:tcPr>
            <w:tcW w:w="1073" w:type="dxa"/>
            <w:gridSpan w:val="2"/>
          </w:tcPr>
          <w:p w:rsidR="009A65EC" w:rsidRDefault="008D5060">
            <w:pPr>
              <w:pBdr>
                <w:top w:val="nil"/>
                <w:left w:val="nil"/>
                <w:bottom w:val="nil"/>
                <w:right w:val="nil"/>
                <w:between w:val="nil"/>
              </w:pBdr>
              <w:spacing w:line="210" w:lineRule="auto"/>
              <w:ind w:left="307"/>
              <w:rPr>
                <w:color w:val="000000"/>
                <w:sz w:val="20"/>
                <w:szCs w:val="20"/>
              </w:rPr>
            </w:pPr>
            <w:r>
              <w:rPr>
                <w:color w:val="000000"/>
                <w:sz w:val="20"/>
                <w:szCs w:val="20"/>
              </w:rPr>
              <w:t>108,5</w:t>
            </w:r>
          </w:p>
        </w:tc>
        <w:tc>
          <w:tcPr>
            <w:tcW w:w="689"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857"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Összes közismereti:</w:t>
            </w:r>
          </w:p>
        </w:tc>
        <w:tc>
          <w:tcPr>
            <w:tcW w:w="1070" w:type="dxa"/>
            <w:gridSpan w:val="2"/>
          </w:tcPr>
          <w:p w:rsidR="009A65EC" w:rsidRDefault="008D5060">
            <w:pPr>
              <w:pBdr>
                <w:top w:val="nil"/>
                <w:left w:val="nil"/>
                <w:bottom w:val="nil"/>
                <w:right w:val="nil"/>
                <w:between w:val="nil"/>
              </w:pBdr>
              <w:spacing w:line="210" w:lineRule="auto"/>
              <w:ind w:left="361" w:right="352"/>
              <w:jc w:val="center"/>
              <w:rPr>
                <w:b/>
                <w:bCs/>
                <w:color w:val="000000"/>
                <w:sz w:val="20"/>
                <w:szCs w:val="20"/>
              </w:rPr>
            </w:pPr>
            <w:r>
              <w:rPr>
                <w:b/>
                <w:bCs/>
                <w:color w:val="000000"/>
                <w:sz w:val="20"/>
                <w:szCs w:val="20"/>
              </w:rPr>
              <w:t>648</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396</w:t>
            </w:r>
          </w:p>
        </w:tc>
        <w:tc>
          <w:tcPr>
            <w:tcW w:w="1073" w:type="dxa"/>
            <w:gridSpan w:val="2"/>
          </w:tcPr>
          <w:p w:rsidR="009A65EC" w:rsidRDefault="008D5060">
            <w:pPr>
              <w:pBdr>
                <w:top w:val="nil"/>
                <w:left w:val="nil"/>
                <w:bottom w:val="nil"/>
                <w:right w:val="nil"/>
                <w:between w:val="nil"/>
              </w:pBdr>
              <w:spacing w:line="210" w:lineRule="auto"/>
              <w:ind w:left="307"/>
              <w:rPr>
                <w:b/>
                <w:bCs/>
                <w:color w:val="000000"/>
                <w:sz w:val="20"/>
                <w:szCs w:val="20"/>
              </w:rPr>
            </w:pPr>
            <w:r>
              <w:rPr>
                <w:b/>
                <w:bCs/>
                <w:color w:val="000000"/>
                <w:sz w:val="20"/>
                <w:szCs w:val="20"/>
              </w:rPr>
              <w:t>294,5</w:t>
            </w:r>
          </w:p>
        </w:tc>
        <w:tc>
          <w:tcPr>
            <w:tcW w:w="689" w:type="dxa"/>
          </w:tcPr>
          <w:p w:rsidR="009A65EC" w:rsidRDefault="009A65EC">
            <w:pPr>
              <w:pBdr>
                <w:top w:val="nil"/>
                <w:left w:val="nil"/>
                <w:bottom w:val="nil"/>
                <w:right w:val="nil"/>
                <w:between w:val="nil"/>
              </w:pBdr>
              <w:rPr>
                <w:color w:val="000000"/>
                <w:sz w:val="16"/>
                <w:szCs w:val="16"/>
              </w:rPr>
            </w:pPr>
          </w:p>
        </w:tc>
      </w:tr>
      <w:tr w:rsidR="009A65EC">
        <w:trPr>
          <w:trHeight w:val="229"/>
        </w:trPr>
        <w:tc>
          <w:tcPr>
            <w:tcW w:w="5857"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A tanév összes tanórája:</w:t>
            </w:r>
          </w:p>
        </w:tc>
        <w:tc>
          <w:tcPr>
            <w:tcW w:w="1070" w:type="dxa"/>
            <w:gridSpan w:val="2"/>
          </w:tcPr>
          <w:p w:rsidR="009A65EC" w:rsidRDefault="008D5060">
            <w:pPr>
              <w:pBdr>
                <w:top w:val="nil"/>
                <w:left w:val="nil"/>
                <w:bottom w:val="nil"/>
                <w:right w:val="nil"/>
                <w:between w:val="nil"/>
              </w:pBdr>
              <w:spacing w:line="210" w:lineRule="auto"/>
              <w:ind w:left="333"/>
              <w:rPr>
                <w:b/>
                <w:bCs/>
                <w:color w:val="000000"/>
                <w:sz w:val="20"/>
                <w:szCs w:val="20"/>
              </w:rPr>
            </w:pPr>
            <w:r>
              <w:rPr>
                <w:b/>
                <w:bCs/>
                <w:color w:val="000000"/>
                <w:sz w:val="20"/>
                <w:szCs w:val="20"/>
              </w:rPr>
              <w:t>1260</w:t>
            </w:r>
          </w:p>
        </w:tc>
        <w:tc>
          <w:tcPr>
            <w:tcW w:w="1073" w:type="dxa"/>
            <w:gridSpan w:val="2"/>
          </w:tcPr>
          <w:p w:rsidR="009A65EC" w:rsidRDefault="008D5060">
            <w:pPr>
              <w:pBdr>
                <w:top w:val="nil"/>
                <w:left w:val="nil"/>
                <w:bottom w:val="nil"/>
                <w:right w:val="nil"/>
                <w:between w:val="nil"/>
              </w:pBdr>
              <w:spacing w:line="210" w:lineRule="auto"/>
              <w:ind w:left="334"/>
              <w:rPr>
                <w:b/>
                <w:bCs/>
                <w:color w:val="CC0000"/>
                <w:sz w:val="20"/>
                <w:szCs w:val="20"/>
              </w:rPr>
            </w:pPr>
            <w:r>
              <w:rPr>
                <w:b/>
                <w:bCs/>
                <w:strike/>
                <w:color w:val="000000"/>
                <w:sz w:val="20"/>
                <w:szCs w:val="20"/>
              </w:rPr>
              <w:t>1296</w:t>
            </w:r>
            <w:sdt>
              <w:sdtPr>
                <w:tag w:val="goog_rdk_6010"/>
                <w:id w:val="-1991032953"/>
              </w:sdtPr>
              <w:sdtEndPr/>
              <w:sdtContent>
                <w:r>
                  <w:rPr>
                    <w:b/>
                    <w:bCs/>
                    <w:strike/>
                    <w:color w:val="000000"/>
                    <w:sz w:val="20"/>
                    <w:szCs w:val="20"/>
                  </w:rPr>
                  <w:t xml:space="preserve"> </w:t>
                </w:r>
                <w:r>
                  <w:rPr>
                    <w:b/>
                    <w:bCs/>
                    <w:color w:val="CC0000"/>
                    <w:sz w:val="20"/>
                    <w:szCs w:val="20"/>
                  </w:rPr>
                  <w:t>126</w:t>
                </w:r>
                <w:sdt>
                  <w:sdtPr>
                    <w:tag w:val="goog_rdk_6011"/>
                    <w:id w:val="-823703033"/>
                  </w:sdtPr>
                  <w:sdtEndPr/>
                  <w:sdtContent>
                    <w:r>
                      <w:rPr>
                        <w:b/>
                        <w:bCs/>
                        <w:color w:val="CC0000"/>
                        <w:sz w:val="20"/>
                        <w:szCs w:val="20"/>
                      </w:rPr>
                      <w:t>0</w:t>
                    </w:r>
                  </w:sdtContent>
                </w:sdt>
              </w:sdtContent>
            </w:sdt>
          </w:p>
        </w:tc>
        <w:tc>
          <w:tcPr>
            <w:tcW w:w="1073" w:type="dxa"/>
            <w:gridSpan w:val="2"/>
          </w:tcPr>
          <w:p w:rsidR="009A65EC" w:rsidRDefault="008D5060">
            <w:pPr>
              <w:pBdr>
                <w:top w:val="nil"/>
                <w:left w:val="nil"/>
                <w:bottom w:val="nil"/>
                <w:right w:val="nil"/>
                <w:between w:val="nil"/>
              </w:pBdr>
              <w:spacing w:line="210" w:lineRule="auto"/>
              <w:ind w:left="334"/>
              <w:rPr>
                <w:b/>
                <w:bCs/>
                <w:strike/>
                <w:color w:val="000000"/>
                <w:sz w:val="20"/>
                <w:szCs w:val="20"/>
              </w:rPr>
            </w:pPr>
            <w:r>
              <w:rPr>
                <w:b/>
                <w:bCs/>
                <w:strike/>
                <w:color w:val="000000"/>
                <w:sz w:val="20"/>
                <w:szCs w:val="20"/>
              </w:rPr>
              <w:t>1085</w:t>
            </w:r>
          </w:p>
          <w:p w:rsidR="009A65EC" w:rsidRDefault="008D5060">
            <w:pPr>
              <w:pBdr>
                <w:top w:val="nil"/>
                <w:left w:val="nil"/>
                <w:bottom w:val="nil"/>
                <w:right w:val="nil"/>
                <w:between w:val="nil"/>
              </w:pBdr>
              <w:spacing w:line="210" w:lineRule="auto"/>
              <w:ind w:left="334"/>
              <w:rPr>
                <w:b/>
                <w:bCs/>
                <w:color w:val="FF0000"/>
                <w:sz w:val="20"/>
                <w:szCs w:val="20"/>
              </w:rPr>
            </w:pPr>
            <w:r>
              <w:rPr>
                <w:b/>
                <w:bCs/>
                <w:color w:val="FF0000"/>
                <w:sz w:val="20"/>
                <w:szCs w:val="20"/>
              </w:rPr>
              <w:t>1044,5</w:t>
            </w:r>
          </w:p>
        </w:tc>
        <w:tc>
          <w:tcPr>
            <w:tcW w:w="689"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857" w:type="dxa"/>
            <w:gridSpan w:val="2"/>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A tanév összes szakmai óraszáma:</w:t>
            </w:r>
          </w:p>
        </w:tc>
        <w:tc>
          <w:tcPr>
            <w:tcW w:w="1070" w:type="dxa"/>
            <w:gridSpan w:val="2"/>
          </w:tcPr>
          <w:p w:rsidR="009A65EC" w:rsidRDefault="00A11276">
            <w:pPr>
              <w:pBdr>
                <w:top w:val="nil"/>
                <w:left w:val="nil"/>
                <w:bottom w:val="nil"/>
                <w:right w:val="nil"/>
                <w:between w:val="nil"/>
              </w:pBdr>
              <w:spacing w:line="211" w:lineRule="auto"/>
              <w:ind w:left="361" w:right="352"/>
              <w:jc w:val="center"/>
              <w:rPr>
                <w:color w:val="E06666"/>
                <w:sz w:val="20"/>
                <w:szCs w:val="20"/>
              </w:rPr>
            </w:pPr>
            <w:sdt>
              <w:sdtPr>
                <w:tag w:val="goog_rdk_6012"/>
                <w:id w:val="-124597475"/>
              </w:sdtPr>
              <w:sdtEndPr/>
              <w:sdtContent>
                <w:r w:rsidR="008D5060" w:rsidRPr="008D5060">
                  <w:rPr>
                    <w:strike/>
                    <w:color w:val="000000"/>
                    <w:sz w:val="20"/>
                    <w:szCs w:val="20"/>
                  </w:rPr>
                  <w:t xml:space="preserve">576 </w:t>
                </w:r>
              </w:sdtContent>
            </w:sdt>
            <w:r w:rsidR="008D5060">
              <w:rPr>
                <w:color w:val="E06666"/>
                <w:sz w:val="20"/>
                <w:szCs w:val="20"/>
              </w:rPr>
              <w:t>612</w:t>
            </w:r>
          </w:p>
        </w:tc>
        <w:tc>
          <w:tcPr>
            <w:tcW w:w="1073" w:type="dxa"/>
            <w:gridSpan w:val="2"/>
          </w:tcPr>
          <w:p w:rsidR="009A65EC" w:rsidRDefault="008D5060">
            <w:pPr>
              <w:pBdr>
                <w:top w:val="nil"/>
                <w:left w:val="nil"/>
                <w:bottom w:val="nil"/>
                <w:right w:val="nil"/>
                <w:between w:val="nil"/>
              </w:pBdr>
              <w:spacing w:line="211" w:lineRule="auto"/>
              <w:ind w:left="365" w:right="357"/>
              <w:jc w:val="center"/>
              <w:rPr>
                <w:strike/>
                <w:color w:val="000000"/>
                <w:sz w:val="20"/>
                <w:szCs w:val="20"/>
              </w:rPr>
            </w:pPr>
            <w:r>
              <w:rPr>
                <w:strike/>
                <w:color w:val="000000"/>
                <w:sz w:val="20"/>
                <w:szCs w:val="20"/>
              </w:rPr>
              <w:t>792</w:t>
            </w:r>
          </w:p>
          <w:p w:rsidR="009A65EC" w:rsidRDefault="008D5060">
            <w:pPr>
              <w:pBdr>
                <w:top w:val="nil"/>
                <w:left w:val="nil"/>
                <w:bottom w:val="nil"/>
                <w:right w:val="nil"/>
                <w:between w:val="nil"/>
              </w:pBdr>
              <w:spacing w:line="211" w:lineRule="auto"/>
              <w:ind w:left="365" w:right="357"/>
              <w:jc w:val="center"/>
              <w:rPr>
                <w:sz w:val="20"/>
                <w:szCs w:val="20"/>
              </w:rPr>
            </w:pPr>
            <w:r>
              <w:rPr>
                <w:sz w:val="20"/>
                <w:szCs w:val="20"/>
              </w:rPr>
              <w:t>864</w:t>
            </w:r>
          </w:p>
        </w:tc>
        <w:tc>
          <w:tcPr>
            <w:tcW w:w="1073" w:type="dxa"/>
            <w:gridSpan w:val="2"/>
          </w:tcPr>
          <w:p w:rsidR="009A65EC" w:rsidRDefault="008D5060">
            <w:pPr>
              <w:pBdr>
                <w:top w:val="nil"/>
                <w:left w:val="nil"/>
                <w:bottom w:val="nil"/>
                <w:right w:val="nil"/>
                <w:between w:val="nil"/>
              </w:pBdr>
              <w:spacing w:line="211" w:lineRule="auto"/>
              <w:ind w:left="365" w:right="357"/>
              <w:jc w:val="center"/>
              <w:rPr>
                <w:color w:val="000000"/>
                <w:sz w:val="20"/>
                <w:szCs w:val="20"/>
              </w:rPr>
            </w:pPr>
            <w:r>
              <w:rPr>
                <w:color w:val="000000"/>
                <w:sz w:val="20"/>
                <w:szCs w:val="20"/>
              </w:rPr>
              <w:t>741</w:t>
            </w:r>
          </w:p>
        </w:tc>
        <w:tc>
          <w:tcPr>
            <w:tcW w:w="689"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857"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Szabadon tervezhető szakmai:</w:t>
            </w:r>
          </w:p>
        </w:tc>
        <w:tc>
          <w:tcPr>
            <w:tcW w:w="1070" w:type="dxa"/>
            <w:gridSpan w:val="2"/>
          </w:tcPr>
          <w:p w:rsidR="009A65EC" w:rsidRDefault="008D5060">
            <w:pPr>
              <w:pBdr>
                <w:top w:val="nil"/>
                <w:left w:val="nil"/>
                <w:bottom w:val="nil"/>
                <w:right w:val="nil"/>
                <w:between w:val="nil"/>
              </w:pBdr>
              <w:spacing w:line="210" w:lineRule="auto"/>
              <w:ind w:left="361" w:right="352"/>
              <w:jc w:val="center"/>
              <w:rPr>
                <w:b/>
                <w:bCs/>
                <w:color w:val="000000"/>
                <w:sz w:val="20"/>
                <w:szCs w:val="20"/>
              </w:rPr>
            </w:pPr>
            <w:r>
              <w:rPr>
                <w:b/>
                <w:bCs/>
                <w:color w:val="000000"/>
                <w:sz w:val="20"/>
                <w:szCs w:val="20"/>
              </w:rPr>
              <w:t>36</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108</w:t>
            </w:r>
          </w:p>
        </w:tc>
        <w:tc>
          <w:tcPr>
            <w:tcW w:w="1073" w:type="dxa"/>
            <w:gridSpan w:val="2"/>
          </w:tcPr>
          <w:p w:rsidR="009A65EC" w:rsidRDefault="008D5060">
            <w:pPr>
              <w:pBdr>
                <w:top w:val="nil"/>
                <w:left w:val="nil"/>
                <w:bottom w:val="nil"/>
                <w:right w:val="nil"/>
                <w:between w:val="nil"/>
              </w:pBdr>
              <w:spacing w:line="210" w:lineRule="auto"/>
              <w:ind w:left="358"/>
              <w:rPr>
                <w:b/>
                <w:bCs/>
                <w:color w:val="000000"/>
                <w:sz w:val="20"/>
                <w:szCs w:val="20"/>
              </w:rPr>
            </w:pPr>
            <w:r>
              <w:rPr>
                <w:b/>
                <w:bCs/>
                <w:color w:val="000000"/>
                <w:sz w:val="20"/>
                <w:szCs w:val="20"/>
              </w:rPr>
              <w:t>49,5</w:t>
            </w:r>
          </w:p>
        </w:tc>
        <w:tc>
          <w:tcPr>
            <w:tcW w:w="689"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5857"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Évfolyam összes óraszáma</w:t>
            </w:r>
          </w:p>
        </w:tc>
        <w:tc>
          <w:tcPr>
            <w:tcW w:w="1070" w:type="dxa"/>
            <w:gridSpan w:val="2"/>
          </w:tcPr>
          <w:p w:rsidR="009A65EC" w:rsidRDefault="008D5060">
            <w:pPr>
              <w:pBdr>
                <w:top w:val="nil"/>
                <w:left w:val="nil"/>
                <w:bottom w:val="nil"/>
                <w:right w:val="nil"/>
                <w:between w:val="nil"/>
              </w:pBdr>
              <w:spacing w:line="210" w:lineRule="auto"/>
              <w:ind w:left="361" w:right="352"/>
              <w:jc w:val="center"/>
              <w:rPr>
                <w:b/>
                <w:bCs/>
                <w:strike/>
                <w:color w:val="000000"/>
                <w:sz w:val="20"/>
                <w:szCs w:val="20"/>
              </w:rPr>
            </w:pPr>
            <w:r>
              <w:rPr>
                <w:b/>
                <w:bCs/>
                <w:strike/>
                <w:color w:val="000000"/>
                <w:sz w:val="20"/>
                <w:szCs w:val="20"/>
              </w:rPr>
              <w:t>576</w:t>
            </w:r>
          </w:p>
          <w:p w:rsidR="009A65EC" w:rsidRDefault="008D5060">
            <w:pPr>
              <w:pBdr>
                <w:top w:val="nil"/>
                <w:left w:val="nil"/>
                <w:bottom w:val="nil"/>
                <w:right w:val="nil"/>
                <w:between w:val="nil"/>
              </w:pBdr>
              <w:spacing w:line="210" w:lineRule="auto"/>
              <w:ind w:left="361" w:right="352"/>
              <w:jc w:val="center"/>
              <w:rPr>
                <w:b/>
                <w:bCs/>
                <w:color w:val="E06666"/>
                <w:sz w:val="20"/>
                <w:szCs w:val="20"/>
              </w:rPr>
            </w:pPr>
            <w:r>
              <w:rPr>
                <w:b/>
                <w:bCs/>
                <w:color w:val="E06666"/>
                <w:sz w:val="20"/>
                <w:szCs w:val="20"/>
              </w:rPr>
              <w:t>612</w:t>
            </w:r>
          </w:p>
        </w:tc>
        <w:tc>
          <w:tcPr>
            <w:tcW w:w="1073" w:type="dxa"/>
            <w:gridSpan w:val="2"/>
          </w:tcPr>
          <w:sdt>
            <w:sdtPr>
              <w:tag w:val="goog_rdk_6014"/>
              <w:id w:val="-1685208025"/>
            </w:sdtPr>
            <w:sdtEndPr/>
            <w:sdtContent>
              <w:p w:rsidR="009A65EC" w:rsidRDefault="008D5060">
                <w:pPr>
                  <w:pBdr>
                    <w:top w:val="nil"/>
                    <w:left w:val="nil"/>
                    <w:bottom w:val="nil"/>
                    <w:right w:val="nil"/>
                    <w:between w:val="nil"/>
                  </w:pBdr>
                  <w:spacing w:line="210" w:lineRule="auto"/>
                  <w:ind w:left="365" w:right="357"/>
                  <w:jc w:val="center"/>
                  <w:rPr>
                    <w:b/>
                    <w:bCs/>
                    <w:strike/>
                    <w:color w:val="000000"/>
                    <w:sz w:val="20"/>
                    <w:szCs w:val="20"/>
                  </w:rPr>
                </w:pPr>
                <w:r>
                  <w:rPr>
                    <w:b/>
                    <w:bCs/>
                    <w:strike/>
                    <w:color w:val="000000"/>
                    <w:sz w:val="20"/>
                    <w:szCs w:val="20"/>
                  </w:rPr>
                  <w:t>792</w:t>
                </w:r>
                <w:sdt>
                  <w:sdtPr>
                    <w:tag w:val="goog_rdk_6013"/>
                    <w:id w:val="-966242144"/>
                  </w:sdtPr>
                  <w:sdtEndPr/>
                  <w:sdtContent/>
                </w:sdt>
              </w:p>
            </w:sdtContent>
          </w:sdt>
          <w:sdt>
            <w:sdtPr>
              <w:tag w:val="goog_rdk_6017"/>
              <w:id w:val="1273239039"/>
            </w:sdtPr>
            <w:sdtEndPr/>
            <w:sdtContent>
              <w:p w:rsidR="009A65EC" w:rsidRPr="008D5060" w:rsidRDefault="00A11276">
                <w:pPr>
                  <w:pBdr>
                    <w:top w:val="nil"/>
                    <w:left w:val="nil"/>
                    <w:bottom w:val="nil"/>
                    <w:right w:val="nil"/>
                    <w:between w:val="nil"/>
                  </w:pBdr>
                  <w:spacing w:line="210" w:lineRule="auto"/>
                  <w:ind w:left="365" w:right="357"/>
                  <w:jc w:val="center"/>
                  <w:rPr>
                    <w:b/>
                    <w:bCs/>
                    <w:color w:val="E06666"/>
                    <w:sz w:val="20"/>
                    <w:szCs w:val="20"/>
                  </w:rPr>
                </w:pPr>
                <w:sdt>
                  <w:sdtPr>
                    <w:tag w:val="goog_rdk_6015"/>
                    <w:id w:val="-713189911"/>
                  </w:sdtPr>
                  <w:sdtEndPr/>
                  <w:sdtContent>
                    <w:sdt>
                      <w:sdtPr>
                        <w:tag w:val="goog_rdk_6016"/>
                        <w:id w:val="-1851328771"/>
                      </w:sdtPr>
                      <w:sdtEndPr/>
                      <w:sdtContent>
                        <w:r w:rsidR="008D5060" w:rsidRPr="008D5060">
                          <w:rPr>
                            <w:b/>
                            <w:bCs/>
                            <w:color w:val="E06666"/>
                            <w:sz w:val="20"/>
                            <w:szCs w:val="20"/>
                          </w:rPr>
                          <w:t>864</w:t>
                        </w:r>
                      </w:sdtContent>
                    </w:sdt>
                  </w:sdtContent>
                </w:sdt>
              </w:p>
            </w:sdtContent>
          </w:sdt>
          <w:sdt>
            <w:sdtPr>
              <w:tag w:val="goog_rdk_6019"/>
              <w:id w:val="-212950243"/>
            </w:sdtPr>
            <w:sdtEndPr/>
            <w:sdtContent>
              <w:p w:rsidR="009A65EC" w:rsidRPr="008D5060" w:rsidRDefault="00A11276">
                <w:pPr>
                  <w:pBdr>
                    <w:top w:val="nil"/>
                    <w:left w:val="nil"/>
                    <w:bottom w:val="nil"/>
                    <w:right w:val="nil"/>
                    <w:between w:val="nil"/>
                  </w:pBdr>
                  <w:spacing w:line="210" w:lineRule="auto"/>
                  <w:ind w:left="365" w:right="357"/>
                  <w:jc w:val="center"/>
                  <w:rPr>
                    <w:b/>
                    <w:bCs/>
                    <w:sz w:val="20"/>
                    <w:szCs w:val="20"/>
                  </w:rPr>
                </w:pPr>
                <w:sdt>
                  <w:sdtPr>
                    <w:tag w:val="goog_rdk_6018"/>
                    <w:id w:val="-450060367"/>
                  </w:sdtPr>
                  <w:sdtEndPr/>
                  <w:sdtContent/>
                </w:sdt>
              </w:p>
            </w:sdtContent>
          </w:sdt>
        </w:tc>
        <w:tc>
          <w:tcPr>
            <w:tcW w:w="1073" w:type="dxa"/>
            <w:gridSpan w:val="2"/>
          </w:tcPr>
          <w:p w:rsidR="009A65EC" w:rsidRDefault="008D5060">
            <w:pPr>
              <w:pBdr>
                <w:top w:val="nil"/>
                <w:left w:val="nil"/>
                <w:bottom w:val="nil"/>
                <w:right w:val="nil"/>
                <w:between w:val="nil"/>
              </w:pBdr>
              <w:spacing w:line="210" w:lineRule="auto"/>
              <w:ind w:left="365" w:right="357"/>
              <w:jc w:val="center"/>
              <w:rPr>
                <w:b/>
                <w:bCs/>
                <w:strike/>
                <w:color w:val="000000"/>
                <w:sz w:val="20"/>
                <w:szCs w:val="20"/>
              </w:rPr>
            </w:pPr>
            <w:r>
              <w:rPr>
                <w:b/>
                <w:bCs/>
                <w:strike/>
                <w:color w:val="000000"/>
                <w:sz w:val="20"/>
                <w:szCs w:val="20"/>
              </w:rPr>
              <w:t>741</w:t>
            </w:r>
          </w:p>
          <w:p w:rsidR="009A65EC" w:rsidRDefault="008D5060">
            <w:pPr>
              <w:pBdr>
                <w:top w:val="nil"/>
                <w:left w:val="nil"/>
                <w:bottom w:val="nil"/>
                <w:right w:val="nil"/>
                <w:between w:val="nil"/>
              </w:pBdr>
              <w:spacing w:line="210" w:lineRule="auto"/>
              <w:ind w:left="365" w:right="357"/>
              <w:jc w:val="center"/>
              <w:rPr>
                <w:b/>
                <w:bCs/>
                <w:color w:val="FF0000"/>
                <w:sz w:val="20"/>
                <w:szCs w:val="20"/>
              </w:rPr>
            </w:pPr>
            <w:r>
              <w:rPr>
                <w:b/>
                <w:bCs/>
                <w:color w:val="FF0000"/>
                <w:sz w:val="20"/>
                <w:szCs w:val="20"/>
              </w:rPr>
              <w:t>750</w:t>
            </w:r>
          </w:p>
        </w:tc>
        <w:tc>
          <w:tcPr>
            <w:tcW w:w="689" w:type="dxa"/>
          </w:tcPr>
          <w:p w:rsidR="009A65EC" w:rsidRDefault="008D5060">
            <w:pPr>
              <w:pBdr>
                <w:top w:val="nil"/>
                <w:left w:val="nil"/>
                <w:bottom w:val="nil"/>
                <w:right w:val="nil"/>
                <w:between w:val="nil"/>
              </w:pBdr>
              <w:spacing w:line="210" w:lineRule="auto"/>
              <w:ind w:left="141"/>
              <w:rPr>
                <w:b/>
                <w:bCs/>
                <w:strike/>
                <w:color w:val="000000"/>
                <w:sz w:val="20"/>
                <w:szCs w:val="20"/>
              </w:rPr>
            </w:pPr>
            <w:r>
              <w:rPr>
                <w:b/>
                <w:bCs/>
                <w:strike/>
                <w:color w:val="000000"/>
                <w:sz w:val="20"/>
                <w:szCs w:val="20"/>
              </w:rPr>
              <w:t>2109</w:t>
            </w:r>
          </w:p>
          <w:p w:rsidR="009A65EC" w:rsidRDefault="008D5060">
            <w:pPr>
              <w:pBdr>
                <w:top w:val="nil"/>
                <w:left w:val="nil"/>
                <w:bottom w:val="nil"/>
                <w:right w:val="nil"/>
                <w:between w:val="nil"/>
              </w:pBdr>
              <w:spacing w:line="210" w:lineRule="auto"/>
              <w:ind w:left="141"/>
              <w:rPr>
                <w:b/>
                <w:bCs/>
                <w:color w:val="FF0000"/>
                <w:sz w:val="20"/>
                <w:szCs w:val="20"/>
              </w:rPr>
            </w:pPr>
            <w:r>
              <w:rPr>
                <w:b/>
                <w:bCs/>
                <w:color w:val="FF0000"/>
                <w:sz w:val="20"/>
                <w:szCs w:val="20"/>
              </w:rPr>
              <w:t>2226</w:t>
            </w:r>
          </w:p>
        </w:tc>
      </w:tr>
      <w:tr w:rsidR="009A65EC">
        <w:trPr>
          <w:trHeight w:val="230"/>
        </w:trPr>
        <w:tc>
          <w:tcPr>
            <w:tcW w:w="1368" w:type="dxa"/>
            <w:vMerge w:val="restart"/>
          </w:tcPr>
          <w:p w:rsidR="009A65EC" w:rsidRDefault="009A65EC">
            <w:pPr>
              <w:pBdr>
                <w:top w:val="nil"/>
                <w:left w:val="nil"/>
                <w:bottom w:val="nil"/>
                <w:right w:val="nil"/>
                <w:between w:val="nil"/>
              </w:pBdr>
              <w:spacing w:before="1"/>
              <w:rPr>
                <w:b/>
                <w:bCs/>
                <w:color w:val="000000"/>
                <w:sz w:val="31"/>
                <w:szCs w:val="31"/>
              </w:rPr>
            </w:pPr>
          </w:p>
          <w:p w:rsidR="009A65EC" w:rsidRDefault="008D5060">
            <w:pPr>
              <w:pBdr>
                <w:top w:val="nil"/>
                <w:left w:val="nil"/>
                <w:bottom w:val="nil"/>
                <w:right w:val="nil"/>
                <w:between w:val="nil"/>
              </w:pBdr>
              <w:ind w:left="69" w:right="122"/>
              <w:rPr>
                <w:color w:val="000000"/>
                <w:sz w:val="20"/>
                <w:szCs w:val="20"/>
              </w:rPr>
            </w:pPr>
            <w:r>
              <w:rPr>
                <w:color w:val="000000"/>
                <w:sz w:val="20"/>
                <w:szCs w:val="20"/>
              </w:rPr>
              <w:t>Munkavállalói ismere- tek</w:t>
            </w:r>
          </w:p>
        </w:tc>
        <w:tc>
          <w:tcPr>
            <w:tcW w:w="448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Munkavállalói ismeretek</w:t>
            </w:r>
          </w:p>
        </w:tc>
        <w:tc>
          <w:tcPr>
            <w:tcW w:w="1070" w:type="dxa"/>
            <w:gridSpan w:val="2"/>
          </w:tcPr>
          <w:p w:rsidR="009A65EC" w:rsidRDefault="008D5060">
            <w:pPr>
              <w:pBdr>
                <w:top w:val="nil"/>
                <w:left w:val="nil"/>
                <w:bottom w:val="nil"/>
                <w:right w:val="nil"/>
                <w:between w:val="nil"/>
              </w:pBdr>
              <w:spacing w:line="210" w:lineRule="auto"/>
              <w:ind w:left="361" w:right="352"/>
              <w:jc w:val="center"/>
              <w:rPr>
                <w:b/>
                <w:bCs/>
                <w:color w:val="000000"/>
                <w:sz w:val="20"/>
                <w:szCs w:val="20"/>
              </w:rPr>
            </w:pPr>
            <w:r>
              <w:rPr>
                <w:b/>
                <w:bCs/>
                <w:color w:val="000000"/>
                <w:sz w:val="20"/>
                <w:szCs w:val="20"/>
              </w:rPr>
              <w:t>18</w:t>
            </w:r>
          </w:p>
        </w:tc>
        <w:tc>
          <w:tcPr>
            <w:tcW w:w="1073"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2"/>
              <w:jc w:val="center"/>
              <w:rPr>
                <w:b/>
                <w:bCs/>
                <w:color w:val="000000"/>
                <w:sz w:val="20"/>
                <w:szCs w:val="20"/>
              </w:rPr>
            </w:pPr>
            <w:r>
              <w:rPr>
                <w:b/>
                <w:bCs/>
                <w:color w:val="000000"/>
                <w:sz w:val="20"/>
                <w:szCs w:val="20"/>
              </w:rPr>
              <w:t>0</w:t>
            </w:r>
          </w:p>
        </w:tc>
        <w:tc>
          <w:tcPr>
            <w:tcW w:w="689" w:type="dxa"/>
          </w:tcPr>
          <w:p w:rsidR="009A65EC" w:rsidRDefault="008D5060">
            <w:pPr>
              <w:pBdr>
                <w:top w:val="nil"/>
                <w:left w:val="nil"/>
                <w:bottom w:val="nil"/>
                <w:right w:val="nil"/>
                <w:between w:val="nil"/>
              </w:pBdr>
              <w:spacing w:line="210" w:lineRule="auto"/>
              <w:ind w:left="223" w:right="215"/>
              <w:jc w:val="center"/>
              <w:rPr>
                <w:b/>
                <w:bCs/>
                <w:color w:val="000000"/>
                <w:sz w:val="20"/>
                <w:szCs w:val="20"/>
              </w:rPr>
            </w:pPr>
            <w:r>
              <w:rPr>
                <w:b/>
                <w:bCs/>
                <w:color w:val="000000"/>
                <w:sz w:val="20"/>
                <w:szCs w:val="20"/>
              </w:rPr>
              <w:t>18</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Álláskeresés</w:t>
            </w:r>
          </w:p>
        </w:tc>
        <w:tc>
          <w:tcPr>
            <w:tcW w:w="518" w:type="dxa"/>
          </w:tcPr>
          <w:p w:rsidR="009A65EC" w:rsidRDefault="008D5060">
            <w:pPr>
              <w:pBdr>
                <w:top w:val="nil"/>
                <w:left w:val="nil"/>
                <w:bottom w:val="nil"/>
                <w:right w:val="nil"/>
                <w:between w:val="nil"/>
              </w:pBdr>
              <w:spacing w:line="210" w:lineRule="auto"/>
              <w:ind w:left="8"/>
              <w:jc w:val="center"/>
              <w:rPr>
                <w:color w:val="FF0000"/>
                <w:sz w:val="20"/>
                <w:szCs w:val="20"/>
              </w:rPr>
            </w:pPr>
            <w:r>
              <w:rPr>
                <w:color w:val="FF0000"/>
                <w:sz w:val="20"/>
                <w:szCs w:val="20"/>
              </w:rPr>
              <w:t>5</w:t>
            </w:r>
          </w:p>
        </w:tc>
        <w:tc>
          <w:tcPr>
            <w:tcW w:w="552" w:type="dxa"/>
          </w:tcPr>
          <w:sdt>
            <w:sdtPr>
              <w:tag w:val="goog_rdk_6022"/>
              <w:id w:val="233383342"/>
            </w:sdtPr>
            <w:sdtEndPr/>
            <w:sdtContent>
              <w:p w:rsidR="009A65EC" w:rsidRPr="008D5060" w:rsidRDefault="00A11276">
                <w:pPr>
                  <w:pBdr>
                    <w:top w:val="nil"/>
                    <w:left w:val="nil"/>
                    <w:bottom w:val="nil"/>
                    <w:right w:val="nil"/>
                    <w:between w:val="nil"/>
                  </w:pBdr>
                  <w:rPr>
                    <w:strike/>
                    <w:color w:val="000000"/>
                    <w:sz w:val="16"/>
                    <w:szCs w:val="16"/>
                  </w:rPr>
                </w:pPr>
                <w:sdt>
                  <w:sdtPr>
                    <w:tag w:val="goog_rdk_6020"/>
                    <w:id w:val="2014774358"/>
                  </w:sdtPr>
                  <w:sdtEndPr/>
                  <w:sdtContent>
                    <w:r w:rsidR="008D5060" w:rsidRPr="008D5060">
                      <w:rPr>
                        <w:strike/>
                        <w:sz w:val="16"/>
                        <w:szCs w:val="16"/>
                      </w:rPr>
                      <w:t>5</w:t>
                    </w:r>
                  </w:sdtContent>
                </w:sdt>
                <w:sdt>
                  <w:sdtPr>
                    <w:tag w:val="goog_rdk_6021"/>
                    <w:id w:val="-1412633358"/>
                  </w:sdtPr>
                  <w:sdtEndPr/>
                  <w:sdtContent/>
                </w:sdt>
              </w:p>
            </w:sdtContent>
          </w:sdt>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5</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Munkajogi alapismeretek</w:t>
            </w:r>
          </w:p>
        </w:tc>
        <w:tc>
          <w:tcPr>
            <w:tcW w:w="518" w:type="dxa"/>
          </w:tcPr>
          <w:p w:rsidR="009A65EC" w:rsidRDefault="008D5060">
            <w:pPr>
              <w:pBdr>
                <w:top w:val="nil"/>
                <w:left w:val="nil"/>
                <w:bottom w:val="nil"/>
                <w:right w:val="nil"/>
                <w:between w:val="nil"/>
              </w:pBdr>
              <w:spacing w:line="210" w:lineRule="auto"/>
              <w:ind w:left="8"/>
              <w:jc w:val="center"/>
              <w:rPr>
                <w:color w:val="FF0000"/>
                <w:sz w:val="20"/>
                <w:szCs w:val="20"/>
              </w:rPr>
            </w:pPr>
            <w:r>
              <w:rPr>
                <w:color w:val="FF0000"/>
                <w:sz w:val="20"/>
                <w:szCs w:val="20"/>
              </w:rPr>
              <w:t>5</w:t>
            </w:r>
          </w:p>
        </w:tc>
        <w:tc>
          <w:tcPr>
            <w:tcW w:w="552" w:type="dxa"/>
          </w:tcPr>
          <w:sdt>
            <w:sdtPr>
              <w:tag w:val="goog_rdk_6025"/>
              <w:id w:val="-1307371323"/>
            </w:sdtPr>
            <w:sdtEndPr/>
            <w:sdtContent>
              <w:p w:rsidR="009A65EC" w:rsidRPr="008D5060" w:rsidRDefault="00A11276">
                <w:pPr>
                  <w:pBdr>
                    <w:top w:val="nil"/>
                    <w:left w:val="nil"/>
                    <w:bottom w:val="nil"/>
                    <w:right w:val="nil"/>
                    <w:between w:val="nil"/>
                  </w:pBdr>
                  <w:rPr>
                    <w:strike/>
                    <w:color w:val="000000"/>
                    <w:sz w:val="16"/>
                    <w:szCs w:val="16"/>
                  </w:rPr>
                </w:pPr>
                <w:sdt>
                  <w:sdtPr>
                    <w:tag w:val="goog_rdk_6023"/>
                    <w:id w:val="-801494570"/>
                  </w:sdtPr>
                  <w:sdtEndPr/>
                  <w:sdtContent>
                    <w:r w:rsidR="008D5060" w:rsidRPr="008D5060">
                      <w:rPr>
                        <w:strike/>
                        <w:sz w:val="16"/>
                        <w:szCs w:val="16"/>
                      </w:rPr>
                      <w:t>5</w:t>
                    </w:r>
                  </w:sdtContent>
                </w:sdt>
                <w:sdt>
                  <w:sdtPr>
                    <w:tag w:val="goog_rdk_6024"/>
                    <w:id w:val="307890681"/>
                  </w:sdtPr>
                  <w:sdtEndPr/>
                  <w:sdtContent/>
                </w:sdt>
              </w:p>
            </w:sdtContent>
          </w:sdt>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5</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Munkaviszony létesítése</w:t>
            </w:r>
          </w:p>
        </w:tc>
        <w:tc>
          <w:tcPr>
            <w:tcW w:w="518" w:type="dxa"/>
          </w:tcPr>
          <w:p w:rsidR="009A65EC" w:rsidRDefault="008D5060">
            <w:pPr>
              <w:pBdr>
                <w:top w:val="nil"/>
                <w:left w:val="nil"/>
                <w:bottom w:val="nil"/>
                <w:right w:val="nil"/>
                <w:between w:val="nil"/>
              </w:pBdr>
              <w:spacing w:line="210" w:lineRule="auto"/>
              <w:ind w:left="8"/>
              <w:jc w:val="center"/>
              <w:rPr>
                <w:color w:val="FF0000"/>
                <w:sz w:val="20"/>
                <w:szCs w:val="20"/>
              </w:rPr>
            </w:pPr>
            <w:r>
              <w:rPr>
                <w:color w:val="FF0000"/>
                <w:sz w:val="20"/>
                <w:szCs w:val="20"/>
              </w:rPr>
              <w:t>5</w:t>
            </w:r>
          </w:p>
        </w:tc>
        <w:tc>
          <w:tcPr>
            <w:tcW w:w="552" w:type="dxa"/>
          </w:tcPr>
          <w:sdt>
            <w:sdtPr>
              <w:tag w:val="goog_rdk_6028"/>
              <w:id w:val="-1484790521"/>
            </w:sdtPr>
            <w:sdtEndPr/>
            <w:sdtContent>
              <w:p w:rsidR="009A65EC" w:rsidRPr="008D5060" w:rsidRDefault="00A11276">
                <w:pPr>
                  <w:pBdr>
                    <w:top w:val="nil"/>
                    <w:left w:val="nil"/>
                    <w:bottom w:val="nil"/>
                    <w:right w:val="nil"/>
                    <w:between w:val="nil"/>
                  </w:pBdr>
                  <w:rPr>
                    <w:strike/>
                    <w:color w:val="000000"/>
                    <w:sz w:val="16"/>
                    <w:szCs w:val="16"/>
                  </w:rPr>
                </w:pPr>
                <w:sdt>
                  <w:sdtPr>
                    <w:tag w:val="goog_rdk_6026"/>
                    <w:id w:val="1175428173"/>
                  </w:sdtPr>
                  <w:sdtEndPr/>
                  <w:sdtContent>
                    <w:r w:rsidR="008D5060" w:rsidRPr="008D5060">
                      <w:rPr>
                        <w:strike/>
                        <w:sz w:val="16"/>
                        <w:szCs w:val="16"/>
                      </w:rPr>
                      <w:t>5</w:t>
                    </w:r>
                  </w:sdtContent>
                </w:sdt>
                <w:sdt>
                  <w:sdtPr>
                    <w:tag w:val="goog_rdk_6027"/>
                    <w:id w:val="114379942"/>
                  </w:sdtPr>
                  <w:sdtEndPr/>
                  <w:sdtContent/>
                </w:sdt>
              </w:p>
            </w:sdtContent>
          </w:sdt>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5</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Munkanélküliség</w:t>
            </w:r>
          </w:p>
        </w:tc>
        <w:tc>
          <w:tcPr>
            <w:tcW w:w="518" w:type="dxa"/>
          </w:tcPr>
          <w:p w:rsidR="009A65EC" w:rsidRDefault="008D5060">
            <w:pPr>
              <w:pBdr>
                <w:top w:val="nil"/>
                <w:left w:val="nil"/>
                <w:bottom w:val="nil"/>
                <w:right w:val="nil"/>
                <w:between w:val="nil"/>
              </w:pBdr>
              <w:spacing w:line="210" w:lineRule="auto"/>
              <w:ind w:left="8"/>
              <w:jc w:val="center"/>
              <w:rPr>
                <w:color w:val="FF0000"/>
                <w:sz w:val="20"/>
                <w:szCs w:val="20"/>
              </w:rPr>
            </w:pPr>
            <w:r>
              <w:rPr>
                <w:color w:val="FF0000"/>
                <w:sz w:val="20"/>
                <w:szCs w:val="20"/>
              </w:rPr>
              <w:t>3</w:t>
            </w:r>
          </w:p>
        </w:tc>
        <w:tc>
          <w:tcPr>
            <w:tcW w:w="552" w:type="dxa"/>
          </w:tcPr>
          <w:sdt>
            <w:sdtPr>
              <w:tag w:val="goog_rdk_6031"/>
              <w:id w:val="-903627998"/>
            </w:sdtPr>
            <w:sdtEndPr/>
            <w:sdtContent>
              <w:p w:rsidR="009A65EC" w:rsidRPr="008D5060" w:rsidRDefault="00A11276">
                <w:pPr>
                  <w:pBdr>
                    <w:top w:val="nil"/>
                    <w:left w:val="nil"/>
                    <w:bottom w:val="nil"/>
                    <w:right w:val="nil"/>
                    <w:between w:val="nil"/>
                  </w:pBdr>
                  <w:rPr>
                    <w:strike/>
                    <w:color w:val="000000"/>
                    <w:sz w:val="16"/>
                    <w:szCs w:val="16"/>
                  </w:rPr>
                </w:pPr>
                <w:sdt>
                  <w:sdtPr>
                    <w:tag w:val="goog_rdk_6029"/>
                    <w:id w:val="-1307736748"/>
                  </w:sdtPr>
                  <w:sdtEndPr/>
                  <w:sdtContent>
                    <w:r w:rsidR="008D5060" w:rsidRPr="008D5060">
                      <w:rPr>
                        <w:strike/>
                        <w:sz w:val="16"/>
                        <w:szCs w:val="16"/>
                      </w:rPr>
                      <w:t>3</w:t>
                    </w:r>
                  </w:sdtContent>
                </w:sdt>
                <w:sdt>
                  <w:sdtPr>
                    <w:tag w:val="goog_rdk_6030"/>
                    <w:id w:val="-2012898080"/>
                  </w:sdtPr>
                  <w:sdtEndPr/>
                  <w:sdtContent/>
                </w:sdt>
              </w:p>
            </w:sdtContent>
          </w:sdt>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3</w:t>
            </w:r>
          </w:p>
        </w:tc>
      </w:tr>
      <w:tr w:rsidR="009A65EC">
        <w:trPr>
          <w:trHeight w:val="230"/>
        </w:trPr>
        <w:tc>
          <w:tcPr>
            <w:tcW w:w="1368" w:type="dxa"/>
            <w:vMerge w:val="restart"/>
          </w:tcPr>
          <w:p w:rsidR="009A65EC" w:rsidRDefault="009A65EC">
            <w:pPr>
              <w:pBdr>
                <w:top w:val="nil"/>
                <w:left w:val="nil"/>
                <w:bottom w:val="nil"/>
                <w:right w:val="nil"/>
                <w:between w:val="nil"/>
              </w:pBdr>
              <w:spacing w:before="1"/>
              <w:rPr>
                <w:b/>
                <w:bCs/>
                <w:color w:val="000000"/>
                <w:sz w:val="31"/>
                <w:szCs w:val="31"/>
              </w:rPr>
            </w:pPr>
          </w:p>
          <w:p w:rsidR="009A65EC" w:rsidRDefault="008D5060">
            <w:pPr>
              <w:pBdr>
                <w:top w:val="nil"/>
                <w:left w:val="nil"/>
                <w:bottom w:val="nil"/>
                <w:right w:val="nil"/>
                <w:between w:val="nil"/>
              </w:pBdr>
              <w:ind w:left="69" w:right="115"/>
              <w:rPr>
                <w:color w:val="000000"/>
                <w:sz w:val="20"/>
                <w:szCs w:val="20"/>
              </w:rPr>
            </w:pPr>
            <w:r>
              <w:rPr>
                <w:color w:val="000000"/>
                <w:sz w:val="20"/>
                <w:szCs w:val="20"/>
              </w:rPr>
              <w:t>Munkavállalói idegen nyelv</w:t>
            </w:r>
          </w:p>
        </w:tc>
        <w:tc>
          <w:tcPr>
            <w:tcW w:w="448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Munkavállalói idegen nyelv</w:t>
            </w:r>
          </w:p>
        </w:tc>
        <w:tc>
          <w:tcPr>
            <w:tcW w:w="107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62</w:t>
            </w:r>
          </w:p>
        </w:tc>
        <w:tc>
          <w:tcPr>
            <w:tcW w:w="689" w:type="dxa"/>
          </w:tcPr>
          <w:p w:rsidR="009A65EC" w:rsidRDefault="008D5060">
            <w:pPr>
              <w:pBdr>
                <w:top w:val="nil"/>
                <w:left w:val="nil"/>
                <w:bottom w:val="nil"/>
                <w:right w:val="nil"/>
                <w:between w:val="nil"/>
              </w:pBdr>
              <w:spacing w:line="210" w:lineRule="auto"/>
              <w:ind w:left="223" w:right="215"/>
              <w:jc w:val="center"/>
              <w:rPr>
                <w:b/>
                <w:bCs/>
                <w:color w:val="000000"/>
                <w:sz w:val="20"/>
                <w:szCs w:val="20"/>
              </w:rPr>
            </w:pPr>
            <w:r>
              <w:rPr>
                <w:b/>
                <w:bCs/>
                <w:color w:val="000000"/>
                <w:sz w:val="20"/>
                <w:szCs w:val="20"/>
              </w:rPr>
              <w:t>62</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Az álláskeresés lépései, álláshirdetések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sdt>
            <w:sdtPr>
              <w:tag w:val="goog_rdk_6036"/>
              <w:id w:val="-55946569"/>
            </w:sdtPr>
            <w:sdtEndPr/>
            <w:sdtContent>
              <w:p w:rsidR="009A65EC" w:rsidRPr="008D5060" w:rsidRDefault="00A11276">
                <w:pPr>
                  <w:pBdr>
                    <w:top w:val="nil"/>
                    <w:left w:val="nil"/>
                    <w:bottom w:val="nil"/>
                    <w:right w:val="nil"/>
                    <w:between w:val="nil"/>
                  </w:pBdr>
                  <w:spacing w:line="210" w:lineRule="auto"/>
                  <w:ind w:left="81" w:right="73"/>
                  <w:jc w:val="center"/>
                  <w:rPr>
                    <w:color w:val="FF0000"/>
                    <w:sz w:val="20"/>
                    <w:szCs w:val="20"/>
                  </w:rPr>
                </w:pPr>
                <w:sdt>
                  <w:sdtPr>
                    <w:tag w:val="goog_rdk_6033"/>
                    <w:id w:val="60408229"/>
                  </w:sdtPr>
                  <w:sdtEndPr/>
                  <w:sdtContent>
                    <w:sdt>
                      <w:sdtPr>
                        <w:tag w:val="goog_rdk_6034"/>
                        <w:id w:val="-1320099661"/>
                      </w:sdtPr>
                      <w:sdtEndPr/>
                      <w:sdtContent>
                        <w:r w:rsidR="008D5060" w:rsidRPr="008D5060">
                          <w:rPr>
                            <w:color w:val="FF0000"/>
                            <w:sz w:val="20"/>
                            <w:szCs w:val="20"/>
                          </w:rPr>
                          <w:t>11</w:t>
                        </w:r>
                      </w:sdtContent>
                    </w:sdt>
                  </w:sdtContent>
                </w:sdt>
                <w:sdt>
                  <w:sdtPr>
                    <w:tag w:val="goog_rdk_6035"/>
                    <w:id w:val="-1204575539"/>
                  </w:sdtPr>
                  <w:sdtEndPr/>
                  <w:sdtContent/>
                </w:sdt>
              </w:p>
            </w:sdtContent>
          </w:sdt>
        </w:tc>
        <w:tc>
          <w:tcPr>
            <w:tcW w:w="552" w:type="dxa"/>
          </w:tcPr>
          <w:sdt>
            <w:sdtPr>
              <w:tag w:val="goog_rdk_6039"/>
              <w:id w:val="1808912352"/>
            </w:sdtPr>
            <w:sdtEndPr/>
            <w:sdtContent>
              <w:p w:rsidR="009A65EC" w:rsidRPr="008D5060" w:rsidRDefault="00A11276">
                <w:pPr>
                  <w:pBdr>
                    <w:top w:val="nil"/>
                    <w:left w:val="nil"/>
                    <w:bottom w:val="nil"/>
                    <w:right w:val="nil"/>
                    <w:between w:val="nil"/>
                  </w:pBdr>
                  <w:rPr>
                    <w:strike/>
                    <w:color w:val="000000"/>
                    <w:sz w:val="16"/>
                    <w:szCs w:val="16"/>
                  </w:rPr>
                </w:pPr>
                <w:sdt>
                  <w:sdtPr>
                    <w:tag w:val="goog_rdk_6037"/>
                    <w:id w:val="2142181855"/>
                  </w:sdtPr>
                  <w:sdtEndPr/>
                  <w:sdtContent>
                    <w:r w:rsidR="008D5060" w:rsidRPr="008D5060">
                      <w:rPr>
                        <w:strike/>
                        <w:sz w:val="16"/>
                        <w:szCs w:val="16"/>
                      </w:rPr>
                      <w:t>11</w:t>
                    </w:r>
                  </w:sdtContent>
                </w:sdt>
                <w:sdt>
                  <w:sdtPr>
                    <w:tag w:val="goog_rdk_6038"/>
                    <w:id w:val="-1981723225"/>
                  </w:sdtPr>
                  <w:sdtEndPr/>
                  <w:sdtContent/>
                </w:sdt>
              </w:p>
            </w:sdtContent>
          </w:sdt>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11</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Önéletrajz és motivációs levél</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sdt>
            <w:sdtPr>
              <w:tag w:val="goog_rdk_6044"/>
              <w:id w:val="-855755587"/>
            </w:sdtPr>
            <w:sdtEndPr/>
            <w:sdtContent>
              <w:p w:rsidR="009A65EC" w:rsidRPr="008D5060" w:rsidRDefault="00A11276">
                <w:pPr>
                  <w:pBdr>
                    <w:top w:val="nil"/>
                    <w:left w:val="nil"/>
                    <w:bottom w:val="nil"/>
                    <w:right w:val="nil"/>
                    <w:between w:val="nil"/>
                  </w:pBdr>
                  <w:spacing w:line="210" w:lineRule="auto"/>
                  <w:ind w:left="81" w:right="73"/>
                  <w:jc w:val="center"/>
                  <w:rPr>
                    <w:color w:val="FF0000"/>
                    <w:sz w:val="20"/>
                    <w:szCs w:val="20"/>
                  </w:rPr>
                </w:pPr>
                <w:sdt>
                  <w:sdtPr>
                    <w:tag w:val="goog_rdk_6041"/>
                    <w:id w:val="-166969753"/>
                  </w:sdtPr>
                  <w:sdtEndPr/>
                  <w:sdtContent>
                    <w:sdt>
                      <w:sdtPr>
                        <w:tag w:val="goog_rdk_6042"/>
                        <w:id w:val="14685169"/>
                      </w:sdtPr>
                      <w:sdtEndPr/>
                      <w:sdtContent>
                        <w:r w:rsidR="008D5060" w:rsidRPr="008D5060">
                          <w:rPr>
                            <w:color w:val="FF0000"/>
                            <w:sz w:val="20"/>
                            <w:szCs w:val="20"/>
                          </w:rPr>
                          <w:t>20</w:t>
                        </w:r>
                      </w:sdtContent>
                    </w:sdt>
                  </w:sdtContent>
                </w:sdt>
                <w:sdt>
                  <w:sdtPr>
                    <w:tag w:val="goog_rdk_6043"/>
                    <w:id w:val="883776850"/>
                  </w:sdtPr>
                  <w:sdtEndPr/>
                  <w:sdtContent/>
                </w:sdt>
              </w:p>
            </w:sdtContent>
          </w:sdt>
        </w:tc>
        <w:tc>
          <w:tcPr>
            <w:tcW w:w="552" w:type="dxa"/>
          </w:tcPr>
          <w:sdt>
            <w:sdtPr>
              <w:tag w:val="goog_rdk_6047"/>
              <w:id w:val="-1837566299"/>
            </w:sdtPr>
            <w:sdtEndPr/>
            <w:sdtContent>
              <w:p w:rsidR="009A65EC" w:rsidRPr="008D5060" w:rsidRDefault="00A11276">
                <w:pPr>
                  <w:pBdr>
                    <w:top w:val="nil"/>
                    <w:left w:val="nil"/>
                    <w:bottom w:val="nil"/>
                    <w:right w:val="nil"/>
                    <w:between w:val="nil"/>
                  </w:pBdr>
                  <w:rPr>
                    <w:strike/>
                    <w:color w:val="000000"/>
                    <w:sz w:val="16"/>
                    <w:szCs w:val="16"/>
                  </w:rPr>
                </w:pPr>
                <w:sdt>
                  <w:sdtPr>
                    <w:tag w:val="goog_rdk_6045"/>
                    <w:id w:val="247561577"/>
                  </w:sdtPr>
                  <w:sdtEndPr/>
                  <w:sdtContent>
                    <w:r w:rsidR="008D5060" w:rsidRPr="008D5060">
                      <w:rPr>
                        <w:strike/>
                        <w:sz w:val="16"/>
                        <w:szCs w:val="16"/>
                      </w:rPr>
                      <w:t>20</w:t>
                    </w:r>
                  </w:sdtContent>
                </w:sdt>
                <w:sdt>
                  <w:sdtPr>
                    <w:tag w:val="goog_rdk_6046"/>
                    <w:id w:val="1150671138"/>
                  </w:sdtPr>
                  <w:sdtEndPr/>
                  <w:sdtContent/>
                </w:sdt>
              </w:p>
            </w:sdtContent>
          </w:sdt>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20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„Small talk” – általános társalgás</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sdt>
            <w:sdtPr>
              <w:tag w:val="goog_rdk_6052"/>
              <w:id w:val="708956043"/>
            </w:sdtPr>
            <w:sdtEndPr/>
            <w:sdtContent>
              <w:p w:rsidR="009A65EC" w:rsidRPr="008D5060" w:rsidRDefault="00A11276">
                <w:pPr>
                  <w:pBdr>
                    <w:top w:val="nil"/>
                    <w:left w:val="nil"/>
                    <w:bottom w:val="nil"/>
                    <w:right w:val="nil"/>
                    <w:between w:val="nil"/>
                  </w:pBdr>
                  <w:spacing w:line="210" w:lineRule="auto"/>
                  <w:ind w:left="81" w:right="73"/>
                  <w:jc w:val="center"/>
                  <w:rPr>
                    <w:color w:val="FF0000"/>
                    <w:sz w:val="20"/>
                    <w:szCs w:val="20"/>
                  </w:rPr>
                </w:pPr>
                <w:sdt>
                  <w:sdtPr>
                    <w:tag w:val="goog_rdk_6049"/>
                    <w:id w:val="-526808339"/>
                  </w:sdtPr>
                  <w:sdtEndPr/>
                  <w:sdtContent>
                    <w:sdt>
                      <w:sdtPr>
                        <w:tag w:val="goog_rdk_6050"/>
                        <w:id w:val="-1153829342"/>
                      </w:sdtPr>
                      <w:sdtEndPr/>
                      <w:sdtContent>
                        <w:r w:rsidR="008D5060" w:rsidRPr="008D5060">
                          <w:rPr>
                            <w:color w:val="FF0000"/>
                            <w:sz w:val="20"/>
                            <w:szCs w:val="20"/>
                          </w:rPr>
                          <w:t>11</w:t>
                        </w:r>
                      </w:sdtContent>
                    </w:sdt>
                  </w:sdtContent>
                </w:sdt>
                <w:sdt>
                  <w:sdtPr>
                    <w:tag w:val="goog_rdk_6051"/>
                    <w:id w:val="172467787"/>
                  </w:sdtPr>
                  <w:sdtEndPr/>
                  <w:sdtContent/>
                </w:sdt>
              </w:p>
            </w:sdtContent>
          </w:sdt>
        </w:tc>
        <w:tc>
          <w:tcPr>
            <w:tcW w:w="552" w:type="dxa"/>
          </w:tcPr>
          <w:sdt>
            <w:sdtPr>
              <w:tag w:val="goog_rdk_6055"/>
              <w:id w:val="-276613023"/>
            </w:sdtPr>
            <w:sdtEndPr/>
            <w:sdtContent>
              <w:p w:rsidR="009A65EC" w:rsidRPr="008D5060" w:rsidRDefault="00A11276">
                <w:pPr>
                  <w:pBdr>
                    <w:top w:val="nil"/>
                    <w:left w:val="nil"/>
                    <w:bottom w:val="nil"/>
                    <w:right w:val="nil"/>
                    <w:between w:val="nil"/>
                  </w:pBdr>
                  <w:rPr>
                    <w:strike/>
                    <w:color w:val="000000"/>
                    <w:sz w:val="16"/>
                    <w:szCs w:val="16"/>
                  </w:rPr>
                </w:pPr>
                <w:sdt>
                  <w:sdtPr>
                    <w:tag w:val="goog_rdk_6053"/>
                    <w:id w:val="-475866860"/>
                  </w:sdtPr>
                  <w:sdtEndPr/>
                  <w:sdtContent>
                    <w:r w:rsidR="008D5060" w:rsidRPr="008D5060">
                      <w:rPr>
                        <w:strike/>
                        <w:sz w:val="16"/>
                        <w:szCs w:val="16"/>
                      </w:rPr>
                      <w:t>11</w:t>
                    </w:r>
                  </w:sdtContent>
                </w:sdt>
                <w:sdt>
                  <w:sdtPr>
                    <w:tag w:val="goog_rdk_6054"/>
                    <w:id w:val="180142473"/>
                  </w:sdtPr>
                  <w:sdtEndPr/>
                  <w:sdtContent/>
                </w:sdt>
              </w:p>
            </w:sdtContent>
          </w:sdt>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11</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Állásinterjú</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sdt>
            <w:sdtPr>
              <w:tag w:val="goog_rdk_6060"/>
              <w:id w:val="-2081860490"/>
            </w:sdtPr>
            <w:sdtEndPr/>
            <w:sdtContent>
              <w:p w:rsidR="009A65EC" w:rsidRPr="008D5060" w:rsidRDefault="00A11276">
                <w:pPr>
                  <w:pBdr>
                    <w:top w:val="nil"/>
                    <w:left w:val="nil"/>
                    <w:bottom w:val="nil"/>
                    <w:right w:val="nil"/>
                    <w:between w:val="nil"/>
                  </w:pBdr>
                  <w:spacing w:line="210" w:lineRule="auto"/>
                  <w:ind w:left="81" w:right="73"/>
                  <w:jc w:val="center"/>
                  <w:rPr>
                    <w:color w:val="FF0000"/>
                    <w:sz w:val="20"/>
                    <w:szCs w:val="20"/>
                  </w:rPr>
                </w:pPr>
                <w:sdt>
                  <w:sdtPr>
                    <w:tag w:val="goog_rdk_6057"/>
                    <w:id w:val="-849641084"/>
                  </w:sdtPr>
                  <w:sdtEndPr/>
                  <w:sdtContent>
                    <w:sdt>
                      <w:sdtPr>
                        <w:tag w:val="goog_rdk_6058"/>
                        <w:id w:val="1306455851"/>
                      </w:sdtPr>
                      <w:sdtEndPr/>
                      <w:sdtContent>
                        <w:r w:rsidR="008D5060" w:rsidRPr="008D5060">
                          <w:rPr>
                            <w:color w:val="FF0000"/>
                            <w:sz w:val="20"/>
                            <w:szCs w:val="20"/>
                          </w:rPr>
                          <w:t>20</w:t>
                        </w:r>
                      </w:sdtContent>
                    </w:sdt>
                  </w:sdtContent>
                </w:sdt>
                <w:sdt>
                  <w:sdtPr>
                    <w:tag w:val="goog_rdk_6059"/>
                    <w:id w:val="-1004656184"/>
                  </w:sdtPr>
                  <w:sdtEndPr/>
                  <w:sdtContent/>
                </w:sdt>
              </w:p>
            </w:sdtContent>
          </w:sdt>
        </w:tc>
        <w:tc>
          <w:tcPr>
            <w:tcW w:w="552" w:type="dxa"/>
          </w:tcPr>
          <w:sdt>
            <w:sdtPr>
              <w:tag w:val="goog_rdk_6063"/>
              <w:id w:val="-438097639"/>
            </w:sdtPr>
            <w:sdtEndPr/>
            <w:sdtContent>
              <w:p w:rsidR="009A65EC" w:rsidRPr="008D5060" w:rsidRDefault="00A11276">
                <w:pPr>
                  <w:pBdr>
                    <w:top w:val="nil"/>
                    <w:left w:val="nil"/>
                    <w:bottom w:val="nil"/>
                    <w:right w:val="nil"/>
                    <w:between w:val="nil"/>
                  </w:pBdr>
                  <w:rPr>
                    <w:strike/>
                    <w:color w:val="000000"/>
                    <w:sz w:val="16"/>
                    <w:szCs w:val="16"/>
                  </w:rPr>
                </w:pPr>
                <w:sdt>
                  <w:sdtPr>
                    <w:tag w:val="goog_rdk_6061"/>
                    <w:id w:val="1380039800"/>
                  </w:sdtPr>
                  <w:sdtEndPr/>
                  <w:sdtContent>
                    <w:r w:rsidR="008D5060" w:rsidRPr="008D5060">
                      <w:rPr>
                        <w:strike/>
                        <w:sz w:val="16"/>
                        <w:szCs w:val="16"/>
                      </w:rPr>
                      <w:t>20</w:t>
                    </w:r>
                  </w:sdtContent>
                </w:sdt>
                <w:sdt>
                  <w:sdtPr>
                    <w:tag w:val="goog_rdk_6062"/>
                    <w:id w:val="1294465395"/>
                  </w:sdtPr>
                  <w:sdtEndPr/>
                  <w:sdtContent/>
                </w:sdt>
              </w:p>
            </w:sdtContent>
          </w:sdt>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20</w:t>
            </w:r>
          </w:p>
        </w:tc>
      </w:tr>
      <w:tr w:rsidR="009A65EC">
        <w:trPr>
          <w:trHeight w:val="230"/>
        </w:trPr>
        <w:tc>
          <w:tcPr>
            <w:tcW w:w="1368"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9"/>
              <w:rPr>
                <w:b/>
                <w:bCs/>
                <w:color w:val="000000"/>
                <w:sz w:val="30"/>
                <w:szCs w:val="30"/>
              </w:rPr>
            </w:pPr>
          </w:p>
          <w:p w:rsidR="009A65EC" w:rsidRDefault="008D5060">
            <w:pPr>
              <w:pBdr>
                <w:top w:val="nil"/>
                <w:left w:val="nil"/>
                <w:bottom w:val="nil"/>
                <w:right w:val="nil"/>
                <w:between w:val="nil"/>
              </w:pBdr>
              <w:spacing w:before="1"/>
              <w:ind w:left="69" w:right="59"/>
              <w:jc w:val="both"/>
              <w:rPr>
                <w:color w:val="000000"/>
                <w:sz w:val="20"/>
                <w:szCs w:val="20"/>
              </w:rPr>
            </w:pPr>
            <w:r>
              <w:rPr>
                <w:color w:val="000000"/>
                <w:sz w:val="20"/>
                <w:szCs w:val="20"/>
              </w:rPr>
              <w:t>Mezőgazdaság és erdészet ágazati alapok- tatás</w:t>
            </w:r>
          </w:p>
        </w:tc>
        <w:tc>
          <w:tcPr>
            <w:tcW w:w="448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Általános alapozás</w:t>
            </w:r>
          </w:p>
        </w:tc>
        <w:tc>
          <w:tcPr>
            <w:tcW w:w="1070" w:type="dxa"/>
            <w:gridSpan w:val="2"/>
          </w:tcPr>
          <w:sdt>
            <w:sdtPr>
              <w:tag w:val="goog_rdk_6070"/>
              <w:id w:val="1994289905"/>
            </w:sdtPr>
            <w:sdtEndPr/>
            <w:sdtContent>
              <w:p w:rsidR="009A65EC" w:rsidRPr="008D5060" w:rsidRDefault="00A11276">
                <w:pPr>
                  <w:pBdr>
                    <w:top w:val="nil"/>
                    <w:left w:val="nil"/>
                    <w:bottom w:val="nil"/>
                    <w:right w:val="nil"/>
                    <w:between w:val="nil"/>
                  </w:pBdr>
                  <w:spacing w:line="210" w:lineRule="auto"/>
                  <w:ind w:left="361" w:right="352"/>
                  <w:jc w:val="center"/>
                  <w:rPr>
                    <w:b/>
                    <w:bCs/>
                    <w:color w:val="E06666"/>
                    <w:sz w:val="20"/>
                    <w:szCs w:val="20"/>
                  </w:rPr>
                </w:pPr>
                <w:sdt>
                  <w:sdtPr>
                    <w:tag w:val="goog_rdk_6064"/>
                    <w:id w:val="1550157776"/>
                  </w:sdtPr>
                  <w:sdtEndPr/>
                  <w:sdtContent>
                    <w:r w:rsidR="008D5060" w:rsidRPr="008D5060">
                      <w:rPr>
                        <w:b/>
                        <w:bCs/>
                        <w:strike/>
                        <w:color w:val="000000"/>
                        <w:sz w:val="20"/>
                        <w:szCs w:val="20"/>
                      </w:rPr>
                      <w:t>1</w:t>
                    </w:r>
                  </w:sdtContent>
                </w:sdt>
                <w:sdt>
                  <w:sdtPr>
                    <w:tag w:val="goog_rdk_6065"/>
                    <w:id w:val="-1093998015"/>
                  </w:sdtPr>
                  <w:sdtEndPr/>
                  <w:sdtContent>
                    <w:sdt>
                      <w:sdtPr>
                        <w:tag w:val="goog_rdk_6066"/>
                        <w:id w:val="311271408"/>
                        <w:showingPlcHdr/>
                      </w:sdtPr>
                      <w:sdtEndPr/>
                      <w:sdtContent>
                        <w:r w:rsidR="008D5060">
                          <w:t xml:space="preserve">     </w:t>
                        </w:r>
                      </w:sdtContent>
                    </w:sdt>
                  </w:sdtContent>
                </w:sdt>
                <w:sdt>
                  <w:sdtPr>
                    <w:tag w:val="goog_rdk_6067"/>
                    <w:id w:val="1493444255"/>
                  </w:sdtPr>
                  <w:sdtEndPr/>
                  <w:sdtContent>
                    <w:r w:rsidR="008D5060">
                      <w:rPr>
                        <w:b/>
                        <w:bCs/>
                        <w:color w:val="000000"/>
                        <w:sz w:val="20"/>
                        <w:szCs w:val="20"/>
                      </w:rPr>
                      <w:t xml:space="preserve">  </w:t>
                    </w:r>
                    <w:sdt>
                      <w:sdtPr>
                        <w:tag w:val="goog_rdk_6068"/>
                        <w:id w:val="2070573042"/>
                      </w:sdtPr>
                      <w:sdtEndPr/>
                      <w:sdtContent>
                        <w:r w:rsidR="008D5060" w:rsidRPr="008D5060">
                          <w:rPr>
                            <w:b/>
                            <w:bCs/>
                            <w:color w:val="E06666"/>
                            <w:sz w:val="20"/>
                            <w:szCs w:val="20"/>
                          </w:rPr>
                          <w:t>162</w:t>
                        </w:r>
                      </w:sdtContent>
                    </w:sdt>
                  </w:sdtContent>
                </w:sdt>
                <w:sdt>
                  <w:sdtPr>
                    <w:tag w:val="goog_rdk_6069"/>
                    <w:id w:val="-670880611"/>
                  </w:sdtPr>
                  <w:sdtEndPr/>
                  <w:sdtContent/>
                </w:sdt>
              </w:p>
            </w:sdtContent>
          </w:sdt>
        </w:tc>
        <w:tc>
          <w:tcPr>
            <w:tcW w:w="1073"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2"/>
              <w:jc w:val="center"/>
              <w:rPr>
                <w:b/>
                <w:bCs/>
                <w:color w:val="000000"/>
                <w:sz w:val="20"/>
                <w:szCs w:val="20"/>
              </w:rPr>
            </w:pPr>
            <w:r>
              <w:rPr>
                <w:b/>
                <w:bCs/>
                <w:color w:val="000000"/>
                <w:sz w:val="20"/>
                <w:szCs w:val="20"/>
              </w:rPr>
              <w:t>0</w:t>
            </w:r>
          </w:p>
        </w:tc>
        <w:tc>
          <w:tcPr>
            <w:tcW w:w="689" w:type="dxa"/>
          </w:tcPr>
          <w:sdt>
            <w:sdtPr>
              <w:tag w:val="goog_rdk_6074"/>
              <w:id w:val="-846365397"/>
            </w:sdtPr>
            <w:sdtEndPr/>
            <w:sdtContent>
              <w:p w:rsidR="009A65EC" w:rsidRPr="008D5060" w:rsidRDefault="00A11276">
                <w:pPr>
                  <w:pBdr>
                    <w:top w:val="nil"/>
                    <w:left w:val="nil"/>
                    <w:bottom w:val="nil"/>
                    <w:right w:val="nil"/>
                    <w:between w:val="nil"/>
                  </w:pBdr>
                  <w:spacing w:line="210" w:lineRule="auto"/>
                  <w:ind w:left="192"/>
                  <w:rPr>
                    <w:b/>
                    <w:bCs/>
                    <w:strike/>
                    <w:color w:val="000000"/>
                    <w:sz w:val="20"/>
                    <w:szCs w:val="20"/>
                  </w:rPr>
                </w:pPr>
                <w:sdt>
                  <w:sdtPr>
                    <w:tag w:val="goog_rdk_6071"/>
                    <w:id w:val="-1572145727"/>
                  </w:sdtPr>
                  <w:sdtEndPr/>
                  <w:sdtContent>
                    <w:r w:rsidR="008D5060" w:rsidRPr="008D5060">
                      <w:rPr>
                        <w:b/>
                        <w:bCs/>
                        <w:strike/>
                        <w:color w:val="000000"/>
                        <w:sz w:val="20"/>
                        <w:szCs w:val="20"/>
                      </w:rPr>
                      <w:t>144</w:t>
                    </w:r>
                  </w:sdtContent>
                </w:sdt>
                <w:sdt>
                  <w:sdtPr>
                    <w:tag w:val="goog_rdk_6072"/>
                    <w:id w:val="-1806918729"/>
                  </w:sdtPr>
                  <w:sdtEndPr/>
                  <w:sdtContent>
                    <w:sdt>
                      <w:sdtPr>
                        <w:tag w:val="goog_rdk_6073"/>
                        <w:id w:val="2052557995"/>
                      </w:sdtPr>
                      <w:sdtEndPr/>
                      <w:sdtContent/>
                    </w:sdt>
                  </w:sdtContent>
                </w:sdt>
              </w:p>
            </w:sdtContent>
          </w:sdt>
          <w:sdt>
            <w:sdtPr>
              <w:tag w:val="goog_rdk_6078"/>
              <w:id w:val="-280529263"/>
            </w:sdtPr>
            <w:sdtEndPr/>
            <w:sdtContent>
              <w:p w:rsidR="009A65EC" w:rsidRPr="008D5060" w:rsidRDefault="00A11276">
                <w:pPr>
                  <w:pBdr>
                    <w:top w:val="nil"/>
                    <w:left w:val="nil"/>
                    <w:bottom w:val="nil"/>
                    <w:right w:val="nil"/>
                    <w:between w:val="nil"/>
                  </w:pBdr>
                  <w:spacing w:line="210" w:lineRule="auto"/>
                  <w:ind w:left="192"/>
                  <w:rPr>
                    <w:b/>
                    <w:bCs/>
                    <w:color w:val="E06666"/>
                    <w:sz w:val="20"/>
                    <w:szCs w:val="20"/>
                  </w:rPr>
                </w:pPr>
                <w:sdt>
                  <w:sdtPr>
                    <w:tag w:val="goog_rdk_6075"/>
                    <w:id w:val="-1265378505"/>
                  </w:sdtPr>
                  <w:sdtEndPr/>
                  <w:sdtContent>
                    <w:sdt>
                      <w:sdtPr>
                        <w:tag w:val="goog_rdk_6076"/>
                        <w:id w:val="-78858845"/>
                      </w:sdtPr>
                      <w:sdtEndPr/>
                      <w:sdtContent>
                        <w:r w:rsidR="008D5060" w:rsidRPr="008D5060">
                          <w:rPr>
                            <w:b/>
                            <w:bCs/>
                            <w:color w:val="E06666"/>
                            <w:sz w:val="20"/>
                            <w:szCs w:val="20"/>
                          </w:rPr>
                          <w:t>162</w:t>
                        </w:r>
                      </w:sdtContent>
                    </w:sdt>
                  </w:sdtContent>
                </w:sdt>
                <w:sdt>
                  <w:sdtPr>
                    <w:tag w:val="goog_rdk_6077"/>
                    <w:id w:val="22851751"/>
                  </w:sdtPr>
                  <w:sdtEndPr/>
                  <w:sdtContent/>
                </w:sdt>
              </w:p>
            </w:sdtContent>
          </w:sdt>
        </w:tc>
      </w:tr>
      <w:tr w:rsidR="009A65EC">
        <w:trPr>
          <w:trHeight w:val="230"/>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Bevezetés</w:t>
            </w:r>
          </w:p>
        </w:tc>
        <w:tc>
          <w:tcPr>
            <w:tcW w:w="518" w:type="dxa"/>
          </w:tcPr>
          <w:p w:rsidR="009A65EC" w:rsidRDefault="009A65EC">
            <w:pPr>
              <w:pBdr>
                <w:top w:val="nil"/>
                <w:left w:val="nil"/>
                <w:bottom w:val="nil"/>
                <w:right w:val="nil"/>
                <w:between w:val="nil"/>
              </w:pBdr>
              <w:spacing w:line="210" w:lineRule="auto"/>
              <w:ind w:left="8"/>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2</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2</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Éghajlattan</w:t>
            </w:r>
          </w:p>
        </w:tc>
        <w:tc>
          <w:tcPr>
            <w:tcW w:w="518" w:type="dxa"/>
          </w:tcPr>
          <w:p w:rsidR="009A65EC" w:rsidRDefault="009A65EC">
            <w:pPr>
              <w:pBdr>
                <w:top w:val="nil"/>
                <w:left w:val="nil"/>
                <w:bottom w:val="nil"/>
                <w:right w:val="nil"/>
                <w:between w:val="nil"/>
              </w:pBdr>
              <w:spacing w:line="210" w:lineRule="auto"/>
              <w:ind w:right="146"/>
              <w:jc w:val="right"/>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19</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19</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Talajtan</w:t>
            </w:r>
          </w:p>
        </w:tc>
        <w:tc>
          <w:tcPr>
            <w:tcW w:w="518" w:type="dxa"/>
          </w:tcPr>
          <w:p w:rsidR="009A65EC" w:rsidRDefault="009A65EC">
            <w:pPr>
              <w:pBdr>
                <w:top w:val="nil"/>
                <w:left w:val="nil"/>
                <w:bottom w:val="nil"/>
                <w:right w:val="nil"/>
                <w:between w:val="nil"/>
              </w:pBdr>
              <w:spacing w:line="210" w:lineRule="auto"/>
              <w:ind w:right="146"/>
              <w:jc w:val="right"/>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21</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21</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Növénytan</w:t>
            </w:r>
          </w:p>
        </w:tc>
        <w:tc>
          <w:tcPr>
            <w:tcW w:w="518" w:type="dxa"/>
          </w:tcPr>
          <w:p w:rsidR="009A65EC" w:rsidRDefault="009A65EC">
            <w:pPr>
              <w:pBdr>
                <w:top w:val="nil"/>
                <w:left w:val="nil"/>
                <w:bottom w:val="nil"/>
                <w:right w:val="nil"/>
                <w:between w:val="nil"/>
              </w:pBdr>
              <w:spacing w:line="210" w:lineRule="auto"/>
              <w:ind w:right="146"/>
              <w:jc w:val="right"/>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21</w:t>
            </w:r>
            <w:sdt>
              <w:sdtPr>
                <w:tag w:val="goog_rdk_6079"/>
                <w:id w:val="-1651493527"/>
              </w:sdtPr>
              <w:sdtEndPr/>
              <w:sdtContent>
                <w:r>
                  <w:rPr>
                    <w:sz w:val="16"/>
                    <w:szCs w:val="16"/>
                  </w:rPr>
                  <w:t>+10</w:t>
                </w:r>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sdt>
            <w:sdtPr>
              <w:tag w:val="goog_rdk_6084"/>
              <w:id w:val="1639086458"/>
            </w:sdtPr>
            <w:sdtEndPr/>
            <w:sdtContent>
              <w:p w:rsidR="009A65EC" w:rsidRPr="008D5060" w:rsidRDefault="00A11276">
                <w:pPr>
                  <w:pBdr>
                    <w:top w:val="nil"/>
                    <w:left w:val="nil"/>
                    <w:bottom w:val="nil"/>
                    <w:right w:val="nil"/>
                    <w:between w:val="nil"/>
                  </w:pBdr>
                  <w:spacing w:line="210" w:lineRule="auto"/>
                  <w:ind w:left="223" w:right="215"/>
                  <w:jc w:val="center"/>
                  <w:rPr>
                    <w:color w:val="E06666"/>
                    <w:sz w:val="20"/>
                    <w:szCs w:val="20"/>
                  </w:rPr>
                </w:pPr>
                <w:sdt>
                  <w:sdtPr>
                    <w:tag w:val="goog_rdk_6080"/>
                    <w:id w:val="1763982494"/>
                  </w:sdtPr>
                  <w:sdtEndPr/>
                  <w:sdtContent>
                    <w:r w:rsidR="008D5060" w:rsidRPr="008D5060">
                      <w:rPr>
                        <w:strike/>
                        <w:color w:val="000000"/>
                        <w:sz w:val="20"/>
                        <w:szCs w:val="20"/>
                      </w:rPr>
                      <w:t>21</w:t>
                    </w:r>
                  </w:sdtContent>
                </w:sdt>
                <w:sdt>
                  <w:sdtPr>
                    <w:tag w:val="goog_rdk_6081"/>
                    <w:id w:val="-386588183"/>
                  </w:sdtPr>
                  <w:sdtEndPr/>
                  <w:sdtContent>
                    <w:r w:rsidR="008D5060">
                      <w:rPr>
                        <w:color w:val="000000"/>
                        <w:sz w:val="20"/>
                        <w:szCs w:val="20"/>
                      </w:rPr>
                      <w:t xml:space="preserve"> </w:t>
                    </w:r>
                    <w:sdt>
                      <w:sdtPr>
                        <w:tag w:val="goog_rdk_6082"/>
                        <w:id w:val="-1434730357"/>
                      </w:sdtPr>
                      <w:sdtEndPr/>
                      <w:sdtContent>
                        <w:r w:rsidR="008D5060" w:rsidRPr="008D5060">
                          <w:rPr>
                            <w:color w:val="E06666"/>
                            <w:sz w:val="20"/>
                            <w:szCs w:val="20"/>
                          </w:rPr>
                          <w:t>31</w:t>
                        </w:r>
                      </w:sdtContent>
                    </w:sdt>
                  </w:sdtContent>
                </w:sdt>
                <w:sdt>
                  <w:sdtPr>
                    <w:tag w:val="goog_rdk_6083"/>
                    <w:id w:val="-1427575915"/>
                  </w:sdtPr>
                  <w:sdtEndPr/>
                  <w:sdtContent/>
                </w:sdt>
              </w:p>
            </w:sdtContent>
          </w:sdt>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Állattan</w:t>
            </w:r>
          </w:p>
        </w:tc>
        <w:tc>
          <w:tcPr>
            <w:tcW w:w="518" w:type="dxa"/>
          </w:tcPr>
          <w:p w:rsidR="009A65EC" w:rsidRDefault="009A65EC">
            <w:pPr>
              <w:pBdr>
                <w:top w:val="nil"/>
                <w:left w:val="nil"/>
                <w:bottom w:val="nil"/>
                <w:right w:val="nil"/>
                <w:between w:val="nil"/>
              </w:pBdr>
              <w:spacing w:line="210" w:lineRule="auto"/>
              <w:ind w:right="146"/>
              <w:jc w:val="right"/>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21</w:t>
            </w:r>
            <w:sdt>
              <w:sdtPr>
                <w:tag w:val="goog_rdk_6085"/>
                <w:id w:val="1511609769"/>
              </w:sdtPr>
              <w:sdtEndPr/>
              <w:sdtContent>
                <w:r>
                  <w:rPr>
                    <w:sz w:val="16"/>
                    <w:szCs w:val="16"/>
                  </w:rPr>
                  <w:t xml:space="preserve"> +8</w:t>
                </w:r>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sdt>
            <w:sdtPr>
              <w:tag w:val="goog_rdk_6090"/>
              <w:id w:val="680478329"/>
            </w:sdtPr>
            <w:sdtEndPr/>
            <w:sdtContent>
              <w:p w:rsidR="009A65EC" w:rsidRPr="008D5060" w:rsidRDefault="00A11276">
                <w:pPr>
                  <w:pBdr>
                    <w:top w:val="nil"/>
                    <w:left w:val="nil"/>
                    <w:bottom w:val="nil"/>
                    <w:right w:val="nil"/>
                    <w:between w:val="nil"/>
                  </w:pBdr>
                  <w:spacing w:line="210" w:lineRule="auto"/>
                  <w:ind w:left="223" w:right="215"/>
                  <w:jc w:val="center"/>
                  <w:rPr>
                    <w:color w:val="E06666"/>
                    <w:sz w:val="20"/>
                    <w:szCs w:val="20"/>
                  </w:rPr>
                </w:pPr>
                <w:sdt>
                  <w:sdtPr>
                    <w:tag w:val="goog_rdk_6086"/>
                    <w:id w:val="-2042675739"/>
                  </w:sdtPr>
                  <w:sdtEndPr/>
                  <w:sdtContent>
                    <w:r w:rsidR="008D5060" w:rsidRPr="008D5060">
                      <w:rPr>
                        <w:strike/>
                        <w:color w:val="000000"/>
                        <w:sz w:val="20"/>
                        <w:szCs w:val="20"/>
                      </w:rPr>
                      <w:t>21</w:t>
                    </w:r>
                  </w:sdtContent>
                </w:sdt>
                <w:sdt>
                  <w:sdtPr>
                    <w:tag w:val="goog_rdk_6087"/>
                    <w:id w:val="-2057859437"/>
                  </w:sdtPr>
                  <w:sdtEndPr/>
                  <w:sdtContent>
                    <w:r w:rsidR="008D5060">
                      <w:rPr>
                        <w:color w:val="000000"/>
                        <w:sz w:val="20"/>
                        <w:szCs w:val="20"/>
                      </w:rPr>
                      <w:t xml:space="preserve"> </w:t>
                    </w:r>
                    <w:sdt>
                      <w:sdtPr>
                        <w:tag w:val="goog_rdk_6088"/>
                        <w:id w:val="1608969733"/>
                      </w:sdtPr>
                      <w:sdtEndPr/>
                      <w:sdtContent>
                        <w:r w:rsidR="008D5060" w:rsidRPr="008D5060">
                          <w:rPr>
                            <w:color w:val="E06666"/>
                            <w:sz w:val="20"/>
                            <w:szCs w:val="20"/>
                          </w:rPr>
                          <w:t>29</w:t>
                        </w:r>
                      </w:sdtContent>
                    </w:sdt>
                  </w:sdtContent>
                </w:sdt>
                <w:sdt>
                  <w:sdtPr>
                    <w:tag w:val="goog_rdk_6089"/>
                    <w:id w:val="-987144954"/>
                  </w:sdtPr>
                  <w:sdtEndPr/>
                  <w:sdtContent/>
                </w:sdt>
              </w:p>
            </w:sdtContent>
          </w:sdt>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Géptan</w:t>
            </w:r>
          </w:p>
        </w:tc>
        <w:tc>
          <w:tcPr>
            <w:tcW w:w="518" w:type="dxa"/>
          </w:tcPr>
          <w:p w:rsidR="009A65EC" w:rsidRDefault="009A65EC">
            <w:pPr>
              <w:pBdr>
                <w:top w:val="nil"/>
                <w:left w:val="nil"/>
                <w:bottom w:val="nil"/>
                <w:right w:val="nil"/>
                <w:between w:val="nil"/>
              </w:pBdr>
              <w:spacing w:line="210" w:lineRule="auto"/>
              <w:ind w:right="146"/>
              <w:jc w:val="right"/>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21</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21</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Földmérés</w:t>
            </w:r>
          </w:p>
        </w:tc>
        <w:tc>
          <w:tcPr>
            <w:tcW w:w="518" w:type="dxa"/>
          </w:tcPr>
          <w:p w:rsidR="009A65EC" w:rsidRDefault="009A65EC">
            <w:pPr>
              <w:pBdr>
                <w:top w:val="nil"/>
                <w:left w:val="nil"/>
                <w:bottom w:val="nil"/>
                <w:right w:val="nil"/>
                <w:between w:val="nil"/>
              </w:pBdr>
              <w:spacing w:line="210" w:lineRule="auto"/>
              <w:ind w:right="146"/>
              <w:jc w:val="right"/>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21</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21</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 tűz- és környezetvédelem</w:t>
            </w:r>
          </w:p>
        </w:tc>
        <w:tc>
          <w:tcPr>
            <w:tcW w:w="518" w:type="dxa"/>
          </w:tcPr>
          <w:p w:rsidR="009A65EC" w:rsidRDefault="009A65EC">
            <w:pPr>
              <w:pBdr>
                <w:top w:val="nil"/>
                <w:left w:val="nil"/>
                <w:bottom w:val="nil"/>
                <w:right w:val="nil"/>
                <w:between w:val="nil"/>
              </w:pBdr>
              <w:spacing w:line="210" w:lineRule="auto"/>
              <w:ind w:right="146"/>
              <w:jc w:val="right"/>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18</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18</w:t>
            </w:r>
          </w:p>
        </w:tc>
      </w:tr>
      <w:tr w:rsidR="009A65EC">
        <w:trPr>
          <w:trHeight w:val="230"/>
        </w:trPr>
        <w:tc>
          <w:tcPr>
            <w:tcW w:w="1368" w:type="dxa"/>
            <w:vMerge w:val="restart"/>
          </w:tcPr>
          <w:p w:rsidR="009A65EC" w:rsidRDefault="009A65EC">
            <w:pPr>
              <w:pBdr>
                <w:top w:val="nil"/>
                <w:left w:val="nil"/>
                <w:bottom w:val="nil"/>
                <w:right w:val="nil"/>
                <w:between w:val="nil"/>
              </w:pBdr>
              <w:rPr>
                <w:color w:val="000000"/>
                <w:sz w:val="18"/>
                <w:szCs w:val="18"/>
              </w:rPr>
            </w:pPr>
          </w:p>
        </w:tc>
        <w:tc>
          <w:tcPr>
            <w:tcW w:w="448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Szakmai alapozás</w:t>
            </w:r>
          </w:p>
        </w:tc>
        <w:tc>
          <w:tcPr>
            <w:tcW w:w="1070" w:type="dxa"/>
            <w:gridSpan w:val="2"/>
          </w:tcPr>
          <w:sdt>
            <w:sdtPr>
              <w:tag w:val="goog_rdk_6097"/>
              <w:id w:val="237978600"/>
            </w:sdtPr>
            <w:sdtEndPr/>
            <w:sdtContent>
              <w:p w:rsidR="009A65EC" w:rsidRPr="008D5060" w:rsidRDefault="00A11276">
                <w:pPr>
                  <w:pBdr>
                    <w:top w:val="nil"/>
                    <w:left w:val="nil"/>
                    <w:bottom w:val="nil"/>
                    <w:right w:val="nil"/>
                    <w:between w:val="nil"/>
                  </w:pBdr>
                  <w:spacing w:line="210" w:lineRule="auto"/>
                  <w:ind w:left="361" w:right="352"/>
                  <w:jc w:val="center"/>
                  <w:rPr>
                    <w:b/>
                    <w:bCs/>
                    <w:color w:val="F9CB9C"/>
                    <w:sz w:val="20"/>
                    <w:szCs w:val="20"/>
                  </w:rPr>
                </w:pPr>
                <w:sdt>
                  <w:sdtPr>
                    <w:tag w:val="goog_rdk_6091"/>
                    <w:id w:val="-721345797"/>
                  </w:sdtPr>
                  <w:sdtEndPr/>
                  <w:sdtContent>
                    <w:r w:rsidR="008D5060" w:rsidRPr="008D5060">
                      <w:rPr>
                        <w:b/>
                        <w:bCs/>
                        <w:strike/>
                        <w:color w:val="000000"/>
                        <w:sz w:val="20"/>
                        <w:szCs w:val="20"/>
                      </w:rPr>
                      <w:t>414</w:t>
                    </w:r>
                  </w:sdtContent>
                </w:sdt>
                <w:sdt>
                  <w:sdtPr>
                    <w:tag w:val="goog_rdk_6092"/>
                    <w:id w:val="231293010"/>
                  </w:sdtPr>
                  <w:sdtEndPr/>
                  <w:sdtContent>
                    <w:sdt>
                      <w:sdtPr>
                        <w:tag w:val="goog_rdk_6093"/>
                        <w:id w:val="1917695313"/>
                      </w:sdtPr>
                      <w:sdtEndPr/>
                      <w:sdtContent>
                        <w:r w:rsidR="008D5060" w:rsidRPr="008D5060">
                          <w:rPr>
                            <w:b/>
                            <w:bCs/>
                            <w:strike/>
                            <w:color w:val="000000"/>
                            <w:sz w:val="20"/>
                            <w:szCs w:val="20"/>
                          </w:rPr>
                          <w:t xml:space="preserve">  </w:t>
                        </w:r>
                      </w:sdtContent>
                    </w:sdt>
                    <w:sdt>
                      <w:sdtPr>
                        <w:tag w:val="goog_rdk_6094"/>
                        <w:id w:val="-564811856"/>
                      </w:sdtPr>
                      <w:sdtEndPr/>
                      <w:sdtContent>
                        <w:r w:rsidR="008D5060" w:rsidRPr="008D5060">
                          <w:rPr>
                            <w:b/>
                            <w:bCs/>
                            <w:color w:val="F9CB9C"/>
                            <w:sz w:val="20"/>
                            <w:szCs w:val="20"/>
                          </w:rPr>
                          <w:t>43</w:t>
                        </w:r>
                      </w:sdtContent>
                    </w:sdt>
                    <w:sdt>
                      <w:sdtPr>
                        <w:tag w:val="goog_rdk_6095"/>
                        <w:id w:val="1662997780"/>
                      </w:sdtPr>
                      <w:sdtEndPr/>
                      <w:sdtContent>
                        <w:r w:rsidR="008D5060" w:rsidRPr="008D5060">
                          <w:rPr>
                            <w:b/>
                            <w:bCs/>
                            <w:color w:val="F9CB9C"/>
                            <w:sz w:val="20"/>
                            <w:szCs w:val="20"/>
                          </w:rPr>
                          <w:t>2</w:t>
                        </w:r>
                      </w:sdtContent>
                    </w:sdt>
                  </w:sdtContent>
                </w:sdt>
                <w:sdt>
                  <w:sdtPr>
                    <w:tag w:val="goog_rdk_6096"/>
                    <w:id w:val="1592574513"/>
                  </w:sdtPr>
                  <w:sdtEndPr/>
                  <w:sdtContent/>
                </w:sdt>
              </w:p>
            </w:sdtContent>
          </w:sdt>
        </w:tc>
        <w:tc>
          <w:tcPr>
            <w:tcW w:w="1073"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2"/>
              <w:jc w:val="center"/>
              <w:rPr>
                <w:b/>
                <w:bCs/>
                <w:color w:val="000000"/>
                <w:sz w:val="20"/>
                <w:szCs w:val="20"/>
              </w:rPr>
            </w:pPr>
            <w:r>
              <w:rPr>
                <w:b/>
                <w:bCs/>
                <w:color w:val="000000"/>
                <w:sz w:val="20"/>
                <w:szCs w:val="20"/>
              </w:rPr>
              <w:t>0</w:t>
            </w:r>
          </w:p>
        </w:tc>
        <w:tc>
          <w:tcPr>
            <w:tcW w:w="689" w:type="dxa"/>
          </w:tcPr>
          <w:sdt>
            <w:sdtPr>
              <w:tag w:val="goog_rdk_6101"/>
              <w:id w:val="-1171133770"/>
            </w:sdtPr>
            <w:sdtEndPr/>
            <w:sdtContent>
              <w:p w:rsidR="009A65EC" w:rsidRPr="008D5060" w:rsidRDefault="00A11276">
                <w:pPr>
                  <w:pBdr>
                    <w:top w:val="nil"/>
                    <w:left w:val="nil"/>
                    <w:bottom w:val="nil"/>
                    <w:right w:val="nil"/>
                    <w:between w:val="nil"/>
                  </w:pBdr>
                  <w:spacing w:line="210" w:lineRule="auto"/>
                  <w:ind w:left="192"/>
                  <w:rPr>
                    <w:b/>
                    <w:bCs/>
                    <w:strike/>
                    <w:color w:val="000000"/>
                    <w:sz w:val="20"/>
                    <w:szCs w:val="20"/>
                  </w:rPr>
                </w:pPr>
                <w:sdt>
                  <w:sdtPr>
                    <w:tag w:val="goog_rdk_6098"/>
                    <w:id w:val="851195300"/>
                  </w:sdtPr>
                  <w:sdtEndPr/>
                  <w:sdtContent>
                    <w:r w:rsidR="008D5060" w:rsidRPr="008D5060">
                      <w:rPr>
                        <w:b/>
                        <w:bCs/>
                        <w:strike/>
                        <w:color w:val="000000"/>
                        <w:sz w:val="20"/>
                        <w:szCs w:val="20"/>
                      </w:rPr>
                      <w:t>414</w:t>
                    </w:r>
                  </w:sdtContent>
                </w:sdt>
                <w:sdt>
                  <w:sdtPr>
                    <w:tag w:val="goog_rdk_6099"/>
                    <w:id w:val="-1628717344"/>
                  </w:sdtPr>
                  <w:sdtEndPr/>
                  <w:sdtContent>
                    <w:sdt>
                      <w:sdtPr>
                        <w:tag w:val="goog_rdk_6100"/>
                        <w:id w:val="-174290616"/>
                      </w:sdtPr>
                      <w:sdtEndPr/>
                      <w:sdtContent/>
                    </w:sdt>
                  </w:sdtContent>
                </w:sdt>
              </w:p>
            </w:sdtContent>
          </w:sdt>
          <w:sdt>
            <w:sdtPr>
              <w:tag w:val="goog_rdk_6105"/>
              <w:id w:val="-1614571429"/>
            </w:sdtPr>
            <w:sdtEndPr/>
            <w:sdtContent>
              <w:p w:rsidR="009A65EC" w:rsidRPr="008D5060" w:rsidRDefault="00A11276">
                <w:pPr>
                  <w:pBdr>
                    <w:top w:val="nil"/>
                    <w:left w:val="nil"/>
                    <w:bottom w:val="nil"/>
                    <w:right w:val="nil"/>
                    <w:between w:val="nil"/>
                  </w:pBdr>
                  <w:spacing w:line="210" w:lineRule="auto"/>
                  <w:ind w:left="192"/>
                  <w:rPr>
                    <w:b/>
                    <w:bCs/>
                    <w:color w:val="EA9999"/>
                    <w:sz w:val="20"/>
                    <w:szCs w:val="20"/>
                  </w:rPr>
                </w:pPr>
                <w:sdt>
                  <w:sdtPr>
                    <w:tag w:val="goog_rdk_6102"/>
                    <w:id w:val="1174354650"/>
                  </w:sdtPr>
                  <w:sdtEndPr/>
                  <w:sdtContent>
                    <w:sdt>
                      <w:sdtPr>
                        <w:tag w:val="goog_rdk_6103"/>
                        <w:id w:val="-1690167107"/>
                      </w:sdtPr>
                      <w:sdtEndPr/>
                      <w:sdtContent>
                        <w:r w:rsidR="008D5060" w:rsidRPr="008D5060">
                          <w:rPr>
                            <w:b/>
                            <w:bCs/>
                            <w:color w:val="EA9999"/>
                            <w:sz w:val="20"/>
                            <w:szCs w:val="20"/>
                          </w:rPr>
                          <w:t>432</w:t>
                        </w:r>
                      </w:sdtContent>
                    </w:sdt>
                  </w:sdtContent>
                </w:sdt>
                <w:sdt>
                  <w:sdtPr>
                    <w:tag w:val="goog_rdk_6104"/>
                    <w:id w:val="1479999277"/>
                  </w:sdtPr>
                  <w:sdtEndPr/>
                  <w:sdtContent/>
                </w:sdt>
              </w:p>
            </w:sdtContent>
          </w:sdt>
        </w:tc>
      </w:tr>
      <w:tr w:rsidR="009A65EC">
        <w:trPr>
          <w:trHeight w:val="230"/>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Szakmai ágazati tevékenységek végzése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132</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192"/>
              <w:rPr>
                <w:color w:val="000000"/>
                <w:sz w:val="20"/>
                <w:szCs w:val="20"/>
              </w:rPr>
            </w:pPr>
            <w:r>
              <w:rPr>
                <w:color w:val="000000"/>
                <w:sz w:val="20"/>
                <w:szCs w:val="20"/>
              </w:rPr>
              <w:t>132</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Szakmai üzemek, intézmények, cégek látogatása</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A11276">
            <w:pPr>
              <w:pBdr>
                <w:top w:val="nil"/>
                <w:left w:val="nil"/>
                <w:bottom w:val="nil"/>
                <w:right w:val="nil"/>
                <w:between w:val="nil"/>
              </w:pBdr>
              <w:spacing w:line="210" w:lineRule="auto"/>
              <w:ind w:left="48" w:right="38"/>
              <w:jc w:val="center"/>
              <w:rPr>
                <w:color w:val="000000"/>
                <w:sz w:val="20"/>
                <w:szCs w:val="20"/>
              </w:rPr>
            </w:pPr>
            <w:sdt>
              <w:sdtPr>
                <w:tag w:val="goog_rdk_6106"/>
                <w:id w:val="77023712"/>
              </w:sdtPr>
              <w:sdtEndPr/>
              <w:sdtContent>
                <w:r w:rsidR="008D5060" w:rsidRPr="008D5060">
                  <w:rPr>
                    <w:strike/>
                    <w:color w:val="000000"/>
                    <w:sz w:val="20"/>
                    <w:szCs w:val="20"/>
                  </w:rPr>
                  <w:t>75</w:t>
                </w:r>
              </w:sdtContent>
            </w:sdt>
            <w:sdt>
              <w:sdtPr>
                <w:tag w:val="goog_rdk_6107"/>
                <w:id w:val="1657313461"/>
              </w:sdtPr>
              <w:sdtEndPr/>
              <w:sdtContent>
                <w:r w:rsidR="008D5060">
                  <w:rPr>
                    <w:color w:val="000000"/>
                    <w:sz w:val="20"/>
                    <w:szCs w:val="20"/>
                  </w:rPr>
                  <w:t xml:space="preserve"> 9</w:t>
                </w:r>
                <w:sdt>
                  <w:sdtPr>
                    <w:tag w:val="goog_rdk_6108"/>
                    <w:id w:val="1197457996"/>
                  </w:sdtPr>
                  <w:sdtEndPr/>
                  <w:sdtContent>
                    <w:r w:rsidR="008D5060" w:rsidRPr="008D5060">
                      <w:rPr>
                        <w:sz w:val="20"/>
                        <w:szCs w:val="20"/>
                      </w:rPr>
                      <w:t>3</w:t>
                    </w:r>
                  </w:sdtContent>
                </w:sdt>
              </w:sdtContent>
            </w:sdt>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sdt>
            <w:sdtPr>
              <w:tag w:val="goog_rdk_6115"/>
              <w:id w:val="-851932770"/>
            </w:sdtPr>
            <w:sdtEndPr/>
            <w:sdtContent>
              <w:p w:rsidR="009A65EC" w:rsidRPr="008D5060" w:rsidRDefault="00A11276">
                <w:pPr>
                  <w:pBdr>
                    <w:top w:val="nil"/>
                    <w:left w:val="nil"/>
                    <w:bottom w:val="nil"/>
                    <w:right w:val="nil"/>
                    <w:between w:val="nil"/>
                  </w:pBdr>
                  <w:spacing w:line="210" w:lineRule="auto"/>
                  <w:ind w:left="223" w:right="215"/>
                  <w:jc w:val="center"/>
                  <w:rPr>
                    <w:color w:val="F6B26B"/>
                    <w:sz w:val="20"/>
                    <w:szCs w:val="20"/>
                  </w:rPr>
                </w:pPr>
                <w:sdt>
                  <w:sdtPr>
                    <w:tag w:val="goog_rdk_6109"/>
                    <w:id w:val="-173398062"/>
                  </w:sdtPr>
                  <w:sdtEndPr/>
                  <w:sdtContent>
                    <w:r w:rsidR="008D5060" w:rsidRPr="008D5060">
                      <w:rPr>
                        <w:strike/>
                        <w:color w:val="000000"/>
                        <w:sz w:val="20"/>
                        <w:szCs w:val="20"/>
                      </w:rPr>
                      <w:t>75</w:t>
                    </w:r>
                  </w:sdtContent>
                </w:sdt>
                <w:sdt>
                  <w:sdtPr>
                    <w:tag w:val="goog_rdk_6110"/>
                    <w:id w:val="1047758420"/>
                  </w:sdtPr>
                  <w:sdtEndPr/>
                  <w:sdtContent>
                    <w:sdt>
                      <w:sdtPr>
                        <w:tag w:val="goog_rdk_6111"/>
                        <w:id w:val="1644076865"/>
                      </w:sdtPr>
                      <w:sdtEndPr/>
                      <w:sdtContent>
                        <w:r w:rsidR="008D5060" w:rsidRPr="008D5060">
                          <w:rPr>
                            <w:strike/>
                            <w:color w:val="000000"/>
                            <w:sz w:val="20"/>
                            <w:szCs w:val="20"/>
                          </w:rPr>
                          <w:t xml:space="preserve"> </w:t>
                        </w:r>
                      </w:sdtContent>
                    </w:sdt>
                    <w:sdt>
                      <w:sdtPr>
                        <w:tag w:val="goog_rdk_6112"/>
                        <w:id w:val="-584953493"/>
                      </w:sdtPr>
                      <w:sdtEndPr/>
                      <w:sdtContent>
                        <w:r w:rsidR="008D5060" w:rsidRPr="008D5060">
                          <w:rPr>
                            <w:color w:val="F6B26B"/>
                            <w:sz w:val="20"/>
                            <w:szCs w:val="20"/>
                          </w:rPr>
                          <w:t>9</w:t>
                        </w:r>
                      </w:sdtContent>
                    </w:sdt>
                    <w:sdt>
                      <w:sdtPr>
                        <w:tag w:val="goog_rdk_6113"/>
                        <w:id w:val="1144023676"/>
                      </w:sdtPr>
                      <w:sdtEndPr/>
                      <w:sdtContent>
                        <w:r w:rsidR="008D5060" w:rsidRPr="008D5060">
                          <w:rPr>
                            <w:color w:val="F6B26B"/>
                            <w:sz w:val="20"/>
                            <w:szCs w:val="20"/>
                          </w:rPr>
                          <w:t>3</w:t>
                        </w:r>
                      </w:sdtContent>
                    </w:sdt>
                  </w:sdtContent>
                </w:sdt>
                <w:sdt>
                  <w:sdtPr>
                    <w:tag w:val="goog_rdk_6114"/>
                    <w:id w:val="-717411822"/>
                  </w:sdtPr>
                  <w:sdtEndPr/>
                  <w:sdtContent/>
                </w:sdt>
              </w:p>
            </w:sdtContent>
          </w:sdt>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Szakosító tartalmú előadások hallgatása</w:t>
            </w:r>
          </w:p>
        </w:tc>
        <w:tc>
          <w:tcPr>
            <w:tcW w:w="518" w:type="dxa"/>
          </w:tcPr>
          <w:p w:rsidR="009A65EC" w:rsidRDefault="009A65EC">
            <w:pPr>
              <w:pBdr>
                <w:top w:val="nil"/>
                <w:left w:val="nil"/>
                <w:bottom w:val="nil"/>
                <w:right w:val="nil"/>
                <w:between w:val="nil"/>
              </w:pBdr>
              <w:spacing w:line="210" w:lineRule="auto"/>
              <w:ind w:right="146"/>
              <w:jc w:val="center"/>
              <w:rPr>
                <w:color w:val="000000"/>
                <w:sz w:val="20"/>
                <w:szCs w:val="20"/>
              </w:rPr>
            </w:pPr>
          </w:p>
        </w:tc>
        <w:tc>
          <w:tcPr>
            <w:tcW w:w="552" w:type="dxa"/>
          </w:tcPr>
          <w:p w:rsidR="009A65EC" w:rsidRDefault="008D5060">
            <w:pPr>
              <w:pBdr>
                <w:top w:val="nil"/>
                <w:left w:val="nil"/>
                <w:bottom w:val="nil"/>
                <w:right w:val="nil"/>
                <w:between w:val="nil"/>
              </w:pBdr>
              <w:jc w:val="center"/>
              <w:rPr>
                <w:color w:val="000000"/>
                <w:sz w:val="16"/>
                <w:szCs w:val="16"/>
              </w:rPr>
            </w:pPr>
            <w:r>
              <w:rPr>
                <w:sz w:val="16"/>
                <w:szCs w:val="16"/>
              </w:rPr>
              <w:t>76</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76</w:t>
            </w:r>
          </w:p>
        </w:tc>
      </w:tr>
      <w:tr w:rsidR="009A65EC">
        <w:trPr>
          <w:trHeight w:val="46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Szakosító tartalmú gyakorlatok tanüzemekben, tangaz-</w:t>
            </w:r>
          </w:p>
          <w:p w:rsidR="009A65EC" w:rsidRDefault="008D5060">
            <w:pPr>
              <w:pBdr>
                <w:top w:val="nil"/>
                <w:left w:val="nil"/>
                <w:bottom w:val="nil"/>
                <w:right w:val="nil"/>
                <w:between w:val="nil"/>
              </w:pBdr>
              <w:spacing w:line="217" w:lineRule="auto"/>
              <w:ind w:left="69"/>
              <w:rPr>
                <w:color w:val="000000"/>
                <w:sz w:val="20"/>
                <w:szCs w:val="20"/>
              </w:rPr>
            </w:pPr>
            <w:r>
              <w:rPr>
                <w:color w:val="000000"/>
                <w:sz w:val="20"/>
                <w:szCs w:val="20"/>
              </w:rPr>
              <w:t>daságokban</w:t>
            </w:r>
          </w:p>
        </w:tc>
        <w:tc>
          <w:tcPr>
            <w:tcW w:w="51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108"/>
              <w:ind w:left="48" w:right="38"/>
              <w:jc w:val="center"/>
              <w:rPr>
                <w:color w:val="000000"/>
                <w:sz w:val="20"/>
                <w:szCs w:val="20"/>
              </w:rPr>
            </w:pPr>
            <w:r>
              <w:rPr>
                <w:color w:val="000000"/>
                <w:sz w:val="20"/>
                <w:szCs w:val="20"/>
              </w:rPr>
              <w:t>131</w:t>
            </w:r>
          </w:p>
        </w:tc>
        <w:tc>
          <w:tcPr>
            <w:tcW w:w="52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2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689" w:type="dxa"/>
          </w:tcPr>
          <w:p w:rsidR="009A65EC" w:rsidRDefault="008D5060">
            <w:pPr>
              <w:pBdr>
                <w:top w:val="nil"/>
                <w:left w:val="nil"/>
                <w:bottom w:val="nil"/>
                <w:right w:val="nil"/>
                <w:between w:val="nil"/>
              </w:pBdr>
              <w:spacing w:before="108"/>
              <w:ind w:left="192"/>
              <w:rPr>
                <w:color w:val="000000"/>
                <w:sz w:val="20"/>
                <w:szCs w:val="20"/>
              </w:rPr>
            </w:pPr>
            <w:r>
              <w:rPr>
                <w:color w:val="000000"/>
                <w:sz w:val="20"/>
                <w:szCs w:val="20"/>
              </w:rPr>
              <w:t>131</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Tanulási terület összóraszáma</w:t>
            </w:r>
          </w:p>
        </w:tc>
        <w:tc>
          <w:tcPr>
            <w:tcW w:w="1070" w:type="dxa"/>
            <w:gridSpan w:val="2"/>
          </w:tcPr>
          <w:p w:rsidR="009A65EC" w:rsidRDefault="00A11276">
            <w:pPr>
              <w:pBdr>
                <w:top w:val="nil"/>
                <w:left w:val="nil"/>
                <w:bottom w:val="nil"/>
                <w:right w:val="nil"/>
                <w:between w:val="nil"/>
              </w:pBdr>
              <w:spacing w:line="210" w:lineRule="auto"/>
              <w:ind w:left="361" w:right="352"/>
              <w:jc w:val="center"/>
              <w:rPr>
                <w:color w:val="000000"/>
                <w:sz w:val="20"/>
                <w:szCs w:val="20"/>
              </w:rPr>
            </w:pPr>
            <w:sdt>
              <w:sdtPr>
                <w:tag w:val="goog_rdk_6116"/>
                <w:id w:val="-1958570074"/>
              </w:sdtPr>
              <w:sdtEndPr/>
              <w:sdtContent>
                <w:r w:rsidR="008D5060" w:rsidRPr="008D5060">
                  <w:rPr>
                    <w:strike/>
                    <w:color w:val="000000"/>
                    <w:sz w:val="20"/>
                    <w:szCs w:val="20"/>
                  </w:rPr>
                  <w:t>558</w:t>
                </w:r>
              </w:sdtContent>
            </w:sdt>
            <w:sdt>
              <w:sdtPr>
                <w:tag w:val="goog_rdk_6117"/>
                <w:id w:val="1414691392"/>
              </w:sdtPr>
              <w:sdtEndPr/>
              <w:sdtContent>
                <w:sdt>
                  <w:sdtPr>
                    <w:tag w:val="goog_rdk_6118"/>
                    <w:id w:val="-1381326390"/>
                  </w:sdtPr>
                  <w:sdtEndPr/>
                  <w:sdtContent>
                    <w:r w:rsidR="008D5060" w:rsidRPr="008D5060">
                      <w:rPr>
                        <w:strike/>
                        <w:color w:val="000000"/>
                        <w:sz w:val="20"/>
                        <w:szCs w:val="20"/>
                      </w:rPr>
                      <w:t xml:space="preserve"> </w:t>
                    </w:r>
                  </w:sdtContent>
                </w:sdt>
                <w:r w:rsidR="008D5060">
                  <w:rPr>
                    <w:color w:val="000000"/>
                    <w:sz w:val="20"/>
                    <w:szCs w:val="20"/>
                  </w:rPr>
                  <w:t>594</w:t>
                </w:r>
              </w:sdtContent>
            </w:sdt>
          </w:p>
        </w:tc>
        <w:tc>
          <w:tcPr>
            <w:tcW w:w="1073" w:type="dxa"/>
            <w:gridSpan w:val="2"/>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0</w:t>
            </w:r>
          </w:p>
        </w:tc>
        <w:tc>
          <w:tcPr>
            <w:tcW w:w="689" w:type="dxa"/>
          </w:tcPr>
          <w:sdt>
            <w:sdtPr>
              <w:tag w:val="goog_rdk_6122"/>
              <w:id w:val="562584979"/>
            </w:sdtPr>
            <w:sdtEndPr/>
            <w:sdtContent>
              <w:p w:rsidR="009A65EC" w:rsidRPr="008D5060" w:rsidRDefault="00A11276">
                <w:pPr>
                  <w:pBdr>
                    <w:top w:val="nil"/>
                    <w:left w:val="nil"/>
                    <w:bottom w:val="nil"/>
                    <w:right w:val="nil"/>
                    <w:between w:val="nil"/>
                  </w:pBdr>
                  <w:spacing w:line="210" w:lineRule="auto"/>
                  <w:ind w:left="192"/>
                  <w:rPr>
                    <w:strike/>
                    <w:color w:val="000000"/>
                    <w:sz w:val="20"/>
                    <w:szCs w:val="20"/>
                  </w:rPr>
                </w:pPr>
                <w:sdt>
                  <w:sdtPr>
                    <w:tag w:val="goog_rdk_6119"/>
                    <w:id w:val="-1498062105"/>
                  </w:sdtPr>
                  <w:sdtEndPr/>
                  <w:sdtContent>
                    <w:r w:rsidR="008D5060" w:rsidRPr="008D5060">
                      <w:rPr>
                        <w:strike/>
                        <w:color w:val="000000"/>
                        <w:sz w:val="20"/>
                        <w:szCs w:val="20"/>
                      </w:rPr>
                      <w:t>558</w:t>
                    </w:r>
                  </w:sdtContent>
                </w:sdt>
                <w:sdt>
                  <w:sdtPr>
                    <w:tag w:val="goog_rdk_6120"/>
                    <w:id w:val="1226515579"/>
                  </w:sdtPr>
                  <w:sdtEndPr/>
                  <w:sdtContent>
                    <w:sdt>
                      <w:sdtPr>
                        <w:tag w:val="goog_rdk_6121"/>
                        <w:id w:val="-1111971223"/>
                      </w:sdtPr>
                      <w:sdtEndPr/>
                      <w:sdtContent/>
                    </w:sdt>
                  </w:sdtContent>
                </w:sdt>
              </w:p>
            </w:sdtContent>
          </w:sdt>
          <w:sdt>
            <w:sdtPr>
              <w:tag w:val="goog_rdk_6126"/>
              <w:id w:val="1309203764"/>
            </w:sdtPr>
            <w:sdtEndPr/>
            <w:sdtContent>
              <w:p w:rsidR="009A65EC" w:rsidRPr="008D5060" w:rsidRDefault="00A11276">
                <w:pPr>
                  <w:pBdr>
                    <w:top w:val="nil"/>
                    <w:left w:val="nil"/>
                    <w:bottom w:val="nil"/>
                    <w:right w:val="nil"/>
                    <w:between w:val="nil"/>
                  </w:pBdr>
                  <w:spacing w:line="210" w:lineRule="auto"/>
                  <w:ind w:left="192"/>
                  <w:rPr>
                    <w:color w:val="E06666"/>
                    <w:sz w:val="20"/>
                    <w:szCs w:val="20"/>
                  </w:rPr>
                </w:pPr>
                <w:sdt>
                  <w:sdtPr>
                    <w:tag w:val="goog_rdk_6123"/>
                    <w:id w:val="1947506364"/>
                  </w:sdtPr>
                  <w:sdtEndPr/>
                  <w:sdtContent>
                    <w:sdt>
                      <w:sdtPr>
                        <w:tag w:val="goog_rdk_6124"/>
                        <w:id w:val="1374685021"/>
                      </w:sdtPr>
                      <w:sdtEndPr/>
                      <w:sdtContent>
                        <w:r w:rsidR="008D5060" w:rsidRPr="008D5060">
                          <w:rPr>
                            <w:color w:val="E06666"/>
                            <w:sz w:val="20"/>
                            <w:szCs w:val="20"/>
                          </w:rPr>
                          <w:t>594</w:t>
                        </w:r>
                      </w:sdtContent>
                    </w:sdt>
                  </w:sdtContent>
                </w:sdt>
                <w:sdt>
                  <w:sdtPr>
                    <w:tag w:val="goog_rdk_6125"/>
                    <w:id w:val="1129753689"/>
                  </w:sdtPr>
                  <w:sdtEndPr/>
                  <w:sdtContent/>
                </w:sdt>
              </w:p>
            </w:sdtContent>
          </w:sdt>
        </w:tc>
      </w:tr>
      <w:tr w:rsidR="009A65EC">
        <w:trPr>
          <w:trHeight w:val="230"/>
        </w:trPr>
        <w:tc>
          <w:tcPr>
            <w:tcW w:w="1368"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9"/>
              <w:rPr>
                <w:b/>
                <w:bCs/>
                <w:color w:val="000000"/>
                <w:sz w:val="25"/>
                <w:szCs w:val="25"/>
              </w:rPr>
            </w:pPr>
          </w:p>
          <w:p w:rsidR="009A65EC" w:rsidRDefault="008D5060">
            <w:pPr>
              <w:pBdr>
                <w:top w:val="nil"/>
                <w:left w:val="nil"/>
                <w:bottom w:val="nil"/>
                <w:right w:val="nil"/>
                <w:between w:val="nil"/>
              </w:pBdr>
              <w:ind w:left="69" w:right="105"/>
              <w:rPr>
                <w:color w:val="000000"/>
                <w:sz w:val="20"/>
                <w:szCs w:val="20"/>
              </w:rPr>
            </w:pPr>
            <w:r>
              <w:rPr>
                <w:color w:val="000000"/>
                <w:sz w:val="20"/>
                <w:szCs w:val="20"/>
              </w:rPr>
              <w:t>Agrárvállalko- zás</w:t>
            </w:r>
          </w:p>
        </w:tc>
        <w:tc>
          <w:tcPr>
            <w:tcW w:w="4489" w:type="dxa"/>
          </w:tcPr>
          <w:p w:rsidR="009A65EC" w:rsidRDefault="008D5060">
            <w:pPr>
              <w:pBdr>
                <w:top w:val="nil"/>
                <w:left w:val="nil"/>
                <w:bottom w:val="nil"/>
                <w:right w:val="nil"/>
                <w:between w:val="nil"/>
              </w:pBdr>
              <w:spacing w:line="211" w:lineRule="auto"/>
              <w:ind w:left="69"/>
              <w:rPr>
                <w:b/>
                <w:bCs/>
                <w:color w:val="000000"/>
                <w:sz w:val="20"/>
                <w:szCs w:val="20"/>
              </w:rPr>
            </w:pPr>
            <w:r>
              <w:rPr>
                <w:b/>
                <w:bCs/>
                <w:color w:val="000000"/>
                <w:sz w:val="20"/>
                <w:szCs w:val="20"/>
              </w:rPr>
              <w:t>Agrárvállalkozási ismeretek</w:t>
            </w:r>
          </w:p>
        </w:tc>
        <w:tc>
          <w:tcPr>
            <w:tcW w:w="1070" w:type="dxa"/>
            <w:gridSpan w:val="2"/>
          </w:tcPr>
          <w:p w:rsidR="009A65EC" w:rsidRDefault="008D5060">
            <w:pPr>
              <w:pBdr>
                <w:top w:val="nil"/>
                <w:left w:val="nil"/>
                <w:bottom w:val="nil"/>
                <w:right w:val="nil"/>
                <w:between w:val="nil"/>
              </w:pBdr>
              <w:spacing w:line="211" w:lineRule="auto"/>
              <w:ind w:left="8"/>
              <w:jc w:val="center"/>
              <w:rPr>
                <w:b/>
                <w:bCs/>
                <w:color w:val="000000"/>
                <w:sz w:val="20"/>
                <w:szCs w:val="20"/>
              </w:rPr>
            </w:pPr>
            <w:r>
              <w:rPr>
                <w:b/>
                <w:bCs/>
                <w:color w:val="000000"/>
                <w:sz w:val="20"/>
                <w:szCs w:val="20"/>
              </w:rPr>
              <w:t>0</w:t>
            </w:r>
          </w:p>
        </w:tc>
        <w:tc>
          <w:tcPr>
            <w:tcW w:w="1073" w:type="dxa"/>
            <w:gridSpan w:val="2"/>
          </w:tcPr>
          <w:p w:rsidR="009A65EC" w:rsidRDefault="008D5060">
            <w:pPr>
              <w:pBdr>
                <w:top w:val="nil"/>
                <w:left w:val="nil"/>
                <w:bottom w:val="nil"/>
                <w:right w:val="nil"/>
                <w:between w:val="nil"/>
              </w:pBdr>
              <w:spacing w:line="211" w:lineRule="auto"/>
              <w:ind w:left="365" w:right="357"/>
              <w:jc w:val="center"/>
              <w:rPr>
                <w:b/>
                <w:bCs/>
                <w:color w:val="000000"/>
                <w:sz w:val="20"/>
                <w:szCs w:val="20"/>
              </w:rPr>
            </w:pPr>
            <w:r>
              <w:rPr>
                <w:b/>
                <w:bCs/>
                <w:color w:val="000000"/>
                <w:sz w:val="20"/>
                <w:szCs w:val="20"/>
              </w:rPr>
              <w:t>36</w:t>
            </w:r>
          </w:p>
        </w:tc>
        <w:tc>
          <w:tcPr>
            <w:tcW w:w="1073" w:type="dxa"/>
            <w:gridSpan w:val="2"/>
          </w:tcPr>
          <w:p w:rsidR="009A65EC" w:rsidRDefault="008D5060">
            <w:pPr>
              <w:pBdr>
                <w:top w:val="nil"/>
                <w:left w:val="nil"/>
                <w:bottom w:val="nil"/>
                <w:right w:val="nil"/>
                <w:between w:val="nil"/>
              </w:pBdr>
              <w:spacing w:line="211" w:lineRule="auto"/>
              <w:ind w:left="365" w:right="357"/>
              <w:jc w:val="center"/>
              <w:rPr>
                <w:b/>
                <w:bCs/>
                <w:color w:val="000000"/>
                <w:sz w:val="20"/>
                <w:szCs w:val="20"/>
              </w:rPr>
            </w:pPr>
            <w:r>
              <w:rPr>
                <w:b/>
                <w:bCs/>
                <w:color w:val="000000"/>
                <w:sz w:val="20"/>
                <w:szCs w:val="20"/>
              </w:rPr>
              <w:t>62</w:t>
            </w:r>
          </w:p>
        </w:tc>
        <w:tc>
          <w:tcPr>
            <w:tcW w:w="689" w:type="dxa"/>
          </w:tcPr>
          <w:p w:rsidR="009A65EC" w:rsidRDefault="008D5060">
            <w:pPr>
              <w:pBdr>
                <w:top w:val="nil"/>
                <w:left w:val="nil"/>
                <w:bottom w:val="nil"/>
                <w:right w:val="nil"/>
                <w:between w:val="nil"/>
              </w:pBdr>
              <w:spacing w:line="211" w:lineRule="auto"/>
              <w:ind w:left="223" w:right="215"/>
              <w:jc w:val="center"/>
              <w:rPr>
                <w:b/>
                <w:bCs/>
                <w:color w:val="000000"/>
                <w:sz w:val="20"/>
                <w:szCs w:val="20"/>
              </w:rPr>
            </w:pPr>
            <w:r>
              <w:rPr>
                <w:b/>
                <w:bCs/>
                <w:color w:val="000000"/>
                <w:sz w:val="20"/>
                <w:szCs w:val="20"/>
              </w:rPr>
              <w:t>98</w:t>
            </w:r>
          </w:p>
          <w:p w:rsidR="009A65EC" w:rsidRDefault="009A65EC">
            <w:pPr>
              <w:pBdr>
                <w:top w:val="nil"/>
                <w:left w:val="nil"/>
                <w:bottom w:val="nil"/>
                <w:right w:val="nil"/>
                <w:between w:val="nil"/>
              </w:pBdr>
              <w:spacing w:line="211" w:lineRule="auto"/>
              <w:ind w:left="223" w:right="215"/>
              <w:jc w:val="center"/>
              <w:rPr>
                <w:b/>
                <w:bCs/>
                <w:sz w:val="20"/>
                <w:szCs w:val="20"/>
              </w:rPr>
            </w:pPr>
          </w:p>
        </w:tc>
      </w:tr>
      <w:tr w:rsidR="009A65EC">
        <w:trPr>
          <w:trHeight w:val="230"/>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Közgazdasági és pénzügyi alapfogalmak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spacing w:line="210" w:lineRule="auto"/>
              <w:ind w:left="7"/>
              <w:jc w:val="center"/>
              <w:rPr>
                <w:color w:val="000000"/>
                <w:sz w:val="20"/>
                <w:szCs w:val="20"/>
              </w:rPr>
            </w:pPr>
          </w:p>
        </w:tc>
        <w:tc>
          <w:tcPr>
            <w:tcW w:w="552" w:type="dxa"/>
          </w:tcPr>
          <w:sdt>
            <w:sdtPr>
              <w:tag w:val="goog_rdk_6127"/>
              <w:id w:val="435034737"/>
            </w:sdtPr>
            <w:sdtEndPr/>
            <w:sdtContent>
              <w:p w:rsidR="009A65EC" w:rsidRDefault="008D5060" w:rsidP="008D5060">
                <w:pPr>
                  <w:pBdr>
                    <w:top w:val="nil"/>
                    <w:left w:val="nil"/>
                    <w:bottom w:val="nil"/>
                    <w:right w:val="nil"/>
                    <w:between w:val="nil"/>
                  </w:pBdr>
                  <w:jc w:val="center"/>
                  <w:rPr>
                    <w:color w:val="000000"/>
                    <w:sz w:val="16"/>
                    <w:szCs w:val="16"/>
                  </w:rPr>
                </w:pPr>
                <w:r>
                  <w:rPr>
                    <w:sz w:val="16"/>
                    <w:szCs w:val="16"/>
                  </w:rPr>
                  <w:t>6</w:t>
                </w:r>
              </w:p>
            </w:sdtContent>
          </w:sdt>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6</w:t>
            </w:r>
          </w:p>
        </w:tc>
      </w:tr>
      <w:tr w:rsidR="009A65EC">
        <w:trPr>
          <w:trHeight w:val="46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A mezőgazdasági vállalkozással és tevékenységgel</w:t>
            </w:r>
          </w:p>
          <w:p w:rsidR="009A65EC" w:rsidRDefault="008D5060">
            <w:pPr>
              <w:pBdr>
                <w:top w:val="nil"/>
                <w:left w:val="nil"/>
                <w:bottom w:val="nil"/>
                <w:right w:val="nil"/>
                <w:between w:val="nil"/>
              </w:pBdr>
              <w:spacing w:line="217" w:lineRule="auto"/>
              <w:ind w:left="69"/>
              <w:rPr>
                <w:color w:val="000000"/>
                <w:sz w:val="20"/>
                <w:szCs w:val="20"/>
              </w:rPr>
            </w:pPr>
            <w:r>
              <w:rPr>
                <w:color w:val="000000"/>
                <w:sz w:val="20"/>
                <w:szCs w:val="20"/>
              </w:rPr>
              <w:t>kapcsolatos fogalmak</w:t>
            </w:r>
          </w:p>
        </w:tc>
        <w:tc>
          <w:tcPr>
            <w:tcW w:w="51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21" w:type="dxa"/>
          </w:tcPr>
          <w:p w:rsidR="009A65EC" w:rsidRDefault="009A65EC">
            <w:pPr>
              <w:pBdr>
                <w:top w:val="nil"/>
                <w:left w:val="nil"/>
                <w:bottom w:val="nil"/>
                <w:right w:val="nil"/>
                <w:between w:val="nil"/>
              </w:pBdr>
              <w:spacing w:before="108"/>
              <w:ind w:left="81" w:right="73"/>
              <w:jc w:val="center"/>
              <w:rPr>
                <w:color w:val="000000"/>
                <w:sz w:val="20"/>
                <w:szCs w:val="20"/>
              </w:rPr>
            </w:pPr>
          </w:p>
        </w:tc>
        <w:tc>
          <w:tcPr>
            <w:tcW w:w="552" w:type="dxa"/>
          </w:tcPr>
          <w:p w:rsidR="009A65EC" w:rsidRDefault="008D5060">
            <w:pPr>
              <w:pBdr>
                <w:top w:val="nil"/>
                <w:left w:val="nil"/>
                <w:bottom w:val="nil"/>
                <w:right w:val="nil"/>
                <w:between w:val="nil"/>
              </w:pBdr>
              <w:jc w:val="center"/>
              <w:rPr>
                <w:color w:val="000000"/>
                <w:sz w:val="18"/>
                <w:szCs w:val="18"/>
              </w:rPr>
            </w:pPr>
            <w:r>
              <w:rPr>
                <w:sz w:val="18"/>
                <w:szCs w:val="18"/>
              </w:rPr>
              <w:t>20</w:t>
            </w:r>
          </w:p>
        </w:tc>
        <w:tc>
          <w:tcPr>
            <w:tcW w:w="52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689" w:type="dxa"/>
          </w:tcPr>
          <w:p w:rsidR="009A65EC" w:rsidRDefault="008D5060">
            <w:pPr>
              <w:pBdr>
                <w:top w:val="nil"/>
                <w:left w:val="nil"/>
                <w:bottom w:val="nil"/>
                <w:right w:val="nil"/>
                <w:between w:val="nil"/>
              </w:pBdr>
              <w:spacing w:before="108"/>
              <w:ind w:left="223" w:right="215"/>
              <w:jc w:val="center"/>
              <w:rPr>
                <w:color w:val="000000"/>
                <w:sz w:val="20"/>
                <w:szCs w:val="20"/>
              </w:rPr>
            </w:pPr>
            <w:r>
              <w:rPr>
                <w:color w:val="000000"/>
                <w:sz w:val="20"/>
                <w:szCs w:val="20"/>
              </w:rPr>
              <w:t>20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gazdálkodáshoz kapcsolódó fogalmak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5" w:right="39"/>
              <w:jc w:val="center"/>
              <w:rPr>
                <w:color w:val="000000"/>
                <w:sz w:val="20"/>
                <w:szCs w:val="20"/>
              </w:rPr>
            </w:pPr>
            <w:r>
              <w:rPr>
                <w:color w:val="000000"/>
                <w:sz w:val="20"/>
                <w:szCs w:val="20"/>
              </w:rPr>
              <w:t>10</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10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Vállalkozási ismeretek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spacing w:line="210" w:lineRule="auto"/>
              <w:ind w:left="81" w:right="73"/>
              <w:jc w:val="center"/>
              <w:rPr>
                <w:color w:val="000000"/>
                <w:sz w:val="20"/>
                <w:szCs w:val="20"/>
              </w:rPr>
            </w:pPr>
          </w:p>
        </w:tc>
        <w:tc>
          <w:tcPr>
            <w:tcW w:w="552" w:type="dxa"/>
          </w:tcPr>
          <w:p w:rsidR="009A65EC" w:rsidRDefault="008D5060">
            <w:pPr>
              <w:pBdr>
                <w:top w:val="nil"/>
                <w:left w:val="nil"/>
                <w:bottom w:val="nil"/>
                <w:right w:val="nil"/>
                <w:between w:val="nil"/>
              </w:pBdr>
              <w:jc w:val="center"/>
              <w:rPr>
                <w:color w:val="000000"/>
                <w:sz w:val="16"/>
                <w:szCs w:val="16"/>
              </w:rPr>
            </w:pPr>
            <w:r>
              <w:rPr>
                <w:sz w:val="16"/>
                <w:szCs w:val="16"/>
              </w:rPr>
              <w:t>16</w:t>
            </w: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16</w:t>
            </w:r>
          </w:p>
        </w:tc>
      </w:tr>
      <w:tr w:rsidR="009A65EC">
        <w:trPr>
          <w:trHeight w:val="458"/>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Mezőgazdasági vállalkozások, termékek marketingje,</w:t>
            </w:r>
          </w:p>
          <w:p w:rsidR="009A65EC" w:rsidRDefault="008D5060">
            <w:pPr>
              <w:pBdr>
                <w:top w:val="nil"/>
                <w:left w:val="nil"/>
                <w:bottom w:val="nil"/>
                <w:right w:val="nil"/>
                <w:between w:val="nil"/>
              </w:pBdr>
              <w:spacing w:line="215" w:lineRule="auto"/>
              <w:ind w:left="69"/>
              <w:rPr>
                <w:color w:val="000000"/>
                <w:sz w:val="20"/>
                <w:szCs w:val="20"/>
              </w:rPr>
            </w:pPr>
            <w:r>
              <w:rPr>
                <w:color w:val="000000"/>
                <w:sz w:val="20"/>
                <w:szCs w:val="20"/>
              </w:rPr>
              <w:t>értékesítése, beszerzése, készletgazdálkodása</w:t>
            </w:r>
          </w:p>
        </w:tc>
        <w:tc>
          <w:tcPr>
            <w:tcW w:w="518"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2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52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108"/>
              <w:ind w:left="48" w:right="38"/>
              <w:jc w:val="center"/>
              <w:rPr>
                <w:color w:val="000000"/>
                <w:sz w:val="20"/>
                <w:szCs w:val="20"/>
              </w:rPr>
            </w:pPr>
            <w:r>
              <w:rPr>
                <w:color w:val="000000"/>
                <w:sz w:val="20"/>
                <w:szCs w:val="20"/>
              </w:rPr>
              <w:t>16</w:t>
            </w:r>
          </w:p>
        </w:tc>
        <w:tc>
          <w:tcPr>
            <w:tcW w:w="689" w:type="dxa"/>
          </w:tcPr>
          <w:p w:rsidR="009A65EC" w:rsidRDefault="008D5060">
            <w:pPr>
              <w:pBdr>
                <w:top w:val="nil"/>
                <w:left w:val="nil"/>
                <w:bottom w:val="nil"/>
                <w:right w:val="nil"/>
                <w:between w:val="nil"/>
              </w:pBdr>
              <w:spacing w:before="108"/>
              <w:ind w:left="223" w:right="215"/>
              <w:jc w:val="center"/>
              <w:rPr>
                <w:color w:val="000000"/>
                <w:sz w:val="20"/>
                <w:szCs w:val="20"/>
              </w:rPr>
            </w:pPr>
            <w:r>
              <w:rPr>
                <w:color w:val="000000"/>
                <w:sz w:val="20"/>
                <w:szCs w:val="20"/>
              </w:rPr>
              <w:t>16</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Termékértékesítési szerződés</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6</w:t>
            </w:r>
          </w:p>
        </w:tc>
        <w:tc>
          <w:tcPr>
            <w:tcW w:w="689"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6</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Üzleti terv, fedezeti diagram, fedezeti pont</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6</w:t>
            </w:r>
          </w:p>
        </w:tc>
        <w:tc>
          <w:tcPr>
            <w:tcW w:w="689"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6</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Fogyasztóvédelmi ismeretek</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spacing w:line="210" w:lineRule="auto"/>
              <w:ind w:left="2"/>
              <w:jc w:val="center"/>
              <w:rPr>
                <w:color w:val="000000"/>
                <w:sz w:val="20"/>
                <w:szCs w:val="20"/>
              </w:rPr>
            </w:pPr>
          </w:p>
        </w:tc>
        <w:tc>
          <w:tcPr>
            <w:tcW w:w="552" w:type="dxa"/>
          </w:tcPr>
          <w:p w:rsidR="009A65EC" w:rsidRDefault="008D5060">
            <w:pPr>
              <w:pBdr>
                <w:top w:val="nil"/>
                <w:left w:val="nil"/>
                <w:bottom w:val="nil"/>
                <w:right w:val="nil"/>
                <w:between w:val="nil"/>
              </w:pBdr>
              <w:jc w:val="center"/>
              <w:rPr>
                <w:color w:val="000000"/>
                <w:sz w:val="16"/>
                <w:szCs w:val="16"/>
              </w:rPr>
            </w:pPr>
            <w:r>
              <w:rPr>
                <w:sz w:val="16"/>
                <w:szCs w:val="16"/>
              </w:rPr>
              <w:t>8</w:t>
            </w:r>
          </w:p>
        </w:tc>
        <w:tc>
          <w:tcPr>
            <w:tcW w:w="689"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8</w:t>
            </w:r>
          </w:p>
        </w:tc>
      </w:tr>
      <w:tr w:rsidR="009A65EC">
        <w:trPr>
          <w:trHeight w:val="229"/>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Európai uniós ismeretek, Közös Agrárpolitika</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10</w:t>
            </w: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10</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Tanulási terület összóraszáma</w:t>
            </w:r>
          </w:p>
        </w:tc>
        <w:tc>
          <w:tcPr>
            <w:tcW w:w="1070"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73"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36</w:t>
            </w:r>
          </w:p>
        </w:tc>
        <w:tc>
          <w:tcPr>
            <w:tcW w:w="1073"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62</w:t>
            </w: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98</w:t>
            </w:r>
          </w:p>
        </w:tc>
      </w:tr>
      <w:tr w:rsidR="009A65EC">
        <w:trPr>
          <w:trHeight w:val="230"/>
        </w:trPr>
        <w:tc>
          <w:tcPr>
            <w:tcW w:w="1368" w:type="dxa"/>
            <w:vMerge w:val="restart"/>
          </w:tcPr>
          <w:p w:rsidR="009A65EC" w:rsidRDefault="009A65EC">
            <w:pPr>
              <w:pBdr>
                <w:top w:val="nil"/>
                <w:left w:val="nil"/>
                <w:bottom w:val="nil"/>
                <w:right w:val="nil"/>
                <w:between w:val="nil"/>
              </w:pBdr>
              <w:spacing w:before="10"/>
              <w:rPr>
                <w:b/>
                <w:bCs/>
                <w:color w:val="000000"/>
                <w:sz w:val="20"/>
                <w:szCs w:val="20"/>
              </w:rPr>
            </w:pPr>
          </w:p>
          <w:p w:rsidR="009A65EC" w:rsidRDefault="008D5060">
            <w:pPr>
              <w:pBdr>
                <w:top w:val="nil"/>
                <w:left w:val="nil"/>
                <w:bottom w:val="nil"/>
                <w:right w:val="nil"/>
                <w:between w:val="nil"/>
              </w:pBdr>
              <w:ind w:left="69" w:right="358"/>
              <w:rPr>
                <w:color w:val="000000"/>
                <w:sz w:val="20"/>
                <w:szCs w:val="20"/>
              </w:rPr>
            </w:pPr>
            <w:r>
              <w:rPr>
                <w:color w:val="000000"/>
                <w:sz w:val="20"/>
                <w:szCs w:val="20"/>
              </w:rPr>
              <w:t>Növényter- mesztés</w:t>
            </w:r>
          </w:p>
        </w:tc>
        <w:tc>
          <w:tcPr>
            <w:tcW w:w="448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Növénytermesztés</w:t>
            </w:r>
          </w:p>
        </w:tc>
        <w:tc>
          <w:tcPr>
            <w:tcW w:w="107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73" w:type="dxa"/>
            <w:gridSpan w:val="2"/>
          </w:tcPr>
          <w:p w:rsidR="009A65EC" w:rsidRDefault="00A11276">
            <w:pPr>
              <w:pBdr>
                <w:top w:val="nil"/>
                <w:left w:val="nil"/>
                <w:bottom w:val="nil"/>
                <w:right w:val="nil"/>
                <w:between w:val="nil"/>
              </w:pBdr>
              <w:spacing w:line="210" w:lineRule="auto"/>
              <w:ind w:left="365" w:right="357"/>
              <w:jc w:val="center"/>
              <w:rPr>
                <w:b/>
                <w:bCs/>
                <w:color w:val="000000"/>
                <w:sz w:val="20"/>
                <w:szCs w:val="20"/>
              </w:rPr>
            </w:pPr>
            <w:sdt>
              <w:sdtPr>
                <w:tag w:val="goog_rdk_6128"/>
                <w:id w:val="419588101"/>
              </w:sdtPr>
              <w:sdtEndPr/>
              <w:sdtContent>
                <w:r w:rsidR="008D5060" w:rsidRPr="008D5060">
                  <w:rPr>
                    <w:b/>
                    <w:bCs/>
                    <w:strike/>
                    <w:color w:val="000000"/>
                    <w:sz w:val="20"/>
                    <w:szCs w:val="20"/>
                  </w:rPr>
                  <w:t>170</w:t>
                </w:r>
              </w:sdtContent>
            </w:sdt>
            <w:sdt>
              <w:sdtPr>
                <w:tag w:val="goog_rdk_6129"/>
                <w:id w:val="-797625966"/>
              </w:sdtPr>
              <w:sdtEndPr/>
              <w:sdtContent>
                <w:sdt>
                  <w:sdtPr>
                    <w:tag w:val="goog_rdk_6130"/>
                    <w:id w:val="-1542779903"/>
                  </w:sdtPr>
                  <w:sdtEndPr/>
                  <w:sdtContent>
                    <w:r w:rsidR="008D5060" w:rsidRPr="008D5060">
                      <w:rPr>
                        <w:b/>
                        <w:bCs/>
                        <w:strike/>
                        <w:color w:val="000000"/>
                        <w:sz w:val="20"/>
                        <w:szCs w:val="20"/>
                      </w:rPr>
                      <w:t xml:space="preserve"> </w:t>
                    </w:r>
                  </w:sdtContent>
                </w:sdt>
                <w:r w:rsidR="008D5060">
                  <w:rPr>
                    <w:b/>
                    <w:bCs/>
                    <w:color w:val="000000"/>
                    <w:sz w:val="20"/>
                    <w:szCs w:val="20"/>
                  </w:rPr>
                  <w:t xml:space="preserve"> 180</w:t>
                </w:r>
              </w:sdtContent>
            </w:sdt>
          </w:p>
        </w:tc>
        <w:tc>
          <w:tcPr>
            <w:tcW w:w="1073"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31</w:t>
            </w:r>
          </w:p>
          <w:p w:rsidR="009A65EC" w:rsidRDefault="009A65EC">
            <w:pPr>
              <w:pBdr>
                <w:top w:val="nil"/>
                <w:left w:val="nil"/>
                <w:bottom w:val="nil"/>
                <w:right w:val="nil"/>
                <w:between w:val="nil"/>
              </w:pBdr>
              <w:spacing w:line="210" w:lineRule="auto"/>
              <w:ind w:left="365" w:right="357"/>
              <w:jc w:val="center"/>
              <w:rPr>
                <w:b/>
                <w:bCs/>
                <w:sz w:val="20"/>
                <w:szCs w:val="20"/>
              </w:rPr>
            </w:pPr>
          </w:p>
        </w:tc>
        <w:tc>
          <w:tcPr>
            <w:tcW w:w="689" w:type="dxa"/>
          </w:tcPr>
          <w:p w:rsidR="009A65EC" w:rsidRDefault="008D5060">
            <w:pPr>
              <w:pBdr>
                <w:top w:val="nil"/>
                <w:left w:val="nil"/>
                <w:bottom w:val="nil"/>
                <w:right w:val="nil"/>
                <w:between w:val="nil"/>
              </w:pBdr>
              <w:spacing w:line="210" w:lineRule="auto"/>
              <w:ind w:left="192"/>
              <w:rPr>
                <w:b/>
                <w:bCs/>
                <w:strike/>
                <w:color w:val="000000"/>
                <w:sz w:val="20"/>
                <w:szCs w:val="20"/>
              </w:rPr>
            </w:pPr>
            <w:r>
              <w:rPr>
                <w:b/>
                <w:bCs/>
                <w:strike/>
                <w:color w:val="000000"/>
                <w:sz w:val="20"/>
                <w:szCs w:val="20"/>
              </w:rPr>
              <w:t>201</w:t>
            </w:r>
          </w:p>
          <w:p w:rsidR="009A65EC" w:rsidRDefault="008D5060">
            <w:pPr>
              <w:pBdr>
                <w:top w:val="nil"/>
                <w:left w:val="nil"/>
                <w:bottom w:val="nil"/>
                <w:right w:val="nil"/>
                <w:between w:val="nil"/>
              </w:pBdr>
              <w:spacing w:line="210" w:lineRule="auto"/>
              <w:ind w:left="192"/>
              <w:rPr>
                <w:b/>
                <w:bCs/>
                <w:color w:val="FF0000"/>
                <w:sz w:val="20"/>
                <w:szCs w:val="20"/>
              </w:rPr>
            </w:pPr>
            <w:r>
              <w:rPr>
                <w:b/>
                <w:bCs/>
                <w:color w:val="FF0000"/>
                <w:sz w:val="20"/>
                <w:szCs w:val="20"/>
              </w:rPr>
              <w:t>211</w:t>
            </w:r>
          </w:p>
        </w:tc>
      </w:tr>
      <w:tr w:rsidR="009A65EC">
        <w:trPr>
          <w:trHeight w:val="229"/>
        </w:trPr>
        <w:tc>
          <w:tcPr>
            <w:tcW w:w="1368"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növény és környezete</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spacing w:line="210" w:lineRule="auto"/>
              <w:ind w:left="81" w:right="73"/>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16</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16</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növénytermesztés alapjai</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spacing w:line="210" w:lineRule="auto"/>
              <w:ind w:left="81" w:right="73"/>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18</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18</w:t>
            </w:r>
          </w:p>
        </w:tc>
      </w:tr>
      <w:tr w:rsidR="009A65EC">
        <w:trPr>
          <w:trHeight w:val="230"/>
        </w:trPr>
        <w:tc>
          <w:tcPr>
            <w:tcW w:w="1368" w:type="dxa"/>
            <w:vMerge/>
          </w:tcPr>
          <w:p w:rsidR="009A65EC" w:rsidRDefault="009A65EC">
            <w:pPr>
              <w:pBdr>
                <w:top w:val="nil"/>
                <w:left w:val="nil"/>
                <w:bottom w:val="nil"/>
                <w:right w:val="nil"/>
                <w:between w:val="nil"/>
              </w:pBdr>
              <w:spacing w:line="276" w:lineRule="auto"/>
              <w:rPr>
                <w:color w:val="000000"/>
                <w:sz w:val="20"/>
                <w:szCs w:val="20"/>
              </w:rPr>
            </w:pPr>
          </w:p>
        </w:tc>
        <w:tc>
          <w:tcPr>
            <w:tcW w:w="448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talajművelés műveletei</w:t>
            </w:r>
          </w:p>
        </w:tc>
        <w:tc>
          <w:tcPr>
            <w:tcW w:w="518"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521" w:type="dxa"/>
          </w:tcPr>
          <w:p w:rsidR="009A65EC" w:rsidRDefault="009A65EC">
            <w:pPr>
              <w:pBdr>
                <w:top w:val="nil"/>
                <w:left w:val="nil"/>
                <w:bottom w:val="nil"/>
                <w:right w:val="nil"/>
                <w:between w:val="nil"/>
              </w:pBdr>
              <w:spacing w:line="210" w:lineRule="auto"/>
              <w:ind w:left="81" w:right="73"/>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22</w:t>
            </w:r>
          </w:p>
        </w:tc>
        <w:tc>
          <w:tcPr>
            <w:tcW w:w="52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89" w:type="dxa"/>
          </w:tcPr>
          <w:p w:rsidR="009A65EC" w:rsidRDefault="008D5060">
            <w:pPr>
              <w:pBdr>
                <w:top w:val="nil"/>
                <w:left w:val="nil"/>
                <w:bottom w:val="nil"/>
                <w:right w:val="nil"/>
                <w:between w:val="nil"/>
              </w:pBdr>
              <w:spacing w:line="210" w:lineRule="auto"/>
              <w:ind w:left="223" w:right="215"/>
              <w:jc w:val="center"/>
              <w:rPr>
                <w:color w:val="000000"/>
                <w:sz w:val="20"/>
                <w:szCs w:val="20"/>
              </w:rPr>
            </w:pPr>
            <w:r>
              <w:rPr>
                <w:color w:val="000000"/>
                <w:sz w:val="20"/>
                <w:szCs w:val="20"/>
              </w:rPr>
              <w:t>22</w:t>
            </w:r>
          </w:p>
        </w:tc>
      </w:tr>
    </w:tbl>
    <w:p w:rsidR="009A65EC" w:rsidRDefault="009A65EC">
      <w:pPr>
        <w:spacing w:line="210" w:lineRule="auto"/>
        <w:jc w:val="center"/>
        <w:rPr>
          <w:sz w:val="20"/>
          <w:szCs w:val="20"/>
        </w:rPr>
        <w:sectPr w:rsidR="009A65EC">
          <w:pgSz w:w="11910" w:h="16840"/>
          <w:pgMar w:top="1520" w:right="720" w:bottom="380" w:left="1180" w:header="0" w:footer="188" w:gutter="0"/>
          <w:cols w:space="708"/>
        </w:sectPr>
      </w:pPr>
    </w:p>
    <w:p w:rsidR="009A65EC" w:rsidRDefault="009A65EC">
      <w:pPr>
        <w:pBdr>
          <w:top w:val="nil"/>
          <w:left w:val="nil"/>
          <w:bottom w:val="nil"/>
          <w:right w:val="nil"/>
          <w:between w:val="nil"/>
        </w:pBdr>
        <w:spacing w:line="276" w:lineRule="auto"/>
        <w:rPr>
          <w:sz w:val="20"/>
          <w:szCs w:val="20"/>
        </w:rPr>
      </w:pPr>
    </w:p>
    <w:tbl>
      <w:tblPr>
        <w:tblStyle w:val="afffc"/>
        <w:tblW w:w="9780"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4485"/>
        <w:gridCol w:w="525"/>
        <w:gridCol w:w="555"/>
        <w:gridCol w:w="540"/>
        <w:gridCol w:w="540"/>
        <w:gridCol w:w="525"/>
        <w:gridCol w:w="555"/>
        <w:gridCol w:w="690"/>
      </w:tblGrid>
      <w:tr w:rsidR="009A65EC">
        <w:trPr>
          <w:trHeight w:val="460"/>
        </w:trPr>
        <w:tc>
          <w:tcPr>
            <w:tcW w:w="1365" w:type="dxa"/>
            <w:vMerge w:val="restart"/>
          </w:tcPr>
          <w:p w:rsidR="009A65EC" w:rsidRDefault="009A65EC">
            <w:pPr>
              <w:pBdr>
                <w:top w:val="nil"/>
                <w:left w:val="nil"/>
                <w:bottom w:val="nil"/>
                <w:right w:val="nil"/>
                <w:between w:val="nil"/>
              </w:pBdr>
              <w:rPr>
                <w:color w:val="000000"/>
                <w:sz w:val="18"/>
                <w:szCs w:val="18"/>
              </w:rPr>
            </w:pPr>
          </w:p>
        </w:tc>
        <w:tc>
          <w:tcPr>
            <w:tcW w:w="4485" w:type="dxa"/>
          </w:tcPr>
          <w:p w:rsidR="009A65EC" w:rsidRDefault="008D5060">
            <w:pPr>
              <w:pBdr>
                <w:top w:val="nil"/>
                <w:left w:val="nil"/>
                <w:bottom w:val="nil"/>
                <w:right w:val="nil"/>
                <w:between w:val="nil"/>
              </w:pBdr>
              <w:spacing w:line="228" w:lineRule="auto"/>
              <w:ind w:left="69" w:right="56"/>
              <w:rPr>
                <w:color w:val="000000"/>
                <w:sz w:val="20"/>
                <w:szCs w:val="20"/>
              </w:rPr>
            </w:pPr>
            <w:r>
              <w:rPr>
                <w:color w:val="000000"/>
                <w:sz w:val="20"/>
                <w:szCs w:val="20"/>
              </w:rPr>
              <w:t>Talajjavítás, talajvédelem, talajmintavétel, talajvizsgá</w:t>
            </w:r>
            <w:sdt>
              <w:sdtPr>
                <w:tag w:val="goog_rdk_6131"/>
                <w:id w:val="266925175"/>
                <w:showingPlcHdr/>
              </w:sdtPr>
              <w:sdtEndPr/>
              <w:sdtContent>
                <w:r>
                  <w:t xml:space="preserve">     </w:t>
                </w:r>
              </w:sdtContent>
            </w:sdt>
            <w:r>
              <w:rPr>
                <w:color w:val="000000"/>
                <w:sz w:val="20"/>
                <w:szCs w:val="20"/>
              </w:rPr>
              <w:t>lat</w:t>
            </w:r>
          </w:p>
        </w:tc>
        <w:tc>
          <w:tcPr>
            <w:tcW w:w="525"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8D5060">
            <w:pPr>
              <w:pBdr>
                <w:top w:val="nil"/>
                <w:left w:val="nil"/>
                <w:bottom w:val="nil"/>
                <w:right w:val="nil"/>
                <w:between w:val="nil"/>
              </w:pBdr>
              <w:spacing w:before="108"/>
              <w:ind w:right="165"/>
              <w:jc w:val="right"/>
              <w:rPr>
                <w:color w:val="000000"/>
                <w:sz w:val="20"/>
                <w:szCs w:val="20"/>
              </w:rPr>
            </w:pPr>
            <w:r>
              <w:rPr>
                <w:color w:val="000000"/>
                <w:sz w:val="20"/>
                <w:szCs w:val="20"/>
              </w:rPr>
              <w:t>16</w:t>
            </w:r>
          </w:p>
        </w:tc>
        <w:tc>
          <w:tcPr>
            <w:tcW w:w="525"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690" w:type="dxa"/>
          </w:tcPr>
          <w:p w:rsidR="009A65EC" w:rsidRDefault="008D5060">
            <w:pPr>
              <w:pBdr>
                <w:top w:val="nil"/>
                <w:left w:val="nil"/>
                <w:bottom w:val="nil"/>
                <w:right w:val="nil"/>
                <w:between w:val="nil"/>
              </w:pBdr>
              <w:spacing w:before="108"/>
              <w:ind w:right="232"/>
              <w:jc w:val="right"/>
              <w:rPr>
                <w:color w:val="000000"/>
                <w:sz w:val="20"/>
                <w:szCs w:val="20"/>
              </w:rPr>
            </w:pPr>
            <w:r>
              <w:rPr>
                <w:color w:val="000000"/>
                <w:sz w:val="20"/>
                <w:szCs w:val="20"/>
              </w:rPr>
              <w:t>16</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Talajművelési rendszerek, talajhasználat</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right="165"/>
              <w:jc w:val="right"/>
              <w:rPr>
                <w:color w:val="000000"/>
                <w:sz w:val="20"/>
                <w:szCs w:val="20"/>
              </w:rPr>
            </w:pPr>
            <w:r>
              <w:rPr>
                <w:color w:val="000000"/>
                <w:sz w:val="20"/>
                <w:szCs w:val="20"/>
              </w:rPr>
              <w:t>18</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18</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Tápanyagpótlás, trágyázás</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sdt>
            <w:sdtPr>
              <w:tag w:val="goog_rdk_6133"/>
              <w:id w:val="1392707775"/>
            </w:sdtPr>
            <w:sdtEndPr/>
            <w:sdtContent>
              <w:p w:rsidR="009A65EC" w:rsidRPr="008D5060" w:rsidRDefault="00A11276">
                <w:pPr>
                  <w:pBdr>
                    <w:top w:val="nil"/>
                    <w:left w:val="nil"/>
                    <w:bottom w:val="nil"/>
                    <w:right w:val="nil"/>
                    <w:between w:val="nil"/>
                  </w:pBdr>
                  <w:rPr>
                    <w:color w:val="CC0000"/>
                    <w:sz w:val="16"/>
                    <w:szCs w:val="16"/>
                  </w:rPr>
                </w:pPr>
                <w:sdt>
                  <w:sdtPr>
                    <w:tag w:val="goog_rdk_6132"/>
                    <w:id w:val="902827689"/>
                  </w:sdtPr>
                  <w:sdtEndPr/>
                  <w:sdtContent/>
                </w:sdt>
              </w:p>
            </w:sdtContent>
          </w:sdt>
        </w:tc>
        <w:tc>
          <w:tcPr>
            <w:tcW w:w="540" w:type="dxa"/>
          </w:tcPr>
          <w:sdt>
            <w:sdtPr>
              <w:tag w:val="goog_rdk_6138"/>
              <w:id w:val="-512453927"/>
            </w:sdtPr>
            <w:sdtEndPr/>
            <w:sdtContent>
              <w:p w:rsidR="009A65EC" w:rsidRPr="008D5060" w:rsidRDefault="00A11276">
                <w:pPr>
                  <w:pBdr>
                    <w:top w:val="nil"/>
                    <w:left w:val="nil"/>
                    <w:bottom w:val="nil"/>
                    <w:right w:val="nil"/>
                    <w:between w:val="nil"/>
                  </w:pBdr>
                  <w:spacing w:line="210" w:lineRule="auto"/>
                  <w:ind w:right="165"/>
                  <w:jc w:val="right"/>
                  <w:rPr>
                    <w:color w:val="CC0000"/>
                    <w:sz w:val="20"/>
                    <w:szCs w:val="20"/>
                  </w:rPr>
                </w:pPr>
                <w:sdt>
                  <w:sdtPr>
                    <w:tag w:val="goog_rdk_6134"/>
                    <w:id w:val="-2057107773"/>
                  </w:sdtPr>
                  <w:sdtEndPr/>
                  <w:sdtContent>
                    <w:r w:rsidR="008D5060" w:rsidRPr="008D5060">
                      <w:rPr>
                        <w:color w:val="CC0000"/>
                        <w:sz w:val="20"/>
                        <w:szCs w:val="20"/>
                      </w:rPr>
                      <w:t>14</w:t>
                    </w:r>
                  </w:sdtContent>
                </w:sdt>
                <w:sdt>
                  <w:sdtPr>
                    <w:tag w:val="goog_rdk_6135"/>
                    <w:id w:val="-903274889"/>
                  </w:sdtPr>
                  <w:sdtEndPr/>
                  <w:sdtContent>
                    <w:sdt>
                      <w:sdtPr>
                        <w:tag w:val="goog_rdk_6136"/>
                        <w:id w:val="-1295198414"/>
                      </w:sdtPr>
                      <w:sdtEndPr/>
                      <w:sdtContent>
                        <w:r w:rsidR="008D5060" w:rsidRPr="008D5060">
                          <w:rPr>
                            <w:color w:val="CC0000"/>
                            <w:sz w:val="20"/>
                            <w:szCs w:val="20"/>
                          </w:rPr>
                          <w:t xml:space="preserve"> +10</w:t>
                        </w:r>
                      </w:sdtContent>
                    </w:sdt>
                  </w:sdtContent>
                </w:sdt>
                <w:sdt>
                  <w:sdtPr>
                    <w:tag w:val="goog_rdk_6137"/>
                    <w:id w:val="-890207494"/>
                  </w:sdtPr>
                  <w:sdtEndPr/>
                  <w:sdtContent/>
                </w:sdt>
              </w:p>
            </w:sdtContent>
          </w:sdt>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90" w:type="dxa"/>
          </w:tcPr>
          <w:sdt>
            <w:sdtPr>
              <w:tag w:val="goog_rdk_6140"/>
              <w:id w:val="1777200783"/>
            </w:sdtPr>
            <w:sdtEndPr/>
            <w:sdtContent>
              <w:p w:rsidR="009A65EC" w:rsidRDefault="008D5060">
                <w:pPr>
                  <w:pBdr>
                    <w:top w:val="nil"/>
                    <w:left w:val="nil"/>
                    <w:bottom w:val="nil"/>
                    <w:right w:val="nil"/>
                    <w:between w:val="nil"/>
                  </w:pBdr>
                  <w:spacing w:line="210" w:lineRule="auto"/>
                  <w:ind w:right="232"/>
                  <w:jc w:val="right"/>
                  <w:rPr>
                    <w:strike/>
                    <w:color w:val="000000"/>
                    <w:sz w:val="20"/>
                    <w:szCs w:val="20"/>
                  </w:rPr>
                </w:pPr>
                <w:r>
                  <w:rPr>
                    <w:strike/>
                    <w:color w:val="000000"/>
                    <w:sz w:val="20"/>
                    <w:szCs w:val="20"/>
                  </w:rPr>
                  <w:t>14</w:t>
                </w:r>
                <w:sdt>
                  <w:sdtPr>
                    <w:tag w:val="goog_rdk_6139"/>
                    <w:id w:val="1054668020"/>
                  </w:sdtPr>
                  <w:sdtEndPr/>
                  <w:sdtContent/>
                </w:sdt>
              </w:p>
            </w:sdtContent>
          </w:sdt>
          <w:sdt>
            <w:sdtPr>
              <w:tag w:val="goog_rdk_6144"/>
              <w:id w:val="103521725"/>
            </w:sdtPr>
            <w:sdtEndPr/>
            <w:sdtContent>
              <w:p w:rsidR="009A65EC" w:rsidRPr="008D5060" w:rsidRDefault="00A11276">
                <w:pPr>
                  <w:pBdr>
                    <w:top w:val="nil"/>
                    <w:left w:val="nil"/>
                    <w:bottom w:val="nil"/>
                    <w:right w:val="nil"/>
                    <w:between w:val="nil"/>
                  </w:pBdr>
                  <w:spacing w:line="210" w:lineRule="auto"/>
                  <w:ind w:right="232"/>
                  <w:jc w:val="right"/>
                  <w:rPr>
                    <w:color w:val="E06666"/>
                    <w:sz w:val="20"/>
                    <w:szCs w:val="20"/>
                  </w:rPr>
                </w:pPr>
                <w:sdt>
                  <w:sdtPr>
                    <w:tag w:val="goog_rdk_6141"/>
                    <w:id w:val="-1194235982"/>
                  </w:sdtPr>
                  <w:sdtEndPr/>
                  <w:sdtContent>
                    <w:sdt>
                      <w:sdtPr>
                        <w:tag w:val="goog_rdk_6142"/>
                        <w:id w:val="1090384580"/>
                      </w:sdtPr>
                      <w:sdtEndPr/>
                      <w:sdtContent>
                        <w:r w:rsidR="008D5060" w:rsidRPr="008D5060">
                          <w:rPr>
                            <w:color w:val="E06666"/>
                            <w:sz w:val="20"/>
                            <w:szCs w:val="20"/>
                          </w:rPr>
                          <w:t>24</w:t>
                        </w:r>
                      </w:sdtContent>
                    </w:sdt>
                  </w:sdtContent>
                </w:sdt>
                <w:sdt>
                  <w:sdtPr>
                    <w:tag w:val="goog_rdk_6143"/>
                    <w:id w:val="-176333884"/>
                  </w:sdtPr>
                  <w:sdtEndPr/>
                  <w:sdtContent/>
                </w:sdt>
              </w:p>
            </w:sdtContent>
          </w:sdt>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növények szaporítása és vetése</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right="165"/>
              <w:jc w:val="right"/>
              <w:rPr>
                <w:color w:val="000000"/>
                <w:sz w:val="20"/>
                <w:szCs w:val="20"/>
              </w:rPr>
            </w:pPr>
            <w:r>
              <w:rPr>
                <w:color w:val="000000"/>
                <w:sz w:val="20"/>
                <w:szCs w:val="20"/>
              </w:rPr>
              <w:t>20</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Növényápolás és öntözés</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right="165"/>
              <w:jc w:val="right"/>
              <w:rPr>
                <w:color w:val="000000"/>
                <w:sz w:val="20"/>
                <w:szCs w:val="20"/>
              </w:rPr>
            </w:pPr>
            <w:r>
              <w:rPr>
                <w:color w:val="000000"/>
                <w:sz w:val="20"/>
                <w:szCs w:val="20"/>
              </w:rPr>
              <w:t>24</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24</w:t>
            </w:r>
          </w:p>
        </w:tc>
      </w:tr>
      <w:tr w:rsidR="009A65EC">
        <w:trPr>
          <w:trHeight w:val="229"/>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Betakarítás és tartósítás, termények tárolása</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right="165"/>
              <w:jc w:val="right"/>
              <w:rPr>
                <w:color w:val="000000"/>
                <w:sz w:val="20"/>
                <w:szCs w:val="20"/>
              </w:rPr>
            </w:pPr>
            <w:r>
              <w:rPr>
                <w:color w:val="000000"/>
                <w:sz w:val="20"/>
                <w:szCs w:val="20"/>
              </w:rPr>
              <w:t>22</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22</w:t>
            </w:r>
          </w:p>
        </w:tc>
      </w:tr>
      <w:tr w:rsidR="009A65EC">
        <w:trPr>
          <w:trHeight w:val="46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Növénytermesztési munkák szervezése, a precíziós</w:t>
            </w:r>
          </w:p>
          <w:p w:rsidR="009A65EC" w:rsidRDefault="008D5060">
            <w:pPr>
              <w:pBdr>
                <w:top w:val="nil"/>
                <w:left w:val="nil"/>
                <w:bottom w:val="nil"/>
                <w:right w:val="nil"/>
                <w:between w:val="nil"/>
              </w:pBdr>
              <w:spacing w:line="217" w:lineRule="auto"/>
              <w:ind w:left="69"/>
              <w:rPr>
                <w:color w:val="000000"/>
                <w:sz w:val="20"/>
                <w:szCs w:val="20"/>
              </w:rPr>
            </w:pPr>
            <w:r>
              <w:rPr>
                <w:color w:val="000000"/>
                <w:sz w:val="20"/>
                <w:szCs w:val="20"/>
              </w:rPr>
              <w:t>gazdálkodás</w:t>
            </w:r>
          </w:p>
        </w:tc>
        <w:tc>
          <w:tcPr>
            <w:tcW w:w="525"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108"/>
              <w:ind w:left="48" w:right="38"/>
              <w:jc w:val="center"/>
              <w:rPr>
                <w:color w:val="000000"/>
                <w:sz w:val="20"/>
                <w:szCs w:val="20"/>
              </w:rPr>
            </w:pPr>
            <w:r>
              <w:rPr>
                <w:color w:val="000000"/>
                <w:sz w:val="20"/>
                <w:szCs w:val="20"/>
              </w:rPr>
              <w:t>31</w:t>
            </w:r>
          </w:p>
        </w:tc>
        <w:tc>
          <w:tcPr>
            <w:tcW w:w="690" w:type="dxa"/>
          </w:tcPr>
          <w:p w:rsidR="009A65EC" w:rsidRDefault="008D5060">
            <w:pPr>
              <w:pBdr>
                <w:top w:val="nil"/>
                <w:left w:val="nil"/>
                <w:bottom w:val="nil"/>
                <w:right w:val="nil"/>
                <w:between w:val="nil"/>
              </w:pBdr>
              <w:spacing w:before="108"/>
              <w:ind w:right="232"/>
              <w:jc w:val="right"/>
              <w:rPr>
                <w:color w:val="000000"/>
                <w:sz w:val="20"/>
                <w:szCs w:val="20"/>
              </w:rPr>
            </w:pPr>
            <w:r>
              <w:rPr>
                <w:color w:val="000000"/>
                <w:sz w:val="20"/>
                <w:szCs w:val="20"/>
              </w:rPr>
              <w:t>31</w:t>
            </w:r>
          </w:p>
        </w:tc>
      </w:tr>
      <w:tr w:rsidR="009A65EC">
        <w:trPr>
          <w:trHeight w:val="447"/>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Részletes növénytermesztés</w:t>
            </w:r>
          </w:p>
        </w:tc>
        <w:tc>
          <w:tcPr>
            <w:tcW w:w="108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80" w:type="dxa"/>
            <w:gridSpan w:val="2"/>
          </w:tcPr>
          <w:sdt>
            <w:sdtPr>
              <w:tag w:val="goog_rdk_6151"/>
              <w:id w:val="-737108484"/>
            </w:sdtPr>
            <w:sdtEndPr/>
            <w:sdtContent>
              <w:p w:rsidR="009A65EC" w:rsidRPr="008D5060" w:rsidRDefault="00A11276">
                <w:pPr>
                  <w:pBdr>
                    <w:top w:val="nil"/>
                    <w:left w:val="nil"/>
                    <w:bottom w:val="nil"/>
                    <w:right w:val="nil"/>
                    <w:between w:val="nil"/>
                  </w:pBdr>
                  <w:spacing w:line="210" w:lineRule="auto"/>
                  <w:ind w:left="365" w:right="357"/>
                  <w:jc w:val="center"/>
                  <w:rPr>
                    <w:b/>
                    <w:bCs/>
                    <w:color w:val="E06666"/>
                    <w:sz w:val="20"/>
                    <w:szCs w:val="20"/>
                  </w:rPr>
                </w:pPr>
                <w:sdt>
                  <w:sdtPr>
                    <w:tag w:val="goog_rdk_6145"/>
                    <w:id w:val="1579681284"/>
                  </w:sdtPr>
                  <w:sdtEndPr/>
                  <w:sdtContent>
                    <w:r w:rsidR="008D5060" w:rsidRPr="008D5060">
                      <w:rPr>
                        <w:b/>
                        <w:bCs/>
                        <w:strike/>
                        <w:color w:val="000000"/>
                        <w:sz w:val="20"/>
                        <w:szCs w:val="20"/>
                      </w:rPr>
                      <w:t>8</w:t>
                    </w:r>
                  </w:sdtContent>
                </w:sdt>
                <w:sdt>
                  <w:sdtPr>
                    <w:tag w:val="goog_rdk_6146"/>
                    <w:id w:val="-1497596439"/>
                  </w:sdtPr>
                  <w:sdtEndPr/>
                  <w:sdtContent>
                    <w:r w:rsidR="008D5060" w:rsidRPr="008D5060">
                      <w:rPr>
                        <w:b/>
                        <w:bCs/>
                        <w:strike/>
                        <w:color w:val="000000"/>
                        <w:sz w:val="20"/>
                        <w:szCs w:val="20"/>
                      </w:rPr>
                      <w:t>2</w:t>
                    </w:r>
                  </w:sdtContent>
                </w:sdt>
                <w:sdt>
                  <w:sdtPr>
                    <w:tag w:val="goog_rdk_6147"/>
                    <w:id w:val="1467706864"/>
                  </w:sdtPr>
                  <w:sdtEndPr/>
                  <w:sdtContent>
                    <w:sdt>
                      <w:sdtPr>
                        <w:tag w:val="goog_rdk_6148"/>
                        <w:id w:val="1315305752"/>
                      </w:sdtPr>
                      <w:sdtEndPr/>
                      <w:sdtContent>
                        <w:r w:rsidR="008D5060" w:rsidRPr="008D5060">
                          <w:rPr>
                            <w:b/>
                            <w:bCs/>
                            <w:strike/>
                            <w:color w:val="000000"/>
                            <w:sz w:val="20"/>
                            <w:szCs w:val="20"/>
                          </w:rPr>
                          <w:t xml:space="preserve"> </w:t>
                        </w:r>
                      </w:sdtContent>
                    </w:sdt>
                    <w:sdt>
                      <w:sdtPr>
                        <w:tag w:val="goog_rdk_6149"/>
                        <w:id w:val="-133880855"/>
                      </w:sdtPr>
                      <w:sdtEndPr/>
                      <w:sdtContent>
                        <w:r w:rsidR="008D5060" w:rsidRPr="008D5060">
                          <w:rPr>
                            <w:b/>
                            <w:bCs/>
                            <w:color w:val="E06666"/>
                            <w:sz w:val="20"/>
                            <w:szCs w:val="20"/>
                          </w:rPr>
                          <w:t>108</w:t>
                        </w:r>
                      </w:sdtContent>
                    </w:sdt>
                  </w:sdtContent>
                </w:sdt>
                <w:sdt>
                  <w:sdtPr>
                    <w:tag w:val="goog_rdk_6150"/>
                    <w:id w:val="1072218931"/>
                  </w:sdtPr>
                  <w:sdtEndPr/>
                  <w:sdtContent/>
                </w:sdt>
              </w:p>
            </w:sdtContent>
          </w:sdt>
        </w:tc>
        <w:tc>
          <w:tcPr>
            <w:tcW w:w="1080"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62</w:t>
            </w:r>
          </w:p>
        </w:tc>
        <w:tc>
          <w:tcPr>
            <w:tcW w:w="690" w:type="dxa"/>
          </w:tcPr>
          <w:p w:rsidR="009A65EC" w:rsidRDefault="008D5060">
            <w:pPr>
              <w:pBdr>
                <w:top w:val="nil"/>
                <w:left w:val="nil"/>
                <w:bottom w:val="nil"/>
                <w:right w:val="nil"/>
                <w:between w:val="nil"/>
              </w:pBdr>
              <w:spacing w:line="210" w:lineRule="auto"/>
              <w:ind w:right="182"/>
              <w:jc w:val="right"/>
              <w:rPr>
                <w:b/>
                <w:bCs/>
                <w:strike/>
                <w:color w:val="000000"/>
                <w:sz w:val="20"/>
                <w:szCs w:val="20"/>
              </w:rPr>
            </w:pPr>
            <w:r>
              <w:rPr>
                <w:b/>
                <w:bCs/>
                <w:strike/>
                <w:color w:val="000000"/>
                <w:sz w:val="20"/>
                <w:szCs w:val="20"/>
              </w:rPr>
              <w:t>144</w:t>
            </w:r>
          </w:p>
          <w:p w:rsidR="009A65EC" w:rsidRDefault="008D5060">
            <w:pPr>
              <w:pBdr>
                <w:top w:val="nil"/>
                <w:left w:val="nil"/>
                <w:bottom w:val="nil"/>
                <w:right w:val="nil"/>
                <w:between w:val="nil"/>
              </w:pBdr>
              <w:spacing w:line="210" w:lineRule="auto"/>
              <w:ind w:right="182"/>
              <w:jc w:val="right"/>
              <w:rPr>
                <w:b/>
                <w:bCs/>
                <w:sz w:val="20"/>
                <w:szCs w:val="20"/>
              </w:rPr>
            </w:pPr>
            <w:r>
              <w:rPr>
                <w:b/>
                <w:bCs/>
                <w:sz w:val="20"/>
                <w:szCs w:val="20"/>
              </w:rPr>
              <w:t>170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gabonafélék termesztéstechnológiája</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sdt>
            <w:sdtPr>
              <w:tag w:val="goog_rdk_6157"/>
              <w:id w:val="-612954302"/>
            </w:sdtPr>
            <w:sdtEndPr/>
            <w:sdtContent>
              <w:p w:rsidR="009A65EC" w:rsidRPr="008D5060" w:rsidRDefault="00A11276" w:rsidP="000020A3">
                <w:pPr>
                  <w:pBdr>
                    <w:top w:val="nil"/>
                    <w:left w:val="nil"/>
                    <w:bottom w:val="nil"/>
                    <w:right w:val="nil"/>
                    <w:between w:val="nil"/>
                  </w:pBdr>
                  <w:spacing w:line="210" w:lineRule="auto"/>
                  <w:ind w:right="165"/>
                  <w:jc w:val="right"/>
                  <w:rPr>
                    <w:color w:val="CC0000"/>
                    <w:sz w:val="20"/>
                    <w:szCs w:val="20"/>
                  </w:rPr>
                </w:pPr>
                <w:sdt>
                  <w:sdtPr>
                    <w:tag w:val="goog_rdk_6153"/>
                    <w:id w:val="-181821431"/>
                  </w:sdtPr>
                  <w:sdtEndPr/>
                  <w:sdtContent>
                    <w:sdt>
                      <w:sdtPr>
                        <w:tag w:val="goog_rdk_6155"/>
                        <w:id w:val="1209096230"/>
                      </w:sdtPr>
                      <w:sdtEndPr/>
                      <w:sdtContent>
                        <w:r w:rsidR="008D5060" w:rsidRPr="008D5060">
                          <w:rPr>
                            <w:color w:val="CC0000"/>
                            <w:sz w:val="20"/>
                            <w:szCs w:val="20"/>
                          </w:rPr>
                          <w:t>54</w:t>
                        </w:r>
                      </w:sdtContent>
                    </w:sdt>
                  </w:sdtContent>
                </w:sdt>
                <w:sdt>
                  <w:sdtPr>
                    <w:tag w:val="goog_rdk_6156"/>
                    <w:id w:val="-777275367"/>
                  </w:sdtPr>
                  <w:sdtEndPr/>
                  <w:sdtContent/>
                </w:sdt>
              </w:p>
            </w:sdtContent>
          </w:sdt>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FF0000"/>
                <w:sz w:val="20"/>
                <w:szCs w:val="20"/>
              </w:rPr>
            </w:pPr>
            <w:r>
              <w:rPr>
                <w:color w:val="FF0000"/>
                <w:sz w:val="20"/>
                <w:szCs w:val="20"/>
              </w:rPr>
              <w:t>54</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hüvelyes növények termesztéstechnológiája</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spacing w:line="210" w:lineRule="auto"/>
              <w:ind w:left="158"/>
              <w:rPr>
                <w:color w:val="000000"/>
                <w:sz w:val="20"/>
                <w:szCs w:val="20"/>
              </w:rPr>
            </w:pPr>
          </w:p>
        </w:tc>
        <w:tc>
          <w:tcPr>
            <w:tcW w:w="555" w:type="dxa"/>
          </w:tcPr>
          <w:p w:rsidR="009A65EC" w:rsidRDefault="008D5060">
            <w:pPr>
              <w:pBdr>
                <w:top w:val="nil"/>
                <w:left w:val="nil"/>
                <w:bottom w:val="nil"/>
                <w:right w:val="nil"/>
                <w:between w:val="nil"/>
              </w:pBdr>
              <w:rPr>
                <w:color w:val="000000"/>
                <w:sz w:val="16"/>
                <w:szCs w:val="16"/>
              </w:rPr>
            </w:pPr>
            <w:r>
              <w:rPr>
                <w:sz w:val="16"/>
                <w:szCs w:val="16"/>
              </w:rPr>
              <w:t>20</w:t>
            </w: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20</w:t>
            </w:r>
          </w:p>
        </w:tc>
      </w:tr>
      <w:tr w:rsidR="009A65EC">
        <w:trPr>
          <w:trHeight w:val="46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A gyökér- és gumós növények termesztés- technológi-</w:t>
            </w:r>
          </w:p>
          <w:p w:rsidR="009A65EC" w:rsidRDefault="008D5060">
            <w:pPr>
              <w:pBdr>
                <w:top w:val="nil"/>
                <w:left w:val="nil"/>
                <w:bottom w:val="nil"/>
                <w:right w:val="nil"/>
                <w:between w:val="nil"/>
              </w:pBdr>
              <w:spacing w:line="217" w:lineRule="auto"/>
              <w:ind w:left="69"/>
              <w:rPr>
                <w:color w:val="000000"/>
                <w:sz w:val="20"/>
                <w:szCs w:val="20"/>
              </w:rPr>
            </w:pPr>
            <w:r>
              <w:rPr>
                <w:color w:val="000000"/>
                <w:sz w:val="20"/>
                <w:szCs w:val="20"/>
              </w:rPr>
              <w:t>ája</w:t>
            </w:r>
          </w:p>
        </w:tc>
        <w:tc>
          <w:tcPr>
            <w:tcW w:w="525"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spacing w:before="108"/>
              <w:ind w:left="7"/>
              <w:jc w:val="center"/>
              <w:rPr>
                <w:color w:val="000000"/>
                <w:sz w:val="20"/>
                <w:szCs w:val="20"/>
              </w:rPr>
            </w:pPr>
          </w:p>
        </w:tc>
        <w:tc>
          <w:tcPr>
            <w:tcW w:w="540" w:type="dxa"/>
          </w:tcPr>
          <w:sdt>
            <w:sdtPr>
              <w:tag w:val="goog_rdk_6161"/>
              <w:id w:val="-2087830318"/>
            </w:sdtPr>
            <w:sdtEndPr/>
            <w:sdtContent>
              <w:p w:rsidR="009A65EC" w:rsidRPr="008D5060" w:rsidRDefault="00A11276">
                <w:pPr>
                  <w:pBdr>
                    <w:top w:val="nil"/>
                    <w:left w:val="nil"/>
                    <w:bottom w:val="nil"/>
                    <w:right w:val="nil"/>
                    <w:between w:val="nil"/>
                  </w:pBdr>
                  <w:jc w:val="center"/>
                  <w:rPr>
                    <w:strike/>
                    <w:sz w:val="18"/>
                    <w:szCs w:val="18"/>
                  </w:rPr>
                </w:pPr>
                <w:sdt>
                  <w:sdtPr>
                    <w:tag w:val="goog_rdk_6158"/>
                    <w:id w:val="-954551739"/>
                  </w:sdtPr>
                  <w:sdtEndPr/>
                  <w:sdtContent>
                    <w:r w:rsidR="008D5060" w:rsidRPr="008D5060">
                      <w:rPr>
                        <w:strike/>
                        <w:sz w:val="18"/>
                        <w:szCs w:val="18"/>
                      </w:rPr>
                      <w:t>8</w:t>
                    </w:r>
                  </w:sdtContent>
                </w:sdt>
                <w:sdt>
                  <w:sdtPr>
                    <w:tag w:val="goog_rdk_6159"/>
                    <w:id w:val="594515600"/>
                  </w:sdtPr>
                  <w:sdtEndPr/>
                  <w:sdtContent>
                    <w:sdt>
                      <w:sdtPr>
                        <w:tag w:val="goog_rdk_6160"/>
                        <w:id w:val="-836109659"/>
                      </w:sdtPr>
                      <w:sdtEndPr/>
                      <w:sdtContent/>
                    </w:sdt>
                  </w:sdtContent>
                </w:sdt>
              </w:p>
            </w:sdtContent>
          </w:sdt>
          <w:sdt>
            <w:sdtPr>
              <w:tag w:val="goog_rdk_6165"/>
              <w:id w:val="-1448580086"/>
            </w:sdtPr>
            <w:sdtEndPr/>
            <w:sdtContent>
              <w:p w:rsidR="009A65EC" w:rsidRPr="008D5060" w:rsidRDefault="00A11276">
                <w:pPr>
                  <w:pBdr>
                    <w:top w:val="nil"/>
                    <w:left w:val="nil"/>
                    <w:bottom w:val="nil"/>
                    <w:right w:val="nil"/>
                    <w:between w:val="nil"/>
                  </w:pBdr>
                  <w:jc w:val="center"/>
                  <w:rPr>
                    <w:color w:val="E06666"/>
                    <w:sz w:val="18"/>
                    <w:szCs w:val="18"/>
                  </w:rPr>
                </w:pPr>
                <w:sdt>
                  <w:sdtPr>
                    <w:tag w:val="goog_rdk_6162"/>
                    <w:id w:val="258539969"/>
                  </w:sdtPr>
                  <w:sdtEndPr/>
                  <w:sdtContent>
                    <w:sdt>
                      <w:sdtPr>
                        <w:tag w:val="goog_rdk_6163"/>
                        <w:id w:val="492257269"/>
                      </w:sdtPr>
                      <w:sdtEndPr/>
                      <w:sdtContent>
                        <w:r w:rsidR="008D5060" w:rsidRPr="008D5060">
                          <w:rPr>
                            <w:color w:val="E06666"/>
                            <w:sz w:val="18"/>
                            <w:szCs w:val="18"/>
                          </w:rPr>
                          <w:t>16</w:t>
                        </w:r>
                      </w:sdtContent>
                    </w:sdt>
                  </w:sdtContent>
                </w:sdt>
                <w:sdt>
                  <w:sdtPr>
                    <w:tag w:val="goog_rdk_6164"/>
                    <w:id w:val="984595404"/>
                  </w:sdtPr>
                  <w:sdtEndPr/>
                  <w:sdtContent/>
                </w:sdt>
              </w:p>
            </w:sdtContent>
          </w:sdt>
        </w:tc>
        <w:tc>
          <w:tcPr>
            <w:tcW w:w="525" w:type="dxa"/>
          </w:tcPr>
          <w:p w:rsidR="009A65EC" w:rsidRDefault="009A65EC">
            <w:pPr>
              <w:pBdr>
                <w:top w:val="nil"/>
                <w:left w:val="nil"/>
                <w:bottom w:val="nil"/>
                <w:right w:val="nil"/>
                <w:between w:val="nil"/>
              </w:pBdr>
              <w:spacing w:before="108"/>
              <w:ind w:left="158"/>
              <w:rPr>
                <w:color w:val="000000"/>
                <w:sz w:val="20"/>
                <w:szCs w:val="20"/>
              </w:rPr>
            </w:pPr>
          </w:p>
        </w:tc>
        <w:tc>
          <w:tcPr>
            <w:tcW w:w="555" w:type="dxa"/>
          </w:tcPr>
          <w:p w:rsidR="009A65EC" w:rsidRDefault="008D5060">
            <w:pPr>
              <w:pBdr>
                <w:top w:val="nil"/>
                <w:left w:val="nil"/>
                <w:bottom w:val="nil"/>
                <w:right w:val="nil"/>
                <w:between w:val="nil"/>
              </w:pBdr>
              <w:rPr>
                <w:color w:val="000000"/>
                <w:sz w:val="18"/>
                <w:szCs w:val="18"/>
              </w:rPr>
            </w:pPr>
            <w:r>
              <w:rPr>
                <w:sz w:val="18"/>
                <w:szCs w:val="18"/>
              </w:rPr>
              <w:t>12</w:t>
            </w:r>
          </w:p>
        </w:tc>
        <w:tc>
          <w:tcPr>
            <w:tcW w:w="690" w:type="dxa"/>
          </w:tcPr>
          <w:p w:rsidR="009A65EC" w:rsidRDefault="008D5060">
            <w:pPr>
              <w:pBdr>
                <w:top w:val="nil"/>
                <w:left w:val="nil"/>
                <w:bottom w:val="nil"/>
                <w:right w:val="nil"/>
                <w:between w:val="nil"/>
              </w:pBdr>
              <w:spacing w:before="108"/>
              <w:ind w:right="232"/>
              <w:jc w:val="right"/>
              <w:rPr>
                <w:color w:val="000000"/>
                <w:sz w:val="20"/>
                <w:szCs w:val="20"/>
              </w:rPr>
            </w:pPr>
            <w:r>
              <w:rPr>
                <w:color w:val="000000"/>
                <w:sz w:val="20"/>
                <w:szCs w:val="20"/>
              </w:rPr>
              <w:t>20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Az ipari növények termesztéstechnológiája</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spacing w:line="210" w:lineRule="auto"/>
              <w:ind w:left="81" w:right="73"/>
              <w:jc w:val="center"/>
              <w:rPr>
                <w:color w:val="000000"/>
                <w:sz w:val="20"/>
                <w:szCs w:val="20"/>
              </w:rPr>
            </w:pPr>
          </w:p>
        </w:tc>
        <w:tc>
          <w:tcPr>
            <w:tcW w:w="540" w:type="dxa"/>
          </w:tcPr>
          <w:p w:rsidR="009A65EC" w:rsidRDefault="008D5060">
            <w:pPr>
              <w:pBdr>
                <w:top w:val="nil"/>
                <w:left w:val="nil"/>
                <w:bottom w:val="nil"/>
                <w:right w:val="nil"/>
                <w:between w:val="nil"/>
              </w:pBdr>
              <w:jc w:val="center"/>
              <w:rPr>
                <w:color w:val="000000"/>
                <w:sz w:val="16"/>
                <w:szCs w:val="16"/>
              </w:rPr>
            </w:pPr>
            <w:r>
              <w:rPr>
                <w:sz w:val="16"/>
                <w:szCs w:val="16"/>
              </w:rPr>
              <w:t>10</w:t>
            </w:r>
          </w:p>
        </w:tc>
        <w:tc>
          <w:tcPr>
            <w:tcW w:w="525" w:type="dxa"/>
          </w:tcPr>
          <w:p w:rsidR="009A65EC" w:rsidRDefault="009A65EC">
            <w:pPr>
              <w:pBdr>
                <w:top w:val="nil"/>
                <w:left w:val="nil"/>
                <w:bottom w:val="nil"/>
                <w:right w:val="nil"/>
                <w:between w:val="nil"/>
              </w:pBdr>
              <w:spacing w:line="210" w:lineRule="auto"/>
              <w:ind w:left="158"/>
              <w:rPr>
                <w:color w:val="000000"/>
                <w:sz w:val="20"/>
                <w:szCs w:val="20"/>
              </w:rPr>
            </w:pPr>
          </w:p>
        </w:tc>
        <w:tc>
          <w:tcPr>
            <w:tcW w:w="555" w:type="dxa"/>
          </w:tcPr>
          <w:p w:rsidR="009A65EC" w:rsidRDefault="008D5060">
            <w:pPr>
              <w:pBdr>
                <w:top w:val="nil"/>
                <w:left w:val="nil"/>
                <w:bottom w:val="nil"/>
                <w:right w:val="nil"/>
                <w:between w:val="nil"/>
              </w:pBdr>
              <w:rPr>
                <w:color w:val="000000"/>
                <w:sz w:val="16"/>
                <w:szCs w:val="16"/>
              </w:rPr>
            </w:pPr>
            <w:r>
              <w:rPr>
                <w:sz w:val="16"/>
                <w:szCs w:val="16"/>
              </w:rPr>
              <w:t>10</w:t>
            </w: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20</w:t>
            </w:r>
          </w:p>
        </w:tc>
      </w:tr>
      <w:tr w:rsidR="009A65EC">
        <w:trPr>
          <w:trHeight w:val="46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A szálas- és tömegtakarmányok termesztéstechnológi-</w:t>
            </w:r>
          </w:p>
          <w:p w:rsidR="009A65EC" w:rsidRDefault="008D5060">
            <w:pPr>
              <w:pBdr>
                <w:top w:val="nil"/>
                <w:left w:val="nil"/>
                <w:bottom w:val="nil"/>
                <w:right w:val="nil"/>
                <w:between w:val="nil"/>
              </w:pBdr>
              <w:spacing w:line="217" w:lineRule="auto"/>
              <w:ind w:left="69"/>
              <w:rPr>
                <w:color w:val="000000"/>
                <w:sz w:val="20"/>
                <w:szCs w:val="20"/>
              </w:rPr>
            </w:pPr>
            <w:r>
              <w:rPr>
                <w:color w:val="000000"/>
                <w:sz w:val="20"/>
                <w:szCs w:val="20"/>
              </w:rPr>
              <w:t>ája</w:t>
            </w:r>
          </w:p>
        </w:tc>
        <w:tc>
          <w:tcPr>
            <w:tcW w:w="525"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8D5060">
            <w:pPr>
              <w:pBdr>
                <w:top w:val="nil"/>
                <w:left w:val="nil"/>
                <w:bottom w:val="nil"/>
                <w:right w:val="nil"/>
                <w:between w:val="nil"/>
              </w:pBdr>
              <w:spacing w:before="108"/>
              <w:ind w:right="165"/>
              <w:jc w:val="center"/>
              <w:rPr>
                <w:color w:val="000000"/>
                <w:sz w:val="20"/>
                <w:szCs w:val="20"/>
              </w:rPr>
            </w:pPr>
            <w:r>
              <w:rPr>
                <w:color w:val="000000"/>
                <w:sz w:val="20"/>
                <w:szCs w:val="20"/>
              </w:rPr>
              <w:t>10</w:t>
            </w:r>
          </w:p>
        </w:tc>
        <w:tc>
          <w:tcPr>
            <w:tcW w:w="525"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108"/>
              <w:ind w:left="48" w:right="38"/>
              <w:jc w:val="center"/>
              <w:rPr>
                <w:color w:val="000000"/>
                <w:sz w:val="20"/>
                <w:szCs w:val="20"/>
              </w:rPr>
            </w:pPr>
            <w:r>
              <w:rPr>
                <w:color w:val="000000"/>
                <w:sz w:val="20"/>
                <w:szCs w:val="20"/>
              </w:rPr>
              <w:t>10</w:t>
            </w:r>
          </w:p>
        </w:tc>
        <w:tc>
          <w:tcPr>
            <w:tcW w:w="690" w:type="dxa"/>
          </w:tcPr>
          <w:p w:rsidR="009A65EC" w:rsidRDefault="008D5060">
            <w:pPr>
              <w:pBdr>
                <w:top w:val="nil"/>
                <w:left w:val="nil"/>
                <w:bottom w:val="nil"/>
                <w:right w:val="nil"/>
                <w:between w:val="nil"/>
              </w:pBdr>
              <w:spacing w:before="108"/>
              <w:ind w:right="232"/>
              <w:jc w:val="right"/>
              <w:rPr>
                <w:color w:val="000000"/>
                <w:sz w:val="20"/>
                <w:szCs w:val="20"/>
              </w:rPr>
            </w:pPr>
            <w:r>
              <w:rPr>
                <w:color w:val="000000"/>
                <w:sz w:val="20"/>
                <w:szCs w:val="20"/>
              </w:rPr>
              <w:t>20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Gyepgazdálkodási ismeretek</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1" w:lineRule="auto"/>
              <w:ind w:right="165"/>
              <w:jc w:val="right"/>
              <w:rPr>
                <w:color w:val="000000"/>
                <w:sz w:val="20"/>
                <w:szCs w:val="20"/>
              </w:rPr>
            </w:pPr>
            <w:r>
              <w:rPr>
                <w:color w:val="000000"/>
                <w:sz w:val="20"/>
                <w:szCs w:val="20"/>
              </w:rPr>
              <w:t>10</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8D5060">
            <w:pPr>
              <w:pBdr>
                <w:top w:val="nil"/>
                <w:left w:val="nil"/>
                <w:bottom w:val="nil"/>
                <w:right w:val="nil"/>
                <w:between w:val="nil"/>
              </w:pBdr>
              <w:spacing w:line="211" w:lineRule="auto"/>
              <w:ind w:left="48" w:right="38"/>
              <w:jc w:val="center"/>
              <w:rPr>
                <w:color w:val="000000"/>
                <w:sz w:val="20"/>
                <w:szCs w:val="20"/>
              </w:rPr>
            </w:pPr>
            <w:r>
              <w:rPr>
                <w:color w:val="000000"/>
                <w:sz w:val="20"/>
                <w:szCs w:val="20"/>
              </w:rPr>
              <w:t>10</w:t>
            </w:r>
          </w:p>
        </w:tc>
        <w:tc>
          <w:tcPr>
            <w:tcW w:w="690" w:type="dxa"/>
          </w:tcPr>
          <w:p w:rsidR="009A65EC" w:rsidRDefault="008D5060">
            <w:pPr>
              <w:pBdr>
                <w:top w:val="nil"/>
                <w:left w:val="nil"/>
                <w:bottom w:val="nil"/>
                <w:right w:val="nil"/>
                <w:between w:val="nil"/>
              </w:pBdr>
              <w:spacing w:line="211" w:lineRule="auto"/>
              <w:ind w:right="232"/>
              <w:jc w:val="right"/>
              <w:rPr>
                <w:color w:val="000000"/>
                <w:sz w:val="20"/>
                <w:szCs w:val="20"/>
              </w:rPr>
            </w:pPr>
            <w:r>
              <w:rPr>
                <w:color w:val="000000"/>
                <w:sz w:val="20"/>
                <w:szCs w:val="20"/>
              </w:rPr>
              <w:t>20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Növényvédelmi ismeretek</w:t>
            </w:r>
          </w:p>
        </w:tc>
        <w:tc>
          <w:tcPr>
            <w:tcW w:w="108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80"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080"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108</w:t>
            </w:r>
          </w:p>
        </w:tc>
        <w:tc>
          <w:tcPr>
            <w:tcW w:w="690" w:type="dxa"/>
          </w:tcPr>
          <w:p w:rsidR="009A65EC" w:rsidRDefault="008D5060">
            <w:pPr>
              <w:pBdr>
                <w:top w:val="nil"/>
                <w:left w:val="nil"/>
                <w:bottom w:val="nil"/>
                <w:right w:val="nil"/>
                <w:between w:val="nil"/>
              </w:pBdr>
              <w:spacing w:line="210" w:lineRule="auto"/>
              <w:ind w:right="182"/>
              <w:jc w:val="right"/>
              <w:rPr>
                <w:b/>
                <w:bCs/>
                <w:color w:val="000000"/>
                <w:sz w:val="20"/>
                <w:szCs w:val="20"/>
              </w:rPr>
            </w:pPr>
            <w:r>
              <w:rPr>
                <w:b/>
                <w:bCs/>
                <w:color w:val="000000"/>
                <w:sz w:val="20"/>
                <w:szCs w:val="20"/>
              </w:rPr>
              <w:t>108</w:t>
            </w:r>
          </w:p>
          <w:p w:rsidR="009A65EC" w:rsidRDefault="009A65EC">
            <w:pPr>
              <w:pBdr>
                <w:top w:val="nil"/>
                <w:left w:val="nil"/>
                <w:bottom w:val="nil"/>
                <w:right w:val="nil"/>
                <w:between w:val="nil"/>
              </w:pBdr>
              <w:spacing w:line="210" w:lineRule="auto"/>
              <w:ind w:right="182"/>
              <w:jc w:val="right"/>
              <w:rPr>
                <w:b/>
                <w:bCs/>
                <w:sz w:val="20"/>
                <w:szCs w:val="20"/>
              </w:rPr>
            </w:pPr>
          </w:p>
        </w:tc>
      </w:tr>
      <w:tr w:rsidR="009A65EC">
        <w:trPr>
          <w:trHeight w:val="230"/>
        </w:trPr>
        <w:tc>
          <w:tcPr>
            <w:tcW w:w="1365"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Növényvédelemmel kapcsolatos alapfogalmak</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spacing w:line="210" w:lineRule="auto"/>
              <w:ind w:left="206"/>
              <w:rPr>
                <w:color w:val="000000"/>
                <w:sz w:val="20"/>
                <w:szCs w:val="20"/>
              </w:rPr>
            </w:pPr>
          </w:p>
        </w:tc>
        <w:tc>
          <w:tcPr>
            <w:tcW w:w="555" w:type="dxa"/>
          </w:tcPr>
          <w:p w:rsidR="009A65EC" w:rsidRDefault="008D5060">
            <w:pPr>
              <w:pBdr>
                <w:top w:val="nil"/>
                <w:left w:val="nil"/>
                <w:bottom w:val="nil"/>
                <w:right w:val="nil"/>
                <w:between w:val="nil"/>
              </w:pBdr>
              <w:rPr>
                <w:color w:val="000000"/>
                <w:sz w:val="16"/>
                <w:szCs w:val="16"/>
              </w:rPr>
            </w:pPr>
            <w:r>
              <w:rPr>
                <w:sz w:val="16"/>
                <w:szCs w:val="16"/>
              </w:rPr>
              <w:t>8</w:t>
            </w:r>
          </w:p>
        </w:tc>
        <w:tc>
          <w:tcPr>
            <w:tcW w:w="690"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8</w:t>
            </w:r>
          </w:p>
        </w:tc>
      </w:tr>
      <w:tr w:rsidR="009A65EC">
        <w:trPr>
          <w:trHeight w:val="227"/>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08" w:lineRule="auto"/>
              <w:ind w:left="69"/>
              <w:rPr>
                <w:color w:val="000000"/>
                <w:sz w:val="20"/>
                <w:szCs w:val="20"/>
              </w:rPr>
            </w:pPr>
            <w:r>
              <w:rPr>
                <w:color w:val="000000"/>
                <w:sz w:val="20"/>
                <w:szCs w:val="20"/>
              </w:rPr>
              <w:t>Kórokozók, állati kártevők</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spacing w:line="208" w:lineRule="auto"/>
              <w:ind w:left="206"/>
              <w:rPr>
                <w:color w:val="000000"/>
                <w:sz w:val="20"/>
                <w:szCs w:val="20"/>
              </w:rPr>
            </w:pPr>
          </w:p>
        </w:tc>
        <w:tc>
          <w:tcPr>
            <w:tcW w:w="555" w:type="dxa"/>
          </w:tcPr>
          <w:p w:rsidR="009A65EC" w:rsidRDefault="008D5060">
            <w:pPr>
              <w:pBdr>
                <w:top w:val="nil"/>
                <w:left w:val="nil"/>
                <w:bottom w:val="nil"/>
                <w:right w:val="nil"/>
                <w:between w:val="nil"/>
              </w:pBdr>
              <w:rPr>
                <w:color w:val="000000"/>
                <w:sz w:val="16"/>
                <w:szCs w:val="16"/>
              </w:rPr>
            </w:pPr>
            <w:r>
              <w:rPr>
                <w:sz w:val="16"/>
                <w:szCs w:val="16"/>
              </w:rPr>
              <w:t>6</w:t>
            </w:r>
          </w:p>
        </w:tc>
        <w:tc>
          <w:tcPr>
            <w:tcW w:w="690" w:type="dxa"/>
          </w:tcPr>
          <w:p w:rsidR="009A65EC" w:rsidRDefault="008D5060">
            <w:pPr>
              <w:pBdr>
                <w:top w:val="nil"/>
                <w:left w:val="nil"/>
                <w:bottom w:val="nil"/>
                <w:right w:val="nil"/>
                <w:between w:val="nil"/>
              </w:pBdr>
              <w:spacing w:line="208" w:lineRule="auto"/>
              <w:ind w:right="284"/>
              <w:jc w:val="right"/>
              <w:rPr>
                <w:color w:val="000000"/>
                <w:sz w:val="20"/>
                <w:szCs w:val="20"/>
              </w:rPr>
            </w:pPr>
            <w:r>
              <w:rPr>
                <w:color w:val="000000"/>
                <w:sz w:val="20"/>
                <w:szCs w:val="20"/>
              </w:rPr>
              <w:t>6</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Gyomnövények</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spacing w:line="210" w:lineRule="auto"/>
              <w:ind w:left="206"/>
              <w:rPr>
                <w:color w:val="000000"/>
                <w:sz w:val="20"/>
                <w:szCs w:val="20"/>
              </w:rPr>
            </w:pPr>
          </w:p>
        </w:tc>
        <w:tc>
          <w:tcPr>
            <w:tcW w:w="555" w:type="dxa"/>
          </w:tcPr>
          <w:p w:rsidR="009A65EC" w:rsidRDefault="008D5060">
            <w:pPr>
              <w:pBdr>
                <w:top w:val="nil"/>
                <w:left w:val="nil"/>
                <w:bottom w:val="nil"/>
                <w:right w:val="nil"/>
                <w:between w:val="nil"/>
              </w:pBdr>
              <w:rPr>
                <w:color w:val="000000"/>
                <w:sz w:val="16"/>
                <w:szCs w:val="16"/>
              </w:rPr>
            </w:pPr>
            <w:r>
              <w:rPr>
                <w:sz w:val="16"/>
                <w:szCs w:val="16"/>
              </w:rPr>
              <w:t>2</w:t>
            </w:r>
          </w:p>
        </w:tc>
        <w:tc>
          <w:tcPr>
            <w:tcW w:w="690"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2</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Csávázó és talajfertőtlenítő szerek</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spacing w:line="210" w:lineRule="auto"/>
              <w:ind w:left="206"/>
              <w:rPr>
                <w:color w:val="000000"/>
                <w:sz w:val="20"/>
                <w:szCs w:val="20"/>
              </w:rPr>
            </w:pPr>
          </w:p>
        </w:tc>
        <w:tc>
          <w:tcPr>
            <w:tcW w:w="555" w:type="dxa"/>
          </w:tcPr>
          <w:p w:rsidR="009A65EC" w:rsidRDefault="008D5060">
            <w:pPr>
              <w:pBdr>
                <w:top w:val="nil"/>
                <w:left w:val="nil"/>
                <w:bottom w:val="nil"/>
                <w:right w:val="nil"/>
                <w:between w:val="nil"/>
              </w:pBdr>
              <w:rPr>
                <w:color w:val="000000"/>
                <w:sz w:val="16"/>
                <w:szCs w:val="16"/>
              </w:rPr>
            </w:pPr>
            <w:r>
              <w:rPr>
                <w:sz w:val="16"/>
                <w:szCs w:val="16"/>
              </w:rPr>
              <w:t>2</w:t>
            </w:r>
          </w:p>
        </w:tc>
        <w:tc>
          <w:tcPr>
            <w:tcW w:w="690"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2</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Gombaölő szerek</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spacing w:line="210" w:lineRule="auto"/>
              <w:ind w:left="206"/>
              <w:rPr>
                <w:color w:val="000000"/>
                <w:sz w:val="20"/>
                <w:szCs w:val="20"/>
              </w:rPr>
            </w:pPr>
          </w:p>
        </w:tc>
        <w:tc>
          <w:tcPr>
            <w:tcW w:w="555" w:type="dxa"/>
          </w:tcPr>
          <w:p w:rsidR="009A65EC" w:rsidRDefault="008D5060">
            <w:pPr>
              <w:pBdr>
                <w:top w:val="nil"/>
                <w:left w:val="nil"/>
                <w:bottom w:val="nil"/>
                <w:right w:val="nil"/>
                <w:between w:val="nil"/>
              </w:pBdr>
              <w:rPr>
                <w:color w:val="000000"/>
                <w:sz w:val="16"/>
                <w:szCs w:val="16"/>
              </w:rPr>
            </w:pPr>
            <w:r>
              <w:rPr>
                <w:sz w:val="16"/>
                <w:szCs w:val="16"/>
              </w:rPr>
              <w:t>4</w:t>
            </w:r>
          </w:p>
        </w:tc>
        <w:tc>
          <w:tcPr>
            <w:tcW w:w="690"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4</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Állati kártevők elleni szerek</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spacing w:line="210" w:lineRule="auto"/>
              <w:ind w:left="206"/>
              <w:rPr>
                <w:color w:val="000000"/>
                <w:sz w:val="20"/>
                <w:szCs w:val="20"/>
              </w:rPr>
            </w:pPr>
          </w:p>
        </w:tc>
        <w:tc>
          <w:tcPr>
            <w:tcW w:w="555" w:type="dxa"/>
          </w:tcPr>
          <w:p w:rsidR="009A65EC" w:rsidRDefault="008D5060">
            <w:pPr>
              <w:pBdr>
                <w:top w:val="nil"/>
                <w:left w:val="nil"/>
                <w:bottom w:val="nil"/>
                <w:right w:val="nil"/>
                <w:between w:val="nil"/>
              </w:pBdr>
              <w:rPr>
                <w:color w:val="000000"/>
                <w:sz w:val="16"/>
                <w:szCs w:val="16"/>
              </w:rPr>
            </w:pPr>
            <w:r>
              <w:rPr>
                <w:sz w:val="16"/>
                <w:szCs w:val="16"/>
              </w:rPr>
              <w:t>4</w:t>
            </w:r>
          </w:p>
        </w:tc>
        <w:tc>
          <w:tcPr>
            <w:tcW w:w="690"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4</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Növényvédelmi előrejelzések</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spacing w:line="210" w:lineRule="auto"/>
              <w:ind w:left="206"/>
              <w:rPr>
                <w:color w:val="000000"/>
                <w:sz w:val="20"/>
                <w:szCs w:val="20"/>
              </w:rPr>
            </w:pPr>
          </w:p>
        </w:tc>
        <w:tc>
          <w:tcPr>
            <w:tcW w:w="555" w:type="dxa"/>
          </w:tcPr>
          <w:p w:rsidR="009A65EC" w:rsidRDefault="008D5060">
            <w:pPr>
              <w:pBdr>
                <w:top w:val="nil"/>
                <w:left w:val="nil"/>
                <w:bottom w:val="nil"/>
                <w:right w:val="nil"/>
                <w:between w:val="nil"/>
              </w:pBdr>
              <w:rPr>
                <w:color w:val="000000"/>
                <w:sz w:val="16"/>
                <w:szCs w:val="16"/>
              </w:rPr>
            </w:pPr>
            <w:r>
              <w:rPr>
                <w:sz w:val="16"/>
                <w:szCs w:val="16"/>
              </w:rPr>
              <w:t>2</w:t>
            </w:r>
          </w:p>
        </w:tc>
        <w:tc>
          <w:tcPr>
            <w:tcW w:w="690"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2</w:t>
            </w:r>
          </w:p>
        </w:tc>
      </w:tr>
      <w:tr w:rsidR="009A65EC">
        <w:trPr>
          <w:trHeight w:val="46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24" w:lineRule="auto"/>
              <w:ind w:left="69"/>
              <w:rPr>
                <w:color w:val="000000"/>
                <w:sz w:val="20"/>
                <w:szCs w:val="20"/>
              </w:rPr>
            </w:pPr>
            <w:r>
              <w:rPr>
                <w:color w:val="000000"/>
                <w:sz w:val="20"/>
                <w:szCs w:val="20"/>
              </w:rPr>
              <w:t>Növényvédelmi alaptanfolyam tematikája szerinti 80</w:t>
            </w:r>
          </w:p>
          <w:p w:rsidR="009A65EC" w:rsidRDefault="008D5060">
            <w:pPr>
              <w:pBdr>
                <w:top w:val="nil"/>
                <w:left w:val="nil"/>
                <w:bottom w:val="nil"/>
                <w:right w:val="nil"/>
                <w:between w:val="nil"/>
              </w:pBdr>
              <w:spacing w:line="216" w:lineRule="auto"/>
              <w:ind w:left="69"/>
              <w:rPr>
                <w:color w:val="000000"/>
                <w:sz w:val="20"/>
                <w:szCs w:val="20"/>
              </w:rPr>
            </w:pPr>
            <w:r>
              <w:rPr>
                <w:color w:val="000000"/>
                <w:sz w:val="20"/>
                <w:szCs w:val="20"/>
              </w:rPr>
              <w:t>óra</w:t>
            </w:r>
          </w:p>
        </w:tc>
        <w:tc>
          <w:tcPr>
            <w:tcW w:w="525"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8D5060">
            <w:pPr>
              <w:pBdr>
                <w:top w:val="nil"/>
                <w:left w:val="nil"/>
                <w:bottom w:val="nil"/>
                <w:right w:val="nil"/>
                <w:between w:val="nil"/>
              </w:pBdr>
              <w:spacing w:before="110"/>
              <w:ind w:left="48" w:right="38"/>
              <w:jc w:val="center"/>
              <w:rPr>
                <w:color w:val="000000"/>
                <w:sz w:val="20"/>
                <w:szCs w:val="20"/>
              </w:rPr>
            </w:pPr>
            <w:r>
              <w:rPr>
                <w:color w:val="000000"/>
                <w:sz w:val="20"/>
                <w:szCs w:val="20"/>
              </w:rPr>
              <w:t>80</w:t>
            </w:r>
          </w:p>
        </w:tc>
        <w:tc>
          <w:tcPr>
            <w:tcW w:w="690" w:type="dxa"/>
          </w:tcPr>
          <w:p w:rsidR="009A65EC" w:rsidRDefault="008D5060">
            <w:pPr>
              <w:pBdr>
                <w:top w:val="nil"/>
                <w:left w:val="nil"/>
                <w:bottom w:val="nil"/>
                <w:right w:val="nil"/>
                <w:between w:val="nil"/>
              </w:pBdr>
              <w:spacing w:before="110"/>
              <w:ind w:right="232"/>
              <w:jc w:val="right"/>
              <w:rPr>
                <w:color w:val="000000"/>
                <w:sz w:val="20"/>
                <w:szCs w:val="20"/>
              </w:rPr>
            </w:pPr>
            <w:r>
              <w:rPr>
                <w:color w:val="000000"/>
                <w:sz w:val="20"/>
                <w:szCs w:val="20"/>
              </w:rPr>
              <w:t>80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Tanulási terület összóraszáma</w:t>
            </w:r>
          </w:p>
        </w:tc>
        <w:tc>
          <w:tcPr>
            <w:tcW w:w="1080"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80"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252</w:t>
            </w:r>
          </w:p>
        </w:tc>
        <w:tc>
          <w:tcPr>
            <w:tcW w:w="1080"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201</w:t>
            </w:r>
          </w:p>
        </w:tc>
        <w:tc>
          <w:tcPr>
            <w:tcW w:w="690" w:type="dxa"/>
          </w:tcPr>
          <w:p w:rsidR="009A65EC" w:rsidRDefault="008D5060">
            <w:pPr>
              <w:pBdr>
                <w:top w:val="nil"/>
                <w:left w:val="nil"/>
                <w:bottom w:val="nil"/>
                <w:right w:val="nil"/>
                <w:between w:val="nil"/>
              </w:pBdr>
              <w:spacing w:line="210" w:lineRule="auto"/>
              <w:ind w:right="182"/>
              <w:jc w:val="right"/>
              <w:rPr>
                <w:color w:val="000000"/>
                <w:sz w:val="20"/>
                <w:szCs w:val="20"/>
              </w:rPr>
            </w:pPr>
            <w:r>
              <w:rPr>
                <w:color w:val="000000"/>
                <w:sz w:val="20"/>
                <w:szCs w:val="20"/>
              </w:rPr>
              <w:t>453</w:t>
            </w:r>
          </w:p>
        </w:tc>
      </w:tr>
      <w:tr w:rsidR="009A65EC">
        <w:trPr>
          <w:trHeight w:val="230"/>
        </w:trPr>
        <w:tc>
          <w:tcPr>
            <w:tcW w:w="1365"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sz w:val="19"/>
                <w:szCs w:val="19"/>
              </w:rPr>
            </w:pPr>
          </w:p>
          <w:p w:rsidR="009A65EC" w:rsidRDefault="008D5060">
            <w:pPr>
              <w:pBdr>
                <w:top w:val="nil"/>
                <w:left w:val="nil"/>
                <w:bottom w:val="nil"/>
                <w:right w:val="nil"/>
                <w:between w:val="nil"/>
              </w:pBdr>
              <w:ind w:left="69"/>
              <w:rPr>
                <w:color w:val="000000"/>
                <w:sz w:val="20"/>
                <w:szCs w:val="20"/>
              </w:rPr>
            </w:pPr>
            <w:r>
              <w:rPr>
                <w:color w:val="000000"/>
                <w:sz w:val="20"/>
                <w:szCs w:val="20"/>
              </w:rPr>
              <w:t>Kertészet</w:t>
            </w:r>
          </w:p>
        </w:tc>
        <w:tc>
          <w:tcPr>
            <w:tcW w:w="4485"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Zöldségtermesztés</w:t>
            </w:r>
          </w:p>
        </w:tc>
        <w:tc>
          <w:tcPr>
            <w:tcW w:w="108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80"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108</w:t>
            </w:r>
          </w:p>
        </w:tc>
        <w:tc>
          <w:tcPr>
            <w:tcW w:w="1080" w:type="dxa"/>
            <w:gridSpan w:val="2"/>
          </w:tcPr>
          <w:p w:rsidR="009A65EC" w:rsidRDefault="008D5060">
            <w:pPr>
              <w:pBdr>
                <w:top w:val="nil"/>
                <w:left w:val="nil"/>
                <w:bottom w:val="nil"/>
                <w:right w:val="nil"/>
                <w:between w:val="nil"/>
              </w:pBdr>
              <w:spacing w:line="210" w:lineRule="auto"/>
              <w:ind w:left="365" w:right="357"/>
              <w:jc w:val="center"/>
              <w:rPr>
                <w:b/>
                <w:bCs/>
                <w:color w:val="E06666"/>
                <w:sz w:val="20"/>
                <w:szCs w:val="20"/>
              </w:rPr>
            </w:pPr>
            <w:r>
              <w:rPr>
                <w:b/>
                <w:bCs/>
                <w:strike/>
                <w:color w:val="000000"/>
                <w:sz w:val="20"/>
                <w:szCs w:val="20"/>
              </w:rPr>
              <w:t xml:space="preserve">52 </w:t>
            </w:r>
            <w:r>
              <w:rPr>
                <w:b/>
                <w:bCs/>
                <w:color w:val="E06666"/>
                <w:sz w:val="20"/>
                <w:szCs w:val="20"/>
              </w:rPr>
              <w:t>62</w:t>
            </w:r>
          </w:p>
        </w:tc>
        <w:tc>
          <w:tcPr>
            <w:tcW w:w="690" w:type="dxa"/>
          </w:tcPr>
          <w:p w:rsidR="009A65EC" w:rsidRDefault="008D5060">
            <w:pPr>
              <w:pBdr>
                <w:top w:val="nil"/>
                <w:left w:val="nil"/>
                <w:bottom w:val="nil"/>
                <w:right w:val="nil"/>
                <w:between w:val="nil"/>
              </w:pBdr>
              <w:spacing w:line="210" w:lineRule="auto"/>
              <w:ind w:right="182"/>
              <w:jc w:val="right"/>
              <w:rPr>
                <w:b/>
                <w:bCs/>
                <w:strike/>
                <w:color w:val="000000"/>
                <w:sz w:val="20"/>
                <w:szCs w:val="20"/>
              </w:rPr>
            </w:pPr>
            <w:r>
              <w:rPr>
                <w:b/>
                <w:bCs/>
                <w:strike/>
                <w:color w:val="000000"/>
                <w:sz w:val="20"/>
                <w:szCs w:val="20"/>
              </w:rPr>
              <w:t>160</w:t>
            </w:r>
          </w:p>
          <w:p w:rsidR="009A65EC" w:rsidRDefault="008D5060">
            <w:pPr>
              <w:pBdr>
                <w:top w:val="nil"/>
                <w:left w:val="nil"/>
                <w:bottom w:val="nil"/>
                <w:right w:val="nil"/>
                <w:between w:val="nil"/>
              </w:pBdr>
              <w:spacing w:line="210" w:lineRule="auto"/>
              <w:ind w:right="182"/>
              <w:jc w:val="right"/>
              <w:rPr>
                <w:b/>
                <w:bCs/>
                <w:color w:val="CC0000"/>
                <w:sz w:val="20"/>
                <w:szCs w:val="20"/>
              </w:rPr>
            </w:pPr>
            <w:r>
              <w:rPr>
                <w:b/>
                <w:bCs/>
                <w:color w:val="CC0000"/>
                <w:sz w:val="20"/>
                <w:szCs w:val="20"/>
              </w:rPr>
              <w:t>170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Általános zöldségtermesztési ismeretek</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spacing w:line="210" w:lineRule="auto"/>
              <w:ind w:left="81" w:right="73"/>
              <w:jc w:val="center"/>
              <w:rPr>
                <w:color w:val="000000"/>
                <w:sz w:val="20"/>
                <w:szCs w:val="20"/>
              </w:rPr>
            </w:pPr>
          </w:p>
        </w:tc>
        <w:tc>
          <w:tcPr>
            <w:tcW w:w="540" w:type="dxa"/>
          </w:tcPr>
          <w:sdt>
            <w:sdtPr>
              <w:tag w:val="goog_rdk_6168"/>
              <w:id w:val="1584812267"/>
            </w:sdtPr>
            <w:sdtEndPr/>
            <w:sdtContent>
              <w:p w:rsidR="009A65EC" w:rsidRPr="008D5060" w:rsidRDefault="00A11276" w:rsidP="008D5060">
                <w:pPr>
                  <w:pBdr>
                    <w:top w:val="nil"/>
                    <w:left w:val="nil"/>
                    <w:bottom w:val="nil"/>
                    <w:right w:val="nil"/>
                    <w:between w:val="nil"/>
                  </w:pBdr>
                  <w:jc w:val="center"/>
                  <w:rPr>
                    <w:sz w:val="16"/>
                    <w:szCs w:val="16"/>
                  </w:rPr>
                </w:pPr>
                <w:sdt>
                  <w:sdtPr>
                    <w:tag w:val="goog_rdk_6166"/>
                    <w:id w:val="858300913"/>
                  </w:sdtPr>
                  <w:sdtEndPr/>
                  <w:sdtContent>
                    <w:r w:rsidR="008D5060">
                      <w:rPr>
                        <w:sz w:val="16"/>
                        <w:szCs w:val="16"/>
                      </w:rPr>
                      <w:t>20</w:t>
                    </w:r>
                  </w:sdtContent>
                </w:sdt>
                <w:sdt>
                  <w:sdtPr>
                    <w:tag w:val="goog_rdk_6167"/>
                    <w:id w:val="1509148819"/>
                  </w:sdtPr>
                  <w:sdtEndPr/>
                  <w:sdtContent/>
                </w:sdt>
              </w:p>
            </w:sdtContent>
          </w:sdt>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Termesztés termesztőberendezésben</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spacing w:line="210" w:lineRule="auto"/>
              <w:ind w:left="81" w:right="73"/>
              <w:jc w:val="center"/>
              <w:rPr>
                <w:color w:val="000000"/>
                <w:sz w:val="20"/>
                <w:szCs w:val="20"/>
              </w:rPr>
            </w:pPr>
          </w:p>
        </w:tc>
        <w:tc>
          <w:tcPr>
            <w:tcW w:w="540" w:type="dxa"/>
          </w:tcPr>
          <w:sdt>
            <w:sdtPr>
              <w:tag w:val="goog_rdk_6171"/>
              <w:id w:val="1698805848"/>
            </w:sdtPr>
            <w:sdtEndPr/>
            <w:sdtContent>
              <w:p w:rsidR="009A65EC" w:rsidRPr="008D5060" w:rsidRDefault="00A11276" w:rsidP="008D5060">
                <w:pPr>
                  <w:pBdr>
                    <w:top w:val="nil"/>
                    <w:left w:val="nil"/>
                    <w:bottom w:val="nil"/>
                    <w:right w:val="nil"/>
                    <w:between w:val="nil"/>
                  </w:pBdr>
                  <w:jc w:val="center"/>
                  <w:rPr>
                    <w:sz w:val="16"/>
                    <w:szCs w:val="16"/>
                  </w:rPr>
                </w:pPr>
                <w:sdt>
                  <w:sdtPr>
                    <w:tag w:val="goog_rdk_6169"/>
                    <w:id w:val="-956141968"/>
                  </w:sdtPr>
                  <w:sdtEndPr/>
                  <w:sdtContent>
                    <w:r w:rsidR="008D5060">
                      <w:rPr>
                        <w:sz w:val="16"/>
                        <w:szCs w:val="16"/>
                      </w:rPr>
                      <w:t>30</w:t>
                    </w:r>
                  </w:sdtContent>
                </w:sdt>
                <w:sdt>
                  <w:sdtPr>
                    <w:tag w:val="goog_rdk_6170"/>
                    <w:id w:val="2076057054"/>
                  </w:sdtPr>
                  <w:sdtEndPr/>
                  <w:sdtContent/>
                </w:sdt>
              </w:p>
            </w:sdtContent>
          </w:sdt>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30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Burgonyafélék termesztése</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sdt>
            <w:sdtPr>
              <w:tag w:val="goog_rdk_6173"/>
              <w:id w:val="-897796971"/>
            </w:sdtPr>
            <w:sdtEndPr/>
            <w:sdtContent>
              <w:p w:rsidR="009A65EC" w:rsidRPr="008D5060" w:rsidRDefault="00A11276">
                <w:pPr>
                  <w:pBdr>
                    <w:top w:val="nil"/>
                    <w:left w:val="nil"/>
                    <w:bottom w:val="nil"/>
                    <w:right w:val="nil"/>
                    <w:between w:val="nil"/>
                  </w:pBdr>
                  <w:spacing w:line="210" w:lineRule="auto"/>
                  <w:ind w:right="165"/>
                  <w:jc w:val="right"/>
                  <w:rPr>
                    <w:sz w:val="20"/>
                    <w:szCs w:val="20"/>
                  </w:rPr>
                </w:pPr>
                <w:sdt>
                  <w:sdtPr>
                    <w:tag w:val="goog_rdk_6172"/>
                    <w:id w:val="1152616740"/>
                  </w:sdtPr>
                  <w:sdtEndPr/>
                  <w:sdtContent>
                    <w:r w:rsidR="008D5060" w:rsidRPr="008D5060">
                      <w:rPr>
                        <w:sz w:val="20"/>
                        <w:szCs w:val="20"/>
                      </w:rPr>
                      <w:t>22</w:t>
                    </w:r>
                  </w:sdtContent>
                </w:sdt>
              </w:p>
            </w:sdtContent>
          </w:sdt>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22</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Káposztafélék termesztése</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right="165"/>
              <w:jc w:val="right"/>
              <w:rPr>
                <w:color w:val="000000"/>
                <w:sz w:val="20"/>
                <w:szCs w:val="20"/>
              </w:rPr>
            </w:pPr>
            <w:r>
              <w:rPr>
                <w:color w:val="000000"/>
                <w:sz w:val="20"/>
                <w:szCs w:val="20"/>
              </w:rPr>
              <w:t>16</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16</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Kabakosok termesztése</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right="165"/>
              <w:jc w:val="right"/>
              <w:rPr>
                <w:color w:val="000000"/>
                <w:sz w:val="20"/>
                <w:szCs w:val="20"/>
              </w:rPr>
            </w:pPr>
            <w:r>
              <w:rPr>
                <w:color w:val="000000"/>
                <w:sz w:val="20"/>
                <w:szCs w:val="20"/>
              </w:rPr>
              <w:t>10</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8</w:t>
            </w: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18</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Gyökérzöldségfélék termesztése</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right="165"/>
              <w:jc w:val="right"/>
              <w:rPr>
                <w:color w:val="000000"/>
                <w:sz w:val="20"/>
                <w:szCs w:val="20"/>
              </w:rPr>
            </w:pPr>
            <w:r>
              <w:rPr>
                <w:color w:val="000000"/>
                <w:sz w:val="20"/>
                <w:szCs w:val="20"/>
              </w:rPr>
              <w:t>10</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8</w:t>
            </w: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18</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Hüvelyesek termesztése</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8</w:t>
            </w:r>
          </w:p>
        </w:tc>
        <w:tc>
          <w:tcPr>
            <w:tcW w:w="690"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8</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Hagymafélék termesztése</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8</w:t>
            </w:r>
          </w:p>
        </w:tc>
        <w:tc>
          <w:tcPr>
            <w:tcW w:w="690"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8</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Levélzöldségek és egyéb zöldségfélék termesztése</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10</w:t>
            </w: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10</w:t>
            </w:r>
          </w:p>
        </w:tc>
      </w:tr>
      <w:tr w:rsidR="009A65EC">
        <w:trPr>
          <w:trHeight w:val="466"/>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Zöldségfélék áruelőkészítése, tisztítás, elsődleges fel-</w:t>
            </w:r>
          </w:p>
          <w:p w:rsidR="009A65EC" w:rsidRDefault="008D5060">
            <w:pPr>
              <w:pBdr>
                <w:top w:val="nil"/>
                <w:left w:val="nil"/>
                <w:bottom w:val="nil"/>
                <w:right w:val="nil"/>
                <w:between w:val="nil"/>
              </w:pBdr>
              <w:spacing w:line="217" w:lineRule="auto"/>
              <w:ind w:left="69"/>
              <w:rPr>
                <w:color w:val="000000"/>
                <w:sz w:val="20"/>
                <w:szCs w:val="20"/>
              </w:rPr>
            </w:pPr>
            <w:r>
              <w:rPr>
                <w:color w:val="000000"/>
                <w:sz w:val="20"/>
                <w:szCs w:val="20"/>
              </w:rPr>
              <w:t>dolgozás</w:t>
            </w:r>
          </w:p>
        </w:tc>
        <w:tc>
          <w:tcPr>
            <w:tcW w:w="525" w:type="dxa"/>
          </w:tcPr>
          <w:p w:rsidR="009A65EC" w:rsidRDefault="009A65EC">
            <w:pPr>
              <w:pBdr>
                <w:top w:val="nil"/>
                <w:left w:val="nil"/>
                <w:bottom w:val="nil"/>
                <w:right w:val="nil"/>
                <w:between w:val="nil"/>
              </w:pBdr>
              <w:rPr>
                <w:color w:val="000000"/>
                <w:sz w:val="18"/>
                <w:szCs w:val="18"/>
              </w:rPr>
            </w:pPr>
          </w:p>
        </w:tc>
        <w:tc>
          <w:tcPr>
            <w:tcW w:w="555"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540" w:type="dxa"/>
          </w:tcPr>
          <w:p w:rsidR="009A65EC" w:rsidRDefault="009A65EC">
            <w:pPr>
              <w:pBdr>
                <w:top w:val="nil"/>
                <w:left w:val="nil"/>
                <w:bottom w:val="nil"/>
                <w:right w:val="nil"/>
                <w:between w:val="nil"/>
              </w:pBdr>
              <w:rPr>
                <w:color w:val="000000"/>
                <w:sz w:val="18"/>
                <w:szCs w:val="18"/>
              </w:rPr>
            </w:pPr>
          </w:p>
        </w:tc>
        <w:tc>
          <w:tcPr>
            <w:tcW w:w="525" w:type="dxa"/>
          </w:tcPr>
          <w:p w:rsidR="009A65EC" w:rsidRDefault="008D5060">
            <w:pPr>
              <w:pBdr>
                <w:top w:val="nil"/>
                <w:left w:val="nil"/>
                <w:bottom w:val="nil"/>
                <w:right w:val="nil"/>
                <w:between w:val="nil"/>
              </w:pBdr>
              <w:spacing w:before="108"/>
              <w:ind w:left="158"/>
              <w:rPr>
                <w:color w:val="000000"/>
                <w:sz w:val="20"/>
                <w:szCs w:val="20"/>
              </w:rPr>
            </w:pPr>
            <w:r>
              <w:rPr>
                <w:color w:val="000000"/>
                <w:sz w:val="20"/>
                <w:szCs w:val="20"/>
              </w:rPr>
              <w:t>10</w:t>
            </w:r>
          </w:p>
        </w:tc>
        <w:tc>
          <w:tcPr>
            <w:tcW w:w="555" w:type="dxa"/>
          </w:tcPr>
          <w:p w:rsidR="009A65EC" w:rsidRDefault="009A65EC">
            <w:pPr>
              <w:pBdr>
                <w:top w:val="nil"/>
                <w:left w:val="nil"/>
                <w:bottom w:val="nil"/>
                <w:right w:val="nil"/>
                <w:between w:val="nil"/>
              </w:pBdr>
              <w:rPr>
                <w:color w:val="000000"/>
                <w:sz w:val="18"/>
                <w:szCs w:val="18"/>
              </w:rPr>
            </w:pPr>
          </w:p>
        </w:tc>
        <w:tc>
          <w:tcPr>
            <w:tcW w:w="690" w:type="dxa"/>
          </w:tcPr>
          <w:p w:rsidR="009A65EC" w:rsidRDefault="008D5060">
            <w:pPr>
              <w:pBdr>
                <w:top w:val="nil"/>
                <w:left w:val="nil"/>
                <w:bottom w:val="nil"/>
                <w:right w:val="nil"/>
                <w:between w:val="nil"/>
              </w:pBdr>
              <w:spacing w:before="108"/>
              <w:ind w:right="232"/>
              <w:jc w:val="right"/>
              <w:rPr>
                <w:color w:val="000000"/>
                <w:sz w:val="20"/>
                <w:szCs w:val="20"/>
              </w:rPr>
            </w:pPr>
            <w:r>
              <w:rPr>
                <w:color w:val="000000"/>
                <w:sz w:val="20"/>
                <w:szCs w:val="20"/>
              </w:rPr>
              <w:t>10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Szőlő- és gyümölcstermesztés</w:t>
            </w:r>
          </w:p>
        </w:tc>
        <w:tc>
          <w:tcPr>
            <w:tcW w:w="108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80"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36</w:t>
            </w:r>
            <w:sdt>
              <w:sdtPr>
                <w:tag w:val="goog_rdk_6174"/>
                <w:id w:val="1183616350"/>
              </w:sdtPr>
              <w:sdtEndPr/>
              <w:sdtContent>
                <w:r>
                  <w:rPr>
                    <w:b/>
                    <w:bCs/>
                    <w:color w:val="000000"/>
                    <w:sz w:val="20"/>
                    <w:szCs w:val="20"/>
                  </w:rPr>
                  <w:t xml:space="preserve"> 72</w:t>
                </w:r>
              </w:sdtContent>
            </w:sdt>
          </w:p>
        </w:tc>
        <w:tc>
          <w:tcPr>
            <w:tcW w:w="1080" w:type="dxa"/>
            <w:gridSpan w:val="2"/>
          </w:tcPr>
          <w:p w:rsidR="009A65EC" w:rsidRDefault="008D5060">
            <w:pPr>
              <w:pBdr>
                <w:top w:val="nil"/>
                <w:left w:val="nil"/>
                <w:bottom w:val="nil"/>
                <w:right w:val="nil"/>
                <w:between w:val="nil"/>
              </w:pBdr>
              <w:spacing w:line="210" w:lineRule="auto"/>
              <w:ind w:left="365" w:right="357"/>
              <w:jc w:val="center"/>
              <w:rPr>
                <w:b/>
                <w:bCs/>
                <w:strike/>
                <w:color w:val="000000"/>
                <w:sz w:val="20"/>
                <w:szCs w:val="20"/>
              </w:rPr>
            </w:pPr>
            <w:r>
              <w:rPr>
                <w:b/>
                <w:bCs/>
                <w:strike/>
                <w:color w:val="000000"/>
                <w:sz w:val="20"/>
                <w:szCs w:val="20"/>
              </w:rPr>
              <w:t>52</w:t>
            </w:r>
          </w:p>
          <w:p w:rsidR="009A65EC" w:rsidRDefault="008D5060">
            <w:pPr>
              <w:pBdr>
                <w:top w:val="nil"/>
                <w:left w:val="nil"/>
                <w:bottom w:val="nil"/>
                <w:right w:val="nil"/>
                <w:between w:val="nil"/>
              </w:pBdr>
              <w:spacing w:line="210" w:lineRule="auto"/>
              <w:ind w:left="365" w:right="357"/>
              <w:jc w:val="center"/>
              <w:rPr>
                <w:b/>
                <w:bCs/>
                <w:sz w:val="20"/>
                <w:szCs w:val="20"/>
              </w:rPr>
            </w:pPr>
            <w:r>
              <w:rPr>
                <w:b/>
                <w:bCs/>
                <w:sz w:val="20"/>
                <w:szCs w:val="20"/>
              </w:rPr>
              <w:t>62</w:t>
            </w:r>
          </w:p>
        </w:tc>
        <w:tc>
          <w:tcPr>
            <w:tcW w:w="690" w:type="dxa"/>
          </w:tcPr>
          <w:p w:rsidR="009A65EC" w:rsidRDefault="008D5060">
            <w:pPr>
              <w:pBdr>
                <w:top w:val="nil"/>
                <w:left w:val="nil"/>
                <w:bottom w:val="nil"/>
                <w:right w:val="nil"/>
                <w:between w:val="nil"/>
              </w:pBdr>
              <w:spacing w:line="210" w:lineRule="auto"/>
              <w:ind w:right="232"/>
              <w:jc w:val="right"/>
              <w:rPr>
                <w:b/>
                <w:bCs/>
                <w:strike/>
                <w:color w:val="000000"/>
                <w:sz w:val="20"/>
                <w:szCs w:val="20"/>
              </w:rPr>
            </w:pPr>
            <w:r>
              <w:rPr>
                <w:b/>
                <w:bCs/>
                <w:strike/>
                <w:color w:val="000000"/>
                <w:sz w:val="20"/>
                <w:szCs w:val="20"/>
              </w:rPr>
              <w:t>88</w:t>
            </w:r>
          </w:p>
          <w:p w:rsidR="009A65EC" w:rsidRDefault="008D5060">
            <w:pPr>
              <w:pBdr>
                <w:top w:val="nil"/>
                <w:left w:val="nil"/>
                <w:bottom w:val="nil"/>
                <w:right w:val="nil"/>
                <w:between w:val="nil"/>
              </w:pBdr>
              <w:spacing w:line="210" w:lineRule="auto"/>
              <w:ind w:right="232"/>
              <w:jc w:val="right"/>
              <w:rPr>
                <w:b/>
                <w:bCs/>
                <w:color w:val="CC0000"/>
                <w:sz w:val="20"/>
                <w:szCs w:val="20"/>
              </w:rPr>
            </w:pPr>
            <w:r>
              <w:rPr>
                <w:b/>
                <w:bCs/>
                <w:color w:val="CC0000"/>
                <w:sz w:val="20"/>
                <w:szCs w:val="20"/>
              </w:rPr>
              <w:t>134</w:t>
            </w:r>
          </w:p>
        </w:tc>
      </w:tr>
      <w:tr w:rsidR="009A65EC" w:rsidTr="008D5060">
        <w:trPr>
          <w:trHeight w:val="230"/>
        </w:trPr>
        <w:tc>
          <w:tcPr>
            <w:tcW w:w="1365"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Általános gyümölcstermesztési ismeretek</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sdt>
            <w:sdtPr>
              <w:tag w:val="goog_rdk_6176"/>
              <w:id w:val="493497161"/>
            </w:sdtPr>
            <w:sdtEndPr/>
            <w:sdtContent>
              <w:p w:rsidR="009A65EC" w:rsidRPr="008D5060" w:rsidRDefault="00A11276">
                <w:pPr>
                  <w:pBdr>
                    <w:top w:val="nil"/>
                    <w:left w:val="nil"/>
                    <w:bottom w:val="nil"/>
                    <w:right w:val="nil"/>
                    <w:between w:val="nil"/>
                  </w:pBdr>
                  <w:spacing w:line="210" w:lineRule="auto"/>
                  <w:ind w:left="81" w:right="73"/>
                  <w:jc w:val="center"/>
                  <w:rPr>
                    <w:strike/>
                    <w:color w:val="000000"/>
                    <w:sz w:val="20"/>
                    <w:szCs w:val="20"/>
                  </w:rPr>
                </w:pPr>
                <w:sdt>
                  <w:sdtPr>
                    <w:tag w:val="goog_rdk_6175"/>
                    <w:id w:val="-761423698"/>
                  </w:sdtPr>
                  <w:sdtEndPr/>
                  <w:sdtContent>
                    <w:r w:rsidR="008D5060" w:rsidRPr="008D5060">
                      <w:rPr>
                        <w:strike/>
                        <w:color w:val="000000"/>
                        <w:sz w:val="20"/>
                        <w:szCs w:val="20"/>
                      </w:rPr>
                      <w:t>12</w:t>
                    </w:r>
                  </w:sdtContent>
                </w:sdt>
              </w:p>
            </w:sdtContent>
          </w:sdt>
        </w:tc>
        <w:sdt>
          <w:sdtPr>
            <w:tag w:val="goog_rdk_6177"/>
            <w:id w:val="-818959975"/>
          </w:sdtPr>
          <w:sdtEndPr/>
          <w:sdtContent>
            <w:tc>
              <w:tcPr>
                <w:tcW w:w="540" w:type="dxa"/>
              </w:tcPr>
              <w:sdt>
                <w:sdtPr>
                  <w:tag w:val="goog_rdk_6182"/>
                  <w:id w:val="-1156647030"/>
                </w:sdtPr>
                <w:sdtEndPr/>
                <w:sdtContent>
                  <w:p w:rsidR="009A65EC" w:rsidRPr="008D5060" w:rsidRDefault="00A11276" w:rsidP="008D5060">
                    <w:pPr>
                      <w:spacing w:line="210" w:lineRule="auto"/>
                      <w:ind w:left="81" w:right="73"/>
                      <w:jc w:val="center"/>
                      <w:rPr>
                        <w:color w:val="EA9999"/>
                        <w:sz w:val="20"/>
                        <w:szCs w:val="20"/>
                      </w:rPr>
                    </w:pPr>
                    <w:sdt>
                      <w:sdtPr>
                        <w:tag w:val="goog_rdk_6179"/>
                        <w:id w:val="-812459809"/>
                      </w:sdtPr>
                      <w:sdtEndPr/>
                      <w:sdtContent>
                        <w:sdt>
                          <w:sdtPr>
                            <w:tag w:val="goog_rdk_6180"/>
                            <w:id w:val="653454965"/>
                          </w:sdtPr>
                          <w:sdtEndPr/>
                          <w:sdtContent>
                            <w:r w:rsidR="008D5060" w:rsidRPr="008D5060">
                              <w:rPr>
                                <w:color w:val="EA9999"/>
                                <w:sz w:val="20"/>
                                <w:szCs w:val="20"/>
                              </w:rPr>
                              <w:t>12</w:t>
                            </w:r>
                          </w:sdtContent>
                        </w:sdt>
                      </w:sdtContent>
                    </w:sdt>
                    <w:sdt>
                      <w:sdtPr>
                        <w:tag w:val="goog_rdk_6181"/>
                        <w:id w:val="-879577728"/>
                      </w:sdtPr>
                      <w:sdtEndPr/>
                      <w:sdtContent/>
                    </w:sdt>
                  </w:p>
                </w:sdtContent>
              </w:sdt>
            </w:tc>
          </w:sdtContent>
        </w:sdt>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12</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gyümölcstermő növények ápolási munkái</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right="165"/>
              <w:jc w:val="right"/>
              <w:rPr>
                <w:color w:val="000000"/>
                <w:sz w:val="20"/>
                <w:szCs w:val="20"/>
              </w:rPr>
            </w:pPr>
            <w:r>
              <w:rPr>
                <w:color w:val="000000"/>
                <w:sz w:val="20"/>
                <w:szCs w:val="20"/>
              </w:rPr>
              <w:t>14</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14</w:t>
            </w:r>
          </w:p>
        </w:tc>
      </w:tr>
      <w:tr w:rsidR="009A65EC">
        <w:trPr>
          <w:trHeight w:val="229"/>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gyümölcs betakarítása, tárolása, áruelőkészítés</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right="165"/>
              <w:jc w:val="right"/>
              <w:rPr>
                <w:color w:val="000000"/>
                <w:sz w:val="20"/>
                <w:szCs w:val="20"/>
              </w:rPr>
            </w:pPr>
            <w:r>
              <w:rPr>
                <w:color w:val="000000"/>
                <w:sz w:val="20"/>
                <w:szCs w:val="20"/>
              </w:rPr>
              <w:t>10</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Az almatermésű gyümölcsök termesztése</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8</w:t>
            </w:r>
          </w:p>
        </w:tc>
        <w:tc>
          <w:tcPr>
            <w:tcW w:w="690"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8</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csonthéjas gyümölcsök termesztése</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4</w:t>
            </w:r>
          </w:p>
        </w:tc>
        <w:tc>
          <w:tcPr>
            <w:tcW w:w="690"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4</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A bogyóstermésű gyümölcsök termesztése</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8D5060">
            <w:pPr>
              <w:pBdr>
                <w:top w:val="nil"/>
                <w:left w:val="nil"/>
                <w:bottom w:val="nil"/>
                <w:right w:val="nil"/>
                <w:between w:val="nil"/>
              </w:pBdr>
              <w:spacing w:line="211" w:lineRule="auto"/>
              <w:ind w:left="48" w:right="38"/>
              <w:jc w:val="center"/>
              <w:rPr>
                <w:color w:val="000000"/>
                <w:sz w:val="20"/>
                <w:szCs w:val="20"/>
              </w:rPr>
            </w:pPr>
            <w:r>
              <w:rPr>
                <w:color w:val="000000"/>
                <w:sz w:val="20"/>
                <w:szCs w:val="20"/>
              </w:rPr>
              <w:t>10</w:t>
            </w:r>
          </w:p>
        </w:tc>
        <w:tc>
          <w:tcPr>
            <w:tcW w:w="690" w:type="dxa"/>
          </w:tcPr>
          <w:p w:rsidR="009A65EC" w:rsidRDefault="008D5060">
            <w:pPr>
              <w:pBdr>
                <w:top w:val="nil"/>
                <w:left w:val="nil"/>
                <w:bottom w:val="nil"/>
                <w:right w:val="nil"/>
                <w:between w:val="nil"/>
              </w:pBdr>
              <w:spacing w:line="211" w:lineRule="auto"/>
              <w:ind w:right="232"/>
              <w:jc w:val="right"/>
              <w:rPr>
                <w:color w:val="000000"/>
                <w:sz w:val="20"/>
                <w:szCs w:val="20"/>
              </w:rPr>
            </w:pPr>
            <w:r>
              <w:rPr>
                <w:color w:val="000000"/>
                <w:sz w:val="20"/>
                <w:szCs w:val="20"/>
              </w:rPr>
              <w:t>10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Héjas (száraz) termésű gyümölcsök termesztése</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4</w:t>
            </w:r>
          </w:p>
        </w:tc>
        <w:tc>
          <w:tcPr>
            <w:tcW w:w="690"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4</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Különleges gyümölcsök termesztése</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4</w:t>
            </w:r>
          </w:p>
        </w:tc>
        <w:tc>
          <w:tcPr>
            <w:tcW w:w="690"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4</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Szőlőtermesztési ismeretek és technológiák</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8D5060">
            <w:pPr>
              <w:pBdr>
                <w:top w:val="nil"/>
                <w:left w:val="nil"/>
                <w:bottom w:val="nil"/>
                <w:right w:val="nil"/>
                <w:between w:val="nil"/>
              </w:pBdr>
              <w:spacing w:line="210" w:lineRule="auto"/>
              <w:ind w:left="158"/>
              <w:rPr>
                <w:color w:val="000000"/>
                <w:sz w:val="20"/>
                <w:szCs w:val="20"/>
              </w:rPr>
            </w:pPr>
            <w:r>
              <w:rPr>
                <w:color w:val="000000"/>
                <w:sz w:val="20"/>
                <w:szCs w:val="20"/>
              </w:rPr>
              <w:t>12</w:t>
            </w:r>
          </w:p>
        </w:tc>
        <w:tc>
          <w:tcPr>
            <w:tcW w:w="55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12</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szőlő feldolgozása, alapvető pinceműveletek</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8D5060">
            <w:pPr>
              <w:pBdr>
                <w:top w:val="nil"/>
                <w:left w:val="nil"/>
                <w:bottom w:val="nil"/>
                <w:right w:val="nil"/>
                <w:between w:val="nil"/>
              </w:pBdr>
              <w:spacing w:line="210" w:lineRule="auto"/>
              <w:ind w:left="158"/>
              <w:rPr>
                <w:color w:val="000000"/>
                <w:sz w:val="20"/>
                <w:szCs w:val="20"/>
              </w:rPr>
            </w:pPr>
            <w:r>
              <w:rPr>
                <w:color w:val="000000"/>
                <w:sz w:val="20"/>
                <w:szCs w:val="20"/>
              </w:rPr>
              <w:t>10</w:t>
            </w:r>
          </w:p>
        </w:tc>
        <w:tc>
          <w:tcPr>
            <w:tcW w:w="55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Tanulási terület összóraszáma</w:t>
            </w:r>
          </w:p>
        </w:tc>
        <w:tc>
          <w:tcPr>
            <w:tcW w:w="1080"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80"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144</w:t>
            </w:r>
          </w:p>
        </w:tc>
        <w:tc>
          <w:tcPr>
            <w:tcW w:w="1080"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104</w:t>
            </w:r>
          </w:p>
        </w:tc>
        <w:tc>
          <w:tcPr>
            <w:tcW w:w="690" w:type="dxa"/>
          </w:tcPr>
          <w:p w:rsidR="009A65EC" w:rsidRDefault="008D5060">
            <w:pPr>
              <w:pBdr>
                <w:top w:val="nil"/>
                <w:left w:val="nil"/>
                <w:bottom w:val="nil"/>
                <w:right w:val="nil"/>
                <w:between w:val="nil"/>
              </w:pBdr>
              <w:spacing w:line="210" w:lineRule="auto"/>
              <w:ind w:right="182"/>
              <w:jc w:val="right"/>
              <w:rPr>
                <w:color w:val="000000"/>
                <w:sz w:val="20"/>
                <w:szCs w:val="20"/>
              </w:rPr>
            </w:pPr>
            <w:r>
              <w:rPr>
                <w:color w:val="000000"/>
                <w:sz w:val="20"/>
                <w:szCs w:val="20"/>
              </w:rPr>
              <w:t>248</w:t>
            </w:r>
          </w:p>
        </w:tc>
      </w:tr>
      <w:tr w:rsidR="009A65EC">
        <w:trPr>
          <w:trHeight w:val="230"/>
        </w:trPr>
        <w:tc>
          <w:tcPr>
            <w:tcW w:w="1365"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3"/>
              <w:rPr>
                <w:b/>
                <w:bCs/>
                <w:color w:val="000000"/>
                <w:sz w:val="17"/>
                <w:szCs w:val="17"/>
              </w:rPr>
            </w:pPr>
          </w:p>
          <w:p w:rsidR="009A65EC" w:rsidRDefault="008D5060">
            <w:pPr>
              <w:pBdr>
                <w:top w:val="nil"/>
                <w:left w:val="nil"/>
                <w:bottom w:val="nil"/>
                <w:right w:val="nil"/>
                <w:between w:val="nil"/>
              </w:pBdr>
              <w:ind w:left="69"/>
              <w:rPr>
                <w:color w:val="000000"/>
                <w:sz w:val="20"/>
                <w:szCs w:val="20"/>
              </w:rPr>
            </w:pPr>
            <w:r>
              <w:rPr>
                <w:color w:val="000000"/>
                <w:sz w:val="20"/>
                <w:szCs w:val="20"/>
              </w:rPr>
              <w:t>Állattartás, ál- lattenyésztés</w:t>
            </w:r>
          </w:p>
        </w:tc>
        <w:tc>
          <w:tcPr>
            <w:tcW w:w="4485"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Állattartási alapismeretek</w:t>
            </w:r>
          </w:p>
        </w:tc>
        <w:tc>
          <w:tcPr>
            <w:tcW w:w="108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80"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72</w:t>
            </w:r>
          </w:p>
        </w:tc>
        <w:tc>
          <w:tcPr>
            <w:tcW w:w="1080"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36</w:t>
            </w:r>
          </w:p>
        </w:tc>
        <w:tc>
          <w:tcPr>
            <w:tcW w:w="690" w:type="dxa"/>
          </w:tcPr>
          <w:p w:rsidR="009A65EC" w:rsidRDefault="008D5060">
            <w:pPr>
              <w:pBdr>
                <w:top w:val="nil"/>
                <w:left w:val="nil"/>
                <w:bottom w:val="nil"/>
                <w:right w:val="nil"/>
                <w:between w:val="nil"/>
              </w:pBdr>
              <w:spacing w:line="210" w:lineRule="auto"/>
              <w:ind w:right="182"/>
              <w:jc w:val="right"/>
              <w:rPr>
                <w:b/>
                <w:bCs/>
                <w:color w:val="000000"/>
                <w:sz w:val="20"/>
                <w:szCs w:val="20"/>
              </w:rPr>
            </w:pPr>
            <w:r>
              <w:rPr>
                <w:b/>
                <w:bCs/>
                <w:color w:val="000000"/>
                <w:sz w:val="20"/>
                <w:szCs w:val="20"/>
              </w:rPr>
              <w:t>108</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Állat és környezete</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sdt>
            <w:sdtPr>
              <w:tag w:val="goog_rdk_6184"/>
              <w:id w:val="-346172326"/>
            </w:sdtPr>
            <w:sdtEndPr/>
            <w:sdtContent>
              <w:p w:rsidR="009A65EC" w:rsidRPr="008D5060" w:rsidRDefault="00A11276">
                <w:pPr>
                  <w:pBdr>
                    <w:top w:val="nil"/>
                    <w:left w:val="nil"/>
                    <w:bottom w:val="nil"/>
                    <w:right w:val="nil"/>
                    <w:between w:val="nil"/>
                  </w:pBdr>
                  <w:spacing w:line="210" w:lineRule="auto"/>
                  <w:ind w:left="81" w:right="73"/>
                  <w:jc w:val="center"/>
                  <w:rPr>
                    <w:strike/>
                    <w:color w:val="000000"/>
                    <w:sz w:val="20"/>
                    <w:szCs w:val="20"/>
                  </w:rPr>
                </w:pPr>
                <w:sdt>
                  <w:sdtPr>
                    <w:tag w:val="goog_rdk_6183"/>
                    <w:id w:val="1702813358"/>
                  </w:sdtPr>
                  <w:sdtEndPr/>
                  <w:sdtContent>
                    <w:r w:rsidR="008D5060" w:rsidRPr="008D5060">
                      <w:rPr>
                        <w:strike/>
                        <w:color w:val="000000"/>
                        <w:sz w:val="20"/>
                        <w:szCs w:val="20"/>
                      </w:rPr>
                      <w:t>12</w:t>
                    </w:r>
                  </w:sdtContent>
                </w:sdt>
              </w:p>
            </w:sdtContent>
          </w:sdt>
        </w:tc>
        <w:tc>
          <w:tcPr>
            <w:tcW w:w="540" w:type="dxa"/>
          </w:tcPr>
          <w:sdt>
            <w:sdtPr>
              <w:tag w:val="goog_rdk_6189"/>
              <w:id w:val="-1260529307"/>
            </w:sdtPr>
            <w:sdtEndPr/>
            <w:sdtContent>
              <w:p w:rsidR="009A65EC" w:rsidRPr="008D5060" w:rsidRDefault="00A11276">
                <w:pPr>
                  <w:pBdr>
                    <w:top w:val="nil"/>
                    <w:left w:val="nil"/>
                    <w:bottom w:val="nil"/>
                    <w:right w:val="nil"/>
                    <w:between w:val="nil"/>
                  </w:pBdr>
                  <w:rPr>
                    <w:color w:val="EA9999"/>
                    <w:sz w:val="16"/>
                    <w:szCs w:val="16"/>
                  </w:rPr>
                </w:pPr>
                <w:sdt>
                  <w:sdtPr>
                    <w:tag w:val="goog_rdk_6186"/>
                    <w:id w:val="-985470276"/>
                  </w:sdtPr>
                  <w:sdtEndPr/>
                  <w:sdtContent>
                    <w:sdt>
                      <w:sdtPr>
                        <w:tag w:val="goog_rdk_6187"/>
                        <w:id w:val="1603461757"/>
                      </w:sdtPr>
                      <w:sdtEndPr/>
                      <w:sdtContent>
                        <w:r w:rsidR="008D5060" w:rsidRPr="008D5060">
                          <w:rPr>
                            <w:color w:val="EA9999"/>
                            <w:sz w:val="16"/>
                            <w:szCs w:val="16"/>
                          </w:rPr>
                          <w:t>12</w:t>
                        </w:r>
                      </w:sdtContent>
                    </w:sdt>
                  </w:sdtContent>
                </w:sdt>
                <w:sdt>
                  <w:sdtPr>
                    <w:tag w:val="goog_rdk_6188"/>
                    <w:id w:val="-736268961"/>
                  </w:sdtPr>
                  <w:sdtEndPr/>
                  <w:sdtContent/>
                </w:sdt>
              </w:p>
            </w:sdtContent>
          </w:sdt>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12</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Egészség, csökkent termelőképesség, betegség</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right="165"/>
              <w:jc w:val="right"/>
              <w:rPr>
                <w:color w:val="000000"/>
                <w:sz w:val="20"/>
                <w:szCs w:val="20"/>
              </w:rPr>
            </w:pPr>
            <w:r>
              <w:rPr>
                <w:color w:val="000000"/>
                <w:sz w:val="20"/>
                <w:szCs w:val="20"/>
              </w:rPr>
              <w:t>24</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24</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betegség gyógykezelése és megelőzése</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8D5060">
            <w:pPr>
              <w:pBdr>
                <w:top w:val="nil"/>
                <w:left w:val="nil"/>
                <w:bottom w:val="nil"/>
                <w:right w:val="nil"/>
                <w:between w:val="nil"/>
              </w:pBdr>
              <w:spacing w:line="210" w:lineRule="auto"/>
              <w:ind w:right="165"/>
              <w:jc w:val="right"/>
              <w:rPr>
                <w:color w:val="000000"/>
                <w:sz w:val="20"/>
                <w:szCs w:val="20"/>
              </w:rPr>
            </w:pPr>
            <w:r>
              <w:rPr>
                <w:color w:val="000000"/>
                <w:sz w:val="20"/>
                <w:szCs w:val="20"/>
              </w:rPr>
              <w:t>24</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24</w:t>
            </w:r>
          </w:p>
        </w:tc>
      </w:tr>
      <w:tr w:rsidR="009A65EC">
        <w:trPr>
          <w:trHeight w:val="229"/>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Az állatok jóléte és az állatvédelem</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sdt>
            <w:sdtPr>
              <w:tag w:val="goog_rdk_6191"/>
              <w:id w:val="-2125886494"/>
            </w:sdtPr>
            <w:sdtEndPr/>
            <w:sdtContent>
              <w:p w:rsidR="009A65EC" w:rsidRPr="008D5060" w:rsidRDefault="00A11276">
                <w:pPr>
                  <w:pBdr>
                    <w:top w:val="nil"/>
                    <w:left w:val="nil"/>
                    <w:bottom w:val="nil"/>
                    <w:right w:val="nil"/>
                    <w:between w:val="nil"/>
                  </w:pBdr>
                  <w:spacing w:line="210" w:lineRule="auto"/>
                  <w:ind w:left="81" w:right="73"/>
                  <w:jc w:val="center"/>
                  <w:rPr>
                    <w:strike/>
                    <w:color w:val="000000"/>
                    <w:sz w:val="20"/>
                    <w:szCs w:val="20"/>
                  </w:rPr>
                </w:pPr>
                <w:sdt>
                  <w:sdtPr>
                    <w:tag w:val="goog_rdk_6190"/>
                    <w:id w:val="-1982932724"/>
                  </w:sdtPr>
                  <w:sdtEndPr/>
                  <w:sdtContent>
                    <w:r w:rsidR="008D5060" w:rsidRPr="008D5060">
                      <w:rPr>
                        <w:strike/>
                        <w:color w:val="000000"/>
                        <w:sz w:val="20"/>
                        <w:szCs w:val="20"/>
                      </w:rPr>
                      <w:t>12</w:t>
                    </w:r>
                  </w:sdtContent>
                </w:sdt>
              </w:p>
            </w:sdtContent>
          </w:sdt>
        </w:tc>
        <w:tc>
          <w:tcPr>
            <w:tcW w:w="540" w:type="dxa"/>
          </w:tcPr>
          <w:p w:rsidR="009A65EC" w:rsidRDefault="00A11276">
            <w:pPr>
              <w:pBdr>
                <w:top w:val="nil"/>
                <w:left w:val="nil"/>
                <w:bottom w:val="nil"/>
                <w:right w:val="nil"/>
                <w:between w:val="nil"/>
              </w:pBdr>
              <w:rPr>
                <w:color w:val="000000"/>
                <w:sz w:val="16"/>
                <w:szCs w:val="16"/>
              </w:rPr>
            </w:pPr>
            <w:sdt>
              <w:sdtPr>
                <w:tag w:val="goog_rdk_6193"/>
                <w:id w:val="-661744850"/>
              </w:sdtPr>
              <w:sdtEndPr/>
              <w:sdtContent>
                <w:sdt>
                  <w:sdtPr>
                    <w:tag w:val="goog_rdk_6194"/>
                    <w:id w:val="-579164971"/>
                  </w:sdtPr>
                  <w:sdtEndPr/>
                  <w:sdtContent>
                    <w:r w:rsidR="008D5060" w:rsidRPr="008D5060">
                      <w:rPr>
                        <w:sz w:val="16"/>
                        <w:szCs w:val="16"/>
                      </w:rPr>
                      <w:t>12</w:t>
                    </w:r>
                  </w:sdtContent>
                </w:sdt>
              </w:sdtContent>
            </w:sdt>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12</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Gazdasági állatok értékelése</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18</w:t>
            </w: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18</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gazdasági állatok szaporítása, a nemesítés folyamata</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40"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8D5060">
            <w:pPr>
              <w:pBdr>
                <w:top w:val="nil"/>
                <w:left w:val="nil"/>
                <w:bottom w:val="nil"/>
                <w:right w:val="nil"/>
                <w:between w:val="nil"/>
              </w:pBdr>
              <w:spacing w:line="210" w:lineRule="auto"/>
              <w:ind w:left="158"/>
              <w:rPr>
                <w:strike/>
                <w:color w:val="000000"/>
                <w:sz w:val="20"/>
                <w:szCs w:val="20"/>
              </w:rPr>
            </w:pPr>
            <w:r>
              <w:rPr>
                <w:strike/>
                <w:color w:val="000000"/>
                <w:sz w:val="20"/>
                <w:szCs w:val="20"/>
              </w:rPr>
              <w:t>18</w:t>
            </w:r>
          </w:p>
        </w:tc>
        <w:tc>
          <w:tcPr>
            <w:tcW w:w="555" w:type="dxa"/>
          </w:tcPr>
          <w:p w:rsidR="009A65EC" w:rsidRDefault="008D5060">
            <w:pPr>
              <w:pBdr>
                <w:top w:val="nil"/>
                <w:left w:val="nil"/>
                <w:bottom w:val="nil"/>
                <w:right w:val="nil"/>
                <w:between w:val="nil"/>
              </w:pBdr>
              <w:rPr>
                <w:color w:val="CC0000"/>
                <w:sz w:val="16"/>
                <w:szCs w:val="16"/>
              </w:rPr>
            </w:pPr>
            <w:r>
              <w:rPr>
                <w:color w:val="CC0000"/>
                <w:sz w:val="16"/>
                <w:szCs w:val="16"/>
              </w:rPr>
              <w:t>18</w:t>
            </w: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18</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Állattenyésztés</w:t>
            </w:r>
          </w:p>
        </w:tc>
        <w:tc>
          <w:tcPr>
            <w:tcW w:w="108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80"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72</w:t>
            </w:r>
          </w:p>
        </w:tc>
        <w:tc>
          <w:tcPr>
            <w:tcW w:w="1080"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72</w:t>
            </w:r>
          </w:p>
        </w:tc>
        <w:tc>
          <w:tcPr>
            <w:tcW w:w="690" w:type="dxa"/>
          </w:tcPr>
          <w:p w:rsidR="009A65EC" w:rsidRDefault="008D5060">
            <w:pPr>
              <w:pBdr>
                <w:top w:val="nil"/>
                <w:left w:val="nil"/>
                <w:bottom w:val="nil"/>
                <w:right w:val="nil"/>
                <w:between w:val="nil"/>
              </w:pBdr>
              <w:spacing w:line="210" w:lineRule="auto"/>
              <w:ind w:right="182"/>
              <w:jc w:val="right"/>
              <w:rPr>
                <w:b/>
                <w:bCs/>
                <w:color w:val="000000"/>
                <w:sz w:val="20"/>
                <w:szCs w:val="20"/>
              </w:rPr>
            </w:pPr>
            <w:r>
              <w:rPr>
                <w:b/>
                <w:bCs/>
                <w:color w:val="000000"/>
                <w:sz w:val="20"/>
                <w:szCs w:val="20"/>
              </w:rPr>
              <w:t>144</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testtájak csontos alapjai</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sdt>
            <w:sdtPr>
              <w:tag w:val="goog_rdk_6196"/>
              <w:id w:val="-1162093706"/>
            </w:sdtPr>
            <w:sdtEndPr/>
            <w:sdtContent>
              <w:p w:rsidR="009A65EC" w:rsidRPr="008D5060" w:rsidRDefault="00A11276">
                <w:pPr>
                  <w:pBdr>
                    <w:top w:val="nil"/>
                    <w:left w:val="nil"/>
                    <w:bottom w:val="nil"/>
                    <w:right w:val="nil"/>
                    <w:between w:val="nil"/>
                  </w:pBdr>
                  <w:spacing w:line="210" w:lineRule="auto"/>
                  <w:ind w:left="81" w:right="73"/>
                  <w:jc w:val="center"/>
                  <w:rPr>
                    <w:strike/>
                    <w:color w:val="000000"/>
                    <w:sz w:val="20"/>
                    <w:szCs w:val="20"/>
                  </w:rPr>
                </w:pPr>
                <w:sdt>
                  <w:sdtPr>
                    <w:tag w:val="goog_rdk_6195"/>
                    <w:id w:val="1633638892"/>
                  </w:sdtPr>
                  <w:sdtEndPr/>
                  <w:sdtContent>
                    <w:r w:rsidR="008D5060" w:rsidRPr="008D5060">
                      <w:rPr>
                        <w:strike/>
                        <w:color w:val="000000"/>
                        <w:sz w:val="20"/>
                        <w:szCs w:val="20"/>
                      </w:rPr>
                      <w:t>16</w:t>
                    </w:r>
                  </w:sdtContent>
                </w:sdt>
              </w:p>
            </w:sdtContent>
          </w:sdt>
        </w:tc>
        <w:tc>
          <w:tcPr>
            <w:tcW w:w="540" w:type="dxa"/>
          </w:tcPr>
          <w:sdt>
            <w:sdtPr>
              <w:tag w:val="goog_rdk_6201"/>
              <w:id w:val="-2144430797"/>
            </w:sdtPr>
            <w:sdtEndPr/>
            <w:sdtContent>
              <w:p w:rsidR="009A65EC" w:rsidRPr="008D5060" w:rsidRDefault="00A11276">
                <w:pPr>
                  <w:pBdr>
                    <w:top w:val="nil"/>
                    <w:left w:val="nil"/>
                    <w:bottom w:val="nil"/>
                    <w:right w:val="nil"/>
                    <w:between w:val="nil"/>
                  </w:pBdr>
                  <w:rPr>
                    <w:color w:val="CC0000"/>
                    <w:sz w:val="16"/>
                    <w:szCs w:val="16"/>
                  </w:rPr>
                </w:pPr>
                <w:sdt>
                  <w:sdtPr>
                    <w:tag w:val="goog_rdk_6198"/>
                    <w:id w:val="-560422733"/>
                  </w:sdtPr>
                  <w:sdtEndPr/>
                  <w:sdtContent>
                    <w:sdt>
                      <w:sdtPr>
                        <w:tag w:val="goog_rdk_6199"/>
                        <w:id w:val="782343489"/>
                      </w:sdtPr>
                      <w:sdtEndPr/>
                      <w:sdtContent>
                        <w:r w:rsidR="008D5060" w:rsidRPr="008D5060">
                          <w:rPr>
                            <w:color w:val="CC0000"/>
                            <w:sz w:val="16"/>
                            <w:szCs w:val="16"/>
                          </w:rPr>
                          <w:t>16</w:t>
                        </w:r>
                      </w:sdtContent>
                    </w:sdt>
                  </w:sdtContent>
                </w:sdt>
                <w:sdt>
                  <w:sdtPr>
                    <w:tag w:val="goog_rdk_6200"/>
                    <w:id w:val="-65421703"/>
                  </w:sdtPr>
                  <w:sdtEndPr/>
                  <w:sdtContent/>
                </w:sdt>
              </w:p>
            </w:sdtContent>
          </w:sdt>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16</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Az emlősök és a madarak testtájai</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40" w:type="dxa"/>
          </w:tcPr>
          <w:sdt>
            <w:sdtPr>
              <w:tag w:val="goog_rdk_6203"/>
              <w:id w:val="832925133"/>
            </w:sdtPr>
            <w:sdtEndPr/>
            <w:sdtContent>
              <w:p w:rsidR="009A65EC" w:rsidRPr="008D5060" w:rsidRDefault="00A11276">
                <w:pPr>
                  <w:pBdr>
                    <w:top w:val="nil"/>
                    <w:left w:val="nil"/>
                    <w:bottom w:val="nil"/>
                    <w:right w:val="nil"/>
                    <w:between w:val="nil"/>
                  </w:pBdr>
                  <w:spacing w:line="210" w:lineRule="auto"/>
                  <w:ind w:left="81" w:right="73"/>
                  <w:jc w:val="center"/>
                  <w:rPr>
                    <w:strike/>
                    <w:color w:val="000000"/>
                    <w:sz w:val="20"/>
                    <w:szCs w:val="20"/>
                  </w:rPr>
                </w:pPr>
                <w:sdt>
                  <w:sdtPr>
                    <w:tag w:val="goog_rdk_6202"/>
                    <w:id w:val="2039612187"/>
                  </w:sdtPr>
                  <w:sdtEndPr/>
                  <w:sdtContent>
                    <w:r w:rsidR="008D5060" w:rsidRPr="008D5060">
                      <w:rPr>
                        <w:strike/>
                        <w:color w:val="000000"/>
                        <w:sz w:val="20"/>
                        <w:szCs w:val="20"/>
                      </w:rPr>
                      <w:t>14</w:t>
                    </w:r>
                  </w:sdtContent>
                </w:sdt>
              </w:p>
            </w:sdtContent>
          </w:sdt>
        </w:tc>
        <w:tc>
          <w:tcPr>
            <w:tcW w:w="540" w:type="dxa"/>
          </w:tcPr>
          <w:p w:rsidR="009A65EC" w:rsidRDefault="00A11276">
            <w:pPr>
              <w:pBdr>
                <w:top w:val="nil"/>
                <w:left w:val="nil"/>
                <w:bottom w:val="nil"/>
                <w:right w:val="nil"/>
                <w:between w:val="nil"/>
              </w:pBdr>
              <w:rPr>
                <w:color w:val="000000"/>
                <w:sz w:val="16"/>
                <w:szCs w:val="16"/>
              </w:rPr>
            </w:pPr>
            <w:sdt>
              <w:sdtPr>
                <w:tag w:val="goog_rdk_6205"/>
                <w:id w:val="1317766275"/>
              </w:sdtPr>
              <w:sdtEndPr/>
              <w:sdtContent>
                <w:sdt>
                  <w:sdtPr>
                    <w:tag w:val="goog_rdk_6206"/>
                    <w:id w:val="635057904"/>
                  </w:sdtPr>
                  <w:sdtEndPr/>
                  <w:sdtContent>
                    <w:r w:rsidR="008D5060" w:rsidRPr="008D5060">
                      <w:rPr>
                        <w:sz w:val="16"/>
                        <w:szCs w:val="16"/>
                      </w:rPr>
                      <w:t>14</w:t>
                    </w:r>
                  </w:sdtContent>
                </w:sdt>
              </w:sdtContent>
            </w:sdt>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14</w:t>
            </w:r>
          </w:p>
        </w:tc>
      </w:tr>
    </w:tbl>
    <w:p w:rsidR="009A65EC" w:rsidRDefault="009A65EC">
      <w:pPr>
        <w:spacing w:line="210" w:lineRule="auto"/>
        <w:jc w:val="right"/>
        <w:rPr>
          <w:sz w:val="20"/>
          <w:szCs w:val="20"/>
        </w:rPr>
        <w:sectPr w:rsidR="009A65EC">
          <w:type w:val="continuous"/>
          <w:pgSz w:w="11910" w:h="16840"/>
          <w:pgMar w:top="1040" w:right="720" w:bottom="380" w:left="1180" w:header="0" w:footer="188" w:gutter="0"/>
          <w:cols w:space="708"/>
        </w:sectPr>
      </w:pPr>
    </w:p>
    <w:p w:rsidR="009A65EC" w:rsidRDefault="009A65EC">
      <w:pPr>
        <w:pBdr>
          <w:top w:val="nil"/>
          <w:left w:val="nil"/>
          <w:bottom w:val="nil"/>
          <w:right w:val="nil"/>
          <w:between w:val="nil"/>
        </w:pBdr>
        <w:spacing w:line="276" w:lineRule="auto"/>
        <w:rPr>
          <w:sz w:val="20"/>
          <w:szCs w:val="20"/>
        </w:rPr>
      </w:pPr>
    </w:p>
    <w:tbl>
      <w:tblPr>
        <w:tblStyle w:val="afffd"/>
        <w:tblW w:w="9780"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4485"/>
        <w:gridCol w:w="525"/>
        <w:gridCol w:w="555"/>
        <w:gridCol w:w="525"/>
        <w:gridCol w:w="555"/>
        <w:gridCol w:w="645"/>
        <w:gridCol w:w="435"/>
        <w:gridCol w:w="690"/>
      </w:tblGrid>
      <w:tr w:rsidR="009A65EC">
        <w:trPr>
          <w:trHeight w:val="460"/>
        </w:trPr>
        <w:tc>
          <w:tcPr>
            <w:tcW w:w="1365" w:type="dxa"/>
            <w:vMerge w:val="restart"/>
          </w:tcPr>
          <w:p w:rsidR="009A65EC" w:rsidRDefault="009A65EC">
            <w:pPr>
              <w:pBdr>
                <w:top w:val="nil"/>
                <w:left w:val="nil"/>
                <w:bottom w:val="nil"/>
                <w:right w:val="nil"/>
                <w:between w:val="nil"/>
              </w:pBdr>
              <w:rPr>
                <w:color w:val="000000"/>
                <w:sz w:val="20"/>
                <w:szCs w:val="20"/>
              </w:rPr>
            </w:pPr>
          </w:p>
        </w:tc>
        <w:tc>
          <w:tcPr>
            <w:tcW w:w="4485" w:type="dxa"/>
          </w:tcPr>
          <w:p w:rsidR="009A65EC" w:rsidRDefault="008D5060">
            <w:pPr>
              <w:pBdr>
                <w:top w:val="nil"/>
                <w:left w:val="nil"/>
                <w:bottom w:val="nil"/>
                <w:right w:val="nil"/>
                <w:between w:val="nil"/>
              </w:pBdr>
              <w:spacing w:line="228" w:lineRule="auto"/>
              <w:ind w:left="69" w:right="59"/>
              <w:rPr>
                <w:color w:val="000000"/>
                <w:sz w:val="20"/>
                <w:szCs w:val="20"/>
              </w:rPr>
            </w:pPr>
            <w:r>
              <w:rPr>
                <w:color w:val="000000"/>
                <w:sz w:val="20"/>
                <w:szCs w:val="20"/>
              </w:rPr>
              <w:t>A gazdasági állatok emésztőkészülékének felépítése, az emésztés folyamata és az anyagforgalom</w:t>
            </w:r>
          </w:p>
        </w:tc>
        <w:tc>
          <w:tcPr>
            <w:tcW w:w="525" w:type="dxa"/>
          </w:tcPr>
          <w:p w:rsidR="009A65EC" w:rsidRDefault="009A65EC">
            <w:pPr>
              <w:pBdr>
                <w:top w:val="nil"/>
                <w:left w:val="nil"/>
                <w:bottom w:val="nil"/>
                <w:right w:val="nil"/>
                <w:between w:val="nil"/>
              </w:pBdr>
              <w:rPr>
                <w:color w:val="000000"/>
                <w:sz w:val="20"/>
                <w:szCs w:val="20"/>
              </w:rPr>
            </w:pPr>
          </w:p>
        </w:tc>
        <w:tc>
          <w:tcPr>
            <w:tcW w:w="555" w:type="dxa"/>
          </w:tcPr>
          <w:p w:rsidR="009A65EC" w:rsidRDefault="009A65EC">
            <w:pPr>
              <w:pBdr>
                <w:top w:val="nil"/>
                <w:left w:val="nil"/>
                <w:bottom w:val="nil"/>
                <w:right w:val="nil"/>
                <w:between w:val="nil"/>
              </w:pBdr>
              <w:rPr>
                <w:color w:val="000000"/>
                <w:sz w:val="20"/>
                <w:szCs w:val="20"/>
              </w:rPr>
            </w:pPr>
          </w:p>
        </w:tc>
        <w:tc>
          <w:tcPr>
            <w:tcW w:w="525" w:type="dxa"/>
          </w:tcPr>
          <w:sdt>
            <w:sdtPr>
              <w:tag w:val="goog_rdk_6208"/>
              <w:id w:val="1696494936"/>
            </w:sdtPr>
            <w:sdtEndPr/>
            <w:sdtContent>
              <w:p w:rsidR="009A65EC" w:rsidRPr="008D5060" w:rsidRDefault="00A11276">
                <w:pPr>
                  <w:pBdr>
                    <w:top w:val="nil"/>
                    <w:left w:val="nil"/>
                    <w:bottom w:val="nil"/>
                    <w:right w:val="nil"/>
                    <w:between w:val="nil"/>
                  </w:pBdr>
                  <w:spacing w:before="108"/>
                  <w:ind w:left="81" w:right="73"/>
                  <w:jc w:val="center"/>
                  <w:rPr>
                    <w:strike/>
                    <w:color w:val="FF0000"/>
                    <w:sz w:val="20"/>
                    <w:szCs w:val="20"/>
                  </w:rPr>
                </w:pPr>
                <w:sdt>
                  <w:sdtPr>
                    <w:tag w:val="goog_rdk_6207"/>
                    <w:id w:val="-38228755"/>
                  </w:sdtPr>
                  <w:sdtEndPr/>
                  <w:sdtContent>
                    <w:r w:rsidR="008D5060" w:rsidRPr="008D5060">
                      <w:rPr>
                        <w:strike/>
                        <w:color w:val="FF0000"/>
                        <w:sz w:val="20"/>
                        <w:szCs w:val="20"/>
                      </w:rPr>
                      <w:t>22</w:t>
                    </w:r>
                  </w:sdtContent>
                </w:sdt>
              </w:p>
            </w:sdtContent>
          </w:sdt>
        </w:tc>
        <w:tc>
          <w:tcPr>
            <w:tcW w:w="555" w:type="dxa"/>
          </w:tcPr>
          <w:sdt>
            <w:sdtPr>
              <w:tag w:val="goog_rdk_6213"/>
              <w:id w:val="-1718435824"/>
            </w:sdtPr>
            <w:sdtEndPr/>
            <w:sdtContent>
              <w:p w:rsidR="009A65EC" w:rsidRPr="008D5060" w:rsidRDefault="00A11276">
                <w:pPr>
                  <w:pBdr>
                    <w:top w:val="nil"/>
                    <w:left w:val="nil"/>
                    <w:bottom w:val="nil"/>
                    <w:right w:val="nil"/>
                    <w:between w:val="nil"/>
                  </w:pBdr>
                  <w:rPr>
                    <w:color w:val="FF0000"/>
                    <w:sz w:val="20"/>
                    <w:szCs w:val="20"/>
                  </w:rPr>
                </w:pPr>
                <w:sdt>
                  <w:sdtPr>
                    <w:tag w:val="goog_rdk_6210"/>
                    <w:id w:val="-2100577402"/>
                  </w:sdtPr>
                  <w:sdtEndPr/>
                  <w:sdtContent>
                    <w:sdt>
                      <w:sdtPr>
                        <w:tag w:val="goog_rdk_6211"/>
                        <w:id w:val="-1740694594"/>
                      </w:sdtPr>
                      <w:sdtEndPr/>
                      <w:sdtContent>
                        <w:r w:rsidR="008D5060" w:rsidRPr="008D5060">
                          <w:rPr>
                            <w:color w:val="FF0000"/>
                            <w:sz w:val="20"/>
                            <w:szCs w:val="20"/>
                          </w:rPr>
                          <w:t>22</w:t>
                        </w:r>
                      </w:sdtContent>
                    </w:sdt>
                  </w:sdtContent>
                </w:sdt>
                <w:sdt>
                  <w:sdtPr>
                    <w:tag w:val="goog_rdk_6212"/>
                    <w:id w:val="47766487"/>
                  </w:sdtPr>
                  <w:sdtEndPr/>
                  <w:sdtContent/>
                </w:sdt>
              </w:p>
            </w:sdtContent>
          </w:sdt>
        </w:tc>
        <w:tc>
          <w:tcPr>
            <w:tcW w:w="645" w:type="dxa"/>
          </w:tcPr>
          <w:p w:rsidR="009A65EC" w:rsidRDefault="009A65EC">
            <w:pPr>
              <w:pBdr>
                <w:top w:val="nil"/>
                <w:left w:val="nil"/>
                <w:bottom w:val="nil"/>
                <w:right w:val="nil"/>
                <w:between w:val="nil"/>
              </w:pBdr>
              <w:rPr>
                <w:color w:val="000000"/>
                <w:sz w:val="20"/>
                <w:szCs w:val="20"/>
              </w:rPr>
            </w:pPr>
          </w:p>
        </w:tc>
        <w:tc>
          <w:tcPr>
            <w:tcW w:w="435" w:type="dxa"/>
          </w:tcPr>
          <w:p w:rsidR="009A65EC" w:rsidRDefault="009A65EC">
            <w:pPr>
              <w:pBdr>
                <w:top w:val="nil"/>
                <w:left w:val="nil"/>
                <w:bottom w:val="nil"/>
                <w:right w:val="nil"/>
                <w:between w:val="nil"/>
              </w:pBdr>
              <w:rPr>
                <w:color w:val="000000"/>
                <w:sz w:val="20"/>
                <w:szCs w:val="20"/>
              </w:rPr>
            </w:pPr>
          </w:p>
        </w:tc>
        <w:tc>
          <w:tcPr>
            <w:tcW w:w="690" w:type="dxa"/>
          </w:tcPr>
          <w:p w:rsidR="009A65EC" w:rsidRDefault="008D5060">
            <w:pPr>
              <w:pBdr>
                <w:top w:val="nil"/>
                <w:left w:val="nil"/>
                <w:bottom w:val="nil"/>
                <w:right w:val="nil"/>
                <w:between w:val="nil"/>
              </w:pBdr>
              <w:spacing w:before="108"/>
              <w:ind w:right="232"/>
              <w:jc w:val="right"/>
              <w:rPr>
                <w:color w:val="000000"/>
                <w:sz w:val="20"/>
                <w:szCs w:val="20"/>
              </w:rPr>
            </w:pPr>
            <w:r>
              <w:rPr>
                <w:color w:val="000000"/>
                <w:sz w:val="20"/>
                <w:szCs w:val="20"/>
              </w:rPr>
              <w:t>22</w:t>
            </w:r>
          </w:p>
        </w:tc>
      </w:tr>
      <w:tr w:rsidR="009A65EC">
        <w:trPr>
          <w:trHeight w:val="46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A gazdasági állatok hím és női nemi készülékének ana-</w:t>
            </w:r>
          </w:p>
          <w:p w:rsidR="009A65EC" w:rsidRDefault="008D5060">
            <w:pPr>
              <w:pBdr>
                <w:top w:val="nil"/>
                <w:left w:val="nil"/>
                <w:bottom w:val="nil"/>
                <w:right w:val="nil"/>
                <w:between w:val="nil"/>
              </w:pBdr>
              <w:spacing w:line="217" w:lineRule="auto"/>
              <w:ind w:left="69"/>
              <w:rPr>
                <w:color w:val="000000"/>
                <w:sz w:val="20"/>
                <w:szCs w:val="20"/>
              </w:rPr>
            </w:pPr>
            <w:r>
              <w:rPr>
                <w:color w:val="000000"/>
                <w:sz w:val="20"/>
                <w:szCs w:val="20"/>
              </w:rPr>
              <w:t>tómiai felépítése és működése, a szaporítás</w:t>
            </w:r>
          </w:p>
        </w:tc>
        <w:tc>
          <w:tcPr>
            <w:tcW w:w="525" w:type="dxa"/>
          </w:tcPr>
          <w:p w:rsidR="009A65EC" w:rsidRDefault="009A65EC">
            <w:pPr>
              <w:pBdr>
                <w:top w:val="nil"/>
                <w:left w:val="nil"/>
                <w:bottom w:val="nil"/>
                <w:right w:val="nil"/>
                <w:between w:val="nil"/>
              </w:pBdr>
              <w:rPr>
                <w:color w:val="000000"/>
                <w:sz w:val="20"/>
                <w:szCs w:val="20"/>
              </w:rPr>
            </w:pPr>
          </w:p>
        </w:tc>
        <w:tc>
          <w:tcPr>
            <w:tcW w:w="555" w:type="dxa"/>
          </w:tcPr>
          <w:p w:rsidR="009A65EC" w:rsidRDefault="009A65EC">
            <w:pPr>
              <w:pBdr>
                <w:top w:val="nil"/>
                <w:left w:val="nil"/>
                <w:bottom w:val="nil"/>
                <w:right w:val="nil"/>
                <w:between w:val="nil"/>
              </w:pBdr>
              <w:rPr>
                <w:color w:val="000000"/>
                <w:sz w:val="20"/>
                <w:szCs w:val="20"/>
              </w:rPr>
            </w:pPr>
          </w:p>
        </w:tc>
        <w:tc>
          <w:tcPr>
            <w:tcW w:w="525" w:type="dxa"/>
          </w:tcPr>
          <w:p w:rsidR="009A65EC" w:rsidRDefault="009A65EC">
            <w:pPr>
              <w:pBdr>
                <w:top w:val="nil"/>
                <w:left w:val="nil"/>
                <w:bottom w:val="nil"/>
                <w:right w:val="nil"/>
                <w:between w:val="nil"/>
              </w:pBdr>
              <w:rPr>
                <w:color w:val="000000"/>
                <w:sz w:val="20"/>
                <w:szCs w:val="20"/>
              </w:rPr>
            </w:pPr>
          </w:p>
        </w:tc>
        <w:tc>
          <w:tcPr>
            <w:tcW w:w="555" w:type="dxa"/>
          </w:tcPr>
          <w:p w:rsidR="009A65EC" w:rsidRDefault="008D5060">
            <w:pPr>
              <w:pBdr>
                <w:top w:val="nil"/>
                <w:left w:val="nil"/>
                <w:bottom w:val="nil"/>
                <w:right w:val="nil"/>
                <w:between w:val="nil"/>
              </w:pBdr>
              <w:spacing w:before="108"/>
              <w:ind w:right="165"/>
              <w:jc w:val="right"/>
              <w:rPr>
                <w:color w:val="000000"/>
                <w:sz w:val="20"/>
                <w:szCs w:val="20"/>
              </w:rPr>
            </w:pPr>
            <w:r>
              <w:rPr>
                <w:color w:val="000000"/>
                <w:sz w:val="20"/>
                <w:szCs w:val="20"/>
              </w:rPr>
              <w:t>20</w:t>
            </w:r>
          </w:p>
        </w:tc>
        <w:tc>
          <w:tcPr>
            <w:tcW w:w="645" w:type="dxa"/>
          </w:tcPr>
          <w:p w:rsidR="009A65EC" w:rsidRDefault="009A65EC">
            <w:pPr>
              <w:pBdr>
                <w:top w:val="nil"/>
                <w:left w:val="nil"/>
                <w:bottom w:val="nil"/>
                <w:right w:val="nil"/>
                <w:between w:val="nil"/>
              </w:pBdr>
              <w:rPr>
                <w:color w:val="000000"/>
                <w:sz w:val="20"/>
                <w:szCs w:val="20"/>
              </w:rPr>
            </w:pPr>
          </w:p>
        </w:tc>
        <w:tc>
          <w:tcPr>
            <w:tcW w:w="435" w:type="dxa"/>
          </w:tcPr>
          <w:p w:rsidR="009A65EC" w:rsidRDefault="009A65EC">
            <w:pPr>
              <w:pBdr>
                <w:top w:val="nil"/>
                <w:left w:val="nil"/>
                <w:bottom w:val="nil"/>
                <w:right w:val="nil"/>
                <w:between w:val="nil"/>
              </w:pBdr>
              <w:rPr>
                <w:color w:val="000000"/>
                <w:sz w:val="20"/>
                <w:szCs w:val="20"/>
              </w:rPr>
            </w:pPr>
          </w:p>
        </w:tc>
        <w:tc>
          <w:tcPr>
            <w:tcW w:w="690" w:type="dxa"/>
          </w:tcPr>
          <w:p w:rsidR="009A65EC" w:rsidRDefault="008D5060">
            <w:pPr>
              <w:pBdr>
                <w:top w:val="nil"/>
                <w:left w:val="nil"/>
                <w:bottom w:val="nil"/>
                <w:right w:val="nil"/>
                <w:between w:val="nil"/>
              </w:pBdr>
              <w:spacing w:before="108"/>
              <w:ind w:right="232"/>
              <w:jc w:val="right"/>
              <w:rPr>
                <w:color w:val="000000"/>
                <w:sz w:val="20"/>
                <w:szCs w:val="20"/>
              </w:rPr>
            </w:pPr>
            <w:r>
              <w:rPr>
                <w:color w:val="000000"/>
                <w:sz w:val="20"/>
                <w:szCs w:val="20"/>
              </w:rPr>
              <w:t>20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Szarvasmarha tenyésztése és tartása</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16</w:t>
            </w: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16</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Sertés tenyésztése és tartása</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14</w:t>
            </w: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14</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Juh és kecske tartása és tenyésztése</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14</w:t>
            </w: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14</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Ló tartása és tenyésztése</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45" w:type="dxa"/>
          </w:tcPr>
          <w:p w:rsidR="009A65EC" w:rsidRDefault="008D5060">
            <w:pPr>
              <w:pBdr>
                <w:top w:val="nil"/>
                <w:left w:val="nil"/>
                <w:bottom w:val="nil"/>
                <w:right w:val="nil"/>
                <w:between w:val="nil"/>
              </w:pBdr>
              <w:spacing w:line="210" w:lineRule="auto"/>
              <w:ind w:left="158"/>
              <w:rPr>
                <w:strike/>
                <w:color w:val="FF0000"/>
                <w:sz w:val="20"/>
                <w:szCs w:val="20"/>
              </w:rPr>
            </w:pPr>
            <w:r>
              <w:rPr>
                <w:strike/>
                <w:color w:val="FF0000"/>
                <w:sz w:val="20"/>
                <w:szCs w:val="20"/>
              </w:rPr>
              <w:t>14</w:t>
            </w:r>
          </w:p>
        </w:tc>
        <w:tc>
          <w:tcPr>
            <w:tcW w:w="435" w:type="dxa"/>
          </w:tcPr>
          <w:p w:rsidR="009A65EC" w:rsidRDefault="008D5060">
            <w:pPr>
              <w:pBdr>
                <w:top w:val="nil"/>
                <w:left w:val="nil"/>
                <w:bottom w:val="nil"/>
                <w:right w:val="nil"/>
                <w:between w:val="nil"/>
              </w:pBdr>
              <w:rPr>
                <w:color w:val="FF0000"/>
                <w:sz w:val="16"/>
                <w:szCs w:val="16"/>
              </w:rPr>
            </w:pPr>
            <w:r>
              <w:rPr>
                <w:color w:val="FF0000"/>
                <w:sz w:val="16"/>
                <w:szCs w:val="16"/>
              </w:rPr>
              <w:t>14</w:t>
            </w: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14</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Baromfifélék tartása és tenyésztése</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14</w:t>
            </w: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14</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Takarmányozástan</w:t>
            </w:r>
          </w:p>
        </w:tc>
        <w:tc>
          <w:tcPr>
            <w:tcW w:w="108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80"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72</w:t>
            </w:r>
          </w:p>
        </w:tc>
        <w:tc>
          <w:tcPr>
            <w:tcW w:w="1080"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68</w:t>
            </w:r>
          </w:p>
        </w:tc>
        <w:tc>
          <w:tcPr>
            <w:tcW w:w="690" w:type="dxa"/>
          </w:tcPr>
          <w:p w:rsidR="009A65EC" w:rsidRDefault="008D5060">
            <w:pPr>
              <w:pBdr>
                <w:top w:val="nil"/>
                <w:left w:val="nil"/>
                <w:bottom w:val="nil"/>
                <w:right w:val="nil"/>
                <w:between w:val="nil"/>
              </w:pBdr>
              <w:spacing w:line="210" w:lineRule="auto"/>
              <w:ind w:right="182"/>
              <w:jc w:val="right"/>
              <w:rPr>
                <w:b/>
                <w:bCs/>
                <w:color w:val="000000"/>
                <w:sz w:val="20"/>
                <w:szCs w:val="20"/>
              </w:rPr>
            </w:pPr>
            <w:r>
              <w:rPr>
                <w:b/>
                <w:bCs/>
                <w:color w:val="000000"/>
                <w:sz w:val="20"/>
                <w:szCs w:val="20"/>
              </w:rPr>
              <w:t>140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takarmányozás alapjai</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sdt>
            <w:sdtPr>
              <w:tag w:val="goog_rdk_6215"/>
              <w:id w:val="-772964463"/>
            </w:sdtPr>
            <w:sdtEndPr/>
            <w:sdtContent>
              <w:p w:rsidR="009A65EC" w:rsidRPr="008D5060" w:rsidRDefault="00A11276">
                <w:pPr>
                  <w:pBdr>
                    <w:top w:val="nil"/>
                    <w:left w:val="nil"/>
                    <w:bottom w:val="nil"/>
                    <w:right w:val="nil"/>
                    <w:between w:val="nil"/>
                  </w:pBdr>
                  <w:rPr>
                    <w:strike/>
                    <w:color w:val="000000"/>
                    <w:sz w:val="16"/>
                    <w:szCs w:val="16"/>
                  </w:rPr>
                </w:pPr>
                <w:sdt>
                  <w:sdtPr>
                    <w:tag w:val="goog_rdk_6214"/>
                    <w:id w:val="-1307535958"/>
                  </w:sdtPr>
                  <w:sdtEndPr/>
                  <w:sdtContent/>
                </w:sdt>
              </w:p>
            </w:sdtContent>
          </w:sdt>
        </w:tc>
        <w:tc>
          <w:tcPr>
            <w:tcW w:w="525" w:type="dxa"/>
          </w:tcPr>
          <w:sdt>
            <w:sdtPr>
              <w:tag w:val="goog_rdk_6217"/>
              <w:id w:val="-1811047772"/>
            </w:sdtPr>
            <w:sdtEndPr/>
            <w:sdtContent>
              <w:p w:rsidR="009A65EC" w:rsidRPr="008D5060" w:rsidRDefault="00A11276">
                <w:pPr>
                  <w:pBdr>
                    <w:top w:val="nil"/>
                    <w:left w:val="nil"/>
                    <w:bottom w:val="nil"/>
                    <w:right w:val="nil"/>
                    <w:between w:val="nil"/>
                  </w:pBdr>
                  <w:spacing w:line="210" w:lineRule="auto"/>
                  <w:ind w:left="81" w:right="73"/>
                  <w:jc w:val="center"/>
                  <w:rPr>
                    <w:strike/>
                    <w:color w:val="000000"/>
                    <w:sz w:val="20"/>
                    <w:szCs w:val="20"/>
                  </w:rPr>
                </w:pPr>
                <w:sdt>
                  <w:sdtPr>
                    <w:tag w:val="goog_rdk_6216"/>
                    <w:id w:val="1914439339"/>
                  </w:sdtPr>
                  <w:sdtEndPr/>
                  <w:sdtContent>
                    <w:r w:rsidR="008D5060" w:rsidRPr="008D5060">
                      <w:rPr>
                        <w:strike/>
                        <w:color w:val="000000"/>
                        <w:sz w:val="20"/>
                        <w:szCs w:val="20"/>
                      </w:rPr>
                      <w:t>20</w:t>
                    </w:r>
                  </w:sdtContent>
                </w:sdt>
              </w:p>
            </w:sdtContent>
          </w:sdt>
        </w:tc>
        <w:tc>
          <w:tcPr>
            <w:tcW w:w="555" w:type="dxa"/>
          </w:tcPr>
          <w:sdt>
            <w:sdtPr>
              <w:tag w:val="goog_rdk_6222"/>
              <w:id w:val="-1067612205"/>
            </w:sdtPr>
            <w:sdtEndPr/>
            <w:sdtContent>
              <w:p w:rsidR="009A65EC" w:rsidRPr="008D5060" w:rsidRDefault="00A11276">
                <w:pPr>
                  <w:pBdr>
                    <w:top w:val="nil"/>
                    <w:left w:val="nil"/>
                    <w:bottom w:val="nil"/>
                    <w:right w:val="nil"/>
                    <w:between w:val="nil"/>
                  </w:pBdr>
                  <w:rPr>
                    <w:color w:val="FF0000"/>
                    <w:sz w:val="16"/>
                    <w:szCs w:val="16"/>
                  </w:rPr>
                </w:pPr>
                <w:sdt>
                  <w:sdtPr>
                    <w:tag w:val="goog_rdk_6219"/>
                    <w:id w:val="1234490802"/>
                  </w:sdtPr>
                  <w:sdtEndPr/>
                  <w:sdtContent>
                    <w:sdt>
                      <w:sdtPr>
                        <w:tag w:val="goog_rdk_6220"/>
                        <w:id w:val="1521502984"/>
                      </w:sdtPr>
                      <w:sdtEndPr/>
                      <w:sdtContent>
                        <w:r w:rsidR="008D5060" w:rsidRPr="008D5060">
                          <w:rPr>
                            <w:color w:val="FF0000"/>
                            <w:sz w:val="16"/>
                            <w:szCs w:val="16"/>
                          </w:rPr>
                          <w:t>20</w:t>
                        </w:r>
                      </w:sdtContent>
                    </w:sdt>
                  </w:sdtContent>
                </w:sdt>
                <w:sdt>
                  <w:sdtPr>
                    <w:tag w:val="goog_rdk_6221"/>
                    <w:id w:val="-1032282597"/>
                  </w:sdtPr>
                  <w:sdtEndPr/>
                  <w:sdtContent/>
                </w:sdt>
              </w:p>
            </w:sdtContent>
          </w:sdt>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Takarmányismeret</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sdt>
            <w:sdtPr>
              <w:tag w:val="goog_rdk_6224"/>
              <w:id w:val="-1375611801"/>
            </w:sdtPr>
            <w:sdtEndPr/>
            <w:sdtContent>
              <w:p w:rsidR="009A65EC" w:rsidRPr="008D5060" w:rsidRDefault="00A11276">
                <w:pPr>
                  <w:pBdr>
                    <w:top w:val="nil"/>
                    <w:left w:val="nil"/>
                    <w:bottom w:val="nil"/>
                    <w:right w:val="nil"/>
                    <w:between w:val="nil"/>
                  </w:pBdr>
                  <w:spacing w:line="210" w:lineRule="auto"/>
                  <w:ind w:left="81" w:right="73"/>
                  <w:jc w:val="center"/>
                  <w:rPr>
                    <w:strike/>
                    <w:color w:val="000000"/>
                    <w:sz w:val="20"/>
                    <w:szCs w:val="20"/>
                  </w:rPr>
                </w:pPr>
                <w:sdt>
                  <w:sdtPr>
                    <w:tag w:val="goog_rdk_6223"/>
                    <w:id w:val="342857662"/>
                  </w:sdtPr>
                  <w:sdtEndPr/>
                  <w:sdtContent>
                    <w:r w:rsidR="008D5060" w:rsidRPr="008D5060">
                      <w:rPr>
                        <w:strike/>
                        <w:color w:val="000000"/>
                        <w:sz w:val="20"/>
                        <w:szCs w:val="20"/>
                      </w:rPr>
                      <w:t>20</w:t>
                    </w:r>
                  </w:sdtContent>
                </w:sdt>
              </w:p>
            </w:sdtContent>
          </w:sdt>
        </w:tc>
        <w:tc>
          <w:tcPr>
            <w:tcW w:w="555" w:type="dxa"/>
          </w:tcPr>
          <w:p w:rsidR="009A65EC" w:rsidRDefault="008D5060">
            <w:pPr>
              <w:pBdr>
                <w:top w:val="nil"/>
                <w:left w:val="nil"/>
                <w:bottom w:val="nil"/>
                <w:right w:val="nil"/>
                <w:between w:val="nil"/>
              </w:pBdr>
              <w:rPr>
                <w:color w:val="000000"/>
                <w:sz w:val="16"/>
                <w:szCs w:val="16"/>
              </w:rPr>
            </w:pPr>
            <w:r>
              <w:rPr>
                <w:sz w:val="16"/>
                <w:szCs w:val="16"/>
              </w:rPr>
              <w:t>20</w:t>
            </w: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Takarmányok tartósítása, tárolása</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8D5060">
            <w:pPr>
              <w:pBdr>
                <w:top w:val="nil"/>
                <w:left w:val="nil"/>
                <w:bottom w:val="nil"/>
                <w:right w:val="nil"/>
                <w:between w:val="nil"/>
              </w:pBdr>
              <w:spacing w:line="210" w:lineRule="auto"/>
              <w:ind w:right="165"/>
              <w:jc w:val="right"/>
              <w:rPr>
                <w:color w:val="000000"/>
                <w:sz w:val="20"/>
                <w:szCs w:val="20"/>
              </w:rPr>
            </w:pPr>
            <w:r>
              <w:rPr>
                <w:color w:val="000000"/>
                <w:sz w:val="20"/>
                <w:szCs w:val="20"/>
              </w:rPr>
              <w:t>16</w:t>
            </w: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16</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takarmányozás végrehajtása</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8D5060">
            <w:pPr>
              <w:pBdr>
                <w:top w:val="nil"/>
                <w:left w:val="nil"/>
                <w:bottom w:val="nil"/>
                <w:right w:val="nil"/>
                <w:between w:val="nil"/>
              </w:pBdr>
              <w:spacing w:line="210" w:lineRule="auto"/>
              <w:ind w:right="165"/>
              <w:jc w:val="right"/>
              <w:rPr>
                <w:color w:val="000000"/>
                <w:sz w:val="20"/>
                <w:szCs w:val="20"/>
              </w:rPr>
            </w:pPr>
            <w:r>
              <w:rPr>
                <w:color w:val="000000"/>
                <w:sz w:val="20"/>
                <w:szCs w:val="20"/>
              </w:rPr>
              <w:t>16</w:t>
            </w: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24</w:t>
            </w: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40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Takarmányadag összeállítása</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44</w:t>
            </w: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44</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Tanulási terület összóraszáma</w:t>
            </w:r>
          </w:p>
        </w:tc>
        <w:tc>
          <w:tcPr>
            <w:tcW w:w="1080"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80"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216</w:t>
            </w:r>
          </w:p>
        </w:tc>
        <w:tc>
          <w:tcPr>
            <w:tcW w:w="1080"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176</w:t>
            </w:r>
          </w:p>
        </w:tc>
        <w:tc>
          <w:tcPr>
            <w:tcW w:w="690" w:type="dxa"/>
          </w:tcPr>
          <w:p w:rsidR="009A65EC" w:rsidRDefault="008D5060">
            <w:pPr>
              <w:pBdr>
                <w:top w:val="nil"/>
                <w:left w:val="nil"/>
                <w:bottom w:val="nil"/>
                <w:right w:val="nil"/>
                <w:between w:val="nil"/>
              </w:pBdr>
              <w:spacing w:line="210" w:lineRule="auto"/>
              <w:ind w:right="182"/>
              <w:jc w:val="right"/>
              <w:rPr>
                <w:color w:val="000000"/>
                <w:sz w:val="20"/>
                <w:szCs w:val="20"/>
              </w:rPr>
            </w:pPr>
            <w:r>
              <w:rPr>
                <w:color w:val="000000"/>
                <w:sz w:val="20"/>
                <w:szCs w:val="20"/>
              </w:rPr>
              <w:t>392</w:t>
            </w:r>
          </w:p>
        </w:tc>
      </w:tr>
      <w:tr w:rsidR="009A65EC">
        <w:trPr>
          <w:trHeight w:val="230"/>
        </w:trPr>
        <w:tc>
          <w:tcPr>
            <w:tcW w:w="1365"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rPr>
                <w:b/>
                <w:bCs/>
                <w:color w:val="000000"/>
              </w:rPr>
            </w:pPr>
          </w:p>
          <w:p w:rsidR="009A65EC" w:rsidRDefault="008D5060">
            <w:pPr>
              <w:pBdr>
                <w:top w:val="nil"/>
                <w:left w:val="nil"/>
                <w:bottom w:val="nil"/>
                <w:right w:val="nil"/>
                <w:between w:val="nil"/>
              </w:pBdr>
              <w:spacing w:before="196"/>
              <w:ind w:left="69"/>
              <w:rPr>
                <w:color w:val="000000"/>
                <w:sz w:val="20"/>
                <w:szCs w:val="20"/>
              </w:rPr>
            </w:pPr>
            <w:r>
              <w:rPr>
                <w:color w:val="000000"/>
                <w:sz w:val="20"/>
                <w:szCs w:val="20"/>
              </w:rPr>
              <w:t>Géptan</w:t>
            </w:r>
          </w:p>
        </w:tc>
        <w:tc>
          <w:tcPr>
            <w:tcW w:w="4485"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Erőgépek</w:t>
            </w:r>
          </w:p>
        </w:tc>
        <w:tc>
          <w:tcPr>
            <w:tcW w:w="108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80"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72</w:t>
            </w:r>
          </w:p>
        </w:tc>
        <w:tc>
          <w:tcPr>
            <w:tcW w:w="1080"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32</w:t>
            </w:r>
          </w:p>
        </w:tc>
        <w:tc>
          <w:tcPr>
            <w:tcW w:w="690" w:type="dxa"/>
          </w:tcPr>
          <w:p w:rsidR="009A65EC" w:rsidRDefault="008D5060">
            <w:pPr>
              <w:pBdr>
                <w:top w:val="nil"/>
                <w:left w:val="nil"/>
                <w:bottom w:val="nil"/>
                <w:right w:val="nil"/>
                <w:between w:val="nil"/>
              </w:pBdr>
              <w:spacing w:line="210" w:lineRule="auto"/>
              <w:ind w:right="182"/>
              <w:jc w:val="right"/>
              <w:rPr>
                <w:b/>
                <w:bCs/>
                <w:color w:val="000000"/>
                <w:sz w:val="20"/>
                <w:szCs w:val="20"/>
              </w:rPr>
            </w:pPr>
            <w:r>
              <w:rPr>
                <w:b/>
                <w:bCs/>
                <w:color w:val="000000"/>
                <w:sz w:val="20"/>
                <w:szCs w:val="20"/>
              </w:rPr>
              <w:t>104</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5" w:type="dxa"/>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Műhelyek felszerelései, mérőeszközök</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8D5060">
            <w:pPr>
              <w:spacing w:line="211" w:lineRule="auto"/>
              <w:ind w:left="7"/>
              <w:jc w:val="center"/>
              <w:rPr>
                <w:color w:val="000000"/>
                <w:sz w:val="20"/>
                <w:szCs w:val="20"/>
              </w:rPr>
            </w:pPr>
            <w:r>
              <w:rPr>
                <w:strike/>
                <w:sz w:val="20"/>
                <w:szCs w:val="20"/>
              </w:rPr>
              <w:t>4</w:t>
            </w:r>
          </w:p>
        </w:tc>
        <w:tc>
          <w:tcPr>
            <w:tcW w:w="555" w:type="dxa"/>
          </w:tcPr>
          <w:p w:rsidR="009A65EC" w:rsidRDefault="008D5060">
            <w:pPr>
              <w:pBdr>
                <w:top w:val="nil"/>
                <w:left w:val="nil"/>
                <w:bottom w:val="nil"/>
                <w:right w:val="nil"/>
                <w:between w:val="nil"/>
              </w:pBdr>
              <w:rPr>
                <w:color w:val="FF0000"/>
                <w:sz w:val="16"/>
                <w:szCs w:val="16"/>
              </w:rPr>
            </w:pPr>
            <w:r>
              <w:rPr>
                <w:color w:val="FF0000"/>
                <w:sz w:val="16"/>
                <w:szCs w:val="16"/>
              </w:rPr>
              <w:t>4</w:t>
            </w: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1" w:lineRule="auto"/>
              <w:ind w:right="284"/>
              <w:jc w:val="right"/>
              <w:rPr>
                <w:color w:val="000000"/>
                <w:sz w:val="20"/>
                <w:szCs w:val="20"/>
              </w:rPr>
            </w:pPr>
            <w:r>
              <w:rPr>
                <w:color w:val="000000"/>
                <w:sz w:val="20"/>
                <w:szCs w:val="20"/>
              </w:rPr>
              <w:t>4</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műszaki rajz alapfogalmai</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8D5060">
            <w:pPr>
              <w:pBdr>
                <w:top w:val="nil"/>
                <w:left w:val="nil"/>
                <w:bottom w:val="nil"/>
                <w:right w:val="nil"/>
                <w:between w:val="nil"/>
              </w:pBdr>
              <w:spacing w:line="210" w:lineRule="auto"/>
              <w:ind w:left="81" w:right="73"/>
              <w:jc w:val="center"/>
              <w:rPr>
                <w:strike/>
                <w:color w:val="000000"/>
                <w:sz w:val="20"/>
                <w:szCs w:val="20"/>
              </w:rPr>
            </w:pPr>
            <w:r>
              <w:rPr>
                <w:strike/>
                <w:color w:val="000000"/>
                <w:sz w:val="20"/>
                <w:szCs w:val="20"/>
              </w:rPr>
              <w:t>10</w:t>
            </w:r>
          </w:p>
        </w:tc>
        <w:tc>
          <w:tcPr>
            <w:tcW w:w="555" w:type="dxa"/>
          </w:tcPr>
          <w:p w:rsidR="009A65EC" w:rsidRDefault="008D5060">
            <w:pPr>
              <w:pBdr>
                <w:top w:val="nil"/>
                <w:left w:val="nil"/>
                <w:bottom w:val="nil"/>
                <w:right w:val="nil"/>
                <w:between w:val="nil"/>
              </w:pBdr>
              <w:rPr>
                <w:color w:val="000000"/>
                <w:sz w:val="16"/>
                <w:szCs w:val="16"/>
              </w:rPr>
            </w:pPr>
            <w:r>
              <w:rPr>
                <w:sz w:val="16"/>
                <w:szCs w:val="16"/>
              </w:rPr>
              <w:t>10</w:t>
            </w: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Anyagismeret</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8D5060">
            <w:pPr>
              <w:pBdr>
                <w:top w:val="nil"/>
                <w:left w:val="nil"/>
                <w:bottom w:val="nil"/>
                <w:right w:val="nil"/>
                <w:between w:val="nil"/>
              </w:pBdr>
              <w:spacing w:line="210" w:lineRule="auto"/>
              <w:ind w:right="165"/>
              <w:jc w:val="right"/>
              <w:rPr>
                <w:color w:val="000000"/>
                <w:sz w:val="20"/>
                <w:szCs w:val="20"/>
              </w:rPr>
            </w:pPr>
            <w:r>
              <w:rPr>
                <w:color w:val="000000"/>
                <w:sz w:val="20"/>
                <w:szCs w:val="20"/>
              </w:rPr>
              <w:t>12</w:t>
            </w: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12</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Gépelemek, szerkezeti egységek</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8D5060">
            <w:pPr>
              <w:pBdr>
                <w:top w:val="nil"/>
                <w:left w:val="nil"/>
                <w:bottom w:val="nil"/>
                <w:right w:val="nil"/>
                <w:between w:val="nil"/>
              </w:pBdr>
              <w:spacing w:line="210" w:lineRule="auto"/>
              <w:ind w:left="81" w:right="73"/>
              <w:jc w:val="center"/>
              <w:rPr>
                <w:strike/>
                <w:color w:val="000000"/>
                <w:sz w:val="20"/>
                <w:szCs w:val="20"/>
              </w:rPr>
            </w:pPr>
            <w:r>
              <w:rPr>
                <w:strike/>
                <w:color w:val="000000"/>
                <w:sz w:val="20"/>
                <w:szCs w:val="20"/>
              </w:rPr>
              <w:t>16</w:t>
            </w:r>
          </w:p>
        </w:tc>
        <w:tc>
          <w:tcPr>
            <w:tcW w:w="555" w:type="dxa"/>
          </w:tcPr>
          <w:p w:rsidR="009A65EC" w:rsidRDefault="008D5060">
            <w:pPr>
              <w:pBdr>
                <w:top w:val="nil"/>
                <w:left w:val="nil"/>
                <w:bottom w:val="nil"/>
                <w:right w:val="nil"/>
                <w:between w:val="nil"/>
              </w:pBdr>
              <w:rPr>
                <w:color w:val="000000"/>
                <w:sz w:val="16"/>
                <w:szCs w:val="16"/>
              </w:rPr>
            </w:pPr>
            <w:r>
              <w:rPr>
                <w:sz w:val="16"/>
                <w:szCs w:val="16"/>
              </w:rPr>
              <w:t>16</w:t>
            </w: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16</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Villamosság a mezőgazdaságban</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8D5060">
            <w:pPr>
              <w:pBdr>
                <w:top w:val="nil"/>
                <w:left w:val="nil"/>
                <w:bottom w:val="nil"/>
                <w:right w:val="nil"/>
                <w:between w:val="nil"/>
              </w:pBdr>
              <w:spacing w:line="210" w:lineRule="auto"/>
              <w:ind w:left="81" w:right="73"/>
              <w:jc w:val="center"/>
              <w:rPr>
                <w:strike/>
                <w:color w:val="000000"/>
                <w:sz w:val="20"/>
                <w:szCs w:val="20"/>
              </w:rPr>
            </w:pPr>
            <w:r>
              <w:rPr>
                <w:strike/>
                <w:color w:val="000000"/>
                <w:sz w:val="20"/>
                <w:szCs w:val="20"/>
              </w:rPr>
              <w:t>12</w:t>
            </w:r>
          </w:p>
        </w:tc>
        <w:tc>
          <w:tcPr>
            <w:tcW w:w="555" w:type="dxa"/>
          </w:tcPr>
          <w:p w:rsidR="009A65EC" w:rsidRDefault="008D5060">
            <w:pPr>
              <w:pBdr>
                <w:top w:val="nil"/>
                <w:left w:val="nil"/>
                <w:bottom w:val="nil"/>
                <w:right w:val="nil"/>
                <w:between w:val="nil"/>
              </w:pBdr>
              <w:rPr>
                <w:color w:val="000000"/>
                <w:sz w:val="16"/>
                <w:szCs w:val="16"/>
              </w:rPr>
            </w:pPr>
            <w:r>
              <w:rPr>
                <w:sz w:val="16"/>
                <w:szCs w:val="16"/>
              </w:rPr>
              <w:t>12</w:t>
            </w: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12</w:t>
            </w:r>
          </w:p>
        </w:tc>
      </w:tr>
      <w:tr w:rsidR="009A65EC">
        <w:trPr>
          <w:trHeight w:val="46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A mezőgazdasági erőgépek felépítése és működése, a</w:t>
            </w:r>
          </w:p>
          <w:p w:rsidR="009A65EC" w:rsidRDefault="008D5060">
            <w:pPr>
              <w:pBdr>
                <w:top w:val="nil"/>
                <w:left w:val="nil"/>
                <w:bottom w:val="nil"/>
                <w:right w:val="nil"/>
                <w:between w:val="nil"/>
              </w:pBdr>
              <w:spacing w:line="217" w:lineRule="auto"/>
              <w:ind w:left="69"/>
              <w:rPr>
                <w:color w:val="000000"/>
                <w:sz w:val="20"/>
                <w:szCs w:val="20"/>
              </w:rPr>
            </w:pPr>
            <w:r>
              <w:rPr>
                <w:color w:val="000000"/>
                <w:sz w:val="20"/>
                <w:szCs w:val="20"/>
              </w:rPr>
              <w:t>belső égésű motorok</w:t>
            </w:r>
          </w:p>
        </w:tc>
        <w:tc>
          <w:tcPr>
            <w:tcW w:w="525" w:type="dxa"/>
          </w:tcPr>
          <w:p w:rsidR="009A65EC" w:rsidRDefault="009A65EC">
            <w:pPr>
              <w:pBdr>
                <w:top w:val="nil"/>
                <w:left w:val="nil"/>
                <w:bottom w:val="nil"/>
                <w:right w:val="nil"/>
                <w:between w:val="nil"/>
              </w:pBdr>
              <w:rPr>
                <w:color w:val="000000"/>
                <w:sz w:val="20"/>
                <w:szCs w:val="20"/>
              </w:rPr>
            </w:pPr>
          </w:p>
        </w:tc>
        <w:tc>
          <w:tcPr>
            <w:tcW w:w="555" w:type="dxa"/>
          </w:tcPr>
          <w:p w:rsidR="009A65EC" w:rsidRDefault="009A65EC">
            <w:pPr>
              <w:pBdr>
                <w:top w:val="nil"/>
                <w:left w:val="nil"/>
                <w:bottom w:val="nil"/>
                <w:right w:val="nil"/>
                <w:between w:val="nil"/>
              </w:pBdr>
              <w:rPr>
                <w:color w:val="000000"/>
                <w:sz w:val="20"/>
                <w:szCs w:val="20"/>
              </w:rPr>
            </w:pPr>
          </w:p>
        </w:tc>
        <w:tc>
          <w:tcPr>
            <w:tcW w:w="525" w:type="dxa"/>
          </w:tcPr>
          <w:p w:rsidR="009A65EC" w:rsidRDefault="009A65EC">
            <w:pPr>
              <w:pBdr>
                <w:top w:val="nil"/>
                <w:left w:val="nil"/>
                <w:bottom w:val="nil"/>
                <w:right w:val="nil"/>
                <w:between w:val="nil"/>
              </w:pBdr>
              <w:rPr>
                <w:color w:val="000000"/>
                <w:sz w:val="20"/>
                <w:szCs w:val="20"/>
              </w:rPr>
            </w:pPr>
          </w:p>
        </w:tc>
        <w:tc>
          <w:tcPr>
            <w:tcW w:w="555" w:type="dxa"/>
          </w:tcPr>
          <w:p w:rsidR="009A65EC" w:rsidRDefault="008D5060">
            <w:pPr>
              <w:pBdr>
                <w:top w:val="nil"/>
                <w:left w:val="nil"/>
                <w:bottom w:val="nil"/>
                <w:right w:val="nil"/>
                <w:between w:val="nil"/>
              </w:pBdr>
              <w:spacing w:before="108"/>
              <w:ind w:right="165"/>
              <w:jc w:val="right"/>
              <w:rPr>
                <w:color w:val="000000"/>
                <w:sz w:val="20"/>
                <w:szCs w:val="20"/>
              </w:rPr>
            </w:pPr>
            <w:r>
              <w:rPr>
                <w:color w:val="000000"/>
                <w:sz w:val="20"/>
                <w:szCs w:val="20"/>
              </w:rPr>
              <w:t>18</w:t>
            </w:r>
          </w:p>
        </w:tc>
        <w:tc>
          <w:tcPr>
            <w:tcW w:w="645" w:type="dxa"/>
          </w:tcPr>
          <w:p w:rsidR="009A65EC" w:rsidRDefault="009A65EC">
            <w:pPr>
              <w:pBdr>
                <w:top w:val="nil"/>
                <w:left w:val="nil"/>
                <w:bottom w:val="nil"/>
                <w:right w:val="nil"/>
                <w:between w:val="nil"/>
              </w:pBdr>
              <w:rPr>
                <w:color w:val="000000"/>
                <w:sz w:val="20"/>
                <w:szCs w:val="20"/>
              </w:rPr>
            </w:pPr>
          </w:p>
        </w:tc>
        <w:tc>
          <w:tcPr>
            <w:tcW w:w="435" w:type="dxa"/>
          </w:tcPr>
          <w:p w:rsidR="009A65EC" w:rsidRDefault="009A65EC">
            <w:pPr>
              <w:pBdr>
                <w:top w:val="nil"/>
                <w:left w:val="nil"/>
                <w:bottom w:val="nil"/>
                <w:right w:val="nil"/>
                <w:between w:val="nil"/>
              </w:pBdr>
              <w:rPr>
                <w:color w:val="000000"/>
                <w:sz w:val="20"/>
                <w:szCs w:val="20"/>
              </w:rPr>
            </w:pPr>
          </w:p>
        </w:tc>
        <w:tc>
          <w:tcPr>
            <w:tcW w:w="690" w:type="dxa"/>
          </w:tcPr>
          <w:p w:rsidR="009A65EC" w:rsidRDefault="008D5060">
            <w:pPr>
              <w:pBdr>
                <w:top w:val="nil"/>
                <w:left w:val="nil"/>
                <w:bottom w:val="nil"/>
                <w:right w:val="nil"/>
                <w:between w:val="nil"/>
              </w:pBdr>
              <w:spacing w:before="108"/>
              <w:ind w:right="232"/>
              <w:jc w:val="right"/>
              <w:rPr>
                <w:color w:val="000000"/>
                <w:sz w:val="20"/>
                <w:szCs w:val="20"/>
              </w:rPr>
            </w:pPr>
            <w:r>
              <w:rPr>
                <w:color w:val="000000"/>
                <w:sz w:val="20"/>
                <w:szCs w:val="20"/>
              </w:rPr>
              <w:t>18</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Teljesítményátviteli rendszer</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8</w:t>
            </w:r>
          </w:p>
        </w:tc>
        <w:tc>
          <w:tcPr>
            <w:tcW w:w="690"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8</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Járószerkezet, kormányzás, fékezés</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10</w:t>
            </w: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10</w:t>
            </w:r>
          </w:p>
        </w:tc>
      </w:tr>
      <w:tr w:rsidR="009A65EC">
        <w:trPr>
          <w:trHeight w:val="458"/>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Mezőgazdasági erőgépek alváza, felépítménye, elekt-</w:t>
            </w:r>
          </w:p>
          <w:p w:rsidR="009A65EC" w:rsidRDefault="008D5060">
            <w:pPr>
              <w:pBdr>
                <w:top w:val="nil"/>
                <w:left w:val="nil"/>
                <w:bottom w:val="nil"/>
                <w:right w:val="nil"/>
                <w:between w:val="nil"/>
              </w:pBdr>
              <w:spacing w:line="215" w:lineRule="auto"/>
              <w:ind w:left="69"/>
              <w:rPr>
                <w:color w:val="000000"/>
                <w:sz w:val="20"/>
                <w:szCs w:val="20"/>
              </w:rPr>
            </w:pPr>
            <w:r>
              <w:rPr>
                <w:color w:val="000000"/>
                <w:sz w:val="20"/>
                <w:szCs w:val="20"/>
              </w:rPr>
              <w:t>romos berendezései</w:t>
            </w:r>
          </w:p>
        </w:tc>
        <w:tc>
          <w:tcPr>
            <w:tcW w:w="525" w:type="dxa"/>
          </w:tcPr>
          <w:p w:rsidR="009A65EC" w:rsidRDefault="009A65EC">
            <w:pPr>
              <w:pBdr>
                <w:top w:val="nil"/>
                <w:left w:val="nil"/>
                <w:bottom w:val="nil"/>
                <w:right w:val="nil"/>
                <w:between w:val="nil"/>
              </w:pBdr>
              <w:rPr>
                <w:color w:val="000000"/>
                <w:sz w:val="20"/>
                <w:szCs w:val="20"/>
              </w:rPr>
            </w:pPr>
          </w:p>
        </w:tc>
        <w:tc>
          <w:tcPr>
            <w:tcW w:w="555" w:type="dxa"/>
          </w:tcPr>
          <w:p w:rsidR="009A65EC" w:rsidRDefault="009A65EC">
            <w:pPr>
              <w:pBdr>
                <w:top w:val="nil"/>
                <w:left w:val="nil"/>
                <w:bottom w:val="nil"/>
                <w:right w:val="nil"/>
                <w:between w:val="nil"/>
              </w:pBdr>
              <w:rPr>
                <w:color w:val="000000"/>
                <w:sz w:val="20"/>
                <w:szCs w:val="20"/>
              </w:rPr>
            </w:pPr>
          </w:p>
        </w:tc>
        <w:tc>
          <w:tcPr>
            <w:tcW w:w="525" w:type="dxa"/>
          </w:tcPr>
          <w:p w:rsidR="009A65EC" w:rsidRDefault="009A65EC">
            <w:pPr>
              <w:pBdr>
                <w:top w:val="nil"/>
                <w:left w:val="nil"/>
                <w:bottom w:val="nil"/>
                <w:right w:val="nil"/>
                <w:between w:val="nil"/>
              </w:pBdr>
              <w:rPr>
                <w:color w:val="000000"/>
                <w:sz w:val="20"/>
                <w:szCs w:val="20"/>
              </w:rPr>
            </w:pPr>
          </w:p>
        </w:tc>
        <w:tc>
          <w:tcPr>
            <w:tcW w:w="555" w:type="dxa"/>
          </w:tcPr>
          <w:p w:rsidR="009A65EC" w:rsidRDefault="009A65EC">
            <w:pPr>
              <w:pBdr>
                <w:top w:val="nil"/>
                <w:left w:val="nil"/>
                <w:bottom w:val="nil"/>
                <w:right w:val="nil"/>
                <w:between w:val="nil"/>
              </w:pBdr>
              <w:rPr>
                <w:color w:val="000000"/>
                <w:sz w:val="20"/>
                <w:szCs w:val="20"/>
              </w:rPr>
            </w:pPr>
          </w:p>
        </w:tc>
        <w:tc>
          <w:tcPr>
            <w:tcW w:w="645" w:type="dxa"/>
          </w:tcPr>
          <w:p w:rsidR="009A65EC" w:rsidRDefault="009A65EC">
            <w:pPr>
              <w:pBdr>
                <w:top w:val="nil"/>
                <w:left w:val="nil"/>
                <w:bottom w:val="nil"/>
                <w:right w:val="nil"/>
                <w:between w:val="nil"/>
              </w:pBdr>
              <w:rPr>
                <w:color w:val="000000"/>
                <w:sz w:val="20"/>
                <w:szCs w:val="20"/>
              </w:rPr>
            </w:pPr>
          </w:p>
        </w:tc>
        <w:tc>
          <w:tcPr>
            <w:tcW w:w="435" w:type="dxa"/>
          </w:tcPr>
          <w:p w:rsidR="009A65EC" w:rsidRDefault="008D5060">
            <w:pPr>
              <w:pBdr>
                <w:top w:val="nil"/>
                <w:left w:val="nil"/>
                <w:bottom w:val="nil"/>
                <w:right w:val="nil"/>
                <w:between w:val="nil"/>
              </w:pBdr>
              <w:spacing w:before="108"/>
              <w:ind w:left="9"/>
              <w:jc w:val="center"/>
              <w:rPr>
                <w:color w:val="000000"/>
                <w:sz w:val="20"/>
                <w:szCs w:val="20"/>
              </w:rPr>
            </w:pPr>
            <w:r>
              <w:rPr>
                <w:color w:val="000000"/>
                <w:sz w:val="20"/>
                <w:szCs w:val="20"/>
              </w:rPr>
              <w:t>8</w:t>
            </w:r>
          </w:p>
        </w:tc>
        <w:tc>
          <w:tcPr>
            <w:tcW w:w="690" w:type="dxa"/>
          </w:tcPr>
          <w:p w:rsidR="009A65EC" w:rsidRDefault="008D5060">
            <w:pPr>
              <w:pBdr>
                <w:top w:val="nil"/>
                <w:left w:val="nil"/>
                <w:bottom w:val="nil"/>
                <w:right w:val="nil"/>
                <w:between w:val="nil"/>
              </w:pBdr>
              <w:spacing w:before="108"/>
              <w:ind w:right="284"/>
              <w:jc w:val="right"/>
              <w:rPr>
                <w:color w:val="000000"/>
                <w:sz w:val="20"/>
                <w:szCs w:val="20"/>
              </w:rPr>
            </w:pPr>
            <w:r>
              <w:rPr>
                <w:color w:val="000000"/>
                <w:sz w:val="20"/>
                <w:szCs w:val="20"/>
              </w:rPr>
              <w:t>8</w:t>
            </w:r>
          </w:p>
        </w:tc>
      </w:tr>
      <w:tr w:rsidR="009A65EC">
        <w:trPr>
          <w:trHeight w:val="46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24" w:lineRule="auto"/>
              <w:ind w:left="69"/>
              <w:rPr>
                <w:color w:val="000000"/>
                <w:sz w:val="20"/>
                <w:szCs w:val="20"/>
              </w:rPr>
            </w:pPr>
            <w:r>
              <w:rPr>
                <w:color w:val="000000"/>
                <w:sz w:val="20"/>
                <w:szCs w:val="20"/>
              </w:rPr>
              <w:t>A precíziós gazdálkodást segítő elektronikai berende-</w:t>
            </w:r>
          </w:p>
          <w:p w:rsidR="009A65EC" w:rsidRDefault="008D5060">
            <w:pPr>
              <w:pBdr>
                <w:top w:val="nil"/>
                <w:left w:val="nil"/>
                <w:bottom w:val="nil"/>
                <w:right w:val="nil"/>
                <w:between w:val="nil"/>
              </w:pBdr>
              <w:spacing w:line="216" w:lineRule="auto"/>
              <w:ind w:left="69"/>
              <w:rPr>
                <w:color w:val="000000"/>
                <w:sz w:val="20"/>
                <w:szCs w:val="20"/>
              </w:rPr>
            </w:pPr>
            <w:r>
              <w:rPr>
                <w:color w:val="000000"/>
                <w:sz w:val="20"/>
                <w:szCs w:val="20"/>
              </w:rPr>
              <w:t>zések az erőgépeken</w:t>
            </w:r>
          </w:p>
        </w:tc>
        <w:tc>
          <w:tcPr>
            <w:tcW w:w="525" w:type="dxa"/>
          </w:tcPr>
          <w:p w:rsidR="009A65EC" w:rsidRDefault="009A65EC">
            <w:pPr>
              <w:pBdr>
                <w:top w:val="nil"/>
                <w:left w:val="nil"/>
                <w:bottom w:val="nil"/>
                <w:right w:val="nil"/>
                <w:between w:val="nil"/>
              </w:pBdr>
              <w:rPr>
                <w:color w:val="000000"/>
                <w:sz w:val="20"/>
                <w:szCs w:val="20"/>
              </w:rPr>
            </w:pPr>
          </w:p>
        </w:tc>
        <w:tc>
          <w:tcPr>
            <w:tcW w:w="555" w:type="dxa"/>
          </w:tcPr>
          <w:p w:rsidR="009A65EC" w:rsidRDefault="009A65EC">
            <w:pPr>
              <w:pBdr>
                <w:top w:val="nil"/>
                <w:left w:val="nil"/>
                <w:bottom w:val="nil"/>
                <w:right w:val="nil"/>
                <w:between w:val="nil"/>
              </w:pBdr>
              <w:rPr>
                <w:color w:val="000000"/>
                <w:sz w:val="20"/>
                <w:szCs w:val="20"/>
              </w:rPr>
            </w:pPr>
          </w:p>
        </w:tc>
        <w:tc>
          <w:tcPr>
            <w:tcW w:w="525" w:type="dxa"/>
          </w:tcPr>
          <w:p w:rsidR="009A65EC" w:rsidRDefault="009A65EC">
            <w:pPr>
              <w:pBdr>
                <w:top w:val="nil"/>
                <w:left w:val="nil"/>
                <w:bottom w:val="nil"/>
                <w:right w:val="nil"/>
                <w:between w:val="nil"/>
              </w:pBdr>
              <w:rPr>
                <w:color w:val="000000"/>
                <w:sz w:val="20"/>
                <w:szCs w:val="20"/>
              </w:rPr>
            </w:pPr>
          </w:p>
        </w:tc>
        <w:tc>
          <w:tcPr>
            <w:tcW w:w="555" w:type="dxa"/>
          </w:tcPr>
          <w:p w:rsidR="009A65EC" w:rsidRDefault="009A65EC">
            <w:pPr>
              <w:pBdr>
                <w:top w:val="nil"/>
                <w:left w:val="nil"/>
                <w:bottom w:val="nil"/>
                <w:right w:val="nil"/>
                <w:between w:val="nil"/>
              </w:pBdr>
              <w:rPr>
                <w:color w:val="000000"/>
                <w:sz w:val="20"/>
                <w:szCs w:val="20"/>
              </w:rPr>
            </w:pPr>
          </w:p>
        </w:tc>
        <w:tc>
          <w:tcPr>
            <w:tcW w:w="645" w:type="dxa"/>
          </w:tcPr>
          <w:p w:rsidR="009A65EC" w:rsidRDefault="009A65EC">
            <w:pPr>
              <w:pBdr>
                <w:top w:val="nil"/>
                <w:left w:val="nil"/>
                <w:bottom w:val="nil"/>
                <w:right w:val="nil"/>
                <w:between w:val="nil"/>
              </w:pBdr>
              <w:rPr>
                <w:color w:val="000000"/>
                <w:sz w:val="20"/>
                <w:szCs w:val="20"/>
              </w:rPr>
            </w:pPr>
          </w:p>
        </w:tc>
        <w:tc>
          <w:tcPr>
            <w:tcW w:w="435" w:type="dxa"/>
          </w:tcPr>
          <w:p w:rsidR="009A65EC" w:rsidRDefault="008D5060">
            <w:pPr>
              <w:pBdr>
                <w:top w:val="nil"/>
                <w:left w:val="nil"/>
                <w:bottom w:val="nil"/>
                <w:right w:val="nil"/>
                <w:between w:val="nil"/>
              </w:pBdr>
              <w:spacing w:before="110"/>
              <w:ind w:left="9"/>
              <w:jc w:val="center"/>
              <w:rPr>
                <w:color w:val="000000"/>
                <w:sz w:val="20"/>
                <w:szCs w:val="20"/>
              </w:rPr>
            </w:pPr>
            <w:r>
              <w:rPr>
                <w:color w:val="000000"/>
                <w:sz w:val="20"/>
                <w:szCs w:val="20"/>
              </w:rPr>
              <w:t>6</w:t>
            </w:r>
          </w:p>
        </w:tc>
        <w:tc>
          <w:tcPr>
            <w:tcW w:w="690" w:type="dxa"/>
          </w:tcPr>
          <w:p w:rsidR="009A65EC" w:rsidRDefault="008D5060">
            <w:pPr>
              <w:pBdr>
                <w:top w:val="nil"/>
                <w:left w:val="nil"/>
                <w:bottom w:val="nil"/>
                <w:right w:val="nil"/>
                <w:between w:val="nil"/>
              </w:pBdr>
              <w:spacing w:before="110"/>
              <w:ind w:right="284"/>
              <w:jc w:val="right"/>
              <w:rPr>
                <w:color w:val="000000"/>
                <w:sz w:val="20"/>
                <w:szCs w:val="20"/>
              </w:rPr>
            </w:pPr>
            <w:r>
              <w:rPr>
                <w:color w:val="000000"/>
                <w:sz w:val="20"/>
                <w:szCs w:val="20"/>
              </w:rPr>
              <w:t>6</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Mezőgazdasági munkagépek</w:t>
            </w:r>
          </w:p>
        </w:tc>
        <w:tc>
          <w:tcPr>
            <w:tcW w:w="108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80"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72</w:t>
            </w:r>
          </w:p>
        </w:tc>
        <w:tc>
          <w:tcPr>
            <w:tcW w:w="1080" w:type="dxa"/>
            <w:gridSpan w:val="2"/>
          </w:tcPr>
          <w:p w:rsidR="009A65EC" w:rsidRDefault="008D5060">
            <w:pPr>
              <w:pBdr>
                <w:top w:val="nil"/>
                <w:left w:val="nil"/>
                <w:bottom w:val="nil"/>
                <w:right w:val="nil"/>
                <w:between w:val="nil"/>
              </w:pBdr>
              <w:spacing w:line="210" w:lineRule="auto"/>
              <w:ind w:left="365" w:right="357"/>
              <w:jc w:val="center"/>
              <w:rPr>
                <w:b/>
                <w:bCs/>
                <w:strike/>
                <w:color w:val="000000"/>
                <w:sz w:val="20"/>
                <w:szCs w:val="20"/>
              </w:rPr>
            </w:pPr>
            <w:r>
              <w:rPr>
                <w:b/>
                <w:bCs/>
                <w:strike/>
                <w:color w:val="000000"/>
                <w:sz w:val="20"/>
                <w:szCs w:val="20"/>
              </w:rPr>
              <w:t>68</w:t>
            </w:r>
          </w:p>
          <w:p w:rsidR="009A65EC" w:rsidRDefault="008D5060">
            <w:pPr>
              <w:pBdr>
                <w:top w:val="nil"/>
                <w:left w:val="nil"/>
                <w:bottom w:val="nil"/>
                <w:right w:val="nil"/>
                <w:between w:val="nil"/>
              </w:pBdr>
              <w:spacing w:line="210" w:lineRule="auto"/>
              <w:ind w:left="365" w:right="357"/>
              <w:jc w:val="center"/>
              <w:rPr>
                <w:b/>
                <w:bCs/>
                <w:color w:val="FF0000"/>
                <w:sz w:val="20"/>
                <w:szCs w:val="20"/>
              </w:rPr>
            </w:pPr>
            <w:r>
              <w:rPr>
                <w:b/>
                <w:bCs/>
                <w:color w:val="FF0000"/>
                <w:sz w:val="20"/>
                <w:szCs w:val="20"/>
              </w:rPr>
              <w:t>93</w:t>
            </w:r>
          </w:p>
        </w:tc>
        <w:tc>
          <w:tcPr>
            <w:tcW w:w="690" w:type="dxa"/>
          </w:tcPr>
          <w:p w:rsidR="009A65EC" w:rsidRDefault="008D5060">
            <w:pPr>
              <w:pBdr>
                <w:top w:val="nil"/>
                <w:left w:val="nil"/>
                <w:bottom w:val="nil"/>
                <w:right w:val="nil"/>
                <w:between w:val="nil"/>
              </w:pBdr>
              <w:spacing w:line="210" w:lineRule="auto"/>
              <w:ind w:right="182"/>
              <w:jc w:val="right"/>
              <w:rPr>
                <w:b/>
                <w:bCs/>
                <w:strike/>
                <w:color w:val="000000"/>
                <w:sz w:val="20"/>
                <w:szCs w:val="20"/>
              </w:rPr>
            </w:pPr>
            <w:r>
              <w:rPr>
                <w:b/>
                <w:bCs/>
                <w:strike/>
                <w:color w:val="000000"/>
                <w:sz w:val="20"/>
                <w:szCs w:val="20"/>
              </w:rPr>
              <w:t>140</w:t>
            </w:r>
          </w:p>
          <w:p w:rsidR="009A65EC" w:rsidRDefault="008D5060">
            <w:pPr>
              <w:pBdr>
                <w:top w:val="nil"/>
                <w:left w:val="nil"/>
                <w:bottom w:val="nil"/>
                <w:right w:val="nil"/>
                <w:between w:val="nil"/>
              </w:pBdr>
              <w:spacing w:line="210" w:lineRule="auto"/>
              <w:ind w:right="182"/>
              <w:jc w:val="right"/>
              <w:rPr>
                <w:b/>
                <w:bCs/>
                <w:color w:val="FF0000"/>
                <w:sz w:val="20"/>
                <w:szCs w:val="20"/>
              </w:rPr>
            </w:pPr>
            <w:r>
              <w:rPr>
                <w:b/>
                <w:bCs/>
                <w:color w:val="FF0000"/>
                <w:sz w:val="20"/>
                <w:szCs w:val="20"/>
              </w:rPr>
              <w:t>165</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Munkagépek általános jellemzői</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8D5060">
            <w:pPr>
              <w:pBdr>
                <w:top w:val="nil"/>
                <w:left w:val="nil"/>
                <w:bottom w:val="nil"/>
                <w:right w:val="nil"/>
                <w:between w:val="nil"/>
              </w:pBdr>
              <w:spacing w:line="210" w:lineRule="auto"/>
              <w:ind w:left="7"/>
              <w:jc w:val="center"/>
              <w:rPr>
                <w:strike/>
                <w:color w:val="000000"/>
                <w:sz w:val="20"/>
                <w:szCs w:val="20"/>
              </w:rPr>
            </w:pPr>
            <w:r>
              <w:rPr>
                <w:strike/>
                <w:color w:val="000000"/>
                <w:sz w:val="20"/>
                <w:szCs w:val="20"/>
              </w:rPr>
              <w:t>6</w:t>
            </w:r>
          </w:p>
        </w:tc>
        <w:tc>
          <w:tcPr>
            <w:tcW w:w="555" w:type="dxa"/>
          </w:tcPr>
          <w:p w:rsidR="009A65EC" w:rsidRDefault="008D5060">
            <w:pPr>
              <w:pBdr>
                <w:top w:val="nil"/>
                <w:left w:val="nil"/>
                <w:bottom w:val="nil"/>
                <w:right w:val="nil"/>
                <w:between w:val="nil"/>
              </w:pBdr>
              <w:rPr>
                <w:color w:val="000000"/>
                <w:sz w:val="16"/>
                <w:szCs w:val="16"/>
              </w:rPr>
            </w:pPr>
            <w:r>
              <w:rPr>
                <w:sz w:val="16"/>
                <w:szCs w:val="16"/>
              </w:rPr>
              <w:t>6</w:t>
            </w: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6</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talajművelés gépei</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8D5060">
            <w:pPr>
              <w:pBdr>
                <w:top w:val="nil"/>
                <w:left w:val="nil"/>
                <w:bottom w:val="nil"/>
                <w:right w:val="nil"/>
                <w:between w:val="nil"/>
              </w:pBdr>
              <w:spacing w:line="210" w:lineRule="auto"/>
              <w:ind w:left="81" w:right="73"/>
              <w:jc w:val="center"/>
              <w:rPr>
                <w:strike/>
                <w:color w:val="000000"/>
                <w:sz w:val="20"/>
                <w:szCs w:val="20"/>
              </w:rPr>
            </w:pPr>
            <w:r>
              <w:rPr>
                <w:strike/>
                <w:color w:val="000000"/>
                <w:sz w:val="20"/>
                <w:szCs w:val="20"/>
              </w:rPr>
              <w:t>18</w:t>
            </w:r>
          </w:p>
        </w:tc>
        <w:tc>
          <w:tcPr>
            <w:tcW w:w="555" w:type="dxa"/>
          </w:tcPr>
          <w:p w:rsidR="009A65EC" w:rsidRDefault="008D5060">
            <w:pPr>
              <w:pBdr>
                <w:top w:val="nil"/>
                <w:left w:val="nil"/>
                <w:bottom w:val="nil"/>
                <w:right w:val="nil"/>
                <w:between w:val="nil"/>
              </w:pBdr>
              <w:rPr>
                <w:color w:val="000000"/>
                <w:sz w:val="16"/>
                <w:szCs w:val="16"/>
              </w:rPr>
            </w:pPr>
            <w:r>
              <w:rPr>
                <w:sz w:val="16"/>
                <w:szCs w:val="16"/>
              </w:rPr>
              <w:t>18</w:t>
            </w: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18</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tápanyag-visszapótlás gépei</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8D5060">
            <w:pPr>
              <w:pBdr>
                <w:top w:val="nil"/>
                <w:left w:val="nil"/>
                <w:bottom w:val="nil"/>
                <w:right w:val="nil"/>
                <w:between w:val="nil"/>
              </w:pBdr>
              <w:spacing w:line="210" w:lineRule="auto"/>
              <w:ind w:left="81" w:right="73"/>
              <w:jc w:val="center"/>
              <w:rPr>
                <w:strike/>
                <w:color w:val="000000"/>
                <w:sz w:val="20"/>
                <w:szCs w:val="20"/>
              </w:rPr>
            </w:pPr>
            <w:r>
              <w:rPr>
                <w:strike/>
                <w:color w:val="000000"/>
                <w:sz w:val="20"/>
                <w:szCs w:val="20"/>
              </w:rPr>
              <w:t>12</w:t>
            </w:r>
          </w:p>
        </w:tc>
        <w:tc>
          <w:tcPr>
            <w:tcW w:w="555" w:type="dxa"/>
          </w:tcPr>
          <w:p w:rsidR="009A65EC" w:rsidRDefault="008D5060">
            <w:pPr>
              <w:pBdr>
                <w:top w:val="nil"/>
                <w:left w:val="nil"/>
                <w:bottom w:val="nil"/>
                <w:right w:val="nil"/>
                <w:between w:val="nil"/>
              </w:pBdr>
              <w:rPr>
                <w:color w:val="000000"/>
                <w:sz w:val="16"/>
                <w:szCs w:val="16"/>
              </w:rPr>
            </w:pPr>
            <w:r>
              <w:rPr>
                <w:sz w:val="16"/>
                <w:szCs w:val="16"/>
              </w:rPr>
              <w:t>12</w:t>
            </w: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12</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Vető-, ültető- és palántázógépek</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strike/>
                <w:color w:val="000000"/>
                <w:sz w:val="16"/>
                <w:szCs w:val="16"/>
              </w:rPr>
            </w:pPr>
          </w:p>
        </w:tc>
        <w:tc>
          <w:tcPr>
            <w:tcW w:w="555" w:type="dxa"/>
          </w:tcPr>
          <w:p w:rsidR="009A65EC" w:rsidRDefault="008D5060">
            <w:pPr>
              <w:pBdr>
                <w:top w:val="nil"/>
                <w:left w:val="nil"/>
                <w:bottom w:val="nil"/>
                <w:right w:val="nil"/>
                <w:between w:val="nil"/>
              </w:pBdr>
              <w:spacing w:line="210" w:lineRule="auto"/>
              <w:ind w:right="165"/>
              <w:jc w:val="right"/>
              <w:rPr>
                <w:color w:val="000000"/>
                <w:sz w:val="20"/>
                <w:szCs w:val="20"/>
              </w:rPr>
            </w:pPr>
            <w:r>
              <w:rPr>
                <w:color w:val="000000"/>
                <w:sz w:val="20"/>
                <w:szCs w:val="20"/>
              </w:rPr>
              <w:t>12</w:t>
            </w: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12</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növényvédelem és az öntözés gépei</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8D5060">
            <w:pPr>
              <w:pBdr>
                <w:top w:val="nil"/>
                <w:left w:val="nil"/>
                <w:bottom w:val="nil"/>
                <w:right w:val="nil"/>
                <w:between w:val="nil"/>
              </w:pBdr>
              <w:spacing w:line="210" w:lineRule="auto"/>
              <w:ind w:right="165"/>
              <w:jc w:val="right"/>
              <w:rPr>
                <w:color w:val="000000"/>
                <w:sz w:val="20"/>
                <w:szCs w:val="20"/>
              </w:rPr>
            </w:pPr>
            <w:r>
              <w:rPr>
                <w:color w:val="000000"/>
                <w:sz w:val="20"/>
                <w:szCs w:val="20"/>
              </w:rPr>
              <w:t>12</w:t>
            </w: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12</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Szálastakarmány-betakarító gépek</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8D5060">
            <w:pPr>
              <w:pBdr>
                <w:top w:val="nil"/>
                <w:left w:val="nil"/>
                <w:bottom w:val="nil"/>
                <w:right w:val="nil"/>
                <w:between w:val="nil"/>
              </w:pBdr>
              <w:spacing w:line="210" w:lineRule="auto"/>
              <w:ind w:right="165"/>
              <w:jc w:val="right"/>
              <w:rPr>
                <w:color w:val="000000"/>
                <w:sz w:val="20"/>
                <w:szCs w:val="20"/>
              </w:rPr>
            </w:pPr>
            <w:r>
              <w:rPr>
                <w:color w:val="000000"/>
                <w:sz w:val="20"/>
                <w:szCs w:val="20"/>
              </w:rPr>
              <w:t>12</w:t>
            </w:r>
          </w:p>
        </w:tc>
        <w:tc>
          <w:tcPr>
            <w:tcW w:w="645" w:type="dxa"/>
          </w:tcPr>
          <w:p w:rsidR="009A65EC" w:rsidRDefault="008D5060">
            <w:pPr>
              <w:pBdr>
                <w:top w:val="nil"/>
                <w:left w:val="nil"/>
                <w:bottom w:val="nil"/>
                <w:right w:val="nil"/>
                <w:between w:val="nil"/>
              </w:pBdr>
              <w:spacing w:line="210" w:lineRule="auto"/>
              <w:ind w:left="206"/>
              <w:rPr>
                <w:strike/>
                <w:color w:val="000000"/>
                <w:sz w:val="20"/>
                <w:szCs w:val="20"/>
              </w:rPr>
            </w:pPr>
            <w:r>
              <w:rPr>
                <w:strike/>
                <w:color w:val="000000"/>
                <w:sz w:val="20"/>
                <w:szCs w:val="20"/>
              </w:rPr>
              <w:t>8</w:t>
            </w:r>
          </w:p>
        </w:tc>
        <w:tc>
          <w:tcPr>
            <w:tcW w:w="435" w:type="dxa"/>
          </w:tcPr>
          <w:p w:rsidR="009A65EC" w:rsidRDefault="008D5060">
            <w:pPr>
              <w:pBdr>
                <w:top w:val="nil"/>
                <w:left w:val="nil"/>
                <w:bottom w:val="nil"/>
                <w:right w:val="nil"/>
                <w:between w:val="nil"/>
              </w:pBdr>
              <w:rPr>
                <w:color w:val="000000"/>
                <w:sz w:val="16"/>
                <w:szCs w:val="16"/>
              </w:rPr>
            </w:pPr>
            <w:r>
              <w:rPr>
                <w:sz w:val="16"/>
                <w:szCs w:val="16"/>
              </w:rPr>
              <w:t>18</w:t>
            </w:r>
          </w:p>
        </w:tc>
        <w:tc>
          <w:tcPr>
            <w:tcW w:w="690" w:type="dxa"/>
          </w:tcPr>
          <w:p w:rsidR="009A65EC" w:rsidRDefault="008D5060">
            <w:pPr>
              <w:pBdr>
                <w:top w:val="nil"/>
                <w:left w:val="nil"/>
                <w:bottom w:val="nil"/>
                <w:right w:val="nil"/>
                <w:between w:val="nil"/>
              </w:pBdr>
              <w:spacing w:line="210" w:lineRule="auto"/>
              <w:ind w:right="232"/>
              <w:jc w:val="right"/>
              <w:rPr>
                <w:color w:val="FF0000"/>
                <w:sz w:val="20"/>
                <w:szCs w:val="20"/>
              </w:rPr>
            </w:pPr>
            <w:r>
              <w:rPr>
                <w:strike/>
                <w:color w:val="000000"/>
                <w:sz w:val="20"/>
                <w:szCs w:val="20"/>
              </w:rPr>
              <w:t xml:space="preserve">20 </w:t>
            </w:r>
            <w:r>
              <w:rPr>
                <w:color w:val="000000"/>
                <w:sz w:val="20"/>
                <w:szCs w:val="20"/>
              </w:rPr>
              <w:t xml:space="preserve"> </w:t>
            </w:r>
            <w:r>
              <w:rPr>
                <w:color w:val="FF0000"/>
                <w:sz w:val="20"/>
                <w:szCs w:val="20"/>
              </w:rPr>
              <w:t>30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Szemestermény-betakarító gépek</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16</w:t>
            </w: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16</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gumós növények betakarításának gépei</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45" w:type="dxa"/>
          </w:tcPr>
          <w:p w:rsidR="009A65EC" w:rsidRDefault="008D5060">
            <w:pPr>
              <w:pBdr>
                <w:top w:val="nil"/>
                <w:left w:val="nil"/>
                <w:bottom w:val="nil"/>
                <w:right w:val="nil"/>
                <w:between w:val="nil"/>
              </w:pBdr>
              <w:spacing w:line="210" w:lineRule="auto"/>
              <w:ind w:left="206"/>
              <w:rPr>
                <w:strike/>
                <w:color w:val="000000"/>
                <w:sz w:val="20"/>
                <w:szCs w:val="20"/>
              </w:rPr>
            </w:pPr>
            <w:r>
              <w:rPr>
                <w:strike/>
                <w:color w:val="000000"/>
                <w:sz w:val="20"/>
                <w:szCs w:val="20"/>
              </w:rPr>
              <w:t>8</w:t>
            </w:r>
          </w:p>
        </w:tc>
        <w:tc>
          <w:tcPr>
            <w:tcW w:w="435" w:type="dxa"/>
          </w:tcPr>
          <w:p w:rsidR="009A65EC" w:rsidRDefault="008D5060">
            <w:pPr>
              <w:pBdr>
                <w:top w:val="nil"/>
                <w:left w:val="nil"/>
                <w:bottom w:val="nil"/>
                <w:right w:val="nil"/>
                <w:between w:val="nil"/>
              </w:pBdr>
              <w:rPr>
                <w:color w:val="000000"/>
                <w:sz w:val="16"/>
                <w:szCs w:val="16"/>
              </w:rPr>
            </w:pPr>
            <w:r>
              <w:rPr>
                <w:sz w:val="16"/>
                <w:szCs w:val="16"/>
              </w:rPr>
              <w:t>23</w:t>
            </w:r>
          </w:p>
        </w:tc>
        <w:tc>
          <w:tcPr>
            <w:tcW w:w="690" w:type="dxa"/>
          </w:tcPr>
          <w:p w:rsidR="009A65EC" w:rsidRDefault="008D5060">
            <w:pPr>
              <w:pBdr>
                <w:top w:val="nil"/>
                <w:left w:val="nil"/>
                <w:bottom w:val="nil"/>
                <w:right w:val="nil"/>
                <w:between w:val="nil"/>
              </w:pBdr>
              <w:spacing w:line="210" w:lineRule="auto"/>
              <w:ind w:right="284"/>
              <w:jc w:val="right"/>
              <w:rPr>
                <w:color w:val="FF0000"/>
                <w:sz w:val="20"/>
                <w:szCs w:val="20"/>
              </w:rPr>
            </w:pPr>
            <w:r>
              <w:rPr>
                <w:color w:val="000000"/>
                <w:sz w:val="20"/>
                <w:szCs w:val="20"/>
              </w:rPr>
              <w:t xml:space="preserve">8 </w:t>
            </w:r>
            <w:r>
              <w:rPr>
                <w:color w:val="FF0000"/>
                <w:sz w:val="20"/>
                <w:szCs w:val="20"/>
              </w:rPr>
              <w:t>23</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szállítás, anyagmozgatás gépei</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10</w:t>
            </w: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Kertészet gépei</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26</w:t>
            </w: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26</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Tanulási terület összóraszáma</w:t>
            </w:r>
          </w:p>
        </w:tc>
        <w:tc>
          <w:tcPr>
            <w:tcW w:w="1080"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80"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144</w:t>
            </w:r>
          </w:p>
        </w:tc>
        <w:tc>
          <w:tcPr>
            <w:tcW w:w="1080" w:type="dxa"/>
            <w:gridSpan w:val="2"/>
          </w:tcPr>
          <w:p w:rsidR="009A65EC" w:rsidRDefault="008D5060">
            <w:pPr>
              <w:pBdr>
                <w:top w:val="nil"/>
                <w:left w:val="nil"/>
                <w:bottom w:val="nil"/>
                <w:right w:val="nil"/>
                <w:between w:val="nil"/>
              </w:pBdr>
              <w:spacing w:line="210" w:lineRule="auto"/>
              <w:ind w:left="365" w:right="357"/>
              <w:jc w:val="center"/>
              <w:rPr>
                <w:color w:val="FF0000"/>
                <w:sz w:val="20"/>
                <w:szCs w:val="20"/>
              </w:rPr>
            </w:pPr>
            <w:r>
              <w:rPr>
                <w:strike/>
                <w:color w:val="000000"/>
                <w:sz w:val="20"/>
                <w:szCs w:val="20"/>
              </w:rPr>
              <w:t xml:space="preserve">100 </w:t>
            </w:r>
            <w:r>
              <w:rPr>
                <w:color w:val="FF0000"/>
                <w:sz w:val="20"/>
                <w:szCs w:val="20"/>
              </w:rPr>
              <w:t>125</w:t>
            </w:r>
          </w:p>
        </w:tc>
        <w:tc>
          <w:tcPr>
            <w:tcW w:w="690" w:type="dxa"/>
          </w:tcPr>
          <w:p w:rsidR="009A65EC" w:rsidRDefault="008D5060">
            <w:pPr>
              <w:pBdr>
                <w:top w:val="nil"/>
                <w:left w:val="nil"/>
                <w:bottom w:val="nil"/>
                <w:right w:val="nil"/>
                <w:between w:val="nil"/>
              </w:pBdr>
              <w:spacing w:line="210" w:lineRule="auto"/>
              <w:ind w:right="182"/>
              <w:jc w:val="right"/>
              <w:rPr>
                <w:color w:val="000000"/>
                <w:sz w:val="20"/>
                <w:szCs w:val="20"/>
              </w:rPr>
            </w:pPr>
            <w:r>
              <w:rPr>
                <w:color w:val="000000"/>
                <w:sz w:val="20"/>
                <w:szCs w:val="20"/>
              </w:rPr>
              <w:t>244</w:t>
            </w:r>
          </w:p>
          <w:p w:rsidR="009A65EC" w:rsidRDefault="008D5060">
            <w:pPr>
              <w:pBdr>
                <w:top w:val="nil"/>
                <w:left w:val="nil"/>
                <w:bottom w:val="nil"/>
                <w:right w:val="nil"/>
                <w:between w:val="nil"/>
              </w:pBdr>
              <w:spacing w:line="210" w:lineRule="auto"/>
              <w:ind w:right="182"/>
              <w:jc w:val="right"/>
              <w:rPr>
                <w:color w:val="FF0000"/>
                <w:sz w:val="20"/>
                <w:szCs w:val="20"/>
              </w:rPr>
            </w:pPr>
            <w:r>
              <w:rPr>
                <w:color w:val="FF0000"/>
                <w:sz w:val="20"/>
                <w:szCs w:val="20"/>
              </w:rPr>
              <w:t>269</w:t>
            </w:r>
          </w:p>
        </w:tc>
      </w:tr>
      <w:tr w:rsidR="009A65EC">
        <w:trPr>
          <w:trHeight w:val="230"/>
        </w:trPr>
        <w:tc>
          <w:tcPr>
            <w:tcW w:w="1365" w:type="dxa"/>
            <w:vMerge w:val="restart"/>
          </w:tcPr>
          <w:p w:rsidR="009A65EC" w:rsidRDefault="009A65EC">
            <w:pPr>
              <w:pBdr>
                <w:top w:val="nil"/>
                <w:left w:val="nil"/>
                <w:bottom w:val="nil"/>
                <w:right w:val="nil"/>
                <w:between w:val="nil"/>
              </w:pBdr>
              <w:rPr>
                <w:b/>
                <w:bCs/>
                <w:color w:val="000000"/>
              </w:rPr>
            </w:pPr>
          </w:p>
          <w:p w:rsidR="009A65EC" w:rsidRDefault="009A65EC">
            <w:pPr>
              <w:pBdr>
                <w:top w:val="nil"/>
                <w:left w:val="nil"/>
                <w:bottom w:val="nil"/>
                <w:right w:val="nil"/>
                <w:between w:val="nil"/>
              </w:pBdr>
              <w:spacing w:before="6"/>
              <w:rPr>
                <w:b/>
                <w:bCs/>
                <w:color w:val="000000"/>
                <w:sz w:val="19"/>
                <w:szCs w:val="19"/>
              </w:rPr>
            </w:pPr>
          </w:p>
          <w:p w:rsidR="009A65EC" w:rsidRDefault="008D5060">
            <w:pPr>
              <w:pBdr>
                <w:top w:val="nil"/>
                <w:left w:val="nil"/>
                <w:bottom w:val="nil"/>
                <w:right w:val="nil"/>
                <w:between w:val="nil"/>
              </w:pBdr>
              <w:ind w:left="69" w:right="122"/>
              <w:rPr>
                <w:color w:val="000000"/>
                <w:sz w:val="20"/>
                <w:szCs w:val="20"/>
              </w:rPr>
            </w:pPr>
            <w:r>
              <w:rPr>
                <w:color w:val="000000"/>
                <w:sz w:val="20"/>
                <w:szCs w:val="20"/>
              </w:rPr>
              <w:t>Kiegészítő te- vékenységek</w:t>
            </w:r>
          </w:p>
        </w:tc>
        <w:tc>
          <w:tcPr>
            <w:tcW w:w="4485"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Kiegészítő tevékenységek</w:t>
            </w:r>
          </w:p>
        </w:tc>
        <w:tc>
          <w:tcPr>
            <w:tcW w:w="1080"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80" w:type="dxa"/>
            <w:gridSpan w:val="2"/>
          </w:tcPr>
          <w:p w:rsidR="009A65EC" w:rsidRDefault="008D5060">
            <w:pPr>
              <w:pBdr>
                <w:top w:val="nil"/>
                <w:left w:val="nil"/>
                <w:bottom w:val="nil"/>
                <w:right w:val="nil"/>
                <w:between w:val="nil"/>
              </w:pBdr>
              <w:spacing w:line="210" w:lineRule="auto"/>
              <w:ind w:left="7"/>
              <w:jc w:val="center"/>
              <w:rPr>
                <w:b/>
                <w:bCs/>
                <w:color w:val="000000"/>
                <w:sz w:val="20"/>
                <w:szCs w:val="20"/>
              </w:rPr>
            </w:pPr>
            <w:r>
              <w:rPr>
                <w:b/>
                <w:bCs/>
                <w:color w:val="000000"/>
                <w:sz w:val="20"/>
                <w:szCs w:val="20"/>
              </w:rPr>
              <w:t>0</w:t>
            </w:r>
          </w:p>
        </w:tc>
        <w:tc>
          <w:tcPr>
            <w:tcW w:w="1080" w:type="dxa"/>
            <w:gridSpan w:val="2"/>
          </w:tcPr>
          <w:p w:rsidR="009A65EC" w:rsidRDefault="008D5060">
            <w:pPr>
              <w:pBdr>
                <w:top w:val="nil"/>
                <w:left w:val="nil"/>
                <w:bottom w:val="nil"/>
                <w:right w:val="nil"/>
                <w:between w:val="nil"/>
              </w:pBdr>
              <w:spacing w:line="210" w:lineRule="auto"/>
              <w:ind w:left="365" w:right="357"/>
              <w:jc w:val="center"/>
              <w:rPr>
                <w:b/>
                <w:bCs/>
                <w:color w:val="000000"/>
                <w:sz w:val="20"/>
                <w:szCs w:val="20"/>
              </w:rPr>
            </w:pPr>
            <w:r>
              <w:rPr>
                <w:b/>
                <w:bCs/>
                <w:color w:val="000000"/>
                <w:sz w:val="20"/>
                <w:szCs w:val="20"/>
              </w:rPr>
              <w:t>36</w:t>
            </w:r>
          </w:p>
        </w:tc>
        <w:tc>
          <w:tcPr>
            <w:tcW w:w="690" w:type="dxa"/>
          </w:tcPr>
          <w:p w:rsidR="009A65EC" w:rsidRDefault="008D5060">
            <w:pPr>
              <w:pBdr>
                <w:top w:val="nil"/>
                <w:left w:val="nil"/>
                <w:bottom w:val="nil"/>
                <w:right w:val="nil"/>
                <w:between w:val="nil"/>
              </w:pBdr>
              <w:spacing w:line="210" w:lineRule="auto"/>
              <w:ind w:right="232"/>
              <w:jc w:val="right"/>
              <w:rPr>
                <w:b/>
                <w:bCs/>
                <w:color w:val="000000"/>
                <w:sz w:val="20"/>
                <w:szCs w:val="20"/>
              </w:rPr>
            </w:pPr>
            <w:r>
              <w:rPr>
                <w:b/>
                <w:bCs/>
                <w:color w:val="000000"/>
                <w:sz w:val="20"/>
                <w:szCs w:val="20"/>
              </w:rPr>
              <w:t>36</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b/>
                <w:bCs/>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Higiéniai alapfogalmak</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45" w:type="dxa"/>
          </w:tcPr>
          <w:p w:rsidR="009A65EC" w:rsidRDefault="008D5060">
            <w:pPr>
              <w:pBdr>
                <w:top w:val="nil"/>
                <w:left w:val="nil"/>
                <w:bottom w:val="nil"/>
                <w:right w:val="nil"/>
                <w:between w:val="nil"/>
              </w:pBdr>
              <w:spacing w:line="210" w:lineRule="auto"/>
              <w:ind w:left="206"/>
              <w:rPr>
                <w:color w:val="000000"/>
                <w:sz w:val="20"/>
                <w:szCs w:val="20"/>
              </w:rPr>
            </w:pPr>
            <w:r>
              <w:rPr>
                <w:color w:val="000000"/>
                <w:sz w:val="20"/>
                <w:szCs w:val="20"/>
              </w:rPr>
              <w:t>4</w:t>
            </w:r>
          </w:p>
        </w:tc>
        <w:tc>
          <w:tcPr>
            <w:tcW w:w="43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4</w:t>
            </w:r>
          </w:p>
        </w:tc>
      </w:tr>
      <w:tr w:rsidR="009A65EC">
        <w:trPr>
          <w:trHeight w:val="229"/>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falusi vendéglátás és a turizmus alapfogalmai</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45" w:type="dxa"/>
          </w:tcPr>
          <w:p w:rsidR="009A65EC" w:rsidRDefault="008D5060">
            <w:pPr>
              <w:pBdr>
                <w:top w:val="nil"/>
                <w:left w:val="nil"/>
                <w:bottom w:val="nil"/>
                <w:right w:val="nil"/>
                <w:between w:val="nil"/>
              </w:pBdr>
              <w:spacing w:line="210" w:lineRule="auto"/>
              <w:ind w:left="206"/>
              <w:rPr>
                <w:color w:val="000000"/>
                <w:sz w:val="20"/>
                <w:szCs w:val="20"/>
              </w:rPr>
            </w:pPr>
            <w:r>
              <w:rPr>
                <w:color w:val="000000"/>
                <w:sz w:val="20"/>
                <w:szCs w:val="20"/>
              </w:rPr>
              <w:t>6</w:t>
            </w:r>
          </w:p>
        </w:tc>
        <w:tc>
          <w:tcPr>
            <w:tcW w:w="435"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84"/>
              <w:jc w:val="right"/>
              <w:rPr>
                <w:color w:val="000000"/>
                <w:sz w:val="20"/>
                <w:szCs w:val="20"/>
              </w:rPr>
            </w:pPr>
            <w:r>
              <w:rPr>
                <w:color w:val="000000"/>
                <w:sz w:val="20"/>
                <w:szCs w:val="20"/>
              </w:rPr>
              <w:t>6</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Élelmiszertartósítási módok</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10</w:t>
            </w: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10</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Hagyományos termékfeldolgozás</w:t>
            </w: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525" w:type="dxa"/>
          </w:tcPr>
          <w:p w:rsidR="009A65EC" w:rsidRDefault="009A65EC">
            <w:pPr>
              <w:pBdr>
                <w:top w:val="nil"/>
                <w:left w:val="nil"/>
                <w:bottom w:val="nil"/>
                <w:right w:val="nil"/>
                <w:between w:val="nil"/>
              </w:pBdr>
              <w:rPr>
                <w:color w:val="000000"/>
                <w:sz w:val="16"/>
                <w:szCs w:val="16"/>
              </w:rPr>
            </w:pPr>
          </w:p>
        </w:tc>
        <w:tc>
          <w:tcPr>
            <w:tcW w:w="555" w:type="dxa"/>
          </w:tcPr>
          <w:p w:rsidR="009A65EC" w:rsidRDefault="009A65EC">
            <w:pPr>
              <w:pBdr>
                <w:top w:val="nil"/>
                <w:left w:val="nil"/>
                <w:bottom w:val="nil"/>
                <w:right w:val="nil"/>
                <w:between w:val="nil"/>
              </w:pBdr>
              <w:rPr>
                <w:color w:val="000000"/>
                <w:sz w:val="16"/>
                <w:szCs w:val="16"/>
              </w:rPr>
            </w:pPr>
          </w:p>
        </w:tc>
        <w:tc>
          <w:tcPr>
            <w:tcW w:w="645" w:type="dxa"/>
          </w:tcPr>
          <w:p w:rsidR="009A65EC" w:rsidRDefault="009A65EC">
            <w:pPr>
              <w:pBdr>
                <w:top w:val="nil"/>
                <w:left w:val="nil"/>
                <w:bottom w:val="nil"/>
                <w:right w:val="nil"/>
                <w:between w:val="nil"/>
              </w:pBdr>
              <w:rPr>
                <w:color w:val="000000"/>
                <w:sz w:val="16"/>
                <w:szCs w:val="16"/>
              </w:rPr>
            </w:pPr>
          </w:p>
        </w:tc>
        <w:tc>
          <w:tcPr>
            <w:tcW w:w="435" w:type="dxa"/>
          </w:tcPr>
          <w:p w:rsidR="009A65EC" w:rsidRDefault="008D5060">
            <w:pPr>
              <w:pBdr>
                <w:top w:val="nil"/>
                <w:left w:val="nil"/>
                <w:bottom w:val="nil"/>
                <w:right w:val="nil"/>
                <w:between w:val="nil"/>
              </w:pBdr>
              <w:spacing w:line="210" w:lineRule="auto"/>
              <w:ind w:left="48" w:right="38"/>
              <w:jc w:val="center"/>
              <w:rPr>
                <w:color w:val="000000"/>
                <w:sz w:val="20"/>
                <w:szCs w:val="20"/>
              </w:rPr>
            </w:pPr>
            <w:r>
              <w:rPr>
                <w:color w:val="000000"/>
                <w:sz w:val="20"/>
                <w:szCs w:val="20"/>
              </w:rPr>
              <w:t>16</w:t>
            </w:r>
          </w:p>
        </w:tc>
        <w:tc>
          <w:tcPr>
            <w:tcW w:w="690" w:type="dxa"/>
          </w:tcPr>
          <w:p w:rsidR="009A65EC" w:rsidRDefault="008D5060">
            <w:pPr>
              <w:pBdr>
                <w:top w:val="nil"/>
                <w:left w:val="nil"/>
                <w:bottom w:val="nil"/>
                <w:right w:val="nil"/>
                <w:between w:val="nil"/>
              </w:pBdr>
              <w:spacing w:line="210" w:lineRule="auto"/>
              <w:ind w:right="232"/>
              <w:jc w:val="right"/>
              <w:rPr>
                <w:color w:val="000000"/>
                <w:sz w:val="20"/>
                <w:szCs w:val="20"/>
              </w:rPr>
            </w:pPr>
            <w:r>
              <w:rPr>
                <w:color w:val="000000"/>
                <w:sz w:val="20"/>
                <w:szCs w:val="20"/>
              </w:rPr>
              <w:t>16</w:t>
            </w:r>
          </w:p>
        </w:tc>
      </w:tr>
      <w:tr w:rsidR="009A65EC">
        <w:trPr>
          <w:trHeight w:val="230"/>
        </w:trPr>
        <w:tc>
          <w:tcPr>
            <w:tcW w:w="1365" w:type="dxa"/>
            <w:vMerge/>
          </w:tcPr>
          <w:p w:rsidR="009A65EC" w:rsidRDefault="009A65EC">
            <w:pPr>
              <w:pBdr>
                <w:top w:val="nil"/>
                <w:left w:val="nil"/>
                <w:bottom w:val="nil"/>
                <w:right w:val="nil"/>
                <w:between w:val="nil"/>
              </w:pBdr>
              <w:spacing w:line="276" w:lineRule="auto"/>
              <w:rPr>
                <w:color w:val="000000"/>
                <w:sz w:val="20"/>
                <w:szCs w:val="20"/>
              </w:rPr>
            </w:pPr>
          </w:p>
        </w:tc>
        <w:tc>
          <w:tcPr>
            <w:tcW w:w="4485" w:type="dxa"/>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Tanulási terület összóraszáma</w:t>
            </w:r>
          </w:p>
        </w:tc>
        <w:tc>
          <w:tcPr>
            <w:tcW w:w="1080" w:type="dxa"/>
            <w:gridSpan w:val="2"/>
          </w:tcPr>
          <w:p w:rsidR="009A65EC" w:rsidRDefault="008D5060">
            <w:pPr>
              <w:pBdr>
                <w:top w:val="nil"/>
                <w:left w:val="nil"/>
                <w:bottom w:val="nil"/>
                <w:right w:val="nil"/>
                <w:between w:val="nil"/>
              </w:pBdr>
              <w:spacing w:line="211" w:lineRule="auto"/>
              <w:ind w:left="8"/>
              <w:jc w:val="center"/>
              <w:rPr>
                <w:color w:val="000000"/>
                <w:sz w:val="20"/>
                <w:szCs w:val="20"/>
              </w:rPr>
            </w:pPr>
            <w:r>
              <w:rPr>
                <w:color w:val="000000"/>
                <w:sz w:val="20"/>
                <w:szCs w:val="20"/>
              </w:rPr>
              <w:t>0</w:t>
            </w:r>
          </w:p>
        </w:tc>
        <w:tc>
          <w:tcPr>
            <w:tcW w:w="1080" w:type="dxa"/>
            <w:gridSpan w:val="2"/>
          </w:tcPr>
          <w:p w:rsidR="009A65EC" w:rsidRDefault="008D5060">
            <w:pPr>
              <w:pBdr>
                <w:top w:val="nil"/>
                <w:left w:val="nil"/>
                <w:bottom w:val="nil"/>
                <w:right w:val="nil"/>
                <w:between w:val="nil"/>
              </w:pBdr>
              <w:spacing w:line="211" w:lineRule="auto"/>
              <w:ind w:left="7"/>
              <w:jc w:val="center"/>
              <w:rPr>
                <w:color w:val="000000"/>
                <w:sz w:val="20"/>
                <w:szCs w:val="20"/>
              </w:rPr>
            </w:pPr>
            <w:r>
              <w:rPr>
                <w:color w:val="000000"/>
                <w:sz w:val="20"/>
                <w:szCs w:val="20"/>
              </w:rPr>
              <w:t>0</w:t>
            </w:r>
          </w:p>
        </w:tc>
        <w:tc>
          <w:tcPr>
            <w:tcW w:w="1080" w:type="dxa"/>
            <w:gridSpan w:val="2"/>
          </w:tcPr>
          <w:p w:rsidR="009A65EC" w:rsidRDefault="008D5060">
            <w:pPr>
              <w:pBdr>
                <w:top w:val="nil"/>
                <w:left w:val="nil"/>
                <w:bottom w:val="nil"/>
                <w:right w:val="nil"/>
                <w:between w:val="nil"/>
              </w:pBdr>
              <w:spacing w:line="211" w:lineRule="auto"/>
              <w:ind w:left="365" w:right="357"/>
              <w:jc w:val="center"/>
              <w:rPr>
                <w:color w:val="000000"/>
                <w:sz w:val="20"/>
                <w:szCs w:val="20"/>
              </w:rPr>
            </w:pPr>
            <w:r>
              <w:rPr>
                <w:color w:val="000000"/>
                <w:sz w:val="20"/>
                <w:szCs w:val="20"/>
              </w:rPr>
              <w:t>36</w:t>
            </w:r>
          </w:p>
        </w:tc>
        <w:tc>
          <w:tcPr>
            <w:tcW w:w="690" w:type="dxa"/>
          </w:tcPr>
          <w:p w:rsidR="009A65EC" w:rsidRDefault="008D5060">
            <w:pPr>
              <w:pBdr>
                <w:top w:val="nil"/>
                <w:left w:val="nil"/>
                <w:bottom w:val="nil"/>
                <w:right w:val="nil"/>
                <w:between w:val="nil"/>
              </w:pBdr>
              <w:spacing w:line="211" w:lineRule="auto"/>
              <w:ind w:right="232"/>
              <w:jc w:val="right"/>
              <w:rPr>
                <w:color w:val="000000"/>
                <w:sz w:val="20"/>
                <w:szCs w:val="20"/>
              </w:rPr>
            </w:pPr>
            <w:r>
              <w:rPr>
                <w:color w:val="000000"/>
                <w:sz w:val="20"/>
                <w:szCs w:val="20"/>
              </w:rPr>
              <w:t>36</w:t>
            </w:r>
          </w:p>
        </w:tc>
      </w:tr>
      <w:tr w:rsidR="009A65EC">
        <w:trPr>
          <w:trHeight w:val="230"/>
        </w:trPr>
        <w:tc>
          <w:tcPr>
            <w:tcW w:w="5850"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Egybefüggő szakmai gyakorlat:</w:t>
            </w:r>
          </w:p>
        </w:tc>
        <w:tc>
          <w:tcPr>
            <w:tcW w:w="1080"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80" w:type="dxa"/>
            <w:gridSpan w:val="2"/>
          </w:tcPr>
          <w:p w:rsidR="009A65EC" w:rsidRDefault="008D5060">
            <w:pPr>
              <w:pBdr>
                <w:top w:val="nil"/>
                <w:left w:val="nil"/>
                <w:bottom w:val="nil"/>
                <w:right w:val="nil"/>
                <w:between w:val="nil"/>
              </w:pBdr>
              <w:spacing w:line="210" w:lineRule="auto"/>
              <w:ind w:left="365" w:right="357"/>
              <w:jc w:val="center"/>
              <w:rPr>
                <w:color w:val="000000"/>
                <w:sz w:val="20"/>
                <w:szCs w:val="20"/>
              </w:rPr>
            </w:pPr>
            <w:r>
              <w:rPr>
                <w:color w:val="000000"/>
                <w:sz w:val="20"/>
                <w:szCs w:val="20"/>
              </w:rPr>
              <w:t>140</w:t>
            </w:r>
          </w:p>
        </w:tc>
        <w:tc>
          <w:tcPr>
            <w:tcW w:w="1080" w:type="dxa"/>
            <w:gridSpan w:val="2"/>
          </w:tcPr>
          <w:p w:rsidR="009A65EC" w:rsidRDefault="009A65EC">
            <w:pPr>
              <w:pBdr>
                <w:top w:val="nil"/>
                <w:left w:val="nil"/>
                <w:bottom w:val="nil"/>
                <w:right w:val="nil"/>
                <w:between w:val="nil"/>
              </w:pBdr>
              <w:rPr>
                <w:color w:val="000000"/>
                <w:sz w:val="16"/>
                <w:szCs w:val="16"/>
              </w:rPr>
            </w:pPr>
          </w:p>
        </w:tc>
        <w:tc>
          <w:tcPr>
            <w:tcW w:w="690" w:type="dxa"/>
          </w:tcPr>
          <w:p w:rsidR="009A65EC" w:rsidRDefault="009A65EC">
            <w:pPr>
              <w:pBdr>
                <w:top w:val="nil"/>
                <w:left w:val="nil"/>
                <w:bottom w:val="nil"/>
                <w:right w:val="nil"/>
                <w:between w:val="nil"/>
              </w:pBdr>
              <w:rPr>
                <w:color w:val="000000"/>
                <w:sz w:val="16"/>
                <w:szCs w:val="16"/>
              </w:rPr>
            </w:pPr>
          </w:p>
        </w:tc>
      </w:tr>
    </w:tbl>
    <w:p w:rsidR="009A65EC" w:rsidRDefault="009A65EC">
      <w:pPr>
        <w:pBdr>
          <w:top w:val="nil"/>
          <w:left w:val="nil"/>
          <w:bottom w:val="nil"/>
          <w:right w:val="nil"/>
          <w:between w:val="nil"/>
        </w:pBdr>
        <w:spacing w:before="6"/>
        <w:rPr>
          <w:b/>
          <w:bCs/>
          <w:color w:val="000000"/>
          <w:sz w:val="16"/>
          <w:szCs w:val="16"/>
        </w:rPr>
      </w:pPr>
    </w:p>
    <w:p w:rsidR="009A65EC" w:rsidRDefault="008D5060">
      <w:pPr>
        <w:pStyle w:val="Cmsor5"/>
        <w:numPr>
          <w:ilvl w:val="2"/>
          <w:numId w:val="90"/>
        </w:numPr>
        <w:tabs>
          <w:tab w:val="left" w:pos="856"/>
        </w:tabs>
        <w:spacing w:before="52"/>
        <w:ind w:left="855"/>
        <w:rPr>
          <w:rFonts w:ascii="Calibri" w:eastAsia="Calibri" w:hAnsi="Calibri" w:cs="Calibri"/>
        </w:rPr>
      </w:pPr>
      <w:bookmarkStart w:id="60" w:name="_heading=h.u316mpf8fq9" w:colFirst="0" w:colLast="0"/>
      <w:bookmarkEnd w:id="60"/>
      <w:r>
        <w:rPr>
          <w:rFonts w:ascii="Calibri" w:eastAsia="Calibri" w:hAnsi="Calibri" w:cs="Calibri"/>
        </w:rPr>
        <w:t>Kertész</w:t>
      </w:r>
    </w:p>
    <w:p w:rsidR="009A65EC" w:rsidRDefault="009A65EC">
      <w:pPr>
        <w:pBdr>
          <w:top w:val="nil"/>
          <w:left w:val="nil"/>
          <w:bottom w:val="nil"/>
          <w:right w:val="nil"/>
          <w:between w:val="nil"/>
        </w:pBdr>
        <w:spacing w:before="6"/>
        <w:rPr>
          <w:rFonts w:ascii="Calibri" w:eastAsia="Calibri" w:hAnsi="Calibri" w:cs="Calibri"/>
          <w:b/>
          <w:bCs/>
          <w:color w:val="000000"/>
          <w:sz w:val="29"/>
          <w:szCs w:val="29"/>
        </w:rPr>
      </w:pPr>
    </w:p>
    <w:tbl>
      <w:tblPr>
        <w:tblStyle w:val="afffe"/>
        <w:tblW w:w="9755" w:type="dxa"/>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30"/>
        <w:gridCol w:w="2273"/>
        <w:gridCol w:w="2475"/>
        <w:gridCol w:w="2477"/>
      </w:tblGrid>
      <w:tr w:rsidR="009A65EC">
        <w:trPr>
          <w:trHeight w:val="284"/>
        </w:trPr>
        <w:tc>
          <w:tcPr>
            <w:tcW w:w="2530" w:type="dxa"/>
            <w:tcBorders>
              <w:right w:val="single" w:sz="6" w:space="0" w:color="000000"/>
            </w:tcBorders>
            <w:shd w:val="clear" w:color="auto" w:fill="41F928"/>
          </w:tcPr>
          <w:p w:rsidR="009A65EC" w:rsidRDefault="008D5060">
            <w:pPr>
              <w:pBdr>
                <w:top w:val="nil"/>
                <w:left w:val="nil"/>
                <w:bottom w:val="nil"/>
                <w:right w:val="nil"/>
                <w:between w:val="nil"/>
              </w:pBdr>
              <w:spacing w:before="15" w:line="250" w:lineRule="auto"/>
              <w:ind w:left="791" w:right="777"/>
              <w:jc w:val="center"/>
              <w:rPr>
                <w:b/>
                <w:bCs/>
                <w:color w:val="000000"/>
              </w:rPr>
            </w:pPr>
            <w:r>
              <w:rPr>
                <w:b/>
                <w:bCs/>
                <w:color w:val="000000"/>
              </w:rPr>
              <w:t>Évfolyam</w:t>
            </w:r>
          </w:p>
        </w:tc>
        <w:tc>
          <w:tcPr>
            <w:tcW w:w="2273"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15" w:line="250" w:lineRule="auto"/>
              <w:ind w:left="599"/>
              <w:rPr>
                <w:b/>
                <w:bCs/>
                <w:color w:val="000000"/>
              </w:rPr>
            </w:pPr>
            <w:r>
              <w:rPr>
                <w:b/>
                <w:bCs/>
                <w:color w:val="000000"/>
              </w:rPr>
              <w:t>9. évfolyam</w:t>
            </w:r>
          </w:p>
        </w:tc>
        <w:tc>
          <w:tcPr>
            <w:tcW w:w="2475"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15" w:line="250" w:lineRule="auto"/>
              <w:ind w:left="645"/>
              <w:rPr>
                <w:b/>
                <w:bCs/>
                <w:color w:val="000000"/>
              </w:rPr>
            </w:pPr>
            <w:r>
              <w:rPr>
                <w:b/>
                <w:bCs/>
                <w:color w:val="000000"/>
              </w:rPr>
              <w:t>10. évfolyam</w:t>
            </w:r>
          </w:p>
        </w:tc>
        <w:tc>
          <w:tcPr>
            <w:tcW w:w="2477"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15" w:line="250" w:lineRule="auto"/>
              <w:ind w:left="645"/>
              <w:rPr>
                <w:b/>
                <w:bCs/>
                <w:color w:val="000000"/>
              </w:rPr>
            </w:pPr>
            <w:r>
              <w:rPr>
                <w:b/>
                <w:bCs/>
                <w:color w:val="000000"/>
              </w:rPr>
              <w:t>11. évfolyam</w:t>
            </w:r>
          </w:p>
        </w:tc>
      </w:tr>
      <w:tr w:rsidR="009A65EC">
        <w:trPr>
          <w:trHeight w:val="284"/>
        </w:trPr>
        <w:tc>
          <w:tcPr>
            <w:tcW w:w="2530"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line="250" w:lineRule="auto"/>
              <w:ind w:left="124" w:right="106"/>
              <w:jc w:val="center"/>
              <w:rPr>
                <w:b/>
                <w:bCs/>
                <w:color w:val="000000"/>
              </w:rPr>
            </w:pPr>
            <w:r>
              <w:rPr>
                <w:b/>
                <w:bCs/>
                <w:color w:val="000000"/>
              </w:rPr>
              <w:t>2020/2021.</w:t>
            </w:r>
          </w:p>
        </w:tc>
        <w:tc>
          <w:tcPr>
            <w:tcW w:w="2273"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7"/>
              <w:jc w:val="center"/>
              <w:rPr>
                <w:color w:val="000000"/>
              </w:rPr>
            </w:pPr>
            <w:r>
              <w:rPr>
                <w:color w:val="000000"/>
              </w:rPr>
              <w:t>X</w:t>
            </w:r>
          </w:p>
        </w:tc>
        <w:tc>
          <w:tcPr>
            <w:tcW w:w="2475"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099" w:right="1084"/>
              <w:jc w:val="center"/>
              <w:rPr>
                <w:color w:val="000000"/>
              </w:rPr>
            </w:pPr>
            <w:r>
              <w:rPr>
                <w:color w:val="000000"/>
              </w:rPr>
              <w:t>---</w:t>
            </w:r>
          </w:p>
        </w:tc>
        <w:tc>
          <w:tcPr>
            <w:tcW w:w="2477"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099" w:right="1086"/>
              <w:jc w:val="center"/>
              <w:rPr>
                <w:color w:val="000000"/>
              </w:rPr>
            </w:pPr>
            <w:r>
              <w:rPr>
                <w:color w:val="000000"/>
              </w:rPr>
              <w:t>---</w:t>
            </w:r>
          </w:p>
        </w:tc>
      </w:tr>
      <w:tr w:rsidR="009A65EC">
        <w:trPr>
          <w:trHeight w:val="282"/>
        </w:trPr>
        <w:tc>
          <w:tcPr>
            <w:tcW w:w="253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3" w:line="250" w:lineRule="auto"/>
              <w:ind w:left="124" w:right="106"/>
              <w:jc w:val="center"/>
              <w:rPr>
                <w:b/>
                <w:bCs/>
                <w:color w:val="000000"/>
              </w:rPr>
            </w:pPr>
            <w:r>
              <w:rPr>
                <w:b/>
                <w:bCs/>
                <w:color w:val="000000"/>
              </w:rPr>
              <w:t>2021/2022.</w:t>
            </w:r>
          </w:p>
        </w:tc>
        <w:tc>
          <w:tcPr>
            <w:tcW w:w="227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7"/>
              <w:jc w:val="center"/>
              <w:rPr>
                <w:color w:val="000000"/>
              </w:rPr>
            </w:pPr>
            <w:r>
              <w:rPr>
                <w:color w:val="000000"/>
              </w:rPr>
              <w:t>X</w:t>
            </w:r>
          </w:p>
        </w:tc>
        <w:tc>
          <w:tcPr>
            <w:tcW w:w="247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7"/>
              <w:jc w:val="center"/>
              <w:rPr>
                <w:color w:val="000000"/>
              </w:rPr>
            </w:pPr>
            <w:r>
              <w:rPr>
                <w:color w:val="000000"/>
              </w:rPr>
              <w:t>X</w:t>
            </w:r>
          </w:p>
        </w:tc>
        <w:tc>
          <w:tcPr>
            <w:tcW w:w="2477"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8"/>
              <w:ind w:left="1099" w:right="1086"/>
              <w:jc w:val="center"/>
              <w:rPr>
                <w:color w:val="000000"/>
              </w:rPr>
            </w:pPr>
            <w:r>
              <w:rPr>
                <w:color w:val="000000"/>
              </w:rPr>
              <w:t>---</w:t>
            </w:r>
          </w:p>
        </w:tc>
      </w:tr>
      <w:tr w:rsidR="009A65EC">
        <w:trPr>
          <w:trHeight w:val="285"/>
        </w:trPr>
        <w:tc>
          <w:tcPr>
            <w:tcW w:w="253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line="250" w:lineRule="auto"/>
              <w:ind w:left="124" w:right="106"/>
              <w:jc w:val="center"/>
              <w:rPr>
                <w:b/>
                <w:bCs/>
                <w:color w:val="000000"/>
              </w:rPr>
            </w:pPr>
            <w:r>
              <w:rPr>
                <w:b/>
                <w:bCs/>
                <w:color w:val="000000"/>
              </w:rPr>
              <w:t>2022/2023.</w:t>
            </w:r>
          </w:p>
        </w:tc>
        <w:tc>
          <w:tcPr>
            <w:tcW w:w="227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7"/>
              <w:jc w:val="center"/>
              <w:rPr>
                <w:color w:val="000000"/>
              </w:rPr>
            </w:pPr>
            <w:r>
              <w:rPr>
                <w:color w:val="000000"/>
              </w:rPr>
              <w:t>X</w:t>
            </w:r>
          </w:p>
        </w:tc>
        <w:tc>
          <w:tcPr>
            <w:tcW w:w="247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7"/>
              <w:jc w:val="center"/>
              <w:rPr>
                <w:color w:val="000000"/>
              </w:rPr>
            </w:pPr>
            <w:r>
              <w:rPr>
                <w:color w:val="000000"/>
              </w:rPr>
              <w:t>X</w:t>
            </w:r>
          </w:p>
        </w:tc>
        <w:tc>
          <w:tcPr>
            <w:tcW w:w="2477"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5"/>
              <w:jc w:val="center"/>
              <w:rPr>
                <w:color w:val="000000"/>
              </w:rPr>
            </w:pPr>
            <w:r>
              <w:rPr>
                <w:color w:val="000000"/>
              </w:rPr>
              <w:t>X</w:t>
            </w:r>
          </w:p>
        </w:tc>
      </w:tr>
      <w:tr w:rsidR="009A65EC">
        <w:trPr>
          <w:trHeight w:val="285"/>
        </w:trPr>
        <w:tc>
          <w:tcPr>
            <w:tcW w:w="253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line="250" w:lineRule="auto"/>
              <w:ind w:left="124" w:right="106"/>
              <w:jc w:val="center"/>
              <w:rPr>
                <w:b/>
                <w:bCs/>
                <w:color w:val="FF0000"/>
              </w:rPr>
            </w:pPr>
            <w:r>
              <w:rPr>
                <w:b/>
                <w:bCs/>
                <w:color w:val="FF0000"/>
              </w:rPr>
              <w:t>2023/2024</w:t>
            </w:r>
          </w:p>
        </w:tc>
        <w:tc>
          <w:tcPr>
            <w:tcW w:w="227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7"/>
              <w:jc w:val="center"/>
              <w:rPr>
                <w:color w:val="FF0000"/>
              </w:rPr>
            </w:pPr>
            <w:r>
              <w:rPr>
                <w:color w:val="FF0000"/>
              </w:rPr>
              <w:t>x</w:t>
            </w:r>
          </w:p>
        </w:tc>
        <w:tc>
          <w:tcPr>
            <w:tcW w:w="247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7"/>
              <w:jc w:val="center"/>
              <w:rPr>
                <w:color w:val="FF0000"/>
              </w:rPr>
            </w:pPr>
            <w:r>
              <w:rPr>
                <w:color w:val="FF0000"/>
              </w:rPr>
              <w:t>x</w:t>
            </w:r>
          </w:p>
        </w:tc>
        <w:tc>
          <w:tcPr>
            <w:tcW w:w="2477"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5"/>
              <w:jc w:val="center"/>
              <w:rPr>
                <w:color w:val="FF0000"/>
              </w:rPr>
            </w:pPr>
            <w:r>
              <w:rPr>
                <w:color w:val="FF0000"/>
              </w:rPr>
              <w:t>x</w:t>
            </w:r>
          </w:p>
        </w:tc>
      </w:tr>
      <w:tr w:rsidR="009A65EC">
        <w:trPr>
          <w:trHeight w:val="285"/>
        </w:trPr>
        <w:tc>
          <w:tcPr>
            <w:tcW w:w="253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line="250" w:lineRule="auto"/>
              <w:ind w:left="124" w:right="106"/>
              <w:jc w:val="center"/>
              <w:rPr>
                <w:b/>
                <w:bCs/>
                <w:color w:val="FF0000"/>
              </w:rPr>
            </w:pPr>
            <w:r>
              <w:rPr>
                <w:b/>
                <w:bCs/>
                <w:color w:val="FF0000"/>
              </w:rPr>
              <w:t>2024/2025</w:t>
            </w:r>
          </w:p>
        </w:tc>
        <w:tc>
          <w:tcPr>
            <w:tcW w:w="227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7"/>
              <w:jc w:val="center"/>
              <w:rPr>
                <w:color w:val="FF0000"/>
              </w:rPr>
            </w:pPr>
            <w:r>
              <w:rPr>
                <w:color w:val="FF0000"/>
              </w:rPr>
              <w:t>x</w:t>
            </w:r>
          </w:p>
        </w:tc>
        <w:tc>
          <w:tcPr>
            <w:tcW w:w="247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7"/>
              <w:jc w:val="center"/>
              <w:rPr>
                <w:color w:val="FF0000"/>
              </w:rPr>
            </w:pPr>
            <w:r>
              <w:rPr>
                <w:color w:val="FF0000"/>
              </w:rPr>
              <w:t>x</w:t>
            </w:r>
          </w:p>
        </w:tc>
        <w:tc>
          <w:tcPr>
            <w:tcW w:w="2477"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5"/>
              <w:jc w:val="center"/>
              <w:rPr>
                <w:color w:val="FF0000"/>
              </w:rPr>
            </w:pPr>
            <w:r>
              <w:rPr>
                <w:color w:val="FF0000"/>
              </w:rPr>
              <w:t>x</w:t>
            </w:r>
          </w:p>
        </w:tc>
      </w:tr>
      <w:tr w:rsidR="009A65EC">
        <w:trPr>
          <w:trHeight w:val="285"/>
        </w:trPr>
        <w:tc>
          <w:tcPr>
            <w:tcW w:w="253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5" w:line="250" w:lineRule="auto"/>
              <w:ind w:left="124" w:right="106"/>
              <w:jc w:val="center"/>
              <w:rPr>
                <w:b/>
                <w:bCs/>
                <w:color w:val="FF0000"/>
              </w:rPr>
            </w:pPr>
            <w:r>
              <w:rPr>
                <w:b/>
                <w:bCs/>
                <w:color w:val="FF0000"/>
              </w:rPr>
              <w:t>2025/2026</w:t>
            </w:r>
          </w:p>
        </w:tc>
        <w:tc>
          <w:tcPr>
            <w:tcW w:w="227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7"/>
              <w:jc w:val="center"/>
              <w:rPr>
                <w:color w:val="FF0000"/>
              </w:rPr>
            </w:pPr>
            <w:r>
              <w:rPr>
                <w:color w:val="FF0000"/>
              </w:rPr>
              <w:t>x</w:t>
            </w:r>
          </w:p>
        </w:tc>
        <w:tc>
          <w:tcPr>
            <w:tcW w:w="247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7"/>
              <w:jc w:val="center"/>
              <w:rPr>
                <w:color w:val="FF0000"/>
              </w:rPr>
            </w:pPr>
            <w:r>
              <w:rPr>
                <w:color w:val="FF0000"/>
              </w:rPr>
              <w:t>x</w:t>
            </w:r>
          </w:p>
        </w:tc>
        <w:tc>
          <w:tcPr>
            <w:tcW w:w="2477"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0"/>
              <w:ind w:left="15"/>
              <w:jc w:val="center"/>
              <w:rPr>
                <w:color w:val="FF0000"/>
              </w:rPr>
            </w:pPr>
            <w:r>
              <w:rPr>
                <w:color w:val="FF0000"/>
              </w:rPr>
              <w:t>x</w:t>
            </w:r>
          </w:p>
        </w:tc>
      </w:tr>
    </w:tbl>
    <w:p w:rsidR="009A65EC" w:rsidRDefault="009A65EC">
      <w:pPr>
        <w:pBdr>
          <w:top w:val="nil"/>
          <w:left w:val="nil"/>
          <w:bottom w:val="nil"/>
          <w:right w:val="nil"/>
          <w:between w:val="nil"/>
        </w:pBdr>
        <w:spacing w:before="9"/>
        <w:rPr>
          <w:rFonts w:ascii="Calibri" w:eastAsia="Calibri" w:hAnsi="Calibri" w:cs="Calibri"/>
          <w:b/>
          <w:bCs/>
          <w:color w:val="000000"/>
        </w:rPr>
      </w:pPr>
    </w:p>
    <w:tbl>
      <w:tblPr>
        <w:tblStyle w:val="affff"/>
        <w:tblW w:w="9762"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77"/>
        <w:gridCol w:w="1004"/>
        <w:gridCol w:w="1003"/>
        <w:gridCol w:w="1003"/>
        <w:gridCol w:w="675"/>
      </w:tblGrid>
      <w:tr w:rsidR="009A65EC">
        <w:trPr>
          <w:trHeight w:val="919"/>
        </w:trPr>
        <w:tc>
          <w:tcPr>
            <w:tcW w:w="6078" w:type="dxa"/>
          </w:tcPr>
          <w:p w:rsidR="009A65EC" w:rsidRDefault="009A65EC">
            <w:pPr>
              <w:pBdr>
                <w:top w:val="nil"/>
                <w:left w:val="nil"/>
                <w:bottom w:val="nil"/>
                <w:right w:val="nil"/>
                <w:between w:val="nil"/>
              </w:pBdr>
              <w:spacing w:before="1"/>
              <w:rPr>
                <w:rFonts w:ascii="Calibri" w:eastAsia="Calibri" w:hAnsi="Calibri" w:cs="Calibri"/>
                <w:b/>
                <w:bCs/>
                <w:color w:val="000000"/>
                <w:sz w:val="28"/>
                <w:szCs w:val="28"/>
              </w:rPr>
            </w:pPr>
          </w:p>
          <w:p w:rsidR="009A65EC" w:rsidRDefault="008D5060">
            <w:pPr>
              <w:pBdr>
                <w:top w:val="nil"/>
                <w:left w:val="nil"/>
                <w:bottom w:val="nil"/>
                <w:right w:val="nil"/>
                <w:between w:val="nil"/>
              </w:pBdr>
              <w:ind w:left="2606" w:right="2598"/>
              <w:jc w:val="center"/>
              <w:rPr>
                <w:b/>
                <w:bCs/>
                <w:color w:val="000000"/>
                <w:sz w:val="20"/>
                <w:szCs w:val="20"/>
              </w:rPr>
            </w:pPr>
            <w:r>
              <w:rPr>
                <w:b/>
                <w:bCs/>
                <w:color w:val="000000"/>
                <w:sz w:val="20"/>
                <w:szCs w:val="20"/>
              </w:rPr>
              <w:t>Évfolyam</w:t>
            </w:r>
          </w:p>
        </w:tc>
        <w:tc>
          <w:tcPr>
            <w:tcW w:w="1004" w:type="dxa"/>
          </w:tcPr>
          <w:p w:rsidR="009A65EC" w:rsidRDefault="009A65EC">
            <w:pPr>
              <w:pBdr>
                <w:top w:val="nil"/>
                <w:left w:val="nil"/>
                <w:bottom w:val="nil"/>
                <w:right w:val="nil"/>
                <w:between w:val="nil"/>
              </w:pBdr>
              <w:spacing w:before="1"/>
              <w:rPr>
                <w:rFonts w:ascii="Calibri" w:eastAsia="Calibri" w:hAnsi="Calibri" w:cs="Calibri"/>
                <w:b/>
                <w:bCs/>
                <w:color w:val="000000"/>
                <w:sz w:val="28"/>
                <w:szCs w:val="28"/>
              </w:rPr>
            </w:pPr>
          </w:p>
          <w:p w:rsidR="009A65EC" w:rsidRDefault="008D5060">
            <w:pPr>
              <w:pBdr>
                <w:top w:val="nil"/>
                <w:left w:val="nil"/>
                <w:bottom w:val="nil"/>
                <w:right w:val="nil"/>
                <w:between w:val="nil"/>
              </w:pBdr>
              <w:ind w:left="327" w:right="320"/>
              <w:jc w:val="center"/>
              <w:rPr>
                <w:b/>
                <w:bCs/>
                <w:color w:val="000000"/>
                <w:sz w:val="20"/>
                <w:szCs w:val="20"/>
              </w:rPr>
            </w:pPr>
            <w:r>
              <w:rPr>
                <w:b/>
                <w:bCs/>
                <w:color w:val="000000"/>
                <w:sz w:val="20"/>
                <w:szCs w:val="20"/>
              </w:rPr>
              <w:t>1/9.</w:t>
            </w:r>
          </w:p>
        </w:tc>
        <w:tc>
          <w:tcPr>
            <w:tcW w:w="1003" w:type="dxa"/>
          </w:tcPr>
          <w:p w:rsidR="009A65EC" w:rsidRDefault="009A65EC">
            <w:pPr>
              <w:pBdr>
                <w:top w:val="nil"/>
                <w:left w:val="nil"/>
                <w:bottom w:val="nil"/>
                <w:right w:val="nil"/>
                <w:between w:val="nil"/>
              </w:pBdr>
              <w:spacing w:before="1"/>
              <w:rPr>
                <w:rFonts w:ascii="Calibri" w:eastAsia="Calibri" w:hAnsi="Calibri" w:cs="Calibri"/>
                <w:b/>
                <w:bCs/>
                <w:color w:val="000000"/>
                <w:sz w:val="28"/>
                <w:szCs w:val="28"/>
              </w:rPr>
            </w:pPr>
          </w:p>
          <w:p w:rsidR="009A65EC" w:rsidRDefault="008D5060">
            <w:pPr>
              <w:pBdr>
                <w:top w:val="nil"/>
                <w:left w:val="nil"/>
                <w:bottom w:val="nil"/>
                <w:right w:val="nil"/>
                <w:between w:val="nil"/>
              </w:pBdr>
              <w:ind w:left="296"/>
              <w:rPr>
                <w:b/>
                <w:bCs/>
                <w:color w:val="000000"/>
                <w:sz w:val="20"/>
                <w:szCs w:val="20"/>
              </w:rPr>
            </w:pPr>
            <w:r>
              <w:rPr>
                <w:b/>
                <w:bCs/>
                <w:color w:val="000000"/>
                <w:sz w:val="20"/>
                <w:szCs w:val="20"/>
              </w:rPr>
              <w:t>2/10.</w:t>
            </w:r>
          </w:p>
        </w:tc>
        <w:tc>
          <w:tcPr>
            <w:tcW w:w="1003" w:type="dxa"/>
          </w:tcPr>
          <w:p w:rsidR="009A65EC" w:rsidRDefault="009A65EC">
            <w:pPr>
              <w:pBdr>
                <w:top w:val="nil"/>
                <w:left w:val="nil"/>
                <w:bottom w:val="nil"/>
                <w:right w:val="nil"/>
                <w:between w:val="nil"/>
              </w:pBdr>
              <w:spacing w:before="1"/>
              <w:rPr>
                <w:rFonts w:ascii="Calibri" w:eastAsia="Calibri" w:hAnsi="Calibri" w:cs="Calibri"/>
                <w:b/>
                <w:bCs/>
                <w:color w:val="000000"/>
                <w:sz w:val="28"/>
                <w:szCs w:val="28"/>
              </w:rPr>
            </w:pPr>
          </w:p>
          <w:p w:rsidR="009A65EC" w:rsidRDefault="008D5060">
            <w:pPr>
              <w:pBdr>
                <w:top w:val="nil"/>
                <w:left w:val="nil"/>
                <w:bottom w:val="nil"/>
                <w:right w:val="nil"/>
                <w:between w:val="nil"/>
              </w:pBdr>
              <w:ind w:left="297"/>
              <w:rPr>
                <w:b/>
                <w:bCs/>
                <w:color w:val="000000"/>
                <w:sz w:val="20"/>
                <w:szCs w:val="20"/>
              </w:rPr>
            </w:pPr>
            <w:r>
              <w:rPr>
                <w:b/>
                <w:bCs/>
                <w:color w:val="000000"/>
                <w:sz w:val="20"/>
                <w:szCs w:val="20"/>
              </w:rPr>
              <w:t>3/11.</w:t>
            </w:r>
          </w:p>
        </w:tc>
        <w:tc>
          <w:tcPr>
            <w:tcW w:w="675" w:type="dxa"/>
          </w:tcPr>
          <w:p w:rsidR="009A65EC" w:rsidRDefault="008D5060">
            <w:pPr>
              <w:pBdr>
                <w:top w:val="nil"/>
                <w:left w:val="nil"/>
                <w:bottom w:val="nil"/>
                <w:right w:val="nil"/>
                <w:between w:val="nil"/>
              </w:pBdr>
              <w:spacing w:line="228" w:lineRule="auto"/>
              <w:ind w:left="6"/>
              <w:jc w:val="center"/>
              <w:rPr>
                <w:b/>
                <w:bCs/>
                <w:color w:val="000000"/>
                <w:sz w:val="20"/>
                <w:szCs w:val="20"/>
              </w:rPr>
            </w:pPr>
            <w:r>
              <w:rPr>
                <w:b/>
                <w:bCs/>
                <w:color w:val="000000"/>
                <w:sz w:val="20"/>
                <w:szCs w:val="20"/>
              </w:rPr>
              <w:t>A</w:t>
            </w:r>
          </w:p>
          <w:p w:rsidR="009A65EC" w:rsidRDefault="008D5060">
            <w:pPr>
              <w:pBdr>
                <w:top w:val="nil"/>
                <w:left w:val="nil"/>
                <w:bottom w:val="nil"/>
                <w:right w:val="nil"/>
                <w:between w:val="nil"/>
              </w:pBdr>
              <w:ind w:left="75" w:right="72"/>
              <w:jc w:val="center"/>
              <w:rPr>
                <w:b/>
                <w:bCs/>
                <w:color w:val="000000"/>
                <w:sz w:val="20"/>
                <w:szCs w:val="20"/>
              </w:rPr>
            </w:pPr>
            <w:r>
              <w:rPr>
                <w:b/>
                <w:bCs/>
                <w:color w:val="000000"/>
                <w:sz w:val="20"/>
                <w:szCs w:val="20"/>
              </w:rPr>
              <w:t>kép-</w:t>
            </w:r>
          </w:p>
          <w:p w:rsidR="009A65EC" w:rsidRDefault="008D5060">
            <w:pPr>
              <w:pBdr>
                <w:top w:val="nil"/>
                <w:left w:val="nil"/>
                <w:bottom w:val="nil"/>
                <w:right w:val="nil"/>
                <w:between w:val="nil"/>
              </w:pBdr>
              <w:spacing w:line="228" w:lineRule="auto"/>
              <w:ind w:left="81" w:right="72"/>
              <w:jc w:val="center"/>
              <w:rPr>
                <w:b/>
                <w:bCs/>
                <w:color w:val="000000"/>
                <w:sz w:val="20"/>
                <w:szCs w:val="20"/>
              </w:rPr>
            </w:pPr>
            <w:r>
              <w:rPr>
                <w:b/>
                <w:bCs/>
                <w:color w:val="000000"/>
                <w:sz w:val="20"/>
                <w:szCs w:val="20"/>
              </w:rPr>
              <w:t>zés összes</w:t>
            </w:r>
          </w:p>
        </w:tc>
      </w:tr>
    </w:tbl>
    <w:p w:rsidR="009A65EC" w:rsidRDefault="009A65EC">
      <w:pPr>
        <w:spacing w:line="228" w:lineRule="auto"/>
        <w:jc w:val="center"/>
        <w:rPr>
          <w:sz w:val="20"/>
          <w:szCs w:val="20"/>
        </w:rPr>
        <w:sectPr w:rsidR="009A65EC">
          <w:type w:val="continuous"/>
          <w:pgSz w:w="11910" w:h="16840"/>
          <w:pgMar w:top="1040" w:right="720" w:bottom="545" w:left="1180" w:header="0" w:footer="188" w:gutter="0"/>
          <w:cols w:space="708"/>
        </w:sectPr>
      </w:pPr>
    </w:p>
    <w:p w:rsidR="009A65EC" w:rsidRDefault="009A65EC">
      <w:pPr>
        <w:pBdr>
          <w:top w:val="nil"/>
          <w:left w:val="nil"/>
          <w:bottom w:val="nil"/>
          <w:right w:val="nil"/>
          <w:between w:val="nil"/>
        </w:pBdr>
        <w:spacing w:line="276" w:lineRule="auto"/>
        <w:rPr>
          <w:sz w:val="20"/>
          <w:szCs w:val="20"/>
        </w:rPr>
      </w:pPr>
    </w:p>
    <w:tbl>
      <w:tblPr>
        <w:tblStyle w:val="affff0"/>
        <w:tblW w:w="9762"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0"/>
        <w:gridCol w:w="4818"/>
        <w:gridCol w:w="451"/>
        <w:gridCol w:w="552"/>
        <w:gridCol w:w="451"/>
        <w:gridCol w:w="552"/>
        <w:gridCol w:w="451"/>
        <w:gridCol w:w="552"/>
        <w:gridCol w:w="675"/>
      </w:tblGrid>
      <w:tr w:rsidR="009A65EC">
        <w:trPr>
          <w:trHeight w:val="460"/>
        </w:trPr>
        <w:tc>
          <w:tcPr>
            <w:tcW w:w="6078" w:type="dxa"/>
            <w:gridSpan w:val="2"/>
          </w:tcPr>
          <w:p w:rsidR="009A65EC" w:rsidRDefault="009A65EC">
            <w:pPr>
              <w:pBdr>
                <w:top w:val="nil"/>
                <w:left w:val="nil"/>
                <w:bottom w:val="nil"/>
                <w:right w:val="nil"/>
                <w:between w:val="nil"/>
              </w:pBdr>
              <w:rPr>
                <w:color w:val="000000"/>
                <w:sz w:val="18"/>
                <w:szCs w:val="18"/>
              </w:rPr>
            </w:pPr>
          </w:p>
        </w:tc>
        <w:tc>
          <w:tcPr>
            <w:tcW w:w="1003" w:type="dxa"/>
            <w:gridSpan w:val="2"/>
          </w:tcPr>
          <w:p w:rsidR="009A65EC" w:rsidRDefault="009A65EC">
            <w:pPr>
              <w:pBdr>
                <w:top w:val="nil"/>
                <w:left w:val="nil"/>
                <w:bottom w:val="nil"/>
                <w:right w:val="nil"/>
                <w:between w:val="nil"/>
              </w:pBdr>
              <w:rPr>
                <w:color w:val="000000"/>
                <w:sz w:val="18"/>
                <w:szCs w:val="18"/>
              </w:rPr>
            </w:pPr>
          </w:p>
        </w:tc>
        <w:tc>
          <w:tcPr>
            <w:tcW w:w="1003" w:type="dxa"/>
            <w:gridSpan w:val="2"/>
          </w:tcPr>
          <w:p w:rsidR="009A65EC" w:rsidRDefault="009A65EC">
            <w:pPr>
              <w:pBdr>
                <w:top w:val="nil"/>
                <w:left w:val="nil"/>
                <w:bottom w:val="nil"/>
                <w:right w:val="nil"/>
                <w:between w:val="nil"/>
              </w:pBdr>
              <w:rPr>
                <w:color w:val="000000"/>
                <w:sz w:val="18"/>
                <w:szCs w:val="18"/>
              </w:rPr>
            </w:pPr>
          </w:p>
        </w:tc>
        <w:tc>
          <w:tcPr>
            <w:tcW w:w="1003" w:type="dxa"/>
            <w:gridSpan w:val="2"/>
          </w:tcPr>
          <w:p w:rsidR="009A65EC" w:rsidRDefault="009A65EC">
            <w:pPr>
              <w:pBdr>
                <w:top w:val="nil"/>
                <w:left w:val="nil"/>
                <w:bottom w:val="nil"/>
                <w:right w:val="nil"/>
                <w:between w:val="nil"/>
              </w:pBdr>
              <w:rPr>
                <w:color w:val="000000"/>
                <w:sz w:val="18"/>
                <w:szCs w:val="18"/>
              </w:rPr>
            </w:pPr>
          </w:p>
        </w:tc>
        <w:tc>
          <w:tcPr>
            <w:tcW w:w="675" w:type="dxa"/>
          </w:tcPr>
          <w:p w:rsidR="009A65EC" w:rsidRDefault="008D5060">
            <w:pPr>
              <w:pBdr>
                <w:top w:val="nil"/>
                <w:left w:val="nil"/>
                <w:bottom w:val="nil"/>
                <w:right w:val="nil"/>
                <w:between w:val="nil"/>
              </w:pBdr>
              <w:spacing w:line="228" w:lineRule="auto"/>
              <w:ind w:left="70" w:right="46" w:firstLine="88"/>
              <w:rPr>
                <w:b/>
                <w:bCs/>
                <w:color w:val="000000"/>
                <w:sz w:val="20"/>
                <w:szCs w:val="20"/>
              </w:rPr>
            </w:pPr>
            <w:r>
              <w:rPr>
                <w:b/>
                <w:bCs/>
                <w:color w:val="000000"/>
                <w:sz w:val="20"/>
                <w:szCs w:val="20"/>
              </w:rPr>
              <w:t>óra- száma</w:t>
            </w:r>
          </w:p>
        </w:tc>
      </w:tr>
      <w:tr w:rsidR="009A65EC">
        <w:trPr>
          <w:trHeight w:val="230"/>
        </w:trPr>
        <w:tc>
          <w:tcPr>
            <w:tcW w:w="1260" w:type="dxa"/>
          </w:tcPr>
          <w:p w:rsidR="009A65EC" w:rsidRDefault="009A65EC">
            <w:pPr>
              <w:pBdr>
                <w:top w:val="nil"/>
                <w:left w:val="nil"/>
                <w:bottom w:val="nil"/>
                <w:right w:val="nil"/>
                <w:between w:val="nil"/>
              </w:pBdr>
              <w:rPr>
                <w:color w:val="000000"/>
                <w:sz w:val="16"/>
                <w:szCs w:val="16"/>
              </w:rPr>
            </w:pPr>
          </w:p>
        </w:tc>
        <w:tc>
          <w:tcPr>
            <w:tcW w:w="4818"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8D5060">
            <w:pPr>
              <w:pBdr>
                <w:top w:val="nil"/>
                <w:left w:val="nil"/>
                <w:bottom w:val="nil"/>
                <w:right w:val="nil"/>
                <w:between w:val="nil"/>
              </w:pBdr>
              <w:spacing w:line="210" w:lineRule="auto"/>
              <w:ind w:left="48" w:right="39"/>
              <w:jc w:val="center"/>
              <w:rPr>
                <w:b/>
                <w:bCs/>
                <w:color w:val="000000"/>
                <w:sz w:val="20"/>
                <w:szCs w:val="20"/>
              </w:rPr>
            </w:pPr>
            <w:r>
              <w:rPr>
                <w:b/>
                <w:bCs/>
                <w:color w:val="000000"/>
                <w:sz w:val="20"/>
                <w:szCs w:val="20"/>
              </w:rPr>
              <w:t>elm</w:t>
            </w:r>
          </w:p>
        </w:tc>
        <w:tc>
          <w:tcPr>
            <w:tcW w:w="552" w:type="dxa"/>
          </w:tcPr>
          <w:p w:rsidR="009A65EC" w:rsidRDefault="008D5060">
            <w:pPr>
              <w:pBdr>
                <w:top w:val="nil"/>
                <w:left w:val="nil"/>
                <w:bottom w:val="nil"/>
                <w:right w:val="nil"/>
                <w:between w:val="nil"/>
              </w:pBdr>
              <w:spacing w:line="210" w:lineRule="auto"/>
              <w:ind w:right="56"/>
              <w:jc w:val="right"/>
              <w:rPr>
                <w:b/>
                <w:bCs/>
                <w:color w:val="000000"/>
                <w:sz w:val="20"/>
                <w:szCs w:val="20"/>
              </w:rPr>
            </w:pPr>
            <w:r>
              <w:rPr>
                <w:b/>
                <w:bCs/>
                <w:color w:val="000000"/>
                <w:sz w:val="20"/>
                <w:szCs w:val="20"/>
              </w:rPr>
              <w:t>gyak</w:t>
            </w:r>
          </w:p>
        </w:tc>
        <w:tc>
          <w:tcPr>
            <w:tcW w:w="451"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elm</w:t>
            </w:r>
          </w:p>
        </w:tc>
        <w:tc>
          <w:tcPr>
            <w:tcW w:w="552" w:type="dxa"/>
          </w:tcPr>
          <w:p w:rsidR="009A65EC" w:rsidRDefault="008D5060">
            <w:pPr>
              <w:pBdr>
                <w:top w:val="nil"/>
                <w:left w:val="nil"/>
                <w:bottom w:val="nil"/>
                <w:right w:val="nil"/>
                <w:between w:val="nil"/>
              </w:pBdr>
              <w:spacing w:line="210" w:lineRule="auto"/>
              <w:ind w:left="48" w:right="36"/>
              <w:jc w:val="center"/>
              <w:rPr>
                <w:b/>
                <w:bCs/>
                <w:color w:val="000000"/>
                <w:sz w:val="20"/>
                <w:szCs w:val="20"/>
              </w:rPr>
            </w:pPr>
            <w:r>
              <w:rPr>
                <w:b/>
                <w:bCs/>
                <w:color w:val="000000"/>
                <w:sz w:val="20"/>
                <w:szCs w:val="20"/>
              </w:rPr>
              <w:t>gyak</w:t>
            </w:r>
          </w:p>
        </w:tc>
        <w:tc>
          <w:tcPr>
            <w:tcW w:w="451" w:type="dxa"/>
          </w:tcPr>
          <w:p w:rsidR="009A65EC" w:rsidRDefault="008D5060">
            <w:pPr>
              <w:pBdr>
                <w:top w:val="nil"/>
                <w:left w:val="nil"/>
                <w:bottom w:val="nil"/>
                <w:right w:val="nil"/>
                <w:between w:val="nil"/>
              </w:pBdr>
              <w:spacing w:line="210" w:lineRule="auto"/>
              <w:ind w:left="49" w:right="38"/>
              <w:jc w:val="center"/>
              <w:rPr>
                <w:b/>
                <w:bCs/>
                <w:color w:val="000000"/>
                <w:sz w:val="20"/>
                <w:szCs w:val="20"/>
              </w:rPr>
            </w:pPr>
            <w:r>
              <w:rPr>
                <w:b/>
                <w:bCs/>
                <w:color w:val="000000"/>
                <w:sz w:val="20"/>
                <w:szCs w:val="20"/>
              </w:rPr>
              <w:t>elm</w:t>
            </w:r>
          </w:p>
        </w:tc>
        <w:tc>
          <w:tcPr>
            <w:tcW w:w="552" w:type="dxa"/>
          </w:tcPr>
          <w:p w:rsidR="009A65EC" w:rsidRDefault="008D5060">
            <w:pPr>
              <w:pBdr>
                <w:top w:val="nil"/>
                <w:left w:val="nil"/>
                <w:bottom w:val="nil"/>
                <w:right w:val="nil"/>
                <w:between w:val="nil"/>
              </w:pBdr>
              <w:spacing w:line="210" w:lineRule="auto"/>
              <w:ind w:left="48" w:right="36"/>
              <w:jc w:val="center"/>
              <w:rPr>
                <w:b/>
                <w:bCs/>
                <w:color w:val="000000"/>
                <w:sz w:val="20"/>
                <w:szCs w:val="20"/>
              </w:rPr>
            </w:pPr>
            <w:r>
              <w:rPr>
                <w:b/>
                <w:bCs/>
                <w:color w:val="000000"/>
                <w:sz w:val="20"/>
                <w:szCs w:val="20"/>
              </w:rPr>
              <w:t>gyak</w:t>
            </w:r>
          </w:p>
        </w:tc>
        <w:tc>
          <w:tcPr>
            <w:tcW w:w="675"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607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Évfolyam összes óraszáma</w:t>
            </w:r>
          </w:p>
        </w:tc>
        <w:tc>
          <w:tcPr>
            <w:tcW w:w="1003" w:type="dxa"/>
            <w:gridSpan w:val="2"/>
          </w:tcPr>
          <w:p w:rsidR="009A65EC" w:rsidRDefault="008D5060">
            <w:pPr>
              <w:pBdr>
                <w:top w:val="nil"/>
                <w:left w:val="nil"/>
                <w:bottom w:val="nil"/>
                <w:right w:val="nil"/>
                <w:between w:val="nil"/>
              </w:pBdr>
              <w:spacing w:line="210" w:lineRule="auto"/>
              <w:ind w:left="330" w:right="321"/>
              <w:jc w:val="center"/>
              <w:rPr>
                <w:b/>
                <w:bCs/>
                <w:color w:val="000000"/>
                <w:sz w:val="20"/>
                <w:szCs w:val="20"/>
              </w:rPr>
            </w:pPr>
            <w:r>
              <w:rPr>
                <w:b/>
                <w:bCs/>
                <w:color w:val="000000"/>
                <w:sz w:val="20"/>
                <w:szCs w:val="20"/>
              </w:rPr>
              <w:t>576</w:t>
            </w:r>
          </w:p>
        </w:tc>
        <w:tc>
          <w:tcPr>
            <w:tcW w:w="1003" w:type="dxa"/>
            <w:gridSpan w:val="2"/>
          </w:tcPr>
          <w:p w:rsidR="009A65EC" w:rsidRDefault="008D5060">
            <w:pPr>
              <w:pBdr>
                <w:top w:val="nil"/>
                <w:left w:val="nil"/>
                <w:bottom w:val="nil"/>
                <w:right w:val="nil"/>
                <w:between w:val="nil"/>
              </w:pBdr>
              <w:spacing w:line="210" w:lineRule="auto"/>
              <w:ind w:left="330" w:right="320"/>
              <w:jc w:val="center"/>
              <w:rPr>
                <w:b/>
                <w:bCs/>
                <w:color w:val="000000"/>
                <w:sz w:val="20"/>
                <w:szCs w:val="20"/>
              </w:rPr>
            </w:pPr>
            <w:r>
              <w:rPr>
                <w:b/>
                <w:bCs/>
                <w:color w:val="000000"/>
                <w:sz w:val="20"/>
                <w:szCs w:val="20"/>
              </w:rPr>
              <w:t>720</w:t>
            </w:r>
          </w:p>
        </w:tc>
        <w:tc>
          <w:tcPr>
            <w:tcW w:w="1003" w:type="dxa"/>
            <w:gridSpan w:val="2"/>
          </w:tcPr>
          <w:p w:rsidR="009A65EC" w:rsidRDefault="008D5060">
            <w:pPr>
              <w:pBdr>
                <w:top w:val="nil"/>
                <w:left w:val="nil"/>
                <w:bottom w:val="nil"/>
                <w:right w:val="nil"/>
                <w:between w:val="nil"/>
              </w:pBdr>
              <w:spacing w:line="210" w:lineRule="auto"/>
              <w:ind w:left="330" w:right="319"/>
              <w:jc w:val="center"/>
              <w:rPr>
                <w:b/>
                <w:bCs/>
                <w:color w:val="000000"/>
                <w:sz w:val="20"/>
                <w:szCs w:val="20"/>
              </w:rPr>
            </w:pPr>
            <w:r>
              <w:rPr>
                <w:b/>
                <w:bCs/>
                <w:color w:val="000000"/>
                <w:sz w:val="20"/>
                <w:szCs w:val="20"/>
              </w:rPr>
              <w:t>724</w:t>
            </w:r>
          </w:p>
        </w:tc>
        <w:tc>
          <w:tcPr>
            <w:tcW w:w="675" w:type="dxa"/>
          </w:tcPr>
          <w:p w:rsidR="009A65EC" w:rsidRDefault="008D5060">
            <w:pPr>
              <w:pBdr>
                <w:top w:val="nil"/>
                <w:left w:val="nil"/>
                <w:bottom w:val="nil"/>
                <w:right w:val="nil"/>
                <w:between w:val="nil"/>
              </w:pBdr>
              <w:spacing w:line="210" w:lineRule="auto"/>
              <w:ind w:left="80" w:right="72"/>
              <w:jc w:val="center"/>
              <w:rPr>
                <w:b/>
                <w:bCs/>
                <w:color w:val="000000"/>
                <w:sz w:val="20"/>
                <w:szCs w:val="20"/>
              </w:rPr>
            </w:pPr>
            <w:r>
              <w:rPr>
                <w:b/>
                <w:bCs/>
                <w:color w:val="000000"/>
                <w:sz w:val="20"/>
                <w:szCs w:val="20"/>
              </w:rPr>
              <w:t>2020</w:t>
            </w:r>
          </w:p>
        </w:tc>
      </w:tr>
      <w:tr w:rsidR="009A65EC">
        <w:trPr>
          <w:trHeight w:val="230"/>
        </w:trPr>
        <w:tc>
          <w:tcPr>
            <w:tcW w:w="607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Kötelező közismereti óraszám (óra/hét):</w:t>
            </w:r>
          </w:p>
        </w:tc>
        <w:tc>
          <w:tcPr>
            <w:tcW w:w="1003" w:type="dxa"/>
            <w:gridSpan w:val="2"/>
          </w:tcPr>
          <w:p w:rsidR="009A65EC" w:rsidRDefault="008D5060">
            <w:pPr>
              <w:pBdr>
                <w:top w:val="nil"/>
                <w:left w:val="nil"/>
                <w:bottom w:val="nil"/>
                <w:right w:val="nil"/>
                <w:between w:val="nil"/>
              </w:pBdr>
              <w:spacing w:line="210" w:lineRule="auto"/>
              <w:ind w:left="330" w:right="321"/>
              <w:jc w:val="center"/>
              <w:rPr>
                <w:color w:val="000000"/>
                <w:sz w:val="20"/>
                <w:szCs w:val="20"/>
              </w:rPr>
            </w:pPr>
            <w:r>
              <w:rPr>
                <w:color w:val="000000"/>
                <w:sz w:val="20"/>
                <w:szCs w:val="20"/>
              </w:rPr>
              <w:t>15</w:t>
            </w:r>
          </w:p>
        </w:tc>
        <w:tc>
          <w:tcPr>
            <w:tcW w:w="1003" w:type="dxa"/>
            <w:gridSpan w:val="2"/>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9</w:t>
            </w:r>
          </w:p>
        </w:tc>
        <w:tc>
          <w:tcPr>
            <w:tcW w:w="1003" w:type="dxa"/>
            <w:gridSpan w:val="2"/>
          </w:tcPr>
          <w:p w:rsidR="009A65EC" w:rsidRDefault="008D5060">
            <w:pPr>
              <w:pBdr>
                <w:top w:val="nil"/>
                <w:left w:val="nil"/>
                <w:bottom w:val="nil"/>
                <w:right w:val="nil"/>
                <w:between w:val="nil"/>
              </w:pBdr>
              <w:spacing w:line="210" w:lineRule="auto"/>
              <w:ind w:left="10"/>
              <w:jc w:val="center"/>
              <w:rPr>
                <w:color w:val="000000"/>
                <w:sz w:val="20"/>
                <w:szCs w:val="20"/>
              </w:rPr>
            </w:pPr>
            <w:r>
              <w:rPr>
                <w:color w:val="000000"/>
                <w:sz w:val="20"/>
                <w:szCs w:val="20"/>
              </w:rPr>
              <w:t>6</w:t>
            </w:r>
          </w:p>
        </w:tc>
        <w:tc>
          <w:tcPr>
            <w:tcW w:w="675"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607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Kötelező közismereti óraszám (óra/tanév):</w:t>
            </w:r>
          </w:p>
        </w:tc>
        <w:tc>
          <w:tcPr>
            <w:tcW w:w="1003" w:type="dxa"/>
            <w:gridSpan w:val="2"/>
          </w:tcPr>
          <w:p w:rsidR="009A65EC" w:rsidRDefault="008D5060">
            <w:pPr>
              <w:pBdr>
                <w:top w:val="nil"/>
                <w:left w:val="nil"/>
                <w:bottom w:val="nil"/>
                <w:right w:val="nil"/>
                <w:between w:val="nil"/>
              </w:pBdr>
              <w:spacing w:line="210" w:lineRule="auto"/>
              <w:ind w:left="330" w:right="321"/>
              <w:jc w:val="center"/>
              <w:rPr>
                <w:color w:val="000000"/>
                <w:sz w:val="20"/>
                <w:szCs w:val="20"/>
              </w:rPr>
            </w:pPr>
            <w:r>
              <w:rPr>
                <w:color w:val="000000"/>
                <w:sz w:val="20"/>
                <w:szCs w:val="20"/>
              </w:rPr>
              <w:t>540</w:t>
            </w:r>
          </w:p>
        </w:tc>
        <w:tc>
          <w:tcPr>
            <w:tcW w:w="1003" w:type="dxa"/>
            <w:gridSpan w:val="2"/>
          </w:tcPr>
          <w:p w:rsidR="009A65EC" w:rsidRDefault="008D5060">
            <w:pPr>
              <w:pBdr>
                <w:top w:val="nil"/>
                <w:left w:val="nil"/>
                <w:bottom w:val="nil"/>
                <w:right w:val="nil"/>
                <w:between w:val="nil"/>
              </w:pBdr>
              <w:spacing w:line="210" w:lineRule="auto"/>
              <w:ind w:left="330" w:right="320"/>
              <w:jc w:val="center"/>
              <w:rPr>
                <w:color w:val="000000"/>
                <w:sz w:val="20"/>
                <w:szCs w:val="20"/>
              </w:rPr>
            </w:pPr>
            <w:r>
              <w:rPr>
                <w:color w:val="000000"/>
                <w:sz w:val="20"/>
                <w:szCs w:val="20"/>
              </w:rPr>
              <w:t>324</w:t>
            </w:r>
          </w:p>
        </w:tc>
        <w:tc>
          <w:tcPr>
            <w:tcW w:w="1003" w:type="dxa"/>
            <w:gridSpan w:val="2"/>
          </w:tcPr>
          <w:p w:rsidR="009A65EC" w:rsidRDefault="008D5060">
            <w:pPr>
              <w:pBdr>
                <w:top w:val="nil"/>
                <w:left w:val="nil"/>
                <w:bottom w:val="nil"/>
                <w:right w:val="nil"/>
                <w:between w:val="nil"/>
              </w:pBdr>
              <w:spacing w:line="210" w:lineRule="auto"/>
              <w:ind w:left="330" w:right="319"/>
              <w:jc w:val="center"/>
              <w:rPr>
                <w:color w:val="000000"/>
                <w:sz w:val="20"/>
                <w:szCs w:val="20"/>
              </w:rPr>
            </w:pPr>
            <w:r>
              <w:rPr>
                <w:color w:val="000000"/>
                <w:sz w:val="20"/>
                <w:szCs w:val="20"/>
              </w:rPr>
              <w:t>186</w:t>
            </w:r>
          </w:p>
        </w:tc>
        <w:tc>
          <w:tcPr>
            <w:tcW w:w="675" w:type="dxa"/>
          </w:tcPr>
          <w:p w:rsidR="009A65EC" w:rsidRDefault="009A65EC">
            <w:pPr>
              <w:pBdr>
                <w:top w:val="nil"/>
                <w:left w:val="nil"/>
                <w:bottom w:val="nil"/>
                <w:right w:val="nil"/>
                <w:between w:val="nil"/>
              </w:pBdr>
              <w:rPr>
                <w:color w:val="000000"/>
                <w:sz w:val="16"/>
                <w:szCs w:val="16"/>
              </w:rPr>
            </w:pPr>
          </w:p>
        </w:tc>
      </w:tr>
      <w:tr w:rsidR="009A65EC">
        <w:trPr>
          <w:trHeight w:val="229"/>
        </w:trPr>
        <w:tc>
          <w:tcPr>
            <w:tcW w:w="607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Szabadon tervezhető közismereti óra (óra/hét)</w:t>
            </w:r>
          </w:p>
        </w:tc>
        <w:tc>
          <w:tcPr>
            <w:tcW w:w="1003"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3</w:t>
            </w:r>
          </w:p>
        </w:tc>
        <w:tc>
          <w:tcPr>
            <w:tcW w:w="1003" w:type="dxa"/>
            <w:gridSpan w:val="2"/>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2</w:t>
            </w:r>
          </w:p>
        </w:tc>
        <w:tc>
          <w:tcPr>
            <w:tcW w:w="1003" w:type="dxa"/>
            <w:gridSpan w:val="2"/>
          </w:tcPr>
          <w:p w:rsidR="009A65EC" w:rsidRDefault="008D5060">
            <w:pPr>
              <w:pBdr>
                <w:top w:val="nil"/>
                <w:left w:val="nil"/>
                <w:bottom w:val="nil"/>
                <w:right w:val="nil"/>
                <w:between w:val="nil"/>
              </w:pBdr>
              <w:spacing w:line="210" w:lineRule="auto"/>
              <w:ind w:left="330" w:right="318"/>
              <w:jc w:val="center"/>
              <w:rPr>
                <w:color w:val="000000"/>
                <w:sz w:val="20"/>
                <w:szCs w:val="20"/>
              </w:rPr>
            </w:pPr>
            <w:r>
              <w:rPr>
                <w:color w:val="000000"/>
                <w:sz w:val="20"/>
                <w:szCs w:val="20"/>
              </w:rPr>
              <w:t>3,5</w:t>
            </w:r>
          </w:p>
        </w:tc>
        <w:tc>
          <w:tcPr>
            <w:tcW w:w="675"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607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Szabadon tervezhető közismereti óra (óra/tanév)</w:t>
            </w:r>
          </w:p>
        </w:tc>
        <w:tc>
          <w:tcPr>
            <w:tcW w:w="1003" w:type="dxa"/>
            <w:gridSpan w:val="2"/>
          </w:tcPr>
          <w:p w:rsidR="009A65EC" w:rsidRDefault="008D5060">
            <w:pPr>
              <w:pBdr>
                <w:top w:val="nil"/>
                <w:left w:val="nil"/>
                <w:bottom w:val="nil"/>
                <w:right w:val="nil"/>
                <w:between w:val="nil"/>
              </w:pBdr>
              <w:spacing w:line="210" w:lineRule="auto"/>
              <w:ind w:left="330" w:right="321"/>
              <w:jc w:val="center"/>
              <w:rPr>
                <w:color w:val="000000"/>
                <w:sz w:val="20"/>
                <w:szCs w:val="20"/>
              </w:rPr>
            </w:pPr>
            <w:r>
              <w:rPr>
                <w:color w:val="000000"/>
                <w:sz w:val="20"/>
                <w:szCs w:val="20"/>
              </w:rPr>
              <w:t>108</w:t>
            </w:r>
          </w:p>
        </w:tc>
        <w:tc>
          <w:tcPr>
            <w:tcW w:w="1003" w:type="dxa"/>
            <w:gridSpan w:val="2"/>
          </w:tcPr>
          <w:p w:rsidR="009A65EC" w:rsidRDefault="008D5060">
            <w:pPr>
              <w:pBdr>
                <w:top w:val="nil"/>
                <w:left w:val="nil"/>
                <w:bottom w:val="nil"/>
                <w:right w:val="nil"/>
                <w:between w:val="nil"/>
              </w:pBdr>
              <w:spacing w:line="210" w:lineRule="auto"/>
              <w:ind w:left="330" w:right="320"/>
              <w:jc w:val="center"/>
              <w:rPr>
                <w:color w:val="000000"/>
                <w:sz w:val="20"/>
                <w:szCs w:val="20"/>
              </w:rPr>
            </w:pPr>
            <w:r>
              <w:rPr>
                <w:color w:val="000000"/>
                <w:sz w:val="20"/>
                <w:szCs w:val="20"/>
              </w:rPr>
              <w:t>72</w:t>
            </w:r>
          </w:p>
        </w:tc>
        <w:tc>
          <w:tcPr>
            <w:tcW w:w="1003" w:type="dxa"/>
            <w:gridSpan w:val="2"/>
          </w:tcPr>
          <w:p w:rsidR="009A65EC" w:rsidRDefault="008D5060">
            <w:pPr>
              <w:pBdr>
                <w:top w:val="nil"/>
                <w:left w:val="nil"/>
                <w:bottom w:val="nil"/>
                <w:right w:val="nil"/>
                <w:between w:val="nil"/>
              </w:pBdr>
              <w:spacing w:line="210" w:lineRule="auto"/>
              <w:ind w:left="276"/>
              <w:rPr>
                <w:color w:val="000000"/>
                <w:sz w:val="20"/>
                <w:szCs w:val="20"/>
              </w:rPr>
            </w:pPr>
            <w:r>
              <w:rPr>
                <w:color w:val="000000"/>
                <w:sz w:val="20"/>
                <w:szCs w:val="20"/>
              </w:rPr>
              <w:t>108,5</w:t>
            </w:r>
          </w:p>
        </w:tc>
        <w:tc>
          <w:tcPr>
            <w:tcW w:w="675"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6078"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Összes közismereti:</w:t>
            </w:r>
          </w:p>
        </w:tc>
        <w:tc>
          <w:tcPr>
            <w:tcW w:w="1003" w:type="dxa"/>
            <w:gridSpan w:val="2"/>
          </w:tcPr>
          <w:p w:rsidR="009A65EC" w:rsidRDefault="008D5060">
            <w:pPr>
              <w:pBdr>
                <w:top w:val="nil"/>
                <w:left w:val="nil"/>
                <w:bottom w:val="nil"/>
                <w:right w:val="nil"/>
                <w:between w:val="nil"/>
              </w:pBdr>
              <w:spacing w:line="210" w:lineRule="auto"/>
              <w:ind w:left="330" w:right="321"/>
              <w:jc w:val="center"/>
              <w:rPr>
                <w:b/>
                <w:bCs/>
                <w:color w:val="000000"/>
                <w:sz w:val="20"/>
                <w:szCs w:val="20"/>
              </w:rPr>
            </w:pPr>
            <w:r>
              <w:rPr>
                <w:b/>
                <w:bCs/>
                <w:color w:val="000000"/>
                <w:sz w:val="20"/>
                <w:szCs w:val="20"/>
              </w:rPr>
              <w:t>648</w:t>
            </w:r>
          </w:p>
        </w:tc>
        <w:tc>
          <w:tcPr>
            <w:tcW w:w="1003" w:type="dxa"/>
            <w:gridSpan w:val="2"/>
          </w:tcPr>
          <w:p w:rsidR="009A65EC" w:rsidRDefault="008D5060">
            <w:pPr>
              <w:pBdr>
                <w:top w:val="nil"/>
                <w:left w:val="nil"/>
                <w:bottom w:val="nil"/>
                <w:right w:val="nil"/>
                <w:between w:val="nil"/>
              </w:pBdr>
              <w:spacing w:line="210" w:lineRule="auto"/>
              <w:ind w:left="330" w:right="320"/>
              <w:jc w:val="center"/>
              <w:rPr>
                <w:b/>
                <w:bCs/>
                <w:color w:val="000000"/>
                <w:sz w:val="20"/>
                <w:szCs w:val="20"/>
              </w:rPr>
            </w:pPr>
            <w:r>
              <w:rPr>
                <w:b/>
                <w:bCs/>
                <w:color w:val="000000"/>
                <w:sz w:val="20"/>
                <w:szCs w:val="20"/>
              </w:rPr>
              <w:t>396</w:t>
            </w:r>
          </w:p>
        </w:tc>
        <w:tc>
          <w:tcPr>
            <w:tcW w:w="1003" w:type="dxa"/>
            <w:gridSpan w:val="2"/>
          </w:tcPr>
          <w:p w:rsidR="009A65EC" w:rsidRDefault="008D5060">
            <w:pPr>
              <w:pBdr>
                <w:top w:val="nil"/>
                <w:left w:val="nil"/>
                <w:bottom w:val="nil"/>
                <w:right w:val="nil"/>
                <w:between w:val="nil"/>
              </w:pBdr>
              <w:spacing w:line="210" w:lineRule="auto"/>
              <w:ind w:left="276"/>
              <w:rPr>
                <w:b/>
                <w:bCs/>
                <w:color w:val="000000"/>
                <w:sz w:val="20"/>
                <w:szCs w:val="20"/>
              </w:rPr>
            </w:pPr>
            <w:r>
              <w:rPr>
                <w:b/>
                <w:bCs/>
                <w:color w:val="000000"/>
                <w:sz w:val="20"/>
                <w:szCs w:val="20"/>
              </w:rPr>
              <w:t>294,5</w:t>
            </w:r>
          </w:p>
        </w:tc>
        <w:tc>
          <w:tcPr>
            <w:tcW w:w="675"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6078"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A tanév összes tanórája:</w:t>
            </w:r>
          </w:p>
        </w:tc>
        <w:tc>
          <w:tcPr>
            <w:tcW w:w="1003" w:type="dxa"/>
            <w:gridSpan w:val="2"/>
          </w:tcPr>
          <w:p w:rsidR="009A65EC" w:rsidRDefault="008D5060">
            <w:pPr>
              <w:pBdr>
                <w:top w:val="nil"/>
                <w:left w:val="nil"/>
                <w:bottom w:val="nil"/>
                <w:right w:val="nil"/>
                <w:between w:val="nil"/>
              </w:pBdr>
              <w:spacing w:line="210" w:lineRule="auto"/>
              <w:ind w:left="299"/>
              <w:rPr>
                <w:b/>
                <w:bCs/>
                <w:color w:val="000000"/>
                <w:sz w:val="20"/>
                <w:szCs w:val="20"/>
              </w:rPr>
            </w:pPr>
            <w:r>
              <w:rPr>
                <w:b/>
                <w:bCs/>
                <w:color w:val="000000"/>
                <w:sz w:val="20"/>
                <w:szCs w:val="20"/>
              </w:rPr>
              <w:t>1260</w:t>
            </w:r>
          </w:p>
        </w:tc>
        <w:tc>
          <w:tcPr>
            <w:tcW w:w="1003" w:type="dxa"/>
            <w:gridSpan w:val="2"/>
          </w:tcPr>
          <w:p w:rsidR="009A65EC" w:rsidRDefault="008D5060">
            <w:pPr>
              <w:pBdr>
                <w:top w:val="nil"/>
                <w:left w:val="nil"/>
                <w:bottom w:val="nil"/>
                <w:right w:val="nil"/>
                <w:between w:val="nil"/>
              </w:pBdr>
              <w:spacing w:line="210" w:lineRule="auto"/>
              <w:ind w:left="300"/>
              <w:rPr>
                <w:b/>
                <w:bCs/>
                <w:color w:val="000000"/>
                <w:sz w:val="20"/>
                <w:szCs w:val="20"/>
              </w:rPr>
            </w:pPr>
            <w:r>
              <w:rPr>
                <w:b/>
                <w:bCs/>
                <w:color w:val="000000"/>
                <w:sz w:val="20"/>
                <w:szCs w:val="20"/>
              </w:rPr>
              <w:t>1296</w:t>
            </w:r>
          </w:p>
        </w:tc>
        <w:tc>
          <w:tcPr>
            <w:tcW w:w="1003" w:type="dxa"/>
            <w:gridSpan w:val="2"/>
          </w:tcPr>
          <w:p w:rsidR="009A65EC" w:rsidRDefault="008D5060">
            <w:pPr>
              <w:pBdr>
                <w:top w:val="nil"/>
                <w:left w:val="nil"/>
                <w:bottom w:val="nil"/>
                <w:right w:val="nil"/>
                <w:between w:val="nil"/>
              </w:pBdr>
              <w:spacing w:line="210" w:lineRule="auto"/>
              <w:ind w:left="300"/>
              <w:rPr>
                <w:b/>
                <w:bCs/>
                <w:color w:val="000000"/>
                <w:sz w:val="20"/>
                <w:szCs w:val="20"/>
              </w:rPr>
            </w:pPr>
            <w:r>
              <w:rPr>
                <w:b/>
                <w:bCs/>
                <w:color w:val="000000"/>
                <w:sz w:val="20"/>
                <w:szCs w:val="20"/>
              </w:rPr>
              <w:t>1085+15</w:t>
            </w:r>
          </w:p>
        </w:tc>
        <w:tc>
          <w:tcPr>
            <w:tcW w:w="675"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607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tanév összes szakmai óraszáma:</w:t>
            </w:r>
          </w:p>
        </w:tc>
        <w:tc>
          <w:tcPr>
            <w:tcW w:w="1003" w:type="dxa"/>
            <w:gridSpan w:val="2"/>
          </w:tcPr>
          <w:p w:rsidR="009A65EC" w:rsidRDefault="008D5060">
            <w:pPr>
              <w:pBdr>
                <w:top w:val="nil"/>
                <w:left w:val="nil"/>
                <w:bottom w:val="nil"/>
                <w:right w:val="nil"/>
                <w:between w:val="nil"/>
              </w:pBdr>
              <w:spacing w:line="210" w:lineRule="auto"/>
              <w:ind w:left="330" w:right="321"/>
              <w:jc w:val="center"/>
              <w:rPr>
                <w:color w:val="000000"/>
                <w:sz w:val="20"/>
                <w:szCs w:val="20"/>
              </w:rPr>
            </w:pPr>
            <w:r>
              <w:rPr>
                <w:color w:val="000000"/>
                <w:sz w:val="20"/>
                <w:szCs w:val="20"/>
              </w:rPr>
              <w:t>576</w:t>
            </w:r>
          </w:p>
        </w:tc>
        <w:tc>
          <w:tcPr>
            <w:tcW w:w="1003" w:type="dxa"/>
            <w:gridSpan w:val="2"/>
          </w:tcPr>
          <w:p w:rsidR="009A65EC" w:rsidRDefault="008D5060">
            <w:pPr>
              <w:pBdr>
                <w:top w:val="nil"/>
                <w:left w:val="nil"/>
                <w:bottom w:val="nil"/>
                <w:right w:val="nil"/>
                <w:between w:val="nil"/>
              </w:pBdr>
              <w:spacing w:line="210" w:lineRule="auto"/>
              <w:ind w:left="330" w:right="320"/>
              <w:jc w:val="center"/>
              <w:rPr>
                <w:color w:val="000000"/>
                <w:sz w:val="20"/>
                <w:szCs w:val="20"/>
              </w:rPr>
            </w:pPr>
            <w:r>
              <w:rPr>
                <w:color w:val="000000"/>
                <w:sz w:val="20"/>
                <w:szCs w:val="20"/>
              </w:rPr>
              <w:t>720</w:t>
            </w:r>
          </w:p>
        </w:tc>
        <w:tc>
          <w:tcPr>
            <w:tcW w:w="1003" w:type="dxa"/>
            <w:gridSpan w:val="2"/>
          </w:tcPr>
          <w:p w:rsidR="009A65EC" w:rsidRDefault="008D5060">
            <w:pPr>
              <w:pBdr>
                <w:top w:val="nil"/>
                <w:left w:val="nil"/>
                <w:bottom w:val="nil"/>
                <w:right w:val="nil"/>
                <w:between w:val="nil"/>
              </w:pBdr>
              <w:spacing w:line="210" w:lineRule="auto"/>
              <w:ind w:left="330" w:right="319"/>
              <w:jc w:val="center"/>
              <w:rPr>
                <w:color w:val="000000"/>
                <w:sz w:val="20"/>
                <w:szCs w:val="20"/>
              </w:rPr>
            </w:pPr>
            <w:r>
              <w:rPr>
                <w:color w:val="000000"/>
                <w:sz w:val="20"/>
                <w:szCs w:val="20"/>
              </w:rPr>
              <w:t>724</w:t>
            </w:r>
          </w:p>
        </w:tc>
        <w:tc>
          <w:tcPr>
            <w:tcW w:w="675"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6078"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Szabadon tervezhető szakmai:</w:t>
            </w:r>
          </w:p>
        </w:tc>
        <w:tc>
          <w:tcPr>
            <w:tcW w:w="1003" w:type="dxa"/>
            <w:gridSpan w:val="2"/>
          </w:tcPr>
          <w:p w:rsidR="009A65EC" w:rsidRDefault="008D5060">
            <w:pPr>
              <w:pBdr>
                <w:top w:val="nil"/>
                <w:left w:val="nil"/>
                <w:bottom w:val="nil"/>
                <w:right w:val="nil"/>
                <w:between w:val="nil"/>
              </w:pBdr>
              <w:spacing w:line="210" w:lineRule="auto"/>
              <w:ind w:left="330" w:right="321"/>
              <w:jc w:val="center"/>
              <w:rPr>
                <w:b/>
                <w:bCs/>
                <w:color w:val="000000"/>
                <w:sz w:val="20"/>
                <w:szCs w:val="20"/>
              </w:rPr>
            </w:pPr>
            <w:r>
              <w:rPr>
                <w:b/>
                <w:bCs/>
                <w:color w:val="000000"/>
                <w:sz w:val="20"/>
                <w:szCs w:val="20"/>
              </w:rPr>
              <w:t>36</w:t>
            </w:r>
          </w:p>
        </w:tc>
        <w:tc>
          <w:tcPr>
            <w:tcW w:w="1003" w:type="dxa"/>
            <w:gridSpan w:val="2"/>
          </w:tcPr>
          <w:p w:rsidR="009A65EC" w:rsidRDefault="008D5060">
            <w:pPr>
              <w:pBdr>
                <w:top w:val="nil"/>
                <w:left w:val="nil"/>
                <w:bottom w:val="nil"/>
                <w:right w:val="nil"/>
                <w:between w:val="nil"/>
              </w:pBdr>
              <w:spacing w:line="210" w:lineRule="auto"/>
              <w:ind w:left="330" w:right="320"/>
              <w:jc w:val="center"/>
              <w:rPr>
                <w:b/>
                <w:bCs/>
                <w:color w:val="000000"/>
                <w:sz w:val="20"/>
                <w:szCs w:val="20"/>
              </w:rPr>
            </w:pPr>
            <w:r>
              <w:rPr>
                <w:b/>
                <w:bCs/>
                <w:color w:val="000000"/>
                <w:sz w:val="20"/>
                <w:szCs w:val="20"/>
              </w:rPr>
              <w:t>180</w:t>
            </w:r>
          </w:p>
        </w:tc>
        <w:tc>
          <w:tcPr>
            <w:tcW w:w="1003" w:type="dxa"/>
            <w:gridSpan w:val="2"/>
          </w:tcPr>
          <w:p w:rsidR="009A65EC" w:rsidRDefault="008D5060">
            <w:pPr>
              <w:pBdr>
                <w:top w:val="nil"/>
                <w:left w:val="nil"/>
                <w:bottom w:val="nil"/>
                <w:right w:val="nil"/>
                <w:between w:val="nil"/>
              </w:pBdr>
              <w:spacing w:line="210" w:lineRule="auto"/>
              <w:ind w:left="326"/>
              <w:rPr>
                <w:b/>
                <w:bCs/>
                <w:color w:val="000000"/>
                <w:sz w:val="20"/>
                <w:szCs w:val="20"/>
              </w:rPr>
            </w:pPr>
            <w:r>
              <w:rPr>
                <w:b/>
                <w:bCs/>
                <w:color w:val="000000"/>
                <w:sz w:val="20"/>
                <w:szCs w:val="20"/>
              </w:rPr>
              <w:t>66,5</w:t>
            </w:r>
          </w:p>
        </w:tc>
        <w:tc>
          <w:tcPr>
            <w:tcW w:w="675"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1260" w:type="dxa"/>
            <w:vMerge w:val="restart"/>
          </w:tcPr>
          <w:p w:rsidR="009A65EC" w:rsidRDefault="009A65EC">
            <w:pPr>
              <w:pBdr>
                <w:top w:val="nil"/>
                <w:left w:val="nil"/>
                <w:bottom w:val="nil"/>
                <w:right w:val="nil"/>
                <w:between w:val="nil"/>
              </w:pBdr>
              <w:spacing w:before="10"/>
              <w:rPr>
                <w:rFonts w:ascii="Calibri" w:eastAsia="Calibri" w:hAnsi="Calibri" w:cs="Calibri"/>
                <w:b/>
                <w:bCs/>
                <w:color w:val="000000"/>
                <w:sz w:val="19"/>
                <w:szCs w:val="19"/>
              </w:rPr>
            </w:pPr>
          </w:p>
          <w:p w:rsidR="009A65EC" w:rsidRDefault="008D5060">
            <w:pPr>
              <w:pBdr>
                <w:top w:val="nil"/>
                <w:left w:val="nil"/>
                <w:bottom w:val="nil"/>
                <w:right w:val="nil"/>
                <w:between w:val="nil"/>
              </w:pBdr>
              <w:tabs>
                <w:tab w:val="left" w:pos="589"/>
              </w:tabs>
              <w:ind w:left="69" w:right="61"/>
              <w:rPr>
                <w:color w:val="000000"/>
                <w:sz w:val="20"/>
                <w:szCs w:val="20"/>
              </w:rPr>
            </w:pPr>
            <w:r>
              <w:rPr>
                <w:sz w:val="20"/>
                <w:szCs w:val="20"/>
              </w:rPr>
              <w:t>Munkavállalói</w:t>
            </w:r>
            <w:r>
              <w:rPr>
                <w:color w:val="000000"/>
                <w:sz w:val="20"/>
                <w:szCs w:val="20"/>
              </w:rPr>
              <w:tab/>
              <w:t>ismere- tek</w:t>
            </w:r>
          </w:p>
        </w:tc>
        <w:tc>
          <w:tcPr>
            <w:tcW w:w="4818" w:type="dxa"/>
          </w:tcPr>
          <w:p w:rsidR="009A65EC" w:rsidRDefault="008D5060">
            <w:pPr>
              <w:pBdr>
                <w:top w:val="nil"/>
                <w:left w:val="nil"/>
                <w:bottom w:val="nil"/>
                <w:right w:val="nil"/>
                <w:between w:val="nil"/>
              </w:pBdr>
              <w:spacing w:line="210" w:lineRule="auto"/>
              <w:ind w:left="66"/>
              <w:rPr>
                <w:b/>
                <w:bCs/>
                <w:color w:val="000000"/>
                <w:sz w:val="20"/>
                <w:szCs w:val="20"/>
              </w:rPr>
            </w:pPr>
            <w:r>
              <w:rPr>
                <w:b/>
                <w:bCs/>
                <w:color w:val="000000"/>
                <w:sz w:val="20"/>
                <w:szCs w:val="20"/>
              </w:rPr>
              <w:t>Munkavállalói ismeretek</w:t>
            </w:r>
          </w:p>
        </w:tc>
        <w:tc>
          <w:tcPr>
            <w:tcW w:w="1003" w:type="dxa"/>
            <w:gridSpan w:val="2"/>
          </w:tcPr>
          <w:p w:rsidR="009A65EC" w:rsidRDefault="008D5060">
            <w:pPr>
              <w:pBdr>
                <w:top w:val="nil"/>
                <w:left w:val="nil"/>
                <w:bottom w:val="nil"/>
                <w:right w:val="nil"/>
                <w:between w:val="nil"/>
              </w:pBdr>
              <w:spacing w:line="210" w:lineRule="auto"/>
              <w:ind w:left="330" w:right="321"/>
              <w:jc w:val="center"/>
              <w:rPr>
                <w:b/>
                <w:bCs/>
                <w:color w:val="000000"/>
                <w:sz w:val="20"/>
                <w:szCs w:val="20"/>
              </w:rPr>
            </w:pPr>
            <w:r>
              <w:rPr>
                <w:b/>
                <w:bCs/>
                <w:color w:val="000000"/>
                <w:sz w:val="20"/>
                <w:szCs w:val="20"/>
              </w:rPr>
              <w:t>18</w:t>
            </w:r>
          </w:p>
        </w:tc>
        <w:tc>
          <w:tcPr>
            <w:tcW w:w="1003" w:type="dxa"/>
            <w:gridSpan w:val="2"/>
          </w:tcPr>
          <w:p w:rsidR="009A65EC" w:rsidRDefault="008D5060">
            <w:pPr>
              <w:pBdr>
                <w:top w:val="nil"/>
                <w:left w:val="nil"/>
                <w:bottom w:val="nil"/>
                <w:right w:val="nil"/>
                <w:between w:val="nil"/>
              </w:pBdr>
              <w:spacing w:line="210" w:lineRule="auto"/>
              <w:ind w:left="9"/>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10"/>
              <w:jc w:val="center"/>
              <w:rPr>
                <w:b/>
                <w:bCs/>
                <w:color w:val="000000"/>
                <w:sz w:val="20"/>
                <w:szCs w:val="20"/>
              </w:rPr>
            </w:pPr>
            <w:r>
              <w:rPr>
                <w:b/>
                <w:bCs/>
                <w:color w:val="000000"/>
                <w:sz w:val="20"/>
                <w:szCs w:val="20"/>
              </w:rPr>
              <w:t>0</w:t>
            </w:r>
          </w:p>
        </w:tc>
        <w:tc>
          <w:tcPr>
            <w:tcW w:w="675" w:type="dxa"/>
          </w:tcPr>
          <w:p w:rsidR="009A65EC" w:rsidRDefault="008D5060">
            <w:pPr>
              <w:pBdr>
                <w:top w:val="nil"/>
                <w:left w:val="nil"/>
                <w:bottom w:val="nil"/>
                <w:right w:val="nil"/>
                <w:between w:val="nil"/>
              </w:pBdr>
              <w:spacing w:line="210" w:lineRule="auto"/>
              <w:ind w:left="80" w:right="72"/>
              <w:jc w:val="center"/>
              <w:rPr>
                <w:b/>
                <w:bCs/>
                <w:color w:val="000000"/>
                <w:sz w:val="20"/>
                <w:szCs w:val="20"/>
              </w:rPr>
            </w:pPr>
            <w:r>
              <w:rPr>
                <w:b/>
                <w:bCs/>
                <w:color w:val="000000"/>
                <w:sz w:val="20"/>
                <w:szCs w:val="20"/>
              </w:rPr>
              <w:t>18</w:t>
            </w:r>
          </w:p>
        </w:tc>
      </w:tr>
      <w:sdt>
        <w:sdtPr>
          <w:rPr>
            <w:b/>
            <w:bCs/>
            <w:color w:val="000000"/>
            <w:sz w:val="20"/>
            <w:szCs w:val="20"/>
          </w:rPr>
          <w:tag w:val="goog_rdk_6225"/>
          <w:id w:val="224824673"/>
        </w:sdtPr>
        <w:sdtEndPr>
          <w:rPr>
            <w:b w:val="0"/>
            <w:bCs w:val="0"/>
            <w:color w:val="auto"/>
            <w:sz w:val="22"/>
            <w:szCs w:val="22"/>
          </w:rPr>
        </w:sdtEndPr>
        <w:sdtContent>
          <w:tr w:rsidR="009A65EC" w:rsidTr="008D5060">
            <w:trPr>
              <w:trHeight w:val="210"/>
            </w:trPr>
            <w:tc>
              <w:tcPr>
                <w:tcW w:w="1260" w:type="dxa"/>
                <w:vMerge/>
              </w:tcPr>
              <w:p w:rsidR="009A65EC" w:rsidRDefault="009A65EC">
                <w:pPr>
                  <w:pBdr>
                    <w:top w:val="nil"/>
                    <w:left w:val="nil"/>
                    <w:bottom w:val="nil"/>
                    <w:right w:val="nil"/>
                    <w:between w:val="nil"/>
                  </w:pBdr>
                  <w:spacing w:line="276" w:lineRule="auto"/>
                  <w:rPr>
                    <w:b/>
                    <w:bCs/>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Álláskeresés</w:t>
                </w:r>
              </w:p>
            </w:tc>
            <w:tc>
              <w:tcPr>
                <w:tcW w:w="451" w:type="dxa"/>
              </w:tcPr>
              <w:p w:rsidR="009A65EC" w:rsidRDefault="009A65EC">
                <w:pPr>
                  <w:pBdr>
                    <w:top w:val="nil"/>
                    <w:left w:val="nil"/>
                    <w:bottom w:val="nil"/>
                    <w:right w:val="nil"/>
                    <w:between w:val="nil"/>
                  </w:pBdr>
                  <w:spacing w:line="210" w:lineRule="auto"/>
                  <w:ind w:left="8"/>
                  <w:rPr>
                    <w:strike/>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5</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5</w:t>
                </w:r>
              </w:p>
            </w:tc>
          </w:tr>
        </w:sdtContent>
      </w:sdt>
      <w:sdt>
        <w:sdtPr>
          <w:rPr>
            <w:color w:val="000000"/>
            <w:sz w:val="20"/>
            <w:szCs w:val="20"/>
          </w:rPr>
          <w:tag w:val="goog_rdk_6226"/>
          <w:id w:val="922556286"/>
        </w:sdtPr>
        <w:sdtEndPr>
          <w:rPr>
            <w:color w:val="auto"/>
            <w:sz w:val="22"/>
            <w:szCs w:val="22"/>
          </w:rPr>
        </w:sdtEndPr>
        <w:sdtContent>
          <w:tr w:rsidR="009A65EC" w:rsidTr="008D5060">
            <w:trPr>
              <w:trHeight w:val="195"/>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Munkajogi alapismeretek</w:t>
                </w:r>
              </w:p>
            </w:tc>
            <w:tc>
              <w:tcPr>
                <w:tcW w:w="451" w:type="dxa"/>
              </w:tcPr>
              <w:p w:rsidR="009A65EC" w:rsidRDefault="009A65EC">
                <w:pPr>
                  <w:pBdr>
                    <w:top w:val="nil"/>
                    <w:left w:val="nil"/>
                    <w:bottom w:val="nil"/>
                    <w:right w:val="nil"/>
                    <w:between w:val="nil"/>
                  </w:pBdr>
                  <w:spacing w:line="210" w:lineRule="auto"/>
                  <w:ind w:left="8"/>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5</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5</w:t>
                </w:r>
              </w:p>
            </w:tc>
          </w:tr>
        </w:sdtContent>
      </w:sdt>
      <w:sdt>
        <w:sdtPr>
          <w:rPr>
            <w:color w:val="000000"/>
            <w:sz w:val="20"/>
            <w:szCs w:val="20"/>
          </w:rPr>
          <w:tag w:val="goog_rdk_6227"/>
          <w:id w:val="-735899338"/>
        </w:sdtPr>
        <w:sdtEndPr>
          <w:rPr>
            <w:color w:val="auto"/>
            <w:sz w:val="22"/>
            <w:szCs w:val="22"/>
          </w:rPr>
        </w:sdtEndPr>
        <w:sdtContent>
          <w:tr w:rsidR="009A65EC" w:rsidTr="008D5060">
            <w:trPr>
              <w:trHeight w:val="21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Munkaviszony létesítése</w:t>
                </w:r>
              </w:p>
            </w:tc>
            <w:tc>
              <w:tcPr>
                <w:tcW w:w="451" w:type="dxa"/>
              </w:tcPr>
              <w:p w:rsidR="009A65EC" w:rsidRDefault="009A65EC">
                <w:pPr>
                  <w:pBdr>
                    <w:top w:val="nil"/>
                    <w:left w:val="nil"/>
                    <w:bottom w:val="nil"/>
                    <w:right w:val="nil"/>
                    <w:between w:val="nil"/>
                  </w:pBdr>
                  <w:spacing w:line="210" w:lineRule="auto"/>
                  <w:ind w:left="8"/>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5</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5</w:t>
                </w:r>
              </w:p>
            </w:tc>
          </w:tr>
        </w:sdtContent>
      </w:sdt>
      <w:sdt>
        <w:sdtPr>
          <w:rPr>
            <w:color w:val="000000"/>
            <w:sz w:val="20"/>
            <w:szCs w:val="20"/>
          </w:rPr>
          <w:tag w:val="goog_rdk_6228"/>
          <w:id w:val="1794722261"/>
        </w:sdtPr>
        <w:sdtEndPr>
          <w:rPr>
            <w:color w:val="auto"/>
            <w:sz w:val="22"/>
            <w:szCs w:val="22"/>
          </w:rPr>
        </w:sdtEndPr>
        <w:sdtContent>
          <w:tr w:rsidR="009A65EC" w:rsidTr="008D5060">
            <w:trPr>
              <w:trHeight w:val="21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Munkanélküliség</w:t>
                </w:r>
              </w:p>
            </w:tc>
            <w:tc>
              <w:tcPr>
                <w:tcW w:w="451" w:type="dxa"/>
              </w:tcPr>
              <w:p w:rsidR="009A65EC" w:rsidRDefault="008D5060">
                <w:pPr>
                  <w:pBdr>
                    <w:top w:val="nil"/>
                    <w:left w:val="nil"/>
                    <w:bottom w:val="nil"/>
                    <w:right w:val="nil"/>
                    <w:between w:val="nil"/>
                  </w:pBdr>
                  <w:spacing w:line="210" w:lineRule="auto"/>
                  <w:ind w:left="8"/>
                  <w:rPr>
                    <w:color w:val="000000"/>
                    <w:sz w:val="20"/>
                    <w:szCs w:val="20"/>
                  </w:rPr>
                </w:pPr>
                <w:r>
                  <w:rPr>
                    <w:color w:val="000000"/>
                    <w:sz w:val="20"/>
                    <w:szCs w:val="20"/>
                  </w:rPr>
                  <w:t>3</w:t>
                </w:r>
              </w:p>
            </w:tc>
            <w:tc>
              <w:tcPr>
                <w:tcW w:w="552" w:type="dxa"/>
              </w:tcPr>
              <w:p w:rsidR="009A65EC" w:rsidRDefault="008D5060">
                <w:pPr>
                  <w:pBdr>
                    <w:top w:val="nil"/>
                    <w:left w:val="nil"/>
                    <w:bottom w:val="nil"/>
                    <w:right w:val="nil"/>
                    <w:between w:val="nil"/>
                  </w:pBdr>
                  <w:rPr>
                    <w:color w:val="000000"/>
                    <w:sz w:val="16"/>
                    <w:szCs w:val="16"/>
                  </w:rPr>
                </w:pPr>
                <w:r>
                  <w:rPr>
                    <w:sz w:val="16"/>
                    <w:szCs w:val="16"/>
                  </w:rPr>
                  <w:t>3</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3</w:t>
                </w:r>
              </w:p>
            </w:tc>
          </w:tr>
        </w:sdtContent>
      </w:sdt>
      <w:tr w:rsidR="009A65EC">
        <w:trPr>
          <w:trHeight w:val="240"/>
        </w:trPr>
        <w:tc>
          <w:tcPr>
            <w:tcW w:w="1260" w:type="dxa"/>
            <w:vMerge w:val="restart"/>
          </w:tcPr>
          <w:p w:rsidR="009A65EC" w:rsidRDefault="009A65EC">
            <w:pPr>
              <w:pBdr>
                <w:top w:val="nil"/>
                <w:left w:val="nil"/>
                <w:bottom w:val="nil"/>
                <w:right w:val="nil"/>
                <w:between w:val="nil"/>
              </w:pBdr>
              <w:spacing w:before="11"/>
              <w:rPr>
                <w:rFonts w:ascii="Calibri" w:eastAsia="Calibri" w:hAnsi="Calibri" w:cs="Calibri"/>
                <w:b/>
                <w:bCs/>
                <w:color w:val="000000"/>
                <w:sz w:val="19"/>
                <w:szCs w:val="19"/>
              </w:rPr>
            </w:pPr>
          </w:p>
          <w:p w:rsidR="009A65EC" w:rsidRDefault="008D5060">
            <w:pPr>
              <w:pBdr>
                <w:top w:val="nil"/>
                <w:left w:val="nil"/>
                <w:bottom w:val="nil"/>
                <w:right w:val="nil"/>
                <w:between w:val="nil"/>
              </w:pBdr>
              <w:tabs>
                <w:tab w:val="left" w:pos="654"/>
              </w:tabs>
              <w:ind w:left="69" w:right="62"/>
              <w:rPr>
                <w:color w:val="000000"/>
                <w:sz w:val="20"/>
                <w:szCs w:val="20"/>
              </w:rPr>
            </w:pPr>
            <w:r>
              <w:rPr>
                <w:sz w:val="20"/>
                <w:szCs w:val="20"/>
              </w:rPr>
              <w:t>Munkavállalói</w:t>
            </w:r>
            <w:r>
              <w:rPr>
                <w:color w:val="000000"/>
                <w:sz w:val="20"/>
                <w:szCs w:val="20"/>
              </w:rPr>
              <w:tab/>
              <w:t>idegen nyelv</w:t>
            </w:r>
          </w:p>
        </w:tc>
        <w:tc>
          <w:tcPr>
            <w:tcW w:w="4818" w:type="dxa"/>
          </w:tcPr>
          <w:p w:rsidR="009A65EC" w:rsidRDefault="008D5060">
            <w:pPr>
              <w:pBdr>
                <w:top w:val="nil"/>
                <w:left w:val="nil"/>
                <w:bottom w:val="nil"/>
                <w:right w:val="nil"/>
                <w:between w:val="nil"/>
              </w:pBdr>
              <w:spacing w:line="211" w:lineRule="auto"/>
              <w:ind w:left="66"/>
              <w:rPr>
                <w:b/>
                <w:bCs/>
                <w:color w:val="000000"/>
                <w:sz w:val="20"/>
                <w:szCs w:val="20"/>
              </w:rPr>
            </w:pPr>
            <w:r>
              <w:rPr>
                <w:b/>
                <w:bCs/>
                <w:color w:val="000000"/>
                <w:sz w:val="20"/>
                <w:szCs w:val="20"/>
              </w:rPr>
              <w:t>Munkavállalói idegen nyelv</w:t>
            </w:r>
          </w:p>
        </w:tc>
        <w:tc>
          <w:tcPr>
            <w:tcW w:w="1003" w:type="dxa"/>
            <w:gridSpan w:val="2"/>
          </w:tcPr>
          <w:p w:rsidR="009A65EC" w:rsidRDefault="008D5060">
            <w:pPr>
              <w:pBdr>
                <w:top w:val="nil"/>
                <w:left w:val="nil"/>
                <w:bottom w:val="nil"/>
                <w:right w:val="nil"/>
                <w:between w:val="nil"/>
              </w:pBdr>
              <w:spacing w:line="211" w:lineRule="auto"/>
              <w:ind w:left="8"/>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1" w:lineRule="auto"/>
              <w:ind w:left="9"/>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1" w:lineRule="auto"/>
              <w:ind w:left="330" w:right="319"/>
              <w:jc w:val="center"/>
              <w:rPr>
                <w:b/>
                <w:bCs/>
                <w:color w:val="000000"/>
                <w:sz w:val="20"/>
                <w:szCs w:val="20"/>
              </w:rPr>
            </w:pPr>
            <w:r>
              <w:rPr>
                <w:b/>
                <w:bCs/>
                <w:color w:val="000000"/>
                <w:sz w:val="20"/>
                <w:szCs w:val="20"/>
              </w:rPr>
              <w:t>62</w:t>
            </w:r>
          </w:p>
        </w:tc>
        <w:tc>
          <w:tcPr>
            <w:tcW w:w="675" w:type="dxa"/>
          </w:tcPr>
          <w:p w:rsidR="009A65EC" w:rsidRDefault="008D5060">
            <w:pPr>
              <w:pBdr>
                <w:top w:val="nil"/>
                <w:left w:val="nil"/>
                <w:bottom w:val="nil"/>
                <w:right w:val="nil"/>
                <w:between w:val="nil"/>
              </w:pBdr>
              <w:spacing w:line="211" w:lineRule="auto"/>
              <w:ind w:left="80" w:right="72"/>
              <w:jc w:val="center"/>
              <w:rPr>
                <w:b/>
                <w:bCs/>
                <w:color w:val="000000"/>
                <w:sz w:val="20"/>
                <w:szCs w:val="20"/>
              </w:rPr>
            </w:pPr>
            <w:r>
              <w:rPr>
                <w:b/>
                <w:bCs/>
                <w:color w:val="000000"/>
                <w:sz w:val="20"/>
                <w:szCs w:val="20"/>
              </w:rPr>
              <w:t>62</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b/>
                <w:bCs/>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Az álláskeresés lépései, álláshirdetések</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spacing w:line="210" w:lineRule="auto"/>
              <w:ind w:left="49" w:right="38"/>
              <w:jc w:val="center"/>
              <w:rPr>
                <w:color w:val="000000"/>
                <w:sz w:val="20"/>
                <w:szCs w:val="20"/>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11</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Önéletrajz és motivációs levél</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spacing w:line="210" w:lineRule="auto"/>
              <w:ind w:left="49" w:right="38"/>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20</w:t>
            </w: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20</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„Small talk” – általános társalgás</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spacing w:line="210" w:lineRule="auto"/>
              <w:ind w:left="49" w:right="38"/>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11</w:t>
            </w: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11</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Állásinterjú</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spacing w:line="210" w:lineRule="auto"/>
              <w:ind w:left="49" w:right="38"/>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20</w:t>
            </w: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20</w:t>
            </w:r>
          </w:p>
        </w:tc>
      </w:tr>
      <w:tr w:rsidR="009A65EC">
        <w:trPr>
          <w:trHeight w:val="285"/>
        </w:trPr>
        <w:tc>
          <w:tcPr>
            <w:tcW w:w="1260" w:type="dxa"/>
            <w:vMerge w:val="restart"/>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spacing w:before="9"/>
              <w:rPr>
                <w:rFonts w:ascii="Calibri" w:eastAsia="Calibri" w:hAnsi="Calibri" w:cs="Calibri"/>
                <w:b/>
                <w:bCs/>
                <w:color w:val="000000"/>
                <w:sz w:val="27"/>
                <w:szCs w:val="27"/>
              </w:rPr>
            </w:pPr>
          </w:p>
          <w:p w:rsidR="009A65EC" w:rsidRDefault="008D5060">
            <w:pPr>
              <w:pBdr>
                <w:top w:val="nil"/>
                <w:left w:val="nil"/>
                <w:bottom w:val="nil"/>
                <w:right w:val="nil"/>
                <w:between w:val="nil"/>
              </w:pBdr>
              <w:tabs>
                <w:tab w:val="left" w:pos="621"/>
              </w:tabs>
              <w:ind w:left="69" w:right="61"/>
              <w:rPr>
                <w:color w:val="000000"/>
                <w:sz w:val="20"/>
                <w:szCs w:val="20"/>
              </w:rPr>
            </w:pPr>
            <w:r>
              <w:rPr>
                <w:sz w:val="20"/>
                <w:szCs w:val="20"/>
              </w:rPr>
              <w:t>Mezőgazdaság</w:t>
            </w:r>
            <w:r>
              <w:rPr>
                <w:color w:val="000000"/>
                <w:sz w:val="20"/>
                <w:szCs w:val="20"/>
              </w:rPr>
              <w:t xml:space="preserve"> és </w:t>
            </w:r>
            <w:r>
              <w:rPr>
                <w:sz w:val="20"/>
                <w:szCs w:val="20"/>
              </w:rPr>
              <w:t>erdészet</w:t>
            </w:r>
            <w:r>
              <w:rPr>
                <w:color w:val="000000"/>
                <w:sz w:val="20"/>
                <w:szCs w:val="20"/>
              </w:rPr>
              <w:tab/>
              <w:t>ágazati alapoktatás</w:t>
            </w:r>
          </w:p>
        </w:tc>
        <w:tc>
          <w:tcPr>
            <w:tcW w:w="4818" w:type="dxa"/>
          </w:tcPr>
          <w:p w:rsidR="009A65EC" w:rsidRDefault="008D5060">
            <w:pPr>
              <w:pBdr>
                <w:top w:val="nil"/>
                <w:left w:val="nil"/>
                <w:bottom w:val="nil"/>
                <w:right w:val="nil"/>
                <w:between w:val="nil"/>
              </w:pBdr>
              <w:spacing w:line="210" w:lineRule="auto"/>
              <w:ind w:left="66"/>
              <w:rPr>
                <w:b/>
                <w:bCs/>
                <w:color w:val="000000"/>
                <w:sz w:val="20"/>
                <w:szCs w:val="20"/>
              </w:rPr>
            </w:pPr>
            <w:r>
              <w:rPr>
                <w:b/>
                <w:bCs/>
                <w:color w:val="000000"/>
                <w:sz w:val="20"/>
                <w:szCs w:val="20"/>
              </w:rPr>
              <w:t>Általános alapozás</w:t>
            </w:r>
          </w:p>
        </w:tc>
        <w:tc>
          <w:tcPr>
            <w:tcW w:w="1003" w:type="dxa"/>
            <w:gridSpan w:val="2"/>
          </w:tcPr>
          <w:p w:rsidR="009A65EC" w:rsidRDefault="008D5060">
            <w:pPr>
              <w:pBdr>
                <w:top w:val="nil"/>
                <w:left w:val="nil"/>
                <w:bottom w:val="nil"/>
                <w:right w:val="nil"/>
                <w:between w:val="nil"/>
              </w:pBdr>
              <w:spacing w:line="210" w:lineRule="auto"/>
              <w:ind w:left="330" w:right="321"/>
              <w:jc w:val="center"/>
              <w:rPr>
                <w:b/>
                <w:bCs/>
                <w:color w:val="000000"/>
                <w:sz w:val="20"/>
                <w:szCs w:val="20"/>
              </w:rPr>
            </w:pPr>
            <w:r>
              <w:rPr>
                <w:b/>
                <w:bCs/>
                <w:color w:val="000000"/>
                <w:sz w:val="20"/>
                <w:szCs w:val="20"/>
              </w:rPr>
              <w:t>144</w:t>
            </w:r>
          </w:p>
        </w:tc>
        <w:tc>
          <w:tcPr>
            <w:tcW w:w="1003" w:type="dxa"/>
            <w:gridSpan w:val="2"/>
          </w:tcPr>
          <w:p w:rsidR="009A65EC" w:rsidRDefault="008D5060">
            <w:pPr>
              <w:pBdr>
                <w:top w:val="nil"/>
                <w:left w:val="nil"/>
                <w:bottom w:val="nil"/>
                <w:right w:val="nil"/>
                <w:between w:val="nil"/>
              </w:pBdr>
              <w:spacing w:line="210" w:lineRule="auto"/>
              <w:ind w:left="9"/>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10"/>
              <w:jc w:val="center"/>
              <w:rPr>
                <w:b/>
                <w:bCs/>
                <w:color w:val="000000"/>
                <w:sz w:val="20"/>
                <w:szCs w:val="20"/>
              </w:rPr>
            </w:pPr>
            <w:r>
              <w:rPr>
                <w:b/>
                <w:bCs/>
                <w:color w:val="000000"/>
                <w:sz w:val="20"/>
                <w:szCs w:val="20"/>
              </w:rPr>
              <w:t>0</w:t>
            </w:r>
          </w:p>
        </w:tc>
        <w:tc>
          <w:tcPr>
            <w:tcW w:w="675" w:type="dxa"/>
          </w:tcPr>
          <w:p w:rsidR="009A65EC" w:rsidRDefault="008D5060">
            <w:pPr>
              <w:pBdr>
                <w:top w:val="nil"/>
                <w:left w:val="nil"/>
                <w:bottom w:val="nil"/>
                <w:right w:val="nil"/>
                <w:between w:val="nil"/>
              </w:pBdr>
              <w:spacing w:line="210" w:lineRule="auto"/>
              <w:ind w:left="80" w:right="72"/>
              <w:jc w:val="center"/>
              <w:rPr>
                <w:b/>
                <w:bCs/>
                <w:color w:val="000000"/>
                <w:sz w:val="20"/>
                <w:szCs w:val="20"/>
              </w:rPr>
            </w:pPr>
            <w:r>
              <w:rPr>
                <w:b/>
                <w:bCs/>
                <w:color w:val="000000"/>
                <w:sz w:val="20"/>
                <w:szCs w:val="20"/>
              </w:rPr>
              <w:t>144</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b/>
                <w:bCs/>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Bevezetés</w:t>
            </w:r>
          </w:p>
        </w:tc>
        <w:tc>
          <w:tcPr>
            <w:tcW w:w="451" w:type="dxa"/>
          </w:tcPr>
          <w:p w:rsidR="009A65EC" w:rsidRDefault="009A65EC">
            <w:pPr>
              <w:pBdr>
                <w:top w:val="nil"/>
                <w:left w:val="nil"/>
                <w:bottom w:val="nil"/>
                <w:right w:val="nil"/>
                <w:between w:val="nil"/>
              </w:pBdr>
              <w:spacing w:line="210" w:lineRule="auto"/>
              <w:ind w:left="8"/>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2</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7"/>
              <w:jc w:val="center"/>
              <w:rPr>
                <w:color w:val="000000"/>
                <w:sz w:val="20"/>
                <w:szCs w:val="20"/>
              </w:rPr>
            </w:pPr>
            <w:r>
              <w:rPr>
                <w:color w:val="000000"/>
                <w:sz w:val="20"/>
                <w:szCs w:val="20"/>
              </w:rPr>
              <w:t>2</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Éghajlattan</w:t>
            </w:r>
          </w:p>
        </w:tc>
        <w:tc>
          <w:tcPr>
            <w:tcW w:w="451" w:type="dxa"/>
          </w:tcPr>
          <w:p w:rsidR="009A65EC" w:rsidRDefault="009A65EC">
            <w:pPr>
              <w:pBdr>
                <w:top w:val="nil"/>
                <w:left w:val="nil"/>
                <w:bottom w:val="nil"/>
                <w:right w:val="nil"/>
                <w:between w:val="nil"/>
              </w:pBdr>
              <w:spacing w:line="210" w:lineRule="auto"/>
              <w:ind w:left="48" w:right="39"/>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19</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19</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Talajtan</w:t>
            </w:r>
          </w:p>
        </w:tc>
        <w:tc>
          <w:tcPr>
            <w:tcW w:w="451" w:type="dxa"/>
          </w:tcPr>
          <w:p w:rsidR="009A65EC" w:rsidRDefault="009A65EC">
            <w:pPr>
              <w:pBdr>
                <w:top w:val="nil"/>
                <w:left w:val="nil"/>
                <w:bottom w:val="nil"/>
                <w:right w:val="nil"/>
                <w:between w:val="nil"/>
              </w:pBdr>
              <w:spacing w:line="210" w:lineRule="auto"/>
              <w:ind w:left="48" w:right="39"/>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21</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21</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Növénytan</w:t>
            </w:r>
          </w:p>
        </w:tc>
        <w:tc>
          <w:tcPr>
            <w:tcW w:w="451" w:type="dxa"/>
          </w:tcPr>
          <w:p w:rsidR="009A65EC" w:rsidRDefault="009A65EC">
            <w:pPr>
              <w:pBdr>
                <w:top w:val="nil"/>
                <w:left w:val="nil"/>
                <w:bottom w:val="nil"/>
                <w:right w:val="nil"/>
                <w:between w:val="nil"/>
              </w:pBdr>
              <w:spacing w:line="210" w:lineRule="auto"/>
              <w:ind w:left="48" w:right="39"/>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21</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21</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Állattan</w:t>
            </w:r>
          </w:p>
        </w:tc>
        <w:tc>
          <w:tcPr>
            <w:tcW w:w="451" w:type="dxa"/>
          </w:tcPr>
          <w:p w:rsidR="009A65EC" w:rsidRDefault="009A65EC">
            <w:pPr>
              <w:pBdr>
                <w:top w:val="nil"/>
                <w:left w:val="nil"/>
                <w:bottom w:val="nil"/>
                <w:right w:val="nil"/>
                <w:between w:val="nil"/>
              </w:pBdr>
              <w:spacing w:line="210" w:lineRule="auto"/>
              <w:ind w:left="48" w:right="39"/>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21</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21</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Géptan</w:t>
            </w:r>
          </w:p>
        </w:tc>
        <w:tc>
          <w:tcPr>
            <w:tcW w:w="451" w:type="dxa"/>
          </w:tcPr>
          <w:p w:rsidR="009A65EC" w:rsidRDefault="009A65EC">
            <w:pPr>
              <w:pBdr>
                <w:top w:val="nil"/>
                <w:left w:val="nil"/>
                <w:bottom w:val="nil"/>
                <w:right w:val="nil"/>
                <w:between w:val="nil"/>
              </w:pBdr>
              <w:spacing w:line="210" w:lineRule="auto"/>
              <w:ind w:left="48" w:right="39"/>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21</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21</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Földmérés</w:t>
            </w:r>
          </w:p>
        </w:tc>
        <w:tc>
          <w:tcPr>
            <w:tcW w:w="451" w:type="dxa"/>
          </w:tcPr>
          <w:p w:rsidR="009A65EC" w:rsidRDefault="009A65EC">
            <w:pPr>
              <w:pBdr>
                <w:top w:val="nil"/>
                <w:left w:val="nil"/>
                <w:bottom w:val="nil"/>
                <w:right w:val="nil"/>
                <w:between w:val="nil"/>
              </w:pBdr>
              <w:spacing w:line="210" w:lineRule="auto"/>
              <w:ind w:left="48" w:right="39"/>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21</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21</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Munka- tűz- és környezetvédelem</w:t>
            </w:r>
          </w:p>
        </w:tc>
        <w:tc>
          <w:tcPr>
            <w:tcW w:w="451" w:type="dxa"/>
          </w:tcPr>
          <w:p w:rsidR="009A65EC" w:rsidRDefault="009A65EC">
            <w:pPr>
              <w:pBdr>
                <w:top w:val="nil"/>
                <w:left w:val="nil"/>
                <w:bottom w:val="nil"/>
                <w:right w:val="nil"/>
                <w:between w:val="nil"/>
              </w:pBdr>
              <w:spacing w:line="210" w:lineRule="auto"/>
              <w:ind w:left="48" w:right="39"/>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18</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18</w:t>
            </w:r>
          </w:p>
        </w:tc>
      </w:tr>
      <w:tr w:rsidR="009A65EC">
        <w:trPr>
          <w:trHeight w:val="230"/>
        </w:trPr>
        <w:tc>
          <w:tcPr>
            <w:tcW w:w="1260" w:type="dxa"/>
            <w:vMerge w:val="restart"/>
          </w:tcPr>
          <w:p w:rsidR="009A65EC" w:rsidRDefault="009A65EC">
            <w:pPr>
              <w:pBdr>
                <w:top w:val="nil"/>
                <w:left w:val="nil"/>
                <w:bottom w:val="nil"/>
                <w:right w:val="nil"/>
                <w:between w:val="nil"/>
              </w:pBdr>
              <w:rPr>
                <w:color w:val="000000"/>
                <w:sz w:val="18"/>
                <w:szCs w:val="18"/>
              </w:rPr>
            </w:pPr>
          </w:p>
        </w:tc>
        <w:tc>
          <w:tcPr>
            <w:tcW w:w="4818" w:type="dxa"/>
          </w:tcPr>
          <w:p w:rsidR="009A65EC" w:rsidRDefault="008D5060">
            <w:pPr>
              <w:pBdr>
                <w:top w:val="nil"/>
                <w:left w:val="nil"/>
                <w:bottom w:val="nil"/>
                <w:right w:val="nil"/>
                <w:between w:val="nil"/>
              </w:pBdr>
              <w:spacing w:line="210" w:lineRule="auto"/>
              <w:ind w:left="66"/>
              <w:rPr>
                <w:b/>
                <w:bCs/>
                <w:color w:val="000000"/>
                <w:sz w:val="20"/>
                <w:szCs w:val="20"/>
              </w:rPr>
            </w:pPr>
            <w:r>
              <w:rPr>
                <w:b/>
                <w:bCs/>
                <w:color w:val="000000"/>
                <w:sz w:val="20"/>
                <w:szCs w:val="20"/>
              </w:rPr>
              <w:t>Szakmai alapozás</w:t>
            </w:r>
          </w:p>
        </w:tc>
        <w:tc>
          <w:tcPr>
            <w:tcW w:w="1003" w:type="dxa"/>
            <w:gridSpan w:val="2"/>
          </w:tcPr>
          <w:p w:rsidR="009A65EC" w:rsidRDefault="008D5060">
            <w:pPr>
              <w:pBdr>
                <w:top w:val="nil"/>
                <w:left w:val="nil"/>
                <w:bottom w:val="nil"/>
                <w:right w:val="nil"/>
                <w:between w:val="nil"/>
              </w:pBdr>
              <w:spacing w:line="210" w:lineRule="auto"/>
              <w:ind w:left="330" w:right="321"/>
              <w:jc w:val="center"/>
              <w:rPr>
                <w:b/>
                <w:bCs/>
                <w:color w:val="000000"/>
                <w:sz w:val="20"/>
                <w:szCs w:val="20"/>
              </w:rPr>
            </w:pPr>
            <w:r>
              <w:rPr>
                <w:b/>
                <w:bCs/>
                <w:color w:val="000000"/>
                <w:sz w:val="20"/>
                <w:szCs w:val="20"/>
              </w:rPr>
              <w:t>414</w:t>
            </w:r>
          </w:p>
        </w:tc>
        <w:tc>
          <w:tcPr>
            <w:tcW w:w="1003" w:type="dxa"/>
            <w:gridSpan w:val="2"/>
          </w:tcPr>
          <w:p w:rsidR="009A65EC" w:rsidRDefault="008D5060">
            <w:pPr>
              <w:pBdr>
                <w:top w:val="nil"/>
                <w:left w:val="nil"/>
                <w:bottom w:val="nil"/>
                <w:right w:val="nil"/>
                <w:between w:val="nil"/>
              </w:pBdr>
              <w:spacing w:line="210" w:lineRule="auto"/>
              <w:ind w:left="9"/>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10"/>
              <w:jc w:val="center"/>
              <w:rPr>
                <w:b/>
                <w:bCs/>
                <w:color w:val="000000"/>
                <w:sz w:val="20"/>
                <w:szCs w:val="20"/>
              </w:rPr>
            </w:pPr>
            <w:r>
              <w:rPr>
                <w:b/>
                <w:bCs/>
                <w:color w:val="000000"/>
                <w:sz w:val="20"/>
                <w:szCs w:val="20"/>
              </w:rPr>
              <w:t>0</w:t>
            </w:r>
          </w:p>
        </w:tc>
        <w:tc>
          <w:tcPr>
            <w:tcW w:w="675" w:type="dxa"/>
          </w:tcPr>
          <w:p w:rsidR="009A65EC" w:rsidRDefault="008D5060">
            <w:pPr>
              <w:pBdr>
                <w:top w:val="nil"/>
                <w:left w:val="nil"/>
                <w:bottom w:val="nil"/>
                <w:right w:val="nil"/>
                <w:between w:val="nil"/>
              </w:pBdr>
              <w:spacing w:line="210" w:lineRule="auto"/>
              <w:ind w:left="80" w:right="72"/>
              <w:jc w:val="center"/>
              <w:rPr>
                <w:b/>
                <w:bCs/>
                <w:color w:val="000000"/>
                <w:sz w:val="20"/>
                <w:szCs w:val="20"/>
              </w:rPr>
            </w:pPr>
            <w:r>
              <w:rPr>
                <w:b/>
                <w:bCs/>
                <w:color w:val="000000"/>
                <w:sz w:val="20"/>
                <w:szCs w:val="20"/>
              </w:rPr>
              <w:t>414</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b/>
                <w:bCs/>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Szakmai ágazati tevékenységek végzése</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right="113"/>
              <w:jc w:val="right"/>
              <w:rPr>
                <w:color w:val="000000"/>
                <w:sz w:val="20"/>
                <w:szCs w:val="20"/>
              </w:rPr>
            </w:pPr>
            <w:r>
              <w:rPr>
                <w:color w:val="000000"/>
                <w:sz w:val="20"/>
                <w:szCs w:val="20"/>
              </w:rPr>
              <w:t>130</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13</w:t>
            </w:r>
            <w:r>
              <w:rPr>
                <w:sz w:val="20"/>
                <w:szCs w:val="20"/>
              </w:rPr>
              <w:t>0</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Szakmai üzemek, intézmények, cégek látogatása</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right="163"/>
              <w:jc w:val="right"/>
              <w:rPr>
                <w:color w:val="000000"/>
                <w:sz w:val="20"/>
                <w:szCs w:val="20"/>
              </w:rPr>
            </w:pPr>
            <w:r>
              <w:rPr>
                <w:color w:val="000000"/>
                <w:sz w:val="20"/>
                <w:szCs w:val="20"/>
              </w:rPr>
              <w:t>75</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75</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Szakosító tartalmú előadások hallgatása</w:t>
            </w:r>
          </w:p>
        </w:tc>
        <w:tc>
          <w:tcPr>
            <w:tcW w:w="451" w:type="dxa"/>
          </w:tcPr>
          <w:p w:rsidR="009A65EC" w:rsidRDefault="009A65EC">
            <w:pPr>
              <w:pBdr>
                <w:top w:val="nil"/>
                <w:left w:val="nil"/>
                <w:bottom w:val="nil"/>
                <w:right w:val="nil"/>
                <w:between w:val="nil"/>
              </w:pBdr>
              <w:spacing w:line="210" w:lineRule="auto"/>
              <w:ind w:left="48" w:right="39"/>
              <w:jc w:val="center"/>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78</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7</w:t>
            </w:r>
            <w:r>
              <w:rPr>
                <w:sz w:val="20"/>
                <w:szCs w:val="20"/>
              </w:rPr>
              <w:t>8</w:t>
            </w:r>
          </w:p>
        </w:tc>
      </w:tr>
      <w:tr w:rsidR="009A65EC">
        <w:trPr>
          <w:trHeight w:val="46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23" w:lineRule="auto"/>
              <w:ind w:left="66"/>
              <w:rPr>
                <w:color w:val="000000"/>
                <w:sz w:val="20"/>
                <w:szCs w:val="20"/>
              </w:rPr>
            </w:pPr>
            <w:r>
              <w:rPr>
                <w:color w:val="000000"/>
                <w:sz w:val="20"/>
                <w:szCs w:val="20"/>
              </w:rPr>
              <w:t>Szakosító tartalmú gyakorlatok tanüzemekben, tangazda-</w:t>
            </w:r>
          </w:p>
          <w:p w:rsidR="009A65EC" w:rsidRDefault="008D5060">
            <w:pPr>
              <w:pBdr>
                <w:top w:val="nil"/>
                <w:left w:val="nil"/>
                <w:bottom w:val="nil"/>
                <w:right w:val="nil"/>
                <w:between w:val="nil"/>
              </w:pBdr>
              <w:spacing w:line="217" w:lineRule="auto"/>
              <w:ind w:left="66"/>
              <w:rPr>
                <w:color w:val="000000"/>
                <w:sz w:val="20"/>
                <w:szCs w:val="20"/>
              </w:rPr>
            </w:pPr>
            <w:r>
              <w:rPr>
                <w:color w:val="000000"/>
                <w:sz w:val="20"/>
                <w:szCs w:val="20"/>
              </w:rPr>
              <w:t>ságokban, képzőközpontokban</w:t>
            </w:r>
          </w:p>
        </w:tc>
        <w:tc>
          <w:tcPr>
            <w:tcW w:w="45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8D5060">
            <w:pPr>
              <w:pBdr>
                <w:top w:val="nil"/>
                <w:left w:val="nil"/>
                <w:bottom w:val="nil"/>
                <w:right w:val="nil"/>
                <w:between w:val="nil"/>
              </w:pBdr>
              <w:spacing w:before="108"/>
              <w:ind w:right="113"/>
              <w:jc w:val="right"/>
              <w:rPr>
                <w:color w:val="000000"/>
                <w:sz w:val="20"/>
                <w:szCs w:val="20"/>
              </w:rPr>
            </w:pPr>
            <w:r>
              <w:rPr>
                <w:color w:val="000000"/>
                <w:sz w:val="20"/>
                <w:szCs w:val="20"/>
              </w:rPr>
              <w:t>131</w:t>
            </w:r>
          </w:p>
        </w:tc>
        <w:tc>
          <w:tcPr>
            <w:tcW w:w="45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451" w:type="dxa"/>
          </w:tcPr>
          <w:p w:rsidR="009A65EC" w:rsidRDefault="009A65EC">
            <w:pPr>
              <w:pBdr>
                <w:top w:val="nil"/>
                <w:left w:val="nil"/>
                <w:bottom w:val="nil"/>
                <w:right w:val="nil"/>
                <w:between w:val="nil"/>
              </w:pBdr>
              <w:rPr>
                <w:color w:val="000000"/>
                <w:sz w:val="18"/>
                <w:szCs w:val="18"/>
              </w:rPr>
            </w:pPr>
          </w:p>
        </w:tc>
        <w:tc>
          <w:tcPr>
            <w:tcW w:w="552" w:type="dxa"/>
          </w:tcPr>
          <w:p w:rsidR="009A65EC" w:rsidRDefault="009A65EC">
            <w:pPr>
              <w:pBdr>
                <w:top w:val="nil"/>
                <w:left w:val="nil"/>
                <w:bottom w:val="nil"/>
                <w:right w:val="nil"/>
                <w:between w:val="nil"/>
              </w:pBdr>
              <w:rPr>
                <w:color w:val="000000"/>
                <w:sz w:val="18"/>
                <w:szCs w:val="18"/>
              </w:rPr>
            </w:pPr>
          </w:p>
        </w:tc>
        <w:tc>
          <w:tcPr>
            <w:tcW w:w="675" w:type="dxa"/>
          </w:tcPr>
          <w:p w:rsidR="009A65EC" w:rsidRDefault="008D5060">
            <w:pPr>
              <w:pBdr>
                <w:top w:val="nil"/>
                <w:left w:val="nil"/>
                <w:bottom w:val="nil"/>
                <w:right w:val="nil"/>
                <w:between w:val="nil"/>
              </w:pBdr>
              <w:spacing w:before="108"/>
              <w:ind w:left="80" w:right="72"/>
              <w:jc w:val="center"/>
              <w:rPr>
                <w:color w:val="000000"/>
                <w:sz w:val="20"/>
                <w:szCs w:val="20"/>
              </w:rPr>
            </w:pPr>
            <w:r>
              <w:rPr>
                <w:color w:val="000000"/>
                <w:sz w:val="20"/>
                <w:szCs w:val="20"/>
              </w:rPr>
              <w:t>131</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Tanulási terület összóraszáma</w:t>
            </w:r>
          </w:p>
        </w:tc>
        <w:tc>
          <w:tcPr>
            <w:tcW w:w="1003" w:type="dxa"/>
            <w:gridSpan w:val="2"/>
          </w:tcPr>
          <w:p w:rsidR="009A65EC" w:rsidRDefault="008D5060">
            <w:pPr>
              <w:pBdr>
                <w:top w:val="nil"/>
                <w:left w:val="nil"/>
                <w:bottom w:val="nil"/>
                <w:right w:val="nil"/>
                <w:between w:val="nil"/>
              </w:pBdr>
              <w:spacing w:line="210" w:lineRule="auto"/>
              <w:ind w:left="330" w:right="321"/>
              <w:jc w:val="center"/>
              <w:rPr>
                <w:color w:val="000000"/>
                <w:sz w:val="20"/>
                <w:szCs w:val="20"/>
              </w:rPr>
            </w:pPr>
            <w:r>
              <w:rPr>
                <w:color w:val="000000"/>
                <w:sz w:val="20"/>
                <w:szCs w:val="20"/>
              </w:rPr>
              <w:t>558</w:t>
            </w:r>
          </w:p>
        </w:tc>
        <w:tc>
          <w:tcPr>
            <w:tcW w:w="1003" w:type="dxa"/>
            <w:gridSpan w:val="2"/>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10"/>
              <w:jc w:val="center"/>
              <w:rPr>
                <w:color w:val="000000"/>
                <w:sz w:val="20"/>
                <w:szCs w:val="20"/>
              </w:rPr>
            </w:pPr>
            <w:r>
              <w:rPr>
                <w:color w:val="000000"/>
                <w:sz w:val="20"/>
                <w:szCs w:val="20"/>
              </w:rPr>
              <w:t>0</w:t>
            </w: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558</w:t>
            </w:r>
          </w:p>
        </w:tc>
      </w:tr>
      <w:tr w:rsidR="009A65EC">
        <w:trPr>
          <w:trHeight w:val="230"/>
        </w:trPr>
        <w:tc>
          <w:tcPr>
            <w:tcW w:w="1260" w:type="dxa"/>
            <w:vMerge w:val="restart"/>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spacing w:before="7"/>
              <w:rPr>
                <w:rFonts w:ascii="Calibri" w:eastAsia="Calibri" w:hAnsi="Calibri" w:cs="Calibri"/>
                <w:b/>
                <w:bCs/>
                <w:color w:val="000000"/>
                <w:sz w:val="17"/>
                <w:szCs w:val="17"/>
              </w:rPr>
            </w:pPr>
          </w:p>
          <w:p w:rsidR="009A65EC" w:rsidRDefault="008D5060">
            <w:pPr>
              <w:pBdr>
                <w:top w:val="nil"/>
                <w:left w:val="nil"/>
                <w:bottom w:val="nil"/>
                <w:right w:val="nil"/>
                <w:between w:val="nil"/>
              </w:pBdr>
              <w:ind w:left="69" w:right="58"/>
              <w:rPr>
                <w:color w:val="000000"/>
                <w:sz w:val="20"/>
                <w:szCs w:val="20"/>
              </w:rPr>
            </w:pPr>
            <w:r>
              <w:rPr>
                <w:color w:val="000000"/>
                <w:sz w:val="20"/>
                <w:szCs w:val="20"/>
              </w:rPr>
              <w:t xml:space="preserve">Kertészeti </w:t>
            </w:r>
            <w:r>
              <w:rPr>
                <w:sz w:val="20"/>
                <w:szCs w:val="20"/>
              </w:rPr>
              <w:t>növények</w:t>
            </w:r>
          </w:p>
        </w:tc>
        <w:tc>
          <w:tcPr>
            <w:tcW w:w="4818" w:type="dxa"/>
          </w:tcPr>
          <w:p w:rsidR="009A65EC" w:rsidRDefault="008D5060">
            <w:pPr>
              <w:pBdr>
                <w:top w:val="nil"/>
                <w:left w:val="nil"/>
                <w:bottom w:val="nil"/>
                <w:right w:val="nil"/>
                <w:between w:val="nil"/>
              </w:pBdr>
              <w:spacing w:line="210" w:lineRule="auto"/>
              <w:ind w:left="66"/>
              <w:rPr>
                <w:b/>
                <w:bCs/>
                <w:color w:val="000000"/>
                <w:sz w:val="20"/>
                <w:szCs w:val="20"/>
              </w:rPr>
            </w:pPr>
            <w:r>
              <w:rPr>
                <w:b/>
                <w:bCs/>
                <w:color w:val="000000"/>
                <w:sz w:val="20"/>
                <w:szCs w:val="20"/>
              </w:rPr>
              <w:t>Növényismeret</w:t>
            </w:r>
          </w:p>
        </w:tc>
        <w:tc>
          <w:tcPr>
            <w:tcW w:w="1003"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330" w:right="320"/>
              <w:jc w:val="center"/>
              <w:rPr>
                <w:b/>
                <w:bCs/>
                <w:color w:val="000000"/>
                <w:sz w:val="20"/>
                <w:szCs w:val="20"/>
              </w:rPr>
            </w:pPr>
            <w:r>
              <w:rPr>
                <w:b/>
                <w:bCs/>
                <w:color w:val="000000"/>
                <w:sz w:val="20"/>
                <w:szCs w:val="20"/>
              </w:rPr>
              <w:t>72</w:t>
            </w:r>
          </w:p>
        </w:tc>
        <w:tc>
          <w:tcPr>
            <w:tcW w:w="1003" w:type="dxa"/>
            <w:gridSpan w:val="2"/>
          </w:tcPr>
          <w:p w:rsidR="009A65EC" w:rsidRDefault="008D5060">
            <w:pPr>
              <w:pBdr>
                <w:top w:val="nil"/>
                <w:left w:val="nil"/>
                <w:bottom w:val="nil"/>
                <w:right w:val="nil"/>
                <w:between w:val="nil"/>
              </w:pBdr>
              <w:spacing w:line="210" w:lineRule="auto"/>
              <w:ind w:left="10"/>
              <w:jc w:val="center"/>
              <w:rPr>
                <w:b/>
                <w:bCs/>
                <w:color w:val="000000"/>
                <w:sz w:val="20"/>
                <w:szCs w:val="20"/>
              </w:rPr>
            </w:pPr>
            <w:r>
              <w:rPr>
                <w:b/>
                <w:bCs/>
                <w:color w:val="000000"/>
                <w:sz w:val="20"/>
                <w:szCs w:val="20"/>
              </w:rPr>
              <w:t>0</w:t>
            </w:r>
          </w:p>
        </w:tc>
        <w:tc>
          <w:tcPr>
            <w:tcW w:w="675" w:type="dxa"/>
          </w:tcPr>
          <w:p w:rsidR="009A65EC" w:rsidRDefault="008D5060">
            <w:pPr>
              <w:pBdr>
                <w:top w:val="nil"/>
                <w:left w:val="nil"/>
                <w:bottom w:val="nil"/>
                <w:right w:val="nil"/>
                <w:between w:val="nil"/>
              </w:pBdr>
              <w:spacing w:line="210" w:lineRule="auto"/>
              <w:ind w:left="80" w:right="72"/>
              <w:jc w:val="center"/>
              <w:rPr>
                <w:b/>
                <w:bCs/>
                <w:color w:val="000000"/>
                <w:sz w:val="20"/>
                <w:szCs w:val="20"/>
              </w:rPr>
            </w:pPr>
            <w:r>
              <w:rPr>
                <w:b/>
                <w:bCs/>
                <w:color w:val="000000"/>
                <w:sz w:val="20"/>
                <w:szCs w:val="20"/>
              </w:rPr>
              <w:t>72</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b/>
                <w:bCs/>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Zöldségnövények, palántáik és magvaik felismerése</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7"/>
              <w:jc w:val="center"/>
              <w:rPr>
                <w:color w:val="000000"/>
                <w:sz w:val="20"/>
                <w:szCs w:val="20"/>
              </w:rPr>
            </w:pPr>
            <w:r>
              <w:rPr>
                <w:color w:val="000000"/>
                <w:sz w:val="20"/>
                <w:szCs w:val="20"/>
              </w:rPr>
              <w:t>19</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19</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Gyümölcstermő növények, termőrészeik felismerése</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7"/>
              <w:jc w:val="center"/>
              <w:rPr>
                <w:color w:val="000000"/>
                <w:sz w:val="20"/>
                <w:szCs w:val="20"/>
              </w:rPr>
            </w:pPr>
            <w:r>
              <w:rPr>
                <w:color w:val="000000"/>
                <w:sz w:val="20"/>
                <w:szCs w:val="20"/>
              </w:rPr>
              <w:t>18</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18</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A szőlőnövény részeinek felismerése</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7"/>
              <w:jc w:val="center"/>
              <w:rPr>
                <w:color w:val="000000"/>
                <w:sz w:val="20"/>
                <w:szCs w:val="20"/>
              </w:rPr>
            </w:pPr>
            <w:r>
              <w:rPr>
                <w:color w:val="000000"/>
                <w:sz w:val="20"/>
                <w:szCs w:val="20"/>
              </w:rPr>
              <w:t>14</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14</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Gyomnövények felismerése</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7"/>
              <w:jc w:val="center"/>
              <w:rPr>
                <w:color w:val="000000"/>
                <w:sz w:val="20"/>
                <w:szCs w:val="20"/>
              </w:rPr>
            </w:pPr>
            <w:r>
              <w:rPr>
                <w:color w:val="000000"/>
                <w:sz w:val="20"/>
                <w:szCs w:val="20"/>
              </w:rPr>
              <w:t>21</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21</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b/>
                <w:bCs/>
                <w:color w:val="000000"/>
                <w:sz w:val="20"/>
                <w:szCs w:val="20"/>
              </w:rPr>
            </w:pPr>
            <w:r>
              <w:rPr>
                <w:b/>
                <w:bCs/>
                <w:color w:val="000000"/>
                <w:sz w:val="20"/>
                <w:szCs w:val="20"/>
              </w:rPr>
              <w:t>Termesztéstechnológiák</w:t>
            </w:r>
          </w:p>
        </w:tc>
        <w:tc>
          <w:tcPr>
            <w:tcW w:w="1003"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330" w:right="320"/>
              <w:jc w:val="center"/>
              <w:rPr>
                <w:b/>
                <w:bCs/>
                <w:color w:val="000000"/>
                <w:sz w:val="20"/>
                <w:szCs w:val="20"/>
              </w:rPr>
            </w:pPr>
            <w:r>
              <w:rPr>
                <w:b/>
                <w:bCs/>
                <w:color w:val="000000"/>
                <w:sz w:val="20"/>
                <w:szCs w:val="20"/>
              </w:rPr>
              <w:t>486</w:t>
            </w:r>
          </w:p>
        </w:tc>
        <w:tc>
          <w:tcPr>
            <w:tcW w:w="1003" w:type="dxa"/>
            <w:gridSpan w:val="2"/>
          </w:tcPr>
          <w:p w:rsidR="009A65EC" w:rsidRDefault="008D5060">
            <w:pPr>
              <w:pBdr>
                <w:top w:val="nil"/>
                <w:left w:val="nil"/>
                <w:bottom w:val="nil"/>
                <w:right w:val="nil"/>
                <w:between w:val="nil"/>
              </w:pBdr>
              <w:spacing w:line="210" w:lineRule="auto"/>
              <w:ind w:left="330" w:right="319"/>
              <w:jc w:val="center"/>
              <w:rPr>
                <w:b/>
                <w:bCs/>
                <w:color w:val="000000"/>
                <w:sz w:val="20"/>
                <w:szCs w:val="20"/>
              </w:rPr>
            </w:pPr>
            <w:r>
              <w:rPr>
                <w:b/>
                <w:bCs/>
                <w:color w:val="000000"/>
                <w:sz w:val="20"/>
                <w:szCs w:val="20"/>
              </w:rPr>
              <w:t>414</w:t>
            </w:r>
          </w:p>
        </w:tc>
        <w:tc>
          <w:tcPr>
            <w:tcW w:w="675" w:type="dxa"/>
          </w:tcPr>
          <w:p w:rsidR="009A65EC" w:rsidRDefault="008D5060">
            <w:pPr>
              <w:pBdr>
                <w:top w:val="nil"/>
                <w:left w:val="nil"/>
                <w:bottom w:val="nil"/>
                <w:right w:val="nil"/>
                <w:between w:val="nil"/>
              </w:pBdr>
              <w:spacing w:line="210" w:lineRule="auto"/>
              <w:ind w:left="80" w:right="72"/>
              <w:jc w:val="center"/>
              <w:rPr>
                <w:b/>
                <w:bCs/>
                <w:color w:val="000000"/>
                <w:sz w:val="20"/>
                <w:szCs w:val="20"/>
              </w:rPr>
            </w:pPr>
            <w:r>
              <w:rPr>
                <w:b/>
                <w:bCs/>
                <w:color w:val="000000"/>
                <w:sz w:val="20"/>
                <w:szCs w:val="20"/>
              </w:rPr>
              <w:t>900</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b/>
                <w:bCs/>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Szaporítás</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spacing w:line="210" w:lineRule="auto"/>
              <w:ind w:left="125"/>
              <w:rPr>
                <w:color w:val="000000"/>
                <w:sz w:val="20"/>
                <w:szCs w:val="20"/>
              </w:rPr>
            </w:pPr>
          </w:p>
        </w:tc>
        <w:tc>
          <w:tcPr>
            <w:tcW w:w="552" w:type="dxa"/>
          </w:tcPr>
          <w:p w:rsidR="009A65EC" w:rsidRDefault="008D5060">
            <w:pPr>
              <w:pBdr>
                <w:top w:val="nil"/>
                <w:left w:val="nil"/>
                <w:bottom w:val="nil"/>
                <w:right w:val="nil"/>
                <w:between w:val="nil"/>
              </w:pBdr>
              <w:spacing w:line="210" w:lineRule="auto"/>
              <w:ind w:left="48" w:right="37"/>
              <w:jc w:val="center"/>
              <w:rPr>
                <w:color w:val="000000"/>
                <w:sz w:val="20"/>
                <w:szCs w:val="20"/>
              </w:rPr>
            </w:pPr>
            <w:r>
              <w:rPr>
                <w:sz w:val="20"/>
                <w:szCs w:val="20"/>
              </w:rPr>
              <w:t>90</w:t>
            </w:r>
          </w:p>
        </w:tc>
        <w:tc>
          <w:tcPr>
            <w:tcW w:w="451" w:type="dxa"/>
          </w:tcPr>
          <w:p w:rsidR="009A65EC" w:rsidRDefault="009A65EC">
            <w:pPr>
              <w:pBdr>
                <w:top w:val="nil"/>
                <w:left w:val="nil"/>
                <w:bottom w:val="nil"/>
                <w:right w:val="nil"/>
                <w:between w:val="nil"/>
              </w:pBdr>
              <w:spacing w:line="210" w:lineRule="auto"/>
              <w:ind w:left="49" w:right="38"/>
              <w:jc w:val="center"/>
              <w:rPr>
                <w:color w:val="000000"/>
                <w:sz w:val="20"/>
                <w:szCs w:val="20"/>
              </w:rPr>
            </w:pPr>
          </w:p>
        </w:tc>
        <w:tc>
          <w:tcPr>
            <w:tcW w:w="552" w:type="dxa"/>
          </w:tcPr>
          <w:p w:rsidR="009A65EC" w:rsidRDefault="008D5060">
            <w:pPr>
              <w:pBdr>
                <w:top w:val="nil"/>
                <w:left w:val="nil"/>
                <w:bottom w:val="nil"/>
                <w:right w:val="nil"/>
                <w:between w:val="nil"/>
              </w:pBdr>
              <w:spacing w:line="210" w:lineRule="auto"/>
              <w:ind w:left="48" w:right="37"/>
              <w:jc w:val="center"/>
              <w:rPr>
                <w:color w:val="000000"/>
                <w:sz w:val="20"/>
                <w:szCs w:val="20"/>
              </w:rPr>
            </w:pPr>
            <w:r>
              <w:rPr>
                <w:sz w:val="20"/>
                <w:szCs w:val="20"/>
              </w:rPr>
              <w:t>90</w:t>
            </w: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180</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Ültetés, telepítés</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7"/>
              <w:jc w:val="center"/>
              <w:rPr>
                <w:color w:val="000000"/>
                <w:sz w:val="20"/>
                <w:szCs w:val="20"/>
              </w:rPr>
            </w:pPr>
            <w:r>
              <w:rPr>
                <w:color w:val="000000"/>
                <w:sz w:val="20"/>
                <w:szCs w:val="20"/>
              </w:rPr>
              <w:t>36</w:t>
            </w:r>
          </w:p>
        </w:tc>
        <w:tc>
          <w:tcPr>
            <w:tcW w:w="451" w:type="dxa"/>
          </w:tcPr>
          <w:p w:rsidR="009A65EC" w:rsidRDefault="009A65EC">
            <w:pPr>
              <w:pBdr>
                <w:top w:val="nil"/>
                <w:left w:val="nil"/>
                <w:bottom w:val="nil"/>
                <w:right w:val="nil"/>
                <w:between w:val="nil"/>
              </w:pBdr>
              <w:spacing w:line="210" w:lineRule="auto"/>
              <w:ind w:left="49" w:right="38"/>
              <w:jc w:val="center"/>
              <w:rPr>
                <w:color w:val="000000"/>
                <w:sz w:val="20"/>
                <w:szCs w:val="20"/>
              </w:rPr>
            </w:pPr>
          </w:p>
        </w:tc>
        <w:tc>
          <w:tcPr>
            <w:tcW w:w="552" w:type="dxa"/>
          </w:tcPr>
          <w:p w:rsidR="009A65EC" w:rsidRDefault="008D5060">
            <w:pPr>
              <w:pBdr>
                <w:top w:val="nil"/>
                <w:left w:val="nil"/>
                <w:bottom w:val="nil"/>
                <w:right w:val="nil"/>
                <w:between w:val="nil"/>
              </w:pBdr>
              <w:spacing w:line="210" w:lineRule="auto"/>
              <w:ind w:left="48" w:right="37"/>
              <w:jc w:val="center"/>
              <w:rPr>
                <w:color w:val="000000"/>
                <w:sz w:val="20"/>
                <w:szCs w:val="20"/>
              </w:rPr>
            </w:pPr>
            <w:r>
              <w:rPr>
                <w:sz w:val="20"/>
                <w:szCs w:val="20"/>
              </w:rPr>
              <w:t>108</w:t>
            </w: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144</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Növényápolás</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spacing w:line="210" w:lineRule="auto"/>
              <w:ind w:left="125"/>
              <w:rPr>
                <w:color w:val="000000"/>
                <w:sz w:val="20"/>
                <w:szCs w:val="20"/>
              </w:rPr>
            </w:pPr>
          </w:p>
        </w:tc>
        <w:tc>
          <w:tcPr>
            <w:tcW w:w="552" w:type="dxa"/>
          </w:tcPr>
          <w:p w:rsidR="009A65EC" w:rsidRDefault="008D5060">
            <w:pPr>
              <w:pBdr>
                <w:top w:val="nil"/>
                <w:left w:val="nil"/>
                <w:bottom w:val="nil"/>
                <w:right w:val="nil"/>
                <w:between w:val="nil"/>
              </w:pBdr>
              <w:spacing w:line="210" w:lineRule="auto"/>
              <w:ind w:left="48" w:right="37"/>
              <w:jc w:val="center"/>
              <w:rPr>
                <w:color w:val="000000"/>
                <w:sz w:val="20"/>
                <w:szCs w:val="20"/>
              </w:rPr>
            </w:pPr>
            <w:r>
              <w:rPr>
                <w:sz w:val="20"/>
                <w:szCs w:val="20"/>
              </w:rPr>
              <w:t>213</w:t>
            </w:r>
          </w:p>
        </w:tc>
        <w:tc>
          <w:tcPr>
            <w:tcW w:w="451" w:type="dxa"/>
          </w:tcPr>
          <w:p w:rsidR="009A65EC" w:rsidRDefault="009A65EC">
            <w:pPr>
              <w:pBdr>
                <w:top w:val="nil"/>
                <w:left w:val="nil"/>
                <w:bottom w:val="nil"/>
                <w:right w:val="nil"/>
                <w:between w:val="nil"/>
              </w:pBdr>
              <w:spacing w:line="210" w:lineRule="auto"/>
              <w:ind w:left="49" w:right="38"/>
              <w:jc w:val="center"/>
              <w:rPr>
                <w:color w:val="000000"/>
                <w:sz w:val="20"/>
                <w:szCs w:val="20"/>
              </w:rPr>
            </w:pPr>
          </w:p>
        </w:tc>
        <w:tc>
          <w:tcPr>
            <w:tcW w:w="552" w:type="dxa"/>
          </w:tcPr>
          <w:p w:rsidR="009A65EC" w:rsidRDefault="008D5060">
            <w:pPr>
              <w:pBdr>
                <w:top w:val="nil"/>
                <w:left w:val="nil"/>
                <w:bottom w:val="nil"/>
                <w:right w:val="nil"/>
                <w:between w:val="nil"/>
              </w:pBdr>
              <w:spacing w:line="210" w:lineRule="auto"/>
              <w:ind w:left="48" w:right="37"/>
              <w:jc w:val="center"/>
              <w:rPr>
                <w:color w:val="000000"/>
                <w:sz w:val="20"/>
                <w:szCs w:val="20"/>
              </w:rPr>
            </w:pPr>
            <w:r>
              <w:rPr>
                <w:sz w:val="20"/>
                <w:szCs w:val="20"/>
              </w:rPr>
              <w:t>126</w:t>
            </w: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339</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1" w:lineRule="auto"/>
              <w:ind w:left="66"/>
              <w:rPr>
                <w:color w:val="000000"/>
                <w:sz w:val="20"/>
                <w:szCs w:val="20"/>
              </w:rPr>
            </w:pPr>
            <w:r>
              <w:rPr>
                <w:color w:val="000000"/>
                <w:sz w:val="20"/>
                <w:szCs w:val="20"/>
              </w:rPr>
              <w:t>Betakarítás, tárolás</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spacing w:line="211" w:lineRule="auto"/>
              <w:ind w:left="125"/>
              <w:rPr>
                <w:color w:val="000000"/>
                <w:sz w:val="20"/>
                <w:szCs w:val="20"/>
              </w:rPr>
            </w:pPr>
          </w:p>
        </w:tc>
        <w:tc>
          <w:tcPr>
            <w:tcW w:w="552" w:type="dxa"/>
          </w:tcPr>
          <w:p w:rsidR="009A65EC" w:rsidRDefault="008D5060">
            <w:pPr>
              <w:pBdr>
                <w:top w:val="nil"/>
                <w:left w:val="nil"/>
                <w:bottom w:val="nil"/>
                <w:right w:val="nil"/>
                <w:between w:val="nil"/>
              </w:pBdr>
              <w:spacing w:line="211" w:lineRule="auto"/>
              <w:ind w:left="48" w:right="37"/>
              <w:jc w:val="center"/>
              <w:rPr>
                <w:color w:val="000000"/>
                <w:sz w:val="20"/>
                <w:szCs w:val="20"/>
              </w:rPr>
            </w:pPr>
            <w:r>
              <w:rPr>
                <w:color w:val="000000"/>
                <w:sz w:val="20"/>
                <w:szCs w:val="20"/>
              </w:rPr>
              <w:t>126</w:t>
            </w:r>
          </w:p>
        </w:tc>
        <w:tc>
          <w:tcPr>
            <w:tcW w:w="451" w:type="dxa"/>
          </w:tcPr>
          <w:p w:rsidR="009A65EC" w:rsidRDefault="009A65EC">
            <w:pPr>
              <w:pBdr>
                <w:top w:val="nil"/>
                <w:left w:val="nil"/>
                <w:bottom w:val="nil"/>
                <w:right w:val="nil"/>
                <w:between w:val="nil"/>
              </w:pBdr>
              <w:spacing w:line="211" w:lineRule="auto"/>
              <w:ind w:left="49" w:right="38"/>
              <w:jc w:val="center"/>
              <w:rPr>
                <w:color w:val="000000"/>
                <w:sz w:val="20"/>
                <w:szCs w:val="20"/>
              </w:rPr>
            </w:pPr>
          </w:p>
        </w:tc>
        <w:tc>
          <w:tcPr>
            <w:tcW w:w="552" w:type="dxa"/>
          </w:tcPr>
          <w:p w:rsidR="009A65EC" w:rsidRDefault="008D5060">
            <w:pPr>
              <w:pBdr>
                <w:top w:val="nil"/>
                <w:left w:val="nil"/>
                <w:bottom w:val="nil"/>
                <w:right w:val="nil"/>
                <w:between w:val="nil"/>
              </w:pBdr>
              <w:spacing w:line="211" w:lineRule="auto"/>
              <w:ind w:left="48" w:right="37"/>
              <w:jc w:val="center"/>
              <w:rPr>
                <w:color w:val="000000"/>
                <w:sz w:val="20"/>
                <w:szCs w:val="20"/>
              </w:rPr>
            </w:pPr>
            <w:r>
              <w:rPr>
                <w:sz w:val="20"/>
                <w:szCs w:val="20"/>
              </w:rPr>
              <w:t>72</w:t>
            </w:r>
          </w:p>
        </w:tc>
        <w:tc>
          <w:tcPr>
            <w:tcW w:w="675" w:type="dxa"/>
          </w:tcPr>
          <w:p w:rsidR="009A65EC" w:rsidRDefault="008D5060">
            <w:pPr>
              <w:pBdr>
                <w:top w:val="nil"/>
                <w:left w:val="nil"/>
                <w:bottom w:val="nil"/>
                <w:right w:val="nil"/>
                <w:between w:val="nil"/>
              </w:pBdr>
              <w:spacing w:line="211" w:lineRule="auto"/>
              <w:ind w:left="80" w:right="72"/>
              <w:jc w:val="center"/>
              <w:rPr>
                <w:color w:val="000000"/>
                <w:sz w:val="20"/>
                <w:szCs w:val="20"/>
              </w:rPr>
            </w:pPr>
            <w:r>
              <w:rPr>
                <w:color w:val="000000"/>
                <w:sz w:val="20"/>
                <w:szCs w:val="20"/>
              </w:rPr>
              <w:t>198</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Értékesítés</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7"/>
              <w:jc w:val="center"/>
              <w:rPr>
                <w:color w:val="000000"/>
                <w:sz w:val="20"/>
                <w:szCs w:val="20"/>
              </w:rPr>
            </w:pPr>
            <w:r>
              <w:rPr>
                <w:color w:val="000000"/>
                <w:sz w:val="20"/>
                <w:szCs w:val="20"/>
              </w:rPr>
              <w:t>21</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7"/>
              <w:jc w:val="center"/>
              <w:rPr>
                <w:color w:val="000000"/>
                <w:sz w:val="20"/>
                <w:szCs w:val="20"/>
              </w:rPr>
            </w:pPr>
            <w:r>
              <w:rPr>
                <w:color w:val="000000"/>
                <w:sz w:val="20"/>
                <w:szCs w:val="20"/>
              </w:rPr>
              <w:t>18</w:t>
            </w: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39</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b/>
                <w:bCs/>
                <w:color w:val="000000"/>
                <w:sz w:val="20"/>
                <w:szCs w:val="20"/>
              </w:rPr>
            </w:pPr>
            <w:r>
              <w:rPr>
                <w:b/>
                <w:bCs/>
                <w:color w:val="000000"/>
                <w:sz w:val="20"/>
                <w:szCs w:val="20"/>
              </w:rPr>
              <w:t>Termesztőberendezések</w:t>
            </w:r>
          </w:p>
        </w:tc>
        <w:tc>
          <w:tcPr>
            <w:tcW w:w="1003"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330" w:right="320"/>
              <w:jc w:val="center"/>
              <w:rPr>
                <w:b/>
                <w:bCs/>
                <w:color w:val="000000"/>
                <w:sz w:val="20"/>
                <w:szCs w:val="20"/>
              </w:rPr>
            </w:pPr>
            <w:r>
              <w:rPr>
                <w:b/>
                <w:bCs/>
                <w:color w:val="000000"/>
                <w:sz w:val="20"/>
                <w:szCs w:val="20"/>
              </w:rPr>
              <w:t>36</w:t>
            </w:r>
          </w:p>
        </w:tc>
        <w:tc>
          <w:tcPr>
            <w:tcW w:w="1003" w:type="dxa"/>
            <w:gridSpan w:val="2"/>
          </w:tcPr>
          <w:p w:rsidR="009A65EC" w:rsidRDefault="008D5060">
            <w:pPr>
              <w:pBdr>
                <w:top w:val="nil"/>
                <w:left w:val="nil"/>
                <w:bottom w:val="nil"/>
                <w:right w:val="nil"/>
                <w:between w:val="nil"/>
              </w:pBdr>
              <w:spacing w:line="210" w:lineRule="auto"/>
              <w:ind w:left="330" w:right="319"/>
              <w:jc w:val="center"/>
              <w:rPr>
                <w:b/>
                <w:bCs/>
                <w:color w:val="000000"/>
                <w:sz w:val="20"/>
                <w:szCs w:val="20"/>
              </w:rPr>
            </w:pPr>
            <w:r>
              <w:rPr>
                <w:b/>
                <w:bCs/>
                <w:color w:val="000000"/>
                <w:sz w:val="20"/>
                <w:szCs w:val="20"/>
              </w:rPr>
              <w:t>31+15</w:t>
            </w:r>
          </w:p>
        </w:tc>
        <w:tc>
          <w:tcPr>
            <w:tcW w:w="675" w:type="dxa"/>
          </w:tcPr>
          <w:p w:rsidR="009A65EC" w:rsidRDefault="008D5060">
            <w:pPr>
              <w:pBdr>
                <w:top w:val="nil"/>
                <w:left w:val="nil"/>
                <w:bottom w:val="nil"/>
                <w:right w:val="nil"/>
                <w:between w:val="nil"/>
              </w:pBdr>
              <w:spacing w:line="210" w:lineRule="auto"/>
              <w:ind w:left="80" w:right="72"/>
              <w:jc w:val="center"/>
              <w:rPr>
                <w:b/>
                <w:bCs/>
                <w:color w:val="000000"/>
                <w:sz w:val="20"/>
                <w:szCs w:val="20"/>
              </w:rPr>
            </w:pPr>
            <w:r>
              <w:rPr>
                <w:b/>
                <w:bCs/>
                <w:color w:val="000000"/>
                <w:sz w:val="20"/>
                <w:szCs w:val="20"/>
              </w:rPr>
              <w:t>67+15</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b/>
                <w:bCs/>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Termesztőberendezések</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spacing w:line="210" w:lineRule="auto"/>
              <w:ind w:left="125"/>
              <w:rPr>
                <w:color w:val="000000"/>
                <w:sz w:val="20"/>
                <w:szCs w:val="20"/>
              </w:rPr>
            </w:pPr>
          </w:p>
        </w:tc>
        <w:tc>
          <w:tcPr>
            <w:tcW w:w="552" w:type="dxa"/>
          </w:tcPr>
          <w:p w:rsidR="009A65EC" w:rsidRDefault="008D5060">
            <w:pPr>
              <w:pBdr>
                <w:top w:val="nil"/>
                <w:left w:val="nil"/>
                <w:bottom w:val="nil"/>
                <w:right w:val="nil"/>
                <w:between w:val="nil"/>
              </w:pBdr>
              <w:rPr>
                <w:color w:val="000000"/>
                <w:sz w:val="16"/>
                <w:szCs w:val="16"/>
              </w:rPr>
            </w:pPr>
            <w:r>
              <w:rPr>
                <w:sz w:val="16"/>
                <w:szCs w:val="16"/>
              </w:rPr>
              <w:t>18</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18</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Termesztőberendezések létesítése</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7"/>
              <w:jc w:val="center"/>
              <w:rPr>
                <w:color w:val="000000"/>
                <w:sz w:val="20"/>
                <w:szCs w:val="20"/>
              </w:rPr>
            </w:pPr>
            <w:r>
              <w:rPr>
                <w:color w:val="000000"/>
                <w:sz w:val="20"/>
                <w:szCs w:val="20"/>
              </w:rPr>
              <w:t>18</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7"/>
              <w:jc w:val="center"/>
              <w:rPr>
                <w:color w:val="000000"/>
                <w:sz w:val="20"/>
                <w:szCs w:val="20"/>
              </w:rPr>
            </w:pPr>
            <w:r>
              <w:rPr>
                <w:color w:val="000000"/>
                <w:sz w:val="20"/>
                <w:szCs w:val="20"/>
              </w:rPr>
              <w:t>31+15</w:t>
            </w: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49+15</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Tanulási terület összóraszáma</w:t>
            </w:r>
          </w:p>
        </w:tc>
        <w:tc>
          <w:tcPr>
            <w:tcW w:w="1003"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330" w:right="320"/>
              <w:jc w:val="center"/>
              <w:rPr>
                <w:color w:val="000000"/>
                <w:sz w:val="20"/>
                <w:szCs w:val="20"/>
              </w:rPr>
            </w:pPr>
            <w:r>
              <w:rPr>
                <w:color w:val="000000"/>
                <w:sz w:val="20"/>
                <w:szCs w:val="20"/>
              </w:rPr>
              <w:t>594</w:t>
            </w:r>
          </w:p>
        </w:tc>
        <w:tc>
          <w:tcPr>
            <w:tcW w:w="1003" w:type="dxa"/>
            <w:gridSpan w:val="2"/>
          </w:tcPr>
          <w:p w:rsidR="009A65EC" w:rsidRDefault="008D5060">
            <w:pPr>
              <w:pBdr>
                <w:top w:val="nil"/>
                <w:left w:val="nil"/>
                <w:bottom w:val="nil"/>
                <w:right w:val="nil"/>
                <w:between w:val="nil"/>
              </w:pBdr>
              <w:spacing w:line="210" w:lineRule="auto"/>
              <w:ind w:left="330" w:right="319"/>
              <w:jc w:val="center"/>
              <w:rPr>
                <w:color w:val="000000"/>
                <w:sz w:val="20"/>
                <w:szCs w:val="20"/>
              </w:rPr>
            </w:pPr>
            <w:r>
              <w:rPr>
                <w:color w:val="000000"/>
                <w:sz w:val="20"/>
                <w:szCs w:val="20"/>
              </w:rPr>
              <w:t>445+15</w:t>
            </w: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1039+15</w:t>
            </w:r>
          </w:p>
        </w:tc>
      </w:tr>
      <w:tr w:rsidR="009A65EC">
        <w:trPr>
          <w:trHeight w:val="230"/>
        </w:trPr>
        <w:tc>
          <w:tcPr>
            <w:tcW w:w="1260" w:type="dxa"/>
            <w:vMerge w:val="restart"/>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8D5060">
            <w:pPr>
              <w:pBdr>
                <w:top w:val="nil"/>
                <w:left w:val="nil"/>
                <w:bottom w:val="nil"/>
                <w:right w:val="nil"/>
                <w:between w:val="nil"/>
              </w:pBdr>
              <w:tabs>
                <w:tab w:val="left" w:pos="986"/>
              </w:tabs>
              <w:spacing w:before="152"/>
              <w:ind w:left="69" w:right="61"/>
              <w:rPr>
                <w:color w:val="000000"/>
                <w:sz w:val="20"/>
                <w:szCs w:val="20"/>
              </w:rPr>
            </w:pPr>
            <w:r>
              <w:rPr>
                <w:color w:val="000000"/>
                <w:sz w:val="20"/>
                <w:szCs w:val="20"/>
              </w:rPr>
              <w:t>Műszaki</w:t>
            </w:r>
            <w:r>
              <w:rPr>
                <w:color w:val="000000"/>
                <w:sz w:val="20"/>
                <w:szCs w:val="20"/>
              </w:rPr>
              <w:tab/>
              <w:t>ismeretek</w:t>
            </w:r>
          </w:p>
        </w:tc>
        <w:tc>
          <w:tcPr>
            <w:tcW w:w="4818" w:type="dxa"/>
          </w:tcPr>
          <w:p w:rsidR="009A65EC" w:rsidRDefault="008D5060">
            <w:pPr>
              <w:pBdr>
                <w:top w:val="nil"/>
                <w:left w:val="nil"/>
                <w:bottom w:val="nil"/>
                <w:right w:val="nil"/>
                <w:between w:val="nil"/>
              </w:pBdr>
              <w:spacing w:line="210" w:lineRule="auto"/>
              <w:ind w:left="66"/>
              <w:rPr>
                <w:b/>
                <w:bCs/>
                <w:color w:val="000000"/>
                <w:sz w:val="20"/>
                <w:szCs w:val="20"/>
              </w:rPr>
            </w:pPr>
            <w:r>
              <w:rPr>
                <w:b/>
                <w:bCs/>
                <w:color w:val="000000"/>
                <w:sz w:val="20"/>
                <w:szCs w:val="20"/>
              </w:rPr>
              <w:t>Műszaki ismeretek</w:t>
            </w:r>
          </w:p>
        </w:tc>
        <w:tc>
          <w:tcPr>
            <w:tcW w:w="1003"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330" w:right="320"/>
              <w:jc w:val="center"/>
              <w:rPr>
                <w:b/>
                <w:bCs/>
                <w:color w:val="000000"/>
                <w:sz w:val="20"/>
                <w:szCs w:val="20"/>
              </w:rPr>
            </w:pPr>
            <w:r>
              <w:rPr>
                <w:b/>
                <w:bCs/>
                <w:color w:val="000000"/>
                <w:sz w:val="20"/>
                <w:szCs w:val="20"/>
              </w:rPr>
              <w:t>126</w:t>
            </w:r>
          </w:p>
        </w:tc>
        <w:tc>
          <w:tcPr>
            <w:tcW w:w="1003" w:type="dxa"/>
            <w:gridSpan w:val="2"/>
          </w:tcPr>
          <w:p w:rsidR="009A65EC" w:rsidRDefault="008D5060">
            <w:pPr>
              <w:pBdr>
                <w:top w:val="nil"/>
                <w:left w:val="nil"/>
                <w:bottom w:val="nil"/>
                <w:right w:val="nil"/>
                <w:between w:val="nil"/>
              </w:pBdr>
              <w:spacing w:line="210" w:lineRule="auto"/>
              <w:ind w:left="330" w:right="319"/>
              <w:jc w:val="center"/>
              <w:rPr>
                <w:b/>
                <w:bCs/>
                <w:color w:val="000000"/>
                <w:sz w:val="20"/>
                <w:szCs w:val="20"/>
              </w:rPr>
            </w:pPr>
            <w:r>
              <w:rPr>
                <w:b/>
                <w:bCs/>
                <w:color w:val="000000"/>
                <w:sz w:val="20"/>
                <w:szCs w:val="20"/>
              </w:rPr>
              <w:t>124</w:t>
            </w:r>
          </w:p>
        </w:tc>
        <w:tc>
          <w:tcPr>
            <w:tcW w:w="675" w:type="dxa"/>
          </w:tcPr>
          <w:p w:rsidR="009A65EC" w:rsidRDefault="008D5060">
            <w:pPr>
              <w:pBdr>
                <w:top w:val="nil"/>
                <w:left w:val="nil"/>
                <w:bottom w:val="nil"/>
                <w:right w:val="nil"/>
                <w:between w:val="nil"/>
              </w:pBdr>
              <w:spacing w:line="210" w:lineRule="auto"/>
              <w:ind w:left="80" w:right="72"/>
              <w:jc w:val="center"/>
              <w:rPr>
                <w:b/>
                <w:bCs/>
                <w:color w:val="000000"/>
                <w:sz w:val="20"/>
                <w:szCs w:val="20"/>
              </w:rPr>
            </w:pPr>
            <w:r>
              <w:rPr>
                <w:b/>
                <w:bCs/>
                <w:color w:val="000000"/>
                <w:sz w:val="20"/>
                <w:szCs w:val="20"/>
              </w:rPr>
              <w:t>250</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b/>
                <w:bCs/>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Kéziszerszámok</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7"/>
              <w:jc w:val="center"/>
              <w:rPr>
                <w:color w:val="000000"/>
                <w:sz w:val="20"/>
                <w:szCs w:val="20"/>
              </w:rPr>
            </w:pPr>
            <w:r>
              <w:rPr>
                <w:color w:val="000000"/>
                <w:sz w:val="20"/>
                <w:szCs w:val="20"/>
              </w:rPr>
              <w:t>18</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18</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Műszaki alapismeretek</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spacing w:line="210" w:lineRule="auto"/>
              <w:ind w:left="125"/>
              <w:rPr>
                <w:color w:val="000000"/>
                <w:sz w:val="20"/>
                <w:szCs w:val="20"/>
              </w:rPr>
            </w:pPr>
          </w:p>
        </w:tc>
        <w:tc>
          <w:tcPr>
            <w:tcW w:w="552" w:type="dxa"/>
          </w:tcPr>
          <w:p w:rsidR="009A65EC" w:rsidRDefault="008D5060">
            <w:pPr>
              <w:pBdr>
                <w:top w:val="nil"/>
                <w:left w:val="nil"/>
                <w:bottom w:val="nil"/>
                <w:right w:val="nil"/>
                <w:between w:val="nil"/>
              </w:pBdr>
              <w:spacing w:line="210" w:lineRule="auto"/>
              <w:ind w:left="48" w:right="37"/>
              <w:jc w:val="center"/>
              <w:rPr>
                <w:color w:val="000000"/>
                <w:sz w:val="20"/>
                <w:szCs w:val="20"/>
              </w:rPr>
            </w:pPr>
            <w:r>
              <w:rPr>
                <w:sz w:val="20"/>
                <w:szCs w:val="20"/>
              </w:rPr>
              <w:t>38</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38</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Erőgépek</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spacing w:line="210" w:lineRule="auto"/>
              <w:ind w:left="125"/>
              <w:rPr>
                <w:color w:val="000000"/>
                <w:sz w:val="20"/>
                <w:szCs w:val="20"/>
              </w:rPr>
            </w:pPr>
          </w:p>
        </w:tc>
        <w:tc>
          <w:tcPr>
            <w:tcW w:w="552" w:type="dxa"/>
          </w:tcPr>
          <w:p w:rsidR="009A65EC" w:rsidRDefault="008D5060">
            <w:pPr>
              <w:pBdr>
                <w:top w:val="nil"/>
                <w:left w:val="nil"/>
                <w:bottom w:val="nil"/>
                <w:right w:val="nil"/>
                <w:between w:val="nil"/>
              </w:pBdr>
              <w:spacing w:line="210" w:lineRule="auto"/>
              <w:ind w:left="48" w:right="37"/>
              <w:jc w:val="center"/>
              <w:rPr>
                <w:color w:val="000000"/>
                <w:sz w:val="20"/>
                <w:szCs w:val="20"/>
              </w:rPr>
            </w:pPr>
            <w:r>
              <w:rPr>
                <w:sz w:val="20"/>
                <w:szCs w:val="20"/>
              </w:rPr>
              <w:t>39</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39</w:t>
            </w:r>
          </w:p>
        </w:tc>
      </w:tr>
      <w:tr w:rsidR="009A65EC">
        <w:trPr>
          <w:trHeight w:val="229"/>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Talajművelő gépek</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7"/>
              <w:jc w:val="center"/>
              <w:rPr>
                <w:color w:val="000000"/>
                <w:sz w:val="20"/>
                <w:szCs w:val="20"/>
              </w:rPr>
            </w:pPr>
            <w:r>
              <w:rPr>
                <w:color w:val="000000"/>
                <w:sz w:val="20"/>
                <w:szCs w:val="20"/>
              </w:rPr>
              <w:t>31</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31</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Permetezőgépek</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7"/>
              <w:jc w:val="center"/>
              <w:rPr>
                <w:color w:val="000000"/>
                <w:sz w:val="20"/>
                <w:szCs w:val="20"/>
              </w:rPr>
            </w:pPr>
            <w:r>
              <w:rPr>
                <w:color w:val="000000"/>
                <w:sz w:val="20"/>
                <w:szCs w:val="20"/>
              </w:rPr>
              <w:t>18</w:t>
            </w: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18</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Kisgépek</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48" w:right="37"/>
              <w:jc w:val="center"/>
              <w:rPr>
                <w:color w:val="000000"/>
                <w:sz w:val="20"/>
                <w:szCs w:val="20"/>
              </w:rPr>
            </w:pPr>
            <w:r>
              <w:rPr>
                <w:color w:val="000000"/>
                <w:sz w:val="20"/>
                <w:szCs w:val="20"/>
              </w:rPr>
              <w:t>34</w:t>
            </w: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34</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Termesztőberendezések gépei, berendezései</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spacing w:line="210" w:lineRule="auto"/>
              <w:ind w:left="10"/>
              <w:jc w:val="center"/>
              <w:rPr>
                <w:color w:val="000000"/>
                <w:sz w:val="20"/>
                <w:szCs w:val="20"/>
              </w:rPr>
            </w:pPr>
          </w:p>
        </w:tc>
        <w:tc>
          <w:tcPr>
            <w:tcW w:w="552" w:type="dxa"/>
          </w:tcPr>
          <w:p w:rsidR="009A65EC" w:rsidRDefault="008D5060">
            <w:pPr>
              <w:pBdr>
                <w:top w:val="nil"/>
                <w:left w:val="nil"/>
                <w:bottom w:val="nil"/>
                <w:right w:val="nil"/>
                <w:between w:val="nil"/>
              </w:pBdr>
              <w:spacing w:line="210" w:lineRule="auto"/>
              <w:ind w:left="10"/>
              <w:jc w:val="center"/>
              <w:rPr>
                <w:color w:val="000000"/>
                <w:sz w:val="20"/>
                <w:szCs w:val="20"/>
              </w:rPr>
            </w:pPr>
            <w:r>
              <w:rPr>
                <w:sz w:val="20"/>
                <w:szCs w:val="20"/>
              </w:rPr>
              <w:t>18</w:t>
            </w: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18</w:t>
            </w:r>
          </w:p>
        </w:tc>
      </w:tr>
      <w:tr w:rsidR="009A65EC">
        <w:trPr>
          <w:trHeight w:val="228"/>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08" w:lineRule="auto"/>
              <w:ind w:left="66"/>
              <w:rPr>
                <w:color w:val="000000"/>
                <w:sz w:val="20"/>
                <w:szCs w:val="20"/>
              </w:rPr>
            </w:pPr>
            <w:r>
              <w:rPr>
                <w:color w:val="000000"/>
                <w:sz w:val="20"/>
                <w:szCs w:val="20"/>
              </w:rPr>
              <w:t>Az öntözés gépei, berendezései</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spacing w:line="208" w:lineRule="auto"/>
              <w:ind w:left="10"/>
              <w:jc w:val="center"/>
              <w:rPr>
                <w:color w:val="000000"/>
                <w:sz w:val="20"/>
                <w:szCs w:val="20"/>
              </w:rPr>
            </w:pPr>
          </w:p>
        </w:tc>
        <w:tc>
          <w:tcPr>
            <w:tcW w:w="552" w:type="dxa"/>
          </w:tcPr>
          <w:p w:rsidR="009A65EC" w:rsidRDefault="008D5060">
            <w:pPr>
              <w:pBdr>
                <w:top w:val="nil"/>
                <w:left w:val="nil"/>
                <w:bottom w:val="nil"/>
                <w:right w:val="nil"/>
                <w:between w:val="nil"/>
              </w:pBdr>
              <w:spacing w:line="208" w:lineRule="auto"/>
              <w:ind w:left="10"/>
              <w:jc w:val="center"/>
              <w:rPr>
                <w:color w:val="000000"/>
                <w:sz w:val="20"/>
                <w:szCs w:val="20"/>
              </w:rPr>
            </w:pPr>
            <w:r>
              <w:rPr>
                <w:sz w:val="20"/>
                <w:szCs w:val="20"/>
              </w:rPr>
              <w:t>18</w:t>
            </w:r>
          </w:p>
        </w:tc>
        <w:tc>
          <w:tcPr>
            <w:tcW w:w="675" w:type="dxa"/>
          </w:tcPr>
          <w:p w:rsidR="009A65EC" w:rsidRDefault="008D5060">
            <w:pPr>
              <w:pBdr>
                <w:top w:val="nil"/>
                <w:left w:val="nil"/>
                <w:bottom w:val="nil"/>
                <w:right w:val="nil"/>
                <w:between w:val="nil"/>
              </w:pBdr>
              <w:spacing w:line="208" w:lineRule="auto"/>
              <w:ind w:left="80" w:right="72"/>
              <w:jc w:val="center"/>
              <w:rPr>
                <w:color w:val="000000"/>
                <w:sz w:val="20"/>
                <w:szCs w:val="20"/>
              </w:rPr>
            </w:pPr>
            <w:r>
              <w:rPr>
                <w:color w:val="000000"/>
                <w:sz w:val="20"/>
                <w:szCs w:val="20"/>
              </w:rPr>
              <w:t>18</w:t>
            </w:r>
          </w:p>
        </w:tc>
      </w:tr>
      <w:tr w:rsidR="009A65EC">
        <w:trPr>
          <w:trHeight w:val="232"/>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2" w:lineRule="auto"/>
              <w:ind w:left="66"/>
              <w:rPr>
                <w:color w:val="000000"/>
                <w:sz w:val="20"/>
                <w:szCs w:val="20"/>
              </w:rPr>
            </w:pPr>
            <w:r>
              <w:rPr>
                <w:color w:val="000000"/>
                <w:sz w:val="20"/>
                <w:szCs w:val="20"/>
              </w:rPr>
              <w:t>A tápanyagutánpótlás gépei</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spacing w:line="212" w:lineRule="auto"/>
              <w:ind w:left="10"/>
              <w:jc w:val="center"/>
              <w:rPr>
                <w:color w:val="000000"/>
                <w:sz w:val="20"/>
                <w:szCs w:val="20"/>
              </w:rPr>
            </w:pPr>
          </w:p>
        </w:tc>
        <w:tc>
          <w:tcPr>
            <w:tcW w:w="552" w:type="dxa"/>
          </w:tcPr>
          <w:p w:rsidR="009A65EC" w:rsidRDefault="008D5060">
            <w:pPr>
              <w:pBdr>
                <w:top w:val="nil"/>
                <w:left w:val="nil"/>
                <w:bottom w:val="nil"/>
                <w:right w:val="nil"/>
                <w:between w:val="nil"/>
              </w:pBdr>
              <w:spacing w:line="212" w:lineRule="auto"/>
              <w:ind w:left="10"/>
              <w:jc w:val="center"/>
              <w:rPr>
                <w:color w:val="000000"/>
                <w:sz w:val="20"/>
                <w:szCs w:val="20"/>
              </w:rPr>
            </w:pPr>
            <w:r>
              <w:rPr>
                <w:sz w:val="20"/>
                <w:szCs w:val="20"/>
              </w:rPr>
              <w:t>18</w:t>
            </w:r>
          </w:p>
        </w:tc>
        <w:tc>
          <w:tcPr>
            <w:tcW w:w="675" w:type="dxa"/>
          </w:tcPr>
          <w:p w:rsidR="009A65EC" w:rsidRDefault="008D5060">
            <w:pPr>
              <w:pBdr>
                <w:top w:val="nil"/>
                <w:left w:val="nil"/>
                <w:bottom w:val="nil"/>
                <w:right w:val="nil"/>
                <w:between w:val="nil"/>
              </w:pBdr>
              <w:spacing w:line="212" w:lineRule="auto"/>
              <w:ind w:left="80" w:right="72"/>
              <w:jc w:val="center"/>
              <w:rPr>
                <w:color w:val="000000"/>
                <w:sz w:val="20"/>
                <w:szCs w:val="20"/>
              </w:rPr>
            </w:pPr>
            <w:r>
              <w:rPr>
                <w:color w:val="000000"/>
                <w:sz w:val="20"/>
                <w:szCs w:val="20"/>
              </w:rPr>
              <w:t>18</w:t>
            </w:r>
          </w:p>
        </w:tc>
      </w:tr>
    </w:tbl>
    <w:p w:rsidR="009A65EC" w:rsidRDefault="009A65EC">
      <w:pPr>
        <w:spacing w:line="212" w:lineRule="auto"/>
        <w:jc w:val="center"/>
        <w:rPr>
          <w:sz w:val="20"/>
          <w:szCs w:val="20"/>
        </w:rPr>
        <w:sectPr w:rsidR="009A65EC">
          <w:type w:val="continuous"/>
          <w:pgSz w:w="11910" w:h="16840"/>
          <w:pgMar w:top="1040" w:right="720" w:bottom="586" w:left="1180" w:header="0" w:footer="188" w:gutter="0"/>
          <w:cols w:space="708"/>
        </w:sectPr>
      </w:pPr>
    </w:p>
    <w:p w:rsidR="009A65EC" w:rsidRDefault="009A65EC">
      <w:pPr>
        <w:pBdr>
          <w:top w:val="nil"/>
          <w:left w:val="nil"/>
          <w:bottom w:val="nil"/>
          <w:right w:val="nil"/>
          <w:between w:val="nil"/>
        </w:pBdr>
        <w:spacing w:line="276" w:lineRule="auto"/>
        <w:rPr>
          <w:sz w:val="20"/>
          <w:szCs w:val="20"/>
        </w:rPr>
      </w:pPr>
    </w:p>
    <w:tbl>
      <w:tblPr>
        <w:tblStyle w:val="affff1"/>
        <w:tblW w:w="9762"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0"/>
        <w:gridCol w:w="4818"/>
        <w:gridCol w:w="451"/>
        <w:gridCol w:w="552"/>
        <w:gridCol w:w="451"/>
        <w:gridCol w:w="552"/>
        <w:gridCol w:w="451"/>
        <w:gridCol w:w="552"/>
        <w:gridCol w:w="675"/>
      </w:tblGrid>
      <w:tr w:rsidR="009A65EC">
        <w:trPr>
          <w:trHeight w:val="230"/>
        </w:trPr>
        <w:tc>
          <w:tcPr>
            <w:tcW w:w="1260" w:type="dxa"/>
            <w:vMerge w:val="restart"/>
          </w:tcPr>
          <w:p w:rsidR="009A65EC" w:rsidRDefault="009A65EC">
            <w:pPr>
              <w:pBdr>
                <w:top w:val="nil"/>
                <w:left w:val="nil"/>
                <w:bottom w:val="nil"/>
                <w:right w:val="nil"/>
                <w:between w:val="nil"/>
              </w:pBdr>
              <w:rPr>
                <w:color w:val="000000"/>
                <w:sz w:val="18"/>
                <w:szCs w:val="18"/>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A betakarítás gépei, eszközei</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spacing w:line="210" w:lineRule="auto"/>
              <w:ind w:left="10"/>
              <w:jc w:val="center"/>
              <w:rPr>
                <w:color w:val="000000"/>
                <w:sz w:val="20"/>
                <w:szCs w:val="20"/>
              </w:rPr>
            </w:pPr>
          </w:p>
        </w:tc>
        <w:tc>
          <w:tcPr>
            <w:tcW w:w="552" w:type="dxa"/>
          </w:tcPr>
          <w:p w:rsidR="009A65EC" w:rsidRDefault="008D5060">
            <w:pPr>
              <w:pBdr>
                <w:top w:val="nil"/>
                <w:left w:val="nil"/>
                <w:bottom w:val="nil"/>
                <w:right w:val="nil"/>
                <w:between w:val="nil"/>
              </w:pBdr>
              <w:spacing w:line="210" w:lineRule="auto"/>
              <w:ind w:left="226"/>
              <w:rPr>
                <w:color w:val="000000"/>
                <w:sz w:val="20"/>
                <w:szCs w:val="20"/>
              </w:rPr>
            </w:pPr>
            <w:r>
              <w:rPr>
                <w:sz w:val="20"/>
                <w:szCs w:val="20"/>
              </w:rPr>
              <w:t>18</w:t>
            </w: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18</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Tanulási terület összóraszáma</w:t>
            </w:r>
          </w:p>
        </w:tc>
        <w:tc>
          <w:tcPr>
            <w:tcW w:w="1003"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330" w:right="320"/>
              <w:jc w:val="center"/>
              <w:rPr>
                <w:color w:val="000000"/>
                <w:sz w:val="20"/>
                <w:szCs w:val="20"/>
              </w:rPr>
            </w:pPr>
            <w:r>
              <w:rPr>
                <w:color w:val="000000"/>
                <w:sz w:val="20"/>
                <w:szCs w:val="20"/>
              </w:rPr>
              <w:t>126</w:t>
            </w:r>
          </w:p>
        </w:tc>
        <w:tc>
          <w:tcPr>
            <w:tcW w:w="1003" w:type="dxa"/>
            <w:gridSpan w:val="2"/>
          </w:tcPr>
          <w:p w:rsidR="009A65EC" w:rsidRDefault="008D5060">
            <w:pPr>
              <w:pBdr>
                <w:top w:val="nil"/>
                <w:left w:val="nil"/>
                <w:bottom w:val="nil"/>
                <w:right w:val="nil"/>
                <w:between w:val="nil"/>
              </w:pBdr>
              <w:spacing w:line="210" w:lineRule="auto"/>
              <w:ind w:left="330" w:right="319"/>
              <w:jc w:val="center"/>
              <w:rPr>
                <w:color w:val="000000"/>
                <w:sz w:val="20"/>
                <w:szCs w:val="20"/>
              </w:rPr>
            </w:pPr>
            <w:r>
              <w:rPr>
                <w:color w:val="000000"/>
                <w:sz w:val="20"/>
                <w:szCs w:val="20"/>
              </w:rPr>
              <w:t>124</w:t>
            </w: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250</w:t>
            </w:r>
          </w:p>
        </w:tc>
      </w:tr>
      <w:tr w:rsidR="009A65EC">
        <w:trPr>
          <w:trHeight w:val="230"/>
        </w:trPr>
        <w:tc>
          <w:tcPr>
            <w:tcW w:w="1260" w:type="dxa"/>
            <w:vMerge w:val="restart"/>
          </w:tcPr>
          <w:p w:rsidR="009A65EC" w:rsidRDefault="009A65EC">
            <w:pPr>
              <w:pBdr>
                <w:top w:val="nil"/>
                <w:left w:val="nil"/>
                <w:bottom w:val="nil"/>
                <w:right w:val="nil"/>
                <w:between w:val="nil"/>
              </w:pBdr>
              <w:spacing w:before="8"/>
              <w:rPr>
                <w:rFonts w:ascii="Calibri" w:eastAsia="Calibri" w:hAnsi="Calibri" w:cs="Calibri"/>
                <w:b/>
                <w:bCs/>
                <w:color w:val="000000"/>
                <w:sz w:val="19"/>
                <w:szCs w:val="19"/>
              </w:rPr>
            </w:pPr>
          </w:p>
          <w:p w:rsidR="009A65EC" w:rsidRDefault="008D5060">
            <w:pPr>
              <w:pBdr>
                <w:top w:val="nil"/>
                <w:left w:val="nil"/>
                <w:bottom w:val="nil"/>
                <w:right w:val="nil"/>
                <w:between w:val="nil"/>
              </w:pBdr>
              <w:ind w:left="69" w:right="173"/>
              <w:rPr>
                <w:color w:val="000000"/>
                <w:sz w:val="20"/>
                <w:szCs w:val="20"/>
              </w:rPr>
            </w:pPr>
            <w:r>
              <w:rPr>
                <w:color w:val="000000"/>
                <w:sz w:val="20"/>
                <w:szCs w:val="20"/>
              </w:rPr>
              <w:t>Vállalkozá</w:t>
            </w:r>
            <w:r>
              <w:rPr>
                <w:sz w:val="20"/>
                <w:szCs w:val="20"/>
              </w:rPr>
              <w:t>s</w:t>
            </w:r>
            <w:r>
              <w:rPr>
                <w:color w:val="000000"/>
                <w:sz w:val="20"/>
                <w:szCs w:val="20"/>
              </w:rPr>
              <w:t>i ismeretek</w:t>
            </w:r>
          </w:p>
        </w:tc>
        <w:tc>
          <w:tcPr>
            <w:tcW w:w="4818" w:type="dxa"/>
          </w:tcPr>
          <w:p w:rsidR="009A65EC" w:rsidRDefault="008D5060">
            <w:pPr>
              <w:pBdr>
                <w:top w:val="nil"/>
                <w:left w:val="nil"/>
                <w:bottom w:val="nil"/>
                <w:right w:val="nil"/>
                <w:between w:val="nil"/>
              </w:pBdr>
              <w:spacing w:line="210" w:lineRule="auto"/>
              <w:ind w:left="66"/>
              <w:rPr>
                <w:b/>
                <w:bCs/>
                <w:color w:val="000000"/>
                <w:sz w:val="20"/>
                <w:szCs w:val="20"/>
              </w:rPr>
            </w:pPr>
            <w:r>
              <w:rPr>
                <w:b/>
                <w:bCs/>
                <w:color w:val="000000"/>
                <w:sz w:val="20"/>
                <w:szCs w:val="20"/>
              </w:rPr>
              <w:t>Vállalkozási ismeretek</w:t>
            </w:r>
          </w:p>
        </w:tc>
        <w:tc>
          <w:tcPr>
            <w:tcW w:w="1003" w:type="dxa"/>
            <w:gridSpan w:val="2"/>
          </w:tcPr>
          <w:p w:rsidR="009A65EC" w:rsidRDefault="008D5060">
            <w:pPr>
              <w:pBdr>
                <w:top w:val="nil"/>
                <w:left w:val="nil"/>
                <w:bottom w:val="nil"/>
                <w:right w:val="nil"/>
                <w:between w:val="nil"/>
              </w:pBdr>
              <w:spacing w:line="210" w:lineRule="auto"/>
              <w:ind w:left="8"/>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9"/>
              <w:jc w:val="center"/>
              <w:rPr>
                <w:b/>
                <w:bCs/>
                <w:color w:val="000000"/>
                <w:sz w:val="20"/>
                <w:szCs w:val="20"/>
              </w:rPr>
            </w:pPr>
            <w:r>
              <w:rPr>
                <w:b/>
                <w:bCs/>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330" w:right="319"/>
              <w:jc w:val="center"/>
              <w:rPr>
                <w:b/>
                <w:bCs/>
                <w:color w:val="000000"/>
                <w:sz w:val="20"/>
                <w:szCs w:val="20"/>
              </w:rPr>
            </w:pPr>
            <w:r>
              <w:rPr>
                <w:b/>
                <w:bCs/>
                <w:color w:val="000000"/>
                <w:sz w:val="20"/>
                <w:szCs w:val="20"/>
              </w:rPr>
              <w:t>93</w:t>
            </w:r>
          </w:p>
        </w:tc>
        <w:tc>
          <w:tcPr>
            <w:tcW w:w="675" w:type="dxa"/>
          </w:tcPr>
          <w:p w:rsidR="009A65EC" w:rsidRDefault="008D5060">
            <w:pPr>
              <w:pBdr>
                <w:top w:val="nil"/>
                <w:left w:val="nil"/>
                <w:bottom w:val="nil"/>
                <w:right w:val="nil"/>
                <w:between w:val="nil"/>
              </w:pBdr>
              <w:spacing w:line="210" w:lineRule="auto"/>
              <w:ind w:left="80" w:right="72"/>
              <w:jc w:val="center"/>
              <w:rPr>
                <w:b/>
                <w:bCs/>
                <w:color w:val="000000"/>
                <w:sz w:val="20"/>
                <w:szCs w:val="20"/>
              </w:rPr>
            </w:pPr>
            <w:r>
              <w:rPr>
                <w:b/>
                <w:bCs/>
                <w:color w:val="000000"/>
                <w:sz w:val="20"/>
                <w:szCs w:val="20"/>
              </w:rPr>
              <w:t>93</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b/>
                <w:bCs/>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A vállalkozás belső környezete</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spacing w:line="210" w:lineRule="auto"/>
              <w:ind w:left="49" w:right="38"/>
              <w:jc w:val="center"/>
              <w:rPr>
                <w:color w:val="000000"/>
                <w:sz w:val="20"/>
                <w:szCs w:val="20"/>
              </w:rPr>
            </w:pPr>
          </w:p>
        </w:tc>
        <w:tc>
          <w:tcPr>
            <w:tcW w:w="552" w:type="dxa"/>
          </w:tcPr>
          <w:p w:rsidR="009A65EC" w:rsidRDefault="008D5060">
            <w:pPr>
              <w:pBdr>
                <w:top w:val="nil"/>
                <w:left w:val="nil"/>
                <w:bottom w:val="nil"/>
                <w:right w:val="nil"/>
                <w:between w:val="nil"/>
              </w:pBdr>
              <w:spacing w:line="210" w:lineRule="auto"/>
              <w:ind w:left="175"/>
              <w:rPr>
                <w:color w:val="000000"/>
                <w:sz w:val="20"/>
                <w:szCs w:val="20"/>
              </w:rPr>
            </w:pPr>
            <w:r>
              <w:rPr>
                <w:sz w:val="20"/>
                <w:szCs w:val="20"/>
              </w:rPr>
              <w:t>43</w:t>
            </w: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43</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A vállalkozás kapcsolata a külső környezettel</w:t>
            </w: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9A65EC">
            <w:pPr>
              <w:pBdr>
                <w:top w:val="nil"/>
                <w:left w:val="nil"/>
                <w:bottom w:val="nil"/>
                <w:right w:val="nil"/>
                <w:between w:val="nil"/>
              </w:pBdr>
              <w:rPr>
                <w:color w:val="000000"/>
                <w:sz w:val="16"/>
                <w:szCs w:val="16"/>
              </w:rPr>
            </w:pPr>
          </w:p>
        </w:tc>
        <w:tc>
          <w:tcPr>
            <w:tcW w:w="451" w:type="dxa"/>
          </w:tcPr>
          <w:p w:rsidR="009A65EC" w:rsidRDefault="009A65EC">
            <w:pPr>
              <w:pBdr>
                <w:top w:val="nil"/>
                <w:left w:val="nil"/>
                <w:bottom w:val="nil"/>
                <w:right w:val="nil"/>
                <w:between w:val="nil"/>
              </w:pBdr>
              <w:rPr>
                <w:color w:val="000000"/>
                <w:sz w:val="16"/>
                <w:szCs w:val="16"/>
              </w:rPr>
            </w:pPr>
          </w:p>
        </w:tc>
        <w:tc>
          <w:tcPr>
            <w:tcW w:w="552" w:type="dxa"/>
          </w:tcPr>
          <w:p w:rsidR="009A65EC" w:rsidRDefault="008D5060">
            <w:pPr>
              <w:pBdr>
                <w:top w:val="nil"/>
                <w:left w:val="nil"/>
                <w:bottom w:val="nil"/>
                <w:right w:val="nil"/>
                <w:between w:val="nil"/>
              </w:pBdr>
              <w:spacing w:line="210" w:lineRule="auto"/>
              <w:ind w:left="175"/>
              <w:rPr>
                <w:color w:val="000000"/>
                <w:sz w:val="20"/>
                <w:szCs w:val="20"/>
              </w:rPr>
            </w:pPr>
            <w:r>
              <w:rPr>
                <w:color w:val="000000"/>
                <w:sz w:val="20"/>
                <w:szCs w:val="20"/>
              </w:rPr>
              <w:t>50</w:t>
            </w: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50</w:t>
            </w:r>
          </w:p>
        </w:tc>
      </w:tr>
      <w:tr w:rsidR="009A65EC">
        <w:trPr>
          <w:trHeight w:val="230"/>
        </w:trPr>
        <w:tc>
          <w:tcPr>
            <w:tcW w:w="1260" w:type="dxa"/>
            <w:vMerge/>
          </w:tcPr>
          <w:p w:rsidR="009A65EC" w:rsidRDefault="009A65EC">
            <w:pPr>
              <w:pBdr>
                <w:top w:val="nil"/>
                <w:left w:val="nil"/>
                <w:bottom w:val="nil"/>
                <w:right w:val="nil"/>
                <w:between w:val="nil"/>
              </w:pBdr>
              <w:spacing w:line="276" w:lineRule="auto"/>
              <w:rPr>
                <w:color w:val="000000"/>
                <w:sz w:val="20"/>
                <w:szCs w:val="20"/>
              </w:rPr>
            </w:pPr>
          </w:p>
        </w:tc>
        <w:tc>
          <w:tcPr>
            <w:tcW w:w="4818" w:type="dxa"/>
          </w:tcPr>
          <w:p w:rsidR="009A65EC" w:rsidRDefault="008D5060">
            <w:pPr>
              <w:pBdr>
                <w:top w:val="nil"/>
                <w:left w:val="nil"/>
                <w:bottom w:val="nil"/>
                <w:right w:val="nil"/>
                <w:between w:val="nil"/>
              </w:pBdr>
              <w:spacing w:line="210" w:lineRule="auto"/>
              <w:ind w:left="66"/>
              <w:rPr>
                <w:color w:val="000000"/>
                <w:sz w:val="20"/>
                <w:szCs w:val="20"/>
              </w:rPr>
            </w:pPr>
            <w:r>
              <w:rPr>
                <w:color w:val="000000"/>
                <w:sz w:val="20"/>
                <w:szCs w:val="20"/>
              </w:rPr>
              <w:t>Tanulási terület összóraszáma</w:t>
            </w:r>
          </w:p>
        </w:tc>
        <w:tc>
          <w:tcPr>
            <w:tcW w:w="1003"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9"/>
              <w:jc w:val="center"/>
              <w:rPr>
                <w:color w:val="000000"/>
                <w:sz w:val="20"/>
                <w:szCs w:val="20"/>
              </w:rPr>
            </w:pPr>
            <w:r>
              <w:rPr>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330" w:right="319"/>
              <w:jc w:val="center"/>
              <w:rPr>
                <w:color w:val="000000"/>
                <w:sz w:val="20"/>
                <w:szCs w:val="20"/>
              </w:rPr>
            </w:pPr>
            <w:r>
              <w:rPr>
                <w:color w:val="000000"/>
                <w:sz w:val="20"/>
                <w:szCs w:val="20"/>
              </w:rPr>
              <w:t>93</w:t>
            </w:r>
          </w:p>
        </w:tc>
        <w:tc>
          <w:tcPr>
            <w:tcW w:w="675" w:type="dxa"/>
          </w:tcPr>
          <w:p w:rsidR="009A65EC" w:rsidRDefault="008D5060">
            <w:pPr>
              <w:pBdr>
                <w:top w:val="nil"/>
                <w:left w:val="nil"/>
                <w:bottom w:val="nil"/>
                <w:right w:val="nil"/>
                <w:between w:val="nil"/>
              </w:pBdr>
              <w:spacing w:line="210" w:lineRule="auto"/>
              <w:ind w:left="80" w:right="72"/>
              <w:jc w:val="center"/>
              <w:rPr>
                <w:color w:val="000000"/>
                <w:sz w:val="20"/>
                <w:szCs w:val="20"/>
              </w:rPr>
            </w:pPr>
            <w:r>
              <w:rPr>
                <w:color w:val="000000"/>
                <w:sz w:val="20"/>
                <w:szCs w:val="20"/>
              </w:rPr>
              <w:t>93</w:t>
            </w:r>
          </w:p>
        </w:tc>
      </w:tr>
      <w:tr w:rsidR="009A65EC">
        <w:trPr>
          <w:trHeight w:val="230"/>
        </w:trPr>
        <w:tc>
          <w:tcPr>
            <w:tcW w:w="6078"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Egybefüggő szakmai gyakorlat:</w:t>
            </w:r>
          </w:p>
        </w:tc>
        <w:tc>
          <w:tcPr>
            <w:tcW w:w="1003" w:type="dxa"/>
            <w:gridSpan w:val="2"/>
          </w:tcPr>
          <w:p w:rsidR="009A65EC" w:rsidRDefault="008D5060">
            <w:pPr>
              <w:pBdr>
                <w:top w:val="nil"/>
                <w:left w:val="nil"/>
                <w:bottom w:val="nil"/>
                <w:right w:val="nil"/>
                <w:between w:val="nil"/>
              </w:pBdr>
              <w:spacing w:line="210" w:lineRule="auto"/>
              <w:ind w:left="8"/>
              <w:jc w:val="center"/>
              <w:rPr>
                <w:color w:val="000000"/>
                <w:sz w:val="20"/>
                <w:szCs w:val="20"/>
              </w:rPr>
            </w:pPr>
            <w:r>
              <w:rPr>
                <w:color w:val="000000"/>
                <w:sz w:val="20"/>
                <w:szCs w:val="20"/>
              </w:rPr>
              <w:t>0</w:t>
            </w:r>
          </w:p>
        </w:tc>
        <w:tc>
          <w:tcPr>
            <w:tcW w:w="1003" w:type="dxa"/>
            <w:gridSpan w:val="2"/>
          </w:tcPr>
          <w:p w:rsidR="009A65EC" w:rsidRDefault="008D5060">
            <w:pPr>
              <w:pBdr>
                <w:top w:val="nil"/>
                <w:left w:val="nil"/>
                <w:bottom w:val="nil"/>
                <w:right w:val="nil"/>
                <w:between w:val="nil"/>
              </w:pBdr>
              <w:spacing w:line="210" w:lineRule="auto"/>
              <w:ind w:left="330" w:right="320"/>
              <w:jc w:val="center"/>
              <w:rPr>
                <w:color w:val="000000"/>
                <w:sz w:val="20"/>
                <w:szCs w:val="20"/>
              </w:rPr>
            </w:pPr>
            <w:r>
              <w:rPr>
                <w:color w:val="000000"/>
                <w:sz w:val="20"/>
                <w:szCs w:val="20"/>
              </w:rPr>
              <w:t>70</w:t>
            </w:r>
          </w:p>
        </w:tc>
        <w:tc>
          <w:tcPr>
            <w:tcW w:w="1003" w:type="dxa"/>
            <w:gridSpan w:val="2"/>
          </w:tcPr>
          <w:p w:rsidR="009A65EC" w:rsidRDefault="009A65EC">
            <w:pPr>
              <w:pBdr>
                <w:top w:val="nil"/>
                <w:left w:val="nil"/>
                <w:bottom w:val="nil"/>
                <w:right w:val="nil"/>
                <w:between w:val="nil"/>
              </w:pBdr>
              <w:rPr>
                <w:color w:val="000000"/>
                <w:sz w:val="16"/>
                <w:szCs w:val="16"/>
              </w:rPr>
            </w:pPr>
          </w:p>
        </w:tc>
        <w:tc>
          <w:tcPr>
            <w:tcW w:w="675" w:type="dxa"/>
          </w:tcPr>
          <w:p w:rsidR="009A65EC" w:rsidRDefault="009A65EC">
            <w:pPr>
              <w:pBdr>
                <w:top w:val="nil"/>
                <w:left w:val="nil"/>
                <w:bottom w:val="nil"/>
                <w:right w:val="nil"/>
                <w:between w:val="nil"/>
              </w:pBdr>
              <w:rPr>
                <w:color w:val="000000"/>
                <w:sz w:val="16"/>
                <w:szCs w:val="16"/>
              </w:rPr>
            </w:pPr>
          </w:p>
        </w:tc>
      </w:tr>
    </w:tbl>
    <w:p w:rsidR="009A65EC" w:rsidRDefault="009A65EC">
      <w:pPr>
        <w:rPr>
          <w:sz w:val="16"/>
          <w:szCs w:val="16"/>
        </w:rPr>
        <w:sectPr w:rsidR="009A65EC">
          <w:type w:val="continuous"/>
          <w:pgSz w:w="11910" w:h="16840"/>
          <w:pgMar w:top="1040" w:right="720" w:bottom="380" w:left="1180" w:header="0" w:footer="188" w:gutter="0"/>
          <w:cols w:space="708"/>
        </w:sectPr>
      </w:pPr>
    </w:p>
    <w:p w:rsidR="009A65EC" w:rsidRDefault="008D5060">
      <w:pPr>
        <w:pStyle w:val="Cmsor5"/>
        <w:numPr>
          <w:ilvl w:val="2"/>
          <w:numId w:val="90"/>
        </w:numPr>
        <w:tabs>
          <w:tab w:val="left" w:pos="1576"/>
        </w:tabs>
        <w:spacing w:before="38"/>
        <w:rPr>
          <w:rFonts w:ascii="Calibri" w:eastAsia="Calibri" w:hAnsi="Calibri" w:cs="Calibri"/>
        </w:rPr>
      </w:pPr>
      <w:bookmarkStart w:id="61" w:name="_heading=h.67hh1mw9eiue" w:colFirst="0" w:colLast="0"/>
      <w:bookmarkEnd w:id="61"/>
      <w:r>
        <w:rPr>
          <w:rFonts w:ascii="Calibri" w:eastAsia="Calibri" w:hAnsi="Calibri" w:cs="Calibri"/>
        </w:rPr>
        <w:t>Erdőművelő, fakitermelő</w:t>
      </w:r>
    </w:p>
    <w:p w:rsidR="009A65EC" w:rsidRDefault="009A65EC">
      <w:pPr>
        <w:pBdr>
          <w:top w:val="nil"/>
          <w:left w:val="nil"/>
          <w:bottom w:val="nil"/>
          <w:right w:val="nil"/>
          <w:between w:val="nil"/>
        </w:pBdr>
        <w:spacing w:before="6"/>
        <w:rPr>
          <w:rFonts w:ascii="Calibri" w:eastAsia="Calibri" w:hAnsi="Calibri" w:cs="Calibri"/>
          <w:b/>
          <w:bCs/>
          <w:color w:val="000000"/>
          <w:sz w:val="29"/>
          <w:szCs w:val="29"/>
        </w:rPr>
      </w:pPr>
    </w:p>
    <w:tbl>
      <w:tblPr>
        <w:tblStyle w:val="affff2"/>
        <w:tblW w:w="9755" w:type="dxa"/>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30"/>
        <w:gridCol w:w="2273"/>
        <w:gridCol w:w="2475"/>
        <w:gridCol w:w="2477"/>
      </w:tblGrid>
      <w:tr w:rsidR="009A65EC">
        <w:trPr>
          <w:trHeight w:val="284"/>
        </w:trPr>
        <w:tc>
          <w:tcPr>
            <w:tcW w:w="2530" w:type="dxa"/>
            <w:tcBorders>
              <w:right w:val="single" w:sz="6" w:space="0" w:color="000000"/>
            </w:tcBorders>
            <w:shd w:val="clear" w:color="auto" w:fill="41F928"/>
          </w:tcPr>
          <w:p w:rsidR="009A65EC" w:rsidRDefault="008D5060">
            <w:pPr>
              <w:pBdr>
                <w:top w:val="nil"/>
                <w:left w:val="nil"/>
                <w:bottom w:val="nil"/>
                <w:right w:val="nil"/>
                <w:between w:val="nil"/>
              </w:pBdr>
              <w:spacing w:before="1" w:line="264" w:lineRule="auto"/>
              <w:ind w:right="752"/>
              <w:jc w:val="right"/>
              <w:rPr>
                <w:b/>
                <w:bCs/>
                <w:color w:val="000000"/>
                <w:sz w:val="24"/>
                <w:szCs w:val="24"/>
              </w:rPr>
            </w:pPr>
            <w:r>
              <w:rPr>
                <w:b/>
                <w:bCs/>
                <w:color w:val="000000"/>
                <w:sz w:val="24"/>
                <w:szCs w:val="24"/>
              </w:rPr>
              <w:t>Évfolyam</w:t>
            </w:r>
          </w:p>
        </w:tc>
        <w:tc>
          <w:tcPr>
            <w:tcW w:w="2273"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1" w:line="264" w:lineRule="auto"/>
              <w:ind w:left="551"/>
              <w:rPr>
                <w:b/>
                <w:bCs/>
                <w:color w:val="000000"/>
                <w:sz w:val="24"/>
                <w:szCs w:val="24"/>
              </w:rPr>
            </w:pPr>
            <w:r>
              <w:rPr>
                <w:b/>
                <w:bCs/>
                <w:color w:val="000000"/>
                <w:sz w:val="24"/>
                <w:szCs w:val="24"/>
              </w:rPr>
              <w:t>9. évfolyam</w:t>
            </w:r>
          </w:p>
        </w:tc>
        <w:tc>
          <w:tcPr>
            <w:tcW w:w="2475"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1" w:line="264" w:lineRule="auto"/>
              <w:ind w:left="592"/>
              <w:rPr>
                <w:b/>
                <w:bCs/>
                <w:color w:val="000000"/>
                <w:sz w:val="24"/>
                <w:szCs w:val="24"/>
              </w:rPr>
            </w:pPr>
            <w:r>
              <w:rPr>
                <w:b/>
                <w:bCs/>
                <w:color w:val="000000"/>
                <w:sz w:val="24"/>
                <w:szCs w:val="24"/>
              </w:rPr>
              <w:t>10. évfolyam</w:t>
            </w:r>
          </w:p>
        </w:tc>
        <w:tc>
          <w:tcPr>
            <w:tcW w:w="2477" w:type="dxa"/>
            <w:tcBorders>
              <w:left w:val="single" w:sz="6" w:space="0" w:color="000000"/>
              <w:right w:val="single" w:sz="6" w:space="0" w:color="000000"/>
            </w:tcBorders>
            <w:shd w:val="clear" w:color="auto" w:fill="41F928"/>
          </w:tcPr>
          <w:p w:rsidR="009A65EC" w:rsidRDefault="008D5060">
            <w:pPr>
              <w:pBdr>
                <w:top w:val="nil"/>
                <w:left w:val="nil"/>
                <w:bottom w:val="nil"/>
                <w:right w:val="nil"/>
                <w:between w:val="nil"/>
              </w:pBdr>
              <w:spacing w:before="1" w:line="264" w:lineRule="auto"/>
              <w:ind w:left="592"/>
              <w:rPr>
                <w:b/>
                <w:bCs/>
                <w:color w:val="000000"/>
                <w:sz w:val="24"/>
                <w:szCs w:val="24"/>
              </w:rPr>
            </w:pPr>
            <w:r>
              <w:rPr>
                <w:b/>
                <w:bCs/>
                <w:color w:val="000000"/>
                <w:sz w:val="24"/>
                <w:szCs w:val="24"/>
              </w:rPr>
              <w:t>11. évfolyam</w:t>
            </w:r>
          </w:p>
        </w:tc>
      </w:tr>
      <w:tr w:rsidR="009A65EC">
        <w:trPr>
          <w:trHeight w:val="285"/>
        </w:trPr>
        <w:tc>
          <w:tcPr>
            <w:tcW w:w="2530"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 w:line="264" w:lineRule="auto"/>
              <w:ind w:right="706"/>
              <w:jc w:val="right"/>
              <w:rPr>
                <w:b/>
                <w:bCs/>
                <w:color w:val="000000"/>
                <w:sz w:val="24"/>
                <w:szCs w:val="24"/>
              </w:rPr>
            </w:pPr>
            <w:r>
              <w:rPr>
                <w:b/>
                <w:bCs/>
                <w:color w:val="000000"/>
                <w:sz w:val="24"/>
                <w:szCs w:val="24"/>
              </w:rPr>
              <w:t>2020/2021.</w:t>
            </w:r>
          </w:p>
        </w:tc>
        <w:tc>
          <w:tcPr>
            <w:tcW w:w="2273"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line="265" w:lineRule="auto"/>
              <w:ind w:left="17"/>
              <w:jc w:val="center"/>
              <w:rPr>
                <w:color w:val="000000"/>
                <w:sz w:val="24"/>
                <w:szCs w:val="24"/>
              </w:rPr>
            </w:pPr>
            <w:r>
              <w:rPr>
                <w:color w:val="000000"/>
                <w:sz w:val="24"/>
                <w:szCs w:val="24"/>
              </w:rPr>
              <w:t>X</w:t>
            </w:r>
          </w:p>
        </w:tc>
        <w:tc>
          <w:tcPr>
            <w:tcW w:w="2475"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line="265" w:lineRule="auto"/>
              <w:ind w:left="1099" w:right="1085"/>
              <w:jc w:val="center"/>
              <w:rPr>
                <w:color w:val="000000"/>
                <w:sz w:val="24"/>
                <w:szCs w:val="24"/>
              </w:rPr>
            </w:pPr>
            <w:r>
              <w:rPr>
                <w:color w:val="000000"/>
                <w:sz w:val="24"/>
                <w:szCs w:val="24"/>
              </w:rPr>
              <w:t>---</w:t>
            </w:r>
          </w:p>
        </w:tc>
        <w:tc>
          <w:tcPr>
            <w:tcW w:w="2477"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line="265" w:lineRule="auto"/>
              <w:ind w:left="1099" w:right="1087"/>
              <w:jc w:val="center"/>
              <w:rPr>
                <w:color w:val="000000"/>
                <w:sz w:val="24"/>
                <w:szCs w:val="24"/>
              </w:rPr>
            </w:pPr>
            <w:r>
              <w:rPr>
                <w:color w:val="000000"/>
                <w:sz w:val="24"/>
                <w:szCs w:val="24"/>
              </w:rPr>
              <w:t>---</w:t>
            </w:r>
          </w:p>
        </w:tc>
      </w:tr>
      <w:tr w:rsidR="009A65EC">
        <w:trPr>
          <w:trHeight w:val="282"/>
        </w:trPr>
        <w:tc>
          <w:tcPr>
            <w:tcW w:w="253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 w:line="261" w:lineRule="auto"/>
              <w:ind w:right="706"/>
              <w:jc w:val="right"/>
              <w:rPr>
                <w:b/>
                <w:bCs/>
                <w:color w:val="000000"/>
                <w:sz w:val="24"/>
                <w:szCs w:val="24"/>
              </w:rPr>
            </w:pPr>
            <w:r>
              <w:rPr>
                <w:b/>
                <w:bCs/>
                <w:color w:val="000000"/>
                <w:sz w:val="24"/>
                <w:szCs w:val="24"/>
              </w:rPr>
              <w:t>2021/2022.</w:t>
            </w:r>
          </w:p>
        </w:tc>
        <w:tc>
          <w:tcPr>
            <w:tcW w:w="227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line="263" w:lineRule="auto"/>
              <w:ind w:left="17"/>
              <w:jc w:val="center"/>
              <w:rPr>
                <w:color w:val="000000"/>
                <w:sz w:val="24"/>
                <w:szCs w:val="24"/>
              </w:rPr>
            </w:pPr>
            <w:r>
              <w:rPr>
                <w:color w:val="000000"/>
                <w:sz w:val="24"/>
                <w:szCs w:val="24"/>
              </w:rPr>
              <w:t>X</w:t>
            </w:r>
          </w:p>
        </w:tc>
        <w:tc>
          <w:tcPr>
            <w:tcW w:w="247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line="263" w:lineRule="auto"/>
              <w:ind w:left="17"/>
              <w:jc w:val="center"/>
              <w:rPr>
                <w:color w:val="000000"/>
                <w:sz w:val="24"/>
                <w:szCs w:val="24"/>
              </w:rPr>
            </w:pPr>
            <w:r>
              <w:rPr>
                <w:color w:val="000000"/>
                <w:sz w:val="24"/>
                <w:szCs w:val="24"/>
              </w:rPr>
              <w:t>X</w:t>
            </w:r>
          </w:p>
        </w:tc>
        <w:tc>
          <w:tcPr>
            <w:tcW w:w="2477"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line="263" w:lineRule="auto"/>
              <w:ind w:left="1099" w:right="1087"/>
              <w:jc w:val="center"/>
              <w:rPr>
                <w:color w:val="000000"/>
                <w:sz w:val="24"/>
                <w:szCs w:val="24"/>
              </w:rPr>
            </w:pPr>
            <w:r>
              <w:rPr>
                <w:color w:val="000000"/>
                <w:sz w:val="24"/>
                <w:szCs w:val="24"/>
              </w:rPr>
              <w:t>---</w:t>
            </w:r>
          </w:p>
        </w:tc>
      </w:tr>
      <w:tr w:rsidR="009A65EC">
        <w:trPr>
          <w:trHeight w:val="285"/>
        </w:trPr>
        <w:tc>
          <w:tcPr>
            <w:tcW w:w="253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 w:line="264" w:lineRule="auto"/>
              <w:ind w:right="706"/>
              <w:jc w:val="right"/>
              <w:rPr>
                <w:b/>
                <w:bCs/>
                <w:color w:val="000000"/>
                <w:sz w:val="24"/>
                <w:szCs w:val="24"/>
              </w:rPr>
            </w:pPr>
            <w:r>
              <w:rPr>
                <w:b/>
                <w:bCs/>
                <w:color w:val="000000"/>
                <w:sz w:val="24"/>
                <w:szCs w:val="24"/>
              </w:rPr>
              <w:t>2022/2023.</w:t>
            </w:r>
          </w:p>
        </w:tc>
        <w:tc>
          <w:tcPr>
            <w:tcW w:w="2273"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line="265" w:lineRule="auto"/>
              <w:ind w:left="17"/>
              <w:jc w:val="center"/>
              <w:rPr>
                <w:color w:val="000000"/>
                <w:sz w:val="24"/>
                <w:szCs w:val="24"/>
              </w:rPr>
            </w:pPr>
            <w:r>
              <w:rPr>
                <w:color w:val="000000"/>
                <w:sz w:val="24"/>
                <w:szCs w:val="24"/>
              </w:rPr>
              <w:t>X</w:t>
            </w:r>
          </w:p>
        </w:tc>
        <w:tc>
          <w:tcPr>
            <w:tcW w:w="2475"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line="265" w:lineRule="auto"/>
              <w:ind w:left="17"/>
              <w:jc w:val="center"/>
              <w:rPr>
                <w:color w:val="000000"/>
                <w:sz w:val="24"/>
                <w:szCs w:val="24"/>
              </w:rPr>
            </w:pPr>
            <w:r>
              <w:rPr>
                <w:color w:val="000000"/>
                <w:sz w:val="24"/>
                <w:szCs w:val="24"/>
              </w:rPr>
              <w:t>X</w:t>
            </w:r>
          </w:p>
        </w:tc>
        <w:tc>
          <w:tcPr>
            <w:tcW w:w="2477"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line="265" w:lineRule="auto"/>
              <w:ind w:left="15"/>
              <w:jc w:val="center"/>
              <w:rPr>
                <w:color w:val="000000"/>
                <w:sz w:val="24"/>
                <w:szCs w:val="24"/>
              </w:rPr>
            </w:pPr>
            <w:r>
              <w:rPr>
                <w:color w:val="000000"/>
                <w:sz w:val="24"/>
                <w:szCs w:val="24"/>
              </w:rPr>
              <w:t>X</w:t>
            </w:r>
          </w:p>
        </w:tc>
      </w:tr>
      <w:tr w:rsidR="009A65EC">
        <w:trPr>
          <w:trHeight w:val="285"/>
        </w:trPr>
        <w:tc>
          <w:tcPr>
            <w:tcW w:w="253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 w:line="264" w:lineRule="auto"/>
              <w:ind w:right="706"/>
              <w:jc w:val="right"/>
              <w:rPr>
                <w:b/>
                <w:bCs/>
                <w:color w:val="000000"/>
                <w:sz w:val="24"/>
                <w:szCs w:val="24"/>
                <w:shd w:val="clear" w:color="auto" w:fill="41F928"/>
              </w:rPr>
            </w:pPr>
            <w:r>
              <w:rPr>
                <w:b/>
                <w:bCs/>
                <w:sz w:val="24"/>
                <w:szCs w:val="24"/>
                <w:shd w:val="clear" w:color="auto" w:fill="41F928"/>
              </w:rPr>
              <w:t>2024/2025</w:t>
            </w:r>
          </w:p>
        </w:tc>
        <w:tc>
          <w:tcPr>
            <w:tcW w:w="2273"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65" w:lineRule="auto"/>
              <w:ind w:left="17"/>
              <w:jc w:val="center"/>
              <w:rPr>
                <w:color w:val="000000"/>
                <w:sz w:val="24"/>
                <w:szCs w:val="24"/>
              </w:rPr>
            </w:pPr>
          </w:p>
        </w:tc>
        <w:tc>
          <w:tcPr>
            <w:tcW w:w="2475"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65" w:lineRule="auto"/>
              <w:ind w:left="17"/>
              <w:jc w:val="center"/>
              <w:rPr>
                <w:color w:val="000000"/>
                <w:sz w:val="24"/>
                <w:szCs w:val="24"/>
              </w:rPr>
            </w:pPr>
          </w:p>
        </w:tc>
        <w:tc>
          <w:tcPr>
            <w:tcW w:w="2477"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65" w:lineRule="auto"/>
              <w:ind w:left="15"/>
              <w:jc w:val="center"/>
              <w:rPr>
                <w:color w:val="000000"/>
                <w:sz w:val="24"/>
                <w:szCs w:val="24"/>
              </w:rPr>
            </w:pPr>
          </w:p>
        </w:tc>
      </w:tr>
      <w:tr w:rsidR="009A65EC">
        <w:trPr>
          <w:trHeight w:val="285"/>
        </w:trPr>
        <w:tc>
          <w:tcPr>
            <w:tcW w:w="2530" w:type="dxa"/>
            <w:tcBorders>
              <w:top w:val="single" w:sz="4" w:space="0" w:color="000000"/>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before="1" w:line="264" w:lineRule="auto"/>
              <w:ind w:right="706"/>
              <w:jc w:val="right"/>
              <w:rPr>
                <w:b/>
                <w:bCs/>
                <w:color w:val="000000"/>
                <w:sz w:val="24"/>
                <w:szCs w:val="24"/>
                <w:shd w:val="clear" w:color="auto" w:fill="41F928"/>
              </w:rPr>
            </w:pPr>
            <w:r>
              <w:rPr>
                <w:b/>
                <w:bCs/>
                <w:sz w:val="24"/>
                <w:szCs w:val="24"/>
                <w:shd w:val="clear" w:color="auto" w:fill="41F928"/>
              </w:rPr>
              <w:t>2025/2026</w:t>
            </w:r>
          </w:p>
        </w:tc>
        <w:tc>
          <w:tcPr>
            <w:tcW w:w="2273"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65" w:lineRule="auto"/>
              <w:ind w:left="17"/>
              <w:jc w:val="center"/>
              <w:rPr>
                <w:color w:val="000000"/>
                <w:sz w:val="24"/>
                <w:szCs w:val="24"/>
              </w:rPr>
            </w:pPr>
          </w:p>
        </w:tc>
        <w:tc>
          <w:tcPr>
            <w:tcW w:w="2475"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65" w:lineRule="auto"/>
              <w:ind w:left="17"/>
              <w:jc w:val="center"/>
              <w:rPr>
                <w:color w:val="000000"/>
                <w:sz w:val="24"/>
                <w:szCs w:val="24"/>
              </w:rPr>
            </w:pPr>
          </w:p>
        </w:tc>
        <w:tc>
          <w:tcPr>
            <w:tcW w:w="2477" w:type="dxa"/>
            <w:tcBorders>
              <w:top w:val="single" w:sz="4" w:space="0" w:color="000000"/>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spacing w:line="265" w:lineRule="auto"/>
              <w:ind w:left="15"/>
              <w:jc w:val="center"/>
              <w:rPr>
                <w:color w:val="000000"/>
                <w:sz w:val="24"/>
                <w:szCs w:val="24"/>
              </w:rPr>
            </w:pPr>
          </w:p>
        </w:tc>
      </w:tr>
    </w:tbl>
    <w:p w:rsidR="009A65EC" w:rsidRDefault="009A65EC">
      <w:pPr>
        <w:pBdr>
          <w:top w:val="nil"/>
          <w:left w:val="nil"/>
          <w:bottom w:val="nil"/>
          <w:right w:val="nil"/>
          <w:between w:val="nil"/>
        </w:pBdr>
        <w:rPr>
          <w:rFonts w:ascii="Calibri" w:eastAsia="Calibri" w:hAnsi="Calibri" w:cs="Calibri"/>
          <w:b/>
          <w:bCs/>
          <w:color w:val="000000"/>
          <w:sz w:val="20"/>
          <w:szCs w:val="20"/>
        </w:rPr>
      </w:pPr>
    </w:p>
    <w:p w:rsidR="009A65EC" w:rsidRDefault="009A65EC">
      <w:pPr>
        <w:pBdr>
          <w:top w:val="nil"/>
          <w:left w:val="nil"/>
          <w:bottom w:val="nil"/>
          <w:right w:val="nil"/>
          <w:between w:val="nil"/>
        </w:pBdr>
        <w:spacing w:before="3" w:after="1"/>
        <w:rPr>
          <w:rFonts w:ascii="Calibri" w:eastAsia="Calibri" w:hAnsi="Calibri" w:cs="Calibri"/>
          <w:b/>
          <w:bCs/>
          <w:color w:val="000000"/>
          <w:sz w:val="25"/>
          <w:szCs w:val="25"/>
        </w:rPr>
      </w:pPr>
    </w:p>
    <w:tbl>
      <w:tblPr>
        <w:tblStyle w:val="affff3"/>
        <w:tblW w:w="9766"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4848"/>
        <w:gridCol w:w="473"/>
        <w:gridCol w:w="553"/>
        <w:gridCol w:w="471"/>
        <w:gridCol w:w="553"/>
        <w:gridCol w:w="471"/>
        <w:gridCol w:w="553"/>
        <w:gridCol w:w="690"/>
      </w:tblGrid>
      <w:tr w:rsidR="009A65EC">
        <w:trPr>
          <w:trHeight w:val="1379"/>
        </w:trPr>
        <w:tc>
          <w:tcPr>
            <w:tcW w:w="6003" w:type="dxa"/>
            <w:gridSpan w:val="2"/>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sz w:val="25"/>
                <w:szCs w:val="25"/>
              </w:rPr>
            </w:pPr>
          </w:p>
          <w:p w:rsidR="009A65EC" w:rsidRDefault="008D5060">
            <w:pPr>
              <w:pBdr>
                <w:top w:val="nil"/>
                <w:left w:val="nil"/>
                <w:bottom w:val="nil"/>
                <w:right w:val="nil"/>
                <w:between w:val="nil"/>
              </w:pBdr>
              <w:ind w:left="69"/>
              <w:rPr>
                <w:b/>
                <w:bCs/>
                <w:color w:val="000000"/>
                <w:sz w:val="20"/>
                <w:szCs w:val="20"/>
              </w:rPr>
            </w:pPr>
            <w:r>
              <w:rPr>
                <w:b/>
                <w:bCs/>
                <w:color w:val="000000"/>
                <w:sz w:val="20"/>
                <w:szCs w:val="20"/>
              </w:rPr>
              <w:t>Évfolyam</w:t>
            </w:r>
          </w:p>
        </w:tc>
        <w:tc>
          <w:tcPr>
            <w:tcW w:w="1026" w:type="dxa"/>
            <w:gridSpan w:val="2"/>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sz w:val="25"/>
                <w:szCs w:val="25"/>
              </w:rPr>
            </w:pPr>
          </w:p>
          <w:p w:rsidR="009A65EC" w:rsidRDefault="008D5060">
            <w:pPr>
              <w:pBdr>
                <w:top w:val="nil"/>
                <w:left w:val="nil"/>
                <w:bottom w:val="nil"/>
                <w:right w:val="nil"/>
                <w:between w:val="nil"/>
              </w:pBdr>
              <w:ind w:left="337" w:right="332"/>
              <w:jc w:val="center"/>
              <w:rPr>
                <w:b/>
                <w:bCs/>
                <w:color w:val="000000"/>
                <w:sz w:val="20"/>
                <w:szCs w:val="20"/>
              </w:rPr>
            </w:pPr>
            <w:r>
              <w:rPr>
                <w:b/>
                <w:bCs/>
                <w:color w:val="000000"/>
                <w:sz w:val="20"/>
                <w:szCs w:val="20"/>
              </w:rPr>
              <w:t>1/9.</w:t>
            </w:r>
          </w:p>
        </w:tc>
        <w:tc>
          <w:tcPr>
            <w:tcW w:w="1024" w:type="dxa"/>
            <w:gridSpan w:val="2"/>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sz w:val="25"/>
                <w:szCs w:val="25"/>
              </w:rPr>
            </w:pPr>
          </w:p>
          <w:p w:rsidR="009A65EC" w:rsidRDefault="008D5060">
            <w:pPr>
              <w:pBdr>
                <w:top w:val="nil"/>
                <w:left w:val="nil"/>
                <w:bottom w:val="nil"/>
                <w:right w:val="nil"/>
                <w:between w:val="nil"/>
              </w:pBdr>
              <w:ind w:left="304"/>
              <w:rPr>
                <w:b/>
                <w:bCs/>
                <w:color w:val="000000"/>
                <w:sz w:val="20"/>
                <w:szCs w:val="20"/>
              </w:rPr>
            </w:pPr>
            <w:r>
              <w:rPr>
                <w:b/>
                <w:bCs/>
                <w:color w:val="000000"/>
                <w:sz w:val="20"/>
                <w:szCs w:val="20"/>
              </w:rPr>
              <w:t>2/10.</w:t>
            </w:r>
          </w:p>
        </w:tc>
        <w:tc>
          <w:tcPr>
            <w:tcW w:w="1024" w:type="dxa"/>
            <w:gridSpan w:val="2"/>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sz w:val="25"/>
                <w:szCs w:val="25"/>
              </w:rPr>
            </w:pPr>
          </w:p>
          <w:p w:rsidR="009A65EC" w:rsidRDefault="008D5060">
            <w:pPr>
              <w:pBdr>
                <w:top w:val="nil"/>
                <w:left w:val="nil"/>
                <w:bottom w:val="nil"/>
                <w:right w:val="nil"/>
                <w:between w:val="nil"/>
              </w:pBdr>
              <w:ind w:left="305"/>
              <w:rPr>
                <w:b/>
                <w:bCs/>
                <w:color w:val="000000"/>
                <w:sz w:val="20"/>
                <w:szCs w:val="20"/>
              </w:rPr>
            </w:pPr>
            <w:r>
              <w:rPr>
                <w:b/>
                <w:bCs/>
                <w:color w:val="000000"/>
                <w:sz w:val="20"/>
                <w:szCs w:val="20"/>
              </w:rPr>
              <w:t>3/11.</w:t>
            </w:r>
          </w:p>
        </w:tc>
        <w:tc>
          <w:tcPr>
            <w:tcW w:w="690" w:type="dxa"/>
          </w:tcPr>
          <w:p w:rsidR="009A65EC" w:rsidRDefault="008D5060">
            <w:pPr>
              <w:pBdr>
                <w:top w:val="nil"/>
                <w:left w:val="nil"/>
                <w:bottom w:val="nil"/>
                <w:right w:val="nil"/>
                <w:between w:val="nil"/>
              </w:pBdr>
              <w:spacing w:line="228" w:lineRule="auto"/>
              <w:ind w:right="1"/>
              <w:jc w:val="center"/>
              <w:rPr>
                <w:b/>
                <w:bCs/>
                <w:color w:val="000000"/>
                <w:sz w:val="20"/>
                <w:szCs w:val="20"/>
              </w:rPr>
            </w:pPr>
            <w:r>
              <w:rPr>
                <w:b/>
                <w:bCs/>
                <w:color w:val="000000"/>
                <w:sz w:val="20"/>
                <w:szCs w:val="20"/>
              </w:rPr>
              <w:t>A</w:t>
            </w:r>
          </w:p>
          <w:p w:rsidR="009A65EC" w:rsidRDefault="008D5060">
            <w:pPr>
              <w:pBdr>
                <w:top w:val="nil"/>
                <w:left w:val="nil"/>
                <w:bottom w:val="nil"/>
                <w:right w:val="nil"/>
                <w:between w:val="nil"/>
              </w:pBdr>
              <w:ind w:left="85" w:right="83" w:hanging="4"/>
              <w:jc w:val="center"/>
              <w:rPr>
                <w:b/>
                <w:bCs/>
                <w:color w:val="000000"/>
                <w:sz w:val="20"/>
                <w:szCs w:val="20"/>
              </w:rPr>
            </w:pPr>
            <w:r>
              <w:rPr>
                <w:b/>
                <w:bCs/>
                <w:color w:val="000000"/>
                <w:sz w:val="20"/>
                <w:szCs w:val="20"/>
              </w:rPr>
              <w:t>kép- zés összes óra-</w:t>
            </w:r>
          </w:p>
          <w:p w:rsidR="009A65EC" w:rsidRDefault="008D5060">
            <w:pPr>
              <w:pBdr>
                <w:top w:val="nil"/>
                <w:left w:val="nil"/>
                <w:bottom w:val="nil"/>
                <w:right w:val="nil"/>
                <w:between w:val="nil"/>
              </w:pBdr>
              <w:spacing w:line="211" w:lineRule="auto"/>
              <w:ind w:left="52" w:right="54"/>
              <w:jc w:val="center"/>
              <w:rPr>
                <w:b/>
                <w:bCs/>
                <w:color w:val="000000"/>
                <w:sz w:val="20"/>
                <w:szCs w:val="20"/>
              </w:rPr>
            </w:pPr>
            <w:r>
              <w:rPr>
                <w:b/>
                <w:bCs/>
                <w:color w:val="000000"/>
                <w:sz w:val="20"/>
                <w:szCs w:val="20"/>
              </w:rPr>
              <w:t>száma</w:t>
            </w:r>
          </w:p>
        </w:tc>
      </w:tr>
      <w:tr w:rsidR="009A65EC">
        <w:trPr>
          <w:trHeight w:val="230"/>
        </w:trPr>
        <w:tc>
          <w:tcPr>
            <w:tcW w:w="1154" w:type="dxa"/>
          </w:tcPr>
          <w:p w:rsidR="009A65EC" w:rsidRDefault="009A65EC">
            <w:pPr>
              <w:pBdr>
                <w:top w:val="nil"/>
                <w:left w:val="nil"/>
                <w:bottom w:val="nil"/>
                <w:right w:val="nil"/>
                <w:between w:val="nil"/>
              </w:pBdr>
              <w:rPr>
                <w:color w:val="000000"/>
                <w:sz w:val="16"/>
                <w:szCs w:val="16"/>
              </w:rPr>
            </w:pPr>
          </w:p>
        </w:tc>
        <w:tc>
          <w:tcPr>
            <w:tcW w:w="4849" w:type="dxa"/>
          </w:tcPr>
          <w:p w:rsidR="009A65EC" w:rsidRDefault="009A65EC">
            <w:pPr>
              <w:pBdr>
                <w:top w:val="nil"/>
                <w:left w:val="nil"/>
                <w:bottom w:val="nil"/>
                <w:right w:val="nil"/>
                <w:between w:val="nil"/>
              </w:pBdr>
              <w:rPr>
                <w:color w:val="000000"/>
                <w:sz w:val="16"/>
                <w:szCs w:val="16"/>
              </w:rPr>
            </w:pPr>
          </w:p>
        </w:tc>
        <w:tc>
          <w:tcPr>
            <w:tcW w:w="473" w:type="dxa"/>
          </w:tcPr>
          <w:p w:rsidR="009A65EC" w:rsidRDefault="008D5060">
            <w:pPr>
              <w:pBdr>
                <w:top w:val="nil"/>
                <w:left w:val="nil"/>
                <w:bottom w:val="nil"/>
                <w:right w:val="nil"/>
                <w:between w:val="nil"/>
              </w:pBdr>
              <w:spacing w:line="210" w:lineRule="auto"/>
              <w:ind w:left="59" w:right="52"/>
              <w:jc w:val="center"/>
              <w:rPr>
                <w:b/>
                <w:bCs/>
                <w:color w:val="000000"/>
                <w:sz w:val="20"/>
                <w:szCs w:val="20"/>
              </w:rPr>
            </w:pPr>
            <w:r>
              <w:rPr>
                <w:b/>
                <w:bCs/>
                <w:color w:val="000000"/>
                <w:sz w:val="20"/>
                <w:szCs w:val="20"/>
              </w:rPr>
              <w:t>elm</w:t>
            </w:r>
          </w:p>
        </w:tc>
        <w:tc>
          <w:tcPr>
            <w:tcW w:w="553" w:type="dxa"/>
          </w:tcPr>
          <w:p w:rsidR="009A65EC" w:rsidRDefault="008D5060">
            <w:pPr>
              <w:pBdr>
                <w:top w:val="nil"/>
                <w:left w:val="nil"/>
                <w:bottom w:val="nil"/>
                <w:right w:val="nil"/>
                <w:between w:val="nil"/>
              </w:pBdr>
              <w:spacing w:line="210" w:lineRule="auto"/>
              <w:ind w:left="67"/>
              <w:rPr>
                <w:b/>
                <w:bCs/>
                <w:color w:val="000000"/>
                <w:sz w:val="20"/>
                <w:szCs w:val="20"/>
              </w:rPr>
            </w:pPr>
            <w:r>
              <w:rPr>
                <w:b/>
                <w:bCs/>
                <w:color w:val="000000"/>
                <w:sz w:val="20"/>
                <w:szCs w:val="20"/>
              </w:rPr>
              <w:t>gyak</w:t>
            </w:r>
          </w:p>
        </w:tc>
        <w:tc>
          <w:tcPr>
            <w:tcW w:w="471" w:type="dxa"/>
          </w:tcPr>
          <w:p w:rsidR="009A65EC" w:rsidRDefault="008D5060">
            <w:pPr>
              <w:pBdr>
                <w:top w:val="nil"/>
                <w:left w:val="nil"/>
                <w:bottom w:val="nil"/>
                <w:right w:val="nil"/>
                <w:between w:val="nil"/>
              </w:pBdr>
              <w:spacing w:line="210" w:lineRule="auto"/>
              <w:ind w:left="54" w:right="51"/>
              <w:jc w:val="center"/>
              <w:rPr>
                <w:b/>
                <w:bCs/>
                <w:color w:val="000000"/>
                <w:sz w:val="20"/>
                <w:szCs w:val="20"/>
              </w:rPr>
            </w:pPr>
            <w:r>
              <w:rPr>
                <w:b/>
                <w:bCs/>
                <w:color w:val="000000"/>
                <w:sz w:val="20"/>
                <w:szCs w:val="20"/>
              </w:rPr>
              <w:t>elm</w:t>
            </w:r>
          </w:p>
        </w:tc>
        <w:tc>
          <w:tcPr>
            <w:tcW w:w="553" w:type="dxa"/>
          </w:tcPr>
          <w:p w:rsidR="009A65EC" w:rsidRDefault="008D5060">
            <w:pPr>
              <w:pBdr>
                <w:top w:val="nil"/>
                <w:left w:val="nil"/>
                <w:bottom w:val="nil"/>
                <w:right w:val="nil"/>
                <w:between w:val="nil"/>
              </w:pBdr>
              <w:spacing w:line="210" w:lineRule="auto"/>
              <w:ind w:left="49" w:right="41"/>
              <w:jc w:val="center"/>
              <w:rPr>
                <w:b/>
                <w:bCs/>
                <w:color w:val="000000"/>
                <w:sz w:val="20"/>
                <w:szCs w:val="20"/>
              </w:rPr>
            </w:pPr>
            <w:r>
              <w:rPr>
                <w:b/>
                <w:bCs/>
                <w:color w:val="000000"/>
                <w:sz w:val="20"/>
                <w:szCs w:val="20"/>
              </w:rPr>
              <w:t>gyak</w:t>
            </w:r>
          </w:p>
        </w:tc>
        <w:tc>
          <w:tcPr>
            <w:tcW w:w="471" w:type="dxa"/>
          </w:tcPr>
          <w:p w:rsidR="009A65EC" w:rsidRDefault="008D5060">
            <w:pPr>
              <w:pBdr>
                <w:top w:val="nil"/>
                <w:left w:val="nil"/>
                <w:bottom w:val="nil"/>
                <w:right w:val="nil"/>
                <w:between w:val="nil"/>
              </w:pBdr>
              <w:spacing w:line="210" w:lineRule="auto"/>
              <w:ind w:right="69"/>
              <w:jc w:val="right"/>
              <w:rPr>
                <w:b/>
                <w:bCs/>
                <w:color w:val="000000"/>
                <w:sz w:val="20"/>
                <w:szCs w:val="20"/>
              </w:rPr>
            </w:pPr>
            <w:r>
              <w:rPr>
                <w:b/>
                <w:bCs/>
                <w:color w:val="000000"/>
                <w:sz w:val="20"/>
                <w:szCs w:val="20"/>
              </w:rPr>
              <w:t>elm</w:t>
            </w:r>
          </w:p>
        </w:tc>
        <w:tc>
          <w:tcPr>
            <w:tcW w:w="553" w:type="dxa"/>
          </w:tcPr>
          <w:p w:rsidR="009A65EC" w:rsidRDefault="008D5060">
            <w:pPr>
              <w:pBdr>
                <w:top w:val="nil"/>
                <w:left w:val="nil"/>
                <w:bottom w:val="nil"/>
                <w:right w:val="nil"/>
                <w:between w:val="nil"/>
              </w:pBdr>
              <w:spacing w:line="210" w:lineRule="auto"/>
              <w:ind w:left="66"/>
              <w:rPr>
                <w:b/>
                <w:bCs/>
                <w:color w:val="000000"/>
                <w:sz w:val="20"/>
                <w:szCs w:val="20"/>
              </w:rPr>
            </w:pPr>
            <w:r>
              <w:rPr>
                <w:b/>
                <w:bCs/>
                <w:color w:val="000000"/>
                <w:sz w:val="20"/>
                <w:szCs w:val="20"/>
              </w:rPr>
              <w:t>gyak</w:t>
            </w:r>
          </w:p>
        </w:tc>
        <w:tc>
          <w:tcPr>
            <w:tcW w:w="690"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6003" w:type="dxa"/>
            <w:gridSpan w:val="2"/>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Évfolyam összes óraszáma</w:t>
            </w:r>
          </w:p>
        </w:tc>
        <w:tc>
          <w:tcPr>
            <w:tcW w:w="1026" w:type="dxa"/>
            <w:gridSpan w:val="2"/>
          </w:tcPr>
          <w:p w:rsidR="009A65EC" w:rsidRDefault="008D5060">
            <w:pPr>
              <w:pBdr>
                <w:top w:val="nil"/>
                <w:left w:val="nil"/>
                <w:bottom w:val="nil"/>
                <w:right w:val="nil"/>
                <w:between w:val="nil"/>
              </w:pBdr>
              <w:spacing w:line="211" w:lineRule="auto"/>
              <w:ind w:left="337" w:right="331"/>
              <w:jc w:val="center"/>
              <w:rPr>
                <w:b/>
                <w:bCs/>
                <w:color w:val="000000"/>
                <w:sz w:val="20"/>
                <w:szCs w:val="20"/>
              </w:rPr>
            </w:pPr>
            <w:r>
              <w:rPr>
                <w:b/>
                <w:bCs/>
                <w:sz w:val="20"/>
                <w:szCs w:val="20"/>
              </w:rPr>
              <w:t>320</w:t>
            </w:r>
          </w:p>
        </w:tc>
        <w:tc>
          <w:tcPr>
            <w:tcW w:w="1024" w:type="dxa"/>
            <w:gridSpan w:val="2"/>
          </w:tcPr>
          <w:p w:rsidR="009A65EC" w:rsidRDefault="008D5060">
            <w:pPr>
              <w:pBdr>
                <w:top w:val="nil"/>
                <w:left w:val="nil"/>
                <w:bottom w:val="nil"/>
                <w:right w:val="nil"/>
                <w:between w:val="nil"/>
              </w:pBdr>
              <w:spacing w:line="211" w:lineRule="auto"/>
              <w:ind w:left="337" w:right="335"/>
              <w:jc w:val="center"/>
              <w:rPr>
                <w:b/>
                <w:bCs/>
                <w:color w:val="000000"/>
                <w:sz w:val="20"/>
                <w:szCs w:val="20"/>
              </w:rPr>
            </w:pPr>
            <w:r>
              <w:rPr>
                <w:b/>
                <w:bCs/>
                <w:color w:val="000000"/>
                <w:sz w:val="20"/>
                <w:szCs w:val="20"/>
              </w:rPr>
              <w:t>720</w:t>
            </w:r>
          </w:p>
        </w:tc>
        <w:tc>
          <w:tcPr>
            <w:tcW w:w="1024" w:type="dxa"/>
            <w:gridSpan w:val="2"/>
          </w:tcPr>
          <w:p w:rsidR="009A65EC" w:rsidRDefault="008D5060">
            <w:pPr>
              <w:pBdr>
                <w:top w:val="nil"/>
                <w:left w:val="nil"/>
                <w:bottom w:val="nil"/>
                <w:right w:val="nil"/>
                <w:between w:val="nil"/>
              </w:pBdr>
              <w:spacing w:line="211" w:lineRule="auto"/>
              <w:ind w:left="338" w:right="334"/>
              <w:jc w:val="center"/>
              <w:rPr>
                <w:b/>
                <w:bCs/>
                <w:color w:val="000000"/>
                <w:sz w:val="20"/>
                <w:szCs w:val="20"/>
              </w:rPr>
            </w:pPr>
            <w:r>
              <w:rPr>
                <w:b/>
                <w:bCs/>
                <w:color w:val="000000"/>
                <w:sz w:val="20"/>
                <w:szCs w:val="20"/>
              </w:rPr>
              <w:t>710</w:t>
            </w:r>
          </w:p>
        </w:tc>
        <w:tc>
          <w:tcPr>
            <w:tcW w:w="690" w:type="dxa"/>
          </w:tcPr>
          <w:p w:rsidR="009A65EC" w:rsidRDefault="008D5060">
            <w:pPr>
              <w:pBdr>
                <w:top w:val="nil"/>
                <w:left w:val="nil"/>
                <w:bottom w:val="nil"/>
                <w:right w:val="nil"/>
                <w:between w:val="nil"/>
              </w:pBdr>
              <w:spacing w:line="211" w:lineRule="auto"/>
              <w:ind w:left="137"/>
              <w:rPr>
                <w:b/>
                <w:bCs/>
                <w:color w:val="000000"/>
                <w:sz w:val="20"/>
                <w:szCs w:val="20"/>
              </w:rPr>
            </w:pPr>
            <w:r>
              <w:rPr>
                <w:b/>
                <w:bCs/>
                <w:color w:val="000000"/>
                <w:sz w:val="20"/>
                <w:szCs w:val="20"/>
              </w:rPr>
              <w:t>2006</w:t>
            </w:r>
          </w:p>
        </w:tc>
      </w:tr>
      <w:tr w:rsidR="009A65EC">
        <w:trPr>
          <w:trHeight w:val="230"/>
        </w:trPr>
        <w:tc>
          <w:tcPr>
            <w:tcW w:w="6003"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Kötelező közismereti óraszám (óra/hét):</w:t>
            </w:r>
          </w:p>
        </w:tc>
        <w:tc>
          <w:tcPr>
            <w:tcW w:w="1026" w:type="dxa"/>
            <w:gridSpan w:val="2"/>
          </w:tcPr>
          <w:p w:rsidR="009A65EC" w:rsidRDefault="008D5060">
            <w:pPr>
              <w:pBdr>
                <w:top w:val="nil"/>
                <w:left w:val="nil"/>
                <w:bottom w:val="nil"/>
                <w:right w:val="nil"/>
                <w:between w:val="nil"/>
              </w:pBdr>
              <w:spacing w:line="210" w:lineRule="auto"/>
              <w:ind w:left="337" w:right="331"/>
              <w:jc w:val="center"/>
              <w:rPr>
                <w:color w:val="000000"/>
                <w:sz w:val="20"/>
                <w:szCs w:val="20"/>
              </w:rPr>
            </w:pPr>
            <w:r>
              <w:rPr>
                <w:color w:val="000000"/>
                <w:sz w:val="20"/>
                <w:szCs w:val="20"/>
              </w:rPr>
              <w:t>15</w:t>
            </w:r>
          </w:p>
        </w:tc>
        <w:tc>
          <w:tcPr>
            <w:tcW w:w="1024" w:type="dxa"/>
            <w:gridSpan w:val="2"/>
          </w:tcPr>
          <w:p w:rsidR="009A65EC" w:rsidRDefault="008D5060">
            <w:pPr>
              <w:pBdr>
                <w:top w:val="nil"/>
                <w:left w:val="nil"/>
                <w:bottom w:val="nil"/>
                <w:right w:val="nil"/>
                <w:between w:val="nil"/>
              </w:pBdr>
              <w:spacing w:line="210" w:lineRule="auto"/>
              <w:ind w:left="1"/>
              <w:jc w:val="center"/>
              <w:rPr>
                <w:color w:val="000000"/>
                <w:sz w:val="20"/>
                <w:szCs w:val="20"/>
              </w:rPr>
            </w:pPr>
            <w:r>
              <w:rPr>
                <w:color w:val="000000"/>
                <w:sz w:val="20"/>
                <w:szCs w:val="20"/>
              </w:rPr>
              <w:t>9</w:t>
            </w:r>
          </w:p>
        </w:tc>
        <w:tc>
          <w:tcPr>
            <w:tcW w:w="1024" w:type="dxa"/>
            <w:gridSpan w:val="2"/>
          </w:tcPr>
          <w:p w:rsidR="009A65EC" w:rsidRDefault="008D5060">
            <w:pPr>
              <w:pBdr>
                <w:top w:val="nil"/>
                <w:left w:val="nil"/>
                <w:bottom w:val="nil"/>
                <w:right w:val="nil"/>
                <w:between w:val="nil"/>
              </w:pBdr>
              <w:spacing w:line="210" w:lineRule="auto"/>
              <w:ind w:left="3"/>
              <w:jc w:val="center"/>
              <w:rPr>
                <w:color w:val="000000"/>
                <w:sz w:val="20"/>
                <w:szCs w:val="20"/>
              </w:rPr>
            </w:pPr>
            <w:r>
              <w:rPr>
                <w:color w:val="000000"/>
                <w:sz w:val="20"/>
                <w:szCs w:val="20"/>
              </w:rPr>
              <w:t>6</w:t>
            </w:r>
          </w:p>
        </w:tc>
        <w:tc>
          <w:tcPr>
            <w:tcW w:w="690"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6003"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Kötelező közismereti óraszám (óra/tanév):</w:t>
            </w:r>
          </w:p>
        </w:tc>
        <w:tc>
          <w:tcPr>
            <w:tcW w:w="1026" w:type="dxa"/>
            <w:gridSpan w:val="2"/>
          </w:tcPr>
          <w:p w:rsidR="009A65EC" w:rsidRDefault="008D5060">
            <w:pPr>
              <w:pBdr>
                <w:top w:val="nil"/>
                <w:left w:val="nil"/>
                <w:bottom w:val="nil"/>
                <w:right w:val="nil"/>
                <w:between w:val="nil"/>
              </w:pBdr>
              <w:spacing w:line="210" w:lineRule="auto"/>
              <w:ind w:left="337" w:right="331"/>
              <w:jc w:val="center"/>
              <w:rPr>
                <w:color w:val="000000"/>
                <w:sz w:val="20"/>
                <w:szCs w:val="20"/>
              </w:rPr>
            </w:pPr>
            <w:r>
              <w:rPr>
                <w:color w:val="000000"/>
                <w:sz w:val="20"/>
                <w:szCs w:val="20"/>
              </w:rPr>
              <w:t>540</w:t>
            </w:r>
          </w:p>
        </w:tc>
        <w:tc>
          <w:tcPr>
            <w:tcW w:w="1024" w:type="dxa"/>
            <w:gridSpan w:val="2"/>
          </w:tcPr>
          <w:p w:rsidR="009A65EC" w:rsidRDefault="008D5060">
            <w:pPr>
              <w:pBdr>
                <w:top w:val="nil"/>
                <w:left w:val="nil"/>
                <w:bottom w:val="nil"/>
                <w:right w:val="nil"/>
                <w:between w:val="nil"/>
              </w:pBdr>
              <w:spacing w:line="210" w:lineRule="auto"/>
              <w:ind w:left="337" w:right="335"/>
              <w:jc w:val="center"/>
              <w:rPr>
                <w:color w:val="000000"/>
                <w:sz w:val="20"/>
                <w:szCs w:val="20"/>
              </w:rPr>
            </w:pPr>
            <w:r>
              <w:rPr>
                <w:color w:val="000000"/>
                <w:sz w:val="20"/>
                <w:szCs w:val="20"/>
              </w:rPr>
              <w:t>324</w:t>
            </w:r>
          </w:p>
        </w:tc>
        <w:tc>
          <w:tcPr>
            <w:tcW w:w="1024" w:type="dxa"/>
            <w:gridSpan w:val="2"/>
          </w:tcPr>
          <w:p w:rsidR="009A65EC" w:rsidRDefault="008D5060">
            <w:pPr>
              <w:pBdr>
                <w:top w:val="nil"/>
                <w:left w:val="nil"/>
                <w:bottom w:val="nil"/>
                <w:right w:val="nil"/>
                <w:between w:val="nil"/>
              </w:pBdr>
              <w:spacing w:line="210" w:lineRule="auto"/>
              <w:ind w:left="338" w:right="334"/>
              <w:jc w:val="center"/>
              <w:rPr>
                <w:color w:val="000000"/>
                <w:sz w:val="20"/>
                <w:szCs w:val="20"/>
              </w:rPr>
            </w:pPr>
            <w:r>
              <w:rPr>
                <w:color w:val="000000"/>
                <w:sz w:val="20"/>
                <w:szCs w:val="20"/>
              </w:rPr>
              <w:t>186</w:t>
            </w:r>
          </w:p>
        </w:tc>
        <w:tc>
          <w:tcPr>
            <w:tcW w:w="690"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6003"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Szabadon tervezhető közismereti óra (óra/hét)</w:t>
            </w:r>
          </w:p>
        </w:tc>
        <w:tc>
          <w:tcPr>
            <w:tcW w:w="1026" w:type="dxa"/>
            <w:gridSpan w:val="2"/>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3</w:t>
            </w:r>
          </w:p>
        </w:tc>
        <w:tc>
          <w:tcPr>
            <w:tcW w:w="1024" w:type="dxa"/>
            <w:gridSpan w:val="2"/>
          </w:tcPr>
          <w:p w:rsidR="009A65EC" w:rsidRDefault="008D5060">
            <w:pPr>
              <w:pBdr>
                <w:top w:val="nil"/>
                <w:left w:val="nil"/>
                <w:bottom w:val="nil"/>
                <w:right w:val="nil"/>
                <w:between w:val="nil"/>
              </w:pBdr>
              <w:spacing w:line="210" w:lineRule="auto"/>
              <w:ind w:left="1"/>
              <w:jc w:val="center"/>
              <w:rPr>
                <w:color w:val="000000"/>
                <w:sz w:val="20"/>
                <w:szCs w:val="20"/>
              </w:rPr>
            </w:pPr>
            <w:r>
              <w:rPr>
                <w:color w:val="000000"/>
                <w:sz w:val="20"/>
                <w:szCs w:val="20"/>
              </w:rPr>
              <w:t>2</w:t>
            </w:r>
          </w:p>
        </w:tc>
        <w:tc>
          <w:tcPr>
            <w:tcW w:w="1024" w:type="dxa"/>
            <w:gridSpan w:val="2"/>
          </w:tcPr>
          <w:p w:rsidR="009A65EC" w:rsidRDefault="008D5060">
            <w:pPr>
              <w:pBdr>
                <w:top w:val="nil"/>
                <w:left w:val="nil"/>
                <w:bottom w:val="nil"/>
                <w:right w:val="nil"/>
                <w:between w:val="nil"/>
              </w:pBdr>
              <w:spacing w:line="210" w:lineRule="auto"/>
              <w:ind w:left="338" w:right="333"/>
              <w:jc w:val="center"/>
              <w:rPr>
                <w:color w:val="000000"/>
                <w:sz w:val="20"/>
                <w:szCs w:val="20"/>
              </w:rPr>
            </w:pPr>
            <w:r>
              <w:rPr>
                <w:color w:val="000000"/>
                <w:sz w:val="20"/>
                <w:szCs w:val="20"/>
              </w:rPr>
              <w:t>3,5</w:t>
            </w:r>
          </w:p>
        </w:tc>
        <w:tc>
          <w:tcPr>
            <w:tcW w:w="690"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6003"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Szabadon tervezhető közismereti óra (óra/tanév)</w:t>
            </w:r>
          </w:p>
        </w:tc>
        <w:tc>
          <w:tcPr>
            <w:tcW w:w="1026" w:type="dxa"/>
            <w:gridSpan w:val="2"/>
          </w:tcPr>
          <w:p w:rsidR="009A65EC" w:rsidRDefault="008D5060">
            <w:pPr>
              <w:pBdr>
                <w:top w:val="nil"/>
                <w:left w:val="nil"/>
                <w:bottom w:val="nil"/>
                <w:right w:val="nil"/>
                <w:between w:val="nil"/>
              </w:pBdr>
              <w:spacing w:line="210" w:lineRule="auto"/>
              <w:ind w:left="337" w:right="331"/>
              <w:jc w:val="center"/>
              <w:rPr>
                <w:color w:val="000000"/>
                <w:sz w:val="20"/>
                <w:szCs w:val="20"/>
              </w:rPr>
            </w:pPr>
            <w:r>
              <w:rPr>
                <w:color w:val="000000"/>
                <w:sz w:val="20"/>
                <w:szCs w:val="20"/>
              </w:rPr>
              <w:t>108</w:t>
            </w:r>
          </w:p>
        </w:tc>
        <w:tc>
          <w:tcPr>
            <w:tcW w:w="1024" w:type="dxa"/>
            <w:gridSpan w:val="2"/>
          </w:tcPr>
          <w:p w:rsidR="009A65EC" w:rsidRDefault="008D5060">
            <w:pPr>
              <w:pBdr>
                <w:top w:val="nil"/>
                <w:left w:val="nil"/>
                <w:bottom w:val="nil"/>
                <w:right w:val="nil"/>
                <w:between w:val="nil"/>
              </w:pBdr>
              <w:spacing w:line="210" w:lineRule="auto"/>
              <w:ind w:left="337" w:right="335"/>
              <w:jc w:val="center"/>
              <w:rPr>
                <w:color w:val="000000"/>
                <w:sz w:val="20"/>
                <w:szCs w:val="20"/>
              </w:rPr>
            </w:pPr>
            <w:r>
              <w:rPr>
                <w:color w:val="000000"/>
                <w:sz w:val="20"/>
                <w:szCs w:val="20"/>
              </w:rPr>
              <w:t>72</w:t>
            </w:r>
          </w:p>
        </w:tc>
        <w:tc>
          <w:tcPr>
            <w:tcW w:w="1024" w:type="dxa"/>
            <w:gridSpan w:val="2"/>
          </w:tcPr>
          <w:p w:rsidR="009A65EC" w:rsidRDefault="008D5060">
            <w:pPr>
              <w:pBdr>
                <w:top w:val="nil"/>
                <w:left w:val="nil"/>
                <w:bottom w:val="nil"/>
                <w:right w:val="nil"/>
                <w:between w:val="nil"/>
              </w:pBdr>
              <w:spacing w:line="210" w:lineRule="auto"/>
              <w:ind w:left="283"/>
              <w:rPr>
                <w:color w:val="000000"/>
                <w:sz w:val="20"/>
                <w:szCs w:val="20"/>
              </w:rPr>
            </w:pPr>
            <w:r>
              <w:rPr>
                <w:color w:val="000000"/>
                <w:sz w:val="20"/>
                <w:szCs w:val="20"/>
              </w:rPr>
              <w:t>108,5</w:t>
            </w:r>
          </w:p>
        </w:tc>
        <w:tc>
          <w:tcPr>
            <w:tcW w:w="690"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6003"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Összes közismereti:</w:t>
            </w:r>
          </w:p>
        </w:tc>
        <w:tc>
          <w:tcPr>
            <w:tcW w:w="1026" w:type="dxa"/>
            <w:gridSpan w:val="2"/>
          </w:tcPr>
          <w:p w:rsidR="009A65EC" w:rsidRDefault="008D5060">
            <w:pPr>
              <w:pBdr>
                <w:top w:val="nil"/>
                <w:left w:val="nil"/>
                <w:bottom w:val="nil"/>
                <w:right w:val="nil"/>
                <w:between w:val="nil"/>
              </w:pBdr>
              <w:spacing w:line="210" w:lineRule="auto"/>
              <w:ind w:left="337" w:right="331"/>
              <w:jc w:val="center"/>
              <w:rPr>
                <w:b/>
                <w:bCs/>
                <w:color w:val="000000"/>
                <w:sz w:val="20"/>
                <w:szCs w:val="20"/>
              </w:rPr>
            </w:pPr>
            <w:r>
              <w:rPr>
                <w:b/>
                <w:bCs/>
                <w:color w:val="000000"/>
                <w:sz w:val="20"/>
                <w:szCs w:val="20"/>
              </w:rPr>
              <w:t>648</w:t>
            </w:r>
          </w:p>
        </w:tc>
        <w:tc>
          <w:tcPr>
            <w:tcW w:w="1024" w:type="dxa"/>
            <w:gridSpan w:val="2"/>
          </w:tcPr>
          <w:p w:rsidR="009A65EC" w:rsidRDefault="008D5060">
            <w:pPr>
              <w:pBdr>
                <w:top w:val="nil"/>
                <w:left w:val="nil"/>
                <w:bottom w:val="nil"/>
                <w:right w:val="nil"/>
                <w:between w:val="nil"/>
              </w:pBdr>
              <w:spacing w:line="210" w:lineRule="auto"/>
              <w:ind w:left="337" w:right="335"/>
              <w:jc w:val="center"/>
              <w:rPr>
                <w:b/>
                <w:bCs/>
                <w:color w:val="000000"/>
                <w:sz w:val="20"/>
                <w:szCs w:val="20"/>
              </w:rPr>
            </w:pPr>
            <w:r>
              <w:rPr>
                <w:b/>
                <w:bCs/>
                <w:color w:val="000000"/>
                <w:sz w:val="20"/>
                <w:szCs w:val="20"/>
              </w:rPr>
              <w:t>396</w:t>
            </w:r>
          </w:p>
        </w:tc>
        <w:tc>
          <w:tcPr>
            <w:tcW w:w="1024" w:type="dxa"/>
            <w:gridSpan w:val="2"/>
          </w:tcPr>
          <w:p w:rsidR="009A65EC" w:rsidRDefault="008D5060">
            <w:pPr>
              <w:pBdr>
                <w:top w:val="nil"/>
                <w:left w:val="nil"/>
                <w:bottom w:val="nil"/>
                <w:right w:val="nil"/>
                <w:between w:val="nil"/>
              </w:pBdr>
              <w:spacing w:line="210" w:lineRule="auto"/>
              <w:ind w:left="283"/>
              <w:rPr>
                <w:b/>
                <w:bCs/>
                <w:color w:val="000000"/>
                <w:sz w:val="20"/>
                <w:szCs w:val="20"/>
              </w:rPr>
            </w:pPr>
            <w:r>
              <w:rPr>
                <w:b/>
                <w:bCs/>
                <w:color w:val="000000"/>
                <w:sz w:val="20"/>
                <w:szCs w:val="20"/>
              </w:rPr>
              <w:t>294,5</w:t>
            </w:r>
          </w:p>
        </w:tc>
        <w:tc>
          <w:tcPr>
            <w:tcW w:w="690"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6003"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A tanév összes tanórája:</w:t>
            </w:r>
          </w:p>
        </w:tc>
        <w:tc>
          <w:tcPr>
            <w:tcW w:w="1026" w:type="dxa"/>
            <w:gridSpan w:val="2"/>
          </w:tcPr>
          <w:p w:rsidR="009A65EC" w:rsidRDefault="008D5060">
            <w:pPr>
              <w:pBdr>
                <w:top w:val="nil"/>
                <w:left w:val="nil"/>
                <w:bottom w:val="nil"/>
                <w:right w:val="nil"/>
                <w:between w:val="nil"/>
              </w:pBdr>
              <w:spacing w:line="210" w:lineRule="auto"/>
              <w:ind w:left="309"/>
              <w:rPr>
                <w:b/>
                <w:bCs/>
                <w:color w:val="000000"/>
                <w:sz w:val="20"/>
                <w:szCs w:val="20"/>
              </w:rPr>
            </w:pPr>
            <w:r>
              <w:rPr>
                <w:b/>
                <w:bCs/>
                <w:color w:val="000000"/>
                <w:sz w:val="20"/>
                <w:szCs w:val="20"/>
              </w:rPr>
              <w:t>1260</w:t>
            </w:r>
          </w:p>
        </w:tc>
        <w:tc>
          <w:tcPr>
            <w:tcW w:w="1024" w:type="dxa"/>
            <w:gridSpan w:val="2"/>
          </w:tcPr>
          <w:p w:rsidR="009A65EC" w:rsidRDefault="008D5060">
            <w:pPr>
              <w:pBdr>
                <w:top w:val="nil"/>
                <w:left w:val="nil"/>
                <w:bottom w:val="nil"/>
                <w:right w:val="nil"/>
                <w:between w:val="nil"/>
              </w:pBdr>
              <w:spacing w:line="210" w:lineRule="auto"/>
              <w:ind w:left="306"/>
              <w:rPr>
                <w:b/>
                <w:bCs/>
                <w:color w:val="000000"/>
                <w:sz w:val="20"/>
                <w:szCs w:val="20"/>
              </w:rPr>
            </w:pPr>
            <w:r>
              <w:rPr>
                <w:b/>
                <w:bCs/>
                <w:color w:val="000000"/>
                <w:sz w:val="20"/>
                <w:szCs w:val="20"/>
              </w:rPr>
              <w:t>1296</w:t>
            </w:r>
          </w:p>
        </w:tc>
        <w:tc>
          <w:tcPr>
            <w:tcW w:w="1024" w:type="dxa"/>
            <w:gridSpan w:val="2"/>
          </w:tcPr>
          <w:p w:rsidR="009A65EC" w:rsidRDefault="008D5060">
            <w:pPr>
              <w:pBdr>
                <w:top w:val="nil"/>
                <w:left w:val="nil"/>
                <w:bottom w:val="nil"/>
                <w:right w:val="nil"/>
                <w:between w:val="nil"/>
              </w:pBdr>
              <w:spacing w:line="210" w:lineRule="auto"/>
              <w:ind w:left="307"/>
              <w:rPr>
                <w:b/>
                <w:bCs/>
                <w:color w:val="000000"/>
                <w:sz w:val="20"/>
                <w:szCs w:val="20"/>
              </w:rPr>
            </w:pPr>
            <w:r>
              <w:rPr>
                <w:b/>
                <w:bCs/>
                <w:color w:val="000000"/>
                <w:sz w:val="20"/>
                <w:szCs w:val="20"/>
              </w:rPr>
              <w:t>1085</w:t>
            </w:r>
          </w:p>
        </w:tc>
        <w:tc>
          <w:tcPr>
            <w:tcW w:w="690"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6003"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tanév összes szakmai óraszáma:</w:t>
            </w:r>
          </w:p>
        </w:tc>
        <w:tc>
          <w:tcPr>
            <w:tcW w:w="1026" w:type="dxa"/>
            <w:gridSpan w:val="2"/>
          </w:tcPr>
          <w:p w:rsidR="009A65EC" w:rsidRDefault="008D5060">
            <w:pPr>
              <w:pBdr>
                <w:top w:val="nil"/>
                <w:left w:val="nil"/>
                <w:bottom w:val="nil"/>
                <w:right w:val="nil"/>
                <w:between w:val="nil"/>
              </w:pBdr>
              <w:spacing w:line="210" w:lineRule="auto"/>
              <w:ind w:left="337" w:right="331"/>
              <w:jc w:val="center"/>
              <w:rPr>
                <w:color w:val="000000"/>
                <w:sz w:val="20"/>
                <w:szCs w:val="20"/>
              </w:rPr>
            </w:pPr>
            <w:r>
              <w:rPr>
                <w:color w:val="000000"/>
                <w:sz w:val="20"/>
                <w:szCs w:val="20"/>
              </w:rPr>
              <w:t>576</w:t>
            </w:r>
          </w:p>
        </w:tc>
        <w:tc>
          <w:tcPr>
            <w:tcW w:w="1024" w:type="dxa"/>
            <w:gridSpan w:val="2"/>
          </w:tcPr>
          <w:p w:rsidR="009A65EC" w:rsidRDefault="008D5060">
            <w:pPr>
              <w:pBdr>
                <w:top w:val="nil"/>
                <w:left w:val="nil"/>
                <w:bottom w:val="nil"/>
                <w:right w:val="nil"/>
                <w:between w:val="nil"/>
              </w:pBdr>
              <w:spacing w:line="210" w:lineRule="auto"/>
              <w:ind w:left="337" w:right="335"/>
              <w:jc w:val="center"/>
              <w:rPr>
                <w:color w:val="000000"/>
                <w:sz w:val="20"/>
                <w:szCs w:val="20"/>
              </w:rPr>
            </w:pPr>
            <w:r>
              <w:rPr>
                <w:color w:val="000000"/>
                <w:sz w:val="20"/>
                <w:szCs w:val="20"/>
              </w:rPr>
              <w:t>720</w:t>
            </w:r>
          </w:p>
        </w:tc>
        <w:tc>
          <w:tcPr>
            <w:tcW w:w="1024" w:type="dxa"/>
            <w:gridSpan w:val="2"/>
          </w:tcPr>
          <w:p w:rsidR="009A65EC" w:rsidRDefault="008D5060">
            <w:pPr>
              <w:pBdr>
                <w:top w:val="nil"/>
                <w:left w:val="nil"/>
                <w:bottom w:val="nil"/>
                <w:right w:val="nil"/>
                <w:between w:val="nil"/>
              </w:pBdr>
              <w:spacing w:line="210" w:lineRule="auto"/>
              <w:ind w:left="338" w:right="334"/>
              <w:jc w:val="center"/>
              <w:rPr>
                <w:color w:val="000000"/>
                <w:sz w:val="20"/>
                <w:szCs w:val="20"/>
              </w:rPr>
            </w:pPr>
            <w:r>
              <w:rPr>
                <w:color w:val="000000"/>
                <w:sz w:val="20"/>
                <w:szCs w:val="20"/>
              </w:rPr>
              <w:t>710</w:t>
            </w:r>
          </w:p>
        </w:tc>
        <w:tc>
          <w:tcPr>
            <w:tcW w:w="690"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6003"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Szabadon tervezhető szakmai:</w:t>
            </w:r>
          </w:p>
        </w:tc>
        <w:tc>
          <w:tcPr>
            <w:tcW w:w="1026" w:type="dxa"/>
            <w:gridSpan w:val="2"/>
          </w:tcPr>
          <w:p w:rsidR="009A65EC" w:rsidRDefault="008D5060">
            <w:pPr>
              <w:pBdr>
                <w:top w:val="nil"/>
                <w:left w:val="nil"/>
                <w:bottom w:val="nil"/>
                <w:right w:val="nil"/>
                <w:between w:val="nil"/>
              </w:pBdr>
              <w:spacing w:line="210" w:lineRule="auto"/>
              <w:ind w:left="337" w:right="331"/>
              <w:jc w:val="center"/>
              <w:rPr>
                <w:b/>
                <w:bCs/>
                <w:color w:val="000000"/>
                <w:sz w:val="20"/>
                <w:szCs w:val="20"/>
              </w:rPr>
            </w:pPr>
            <w:r>
              <w:rPr>
                <w:b/>
                <w:bCs/>
                <w:color w:val="000000"/>
                <w:sz w:val="20"/>
                <w:szCs w:val="20"/>
              </w:rPr>
              <w:t>36</w:t>
            </w:r>
          </w:p>
        </w:tc>
        <w:tc>
          <w:tcPr>
            <w:tcW w:w="1024" w:type="dxa"/>
            <w:gridSpan w:val="2"/>
          </w:tcPr>
          <w:p w:rsidR="009A65EC" w:rsidRDefault="008D5060">
            <w:pPr>
              <w:pBdr>
                <w:top w:val="nil"/>
                <w:left w:val="nil"/>
                <w:bottom w:val="nil"/>
                <w:right w:val="nil"/>
                <w:between w:val="nil"/>
              </w:pBdr>
              <w:spacing w:line="210" w:lineRule="auto"/>
              <w:ind w:left="337" w:right="335"/>
              <w:jc w:val="center"/>
              <w:rPr>
                <w:b/>
                <w:bCs/>
                <w:color w:val="000000"/>
                <w:sz w:val="20"/>
                <w:szCs w:val="20"/>
              </w:rPr>
            </w:pPr>
            <w:r>
              <w:rPr>
                <w:b/>
                <w:bCs/>
                <w:color w:val="000000"/>
                <w:sz w:val="20"/>
                <w:szCs w:val="20"/>
              </w:rPr>
              <w:t>180</w:t>
            </w:r>
          </w:p>
        </w:tc>
        <w:tc>
          <w:tcPr>
            <w:tcW w:w="1024" w:type="dxa"/>
            <w:gridSpan w:val="2"/>
          </w:tcPr>
          <w:p w:rsidR="009A65EC" w:rsidRDefault="008D5060">
            <w:pPr>
              <w:pBdr>
                <w:top w:val="nil"/>
                <w:left w:val="nil"/>
                <w:bottom w:val="nil"/>
                <w:right w:val="nil"/>
                <w:between w:val="nil"/>
              </w:pBdr>
              <w:spacing w:line="210" w:lineRule="auto"/>
              <w:ind w:left="333"/>
              <w:rPr>
                <w:b/>
                <w:bCs/>
                <w:color w:val="000000"/>
                <w:sz w:val="20"/>
                <w:szCs w:val="20"/>
              </w:rPr>
            </w:pPr>
            <w:r>
              <w:rPr>
                <w:b/>
                <w:bCs/>
                <w:color w:val="000000"/>
                <w:sz w:val="20"/>
                <w:szCs w:val="20"/>
              </w:rPr>
              <w:t>80,5</w:t>
            </w:r>
          </w:p>
        </w:tc>
        <w:tc>
          <w:tcPr>
            <w:tcW w:w="690" w:type="dxa"/>
          </w:tcPr>
          <w:p w:rsidR="009A65EC" w:rsidRDefault="009A65EC">
            <w:pPr>
              <w:pBdr>
                <w:top w:val="nil"/>
                <w:left w:val="nil"/>
                <w:bottom w:val="nil"/>
                <w:right w:val="nil"/>
                <w:between w:val="nil"/>
              </w:pBdr>
              <w:rPr>
                <w:color w:val="000000"/>
                <w:sz w:val="16"/>
                <w:szCs w:val="16"/>
              </w:rPr>
            </w:pPr>
          </w:p>
        </w:tc>
      </w:tr>
      <w:tr w:rsidR="009A65EC">
        <w:trPr>
          <w:trHeight w:val="230"/>
        </w:trPr>
        <w:tc>
          <w:tcPr>
            <w:tcW w:w="1154" w:type="dxa"/>
            <w:vMerge w:val="restart"/>
          </w:tcPr>
          <w:p w:rsidR="009A65EC" w:rsidRDefault="009A65EC">
            <w:pPr>
              <w:pBdr>
                <w:top w:val="nil"/>
                <w:left w:val="nil"/>
                <w:bottom w:val="nil"/>
                <w:right w:val="nil"/>
                <w:between w:val="nil"/>
              </w:pBdr>
              <w:spacing w:before="10"/>
              <w:rPr>
                <w:rFonts w:ascii="Calibri" w:eastAsia="Calibri" w:hAnsi="Calibri" w:cs="Calibri"/>
                <w:b/>
                <w:bCs/>
                <w:color w:val="000000"/>
                <w:sz w:val="19"/>
                <w:szCs w:val="19"/>
              </w:rPr>
            </w:pPr>
          </w:p>
          <w:p w:rsidR="009A65EC" w:rsidRDefault="008D5060">
            <w:pPr>
              <w:pBdr>
                <w:top w:val="nil"/>
                <w:left w:val="nil"/>
                <w:bottom w:val="nil"/>
                <w:right w:val="nil"/>
                <w:between w:val="nil"/>
              </w:pBdr>
              <w:ind w:left="69" w:right="49"/>
              <w:rPr>
                <w:color w:val="000000"/>
                <w:sz w:val="20"/>
                <w:szCs w:val="20"/>
              </w:rPr>
            </w:pPr>
            <w:r>
              <w:rPr>
                <w:color w:val="000000"/>
                <w:sz w:val="20"/>
                <w:szCs w:val="20"/>
              </w:rPr>
              <w:t>Munkavál- lalói ismere- tek</w:t>
            </w:r>
          </w:p>
        </w:tc>
        <w:tc>
          <w:tcPr>
            <w:tcW w:w="484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Munkavállalói ismeretek</w:t>
            </w:r>
          </w:p>
        </w:tc>
        <w:tc>
          <w:tcPr>
            <w:tcW w:w="1026" w:type="dxa"/>
            <w:gridSpan w:val="2"/>
          </w:tcPr>
          <w:p w:rsidR="009A65EC" w:rsidRDefault="008D5060">
            <w:pPr>
              <w:pBdr>
                <w:top w:val="nil"/>
                <w:left w:val="nil"/>
                <w:bottom w:val="nil"/>
                <w:right w:val="nil"/>
                <w:between w:val="nil"/>
              </w:pBdr>
              <w:spacing w:line="210" w:lineRule="auto"/>
              <w:ind w:left="337" w:right="331"/>
              <w:jc w:val="center"/>
              <w:rPr>
                <w:b/>
                <w:bCs/>
                <w:color w:val="000000"/>
                <w:sz w:val="20"/>
                <w:szCs w:val="20"/>
              </w:rPr>
            </w:pPr>
            <w:r>
              <w:rPr>
                <w:b/>
                <w:bCs/>
                <w:color w:val="000000"/>
                <w:sz w:val="20"/>
                <w:szCs w:val="20"/>
              </w:rPr>
              <w:t>18</w:t>
            </w:r>
          </w:p>
        </w:tc>
        <w:tc>
          <w:tcPr>
            <w:tcW w:w="1024" w:type="dxa"/>
            <w:gridSpan w:val="2"/>
          </w:tcPr>
          <w:p w:rsidR="009A65EC" w:rsidRDefault="008D5060">
            <w:pPr>
              <w:pBdr>
                <w:top w:val="nil"/>
                <w:left w:val="nil"/>
                <w:bottom w:val="nil"/>
                <w:right w:val="nil"/>
                <w:between w:val="nil"/>
              </w:pBdr>
              <w:spacing w:line="210" w:lineRule="auto"/>
              <w:ind w:left="1"/>
              <w:jc w:val="center"/>
              <w:rPr>
                <w:b/>
                <w:bCs/>
                <w:color w:val="000000"/>
                <w:sz w:val="20"/>
                <w:szCs w:val="20"/>
              </w:rPr>
            </w:pPr>
            <w:r>
              <w:rPr>
                <w:b/>
                <w:bCs/>
                <w:color w:val="000000"/>
                <w:sz w:val="20"/>
                <w:szCs w:val="20"/>
              </w:rPr>
              <w:t>0</w:t>
            </w:r>
          </w:p>
        </w:tc>
        <w:tc>
          <w:tcPr>
            <w:tcW w:w="1024" w:type="dxa"/>
            <w:gridSpan w:val="2"/>
          </w:tcPr>
          <w:p w:rsidR="009A65EC" w:rsidRDefault="008D5060">
            <w:pPr>
              <w:pBdr>
                <w:top w:val="nil"/>
                <w:left w:val="nil"/>
                <w:bottom w:val="nil"/>
                <w:right w:val="nil"/>
                <w:between w:val="nil"/>
              </w:pBdr>
              <w:spacing w:line="210" w:lineRule="auto"/>
              <w:ind w:left="3"/>
              <w:jc w:val="center"/>
              <w:rPr>
                <w:b/>
                <w:bCs/>
                <w:color w:val="000000"/>
                <w:sz w:val="20"/>
                <w:szCs w:val="20"/>
              </w:rPr>
            </w:pPr>
            <w:r>
              <w:rPr>
                <w:b/>
                <w:bCs/>
                <w:color w:val="000000"/>
                <w:sz w:val="20"/>
                <w:szCs w:val="20"/>
              </w:rPr>
              <w:t>0</w:t>
            </w:r>
          </w:p>
        </w:tc>
        <w:tc>
          <w:tcPr>
            <w:tcW w:w="690" w:type="dxa"/>
          </w:tcPr>
          <w:p w:rsidR="009A65EC" w:rsidRDefault="008D5060">
            <w:pPr>
              <w:pBdr>
                <w:top w:val="nil"/>
                <w:left w:val="nil"/>
                <w:bottom w:val="nil"/>
                <w:right w:val="nil"/>
                <w:between w:val="nil"/>
              </w:pBdr>
              <w:spacing w:line="210" w:lineRule="auto"/>
              <w:ind w:left="52" w:right="52"/>
              <w:jc w:val="center"/>
              <w:rPr>
                <w:b/>
                <w:bCs/>
                <w:color w:val="000000"/>
                <w:sz w:val="20"/>
                <w:szCs w:val="20"/>
              </w:rPr>
            </w:pPr>
            <w:r>
              <w:rPr>
                <w:b/>
                <w:bCs/>
                <w:color w:val="000000"/>
                <w:sz w:val="20"/>
                <w:szCs w:val="20"/>
              </w:rPr>
              <w:t>18</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b/>
                <w:bCs/>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Álláskeresés</w:t>
            </w:r>
          </w:p>
        </w:tc>
        <w:tc>
          <w:tcPr>
            <w:tcW w:w="473"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5</w:t>
            </w: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jc w:val="center"/>
              <w:rPr>
                <w:color w:val="000000"/>
                <w:sz w:val="20"/>
                <w:szCs w:val="20"/>
              </w:rPr>
            </w:pPr>
            <w:r>
              <w:rPr>
                <w:color w:val="000000"/>
                <w:sz w:val="20"/>
                <w:szCs w:val="20"/>
              </w:rPr>
              <w:t>5</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Munkajogi alapismeretek</w:t>
            </w:r>
          </w:p>
        </w:tc>
        <w:tc>
          <w:tcPr>
            <w:tcW w:w="473"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5</w:t>
            </w: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jc w:val="center"/>
              <w:rPr>
                <w:color w:val="000000"/>
                <w:sz w:val="20"/>
                <w:szCs w:val="20"/>
              </w:rPr>
            </w:pPr>
            <w:r>
              <w:rPr>
                <w:color w:val="000000"/>
                <w:sz w:val="20"/>
                <w:szCs w:val="20"/>
              </w:rPr>
              <w:t>5</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Munkaviszony létesítése</w:t>
            </w:r>
          </w:p>
        </w:tc>
        <w:tc>
          <w:tcPr>
            <w:tcW w:w="473"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5</w:t>
            </w: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jc w:val="center"/>
              <w:rPr>
                <w:color w:val="000000"/>
                <w:sz w:val="20"/>
                <w:szCs w:val="20"/>
              </w:rPr>
            </w:pPr>
            <w:r>
              <w:rPr>
                <w:color w:val="000000"/>
                <w:sz w:val="20"/>
                <w:szCs w:val="20"/>
              </w:rPr>
              <w:t>5</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Munkanélküliség</w:t>
            </w:r>
          </w:p>
        </w:tc>
        <w:tc>
          <w:tcPr>
            <w:tcW w:w="473"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3</w:t>
            </w: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jc w:val="center"/>
              <w:rPr>
                <w:color w:val="000000"/>
                <w:sz w:val="20"/>
                <w:szCs w:val="20"/>
              </w:rPr>
            </w:pPr>
            <w:r>
              <w:rPr>
                <w:color w:val="000000"/>
                <w:sz w:val="20"/>
                <w:szCs w:val="20"/>
              </w:rPr>
              <w:t>3</w:t>
            </w:r>
          </w:p>
        </w:tc>
      </w:tr>
      <w:tr w:rsidR="009A65EC">
        <w:trPr>
          <w:trHeight w:val="230"/>
        </w:trPr>
        <w:tc>
          <w:tcPr>
            <w:tcW w:w="1154" w:type="dxa"/>
            <w:vMerge w:val="restart"/>
          </w:tcPr>
          <w:p w:rsidR="009A65EC" w:rsidRDefault="009A65EC">
            <w:pPr>
              <w:pBdr>
                <w:top w:val="nil"/>
                <w:left w:val="nil"/>
                <w:bottom w:val="nil"/>
                <w:right w:val="nil"/>
                <w:between w:val="nil"/>
              </w:pBdr>
              <w:spacing w:before="11"/>
              <w:rPr>
                <w:rFonts w:ascii="Calibri" w:eastAsia="Calibri" w:hAnsi="Calibri" w:cs="Calibri"/>
                <w:b/>
                <w:bCs/>
                <w:color w:val="000000"/>
                <w:sz w:val="19"/>
                <w:szCs w:val="19"/>
              </w:rPr>
            </w:pPr>
          </w:p>
          <w:p w:rsidR="009A65EC" w:rsidRDefault="008D5060">
            <w:pPr>
              <w:pBdr>
                <w:top w:val="nil"/>
                <w:left w:val="nil"/>
                <w:bottom w:val="nil"/>
                <w:right w:val="nil"/>
                <w:between w:val="nil"/>
              </w:pBdr>
              <w:ind w:left="69" w:right="49"/>
              <w:rPr>
                <w:color w:val="000000"/>
                <w:sz w:val="20"/>
                <w:szCs w:val="20"/>
              </w:rPr>
            </w:pPr>
            <w:r>
              <w:rPr>
                <w:color w:val="000000"/>
                <w:sz w:val="20"/>
                <w:szCs w:val="20"/>
              </w:rPr>
              <w:t>Munkavál- lalói idegen nyelv</w:t>
            </w:r>
          </w:p>
        </w:tc>
        <w:tc>
          <w:tcPr>
            <w:tcW w:w="484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Munkavállalói idegen nyelv</w:t>
            </w:r>
          </w:p>
        </w:tc>
        <w:tc>
          <w:tcPr>
            <w:tcW w:w="1026" w:type="dxa"/>
            <w:gridSpan w:val="2"/>
          </w:tcPr>
          <w:p w:rsidR="009A65EC" w:rsidRDefault="008D5060">
            <w:pPr>
              <w:pBdr>
                <w:top w:val="nil"/>
                <w:left w:val="nil"/>
                <w:bottom w:val="nil"/>
                <w:right w:val="nil"/>
                <w:between w:val="nil"/>
              </w:pBdr>
              <w:spacing w:line="210" w:lineRule="auto"/>
              <w:ind w:left="5"/>
              <w:jc w:val="center"/>
              <w:rPr>
                <w:b/>
                <w:bCs/>
                <w:color w:val="000000"/>
                <w:sz w:val="20"/>
                <w:szCs w:val="20"/>
              </w:rPr>
            </w:pPr>
            <w:r>
              <w:rPr>
                <w:b/>
                <w:bCs/>
                <w:color w:val="000000"/>
                <w:sz w:val="20"/>
                <w:szCs w:val="20"/>
              </w:rPr>
              <w:t>0</w:t>
            </w:r>
          </w:p>
        </w:tc>
        <w:tc>
          <w:tcPr>
            <w:tcW w:w="1024" w:type="dxa"/>
            <w:gridSpan w:val="2"/>
          </w:tcPr>
          <w:p w:rsidR="009A65EC" w:rsidRDefault="008D5060">
            <w:pPr>
              <w:pBdr>
                <w:top w:val="nil"/>
                <w:left w:val="nil"/>
                <w:bottom w:val="nil"/>
                <w:right w:val="nil"/>
                <w:between w:val="nil"/>
              </w:pBdr>
              <w:spacing w:line="210" w:lineRule="auto"/>
              <w:ind w:left="1"/>
              <w:jc w:val="center"/>
              <w:rPr>
                <w:b/>
                <w:bCs/>
                <w:color w:val="000000"/>
                <w:sz w:val="20"/>
                <w:szCs w:val="20"/>
              </w:rPr>
            </w:pPr>
            <w:r>
              <w:rPr>
                <w:b/>
                <w:bCs/>
                <w:color w:val="000000"/>
                <w:sz w:val="20"/>
                <w:szCs w:val="20"/>
              </w:rPr>
              <w:t>0</w:t>
            </w:r>
          </w:p>
        </w:tc>
        <w:tc>
          <w:tcPr>
            <w:tcW w:w="1024" w:type="dxa"/>
            <w:gridSpan w:val="2"/>
          </w:tcPr>
          <w:p w:rsidR="009A65EC" w:rsidRDefault="008D5060">
            <w:pPr>
              <w:pBdr>
                <w:top w:val="nil"/>
                <w:left w:val="nil"/>
                <w:bottom w:val="nil"/>
                <w:right w:val="nil"/>
                <w:between w:val="nil"/>
              </w:pBdr>
              <w:spacing w:line="210" w:lineRule="auto"/>
              <w:ind w:left="338" w:right="334"/>
              <w:jc w:val="center"/>
              <w:rPr>
                <w:b/>
                <w:bCs/>
                <w:color w:val="000000"/>
                <w:sz w:val="20"/>
                <w:szCs w:val="20"/>
              </w:rPr>
            </w:pPr>
            <w:r>
              <w:rPr>
                <w:b/>
                <w:bCs/>
                <w:color w:val="000000"/>
                <w:sz w:val="20"/>
                <w:szCs w:val="20"/>
              </w:rPr>
              <w:t>62</w:t>
            </w:r>
          </w:p>
        </w:tc>
        <w:tc>
          <w:tcPr>
            <w:tcW w:w="690" w:type="dxa"/>
          </w:tcPr>
          <w:p w:rsidR="009A65EC" w:rsidRDefault="008D5060">
            <w:pPr>
              <w:pBdr>
                <w:top w:val="nil"/>
                <w:left w:val="nil"/>
                <w:bottom w:val="nil"/>
                <w:right w:val="nil"/>
                <w:between w:val="nil"/>
              </w:pBdr>
              <w:spacing w:line="210" w:lineRule="auto"/>
              <w:ind w:left="52" w:right="52"/>
              <w:jc w:val="center"/>
              <w:rPr>
                <w:b/>
                <w:bCs/>
                <w:color w:val="000000"/>
                <w:sz w:val="20"/>
                <w:szCs w:val="20"/>
              </w:rPr>
            </w:pPr>
            <w:r>
              <w:rPr>
                <w:b/>
                <w:bCs/>
                <w:color w:val="000000"/>
                <w:sz w:val="20"/>
                <w:szCs w:val="20"/>
              </w:rPr>
              <w:t>62</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b/>
                <w:bCs/>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Az álláskeresés lépései, álláshirdetések</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right="125"/>
              <w:jc w:val="right"/>
              <w:rPr>
                <w:color w:val="000000"/>
                <w:sz w:val="20"/>
                <w:szCs w:val="20"/>
              </w:rPr>
            </w:pPr>
            <w:r>
              <w:rPr>
                <w:color w:val="000000"/>
                <w:sz w:val="20"/>
                <w:szCs w:val="20"/>
              </w:rPr>
              <w:t>11</w:t>
            </w: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left="52" w:right="52"/>
              <w:jc w:val="center"/>
              <w:rPr>
                <w:color w:val="000000"/>
                <w:sz w:val="20"/>
                <w:szCs w:val="20"/>
              </w:rPr>
            </w:pPr>
            <w:r>
              <w:rPr>
                <w:color w:val="000000"/>
                <w:sz w:val="20"/>
                <w:szCs w:val="20"/>
              </w:rPr>
              <w:t>11</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Önéletrajz és motivációs levél</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right="125"/>
              <w:jc w:val="right"/>
              <w:rPr>
                <w:color w:val="000000"/>
                <w:sz w:val="20"/>
                <w:szCs w:val="20"/>
              </w:rPr>
            </w:pPr>
            <w:r>
              <w:rPr>
                <w:color w:val="000000"/>
                <w:sz w:val="20"/>
                <w:szCs w:val="20"/>
              </w:rPr>
              <w:t>20</w:t>
            </w: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left="52" w:right="52"/>
              <w:jc w:val="center"/>
              <w:rPr>
                <w:color w:val="000000"/>
                <w:sz w:val="20"/>
                <w:szCs w:val="20"/>
              </w:rPr>
            </w:pPr>
            <w:r>
              <w:rPr>
                <w:color w:val="000000"/>
                <w:sz w:val="20"/>
                <w:szCs w:val="20"/>
              </w:rPr>
              <w:t>20</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„Small talk” – általános társalgás</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right="125"/>
              <w:jc w:val="right"/>
              <w:rPr>
                <w:color w:val="000000"/>
                <w:sz w:val="20"/>
                <w:szCs w:val="20"/>
              </w:rPr>
            </w:pPr>
            <w:r>
              <w:rPr>
                <w:color w:val="000000"/>
                <w:sz w:val="20"/>
                <w:szCs w:val="20"/>
              </w:rPr>
              <w:t>11</w:t>
            </w: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left="52" w:right="52"/>
              <w:jc w:val="center"/>
              <w:rPr>
                <w:color w:val="000000"/>
                <w:sz w:val="20"/>
                <w:szCs w:val="20"/>
              </w:rPr>
            </w:pPr>
            <w:r>
              <w:rPr>
                <w:color w:val="000000"/>
                <w:sz w:val="20"/>
                <w:szCs w:val="20"/>
              </w:rPr>
              <w:t>11</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Állásinterjú</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right="125"/>
              <w:jc w:val="right"/>
              <w:rPr>
                <w:color w:val="000000"/>
                <w:sz w:val="20"/>
                <w:szCs w:val="20"/>
              </w:rPr>
            </w:pPr>
            <w:r>
              <w:rPr>
                <w:color w:val="000000"/>
                <w:sz w:val="20"/>
                <w:szCs w:val="20"/>
              </w:rPr>
              <w:t>20</w:t>
            </w: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left="52" w:right="52"/>
              <w:jc w:val="center"/>
              <w:rPr>
                <w:color w:val="000000"/>
                <w:sz w:val="20"/>
                <w:szCs w:val="20"/>
              </w:rPr>
            </w:pPr>
            <w:r>
              <w:rPr>
                <w:color w:val="000000"/>
                <w:sz w:val="20"/>
                <w:szCs w:val="20"/>
              </w:rPr>
              <w:t>20</w:t>
            </w:r>
          </w:p>
        </w:tc>
      </w:tr>
      <w:tr w:rsidR="009A65EC">
        <w:trPr>
          <w:trHeight w:val="230"/>
        </w:trPr>
        <w:tc>
          <w:tcPr>
            <w:tcW w:w="1154" w:type="dxa"/>
            <w:vMerge w:val="restart"/>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spacing w:before="9"/>
              <w:rPr>
                <w:rFonts w:ascii="Calibri" w:eastAsia="Calibri" w:hAnsi="Calibri" w:cs="Calibri"/>
                <w:b/>
                <w:bCs/>
                <w:color w:val="000000"/>
                <w:sz w:val="27"/>
                <w:szCs w:val="27"/>
              </w:rPr>
            </w:pPr>
          </w:p>
          <w:p w:rsidR="009A65EC" w:rsidRDefault="008D5060">
            <w:pPr>
              <w:pBdr>
                <w:top w:val="nil"/>
                <w:left w:val="nil"/>
                <w:bottom w:val="nil"/>
                <w:right w:val="nil"/>
                <w:between w:val="nil"/>
              </w:pBdr>
              <w:ind w:left="69" w:right="59"/>
              <w:jc w:val="both"/>
              <w:rPr>
                <w:color w:val="000000"/>
                <w:sz w:val="20"/>
                <w:szCs w:val="20"/>
              </w:rPr>
            </w:pPr>
            <w:r>
              <w:rPr>
                <w:color w:val="000000"/>
                <w:sz w:val="20"/>
                <w:szCs w:val="20"/>
              </w:rPr>
              <w:t>Mezőgazda- ság és erdé- szet ágazati alapoktatás</w:t>
            </w:r>
          </w:p>
        </w:tc>
        <w:tc>
          <w:tcPr>
            <w:tcW w:w="484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Általános alapozás</w:t>
            </w:r>
          </w:p>
        </w:tc>
        <w:tc>
          <w:tcPr>
            <w:tcW w:w="1026" w:type="dxa"/>
            <w:gridSpan w:val="2"/>
          </w:tcPr>
          <w:p w:rsidR="009A65EC" w:rsidRDefault="008D5060">
            <w:pPr>
              <w:pBdr>
                <w:top w:val="nil"/>
                <w:left w:val="nil"/>
                <w:bottom w:val="nil"/>
                <w:right w:val="nil"/>
                <w:between w:val="nil"/>
              </w:pBdr>
              <w:spacing w:line="210" w:lineRule="auto"/>
              <w:ind w:left="337" w:right="331"/>
              <w:jc w:val="center"/>
              <w:rPr>
                <w:b/>
                <w:bCs/>
                <w:color w:val="000000"/>
                <w:sz w:val="20"/>
                <w:szCs w:val="20"/>
              </w:rPr>
            </w:pPr>
            <w:r>
              <w:rPr>
                <w:b/>
                <w:bCs/>
                <w:color w:val="000000"/>
                <w:sz w:val="20"/>
                <w:szCs w:val="20"/>
              </w:rPr>
              <w:t>144</w:t>
            </w:r>
          </w:p>
        </w:tc>
        <w:tc>
          <w:tcPr>
            <w:tcW w:w="1024" w:type="dxa"/>
            <w:gridSpan w:val="2"/>
          </w:tcPr>
          <w:p w:rsidR="009A65EC" w:rsidRDefault="008D5060">
            <w:pPr>
              <w:pBdr>
                <w:top w:val="nil"/>
                <w:left w:val="nil"/>
                <w:bottom w:val="nil"/>
                <w:right w:val="nil"/>
                <w:between w:val="nil"/>
              </w:pBdr>
              <w:spacing w:line="210" w:lineRule="auto"/>
              <w:ind w:left="1"/>
              <w:jc w:val="center"/>
              <w:rPr>
                <w:b/>
                <w:bCs/>
                <w:color w:val="000000"/>
                <w:sz w:val="20"/>
                <w:szCs w:val="20"/>
              </w:rPr>
            </w:pPr>
            <w:r>
              <w:rPr>
                <w:b/>
                <w:bCs/>
                <w:color w:val="000000"/>
                <w:sz w:val="20"/>
                <w:szCs w:val="20"/>
              </w:rPr>
              <w:t>0</w:t>
            </w:r>
          </w:p>
        </w:tc>
        <w:tc>
          <w:tcPr>
            <w:tcW w:w="1024" w:type="dxa"/>
            <w:gridSpan w:val="2"/>
          </w:tcPr>
          <w:p w:rsidR="009A65EC" w:rsidRDefault="008D5060">
            <w:pPr>
              <w:pBdr>
                <w:top w:val="nil"/>
                <w:left w:val="nil"/>
                <w:bottom w:val="nil"/>
                <w:right w:val="nil"/>
                <w:between w:val="nil"/>
              </w:pBdr>
              <w:spacing w:line="210" w:lineRule="auto"/>
              <w:ind w:left="3"/>
              <w:jc w:val="center"/>
              <w:rPr>
                <w:b/>
                <w:bCs/>
                <w:color w:val="000000"/>
                <w:sz w:val="20"/>
                <w:szCs w:val="20"/>
              </w:rPr>
            </w:pPr>
            <w:r>
              <w:rPr>
                <w:b/>
                <w:bCs/>
                <w:color w:val="000000"/>
                <w:sz w:val="20"/>
                <w:szCs w:val="20"/>
              </w:rPr>
              <w:t>0</w:t>
            </w:r>
          </w:p>
        </w:tc>
        <w:tc>
          <w:tcPr>
            <w:tcW w:w="690" w:type="dxa"/>
          </w:tcPr>
          <w:p w:rsidR="009A65EC" w:rsidRDefault="008D5060">
            <w:pPr>
              <w:pBdr>
                <w:top w:val="nil"/>
                <w:left w:val="nil"/>
                <w:bottom w:val="nil"/>
                <w:right w:val="nil"/>
                <w:between w:val="nil"/>
              </w:pBdr>
              <w:spacing w:line="210" w:lineRule="auto"/>
              <w:ind w:left="188"/>
              <w:rPr>
                <w:b/>
                <w:bCs/>
                <w:color w:val="000000"/>
                <w:sz w:val="20"/>
                <w:szCs w:val="20"/>
              </w:rPr>
            </w:pPr>
            <w:r>
              <w:rPr>
                <w:b/>
                <w:bCs/>
                <w:color w:val="000000"/>
                <w:sz w:val="20"/>
                <w:szCs w:val="20"/>
              </w:rPr>
              <w:t>144</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b/>
                <w:bCs/>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Bevezetés</w:t>
            </w:r>
          </w:p>
        </w:tc>
        <w:tc>
          <w:tcPr>
            <w:tcW w:w="473" w:type="dxa"/>
          </w:tcPr>
          <w:p w:rsidR="009A65EC" w:rsidRDefault="008D5060">
            <w:pPr>
              <w:pBdr>
                <w:top w:val="nil"/>
                <w:left w:val="nil"/>
                <w:bottom w:val="nil"/>
                <w:right w:val="nil"/>
                <w:between w:val="nil"/>
              </w:pBdr>
              <w:spacing w:line="210" w:lineRule="auto"/>
              <w:ind w:left="6"/>
              <w:jc w:val="center"/>
              <w:rPr>
                <w:color w:val="000000"/>
                <w:sz w:val="20"/>
                <w:szCs w:val="20"/>
              </w:rPr>
            </w:pPr>
            <w:r>
              <w:rPr>
                <w:color w:val="000000"/>
                <w:sz w:val="20"/>
                <w:szCs w:val="20"/>
              </w:rPr>
              <w:t>2</w:t>
            </w: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jc w:val="center"/>
              <w:rPr>
                <w:color w:val="000000"/>
                <w:sz w:val="20"/>
                <w:szCs w:val="20"/>
              </w:rPr>
            </w:pPr>
            <w:r>
              <w:rPr>
                <w:color w:val="000000"/>
                <w:sz w:val="20"/>
                <w:szCs w:val="20"/>
              </w:rPr>
              <w:t>2</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Éghajlattan</w:t>
            </w:r>
          </w:p>
        </w:tc>
        <w:tc>
          <w:tcPr>
            <w:tcW w:w="473" w:type="dxa"/>
          </w:tcPr>
          <w:p w:rsidR="009A65EC" w:rsidRDefault="008D5060">
            <w:pPr>
              <w:pBdr>
                <w:top w:val="nil"/>
                <w:left w:val="nil"/>
                <w:bottom w:val="nil"/>
                <w:right w:val="nil"/>
                <w:between w:val="nil"/>
              </w:pBdr>
              <w:spacing w:line="210" w:lineRule="auto"/>
              <w:ind w:left="59" w:right="52"/>
              <w:jc w:val="center"/>
              <w:rPr>
                <w:color w:val="000000"/>
                <w:sz w:val="20"/>
                <w:szCs w:val="20"/>
              </w:rPr>
            </w:pPr>
            <w:r>
              <w:rPr>
                <w:color w:val="000000"/>
                <w:sz w:val="20"/>
                <w:szCs w:val="20"/>
              </w:rPr>
              <w:t>19</w:t>
            </w: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left="52" w:right="52"/>
              <w:jc w:val="center"/>
              <w:rPr>
                <w:color w:val="000000"/>
                <w:sz w:val="20"/>
                <w:szCs w:val="20"/>
              </w:rPr>
            </w:pPr>
            <w:r>
              <w:rPr>
                <w:color w:val="000000"/>
                <w:sz w:val="20"/>
                <w:szCs w:val="20"/>
              </w:rPr>
              <w:t>19</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Talajtan</w:t>
            </w:r>
          </w:p>
        </w:tc>
        <w:tc>
          <w:tcPr>
            <w:tcW w:w="473" w:type="dxa"/>
          </w:tcPr>
          <w:p w:rsidR="009A65EC" w:rsidRDefault="008D5060">
            <w:pPr>
              <w:pBdr>
                <w:top w:val="nil"/>
                <w:left w:val="nil"/>
                <w:bottom w:val="nil"/>
                <w:right w:val="nil"/>
                <w:between w:val="nil"/>
              </w:pBdr>
              <w:spacing w:line="210" w:lineRule="auto"/>
              <w:ind w:left="59" w:right="52"/>
              <w:jc w:val="center"/>
              <w:rPr>
                <w:color w:val="000000"/>
                <w:sz w:val="20"/>
                <w:szCs w:val="20"/>
              </w:rPr>
            </w:pPr>
            <w:r>
              <w:rPr>
                <w:color w:val="000000"/>
                <w:sz w:val="20"/>
                <w:szCs w:val="20"/>
              </w:rPr>
              <w:t>21</w:t>
            </w: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left="52" w:right="52"/>
              <w:jc w:val="center"/>
              <w:rPr>
                <w:color w:val="000000"/>
                <w:sz w:val="20"/>
                <w:szCs w:val="20"/>
              </w:rPr>
            </w:pPr>
            <w:r>
              <w:rPr>
                <w:color w:val="000000"/>
                <w:sz w:val="20"/>
                <w:szCs w:val="20"/>
              </w:rPr>
              <w:t>21</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Növénytan</w:t>
            </w:r>
          </w:p>
        </w:tc>
        <w:tc>
          <w:tcPr>
            <w:tcW w:w="473" w:type="dxa"/>
          </w:tcPr>
          <w:p w:rsidR="009A65EC" w:rsidRDefault="008D5060">
            <w:pPr>
              <w:pBdr>
                <w:top w:val="nil"/>
                <w:left w:val="nil"/>
                <w:bottom w:val="nil"/>
                <w:right w:val="nil"/>
                <w:between w:val="nil"/>
              </w:pBdr>
              <w:spacing w:line="210" w:lineRule="auto"/>
              <w:ind w:left="59" w:right="52"/>
              <w:jc w:val="center"/>
              <w:rPr>
                <w:color w:val="000000"/>
                <w:sz w:val="20"/>
                <w:szCs w:val="20"/>
              </w:rPr>
            </w:pPr>
            <w:r>
              <w:rPr>
                <w:color w:val="000000"/>
                <w:sz w:val="20"/>
                <w:szCs w:val="20"/>
              </w:rPr>
              <w:t>21</w:t>
            </w: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left="52" w:right="52"/>
              <w:jc w:val="center"/>
              <w:rPr>
                <w:color w:val="000000"/>
                <w:sz w:val="20"/>
                <w:szCs w:val="20"/>
              </w:rPr>
            </w:pPr>
            <w:r>
              <w:rPr>
                <w:color w:val="000000"/>
                <w:sz w:val="20"/>
                <w:szCs w:val="20"/>
              </w:rPr>
              <w:t>21</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Állattan</w:t>
            </w:r>
          </w:p>
        </w:tc>
        <w:tc>
          <w:tcPr>
            <w:tcW w:w="473" w:type="dxa"/>
          </w:tcPr>
          <w:p w:rsidR="009A65EC" w:rsidRDefault="008D5060">
            <w:pPr>
              <w:pBdr>
                <w:top w:val="nil"/>
                <w:left w:val="nil"/>
                <w:bottom w:val="nil"/>
                <w:right w:val="nil"/>
                <w:between w:val="nil"/>
              </w:pBdr>
              <w:spacing w:line="210" w:lineRule="auto"/>
              <w:ind w:left="59" w:right="52"/>
              <w:jc w:val="center"/>
              <w:rPr>
                <w:color w:val="000000"/>
                <w:sz w:val="20"/>
                <w:szCs w:val="20"/>
              </w:rPr>
            </w:pPr>
            <w:r>
              <w:rPr>
                <w:color w:val="000000"/>
                <w:sz w:val="20"/>
                <w:szCs w:val="20"/>
              </w:rPr>
              <w:t>21</w:t>
            </w: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left="52" w:right="52"/>
              <w:jc w:val="center"/>
              <w:rPr>
                <w:color w:val="000000"/>
                <w:sz w:val="20"/>
                <w:szCs w:val="20"/>
              </w:rPr>
            </w:pPr>
            <w:r>
              <w:rPr>
                <w:color w:val="000000"/>
                <w:sz w:val="20"/>
                <w:szCs w:val="20"/>
              </w:rPr>
              <w:t>21</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Géptan</w:t>
            </w:r>
          </w:p>
        </w:tc>
        <w:tc>
          <w:tcPr>
            <w:tcW w:w="473" w:type="dxa"/>
          </w:tcPr>
          <w:p w:rsidR="009A65EC" w:rsidRDefault="008D5060">
            <w:pPr>
              <w:pBdr>
                <w:top w:val="nil"/>
                <w:left w:val="nil"/>
                <w:bottom w:val="nil"/>
                <w:right w:val="nil"/>
                <w:between w:val="nil"/>
              </w:pBdr>
              <w:spacing w:line="210" w:lineRule="auto"/>
              <w:ind w:left="59" w:right="52"/>
              <w:jc w:val="center"/>
              <w:rPr>
                <w:color w:val="000000"/>
                <w:sz w:val="20"/>
                <w:szCs w:val="20"/>
              </w:rPr>
            </w:pPr>
            <w:r>
              <w:rPr>
                <w:color w:val="000000"/>
                <w:sz w:val="20"/>
                <w:szCs w:val="20"/>
              </w:rPr>
              <w:t>21</w:t>
            </w: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left="52" w:right="52"/>
              <w:jc w:val="center"/>
              <w:rPr>
                <w:color w:val="000000"/>
                <w:sz w:val="20"/>
                <w:szCs w:val="20"/>
              </w:rPr>
            </w:pPr>
            <w:r>
              <w:rPr>
                <w:color w:val="000000"/>
                <w:sz w:val="20"/>
                <w:szCs w:val="20"/>
              </w:rPr>
              <w:t>21</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Földmérés</w:t>
            </w:r>
          </w:p>
        </w:tc>
        <w:tc>
          <w:tcPr>
            <w:tcW w:w="473" w:type="dxa"/>
          </w:tcPr>
          <w:p w:rsidR="009A65EC" w:rsidRDefault="008D5060">
            <w:pPr>
              <w:pBdr>
                <w:top w:val="nil"/>
                <w:left w:val="nil"/>
                <w:bottom w:val="nil"/>
                <w:right w:val="nil"/>
                <w:between w:val="nil"/>
              </w:pBdr>
              <w:spacing w:line="210" w:lineRule="auto"/>
              <w:ind w:left="59" w:right="52"/>
              <w:jc w:val="center"/>
              <w:rPr>
                <w:color w:val="000000"/>
                <w:sz w:val="20"/>
                <w:szCs w:val="20"/>
              </w:rPr>
            </w:pPr>
            <w:r>
              <w:rPr>
                <w:color w:val="000000"/>
                <w:sz w:val="20"/>
                <w:szCs w:val="20"/>
              </w:rPr>
              <w:t>21</w:t>
            </w: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left="52" w:right="52"/>
              <w:jc w:val="center"/>
              <w:rPr>
                <w:color w:val="000000"/>
                <w:sz w:val="20"/>
                <w:szCs w:val="20"/>
              </w:rPr>
            </w:pPr>
            <w:r>
              <w:rPr>
                <w:color w:val="000000"/>
                <w:sz w:val="20"/>
                <w:szCs w:val="20"/>
              </w:rPr>
              <w:t>21</w:t>
            </w:r>
          </w:p>
        </w:tc>
      </w:tr>
      <w:tr w:rsidR="009A65EC">
        <w:trPr>
          <w:trHeight w:val="229"/>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 tűz- és környezetvédelem</w:t>
            </w:r>
          </w:p>
        </w:tc>
        <w:tc>
          <w:tcPr>
            <w:tcW w:w="473" w:type="dxa"/>
          </w:tcPr>
          <w:p w:rsidR="009A65EC" w:rsidRDefault="008D5060">
            <w:pPr>
              <w:pBdr>
                <w:top w:val="nil"/>
                <w:left w:val="nil"/>
                <w:bottom w:val="nil"/>
                <w:right w:val="nil"/>
                <w:between w:val="nil"/>
              </w:pBdr>
              <w:spacing w:line="210" w:lineRule="auto"/>
              <w:ind w:left="59" w:right="52"/>
              <w:jc w:val="center"/>
              <w:rPr>
                <w:color w:val="000000"/>
                <w:sz w:val="20"/>
                <w:szCs w:val="20"/>
              </w:rPr>
            </w:pPr>
            <w:r>
              <w:rPr>
                <w:color w:val="000000"/>
                <w:sz w:val="20"/>
                <w:szCs w:val="20"/>
              </w:rPr>
              <w:t>18</w:t>
            </w: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left="52" w:right="52"/>
              <w:jc w:val="center"/>
              <w:rPr>
                <w:color w:val="000000"/>
                <w:sz w:val="20"/>
                <w:szCs w:val="20"/>
              </w:rPr>
            </w:pPr>
            <w:r>
              <w:rPr>
                <w:color w:val="000000"/>
                <w:sz w:val="20"/>
                <w:szCs w:val="20"/>
              </w:rPr>
              <w:t>18</w:t>
            </w:r>
          </w:p>
        </w:tc>
      </w:tr>
      <w:tr w:rsidR="009A65EC">
        <w:trPr>
          <w:trHeight w:val="230"/>
        </w:trPr>
        <w:tc>
          <w:tcPr>
            <w:tcW w:w="1154" w:type="dxa"/>
            <w:vMerge w:val="restart"/>
          </w:tcPr>
          <w:p w:rsidR="009A65EC" w:rsidRDefault="009A65EC">
            <w:pPr>
              <w:pBdr>
                <w:top w:val="nil"/>
                <w:left w:val="nil"/>
                <w:bottom w:val="nil"/>
                <w:right w:val="nil"/>
                <w:between w:val="nil"/>
              </w:pBdr>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Szakmai alapozás</w:t>
            </w:r>
          </w:p>
        </w:tc>
        <w:tc>
          <w:tcPr>
            <w:tcW w:w="1026" w:type="dxa"/>
            <w:gridSpan w:val="2"/>
          </w:tcPr>
          <w:p w:rsidR="009A65EC" w:rsidRDefault="008D5060">
            <w:pPr>
              <w:pBdr>
                <w:top w:val="nil"/>
                <w:left w:val="nil"/>
                <w:bottom w:val="nil"/>
                <w:right w:val="nil"/>
                <w:between w:val="nil"/>
              </w:pBdr>
              <w:spacing w:line="210" w:lineRule="auto"/>
              <w:ind w:left="337" w:right="331"/>
              <w:jc w:val="center"/>
              <w:rPr>
                <w:b/>
                <w:bCs/>
                <w:color w:val="000000"/>
                <w:sz w:val="20"/>
                <w:szCs w:val="20"/>
              </w:rPr>
            </w:pPr>
            <w:r>
              <w:rPr>
                <w:b/>
                <w:bCs/>
                <w:color w:val="000000"/>
                <w:sz w:val="20"/>
                <w:szCs w:val="20"/>
              </w:rPr>
              <w:t>414</w:t>
            </w:r>
          </w:p>
        </w:tc>
        <w:tc>
          <w:tcPr>
            <w:tcW w:w="1024" w:type="dxa"/>
            <w:gridSpan w:val="2"/>
          </w:tcPr>
          <w:p w:rsidR="009A65EC" w:rsidRDefault="008D5060">
            <w:pPr>
              <w:pBdr>
                <w:top w:val="nil"/>
                <w:left w:val="nil"/>
                <w:bottom w:val="nil"/>
                <w:right w:val="nil"/>
                <w:between w:val="nil"/>
              </w:pBdr>
              <w:spacing w:line="210" w:lineRule="auto"/>
              <w:ind w:left="1"/>
              <w:jc w:val="center"/>
              <w:rPr>
                <w:b/>
                <w:bCs/>
                <w:color w:val="000000"/>
                <w:sz w:val="20"/>
                <w:szCs w:val="20"/>
              </w:rPr>
            </w:pPr>
            <w:r>
              <w:rPr>
                <w:b/>
                <w:bCs/>
                <w:color w:val="000000"/>
                <w:sz w:val="20"/>
                <w:szCs w:val="20"/>
              </w:rPr>
              <w:t>0</w:t>
            </w:r>
          </w:p>
        </w:tc>
        <w:tc>
          <w:tcPr>
            <w:tcW w:w="1024" w:type="dxa"/>
            <w:gridSpan w:val="2"/>
          </w:tcPr>
          <w:p w:rsidR="009A65EC" w:rsidRDefault="008D5060">
            <w:pPr>
              <w:pBdr>
                <w:top w:val="nil"/>
                <w:left w:val="nil"/>
                <w:bottom w:val="nil"/>
                <w:right w:val="nil"/>
                <w:between w:val="nil"/>
              </w:pBdr>
              <w:spacing w:line="210" w:lineRule="auto"/>
              <w:ind w:left="3"/>
              <w:jc w:val="center"/>
              <w:rPr>
                <w:b/>
                <w:bCs/>
                <w:color w:val="000000"/>
                <w:sz w:val="20"/>
                <w:szCs w:val="20"/>
              </w:rPr>
            </w:pPr>
            <w:r>
              <w:rPr>
                <w:b/>
                <w:bCs/>
                <w:color w:val="000000"/>
                <w:sz w:val="20"/>
                <w:szCs w:val="20"/>
              </w:rPr>
              <w:t>0</w:t>
            </w:r>
          </w:p>
        </w:tc>
        <w:tc>
          <w:tcPr>
            <w:tcW w:w="690" w:type="dxa"/>
          </w:tcPr>
          <w:p w:rsidR="009A65EC" w:rsidRDefault="008D5060">
            <w:pPr>
              <w:pBdr>
                <w:top w:val="nil"/>
                <w:left w:val="nil"/>
                <w:bottom w:val="nil"/>
                <w:right w:val="nil"/>
                <w:between w:val="nil"/>
              </w:pBdr>
              <w:spacing w:line="210" w:lineRule="auto"/>
              <w:ind w:left="188"/>
              <w:rPr>
                <w:b/>
                <w:bCs/>
                <w:color w:val="000000"/>
                <w:sz w:val="20"/>
                <w:szCs w:val="20"/>
              </w:rPr>
            </w:pPr>
            <w:r>
              <w:rPr>
                <w:b/>
                <w:bCs/>
                <w:color w:val="000000"/>
                <w:sz w:val="20"/>
                <w:szCs w:val="20"/>
              </w:rPr>
              <w:t>414</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b/>
                <w:bCs/>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Szakmai ágazati tevékenységek végzése</w:t>
            </w:r>
          </w:p>
        </w:tc>
        <w:tc>
          <w:tcPr>
            <w:tcW w:w="473" w:type="dxa"/>
          </w:tcPr>
          <w:p w:rsidR="009A65EC" w:rsidRDefault="008D5060">
            <w:pPr>
              <w:pBdr>
                <w:top w:val="nil"/>
                <w:left w:val="nil"/>
                <w:bottom w:val="nil"/>
                <w:right w:val="nil"/>
                <w:between w:val="nil"/>
              </w:pBdr>
              <w:spacing w:line="210" w:lineRule="auto"/>
              <w:ind w:left="59" w:right="52"/>
              <w:jc w:val="center"/>
              <w:rPr>
                <w:color w:val="000000"/>
                <w:sz w:val="20"/>
                <w:szCs w:val="20"/>
              </w:rPr>
            </w:pPr>
            <w:r>
              <w:rPr>
                <w:color w:val="000000"/>
                <w:sz w:val="20"/>
                <w:szCs w:val="20"/>
              </w:rPr>
              <w:t>132</w:t>
            </w: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left="188"/>
              <w:rPr>
                <w:color w:val="000000"/>
                <w:sz w:val="20"/>
                <w:szCs w:val="20"/>
              </w:rPr>
            </w:pPr>
            <w:r>
              <w:rPr>
                <w:color w:val="000000"/>
                <w:sz w:val="20"/>
                <w:szCs w:val="20"/>
              </w:rPr>
              <w:t>132</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Szakmai üzemek, intézmények, cégek látogatása</w:t>
            </w:r>
          </w:p>
        </w:tc>
        <w:tc>
          <w:tcPr>
            <w:tcW w:w="473" w:type="dxa"/>
          </w:tcPr>
          <w:p w:rsidR="009A65EC" w:rsidRDefault="008D5060">
            <w:pPr>
              <w:pBdr>
                <w:top w:val="nil"/>
                <w:left w:val="nil"/>
                <w:bottom w:val="nil"/>
                <w:right w:val="nil"/>
                <w:between w:val="nil"/>
              </w:pBdr>
              <w:spacing w:line="211" w:lineRule="auto"/>
              <w:ind w:left="59" w:right="52"/>
              <w:jc w:val="center"/>
              <w:rPr>
                <w:color w:val="000000"/>
                <w:sz w:val="20"/>
                <w:szCs w:val="20"/>
              </w:rPr>
            </w:pPr>
            <w:r>
              <w:rPr>
                <w:color w:val="000000"/>
                <w:sz w:val="20"/>
                <w:szCs w:val="20"/>
              </w:rPr>
              <w:t>75</w:t>
            </w: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1" w:lineRule="auto"/>
              <w:ind w:left="52" w:right="52"/>
              <w:jc w:val="center"/>
              <w:rPr>
                <w:color w:val="000000"/>
                <w:sz w:val="20"/>
                <w:szCs w:val="20"/>
              </w:rPr>
            </w:pPr>
            <w:r>
              <w:rPr>
                <w:color w:val="000000"/>
                <w:sz w:val="20"/>
                <w:szCs w:val="20"/>
              </w:rPr>
              <w:t>75</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Szakosító tartalmú előadások hallgatása</w:t>
            </w:r>
          </w:p>
        </w:tc>
        <w:tc>
          <w:tcPr>
            <w:tcW w:w="473" w:type="dxa"/>
          </w:tcPr>
          <w:p w:rsidR="009A65EC" w:rsidRDefault="008D5060">
            <w:pPr>
              <w:pBdr>
                <w:top w:val="nil"/>
                <w:left w:val="nil"/>
                <w:bottom w:val="nil"/>
                <w:right w:val="nil"/>
                <w:between w:val="nil"/>
              </w:pBdr>
              <w:spacing w:line="210" w:lineRule="auto"/>
              <w:ind w:left="59" w:right="52"/>
              <w:jc w:val="center"/>
              <w:rPr>
                <w:color w:val="000000"/>
                <w:sz w:val="20"/>
                <w:szCs w:val="20"/>
              </w:rPr>
            </w:pPr>
            <w:r>
              <w:rPr>
                <w:color w:val="000000"/>
                <w:sz w:val="20"/>
                <w:szCs w:val="20"/>
              </w:rPr>
              <w:t>76</w:t>
            </w: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left="52" w:right="52"/>
              <w:jc w:val="center"/>
              <w:rPr>
                <w:color w:val="000000"/>
                <w:sz w:val="20"/>
                <w:szCs w:val="20"/>
              </w:rPr>
            </w:pPr>
            <w:r>
              <w:rPr>
                <w:color w:val="000000"/>
                <w:sz w:val="20"/>
                <w:szCs w:val="20"/>
              </w:rPr>
              <w:t>76</w:t>
            </w:r>
          </w:p>
        </w:tc>
      </w:tr>
      <w:tr w:rsidR="009A65EC">
        <w:trPr>
          <w:trHeight w:val="46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23" w:lineRule="auto"/>
              <w:ind w:left="69"/>
              <w:rPr>
                <w:color w:val="000000"/>
                <w:sz w:val="20"/>
                <w:szCs w:val="20"/>
              </w:rPr>
            </w:pPr>
            <w:r>
              <w:rPr>
                <w:color w:val="000000"/>
                <w:sz w:val="20"/>
                <w:szCs w:val="20"/>
              </w:rPr>
              <w:t>Szakosító tartalmú gyakorlatok tanüzemekben, tangazdasá-</w:t>
            </w:r>
          </w:p>
          <w:p w:rsidR="009A65EC" w:rsidRDefault="008D5060">
            <w:pPr>
              <w:pBdr>
                <w:top w:val="nil"/>
                <w:left w:val="nil"/>
                <w:bottom w:val="nil"/>
                <w:right w:val="nil"/>
                <w:between w:val="nil"/>
              </w:pBdr>
              <w:spacing w:line="217" w:lineRule="auto"/>
              <w:ind w:left="69"/>
              <w:rPr>
                <w:color w:val="000000"/>
                <w:sz w:val="20"/>
                <w:szCs w:val="20"/>
              </w:rPr>
            </w:pPr>
            <w:r>
              <w:rPr>
                <w:color w:val="000000"/>
                <w:sz w:val="20"/>
                <w:szCs w:val="20"/>
              </w:rPr>
              <w:t>gokban, képzőköz- pontokban</w:t>
            </w:r>
          </w:p>
        </w:tc>
        <w:tc>
          <w:tcPr>
            <w:tcW w:w="473" w:type="dxa"/>
          </w:tcPr>
          <w:p w:rsidR="009A65EC" w:rsidRDefault="008D5060">
            <w:pPr>
              <w:pBdr>
                <w:top w:val="nil"/>
                <w:left w:val="nil"/>
                <w:bottom w:val="nil"/>
                <w:right w:val="nil"/>
                <w:between w:val="nil"/>
              </w:pBdr>
              <w:spacing w:before="108"/>
              <w:ind w:left="59" w:right="52"/>
              <w:jc w:val="center"/>
              <w:rPr>
                <w:color w:val="000000"/>
                <w:sz w:val="20"/>
                <w:szCs w:val="20"/>
              </w:rPr>
            </w:pPr>
            <w:r>
              <w:rPr>
                <w:color w:val="000000"/>
                <w:sz w:val="20"/>
                <w:szCs w:val="20"/>
              </w:rPr>
              <w:t>131</w:t>
            </w:r>
          </w:p>
        </w:tc>
        <w:tc>
          <w:tcPr>
            <w:tcW w:w="553" w:type="dxa"/>
          </w:tcPr>
          <w:p w:rsidR="009A65EC" w:rsidRDefault="009A65EC">
            <w:pPr>
              <w:pBdr>
                <w:top w:val="nil"/>
                <w:left w:val="nil"/>
                <w:bottom w:val="nil"/>
                <w:right w:val="nil"/>
                <w:between w:val="nil"/>
              </w:pBdr>
              <w:rPr>
                <w:color w:val="000000"/>
                <w:sz w:val="20"/>
                <w:szCs w:val="20"/>
              </w:rPr>
            </w:pPr>
          </w:p>
        </w:tc>
        <w:tc>
          <w:tcPr>
            <w:tcW w:w="471" w:type="dxa"/>
          </w:tcPr>
          <w:p w:rsidR="009A65EC" w:rsidRDefault="009A65EC">
            <w:pPr>
              <w:pBdr>
                <w:top w:val="nil"/>
                <w:left w:val="nil"/>
                <w:bottom w:val="nil"/>
                <w:right w:val="nil"/>
                <w:between w:val="nil"/>
              </w:pBdr>
              <w:rPr>
                <w:color w:val="000000"/>
                <w:sz w:val="20"/>
                <w:szCs w:val="20"/>
              </w:rPr>
            </w:pPr>
          </w:p>
        </w:tc>
        <w:tc>
          <w:tcPr>
            <w:tcW w:w="553" w:type="dxa"/>
          </w:tcPr>
          <w:p w:rsidR="009A65EC" w:rsidRDefault="009A65EC">
            <w:pPr>
              <w:pBdr>
                <w:top w:val="nil"/>
                <w:left w:val="nil"/>
                <w:bottom w:val="nil"/>
                <w:right w:val="nil"/>
                <w:between w:val="nil"/>
              </w:pBdr>
              <w:rPr>
                <w:color w:val="000000"/>
                <w:sz w:val="20"/>
                <w:szCs w:val="20"/>
              </w:rPr>
            </w:pPr>
          </w:p>
        </w:tc>
        <w:tc>
          <w:tcPr>
            <w:tcW w:w="471" w:type="dxa"/>
          </w:tcPr>
          <w:p w:rsidR="009A65EC" w:rsidRDefault="009A65EC">
            <w:pPr>
              <w:pBdr>
                <w:top w:val="nil"/>
                <w:left w:val="nil"/>
                <w:bottom w:val="nil"/>
                <w:right w:val="nil"/>
                <w:between w:val="nil"/>
              </w:pBdr>
              <w:rPr>
                <w:color w:val="000000"/>
                <w:sz w:val="20"/>
                <w:szCs w:val="20"/>
              </w:rPr>
            </w:pPr>
          </w:p>
        </w:tc>
        <w:tc>
          <w:tcPr>
            <w:tcW w:w="553" w:type="dxa"/>
          </w:tcPr>
          <w:p w:rsidR="009A65EC" w:rsidRDefault="009A65EC">
            <w:pPr>
              <w:pBdr>
                <w:top w:val="nil"/>
                <w:left w:val="nil"/>
                <w:bottom w:val="nil"/>
                <w:right w:val="nil"/>
                <w:between w:val="nil"/>
              </w:pBdr>
              <w:rPr>
                <w:color w:val="000000"/>
                <w:sz w:val="20"/>
                <w:szCs w:val="20"/>
              </w:rPr>
            </w:pPr>
          </w:p>
        </w:tc>
        <w:tc>
          <w:tcPr>
            <w:tcW w:w="690" w:type="dxa"/>
          </w:tcPr>
          <w:p w:rsidR="009A65EC" w:rsidRDefault="008D5060">
            <w:pPr>
              <w:pBdr>
                <w:top w:val="nil"/>
                <w:left w:val="nil"/>
                <w:bottom w:val="nil"/>
                <w:right w:val="nil"/>
                <w:between w:val="nil"/>
              </w:pBdr>
              <w:spacing w:before="108"/>
              <w:ind w:left="188"/>
              <w:rPr>
                <w:color w:val="000000"/>
                <w:sz w:val="20"/>
                <w:szCs w:val="20"/>
              </w:rPr>
            </w:pPr>
            <w:r>
              <w:rPr>
                <w:color w:val="000000"/>
                <w:sz w:val="20"/>
                <w:szCs w:val="20"/>
              </w:rPr>
              <w:t>131</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120"/>
              <w:rPr>
                <w:color w:val="000000"/>
                <w:sz w:val="20"/>
                <w:szCs w:val="20"/>
              </w:rPr>
            </w:pPr>
            <w:r>
              <w:rPr>
                <w:color w:val="000000"/>
                <w:sz w:val="20"/>
                <w:szCs w:val="20"/>
              </w:rPr>
              <w:t>Tanulási terület összóraszáma</w:t>
            </w:r>
          </w:p>
        </w:tc>
        <w:tc>
          <w:tcPr>
            <w:tcW w:w="1026" w:type="dxa"/>
            <w:gridSpan w:val="2"/>
          </w:tcPr>
          <w:p w:rsidR="009A65EC" w:rsidRDefault="008D5060">
            <w:pPr>
              <w:pBdr>
                <w:top w:val="nil"/>
                <w:left w:val="nil"/>
                <w:bottom w:val="nil"/>
                <w:right w:val="nil"/>
                <w:between w:val="nil"/>
              </w:pBdr>
              <w:spacing w:line="210" w:lineRule="auto"/>
              <w:ind w:left="337" w:right="331"/>
              <w:jc w:val="center"/>
              <w:rPr>
                <w:color w:val="000000"/>
                <w:sz w:val="20"/>
                <w:szCs w:val="20"/>
              </w:rPr>
            </w:pPr>
            <w:r>
              <w:rPr>
                <w:color w:val="000000"/>
                <w:sz w:val="20"/>
                <w:szCs w:val="20"/>
              </w:rPr>
              <w:t>558</w:t>
            </w:r>
          </w:p>
        </w:tc>
        <w:tc>
          <w:tcPr>
            <w:tcW w:w="1024" w:type="dxa"/>
            <w:gridSpan w:val="2"/>
          </w:tcPr>
          <w:p w:rsidR="009A65EC" w:rsidRDefault="008D5060">
            <w:pPr>
              <w:pBdr>
                <w:top w:val="nil"/>
                <w:left w:val="nil"/>
                <w:bottom w:val="nil"/>
                <w:right w:val="nil"/>
                <w:between w:val="nil"/>
              </w:pBdr>
              <w:spacing w:line="210" w:lineRule="auto"/>
              <w:ind w:left="1"/>
              <w:jc w:val="center"/>
              <w:rPr>
                <w:color w:val="000000"/>
                <w:sz w:val="20"/>
                <w:szCs w:val="20"/>
              </w:rPr>
            </w:pPr>
            <w:r>
              <w:rPr>
                <w:color w:val="000000"/>
                <w:sz w:val="20"/>
                <w:szCs w:val="20"/>
              </w:rPr>
              <w:t>0</w:t>
            </w:r>
          </w:p>
        </w:tc>
        <w:tc>
          <w:tcPr>
            <w:tcW w:w="1024" w:type="dxa"/>
            <w:gridSpan w:val="2"/>
          </w:tcPr>
          <w:p w:rsidR="009A65EC" w:rsidRDefault="008D5060">
            <w:pPr>
              <w:pBdr>
                <w:top w:val="nil"/>
                <w:left w:val="nil"/>
                <w:bottom w:val="nil"/>
                <w:right w:val="nil"/>
                <w:between w:val="nil"/>
              </w:pBdr>
              <w:spacing w:line="210" w:lineRule="auto"/>
              <w:ind w:left="3"/>
              <w:jc w:val="center"/>
              <w:rPr>
                <w:color w:val="000000"/>
                <w:sz w:val="20"/>
                <w:szCs w:val="20"/>
              </w:rPr>
            </w:pPr>
            <w:r>
              <w:rPr>
                <w:color w:val="000000"/>
                <w:sz w:val="20"/>
                <w:szCs w:val="20"/>
              </w:rPr>
              <w:t>0</w:t>
            </w:r>
          </w:p>
        </w:tc>
        <w:tc>
          <w:tcPr>
            <w:tcW w:w="690" w:type="dxa"/>
          </w:tcPr>
          <w:p w:rsidR="009A65EC" w:rsidRDefault="008D5060">
            <w:pPr>
              <w:pBdr>
                <w:top w:val="nil"/>
                <w:left w:val="nil"/>
                <w:bottom w:val="nil"/>
                <w:right w:val="nil"/>
                <w:between w:val="nil"/>
              </w:pBdr>
              <w:spacing w:line="210" w:lineRule="auto"/>
              <w:ind w:left="188"/>
              <w:rPr>
                <w:color w:val="000000"/>
                <w:sz w:val="20"/>
                <w:szCs w:val="20"/>
              </w:rPr>
            </w:pPr>
            <w:r>
              <w:rPr>
                <w:color w:val="000000"/>
                <w:sz w:val="20"/>
                <w:szCs w:val="20"/>
              </w:rPr>
              <w:t>558</w:t>
            </w:r>
          </w:p>
        </w:tc>
      </w:tr>
      <w:tr w:rsidR="009A65EC">
        <w:trPr>
          <w:trHeight w:val="230"/>
        </w:trPr>
        <w:tc>
          <w:tcPr>
            <w:tcW w:w="1154" w:type="dxa"/>
            <w:vMerge w:val="restart"/>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rPr>
                <w:rFonts w:ascii="Calibri" w:eastAsia="Calibri" w:hAnsi="Calibri" w:cs="Calibri"/>
                <w:b/>
                <w:bCs/>
                <w:color w:val="000000"/>
              </w:rPr>
            </w:pPr>
          </w:p>
          <w:p w:rsidR="009A65EC" w:rsidRDefault="008D5060">
            <w:pPr>
              <w:pBdr>
                <w:top w:val="nil"/>
                <w:left w:val="nil"/>
                <w:bottom w:val="nil"/>
                <w:right w:val="nil"/>
                <w:between w:val="nil"/>
              </w:pBdr>
              <w:spacing w:before="157"/>
              <w:ind w:left="69" w:right="140"/>
              <w:rPr>
                <w:color w:val="000000"/>
                <w:sz w:val="20"/>
                <w:szCs w:val="20"/>
              </w:rPr>
            </w:pPr>
            <w:r>
              <w:rPr>
                <w:color w:val="000000"/>
                <w:sz w:val="20"/>
                <w:szCs w:val="20"/>
              </w:rPr>
              <w:t>Erdészeti alapismere- tek</w:t>
            </w:r>
          </w:p>
        </w:tc>
        <w:tc>
          <w:tcPr>
            <w:tcW w:w="484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Növénytan</w:t>
            </w:r>
          </w:p>
        </w:tc>
        <w:tc>
          <w:tcPr>
            <w:tcW w:w="1026" w:type="dxa"/>
            <w:gridSpan w:val="2"/>
          </w:tcPr>
          <w:p w:rsidR="009A65EC" w:rsidRDefault="008D5060">
            <w:pPr>
              <w:pBdr>
                <w:top w:val="nil"/>
                <w:left w:val="nil"/>
                <w:bottom w:val="nil"/>
                <w:right w:val="nil"/>
                <w:between w:val="nil"/>
              </w:pBdr>
              <w:spacing w:line="210" w:lineRule="auto"/>
              <w:ind w:left="5"/>
              <w:jc w:val="center"/>
              <w:rPr>
                <w:b/>
                <w:bCs/>
                <w:color w:val="000000"/>
                <w:sz w:val="20"/>
                <w:szCs w:val="20"/>
              </w:rPr>
            </w:pPr>
            <w:r>
              <w:rPr>
                <w:b/>
                <w:bCs/>
                <w:color w:val="000000"/>
                <w:sz w:val="20"/>
                <w:szCs w:val="20"/>
              </w:rPr>
              <w:t>0</w:t>
            </w:r>
          </w:p>
        </w:tc>
        <w:tc>
          <w:tcPr>
            <w:tcW w:w="1024" w:type="dxa"/>
            <w:gridSpan w:val="2"/>
          </w:tcPr>
          <w:p w:rsidR="009A65EC" w:rsidRDefault="008D5060">
            <w:pPr>
              <w:pBdr>
                <w:top w:val="nil"/>
                <w:left w:val="nil"/>
                <w:bottom w:val="nil"/>
                <w:right w:val="nil"/>
                <w:between w:val="nil"/>
              </w:pBdr>
              <w:spacing w:line="210" w:lineRule="auto"/>
              <w:ind w:left="337" w:right="335"/>
              <w:jc w:val="center"/>
              <w:rPr>
                <w:b/>
                <w:bCs/>
                <w:color w:val="000000"/>
                <w:sz w:val="20"/>
                <w:szCs w:val="20"/>
              </w:rPr>
            </w:pPr>
            <w:r>
              <w:rPr>
                <w:b/>
                <w:bCs/>
                <w:color w:val="000000"/>
                <w:sz w:val="20"/>
                <w:szCs w:val="20"/>
              </w:rPr>
              <w:t>54</w:t>
            </w:r>
          </w:p>
        </w:tc>
        <w:tc>
          <w:tcPr>
            <w:tcW w:w="1024" w:type="dxa"/>
            <w:gridSpan w:val="2"/>
          </w:tcPr>
          <w:p w:rsidR="009A65EC" w:rsidRDefault="008D5060">
            <w:pPr>
              <w:pBdr>
                <w:top w:val="nil"/>
                <w:left w:val="nil"/>
                <w:bottom w:val="nil"/>
                <w:right w:val="nil"/>
                <w:between w:val="nil"/>
              </w:pBdr>
              <w:spacing w:line="210" w:lineRule="auto"/>
              <w:ind w:left="3"/>
              <w:jc w:val="center"/>
              <w:rPr>
                <w:b/>
                <w:bCs/>
                <w:color w:val="000000"/>
                <w:sz w:val="20"/>
                <w:szCs w:val="20"/>
              </w:rPr>
            </w:pPr>
            <w:r>
              <w:rPr>
                <w:b/>
                <w:bCs/>
                <w:color w:val="000000"/>
                <w:sz w:val="20"/>
                <w:szCs w:val="20"/>
              </w:rPr>
              <w:t>0</w:t>
            </w:r>
          </w:p>
        </w:tc>
        <w:tc>
          <w:tcPr>
            <w:tcW w:w="690" w:type="dxa"/>
          </w:tcPr>
          <w:p w:rsidR="009A65EC" w:rsidRDefault="008D5060">
            <w:pPr>
              <w:pBdr>
                <w:top w:val="nil"/>
                <w:left w:val="nil"/>
                <w:bottom w:val="nil"/>
                <w:right w:val="nil"/>
                <w:between w:val="nil"/>
              </w:pBdr>
              <w:spacing w:line="210" w:lineRule="auto"/>
              <w:ind w:left="52" w:right="52"/>
              <w:jc w:val="center"/>
              <w:rPr>
                <w:b/>
                <w:bCs/>
                <w:color w:val="000000"/>
                <w:sz w:val="20"/>
                <w:szCs w:val="20"/>
              </w:rPr>
            </w:pPr>
            <w:r>
              <w:rPr>
                <w:b/>
                <w:bCs/>
                <w:color w:val="000000"/>
                <w:sz w:val="20"/>
                <w:szCs w:val="20"/>
              </w:rPr>
              <w:t>54</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b/>
                <w:bCs/>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Növénytani alapok</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2</w:t>
            </w: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jc w:val="center"/>
              <w:rPr>
                <w:color w:val="000000"/>
                <w:sz w:val="20"/>
                <w:szCs w:val="20"/>
              </w:rPr>
            </w:pPr>
            <w:r>
              <w:rPr>
                <w:color w:val="000000"/>
                <w:sz w:val="20"/>
                <w:szCs w:val="20"/>
              </w:rPr>
              <w:t>2</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fenyők jellemzői</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3</w:t>
            </w:r>
          </w:p>
        </w:tc>
        <w:tc>
          <w:tcPr>
            <w:tcW w:w="553"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3</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jc w:val="center"/>
              <w:rPr>
                <w:color w:val="000000"/>
                <w:sz w:val="20"/>
                <w:szCs w:val="20"/>
              </w:rPr>
            </w:pPr>
            <w:r>
              <w:rPr>
                <w:color w:val="000000"/>
                <w:sz w:val="20"/>
                <w:szCs w:val="20"/>
              </w:rPr>
              <w:t>6</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lombos fajok jellemzői</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54" w:right="51"/>
              <w:jc w:val="center"/>
              <w:rPr>
                <w:color w:val="000000"/>
                <w:sz w:val="20"/>
                <w:szCs w:val="20"/>
              </w:rPr>
            </w:pPr>
            <w:r>
              <w:rPr>
                <w:color w:val="000000"/>
                <w:sz w:val="20"/>
                <w:szCs w:val="20"/>
              </w:rPr>
              <w:t>15</w:t>
            </w:r>
          </w:p>
        </w:tc>
        <w:tc>
          <w:tcPr>
            <w:tcW w:w="553" w:type="dxa"/>
          </w:tcPr>
          <w:p w:rsidR="009A65EC" w:rsidRDefault="008D5060">
            <w:pPr>
              <w:pBdr>
                <w:top w:val="nil"/>
                <w:left w:val="nil"/>
                <w:bottom w:val="nil"/>
                <w:right w:val="nil"/>
                <w:between w:val="nil"/>
              </w:pBdr>
              <w:spacing w:line="210" w:lineRule="auto"/>
              <w:ind w:left="47" w:right="41"/>
              <w:jc w:val="center"/>
              <w:rPr>
                <w:color w:val="000000"/>
                <w:sz w:val="20"/>
                <w:szCs w:val="20"/>
              </w:rPr>
            </w:pPr>
            <w:r>
              <w:rPr>
                <w:color w:val="000000"/>
                <w:sz w:val="20"/>
                <w:szCs w:val="20"/>
              </w:rPr>
              <w:t>15</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left="52" w:right="52"/>
              <w:jc w:val="center"/>
              <w:rPr>
                <w:color w:val="000000"/>
                <w:sz w:val="20"/>
                <w:szCs w:val="20"/>
              </w:rPr>
            </w:pPr>
            <w:r>
              <w:rPr>
                <w:color w:val="000000"/>
                <w:sz w:val="20"/>
                <w:szCs w:val="20"/>
              </w:rPr>
              <w:t>30</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cserjék jellemzői</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2</w:t>
            </w:r>
          </w:p>
        </w:tc>
        <w:tc>
          <w:tcPr>
            <w:tcW w:w="553"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2</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jc w:val="center"/>
              <w:rPr>
                <w:color w:val="000000"/>
                <w:sz w:val="20"/>
                <w:szCs w:val="20"/>
              </w:rPr>
            </w:pPr>
            <w:r>
              <w:rPr>
                <w:color w:val="000000"/>
                <w:sz w:val="20"/>
                <w:szCs w:val="20"/>
              </w:rPr>
              <w:t>4</w:t>
            </w:r>
          </w:p>
        </w:tc>
      </w:tr>
      <w:tr w:rsidR="009A65EC">
        <w:trPr>
          <w:trHeight w:val="227"/>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08" w:lineRule="auto"/>
              <w:ind w:left="69"/>
              <w:rPr>
                <w:color w:val="000000"/>
                <w:sz w:val="20"/>
                <w:szCs w:val="20"/>
              </w:rPr>
            </w:pPr>
            <w:r>
              <w:rPr>
                <w:color w:val="000000"/>
                <w:sz w:val="20"/>
                <w:szCs w:val="20"/>
              </w:rPr>
              <w:t>A lágyszárú és védett növények jellemzői</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08" w:lineRule="auto"/>
              <w:ind w:left="2"/>
              <w:jc w:val="center"/>
              <w:rPr>
                <w:color w:val="000000"/>
                <w:sz w:val="20"/>
                <w:szCs w:val="20"/>
              </w:rPr>
            </w:pPr>
            <w:r>
              <w:rPr>
                <w:color w:val="000000"/>
                <w:sz w:val="20"/>
                <w:szCs w:val="20"/>
              </w:rPr>
              <w:t>3</w:t>
            </w:r>
          </w:p>
        </w:tc>
        <w:tc>
          <w:tcPr>
            <w:tcW w:w="553" w:type="dxa"/>
          </w:tcPr>
          <w:p w:rsidR="009A65EC" w:rsidRDefault="008D5060">
            <w:pPr>
              <w:pBdr>
                <w:top w:val="nil"/>
                <w:left w:val="nil"/>
                <w:bottom w:val="nil"/>
                <w:right w:val="nil"/>
                <w:between w:val="nil"/>
              </w:pBdr>
              <w:spacing w:line="208" w:lineRule="auto"/>
              <w:ind w:left="5"/>
              <w:jc w:val="center"/>
              <w:rPr>
                <w:color w:val="000000"/>
                <w:sz w:val="20"/>
                <w:szCs w:val="20"/>
              </w:rPr>
            </w:pPr>
            <w:r>
              <w:rPr>
                <w:color w:val="000000"/>
                <w:sz w:val="20"/>
                <w:szCs w:val="20"/>
              </w:rPr>
              <w:t>3</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08" w:lineRule="auto"/>
              <w:jc w:val="center"/>
              <w:rPr>
                <w:color w:val="000000"/>
                <w:sz w:val="20"/>
                <w:szCs w:val="20"/>
              </w:rPr>
            </w:pPr>
            <w:r>
              <w:rPr>
                <w:color w:val="000000"/>
                <w:sz w:val="20"/>
                <w:szCs w:val="20"/>
              </w:rPr>
              <w:t>6</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Gombaismeret</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3</w:t>
            </w:r>
          </w:p>
        </w:tc>
        <w:tc>
          <w:tcPr>
            <w:tcW w:w="553"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3</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jc w:val="center"/>
              <w:rPr>
                <w:color w:val="000000"/>
                <w:sz w:val="20"/>
                <w:szCs w:val="20"/>
              </w:rPr>
            </w:pPr>
            <w:r>
              <w:rPr>
                <w:color w:val="000000"/>
                <w:sz w:val="20"/>
                <w:szCs w:val="20"/>
              </w:rPr>
              <w:t>6</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Erdészeti alapismeretek</w:t>
            </w:r>
          </w:p>
        </w:tc>
        <w:tc>
          <w:tcPr>
            <w:tcW w:w="1026" w:type="dxa"/>
            <w:gridSpan w:val="2"/>
          </w:tcPr>
          <w:p w:rsidR="009A65EC" w:rsidRDefault="008D5060">
            <w:pPr>
              <w:pBdr>
                <w:top w:val="nil"/>
                <w:left w:val="nil"/>
                <w:bottom w:val="nil"/>
                <w:right w:val="nil"/>
                <w:between w:val="nil"/>
              </w:pBdr>
              <w:spacing w:line="210" w:lineRule="auto"/>
              <w:ind w:left="5"/>
              <w:jc w:val="center"/>
              <w:rPr>
                <w:b/>
                <w:bCs/>
                <w:color w:val="000000"/>
                <w:sz w:val="20"/>
                <w:szCs w:val="20"/>
              </w:rPr>
            </w:pPr>
            <w:r>
              <w:rPr>
                <w:b/>
                <w:bCs/>
                <w:color w:val="000000"/>
                <w:sz w:val="20"/>
                <w:szCs w:val="20"/>
              </w:rPr>
              <w:t>0</w:t>
            </w:r>
          </w:p>
        </w:tc>
        <w:tc>
          <w:tcPr>
            <w:tcW w:w="1024" w:type="dxa"/>
            <w:gridSpan w:val="2"/>
          </w:tcPr>
          <w:p w:rsidR="009A65EC" w:rsidRDefault="008D5060">
            <w:pPr>
              <w:pBdr>
                <w:top w:val="nil"/>
                <w:left w:val="nil"/>
                <w:bottom w:val="nil"/>
                <w:right w:val="nil"/>
                <w:between w:val="nil"/>
              </w:pBdr>
              <w:spacing w:line="210" w:lineRule="auto"/>
              <w:ind w:left="337" w:right="335"/>
              <w:jc w:val="center"/>
              <w:rPr>
                <w:b/>
                <w:bCs/>
                <w:color w:val="000000"/>
                <w:sz w:val="20"/>
                <w:szCs w:val="20"/>
              </w:rPr>
            </w:pPr>
            <w:r>
              <w:rPr>
                <w:b/>
                <w:bCs/>
                <w:color w:val="000000"/>
                <w:sz w:val="20"/>
                <w:szCs w:val="20"/>
              </w:rPr>
              <w:t>54</w:t>
            </w:r>
          </w:p>
        </w:tc>
        <w:tc>
          <w:tcPr>
            <w:tcW w:w="1024" w:type="dxa"/>
            <w:gridSpan w:val="2"/>
          </w:tcPr>
          <w:p w:rsidR="009A65EC" w:rsidRDefault="008D5060">
            <w:pPr>
              <w:pBdr>
                <w:top w:val="nil"/>
                <w:left w:val="nil"/>
                <w:bottom w:val="nil"/>
                <w:right w:val="nil"/>
                <w:between w:val="nil"/>
              </w:pBdr>
              <w:spacing w:line="210" w:lineRule="auto"/>
              <w:ind w:left="3"/>
              <w:jc w:val="center"/>
              <w:rPr>
                <w:b/>
                <w:bCs/>
                <w:color w:val="000000"/>
                <w:sz w:val="20"/>
                <w:szCs w:val="20"/>
              </w:rPr>
            </w:pPr>
            <w:r>
              <w:rPr>
                <w:b/>
                <w:bCs/>
                <w:color w:val="000000"/>
                <w:sz w:val="20"/>
                <w:szCs w:val="20"/>
              </w:rPr>
              <w:t>0</w:t>
            </w:r>
          </w:p>
        </w:tc>
        <w:tc>
          <w:tcPr>
            <w:tcW w:w="690" w:type="dxa"/>
          </w:tcPr>
          <w:p w:rsidR="009A65EC" w:rsidRDefault="008D5060">
            <w:pPr>
              <w:pBdr>
                <w:top w:val="nil"/>
                <w:left w:val="nil"/>
                <w:bottom w:val="nil"/>
                <w:right w:val="nil"/>
                <w:between w:val="nil"/>
              </w:pBdr>
              <w:spacing w:line="210" w:lineRule="auto"/>
              <w:ind w:left="52" w:right="52"/>
              <w:jc w:val="center"/>
              <w:rPr>
                <w:b/>
                <w:bCs/>
                <w:color w:val="000000"/>
                <w:sz w:val="20"/>
                <w:szCs w:val="20"/>
              </w:rPr>
            </w:pPr>
            <w:r>
              <w:rPr>
                <w:b/>
                <w:bCs/>
                <w:color w:val="000000"/>
                <w:sz w:val="20"/>
                <w:szCs w:val="20"/>
              </w:rPr>
              <w:t>54</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b/>
                <w:bCs/>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Az erdő fogalma, jelentősége</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7</w:t>
            </w: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jc w:val="center"/>
              <w:rPr>
                <w:color w:val="000000"/>
                <w:sz w:val="20"/>
                <w:szCs w:val="20"/>
              </w:rPr>
            </w:pPr>
            <w:r>
              <w:rPr>
                <w:color w:val="000000"/>
                <w:sz w:val="20"/>
                <w:szCs w:val="20"/>
              </w:rPr>
              <w:t>7</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Termőhelyi ismeretek</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54" w:right="51"/>
              <w:jc w:val="center"/>
              <w:rPr>
                <w:color w:val="000000"/>
                <w:sz w:val="20"/>
                <w:szCs w:val="20"/>
              </w:rPr>
            </w:pPr>
            <w:r>
              <w:rPr>
                <w:color w:val="000000"/>
                <w:sz w:val="20"/>
                <w:szCs w:val="20"/>
              </w:rPr>
              <w:t>10</w:t>
            </w:r>
          </w:p>
        </w:tc>
        <w:tc>
          <w:tcPr>
            <w:tcW w:w="553" w:type="dxa"/>
          </w:tcPr>
          <w:p w:rsidR="009A65EC" w:rsidRDefault="008D5060">
            <w:pPr>
              <w:pBdr>
                <w:top w:val="nil"/>
                <w:left w:val="nil"/>
                <w:bottom w:val="nil"/>
                <w:right w:val="nil"/>
                <w:between w:val="nil"/>
              </w:pBdr>
              <w:spacing w:line="210" w:lineRule="auto"/>
              <w:ind w:left="47" w:right="41"/>
              <w:jc w:val="center"/>
              <w:rPr>
                <w:color w:val="000000"/>
                <w:sz w:val="20"/>
                <w:szCs w:val="20"/>
              </w:rPr>
            </w:pPr>
            <w:r>
              <w:rPr>
                <w:color w:val="000000"/>
                <w:sz w:val="20"/>
                <w:szCs w:val="20"/>
              </w:rPr>
              <w:t>15</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left="52" w:right="52"/>
              <w:jc w:val="center"/>
              <w:rPr>
                <w:color w:val="000000"/>
                <w:sz w:val="20"/>
                <w:szCs w:val="20"/>
              </w:rPr>
            </w:pPr>
            <w:r>
              <w:rPr>
                <w:color w:val="000000"/>
                <w:sz w:val="20"/>
                <w:szCs w:val="20"/>
              </w:rPr>
              <w:t>25</w:t>
            </w:r>
          </w:p>
        </w:tc>
      </w:tr>
      <w:tr w:rsidR="009A65EC">
        <w:trPr>
          <w:trHeight w:val="232"/>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3" w:lineRule="auto"/>
              <w:ind w:left="69"/>
              <w:rPr>
                <w:color w:val="000000"/>
                <w:sz w:val="20"/>
                <w:szCs w:val="20"/>
              </w:rPr>
            </w:pPr>
            <w:r>
              <w:rPr>
                <w:color w:val="000000"/>
                <w:sz w:val="20"/>
                <w:szCs w:val="20"/>
              </w:rPr>
              <w:t>Erdőgazdálkodási ismeretek</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3" w:lineRule="auto"/>
              <w:ind w:left="54" w:right="51"/>
              <w:jc w:val="center"/>
              <w:rPr>
                <w:color w:val="000000"/>
                <w:sz w:val="20"/>
                <w:szCs w:val="20"/>
              </w:rPr>
            </w:pPr>
            <w:r>
              <w:rPr>
                <w:color w:val="000000"/>
                <w:sz w:val="20"/>
                <w:szCs w:val="20"/>
              </w:rPr>
              <w:t>10</w:t>
            </w:r>
          </w:p>
        </w:tc>
        <w:tc>
          <w:tcPr>
            <w:tcW w:w="553" w:type="dxa"/>
          </w:tcPr>
          <w:p w:rsidR="009A65EC" w:rsidRDefault="008D5060">
            <w:pPr>
              <w:pBdr>
                <w:top w:val="nil"/>
                <w:left w:val="nil"/>
                <w:bottom w:val="nil"/>
                <w:right w:val="nil"/>
                <w:between w:val="nil"/>
              </w:pBdr>
              <w:spacing w:line="213" w:lineRule="auto"/>
              <w:ind w:left="47" w:right="41"/>
              <w:jc w:val="center"/>
              <w:rPr>
                <w:color w:val="000000"/>
                <w:sz w:val="20"/>
                <w:szCs w:val="20"/>
              </w:rPr>
            </w:pPr>
            <w:r>
              <w:rPr>
                <w:color w:val="000000"/>
                <w:sz w:val="20"/>
                <w:szCs w:val="20"/>
              </w:rPr>
              <w:t>12</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3" w:lineRule="auto"/>
              <w:ind w:left="52" w:right="52"/>
              <w:jc w:val="center"/>
              <w:rPr>
                <w:color w:val="000000"/>
                <w:sz w:val="20"/>
                <w:szCs w:val="20"/>
              </w:rPr>
            </w:pPr>
            <w:r>
              <w:rPr>
                <w:color w:val="000000"/>
                <w:sz w:val="20"/>
                <w:szCs w:val="20"/>
              </w:rPr>
              <w:t>22</w:t>
            </w:r>
          </w:p>
        </w:tc>
      </w:tr>
    </w:tbl>
    <w:p w:rsidR="009A65EC" w:rsidRDefault="009A65EC">
      <w:pPr>
        <w:spacing w:line="213" w:lineRule="auto"/>
        <w:jc w:val="center"/>
        <w:rPr>
          <w:sz w:val="20"/>
          <w:szCs w:val="20"/>
        </w:rPr>
        <w:sectPr w:rsidR="009A65EC">
          <w:pgSz w:w="11910" w:h="16840"/>
          <w:pgMar w:top="1000" w:right="720" w:bottom="617" w:left="1180" w:header="0" w:footer="188" w:gutter="0"/>
          <w:cols w:space="708"/>
        </w:sectPr>
      </w:pPr>
    </w:p>
    <w:p w:rsidR="009A65EC" w:rsidRDefault="009A65EC">
      <w:pPr>
        <w:pBdr>
          <w:top w:val="nil"/>
          <w:left w:val="nil"/>
          <w:bottom w:val="nil"/>
          <w:right w:val="nil"/>
          <w:between w:val="nil"/>
        </w:pBdr>
        <w:spacing w:line="276" w:lineRule="auto"/>
        <w:rPr>
          <w:sz w:val="20"/>
          <w:szCs w:val="20"/>
        </w:rPr>
      </w:pPr>
    </w:p>
    <w:tbl>
      <w:tblPr>
        <w:tblStyle w:val="affff4"/>
        <w:tblW w:w="9766"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4"/>
        <w:gridCol w:w="4848"/>
        <w:gridCol w:w="473"/>
        <w:gridCol w:w="553"/>
        <w:gridCol w:w="471"/>
        <w:gridCol w:w="553"/>
        <w:gridCol w:w="471"/>
        <w:gridCol w:w="553"/>
        <w:gridCol w:w="690"/>
      </w:tblGrid>
      <w:tr w:rsidR="009A65EC">
        <w:trPr>
          <w:trHeight w:val="230"/>
        </w:trPr>
        <w:tc>
          <w:tcPr>
            <w:tcW w:w="1154" w:type="dxa"/>
          </w:tcPr>
          <w:p w:rsidR="009A65EC" w:rsidRDefault="009A65EC">
            <w:pPr>
              <w:pBdr>
                <w:top w:val="nil"/>
                <w:left w:val="nil"/>
                <w:bottom w:val="nil"/>
                <w:right w:val="nil"/>
                <w:between w:val="nil"/>
              </w:pBdr>
              <w:rPr>
                <w:color w:val="000000"/>
                <w:sz w:val="16"/>
                <w:szCs w:val="16"/>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Tanulási terület összóraszáma</w:t>
            </w:r>
          </w:p>
        </w:tc>
        <w:tc>
          <w:tcPr>
            <w:tcW w:w="1026" w:type="dxa"/>
            <w:gridSpan w:val="2"/>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0</w:t>
            </w:r>
          </w:p>
        </w:tc>
        <w:tc>
          <w:tcPr>
            <w:tcW w:w="1024" w:type="dxa"/>
            <w:gridSpan w:val="2"/>
          </w:tcPr>
          <w:p w:rsidR="009A65EC" w:rsidRDefault="008D5060">
            <w:pPr>
              <w:pBdr>
                <w:top w:val="nil"/>
                <w:left w:val="nil"/>
                <w:bottom w:val="nil"/>
                <w:right w:val="nil"/>
                <w:between w:val="nil"/>
              </w:pBdr>
              <w:spacing w:line="210" w:lineRule="auto"/>
              <w:ind w:left="337" w:right="335"/>
              <w:jc w:val="center"/>
              <w:rPr>
                <w:color w:val="000000"/>
                <w:sz w:val="20"/>
                <w:szCs w:val="20"/>
              </w:rPr>
            </w:pPr>
            <w:r>
              <w:rPr>
                <w:color w:val="000000"/>
                <w:sz w:val="20"/>
                <w:szCs w:val="20"/>
              </w:rPr>
              <w:t>108</w:t>
            </w:r>
          </w:p>
        </w:tc>
        <w:tc>
          <w:tcPr>
            <w:tcW w:w="1024" w:type="dxa"/>
            <w:gridSpan w:val="2"/>
          </w:tcPr>
          <w:p w:rsidR="009A65EC" w:rsidRDefault="008D5060">
            <w:pPr>
              <w:pBdr>
                <w:top w:val="nil"/>
                <w:left w:val="nil"/>
                <w:bottom w:val="nil"/>
                <w:right w:val="nil"/>
                <w:between w:val="nil"/>
              </w:pBdr>
              <w:spacing w:line="210" w:lineRule="auto"/>
              <w:ind w:left="3"/>
              <w:jc w:val="center"/>
              <w:rPr>
                <w:color w:val="000000"/>
                <w:sz w:val="20"/>
                <w:szCs w:val="20"/>
              </w:rPr>
            </w:pPr>
            <w:r>
              <w:rPr>
                <w:color w:val="000000"/>
                <w:sz w:val="20"/>
                <w:szCs w:val="20"/>
              </w:rPr>
              <w:t>0</w:t>
            </w:r>
          </w:p>
        </w:tc>
        <w:tc>
          <w:tcPr>
            <w:tcW w:w="690" w:type="dxa"/>
          </w:tcPr>
          <w:p w:rsidR="009A65EC" w:rsidRDefault="008D5060">
            <w:pPr>
              <w:pBdr>
                <w:top w:val="nil"/>
                <w:left w:val="nil"/>
                <w:bottom w:val="nil"/>
                <w:right w:val="nil"/>
                <w:between w:val="nil"/>
              </w:pBdr>
              <w:spacing w:line="210" w:lineRule="auto"/>
              <w:ind w:right="187"/>
              <w:jc w:val="right"/>
              <w:rPr>
                <w:color w:val="000000"/>
                <w:sz w:val="20"/>
                <w:szCs w:val="20"/>
              </w:rPr>
            </w:pPr>
            <w:r>
              <w:rPr>
                <w:color w:val="000000"/>
                <w:sz w:val="20"/>
                <w:szCs w:val="20"/>
              </w:rPr>
              <w:t>108</w:t>
            </w:r>
          </w:p>
        </w:tc>
      </w:tr>
      <w:tr w:rsidR="009A65EC">
        <w:trPr>
          <w:trHeight w:val="230"/>
        </w:trPr>
        <w:tc>
          <w:tcPr>
            <w:tcW w:w="1154" w:type="dxa"/>
            <w:vMerge w:val="restart"/>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spacing w:before="2"/>
              <w:rPr>
                <w:rFonts w:ascii="Calibri" w:eastAsia="Calibri" w:hAnsi="Calibri" w:cs="Calibri"/>
                <w:b/>
                <w:bCs/>
                <w:color w:val="000000"/>
                <w:sz w:val="27"/>
                <w:szCs w:val="27"/>
              </w:rPr>
            </w:pPr>
          </w:p>
          <w:p w:rsidR="009A65EC" w:rsidRDefault="008D5060">
            <w:pPr>
              <w:pBdr>
                <w:top w:val="nil"/>
                <w:left w:val="nil"/>
                <w:bottom w:val="nil"/>
                <w:right w:val="nil"/>
                <w:between w:val="nil"/>
              </w:pBdr>
              <w:ind w:left="69" w:right="54"/>
              <w:rPr>
                <w:color w:val="000000"/>
                <w:sz w:val="20"/>
                <w:szCs w:val="20"/>
              </w:rPr>
            </w:pPr>
            <w:r>
              <w:rPr>
                <w:color w:val="000000"/>
                <w:sz w:val="20"/>
                <w:szCs w:val="20"/>
              </w:rPr>
              <w:t>Erdészeti is- meretek</w:t>
            </w:r>
          </w:p>
        </w:tc>
        <w:tc>
          <w:tcPr>
            <w:tcW w:w="484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Erdőművelés</w:t>
            </w:r>
          </w:p>
        </w:tc>
        <w:tc>
          <w:tcPr>
            <w:tcW w:w="1026" w:type="dxa"/>
            <w:gridSpan w:val="2"/>
          </w:tcPr>
          <w:p w:rsidR="009A65EC" w:rsidRDefault="008D5060">
            <w:pPr>
              <w:pBdr>
                <w:top w:val="nil"/>
                <w:left w:val="nil"/>
                <w:bottom w:val="nil"/>
                <w:right w:val="nil"/>
                <w:between w:val="nil"/>
              </w:pBdr>
              <w:spacing w:line="210" w:lineRule="auto"/>
              <w:ind w:left="5"/>
              <w:jc w:val="center"/>
              <w:rPr>
                <w:b/>
                <w:bCs/>
                <w:color w:val="000000"/>
                <w:sz w:val="20"/>
                <w:szCs w:val="20"/>
              </w:rPr>
            </w:pPr>
            <w:r>
              <w:rPr>
                <w:b/>
                <w:bCs/>
                <w:color w:val="000000"/>
                <w:sz w:val="20"/>
                <w:szCs w:val="20"/>
              </w:rPr>
              <w:t>0</w:t>
            </w:r>
          </w:p>
        </w:tc>
        <w:tc>
          <w:tcPr>
            <w:tcW w:w="1024" w:type="dxa"/>
            <w:gridSpan w:val="2"/>
          </w:tcPr>
          <w:p w:rsidR="009A65EC" w:rsidRDefault="008D5060">
            <w:pPr>
              <w:pBdr>
                <w:top w:val="nil"/>
                <w:left w:val="nil"/>
                <w:bottom w:val="nil"/>
                <w:right w:val="nil"/>
                <w:between w:val="nil"/>
              </w:pBdr>
              <w:spacing w:line="210" w:lineRule="auto"/>
              <w:ind w:left="337" w:right="335"/>
              <w:jc w:val="center"/>
              <w:rPr>
                <w:b/>
                <w:bCs/>
                <w:color w:val="000000"/>
                <w:sz w:val="20"/>
                <w:szCs w:val="20"/>
              </w:rPr>
            </w:pPr>
            <w:r>
              <w:rPr>
                <w:b/>
                <w:bCs/>
                <w:color w:val="000000"/>
                <w:sz w:val="20"/>
                <w:szCs w:val="20"/>
              </w:rPr>
              <w:t>90</w:t>
            </w:r>
          </w:p>
        </w:tc>
        <w:tc>
          <w:tcPr>
            <w:tcW w:w="1024" w:type="dxa"/>
            <w:gridSpan w:val="2"/>
          </w:tcPr>
          <w:p w:rsidR="009A65EC" w:rsidRDefault="008D5060">
            <w:pPr>
              <w:pBdr>
                <w:top w:val="nil"/>
                <w:left w:val="nil"/>
                <w:bottom w:val="nil"/>
                <w:right w:val="nil"/>
                <w:between w:val="nil"/>
              </w:pBdr>
              <w:spacing w:line="210" w:lineRule="auto"/>
              <w:ind w:left="338" w:right="334"/>
              <w:jc w:val="center"/>
              <w:rPr>
                <w:b/>
                <w:bCs/>
                <w:color w:val="000000"/>
                <w:sz w:val="20"/>
                <w:szCs w:val="20"/>
              </w:rPr>
            </w:pPr>
            <w:r>
              <w:rPr>
                <w:b/>
                <w:bCs/>
                <w:color w:val="000000"/>
                <w:sz w:val="20"/>
                <w:szCs w:val="20"/>
              </w:rPr>
              <w:t>180</w:t>
            </w:r>
          </w:p>
        </w:tc>
        <w:tc>
          <w:tcPr>
            <w:tcW w:w="690" w:type="dxa"/>
          </w:tcPr>
          <w:p w:rsidR="009A65EC" w:rsidRDefault="008D5060">
            <w:pPr>
              <w:pBdr>
                <w:top w:val="nil"/>
                <w:left w:val="nil"/>
                <w:bottom w:val="nil"/>
                <w:right w:val="nil"/>
                <w:between w:val="nil"/>
              </w:pBdr>
              <w:spacing w:line="210" w:lineRule="auto"/>
              <w:ind w:right="187"/>
              <w:jc w:val="right"/>
              <w:rPr>
                <w:b/>
                <w:bCs/>
                <w:color w:val="000000"/>
                <w:sz w:val="20"/>
                <w:szCs w:val="20"/>
              </w:rPr>
            </w:pPr>
            <w:r>
              <w:rPr>
                <w:b/>
                <w:bCs/>
                <w:color w:val="000000"/>
                <w:sz w:val="20"/>
                <w:szCs w:val="20"/>
              </w:rPr>
              <w:t>270</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b/>
                <w:bCs/>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Erdészeti szaporítóanyag-termelés</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54" w:right="51"/>
              <w:jc w:val="center"/>
              <w:rPr>
                <w:color w:val="000000"/>
                <w:sz w:val="20"/>
                <w:szCs w:val="20"/>
              </w:rPr>
            </w:pPr>
            <w:r>
              <w:rPr>
                <w:color w:val="000000"/>
                <w:sz w:val="20"/>
                <w:szCs w:val="20"/>
              </w:rPr>
              <w:t>10</w:t>
            </w:r>
          </w:p>
        </w:tc>
        <w:tc>
          <w:tcPr>
            <w:tcW w:w="553" w:type="dxa"/>
          </w:tcPr>
          <w:p w:rsidR="009A65EC" w:rsidRDefault="008D5060">
            <w:pPr>
              <w:pBdr>
                <w:top w:val="nil"/>
                <w:left w:val="nil"/>
                <w:bottom w:val="nil"/>
                <w:right w:val="nil"/>
                <w:between w:val="nil"/>
              </w:pBdr>
              <w:spacing w:line="210" w:lineRule="auto"/>
              <w:ind w:left="47" w:right="41"/>
              <w:jc w:val="center"/>
              <w:rPr>
                <w:color w:val="000000"/>
                <w:sz w:val="20"/>
                <w:szCs w:val="20"/>
              </w:rPr>
            </w:pPr>
            <w:r>
              <w:rPr>
                <w:color w:val="000000"/>
                <w:sz w:val="20"/>
                <w:szCs w:val="20"/>
              </w:rPr>
              <w:t>17</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27</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Csemetetermesztés</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54" w:right="51"/>
              <w:jc w:val="center"/>
              <w:rPr>
                <w:color w:val="000000"/>
                <w:sz w:val="20"/>
                <w:szCs w:val="20"/>
              </w:rPr>
            </w:pPr>
            <w:r>
              <w:rPr>
                <w:color w:val="000000"/>
                <w:sz w:val="20"/>
                <w:szCs w:val="20"/>
              </w:rPr>
              <w:t>16</w:t>
            </w:r>
          </w:p>
        </w:tc>
        <w:tc>
          <w:tcPr>
            <w:tcW w:w="553" w:type="dxa"/>
          </w:tcPr>
          <w:p w:rsidR="009A65EC" w:rsidRDefault="008D5060">
            <w:pPr>
              <w:pBdr>
                <w:top w:val="nil"/>
                <w:left w:val="nil"/>
                <w:bottom w:val="nil"/>
                <w:right w:val="nil"/>
                <w:between w:val="nil"/>
              </w:pBdr>
              <w:spacing w:line="210" w:lineRule="auto"/>
              <w:ind w:left="47" w:right="41"/>
              <w:jc w:val="center"/>
              <w:rPr>
                <w:color w:val="000000"/>
                <w:sz w:val="20"/>
                <w:szCs w:val="20"/>
              </w:rPr>
            </w:pPr>
            <w:r>
              <w:rPr>
                <w:color w:val="000000"/>
                <w:sz w:val="20"/>
                <w:szCs w:val="20"/>
              </w:rPr>
              <w:t>25</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41</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Természetes és mesterséges erdősítés</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9</w:t>
            </w:r>
          </w:p>
        </w:tc>
        <w:tc>
          <w:tcPr>
            <w:tcW w:w="553" w:type="dxa"/>
          </w:tcPr>
          <w:p w:rsidR="009A65EC" w:rsidRDefault="008D5060">
            <w:pPr>
              <w:pBdr>
                <w:top w:val="nil"/>
                <w:left w:val="nil"/>
                <w:bottom w:val="nil"/>
                <w:right w:val="nil"/>
                <w:between w:val="nil"/>
              </w:pBdr>
              <w:spacing w:line="210" w:lineRule="auto"/>
              <w:ind w:left="47" w:right="41"/>
              <w:jc w:val="center"/>
              <w:rPr>
                <w:color w:val="000000"/>
                <w:sz w:val="20"/>
                <w:szCs w:val="20"/>
              </w:rPr>
            </w:pPr>
            <w:r>
              <w:rPr>
                <w:color w:val="000000"/>
                <w:sz w:val="20"/>
                <w:szCs w:val="20"/>
              </w:rPr>
              <w:t>13</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22</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Erdősítés-ápolás</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56" w:right="51"/>
              <w:jc w:val="center"/>
              <w:rPr>
                <w:color w:val="000000"/>
                <w:sz w:val="20"/>
                <w:szCs w:val="20"/>
              </w:rPr>
            </w:pPr>
            <w:r>
              <w:rPr>
                <w:color w:val="000000"/>
                <w:sz w:val="20"/>
                <w:szCs w:val="20"/>
              </w:rPr>
              <w:t>12</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rPr>
            </w:pPr>
            <w:r>
              <w:rPr>
                <w:color w:val="000000"/>
                <w:sz w:val="20"/>
                <w:szCs w:val="20"/>
              </w:rPr>
              <w:t>18</w:t>
            </w: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30</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Állománynevelés</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56" w:right="51"/>
              <w:jc w:val="center"/>
              <w:rPr>
                <w:color w:val="000000"/>
                <w:sz w:val="20"/>
                <w:szCs w:val="20"/>
              </w:rPr>
            </w:pPr>
            <w:r>
              <w:rPr>
                <w:color w:val="000000"/>
                <w:sz w:val="20"/>
                <w:szCs w:val="20"/>
              </w:rPr>
              <w:t>52</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rPr>
            </w:pPr>
            <w:r>
              <w:rPr>
                <w:color w:val="000000"/>
                <w:sz w:val="20"/>
                <w:szCs w:val="20"/>
              </w:rPr>
              <w:t>78</w:t>
            </w:r>
          </w:p>
        </w:tc>
        <w:tc>
          <w:tcPr>
            <w:tcW w:w="690" w:type="dxa"/>
          </w:tcPr>
          <w:p w:rsidR="009A65EC" w:rsidRDefault="008D5060">
            <w:pPr>
              <w:pBdr>
                <w:top w:val="nil"/>
                <w:left w:val="nil"/>
                <w:bottom w:val="nil"/>
                <w:right w:val="nil"/>
                <w:between w:val="nil"/>
              </w:pBdr>
              <w:spacing w:line="210" w:lineRule="auto"/>
              <w:ind w:right="187"/>
              <w:jc w:val="right"/>
              <w:rPr>
                <w:color w:val="000000"/>
                <w:sz w:val="20"/>
                <w:szCs w:val="20"/>
              </w:rPr>
            </w:pPr>
            <w:r>
              <w:rPr>
                <w:color w:val="000000"/>
                <w:sz w:val="20"/>
                <w:szCs w:val="20"/>
              </w:rPr>
              <w:t>130</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Erdővédelem</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8</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rPr>
            </w:pPr>
            <w:r>
              <w:rPr>
                <w:color w:val="000000"/>
                <w:sz w:val="20"/>
                <w:szCs w:val="20"/>
              </w:rPr>
              <w:t>12</w:t>
            </w: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20</w:t>
            </w:r>
          </w:p>
        </w:tc>
      </w:tr>
      <w:tr w:rsidR="009A65EC">
        <w:trPr>
          <w:trHeight w:val="230"/>
        </w:trPr>
        <w:tc>
          <w:tcPr>
            <w:tcW w:w="1154" w:type="dxa"/>
            <w:vMerge w:val="restart"/>
          </w:tcPr>
          <w:p w:rsidR="009A65EC" w:rsidRDefault="009A65EC">
            <w:pPr>
              <w:pBdr>
                <w:top w:val="nil"/>
                <w:left w:val="nil"/>
                <w:bottom w:val="nil"/>
                <w:right w:val="nil"/>
                <w:between w:val="nil"/>
              </w:pBdr>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Erdőhasználat</w:t>
            </w:r>
          </w:p>
        </w:tc>
        <w:tc>
          <w:tcPr>
            <w:tcW w:w="1026" w:type="dxa"/>
            <w:gridSpan w:val="2"/>
          </w:tcPr>
          <w:p w:rsidR="009A65EC" w:rsidRDefault="008D5060">
            <w:pPr>
              <w:pBdr>
                <w:top w:val="nil"/>
                <w:left w:val="nil"/>
                <w:bottom w:val="nil"/>
                <w:right w:val="nil"/>
                <w:between w:val="nil"/>
              </w:pBdr>
              <w:spacing w:line="210" w:lineRule="auto"/>
              <w:ind w:left="5"/>
              <w:jc w:val="center"/>
              <w:rPr>
                <w:b/>
                <w:bCs/>
                <w:color w:val="000000"/>
                <w:sz w:val="20"/>
                <w:szCs w:val="20"/>
              </w:rPr>
            </w:pPr>
            <w:r>
              <w:rPr>
                <w:b/>
                <w:bCs/>
                <w:color w:val="000000"/>
                <w:sz w:val="20"/>
                <w:szCs w:val="20"/>
              </w:rPr>
              <w:t>0</w:t>
            </w:r>
          </w:p>
        </w:tc>
        <w:tc>
          <w:tcPr>
            <w:tcW w:w="1024" w:type="dxa"/>
            <w:gridSpan w:val="2"/>
          </w:tcPr>
          <w:p w:rsidR="009A65EC" w:rsidRDefault="008D5060">
            <w:pPr>
              <w:pBdr>
                <w:top w:val="nil"/>
                <w:left w:val="nil"/>
                <w:bottom w:val="nil"/>
                <w:right w:val="nil"/>
                <w:between w:val="nil"/>
              </w:pBdr>
              <w:spacing w:line="210" w:lineRule="auto"/>
              <w:ind w:left="337" w:right="335"/>
              <w:jc w:val="center"/>
              <w:rPr>
                <w:b/>
                <w:bCs/>
                <w:color w:val="000000"/>
                <w:sz w:val="20"/>
                <w:szCs w:val="20"/>
              </w:rPr>
            </w:pPr>
            <w:r>
              <w:rPr>
                <w:b/>
                <w:bCs/>
                <w:color w:val="000000"/>
                <w:sz w:val="20"/>
                <w:szCs w:val="20"/>
              </w:rPr>
              <w:t>252</w:t>
            </w:r>
          </w:p>
        </w:tc>
        <w:tc>
          <w:tcPr>
            <w:tcW w:w="1024" w:type="dxa"/>
            <w:gridSpan w:val="2"/>
          </w:tcPr>
          <w:p w:rsidR="009A65EC" w:rsidRDefault="008D5060">
            <w:pPr>
              <w:pBdr>
                <w:top w:val="nil"/>
                <w:left w:val="nil"/>
                <w:bottom w:val="nil"/>
                <w:right w:val="nil"/>
                <w:between w:val="nil"/>
              </w:pBdr>
              <w:spacing w:line="210" w:lineRule="auto"/>
              <w:ind w:left="338" w:right="334"/>
              <w:jc w:val="center"/>
              <w:rPr>
                <w:b/>
                <w:bCs/>
                <w:color w:val="000000"/>
                <w:sz w:val="20"/>
                <w:szCs w:val="20"/>
              </w:rPr>
            </w:pPr>
            <w:r>
              <w:rPr>
                <w:b/>
                <w:bCs/>
                <w:color w:val="000000"/>
                <w:sz w:val="20"/>
                <w:szCs w:val="20"/>
              </w:rPr>
              <w:t>180</w:t>
            </w:r>
          </w:p>
        </w:tc>
        <w:tc>
          <w:tcPr>
            <w:tcW w:w="690" w:type="dxa"/>
          </w:tcPr>
          <w:p w:rsidR="009A65EC" w:rsidRDefault="008D5060">
            <w:pPr>
              <w:pBdr>
                <w:top w:val="nil"/>
                <w:left w:val="nil"/>
                <w:bottom w:val="nil"/>
                <w:right w:val="nil"/>
                <w:between w:val="nil"/>
              </w:pBdr>
              <w:spacing w:line="210" w:lineRule="auto"/>
              <w:ind w:right="187"/>
              <w:jc w:val="right"/>
              <w:rPr>
                <w:b/>
                <w:bCs/>
                <w:color w:val="000000"/>
                <w:sz w:val="20"/>
                <w:szCs w:val="20"/>
              </w:rPr>
            </w:pPr>
            <w:r>
              <w:rPr>
                <w:b/>
                <w:bCs/>
                <w:color w:val="000000"/>
                <w:sz w:val="20"/>
                <w:szCs w:val="20"/>
              </w:rPr>
              <w:t>432</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b/>
                <w:bCs/>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Erdőhasználati alapfogalmak</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7</w:t>
            </w: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8</w:t>
            </w: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15</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Faanyagismeret</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54" w:right="51"/>
              <w:jc w:val="center"/>
              <w:rPr>
                <w:color w:val="000000"/>
                <w:sz w:val="20"/>
                <w:szCs w:val="20"/>
              </w:rPr>
            </w:pPr>
            <w:r>
              <w:rPr>
                <w:color w:val="000000"/>
                <w:sz w:val="20"/>
                <w:szCs w:val="20"/>
              </w:rPr>
              <w:t>12</w:t>
            </w:r>
          </w:p>
        </w:tc>
        <w:tc>
          <w:tcPr>
            <w:tcW w:w="553" w:type="dxa"/>
          </w:tcPr>
          <w:p w:rsidR="009A65EC" w:rsidRDefault="008D5060">
            <w:pPr>
              <w:pBdr>
                <w:top w:val="nil"/>
                <w:left w:val="nil"/>
                <w:bottom w:val="nil"/>
                <w:right w:val="nil"/>
                <w:between w:val="nil"/>
              </w:pBdr>
              <w:spacing w:line="210" w:lineRule="auto"/>
              <w:ind w:left="47" w:right="41"/>
              <w:jc w:val="center"/>
              <w:rPr>
                <w:color w:val="000000"/>
                <w:sz w:val="20"/>
                <w:szCs w:val="20"/>
              </w:rPr>
            </w:pPr>
            <w:r>
              <w:rPr>
                <w:color w:val="000000"/>
                <w:sz w:val="20"/>
                <w:szCs w:val="20"/>
              </w:rPr>
              <w:t>17</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29</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fakitermelés eszközei</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54" w:right="51"/>
              <w:jc w:val="center"/>
              <w:rPr>
                <w:color w:val="000000"/>
                <w:sz w:val="20"/>
                <w:szCs w:val="20"/>
              </w:rPr>
            </w:pPr>
            <w:r>
              <w:rPr>
                <w:color w:val="000000"/>
                <w:sz w:val="20"/>
                <w:szCs w:val="20"/>
              </w:rPr>
              <w:t>14</w:t>
            </w:r>
          </w:p>
        </w:tc>
        <w:tc>
          <w:tcPr>
            <w:tcW w:w="553" w:type="dxa"/>
          </w:tcPr>
          <w:p w:rsidR="009A65EC" w:rsidRDefault="008D5060">
            <w:pPr>
              <w:pBdr>
                <w:top w:val="nil"/>
                <w:left w:val="nil"/>
                <w:bottom w:val="nil"/>
                <w:right w:val="nil"/>
                <w:between w:val="nil"/>
              </w:pBdr>
              <w:spacing w:line="210" w:lineRule="auto"/>
              <w:ind w:left="47" w:right="41"/>
              <w:jc w:val="center"/>
              <w:rPr>
                <w:color w:val="000000"/>
                <w:sz w:val="20"/>
                <w:szCs w:val="20"/>
              </w:rPr>
            </w:pPr>
            <w:r>
              <w:rPr>
                <w:color w:val="000000"/>
                <w:sz w:val="20"/>
                <w:szCs w:val="20"/>
              </w:rPr>
              <w:t>26</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40</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fakitermelés műveletei</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54" w:right="51"/>
              <w:jc w:val="center"/>
              <w:rPr>
                <w:color w:val="000000"/>
                <w:sz w:val="20"/>
                <w:szCs w:val="20"/>
              </w:rPr>
            </w:pPr>
            <w:r>
              <w:rPr>
                <w:color w:val="000000"/>
                <w:sz w:val="20"/>
                <w:szCs w:val="20"/>
              </w:rPr>
              <w:t>61</w:t>
            </w:r>
          </w:p>
        </w:tc>
        <w:tc>
          <w:tcPr>
            <w:tcW w:w="553" w:type="dxa"/>
          </w:tcPr>
          <w:p w:rsidR="009A65EC" w:rsidRDefault="008D5060">
            <w:pPr>
              <w:pBdr>
                <w:top w:val="nil"/>
                <w:left w:val="nil"/>
                <w:bottom w:val="nil"/>
                <w:right w:val="nil"/>
                <w:between w:val="nil"/>
              </w:pBdr>
              <w:spacing w:line="210" w:lineRule="auto"/>
              <w:ind w:left="47" w:right="41"/>
              <w:jc w:val="center"/>
              <w:rPr>
                <w:color w:val="000000"/>
                <w:sz w:val="20"/>
                <w:szCs w:val="20"/>
              </w:rPr>
            </w:pPr>
            <w:r>
              <w:rPr>
                <w:color w:val="000000"/>
                <w:sz w:val="20"/>
                <w:szCs w:val="20"/>
              </w:rPr>
              <w:t>115</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187"/>
              <w:jc w:val="right"/>
              <w:rPr>
                <w:color w:val="000000"/>
                <w:sz w:val="20"/>
                <w:szCs w:val="20"/>
              </w:rPr>
            </w:pPr>
            <w:r>
              <w:rPr>
                <w:color w:val="000000"/>
                <w:sz w:val="20"/>
                <w:szCs w:val="20"/>
              </w:rPr>
              <w:t>176</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fahasználat munkahelyei</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56" w:right="51"/>
              <w:jc w:val="center"/>
              <w:rPr>
                <w:color w:val="000000"/>
                <w:sz w:val="20"/>
                <w:szCs w:val="20"/>
              </w:rPr>
            </w:pPr>
            <w:r>
              <w:rPr>
                <w:color w:val="000000"/>
                <w:sz w:val="20"/>
                <w:szCs w:val="20"/>
              </w:rPr>
              <w:t>11</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rPr>
            </w:pPr>
            <w:r>
              <w:rPr>
                <w:color w:val="000000"/>
                <w:sz w:val="20"/>
                <w:szCs w:val="20"/>
              </w:rPr>
              <w:t>21</w:t>
            </w: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32</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Faanyagmozgatás</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56" w:right="51"/>
              <w:jc w:val="center"/>
              <w:rPr>
                <w:color w:val="000000"/>
                <w:sz w:val="20"/>
                <w:szCs w:val="20"/>
              </w:rPr>
            </w:pPr>
            <w:r>
              <w:rPr>
                <w:color w:val="000000"/>
                <w:sz w:val="20"/>
                <w:szCs w:val="20"/>
              </w:rPr>
              <w:t>28</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rPr>
            </w:pPr>
            <w:r>
              <w:rPr>
                <w:color w:val="000000"/>
                <w:sz w:val="20"/>
                <w:szCs w:val="20"/>
              </w:rPr>
              <w:t>52</w:t>
            </w: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80</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fahasználat munkarendszerei</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56" w:right="51"/>
              <w:jc w:val="center"/>
              <w:rPr>
                <w:color w:val="000000"/>
                <w:sz w:val="20"/>
                <w:szCs w:val="20"/>
              </w:rPr>
            </w:pPr>
            <w:r>
              <w:rPr>
                <w:color w:val="000000"/>
                <w:sz w:val="20"/>
                <w:szCs w:val="20"/>
              </w:rPr>
              <w:t>17</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rPr>
            </w:pPr>
            <w:r>
              <w:rPr>
                <w:color w:val="000000"/>
                <w:sz w:val="20"/>
                <w:szCs w:val="20"/>
              </w:rPr>
              <w:t>33</w:t>
            </w: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50</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Mellékhasználat</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3</w:t>
            </w: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7</w:t>
            </w: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10</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1" w:lineRule="auto"/>
              <w:ind w:left="69"/>
              <w:rPr>
                <w:color w:val="000000"/>
                <w:sz w:val="20"/>
                <w:szCs w:val="20"/>
              </w:rPr>
            </w:pPr>
            <w:r>
              <w:rPr>
                <w:color w:val="000000"/>
                <w:sz w:val="20"/>
                <w:szCs w:val="20"/>
              </w:rPr>
              <w:t>Tanulási terület összóraszáma</w:t>
            </w:r>
          </w:p>
        </w:tc>
        <w:tc>
          <w:tcPr>
            <w:tcW w:w="1026" w:type="dxa"/>
            <w:gridSpan w:val="2"/>
          </w:tcPr>
          <w:p w:rsidR="009A65EC" w:rsidRDefault="008D5060">
            <w:pPr>
              <w:pBdr>
                <w:top w:val="nil"/>
                <w:left w:val="nil"/>
                <w:bottom w:val="nil"/>
                <w:right w:val="nil"/>
                <w:between w:val="nil"/>
              </w:pBdr>
              <w:spacing w:line="211" w:lineRule="auto"/>
              <w:ind w:left="5"/>
              <w:jc w:val="center"/>
              <w:rPr>
                <w:color w:val="000000"/>
                <w:sz w:val="20"/>
                <w:szCs w:val="20"/>
              </w:rPr>
            </w:pPr>
            <w:r>
              <w:rPr>
                <w:color w:val="000000"/>
                <w:sz w:val="20"/>
                <w:szCs w:val="20"/>
              </w:rPr>
              <w:t>0</w:t>
            </w:r>
          </w:p>
        </w:tc>
        <w:tc>
          <w:tcPr>
            <w:tcW w:w="1024" w:type="dxa"/>
            <w:gridSpan w:val="2"/>
          </w:tcPr>
          <w:p w:rsidR="009A65EC" w:rsidRDefault="008D5060">
            <w:pPr>
              <w:pBdr>
                <w:top w:val="nil"/>
                <w:left w:val="nil"/>
                <w:bottom w:val="nil"/>
                <w:right w:val="nil"/>
                <w:between w:val="nil"/>
              </w:pBdr>
              <w:spacing w:line="211" w:lineRule="auto"/>
              <w:ind w:left="337" w:right="335"/>
              <w:jc w:val="center"/>
              <w:rPr>
                <w:color w:val="000000"/>
                <w:sz w:val="20"/>
                <w:szCs w:val="20"/>
              </w:rPr>
            </w:pPr>
            <w:r>
              <w:rPr>
                <w:color w:val="000000"/>
                <w:sz w:val="20"/>
                <w:szCs w:val="20"/>
              </w:rPr>
              <w:t>342</w:t>
            </w:r>
          </w:p>
        </w:tc>
        <w:tc>
          <w:tcPr>
            <w:tcW w:w="1024" w:type="dxa"/>
            <w:gridSpan w:val="2"/>
          </w:tcPr>
          <w:p w:rsidR="009A65EC" w:rsidRDefault="008D5060">
            <w:pPr>
              <w:pBdr>
                <w:top w:val="nil"/>
                <w:left w:val="nil"/>
                <w:bottom w:val="nil"/>
                <w:right w:val="nil"/>
                <w:between w:val="nil"/>
              </w:pBdr>
              <w:spacing w:line="211" w:lineRule="auto"/>
              <w:ind w:left="338" w:right="334"/>
              <w:jc w:val="center"/>
              <w:rPr>
                <w:color w:val="000000"/>
                <w:sz w:val="20"/>
                <w:szCs w:val="20"/>
              </w:rPr>
            </w:pPr>
            <w:r>
              <w:rPr>
                <w:color w:val="000000"/>
                <w:sz w:val="20"/>
                <w:szCs w:val="20"/>
              </w:rPr>
              <w:t>360</w:t>
            </w:r>
          </w:p>
        </w:tc>
        <w:tc>
          <w:tcPr>
            <w:tcW w:w="690" w:type="dxa"/>
          </w:tcPr>
          <w:p w:rsidR="009A65EC" w:rsidRDefault="008D5060">
            <w:pPr>
              <w:pBdr>
                <w:top w:val="nil"/>
                <w:left w:val="nil"/>
                <w:bottom w:val="nil"/>
                <w:right w:val="nil"/>
                <w:between w:val="nil"/>
              </w:pBdr>
              <w:spacing w:line="211" w:lineRule="auto"/>
              <w:ind w:right="187"/>
              <w:jc w:val="right"/>
              <w:rPr>
                <w:color w:val="000000"/>
                <w:sz w:val="20"/>
                <w:szCs w:val="20"/>
              </w:rPr>
            </w:pPr>
            <w:r>
              <w:rPr>
                <w:color w:val="000000"/>
                <w:sz w:val="20"/>
                <w:szCs w:val="20"/>
              </w:rPr>
              <w:t>702</w:t>
            </w:r>
          </w:p>
        </w:tc>
      </w:tr>
      <w:tr w:rsidR="009A65EC">
        <w:trPr>
          <w:trHeight w:val="230"/>
        </w:trPr>
        <w:tc>
          <w:tcPr>
            <w:tcW w:w="1154" w:type="dxa"/>
            <w:vMerge w:val="restart"/>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spacing w:before="9"/>
              <w:rPr>
                <w:rFonts w:ascii="Calibri" w:eastAsia="Calibri" w:hAnsi="Calibri" w:cs="Calibri"/>
                <w:b/>
                <w:bCs/>
                <w:color w:val="000000"/>
                <w:sz w:val="17"/>
                <w:szCs w:val="17"/>
              </w:rPr>
            </w:pPr>
          </w:p>
          <w:p w:rsidR="009A65EC" w:rsidRDefault="008D5060">
            <w:pPr>
              <w:pBdr>
                <w:top w:val="nil"/>
                <w:left w:val="nil"/>
                <w:bottom w:val="nil"/>
                <w:right w:val="nil"/>
                <w:between w:val="nil"/>
              </w:pBdr>
              <w:ind w:left="69" w:right="45"/>
              <w:rPr>
                <w:color w:val="000000"/>
                <w:sz w:val="20"/>
                <w:szCs w:val="20"/>
              </w:rPr>
            </w:pPr>
            <w:r>
              <w:rPr>
                <w:color w:val="000000"/>
                <w:sz w:val="20"/>
                <w:szCs w:val="20"/>
              </w:rPr>
              <w:t>Vadgazdál- kodási isme- retek</w:t>
            </w:r>
          </w:p>
        </w:tc>
        <w:tc>
          <w:tcPr>
            <w:tcW w:w="484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Vadgazdálkodás</w:t>
            </w:r>
          </w:p>
        </w:tc>
        <w:tc>
          <w:tcPr>
            <w:tcW w:w="1026" w:type="dxa"/>
            <w:gridSpan w:val="2"/>
          </w:tcPr>
          <w:p w:rsidR="009A65EC" w:rsidRDefault="008D5060">
            <w:pPr>
              <w:pBdr>
                <w:top w:val="nil"/>
                <w:left w:val="nil"/>
                <w:bottom w:val="nil"/>
                <w:right w:val="nil"/>
                <w:between w:val="nil"/>
              </w:pBdr>
              <w:spacing w:line="210" w:lineRule="auto"/>
              <w:ind w:left="5"/>
              <w:jc w:val="center"/>
              <w:rPr>
                <w:b/>
                <w:bCs/>
                <w:color w:val="000000"/>
                <w:sz w:val="20"/>
                <w:szCs w:val="20"/>
              </w:rPr>
            </w:pPr>
            <w:r>
              <w:rPr>
                <w:b/>
                <w:bCs/>
                <w:color w:val="000000"/>
                <w:sz w:val="20"/>
                <w:szCs w:val="20"/>
              </w:rPr>
              <w:t>0</w:t>
            </w:r>
          </w:p>
        </w:tc>
        <w:tc>
          <w:tcPr>
            <w:tcW w:w="1024" w:type="dxa"/>
            <w:gridSpan w:val="2"/>
          </w:tcPr>
          <w:p w:rsidR="009A65EC" w:rsidRDefault="008D5060">
            <w:pPr>
              <w:pBdr>
                <w:top w:val="nil"/>
                <w:left w:val="nil"/>
                <w:bottom w:val="nil"/>
                <w:right w:val="nil"/>
                <w:between w:val="nil"/>
              </w:pBdr>
              <w:spacing w:line="210" w:lineRule="auto"/>
              <w:ind w:left="337" w:right="335"/>
              <w:jc w:val="center"/>
              <w:rPr>
                <w:b/>
                <w:bCs/>
                <w:color w:val="000000"/>
                <w:sz w:val="20"/>
                <w:szCs w:val="20"/>
              </w:rPr>
            </w:pPr>
            <w:r>
              <w:rPr>
                <w:b/>
                <w:bCs/>
                <w:color w:val="000000"/>
                <w:sz w:val="20"/>
                <w:szCs w:val="20"/>
              </w:rPr>
              <w:t>36</w:t>
            </w:r>
          </w:p>
        </w:tc>
        <w:tc>
          <w:tcPr>
            <w:tcW w:w="1024" w:type="dxa"/>
            <w:gridSpan w:val="2"/>
          </w:tcPr>
          <w:p w:rsidR="009A65EC" w:rsidRDefault="008D5060">
            <w:pPr>
              <w:pBdr>
                <w:top w:val="nil"/>
                <w:left w:val="nil"/>
                <w:bottom w:val="nil"/>
                <w:right w:val="nil"/>
                <w:between w:val="nil"/>
              </w:pBdr>
              <w:spacing w:line="210" w:lineRule="auto"/>
              <w:ind w:left="338" w:right="334"/>
              <w:jc w:val="center"/>
              <w:rPr>
                <w:b/>
                <w:bCs/>
                <w:color w:val="000000"/>
                <w:sz w:val="20"/>
                <w:szCs w:val="20"/>
              </w:rPr>
            </w:pPr>
            <w:r>
              <w:rPr>
                <w:b/>
                <w:bCs/>
                <w:color w:val="000000"/>
                <w:sz w:val="20"/>
                <w:szCs w:val="20"/>
              </w:rPr>
              <w:t>108</w:t>
            </w:r>
          </w:p>
        </w:tc>
        <w:tc>
          <w:tcPr>
            <w:tcW w:w="690" w:type="dxa"/>
          </w:tcPr>
          <w:p w:rsidR="009A65EC" w:rsidRDefault="008D5060">
            <w:pPr>
              <w:pBdr>
                <w:top w:val="nil"/>
                <w:left w:val="nil"/>
                <w:bottom w:val="nil"/>
                <w:right w:val="nil"/>
                <w:between w:val="nil"/>
              </w:pBdr>
              <w:spacing w:line="210" w:lineRule="auto"/>
              <w:ind w:right="187"/>
              <w:jc w:val="right"/>
              <w:rPr>
                <w:b/>
                <w:bCs/>
                <w:color w:val="000000"/>
                <w:sz w:val="20"/>
                <w:szCs w:val="20"/>
              </w:rPr>
            </w:pPr>
            <w:r>
              <w:rPr>
                <w:b/>
                <w:bCs/>
                <w:color w:val="000000"/>
                <w:sz w:val="20"/>
                <w:szCs w:val="20"/>
              </w:rPr>
              <w:t>144</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b/>
                <w:bCs/>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Vadászati jog</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2</w:t>
            </w: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89"/>
              <w:jc w:val="right"/>
              <w:rPr>
                <w:color w:val="000000"/>
                <w:sz w:val="20"/>
                <w:szCs w:val="20"/>
              </w:rPr>
            </w:pPr>
            <w:r>
              <w:rPr>
                <w:color w:val="000000"/>
                <w:sz w:val="20"/>
                <w:szCs w:val="20"/>
              </w:rPr>
              <w:t>2</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Vadászati állattan</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3</w:t>
            </w:r>
          </w:p>
        </w:tc>
        <w:tc>
          <w:tcPr>
            <w:tcW w:w="553"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3</w:t>
            </w:r>
          </w:p>
        </w:tc>
        <w:tc>
          <w:tcPr>
            <w:tcW w:w="471" w:type="dxa"/>
          </w:tcPr>
          <w:p w:rsidR="009A65EC" w:rsidRDefault="008D5060">
            <w:pPr>
              <w:pBdr>
                <w:top w:val="nil"/>
                <w:left w:val="nil"/>
                <w:bottom w:val="nil"/>
                <w:right w:val="nil"/>
                <w:between w:val="nil"/>
              </w:pBdr>
              <w:spacing w:line="210" w:lineRule="auto"/>
              <w:ind w:left="56" w:right="51"/>
              <w:jc w:val="center"/>
              <w:rPr>
                <w:color w:val="000000"/>
                <w:sz w:val="20"/>
                <w:szCs w:val="20"/>
              </w:rPr>
            </w:pPr>
            <w:r>
              <w:rPr>
                <w:color w:val="000000"/>
                <w:sz w:val="20"/>
                <w:szCs w:val="20"/>
              </w:rPr>
              <w:t>15</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rPr>
            </w:pPr>
            <w:r>
              <w:rPr>
                <w:color w:val="000000"/>
                <w:sz w:val="20"/>
                <w:szCs w:val="20"/>
              </w:rPr>
              <w:t>10</w:t>
            </w: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31</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Lőfegyverismeret</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2</w:t>
            </w:r>
          </w:p>
        </w:tc>
        <w:tc>
          <w:tcPr>
            <w:tcW w:w="553"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2</w:t>
            </w:r>
          </w:p>
        </w:tc>
        <w:tc>
          <w:tcPr>
            <w:tcW w:w="471" w:type="dxa"/>
          </w:tcPr>
          <w:p w:rsidR="009A65EC" w:rsidRDefault="008D5060">
            <w:pPr>
              <w:pBdr>
                <w:top w:val="nil"/>
                <w:left w:val="nil"/>
                <w:bottom w:val="nil"/>
                <w:right w:val="nil"/>
                <w:between w:val="nil"/>
              </w:pBdr>
              <w:spacing w:line="210" w:lineRule="auto"/>
              <w:ind w:left="4"/>
              <w:jc w:val="center"/>
              <w:rPr>
                <w:color w:val="000000"/>
                <w:sz w:val="20"/>
                <w:szCs w:val="20"/>
              </w:rPr>
            </w:pPr>
            <w:r>
              <w:rPr>
                <w:color w:val="000000"/>
                <w:sz w:val="20"/>
                <w:szCs w:val="20"/>
              </w:rPr>
              <w:t>9</w:t>
            </w:r>
          </w:p>
        </w:tc>
        <w:tc>
          <w:tcPr>
            <w:tcW w:w="553"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6</w:t>
            </w: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19</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Vadászati ismeretek</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5</w:t>
            </w:r>
          </w:p>
        </w:tc>
        <w:tc>
          <w:tcPr>
            <w:tcW w:w="553"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4</w:t>
            </w:r>
          </w:p>
        </w:tc>
        <w:tc>
          <w:tcPr>
            <w:tcW w:w="471" w:type="dxa"/>
          </w:tcPr>
          <w:p w:rsidR="009A65EC" w:rsidRDefault="008D5060">
            <w:pPr>
              <w:pBdr>
                <w:top w:val="nil"/>
                <w:left w:val="nil"/>
                <w:bottom w:val="nil"/>
                <w:right w:val="nil"/>
                <w:between w:val="nil"/>
              </w:pBdr>
              <w:spacing w:line="210" w:lineRule="auto"/>
              <w:ind w:left="56" w:right="51"/>
              <w:jc w:val="center"/>
              <w:rPr>
                <w:color w:val="000000"/>
                <w:sz w:val="20"/>
                <w:szCs w:val="20"/>
              </w:rPr>
            </w:pPr>
            <w:r>
              <w:rPr>
                <w:color w:val="000000"/>
                <w:sz w:val="20"/>
                <w:szCs w:val="20"/>
              </w:rPr>
              <w:t>15</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rPr>
            </w:pPr>
            <w:r>
              <w:rPr>
                <w:color w:val="000000"/>
                <w:sz w:val="20"/>
                <w:szCs w:val="20"/>
              </w:rPr>
              <w:t>10</w:t>
            </w: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34</w:t>
            </w:r>
          </w:p>
        </w:tc>
      </w:tr>
      <w:tr w:rsidR="009A65EC">
        <w:trPr>
          <w:trHeight w:val="229"/>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Vadgazdálkodási ismeretek</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9</w:t>
            </w:r>
          </w:p>
        </w:tc>
        <w:tc>
          <w:tcPr>
            <w:tcW w:w="553"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6</w:t>
            </w:r>
          </w:p>
        </w:tc>
        <w:tc>
          <w:tcPr>
            <w:tcW w:w="471" w:type="dxa"/>
          </w:tcPr>
          <w:p w:rsidR="009A65EC" w:rsidRDefault="008D5060">
            <w:pPr>
              <w:pBdr>
                <w:top w:val="nil"/>
                <w:left w:val="nil"/>
                <w:bottom w:val="nil"/>
                <w:right w:val="nil"/>
                <w:between w:val="nil"/>
              </w:pBdr>
              <w:spacing w:line="210" w:lineRule="auto"/>
              <w:ind w:left="56" w:right="51"/>
              <w:jc w:val="center"/>
              <w:rPr>
                <w:color w:val="000000"/>
                <w:sz w:val="20"/>
                <w:szCs w:val="20"/>
              </w:rPr>
            </w:pPr>
            <w:r>
              <w:rPr>
                <w:color w:val="000000"/>
                <w:sz w:val="20"/>
                <w:szCs w:val="20"/>
              </w:rPr>
              <w:t>25</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rPr>
            </w:pPr>
            <w:r>
              <w:rPr>
                <w:color w:val="000000"/>
                <w:sz w:val="20"/>
                <w:szCs w:val="20"/>
              </w:rPr>
              <w:t>18</w:t>
            </w: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58</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Tanulási terület összóraszáma</w:t>
            </w:r>
          </w:p>
        </w:tc>
        <w:tc>
          <w:tcPr>
            <w:tcW w:w="1026" w:type="dxa"/>
            <w:gridSpan w:val="2"/>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0</w:t>
            </w:r>
          </w:p>
        </w:tc>
        <w:tc>
          <w:tcPr>
            <w:tcW w:w="1024" w:type="dxa"/>
            <w:gridSpan w:val="2"/>
          </w:tcPr>
          <w:p w:rsidR="009A65EC" w:rsidRDefault="008D5060">
            <w:pPr>
              <w:pBdr>
                <w:top w:val="nil"/>
                <w:left w:val="nil"/>
                <w:bottom w:val="nil"/>
                <w:right w:val="nil"/>
                <w:between w:val="nil"/>
              </w:pBdr>
              <w:spacing w:line="210" w:lineRule="auto"/>
              <w:ind w:left="337" w:right="335"/>
              <w:jc w:val="center"/>
              <w:rPr>
                <w:color w:val="000000"/>
                <w:sz w:val="20"/>
                <w:szCs w:val="20"/>
              </w:rPr>
            </w:pPr>
            <w:r>
              <w:rPr>
                <w:color w:val="000000"/>
                <w:sz w:val="20"/>
                <w:szCs w:val="20"/>
              </w:rPr>
              <w:t>36</w:t>
            </w:r>
          </w:p>
        </w:tc>
        <w:tc>
          <w:tcPr>
            <w:tcW w:w="1024" w:type="dxa"/>
            <w:gridSpan w:val="2"/>
          </w:tcPr>
          <w:p w:rsidR="009A65EC" w:rsidRDefault="008D5060">
            <w:pPr>
              <w:pBdr>
                <w:top w:val="nil"/>
                <w:left w:val="nil"/>
                <w:bottom w:val="nil"/>
                <w:right w:val="nil"/>
                <w:between w:val="nil"/>
              </w:pBdr>
              <w:spacing w:line="210" w:lineRule="auto"/>
              <w:ind w:left="338" w:right="334"/>
              <w:jc w:val="center"/>
              <w:rPr>
                <w:color w:val="000000"/>
                <w:sz w:val="20"/>
                <w:szCs w:val="20"/>
              </w:rPr>
            </w:pPr>
            <w:r>
              <w:rPr>
                <w:color w:val="000000"/>
                <w:sz w:val="20"/>
                <w:szCs w:val="20"/>
              </w:rPr>
              <w:t>108</w:t>
            </w:r>
          </w:p>
        </w:tc>
        <w:tc>
          <w:tcPr>
            <w:tcW w:w="690" w:type="dxa"/>
          </w:tcPr>
          <w:p w:rsidR="009A65EC" w:rsidRDefault="008D5060">
            <w:pPr>
              <w:pBdr>
                <w:top w:val="nil"/>
                <w:left w:val="nil"/>
                <w:bottom w:val="nil"/>
                <w:right w:val="nil"/>
                <w:between w:val="nil"/>
              </w:pBdr>
              <w:spacing w:line="210" w:lineRule="auto"/>
              <w:ind w:right="187"/>
              <w:jc w:val="right"/>
              <w:rPr>
                <w:color w:val="000000"/>
                <w:sz w:val="20"/>
                <w:szCs w:val="20"/>
              </w:rPr>
            </w:pPr>
            <w:r>
              <w:rPr>
                <w:color w:val="000000"/>
                <w:sz w:val="20"/>
                <w:szCs w:val="20"/>
              </w:rPr>
              <w:t>144</w:t>
            </w:r>
          </w:p>
        </w:tc>
      </w:tr>
      <w:tr w:rsidR="009A65EC">
        <w:trPr>
          <w:trHeight w:val="230"/>
        </w:trPr>
        <w:tc>
          <w:tcPr>
            <w:tcW w:w="1154" w:type="dxa"/>
            <w:vMerge w:val="restart"/>
          </w:tcPr>
          <w:p w:rsidR="009A65EC" w:rsidRDefault="009A65EC">
            <w:pPr>
              <w:pBdr>
                <w:top w:val="nil"/>
                <w:left w:val="nil"/>
                <w:bottom w:val="nil"/>
                <w:right w:val="nil"/>
                <w:between w:val="nil"/>
              </w:pBdr>
              <w:rPr>
                <w:rFonts w:ascii="Calibri" w:eastAsia="Calibri" w:hAnsi="Calibri" w:cs="Calibri"/>
                <w:b/>
                <w:bCs/>
                <w:color w:val="000000"/>
              </w:rPr>
            </w:pPr>
          </w:p>
          <w:p w:rsidR="009A65EC" w:rsidRDefault="009A65EC">
            <w:pPr>
              <w:pBdr>
                <w:top w:val="nil"/>
                <w:left w:val="nil"/>
                <w:bottom w:val="nil"/>
                <w:right w:val="nil"/>
                <w:between w:val="nil"/>
              </w:pBdr>
              <w:spacing w:before="11"/>
              <w:rPr>
                <w:rFonts w:ascii="Calibri" w:eastAsia="Calibri" w:hAnsi="Calibri" w:cs="Calibri"/>
                <w:b/>
                <w:bCs/>
                <w:color w:val="000000"/>
                <w:sz w:val="26"/>
                <w:szCs w:val="26"/>
              </w:rPr>
            </w:pPr>
          </w:p>
          <w:p w:rsidR="009A65EC" w:rsidRDefault="008D5060">
            <w:pPr>
              <w:pBdr>
                <w:top w:val="nil"/>
                <w:left w:val="nil"/>
                <w:bottom w:val="nil"/>
                <w:right w:val="nil"/>
                <w:between w:val="nil"/>
              </w:pBdr>
              <w:spacing w:before="1"/>
              <w:ind w:left="69" w:right="275"/>
              <w:rPr>
                <w:color w:val="000000"/>
                <w:sz w:val="20"/>
                <w:szCs w:val="20"/>
              </w:rPr>
            </w:pPr>
            <w:r>
              <w:rPr>
                <w:color w:val="000000"/>
                <w:sz w:val="20"/>
                <w:szCs w:val="20"/>
              </w:rPr>
              <w:t>Gépészeti ismeretek</w:t>
            </w:r>
          </w:p>
        </w:tc>
        <w:tc>
          <w:tcPr>
            <w:tcW w:w="4849" w:type="dxa"/>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Erő- és munkagéptan</w:t>
            </w:r>
          </w:p>
        </w:tc>
        <w:tc>
          <w:tcPr>
            <w:tcW w:w="1026" w:type="dxa"/>
            <w:gridSpan w:val="2"/>
          </w:tcPr>
          <w:p w:rsidR="009A65EC" w:rsidRDefault="008D5060">
            <w:pPr>
              <w:pBdr>
                <w:top w:val="nil"/>
                <w:left w:val="nil"/>
                <w:bottom w:val="nil"/>
                <w:right w:val="nil"/>
                <w:between w:val="nil"/>
              </w:pBdr>
              <w:spacing w:line="210" w:lineRule="auto"/>
              <w:ind w:left="5"/>
              <w:jc w:val="center"/>
              <w:rPr>
                <w:b/>
                <w:bCs/>
                <w:color w:val="000000"/>
                <w:sz w:val="20"/>
                <w:szCs w:val="20"/>
              </w:rPr>
            </w:pPr>
            <w:r>
              <w:rPr>
                <w:b/>
                <w:bCs/>
                <w:color w:val="000000"/>
                <w:sz w:val="20"/>
                <w:szCs w:val="20"/>
              </w:rPr>
              <w:t>0</w:t>
            </w:r>
          </w:p>
        </w:tc>
        <w:tc>
          <w:tcPr>
            <w:tcW w:w="1024" w:type="dxa"/>
            <w:gridSpan w:val="2"/>
          </w:tcPr>
          <w:p w:rsidR="009A65EC" w:rsidRDefault="008D5060">
            <w:pPr>
              <w:pBdr>
                <w:top w:val="nil"/>
                <w:left w:val="nil"/>
                <w:bottom w:val="nil"/>
                <w:right w:val="nil"/>
                <w:between w:val="nil"/>
              </w:pBdr>
              <w:spacing w:line="210" w:lineRule="auto"/>
              <w:ind w:left="337" w:right="335"/>
              <w:jc w:val="center"/>
              <w:rPr>
                <w:b/>
                <w:bCs/>
                <w:color w:val="000000"/>
                <w:sz w:val="20"/>
                <w:szCs w:val="20"/>
              </w:rPr>
            </w:pPr>
            <w:r>
              <w:rPr>
                <w:b/>
                <w:bCs/>
                <w:color w:val="000000"/>
                <w:sz w:val="20"/>
                <w:szCs w:val="20"/>
              </w:rPr>
              <w:t>162</w:t>
            </w:r>
          </w:p>
        </w:tc>
        <w:tc>
          <w:tcPr>
            <w:tcW w:w="1024" w:type="dxa"/>
            <w:gridSpan w:val="2"/>
          </w:tcPr>
          <w:p w:rsidR="009A65EC" w:rsidRDefault="008D5060">
            <w:pPr>
              <w:pBdr>
                <w:top w:val="nil"/>
                <w:left w:val="nil"/>
                <w:bottom w:val="nil"/>
                <w:right w:val="nil"/>
                <w:between w:val="nil"/>
              </w:pBdr>
              <w:spacing w:line="210" w:lineRule="auto"/>
              <w:ind w:left="338" w:right="334"/>
              <w:jc w:val="center"/>
              <w:rPr>
                <w:b/>
                <w:bCs/>
                <w:color w:val="000000"/>
                <w:sz w:val="20"/>
                <w:szCs w:val="20"/>
              </w:rPr>
            </w:pPr>
            <w:r>
              <w:rPr>
                <w:b/>
                <w:bCs/>
                <w:color w:val="000000"/>
                <w:sz w:val="20"/>
                <w:szCs w:val="20"/>
              </w:rPr>
              <w:t>180</w:t>
            </w:r>
          </w:p>
        </w:tc>
        <w:tc>
          <w:tcPr>
            <w:tcW w:w="690" w:type="dxa"/>
          </w:tcPr>
          <w:p w:rsidR="009A65EC" w:rsidRDefault="008D5060">
            <w:pPr>
              <w:pBdr>
                <w:top w:val="nil"/>
                <w:left w:val="nil"/>
                <w:bottom w:val="nil"/>
                <w:right w:val="nil"/>
                <w:between w:val="nil"/>
              </w:pBdr>
              <w:spacing w:line="210" w:lineRule="auto"/>
              <w:ind w:right="187"/>
              <w:jc w:val="right"/>
              <w:rPr>
                <w:b/>
                <w:bCs/>
                <w:color w:val="000000"/>
                <w:sz w:val="20"/>
                <w:szCs w:val="20"/>
              </w:rPr>
            </w:pPr>
            <w:r>
              <w:rPr>
                <w:b/>
                <w:bCs/>
                <w:color w:val="000000"/>
                <w:sz w:val="20"/>
                <w:szCs w:val="20"/>
              </w:rPr>
              <w:t>342</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b/>
                <w:bCs/>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Erőgépek felépítése és működése</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54" w:right="51"/>
              <w:jc w:val="center"/>
              <w:rPr>
                <w:color w:val="000000"/>
                <w:sz w:val="20"/>
                <w:szCs w:val="20"/>
              </w:rPr>
            </w:pPr>
            <w:r>
              <w:rPr>
                <w:color w:val="000000"/>
                <w:sz w:val="20"/>
                <w:szCs w:val="20"/>
              </w:rPr>
              <w:t>13</w:t>
            </w:r>
          </w:p>
        </w:tc>
        <w:tc>
          <w:tcPr>
            <w:tcW w:w="553"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9</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22</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Erőgépek karbantartása</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3</w:t>
            </w:r>
          </w:p>
        </w:tc>
        <w:tc>
          <w:tcPr>
            <w:tcW w:w="553"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3</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89"/>
              <w:jc w:val="right"/>
              <w:rPr>
                <w:color w:val="000000"/>
                <w:sz w:val="20"/>
                <w:szCs w:val="20"/>
              </w:rPr>
            </w:pPr>
            <w:r>
              <w:rPr>
                <w:color w:val="000000"/>
                <w:sz w:val="20"/>
                <w:szCs w:val="20"/>
              </w:rPr>
              <w:t>6</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Erőgépek műszaki biztonsági követelményei</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54" w:right="51"/>
              <w:jc w:val="center"/>
              <w:rPr>
                <w:color w:val="000000"/>
                <w:sz w:val="20"/>
                <w:szCs w:val="20"/>
              </w:rPr>
            </w:pPr>
            <w:r>
              <w:rPr>
                <w:color w:val="000000"/>
                <w:sz w:val="20"/>
                <w:szCs w:val="20"/>
              </w:rPr>
              <w:t>26</w:t>
            </w:r>
          </w:p>
        </w:tc>
        <w:tc>
          <w:tcPr>
            <w:tcW w:w="553" w:type="dxa"/>
          </w:tcPr>
          <w:p w:rsidR="009A65EC" w:rsidRDefault="008D5060">
            <w:pPr>
              <w:pBdr>
                <w:top w:val="nil"/>
                <w:left w:val="nil"/>
                <w:bottom w:val="nil"/>
                <w:right w:val="nil"/>
                <w:between w:val="nil"/>
              </w:pBdr>
              <w:spacing w:line="210" w:lineRule="auto"/>
              <w:ind w:left="47" w:right="41"/>
              <w:jc w:val="center"/>
              <w:rPr>
                <w:color w:val="000000"/>
                <w:sz w:val="20"/>
                <w:szCs w:val="20"/>
              </w:rPr>
            </w:pPr>
            <w:r>
              <w:rPr>
                <w:color w:val="000000"/>
                <w:sz w:val="20"/>
                <w:szCs w:val="20"/>
              </w:rPr>
              <w:t>20</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46</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Az erdőművelés gépei</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54" w:right="51"/>
              <w:jc w:val="center"/>
              <w:rPr>
                <w:color w:val="000000"/>
                <w:sz w:val="20"/>
                <w:szCs w:val="20"/>
              </w:rPr>
            </w:pPr>
            <w:r>
              <w:rPr>
                <w:color w:val="000000"/>
                <w:sz w:val="20"/>
                <w:szCs w:val="20"/>
              </w:rPr>
              <w:t>52</w:t>
            </w:r>
          </w:p>
        </w:tc>
        <w:tc>
          <w:tcPr>
            <w:tcW w:w="553" w:type="dxa"/>
          </w:tcPr>
          <w:p w:rsidR="009A65EC" w:rsidRDefault="008D5060">
            <w:pPr>
              <w:pBdr>
                <w:top w:val="nil"/>
                <w:left w:val="nil"/>
                <w:bottom w:val="nil"/>
                <w:right w:val="nil"/>
                <w:between w:val="nil"/>
              </w:pBdr>
              <w:spacing w:line="210" w:lineRule="auto"/>
              <w:ind w:left="47" w:right="41"/>
              <w:jc w:val="center"/>
              <w:rPr>
                <w:color w:val="000000"/>
                <w:sz w:val="20"/>
                <w:szCs w:val="20"/>
              </w:rPr>
            </w:pPr>
            <w:r>
              <w:rPr>
                <w:color w:val="000000"/>
                <w:sz w:val="20"/>
                <w:szCs w:val="20"/>
              </w:rPr>
              <w:t>36</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88</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fakitermelés gépei</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56" w:right="51"/>
              <w:jc w:val="center"/>
              <w:rPr>
                <w:color w:val="000000"/>
                <w:sz w:val="20"/>
                <w:szCs w:val="20"/>
              </w:rPr>
            </w:pPr>
            <w:r>
              <w:rPr>
                <w:color w:val="000000"/>
                <w:sz w:val="20"/>
                <w:szCs w:val="20"/>
              </w:rPr>
              <w:t>38</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rPr>
            </w:pPr>
            <w:r>
              <w:rPr>
                <w:color w:val="000000"/>
                <w:sz w:val="20"/>
                <w:szCs w:val="20"/>
              </w:rPr>
              <w:t>26</w:t>
            </w: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64</w:t>
            </w:r>
          </w:p>
        </w:tc>
      </w:tr>
      <w:tr w:rsidR="009A65EC">
        <w:trPr>
          <w:trHeight w:val="230"/>
        </w:trPr>
        <w:tc>
          <w:tcPr>
            <w:tcW w:w="1154" w:type="dxa"/>
            <w:vMerge/>
          </w:tcPr>
          <w:p w:rsidR="009A65EC" w:rsidRDefault="009A65EC">
            <w:pPr>
              <w:pBdr>
                <w:top w:val="nil"/>
                <w:left w:val="nil"/>
                <w:bottom w:val="nil"/>
                <w:right w:val="nil"/>
                <w:between w:val="nil"/>
              </w:pBdr>
              <w:spacing w:line="276" w:lineRule="auto"/>
              <w:rPr>
                <w:color w:val="000000"/>
                <w:sz w:val="20"/>
                <w:szCs w:val="20"/>
              </w:rPr>
            </w:pPr>
          </w:p>
        </w:tc>
        <w:tc>
          <w:tcPr>
            <w:tcW w:w="4849" w:type="dxa"/>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 faanyagmozgatás gépei</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56" w:right="51"/>
              <w:jc w:val="center"/>
              <w:rPr>
                <w:color w:val="000000"/>
                <w:sz w:val="20"/>
                <w:szCs w:val="20"/>
              </w:rPr>
            </w:pPr>
            <w:r>
              <w:rPr>
                <w:color w:val="000000"/>
                <w:sz w:val="20"/>
                <w:szCs w:val="20"/>
              </w:rPr>
              <w:t>70</w:t>
            </w:r>
          </w:p>
        </w:tc>
        <w:tc>
          <w:tcPr>
            <w:tcW w:w="553" w:type="dxa"/>
          </w:tcPr>
          <w:p w:rsidR="009A65EC" w:rsidRDefault="008D5060">
            <w:pPr>
              <w:pBdr>
                <w:top w:val="nil"/>
                <w:left w:val="nil"/>
                <w:bottom w:val="nil"/>
                <w:right w:val="nil"/>
                <w:between w:val="nil"/>
              </w:pBdr>
              <w:spacing w:line="210" w:lineRule="auto"/>
              <w:ind w:left="44" w:right="41"/>
              <w:jc w:val="center"/>
              <w:rPr>
                <w:color w:val="000000"/>
                <w:sz w:val="20"/>
                <w:szCs w:val="20"/>
              </w:rPr>
            </w:pPr>
            <w:r>
              <w:rPr>
                <w:color w:val="000000"/>
                <w:sz w:val="20"/>
                <w:szCs w:val="20"/>
              </w:rPr>
              <w:t>46</w:t>
            </w:r>
          </w:p>
        </w:tc>
        <w:tc>
          <w:tcPr>
            <w:tcW w:w="690" w:type="dxa"/>
          </w:tcPr>
          <w:p w:rsidR="009A65EC" w:rsidRDefault="008D5060">
            <w:pPr>
              <w:pBdr>
                <w:top w:val="nil"/>
                <w:left w:val="nil"/>
                <w:bottom w:val="nil"/>
                <w:right w:val="nil"/>
                <w:between w:val="nil"/>
              </w:pBdr>
              <w:spacing w:line="210" w:lineRule="auto"/>
              <w:ind w:right="187"/>
              <w:jc w:val="right"/>
              <w:rPr>
                <w:color w:val="000000"/>
                <w:sz w:val="20"/>
                <w:szCs w:val="20"/>
              </w:rPr>
            </w:pPr>
            <w:r>
              <w:rPr>
                <w:color w:val="000000"/>
                <w:sz w:val="20"/>
                <w:szCs w:val="20"/>
              </w:rPr>
              <w:t>116</w:t>
            </w:r>
          </w:p>
        </w:tc>
      </w:tr>
      <w:tr w:rsidR="009A65EC">
        <w:trPr>
          <w:trHeight w:val="230"/>
        </w:trPr>
        <w:tc>
          <w:tcPr>
            <w:tcW w:w="6003"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Közlekedési ismeretek</w:t>
            </w:r>
          </w:p>
        </w:tc>
        <w:tc>
          <w:tcPr>
            <w:tcW w:w="1026" w:type="dxa"/>
            <w:gridSpan w:val="2"/>
          </w:tcPr>
          <w:p w:rsidR="009A65EC" w:rsidRDefault="008D5060">
            <w:pPr>
              <w:pBdr>
                <w:top w:val="nil"/>
                <w:left w:val="nil"/>
                <w:bottom w:val="nil"/>
                <w:right w:val="nil"/>
                <w:between w:val="nil"/>
              </w:pBdr>
              <w:spacing w:line="210" w:lineRule="auto"/>
              <w:ind w:left="5"/>
              <w:jc w:val="center"/>
              <w:rPr>
                <w:b/>
                <w:bCs/>
                <w:color w:val="000000"/>
                <w:sz w:val="20"/>
                <w:szCs w:val="20"/>
              </w:rPr>
            </w:pPr>
            <w:r>
              <w:rPr>
                <w:b/>
                <w:bCs/>
                <w:color w:val="000000"/>
                <w:sz w:val="20"/>
                <w:szCs w:val="20"/>
              </w:rPr>
              <w:t>0</w:t>
            </w:r>
          </w:p>
        </w:tc>
        <w:tc>
          <w:tcPr>
            <w:tcW w:w="1024" w:type="dxa"/>
            <w:gridSpan w:val="2"/>
          </w:tcPr>
          <w:p w:rsidR="009A65EC" w:rsidRDefault="008D5060">
            <w:pPr>
              <w:pBdr>
                <w:top w:val="nil"/>
                <w:left w:val="nil"/>
                <w:bottom w:val="nil"/>
                <w:right w:val="nil"/>
                <w:between w:val="nil"/>
              </w:pBdr>
              <w:spacing w:line="210" w:lineRule="auto"/>
              <w:ind w:left="337" w:right="335"/>
              <w:jc w:val="center"/>
              <w:rPr>
                <w:b/>
                <w:bCs/>
                <w:color w:val="000000"/>
                <w:sz w:val="20"/>
                <w:szCs w:val="20"/>
              </w:rPr>
            </w:pPr>
            <w:r>
              <w:rPr>
                <w:b/>
                <w:bCs/>
                <w:color w:val="000000"/>
                <w:sz w:val="20"/>
                <w:szCs w:val="20"/>
              </w:rPr>
              <w:t>36</w:t>
            </w:r>
          </w:p>
        </w:tc>
        <w:tc>
          <w:tcPr>
            <w:tcW w:w="1024" w:type="dxa"/>
            <w:gridSpan w:val="2"/>
          </w:tcPr>
          <w:p w:rsidR="009A65EC" w:rsidRDefault="008D5060">
            <w:pPr>
              <w:pBdr>
                <w:top w:val="nil"/>
                <w:left w:val="nil"/>
                <w:bottom w:val="nil"/>
                <w:right w:val="nil"/>
                <w:between w:val="nil"/>
              </w:pBdr>
              <w:spacing w:line="210" w:lineRule="auto"/>
              <w:ind w:left="3"/>
              <w:jc w:val="center"/>
              <w:rPr>
                <w:b/>
                <w:bCs/>
                <w:color w:val="000000"/>
                <w:sz w:val="20"/>
                <w:szCs w:val="20"/>
              </w:rPr>
            </w:pPr>
            <w:r>
              <w:rPr>
                <w:b/>
                <w:bCs/>
                <w:color w:val="000000"/>
                <w:sz w:val="20"/>
                <w:szCs w:val="20"/>
              </w:rPr>
              <w:t>0</w:t>
            </w:r>
          </w:p>
        </w:tc>
        <w:tc>
          <w:tcPr>
            <w:tcW w:w="690" w:type="dxa"/>
          </w:tcPr>
          <w:p w:rsidR="009A65EC" w:rsidRDefault="008D5060">
            <w:pPr>
              <w:pBdr>
                <w:top w:val="nil"/>
                <w:left w:val="nil"/>
                <w:bottom w:val="nil"/>
                <w:right w:val="nil"/>
                <w:between w:val="nil"/>
              </w:pBdr>
              <w:spacing w:line="210" w:lineRule="auto"/>
              <w:ind w:right="237"/>
              <w:jc w:val="right"/>
              <w:rPr>
                <w:b/>
                <w:bCs/>
                <w:color w:val="000000"/>
                <w:sz w:val="20"/>
                <w:szCs w:val="20"/>
              </w:rPr>
            </w:pPr>
            <w:r>
              <w:rPr>
                <w:b/>
                <w:bCs/>
                <w:color w:val="000000"/>
                <w:sz w:val="20"/>
                <w:szCs w:val="20"/>
              </w:rPr>
              <w:t>36</w:t>
            </w:r>
          </w:p>
        </w:tc>
      </w:tr>
      <w:tr w:rsidR="009A65EC">
        <w:trPr>
          <w:trHeight w:val="230"/>
        </w:trPr>
        <w:tc>
          <w:tcPr>
            <w:tcW w:w="6003"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Közlekedési ismeretek</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9</w:t>
            </w:r>
          </w:p>
        </w:tc>
        <w:tc>
          <w:tcPr>
            <w:tcW w:w="553"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6</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15</w:t>
            </w:r>
          </w:p>
        </w:tc>
      </w:tr>
      <w:tr w:rsidR="009A65EC">
        <w:trPr>
          <w:trHeight w:val="230"/>
        </w:trPr>
        <w:tc>
          <w:tcPr>
            <w:tcW w:w="6003"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Vezetéselmélet</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3</w:t>
            </w:r>
          </w:p>
        </w:tc>
        <w:tc>
          <w:tcPr>
            <w:tcW w:w="553"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2</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89"/>
              <w:jc w:val="right"/>
              <w:rPr>
                <w:color w:val="000000"/>
                <w:sz w:val="20"/>
                <w:szCs w:val="20"/>
              </w:rPr>
            </w:pPr>
            <w:r>
              <w:rPr>
                <w:color w:val="000000"/>
                <w:sz w:val="20"/>
                <w:szCs w:val="20"/>
              </w:rPr>
              <w:t>5</w:t>
            </w:r>
          </w:p>
        </w:tc>
      </w:tr>
      <w:tr w:rsidR="009A65EC">
        <w:trPr>
          <w:trHeight w:val="230"/>
        </w:trPr>
        <w:tc>
          <w:tcPr>
            <w:tcW w:w="6003"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Szerkezeti és üzemeltetési ismeretek</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3</w:t>
            </w:r>
          </w:p>
        </w:tc>
        <w:tc>
          <w:tcPr>
            <w:tcW w:w="553"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3</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89"/>
              <w:jc w:val="right"/>
              <w:rPr>
                <w:color w:val="000000"/>
                <w:sz w:val="20"/>
                <w:szCs w:val="20"/>
              </w:rPr>
            </w:pPr>
            <w:r>
              <w:rPr>
                <w:color w:val="000000"/>
                <w:sz w:val="20"/>
                <w:szCs w:val="20"/>
              </w:rPr>
              <w:t>6</w:t>
            </w:r>
          </w:p>
        </w:tc>
      </w:tr>
      <w:tr w:rsidR="009A65EC">
        <w:trPr>
          <w:trHeight w:val="230"/>
        </w:trPr>
        <w:tc>
          <w:tcPr>
            <w:tcW w:w="6003"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Munkavédelem, tűzvédelem, szállítási ismeretek</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6</w:t>
            </w:r>
          </w:p>
        </w:tc>
        <w:tc>
          <w:tcPr>
            <w:tcW w:w="553"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4</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10</w:t>
            </w:r>
          </w:p>
        </w:tc>
      </w:tr>
      <w:tr w:rsidR="009A65EC">
        <w:trPr>
          <w:trHeight w:val="230"/>
        </w:trPr>
        <w:tc>
          <w:tcPr>
            <w:tcW w:w="6003" w:type="dxa"/>
            <w:gridSpan w:val="2"/>
          </w:tcPr>
          <w:p w:rsidR="009A65EC" w:rsidRDefault="008D5060">
            <w:pPr>
              <w:pBdr>
                <w:top w:val="nil"/>
                <w:left w:val="nil"/>
                <w:bottom w:val="nil"/>
                <w:right w:val="nil"/>
                <w:between w:val="nil"/>
              </w:pBdr>
              <w:spacing w:line="210" w:lineRule="auto"/>
              <w:ind w:left="69"/>
              <w:rPr>
                <w:b/>
                <w:bCs/>
                <w:color w:val="000000"/>
                <w:sz w:val="20"/>
                <w:szCs w:val="20"/>
              </w:rPr>
            </w:pPr>
            <w:r>
              <w:rPr>
                <w:b/>
                <w:bCs/>
                <w:color w:val="000000"/>
                <w:sz w:val="20"/>
                <w:szCs w:val="20"/>
              </w:rPr>
              <w:t>Műszaki ismeretek</w:t>
            </w:r>
          </w:p>
        </w:tc>
        <w:tc>
          <w:tcPr>
            <w:tcW w:w="1026" w:type="dxa"/>
            <w:gridSpan w:val="2"/>
          </w:tcPr>
          <w:p w:rsidR="009A65EC" w:rsidRDefault="008D5060">
            <w:pPr>
              <w:pBdr>
                <w:top w:val="nil"/>
                <w:left w:val="nil"/>
                <w:bottom w:val="nil"/>
                <w:right w:val="nil"/>
                <w:between w:val="nil"/>
              </w:pBdr>
              <w:spacing w:line="210" w:lineRule="auto"/>
              <w:ind w:left="5"/>
              <w:jc w:val="center"/>
              <w:rPr>
                <w:b/>
                <w:bCs/>
                <w:color w:val="000000"/>
                <w:sz w:val="20"/>
                <w:szCs w:val="20"/>
              </w:rPr>
            </w:pPr>
            <w:r>
              <w:rPr>
                <w:b/>
                <w:bCs/>
                <w:color w:val="000000"/>
                <w:sz w:val="20"/>
                <w:szCs w:val="20"/>
              </w:rPr>
              <w:t>0</w:t>
            </w:r>
          </w:p>
        </w:tc>
        <w:tc>
          <w:tcPr>
            <w:tcW w:w="1024" w:type="dxa"/>
            <w:gridSpan w:val="2"/>
          </w:tcPr>
          <w:p w:rsidR="009A65EC" w:rsidRDefault="008D5060">
            <w:pPr>
              <w:pBdr>
                <w:top w:val="nil"/>
                <w:left w:val="nil"/>
                <w:bottom w:val="nil"/>
                <w:right w:val="nil"/>
                <w:between w:val="nil"/>
              </w:pBdr>
              <w:spacing w:line="210" w:lineRule="auto"/>
              <w:ind w:left="337" w:right="335"/>
              <w:jc w:val="center"/>
              <w:rPr>
                <w:b/>
                <w:bCs/>
                <w:color w:val="000000"/>
                <w:sz w:val="20"/>
                <w:szCs w:val="20"/>
              </w:rPr>
            </w:pPr>
            <w:r>
              <w:rPr>
                <w:b/>
                <w:bCs/>
                <w:color w:val="000000"/>
                <w:sz w:val="20"/>
                <w:szCs w:val="20"/>
              </w:rPr>
              <w:t>36</w:t>
            </w:r>
          </w:p>
        </w:tc>
        <w:tc>
          <w:tcPr>
            <w:tcW w:w="1024" w:type="dxa"/>
            <w:gridSpan w:val="2"/>
          </w:tcPr>
          <w:p w:rsidR="009A65EC" w:rsidRDefault="008D5060">
            <w:pPr>
              <w:pBdr>
                <w:top w:val="nil"/>
                <w:left w:val="nil"/>
                <w:bottom w:val="nil"/>
                <w:right w:val="nil"/>
                <w:between w:val="nil"/>
              </w:pBdr>
              <w:spacing w:line="210" w:lineRule="auto"/>
              <w:ind w:left="3"/>
              <w:jc w:val="center"/>
              <w:rPr>
                <w:b/>
                <w:bCs/>
                <w:color w:val="000000"/>
                <w:sz w:val="20"/>
                <w:szCs w:val="20"/>
              </w:rPr>
            </w:pPr>
            <w:r>
              <w:rPr>
                <w:b/>
                <w:bCs/>
                <w:color w:val="000000"/>
                <w:sz w:val="20"/>
                <w:szCs w:val="20"/>
              </w:rPr>
              <w:t>0</w:t>
            </w:r>
          </w:p>
        </w:tc>
        <w:tc>
          <w:tcPr>
            <w:tcW w:w="690" w:type="dxa"/>
          </w:tcPr>
          <w:p w:rsidR="009A65EC" w:rsidRDefault="008D5060">
            <w:pPr>
              <w:pBdr>
                <w:top w:val="nil"/>
                <w:left w:val="nil"/>
                <w:bottom w:val="nil"/>
                <w:right w:val="nil"/>
                <w:between w:val="nil"/>
              </w:pBdr>
              <w:spacing w:line="210" w:lineRule="auto"/>
              <w:ind w:right="237"/>
              <w:jc w:val="right"/>
              <w:rPr>
                <w:b/>
                <w:bCs/>
                <w:color w:val="000000"/>
                <w:sz w:val="20"/>
                <w:szCs w:val="20"/>
              </w:rPr>
            </w:pPr>
            <w:r>
              <w:rPr>
                <w:b/>
                <w:bCs/>
                <w:color w:val="000000"/>
                <w:sz w:val="20"/>
                <w:szCs w:val="20"/>
              </w:rPr>
              <w:t>36</w:t>
            </w:r>
          </w:p>
        </w:tc>
      </w:tr>
      <w:tr w:rsidR="009A65EC">
        <w:trPr>
          <w:trHeight w:val="229"/>
        </w:trPr>
        <w:tc>
          <w:tcPr>
            <w:tcW w:w="6003"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Anyagtan</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6</w:t>
            </w:r>
          </w:p>
        </w:tc>
        <w:tc>
          <w:tcPr>
            <w:tcW w:w="553"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4</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10</w:t>
            </w:r>
          </w:p>
        </w:tc>
      </w:tr>
      <w:tr w:rsidR="009A65EC">
        <w:trPr>
          <w:trHeight w:val="230"/>
        </w:trPr>
        <w:tc>
          <w:tcPr>
            <w:tcW w:w="6003"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Gépelemek</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54" w:right="51"/>
              <w:jc w:val="center"/>
              <w:rPr>
                <w:color w:val="000000"/>
                <w:sz w:val="20"/>
                <w:szCs w:val="20"/>
              </w:rPr>
            </w:pPr>
            <w:r>
              <w:rPr>
                <w:color w:val="000000"/>
                <w:sz w:val="20"/>
                <w:szCs w:val="20"/>
              </w:rPr>
              <w:t>16</w:t>
            </w:r>
          </w:p>
        </w:tc>
        <w:tc>
          <w:tcPr>
            <w:tcW w:w="553"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8</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37"/>
              <w:jc w:val="right"/>
              <w:rPr>
                <w:color w:val="000000"/>
                <w:sz w:val="20"/>
                <w:szCs w:val="20"/>
              </w:rPr>
            </w:pPr>
            <w:r>
              <w:rPr>
                <w:color w:val="000000"/>
                <w:sz w:val="20"/>
                <w:szCs w:val="20"/>
              </w:rPr>
              <w:t>20</w:t>
            </w:r>
          </w:p>
        </w:tc>
      </w:tr>
      <w:tr w:rsidR="009A65EC">
        <w:trPr>
          <w:trHeight w:val="230"/>
        </w:trPr>
        <w:tc>
          <w:tcPr>
            <w:tcW w:w="6003"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Géprajz</w:t>
            </w:r>
          </w:p>
        </w:tc>
        <w:tc>
          <w:tcPr>
            <w:tcW w:w="473"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471" w:type="dxa"/>
          </w:tcPr>
          <w:p w:rsidR="009A65EC" w:rsidRDefault="008D5060">
            <w:pPr>
              <w:pBdr>
                <w:top w:val="nil"/>
                <w:left w:val="nil"/>
                <w:bottom w:val="nil"/>
                <w:right w:val="nil"/>
                <w:between w:val="nil"/>
              </w:pBdr>
              <w:spacing w:line="210" w:lineRule="auto"/>
              <w:ind w:left="2"/>
              <w:jc w:val="center"/>
              <w:rPr>
                <w:color w:val="000000"/>
                <w:sz w:val="20"/>
                <w:szCs w:val="20"/>
              </w:rPr>
            </w:pPr>
            <w:r>
              <w:rPr>
                <w:color w:val="000000"/>
                <w:sz w:val="20"/>
                <w:szCs w:val="20"/>
              </w:rPr>
              <w:t>3</w:t>
            </w:r>
          </w:p>
        </w:tc>
        <w:tc>
          <w:tcPr>
            <w:tcW w:w="553" w:type="dxa"/>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3</w:t>
            </w:r>
          </w:p>
        </w:tc>
        <w:tc>
          <w:tcPr>
            <w:tcW w:w="471" w:type="dxa"/>
          </w:tcPr>
          <w:p w:rsidR="009A65EC" w:rsidRDefault="009A65EC">
            <w:pPr>
              <w:pBdr>
                <w:top w:val="nil"/>
                <w:left w:val="nil"/>
                <w:bottom w:val="nil"/>
                <w:right w:val="nil"/>
                <w:between w:val="nil"/>
              </w:pBdr>
              <w:rPr>
                <w:color w:val="000000"/>
                <w:sz w:val="16"/>
                <w:szCs w:val="16"/>
              </w:rPr>
            </w:pPr>
          </w:p>
        </w:tc>
        <w:tc>
          <w:tcPr>
            <w:tcW w:w="553" w:type="dxa"/>
          </w:tcPr>
          <w:p w:rsidR="009A65EC" w:rsidRDefault="009A65EC">
            <w:pPr>
              <w:pBdr>
                <w:top w:val="nil"/>
                <w:left w:val="nil"/>
                <w:bottom w:val="nil"/>
                <w:right w:val="nil"/>
                <w:between w:val="nil"/>
              </w:pBdr>
              <w:rPr>
                <w:color w:val="000000"/>
                <w:sz w:val="16"/>
                <w:szCs w:val="16"/>
              </w:rPr>
            </w:pPr>
          </w:p>
        </w:tc>
        <w:tc>
          <w:tcPr>
            <w:tcW w:w="690" w:type="dxa"/>
          </w:tcPr>
          <w:p w:rsidR="009A65EC" w:rsidRDefault="008D5060">
            <w:pPr>
              <w:pBdr>
                <w:top w:val="nil"/>
                <w:left w:val="nil"/>
                <w:bottom w:val="nil"/>
                <w:right w:val="nil"/>
                <w:between w:val="nil"/>
              </w:pBdr>
              <w:spacing w:line="210" w:lineRule="auto"/>
              <w:ind w:right="289"/>
              <w:jc w:val="right"/>
              <w:rPr>
                <w:color w:val="000000"/>
                <w:sz w:val="20"/>
                <w:szCs w:val="20"/>
              </w:rPr>
            </w:pPr>
            <w:r>
              <w:rPr>
                <w:color w:val="000000"/>
                <w:sz w:val="20"/>
                <w:szCs w:val="20"/>
              </w:rPr>
              <w:t>6</w:t>
            </w:r>
          </w:p>
        </w:tc>
      </w:tr>
      <w:tr w:rsidR="009A65EC">
        <w:trPr>
          <w:trHeight w:val="230"/>
        </w:trPr>
        <w:tc>
          <w:tcPr>
            <w:tcW w:w="6003"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Tanulási terület összóraszáma</w:t>
            </w:r>
          </w:p>
        </w:tc>
        <w:tc>
          <w:tcPr>
            <w:tcW w:w="1026" w:type="dxa"/>
            <w:gridSpan w:val="2"/>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0</w:t>
            </w:r>
          </w:p>
        </w:tc>
        <w:tc>
          <w:tcPr>
            <w:tcW w:w="1024" w:type="dxa"/>
            <w:gridSpan w:val="2"/>
          </w:tcPr>
          <w:p w:rsidR="009A65EC" w:rsidRDefault="008D5060">
            <w:pPr>
              <w:pBdr>
                <w:top w:val="nil"/>
                <w:left w:val="nil"/>
                <w:bottom w:val="nil"/>
                <w:right w:val="nil"/>
                <w:between w:val="nil"/>
              </w:pBdr>
              <w:spacing w:line="210" w:lineRule="auto"/>
              <w:ind w:left="337" w:right="335"/>
              <w:jc w:val="center"/>
              <w:rPr>
                <w:color w:val="000000"/>
                <w:sz w:val="20"/>
                <w:szCs w:val="20"/>
              </w:rPr>
            </w:pPr>
            <w:r>
              <w:rPr>
                <w:color w:val="000000"/>
                <w:sz w:val="20"/>
                <w:szCs w:val="20"/>
              </w:rPr>
              <w:t>234</w:t>
            </w:r>
          </w:p>
        </w:tc>
        <w:tc>
          <w:tcPr>
            <w:tcW w:w="1024" w:type="dxa"/>
            <w:gridSpan w:val="2"/>
          </w:tcPr>
          <w:p w:rsidR="009A65EC" w:rsidRDefault="008D5060">
            <w:pPr>
              <w:pBdr>
                <w:top w:val="nil"/>
                <w:left w:val="nil"/>
                <w:bottom w:val="nil"/>
                <w:right w:val="nil"/>
                <w:between w:val="nil"/>
              </w:pBdr>
              <w:spacing w:line="210" w:lineRule="auto"/>
              <w:ind w:left="338" w:right="334"/>
              <w:jc w:val="center"/>
              <w:rPr>
                <w:color w:val="000000"/>
                <w:sz w:val="20"/>
                <w:szCs w:val="20"/>
              </w:rPr>
            </w:pPr>
            <w:r>
              <w:rPr>
                <w:color w:val="000000"/>
                <w:sz w:val="20"/>
                <w:szCs w:val="20"/>
              </w:rPr>
              <w:t>180</w:t>
            </w:r>
          </w:p>
        </w:tc>
        <w:tc>
          <w:tcPr>
            <w:tcW w:w="690" w:type="dxa"/>
          </w:tcPr>
          <w:p w:rsidR="009A65EC" w:rsidRDefault="008D5060">
            <w:pPr>
              <w:pBdr>
                <w:top w:val="nil"/>
                <w:left w:val="nil"/>
                <w:bottom w:val="nil"/>
                <w:right w:val="nil"/>
                <w:between w:val="nil"/>
              </w:pBdr>
              <w:spacing w:line="210" w:lineRule="auto"/>
              <w:ind w:right="187"/>
              <w:jc w:val="right"/>
              <w:rPr>
                <w:color w:val="000000"/>
                <w:sz w:val="20"/>
                <w:szCs w:val="20"/>
              </w:rPr>
            </w:pPr>
            <w:r>
              <w:rPr>
                <w:color w:val="000000"/>
                <w:sz w:val="20"/>
                <w:szCs w:val="20"/>
              </w:rPr>
              <w:t>414</w:t>
            </w:r>
          </w:p>
        </w:tc>
      </w:tr>
      <w:tr w:rsidR="009A65EC">
        <w:trPr>
          <w:trHeight w:val="230"/>
        </w:trPr>
        <w:tc>
          <w:tcPr>
            <w:tcW w:w="6003" w:type="dxa"/>
            <w:gridSpan w:val="2"/>
          </w:tcPr>
          <w:p w:rsidR="009A65EC" w:rsidRDefault="008D5060">
            <w:pPr>
              <w:pBdr>
                <w:top w:val="nil"/>
                <w:left w:val="nil"/>
                <w:bottom w:val="nil"/>
                <w:right w:val="nil"/>
                <w:between w:val="nil"/>
              </w:pBdr>
              <w:spacing w:line="210" w:lineRule="auto"/>
              <w:ind w:left="69"/>
              <w:rPr>
                <w:color w:val="000000"/>
                <w:sz w:val="20"/>
                <w:szCs w:val="20"/>
              </w:rPr>
            </w:pPr>
            <w:r>
              <w:rPr>
                <w:color w:val="000000"/>
                <w:sz w:val="20"/>
                <w:szCs w:val="20"/>
              </w:rPr>
              <w:t>Egybefüggő szakmai gyakorlat:</w:t>
            </w:r>
          </w:p>
        </w:tc>
        <w:tc>
          <w:tcPr>
            <w:tcW w:w="1026" w:type="dxa"/>
            <w:gridSpan w:val="2"/>
          </w:tcPr>
          <w:p w:rsidR="009A65EC" w:rsidRDefault="008D5060">
            <w:pPr>
              <w:pBdr>
                <w:top w:val="nil"/>
                <w:left w:val="nil"/>
                <w:bottom w:val="nil"/>
                <w:right w:val="nil"/>
                <w:between w:val="nil"/>
              </w:pBdr>
              <w:spacing w:line="210" w:lineRule="auto"/>
              <w:ind w:left="5"/>
              <w:jc w:val="center"/>
              <w:rPr>
                <w:color w:val="000000"/>
                <w:sz w:val="20"/>
                <w:szCs w:val="20"/>
              </w:rPr>
            </w:pPr>
            <w:r>
              <w:rPr>
                <w:color w:val="000000"/>
                <w:sz w:val="20"/>
                <w:szCs w:val="20"/>
              </w:rPr>
              <w:t>0</w:t>
            </w:r>
          </w:p>
        </w:tc>
        <w:tc>
          <w:tcPr>
            <w:tcW w:w="1024" w:type="dxa"/>
            <w:gridSpan w:val="2"/>
          </w:tcPr>
          <w:p w:rsidR="009A65EC" w:rsidRDefault="008D5060">
            <w:pPr>
              <w:pBdr>
                <w:top w:val="nil"/>
                <w:left w:val="nil"/>
                <w:bottom w:val="nil"/>
                <w:right w:val="nil"/>
                <w:between w:val="nil"/>
              </w:pBdr>
              <w:spacing w:line="210" w:lineRule="auto"/>
              <w:ind w:left="337" w:right="335"/>
              <w:jc w:val="center"/>
              <w:rPr>
                <w:color w:val="000000"/>
                <w:sz w:val="20"/>
                <w:szCs w:val="20"/>
              </w:rPr>
            </w:pPr>
            <w:r>
              <w:rPr>
                <w:color w:val="000000"/>
                <w:sz w:val="20"/>
                <w:szCs w:val="20"/>
              </w:rPr>
              <w:t>140</w:t>
            </w:r>
          </w:p>
        </w:tc>
        <w:tc>
          <w:tcPr>
            <w:tcW w:w="1024" w:type="dxa"/>
            <w:gridSpan w:val="2"/>
          </w:tcPr>
          <w:p w:rsidR="009A65EC" w:rsidRDefault="009A65EC">
            <w:pPr>
              <w:pBdr>
                <w:top w:val="nil"/>
                <w:left w:val="nil"/>
                <w:bottom w:val="nil"/>
                <w:right w:val="nil"/>
                <w:between w:val="nil"/>
              </w:pBdr>
              <w:rPr>
                <w:color w:val="000000"/>
                <w:sz w:val="16"/>
                <w:szCs w:val="16"/>
              </w:rPr>
            </w:pPr>
          </w:p>
        </w:tc>
        <w:tc>
          <w:tcPr>
            <w:tcW w:w="690" w:type="dxa"/>
          </w:tcPr>
          <w:p w:rsidR="009A65EC" w:rsidRDefault="009A65EC">
            <w:pPr>
              <w:pBdr>
                <w:top w:val="nil"/>
                <w:left w:val="nil"/>
                <w:bottom w:val="nil"/>
                <w:right w:val="nil"/>
                <w:between w:val="nil"/>
              </w:pBdr>
              <w:rPr>
                <w:color w:val="000000"/>
                <w:sz w:val="16"/>
                <w:szCs w:val="16"/>
              </w:rPr>
            </w:pPr>
          </w:p>
        </w:tc>
      </w:tr>
    </w:tbl>
    <w:p w:rsidR="009A65EC" w:rsidRDefault="009A65EC">
      <w:pPr>
        <w:pBdr>
          <w:top w:val="nil"/>
          <w:left w:val="nil"/>
          <w:bottom w:val="nil"/>
          <w:right w:val="nil"/>
          <w:between w:val="nil"/>
        </w:pBdr>
        <w:rPr>
          <w:rFonts w:ascii="Calibri" w:eastAsia="Calibri" w:hAnsi="Calibri" w:cs="Calibri"/>
          <w:b/>
          <w:bCs/>
          <w:color w:val="000000"/>
          <w:sz w:val="20"/>
          <w:szCs w:val="20"/>
        </w:rPr>
      </w:pPr>
    </w:p>
    <w:p w:rsidR="00081282" w:rsidRDefault="00081282">
      <w:pPr>
        <w:rPr>
          <w:rFonts w:ascii="Calibri" w:eastAsia="Calibri" w:hAnsi="Calibri" w:cs="Calibri"/>
          <w:b/>
          <w:bCs/>
          <w:color w:val="000000"/>
          <w:sz w:val="20"/>
          <w:szCs w:val="20"/>
        </w:rPr>
      </w:pPr>
      <w:r>
        <w:rPr>
          <w:rFonts w:ascii="Calibri" w:eastAsia="Calibri" w:hAnsi="Calibri" w:cs="Calibri"/>
          <w:b/>
          <w:bCs/>
          <w:color w:val="000000"/>
          <w:sz w:val="20"/>
          <w:szCs w:val="20"/>
        </w:rPr>
        <w:br w:type="page"/>
      </w:r>
    </w:p>
    <w:p w:rsidR="009A65EC" w:rsidRDefault="009A65EC">
      <w:pPr>
        <w:pBdr>
          <w:top w:val="nil"/>
          <w:left w:val="nil"/>
          <w:bottom w:val="nil"/>
          <w:right w:val="nil"/>
          <w:between w:val="nil"/>
        </w:pBdr>
        <w:rPr>
          <w:rFonts w:ascii="Calibri" w:eastAsia="Calibri" w:hAnsi="Calibri" w:cs="Calibri"/>
          <w:b/>
          <w:bCs/>
          <w:color w:val="000000"/>
          <w:sz w:val="20"/>
          <w:szCs w:val="20"/>
        </w:rPr>
      </w:pPr>
    </w:p>
    <w:p w:rsidR="009A65EC" w:rsidRDefault="008D5060">
      <w:pPr>
        <w:pStyle w:val="Cmsor5"/>
        <w:numPr>
          <w:ilvl w:val="2"/>
          <w:numId w:val="90"/>
        </w:numPr>
        <w:tabs>
          <w:tab w:val="left" w:pos="1576"/>
        </w:tabs>
        <w:spacing w:before="86"/>
      </w:pPr>
      <w:bookmarkStart w:id="62" w:name="_heading=h.b0ytzrujtwzc" w:colFirst="0" w:colLast="0"/>
      <w:bookmarkEnd w:id="62"/>
      <w:r>
        <w:t>Mezőgazdasági munkás</w:t>
      </w:r>
    </w:p>
    <w:p w:rsidR="009A65EC" w:rsidRDefault="009A65EC">
      <w:pPr>
        <w:pBdr>
          <w:top w:val="nil"/>
          <w:left w:val="nil"/>
          <w:bottom w:val="nil"/>
          <w:right w:val="nil"/>
          <w:between w:val="nil"/>
        </w:pBdr>
        <w:rPr>
          <w:b/>
          <w:bCs/>
          <w:color w:val="000000"/>
          <w:sz w:val="31"/>
          <w:szCs w:val="31"/>
        </w:rPr>
      </w:pPr>
    </w:p>
    <w:p w:rsidR="009A65EC" w:rsidRDefault="008D5060">
      <w:pPr>
        <w:numPr>
          <w:ilvl w:val="0"/>
          <w:numId w:val="89"/>
        </w:numPr>
        <w:pBdr>
          <w:top w:val="nil"/>
          <w:left w:val="nil"/>
          <w:bottom w:val="nil"/>
          <w:right w:val="nil"/>
          <w:between w:val="nil"/>
        </w:pBdr>
        <w:tabs>
          <w:tab w:val="left" w:pos="362"/>
        </w:tabs>
        <w:spacing w:before="71" w:after="3"/>
        <w:ind w:hanging="241"/>
        <w:rPr>
          <w:b/>
          <w:bCs/>
          <w:color w:val="000000"/>
          <w:sz w:val="24"/>
          <w:szCs w:val="24"/>
        </w:rPr>
      </w:pPr>
      <w:r>
        <w:rPr>
          <w:b/>
          <w:bCs/>
          <w:color w:val="000000"/>
          <w:sz w:val="24"/>
          <w:szCs w:val="24"/>
        </w:rPr>
        <w:t>A részszakma alapadatai (a KKK szerint)</w:t>
      </w:r>
    </w:p>
    <w:tbl>
      <w:tblPr>
        <w:tblStyle w:val="affff5"/>
        <w:tblW w:w="9764"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2"/>
        <w:gridCol w:w="5610"/>
        <w:gridCol w:w="1681"/>
        <w:gridCol w:w="1851"/>
      </w:tblGrid>
      <w:tr w:rsidR="009A65EC">
        <w:trPr>
          <w:trHeight w:val="395"/>
        </w:trPr>
        <w:tc>
          <w:tcPr>
            <w:tcW w:w="622" w:type="dxa"/>
            <w:shd w:val="clear" w:color="auto" w:fill="C5DFB3"/>
          </w:tcPr>
          <w:p w:rsidR="009A65EC" w:rsidRDefault="008D5060">
            <w:pPr>
              <w:pBdr>
                <w:top w:val="nil"/>
                <w:left w:val="nil"/>
                <w:bottom w:val="nil"/>
                <w:right w:val="nil"/>
                <w:between w:val="nil"/>
              </w:pBdr>
              <w:spacing w:before="112" w:line="264" w:lineRule="auto"/>
              <w:ind w:left="200" w:right="191"/>
              <w:jc w:val="center"/>
              <w:rPr>
                <w:color w:val="000000"/>
                <w:sz w:val="24"/>
                <w:szCs w:val="24"/>
              </w:rPr>
            </w:pPr>
            <w:r>
              <w:rPr>
                <w:color w:val="000000"/>
                <w:sz w:val="24"/>
                <w:szCs w:val="24"/>
              </w:rPr>
              <w:t>1.</w:t>
            </w:r>
          </w:p>
        </w:tc>
        <w:tc>
          <w:tcPr>
            <w:tcW w:w="5610" w:type="dxa"/>
            <w:shd w:val="clear" w:color="auto" w:fill="C5DFB3"/>
          </w:tcPr>
          <w:p w:rsidR="009A65EC" w:rsidRDefault="008D5060">
            <w:pPr>
              <w:pBdr>
                <w:top w:val="nil"/>
                <w:left w:val="nil"/>
                <w:bottom w:val="nil"/>
                <w:right w:val="nil"/>
                <w:between w:val="nil"/>
              </w:pBdr>
              <w:spacing w:before="117" w:line="259" w:lineRule="auto"/>
              <w:ind w:left="107"/>
              <w:rPr>
                <w:b/>
                <w:bCs/>
                <w:color w:val="000000"/>
                <w:sz w:val="24"/>
                <w:szCs w:val="24"/>
              </w:rPr>
            </w:pPr>
            <w:r>
              <w:rPr>
                <w:b/>
                <w:bCs/>
                <w:color w:val="000000"/>
                <w:sz w:val="24"/>
                <w:szCs w:val="24"/>
              </w:rPr>
              <w:t>Az ágazat megnevezése</w:t>
            </w:r>
          </w:p>
        </w:tc>
        <w:tc>
          <w:tcPr>
            <w:tcW w:w="3532" w:type="dxa"/>
            <w:gridSpan w:val="2"/>
          </w:tcPr>
          <w:p w:rsidR="009A65EC" w:rsidRDefault="008D5060">
            <w:pPr>
              <w:pBdr>
                <w:top w:val="nil"/>
                <w:left w:val="nil"/>
                <w:bottom w:val="nil"/>
                <w:right w:val="nil"/>
                <w:between w:val="nil"/>
              </w:pBdr>
              <w:spacing w:before="112" w:line="264" w:lineRule="auto"/>
              <w:ind w:left="104"/>
              <w:rPr>
                <w:color w:val="000000"/>
                <w:sz w:val="24"/>
                <w:szCs w:val="24"/>
              </w:rPr>
            </w:pPr>
            <w:r>
              <w:rPr>
                <w:color w:val="000000"/>
                <w:sz w:val="24"/>
                <w:szCs w:val="24"/>
              </w:rPr>
              <w:t>Mezőgazdaság és erdészet</w:t>
            </w:r>
          </w:p>
        </w:tc>
      </w:tr>
      <w:tr w:rsidR="009A65EC">
        <w:trPr>
          <w:trHeight w:val="398"/>
        </w:trPr>
        <w:tc>
          <w:tcPr>
            <w:tcW w:w="622" w:type="dxa"/>
            <w:shd w:val="clear" w:color="auto" w:fill="C5DFB3"/>
          </w:tcPr>
          <w:p w:rsidR="009A65EC" w:rsidRDefault="008D5060">
            <w:pPr>
              <w:pBdr>
                <w:top w:val="nil"/>
                <w:left w:val="nil"/>
                <w:bottom w:val="nil"/>
                <w:right w:val="nil"/>
                <w:between w:val="nil"/>
              </w:pBdr>
              <w:spacing w:before="114" w:line="264" w:lineRule="auto"/>
              <w:ind w:left="200" w:right="191"/>
              <w:jc w:val="center"/>
              <w:rPr>
                <w:color w:val="000000"/>
                <w:sz w:val="24"/>
                <w:szCs w:val="24"/>
              </w:rPr>
            </w:pPr>
            <w:r>
              <w:rPr>
                <w:color w:val="000000"/>
                <w:sz w:val="24"/>
                <w:szCs w:val="24"/>
              </w:rPr>
              <w:t>2.</w:t>
            </w:r>
          </w:p>
        </w:tc>
        <w:tc>
          <w:tcPr>
            <w:tcW w:w="5610" w:type="dxa"/>
            <w:shd w:val="clear" w:color="auto" w:fill="C5DFB3"/>
          </w:tcPr>
          <w:p w:rsidR="009A65EC" w:rsidRDefault="008D5060">
            <w:pPr>
              <w:pBdr>
                <w:top w:val="nil"/>
                <w:left w:val="nil"/>
                <w:bottom w:val="nil"/>
                <w:right w:val="nil"/>
                <w:between w:val="nil"/>
              </w:pBdr>
              <w:spacing w:before="119" w:line="259" w:lineRule="auto"/>
              <w:ind w:left="107"/>
              <w:rPr>
                <w:b/>
                <w:bCs/>
                <w:color w:val="000000"/>
                <w:sz w:val="24"/>
                <w:szCs w:val="24"/>
              </w:rPr>
            </w:pPr>
            <w:r>
              <w:rPr>
                <w:b/>
                <w:bCs/>
                <w:color w:val="000000"/>
                <w:sz w:val="24"/>
                <w:szCs w:val="24"/>
              </w:rPr>
              <w:t>A részszakma megnevezése:</w:t>
            </w:r>
          </w:p>
        </w:tc>
        <w:tc>
          <w:tcPr>
            <w:tcW w:w="3532" w:type="dxa"/>
            <w:gridSpan w:val="2"/>
          </w:tcPr>
          <w:p w:rsidR="009A65EC" w:rsidRDefault="008D5060">
            <w:pPr>
              <w:pBdr>
                <w:top w:val="nil"/>
                <w:left w:val="nil"/>
                <w:bottom w:val="nil"/>
                <w:right w:val="nil"/>
                <w:between w:val="nil"/>
              </w:pBdr>
              <w:spacing w:line="270" w:lineRule="auto"/>
              <w:ind w:left="104"/>
              <w:rPr>
                <w:color w:val="000000"/>
                <w:sz w:val="24"/>
                <w:szCs w:val="24"/>
              </w:rPr>
            </w:pPr>
            <w:r>
              <w:rPr>
                <w:color w:val="000000"/>
                <w:sz w:val="24"/>
                <w:szCs w:val="24"/>
              </w:rPr>
              <w:t>Mezőgazdasági munkás</w:t>
            </w:r>
          </w:p>
        </w:tc>
      </w:tr>
      <w:tr w:rsidR="002A5396">
        <w:trPr>
          <w:trHeight w:val="398"/>
        </w:trPr>
        <w:tc>
          <w:tcPr>
            <w:tcW w:w="622" w:type="dxa"/>
            <w:shd w:val="clear" w:color="auto" w:fill="C5DFB3"/>
          </w:tcPr>
          <w:p w:rsidR="002A5396" w:rsidRDefault="002A5396">
            <w:pPr>
              <w:pBdr>
                <w:top w:val="nil"/>
                <w:left w:val="nil"/>
                <w:bottom w:val="nil"/>
                <w:right w:val="nil"/>
                <w:between w:val="nil"/>
              </w:pBdr>
              <w:spacing w:before="114" w:line="264" w:lineRule="auto"/>
              <w:ind w:left="200" w:right="191"/>
              <w:jc w:val="center"/>
              <w:rPr>
                <w:color w:val="000000"/>
                <w:sz w:val="24"/>
                <w:szCs w:val="24"/>
              </w:rPr>
            </w:pPr>
            <w:r>
              <w:rPr>
                <w:color w:val="000000"/>
                <w:sz w:val="24"/>
                <w:szCs w:val="24"/>
              </w:rPr>
              <w:t>3.</w:t>
            </w:r>
          </w:p>
        </w:tc>
        <w:tc>
          <w:tcPr>
            <w:tcW w:w="5610" w:type="dxa"/>
            <w:shd w:val="clear" w:color="auto" w:fill="C5DFB3"/>
          </w:tcPr>
          <w:p w:rsidR="002A5396" w:rsidRDefault="002A5396">
            <w:pPr>
              <w:pBdr>
                <w:top w:val="nil"/>
                <w:left w:val="nil"/>
                <w:bottom w:val="nil"/>
                <w:right w:val="nil"/>
                <w:between w:val="nil"/>
              </w:pBdr>
              <w:spacing w:before="119" w:line="259" w:lineRule="auto"/>
              <w:ind w:left="107"/>
              <w:rPr>
                <w:b/>
                <w:bCs/>
                <w:color w:val="000000"/>
                <w:sz w:val="24"/>
                <w:szCs w:val="24"/>
              </w:rPr>
            </w:pPr>
            <w:r>
              <w:rPr>
                <w:b/>
                <w:bCs/>
                <w:color w:val="000000"/>
                <w:sz w:val="24"/>
                <w:szCs w:val="24"/>
              </w:rPr>
              <w:t>Képzés időtartama</w:t>
            </w:r>
          </w:p>
        </w:tc>
        <w:tc>
          <w:tcPr>
            <w:tcW w:w="3532" w:type="dxa"/>
            <w:gridSpan w:val="2"/>
          </w:tcPr>
          <w:p w:rsidR="002A5396" w:rsidRDefault="002A5396">
            <w:pPr>
              <w:pBdr>
                <w:top w:val="nil"/>
                <w:left w:val="nil"/>
                <w:bottom w:val="nil"/>
                <w:right w:val="nil"/>
                <w:between w:val="nil"/>
              </w:pBdr>
              <w:spacing w:line="270" w:lineRule="auto"/>
              <w:ind w:left="104"/>
              <w:rPr>
                <w:color w:val="000000"/>
                <w:sz w:val="24"/>
                <w:szCs w:val="24"/>
              </w:rPr>
            </w:pPr>
            <w:r>
              <w:rPr>
                <w:color w:val="000000"/>
                <w:sz w:val="24"/>
                <w:szCs w:val="24"/>
              </w:rPr>
              <w:t>6 hónap</w:t>
            </w:r>
          </w:p>
        </w:tc>
      </w:tr>
      <w:tr w:rsidR="009A65EC">
        <w:trPr>
          <w:trHeight w:val="587"/>
        </w:trPr>
        <w:tc>
          <w:tcPr>
            <w:tcW w:w="622" w:type="dxa"/>
            <w:shd w:val="clear" w:color="auto" w:fill="C5DFB3"/>
          </w:tcPr>
          <w:p w:rsidR="009A65EC" w:rsidRDefault="002A5396">
            <w:pPr>
              <w:pBdr>
                <w:top w:val="nil"/>
                <w:left w:val="nil"/>
                <w:bottom w:val="nil"/>
                <w:right w:val="nil"/>
                <w:between w:val="nil"/>
              </w:pBdr>
              <w:spacing w:before="111"/>
              <w:ind w:left="200" w:right="191"/>
              <w:jc w:val="center"/>
              <w:rPr>
                <w:color w:val="000000"/>
                <w:sz w:val="24"/>
                <w:szCs w:val="24"/>
              </w:rPr>
            </w:pPr>
            <w:r>
              <w:rPr>
                <w:color w:val="000000"/>
                <w:sz w:val="24"/>
                <w:szCs w:val="24"/>
              </w:rPr>
              <w:t>4.</w:t>
            </w:r>
          </w:p>
        </w:tc>
        <w:tc>
          <w:tcPr>
            <w:tcW w:w="5610" w:type="dxa"/>
            <w:shd w:val="clear" w:color="auto" w:fill="C5DFB3"/>
          </w:tcPr>
          <w:p w:rsidR="009A65EC" w:rsidRDefault="008D5060">
            <w:pPr>
              <w:pBdr>
                <w:top w:val="nil"/>
                <w:left w:val="nil"/>
                <w:bottom w:val="nil"/>
                <w:right w:val="nil"/>
                <w:between w:val="nil"/>
              </w:pBdr>
              <w:spacing w:before="103" w:line="232" w:lineRule="auto"/>
              <w:ind w:left="107" w:right="95"/>
              <w:rPr>
                <w:b/>
                <w:bCs/>
                <w:color w:val="000000"/>
                <w:sz w:val="24"/>
                <w:szCs w:val="24"/>
              </w:rPr>
            </w:pPr>
            <w:r>
              <w:rPr>
                <w:b/>
                <w:bCs/>
                <w:color w:val="000000"/>
                <w:sz w:val="24"/>
                <w:szCs w:val="24"/>
              </w:rPr>
              <w:t>A részszakma Európa</w:t>
            </w:r>
            <w:r w:rsidR="002A5396">
              <w:rPr>
                <w:b/>
                <w:bCs/>
                <w:color w:val="000000"/>
                <w:sz w:val="24"/>
                <w:szCs w:val="24"/>
              </w:rPr>
              <w:t>i Képesítési Keretrendszer sze</w:t>
            </w:r>
            <w:r>
              <w:rPr>
                <w:b/>
                <w:bCs/>
                <w:color w:val="000000"/>
                <w:sz w:val="24"/>
                <w:szCs w:val="24"/>
              </w:rPr>
              <w:t>rinti szintje:</w:t>
            </w:r>
          </w:p>
        </w:tc>
        <w:tc>
          <w:tcPr>
            <w:tcW w:w="3532" w:type="dxa"/>
            <w:gridSpan w:val="2"/>
          </w:tcPr>
          <w:p w:rsidR="009A65EC" w:rsidRDefault="008D5060">
            <w:pPr>
              <w:pBdr>
                <w:top w:val="nil"/>
                <w:left w:val="nil"/>
                <w:bottom w:val="nil"/>
                <w:right w:val="nil"/>
                <w:between w:val="nil"/>
              </w:pBdr>
              <w:spacing w:line="268" w:lineRule="auto"/>
              <w:ind w:left="104"/>
              <w:rPr>
                <w:color w:val="000000"/>
                <w:sz w:val="24"/>
                <w:szCs w:val="24"/>
              </w:rPr>
            </w:pPr>
            <w:r>
              <w:rPr>
                <w:color w:val="000000"/>
                <w:sz w:val="24"/>
                <w:szCs w:val="24"/>
              </w:rPr>
              <w:t>2</w:t>
            </w:r>
          </w:p>
        </w:tc>
      </w:tr>
      <w:tr w:rsidR="009A65EC">
        <w:trPr>
          <w:trHeight w:val="587"/>
        </w:trPr>
        <w:tc>
          <w:tcPr>
            <w:tcW w:w="622" w:type="dxa"/>
            <w:shd w:val="clear" w:color="auto" w:fill="C5DFB3"/>
          </w:tcPr>
          <w:p w:rsidR="009A65EC" w:rsidRDefault="002A5396">
            <w:pPr>
              <w:pBdr>
                <w:top w:val="nil"/>
                <w:left w:val="nil"/>
                <w:bottom w:val="nil"/>
                <w:right w:val="nil"/>
                <w:between w:val="nil"/>
              </w:pBdr>
              <w:spacing w:before="111"/>
              <w:ind w:left="200" w:right="191"/>
              <w:jc w:val="center"/>
              <w:rPr>
                <w:color w:val="000000"/>
                <w:sz w:val="24"/>
                <w:szCs w:val="24"/>
              </w:rPr>
            </w:pPr>
            <w:r>
              <w:rPr>
                <w:color w:val="000000"/>
                <w:sz w:val="24"/>
                <w:szCs w:val="24"/>
              </w:rPr>
              <w:t>5.</w:t>
            </w:r>
          </w:p>
        </w:tc>
        <w:tc>
          <w:tcPr>
            <w:tcW w:w="5610" w:type="dxa"/>
            <w:shd w:val="clear" w:color="auto" w:fill="C5DFB3"/>
          </w:tcPr>
          <w:p w:rsidR="009A65EC" w:rsidRDefault="008D5060">
            <w:pPr>
              <w:pBdr>
                <w:top w:val="nil"/>
                <w:left w:val="nil"/>
                <w:bottom w:val="nil"/>
                <w:right w:val="nil"/>
                <w:between w:val="nil"/>
              </w:pBdr>
              <w:spacing w:before="103" w:line="232" w:lineRule="auto"/>
              <w:ind w:left="107" w:right="126"/>
              <w:rPr>
                <w:b/>
                <w:bCs/>
                <w:color w:val="000000"/>
                <w:sz w:val="24"/>
                <w:szCs w:val="24"/>
              </w:rPr>
            </w:pPr>
            <w:r>
              <w:rPr>
                <w:b/>
                <w:bCs/>
                <w:color w:val="000000"/>
                <w:sz w:val="24"/>
                <w:szCs w:val="24"/>
              </w:rPr>
              <w:t>A részszakma Magya</w:t>
            </w:r>
            <w:r w:rsidR="002A5396">
              <w:rPr>
                <w:b/>
                <w:bCs/>
                <w:color w:val="000000"/>
                <w:sz w:val="24"/>
                <w:szCs w:val="24"/>
              </w:rPr>
              <w:t>r Képesítési Keretrendszer sze</w:t>
            </w:r>
            <w:r>
              <w:rPr>
                <w:b/>
                <w:bCs/>
                <w:color w:val="000000"/>
                <w:sz w:val="24"/>
                <w:szCs w:val="24"/>
              </w:rPr>
              <w:t>rinti szintje:</w:t>
            </w:r>
          </w:p>
        </w:tc>
        <w:tc>
          <w:tcPr>
            <w:tcW w:w="3532" w:type="dxa"/>
            <w:gridSpan w:val="2"/>
          </w:tcPr>
          <w:p w:rsidR="009A65EC" w:rsidRDefault="008D5060">
            <w:pPr>
              <w:pBdr>
                <w:top w:val="nil"/>
                <w:left w:val="nil"/>
                <w:bottom w:val="nil"/>
                <w:right w:val="nil"/>
                <w:between w:val="nil"/>
              </w:pBdr>
              <w:spacing w:line="268" w:lineRule="auto"/>
              <w:ind w:left="104"/>
              <w:rPr>
                <w:color w:val="000000"/>
                <w:sz w:val="24"/>
                <w:szCs w:val="24"/>
              </w:rPr>
            </w:pPr>
            <w:r>
              <w:rPr>
                <w:color w:val="000000"/>
                <w:sz w:val="24"/>
                <w:szCs w:val="24"/>
              </w:rPr>
              <w:t>2</w:t>
            </w:r>
          </w:p>
        </w:tc>
      </w:tr>
      <w:tr w:rsidR="009A65EC">
        <w:trPr>
          <w:trHeight w:val="587"/>
        </w:trPr>
        <w:tc>
          <w:tcPr>
            <w:tcW w:w="622" w:type="dxa"/>
            <w:shd w:val="clear" w:color="auto" w:fill="C5DFB3"/>
          </w:tcPr>
          <w:p w:rsidR="009A65EC" w:rsidRDefault="002A5396" w:rsidP="002A5396">
            <w:pPr>
              <w:pBdr>
                <w:top w:val="nil"/>
                <w:left w:val="nil"/>
                <w:bottom w:val="nil"/>
                <w:right w:val="nil"/>
                <w:between w:val="nil"/>
              </w:pBdr>
              <w:jc w:val="center"/>
              <w:rPr>
                <w:color w:val="000000"/>
                <w:sz w:val="24"/>
                <w:szCs w:val="24"/>
              </w:rPr>
            </w:pPr>
            <w:r>
              <w:rPr>
                <w:color w:val="000000"/>
                <w:sz w:val="24"/>
                <w:szCs w:val="24"/>
              </w:rPr>
              <w:t>6.</w:t>
            </w:r>
          </w:p>
        </w:tc>
        <w:tc>
          <w:tcPr>
            <w:tcW w:w="5610" w:type="dxa"/>
            <w:shd w:val="clear" w:color="auto" w:fill="C5DFB3"/>
          </w:tcPr>
          <w:p w:rsidR="009A65EC" w:rsidRDefault="008D5060">
            <w:pPr>
              <w:pBdr>
                <w:top w:val="nil"/>
                <w:left w:val="nil"/>
                <w:bottom w:val="nil"/>
                <w:right w:val="nil"/>
                <w:between w:val="nil"/>
              </w:pBdr>
              <w:spacing w:before="95" w:line="236" w:lineRule="auto"/>
              <w:ind w:left="107"/>
              <w:rPr>
                <w:b/>
                <w:bCs/>
                <w:color w:val="000000"/>
                <w:sz w:val="24"/>
                <w:szCs w:val="24"/>
              </w:rPr>
            </w:pPr>
            <w:r>
              <w:rPr>
                <w:b/>
                <w:bCs/>
                <w:color w:val="000000"/>
                <w:sz w:val="24"/>
                <w:szCs w:val="24"/>
              </w:rPr>
              <w:t>A részszakma Digitális Képesítési Keretrendszer szerinti szintje:</w:t>
            </w:r>
          </w:p>
        </w:tc>
        <w:tc>
          <w:tcPr>
            <w:tcW w:w="3532" w:type="dxa"/>
            <w:gridSpan w:val="2"/>
          </w:tcPr>
          <w:p w:rsidR="009A65EC" w:rsidRDefault="008D5060">
            <w:pPr>
              <w:pBdr>
                <w:top w:val="nil"/>
                <w:left w:val="nil"/>
                <w:bottom w:val="nil"/>
                <w:right w:val="nil"/>
                <w:between w:val="nil"/>
              </w:pBdr>
              <w:spacing w:line="268" w:lineRule="auto"/>
              <w:ind w:left="104"/>
              <w:rPr>
                <w:color w:val="000000"/>
                <w:sz w:val="24"/>
                <w:szCs w:val="24"/>
              </w:rPr>
            </w:pPr>
            <w:r>
              <w:rPr>
                <w:color w:val="000000"/>
                <w:sz w:val="24"/>
                <w:szCs w:val="24"/>
              </w:rPr>
              <w:t>2</w:t>
            </w:r>
          </w:p>
        </w:tc>
      </w:tr>
      <w:tr w:rsidR="009A65EC">
        <w:trPr>
          <w:trHeight w:val="671"/>
        </w:trPr>
        <w:tc>
          <w:tcPr>
            <w:tcW w:w="622" w:type="dxa"/>
            <w:shd w:val="clear" w:color="auto" w:fill="C5DFB3"/>
          </w:tcPr>
          <w:p w:rsidR="009A65EC" w:rsidRDefault="002A5396">
            <w:pPr>
              <w:pBdr>
                <w:top w:val="nil"/>
                <w:left w:val="nil"/>
                <w:bottom w:val="nil"/>
                <w:right w:val="nil"/>
                <w:between w:val="nil"/>
              </w:pBdr>
              <w:spacing w:before="111"/>
              <w:ind w:left="200" w:right="191"/>
              <w:jc w:val="center"/>
              <w:rPr>
                <w:color w:val="000000"/>
                <w:sz w:val="24"/>
                <w:szCs w:val="24"/>
              </w:rPr>
            </w:pPr>
            <w:r>
              <w:rPr>
                <w:color w:val="000000"/>
                <w:sz w:val="24"/>
                <w:szCs w:val="24"/>
              </w:rPr>
              <w:t>7</w:t>
            </w:r>
            <w:r w:rsidR="008D5060">
              <w:rPr>
                <w:color w:val="000000"/>
                <w:sz w:val="24"/>
                <w:szCs w:val="24"/>
              </w:rPr>
              <w:t>.</w:t>
            </w:r>
          </w:p>
        </w:tc>
        <w:tc>
          <w:tcPr>
            <w:tcW w:w="5610" w:type="dxa"/>
            <w:shd w:val="clear" w:color="auto" w:fill="C5DFB3"/>
          </w:tcPr>
          <w:p w:rsidR="009A65EC" w:rsidRDefault="008D5060">
            <w:pPr>
              <w:pBdr>
                <w:top w:val="nil"/>
                <w:left w:val="nil"/>
                <w:bottom w:val="nil"/>
                <w:right w:val="nil"/>
                <w:between w:val="nil"/>
              </w:pBdr>
              <w:spacing w:before="99"/>
              <w:ind w:left="107" w:right="414"/>
              <w:rPr>
                <w:b/>
                <w:bCs/>
                <w:color w:val="000000"/>
                <w:sz w:val="24"/>
                <w:szCs w:val="24"/>
              </w:rPr>
            </w:pPr>
            <w:r>
              <w:rPr>
                <w:b/>
                <w:bCs/>
                <w:color w:val="000000"/>
                <w:sz w:val="24"/>
                <w:szCs w:val="24"/>
              </w:rPr>
              <w:t>A képzéssel megszerezhető szakmai bizonyítvány, oklevél megnevezése:</w:t>
            </w:r>
          </w:p>
        </w:tc>
        <w:tc>
          <w:tcPr>
            <w:tcW w:w="3532" w:type="dxa"/>
            <w:gridSpan w:val="2"/>
          </w:tcPr>
          <w:p w:rsidR="009A65EC" w:rsidRDefault="008D5060">
            <w:pPr>
              <w:pBdr>
                <w:top w:val="nil"/>
                <w:left w:val="nil"/>
                <w:bottom w:val="nil"/>
                <w:right w:val="nil"/>
                <w:between w:val="nil"/>
              </w:pBdr>
              <w:spacing w:line="268" w:lineRule="auto"/>
              <w:ind w:left="104"/>
              <w:rPr>
                <w:color w:val="000000"/>
                <w:sz w:val="24"/>
                <w:szCs w:val="24"/>
              </w:rPr>
            </w:pPr>
            <w:r>
              <w:rPr>
                <w:color w:val="000000"/>
                <w:sz w:val="24"/>
                <w:szCs w:val="24"/>
              </w:rPr>
              <w:t>Mezőgazdasági munkás</w:t>
            </w:r>
          </w:p>
        </w:tc>
      </w:tr>
      <w:tr w:rsidR="009A65EC">
        <w:trPr>
          <w:trHeight w:val="552"/>
        </w:trPr>
        <w:tc>
          <w:tcPr>
            <w:tcW w:w="622" w:type="dxa"/>
            <w:vMerge w:val="restart"/>
            <w:shd w:val="clear" w:color="auto" w:fill="C5DFB3"/>
          </w:tcPr>
          <w:p w:rsidR="009A65EC" w:rsidRDefault="002A5396">
            <w:pPr>
              <w:pBdr>
                <w:top w:val="nil"/>
                <w:left w:val="nil"/>
                <w:bottom w:val="nil"/>
                <w:right w:val="nil"/>
                <w:between w:val="nil"/>
              </w:pBdr>
              <w:spacing w:before="112"/>
              <w:ind w:left="160"/>
              <w:rPr>
                <w:color w:val="000000"/>
                <w:sz w:val="24"/>
                <w:szCs w:val="24"/>
              </w:rPr>
            </w:pPr>
            <w:r>
              <w:rPr>
                <w:color w:val="000000"/>
                <w:sz w:val="24"/>
                <w:szCs w:val="24"/>
              </w:rPr>
              <w:t>8</w:t>
            </w:r>
            <w:r w:rsidR="008D5060">
              <w:rPr>
                <w:color w:val="000000"/>
                <w:sz w:val="24"/>
                <w:szCs w:val="24"/>
              </w:rPr>
              <w:t>.</w:t>
            </w:r>
          </w:p>
        </w:tc>
        <w:tc>
          <w:tcPr>
            <w:tcW w:w="5610" w:type="dxa"/>
            <w:vMerge w:val="restart"/>
            <w:shd w:val="clear" w:color="auto" w:fill="C5DFB3"/>
          </w:tcPr>
          <w:p w:rsidR="009A65EC" w:rsidRDefault="008D5060">
            <w:pPr>
              <w:pBdr>
                <w:top w:val="nil"/>
                <w:left w:val="nil"/>
                <w:bottom w:val="nil"/>
                <w:right w:val="nil"/>
                <w:between w:val="nil"/>
              </w:pBdr>
              <w:spacing w:before="117"/>
              <w:ind w:left="107"/>
              <w:rPr>
                <w:b/>
                <w:bCs/>
                <w:color w:val="000000"/>
                <w:sz w:val="24"/>
                <w:szCs w:val="24"/>
              </w:rPr>
            </w:pPr>
            <w:r>
              <w:rPr>
                <w:b/>
                <w:bCs/>
                <w:color w:val="000000"/>
                <w:sz w:val="24"/>
                <w:szCs w:val="24"/>
              </w:rPr>
              <w:t>A képzésbe való bekapcsolódás feltételei</w:t>
            </w:r>
          </w:p>
        </w:tc>
        <w:tc>
          <w:tcPr>
            <w:tcW w:w="1681" w:type="dxa"/>
            <w:shd w:val="clear" w:color="auto" w:fill="C5DFB3"/>
          </w:tcPr>
          <w:p w:rsidR="009A65EC" w:rsidRDefault="008D5060">
            <w:pPr>
              <w:pBdr>
                <w:top w:val="nil"/>
                <w:left w:val="nil"/>
                <w:bottom w:val="nil"/>
                <w:right w:val="nil"/>
                <w:between w:val="nil"/>
              </w:pBdr>
              <w:spacing w:line="273" w:lineRule="auto"/>
              <w:ind w:left="104"/>
              <w:rPr>
                <w:b/>
                <w:bCs/>
                <w:color w:val="000000"/>
                <w:sz w:val="24"/>
                <w:szCs w:val="24"/>
              </w:rPr>
            </w:pPr>
            <w:r>
              <w:rPr>
                <w:b/>
                <w:bCs/>
                <w:color w:val="000000"/>
                <w:sz w:val="24"/>
                <w:szCs w:val="24"/>
              </w:rPr>
              <w:t>Iskolai vég-</w:t>
            </w:r>
          </w:p>
          <w:p w:rsidR="009A65EC" w:rsidRDefault="008D5060">
            <w:pPr>
              <w:pBdr>
                <w:top w:val="nil"/>
                <w:left w:val="nil"/>
                <w:bottom w:val="nil"/>
                <w:right w:val="nil"/>
                <w:between w:val="nil"/>
              </w:pBdr>
              <w:spacing w:line="259" w:lineRule="auto"/>
              <w:ind w:left="104"/>
              <w:rPr>
                <w:b/>
                <w:bCs/>
                <w:color w:val="000000"/>
                <w:sz w:val="24"/>
                <w:szCs w:val="24"/>
              </w:rPr>
            </w:pPr>
            <w:r>
              <w:rPr>
                <w:b/>
                <w:bCs/>
                <w:color w:val="000000"/>
                <w:sz w:val="24"/>
                <w:szCs w:val="24"/>
              </w:rPr>
              <w:t>zettség</w:t>
            </w:r>
          </w:p>
        </w:tc>
        <w:tc>
          <w:tcPr>
            <w:tcW w:w="1851" w:type="dxa"/>
          </w:tcPr>
          <w:p w:rsidR="009A65EC" w:rsidRDefault="008D5060">
            <w:pPr>
              <w:pBdr>
                <w:top w:val="nil"/>
                <w:left w:val="nil"/>
                <w:bottom w:val="nil"/>
                <w:right w:val="nil"/>
                <w:between w:val="nil"/>
              </w:pBdr>
              <w:spacing w:line="268" w:lineRule="auto"/>
              <w:ind w:left="106"/>
              <w:rPr>
                <w:color w:val="000000"/>
                <w:sz w:val="24"/>
                <w:szCs w:val="24"/>
              </w:rPr>
            </w:pPr>
            <w:r>
              <w:rPr>
                <w:color w:val="000000"/>
                <w:sz w:val="24"/>
                <w:szCs w:val="24"/>
              </w:rPr>
              <w:t>Alapfokú iskolai</w:t>
            </w:r>
          </w:p>
          <w:p w:rsidR="009A65EC" w:rsidRDefault="008D5060">
            <w:pPr>
              <w:pBdr>
                <w:top w:val="nil"/>
                <w:left w:val="nil"/>
                <w:bottom w:val="nil"/>
                <w:right w:val="nil"/>
                <w:between w:val="nil"/>
              </w:pBdr>
              <w:spacing w:line="264" w:lineRule="auto"/>
              <w:ind w:left="106"/>
              <w:rPr>
                <w:color w:val="000000"/>
                <w:sz w:val="24"/>
                <w:szCs w:val="24"/>
              </w:rPr>
            </w:pPr>
            <w:r>
              <w:rPr>
                <w:color w:val="000000"/>
                <w:sz w:val="24"/>
                <w:szCs w:val="24"/>
              </w:rPr>
              <w:t>végzettség</w:t>
            </w:r>
          </w:p>
        </w:tc>
      </w:tr>
      <w:tr w:rsidR="009A65EC">
        <w:trPr>
          <w:trHeight w:val="553"/>
        </w:trPr>
        <w:tc>
          <w:tcPr>
            <w:tcW w:w="622" w:type="dxa"/>
            <w:vMerge/>
            <w:shd w:val="clear" w:color="auto" w:fill="C5DFB3"/>
          </w:tcPr>
          <w:p w:rsidR="009A65EC" w:rsidRDefault="009A65EC">
            <w:pPr>
              <w:pBdr>
                <w:top w:val="nil"/>
                <w:left w:val="nil"/>
                <w:bottom w:val="nil"/>
                <w:right w:val="nil"/>
                <w:between w:val="nil"/>
              </w:pBdr>
              <w:spacing w:line="276" w:lineRule="auto"/>
              <w:rPr>
                <w:color w:val="000000"/>
                <w:sz w:val="24"/>
                <w:szCs w:val="24"/>
              </w:rPr>
            </w:pPr>
          </w:p>
        </w:tc>
        <w:tc>
          <w:tcPr>
            <w:tcW w:w="5610" w:type="dxa"/>
            <w:vMerge/>
            <w:shd w:val="clear" w:color="auto" w:fill="C5DFB3"/>
          </w:tcPr>
          <w:p w:rsidR="009A65EC" w:rsidRDefault="009A65EC">
            <w:pPr>
              <w:pBdr>
                <w:top w:val="nil"/>
                <w:left w:val="nil"/>
                <w:bottom w:val="nil"/>
                <w:right w:val="nil"/>
                <w:between w:val="nil"/>
              </w:pBdr>
              <w:spacing w:line="276" w:lineRule="auto"/>
              <w:rPr>
                <w:color w:val="000000"/>
                <w:sz w:val="24"/>
                <w:szCs w:val="24"/>
              </w:rPr>
            </w:pPr>
          </w:p>
        </w:tc>
        <w:tc>
          <w:tcPr>
            <w:tcW w:w="1681" w:type="dxa"/>
            <w:shd w:val="clear" w:color="auto" w:fill="C5DFB3"/>
          </w:tcPr>
          <w:p w:rsidR="009A65EC" w:rsidRDefault="008D5060">
            <w:pPr>
              <w:pBdr>
                <w:top w:val="nil"/>
                <w:left w:val="nil"/>
                <w:bottom w:val="nil"/>
                <w:right w:val="nil"/>
                <w:between w:val="nil"/>
              </w:pBdr>
              <w:spacing w:line="276" w:lineRule="auto"/>
              <w:ind w:left="104" w:right="248"/>
              <w:rPr>
                <w:b/>
                <w:bCs/>
                <w:color w:val="000000"/>
                <w:sz w:val="24"/>
                <w:szCs w:val="24"/>
              </w:rPr>
            </w:pPr>
            <w:r>
              <w:rPr>
                <w:b/>
                <w:bCs/>
                <w:color w:val="000000"/>
                <w:sz w:val="24"/>
                <w:szCs w:val="24"/>
              </w:rPr>
              <w:t xml:space="preserve">Szakmai </w:t>
            </w:r>
            <w:r>
              <w:rPr>
                <w:b/>
                <w:bCs/>
                <w:sz w:val="24"/>
                <w:szCs w:val="24"/>
              </w:rPr>
              <w:t>előképzettség</w:t>
            </w:r>
          </w:p>
        </w:tc>
        <w:tc>
          <w:tcPr>
            <w:tcW w:w="1851" w:type="dxa"/>
          </w:tcPr>
          <w:p w:rsidR="009A65EC" w:rsidRDefault="008D5060">
            <w:pPr>
              <w:pBdr>
                <w:top w:val="nil"/>
                <w:left w:val="nil"/>
                <w:bottom w:val="nil"/>
                <w:right w:val="nil"/>
                <w:between w:val="nil"/>
              </w:pBdr>
              <w:spacing w:line="270" w:lineRule="auto"/>
              <w:ind w:left="106"/>
              <w:rPr>
                <w:color w:val="000000"/>
                <w:sz w:val="24"/>
                <w:szCs w:val="24"/>
              </w:rPr>
            </w:pPr>
            <w:r>
              <w:rPr>
                <w:color w:val="000000"/>
                <w:sz w:val="24"/>
                <w:szCs w:val="24"/>
              </w:rPr>
              <w:t>Nem szükséges</w:t>
            </w:r>
          </w:p>
        </w:tc>
      </w:tr>
      <w:tr w:rsidR="009A65EC">
        <w:trPr>
          <w:trHeight w:val="827"/>
        </w:trPr>
        <w:tc>
          <w:tcPr>
            <w:tcW w:w="622" w:type="dxa"/>
            <w:vMerge/>
            <w:shd w:val="clear" w:color="auto" w:fill="C5DFB3"/>
          </w:tcPr>
          <w:p w:rsidR="009A65EC" w:rsidRDefault="009A65EC">
            <w:pPr>
              <w:pBdr>
                <w:top w:val="nil"/>
                <w:left w:val="nil"/>
                <w:bottom w:val="nil"/>
                <w:right w:val="nil"/>
                <w:between w:val="nil"/>
              </w:pBdr>
              <w:spacing w:line="276" w:lineRule="auto"/>
              <w:rPr>
                <w:color w:val="000000"/>
                <w:sz w:val="24"/>
                <w:szCs w:val="24"/>
              </w:rPr>
            </w:pPr>
          </w:p>
        </w:tc>
        <w:tc>
          <w:tcPr>
            <w:tcW w:w="5610" w:type="dxa"/>
            <w:vMerge/>
            <w:shd w:val="clear" w:color="auto" w:fill="C5DFB3"/>
          </w:tcPr>
          <w:p w:rsidR="009A65EC" w:rsidRDefault="009A65EC">
            <w:pPr>
              <w:pBdr>
                <w:top w:val="nil"/>
                <w:left w:val="nil"/>
                <w:bottom w:val="nil"/>
                <w:right w:val="nil"/>
                <w:between w:val="nil"/>
              </w:pBdr>
              <w:spacing w:line="276" w:lineRule="auto"/>
              <w:rPr>
                <w:color w:val="000000"/>
                <w:sz w:val="24"/>
                <w:szCs w:val="24"/>
              </w:rPr>
            </w:pPr>
          </w:p>
        </w:tc>
        <w:tc>
          <w:tcPr>
            <w:tcW w:w="1681" w:type="dxa"/>
            <w:shd w:val="clear" w:color="auto" w:fill="C5DFB3"/>
          </w:tcPr>
          <w:p w:rsidR="009A65EC" w:rsidRDefault="008D5060">
            <w:pPr>
              <w:pBdr>
                <w:top w:val="nil"/>
                <w:left w:val="nil"/>
                <w:bottom w:val="nil"/>
                <w:right w:val="nil"/>
                <w:between w:val="nil"/>
              </w:pBdr>
              <w:spacing w:line="276" w:lineRule="auto"/>
              <w:ind w:left="104" w:right="265"/>
              <w:rPr>
                <w:b/>
                <w:bCs/>
                <w:color w:val="000000"/>
                <w:sz w:val="24"/>
                <w:szCs w:val="24"/>
              </w:rPr>
            </w:pPr>
            <w:r>
              <w:rPr>
                <w:b/>
                <w:bCs/>
                <w:color w:val="000000"/>
                <w:sz w:val="24"/>
                <w:szCs w:val="24"/>
              </w:rPr>
              <w:t>Foglalkozás egészségügyi vizsgálat</w:t>
            </w:r>
          </w:p>
        </w:tc>
        <w:tc>
          <w:tcPr>
            <w:tcW w:w="1851" w:type="dxa"/>
          </w:tcPr>
          <w:p w:rsidR="009A65EC" w:rsidRDefault="008D5060">
            <w:pPr>
              <w:pBdr>
                <w:top w:val="nil"/>
                <w:left w:val="nil"/>
                <w:bottom w:val="nil"/>
                <w:right w:val="nil"/>
                <w:between w:val="nil"/>
              </w:pBdr>
              <w:spacing w:line="268" w:lineRule="auto"/>
              <w:ind w:left="106"/>
              <w:rPr>
                <w:color w:val="000000"/>
                <w:sz w:val="24"/>
                <w:szCs w:val="24"/>
              </w:rPr>
            </w:pPr>
            <w:r>
              <w:rPr>
                <w:color w:val="000000"/>
                <w:sz w:val="24"/>
                <w:szCs w:val="24"/>
              </w:rPr>
              <w:t>Igen</w:t>
            </w:r>
          </w:p>
        </w:tc>
      </w:tr>
      <w:tr w:rsidR="009A65EC">
        <w:trPr>
          <w:trHeight w:val="827"/>
        </w:trPr>
        <w:tc>
          <w:tcPr>
            <w:tcW w:w="622" w:type="dxa"/>
            <w:vMerge/>
            <w:shd w:val="clear" w:color="auto" w:fill="C5DFB3"/>
          </w:tcPr>
          <w:p w:rsidR="009A65EC" w:rsidRDefault="009A65EC">
            <w:pPr>
              <w:pBdr>
                <w:top w:val="nil"/>
                <w:left w:val="nil"/>
                <w:bottom w:val="nil"/>
                <w:right w:val="nil"/>
                <w:between w:val="nil"/>
              </w:pBdr>
              <w:spacing w:line="276" w:lineRule="auto"/>
              <w:rPr>
                <w:color w:val="000000"/>
                <w:sz w:val="24"/>
                <w:szCs w:val="24"/>
              </w:rPr>
            </w:pPr>
          </w:p>
        </w:tc>
        <w:tc>
          <w:tcPr>
            <w:tcW w:w="5610" w:type="dxa"/>
            <w:vMerge/>
            <w:shd w:val="clear" w:color="auto" w:fill="C5DFB3"/>
          </w:tcPr>
          <w:p w:rsidR="009A65EC" w:rsidRDefault="009A65EC">
            <w:pPr>
              <w:pBdr>
                <w:top w:val="nil"/>
                <w:left w:val="nil"/>
                <w:bottom w:val="nil"/>
                <w:right w:val="nil"/>
                <w:between w:val="nil"/>
              </w:pBdr>
              <w:spacing w:line="276" w:lineRule="auto"/>
              <w:rPr>
                <w:color w:val="000000"/>
                <w:sz w:val="24"/>
                <w:szCs w:val="24"/>
              </w:rPr>
            </w:pPr>
          </w:p>
        </w:tc>
        <w:tc>
          <w:tcPr>
            <w:tcW w:w="1681" w:type="dxa"/>
            <w:shd w:val="clear" w:color="auto" w:fill="C5DFB3"/>
          </w:tcPr>
          <w:p w:rsidR="009A65EC" w:rsidRDefault="008D5060">
            <w:pPr>
              <w:pBdr>
                <w:top w:val="nil"/>
                <w:left w:val="nil"/>
                <w:bottom w:val="nil"/>
                <w:right w:val="nil"/>
                <w:between w:val="nil"/>
              </w:pBdr>
              <w:spacing w:line="272" w:lineRule="auto"/>
              <w:ind w:left="104"/>
              <w:rPr>
                <w:b/>
                <w:bCs/>
                <w:color w:val="000000"/>
                <w:sz w:val="24"/>
                <w:szCs w:val="24"/>
              </w:rPr>
            </w:pPr>
            <w:r>
              <w:rPr>
                <w:b/>
                <w:bCs/>
                <w:color w:val="000000"/>
                <w:sz w:val="24"/>
                <w:szCs w:val="24"/>
              </w:rPr>
              <w:t>Pályaalkal-</w:t>
            </w:r>
          </w:p>
          <w:p w:rsidR="009A65EC" w:rsidRDefault="008D5060">
            <w:pPr>
              <w:pBdr>
                <w:top w:val="nil"/>
                <w:left w:val="nil"/>
                <w:bottom w:val="nil"/>
                <w:right w:val="nil"/>
                <w:between w:val="nil"/>
              </w:pBdr>
              <w:ind w:left="104" w:right="222"/>
              <w:rPr>
                <w:b/>
                <w:bCs/>
                <w:color w:val="000000"/>
                <w:sz w:val="24"/>
                <w:szCs w:val="24"/>
              </w:rPr>
            </w:pPr>
            <w:r>
              <w:rPr>
                <w:b/>
                <w:bCs/>
                <w:color w:val="000000"/>
                <w:sz w:val="24"/>
                <w:szCs w:val="24"/>
              </w:rPr>
              <w:t xml:space="preserve">massági </w:t>
            </w:r>
            <w:r>
              <w:rPr>
                <w:b/>
                <w:bCs/>
                <w:sz w:val="24"/>
                <w:szCs w:val="24"/>
              </w:rPr>
              <w:t>vizsgálat</w:t>
            </w:r>
          </w:p>
        </w:tc>
        <w:tc>
          <w:tcPr>
            <w:tcW w:w="1851" w:type="dxa"/>
          </w:tcPr>
          <w:p w:rsidR="009A65EC" w:rsidRDefault="008D5060">
            <w:pPr>
              <w:pBdr>
                <w:top w:val="nil"/>
                <w:left w:val="nil"/>
                <w:bottom w:val="nil"/>
                <w:right w:val="nil"/>
                <w:between w:val="nil"/>
              </w:pBdr>
              <w:spacing w:line="267" w:lineRule="auto"/>
              <w:ind w:left="106"/>
              <w:rPr>
                <w:color w:val="000000"/>
                <w:sz w:val="24"/>
                <w:szCs w:val="24"/>
              </w:rPr>
            </w:pPr>
            <w:r>
              <w:rPr>
                <w:color w:val="000000"/>
                <w:sz w:val="24"/>
                <w:szCs w:val="24"/>
              </w:rPr>
              <w:t>Nem</w:t>
            </w:r>
          </w:p>
        </w:tc>
      </w:tr>
      <w:tr w:rsidR="009A65EC">
        <w:trPr>
          <w:trHeight w:val="551"/>
        </w:trPr>
        <w:tc>
          <w:tcPr>
            <w:tcW w:w="622" w:type="dxa"/>
            <w:vMerge/>
            <w:shd w:val="clear" w:color="auto" w:fill="C5DFB3"/>
          </w:tcPr>
          <w:p w:rsidR="009A65EC" w:rsidRDefault="009A65EC">
            <w:pPr>
              <w:pBdr>
                <w:top w:val="nil"/>
                <w:left w:val="nil"/>
                <w:bottom w:val="nil"/>
                <w:right w:val="nil"/>
                <w:between w:val="nil"/>
              </w:pBdr>
              <w:spacing w:line="276" w:lineRule="auto"/>
              <w:rPr>
                <w:color w:val="000000"/>
                <w:sz w:val="24"/>
                <w:szCs w:val="24"/>
              </w:rPr>
            </w:pPr>
          </w:p>
        </w:tc>
        <w:tc>
          <w:tcPr>
            <w:tcW w:w="5610" w:type="dxa"/>
            <w:vMerge/>
            <w:shd w:val="clear" w:color="auto" w:fill="C5DFB3"/>
          </w:tcPr>
          <w:p w:rsidR="009A65EC" w:rsidRDefault="009A65EC">
            <w:pPr>
              <w:pBdr>
                <w:top w:val="nil"/>
                <w:left w:val="nil"/>
                <w:bottom w:val="nil"/>
                <w:right w:val="nil"/>
                <w:between w:val="nil"/>
              </w:pBdr>
              <w:spacing w:line="276" w:lineRule="auto"/>
              <w:rPr>
                <w:color w:val="000000"/>
                <w:sz w:val="24"/>
                <w:szCs w:val="24"/>
              </w:rPr>
            </w:pPr>
          </w:p>
        </w:tc>
        <w:tc>
          <w:tcPr>
            <w:tcW w:w="1681" w:type="dxa"/>
            <w:shd w:val="clear" w:color="auto" w:fill="C5DFB3"/>
          </w:tcPr>
          <w:p w:rsidR="009A65EC" w:rsidRDefault="008D5060">
            <w:pPr>
              <w:pBdr>
                <w:top w:val="nil"/>
                <w:left w:val="nil"/>
                <w:bottom w:val="nil"/>
                <w:right w:val="nil"/>
                <w:between w:val="nil"/>
              </w:pBdr>
              <w:spacing w:line="276" w:lineRule="auto"/>
              <w:ind w:left="104" w:right="180"/>
              <w:rPr>
                <w:b/>
                <w:bCs/>
                <w:color w:val="000000"/>
                <w:sz w:val="24"/>
                <w:szCs w:val="24"/>
              </w:rPr>
            </w:pPr>
            <w:r>
              <w:rPr>
                <w:b/>
                <w:bCs/>
                <w:color w:val="000000"/>
                <w:sz w:val="24"/>
                <w:szCs w:val="24"/>
              </w:rPr>
              <w:t>Ágazati alap- vizsga</w:t>
            </w:r>
          </w:p>
        </w:tc>
        <w:tc>
          <w:tcPr>
            <w:tcW w:w="1851" w:type="dxa"/>
          </w:tcPr>
          <w:p w:rsidR="009A65EC" w:rsidRDefault="008D5060">
            <w:pPr>
              <w:pBdr>
                <w:top w:val="nil"/>
                <w:left w:val="nil"/>
                <w:bottom w:val="nil"/>
                <w:right w:val="nil"/>
                <w:between w:val="nil"/>
              </w:pBdr>
              <w:spacing w:line="268" w:lineRule="auto"/>
              <w:ind w:left="106"/>
              <w:rPr>
                <w:color w:val="000000"/>
                <w:sz w:val="24"/>
                <w:szCs w:val="24"/>
              </w:rPr>
            </w:pPr>
            <w:r>
              <w:rPr>
                <w:color w:val="000000"/>
                <w:sz w:val="24"/>
                <w:szCs w:val="24"/>
              </w:rPr>
              <w:t>Nem</w:t>
            </w:r>
          </w:p>
        </w:tc>
      </w:tr>
    </w:tbl>
    <w:p w:rsidR="009A65EC" w:rsidRDefault="009A65EC">
      <w:pPr>
        <w:pBdr>
          <w:top w:val="nil"/>
          <w:left w:val="nil"/>
          <w:bottom w:val="nil"/>
          <w:right w:val="nil"/>
          <w:between w:val="nil"/>
        </w:pBdr>
        <w:rPr>
          <w:b/>
          <w:bCs/>
          <w:color w:val="000000"/>
          <w:sz w:val="26"/>
          <w:szCs w:val="26"/>
        </w:rPr>
      </w:pPr>
    </w:p>
    <w:p w:rsidR="009A65EC" w:rsidRDefault="009A65EC">
      <w:pPr>
        <w:pBdr>
          <w:top w:val="nil"/>
          <w:left w:val="nil"/>
          <w:bottom w:val="nil"/>
          <w:right w:val="nil"/>
          <w:between w:val="nil"/>
        </w:pBdr>
        <w:rPr>
          <w:b/>
          <w:bCs/>
          <w:color w:val="000000"/>
        </w:rPr>
      </w:pPr>
    </w:p>
    <w:p w:rsidR="009A65EC" w:rsidRDefault="008D5060">
      <w:pPr>
        <w:pBdr>
          <w:top w:val="nil"/>
          <w:left w:val="nil"/>
          <w:bottom w:val="nil"/>
          <w:right w:val="nil"/>
          <w:between w:val="nil"/>
        </w:pBdr>
        <w:spacing w:line="360" w:lineRule="auto"/>
        <w:ind w:left="121" w:right="124"/>
        <w:jc w:val="both"/>
        <w:rPr>
          <w:color w:val="000000"/>
          <w:sz w:val="24"/>
          <w:szCs w:val="24"/>
        </w:rPr>
      </w:pPr>
      <w:r>
        <w:rPr>
          <w:color w:val="000000"/>
          <w:sz w:val="24"/>
          <w:szCs w:val="24"/>
        </w:rPr>
        <w:t>A szakmai képzéshez kapcsolódóan megszerezhető Mezőgazdasági munkás részszakma a szakmajegyzékben szereplő Mezőgazdasági munkás részszakma képzési és kimeneti követelményé- ben meghatározott speciális szakmai ismeretek és szakmai készségek megszerzésére irányul.</w:t>
      </w:r>
    </w:p>
    <w:p w:rsidR="009A65EC" w:rsidRDefault="008D5060">
      <w:pPr>
        <w:pBdr>
          <w:top w:val="nil"/>
          <w:left w:val="nil"/>
          <w:bottom w:val="nil"/>
          <w:right w:val="nil"/>
          <w:between w:val="nil"/>
        </w:pBdr>
        <w:spacing w:before="2" w:line="360" w:lineRule="auto"/>
        <w:ind w:left="121" w:right="125"/>
        <w:jc w:val="both"/>
        <w:rPr>
          <w:color w:val="000000"/>
          <w:sz w:val="24"/>
          <w:szCs w:val="24"/>
        </w:rPr>
      </w:pPr>
      <w:r>
        <w:rPr>
          <w:color w:val="000000"/>
          <w:sz w:val="24"/>
          <w:szCs w:val="24"/>
        </w:rPr>
        <w:t>A részszakmáról kiállított szakmai bizonyítvány államilag elismert alapfokú végzettséget és szakké- pesítést tanúsít és legalább egy munkakör betöltésére képesít.</w:t>
      </w:r>
    </w:p>
    <w:p w:rsidR="009A65EC" w:rsidRDefault="009A65EC">
      <w:pPr>
        <w:pBdr>
          <w:top w:val="nil"/>
          <w:left w:val="nil"/>
          <w:bottom w:val="nil"/>
          <w:right w:val="nil"/>
          <w:between w:val="nil"/>
        </w:pBdr>
        <w:spacing w:before="10"/>
        <w:rPr>
          <w:color w:val="000000"/>
          <w:sz w:val="35"/>
          <w:szCs w:val="35"/>
        </w:rPr>
      </w:pPr>
    </w:p>
    <w:p w:rsidR="009A65EC" w:rsidRDefault="008D5060">
      <w:pPr>
        <w:numPr>
          <w:ilvl w:val="1"/>
          <w:numId w:val="89"/>
        </w:numPr>
        <w:pBdr>
          <w:top w:val="nil"/>
          <w:left w:val="nil"/>
          <w:bottom w:val="nil"/>
          <w:right w:val="nil"/>
          <w:between w:val="nil"/>
        </w:pBdr>
        <w:tabs>
          <w:tab w:val="left" w:pos="1106"/>
        </w:tabs>
        <w:jc w:val="both"/>
        <w:rPr>
          <w:color w:val="000000"/>
          <w:sz w:val="24"/>
          <w:szCs w:val="24"/>
        </w:rPr>
      </w:pPr>
      <w:r>
        <w:rPr>
          <w:color w:val="000000"/>
          <w:sz w:val="24"/>
          <w:szCs w:val="24"/>
        </w:rPr>
        <w:t>A képzés célja:</w:t>
      </w:r>
    </w:p>
    <w:p w:rsidR="009A65EC" w:rsidRDefault="008D5060">
      <w:pPr>
        <w:pBdr>
          <w:top w:val="nil"/>
          <w:left w:val="nil"/>
          <w:bottom w:val="nil"/>
          <w:right w:val="nil"/>
          <w:between w:val="nil"/>
        </w:pBdr>
        <w:spacing w:before="139" w:line="360" w:lineRule="auto"/>
        <w:ind w:left="121" w:right="117"/>
        <w:jc w:val="both"/>
        <w:rPr>
          <w:color w:val="000000"/>
          <w:sz w:val="24"/>
          <w:szCs w:val="24"/>
        </w:rPr>
      </w:pPr>
      <w:r>
        <w:rPr>
          <w:color w:val="000000"/>
          <w:sz w:val="24"/>
          <w:szCs w:val="24"/>
        </w:rPr>
        <w:t>A képzésben részt vevő sajátítsa el a mezőgazdasági munkás munkakör betöltéséhez szükséges elmé- leti ismereteket, gyakorlati kompetenciákat, melyek birtokában képessé válik feladatai irányítás mellett történő ellátására.</w:t>
      </w:r>
    </w:p>
    <w:p w:rsidR="009A65EC" w:rsidRDefault="008D5060">
      <w:pPr>
        <w:pBdr>
          <w:top w:val="nil"/>
          <w:left w:val="nil"/>
          <w:bottom w:val="nil"/>
          <w:right w:val="nil"/>
          <w:between w:val="nil"/>
        </w:pBdr>
        <w:spacing w:line="275" w:lineRule="auto"/>
        <w:ind w:left="121"/>
        <w:jc w:val="both"/>
        <w:rPr>
          <w:color w:val="000000"/>
          <w:sz w:val="24"/>
          <w:szCs w:val="24"/>
        </w:rPr>
      </w:pPr>
      <w:r>
        <w:rPr>
          <w:color w:val="000000"/>
          <w:sz w:val="24"/>
          <w:szCs w:val="24"/>
        </w:rPr>
        <w:t>A képzés célcsoportja:</w:t>
      </w:r>
    </w:p>
    <w:p w:rsidR="009A65EC" w:rsidRDefault="008D5060">
      <w:pPr>
        <w:pBdr>
          <w:top w:val="nil"/>
          <w:left w:val="nil"/>
          <w:bottom w:val="nil"/>
          <w:right w:val="nil"/>
          <w:between w:val="nil"/>
        </w:pBdr>
        <w:spacing w:before="137" w:line="360" w:lineRule="auto"/>
        <w:ind w:left="121" w:right="119"/>
        <w:jc w:val="both"/>
        <w:rPr>
          <w:color w:val="000000"/>
          <w:sz w:val="24"/>
          <w:szCs w:val="24"/>
        </w:rPr>
      </w:pPr>
      <w:r>
        <w:rPr>
          <w:color w:val="000000"/>
          <w:sz w:val="24"/>
          <w:szCs w:val="24"/>
        </w:rPr>
        <w:t>A 10. pontban meghatározott bemeneti feltételekkel rendelkező mezőgazdasági munkás részszakmát elsajátítani kívánó személyek.</w:t>
      </w:r>
    </w:p>
    <w:p w:rsidR="009A65EC" w:rsidRDefault="009A65EC">
      <w:pPr>
        <w:pBdr>
          <w:top w:val="nil"/>
          <w:left w:val="nil"/>
          <w:bottom w:val="nil"/>
          <w:right w:val="nil"/>
          <w:between w:val="nil"/>
        </w:pBdr>
        <w:spacing w:before="1"/>
        <w:rPr>
          <w:color w:val="000000"/>
          <w:sz w:val="36"/>
          <w:szCs w:val="36"/>
        </w:rPr>
      </w:pPr>
    </w:p>
    <w:p w:rsidR="009A65EC" w:rsidRDefault="008D5060">
      <w:pPr>
        <w:numPr>
          <w:ilvl w:val="1"/>
          <w:numId w:val="89"/>
        </w:numPr>
        <w:pBdr>
          <w:top w:val="nil"/>
          <w:left w:val="nil"/>
          <w:bottom w:val="nil"/>
          <w:right w:val="nil"/>
          <w:between w:val="nil"/>
        </w:pBdr>
        <w:tabs>
          <w:tab w:val="left" w:pos="1106"/>
        </w:tabs>
        <w:spacing w:before="1"/>
        <w:jc w:val="both"/>
        <w:rPr>
          <w:color w:val="000000"/>
          <w:sz w:val="24"/>
          <w:szCs w:val="24"/>
        </w:rPr>
      </w:pPr>
      <w:r>
        <w:rPr>
          <w:color w:val="000000"/>
          <w:sz w:val="24"/>
          <w:szCs w:val="24"/>
        </w:rPr>
        <w:t>A képzés során megszerezhető kompetenciák</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11"/>
        <w:rPr>
          <w:color w:val="000000"/>
          <w:sz w:val="21"/>
          <w:szCs w:val="21"/>
        </w:rPr>
      </w:pPr>
    </w:p>
    <w:p w:rsidR="009A65EC" w:rsidRDefault="008D5060">
      <w:pPr>
        <w:pBdr>
          <w:top w:val="nil"/>
          <w:left w:val="nil"/>
          <w:bottom w:val="nil"/>
          <w:right w:val="nil"/>
          <w:between w:val="nil"/>
        </w:pBdr>
        <w:ind w:left="121"/>
        <w:jc w:val="both"/>
        <w:rPr>
          <w:color w:val="000000"/>
          <w:sz w:val="24"/>
          <w:szCs w:val="24"/>
        </w:rPr>
      </w:pPr>
      <w:r>
        <w:rPr>
          <w:color w:val="000000"/>
          <w:sz w:val="24"/>
          <w:szCs w:val="24"/>
        </w:rPr>
        <w:t>A részszakma keretében ellátható legjellemzőbb tevékenység, valamint a munkaterület leírása:</w:t>
      </w:r>
    </w:p>
    <w:p w:rsidR="009A65EC" w:rsidRDefault="008D5060">
      <w:pPr>
        <w:pBdr>
          <w:top w:val="nil"/>
          <w:left w:val="nil"/>
          <w:bottom w:val="nil"/>
          <w:right w:val="nil"/>
          <w:between w:val="nil"/>
        </w:pBdr>
        <w:spacing w:before="72" w:line="362" w:lineRule="auto"/>
        <w:ind w:left="121" w:right="121"/>
        <w:jc w:val="both"/>
        <w:rPr>
          <w:color w:val="000000"/>
          <w:sz w:val="24"/>
          <w:szCs w:val="24"/>
        </w:rPr>
      </w:pPr>
      <w:r>
        <w:rPr>
          <w:color w:val="000000"/>
          <w:sz w:val="24"/>
          <w:szCs w:val="24"/>
        </w:rPr>
        <w:t>A mezőgazdasági munkás általános, alapvető mezőgazdasági szakismerettel, a mezőgazdasági munkák</w:t>
      </w:r>
    </w:p>
    <w:p w:rsidR="009A65EC" w:rsidRDefault="008D5060">
      <w:pPr>
        <w:pBdr>
          <w:top w:val="nil"/>
          <w:left w:val="nil"/>
          <w:bottom w:val="nil"/>
          <w:right w:val="nil"/>
          <w:between w:val="nil"/>
        </w:pBdr>
        <w:spacing w:line="360" w:lineRule="auto"/>
        <w:ind w:left="121" w:right="123"/>
        <w:jc w:val="both"/>
        <w:rPr>
          <w:color w:val="000000"/>
          <w:sz w:val="24"/>
          <w:szCs w:val="24"/>
        </w:rPr>
      </w:pPr>
      <w:r>
        <w:rPr>
          <w:color w:val="000000"/>
          <w:sz w:val="24"/>
          <w:szCs w:val="24"/>
        </w:rPr>
        <w:t>végzéséhez szükséges, fizikai és gyakorlati felkészültséggel rendelkező szakember, aki irányítás alatt képes a szakszerű munkafeladatok ellátására, az egyszerű mezőgazdasági munkák végzésére.</w:t>
      </w:r>
    </w:p>
    <w:p w:rsidR="009A65EC" w:rsidRDefault="008D5060">
      <w:pPr>
        <w:pBdr>
          <w:top w:val="nil"/>
          <w:left w:val="nil"/>
          <w:bottom w:val="nil"/>
          <w:right w:val="nil"/>
          <w:between w:val="nil"/>
        </w:pBdr>
        <w:spacing w:line="360" w:lineRule="auto"/>
        <w:ind w:left="121" w:right="116"/>
        <w:jc w:val="both"/>
        <w:rPr>
          <w:color w:val="000000"/>
          <w:sz w:val="24"/>
          <w:szCs w:val="24"/>
        </w:rPr>
      </w:pPr>
      <w:r>
        <w:rPr>
          <w:color w:val="000000"/>
          <w:sz w:val="24"/>
          <w:szCs w:val="24"/>
        </w:rPr>
        <w:t>A részszakképesítéssel rendelkező földmunkát, talaj előkészítést, talaj munkát, vetést, palántázást, ültetést, növényápolást végez, ellátja a talaj termőképességének fenntartásával kapcsolatos feladatokat, betakarítja, válogatja, tisztítja, tárolásra előkészíti, tartósítja, tárolja az élelmiszer - és takarmány cé-ljára termesztett növényt, elvégez gyümölcs-, szőlő- és zöldségtermesztési alapfeladatokat, irányítás mellett állatot gondoz, takarmányoz, elláthat tartástechnológiai feladatokat.</w:t>
      </w:r>
    </w:p>
    <w:p w:rsidR="009A65EC" w:rsidRDefault="008D5060">
      <w:pPr>
        <w:pBdr>
          <w:top w:val="nil"/>
          <w:left w:val="nil"/>
          <w:bottom w:val="nil"/>
          <w:right w:val="nil"/>
          <w:between w:val="nil"/>
        </w:pBdr>
        <w:spacing w:line="360" w:lineRule="auto"/>
        <w:ind w:left="121" w:right="116"/>
        <w:jc w:val="both"/>
        <w:rPr>
          <w:color w:val="000000"/>
          <w:sz w:val="24"/>
          <w:szCs w:val="24"/>
        </w:rPr>
      </w:pPr>
      <w:r>
        <w:rPr>
          <w:color w:val="000000"/>
          <w:sz w:val="24"/>
          <w:szCs w:val="24"/>
        </w:rPr>
        <w:t>gépet, épületet, építményt karbantart, egyszerű javításokat végez, betartja, a környezet-, tűz- és munkavédelmi, a személyi- és élelmiszerhigiéniai követelményeket, előírásokat.</w:t>
      </w:r>
    </w:p>
    <w:p w:rsidR="009A65EC" w:rsidRDefault="008D5060">
      <w:pPr>
        <w:pBdr>
          <w:top w:val="nil"/>
          <w:left w:val="nil"/>
          <w:bottom w:val="nil"/>
          <w:right w:val="nil"/>
          <w:between w:val="nil"/>
        </w:pBdr>
        <w:spacing w:line="360" w:lineRule="auto"/>
        <w:ind w:left="121"/>
        <w:rPr>
          <w:color w:val="000000"/>
          <w:sz w:val="24"/>
          <w:szCs w:val="24"/>
        </w:rPr>
      </w:pPr>
      <w:r>
        <w:rPr>
          <w:color w:val="000000"/>
          <w:sz w:val="24"/>
          <w:szCs w:val="24"/>
        </w:rPr>
        <w:t>Szakmai irányítás mellett, részt vesz a szántóföldi és kertészeti (gyümölcs, zöldség, szőlő) növények termelésével, gazdasági állatok tartásával és tenyésztésével, értékesítésével kapcsolatos feladatok megvalósításában, elvégzi a számára megjelölt egyszerű vagy idényjellegű mezőgazdasági munkafeladatokat.</w:t>
      </w:r>
    </w:p>
    <w:p w:rsidR="009A65EC" w:rsidRDefault="009A65EC">
      <w:pPr>
        <w:pBdr>
          <w:top w:val="nil"/>
          <w:left w:val="nil"/>
          <w:bottom w:val="nil"/>
          <w:right w:val="nil"/>
          <w:between w:val="nil"/>
        </w:pBdr>
        <w:spacing w:before="1"/>
        <w:rPr>
          <w:color w:val="000000"/>
          <w:sz w:val="36"/>
          <w:szCs w:val="36"/>
        </w:rPr>
      </w:pPr>
    </w:p>
    <w:p w:rsidR="009A65EC" w:rsidRDefault="008D5060">
      <w:pPr>
        <w:numPr>
          <w:ilvl w:val="0"/>
          <w:numId w:val="89"/>
        </w:numPr>
        <w:pBdr>
          <w:top w:val="nil"/>
          <w:left w:val="nil"/>
          <w:bottom w:val="nil"/>
          <w:right w:val="nil"/>
          <w:between w:val="nil"/>
        </w:pBdr>
        <w:tabs>
          <w:tab w:val="left" w:pos="482"/>
        </w:tabs>
        <w:ind w:left="481" w:hanging="361"/>
        <w:rPr>
          <w:color w:val="000000"/>
          <w:sz w:val="24"/>
          <w:szCs w:val="24"/>
        </w:rPr>
      </w:pPr>
      <w:r>
        <w:rPr>
          <w:color w:val="000000"/>
          <w:sz w:val="24"/>
          <w:szCs w:val="24"/>
        </w:rPr>
        <w:t>Szakmai követelmények:</w:t>
      </w:r>
    </w:p>
    <w:p w:rsidR="009A65EC" w:rsidRDefault="008D5060">
      <w:pPr>
        <w:pBdr>
          <w:top w:val="nil"/>
          <w:left w:val="nil"/>
          <w:bottom w:val="nil"/>
          <w:right w:val="nil"/>
          <w:between w:val="nil"/>
        </w:pBdr>
        <w:spacing w:before="137"/>
        <w:ind w:left="121"/>
        <w:rPr>
          <w:color w:val="000000"/>
          <w:sz w:val="24"/>
          <w:szCs w:val="24"/>
        </w:rPr>
      </w:pPr>
      <w:r>
        <w:rPr>
          <w:color w:val="000000"/>
          <w:sz w:val="24"/>
          <w:szCs w:val="24"/>
        </w:rPr>
        <w:t>A részszakmával rendelkező irányítással képes:</w:t>
      </w:r>
    </w:p>
    <w:p w:rsidR="009A65EC" w:rsidRDefault="008D5060">
      <w:pPr>
        <w:numPr>
          <w:ilvl w:val="0"/>
          <w:numId w:val="88"/>
        </w:numPr>
        <w:pBdr>
          <w:top w:val="nil"/>
          <w:left w:val="nil"/>
          <w:bottom w:val="nil"/>
          <w:right w:val="nil"/>
          <w:between w:val="nil"/>
        </w:pBdr>
        <w:tabs>
          <w:tab w:val="left" w:pos="968"/>
          <w:tab w:val="left" w:pos="969"/>
        </w:tabs>
        <w:spacing w:before="139"/>
        <w:ind w:hanging="397"/>
        <w:rPr>
          <w:color w:val="000000"/>
          <w:sz w:val="24"/>
          <w:szCs w:val="24"/>
        </w:rPr>
      </w:pPr>
      <w:r>
        <w:rPr>
          <w:color w:val="000000"/>
          <w:sz w:val="24"/>
          <w:szCs w:val="24"/>
        </w:rPr>
        <w:t>Elvégezni a talajmunkákat, vetőágyat készíteni.</w:t>
      </w:r>
    </w:p>
    <w:p w:rsidR="009A65EC" w:rsidRDefault="008D5060">
      <w:pPr>
        <w:numPr>
          <w:ilvl w:val="0"/>
          <w:numId w:val="88"/>
        </w:numPr>
        <w:pBdr>
          <w:top w:val="nil"/>
          <w:left w:val="nil"/>
          <w:bottom w:val="nil"/>
          <w:right w:val="nil"/>
          <w:between w:val="nil"/>
        </w:pBdr>
        <w:tabs>
          <w:tab w:val="left" w:pos="968"/>
          <w:tab w:val="left" w:pos="969"/>
        </w:tabs>
        <w:spacing w:before="135" w:line="360" w:lineRule="auto"/>
        <w:ind w:right="121"/>
        <w:rPr>
          <w:color w:val="000000"/>
          <w:sz w:val="24"/>
          <w:szCs w:val="24"/>
        </w:rPr>
      </w:pPr>
      <w:r>
        <w:rPr>
          <w:color w:val="000000"/>
          <w:sz w:val="24"/>
          <w:szCs w:val="24"/>
        </w:rPr>
        <w:t>A munkagépkezelő irányításával elvégezni a talajápoló, vető, ültető gépek karbantartását (ti- szítás, feltöltés, beállítás, kezelés).</w:t>
      </w:r>
    </w:p>
    <w:p w:rsidR="009A65EC" w:rsidRDefault="008D5060">
      <w:pPr>
        <w:numPr>
          <w:ilvl w:val="0"/>
          <w:numId w:val="88"/>
        </w:numPr>
        <w:pBdr>
          <w:top w:val="nil"/>
          <w:left w:val="nil"/>
          <w:bottom w:val="nil"/>
          <w:right w:val="nil"/>
          <w:between w:val="nil"/>
        </w:pBdr>
        <w:tabs>
          <w:tab w:val="left" w:pos="968"/>
          <w:tab w:val="left" w:pos="969"/>
        </w:tabs>
        <w:spacing w:before="2" w:line="360" w:lineRule="auto"/>
        <w:ind w:left="121" w:right="1030" w:firstLine="451"/>
        <w:rPr>
          <w:color w:val="000000"/>
          <w:sz w:val="24"/>
          <w:szCs w:val="24"/>
        </w:rPr>
      </w:pPr>
      <w:r>
        <w:rPr>
          <w:color w:val="000000"/>
          <w:sz w:val="24"/>
          <w:szCs w:val="24"/>
        </w:rPr>
        <w:t>A munkagépkezelő irányításával végezni a szerves- és műtrágyaszóró, ültető gépek karbantartását (tisztítás, feltöltés, beállítás, kezelés).</w:t>
      </w:r>
    </w:p>
    <w:p w:rsidR="009A65EC" w:rsidRDefault="008D5060">
      <w:pPr>
        <w:numPr>
          <w:ilvl w:val="0"/>
          <w:numId w:val="88"/>
        </w:numPr>
        <w:pBdr>
          <w:top w:val="nil"/>
          <w:left w:val="nil"/>
          <w:bottom w:val="nil"/>
          <w:right w:val="nil"/>
          <w:between w:val="nil"/>
        </w:pBdr>
        <w:tabs>
          <w:tab w:val="left" w:pos="968"/>
          <w:tab w:val="left" w:pos="969"/>
        </w:tabs>
        <w:spacing w:line="276" w:lineRule="auto"/>
        <w:ind w:hanging="397"/>
        <w:rPr>
          <w:color w:val="000000"/>
          <w:sz w:val="24"/>
          <w:szCs w:val="24"/>
        </w:rPr>
      </w:pPr>
      <w:r>
        <w:rPr>
          <w:color w:val="000000"/>
          <w:sz w:val="24"/>
          <w:szCs w:val="24"/>
        </w:rPr>
        <w:t>Védekezni a gyomnövények kártétele ellen.</w:t>
      </w:r>
    </w:p>
    <w:p w:rsidR="009A65EC" w:rsidRDefault="008D5060">
      <w:pPr>
        <w:numPr>
          <w:ilvl w:val="0"/>
          <w:numId w:val="88"/>
        </w:numPr>
        <w:pBdr>
          <w:top w:val="nil"/>
          <w:left w:val="nil"/>
          <w:bottom w:val="nil"/>
          <w:right w:val="nil"/>
          <w:between w:val="nil"/>
        </w:pBdr>
        <w:tabs>
          <w:tab w:val="left" w:pos="968"/>
          <w:tab w:val="left" w:pos="969"/>
        </w:tabs>
        <w:spacing w:before="138" w:line="360" w:lineRule="auto"/>
        <w:ind w:left="121" w:right="967" w:firstLine="451"/>
        <w:rPr>
          <w:color w:val="000000"/>
          <w:sz w:val="24"/>
          <w:szCs w:val="24"/>
        </w:rPr>
      </w:pPr>
      <w:r>
        <w:rPr>
          <w:color w:val="000000"/>
          <w:sz w:val="24"/>
          <w:szCs w:val="24"/>
        </w:rPr>
        <w:t>Részt venni a betakarítás, szállítás, tárolás, értékesítés munkafolyamataiban, vezetői irányítással.</w:t>
      </w:r>
    </w:p>
    <w:p w:rsidR="009A65EC" w:rsidRDefault="008D5060">
      <w:pPr>
        <w:numPr>
          <w:ilvl w:val="0"/>
          <w:numId w:val="88"/>
        </w:numPr>
        <w:pBdr>
          <w:top w:val="nil"/>
          <w:left w:val="nil"/>
          <w:bottom w:val="nil"/>
          <w:right w:val="nil"/>
          <w:between w:val="nil"/>
        </w:pBdr>
        <w:tabs>
          <w:tab w:val="left" w:pos="968"/>
          <w:tab w:val="left" w:pos="969"/>
        </w:tabs>
        <w:spacing w:before="2"/>
        <w:ind w:hanging="397"/>
        <w:rPr>
          <w:color w:val="000000"/>
          <w:sz w:val="24"/>
          <w:szCs w:val="24"/>
        </w:rPr>
      </w:pPr>
      <w:r>
        <w:rPr>
          <w:color w:val="000000"/>
          <w:sz w:val="24"/>
          <w:szCs w:val="24"/>
        </w:rPr>
        <w:t>Részt venni a gyep, a lucerna telepítési, gondozási munkálataiban.</w:t>
      </w:r>
    </w:p>
    <w:p w:rsidR="009A65EC" w:rsidRDefault="008D5060">
      <w:pPr>
        <w:numPr>
          <w:ilvl w:val="0"/>
          <w:numId w:val="88"/>
        </w:numPr>
        <w:pBdr>
          <w:top w:val="nil"/>
          <w:left w:val="nil"/>
          <w:bottom w:val="nil"/>
          <w:right w:val="nil"/>
          <w:between w:val="nil"/>
        </w:pBdr>
        <w:tabs>
          <w:tab w:val="left" w:pos="968"/>
          <w:tab w:val="left" w:pos="969"/>
        </w:tabs>
        <w:spacing w:before="138" w:line="357" w:lineRule="auto"/>
        <w:ind w:right="122"/>
        <w:rPr>
          <w:color w:val="000000"/>
          <w:sz w:val="24"/>
          <w:szCs w:val="24"/>
        </w:rPr>
      </w:pPr>
      <w:r>
        <w:rPr>
          <w:color w:val="000000"/>
          <w:sz w:val="24"/>
          <w:szCs w:val="24"/>
        </w:rPr>
        <w:t>Előkészíteni a palántaneveléshez szükséges talajt, eszközöket, irányítás mellett részt venni a palántanevelési folyamatokban.</w:t>
      </w:r>
    </w:p>
    <w:p w:rsidR="009A65EC" w:rsidRDefault="008D5060">
      <w:pPr>
        <w:numPr>
          <w:ilvl w:val="0"/>
          <w:numId w:val="88"/>
        </w:numPr>
        <w:pBdr>
          <w:top w:val="nil"/>
          <w:left w:val="nil"/>
          <w:bottom w:val="nil"/>
          <w:right w:val="nil"/>
          <w:between w:val="nil"/>
        </w:pBdr>
        <w:tabs>
          <w:tab w:val="left" w:pos="968"/>
          <w:tab w:val="left" w:pos="969"/>
        </w:tabs>
        <w:spacing w:before="5"/>
        <w:ind w:hanging="397"/>
        <w:rPr>
          <w:color w:val="000000"/>
          <w:sz w:val="24"/>
          <w:szCs w:val="24"/>
        </w:rPr>
      </w:pPr>
      <w:r>
        <w:rPr>
          <w:color w:val="000000"/>
          <w:sz w:val="24"/>
          <w:szCs w:val="24"/>
        </w:rPr>
        <w:t>Részt venni a zöldségnövények termesztésében, gondozásában, betakarításában.</w:t>
      </w:r>
    </w:p>
    <w:p w:rsidR="009A65EC" w:rsidRDefault="008D5060">
      <w:pPr>
        <w:numPr>
          <w:ilvl w:val="0"/>
          <w:numId w:val="88"/>
        </w:numPr>
        <w:pBdr>
          <w:top w:val="nil"/>
          <w:left w:val="nil"/>
          <w:bottom w:val="nil"/>
          <w:right w:val="nil"/>
          <w:between w:val="nil"/>
        </w:pBdr>
        <w:tabs>
          <w:tab w:val="left" w:pos="968"/>
          <w:tab w:val="left" w:pos="969"/>
        </w:tabs>
        <w:spacing w:before="138"/>
        <w:ind w:hanging="397"/>
        <w:rPr>
          <w:color w:val="000000"/>
          <w:sz w:val="24"/>
          <w:szCs w:val="24"/>
        </w:rPr>
      </w:pPr>
      <w:r>
        <w:rPr>
          <w:color w:val="000000"/>
          <w:sz w:val="24"/>
          <w:szCs w:val="24"/>
        </w:rPr>
        <w:t>Részt venni a gyümölcs- és szőlőtermesztés gondozási, ápolási, betakarítási feladataiban.</w:t>
      </w:r>
    </w:p>
    <w:p w:rsidR="009A65EC" w:rsidRDefault="008D5060">
      <w:pPr>
        <w:numPr>
          <w:ilvl w:val="0"/>
          <w:numId w:val="88"/>
        </w:numPr>
        <w:pBdr>
          <w:top w:val="nil"/>
          <w:left w:val="nil"/>
          <w:bottom w:val="nil"/>
          <w:right w:val="nil"/>
          <w:between w:val="nil"/>
        </w:pBdr>
        <w:tabs>
          <w:tab w:val="left" w:pos="968"/>
          <w:tab w:val="left" w:pos="969"/>
        </w:tabs>
        <w:spacing w:before="138"/>
        <w:ind w:hanging="397"/>
        <w:rPr>
          <w:color w:val="000000"/>
          <w:sz w:val="24"/>
          <w:szCs w:val="24"/>
        </w:rPr>
      </w:pPr>
      <w:r>
        <w:rPr>
          <w:color w:val="000000"/>
          <w:sz w:val="24"/>
          <w:szCs w:val="24"/>
        </w:rPr>
        <w:t>Elvégezni az előírt istálló munkákat</w:t>
      </w:r>
    </w:p>
    <w:p w:rsidR="009A65EC" w:rsidRDefault="008D5060">
      <w:pPr>
        <w:numPr>
          <w:ilvl w:val="0"/>
          <w:numId w:val="88"/>
        </w:numPr>
        <w:pBdr>
          <w:top w:val="nil"/>
          <w:left w:val="nil"/>
          <w:bottom w:val="nil"/>
          <w:right w:val="nil"/>
          <w:between w:val="nil"/>
        </w:pBdr>
        <w:tabs>
          <w:tab w:val="left" w:pos="968"/>
          <w:tab w:val="left" w:pos="969"/>
        </w:tabs>
        <w:spacing w:before="138"/>
        <w:ind w:hanging="397"/>
        <w:rPr>
          <w:color w:val="000000"/>
          <w:sz w:val="24"/>
          <w:szCs w:val="24"/>
        </w:rPr>
      </w:pPr>
      <w:r>
        <w:rPr>
          <w:color w:val="000000"/>
          <w:sz w:val="24"/>
          <w:szCs w:val="24"/>
        </w:rPr>
        <w:t>Értesíteni a vezetőjét, ha különlegesen viselkedő állatot észlel.</w:t>
      </w:r>
    </w:p>
    <w:p w:rsidR="009A65EC" w:rsidRDefault="008D5060">
      <w:pPr>
        <w:numPr>
          <w:ilvl w:val="0"/>
          <w:numId w:val="88"/>
        </w:numPr>
        <w:pBdr>
          <w:top w:val="nil"/>
          <w:left w:val="nil"/>
          <w:bottom w:val="nil"/>
          <w:right w:val="nil"/>
          <w:between w:val="nil"/>
        </w:pBdr>
        <w:tabs>
          <w:tab w:val="left" w:pos="968"/>
          <w:tab w:val="left" w:pos="969"/>
        </w:tabs>
        <w:spacing w:before="138"/>
        <w:ind w:hanging="397"/>
        <w:rPr>
          <w:color w:val="000000"/>
          <w:sz w:val="24"/>
          <w:szCs w:val="24"/>
        </w:rPr>
      </w:pPr>
      <w:r>
        <w:rPr>
          <w:color w:val="000000"/>
          <w:sz w:val="24"/>
          <w:szCs w:val="24"/>
        </w:rPr>
        <w:t>Segítséget nyújtani az ellésnél, a gondozásnál.</w:t>
      </w:r>
    </w:p>
    <w:p w:rsidR="009A65EC" w:rsidRDefault="008D5060">
      <w:pPr>
        <w:numPr>
          <w:ilvl w:val="0"/>
          <w:numId w:val="88"/>
        </w:numPr>
        <w:pBdr>
          <w:top w:val="nil"/>
          <w:left w:val="nil"/>
          <w:bottom w:val="nil"/>
          <w:right w:val="nil"/>
          <w:between w:val="nil"/>
        </w:pBdr>
        <w:tabs>
          <w:tab w:val="left" w:pos="968"/>
          <w:tab w:val="left" w:pos="969"/>
        </w:tabs>
        <w:spacing w:before="138"/>
        <w:ind w:hanging="397"/>
        <w:rPr>
          <w:color w:val="000000"/>
          <w:sz w:val="24"/>
          <w:szCs w:val="24"/>
        </w:rPr>
      </w:pPr>
      <w:r>
        <w:rPr>
          <w:color w:val="000000"/>
          <w:sz w:val="24"/>
          <w:szCs w:val="24"/>
        </w:rPr>
        <w:t>Kitölteni a jelenléti íveket, a munkanaplót.</w:t>
      </w:r>
    </w:p>
    <w:p w:rsidR="00081282" w:rsidRDefault="008D5060" w:rsidP="00104962">
      <w:pPr>
        <w:numPr>
          <w:ilvl w:val="0"/>
          <w:numId w:val="88"/>
        </w:numPr>
        <w:pBdr>
          <w:top w:val="nil"/>
          <w:left w:val="nil"/>
          <w:bottom w:val="nil"/>
          <w:right w:val="nil"/>
          <w:between w:val="nil"/>
        </w:pBdr>
        <w:tabs>
          <w:tab w:val="left" w:pos="968"/>
          <w:tab w:val="left" w:pos="969"/>
        </w:tabs>
        <w:spacing w:before="71"/>
        <w:ind w:hanging="397"/>
        <w:rPr>
          <w:color w:val="000000"/>
          <w:sz w:val="24"/>
          <w:szCs w:val="24"/>
        </w:rPr>
      </w:pPr>
      <w:r w:rsidRPr="00081282">
        <w:rPr>
          <w:color w:val="000000"/>
          <w:sz w:val="24"/>
          <w:szCs w:val="24"/>
        </w:rPr>
        <w:t>Átvenni és átadni a szállított anyagokat , termékeket.</w:t>
      </w:r>
    </w:p>
    <w:p w:rsidR="009A65EC" w:rsidRPr="00081282" w:rsidRDefault="008D5060" w:rsidP="00104962">
      <w:pPr>
        <w:numPr>
          <w:ilvl w:val="0"/>
          <w:numId w:val="88"/>
        </w:numPr>
        <w:pBdr>
          <w:top w:val="nil"/>
          <w:left w:val="nil"/>
          <w:bottom w:val="nil"/>
          <w:right w:val="nil"/>
          <w:between w:val="nil"/>
        </w:pBdr>
        <w:tabs>
          <w:tab w:val="left" w:pos="968"/>
          <w:tab w:val="left" w:pos="969"/>
        </w:tabs>
        <w:spacing w:before="71"/>
        <w:ind w:hanging="397"/>
        <w:rPr>
          <w:color w:val="000000"/>
          <w:sz w:val="24"/>
          <w:szCs w:val="24"/>
        </w:rPr>
      </w:pPr>
      <w:r w:rsidRPr="00081282">
        <w:rPr>
          <w:color w:val="000000"/>
          <w:sz w:val="24"/>
          <w:szCs w:val="24"/>
        </w:rPr>
        <w:t>Elvégezni az állatok napi takarmányozását</w:t>
      </w:r>
    </w:p>
    <w:p w:rsidR="009A65EC" w:rsidRDefault="008D5060">
      <w:pPr>
        <w:numPr>
          <w:ilvl w:val="0"/>
          <w:numId w:val="88"/>
        </w:numPr>
        <w:pBdr>
          <w:top w:val="nil"/>
          <w:left w:val="nil"/>
          <w:bottom w:val="nil"/>
          <w:right w:val="nil"/>
          <w:between w:val="nil"/>
        </w:pBdr>
        <w:tabs>
          <w:tab w:val="left" w:pos="968"/>
          <w:tab w:val="left" w:pos="969"/>
        </w:tabs>
        <w:spacing w:before="139" w:line="360" w:lineRule="auto"/>
        <w:ind w:right="118"/>
        <w:rPr>
          <w:color w:val="000000"/>
          <w:sz w:val="24"/>
          <w:szCs w:val="24"/>
        </w:rPr>
      </w:pPr>
      <w:r>
        <w:rPr>
          <w:color w:val="000000"/>
          <w:sz w:val="24"/>
          <w:szCs w:val="24"/>
        </w:rPr>
        <w:t xml:space="preserve">Mezőgazdasági munkát végezni elektromos kertészeti munkagéppel, kezelni a </w:t>
      </w:r>
      <w:r>
        <w:rPr>
          <w:sz w:val="24"/>
          <w:szCs w:val="24"/>
        </w:rPr>
        <w:t>kéziszerszámokat</w:t>
      </w:r>
    </w:p>
    <w:p w:rsidR="009A65EC" w:rsidRDefault="008D5060">
      <w:pPr>
        <w:numPr>
          <w:ilvl w:val="0"/>
          <w:numId w:val="88"/>
        </w:numPr>
        <w:pBdr>
          <w:top w:val="nil"/>
          <w:left w:val="nil"/>
          <w:bottom w:val="nil"/>
          <w:right w:val="nil"/>
          <w:between w:val="nil"/>
        </w:pBdr>
        <w:tabs>
          <w:tab w:val="left" w:pos="968"/>
          <w:tab w:val="left" w:pos="969"/>
        </w:tabs>
        <w:spacing w:before="1" w:line="360" w:lineRule="auto"/>
        <w:ind w:right="973"/>
        <w:rPr>
          <w:color w:val="000000"/>
          <w:sz w:val="24"/>
          <w:szCs w:val="24"/>
        </w:rPr>
      </w:pPr>
      <w:r>
        <w:rPr>
          <w:color w:val="000000"/>
          <w:sz w:val="24"/>
          <w:szCs w:val="24"/>
        </w:rPr>
        <w:t>A traktorvezető irányítása mellett részt venni a mezőgazdasági erő - és munkagépek tisztításában, karbantartásában, beállításában</w:t>
      </w:r>
    </w:p>
    <w:p w:rsidR="009A65EC" w:rsidRDefault="008D5060">
      <w:pPr>
        <w:numPr>
          <w:ilvl w:val="0"/>
          <w:numId w:val="88"/>
        </w:numPr>
        <w:pBdr>
          <w:top w:val="nil"/>
          <w:left w:val="nil"/>
          <w:bottom w:val="nil"/>
          <w:right w:val="nil"/>
          <w:between w:val="nil"/>
        </w:pBdr>
        <w:tabs>
          <w:tab w:val="left" w:pos="968"/>
          <w:tab w:val="left" w:pos="969"/>
        </w:tabs>
        <w:spacing w:line="276" w:lineRule="auto"/>
        <w:ind w:hanging="397"/>
        <w:rPr>
          <w:color w:val="000000"/>
          <w:sz w:val="24"/>
          <w:szCs w:val="24"/>
        </w:rPr>
      </w:pPr>
      <w:r>
        <w:rPr>
          <w:color w:val="000000"/>
          <w:sz w:val="24"/>
          <w:szCs w:val="24"/>
        </w:rPr>
        <w:t>Tisztítani, kezelni az állattartó telepek műszaki berendezéseit, vezetői irányítás mellett.</w:t>
      </w:r>
    </w:p>
    <w:p w:rsidR="009A65EC" w:rsidRDefault="008D5060">
      <w:pPr>
        <w:numPr>
          <w:ilvl w:val="0"/>
          <w:numId w:val="88"/>
        </w:numPr>
        <w:pBdr>
          <w:top w:val="nil"/>
          <w:left w:val="nil"/>
          <w:bottom w:val="nil"/>
          <w:right w:val="nil"/>
          <w:between w:val="nil"/>
        </w:pBdr>
        <w:tabs>
          <w:tab w:val="left" w:pos="968"/>
          <w:tab w:val="left" w:pos="969"/>
        </w:tabs>
        <w:spacing w:before="139"/>
        <w:ind w:hanging="397"/>
        <w:rPr>
          <w:color w:val="000000"/>
          <w:sz w:val="24"/>
          <w:szCs w:val="24"/>
        </w:rPr>
      </w:pPr>
      <w:r>
        <w:rPr>
          <w:color w:val="000000"/>
          <w:sz w:val="24"/>
          <w:szCs w:val="24"/>
        </w:rPr>
        <w:t>Alkalmazni a munka, tűz - és környezetvédelem szabályait.</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5"/>
        <w:rPr>
          <w:color w:val="000000"/>
          <w:sz w:val="34"/>
          <w:szCs w:val="34"/>
        </w:rPr>
      </w:pPr>
    </w:p>
    <w:p w:rsidR="009A65EC" w:rsidRDefault="008D5060">
      <w:pPr>
        <w:pStyle w:val="Cmsor5"/>
        <w:numPr>
          <w:ilvl w:val="0"/>
          <w:numId w:val="89"/>
        </w:numPr>
        <w:tabs>
          <w:tab w:val="left" w:pos="482"/>
        </w:tabs>
        <w:ind w:left="121" w:right="5603" w:firstLine="0"/>
      </w:pPr>
      <w:r>
        <w:t>Előzetes ismeretek/tudás beszám</w:t>
      </w:r>
      <w:r w:rsidR="00081282">
        <w:t>ítása 2019. évi LXXX. Törvény a</w:t>
      </w:r>
      <w:r>
        <w:t>szakképzésről</w:t>
      </w:r>
    </w:p>
    <w:p w:rsidR="009A65EC" w:rsidRDefault="008D5060">
      <w:pPr>
        <w:spacing w:line="274" w:lineRule="auto"/>
        <w:ind w:left="121"/>
        <w:jc w:val="both"/>
        <w:rPr>
          <w:i/>
          <w:iCs/>
          <w:sz w:val="24"/>
          <w:szCs w:val="24"/>
        </w:rPr>
      </w:pPr>
      <w:r>
        <w:rPr>
          <w:b/>
          <w:bCs/>
          <w:sz w:val="24"/>
          <w:szCs w:val="24"/>
        </w:rPr>
        <w:t xml:space="preserve">53. § </w:t>
      </w:r>
      <w:r>
        <w:rPr>
          <w:i/>
          <w:iCs/>
          <w:sz w:val="24"/>
          <w:szCs w:val="24"/>
        </w:rPr>
        <w:t>[A tanulói jogviszony és a felnőttképzési jogviszony]</w:t>
      </w:r>
    </w:p>
    <w:p w:rsidR="009A65EC" w:rsidRDefault="008D5060">
      <w:pPr>
        <w:pBdr>
          <w:top w:val="nil"/>
          <w:left w:val="nil"/>
          <w:bottom w:val="nil"/>
          <w:right w:val="nil"/>
          <w:between w:val="nil"/>
        </w:pBdr>
        <w:ind w:left="121" w:right="115" w:firstLine="60"/>
        <w:jc w:val="both"/>
        <w:rPr>
          <w:color w:val="000000"/>
          <w:sz w:val="24"/>
          <w:szCs w:val="24"/>
        </w:rPr>
      </w:pPr>
      <w:r>
        <w:rPr>
          <w:color w:val="000000"/>
          <w:sz w:val="24"/>
          <w:szCs w:val="24"/>
        </w:rPr>
        <w:t>(4a)</w:t>
      </w:r>
      <w:hyperlink r:id="rId25">
        <w:r>
          <w:rPr>
            <w:color w:val="0462C1"/>
            <w:sz w:val="24"/>
            <w:szCs w:val="24"/>
            <w:u w:val="single"/>
            <w:vertAlign w:val="superscript"/>
          </w:rPr>
          <w:t xml:space="preserve"> *</w:t>
        </w:r>
      </w:hyperlink>
      <w:r>
        <w:rPr>
          <w:color w:val="0462C1"/>
          <w:sz w:val="24"/>
          <w:szCs w:val="24"/>
        </w:rPr>
        <w:t xml:space="preserve"> </w:t>
      </w:r>
      <w:r>
        <w:rPr>
          <w:color w:val="000000"/>
          <w:sz w:val="24"/>
          <w:szCs w:val="24"/>
        </w:rPr>
        <w:t xml:space="preserve">A szakképző intézmény szakmai programjában meghatározottak szerint a tanuló, illetve a </w:t>
      </w:r>
      <w:r>
        <w:rPr>
          <w:sz w:val="24"/>
          <w:szCs w:val="24"/>
        </w:rPr>
        <w:t>képzésben</w:t>
      </w:r>
      <w:r>
        <w:rPr>
          <w:color w:val="000000"/>
          <w:sz w:val="24"/>
          <w:szCs w:val="24"/>
        </w:rPr>
        <w:t xml:space="preserve"> részt vevő személy korábbi tanulmányait, megszerzett ismereteit és gyakorlatát az adott </w:t>
      </w:r>
      <w:r>
        <w:rPr>
          <w:sz w:val="24"/>
          <w:szCs w:val="24"/>
        </w:rPr>
        <w:t>szakmai</w:t>
      </w:r>
      <w:r>
        <w:rPr>
          <w:color w:val="000000"/>
          <w:sz w:val="24"/>
          <w:szCs w:val="24"/>
        </w:rPr>
        <w:t xml:space="preserve"> oktatásra, illetve szakmai képzésre előírt – megegyező tartalmú – követelmények teljesítésébe be kell számítani. A beszámítás alapján a tanuló, illetve a képzésben részt vevő személy a tanulmányi követelményeket az előírtnál rövidebb idő alatt teljesítheti.</w:t>
      </w:r>
    </w:p>
    <w:p w:rsidR="009A65EC" w:rsidRDefault="009A65EC">
      <w:pPr>
        <w:pBdr>
          <w:top w:val="nil"/>
          <w:left w:val="nil"/>
          <w:bottom w:val="nil"/>
          <w:right w:val="nil"/>
          <w:between w:val="nil"/>
        </w:pBdr>
        <w:spacing w:before="5"/>
        <w:rPr>
          <w:color w:val="000000"/>
          <w:sz w:val="24"/>
          <w:szCs w:val="24"/>
        </w:rPr>
      </w:pPr>
    </w:p>
    <w:p w:rsidR="009A65EC" w:rsidRDefault="009A65EC">
      <w:pPr>
        <w:pBdr>
          <w:top w:val="nil"/>
          <w:left w:val="nil"/>
          <w:bottom w:val="nil"/>
          <w:right w:val="nil"/>
          <w:between w:val="nil"/>
        </w:pBdr>
        <w:spacing w:before="3" w:after="1"/>
        <w:rPr>
          <w:b/>
          <w:bCs/>
          <w:color w:val="000000"/>
          <w:sz w:val="24"/>
          <w:szCs w:val="24"/>
        </w:rPr>
      </w:pPr>
    </w:p>
    <w:tbl>
      <w:tblPr>
        <w:tblStyle w:val="affff8"/>
        <w:tblW w:w="9763"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4"/>
        <w:gridCol w:w="6779"/>
      </w:tblGrid>
      <w:tr w:rsidR="009A65EC">
        <w:trPr>
          <w:trHeight w:val="551"/>
        </w:trPr>
        <w:tc>
          <w:tcPr>
            <w:tcW w:w="2984" w:type="dxa"/>
            <w:shd w:val="clear" w:color="auto" w:fill="C5DFB3"/>
          </w:tcPr>
          <w:p w:rsidR="009A65EC" w:rsidRDefault="008D5060">
            <w:pPr>
              <w:pBdr>
                <w:top w:val="nil"/>
                <w:left w:val="nil"/>
                <w:bottom w:val="nil"/>
                <w:right w:val="nil"/>
                <w:between w:val="nil"/>
              </w:pBdr>
              <w:spacing w:line="273" w:lineRule="auto"/>
              <w:ind w:left="107"/>
              <w:rPr>
                <w:b/>
                <w:bCs/>
                <w:color w:val="000000"/>
                <w:sz w:val="24"/>
                <w:szCs w:val="24"/>
              </w:rPr>
            </w:pPr>
            <w:r>
              <w:rPr>
                <w:b/>
                <w:bCs/>
                <w:color w:val="000000"/>
                <w:sz w:val="24"/>
                <w:szCs w:val="24"/>
              </w:rPr>
              <w:t>Képzőhely megnevezése</w:t>
            </w:r>
          </w:p>
        </w:tc>
        <w:tc>
          <w:tcPr>
            <w:tcW w:w="6779" w:type="dxa"/>
          </w:tcPr>
          <w:p w:rsidR="009A65EC" w:rsidRDefault="008D5060">
            <w:pPr>
              <w:pBdr>
                <w:top w:val="nil"/>
                <w:left w:val="nil"/>
                <w:bottom w:val="nil"/>
                <w:right w:val="nil"/>
                <w:between w:val="nil"/>
              </w:pBdr>
              <w:spacing w:line="273" w:lineRule="auto"/>
              <w:ind w:left="105"/>
              <w:rPr>
                <w:b/>
                <w:bCs/>
                <w:color w:val="000000"/>
                <w:sz w:val="24"/>
                <w:szCs w:val="24"/>
              </w:rPr>
            </w:pPr>
            <w:r>
              <w:rPr>
                <w:b/>
                <w:bCs/>
                <w:color w:val="000000"/>
                <w:sz w:val="24"/>
                <w:szCs w:val="24"/>
              </w:rPr>
              <w:t>Északi ASZC Baross László Mezőgazdasági Technikum, Szak-</w:t>
            </w:r>
          </w:p>
          <w:p w:rsidR="009A65EC" w:rsidRDefault="008D5060">
            <w:pPr>
              <w:pBdr>
                <w:top w:val="nil"/>
                <w:left w:val="nil"/>
                <w:bottom w:val="nil"/>
                <w:right w:val="nil"/>
                <w:between w:val="nil"/>
              </w:pBdr>
              <w:spacing w:line="259" w:lineRule="auto"/>
              <w:ind w:left="105"/>
              <w:rPr>
                <w:b/>
                <w:bCs/>
                <w:color w:val="000000"/>
                <w:sz w:val="24"/>
                <w:szCs w:val="24"/>
              </w:rPr>
            </w:pPr>
            <w:r>
              <w:rPr>
                <w:b/>
                <w:bCs/>
                <w:color w:val="000000"/>
                <w:sz w:val="24"/>
                <w:szCs w:val="24"/>
              </w:rPr>
              <w:t>képző Iskola és Kollégium</w:t>
            </w:r>
          </w:p>
        </w:tc>
      </w:tr>
      <w:tr w:rsidR="009A65EC">
        <w:trPr>
          <w:trHeight w:val="277"/>
        </w:trPr>
        <w:tc>
          <w:tcPr>
            <w:tcW w:w="2984" w:type="dxa"/>
            <w:shd w:val="clear" w:color="auto" w:fill="C5DFB3"/>
          </w:tcPr>
          <w:p w:rsidR="009A65EC" w:rsidRDefault="008D5060">
            <w:pPr>
              <w:pBdr>
                <w:top w:val="nil"/>
                <w:left w:val="nil"/>
                <w:bottom w:val="nil"/>
                <w:right w:val="nil"/>
                <w:between w:val="nil"/>
              </w:pBdr>
              <w:spacing w:line="258" w:lineRule="auto"/>
              <w:ind w:left="107"/>
              <w:rPr>
                <w:b/>
                <w:bCs/>
                <w:color w:val="000000"/>
                <w:sz w:val="24"/>
                <w:szCs w:val="24"/>
              </w:rPr>
            </w:pPr>
            <w:r>
              <w:rPr>
                <w:b/>
                <w:bCs/>
                <w:color w:val="000000"/>
                <w:sz w:val="24"/>
                <w:szCs w:val="24"/>
              </w:rPr>
              <w:t>Helyiségek megnevezése</w:t>
            </w:r>
          </w:p>
        </w:tc>
        <w:tc>
          <w:tcPr>
            <w:tcW w:w="6779" w:type="dxa"/>
          </w:tcPr>
          <w:p w:rsidR="009A65EC" w:rsidRDefault="008D5060">
            <w:pPr>
              <w:pBdr>
                <w:top w:val="nil"/>
                <w:left w:val="nil"/>
                <w:bottom w:val="nil"/>
                <w:right w:val="nil"/>
                <w:between w:val="nil"/>
              </w:pBdr>
              <w:spacing w:line="258" w:lineRule="auto"/>
              <w:ind w:left="105"/>
              <w:rPr>
                <w:color w:val="000000"/>
                <w:sz w:val="24"/>
                <w:szCs w:val="24"/>
              </w:rPr>
            </w:pPr>
            <w:r>
              <w:rPr>
                <w:color w:val="000000"/>
                <w:sz w:val="24"/>
                <w:szCs w:val="24"/>
              </w:rPr>
              <w:t>Pl: tanterem, öltöző, mosdó</w:t>
            </w:r>
          </w:p>
        </w:tc>
      </w:tr>
      <w:tr w:rsidR="009A65EC">
        <w:trPr>
          <w:trHeight w:val="9108"/>
        </w:trPr>
        <w:tc>
          <w:tcPr>
            <w:tcW w:w="2984" w:type="dxa"/>
            <w:shd w:val="clear" w:color="auto" w:fill="C5DFB3"/>
          </w:tcPr>
          <w:p w:rsidR="009A65EC" w:rsidRDefault="009A65EC">
            <w:pPr>
              <w:pBdr>
                <w:top w:val="nil"/>
                <w:left w:val="nil"/>
                <w:bottom w:val="nil"/>
                <w:right w:val="nil"/>
                <w:between w:val="nil"/>
              </w:pBdr>
              <w:spacing w:before="8"/>
              <w:rPr>
                <w:b/>
                <w:bCs/>
                <w:color w:val="000000"/>
                <w:sz w:val="23"/>
                <w:szCs w:val="23"/>
              </w:rPr>
            </w:pPr>
          </w:p>
          <w:p w:rsidR="009A65EC" w:rsidRDefault="008D5060">
            <w:pPr>
              <w:pBdr>
                <w:top w:val="nil"/>
                <w:left w:val="nil"/>
                <w:bottom w:val="nil"/>
                <w:right w:val="nil"/>
                <w:between w:val="nil"/>
              </w:pBdr>
              <w:ind w:left="107"/>
              <w:rPr>
                <w:b/>
                <w:bCs/>
                <w:color w:val="000000"/>
                <w:sz w:val="24"/>
                <w:szCs w:val="24"/>
              </w:rPr>
            </w:pPr>
            <w:r>
              <w:rPr>
                <w:b/>
                <w:bCs/>
                <w:color w:val="000000"/>
                <w:sz w:val="24"/>
                <w:szCs w:val="24"/>
              </w:rPr>
              <w:t>Eszközök és berendezések</w:t>
            </w:r>
          </w:p>
        </w:tc>
        <w:tc>
          <w:tcPr>
            <w:tcW w:w="6779" w:type="dxa"/>
          </w:tcPr>
          <w:p w:rsidR="009A65EC" w:rsidRDefault="008D5060">
            <w:pPr>
              <w:numPr>
                <w:ilvl w:val="0"/>
                <w:numId w:val="86"/>
              </w:numPr>
              <w:pBdr>
                <w:top w:val="nil"/>
                <w:left w:val="nil"/>
                <w:bottom w:val="nil"/>
                <w:right w:val="nil"/>
                <w:between w:val="nil"/>
              </w:pBdr>
              <w:tabs>
                <w:tab w:val="left" w:pos="312"/>
              </w:tabs>
              <w:spacing w:line="268" w:lineRule="auto"/>
              <w:ind w:left="311"/>
              <w:rPr>
                <w:color w:val="000000"/>
                <w:sz w:val="24"/>
                <w:szCs w:val="24"/>
              </w:rPr>
            </w:pPr>
            <w:r>
              <w:rPr>
                <w:color w:val="000000"/>
                <w:sz w:val="24"/>
                <w:szCs w:val="24"/>
              </w:rPr>
              <w:t>szántóföldi univerzális traktor, és pótkocsi</w:t>
            </w:r>
          </w:p>
          <w:p w:rsidR="009A65EC" w:rsidRDefault="008D5060">
            <w:pPr>
              <w:numPr>
                <w:ilvl w:val="0"/>
                <w:numId w:val="86"/>
              </w:numPr>
              <w:pBdr>
                <w:top w:val="nil"/>
                <w:left w:val="nil"/>
                <w:bottom w:val="nil"/>
                <w:right w:val="nil"/>
                <w:between w:val="nil"/>
              </w:pBdr>
              <w:tabs>
                <w:tab w:val="left" w:pos="312"/>
              </w:tabs>
              <w:ind w:right="149" w:firstLine="0"/>
              <w:rPr>
                <w:color w:val="000000"/>
                <w:sz w:val="24"/>
                <w:szCs w:val="24"/>
              </w:rPr>
            </w:pPr>
            <w:r>
              <w:rPr>
                <w:color w:val="000000"/>
                <w:sz w:val="24"/>
                <w:szCs w:val="24"/>
              </w:rPr>
              <w:t xml:space="preserve">talajművelő eszközök, talajművelés munkagépei (ekék, </w:t>
            </w:r>
            <w:r>
              <w:rPr>
                <w:sz w:val="24"/>
                <w:szCs w:val="24"/>
              </w:rPr>
              <w:t>váltvaforgató</w:t>
            </w:r>
            <w:r>
              <w:rPr>
                <w:color w:val="000000"/>
                <w:sz w:val="24"/>
                <w:szCs w:val="24"/>
              </w:rPr>
              <w:t xml:space="preserve"> ekék, kombinátorok,</w:t>
            </w:r>
          </w:p>
          <w:p w:rsidR="009A65EC" w:rsidRDefault="008D5060">
            <w:pPr>
              <w:pBdr>
                <w:top w:val="nil"/>
                <w:left w:val="nil"/>
                <w:bottom w:val="nil"/>
                <w:right w:val="nil"/>
                <w:between w:val="nil"/>
              </w:pBdr>
              <w:ind w:left="105" w:right="204"/>
              <w:rPr>
                <w:color w:val="000000"/>
                <w:sz w:val="24"/>
                <w:szCs w:val="24"/>
              </w:rPr>
            </w:pPr>
            <w:r>
              <w:rPr>
                <w:color w:val="000000"/>
                <w:sz w:val="24"/>
                <w:szCs w:val="24"/>
              </w:rPr>
              <w:t xml:space="preserve">kultivátorok, talajmarók, tárcsák, boronák és hengerek, </w:t>
            </w:r>
            <w:r>
              <w:rPr>
                <w:sz w:val="24"/>
                <w:szCs w:val="24"/>
              </w:rPr>
              <w:t>kombinátorok</w:t>
            </w:r>
            <w:r>
              <w:rPr>
                <w:color w:val="000000"/>
                <w:sz w:val="24"/>
                <w:szCs w:val="24"/>
              </w:rPr>
              <w:t>, altalajlazítók, simítók)</w:t>
            </w:r>
          </w:p>
          <w:p w:rsidR="009A65EC" w:rsidRDefault="008D5060">
            <w:pPr>
              <w:numPr>
                <w:ilvl w:val="0"/>
                <w:numId w:val="86"/>
              </w:numPr>
              <w:pBdr>
                <w:top w:val="nil"/>
                <w:left w:val="nil"/>
                <w:bottom w:val="nil"/>
                <w:right w:val="nil"/>
                <w:between w:val="nil"/>
              </w:pBdr>
              <w:tabs>
                <w:tab w:val="left" w:pos="312"/>
              </w:tabs>
              <w:ind w:left="311"/>
              <w:rPr>
                <w:color w:val="000000"/>
                <w:sz w:val="24"/>
                <w:szCs w:val="24"/>
              </w:rPr>
            </w:pPr>
            <w:r>
              <w:rPr>
                <w:color w:val="000000"/>
                <w:sz w:val="24"/>
                <w:szCs w:val="24"/>
              </w:rPr>
              <w:t>szerves- és műtrágyaszóró gépek, trágyakihordás eszközei</w:t>
            </w:r>
          </w:p>
          <w:p w:rsidR="009A65EC" w:rsidRDefault="008D5060">
            <w:pPr>
              <w:numPr>
                <w:ilvl w:val="0"/>
                <w:numId w:val="86"/>
              </w:numPr>
              <w:pBdr>
                <w:top w:val="nil"/>
                <w:left w:val="nil"/>
                <w:bottom w:val="nil"/>
                <w:right w:val="nil"/>
                <w:between w:val="nil"/>
              </w:pBdr>
              <w:tabs>
                <w:tab w:val="left" w:pos="312"/>
              </w:tabs>
              <w:ind w:left="311"/>
              <w:rPr>
                <w:color w:val="000000"/>
                <w:sz w:val="24"/>
                <w:szCs w:val="24"/>
              </w:rPr>
            </w:pPr>
            <w:r>
              <w:rPr>
                <w:color w:val="000000"/>
                <w:sz w:val="24"/>
                <w:szCs w:val="24"/>
              </w:rPr>
              <w:t>növényvédelem gépei, eszközei</w:t>
            </w:r>
          </w:p>
          <w:p w:rsidR="009A65EC" w:rsidRDefault="008D5060">
            <w:pPr>
              <w:numPr>
                <w:ilvl w:val="0"/>
                <w:numId w:val="86"/>
              </w:numPr>
              <w:pBdr>
                <w:top w:val="nil"/>
                <w:left w:val="nil"/>
                <w:bottom w:val="nil"/>
                <w:right w:val="nil"/>
                <w:between w:val="nil"/>
              </w:pBdr>
              <w:tabs>
                <w:tab w:val="left" w:pos="312"/>
              </w:tabs>
              <w:ind w:left="311"/>
              <w:rPr>
                <w:color w:val="000000"/>
                <w:sz w:val="24"/>
                <w:szCs w:val="24"/>
              </w:rPr>
            </w:pPr>
            <w:r>
              <w:rPr>
                <w:color w:val="000000"/>
                <w:sz w:val="24"/>
                <w:szCs w:val="24"/>
              </w:rPr>
              <w:t>ültető-, palántázógépek</w:t>
            </w:r>
          </w:p>
          <w:p w:rsidR="009A65EC" w:rsidRDefault="008D5060">
            <w:pPr>
              <w:numPr>
                <w:ilvl w:val="0"/>
                <w:numId w:val="86"/>
              </w:numPr>
              <w:pBdr>
                <w:top w:val="nil"/>
                <w:left w:val="nil"/>
                <w:bottom w:val="nil"/>
                <w:right w:val="nil"/>
                <w:between w:val="nil"/>
              </w:pBdr>
              <w:tabs>
                <w:tab w:val="left" w:pos="312"/>
              </w:tabs>
              <w:ind w:left="311"/>
              <w:rPr>
                <w:color w:val="000000"/>
                <w:sz w:val="24"/>
                <w:szCs w:val="24"/>
              </w:rPr>
            </w:pPr>
            <w:r>
              <w:rPr>
                <w:color w:val="000000"/>
                <w:sz w:val="24"/>
                <w:szCs w:val="24"/>
              </w:rPr>
              <w:t>vetőgép, szemenkéntvető gép</w:t>
            </w:r>
          </w:p>
          <w:p w:rsidR="009A65EC" w:rsidRDefault="008D5060">
            <w:pPr>
              <w:numPr>
                <w:ilvl w:val="0"/>
                <w:numId w:val="86"/>
              </w:numPr>
              <w:pBdr>
                <w:top w:val="nil"/>
                <w:left w:val="nil"/>
                <w:bottom w:val="nil"/>
                <w:right w:val="nil"/>
                <w:between w:val="nil"/>
              </w:pBdr>
              <w:tabs>
                <w:tab w:val="left" w:pos="312"/>
              </w:tabs>
              <w:spacing w:before="1"/>
              <w:ind w:left="311"/>
              <w:rPr>
                <w:color w:val="000000"/>
                <w:sz w:val="24"/>
                <w:szCs w:val="24"/>
              </w:rPr>
            </w:pPr>
            <w:r>
              <w:rPr>
                <w:color w:val="000000"/>
                <w:sz w:val="24"/>
                <w:szCs w:val="24"/>
              </w:rPr>
              <w:t>kertészeti kisgépek</w:t>
            </w:r>
          </w:p>
          <w:p w:rsidR="009A65EC" w:rsidRDefault="008D5060">
            <w:pPr>
              <w:numPr>
                <w:ilvl w:val="0"/>
                <w:numId w:val="86"/>
              </w:numPr>
              <w:pBdr>
                <w:top w:val="nil"/>
                <w:left w:val="nil"/>
                <w:bottom w:val="nil"/>
                <w:right w:val="nil"/>
                <w:between w:val="nil"/>
              </w:pBdr>
              <w:tabs>
                <w:tab w:val="left" w:pos="312"/>
              </w:tabs>
              <w:ind w:left="311"/>
              <w:rPr>
                <w:color w:val="000000"/>
                <w:sz w:val="24"/>
                <w:szCs w:val="24"/>
              </w:rPr>
            </w:pPr>
            <w:r>
              <w:rPr>
                <w:color w:val="000000"/>
                <w:sz w:val="24"/>
                <w:szCs w:val="24"/>
              </w:rPr>
              <w:t>metszés gépei, eszközei</w:t>
            </w:r>
          </w:p>
          <w:p w:rsidR="009A65EC" w:rsidRDefault="008D5060">
            <w:pPr>
              <w:numPr>
                <w:ilvl w:val="0"/>
                <w:numId w:val="86"/>
              </w:numPr>
              <w:pBdr>
                <w:top w:val="nil"/>
                <w:left w:val="nil"/>
                <w:bottom w:val="nil"/>
                <w:right w:val="nil"/>
                <w:between w:val="nil"/>
              </w:pBdr>
              <w:tabs>
                <w:tab w:val="left" w:pos="312"/>
              </w:tabs>
              <w:ind w:left="311"/>
              <w:rPr>
                <w:color w:val="000000"/>
                <w:sz w:val="24"/>
                <w:szCs w:val="24"/>
              </w:rPr>
            </w:pPr>
            <w:r>
              <w:rPr>
                <w:color w:val="000000"/>
                <w:sz w:val="24"/>
                <w:szCs w:val="24"/>
              </w:rPr>
              <w:t>gépüzemeltetéshez szükséges szerszámok, eszközök, anyagok</w:t>
            </w:r>
          </w:p>
          <w:p w:rsidR="009A65EC" w:rsidRDefault="008D5060">
            <w:pPr>
              <w:numPr>
                <w:ilvl w:val="0"/>
                <w:numId w:val="86"/>
              </w:numPr>
              <w:pBdr>
                <w:top w:val="nil"/>
                <w:left w:val="nil"/>
                <w:bottom w:val="nil"/>
                <w:right w:val="nil"/>
                <w:between w:val="nil"/>
              </w:pBdr>
              <w:tabs>
                <w:tab w:val="left" w:pos="312"/>
              </w:tabs>
              <w:ind w:left="311"/>
              <w:rPr>
                <w:color w:val="000000"/>
                <w:sz w:val="24"/>
                <w:szCs w:val="24"/>
              </w:rPr>
            </w:pPr>
            <w:r>
              <w:rPr>
                <w:color w:val="000000"/>
                <w:sz w:val="24"/>
                <w:szCs w:val="24"/>
              </w:rPr>
              <w:t>háti-, szántóföldi és kertészeti permetezőgép</w:t>
            </w:r>
          </w:p>
          <w:p w:rsidR="009A65EC" w:rsidRDefault="008D5060">
            <w:pPr>
              <w:numPr>
                <w:ilvl w:val="0"/>
                <w:numId w:val="86"/>
              </w:numPr>
              <w:pBdr>
                <w:top w:val="nil"/>
                <w:left w:val="nil"/>
                <w:bottom w:val="nil"/>
                <w:right w:val="nil"/>
                <w:between w:val="nil"/>
              </w:pBdr>
              <w:tabs>
                <w:tab w:val="left" w:pos="312"/>
              </w:tabs>
              <w:ind w:left="311"/>
              <w:rPr>
                <w:color w:val="000000"/>
                <w:sz w:val="24"/>
                <w:szCs w:val="24"/>
              </w:rPr>
            </w:pPr>
            <w:r>
              <w:rPr>
                <w:color w:val="000000"/>
                <w:sz w:val="24"/>
                <w:szCs w:val="24"/>
              </w:rPr>
              <w:t>kézi és gépi anyagmozgatás eszközei, emelőgépek</w:t>
            </w:r>
          </w:p>
          <w:p w:rsidR="009A65EC" w:rsidRDefault="008D5060">
            <w:pPr>
              <w:numPr>
                <w:ilvl w:val="0"/>
                <w:numId w:val="86"/>
              </w:numPr>
              <w:pBdr>
                <w:top w:val="nil"/>
                <w:left w:val="nil"/>
                <w:bottom w:val="nil"/>
                <w:right w:val="nil"/>
                <w:between w:val="nil"/>
              </w:pBdr>
              <w:tabs>
                <w:tab w:val="left" w:pos="312"/>
              </w:tabs>
              <w:ind w:right="488" w:firstLine="0"/>
              <w:rPr>
                <w:color w:val="000000"/>
                <w:sz w:val="24"/>
                <w:szCs w:val="24"/>
              </w:rPr>
            </w:pPr>
            <w:r>
              <w:rPr>
                <w:color w:val="000000"/>
                <w:sz w:val="24"/>
                <w:szCs w:val="24"/>
              </w:rPr>
              <w:t xml:space="preserve">kéziszerszámok (kertészeti szerszámok, metsző és </w:t>
            </w:r>
            <w:r>
              <w:rPr>
                <w:sz w:val="24"/>
                <w:szCs w:val="24"/>
              </w:rPr>
              <w:t>szedő állványok</w:t>
            </w:r>
            <w:r>
              <w:rPr>
                <w:color w:val="000000"/>
                <w:sz w:val="24"/>
                <w:szCs w:val="24"/>
              </w:rPr>
              <w:t>, göngyölegek,</w:t>
            </w:r>
          </w:p>
          <w:p w:rsidR="009A65EC" w:rsidRDefault="008D5060">
            <w:pPr>
              <w:pBdr>
                <w:top w:val="nil"/>
                <w:left w:val="nil"/>
                <w:bottom w:val="nil"/>
                <w:right w:val="nil"/>
                <w:between w:val="nil"/>
              </w:pBdr>
              <w:ind w:left="105"/>
              <w:rPr>
                <w:color w:val="000000"/>
                <w:sz w:val="24"/>
                <w:szCs w:val="24"/>
              </w:rPr>
            </w:pPr>
            <w:r>
              <w:rPr>
                <w:color w:val="000000"/>
                <w:sz w:val="24"/>
                <w:szCs w:val="24"/>
              </w:rPr>
              <w:t>kötözőanyagok, mérleg, mérő- és jelölő eszközök)</w:t>
            </w:r>
          </w:p>
          <w:p w:rsidR="009A65EC" w:rsidRDefault="008D5060">
            <w:pPr>
              <w:numPr>
                <w:ilvl w:val="0"/>
                <w:numId w:val="86"/>
              </w:numPr>
              <w:pBdr>
                <w:top w:val="nil"/>
                <w:left w:val="nil"/>
                <w:bottom w:val="nil"/>
                <w:right w:val="nil"/>
                <w:between w:val="nil"/>
              </w:pBdr>
              <w:tabs>
                <w:tab w:val="left" w:pos="312"/>
              </w:tabs>
              <w:ind w:left="311"/>
              <w:rPr>
                <w:color w:val="000000"/>
                <w:sz w:val="24"/>
                <w:szCs w:val="24"/>
              </w:rPr>
            </w:pPr>
            <w:r>
              <w:rPr>
                <w:color w:val="000000"/>
                <w:sz w:val="24"/>
                <w:szCs w:val="24"/>
              </w:rPr>
              <w:t>termesztő-berendezések (szaporítóház, üvegház, fólia)</w:t>
            </w:r>
          </w:p>
          <w:p w:rsidR="009A65EC" w:rsidRDefault="008D5060">
            <w:pPr>
              <w:numPr>
                <w:ilvl w:val="0"/>
                <w:numId w:val="86"/>
              </w:numPr>
              <w:pBdr>
                <w:top w:val="nil"/>
                <w:left w:val="nil"/>
                <w:bottom w:val="nil"/>
                <w:right w:val="nil"/>
                <w:between w:val="nil"/>
              </w:pBdr>
              <w:tabs>
                <w:tab w:val="left" w:pos="312"/>
              </w:tabs>
              <w:ind w:right="352" w:firstLine="0"/>
              <w:rPr>
                <w:color w:val="000000"/>
                <w:sz w:val="24"/>
                <w:szCs w:val="24"/>
              </w:rPr>
            </w:pPr>
            <w:r>
              <w:rPr>
                <w:color w:val="000000"/>
                <w:sz w:val="24"/>
                <w:szCs w:val="24"/>
              </w:rPr>
              <w:t>szabadföldi termesztésre alkalmas terület (zöldségeskert, szőlő- és gyümölcsültetvény)</w:t>
            </w:r>
          </w:p>
          <w:p w:rsidR="009A65EC" w:rsidRDefault="008D5060">
            <w:pPr>
              <w:numPr>
                <w:ilvl w:val="0"/>
                <w:numId w:val="86"/>
              </w:numPr>
              <w:pBdr>
                <w:top w:val="nil"/>
                <w:left w:val="nil"/>
                <w:bottom w:val="nil"/>
                <w:right w:val="nil"/>
                <w:between w:val="nil"/>
              </w:pBdr>
              <w:tabs>
                <w:tab w:val="left" w:pos="312"/>
              </w:tabs>
              <w:ind w:left="311"/>
              <w:rPr>
                <w:color w:val="000000"/>
                <w:sz w:val="24"/>
                <w:szCs w:val="24"/>
              </w:rPr>
            </w:pPr>
            <w:r>
              <w:rPr>
                <w:color w:val="000000"/>
                <w:sz w:val="24"/>
                <w:szCs w:val="24"/>
              </w:rPr>
              <w:t>támberendezés ültetvények létesítéséhez</w:t>
            </w:r>
          </w:p>
          <w:p w:rsidR="009A65EC" w:rsidRDefault="008D5060">
            <w:pPr>
              <w:numPr>
                <w:ilvl w:val="0"/>
                <w:numId w:val="86"/>
              </w:numPr>
              <w:pBdr>
                <w:top w:val="nil"/>
                <w:left w:val="nil"/>
                <w:bottom w:val="nil"/>
                <w:right w:val="nil"/>
                <w:between w:val="nil"/>
              </w:pBdr>
              <w:tabs>
                <w:tab w:val="left" w:pos="312"/>
              </w:tabs>
              <w:ind w:left="311"/>
              <w:rPr>
                <w:color w:val="000000"/>
                <w:sz w:val="24"/>
                <w:szCs w:val="24"/>
              </w:rPr>
            </w:pPr>
            <w:r>
              <w:rPr>
                <w:color w:val="000000"/>
                <w:sz w:val="24"/>
                <w:szCs w:val="24"/>
              </w:rPr>
              <w:t>öntözőberendezések</w:t>
            </w:r>
          </w:p>
          <w:p w:rsidR="009A65EC" w:rsidRDefault="008D5060">
            <w:pPr>
              <w:numPr>
                <w:ilvl w:val="0"/>
                <w:numId w:val="86"/>
              </w:numPr>
              <w:pBdr>
                <w:top w:val="nil"/>
                <w:left w:val="nil"/>
                <w:bottom w:val="nil"/>
                <w:right w:val="nil"/>
                <w:between w:val="nil"/>
              </w:pBdr>
              <w:tabs>
                <w:tab w:val="left" w:pos="312"/>
              </w:tabs>
              <w:ind w:right="218" w:firstLine="0"/>
              <w:rPr>
                <w:color w:val="000000"/>
                <w:sz w:val="24"/>
                <w:szCs w:val="24"/>
              </w:rPr>
            </w:pPr>
            <w:r>
              <w:rPr>
                <w:color w:val="000000"/>
                <w:sz w:val="24"/>
                <w:szCs w:val="24"/>
              </w:rPr>
              <w:t xml:space="preserve">kertészeti anyagok (termesztőedények, termesztő közegek, </w:t>
            </w:r>
            <w:r>
              <w:rPr>
                <w:sz w:val="24"/>
                <w:szCs w:val="24"/>
              </w:rPr>
              <w:t>növényi</w:t>
            </w:r>
            <w:r>
              <w:rPr>
                <w:color w:val="000000"/>
                <w:sz w:val="24"/>
                <w:szCs w:val="24"/>
              </w:rPr>
              <w:t xml:space="preserve"> szaporítóanyagok,</w:t>
            </w:r>
          </w:p>
          <w:p w:rsidR="009A65EC" w:rsidRDefault="008D5060">
            <w:pPr>
              <w:pBdr>
                <w:top w:val="nil"/>
                <w:left w:val="nil"/>
                <w:bottom w:val="nil"/>
                <w:right w:val="nil"/>
                <w:between w:val="nil"/>
              </w:pBdr>
              <w:ind w:left="105"/>
              <w:rPr>
                <w:color w:val="000000"/>
                <w:sz w:val="24"/>
                <w:szCs w:val="24"/>
              </w:rPr>
            </w:pPr>
            <w:r>
              <w:rPr>
                <w:color w:val="000000"/>
                <w:sz w:val="24"/>
                <w:szCs w:val="24"/>
              </w:rPr>
              <w:t>tápanyagok, növényvédő szerek)</w:t>
            </w:r>
          </w:p>
          <w:p w:rsidR="009A65EC" w:rsidRDefault="008D5060">
            <w:pPr>
              <w:numPr>
                <w:ilvl w:val="0"/>
                <w:numId w:val="86"/>
              </w:numPr>
              <w:pBdr>
                <w:top w:val="nil"/>
                <w:left w:val="nil"/>
                <w:bottom w:val="nil"/>
                <w:right w:val="nil"/>
                <w:between w:val="nil"/>
              </w:pBdr>
              <w:tabs>
                <w:tab w:val="left" w:pos="312"/>
              </w:tabs>
              <w:ind w:left="311"/>
              <w:rPr>
                <w:color w:val="000000"/>
                <w:sz w:val="24"/>
                <w:szCs w:val="24"/>
              </w:rPr>
            </w:pPr>
            <w:r>
              <w:rPr>
                <w:color w:val="000000"/>
                <w:sz w:val="24"/>
                <w:szCs w:val="24"/>
              </w:rPr>
              <w:t>meteorológiai eszközök</w:t>
            </w:r>
          </w:p>
          <w:p w:rsidR="009A65EC" w:rsidRDefault="008D5060">
            <w:pPr>
              <w:numPr>
                <w:ilvl w:val="0"/>
                <w:numId w:val="86"/>
              </w:numPr>
              <w:pBdr>
                <w:top w:val="nil"/>
                <w:left w:val="nil"/>
                <w:bottom w:val="nil"/>
                <w:right w:val="nil"/>
                <w:between w:val="nil"/>
              </w:pBdr>
              <w:tabs>
                <w:tab w:val="left" w:pos="312"/>
              </w:tabs>
              <w:ind w:right="251" w:firstLine="0"/>
              <w:rPr>
                <w:color w:val="000000"/>
                <w:sz w:val="24"/>
                <w:szCs w:val="24"/>
              </w:rPr>
            </w:pPr>
            <w:r>
              <w:rPr>
                <w:color w:val="000000"/>
                <w:sz w:val="24"/>
                <w:szCs w:val="24"/>
              </w:rPr>
              <w:t>szakirodalom (könyvek, folyóiratok, prospektusok, kezelési-</w:t>
            </w:r>
            <w:r>
              <w:rPr>
                <w:sz w:val="24"/>
                <w:szCs w:val="24"/>
              </w:rPr>
              <w:t>karbantartási</w:t>
            </w:r>
            <w:r>
              <w:rPr>
                <w:color w:val="000000"/>
                <w:sz w:val="24"/>
                <w:szCs w:val="24"/>
              </w:rPr>
              <w:t xml:space="preserve"> utasítások stb.)</w:t>
            </w:r>
          </w:p>
          <w:p w:rsidR="009A65EC" w:rsidRDefault="008D5060">
            <w:pPr>
              <w:numPr>
                <w:ilvl w:val="0"/>
                <w:numId w:val="86"/>
              </w:numPr>
              <w:pBdr>
                <w:top w:val="nil"/>
                <w:left w:val="nil"/>
                <w:bottom w:val="nil"/>
                <w:right w:val="nil"/>
                <w:between w:val="nil"/>
              </w:pBdr>
              <w:tabs>
                <w:tab w:val="left" w:pos="312"/>
              </w:tabs>
              <w:spacing w:line="274" w:lineRule="auto"/>
              <w:ind w:left="311"/>
              <w:rPr>
                <w:color w:val="000000"/>
                <w:sz w:val="24"/>
                <w:szCs w:val="24"/>
              </w:rPr>
            </w:pPr>
            <w:r>
              <w:rPr>
                <w:color w:val="000000"/>
                <w:sz w:val="24"/>
                <w:szCs w:val="24"/>
              </w:rPr>
              <w:t>digitális infrastruktúra</w:t>
            </w:r>
          </w:p>
          <w:p w:rsidR="009A65EC" w:rsidRDefault="008D5060">
            <w:pPr>
              <w:numPr>
                <w:ilvl w:val="0"/>
                <w:numId w:val="86"/>
              </w:numPr>
              <w:pBdr>
                <w:top w:val="nil"/>
                <w:left w:val="nil"/>
                <w:bottom w:val="nil"/>
                <w:right w:val="nil"/>
                <w:between w:val="nil"/>
              </w:pBdr>
              <w:tabs>
                <w:tab w:val="left" w:pos="312"/>
              </w:tabs>
              <w:ind w:left="311"/>
              <w:rPr>
                <w:color w:val="000000"/>
                <w:sz w:val="24"/>
                <w:szCs w:val="24"/>
              </w:rPr>
            </w:pPr>
            <w:r>
              <w:rPr>
                <w:color w:val="000000"/>
                <w:sz w:val="24"/>
                <w:szCs w:val="24"/>
              </w:rPr>
              <w:t>egyéni védőfelszerelések</w:t>
            </w:r>
          </w:p>
          <w:p w:rsidR="009A65EC" w:rsidRDefault="008D5060">
            <w:pPr>
              <w:numPr>
                <w:ilvl w:val="0"/>
                <w:numId w:val="86"/>
              </w:numPr>
              <w:pBdr>
                <w:top w:val="nil"/>
                <w:left w:val="nil"/>
                <w:bottom w:val="nil"/>
                <w:right w:val="nil"/>
                <w:between w:val="nil"/>
              </w:pBdr>
              <w:tabs>
                <w:tab w:val="left" w:pos="312"/>
              </w:tabs>
              <w:ind w:left="311"/>
              <w:rPr>
                <w:color w:val="000000"/>
                <w:sz w:val="24"/>
                <w:szCs w:val="24"/>
              </w:rPr>
            </w:pPr>
            <w:r>
              <w:rPr>
                <w:color w:val="000000"/>
                <w:sz w:val="24"/>
                <w:szCs w:val="24"/>
              </w:rPr>
              <w:t>munkabiztonsági berendezések</w:t>
            </w:r>
          </w:p>
          <w:p w:rsidR="009A65EC" w:rsidRDefault="008D5060">
            <w:pPr>
              <w:numPr>
                <w:ilvl w:val="0"/>
                <w:numId w:val="86"/>
              </w:numPr>
              <w:pBdr>
                <w:top w:val="nil"/>
                <w:left w:val="nil"/>
                <w:bottom w:val="nil"/>
                <w:right w:val="nil"/>
                <w:between w:val="nil"/>
              </w:pBdr>
              <w:tabs>
                <w:tab w:val="left" w:pos="312"/>
              </w:tabs>
              <w:ind w:left="311"/>
              <w:rPr>
                <w:color w:val="000000"/>
                <w:sz w:val="24"/>
                <w:szCs w:val="24"/>
              </w:rPr>
            </w:pPr>
            <w:r>
              <w:rPr>
                <w:color w:val="000000"/>
                <w:sz w:val="24"/>
                <w:szCs w:val="24"/>
              </w:rPr>
              <w:t>környezetvédelmi berendezések</w:t>
            </w:r>
          </w:p>
          <w:p w:rsidR="009A65EC" w:rsidRDefault="008D5060">
            <w:pPr>
              <w:numPr>
                <w:ilvl w:val="0"/>
                <w:numId w:val="86"/>
              </w:numPr>
              <w:pBdr>
                <w:top w:val="nil"/>
                <w:left w:val="nil"/>
                <w:bottom w:val="nil"/>
                <w:right w:val="nil"/>
                <w:between w:val="nil"/>
              </w:pBdr>
              <w:tabs>
                <w:tab w:val="left" w:pos="312"/>
              </w:tabs>
              <w:spacing w:line="266" w:lineRule="auto"/>
              <w:ind w:left="311"/>
              <w:rPr>
                <w:color w:val="000000"/>
                <w:sz w:val="24"/>
                <w:szCs w:val="24"/>
              </w:rPr>
            </w:pPr>
            <w:r>
              <w:rPr>
                <w:color w:val="000000"/>
                <w:sz w:val="24"/>
                <w:szCs w:val="24"/>
              </w:rPr>
              <w:t>elsősegélynyújtó felszerelések</w:t>
            </w:r>
          </w:p>
        </w:tc>
      </w:tr>
    </w:tbl>
    <w:p w:rsidR="009A65EC" w:rsidRDefault="008D5060">
      <w:pPr>
        <w:ind w:left="121"/>
        <w:rPr>
          <w:b/>
          <w:bCs/>
          <w:sz w:val="24"/>
          <w:szCs w:val="24"/>
        </w:rPr>
      </w:pPr>
      <w:r>
        <w:rPr>
          <w:b/>
          <w:bCs/>
          <w:color w:val="28282A"/>
          <w:sz w:val="24"/>
          <w:szCs w:val="24"/>
        </w:rPr>
        <w:t>A képzésbe való bekapcsolódás feltételei</w:t>
      </w:r>
    </w:p>
    <w:p w:rsidR="009A65EC" w:rsidRDefault="008D5060">
      <w:pPr>
        <w:spacing w:before="88"/>
        <w:ind w:left="121"/>
        <w:rPr>
          <w:sz w:val="24"/>
          <w:szCs w:val="24"/>
        </w:rPr>
      </w:pPr>
      <w:r>
        <w:rPr>
          <w:b/>
          <w:bCs/>
          <w:color w:val="28282A"/>
          <w:sz w:val="24"/>
          <w:szCs w:val="24"/>
        </w:rPr>
        <w:t xml:space="preserve">Iskolai előképzettség: </w:t>
      </w:r>
      <w:r>
        <w:rPr>
          <w:color w:val="28282A"/>
          <w:sz w:val="24"/>
          <w:szCs w:val="24"/>
        </w:rPr>
        <w:t>alapfokú iskolai végzettség</w:t>
      </w:r>
    </w:p>
    <w:p w:rsidR="009A65EC" w:rsidRDefault="008D5060">
      <w:pPr>
        <w:spacing w:before="88" w:line="275" w:lineRule="auto"/>
        <w:ind w:left="121"/>
        <w:rPr>
          <w:sz w:val="24"/>
          <w:szCs w:val="24"/>
        </w:rPr>
      </w:pPr>
      <w:r>
        <w:rPr>
          <w:b/>
          <w:bCs/>
          <w:color w:val="28282A"/>
          <w:sz w:val="24"/>
          <w:szCs w:val="24"/>
        </w:rPr>
        <w:t xml:space="preserve">Szakmai előképzettség: </w:t>
      </w:r>
      <w:r>
        <w:rPr>
          <w:color w:val="28282A"/>
          <w:sz w:val="24"/>
          <w:szCs w:val="24"/>
        </w:rPr>
        <w:t>nem szükséges</w:t>
      </w:r>
    </w:p>
    <w:p w:rsidR="009A65EC" w:rsidRDefault="008D5060">
      <w:pPr>
        <w:spacing w:line="275" w:lineRule="auto"/>
        <w:ind w:left="121"/>
        <w:rPr>
          <w:sz w:val="24"/>
          <w:szCs w:val="24"/>
        </w:rPr>
      </w:pPr>
      <w:r>
        <w:rPr>
          <w:b/>
          <w:bCs/>
          <w:color w:val="28282A"/>
          <w:sz w:val="24"/>
          <w:szCs w:val="24"/>
        </w:rPr>
        <w:t xml:space="preserve">Foglalkozásegészségügyi alkalmassági követelmény: </w:t>
      </w:r>
      <w:r>
        <w:rPr>
          <w:color w:val="28282A"/>
          <w:sz w:val="24"/>
          <w:szCs w:val="24"/>
        </w:rPr>
        <w:t>szükséges</w:t>
      </w:r>
    </w:p>
    <w:p w:rsidR="009A65EC" w:rsidRDefault="008D5060">
      <w:pPr>
        <w:spacing w:before="85"/>
        <w:ind w:left="121"/>
        <w:rPr>
          <w:sz w:val="24"/>
          <w:szCs w:val="24"/>
        </w:rPr>
      </w:pPr>
      <w:r>
        <w:rPr>
          <w:b/>
          <w:bCs/>
          <w:color w:val="28282A"/>
          <w:sz w:val="24"/>
          <w:szCs w:val="24"/>
        </w:rPr>
        <w:t xml:space="preserve">Szakmai gyakorlat: </w:t>
      </w:r>
      <w:r>
        <w:rPr>
          <w:color w:val="28282A"/>
          <w:sz w:val="24"/>
          <w:szCs w:val="24"/>
        </w:rPr>
        <w:t>nem szükséges</w:t>
      </w:r>
    </w:p>
    <w:p w:rsidR="009A65EC" w:rsidRDefault="008D5060">
      <w:pPr>
        <w:spacing w:before="91"/>
        <w:ind w:left="121"/>
        <w:rPr>
          <w:sz w:val="24"/>
          <w:szCs w:val="24"/>
        </w:rPr>
      </w:pPr>
      <w:r>
        <w:rPr>
          <w:b/>
          <w:bCs/>
          <w:color w:val="28282A"/>
          <w:sz w:val="24"/>
          <w:szCs w:val="24"/>
        </w:rPr>
        <w:t xml:space="preserve">Egyéb feltételek: </w:t>
      </w:r>
      <w:r>
        <w:rPr>
          <w:color w:val="28282A"/>
          <w:sz w:val="24"/>
          <w:szCs w:val="24"/>
        </w:rPr>
        <w:t>nem szükséges</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numPr>
          <w:ilvl w:val="0"/>
          <w:numId w:val="87"/>
        </w:numPr>
        <w:tabs>
          <w:tab w:val="left" w:pos="842"/>
        </w:tabs>
        <w:spacing w:line="274" w:lineRule="auto"/>
        <w:ind w:left="841" w:hanging="361"/>
      </w:pPr>
      <w:r>
        <w:t>Tervezett képzési idő és a képzés tananyagegységei</w:t>
      </w:r>
    </w:p>
    <w:p w:rsidR="009A65EC" w:rsidRDefault="008D5060">
      <w:pPr>
        <w:pBdr>
          <w:top w:val="nil"/>
          <w:left w:val="nil"/>
          <w:bottom w:val="nil"/>
          <w:right w:val="nil"/>
          <w:between w:val="nil"/>
        </w:pBdr>
        <w:spacing w:line="274" w:lineRule="auto"/>
        <w:ind w:left="481"/>
        <w:rPr>
          <w:color w:val="000000"/>
          <w:sz w:val="24"/>
          <w:szCs w:val="24"/>
        </w:rPr>
      </w:pPr>
      <w:r>
        <w:rPr>
          <w:color w:val="000000"/>
          <w:sz w:val="24"/>
          <w:szCs w:val="24"/>
        </w:rPr>
        <w:t>A szakmai képzés óraszáma: 240 óra.</w:t>
      </w:r>
    </w:p>
    <w:p w:rsidR="009A65EC" w:rsidRDefault="009A65EC">
      <w:pPr>
        <w:pBdr>
          <w:top w:val="nil"/>
          <w:left w:val="nil"/>
          <w:bottom w:val="nil"/>
          <w:right w:val="nil"/>
          <w:between w:val="nil"/>
        </w:pBdr>
        <w:spacing w:before="8"/>
        <w:rPr>
          <w:color w:val="000000"/>
          <w:sz w:val="24"/>
          <w:szCs w:val="24"/>
        </w:rPr>
      </w:pPr>
    </w:p>
    <w:tbl>
      <w:tblPr>
        <w:tblStyle w:val="affff9"/>
        <w:tblW w:w="8851" w:type="dxa"/>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
        <w:gridCol w:w="4726"/>
        <w:gridCol w:w="3746"/>
      </w:tblGrid>
      <w:tr w:rsidR="009A65EC">
        <w:trPr>
          <w:trHeight w:val="453"/>
        </w:trPr>
        <w:tc>
          <w:tcPr>
            <w:tcW w:w="379" w:type="dxa"/>
          </w:tcPr>
          <w:p w:rsidR="009A65EC" w:rsidRDefault="009A65EC">
            <w:pPr>
              <w:pBdr>
                <w:top w:val="nil"/>
                <w:left w:val="nil"/>
                <w:bottom w:val="nil"/>
                <w:right w:val="nil"/>
                <w:between w:val="nil"/>
              </w:pBdr>
              <w:rPr>
                <w:color w:val="000000"/>
              </w:rPr>
            </w:pPr>
          </w:p>
        </w:tc>
        <w:tc>
          <w:tcPr>
            <w:tcW w:w="4726" w:type="dxa"/>
          </w:tcPr>
          <w:p w:rsidR="009A65EC" w:rsidRDefault="008D5060">
            <w:pPr>
              <w:pBdr>
                <w:top w:val="nil"/>
                <w:left w:val="nil"/>
                <w:bottom w:val="nil"/>
                <w:right w:val="nil"/>
                <w:between w:val="nil"/>
              </w:pBdr>
              <w:spacing w:line="275" w:lineRule="auto"/>
              <w:ind w:left="467"/>
              <w:rPr>
                <w:b/>
                <w:bCs/>
                <w:color w:val="000000"/>
                <w:sz w:val="24"/>
                <w:szCs w:val="24"/>
              </w:rPr>
            </w:pPr>
            <w:r>
              <w:rPr>
                <w:b/>
                <w:bCs/>
                <w:color w:val="000000"/>
                <w:sz w:val="24"/>
                <w:szCs w:val="24"/>
              </w:rPr>
              <w:t>Tananyagegység megnevezése*</w:t>
            </w:r>
          </w:p>
        </w:tc>
        <w:tc>
          <w:tcPr>
            <w:tcW w:w="3746" w:type="dxa"/>
          </w:tcPr>
          <w:p w:rsidR="009A65EC" w:rsidRDefault="008D5060">
            <w:pPr>
              <w:pBdr>
                <w:top w:val="nil"/>
                <w:left w:val="nil"/>
                <w:bottom w:val="nil"/>
                <w:right w:val="nil"/>
                <w:between w:val="nil"/>
              </w:pBdr>
              <w:spacing w:line="275" w:lineRule="auto"/>
              <w:ind w:left="468"/>
              <w:rPr>
                <w:b/>
                <w:bCs/>
                <w:color w:val="000000"/>
                <w:sz w:val="24"/>
                <w:szCs w:val="24"/>
              </w:rPr>
            </w:pPr>
            <w:r>
              <w:rPr>
                <w:b/>
                <w:bCs/>
                <w:color w:val="000000"/>
                <w:sz w:val="24"/>
                <w:szCs w:val="24"/>
              </w:rPr>
              <w:t>Tananyagegység óraszáma</w:t>
            </w:r>
          </w:p>
        </w:tc>
      </w:tr>
      <w:tr w:rsidR="009A65EC">
        <w:trPr>
          <w:trHeight w:val="552"/>
        </w:trPr>
        <w:tc>
          <w:tcPr>
            <w:tcW w:w="379" w:type="dxa"/>
          </w:tcPr>
          <w:p w:rsidR="009A65EC" w:rsidRDefault="009A65EC">
            <w:pPr>
              <w:pBdr>
                <w:top w:val="nil"/>
                <w:left w:val="nil"/>
                <w:bottom w:val="nil"/>
                <w:right w:val="nil"/>
                <w:between w:val="nil"/>
              </w:pBdr>
              <w:rPr>
                <w:color w:val="000000"/>
              </w:rPr>
            </w:pPr>
          </w:p>
        </w:tc>
        <w:tc>
          <w:tcPr>
            <w:tcW w:w="4726" w:type="dxa"/>
          </w:tcPr>
          <w:p w:rsidR="009A65EC" w:rsidRDefault="008D5060">
            <w:pPr>
              <w:pBdr>
                <w:top w:val="nil"/>
                <w:left w:val="nil"/>
                <w:bottom w:val="nil"/>
                <w:right w:val="nil"/>
                <w:between w:val="nil"/>
              </w:pBdr>
              <w:spacing w:line="268" w:lineRule="auto"/>
              <w:ind w:left="467"/>
              <w:rPr>
                <w:color w:val="000000"/>
                <w:sz w:val="24"/>
                <w:szCs w:val="24"/>
              </w:rPr>
            </w:pPr>
            <w:r>
              <w:rPr>
                <w:color w:val="000000"/>
                <w:sz w:val="24"/>
                <w:szCs w:val="24"/>
              </w:rPr>
              <w:t>Növénytermesztés</w:t>
            </w:r>
          </w:p>
        </w:tc>
        <w:tc>
          <w:tcPr>
            <w:tcW w:w="3746" w:type="dxa"/>
          </w:tcPr>
          <w:p w:rsidR="009A65EC" w:rsidRDefault="008D5060">
            <w:pPr>
              <w:pBdr>
                <w:top w:val="nil"/>
                <w:left w:val="nil"/>
                <w:bottom w:val="nil"/>
                <w:right w:val="nil"/>
                <w:between w:val="nil"/>
              </w:pBdr>
              <w:spacing w:line="268" w:lineRule="auto"/>
              <w:ind w:left="468"/>
              <w:rPr>
                <w:color w:val="000000"/>
                <w:sz w:val="24"/>
                <w:szCs w:val="24"/>
              </w:rPr>
            </w:pPr>
            <w:r>
              <w:rPr>
                <w:color w:val="000000"/>
                <w:sz w:val="24"/>
                <w:szCs w:val="24"/>
              </w:rPr>
              <w:t>50</w:t>
            </w:r>
          </w:p>
        </w:tc>
      </w:tr>
    </w:tbl>
    <w:tbl>
      <w:tblPr>
        <w:tblStyle w:val="affffa"/>
        <w:tblW w:w="8851" w:type="dxa"/>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
        <w:gridCol w:w="4726"/>
        <w:gridCol w:w="3746"/>
      </w:tblGrid>
      <w:tr w:rsidR="009A65EC">
        <w:trPr>
          <w:trHeight w:val="551"/>
        </w:trPr>
        <w:tc>
          <w:tcPr>
            <w:tcW w:w="379" w:type="dxa"/>
          </w:tcPr>
          <w:p w:rsidR="009A65EC" w:rsidRDefault="009A65EC">
            <w:pPr>
              <w:pBdr>
                <w:top w:val="nil"/>
                <w:left w:val="nil"/>
                <w:bottom w:val="nil"/>
                <w:right w:val="nil"/>
                <w:between w:val="nil"/>
              </w:pBdr>
              <w:rPr>
                <w:color w:val="000000"/>
              </w:rPr>
            </w:pPr>
          </w:p>
        </w:tc>
        <w:tc>
          <w:tcPr>
            <w:tcW w:w="4726" w:type="dxa"/>
          </w:tcPr>
          <w:p w:rsidR="009A65EC" w:rsidRDefault="008D5060">
            <w:pPr>
              <w:pBdr>
                <w:top w:val="nil"/>
                <w:left w:val="nil"/>
                <w:bottom w:val="nil"/>
                <w:right w:val="nil"/>
                <w:between w:val="nil"/>
              </w:pBdr>
              <w:spacing w:line="270" w:lineRule="auto"/>
              <w:ind w:left="467"/>
              <w:rPr>
                <w:color w:val="000000"/>
                <w:sz w:val="24"/>
                <w:szCs w:val="24"/>
              </w:rPr>
            </w:pPr>
            <w:r>
              <w:rPr>
                <w:color w:val="000000"/>
                <w:sz w:val="24"/>
                <w:szCs w:val="24"/>
              </w:rPr>
              <w:t>Kertészet</w:t>
            </w:r>
          </w:p>
        </w:tc>
        <w:tc>
          <w:tcPr>
            <w:tcW w:w="3746" w:type="dxa"/>
          </w:tcPr>
          <w:p w:rsidR="009A65EC" w:rsidRDefault="008D5060">
            <w:pPr>
              <w:pBdr>
                <w:top w:val="nil"/>
                <w:left w:val="nil"/>
                <w:bottom w:val="nil"/>
                <w:right w:val="nil"/>
                <w:between w:val="nil"/>
              </w:pBdr>
              <w:spacing w:line="270" w:lineRule="auto"/>
              <w:ind w:left="468"/>
              <w:rPr>
                <w:color w:val="000000"/>
                <w:sz w:val="24"/>
                <w:szCs w:val="24"/>
              </w:rPr>
            </w:pPr>
            <w:r>
              <w:rPr>
                <w:color w:val="000000"/>
                <w:sz w:val="24"/>
                <w:szCs w:val="24"/>
              </w:rPr>
              <w:t>50</w:t>
            </w:r>
          </w:p>
        </w:tc>
      </w:tr>
      <w:tr w:rsidR="009A65EC">
        <w:trPr>
          <w:trHeight w:val="554"/>
        </w:trPr>
        <w:tc>
          <w:tcPr>
            <w:tcW w:w="379" w:type="dxa"/>
          </w:tcPr>
          <w:p w:rsidR="009A65EC" w:rsidRDefault="009A65EC">
            <w:pPr>
              <w:pBdr>
                <w:top w:val="nil"/>
                <w:left w:val="nil"/>
                <w:bottom w:val="nil"/>
                <w:right w:val="nil"/>
                <w:between w:val="nil"/>
              </w:pBdr>
              <w:rPr>
                <w:color w:val="000000"/>
              </w:rPr>
            </w:pPr>
          </w:p>
        </w:tc>
        <w:tc>
          <w:tcPr>
            <w:tcW w:w="4726" w:type="dxa"/>
          </w:tcPr>
          <w:p w:rsidR="009A65EC" w:rsidRDefault="008D5060">
            <w:pPr>
              <w:pBdr>
                <w:top w:val="nil"/>
                <w:left w:val="nil"/>
                <w:bottom w:val="nil"/>
                <w:right w:val="nil"/>
                <w:between w:val="nil"/>
              </w:pBdr>
              <w:spacing w:line="271" w:lineRule="auto"/>
              <w:ind w:left="467"/>
              <w:rPr>
                <w:color w:val="000000"/>
                <w:sz w:val="24"/>
                <w:szCs w:val="24"/>
              </w:rPr>
            </w:pPr>
            <w:r>
              <w:rPr>
                <w:color w:val="000000"/>
                <w:sz w:val="24"/>
                <w:szCs w:val="24"/>
              </w:rPr>
              <w:t>Állattartás, állattenyésztés</w:t>
            </w:r>
          </w:p>
        </w:tc>
        <w:tc>
          <w:tcPr>
            <w:tcW w:w="3746" w:type="dxa"/>
          </w:tcPr>
          <w:p w:rsidR="009A65EC" w:rsidRDefault="008D5060">
            <w:pPr>
              <w:pBdr>
                <w:top w:val="nil"/>
                <w:left w:val="nil"/>
                <w:bottom w:val="nil"/>
                <w:right w:val="nil"/>
                <w:between w:val="nil"/>
              </w:pBdr>
              <w:spacing w:line="271" w:lineRule="auto"/>
              <w:ind w:left="468"/>
              <w:rPr>
                <w:color w:val="000000"/>
                <w:sz w:val="24"/>
                <w:szCs w:val="24"/>
              </w:rPr>
            </w:pPr>
            <w:r>
              <w:rPr>
                <w:color w:val="000000"/>
                <w:sz w:val="24"/>
                <w:szCs w:val="24"/>
              </w:rPr>
              <w:t>70</w:t>
            </w:r>
          </w:p>
        </w:tc>
      </w:tr>
      <w:tr w:rsidR="009A65EC">
        <w:trPr>
          <w:trHeight w:val="551"/>
        </w:trPr>
        <w:tc>
          <w:tcPr>
            <w:tcW w:w="379" w:type="dxa"/>
          </w:tcPr>
          <w:p w:rsidR="009A65EC" w:rsidRDefault="009A65EC">
            <w:pPr>
              <w:pBdr>
                <w:top w:val="nil"/>
                <w:left w:val="nil"/>
                <w:bottom w:val="nil"/>
                <w:right w:val="nil"/>
                <w:between w:val="nil"/>
              </w:pBdr>
              <w:rPr>
                <w:color w:val="000000"/>
              </w:rPr>
            </w:pPr>
          </w:p>
        </w:tc>
        <w:tc>
          <w:tcPr>
            <w:tcW w:w="4726" w:type="dxa"/>
          </w:tcPr>
          <w:p w:rsidR="009A65EC" w:rsidRDefault="008D5060">
            <w:pPr>
              <w:pBdr>
                <w:top w:val="nil"/>
                <w:left w:val="nil"/>
                <w:bottom w:val="nil"/>
                <w:right w:val="nil"/>
                <w:between w:val="nil"/>
              </w:pBdr>
              <w:spacing w:line="268" w:lineRule="auto"/>
              <w:ind w:left="467"/>
              <w:rPr>
                <w:color w:val="000000"/>
                <w:sz w:val="24"/>
                <w:szCs w:val="24"/>
              </w:rPr>
            </w:pPr>
            <w:r>
              <w:rPr>
                <w:color w:val="000000"/>
                <w:sz w:val="24"/>
                <w:szCs w:val="24"/>
              </w:rPr>
              <w:t>Mezőgazdasági géptan</w:t>
            </w:r>
          </w:p>
        </w:tc>
        <w:tc>
          <w:tcPr>
            <w:tcW w:w="3746" w:type="dxa"/>
          </w:tcPr>
          <w:p w:rsidR="009A65EC" w:rsidRDefault="008D5060">
            <w:pPr>
              <w:pBdr>
                <w:top w:val="nil"/>
                <w:left w:val="nil"/>
                <w:bottom w:val="nil"/>
                <w:right w:val="nil"/>
                <w:between w:val="nil"/>
              </w:pBdr>
              <w:spacing w:line="268" w:lineRule="auto"/>
              <w:ind w:left="468"/>
              <w:rPr>
                <w:color w:val="000000"/>
                <w:sz w:val="24"/>
                <w:szCs w:val="24"/>
              </w:rPr>
            </w:pPr>
            <w:r>
              <w:rPr>
                <w:color w:val="000000"/>
                <w:sz w:val="24"/>
                <w:szCs w:val="24"/>
              </w:rPr>
              <w:t>70</w:t>
            </w:r>
          </w:p>
        </w:tc>
      </w:tr>
      <w:tr w:rsidR="002A5396">
        <w:trPr>
          <w:trHeight w:val="551"/>
        </w:trPr>
        <w:tc>
          <w:tcPr>
            <w:tcW w:w="379" w:type="dxa"/>
          </w:tcPr>
          <w:p w:rsidR="002A5396" w:rsidRDefault="002A5396" w:rsidP="002A5396">
            <w:pPr>
              <w:pBdr>
                <w:top w:val="nil"/>
                <w:left w:val="nil"/>
                <w:bottom w:val="nil"/>
                <w:right w:val="nil"/>
                <w:between w:val="nil"/>
              </w:pBdr>
              <w:rPr>
                <w:color w:val="000000"/>
              </w:rPr>
            </w:pPr>
          </w:p>
        </w:tc>
        <w:tc>
          <w:tcPr>
            <w:tcW w:w="4726" w:type="dxa"/>
          </w:tcPr>
          <w:p w:rsidR="002A5396" w:rsidRDefault="002A5396" w:rsidP="002A5396">
            <w:pPr>
              <w:pBdr>
                <w:top w:val="nil"/>
                <w:left w:val="nil"/>
                <w:bottom w:val="nil"/>
                <w:right w:val="nil"/>
                <w:between w:val="nil"/>
              </w:pBdr>
              <w:spacing w:line="273" w:lineRule="auto"/>
              <w:ind w:left="467"/>
              <w:rPr>
                <w:b/>
                <w:bCs/>
                <w:color w:val="000000"/>
                <w:sz w:val="24"/>
                <w:szCs w:val="24"/>
              </w:rPr>
            </w:pPr>
            <w:r>
              <w:rPr>
                <w:b/>
                <w:bCs/>
                <w:color w:val="000000"/>
                <w:sz w:val="24"/>
                <w:szCs w:val="24"/>
              </w:rPr>
              <w:t>Összesen</w:t>
            </w:r>
          </w:p>
        </w:tc>
        <w:tc>
          <w:tcPr>
            <w:tcW w:w="3746" w:type="dxa"/>
          </w:tcPr>
          <w:p w:rsidR="002A5396" w:rsidRDefault="002A5396" w:rsidP="002A5396">
            <w:pPr>
              <w:pBdr>
                <w:top w:val="nil"/>
                <w:left w:val="nil"/>
                <w:bottom w:val="nil"/>
                <w:right w:val="nil"/>
                <w:between w:val="nil"/>
              </w:pBdr>
              <w:spacing w:line="273" w:lineRule="auto"/>
              <w:ind w:left="468"/>
              <w:rPr>
                <w:b/>
                <w:bCs/>
                <w:color w:val="000000"/>
                <w:sz w:val="24"/>
                <w:szCs w:val="24"/>
              </w:rPr>
            </w:pPr>
            <w:r>
              <w:rPr>
                <w:b/>
                <w:bCs/>
                <w:color w:val="000000"/>
                <w:sz w:val="24"/>
                <w:szCs w:val="24"/>
              </w:rPr>
              <w:t>240</w:t>
            </w:r>
          </w:p>
        </w:tc>
      </w:tr>
      <w:tr w:rsidR="009A65EC">
        <w:trPr>
          <w:trHeight w:val="446"/>
        </w:trPr>
        <w:tc>
          <w:tcPr>
            <w:tcW w:w="379" w:type="dxa"/>
          </w:tcPr>
          <w:p w:rsidR="009A65EC" w:rsidRDefault="009A65EC">
            <w:pPr>
              <w:pBdr>
                <w:top w:val="nil"/>
                <w:left w:val="nil"/>
                <w:bottom w:val="nil"/>
                <w:right w:val="nil"/>
                <w:between w:val="nil"/>
              </w:pBdr>
              <w:rPr>
                <w:color w:val="000000"/>
              </w:rPr>
            </w:pPr>
          </w:p>
        </w:tc>
        <w:tc>
          <w:tcPr>
            <w:tcW w:w="4726" w:type="dxa"/>
          </w:tcPr>
          <w:p w:rsidR="009A65EC" w:rsidRDefault="002A5396">
            <w:pPr>
              <w:pBdr>
                <w:top w:val="nil"/>
                <w:left w:val="nil"/>
                <w:bottom w:val="nil"/>
                <w:right w:val="nil"/>
                <w:between w:val="nil"/>
              </w:pBdr>
              <w:spacing w:line="273" w:lineRule="auto"/>
              <w:ind w:left="467"/>
              <w:rPr>
                <w:b/>
                <w:bCs/>
                <w:color w:val="000000"/>
                <w:sz w:val="24"/>
                <w:szCs w:val="24"/>
              </w:rPr>
            </w:pPr>
            <w:r>
              <w:rPr>
                <w:b/>
                <w:bCs/>
                <w:color w:val="000000"/>
                <w:sz w:val="24"/>
                <w:szCs w:val="24"/>
              </w:rPr>
              <w:t>Mentorálás</w:t>
            </w:r>
          </w:p>
        </w:tc>
        <w:tc>
          <w:tcPr>
            <w:tcW w:w="3746" w:type="dxa"/>
          </w:tcPr>
          <w:p w:rsidR="009A65EC" w:rsidRDefault="002A5396">
            <w:pPr>
              <w:pBdr>
                <w:top w:val="nil"/>
                <w:left w:val="nil"/>
                <w:bottom w:val="nil"/>
                <w:right w:val="nil"/>
                <w:between w:val="nil"/>
              </w:pBdr>
              <w:spacing w:line="273" w:lineRule="auto"/>
              <w:ind w:left="468"/>
              <w:rPr>
                <w:b/>
                <w:bCs/>
                <w:color w:val="000000"/>
                <w:sz w:val="24"/>
                <w:szCs w:val="24"/>
              </w:rPr>
            </w:pPr>
            <w:r>
              <w:rPr>
                <w:b/>
                <w:bCs/>
                <w:color w:val="000000"/>
                <w:sz w:val="24"/>
                <w:szCs w:val="24"/>
              </w:rPr>
              <w:t>5</w:t>
            </w:r>
          </w:p>
        </w:tc>
      </w:tr>
      <w:tr w:rsidR="002A5396">
        <w:trPr>
          <w:trHeight w:val="446"/>
        </w:trPr>
        <w:tc>
          <w:tcPr>
            <w:tcW w:w="379" w:type="dxa"/>
          </w:tcPr>
          <w:p w:rsidR="002A5396" w:rsidRDefault="002A5396">
            <w:pPr>
              <w:pBdr>
                <w:top w:val="nil"/>
                <w:left w:val="nil"/>
                <w:bottom w:val="nil"/>
                <w:right w:val="nil"/>
                <w:between w:val="nil"/>
              </w:pBdr>
              <w:rPr>
                <w:color w:val="000000"/>
              </w:rPr>
            </w:pPr>
          </w:p>
        </w:tc>
        <w:tc>
          <w:tcPr>
            <w:tcW w:w="4726" w:type="dxa"/>
          </w:tcPr>
          <w:p w:rsidR="002A5396" w:rsidRDefault="002A5396">
            <w:pPr>
              <w:pBdr>
                <w:top w:val="nil"/>
                <w:left w:val="nil"/>
                <w:bottom w:val="nil"/>
                <w:right w:val="nil"/>
                <w:between w:val="nil"/>
              </w:pBdr>
              <w:spacing w:line="273" w:lineRule="auto"/>
              <w:ind w:left="467"/>
              <w:rPr>
                <w:b/>
                <w:bCs/>
                <w:color w:val="000000"/>
                <w:sz w:val="24"/>
                <w:szCs w:val="24"/>
              </w:rPr>
            </w:pPr>
            <w:r>
              <w:rPr>
                <w:b/>
                <w:bCs/>
                <w:color w:val="000000"/>
                <w:sz w:val="24"/>
                <w:szCs w:val="24"/>
              </w:rPr>
              <w:t>Osztályfőnöki</w:t>
            </w:r>
          </w:p>
        </w:tc>
        <w:tc>
          <w:tcPr>
            <w:tcW w:w="3746" w:type="dxa"/>
          </w:tcPr>
          <w:p w:rsidR="002A5396" w:rsidRDefault="002A5396">
            <w:pPr>
              <w:pBdr>
                <w:top w:val="nil"/>
                <w:left w:val="nil"/>
                <w:bottom w:val="nil"/>
                <w:right w:val="nil"/>
                <w:between w:val="nil"/>
              </w:pBdr>
              <w:spacing w:line="273" w:lineRule="auto"/>
              <w:ind w:left="468"/>
              <w:rPr>
                <w:b/>
                <w:bCs/>
                <w:color w:val="000000"/>
                <w:sz w:val="24"/>
                <w:szCs w:val="24"/>
              </w:rPr>
            </w:pPr>
            <w:r>
              <w:rPr>
                <w:b/>
                <w:bCs/>
                <w:color w:val="000000"/>
                <w:sz w:val="24"/>
                <w:szCs w:val="24"/>
              </w:rPr>
              <w:t>1</w:t>
            </w:r>
          </w:p>
        </w:tc>
      </w:tr>
    </w:tbl>
    <w:p w:rsidR="009A65EC" w:rsidRDefault="008D5060">
      <w:pPr>
        <w:spacing w:line="265" w:lineRule="auto"/>
        <w:ind w:left="121"/>
        <w:rPr>
          <w:rFonts w:ascii="Calibri" w:eastAsia="Calibri" w:hAnsi="Calibri" w:cs="Calibri"/>
        </w:rPr>
      </w:pPr>
      <w:r>
        <w:rPr>
          <w:rFonts w:ascii="Calibri" w:eastAsia="Calibri" w:hAnsi="Calibri" w:cs="Calibri"/>
          <w:color w:val="2A2A2B"/>
        </w:rPr>
        <w:t>A képzés tananyagegységei</w:t>
      </w:r>
    </w:p>
    <w:p w:rsidR="009A65EC" w:rsidRDefault="009A65EC">
      <w:pPr>
        <w:pBdr>
          <w:top w:val="nil"/>
          <w:left w:val="nil"/>
          <w:bottom w:val="nil"/>
          <w:right w:val="nil"/>
          <w:between w:val="nil"/>
        </w:pBdr>
        <w:spacing w:before="10"/>
        <w:rPr>
          <w:rFonts w:ascii="Calibri" w:eastAsia="Calibri" w:hAnsi="Calibri" w:cs="Calibri"/>
          <w:color w:val="000000"/>
        </w:rPr>
      </w:pPr>
    </w:p>
    <w:tbl>
      <w:tblPr>
        <w:tblStyle w:val="affffb"/>
        <w:tblW w:w="950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6"/>
        <w:gridCol w:w="1275"/>
        <w:gridCol w:w="4820"/>
        <w:gridCol w:w="1560"/>
      </w:tblGrid>
      <w:tr w:rsidR="009A65EC">
        <w:trPr>
          <w:trHeight w:val="1103"/>
        </w:trPr>
        <w:tc>
          <w:tcPr>
            <w:tcW w:w="1846" w:type="dxa"/>
          </w:tcPr>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8D5060">
            <w:pPr>
              <w:pBdr>
                <w:top w:val="nil"/>
                <w:left w:val="nil"/>
                <w:bottom w:val="nil"/>
                <w:right w:val="nil"/>
                <w:between w:val="nil"/>
              </w:pBdr>
              <w:spacing w:before="214"/>
              <w:ind w:left="268" w:right="49" w:hanging="195"/>
              <w:rPr>
                <w:b/>
                <w:bCs/>
                <w:color w:val="000000"/>
                <w:sz w:val="24"/>
                <w:szCs w:val="24"/>
              </w:rPr>
            </w:pPr>
            <w:r>
              <w:rPr>
                <w:b/>
                <w:bCs/>
                <w:color w:val="000000"/>
                <w:sz w:val="24"/>
                <w:szCs w:val="24"/>
              </w:rPr>
              <w:t>Tananyagegység megnevezése</w:t>
            </w:r>
          </w:p>
        </w:tc>
        <w:tc>
          <w:tcPr>
            <w:tcW w:w="1275" w:type="dxa"/>
          </w:tcPr>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8D5060">
            <w:pPr>
              <w:pBdr>
                <w:top w:val="nil"/>
                <w:left w:val="nil"/>
                <w:bottom w:val="nil"/>
                <w:right w:val="nil"/>
                <w:between w:val="nil"/>
              </w:pBdr>
              <w:spacing w:before="214"/>
              <w:ind w:left="374" w:right="64" w:hanging="287"/>
              <w:rPr>
                <w:b/>
                <w:bCs/>
                <w:color w:val="000000"/>
                <w:sz w:val="24"/>
                <w:szCs w:val="24"/>
              </w:rPr>
            </w:pPr>
            <w:r>
              <w:rPr>
                <w:b/>
                <w:bCs/>
                <w:color w:val="000000"/>
                <w:sz w:val="24"/>
                <w:szCs w:val="24"/>
              </w:rPr>
              <w:t>Össz. Óra- szám</w:t>
            </w:r>
          </w:p>
        </w:tc>
        <w:tc>
          <w:tcPr>
            <w:tcW w:w="4820" w:type="dxa"/>
          </w:tcPr>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8D5060">
            <w:pPr>
              <w:pBdr>
                <w:top w:val="nil"/>
                <w:left w:val="nil"/>
                <w:bottom w:val="nil"/>
                <w:right w:val="nil"/>
                <w:between w:val="nil"/>
              </w:pBdr>
              <w:spacing w:before="189" w:line="259" w:lineRule="auto"/>
              <w:ind w:left="920"/>
              <w:rPr>
                <w:b/>
                <w:bCs/>
                <w:color w:val="000000"/>
                <w:sz w:val="24"/>
                <w:szCs w:val="24"/>
              </w:rPr>
            </w:pPr>
            <w:r>
              <w:rPr>
                <w:b/>
                <w:bCs/>
                <w:color w:val="000000"/>
                <w:sz w:val="24"/>
                <w:szCs w:val="24"/>
              </w:rPr>
              <w:t>Oktatási egység megnevezése</w:t>
            </w:r>
          </w:p>
        </w:tc>
        <w:tc>
          <w:tcPr>
            <w:tcW w:w="1560" w:type="dxa"/>
          </w:tcPr>
          <w:p w:rsidR="009A65EC" w:rsidRDefault="008D5060">
            <w:pPr>
              <w:pBdr>
                <w:top w:val="nil"/>
                <w:left w:val="nil"/>
                <w:bottom w:val="nil"/>
                <w:right w:val="nil"/>
                <w:between w:val="nil"/>
              </w:pBdr>
              <w:spacing w:line="276" w:lineRule="auto"/>
              <w:ind w:left="93" w:right="88"/>
              <w:jc w:val="center"/>
              <w:rPr>
                <w:b/>
                <w:bCs/>
                <w:color w:val="000000"/>
                <w:sz w:val="24"/>
                <w:szCs w:val="24"/>
              </w:rPr>
            </w:pPr>
            <w:r>
              <w:rPr>
                <w:b/>
                <w:bCs/>
                <w:color w:val="000000"/>
                <w:sz w:val="24"/>
                <w:szCs w:val="24"/>
              </w:rPr>
              <w:t>Oktatási egy- ségenkénti óraszám (e/gy)</w:t>
            </w:r>
          </w:p>
        </w:tc>
      </w:tr>
      <w:tr w:rsidR="009A65EC">
        <w:trPr>
          <w:trHeight w:val="299"/>
        </w:trPr>
        <w:tc>
          <w:tcPr>
            <w:tcW w:w="1846" w:type="dxa"/>
            <w:vMerge w:val="restart"/>
          </w:tcPr>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spacing w:before="2"/>
              <w:rPr>
                <w:rFonts w:ascii="Calibri" w:eastAsia="Calibri" w:hAnsi="Calibri" w:cs="Calibri"/>
                <w:color w:val="000000"/>
                <w:sz w:val="23"/>
                <w:szCs w:val="23"/>
              </w:rPr>
            </w:pPr>
          </w:p>
          <w:p w:rsidR="009A65EC" w:rsidRDefault="008D5060">
            <w:pPr>
              <w:pBdr>
                <w:top w:val="nil"/>
                <w:left w:val="nil"/>
                <w:bottom w:val="nil"/>
                <w:right w:val="nil"/>
                <w:between w:val="nil"/>
              </w:pBdr>
              <w:ind w:left="782" w:right="82" w:hanging="687"/>
              <w:rPr>
                <w:b/>
                <w:bCs/>
                <w:color w:val="000000"/>
                <w:sz w:val="24"/>
                <w:szCs w:val="24"/>
              </w:rPr>
            </w:pPr>
            <w:r>
              <w:rPr>
                <w:b/>
                <w:bCs/>
                <w:color w:val="000000"/>
                <w:sz w:val="24"/>
                <w:szCs w:val="24"/>
              </w:rPr>
              <w:t>Növénytermesz- tés</w:t>
            </w:r>
          </w:p>
        </w:tc>
        <w:tc>
          <w:tcPr>
            <w:tcW w:w="1275" w:type="dxa"/>
            <w:vMerge w:val="restart"/>
          </w:tcPr>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spacing w:before="10"/>
              <w:rPr>
                <w:rFonts w:ascii="Calibri" w:eastAsia="Calibri" w:hAnsi="Calibri" w:cs="Calibri"/>
                <w:color w:val="000000"/>
                <w:sz w:val="20"/>
                <w:szCs w:val="20"/>
              </w:rPr>
            </w:pPr>
          </w:p>
          <w:p w:rsidR="009A65EC" w:rsidRDefault="008D5060">
            <w:pPr>
              <w:pBdr>
                <w:top w:val="nil"/>
                <w:left w:val="nil"/>
                <w:bottom w:val="nil"/>
                <w:right w:val="nil"/>
                <w:between w:val="nil"/>
              </w:pBdr>
              <w:spacing w:line="264" w:lineRule="auto"/>
              <w:ind w:left="475" w:right="469"/>
              <w:jc w:val="center"/>
              <w:rPr>
                <w:color w:val="000000"/>
                <w:sz w:val="24"/>
                <w:szCs w:val="24"/>
              </w:rPr>
            </w:pPr>
            <w:r>
              <w:rPr>
                <w:color w:val="000000"/>
                <w:sz w:val="24"/>
                <w:szCs w:val="24"/>
              </w:rPr>
              <w:t>50</w:t>
            </w:r>
          </w:p>
        </w:tc>
        <w:tc>
          <w:tcPr>
            <w:tcW w:w="4820" w:type="dxa"/>
          </w:tcPr>
          <w:p w:rsidR="009A65EC" w:rsidRDefault="008D5060">
            <w:pPr>
              <w:pBdr>
                <w:top w:val="nil"/>
                <w:left w:val="nil"/>
                <w:bottom w:val="nil"/>
                <w:right w:val="nil"/>
                <w:between w:val="nil"/>
              </w:pBdr>
              <w:spacing w:before="15" w:line="264" w:lineRule="auto"/>
              <w:ind w:left="66"/>
              <w:rPr>
                <w:color w:val="000000"/>
                <w:sz w:val="24"/>
                <w:szCs w:val="24"/>
              </w:rPr>
            </w:pPr>
            <w:r>
              <w:rPr>
                <w:color w:val="000000"/>
                <w:sz w:val="24"/>
                <w:szCs w:val="24"/>
              </w:rPr>
              <w:t>A növény és környezete témakör</w:t>
            </w:r>
          </w:p>
        </w:tc>
        <w:tc>
          <w:tcPr>
            <w:tcW w:w="1560" w:type="dxa"/>
          </w:tcPr>
          <w:p w:rsidR="009A65EC" w:rsidRDefault="008D5060">
            <w:pPr>
              <w:pBdr>
                <w:top w:val="nil"/>
                <w:left w:val="nil"/>
                <w:bottom w:val="nil"/>
                <w:right w:val="nil"/>
                <w:between w:val="nil"/>
              </w:pBdr>
              <w:spacing w:before="15" w:line="264" w:lineRule="auto"/>
              <w:ind w:right="60"/>
              <w:jc w:val="right"/>
              <w:rPr>
                <w:color w:val="000000"/>
                <w:sz w:val="24"/>
                <w:szCs w:val="24"/>
              </w:rPr>
            </w:pPr>
            <w:r>
              <w:rPr>
                <w:color w:val="000000"/>
                <w:sz w:val="24"/>
                <w:szCs w:val="24"/>
              </w:rPr>
              <w:t>6</w:t>
            </w:r>
          </w:p>
        </w:tc>
      </w:tr>
      <w:tr w:rsidR="009A65EC">
        <w:trPr>
          <w:trHeight w:val="300"/>
        </w:trPr>
        <w:tc>
          <w:tcPr>
            <w:tcW w:w="1846" w:type="dxa"/>
            <w:vMerge/>
          </w:tcPr>
          <w:p w:rsidR="009A65EC" w:rsidRDefault="009A65EC">
            <w:pPr>
              <w:pBdr>
                <w:top w:val="nil"/>
                <w:left w:val="nil"/>
                <w:bottom w:val="nil"/>
                <w:right w:val="nil"/>
                <w:between w:val="nil"/>
              </w:pBdr>
              <w:spacing w:line="276" w:lineRule="auto"/>
              <w:rPr>
                <w:color w:val="000000"/>
                <w:sz w:val="24"/>
                <w:szCs w:val="24"/>
              </w:rPr>
            </w:pPr>
          </w:p>
        </w:tc>
        <w:tc>
          <w:tcPr>
            <w:tcW w:w="1275" w:type="dxa"/>
            <w:vMerge/>
          </w:tcPr>
          <w:p w:rsidR="009A65EC" w:rsidRDefault="009A65EC">
            <w:pPr>
              <w:pBdr>
                <w:top w:val="nil"/>
                <w:left w:val="nil"/>
                <w:bottom w:val="nil"/>
                <w:right w:val="nil"/>
                <w:between w:val="nil"/>
              </w:pBdr>
              <w:spacing w:line="276" w:lineRule="auto"/>
              <w:rPr>
                <w:color w:val="000000"/>
                <w:sz w:val="24"/>
                <w:szCs w:val="24"/>
              </w:rPr>
            </w:pPr>
          </w:p>
        </w:tc>
        <w:tc>
          <w:tcPr>
            <w:tcW w:w="4820" w:type="dxa"/>
          </w:tcPr>
          <w:p w:rsidR="009A65EC" w:rsidRDefault="008D5060">
            <w:pPr>
              <w:pBdr>
                <w:top w:val="nil"/>
                <w:left w:val="nil"/>
                <w:bottom w:val="nil"/>
                <w:right w:val="nil"/>
                <w:between w:val="nil"/>
              </w:pBdr>
              <w:spacing w:before="16" w:line="264" w:lineRule="auto"/>
              <w:ind w:left="66"/>
              <w:rPr>
                <w:color w:val="000000"/>
                <w:sz w:val="24"/>
                <w:szCs w:val="24"/>
              </w:rPr>
            </w:pPr>
            <w:r>
              <w:rPr>
                <w:color w:val="000000"/>
                <w:sz w:val="24"/>
                <w:szCs w:val="24"/>
              </w:rPr>
              <w:t>A növénytermesztés alapjai témakör</w:t>
            </w:r>
          </w:p>
        </w:tc>
        <w:tc>
          <w:tcPr>
            <w:tcW w:w="1560" w:type="dxa"/>
          </w:tcPr>
          <w:p w:rsidR="009A65EC" w:rsidRDefault="008D5060">
            <w:pPr>
              <w:pBdr>
                <w:top w:val="nil"/>
                <w:left w:val="nil"/>
                <w:bottom w:val="nil"/>
                <w:right w:val="nil"/>
                <w:between w:val="nil"/>
              </w:pBdr>
              <w:spacing w:before="16" w:line="264" w:lineRule="auto"/>
              <w:ind w:right="60"/>
              <w:jc w:val="right"/>
              <w:rPr>
                <w:color w:val="000000"/>
                <w:sz w:val="24"/>
                <w:szCs w:val="24"/>
              </w:rPr>
            </w:pPr>
            <w:r>
              <w:rPr>
                <w:color w:val="000000"/>
                <w:sz w:val="24"/>
                <w:szCs w:val="24"/>
              </w:rPr>
              <w:t>8</w:t>
            </w:r>
          </w:p>
        </w:tc>
      </w:tr>
      <w:tr w:rsidR="009A65EC">
        <w:trPr>
          <w:trHeight w:val="299"/>
        </w:trPr>
        <w:tc>
          <w:tcPr>
            <w:tcW w:w="1846" w:type="dxa"/>
            <w:vMerge/>
          </w:tcPr>
          <w:p w:rsidR="009A65EC" w:rsidRDefault="009A65EC">
            <w:pPr>
              <w:pBdr>
                <w:top w:val="nil"/>
                <w:left w:val="nil"/>
                <w:bottom w:val="nil"/>
                <w:right w:val="nil"/>
                <w:between w:val="nil"/>
              </w:pBdr>
              <w:spacing w:line="276" w:lineRule="auto"/>
              <w:rPr>
                <w:color w:val="000000"/>
                <w:sz w:val="24"/>
                <w:szCs w:val="24"/>
              </w:rPr>
            </w:pPr>
          </w:p>
        </w:tc>
        <w:tc>
          <w:tcPr>
            <w:tcW w:w="1275" w:type="dxa"/>
            <w:vMerge/>
          </w:tcPr>
          <w:p w:rsidR="009A65EC" w:rsidRDefault="009A65EC">
            <w:pPr>
              <w:pBdr>
                <w:top w:val="nil"/>
                <w:left w:val="nil"/>
                <w:bottom w:val="nil"/>
                <w:right w:val="nil"/>
                <w:between w:val="nil"/>
              </w:pBdr>
              <w:spacing w:line="276" w:lineRule="auto"/>
              <w:rPr>
                <w:color w:val="000000"/>
                <w:sz w:val="24"/>
                <w:szCs w:val="24"/>
              </w:rPr>
            </w:pPr>
          </w:p>
        </w:tc>
        <w:tc>
          <w:tcPr>
            <w:tcW w:w="4820" w:type="dxa"/>
          </w:tcPr>
          <w:p w:rsidR="009A65EC" w:rsidRDefault="008D5060">
            <w:pPr>
              <w:pBdr>
                <w:top w:val="nil"/>
                <w:left w:val="nil"/>
                <w:bottom w:val="nil"/>
                <w:right w:val="nil"/>
                <w:between w:val="nil"/>
              </w:pBdr>
              <w:spacing w:before="15" w:line="264" w:lineRule="auto"/>
              <w:ind w:left="66"/>
              <w:rPr>
                <w:color w:val="000000"/>
                <w:sz w:val="24"/>
                <w:szCs w:val="24"/>
              </w:rPr>
            </w:pPr>
            <w:r>
              <w:rPr>
                <w:color w:val="000000"/>
                <w:sz w:val="24"/>
                <w:szCs w:val="24"/>
              </w:rPr>
              <w:t>A talajművelés műveletei témakör</w:t>
            </w:r>
          </w:p>
        </w:tc>
        <w:tc>
          <w:tcPr>
            <w:tcW w:w="1560" w:type="dxa"/>
          </w:tcPr>
          <w:p w:rsidR="009A65EC" w:rsidRDefault="008D5060">
            <w:pPr>
              <w:pBdr>
                <w:top w:val="nil"/>
                <w:left w:val="nil"/>
                <w:bottom w:val="nil"/>
                <w:right w:val="nil"/>
                <w:between w:val="nil"/>
              </w:pBdr>
              <w:spacing w:before="15" w:line="264" w:lineRule="auto"/>
              <w:ind w:right="60"/>
              <w:jc w:val="right"/>
              <w:rPr>
                <w:color w:val="000000"/>
                <w:sz w:val="24"/>
                <w:szCs w:val="24"/>
              </w:rPr>
            </w:pPr>
            <w:r>
              <w:rPr>
                <w:color w:val="000000"/>
                <w:sz w:val="24"/>
                <w:szCs w:val="24"/>
              </w:rPr>
              <w:t>8</w:t>
            </w:r>
          </w:p>
        </w:tc>
      </w:tr>
      <w:tr w:rsidR="009A65EC">
        <w:trPr>
          <w:trHeight w:val="601"/>
        </w:trPr>
        <w:tc>
          <w:tcPr>
            <w:tcW w:w="1846" w:type="dxa"/>
            <w:vMerge/>
          </w:tcPr>
          <w:p w:rsidR="009A65EC" w:rsidRDefault="009A65EC">
            <w:pPr>
              <w:pBdr>
                <w:top w:val="nil"/>
                <w:left w:val="nil"/>
                <w:bottom w:val="nil"/>
                <w:right w:val="nil"/>
                <w:between w:val="nil"/>
              </w:pBdr>
              <w:spacing w:line="276" w:lineRule="auto"/>
              <w:rPr>
                <w:color w:val="000000"/>
                <w:sz w:val="24"/>
                <w:szCs w:val="24"/>
              </w:rPr>
            </w:pPr>
          </w:p>
        </w:tc>
        <w:tc>
          <w:tcPr>
            <w:tcW w:w="1275" w:type="dxa"/>
            <w:vMerge/>
          </w:tcPr>
          <w:p w:rsidR="009A65EC" w:rsidRDefault="009A65EC">
            <w:pPr>
              <w:pBdr>
                <w:top w:val="nil"/>
                <w:left w:val="nil"/>
                <w:bottom w:val="nil"/>
                <w:right w:val="nil"/>
                <w:between w:val="nil"/>
              </w:pBdr>
              <w:spacing w:line="276" w:lineRule="auto"/>
              <w:rPr>
                <w:color w:val="000000"/>
                <w:sz w:val="24"/>
                <w:szCs w:val="24"/>
              </w:rPr>
            </w:pPr>
          </w:p>
        </w:tc>
        <w:tc>
          <w:tcPr>
            <w:tcW w:w="4820" w:type="dxa"/>
          </w:tcPr>
          <w:p w:rsidR="009A65EC" w:rsidRDefault="008D5060">
            <w:pPr>
              <w:pBdr>
                <w:top w:val="nil"/>
                <w:left w:val="nil"/>
                <w:bottom w:val="nil"/>
                <w:right w:val="nil"/>
                <w:between w:val="nil"/>
              </w:pBdr>
              <w:spacing w:before="30"/>
              <w:ind w:left="66" w:right="51"/>
              <w:rPr>
                <w:color w:val="000000"/>
                <w:sz w:val="24"/>
                <w:szCs w:val="24"/>
              </w:rPr>
            </w:pPr>
            <w:r>
              <w:rPr>
                <w:color w:val="000000"/>
                <w:sz w:val="24"/>
                <w:szCs w:val="24"/>
              </w:rPr>
              <w:t xml:space="preserve">Talajjavítás, talajvédelem, talajmintavétel, </w:t>
            </w:r>
            <w:r>
              <w:rPr>
                <w:sz w:val="24"/>
                <w:szCs w:val="24"/>
              </w:rPr>
              <w:t>talajvizsgálat</w:t>
            </w:r>
            <w:r>
              <w:rPr>
                <w:color w:val="000000"/>
                <w:sz w:val="24"/>
                <w:szCs w:val="24"/>
              </w:rPr>
              <w:t xml:space="preserve"> témakör</w:t>
            </w:r>
          </w:p>
        </w:tc>
        <w:tc>
          <w:tcPr>
            <w:tcW w:w="1560" w:type="dxa"/>
          </w:tcPr>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8D5060">
            <w:pPr>
              <w:pBdr>
                <w:top w:val="nil"/>
                <w:left w:val="nil"/>
                <w:bottom w:val="nil"/>
                <w:right w:val="nil"/>
                <w:between w:val="nil"/>
              </w:pBdr>
              <w:spacing w:line="264" w:lineRule="auto"/>
              <w:ind w:right="60"/>
              <w:jc w:val="right"/>
              <w:rPr>
                <w:color w:val="000000"/>
                <w:sz w:val="24"/>
                <w:szCs w:val="24"/>
              </w:rPr>
            </w:pPr>
            <w:r>
              <w:rPr>
                <w:color w:val="000000"/>
                <w:sz w:val="24"/>
                <w:szCs w:val="24"/>
              </w:rPr>
              <w:t>6</w:t>
            </w:r>
          </w:p>
        </w:tc>
      </w:tr>
      <w:tr w:rsidR="009A65EC">
        <w:trPr>
          <w:trHeight w:val="299"/>
        </w:trPr>
        <w:tc>
          <w:tcPr>
            <w:tcW w:w="1846" w:type="dxa"/>
            <w:vMerge/>
          </w:tcPr>
          <w:p w:rsidR="009A65EC" w:rsidRDefault="009A65EC">
            <w:pPr>
              <w:pBdr>
                <w:top w:val="nil"/>
                <w:left w:val="nil"/>
                <w:bottom w:val="nil"/>
                <w:right w:val="nil"/>
                <w:between w:val="nil"/>
              </w:pBdr>
              <w:spacing w:line="276" w:lineRule="auto"/>
              <w:rPr>
                <w:color w:val="000000"/>
                <w:sz w:val="24"/>
                <w:szCs w:val="24"/>
              </w:rPr>
            </w:pPr>
          </w:p>
        </w:tc>
        <w:tc>
          <w:tcPr>
            <w:tcW w:w="1275" w:type="dxa"/>
            <w:vMerge/>
          </w:tcPr>
          <w:p w:rsidR="009A65EC" w:rsidRDefault="009A65EC">
            <w:pPr>
              <w:pBdr>
                <w:top w:val="nil"/>
                <w:left w:val="nil"/>
                <w:bottom w:val="nil"/>
                <w:right w:val="nil"/>
                <w:between w:val="nil"/>
              </w:pBdr>
              <w:spacing w:line="276" w:lineRule="auto"/>
              <w:rPr>
                <w:color w:val="000000"/>
                <w:sz w:val="24"/>
                <w:szCs w:val="24"/>
              </w:rPr>
            </w:pPr>
          </w:p>
        </w:tc>
        <w:tc>
          <w:tcPr>
            <w:tcW w:w="4820" w:type="dxa"/>
          </w:tcPr>
          <w:p w:rsidR="009A65EC" w:rsidRDefault="008D5060">
            <w:pPr>
              <w:pBdr>
                <w:top w:val="nil"/>
                <w:left w:val="nil"/>
                <w:bottom w:val="nil"/>
                <w:right w:val="nil"/>
                <w:between w:val="nil"/>
              </w:pBdr>
              <w:spacing w:before="15" w:line="264" w:lineRule="auto"/>
              <w:ind w:left="66"/>
              <w:rPr>
                <w:color w:val="000000"/>
                <w:sz w:val="24"/>
                <w:szCs w:val="24"/>
              </w:rPr>
            </w:pPr>
            <w:r>
              <w:rPr>
                <w:color w:val="000000"/>
                <w:sz w:val="24"/>
                <w:szCs w:val="24"/>
              </w:rPr>
              <w:t>A növények szaporítása és vetése témakör</w:t>
            </w:r>
          </w:p>
        </w:tc>
        <w:tc>
          <w:tcPr>
            <w:tcW w:w="1560" w:type="dxa"/>
          </w:tcPr>
          <w:p w:rsidR="009A65EC" w:rsidRDefault="008D5060">
            <w:pPr>
              <w:pBdr>
                <w:top w:val="nil"/>
                <w:left w:val="nil"/>
                <w:bottom w:val="nil"/>
                <w:right w:val="nil"/>
                <w:between w:val="nil"/>
              </w:pBdr>
              <w:spacing w:before="15" w:line="264" w:lineRule="auto"/>
              <w:ind w:right="60"/>
              <w:jc w:val="right"/>
              <w:rPr>
                <w:color w:val="000000"/>
                <w:sz w:val="24"/>
                <w:szCs w:val="24"/>
              </w:rPr>
            </w:pPr>
            <w:r>
              <w:rPr>
                <w:color w:val="000000"/>
                <w:sz w:val="24"/>
                <w:szCs w:val="24"/>
              </w:rPr>
              <w:t>6</w:t>
            </w:r>
          </w:p>
        </w:tc>
      </w:tr>
      <w:tr w:rsidR="009A65EC">
        <w:trPr>
          <w:trHeight w:val="299"/>
        </w:trPr>
        <w:tc>
          <w:tcPr>
            <w:tcW w:w="1846" w:type="dxa"/>
            <w:vMerge/>
          </w:tcPr>
          <w:p w:rsidR="009A65EC" w:rsidRDefault="009A65EC">
            <w:pPr>
              <w:pBdr>
                <w:top w:val="nil"/>
                <w:left w:val="nil"/>
                <w:bottom w:val="nil"/>
                <w:right w:val="nil"/>
                <w:between w:val="nil"/>
              </w:pBdr>
              <w:spacing w:line="276" w:lineRule="auto"/>
              <w:rPr>
                <w:color w:val="000000"/>
                <w:sz w:val="24"/>
                <w:szCs w:val="24"/>
              </w:rPr>
            </w:pPr>
          </w:p>
        </w:tc>
        <w:tc>
          <w:tcPr>
            <w:tcW w:w="1275" w:type="dxa"/>
            <w:vMerge/>
          </w:tcPr>
          <w:p w:rsidR="009A65EC" w:rsidRDefault="009A65EC">
            <w:pPr>
              <w:pBdr>
                <w:top w:val="nil"/>
                <w:left w:val="nil"/>
                <w:bottom w:val="nil"/>
                <w:right w:val="nil"/>
                <w:between w:val="nil"/>
              </w:pBdr>
              <w:spacing w:line="276" w:lineRule="auto"/>
              <w:rPr>
                <w:color w:val="000000"/>
                <w:sz w:val="24"/>
                <w:szCs w:val="24"/>
              </w:rPr>
            </w:pPr>
          </w:p>
        </w:tc>
        <w:tc>
          <w:tcPr>
            <w:tcW w:w="4820" w:type="dxa"/>
          </w:tcPr>
          <w:p w:rsidR="009A65EC" w:rsidRDefault="008D5060">
            <w:pPr>
              <w:pBdr>
                <w:top w:val="nil"/>
                <w:left w:val="nil"/>
                <w:bottom w:val="nil"/>
                <w:right w:val="nil"/>
                <w:between w:val="nil"/>
              </w:pBdr>
              <w:spacing w:before="15" w:line="264" w:lineRule="auto"/>
              <w:ind w:left="66"/>
              <w:rPr>
                <w:color w:val="000000"/>
                <w:sz w:val="24"/>
                <w:szCs w:val="24"/>
              </w:rPr>
            </w:pPr>
            <w:r>
              <w:rPr>
                <w:color w:val="000000"/>
                <w:sz w:val="24"/>
                <w:szCs w:val="24"/>
              </w:rPr>
              <w:t>Növényápolás és öntözés témakör</w:t>
            </w:r>
          </w:p>
        </w:tc>
        <w:tc>
          <w:tcPr>
            <w:tcW w:w="1560" w:type="dxa"/>
          </w:tcPr>
          <w:p w:rsidR="009A65EC" w:rsidRDefault="008D5060">
            <w:pPr>
              <w:pBdr>
                <w:top w:val="nil"/>
                <w:left w:val="nil"/>
                <w:bottom w:val="nil"/>
                <w:right w:val="nil"/>
                <w:between w:val="nil"/>
              </w:pBdr>
              <w:spacing w:before="15" w:line="264" w:lineRule="auto"/>
              <w:ind w:right="60"/>
              <w:jc w:val="right"/>
              <w:rPr>
                <w:color w:val="000000"/>
                <w:sz w:val="24"/>
                <w:szCs w:val="24"/>
              </w:rPr>
            </w:pPr>
            <w:r>
              <w:rPr>
                <w:color w:val="000000"/>
                <w:sz w:val="24"/>
                <w:szCs w:val="24"/>
              </w:rPr>
              <w:t>8</w:t>
            </w:r>
          </w:p>
        </w:tc>
      </w:tr>
      <w:tr w:rsidR="009A65EC">
        <w:trPr>
          <w:trHeight w:val="599"/>
        </w:trPr>
        <w:tc>
          <w:tcPr>
            <w:tcW w:w="1846" w:type="dxa"/>
            <w:vMerge/>
          </w:tcPr>
          <w:p w:rsidR="009A65EC" w:rsidRDefault="009A65EC">
            <w:pPr>
              <w:pBdr>
                <w:top w:val="nil"/>
                <w:left w:val="nil"/>
                <w:bottom w:val="nil"/>
                <w:right w:val="nil"/>
                <w:between w:val="nil"/>
              </w:pBdr>
              <w:spacing w:line="276" w:lineRule="auto"/>
              <w:rPr>
                <w:color w:val="000000"/>
                <w:sz w:val="24"/>
                <w:szCs w:val="24"/>
              </w:rPr>
            </w:pPr>
          </w:p>
        </w:tc>
        <w:tc>
          <w:tcPr>
            <w:tcW w:w="1275" w:type="dxa"/>
            <w:vMerge/>
          </w:tcPr>
          <w:p w:rsidR="009A65EC" w:rsidRDefault="009A65EC">
            <w:pPr>
              <w:pBdr>
                <w:top w:val="nil"/>
                <w:left w:val="nil"/>
                <w:bottom w:val="nil"/>
                <w:right w:val="nil"/>
                <w:between w:val="nil"/>
              </w:pBdr>
              <w:spacing w:line="276" w:lineRule="auto"/>
              <w:rPr>
                <w:color w:val="000000"/>
                <w:sz w:val="24"/>
                <w:szCs w:val="24"/>
              </w:rPr>
            </w:pPr>
          </w:p>
        </w:tc>
        <w:tc>
          <w:tcPr>
            <w:tcW w:w="4820" w:type="dxa"/>
          </w:tcPr>
          <w:p w:rsidR="009A65EC" w:rsidRDefault="008D5060">
            <w:pPr>
              <w:pBdr>
                <w:top w:val="nil"/>
                <w:left w:val="nil"/>
                <w:bottom w:val="nil"/>
                <w:right w:val="nil"/>
                <w:between w:val="nil"/>
              </w:pBdr>
              <w:spacing w:before="27"/>
              <w:ind w:left="66" w:right="59"/>
              <w:rPr>
                <w:color w:val="000000"/>
                <w:sz w:val="24"/>
                <w:szCs w:val="24"/>
              </w:rPr>
            </w:pPr>
            <w:r>
              <w:rPr>
                <w:color w:val="000000"/>
                <w:sz w:val="24"/>
                <w:szCs w:val="24"/>
              </w:rPr>
              <w:t xml:space="preserve">Betakarítás és tartósítás; a termények tárolása </w:t>
            </w:r>
            <w:r>
              <w:rPr>
                <w:sz w:val="24"/>
                <w:szCs w:val="24"/>
              </w:rPr>
              <w:t>témakör</w:t>
            </w:r>
          </w:p>
        </w:tc>
        <w:tc>
          <w:tcPr>
            <w:tcW w:w="1560" w:type="dxa"/>
          </w:tcPr>
          <w:p w:rsidR="009A65EC" w:rsidRDefault="009A65EC">
            <w:pPr>
              <w:pBdr>
                <w:top w:val="nil"/>
                <w:left w:val="nil"/>
                <w:bottom w:val="nil"/>
                <w:right w:val="nil"/>
                <w:between w:val="nil"/>
              </w:pBdr>
              <w:spacing w:before="10"/>
              <w:rPr>
                <w:rFonts w:ascii="Calibri" w:eastAsia="Calibri" w:hAnsi="Calibri" w:cs="Calibri"/>
                <w:color w:val="000000"/>
                <w:sz w:val="25"/>
                <w:szCs w:val="25"/>
              </w:rPr>
            </w:pPr>
          </w:p>
          <w:p w:rsidR="009A65EC" w:rsidRDefault="008D5060">
            <w:pPr>
              <w:pBdr>
                <w:top w:val="nil"/>
                <w:left w:val="nil"/>
                <w:bottom w:val="nil"/>
                <w:right w:val="nil"/>
                <w:between w:val="nil"/>
              </w:pBdr>
              <w:spacing w:line="264" w:lineRule="auto"/>
              <w:ind w:right="60"/>
              <w:jc w:val="right"/>
              <w:rPr>
                <w:color w:val="000000"/>
                <w:sz w:val="24"/>
                <w:szCs w:val="24"/>
              </w:rPr>
            </w:pPr>
            <w:r>
              <w:rPr>
                <w:color w:val="000000"/>
                <w:sz w:val="24"/>
                <w:szCs w:val="24"/>
              </w:rPr>
              <w:t>8</w:t>
            </w:r>
          </w:p>
        </w:tc>
      </w:tr>
      <w:tr w:rsidR="009A65EC">
        <w:trPr>
          <w:trHeight w:val="599"/>
        </w:trPr>
        <w:tc>
          <w:tcPr>
            <w:tcW w:w="1846" w:type="dxa"/>
            <w:vMerge w:val="restart"/>
          </w:tcPr>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spacing w:before="8"/>
              <w:rPr>
                <w:rFonts w:ascii="Calibri" w:eastAsia="Calibri" w:hAnsi="Calibri" w:cs="Calibri"/>
                <w:color w:val="000000"/>
                <w:sz w:val="21"/>
                <w:szCs w:val="21"/>
              </w:rPr>
            </w:pPr>
          </w:p>
          <w:p w:rsidR="009A65EC" w:rsidRDefault="008D5060">
            <w:pPr>
              <w:pBdr>
                <w:top w:val="nil"/>
                <w:left w:val="nil"/>
                <w:bottom w:val="nil"/>
                <w:right w:val="nil"/>
                <w:between w:val="nil"/>
              </w:pBdr>
              <w:spacing w:before="1" w:line="259" w:lineRule="auto"/>
              <w:ind w:left="436"/>
              <w:rPr>
                <w:b/>
                <w:bCs/>
                <w:color w:val="000000"/>
                <w:sz w:val="24"/>
                <w:szCs w:val="24"/>
              </w:rPr>
            </w:pPr>
            <w:r>
              <w:rPr>
                <w:b/>
                <w:bCs/>
                <w:color w:val="000000"/>
                <w:sz w:val="24"/>
                <w:szCs w:val="24"/>
              </w:rPr>
              <w:t>Kertészet</w:t>
            </w:r>
          </w:p>
        </w:tc>
        <w:tc>
          <w:tcPr>
            <w:tcW w:w="1275" w:type="dxa"/>
            <w:vMerge w:val="restart"/>
          </w:tcPr>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spacing w:before="4"/>
              <w:rPr>
                <w:rFonts w:ascii="Calibri" w:eastAsia="Calibri" w:hAnsi="Calibri" w:cs="Calibri"/>
                <w:color w:val="000000"/>
                <w:sz w:val="21"/>
                <w:szCs w:val="21"/>
              </w:rPr>
            </w:pPr>
          </w:p>
          <w:p w:rsidR="009A65EC" w:rsidRDefault="008D5060">
            <w:pPr>
              <w:pBdr>
                <w:top w:val="nil"/>
                <w:left w:val="nil"/>
                <w:bottom w:val="nil"/>
                <w:right w:val="nil"/>
                <w:between w:val="nil"/>
              </w:pBdr>
              <w:spacing w:line="264" w:lineRule="auto"/>
              <w:ind w:left="475" w:right="469"/>
              <w:jc w:val="center"/>
              <w:rPr>
                <w:color w:val="000000"/>
                <w:sz w:val="24"/>
                <w:szCs w:val="24"/>
              </w:rPr>
            </w:pPr>
            <w:r>
              <w:rPr>
                <w:color w:val="000000"/>
                <w:sz w:val="24"/>
                <w:szCs w:val="24"/>
              </w:rPr>
              <w:t>50</w:t>
            </w:r>
          </w:p>
        </w:tc>
        <w:tc>
          <w:tcPr>
            <w:tcW w:w="4820" w:type="dxa"/>
          </w:tcPr>
          <w:p w:rsidR="009A65EC" w:rsidRDefault="009A65EC">
            <w:pPr>
              <w:pBdr>
                <w:top w:val="nil"/>
                <w:left w:val="nil"/>
                <w:bottom w:val="nil"/>
                <w:right w:val="nil"/>
                <w:between w:val="nil"/>
              </w:pBdr>
              <w:spacing w:before="10"/>
              <w:rPr>
                <w:rFonts w:ascii="Calibri" w:eastAsia="Calibri" w:hAnsi="Calibri" w:cs="Calibri"/>
                <w:color w:val="000000"/>
                <w:sz w:val="25"/>
                <w:szCs w:val="25"/>
              </w:rPr>
            </w:pPr>
          </w:p>
          <w:p w:rsidR="009A65EC" w:rsidRDefault="008D5060">
            <w:pPr>
              <w:pBdr>
                <w:top w:val="nil"/>
                <w:left w:val="nil"/>
                <w:bottom w:val="nil"/>
                <w:right w:val="nil"/>
                <w:between w:val="nil"/>
              </w:pBdr>
              <w:spacing w:line="264" w:lineRule="auto"/>
              <w:ind w:left="66"/>
              <w:rPr>
                <w:color w:val="000000"/>
                <w:sz w:val="24"/>
                <w:szCs w:val="24"/>
              </w:rPr>
            </w:pPr>
            <w:r>
              <w:rPr>
                <w:color w:val="000000"/>
                <w:sz w:val="24"/>
                <w:szCs w:val="24"/>
              </w:rPr>
              <w:t>Általános zöldségtermesztési ismeretek témakör</w:t>
            </w:r>
          </w:p>
        </w:tc>
        <w:tc>
          <w:tcPr>
            <w:tcW w:w="1560" w:type="dxa"/>
          </w:tcPr>
          <w:p w:rsidR="009A65EC" w:rsidRDefault="009A65EC">
            <w:pPr>
              <w:pBdr>
                <w:top w:val="nil"/>
                <w:left w:val="nil"/>
                <w:bottom w:val="nil"/>
                <w:right w:val="nil"/>
                <w:between w:val="nil"/>
              </w:pBdr>
              <w:spacing w:before="10"/>
              <w:rPr>
                <w:rFonts w:ascii="Calibri" w:eastAsia="Calibri" w:hAnsi="Calibri" w:cs="Calibri"/>
                <w:color w:val="000000"/>
                <w:sz w:val="25"/>
                <w:szCs w:val="25"/>
              </w:rPr>
            </w:pPr>
          </w:p>
          <w:p w:rsidR="009A65EC" w:rsidRDefault="008D5060">
            <w:pPr>
              <w:pBdr>
                <w:top w:val="nil"/>
                <w:left w:val="nil"/>
                <w:bottom w:val="nil"/>
                <w:right w:val="nil"/>
                <w:between w:val="nil"/>
              </w:pBdr>
              <w:spacing w:line="264" w:lineRule="auto"/>
              <w:ind w:right="60"/>
              <w:jc w:val="right"/>
              <w:rPr>
                <w:color w:val="000000"/>
                <w:sz w:val="24"/>
                <w:szCs w:val="24"/>
              </w:rPr>
            </w:pPr>
            <w:r>
              <w:rPr>
                <w:color w:val="000000"/>
                <w:sz w:val="24"/>
                <w:szCs w:val="24"/>
              </w:rPr>
              <w:t>15</w:t>
            </w:r>
          </w:p>
        </w:tc>
      </w:tr>
      <w:tr w:rsidR="009A65EC">
        <w:trPr>
          <w:trHeight w:val="299"/>
        </w:trPr>
        <w:tc>
          <w:tcPr>
            <w:tcW w:w="1846" w:type="dxa"/>
            <w:vMerge/>
          </w:tcPr>
          <w:p w:rsidR="009A65EC" w:rsidRDefault="009A65EC">
            <w:pPr>
              <w:pBdr>
                <w:top w:val="nil"/>
                <w:left w:val="nil"/>
                <w:bottom w:val="nil"/>
                <w:right w:val="nil"/>
                <w:between w:val="nil"/>
              </w:pBdr>
              <w:spacing w:line="276" w:lineRule="auto"/>
              <w:rPr>
                <w:color w:val="000000"/>
                <w:sz w:val="24"/>
                <w:szCs w:val="24"/>
              </w:rPr>
            </w:pPr>
          </w:p>
        </w:tc>
        <w:tc>
          <w:tcPr>
            <w:tcW w:w="1275" w:type="dxa"/>
            <w:vMerge/>
          </w:tcPr>
          <w:p w:rsidR="009A65EC" w:rsidRDefault="009A65EC">
            <w:pPr>
              <w:pBdr>
                <w:top w:val="nil"/>
                <w:left w:val="nil"/>
                <w:bottom w:val="nil"/>
                <w:right w:val="nil"/>
                <w:between w:val="nil"/>
              </w:pBdr>
              <w:spacing w:line="276" w:lineRule="auto"/>
              <w:rPr>
                <w:color w:val="000000"/>
                <w:sz w:val="24"/>
                <w:szCs w:val="24"/>
              </w:rPr>
            </w:pPr>
          </w:p>
        </w:tc>
        <w:tc>
          <w:tcPr>
            <w:tcW w:w="4820" w:type="dxa"/>
          </w:tcPr>
          <w:p w:rsidR="009A65EC" w:rsidRDefault="008D5060">
            <w:pPr>
              <w:pBdr>
                <w:top w:val="nil"/>
                <w:left w:val="nil"/>
                <w:bottom w:val="nil"/>
                <w:right w:val="nil"/>
                <w:between w:val="nil"/>
              </w:pBdr>
              <w:spacing w:before="15" w:line="264" w:lineRule="auto"/>
              <w:ind w:left="66"/>
              <w:rPr>
                <w:color w:val="000000"/>
                <w:sz w:val="24"/>
                <w:szCs w:val="24"/>
              </w:rPr>
            </w:pPr>
            <w:r>
              <w:rPr>
                <w:color w:val="000000"/>
                <w:sz w:val="24"/>
                <w:szCs w:val="24"/>
              </w:rPr>
              <w:t>Termesztés termesztőberendezésben témakör</w:t>
            </w:r>
          </w:p>
        </w:tc>
        <w:tc>
          <w:tcPr>
            <w:tcW w:w="1560" w:type="dxa"/>
          </w:tcPr>
          <w:p w:rsidR="009A65EC" w:rsidRDefault="008D5060">
            <w:pPr>
              <w:pBdr>
                <w:top w:val="nil"/>
                <w:left w:val="nil"/>
                <w:bottom w:val="nil"/>
                <w:right w:val="nil"/>
                <w:between w:val="nil"/>
              </w:pBdr>
              <w:spacing w:before="15" w:line="264" w:lineRule="auto"/>
              <w:ind w:right="60"/>
              <w:jc w:val="right"/>
              <w:rPr>
                <w:color w:val="000000"/>
                <w:sz w:val="24"/>
                <w:szCs w:val="24"/>
              </w:rPr>
            </w:pPr>
            <w:r>
              <w:rPr>
                <w:color w:val="000000"/>
                <w:sz w:val="24"/>
                <w:szCs w:val="24"/>
              </w:rPr>
              <w:t>20</w:t>
            </w:r>
          </w:p>
        </w:tc>
      </w:tr>
      <w:tr w:rsidR="009A65EC">
        <w:trPr>
          <w:trHeight w:val="602"/>
        </w:trPr>
        <w:tc>
          <w:tcPr>
            <w:tcW w:w="1846" w:type="dxa"/>
            <w:vMerge/>
          </w:tcPr>
          <w:p w:rsidR="009A65EC" w:rsidRDefault="009A65EC">
            <w:pPr>
              <w:pBdr>
                <w:top w:val="nil"/>
                <w:left w:val="nil"/>
                <w:bottom w:val="nil"/>
                <w:right w:val="nil"/>
                <w:between w:val="nil"/>
              </w:pBdr>
              <w:spacing w:line="276" w:lineRule="auto"/>
              <w:rPr>
                <w:color w:val="000000"/>
                <w:sz w:val="24"/>
                <w:szCs w:val="24"/>
              </w:rPr>
            </w:pPr>
          </w:p>
        </w:tc>
        <w:tc>
          <w:tcPr>
            <w:tcW w:w="1275" w:type="dxa"/>
            <w:vMerge/>
          </w:tcPr>
          <w:p w:rsidR="009A65EC" w:rsidRDefault="009A65EC">
            <w:pPr>
              <w:pBdr>
                <w:top w:val="nil"/>
                <w:left w:val="nil"/>
                <w:bottom w:val="nil"/>
                <w:right w:val="nil"/>
                <w:between w:val="nil"/>
              </w:pBdr>
              <w:spacing w:line="276" w:lineRule="auto"/>
              <w:rPr>
                <w:color w:val="000000"/>
                <w:sz w:val="24"/>
                <w:szCs w:val="24"/>
              </w:rPr>
            </w:pPr>
          </w:p>
        </w:tc>
        <w:tc>
          <w:tcPr>
            <w:tcW w:w="4820" w:type="dxa"/>
          </w:tcPr>
          <w:p w:rsidR="009A65EC" w:rsidRDefault="008D5060">
            <w:pPr>
              <w:pBdr>
                <w:top w:val="nil"/>
                <w:left w:val="nil"/>
                <w:bottom w:val="nil"/>
                <w:right w:val="nil"/>
                <w:between w:val="nil"/>
              </w:pBdr>
              <w:spacing w:before="30"/>
              <w:ind w:left="66" w:right="59"/>
              <w:rPr>
                <w:color w:val="000000"/>
                <w:sz w:val="24"/>
                <w:szCs w:val="24"/>
              </w:rPr>
            </w:pPr>
            <w:r>
              <w:rPr>
                <w:color w:val="000000"/>
                <w:sz w:val="24"/>
                <w:szCs w:val="24"/>
              </w:rPr>
              <w:t xml:space="preserve">Zöldségfélék áruelőkészítése, tisztítás, </w:t>
            </w:r>
            <w:r>
              <w:rPr>
                <w:sz w:val="24"/>
                <w:szCs w:val="24"/>
              </w:rPr>
              <w:t>elsődleges</w:t>
            </w:r>
            <w:r>
              <w:rPr>
                <w:color w:val="000000"/>
                <w:sz w:val="24"/>
                <w:szCs w:val="24"/>
              </w:rPr>
              <w:t xml:space="preserve"> feldolgozás témakör</w:t>
            </w:r>
          </w:p>
        </w:tc>
        <w:tc>
          <w:tcPr>
            <w:tcW w:w="1560" w:type="dxa"/>
          </w:tcPr>
          <w:p w:rsidR="009A65EC" w:rsidRDefault="009A65EC">
            <w:pPr>
              <w:pBdr>
                <w:top w:val="nil"/>
                <w:left w:val="nil"/>
                <w:bottom w:val="nil"/>
                <w:right w:val="nil"/>
                <w:between w:val="nil"/>
              </w:pBdr>
              <w:spacing w:before="1"/>
              <w:rPr>
                <w:rFonts w:ascii="Calibri" w:eastAsia="Calibri" w:hAnsi="Calibri" w:cs="Calibri"/>
                <w:color w:val="000000"/>
                <w:sz w:val="26"/>
                <w:szCs w:val="26"/>
              </w:rPr>
            </w:pPr>
          </w:p>
          <w:p w:rsidR="009A65EC" w:rsidRDefault="008D5060">
            <w:pPr>
              <w:pBdr>
                <w:top w:val="nil"/>
                <w:left w:val="nil"/>
                <w:bottom w:val="nil"/>
                <w:right w:val="nil"/>
                <w:between w:val="nil"/>
              </w:pBdr>
              <w:spacing w:line="264" w:lineRule="auto"/>
              <w:ind w:right="60"/>
              <w:jc w:val="right"/>
              <w:rPr>
                <w:color w:val="000000"/>
                <w:sz w:val="24"/>
                <w:szCs w:val="24"/>
              </w:rPr>
            </w:pPr>
            <w:r>
              <w:rPr>
                <w:color w:val="000000"/>
                <w:sz w:val="24"/>
                <w:szCs w:val="24"/>
              </w:rPr>
              <w:t>7</w:t>
            </w:r>
          </w:p>
        </w:tc>
      </w:tr>
      <w:tr w:rsidR="009A65EC">
        <w:trPr>
          <w:trHeight w:val="599"/>
        </w:trPr>
        <w:tc>
          <w:tcPr>
            <w:tcW w:w="1846" w:type="dxa"/>
            <w:vMerge/>
          </w:tcPr>
          <w:p w:rsidR="009A65EC" w:rsidRDefault="009A65EC">
            <w:pPr>
              <w:pBdr>
                <w:top w:val="nil"/>
                <w:left w:val="nil"/>
                <w:bottom w:val="nil"/>
                <w:right w:val="nil"/>
                <w:between w:val="nil"/>
              </w:pBdr>
              <w:spacing w:line="276" w:lineRule="auto"/>
              <w:rPr>
                <w:color w:val="000000"/>
                <w:sz w:val="24"/>
                <w:szCs w:val="24"/>
              </w:rPr>
            </w:pPr>
          </w:p>
        </w:tc>
        <w:tc>
          <w:tcPr>
            <w:tcW w:w="1275" w:type="dxa"/>
            <w:vMerge/>
          </w:tcPr>
          <w:p w:rsidR="009A65EC" w:rsidRDefault="009A65EC">
            <w:pPr>
              <w:pBdr>
                <w:top w:val="nil"/>
                <w:left w:val="nil"/>
                <w:bottom w:val="nil"/>
                <w:right w:val="nil"/>
                <w:between w:val="nil"/>
              </w:pBdr>
              <w:spacing w:line="276" w:lineRule="auto"/>
              <w:rPr>
                <w:color w:val="000000"/>
                <w:sz w:val="24"/>
                <w:szCs w:val="24"/>
              </w:rPr>
            </w:pPr>
          </w:p>
        </w:tc>
        <w:tc>
          <w:tcPr>
            <w:tcW w:w="4820" w:type="dxa"/>
          </w:tcPr>
          <w:p w:rsidR="009A65EC" w:rsidRDefault="008D5060">
            <w:pPr>
              <w:pBdr>
                <w:top w:val="nil"/>
                <w:left w:val="nil"/>
                <w:bottom w:val="nil"/>
                <w:right w:val="nil"/>
                <w:between w:val="nil"/>
              </w:pBdr>
              <w:spacing w:before="27"/>
              <w:ind w:left="66" w:right="61"/>
              <w:rPr>
                <w:color w:val="000000"/>
                <w:sz w:val="24"/>
                <w:szCs w:val="24"/>
              </w:rPr>
            </w:pPr>
            <w:r>
              <w:rPr>
                <w:color w:val="000000"/>
                <w:sz w:val="24"/>
                <w:szCs w:val="24"/>
              </w:rPr>
              <w:t xml:space="preserve">Általános gyümölcstermesztési ismeretek </w:t>
            </w:r>
            <w:r>
              <w:rPr>
                <w:sz w:val="24"/>
                <w:szCs w:val="24"/>
              </w:rPr>
              <w:t>témakör</w:t>
            </w:r>
          </w:p>
        </w:tc>
        <w:tc>
          <w:tcPr>
            <w:tcW w:w="1560" w:type="dxa"/>
          </w:tcPr>
          <w:p w:rsidR="009A65EC" w:rsidRDefault="009A65EC">
            <w:pPr>
              <w:pBdr>
                <w:top w:val="nil"/>
                <w:left w:val="nil"/>
                <w:bottom w:val="nil"/>
                <w:right w:val="nil"/>
                <w:between w:val="nil"/>
              </w:pBdr>
              <w:spacing w:before="10"/>
              <w:rPr>
                <w:rFonts w:ascii="Calibri" w:eastAsia="Calibri" w:hAnsi="Calibri" w:cs="Calibri"/>
                <w:color w:val="000000"/>
                <w:sz w:val="25"/>
                <w:szCs w:val="25"/>
              </w:rPr>
            </w:pPr>
          </w:p>
          <w:p w:rsidR="009A65EC" w:rsidRDefault="008D5060">
            <w:pPr>
              <w:pBdr>
                <w:top w:val="nil"/>
                <w:left w:val="nil"/>
                <w:bottom w:val="nil"/>
                <w:right w:val="nil"/>
                <w:between w:val="nil"/>
              </w:pBdr>
              <w:spacing w:line="264" w:lineRule="auto"/>
              <w:ind w:right="60"/>
              <w:jc w:val="right"/>
              <w:rPr>
                <w:color w:val="000000"/>
                <w:sz w:val="24"/>
                <w:szCs w:val="24"/>
              </w:rPr>
            </w:pPr>
            <w:r>
              <w:rPr>
                <w:color w:val="000000"/>
                <w:sz w:val="24"/>
                <w:szCs w:val="24"/>
              </w:rPr>
              <w:t>8</w:t>
            </w:r>
          </w:p>
        </w:tc>
      </w:tr>
      <w:tr w:rsidR="009A65EC">
        <w:trPr>
          <w:trHeight w:val="299"/>
        </w:trPr>
        <w:tc>
          <w:tcPr>
            <w:tcW w:w="1846" w:type="dxa"/>
            <w:vMerge w:val="restart"/>
          </w:tcPr>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spacing w:before="2"/>
              <w:rPr>
                <w:rFonts w:ascii="Calibri" w:eastAsia="Calibri" w:hAnsi="Calibri" w:cs="Calibri"/>
                <w:color w:val="000000"/>
                <w:sz w:val="21"/>
                <w:szCs w:val="21"/>
              </w:rPr>
            </w:pPr>
          </w:p>
          <w:p w:rsidR="009A65EC" w:rsidRDefault="008D5060">
            <w:pPr>
              <w:pBdr>
                <w:top w:val="nil"/>
                <w:left w:val="nil"/>
                <w:bottom w:val="nil"/>
                <w:right w:val="nil"/>
                <w:between w:val="nil"/>
              </w:pBdr>
              <w:ind w:left="275" w:right="164" w:hanging="101"/>
              <w:rPr>
                <w:b/>
                <w:bCs/>
                <w:color w:val="000000"/>
                <w:sz w:val="24"/>
                <w:szCs w:val="24"/>
              </w:rPr>
            </w:pPr>
            <w:r>
              <w:rPr>
                <w:b/>
                <w:bCs/>
                <w:color w:val="000000"/>
                <w:sz w:val="24"/>
                <w:szCs w:val="24"/>
              </w:rPr>
              <w:t xml:space="preserve">Állattartás, </w:t>
            </w:r>
            <w:r>
              <w:rPr>
                <w:b/>
                <w:bCs/>
                <w:sz w:val="24"/>
                <w:szCs w:val="24"/>
              </w:rPr>
              <w:t>állattenyésztés</w:t>
            </w:r>
          </w:p>
        </w:tc>
        <w:tc>
          <w:tcPr>
            <w:tcW w:w="1275" w:type="dxa"/>
            <w:vMerge w:val="restart"/>
          </w:tcPr>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8D5060">
            <w:pPr>
              <w:pBdr>
                <w:top w:val="nil"/>
                <w:left w:val="nil"/>
                <w:bottom w:val="nil"/>
                <w:right w:val="nil"/>
                <w:between w:val="nil"/>
              </w:pBdr>
              <w:spacing w:before="229" w:line="264" w:lineRule="auto"/>
              <w:ind w:left="475" w:right="469"/>
              <w:jc w:val="center"/>
              <w:rPr>
                <w:color w:val="000000"/>
                <w:sz w:val="24"/>
                <w:szCs w:val="24"/>
              </w:rPr>
            </w:pPr>
            <w:r>
              <w:rPr>
                <w:color w:val="000000"/>
                <w:sz w:val="24"/>
                <w:szCs w:val="24"/>
              </w:rPr>
              <w:t>70</w:t>
            </w:r>
          </w:p>
        </w:tc>
        <w:tc>
          <w:tcPr>
            <w:tcW w:w="4820" w:type="dxa"/>
          </w:tcPr>
          <w:p w:rsidR="009A65EC" w:rsidRDefault="008D5060">
            <w:pPr>
              <w:pBdr>
                <w:top w:val="nil"/>
                <w:left w:val="nil"/>
                <w:bottom w:val="nil"/>
                <w:right w:val="nil"/>
                <w:between w:val="nil"/>
              </w:pBdr>
              <w:spacing w:before="15" w:line="264" w:lineRule="auto"/>
              <w:ind w:left="66"/>
              <w:rPr>
                <w:color w:val="000000"/>
                <w:sz w:val="24"/>
                <w:szCs w:val="24"/>
              </w:rPr>
            </w:pPr>
            <w:r>
              <w:rPr>
                <w:color w:val="000000"/>
                <w:sz w:val="24"/>
                <w:szCs w:val="24"/>
              </w:rPr>
              <w:t>Állat és környezete témakör</w:t>
            </w:r>
          </w:p>
        </w:tc>
        <w:tc>
          <w:tcPr>
            <w:tcW w:w="1560" w:type="dxa"/>
          </w:tcPr>
          <w:p w:rsidR="009A65EC" w:rsidRDefault="008D5060">
            <w:pPr>
              <w:pBdr>
                <w:top w:val="nil"/>
                <w:left w:val="nil"/>
                <w:bottom w:val="nil"/>
                <w:right w:val="nil"/>
                <w:between w:val="nil"/>
              </w:pBdr>
              <w:spacing w:before="15" w:line="264" w:lineRule="auto"/>
              <w:ind w:right="60"/>
              <w:jc w:val="right"/>
              <w:rPr>
                <w:color w:val="000000"/>
                <w:sz w:val="24"/>
                <w:szCs w:val="24"/>
              </w:rPr>
            </w:pPr>
            <w:r>
              <w:rPr>
                <w:color w:val="000000"/>
                <w:sz w:val="24"/>
                <w:szCs w:val="24"/>
              </w:rPr>
              <w:t>6</w:t>
            </w:r>
          </w:p>
        </w:tc>
      </w:tr>
      <w:tr w:rsidR="009A65EC">
        <w:trPr>
          <w:trHeight w:val="599"/>
        </w:trPr>
        <w:tc>
          <w:tcPr>
            <w:tcW w:w="1846" w:type="dxa"/>
            <w:vMerge/>
          </w:tcPr>
          <w:p w:rsidR="009A65EC" w:rsidRDefault="009A65EC">
            <w:pPr>
              <w:pBdr>
                <w:top w:val="nil"/>
                <w:left w:val="nil"/>
                <w:bottom w:val="nil"/>
                <w:right w:val="nil"/>
                <w:between w:val="nil"/>
              </w:pBdr>
              <w:spacing w:line="276" w:lineRule="auto"/>
              <w:rPr>
                <w:color w:val="000000"/>
                <w:sz w:val="24"/>
                <w:szCs w:val="24"/>
              </w:rPr>
            </w:pPr>
          </w:p>
        </w:tc>
        <w:tc>
          <w:tcPr>
            <w:tcW w:w="1275" w:type="dxa"/>
            <w:vMerge/>
          </w:tcPr>
          <w:p w:rsidR="009A65EC" w:rsidRDefault="009A65EC">
            <w:pPr>
              <w:pBdr>
                <w:top w:val="nil"/>
                <w:left w:val="nil"/>
                <w:bottom w:val="nil"/>
                <w:right w:val="nil"/>
                <w:between w:val="nil"/>
              </w:pBdr>
              <w:spacing w:line="276" w:lineRule="auto"/>
              <w:rPr>
                <w:color w:val="000000"/>
                <w:sz w:val="24"/>
                <w:szCs w:val="24"/>
              </w:rPr>
            </w:pPr>
          </w:p>
        </w:tc>
        <w:tc>
          <w:tcPr>
            <w:tcW w:w="4820" w:type="dxa"/>
          </w:tcPr>
          <w:p w:rsidR="009A65EC" w:rsidRDefault="008D5060">
            <w:pPr>
              <w:pBdr>
                <w:top w:val="nil"/>
                <w:left w:val="nil"/>
                <w:bottom w:val="nil"/>
                <w:right w:val="nil"/>
                <w:between w:val="nil"/>
              </w:pBdr>
              <w:spacing w:before="27"/>
              <w:ind w:left="66"/>
              <w:rPr>
                <w:color w:val="000000"/>
                <w:sz w:val="24"/>
                <w:szCs w:val="24"/>
              </w:rPr>
            </w:pPr>
            <w:r>
              <w:rPr>
                <w:color w:val="000000"/>
                <w:sz w:val="24"/>
                <w:szCs w:val="24"/>
              </w:rPr>
              <w:t>Egészség, csökkent termelőképesség, betegség témakör</w:t>
            </w:r>
          </w:p>
        </w:tc>
        <w:tc>
          <w:tcPr>
            <w:tcW w:w="1560" w:type="dxa"/>
          </w:tcPr>
          <w:p w:rsidR="009A65EC" w:rsidRDefault="009A65EC">
            <w:pPr>
              <w:pBdr>
                <w:top w:val="nil"/>
                <w:left w:val="nil"/>
                <w:bottom w:val="nil"/>
                <w:right w:val="nil"/>
                <w:between w:val="nil"/>
              </w:pBdr>
              <w:spacing w:before="10"/>
              <w:rPr>
                <w:rFonts w:ascii="Calibri" w:eastAsia="Calibri" w:hAnsi="Calibri" w:cs="Calibri"/>
                <w:color w:val="000000"/>
                <w:sz w:val="25"/>
                <w:szCs w:val="25"/>
              </w:rPr>
            </w:pPr>
          </w:p>
          <w:p w:rsidR="009A65EC" w:rsidRDefault="008D5060">
            <w:pPr>
              <w:pBdr>
                <w:top w:val="nil"/>
                <w:left w:val="nil"/>
                <w:bottom w:val="nil"/>
                <w:right w:val="nil"/>
                <w:between w:val="nil"/>
              </w:pBdr>
              <w:spacing w:line="264" w:lineRule="auto"/>
              <w:ind w:right="60"/>
              <w:jc w:val="right"/>
              <w:rPr>
                <w:color w:val="000000"/>
                <w:sz w:val="24"/>
                <w:szCs w:val="24"/>
              </w:rPr>
            </w:pPr>
            <w:r>
              <w:rPr>
                <w:color w:val="000000"/>
                <w:sz w:val="24"/>
                <w:szCs w:val="24"/>
              </w:rPr>
              <w:t>12</w:t>
            </w:r>
          </w:p>
        </w:tc>
      </w:tr>
      <w:tr w:rsidR="009A65EC">
        <w:trPr>
          <w:trHeight w:val="299"/>
        </w:trPr>
        <w:tc>
          <w:tcPr>
            <w:tcW w:w="1846" w:type="dxa"/>
            <w:vMerge/>
          </w:tcPr>
          <w:p w:rsidR="009A65EC" w:rsidRDefault="009A65EC">
            <w:pPr>
              <w:pBdr>
                <w:top w:val="nil"/>
                <w:left w:val="nil"/>
                <w:bottom w:val="nil"/>
                <w:right w:val="nil"/>
                <w:between w:val="nil"/>
              </w:pBdr>
              <w:spacing w:line="276" w:lineRule="auto"/>
              <w:rPr>
                <w:color w:val="000000"/>
                <w:sz w:val="24"/>
                <w:szCs w:val="24"/>
              </w:rPr>
            </w:pPr>
          </w:p>
        </w:tc>
        <w:tc>
          <w:tcPr>
            <w:tcW w:w="1275" w:type="dxa"/>
            <w:vMerge/>
          </w:tcPr>
          <w:p w:rsidR="009A65EC" w:rsidRDefault="009A65EC">
            <w:pPr>
              <w:pBdr>
                <w:top w:val="nil"/>
                <w:left w:val="nil"/>
                <w:bottom w:val="nil"/>
                <w:right w:val="nil"/>
                <w:between w:val="nil"/>
              </w:pBdr>
              <w:spacing w:line="276" w:lineRule="auto"/>
              <w:rPr>
                <w:color w:val="000000"/>
                <w:sz w:val="24"/>
                <w:szCs w:val="24"/>
              </w:rPr>
            </w:pPr>
          </w:p>
        </w:tc>
        <w:tc>
          <w:tcPr>
            <w:tcW w:w="4820" w:type="dxa"/>
          </w:tcPr>
          <w:p w:rsidR="009A65EC" w:rsidRDefault="008D5060">
            <w:pPr>
              <w:pBdr>
                <w:top w:val="nil"/>
                <w:left w:val="nil"/>
                <w:bottom w:val="nil"/>
                <w:right w:val="nil"/>
                <w:between w:val="nil"/>
              </w:pBdr>
              <w:spacing w:before="15" w:line="264" w:lineRule="auto"/>
              <w:ind w:left="66"/>
              <w:rPr>
                <w:color w:val="000000"/>
                <w:sz w:val="24"/>
                <w:szCs w:val="24"/>
              </w:rPr>
            </w:pPr>
            <w:r>
              <w:rPr>
                <w:color w:val="000000"/>
                <w:sz w:val="24"/>
                <w:szCs w:val="24"/>
              </w:rPr>
              <w:t>Az állatok jóléte és az állatvédelem témakör</w:t>
            </w:r>
          </w:p>
        </w:tc>
        <w:tc>
          <w:tcPr>
            <w:tcW w:w="1560" w:type="dxa"/>
          </w:tcPr>
          <w:p w:rsidR="009A65EC" w:rsidRDefault="008D5060">
            <w:pPr>
              <w:pBdr>
                <w:top w:val="nil"/>
                <w:left w:val="nil"/>
                <w:bottom w:val="nil"/>
                <w:right w:val="nil"/>
                <w:between w:val="nil"/>
              </w:pBdr>
              <w:spacing w:before="15" w:line="264" w:lineRule="auto"/>
              <w:ind w:right="60"/>
              <w:jc w:val="right"/>
              <w:rPr>
                <w:color w:val="000000"/>
                <w:sz w:val="24"/>
                <w:szCs w:val="24"/>
              </w:rPr>
            </w:pPr>
            <w:r>
              <w:rPr>
                <w:color w:val="000000"/>
                <w:sz w:val="24"/>
                <w:szCs w:val="24"/>
              </w:rPr>
              <w:t>6</w:t>
            </w:r>
          </w:p>
        </w:tc>
      </w:tr>
      <w:tr w:rsidR="009A65EC">
        <w:trPr>
          <w:trHeight w:val="299"/>
        </w:trPr>
        <w:tc>
          <w:tcPr>
            <w:tcW w:w="1846" w:type="dxa"/>
            <w:vMerge/>
          </w:tcPr>
          <w:p w:rsidR="009A65EC" w:rsidRDefault="009A65EC">
            <w:pPr>
              <w:pBdr>
                <w:top w:val="nil"/>
                <w:left w:val="nil"/>
                <w:bottom w:val="nil"/>
                <w:right w:val="nil"/>
                <w:between w:val="nil"/>
              </w:pBdr>
              <w:spacing w:line="276" w:lineRule="auto"/>
              <w:rPr>
                <w:color w:val="000000"/>
                <w:sz w:val="24"/>
                <w:szCs w:val="24"/>
              </w:rPr>
            </w:pPr>
          </w:p>
        </w:tc>
        <w:tc>
          <w:tcPr>
            <w:tcW w:w="1275" w:type="dxa"/>
            <w:vMerge/>
          </w:tcPr>
          <w:p w:rsidR="009A65EC" w:rsidRDefault="009A65EC">
            <w:pPr>
              <w:pBdr>
                <w:top w:val="nil"/>
                <w:left w:val="nil"/>
                <w:bottom w:val="nil"/>
                <w:right w:val="nil"/>
                <w:between w:val="nil"/>
              </w:pBdr>
              <w:spacing w:line="276" w:lineRule="auto"/>
              <w:rPr>
                <w:color w:val="000000"/>
                <w:sz w:val="24"/>
                <w:szCs w:val="24"/>
              </w:rPr>
            </w:pPr>
          </w:p>
        </w:tc>
        <w:tc>
          <w:tcPr>
            <w:tcW w:w="4820" w:type="dxa"/>
          </w:tcPr>
          <w:p w:rsidR="009A65EC" w:rsidRDefault="008D5060">
            <w:pPr>
              <w:pBdr>
                <w:top w:val="nil"/>
                <w:left w:val="nil"/>
                <w:bottom w:val="nil"/>
                <w:right w:val="nil"/>
                <w:between w:val="nil"/>
              </w:pBdr>
              <w:spacing w:before="15" w:line="264" w:lineRule="auto"/>
              <w:ind w:left="66"/>
              <w:rPr>
                <w:color w:val="000000"/>
                <w:sz w:val="24"/>
                <w:szCs w:val="24"/>
              </w:rPr>
            </w:pPr>
            <w:r>
              <w:rPr>
                <w:color w:val="000000"/>
                <w:sz w:val="24"/>
                <w:szCs w:val="24"/>
              </w:rPr>
              <w:t>Az emlősök és a madarak testtájai témakör</w:t>
            </w:r>
          </w:p>
        </w:tc>
        <w:tc>
          <w:tcPr>
            <w:tcW w:w="1560" w:type="dxa"/>
          </w:tcPr>
          <w:p w:rsidR="009A65EC" w:rsidRDefault="008D5060">
            <w:pPr>
              <w:pBdr>
                <w:top w:val="nil"/>
                <w:left w:val="nil"/>
                <w:bottom w:val="nil"/>
                <w:right w:val="nil"/>
                <w:between w:val="nil"/>
              </w:pBdr>
              <w:spacing w:before="15" w:line="264" w:lineRule="auto"/>
              <w:ind w:right="60"/>
              <w:jc w:val="right"/>
              <w:rPr>
                <w:color w:val="000000"/>
                <w:sz w:val="24"/>
                <w:szCs w:val="24"/>
              </w:rPr>
            </w:pPr>
            <w:r>
              <w:rPr>
                <w:color w:val="000000"/>
                <w:sz w:val="24"/>
                <w:szCs w:val="24"/>
              </w:rPr>
              <w:t>7</w:t>
            </w:r>
          </w:p>
        </w:tc>
      </w:tr>
      <w:tr w:rsidR="009A65EC">
        <w:trPr>
          <w:trHeight w:val="902"/>
        </w:trPr>
        <w:tc>
          <w:tcPr>
            <w:tcW w:w="1846" w:type="dxa"/>
            <w:vMerge/>
          </w:tcPr>
          <w:p w:rsidR="009A65EC" w:rsidRDefault="009A65EC">
            <w:pPr>
              <w:pBdr>
                <w:top w:val="nil"/>
                <w:left w:val="nil"/>
                <w:bottom w:val="nil"/>
                <w:right w:val="nil"/>
                <w:between w:val="nil"/>
              </w:pBdr>
              <w:spacing w:line="276" w:lineRule="auto"/>
              <w:rPr>
                <w:color w:val="000000"/>
                <w:sz w:val="24"/>
                <w:szCs w:val="24"/>
              </w:rPr>
            </w:pPr>
          </w:p>
        </w:tc>
        <w:tc>
          <w:tcPr>
            <w:tcW w:w="1275" w:type="dxa"/>
            <w:vMerge/>
          </w:tcPr>
          <w:p w:rsidR="009A65EC" w:rsidRDefault="009A65EC">
            <w:pPr>
              <w:pBdr>
                <w:top w:val="nil"/>
                <w:left w:val="nil"/>
                <w:bottom w:val="nil"/>
                <w:right w:val="nil"/>
                <w:between w:val="nil"/>
              </w:pBdr>
              <w:spacing w:line="276" w:lineRule="auto"/>
              <w:rPr>
                <w:color w:val="000000"/>
                <w:sz w:val="24"/>
                <w:szCs w:val="24"/>
              </w:rPr>
            </w:pPr>
          </w:p>
        </w:tc>
        <w:tc>
          <w:tcPr>
            <w:tcW w:w="4820" w:type="dxa"/>
          </w:tcPr>
          <w:p w:rsidR="009A65EC" w:rsidRDefault="008D5060">
            <w:pPr>
              <w:pBdr>
                <w:top w:val="nil"/>
                <w:left w:val="nil"/>
                <w:bottom w:val="nil"/>
                <w:right w:val="nil"/>
                <w:between w:val="nil"/>
              </w:pBdr>
              <w:spacing w:before="54"/>
              <w:ind w:left="66" w:right="63"/>
              <w:jc w:val="both"/>
              <w:rPr>
                <w:color w:val="000000"/>
                <w:sz w:val="24"/>
                <w:szCs w:val="24"/>
              </w:rPr>
            </w:pPr>
            <w:r>
              <w:rPr>
                <w:color w:val="000000"/>
                <w:sz w:val="24"/>
                <w:szCs w:val="24"/>
              </w:rPr>
              <w:t xml:space="preserve">A gazdasági állatok emésztőkészülékének </w:t>
            </w:r>
            <w:r>
              <w:rPr>
                <w:sz w:val="24"/>
                <w:szCs w:val="24"/>
              </w:rPr>
              <w:t>felépítése</w:t>
            </w:r>
            <w:r>
              <w:rPr>
                <w:color w:val="000000"/>
                <w:sz w:val="24"/>
                <w:szCs w:val="24"/>
              </w:rPr>
              <w:t>, az emésztés folyamata és az anyagforgalom témakör</w:t>
            </w:r>
          </w:p>
        </w:tc>
        <w:tc>
          <w:tcPr>
            <w:tcW w:w="1560" w:type="dxa"/>
          </w:tcPr>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spacing w:before="7"/>
              <w:rPr>
                <w:rFonts w:ascii="Calibri" w:eastAsia="Calibri" w:hAnsi="Calibri" w:cs="Calibri"/>
                <w:color w:val="000000"/>
                <w:sz w:val="24"/>
                <w:szCs w:val="24"/>
              </w:rPr>
            </w:pPr>
          </w:p>
          <w:p w:rsidR="009A65EC" w:rsidRDefault="008D5060">
            <w:pPr>
              <w:pBdr>
                <w:top w:val="nil"/>
                <w:left w:val="nil"/>
                <w:bottom w:val="nil"/>
                <w:right w:val="nil"/>
                <w:between w:val="nil"/>
              </w:pBdr>
              <w:spacing w:line="264" w:lineRule="auto"/>
              <w:ind w:right="60"/>
              <w:jc w:val="right"/>
              <w:rPr>
                <w:color w:val="000000"/>
                <w:sz w:val="24"/>
                <w:szCs w:val="24"/>
              </w:rPr>
            </w:pPr>
            <w:r>
              <w:rPr>
                <w:color w:val="000000"/>
                <w:sz w:val="24"/>
                <w:szCs w:val="24"/>
              </w:rPr>
              <w:t>11</w:t>
            </w:r>
          </w:p>
        </w:tc>
      </w:tr>
      <w:tr w:rsidR="009A65EC">
        <w:trPr>
          <w:trHeight w:val="300"/>
        </w:trPr>
        <w:tc>
          <w:tcPr>
            <w:tcW w:w="1846" w:type="dxa"/>
            <w:vMerge/>
          </w:tcPr>
          <w:p w:rsidR="009A65EC" w:rsidRDefault="009A65EC">
            <w:pPr>
              <w:pBdr>
                <w:top w:val="nil"/>
                <w:left w:val="nil"/>
                <w:bottom w:val="nil"/>
                <w:right w:val="nil"/>
                <w:between w:val="nil"/>
              </w:pBdr>
              <w:spacing w:line="276" w:lineRule="auto"/>
              <w:rPr>
                <w:color w:val="000000"/>
                <w:sz w:val="24"/>
                <w:szCs w:val="24"/>
              </w:rPr>
            </w:pPr>
          </w:p>
        </w:tc>
        <w:tc>
          <w:tcPr>
            <w:tcW w:w="1275" w:type="dxa"/>
            <w:vMerge/>
          </w:tcPr>
          <w:p w:rsidR="009A65EC" w:rsidRDefault="009A65EC">
            <w:pPr>
              <w:pBdr>
                <w:top w:val="nil"/>
                <w:left w:val="nil"/>
                <w:bottom w:val="nil"/>
                <w:right w:val="nil"/>
                <w:between w:val="nil"/>
              </w:pBdr>
              <w:spacing w:line="276" w:lineRule="auto"/>
              <w:rPr>
                <w:color w:val="000000"/>
                <w:sz w:val="24"/>
                <w:szCs w:val="24"/>
              </w:rPr>
            </w:pPr>
          </w:p>
        </w:tc>
        <w:tc>
          <w:tcPr>
            <w:tcW w:w="4820" w:type="dxa"/>
          </w:tcPr>
          <w:p w:rsidR="009A65EC" w:rsidRDefault="008D5060">
            <w:pPr>
              <w:pBdr>
                <w:top w:val="nil"/>
                <w:left w:val="nil"/>
                <w:bottom w:val="nil"/>
                <w:right w:val="nil"/>
                <w:between w:val="nil"/>
              </w:pBdr>
              <w:spacing w:before="16" w:line="264" w:lineRule="auto"/>
              <w:ind w:left="66"/>
              <w:rPr>
                <w:color w:val="000000"/>
                <w:sz w:val="24"/>
                <w:szCs w:val="24"/>
              </w:rPr>
            </w:pPr>
            <w:r>
              <w:rPr>
                <w:color w:val="000000"/>
                <w:sz w:val="24"/>
                <w:szCs w:val="24"/>
              </w:rPr>
              <w:t>A takarmányozás alapjai témakör</w:t>
            </w:r>
          </w:p>
        </w:tc>
        <w:tc>
          <w:tcPr>
            <w:tcW w:w="1560" w:type="dxa"/>
          </w:tcPr>
          <w:p w:rsidR="009A65EC" w:rsidRDefault="008D5060">
            <w:pPr>
              <w:pBdr>
                <w:top w:val="nil"/>
                <w:left w:val="nil"/>
                <w:bottom w:val="nil"/>
                <w:right w:val="nil"/>
                <w:between w:val="nil"/>
              </w:pBdr>
              <w:spacing w:before="16" w:line="264" w:lineRule="auto"/>
              <w:ind w:right="60"/>
              <w:jc w:val="right"/>
              <w:rPr>
                <w:color w:val="000000"/>
                <w:sz w:val="24"/>
                <w:szCs w:val="24"/>
              </w:rPr>
            </w:pPr>
            <w:r>
              <w:rPr>
                <w:color w:val="000000"/>
                <w:sz w:val="24"/>
                <w:szCs w:val="24"/>
              </w:rPr>
              <w:t>10</w:t>
            </w:r>
          </w:p>
        </w:tc>
      </w:tr>
      <w:tr w:rsidR="009A65EC">
        <w:trPr>
          <w:trHeight w:val="299"/>
        </w:trPr>
        <w:tc>
          <w:tcPr>
            <w:tcW w:w="1846" w:type="dxa"/>
            <w:vMerge/>
          </w:tcPr>
          <w:p w:rsidR="009A65EC" w:rsidRDefault="009A65EC">
            <w:pPr>
              <w:pBdr>
                <w:top w:val="nil"/>
                <w:left w:val="nil"/>
                <w:bottom w:val="nil"/>
                <w:right w:val="nil"/>
                <w:between w:val="nil"/>
              </w:pBdr>
              <w:spacing w:line="276" w:lineRule="auto"/>
              <w:rPr>
                <w:color w:val="000000"/>
                <w:sz w:val="24"/>
                <w:szCs w:val="24"/>
              </w:rPr>
            </w:pPr>
          </w:p>
        </w:tc>
        <w:tc>
          <w:tcPr>
            <w:tcW w:w="1275" w:type="dxa"/>
            <w:vMerge/>
          </w:tcPr>
          <w:p w:rsidR="009A65EC" w:rsidRDefault="009A65EC">
            <w:pPr>
              <w:pBdr>
                <w:top w:val="nil"/>
                <w:left w:val="nil"/>
                <w:bottom w:val="nil"/>
                <w:right w:val="nil"/>
                <w:between w:val="nil"/>
              </w:pBdr>
              <w:spacing w:line="276" w:lineRule="auto"/>
              <w:rPr>
                <w:color w:val="000000"/>
                <w:sz w:val="24"/>
                <w:szCs w:val="24"/>
              </w:rPr>
            </w:pPr>
          </w:p>
        </w:tc>
        <w:tc>
          <w:tcPr>
            <w:tcW w:w="4820" w:type="dxa"/>
          </w:tcPr>
          <w:p w:rsidR="009A65EC" w:rsidRDefault="008D5060">
            <w:pPr>
              <w:pBdr>
                <w:top w:val="nil"/>
                <w:left w:val="nil"/>
                <w:bottom w:val="nil"/>
                <w:right w:val="nil"/>
                <w:between w:val="nil"/>
              </w:pBdr>
              <w:spacing w:before="15" w:line="264" w:lineRule="auto"/>
              <w:ind w:left="66"/>
              <w:rPr>
                <w:color w:val="000000"/>
                <w:sz w:val="24"/>
                <w:szCs w:val="24"/>
              </w:rPr>
            </w:pPr>
            <w:r>
              <w:rPr>
                <w:color w:val="000000"/>
                <w:sz w:val="24"/>
                <w:szCs w:val="24"/>
              </w:rPr>
              <w:t>Takarmányismeret témakör</w:t>
            </w:r>
          </w:p>
        </w:tc>
        <w:tc>
          <w:tcPr>
            <w:tcW w:w="1560" w:type="dxa"/>
          </w:tcPr>
          <w:p w:rsidR="009A65EC" w:rsidRDefault="008D5060">
            <w:pPr>
              <w:pBdr>
                <w:top w:val="nil"/>
                <w:left w:val="nil"/>
                <w:bottom w:val="nil"/>
                <w:right w:val="nil"/>
                <w:between w:val="nil"/>
              </w:pBdr>
              <w:spacing w:before="15" w:line="264" w:lineRule="auto"/>
              <w:ind w:right="60"/>
              <w:jc w:val="right"/>
              <w:rPr>
                <w:color w:val="000000"/>
                <w:sz w:val="24"/>
                <w:szCs w:val="24"/>
              </w:rPr>
            </w:pPr>
            <w:r>
              <w:rPr>
                <w:color w:val="000000"/>
                <w:sz w:val="24"/>
                <w:szCs w:val="24"/>
              </w:rPr>
              <w:t>10</w:t>
            </w:r>
          </w:p>
        </w:tc>
      </w:tr>
      <w:tr w:rsidR="009A65EC">
        <w:trPr>
          <w:trHeight w:val="299"/>
        </w:trPr>
        <w:tc>
          <w:tcPr>
            <w:tcW w:w="1846" w:type="dxa"/>
            <w:vMerge/>
          </w:tcPr>
          <w:p w:rsidR="009A65EC" w:rsidRDefault="009A65EC">
            <w:pPr>
              <w:pBdr>
                <w:top w:val="nil"/>
                <w:left w:val="nil"/>
                <w:bottom w:val="nil"/>
                <w:right w:val="nil"/>
                <w:between w:val="nil"/>
              </w:pBdr>
              <w:spacing w:line="276" w:lineRule="auto"/>
              <w:rPr>
                <w:color w:val="000000"/>
                <w:sz w:val="24"/>
                <w:szCs w:val="24"/>
              </w:rPr>
            </w:pPr>
          </w:p>
        </w:tc>
        <w:tc>
          <w:tcPr>
            <w:tcW w:w="1275" w:type="dxa"/>
            <w:vMerge/>
          </w:tcPr>
          <w:p w:rsidR="009A65EC" w:rsidRDefault="009A65EC">
            <w:pPr>
              <w:pBdr>
                <w:top w:val="nil"/>
                <w:left w:val="nil"/>
                <w:bottom w:val="nil"/>
                <w:right w:val="nil"/>
                <w:between w:val="nil"/>
              </w:pBdr>
              <w:spacing w:line="276" w:lineRule="auto"/>
              <w:rPr>
                <w:color w:val="000000"/>
                <w:sz w:val="24"/>
                <w:szCs w:val="24"/>
              </w:rPr>
            </w:pPr>
          </w:p>
        </w:tc>
        <w:tc>
          <w:tcPr>
            <w:tcW w:w="4820" w:type="dxa"/>
          </w:tcPr>
          <w:p w:rsidR="009A65EC" w:rsidRDefault="008D5060">
            <w:pPr>
              <w:pBdr>
                <w:top w:val="nil"/>
                <w:left w:val="nil"/>
                <w:bottom w:val="nil"/>
                <w:right w:val="nil"/>
                <w:between w:val="nil"/>
              </w:pBdr>
              <w:spacing w:before="15" w:line="264" w:lineRule="auto"/>
              <w:ind w:left="66"/>
              <w:rPr>
                <w:color w:val="000000"/>
                <w:sz w:val="24"/>
                <w:szCs w:val="24"/>
              </w:rPr>
            </w:pPr>
            <w:r>
              <w:rPr>
                <w:color w:val="000000"/>
                <w:sz w:val="24"/>
                <w:szCs w:val="24"/>
              </w:rPr>
              <w:t>A takarmányozás végrehajtása témakör</w:t>
            </w:r>
          </w:p>
        </w:tc>
        <w:tc>
          <w:tcPr>
            <w:tcW w:w="1560" w:type="dxa"/>
          </w:tcPr>
          <w:p w:rsidR="009A65EC" w:rsidRDefault="008D5060">
            <w:pPr>
              <w:pBdr>
                <w:top w:val="nil"/>
                <w:left w:val="nil"/>
                <w:bottom w:val="nil"/>
                <w:right w:val="nil"/>
                <w:between w:val="nil"/>
              </w:pBdr>
              <w:spacing w:before="15" w:line="264" w:lineRule="auto"/>
              <w:ind w:right="60"/>
              <w:jc w:val="right"/>
              <w:rPr>
                <w:color w:val="000000"/>
                <w:sz w:val="24"/>
                <w:szCs w:val="24"/>
              </w:rPr>
            </w:pPr>
            <w:r>
              <w:rPr>
                <w:color w:val="000000"/>
                <w:sz w:val="24"/>
                <w:szCs w:val="24"/>
              </w:rPr>
              <w:t>8</w:t>
            </w:r>
          </w:p>
        </w:tc>
      </w:tr>
      <w:tr w:rsidR="009A65EC">
        <w:trPr>
          <w:trHeight w:val="599"/>
        </w:trPr>
        <w:tc>
          <w:tcPr>
            <w:tcW w:w="1846" w:type="dxa"/>
            <w:vMerge w:val="restart"/>
          </w:tcPr>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spacing w:before="3"/>
              <w:rPr>
                <w:rFonts w:ascii="Calibri" w:eastAsia="Calibri" w:hAnsi="Calibri" w:cs="Calibri"/>
                <w:color w:val="000000"/>
                <w:sz w:val="25"/>
                <w:szCs w:val="25"/>
              </w:rPr>
            </w:pPr>
          </w:p>
          <w:p w:rsidR="009A65EC" w:rsidRDefault="008D5060">
            <w:pPr>
              <w:pBdr>
                <w:top w:val="nil"/>
                <w:left w:val="nil"/>
                <w:bottom w:val="nil"/>
                <w:right w:val="nil"/>
                <w:between w:val="nil"/>
              </w:pBdr>
              <w:ind w:left="575" w:right="116" w:hanging="435"/>
              <w:rPr>
                <w:b/>
                <w:bCs/>
                <w:color w:val="000000"/>
                <w:sz w:val="24"/>
                <w:szCs w:val="24"/>
              </w:rPr>
            </w:pPr>
            <w:r>
              <w:rPr>
                <w:b/>
                <w:bCs/>
                <w:color w:val="000000"/>
                <w:sz w:val="24"/>
                <w:szCs w:val="24"/>
              </w:rPr>
              <w:t>Mezőgazdasági géptan</w:t>
            </w:r>
          </w:p>
        </w:tc>
        <w:tc>
          <w:tcPr>
            <w:tcW w:w="1275" w:type="dxa"/>
            <w:vMerge w:val="restart"/>
          </w:tcPr>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rPr>
                <w:rFonts w:ascii="Calibri" w:eastAsia="Calibri" w:hAnsi="Calibri" w:cs="Calibri"/>
                <w:color w:val="000000"/>
                <w:sz w:val="26"/>
                <w:szCs w:val="26"/>
              </w:rPr>
            </w:pPr>
          </w:p>
          <w:p w:rsidR="009A65EC" w:rsidRDefault="009A65EC">
            <w:pPr>
              <w:pBdr>
                <w:top w:val="nil"/>
                <w:left w:val="nil"/>
                <w:bottom w:val="nil"/>
                <w:right w:val="nil"/>
                <w:between w:val="nil"/>
              </w:pBdr>
              <w:spacing w:before="10"/>
              <w:rPr>
                <w:rFonts w:ascii="Calibri" w:eastAsia="Calibri" w:hAnsi="Calibri" w:cs="Calibri"/>
                <w:color w:val="000000"/>
              </w:rPr>
            </w:pPr>
          </w:p>
          <w:p w:rsidR="009A65EC" w:rsidRDefault="008D5060">
            <w:pPr>
              <w:pBdr>
                <w:top w:val="nil"/>
                <w:left w:val="nil"/>
                <w:bottom w:val="nil"/>
                <w:right w:val="nil"/>
                <w:between w:val="nil"/>
              </w:pBdr>
              <w:spacing w:line="264" w:lineRule="auto"/>
              <w:ind w:left="475" w:right="469"/>
              <w:jc w:val="center"/>
              <w:rPr>
                <w:color w:val="000000"/>
                <w:sz w:val="24"/>
                <w:szCs w:val="24"/>
              </w:rPr>
            </w:pPr>
            <w:r>
              <w:rPr>
                <w:color w:val="000000"/>
                <w:sz w:val="24"/>
                <w:szCs w:val="24"/>
              </w:rPr>
              <w:t>70</w:t>
            </w:r>
          </w:p>
        </w:tc>
        <w:tc>
          <w:tcPr>
            <w:tcW w:w="4820" w:type="dxa"/>
          </w:tcPr>
          <w:p w:rsidR="009A65EC" w:rsidRDefault="008D5060">
            <w:pPr>
              <w:pBdr>
                <w:top w:val="nil"/>
                <w:left w:val="nil"/>
                <w:bottom w:val="nil"/>
                <w:right w:val="nil"/>
                <w:between w:val="nil"/>
              </w:pBdr>
              <w:spacing w:before="27"/>
              <w:ind w:left="66" w:right="57"/>
              <w:rPr>
                <w:color w:val="000000"/>
                <w:sz w:val="24"/>
                <w:szCs w:val="24"/>
              </w:rPr>
            </w:pPr>
            <w:r>
              <w:rPr>
                <w:color w:val="000000"/>
                <w:sz w:val="24"/>
                <w:szCs w:val="24"/>
              </w:rPr>
              <w:t>A mezőgazdasági erőgépek felépítése és műkö- dése, a belső égésű motorok témakör</w:t>
            </w:r>
          </w:p>
        </w:tc>
        <w:tc>
          <w:tcPr>
            <w:tcW w:w="1560" w:type="dxa"/>
          </w:tcPr>
          <w:p w:rsidR="009A65EC" w:rsidRDefault="009A65EC">
            <w:pPr>
              <w:pBdr>
                <w:top w:val="nil"/>
                <w:left w:val="nil"/>
                <w:bottom w:val="nil"/>
                <w:right w:val="nil"/>
                <w:between w:val="nil"/>
              </w:pBdr>
              <w:spacing w:before="10"/>
              <w:rPr>
                <w:rFonts w:ascii="Calibri" w:eastAsia="Calibri" w:hAnsi="Calibri" w:cs="Calibri"/>
                <w:color w:val="000000"/>
                <w:sz w:val="25"/>
                <w:szCs w:val="25"/>
              </w:rPr>
            </w:pPr>
          </w:p>
          <w:p w:rsidR="009A65EC" w:rsidRDefault="008D5060">
            <w:pPr>
              <w:pBdr>
                <w:top w:val="nil"/>
                <w:left w:val="nil"/>
                <w:bottom w:val="nil"/>
                <w:right w:val="nil"/>
                <w:between w:val="nil"/>
              </w:pBdr>
              <w:spacing w:line="264" w:lineRule="auto"/>
              <w:ind w:right="60"/>
              <w:jc w:val="right"/>
              <w:rPr>
                <w:color w:val="000000"/>
                <w:sz w:val="24"/>
                <w:szCs w:val="24"/>
              </w:rPr>
            </w:pPr>
            <w:r>
              <w:rPr>
                <w:color w:val="000000"/>
                <w:sz w:val="24"/>
                <w:szCs w:val="24"/>
              </w:rPr>
              <w:t>13</w:t>
            </w:r>
          </w:p>
        </w:tc>
      </w:tr>
      <w:tr w:rsidR="009A65EC">
        <w:trPr>
          <w:trHeight w:val="299"/>
        </w:trPr>
        <w:tc>
          <w:tcPr>
            <w:tcW w:w="1846" w:type="dxa"/>
            <w:vMerge/>
          </w:tcPr>
          <w:p w:rsidR="009A65EC" w:rsidRDefault="009A65EC">
            <w:pPr>
              <w:pBdr>
                <w:top w:val="nil"/>
                <w:left w:val="nil"/>
                <w:bottom w:val="nil"/>
                <w:right w:val="nil"/>
                <w:between w:val="nil"/>
              </w:pBdr>
              <w:spacing w:line="276" w:lineRule="auto"/>
              <w:rPr>
                <w:color w:val="000000"/>
                <w:sz w:val="24"/>
                <w:szCs w:val="24"/>
              </w:rPr>
            </w:pPr>
          </w:p>
        </w:tc>
        <w:tc>
          <w:tcPr>
            <w:tcW w:w="1275" w:type="dxa"/>
            <w:vMerge/>
          </w:tcPr>
          <w:p w:rsidR="009A65EC" w:rsidRDefault="009A65EC">
            <w:pPr>
              <w:pBdr>
                <w:top w:val="nil"/>
                <w:left w:val="nil"/>
                <w:bottom w:val="nil"/>
                <w:right w:val="nil"/>
                <w:between w:val="nil"/>
              </w:pBdr>
              <w:spacing w:line="276" w:lineRule="auto"/>
              <w:rPr>
                <w:color w:val="000000"/>
                <w:sz w:val="24"/>
                <w:szCs w:val="24"/>
              </w:rPr>
            </w:pPr>
          </w:p>
        </w:tc>
        <w:tc>
          <w:tcPr>
            <w:tcW w:w="4820" w:type="dxa"/>
          </w:tcPr>
          <w:p w:rsidR="009A65EC" w:rsidRDefault="008D5060">
            <w:pPr>
              <w:pBdr>
                <w:top w:val="nil"/>
                <w:left w:val="nil"/>
                <w:bottom w:val="nil"/>
                <w:right w:val="nil"/>
                <w:between w:val="nil"/>
              </w:pBdr>
              <w:spacing w:before="15" w:line="264" w:lineRule="auto"/>
              <w:ind w:left="66"/>
              <w:rPr>
                <w:color w:val="000000"/>
                <w:sz w:val="24"/>
                <w:szCs w:val="24"/>
              </w:rPr>
            </w:pPr>
            <w:r>
              <w:rPr>
                <w:color w:val="000000"/>
                <w:sz w:val="24"/>
                <w:szCs w:val="24"/>
              </w:rPr>
              <w:t>Munkagépek általános jellemzői témakör</w:t>
            </w:r>
          </w:p>
        </w:tc>
        <w:tc>
          <w:tcPr>
            <w:tcW w:w="1560" w:type="dxa"/>
          </w:tcPr>
          <w:p w:rsidR="009A65EC" w:rsidRDefault="008D5060">
            <w:pPr>
              <w:pBdr>
                <w:top w:val="nil"/>
                <w:left w:val="nil"/>
                <w:bottom w:val="nil"/>
                <w:right w:val="nil"/>
                <w:between w:val="nil"/>
              </w:pBdr>
              <w:spacing w:before="15" w:line="264" w:lineRule="auto"/>
              <w:ind w:right="60"/>
              <w:jc w:val="right"/>
              <w:rPr>
                <w:color w:val="000000"/>
                <w:sz w:val="24"/>
                <w:szCs w:val="24"/>
              </w:rPr>
            </w:pPr>
            <w:r>
              <w:rPr>
                <w:color w:val="000000"/>
                <w:sz w:val="24"/>
                <w:szCs w:val="24"/>
              </w:rPr>
              <w:t>6</w:t>
            </w:r>
          </w:p>
        </w:tc>
      </w:tr>
      <w:tr w:rsidR="009A65EC">
        <w:trPr>
          <w:trHeight w:val="301"/>
        </w:trPr>
        <w:tc>
          <w:tcPr>
            <w:tcW w:w="1846" w:type="dxa"/>
            <w:vMerge/>
          </w:tcPr>
          <w:p w:rsidR="009A65EC" w:rsidRDefault="009A65EC">
            <w:pPr>
              <w:pBdr>
                <w:top w:val="nil"/>
                <w:left w:val="nil"/>
                <w:bottom w:val="nil"/>
                <w:right w:val="nil"/>
                <w:between w:val="nil"/>
              </w:pBdr>
              <w:spacing w:line="276" w:lineRule="auto"/>
              <w:rPr>
                <w:color w:val="000000"/>
                <w:sz w:val="24"/>
                <w:szCs w:val="24"/>
              </w:rPr>
            </w:pPr>
          </w:p>
        </w:tc>
        <w:tc>
          <w:tcPr>
            <w:tcW w:w="1275" w:type="dxa"/>
            <w:vMerge/>
          </w:tcPr>
          <w:p w:rsidR="009A65EC" w:rsidRDefault="009A65EC">
            <w:pPr>
              <w:pBdr>
                <w:top w:val="nil"/>
                <w:left w:val="nil"/>
                <w:bottom w:val="nil"/>
                <w:right w:val="nil"/>
                <w:between w:val="nil"/>
              </w:pBdr>
              <w:spacing w:line="276" w:lineRule="auto"/>
              <w:rPr>
                <w:color w:val="000000"/>
                <w:sz w:val="24"/>
                <w:szCs w:val="24"/>
              </w:rPr>
            </w:pPr>
          </w:p>
        </w:tc>
        <w:tc>
          <w:tcPr>
            <w:tcW w:w="4820" w:type="dxa"/>
          </w:tcPr>
          <w:p w:rsidR="009A65EC" w:rsidRDefault="008D5060">
            <w:pPr>
              <w:pBdr>
                <w:top w:val="nil"/>
                <w:left w:val="nil"/>
                <w:bottom w:val="nil"/>
                <w:right w:val="nil"/>
                <w:between w:val="nil"/>
              </w:pBdr>
              <w:spacing w:before="18" w:line="264" w:lineRule="auto"/>
              <w:ind w:left="66"/>
              <w:rPr>
                <w:color w:val="000000"/>
                <w:sz w:val="24"/>
                <w:szCs w:val="24"/>
              </w:rPr>
            </w:pPr>
            <w:r>
              <w:rPr>
                <w:color w:val="000000"/>
                <w:sz w:val="24"/>
                <w:szCs w:val="24"/>
              </w:rPr>
              <w:t>A talajművelés gépei témakör</w:t>
            </w:r>
          </w:p>
        </w:tc>
        <w:tc>
          <w:tcPr>
            <w:tcW w:w="1560" w:type="dxa"/>
          </w:tcPr>
          <w:p w:rsidR="009A65EC" w:rsidRDefault="008D5060">
            <w:pPr>
              <w:pBdr>
                <w:top w:val="nil"/>
                <w:left w:val="nil"/>
                <w:bottom w:val="nil"/>
                <w:right w:val="nil"/>
                <w:between w:val="nil"/>
              </w:pBdr>
              <w:spacing w:before="18" w:line="264" w:lineRule="auto"/>
              <w:ind w:right="60"/>
              <w:jc w:val="right"/>
              <w:rPr>
                <w:color w:val="000000"/>
                <w:sz w:val="24"/>
                <w:szCs w:val="24"/>
              </w:rPr>
            </w:pPr>
            <w:r>
              <w:rPr>
                <w:color w:val="000000"/>
                <w:sz w:val="24"/>
                <w:szCs w:val="24"/>
              </w:rPr>
              <w:t>12</w:t>
            </w:r>
          </w:p>
        </w:tc>
      </w:tr>
      <w:tr w:rsidR="009A65EC">
        <w:trPr>
          <w:trHeight w:val="299"/>
        </w:trPr>
        <w:tc>
          <w:tcPr>
            <w:tcW w:w="1846" w:type="dxa"/>
            <w:vMerge/>
          </w:tcPr>
          <w:p w:rsidR="009A65EC" w:rsidRDefault="009A65EC">
            <w:pPr>
              <w:pBdr>
                <w:top w:val="nil"/>
                <w:left w:val="nil"/>
                <w:bottom w:val="nil"/>
                <w:right w:val="nil"/>
                <w:between w:val="nil"/>
              </w:pBdr>
              <w:spacing w:line="276" w:lineRule="auto"/>
              <w:rPr>
                <w:color w:val="000000"/>
                <w:sz w:val="24"/>
                <w:szCs w:val="24"/>
              </w:rPr>
            </w:pPr>
          </w:p>
        </w:tc>
        <w:tc>
          <w:tcPr>
            <w:tcW w:w="1275" w:type="dxa"/>
            <w:vMerge/>
          </w:tcPr>
          <w:p w:rsidR="009A65EC" w:rsidRDefault="009A65EC">
            <w:pPr>
              <w:pBdr>
                <w:top w:val="nil"/>
                <w:left w:val="nil"/>
                <w:bottom w:val="nil"/>
                <w:right w:val="nil"/>
                <w:between w:val="nil"/>
              </w:pBdr>
              <w:spacing w:line="276" w:lineRule="auto"/>
              <w:rPr>
                <w:color w:val="000000"/>
                <w:sz w:val="24"/>
                <w:szCs w:val="24"/>
              </w:rPr>
            </w:pPr>
          </w:p>
        </w:tc>
        <w:tc>
          <w:tcPr>
            <w:tcW w:w="4820" w:type="dxa"/>
          </w:tcPr>
          <w:p w:rsidR="009A65EC" w:rsidRDefault="008D5060">
            <w:pPr>
              <w:pBdr>
                <w:top w:val="nil"/>
                <w:left w:val="nil"/>
                <w:bottom w:val="nil"/>
                <w:right w:val="nil"/>
                <w:between w:val="nil"/>
              </w:pBdr>
              <w:spacing w:before="15" w:line="264" w:lineRule="auto"/>
              <w:ind w:left="66"/>
              <w:rPr>
                <w:color w:val="000000"/>
                <w:sz w:val="24"/>
                <w:szCs w:val="24"/>
              </w:rPr>
            </w:pPr>
            <w:r>
              <w:rPr>
                <w:color w:val="000000"/>
                <w:sz w:val="24"/>
                <w:szCs w:val="24"/>
              </w:rPr>
              <w:t>Vető-, ültető- és palántázógépek témakör</w:t>
            </w:r>
          </w:p>
        </w:tc>
        <w:tc>
          <w:tcPr>
            <w:tcW w:w="1560" w:type="dxa"/>
          </w:tcPr>
          <w:p w:rsidR="009A65EC" w:rsidRDefault="008D5060">
            <w:pPr>
              <w:pBdr>
                <w:top w:val="nil"/>
                <w:left w:val="nil"/>
                <w:bottom w:val="nil"/>
                <w:right w:val="nil"/>
                <w:between w:val="nil"/>
              </w:pBdr>
              <w:spacing w:before="15" w:line="264" w:lineRule="auto"/>
              <w:ind w:right="60"/>
              <w:jc w:val="right"/>
              <w:rPr>
                <w:color w:val="000000"/>
                <w:sz w:val="24"/>
                <w:szCs w:val="24"/>
              </w:rPr>
            </w:pPr>
            <w:r>
              <w:rPr>
                <w:color w:val="000000"/>
                <w:sz w:val="24"/>
                <w:szCs w:val="24"/>
              </w:rPr>
              <w:t>12</w:t>
            </w:r>
          </w:p>
        </w:tc>
      </w:tr>
      <w:tr w:rsidR="009A65EC">
        <w:trPr>
          <w:trHeight w:val="299"/>
        </w:trPr>
        <w:tc>
          <w:tcPr>
            <w:tcW w:w="1846" w:type="dxa"/>
            <w:vMerge/>
          </w:tcPr>
          <w:p w:rsidR="009A65EC" w:rsidRDefault="009A65EC">
            <w:pPr>
              <w:pBdr>
                <w:top w:val="nil"/>
                <w:left w:val="nil"/>
                <w:bottom w:val="nil"/>
                <w:right w:val="nil"/>
                <w:between w:val="nil"/>
              </w:pBdr>
              <w:spacing w:line="276" w:lineRule="auto"/>
              <w:rPr>
                <w:color w:val="000000"/>
                <w:sz w:val="24"/>
                <w:szCs w:val="24"/>
              </w:rPr>
            </w:pPr>
          </w:p>
        </w:tc>
        <w:tc>
          <w:tcPr>
            <w:tcW w:w="1275" w:type="dxa"/>
            <w:vMerge/>
          </w:tcPr>
          <w:p w:rsidR="009A65EC" w:rsidRDefault="009A65EC">
            <w:pPr>
              <w:pBdr>
                <w:top w:val="nil"/>
                <w:left w:val="nil"/>
                <w:bottom w:val="nil"/>
                <w:right w:val="nil"/>
                <w:between w:val="nil"/>
              </w:pBdr>
              <w:spacing w:line="276" w:lineRule="auto"/>
              <w:rPr>
                <w:color w:val="000000"/>
                <w:sz w:val="24"/>
                <w:szCs w:val="24"/>
              </w:rPr>
            </w:pPr>
          </w:p>
        </w:tc>
        <w:tc>
          <w:tcPr>
            <w:tcW w:w="4820" w:type="dxa"/>
          </w:tcPr>
          <w:p w:rsidR="009A65EC" w:rsidRDefault="008D5060">
            <w:pPr>
              <w:pBdr>
                <w:top w:val="nil"/>
                <w:left w:val="nil"/>
                <w:bottom w:val="nil"/>
                <w:right w:val="nil"/>
                <w:between w:val="nil"/>
              </w:pBdr>
              <w:spacing w:before="15" w:line="264" w:lineRule="auto"/>
              <w:ind w:left="66"/>
              <w:rPr>
                <w:color w:val="000000"/>
                <w:sz w:val="24"/>
                <w:szCs w:val="24"/>
              </w:rPr>
            </w:pPr>
            <w:r>
              <w:rPr>
                <w:color w:val="000000"/>
                <w:sz w:val="24"/>
                <w:szCs w:val="24"/>
              </w:rPr>
              <w:t>Szálastakarmány-betakarító gépek témakör</w:t>
            </w:r>
          </w:p>
        </w:tc>
        <w:tc>
          <w:tcPr>
            <w:tcW w:w="1560" w:type="dxa"/>
          </w:tcPr>
          <w:p w:rsidR="009A65EC" w:rsidRDefault="008D5060">
            <w:pPr>
              <w:pBdr>
                <w:top w:val="nil"/>
                <w:left w:val="nil"/>
                <w:bottom w:val="nil"/>
                <w:right w:val="nil"/>
                <w:between w:val="nil"/>
              </w:pBdr>
              <w:spacing w:before="15" w:line="264" w:lineRule="auto"/>
              <w:ind w:right="60"/>
              <w:jc w:val="right"/>
              <w:rPr>
                <w:color w:val="000000"/>
                <w:sz w:val="24"/>
                <w:szCs w:val="24"/>
              </w:rPr>
            </w:pPr>
            <w:r>
              <w:rPr>
                <w:color w:val="000000"/>
                <w:sz w:val="24"/>
                <w:szCs w:val="24"/>
              </w:rPr>
              <w:t>15</w:t>
            </w:r>
          </w:p>
        </w:tc>
      </w:tr>
      <w:tr w:rsidR="009A65EC">
        <w:trPr>
          <w:trHeight w:val="299"/>
        </w:trPr>
        <w:tc>
          <w:tcPr>
            <w:tcW w:w="1846" w:type="dxa"/>
            <w:vMerge/>
          </w:tcPr>
          <w:p w:rsidR="009A65EC" w:rsidRDefault="009A65EC">
            <w:pPr>
              <w:pBdr>
                <w:top w:val="nil"/>
                <w:left w:val="nil"/>
                <w:bottom w:val="nil"/>
                <w:right w:val="nil"/>
                <w:between w:val="nil"/>
              </w:pBdr>
              <w:spacing w:line="276" w:lineRule="auto"/>
              <w:rPr>
                <w:color w:val="000000"/>
                <w:sz w:val="24"/>
                <w:szCs w:val="24"/>
              </w:rPr>
            </w:pPr>
          </w:p>
        </w:tc>
        <w:tc>
          <w:tcPr>
            <w:tcW w:w="1275" w:type="dxa"/>
            <w:vMerge/>
          </w:tcPr>
          <w:p w:rsidR="009A65EC" w:rsidRDefault="009A65EC">
            <w:pPr>
              <w:pBdr>
                <w:top w:val="nil"/>
                <w:left w:val="nil"/>
                <w:bottom w:val="nil"/>
                <w:right w:val="nil"/>
                <w:between w:val="nil"/>
              </w:pBdr>
              <w:spacing w:line="276" w:lineRule="auto"/>
              <w:rPr>
                <w:color w:val="000000"/>
                <w:sz w:val="24"/>
                <w:szCs w:val="24"/>
              </w:rPr>
            </w:pPr>
          </w:p>
        </w:tc>
        <w:tc>
          <w:tcPr>
            <w:tcW w:w="4820" w:type="dxa"/>
          </w:tcPr>
          <w:p w:rsidR="009A65EC" w:rsidRDefault="008D5060">
            <w:pPr>
              <w:pBdr>
                <w:top w:val="nil"/>
                <w:left w:val="nil"/>
                <w:bottom w:val="nil"/>
                <w:right w:val="nil"/>
                <w:between w:val="nil"/>
              </w:pBdr>
              <w:spacing w:before="15" w:line="264" w:lineRule="auto"/>
              <w:ind w:left="66"/>
              <w:rPr>
                <w:color w:val="000000"/>
                <w:sz w:val="24"/>
                <w:szCs w:val="24"/>
              </w:rPr>
            </w:pPr>
            <w:r>
              <w:rPr>
                <w:color w:val="000000"/>
                <w:sz w:val="24"/>
                <w:szCs w:val="24"/>
              </w:rPr>
              <w:t>Szemestermény-betakarító gépek témakör</w:t>
            </w:r>
          </w:p>
        </w:tc>
        <w:tc>
          <w:tcPr>
            <w:tcW w:w="1560" w:type="dxa"/>
          </w:tcPr>
          <w:p w:rsidR="009A65EC" w:rsidRDefault="008D5060">
            <w:pPr>
              <w:pBdr>
                <w:top w:val="nil"/>
                <w:left w:val="nil"/>
                <w:bottom w:val="nil"/>
                <w:right w:val="nil"/>
                <w:between w:val="nil"/>
              </w:pBdr>
              <w:spacing w:before="15" w:line="264" w:lineRule="auto"/>
              <w:ind w:right="60"/>
              <w:jc w:val="right"/>
              <w:rPr>
                <w:color w:val="000000"/>
                <w:sz w:val="24"/>
                <w:szCs w:val="24"/>
              </w:rPr>
            </w:pPr>
            <w:r>
              <w:rPr>
                <w:color w:val="000000"/>
                <w:sz w:val="24"/>
                <w:szCs w:val="24"/>
              </w:rPr>
              <w:t>12</w:t>
            </w:r>
          </w:p>
        </w:tc>
      </w:tr>
    </w:tbl>
    <w:p w:rsidR="009A65EC" w:rsidRDefault="009A65EC">
      <w:pPr>
        <w:pBdr>
          <w:top w:val="nil"/>
          <w:left w:val="nil"/>
          <w:bottom w:val="nil"/>
          <w:right w:val="nil"/>
          <w:between w:val="nil"/>
        </w:pBdr>
        <w:rPr>
          <w:rFonts w:ascii="Calibri" w:eastAsia="Calibri" w:hAnsi="Calibri" w:cs="Calibri"/>
          <w:color w:val="000000"/>
        </w:rPr>
      </w:pPr>
    </w:p>
    <w:p w:rsidR="009A65EC" w:rsidRDefault="009A65EC">
      <w:pPr>
        <w:pBdr>
          <w:top w:val="nil"/>
          <w:left w:val="nil"/>
          <w:bottom w:val="nil"/>
          <w:right w:val="nil"/>
          <w:between w:val="nil"/>
        </w:pBdr>
        <w:spacing w:before="4"/>
        <w:rPr>
          <w:rFonts w:ascii="Calibri" w:eastAsia="Calibri" w:hAnsi="Calibri" w:cs="Calibri"/>
          <w:color w:val="000000"/>
          <w:sz w:val="24"/>
          <w:szCs w:val="24"/>
        </w:rPr>
      </w:pPr>
    </w:p>
    <w:p w:rsidR="00104962" w:rsidRDefault="00104962">
      <w:pPr>
        <w:pBdr>
          <w:top w:val="nil"/>
          <w:left w:val="nil"/>
          <w:bottom w:val="nil"/>
          <w:right w:val="nil"/>
          <w:between w:val="nil"/>
        </w:pBdr>
        <w:spacing w:before="4"/>
        <w:rPr>
          <w:rFonts w:ascii="Calibri" w:eastAsia="Calibri" w:hAnsi="Calibri" w:cs="Calibri"/>
          <w:color w:val="000000"/>
          <w:sz w:val="24"/>
          <w:szCs w:val="24"/>
        </w:rPr>
      </w:pPr>
    </w:p>
    <w:p w:rsidR="00104962" w:rsidRDefault="00104962">
      <w:pPr>
        <w:pBdr>
          <w:top w:val="nil"/>
          <w:left w:val="nil"/>
          <w:bottom w:val="nil"/>
          <w:right w:val="nil"/>
          <w:between w:val="nil"/>
        </w:pBdr>
        <w:spacing w:before="4"/>
        <w:rPr>
          <w:rFonts w:ascii="Calibri" w:eastAsia="Calibri" w:hAnsi="Calibri" w:cs="Calibri"/>
          <w:color w:val="000000"/>
          <w:sz w:val="24"/>
          <w:szCs w:val="24"/>
        </w:rPr>
      </w:pPr>
    </w:p>
    <w:p w:rsidR="00104962" w:rsidRDefault="00104962">
      <w:pPr>
        <w:pBdr>
          <w:top w:val="nil"/>
          <w:left w:val="nil"/>
          <w:bottom w:val="nil"/>
          <w:right w:val="nil"/>
          <w:between w:val="nil"/>
        </w:pBdr>
        <w:spacing w:before="4"/>
        <w:rPr>
          <w:rFonts w:ascii="Calibri" w:eastAsia="Calibri" w:hAnsi="Calibri" w:cs="Calibri"/>
          <w:color w:val="000000"/>
          <w:sz w:val="24"/>
          <w:szCs w:val="24"/>
        </w:rPr>
      </w:pPr>
    </w:p>
    <w:p w:rsidR="00104962" w:rsidRDefault="008D5060" w:rsidP="00104962">
      <w:pPr>
        <w:ind w:left="1004"/>
        <w:rPr>
          <w:b/>
          <w:bCs/>
          <w:color w:val="2A2A2B"/>
          <w:sz w:val="24"/>
          <w:szCs w:val="24"/>
        </w:rPr>
      </w:pPr>
      <w:r>
        <w:rPr>
          <w:b/>
          <w:bCs/>
          <w:color w:val="2A2A2B"/>
          <w:sz w:val="24"/>
          <w:szCs w:val="24"/>
        </w:rPr>
        <w:t>6.2. Tananyagegység</w:t>
      </w:r>
    </w:p>
    <w:p w:rsidR="009A65EC" w:rsidRDefault="008D5060" w:rsidP="00104962">
      <w:pPr>
        <w:ind w:left="1004"/>
        <w:rPr>
          <w:b/>
          <w:bCs/>
          <w:sz w:val="24"/>
          <w:szCs w:val="24"/>
        </w:rPr>
      </w:pPr>
      <w:r>
        <w:rPr>
          <w:color w:val="2A2A2B"/>
          <w:sz w:val="24"/>
          <w:szCs w:val="24"/>
        </w:rPr>
        <w:t>Tananyagegység megnevezése</w:t>
      </w:r>
      <w:r>
        <w:rPr>
          <w:color w:val="4F4A53"/>
          <w:sz w:val="24"/>
          <w:szCs w:val="24"/>
        </w:rPr>
        <w:t xml:space="preserve">: </w:t>
      </w:r>
      <w:r>
        <w:rPr>
          <w:b/>
          <w:bCs/>
          <w:color w:val="2A2A2B"/>
          <w:sz w:val="24"/>
          <w:szCs w:val="24"/>
        </w:rPr>
        <w:t>Növénytermesztés</w:t>
      </w:r>
    </w:p>
    <w:p w:rsidR="009A65EC" w:rsidRDefault="008D5060">
      <w:pPr>
        <w:pBdr>
          <w:top w:val="nil"/>
          <w:left w:val="nil"/>
          <w:bottom w:val="nil"/>
          <w:right w:val="nil"/>
          <w:between w:val="nil"/>
        </w:pBdr>
        <w:spacing w:before="104" w:line="357" w:lineRule="auto"/>
        <w:ind w:left="654" w:right="799" w:hanging="2"/>
        <w:jc w:val="both"/>
        <w:rPr>
          <w:color w:val="000000"/>
          <w:sz w:val="24"/>
          <w:szCs w:val="24"/>
        </w:rPr>
      </w:pPr>
      <w:r>
        <w:rPr>
          <w:b/>
          <w:bCs/>
          <w:color w:val="2A2A2B"/>
          <w:sz w:val="24"/>
          <w:szCs w:val="24"/>
        </w:rPr>
        <w:t xml:space="preserve">Célja: </w:t>
      </w:r>
      <w:r>
        <w:rPr>
          <w:color w:val="2A2A2B"/>
          <w:sz w:val="24"/>
          <w:szCs w:val="24"/>
        </w:rPr>
        <w:t>A képzésben résztvevő a tananyagegység eredményes teljesítésével, képes le- gyen irányítás mellett végezni a szántóföldi növények termesztéstechnológiájának feladatait.</w:t>
      </w:r>
    </w:p>
    <w:p w:rsidR="009A65EC" w:rsidRDefault="009A65EC">
      <w:pPr>
        <w:pBdr>
          <w:top w:val="nil"/>
          <w:left w:val="nil"/>
          <w:bottom w:val="nil"/>
          <w:right w:val="nil"/>
          <w:between w:val="nil"/>
        </w:pBdr>
        <w:spacing w:before="3"/>
        <w:rPr>
          <w:color w:val="000000"/>
          <w:sz w:val="23"/>
          <w:szCs w:val="23"/>
        </w:rPr>
      </w:pPr>
    </w:p>
    <w:tbl>
      <w:tblPr>
        <w:tblStyle w:val="affffc"/>
        <w:tblW w:w="8794" w:type="dxa"/>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9"/>
        <w:gridCol w:w="2110"/>
        <w:gridCol w:w="1994"/>
        <w:gridCol w:w="2041"/>
      </w:tblGrid>
      <w:tr w:rsidR="009A65EC">
        <w:trPr>
          <w:trHeight w:val="614"/>
        </w:trPr>
        <w:tc>
          <w:tcPr>
            <w:tcW w:w="8794" w:type="dxa"/>
            <w:gridSpan w:val="4"/>
          </w:tcPr>
          <w:p w:rsidR="009A65EC" w:rsidRDefault="008D5060">
            <w:pPr>
              <w:pBdr>
                <w:top w:val="nil"/>
                <w:left w:val="nil"/>
                <w:bottom w:val="nil"/>
                <w:right w:val="nil"/>
                <w:between w:val="nil"/>
              </w:pBdr>
              <w:spacing w:before="46" w:line="274" w:lineRule="auto"/>
              <w:ind w:left="482"/>
              <w:rPr>
                <w:b/>
                <w:bCs/>
                <w:color w:val="000000"/>
                <w:sz w:val="24"/>
                <w:szCs w:val="24"/>
              </w:rPr>
            </w:pPr>
            <w:r>
              <w:rPr>
                <w:b/>
                <w:bCs/>
                <w:color w:val="2A2A2B"/>
                <w:sz w:val="24"/>
                <w:szCs w:val="24"/>
              </w:rPr>
              <w:t>Tanulási eredmények, amelyek kialakításához a tananyagegység érdemben hozzájárul</w:t>
            </w:r>
          </w:p>
        </w:tc>
      </w:tr>
      <w:tr w:rsidR="009A65EC">
        <w:trPr>
          <w:trHeight w:val="1132"/>
        </w:trPr>
        <w:tc>
          <w:tcPr>
            <w:tcW w:w="2649" w:type="dxa"/>
          </w:tcPr>
          <w:p w:rsidR="009A65EC" w:rsidRDefault="008D5060">
            <w:pPr>
              <w:pBdr>
                <w:top w:val="nil"/>
                <w:left w:val="nil"/>
                <w:bottom w:val="nil"/>
                <w:right w:val="nil"/>
                <w:between w:val="nil"/>
              </w:pBdr>
              <w:spacing w:before="49"/>
              <w:ind w:left="280"/>
              <w:rPr>
                <w:b/>
                <w:bCs/>
                <w:color w:val="000000"/>
                <w:sz w:val="24"/>
                <w:szCs w:val="24"/>
              </w:rPr>
            </w:pPr>
            <w:r>
              <w:rPr>
                <w:b/>
                <w:bCs/>
                <w:color w:val="2A2A2B"/>
                <w:sz w:val="24"/>
                <w:szCs w:val="24"/>
              </w:rPr>
              <w:t>Készségek, képességek</w:t>
            </w:r>
          </w:p>
        </w:tc>
        <w:tc>
          <w:tcPr>
            <w:tcW w:w="2110" w:type="dxa"/>
          </w:tcPr>
          <w:p w:rsidR="009A65EC" w:rsidRDefault="008D5060">
            <w:pPr>
              <w:pBdr>
                <w:top w:val="nil"/>
                <w:left w:val="nil"/>
                <w:bottom w:val="nil"/>
                <w:right w:val="nil"/>
                <w:between w:val="nil"/>
              </w:pBdr>
              <w:spacing w:before="54"/>
              <w:ind w:right="367"/>
              <w:jc w:val="right"/>
              <w:rPr>
                <w:b/>
                <w:bCs/>
                <w:color w:val="000000"/>
                <w:sz w:val="24"/>
                <w:szCs w:val="24"/>
              </w:rPr>
            </w:pPr>
            <w:r>
              <w:rPr>
                <w:b/>
                <w:bCs/>
                <w:color w:val="2A2A2B"/>
                <w:sz w:val="24"/>
                <w:szCs w:val="24"/>
              </w:rPr>
              <w:t>Ismeretek</w:t>
            </w:r>
          </w:p>
        </w:tc>
        <w:tc>
          <w:tcPr>
            <w:tcW w:w="1994" w:type="dxa"/>
          </w:tcPr>
          <w:p w:rsidR="009A65EC" w:rsidRDefault="008D5060">
            <w:pPr>
              <w:pBdr>
                <w:top w:val="nil"/>
                <w:left w:val="nil"/>
                <w:bottom w:val="nil"/>
                <w:right w:val="nil"/>
                <w:between w:val="nil"/>
              </w:pBdr>
              <w:spacing w:before="59"/>
              <w:ind w:left="199" w:right="189"/>
              <w:jc w:val="center"/>
              <w:rPr>
                <w:b/>
                <w:bCs/>
                <w:color w:val="000000"/>
                <w:sz w:val="24"/>
                <w:szCs w:val="24"/>
              </w:rPr>
            </w:pPr>
            <w:r>
              <w:rPr>
                <w:b/>
                <w:bCs/>
                <w:color w:val="2A2A2B"/>
                <w:sz w:val="24"/>
                <w:szCs w:val="24"/>
              </w:rPr>
              <w:t>Elvárt</w:t>
            </w:r>
          </w:p>
          <w:p w:rsidR="009A65EC" w:rsidRDefault="008D5060">
            <w:pPr>
              <w:pBdr>
                <w:top w:val="nil"/>
                <w:left w:val="nil"/>
                <w:bottom w:val="nil"/>
                <w:right w:val="nil"/>
                <w:between w:val="nil"/>
              </w:pBdr>
              <w:spacing w:before="79" w:line="252" w:lineRule="auto"/>
              <w:ind w:left="209" w:right="184"/>
              <w:jc w:val="center"/>
              <w:rPr>
                <w:b/>
                <w:bCs/>
                <w:color w:val="000000"/>
                <w:sz w:val="24"/>
                <w:szCs w:val="24"/>
              </w:rPr>
            </w:pPr>
            <w:r>
              <w:rPr>
                <w:b/>
                <w:bCs/>
                <w:color w:val="2A2A2B"/>
                <w:sz w:val="24"/>
                <w:szCs w:val="24"/>
              </w:rPr>
              <w:t>viselkedésmók, attitűdök</w:t>
            </w:r>
          </w:p>
        </w:tc>
        <w:tc>
          <w:tcPr>
            <w:tcW w:w="2041" w:type="dxa"/>
          </w:tcPr>
          <w:p w:rsidR="009A65EC" w:rsidRDefault="008D5060">
            <w:pPr>
              <w:pBdr>
                <w:top w:val="nil"/>
                <w:left w:val="nil"/>
                <w:bottom w:val="nil"/>
                <w:right w:val="nil"/>
                <w:between w:val="nil"/>
              </w:pBdr>
              <w:spacing w:before="54" w:line="312" w:lineRule="auto"/>
              <w:ind w:left="287" w:right="173" w:firstLine="213"/>
              <w:rPr>
                <w:b/>
                <w:bCs/>
                <w:color w:val="000000"/>
                <w:sz w:val="24"/>
                <w:szCs w:val="24"/>
              </w:rPr>
            </w:pPr>
            <w:r>
              <w:rPr>
                <w:b/>
                <w:bCs/>
                <w:color w:val="2A2A2B"/>
                <w:sz w:val="24"/>
                <w:szCs w:val="24"/>
              </w:rPr>
              <w:t>Önállóság és felelősség mé-</w:t>
            </w:r>
          </w:p>
          <w:p w:rsidR="009A65EC" w:rsidRDefault="008D5060">
            <w:pPr>
              <w:pBdr>
                <w:top w:val="nil"/>
                <w:left w:val="nil"/>
                <w:bottom w:val="nil"/>
                <w:right w:val="nil"/>
                <w:between w:val="nil"/>
              </w:pBdr>
              <w:ind w:left="750"/>
              <w:rPr>
                <w:b/>
                <w:bCs/>
                <w:color w:val="000000"/>
                <w:sz w:val="24"/>
                <w:szCs w:val="24"/>
              </w:rPr>
            </w:pPr>
            <w:r>
              <w:rPr>
                <w:b/>
                <w:bCs/>
                <w:color w:val="2A2A2B"/>
                <w:sz w:val="24"/>
                <w:szCs w:val="24"/>
              </w:rPr>
              <w:t>rtéke</w:t>
            </w:r>
          </w:p>
        </w:tc>
      </w:tr>
      <w:tr w:rsidR="009A65EC">
        <w:trPr>
          <w:trHeight w:val="1680"/>
        </w:trPr>
        <w:tc>
          <w:tcPr>
            <w:tcW w:w="2649" w:type="dxa"/>
          </w:tcPr>
          <w:p w:rsidR="009A65EC" w:rsidRDefault="008D5060">
            <w:pPr>
              <w:pBdr>
                <w:top w:val="nil"/>
                <w:left w:val="nil"/>
                <w:bottom w:val="nil"/>
                <w:right w:val="nil"/>
                <w:between w:val="nil"/>
              </w:pBdr>
              <w:spacing w:before="39" w:line="306" w:lineRule="auto"/>
              <w:ind w:left="736" w:right="167" w:firstLine="227"/>
              <w:rPr>
                <w:color w:val="000000"/>
                <w:sz w:val="24"/>
                <w:szCs w:val="24"/>
              </w:rPr>
            </w:pPr>
            <w:r>
              <w:rPr>
                <w:color w:val="2A2A2B"/>
                <w:sz w:val="24"/>
                <w:szCs w:val="24"/>
              </w:rPr>
              <w:t>Elvégzi a talajmunkákat, vetőágyat készít.</w:t>
            </w:r>
          </w:p>
        </w:tc>
        <w:tc>
          <w:tcPr>
            <w:tcW w:w="2110" w:type="dxa"/>
          </w:tcPr>
          <w:p w:rsidR="009A65EC" w:rsidRDefault="008D5060">
            <w:pPr>
              <w:pBdr>
                <w:top w:val="nil"/>
                <w:left w:val="nil"/>
                <w:bottom w:val="nil"/>
                <w:right w:val="nil"/>
                <w:between w:val="nil"/>
              </w:pBdr>
              <w:spacing w:before="23" w:line="283" w:lineRule="auto"/>
              <w:ind w:left="303" w:right="276" w:firstLine="1"/>
              <w:jc w:val="center"/>
              <w:rPr>
                <w:color w:val="000000"/>
                <w:sz w:val="24"/>
                <w:szCs w:val="24"/>
              </w:rPr>
            </w:pPr>
            <w:r>
              <w:rPr>
                <w:color w:val="2A2A2B"/>
                <w:sz w:val="24"/>
                <w:szCs w:val="24"/>
              </w:rPr>
              <w:t>I</w:t>
            </w:r>
            <w:r>
              <w:rPr>
                <w:color w:val="4F4A53"/>
                <w:sz w:val="24"/>
                <w:szCs w:val="24"/>
              </w:rPr>
              <w:t>s</w:t>
            </w:r>
            <w:r>
              <w:rPr>
                <w:color w:val="2A2A2B"/>
                <w:sz w:val="24"/>
                <w:szCs w:val="24"/>
              </w:rPr>
              <w:t xml:space="preserve">meri </w:t>
            </w:r>
            <w:r>
              <w:rPr>
                <w:color w:val="3C3A3C"/>
                <w:sz w:val="24"/>
                <w:szCs w:val="24"/>
              </w:rPr>
              <w:t>a talajműve</w:t>
            </w:r>
            <w:r>
              <w:rPr>
                <w:color w:val="1A1A1C"/>
                <w:sz w:val="24"/>
                <w:szCs w:val="24"/>
              </w:rPr>
              <w:t>l</w:t>
            </w:r>
            <w:r>
              <w:rPr>
                <w:color w:val="3C3A3C"/>
                <w:sz w:val="24"/>
                <w:szCs w:val="24"/>
              </w:rPr>
              <w:t xml:space="preserve">és feladatait, a </w:t>
            </w:r>
            <w:r>
              <w:rPr>
                <w:color w:val="2A2A2B"/>
                <w:sz w:val="24"/>
                <w:szCs w:val="24"/>
              </w:rPr>
              <w:t xml:space="preserve">magágykészítés </w:t>
            </w:r>
            <w:r>
              <w:rPr>
                <w:color w:val="3C3A3C"/>
                <w:sz w:val="24"/>
                <w:szCs w:val="24"/>
              </w:rPr>
              <w:t xml:space="preserve">eszközeit </w:t>
            </w:r>
            <w:r>
              <w:rPr>
                <w:color w:val="615F63"/>
                <w:sz w:val="24"/>
                <w:szCs w:val="24"/>
              </w:rPr>
              <w:t>.</w:t>
            </w:r>
          </w:p>
        </w:tc>
        <w:tc>
          <w:tcPr>
            <w:tcW w:w="1994" w:type="dxa"/>
          </w:tcPr>
          <w:p w:rsidR="009A65EC" w:rsidRDefault="008D5060">
            <w:pPr>
              <w:pBdr>
                <w:top w:val="nil"/>
                <w:left w:val="nil"/>
                <w:bottom w:val="nil"/>
                <w:right w:val="nil"/>
                <w:between w:val="nil"/>
              </w:pBdr>
              <w:spacing w:before="23" w:line="283" w:lineRule="auto"/>
              <w:ind w:left="147" w:right="149" w:firstLine="11"/>
              <w:jc w:val="center"/>
              <w:rPr>
                <w:color w:val="000000"/>
                <w:sz w:val="24"/>
                <w:szCs w:val="24"/>
              </w:rPr>
            </w:pPr>
            <w:r>
              <w:rPr>
                <w:color w:val="2A2A2B"/>
                <w:sz w:val="24"/>
                <w:szCs w:val="24"/>
              </w:rPr>
              <w:t>Elkötelezett a növénytermeszté</w:t>
            </w:r>
            <w:r>
              <w:rPr>
                <w:color w:val="4F4A53"/>
                <w:sz w:val="24"/>
                <w:szCs w:val="24"/>
              </w:rPr>
              <w:t xml:space="preserve">, </w:t>
            </w:r>
            <w:r>
              <w:rPr>
                <w:color w:val="2A2A2B"/>
                <w:sz w:val="24"/>
                <w:szCs w:val="24"/>
              </w:rPr>
              <w:t xml:space="preserve">a talajművelési munkák pontos végzése </w:t>
            </w:r>
            <w:r>
              <w:rPr>
                <w:color w:val="1A1A1C"/>
                <w:sz w:val="24"/>
                <w:szCs w:val="24"/>
              </w:rPr>
              <w:t>ir</w:t>
            </w:r>
            <w:r>
              <w:rPr>
                <w:color w:val="3C3A3C"/>
                <w:sz w:val="24"/>
                <w:szCs w:val="24"/>
              </w:rPr>
              <w:t>ánt</w:t>
            </w:r>
            <w:r>
              <w:rPr>
                <w:color w:val="615F63"/>
                <w:sz w:val="24"/>
                <w:szCs w:val="24"/>
              </w:rPr>
              <w:t>.</w:t>
            </w:r>
          </w:p>
        </w:tc>
        <w:tc>
          <w:tcPr>
            <w:tcW w:w="2041" w:type="dxa"/>
          </w:tcPr>
          <w:p w:rsidR="009A65EC" w:rsidRDefault="008D5060">
            <w:pPr>
              <w:pBdr>
                <w:top w:val="nil"/>
                <w:left w:val="nil"/>
                <w:bottom w:val="nil"/>
                <w:right w:val="nil"/>
                <w:between w:val="nil"/>
              </w:pBdr>
              <w:spacing w:before="47" w:line="312" w:lineRule="auto"/>
              <w:ind w:left="313" w:right="292" w:firstLine="3"/>
              <w:jc w:val="center"/>
              <w:rPr>
                <w:color w:val="000000"/>
                <w:sz w:val="24"/>
                <w:szCs w:val="24"/>
              </w:rPr>
            </w:pPr>
            <w:r>
              <w:rPr>
                <w:color w:val="2A2A2B"/>
                <w:sz w:val="24"/>
                <w:szCs w:val="24"/>
              </w:rPr>
              <w:t>Önállóan végzi a vezetők által előírt/kiadott</w:t>
            </w:r>
          </w:p>
          <w:p w:rsidR="009A65EC" w:rsidRDefault="008D5060">
            <w:pPr>
              <w:pBdr>
                <w:top w:val="nil"/>
                <w:left w:val="nil"/>
                <w:bottom w:val="nil"/>
                <w:right w:val="nil"/>
                <w:between w:val="nil"/>
              </w:pBdr>
              <w:spacing w:line="178" w:lineRule="auto"/>
              <w:ind w:left="65" w:right="48"/>
              <w:jc w:val="center"/>
              <w:rPr>
                <w:color w:val="000000"/>
                <w:sz w:val="24"/>
                <w:szCs w:val="24"/>
              </w:rPr>
            </w:pPr>
            <w:r>
              <w:rPr>
                <w:color w:val="2A2A2B"/>
                <w:sz w:val="24"/>
                <w:szCs w:val="24"/>
              </w:rPr>
              <w:t>talajmunkákat</w:t>
            </w:r>
            <w:r>
              <w:rPr>
                <w:color w:val="615F63"/>
                <w:sz w:val="24"/>
                <w:szCs w:val="24"/>
              </w:rPr>
              <w:t>.</w:t>
            </w:r>
          </w:p>
        </w:tc>
      </w:tr>
      <w:tr w:rsidR="009A65EC">
        <w:trPr>
          <w:trHeight w:val="2572"/>
        </w:trPr>
        <w:tc>
          <w:tcPr>
            <w:tcW w:w="2649" w:type="dxa"/>
            <w:tcBorders>
              <w:bottom w:val="single" w:sz="8" w:space="0" w:color="000000"/>
            </w:tcBorders>
          </w:tcPr>
          <w:p w:rsidR="009A65EC" w:rsidRDefault="008D5060">
            <w:pPr>
              <w:pBdr>
                <w:top w:val="nil"/>
                <w:left w:val="nil"/>
                <w:bottom w:val="nil"/>
                <w:right w:val="nil"/>
                <w:between w:val="nil"/>
              </w:pBdr>
              <w:spacing w:before="6" w:line="268" w:lineRule="auto"/>
              <w:ind w:left="249" w:right="110" w:firstLine="400"/>
              <w:rPr>
                <w:color w:val="000000"/>
                <w:sz w:val="24"/>
                <w:szCs w:val="24"/>
              </w:rPr>
            </w:pPr>
            <w:r>
              <w:rPr>
                <w:color w:val="2A2A2B"/>
                <w:sz w:val="24"/>
                <w:szCs w:val="24"/>
              </w:rPr>
              <w:t xml:space="preserve">A munkagépkezelő </w:t>
            </w:r>
            <w:r>
              <w:rPr>
                <w:color w:val="1A1A1C"/>
                <w:sz w:val="24"/>
                <w:szCs w:val="24"/>
              </w:rPr>
              <w:t>irányítá</w:t>
            </w:r>
            <w:r>
              <w:rPr>
                <w:color w:val="3C3A3C"/>
                <w:sz w:val="24"/>
                <w:szCs w:val="24"/>
              </w:rPr>
              <w:t>sá</w:t>
            </w:r>
            <w:r>
              <w:rPr>
                <w:color w:val="1A1A1C"/>
                <w:sz w:val="24"/>
                <w:szCs w:val="24"/>
              </w:rPr>
              <w:t xml:space="preserve">val </w:t>
            </w:r>
            <w:r>
              <w:rPr>
                <w:i/>
                <w:iCs/>
                <w:color w:val="2A2A2B"/>
                <w:sz w:val="24"/>
                <w:szCs w:val="24"/>
              </w:rPr>
              <w:t xml:space="preserve">végzi </w:t>
            </w:r>
            <w:r>
              <w:rPr>
                <w:color w:val="2A2A2B"/>
                <w:sz w:val="24"/>
                <w:szCs w:val="24"/>
              </w:rPr>
              <w:t>tala-</w:t>
            </w:r>
          </w:p>
          <w:p w:rsidR="009A65EC" w:rsidRDefault="008D5060">
            <w:pPr>
              <w:pBdr>
                <w:top w:val="nil"/>
                <w:left w:val="nil"/>
                <w:bottom w:val="nil"/>
                <w:right w:val="nil"/>
                <w:between w:val="nil"/>
              </w:pBdr>
              <w:spacing w:line="275" w:lineRule="auto"/>
              <w:ind w:left="1053"/>
              <w:rPr>
                <w:color w:val="000000"/>
                <w:sz w:val="24"/>
                <w:szCs w:val="24"/>
              </w:rPr>
            </w:pPr>
            <w:r>
              <w:rPr>
                <w:color w:val="2A2A2B"/>
                <w:sz w:val="24"/>
                <w:szCs w:val="24"/>
              </w:rPr>
              <w:t>ápoló,</w:t>
            </w:r>
          </w:p>
          <w:p w:rsidR="009A65EC" w:rsidRDefault="008D5060">
            <w:pPr>
              <w:pBdr>
                <w:top w:val="nil"/>
                <w:left w:val="nil"/>
                <w:bottom w:val="nil"/>
                <w:right w:val="nil"/>
                <w:between w:val="nil"/>
              </w:pBdr>
              <w:spacing w:before="29" w:line="273" w:lineRule="auto"/>
              <w:ind w:left="191" w:right="207" w:hanging="3"/>
              <w:jc w:val="center"/>
              <w:rPr>
                <w:color w:val="000000"/>
                <w:sz w:val="24"/>
                <w:szCs w:val="24"/>
              </w:rPr>
            </w:pPr>
            <w:r>
              <w:rPr>
                <w:i/>
                <w:iCs/>
                <w:color w:val="2A2A2B"/>
                <w:sz w:val="24"/>
                <w:szCs w:val="24"/>
              </w:rPr>
              <w:t xml:space="preserve">vető, </w:t>
            </w:r>
            <w:r>
              <w:rPr>
                <w:color w:val="2A2A2B"/>
                <w:sz w:val="24"/>
                <w:szCs w:val="24"/>
              </w:rPr>
              <w:t xml:space="preserve">ültető gépek karbantartását (tiszt- ítás, feltöltés, </w:t>
            </w:r>
            <w:r>
              <w:rPr>
                <w:color w:val="1A1A1C"/>
                <w:sz w:val="24"/>
                <w:szCs w:val="24"/>
              </w:rPr>
              <w:t xml:space="preserve">beállítá </w:t>
            </w:r>
            <w:r>
              <w:rPr>
                <w:color w:val="3C3A3C"/>
                <w:sz w:val="24"/>
                <w:szCs w:val="24"/>
              </w:rPr>
              <w:t xml:space="preserve">s, </w:t>
            </w:r>
            <w:r>
              <w:rPr>
                <w:color w:val="2A2A2B"/>
                <w:sz w:val="24"/>
                <w:szCs w:val="24"/>
              </w:rPr>
              <w:t>kezelés).</w:t>
            </w:r>
          </w:p>
        </w:tc>
        <w:tc>
          <w:tcPr>
            <w:tcW w:w="2110" w:type="dxa"/>
            <w:tcBorders>
              <w:bottom w:val="single" w:sz="8" w:space="0" w:color="000000"/>
            </w:tcBorders>
          </w:tcPr>
          <w:p w:rsidR="009A65EC" w:rsidRDefault="008D5060">
            <w:pPr>
              <w:pBdr>
                <w:top w:val="nil"/>
                <w:left w:val="nil"/>
                <w:bottom w:val="nil"/>
                <w:right w:val="nil"/>
                <w:between w:val="nil"/>
              </w:pBdr>
              <w:spacing w:before="15" w:line="271" w:lineRule="auto"/>
              <w:ind w:left="248" w:right="299" w:firstLine="124"/>
              <w:jc w:val="both"/>
              <w:rPr>
                <w:color w:val="000000"/>
                <w:sz w:val="24"/>
                <w:szCs w:val="24"/>
              </w:rPr>
            </w:pPr>
            <w:r>
              <w:rPr>
                <w:color w:val="2A2A2B"/>
                <w:sz w:val="24"/>
                <w:szCs w:val="24"/>
              </w:rPr>
              <w:t>I</w:t>
            </w:r>
            <w:r>
              <w:rPr>
                <w:color w:val="4F4A53"/>
                <w:sz w:val="24"/>
                <w:szCs w:val="24"/>
              </w:rPr>
              <w:t>s</w:t>
            </w:r>
            <w:r>
              <w:rPr>
                <w:color w:val="2A2A2B"/>
                <w:sz w:val="24"/>
                <w:szCs w:val="24"/>
              </w:rPr>
              <w:t xml:space="preserve">meri </w:t>
            </w:r>
            <w:r>
              <w:rPr>
                <w:color w:val="3C3A3C"/>
                <w:sz w:val="24"/>
                <w:szCs w:val="24"/>
              </w:rPr>
              <w:t xml:space="preserve">a </w:t>
            </w:r>
            <w:r>
              <w:rPr>
                <w:color w:val="2A2A2B"/>
                <w:sz w:val="24"/>
                <w:szCs w:val="24"/>
              </w:rPr>
              <w:t>talajápoló</w:t>
            </w:r>
            <w:r>
              <w:rPr>
                <w:color w:val="615F63"/>
                <w:sz w:val="24"/>
                <w:szCs w:val="24"/>
              </w:rPr>
              <w:t xml:space="preserve">-, </w:t>
            </w:r>
            <w:r>
              <w:rPr>
                <w:i/>
                <w:iCs/>
                <w:color w:val="2A2A2B"/>
                <w:sz w:val="24"/>
                <w:szCs w:val="24"/>
              </w:rPr>
              <w:t xml:space="preserve">vető </w:t>
            </w:r>
            <w:r>
              <w:rPr>
                <w:i/>
                <w:iCs/>
                <w:color w:val="4F4A53"/>
                <w:sz w:val="24"/>
                <w:szCs w:val="24"/>
              </w:rPr>
              <w:t xml:space="preserve">- </w:t>
            </w:r>
            <w:r>
              <w:rPr>
                <w:color w:val="2A2A2B"/>
                <w:sz w:val="24"/>
                <w:szCs w:val="24"/>
              </w:rPr>
              <w:t xml:space="preserve">és ültetőgépek felépítését, </w:t>
            </w:r>
            <w:r>
              <w:rPr>
                <w:color w:val="1A1A1C"/>
                <w:sz w:val="24"/>
                <w:szCs w:val="24"/>
              </w:rPr>
              <w:t>beál- lítá</w:t>
            </w:r>
            <w:r>
              <w:rPr>
                <w:color w:val="3C3A3C"/>
                <w:sz w:val="24"/>
                <w:szCs w:val="24"/>
              </w:rPr>
              <w:t>sát,</w:t>
            </w:r>
            <w:r>
              <w:rPr>
                <w:color w:val="2A2A2B"/>
                <w:sz w:val="24"/>
                <w:szCs w:val="24"/>
              </w:rPr>
              <w:t>kezelését</w:t>
            </w:r>
            <w:r>
              <w:rPr>
                <w:color w:val="615F63"/>
                <w:sz w:val="24"/>
                <w:szCs w:val="24"/>
              </w:rPr>
              <w:t>.</w:t>
            </w:r>
          </w:p>
        </w:tc>
        <w:tc>
          <w:tcPr>
            <w:tcW w:w="1994" w:type="dxa"/>
            <w:tcBorders>
              <w:bottom w:val="single" w:sz="8" w:space="0" w:color="000000"/>
            </w:tcBorders>
          </w:tcPr>
          <w:p w:rsidR="009A65EC" w:rsidRDefault="008D5060">
            <w:pPr>
              <w:pBdr>
                <w:top w:val="nil"/>
                <w:left w:val="nil"/>
                <w:bottom w:val="nil"/>
                <w:right w:val="nil"/>
                <w:between w:val="nil"/>
              </w:pBdr>
              <w:spacing w:before="20" w:line="271" w:lineRule="auto"/>
              <w:ind w:left="394" w:right="405" w:firstLine="11"/>
              <w:jc w:val="center"/>
              <w:rPr>
                <w:color w:val="000000"/>
                <w:sz w:val="24"/>
                <w:szCs w:val="24"/>
              </w:rPr>
            </w:pPr>
            <w:r>
              <w:rPr>
                <w:color w:val="2A2A2B"/>
                <w:sz w:val="24"/>
                <w:szCs w:val="24"/>
              </w:rPr>
              <w:t xml:space="preserve">Törekszik </w:t>
            </w:r>
            <w:r>
              <w:rPr>
                <w:color w:val="3C3A3C"/>
                <w:sz w:val="24"/>
                <w:szCs w:val="24"/>
              </w:rPr>
              <w:t xml:space="preserve">a </w:t>
            </w:r>
            <w:r>
              <w:rPr>
                <w:color w:val="1A1A1C"/>
                <w:sz w:val="24"/>
                <w:szCs w:val="24"/>
              </w:rPr>
              <w:t>biztonságos</w:t>
            </w:r>
            <w:r>
              <w:rPr>
                <w:color w:val="3C3A3C"/>
                <w:sz w:val="24"/>
                <w:szCs w:val="24"/>
              </w:rPr>
              <w:t xml:space="preserve">, </w:t>
            </w:r>
            <w:r>
              <w:rPr>
                <w:color w:val="2A2A2B"/>
                <w:sz w:val="24"/>
                <w:szCs w:val="24"/>
              </w:rPr>
              <w:t>precíz</w:t>
            </w:r>
          </w:p>
          <w:p w:rsidR="009A65EC" w:rsidRDefault="008D5060">
            <w:pPr>
              <w:pBdr>
                <w:top w:val="nil"/>
                <w:left w:val="nil"/>
                <w:bottom w:val="nil"/>
                <w:right w:val="nil"/>
                <w:between w:val="nil"/>
              </w:pBdr>
              <w:spacing w:before="10" w:line="278" w:lineRule="auto"/>
              <w:ind w:left="209" w:right="222"/>
              <w:jc w:val="center"/>
              <w:rPr>
                <w:color w:val="000000"/>
                <w:sz w:val="24"/>
                <w:szCs w:val="24"/>
              </w:rPr>
            </w:pPr>
            <w:r>
              <w:rPr>
                <w:color w:val="2A2A2B"/>
                <w:sz w:val="24"/>
                <w:szCs w:val="24"/>
              </w:rPr>
              <w:t>munkavégzésre, ellenőrzi a talaj ápoló</w:t>
            </w:r>
            <w:r>
              <w:rPr>
                <w:color w:val="615F63"/>
                <w:sz w:val="24"/>
                <w:szCs w:val="24"/>
              </w:rPr>
              <w:t>-</w:t>
            </w:r>
          </w:p>
          <w:p w:rsidR="009A65EC" w:rsidRDefault="008D5060">
            <w:pPr>
              <w:pBdr>
                <w:top w:val="nil"/>
                <w:left w:val="nil"/>
                <w:bottom w:val="nil"/>
                <w:right w:val="nil"/>
                <w:between w:val="nil"/>
              </w:pBdr>
              <w:spacing w:line="184" w:lineRule="auto"/>
              <w:ind w:left="413" w:right="450" w:firstLine="1"/>
              <w:jc w:val="center"/>
              <w:rPr>
                <w:color w:val="000000"/>
                <w:sz w:val="24"/>
                <w:szCs w:val="24"/>
              </w:rPr>
            </w:pPr>
            <w:r>
              <w:rPr>
                <w:color w:val="3C3A3C"/>
                <w:sz w:val="24"/>
                <w:szCs w:val="24"/>
              </w:rPr>
              <w:t xml:space="preserve">, </w:t>
            </w:r>
            <w:r>
              <w:rPr>
                <w:i/>
                <w:iCs/>
                <w:color w:val="2A2A2B"/>
                <w:sz w:val="24"/>
                <w:szCs w:val="24"/>
              </w:rPr>
              <w:t xml:space="preserve">vető </w:t>
            </w:r>
            <w:r>
              <w:rPr>
                <w:color w:val="2A2A2B"/>
                <w:sz w:val="24"/>
                <w:szCs w:val="24"/>
              </w:rPr>
              <w:t>és ültetőgépek</w:t>
            </w:r>
          </w:p>
          <w:p w:rsidR="009A65EC" w:rsidRDefault="008D5060">
            <w:pPr>
              <w:pBdr>
                <w:top w:val="nil"/>
                <w:left w:val="nil"/>
                <w:bottom w:val="nil"/>
                <w:right w:val="nil"/>
                <w:between w:val="nil"/>
              </w:pBdr>
              <w:spacing w:line="203" w:lineRule="auto"/>
              <w:ind w:left="167" w:right="189"/>
              <w:jc w:val="center"/>
              <w:rPr>
                <w:color w:val="000000"/>
                <w:sz w:val="24"/>
                <w:szCs w:val="24"/>
              </w:rPr>
            </w:pPr>
            <w:r>
              <w:rPr>
                <w:color w:val="1A1A1C"/>
                <w:sz w:val="24"/>
                <w:szCs w:val="24"/>
              </w:rPr>
              <w:t xml:space="preserve">beállítását </w:t>
            </w:r>
            <w:r>
              <w:rPr>
                <w:color w:val="615F63"/>
                <w:sz w:val="24"/>
                <w:szCs w:val="24"/>
              </w:rPr>
              <w:t>.</w:t>
            </w:r>
          </w:p>
        </w:tc>
        <w:tc>
          <w:tcPr>
            <w:tcW w:w="2041" w:type="dxa"/>
            <w:tcBorders>
              <w:bottom w:val="single" w:sz="8" w:space="0" w:color="000000"/>
            </w:tcBorders>
          </w:tcPr>
          <w:p w:rsidR="009A65EC" w:rsidRDefault="008D5060">
            <w:pPr>
              <w:pBdr>
                <w:top w:val="nil"/>
                <w:left w:val="nil"/>
                <w:bottom w:val="nil"/>
                <w:right w:val="nil"/>
                <w:between w:val="nil"/>
              </w:pBdr>
              <w:spacing w:before="20" w:line="278" w:lineRule="auto"/>
              <w:ind w:left="282" w:right="274" w:firstLine="1"/>
              <w:jc w:val="center"/>
              <w:rPr>
                <w:color w:val="000000"/>
                <w:sz w:val="24"/>
                <w:szCs w:val="24"/>
              </w:rPr>
            </w:pPr>
            <w:r>
              <w:rPr>
                <w:color w:val="2A2A2B"/>
                <w:sz w:val="24"/>
                <w:szCs w:val="24"/>
              </w:rPr>
              <w:t>Önálló felelősséggel figyeli a gép folyamatos munkáját,</w:t>
            </w:r>
            <w:r>
              <w:rPr>
                <w:color w:val="3C3A3C"/>
                <w:sz w:val="24"/>
                <w:szCs w:val="24"/>
              </w:rPr>
              <w:t xml:space="preserve">ellenőrzi </w:t>
            </w:r>
            <w:r>
              <w:rPr>
                <w:color w:val="2A2A2B"/>
                <w:sz w:val="24"/>
                <w:szCs w:val="24"/>
              </w:rPr>
              <w:t xml:space="preserve">a </w:t>
            </w:r>
            <w:r>
              <w:rPr>
                <w:color w:val="1A1A1C"/>
                <w:sz w:val="24"/>
                <w:szCs w:val="24"/>
              </w:rPr>
              <w:t xml:space="preserve">beállított </w:t>
            </w:r>
            <w:r>
              <w:rPr>
                <w:color w:val="2A2A2B"/>
                <w:sz w:val="24"/>
                <w:szCs w:val="24"/>
              </w:rPr>
              <w:t>értékeket.</w:t>
            </w:r>
          </w:p>
        </w:tc>
      </w:tr>
      <w:tr w:rsidR="009A65EC">
        <w:trPr>
          <w:trHeight w:val="1443"/>
        </w:trPr>
        <w:tc>
          <w:tcPr>
            <w:tcW w:w="2649" w:type="dxa"/>
            <w:tcBorders>
              <w:top w:val="single" w:sz="8" w:space="0" w:color="000000"/>
              <w:bottom w:val="nil"/>
            </w:tcBorders>
          </w:tcPr>
          <w:p w:rsidR="009A65EC" w:rsidRDefault="008D5060">
            <w:pPr>
              <w:pBdr>
                <w:top w:val="nil"/>
                <w:left w:val="nil"/>
                <w:bottom w:val="nil"/>
                <w:right w:val="nil"/>
                <w:between w:val="nil"/>
              </w:pBdr>
              <w:spacing w:line="232" w:lineRule="auto"/>
              <w:ind w:left="235" w:right="97" w:firstLine="18"/>
              <w:jc w:val="center"/>
              <w:rPr>
                <w:color w:val="000000"/>
                <w:sz w:val="24"/>
                <w:szCs w:val="24"/>
              </w:rPr>
            </w:pPr>
            <w:r>
              <w:rPr>
                <w:color w:val="2C2C2E"/>
                <w:sz w:val="24"/>
                <w:szCs w:val="24"/>
              </w:rPr>
              <w:t>A munkagépkezelő irányításával végzi szerves-és műtrágyaszóró, ültető</w:t>
            </w:r>
          </w:p>
        </w:tc>
        <w:tc>
          <w:tcPr>
            <w:tcW w:w="2110" w:type="dxa"/>
            <w:tcBorders>
              <w:top w:val="single" w:sz="8" w:space="0" w:color="000000"/>
              <w:bottom w:val="nil"/>
            </w:tcBorders>
          </w:tcPr>
          <w:p w:rsidR="009A65EC" w:rsidRDefault="008D5060">
            <w:pPr>
              <w:pBdr>
                <w:top w:val="nil"/>
                <w:left w:val="nil"/>
                <w:bottom w:val="nil"/>
                <w:right w:val="nil"/>
                <w:between w:val="nil"/>
              </w:pBdr>
              <w:spacing w:before="39" w:line="242" w:lineRule="auto"/>
              <w:ind w:left="261" w:right="119"/>
              <w:jc w:val="center"/>
              <w:rPr>
                <w:color w:val="000000"/>
                <w:sz w:val="24"/>
                <w:szCs w:val="24"/>
              </w:rPr>
            </w:pPr>
            <w:r>
              <w:rPr>
                <w:color w:val="2C2C2E"/>
                <w:sz w:val="24"/>
                <w:szCs w:val="24"/>
              </w:rPr>
              <w:t>Ismeri a szerves</w:t>
            </w:r>
            <w:r>
              <w:rPr>
                <w:color w:val="666667"/>
                <w:sz w:val="24"/>
                <w:szCs w:val="24"/>
              </w:rPr>
              <w:t xml:space="preserve">- </w:t>
            </w:r>
            <w:r>
              <w:rPr>
                <w:color w:val="2C2C2E"/>
                <w:sz w:val="24"/>
                <w:szCs w:val="24"/>
              </w:rPr>
              <w:t>és műtrágyaszóró gépek fe-</w:t>
            </w:r>
          </w:p>
          <w:p w:rsidR="009A65EC" w:rsidRDefault="008D5060">
            <w:pPr>
              <w:pBdr>
                <w:top w:val="nil"/>
                <w:left w:val="nil"/>
                <w:bottom w:val="nil"/>
                <w:right w:val="nil"/>
                <w:between w:val="nil"/>
              </w:pBdr>
              <w:spacing w:line="269" w:lineRule="auto"/>
              <w:ind w:left="226" w:right="109"/>
              <w:jc w:val="center"/>
              <w:rPr>
                <w:color w:val="000000"/>
                <w:sz w:val="24"/>
                <w:szCs w:val="24"/>
              </w:rPr>
            </w:pPr>
            <w:r>
              <w:rPr>
                <w:color w:val="2C2C2E"/>
                <w:sz w:val="24"/>
                <w:szCs w:val="24"/>
              </w:rPr>
              <w:t>lépítését,</w:t>
            </w:r>
          </w:p>
        </w:tc>
        <w:tc>
          <w:tcPr>
            <w:tcW w:w="1994" w:type="dxa"/>
            <w:vMerge w:val="restart"/>
            <w:tcBorders>
              <w:top w:val="single" w:sz="8" w:space="0" w:color="000000"/>
            </w:tcBorders>
          </w:tcPr>
          <w:p w:rsidR="009A65EC" w:rsidRDefault="008D5060">
            <w:pPr>
              <w:pBdr>
                <w:top w:val="nil"/>
                <w:left w:val="nil"/>
                <w:bottom w:val="nil"/>
                <w:right w:val="nil"/>
                <w:between w:val="nil"/>
              </w:pBdr>
              <w:spacing w:before="15" w:line="283" w:lineRule="auto"/>
              <w:ind w:left="236" w:right="134" w:hanging="3"/>
              <w:jc w:val="center"/>
              <w:rPr>
                <w:color w:val="000000"/>
                <w:sz w:val="24"/>
                <w:szCs w:val="24"/>
              </w:rPr>
            </w:pPr>
            <w:r>
              <w:rPr>
                <w:color w:val="2C2C2E"/>
                <w:sz w:val="24"/>
                <w:szCs w:val="24"/>
              </w:rPr>
              <w:t xml:space="preserve">Igyekszik a gépek pontos beállítására, melyek fontosságát a termelési </w:t>
            </w:r>
            <w:r>
              <w:rPr>
                <w:color w:val="464646"/>
                <w:sz w:val="24"/>
                <w:szCs w:val="24"/>
              </w:rPr>
              <w:t>eredmények</w:t>
            </w:r>
          </w:p>
          <w:p w:rsidR="009A65EC" w:rsidRDefault="008D5060">
            <w:pPr>
              <w:pBdr>
                <w:top w:val="nil"/>
                <w:left w:val="nil"/>
                <w:bottom w:val="nil"/>
                <w:right w:val="nil"/>
                <w:between w:val="nil"/>
              </w:pBdr>
              <w:spacing w:before="2"/>
              <w:ind w:left="559" w:right="467"/>
              <w:jc w:val="center"/>
              <w:rPr>
                <w:color w:val="000000"/>
                <w:sz w:val="24"/>
                <w:szCs w:val="24"/>
              </w:rPr>
            </w:pPr>
            <w:r>
              <w:rPr>
                <w:color w:val="2C2C2E"/>
                <w:sz w:val="24"/>
                <w:szCs w:val="24"/>
              </w:rPr>
              <w:t xml:space="preserve">mutatják </w:t>
            </w:r>
            <w:r>
              <w:rPr>
                <w:color w:val="666667"/>
                <w:sz w:val="24"/>
                <w:szCs w:val="24"/>
              </w:rPr>
              <w:t>.</w:t>
            </w:r>
          </w:p>
        </w:tc>
        <w:tc>
          <w:tcPr>
            <w:tcW w:w="2041" w:type="dxa"/>
            <w:vMerge w:val="restart"/>
            <w:tcBorders>
              <w:top w:val="single" w:sz="8" w:space="0" w:color="000000"/>
            </w:tcBorders>
          </w:tcPr>
          <w:p w:rsidR="009A65EC" w:rsidRDefault="008D5060">
            <w:pPr>
              <w:pBdr>
                <w:top w:val="nil"/>
                <w:left w:val="nil"/>
                <w:bottom w:val="nil"/>
                <w:right w:val="nil"/>
                <w:between w:val="nil"/>
              </w:pBdr>
              <w:spacing w:before="15" w:line="280" w:lineRule="auto"/>
              <w:ind w:left="385" w:right="289" w:firstLine="120"/>
              <w:rPr>
                <w:color w:val="000000"/>
                <w:sz w:val="24"/>
                <w:szCs w:val="24"/>
              </w:rPr>
            </w:pPr>
            <w:r>
              <w:rPr>
                <w:color w:val="2C2C2E"/>
                <w:sz w:val="24"/>
                <w:szCs w:val="24"/>
              </w:rPr>
              <w:t>Folyamatosan ellenőrzi a szórásegyenletesség.</w:t>
            </w:r>
          </w:p>
        </w:tc>
      </w:tr>
      <w:tr w:rsidR="009A65EC">
        <w:trPr>
          <w:trHeight w:val="299"/>
        </w:trPr>
        <w:tc>
          <w:tcPr>
            <w:tcW w:w="2649" w:type="dxa"/>
            <w:tcBorders>
              <w:top w:val="nil"/>
              <w:bottom w:val="nil"/>
            </w:tcBorders>
          </w:tcPr>
          <w:p w:rsidR="009A65EC" w:rsidRDefault="008D5060">
            <w:pPr>
              <w:pBdr>
                <w:top w:val="nil"/>
                <w:left w:val="nil"/>
                <w:bottom w:val="nil"/>
                <w:right w:val="nil"/>
                <w:between w:val="nil"/>
              </w:pBdr>
              <w:spacing w:before="6" w:line="273" w:lineRule="auto"/>
              <w:ind w:right="-15"/>
              <w:jc w:val="right"/>
              <w:rPr>
                <w:color w:val="000000"/>
                <w:sz w:val="24"/>
                <w:szCs w:val="24"/>
              </w:rPr>
            </w:pPr>
            <w:r>
              <w:rPr>
                <w:color w:val="2C2C2E"/>
                <w:sz w:val="24"/>
                <w:szCs w:val="24"/>
              </w:rPr>
              <w:t>gépek karbantartását</w:t>
            </w:r>
          </w:p>
        </w:tc>
        <w:tc>
          <w:tcPr>
            <w:tcW w:w="2110" w:type="dxa"/>
            <w:tcBorders>
              <w:top w:val="nil"/>
              <w:bottom w:val="nil"/>
            </w:tcBorders>
          </w:tcPr>
          <w:p w:rsidR="009A65EC" w:rsidRDefault="008D5060">
            <w:pPr>
              <w:pBdr>
                <w:top w:val="nil"/>
                <w:left w:val="nil"/>
                <w:bottom w:val="nil"/>
                <w:right w:val="nil"/>
                <w:between w:val="nil"/>
              </w:pBdr>
              <w:spacing w:before="6" w:line="273" w:lineRule="auto"/>
              <w:ind w:right="421"/>
              <w:jc w:val="right"/>
              <w:rPr>
                <w:color w:val="000000"/>
                <w:sz w:val="24"/>
                <w:szCs w:val="24"/>
              </w:rPr>
            </w:pPr>
            <w:r>
              <w:rPr>
                <w:color w:val="2C2C2E"/>
                <w:sz w:val="24"/>
                <w:szCs w:val="24"/>
              </w:rPr>
              <w:t>beállítását,</w:t>
            </w:r>
          </w:p>
        </w:tc>
        <w:tc>
          <w:tcPr>
            <w:tcW w:w="1994" w:type="dxa"/>
            <w:vMerge/>
            <w:tcBorders>
              <w:top w:val="single" w:sz="8" w:space="0" w:color="000000"/>
            </w:tcBorders>
          </w:tcPr>
          <w:p w:rsidR="009A65EC" w:rsidRDefault="009A65EC">
            <w:pPr>
              <w:pBdr>
                <w:top w:val="nil"/>
                <w:left w:val="nil"/>
                <w:bottom w:val="nil"/>
                <w:right w:val="nil"/>
                <w:between w:val="nil"/>
              </w:pBdr>
              <w:spacing w:line="276" w:lineRule="auto"/>
              <w:rPr>
                <w:color w:val="000000"/>
                <w:sz w:val="24"/>
                <w:szCs w:val="24"/>
              </w:rPr>
            </w:pPr>
          </w:p>
        </w:tc>
        <w:tc>
          <w:tcPr>
            <w:tcW w:w="2041" w:type="dxa"/>
            <w:vMerge/>
            <w:tcBorders>
              <w:top w:val="single" w:sz="8" w:space="0" w:color="000000"/>
            </w:tcBorders>
          </w:tcPr>
          <w:p w:rsidR="009A65EC" w:rsidRDefault="009A65EC">
            <w:pPr>
              <w:pBdr>
                <w:top w:val="nil"/>
                <w:left w:val="nil"/>
                <w:bottom w:val="nil"/>
                <w:right w:val="nil"/>
                <w:between w:val="nil"/>
              </w:pBdr>
              <w:spacing w:line="276" w:lineRule="auto"/>
              <w:rPr>
                <w:color w:val="000000"/>
                <w:sz w:val="24"/>
                <w:szCs w:val="24"/>
              </w:rPr>
            </w:pPr>
          </w:p>
        </w:tc>
      </w:tr>
      <w:tr w:rsidR="009A65EC">
        <w:trPr>
          <w:trHeight w:val="269"/>
        </w:trPr>
        <w:tc>
          <w:tcPr>
            <w:tcW w:w="2649" w:type="dxa"/>
            <w:tcBorders>
              <w:top w:val="nil"/>
              <w:bottom w:val="nil"/>
            </w:tcBorders>
          </w:tcPr>
          <w:p w:rsidR="009A65EC" w:rsidRDefault="008D5060">
            <w:pPr>
              <w:pBdr>
                <w:top w:val="nil"/>
                <w:left w:val="nil"/>
                <w:bottom w:val="nil"/>
                <w:right w:val="nil"/>
                <w:between w:val="nil"/>
              </w:pBdr>
              <w:spacing w:before="6" w:line="242" w:lineRule="auto"/>
              <w:ind w:right="63"/>
              <w:jc w:val="right"/>
              <w:rPr>
                <w:color w:val="000000"/>
                <w:sz w:val="24"/>
                <w:szCs w:val="24"/>
              </w:rPr>
            </w:pPr>
            <w:r>
              <w:rPr>
                <w:color w:val="2C2C2E"/>
                <w:sz w:val="24"/>
                <w:szCs w:val="24"/>
              </w:rPr>
              <w:t>(tisztítás, feltöltés,</w:t>
            </w:r>
          </w:p>
        </w:tc>
        <w:tc>
          <w:tcPr>
            <w:tcW w:w="2110" w:type="dxa"/>
            <w:tcBorders>
              <w:top w:val="nil"/>
              <w:bottom w:val="nil"/>
            </w:tcBorders>
          </w:tcPr>
          <w:p w:rsidR="009A65EC" w:rsidRDefault="008D5060">
            <w:pPr>
              <w:pBdr>
                <w:top w:val="nil"/>
                <w:left w:val="nil"/>
                <w:bottom w:val="nil"/>
                <w:right w:val="nil"/>
                <w:between w:val="nil"/>
              </w:pBdr>
              <w:spacing w:before="6" w:line="242" w:lineRule="auto"/>
              <w:ind w:left="612"/>
              <w:rPr>
                <w:color w:val="000000"/>
                <w:sz w:val="24"/>
                <w:szCs w:val="24"/>
              </w:rPr>
            </w:pPr>
            <w:r>
              <w:rPr>
                <w:color w:val="2C2C2E"/>
                <w:sz w:val="24"/>
                <w:szCs w:val="24"/>
              </w:rPr>
              <w:t xml:space="preserve">kezelését </w:t>
            </w:r>
            <w:r>
              <w:rPr>
                <w:color w:val="666667"/>
                <w:sz w:val="24"/>
                <w:szCs w:val="24"/>
              </w:rPr>
              <w:t>.</w:t>
            </w:r>
          </w:p>
        </w:tc>
        <w:tc>
          <w:tcPr>
            <w:tcW w:w="1994" w:type="dxa"/>
            <w:vMerge/>
            <w:tcBorders>
              <w:top w:val="single" w:sz="8" w:space="0" w:color="000000"/>
            </w:tcBorders>
          </w:tcPr>
          <w:p w:rsidR="009A65EC" w:rsidRDefault="009A65EC">
            <w:pPr>
              <w:pBdr>
                <w:top w:val="nil"/>
                <w:left w:val="nil"/>
                <w:bottom w:val="nil"/>
                <w:right w:val="nil"/>
                <w:between w:val="nil"/>
              </w:pBdr>
              <w:spacing w:line="276" w:lineRule="auto"/>
              <w:rPr>
                <w:color w:val="000000"/>
                <w:sz w:val="24"/>
                <w:szCs w:val="24"/>
              </w:rPr>
            </w:pPr>
          </w:p>
        </w:tc>
        <w:tc>
          <w:tcPr>
            <w:tcW w:w="2041" w:type="dxa"/>
            <w:vMerge/>
            <w:tcBorders>
              <w:top w:val="single" w:sz="8" w:space="0" w:color="000000"/>
            </w:tcBorders>
          </w:tcPr>
          <w:p w:rsidR="009A65EC" w:rsidRDefault="009A65EC">
            <w:pPr>
              <w:pBdr>
                <w:top w:val="nil"/>
                <w:left w:val="nil"/>
                <w:bottom w:val="nil"/>
                <w:right w:val="nil"/>
                <w:between w:val="nil"/>
              </w:pBdr>
              <w:spacing w:line="276" w:lineRule="auto"/>
              <w:rPr>
                <w:color w:val="000000"/>
                <w:sz w:val="24"/>
                <w:szCs w:val="24"/>
              </w:rPr>
            </w:pPr>
          </w:p>
        </w:tc>
      </w:tr>
      <w:tr w:rsidR="009A65EC">
        <w:trPr>
          <w:trHeight w:val="296"/>
        </w:trPr>
        <w:tc>
          <w:tcPr>
            <w:tcW w:w="2649" w:type="dxa"/>
            <w:tcBorders>
              <w:top w:val="nil"/>
            </w:tcBorders>
          </w:tcPr>
          <w:p w:rsidR="009A65EC" w:rsidRDefault="008D5060">
            <w:pPr>
              <w:pBdr>
                <w:top w:val="nil"/>
                <w:left w:val="nil"/>
                <w:bottom w:val="nil"/>
                <w:right w:val="nil"/>
                <w:between w:val="nil"/>
              </w:pBdr>
              <w:spacing w:line="253" w:lineRule="auto"/>
              <w:ind w:left="582"/>
              <w:rPr>
                <w:color w:val="000000"/>
                <w:sz w:val="24"/>
                <w:szCs w:val="24"/>
              </w:rPr>
            </w:pPr>
            <w:r>
              <w:rPr>
                <w:color w:val="2C2C2E"/>
                <w:sz w:val="24"/>
                <w:szCs w:val="24"/>
              </w:rPr>
              <w:t>beállítás, kezelés).</w:t>
            </w:r>
          </w:p>
        </w:tc>
        <w:tc>
          <w:tcPr>
            <w:tcW w:w="2110" w:type="dxa"/>
            <w:tcBorders>
              <w:top w:val="nil"/>
            </w:tcBorders>
          </w:tcPr>
          <w:p w:rsidR="009A65EC" w:rsidRDefault="009A65EC">
            <w:pPr>
              <w:pBdr>
                <w:top w:val="nil"/>
                <w:left w:val="nil"/>
                <w:bottom w:val="nil"/>
                <w:right w:val="nil"/>
                <w:between w:val="nil"/>
              </w:pBdr>
              <w:rPr>
                <w:color w:val="000000"/>
              </w:rPr>
            </w:pPr>
          </w:p>
        </w:tc>
        <w:tc>
          <w:tcPr>
            <w:tcW w:w="1994" w:type="dxa"/>
            <w:vMerge/>
            <w:tcBorders>
              <w:top w:val="single" w:sz="8" w:space="0" w:color="000000"/>
            </w:tcBorders>
          </w:tcPr>
          <w:p w:rsidR="009A65EC" w:rsidRDefault="009A65EC">
            <w:pPr>
              <w:pBdr>
                <w:top w:val="nil"/>
                <w:left w:val="nil"/>
                <w:bottom w:val="nil"/>
                <w:right w:val="nil"/>
                <w:between w:val="nil"/>
              </w:pBdr>
              <w:spacing w:line="276" w:lineRule="auto"/>
              <w:rPr>
                <w:color w:val="000000"/>
              </w:rPr>
            </w:pPr>
          </w:p>
        </w:tc>
        <w:tc>
          <w:tcPr>
            <w:tcW w:w="2041" w:type="dxa"/>
            <w:vMerge/>
            <w:tcBorders>
              <w:top w:val="single" w:sz="8" w:space="0" w:color="000000"/>
            </w:tcBorders>
          </w:tcPr>
          <w:p w:rsidR="009A65EC" w:rsidRDefault="009A65EC">
            <w:pPr>
              <w:pBdr>
                <w:top w:val="nil"/>
                <w:left w:val="nil"/>
                <w:bottom w:val="nil"/>
                <w:right w:val="nil"/>
                <w:between w:val="nil"/>
              </w:pBdr>
              <w:spacing w:line="276" w:lineRule="auto"/>
              <w:rPr>
                <w:color w:val="000000"/>
              </w:rPr>
            </w:pPr>
          </w:p>
        </w:tc>
      </w:tr>
      <w:tr w:rsidR="009A65EC">
        <w:trPr>
          <w:trHeight w:val="2035"/>
        </w:trPr>
        <w:tc>
          <w:tcPr>
            <w:tcW w:w="2649" w:type="dxa"/>
          </w:tcPr>
          <w:p w:rsidR="009A65EC" w:rsidRDefault="008D5060">
            <w:pPr>
              <w:pBdr>
                <w:top w:val="nil"/>
                <w:left w:val="nil"/>
                <w:bottom w:val="nil"/>
                <w:right w:val="nil"/>
                <w:between w:val="nil"/>
              </w:pBdr>
              <w:spacing w:before="49" w:line="309" w:lineRule="auto"/>
              <w:ind w:left="352" w:right="218"/>
              <w:jc w:val="center"/>
              <w:rPr>
                <w:color w:val="000000"/>
                <w:sz w:val="24"/>
                <w:szCs w:val="24"/>
              </w:rPr>
            </w:pPr>
            <w:r>
              <w:rPr>
                <w:color w:val="2C2C2E"/>
                <w:sz w:val="24"/>
                <w:szCs w:val="24"/>
              </w:rPr>
              <w:t>Védekezik a gyomnövények kártétele ellen.</w:t>
            </w:r>
          </w:p>
        </w:tc>
        <w:tc>
          <w:tcPr>
            <w:tcW w:w="2110" w:type="dxa"/>
          </w:tcPr>
          <w:p w:rsidR="009A65EC" w:rsidRDefault="008D5060">
            <w:pPr>
              <w:pBdr>
                <w:top w:val="nil"/>
                <w:left w:val="nil"/>
                <w:bottom w:val="nil"/>
                <w:right w:val="nil"/>
                <w:between w:val="nil"/>
              </w:pBdr>
              <w:spacing w:before="30" w:line="283" w:lineRule="auto"/>
              <w:ind w:left="531" w:right="436" w:firstLine="30"/>
              <w:jc w:val="center"/>
              <w:rPr>
                <w:color w:val="000000"/>
                <w:sz w:val="24"/>
                <w:szCs w:val="24"/>
              </w:rPr>
            </w:pPr>
            <w:r>
              <w:rPr>
                <w:color w:val="2C2C2E"/>
                <w:sz w:val="24"/>
                <w:szCs w:val="24"/>
              </w:rPr>
              <w:t xml:space="preserve">Ismeri a gyom- növények jellemzőit, </w:t>
            </w:r>
            <w:r>
              <w:rPr>
                <w:color w:val="464646"/>
                <w:sz w:val="24"/>
                <w:szCs w:val="24"/>
              </w:rPr>
              <w:t>kártételüket</w:t>
            </w:r>
          </w:p>
          <w:p w:rsidR="009A65EC" w:rsidRDefault="008D5060">
            <w:pPr>
              <w:pBdr>
                <w:top w:val="nil"/>
                <w:left w:val="nil"/>
                <w:bottom w:val="nil"/>
                <w:right w:val="nil"/>
                <w:between w:val="nil"/>
              </w:pBdr>
              <w:spacing w:line="273" w:lineRule="auto"/>
              <w:ind w:left="93"/>
              <w:jc w:val="center"/>
              <w:rPr>
                <w:color w:val="000000"/>
                <w:sz w:val="24"/>
                <w:szCs w:val="24"/>
              </w:rPr>
            </w:pPr>
            <w:r>
              <w:rPr>
                <w:color w:val="666667"/>
                <w:sz w:val="24"/>
                <w:szCs w:val="24"/>
              </w:rPr>
              <w:t>.</w:t>
            </w:r>
          </w:p>
        </w:tc>
        <w:tc>
          <w:tcPr>
            <w:tcW w:w="1994" w:type="dxa"/>
          </w:tcPr>
          <w:p w:rsidR="009A65EC" w:rsidRDefault="008D5060">
            <w:pPr>
              <w:pBdr>
                <w:top w:val="nil"/>
                <w:left w:val="nil"/>
                <w:bottom w:val="nil"/>
                <w:right w:val="nil"/>
                <w:between w:val="nil"/>
              </w:pBdr>
              <w:spacing w:before="44" w:line="309" w:lineRule="auto"/>
              <w:ind w:left="344" w:right="237" w:hanging="2"/>
              <w:jc w:val="center"/>
              <w:rPr>
                <w:color w:val="000000"/>
                <w:sz w:val="24"/>
                <w:szCs w:val="24"/>
              </w:rPr>
            </w:pPr>
            <w:r>
              <w:rPr>
                <w:color w:val="2C2C2E"/>
                <w:sz w:val="24"/>
                <w:szCs w:val="24"/>
              </w:rPr>
              <w:t>Elkötelezett a mechanikai gyomirtás iránt.</w:t>
            </w:r>
          </w:p>
        </w:tc>
        <w:tc>
          <w:tcPr>
            <w:tcW w:w="2041" w:type="dxa"/>
          </w:tcPr>
          <w:p w:rsidR="009A65EC" w:rsidRDefault="008D5060">
            <w:pPr>
              <w:pBdr>
                <w:top w:val="nil"/>
                <w:left w:val="nil"/>
                <w:bottom w:val="nil"/>
                <w:right w:val="nil"/>
                <w:between w:val="nil"/>
              </w:pBdr>
              <w:spacing w:before="39" w:line="309" w:lineRule="auto"/>
              <w:ind w:left="412" w:right="308" w:firstLine="2"/>
              <w:jc w:val="center"/>
              <w:rPr>
                <w:color w:val="000000"/>
                <w:sz w:val="24"/>
                <w:szCs w:val="24"/>
              </w:rPr>
            </w:pPr>
            <w:r>
              <w:rPr>
                <w:color w:val="2C2C2E"/>
                <w:sz w:val="24"/>
                <w:szCs w:val="24"/>
              </w:rPr>
              <w:t>Felelős a gyomnövények elleni védekezés</w:t>
            </w:r>
          </w:p>
          <w:p w:rsidR="009A65EC" w:rsidRDefault="008D5060">
            <w:pPr>
              <w:pBdr>
                <w:top w:val="nil"/>
                <w:left w:val="nil"/>
                <w:bottom w:val="nil"/>
                <w:right w:val="nil"/>
                <w:between w:val="nil"/>
              </w:pBdr>
              <w:spacing w:line="196" w:lineRule="auto"/>
              <w:ind w:left="161" w:right="48"/>
              <w:jc w:val="center"/>
              <w:rPr>
                <w:color w:val="000000"/>
                <w:sz w:val="24"/>
                <w:szCs w:val="24"/>
              </w:rPr>
            </w:pPr>
            <w:r>
              <w:rPr>
                <w:color w:val="2C2C2E"/>
                <w:sz w:val="24"/>
                <w:szCs w:val="24"/>
              </w:rPr>
              <w:t>hatékonyságáért.</w:t>
            </w:r>
          </w:p>
        </w:tc>
      </w:tr>
      <w:tr w:rsidR="009A65EC">
        <w:trPr>
          <w:trHeight w:val="605"/>
        </w:trPr>
        <w:tc>
          <w:tcPr>
            <w:tcW w:w="2649" w:type="dxa"/>
            <w:tcBorders>
              <w:bottom w:val="nil"/>
            </w:tcBorders>
          </w:tcPr>
          <w:p w:rsidR="009A65EC" w:rsidRDefault="008D5060">
            <w:pPr>
              <w:pBdr>
                <w:top w:val="nil"/>
                <w:left w:val="nil"/>
                <w:bottom w:val="nil"/>
                <w:right w:val="nil"/>
                <w:between w:val="nil"/>
              </w:pBdr>
              <w:spacing w:before="33"/>
              <w:ind w:left="302" w:right="676"/>
              <w:rPr>
                <w:color w:val="000000"/>
                <w:sz w:val="24"/>
                <w:szCs w:val="24"/>
              </w:rPr>
            </w:pPr>
            <w:r>
              <w:rPr>
                <w:color w:val="2C2C2E"/>
                <w:sz w:val="24"/>
                <w:szCs w:val="24"/>
              </w:rPr>
              <w:t xml:space="preserve">Részt </w:t>
            </w:r>
            <w:r>
              <w:rPr>
                <w:color w:val="1F1D1F"/>
                <w:sz w:val="24"/>
                <w:szCs w:val="24"/>
              </w:rPr>
              <w:t>ves</w:t>
            </w:r>
            <w:r>
              <w:rPr>
                <w:color w:val="464646"/>
                <w:sz w:val="24"/>
                <w:szCs w:val="24"/>
              </w:rPr>
              <w:t xml:space="preserve">z </w:t>
            </w:r>
            <w:r>
              <w:rPr>
                <w:color w:val="2C2C2E"/>
                <w:sz w:val="24"/>
                <w:szCs w:val="24"/>
              </w:rPr>
              <w:t>a betakarítás,</w:t>
            </w:r>
          </w:p>
        </w:tc>
        <w:tc>
          <w:tcPr>
            <w:tcW w:w="2110" w:type="dxa"/>
            <w:vMerge w:val="restart"/>
          </w:tcPr>
          <w:p w:rsidR="009A65EC" w:rsidRDefault="008D5060">
            <w:pPr>
              <w:pBdr>
                <w:top w:val="nil"/>
                <w:left w:val="nil"/>
                <w:bottom w:val="nil"/>
                <w:right w:val="nil"/>
                <w:between w:val="nil"/>
              </w:pBdr>
              <w:spacing w:before="23" w:line="283" w:lineRule="auto"/>
              <w:ind w:left="212" w:right="100" w:hanging="13"/>
              <w:jc w:val="center"/>
              <w:rPr>
                <w:color w:val="000000"/>
                <w:sz w:val="24"/>
                <w:szCs w:val="24"/>
              </w:rPr>
            </w:pPr>
            <w:r>
              <w:rPr>
                <w:color w:val="2C2C2E"/>
                <w:sz w:val="24"/>
                <w:szCs w:val="24"/>
              </w:rPr>
              <w:t xml:space="preserve">Ismeri a </w:t>
            </w:r>
            <w:r>
              <w:rPr>
                <w:color w:val="464646"/>
                <w:sz w:val="24"/>
                <w:szCs w:val="24"/>
              </w:rPr>
              <w:t xml:space="preserve">különböző szántóföldi és </w:t>
            </w:r>
            <w:r>
              <w:rPr>
                <w:color w:val="2C2C2E"/>
                <w:sz w:val="24"/>
                <w:szCs w:val="24"/>
              </w:rPr>
              <w:t xml:space="preserve">kertészeti növényeket,a tárolt terményeket, azok hivatalos </w:t>
            </w:r>
            <w:r>
              <w:rPr>
                <w:color w:val="464646"/>
                <w:sz w:val="24"/>
                <w:szCs w:val="24"/>
              </w:rPr>
              <w:t xml:space="preserve">és a </w:t>
            </w:r>
            <w:r>
              <w:rPr>
                <w:color w:val="2C2C2E"/>
                <w:sz w:val="24"/>
                <w:szCs w:val="24"/>
              </w:rPr>
              <w:t>köznyelvben</w:t>
            </w:r>
          </w:p>
        </w:tc>
        <w:tc>
          <w:tcPr>
            <w:tcW w:w="1994" w:type="dxa"/>
            <w:tcBorders>
              <w:bottom w:val="nil"/>
            </w:tcBorders>
          </w:tcPr>
          <w:p w:rsidR="009A65EC" w:rsidRDefault="008D5060">
            <w:pPr>
              <w:pBdr>
                <w:top w:val="nil"/>
                <w:left w:val="nil"/>
                <w:bottom w:val="nil"/>
                <w:right w:val="nil"/>
                <w:between w:val="nil"/>
              </w:pBdr>
              <w:spacing w:before="33"/>
              <w:ind w:left="922" w:right="116" w:hanging="704"/>
              <w:rPr>
                <w:color w:val="000000"/>
                <w:sz w:val="24"/>
                <w:szCs w:val="24"/>
              </w:rPr>
            </w:pPr>
            <w:r>
              <w:rPr>
                <w:color w:val="2C2C2E"/>
                <w:sz w:val="24"/>
                <w:szCs w:val="24"/>
              </w:rPr>
              <w:t>Együttműködik az</w:t>
            </w:r>
          </w:p>
        </w:tc>
        <w:tc>
          <w:tcPr>
            <w:tcW w:w="2041" w:type="dxa"/>
            <w:tcBorders>
              <w:bottom w:val="nil"/>
            </w:tcBorders>
          </w:tcPr>
          <w:p w:rsidR="009A65EC" w:rsidRDefault="008D5060">
            <w:pPr>
              <w:pBdr>
                <w:top w:val="nil"/>
                <w:left w:val="nil"/>
                <w:bottom w:val="nil"/>
                <w:right w:val="nil"/>
                <w:between w:val="nil"/>
              </w:pBdr>
              <w:spacing w:before="30"/>
              <w:ind w:left="618" w:right="296" w:hanging="219"/>
              <w:rPr>
                <w:color w:val="000000"/>
                <w:sz w:val="24"/>
                <w:szCs w:val="24"/>
              </w:rPr>
            </w:pPr>
            <w:r>
              <w:rPr>
                <w:color w:val="2C2C2E"/>
                <w:sz w:val="24"/>
                <w:szCs w:val="24"/>
              </w:rPr>
              <w:t>Figyeli és el- lenőrzi a</w:t>
            </w:r>
          </w:p>
        </w:tc>
      </w:tr>
      <w:tr w:rsidR="009A65EC">
        <w:trPr>
          <w:trHeight w:val="308"/>
        </w:trPr>
        <w:tc>
          <w:tcPr>
            <w:tcW w:w="2649" w:type="dxa"/>
            <w:tcBorders>
              <w:top w:val="nil"/>
              <w:bottom w:val="nil"/>
            </w:tcBorders>
          </w:tcPr>
          <w:p w:rsidR="009A65EC" w:rsidRDefault="008D5060">
            <w:pPr>
              <w:pBdr>
                <w:top w:val="nil"/>
                <w:left w:val="nil"/>
                <w:bottom w:val="nil"/>
                <w:right w:val="nil"/>
                <w:between w:val="nil"/>
              </w:pBdr>
              <w:spacing w:before="17" w:line="270" w:lineRule="auto"/>
              <w:ind w:left="652"/>
              <w:rPr>
                <w:color w:val="000000"/>
                <w:sz w:val="24"/>
                <w:szCs w:val="24"/>
              </w:rPr>
            </w:pPr>
            <w:r>
              <w:rPr>
                <w:color w:val="2C2C2E"/>
                <w:sz w:val="24"/>
                <w:szCs w:val="24"/>
              </w:rPr>
              <w:t>szállítás, tárolás,</w:t>
            </w:r>
          </w:p>
        </w:tc>
        <w:tc>
          <w:tcPr>
            <w:tcW w:w="2110" w:type="dxa"/>
            <w:vMerge/>
          </w:tcPr>
          <w:p w:rsidR="009A65EC" w:rsidRDefault="009A65EC">
            <w:pPr>
              <w:pBdr>
                <w:top w:val="nil"/>
                <w:left w:val="nil"/>
                <w:bottom w:val="nil"/>
                <w:right w:val="nil"/>
                <w:between w:val="nil"/>
              </w:pBdr>
              <w:spacing w:line="276" w:lineRule="auto"/>
              <w:rPr>
                <w:color w:val="000000"/>
                <w:sz w:val="24"/>
                <w:szCs w:val="24"/>
              </w:rPr>
            </w:pPr>
          </w:p>
        </w:tc>
        <w:tc>
          <w:tcPr>
            <w:tcW w:w="1994" w:type="dxa"/>
            <w:tcBorders>
              <w:top w:val="nil"/>
              <w:bottom w:val="nil"/>
            </w:tcBorders>
          </w:tcPr>
          <w:p w:rsidR="009A65EC" w:rsidRDefault="008D5060">
            <w:pPr>
              <w:pBdr>
                <w:top w:val="nil"/>
                <w:left w:val="nil"/>
                <w:bottom w:val="nil"/>
                <w:right w:val="nil"/>
                <w:between w:val="nil"/>
              </w:pBdr>
              <w:spacing w:before="12" w:line="275" w:lineRule="auto"/>
              <w:ind w:right="113"/>
              <w:jc w:val="right"/>
              <w:rPr>
                <w:color w:val="000000"/>
                <w:sz w:val="24"/>
                <w:szCs w:val="24"/>
              </w:rPr>
            </w:pPr>
            <w:r>
              <w:rPr>
                <w:color w:val="2C2C2E"/>
                <w:sz w:val="24"/>
                <w:szCs w:val="24"/>
              </w:rPr>
              <w:t>egymásra épülő</w:t>
            </w:r>
          </w:p>
        </w:tc>
        <w:tc>
          <w:tcPr>
            <w:tcW w:w="2041" w:type="dxa"/>
            <w:tcBorders>
              <w:top w:val="nil"/>
              <w:bottom w:val="nil"/>
            </w:tcBorders>
          </w:tcPr>
          <w:p w:rsidR="009A65EC" w:rsidRDefault="008D5060">
            <w:pPr>
              <w:pBdr>
                <w:top w:val="nil"/>
                <w:left w:val="nil"/>
                <w:bottom w:val="nil"/>
                <w:right w:val="nil"/>
                <w:between w:val="nil"/>
              </w:pBdr>
              <w:spacing w:before="3"/>
              <w:ind w:left="149" w:right="48"/>
              <w:jc w:val="center"/>
              <w:rPr>
                <w:color w:val="000000"/>
                <w:sz w:val="24"/>
                <w:szCs w:val="24"/>
              </w:rPr>
            </w:pPr>
            <w:r>
              <w:rPr>
                <w:color w:val="2C2C2E"/>
                <w:sz w:val="24"/>
                <w:szCs w:val="24"/>
              </w:rPr>
              <w:t>munka- és</w:t>
            </w:r>
          </w:p>
        </w:tc>
      </w:tr>
      <w:tr w:rsidR="009A65EC">
        <w:trPr>
          <w:trHeight w:val="568"/>
        </w:trPr>
        <w:tc>
          <w:tcPr>
            <w:tcW w:w="2649" w:type="dxa"/>
            <w:tcBorders>
              <w:top w:val="nil"/>
              <w:bottom w:val="nil"/>
            </w:tcBorders>
          </w:tcPr>
          <w:p w:rsidR="009A65EC" w:rsidRDefault="008D5060">
            <w:pPr>
              <w:pBdr>
                <w:top w:val="nil"/>
                <w:left w:val="nil"/>
                <w:bottom w:val="nil"/>
                <w:right w:val="nil"/>
                <w:between w:val="nil"/>
              </w:pBdr>
              <w:spacing w:before="14"/>
              <w:ind w:left="897"/>
              <w:rPr>
                <w:color w:val="000000"/>
                <w:sz w:val="24"/>
                <w:szCs w:val="24"/>
              </w:rPr>
            </w:pPr>
            <w:r>
              <w:rPr>
                <w:color w:val="2C2C2E"/>
                <w:sz w:val="24"/>
                <w:szCs w:val="24"/>
              </w:rPr>
              <w:t>értékesítés</w:t>
            </w:r>
          </w:p>
        </w:tc>
        <w:tc>
          <w:tcPr>
            <w:tcW w:w="2110" w:type="dxa"/>
            <w:vMerge/>
          </w:tcPr>
          <w:p w:rsidR="009A65EC" w:rsidRDefault="009A65EC">
            <w:pPr>
              <w:pBdr>
                <w:top w:val="nil"/>
                <w:left w:val="nil"/>
                <w:bottom w:val="nil"/>
                <w:right w:val="nil"/>
                <w:between w:val="nil"/>
              </w:pBdr>
              <w:spacing w:line="276" w:lineRule="auto"/>
              <w:rPr>
                <w:color w:val="000000"/>
                <w:sz w:val="24"/>
                <w:szCs w:val="24"/>
              </w:rPr>
            </w:pPr>
          </w:p>
        </w:tc>
        <w:tc>
          <w:tcPr>
            <w:tcW w:w="1994" w:type="dxa"/>
            <w:tcBorders>
              <w:top w:val="nil"/>
              <w:bottom w:val="nil"/>
            </w:tcBorders>
          </w:tcPr>
          <w:p w:rsidR="009A65EC" w:rsidRDefault="008D5060">
            <w:pPr>
              <w:pBdr>
                <w:top w:val="nil"/>
                <w:left w:val="nil"/>
                <w:bottom w:val="nil"/>
                <w:right w:val="nil"/>
                <w:between w:val="nil"/>
              </w:pBdr>
              <w:spacing w:before="9"/>
              <w:ind w:right="123"/>
              <w:jc w:val="right"/>
              <w:rPr>
                <w:color w:val="000000"/>
                <w:sz w:val="24"/>
                <w:szCs w:val="24"/>
              </w:rPr>
            </w:pPr>
            <w:r>
              <w:rPr>
                <w:color w:val="2C2C2E"/>
                <w:sz w:val="24"/>
                <w:szCs w:val="24"/>
              </w:rPr>
              <w:t>közös feladatok</w:t>
            </w:r>
          </w:p>
        </w:tc>
        <w:tc>
          <w:tcPr>
            <w:tcW w:w="2041" w:type="dxa"/>
            <w:tcBorders>
              <w:top w:val="nil"/>
              <w:bottom w:val="nil"/>
            </w:tcBorders>
          </w:tcPr>
          <w:p w:rsidR="009A65EC" w:rsidRDefault="008D5060">
            <w:pPr>
              <w:pBdr>
                <w:top w:val="nil"/>
                <w:left w:val="nil"/>
                <w:bottom w:val="nil"/>
                <w:right w:val="nil"/>
                <w:between w:val="nil"/>
              </w:pBdr>
              <w:spacing w:line="274" w:lineRule="auto"/>
              <w:ind w:left="1005" w:right="57" w:hanging="845"/>
              <w:rPr>
                <w:color w:val="000000"/>
                <w:sz w:val="24"/>
                <w:szCs w:val="24"/>
              </w:rPr>
            </w:pPr>
            <w:r>
              <w:rPr>
                <w:color w:val="2C2C2E"/>
                <w:sz w:val="24"/>
                <w:szCs w:val="24"/>
              </w:rPr>
              <w:t>értékbiztonságot, a</w:t>
            </w:r>
          </w:p>
        </w:tc>
      </w:tr>
      <w:tr w:rsidR="009A65EC">
        <w:trPr>
          <w:trHeight w:val="583"/>
        </w:trPr>
        <w:tc>
          <w:tcPr>
            <w:tcW w:w="2649" w:type="dxa"/>
            <w:tcBorders>
              <w:top w:val="nil"/>
              <w:bottom w:val="nil"/>
            </w:tcBorders>
          </w:tcPr>
          <w:p w:rsidR="009A65EC" w:rsidRDefault="008D5060">
            <w:pPr>
              <w:pBdr>
                <w:top w:val="nil"/>
                <w:left w:val="nil"/>
                <w:bottom w:val="nil"/>
                <w:right w:val="nil"/>
                <w:between w:val="nil"/>
              </w:pBdr>
              <w:spacing w:before="12"/>
              <w:ind w:left="410" w:right="474"/>
              <w:rPr>
                <w:color w:val="000000"/>
                <w:sz w:val="24"/>
                <w:szCs w:val="24"/>
              </w:rPr>
            </w:pPr>
            <w:r>
              <w:rPr>
                <w:color w:val="2C2C2E"/>
                <w:sz w:val="24"/>
                <w:szCs w:val="24"/>
              </w:rPr>
              <w:t>munkafolyama- taiban,</w:t>
            </w:r>
          </w:p>
        </w:tc>
        <w:tc>
          <w:tcPr>
            <w:tcW w:w="2110" w:type="dxa"/>
            <w:vMerge/>
          </w:tcPr>
          <w:p w:rsidR="009A65EC" w:rsidRDefault="009A65EC">
            <w:pPr>
              <w:pBdr>
                <w:top w:val="nil"/>
                <w:left w:val="nil"/>
                <w:bottom w:val="nil"/>
                <w:right w:val="nil"/>
                <w:between w:val="nil"/>
              </w:pBdr>
              <w:spacing w:line="276" w:lineRule="auto"/>
              <w:rPr>
                <w:color w:val="000000"/>
                <w:sz w:val="24"/>
                <w:szCs w:val="24"/>
              </w:rPr>
            </w:pPr>
          </w:p>
        </w:tc>
        <w:tc>
          <w:tcPr>
            <w:tcW w:w="1994" w:type="dxa"/>
            <w:tcBorders>
              <w:top w:val="nil"/>
              <w:bottom w:val="nil"/>
            </w:tcBorders>
          </w:tcPr>
          <w:p w:rsidR="009A65EC" w:rsidRDefault="008D5060">
            <w:pPr>
              <w:pBdr>
                <w:top w:val="nil"/>
                <w:left w:val="nil"/>
                <w:bottom w:val="nil"/>
                <w:right w:val="nil"/>
                <w:between w:val="nil"/>
              </w:pBdr>
              <w:spacing w:before="9"/>
              <w:ind w:left="485" w:right="374" w:firstLine="217"/>
              <w:rPr>
                <w:color w:val="000000"/>
                <w:sz w:val="24"/>
                <w:szCs w:val="24"/>
              </w:rPr>
            </w:pPr>
            <w:r>
              <w:rPr>
                <w:color w:val="2C2C2E"/>
                <w:sz w:val="24"/>
                <w:szCs w:val="24"/>
              </w:rPr>
              <w:t>végrehajtásában</w:t>
            </w:r>
          </w:p>
        </w:tc>
        <w:tc>
          <w:tcPr>
            <w:tcW w:w="2041" w:type="dxa"/>
            <w:tcBorders>
              <w:top w:val="nil"/>
              <w:bottom w:val="nil"/>
            </w:tcBorders>
          </w:tcPr>
          <w:p w:rsidR="009A65EC" w:rsidRDefault="008D5060">
            <w:pPr>
              <w:pBdr>
                <w:top w:val="nil"/>
                <w:left w:val="nil"/>
                <w:bottom w:val="nil"/>
                <w:right w:val="nil"/>
                <w:between w:val="nil"/>
              </w:pBdr>
              <w:spacing w:before="4"/>
              <w:ind w:left="904" w:right="47" w:hanging="737"/>
              <w:rPr>
                <w:color w:val="000000"/>
                <w:sz w:val="24"/>
                <w:szCs w:val="24"/>
              </w:rPr>
            </w:pPr>
            <w:r>
              <w:rPr>
                <w:color w:val="2C2C2E"/>
                <w:sz w:val="24"/>
                <w:szCs w:val="24"/>
              </w:rPr>
              <w:t>beszállítási útvo- nal</w:t>
            </w:r>
          </w:p>
        </w:tc>
      </w:tr>
      <w:tr w:rsidR="009A65EC">
        <w:trPr>
          <w:trHeight w:val="565"/>
        </w:trPr>
        <w:tc>
          <w:tcPr>
            <w:tcW w:w="2649" w:type="dxa"/>
            <w:tcBorders>
              <w:top w:val="nil"/>
              <w:bottom w:val="nil"/>
            </w:tcBorders>
          </w:tcPr>
          <w:p w:rsidR="009A65EC" w:rsidRDefault="008D5060">
            <w:pPr>
              <w:pBdr>
                <w:top w:val="nil"/>
                <w:left w:val="nil"/>
                <w:bottom w:val="nil"/>
                <w:right w:val="nil"/>
                <w:between w:val="nil"/>
              </w:pBdr>
              <w:spacing w:before="12"/>
              <w:ind w:right="40"/>
              <w:jc w:val="right"/>
              <w:rPr>
                <w:color w:val="000000"/>
                <w:sz w:val="24"/>
                <w:szCs w:val="24"/>
              </w:rPr>
            </w:pPr>
            <w:r>
              <w:rPr>
                <w:color w:val="2C2C2E"/>
                <w:sz w:val="24"/>
                <w:szCs w:val="24"/>
              </w:rPr>
              <w:t>vezetői irányítással.</w:t>
            </w:r>
          </w:p>
        </w:tc>
        <w:tc>
          <w:tcPr>
            <w:tcW w:w="2110" w:type="dxa"/>
            <w:vMerge/>
          </w:tcPr>
          <w:p w:rsidR="009A65EC" w:rsidRDefault="009A65EC">
            <w:pPr>
              <w:pBdr>
                <w:top w:val="nil"/>
                <w:left w:val="nil"/>
                <w:bottom w:val="nil"/>
                <w:right w:val="nil"/>
                <w:between w:val="nil"/>
              </w:pBdr>
              <w:spacing w:line="276" w:lineRule="auto"/>
              <w:rPr>
                <w:color w:val="000000"/>
                <w:sz w:val="24"/>
                <w:szCs w:val="24"/>
              </w:rPr>
            </w:pPr>
          </w:p>
        </w:tc>
        <w:tc>
          <w:tcPr>
            <w:tcW w:w="1994" w:type="dxa"/>
            <w:tcBorders>
              <w:top w:val="nil"/>
              <w:bottom w:val="nil"/>
            </w:tcBorders>
          </w:tcPr>
          <w:p w:rsidR="009A65EC" w:rsidRDefault="008D5060">
            <w:pPr>
              <w:pBdr>
                <w:top w:val="nil"/>
                <w:left w:val="nil"/>
                <w:bottom w:val="nil"/>
                <w:right w:val="nil"/>
                <w:between w:val="nil"/>
              </w:pBdr>
              <w:spacing w:line="274" w:lineRule="auto"/>
              <w:ind w:left="838" w:right="149" w:hanging="591"/>
              <w:rPr>
                <w:color w:val="000000"/>
                <w:sz w:val="24"/>
                <w:szCs w:val="24"/>
              </w:rPr>
            </w:pPr>
            <w:r>
              <w:rPr>
                <w:color w:val="2C2C2E"/>
                <w:sz w:val="24"/>
                <w:szCs w:val="24"/>
              </w:rPr>
              <w:t>(szállítás, rakodás,</w:t>
            </w:r>
          </w:p>
        </w:tc>
        <w:tc>
          <w:tcPr>
            <w:tcW w:w="2041" w:type="dxa"/>
            <w:tcBorders>
              <w:top w:val="nil"/>
              <w:bottom w:val="nil"/>
            </w:tcBorders>
          </w:tcPr>
          <w:p w:rsidR="009A65EC" w:rsidRDefault="008D5060">
            <w:pPr>
              <w:pBdr>
                <w:top w:val="nil"/>
                <w:left w:val="nil"/>
                <w:bottom w:val="nil"/>
                <w:right w:val="nil"/>
                <w:between w:val="nil"/>
              </w:pBdr>
              <w:spacing w:before="3"/>
              <w:ind w:left="149" w:right="48"/>
              <w:jc w:val="center"/>
              <w:rPr>
                <w:color w:val="000000"/>
                <w:sz w:val="24"/>
                <w:szCs w:val="24"/>
              </w:rPr>
            </w:pPr>
            <w:r>
              <w:rPr>
                <w:color w:val="2C2C2E"/>
                <w:sz w:val="24"/>
                <w:szCs w:val="24"/>
              </w:rPr>
              <w:t>forgalmát, az</w:t>
            </w:r>
          </w:p>
        </w:tc>
      </w:tr>
    </w:tbl>
    <w:p w:rsidR="009A65EC" w:rsidRDefault="009A65EC">
      <w:pPr>
        <w:pBdr>
          <w:top w:val="nil"/>
          <w:left w:val="nil"/>
          <w:bottom w:val="nil"/>
          <w:right w:val="nil"/>
          <w:between w:val="nil"/>
        </w:pBdr>
        <w:spacing w:line="276" w:lineRule="auto"/>
        <w:rPr>
          <w:sz w:val="24"/>
          <w:szCs w:val="24"/>
        </w:rPr>
      </w:pPr>
    </w:p>
    <w:tbl>
      <w:tblPr>
        <w:tblStyle w:val="affffd"/>
        <w:tblW w:w="8779" w:type="dxa"/>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3"/>
        <w:gridCol w:w="2115"/>
        <w:gridCol w:w="1993"/>
        <w:gridCol w:w="2028"/>
      </w:tblGrid>
      <w:tr w:rsidR="009A65EC">
        <w:trPr>
          <w:trHeight w:val="585"/>
        </w:trPr>
        <w:tc>
          <w:tcPr>
            <w:tcW w:w="2643" w:type="dxa"/>
            <w:vMerge w:val="restart"/>
            <w:tcBorders>
              <w:top w:val="nil"/>
            </w:tcBorders>
          </w:tcPr>
          <w:p w:rsidR="009A65EC" w:rsidRDefault="009A65EC">
            <w:pPr>
              <w:pBdr>
                <w:top w:val="nil"/>
                <w:left w:val="nil"/>
                <w:bottom w:val="nil"/>
                <w:right w:val="nil"/>
                <w:between w:val="nil"/>
              </w:pBdr>
              <w:rPr>
                <w:color w:val="000000"/>
                <w:sz w:val="24"/>
                <w:szCs w:val="24"/>
              </w:rPr>
            </w:pPr>
          </w:p>
        </w:tc>
        <w:tc>
          <w:tcPr>
            <w:tcW w:w="2115" w:type="dxa"/>
            <w:vMerge w:val="restart"/>
            <w:tcBorders>
              <w:top w:val="nil"/>
            </w:tcBorders>
          </w:tcPr>
          <w:p w:rsidR="009A65EC" w:rsidRDefault="008D5060">
            <w:pPr>
              <w:pBdr>
                <w:top w:val="nil"/>
                <w:left w:val="nil"/>
                <w:bottom w:val="nil"/>
                <w:right w:val="nil"/>
                <w:between w:val="nil"/>
              </w:pBdr>
              <w:spacing w:line="268" w:lineRule="auto"/>
              <w:ind w:left="338"/>
              <w:rPr>
                <w:color w:val="000000"/>
                <w:sz w:val="24"/>
                <w:szCs w:val="24"/>
              </w:rPr>
            </w:pPr>
            <w:r>
              <w:rPr>
                <w:color w:val="2C2C2E"/>
                <w:sz w:val="24"/>
                <w:szCs w:val="24"/>
              </w:rPr>
              <w:t>használt neveit</w:t>
            </w:r>
            <w:r>
              <w:rPr>
                <w:color w:val="666667"/>
                <w:sz w:val="24"/>
                <w:szCs w:val="24"/>
              </w:rPr>
              <w:t>.</w:t>
            </w:r>
          </w:p>
        </w:tc>
        <w:tc>
          <w:tcPr>
            <w:tcW w:w="1993" w:type="dxa"/>
            <w:tcBorders>
              <w:top w:val="nil"/>
              <w:bottom w:val="nil"/>
            </w:tcBorders>
          </w:tcPr>
          <w:p w:rsidR="009A65EC" w:rsidRDefault="008D5060">
            <w:pPr>
              <w:pBdr>
                <w:top w:val="nil"/>
                <w:left w:val="nil"/>
                <w:bottom w:val="nil"/>
                <w:right w:val="nil"/>
                <w:between w:val="nil"/>
              </w:pBdr>
              <w:spacing w:before="13"/>
              <w:ind w:left="729" w:right="299" w:hanging="363"/>
              <w:rPr>
                <w:color w:val="000000"/>
                <w:sz w:val="24"/>
                <w:szCs w:val="24"/>
              </w:rPr>
            </w:pPr>
            <w:r>
              <w:rPr>
                <w:color w:val="2C2C2E"/>
                <w:sz w:val="24"/>
                <w:szCs w:val="24"/>
              </w:rPr>
              <w:t>betakarítás), segíti</w:t>
            </w:r>
          </w:p>
        </w:tc>
        <w:tc>
          <w:tcPr>
            <w:tcW w:w="2028" w:type="dxa"/>
            <w:vMerge w:val="restart"/>
            <w:tcBorders>
              <w:top w:val="nil"/>
            </w:tcBorders>
          </w:tcPr>
          <w:p w:rsidR="009A65EC" w:rsidRDefault="008D5060">
            <w:pPr>
              <w:pBdr>
                <w:top w:val="nil"/>
                <w:left w:val="nil"/>
                <w:bottom w:val="nil"/>
                <w:right w:val="nil"/>
                <w:between w:val="nil"/>
              </w:pBdr>
              <w:spacing w:before="11"/>
              <w:ind w:left="702" w:right="203" w:hanging="425"/>
              <w:rPr>
                <w:color w:val="000000"/>
                <w:sz w:val="24"/>
                <w:szCs w:val="24"/>
              </w:rPr>
            </w:pPr>
            <w:r>
              <w:rPr>
                <w:color w:val="2C2C2E"/>
                <w:sz w:val="24"/>
                <w:szCs w:val="24"/>
              </w:rPr>
              <w:t>időjárás válto- zásait.</w:t>
            </w:r>
          </w:p>
        </w:tc>
      </w:tr>
      <w:tr w:rsidR="009A65EC">
        <w:trPr>
          <w:trHeight w:val="546"/>
        </w:trPr>
        <w:tc>
          <w:tcPr>
            <w:tcW w:w="2643" w:type="dxa"/>
            <w:vMerge/>
            <w:tcBorders>
              <w:top w:val="nil"/>
            </w:tcBorders>
          </w:tcPr>
          <w:p w:rsidR="009A65EC" w:rsidRDefault="009A65EC">
            <w:pPr>
              <w:pBdr>
                <w:top w:val="nil"/>
                <w:left w:val="nil"/>
                <w:bottom w:val="nil"/>
                <w:right w:val="nil"/>
                <w:between w:val="nil"/>
              </w:pBdr>
              <w:spacing w:line="276" w:lineRule="auto"/>
              <w:rPr>
                <w:color w:val="000000"/>
                <w:sz w:val="24"/>
                <w:szCs w:val="24"/>
              </w:rPr>
            </w:pPr>
          </w:p>
        </w:tc>
        <w:tc>
          <w:tcPr>
            <w:tcW w:w="2115" w:type="dxa"/>
            <w:vMerge/>
            <w:tcBorders>
              <w:top w:val="nil"/>
            </w:tcBorders>
          </w:tcPr>
          <w:p w:rsidR="009A65EC" w:rsidRDefault="009A65EC">
            <w:pPr>
              <w:pBdr>
                <w:top w:val="nil"/>
                <w:left w:val="nil"/>
                <w:bottom w:val="nil"/>
                <w:right w:val="nil"/>
                <w:between w:val="nil"/>
              </w:pBdr>
              <w:spacing w:line="276" w:lineRule="auto"/>
              <w:rPr>
                <w:color w:val="000000"/>
                <w:sz w:val="24"/>
                <w:szCs w:val="24"/>
              </w:rPr>
            </w:pPr>
          </w:p>
        </w:tc>
        <w:tc>
          <w:tcPr>
            <w:tcW w:w="1993" w:type="dxa"/>
            <w:tcBorders>
              <w:top w:val="nil"/>
              <w:bottom w:val="nil"/>
            </w:tcBorders>
          </w:tcPr>
          <w:p w:rsidR="009A65EC" w:rsidRDefault="008D5060">
            <w:pPr>
              <w:pBdr>
                <w:top w:val="nil"/>
                <w:left w:val="nil"/>
                <w:bottom w:val="nil"/>
                <w:right w:val="nil"/>
                <w:between w:val="nil"/>
              </w:pBdr>
              <w:ind w:left="781" w:right="228" w:hanging="521"/>
              <w:rPr>
                <w:color w:val="000000"/>
                <w:sz w:val="24"/>
                <w:szCs w:val="24"/>
              </w:rPr>
            </w:pPr>
            <w:r>
              <w:rPr>
                <w:color w:val="2C2C2E"/>
                <w:sz w:val="24"/>
                <w:szCs w:val="24"/>
              </w:rPr>
              <w:t>az időben tör- ténő</w:t>
            </w:r>
          </w:p>
        </w:tc>
        <w:tc>
          <w:tcPr>
            <w:tcW w:w="2028" w:type="dxa"/>
            <w:vMerge/>
            <w:tcBorders>
              <w:top w:val="nil"/>
            </w:tcBorders>
          </w:tcPr>
          <w:p w:rsidR="009A65EC" w:rsidRDefault="009A65EC">
            <w:pPr>
              <w:pBdr>
                <w:top w:val="nil"/>
                <w:left w:val="nil"/>
                <w:bottom w:val="nil"/>
                <w:right w:val="nil"/>
                <w:between w:val="nil"/>
              </w:pBdr>
              <w:spacing w:line="276" w:lineRule="auto"/>
              <w:rPr>
                <w:color w:val="000000"/>
                <w:sz w:val="24"/>
                <w:szCs w:val="24"/>
              </w:rPr>
            </w:pPr>
          </w:p>
        </w:tc>
      </w:tr>
      <w:tr w:rsidR="009A65EC">
        <w:trPr>
          <w:trHeight w:val="290"/>
        </w:trPr>
        <w:tc>
          <w:tcPr>
            <w:tcW w:w="2643" w:type="dxa"/>
            <w:vMerge/>
            <w:tcBorders>
              <w:top w:val="nil"/>
            </w:tcBorders>
          </w:tcPr>
          <w:p w:rsidR="009A65EC" w:rsidRDefault="009A65EC">
            <w:pPr>
              <w:pBdr>
                <w:top w:val="nil"/>
                <w:left w:val="nil"/>
                <w:bottom w:val="nil"/>
                <w:right w:val="nil"/>
                <w:between w:val="nil"/>
              </w:pBdr>
              <w:spacing w:line="276" w:lineRule="auto"/>
              <w:rPr>
                <w:color w:val="000000"/>
                <w:sz w:val="24"/>
                <w:szCs w:val="24"/>
              </w:rPr>
            </w:pPr>
          </w:p>
        </w:tc>
        <w:tc>
          <w:tcPr>
            <w:tcW w:w="2115" w:type="dxa"/>
            <w:vMerge/>
            <w:tcBorders>
              <w:top w:val="nil"/>
            </w:tcBorders>
          </w:tcPr>
          <w:p w:rsidR="009A65EC" w:rsidRDefault="009A65EC">
            <w:pPr>
              <w:pBdr>
                <w:top w:val="nil"/>
                <w:left w:val="nil"/>
                <w:bottom w:val="nil"/>
                <w:right w:val="nil"/>
                <w:between w:val="nil"/>
              </w:pBdr>
              <w:spacing w:line="276" w:lineRule="auto"/>
              <w:rPr>
                <w:color w:val="000000"/>
                <w:sz w:val="24"/>
                <w:szCs w:val="24"/>
              </w:rPr>
            </w:pPr>
          </w:p>
        </w:tc>
        <w:tc>
          <w:tcPr>
            <w:tcW w:w="1993" w:type="dxa"/>
            <w:tcBorders>
              <w:top w:val="nil"/>
            </w:tcBorders>
          </w:tcPr>
          <w:p w:rsidR="009A65EC" w:rsidRDefault="008D5060">
            <w:pPr>
              <w:pBdr>
                <w:top w:val="nil"/>
                <w:left w:val="nil"/>
                <w:bottom w:val="nil"/>
                <w:right w:val="nil"/>
                <w:between w:val="nil"/>
              </w:pBdr>
              <w:spacing w:line="249" w:lineRule="auto"/>
              <w:ind w:left="163" w:right="131"/>
              <w:jc w:val="center"/>
              <w:rPr>
                <w:color w:val="000000"/>
                <w:sz w:val="24"/>
                <w:szCs w:val="24"/>
              </w:rPr>
            </w:pPr>
            <w:r>
              <w:rPr>
                <w:color w:val="2C2C2E"/>
                <w:sz w:val="24"/>
                <w:szCs w:val="24"/>
              </w:rPr>
              <w:t xml:space="preserve">betárolást </w:t>
            </w:r>
            <w:r>
              <w:rPr>
                <w:color w:val="666667"/>
                <w:sz w:val="24"/>
                <w:szCs w:val="24"/>
              </w:rPr>
              <w:t>.</w:t>
            </w:r>
          </w:p>
        </w:tc>
        <w:tc>
          <w:tcPr>
            <w:tcW w:w="2028" w:type="dxa"/>
            <w:vMerge/>
            <w:tcBorders>
              <w:top w:val="nil"/>
            </w:tcBorders>
          </w:tcPr>
          <w:p w:rsidR="009A65EC" w:rsidRDefault="009A65EC">
            <w:pPr>
              <w:pBdr>
                <w:top w:val="nil"/>
                <w:left w:val="nil"/>
                <w:bottom w:val="nil"/>
                <w:right w:val="nil"/>
                <w:between w:val="nil"/>
              </w:pBdr>
              <w:spacing w:line="276" w:lineRule="auto"/>
              <w:rPr>
                <w:color w:val="000000"/>
                <w:sz w:val="24"/>
                <w:szCs w:val="24"/>
              </w:rPr>
            </w:pPr>
          </w:p>
        </w:tc>
      </w:tr>
      <w:tr w:rsidR="009A65EC">
        <w:trPr>
          <w:trHeight w:val="1608"/>
        </w:trPr>
        <w:tc>
          <w:tcPr>
            <w:tcW w:w="2643" w:type="dxa"/>
            <w:vMerge w:val="restart"/>
          </w:tcPr>
          <w:p w:rsidR="009A65EC" w:rsidRDefault="008D5060">
            <w:pPr>
              <w:pBdr>
                <w:top w:val="nil"/>
                <w:left w:val="nil"/>
                <w:bottom w:val="nil"/>
                <w:right w:val="nil"/>
                <w:between w:val="nil"/>
              </w:pBdr>
              <w:spacing w:before="44" w:line="306" w:lineRule="auto"/>
              <w:ind w:left="611" w:right="547" w:firstLine="2"/>
              <w:jc w:val="center"/>
              <w:rPr>
                <w:color w:val="000000"/>
                <w:sz w:val="24"/>
                <w:szCs w:val="24"/>
              </w:rPr>
            </w:pPr>
            <w:r>
              <w:rPr>
                <w:color w:val="2C2C2E"/>
                <w:sz w:val="24"/>
                <w:szCs w:val="24"/>
              </w:rPr>
              <w:t>Részt vesz a gyep, a lucerna</w:t>
            </w:r>
            <w:r>
              <w:rPr>
                <w:color w:val="1F1D1F"/>
                <w:sz w:val="24"/>
                <w:szCs w:val="24"/>
              </w:rPr>
              <w:t xml:space="preserve"> </w:t>
            </w:r>
            <w:r>
              <w:rPr>
                <w:color w:val="2C2C2E"/>
                <w:sz w:val="24"/>
                <w:szCs w:val="24"/>
              </w:rPr>
              <w:t>telepítési,</w:t>
            </w:r>
          </w:p>
          <w:p w:rsidR="009A65EC" w:rsidRDefault="008D5060">
            <w:pPr>
              <w:pBdr>
                <w:top w:val="nil"/>
                <w:left w:val="nil"/>
                <w:bottom w:val="nil"/>
                <w:right w:val="nil"/>
                <w:between w:val="nil"/>
              </w:pBdr>
              <w:spacing w:before="6" w:line="237" w:lineRule="auto"/>
              <w:ind w:left="179" w:right="110"/>
              <w:jc w:val="center"/>
              <w:rPr>
                <w:color w:val="000000"/>
                <w:sz w:val="24"/>
                <w:szCs w:val="24"/>
              </w:rPr>
            </w:pPr>
            <w:r>
              <w:rPr>
                <w:color w:val="2C2C2E"/>
                <w:sz w:val="24"/>
                <w:szCs w:val="24"/>
              </w:rPr>
              <w:t xml:space="preserve">gondozási munkálataiban </w:t>
            </w:r>
            <w:r>
              <w:rPr>
                <w:color w:val="666667"/>
                <w:sz w:val="24"/>
                <w:szCs w:val="24"/>
              </w:rPr>
              <w:t>.</w:t>
            </w:r>
          </w:p>
        </w:tc>
        <w:tc>
          <w:tcPr>
            <w:tcW w:w="2115" w:type="dxa"/>
            <w:vMerge w:val="restart"/>
          </w:tcPr>
          <w:p w:rsidR="009A65EC" w:rsidRDefault="008D5060">
            <w:pPr>
              <w:pBdr>
                <w:top w:val="nil"/>
                <w:left w:val="nil"/>
                <w:bottom w:val="nil"/>
                <w:right w:val="nil"/>
                <w:between w:val="nil"/>
              </w:pBdr>
              <w:spacing w:before="25" w:line="280" w:lineRule="auto"/>
              <w:ind w:left="189" w:right="129"/>
              <w:jc w:val="center"/>
              <w:rPr>
                <w:color w:val="000000"/>
                <w:sz w:val="24"/>
                <w:szCs w:val="24"/>
              </w:rPr>
            </w:pPr>
            <w:r>
              <w:rPr>
                <w:color w:val="2C2C2E"/>
                <w:sz w:val="24"/>
                <w:szCs w:val="24"/>
              </w:rPr>
              <w:t>Ismeri a lucerna</w:t>
            </w:r>
            <w:r>
              <w:rPr>
                <w:color w:val="666667"/>
                <w:sz w:val="24"/>
                <w:szCs w:val="24"/>
              </w:rPr>
              <w:t xml:space="preserve">, </w:t>
            </w:r>
            <w:r>
              <w:rPr>
                <w:color w:val="2C2C2E"/>
                <w:sz w:val="24"/>
                <w:szCs w:val="24"/>
              </w:rPr>
              <w:t xml:space="preserve">a gyep jellemzőit, a </w:t>
            </w:r>
            <w:r>
              <w:rPr>
                <w:color w:val="464646"/>
                <w:sz w:val="24"/>
                <w:szCs w:val="24"/>
              </w:rPr>
              <w:t xml:space="preserve">gondozási </w:t>
            </w:r>
            <w:r>
              <w:rPr>
                <w:color w:val="2C2C2E"/>
                <w:sz w:val="24"/>
                <w:szCs w:val="24"/>
              </w:rPr>
              <w:t xml:space="preserve">feladatokat </w:t>
            </w:r>
            <w:r>
              <w:rPr>
                <w:color w:val="666667"/>
                <w:sz w:val="24"/>
                <w:szCs w:val="24"/>
              </w:rPr>
              <w:t>.</w:t>
            </w:r>
          </w:p>
        </w:tc>
        <w:tc>
          <w:tcPr>
            <w:tcW w:w="1993" w:type="dxa"/>
            <w:tcBorders>
              <w:bottom w:val="nil"/>
            </w:tcBorders>
          </w:tcPr>
          <w:p w:rsidR="009A65EC" w:rsidRDefault="008D5060">
            <w:pPr>
              <w:pBdr>
                <w:top w:val="nil"/>
                <w:left w:val="nil"/>
                <w:bottom w:val="nil"/>
                <w:right w:val="nil"/>
                <w:between w:val="nil"/>
              </w:pBdr>
              <w:spacing w:before="39" w:line="306" w:lineRule="auto"/>
              <w:ind w:left="421" w:right="385" w:firstLine="5"/>
              <w:jc w:val="center"/>
              <w:rPr>
                <w:color w:val="000000"/>
                <w:sz w:val="24"/>
                <w:szCs w:val="24"/>
              </w:rPr>
            </w:pPr>
            <w:r>
              <w:rPr>
                <w:color w:val="2C2C2E"/>
                <w:sz w:val="24"/>
                <w:szCs w:val="24"/>
              </w:rPr>
              <w:t>Igényli és megvalósítja</w:t>
            </w:r>
          </w:p>
          <w:p w:rsidR="009A65EC" w:rsidRDefault="008D5060">
            <w:pPr>
              <w:pBdr>
                <w:top w:val="nil"/>
                <w:left w:val="nil"/>
                <w:bottom w:val="nil"/>
                <w:right w:val="nil"/>
                <w:between w:val="nil"/>
              </w:pBdr>
              <w:spacing w:before="4"/>
              <w:ind w:left="160" w:right="137"/>
              <w:jc w:val="center"/>
              <w:rPr>
                <w:color w:val="000000"/>
                <w:sz w:val="24"/>
                <w:szCs w:val="24"/>
              </w:rPr>
            </w:pPr>
            <w:r>
              <w:rPr>
                <w:color w:val="2C2C2E"/>
                <w:sz w:val="24"/>
                <w:szCs w:val="24"/>
              </w:rPr>
              <w:t>gondos, felelős</w:t>
            </w:r>
          </w:p>
        </w:tc>
        <w:tc>
          <w:tcPr>
            <w:tcW w:w="2028" w:type="dxa"/>
            <w:tcBorders>
              <w:bottom w:val="nil"/>
            </w:tcBorders>
          </w:tcPr>
          <w:p w:rsidR="009A65EC" w:rsidRDefault="008D5060">
            <w:pPr>
              <w:pBdr>
                <w:top w:val="nil"/>
                <w:left w:val="nil"/>
                <w:bottom w:val="nil"/>
                <w:right w:val="nil"/>
                <w:between w:val="nil"/>
              </w:pBdr>
              <w:spacing w:before="30" w:line="312" w:lineRule="auto"/>
              <w:ind w:left="245" w:right="194"/>
              <w:jc w:val="center"/>
              <w:rPr>
                <w:color w:val="000000"/>
                <w:sz w:val="24"/>
                <w:szCs w:val="24"/>
              </w:rPr>
            </w:pPr>
            <w:r>
              <w:rPr>
                <w:color w:val="2C2C2E"/>
                <w:sz w:val="24"/>
                <w:szCs w:val="24"/>
              </w:rPr>
              <w:t>Irányítás mellett felelős a gazdasági</w:t>
            </w:r>
          </w:p>
          <w:p w:rsidR="009A65EC" w:rsidRDefault="008D5060">
            <w:pPr>
              <w:pBdr>
                <w:top w:val="nil"/>
                <w:left w:val="nil"/>
                <w:bottom w:val="nil"/>
                <w:right w:val="nil"/>
                <w:between w:val="nil"/>
              </w:pBdr>
              <w:spacing w:before="4" w:line="180" w:lineRule="auto"/>
              <w:ind w:left="426" w:right="388" w:hanging="2"/>
              <w:jc w:val="center"/>
              <w:rPr>
                <w:color w:val="000000"/>
                <w:sz w:val="24"/>
                <w:szCs w:val="24"/>
              </w:rPr>
            </w:pPr>
            <w:r>
              <w:rPr>
                <w:color w:val="2C2C2E"/>
                <w:sz w:val="24"/>
                <w:szCs w:val="24"/>
              </w:rPr>
              <w:t>állatok takarmány-</w:t>
            </w:r>
          </w:p>
        </w:tc>
      </w:tr>
      <w:tr w:rsidR="009A65EC">
        <w:trPr>
          <w:trHeight w:val="354"/>
        </w:trPr>
        <w:tc>
          <w:tcPr>
            <w:tcW w:w="2643" w:type="dxa"/>
            <w:vMerge/>
          </w:tcPr>
          <w:p w:rsidR="009A65EC" w:rsidRDefault="009A65EC">
            <w:pPr>
              <w:pBdr>
                <w:top w:val="nil"/>
                <w:left w:val="nil"/>
                <w:bottom w:val="nil"/>
                <w:right w:val="nil"/>
                <w:between w:val="nil"/>
              </w:pBdr>
              <w:spacing w:line="276" w:lineRule="auto"/>
              <w:rPr>
                <w:color w:val="000000"/>
                <w:sz w:val="24"/>
                <w:szCs w:val="24"/>
              </w:rPr>
            </w:pPr>
          </w:p>
        </w:tc>
        <w:tc>
          <w:tcPr>
            <w:tcW w:w="2115" w:type="dxa"/>
            <w:vMerge/>
          </w:tcPr>
          <w:p w:rsidR="009A65EC" w:rsidRDefault="009A65EC">
            <w:pPr>
              <w:pBdr>
                <w:top w:val="nil"/>
                <w:left w:val="nil"/>
                <w:bottom w:val="nil"/>
                <w:right w:val="nil"/>
                <w:between w:val="nil"/>
              </w:pBdr>
              <w:spacing w:line="276" w:lineRule="auto"/>
              <w:rPr>
                <w:color w:val="000000"/>
                <w:sz w:val="24"/>
                <w:szCs w:val="24"/>
              </w:rPr>
            </w:pPr>
          </w:p>
        </w:tc>
        <w:tc>
          <w:tcPr>
            <w:tcW w:w="1993" w:type="dxa"/>
            <w:tcBorders>
              <w:top w:val="nil"/>
              <w:bottom w:val="nil"/>
            </w:tcBorders>
          </w:tcPr>
          <w:p w:rsidR="009A65EC" w:rsidRDefault="008D5060">
            <w:pPr>
              <w:pBdr>
                <w:top w:val="nil"/>
                <w:left w:val="nil"/>
                <w:bottom w:val="nil"/>
                <w:right w:val="nil"/>
                <w:between w:val="nil"/>
              </w:pBdr>
              <w:spacing w:before="65" w:line="269" w:lineRule="auto"/>
              <w:ind w:left="163" w:right="137"/>
              <w:jc w:val="center"/>
              <w:rPr>
                <w:color w:val="000000"/>
                <w:sz w:val="24"/>
                <w:szCs w:val="24"/>
              </w:rPr>
            </w:pPr>
            <w:r>
              <w:rPr>
                <w:color w:val="2C2C2E"/>
                <w:sz w:val="24"/>
                <w:szCs w:val="24"/>
              </w:rPr>
              <w:t>munkavégzést a</w:t>
            </w:r>
          </w:p>
        </w:tc>
        <w:tc>
          <w:tcPr>
            <w:tcW w:w="2028" w:type="dxa"/>
            <w:tcBorders>
              <w:top w:val="nil"/>
              <w:bottom w:val="nil"/>
            </w:tcBorders>
          </w:tcPr>
          <w:p w:rsidR="009A65EC" w:rsidRDefault="008D5060">
            <w:pPr>
              <w:pBdr>
                <w:top w:val="nil"/>
                <w:left w:val="nil"/>
                <w:bottom w:val="nil"/>
                <w:right w:val="nil"/>
                <w:between w:val="nil"/>
              </w:pBdr>
              <w:spacing w:before="60" w:line="274" w:lineRule="auto"/>
              <w:ind w:left="222" w:right="194"/>
              <w:jc w:val="center"/>
              <w:rPr>
                <w:color w:val="000000"/>
                <w:sz w:val="24"/>
                <w:szCs w:val="24"/>
              </w:rPr>
            </w:pPr>
            <w:r>
              <w:rPr>
                <w:color w:val="2C2C2E"/>
                <w:sz w:val="24"/>
                <w:szCs w:val="24"/>
              </w:rPr>
              <w:t>ellátásának</w:t>
            </w:r>
          </w:p>
        </w:tc>
      </w:tr>
      <w:tr w:rsidR="009A65EC">
        <w:trPr>
          <w:trHeight w:val="573"/>
        </w:trPr>
        <w:tc>
          <w:tcPr>
            <w:tcW w:w="2643" w:type="dxa"/>
            <w:vMerge/>
          </w:tcPr>
          <w:p w:rsidR="009A65EC" w:rsidRDefault="009A65EC">
            <w:pPr>
              <w:pBdr>
                <w:top w:val="nil"/>
                <w:left w:val="nil"/>
                <w:bottom w:val="nil"/>
                <w:right w:val="nil"/>
                <w:between w:val="nil"/>
              </w:pBdr>
              <w:spacing w:line="276" w:lineRule="auto"/>
              <w:rPr>
                <w:color w:val="000000"/>
                <w:sz w:val="24"/>
                <w:szCs w:val="24"/>
              </w:rPr>
            </w:pPr>
          </w:p>
        </w:tc>
        <w:tc>
          <w:tcPr>
            <w:tcW w:w="2115" w:type="dxa"/>
            <w:vMerge/>
          </w:tcPr>
          <w:p w:rsidR="009A65EC" w:rsidRDefault="009A65EC">
            <w:pPr>
              <w:pBdr>
                <w:top w:val="nil"/>
                <w:left w:val="nil"/>
                <w:bottom w:val="nil"/>
                <w:right w:val="nil"/>
                <w:between w:val="nil"/>
              </w:pBdr>
              <w:spacing w:line="276" w:lineRule="auto"/>
              <w:rPr>
                <w:color w:val="000000"/>
                <w:sz w:val="24"/>
                <w:szCs w:val="24"/>
              </w:rPr>
            </w:pPr>
          </w:p>
        </w:tc>
        <w:tc>
          <w:tcPr>
            <w:tcW w:w="1993" w:type="dxa"/>
            <w:tcBorders>
              <w:top w:val="nil"/>
              <w:bottom w:val="nil"/>
            </w:tcBorders>
          </w:tcPr>
          <w:p w:rsidR="009A65EC" w:rsidRDefault="008D5060">
            <w:pPr>
              <w:pBdr>
                <w:top w:val="nil"/>
                <w:left w:val="nil"/>
                <w:bottom w:val="nil"/>
                <w:right w:val="nil"/>
                <w:between w:val="nil"/>
              </w:pBdr>
              <w:spacing w:before="5" w:line="274" w:lineRule="auto"/>
              <w:ind w:left="829" w:right="232" w:hanging="564"/>
              <w:rPr>
                <w:color w:val="000000"/>
                <w:sz w:val="24"/>
                <w:szCs w:val="24"/>
              </w:rPr>
            </w:pPr>
            <w:r>
              <w:rPr>
                <w:color w:val="2C2C2E"/>
                <w:sz w:val="24"/>
                <w:szCs w:val="24"/>
              </w:rPr>
              <w:t>lucerna telepítési</w:t>
            </w:r>
            <w:r>
              <w:rPr>
                <w:color w:val="666667"/>
                <w:sz w:val="24"/>
                <w:szCs w:val="24"/>
              </w:rPr>
              <w:t>,</w:t>
            </w:r>
          </w:p>
        </w:tc>
        <w:tc>
          <w:tcPr>
            <w:tcW w:w="2028" w:type="dxa"/>
            <w:tcBorders>
              <w:top w:val="nil"/>
              <w:bottom w:val="nil"/>
            </w:tcBorders>
          </w:tcPr>
          <w:p w:rsidR="009A65EC" w:rsidRDefault="008D5060">
            <w:pPr>
              <w:pBdr>
                <w:top w:val="nil"/>
                <w:left w:val="nil"/>
                <w:bottom w:val="nil"/>
                <w:right w:val="nil"/>
                <w:between w:val="nil"/>
              </w:pBdr>
              <w:spacing w:before="3"/>
              <w:ind w:left="258" w:right="194"/>
              <w:jc w:val="center"/>
              <w:rPr>
                <w:color w:val="000000"/>
                <w:sz w:val="24"/>
                <w:szCs w:val="24"/>
              </w:rPr>
            </w:pPr>
            <w:r>
              <w:rPr>
                <w:color w:val="2C2C2E"/>
                <w:sz w:val="24"/>
                <w:szCs w:val="24"/>
              </w:rPr>
              <w:t>biztosításáért.</w:t>
            </w:r>
          </w:p>
        </w:tc>
      </w:tr>
      <w:tr w:rsidR="009A65EC">
        <w:trPr>
          <w:trHeight w:val="293"/>
        </w:trPr>
        <w:tc>
          <w:tcPr>
            <w:tcW w:w="2643" w:type="dxa"/>
            <w:vMerge/>
          </w:tcPr>
          <w:p w:rsidR="009A65EC" w:rsidRDefault="009A65EC">
            <w:pPr>
              <w:pBdr>
                <w:top w:val="nil"/>
                <w:left w:val="nil"/>
                <w:bottom w:val="nil"/>
                <w:right w:val="nil"/>
                <w:between w:val="nil"/>
              </w:pBdr>
              <w:spacing w:line="276" w:lineRule="auto"/>
              <w:rPr>
                <w:color w:val="000000"/>
                <w:sz w:val="24"/>
                <w:szCs w:val="24"/>
              </w:rPr>
            </w:pPr>
          </w:p>
        </w:tc>
        <w:tc>
          <w:tcPr>
            <w:tcW w:w="2115" w:type="dxa"/>
            <w:vMerge/>
          </w:tcPr>
          <w:p w:rsidR="009A65EC" w:rsidRDefault="009A65EC">
            <w:pPr>
              <w:pBdr>
                <w:top w:val="nil"/>
                <w:left w:val="nil"/>
                <w:bottom w:val="nil"/>
                <w:right w:val="nil"/>
                <w:between w:val="nil"/>
              </w:pBdr>
              <w:spacing w:line="276" w:lineRule="auto"/>
              <w:rPr>
                <w:color w:val="000000"/>
                <w:sz w:val="24"/>
                <w:szCs w:val="24"/>
              </w:rPr>
            </w:pPr>
          </w:p>
        </w:tc>
        <w:tc>
          <w:tcPr>
            <w:tcW w:w="1993" w:type="dxa"/>
            <w:tcBorders>
              <w:top w:val="nil"/>
              <w:bottom w:val="nil"/>
            </w:tcBorders>
          </w:tcPr>
          <w:p w:rsidR="009A65EC" w:rsidRDefault="008D5060">
            <w:pPr>
              <w:pBdr>
                <w:top w:val="nil"/>
                <w:left w:val="nil"/>
                <w:bottom w:val="nil"/>
                <w:right w:val="nil"/>
                <w:between w:val="nil"/>
              </w:pBdr>
              <w:spacing w:before="6" w:line="268" w:lineRule="auto"/>
              <w:ind w:left="163" w:right="128"/>
              <w:jc w:val="center"/>
              <w:rPr>
                <w:color w:val="000000"/>
                <w:sz w:val="24"/>
                <w:szCs w:val="24"/>
              </w:rPr>
            </w:pPr>
            <w:r>
              <w:rPr>
                <w:color w:val="2C2C2E"/>
                <w:sz w:val="24"/>
                <w:szCs w:val="24"/>
              </w:rPr>
              <w:t>gondozási és</w:t>
            </w:r>
          </w:p>
        </w:tc>
        <w:tc>
          <w:tcPr>
            <w:tcW w:w="2028" w:type="dxa"/>
            <w:tcBorders>
              <w:top w:val="nil"/>
              <w:bottom w:val="nil"/>
            </w:tcBorders>
          </w:tcPr>
          <w:p w:rsidR="009A65EC" w:rsidRDefault="009A65EC">
            <w:pPr>
              <w:pBdr>
                <w:top w:val="nil"/>
                <w:left w:val="nil"/>
                <w:bottom w:val="nil"/>
                <w:right w:val="nil"/>
                <w:between w:val="nil"/>
              </w:pBdr>
              <w:rPr>
                <w:color w:val="000000"/>
              </w:rPr>
            </w:pPr>
          </w:p>
        </w:tc>
      </w:tr>
      <w:tr w:rsidR="009A65EC">
        <w:trPr>
          <w:trHeight w:val="261"/>
        </w:trPr>
        <w:tc>
          <w:tcPr>
            <w:tcW w:w="2643" w:type="dxa"/>
            <w:vMerge/>
          </w:tcPr>
          <w:p w:rsidR="009A65EC" w:rsidRDefault="009A65EC">
            <w:pPr>
              <w:pBdr>
                <w:top w:val="nil"/>
                <w:left w:val="nil"/>
                <w:bottom w:val="nil"/>
                <w:right w:val="nil"/>
                <w:between w:val="nil"/>
              </w:pBdr>
              <w:spacing w:line="276" w:lineRule="auto"/>
              <w:rPr>
                <w:color w:val="000000"/>
              </w:rPr>
            </w:pPr>
          </w:p>
        </w:tc>
        <w:tc>
          <w:tcPr>
            <w:tcW w:w="2115" w:type="dxa"/>
            <w:vMerge/>
          </w:tcPr>
          <w:p w:rsidR="009A65EC" w:rsidRDefault="009A65EC">
            <w:pPr>
              <w:pBdr>
                <w:top w:val="nil"/>
                <w:left w:val="nil"/>
                <w:bottom w:val="nil"/>
                <w:right w:val="nil"/>
                <w:between w:val="nil"/>
              </w:pBdr>
              <w:spacing w:line="276" w:lineRule="auto"/>
              <w:rPr>
                <w:color w:val="000000"/>
              </w:rPr>
            </w:pPr>
          </w:p>
        </w:tc>
        <w:tc>
          <w:tcPr>
            <w:tcW w:w="1993" w:type="dxa"/>
            <w:tcBorders>
              <w:top w:val="nil"/>
              <w:bottom w:val="nil"/>
            </w:tcBorders>
          </w:tcPr>
          <w:p w:rsidR="009A65EC" w:rsidRDefault="008D5060">
            <w:pPr>
              <w:pBdr>
                <w:top w:val="nil"/>
                <w:left w:val="nil"/>
                <w:bottom w:val="nil"/>
                <w:right w:val="nil"/>
                <w:between w:val="nil"/>
              </w:pBdr>
              <w:spacing w:before="2" w:line="239" w:lineRule="auto"/>
              <w:ind w:left="150" w:right="137"/>
              <w:jc w:val="center"/>
              <w:rPr>
                <w:color w:val="000000"/>
                <w:sz w:val="24"/>
                <w:szCs w:val="24"/>
              </w:rPr>
            </w:pPr>
            <w:r>
              <w:rPr>
                <w:color w:val="2C2C2E"/>
                <w:sz w:val="24"/>
                <w:szCs w:val="24"/>
              </w:rPr>
              <w:t>betakarítási</w:t>
            </w:r>
          </w:p>
        </w:tc>
        <w:tc>
          <w:tcPr>
            <w:tcW w:w="2028" w:type="dxa"/>
            <w:tcBorders>
              <w:top w:val="nil"/>
              <w:bottom w:val="nil"/>
            </w:tcBorders>
          </w:tcPr>
          <w:p w:rsidR="009A65EC" w:rsidRDefault="009A65EC">
            <w:pPr>
              <w:pBdr>
                <w:top w:val="nil"/>
                <w:left w:val="nil"/>
                <w:bottom w:val="nil"/>
                <w:right w:val="nil"/>
                <w:between w:val="nil"/>
              </w:pBdr>
              <w:rPr>
                <w:color w:val="000000"/>
                <w:sz w:val="18"/>
                <w:szCs w:val="18"/>
              </w:rPr>
            </w:pPr>
          </w:p>
        </w:tc>
      </w:tr>
      <w:tr w:rsidR="009A65EC">
        <w:trPr>
          <w:trHeight w:val="288"/>
        </w:trPr>
        <w:tc>
          <w:tcPr>
            <w:tcW w:w="2643" w:type="dxa"/>
            <w:vMerge/>
          </w:tcPr>
          <w:p w:rsidR="009A65EC" w:rsidRDefault="009A65EC">
            <w:pPr>
              <w:pBdr>
                <w:top w:val="nil"/>
                <w:left w:val="nil"/>
                <w:bottom w:val="nil"/>
                <w:right w:val="nil"/>
                <w:between w:val="nil"/>
              </w:pBdr>
              <w:spacing w:line="276" w:lineRule="auto"/>
              <w:rPr>
                <w:color w:val="000000"/>
                <w:sz w:val="18"/>
                <w:szCs w:val="18"/>
              </w:rPr>
            </w:pPr>
          </w:p>
        </w:tc>
        <w:tc>
          <w:tcPr>
            <w:tcW w:w="2115" w:type="dxa"/>
            <w:vMerge/>
          </w:tcPr>
          <w:p w:rsidR="009A65EC" w:rsidRDefault="009A65EC">
            <w:pPr>
              <w:pBdr>
                <w:top w:val="nil"/>
                <w:left w:val="nil"/>
                <w:bottom w:val="nil"/>
                <w:right w:val="nil"/>
                <w:between w:val="nil"/>
              </w:pBdr>
              <w:spacing w:line="276" w:lineRule="auto"/>
              <w:rPr>
                <w:color w:val="000000"/>
                <w:sz w:val="18"/>
                <w:szCs w:val="18"/>
              </w:rPr>
            </w:pPr>
          </w:p>
        </w:tc>
        <w:tc>
          <w:tcPr>
            <w:tcW w:w="1993" w:type="dxa"/>
            <w:tcBorders>
              <w:top w:val="nil"/>
            </w:tcBorders>
          </w:tcPr>
          <w:p w:rsidR="009A65EC" w:rsidRDefault="008D5060">
            <w:pPr>
              <w:pBdr>
                <w:top w:val="nil"/>
                <w:left w:val="nil"/>
                <w:bottom w:val="nil"/>
                <w:right w:val="nil"/>
                <w:between w:val="nil"/>
              </w:pBdr>
              <w:spacing w:line="249" w:lineRule="auto"/>
              <w:ind w:left="149" w:right="137"/>
              <w:jc w:val="center"/>
              <w:rPr>
                <w:color w:val="000000"/>
                <w:sz w:val="24"/>
                <w:szCs w:val="24"/>
              </w:rPr>
            </w:pPr>
            <w:r>
              <w:rPr>
                <w:color w:val="2C2C2E"/>
                <w:sz w:val="24"/>
                <w:szCs w:val="24"/>
              </w:rPr>
              <w:t>munkáknál.</w:t>
            </w:r>
          </w:p>
        </w:tc>
        <w:tc>
          <w:tcPr>
            <w:tcW w:w="2028" w:type="dxa"/>
            <w:tcBorders>
              <w:top w:val="nil"/>
            </w:tcBorders>
          </w:tcPr>
          <w:p w:rsidR="009A65EC" w:rsidRDefault="009A65EC">
            <w:pPr>
              <w:pBdr>
                <w:top w:val="nil"/>
                <w:left w:val="nil"/>
                <w:bottom w:val="nil"/>
                <w:right w:val="nil"/>
                <w:between w:val="nil"/>
              </w:pBdr>
              <w:rPr>
                <w:color w:val="000000"/>
                <w:sz w:val="20"/>
                <w:szCs w:val="20"/>
              </w:rPr>
            </w:pPr>
          </w:p>
        </w:tc>
      </w:tr>
      <w:tr w:rsidR="009A65EC">
        <w:trPr>
          <w:trHeight w:val="1544"/>
        </w:trPr>
        <w:tc>
          <w:tcPr>
            <w:tcW w:w="2643" w:type="dxa"/>
            <w:vMerge w:val="restart"/>
          </w:tcPr>
          <w:p w:rsidR="009A65EC" w:rsidRDefault="008D5060">
            <w:pPr>
              <w:pBdr>
                <w:top w:val="nil"/>
                <w:left w:val="nil"/>
                <w:bottom w:val="nil"/>
                <w:right w:val="nil"/>
                <w:between w:val="nil"/>
              </w:pBdr>
              <w:spacing w:before="35"/>
              <w:ind w:left="287" w:right="171" w:hanging="70"/>
              <w:rPr>
                <w:color w:val="000000"/>
                <w:sz w:val="24"/>
                <w:szCs w:val="24"/>
              </w:rPr>
            </w:pPr>
            <w:r>
              <w:rPr>
                <w:color w:val="2C2C2E"/>
                <w:sz w:val="24"/>
                <w:szCs w:val="24"/>
              </w:rPr>
              <w:t>Alkalmazza a munka, tűz-</w:t>
            </w:r>
          </w:p>
          <w:p w:rsidR="009A65EC" w:rsidRDefault="008D5060">
            <w:pPr>
              <w:pBdr>
                <w:top w:val="nil"/>
                <w:left w:val="nil"/>
                <w:bottom w:val="nil"/>
                <w:right w:val="nil"/>
                <w:between w:val="nil"/>
              </w:pBdr>
              <w:spacing w:before="12" w:line="237" w:lineRule="auto"/>
              <w:ind w:left="503" w:right="105" w:hanging="216"/>
              <w:rPr>
                <w:color w:val="000000"/>
                <w:sz w:val="24"/>
                <w:szCs w:val="24"/>
              </w:rPr>
            </w:pPr>
            <w:r>
              <w:rPr>
                <w:color w:val="2C2C2E"/>
                <w:sz w:val="24"/>
                <w:szCs w:val="24"/>
              </w:rPr>
              <w:t>és környezetvédelem, higiénia szabályait</w:t>
            </w:r>
          </w:p>
          <w:p w:rsidR="009A65EC" w:rsidRDefault="008D5060">
            <w:pPr>
              <w:pBdr>
                <w:top w:val="nil"/>
                <w:left w:val="nil"/>
                <w:bottom w:val="nil"/>
                <w:right w:val="nil"/>
                <w:between w:val="nil"/>
              </w:pBdr>
              <w:ind w:left="503"/>
              <w:rPr>
                <w:color w:val="000000"/>
                <w:sz w:val="24"/>
                <w:szCs w:val="24"/>
              </w:rPr>
            </w:pPr>
            <w:r>
              <w:rPr>
                <w:color w:val="666667"/>
                <w:sz w:val="24"/>
                <w:szCs w:val="24"/>
              </w:rPr>
              <w:t>.</w:t>
            </w:r>
          </w:p>
        </w:tc>
        <w:tc>
          <w:tcPr>
            <w:tcW w:w="2115" w:type="dxa"/>
            <w:vMerge w:val="restart"/>
          </w:tcPr>
          <w:p w:rsidR="009A65EC" w:rsidRDefault="008D5060">
            <w:pPr>
              <w:pBdr>
                <w:top w:val="nil"/>
                <w:left w:val="nil"/>
                <w:bottom w:val="nil"/>
                <w:right w:val="nil"/>
                <w:between w:val="nil"/>
              </w:pBdr>
              <w:tabs>
                <w:tab w:val="left" w:pos="1783"/>
              </w:tabs>
              <w:spacing w:before="20" w:line="280" w:lineRule="auto"/>
              <w:ind w:left="218" w:right="129" w:hanging="38"/>
              <w:jc w:val="both"/>
              <w:rPr>
                <w:color w:val="000000"/>
                <w:sz w:val="24"/>
                <w:szCs w:val="24"/>
              </w:rPr>
            </w:pPr>
            <w:r>
              <w:rPr>
                <w:color w:val="2C2C2E"/>
                <w:sz w:val="24"/>
                <w:szCs w:val="24"/>
              </w:rPr>
              <w:t>Ismeri az munka-</w:t>
            </w:r>
            <w:r>
              <w:rPr>
                <w:color w:val="666667"/>
                <w:sz w:val="24"/>
                <w:szCs w:val="24"/>
              </w:rPr>
              <w:t xml:space="preserve">, </w:t>
            </w:r>
            <w:r>
              <w:rPr>
                <w:color w:val="2C2C2E"/>
                <w:sz w:val="24"/>
                <w:szCs w:val="24"/>
              </w:rPr>
              <w:t>tűz-</w:t>
            </w:r>
            <w:r>
              <w:rPr>
                <w:color w:val="2C2C2E"/>
                <w:sz w:val="24"/>
                <w:szCs w:val="24"/>
              </w:rPr>
              <w:tab/>
            </w:r>
            <w:r>
              <w:rPr>
                <w:color w:val="464646"/>
                <w:sz w:val="24"/>
                <w:szCs w:val="24"/>
              </w:rPr>
              <w:t>és</w:t>
            </w:r>
          </w:p>
          <w:p w:rsidR="009A65EC" w:rsidRDefault="008D5060">
            <w:pPr>
              <w:pBdr>
                <w:top w:val="nil"/>
                <w:left w:val="nil"/>
                <w:bottom w:val="nil"/>
                <w:right w:val="nil"/>
                <w:between w:val="nil"/>
              </w:pBdr>
              <w:spacing w:line="280" w:lineRule="auto"/>
              <w:ind w:left="218" w:right="129"/>
              <w:jc w:val="both"/>
              <w:rPr>
                <w:color w:val="000000"/>
                <w:sz w:val="24"/>
                <w:szCs w:val="24"/>
              </w:rPr>
            </w:pPr>
            <w:r>
              <w:rPr>
                <w:color w:val="464646"/>
                <w:sz w:val="24"/>
                <w:szCs w:val="24"/>
              </w:rPr>
              <w:t xml:space="preserve">környezetvédelmi </w:t>
            </w:r>
            <w:r>
              <w:rPr>
                <w:color w:val="666667"/>
                <w:sz w:val="24"/>
                <w:szCs w:val="24"/>
              </w:rPr>
              <w:t xml:space="preserve">, </w:t>
            </w:r>
            <w:r>
              <w:rPr>
                <w:color w:val="2C2C2E"/>
                <w:sz w:val="24"/>
                <w:szCs w:val="24"/>
              </w:rPr>
              <w:t>higiéniai alapelveket</w:t>
            </w:r>
            <w:r>
              <w:rPr>
                <w:color w:val="666667"/>
                <w:sz w:val="24"/>
                <w:szCs w:val="24"/>
              </w:rPr>
              <w:t>.</w:t>
            </w:r>
          </w:p>
        </w:tc>
        <w:tc>
          <w:tcPr>
            <w:tcW w:w="1993" w:type="dxa"/>
            <w:tcBorders>
              <w:bottom w:val="nil"/>
            </w:tcBorders>
          </w:tcPr>
          <w:p w:rsidR="009A65EC" w:rsidRDefault="008D5060">
            <w:pPr>
              <w:pBdr>
                <w:top w:val="nil"/>
                <w:left w:val="nil"/>
                <w:bottom w:val="nil"/>
                <w:right w:val="nil"/>
                <w:between w:val="nil"/>
              </w:pBdr>
              <w:spacing w:before="39" w:line="246" w:lineRule="auto"/>
              <w:ind w:left="352" w:right="78" w:firstLine="83"/>
              <w:rPr>
                <w:color w:val="000000"/>
                <w:sz w:val="24"/>
                <w:szCs w:val="24"/>
              </w:rPr>
            </w:pPr>
            <w:r>
              <w:rPr>
                <w:color w:val="2C2C2E"/>
                <w:sz w:val="24"/>
                <w:szCs w:val="24"/>
              </w:rPr>
              <w:t>Alkalmazza a munka-, tűz és</w:t>
            </w:r>
          </w:p>
          <w:p w:rsidR="009A65EC" w:rsidRDefault="008D5060">
            <w:pPr>
              <w:pBdr>
                <w:top w:val="nil"/>
                <w:left w:val="nil"/>
                <w:bottom w:val="nil"/>
                <w:right w:val="nil"/>
                <w:between w:val="nil"/>
              </w:pBdr>
              <w:ind w:left="150" w:right="83"/>
              <w:rPr>
                <w:color w:val="000000"/>
                <w:sz w:val="24"/>
                <w:szCs w:val="24"/>
              </w:rPr>
            </w:pPr>
            <w:r>
              <w:rPr>
                <w:color w:val="2C2C2E"/>
                <w:sz w:val="24"/>
                <w:szCs w:val="24"/>
              </w:rPr>
              <w:t>környezetvédelem,</w:t>
            </w:r>
          </w:p>
        </w:tc>
        <w:tc>
          <w:tcPr>
            <w:tcW w:w="2028" w:type="dxa"/>
            <w:tcBorders>
              <w:bottom w:val="nil"/>
            </w:tcBorders>
          </w:tcPr>
          <w:p w:rsidR="009A65EC" w:rsidRDefault="008D5060">
            <w:pPr>
              <w:pBdr>
                <w:top w:val="nil"/>
                <w:left w:val="nil"/>
                <w:bottom w:val="nil"/>
                <w:right w:val="nil"/>
                <w:between w:val="nil"/>
              </w:pBdr>
              <w:spacing w:before="39" w:line="244" w:lineRule="auto"/>
              <w:ind w:left="171" w:right="218" w:firstLine="21"/>
              <w:rPr>
                <w:color w:val="000000"/>
                <w:sz w:val="24"/>
                <w:szCs w:val="24"/>
              </w:rPr>
            </w:pPr>
            <w:r>
              <w:rPr>
                <w:color w:val="1F1D1F"/>
                <w:sz w:val="24"/>
                <w:szCs w:val="24"/>
              </w:rPr>
              <w:t xml:space="preserve">Használja </w:t>
            </w:r>
            <w:r>
              <w:rPr>
                <w:color w:val="2C2C2E"/>
                <w:sz w:val="24"/>
                <w:szCs w:val="24"/>
              </w:rPr>
              <w:t>a ki- adott munkatevéken-</w:t>
            </w:r>
          </w:p>
          <w:p w:rsidR="009A65EC" w:rsidRDefault="008D5060">
            <w:pPr>
              <w:pBdr>
                <w:top w:val="nil"/>
                <w:left w:val="nil"/>
                <w:bottom w:val="nil"/>
                <w:right w:val="nil"/>
                <w:between w:val="nil"/>
              </w:pBdr>
              <w:ind w:left="524" w:right="272"/>
              <w:rPr>
                <w:color w:val="000000"/>
                <w:sz w:val="24"/>
                <w:szCs w:val="24"/>
              </w:rPr>
            </w:pPr>
            <w:r>
              <w:rPr>
                <w:color w:val="2C2C2E"/>
                <w:sz w:val="24"/>
                <w:szCs w:val="24"/>
              </w:rPr>
              <w:t xml:space="preserve">ység </w:t>
            </w:r>
            <w:r>
              <w:rPr>
                <w:color w:val="1F1D1F"/>
                <w:sz w:val="24"/>
                <w:szCs w:val="24"/>
              </w:rPr>
              <w:t>végzéséhez</w:t>
            </w:r>
          </w:p>
        </w:tc>
      </w:tr>
      <w:tr w:rsidR="009A65EC">
        <w:trPr>
          <w:trHeight w:val="362"/>
        </w:trPr>
        <w:tc>
          <w:tcPr>
            <w:tcW w:w="2643" w:type="dxa"/>
            <w:vMerge/>
          </w:tcPr>
          <w:p w:rsidR="009A65EC" w:rsidRDefault="009A65EC">
            <w:pPr>
              <w:pBdr>
                <w:top w:val="nil"/>
                <w:left w:val="nil"/>
                <w:bottom w:val="nil"/>
                <w:right w:val="nil"/>
                <w:between w:val="nil"/>
              </w:pBdr>
              <w:spacing w:line="276" w:lineRule="auto"/>
              <w:rPr>
                <w:color w:val="000000"/>
                <w:sz w:val="24"/>
                <w:szCs w:val="24"/>
              </w:rPr>
            </w:pPr>
          </w:p>
        </w:tc>
        <w:tc>
          <w:tcPr>
            <w:tcW w:w="2115" w:type="dxa"/>
            <w:vMerge/>
          </w:tcPr>
          <w:p w:rsidR="009A65EC" w:rsidRDefault="009A65EC">
            <w:pPr>
              <w:pBdr>
                <w:top w:val="nil"/>
                <w:left w:val="nil"/>
                <w:bottom w:val="nil"/>
                <w:right w:val="nil"/>
                <w:between w:val="nil"/>
              </w:pBdr>
              <w:spacing w:line="276" w:lineRule="auto"/>
              <w:rPr>
                <w:color w:val="000000"/>
                <w:sz w:val="24"/>
                <w:szCs w:val="24"/>
              </w:rPr>
            </w:pPr>
          </w:p>
        </w:tc>
        <w:tc>
          <w:tcPr>
            <w:tcW w:w="1993" w:type="dxa"/>
            <w:tcBorders>
              <w:top w:val="nil"/>
              <w:bottom w:val="nil"/>
            </w:tcBorders>
          </w:tcPr>
          <w:p w:rsidR="009A65EC" w:rsidRDefault="008D5060">
            <w:pPr>
              <w:pBdr>
                <w:top w:val="nil"/>
                <w:left w:val="nil"/>
                <w:bottom w:val="nil"/>
                <w:right w:val="nil"/>
                <w:between w:val="nil"/>
              </w:pBdr>
              <w:spacing w:before="105" w:line="237" w:lineRule="auto"/>
              <w:ind w:left="137" w:right="137"/>
              <w:jc w:val="center"/>
              <w:rPr>
                <w:color w:val="000000"/>
                <w:sz w:val="24"/>
                <w:szCs w:val="24"/>
              </w:rPr>
            </w:pPr>
            <w:r>
              <w:rPr>
                <w:color w:val="2C2C2E"/>
                <w:sz w:val="24"/>
                <w:szCs w:val="24"/>
              </w:rPr>
              <w:t>a higiénia</w:t>
            </w:r>
          </w:p>
        </w:tc>
        <w:tc>
          <w:tcPr>
            <w:tcW w:w="2028" w:type="dxa"/>
            <w:tcBorders>
              <w:top w:val="nil"/>
              <w:bottom w:val="nil"/>
            </w:tcBorders>
          </w:tcPr>
          <w:p w:rsidR="009A65EC" w:rsidRDefault="008D5060">
            <w:pPr>
              <w:pBdr>
                <w:top w:val="nil"/>
                <w:left w:val="nil"/>
                <w:bottom w:val="nil"/>
                <w:right w:val="nil"/>
                <w:between w:val="nil"/>
              </w:pBdr>
              <w:spacing w:before="105" w:line="237" w:lineRule="auto"/>
              <w:ind w:left="216" w:right="194"/>
              <w:jc w:val="center"/>
              <w:rPr>
                <w:color w:val="000000"/>
                <w:sz w:val="24"/>
                <w:szCs w:val="24"/>
              </w:rPr>
            </w:pPr>
            <w:r>
              <w:rPr>
                <w:color w:val="2C2C2E"/>
                <w:sz w:val="24"/>
                <w:szCs w:val="24"/>
              </w:rPr>
              <w:t>szükséges</w:t>
            </w:r>
          </w:p>
        </w:tc>
      </w:tr>
      <w:tr w:rsidR="009A65EC">
        <w:trPr>
          <w:trHeight w:val="420"/>
        </w:trPr>
        <w:tc>
          <w:tcPr>
            <w:tcW w:w="2643" w:type="dxa"/>
            <w:vMerge/>
          </w:tcPr>
          <w:p w:rsidR="009A65EC" w:rsidRDefault="009A65EC">
            <w:pPr>
              <w:pBdr>
                <w:top w:val="nil"/>
                <w:left w:val="nil"/>
                <w:bottom w:val="nil"/>
                <w:right w:val="nil"/>
                <w:between w:val="nil"/>
              </w:pBdr>
              <w:spacing w:line="276" w:lineRule="auto"/>
              <w:rPr>
                <w:color w:val="000000"/>
                <w:sz w:val="24"/>
                <w:szCs w:val="24"/>
              </w:rPr>
            </w:pPr>
          </w:p>
        </w:tc>
        <w:tc>
          <w:tcPr>
            <w:tcW w:w="2115" w:type="dxa"/>
            <w:vMerge/>
          </w:tcPr>
          <w:p w:rsidR="009A65EC" w:rsidRDefault="009A65EC">
            <w:pPr>
              <w:pBdr>
                <w:top w:val="nil"/>
                <w:left w:val="nil"/>
                <w:bottom w:val="nil"/>
                <w:right w:val="nil"/>
                <w:between w:val="nil"/>
              </w:pBdr>
              <w:spacing w:line="276" w:lineRule="auto"/>
              <w:rPr>
                <w:color w:val="000000"/>
                <w:sz w:val="24"/>
                <w:szCs w:val="24"/>
              </w:rPr>
            </w:pPr>
          </w:p>
        </w:tc>
        <w:tc>
          <w:tcPr>
            <w:tcW w:w="1993" w:type="dxa"/>
            <w:tcBorders>
              <w:top w:val="nil"/>
            </w:tcBorders>
          </w:tcPr>
          <w:p w:rsidR="009A65EC" w:rsidRDefault="008D5060">
            <w:pPr>
              <w:pBdr>
                <w:top w:val="nil"/>
                <w:left w:val="nil"/>
                <w:bottom w:val="nil"/>
                <w:right w:val="nil"/>
                <w:between w:val="nil"/>
              </w:pBdr>
              <w:spacing w:line="246" w:lineRule="auto"/>
              <w:ind w:left="141" w:right="137"/>
              <w:jc w:val="center"/>
              <w:rPr>
                <w:color w:val="000000"/>
                <w:sz w:val="24"/>
                <w:szCs w:val="24"/>
              </w:rPr>
            </w:pPr>
            <w:r>
              <w:rPr>
                <w:color w:val="2C2C2E"/>
                <w:sz w:val="24"/>
                <w:szCs w:val="24"/>
              </w:rPr>
              <w:t>szabályait.</w:t>
            </w:r>
          </w:p>
        </w:tc>
        <w:tc>
          <w:tcPr>
            <w:tcW w:w="2028" w:type="dxa"/>
            <w:tcBorders>
              <w:top w:val="nil"/>
            </w:tcBorders>
          </w:tcPr>
          <w:p w:rsidR="009A65EC" w:rsidRDefault="008D5060">
            <w:pPr>
              <w:pBdr>
                <w:top w:val="nil"/>
                <w:left w:val="nil"/>
                <w:bottom w:val="nil"/>
                <w:right w:val="nil"/>
                <w:between w:val="nil"/>
              </w:pBdr>
              <w:spacing w:line="202" w:lineRule="auto"/>
              <w:ind w:left="96" w:right="63"/>
              <w:jc w:val="center"/>
              <w:rPr>
                <w:color w:val="000000"/>
                <w:sz w:val="24"/>
                <w:szCs w:val="24"/>
              </w:rPr>
            </w:pPr>
            <w:r>
              <w:rPr>
                <w:color w:val="1F1D1F"/>
                <w:sz w:val="24"/>
                <w:szCs w:val="24"/>
              </w:rPr>
              <w:t>védőfelszerelése-</w:t>
            </w:r>
          </w:p>
          <w:p w:rsidR="009A65EC" w:rsidRDefault="008D5060">
            <w:pPr>
              <w:pBdr>
                <w:top w:val="nil"/>
                <w:left w:val="nil"/>
                <w:bottom w:val="nil"/>
                <w:right w:val="nil"/>
                <w:between w:val="nil"/>
              </w:pBdr>
              <w:spacing w:line="198" w:lineRule="auto"/>
              <w:ind w:left="224" w:right="194"/>
              <w:jc w:val="center"/>
              <w:rPr>
                <w:color w:val="000000"/>
                <w:sz w:val="24"/>
                <w:szCs w:val="24"/>
              </w:rPr>
            </w:pPr>
            <w:r>
              <w:rPr>
                <w:color w:val="1F1D1F"/>
                <w:sz w:val="24"/>
                <w:szCs w:val="24"/>
              </w:rPr>
              <w:t>ket</w:t>
            </w:r>
            <w:r>
              <w:rPr>
                <w:color w:val="464646"/>
                <w:sz w:val="24"/>
                <w:szCs w:val="24"/>
              </w:rPr>
              <w:t>.</w:t>
            </w:r>
          </w:p>
        </w:tc>
      </w:tr>
      <w:tr w:rsidR="009A65EC">
        <w:trPr>
          <w:trHeight w:val="1574"/>
        </w:trPr>
        <w:tc>
          <w:tcPr>
            <w:tcW w:w="2643" w:type="dxa"/>
          </w:tcPr>
          <w:p w:rsidR="009A65EC" w:rsidRDefault="008D5060">
            <w:pPr>
              <w:pBdr>
                <w:top w:val="nil"/>
                <w:left w:val="nil"/>
                <w:bottom w:val="nil"/>
                <w:right w:val="nil"/>
                <w:between w:val="nil"/>
              </w:pBdr>
              <w:spacing w:before="27" w:line="336" w:lineRule="auto"/>
              <w:ind w:left="474" w:right="717" w:firstLine="32"/>
              <w:rPr>
                <w:b/>
                <w:bCs/>
                <w:color w:val="000000"/>
                <w:sz w:val="24"/>
                <w:szCs w:val="24"/>
              </w:rPr>
            </w:pPr>
            <w:r>
              <w:rPr>
                <w:b/>
                <w:bCs/>
                <w:color w:val="2C2C2E"/>
                <w:sz w:val="24"/>
                <w:szCs w:val="24"/>
              </w:rPr>
              <w:t>A tanan- yagegységte- matikai egy-</w:t>
            </w:r>
          </w:p>
          <w:p w:rsidR="009A65EC" w:rsidRDefault="008D5060">
            <w:pPr>
              <w:pBdr>
                <w:top w:val="nil"/>
                <w:left w:val="nil"/>
                <w:bottom w:val="nil"/>
                <w:right w:val="nil"/>
                <w:between w:val="nil"/>
              </w:pBdr>
              <w:spacing w:line="274" w:lineRule="auto"/>
              <w:ind w:left="474"/>
              <w:rPr>
                <w:b/>
                <w:bCs/>
                <w:color w:val="000000"/>
                <w:sz w:val="24"/>
                <w:szCs w:val="24"/>
              </w:rPr>
            </w:pPr>
            <w:r>
              <w:rPr>
                <w:b/>
                <w:bCs/>
                <w:color w:val="2C2C2E"/>
                <w:sz w:val="24"/>
                <w:szCs w:val="24"/>
              </w:rPr>
              <w:t>ségei</w:t>
            </w:r>
          </w:p>
        </w:tc>
        <w:tc>
          <w:tcPr>
            <w:tcW w:w="6136" w:type="dxa"/>
            <w:gridSpan w:val="3"/>
          </w:tcPr>
          <w:p w:rsidR="009A65EC" w:rsidRDefault="008D5060">
            <w:pPr>
              <w:pBdr>
                <w:top w:val="nil"/>
                <w:left w:val="nil"/>
                <w:bottom w:val="nil"/>
                <w:right w:val="nil"/>
                <w:between w:val="nil"/>
              </w:pBdr>
              <w:spacing w:before="44"/>
              <w:ind w:left="1497"/>
              <w:rPr>
                <w:b/>
                <w:bCs/>
                <w:color w:val="000000"/>
                <w:sz w:val="24"/>
                <w:szCs w:val="24"/>
              </w:rPr>
            </w:pPr>
            <w:r>
              <w:rPr>
                <w:b/>
                <w:bCs/>
                <w:color w:val="2C2C2E"/>
                <w:sz w:val="24"/>
                <w:szCs w:val="24"/>
              </w:rPr>
              <w:t>A tematikai egység tartalmi elemei</w:t>
            </w:r>
          </w:p>
          <w:p w:rsidR="009A65EC" w:rsidRDefault="008D5060">
            <w:pPr>
              <w:pBdr>
                <w:top w:val="nil"/>
                <w:left w:val="nil"/>
                <w:bottom w:val="nil"/>
                <w:right w:val="nil"/>
                <w:between w:val="nil"/>
              </w:pBdr>
              <w:spacing w:before="75"/>
              <w:ind w:left="1468"/>
              <w:rPr>
                <w:color w:val="000000"/>
                <w:sz w:val="24"/>
                <w:szCs w:val="24"/>
              </w:rPr>
            </w:pPr>
            <w:r>
              <w:rPr>
                <w:color w:val="2C2C2E"/>
                <w:sz w:val="24"/>
                <w:szCs w:val="24"/>
              </w:rPr>
              <w:t>részletesen kifejtett tartalmi elemek</w:t>
            </w:r>
          </w:p>
        </w:tc>
      </w:tr>
      <w:tr w:rsidR="009A65EC">
        <w:trPr>
          <w:trHeight w:val="2959"/>
        </w:trPr>
        <w:tc>
          <w:tcPr>
            <w:tcW w:w="2643" w:type="dxa"/>
          </w:tcPr>
          <w:p w:rsidR="009A65EC" w:rsidRDefault="008D5060">
            <w:pPr>
              <w:pBdr>
                <w:top w:val="nil"/>
                <w:left w:val="nil"/>
                <w:bottom w:val="nil"/>
                <w:right w:val="nil"/>
                <w:between w:val="nil"/>
              </w:pBdr>
              <w:spacing w:before="11"/>
              <w:ind w:left="110" w:right="1153"/>
              <w:rPr>
                <w:b/>
                <w:bCs/>
                <w:color w:val="000000"/>
                <w:sz w:val="24"/>
                <w:szCs w:val="24"/>
              </w:rPr>
            </w:pPr>
            <w:r>
              <w:rPr>
                <w:b/>
                <w:bCs/>
                <w:color w:val="2C2C2E"/>
                <w:sz w:val="24"/>
                <w:szCs w:val="24"/>
              </w:rPr>
              <w:t>A növény és környezete</w:t>
            </w:r>
          </w:p>
        </w:tc>
        <w:tc>
          <w:tcPr>
            <w:tcW w:w="6136" w:type="dxa"/>
            <w:gridSpan w:val="3"/>
          </w:tcPr>
          <w:p w:rsidR="009A65EC" w:rsidRDefault="008D5060">
            <w:pPr>
              <w:pBdr>
                <w:top w:val="nil"/>
                <w:left w:val="nil"/>
                <w:bottom w:val="nil"/>
                <w:right w:val="nil"/>
                <w:between w:val="nil"/>
              </w:pBdr>
              <w:spacing w:before="39" w:line="348" w:lineRule="auto"/>
              <w:ind w:left="117" w:firstLine="6"/>
              <w:rPr>
                <w:color w:val="000000"/>
                <w:sz w:val="24"/>
                <w:szCs w:val="24"/>
              </w:rPr>
            </w:pPr>
            <w:r>
              <w:rPr>
                <w:color w:val="2C2C2E"/>
                <w:sz w:val="24"/>
                <w:szCs w:val="24"/>
              </w:rPr>
              <w:t>A növények külső és belső felépítése, a növény részei: termés fogalma, feladata, típusai, módosulásai, vegetatív és generatív szervek.</w:t>
            </w:r>
          </w:p>
          <w:p w:rsidR="009A65EC" w:rsidRDefault="008D5060">
            <w:pPr>
              <w:pBdr>
                <w:top w:val="nil"/>
                <w:left w:val="nil"/>
                <w:bottom w:val="nil"/>
                <w:right w:val="nil"/>
                <w:between w:val="nil"/>
              </w:pBdr>
              <w:spacing w:before="24" w:line="343" w:lineRule="auto"/>
              <w:ind w:left="107" w:right="25" w:firstLine="6"/>
              <w:rPr>
                <w:color w:val="000000"/>
                <w:sz w:val="24"/>
                <w:szCs w:val="24"/>
              </w:rPr>
            </w:pPr>
            <w:r>
              <w:rPr>
                <w:color w:val="2C2C2E"/>
                <w:sz w:val="24"/>
                <w:szCs w:val="24"/>
              </w:rPr>
              <w:t>A növények táplálkozása, a növekedés és fejlődése, élettelen, élőkörnyezeti tényezők.</w:t>
            </w:r>
          </w:p>
          <w:p w:rsidR="009A65EC" w:rsidRDefault="008D5060">
            <w:pPr>
              <w:pBdr>
                <w:top w:val="nil"/>
                <w:left w:val="nil"/>
                <w:bottom w:val="nil"/>
                <w:right w:val="nil"/>
                <w:between w:val="nil"/>
              </w:pBdr>
              <w:spacing w:before="17"/>
              <w:ind w:left="105"/>
              <w:rPr>
                <w:color w:val="000000"/>
                <w:sz w:val="24"/>
                <w:szCs w:val="24"/>
              </w:rPr>
            </w:pPr>
            <w:r>
              <w:rPr>
                <w:color w:val="2C2C2E"/>
                <w:sz w:val="24"/>
                <w:szCs w:val="24"/>
              </w:rPr>
              <w:t>A növények ivartalan szaporodása.</w:t>
            </w:r>
          </w:p>
          <w:p w:rsidR="009A65EC" w:rsidRDefault="008D5060">
            <w:pPr>
              <w:pBdr>
                <w:top w:val="nil"/>
                <w:left w:val="nil"/>
                <w:bottom w:val="nil"/>
                <w:right w:val="nil"/>
                <w:between w:val="nil"/>
              </w:pBdr>
              <w:spacing w:before="13"/>
              <w:ind w:left="100" w:right="1455" w:firstLine="4"/>
              <w:rPr>
                <w:color w:val="000000"/>
                <w:sz w:val="24"/>
                <w:szCs w:val="24"/>
              </w:rPr>
            </w:pPr>
            <w:r>
              <w:rPr>
                <w:color w:val="2C2C2E"/>
                <w:sz w:val="24"/>
                <w:szCs w:val="24"/>
              </w:rPr>
              <w:t>A növények rendszerezésének alapjai, a jelentős törzsek,</w:t>
            </w:r>
            <w:r>
              <w:rPr>
                <w:color w:val="1F1D1F"/>
                <w:sz w:val="24"/>
                <w:szCs w:val="24"/>
              </w:rPr>
              <w:t xml:space="preserve">osztályok, </w:t>
            </w:r>
            <w:r>
              <w:rPr>
                <w:color w:val="2C2C2E"/>
                <w:sz w:val="24"/>
                <w:szCs w:val="24"/>
              </w:rPr>
              <w:t>családok.</w:t>
            </w:r>
          </w:p>
        </w:tc>
      </w:tr>
      <w:tr w:rsidR="009A65EC">
        <w:trPr>
          <w:trHeight w:val="1869"/>
        </w:trPr>
        <w:tc>
          <w:tcPr>
            <w:tcW w:w="2643" w:type="dxa"/>
          </w:tcPr>
          <w:p w:rsidR="009A65EC" w:rsidRDefault="008D5060">
            <w:pPr>
              <w:pBdr>
                <w:top w:val="nil"/>
                <w:left w:val="nil"/>
                <w:bottom w:val="nil"/>
                <w:right w:val="nil"/>
                <w:between w:val="nil"/>
              </w:pBdr>
              <w:spacing w:before="15" w:line="352" w:lineRule="auto"/>
              <w:ind w:left="81" w:right="271" w:firstLine="4"/>
              <w:rPr>
                <w:b/>
                <w:bCs/>
                <w:color w:val="000000"/>
                <w:sz w:val="24"/>
                <w:szCs w:val="24"/>
              </w:rPr>
            </w:pPr>
            <w:r>
              <w:rPr>
                <w:b/>
                <w:bCs/>
                <w:color w:val="2C2C2E"/>
                <w:sz w:val="24"/>
                <w:szCs w:val="24"/>
              </w:rPr>
              <w:t>A növénytermesztés alapjai</w:t>
            </w:r>
          </w:p>
        </w:tc>
        <w:tc>
          <w:tcPr>
            <w:tcW w:w="6136" w:type="dxa"/>
            <w:gridSpan w:val="3"/>
          </w:tcPr>
          <w:p w:rsidR="009A65EC" w:rsidRDefault="008D5060">
            <w:pPr>
              <w:pBdr>
                <w:top w:val="nil"/>
                <w:left w:val="nil"/>
                <w:bottom w:val="nil"/>
                <w:right w:val="nil"/>
                <w:between w:val="nil"/>
              </w:pBdr>
              <w:spacing w:before="49" w:line="357" w:lineRule="auto"/>
              <w:ind w:left="95" w:right="729" w:firstLine="4"/>
              <w:rPr>
                <w:color w:val="000000"/>
                <w:sz w:val="24"/>
                <w:szCs w:val="24"/>
              </w:rPr>
            </w:pPr>
            <w:r>
              <w:rPr>
                <w:color w:val="2C2C2E"/>
                <w:sz w:val="24"/>
                <w:szCs w:val="24"/>
              </w:rPr>
              <w:t>A növénytermesztés célja, természeti erőforrások, termőtalaj.Fő ágazatok: szántóföldi és kertészeti növénytermesztés.</w:t>
            </w:r>
          </w:p>
          <w:p w:rsidR="009A65EC" w:rsidRDefault="008D5060">
            <w:pPr>
              <w:pBdr>
                <w:top w:val="nil"/>
                <w:left w:val="nil"/>
                <w:bottom w:val="nil"/>
                <w:right w:val="nil"/>
                <w:between w:val="nil"/>
              </w:pBdr>
              <w:spacing w:line="221" w:lineRule="auto"/>
              <w:ind w:left="90"/>
              <w:rPr>
                <w:color w:val="000000"/>
                <w:sz w:val="24"/>
                <w:szCs w:val="24"/>
              </w:rPr>
            </w:pPr>
            <w:r>
              <w:rPr>
                <w:color w:val="2C2C2E"/>
                <w:sz w:val="24"/>
                <w:szCs w:val="24"/>
              </w:rPr>
              <w:t>Fontosabb alapfogalmak: terület, művelési ágak, táblák,</w:t>
            </w:r>
          </w:p>
          <w:p w:rsidR="009A65EC" w:rsidRDefault="008D5060">
            <w:pPr>
              <w:pBdr>
                <w:top w:val="nil"/>
                <w:left w:val="nil"/>
                <w:bottom w:val="nil"/>
                <w:right w:val="nil"/>
                <w:between w:val="nil"/>
              </w:pBdr>
              <w:spacing w:before="84" w:line="261" w:lineRule="auto"/>
              <w:ind w:left="88"/>
              <w:rPr>
                <w:color w:val="000000"/>
                <w:sz w:val="24"/>
                <w:szCs w:val="24"/>
              </w:rPr>
            </w:pPr>
            <w:r>
              <w:rPr>
                <w:color w:val="2C2C2E"/>
                <w:sz w:val="24"/>
                <w:szCs w:val="24"/>
              </w:rPr>
              <w:t xml:space="preserve">elővetemény, </w:t>
            </w:r>
            <w:r>
              <w:rPr>
                <w:color w:val="1F1D1F"/>
                <w:sz w:val="24"/>
                <w:szCs w:val="24"/>
              </w:rPr>
              <w:t xml:space="preserve">vetésforgó, </w:t>
            </w:r>
            <w:r>
              <w:rPr>
                <w:color w:val="2C2C2E"/>
                <w:sz w:val="24"/>
                <w:szCs w:val="24"/>
              </w:rPr>
              <w:t>vetésváltás, tarló, termőréteg.</w:t>
            </w:r>
          </w:p>
        </w:tc>
      </w:tr>
    </w:tbl>
    <w:p w:rsidR="009A65EC" w:rsidRDefault="009A65EC">
      <w:pPr>
        <w:pBdr>
          <w:top w:val="nil"/>
          <w:left w:val="nil"/>
          <w:bottom w:val="nil"/>
          <w:right w:val="nil"/>
          <w:between w:val="nil"/>
        </w:pBdr>
        <w:spacing w:line="276" w:lineRule="auto"/>
        <w:rPr>
          <w:sz w:val="24"/>
          <w:szCs w:val="24"/>
        </w:rPr>
      </w:pPr>
    </w:p>
    <w:tbl>
      <w:tblPr>
        <w:tblStyle w:val="affffe"/>
        <w:tblW w:w="8800" w:type="dxa"/>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0"/>
        <w:gridCol w:w="6150"/>
      </w:tblGrid>
      <w:tr w:rsidR="009A65EC">
        <w:trPr>
          <w:trHeight w:val="2788"/>
        </w:trPr>
        <w:tc>
          <w:tcPr>
            <w:tcW w:w="2650" w:type="dxa"/>
          </w:tcPr>
          <w:p w:rsidR="009A65EC" w:rsidRDefault="009A65EC">
            <w:pPr>
              <w:pBdr>
                <w:top w:val="nil"/>
                <w:left w:val="nil"/>
                <w:bottom w:val="nil"/>
                <w:right w:val="nil"/>
                <w:between w:val="nil"/>
              </w:pBdr>
              <w:rPr>
                <w:color w:val="000000"/>
                <w:sz w:val="24"/>
                <w:szCs w:val="24"/>
              </w:rPr>
            </w:pPr>
          </w:p>
        </w:tc>
        <w:tc>
          <w:tcPr>
            <w:tcW w:w="6150" w:type="dxa"/>
          </w:tcPr>
          <w:p w:rsidR="009A65EC" w:rsidRDefault="008D5060">
            <w:pPr>
              <w:pBdr>
                <w:top w:val="nil"/>
                <w:left w:val="nil"/>
                <w:bottom w:val="nil"/>
                <w:right w:val="nil"/>
                <w:between w:val="nil"/>
              </w:pBdr>
              <w:spacing w:before="32" w:line="338" w:lineRule="auto"/>
              <w:ind w:left="148" w:right="373" w:firstLine="6"/>
              <w:rPr>
                <w:color w:val="000000"/>
                <w:sz w:val="24"/>
                <w:szCs w:val="24"/>
              </w:rPr>
            </w:pPr>
            <w:r>
              <w:rPr>
                <w:color w:val="2C2B2E"/>
                <w:sz w:val="24"/>
                <w:szCs w:val="24"/>
              </w:rPr>
              <w:t>Növényismeret: fontosabb szántóföldi gabonanövények, takarmánynövények, gyakori gyomnövények felismerése (mag,szár, levél alapján)</w:t>
            </w:r>
            <w:r>
              <w:rPr>
                <w:color w:val="5D5B5F"/>
                <w:sz w:val="24"/>
                <w:szCs w:val="24"/>
              </w:rPr>
              <w:t>.</w:t>
            </w:r>
          </w:p>
          <w:p w:rsidR="009A65EC" w:rsidRDefault="008D5060">
            <w:pPr>
              <w:pBdr>
                <w:top w:val="nil"/>
                <w:left w:val="nil"/>
                <w:bottom w:val="nil"/>
                <w:right w:val="nil"/>
                <w:between w:val="nil"/>
              </w:pBdr>
              <w:spacing w:before="4" w:line="338" w:lineRule="auto"/>
              <w:ind w:left="148" w:right="373" w:firstLine="1"/>
              <w:rPr>
                <w:color w:val="000000"/>
                <w:sz w:val="24"/>
                <w:szCs w:val="24"/>
              </w:rPr>
            </w:pPr>
            <w:r>
              <w:rPr>
                <w:color w:val="2C2B2E"/>
                <w:sz w:val="24"/>
                <w:szCs w:val="24"/>
              </w:rPr>
              <w:t>Magyarország éghajlata a mezőgazdasági termelés szempontjából.</w:t>
            </w:r>
          </w:p>
          <w:p w:rsidR="009A65EC" w:rsidRDefault="008D5060">
            <w:pPr>
              <w:pBdr>
                <w:top w:val="nil"/>
                <w:left w:val="nil"/>
                <w:bottom w:val="nil"/>
                <w:right w:val="nil"/>
                <w:between w:val="nil"/>
              </w:pBdr>
              <w:spacing w:before="6" w:line="187" w:lineRule="auto"/>
              <w:ind w:left="146" w:right="1017"/>
              <w:rPr>
                <w:color w:val="000000"/>
                <w:sz w:val="24"/>
                <w:szCs w:val="24"/>
              </w:rPr>
            </w:pPr>
            <w:r>
              <w:rPr>
                <w:color w:val="2C2B2E"/>
                <w:sz w:val="24"/>
                <w:szCs w:val="24"/>
              </w:rPr>
              <w:t>A talaj szerkezete, mechanikai összetétele, a talajtulajdonságok,</w:t>
            </w:r>
          </w:p>
          <w:p w:rsidR="009A65EC" w:rsidRDefault="008D5060">
            <w:pPr>
              <w:pBdr>
                <w:top w:val="nil"/>
                <w:left w:val="nil"/>
                <w:bottom w:val="nil"/>
                <w:right w:val="nil"/>
                <w:between w:val="nil"/>
              </w:pBdr>
              <w:spacing w:before="86" w:line="264" w:lineRule="auto"/>
              <w:ind w:left="143"/>
              <w:rPr>
                <w:color w:val="000000"/>
                <w:sz w:val="24"/>
                <w:szCs w:val="24"/>
              </w:rPr>
            </w:pPr>
            <w:r>
              <w:rPr>
                <w:color w:val="2C2B2E"/>
                <w:sz w:val="24"/>
                <w:szCs w:val="24"/>
              </w:rPr>
              <w:t>talajvizsgálat.</w:t>
            </w:r>
          </w:p>
        </w:tc>
      </w:tr>
      <w:tr w:rsidR="009A65EC">
        <w:trPr>
          <w:trHeight w:val="757"/>
        </w:trPr>
        <w:tc>
          <w:tcPr>
            <w:tcW w:w="2650" w:type="dxa"/>
          </w:tcPr>
          <w:p w:rsidR="009A65EC" w:rsidRDefault="008D5060">
            <w:pPr>
              <w:pBdr>
                <w:top w:val="nil"/>
                <w:left w:val="nil"/>
                <w:bottom w:val="nil"/>
                <w:right w:val="nil"/>
                <w:between w:val="nil"/>
              </w:pBdr>
              <w:spacing w:before="56" w:line="237" w:lineRule="auto"/>
              <w:ind w:left="782" w:right="574" w:hanging="346"/>
              <w:rPr>
                <w:b/>
                <w:bCs/>
                <w:color w:val="000000"/>
                <w:sz w:val="24"/>
                <w:szCs w:val="24"/>
              </w:rPr>
            </w:pPr>
            <w:r>
              <w:rPr>
                <w:b/>
                <w:bCs/>
                <w:color w:val="2C2B2E"/>
                <w:sz w:val="24"/>
                <w:szCs w:val="24"/>
              </w:rPr>
              <w:t>A talajművelés műveltei</w:t>
            </w:r>
          </w:p>
        </w:tc>
        <w:tc>
          <w:tcPr>
            <w:tcW w:w="6150" w:type="dxa"/>
          </w:tcPr>
          <w:p w:rsidR="009A65EC" w:rsidRDefault="008D5060">
            <w:pPr>
              <w:pBdr>
                <w:top w:val="nil"/>
                <w:left w:val="nil"/>
                <w:bottom w:val="nil"/>
                <w:right w:val="nil"/>
                <w:between w:val="nil"/>
              </w:pBdr>
              <w:spacing w:before="39"/>
              <w:ind w:left="146"/>
              <w:rPr>
                <w:color w:val="000000"/>
                <w:sz w:val="24"/>
                <w:szCs w:val="24"/>
              </w:rPr>
            </w:pPr>
            <w:r>
              <w:rPr>
                <w:color w:val="2C2B2E"/>
                <w:sz w:val="24"/>
                <w:szCs w:val="24"/>
              </w:rPr>
              <w:t>A talajművelés fogalma és célja</w:t>
            </w:r>
            <w:r>
              <w:rPr>
                <w:color w:val="5D5B5F"/>
                <w:sz w:val="24"/>
                <w:szCs w:val="24"/>
              </w:rPr>
              <w:t>.</w:t>
            </w:r>
          </w:p>
          <w:p w:rsidR="009A65EC" w:rsidRDefault="008D5060">
            <w:pPr>
              <w:pBdr>
                <w:top w:val="nil"/>
                <w:left w:val="nil"/>
                <w:bottom w:val="nil"/>
                <w:right w:val="nil"/>
                <w:between w:val="nil"/>
              </w:pBdr>
              <w:spacing w:before="84"/>
              <w:ind w:left="141"/>
              <w:rPr>
                <w:color w:val="000000"/>
                <w:sz w:val="24"/>
                <w:szCs w:val="24"/>
              </w:rPr>
            </w:pPr>
            <w:r>
              <w:rPr>
                <w:color w:val="2C2B2E"/>
                <w:sz w:val="24"/>
                <w:szCs w:val="24"/>
              </w:rPr>
              <w:t>A talajművelés alapműveletei, célja, alkalmazása, eszközei.</w:t>
            </w:r>
          </w:p>
        </w:tc>
      </w:tr>
      <w:tr w:rsidR="009A65EC">
        <w:trPr>
          <w:trHeight w:val="1423"/>
        </w:trPr>
        <w:tc>
          <w:tcPr>
            <w:tcW w:w="2650" w:type="dxa"/>
          </w:tcPr>
          <w:p w:rsidR="009A65EC" w:rsidRDefault="008D5060">
            <w:pPr>
              <w:pBdr>
                <w:top w:val="nil"/>
                <w:left w:val="nil"/>
                <w:bottom w:val="nil"/>
                <w:right w:val="nil"/>
                <w:between w:val="nil"/>
              </w:pBdr>
              <w:spacing w:before="49" w:line="352" w:lineRule="auto"/>
              <w:ind w:left="131" w:right="132" w:firstLine="1"/>
              <w:rPr>
                <w:b/>
                <w:bCs/>
                <w:color w:val="000000"/>
                <w:sz w:val="24"/>
                <w:szCs w:val="24"/>
              </w:rPr>
            </w:pPr>
            <w:r>
              <w:rPr>
                <w:b/>
                <w:bCs/>
                <w:color w:val="2C2B2E"/>
                <w:sz w:val="24"/>
                <w:szCs w:val="24"/>
              </w:rPr>
              <w:t>Talajjavítás, tala- jvédelem,talajmin- tavétel, talajvizsgálat</w:t>
            </w:r>
          </w:p>
        </w:tc>
        <w:tc>
          <w:tcPr>
            <w:tcW w:w="6150" w:type="dxa"/>
          </w:tcPr>
          <w:p w:rsidR="009A65EC" w:rsidRDefault="008D5060">
            <w:pPr>
              <w:pBdr>
                <w:top w:val="nil"/>
                <w:left w:val="nil"/>
                <w:bottom w:val="nil"/>
                <w:right w:val="nil"/>
                <w:between w:val="nil"/>
              </w:pBdr>
              <w:spacing w:before="35" w:line="338" w:lineRule="auto"/>
              <w:ind w:left="134" w:right="425" w:firstLine="6"/>
              <w:rPr>
                <w:color w:val="000000"/>
                <w:sz w:val="24"/>
                <w:szCs w:val="24"/>
              </w:rPr>
            </w:pPr>
            <w:r>
              <w:rPr>
                <w:color w:val="2C2B2E"/>
                <w:sz w:val="24"/>
                <w:szCs w:val="24"/>
              </w:rPr>
              <w:t>A talajvédelem jelentősége, erózió és defláció elleni védekezés</w:t>
            </w:r>
            <w:r>
              <w:rPr>
                <w:color w:val="6D6D6D"/>
                <w:sz w:val="24"/>
                <w:szCs w:val="24"/>
              </w:rPr>
              <w:t>.</w:t>
            </w:r>
            <w:r>
              <w:rPr>
                <w:color w:val="2C2B2E"/>
                <w:sz w:val="24"/>
                <w:szCs w:val="24"/>
              </w:rPr>
              <w:t>A savanyú, szikes és homoktalajok javítása, a talaj vízháztartásának szabályozása</w:t>
            </w:r>
            <w:r>
              <w:rPr>
                <w:color w:val="5D5B5F"/>
                <w:sz w:val="24"/>
                <w:szCs w:val="24"/>
              </w:rPr>
              <w:t>.</w:t>
            </w:r>
          </w:p>
          <w:p w:rsidR="009A65EC" w:rsidRDefault="008D5060">
            <w:pPr>
              <w:pBdr>
                <w:top w:val="nil"/>
                <w:left w:val="nil"/>
                <w:bottom w:val="nil"/>
                <w:right w:val="nil"/>
                <w:between w:val="nil"/>
              </w:pBdr>
              <w:spacing w:line="201" w:lineRule="auto"/>
              <w:ind w:left="131"/>
              <w:rPr>
                <w:color w:val="000000"/>
                <w:sz w:val="24"/>
                <w:szCs w:val="24"/>
              </w:rPr>
            </w:pPr>
            <w:r>
              <w:rPr>
                <w:color w:val="2C2B2E"/>
                <w:sz w:val="24"/>
                <w:szCs w:val="24"/>
              </w:rPr>
              <w:t xml:space="preserve">Talajmintavétel szabályai, egyszerű talajvizsgálatok </w:t>
            </w:r>
            <w:r>
              <w:rPr>
                <w:color w:val="5D5B5F"/>
                <w:sz w:val="24"/>
                <w:szCs w:val="24"/>
              </w:rPr>
              <w:t>.</w:t>
            </w:r>
          </w:p>
        </w:tc>
      </w:tr>
      <w:tr w:rsidR="009A65EC">
        <w:trPr>
          <w:trHeight w:val="2553"/>
        </w:trPr>
        <w:tc>
          <w:tcPr>
            <w:tcW w:w="2650" w:type="dxa"/>
          </w:tcPr>
          <w:p w:rsidR="009A65EC" w:rsidRDefault="008D5060">
            <w:pPr>
              <w:pBdr>
                <w:top w:val="nil"/>
                <w:left w:val="nil"/>
                <w:bottom w:val="nil"/>
                <w:right w:val="nil"/>
                <w:between w:val="nil"/>
              </w:pBdr>
              <w:spacing w:before="47" w:line="357" w:lineRule="auto"/>
              <w:ind w:left="126" w:right="569" w:firstLine="4"/>
              <w:rPr>
                <w:b/>
                <w:bCs/>
                <w:color w:val="000000"/>
                <w:sz w:val="24"/>
                <w:szCs w:val="24"/>
              </w:rPr>
            </w:pPr>
            <w:r>
              <w:rPr>
                <w:b/>
                <w:bCs/>
                <w:color w:val="2C2B2E"/>
                <w:sz w:val="24"/>
                <w:szCs w:val="24"/>
              </w:rPr>
              <w:t>A növények szapo- rítása és vetése</w:t>
            </w:r>
          </w:p>
        </w:tc>
        <w:tc>
          <w:tcPr>
            <w:tcW w:w="6150" w:type="dxa"/>
          </w:tcPr>
          <w:p w:rsidR="009A65EC" w:rsidRDefault="008D5060">
            <w:pPr>
              <w:pBdr>
                <w:top w:val="nil"/>
                <w:left w:val="nil"/>
                <w:bottom w:val="nil"/>
                <w:right w:val="nil"/>
                <w:between w:val="nil"/>
              </w:pBdr>
              <w:spacing w:before="32" w:line="336" w:lineRule="auto"/>
              <w:ind w:left="131" w:right="831" w:firstLine="4"/>
              <w:rPr>
                <w:color w:val="000000"/>
                <w:sz w:val="24"/>
                <w:szCs w:val="24"/>
              </w:rPr>
            </w:pPr>
            <w:r>
              <w:rPr>
                <w:color w:val="2C2B2E"/>
                <w:sz w:val="24"/>
                <w:szCs w:val="24"/>
              </w:rPr>
              <w:t>A vetőmagvak értékmérő tulajdonságai, vetőmagvizsgálat.Kultúrnövények magjainak felismerése.</w:t>
            </w:r>
          </w:p>
          <w:p w:rsidR="009A65EC" w:rsidRDefault="008D5060">
            <w:pPr>
              <w:pBdr>
                <w:top w:val="nil"/>
                <w:left w:val="nil"/>
                <w:bottom w:val="nil"/>
                <w:right w:val="nil"/>
                <w:between w:val="nil"/>
              </w:pBdr>
              <w:spacing w:line="238" w:lineRule="auto"/>
              <w:ind w:left="131"/>
              <w:rPr>
                <w:color w:val="000000"/>
                <w:sz w:val="24"/>
                <w:szCs w:val="24"/>
              </w:rPr>
            </w:pPr>
            <w:r>
              <w:rPr>
                <w:color w:val="2C2B2E"/>
                <w:sz w:val="24"/>
                <w:szCs w:val="24"/>
              </w:rPr>
              <w:t>A vetés ideje, módjai, a vetést meghatározó tényezők</w:t>
            </w:r>
            <w:r>
              <w:rPr>
                <w:color w:val="5D5B5F"/>
                <w:sz w:val="24"/>
                <w:szCs w:val="24"/>
              </w:rPr>
              <w:t>.</w:t>
            </w:r>
          </w:p>
          <w:p w:rsidR="009A65EC" w:rsidRDefault="008D5060">
            <w:pPr>
              <w:pBdr>
                <w:top w:val="nil"/>
                <w:left w:val="nil"/>
                <w:bottom w:val="nil"/>
                <w:right w:val="nil"/>
                <w:between w:val="nil"/>
              </w:pBdr>
              <w:spacing w:before="70" w:line="328" w:lineRule="auto"/>
              <w:ind w:left="129" w:right="1059" w:firstLine="1"/>
              <w:rPr>
                <w:color w:val="000000"/>
                <w:sz w:val="24"/>
                <w:szCs w:val="24"/>
              </w:rPr>
            </w:pPr>
            <w:r>
              <w:rPr>
                <w:color w:val="2C2B2E"/>
                <w:sz w:val="24"/>
                <w:szCs w:val="24"/>
              </w:rPr>
              <w:t>A vetőmag előkészítése vetésre, vetés munkafolyamatai,vetőmagszámítási feladatok</w:t>
            </w:r>
            <w:r>
              <w:rPr>
                <w:color w:val="5D5B5F"/>
                <w:sz w:val="24"/>
                <w:szCs w:val="24"/>
              </w:rPr>
              <w:t>.</w:t>
            </w:r>
          </w:p>
          <w:p w:rsidR="009A65EC" w:rsidRDefault="008D5060">
            <w:pPr>
              <w:pBdr>
                <w:top w:val="nil"/>
                <w:left w:val="nil"/>
                <w:bottom w:val="nil"/>
                <w:right w:val="nil"/>
                <w:between w:val="nil"/>
              </w:pBdr>
              <w:spacing w:before="16" w:line="261" w:lineRule="auto"/>
              <w:ind w:left="127"/>
              <w:rPr>
                <w:color w:val="000000"/>
                <w:sz w:val="24"/>
                <w:szCs w:val="24"/>
              </w:rPr>
            </w:pPr>
            <w:r>
              <w:rPr>
                <w:color w:val="2C2B2E"/>
                <w:sz w:val="24"/>
                <w:szCs w:val="24"/>
              </w:rPr>
              <w:t>A vetőgépek munkája, beállítások, a vetés végrehajtása.</w:t>
            </w:r>
          </w:p>
        </w:tc>
      </w:tr>
      <w:tr w:rsidR="009A65EC">
        <w:trPr>
          <w:trHeight w:val="2976"/>
        </w:trPr>
        <w:tc>
          <w:tcPr>
            <w:tcW w:w="2650" w:type="dxa"/>
          </w:tcPr>
          <w:p w:rsidR="009A65EC" w:rsidRDefault="008D5060">
            <w:pPr>
              <w:pBdr>
                <w:top w:val="nil"/>
                <w:left w:val="nil"/>
                <w:bottom w:val="nil"/>
                <w:right w:val="nil"/>
                <w:between w:val="nil"/>
              </w:pBdr>
              <w:spacing w:before="49" w:line="237" w:lineRule="auto"/>
              <w:ind w:left="1048" w:right="224" w:hanging="908"/>
              <w:rPr>
                <w:b/>
                <w:bCs/>
                <w:color w:val="000000"/>
                <w:sz w:val="24"/>
                <w:szCs w:val="24"/>
              </w:rPr>
            </w:pPr>
            <w:r>
              <w:rPr>
                <w:b/>
                <w:bCs/>
                <w:color w:val="2C2B2E"/>
                <w:sz w:val="24"/>
                <w:szCs w:val="24"/>
              </w:rPr>
              <w:t>Növényápolás és öntözés</w:t>
            </w:r>
          </w:p>
        </w:tc>
        <w:tc>
          <w:tcPr>
            <w:tcW w:w="6150" w:type="dxa"/>
          </w:tcPr>
          <w:p w:rsidR="009A65EC" w:rsidRDefault="008D5060">
            <w:pPr>
              <w:pBdr>
                <w:top w:val="nil"/>
                <w:left w:val="nil"/>
                <w:bottom w:val="nil"/>
                <w:right w:val="nil"/>
                <w:between w:val="nil"/>
              </w:pBdr>
              <w:spacing w:before="33" w:line="336" w:lineRule="auto"/>
              <w:ind w:left="119" w:right="192" w:firstLine="6"/>
              <w:rPr>
                <w:color w:val="000000"/>
                <w:sz w:val="24"/>
                <w:szCs w:val="24"/>
              </w:rPr>
            </w:pPr>
            <w:r>
              <w:rPr>
                <w:color w:val="2C2B2E"/>
                <w:sz w:val="24"/>
                <w:szCs w:val="24"/>
              </w:rPr>
              <w:t>A talajápolás jelentősége, módjai, talajápolási munkák elvégzése. Növények károsítói, növényvédelem módjai, a növényvédő szerek csoportosítása, jellemzői.</w:t>
            </w:r>
          </w:p>
          <w:p w:rsidR="009A65EC" w:rsidRDefault="008D5060">
            <w:pPr>
              <w:pBdr>
                <w:top w:val="nil"/>
                <w:left w:val="nil"/>
                <w:bottom w:val="nil"/>
                <w:right w:val="nil"/>
                <w:between w:val="nil"/>
              </w:pBdr>
              <w:spacing w:before="5" w:line="338" w:lineRule="auto"/>
              <w:ind w:left="119" w:firstLine="1"/>
              <w:rPr>
                <w:color w:val="000000"/>
                <w:sz w:val="24"/>
                <w:szCs w:val="24"/>
              </w:rPr>
            </w:pPr>
            <w:r>
              <w:rPr>
                <w:color w:val="2C2B2E"/>
                <w:sz w:val="24"/>
                <w:szCs w:val="24"/>
              </w:rPr>
              <w:t>A növényvédő szerek használata, keverése, kijuttatása, biztonsági előírások.</w:t>
            </w:r>
          </w:p>
          <w:p w:rsidR="009A65EC" w:rsidRDefault="008D5060">
            <w:pPr>
              <w:pBdr>
                <w:top w:val="nil"/>
                <w:left w:val="nil"/>
                <w:bottom w:val="nil"/>
                <w:right w:val="nil"/>
                <w:between w:val="nil"/>
              </w:pBdr>
              <w:spacing w:line="338" w:lineRule="auto"/>
              <w:ind w:left="115" w:right="373" w:firstLine="6"/>
              <w:rPr>
                <w:color w:val="000000"/>
                <w:sz w:val="24"/>
                <w:szCs w:val="24"/>
              </w:rPr>
            </w:pPr>
            <w:r>
              <w:rPr>
                <w:color w:val="2C2B2E"/>
                <w:sz w:val="24"/>
                <w:szCs w:val="24"/>
              </w:rPr>
              <w:t>Az öntözés szerepe, feltételei, öntözési módok, berendezések működése</w:t>
            </w:r>
            <w:r>
              <w:rPr>
                <w:color w:val="5D5B5F"/>
                <w:sz w:val="24"/>
                <w:szCs w:val="24"/>
              </w:rPr>
              <w:t xml:space="preserve">, </w:t>
            </w:r>
            <w:r>
              <w:rPr>
                <w:color w:val="2C2B2E"/>
                <w:sz w:val="24"/>
                <w:szCs w:val="24"/>
              </w:rPr>
              <w:t>telepítése.</w:t>
            </w:r>
          </w:p>
          <w:p w:rsidR="009A65EC" w:rsidRDefault="008D5060">
            <w:pPr>
              <w:pBdr>
                <w:top w:val="nil"/>
                <w:left w:val="nil"/>
                <w:bottom w:val="nil"/>
                <w:right w:val="nil"/>
                <w:between w:val="nil"/>
              </w:pBdr>
              <w:spacing w:line="203" w:lineRule="auto"/>
              <w:ind w:left="117"/>
              <w:rPr>
                <w:color w:val="000000"/>
                <w:sz w:val="24"/>
                <w:szCs w:val="24"/>
              </w:rPr>
            </w:pPr>
            <w:r>
              <w:rPr>
                <w:color w:val="2C2B2E"/>
                <w:sz w:val="24"/>
                <w:szCs w:val="24"/>
              </w:rPr>
              <w:t>A növényápolás gépeinek, eszközeinek használata.</w:t>
            </w:r>
          </w:p>
        </w:tc>
      </w:tr>
      <w:tr w:rsidR="009A65EC">
        <w:trPr>
          <w:trHeight w:val="1617"/>
        </w:trPr>
        <w:tc>
          <w:tcPr>
            <w:tcW w:w="2650" w:type="dxa"/>
          </w:tcPr>
          <w:p w:rsidR="009A65EC" w:rsidRDefault="008D5060">
            <w:pPr>
              <w:pBdr>
                <w:top w:val="nil"/>
                <w:left w:val="nil"/>
                <w:bottom w:val="nil"/>
                <w:right w:val="nil"/>
                <w:between w:val="nil"/>
              </w:pBdr>
              <w:spacing w:before="44" w:line="350" w:lineRule="auto"/>
              <w:ind w:left="102" w:right="423" w:firstLine="1"/>
              <w:rPr>
                <w:b/>
                <w:bCs/>
                <w:color w:val="000000"/>
                <w:sz w:val="24"/>
                <w:szCs w:val="24"/>
              </w:rPr>
            </w:pPr>
            <w:r>
              <w:rPr>
                <w:b/>
                <w:bCs/>
                <w:color w:val="2C2B2E"/>
                <w:sz w:val="24"/>
                <w:szCs w:val="24"/>
              </w:rPr>
              <w:t>Betakarítás és tartósítás, termények tárolása</w:t>
            </w:r>
          </w:p>
        </w:tc>
        <w:tc>
          <w:tcPr>
            <w:tcW w:w="6150" w:type="dxa"/>
          </w:tcPr>
          <w:p w:rsidR="009A65EC" w:rsidRDefault="008D5060">
            <w:pPr>
              <w:pBdr>
                <w:top w:val="nil"/>
                <w:left w:val="nil"/>
                <w:bottom w:val="nil"/>
                <w:right w:val="nil"/>
                <w:between w:val="nil"/>
              </w:pBdr>
              <w:spacing w:before="30" w:line="343" w:lineRule="auto"/>
              <w:ind w:left="112" w:right="1383" w:firstLine="1"/>
              <w:rPr>
                <w:color w:val="000000"/>
                <w:sz w:val="24"/>
                <w:szCs w:val="24"/>
              </w:rPr>
            </w:pPr>
            <w:r>
              <w:rPr>
                <w:color w:val="2C2B2E"/>
                <w:sz w:val="24"/>
                <w:szCs w:val="24"/>
              </w:rPr>
              <w:t>A betakarítás feladata, különböző betakarítási módok</w:t>
            </w:r>
            <w:r>
              <w:rPr>
                <w:color w:val="5D5B5F"/>
                <w:sz w:val="24"/>
                <w:szCs w:val="24"/>
              </w:rPr>
              <w:t>.</w:t>
            </w:r>
            <w:r>
              <w:rPr>
                <w:color w:val="2C2B2E"/>
                <w:sz w:val="24"/>
                <w:szCs w:val="24"/>
              </w:rPr>
              <w:t>A betakarítás eszközei, berendezései.</w:t>
            </w:r>
          </w:p>
          <w:p w:rsidR="009A65EC" w:rsidRDefault="008D5060">
            <w:pPr>
              <w:pBdr>
                <w:top w:val="nil"/>
                <w:left w:val="nil"/>
                <w:bottom w:val="nil"/>
                <w:right w:val="nil"/>
                <w:between w:val="nil"/>
              </w:pBdr>
              <w:spacing w:before="4" w:line="184" w:lineRule="auto"/>
              <w:ind w:left="112" w:right="1103"/>
              <w:rPr>
                <w:color w:val="000000"/>
                <w:sz w:val="24"/>
                <w:szCs w:val="24"/>
              </w:rPr>
            </w:pPr>
            <w:r>
              <w:rPr>
                <w:color w:val="2C2B2E"/>
                <w:sz w:val="24"/>
                <w:szCs w:val="24"/>
              </w:rPr>
              <w:t>A termények tartósítása, előkészítése tárolásra, a termények</w:t>
            </w:r>
          </w:p>
          <w:p w:rsidR="009A65EC" w:rsidRDefault="008D5060">
            <w:pPr>
              <w:pBdr>
                <w:top w:val="nil"/>
                <w:left w:val="nil"/>
                <w:bottom w:val="nil"/>
                <w:right w:val="nil"/>
                <w:between w:val="nil"/>
              </w:pBdr>
              <w:spacing w:before="88" w:line="261" w:lineRule="auto"/>
              <w:ind w:left="105"/>
              <w:rPr>
                <w:color w:val="000000"/>
                <w:sz w:val="24"/>
                <w:szCs w:val="24"/>
              </w:rPr>
            </w:pPr>
            <w:r>
              <w:rPr>
                <w:color w:val="2C2B2E"/>
                <w:sz w:val="24"/>
                <w:szCs w:val="24"/>
              </w:rPr>
              <w:t xml:space="preserve">t áro lása </w:t>
            </w:r>
            <w:r>
              <w:rPr>
                <w:color w:val="5D5B5F"/>
                <w:sz w:val="24"/>
                <w:szCs w:val="24"/>
              </w:rPr>
              <w:t>.</w:t>
            </w:r>
          </w:p>
        </w:tc>
      </w:tr>
      <w:tr w:rsidR="009A65EC">
        <w:trPr>
          <w:trHeight w:val="820"/>
        </w:trPr>
        <w:tc>
          <w:tcPr>
            <w:tcW w:w="2650" w:type="dxa"/>
          </w:tcPr>
          <w:p w:rsidR="009A65EC" w:rsidRDefault="008D5060">
            <w:pPr>
              <w:pBdr>
                <w:top w:val="nil"/>
                <w:left w:val="nil"/>
                <w:bottom w:val="nil"/>
                <w:right w:val="nil"/>
                <w:between w:val="nil"/>
              </w:pBdr>
              <w:spacing w:before="39"/>
              <w:ind w:left="95"/>
              <w:rPr>
                <w:b/>
                <w:bCs/>
                <w:color w:val="000000"/>
                <w:sz w:val="24"/>
                <w:szCs w:val="24"/>
              </w:rPr>
            </w:pPr>
            <w:r>
              <w:rPr>
                <w:b/>
                <w:bCs/>
                <w:color w:val="2C2B2E"/>
                <w:sz w:val="24"/>
                <w:szCs w:val="24"/>
              </w:rPr>
              <w:t>Munka- tűz- és</w:t>
            </w:r>
          </w:p>
          <w:p w:rsidR="009A65EC" w:rsidRDefault="008D5060">
            <w:pPr>
              <w:pBdr>
                <w:top w:val="nil"/>
                <w:left w:val="nil"/>
                <w:bottom w:val="nil"/>
                <w:right w:val="nil"/>
                <w:between w:val="nil"/>
              </w:pBdr>
              <w:spacing w:before="106"/>
              <w:ind w:left="98"/>
              <w:rPr>
                <w:b/>
                <w:bCs/>
                <w:color w:val="000000"/>
                <w:sz w:val="24"/>
                <w:szCs w:val="24"/>
              </w:rPr>
            </w:pPr>
            <w:r>
              <w:rPr>
                <w:b/>
                <w:bCs/>
                <w:color w:val="2C2B2E"/>
                <w:sz w:val="24"/>
                <w:szCs w:val="24"/>
              </w:rPr>
              <w:t>környezetvédelem</w:t>
            </w:r>
          </w:p>
        </w:tc>
        <w:tc>
          <w:tcPr>
            <w:tcW w:w="6150" w:type="dxa"/>
          </w:tcPr>
          <w:p w:rsidR="009A65EC" w:rsidRDefault="008D5060">
            <w:pPr>
              <w:pBdr>
                <w:top w:val="nil"/>
                <w:left w:val="nil"/>
                <w:bottom w:val="nil"/>
                <w:right w:val="nil"/>
                <w:between w:val="nil"/>
              </w:pBdr>
              <w:spacing w:before="35"/>
              <w:ind w:left="107"/>
              <w:rPr>
                <w:color w:val="000000"/>
                <w:sz w:val="24"/>
                <w:szCs w:val="24"/>
              </w:rPr>
            </w:pPr>
            <w:r>
              <w:rPr>
                <w:color w:val="2C2B2E"/>
                <w:sz w:val="24"/>
                <w:szCs w:val="24"/>
              </w:rPr>
              <w:t>A növénytermesztés során alkalmazandó munka-, tűz- és</w:t>
            </w:r>
          </w:p>
          <w:p w:rsidR="009A65EC" w:rsidRDefault="008D5060">
            <w:pPr>
              <w:pBdr>
                <w:top w:val="nil"/>
                <w:left w:val="nil"/>
                <w:bottom w:val="nil"/>
                <w:right w:val="nil"/>
                <w:between w:val="nil"/>
              </w:pBdr>
              <w:spacing w:before="110"/>
              <w:ind w:left="105"/>
              <w:rPr>
                <w:color w:val="000000"/>
                <w:sz w:val="24"/>
                <w:szCs w:val="24"/>
              </w:rPr>
            </w:pPr>
            <w:r>
              <w:rPr>
                <w:color w:val="2C2B2E"/>
                <w:sz w:val="24"/>
                <w:szCs w:val="24"/>
              </w:rPr>
              <w:t>környezetvédelmi előírások.</w:t>
            </w:r>
          </w:p>
        </w:tc>
      </w:tr>
    </w:tbl>
    <w:p w:rsidR="009A65EC" w:rsidRDefault="009A65EC">
      <w:pPr>
        <w:pBdr>
          <w:top w:val="nil"/>
          <w:left w:val="nil"/>
          <w:bottom w:val="nil"/>
          <w:right w:val="nil"/>
          <w:between w:val="nil"/>
        </w:pBdr>
        <w:spacing w:before="4"/>
        <w:rPr>
          <w:color w:val="000000"/>
          <w:sz w:val="24"/>
          <w:szCs w:val="24"/>
        </w:rPr>
      </w:pPr>
    </w:p>
    <w:p w:rsidR="009A65EC" w:rsidRDefault="008D5060">
      <w:pPr>
        <w:spacing w:before="90"/>
        <w:ind w:left="121"/>
        <w:jc w:val="both"/>
        <w:rPr>
          <w:b/>
          <w:bCs/>
          <w:sz w:val="24"/>
          <w:szCs w:val="24"/>
        </w:rPr>
      </w:pPr>
      <w:r>
        <w:rPr>
          <w:b/>
          <w:bCs/>
          <w:color w:val="2C2B2E"/>
          <w:sz w:val="24"/>
          <w:szCs w:val="24"/>
        </w:rPr>
        <w:t>A tananyag egységhez rendelt összes óraszám: 50 óra</w:t>
      </w:r>
    </w:p>
    <w:p w:rsidR="009A65EC" w:rsidRDefault="008D5060">
      <w:pPr>
        <w:spacing w:before="17"/>
        <w:ind w:left="121"/>
        <w:jc w:val="both"/>
        <w:rPr>
          <w:b/>
          <w:bCs/>
          <w:sz w:val="24"/>
          <w:szCs w:val="24"/>
        </w:rPr>
      </w:pPr>
      <w:r>
        <w:rPr>
          <w:b/>
          <w:bCs/>
          <w:color w:val="2C2B2E"/>
          <w:sz w:val="24"/>
          <w:szCs w:val="24"/>
        </w:rPr>
        <w:t>A tananyagegység megvalósítása során alkalmazott képzési módszerek:</w:t>
      </w:r>
    </w:p>
    <w:p w:rsidR="009A65EC" w:rsidRDefault="008D5060" w:rsidP="00104962">
      <w:pPr>
        <w:numPr>
          <w:ilvl w:val="1"/>
          <w:numId w:val="87"/>
        </w:numPr>
        <w:pBdr>
          <w:top w:val="nil"/>
          <w:left w:val="nil"/>
          <w:bottom w:val="nil"/>
          <w:right w:val="nil"/>
          <w:between w:val="nil"/>
        </w:pBdr>
        <w:tabs>
          <w:tab w:val="left" w:pos="1410"/>
        </w:tabs>
        <w:spacing w:before="72" w:line="343" w:lineRule="auto"/>
        <w:ind w:left="1405" w:right="112" w:hanging="400"/>
        <w:jc w:val="both"/>
      </w:pPr>
      <w:r w:rsidRPr="00104962">
        <w:rPr>
          <w:color w:val="2C2B2E"/>
          <w:sz w:val="24"/>
          <w:szCs w:val="24"/>
        </w:rPr>
        <w:t>Elméleti oktatás során előadás, prezentáció, magyarázat, irányított megbeszélés, szituációs és kooperatív módszerek, blended learning személyes jelenléti és/vagy digitális</w:t>
      </w:r>
      <w:r w:rsidRPr="00104962">
        <w:rPr>
          <w:color w:val="2C2B2E"/>
        </w:rPr>
        <w:t>oktatás/tanulás, távoktatás, önálló tanulás</w:t>
      </w:r>
      <w:r w:rsidRPr="00104962">
        <w:rPr>
          <w:color w:val="5D5B5F"/>
        </w:rPr>
        <w:t>.</w:t>
      </w:r>
    </w:p>
    <w:p w:rsidR="009A65EC" w:rsidRDefault="008D5060">
      <w:pPr>
        <w:numPr>
          <w:ilvl w:val="1"/>
          <w:numId w:val="87"/>
        </w:numPr>
        <w:pBdr>
          <w:top w:val="nil"/>
          <w:left w:val="nil"/>
          <w:bottom w:val="nil"/>
          <w:right w:val="nil"/>
          <w:between w:val="nil"/>
        </w:pBdr>
        <w:tabs>
          <w:tab w:val="left" w:pos="1395"/>
          <w:tab w:val="left" w:pos="1396"/>
        </w:tabs>
        <w:spacing w:before="116" w:line="340" w:lineRule="auto"/>
        <w:ind w:left="1395" w:right="111" w:hanging="395"/>
        <w:rPr>
          <w:rFonts w:ascii="Arial" w:eastAsia="Arial" w:hAnsi="Arial" w:cs="Arial"/>
          <w:color w:val="000000"/>
          <w:sz w:val="24"/>
          <w:szCs w:val="24"/>
        </w:rPr>
      </w:pPr>
      <w:r>
        <w:rPr>
          <w:color w:val="2C2B2E"/>
          <w:sz w:val="24"/>
          <w:szCs w:val="24"/>
        </w:rPr>
        <w:t>Gyakorlati oktatás során bemutatás, magvak, növények felismerése magyarázat, gya korlás, irányított megfigyelés, elemzés, projekt módszer</w:t>
      </w:r>
      <w:r>
        <w:rPr>
          <w:color w:val="6D6D6D"/>
          <w:sz w:val="24"/>
          <w:szCs w:val="24"/>
        </w:rPr>
        <w:t>.</w:t>
      </w:r>
    </w:p>
    <w:p w:rsidR="009A65EC" w:rsidRDefault="008D5060">
      <w:pPr>
        <w:spacing w:before="4" w:line="273" w:lineRule="auto"/>
        <w:ind w:left="121"/>
        <w:rPr>
          <w:b/>
          <w:bCs/>
          <w:sz w:val="24"/>
          <w:szCs w:val="24"/>
        </w:rPr>
      </w:pPr>
      <w:r>
        <w:rPr>
          <w:b/>
          <w:bCs/>
          <w:color w:val="2C2B2E"/>
          <w:sz w:val="24"/>
          <w:szCs w:val="24"/>
        </w:rPr>
        <w:t>A tananyagegység megvalósítása során alkalmazott munkaformák:</w:t>
      </w:r>
    </w:p>
    <w:p w:rsidR="009A65EC" w:rsidRDefault="008D5060">
      <w:pPr>
        <w:numPr>
          <w:ilvl w:val="1"/>
          <w:numId w:val="87"/>
        </w:numPr>
        <w:pBdr>
          <w:top w:val="nil"/>
          <w:left w:val="nil"/>
          <w:bottom w:val="nil"/>
          <w:right w:val="nil"/>
          <w:between w:val="nil"/>
        </w:pBdr>
        <w:tabs>
          <w:tab w:val="left" w:pos="1474"/>
          <w:tab w:val="left" w:pos="1475"/>
        </w:tabs>
        <w:spacing w:line="274" w:lineRule="auto"/>
        <w:ind w:left="1474" w:hanging="400"/>
        <w:rPr>
          <w:rFonts w:ascii="Arial" w:eastAsia="Arial" w:hAnsi="Arial" w:cs="Arial"/>
          <w:color w:val="000000"/>
          <w:sz w:val="24"/>
          <w:szCs w:val="24"/>
        </w:rPr>
      </w:pPr>
      <w:r>
        <w:rPr>
          <w:color w:val="000000"/>
          <w:sz w:val="24"/>
          <w:szCs w:val="24"/>
        </w:rPr>
        <w:t>Elméleti oktatás során frontális előadás, prezentáció, magyarázat.</w:t>
      </w:r>
    </w:p>
    <w:p w:rsidR="009A65EC" w:rsidRDefault="008D5060">
      <w:pPr>
        <w:numPr>
          <w:ilvl w:val="1"/>
          <w:numId w:val="87"/>
        </w:numPr>
        <w:pBdr>
          <w:top w:val="nil"/>
          <w:left w:val="nil"/>
          <w:bottom w:val="nil"/>
          <w:right w:val="nil"/>
          <w:between w:val="nil"/>
        </w:pBdr>
        <w:tabs>
          <w:tab w:val="left" w:pos="1474"/>
          <w:tab w:val="left" w:pos="1475"/>
        </w:tabs>
        <w:spacing w:before="181"/>
        <w:ind w:left="1474" w:hanging="400"/>
        <w:rPr>
          <w:rFonts w:ascii="Arial" w:eastAsia="Arial" w:hAnsi="Arial" w:cs="Arial"/>
          <w:color w:val="000000"/>
          <w:sz w:val="24"/>
          <w:szCs w:val="24"/>
        </w:rPr>
      </w:pPr>
      <w:r>
        <w:rPr>
          <w:color w:val="000000"/>
          <w:sz w:val="24"/>
          <w:szCs w:val="24"/>
        </w:rPr>
        <w:t>Gyakorlati oktatás során kooperatív csoport munka, páros és egyéni munkavégzés.</w:t>
      </w:r>
    </w:p>
    <w:p w:rsidR="009A65EC" w:rsidRDefault="009A65EC">
      <w:pPr>
        <w:pBdr>
          <w:top w:val="nil"/>
          <w:left w:val="nil"/>
          <w:bottom w:val="nil"/>
          <w:right w:val="nil"/>
          <w:between w:val="nil"/>
        </w:pBdr>
        <w:rPr>
          <w:color w:val="000000"/>
          <w:sz w:val="34"/>
          <w:szCs w:val="34"/>
        </w:rPr>
      </w:pPr>
    </w:p>
    <w:p w:rsidR="009A65EC" w:rsidRDefault="008D5060">
      <w:pPr>
        <w:numPr>
          <w:ilvl w:val="1"/>
          <w:numId w:val="85"/>
        </w:numPr>
        <w:pBdr>
          <w:top w:val="nil"/>
          <w:left w:val="nil"/>
          <w:bottom w:val="nil"/>
          <w:right w:val="nil"/>
          <w:between w:val="nil"/>
        </w:pBdr>
        <w:tabs>
          <w:tab w:val="left" w:pos="1540"/>
        </w:tabs>
        <w:ind w:hanging="465"/>
        <w:rPr>
          <w:b/>
          <w:bCs/>
          <w:color w:val="2C2C2C"/>
          <w:sz w:val="24"/>
          <w:szCs w:val="24"/>
        </w:rPr>
      </w:pPr>
      <w:r>
        <w:rPr>
          <w:b/>
          <w:bCs/>
          <w:color w:val="2C2C2C"/>
          <w:sz w:val="24"/>
          <w:szCs w:val="24"/>
        </w:rPr>
        <w:t>Tananyagegység</w:t>
      </w:r>
    </w:p>
    <w:p w:rsidR="009A65EC" w:rsidRDefault="008D5060">
      <w:pPr>
        <w:spacing w:before="87"/>
        <w:ind w:left="368"/>
        <w:rPr>
          <w:b/>
          <w:bCs/>
          <w:sz w:val="24"/>
          <w:szCs w:val="24"/>
        </w:rPr>
      </w:pPr>
      <w:r>
        <w:rPr>
          <w:color w:val="2C2C2C"/>
          <w:sz w:val="24"/>
          <w:szCs w:val="24"/>
        </w:rPr>
        <w:t xml:space="preserve">Tananyagegység megnevezése: </w:t>
      </w:r>
      <w:r>
        <w:rPr>
          <w:b/>
          <w:bCs/>
          <w:color w:val="2C2C2C"/>
          <w:sz w:val="24"/>
          <w:szCs w:val="24"/>
        </w:rPr>
        <w:t>Kertészet</w:t>
      </w:r>
    </w:p>
    <w:p w:rsidR="009A65EC" w:rsidRDefault="008D5060">
      <w:pPr>
        <w:spacing w:before="95" w:line="340" w:lineRule="auto"/>
        <w:ind w:left="368" w:right="626"/>
      </w:pPr>
      <w:r>
        <w:rPr>
          <w:b/>
          <w:bCs/>
          <w:color w:val="2C2C2C"/>
        </w:rPr>
        <w:t xml:space="preserve">Célja: </w:t>
      </w:r>
      <w:r>
        <w:rPr>
          <w:color w:val="2C2C2C"/>
        </w:rPr>
        <w:t>A képzésben résztvevő a tananyagegység eredményes teljesítésével képes legyen irányítás mellett végezni a zöldségfélék és gyümölcstermő növények termesztésének feladatait.</w:t>
      </w:r>
    </w:p>
    <w:p w:rsidR="009A65EC" w:rsidRDefault="009A65EC">
      <w:pPr>
        <w:pBdr>
          <w:top w:val="nil"/>
          <w:left w:val="nil"/>
          <w:bottom w:val="nil"/>
          <w:right w:val="nil"/>
          <w:between w:val="nil"/>
        </w:pBdr>
        <w:spacing w:before="10" w:after="1"/>
        <w:rPr>
          <w:color w:val="000000"/>
          <w:sz w:val="23"/>
          <w:szCs w:val="23"/>
        </w:rPr>
      </w:pPr>
    </w:p>
    <w:tbl>
      <w:tblPr>
        <w:tblStyle w:val="afffff"/>
        <w:tblW w:w="8917" w:type="dxa"/>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4"/>
        <w:gridCol w:w="2062"/>
        <w:gridCol w:w="2019"/>
        <w:gridCol w:w="2042"/>
      </w:tblGrid>
      <w:tr w:rsidR="009A65EC">
        <w:trPr>
          <w:trHeight w:val="599"/>
        </w:trPr>
        <w:tc>
          <w:tcPr>
            <w:tcW w:w="8917" w:type="dxa"/>
            <w:gridSpan w:val="4"/>
          </w:tcPr>
          <w:p w:rsidR="009A65EC" w:rsidRDefault="008D5060">
            <w:pPr>
              <w:pBdr>
                <w:top w:val="nil"/>
                <w:left w:val="nil"/>
                <w:bottom w:val="nil"/>
                <w:right w:val="nil"/>
                <w:between w:val="nil"/>
              </w:pBdr>
              <w:spacing w:before="27"/>
              <w:ind w:left="575"/>
              <w:rPr>
                <w:b/>
                <w:bCs/>
                <w:color w:val="000000"/>
                <w:sz w:val="24"/>
                <w:szCs w:val="24"/>
              </w:rPr>
            </w:pPr>
            <w:r>
              <w:rPr>
                <w:b/>
                <w:bCs/>
                <w:color w:val="2C2C2C"/>
                <w:sz w:val="24"/>
                <w:szCs w:val="24"/>
              </w:rPr>
              <w:t>Tanulási eredmények, amelyek kialakításához a tananyagegység érdemben hozzájárul</w:t>
            </w:r>
          </w:p>
        </w:tc>
      </w:tr>
      <w:tr w:rsidR="009A65EC">
        <w:trPr>
          <w:trHeight w:val="1101"/>
        </w:trPr>
        <w:tc>
          <w:tcPr>
            <w:tcW w:w="2794" w:type="dxa"/>
          </w:tcPr>
          <w:p w:rsidR="009A65EC" w:rsidRDefault="008D5060">
            <w:pPr>
              <w:pBdr>
                <w:top w:val="nil"/>
                <w:left w:val="nil"/>
                <w:bottom w:val="nil"/>
                <w:right w:val="nil"/>
                <w:between w:val="nil"/>
              </w:pBdr>
              <w:spacing w:before="39"/>
              <w:ind w:left="157" w:right="112"/>
              <w:jc w:val="center"/>
              <w:rPr>
                <w:b/>
                <w:bCs/>
                <w:color w:val="000000"/>
                <w:sz w:val="24"/>
                <w:szCs w:val="24"/>
              </w:rPr>
            </w:pPr>
            <w:r>
              <w:rPr>
                <w:b/>
                <w:bCs/>
                <w:color w:val="2C2C2C"/>
                <w:sz w:val="24"/>
                <w:szCs w:val="24"/>
              </w:rPr>
              <w:t>Készségek, képességek</w:t>
            </w:r>
          </w:p>
        </w:tc>
        <w:tc>
          <w:tcPr>
            <w:tcW w:w="2062" w:type="dxa"/>
          </w:tcPr>
          <w:p w:rsidR="009A65EC" w:rsidRDefault="008D5060">
            <w:pPr>
              <w:pBdr>
                <w:top w:val="nil"/>
                <w:left w:val="nil"/>
                <w:bottom w:val="nil"/>
                <w:right w:val="nil"/>
                <w:between w:val="nil"/>
              </w:pBdr>
              <w:spacing w:before="39"/>
              <w:ind w:left="511"/>
              <w:rPr>
                <w:b/>
                <w:bCs/>
                <w:color w:val="000000"/>
                <w:sz w:val="24"/>
                <w:szCs w:val="24"/>
              </w:rPr>
            </w:pPr>
            <w:r>
              <w:rPr>
                <w:b/>
                <w:bCs/>
                <w:color w:val="2C2C2C"/>
                <w:sz w:val="24"/>
                <w:szCs w:val="24"/>
              </w:rPr>
              <w:t>Ismeretek</w:t>
            </w:r>
          </w:p>
        </w:tc>
        <w:tc>
          <w:tcPr>
            <w:tcW w:w="2019" w:type="dxa"/>
          </w:tcPr>
          <w:p w:rsidR="009A65EC" w:rsidRDefault="008D5060">
            <w:pPr>
              <w:pBdr>
                <w:top w:val="nil"/>
                <w:left w:val="nil"/>
                <w:bottom w:val="nil"/>
                <w:right w:val="nil"/>
                <w:between w:val="nil"/>
              </w:pBdr>
              <w:spacing w:before="39"/>
              <w:ind w:left="133" w:right="87"/>
              <w:jc w:val="center"/>
              <w:rPr>
                <w:b/>
                <w:bCs/>
                <w:color w:val="000000"/>
                <w:sz w:val="24"/>
                <w:szCs w:val="24"/>
              </w:rPr>
            </w:pPr>
            <w:r>
              <w:rPr>
                <w:b/>
                <w:bCs/>
                <w:color w:val="2C2C2C"/>
                <w:sz w:val="24"/>
                <w:szCs w:val="24"/>
              </w:rPr>
              <w:t>Elvárt</w:t>
            </w:r>
          </w:p>
          <w:p w:rsidR="009A65EC" w:rsidRDefault="008D5060">
            <w:pPr>
              <w:pBdr>
                <w:top w:val="nil"/>
                <w:left w:val="nil"/>
                <w:bottom w:val="nil"/>
                <w:right w:val="nil"/>
                <w:between w:val="nil"/>
              </w:pBdr>
              <w:spacing w:before="80" w:line="252" w:lineRule="auto"/>
              <w:ind w:left="134" w:right="59"/>
              <w:jc w:val="center"/>
              <w:rPr>
                <w:b/>
                <w:bCs/>
                <w:color w:val="000000"/>
                <w:sz w:val="24"/>
                <w:szCs w:val="24"/>
              </w:rPr>
            </w:pPr>
            <w:r>
              <w:rPr>
                <w:b/>
                <w:bCs/>
                <w:color w:val="2C2C2C"/>
                <w:sz w:val="24"/>
                <w:szCs w:val="24"/>
              </w:rPr>
              <w:t>viselkedés módook, attitűdök</w:t>
            </w:r>
          </w:p>
        </w:tc>
        <w:tc>
          <w:tcPr>
            <w:tcW w:w="2042" w:type="dxa"/>
          </w:tcPr>
          <w:p w:rsidR="009A65EC" w:rsidRDefault="008D5060">
            <w:pPr>
              <w:pBdr>
                <w:top w:val="nil"/>
                <w:left w:val="nil"/>
                <w:bottom w:val="nil"/>
                <w:right w:val="nil"/>
                <w:between w:val="nil"/>
              </w:pBdr>
              <w:spacing w:before="39" w:line="309" w:lineRule="auto"/>
              <w:ind w:left="302" w:right="162" w:firstLine="210"/>
              <w:rPr>
                <w:b/>
                <w:bCs/>
                <w:color w:val="000000"/>
                <w:sz w:val="24"/>
                <w:szCs w:val="24"/>
              </w:rPr>
            </w:pPr>
            <w:r>
              <w:rPr>
                <w:b/>
                <w:bCs/>
                <w:color w:val="2C2C2C"/>
                <w:sz w:val="24"/>
                <w:szCs w:val="24"/>
              </w:rPr>
              <w:t>Önállóság és felelősség mé-</w:t>
            </w:r>
          </w:p>
          <w:p w:rsidR="009A65EC" w:rsidRDefault="008D5060">
            <w:pPr>
              <w:pBdr>
                <w:top w:val="nil"/>
                <w:left w:val="nil"/>
                <w:bottom w:val="nil"/>
                <w:right w:val="nil"/>
                <w:between w:val="nil"/>
              </w:pBdr>
              <w:spacing w:line="272" w:lineRule="auto"/>
              <w:ind w:left="763"/>
              <w:rPr>
                <w:b/>
                <w:bCs/>
                <w:color w:val="000000"/>
                <w:sz w:val="24"/>
                <w:szCs w:val="24"/>
              </w:rPr>
            </w:pPr>
            <w:r>
              <w:rPr>
                <w:b/>
                <w:bCs/>
                <w:color w:val="2C2C2C"/>
                <w:sz w:val="24"/>
                <w:szCs w:val="24"/>
              </w:rPr>
              <w:t>rtéke</w:t>
            </w:r>
          </w:p>
        </w:tc>
      </w:tr>
      <w:tr w:rsidR="009A65EC">
        <w:trPr>
          <w:trHeight w:val="338"/>
        </w:trPr>
        <w:tc>
          <w:tcPr>
            <w:tcW w:w="2794" w:type="dxa"/>
            <w:tcBorders>
              <w:bottom w:val="nil"/>
            </w:tcBorders>
          </w:tcPr>
          <w:p w:rsidR="009A65EC" w:rsidRDefault="008D5060">
            <w:pPr>
              <w:pBdr>
                <w:top w:val="nil"/>
                <w:left w:val="nil"/>
                <w:bottom w:val="nil"/>
                <w:right w:val="nil"/>
                <w:between w:val="nil"/>
              </w:pBdr>
              <w:spacing w:before="30"/>
              <w:ind w:left="160" w:right="108"/>
              <w:jc w:val="center"/>
              <w:rPr>
                <w:color w:val="000000"/>
                <w:sz w:val="24"/>
                <w:szCs w:val="24"/>
              </w:rPr>
            </w:pPr>
            <w:r>
              <w:rPr>
                <w:color w:val="2C2C2C"/>
                <w:sz w:val="24"/>
                <w:szCs w:val="24"/>
              </w:rPr>
              <w:t>Előkészíti a paIánta-</w:t>
            </w:r>
          </w:p>
        </w:tc>
        <w:tc>
          <w:tcPr>
            <w:tcW w:w="2062" w:type="dxa"/>
            <w:tcBorders>
              <w:bottom w:val="nil"/>
            </w:tcBorders>
          </w:tcPr>
          <w:p w:rsidR="009A65EC" w:rsidRDefault="008D5060">
            <w:pPr>
              <w:pBdr>
                <w:top w:val="nil"/>
                <w:left w:val="nil"/>
                <w:bottom w:val="nil"/>
                <w:right w:val="nil"/>
                <w:between w:val="nil"/>
              </w:pBdr>
              <w:spacing w:before="30"/>
              <w:ind w:right="223"/>
              <w:jc w:val="right"/>
              <w:rPr>
                <w:color w:val="000000"/>
                <w:sz w:val="24"/>
                <w:szCs w:val="24"/>
              </w:rPr>
            </w:pPr>
            <w:r>
              <w:rPr>
                <w:color w:val="2C2C2C"/>
                <w:sz w:val="24"/>
                <w:szCs w:val="24"/>
              </w:rPr>
              <w:t>Felismeri a tala-</w:t>
            </w:r>
          </w:p>
        </w:tc>
        <w:tc>
          <w:tcPr>
            <w:tcW w:w="2019" w:type="dxa"/>
            <w:tcBorders>
              <w:bottom w:val="nil"/>
            </w:tcBorders>
          </w:tcPr>
          <w:p w:rsidR="009A65EC" w:rsidRDefault="008D5060">
            <w:pPr>
              <w:pBdr>
                <w:top w:val="nil"/>
                <w:left w:val="nil"/>
                <w:bottom w:val="nil"/>
                <w:right w:val="nil"/>
                <w:between w:val="nil"/>
              </w:pBdr>
              <w:spacing w:before="30"/>
              <w:ind w:left="129" w:right="87"/>
              <w:jc w:val="center"/>
              <w:rPr>
                <w:color w:val="000000"/>
                <w:sz w:val="24"/>
                <w:szCs w:val="24"/>
              </w:rPr>
            </w:pPr>
            <w:r>
              <w:rPr>
                <w:color w:val="2C2C2C"/>
                <w:sz w:val="24"/>
                <w:szCs w:val="24"/>
              </w:rPr>
              <w:t>Ügyel a tiszt-</w:t>
            </w:r>
          </w:p>
        </w:tc>
        <w:tc>
          <w:tcPr>
            <w:tcW w:w="2042" w:type="dxa"/>
            <w:tcBorders>
              <w:bottom w:val="nil"/>
            </w:tcBorders>
          </w:tcPr>
          <w:p w:rsidR="009A65EC" w:rsidRDefault="008D5060">
            <w:pPr>
              <w:pBdr>
                <w:top w:val="nil"/>
                <w:left w:val="nil"/>
                <w:bottom w:val="nil"/>
                <w:right w:val="nil"/>
                <w:between w:val="nil"/>
              </w:pBdr>
              <w:spacing w:before="27"/>
              <w:ind w:left="107" w:right="35"/>
              <w:jc w:val="center"/>
              <w:rPr>
                <w:color w:val="000000"/>
                <w:sz w:val="24"/>
                <w:szCs w:val="24"/>
              </w:rPr>
            </w:pPr>
            <w:r>
              <w:rPr>
                <w:color w:val="2C2C2C"/>
                <w:sz w:val="24"/>
                <w:szCs w:val="24"/>
              </w:rPr>
              <w:t>Felelős a palánta</w:t>
            </w:r>
          </w:p>
        </w:tc>
      </w:tr>
      <w:tr w:rsidR="009A65EC">
        <w:trPr>
          <w:trHeight w:val="334"/>
        </w:trPr>
        <w:tc>
          <w:tcPr>
            <w:tcW w:w="2794" w:type="dxa"/>
            <w:tcBorders>
              <w:top w:val="nil"/>
              <w:bottom w:val="nil"/>
            </w:tcBorders>
          </w:tcPr>
          <w:p w:rsidR="009A65EC" w:rsidRDefault="008D5060">
            <w:pPr>
              <w:pBdr>
                <w:top w:val="nil"/>
                <w:left w:val="nil"/>
                <w:bottom w:val="nil"/>
                <w:right w:val="nil"/>
                <w:between w:val="nil"/>
              </w:pBdr>
              <w:spacing w:before="22"/>
              <w:ind w:left="160" w:right="111"/>
              <w:jc w:val="center"/>
              <w:rPr>
                <w:color w:val="000000"/>
                <w:sz w:val="24"/>
                <w:szCs w:val="24"/>
              </w:rPr>
            </w:pPr>
            <w:r>
              <w:rPr>
                <w:color w:val="2C2C2C"/>
                <w:sz w:val="24"/>
                <w:szCs w:val="24"/>
              </w:rPr>
              <w:t>neveléshez szükséges</w:t>
            </w:r>
          </w:p>
        </w:tc>
        <w:tc>
          <w:tcPr>
            <w:tcW w:w="2062" w:type="dxa"/>
            <w:tcBorders>
              <w:top w:val="nil"/>
              <w:bottom w:val="nil"/>
            </w:tcBorders>
          </w:tcPr>
          <w:p w:rsidR="009A65EC" w:rsidRDefault="008D5060">
            <w:pPr>
              <w:pBdr>
                <w:top w:val="nil"/>
                <w:left w:val="nil"/>
                <w:bottom w:val="nil"/>
                <w:right w:val="nil"/>
                <w:between w:val="nil"/>
              </w:pBdr>
              <w:spacing w:before="25"/>
              <w:ind w:right="198"/>
              <w:jc w:val="right"/>
              <w:rPr>
                <w:color w:val="000000"/>
                <w:sz w:val="24"/>
                <w:szCs w:val="24"/>
              </w:rPr>
            </w:pPr>
            <w:r>
              <w:rPr>
                <w:color w:val="2C2C2C"/>
                <w:sz w:val="24"/>
                <w:szCs w:val="24"/>
              </w:rPr>
              <w:t>jokat</w:t>
            </w:r>
            <w:r>
              <w:rPr>
                <w:color w:val="555555"/>
                <w:sz w:val="24"/>
                <w:szCs w:val="24"/>
              </w:rPr>
              <w:t xml:space="preserve">, </w:t>
            </w:r>
            <w:r>
              <w:rPr>
                <w:color w:val="2C2C2C"/>
                <w:sz w:val="24"/>
                <w:szCs w:val="24"/>
              </w:rPr>
              <w:t>magokat,a</w:t>
            </w:r>
          </w:p>
        </w:tc>
        <w:tc>
          <w:tcPr>
            <w:tcW w:w="2019" w:type="dxa"/>
            <w:tcBorders>
              <w:top w:val="nil"/>
              <w:bottom w:val="nil"/>
            </w:tcBorders>
          </w:tcPr>
          <w:p w:rsidR="009A65EC" w:rsidRDefault="008D5060">
            <w:pPr>
              <w:pBdr>
                <w:top w:val="nil"/>
                <w:left w:val="nil"/>
                <w:bottom w:val="nil"/>
                <w:right w:val="nil"/>
                <w:between w:val="nil"/>
              </w:pBdr>
              <w:spacing w:before="22"/>
              <w:ind w:left="131" w:right="87"/>
              <w:jc w:val="center"/>
              <w:rPr>
                <w:color w:val="000000"/>
                <w:sz w:val="24"/>
                <w:szCs w:val="24"/>
              </w:rPr>
            </w:pPr>
            <w:r>
              <w:rPr>
                <w:color w:val="2C2C2C"/>
                <w:sz w:val="24"/>
                <w:szCs w:val="24"/>
              </w:rPr>
              <w:t>aságra, a</w:t>
            </w:r>
          </w:p>
        </w:tc>
        <w:tc>
          <w:tcPr>
            <w:tcW w:w="2042" w:type="dxa"/>
            <w:tcBorders>
              <w:top w:val="nil"/>
              <w:bottom w:val="nil"/>
            </w:tcBorders>
          </w:tcPr>
          <w:p w:rsidR="009A65EC" w:rsidRDefault="008D5060">
            <w:pPr>
              <w:pBdr>
                <w:top w:val="nil"/>
                <w:left w:val="nil"/>
                <w:bottom w:val="nil"/>
                <w:right w:val="nil"/>
                <w:between w:val="nil"/>
              </w:pBdr>
              <w:spacing w:before="27"/>
              <w:ind w:left="107" w:right="35"/>
              <w:jc w:val="center"/>
              <w:rPr>
                <w:color w:val="000000"/>
                <w:sz w:val="24"/>
                <w:szCs w:val="24"/>
              </w:rPr>
            </w:pPr>
            <w:r>
              <w:rPr>
                <w:color w:val="2C2C2C"/>
                <w:sz w:val="24"/>
                <w:szCs w:val="24"/>
              </w:rPr>
              <w:t>nevelésben</w:t>
            </w:r>
          </w:p>
        </w:tc>
      </w:tr>
      <w:tr w:rsidR="009A65EC">
        <w:trPr>
          <w:trHeight w:val="334"/>
        </w:trPr>
        <w:tc>
          <w:tcPr>
            <w:tcW w:w="2794" w:type="dxa"/>
            <w:tcBorders>
              <w:top w:val="nil"/>
              <w:bottom w:val="nil"/>
            </w:tcBorders>
          </w:tcPr>
          <w:p w:rsidR="009A65EC" w:rsidRDefault="008D5060">
            <w:pPr>
              <w:pBdr>
                <w:top w:val="nil"/>
                <w:left w:val="nil"/>
                <w:bottom w:val="nil"/>
                <w:right w:val="nil"/>
                <w:between w:val="nil"/>
              </w:pBdr>
              <w:spacing w:before="21"/>
              <w:ind w:left="157" w:right="112"/>
              <w:jc w:val="center"/>
              <w:rPr>
                <w:color w:val="000000"/>
                <w:sz w:val="24"/>
                <w:szCs w:val="24"/>
              </w:rPr>
            </w:pPr>
            <w:r>
              <w:rPr>
                <w:color w:val="2C2C2C"/>
                <w:sz w:val="24"/>
                <w:szCs w:val="24"/>
              </w:rPr>
              <w:t>talajt, eszközöket,</w:t>
            </w:r>
            <w:r>
              <w:rPr>
                <w:color w:val="424142"/>
                <w:sz w:val="24"/>
                <w:szCs w:val="24"/>
              </w:rPr>
              <w:t>irányí-</w:t>
            </w:r>
          </w:p>
        </w:tc>
        <w:tc>
          <w:tcPr>
            <w:tcW w:w="2062" w:type="dxa"/>
            <w:tcBorders>
              <w:top w:val="nil"/>
              <w:bottom w:val="nil"/>
            </w:tcBorders>
          </w:tcPr>
          <w:p w:rsidR="009A65EC" w:rsidRDefault="008D5060">
            <w:pPr>
              <w:pBdr>
                <w:top w:val="nil"/>
                <w:left w:val="nil"/>
                <w:bottom w:val="nil"/>
                <w:right w:val="nil"/>
                <w:between w:val="nil"/>
              </w:pBdr>
              <w:spacing w:before="26"/>
              <w:ind w:left="657"/>
              <w:rPr>
                <w:color w:val="000000"/>
                <w:sz w:val="24"/>
                <w:szCs w:val="24"/>
              </w:rPr>
            </w:pPr>
            <w:r>
              <w:rPr>
                <w:color w:val="2C2C2C"/>
                <w:sz w:val="24"/>
                <w:szCs w:val="24"/>
              </w:rPr>
              <w:t>használt</w:t>
            </w:r>
          </w:p>
        </w:tc>
        <w:tc>
          <w:tcPr>
            <w:tcW w:w="2019" w:type="dxa"/>
            <w:tcBorders>
              <w:top w:val="nil"/>
              <w:bottom w:val="nil"/>
            </w:tcBorders>
          </w:tcPr>
          <w:p w:rsidR="009A65EC" w:rsidRDefault="008D5060">
            <w:pPr>
              <w:pBdr>
                <w:top w:val="nil"/>
                <w:left w:val="nil"/>
                <w:bottom w:val="nil"/>
                <w:right w:val="nil"/>
                <w:between w:val="nil"/>
              </w:pBdr>
              <w:spacing w:before="21"/>
              <w:ind w:left="131" w:right="87"/>
              <w:jc w:val="center"/>
              <w:rPr>
                <w:color w:val="000000"/>
                <w:sz w:val="24"/>
                <w:szCs w:val="24"/>
              </w:rPr>
            </w:pPr>
            <w:r>
              <w:rPr>
                <w:color w:val="2C2C2C"/>
                <w:sz w:val="24"/>
                <w:szCs w:val="24"/>
              </w:rPr>
              <w:t>környezet</w:t>
            </w:r>
          </w:p>
        </w:tc>
        <w:tc>
          <w:tcPr>
            <w:tcW w:w="2042" w:type="dxa"/>
            <w:tcBorders>
              <w:top w:val="nil"/>
              <w:bottom w:val="nil"/>
            </w:tcBorders>
          </w:tcPr>
          <w:p w:rsidR="009A65EC" w:rsidRDefault="008D5060">
            <w:pPr>
              <w:pBdr>
                <w:top w:val="nil"/>
                <w:left w:val="nil"/>
                <w:bottom w:val="nil"/>
                <w:right w:val="nil"/>
                <w:between w:val="nil"/>
              </w:pBdr>
              <w:spacing w:before="28"/>
              <w:ind w:left="107" w:right="63"/>
              <w:jc w:val="center"/>
              <w:rPr>
                <w:color w:val="000000"/>
                <w:sz w:val="24"/>
                <w:szCs w:val="24"/>
              </w:rPr>
            </w:pPr>
            <w:r>
              <w:rPr>
                <w:color w:val="2C2C2C"/>
                <w:sz w:val="24"/>
                <w:szCs w:val="24"/>
              </w:rPr>
              <w:t>használt szer-</w:t>
            </w:r>
          </w:p>
        </w:tc>
      </w:tr>
      <w:tr w:rsidR="009A65EC">
        <w:trPr>
          <w:trHeight w:val="334"/>
        </w:trPr>
        <w:tc>
          <w:tcPr>
            <w:tcW w:w="2794" w:type="dxa"/>
            <w:tcBorders>
              <w:top w:val="nil"/>
              <w:bottom w:val="nil"/>
            </w:tcBorders>
          </w:tcPr>
          <w:p w:rsidR="009A65EC" w:rsidRDefault="008D5060">
            <w:pPr>
              <w:pBdr>
                <w:top w:val="nil"/>
                <w:left w:val="nil"/>
                <w:bottom w:val="nil"/>
                <w:right w:val="nil"/>
                <w:between w:val="nil"/>
              </w:pBdr>
              <w:spacing w:before="20"/>
              <w:ind w:left="160" w:right="112"/>
              <w:jc w:val="center"/>
              <w:rPr>
                <w:color w:val="000000"/>
                <w:sz w:val="24"/>
                <w:szCs w:val="24"/>
              </w:rPr>
            </w:pPr>
            <w:r>
              <w:rPr>
                <w:color w:val="424142"/>
                <w:sz w:val="24"/>
                <w:szCs w:val="24"/>
              </w:rPr>
              <w:t xml:space="preserve">tás </w:t>
            </w:r>
            <w:r>
              <w:rPr>
                <w:color w:val="2C2C2C"/>
                <w:sz w:val="24"/>
                <w:szCs w:val="24"/>
              </w:rPr>
              <w:t>mellett részt vesz a pa-</w:t>
            </w:r>
          </w:p>
        </w:tc>
        <w:tc>
          <w:tcPr>
            <w:tcW w:w="2062" w:type="dxa"/>
            <w:tcBorders>
              <w:top w:val="nil"/>
              <w:bottom w:val="nil"/>
            </w:tcBorders>
          </w:tcPr>
          <w:p w:rsidR="009A65EC" w:rsidRDefault="008D5060">
            <w:pPr>
              <w:pBdr>
                <w:top w:val="nil"/>
                <w:left w:val="nil"/>
                <w:bottom w:val="nil"/>
                <w:right w:val="nil"/>
                <w:between w:val="nil"/>
              </w:pBdr>
              <w:spacing w:before="27"/>
              <w:ind w:right="171"/>
              <w:jc w:val="right"/>
              <w:rPr>
                <w:color w:val="000000"/>
                <w:sz w:val="24"/>
                <w:szCs w:val="24"/>
              </w:rPr>
            </w:pPr>
            <w:r>
              <w:rPr>
                <w:color w:val="2C2C2C"/>
                <w:sz w:val="24"/>
                <w:szCs w:val="24"/>
              </w:rPr>
              <w:t>eszközöket</w:t>
            </w:r>
            <w:r>
              <w:rPr>
                <w:color w:val="555555"/>
                <w:sz w:val="24"/>
                <w:szCs w:val="24"/>
              </w:rPr>
              <w:t xml:space="preserve">, </w:t>
            </w:r>
            <w:r>
              <w:rPr>
                <w:color w:val="2C2C2C"/>
                <w:sz w:val="24"/>
                <w:szCs w:val="24"/>
              </w:rPr>
              <w:t>a leg-</w:t>
            </w:r>
          </w:p>
        </w:tc>
        <w:tc>
          <w:tcPr>
            <w:tcW w:w="2019" w:type="dxa"/>
            <w:tcBorders>
              <w:top w:val="nil"/>
              <w:bottom w:val="nil"/>
            </w:tcBorders>
          </w:tcPr>
          <w:p w:rsidR="009A65EC" w:rsidRDefault="008D5060">
            <w:pPr>
              <w:pBdr>
                <w:top w:val="nil"/>
                <w:left w:val="nil"/>
                <w:bottom w:val="nil"/>
                <w:right w:val="nil"/>
                <w:between w:val="nil"/>
              </w:pBdr>
              <w:spacing w:before="20"/>
              <w:ind w:left="131" w:right="87"/>
              <w:jc w:val="center"/>
              <w:rPr>
                <w:color w:val="000000"/>
                <w:sz w:val="24"/>
                <w:szCs w:val="24"/>
              </w:rPr>
            </w:pPr>
            <w:r>
              <w:rPr>
                <w:color w:val="2C2C2C"/>
                <w:sz w:val="24"/>
                <w:szCs w:val="24"/>
              </w:rPr>
              <w:t>rendjére a talaj</w:t>
            </w:r>
          </w:p>
        </w:tc>
        <w:tc>
          <w:tcPr>
            <w:tcW w:w="2042" w:type="dxa"/>
            <w:tcBorders>
              <w:top w:val="nil"/>
              <w:bottom w:val="nil"/>
            </w:tcBorders>
          </w:tcPr>
          <w:p w:rsidR="009A65EC" w:rsidRDefault="008D5060">
            <w:pPr>
              <w:pBdr>
                <w:top w:val="nil"/>
                <w:left w:val="nil"/>
                <w:bottom w:val="nil"/>
                <w:right w:val="nil"/>
                <w:between w:val="nil"/>
              </w:pBdr>
              <w:spacing w:before="29"/>
              <w:ind w:left="107" w:right="64"/>
              <w:jc w:val="center"/>
              <w:rPr>
                <w:color w:val="000000"/>
                <w:sz w:val="24"/>
                <w:szCs w:val="24"/>
              </w:rPr>
            </w:pPr>
            <w:r>
              <w:rPr>
                <w:color w:val="2C2C2C"/>
                <w:sz w:val="24"/>
                <w:szCs w:val="24"/>
              </w:rPr>
              <w:t>számok,</w:t>
            </w:r>
          </w:p>
        </w:tc>
      </w:tr>
      <w:tr w:rsidR="009A65EC">
        <w:trPr>
          <w:trHeight w:val="335"/>
        </w:trPr>
        <w:tc>
          <w:tcPr>
            <w:tcW w:w="2794" w:type="dxa"/>
            <w:tcBorders>
              <w:top w:val="nil"/>
              <w:bottom w:val="nil"/>
            </w:tcBorders>
          </w:tcPr>
          <w:p w:rsidR="009A65EC" w:rsidRDefault="008D5060">
            <w:pPr>
              <w:pBdr>
                <w:top w:val="nil"/>
                <w:left w:val="nil"/>
                <w:bottom w:val="nil"/>
                <w:right w:val="nil"/>
                <w:between w:val="nil"/>
              </w:pBdr>
              <w:spacing w:before="19"/>
              <w:ind w:left="156" w:right="112"/>
              <w:jc w:val="center"/>
              <w:rPr>
                <w:color w:val="000000"/>
                <w:sz w:val="24"/>
                <w:szCs w:val="24"/>
              </w:rPr>
            </w:pPr>
            <w:r>
              <w:rPr>
                <w:color w:val="2C2C2C"/>
                <w:sz w:val="24"/>
                <w:szCs w:val="24"/>
              </w:rPr>
              <w:t>lánta nevelési</w:t>
            </w:r>
          </w:p>
        </w:tc>
        <w:tc>
          <w:tcPr>
            <w:tcW w:w="2062" w:type="dxa"/>
            <w:tcBorders>
              <w:top w:val="nil"/>
              <w:bottom w:val="nil"/>
            </w:tcBorders>
          </w:tcPr>
          <w:p w:rsidR="009A65EC" w:rsidRDefault="008D5060">
            <w:pPr>
              <w:pBdr>
                <w:top w:val="nil"/>
                <w:left w:val="nil"/>
                <w:bottom w:val="nil"/>
                <w:right w:val="nil"/>
                <w:between w:val="nil"/>
              </w:pBdr>
              <w:spacing w:before="28"/>
              <w:ind w:left="551"/>
              <w:rPr>
                <w:color w:val="000000"/>
                <w:sz w:val="24"/>
                <w:szCs w:val="24"/>
              </w:rPr>
            </w:pPr>
            <w:r>
              <w:rPr>
                <w:color w:val="2C2C2C"/>
                <w:sz w:val="24"/>
                <w:szCs w:val="24"/>
              </w:rPr>
              <w:t>gyakrabban</w:t>
            </w:r>
          </w:p>
        </w:tc>
        <w:tc>
          <w:tcPr>
            <w:tcW w:w="2019" w:type="dxa"/>
            <w:tcBorders>
              <w:top w:val="nil"/>
              <w:bottom w:val="nil"/>
            </w:tcBorders>
          </w:tcPr>
          <w:p w:rsidR="009A65EC" w:rsidRDefault="008D5060">
            <w:pPr>
              <w:pBdr>
                <w:top w:val="nil"/>
                <w:left w:val="nil"/>
                <w:bottom w:val="nil"/>
                <w:right w:val="nil"/>
                <w:between w:val="nil"/>
              </w:pBdr>
              <w:spacing w:before="19"/>
              <w:ind w:right="87"/>
              <w:rPr>
                <w:color w:val="000000"/>
                <w:sz w:val="24"/>
                <w:szCs w:val="24"/>
              </w:rPr>
            </w:pPr>
            <w:r>
              <w:rPr>
                <w:color w:val="2C2C2C"/>
                <w:sz w:val="24"/>
                <w:szCs w:val="24"/>
              </w:rPr>
              <w:t xml:space="preserve"> előkészítésnél </w:t>
            </w:r>
            <w:r>
              <w:rPr>
                <w:color w:val="424142"/>
                <w:sz w:val="24"/>
                <w:szCs w:val="24"/>
              </w:rPr>
              <w:t>és</w:t>
            </w:r>
          </w:p>
        </w:tc>
        <w:tc>
          <w:tcPr>
            <w:tcW w:w="2042" w:type="dxa"/>
            <w:tcBorders>
              <w:top w:val="nil"/>
              <w:bottom w:val="nil"/>
            </w:tcBorders>
          </w:tcPr>
          <w:p w:rsidR="009A65EC" w:rsidRDefault="008D5060">
            <w:pPr>
              <w:pBdr>
                <w:top w:val="nil"/>
                <w:left w:val="nil"/>
                <w:bottom w:val="nil"/>
                <w:right w:val="nil"/>
                <w:between w:val="nil"/>
              </w:pBdr>
              <w:spacing w:before="31"/>
              <w:ind w:left="107" w:right="64"/>
              <w:jc w:val="center"/>
              <w:rPr>
                <w:color w:val="000000"/>
                <w:sz w:val="24"/>
                <w:szCs w:val="24"/>
              </w:rPr>
            </w:pPr>
            <w:r>
              <w:rPr>
                <w:color w:val="2C2C2C"/>
                <w:sz w:val="24"/>
                <w:szCs w:val="24"/>
              </w:rPr>
              <w:t>eszközök</w:t>
            </w:r>
          </w:p>
        </w:tc>
      </w:tr>
      <w:tr w:rsidR="009A65EC">
        <w:trPr>
          <w:trHeight w:val="335"/>
        </w:trPr>
        <w:tc>
          <w:tcPr>
            <w:tcW w:w="2794" w:type="dxa"/>
            <w:tcBorders>
              <w:top w:val="nil"/>
              <w:bottom w:val="nil"/>
            </w:tcBorders>
          </w:tcPr>
          <w:p w:rsidR="009A65EC" w:rsidRDefault="008D5060">
            <w:pPr>
              <w:pBdr>
                <w:top w:val="nil"/>
                <w:left w:val="nil"/>
                <w:bottom w:val="nil"/>
                <w:right w:val="nil"/>
                <w:between w:val="nil"/>
              </w:pBdr>
              <w:spacing w:before="22"/>
              <w:ind w:left="160" w:right="98"/>
              <w:jc w:val="center"/>
              <w:rPr>
                <w:color w:val="000000"/>
                <w:sz w:val="24"/>
                <w:szCs w:val="24"/>
              </w:rPr>
            </w:pPr>
            <w:r>
              <w:rPr>
                <w:color w:val="2C2C2C"/>
                <w:sz w:val="24"/>
                <w:szCs w:val="24"/>
              </w:rPr>
              <w:t>folyamatokban</w:t>
            </w:r>
            <w:r>
              <w:rPr>
                <w:color w:val="555555"/>
                <w:sz w:val="24"/>
                <w:szCs w:val="24"/>
              </w:rPr>
              <w:t>.</w:t>
            </w:r>
          </w:p>
        </w:tc>
        <w:tc>
          <w:tcPr>
            <w:tcW w:w="2062" w:type="dxa"/>
            <w:tcBorders>
              <w:top w:val="nil"/>
              <w:bottom w:val="nil"/>
            </w:tcBorders>
          </w:tcPr>
          <w:p w:rsidR="009A65EC" w:rsidRDefault="008D5060">
            <w:pPr>
              <w:pBdr>
                <w:top w:val="nil"/>
                <w:left w:val="nil"/>
                <w:bottom w:val="nil"/>
                <w:right w:val="nil"/>
                <w:between w:val="nil"/>
              </w:pBdr>
              <w:spacing w:before="30"/>
              <w:ind w:right="149"/>
              <w:jc w:val="right"/>
              <w:rPr>
                <w:color w:val="000000"/>
                <w:sz w:val="24"/>
                <w:szCs w:val="24"/>
              </w:rPr>
            </w:pPr>
            <w:r>
              <w:rPr>
                <w:color w:val="2C2C2C"/>
                <w:sz w:val="24"/>
                <w:szCs w:val="24"/>
              </w:rPr>
              <w:t>használt palántákat-</w:t>
            </w:r>
          </w:p>
        </w:tc>
        <w:tc>
          <w:tcPr>
            <w:tcW w:w="2019" w:type="dxa"/>
            <w:tcBorders>
              <w:top w:val="nil"/>
              <w:bottom w:val="nil"/>
            </w:tcBorders>
          </w:tcPr>
          <w:p w:rsidR="009A65EC" w:rsidRDefault="008D5060">
            <w:pPr>
              <w:pBdr>
                <w:top w:val="nil"/>
                <w:left w:val="nil"/>
                <w:bottom w:val="nil"/>
                <w:right w:val="nil"/>
                <w:between w:val="nil"/>
              </w:pBdr>
              <w:spacing w:before="18"/>
              <w:ind w:left="131" w:right="87"/>
              <w:jc w:val="center"/>
              <w:rPr>
                <w:color w:val="000000"/>
                <w:sz w:val="24"/>
                <w:szCs w:val="24"/>
              </w:rPr>
            </w:pPr>
            <w:r>
              <w:rPr>
                <w:color w:val="2C2C2C"/>
                <w:sz w:val="24"/>
                <w:szCs w:val="24"/>
              </w:rPr>
              <w:t>a palántanevelés</w:t>
            </w:r>
          </w:p>
        </w:tc>
        <w:tc>
          <w:tcPr>
            <w:tcW w:w="2042" w:type="dxa"/>
            <w:tcBorders>
              <w:top w:val="nil"/>
              <w:bottom w:val="nil"/>
            </w:tcBorders>
          </w:tcPr>
          <w:p w:rsidR="009A65EC" w:rsidRDefault="008D5060">
            <w:pPr>
              <w:pBdr>
                <w:top w:val="nil"/>
                <w:left w:val="nil"/>
                <w:bottom w:val="nil"/>
                <w:right w:val="nil"/>
                <w:between w:val="nil"/>
              </w:pBdr>
              <w:spacing w:before="32"/>
              <w:ind w:left="107" w:right="63"/>
              <w:jc w:val="center"/>
              <w:rPr>
                <w:color w:val="000000"/>
                <w:sz w:val="24"/>
                <w:szCs w:val="24"/>
              </w:rPr>
            </w:pPr>
            <w:r>
              <w:rPr>
                <w:color w:val="2C2C2C"/>
                <w:sz w:val="24"/>
                <w:szCs w:val="24"/>
              </w:rPr>
              <w:t>műszaki állapo-</w:t>
            </w:r>
          </w:p>
        </w:tc>
      </w:tr>
      <w:tr w:rsidR="009A65EC">
        <w:trPr>
          <w:trHeight w:val="334"/>
        </w:trPr>
        <w:tc>
          <w:tcPr>
            <w:tcW w:w="2794" w:type="dxa"/>
            <w:tcBorders>
              <w:top w:val="nil"/>
              <w:bottom w:val="nil"/>
            </w:tcBorders>
          </w:tcPr>
          <w:p w:rsidR="009A65EC" w:rsidRDefault="009A65EC">
            <w:pPr>
              <w:pBdr>
                <w:top w:val="nil"/>
                <w:left w:val="nil"/>
                <w:bottom w:val="nil"/>
                <w:right w:val="nil"/>
                <w:between w:val="nil"/>
              </w:pBdr>
              <w:rPr>
                <w:color w:val="000000"/>
                <w:sz w:val="24"/>
                <w:szCs w:val="24"/>
              </w:rPr>
            </w:pPr>
          </w:p>
        </w:tc>
        <w:tc>
          <w:tcPr>
            <w:tcW w:w="2062" w:type="dxa"/>
            <w:tcBorders>
              <w:top w:val="nil"/>
              <w:bottom w:val="nil"/>
            </w:tcBorders>
          </w:tcPr>
          <w:p w:rsidR="009A65EC" w:rsidRDefault="009A65EC">
            <w:pPr>
              <w:pBdr>
                <w:top w:val="nil"/>
                <w:left w:val="nil"/>
                <w:bottom w:val="nil"/>
                <w:right w:val="nil"/>
                <w:between w:val="nil"/>
              </w:pBdr>
              <w:spacing w:before="31"/>
              <w:ind w:right="783"/>
              <w:rPr>
                <w:color w:val="000000"/>
                <w:sz w:val="24"/>
                <w:szCs w:val="24"/>
              </w:rPr>
            </w:pPr>
          </w:p>
        </w:tc>
        <w:tc>
          <w:tcPr>
            <w:tcW w:w="2019" w:type="dxa"/>
            <w:tcBorders>
              <w:top w:val="nil"/>
              <w:bottom w:val="nil"/>
            </w:tcBorders>
          </w:tcPr>
          <w:p w:rsidR="009A65EC" w:rsidRDefault="008D5060">
            <w:pPr>
              <w:pBdr>
                <w:top w:val="nil"/>
                <w:left w:val="nil"/>
                <w:bottom w:val="nil"/>
                <w:right w:val="nil"/>
                <w:between w:val="nil"/>
              </w:pBdr>
              <w:spacing w:before="16"/>
              <w:ind w:left="133" w:right="87"/>
              <w:jc w:val="center"/>
              <w:rPr>
                <w:color w:val="000000"/>
                <w:sz w:val="24"/>
                <w:szCs w:val="24"/>
              </w:rPr>
            </w:pPr>
            <w:r>
              <w:rPr>
                <w:color w:val="2C2C2C"/>
                <w:sz w:val="24"/>
                <w:szCs w:val="24"/>
              </w:rPr>
              <w:t>minden</w:t>
            </w:r>
          </w:p>
        </w:tc>
        <w:tc>
          <w:tcPr>
            <w:tcW w:w="2042" w:type="dxa"/>
            <w:tcBorders>
              <w:top w:val="nil"/>
              <w:bottom w:val="nil"/>
            </w:tcBorders>
          </w:tcPr>
          <w:p w:rsidR="009A65EC" w:rsidRDefault="008D5060">
            <w:pPr>
              <w:pBdr>
                <w:top w:val="nil"/>
                <w:left w:val="nil"/>
                <w:bottom w:val="nil"/>
                <w:right w:val="nil"/>
                <w:between w:val="nil"/>
              </w:pBdr>
              <w:spacing w:before="33"/>
              <w:ind w:left="107" w:right="63"/>
              <w:jc w:val="center"/>
              <w:rPr>
                <w:color w:val="000000"/>
                <w:sz w:val="24"/>
                <w:szCs w:val="24"/>
              </w:rPr>
            </w:pPr>
            <w:r>
              <w:rPr>
                <w:color w:val="2C2C2C"/>
                <w:sz w:val="24"/>
                <w:szCs w:val="24"/>
              </w:rPr>
              <w:t>táért, a</w:t>
            </w:r>
          </w:p>
        </w:tc>
      </w:tr>
      <w:tr w:rsidR="009A65EC">
        <w:trPr>
          <w:trHeight w:val="321"/>
        </w:trPr>
        <w:tc>
          <w:tcPr>
            <w:tcW w:w="2794" w:type="dxa"/>
            <w:tcBorders>
              <w:top w:val="nil"/>
              <w:bottom w:val="nil"/>
            </w:tcBorders>
          </w:tcPr>
          <w:p w:rsidR="009A65EC" w:rsidRDefault="009A65EC">
            <w:pPr>
              <w:pBdr>
                <w:top w:val="nil"/>
                <w:left w:val="nil"/>
                <w:bottom w:val="nil"/>
                <w:right w:val="nil"/>
                <w:between w:val="nil"/>
              </w:pBdr>
              <w:rPr>
                <w:color w:val="000000"/>
                <w:sz w:val="24"/>
                <w:szCs w:val="24"/>
              </w:rPr>
            </w:pPr>
          </w:p>
        </w:tc>
        <w:tc>
          <w:tcPr>
            <w:tcW w:w="2062" w:type="dxa"/>
            <w:tcBorders>
              <w:top w:val="nil"/>
              <w:bottom w:val="nil"/>
            </w:tcBorders>
          </w:tcPr>
          <w:p w:rsidR="009A65EC" w:rsidRDefault="009A65EC">
            <w:pPr>
              <w:pBdr>
                <w:top w:val="nil"/>
                <w:left w:val="nil"/>
                <w:bottom w:val="nil"/>
                <w:right w:val="nil"/>
                <w:between w:val="nil"/>
              </w:pBdr>
              <w:rPr>
                <w:color w:val="000000"/>
                <w:sz w:val="24"/>
                <w:szCs w:val="24"/>
              </w:rPr>
            </w:pPr>
          </w:p>
        </w:tc>
        <w:tc>
          <w:tcPr>
            <w:tcW w:w="2019" w:type="dxa"/>
            <w:tcBorders>
              <w:top w:val="nil"/>
              <w:bottom w:val="nil"/>
            </w:tcBorders>
          </w:tcPr>
          <w:p w:rsidR="009A65EC" w:rsidRDefault="008D5060">
            <w:pPr>
              <w:pBdr>
                <w:top w:val="nil"/>
                <w:left w:val="nil"/>
                <w:bottom w:val="nil"/>
                <w:right w:val="nil"/>
                <w:between w:val="nil"/>
              </w:pBdr>
              <w:spacing w:before="15"/>
              <w:ind w:left="134" w:right="87"/>
              <w:jc w:val="center"/>
              <w:rPr>
                <w:color w:val="000000"/>
                <w:sz w:val="24"/>
                <w:szCs w:val="24"/>
              </w:rPr>
            </w:pPr>
            <w:r>
              <w:rPr>
                <w:color w:val="2C2C2C"/>
                <w:sz w:val="24"/>
                <w:szCs w:val="24"/>
              </w:rPr>
              <w:t>szakaszában.</w:t>
            </w:r>
          </w:p>
        </w:tc>
        <w:tc>
          <w:tcPr>
            <w:tcW w:w="2042" w:type="dxa"/>
            <w:tcBorders>
              <w:top w:val="nil"/>
              <w:bottom w:val="nil"/>
            </w:tcBorders>
          </w:tcPr>
          <w:p w:rsidR="009A65EC" w:rsidRDefault="008D5060">
            <w:pPr>
              <w:pBdr>
                <w:top w:val="nil"/>
                <w:left w:val="nil"/>
                <w:bottom w:val="nil"/>
                <w:right w:val="nil"/>
                <w:between w:val="nil"/>
              </w:pBdr>
              <w:spacing w:before="34" w:line="267" w:lineRule="auto"/>
              <w:ind w:left="107" w:right="65"/>
              <w:jc w:val="center"/>
              <w:rPr>
                <w:color w:val="000000"/>
                <w:sz w:val="24"/>
                <w:szCs w:val="24"/>
              </w:rPr>
            </w:pPr>
            <w:r>
              <w:rPr>
                <w:color w:val="2C2C2C"/>
                <w:sz w:val="24"/>
                <w:szCs w:val="24"/>
              </w:rPr>
              <w:t>környezet</w:t>
            </w:r>
          </w:p>
        </w:tc>
      </w:tr>
      <w:tr w:rsidR="009A65EC">
        <w:trPr>
          <w:trHeight w:val="515"/>
        </w:trPr>
        <w:tc>
          <w:tcPr>
            <w:tcW w:w="2794" w:type="dxa"/>
            <w:tcBorders>
              <w:top w:val="nil"/>
            </w:tcBorders>
          </w:tcPr>
          <w:p w:rsidR="009A65EC" w:rsidRDefault="009A65EC">
            <w:pPr>
              <w:pBdr>
                <w:top w:val="nil"/>
                <w:left w:val="nil"/>
                <w:bottom w:val="nil"/>
                <w:right w:val="nil"/>
                <w:between w:val="nil"/>
              </w:pBdr>
              <w:rPr>
                <w:color w:val="000000"/>
                <w:sz w:val="24"/>
                <w:szCs w:val="24"/>
              </w:rPr>
            </w:pPr>
          </w:p>
        </w:tc>
        <w:tc>
          <w:tcPr>
            <w:tcW w:w="2062" w:type="dxa"/>
            <w:tcBorders>
              <w:top w:val="nil"/>
            </w:tcBorders>
          </w:tcPr>
          <w:p w:rsidR="009A65EC" w:rsidRDefault="009A65EC">
            <w:pPr>
              <w:pBdr>
                <w:top w:val="nil"/>
                <w:left w:val="nil"/>
                <w:bottom w:val="nil"/>
                <w:right w:val="nil"/>
                <w:between w:val="nil"/>
              </w:pBdr>
              <w:rPr>
                <w:color w:val="000000"/>
                <w:sz w:val="24"/>
                <w:szCs w:val="24"/>
              </w:rPr>
            </w:pPr>
          </w:p>
        </w:tc>
        <w:tc>
          <w:tcPr>
            <w:tcW w:w="2019" w:type="dxa"/>
            <w:tcBorders>
              <w:top w:val="nil"/>
            </w:tcBorders>
          </w:tcPr>
          <w:p w:rsidR="009A65EC" w:rsidRDefault="009A65EC">
            <w:pPr>
              <w:pBdr>
                <w:top w:val="nil"/>
                <w:left w:val="nil"/>
                <w:bottom w:val="nil"/>
                <w:right w:val="nil"/>
                <w:between w:val="nil"/>
              </w:pBdr>
              <w:rPr>
                <w:color w:val="000000"/>
                <w:sz w:val="24"/>
                <w:szCs w:val="24"/>
              </w:rPr>
            </w:pPr>
          </w:p>
        </w:tc>
        <w:tc>
          <w:tcPr>
            <w:tcW w:w="2042" w:type="dxa"/>
            <w:tcBorders>
              <w:top w:val="nil"/>
            </w:tcBorders>
          </w:tcPr>
          <w:p w:rsidR="009A65EC" w:rsidRDefault="008D5060">
            <w:pPr>
              <w:pBdr>
                <w:top w:val="nil"/>
                <w:left w:val="nil"/>
                <w:bottom w:val="nil"/>
                <w:right w:val="nil"/>
                <w:between w:val="nil"/>
              </w:pBdr>
              <w:spacing w:line="248" w:lineRule="auto"/>
              <w:ind w:left="465" w:right="404"/>
              <w:rPr>
                <w:color w:val="000000"/>
                <w:sz w:val="24"/>
                <w:szCs w:val="24"/>
              </w:rPr>
            </w:pPr>
            <w:r>
              <w:rPr>
                <w:color w:val="2C2C2C"/>
                <w:sz w:val="24"/>
                <w:szCs w:val="24"/>
              </w:rPr>
              <w:t>tisztaságáért</w:t>
            </w:r>
            <w:r>
              <w:rPr>
                <w:color w:val="696769"/>
                <w:sz w:val="24"/>
                <w:szCs w:val="24"/>
              </w:rPr>
              <w:t xml:space="preserve">. </w:t>
            </w:r>
            <w:r>
              <w:rPr>
                <w:color w:val="2C2C2C"/>
                <w:sz w:val="24"/>
                <w:szCs w:val="24"/>
              </w:rPr>
              <w:t xml:space="preserve">rendjéért </w:t>
            </w:r>
            <w:r>
              <w:rPr>
                <w:color w:val="555555"/>
                <w:sz w:val="24"/>
                <w:szCs w:val="24"/>
              </w:rPr>
              <w:t>.</w:t>
            </w:r>
          </w:p>
        </w:tc>
      </w:tr>
      <w:tr w:rsidR="009A65EC">
        <w:trPr>
          <w:trHeight w:val="340"/>
        </w:trPr>
        <w:tc>
          <w:tcPr>
            <w:tcW w:w="2794" w:type="dxa"/>
            <w:tcBorders>
              <w:bottom w:val="nil"/>
            </w:tcBorders>
          </w:tcPr>
          <w:p w:rsidR="009A65EC" w:rsidRDefault="008D5060">
            <w:pPr>
              <w:pBdr>
                <w:top w:val="nil"/>
                <w:left w:val="nil"/>
                <w:bottom w:val="nil"/>
                <w:right w:val="nil"/>
                <w:between w:val="nil"/>
              </w:pBdr>
              <w:spacing w:before="35"/>
              <w:ind w:left="158" w:right="112"/>
              <w:jc w:val="center"/>
              <w:rPr>
                <w:color w:val="000000"/>
                <w:sz w:val="24"/>
                <w:szCs w:val="24"/>
              </w:rPr>
            </w:pPr>
            <w:r>
              <w:rPr>
                <w:color w:val="2C2C2C"/>
                <w:sz w:val="24"/>
                <w:szCs w:val="24"/>
              </w:rPr>
              <w:t>Részt vesz a</w:t>
            </w:r>
          </w:p>
        </w:tc>
        <w:tc>
          <w:tcPr>
            <w:tcW w:w="2062" w:type="dxa"/>
            <w:tcBorders>
              <w:bottom w:val="nil"/>
            </w:tcBorders>
          </w:tcPr>
          <w:p w:rsidR="009A65EC" w:rsidRDefault="008D5060">
            <w:pPr>
              <w:pBdr>
                <w:top w:val="nil"/>
                <w:left w:val="nil"/>
                <w:bottom w:val="nil"/>
                <w:right w:val="nil"/>
                <w:between w:val="nil"/>
              </w:pBdr>
              <w:spacing w:before="35"/>
              <w:ind w:left="311"/>
              <w:rPr>
                <w:color w:val="000000"/>
                <w:sz w:val="24"/>
                <w:szCs w:val="24"/>
              </w:rPr>
            </w:pPr>
            <w:r>
              <w:rPr>
                <w:color w:val="2C2C2C"/>
                <w:sz w:val="24"/>
                <w:szCs w:val="24"/>
              </w:rPr>
              <w:t>Ismeri a vetés,</w:t>
            </w:r>
          </w:p>
        </w:tc>
        <w:tc>
          <w:tcPr>
            <w:tcW w:w="2019" w:type="dxa"/>
            <w:tcBorders>
              <w:bottom w:val="nil"/>
            </w:tcBorders>
          </w:tcPr>
          <w:p w:rsidR="009A65EC" w:rsidRDefault="008D5060">
            <w:pPr>
              <w:pBdr>
                <w:top w:val="nil"/>
                <w:left w:val="nil"/>
                <w:bottom w:val="nil"/>
                <w:right w:val="nil"/>
                <w:between w:val="nil"/>
              </w:pBdr>
              <w:spacing w:before="30"/>
              <w:ind w:left="125" w:right="87"/>
              <w:jc w:val="center"/>
              <w:rPr>
                <w:color w:val="000000"/>
                <w:sz w:val="24"/>
                <w:szCs w:val="24"/>
              </w:rPr>
            </w:pPr>
            <w:r>
              <w:rPr>
                <w:color w:val="2C2C2C"/>
                <w:sz w:val="24"/>
                <w:szCs w:val="24"/>
              </w:rPr>
              <w:t>Elkötelezett a</w:t>
            </w:r>
          </w:p>
        </w:tc>
        <w:tc>
          <w:tcPr>
            <w:tcW w:w="2042" w:type="dxa"/>
            <w:tcBorders>
              <w:bottom w:val="nil"/>
            </w:tcBorders>
          </w:tcPr>
          <w:p w:rsidR="009A65EC" w:rsidRDefault="008D5060">
            <w:pPr>
              <w:pBdr>
                <w:top w:val="nil"/>
                <w:left w:val="nil"/>
                <w:bottom w:val="nil"/>
                <w:right w:val="nil"/>
                <w:between w:val="nil"/>
              </w:pBdr>
              <w:spacing w:before="25"/>
              <w:ind w:left="107" w:right="65"/>
              <w:jc w:val="center"/>
              <w:rPr>
                <w:color w:val="000000"/>
                <w:sz w:val="24"/>
                <w:szCs w:val="24"/>
              </w:rPr>
            </w:pPr>
            <w:r>
              <w:rPr>
                <w:color w:val="2C2C2C"/>
                <w:sz w:val="24"/>
                <w:szCs w:val="24"/>
              </w:rPr>
              <w:t>Felelősséget érez a</w:t>
            </w:r>
          </w:p>
        </w:tc>
      </w:tr>
      <w:tr w:rsidR="009A65EC">
        <w:trPr>
          <w:trHeight w:val="334"/>
        </w:trPr>
        <w:tc>
          <w:tcPr>
            <w:tcW w:w="2794" w:type="dxa"/>
            <w:tcBorders>
              <w:top w:val="nil"/>
              <w:bottom w:val="nil"/>
            </w:tcBorders>
          </w:tcPr>
          <w:p w:rsidR="009A65EC" w:rsidRDefault="008D5060">
            <w:pPr>
              <w:pBdr>
                <w:top w:val="nil"/>
                <w:left w:val="nil"/>
                <w:bottom w:val="nil"/>
                <w:right w:val="nil"/>
                <w:between w:val="nil"/>
              </w:pBdr>
              <w:spacing w:before="26"/>
              <w:ind w:left="160" w:right="106"/>
              <w:jc w:val="center"/>
              <w:rPr>
                <w:color w:val="000000"/>
                <w:sz w:val="24"/>
                <w:szCs w:val="24"/>
              </w:rPr>
            </w:pPr>
            <w:r>
              <w:rPr>
                <w:color w:val="2C2C2C"/>
                <w:sz w:val="24"/>
                <w:szCs w:val="24"/>
              </w:rPr>
              <w:t>zöldségnövény</w:t>
            </w:r>
          </w:p>
        </w:tc>
        <w:tc>
          <w:tcPr>
            <w:tcW w:w="2062" w:type="dxa"/>
            <w:tcBorders>
              <w:top w:val="nil"/>
              <w:bottom w:val="nil"/>
            </w:tcBorders>
          </w:tcPr>
          <w:p w:rsidR="009A65EC" w:rsidRDefault="008D5060">
            <w:pPr>
              <w:pBdr>
                <w:top w:val="nil"/>
                <w:left w:val="nil"/>
                <w:bottom w:val="nil"/>
                <w:right w:val="nil"/>
                <w:between w:val="nil"/>
              </w:pBdr>
              <w:spacing w:before="28"/>
              <w:ind w:left="520"/>
              <w:rPr>
                <w:color w:val="000000"/>
                <w:sz w:val="24"/>
                <w:szCs w:val="24"/>
              </w:rPr>
            </w:pPr>
            <w:r>
              <w:rPr>
                <w:color w:val="2C2C2C"/>
                <w:sz w:val="24"/>
                <w:szCs w:val="24"/>
              </w:rPr>
              <w:t>ápolás, be-</w:t>
            </w:r>
          </w:p>
        </w:tc>
        <w:tc>
          <w:tcPr>
            <w:tcW w:w="2019" w:type="dxa"/>
            <w:tcBorders>
              <w:top w:val="nil"/>
              <w:bottom w:val="nil"/>
            </w:tcBorders>
          </w:tcPr>
          <w:p w:rsidR="009A65EC" w:rsidRDefault="008D5060">
            <w:pPr>
              <w:pBdr>
                <w:top w:val="nil"/>
                <w:left w:val="nil"/>
                <w:bottom w:val="nil"/>
                <w:right w:val="nil"/>
                <w:between w:val="nil"/>
              </w:pBdr>
              <w:spacing w:before="21"/>
              <w:ind w:left="134" w:right="79"/>
              <w:jc w:val="center"/>
              <w:rPr>
                <w:color w:val="000000"/>
                <w:sz w:val="24"/>
                <w:szCs w:val="24"/>
              </w:rPr>
            </w:pPr>
            <w:r>
              <w:rPr>
                <w:color w:val="2C2C2C"/>
                <w:sz w:val="24"/>
                <w:szCs w:val="24"/>
              </w:rPr>
              <w:t>zöldség-</w:t>
            </w:r>
          </w:p>
        </w:tc>
        <w:tc>
          <w:tcPr>
            <w:tcW w:w="2042" w:type="dxa"/>
            <w:tcBorders>
              <w:top w:val="nil"/>
              <w:bottom w:val="nil"/>
            </w:tcBorders>
          </w:tcPr>
          <w:p w:rsidR="009A65EC" w:rsidRDefault="008D5060">
            <w:pPr>
              <w:pBdr>
                <w:top w:val="nil"/>
                <w:left w:val="nil"/>
                <w:bottom w:val="nil"/>
                <w:right w:val="nil"/>
                <w:between w:val="nil"/>
              </w:pBdr>
              <w:spacing w:before="19"/>
              <w:ind w:left="106" w:right="65"/>
              <w:jc w:val="center"/>
              <w:rPr>
                <w:color w:val="000000"/>
                <w:sz w:val="24"/>
                <w:szCs w:val="24"/>
              </w:rPr>
            </w:pPr>
            <w:r>
              <w:rPr>
                <w:color w:val="2C2C2C"/>
                <w:sz w:val="24"/>
                <w:szCs w:val="24"/>
              </w:rPr>
              <w:t>megtermelt áruk</w:t>
            </w:r>
          </w:p>
        </w:tc>
      </w:tr>
      <w:tr w:rsidR="009A65EC">
        <w:trPr>
          <w:trHeight w:val="334"/>
        </w:trPr>
        <w:tc>
          <w:tcPr>
            <w:tcW w:w="2794" w:type="dxa"/>
            <w:tcBorders>
              <w:top w:val="nil"/>
              <w:bottom w:val="nil"/>
            </w:tcBorders>
          </w:tcPr>
          <w:p w:rsidR="009A65EC" w:rsidRDefault="008D5060">
            <w:pPr>
              <w:pBdr>
                <w:top w:val="nil"/>
                <w:left w:val="nil"/>
                <w:bottom w:val="nil"/>
                <w:right w:val="nil"/>
                <w:between w:val="nil"/>
              </w:pBdr>
              <w:spacing w:before="25"/>
              <w:ind w:left="160" w:right="107"/>
              <w:jc w:val="center"/>
              <w:rPr>
                <w:color w:val="000000"/>
                <w:sz w:val="24"/>
                <w:szCs w:val="24"/>
              </w:rPr>
            </w:pPr>
            <w:r>
              <w:rPr>
                <w:color w:val="2C2C2C"/>
                <w:sz w:val="24"/>
                <w:szCs w:val="24"/>
              </w:rPr>
              <w:t>ek termeszt</w:t>
            </w:r>
          </w:p>
        </w:tc>
        <w:tc>
          <w:tcPr>
            <w:tcW w:w="2062" w:type="dxa"/>
            <w:tcBorders>
              <w:top w:val="nil"/>
              <w:bottom w:val="nil"/>
            </w:tcBorders>
          </w:tcPr>
          <w:p w:rsidR="009A65EC" w:rsidRDefault="008D5060">
            <w:pPr>
              <w:pBdr>
                <w:top w:val="nil"/>
                <w:left w:val="nil"/>
                <w:bottom w:val="nil"/>
                <w:right w:val="nil"/>
                <w:between w:val="nil"/>
              </w:pBdr>
              <w:spacing w:before="29"/>
              <w:rPr>
                <w:color w:val="000000"/>
                <w:sz w:val="24"/>
                <w:szCs w:val="24"/>
              </w:rPr>
            </w:pPr>
            <w:r>
              <w:rPr>
                <w:color w:val="2C2C2C"/>
                <w:sz w:val="24"/>
                <w:szCs w:val="24"/>
              </w:rPr>
              <w:t>takarítás legfon-</w:t>
            </w:r>
          </w:p>
        </w:tc>
        <w:tc>
          <w:tcPr>
            <w:tcW w:w="2019" w:type="dxa"/>
            <w:tcBorders>
              <w:top w:val="nil"/>
              <w:bottom w:val="nil"/>
            </w:tcBorders>
          </w:tcPr>
          <w:p w:rsidR="009A65EC" w:rsidRDefault="008D5060">
            <w:pPr>
              <w:pBdr>
                <w:top w:val="nil"/>
                <w:left w:val="nil"/>
                <w:bottom w:val="nil"/>
                <w:right w:val="nil"/>
                <w:between w:val="nil"/>
              </w:pBdr>
              <w:spacing w:before="20"/>
              <w:ind w:left="134" w:right="75"/>
              <w:jc w:val="center"/>
              <w:rPr>
                <w:color w:val="000000"/>
                <w:sz w:val="24"/>
                <w:szCs w:val="24"/>
              </w:rPr>
            </w:pPr>
            <w:r>
              <w:rPr>
                <w:color w:val="2C2C2C"/>
                <w:sz w:val="24"/>
                <w:szCs w:val="24"/>
              </w:rPr>
              <w:t>termesztés</w:t>
            </w:r>
          </w:p>
        </w:tc>
        <w:tc>
          <w:tcPr>
            <w:tcW w:w="2042" w:type="dxa"/>
            <w:tcBorders>
              <w:top w:val="nil"/>
              <w:bottom w:val="nil"/>
            </w:tcBorders>
          </w:tcPr>
          <w:p w:rsidR="009A65EC" w:rsidRDefault="008D5060">
            <w:pPr>
              <w:pBdr>
                <w:top w:val="nil"/>
                <w:left w:val="nil"/>
                <w:bottom w:val="nil"/>
                <w:right w:val="nil"/>
                <w:between w:val="nil"/>
              </w:pBdr>
              <w:spacing w:before="20"/>
              <w:ind w:left="104" w:right="65"/>
              <w:jc w:val="center"/>
              <w:rPr>
                <w:color w:val="000000"/>
                <w:sz w:val="24"/>
                <w:szCs w:val="24"/>
              </w:rPr>
            </w:pPr>
            <w:r>
              <w:rPr>
                <w:color w:val="2C2C2C"/>
                <w:sz w:val="24"/>
                <w:szCs w:val="24"/>
              </w:rPr>
              <w:t xml:space="preserve">minőségéért </w:t>
            </w:r>
            <w:r>
              <w:rPr>
                <w:color w:val="555555"/>
                <w:sz w:val="24"/>
                <w:szCs w:val="24"/>
              </w:rPr>
              <w:t>.</w:t>
            </w:r>
          </w:p>
        </w:tc>
      </w:tr>
      <w:tr w:rsidR="009A65EC">
        <w:trPr>
          <w:trHeight w:val="334"/>
        </w:trPr>
        <w:tc>
          <w:tcPr>
            <w:tcW w:w="2794" w:type="dxa"/>
            <w:tcBorders>
              <w:top w:val="nil"/>
              <w:bottom w:val="nil"/>
            </w:tcBorders>
          </w:tcPr>
          <w:p w:rsidR="009A65EC" w:rsidRDefault="008D5060">
            <w:pPr>
              <w:pBdr>
                <w:top w:val="nil"/>
                <w:left w:val="nil"/>
                <w:bottom w:val="nil"/>
                <w:right w:val="nil"/>
                <w:between w:val="nil"/>
              </w:pBdr>
              <w:spacing w:before="23"/>
              <w:ind w:left="160" w:right="106"/>
              <w:jc w:val="center"/>
              <w:rPr>
                <w:color w:val="000000"/>
                <w:sz w:val="24"/>
                <w:szCs w:val="24"/>
              </w:rPr>
            </w:pPr>
            <w:r>
              <w:rPr>
                <w:color w:val="2C2C2C"/>
                <w:sz w:val="24"/>
                <w:szCs w:val="24"/>
              </w:rPr>
              <w:t xml:space="preserve">ésében </w:t>
            </w:r>
            <w:r>
              <w:rPr>
                <w:color w:val="555555"/>
                <w:sz w:val="24"/>
                <w:szCs w:val="24"/>
              </w:rPr>
              <w:t>,</w:t>
            </w:r>
          </w:p>
        </w:tc>
        <w:tc>
          <w:tcPr>
            <w:tcW w:w="2062" w:type="dxa"/>
            <w:tcBorders>
              <w:top w:val="nil"/>
              <w:bottom w:val="nil"/>
            </w:tcBorders>
          </w:tcPr>
          <w:p w:rsidR="009A65EC" w:rsidRDefault="008D5060">
            <w:pPr>
              <w:pBdr>
                <w:top w:val="nil"/>
                <w:left w:val="nil"/>
                <w:bottom w:val="nil"/>
                <w:right w:val="nil"/>
                <w:between w:val="nil"/>
              </w:pBdr>
              <w:spacing w:before="31"/>
              <w:ind w:left="331"/>
              <w:rPr>
                <w:color w:val="000000"/>
                <w:sz w:val="24"/>
                <w:szCs w:val="24"/>
              </w:rPr>
            </w:pPr>
            <w:r>
              <w:rPr>
                <w:color w:val="2C2C2C"/>
                <w:sz w:val="24"/>
                <w:szCs w:val="24"/>
              </w:rPr>
              <w:t>tosabb felada-</w:t>
            </w:r>
          </w:p>
        </w:tc>
        <w:tc>
          <w:tcPr>
            <w:tcW w:w="2019" w:type="dxa"/>
            <w:tcBorders>
              <w:top w:val="nil"/>
              <w:bottom w:val="nil"/>
            </w:tcBorders>
          </w:tcPr>
          <w:p w:rsidR="009A65EC" w:rsidRDefault="008D5060">
            <w:pPr>
              <w:pBdr>
                <w:top w:val="nil"/>
                <w:left w:val="nil"/>
                <w:bottom w:val="nil"/>
                <w:right w:val="nil"/>
                <w:between w:val="nil"/>
              </w:pBdr>
              <w:spacing w:before="19"/>
              <w:ind w:left="134" w:right="75"/>
              <w:jc w:val="center"/>
              <w:rPr>
                <w:color w:val="000000"/>
                <w:sz w:val="24"/>
                <w:szCs w:val="24"/>
              </w:rPr>
            </w:pPr>
            <w:r>
              <w:rPr>
                <w:color w:val="2C2C2C"/>
                <w:sz w:val="24"/>
                <w:szCs w:val="24"/>
              </w:rPr>
              <w:t>fejlesztéséért,</w:t>
            </w:r>
          </w:p>
        </w:tc>
        <w:tc>
          <w:tcPr>
            <w:tcW w:w="2042" w:type="dxa"/>
            <w:tcBorders>
              <w:top w:val="nil"/>
              <w:bottom w:val="nil"/>
            </w:tcBorders>
          </w:tcPr>
          <w:p w:rsidR="009A65EC" w:rsidRDefault="009A65EC">
            <w:pPr>
              <w:pBdr>
                <w:top w:val="nil"/>
                <w:left w:val="nil"/>
                <w:bottom w:val="nil"/>
                <w:right w:val="nil"/>
                <w:between w:val="nil"/>
              </w:pBdr>
              <w:rPr>
                <w:color w:val="000000"/>
                <w:sz w:val="24"/>
                <w:szCs w:val="24"/>
              </w:rPr>
            </w:pPr>
          </w:p>
        </w:tc>
      </w:tr>
      <w:tr w:rsidR="009A65EC">
        <w:trPr>
          <w:trHeight w:val="334"/>
        </w:trPr>
        <w:tc>
          <w:tcPr>
            <w:tcW w:w="2794" w:type="dxa"/>
            <w:tcBorders>
              <w:top w:val="nil"/>
              <w:bottom w:val="nil"/>
            </w:tcBorders>
          </w:tcPr>
          <w:p w:rsidR="009A65EC" w:rsidRDefault="008D5060">
            <w:pPr>
              <w:pBdr>
                <w:top w:val="nil"/>
                <w:left w:val="nil"/>
                <w:bottom w:val="nil"/>
                <w:right w:val="nil"/>
                <w:between w:val="nil"/>
              </w:pBdr>
              <w:spacing w:before="22"/>
              <w:ind w:left="160" w:right="106"/>
              <w:jc w:val="center"/>
              <w:rPr>
                <w:color w:val="000000"/>
                <w:sz w:val="24"/>
                <w:szCs w:val="24"/>
              </w:rPr>
            </w:pPr>
            <w:r>
              <w:rPr>
                <w:color w:val="2C2C2C"/>
                <w:sz w:val="24"/>
                <w:szCs w:val="24"/>
              </w:rPr>
              <w:t>gondozásában,</w:t>
            </w:r>
          </w:p>
        </w:tc>
        <w:tc>
          <w:tcPr>
            <w:tcW w:w="2062" w:type="dxa"/>
            <w:tcBorders>
              <w:top w:val="nil"/>
              <w:bottom w:val="nil"/>
            </w:tcBorders>
          </w:tcPr>
          <w:p w:rsidR="009A65EC" w:rsidRDefault="008D5060">
            <w:pPr>
              <w:pBdr>
                <w:top w:val="nil"/>
                <w:left w:val="nil"/>
                <w:bottom w:val="nil"/>
                <w:right w:val="nil"/>
                <w:between w:val="nil"/>
              </w:pBdr>
              <w:spacing w:before="32"/>
              <w:ind w:left="829" w:right="797"/>
              <w:jc w:val="center"/>
              <w:rPr>
                <w:color w:val="000000"/>
                <w:sz w:val="24"/>
                <w:szCs w:val="24"/>
              </w:rPr>
            </w:pPr>
            <w:r>
              <w:rPr>
                <w:color w:val="2C2C2C"/>
                <w:sz w:val="24"/>
                <w:szCs w:val="24"/>
              </w:rPr>
              <w:t>tait.</w:t>
            </w:r>
          </w:p>
        </w:tc>
        <w:tc>
          <w:tcPr>
            <w:tcW w:w="2019" w:type="dxa"/>
            <w:tcBorders>
              <w:top w:val="nil"/>
              <w:bottom w:val="nil"/>
            </w:tcBorders>
          </w:tcPr>
          <w:p w:rsidR="009A65EC" w:rsidRDefault="008D5060">
            <w:pPr>
              <w:pBdr>
                <w:top w:val="nil"/>
                <w:left w:val="nil"/>
                <w:bottom w:val="nil"/>
                <w:right w:val="nil"/>
                <w:between w:val="nil"/>
              </w:pBdr>
              <w:spacing w:before="17"/>
              <w:ind w:left="134" w:right="74"/>
              <w:jc w:val="center"/>
              <w:rPr>
                <w:color w:val="000000"/>
                <w:sz w:val="24"/>
                <w:szCs w:val="24"/>
              </w:rPr>
            </w:pPr>
            <w:r>
              <w:rPr>
                <w:color w:val="2C2C2C"/>
                <w:sz w:val="24"/>
                <w:szCs w:val="24"/>
              </w:rPr>
              <w:t>különösen a</w:t>
            </w:r>
          </w:p>
        </w:tc>
        <w:tc>
          <w:tcPr>
            <w:tcW w:w="2042" w:type="dxa"/>
            <w:tcBorders>
              <w:top w:val="nil"/>
              <w:bottom w:val="nil"/>
            </w:tcBorders>
          </w:tcPr>
          <w:p w:rsidR="009A65EC" w:rsidRDefault="009A65EC">
            <w:pPr>
              <w:pBdr>
                <w:top w:val="nil"/>
                <w:left w:val="nil"/>
                <w:bottom w:val="nil"/>
                <w:right w:val="nil"/>
                <w:between w:val="nil"/>
              </w:pBdr>
              <w:rPr>
                <w:color w:val="000000"/>
                <w:sz w:val="24"/>
                <w:szCs w:val="24"/>
              </w:rPr>
            </w:pPr>
          </w:p>
        </w:tc>
      </w:tr>
      <w:tr w:rsidR="009A65EC">
        <w:trPr>
          <w:trHeight w:val="329"/>
        </w:trPr>
        <w:tc>
          <w:tcPr>
            <w:tcW w:w="2794" w:type="dxa"/>
            <w:tcBorders>
              <w:top w:val="nil"/>
              <w:bottom w:val="nil"/>
            </w:tcBorders>
          </w:tcPr>
          <w:p w:rsidR="009A65EC" w:rsidRDefault="008D5060">
            <w:pPr>
              <w:pBdr>
                <w:top w:val="nil"/>
                <w:left w:val="nil"/>
                <w:bottom w:val="nil"/>
                <w:right w:val="nil"/>
                <w:between w:val="nil"/>
              </w:pBdr>
              <w:spacing w:before="21"/>
              <w:ind w:left="160" w:right="107"/>
              <w:jc w:val="center"/>
              <w:rPr>
                <w:color w:val="000000"/>
                <w:sz w:val="24"/>
                <w:szCs w:val="24"/>
              </w:rPr>
            </w:pPr>
            <w:r>
              <w:rPr>
                <w:color w:val="2C2C2C"/>
                <w:sz w:val="24"/>
                <w:szCs w:val="24"/>
              </w:rPr>
              <w:t>betakarítás ban</w:t>
            </w:r>
          </w:p>
        </w:tc>
        <w:tc>
          <w:tcPr>
            <w:tcW w:w="2062" w:type="dxa"/>
            <w:tcBorders>
              <w:top w:val="nil"/>
              <w:bottom w:val="nil"/>
            </w:tcBorders>
          </w:tcPr>
          <w:p w:rsidR="009A65EC" w:rsidRDefault="009A65EC">
            <w:pPr>
              <w:pBdr>
                <w:top w:val="nil"/>
                <w:left w:val="nil"/>
                <w:bottom w:val="nil"/>
                <w:right w:val="nil"/>
                <w:between w:val="nil"/>
              </w:pBdr>
              <w:rPr>
                <w:color w:val="000000"/>
                <w:sz w:val="24"/>
                <w:szCs w:val="24"/>
              </w:rPr>
            </w:pPr>
          </w:p>
        </w:tc>
        <w:tc>
          <w:tcPr>
            <w:tcW w:w="2019" w:type="dxa"/>
            <w:tcBorders>
              <w:top w:val="nil"/>
              <w:bottom w:val="nil"/>
            </w:tcBorders>
          </w:tcPr>
          <w:p w:rsidR="009A65EC" w:rsidRDefault="008D5060">
            <w:pPr>
              <w:pBdr>
                <w:top w:val="nil"/>
                <w:left w:val="nil"/>
                <w:bottom w:val="nil"/>
                <w:right w:val="nil"/>
                <w:between w:val="nil"/>
              </w:pBdr>
              <w:spacing w:before="16"/>
              <w:ind w:left="134" w:right="79"/>
              <w:jc w:val="center"/>
              <w:rPr>
                <w:color w:val="000000"/>
                <w:sz w:val="24"/>
                <w:szCs w:val="24"/>
              </w:rPr>
            </w:pPr>
            <w:r>
              <w:rPr>
                <w:color w:val="2C2C2C"/>
                <w:sz w:val="24"/>
                <w:szCs w:val="24"/>
              </w:rPr>
              <w:t>minimális vegy-</w:t>
            </w:r>
          </w:p>
        </w:tc>
        <w:tc>
          <w:tcPr>
            <w:tcW w:w="2042" w:type="dxa"/>
            <w:tcBorders>
              <w:top w:val="nil"/>
              <w:bottom w:val="nil"/>
            </w:tcBorders>
          </w:tcPr>
          <w:p w:rsidR="009A65EC" w:rsidRDefault="009A65EC">
            <w:pPr>
              <w:pBdr>
                <w:top w:val="nil"/>
                <w:left w:val="nil"/>
                <w:bottom w:val="nil"/>
                <w:right w:val="nil"/>
                <w:between w:val="nil"/>
              </w:pBdr>
              <w:rPr>
                <w:color w:val="000000"/>
                <w:sz w:val="24"/>
                <w:szCs w:val="24"/>
              </w:rPr>
            </w:pPr>
          </w:p>
        </w:tc>
      </w:tr>
      <w:tr w:rsidR="009A65EC">
        <w:trPr>
          <w:trHeight w:val="576"/>
        </w:trPr>
        <w:tc>
          <w:tcPr>
            <w:tcW w:w="2794" w:type="dxa"/>
            <w:tcBorders>
              <w:top w:val="nil"/>
            </w:tcBorders>
          </w:tcPr>
          <w:p w:rsidR="009A65EC" w:rsidRDefault="008D5060">
            <w:pPr>
              <w:pBdr>
                <w:top w:val="nil"/>
                <w:left w:val="nil"/>
                <w:bottom w:val="nil"/>
                <w:right w:val="nil"/>
                <w:between w:val="nil"/>
              </w:pBdr>
              <w:spacing w:before="26"/>
              <w:ind w:left="51"/>
              <w:jc w:val="center"/>
              <w:rPr>
                <w:color w:val="000000"/>
                <w:sz w:val="24"/>
                <w:szCs w:val="24"/>
              </w:rPr>
            </w:pPr>
            <w:r>
              <w:rPr>
                <w:color w:val="555555"/>
                <w:sz w:val="24"/>
                <w:szCs w:val="24"/>
              </w:rPr>
              <w:t>.</w:t>
            </w:r>
          </w:p>
        </w:tc>
        <w:tc>
          <w:tcPr>
            <w:tcW w:w="2062" w:type="dxa"/>
            <w:tcBorders>
              <w:top w:val="nil"/>
            </w:tcBorders>
          </w:tcPr>
          <w:p w:rsidR="009A65EC" w:rsidRDefault="009A65EC">
            <w:pPr>
              <w:pBdr>
                <w:top w:val="nil"/>
                <w:left w:val="nil"/>
                <w:bottom w:val="nil"/>
                <w:right w:val="nil"/>
                <w:between w:val="nil"/>
              </w:pBdr>
              <w:rPr>
                <w:color w:val="000000"/>
                <w:sz w:val="24"/>
                <w:szCs w:val="24"/>
              </w:rPr>
            </w:pPr>
          </w:p>
        </w:tc>
        <w:tc>
          <w:tcPr>
            <w:tcW w:w="2019" w:type="dxa"/>
            <w:tcBorders>
              <w:top w:val="nil"/>
            </w:tcBorders>
          </w:tcPr>
          <w:p w:rsidR="009A65EC" w:rsidRDefault="008D5060">
            <w:pPr>
              <w:pBdr>
                <w:top w:val="nil"/>
                <w:left w:val="nil"/>
                <w:bottom w:val="nil"/>
                <w:right w:val="nil"/>
                <w:between w:val="nil"/>
              </w:pBdr>
              <w:ind w:left="604" w:right="317" w:hanging="211"/>
              <w:rPr>
                <w:color w:val="000000"/>
                <w:sz w:val="24"/>
                <w:szCs w:val="24"/>
              </w:rPr>
            </w:pPr>
            <w:r>
              <w:rPr>
                <w:color w:val="2C2C2C"/>
                <w:sz w:val="24"/>
                <w:szCs w:val="24"/>
              </w:rPr>
              <w:t>szerhasználat mellett.</w:t>
            </w:r>
          </w:p>
        </w:tc>
        <w:tc>
          <w:tcPr>
            <w:tcW w:w="2042" w:type="dxa"/>
            <w:tcBorders>
              <w:top w:val="nil"/>
            </w:tcBorders>
          </w:tcPr>
          <w:p w:rsidR="009A65EC" w:rsidRDefault="009A65EC">
            <w:pPr>
              <w:pBdr>
                <w:top w:val="nil"/>
                <w:left w:val="nil"/>
                <w:bottom w:val="nil"/>
                <w:right w:val="nil"/>
                <w:between w:val="nil"/>
              </w:pBdr>
              <w:rPr>
                <w:color w:val="000000"/>
                <w:sz w:val="24"/>
                <w:szCs w:val="24"/>
              </w:rPr>
            </w:pPr>
          </w:p>
        </w:tc>
      </w:tr>
      <w:tr w:rsidR="009A65EC">
        <w:trPr>
          <w:trHeight w:val="322"/>
        </w:trPr>
        <w:tc>
          <w:tcPr>
            <w:tcW w:w="2794" w:type="dxa"/>
            <w:tcBorders>
              <w:bottom w:val="nil"/>
            </w:tcBorders>
          </w:tcPr>
          <w:p w:rsidR="009A65EC" w:rsidRDefault="008D5060">
            <w:pPr>
              <w:pBdr>
                <w:top w:val="nil"/>
                <w:left w:val="nil"/>
                <w:bottom w:val="nil"/>
                <w:right w:val="nil"/>
                <w:between w:val="nil"/>
              </w:pBdr>
              <w:spacing w:before="34" w:line="268" w:lineRule="auto"/>
              <w:ind w:left="144" w:right="112"/>
              <w:jc w:val="center"/>
              <w:rPr>
                <w:color w:val="000000"/>
                <w:sz w:val="24"/>
                <w:szCs w:val="24"/>
              </w:rPr>
            </w:pPr>
            <w:r>
              <w:rPr>
                <w:color w:val="2C2C2C"/>
                <w:sz w:val="24"/>
                <w:szCs w:val="24"/>
              </w:rPr>
              <w:t>Részt vesz gyümölcs- és</w:t>
            </w:r>
          </w:p>
        </w:tc>
        <w:tc>
          <w:tcPr>
            <w:tcW w:w="2062" w:type="dxa"/>
            <w:tcBorders>
              <w:bottom w:val="nil"/>
            </w:tcBorders>
          </w:tcPr>
          <w:p w:rsidR="009A65EC" w:rsidRDefault="008D5060">
            <w:pPr>
              <w:pBdr>
                <w:top w:val="nil"/>
                <w:left w:val="nil"/>
                <w:bottom w:val="nil"/>
                <w:right w:val="nil"/>
                <w:between w:val="nil"/>
              </w:pBdr>
              <w:spacing w:before="34" w:line="268" w:lineRule="auto"/>
              <w:ind w:left="585"/>
              <w:rPr>
                <w:color w:val="000000"/>
                <w:sz w:val="24"/>
                <w:szCs w:val="24"/>
              </w:rPr>
            </w:pPr>
            <w:r>
              <w:rPr>
                <w:color w:val="2C2C2C"/>
                <w:sz w:val="24"/>
                <w:szCs w:val="24"/>
              </w:rPr>
              <w:t>Ismeri az</w:t>
            </w:r>
          </w:p>
        </w:tc>
        <w:tc>
          <w:tcPr>
            <w:tcW w:w="2019" w:type="dxa"/>
            <w:tcBorders>
              <w:bottom w:val="nil"/>
            </w:tcBorders>
          </w:tcPr>
          <w:p w:rsidR="009A65EC" w:rsidRDefault="008D5060">
            <w:pPr>
              <w:pBdr>
                <w:top w:val="nil"/>
                <w:left w:val="nil"/>
                <w:bottom w:val="nil"/>
                <w:right w:val="nil"/>
                <w:between w:val="nil"/>
              </w:pBdr>
              <w:spacing w:before="29" w:line="273" w:lineRule="auto"/>
              <w:ind w:left="111" w:right="87"/>
              <w:jc w:val="center"/>
              <w:rPr>
                <w:color w:val="000000"/>
                <w:sz w:val="24"/>
                <w:szCs w:val="24"/>
              </w:rPr>
            </w:pPr>
            <w:r>
              <w:rPr>
                <w:color w:val="2C2C2C"/>
                <w:sz w:val="24"/>
                <w:szCs w:val="24"/>
              </w:rPr>
              <w:t>Érdeklődik a</w:t>
            </w:r>
          </w:p>
        </w:tc>
        <w:tc>
          <w:tcPr>
            <w:tcW w:w="2042" w:type="dxa"/>
            <w:tcBorders>
              <w:bottom w:val="nil"/>
            </w:tcBorders>
          </w:tcPr>
          <w:p w:rsidR="009A65EC" w:rsidRDefault="008D5060">
            <w:pPr>
              <w:pBdr>
                <w:top w:val="nil"/>
                <w:left w:val="nil"/>
                <w:bottom w:val="nil"/>
                <w:right w:val="nil"/>
                <w:between w:val="nil"/>
              </w:pBdr>
              <w:spacing w:before="24"/>
              <w:ind w:left="105" w:right="65"/>
              <w:jc w:val="center"/>
              <w:rPr>
                <w:color w:val="000000"/>
                <w:sz w:val="24"/>
                <w:szCs w:val="24"/>
              </w:rPr>
            </w:pPr>
            <w:r>
              <w:rPr>
                <w:color w:val="2C2C2C"/>
                <w:sz w:val="24"/>
                <w:szCs w:val="24"/>
              </w:rPr>
              <w:t>Elfogadja és</w:t>
            </w:r>
          </w:p>
        </w:tc>
      </w:tr>
      <w:tr w:rsidR="009A65EC">
        <w:trPr>
          <w:trHeight w:val="579"/>
        </w:trPr>
        <w:tc>
          <w:tcPr>
            <w:tcW w:w="2794" w:type="dxa"/>
            <w:tcBorders>
              <w:top w:val="nil"/>
              <w:bottom w:val="nil"/>
            </w:tcBorders>
          </w:tcPr>
          <w:p w:rsidR="009A65EC" w:rsidRDefault="008D5060">
            <w:pPr>
              <w:pBdr>
                <w:top w:val="nil"/>
                <w:left w:val="nil"/>
                <w:bottom w:val="nil"/>
                <w:right w:val="nil"/>
                <w:between w:val="nil"/>
              </w:pBdr>
              <w:spacing w:before="11" w:line="274" w:lineRule="auto"/>
              <w:ind w:left="892" w:right="597" w:hanging="245"/>
              <w:rPr>
                <w:color w:val="000000"/>
                <w:sz w:val="24"/>
                <w:szCs w:val="24"/>
              </w:rPr>
            </w:pPr>
            <w:r>
              <w:rPr>
                <w:color w:val="2C2C2C"/>
                <w:sz w:val="24"/>
                <w:szCs w:val="24"/>
              </w:rPr>
              <w:t>szőlőtermesztés gondozási,</w:t>
            </w:r>
          </w:p>
        </w:tc>
        <w:tc>
          <w:tcPr>
            <w:tcW w:w="2062" w:type="dxa"/>
            <w:tcBorders>
              <w:top w:val="nil"/>
              <w:bottom w:val="nil"/>
            </w:tcBorders>
          </w:tcPr>
          <w:p w:rsidR="009A65EC" w:rsidRDefault="008D5060">
            <w:pPr>
              <w:pBdr>
                <w:top w:val="nil"/>
                <w:left w:val="nil"/>
                <w:bottom w:val="nil"/>
                <w:right w:val="nil"/>
                <w:between w:val="nil"/>
              </w:pBdr>
              <w:spacing w:before="9"/>
              <w:ind w:left="446"/>
              <w:rPr>
                <w:color w:val="000000"/>
                <w:sz w:val="24"/>
                <w:szCs w:val="24"/>
              </w:rPr>
            </w:pPr>
            <w:r>
              <w:rPr>
                <w:color w:val="2C2C2C"/>
                <w:sz w:val="24"/>
                <w:szCs w:val="24"/>
              </w:rPr>
              <w:t>ültetvények</w:t>
            </w:r>
          </w:p>
        </w:tc>
        <w:tc>
          <w:tcPr>
            <w:tcW w:w="2019" w:type="dxa"/>
            <w:tcBorders>
              <w:top w:val="nil"/>
              <w:bottom w:val="nil"/>
            </w:tcBorders>
          </w:tcPr>
          <w:p w:rsidR="009A65EC" w:rsidRDefault="008D5060">
            <w:pPr>
              <w:pBdr>
                <w:top w:val="nil"/>
                <w:left w:val="nil"/>
                <w:bottom w:val="nil"/>
                <w:right w:val="nil"/>
                <w:between w:val="nil"/>
              </w:pBdr>
              <w:spacing w:before="4"/>
              <w:ind w:left="123" w:right="87"/>
              <w:jc w:val="center"/>
              <w:rPr>
                <w:color w:val="000000"/>
                <w:sz w:val="24"/>
                <w:szCs w:val="24"/>
              </w:rPr>
            </w:pPr>
            <w:r>
              <w:rPr>
                <w:color w:val="2C2C2C"/>
                <w:sz w:val="24"/>
                <w:szCs w:val="24"/>
              </w:rPr>
              <w:t>gyümölcs</w:t>
            </w:r>
            <w:r>
              <w:rPr>
                <w:color w:val="696769"/>
                <w:sz w:val="24"/>
                <w:szCs w:val="24"/>
              </w:rPr>
              <w:t xml:space="preserve">- </w:t>
            </w:r>
            <w:r>
              <w:rPr>
                <w:color w:val="424142"/>
                <w:sz w:val="24"/>
                <w:szCs w:val="24"/>
              </w:rPr>
              <w:t>és</w:t>
            </w:r>
          </w:p>
        </w:tc>
        <w:tc>
          <w:tcPr>
            <w:tcW w:w="2042" w:type="dxa"/>
            <w:tcBorders>
              <w:top w:val="nil"/>
              <w:bottom w:val="nil"/>
            </w:tcBorders>
          </w:tcPr>
          <w:p w:rsidR="009A65EC" w:rsidRDefault="008D5060">
            <w:pPr>
              <w:pBdr>
                <w:top w:val="nil"/>
                <w:left w:val="nil"/>
                <w:bottom w:val="nil"/>
                <w:right w:val="nil"/>
                <w:between w:val="nil"/>
              </w:pBdr>
              <w:spacing w:before="2"/>
              <w:ind w:left="107" w:right="61"/>
              <w:jc w:val="center"/>
              <w:rPr>
                <w:color w:val="000000"/>
                <w:sz w:val="24"/>
                <w:szCs w:val="24"/>
              </w:rPr>
            </w:pPr>
            <w:r>
              <w:rPr>
                <w:color w:val="2C2C2C"/>
                <w:sz w:val="24"/>
                <w:szCs w:val="24"/>
              </w:rPr>
              <w:t>betartja az</w:t>
            </w:r>
          </w:p>
        </w:tc>
      </w:tr>
      <w:tr w:rsidR="009A65EC">
        <w:trPr>
          <w:trHeight w:val="571"/>
        </w:trPr>
        <w:tc>
          <w:tcPr>
            <w:tcW w:w="2794" w:type="dxa"/>
            <w:tcBorders>
              <w:top w:val="nil"/>
              <w:bottom w:val="nil"/>
            </w:tcBorders>
          </w:tcPr>
          <w:p w:rsidR="009A65EC" w:rsidRDefault="008D5060">
            <w:pPr>
              <w:pBdr>
                <w:top w:val="nil"/>
                <w:left w:val="nil"/>
                <w:bottom w:val="nil"/>
                <w:right w:val="nil"/>
                <w:between w:val="nil"/>
              </w:pBdr>
              <w:spacing w:before="17"/>
              <w:ind w:left="132" w:right="112"/>
              <w:jc w:val="center"/>
              <w:rPr>
                <w:color w:val="000000"/>
                <w:sz w:val="24"/>
                <w:szCs w:val="24"/>
              </w:rPr>
            </w:pPr>
            <w:r>
              <w:rPr>
                <w:color w:val="2C2C2C"/>
                <w:sz w:val="24"/>
                <w:szCs w:val="24"/>
              </w:rPr>
              <w:t>ápolási, betakarítási</w:t>
            </w:r>
          </w:p>
        </w:tc>
        <w:tc>
          <w:tcPr>
            <w:tcW w:w="2062" w:type="dxa"/>
            <w:tcBorders>
              <w:top w:val="nil"/>
              <w:bottom w:val="nil"/>
            </w:tcBorders>
          </w:tcPr>
          <w:p w:rsidR="009A65EC" w:rsidRDefault="008D5060">
            <w:pPr>
              <w:pBdr>
                <w:top w:val="nil"/>
                <w:left w:val="nil"/>
                <w:bottom w:val="nil"/>
                <w:right w:val="nil"/>
                <w:between w:val="nil"/>
              </w:pBdr>
              <w:spacing w:before="17"/>
              <w:ind w:left="266"/>
              <w:rPr>
                <w:color w:val="000000"/>
                <w:sz w:val="24"/>
                <w:szCs w:val="24"/>
              </w:rPr>
            </w:pPr>
            <w:r>
              <w:rPr>
                <w:color w:val="2C2C2C"/>
                <w:sz w:val="24"/>
                <w:szCs w:val="24"/>
              </w:rPr>
              <w:t>gondozását, az</w:t>
            </w:r>
          </w:p>
        </w:tc>
        <w:tc>
          <w:tcPr>
            <w:tcW w:w="2019" w:type="dxa"/>
            <w:tcBorders>
              <w:top w:val="nil"/>
              <w:bottom w:val="nil"/>
            </w:tcBorders>
          </w:tcPr>
          <w:p w:rsidR="009A65EC" w:rsidRDefault="008D5060">
            <w:pPr>
              <w:pBdr>
                <w:top w:val="nil"/>
                <w:left w:val="nil"/>
                <w:bottom w:val="nil"/>
                <w:right w:val="nil"/>
                <w:between w:val="nil"/>
              </w:pBdr>
              <w:ind w:left="974" w:right="216" w:hanging="699"/>
              <w:rPr>
                <w:color w:val="000000"/>
                <w:sz w:val="24"/>
                <w:szCs w:val="24"/>
              </w:rPr>
            </w:pPr>
            <w:r>
              <w:rPr>
                <w:color w:val="2C2C2C"/>
                <w:sz w:val="24"/>
                <w:szCs w:val="24"/>
              </w:rPr>
              <w:t>szőlőtermesztés</w:t>
            </w:r>
          </w:p>
        </w:tc>
        <w:tc>
          <w:tcPr>
            <w:tcW w:w="2042" w:type="dxa"/>
            <w:tcBorders>
              <w:top w:val="nil"/>
              <w:bottom w:val="nil"/>
            </w:tcBorders>
          </w:tcPr>
          <w:p w:rsidR="009A65EC" w:rsidRDefault="008D5060">
            <w:pPr>
              <w:pBdr>
                <w:top w:val="nil"/>
                <w:left w:val="nil"/>
                <w:bottom w:val="nil"/>
                <w:right w:val="nil"/>
                <w:between w:val="nil"/>
              </w:pBdr>
              <w:spacing w:before="3"/>
              <w:ind w:left="107" w:right="60"/>
              <w:jc w:val="center"/>
              <w:rPr>
                <w:color w:val="000000"/>
                <w:sz w:val="24"/>
                <w:szCs w:val="24"/>
              </w:rPr>
            </w:pPr>
            <w:r>
              <w:rPr>
                <w:color w:val="2C2C2C"/>
                <w:sz w:val="24"/>
                <w:szCs w:val="24"/>
              </w:rPr>
              <w:t xml:space="preserve">élelmiszer </w:t>
            </w:r>
            <w:r>
              <w:rPr>
                <w:color w:val="555555"/>
                <w:sz w:val="24"/>
                <w:szCs w:val="24"/>
              </w:rPr>
              <w:t>-</w:t>
            </w:r>
          </w:p>
        </w:tc>
      </w:tr>
      <w:tr w:rsidR="009A65EC">
        <w:trPr>
          <w:trHeight w:val="306"/>
        </w:trPr>
        <w:tc>
          <w:tcPr>
            <w:tcW w:w="2794" w:type="dxa"/>
            <w:tcBorders>
              <w:top w:val="nil"/>
              <w:bottom w:val="nil"/>
            </w:tcBorders>
          </w:tcPr>
          <w:p w:rsidR="009A65EC" w:rsidRDefault="008D5060">
            <w:pPr>
              <w:pBdr>
                <w:top w:val="nil"/>
                <w:left w:val="nil"/>
                <w:bottom w:val="nil"/>
                <w:right w:val="nil"/>
                <w:between w:val="nil"/>
              </w:pBdr>
              <w:spacing w:before="17" w:line="268" w:lineRule="auto"/>
              <w:ind w:left="142" w:right="112"/>
              <w:jc w:val="center"/>
              <w:rPr>
                <w:color w:val="000000"/>
                <w:sz w:val="24"/>
                <w:szCs w:val="24"/>
              </w:rPr>
            </w:pPr>
            <w:r>
              <w:rPr>
                <w:color w:val="2C2C2C"/>
                <w:sz w:val="24"/>
                <w:szCs w:val="24"/>
              </w:rPr>
              <w:t>feladat ai ban</w:t>
            </w:r>
            <w:r>
              <w:rPr>
                <w:color w:val="696769"/>
                <w:sz w:val="24"/>
                <w:szCs w:val="24"/>
              </w:rPr>
              <w:t>.</w:t>
            </w:r>
          </w:p>
        </w:tc>
        <w:tc>
          <w:tcPr>
            <w:tcW w:w="2062" w:type="dxa"/>
            <w:tcBorders>
              <w:top w:val="nil"/>
              <w:bottom w:val="nil"/>
            </w:tcBorders>
          </w:tcPr>
          <w:p w:rsidR="009A65EC" w:rsidRDefault="008D5060">
            <w:pPr>
              <w:pBdr>
                <w:top w:val="nil"/>
                <w:left w:val="nil"/>
                <w:bottom w:val="nil"/>
                <w:right w:val="nil"/>
                <w:between w:val="nil"/>
              </w:pBdr>
              <w:spacing w:before="17" w:line="268" w:lineRule="auto"/>
              <w:ind w:left="455"/>
              <w:rPr>
                <w:color w:val="000000"/>
                <w:sz w:val="24"/>
                <w:szCs w:val="24"/>
              </w:rPr>
            </w:pPr>
            <w:r>
              <w:rPr>
                <w:color w:val="2C2C2C"/>
                <w:sz w:val="24"/>
                <w:szCs w:val="24"/>
              </w:rPr>
              <w:t>osztályozás,</w:t>
            </w:r>
          </w:p>
        </w:tc>
        <w:tc>
          <w:tcPr>
            <w:tcW w:w="2019" w:type="dxa"/>
            <w:tcBorders>
              <w:top w:val="nil"/>
              <w:bottom w:val="nil"/>
            </w:tcBorders>
          </w:tcPr>
          <w:p w:rsidR="009A65EC" w:rsidRDefault="008D5060">
            <w:pPr>
              <w:pBdr>
                <w:top w:val="nil"/>
                <w:left w:val="nil"/>
                <w:bottom w:val="nil"/>
                <w:right w:val="nil"/>
                <w:between w:val="nil"/>
              </w:pBdr>
              <w:spacing w:before="5"/>
              <w:ind w:left="118" w:right="87"/>
              <w:jc w:val="center"/>
              <w:rPr>
                <w:color w:val="000000"/>
                <w:sz w:val="24"/>
                <w:szCs w:val="24"/>
              </w:rPr>
            </w:pPr>
            <w:r>
              <w:rPr>
                <w:color w:val="2C2C2C"/>
                <w:sz w:val="24"/>
                <w:szCs w:val="24"/>
              </w:rPr>
              <w:t>iránt.</w:t>
            </w:r>
          </w:p>
        </w:tc>
        <w:tc>
          <w:tcPr>
            <w:tcW w:w="2042" w:type="dxa"/>
            <w:tcBorders>
              <w:top w:val="nil"/>
              <w:bottom w:val="nil"/>
            </w:tcBorders>
          </w:tcPr>
          <w:p w:rsidR="009A65EC" w:rsidRDefault="008D5060">
            <w:pPr>
              <w:pBdr>
                <w:top w:val="nil"/>
                <w:left w:val="nil"/>
                <w:bottom w:val="nil"/>
                <w:right w:val="nil"/>
                <w:between w:val="nil"/>
              </w:pBdr>
              <w:spacing w:before="3"/>
              <w:ind w:left="104" w:right="65"/>
              <w:jc w:val="center"/>
              <w:rPr>
                <w:color w:val="000000"/>
                <w:sz w:val="24"/>
                <w:szCs w:val="24"/>
              </w:rPr>
            </w:pPr>
            <w:r>
              <w:rPr>
                <w:color w:val="2C2C2C"/>
                <w:sz w:val="24"/>
                <w:szCs w:val="24"/>
              </w:rPr>
              <w:t>egészségügyi és -</w:t>
            </w:r>
          </w:p>
        </w:tc>
      </w:tr>
      <w:tr w:rsidR="009A65EC">
        <w:trPr>
          <w:trHeight w:val="553"/>
        </w:trPr>
        <w:tc>
          <w:tcPr>
            <w:tcW w:w="2794" w:type="dxa"/>
            <w:tcBorders>
              <w:top w:val="nil"/>
              <w:bottom w:val="nil"/>
            </w:tcBorders>
          </w:tcPr>
          <w:p w:rsidR="009A65EC" w:rsidRDefault="009A65EC">
            <w:pPr>
              <w:pBdr>
                <w:top w:val="nil"/>
                <w:left w:val="nil"/>
                <w:bottom w:val="nil"/>
                <w:right w:val="nil"/>
                <w:between w:val="nil"/>
              </w:pBdr>
              <w:rPr>
                <w:color w:val="000000"/>
                <w:sz w:val="24"/>
                <w:szCs w:val="24"/>
              </w:rPr>
            </w:pPr>
          </w:p>
        </w:tc>
        <w:tc>
          <w:tcPr>
            <w:tcW w:w="2062" w:type="dxa"/>
            <w:tcBorders>
              <w:top w:val="nil"/>
              <w:bottom w:val="nil"/>
            </w:tcBorders>
          </w:tcPr>
          <w:p w:rsidR="009A65EC" w:rsidRDefault="008D5060">
            <w:pPr>
              <w:pBdr>
                <w:top w:val="nil"/>
                <w:left w:val="nil"/>
                <w:bottom w:val="nil"/>
                <w:right w:val="nil"/>
                <w:between w:val="nil"/>
              </w:pBdr>
              <w:spacing w:line="274" w:lineRule="auto"/>
              <w:ind w:left="705" w:right="372" w:hanging="284"/>
              <w:rPr>
                <w:color w:val="000000"/>
                <w:sz w:val="24"/>
                <w:szCs w:val="24"/>
              </w:rPr>
            </w:pPr>
            <w:r>
              <w:rPr>
                <w:color w:val="2C2C2C"/>
                <w:sz w:val="24"/>
                <w:szCs w:val="24"/>
              </w:rPr>
              <w:t>csomagolás, tárolás</w:t>
            </w:r>
          </w:p>
        </w:tc>
        <w:tc>
          <w:tcPr>
            <w:tcW w:w="2019" w:type="dxa"/>
            <w:tcBorders>
              <w:top w:val="nil"/>
              <w:bottom w:val="nil"/>
            </w:tcBorders>
          </w:tcPr>
          <w:p w:rsidR="009A65EC" w:rsidRDefault="009A65EC">
            <w:pPr>
              <w:pBdr>
                <w:top w:val="nil"/>
                <w:left w:val="nil"/>
                <w:bottom w:val="nil"/>
                <w:right w:val="nil"/>
                <w:between w:val="nil"/>
              </w:pBdr>
              <w:rPr>
                <w:color w:val="000000"/>
                <w:sz w:val="24"/>
                <w:szCs w:val="24"/>
              </w:rPr>
            </w:pPr>
          </w:p>
        </w:tc>
        <w:tc>
          <w:tcPr>
            <w:tcW w:w="2042" w:type="dxa"/>
            <w:tcBorders>
              <w:top w:val="nil"/>
              <w:bottom w:val="nil"/>
            </w:tcBorders>
          </w:tcPr>
          <w:p w:rsidR="009A65EC" w:rsidRDefault="008D5060">
            <w:pPr>
              <w:pBdr>
                <w:top w:val="nil"/>
                <w:left w:val="nil"/>
                <w:bottom w:val="nil"/>
                <w:right w:val="nil"/>
                <w:between w:val="nil"/>
              </w:pBdr>
              <w:spacing w:line="274" w:lineRule="auto"/>
              <w:ind w:left="823" w:right="151" w:hanging="636"/>
              <w:rPr>
                <w:color w:val="000000"/>
                <w:sz w:val="24"/>
                <w:szCs w:val="24"/>
              </w:rPr>
            </w:pPr>
            <w:r>
              <w:rPr>
                <w:color w:val="2C2C2C"/>
                <w:sz w:val="24"/>
                <w:szCs w:val="24"/>
              </w:rPr>
              <w:t xml:space="preserve">higiénia előíráso- kat </w:t>
            </w:r>
            <w:r>
              <w:rPr>
                <w:color w:val="696769"/>
                <w:sz w:val="24"/>
                <w:szCs w:val="24"/>
              </w:rPr>
              <w:t>.</w:t>
            </w:r>
          </w:p>
        </w:tc>
      </w:tr>
      <w:tr w:rsidR="009A65EC">
        <w:trPr>
          <w:trHeight w:val="296"/>
        </w:trPr>
        <w:tc>
          <w:tcPr>
            <w:tcW w:w="2794" w:type="dxa"/>
            <w:tcBorders>
              <w:top w:val="nil"/>
            </w:tcBorders>
          </w:tcPr>
          <w:p w:rsidR="009A65EC" w:rsidRDefault="009A65EC">
            <w:pPr>
              <w:pBdr>
                <w:top w:val="nil"/>
                <w:left w:val="nil"/>
                <w:bottom w:val="nil"/>
                <w:right w:val="nil"/>
                <w:between w:val="nil"/>
              </w:pBdr>
              <w:rPr>
                <w:color w:val="000000"/>
              </w:rPr>
            </w:pPr>
          </w:p>
        </w:tc>
        <w:tc>
          <w:tcPr>
            <w:tcW w:w="2062" w:type="dxa"/>
            <w:tcBorders>
              <w:top w:val="nil"/>
            </w:tcBorders>
          </w:tcPr>
          <w:p w:rsidR="009A65EC" w:rsidRDefault="008D5060">
            <w:pPr>
              <w:pBdr>
                <w:top w:val="nil"/>
                <w:left w:val="nil"/>
                <w:bottom w:val="nil"/>
                <w:right w:val="nil"/>
                <w:between w:val="nil"/>
              </w:pBdr>
              <w:spacing w:line="253" w:lineRule="auto"/>
              <w:ind w:left="511"/>
              <w:rPr>
                <w:color w:val="000000"/>
                <w:sz w:val="24"/>
                <w:szCs w:val="24"/>
              </w:rPr>
            </w:pPr>
            <w:r>
              <w:rPr>
                <w:color w:val="2C2C2C"/>
                <w:sz w:val="24"/>
                <w:szCs w:val="24"/>
              </w:rPr>
              <w:t>feladatait.</w:t>
            </w:r>
          </w:p>
        </w:tc>
        <w:tc>
          <w:tcPr>
            <w:tcW w:w="2019" w:type="dxa"/>
            <w:tcBorders>
              <w:top w:val="nil"/>
            </w:tcBorders>
          </w:tcPr>
          <w:p w:rsidR="009A65EC" w:rsidRDefault="009A65EC">
            <w:pPr>
              <w:pBdr>
                <w:top w:val="nil"/>
                <w:left w:val="nil"/>
                <w:bottom w:val="nil"/>
                <w:right w:val="nil"/>
                <w:between w:val="nil"/>
              </w:pBdr>
              <w:rPr>
                <w:color w:val="000000"/>
              </w:rPr>
            </w:pPr>
          </w:p>
        </w:tc>
        <w:tc>
          <w:tcPr>
            <w:tcW w:w="2042" w:type="dxa"/>
            <w:tcBorders>
              <w:top w:val="nil"/>
            </w:tcBorders>
          </w:tcPr>
          <w:p w:rsidR="009A65EC" w:rsidRDefault="009A65EC">
            <w:pPr>
              <w:pBdr>
                <w:top w:val="nil"/>
                <w:left w:val="nil"/>
                <w:bottom w:val="nil"/>
                <w:right w:val="nil"/>
                <w:between w:val="nil"/>
              </w:pBdr>
              <w:rPr>
                <w:color w:val="000000"/>
              </w:rPr>
            </w:pPr>
          </w:p>
        </w:tc>
      </w:tr>
    </w:tbl>
    <w:p w:rsidR="009A65EC" w:rsidRDefault="009A65EC">
      <w:pPr>
        <w:pBdr>
          <w:top w:val="nil"/>
          <w:left w:val="nil"/>
          <w:bottom w:val="nil"/>
          <w:right w:val="nil"/>
          <w:between w:val="nil"/>
        </w:pBdr>
        <w:spacing w:line="276" w:lineRule="auto"/>
      </w:pPr>
    </w:p>
    <w:tbl>
      <w:tblPr>
        <w:tblStyle w:val="afffff0"/>
        <w:tblW w:w="8917" w:type="dxa"/>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4"/>
        <w:gridCol w:w="2062"/>
        <w:gridCol w:w="2019"/>
        <w:gridCol w:w="2042"/>
      </w:tblGrid>
      <w:tr w:rsidR="009A65EC">
        <w:trPr>
          <w:trHeight w:val="2479"/>
        </w:trPr>
        <w:tc>
          <w:tcPr>
            <w:tcW w:w="2794" w:type="dxa"/>
          </w:tcPr>
          <w:p w:rsidR="009A65EC" w:rsidRDefault="008D5060">
            <w:pPr>
              <w:pBdr>
                <w:top w:val="nil"/>
                <w:left w:val="nil"/>
                <w:bottom w:val="nil"/>
                <w:right w:val="nil"/>
                <w:between w:val="nil"/>
              </w:pBdr>
              <w:spacing w:before="42" w:line="291" w:lineRule="auto"/>
              <w:ind w:left="369" w:right="326"/>
              <w:jc w:val="center"/>
              <w:rPr>
                <w:color w:val="000000"/>
                <w:sz w:val="24"/>
                <w:szCs w:val="24"/>
              </w:rPr>
            </w:pPr>
            <w:r>
              <w:rPr>
                <w:color w:val="2C2C2C"/>
                <w:sz w:val="24"/>
                <w:szCs w:val="24"/>
              </w:rPr>
              <w:t>Alkalmazza a munka, tűz- és környezetvédelem, a higiénia szabályait.</w:t>
            </w:r>
          </w:p>
        </w:tc>
        <w:tc>
          <w:tcPr>
            <w:tcW w:w="2062" w:type="dxa"/>
          </w:tcPr>
          <w:p w:rsidR="009A65EC" w:rsidRDefault="008D5060">
            <w:pPr>
              <w:pBdr>
                <w:top w:val="nil"/>
                <w:left w:val="nil"/>
                <w:bottom w:val="nil"/>
                <w:right w:val="nil"/>
                <w:between w:val="nil"/>
              </w:pBdr>
              <w:spacing w:before="42" w:line="290" w:lineRule="auto"/>
              <w:ind w:left="223" w:right="177" w:firstLine="357"/>
              <w:rPr>
                <w:color w:val="000000"/>
                <w:sz w:val="24"/>
                <w:szCs w:val="24"/>
              </w:rPr>
            </w:pPr>
            <w:r>
              <w:rPr>
                <w:color w:val="2C2C2C"/>
                <w:sz w:val="24"/>
                <w:szCs w:val="24"/>
              </w:rPr>
              <w:t>Ismeri az munka</w:t>
            </w:r>
            <w:r>
              <w:rPr>
                <w:color w:val="555555"/>
                <w:sz w:val="24"/>
                <w:szCs w:val="24"/>
              </w:rPr>
              <w:t>-,</w:t>
            </w:r>
            <w:r>
              <w:rPr>
                <w:color w:val="2C2C2C"/>
                <w:sz w:val="24"/>
                <w:szCs w:val="24"/>
              </w:rPr>
              <w:t xml:space="preserve">tűz </w:t>
            </w:r>
            <w:r>
              <w:rPr>
                <w:color w:val="555555"/>
                <w:sz w:val="24"/>
                <w:szCs w:val="24"/>
              </w:rPr>
              <w:t xml:space="preserve">- </w:t>
            </w:r>
            <w:r>
              <w:rPr>
                <w:color w:val="2C2C2C"/>
                <w:sz w:val="24"/>
                <w:szCs w:val="24"/>
              </w:rPr>
              <w:t>és környezetvédelm</w:t>
            </w:r>
          </w:p>
          <w:p w:rsidR="009A65EC" w:rsidRDefault="008D5060">
            <w:pPr>
              <w:pBdr>
                <w:top w:val="nil"/>
                <w:left w:val="nil"/>
                <w:bottom w:val="nil"/>
                <w:right w:val="nil"/>
                <w:between w:val="nil"/>
              </w:pBdr>
              <w:spacing w:before="4" w:line="291" w:lineRule="auto"/>
              <w:ind w:left="472" w:right="419" w:firstLine="62"/>
              <w:rPr>
                <w:color w:val="000000"/>
                <w:sz w:val="24"/>
                <w:szCs w:val="24"/>
              </w:rPr>
            </w:pPr>
            <w:r>
              <w:rPr>
                <w:color w:val="2C2C2C"/>
                <w:sz w:val="24"/>
                <w:szCs w:val="24"/>
              </w:rPr>
              <w:t>i, higiéniai alapelveket.</w:t>
            </w:r>
          </w:p>
        </w:tc>
        <w:tc>
          <w:tcPr>
            <w:tcW w:w="2019" w:type="dxa"/>
          </w:tcPr>
          <w:p w:rsidR="009A65EC" w:rsidRDefault="008D5060">
            <w:pPr>
              <w:pBdr>
                <w:top w:val="nil"/>
                <w:left w:val="nil"/>
                <w:bottom w:val="nil"/>
                <w:right w:val="nil"/>
                <w:between w:val="nil"/>
              </w:pBdr>
              <w:spacing w:before="42" w:line="290" w:lineRule="auto"/>
              <w:ind w:left="199" w:right="158" w:hanging="1"/>
              <w:jc w:val="center"/>
              <w:rPr>
                <w:color w:val="000000"/>
                <w:sz w:val="24"/>
                <w:szCs w:val="24"/>
              </w:rPr>
            </w:pPr>
            <w:r>
              <w:rPr>
                <w:color w:val="2C2C2C"/>
                <w:sz w:val="24"/>
                <w:szCs w:val="24"/>
              </w:rPr>
              <w:t>Alkalmazza a munka-, tűz- és környezetvédele m,a higiénia szabályait.</w:t>
            </w:r>
          </w:p>
        </w:tc>
        <w:tc>
          <w:tcPr>
            <w:tcW w:w="2042" w:type="dxa"/>
          </w:tcPr>
          <w:p w:rsidR="009A65EC" w:rsidRDefault="008D5060">
            <w:pPr>
              <w:pBdr>
                <w:top w:val="nil"/>
                <w:left w:val="nil"/>
                <w:bottom w:val="nil"/>
                <w:right w:val="nil"/>
                <w:between w:val="nil"/>
              </w:pBdr>
              <w:spacing w:before="32" w:line="290" w:lineRule="auto"/>
              <w:ind w:left="261" w:right="202" w:hanging="35"/>
              <w:jc w:val="center"/>
              <w:rPr>
                <w:color w:val="000000"/>
                <w:sz w:val="24"/>
                <w:szCs w:val="24"/>
              </w:rPr>
            </w:pPr>
            <w:r>
              <w:rPr>
                <w:color w:val="2C2C2C"/>
                <w:sz w:val="24"/>
                <w:szCs w:val="24"/>
              </w:rPr>
              <w:t>Önállóan használja a ki- adott munkatev- ékenység végzéséhez szükséges</w:t>
            </w:r>
          </w:p>
          <w:p w:rsidR="009A65EC" w:rsidRDefault="008D5060">
            <w:pPr>
              <w:pBdr>
                <w:top w:val="nil"/>
                <w:left w:val="nil"/>
                <w:bottom w:val="nil"/>
                <w:right w:val="nil"/>
                <w:between w:val="nil"/>
              </w:pBdr>
              <w:spacing w:line="207" w:lineRule="auto"/>
              <w:ind w:left="107" w:right="53"/>
              <w:jc w:val="center"/>
              <w:rPr>
                <w:color w:val="000000"/>
                <w:sz w:val="24"/>
                <w:szCs w:val="24"/>
              </w:rPr>
            </w:pPr>
            <w:r>
              <w:rPr>
                <w:color w:val="2C2C2C"/>
                <w:sz w:val="24"/>
                <w:szCs w:val="24"/>
              </w:rPr>
              <w:t>védőfelszerelése-</w:t>
            </w:r>
          </w:p>
          <w:p w:rsidR="009A65EC" w:rsidRDefault="008D5060">
            <w:pPr>
              <w:pBdr>
                <w:top w:val="nil"/>
                <w:left w:val="nil"/>
                <w:bottom w:val="nil"/>
                <w:right w:val="nil"/>
                <w:between w:val="nil"/>
              </w:pBdr>
              <w:spacing w:line="216" w:lineRule="auto"/>
              <w:ind w:left="107" w:right="56"/>
              <w:jc w:val="center"/>
              <w:rPr>
                <w:color w:val="000000"/>
                <w:sz w:val="24"/>
                <w:szCs w:val="24"/>
              </w:rPr>
            </w:pPr>
            <w:r>
              <w:rPr>
                <w:color w:val="2C2C2C"/>
                <w:sz w:val="24"/>
                <w:szCs w:val="24"/>
              </w:rPr>
              <w:t>ket.</w:t>
            </w:r>
          </w:p>
        </w:tc>
      </w:tr>
    </w:tbl>
    <w:p w:rsidR="009A65EC" w:rsidRDefault="009A65EC">
      <w:pPr>
        <w:pBdr>
          <w:top w:val="nil"/>
          <w:left w:val="nil"/>
          <w:bottom w:val="nil"/>
          <w:right w:val="nil"/>
          <w:between w:val="nil"/>
        </w:pBdr>
        <w:spacing w:before="9"/>
        <w:rPr>
          <w:color w:val="000000"/>
          <w:sz w:val="23"/>
          <w:szCs w:val="23"/>
        </w:rPr>
      </w:pPr>
    </w:p>
    <w:tbl>
      <w:tblPr>
        <w:tblStyle w:val="afffff1"/>
        <w:tblW w:w="8940" w:type="dxa"/>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8"/>
        <w:gridCol w:w="6112"/>
      </w:tblGrid>
      <w:tr w:rsidR="009A65EC">
        <w:trPr>
          <w:trHeight w:val="738"/>
        </w:trPr>
        <w:tc>
          <w:tcPr>
            <w:tcW w:w="2828" w:type="dxa"/>
            <w:tcBorders>
              <w:right w:val="single" w:sz="6" w:space="0" w:color="000000"/>
            </w:tcBorders>
          </w:tcPr>
          <w:p w:rsidR="009A65EC" w:rsidRDefault="008D5060">
            <w:pPr>
              <w:pBdr>
                <w:top w:val="nil"/>
                <w:left w:val="nil"/>
                <w:bottom w:val="nil"/>
                <w:right w:val="nil"/>
                <w:between w:val="nil"/>
              </w:pBdr>
              <w:ind w:left="107" w:right="94"/>
              <w:rPr>
                <w:b/>
                <w:bCs/>
                <w:color w:val="000000"/>
                <w:sz w:val="24"/>
                <w:szCs w:val="24"/>
              </w:rPr>
            </w:pPr>
            <w:r>
              <w:rPr>
                <w:b/>
                <w:bCs/>
                <w:color w:val="000000"/>
                <w:sz w:val="24"/>
                <w:szCs w:val="24"/>
              </w:rPr>
              <w:t>A tananyagegység temat- ikai egységei</w:t>
            </w:r>
          </w:p>
        </w:tc>
        <w:tc>
          <w:tcPr>
            <w:tcW w:w="6112" w:type="dxa"/>
            <w:tcBorders>
              <w:left w:val="single" w:sz="6" w:space="0" w:color="000000"/>
            </w:tcBorders>
          </w:tcPr>
          <w:p w:rsidR="009A65EC" w:rsidRDefault="008D5060">
            <w:pPr>
              <w:pBdr>
                <w:top w:val="nil"/>
                <w:left w:val="nil"/>
                <w:bottom w:val="nil"/>
                <w:right w:val="nil"/>
                <w:between w:val="nil"/>
              </w:pBdr>
              <w:spacing w:line="270" w:lineRule="auto"/>
              <w:ind w:left="105"/>
              <w:rPr>
                <w:b/>
                <w:bCs/>
                <w:color w:val="000000"/>
                <w:sz w:val="24"/>
                <w:szCs w:val="24"/>
              </w:rPr>
            </w:pPr>
            <w:r>
              <w:rPr>
                <w:b/>
                <w:bCs/>
                <w:color w:val="000000"/>
                <w:sz w:val="24"/>
                <w:szCs w:val="24"/>
              </w:rPr>
              <w:t>A tematikai egység tartalmi elemei</w:t>
            </w:r>
          </w:p>
          <w:p w:rsidR="009A65EC" w:rsidRDefault="008D5060">
            <w:pPr>
              <w:pBdr>
                <w:top w:val="nil"/>
                <w:left w:val="nil"/>
                <w:bottom w:val="nil"/>
                <w:right w:val="nil"/>
                <w:between w:val="nil"/>
              </w:pBdr>
              <w:spacing w:line="274" w:lineRule="auto"/>
              <w:ind w:left="105"/>
              <w:rPr>
                <w:color w:val="000000"/>
                <w:sz w:val="24"/>
                <w:szCs w:val="24"/>
              </w:rPr>
            </w:pPr>
            <w:r>
              <w:rPr>
                <w:color w:val="000000"/>
                <w:sz w:val="24"/>
                <w:szCs w:val="24"/>
              </w:rPr>
              <w:t>részletesen kifejtett tartalmi elemek</w:t>
            </w:r>
          </w:p>
        </w:tc>
      </w:tr>
      <w:tr w:rsidR="009A65EC">
        <w:trPr>
          <w:trHeight w:val="3391"/>
        </w:trPr>
        <w:tc>
          <w:tcPr>
            <w:tcW w:w="2828" w:type="dxa"/>
            <w:tcBorders>
              <w:right w:val="nil"/>
            </w:tcBorders>
          </w:tcPr>
          <w:p w:rsidR="009A65EC" w:rsidRDefault="008D5060">
            <w:pPr>
              <w:pBdr>
                <w:top w:val="nil"/>
                <w:left w:val="nil"/>
                <w:bottom w:val="nil"/>
                <w:right w:val="nil"/>
                <w:between w:val="nil"/>
              </w:pBdr>
              <w:tabs>
                <w:tab w:val="left" w:pos="1892"/>
              </w:tabs>
              <w:ind w:left="107" w:right="102"/>
              <w:rPr>
                <w:b/>
                <w:bCs/>
                <w:color w:val="000000"/>
                <w:sz w:val="24"/>
                <w:szCs w:val="24"/>
              </w:rPr>
            </w:pPr>
            <w:r>
              <w:rPr>
                <w:b/>
                <w:bCs/>
                <w:color w:val="000000"/>
                <w:sz w:val="24"/>
                <w:szCs w:val="24"/>
              </w:rPr>
              <w:t>Általános</w:t>
            </w:r>
            <w:r>
              <w:rPr>
                <w:b/>
                <w:bCs/>
                <w:color w:val="000000"/>
                <w:sz w:val="24"/>
                <w:szCs w:val="24"/>
              </w:rPr>
              <w:tab/>
              <w:t>zöldség- termesztési ismeretek</w:t>
            </w:r>
          </w:p>
        </w:tc>
        <w:tc>
          <w:tcPr>
            <w:tcW w:w="6112" w:type="dxa"/>
            <w:tcBorders>
              <w:left w:val="nil"/>
            </w:tcBorders>
          </w:tcPr>
          <w:p w:rsidR="009A65EC" w:rsidRDefault="008D5060">
            <w:pPr>
              <w:pBdr>
                <w:top w:val="nil"/>
                <w:left w:val="nil"/>
                <w:bottom w:val="nil"/>
                <w:right w:val="nil"/>
                <w:between w:val="nil"/>
              </w:pBdr>
              <w:ind w:left="110" w:right="97"/>
              <w:rPr>
                <w:color w:val="000000"/>
                <w:sz w:val="24"/>
                <w:szCs w:val="24"/>
              </w:rPr>
            </w:pPr>
            <w:r>
              <w:rPr>
                <w:color w:val="000000"/>
                <w:sz w:val="24"/>
                <w:szCs w:val="24"/>
              </w:rPr>
              <w:t>A zöldségnövények fogalma, jellemzői, jellemzése, étkezési jelentősége, csoportosítása.</w:t>
            </w:r>
          </w:p>
          <w:p w:rsidR="009A65EC" w:rsidRDefault="008D5060">
            <w:pPr>
              <w:pBdr>
                <w:top w:val="nil"/>
                <w:left w:val="nil"/>
                <w:bottom w:val="nil"/>
                <w:right w:val="nil"/>
                <w:between w:val="nil"/>
              </w:pBdr>
              <w:ind w:left="110" w:right="95"/>
              <w:rPr>
                <w:color w:val="000000"/>
                <w:sz w:val="24"/>
                <w:szCs w:val="24"/>
              </w:rPr>
            </w:pPr>
            <w:r>
              <w:rPr>
                <w:color w:val="000000"/>
                <w:sz w:val="24"/>
                <w:szCs w:val="24"/>
              </w:rPr>
              <w:t>A szabadföldi termesztés és a termesztőberendezésekben vég- zett termelés jellemzői.</w:t>
            </w:r>
          </w:p>
          <w:p w:rsidR="009A65EC" w:rsidRDefault="008D5060">
            <w:pPr>
              <w:pBdr>
                <w:top w:val="nil"/>
                <w:left w:val="nil"/>
                <w:bottom w:val="nil"/>
                <w:right w:val="nil"/>
                <w:between w:val="nil"/>
              </w:pBdr>
              <w:tabs>
                <w:tab w:val="left" w:pos="822"/>
                <w:tab w:val="left" w:pos="2223"/>
                <w:tab w:val="left" w:pos="4176"/>
                <w:tab w:val="left" w:pos="5379"/>
              </w:tabs>
              <w:ind w:left="110" w:right="99"/>
              <w:rPr>
                <w:color w:val="000000"/>
                <w:sz w:val="24"/>
                <w:szCs w:val="24"/>
              </w:rPr>
            </w:pPr>
            <w:r>
              <w:rPr>
                <w:color w:val="000000"/>
                <w:sz w:val="24"/>
                <w:szCs w:val="24"/>
              </w:rPr>
              <w:t>Kerti</w:t>
            </w:r>
            <w:r>
              <w:rPr>
                <w:color w:val="000000"/>
                <w:sz w:val="24"/>
                <w:szCs w:val="24"/>
              </w:rPr>
              <w:tab/>
              <w:t>szerszámok,</w:t>
            </w:r>
            <w:r>
              <w:rPr>
                <w:color w:val="000000"/>
                <w:sz w:val="24"/>
                <w:szCs w:val="24"/>
              </w:rPr>
              <w:tab/>
              <w:t>termesztőedények</w:t>
            </w:r>
            <w:r>
              <w:rPr>
                <w:color w:val="000000"/>
                <w:sz w:val="24"/>
                <w:szCs w:val="24"/>
              </w:rPr>
              <w:tab/>
              <w:t>(cserepek,</w:t>
            </w:r>
            <w:r>
              <w:rPr>
                <w:color w:val="000000"/>
                <w:sz w:val="24"/>
                <w:szCs w:val="24"/>
              </w:rPr>
              <w:tab/>
              <w:t>szapo- rítóládák, szaporítótálcák).</w:t>
            </w:r>
          </w:p>
          <w:p w:rsidR="009A65EC" w:rsidRDefault="008D5060">
            <w:pPr>
              <w:pBdr>
                <w:top w:val="nil"/>
                <w:left w:val="nil"/>
                <w:bottom w:val="nil"/>
                <w:right w:val="nil"/>
                <w:between w:val="nil"/>
              </w:pBdr>
              <w:ind w:left="110" w:right="93"/>
              <w:rPr>
                <w:color w:val="000000"/>
                <w:sz w:val="24"/>
                <w:szCs w:val="24"/>
              </w:rPr>
            </w:pPr>
            <w:r>
              <w:rPr>
                <w:color w:val="000000"/>
                <w:sz w:val="24"/>
                <w:szCs w:val="24"/>
              </w:rPr>
              <w:t>A zöldségnövények szaporítási módjai, magvetés, tűzdelés, palántázás módjai, technológiája.</w:t>
            </w:r>
          </w:p>
          <w:p w:rsidR="009A65EC" w:rsidRDefault="008D5060">
            <w:pPr>
              <w:pBdr>
                <w:top w:val="nil"/>
                <w:left w:val="nil"/>
                <w:bottom w:val="nil"/>
                <w:right w:val="nil"/>
                <w:between w:val="nil"/>
              </w:pBdr>
              <w:tabs>
                <w:tab w:val="left" w:pos="1146"/>
                <w:tab w:val="left" w:pos="2276"/>
                <w:tab w:val="left" w:pos="3670"/>
                <w:tab w:val="left" w:pos="5210"/>
              </w:tabs>
              <w:ind w:left="110" w:right="100"/>
              <w:rPr>
                <w:color w:val="000000"/>
                <w:sz w:val="24"/>
                <w:szCs w:val="24"/>
              </w:rPr>
            </w:pPr>
            <w:r>
              <w:rPr>
                <w:color w:val="000000"/>
                <w:sz w:val="24"/>
                <w:szCs w:val="24"/>
              </w:rPr>
              <w:t>Ápolási</w:t>
            </w:r>
            <w:r>
              <w:rPr>
                <w:color w:val="000000"/>
                <w:sz w:val="24"/>
                <w:szCs w:val="24"/>
              </w:rPr>
              <w:tab/>
              <w:t>munkák:</w:t>
            </w:r>
            <w:r>
              <w:rPr>
                <w:color w:val="000000"/>
                <w:sz w:val="24"/>
                <w:szCs w:val="24"/>
              </w:rPr>
              <w:tab/>
              <w:t>mechanikai</w:t>
            </w:r>
            <w:r>
              <w:rPr>
                <w:color w:val="000000"/>
                <w:sz w:val="24"/>
                <w:szCs w:val="24"/>
              </w:rPr>
              <w:tab/>
              <w:t>talajmunkák,</w:t>
            </w:r>
            <w:r>
              <w:rPr>
                <w:color w:val="000000"/>
                <w:sz w:val="24"/>
                <w:szCs w:val="24"/>
              </w:rPr>
              <w:tab/>
              <w:t>öntözés, tápanyag- utánpótlás.</w:t>
            </w:r>
          </w:p>
          <w:p w:rsidR="009A65EC" w:rsidRDefault="008D5060">
            <w:pPr>
              <w:pBdr>
                <w:top w:val="nil"/>
                <w:left w:val="nil"/>
                <w:bottom w:val="nil"/>
                <w:right w:val="nil"/>
                <w:between w:val="nil"/>
              </w:pBdr>
              <w:ind w:left="110"/>
              <w:rPr>
                <w:color w:val="000000"/>
                <w:sz w:val="24"/>
                <w:szCs w:val="24"/>
              </w:rPr>
            </w:pPr>
            <w:r>
              <w:rPr>
                <w:color w:val="000000"/>
                <w:sz w:val="24"/>
                <w:szCs w:val="24"/>
              </w:rPr>
              <w:t>Betakarítás: érettség fogalma, betakarítási módok.</w:t>
            </w:r>
          </w:p>
        </w:tc>
      </w:tr>
      <w:tr w:rsidR="009A65EC">
        <w:trPr>
          <w:trHeight w:val="2483"/>
        </w:trPr>
        <w:tc>
          <w:tcPr>
            <w:tcW w:w="2828" w:type="dxa"/>
            <w:tcBorders>
              <w:right w:val="nil"/>
            </w:tcBorders>
          </w:tcPr>
          <w:p w:rsidR="009A65EC" w:rsidRDefault="008D5060">
            <w:pPr>
              <w:pBdr>
                <w:top w:val="nil"/>
                <w:left w:val="nil"/>
                <w:bottom w:val="nil"/>
                <w:right w:val="nil"/>
                <w:between w:val="nil"/>
              </w:pBdr>
              <w:tabs>
                <w:tab w:val="left" w:pos="1757"/>
              </w:tabs>
              <w:ind w:left="107" w:right="104"/>
              <w:rPr>
                <w:b/>
                <w:bCs/>
                <w:color w:val="000000"/>
                <w:sz w:val="24"/>
                <w:szCs w:val="24"/>
              </w:rPr>
            </w:pPr>
            <w:r>
              <w:rPr>
                <w:b/>
                <w:bCs/>
                <w:color w:val="000000"/>
                <w:sz w:val="24"/>
                <w:szCs w:val="24"/>
              </w:rPr>
              <w:t>Termesztés</w:t>
            </w:r>
            <w:r>
              <w:rPr>
                <w:b/>
                <w:bCs/>
                <w:color w:val="000000"/>
                <w:sz w:val="24"/>
                <w:szCs w:val="24"/>
              </w:rPr>
              <w:tab/>
              <w:t>termeszt- őberendezésben</w:t>
            </w:r>
          </w:p>
        </w:tc>
        <w:tc>
          <w:tcPr>
            <w:tcW w:w="6112" w:type="dxa"/>
            <w:tcBorders>
              <w:left w:val="nil"/>
            </w:tcBorders>
          </w:tcPr>
          <w:p w:rsidR="009A65EC" w:rsidRDefault="008D5060">
            <w:pPr>
              <w:pBdr>
                <w:top w:val="nil"/>
                <w:left w:val="nil"/>
                <w:bottom w:val="nil"/>
                <w:right w:val="nil"/>
                <w:between w:val="nil"/>
              </w:pBdr>
              <w:ind w:left="110" w:right="97"/>
              <w:rPr>
                <w:color w:val="000000"/>
                <w:sz w:val="24"/>
                <w:szCs w:val="24"/>
              </w:rPr>
            </w:pPr>
            <w:r>
              <w:rPr>
                <w:color w:val="000000"/>
                <w:sz w:val="24"/>
                <w:szCs w:val="24"/>
              </w:rPr>
              <w:t>A termesztőberendezések csoportosítása, feladata, fűtése, szellőztetése, vízellátása.</w:t>
            </w:r>
          </w:p>
          <w:p w:rsidR="009A65EC" w:rsidRDefault="008D5060">
            <w:pPr>
              <w:pBdr>
                <w:top w:val="nil"/>
                <w:left w:val="nil"/>
                <w:bottom w:val="nil"/>
                <w:right w:val="nil"/>
                <w:between w:val="nil"/>
              </w:pBdr>
              <w:ind w:left="110" w:right="97"/>
              <w:rPr>
                <w:color w:val="000000"/>
                <w:sz w:val="24"/>
                <w:szCs w:val="24"/>
              </w:rPr>
            </w:pPr>
            <w:r>
              <w:rPr>
                <w:color w:val="000000"/>
                <w:sz w:val="24"/>
                <w:szCs w:val="24"/>
              </w:rPr>
              <w:t>A szaporító- és termesztőedények, közegek előkészítése magvetés termesztőberendezésben.</w:t>
            </w:r>
          </w:p>
          <w:p w:rsidR="009A65EC" w:rsidRDefault="008D5060">
            <w:pPr>
              <w:pBdr>
                <w:top w:val="nil"/>
                <w:left w:val="nil"/>
                <w:bottom w:val="nil"/>
                <w:right w:val="nil"/>
                <w:between w:val="nil"/>
              </w:pBdr>
              <w:ind w:left="110" w:right="90"/>
              <w:rPr>
                <w:color w:val="000000"/>
                <w:sz w:val="24"/>
                <w:szCs w:val="24"/>
              </w:rPr>
            </w:pPr>
            <w:r>
              <w:rPr>
                <w:color w:val="000000"/>
                <w:sz w:val="24"/>
                <w:szCs w:val="24"/>
              </w:rPr>
              <w:t>Palánták tűzdelése, palántanevelés ápolási munkái, palánták ültetése.</w:t>
            </w:r>
          </w:p>
          <w:p w:rsidR="009A65EC" w:rsidRDefault="008D5060">
            <w:pPr>
              <w:pBdr>
                <w:top w:val="nil"/>
                <w:left w:val="nil"/>
                <w:bottom w:val="nil"/>
                <w:right w:val="nil"/>
                <w:between w:val="nil"/>
              </w:pBdr>
              <w:ind w:left="110" w:right="97"/>
              <w:rPr>
                <w:color w:val="000000"/>
                <w:sz w:val="24"/>
                <w:szCs w:val="24"/>
              </w:rPr>
            </w:pPr>
            <w:r>
              <w:rPr>
                <w:color w:val="000000"/>
                <w:sz w:val="24"/>
                <w:szCs w:val="24"/>
              </w:rPr>
              <w:t>Hajtatott zöldségnövények általános és speciális ápolási munkái.</w:t>
            </w:r>
          </w:p>
          <w:p w:rsidR="009A65EC" w:rsidRDefault="008D5060">
            <w:pPr>
              <w:pBdr>
                <w:top w:val="nil"/>
                <w:left w:val="nil"/>
                <w:bottom w:val="nil"/>
                <w:right w:val="nil"/>
                <w:between w:val="nil"/>
              </w:pBdr>
              <w:spacing w:line="264" w:lineRule="auto"/>
              <w:ind w:left="110"/>
              <w:rPr>
                <w:color w:val="000000"/>
                <w:sz w:val="24"/>
                <w:szCs w:val="24"/>
              </w:rPr>
            </w:pPr>
            <w:r>
              <w:rPr>
                <w:color w:val="000000"/>
                <w:sz w:val="24"/>
                <w:szCs w:val="24"/>
              </w:rPr>
              <w:t>Hajtatott zöldségek szedése, piaci előkészítése.</w:t>
            </w:r>
          </w:p>
        </w:tc>
      </w:tr>
      <w:tr w:rsidR="009A65EC">
        <w:trPr>
          <w:trHeight w:val="1530"/>
        </w:trPr>
        <w:tc>
          <w:tcPr>
            <w:tcW w:w="2828" w:type="dxa"/>
            <w:tcBorders>
              <w:right w:val="nil"/>
            </w:tcBorders>
          </w:tcPr>
          <w:p w:rsidR="009A65EC" w:rsidRDefault="008D5060">
            <w:pPr>
              <w:pBdr>
                <w:top w:val="nil"/>
                <w:left w:val="nil"/>
                <w:bottom w:val="nil"/>
                <w:right w:val="nil"/>
                <w:between w:val="nil"/>
              </w:pBdr>
              <w:ind w:left="107" w:right="102"/>
              <w:jc w:val="both"/>
              <w:rPr>
                <w:b/>
                <w:bCs/>
                <w:color w:val="000000"/>
                <w:sz w:val="24"/>
                <w:szCs w:val="24"/>
              </w:rPr>
            </w:pPr>
            <w:r>
              <w:rPr>
                <w:b/>
                <w:bCs/>
                <w:color w:val="000000"/>
                <w:sz w:val="24"/>
                <w:szCs w:val="24"/>
              </w:rPr>
              <w:t>Zöldségfélék áruelőké- szítése, tisztítása, elsőd- leges feldolgozás</w:t>
            </w:r>
          </w:p>
        </w:tc>
        <w:tc>
          <w:tcPr>
            <w:tcW w:w="6112" w:type="dxa"/>
            <w:tcBorders>
              <w:left w:val="nil"/>
            </w:tcBorders>
          </w:tcPr>
          <w:p w:rsidR="009A65EC" w:rsidRDefault="008D5060">
            <w:pPr>
              <w:pBdr>
                <w:top w:val="nil"/>
                <w:left w:val="nil"/>
                <w:bottom w:val="nil"/>
                <w:right w:val="nil"/>
                <w:between w:val="nil"/>
              </w:pBdr>
              <w:ind w:left="110" w:right="97"/>
              <w:jc w:val="both"/>
              <w:rPr>
                <w:color w:val="000000"/>
                <w:sz w:val="24"/>
                <w:szCs w:val="24"/>
              </w:rPr>
            </w:pPr>
            <w:r>
              <w:rPr>
                <w:color w:val="000000"/>
                <w:sz w:val="24"/>
                <w:szCs w:val="24"/>
              </w:rPr>
              <w:t>Élelmiszer-egészségügyi és higiéniai előírások. Tisztítás, mosás, csomagolás, mérlegelés.</w:t>
            </w:r>
          </w:p>
          <w:p w:rsidR="009A65EC" w:rsidRDefault="008D5060">
            <w:pPr>
              <w:pBdr>
                <w:top w:val="nil"/>
                <w:left w:val="nil"/>
                <w:bottom w:val="nil"/>
                <w:right w:val="nil"/>
                <w:between w:val="nil"/>
              </w:pBdr>
              <w:ind w:left="110" w:right="101"/>
              <w:jc w:val="both"/>
              <w:rPr>
                <w:color w:val="000000"/>
                <w:sz w:val="24"/>
                <w:szCs w:val="24"/>
              </w:rPr>
            </w:pPr>
            <w:r>
              <w:rPr>
                <w:color w:val="000000"/>
                <w:sz w:val="24"/>
                <w:szCs w:val="24"/>
              </w:rPr>
              <w:t>Tartósítás: hőkezelés, biológiai eljárás, vegyszeres tartósítás. Zöldségfélék feldolgozása: szárítás, besűrítés, savanyítás, sa- vanyúság-készítés.</w:t>
            </w:r>
          </w:p>
        </w:tc>
      </w:tr>
      <w:tr w:rsidR="009A65EC">
        <w:trPr>
          <w:trHeight w:val="2208"/>
        </w:trPr>
        <w:tc>
          <w:tcPr>
            <w:tcW w:w="2828" w:type="dxa"/>
            <w:tcBorders>
              <w:right w:val="nil"/>
            </w:tcBorders>
          </w:tcPr>
          <w:p w:rsidR="009A65EC" w:rsidRDefault="008D5060">
            <w:pPr>
              <w:pBdr>
                <w:top w:val="nil"/>
                <w:left w:val="nil"/>
                <w:bottom w:val="nil"/>
                <w:right w:val="nil"/>
                <w:between w:val="nil"/>
              </w:pBdr>
              <w:tabs>
                <w:tab w:val="left" w:pos="1772"/>
              </w:tabs>
              <w:ind w:left="107" w:right="104"/>
              <w:rPr>
                <w:b/>
                <w:bCs/>
                <w:color w:val="000000"/>
                <w:sz w:val="24"/>
                <w:szCs w:val="24"/>
              </w:rPr>
            </w:pPr>
            <w:r>
              <w:rPr>
                <w:b/>
                <w:bCs/>
                <w:color w:val="000000"/>
                <w:sz w:val="24"/>
                <w:szCs w:val="24"/>
              </w:rPr>
              <w:t>Általános</w:t>
            </w:r>
            <w:r>
              <w:rPr>
                <w:b/>
                <w:bCs/>
                <w:color w:val="000000"/>
                <w:sz w:val="24"/>
                <w:szCs w:val="24"/>
              </w:rPr>
              <w:tab/>
              <w:t>gyümölc- stermesztési ismeretek</w:t>
            </w:r>
          </w:p>
        </w:tc>
        <w:tc>
          <w:tcPr>
            <w:tcW w:w="6112" w:type="dxa"/>
            <w:tcBorders>
              <w:left w:val="nil"/>
            </w:tcBorders>
          </w:tcPr>
          <w:p w:rsidR="009A65EC" w:rsidRDefault="008D5060">
            <w:pPr>
              <w:pBdr>
                <w:top w:val="nil"/>
                <w:left w:val="nil"/>
                <w:bottom w:val="nil"/>
                <w:right w:val="nil"/>
                <w:between w:val="nil"/>
              </w:pBdr>
              <w:ind w:left="110" w:right="103"/>
              <w:jc w:val="both"/>
              <w:rPr>
                <w:color w:val="000000"/>
                <w:sz w:val="24"/>
                <w:szCs w:val="24"/>
              </w:rPr>
            </w:pPr>
            <w:r>
              <w:rPr>
                <w:color w:val="000000"/>
                <w:sz w:val="24"/>
                <w:szCs w:val="24"/>
              </w:rPr>
              <w:t>A gyümölcstermesztés gazdasági és táplálkozási jelentősége. A gyümölcstermő növények fogalma, csoportosítása.</w:t>
            </w:r>
          </w:p>
          <w:p w:rsidR="009A65EC" w:rsidRDefault="008D5060">
            <w:pPr>
              <w:pBdr>
                <w:top w:val="nil"/>
                <w:left w:val="nil"/>
                <w:bottom w:val="nil"/>
                <w:right w:val="nil"/>
                <w:between w:val="nil"/>
              </w:pBdr>
              <w:ind w:left="110"/>
              <w:jc w:val="both"/>
              <w:rPr>
                <w:color w:val="000000"/>
                <w:sz w:val="24"/>
                <w:szCs w:val="24"/>
              </w:rPr>
            </w:pPr>
            <w:r>
              <w:rPr>
                <w:color w:val="000000"/>
                <w:sz w:val="24"/>
                <w:szCs w:val="24"/>
              </w:rPr>
              <w:t>A gyümölcstermő növények részei, környezeti igényei.</w:t>
            </w:r>
          </w:p>
          <w:p w:rsidR="009A65EC" w:rsidRDefault="008D5060">
            <w:pPr>
              <w:pBdr>
                <w:top w:val="nil"/>
                <w:left w:val="nil"/>
                <w:bottom w:val="nil"/>
                <w:right w:val="nil"/>
                <w:between w:val="nil"/>
              </w:pBdr>
              <w:ind w:left="110" w:right="102"/>
              <w:jc w:val="both"/>
              <w:rPr>
                <w:color w:val="000000"/>
                <w:sz w:val="24"/>
                <w:szCs w:val="24"/>
              </w:rPr>
            </w:pPr>
            <w:r>
              <w:rPr>
                <w:color w:val="000000"/>
                <w:sz w:val="24"/>
                <w:szCs w:val="24"/>
              </w:rPr>
              <w:t>A gyümölcstermő növények szaporítási módjai, techno- lógiája. A termőhelyi adottságok jelentősége, alanyok kivála- sztása.</w:t>
            </w:r>
          </w:p>
          <w:p w:rsidR="009A65EC" w:rsidRDefault="008D5060">
            <w:pPr>
              <w:pBdr>
                <w:top w:val="nil"/>
                <w:left w:val="nil"/>
                <w:bottom w:val="nil"/>
                <w:right w:val="nil"/>
                <w:between w:val="nil"/>
              </w:pBdr>
              <w:ind w:left="110" w:right="420"/>
              <w:jc w:val="both"/>
              <w:rPr>
                <w:color w:val="000000"/>
                <w:sz w:val="24"/>
                <w:szCs w:val="24"/>
              </w:rPr>
            </w:pPr>
            <w:r>
              <w:rPr>
                <w:color w:val="000000"/>
                <w:sz w:val="24"/>
                <w:szCs w:val="24"/>
              </w:rPr>
              <w:t>Gyümölcsfélék (fák, cserjék, félcserjék és dudvásszárúak) telepítése.</w:t>
            </w:r>
          </w:p>
        </w:tc>
      </w:tr>
      <w:tr w:rsidR="009A65EC">
        <w:trPr>
          <w:trHeight w:val="733"/>
        </w:trPr>
        <w:tc>
          <w:tcPr>
            <w:tcW w:w="2828" w:type="dxa"/>
            <w:tcBorders>
              <w:right w:val="nil"/>
            </w:tcBorders>
          </w:tcPr>
          <w:p w:rsidR="009A65EC" w:rsidRDefault="008D5060">
            <w:pPr>
              <w:pBdr>
                <w:top w:val="nil"/>
                <w:left w:val="nil"/>
                <w:bottom w:val="nil"/>
                <w:right w:val="nil"/>
                <w:between w:val="nil"/>
              </w:pBdr>
              <w:tabs>
                <w:tab w:val="left" w:pos="1528"/>
                <w:tab w:val="left" w:pos="2520"/>
              </w:tabs>
              <w:ind w:left="107" w:right="101"/>
              <w:rPr>
                <w:b/>
                <w:bCs/>
                <w:color w:val="000000"/>
                <w:sz w:val="24"/>
                <w:szCs w:val="24"/>
              </w:rPr>
            </w:pPr>
            <w:r>
              <w:rPr>
                <w:b/>
                <w:bCs/>
                <w:color w:val="000000"/>
                <w:sz w:val="24"/>
                <w:szCs w:val="24"/>
              </w:rPr>
              <w:t>Munka-</w:t>
            </w:r>
            <w:r>
              <w:rPr>
                <w:b/>
                <w:bCs/>
                <w:color w:val="000000"/>
                <w:sz w:val="24"/>
                <w:szCs w:val="24"/>
              </w:rPr>
              <w:tab/>
              <w:t>tűz-</w:t>
            </w:r>
            <w:r>
              <w:rPr>
                <w:b/>
                <w:bCs/>
                <w:color w:val="000000"/>
                <w:sz w:val="24"/>
                <w:szCs w:val="24"/>
              </w:rPr>
              <w:tab/>
              <w:t>és környezetvédelem</w:t>
            </w:r>
          </w:p>
        </w:tc>
        <w:tc>
          <w:tcPr>
            <w:tcW w:w="6112" w:type="dxa"/>
            <w:tcBorders>
              <w:left w:val="nil"/>
            </w:tcBorders>
          </w:tcPr>
          <w:p w:rsidR="009A65EC" w:rsidRDefault="008D5060">
            <w:pPr>
              <w:pBdr>
                <w:top w:val="nil"/>
                <w:left w:val="nil"/>
                <w:bottom w:val="nil"/>
                <w:right w:val="nil"/>
                <w:between w:val="nil"/>
              </w:pBdr>
              <w:ind w:left="110" w:right="99"/>
              <w:rPr>
                <w:color w:val="000000"/>
                <w:sz w:val="24"/>
                <w:szCs w:val="24"/>
              </w:rPr>
            </w:pPr>
            <w:r>
              <w:rPr>
                <w:color w:val="000000"/>
                <w:sz w:val="24"/>
                <w:szCs w:val="24"/>
              </w:rPr>
              <w:t>A zöldség- és gyümölcstermesztés során alkalmazandó munka-, tűz- és környezetvédelmi előírások.</w:t>
            </w:r>
          </w:p>
        </w:tc>
      </w:tr>
    </w:tbl>
    <w:p w:rsidR="009A65EC" w:rsidRDefault="009A65EC">
      <w:pPr>
        <w:pBdr>
          <w:top w:val="nil"/>
          <w:left w:val="nil"/>
          <w:bottom w:val="nil"/>
          <w:right w:val="nil"/>
          <w:between w:val="nil"/>
        </w:pBdr>
        <w:spacing w:before="2"/>
        <w:rPr>
          <w:color w:val="000000"/>
          <w:sz w:val="16"/>
          <w:szCs w:val="16"/>
        </w:rPr>
      </w:pPr>
    </w:p>
    <w:p w:rsidR="009A65EC" w:rsidRDefault="008D5060">
      <w:pPr>
        <w:pStyle w:val="Cmsor5"/>
        <w:spacing w:before="90"/>
        <w:ind w:left="121"/>
      </w:pPr>
      <w:r>
        <w:t>A tananyagegységhez rendelt összes óraszám: 50 óra</w:t>
      </w:r>
    </w:p>
    <w:p w:rsidR="009A65EC" w:rsidRDefault="008D5060" w:rsidP="00104962">
      <w:pPr>
        <w:ind w:left="121"/>
        <w:rPr>
          <w:rFonts w:ascii="Arial" w:eastAsia="Arial" w:hAnsi="Arial" w:cs="Arial"/>
          <w:color w:val="000000"/>
          <w:sz w:val="24"/>
          <w:szCs w:val="24"/>
        </w:rPr>
      </w:pPr>
      <w:r>
        <w:rPr>
          <w:b/>
          <w:bCs/>
          <w:sz w:val="24"/>
          <w:szCs w:val="24"/>
        </w:rPr>
        <w:t>A tananyagegység megvalósítása során alkalmazott képzési módszerek:</w:t>
      </w:r>
      <w:r>
        <w:rPr>
          <w:color w:val="000000"/>
          <w:sz w:val="24"/>
          <w:szCs w:val="24"/>
        </w:rPr>
        <w:t>Elméleti oktatás során előadás, prezentáció, magyarázat, irányított megbeszélés, szituációs és kooperatív módszerek, blended learning személyes jelenléti és/vagy dig- itális oktatás/tanulás, távoktatás, önálló tanulás.</w:t>
      </w:r>
    </w:p>
    <w:p w:rsidR="009A65EC" w:rsidRDefault="008D5060">
      <w:pPr>
        <w:numPr>
          <w:ilvl w:val="1"/>
          <w:numId w:val="87"/>
        </w:numPr>
        <w:pBdr>
          <w:top w:val="nil"/>
          <w:left w:val="nil"/>
          <w:bottom w:val="nil"/>
          <w:right w:val="nil"/>
          <w:between w:val="nil"/>
        </w:pBdr>
        <w:tabs>
          <w:tab w:val="left" w:pos="1540"/>
        </w:tabs>
        <w:spacing w:before="162" w:line="256" w:lineRule="auto"/>
        <w:ind w:left="1539" w:right="124" w:hanging="425"/>
        <w:jc w:val="both"/>
        <w:rPr>
          <w:rFonts w:ascii="Arial" w:eastAsia="Arial" w:hAnsi="Arial" w:cs="Arial"/>
          <w:color w:val="000000"/>
          <w:sz w:val="24"/>
          <w:szCs w:val="24"/>
        </w:rPr>
      </w:pPr>
      <w:r>
        <w:rPr>
          <w:color w:val="000000"/>
          <w:sz w:val="24"/>
          <w:szCs w:val="24"/>
        </w:rPr>
        <w:t>Gyakorlati oktatás során bemutatás, növények felismerése, magyarázat, gyakorlás, irányított megfigyelés, elemzés, projekt módszer.</w:t>
      </w:r>
    </w:p>
    <w:p w:rsidR="009A65EC" w:rsidRDefault="008D5060">
      <w:pPr>
        <w:pStyle w:val="Cmsor5"/>
        <w:spacing w:before="167" w:line="274" w:lineRule="auto"/>
        <w:ind w:left="121"/>
        <w:jc w:val="both"/>
      </w:pPr>
      <w:r>
        <w:t>A tananyagegység megvalósítása során alkalmazott munkaformák:</w:t>
      </w:r>
    </w:p>
    <w:p w:rsidR="009A65EC" w:rsidRDefault="008D5060">
      <w:pPr>
        <w:numPr>
          <w:ilvl w:val="1"/>
          <w:numId w:val="87"/>
        </w:numPr>
        <w:pBdr>
          <w:top w:val="nil"/>
          <w:left w:val="nil"/>
          <w:bottom w:val="nil"/>
          <w:right w:val="nil"/>
          <w:between w:val="nil"/>
        </w:pBdr>
        <w:tabs>
          <w:tab w:val="left" w:pos="1474"/>
          <w:tab w:val="left" w:pos="1475"/>
        </w:tabs>
        <w:spacing w:line="275" w:lineRule="auto"/>
        <w:ind w:left="1474" w:hanging="400"/>
        <w:rPr>
          <w:rFonts w:ascii="Arial" w:eastAsia="Arial" w:hAnsi="Arial" w:cs="Arial"/>
          <w:color w:val="000000"/>
          <w:sz w:val="24"/>
          <w:szCs w:val="24"/>
        </w:rPr>
      </w:pPr>
      <w:r>
        <w:rPr>
          <w:color w:val="000000"/>
          <w:sz w:val="24"/>
          <w:szCs w:val="24"/>
        </w:rPr>
        <w:t>Elméleti oktatás során frontális előadás, prezentáció, magyarázat.</w:t>
      </w:r>
    </w:p>
    <w:p w:rsidR="009A65EC" w:rsidRDefault="008D5060">
      <w:pPr>
        <w:numPr>
          <w:ilvl w:val="1"/>
          <w:numId w:val="87"/>
        </w:numPr>
        <w:pBdr>
          <w:top w:val="nil"/>
          <w:left w:val="nil"/>
          <w:bottom w:val="nil"/>
          <w:right w:val="nil"/>
          <w:between w:val="nil"/>
        </w:pBdr>
        <w:tabs>
          <w:tab w:val="left" w:pos="1474"/>
          <w:tab w:val="left" w:pos="1475"/>
        </w:tabs>
        <w:spacing w:before="182"/>
        <w:ind w:left="1474" w:hanging="400"/>
        <w:rPr>
          <w:rFonts w:ascii="Arial" w:eastAsia="Arial" w:hAnsi="Arial" w:cs="Arial"/>
          <w:color w:val="000000"/>
          <w:sz w:val="24"/>
          <w:szCs w:val="24"/>
        </w:rPr>
      </w:pPr>
      <w:r>
        <w:rPr>
          <w:color w:val="000000"/>
          <w:sz w:val="24"/>
          <w:szCs w:val="24"/>
        </w:rPr>
        <w:t>Gyakorlati oktatás során kooperatív csoport munka, páros és egyéni munkavégzés.</w:t>
      </w:r>
    </w:p>
    <w:p w:rsidR="009A65EC" w:rsidRDefault="008D5060">
      <w:pPr>
        <w:pStyle w:val="Cmsor5"/>
        <w:numPr>
          <w:ilvl w:val="1"/>
          <w:numId w:val="85"/>
        </w:numPr>
        <w:tabs>
          <w:tab w:val="left" w:pos="688"/>
        </w:tabs>
        <w:spacing w:before="185"/>
        <w:ind w:left="687" w:hanging="567"/>
      </w:pPr>
      <w:r>
        <w:t>Tananyagegység</w:t>
      </w:r>
    </w:p>
    <w:p w:rsidR="009A65EC" w:rsidRDefault="008D5060">
      <w:pPr>
        <w:spacing w:before="177"/>
        <w:ind w:left="121"/>
        <w:jc w:val="both"/>
        <w:rPr>
          <w:b/>
          <w:bCs/>
          <w:sz w:val="24"/>
          <w:szCs w:val="24"/>
        </w:rPr>
      </w:pPr>
      <w:r>
        <w:rPr>
          <w:sz w:val="24"/>
          <w:szCs w:val="24"/>
        </w:rPr>
        <w:t xml:space="preserve">Tananyagegység megnevezése: </w:t>
      </w:r>
      <w:r>
        <w:rPr>
          <w:b/>
          <w:bCs/>
          <w:sz w:val="24"/>
          <w:szCs w:val="24"/>
        </w:rPr>
        <w:t>Állattartás, állattenyésztés</w:t>
      </w:r>
    </w:p>
    <w:p w:rsidR="009A65EC" w:rsidRDefault="008D5060">
      <w:pPr>
        <w:pBdr>
          <w:top w:val="nil"/>
          <w:left w:val="nil"/>
          <w:bottom w:val="nil"/>
          <w:right w:val="nil"/>
          <w:between w:val="nil"/>
        </w:pBdr>
        <w:spacing w:after="9"/>
        <w:ind w:left="121" w:right="116"/>
        <w:jc w:val="both"/>
        <w:rPr>
          <w:color w:val="000000"/>
          <w:sz w:val="24"/>
          <w:szCs w:val="24"/>
        </w:rPr>
      </w:pPr>
      <w:r>
        <w:rPr>
          <w:b/>
          <w:bCs/>
          <w:color w:val="000000"/>
          <w:sz w:val="24"/>
          <w:szCs w:val="24"/>
        </w:rPr>
        <w:t xml:space="preserve">Célja: </w:t>
      </w:r>
      <w:r>
        <w:rPr>
          <w:color w:val="000000"/>
          <w:sz w:val="24"/>
          <w:szCs w:val="24"/>
        </w:rPr>
        <w:t>A képzésben résztvevő a tananyagegység eredményes teljesítésével képes legyen irányítás mel- lett végezni a fontosabb gazdasági állatfajok, a szarvasmarha-, a sertés-, a juh -, ló- és a baromfifélék általános tartási és takarmányozási feladatait.</w:t>
      </w:r>
    </w:p>
    <w:tbl>
      <w:tblPr>
        <w:tblStyle w:val="afffff2"/>
        <w:tblW w:w="8786" w:type="dxa"/>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1"/>
        <w:gridCol w:w="2086"/>
        <w:gridCol w:w="2017"/>
        <w:gridCol w:w="2052"/>
      </w:tblGrid>
      <w:tr w:rsidR="009A65EC">
        <w:trPr>
          <w:trHeight w:val="551"/>
        </w:trPr>
        <w:tc>
          <w:tcPr>
            <w:tcW w:w="8786" w:type="dxa"/>
            <w:gridSpan w:val="4"/>
          </w:tcPr>
          <w:p w:rsidR="009A65EC" w:rsidRDefault="008D5060">
            <w:pPr>
              <w:pBdr>
                <w:top w:val="nil"/>
                <w:left w:val="nil"/>
                <w:bottom w:val="nil"/>
                <w:right w:val="nil"/>
                <w:between w:val="nil"/>
              </w:pBdr>
              <w:tabs>
                <w:tab w:val="left" w:pos="1213"/>
                <w:tab w:val="left" w:pos="2736"/>
                <w:tab w:val="left" w:pos="3799"/>
                <w:tab w:val="left" w:pos="5492"/>
                <w:tab w:val="left" w:pos="5823"/>
                <w:tab w:val="left" w:pos="7649"/>
              </w:tabs>
              <w:spacing w:line="273" w:lineRule="auto"/>
              <w:ind w:left="107"/>
              <w:rPr>
                <w:b/>
                <w:bCs/>
                <w:color w:val="000000"/>
                <w:sz w:val="24"/>
                <w:szCs w:val="24"/>
              </w:rPr>
            </w:pPr>
            <w:r>
              <w:rPr>
                <w:b/>
                <w:bCs/>
                <w:color w:val="000000"/>
                <w:sz w:val="24"/>
                <w:szCs w:val="24"/>
              </w:rPr>
              <w:t>Tanulási</w:t>
            </w:r>
            <w:r>
              <w:rPr>
                <w:b/>
                <w:bCs/>
                <w:color w:val="000000"/>
                <w:sz w:val="24"/>
                <w:szCs w:val="24"/>
              </w:rPr>
              <w:tab/>
              <w:t>eredmények,</w:t>
            </w:r>
            <w:r>
              <w:rPr>
                <w:b/>
                <w:bCs/>
                <w:color w:val="000000"/>
                <w:sz w:val="24"/>
                <w:szCs w:val="24"/>
              </w:rPr>
              <w:tab/>
              <w:t>amelyek</w:t>
            </w:r>
            <w:r>
              <w:rPr>
                <w:b/>
                <w:bCs/>
                <w:color w:val="000000"/>
                <w:sz w:val="24"/>
                <w:szCs w:val="24"/>
              </w:rPr>
              <w:tab/>
              <w:t>kialakításához</w:t>
            </w:r>
            <w:r>
              <w:rPr>
                <w:b/>
                <w:bCs/>
                <w:color w:val="000000"/>
                <w:sz w:val="24"/>
                <w:szCs w:val="24"/>
              </w:rPr>
              <w:tab/>
              <w:t>a</w:t>
            </w:r>
            <w:r>
              <w:rPr>
                <w:b/>
                <w:bCs/>
                <w:color w:val="000000"/>
                <w:sz w:val="24"/>
                <w:szCs w:val="24"/>
              </w:rPr>
              <w:tab/>
              <w:t>tananyagegység</w:t>
            </w:r>
            <w:r>
              <w:rPr>
                <w:b/>
                <w:bCs/>
                <w:color w:val="000000"/>
                <w:sz w:val="24"/>
                <w:szCs w:val="24"/>
              </w:rPr>
              <w:tab/>
              <w:t>érdemben</w:t>
            </w:r>
          </w:p>
          <w:p w:rsidR="009A65EC" w:rsidRDefault="008D5060">
            <w:pPr>
              <w:pBdr>
                <w:top w:val="nil"/>
                <w:left w:val="nil"/>
                <w:bottom w:val="nil"/>
                <w:right w:val="nil"/>
                <w:between w:val="nil"/>
              </w:pBdr>
              <w:spacing w:line="259" w:lineRule="auto"/>
              <w:ind w:left="107"/>
              <w:rPr>
                <w:b/>
                <w:bCs/>
                <w:color w:val="000000"/>
                <w:sz w:val="24"/>
                <w:szCs w:val="24"/>
              </w:rPr>
            </w:pPr>
            <w:r>
              <w:rPr>
                <w:b/>
                <w:bCs/>
                <w:color w:val="000000"/>
                <w:sz w:val="24"/>
                <w:szCs w:val="24"/>
              </w:rPr>
              <w:t>hozzájárul</w:t>
            </w:r>
          </w:p>
        </w:tc>
      </w:tr>
      <w:tr w:rsidR="009A65EC">
        <w:trPr>
          <w:trHeight w:val="827"/>
        </w:trPr>
        <w:tc>
          <w:tcPr>
            <w:tcW w:w="2631" w:type="dxa"/>
          </w:tcPr>
          <w:p w:rsidR="009A65EC" w:rsidRDefault="008D5060">
            <w:pPr>
              <w:pBdr>
                <w:top w:val="nil"/>
                <w:left w:val="nil"/>
                <w:bottom w:val="nil"/>
                <w:right w:val="nil"/>
                <w:between w:val="nil"/>
              </w:pBdr>
              <w:spacing w:line="273" w:lineRule="auto"/>
              <w:ind w:left="107"/>
              <w:rPr>
                <w:b/>
                <w:bCs/>
                <w:color w:val="000000"/>
                <w:sz w:val="24"/>
                <w:szCs w:val="24"/>
              </w:rPr>
            </w:pPr>
            <w:r>
              <w:rPr>
                <w:b/>
                <w:bCs/>
                <w:color w:val="000000"/>
                <w:sz w:val="24"/>
                <w:szCs w:val="24"/>
              </w:rPr>
              <w:t>Készségek, képességek</w:t>
            </w:r>
          </w:p>
        </w:tc>
        <w:tc>
          <w:tcPr>
            <w:tcW w:w="2086" w:type="dxa"/>
          </w:tcPr>
          <w:p w:rsidR="009A65EC" w:rsidRDefault="008D5060">
            <w:pPr>
              <w:pBdr>
                <w:top w:val="nil"/>
                <w:left w:val="nil"/>
                <w:bottom w:val="nil"/>
                <w:right w:val="nil"/>
                <w:between w:val="nil"/>
              </w:pBdr>
              <w:spacing w:line="273" w:lineRule="auto"/>
              <w:ind w:left="105"/>
              <w:rPr>
                <w:b/>
                <w:bCs/>
                <w:color w:val="000000"/>
                <w:sz w:val="24"/>
                <w:szCs w:val="24"/>
              </w:rPr>
            </w:pPr>
            <w:r>
              <w:rPr>
                <w:b/>
                <w:bCs/>
                <w:color w:val="000000"/>
                <w:sz w:val="24"/>
                <w:szCs w:val="24"/>
              </w:rPr>
              <w:t>Ismeretek</w:t>
            </w:r>
          </w:p>
        </w:tc>
        <w:tc>
          <w:tcPr>
            <w:tcW w:w="2017" w:type="dxa"/>
          </w:tcPr>
          <w:p w:rsidR="009A65EC" w:rsidRDefault="008D5060">
            <w:pPr>
              <w:pBdr>
                <w:top w:val="nil"/>
                <w:left w:val="nil"/>
                <w:bottom w:val="nil"/>
                <w:right w:val="nil"/>
                <w:between w:val="nil"/>
              </w:pBdr>
              <w:spacing w:line="273" w:lineRule="auto"/>
              <w:ind w:left="107"/>
              <w:rPr>
                <w:b/>
                <w:bCs/>
                <w:color w:val="000000"/>
                <w:sz w:val="24"/>
                <w:szCs w:val="24"/>
              </w:rPr>
            </w:pPr>
            <w:r>
              <w:rPr>
                <w:b/>
                <w:bCs/>
                <w:color w:val="000000"/>
                <w:sz w:val="24"/>
                <w:szCs w:val="24"/>
              </w:rPr>
              <w:t>Elvárt viselkedé-</w:t>
            </w:r>
          </w:p>
          <w:p w:rsidR="009A65EC" w:rsidRDefault="008D5060">
            <w:pPr>
              <w:pBdr>
                <w:top w:val="nil"/>
                <w:left w:val="nil"/>
                <w:bottom w:val="nil"/>
                <w:right w:val="nil"/>
                <w:between w:val="nil"/>
              </w:pBdr>
              <w:ind w:left="107" w:right="933"/>
              <w:rPr>
                <w:b/>
                <w:bCs/>
                <w:color w:val="000000"/>
                <w:sz w:val="24"/>
                <w:szCs w:val="24"/>
              </w:rPr>
            </w:pPr>
            <w:r>
              <w:rPr>
                <w:b/>
                <w:bCs/>
                <w:color w:val="000000"/>
                <w:sz w:val="24"/>
                <w:szCs w:val="24"/>
              </w:rPr>
              <w:t>smódok, attitűdök</w:t>
            </w:r>
          </w:p>
        </w:tc>
        <w:tc>
          <w:tcPr>
            <w:tcW w:w="2052" w:type="dxa"/>
          </w:tcPr>
          <w:p w:rsidR="009A65EC" w:rsidRDefault="008D5060">
            <w:pPr>
              <w:pBdr>
                <w:top w:val="nil"/>
                <w:left w:val="nil"/>
                <w:bottom w:val="nil"/>
                <w:right w:val="nil"/>
                <w:between w:val="nil"/>
              </w:pBdr>
              <w:ind w:left="107" w:right="92"/>
              <w:rPr>
                <w:b/>
                <w:bCs/>
                <w:color w:val="000000"/>
                <w:sz w:val="24"/>
                <w:szCs w:val="24"/>
              </w:rPr>
            </w:pPr>
            <w:r>
              <w:rPr>
                <w:b/>
                <w:bCs/>
                <w:color w:val="000000"/>
                <w:sz w:val="24"/>
                <w:szCs w:val="24"/>
              </w:rPr>
              <w:t>Önállóság és fele- lősség mértéke</w:t>
            </w:r>
          </w:p>
        </w:tc>
      </w:tr>
      <w:tr w:rsidR="009A65EC">
        <w:trPr>
          <w:trHeight w:val="1658"/>
        </w:trPr>
        <w:tc>
          <w:tcPr>
            <w:tcW w:w="2631" w:type="dxa"/>
          </w:tcPr>
          <w:p w:rsidR="009A65EC" w:rsidRDefault="008D5060">
            <w:pPr>
              <w:pBdr>
                <w:top w:val="nil"/>
                <w:left w:val="nil"/>
                <w:bottom w:val="nil"/>
                <w:right w:val="nil"/>
                <w:between w:val="nil"/>
              </w:pBdr>
              <w:ind w:left="107"/>
              <w:rPr>
                <w:color w:val="000000"/>
                <w:sz w:val="24"/>
                <w:szCs w:val="24"/>
              </w:rPr>
            </w:pPr>
            <w:r>
              <w:rPr>
                <w:color w:val="000000"/>
                <w:sz w:val="24"/>
                <w:szCs w:val="24"/>
              </w:rPr>
              <w:t>Elvégzi az előírt istál- lómunkákat.</w:t>
            </w:r>
          </w:p>
        </w:tc>
        <w:tc>
          <w:tcPr>
            <w:tcW w:w="2086" w:type="dxa"/>
          </w:tcPr>
          <w:p w:rsidR="009A65EC" w:rsidRDefault="008D5060">
            <w:pPr>
              <w:pBdr>
                <w:top w:val="nil"/>
                <w:left w:val="nil"/>
                <w:bottom w:val="nil"/>
                <w:right w:val="nil"/>
                <w:between w:val="nil"/>
              </w:pBdr>
              <w:tabs>
                <w:tab w:val="left" w:pos="999"/>
                <w:tab w:val="left" w:pos="1496"/>
              </w:tabs>
              <w:ind w:left="105" w:right="97"/>
              <w:rPr>
                <w:color w:val="000000"/>
                <w:sz w:val="24"/>
                <w:szCs w:val="24"/>
              </w:rPr>
            </w:pPr>
            <w:r>
              <w:rPr>
                <w:color w:val="000000"/>
                <w:sz w:val="24"/>
                <w:szCs w:val="24"/>
              </w:rPr>
              <w:t>Ismeri</w:t>
            </w:r>
            <w:r>
              <w:rPr>
                <w:color w:val="000000"/>
                <w:sz w:val="24"/>
                <w:szCs w:val="24"/>
              </w:rPr>
              <w:tab/>
              <w:t>az</w:t>
            </w:r>
            <w:r>
              <w:rPr>
                <w:color w:val="000000"/>
                <w:sz w:val="24"/>
                <w:szCs w:val="24"/>
              </w:rPr>
              <w:tab/>
              <w:t>istál- lómunkák eszközeit .</w:t>
            </w:r>
          </w:p>
        </w:tc>
        <w:tc>
          <w:tcPr>
            <w:tcW w:w="2017" w:type="dxa"/>
          </w:tcPr>
          <w:p w:rsidR="009A65EC" w:rsidRDefault="008D5060">
            <w:pPr>
              <w:pBdr>
                <w:top w:val="nil"/>
                <w:left w:val="nil"/>
                <w:bottom w:val="nil"/>
                <w:right w:val="nil"/>
                <w:between w:val="nil"/>
              </w:pBdr>
              <w:ind w:left="107" w:right="97"/>
              <w:rPr>
                <w:color w:val="000000"/>
                <w:sz w:val="24"/>
                <w:szCs w:val="24"/>
              </w:rPr>
            </w:pPr>
            <w:r>
              <w:rPr>
                <w:color w:val="000000"/>
                <w:sz w:val="24"/>
                <w:szCs w:val="24"/>
              </w:rPr>
              <w:t>Pontosan végzi az istállómunkákat, körültekintő az ál- latok takarmányozásáná</w:t>
            </w:r>
          </w:p>
          <w:p w:rsidR="009A65EC" w:rsidRDefault="008D5060">
            <w:pPr>
              <w:pBdr>
                <w:top w:val="nil"/>
                <w:left w:val="nil"/>
                <w:bottom w:val="nil"/>
                <w:right w:val="nil"/>
                <w:between w:val="nil"/>
              </w:pBdr>
              <w:spacing w:line="264" w:lineRule="auto"/>
              <w:ind w:left="107"/>
              <w:rPr>
                <w:color w:val="000000"/>
                <w:sz w:val="24"/>
                <w:szCs w:val="24"/>
              </w:rPr>
            </w:pPr>
            <w:r>
              <w:rPr>
                <w:color w:val="000000"/>
                <w:sz w:val="24"/>
                <w:szCs w:val="24"/>
              </w:rPr>
              <w:t>l.</w:t>
            </w:r>
          </w:p>
        </w:tc>
        <w:tc>
          <w:tcPr>
            <w:tcW w:w="2052" w:type="dxa"/>
          </w:tcPr>
          <w:p w:rsidR="009A65EC" w:rsidRDefault="008D5060">
            <w:pPr>
              <w:pBdr>
                <w:top w:val="nil"/>
                <w:left w:val="nil"/>
                <w:bottom w:val="nil"/>
                <w:right w:val="nil"/>
                <w:between w:val="nil"/>
              </w:pBdr>
              <w:tabs>
                <w:tab w:val="left" w:pos="982"/>
                <w:tab w:val="left" w:pos="1013"/>
                <w:tab w:val="left" w:pos="1728"/>
              </w:tabs>
              <w:ind w:left="107" w:right="97"/>
              <w:rPr>
                <w:color w:val="000000"/>
                <w:sz w:val="24"/>
                <w:szCs w:val="24"/>
              </w:rPr>
            </w:pPr>
            <w:r>
              <w:rPr>
                <w:color w:val="000000"/>
                <w:sz w:val="24"/>
                <w:szCs w:val="24"/>
              </w:rPr>
              <w:t>Felelősen végzi az etetést,</w:t>
            </w:r>
            <w:r>
              <w:rPr>
                <w:color w:val="000000"/>
                <w:sz w:val="24"/>
                <w:szCs w:val="24"/>
              </w:rPr>
              <w:tab/>
            </w:r>
            <w:r>
              <w:rPr>
                <w:color w:val="000000"/>
                <w:sz w:val="24"/>
                <w:szCs w:val="24"/>
              </w:rPr>
              <w:tab/>
              <w:t>hogy</w:t>
            </w:r>
            <w:r>
              <w:rPr>
                <w:color w:val="000000"/>
                <w:sz w:val="24"/>
                <w:szCs w:val="24"/>
              </w:rPr>
              <w:tab/>
              <w:t>az előírt,</w:t>
            </w:r>
            <w:r>
              <w:rPr>
                <w:color w:val="000000"/>
                <w:sz w:val="24"/>
                <w:szCs w:val="24"/>
              </w:rPr>
              <w:tab/>
              <w:t>szükséges takarmányadagot kapják az állatok.</w:t>
            </w:r>
          </w:p>
        </w:tc>
      </w:tr>
      <w:tr w:rsidR="009A65EC">
        <w:trPr>
          <w:trHeight w:val="2208"/>
        </w:trPr>
        <w:tc>
          <w:tcPr>
            <w:tcW w:w="2631" w:type="dxa"/>
          </w:tcPr>
          <w:p w:rsidR="009A65EC" w:rsidRDefault="008D5060">
            <w:pPr>
              <w:pBdr>
                <w:top w:val="nil"/>
                <w:left w:val="nil"/>
                <w:bottom w:val="nil"/>
                <w:right w:val="nil"/>
                <w:between w:val="nil"/>
              </w:pBdr>
              <w:ind w:left="107" w:right="99"/>
              <w:jc w:val="both"/>
              <w:rPr>
                <w:color w:val="000000"/>
                <w:sz w:val="24"/>
                <w:szCs w:val="24"/>
              </w:rPr>
            </w:pPr>
            <w:r>
              <w:rPr>
                <w:color w:val="000000"/>
                <w:sz w:val="24"/>
                <w:szCs w:val="24"/>
              </w:rPr>
              <w:t>Értesíti a vezetőjét, ha különlegesen viselkedő állatot észlel.</w:t>
            </w:r>
          </w:p>
        </w:tc>
        <w:tc>
          <w:tcPr>
            <w:tcW w:w="2086" w:type="dxa"/>
          </w:tcPr>
          <w:p w:rsidR="009A65EC" w:rsidRDefault="008D5060">
            <w:pPr>
              <w:pBdr>
                <w:top w:val="nil"/>
                <w:left w:val="nil"/>
                <w:bottom w:val="nil"/>
                <w:right w:val="nil"/>
                <w:between w:val="nil"/>
              </w:pBdr>
              <w:tabs>
                <w:tab w:val="left" w:pos="1760"/>
              </w:tabs>
              <w:spacing w:line="268" w:lineRule="auto"/>
              <w:ind w:left="105"/>
              <w:jc w:val="both"/>
              <w:rPr>
                <w:color w:val="000000"/>
                <w:sz w:val="24"/>
                <w:szCs w:val="24"/>
              </w:rPr>
            </w:pPr>
            <w:r>
              <w:rPr>
                <w:color w:val="000000"/>
                <w:sz w:val="24"/>
                <w:szCs w:val="24"/>
              </w:rPr>
              <w:t>Ismeri</w:t>
            </w:r>
            <w:r>
              <w:rPr>
                <w:color w:val="000000"/>
                <w:sz w:val="24"/>
                <w:szCs w:val="24"/>
              </w:rPr>
              <w:tab/>
              <w:t>az</w:t>
            </w:r>
          </w:p>
          <w:p w:rsidR="009A65EC" w:rsidRDefault="008D5060">
            <w:pPr>
              <w:pBdr>
                <w:top w:val="nil"/>
                <w:left w:val="nil"/>
                <w:bottom w:val="nil"/>
                <w:right w:val="nil"/>
                <w:between w:val="nil"/>
              </w:pBdr>
              <w:ind w:left="105" w:right="99"/>
              <w:jc w:val="both"/>
              <w:rPr>
                <w:color w:val="000000"/>
                <w:sz w:val="24"/>
                <w:szCs w:val="24"/>
              </w:rPr>
            </w:pPr>
            <w:r>
              <w:rPr>
                <w:color w:val="000000"/>
                <w:sz w:val="24"/>
                <w:szCs w:val="24"/>
              </w:rPr>
              <w:t>egészséges és a be- teg állat viselkedési szokásait.</w:t>
            </w:r>
          </w:p>
        </w:tc>
        <w:tc>
          <w:tcPr>
            <w:tcW w:w="2017" w:type="dxa"/>
          </w:tcPr>
          <w:p w:rsidR="009A65EC" w:rsidRDefault="008D5060">
            <w:pPr>
              <w:pBdr>
                <w:top w:val="nil"/>
                <w:left w:val="nil"/>
                <w:bottom w:val="nil"/>
                <w:right w:val="nil"/>
                <w:between w:val="nil"/>
              </w:pBdr>
              <w:tabs>
                <w:tab w:val="left" w:pos="918"/>
                <w:tab w:val="left" w:pos="1364"/>
              </w:tabs>
              <w:ind w:left="107" w:right="98"/>
              <w:rPr>
                <w:color w:val="000000"/>
                <w:sz w:val="24"/>
                <w:szCs w:val="24"/>
              </w:rPr>
            </w:pPr>
            <w:r>
              <w:rPr>
                <w:color w:val="000000"/>
                <w:sz w:val="24"/>
                <w:szCs w:val="24"/>
              </w:rPr>
              <w:t>Törekszik a közös munkára az állatok ellátása, gondozása</w:t>
            </w:r>
            <w:r>
              <w:rPr>
                <w:color w:val="000000"/>
                <w:sz w:val="24"/>
                <w:szCs w:val="24"/>
              </w:rPr>
              <w:tab/>
              <w:t>terén, igényli a tapaszt- altabb</w:t>
            </w:r>
            <w:r>
              <w:rPr>
                <w:color w:val="000000"/>
                <w:sz w:val="24"/>
                <w:szCs w:val="24"/>
              </w:rPr>
              <w:tab/>
              <w:t>munkatár- sak</w:t>
            </w:r>
          </w:p>
          <w:p w:rsidR="009A65EC" w:rsidRDefault="008D5060">
            <w:pPr>
              <w:pBdr>
                <w:top w:val="nil"/>
                <w:left w:val="nil"/>
                <w:bottom w:val="nil"/>
                <w:right w:val="nil"/>
                <w:between w:val="nil"/>
              </w:pBdr>
              <w:spacing w:line="264" w:lineRule="auto"/>
              <w:ind w:left="107"/>
              <w:rPr>
                <w:color w:val="000000"/>
                <w:sz w:val="24"/>
                <w:szCs w:val="24"/>
              </w:rPr>
            </w:pPr>
            <w:r>
              <w:rPr>
                <w:color w:val="000000"/>
                <w:sz w:val="24"/>
                <w:szCs w:val="24"/>
              </w:rPr>
              <w:t>segítségét.</w:t>
            </w:r>
          </w:p>
        </w:tc>
        <w:tc>
          <w:tcPr>
            <w:tcW w:w="2052" w:type="dxa"/>
          </w:tcPr>
          <w:p w:rsidR="009A65EC" w:rsidRDefault="008D5060">
            <w:pPr>
              <w:pBdr>
                <w:top w:val="nil"/>
                <w:left w:val="nil"/>
                <w:bottom w:val="nil"/>
                <w:right w:val="nil"/>
                <w:between w:val="nil"/>
              </w:pBdr>
              <w:ind w:left="107" w:right="95"/>
              <w:rPr>
                <w:color w:val="000000"/>
                <w:sz w:val="24"/>
                <w:szCs w:val="24"/>
              </w:rPr>
            </w:pPr>
            <w:r>
              <w:rPr>
                <w:color w:val="000000"/>
                <w:sz w:val="24"/>
                <w:szCs w:val="24"/>
              </w:rPr>
              <w:t>Figyeli az állatok viselkedését, étkezését, étvágyát, értesíti a vezetőt a feltűnő esetről.</w:t>
            </w:r>
          </w:p>
        </w:tc>
      </w:tr>
      <w:tr w:rsidR="009A65EC">
        <w:trPr>
          <w:trHeight w:val="1103"/>
        </w:trPr>
        <w:tc>
          <w:tcPr>
            <w:tcW w:w="2631" w:type="dxa"/>
          </w:tcPr>
          <w:p w:rsidR="009A65EC" w:rsidRDefault="008D5060">
            <w:pPr>
              <w:pBdr>
                <w:top w:val="nil"/>
                <w:left w:val="nil"/>
                <w:bottom w:val="nil"/>
                <w:right w:val="nil"/>
                <w:between w:val="nil"/>
              </w:pBdr>
              <w:ind w:left="107"/>
              <w:rPr>
                <w:color w:val="000000"/>
                <w:sz w:val="24"/>
                <w:szCs w:val="24"/>
              </w:rPr>
            </w:pPr>
            <w:r>
              <w:rPr>
                <w:color w:val="000000"/>
                <w:sz w:val="24"/>
                <w:szCs w:val="24"/>
              </w:rPr>
              <w:t>Segítséget nyújt az el- lésnél, a gondozásnál.</w:t>
            </w:r>
          </w:p>
        </w:tc>
        <w:tc>
          <w:tcPr>
            <w:tcW w:w="2086" w:type="dxa"/>
          </w:tcPr>
          <w:p w:rsidR="009A65EC" w:rsidRDefault="008D5060">
            <w:pPr>
              <w:pBdr>
                <w:top w:val="nil"/>
                <w:left w:val="nil"/>
                <w:bottom w:val="nil"/>
                <w:right w:val="nil"/>
                <w:between w:val="nil"/>
              </w:pBdr>
              <w:tabs>
                <w:tab w:val="left" w:pos="1018"/>
                <w:tab w:val="left" w:pos="1534"/>
              </w:tabs>
              <w:ind w:left="105" w:right="100"/>
              <w:rPr>
                <w:color w:val="000000"/>
                <w:sz w:val="24"/>
                <w:szCs w:val="24"/>
              </w:rPr>
            </w:pPr>
            <w:r>
              <w:rPr>
                <w:color w:val="000000"/>
                <w:sz w:val="24"/>
                <w:szCs w:val="24"/>
              </w:rPr>
              <w:t>Ismeri</w:t>
            </w:r>
            <w:r>
              <w:rPr>
                <w:color w:val="000000"/>
                <w:sz w:val="24"/>
                <w:szCs w:val="24"/>
              </w:rPr>
              <w:tab/>
              <w:t>az</w:t>
            </w:r>
            <w:r>
              <w:rPr>
                <w:color w:val="000000"/>
                <w:sz w:val="24"/>
                <w:szCs w:val="24"/>
              </w:rPr>
              <w:tab/>
              <w:t>ellés jeleit, a szükséges</w:t>
            </w:r>
          </w:p>
          <w:p w:rsidR="009A65EC" w:rsidRDefault="008D5060">
            <w:pPr>
              <w:pBdr>
                <w:top w:val="nil"/>
                <w:left w:val="nil"/>
                <w:bottom w:val="nil"/>
                <w:right w:val="nil"/>
                <w:between w:val="nil"/>
              </w:pBdr>
              <w:ind w:left="105" w:right="824"/>
              <w:rPr>
                <w:color w:val="000000"/>
                <w:sz w:val="24"/>
                <w:szCs w:val="24"/>
              </w:rPr>
            </w:pPr>
            <w:r>
              <w:rPr>
                <w:color w:val="000000"/>
                <w:sz w:val="24"/>
                <w:szCs w:val="24"/>
              </w:rPr>
              <w:t>eszközöket, feladatokat.</w:t>
            </w:r>
          </w:p>
        </w:tc>
        <w:tc>
          <w:tcPr>
            <w:tcW w:w="2017" w:type="dxa"/>
          </w:tcPr>
          <w:p w:rsidR="009A65EC" w:rsidRDefault="008D5060">
            <w:pPr>
              <w:pBdr>
                <w:top w:val="nil"/>
                <w:left w:val="nil"/>
                <w:bottom w:val="nil"/>
                <w:right w:val="nil"/>
                <w:between w:val="nil"/>
              </w:pBdr>
              <w:ind w:left="107" w:right="97"/>
              <w:rPr>
                <w:color w:val="000000"/>
                <w:sz w:val="24"/>
                <w:szCs w:val="24"/>
              </w:rPr>
            </w:pPr>
            <w:r>
              <w:rPr>
                <w:color w:val="000000"/>
                <w:sz w:val="24"/>
                <w:szCs w:val="24"/>
              </w:rPr>
              <w:t>Szigorúan betartja a higiéniai előírásokat .</w:t>
            </w:r>
          </w:p>
        </w:tc>
        <w:tc>
          <w:tcPr>
            <w:tcW w:w="2052" w:type="dxa"/>
          </w:tcPr>
          <w:p w:rsidR="009A65EC" w:rsidRDefault="008D5060">
            <w:pPr>
              <w:pBdr>
                <w:top w:val="nil"/>
                <w:left w:val="nil"/>
                <w:bottom w:val="nil"/>
                <w:right w:val="nil"/>
                <w:between w:val="nil"/>
              </w:pBdr>
              <w:tabs>
                <w:tab w:val="left" w:pos="558"/>
                <w:tab w:val="left" w:pos="719"/>
              </w:tabs>
              <w:ind w:left="107" w:right="96"/>
              <w:rPr>
                <w:color w:val="000000"/>
                <w:sz w:val="24"/>
                <w:szCs w:val="24"/>
              </w:rPr>
            </w:pPr>
            <w:r>
              <w:rPr>
                <w:color w:val="000000"/>
                <w:sz w:val="24"/>
                <w:szCs w:val="24"/>
              </w:rPr>
              <w:t>A</w:t>
            </w:r>
            <w:r>
              <w:rPr>
                <w:color w:val="000000"/>
                <w:sz w:val="24"/>
                <w:szCs w:val="24"/>
              </w:rPr>
              <w:tab/>
              <w:t>vezető/állator- vos</w:t>
            </w:r>
            <w:r>
              <w:rPr>
                <w:color w:val="000000"/>
                <w:sz w:val="24"/>
                <w:szCs w:val="24"/>
              </w:rPr>
              <w:tab/>
            </w:r>
            <w:r>
              <w:rPr>
                <w:color w:val="000000"/>
                <w:sz w:val="24"/>
                <w:szCs w:val="24"/>
              </w:rPr>
              <w:tab/>
              <w:t>irányításával</w:t>
            </w:r>
          </w:p>
          <w:p w:rsidR="009A65EC" w:rsidRDefault="008D5060">
            <w:pPr>
              <w:pBdr>
                <w:top w:val="nil"/>
                <w:left w:val="nil"/>
                <w:bottom w:val="nil"/>
                <w:right w:val="nil"/>
                <w:between w:val="nil"/>
              </w:pBdr>
              <w:tabs>
                <w:tab w:val="left" w:pos="865"/>
                <w:tab w:val="left" w:pos="1210"/>
              </w:tabs>
              <w:ind w:left="107" w:right="96"/>
              <w:rPr>
                <w:color w:val="000000"/>
                <w:sz w:val="24"/>
                <w:szCs w:val="24"/>
              </w:rPr>
            </w:pPr>
            <w:r>
              <w:rPr>
                <w:color w:val="000000"/>
                <w:sz w:val="24"/>
                <w:szCs w:val="24"/>
              </w:rPr>
              <w:t>végzi</w:t>
            </w:r>
            <w:r>
              <w:rPr>
                <w:color w:val="000000"/>
                <w:sz w:val="24"/>
                <w:szCs w:val="24"/>
              </w:rPr>
              <w:tab/>
              <w:t>a</w:t>
            </w:r>
            <w:r>
              <w:rPr>
                <w:color w:val="000000"/>
                <w:sz w:val="24"/>
                <w:szCs w:val="24"/>
              </w:rPr>
              <w:tab/>
              <w:t>rábízott feladatokat.</w:t>
            </w:r>
          </w:p>
        </w:tc>
      </w:tr>
      <w:tr w:rsidR="009A65EC">
        <w:trPr>
          <w:trHeight w:val="1104"/>
        </w:trPr>
        <w:tc>
          <w:tcPr>
            <w:tcW w:w="2631" w:type="dxa"/>
          </w:tcPr>
          <w:p w:rsidR="009A65EC" w:rsidRDefault="008D5060">
            <w:pPr>
              <w:pBdr>
                <w:top w:val="nil"/>
                <w:left w:val="nil"/>
                <w:bottom w:val="nil"/>
                <w:right w:val="nil"/>
                <w:between w:val="nil"/>
              </w:pBdr>
              <w:ind w:left="107" w:right="91"/>
              <w:rPr>
                <w:color w:val="000000"/>
                <w:sz w:val="24"/>
                <w:szCs w:val="24"/>
              </w:rPr>
            </w:pPr>
            <w:r>
              <w:rPr>
                <w:color w:val="000000"/>
                <w:sz w:val="24"/>
                <w:szCs w:val="24"/>
              </w:rPr>
              <w:t>Kitölti a jelenléti íveket, a munkanaplót.</w:t>
            </w:r>
          </w:p>
        </w:tc>
        <w:tc>
          <w:tcPr>
            <w:tcW w:w="2086" w:type="dxa"/>
          </w:tcPr>
          <w:p w:rsidR="009A65EC" w:rsidRDefault="008D5060">
            <w:pPr>
              <w:pBdr>
                <w:top w:val="nil"/>
                <w:left w:val="nil"/>
                <w:bottom w:val="nil"/>
                <w:right w:val="nil"/>
                <w:between w:val="nil"/>
              </w:pBdr>
              <w:tabs>
                <w:tab w:val="left" w:pos="978"/>
                <w:tab w:val="left" w:pos="1347"/>
              </w:tabs>
              <w:ind w:left="105" w:right="99"/>
              <w:rPr>
                <w:color w:val="000000"/>
                <w:sz w:val="24"/>
                <w:szCs w:val="24"/>
              </w:rPr>
            </w:pPr>
            <w:r>
              <w:rPr>
                <w:color w:val="000000"/>
                <w:sz w:val="24"/>
                <w:szCs w:val="24"/>
              </w:rPr>
              <w:t>Ismeri</w:t>
            </w:r>
            <w:r>
              <w:rPr>
                <w:color w:val="000000"/>
                <w:sz w:val="24"/>
                <w:szCs w:val="24"/>
              </w:rPr>
              <w:tab/>
              <w:t>a</w:t>
            </w:r>
            <w:r>
              <w:rPr>
                <w:color w:val="000000"/>
                <w:sz w:val="24"/>
                <w:szCs w:val="24"/>
              </w:rPr>
              <w:tab/>
              <w:t>munk- anaplót, a</w:t>
            </w:r>
          </w:p>
          <w:p w:rsidR="009A65EC" w:rsidRDefault="008D5060">
            <w:pPr>
              <w:pBdr>
                <w:top w:val="nil"/>
                <w:left w:val="nil"/>
                <w:bottom w:val="nil"/>
                <w:right w:val="nil"/>
                <w:between w:val="nil"/>
              </w:pBdr>
              <w:ind w:left="105"/>
              <w:rPr>
                <w:color w:val="000000"/>
                <w:sz w:val="24"/>
                <w:szCs w:val="24"/>
              </w:rPr>
            </w:pPr>
            <w:r>
              <w:rPr>
                <w:color w:val="000000"/>
                <w:sz w:val="24"/>
                <w:szCs w:val="24"/>
              </w:rPr>
              <w:t>kitöltés szabályait .</w:t>
            </w:r>
          </w:p>
        </w:tc>
        <w:tc>
          <w:tcPr>
            <w:tcW w:w="2017" w:type="dxa"/>
          </w:tcPr>
          <w:p w:rsidR="009A65EC" w:rsidRDefault="008D5060">
            <w:pPr>
              <w:pBdr>
                <w:top w:val="nil"/>
                <w:left w:val="nil"/>
                <w:bottom w:val="nil"/>
                <w:right w:val="nil"/>
                <w:between w:val="nil"/>
              </w:pBdr>
              <w:tabs>
                <w:tab w:val="left" w:pos="1432"/>
              </w:tabs>
              <w:ind w:left="107" w:right="99"/>
              <w:rPr>
                <w:color w:val="000000"/>
                <w:sz w:val="24"/>
                <w:szCs w:val="24"/>
              </w:rPr>
            </w:pPr>
            <w:r>
              <w:rPr>
                <w:color w:val="000000"/>
                <w:sz w:val="24"/>
                <w:szCs w:val="24"/>
              </w:rPr>
              <w:t>Pontosan végzi a jelenléti</w:t>
            </w:r>
            <w:r>
              <w:rPr>
                <w:color w:val="000000"/>
                <w:sz w:val="24"/>
                <w:szCs w:val="24"/>
              </w:rPr>
              <w:tab/>
              <w:t>ívek,</w:t>
            </w:r>
          </w:p>
          <w:p w:rsidR="009A65EC" w:rsidRDefault="008D5060">
            <w:pPr>
              <w:pBdr>
                <w:top w:val="nil"/>
                <w:left w:val="nil"/>
                <w:bottom w:val="nil"/>
                <w:right w:val="nil"/>
                <w:between w:val="nil"/>
              </w:pBdr>
              <w:ind w:left="107" w:right="573"/>
              <w:rPr>
                <w:color w:val="000000"/>
                <w:sz w:val="24"/>
                <w:szCs w:val="24"/>
              </w:rPr>
            </w:pPr>
            <w:r>
              <w:rPr>
                <w:color w:val="000000"/>
                <w:sz w:val="24"/>
                <w:szCs w:val="24"/>
              </w:rPr>
              <w:t>munkanaplók kitöltését.</w:t>
            </w:r>
          </w:p>
        </w:tc>
        <w:tc>
          <w:tcPr>
            <w:tcW w:w="2052" w:type="dxa"/>
          </w:tcPr>
          <w:p w:rsidR="009A65EC" w:rsidRDefault="008D5060">
            <w:pPr>
              <w:pBdr>
                <w:top w:val="nil"/>
                <w:left w:val="nil"/>
                <w:bottom w:val="nil"/>
                <w:right w:val="nil"/>
                <w:between w:val="nil"/>
              </w:pBdr>
              <w:ind w:left="107" w:right="94"/>
              <w:rPr>
                <w:color w:val="000000"/>
                <w:sz w:val="24"/>
                <w:szCs w:val="24"/>
              </w:rPr>
            </w:pPr>
            <w:r>
              <w:rPr>
                <w:color w:val="000000"/>
                <w:sz w:val="24"/>
                <w:szCs w:val="24"/>
              </w:rPr>
              <w:t>Felelősséggel tartozik a jelenléti</w:t>
            </w:r>
          </w:p>
          <w:p w:rsidR="009A65EC" w:rsidRDefault="008D5060">
            <w:pPr>
              <w:pBdr>
                <w:top w:val="nil"/>
                <w:left w:val="nil"/>
                <w:bottom w:val="nil"/>
                <w:right w:val="nil"/>
                <w:between w:val="nil"/>
              </w:pBdr>
              <w:tabs>
                <w:tab w:val="left" w:pos="1009"/>
              </w:tabs>
              <w:ind w:left="107" w:right="97"/>
              <w:rPr>
                <w:color w:val="000000"/>
                <w:sz w:val="24"/>
                <w:szCs w:val="24"/>
              </w:rPr>
            </w:pPr>
            <w:r>
              <w:rPr>
                <w:color w:val="000000"/>
                <w:sz w:val="24"/>
                <w:szCs w:val="24"/>
              </w:rPr>
              <w:t>ívek</w:t>
            </w:r>
            <w:r>
              <w:rPr>
                <w:color w:val="000000"/>
                <w:sz w:val="24"/>
                <w:szCs w:val="24"/>
              </w:rPr>
              <w:tab/>
              <w:t>szabályos kitöltéséért .</w:t>
            </w:r>
          </w:p>
        </w:tc>
      </w:tr>
      <w:tr w:rsidR="009A65EC">
        <w:trPr>
          <w:trHeight w:val="827"/>
        </w:trPr>
        <w:tc>
          <w:tcPr>
            <w:tcW w:w="2631" w:type="dxa"/>
          </w:tcPr>
          <w:p w:rsidR="009A65EC" w:rsidRDefault="008D5060">
            <w:pPr>
              <w:pBdr>
                <w:top w:val="nil"/>
                <w:left w:val="nil"/>
                <w:bottom w:val="nil"/>
                <w:right w:val="nil"/>
                <w:between w:val="nil"/>
              </w:pBdr>
              <w:ind w:left="107" w:right="81"/>
              <w:rPr>
                <w:color w:val="000000"/>
                <w:sz w:val="24"/>
                <w:szCs w:val="24"/>
              </w:rPr>
            </w:pPr>
            <w:r>
              <w:rPr>
                <w:color w:val="000000"/>
                <w:sz w:val="24"/>
                <w:szCs w:val="24"/>
              </w:rPr>
              <w:t>Átvesz, átadja a szállított anyagokat, termékeket.</w:t>
            </w:r>
          </w:p>
        </w:tc>
        <w:tc>
          <w:tcPr>
            <w:tcW w:w="2086" w:type="dxa"/>
          </w:tcPr>
          <w:p w:rsidR="009A65EC" w:rsidRDefault="008D5060">
            <w:pPr>
              <w:pBdr>
                <w:top w:val="nil"/>
                <w:left w:val="nil"/>
                <w:bottom w:val="nil"/>
                <w:right w:val="nil"/>
                <w:between w:val="nil"/>
              </w:pBdr>
              <w:tabs>
                <w:tab w:val="left" w:pos="918"/>
                <w:tab w:val="left" w:pos="1335"/>
              </w:tabs>
              <w:ind w:left="105" w:right="100"/>
              <w:rPr>
                <w:color w:val="000000"/>
                <w:sz w:val="24"/>
                <w:szCs w:val="24"/>
              </w:rPr>
            </w:pPr>
            <w:r>
              <w:rPr>
                <w:color w:val="000000"/>
                <w:sz w:val="24"/>
                <w:szCs w:val="24"/>
              </w:rPr>
              <w:t>Ismeri</w:t>
            </w:r>
            <w:r>
              <w:rPr>
                <w:color w:val="000000"/>
                <w:sz w:val="24"/>
                <w:szCs w:val="24"/>
              </w:rPr>
              <w:tab/>
              <w:t>az</w:t>
            </w:r>
            <w:r>
              <w:rPr>
                <w:color w:val="000000"/>
                <w:sz w:val="24"/>
                <w:szCs w:val="24"/>
              </w:rPr>
              <w:tab/>
              <w:t>átvétel szabályait, a</w:t>
            </w:r>
          </w:p>
        </w:tc>
        <w:tc>
          <w:tcPr>
            <w:tcW w:w="2017" w:type="dxa"/>
          </w:tcPr>
          <w:p w:rsidR="009A65EC" w:rsidRDefault="008D5060">
            <w:pPr>
              <w:pBdr>
                <w:top w:val="nil"/>
                <w:left w:val="nil"/>
                <w:bottom w:val="nil"/>
                <w:right w:val="nil"/>
                <w:between w:val="nil"/>
              </w:pBdr>
              <w:ind w:left="107"/>
              <w:rPr>
                <w:color w:val="000000"/>
                <w:sz w:val="24"/>
                <w:szCs w:val="24"/>
              </w:rPr>
            </w:pPr>
            <w:r>
              <w:rPr>
                <w:color w:val="000000"/>
                <w:sz w:val="24"/>
                <w:szCs w:val="24"/>
              </w:rPr>
              <w:t>Ellenőrzi a szál- lított termékek</w:t>
            </w:r>
          </w:p>
        </w:tc>
        <w:tc>
          <w:tcPr>
            <w:tcW w:w="2052" w:type="dxa"/>
          </w:tcPr>
          <w:p w:rsidR="009A65EC" w:rsidRDefault="008D5060">
            <w:pPr>
              <w:pBdr>
                <w:top w:val="nil"/>
                <w:left w:val="nil"/>
                <w:bottom w:val="nil"/>
                <w:right w:val="nil"/>
                <w:between w:val="nil"/>
              </w:pBdr>
              <w:tabs>
                <w:tab w:val="left" w:pos="1729"/>
              </w:tabs>
              <w:spacing w:line="268" w:lineRule="auto"/>
              <w:ind w:left="107"/>
              <w:rPr>
                <w:color w:val="000000"/>
                <w:sz w:val="24"/>
                <w:szCs w:val="24"/>
              </w:rPr>
            </w:pPr>
            <w:r>
              <w:rPr>
                <w:color w:val="000000"/>
                <w:sz w:val="24"/>
                <w:szCs w:val="24"/>
              </w:rPr>
              <w:t>Felelős</w:t>
            </w:r>
            <w:r>
              <w:rPr>
                <w:color w:val="000000"/>
                <w:sz w:val="24"/>
                <w:szCs w:val="24"/>
              </w:rPr>
              <w:tab/>
              <w:t>az</w:t>
            </w:r>
          </w:p>
          <w:p w:rsidR="009A65EC" w:rsidRDefault="008D5060">
            <w:pPr>
              <w:pBdr>
                <w:top w:val="nil"/>
                <w:left w:val="nil"/>
                <w:bottom w:val="nil"/>
                <w:right w:val="nil"/>
                <w:between w:val="nil"/>
              </w:pBdr>
              <w:ind w:left="107" w:right="530"/>
              <w:rPr>
                <w:color w:val="000000"/>
                <w:sz w:val="24"/>
                <w:szCs w:val="24"/>
              </w:rPr>
            </w:pPr>
            <w:r>
              <w:rPr>
                <w:color w:val="000000"/>
                <w:sz w:val="24"/>
                <w:szCs w:val="24"/>
              </w:rPr>
              <w:t>áruátvételért, - átadásért</w:t>
            </w:r>
          </w:p>
        </w:tc>
      </w:tr>
      <w:tr w:rsidR="009A65EC">
        <w:trPr>
          <w:trHeight w:val="805"/>
        </w:trPr>
        <w:tc>
          <w:tcPr>
            <w:tcW w:w="2631" w:type="dxa"/>
          </w:tcPr>
          <w:p w:rsidR="009A65EC" w:rsidRDefault="009A65EC">
            <w:pPr>
              <w:pBdr>
                <w:top w:val="nil"/>
                <w:left w:val="nil"/>
                <w:bottom w:val="nil"/>
                <w:right w:val="nil"/>
                <w:between w:val="nil"/>
              </w:pBdr>
              <w:rPr>
                <w:color w:val="000000"/>
              </w:rPr>
            </w:pPr>
          </w:p>
        </w:tc>
        <w:tc>
          <w:tcPr>
            <w:tcW w:w="2086" w:type="dxa"/>
          </w:tcPr>
          <w:p w:rsidR="009A65EC" w:rsidRDefault="008D5060">
            <w:pPr>
              <w:pBdr>
                <w:top w:val="nil"/>
                <w:left w:val="nil"/>
                <w:bottom w:val="nil"/>
                <w:right w:val="nil"/>
                <w:between w:val="nil"/>
              </w:pBdr>
              <w:ind w:left="105" w:right="591"/>
              <w:rPr>
                <w:color w:val="000000"/>
                <w:sz w:val="24"/>
                <w:szCs w:val="24"/>
              </w:rPr>
            </w:pPr>
            <w:r>
              <w:rPr>
                <w:color w:val="000000"/>
                <w:sz w:val="24"/>
                <w:szCs w:val="24"/>
              </w:rPr>
              <w:t>dokumentáció kitöltését .</w:t>
            </w:r>
          </w:p>
        </w:tc>
        <w:tc>
          <w:tcPr>
            <w:tcW w:w="2017" w:type="dxa"/>
          </w:tcPr>
          <w:p w:rsidR="009A65EC" w:rsidRDefault="008D5060">
            <w:pPr>
              <w:pBdr>
                <w:top w:val="nil"/>
                <w:left w:val="nil"/>
                <w:bottom w:val="nil"/>
                <w:right w:val="nil"/>
                <w:between w:val="nil"/>
              </w:pBdr>
              <w:ind w:left="107" w:right="619"/>
              <w:rPr>
                <w:color w:val="000000"/>
                <w:sz w:val="24"/>
                <w:szCs w:val="24"/>
              </w:rPr>
            </w:pPr>
            <w:r>
              <w:rPr>
                <w:color w:val="000000"/>
                <w:sz w:val="24"/>
                <w:szCs w:val="24"/>
              </w:rPr>
              <w:t>mennyiségét, minőségét.</w:t>
            </w:r>
          </w:p>
        </w:tc>
        <w:tc>
          <w:tcPr>
            <w:tcW w:w="2052" w:type="dxa"/>
          </w:tcPr>
          <w:p w:rsidR="009A65EC" w:rsidRDefault="008D5060">
            <w:pPr>
              <w:pBdr>
                <w:top w:val="nil"/>
                <w:left w:val="nil"/>
                <w:bottom w:val="nil"/>
                <w:right w:val="nil"/>
                <w:between w:val="nil"/>
              </w:pBdr>
              <w:ind w:left="107" w:right="746"/>
              <w:rPr>
                <w:color w:val="000000"/>
                <w:sz w:val="24"/>
                <w:szCs w:val="24"/>
              </w:rPr>
            </w:pPr>
            <w:r>
              <w:rPr>
                <w:color w:val="000000"/>
                <w:sz w:val="24"/>
                <w:szCs w:val="24"/>
              </w:rPr>
              <w:t>(mennyiség, minőség).</w:t>
            </w:r>
          </w:p>
        </w:tc>
      </w:tr>
      <w:tr w:rsidR="009A65EC">
        <w:trPr>
          <w:trHeight w:val="1380"/>
        </w:trPr>
        <w:tc>
          <w:tcPr>
            <w:tcW w:w="2631" w:type="dxa"/>
          </w:tcPr>
          <w:p w:rsidR="009A65EC" w:rsidRDefault="008D5060">
            <w:pPr>
              <w:pBdr>
                <w:top w:val="nil"/>
                <w:left w:val="nil"/>
                <w:bottom w:val="nil"/>
                <w:right w:val="nil"/>
                <w:between w:val="nil"/>
              </w:pBdr>
              <w:ind w:left="107"/>
              <w:rPr>
                <w:color w:val="000000"/>
                <w:sz w:val="24"/>
                <w:szCs w:val="24"/>
              </w:rPr>
            </w:pPr>
            <w:r>
              <w:rPr>
                <w:color w:val="000000"/>
                <w:sz w:val="24"/>
                <w:szCs w:val="24"/>
              </w:rPr>
              <w:t>Elvégzi az állatok napi takarmányo zását .</w:t>
            </w:r>
          </w:p>
        </w:tc>
        <w:tc>
          <w:tcPr>
            <w:tcW w:w="2086" w:type="dxa"/>
          </w:tcPr>
          <w:p w:rsidR="009A65EC" w:rsidRDefault="008D5060">
            <w:pPr>
              <w:pBdr>
                <w:top w:val="nil"/>
                <w:left w:val="nil"/>
                <w:bottom w:val="nil"/>
                <w:right w:val="nil"/>
                <w:between w:val="nil"/>
              </w:pBdr>
              <w:tabs>
                <w:tab w:val="left" w:pos="1869"/>
              </w:tabs>
              <w:spacing w:line="268" w:lineRule="auto"/>
              <w:ind w:left="105"/>
              <w:rPr>
                <w:color w:val="000000"/>
                <w:sz w:val="24"/>
                <w:szCs w:val="24"/>
              </w:rPr>
            </w:pPr>
            <w:r>
              <w:rPr>
                <w:color w:val="000000"/>
                <w:sz w:val="24"/>
                <w:szCs w:val="24"/>
              </w:rPr>
              <w:t>Ismeri</w:t>
            </w:r>
            <w:r>
              <w:rPr>
                <w:color w:val="000000"/>
                <w:sz w:val="24"/>
                <w:szCs w:val="24"/>
              </w:rPr>
              <w:tab/>
              <w:t>a</w:t>
            </w:r>
          </w:p>
          <w:p w:rsidR="009A65EC" w:rsidRDefault="008D5060">
            <w:pPr>
              <w:pBdr>
                <w:top w:val="nil"/>
                <w:left w:val="nil"/>
                <w:bottom w:val="nil"/>
                <w:right w:val="nil"/>
                <w:between w:val="nil"/>
              </w:pBdr>
              <w:ind w:left="105"/>
              <w:rPr>
                <w:color w:val="000000"/>
                <w:sz w:val="24"/>
                <w:szCs w:val="24"/>
              </w:rPr>
            </w:pPr>
            <w:r>
              <w:rPr>
                <w:color w:val="000000"/>
                <w:sz w:val="24"/>
                <w:szCs w:val="24"/>
              </w:rPr>
              <w:t>takarmányokat, megvizsgálja azok minőségét.</w:t>
            </w:r>
          </w:p>
        </w:tc>
        <w:tc>
          <w:tcPr>
            <w:tcW w:w="2017" w:type="dxa"/>
          </w:tcPr>
          <w:p w:rsidR="009A65EC" w:rsidRDefault="008D5060">
            <w:pPr>
              <w:pBdr>
                <w:top w:val="nil"/>
                <w:left w:val="nil"/>
                <w:bottom w:val="nil"/>
                <w:right w:val="nil"/>
                <w:between w:val="nil"/>
              </w:pBdr>
              <w:ind w:left="107" w:right="98"/>
              <w:jc w:val="both"/>
              <w:rPr>
                <w:color w:val="000000"/>
                <w:sz w:val="24"/>
                <w:szCs w:val="24"/>
              </w:rPr>
            </w:pPr>
            <w:r>
              <w:rPr>
                <w:color w:val="000000"/>
                <w:sz w:val="24"/>
                <w:szCs w:val="24"/>
              </w:rPr>
              <w:t>Pontosan betartja az egyedenként előírt mennyiség kijuttatását.</w:t>
            </w:r>
          </w:p>
        </w:tc>
        <w:tc>
          <w:tcPr>
            <w:tcW w:w="2052" w:type="dxa"/>
          </w:tcPr>
          <w:p w:rsidR="009A65EC" w:rsidRDefault="008D5060">
            <w:pPr>
              <w:pBdr>
                <w:top w:val="nil"/>
                <w:left w:val="nil"/>
                <w:bottom w:val="nil"/>
                <w:right w:val="nil"/>
                <w:between w:val="nil"/>
              </w:pBdr>
              <w:ind w:left="107" w:right="96"/>
              <w:jc w:val="both"/>
              <w:rPr>
                <w:color w:val="000000"/>
                <w:sz w:val="24"/>
                <w:szCs w:val="24"/>
              </w:rPr>
            </w:pPr>
            <w:r>
              <w:rPr>
                <w:color w:val="000000"/>
                <w:sz w:val="24"/>
                <w:szCs w:val="24"/>
              </w:rPr>
              <w:t>Tisztában van fe- lelő ssé gével, hogy az előírt men- nyiség időben</w:t>
            </w:r>
          </w:p>
          <w:p w:rsidR="009A65EC" w:rsidRDefault="008D5060">
            <w:pPr>
              <w:pBdr>
                <w:top w:val="nil"/>
                <w:left w:val="nil"/>
                <w:bottom w:val="nil"/>
                <w:right w:val="nil"/>
                <w:between w:val="nil"/>
              </w:pBdr>
              <w:spacing w:line="264" w:lineRule="auto"/>
              <w:ind w:left="107"/>
              <w:jc w:val="both"/>
              <w:rPr>
                <w:color w:val="000000"/>
                <w:sz w:val="24"/>
                <w:szCs w:val="24"/>
              </w:rPr>
            </w:pPr>
            <w:r>
              <w:rPr>
                <w:color w:val="000000"/>
                <w:sz w:val="24"/>
                <w:szCs w:val="24"/>
              </w:rPr>
              <w:t>kerüljön az</w:t>
            </w:r>
          </w:p>
        </w:tc>
      </w:tr>
    </w:tbl>
    <w:p w:rsidR="009A65EC" w:rsidRDefault="009A65EC">
      <w:pPr>
        <w:spacing w:line="264" w:lineRule="auto"/>
        <w:jc w:val="both"/>
        <w:rPr>
          <w:sz w:val="24"/>
          <w:szCs w:val="24"/>
        </w:rPr>
        <w:sectPr w:rsidR="009A65EC">
          <w:pgSz w:w="11910" w:h="16840"/>
          <w:pgMar w:top="960" w:right="720" w:bottom="460" w:left="1180" w:header="0" w:footer="188"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3"/>
        <w:tblW w:w="8800" w:type="dxa"/>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9"/>
        <w:gridCol w:w="2094"/>
        <w:gridCol w:w="2017"/>
        <w:gridCol w:w="2060"/>
      </w:tblGrid>
      <w:tr w:rsidR="009A65EC">
        <w:trPr>
          <w:trHeight w:val="806"/>
        </w:trPr>
        <w:tc>
          <w:tcPr>
            <w:tcW w:w="2629" w:type="dxa"/>
          </w:tcPr>
          <w:p w:rsidR="009A65EC" w:rsidRDefault="009A65EC">
            <w:pPr>
              <w:pBdr>
                <w:top w:val="nil"/>
                <w:left w:val="nil"/>
                <w:bottom w:val="nil"/>
                <w:right w:val="nil"/>
                <w:between w:val="nil"/>
              </w:pBdr>
              <w:rPr>
                <w:color w:val="000000"/>
                <w:sz w:val="24"/>
                <w:szCs w:val="24"/>
              </w:rPr>
            </w:pPr>
          </w:p>
        </w:tc>
        <w:tc>
          <w:tcPr>
            <w:tcW w:w="2094" w:type="dxa"/>
          </w:tcPr>
          <w:p w:rsidR="009A65EC" w:rsidRDefault="009A65EC">
            <w:pPr>
              <w:pBdr>
                <w:top w:val="nil"/>
                <w:left w:val="nil"/>
                <w:bottom w:val="nil"/>
                <w:right w:val="nil"/>
                <w:between w:val="nil"/>
              </w:pBdr>
              <w:rPr>
                <w:color w:val="000000"/>
                <w:sz w:val="24"/>
                <w:szCs w:val="24"/>
              </w:rPr>
            </w:pPr>
          </w:p>
        </w:tc>
        <w:tc>
          <w:tcPr>
            <w:tcW w:w="2017" w:type="dxa"/>
          </w:tcPr>
          <w:p w:rsidR="009A65EC" w:rsidRDefault="009A65EC">
            <w:pPr>
              <w:pBdr>
                <w:top w:val="nil"/>
                <w:left w:val="nil"/>
                <w:bottom w:val="nil"/>
                <w:right w:val="nil"/>
                <w:between w:val="nil"/>
              </w:pBdr>
              <w:rPr>
                <w:color w:val="000000"/>
                <w:sz w:val="24"/>
                <w:szCs w:val="24"/>
              </w:rPr>
            </w:pPr>
          </w:p>
        </w:tc>
        <w:tc>
          <w:tcPr>
            <w:tcW w:w="2060" w:type="dxa"/>
          </w:tcPr>
          <w:p w:rsidR="009A65EC" w:rsidRDefault="008D5060">
            <w:pPr>
              <w:pBdr>
                <w:top w:val="nil"/>
                <w:left w:val="nil"/>
                <w:bottom w:val="nil"/>
                <w:right w:val="nil"/>
                <w:between w:val="nil"/>
              </w:pBdr>
              <w:spacing w:line="270" w:lineRule="auto"/>
              <w:ind w:left="106"/>
              <w:rPr>
                <w:color w:val="000000"/>
                <w:sz w:val="24"/>
                <w:szCs w:val="24"/>
              </w:rPr>
            </w:pPr>
            <w:r>
              <w:rPr>
                <w:color w:val="000000"/>
                <w:sz w:val="24"/>
                <w:szCs w:val="24"/>
              </w:rPr>
              <w:t>állatok elé .</w:t>
            </w:r>
          </w:p>
        </w:tc>
      </w:tr>
      <w:tr w:rsidR="009A65EC">
        <w:trPr>
          <w:trHeight w:val="1933"/>
        </w:trPr>
        <w:tc>
          <w:tcPr>
            <w:tcW w:w="2629" w:type="dxa"/>
            <w:tcBorders>
              <w:bottom w:val="single" w:sz="8" w:space="0" w:color="000000"/>
            </w:tcBorders>
          </w:tcPr>
          <w:p w:rsidR="009A65EC" w:rsidRDefault="008D5060">
            <w:pPr>
              <w:pBdr>
                <w:top w:val="nil"/>
                <w:left w:val="nil"/>
                <w:bottom w:val="nil"/>
                <w:right w:val="nil"/>
                <w:between w:val="nil"/>
              </w:pBdr>
              <w:tabs>
                <w:tab w:val="left" w:pos="1481"/>
                <w:tab w:val="left" w:pos="1810"/>
                <w:tab w:val="left" w:pos="2328"/>
              </w:tabs>
              <w:spacing w:line="237" w:lineRule="auto"/>
              <w:ind w:left="112" w:right="89"/>
              <w:rPr>
                <w:color w:val="000000"/>
                <w:sz w:val="24"/>
                <w:szCs w:val="24"/>
              </w:rPr>
            </w:pPr>
            <w:r>
              <w:rPr>
                <w:color w:val="000000"/>
                <w:sz w:val="24"/>
                <w:szCs w:val="24"/>
              </w:rPr>
              <w:t>Alkalmazza</w:t>
            </w:r>
            <w:r>
              <w:rPr>
                <w:color w:val="000000"/>
                <w:sz w:val="24"/>
                <w:szCs w:val="24"/>
              </w:rPr>
              <w:tab/>
              <w:t>a</w:t>
            </w:r>
            <w:r>
              <w:rPr>
                <w:color w:val="000000"/>
                <w:sz w:val="24"/>
                <w:szCs w:val="24"/>
              </w:rPr>
              <w:tab/>
              <w:t>munka, tűz-</w:t>
            </w:r>
            <w:r>
              <w:rPr>
                <w:color w:val="000000"/>
                <w:sz w:val="24"/>
                <w:szCs w:val="24"/>
              </w:rPr>
              <w:tab/>
            </w:r>
            <w:r>
              <w:rPr>
                <w:color w:val="000000"/>
                <w:sz w:val="24"/>
                <w:szCs w:val="24"/>
              </w:rPr>
              <w:tab/>
            </w:r>
            <w:r>
              <w:rPr>
                <w:color w:val="000000"/>
                <w:sz w:val="24"/>
                <w:szCs w:val="24"/>
              </w:rPr>
              <w:tab/>
              <w:t>és</w:t>
            </w:r>
          </w:p>
          <w:p w:rsidR="009A65EC" w:rsidRDefault="008D5060">
            <w:pPr>
              <w:pBdr>
                <w:top w:val="nil"/>
                <w:left w:val="nil"/>
                <w:bottom w:val="nil"/>
                <w:right w:val="nil"/>
                <w:between w:val="nil"/>
              </w:pBdr>
              <w:tabs>
                <w:tab w:val="left" w:pos="2418"/>
              </w:tabs>
              <w:ind w:left="112" w:right="92"/>
              <w:rPr>
                <w:color w:val="000000"/>
                <w:sz w:val="24"/>
                <w:szCs w:val="24"/>
              </w:rPr>
            </w:pPr>
            <w:r>
              <w:rPr>
                <w:color w:val="000000"/>
                <w:sz w:val="24"/>
                <w:szCs w:val="24"/>
              </w:rPr>
              <w:t>környezetvédelem,</w:t>
            </w:r>
            <w:r>
              <w:rPr>
                <w:color w:val="000000"/>
                <w:sz w:val="24"/>
                <w:szCs w:val="24"/>
              </w:rPr>
              <w:tab/>
              <w:t>a higiénia szabályait.</w:t>
            </w:r>
          </w:p>
        </w:tc>
        <w:tc>
          <w:tcPr>
            <w:tcW w:w="2094" w:type="dxa"/>
            <w:tcBorders>
              <w:bottom w:val="single" w:sz="8" w:space="0" w:color="000000"/>
            </w:tcBorders>
          </w:tcPr>
          <w:p w:rsidR="009A65EC" w:rsidRDefault="008D5060">
            <w:pPr>
              <w:pBdr>
                <w:top w:val="nil"/>
                <w:left w:val="nil"/>
                <w:bottom w:val="nil"/>
                <w:right w:val="nil"/>
                <w:between w:val="nil"/>
              </w:pBdr>
              <w:tabs>
                <w:tab w:val="left" w:pos="1785"/>
              </w:tabs>
              <w:spacing w:line="237" w:lineRule="auto"/>
              <w:ind w:left="112" w:right="97"/>
              <w:rPr>
                <w:color w:val="000000"/>
                <w:sz w:val="24"/>
                <w:szCs w:val="24"/>
              </w:rPr>
            </w:pPr>
            <w:r>
              <w:rPr>
                <w:color w:val="000000"/>
                <w:sz w:val="24"/>
                <w:szCs w:val="24"/>
              </w:rPr>
              <w:t>Ismeri az munka-, tűz-</w:t>
            </w:r>
            <w:r>
              <w:rPr>
                <w:color w:val="000000"/>
                <w:sz w:val="24"/>
                <w:szCs w:val="24"/>
              </w:rPr>
              <w:tab/>
              <w:t>és</w:t>
            </w:r>
          </w:p>
          <w:p w:rsidR="009A65EC" w:rsidRDefault="008D5060">
            <w:pPr>
              <w:pBdr>
                <w:top w:val="nil"/>
                <w:left w:val="nil"/>
                <w:bottom w:val="nil"/>
                <w:right w:val="nil"/>
                <w:between w:val="nil"/>
              </w:pBdr>
              <w:ind w:left="112" w:right="97"/>
              <w:rPr>
                <w:color w:val="000000"/>
                <w:sz w:val="24"/>
                <w:szCs w:val="24"/>
              </w:rPr>
            </w:pPr>
            <w:r>
              <w:rPr>
                <w:color w:val="000000"/>
                <w:sz w:val="24"/>
                <w:szCs w:val="24"/>
              </w:rPr>
              <w:t>környezetvédelmi, higiéniai alapelve- ket.</w:t>
            </w:r>
          </w:p>
        </w:tc>
        <w:tc>
          <w:tcPr>
            <w:tcW w:w="2017" w:type="dxa"/>
            <w:tcBorders>
              <w:bottom w:val="single" w:sz="8" w:space="0" w:color="000000"/>
            </w:tcBorders>
          </w:tcPr>
          <w:p w:rsidR="009A65EC" w:rsidRDefault="008D5060">
            <w:pPr>
              <w:pBdr>
                <w:top w:val="nil"/>
                <w:left w:val="nil"/>
                <w:bottom w:val="nil"/>
                <w:right w:val="nil"/>
                <w:between w:val="nil"/>
              </w:pBdr>
              <w:ind w:left="106" w:right="98"/>
              <w:jc w:val="both"/>
              <w:rPr>
                <w:color w:val="000000"/>
                <w:sz w:val="24"/>
                <w:szCs w:val="24"/>
              </w:rPr>
            </w:pPr>
            <w:r>
              <w:rPr>
                <w:color w:val="000000"/>
                <w:sz w:val="24"/>
                <w:szCs w:val="24"/>
              </w:rPr>
              <w:t>Alkalmazza a munka-, tűz és környezetvédelem</w:t>
            </w:r>
          </w:p>
          <w:p w:rsidR="009A65EC" w:rsidRDefault="008D5060">
            <w:pPr>
              <w:pBdr>
                <w:top w:val="nil"/>
                <w:left w:val="nil"/>
                <w:bottom w:val="nil"/>
                <w:right w:val="nil"/>
                <w:between w:val="nil"/>
              </w:pBdr>
              <w:ind w:left="106" w:right="821"/>
              <w:jc w:val="both"/>
              <w:rPr>
                <w:color w:val="000000"/>
                <w:sz w:val="24"/>
                <w:szCs w:val="24"/>
              </w:rPr>
            </w:pPr>
            <w:r>
              <w:rPr>
                <w:color w:val="000000"/>
                <w:sz w:val="24"/>
                <w:szCs w:val="24"/>
              </w:rPr>
              <w:t>, a higiénia szabályait .</w:t>
            </w:r>
          </w:p>
        </w:tc>
        <w:tc>
          <w:tcPr>
            <w:tcW w:w="2060" w:type="dxa"/>
            <w:tcBorders>
              <w:bottom w:val="single" w:sz="8" w:space="0" w:color="000000"/>
            </w:tcBorders>
          </w:tcPr>
          <w:p w:rsidR="009A65EC" w:rsidRDefault="008D5060">
            <w:pPr>
              <w:pBdr>
                <w:top w:val="nil"/>
                <w:left w:val="nil"/>
                <w:bottom w:val="nil"/>
                <w:right w:val="nil"/>
                <w:between w:val="nil"/>
              </w:pBdr>
              <w:tabs>
                <w:tab w:val="left" w:pos="489"/>
                <w:tab w:val="left" w:pos="1434"/>
              </w:tabs>
              <w:ind w:left="106" w:right="106"/>
              <w:rPr>
                <w:color w:val="000000"/>
                <w:sz w:val="24"/>
                <w:szCs w:val="24"/>
              </w:rPr>
            </w:pPr>
            <w:r>
              <w:rPr>
                <w:color w:val="000000"/>
                <w:sz w:val="24"/>
                <w:szCs w:val="24"/>
              </w:rPr>
              <w:t>Önállóan használja a</w:t>
            </w:r>
            <w:r>
              <w:rPr>
                <w:color w:val="000000"/>
                <w:sz w:val="24"/>
                <w:szCs w:val="24"/>
              </w:rPr>
              <w:tab/>
              <w:t>kiadott</w:t>
            </w:r>
            <w:r>
              <w:rPr>
                <w:color w:val="000000"/>
                <w:sz w:val="24"/>
                <w:szCs w:val="24"/>
              </w:rPr>
              <w:tab/>
              <w:t>mun- katevékenység végzéséhez szükséges védőfelszerelése-</w:t>
            </w:r>
          </w:p>
          <w:p w:rsidR="009A65EC" w:rsidRDefault="008D5060">
            <w:pPr>
              <w:pBdr>
                <w:top w:val="nil"/>
                <w:left w:val="nil"/>
                <w:bottom w:val="nil"/>
                <w:right w:val="nil"/>
                <w:between w:val="nil"/>
              </w:pBdr>
              <w:spacing w:line="264" w:lineRule="auto"/>
              <w:ind w:left="106"/>
              <w:rPr>
                <w:color w:val="000000"/>
                <w:sz w:val="24"/>
                <w:szCs w:val="24"/>
              </w:rPr>
            </w:pPr>
            <w:r>
              <w:rPr>
                <w:color w:val="000000"/>
                <w:sz w:val="24"/>
                <w:szCs w:val="24"/>
              </w:rPr>
              <w:t>ket.</w:t>
            </w:r>
          </w:p>
        </w:tc>
      </w:tr>
      <w:tr w:rsidR="009A65EC">
        <w:trPr>
          <w:trHeight w:val="441"/>
        </w:trPr>
        <w:tc>
          <w:tcPr>
            <w:tcW w:w="8800" w:type="dxa"/>
            <w:gridSpan w:val="4"/>
            <w:tcBorders>
              <w:top w:val="single" w:sz="8" w:space="0" w:color="000000"/>
            </w:tcBorders>
          </w:tcPr>
          <w:p w:rsidR="009A65EC" w:rsidRDefault="009A65EC">
            <w:pPr>
              <w:pBdr>
                <w:top w:val="nil"/>
                <w:left w:val="nil"/>
                <w:bottom w:val="nil"/>
                <w:right w:val="nil"/>
                <w:between w:val="nil"/>
              </w:pBdr>
              <w:rPr>
                <w:color w:val="000000"/>
                <w:sz w:val="24"/>
                <w:szCs w:val="24"/>
              </w:rPr>
            </w:pPr>
          </w:p>
        </w:tc>
      </w:tr>
      <w:tr w:rsidR="009A65EC">
        <w:trPr>
          <w:trHeight w:val="1178"/>
        </w:trPr>
        <w:tc>
          <w:tcPr>
            <w:tcW w:w="2629" w:type="dxa"/>
          </w:tcPr>
          <w:p w:rsidR="009A65EC" w:rsidRDefault="008D5060">
            <w:pPr>
              <w:pBdr>
                <w:top w:val="nil"/>
                <w:left w:val="nil"/>
                <w:bottom w:val="nil"/>
                <w:right w:val="nil"/>
                <w:between w:val="nil"/>
              </w:pBdr>
              <w:spacing w:before="44" w:line="328" w:lineRule="auto"/>
              <w:ind w:left="486" w:right="404" w:firstLine="36"/>
              <w:rPr>
                <w:b/>
                <w:bCs/>
                <w:color w:val="000000"/>
                <w:sz w:val="24"/>
                <w:szCs w:val="24"/>
              </w:rPr>
            </w:pPr>
            <w:r>
              <w:rPr>
                <w:b/>
                <w:bCs/>
                <w:color w:val="2C2C2E"/>
                <w:sz w:val="24"/>
                <w:szCs w:val="24"/>
              </w:rPr>
              <w:t>A tananyagegy- ségtematikai</w:t>
            </w:r>
          </w:p>
          <w:p w:rsidR="009A65EC" w:rsidRDefault="008D5060">
            <w:pPr>
              <w:pBdr>
                <w:top w:val="nil"/>
                <w:left w:val="nil"/>
                <w:bottom w:val="nil"/>
                <w:right w:val="nil"/>
                <w:between w:val="nil"/>
              </w:pBdr>
              <w:spacing w:before="1"/>
              <w:ind w:left="486"/>
              <w:rPr>
                <w:b/>
                <w:bCs/>
                <w:color w:val="000000"/>
                <w:sz w:val="24"/>
                <w:szCs w:val="24"/>
              </w:rPr>
            </w:pPr>
            <w:r>
              <w:rPr>
                <w:b/>
                <w:bCs/>
                <w:color w:val="2C2C2E"/>
                <w:sz w:val="24"/>
                <w:szCs w:val="24"/>
              </w:rPr>
              <w:t>egységei</w:t>
            </w:r>
          </w:p>
        </w:tc>
        <w:tc>
          <w:tcPr>
            <w:tcW w:w="6171" w:type="dxa"/>
            <w:gridSpan w:val="3"/>
          </w:tcPr>
          <w:p w:rsidR="009A65EC" w:rsidRDefault="008D5060">
            <w:pPr>
              <w:pBdr>
                <w:top w:val="nil"/>
                <w:left w:val="nil"/>
                <w:bottom w:val="nil"/>
                <w:right w:val="nil"/>
                <w:between w:val="nil"/>
              </w:pBdr>
              <w:spacing w:before="49"/>
              <w:ind w:left="1499"/>
              <w:rPr>
                <w:b/>
                <w:bCs/>
                <w:color w:val="000000"/>
                <w:sz w:val="24"/>
                <w:szCs w:val="24"/>
              </w:rPr>
            </w:pPr>
            <w:r>
              <w:rPr>
                <w:b/>
                <w:bCs/>
                <w:color w:val="2C2C2E"/>
                <w:sz w:val="24"/>
                <w:szCs w:val="24"/>
              </w:rPr>
              <w:t>A tematikai egység tartalmi elemei,</w:t>
            </w:r>
          </w:p>
          <w:p w:rsidR="009A65EC" w:rsidRDefault="008D5060">
            <w:pPr>
              <w:pBdr>
                <w:top w:val="nil"/>
                <w:left w:val="nil"/>
                <w:bottom w:val="nil"/>
                <w:right w:val="nil"/>
                <w:between w:val="nil"/>
              </w:pBdr>
              <w:spacing w:before="65"/>
              <w:ind w:left="1468"/>
              <w:rPr>
                <w:color w:val="000000"/>
                <w:sz w:val="24"/>
                <w:szCs w:val="24"/>
              </w:rPr>
            </w:pPr>
            <w:r>
              <w:rPr>
                <w:color w:val="2C2C2E"/>
                <w:sz w:val="24"/>
                <w:szCs w:val="24"/>
              </w:rPr>
              <w:t>részletesen kifejtett tartalmi elemek</w:t>
            </w:r>
            <w:r>
              <w:rPr>
                <w:color w:val="69676C"/>
                <w:sz w:val="24"/>
                <w:szCs w:val="24"/>
              </w:rPr>
              <w:t>.</w:t>
            </w:r>
          </w:p>
        </w:tc>
      </w:tr>
      <w:tr w:rsidR="009A65EC">
        <w:trPr>
          <w:trHeight w:val="1497"/>
        </w:trPr>
        <w:tc>
          <w:tcPr>
            <w:tcW w:w="2629" w:type="dxa"/>
          </w:tcPr>
          <w:p w:rsidR="009A65EC" w:rsidRDefault="008D5060">
            <w:pPr>
              <w:pBdr>
                <w:top w:val="nil"/>
                <w:left w:val="nil"/>
                <w:bottom w:val="nil"/>
                <w:right w:val="nil"/>
                <w:between w:val="nil"/>
              </w:pBdr>
              <w:spacing w:before="39"/>
              <w:ind w:left="139"/>
              <w:rPr>
                <w:b/>
                <w:bCs/>
                <w:color w:val="000000"/>
                <w:sz w:val="24"/>
                <w:szCs w:val="24"/>
              </w:rPr>
            </w:pPr>
            <w:r>
              <w:rPr>
                <w:b/>
                <w:bCs/>
                <w:color w:val="2C2C2E"/>
                <w:sz w:val="24"/>
                <w:szCs w:val="24"/>
              </w:rPr>
              <w:t>Állat és környezete</w:t>
            </w:r>
          </w:p>
        </w:tc>
        <w:tc>
          <w:tcPr>
            <w:tcW w:w="6171" w:type="dxa"/>
            <w:gridSpan w:val="3"/>
          </w:tcPr>
          <w:p w:rsidR="009A65EC" w:rsidRDefault="008D5060">
            <w:pPr>
              <w:pBdr>
                <w:top w:val="nil"/>
                <w:left w:val="nil"/>
                <w:bottom w:val="nil"/>
                <w:right w:val="nil"/>
                <w:between w:val="nil"/>
              </w:pBdr>
              <w:spacing w:before="32" w:line="237" w:lineRule="auto"/>
              <w:ind w:left="143" w:right="802"/>
              <w:rPr>
                <w:color w:val="000000"/>
                <w:sz w:val="24"/>
                <w:szCs w:val="24"/>
              </w:rPr>
            </w:pPr>
            <w:r>
              <w:rPr>
                <w:color w:val="2C2C2E"/>
                <w:sz w:val="24"/>
                <w:szCs w:val="24"/>
              </w:rPr>
              <w:t>A környezet fogalma, változása, környezeti tényezők felosztása</w:t>
            </w:r>
            <w:r>
              <w:rPr>
                <w:color w:val="53525B"/>
                <w:sz w:val="24"/>
                <w:szCs w:val="24"/>
              </w:rPr>
              <w:t>.</w:t>
            </w:r>
          </w:p>
          <w:p w:rsidR="009A65EC" w:rsidRDefault="008D5060">
            <w:pPr>
              <w:pBdr>
                <w:top w:val="nil"/>
                <w:left w:val="nil"/>
                <w:bottom w:val="nil"/>
                <w:right w:val="nil"/>
                <w:between w:val="nil"/>
              </w:pBdr>
              <w:spacing w:before="35"/>
              <w:ind w:left="138" w:firstLine="4"/>
              <w:rPr>
                <w:color w:val="000000"/>
                <w:sz w:val="24"/>
                <w:szCs w:val="24"/>
              </w:rPr>
            </w:pPr>
            <w:r>
              <w:rPr>
                <w:color w:val="2C2C2E"/>
                <w:sz w:val="24"/>
                <w:szCs w:val="24"/>
              </w:rPr>
              <w:t>Az állattartó telepek létesítésének szempontjai, padozat, al</w:t>
            </w:r>
          </w:p>
          <w:p w:rsidR="009A65EC" w:rsidRDefault="008D5060">
            <w:pPr>
              <w:pBdr>
                <w:top w:val="nil"/>
                <w:left w:val="nil"/>
                <w:bottom w:val="nil"/>
                <w:right w:val="nil"/>
                <w:between w:val="nil"/>
              </w:pBdr>
              <w:ind w:left="138" w:right="194"/>
              <w:rPr>
                <w:color w:val="000000"/>
                <w:sz w:val="24"/>
                <w:szCs w:val="24"/>
              </w:rPr>
            </w:pPr>
            <w:r>
              <w:rPr>
                <w:color w:val="2C2C2E"/>
                <w:sz w:val="24"/>
                <w:szCs w:val="24"/>
              </w:rPr>
              <w:t>mozás</w:t>
            </w:r>
            <w:r>
              <w:rPr>
                <w:color w:val="69676C"/>
                <w:sz w:val="24"/>
                <w:szCs w:val="24"/>
              </w:rPr>
              <w:t>.</w:t>
            </w:r>
            <w:r>
              <w:rPr>
                <w:color w:val="2C2C2E"/>
                <w:sz w:val="24"/>
                <w:szCs w:val="24"/>
              </w:rPr>
              <w:t>Az istálló mikroklímája, hőmérséklet, szellőztetés, világítás.</w:t>
            </w:r>
          </w:p>
        </w:tc>
      </w:tr>
      <w:tr w:rsidR="009A65EC">
        <w:trPr>
          <w:trHeight w:val="1444"/>
        </w:trPr>
        <w:tc>
          <w:tcPr>
            <w:tcW w:w="2629" w:type="dxa"/>
          </w:tcPr>
          <w:p w:rsidR="009A65EC" w:rsidRDefault="008D5060">
            <w:pPr>
              <w:pBdr>
                <w:top w:val="nil"/>
                <w:left w:val="nil"/>
                <w:bottom w:val="nil"/>
                <w:right w:val="nil"/>
                <w:between w:val="nil"/>
              </w:pBdr>
              <w:spacing w:before="39" w:line="352" w:lineRule="auto"/>
              <w:ind w:left="127" w:right="765" w:hanging="3"/>
              <w:rPr>
                <w:b/>
                <w:bCs/>
                <w:color w:val="000000"/>
                <w:sz w:val="24"/>
                <w:szCs w:val="24"/>
              </w:rPr>
            </w:pPr>
            <w:r>
              <w:rPr>
                <w:b/>
                <w:bCs/>
                <w:color w:val="2C2C2E"/>
                <w:sz w:val="24"/>
                <w:szCs w:val="24"/>
              </w:rPr>
              <w:t>Egészség,csökke nt termelőké- pesség, betegség</w:t>
            </w:r>
          </w:p>
        </w:tc>
        <w:tc>
          <w:tcPr>
            <w:tcW w:w="6171" w:type="dxa"/>
            <w:gridSpan w:val="3"/>
          </w:tcPr>
          <w:p w:rsidR="009A65EC" w:rsidRDefault="008D5060">
            <w:pPr>
              <w:pBdr>
                <w:top w:val="nil"/>
                <w:left w:val="nil"/>
                <w:bottom w:val="nil"/>
                <w:right w:val="nil"/>
                <w:between w:val="nil"/>
              </w:pBdr>
              <w:spacing w:before="35" w:line="328" w:lineRule="auto"/>
              <w:ind w:left="131" w:right="365" w:firstLine="6"/>
              <w:rPr>
                <w:color w:val="000000"/>
                <w:sz w:val="24"/>
                <w:szCs w:val="24"/>
              </w:rPr>
            </w:pPr>
            <w:r>
              <w:rPr>
                <w:color w:val="2C2C2E"/>
                <w:sz w:val="24"/>
                <w:szCs w:val="24"/>
              </w:rPr>
              <w:t>Az egészséges és a beteg állat fogalma, az egészséges állat életjelenségei.</w:t>
            </w:r>
          </w:p>
          <w:p w:rsidR="009A65EC" w:rsidRDefault="008D5060">
            <w:pPr>
              <w:pBdr>
                <w:top w:val="nil"/>
                <w:left w:val="nil"/>
                <w:bottom w:val="nil"/>
                <w:right w:val="nil"/>
                <w:between w:val="nil"/>
              </w:pBdr>
              <w:spacing w:before="4"/>
              <w:ind w:left="133"/>
              <w:rPr>
                <w:color w:val="000000"/>
                <w:sz w:val="24"/>
                <w:szCs w:val="24"/>
              </w:rPr>
            </w:pPr>
            <w:r>
              <w:rPr>
                <w:color w:val="2C2C2E"/>
                <w:sz w:val="24"/>
                <w:szCs w:val="24"/>
              </w:rPr>
              <w:t>A betegség keletkezésének okai, a beteg állat felismerése, a</w:t>
            </w:r>
          </w:p>
          <w:p w:rsidR="009A65EC" w:rsidRDefault="008D5060">
            <w:pPr>
              <w:pBdr>
                <w:top w:val="nil"/>
                <w:left w:val="nil"/>
                <w:bottom w:val="nil"/>
                <w:right w:val="nil"/>
                <w:between w:val="nil"/>
              </w:pBdr>
              <w:spacing w:before="91" w:line="261" w:lineRule="auto"/>
              <w:ind w:left="131"/>
              <w:rPr>
                <w:color w:val="000000"/>
                <w:sz w:val="24"/>
                <w:szCs w:val="24"/>
              </w:rPr>
            </w:pPr>
            <w:r>
              <w:rPr>
                <w:color w:val="2C2C2E"/>
                <w:sz w:val="24"/>
                <w:szCs w:val="24"/>
              </w:rPr>
              <w:t xml:space="preserve">betegség lefo lyása </w:t>
            </w:r>
            <w:r>
              <w:rPr>
                <w:color w:val="53525B"/>
                <w:sz w:val="24"/>
                <w:szCs w:val="24"/>
              </w:rPr>
              <w:t>.</w:t>
            </w:r>
          </w:p>
        </w:tc>
      </w:tr>
      <w:tr w:rsidR="009A65EC">
        <w:trPr>
          <w:trHeight w:val="2383"/>
        </w:trPr>
        <w:tc>
          <w:tcPr>
            <w:tcW w:w="2629" w:type="dxa"/>
          </w:tcPr>
          <w:p w:rsidR="009A65EC" w:rsidRDefault="008D5060">
            <w:pPr>
              <w:pBdr>
                <w:top w:val="nil"/>
                <w:left w:val="nil"/>
                <w:bottom w:val="nil"/>
                <w:right w:val="nil"/>
                <w:between w:val="nil"/>
              </w:pBdr>
              <w:spacing w:before="42" w:line="357" w:lineRule="auto"/>
              <w:ind w:left="117" w:right="1024" w:firstLine="6"/>
              <w:rPr>
                <w:b/>
                <w:bCs/>
                <w:color w:val="000000"/>
                <w:sz w:val="24"/>
                <w:szCs w:val="24"/>
              </w:rPr>
            </w:pPr>
            <w:r>
              <w:rPr>
                <w:b/>
                <w:bCs/>
                <w:color w:val="2C2C2E"/>
                <w:sz w:val="24"/>
                <w:szCs w:val="24"/>
              </w:rPr>
              <w:t>Állatok jóléte és az állat- védelem</w:t>
            </w:r>
          </w:p>
        </w:tc>
        <w:tc>
          <w:tcPr>
            <w:tcW w:w="6171" w:type="dxa"/>
            <w:gridSpan w:val="3"/>
          </w:tcPr>
          <w:p w:rsidR="009A65EC" w:rsidRDefault="008D5060">
            <w:pPr>
              <w:pBdr>
                <w:top w:val="nil"/>
                <w:left w:val="nil"/>
                <w:bottom w:val="nil"/>
                <w:right w:val="nil"/>
                <w:between w:val="nil"/>
              </w:pBdr>
              <w:spacing w:before="37" w:line="331" w:lineRule="auto"/>
              <w:ind w:left="128" w:right="45" w:firstLine="4"/>
              <w:rPr>
                <w:color w:val="000000"/>
                <w:sz w:val="24"/>
                <w:szCs w:val="24"/>
              </w:rPr>
            </w:pPr>
            <w:r>
              <w:rPr>
                <w:color w:val="2C2C2E"/>
                <w:sz w:val="24"/>
                <w:szCs w:val="24"/>
              </w:rPr>
              <w:t>Az állatvédelem törvényi szabályozása hazánkban és az Euró- paiUnióban.</w:t>
            </w:r>
          </w:p>
          <w:p w:rsidR="009A65EC" w:rsidRDefault="008D5060">
            <w:pPr>
              <w:pBdr>
                <w:top w:val="nil"/>
                <w:left w:val="nil"/>
                <w:bottom w:val="nil"/>
                <w:right w:val="nil"/>
                <w:between w:val="nil"/>
              </w:pBdr>
              <w:spacing w:line="338" w:lineRule="auto"/>
              <w:ind w:left="121" w:right="275" w:firstLine="6"/>
              <w:rPr>
                <w:color w:val="000000"/>
                <w:sz w:val="24"/>
                <w:szCs w:val="24"/>
              </w:rPr>
            </w:pPr>
            <w:r>
              <w:rPr>
                <w:color w:val="2C2C2E"/>
                <w:sz w:val="24"/>
                <w:szCs w:val="24"/>
              </w:rPr>
              <w:t>A mezőgazdasági haszonállatok tartásának és szállításának állatvédelmi szabályai.</w:t>
            </w:r>
          </w:p>
          <w:p w:rsidR="009A65EC" w:rsidRDefault="008D5060">
            <w:pPr>
              <w:pBdr>
                <w:top w:val="nil"/>
                <w:left w:val="nil"/>
                <w:bottom w:val="nil"/>
                <w:right w:val="nil"/>
                <w:between w:val="nil"/>
              </w:pBdr>
              <w:spacing w:before="5" w:line="187" w:lineRule="auto"/>
              <w:ind w:left="124" w:right="899"/>
              <w:rPr>
                <w:color w:val="000000"/>
                <w:sz w:val="24"/>
                <w:szCs w:val="24"/>
              </w:rPr>
            </w:pPr>
            <w:r>
              <w:rPr>
                <w:color w:val="2C2C2E"/>
                <w:sz w:val="24"/>
                <w:szCs w:val="24"/>
              </w:rPr>
              <w:t xml:space="preserve">Az </w:t>
            </w:r>
            <w:r>
              <w:rPr>
                <w:color w:val="414142"/>
                <w:sz w:val="24"/>
                <w:szCs w:val="24"/>
              </w:rPr>
              <w:t xml:space="preserve">állatokkal </w:t>
            </w:r>
            <w:r>
              <w:rPr>
                <w:color w:val="2C2C2E"/>
                <w:sz w:val="24"/>
                <w:szCs w:val="24"/>
              </w:rPr>
              <w:t>való szakszerű bánásmód, vágóállatok levágásának</w:t>
            </w:r>
          </w:p>
          <w:p w:rsidR="009A65EC" w:rsidRDefault="008D5060">
            <w:pPr>
              <w:pBdr>
                <w:top w:val="nil"/>
                <w:left w:val="nil"/>
                <w:bottom w:val="nil"/>
                <w:right w:val="nil"/>
                <w:between w:val="nil"/>
              </w:pBdr>
              <w:spacing w:before="89" w:line="261" w:lineRule="auto"/>
              <w:ind w:left="121"/>
              <w:rPr>
                <w:color w:val="000000"/>
                <w:sz w:val="24"/>
                <w:szCs w:val="24"/>
              </w:rPr>
            </w:pPr>
            <w:r>
              <w:rPr>
                <w:color w:val="2C2C2E"/>
                <w:sz w:val="24"/>
                <w:szCs w:val="24"/>
              </w:rPr>
              <w:t>állatvédelmi szabályai.</w:t>
            </w:r>
          </w:p>
        </w:tc>
      </w:tr>
      <w:tr w:rsidR="009A65EC">
        <w:trPr>
          <w:trHeight w:val="1461"/>
        </w:trPr>
        <w:tc>
          <w:tcPr>
            <w:tcW w:w="2629" w:type="dxa"/>
          </w:tcPr>
          <w:p w:rsidR="009A65EC" w:rsidRDefault="008D5060">
            <w:pPr>
              <w:pBdr>
                <w:top w:val="nil"/>
                <w:left w:val="nil"/>
                <w:bottom w:val="nil"/>
                <w:right w:val="nil"/>
                <w:between w:val="nil"/>
              </w:pBdr>
              <w:spacing w:before="44" w:line="348" w:lineRule="auto"/>
              <w:ind w:left="107" w:right="644" w:firstLine="4"/>
              <w:rPr>
                <w:b/>
                <w:bCs/>
                <w:color w:val="000000"/>
                <w:sz w:val="24"/>
                <w:szCs w:val="24"/>
              </w:rPr>
            </w:pPr>
            <w:r>
              <w:rPr>
                <w:b/>
                <w:bCs/>
                <w:color w:val="2C2C2E"/>
                <w:sz w:val="24"/>
                <w:szCs w:val="24"/>
              </w:rPr>
              <w:t>Az emlősök és madaraktesttájai</w:t>
            </w:r>
          </w:p>
        </w:tc>
        <w:tc>
          <w:tcPr>
            <w:tcW w:w="6171" w:type="dxa"/>
            <w:gridSpan w:val="3"/>
          </w:tcPr>
          <w:p w:rsidR="009A65EC" w:rsidRDefault="008D5060">
            <w:pPr>
              <w:pBdr>
                <w:top w:val="nil"/>
                <w:left w:val="nil"/>
                <w:bottom w:val="nil"/>
                <w:right w:val="nil"/>
                <w:between w:val="nil"/>
              </w:pBdr>
              <w:spacing w:before="35" w:line="328" w:lineRule="auto"/>
              <w:ind w:left="116" w:right="362" w:firstLine="6"/>
              <w:rPr>
                <w:color w:val="000000"/>
                <w:sz w:val="24"/>
                <w:szCs w:val="24"/>
              </w:rPr>
            </w:pPr>
            <w:r>
              <w:rPr>
                <w:color w:val="2C2C2E"/>
                <w:sz w:val="24"/>
                <w:szCs w:val="24"/>
              </w:rPr>
              <w:t>Az állati test fő részei, a fej, a nyak, a törzs és a végtagok tájékaiemlős gazdasági állatokon</w:t>
            </w:r>
            <w:r>
              <w:rPr>
                <w:color w:val="69676C"/>
                <w:sz w:val="24"/>
                <w:szCs w:val="24"/>
              </w:rPr>
              <w:t>.</w:t>
            </w:r>
          </w:p>
          <w:p w:rsidR="009A65EC" w:rsidRDefault="008D5060">
            <w:pPr>
              <w:pBdr>
                <w:top w:val="nil"/>
                <w:left w:val="nil"/>
                <w:bottom w:val="nil"/>
                <w:right w:val="nil"/>
                <w:between w:val="nil"/>
              </w:pBdr>
              <w:spacing w:before="16"/>
              <w:ind w:left="119"/>
              <w:rPr>
                <w:color w:val="000000"/>
                <w:sz w:val="24"/>
                <w:szCs w:val="24"/>
              </w:rPr>
            </w:pPr>
            <w:r>
              <w:rPr>
                <w:color w:val="2C2C2E"/>
                <w:sz w:val="24"/>
                <w:szCs w:val="24"/>
              </w:rPr>
              <w:t>A baromfi testtájai, a fej, a törzs és a végtagok - különös</w:t>
            </w:r>
          </w:p>
          <w:p w:rsidR="009A65EC" w:rsidRDefault="008D5060">
            <w:pPr>
              <w:pBdr>
                <w:top w:val="nil"/>
                <w:left w:val="nil"/>
                <w:bottom w:val="nil"/>
                <w:right w:val="nil"/>
                <w:between w:val="nil"/>
              </w:pBdr>
              <w:spacing w:before="96" w:line="261" w:lineRule="auto"/>
              <w:ind w:left="112"/>
              <w:rPr>
                <w:color w:val="000000"/>
                <w:sz w:val="24"/>
                <w:szCs w:val="24"/>
              </w:rPr>
            </w:pPr>
            <w:r>
              <w:rPr>
                <w:color w:val="2C2C2E"/>
                <w:sz w:val="24"/>
                <w:szCs w:val="24"/>
              </w:rPr>
              <w:t xml:space="preserve">tekintettel az eltérésekre </w:t>
            </w:r>
            <w:r>
              <w:rPr>
                <w:color w:val="69676C"/>
                <w:sz w:val="24"/>
                <w:szCs w:val="24"/>
              </w:rPr>
              <w:t>.</w:t>
            </w:r>
          </w:p>
        </w:tc>
      </w:tr>
      <w:tr w:rsidR="009A65EC">
        <w:trPr>
          <w:trHeight w:val="2904"/>
        </w:trPr>
        <w:tc>
          <w:tcPr>
            <w:tcW w:w="2629" w:type="dxa"/>
          </w:tcPr>
          <w:p w:rsidR="009A65EC" w:rsidRDefault="008D5060">
            <w:pPr>
              <w:pBdr>
                <w:top w:val="nil"/>
                <w:left w:val="nil"/>
                <w:bottom w:val="nil"/>
                <w:right w:val="nil"/>
                <w:between w:val="nil"/>
              </w:pBdr>
              <w:spacing w:before="45" w:line="355" w:lineRule="auto"/>
              <w:ind w:left="98" w:right="412" w:firstLine="9"/>
              <w:rPr>
                <w:b/>
                <w:bCs/>
                <w:color w:val="000000"/>
                <w:sz w:val="24"/>
                <w:szCs w:val="24"/>
              </w:rPr>
            </w:pPr>
            <w:r>
              <w:rPr>
                <w:b/>
                <w:bCs/>
                <w:color w:val="2C2C2E"/>
                <w:sz w:val="24"/>
                <w:szCs w:val="24"/>
              </w:rPr>
              <w:t>A gazdasági állatok emésztőké- szülékének fe- lépítése, az emésztésfolyamata és az anyagfor-</w:t>
            </w:r>
          </w:p>
          <w:p w:rsidR="009A65EC" w:rsidRDefault="008D5060">
            <w:pPr>
              <w:pBdr>
                <w:top w:val="nil"/>
                <w:left w:val="nil"/>
                <w:bottom w:val="nil"/>
                <w:right w:val="nil"/>
                <w:between w:val="nil"/>
              </w:pBdr>
              <w:spacing w:line="276" w:lineRule="auto"/>
              <w:ind w:left="98"/>
              <w:rPr>
                <w:b/>
                <w:bCs/>
                <w:color w:val="000000"/>
                <w:sz w:val="24"/>
                <w:szCs w:val="24"/>
              </w:rPr>
            </w:pPr>
            <w:r>
              <w:rPr>
                <w:b/>
                <w:bCs/>
                <w:color w:val="2C2C2E"/>
                <w:sz w:val="24"/>
                <w:szCs w:val="24"/>
              </w:rPr>
              <w:t>galom</w:t>
            </w:r>
          </w:p>
        </w:tc>
        <w:tc>
          <w:tcPr>
            <w:tcW w:w="6171" w:type="dxa"/>
            <w:gridSpan w:val="3"/>
          </w:tcPr>
          <w:p w:rsidR="009A65EC" w:rsidRDefault="008D5060">
            <w:pPr>
              <w:pBdr>
                <w:top w:val="nil"/>
                <w:left w:val="nil"/>
                <w:bottom w:val="nil"/>
                <w:right w:val="nil"/>
                <w:between w:val="nil"/>
              </w:pBdr>
              <w:spacing w:before="35"/>
              <w:ind w:left="114"/>
              <w:jc w:val="both"/>
              <w:rPr>
                <w:color w:val="000000"/>
                <w:sz w:val="24"/>
                <w:szCs w:val="24"/>
              </w:rPr>
            </w:pPr>
            <w:r>
              <w:rPr>
                <w:color w:val="2C2C2E"/>
                <w:sz w:val="24"/>
                <w:szCs w:val="24"/>
              </w:rPr>
              <w:t>Az emésztőkészülék feladata, főbb részei, felosztása</w:t>
            </w:r>
            <w:r>
              <w:rPr>
                <w:color w:val="53525B"/>
                <w:sz w:val="24"/>
                <w:szCs w:val="24"/>
              </w:rPr>
              <w:t>.</w:t>
            </w:r>
          </w:p>
          <w:p w:rsidR="009A65EC" w:rsidRDefault="008D5060">
            <w:pPr>
              <w:pBdr>
                <w:top w:val="nil"/>
                <w:left w:val="nil"/>
                <w:bottom w:val="nil"/>
                <w:right w:val="nil"/>
                <w:between w:val="nil"/>
              </w:pBdr>
              <w:spacing w:before="84" w:line="331" w:lineRule="auto"/>
              <w:ind w:left="107" w:right="403" w:firstLine="6"/>
              <w:jc w:val="both"/>
              <w:rPr>
                <w:color w:val="000000"/>
                <w:sz w:val="24"/>
                <w:szCs w:val="24"/>
              </w:rPr>
            </w:pPr>
            <w:r>
              <w:rPr>
                <w:color w:val="2C2C2E"/>
                <w:sz w:val="24"/>
                <w:szCs w:val="24"/>
              </w:rPr>
              <w:t>Az előbél, vékonybél, vastagbél felépítése és működése. Az emlős gazdasági állatok emésztőkészülékének állat- fajonkéntijelleg zet ességei</w:t>
            </w:r>
            <w:r>
              <w:rPr>
                <w:color w:val="69676C"/>
                <w:sz w:val="24"/>
                <w:szCs w:val="24"/>
              </w:rPr>
              <w:t>.</w:t>
            </w:r>
          </w:p>
          <w:p w:rsidR="009A65EC" w:rsidRDefault="008D5060">
            <w:pPr>
              <w:pBdr>
                <w:top w:val="nil"/>
                <w:left w:val="nil"/>
                <w:bottom w:val="nil"/>
                <w:right w:val="nil"/>
                <w:between w:val="nil"/>
              </w:pBdr>
              <w:spacing w:before="10" w:line="338" w:lineRule="auto"/>
              <w:ind w:left="107" w:right="648" w:firstLine="1"/>
              <w:jc w:val="both"/>
              <w:rPr>
                <w:color w:val="000000"/>
                <w:sz w:val="24"/>
                <w:szCs w:val="24"/>
              </w:rPr>
            </w:pPr>
            <w:r>
              <w:rPr>
                <w:color w:val="2C2C2E"/>
                <w:sz w:val="24"/>
                <w:szCs w:val="24"/>
              </w:rPr>
              <w:t>A baromfi emésztőkészülékének felépítése - különös tekintettel akülönbözőségekre.</w:t>
            </w:r>
          </w:p>
        </w:tc>
      </w:tr>
      <w:tr w:rsidR="009A65EC">
        <w:trPr>
          <w:trHeight w:val="907"/>
        </w:trPr>
        <w:tc>
          <w:tcPr>
            <w:tcW w:w="2629" w:type="dxa"/>
          </w:tcPr>
          <w:p w:rsidR="009A65EC" w:rsidRDefault="008D5060">
            <w:pPr>
              <w:pBdr>
                <w:top w:val="nil"/>
                <w:left w:val="nil"/>
                <w:bottom w:val="nil"/>
                <w:right w:val="nil"/>
                <w:between w:val="nil"/>
              </w:pBdr>
              <w:spacing w:before="35"/>
              <w:ind w:left="95" w:right="607"/>
              <w:rPr>
                <w:b/>
                <w:bCs/>
                <w:color w:val="000000"/>
                <w:sz w:val="24"/>
                <w:szCs w:val="24"/>
              </w:rPr>
            </w:pPr>
            <w:r>
              <w:rPr>
                <w:b/>
                <w:bCs/>
                <w:color w:val="2C2C2E"/>
                <w:sz w:val="24"/>
                <w:szCs w:val="24"/>
              </w:rPr>
              <w:t>A takarmányozás alapjai</w:t>
            </w:r>
          </w:p>
        </w:tc>
        <w:tc>
          <w:tcPr>
            <w:tcW w:w="6171" w:type="dxa"/>
            <w:gridSpan w:val="3"/>
          </w:tcPr>
          <w:p w:rsidR="009A65EC" w:rsidRDefault="008D5060">
            <w:pPr>
              <w:pBdr>
                <w:top w:val="nil"/>
                <w:left w:val="nil"/>
                <w:bottom w:val="nil"/>
                <w:right w:val="nil"/>
                <w:between w:val="nil"/>
              </w:pBdr>
              <w:spacing w:before="30" w:line="328" w:lineRule="auto"/>
              <w:ind w:left="97" w:right="59" w:firstLine="1"/>
              <w:rPr>
                <w:color w:val="000000"/>
                <w:sz w:val="24"/>
                <w:szCs w:val="24"/>
              </w:rPr>
            </w:pPr>
            <w:r>
              <w:rPr>
                <w:color w:val="2C2C2E"/>
                <w:sz w:val="24"/>
                <w:szCs w:val="24"/>
              </w:rPr>
              <w:t xml:space="preserve">A takarmányozás célja, feladatai, az okszerű </w:t>
            </w:r>
            <w:r>
              <w:rPr>
                <w:color w:val="414142"/>
                <w:sz w:val="24"/>
                <w:szCs w:val="24"/>
              </w:rPr>
              <w:t xml:space="preserve">takarmányozás, </w:t>
            </w:r>
            <w:r>
              <w:rPr>
                <w:color w:val="2C2C2E"/>
                <w:sz w:val="24"/>
                <w:szCs w:val="24"/>
              </w:rPr>
              <w:t>a takarmány, mint környezeti tényező</w:t>
            </w:r>
            <w:r>
              <w:rPr>
                <w:color w:val="69676C"/>
                <w:sz w:val="24"/>
                <w:szCs w:val="24"/>
              </w:rPr>
              <w:t>.</w:t>
            </w:r>
          </w:p>
        </w:tc>
      </w:tr>
    </w:tbl>
    <w:tbl>
      <w:tblPr>
        <w:tblStyle w:val="afffff4"/>
        <w:tblW w:w="8769" w:type="dxa"/>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4"/>
        <w:gridCol w:w="6145"/>
      </w:tblGrid>
      <w:tr w:rsidR="009A65EC">
        <w:trPr>
          <w:trHeight w:val="909"/>
        </w:trPr>
        <w:tc>
          <w:tcPr>
            <w:tcW w:w="2624" w:type="dxa"/>
            <w:tcBorders>
              <w:bottom w:val="single" w:sz="8" w:space="0" w:color="000000"/>
            </w:tcBorders>
          </w:tcPr>
          <w:p w:rsidR="009A65EC" w:rsidRDefault="009A65EC">
            <w:pPr>
              <w:pBdr>
                <w:top w:val="nil"/>
                <w:left w:val="nil"/>
                <w:bottom w:val="nil"/>
                <w:right w:val="nil"/>
                <w:between w:val="nil"/>
              </w:pBdr>
              <w:rPr>
                <w:color w:val="000000"/>
                <w:sz w:val="24"/>
                <w:szCs w:val="24"/>
              </w:rPr>
            </w:pPr>
          </w:p>
        </w:tc>
        <w:tc>
          <w:tcPr>
            <w:tcW w:w="6145" w:type="dxa"/>
            <w:tcBorders>
              <w:bottom w:val="single" w:sz="8" w:space="0" w:color="000000"/>
            </w:tcBorders>
          </w:tcPr>
          <w:p w:rsidR="009A65EC" w:rsidRDefault="008D5060">
            <w:pPr>
              <w:pBdr>
                <w:top w:val="nil"/>
                <w:left w:val="nil"/>
                <w:bottom w:val="nil"/>
                <w:right w:val="nil"/>
                <w:between w:val="nil"/>
              </w:pBdr>
              <w:spacing w:before="3" w:line="237" w:lineRule="auto"/>
              <w:ind w:left="71"/>
              <w:rPr>
                <w:color w:val="000000"/>
                <w:sz w:val="24"/>
                <w:szCs w:val="24"/>
              </w:rPr>
            </w:pPr>
            <w:r>
              <w:rPr>
                <w:color w:val="2C2C2E"/>
                <w:sz w:val="24"/>
                <w:szCs w:val="24"/>
              </w:rPr>
              <w:t>A takarmányok, összetétele, mintavétel, takarmányvizsgá- latok.</w:t>
            </w:r>
          </w:p>
        </w:tc>
      </w:tr>
      <w:tr w:rsidR="009A65EC">
        <w:trPr>
          <w:trHeight w:val="2396"/>
        </w:trPr>
        <w:tc>
          <w:tcPr>
            <w:tcW w:w="2624" w:type="dxa"/>
            <w:tcBorders>
              <w:top w:val="single" w:sz="8" w:space="0" w:color="000000"/>
            </w:tcBorders>
          </w:tcPr>
          <w:p w:rsidR="009A65EC" w:rsidRDefault="008D5060">
            <w:pPr>
              <w:pBdr>
                <w:top w:val="nil"/>
                <w:left w:val="nil"/>
                <w:bottom w:val="nil"/>
                <w:right w:val="nil"/>
                <w:between w:val="nil"/>
              </w:pBdr>
              <w:spacing w:before="44"/>
              <w:ind w:left="127"/>
              <w:rPr>
                <w:b/>
                <w:bCs/>
                <w:color w:val="000000"/>
                <w:sz w:val="24"/>
                <w:szCs w:val="24"/>
              </w:rPr>
            </w:pPr>
            <w:r>
              <w:rPr>
                <w:b/>
                <w:bCs/>
                <w:color w:val="2C2C2E"/>
                <w:sz w:val="24"/>
                <w:szCs w:val="24"/>
              </w:rPr>
              <w:t>Takarmányismeret</w:t>
            </w:r>
          </w:p>
        </w:tc>
        <w:tc>
          <w:tcPr>
            <w:tcW w:w="6145" w:type="dxa"/>
            <w:tcBorders>
              <w:top w:val="single" w:sz="8" w:space="0" w:color="000000"/>
            </w:tcBorders>
          </w:tcPr>
          <w:p w:rsidR="009A65EC" w:rsidRDefault="008D5060">
            <w:pPr>
              <w:pBdr>
                <w:top w:val="nil"/>
                <w:left w:val="nil"/>
                <w:bottom w:val="nil"/>
                <w:right w:val="nil"/>
                <w:between w:val="nil"/>
              </w:pBdr>
              <w:spacing w:before="34" w:line="336" w:lineRule="auto"/>
              <w:ind w:left="131" w:right="395" w:firstLine="11"/>
              <w:rPr>
                <w:color w:val="000000"/>
                <w:sz w:val="24"/>
                <w:szCs w:val="24"/>
              </w:rPr>
            </w:pPr>
            <w:r>
              <w:rPr>
                <w:color w:val="2C2C2E"/>
                <w:sz w:val="24"/>
                <w:szCs w:val="24"/>
              </w:rPr>
              <w:t>A takarmányok csoportosítása, zöldtakarmányok, gyökér- ésgumós takarmányok, erjesztett takarmányok</w:t>
            </w:r>
            <w:r>
              <w:rPr>
                <w:color w:val="535355"/>
                <w:sz w:val="24"/>
                <w:szCs w:val="24"/>
              </w:rPr>
              <w:t xml:space="preserve">, </w:t>
            </w:r>
            <w:r>
              <w:rPr>
                <w:color w:val="2C2C2E"/>
                <w:sz w:val="24"/>
                <w:szCs w:val="24"/>
              </w:rPr>
              <w:t>szénák és szénalisztek, réti széna.</w:t>
            </w:r>
          </w:p>
          <w:p w:rsidR="009A65EC" w:rsidRDefault="008D5060">
            <w:pPr>
              <w:pBdr>
                <w:top w:val="nil"/>
                <w:left w:val="nil"/>
                <w:bottom w:val="nil"/>
                <w:right w:val="nil"/>
                <w:between w:val="nil"/>
              </w:pBdr>
              <w:spacing w:before="10" w:line="266" w:lineRule="auto"/>
              <w:ind w:left="131" w:firstLine="1"/>
              <w:rPr>
                <w:color w:val="000000"/>
                <w:sz w:val="24"/>
                <w:szCs w:val="24"/>
              </w:rPr>
            </w:pPr>
            <w:r>
              <w:rPr>
                <w:color w:val="2C2C2E"/>
                <w:sz w:val="24"/>
                <w:szCs w:val="24"/>
              </w:rPr>
              <w:t>Magvak és termések, szántóföldi melléktermékek</w:t>
            </w:r>
            <w:r>
              <w:rPr>
                <w:color w:val="535355"/>
                <w:sz w:val="24"/>
                <w:szCs w:val="24"/>
              </w:rPr>
              <w:t xml:space="preserve">. </w:t>
            </w:r>
            <w:r>
              <w:rPr>
                <w:color w:val="2C2C2E"/>
                <w:sz w:val="24"/>
                <w:szCs w:val="24"/>
              </w:rPr>
              <w:t>Élelmiszeripari melléktermékek, takarmánykiegészítők. Különböző takarmányok felismerése, minősítése, magis-</w:t>
            </w:r>
          </w:p>
          <w:p w:rsidR="009A65EC" w:rsidRDefault="008D5060">
            <w:pPr>
              <w:pBdr>
                <w:top w:val="nil"/>
                <w:left w:val="nil"/>
                <w:bottom w:val="nil"/>
                <w:right w:val="nil"/>
                <w:between w:val="nil"/>
              </w:pBdr>
              <w:spacing w:line="254" w:lineRule="auto"/>
              <w:ind w:left="133"/>
              <w:rPr>
                <w:color w:val="000000"/>
                <w:sz w:val="24"/>
                <w:szCs w:val="24"/>
              </w:rPr>
            </w:pPr>
            <w:r>
              <w:rPr>
                <w:color w:val="2C2C2E"/>
                <w:sz w:val="24"/>
                <w:szCs w:val="24"/>
              </w:rPr>
              <w:t>meret.</w:t>
            </w:r>
          </w:p>
        </w:tc>
      </w:tr>
      <w:tr w:rsidR="009A65EC">
        <w:trPr>
          <w:trHeight w:val="1617"/>
        </w:trPr>
        <w:tc>
          <w:tcPr>
            <w:tcW w:w="2624" w:type="dxa"/>
          </w:tcPr>
          <w:p w:rsidR="009A65EC" w:rsidRDefault="008D5060">
            <w:pPr>
              <w:pBdr>
                <w:top w:val="nil"/>
                <w:left w:val="nil"/>
                <w:bottom w:val="nil"/>
                <w:right w:val="nil"/>
                <w:between w:val="nil"/>
              </w:pBdr>
              <w:spacing w:before="44"/>
              <w:ind w:left="127"/>
              <w:rPr>
                <w:b/>
                <w:bCs/>
                <w:color w:val="000000"/>
                <w:sz w:val="24"/>
                <w:szCs w:val="24"/>
              </w:rPr>
            </w:pPr>
            <w:r>
              <w:rPr>
                <w:b/>
                <w:bCs/>
                <w:color w:val="2C2C2E"/>
                <w:sz w:val="24"/>
                <w:szCs w:val="24"/>
              </w:rPr>
              <w:t>A</w:t>
            </w:r>
          </w:p>
          <w:p w:rsidR="009A65EC" w:rsidRDefault="008D5060">
            <w:pPr>
              <w:pBdr>
                <w:top w:val="nil"/>
                <w:left w:val="nil"/>
                <w:bottom w:val="nil"/>
                <w:right w:val="nil"/>
                <w:between w:val="nil"/>
              </w:pBdr>
              <w:spacing w:before="137" w:line="357" w:lineRule="auto"/>
              <w:ind w:left="124" w:right="928"/>
              <w:rPr>
                <w:b/>
                <w:bCs/>
                <w:color w:val="000000"/>
                <w:sz w:val="24"/>
                <w:szCs w:val="24"/>
              </w:rPr>
            </w:pPr>
            <w:r>
              <w:rPr>
                <w:b/>
                <w:bCs/>
                <w:color w:val="2C2C2E"/>
                <w:sz w:val="24"/>
                <w:szCs w:val="24"/>
              </w:rPr>
              <w:t>takarmányozá svégrehajtása</w:t>
            </w:r>
          </w:p>
        </w:tc>
        <w:tc>
          <w:tcPr>
            <w:tcW w:w="6145" w:type="dxa"/>
          </w:tcPr>
          <w:p w:rsidR="009A65EC" w:rsidRDefault="008D5060">
            <w:pPr>
              <w:pBdr>
                <w:top w:val="nil"/>
                <w:left w:val="nil"/>
                <w:bottom w:val="nil"/>
                <w:right w:val="nil"/>
                <w:between w:val="nil"/>
              </w:pBdr>
              <w:spacing w:before="35" w:line="343" w:lineRule="auto"/>
              <w:ind w:left="126" w:right="322" w:firstLine="6"/>
              <w:rPr>
                <w:color w:val="000000"/>
                <w:sz w:val="24"/>
                <w:szCs w:val="24"/>
              </w:rPr>
            </w:pPr>
            <w:r>
              <w:rPr>
                <w:color w:val="2C2C2E"/>
                <w:sz w:val="24"/>
                <w:szCs w:val="24"/>
              </w:rPr>
              <w:t>A takarmányok előkészítésének módjai és eszkö zei</w:t>
            </w:r>
            <w:r>
              <w:rPr>
                <w:color w:val="535355"/>
                <w:sz w:val="24"/>
                <w:szCs w:val="24"/>
              </w:rPr>
              <w:t xml:space="preserve">, </w:t>
            </w:r>
            <w:r>
              <w:rPr>
                <w:color w:val="2C2C2E"/>
                <w:sz w:val="24"/>
                <w:szCs w:val="24"/>
              </w:rPr>
              <w:t>asze- mestakarmányok feldolgo zása</w:t>
            </w:r>
            <w:r>
              <w:rPr>
                <w:color w:val="676769"/>
                <w:sz w:val="24"/>
                <w:szCs w:val="24"/>
              </w:rPr>
              <w:t>.</w:t>
            </w:r>
          </w:p>
          <w:p w:rsidR="009A65EC" w:rsidRDefault="008D5060">
            <w:pPr>
              <w:pBdr>
                <w:top w:val="nil"/>
                <w:left w:val="nil"/>
                <w:bottom w:val="nil"/>
                <w:right w:val="nil"/>
                <w:between w:val="nil"/>
              </w:pBdr>
              <w:spacing w:before="6" w:line="180" w:lineRule="auto"/>
              <w:ind w:left="129" w:right="13"/>
              <w:rPr>
                <w:color w:val="000000"/>
                <w:sz w:val="24"/>
                <w:szCs w:val="24"/>
              </w:rPr>
            </w:pPr>
            <w:r>
              <w:rPr>
                <w:color w:val="2C2C2E"/>
                <w:sz w:val="24"/>
                <w:szCs w:val="24"/>
              </w:rPr>
              <w:t>A takarmányozás különböző fajú, korú és hasznosítású álla- toknál</w:t>
            </w:r>
          </w:p>
          <w:p w:rsidR="009A65EC" w:rsidRDefault="008D5060">
            <w:pPr>
              <w:pBdr>
                <w:top w:val="nil"/>
                <w:left w:val="nil"/>
                <w:bottom w:val="nil"/>
                <w:right w:val="nil"/>
                <w:between w:val="nil"/>
              </w:pBdr>
              <w:spacing w:before="92" w:line="261" w:lineRule="auto"/>
              <w:ind w:left="126"/>
              <w:rPr>
                <w:color w:val="000000"/>
                <w:sz w:val="24"/>
                <w:szCs w:val="24"/>
              </w:rPr>
            </w:pPr>
            <w:r>
              <w:rPr>
                <w:color w:val="2C2C2E"/>
                <w:sz w:val="24"/>
                <w:szCs w:val="24"/>
              </w:rPr>
              <w:t xml:space="preserve">(etetés, it atás) </w:t>
            </w:r>
            <w:r>
              <w:rPr>
                <w:color w:val="535355"/>
                <w:sz w:val="24"/>
                <w:szCs w:val="24"/>
              </w:rPr>
              <w:t>.</w:t>
            </w:r>
          </w:p>
        </w:tc>
      </w:tr>
      <w:tr w:rsidR="009A65EC">
        <w:trPr>
          <w:trHeight w:val="825"/>
        </w:trPr>
        <w:tc>
          <w:tcPr>
            <w:tcW w:w="2624" w:type="dxa"/>
          </w:tcPr>
          <w:p w:rsidR="009A65EC" w:rsidRDefault="008D5060">
            <w:pPr>
              <w:pBdr>
                <w:top w:val="nil"/>
                <w:left w:val="nil"/>
                <w:bottom w:val="nil"/>
                <w:right w:val="nil"/>
                <w:between w:val="nil"/>
              </w:pBdr>
              <w:spacing w:before="39"/>
              <w:ind w:left="117"/>
              <w:rPr>
                <w:b/>
                <w:bCs/>
                <w:color w:val="000000"/>
                <w:sz w:val="24"/>
                <w:szCs w:val="24"/>
              </w:rPr>
            </w:pPr>
            <w:r>
              <w:rPr>
                <w:b/>
                <w:bCs/>
                <w:color w:val="2C2C2E"/>
                <w:sz w:val="24"/>
                <w:szCs w:val="24"/>
              </w:rPr>
              <w:t>Munka- tűz- és</w:t>
            </w:r>
          </w:p>
          <w:p w:rsidR="009A65EC" w:rsidRDefault="008D5060">
            <w:pPr>
              <w:pBdr>
                <w:top w:val="nil"/>
                <w:left w:val="nil"/>
                <w:bottom w:val="nil"/>
                <w:right w:val="nil"/>
                <w:between w:val="nil"/>
              </w:pBdr>
              <w:spacing w:before="116"/>
              <w:ind w:left="115"/>
              <w:rPr>
                <w:b/>
                <w:bCs/>
                <w:color w:val="000000"/>
                <w:sz w:val="24"/>
                <w:szCs w:val="24"/>
              </w:rPr>
            </w:pPr>
            <w:r>
              <w:rPr>
                <w:b/>
                <w:bCs/>
                <w:color w:val="2C2C2E"/>
                <w:sz w:val="24"/>
                <w:szCs w:val="24"/>
              </w:rPr>
              <w:t>környezetvédelem</w:t>
            </w:r>
          </w:p>
        </w:tc>
        <w:tc>
          <w:tcPr>
            <w:tcW w:w="6145" w:type="dxa"/>
          </w:tcPr>
          <w:p w:rsidR="009A65EC" w:rsidRDefault="008D5060">
            <w:pPr>
              <w:pBdr>
                <w:top w:val="nil"/>
                <w:left w:val="nil"/>
                <w:bottom w:val="nil"/>
                <w:right w:val="nil"/>
                <w:between w:val="nil"/>
              </w:pBdr>
              <w:spacing w:before="35"/>
              <w:ind w:left="129"/>
              <w:rPr>
                <w:color w:val="000000"/>
                <w:sz w:val="24"/>
                <w:szCs w:val="24"/>
              </w:rPr>
            </w:pPr>
            <w:r>
              <w:rPr>
                <w:color w:val="2C2C2E"/>
                <w:sz w:val="24"/>
                <w:szCs w:val="24"/>
              </w:rPr>
              <w:t>Az állattartási munkák során betartandó munka</w:t>
            </w:r>
            <w:r>
              <w:rPr>
                <w:color w:val="535355"/>
                <w:sz w:val="24"/>
                <w:szCs w:val="24"/>
              </w:rPr>
              <w:t xml:space="preserve">-, </w:t>
            </w:r>
            <w:r>
              <w:rPr>
                <w:color w:val="2C2C2E"/>
                <w:sz w:val="24"/>
                <w:szCs w:val="24"/>
              </w:rPr>
              <w:t>tű z</w:t>
            </w:r>
            <w:r>
              <w:rPr>
                <w:color w:val="535355"/>
                <w:sz w:val="24"/>
                <w:szCs w:val="24"/>
              </w:rPr>
              <w:t xml:space="preserve">- </w:t>
            </w:r>
            <w:r>
              <w:rPr>
                <w:color w:val="2C2C2E"/>
                <w:sz w:val="24"/>
                <w:szCs w:val="24"/>
              </w:rPr>
              <w:t>és</w:t>
            </w:r>
          </w:p>
          <w:p w:rsidR="009A65EC" w:rsidRDefault="008D5060">
            <w:pPr>
              <w:pBdr>
                <w:top w:val="nil"/>
                <w:left w:val="nil"/>
                <w:bottom w:val="nil"/>
                <w:right w:val="nil"/>
                <w:between w:val="nil"/>
              </w:pBdr>
              <w:spacing w:before="112"/>
              <w:ind w:left="124"/>
              <w:rPr>
                <w:color w:val="000000"/>
                <w:sz w:val="24"/>
                <w:szCs w:val="24"/>
              </w:rPr>
            </w:pPr>
            <w:r>
              <w:rPr>
                <w:color w:val="2C2C2E"/>
                <w:sz w:val="24"/>
                <w:szCs w:val="24"/>
              </w:rPr>
              <w:t>környezetvédelmi előírások.</w:t>
            </w:r>
          </w:p>
        </w:tc>
      </w:tr>
    </w:tbl>
    <w:p w:rsidR="009A65EC" w:rsidRDefault="009A65EC">
      <w:pPr>
        <w:pBdr>
          <w:top w:val="nil"/>
          <w:left w:val="nil"/>
          <w:bottom w:val="nil"/>
          <w:right w:val="nil"/>
          <w:between w:val="nil"/>
        </w:pBdr>
        <w:spacing w:before="10"/>
        <w:rPr>
          <w:color w:val="000000"/>
          <w:sz w:val="15"/>
          <w:szCs w:val="15"/>
        </w:rPr>
      </w:pPr>
    </w:p>
    <w:p w:rsidR="009A65EC" w:rsidRDefault="008D5060">
      <w:pPr>
        <w:pStyle w:val="Cmsor5"/>
        <w:spacing w:before="90"/>
        <w:ind w:left="121"/>
      </w:pPr>
      <w:r>
        <w:t>A tananyagegységhez rendelt összes óraszám: 70 óra</w:t>
      </w:r>
    </w:p>
    <w:p w:rsidR="009A65EC" w:rsidRDefault="008D5060">
      <w:pPr>
        <w:spacing w:line="274" w:lineRule="auto"/>
        <w:ind w:left="121"/>
        <w:rPr>
          <w:b/>
          <w:bCs/>
          <w:sz w:val="24"/>
          <w:szCs w:val="24"/>
        </w:rPr>
      </w:pPr>
      <w:r>
        <w:rPr>
          <w:b/>
          <w:bCs/>
          <w:sz w:val="24"/>
          <w:szCs w:val="24"/>
        </w:rPr>
        <w:t>A tananyagegység megvalósítása során alkalmazott képzési módszerek:</w:t>
      </w:r>
    </w:p>
    <w:p w:rsidR="009A65EC" w:rsidRDefault="008D5060">
      <w:pPr>
        <w:numPr>
          <w:ilvl w:val="1"/>
          <w:numId w:val="87"/>
        </w:numPr>
        <w:pBdr>
          <w:top w:val="nil"/>
          <w:left w:val="nil"/>
          <w:bottom w:val="nil"/>
          <w:right w:val="nil"/>
          <w:between w:val="nil"/>
        </w:pBdr>
        <w:tabs>
          <w:tab w:val="left" w:pos="1474"/>
          <w:tab w:val="left" w:pos="1475"/>
        </w:tabs>
        <w:spacing w:line="275" w:lineRule="auto"/>
        <w:ind w:left="1474" w:hanging="400"/>
        <w:rPr>
          <w:rFonts w:ascii="Arial" w:eastAsia="Arial" w:hAnsi="Arial" w:cs="Arial"/>
          <w:color w:val="000000"/>
          <w:sz w:val="24"/>
          <w:szCs w:val="24"/>
        </w:rPr>
      </w:pPr>
      <w:r>
        <w:rPr>
          <w:color w:val="000000"/>
          <w:sz w:val="24"/>
          <w:szCs w:val="24"/>
        </w:rPr>
        <w:t>Elméleti oktatás során előadás, prezentáció, magyarázat, irányított megbeszélés,</w:t>
      </w:r>
    </w:p>
    <w:p w:rsidR="009A65EC" w:rsidRDefault="008D5060">
      <w:pPr>
        <w:pBdr>
          <w:top w:val="nil"/>
          <w:left w:val="nil"/>
          <w:bottom w:val="nil"/>
          <w:right w:val="nil"/>
          <w:between w:val="nil"/>
        </w:pBdr>
        <w:spacing w:before="180"/>
        <w:ind w:left="121" w:right="1255"/>
        <w:rPr>
          <w:color w:val="000000"/>
          <w:sz w:val="24"/>
          <w:szCs w:val="24"/>
        </w:rPr>
      </w:pPr>
      <w:r>
        <w:rPr>
          <w:color w:val="000000"/>
          <w:sz w:val="24"/>
          <w:szCs w:val="24"/>
        </w:rPr>
        <w:t>szituációs és kooperatív módszerek, blended learning személyes jelenléti és/vagy digitális okt at ás/ tanulás, távoktatás, önálló tanulás.</w:t>
      </w:r>
    </w:p>
    <w:p w:rsidR="009A65EC" w:rsidRDefault="008D5060">
      <w:pPr>
        <w:numPr>
          <w:ilvl w:val="1"/>
          <w:numId w:val="87"/>
        </w:numPr>
        <w:pBdr>
          <w:top w:val="nil"/>
          <w:left w:val="nil"/>
          <w:bottom w:val="nil"/>
          <w:right w:val="nil"/>
          <w:between w:val="nil"/>
        </w:pBdr>
        <w:tabs>
          <w:tab w:val="left" w:pos="1474"/>
          <w:tab w:val="left" w:pos="1475"/>
        </w:tabs>
        <w:spacing w:before="2" w:line="256" w:lineRule="auto"/>
        <w:ind w:left="1474" w:right="193" w:hanging="400"/>
        <w:rPr>
          <w:rFonts w:ascii="Arial" w:eastAsia="Arial" w:hAnsi="Arial" w:cs="Arial"/>
          <w:color w:val="000000"/>
          <w:sz w:val="24"/>
          <w:szCs w:val="24"/>
        </w:rPr>
      </w:pPr>
      <w:r>
        <w:rPr>
          <w:color w:val="000000"/>
          <w:sz w:val="24"/>
          <w:szCs w:val="24"/>
        </w:rPr>
        <w:t>Gyakorlati oktatás során bemutatás, állatok felismerése, magyarázat, gyakorlás, irányí- tott</w:t>
      </w:r>
    </w:p>
    <w:p w:rsidR="009A65EC" w:rsidRDefault="008D5060">
      <w:pPr>
        <w:pBdr>
          <w:top w:val="nil"/>
          <w:left w:val="nil"/>
          <w:bottom w:val="nil"/>
          <w:right w:val="nil"/>
          <w:between w:val="nil"/>
        </w:pBdr>
        <w:spacing w:before="163"/>
        <w:ind w:left="121"/>
        <w:rPr>
          <w:color w:val="000000"/>
          <w:sz w:val="24"/>
          <w:szCs w:val="24"/>
        </w:rPr>
      </w:pPr>
      <w:r>
        <w:rPr>
          <w:color w:val="000000"/>
          <w:sz w:val="24"/>
          <w:szCs w:val="24"/>
        </w:rPr>
        <w:t>megfigyelés, elemzés, projekt módszer.</w:t>
      </w:r>
    </w:p>
    <w:p w:rsidR="009A65EC" w:rsidRDefault="008D5060">
      <w:pPr>
        <w:pStyle w:val="Cmsor5"/>
        <w:spacing w:before="5" w:line="274" w:lineRule="auto"/>
        <w:ind w:left="121"/>
      </w:pPr>
      <w:r>
        <w:t>A tananyagegység megvalósítása során alkalmazott munkaformák:</w:t>
      </w:r>
    </w:p>
    <w:p w:rsidR="009A65EC" w:rsidRDefault="008D5060">
      <w:pPr>
        <w:numPr>
          <w:ilvl w:val="1"/>
          <w:numId w:val="87"/>
        </w:numPr>
        <w:pBdr>
          <w:top w:val="nil"/>
          <w:left w:val="nil"/>
          <w:bottom w:val="nil"/>
          <w:right w:val="nil"/>
          <w:between w:val="nil"/>
        </w:pBdr>
        <w:tabs>
          <w:tab w:val="left" w:pos="1474"/>
          <w:tab w:val="left" w:pos="1475"/>
        </w:tabs>
        <w:spacing w:line="275" w:lineRule="auto"/>
        <w:ind w:left="1474" w:hanging="400"/>
        <w:rPr>
          <w:rFonts w:ascii="Arial" w:eastAsia="Arial" w:hAnsi="Arial" w:cs="Arial"/>
          <w:color w:val="000000"/>
          <w:sz w:val="24"/>
          <w:szCs w:val="24"/>
        </w:rPr>
      </w:pPr>
      <w:r>
        <w:rPr>
          <w:color w:val="000000"/>
          <w:sz w:val="24"/>
          <w:szCs w:val="24"/>
        </w:rPr>
        <w:t>Elméleti oktat ás során frontális előadás, prezentáció, magyarázat.</w:t>
      </w:r>
    </w:p>
    <w:p w:rsidR="009A65EC" w:rsidRDefault="008D5060">
      <w:pPr>
        <w:numPr>
          <w:ilvl w:val="1"/>
          <w:numId w:val="87"/>
        </w:numPr>
        <w:pBdr>
          <w:top w:val="nil"/>
          <w:left w:val="nil"/>
          <w:bottom w:val="nil"/>
          <w:right w:val="nil"/>
          <w:between w:val="nil"/>
        </w:pBdr>
        <w:tabs>
          <w:tab w:val="left" w:pos="1474"/>
          <w:tab w:val="left" w:pos="1475"/>
        </w:tabs>
        <w:spacing w:before="181"/>
        <w:ind w:left="1474" w:hanging="400"/>
        <w:rPr>
          <w:rFonts w:ascii="Arial" w:eastAsia="Arial" w:hAnsi="Arial" w:cs="Arial"/>
          <w:color w:val="000000"/>
          <w:sz w:val="24"/>
          <w:szCs w:val="24"/>
        </w:rPr>
      </w:pPr>
      <w:r>
        <w:rPr>
          <w:color w:val="000000"/>
          <w:sz w:val="24"/>
          <w:szCs w:val="24"/>
        </w:rPr>
        <w:t>Gyakorlati oktatás során kooperatív csoport munka, páros és egyéni munkavé gzés.</w:t>
      </w:r>
    </w:p>
    <w:p w:rsidR="009A65EC" w:rsidRDefault="008D5060">
      <w:pPr>
        <w:pStyle w:val="Cmsor5"/>
        <w:numPr>
          <w:ilvl w:val="1"/>
          <w:numId w:val="85"/>
        </w:numPr>
        <w:tabs>
          <w:tab w:val="left" w:pos="829"/>
          <w:tab w:val="left" w:pos="830"/>
        </w:tabs>
        <w:spacing w:before="188"/>
        <w:ind w:left="829" w:hanging="709"/>
      </w:pPr>
      <w:r>
        <w:t>Tananyagegység:</w:t>
      </w:r>
    </w:p>
    <w:p w:rsidR="009A65EC" w:rsidRDefault="008D5060">
      <w:pPr>
        <w:spacing w:before="175"/>
        <w:ind w:left="121"/>
        <w:rPr>
          <w:b/>
          <w:bCs/>
          <w:sz w:val="24"/>
          <w:szCs w:val="24"/>
        </w:rPr>
      </w:pPr>
      <w:r>
        <w:rPr>
          <w:sz w:val="24"/>
          <w:szCs w:val="24"/>
        </w:rPr>
        <w:t xml:space="preserve">Tananyagegység megnevezése: </w:t>
      </w:r>
      <w:r>
        <w:rPr>
          <w:b/>
          <w:bCs/>
          <w:sz w:val="24"/>
          <w:szCs w:val="24"/>
        </w:rPr>
        <w:t>Mezőgazdasági géptan</w:t>
      </w:r>
    </w:p>
    <w:p w:rsidR="009A65EC" w:rsidRDefault="008D5060">
      <w:pPr>
        <w:pBdr>
          <w:top w:val="nil"/>
          <w:left w:val="nil"/>
          <w:bottom w:val="nil"/>
          <w:right w:val="nil"/>
          <w:between w:val="nil"/>
        </w:pBdr>
        <w:spacing w:after="8"/>
        <w:ind w:left="121"/>
        <w:rPr>
          <w:color w:val="000000"/>
          <w:sz w:val="24"/>
          <w:szCs w:val="24"/>
        </w:rPr>
      </w:pPr>
      <w:r>
        <w:rPr>
          <w:b/>
          <w:bCs/>
          <w:color w:val="000000"/>
          <w:sz w:val="24"/>
          <w:szCs w:val="24"/>
        </w:rPr>
        <w:t xml:space="preserve">Célja: </w:t>
      </w:r>
      <w:r>
        <w:rPr>
          <w:color w:val="000000"/>
          <w:sz w:val="24"/>
          <w:szCs w:val="24"/>
        </w:rPr>
        <w:t>A képzésben részt vevő a tananyagegység eredményes teljesítésével képes legyen irányítás mel- lett végezni a mezőgazdasági gépek karbantartását és kezelését.</w:t>
      </w:r>
    </w:p>
    <w:tbl>
      <w:tblPr>
        <w:tblStyle w:val="afffff5"/>
        <w:tblW w:w="8647"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0"/>
        <w:gridCol w:w="2088"/>
        <w:gridCol w:w="1985"/>
        <w:gridCol w:w="1984"/>
      </w:tblGrid>
      <w:tr w:rsidR="009A65EC">
        <w:trPr>
          <w:trHeight w:val="554"/>
        </w:trPr>
        <w:tc>
          <w:tcPr>
            <w:tcW w:w="8647" w:type="dxa"/>
            <w:gridSpan w:val="4"/>
          </w:tcPr>
          <w:p w:rsidR="009A65EC" w:rsidRDefault="008D5060">
            <w:pPr>
              <w:pBdr>
                <w:top w:val="nil"/>
                <w:left w:val="nil"/>
                <w:bottom w:val="nil"/>
                <w:right w:val="nil"/>
                <w:between w:val="nil"/>
              </w:pBdr>
              <w:spacing w:line="276" w:lineRule="auto"/>
              <w:ind w:left="105"/>
              <w:rPr>
                <w:b/>
                <w:bCs/>
                <w:color w:val="000000"/>
                <w:sz w:val="24"/>
                <w:szCs w:val="24"/>
              </w:rPr>
            </w:pPr>
            <w:r>
              <w:rPr>
                <w:b/>
                <w:bCs/>
                <w:color w:val="000000"/>
                <w:sz w:val="24"/>
                <w:szCs w:val="24"/>
              </w:rPr>
              <w:t>Tanulási eredmények, amelyek kialakításához a tananyagegység érdemben hozzájárul</w:t>
            </w:r>
          </w:p>
        </w:tc>
      </w:tr>
      <w:tr w:rsidR="009A65EC">
        <w:trPr>
          <w:trHeight w:val="827"/>
        </w:trPr>
        <w:tc>
          <w:tcPr>
            <w:tcW w:w="2590" w:type="dxa"/>
          </w:tcPr>
          <w:p w:rsidR="009A65EC" w:rsidRDefault="008D5060">
            <w:pPr>
              <w:pBdr>
                <w:top w:val="nil"/>
                <w:left w:val="nil"/>
                <w:bottom w:val="nil"/>
                <w:right w:val="nil"/>
                <w:between w:val="nil"/>
              </w:pBdr>
              <w:spacing w:line="273" w:lineRule="auto"/>
              <w:ind w:left="105"/>
              <w:rPr>
                <w:b/>
                <w:bCs/>
                <w:color w:val="000000"/>
                <w:sz w:val="24"/>
                <w:szCs w:val="24"/>
              </w:rPr>
            </w:pPr>
            <w:r>
              <w:rPr>
                <w:b/>
                <w:bCs/>
                <w:color w:val="000000"/>
                <w:sz w:val="24"/>
                <w:szCs w:val="24"/>
              </w:rPr>
              <w:t>Készségek, képességek</w:t>
            </w:r>
          </w:p>
        </w:tc>
        <w:tc>
          <w:tcPr>
            <w:tcW w:w="2088" w:type="dxa"/>
          </w:tcPr>
          <w:p w:rsidR="009A65EC" w:rsidRDefault="008D5060">
            <w:pPr>
              <w:pBdr>
                <w:top w:val="nil"/>
                <w:left w:val="nil"/>
                <w:bottom w:val="nil"/>
                <w:right w:val="nil"/>
                <w:between w:val="nil"/>
              </w:pBdr>
              <w:spacing w:line="273" w:lineRule="auto"/>
              <w:ind w:left="107"/>
              <w:rPr>
                <w:b/>
                <w:bCs/>
                <w:color w:val="000000"/>
                <w:sz w:val="24"/>
                <w:szCs w:val="24"/>
              </w:rPr>
            </w:pPr>
            <w:r>
              <w:rPr>
                <w:b/>
                <w:bCs/>
                <w:color w:val="000000"/>
                <w:sz w:val="24"/>
                <w:szCs w:val="24"/>
              </w:rPr>
              <w:t>Ismeretek</w:t>
            </w:r>
          </w:p>
        </w:tc>
        <w:tc>
          <w:tcPr>
            <w:tcW w:w="1985" w:type="dxa"/>
          </w:tcPr>
          <w:p w:rsidR="009A65EC" w:rsidRDefault="008D5060">
            <w:pPr>
              <w:pBdr>
                <w:top w:val="nil"/>
                <w:left w:val="nil"/>
                <w:bottom w:val="nil"/>
                <w:right w:val="nil"/>
                <w:between w:val="nil"/>
              </w:pBdr>
              <w:spacing w:line="276" w:lineRule="auto"/>
              <w:ind w:left="105" w:right="95"/>
              <w:rPr>
                <w:b/>
                <w:bCs/>
                <w:color w:val="000000"/>
                <w:sz w:val="24"/>
                <w:szCs w:val="24"/>
              </w:rPr>
            </w:pPr>
            <w:r>
              <w:rPr>
                <w:b/>
                <w:bCs/>
                <w:color w:val="000000"/>
                <w:sz w:val="24"/>
                <w:szCs w:val="24"/>
              </w:rPr>
              <w:t>Elvárt viselkedé- smódok, attitűdök</w:t>
            </w:r>
          </w:p>
        </w:tc>
        <w:tc>
          <w:tcPr>
            <w:tcW w:w="1984" w:type="dxa"/>
          </w:tcPr>
          <w:p w:rsidR="009A65EC" w:rsidRDefault="008D5060">
            <w:pPr>
              <w:pBdr>
                <w:top w:val="nil"/>
                <w:left w:val="nil"/>
                <w:bottom w:val="nil"/>
                <w:right w:val="nil"/>
                <w:between w:val="nil"/>
              </w:pBdr>
              <w:ind w:left="106" w:right="95"/>
              <w:rPr>
                <w:b/>
                <w:bCs/>
                <w:color w:val="000000"/>
                <w:sz w:val="24"/>
                <w:szCs w:val="24"/>
              </w:rPr>
            </w:pPr>
            <w:r>
              <w:rPr>
                <w:b/>
                <w:bCs/>
                <w:color w:val="000000"/>
                <w:sz w:val="24"/>
                <w:szCs w:val="24"/>
              </w:rPr>
              <w:t>Önállóság és fele- lősség mértéke</w:t>
            </w:r>
          </w:p>
        </w:tc>
      </w:tr>
      <w:tr w:rsidR="009A65EC">
        <w:trPr>
          <w:trHeight w:val="1379"/>
        </w:trPr>
        <w:tc>
          <w:tcPr>
            <w:tcW w:w="2590" w:type="dxa"/>
          </w:tcPr>
          <w:p w:rsidR="009A65EC" w:rsidRDefault="008D5060">
            <w:pPr>
              <w:pBdr>
                <w:top w:val="nil"/>
                <w:left w:val="nil"/>
                <w:bottom w:val="nil"/>
                <w:right w:val="nil"/>
                <w:between w:val="nil"/>
              </w:pBdr>
              <w:ind w:left="105" w:right="97"/>
              <w:jc w:val="both"/>
              <w:rPr>
                <w:color w:val="000000"/>
                <w:sz w:val="24"/>
                <w:szCs w:val="24"/>
              </w:rPr>
            </w:pPr>
            <w:r>
              <w:rPr>
                <w:color w:val="000000"/>
                <w:sz w:val="24"/>
                <w:szCs w:val="24"/>
              </w:rPr>
              <w:t>Mezőgazdasági munkát végez elektromos ker- tészeti munkagéppel,</w:t>
            </w:r>
          </w:p>
          <w:p w:rsidR="009A65EC" w:rsidRDefault="008D5060">
            <w:pPr>
              <w:pBdr>
                <w:top w:val="nil"/>
                <w:left w:val="nil"/>
                <w:bottom w:val="nil"/>
                <w:right w:val="nil"/>
                <w:between w:val="nil"/>
              </w:pBdr>
              <w:ind w:left="105" w:right="97"/>
              <w:jc w:val="both"/>
              <w:rPr>
                <w:color w:val="000000"/>
                <w:sz w:val="24"/>
                <w:szCs w:val="24"/>
              </w:rPr>
            </w:pPr>
            <w:r>
              <w:rPr>
                <w:color w:val="000000"/>
                <w:sz w:val="24"/>
                <w:szCs w:val="24"/>
              </w:rPr>
              <w:t>kezeli a kéziszerszámo- kat.</w:t>
            </w:r>
          </w:p>
        </w:tc>
        <w:tc>
          <w:tcPr>
            <w:tcW w:w="2088" w:type="dxa"/>
          </w:tcPr>
          <w:p w:rsidR="009A65EC" w:rsidRDefault="008D5060">
            <w:pPr>
              <w:pBdr>
                <w:top w:val="nil"/>
                <w:left w:val="nil"/>
                <w:bottom w:val="nil"/>
                <w:right w:val="nil"/>
                <w:between w:val="nil"/>
              </w:pBdr>
              <w:tabs>
                <w:tab w:val="left" w:pos="1269"/>
              </w:tabs>
              <w:ind w:left="107" w:right="100"/>
              <w:jc w:val="both"/>
              <w:rPr>
                <w:color w:val="000000"/>
                <w:sz w:val="24"/>
                <w:szCs w:val="24"/>
              </w:rPr>
            </w:pPr>
            <w:r>
              <w:rPr>
                <w:color w:val="000000"/>
                <w:sz w:val="24"/>
                <w:szCs w:val="24"/>
              </w:rPr>
              <w:t>Ismeri a villamos áram</w:t>
            </w:r>
            <w:r>
              <w:rPr>
                <w:color w:val="000000"/>
                <w:sz w:val="24"/>
                <w:szCs w:val="24"/>
              </w:rPr>
              <w:tab/>
              <w:t>élettani hatását,</w:t>
            </w:r>
          </w:p>
          <w:p w:rsidR="009A65EC" w:rsidRDefault="008D5060">
            <w:pPr>
              <w:pBdr>
                <w:top w:val="nil"/>
                <w:left w:val="nil"/>
                <w:bottom w:val="nil"/>
                <w:right w:val="nil"/>
                <w:between w:val="nil"/>
              </w:pBdr>
              <w:ind w:left="107" w:right="384"/>
              <w:jc w:val="both"/>
              <w:rPr>
                <w:color w:val="000000"/>
                <w:sz w:val="24"/>
                <w:szCs w:val="24"/>
              </w:rPr>
            </w:pPr>
            <w:r>
              <w:rPr>
                <w:color w:val="000000"/>
                <w:sz w:val="24"/>
                <w:szCs w:val="24"/>
              </w:rPr>
              <w:t>balesetveszélyes jellegét .</w:t>
            </w:r>
          </w:p>
        </w:tc>
        <w:tc>
          <w:tcPr>
            <w:tcW w:w="1985" w:type="dxa"/>
          </w:tcPr>
          <w:p w:rsidR="009A65EC" w:rsidRDefault="008D5060">
            <w:pPr>
              <w:pBdr>
                <w:top w:val="nil"/>
                <w:left w:val="nil"/>
                <w:bottom w:val="nil"/>
                <w:right w:val="nil"/>
                <w:between w:val="nil"/>
              </w:pBdr>
              <w:ind w:left="105" w:right="94"/>
              <w:rPr>
                <w:color w:val="000000"/>
                <w:sz w:val="24"/>
                <w:szCs w:val="24"/>
              </w:rPr>
            </w:pPr>
            <w:r>
              <w:rPr>
                <w:color w:val="000000"/>
                <w:sz w:val="24"/>
                <w:szCs w:val="24"/>
              </w:rPr>
              <w:t>Elővigyázatosan végzi munkáját, a környezetben dol- gozók figyelmét</w:t>
            </w:r>
          </w:p>
        </w:tc>
        <w:tc>
          <w:tcPr>
            <w:tcW w:w="1984" w:type="dxa"/>
          </w:tcPr>
          <w:p w:rsidR="009A65EC" w:rsidRDefault="008D5060">
            <w:pPr>
              <w:pBdr>
                <w:top w:val="nil"/>
                <w:left w:val="nil"/>
                <w:bottom w:val="nil"/>
                <w:right w:val="nil"/>
                <w:between w:val="nil"/>
              </w:pBdr>
              <w:ind w:left="106" w:right="97"/>
              <w:jc w:val="both"/>
              <w:rPr>
                <w:color w:val="000000"/>
                <w:sz w:val="24"/>
                <w:szCs w:val="24"/>
              </w:rPr>
            </w:pPr>
            <w:r>
              <w:rPr>
                <w:color w:val="000000"/>
                <w:sz w:val="24"/>
                <w:szCs w:val="24"/>
              </w:rPr>
              <w:t>Felelősséget vállal a villamos áram használata</w:t>
            </w:r>
          </w:p>
          <w:p w:rsidR="009A65EC" w:rsidRDefault="008D5060">
            <w:pPr>
              <w:pBdr>
                <w:top w:val="nil"/>
                <w:left w:val="nil"/>
                <w:bottom w:val="nil"/>
                <w:right w:val="nil"/>
                <w:between w:val="nil"/>
              </w:pBdr>
              <w:ind w:left="106" w:right="99"/>
              <w:jc w:val="both"/>
              <w:rPr>
                <w:color w:val="000000"/>
                <w:sz w:val="24"/>
                <w:szCs w:val="24"/>
              </w:rPr>
            </w:pPr>
            <w:r>
              <w:rPr>
                <w:color w:val="000000"/>
                <w:sz w:val="24"/>
                <w:szCs w:val="24"/>
              </w:rPr>
              <w:t>közben, a veze- tékek, gépek</w:t>
            </w:r>
          </w:p>
        </w:tc>
      </w:tr>
    </w:tbl>
    <w:tbl>
      <w:tblPr>
        <w:tblStyle w:val="afffff6"/>
        <w:tblW w:w="8664" w:type="dxa"/>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0"/>
        <w:gridCol w:w="2079"/>
        <w:gridCol w:w="1986"/>
        <w:gridCol w:w="2009"/>
      </w:tblGrid>
      <w:tr w:rsidR="009A65EC">
        <w:trPr>
          <w:trHeight w:val="1327"/>
        </w:trPr>
        <w:tc>
          <w:tcPr>
            <w:tcW w:w="2590" w:type="dxa"/>
            <w:tcBorders>
              <w:bottom w:val="single" w:sz="8" w:space="0" w:color="000000"/>
            </w:tcBorders>
          </w:tcPr>
          <w:p w:rsidR="009A65EC" w:rsidRDefault="009A65EC">
            <w:pPr>
              <w:pBdr>
                <w:top w:val="nil"/>
                <w:left w:val="nil"/>
                <w:bottom w:val="nil"/>
                <w:right w:val="nil"/>
                <w:between w:val="nil"/>
              </w:pBdr>
              <w:rPr>
                <w:color w:val="000000"/>
                <w:sz w:val="24"/>
                <w:szCs w:val="24"/>
              </w:rPr>
            </w:pPr>
          </w:p>
        </w:tc>
        <w:tc>
          <w:tcPr>
            <w:tcW w:w="2079" w:type="dxa"/>
          </w:tcPr>
          <w:p w:rsidR="009A65EC" w:rsidRDefault="009A65EC">
            <w:pPr>
              <w:pBdr>
                <w:top w:val="nil"/>
                <w:left w:val="nil"/>
                <w:bottom w:val="nil"/>
                <w:right w:val="nil"/>
                <w:between w:val="nil"/>
              </w:pBdr>
              <w:rPr>
                <w:color w:val="000000"/>
                <w:sz w:val="24"/>
                <w:szCs w:val="24"/>
              </w:rPr>
            </w:pPr>
          </w:p>
        </w:tc>
        <w:tc>
          <w:tcPr>
            <w:tcW w:w="1986" w:type="dxa"/>
          </w:tcPr>
          <w:p w:rsidR="009A65EC" w:rsidRDefault="008D5060">
            <w:pPr>
              <w:pBdr>
                <w:top w:val="nil"/>
                <w:left w:val="nil"/>
                <w:bottom w:val="nil"/>
                <w:right w:val="nil"/>
                <w:between w:val="nil"/>
              </w:pBdr>
              <w:spacing w:line="269" w:lineRule="auto"/>
              <w:ind w:left="105"/>
              <w:rPr>
                <w:color w:val="000000"/>
                <w:sz w:val="24"/>
                <w:szCs w:val="24"/>
              </w:rPr>
            </w:pPr>
            <w:r>
              <w:rPr>
                <w:color w:val="000000"/>
                <w:sz w:val="24"/>
                <w:szCs w:val="24"/>
              </w:rPr>
              <w:t>felhívja a</w:t>
            </w:r>
          </w:p>
          <w:p w:rsidR="009A65EC" w:rsidRDefault="008D5060">
            <w:pPr>
              <w:pBdr>
                <w:top w:val="nil"/>
                <w:left w:val="nil"/>
                <w:bottom w:val="nil"/>
                <w:right w:val="nil"/>
                <w:between w:val="nil"/>
              </w:pBdr>
              <w:spacing w:line="275" w:lineRule="auto"/>
              <w:ind w:left="105"/>
              <w:rPr>
                <w:color w:val="000000"/>
                <w:sz w:val="24"/>
                <w:szCs w:val="24"/>
              </w:rPr>
            </w:pPr>
            <w:r>
              <w:rPr>
                <w:color w:val="000000"/>
                <w:sz w:val="24"/>
                <w:szCs w:val="24"/>
              </w:rPr>
              <w:t>bales etveszélyre.</w:t>
            </w:r>
          </w:p>
        </w:tc>
        <w:tc>
          <w:tcPr>
            <w:tcW w:w="2009" w:type="dxa"/>
          </w:tcPr>
          <w:p w:rsidR="009A65EC" w:rsidRDefault="008D5060">
            <w:pPr>
              <w:pBdr>
                <w:top w:val="nil"/>
                <w:left w:val="nil"/>
                <w:bottom w:val="nil"/>
                <w:right w:val="nil"/>
                <w:between w:val="nil"/>
              </w:pBdr>
              <w:spacing w:line="269" w:lineRule="auto"/>
              <w:ind w:left="104"/>
              <w:rPr>
                <w:color w:val="000000"/>
                <w:sz w:val="24"/>
                <w:szCs w:val="24"/>
              </w:rPr>
            </w:pPr>
            <w:r>
              <w:rPr>
                <w:color w:val="000000"/>
                <w:sz w:val="24"/>
                <w:szCs w:val="24"/>
              </w:rPr>
              <w:t>hibátlan</w:t>
            </w:r>
          </w:p>
          <w:p w:rsidR="009A65EC" w:rsidRDefault="008D5060">
            <w:pPr>
              <w:pBdr>
                <w:top w:val="nil"/>
                <w:left w:val="nil"/>
                <w:bottom w:val="nil"/>
                <w:right w:val="nil"/>
                <w:between w:val="nil"/>
              </w:pBdr>
              <w:spacing w:line="275" w:lineRule="auto"/>
              <w:ind w:left="104"/>
              <w:rPr>
                <w:color w:val="000000"/>
                <w:sz w:val="24"/>
                <w:szCs w:val="24"/>
              </w:rPr>
            </w:pPr>
            <w:r>
              <w:rPr>
                <w:color w:val="000000"/>
                <w:sz w:val="24"/>
                <w:szCs w:val="24"/>
              </w:rPr>
              <w:t>álla pot áért .</w:t>
            </w:r>
          </w:p>
        </w:tc>
      </w:tr>
      <w:tr w:rsidR="009A65EC">
        <w:trPr>
          <w:trHeight w:val="589"/>
        </w:trPr>
        <w:tc>
          <w:tcPr>
            <w:tcW w:w="2590" w:type="dxa"/>
            <w:tcBorders>
              <w:top w:val="single" w:sz="8" w:space="0" w:color="000000"/>
              <w:bottom w:val="nil"/>
            </w:tcBorders>
          </w:tcPr>
          <w:p w:rsidR="009A65EC" w:rsidRDefault="008D5060">
            <w:pPr>
              <w:pBdr>
                <w:top w:val="nil"/>
                <w:left w:val="nil"/>
                <w:bottom w:val="nil"/>
                <w:right w:val="nil"/>
                <w:between w:val="nil"/>
              </w:pBdr>
              <w:spacing w:before="20"/>
              <w:ind w:right="100"/>
              <w:jc w:val="right"/>
              <w:rPr>
                <w:color w:val="000000"/>
                <w:sz w:val="24"/>
                <w:szCs w:val="24"/>
              </w:rPr>
            </w:pPr>
            <w:r>
              <w:rPr>
                <w:color w:val="2C2C2E"/>
                <w:sz w:val="24"/>
                <w:szCs w:val="24"/>
              </w:rPr>
              <w:t xml:space="preserve">A t raktorve </w:t>
            </w:r>
            <w:r>
              <w:rPr>
                <w:color w:val="464646"/>
                <w:sz w:val="24"/>
                <w:szCs w:val="24"/>
              </w:rPr>
              <w:t>z</w:t>
            </w:r>
            <w:r>
              <w:rPr>
                <w:color w:val="2C2C2E"/>
                <w:sz w:val="24"/>
                <w:szCs w:val="24"/>
              </w:rPr>
              <w:t>ető irányí-</w:t>
            </w:r>
          </w:p>
          <w:p w:rsidR="009A65EC" w:rsidRDefault="008D5060">
            <w:pPr>
              <w:pBdr>
                <w:top w:val="nil"/>
                <w:left w:val="nil"/>
                <w:bottom w:val="nil"/>
                <w:right w:val="nil"/>
                <w:between w:val="nil"/>
              </w:pBdr>
              <w:spacing w:line="273" w:lineRule="auto"/>
              <w:ind w:right="97"/>
              <w:jc w:val="right"/>
              <w:rPr>
                <w:color w:val="000000"/>
                <w:sz w:val="24"/>
                <w:szCs w:val="24"/>
              </w:rPr>
            </w:pPr>
            <w:r>
              <w:rPr>
                <w:color w:val="2C2C2E"/>
                <w:sz w:val="24"/>
                <w:szCs w:val="24"/>
              </w:rPr>
              <w:t>tása</w:t>
            </w:r>
          </w:p>
        </w:tc>
        <w:tc>
          <w:tcPr>
            <w:tcW w:w="4065" w:type="dxa"/>
            <w:gridSpan w:val="2"/>
            <w:vMerge w:val="restart"/>
            <w:tcBorders>
              <w:bottom w:val="nil"/>
              <w:right w:val="nil"/>
            </w:tcBorders>
          </w:tcPr>
          <w:p w:rsidR="009A65EC" w:rsidRDefault="008D5060">
            <w:pPr>
              <w:pBdr>
                <w:top w:val="nil"/>
                <w:left w:val="nil"/>
                <w:bottom w:val="nil"/>
                <w:right w:val="nil"/>
                <w:between w:val="nil"/>
              </w:pBdr>
              <w:tabs>
                <w:tab w:val="left" w:pos="2460"/>
                <w:tab w:val="left" w:pos="2681"/>
              </w:tabs>
              <w:spacing w:before="22" w:line="295" w:lineRule="auto"/>
              <w:ind w:left="328" w:right="304" w:hanging="164"/>
              <w:rPr>
                <w:color w:val="000000"/>
                <w:sz w:val="24"/>
                <w:szCs w:val="24"/>
              </w:rPr>
            </w:pPr>
            <w:r>
              <w:rPr>
                <w:color w:val="2C2C2E"/>
                <w:sz w:val="24"/>
                <w:szCs w:val="24"/>
              </w:rPr>
              <w:t>Ismeri a traktorok és</w:t>
            </w:r>
            <w:r>
              <w:rPr>
                <w:color w:val="2C2C2E"/>
                <w:sz w:val="24"/>
                <w:szCs w:val="24"/>
              </w:rPr>
              <w:tab/>
              <w:t>Gondoskodik aa mezőgazdasági</w:t>
            </w:r>
            <w:r>
              <w:rPr>
                <w:color w:val="2C2C2E"/>
                <w:sz w:val="24"/>
                <w:szCs w:val="24"/>
              </w:rPr>
              <w:tab/>
            </w:r>
            <w:r>
              <w:rPr>
                <w:color w:val="2C2C2E"/>
                <w:sz w:val="24"/>
                <w:szCs w:val="24"/>
              </w:rPr>
              <w:tab/>
              <w:t>környezet</w:t>
            </w:r>
          </w:p>
          <w:p w:rsidR="009A65EC" w:rsidRDefault="008D5060">
            <w:pPr>
              <w:pBdr>
                <w:top w:val="nil"/>
                <w:left w:val="nil"/>
                <w:bottom w:val="nil"/>
                <w:right w:val="nil"/>
                <w:between w:val="nil"/>
              </w:pBdr>
              <w:tabs>
                <w:tab w:val="left" w:pos="2299"/>
                <w:tab w:val="left" w:pos="2361"/>
              </w:tabs>
              <w:spacing w:line="290" w:lineRule="auto"/>
              <w:ind w:left="575" w:right="116" w:hanging="65"/>
              <w:rPr>
                <w:color w:val="000000"/>
                <w:sz w:val="24"/>
                <w:szCs w:val="24"/>
              </w:rPr>
            </w:pPr>
            <w:r>
              <w:rPr>
                <w:color w:val="2C2C2E"/>
                <w:sz w:val="24"/>
                <w:szCs w:val="24"/>
              </w:rPr>
              <w:t>munkagépek</w:t>
            </w:r>
            <w:r>
              <w:rPr>
                <w:color w:val="2C2C2E"/>
                <w:sz w:val="24"/>
                <w:szCs w:val="24"/>
              </w:rPr>
              <w:tab/>
            </w:r>
            <w:r>
              <w:rPr>
                <w:color w:val="2C2C2E"/>
                <w:sz w:val="24"/>
                <w:szCs w:val="24"/>
              </w:rPr>
              <w:tab/>
              <w:t>tisztánta</w:t>
            </w:r>
            <w:r>
              <w:rPr>
                <w:color w:val="464646"/>
                <w:sz w:val="24"/>
                <w:szCs w:val="24"/>
              </w:rPr>
              <w:t>r</w:t>
            </w:r>
            <w:r>
              <w:rPr>
                <w:color w:val="2C2C2E"/>
                <w:sz w:val="24"/>
                <w:szCs w:val="24"/>
              </w:rPr>
              <w:t>tásáról</w:t>
            </w:r>
            <w:r>
              <w:rPr>
                <w:color w:val="464646"/>
                <w:sz w:val="24"/>
                <w:szCs w:val="24"/>
              </w:rPr>
              <w:t xml:space="preserve">, </w:t>
            </w:r>
            <w:r>
              <w:rPr>
                <w:color w:val="2C2C2E"/>
                <w:sz w:val="24"/>
                <w:szCs w:val="24"/>
              </w:rPr>
              <w:t>felépítését,</w:t>
            </w:r>
            <w:r>
              <w:rPr>
                <w:color w:val="2C2C2E"/>
                <w:sz w:val="24"/>
                <w:szCs w:val="24"/>
              </w:rPr>
              <w:tab/>
              <w:t>rendjéről</w:t>
            </w:r>
            <w:r>
              <w:rPr>
                <w:color w:val="464646"/>
                <w:sz w:val="24"/>
                <w:szCs w:val="24"/>
              </w:rPr>
              <w:t xml:space="preserve">, </w:t>
            </w:r>
            <w:r>
              <w:rPr>
                <w:color w:val="2C2C2E"/>
                <w:sz w:val="24"/>
                <w:szCs w:val="24"/>
              </w:rPr>
              <w:t>betar-</w:t>
            </w:r>
          </w:p>
          <w:p w:rsidR="009A65EC" w:rsidRDefault="008D5060">
            <w:pPr>
              <w:pBdr>
                <w:top w:val="nil"/>
                <w:left w:val="nil"/>
                <w:bottom w:val="nil"/>
                <w:right w:val="nil"/>
                <w:between w:val="nil"/>
              </w:pBdr>
              <w:tabs>
                <w:tab w:val="left" w:pos="2841"/>
              </w:tabs>
              <w:spacing w:before="2" w:line="295" w:lineRule="auto"/>
              <w:ind w:left="175" w:right="289"/>
              <w:rPr>
                <w:color w:val="000000"/>
                <w:sz w:val="24"/>
                <w:szCs w:val="24"/>
              </w:rPr>
            </w:pPr>
            <w:r>
              <w:rPr>
                <w:color w:val="2C2C2E"/>
                <w:sz w:val="24"/>
                <w:szCs w:val="24"/>
              </w:rPr>
              <w:t>tjafeladatát</w:t>
            </w:r>
            <w:r>
              <w:rPr>
                <w:color w:val="464646"/>
                <w:sz w:val="24"/>
                <w:szCs w:val="24"/>
              </w:rPr>
              <w:t xml:space="preserve">, </w:t>
            </w:r>
            <w:r>
              <w:rPr>
                <w:color w:val="2C2C2E"/>
                <w:sz w:val="24"/>
                <w:szCs w:val="24"/>
              </w:rPr>
              <w:t>munkáját</w:t>
            </w:r>
            <w:r>
              <w:rPr>
                <w:color w:val="464646"/>
                <w:sz w:val="24"/>
                <w:szCs w:val="24"/>
              </w:rPr>
              <w:t>,</w:t>
            </w:r>
            <w:r>
              <w:rPr>
                <w:color w:val="464646"/>
                <w:sz w:val="24"/>
                <w:szCs w:val="24"/>
              </w:rPr>
              <w:tab/>
            </w:r>
            <w:r>
              <w:rPr>
                <w:color w:val="2C2C2E"/>
                <w:sz w:val="24"/>
                <w:szCs w:val="24"/>
              </w:rPr>
              <w:t>a gépekre és a</w:t>
            </w:r>
          </w:p>
          <w:p w:rsidR="009A65EC" w:rsidRDefault="008D5060">
            <w:pPr>
              <w:pBdr>
                <w:top w:val="nil"/>
                <w:left w:val="nil"/>
                <w:bottom w:val="nil"/>
                <w:right w:val="nil"/>
                <w:between w:val="nil"/>
              </w:pBdr>
              <w:spacing w:line="274" w:lineRule="auto"/>
              <w:ind w:left="271"/>
              <w:rPr>
                <w:color w:val="000000"/>
                <w:sz w:val="24"/>
                <w:szCs w:val="24"/>
              </w:rPr>
            </w:pPr>
            <w:r>
              <w:rPr>
                <w:color w:val="2C2C2E"/>
                <w:sz w:val="24"/>
                <w:szCs w:val="24"/>
              </w:rPr>
              <w:t>a karbantartáshoz</w:t>
            </w:r>
          </w:p>
          <w:p w:rsidR="009A65EC" w:rsidRDefault="008D5060">
            <w:pPr>
              <w:pBdr>
                <w:top w:val="nil"/>
                <w:left w:val="nil"/>
                <w:bottom w:val="nil"/>
                <w:right w:val="nil"/>
                <w:between w:val="nil"/>
              </w:pBdr>
              <w:spacing w:before="68"/>
              <w:ind w:left="2585"/>
              <w:rPr>
                <w:color w:val="000000"/>
                <w:sz w:val="24"/>
                <w:szCs w:val="24"/>
              </w:rPr>
            </w:pPr>
            <w:r>
              <w:rPr>
                <w:color w:val="2C2C2E"/>
                <w:sz w:val="24"/>
                <w:szCs w:val="24"/>
              </w:rPr>
              <w:t>környezet</w:t>
            </w:r>
          </w:p>
          <w:p w:rsidR="009A65EC" w:rsidRDefault="008D5060">
            <w:pPr>
              <w:pBdr>
                <w:top w:val="nil"/>
                <w:left w:val="nil"/>
                <w:bottom w:val="nil"/>
                <w:right w:val="nil"/>
                <w:between w:val="nil"/>
              </w:pBdr>
              <w:tabs>
                <w:tab w:val="left" w:pos="2652"/>
              </w:tabs>
              <w:spacing w:before="70" w:line="300" w:lineRule="auto"/>
              <w:ind w:left="633" w:right="764"/>
              <w:rPr>
                <w:color w:val="000000"/>
                <w:sz w:val="24"/>
                <w:szCs w:val="24"/>
              </w:rPr>
            </w:pPr>
            <w:r>
              <w:rPr>
                <w:color w:val="2C2C2E"/>
                <w:sz w:val="24"/>
                <w:szCs w:val="24"/>
              </w:rPr>
              <w:t>reszükséges</w:t>
            </w:r>
            <w:r>
              <w:rPr>
                <w:color w:val="2C2C2E"/>
                <w:sz w:val="24"/>
                <w:szCs w:val="24"/>
              </w:rPr>
              <w:tab/>
              <w:t>vonat- kozó</w:t>
            </w:r>
          </w:p>
          <w:p w:rsidR="009A65EC" w:rsidRDefault="008D5060">
            <w:pPr>
              <w:pBdr>
                <w:top w:val="nil"/>
                <w:left w:val="nil"/>
                <w:bottom w:val="nil"/>
                <w:right w:val="nil"/>
                <w:between w:val="nil"/>
              </w:pBdr>
              <w:tabs>
                <w:tab w:val="left" w:pos="2546"/>
              </w:tabs>
              <w:spacing w:line="222" w:lineRule="auto"/>
              <w:ind w:left="559"/>
              <w:rPr>
                <w:color w:val="000000"/>
                <w:sz w:val="24"/>
                <w:szCs w:val="24"/>
              </w:rPr>
            </w:pPr>
            <w:r>
              <w:rPr>
                <w:color w:val="2C2C2E"/>
                <w:sz w:val="24"/>
                <w:szCs w:val="24"/>
              </w:rPr>
              <w:t>eszközöket</w:t>
            </w:r>
            <w:r>
              <w:rPr>
                <w:color w:val="464646"/>
                <w:sz w:val="24"/>
                <w:szCs w:val="24"/>
              </w:rPr>
              <w:t>,</w:t>
            </w:r>
            <w:r>
              <w:rPr>
                <w:color w:val="464646"/>
                <w:sz w:val="24"/>
                <w:szCs w:val="24"/>
              </w:rPr>
              <w:tab/>
            </w:r>
            <w:r>
              <w:rPr>
                <w:color w:val="2C2C2E"/>
                <w:sz w:val="24"/>
                <w:szCs w:val="24"/>
              </w:rPr>
              <w:t>utasításokat</w:t>
            </w:r>
            <w:r>
              <w:rPr>
                <w:color w:val="464646"/>
                <w:sz w:val="24"/>
                <w:szCs w:val="24"/>
              </w:rPr>
              <w:t>.</w:t>
            </w:r>
          </w:p>
          <w:p w:rsidR="009A65EC" w:rsidRDefault="008D5060">
            <w:pPr>
              <w:pBdr>
                <w:top w:val="nil"/>
                <w:left w:val="nil"/>
                <w:bottom w:val="nil"/>
                <w:right w:val="nil"/>
                <w:between w:val="nil"/>
              </w:pBdr>
              <w:spacing w:line="242" w:lineRule="auto"/>
              <w:ind w:left="585"/>
              <w:rPr>
                <w:color w:val="000000"/>
                <w:sz w:val="24"/>
                <w:szCs w:val="24"/>
              </w:rPr>
            </w:pPr>
            <w:r>
              <w:rPr>
                <w:color w:val="2C2C2E"/>
                <w:sz w:val="24"/>
                <w:szCs w:val="24"/>
              </w:rPr>
              <w:t>anyagokat</w:t>
            </w:r>
            <w:r>
              <w:rPr>
                <w:color w:val="464646"/>
                <w:sz w:val="24"/>
                <w:szCs w:val="24"/>
              </w:rPr>
              <w:t>.</w:t>
            </w:r>
          </w:p>
        </w:tc>
        <w:tc>
          <w:tcPr>
            <w:tcW w:w="2009" w:type="dxa"/>
            <w:vMerge w:val="restart"/>
            <w:tcBorders>
              <w:left w:val="nil"/>
              <w:bottom w:val="nil"/>
            </w:tcBorders>
          </w:tcPr>
          <w:p w:rsidR="009A65EC" w:rsidRDefault="008D5060">
            <w:pPr>
              <w:pBdr>
                <w:top w:val="nil"/>
                <w:left w:val="nil"/>
                <w:bottom w:val="nil"/>
                <w:right w:val="nil"/>
                <w:between w:val="nil"/>
              </w:pBdr>
              <w:spacing w:before="15" w:line="295" w:lineRule="auto"/>
              <w:ind w:left="188" w:right="89"/>
              <w:jc w:val="center"/>
              <w:rPr>
                <w:color w:val="000000"/>
                <w:sz w:val="24"/>
                <w:szCs w:val="24"/>
              </w:rPr>
            </w:pPr>
            <w:r>
              <w:rPr>
                <w:color w:val="2C2C2E"/>
                <w:sz w:val="24"/>
                <w:szCs w:val="24"/>
              </w:rPr>
              <w:t>Felelős a csúszás- veszély kiala- kulásának megakadá- lyozásáért</w:t>
            </w:r>
            <w:r>
              <w:rPr>
                <w:color w:val="464646"/>
                <w:sz w:val="24"/>
                <w:szCs w:val="24"/>
              </w:rPr>
              <w:t xml:space="preserve">, </w:t>
            </w:r>
            <w:r>
              <w:rPr>
                <w:color w:val="2C2C2E"/>
                <w:sz w:val="24"/>
                <w:szCs w:val="24"/>
              </w:rPr>
              <w:t>elhár</w:t>
            </w:r>
            <w:r>
              <w:rPr>
                <w:color w:val="464646"/>
                <w:sz w:val="24"/>
                <w:szCs w:val="24"/>
              </w:rPr>
              <w:t>í</w:t>
            </w:r>
            <w:r>
              <w:rPr>
                <w:color w:val="2C2C2E"/>
                <w:sz w:val="24"/>
                <w:szCs w:val="24"/>
              </w:rPr>
              <w:t>tásáért</w:t>
            </w:r>
            <w:r>
              <w:rPr>
                <w:color w:val="666369"/>
                <w:sz w:val="24"/>
                <w:szCs w:val="24"/>
              </w:rPr>
              <w:t xml:space="preserve">, </w:t>
            </w:r>
            <w:r>
              <w:rPr>
                <w:color w:val="2C2C2E"/>
                <w:sz w:val="24"/>
                <w:szCs w:val="24"/>
              </w:rPr>
              <w:t>fol- yamatosan el- lenőrzi a munka- területet.</w:t>
            </w:r>
          </w:p>
        </w:tc>
      </w:tr>
      <w:tr w:rsidR="009A65EC">
        <w:trPr>
          <w:trHeight w:val="298"/>
        </w:trPr>
        <w:tc>
          <w:tcPr>
            <w:tcW w:w="2590" w:type="dxa"/>
            <w:tcBorders>
              <w:top w:val="nil"/>
              <w:bottom w:val="nil"/>
            </w:tcBorders>
          </w:tcPr>
          <w:p w:rsidR="009A65EC" w:rsidRDefault="008D5060">
            <w:pPr>
              <w:pBdr>
                <w:top w:val="nil"/>
                <w:left w:val="nil"/>
                <w:bottom w:val="nil"/>
                <w:right w:val="nil"/>
                <w:between w:val="nil"/>
              </w:pBdr>
              <w:spacing w:before="7" w:line="272" w:lineRule="auto"/>
              <w:ind w:left="477"/>
              <w:rPr>
                <w:color w:val="000000"/>
                <w:sz w:val="24"/>
                <w:szCs w:val="24"/>
              </w:rPr>
            </w:pPr>
            <w:r>
              <w:rPr>
                <w:color w:val="2C2C2E"/>
                <w:sz w:val="24"/>
                <w:szCs w:val="24"/>
              </w:rPr>
              <w:t>mellett részt vesz a</w:t>
            </w:r>
          </w:p>
        </w:tc>
        <w:tc>
          <w:tcPr>
            <w:tcW w:w="4065" w:type="dxa"/>
            <w:gridSpan w:val="2"/>
            <w:vMerge/>
            <w:tcBorders>
              <w:bottom w:val="nil"/>
              <w:right w:val="nil"/>
            </w:tcBorders>
          </w:tcPr>
          <w:p w:rsidR="009A65EC" w:rsidRDefault="009A65EC">
            <w:pPr>
              <w:pBdr>
                <w:top w:val="nil"/>
                <w:left w:val="nil"/>
                <w:bottom w:val="nil"/>
                <w:right w:val="nil"/>
                <w:between w:val="nil"/>
              </w:pBdr>
              <w:spacing w:line="276" w:lineRule="auto"/>
              <w:rPr>
                <w:color w:val="000000"/>
                <w:sz w:val="24"/>
                <w:szCs w:val="24"/>
              </w:rPr>
            </w:pPr>
          </w:p>
        </w:tc>
        <w:tc>
          <w:tcPr>
            <w:tcW w:w="2009" w:type="dxa"/>
            <w:vMerge/>
            <w:tcBorders>
              <w:left w:val="nil"/>
              <w:bottom w:val="nil"/>
            </w:tcBorders>
          </w:tcPr>
          <w:p w:rsidR="009A65EC" w:rsidRDefault="009A65EC">
            <w:pPr>
              <w:pBdr>
                <w:top w:val="nil"/>
                <w:left w:val="nil"/>
                <w:bottom w:val="nil"/>
                <w:right w:val="nil"/>
                <w:between w:val="nil"/>
              </w:pBdr>
              <w:spacing w:line="276" w:lineRule="auto"/>
              <w:rPr>
                <w:color w:val="000000"/>
                <w:sz w:val="24"/>
                <w:szCs w:val="24"/>
              </w:rPr>
            </w:pPr>
          </w:p>
        </w:tc>
      </w:tr>
      <w:tr w:rsidR="009A65EC">
        <w:trPr>
          <w:trHeight w:val="297"/>
        </w:trPr>
        <w:tc>
          <w:tcPr>
            <w:tcW w:w="2590" w:type="dxa"/>
            <w:tcBorders>
              <w:top w:val="nil"/>
              <w:bottom w:val="nil"/>
            </w:tcBorders>
          </w:tcPr>
          <w:p w:rsidR="009A65EC" w:rsidRDefault="008D5060">
            <w:pPr>
              <w:pBdr>
                <w:top w:val="nil"/>
                <w:left w:val="nil"/>
                <w:bottom w:val="nil"/>
                <w:right w:val="nil"/>
                <w:between w:val="nil"/>
              </w:pBdr>
              <w:spacing w:before="5" w:line="272" w:lineRule="auto"/>
              <w:ind w:right="79"/>
              <w:jc w:val="right"/>
              <w:rPr>
                <w:color w:val="000000"/>
                <w:sz w:val="24"/>
                <w:szCs w:val="24"/>
              </w:rPr>
            </w:pPr>
            <w:r>
              <w:rPr>
                <w:color w:val="2C2C2E"/>
                <w:sz w:val="24"/>
                <w:szCs w:val="24"/>
              </w:rPr>
              <w:t xml:space="preserve">mezőgazdasági erő </w:t>
            </w:r>
            <w:r>
              <w:rPr>
                <w:color w:val="464646"/>
                <w:sz w:val="24"/>
                <w:szCs w:val="24"/>
              </w:rPr>
              <w:t xml:space="preserve">- </w:t>
            </w:r>
            <w:r>
              <w:rPr>
                <w:color w:val="2C2C2E"/>
                <w:sz w:val="24"/>
                <w:szCs w:val="24"/>
              </w:rPr>
              <w:t>és</w:t>
            </w:r>
          </w:p>
        </w:tc>
        <w:tc>
          <w:tcPr>
            <w:tcW w:w="4065" w:type="dxa"/>
            <w:gridSpan w:val="2"/>
            <w:vMerge/>
            <w:tcBorders>
              <w:bottom w:val="nil"/>
              <w:right w:val="nil"/>
            </w:tcBorders>
          </w:tcPr>
          <w:p w:rsidR="009A65EC" w:rsidRDefault="009A65EC">
            <w:pPr>
              <w:pBdr>
                <w:top w:val="nil"/>
                <w:left w:val="nil"/>
                <w:bottom w:val="nil"/>
                <w:right w:val="nil"/>
                <w:between w:val="nil"/>
              </w:pBdr>
              <w:spacing w:line="276" w:lineRule="auto"/>
              <w:rPr>
                <w:color w:val="000000"/>
                <w:sz w:val="24"/>
                <w:szCs w:val="24"/>
              </w:rPr>
            </w:pPr>
          </w:p>
        </w:tc>
        <w:tc>
          <w:tcPr>
            <w:tcW w:w="2009" w:type="dxa"/>
            <w:vMerge/>
            <w:tcBorders>
              <w:left w:val="nil"/>
              <w:bottom w:val="nil"/>
            </w:tcBorders>
          </w:tcPr>
          <w:p w:rsidR="009A65EC" w:rsidRDefault="009A65EC">
            <w:pPr>
              <w:pBdr>
                <w:top w:val="nil"/>
                <w:left w:val="nil"/>
                <w:bottom w:val="nil"/>
                <w:right w:val="nil"/>
                <w:between w:val="nil"/>
              </w:pBdr>
              <w:spacing w:line="276" w:lineRule="auto"/>
              <w:rPr>
                <w:color w:val="000000"/>
                <w:sz w:val="24"/>
                <w:szCs w:val="24"/>
              </w:rPr>
            </w:pPr>
          </w:p>
        </w:tc>
      </w:tr>
      <w:tr w:rsidR="009A65EC">
        <w:trPr>
          <w:trHeight w:val="298"/>
        </w:trPr>
        <w:tc>
          <w:tcPr>
            <w:tcW w:w="2590" w:type="dxa"/>
            <w:tcBorders>
              <w:top w:val="nil"/>
              <w:bottom w:val="nil"/>
            </w:tcBorders>
          </w:tcPr>
          <w:p w:rsidR="009A65EC" w:rsidRDefault="008D5060">
            <w:pPr>
              <w:pBdr>
                <w:top w:val="nil"/>
                <w:left w:val="nil"/>
                <w:bottom w:val="nil"/>
                <w:right w:val="nil"/>
                <w:between w:val="nil"/>
              </w:pBdr>
              <w:spacing w:before="5" w:line="273" w:lineRule="auto"/>
              <w:ind w:left="755"/>
              <w:rPr>
                <w:color w:val="000000"/>
                <w:sz w:val="24"/>
                <w:szCs w:val="24"/>
              </w:rPr>
            </w:pPr>
            <w:r>
              <w:rPr>
                <w:color w:val="2C2C2E"/>
                <w:sz w:val="24"/>
                <w:szCs w:val="24"/>
              </w:rPr>
              <w:t>munkagépek</w:t>
            </w:r>
          </w:p>
        </w:tc>
        <w:tc>
          <w:tcPr>
            <w:tcW w:w="4065" w:type="dxa"/>
            <w:gridSpan w:val="2"/>
            <w:vMerge/>
            <w:tcBorders>
              <w:bottom w:val="nil"/>
              <w:right w:val="nil"/>
            </w:tcBorders>
          </w:tcPr>
          <w:p w:rsidR="009A65EC" w:rsidRDefault="009A65EC">
            <w:pPr>
              <w:pBdr>
                <w:top w:val="nil"/>
                <w:left w:val="nil"/>
                <w:bottom w:val="nil"/>
                <w:right w:val="nil"/>
                <w:between w:val="nil"/>
              </w:pBdr>
              <w:spacing w:line="276" w:lineRule="auto"/>
              <w:rPr>
                <w:color w:val="000000"/>
                <w:sz w:val="24"/>
                <w:szCs w:val="24"/>
              </w:rPr>
            </w:pPr>
          </w:p>
        </w:tc>
        <w:tc>
          <w:tcPr>
            <w:tcW w:w="2009" w:type="dxa"/>
            <w:vMerge/>
            <w:tcBorders>
              <w:left w:val="nil"/>
              <w:bottom w:val="nil"/>
            </w:tcBorders>
          </w:tcPr>
          <w:p w:rsidR="009A65EC" w:rsidRDefault="009A65EC">
            <w:pPr>
              <w:pBdr>
                <w:top w:val="nil"/>
                <w:left w:val="nil"/>
                <w:bottom w:val="nil"/>
                <w:right w:val="nil"/>
                <w:between w:val="nil"/>
              </w:pBdr>
              <w:spacing w:line="276" w:lineRule="auto"/>
              <w:rPr>
                <w:color w:val="000000"/>
                <w:sz w:val="24"/>
                <w:szCs w:val="24"/>
              </w:rPr>
            </w:pPr>
          </w:p>
        </w:tc>
      </w:tr>
      <w:tr w:rsidR="009A65EC">
        <w:trPr>
          <w:trHeight w:val="298"/>
        </w:trPr>
        <w:tc>
          <w:tcPr>
            <w:tcW w:w="2590" w:type="dxa"/>
            <w:tcBorders>
              <w:top w:val="nil"/>
              <w:bottom w:val="nil"/>
            </w:tcBorders>
          </w:tcPr>
          <w:p w:rsidR="009A65EC" w:rsidRDefault="008D5060">
            <w:pPr>
              <w:pBdr>
                <w:top w:val="nil"/>
                <w:left w:val="nil"/>
                <w:bottom w:val="nil"/>
                <w:right w:val="nil"/>
                <w:between w:val="nil"/>
              </w:pBdr>
              <w:spacing w:before="7" w:line="272" w:lineRule="auto"/>
              <w:ind w:left="736"/>
              <w:rPr>
                <w:color w:val="000000"/>
                <w:sz w:val="24"/>
                <w:szCs w:val="24"/>
              </w:rPr>
            </w:pPr>
            <w:r>
              <w:rPr>
                <w:color w:val="2C2C2E"/>
                <w:sz w:val="24"/>
                <w:szCs w:val="24"/>
              </w:rPr>
              <w:t xml:space="preserve">t iszt ításában </w:t>
            </w:r>
            <w:r>
              <w:rPr>
                <w:color w:val="464646"/>
                <w:sz w:val="24"/>
                <w:szCs w:val="24"/>
              </w:rPr>
              <w:t>,</w:t>
            </w:r>
          </w:p>
        </w:tc>
        <w:tc>
          <w:tcPr>
            <w:tcW w:w="4065" w:type="dxa"/>
            <w:gridSpan w:val="2"/>
            <w:vMerge/>
            <w:tcBorders>
              <w:bottom w:val="nil"/>
              <w:right w:val="nil"/>
            </w:tcBorders>
          </w:tcPr>
          <w:p w:rsidR="009A65EC" w:rsidRDefault="009A65EC">
            <w:pPr>
              <w:pBdr>
                <w:top w:val="nil"/>
                <w:left w:val="nil"/>
                <w:bottom w:val="nil"/>
                <w:right w:val="nil"/>
                <w:between w:val="nil"/>
              </w:pBdr>
              <w:spacing w:line="276" w:lineRule="auto"/>
              <w:rPr>
                <w:color w:val="000000"/>
                <w:sz w:val="24"/>
                <w:szCs w:val="24"/>
              </w:rPr>
            </w:pPr>
          </w:p>
        </w:tc>
        <w:tc>
          <w:tcPr>
            <w:tcW w:w="2009" w:type="dxa"/>
            <w:vMerge/>
            <w:tcBorders>
              <w:left w:val="nil"/>
              <w:bottom w:val="nil"/>
            </w:tcBorders>
          </w:tcPr>
          <w:p w:rsidR="009A65EC" w:rsidRDefault="009A65EC">
            <w:pPr>
              <w:pBdr>
                <w:top w:val="nil"/>
                <w:left w:val="nil"/>
                <w:bottom w:val="nil"/>
                <w:right w:val="nil"/>
                <w:between w:val="nil"/>
              </w:pBdr>
              <w:spacing w:line="276" w:lineRule="auto"/>
              <w:rPr>
                <w:color w:val="000000"/>
                <w:sz w:val="24"/>
                <w:szCs w:val="24"/>
              </w:rPr>
            </w:pPr>
          </w:p>
        </w:tc>
      </w:tr>
      <w:tr w:rsidR="009A65EC">
        <w:trPr>
          <w:trHeight w:val="296"/>
        </w:trPr>
        <w:tc>
          <w:tcPr>
            <w:tcW w:w="2590" w:type="dxa"/>
            <w:tcBorders>
              <w:top w:val="nil"/>
              <w:bottom w:val="nil"/>
            </w:tcBorders>
          </w:tcPr>
          <w:p w:rsidR="009A65EC" w:rsidRDefault="008D5060">
            <w:pPr>
              <w:pBdr>
                <w:top w:val="nil"/>
                <w:left w:val="nil"/>
                <w:bottom w:val="nil"/>
                <w:right w:val="nil"/>
                <w:between w:val="nil"/>
              </w:pBdr>
              <w:spacing w:before="5" w:line="271" w:lineRule="auto"/>
              <w:ind w:left="510"/>
              <w:rPr>
                <w:color w:val="000000"/>
                <w:sz w:val="24"/>
                <w:szCs w:val="24"/>
              </w:rPr>
            </w:pPr>
            <w:r>
              <w:rPr>
                <w:color w:val="2C2C2E"/>
                <w:sz w:val="24"/>
                <w:szCs w:val="24"/>
              </w:rPr>
              <w:t xml:space="preserve">karbantartásában </w:t>
            </w:r>
            <w:r>
              <w:rPr>
                <w:color w:val="464646"/>
                <w:sz w:val="24"/>
                <w:szCs w:val="24"/>
              </w:rPr>
              <w:t>,</w:t>
            </w:r>
          </w:p>
        </w:tc>
        <w:tc>
          <w:tcPr>
            <w:tcW w:w="4065" w:type="dxa"/>
            <w:gridSpan w:val="2"/>
            <w:vMerge/>
            <w:tcBorders>
              <w:bottom w:val="nil"/>
              <w:right w:val="nil"/>
            </w:tcBorders>
          </w:tcPr>
          <w:p w:rsidR="009A65EC" w:rsidRDefault="009A65EC">
            <w:pPr>
              <w:pBdr>
                <w:top w:val="nil"/>
                <w:left w:val="nil"/>
                <w:bottom w:val="nil"/>
                <w:right w:val="nil"/>
                <w:between w:val="nil"/>
              </w:pBdr>
              <w:spacing w:line="276" w:lineRule="auto"/>
              <w:rPr>
                <w:color w:val="000000"/>
                <w:sz w:val="24"/>
                <w:szCs w:val="24"/>
              </w:rPr>
            </w:pPr>
          </w:p>
        </w:tc>
        <w:tc>
          <w:tcPr>
            <w:tcW w:w="2009" w:type="dxa"/>
            <w:vMerge/>
            <w:tcBorders>
              <w:left w:val="nil"/>
              <w:bottom w:val="nil"/>
            </w:tcBorders>
          </w:tcPr>
          <w:p w:rsidR="009A65EC" w:rsidRDefault="009A65EC">
            <w:pPr>
              <w:pBdr>
                <w:top w:val="nil"/>
                <w:left w:val="nil"/>
                <w:bottom w:val="nil"/>
                <w:right w:val="nil"/>
                <w:between w:val="nil"/>
              </w:pBdr>
              <w:spacing w:line="276" w:lineRule="auto"/>
              <w:rPr>
                <w:color w:val="000000"/>
                <w:sz w:val="24"/>
                <w:szCs w:val="24"/>
              </w:rPr>
            </w:pPr>
          </w:p>
        </w:tc>
      </w:tr>
      <w:tr w:rsidR="009A65EC">
        <w:trPr>
          <w:trHeight w:val="1832"/>
        </w:trPr>
        <w:tc>
          <w:tcPr>
            <w:tcW w:w="2590" w:type="dxa"/>
            <w:tcBorders>
              <w:top w:val="nil"/>
            </w:tcBorders>
          </w:tcPr>
          <w:p w:rsidR="009A65EC" w:rsidRDefault="008D5060">
            <w:pPr>
              <w:pBdr>
                <w:top w:val="nil"/>
                <w:left w:val="nil"/>
                <w:bottom w:val="nil"/>
                <w:right w:val="nil"/>
                <w:between w:val="nil"/>
              </w:pBdr>
              <w:spacing w:before="4"/>
              <w:ind w:left="707"/>
              <w:rPr>
                <w:color w:val="000000"/>
                <w:sz w:val="24"/>
                <w:szCs w:val="24"/>
              </w:rPr>
            </w:pPr>
            <w:r>
              <w:rPr>
                <w:color w:val="2C2C2E"/>
                <w:sz w:val="24"/>
                <w:szCs w:val="24"/>
              </w:rPr>
              <w:t>beállításában</w:t>
            </w:r>
            <w:r>
              <w:rPr>
                <w:color w:val="464646"/>
                <w:sz w:val="24"/>
                <w:szCs w:val="24"/>
              </w:rPr>
              <w:t>.</w:t>
            </w:r>
          </w:p>
        </w:tc>
        <w:tc>
          <w:tcPr>
            <w:tcW w:w="4065" w:type="dxa"/>
            <w:gridSpan w:val="2"/>
            <w:vMerge/>
            <w:tcBorders>
              <w:bottom w:val="nil"/>
              <w:right w:val="nil"/>
            </w:tcBorders>
          </w:tcPr>
          <w:p w:rsidR="009A65EC" w:rsidRDefault="009A65EC">
            <w:pPr>
              <w:pBdr>
                <w:top w:val="nil"/>
                <w:left w:val="nil"/>
                <w:bottom w:val="nil"/>
                <w:right w:val="nil"/>
                <w:between w:val="nil"/>
              </w:pBdr>
              <w:spacing w:line="276" w:lineRule="auto"/>
              <w:rPr>
                <w:color w:val="000000"/>
                <w:sz w:val="24"/>
                <w:szCs w:val="24"/>
              </w:rPr>
            </w:pPr>
          </w:p>
        </w:tc>
        <w:tc>
          <w:tcPr>
            <w:tcW w:w="2009" w:type="dxa"/>
            <w:vMerge/>
            <w:tcBorders>
              <w:left w:val="nil"/>
              <w:bottom w:val="nil"/>
            </w:tcBorders>
          </w:tcPr>
          <w:p w:rsidR="009A65EC" w:rsidRDefault="009A65EC">
            <w:pPr>
              <w:pBdr>
                <w:top w:val="nil"/>
                <w:left w:val="nil"/>
                <w:bottom w:val="nil"/>
                <w:right w:val="nil"/>
                <w:between w:val="nil"/>
              </w:pBdr>
              <w:spacing w:line="276" w:lineRule="auto"/>
              <w:rPr>
                <w:color w:val="000000"/>
                <w:sz w:val="24"/>
                <w:szCs w:val="24"/>
              </w:rPr>
            </w:pPr>
          </w:p>
        </w:tc>
      </w:tr>
      <w:tr w:rsidR="009A65EC">
        <w:trPr>
          <w:trHeight w:val="315"/>
        </w:trPr>
        <w:tc>
          <w:tcPr>
            <w:tcW w:w="2590" w:type="dxa"/>
            <w:tcBorders>
              <w:bottom w:val="nil"/>
            </w:tcBorders>
          </w:tcPr>
          <w:p w:rsidR="009A65EC" w:rsidRDefault="008D5060">
            <w:pPr>
              <w:pBdr>
                <w:top w:val="nil"/>
                <w:left w:val="nil"/>
                <w:bottom w:val="nil"/>
                <w:right w:val="nil"/>
                <w:between w:val="nil"/>
              </w:pBdr>
              <w:spacing w:before="25" w:line="270" w:lineRule="auto"/>
              <w:ind w:left="551"/>
              <w:rPr>
                <w:color w:val="000000"/>
                <w:sz w:val="24"/>
                <w:szCs w:val="24"/>
              </w:rPr>
            </w:pPr>
            <w:r>
              <w:rPr>
                <w:color w:val="2C2C2E"/>
                <w:sz w:val="24"/>
                <w:szCs w:val="24"/>
              </w:rPr>
              <w:t xml:space="preserve">Tiszt </w:t>
            </w:r>
            <w:r>
              <w:rPr>
                <w:color w:val="464646"/>
                <w:sz w:val="24"/>
                <w:szCs w:val="24"/>
              </w:rPr>
              <w:t>í</w:t>
            </w:r>
            <w:r>
              <w:rPr>
                <w:color w:val="2C2C2E"/>
                <w:sz w:val="24"/>
                <w:szCs w:val="24"/>
              </w:rPr>
              <w:t>t ja</w:t>
            </w:r>
            <w:r>
              <w:rPr>
                <w:color w:val="464646"/>
                <w:sz w:val="24"/>
                <w:szCs w:val="24"/>
              </w:rPr>
              <w:t xml:space="preserve">, </w:t>
            </w:r>
            <w:r>
              <w:rPr>
                <w:color w:val="2C2C2E"/>
                <w:sz w:val="24"/>
                <w:szCs w:val="24"/>
              </w:rPr>
              <w:t>kezeli az</w:t>
            </w:r>
          </w:p>
        </w:tc>
        <w:tc>
          <w:tcPr>
            <w:tcW w:w="4065" w:type="dxa"/>
            <w:gridSpan w:val="2"/>
            <w:vMerge w:val="restart"/>
            <w:tcBorders>
              <w:top w:val="nil"/>
              <w:right w:val="nil"/>
            </w:tcBorders>
          </w:tcPr>
          <w:p w:rsidR="009A65EC" w:rsidRDefault="008D5060">
            <w:pPr>
              <w:pBdr>
                <w:top w:val="nil"/>
                <w:left w:val="nil"/>
                <w:bottom w:val="nil"/>
                <w:right w:val="nil"/>
                <w:between w:val="nil"/>
              </w:pBdr>
              <w:spacing w:before="27" w:line="295" w:lineRule="auto"/>
              <w:ind w:left="266" w:right="304" w:hanging="33"/>
              <w:rPr>
                <w:color w:val="000000"/>
                <w:sz w:val="24"/>
                <w:szCs w:val="24"/>
              </w:rPr>
            </w:pPr>
            <w:r>
              <w:rPr>
                <w:color w:val="2C2C2E"/>
                <w:sz w:val="24"/>
                <w:szCs w:val="24"/>
              </w:rPr>
              <w:t>Ismeri az állattartó Elfogadja az ü</w:t>
            </w:r>
            <w:r>
              <w:rPr>
                <w:color w:val="464646"/>
                <w:sz w:val="24"/>
                <w:szCs w:val="24"/>
              </w:rPr>
              <w:t>z</w:t>
            </w:r>
            <w:r>
              <w:rPr>
                <w:color w:val="2C2C2E"/>
                <w:sz w:val="24"/>
                <w:szCs w:val="24"/>
              </w:rPr>
              <w:t>emitelepek</w:t>
            </w:r>
            <w:r>
              <w:rPr>
                <w:color w:val="464646"/>
                <w:sz w:val="24"/>
                <w:szCs w:val="24"/>
              </w:rPr>
              <w:t xml:space="preserve">, </w:t>
            </w:r>
            <w:r>
              <w:rPr>
                <w:color w:val="2C2C2E"/>
                <w:sz w:val="24"/>
                <w:szCs w:val="24"/>
              </w:rPr>
              <w:t>épületek,</w:t>
            </w:r>
          </w:p>
          <w:p w:rsidR="009A65EC" w:rsidRDefault="008D5060">
            <w:pPr>
              <w:pBdr>
                <w:top w:val="nil"/>
                <w:left w:val="nil"/>
                <w:bottom w:val="nil"/>
                <w:right w:val="nil"/>
                <w:between w:val="nil"/>
              </w:pBdr>
              <w:spacing w:before="1"/>
              <w:ind w:left="2287"/>
              <w:rPr>
                <w:color w:val="000000"/>
                <w:sz w:val="24"/>
                <w:szCs w:val="24"/>
              </w:rPr>
            </w:pPr>
            <w:r>
              <w:rPr>
                <w:color w:val="2C2C2E"/>
                <w:sz w:val="24"/>
                <w:szCs w:val="24"/>
              </w:rPr>
              <w:t>elvárásokat</w:t>
            </w:r>
            <w:r>
              <w:rPr>
                <w:color w:val="464646"/>
                <w:sz w:val="24"/>
                <w:szCs w:val="24"/>
              </w:rPr>
              <w:t>,</w:t>
            </w:r>
          </w:p>
          <w:p w:rsidR="009A65EC" w:rsidRDefault="008D5060">
            <w:pPr>
              <w:pBdr>
                <w:top w:val="nil"/>
                <w:left w:val="nil"/>
                <w:bottom w:val="nil"/>
                <w:right w:val="nil"/>
                <w:between w:val="nil"/>
              </w:pBdr>
              <w:tabs>
                <w:tab w:val="left" w:pos="2640"/>
              </w:tabs>
              <w:spacing w:before="62" w:line="295" w:lineRule="auto"/>
              <w:ind w:left="146" w:right="426" w:firstLine="301"/>
              <w:jc w:val="both"/>
              <w:rPr>
                <w:color w:val="000000"/>
                <w:sz w:val="24"/>
                <w:szCs w:val="24"/>
              </w:rPr>
            </w:pPr>
            <w:r>
              <w:rPr>
                <w:color w:val="2C2C2E"/>
                <w:sz w:val="24"/>
                <w:szCs w:val="24"/>
              </w:rPr>
              <w:t>berendezések</w:t>
            </w:r>
            <w:r>
              <w:rPr>
                <w:color w:val="2C2C2E"/>
                <w:sz w:val="24"/>
                <w:szCs w:val="24"/>
              </w:rPr>
              <w:tab/>
              <w:t>megérti és feladatait, kezelésé</w:t>
            </w:r>
            <w:r>
              <w:rPr>
                <w:color w:val="464646"/>
                <w:sz w:val="24"/>
                <w:szCs w:val="24"/>
              </w:rPr>
              <w:t xml:space="preserve">,       </w:t>
            </w:r>
            <w:r>
              <w:rPr>
                <w:color w:val="2C2C2E"/>
                <w:sz w:val="24"/>
                <w:szCs w:val="24"/>
              </w:rPr>
              <w:t>alkalmazza a</w:t>
            </w:r>
          </w:p>
          <w:p w:rsidR="009A65EC" w:rsidRDefault="008D5060">
            <w:pPr>
              <w:pBdr>
                <w:top w:val="nil"/>
                <w:left w:val="nil"/>
                <w:bottom w:val="nil"/>
                <w:right w:val="nil"/>
                <w:between w:val="nil"/>
              </w:pBdr>
              <w:spacing w:before="5" w:line="184" w:lineRule="auto"/>
              <w:ind w:left="386" w:right="883"/>
              <w:jc w:val="both"/>
              <w:rPr>
                <w:color w:val="000000"/>
                <w:sz w:val="24"/>
                <w:szCs w:val="24"/>
              </w:rPr>
            </w:pPr>
            <w:r>
              <w:rPr>
                <w:color w:val="2C2C2E"/>
                <w:sz w:val="24"/>
                <w:szCs w:val="24"/>
              </w:rPr>
              <w:t>karbantartását</w:t>
            </w:r>
            <w:r>
              <w:rPr>
                <w:color w:val="464646"/>
                <w:sz w:val="24"/>
                <w:szCs w:val="24"/>
              </w:rPr>
              <w:t xml:space="preserve">. </w:t>
            </w:r>
            <w:r>
              <w:rPr>
                <w:color w:val="2C2C2E"/>
                <w:sz w:val="24"/>
                <w:szCs w:val="24"/>
              </w:rPr>
              <w:t>környezet rendjére</w:t>
            </w:r>
            <w:r>
              <w:rPr>
                <w:color w:val="464646"/>
                <w:sz w:val="24"/>
                <w:szCs w:val="24"/>
              </w:rPr>
              <w:t>,</w:t>
            </w:r>
          </w:p>
          <w:p w:rsidR="009A65EC" w:rsidRDefault="008D5060">
            <w:pPr>
              <w:pBdr>
                <w:top w:val="nil"/>
                <w:left w:val="nil"/>
                <w:bottom w:val="nil"/>
                <w:right w:val="nil"/>
                <w:between w:val="nil"/>
              </w:pBdr>
              <w:spacing w:before="40" w:line="237" w:lineRule="auto"/>
              <w:ind w:left="2443" w:right="294"/>
              <w:jc w:val="center"/>
              <w:rPr>
                <w:color w:val="000000"/>
                <w:sz w:val="24"/>
                <w:szCs w:val="24"/>
              </w:rPr>
            </w:pPr>
            <w:r>
              <w:rPr>
                <w:color w:val="2C2C2E"/>
                <w:sz w:val="24"/>
                <w:szCs w:val="24"/>
              </w:rPr>
              <w:t xml:space="preserve">tis </w:t>
            </w:r>
            <w:r>
              <w:rPr>
                <w:color w:val="464646"/>
                <w:sz w:val="24"/>
                <w:szCs w:val="24"/>
              </w:rPr>
              <w:t xml:space="preserve">zt </w:t>
            </w:r>
            <w:r>
              <w:rPr>
                <w:color w:val="2C2C2E"/>
                <w:sz w:val="24"/>
                <w:szCs w:val="24"/>
              </w:rPr>
              <w:t>ánta rtásá ra</w:t>
            </w:r>
          </w:p>
          <w:p w:rsidR="009A65EC" w:rsidRDefault="008D5060">
            <w:pPr>
              <w:pBdr>
                <w:top w:val="nil"/>
                <w:left w:val="nil"/>
                <w:bottom w:val="nil"/>
                <w:right w:val="nil"/>
                <w:between w:val="nil"/>
              </w:pBdr>
              <w:ind w:left="2597" w:right="460"/>
              <w:jc w:val="center"/>
              <w:rPr>
                <w:color w:val="000000"/>
                <w:sz w:val="24"/>
                <w:szCs w:val="24"/>
              </w:rPr>
            </w:pPr>
            <w:r>
              <w:rPr>
                <w:color w:val="2C2C2E"/>
                <w:sz w:val="24"/>
                <w:szCs w:val="24"/>
              </w:rPr>
              <w:t xml:space="preserve">vonatkozó előíráso- kat </w:t>
            </w:r>
            <w:r>
              <w:rPr>
                <w:color w:val="666369"/>
                <w:sz w:val="24"/>
                <w:szCs w:val="24"/>
              </w:rPr>
              <w:t>.</w:t>
            </w:r>
          </w:p>
        </w:tc>
        <w:tc>
          <w:tcPr>
            <w:tcW w:w="2009" w:type="dxa"/>
            <w:vMerge w:val="restart"/>
            <w:tcBorders>
              <w:top w:val="nil"/>
              <w:left w:val="nil"/>
            </w:tcBorders>
          </w:tcPr>
          <w:p w:rsidR="009A65EC" w:rsidRDefault="008D5060">
            <w:pPr>
              <w:pBdr>
                <w:top w:val="nil"/>
                <w:left w:val="nil"/>
                <w:bottom w:val="nil"/>
                <w:right w:val="nil"/>
                <w:between w:val="nil"/>
              </w:pBdr>
              <w:spacing w:before="20" w:line="291" w:lineRule="auto"/>
              <w:ind w:left="172" w:right="103" w:firstLine="11"/>
              <w:jc w:val="center"/>
              <w:rPr>
                <w:color w:val="000000"/>
                <w:sz w:val="24"/>
                <w:szCs w:val="24"/>
              </w:rPr>
            </w:pPr>
            <w:r>
              <w:rPr>
                <w:color w:val="2C2C2E"/>
                <w:sz w:val="24"/>
                <w:szCs w:val="24"/>
              </w:rPr>
              <w:t>Figyelemmel végzi a ve</w:t>
            </w:r>
            <w:r>
              <w:rPr>
                <w:color w:val="464646"/>
                <w:sz w:val="24"/>
                <w:szCs w:val="24"/>
              </w:rPr>
              <w:t>z</w:t>
            </w:r>
            <w:r>
              <w:rPr>
                <w:color w:val="2C2C2E"/>
                <w:sz w:val="24"/>
                <w:szCs w:val="24"/>
              </w:rPr>
              <w:t>et ői utasításokszerint a berendezések, eszközök</w:t>
            </w:r>
          </w:p>
          <w:p w:rsidR="009A65EC" w:rsidRDefault="008D5060">
            <w:pPr>
              <w:pBdr>
                <w:top w:val="nil"/>
                <w:left w:val="nil"/>
                <w:bottom w:val="nil"/>
                <w:right w:val="nil"/>
                <w:between w:val="nil"/>
              </w:pBdr>
              <w:spacing w:line="290" w:lineRule="auto"/>
              <w:ind w:left="772" w:right="711" w:firstLine="32"/>
              <w:jc w:val="both"/>
              <w:rPr>
                <w:color w:val="000000"/>
                <w:sz w:val="24"/>
                <w:szCs w:val="24"/>
              </w:rPr>
            </w:pPr>
            <w:r>
              <w:rPr>
                <w:color w:val="2C2C2E"/>
                <w:sz w:val="24"/>
                <w:szCs w:val="24"/>
              </w:rPr>
              <w:t xml:space="preserve">t </w:t>
            </w:r>
            <w:r>
              <w:rPr>
                <w:color w:val="464646"/>
                <w:sz w:val="24"/>
                <w:szCs w:val="24"/>
              </w:rPr>
              <w:t>i</w:t>
            </w:r>
            <w:r>
              <w:rPr>
                <w:color w:val="2C2C2E"/>
                <w:sz w:val="24"/>
                <w:szCs w:val="24"/>
              </w:rPr>
              <w:t>szt ítását, keze- lését.</w:t>
            </w:r>
          </w:p>
        </w:tc>
      </w:tr>
      <w:tr w:rsidR="009A65EC">
        <w:trPr>
          <w:trHeight w:val="568"/>
        </w:trPr>
        <w:tc>
          <w:tcPr>
            <w:tcW w:w="2590" w:type="dxa"/>
            <w:tcBorders>
              <w:top w:val="nil"/>
              <w:bottom w:val="nil"/>
            </w:tcBorders>
          </w:tcPr>
          <w:p w:rsidR="009A65EC" w:rsidRDefault="008D5060">
            <w:pPr>
              <w:pBdr>
                <w:top w:val="nil"/>
                <w:left w:val="nil"/>
                <w:bottom w:val="nil"/>
                <w:right w:val="nil"/>
                <w:between w:val="nil"/>
              </w:pBdr>
              <w:spacing w:before="4" w:line="275" w:lineRule="auto"/>
              <w:ind w:right="95"/>
              <w:jc w:val="right"/>
              <w:rPr>
                <w:color w:val="000000"/>
                <w:sz w:val="24"/>
                <w:szCs w:val="24"/>
              </w:rPr>
            </w:pPr>
            <w:r>
              <w:rPr>
                <w:color w:val="2C2C2E"/>
                <w:sz w:val="24"/>
                <w:szCs w:val="24"/>
              </w:rPr>
              <w:t>állattartó telepek</w:t>
            </w:r>
          </w:p>
          <w:p w:rsidR="009A65EC" w:rsidRDefault="008D5060">
            <w:pPr>
              <w:pBdr>
                <w:top w:val="nil"/>
                <w:left w:val="nil"/>
                <w:bottom w:val="nil"/>
                <w:right w:val="nil"/>
                <w:between w:val="nil"/>
              </w:pBdr>
              <w:spacing w:line="269" w:lineRule="auto"/>
              <w:ind w:right="96"/>
              <w:jc w:val="right"/>
              <w:rPr>
                <w:color w:val="000000"/>
                <w:sz w:val="24"/>
                <w:szCs w:val="24"/>
              </w:rPr>
            </w:pPr>
            <w:r>
              <w:rPr>
                <w:color w:val="2C2C2E"/>
                <w:sz w:val="24"/>
                <w:szCs w:val="24"/>
              </w:rPr>
              <w:t>műszaki</w:t>
            </w:r>
          </w:p>
        </w:tc>
        <w:tc>
          <w:tcPr>
            <w:tcW w:w="4065" w:type="dxa"/>
            <w:gridSpan w:val="2"/>
            <w:vMerge/>
            <w:tcBorders>
              <w:top w:val="nil"/>
              <w:right w:val="nil"/>
            </w:tcBorders>
          </w:tcPr>
          <w:p w:rsidR="009A65EC" w:rsidRDefault="009A65EC">
            <w:pPr>
              <w:pBdr>
                <w:top w:val="nil"/>
                <w:left w:val="nil"/>
                <w:bottom w:val="nil"/>
                <w:right w:val="nil"/>
                <w:between w:val="nil"/>
              </w:pBdr>
              <w:spacing w:line="276" w:lineRule="auto"/>
              <w:rPr>
                <w:color w:val="000000"/>
                <w:sz w:val="24"/>
                <w:szCs w:val="24"/>
              </w:rPr>
            </w:pPr>
          </w:p>
        </w:tc>
        <w:tc>
          <w:tcPr>
            <w:tcW w:w="2009" w:type="dxa"/>
            <w:vMerge/>
            <w:tcBorders>
              <w:top w:val="nil"/>
              <w:left w:val="nil"/>
            </w:tcBorders>
          </w:tcPr>
          <w:p w:rsidR="009A65EC" w:rsidRDefault="009A65EC">
            <w:pPr>
              <w:pBdr>
                <w:top w:val="nil"/>
                <w:left w:val="nil"/>
                <w:bottom w:val="nil"/>
                <w:right w:val="nil"/>
                <w:between w:val="nil"/>
              </w:pBdr>
              <w:spacing w:line="276" w:lineRule="auto"/>
              <w:rPr>
                <w:color w:val="000000"/>
                <w:sz w:val="24"/>
                <w:szCs w:val="24"/>
              </w:rPr>
            </w:pPr>
          </w:p>
        </w:tc>
      </w:tr>
      <w:tr w:rsidR="009A65EC">
        <w:trPr>
          <w:trHeight w:val="291"/>
        </w:trPr>
        <w:tc>
          <w:tcPr>
            <w:tcW w:w="2590" w:type="dxa"/>
            <w:tcBorders>
              <w:top w:val="nil"/>
              <w:bottom w:val="nil"/>
            </w:tcBorders>
          </w:tcPr>
          <w:p w:rsidR="009A65EC" w:rsidRDefault="008D5060">
            <w:pPr>
              <w:pBdr>
                <w:top w:val="nil"/>
                <w:left w:val="nil"/>
                <w:bottom w:val="nil"/>
                <w:right w:val="nil"/>
                <w:between w:val="nil"/>
              </w:pBdr>
              <w:spacing w:before="4" w:line="267" w:lineRule="auto"/>
              <w:ind w:right="51"/>
              <w:jc w:val="right"/>
              <w:rPr>
                <w:color w:val="000000"/>
                <w:sz w:val="24"/>
                <w:szCs w:val="24"/>
              </w:rPr>
            </w:pPr>
            <w:r>
              <w:rPr>
                <w:color w:val="2C2C2E"/>
                <w:sz w:val="24"/>
                <w:szCs w:val="24"/>
              </w:rPr>
              <w:t xml:space="preserve">berende </w:t>
            </w:r>
            <w:r>
              <w:rPr>
                <w:color w:val="464646"/>
                <w:sz w:val="24"/>
                <w:szCs w:val="24"/>
              </w:rPr>
              <w:t>z</w:t>
            </w:r>
            <w:r>
              <w:rPr>
                <w:color w:val="2C2C2E"/>
                <w:sz w:val="24"/>
                <w:szCs w:val="24"/>
              </w:rPr>
              <w:t xml:space="preserve">éseit </w:t>
            </w:r>
            <w:r>
              <w:rPr>
                <w:color w:val="464646"/>
                <w:sz w:val="24"/>
                <w:szCs w:val="24"/>
              </w:rPr>
              <w:t xml:space="preserve">, </w:t>
            </w:r>
            <w:r>
              <w:rPr>
                <w:color w:val="2C2C2E"/>
                <w:sz w:val="24"/>
                <w:szCs w:val="24"/>
              </w:rPr>
              <w:t>vezetői</w:t>
            </w:r>
          </w:p>
        </w:tc>
        <w:tc>
          <w:tcPr>
            <w:tcW w:w="4065" w:type="dxa"/>
            <w:gridSpan w:val="2"/>
            <w:vMerge/>
            <w:tcBorders>
              <w:top w:val="nil"/>
              <w:right w:val="nil"/>
            </w:tcBorders>
          </w:tcPr>
          <w:p w:rsidR="009A65EC" w:rsidRDefault="009A65EC">
            <w:pPr>
              <w:pBdr>
                <w:top w:val="nil"/>
                <w:left w:val="nil"/>
                <w:bottom w:val="nil"/>
                <w:right w:val="nil"/>
                <w:between w:val="nil"/>
              </w:pBdr>
              <w:spacing w:line="276" w:lineRule="auto"/>
              <w:rPr>
                <w:color w:val="000000"/>
                <w:sz w:val="24"/>
                <w:szCs w:val="24"/>
              </w:rPr>
            </w:pPr>
          </w:p>
        </w:tc>
        <w:tc>
          <w:tcPr>
            <w:tcW w:w="2009" w:type="dxa"/>
            <w:vMerge/>
            <w:tcBorders>
              <w:top w:val="nil"/>
              <w:left w:val="nil"/>
            </w:tcBorders>
          </w:tcPr>
          <w:p w:rsidR="009A65EC" w:rsidRDefault="009A65EC">
            <w:pPr>
              <w:pBdr>
                <w:top w:val="nil"/>
                <w:left w:val="nil"/>
                <w:bottom w:val="nil"/>
                <w:right w:val="nil"/>
                <w:between w:val="nil"/>
              </w:pBdr>
              <w:spacing w:line="276" w:lineRule="auto"/>
              <w:rPr>
                <w:color w:val="000000"/>
                <w:sz w:val="24"/>
                <w:szCs w:val="24"/>
              </w:rPr>
            </w:pPr>
          </w:p>
        </w:tc>
      </w:tr>
      <w:tr w:rsidR="009A65EC">
        <w:trPr>
          <w:trHeight w:val="2720"/>
        </w:trPr>
        <w:tc>
          <w:tcPr>
            <w:tcW w:w="2590" w:type="dxa"/>
            <w:tcBorders>
              <w:top w:val="nil"/>
            </w:tcBorders>
          </w:tcPr>
          <w:p w:rsidR="009A65EC" w:rsidRDefault="008D5060">
            <w:pPr>
              <w:pBdr>
                <w:top w:val="nil"/>
                <w:left w:val="nil"/>
                <w:bottom w:val="nil"/>
                <w:right w:val="nil"/>
                <w:between w:val="nil"/>
              </w:pBdr>
              <w:ind w:left="563"/>
              <w:rPr>
                <w:color w:val="000000"/>
                <w:sz w:val="24"/>
                <w:szCs w:val="24"/>
              </w:rPr>
            </w:pPr>
            <w:r>
              <w:rPr>
                <w:color w:val="2C2C2E"/>
                <w:sz w:val="24"/>
                <w:szCs w:val="24"/>
              </w:rPr>
              <w:t>irányítás mellett.</w:t>
            </w:r>
          </w:p>
        </w:tc>
        <w:tc>
          <w:tcPr>
            <w:tcW w:w="4065" w:type="dxa"/>
            <w:gridSpan w:val="2"/>
            <w:vMerge/>
            <w:tcBorders>
              <w:top w:val="nil"/>
              <w:right w:val="nil"/>
            </w:tcBorders>
          </w:tcPr>
          <w:p w:rsidR="009A65EC" w:rsidRDefault="009A65EC">
            <w:pPr>
              <w:pBdr>
                <w:top w:val="nil"/>
                <w:left w:val="nil"/>
                <w:bottom w:val="nil"/>
                <w:right w:val="nil"/>
                <w:between w:val="nil"/>
              </w:pBdr>
              <w:spacing w:line="276" w:lineRule="auto"/>
              <w:rPr>
                <w:color w:val="000000"/>
                <w:sz w:val="24"/>
                <w:szCs w:val="24"/>
              </w:rPr>
            </w:pPr>
          </w:p>
        </w:tc>
        <w:tc>
          <w:tcPr>
            <w:tcW w:w="2009" w:type="dxa"/>
            <w:vMerge/>
            <w:tcBorders>
              <w:top w:val="nil"/>
              <w:left w:val="nil"/>
            </w:tcBorders>
          </w:tcPr>
          <w:p w:rsidR="009A65EC" w:rsidRDefault="009A65EC">
            <w:pPr>
              <w:pBdr>
                <w:top w:val="nil"/>
                <w:left w:val="nil"/>
                <w:bottom w:val="nil"/>
                <w:right w:val="nil"/>
                <w:between w:val="nil"/>
              </w:pBdr>
              <w:spacing w:line="276" w:lineRule="auto"/>
              <w:rPr>
                <w:color w:val="000000"/>
                <w:sz w:val="24"/>
                <w:szCs w:val="24"/>
              </w:rPr>
            </w:pPr>
          </w:p>
        </w:tc>
      </w:tr>
      <w:tr w:rsidR="009A65EC">
        <w:trPr>
          <w:trHeight w:val="1110"/>
        </w:trPr>
        <w:tc>
          <w:tcPr>
            <w:tcW w:w="2590" w:type="dxa"/>
            <w:tcBorders>
              <w:bottom w:val="nil"/>
            </w:tcBorders>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5"/>
              <w:rPr>
                <w:color w:val="000000"/>
                <w:sz w:val="21"/>
                <w:szCs w:val="21"/>
              </w:rPr>
            </w:pPr>
          </w:p>
          <w:p w:rsidR="009A65EC" w:rsidRDefault="008D5060">
            <w:pPr>
              <w:pBdr>
                <w:top w:val="nil"/>
                <w:left w:val="nil"/>
                <w:bottom w:val="nil"/>
                <w:right w:val="nil"/>
                <w:between w:val="nil"/>
              </w:pBdr>
              <w:ind w:right="131"/>
              <w:jc w:val="right"/>
              <w:rPr>
                <w:color w:val="000000"/>
                <w:sz w:val="24"/>
                <w:szCs w:val="24"/>
              </w:rPr>
            </w:pPr>
            <w:r>
              <w:rPr>
                <w:color w:val="2C2C2E"/>
                <w:sz w:val="24"/>
                <w:szCs w:val="24"/>
              </w:rPr>
              <w:t>Alkalmazza a munka,</w:t>
            </w:r>
          </w:p>
          <w:p w:rsidR="009A65EC" w:rsidRDefault="008D5060">
            <w:pPr>
              <w:pBdr>
                <w:top w:val="nil"/>
                <w:left w:val="nil"/>
                <w:bottom w:val="nil"/>
                <w:right w:val="nil"/>
                <w:between w:val="nil"/>
              </w:pBdr>
              <w:spacing w:line="268" w:lineRule="auto"/>
              <w:ind w:right="128"/>
              <w:jc w:val="right"/>
              <w:rPr>
                <w:color w:val="000000"/>
                <w:sz w:val="24"/>
                <w:szCs w:val="24"/>
              </w:rPr>
            </w:pPr>
            <w:r>
              <w:rPr>
                <w:color w:val="2C2C2E"/>
                <w:sz w:val="24"/>
                <w:szCs w:val="24"/>
              </w:rPr>
              <w:t>tűz</w:t>
            </w:r>
            <w:r>
              <w:rPr>
                <w:color w:val="464646"/>
                <w:sz w:val="24"/>
                <w:szCs w:val="24"/>
              </w:rPr>
              <w:t>-</w:t>
            </w:r>
          </w:p>
        </w:tc>
        <w:tc>
          <w:tcPr>
            <w:tcW w:w="4065" w:type="dxa"/>
            <w:gridSpan w:val="2"/>
            <w:vMerge w:val="restart"/>
            <w:tcBorders>
              <w:right w:val="nil"/>
            </w:tcBorders>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10"/>
              <w:rPr>
                <w:color w:val="000000"/>
                <w:sz w:val="21"/>
                <w:szCs w:val="21"/>
              </w:rPr>
            </w:pPr>
          </w:p>
          <w:p w:rsidR="009A65EC" w:rsidRDefault="008D5060">
            <w:pPr>
              <w:pBdr>
                <w:top w:val="nil"/>
                <w:left w:val="nil"/>
                <w:bottom w:val="nil"/>
                <w:right w:val="nil"/>
                <w:between w:val="nil"/>
              </w:pBdr>
              <w:tabs>
                <w:tab w:val="left" w:pos="2265"/>
                <w:tab w:val="left" w:pos="2369"/>
              </w:tabs>
              <w:spacing w:line="290" w:lineRule="auto"/>
              <w:ind w:left="74" w:right="129"/>
              <w:jc w:val="center"/>
              <w:rPr>
                <w:color w:val="000000"/>
                <w:sz w:val="24"/>
                <w:szCs w:val="24"/>
              </w:rPr>
            </w:pPr>
            <w:r>
              <w:rPr>
                <w:color w:val="2C2C2E"/>
                <w:sz w:val="24"/>
                <w:szCs w:val="24"/>
              </w:rPr>
              <w:t>Ismeri az ágazathoz</w:t>
            </w:r>
            <w:r>
              <w:rPr>
                <w:color w:val="2C2C2E"/>
                <w:sz w:val="24"/>
                <w:szCs w:val="24"/>
              </w:rPr>
              <w:tab/>
              <w:t>Szabálykövető a kötődő munka-</w:t>
            </w:r>
            <w:r>
              <w:rPr>
                <w:color w:val="464646"/>
                <w:sz w:val="24"/>
                <w:szCs w:val="24"/>
              </w:rPr>
              <w:t xml:space="preserve">, </w:t>
            </w:r>
            <w:r>
              <w:rPr>
                <w:color w:val="2C2C2E"/>
                <w:sz w:val="24"/>
                <w:szCs w:val="24"/>
              </w:rPr>
              <w:t>tűz-</w:t>
            </w:r>
            <w:r>
              <w:rPr>
                <w:color w:val="2C2C2E"/>
                <w:sz w:val="24"/>
                <w:szCs w:val="24"/>
              </w:rPr>
              <w:tab/>
            </w:r>
            <w:r>
              <w:rPr>
                <w:color w:val="2C2C2E"/>
                <w:sz w:val="24"/>
                <w:szCs w:val="24"/>
              </w:rPr>
              <w:tab/>
              <w:t>munka-</w:t>
            </w:r>
            <w:r>
              <w:rPr>
                <w:color w:val="464646"/>
                <w:sz w:val="24"/>
                <w:szCs w:val="24"/>
              </w:rPr>
              <w:t xml:space="preserve">, </w:t>
            </w:r>
            <w:r>
              <w:rPr>
                <w:color w:val="2C2C2E"/>
                <w:sz w:val="24"/>
                <w:szCs w:val="24"/>
              </w:rPr>
              <w:t>tűz és és környezetvédelmi</w:t>
            </w:r>
          </w:p>
          <w:p w:rsidR="009A65EC" w:rsidRDefault="008D5060">
            <w:pPr>
              <w:pBdr>
                <w:top w:val="nil"/>
                <w:left w:val="nil"/>
                <w:bottom w:val="nil"/>
                <w:right w:val="nil"/>
                <w:between w:val="nil"/>
              </w:pBdr>
              <w:spacing w:before="4"/>
              <w:ind w:left="2130"/>
              <w:jc w:val="center"/>
              <w:rPr>
                <w:color w:val="000000"/>
                <w:sz w:val="24"/>
                <w:szCs w:val="24"/>
              </w:rPr>
            </w:pPr>
            <w:r>
              <w:rPr>
                <w:color w:val="2C2C2E"/>
                <w:sz w:val="24"/>
                <w:szCs w:val="24"/>
              </w:rPr>
              <w:t>környezetvédele</w:t>
            </w:r>
          </w:p>
          <w:p w:rsidR="009A65EC" w:rsidRDefault="008D5060">
            <w:pPr>
              <w:pBdr>
                <w:top w:val="nil"/>
                <w:left w:val="nil"/>
                <w:bottom w:val="nil"/>
                <w:right w:val="nil"/>
                <w:between w:val="nil"/>
              </w:pBdr>
              <w:tabs>
                <w:tab w:val="left" w:pos="2130"/>
              </w:tabs>
              <w:spacing w:before="61"/>
              <w:ind w:left="13"/>
              <w:jc w:val="center"/>
              <w:rPr>
                <w:color w:val="000000"/>
                <w:sz w:val="24"/>
                <w:szCs w:val="24"/>
              </w:rPr>
            </w:pPr>
            <w:r>
              <w:rPr>
                <w:color w:val="2C2C2E"/>
                <w:sz w:val="24"/>
                <w:szCs w:val="24"/>
              </w:rPr>
              <w:t>malapelveket.</w:t>
            </w:r>
            <w:r>
              <w:rPr>
                <w:color w:val="2C2C2E"/>
                <w:sz w:val="24"/>
                <w:szCs w:val="24"/>
              </w:rPr>
              <w:tab/>
              <w:t xml:space="preserve">területén </w:t>
            </w:r>
            <w:r>
              <w:rPr>
                <w:color w:val="666369"/>
                <w:sz w:val="24"/>
                <w:szCs w:val="24"/>
              </w:rPr>
              <w:t>.</w:t>
            </w:r>
          </w:p>
        </w:tc>
        <w:tc>
          <w:tcPr>
            <w:tcW w:w="2009" w:type="dxa"/>
            <w:vMerge w:val="restart"/>
            <w:tcBorders>
              <w:left w:val="nil"/>
            </w:tcBorders>
          </w:tcPr>
          <w:p w:rsidR="009A65EC" w:rsidRDefault="008D5060">
            <w:pPr>
              <w:pBdr>
                <w:top w:val="nil"/>
                <w:left w:val="nil"/>
                <w:bottom w:val="nil"/>
                <w:right w:val="nil"/>
                <w:between w:val="nil"/>
              </w:pBdr>
              <w:spacing w:before="20" w:line="291" w:lineRule="auto"/>
              <w:ind w:left="222" w:right="153" w:hanging="3"/>
              <w:jc w:val="center"/>
              <w:rPr>
                <w:color w:val="000000"/>
                <w:sz w:val="24"/>
                <w:szCs w:val="24"/>
              </w:rPr>
            </w:pPr>
            <w:r>
              <w:rPr>
                <w:color w:val="2C2C2E"/>
                <w:sz w:val="24"/>
                <w:szCs w:val="24"/>
              </w:rPr>
              <w:t>Utasítás alapján azadott mezőgazdasági tevékenységhez szükséges védőfelszere- léseket használja</w:t>
            </w:r>
          </w:p>
          <w:p w:rsidR="009A65EC" w:rsidRDefault="008D5060">
            <w:pPr>
              <w:pBdr>
                <w:top w:val="nil"/>
                <w:left w:val="nil"/>
                <w:bottom w:val="nil"/>
                <w:right w:val="nil"/>
                <w:between w:val="nil"/>
              </w:pBdr>
              <w:spacing w:line="269" w:lineRule="auto"/>
              <w:ind w:left="67"/>
              <w:jc w:val="center"/>
              <w:rPr>
                <w:color w:val="000000"/>
                <w:sz w:val="24"/>
                <w:szCs w:val="24"/>
              </w:rPr>
            </w:pPr>
            <w:r>
              <w:rPr>
                <w:color w:val="666369"/>
                <w:sz w:val="24"/>
                <w:szCs w:val="24"/>
              </w:rPr>
              <w:t>.</w:t>
            </w:r>
          </w:p>
        </w:tc>
      </w:tr>
      <w:tr w:rsidR="009A65EC">
        <w:trPr>
          <w:trHeight w:val="292"/>
        </w:trPr>
        <w:tc>
          <w:tcPr>
            <w:tcW w:w="2590" w:type="dxa"/>
            <w:tcBorders>
              <w:top w:val="nil"/>
              <w:bottom w:val="nil"/>
            </w:tcBorders>
          </w:tcPr>
          <w:p w:rsidR="009A65EC" w:rsidRDefault="008D5060">
            <w:pPr>
              <w:pBdr>
                <w:top w:val="nil"/>
                <w:left w:val="nil"/>
                <w:bottom w:val="nil"/>
                <w:right w:val="nil"/>
                <w:between w:val="nil"/>
              </w:pBdr>
              <w:spacing w:before="2" w:line="270" w:lineRule="auto"/>
              <w:ind w:right="87"/>
              <w:jc w:val="right"/>
              <w:rPr>
                <w:color w:val="000000"/>
                <w:sz w:val="24"/>
                <w:szCs w:val="24"/>
              </w:rPr>
            </w:pPr>
            <w:r>
              <w:rPr>
                <w:color w:val="2C2C2E"/>
                <w:sz w:val="24"/>
                <w:szCs w:val="24"/>
              </w:rPr>
              <w:t>és környezetvédelem</w:t>
            </w:r>
          </w:p>
        </w:tc>
        <w:tc>
          <w:tcPr>
            <w:tcW w:w="4065" w:type="dxa"/>
            <w:gridSpan w:val="2"/>
            <w:vMerge/>
            <w:tcBorders>
              <w:right w:val="nil"/>
            </w:tcBorders>
          </w:tcPr>
          <w:p w:rsidR="009A65EC" w:rsidRDefault="009A65EC">
            <w:pPr>
              <w:pBdr>
                <w:top w:val="nil"/>
                <w:left w:val="nil"/>
                <w:bottom w:val="nil"/>
                <w:right w:val="nil"/>
                <w:between w:val="nil"/>
              </w:pBdr>
              <w:spacing w:line="276" w:lineRule="auto"/>
              <w:rPr>
                <w:color w:val="000000"/>
                <w:sz w:val="24"/>
                <w:szCs w:val="24"/>
              </w:rPr>
            </w:pPr>
          </w:p>
        </w:tc>
        <w:tc>
          <w:tcPr>
            <w:tcW w:w="2009" w:type="dxa"/>
            <w:vMerge/>
            <w:tcBorders>
              <w:left w:val="nil"/>
            </w:tcBorders>
          </w:tcPr>
          <w:p w:rsidR="009A65EC" w:rsidRDefault="009A65EC">
            <w:pPr>
              <w:pBdr>
                <w:top w:val="nil"/>
                <w:left w:val="nil"/>
                <w:bottom w:val="nil"/>
                <w:right w:val="nil"/>
                <w:between w:val="nil"/>
              </w:pBdr>
              <w:spacing w:line="276" w:lineRule="auto"/>
              <w:rPr>
                <w:color w:val="000000"/>
                <w:sz w:val="24"/>
                <w:szCs w:val="24"/>
              </w:rPr>
            </w:pPr>
          </w:p>
        </w:tc>
      </w:tr>
      <w:tr w:rsidR="009A65EC">
        <w:trPr>
          <w:trHeight w:val="1291"/>
        </w:trPr>
        <w:tc>
          <w:tcPr>
            <w:tcW w:w="2590" w:type="dxa"/>
            <w:tcBorders>
              <w:top w:val="nil"/>
            </w:tcBorders>
          </w:tcPr>
          <w:p w:rsidR="009A65EC" w:rsidRDefault="008D5060">
            <w:pPr>
              <w:pBdr>
                <w:top w:val="nil"/>
                <w:left w:val="nil"/>
                <w:bottom w:val="nil"/>
                <w:right w:val="nil"/>
                <w:between w:val="nil"/>
              </w:pBdr>
              <w:spacing w:before="4"/>
              <w:ind w:left="844"/>
              <w:rPr>
                <w:color w:val="000000"/>
                <w:sz w:val="24"/>
                <w:szCs w:val="24"/>
              </w:rPr>
            </w:pPr>
            <w:r>
              <w:rPr>
                <w:color w:val="2C2C2E"/>
                <w:sz w:val="24"/>
                <w:szCs w:val="24"/>
              </w:rPr>
              <w:t>szabályait.</w:t>
            </w:r>
          </w:p>
        </w:tc>
        <w:tc>
          <w:tcPr>
            <w:tcW w:w="4065" w:type="dxa"/>
            <w:gridSpan w:val="2"/>
            <w:vMerge/>
            <w:tcBorders>
              <w:right w:val="nil"/>
            </w:tcBorders>
          </w:tcPr>
          <w:p w:rsidR="009A65EC" w:rsidRDefault="009A65EC">
            <w:pPr>
              <w:pBdr>
                <w:top w:val="nil"/>
                <w:left w:val="nil"/>
                <w:bottom w:val="nil"/>
                <w:right w:val="nil"/>
                <w:between w:val="nil"/>
              </w:pBdr>
              <w:spacing w:line="276" w:lineRule="auto"/>
              <w:rPr>
                <w:color w:val="000000"/>
                <w:sz w:val="24"/>
                <w:szCs w:val="24"/>
              </w:rPr>
            </w:pPr>
          </w:p>
        </w:tc>
        <w:tc>
          <w:tcPr>
            <w:tcW w:w="2009" w:type="dxa"/>
            <w:vMerge/>
            <w:tcBorders>
              <w:left w:val="nil"/>
            </w:tcBorders>
          </w:tcPr>
          <w:p w:rsidR="009A65EC" w:rsidRDefault="009A65EC">
            <w:pPr>
              <w:pBdr>
                <w:top w:val="nil"/>
                <w:left w:val="nil"/>
                <w:bottom w:val="nil"/>
                <w:right w:val="nil"/>
                <w:between w:val="nil"/>
              </w:pBdr>
              <w:spacing w:line="276" w:lineRule="auto"/>
              <w:rPr>
                <w:color w:val="000000"/>
                <w:sz w:val="24"/>
                <w:szCs w:val="24"/>
              </w:rPr>
            </w:pPr>
          </w:p>
        </w:tc>
      </w:tr>
      <w:tr w:rsidR="009A65EC">
        <w:trPr>
          <w:trHeight w:val="436"/>
        </w:trPr>
        <w:tc>
          <w:tcPr>
            <w:tcW w:w="8664" w:type="dxa"/>
            <w:gridSpan w:val="4"/>
          </w:tcPr>
          <w:p w:rsidR="009A65EC" w:rsidRDefault="009A65EC">
            <w:pPr>
              <w:pBdr>
                <w:top w:val="nil"/>
                <w:left w:val="nil"/>
                <w:bottom w:val="nil"/>
                <w:right w:val="nil"/>
                <w:between w:val="nil"/>
              </w:pBdr>
              <w:rPr>
                <w:color w:val="000000"/>
                <w:sz w:val="24"/>
                <w:szCs w:val="24"/>
              </w:rPr>
            </w:pPr>
          </w:p>
        </w:tc>
      </w:tr>
      <w:tr w:rsidR="009A65EC">
        <w:trPr>
          <w:trHeight w:val="1122"/>
        </w:trPr>
        <w:tc>
          <w:tcPr>
            <w:tcW w:w="2590" w:type="dxa"/>
          </w:tcPr>
          <w:p w:rsidR="009A65EC" w:rsidRDefault="008D5060">
            <w:pPr>
              <w:pBdr>
                <w:top w:val="nil"/>
                <w:left w:val="nil"/>
                <w:bottom w:val="nil"/>
                <w:right w:val="nil"/>
                <w:between w:val="nil"/>
              </w:pBdr>
              <w:spacing w:before="32" w:line="314" w:lineRule="auto"/>
              <w:ind w:left="443" w:right="488" w:firstLine="36"/>
              <w:rPr>
                <w:b/>
                <w:bCs/>
                <w:color w:val="000000"/>
                <w:sz w:val="24"/>
                <w:szCs w:val="24"/>
              </w:rPr>
            </w:pPr>
            <w:r>
              <w:rPr>
                <w:b/>
                <w:bCs/>
                <w:color w:val="2C2C2E"/>
                <w:sz w:val="24"/>
                <w:szCs w:val="24"/>
              </w:rPr>
              <w:t>A tananyagegy- ségtematikai</w:t>
            </w:r>
          </w:p>
          <w:p w:rsidR="009A65EC" w:rsidRDefault="008D5060">
            <w:pPr>
              <w:pBdr>
                <w:top w:val="nil"/>
                <w:left w:val="nil"/>
                <w:bottom w:val="nil"/>
                <w:right w:val="nil"/>
                <w:between w:val="nil"/>
              </w:pBdr>
              <w:spacing w:before="4"/>
              <w:ind w:left="443"/>
              <w:rPr>
                <w:b/>
                <w:bCs/>
                <w:color w:val="000000"/>
                <w:sz w:val="24"/>
                <w:szCs w:val="24"/>
              </w:rPr>
            </w:pPr>
            <w:r>
              <w:rPr>
                <w:b/>
                <w:bCs/>
                <w:color w:val="2C2C2E"/>
                <w:sz w:val="24"/>
                <w:szCs w:val="24"/>
              </w:rPr>
              <w:t>egységei</w:t>
            </w:r>
          </w:p>
        </w:tc>
        <w:tc>
          <w:tcPr>
            <w:tcW w:w="6074" w:type="dxa"/>
            <w:gridSpan w:val="3"/>
          </w:tcPr>
          <w:p w:rsidR="009A65EC" w:rsidRDefault="008D5060">
            <w:pPr>
              <w:pBdr>
                <w:top w:val="nil"/>
                <w:left w:val="nil"/>
                <w:bottom w:val="nil"/>
                <w:right w:val="nil"/>
                <w:between w:val="nil"/>
              </w:pBdr>
              <w:spacing w:before="30"/>
              <w:ind w:left="1451"/>
              <w:rPr>
                <w:b/>
                <w:bCs/>
                <w:color w:val="000000"/>
                <w:sz w:val="24"/>
                <w:szCs w:val="24"/>
              </w:rPr>
            </w:pPr>
            <w:r>
              <w:rPr>
                <w:b/>
                <w:bCs/>
                <w:color w:val="2C2C2E"/>
                <w:sz w:val="24"/>
                <w:szCs w:val="24"/>
              </w:rPr>
              <w:t>A tematikai egység tartalmi elemei</w:t>
            </w:r>
          </w:p>
          <w:p w:rsidR="009A65EC" w:rsidRDefault="008D5060">
            <w:pPr>
              <w:pBdr>
                <w:top w:val="nil"/>
                <w:left w:val="nil"/>
                <w:bottom w:val="nil"/>
                <w:right w:val="nil"/>
                <w:between w:val="nil"/>
              </w:pBdr>
              <w:spacing w:before="65"/>
              <w:ind w:left="1425"/>
              <w:rPr>
                <w:color w:val="000000"/>
                <w:sz w:val="24"/>
                <w:szCs w:val="24"/>
              </w:rPr>
            </w:pPr>
            <w:r>
              <w:rPr>
                <w:color w:val="2C2C2E"/>
                <w:sz w:val="24"/>
                <w:szCs w:val="24"/>
              </w:rPr>
              <w:t>részletesen kifejtett tartalmi elemek</w:t>
            </w:r>
          </w:p>
        </w:tc>
      </w:tr>
      <w:tr w:rsidR="009A65EC">
        <w:trPr>
          <w:trHeight w:val="591"/>
        </w:trPr>
        <w:tc>
          <w:tcPr>
            <w:tcW w:w="2590" w:type="dxa"/>
            <w:tcBorders>
              <w:bottom w:val="nil"/>
            </w:tcBorders>
          </w:tcPr>
          <w:p w:rsidR="009A65EC" w:rsidRDefault="008D5060">
            <w:pPr>
              <w:pBdr>
                <w:top w:val="nil"/>
                <w:left w:val="nil"/>
                <w:bottom w:val="nil"/>
                <w:right w:val="nil"/>
                <w:between w:val="nil"/>
              </w:pBdr>
              <w:spacing w:before="30"/>
              <w:ind w:left="115"/>
              <w:rPr>
                <w:b/>
                <w:bCs/>
                <w:color w:val="000000"/>
                <w:sz w:val="24"/>
                <w:szCs w:val="24"/>
              </w:rPr>
            </w:pPr>
            <w:r>
              <w:rPr>
                <w:b/>
                <w:bCs/>
                <w:color w:val="2C2C2E"/>
                <w:sz w:val="24"/>
                <w:szCs w:val="24"/>
              </w:rPr>
              <w:t>A mezőgazdasági</w:t>
            </w:r>
          </w:p>
        </w:tc>
        <w:tc>
          <w:tcPr>
            <w:tcW w:w="6074" w:type="dxa"/>
            <w:gridSpan w:val="3"/>
            <w:tcBorders>
              <w:bottom w:val="nil"/>
            </w:tcBorders>
          </w:tcPr>
          <w:p w:rsidR="009A65EC" w:rsidRDefault="008D5060">
            <w:pPr>
              <w:pBdr>
                <w:top w:val="nil"/>
                <w:left w:val="nil"/>
                <w:bottom w:val="nil"/>
                <w:right w:val="nil"/>
                <w:between w:val="nil"/>
              </w:pBdr>
              <w:spacing w:before="15"/>
              <w:ind w:left="119"/>
              <w:rPr>
                <w:color w:val="000000"/>
                <w:sz w:val="24"/>
                <w:szCs w:val="24"/>
              </w:rPr>
            </w:pPr>
            <w:r>
              <w:rPr>
                <w:color w:val="2C2C2E"/>
                <w:sz w:val="24"/>
                <w:szCs w:val="24"/>
              </w:rPr>
              <w:t>Mezőgazdasági erőgépek fő szerkezeti egységeinek feladata</w:t>
            </w:r>
          </w:p>
          <w:p w:rsidR="009A65EC" w:rsidRDefault="008D5060">
            <w:pPr>
              <w:pBdr>
                <w:top w:val="nil"/>
                <w:left w:val="nil"/>
                <w:bottom w:val="nil"/>
                <w:right w:val="nil"/>
                <w:between w:val="nil"/>
              </w:pBdr>
              <w:ind w:left="119"/>
              <w:rPr>
                <w:color w:val="000000"/>
                <w:sz w:val="24"/>
                <w:szCs w:val="24"/>
              </w:rPr>
            </w:pPr>
            <w:r>
              <w:rPr>
                <w:color w:val="464646"/>
                <w:sz w:val="24"/>
                <w:szCs w:val="24"/>
              </w:rPr>
              <w:t>,</w:t>
            </w:r>
          </w:p>
        </w:tc>
      </w:tr>
      <w:tr w:rsidR="009A65EC">
        <w:trPr>
          <w:trHeight w:val="593"/>
        </w:trPr>
        <w:tc>
          <w:tcPr>
            <w:tcW w:w="2590" w:type="dxa"/>
            <w:tcBorders>
              <w:top w:val="nil"/>
              <w:bottom w:val="nil"/>
            </w:tcBorders>
          </w:tcPr>
          <w:p w:rsidR="009A65EC" w:rsidRDefault="008D5060">
            <w:pPr>
              <w:pBdr>
                <w:top w:val="nil"/>
                <w:left w:val="nil"/>
                <w:bottom w:val="nil"/>
                <w:right w:val="nil"/>
                <w:between w:val="nil"/>
              </w:pBdr>
              <w:spacing w:before="19"/>
              <w:ind w:left="107"/>
              <w:rPr>
                <w:b/>
                <w:bCs/>
                <w:color w:val="000000"/>
                <w:sz w:val="24"/>
                <w:szCs w:val="24"/>
              </w:rPr>
            </w:pPr>
            <w:r>
              <w:rPr>
                <w:b/>
                <w:bCs/>
                <w:color w:val="2C2C2E"/>
                <w:sz w:val="24"/>
                <w:szCs w:val="24"/>
              </w:rPr>
              <w:t>erőgépek felépítése és</w:t>
            </w:r>
          </w:p>
        </w:tc>
        <w:tc>
          <w:tcPr>
            <w:tcW w:w="6074" w:type="dxa"/>
            <w:gridSpan w:val="3"/>
            <w:tcBorders>
              <w:top w:val="nil"/>
              <w:bottom w:val="nil"/>
            </w:tcBorders>
          </w:tcPr>
          <w:p w:rsidR="009A65EC" w:rsidRDefault="008D5060">
            <w:pPr>
              <w:pBdr>
                <w:top w:val="nil"/>
                <w:left w:val="nil"/>
                <w:bottom w:val="nil"/>
                <w:right w:val="nil"/>
                <w:between w:val="nil"/>
              </w:pBdr>
              <w:spacing w:before="14"/>
              <w:ind w:left="117" w:right="697"/>
              <w:rPr>
                <w:color w:val="000000"/>
                <w:sz w:val="24"/>
                <w:szCs w:val="24"/>
              </w:rPr>
            </w:pPr>
            <w:r>
              <w:rPr>
                <w:color w:val="2C2C2E"/>
                <w:sz w:val="24"/>
                <w:szCs w:val="24"/>
              </w:rPr>
              <w:t xml:space="preserve">szerkezeti kialak </w:t>
            </w:r>
            <w:r>
              <w:rPr>
                <w:color w:val="464646"/>
                <w:sz w:val="24"/>
                <w:szCs w:val="24"/>
              </w:rPr>
              <w:t>í</w:t>
            </w:r>
            <w:r>
              <w:rPr>
                <w:color w:val="2C2C2E"/>
                <w:sz w:val="24"/>
                <w:szCs w:val="24"/>
              </w:rPr>
              <w:t>tása</w:t>
            </w:r>
            <w:r>
              <w:rPr>
                <w:color w:val="464646"/>
                <w:sz w:val="24"/>
                <w:szCs w:val="24"/>
              </w:rPr>
              <w:t xml:space="preserve">, </w:t>
            </w:r>
            <w:r>
              <w:rPr>
                <w:color w:val="2C2C2E"/>
                <w:sz w:val="24"/>
                <w:szCs w:val="24"/>
              </w:rPr>
              <w:t>napi karbantartása</w:t>
            </w:r>
            <w:r>
              <w:rPr>
                <w:color w:val="666369"/>
                <w:sz w:val="24"/>
                <w:szCs w:val="24"/>
              </w:rPr>
              <w:t xml:space="preserve">. </w:t>
            </w:r>
            <w:r>
              <w:rPr>
                <w:color w:val="2C2C2E"/>
                <w:sz w:val="24"/>
                <w:szCs w:val="24"/>
              </w:rPr>
              <w:t xml:space="preserve">A traktorok kapcsoló </w:t>
            </w:r>
            <w:r>
              <w:rPr>
                <w:color w:val="464646"/>
                <w:sz w:val="24"/>
                <w:szCs w:val="24"/>
              </w:rPr>
              <w:t>-</w:t>
            </w:r>
          </w:p>
        </w:tc>
      </w:tr>
      <w:tr w:rsidR="009A65EC">
        <w:trPr>
          <w:trHeight w:val="298"/>
        </w:trPr>
        <w:tc>
          <w:tcPr>
            <w:tcW w:w="2590" w:type="dxa"/>
            <w:tcBorders>
              <w:top w:val="nil"/>
              <w:bottom w:val="nil"/>
            </w:tcBorders>
          </w:tcPr>
          <w:p w:rsidR="009A65EC" w:rsidRDefault="008D5060">
            <w:pPr>
              <w:pBdr>
                <w:top w:val="nil"/>
                <w:left w:val="nil"/>
                <w:bottom w:val="nil"/>
                <w:right w:val="nil"/>
                <w:between w:val="nil"/>
              </w:pBdr>
              <w:spacing w:before="21" w:line="257" w:lineRule="auto"/>
              <w:ind w:left="107"/>
              <w:rPr>
                <w:b/>
                <w:bCs/>
                <w:color w:val="000000"/>
                <w:sz w:val="24"/>
                <w:szCs w:val="24"/>
              </w:rPr>
            </w:pPr>
            <w:r>
              <w:rPr>
                <w:b/>
                <w:bCs/>
                <w:color w:val="2C2C2E"/>
                <w:sz w:val="24"/>
                <w:szCs w:val="24"/>
              </w:rPr>
              <w:t>működése, a belső égésű</w:t>
            </w:r>
          </w:p>
        </w:tc>
        <w:tc>
          <w:tcPr>
            <w:tcW w:w="2079" w:type="dxa"/>
            <w:tcBorders>
              <w:top w:val="nil"/>
              <w:bottom w:val="nil"/>
              <w:right w:val="nil"/>
            </w:tcBorders>
          </w:tcPr>
          <w:p w:rsidR="009A65EC" w:rsidRDefault="008D5060">
            <w:pPr>
              <w:pBdr>
                <w:top w:val="nil"/>
                <w:left w:val="nil"/>
                <w:bottom w:val="nil"/>
                <w:right w:val="nil"/>
                <w:between w:val="nil"/>
              </w:pBdr>
              <w:spacing w:before="16" w:line="261" w:lineRule="auto"/>
              <w:ind w:left="112"/>
              <w:rPr>
                <w:color w:val="000000"/>
                <w:sz w:val="24"/>
                <w:szCs w:val="24"/>
              </w:rPr>
            </w:pPr>
            <w:r>
              <w:rPr>
                <w:color w:val="2C2C2E"/>
                <w:sz w:val="24"/>
                <w:szCs w:val="24"/>
              </w:rPr>
              <w:t xml:space="preserve">és kezelős zervei </w:t>
            </w:r>
            <w:r>
              <w:rPr>
                <w:color w:val="464646"/>
                <w:sz w:val="24"/>
                <w:szCs w:val="24"/>
              </w:rPr>
              <w:t>.</w:t>
            </w:r>
          </w:p>
        </w:tc>
        <w:tc>
          <w:tcPr>
            <w:tcW w:w="1986" w:type="dxa"/>
            <w:tcBorders>
              <w:top w:val="nil"/>
              <w:left w:val="nil"/>
              <w:bottom w:val="nil"/>
              <w:right w:val="nil"/>
            </w:tcBorders>
          </w:tcPr>
          <w:p w:rsidR="009A65EC" w:rsidRDefault="009A65EC">
            <w:pPr>
              <w:pBdr>
                <w:top w:val="nil"/>
                <w:left w:val="nil"/>
                <w:bottom w:val="nil"/>
                <w:right w:val="nil"/>
                <w:between w:val="nil"/>
              </w:pBdr>
              <w:rPr>
                <w:color w:val="000000"/>
              </w:rPr>
            </w:pPr>
          </w:p>
        </w:tc>
        <w:tc>
          <w:tcPr>
            <w:tcW w:w="2009" w:type="dxa"/>
            <w:tcBorders>
              <w:top w:val="nil"/>
              <w:left w:val="nil"/>
              <w:bottom w:val="nil"/>
            </w:tcBorders>
          </w:tcPr>
          <w:p w:rsidR="009A65EC" w:rsidRDefault="009A65EC">
            <w:pPr>
              <w:pBdr>
                <w:top w:val="nil"/>
                <w:left w:val="nil"/>
                <w:bottom w:val="nil"/>
                <w:right w:val="nil"/>
                <w:between w:val="nil"/>
              </w:pBdr>
              <w:rPr>
                <w:color w:val="000000"/>
              </w:rPr>
            </w:pPr>
          </w:p>
        </w:tc>
      </w:tr>
    </w:tbl>
    <w:p w:rsidR="009A65EC" w:rsidRDefault="009A65EC">
      <w:pPr>
        <w:sectPr w:rsidR="009A65EC">
          <w:type w:val="continuous"/>
          <w:pgSz w:w="11910" w:h="16840"/>
          <w:pgMar w:top="1040" w:right="720" w:bottom="651" w:left="1180" w:header="0" w:footer="188" w:gutter="0"/>
          <w:cols w:space="708"/>
        </w:sectPr>
      </w:pPr>
    </w:p>
    <w:p w:rsidR="009A65EC" w:rsidRDefault="009A65EC">
      <w:pPr>
        <w:pBdr>
          <w:top w:val="nil"/>
          <w:left w:val="nil"/>
          <w:bottom w:val="nil"/>
          <w:right w:val="nil"/>
          <w:between w:val="nil"/>
        </w:pBdr>
        <w:spacing w:line="276" w:lineRule="auto"/>
      </w:pPr>
    </w:p>
    <w:tbl>
      <w:tblPr>
        <w:tblStyle w:val="afffff7"/>
        <w:tblW w:w="8650" w:type="dxa"/>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0"/>
        <w:gridCol w:w="6060"/>
      </w:tblGrid>
      <w:tr w:rsidR="009A65EC">
        <w:trPr>
          <w:trHeight w:val="332"/>
        </w:trPr>
        <w:tc>
          <w:tcPr>
            <w:tcW w:w="2590" w:type="dxa"/>
            <w:vMerge w:val="restart"/>
            <w:tcBorders>
              <w:top w:val="nil"/>
            </w:tcBorders>
          </w:tcPr>
          <w:p w:rsidR="009A65EC" w:rsidRDefault="008D5060">
            <w:pPr>
              <w:pBdr>
                <w:top w:val="nil"/>
                <w:left w:val="nil"/>
                <w:bottom w:val="nil"/>
                <w:right w:val="nil"/>
                <w:between w:val="nil"/>
              </w:pBdr>
              <w:spacing w:before="40"/>
              <w:ind w:left="105"/>
              <w:rPr>
                <w:b/>
                <w:bCs/>
                <w:color w:val="000000"/>
                <w:sz w:val="24"/>
                <w:szCs w:val="24"/>
              </w:rPr>
            </w:pPr>
            <w:r>
              <w:rPr>
                <w:b/>
                <w:bCs/>
                <w:color w:val="2C2C2E"/>
                <w:sz w:val="24"/>
                <w:szCs w:val="24"/>
              </w:rPr>
              <w:t>motorok</w:t>
            </w:r>
          </w:p>
        </w:tc>
        <w:tc>
          <w:tcPr>
            <w:tcW w:w="6060" w:type="dxa"/>
            <w:tcBorders>
              <w:top w:val="nil"/>
              <w:bottom w:val="nil"/>
            </w:tcBorders>
          </w:tcPr>
          <w:p w:rsidR="009A65EC" w:rsidRDefault="008D5060">
            <w:pPr>
              <w:pBdr>
                <w:top w:val="nil"/>
                <w:left w:val="nil"/>
                <w:bottom w:val="nil"/>
                <w:right w:val="nil"/>
                <w:between w:val="nil"/>
              </w:pBdr>
              <w:spacing w:before="35"/>
              <w:ind w:left="117"/>
              <w:rPr>
                <w:color w:val="000000"/>
                <w:sz w:val="24"/>
                <w:szCs w:val="24"/>
              </w:rPr>
            </w:pPr>
            <w:r>
              <w:rPr>
                <w:color w:val="2C2C2E"/>
                <w:sz w:val="24"/>
                <w:szCs w:val="24"/>
              </w:rPr>
              <w:t xml:space="preserve">Belső égésű motorok csoportosítása </w:t>
            </w:r>
            <w:r>
              <w:rPr>
                <w:color w:val="464646"/>
                <w:sz w:val="24"/>
                <w:szCs w:val="24"/>
              </w:rPr>
              <w:t xml:space="preserve">, </w:t>
            </w:r>
            <w:r>
              <w:rPr>
                <w:color w:val="2C2C2E"/>
                <w:sz w:val="24"/>
                <w:szCs w:val="24"/>
              </w:rPr>
              <w:t>szerkezeti felépítés</w:t>
            </w:r>
            <w:r>
              <w:rPr>
                <w:color w:val="464646"/>
                <w:sz w:val="24"/>
                <w:szCs w:val="24"/>
              </w:rPr>
              <w:t>,</w:t>
            </w:r>
          </w:p>
        </w:tc>
      </w:tr>
      <w:tr w:rsidR="009A65EC">
        <w:trPr>
          <w:trHeight w:val="308"/>
        </w:trPr>
        <w:tc>
          <w:tcPr>
            <w:tcW w:w="2590" w:type="dxa"/>
            <w:vMerge/>
            <w:tcBorders>
              <w:top w:val="nil"/>
            </w:tcBorders>
          </w:tcPr>
          <w:p w:rsidR="009A65EC" w:rsidRDefault="009A65EC">
            <w:pPr>
              <w:pBdr>
                <w:top w:val="nil"/>
                <w:left w:val="nil"/>
                <w:bottom w:val="nil"/>
                <w:right w:val="nil"/>
                <w:between w:val="nil"/>
              </w:pBdr>
              <w:spacing w:line="276" w:lineRule="auto"/>
              <w:rPr>
                <w:color w:val="000000"/>
                <w:sz w:val="24"/>
                <w:szCs w:val="24"/>
              </w:rPr>
            </w:pPr>
          </w:p>
        </w:tc>
        <w:tc>
          <w:tcPr>
            <w:tcW w:w="6060" w:type="dxa"/>
            <w:tcBorders>
              <w:top w:val="nil"/>
              <w:bottom w:val="nil"/>
            </w:tcBorders>
          </w:tcPr>
          <w:p w:rsidR="009A65EC" w:rsidRDefault="008D5060">
            <w:pPr>
              <w:pBdr>
                <w:top w:val="nil"/>
                <w:left w:val="nil"/>
                <w:bottom w:val="nil"/>
                <w:right w:val="nil"/>
                <w:between w:val="nil"/>
              </w:pBdr>
              <w:spacing w:before="11"/>
              <w:ind w:left="115"/>
              <w:rPr>
                <w:color w:val="000000"/>
                <w:sz w:val="24"/>
                <w:szCs w:val="24"/>
              </w:rPr>
            </w:pPr>
            <w:r>
              <w:rPr>
                <w:color w:val="2C2C2E"/>
                <w:sz w:val="24"/>
                <w:szCs w:val="24"/>
              </w:rPr>
              <w:t xml:space="preserve">működési elve </w:t>
            </w:r>
            <w:r>
              <w:rPr>
                <w:color w:val="666369"/>
                <w:sz w:val="24"/>
                <w:szCs w:val="24"/>
              </w:rPr>
              <w:t>.</w:t>
            </w:r>
          </w:p>
        </w:tc>
      </w:tr>
      <w:tr w:rsidR="009A65EC">
        <w:trPr>
          <w:trHeight w:val="307"/>
        </w:trPr>
        <w:tc>
          <w:tcPr>
            <w:tcW w:w="2590" w:type="dxa"/>
            <w:vMerge/>
            <w:tcBorders>
              <w:top w:val="nil"/>
            </w:tcBorders>
          </w:tcPr>
          <w:p w:rsidR="009A65EC" w:rsidRDefault="009A65EC">
            <w:pPr>
              <w:pBdr>
                <w:top w:val="nil"/>
                <w:left w:val="nil"/>
                <w:bottom w:val="nil"/>
                <w:right w:val="nil"/>
                <w:between w:val="nil"/>
              </w:pBdr>
              <w:spacing w:line="276" w:lineRule="auto"/>
              <w:rPr>
                <w:color w:val="000000"/>
                <w:sz w:val="24"/>
                <w:szCs w:val="24"/>
              </w:rPr>
            </w:pPr>
          </w:p>
        </w:tc>
        <w:tc>
          <w:tcPr>
            <w:tcW w:w="6060" w:type="dxa"/>
            <w:tcBorders>
              <w:top w:val="nil"/>
              <w:bottom w:val="nil"/>
            </w:tcBorders>
          </w:tcPr>
          <w:p w:rsidR="009A65EC" w:rsidRDefault="008D5060">
            <w:pPr>
              <w:pBdr>
                <w:top w:val="nil"/>
                <w:left w:val="nil"/>
                <w:bottom w:val="nil"/>
                <w:right w:val="nil"/>
                <w:between w:val="nil"/>
              </w:pBdr>
              <w:spacing w:before="10"/>
              <w:ind w:left="112"/>
              <w:rPr>
                <w:color w:val="000000"/>
                <w:sz w:val="24"/>
                <w:szCs w:val="24"/>
              </w:rPr>
            </w:pPr>
            <w:r>
              <w:rPr>
                <w:color w:val="2C2C2E"/>
                <w:sz w:val="24"/>
                <w:szCs w:val="24"/>
              </w:rPr>
              <w:t>Motorok üzemanyaga</w:t>
            </w:r>
            <w:r>
              <w:rPr>
                <w:color w:val="464646"/>
                <w:sz w:val="24"/>
                <w:szCs w:val="24"/>
              </w:rPr>
              <w:t xml:space="preserve">i </w:t>
            </w:r>
            <w:r>
              <w:rPr>
                <w:color w:val="2C2C2E"/>
                <w:sz w:val="24"/>
                <w:szCs w:val="24"/>
              </w:rPr>
              <w:t>és kenőanyagai</w:t>
            </w:r>
            <w:r>
              <w:rPr>
                <w:color w:val="464646"/>
                <w:sz w:val="24"/>
                <w:szCs w:val="24"/>
              </w:rPr>
              <w:t xml:space="preserve">, </w:t>
            </w:r>
            <w:r>
              <w:rPr>
                <w:color w:val="2C2C2E"/>
                <w:sz w:val="24"/>
                <w:szCs w:val="24"/>
              </w:rPr>
              <w:t>környezetvédelmi</w:t>
            </w:r>
          </w:p>
        </w:tc>
      </w:tr>
      <w:tr w:rsidR="009A65EC">
        <w:trPr>
          <w:trHeight w:val="294"/>
        </w:trPr>
        <w:tc>
          <w:tcPr>
            <w:tcW w:w="2590" w:type="dxa"/>
            <w:vMerge/>
            <w:tcBorders>
              <w:top w:val="nil"/>
            </w:tcBorders>
          </w:tcPr>
          <w:p w:rsidR="009A65EC" w:rsidRDefault="009A65EC">
            <w:pPr>
              <w:pBdr>
                <w:top w:val="nil"/>
                <w:left w:val="nil"/>
                <w:bottom w:val="nil"/>
                <w:right w:val="nil"/>
                <w:between w:val="nil"/>
              </w:pBdr>
              <w:spacing w:line="276" w:lineRule="auto"/>
              <w:rPr>
                <w:color w:val="000000"/>
                <w:sz w:val="24"/>
                <w:szCs w:val="24"/>
              </w:rPr>
            </w:pPr>
          </w:p>
        </w:tc>
        <w:tc>
          <w:tcPr>
            <w:tcW w:w="6060" w:type="dxa"/>
            <w:tcBorders>
              <w:top w:val="nil"/>
            </w:tcBorders>
          </w:tcPr>
          <w:p w:rsidR="009A65EC" w:rsidRDefault="008D5060">
            <w:pPr>
              <w:pBdr>
                <w:top w:val="nil"/>
                <w:left w:val="nil"/>
                <w:bottom w:val="nil"/>
                <w:right w:val="nil"/>
                <w:between w:val="nil"/>
              </w:pBdr>
              <w:spacing w:before="10" w:line="264" w:lineRule="auto"/>
              <w:ind w:left="110"/>
              <w:rPr>
                <w:color w:val="000000"/>
                <w:sz w:val="24"/>
                <w:szCs w:val="24"/>
              </w:rPr>
            </w:pPr>
            <w:r>
              <w:rPr>
                <w:color w:val="2C2C2E"/>
                <w:sz w:val="24"/>
                <w:szCs w:val="24"/>
              </w:rPr>
              <w:t>előírások</w:t>
            </w:r>
            <w:r>
              <w:rPr>
                <w:color w:val="464646"/>
                <w:sz w:val="24"/>
                <w:szCs w:val="24"/>
              </w:rPr>
              <w:t>.</w:t>
            </w:r>
          </w:p>
        </w:tc>
      </w:tr>
      <w:tr w:rsidR="009A65EC">
        <w:trPr>
          <w:trHeight w:val="1396"/>
        </w:trPr>
        <w:tc>
          <w:tcPr>
            <w:tcW w:w="2590" w:type="dxa"/>
          </w:tcPr>
          <w:p w:rsidR="009A65EC" w:rsidRDefault="008D5060">
            <w:pPr>
              <w:pBdr>
                <w:top w:val="nil"/>
                <w:left w:val="nil"/>
                <w:bottom w:val="nil"/>
                <w:right w:val="nil"/>
                <w:between w:val="nil"/>
              </w:pBdr>
              <w:spacing w:before="30" w:line="338" w:lineRule="auto"/>
              <w:ind w:left="105" w:right="135" w:hanging="8"/>
              <w:rPr>
                <w:b/>
                <w:bCs/>
                <w:color w:val="000000"/>
                <w:sz w:val="24"/>
                <w:szCs w:val="24"/>
              </w:rPr>
            </w:pPr>
            <w:r>
              <w:rPr>
                <w:b/>
                <w:bCs/>
                <w:color w:val="2C2C2E"/>
                <w:sz w:val="24"/>
                <w:szCs w:val="24"/>
              </w:rPr>
              <w:t>Munkagépek általános jellemzői</w:t>
            </w:r>
          </w:p>
        </w:tc>
        <w:tc>
          <w:tcPr>
            <w:tcW w:w="6060" w:type="dxa"/>
          </w:tcPr>
          <w:p w:rsidR="009A65EC" w:rsidRDefault="008D5060">
            <w:pPr>
              <w:pBdr>
                <w:top w:val="nil"/>
                <w:left w:val="nil"/>
                <w:bottom w:val="nil"/>
                <w:right w:val="nil"/>
                <w:between w:val="nil"/>
              </w:pBdr>
              <w:spacing w:before="30" w:line="328" w:lineRule="auto"/>
              <w:ind w:left="110" w:right="212" w:firstLine="1"/>
              <w:rPr>
                <w:color w:val="000000"/>
                <w:sz w:val="24"/>
                <w:szCs w:val="24"/>
              </w:rPr>
            </w:pPr>
            <w:r>
              <w:rPr>
                <w:color w:val="2C2C2E"/>
                <w:sz w:val="24"/>
                <w:szCs w:val="24"/>
              </w:rPr>
              <w:t xml:space="preserve">A munkagépek ál </w:t>
            </w:r>
            <w:r>
              <w:rPr>
                <w:color w:val="464646"/>
                <w:sz w:val="24"/>
                <w:szCs w:val="24"/>
              </w:rPr>
              <w:t xml:space="preserve">t </w:t>
            </w:r>
            <w:r>
              <w:rPr>
                <w:color w:val="2C2C2E"/>
                <w:sz w:val="24"/>
                <w:szCs w:val="24"/>
              </w:rPr>
              <w:t>alános felépít ése</w:t>
            </w:r>
            <w:r>
              <w:rPr>
                <w:color w:val="464646"/>
                <w:sz w:val="24"/>
                <w:szCs w:val="24"/>
              </w:rPr>
              <w:t xml:space="preserve">, </w:t>
            </w:r>
            <w:r>
              <w:rPr>
                <w:color w:val="2C2C2E"/>
                <w:sz w:val="24"/>
                <w:szCs w:val="24"/>
              </w:rPr>
              <w:t>a gépcsoport fogalma</w:t>
            </w:r>
            <w:r>
              <w:rPr>
                <w:color w:val="666369"/>
                <w:sz w:val="24"/>
                <w:szCs w:val="24"/>
              </w:rPr>
              <w:t xml:space="preserve">. </w:t>
            </w:r>
            <w:r>
              <w:rPr>
                <w:color w:val="2C2C2E"/>
                <w:sz w:val="24"/>
                <w:szCs w:val="24"/>
              </w:rPr>
              <w:t>A mezőgazdasági erőgépek és munkagépek össze- kapcsolása, akapcsolószerkezetek.</w:t>
            </w:r>
          </w:p>
          <w:p w:rsidR="009A65EC" w:rsidRDefault="008D5060">
            <w:pPr>
              <w:pBdr>
                <w:top w:val="nil"/>
                <w:left w:val="nil"/>
                <w:bottom w:val="nil"/>
                <w:right w:val="nil"/>
                <w:between w:val="nil"/>
              </w:pBdr>
              <w:spacing w:line="212" w:lineRule="auto"/>
              <w:ind w:left="107"/>
              <w:rPr>
                <w:color w:val="000000"/>
                <w:sz w:val="24"/>
                <w:szCs w:val="24"/>
              </w:rPr>
            </w:pPr>
            <w:r>
              <w:rPr>
                <w:color w:val="2C2C2E"/>
                <w:sz w:val="24"/>
                <w:szCs w:val="24"/>
              </w:rPr>
              <w:t>A munkag</w:t>
            </w:r>
            <w:r>
              <w:rPr>
                <w:color w:val="464646"/>
                <w:sz w:val="24"/>
                <w:szCs w:val="24"/>
              </w:rPr>
              <w:t>é</w:t>
            </w:r>
            <w:r>
              <w:rPr>
                <w:color w:val="2C2C2E"/>
                <w:sz w:val="24"/>
                <w:szCs w:val="24"/>
              </w:rPr>
              <w:t>pek ka</w:t>
            </w:r>
            <w:r>
              <w:rPr>
                <w:color w:val="464646"/>
                <w:sz w:val="24"/>
                <w:szCs w:val="24"/>
              </w:rPr>
              <w:t xml:space="preserve">r </w:t>
            </w:r>
            <w:r>
              <w:rPr>
                <w:color w:val="2C2C2E"/>
                <w:sz w:val="24"/>
                <w:szCs w:val="24"/>
              </w:rPr>
              <w:t xml:space="preserve">bantartása </w:t>
            </w:r>
            <w:r>
              <w:rPr>
                <w:color w:val="464646"/>
                <w:sz w:val="24"/>
                <w:szCs w:val="24"/>
              </w:rPr>
              <w:t xml:space="preserve">, </w:t>
            </w:r>
            <w:r>
              <w:rPr>
                <w:color w:val="2C2C2E"/>
                <w:sz w:val="24"/>
                <w:szCs w:val="24"/>
              </w:rPr>
              <w:t xml:space="preserve">t rolása </w:t>
            </w:r>
            <w:r>
              <w:rPr>
                <w:color w:val="464646"/>
                <w:sz w:val="24"/>
                <w:szCs w:val="24"/>
              </w:rPr>
              <w:t>.</w:t>
            </w:r>
          </w:p>
        </w:tc>
      </w:tr>
      <w:tr w:rsidR="009A65EC">
        <w:trPr>
          <w:trHeight w:val="1814"/>
        </w:trPr>
        <w:tc>
          <w:tcPr>
            <w:tcW w:w="2590" w:type="dxa"/>
          </w:tcPr>
          <w:p w:rsidR="009A65EC" w:rsidRDefault="008D5060">
            <w:pPr>
              <w:pBdr>
                <w:top w:val="nil"/>
                <w:left w:val="nil"/>
                <w:bottom w:val="nil"/>
                <w:right w:val="nil"/>
                <w:between w:val="nil"/>
              </w:pBdr>
              <w:spacing w:before="30"/>
              <w:ind w:left="98"/>
              <w:rPr>
                <w:b/>
                <w:bCs/>
                <w:color w:val="000000"/>
                <w:sz w:val="24"/>
                <w:szCs w:val="24"/>
              </w:rPr>
            </w:pPr>
            <w:r>
              <w:rPr>
                <w:b/>
                <w:bCs/>
                <w:color w:val="2C2C2E"/>
                <w:sz w:val="24"/>
                <w:szCs w:val="24"/>
              </w:rPr>
              <w:t>A talajművelés gépei</w:t>
            </w:r>
          </w:p>
        </w:tc>
        <w:tc>
          <w:tcPr>
            <w:tcW w:w="6060" w:type="dxa"/>
          </w:tcPr>
          <w:p w:rsidR="009A65EC" w:rsidRDefault="008D5060">
            <w:pPr>
              <w:pBdr>
                <w:top w:val="nil"/>
                <w:left w:val="nil"/>
                <w:bottom w:val="nil"/>
                <w:right w:val="nil"/>
                <w:between w:val="nil"/>
              </w:pBdr>
              <w:spacing w:before="30"/>
              <w:ind w:left="107"/>
              <w:rPr>
                <w:color w:val="000000"/>
                <w:sz w:val="24"/>
                <w:szCs w:val="24"/>
              </w:rPr>
            </w:pPr>
            <w:r>
              <w:rPr>
                <w:color w:val="2C2C2E"/>
                <w:sz w:val="24"/>
                <w:szCs w:val="24"/>
              </w:rPr>
              <w:t>A talajművelő gépek cso portosítása</w:t>
            </w:r>
            <w:r>
              <w:rPr>
                <w:color w:val="464646"/>
                <w:sz w:val="24"/>
                <w:szCs w:val="24"/>
              </w:rPr>
              <w:t>.</w:t>
            </w:r>
          </w:p>
          <w:p w:rsidR="009A65EC" w:rsidRDefault="008D5060">
            <w:pPr>
              <w:pBdr>
                <w:top w:val="nil"/>
                <w:left w:val="nil"/>
                <w:bottom w:val="nil"/>
                <w:right w:val="nil"/>
                <w:between w:val="nil"/>
              </w:pBdr>
              <w:spacing w:before="74" w:line="331" w:lineRule="auto"/>
              <w:ind w:left="100" w:right="147" w:firstLine="1"/>
              <w:rPr>
                <w:color w:val="000000"/>
                <w:sz w:val="24"/>
                <w:szCs w:val="24"/>
              </w:rPr>
            </w:pPr>
            <w:r>
              <w:rPr>
                <w:color w:val="2C2C2E"/>
                <w:sz w:val="24"/>
                <w:szCs w:val="24"/>
              </w:rPr>
              <w:t>A talajművelő gépek (ekék</w:t>
            </w:r>
            <w:r>
              <w:rPr>
                <w:color w:val="464646"/>
                <w:sz w:val="24"/>
                <w:szCs w:val="24"/>
              </w:rPr>
              <w:t xml:space="preserve">, </w:t>
            </w:r>
            <w:r>
              <w:rPr>
                <w:color w:val="2C2C2E"/>
                <w:sz w:val="24"/>
                <w:szCs w:val="24"/>
              </w:rPr>
              <w:t>t árcsák</w:t>
            </w:r>
            <w:r>
              <w:rPr>
                <w:color w:val="464646"/>
                <w:sz w:val="24"/>
                <w:szCs w:val="24"/>
              </w:rPr>
              <w:t xml:space="preserve">, </w:t>
            </w:r>
            <w:r>
              <w:rPr>
                <w:color w:val="2C2C2E"/>
                <w:sz w:val="24"/>
                <w:szCs w:val="24"/>
              </w:rPr>
              <w:t>kultivátorok, boronák</w:t>
            </w:r>
            <w:r>
              <w:rPr>
                <w:color w:val="464646"/>
                <w:sz w:val="24"/>
                <w:szCs w:val="24"/>
              </w:rPr>
              <w:t xml:space="preserve">, </w:t>
            </w:r>
            <w:r>
              <w:rPr>
                <w:color w:val="2C2C2E"/>
                <w:sz w:val="24"/>
                <w:szCs w:val="24"/>
              </w:rPr>
              <w:t>hengerek, talajmarók</w:t>
            </w:r>
            <w:r>
              <w:rPr>
                <w:color w:val="464646"/>
                <w:sz w:val="24"/>
                <w:szCs w:val="24"/>
              </w:rPr>
              <w:t xml:space="preserve">, </w:t>
            </w:r>
            <w:r>
              <w:rPr>
                <w:color w:val="2C2C2E"/>
                <w:sz w:val="24"/>
                <w:szCs w:val="24"/>
              </w:rPr>
              <w:t>kombinált talajművelő gépek) alkal- mazása</w:t>
            </w:r>
          </w:p>
          <w:p w:rsidR="009A65EC" w:rsidRDefault="008D5060">
            <w:pPr>
              <w:pBdr>
                <w:top w:val="nil"/>
                <w:left w:val="nil"/>
                <w:bottom w:val="nil"/>
                <w:right w:val="nil"/>
                <w:between w:val="nil"/>
              </w:pBdr>
              <w:spacing w:before="8" w:line="264" w:lineRule="auto"/>
              <w:ind w:left="98"/>
              <w:rPr>
                <w:color w:val="000000"/>
                <w:sz w:val="24"/>
                <w:szCs w:val="24"/>
              </w:rPr>
            </w:pPr>
            <w:r>
              <w:rPr>
                <w:color w:val="2C2C2E"/>
                <w:sz w:val="24"/>
                <w:szCs w:val="24"/>
              </w:rPr>
              <w:t>szerkezete, karbantartása.</w:t>
            </w:r>
          </w:p>
        </w:tc>
      </w:tr>
      <w:tr w:rsidR="009A65EC">
        <w:trPr>
          <w:trHeight w:val="664"/>
        </w:trPr>
        <w:tc>
          <w:tcPr>
            <w:tcW w:w="2590" w:type="dxa"/>
            <w:tcBorders>
              <w:bottom w:val="single" w:sz="8" w:space="0" w:color="000000"/>
            </w:tcBorders>
          </w:tcPr>
          <w:p w:rsidR="009A65EC" w:rsidRDefault="008D5060">
            <w:pPr>
              <w:pBdr>
                <w:top w:val="nil"/>
                <w:left w:val="nil"/>
                <w:bottom w:val="nil"/>
                <w:right w:val="nil"/>
                <w:between w:val="nil"/>
              </w:pBdr>
              <w:spacing w:before="15"/>
              <w:ind w:left="88"/>
              <w:rPr>
                <w:b/>
                <w:bCs/>
                <w:color w:val="000000"/>
                <w:sz w:val="24"/>
                <w:szCs w:val="24"/>
              </w:rPr>
            </w:pPr>
            <w:r>
              <w:rPr>
                <w:b/>
                <w:bCs/>
                <w:color w:val="2C2C2E"/>
                <w:sz w:val="24"/>
                <w:szCs w:val="24"/>
              </w:rPr>
              <w:t>Vető-, ültető- és</w:t>
            </w:r>
          </w:p>
          <w:p w:rsidR="009A65EC" w:rsidRDefault="008D5060">
            <w:pPr>
              <w:pBdr>
                <w:top w:val="nil"/>
                <w:left w:val="nil"/>
                <w:bottom w:val="nil"/>
                <w:right w:val="nil"/>
                <w:between w:val="nil"/>
              </w:pBdr>
              <w:spacing w:before="82" w:line="271" w:lineRule="auto"/>
              <w:ind w:left="83"/>
              <w:rPr>
                <w:b/>
                <w:bCs/>
                <w:color w:val="000000"/>
                <w:sz w:val="24"/>
                <w:szCs w:val="24"/>
              </w:rPr>
            </w:pPr>
            <w:r>
              <w:rPr>
                <w:b/>
                <w:bCs/>
                <w:color w:val="2C2C2E"/>
                <w:sz w:val="24"/>
                <w:szCs w:val="24"/>
              </w:rPr>
              <w:t>palántázó gépek</w:t>
            </w:r>
          </w:p>
        </w:tc>
        <w:tc>
          <w:tcPr>
            <w:tcW w:w="6060" w:type="dxa"/>
            <w:tcBorders>
              <w:bottom w:val="single" w:sz="8" w:space="0" w:color="000000"/>
            </w:tcBorders>
          </w:tcPr>
          <w:p w:rsidR="009A65EC" w:rsidRDefault="008D5060">
            <w:pPr>
              <w:pBdr>
                <w:top w:val="nil"/>
                <w:left w:val="nil"/>
                <w:bottom w:val="nil"/>
                <w:right w:val="nil"/>
                <w:between w:val="nil"/>
              </w:pBdr>
              <w:spacing w:before="20"/>
              <w:ind w:left="98"/>
              <w:rPr>
                <w:color w:val="000000"/>
                <w:sz w:val="24"/>
                <w:szCs w:val="24"/>
              </w:rPr>
            </w:pPr>
            <w:r>
              <w:rPr>
                <w:color w:val="2C2C2E"/>
                <w:sz w:val="24"/>
                <w:szCs w:val="24"/>
              </w:rPr>
              <w:t>A vetőgépek csoporto sít ása</w:t>
            </w:r>
            <w:r>
              <w:rPr>
                <w:color w:val="464646"/>
                <w:sz w:val="24"/>
                <w:szCs w:val="24"/>
              </w:rPr>
              <w:t xml:space="preserve">, </w:t>
            </w:r>
            <w:r>
              <w:rPr>
                <w:color w:val="2C2C2E"/>
                <w:sz w:val="24"/>
                <w:szCs w:val="24"/>
              </w:rPr>
              <w:t>alkalmazási területek,</w:t>
            </w:r>
          </w:p>
          <w:p w:rsidR="009A65EC" w:rsidRDefault="008D5060">
            <w:pPr>
              <w:pBdr>
                <w:top w:val="nil"/>
                <w:left w:val="nil"/>
                <w:bottom w:val="nil"/>
                <w:right w:val="nil"/>
                <w:between w:val="nil"/>
              </w:pBdr>
              <w:spacing w:before="84" w:line="264" w:lineRule="auto"/>
              <w:ind w:left="95"/>
              <w:rPr>
                <w:color w:val="000000"/>
                <w:sz w:val="24"/>
                <w:szCs w:val="24"/>
              </w:rPr>
            </w:pPr>
            <w:r>
              <w:rPr>
                <w:color w:val="2C2C2E"/>
                <w:sz w:val="24"/>
                <w:szCs w:val="24"/>
              </w:rPr>
              <w:t xml:space="preserve">követelmények </w:t>
            </w:r>
            <w:r>
              <w:rPr>
                <w:color w:val="464646"/>
                <w:sz w:val="24"/>
                <w:szCs w:val="24"/>
              </w:rPr>
              <w:t>.</w:t>
            </w:r>
          </w:p>
        </w:tc>
      </w:tr>
      <w:tr w:rsidR="009A65EC">
        <w:trPr>
          <w:trHeight w:val="1636"/>
        </w:trPr>
        <w:tc>
          <w:tcPr>
            <w:tcW w:w="2590" w:type="dxa"/>
            <w:tcBorders>
              <w:top w:val="single" w:sz="8" w:space="0" w:color="000000"/>
            </w:tcBorders>
          </w:tcPr>
          <w:p w:rsidR="009A65EC" w:rsidRDefault="009A65EC">
            <w:pPr>
              <w:pBdr>
                <w:top w:val="nil"/>
                <w:left w:val="nil"/>
                <w:bottom w:val="nil"/>
                <w:right w:val="nil"/>
                <w:between w:val="nil"/>
              </w:pBdr>
              <w:rPr>
                <w:color w:val="000000"/>
                <w:sz w:val="24"/>
                <w:szCs w:val="24"/>
              </w:rPr>
            </w:pPr>
          </w:p>
        </w:tc>
        <w:tc>
          <w:tcPr>
            <w:tcW w:w="6060" w:type="dxa"/>
            <w:tcBorders>
              <w:top w:val="single" w:sz="8" w:space="0" w:color="000000"/>
            </w:tcBorders>
          </w:tcPr>
          <w:p w:rsidR="009A65EC" w:rsidRDefault="008D5060">
            <w:pPr>
              <w:pBdr>
                <w:top w:val="nil"/>
                <w:left w:val="nil"/>
                <w:bottom w:val="nil"/>
                <w:right w:val="nil"/>
                <w:between w:val="nil"/>
              </w:pBdr>
              <w:spacing w:before="30" w:line="343" w:lineRule="auto"/>
              <w:ind w:left="134" w:right="1225" w:firstLine="1"/>
              <w:rPr>
                <w:color w:val="000000"/>
                <w:sz w:val="24"/>
                <w:szCs w:val="24"/>
              </w:rPr>
            </w:pPr>
            <w:r>
              <w:rPr>
                <w:color w:val="2B2B2C"/>
                <w:sz w:val="24"/>
                <w:szCs w:val="24"/>
              </w:rPr>
              <w:t>A sorba- és szemenkénti vetőgépek felépítése, vetőszerkezetmegoldások, működése, beállítása, karbantartása</w:t>
            </w:r>
            <w:r>
              <w:rPr>
                <w:color w:val="535356"/>
                <w:sz w:val="24"/>
                <w:szCs w:val="24"/>
              </w:rPr>
              <w:t>.</w:t>
            </w:r>
          </w:p>
          <w:p w:rsidR="009A65EC" w:rsidRDefault="008D5060">
            <w:pPr>
              <w:pBdr>
                <w:top w:val="nil"/>
                <w:left w:val="nil"/>
                <w:bottom w:val="nil"/>
                <w:right w:val="nil"/>
                <w:between w:val="nil"/>
              </w:pBdr>
              <w:spacing w:line="189" w:lineRule="auto"/>
              <w:ind w:left="134"/>
              <w:rPr>
                <w:color w:val="000000"/>
                <w:sz w:val="24"/>
                <w:szCs w:val="24"/>
              </w:rPr>
            </w:pPr>
            <w:r>
              <w:rPr>
                <w:color w:val="2B2B2C"/>
                <w:sz w:val="24"/>
                <w:szCs w:val="24"/>
              </w:rPr>
              <w:t>A burgonyaültető- és palántázó gépek csoportosítása, fe-</w:t>
            </w:r>
          </w:p>
          <w:p w:rsidR="009A65EC" w:rsidRDefault="008D5060">
            <w:pPr>
              <w:pBdr>
                <w:top w:val="nil"/>
                <w:left w:val="nil"/>
                <w:bottom w:val="nil"/>
                <w:right w:val="nil"/>
                <w:between w:val="nil"/>
              </w:pBdr>
              <w:spacing w:line="213" w:lineRule="auto"/>
              <w:ind w:left="134"/>
              <w:rPr>
                <w:color w:val="000000"/>
                <w:sz w:val="24"/>
                <w:szCs w:val="24"/>
              </w:rPr>
            </w:pPr>
            <w:r>
              <w:rPr>
                <w:color w:val="2B2B2C"/>
                <w:sz w:val="24"/>
                <w:szCs w:val="24"/>
              </w:rPr>
              <w:t>lépítése, karbantartása</w:t>
            </w:r>
          </w:p>
        </w:tc>
      </w:tr>
      <w:tr w:rsidR="009A65EC">
        <w:trPr>
          <w:trHeight w:val="2207"/>
        </w:trPr>
        <w:tc>
          <w:tcPr>
            <w:tcW w:w="2590" w:type="dxa"/>
          </w:tcPr>
          <w:p w:rsidR="009A65EC" w:rsidRDefault="008D5060">
            <w:pPr>
              <w:pBdr>
                <w:top w:val="nil"/>
                <w:left w:val="nil"/>
                <w:bottom w:val="nil"/>
                <w:right w:val="nil"/>
                <w:between w:val="nil"/>
              </w:pBdr>
              <w:spacing w:before="44" w:line="357" w:lineRule="auto"/>
              <w:ind w:left="124" w:right="932" w:firstLine="4"/>
              <w:rPr>
                <w:b/>
                <w:bCs/>
                <w:color w:val="000000"/>
                <w:sz w:val="24"/>
                <w:szCs w:val="24"/>
              </w:rPr>
            </w:pPr>
            <w:r>
              <w:rPr>
                <w:b/>
                <w:bCs/>
                <w:color w:val="2B2B2C"/>
                <w:sz w:val="24"/>
                <w:szCs w:val="24"/>
              </w:rPr>
              <w:t>Szálas- takarmány- betakarító gé- pek</w:t>
            </w:r>
          </w:p>
        </w:tc>
        <w:tc>
          <w:tcPr>
            <w:tcW w:w="6060" w:type="dxa"/>
          </w:tcPr>
          <w:p w:rsidR="009A65EC" w:rsidRDefault="008D5060">
            <w:pPr>
              <w:pBdr>
                <w:top w:val="nil"/>
                <w:left w:val="nil"/>
                <w:bottom w:val="nil"/>
                <w:right w:val="nil"/>
                <w:between w:val="nil"/>
              </w:pBdr>
              <w:spacing w:before="39" w:line="338" w:lineRule="auto"/>
              <w:ind w:left="127" w:right="1533" w:firstLine="1"/>
              <w:rPr>
                <w:color w:val="000000"/>
                <w:sz w:val="24"/>
                <w:szCs w:val="24"/>
              </w:rPr>
            </w:pPr>
            <w:r>
              <w:rPr>
                <w:color w:val="2B2B2C"/>
                <w:sz w:val="24"/>
                <w:szCs w:val="24"/>
              </w:rPr>
              <w:t>A gépek csoportosítása, alkalmazási területei. Kaszáló- és rendkezelő gépek felépítése</w:t>
            </w:r>
            <w:r>
              <w:rPr>
                <w:color w:val="535356"/>
                <w:sz w:val="24"/>
                <w:szCs w:val="24"/>
              </w:rPr>
              <w:t xml:space="preserve">, </w:t>
            </w:r>
            <w:r>
              <w:rPr>
                <w:color w:val="2B2B2C"/>
                <w:sz w:val="24"/>
                <w:szCs w:val="24"/>
              </w:rPr>
              <w:t>működése,karbantartása</w:t>
            </w:r>
            <w:r>
              <w:rPr>
                <w:color w:val="6B696B"/>
                <w:sz w:val="24"/>
                <w:szCs w:val="24"/>
              </w:rPr>
              <w:t>.</w:t>
            </w:r>
          </w:p>
          <w:p w:rsidR="009A65EC" w:rsidRDefault="008D5060">
            <w:pPr>
              <w:pBdr>
                <w:top w:val="nil"/>
                <w:left w:val="nil"/>
                <w:bottom w:val="nil"/>
                <w:right w:val="nil"/>
                <w:between w:val="nil"/>
              </w:pBdr>
              <w:spacing w:line="338" w:lineRule="auto"/>
              <w:ind w:left="127" w:right="984"/>
              <w:rPr>
                <w:color w:val="000000"/>
                <w:sz w:val="24"/>
                <w:szCs w:val="24"/>
              </w:rPr>
            </w:pPr>
            <w:r>
              <w:rPr>
                <w:color w:val="2B2B2C"/>
                <w:sz w:val="24"/>
                <w:szCs w:val="24"/>
              </w:rPr>
              <w:t>Rendfelszedő pótkocsik és bálázó gépek felépítése, működése,karbantartása.</w:t>
            </w:r>
          </w:p>
          <w:p w:rsidR="009A65EC" w:rsidRDefault="008D5060">
            <w:pPr>
              <w:pBdr>
                <w:top w:val="nil"/>
                <w:left w:val="nil"/>
                <w:bottom w:val="nil"/>
                <w:right w:val="nil"/>
                <w:between w:val="nil"/>
              </w:pBdr>
              <w:spacing w:line="206" w:lineRule="auto"/>
              <w:ind w:left="124"/>
              <w:rPr>
                <w:color w:val="000000"/>
                <w:sz w:val="24"/>
                <w:szCs w:val="24"/>
              </w:rPr>
            </w:pPr>
            <w:r>
              <w:rPr>
                <w:color w:val="2B2B2C"/>
                <w:sz w:val="24"/>
                <w:szCs w:val="24"/>
              </w:rPr>
              <w:t>A szecskázógépek alkalmazása felépítése, működése</w:t>
            </w:r>
            <w:r>
              <w:rPr>
                <w:color w:val="535356"/>
                <w:sz w:val="24"/>
                <w:szCs w:val="24"/>
              </w:rPr>
              <w:t>.</w:t>
            </w:r>
          </w:p>
        </w:tc>
      </w:tr>
      <w:tr w:rsidR="009A65EC">
        <w:trPr>
          <w:trHeight w:val="2183"/>
        </w:trPr>
        <w:tc>
          <w:tcPr>
            <w:tcW w:w="2590" w:type="dxa"/>
          </w:tcPr>
          <w:p w:rsidR="009A65EC" w:rsidRDefault="008D5060">
            <w:pPr>
              <w:pBdr>
                <w:top w:val="nil"/>
                <w:left w:val="nil"/>
                <w:bottom w:val="nil"/>
                <w:right w:val="nil"/>
                <w:between w:val="nil"/>
              </w:pBdr>
              <w:spacing w:before="47" w:line="360" w:lineRule="auto"/>
              <w:ind w:left="119" w:right="341"/>
              <w:rPr>
                <w:b/>
                <w:bCs/>
                <w:color w:val="000000"/>
                <w:sz w:val="24"/>
                <w:szCs w:val="24"/>
              </w:rPr>
            </w:pPr>
            <w:r>
              <w:rPr>
                <w:b/>
                <w:bCs/>
                <w:color w:val="2B2B2C"/>
                <w:sz w:val="24"/>
                <w:szCs w:val="24"/>
              </w:rPr>
              <w:t>Szemestermény-be- takarító gépek</w:t>
            </w:r>
          </w:p>
        </w:tc>
        <w:tc>
          <w:tcPr>
            <w:tcW w:w="6060" w:type="dxa"/>
          </w:tcPr>
          <w:p w:rsidR="009A65EC" w:rsidRDefault="008D5060">
            <w:pPr>
              <w:pBdr>
                <w:top w:val="nil"/>
                <w:left w:val="nil"/>
                <w:bottom w:val="nil"/>
                <w:right w:val="nil"/>
                <w:between w:val="nil"/>
              </w:pBdr>
              <w:spacing w:before="35" w:line="343" w:lineRule="auto"/>
              <w:ind w:left="122" w:firstLine="1"/>
              <w:rPr>
                <w:color w:val="000000"/>
                <w:sz w:val="24"/>
                <w:szCs w:val="24"/>
              </w:rPr>
            </w:pPr>
            <w:r>
              <w:rPr>
                <w:color w:val="2B2B2C"/>
                <w:sz w:val="24"/>
                <w:szCs w:val="24"/>
              </w:rPr>
              <w:t>Az arató-cséplő gépek általános felépítése, a szerkezeti egy- ségek feladat a</w:t>
            </w:r>
            <w:r>
              <w:rPr>
                <w:color w:val="535356"/>
                <w:sz w:val="24"/>
                <w:szCs w:val="24"/>
              </w:rPr>
              <w:t xml:space="preserve">, </w:t>
            </w:r>
            <w:r>
              <w:rPr>
                <w:color w:val="2B2B2C"/>
                <w:sz w:val="24"/>
                <w:szCs w:val="24"/>
              </w:rPr>
              <w:t>beállítása, karbantartása</w:t>
            </w:r>
            <w:r>
              <w:rPr>
                <w:color w:val="6B696B"/>
                <w:sz w:val="24"/>
                <w:szCs w:val="24"/>
              </w:rPr>
              <w:t>.</w:t>
            </w:r>
          </w:p>
          <w:p w:rsidR="009A65EC" w:rsidRDefault="008D5060">
            <w:pPr>
              <w:pBdr>
                <w:top w:val="nil"/>
                <w:left w:val="nil"/>
                <w:bottom w:val="nil"/>
                <w:right w:val="nil"/>
                <w:between w:val="nil"/>
              </w:pBdr>
              <w:spacing w:line="338" w:lineRule="auto"/>
              <w:ind w:left="117" w:right="924" w:hanging="5"/>
              <w:rPr>
                <w:color w:val="000000"/>
                <w:sz w:val="24"/>
                <w:szCs w:val="24"/>
              </w:rPr>
            </w:pPr>
            <w:r>
              <w:rPr>
                <w:color w:val="2B2B2C"/>
                <w:sz w:val="24"/>
                <w:szCs w:val="24"/>
              </w:rPr>
              <w:t>Ga bonafélék</w:t>
            </w:r>
            <w:r>
              <w:rPr>
                <w:color w:val="535356"/>
                <w:sz w:val="24"/>
                <w:szCs w:val="24"/>
              </w:rPr>
              <w:t xml:space="preserve">, </w:t>
            </w:r>
            <w:r>
              <w:rPr>
                <w:color w:val="2B2B2C"/>
                <w:sz w:val="24"/>
                <w:szCs w:val="24"/>
              </w:rPr>
              <w:t>kukorica</w:t>
            </w:r>
            <w:r>
              <w:rPr>
                <w:color w:val="535356"/>
                <w:sz w:val="24"/>
                <w:szCs w:val="24"/>
              </w:rPr>
              <w:t xml:space="preserve">, </w:t>
            </w:r>
            <w:r>
              <w:rPr>
                <w:color w:val="2B2B2C"/>
                <w:sz w:val="24"/>
                <w:szCs w:val="24"/>
              </w:rPr>
              <w:t>napraforgó, hüvelyesek be- takarításaarató-cséplő géppel.</w:t>
            </w:r>
          </w:p>
          <w:p w:rsidR="009A65EC" w:rsidRDefault="008D5060">
            <w:pPr>
              <w:pBdr>
                <w:top w:val="nil"/>
                <w:left w:val="nil"/>
                <w:bottom w:val="nil"/>
                <w:right w:val="nil"/>
                <w:between w:val="nil"/>
              </w:pBdr>
              <w:spacing w:line="232" w:lineRule="auto"/>
              <w:ind w:left="119"/>
              <w:rPr>
                <w:color w:val="000000"/>
                <w:sz w:val="24"/>
                <w:szCs w:val="24"/>
              </w:rPr>
            </w:pPr>
            <w:r>
              <w:rPr>
                <w:color w:val="2B2B2C"/>
                <w:sz w:val="24"/>
                <w:szCs w:val="24"/>
              </w:rPr>
              <w:t>A szemestermények utókezelésének munkaműveletei és</w:t>
            </w:r>
          </w:p>
          <w:p w:rsidR="009A65EC" w:rsidRDefault="008D5060">
            <w:pPr>
              <w:pBdr>
                <w:top w:val="nil"/>
                <w:left w:val="nil"/>
                <w:bottom w:val="nil"/>
                <w:right w:val="nil"/>
                <w:between w:val="nil"/>
              </w:pBdr>
              <w:spacing w:before="65" w:line="264" w:lineRule="auto"/>
              <w:ind w:left="112"/>
              <w:rPr>
                <w:color w:val="000000"/>
                <w:sz w:val="24"/>
                <w:szCs w:val="24"/>
              </w:rPr>
            </w:pPr>
            <w:r>
              <w:rPr>
                <w:color w:val="2B2B2C"/>
                <w:sz w:val="24"/>
                <w:szCs w:val="24"/>
              </w:rPr>
              <w:t>eszközei.</w:t>
            </w:r>
          </w:p>
        </w:tc>
      </w:tr>
      <w:tr w:rsidR="009A65EC">
        <w:trPr>
          <w:trHeight w:val="816"/>
        </w:trPr>
        <w:tc>
          <w:tcPr>
            <w:tcW w:w="2590" w:type="dxa"/>
          </w:tcPr>
          <w:p w:rsidR="009A65EC" w:rsidRDefault="008D5060">
            <w:pPr>
              <w:pBdr>
                <w:top w:val="nil"/>
                <w:left w:val="nil"/>
                <w:bottom w:val="nil"/>
                <w:right w:val="nil"/>
                <w:between w:val="nil"/>
              </w:pBdr>
              <w:spacing w:before="40"/>
              <w:ind w:left="107"/>
              <w:rPr>
                <w:b/>
                <w:bCs/>
                <w:color w:val="000000"/>
                <w:sz w:val="24"/>
                <w:szCs w:val="24"/>
              </w:rPr>
            </w:pPr>
            <w:r>
              <w:rPr>
                <w:b/>
                <w:bCs/>
                <w:color w:val="2B2B2C"/>
                <w:sz w:val="24"/>
                <w:szCs w:val="24"/>
              </w:rPr>
              <w:t>Munka- tűz- és</w:t>
            </w:r>
          </w:p>
          <w:p w:rsidR="009A65EC" w:rsidRDefault="008D5060">
            <w:pPr>
              <w:pBdr>
                <w:top w:val="nil"/>
                <w:left w:val="nil"/>
                <w:bottom w:val="nil"/>
                <w:right w:val="nil"/>
                <w:between w:val="nil"/>
              </w:pBdr>
              <w:spacing w:before="106"/>
              <w:ind w:left="110"/>
              <w:rPr>
                <w:b/>
                <w:bCs/>
                <w:color w:val="000000"/>
                <w:sz w:val="24"/>
                <w:szCs w:val="24"/>
              </w:rPr>
            </w:pPr>
            <w:r>
              <w:rPr>
                <w:b/>
                <w:bCs/>
                <w:color w:val="2B2B2C"/>
                <w:sz w:val="24"/>
                <w:szCs w:val="24"/>
              </w:rPr>
              <w:t>környezetvédelem</w:t>
            </w:r>
          </w:p>
        </w:tc>
        <w:tc>
          <w:tcPr>
            <w:tcW w:w="6060" w:type="dxa"/>
          </w:tcPr>
          <w:p w:rsidR="009A65EC" w:rsidRDefault="008D5060">
            <w:pPr>
              <w:pBdr>
                <w:top w:val="nil"/>
                <w:left w:val="nil"/>
                <w:bottom w:val="nil"/>
                <w:right w:val="nil"/>
                <w:between w:val="nil"/>
              </w:pBdr>
              <w:spacing w:before="30"/>
              <w:ind w:left="112"/>
              <w:rPr>
                <w:color w:val="000000"/>
                <w:sz w:val="24"/>
                <w:szCs w:val="24"/>
              </w:rPr>
            </w:pPr>
            <w:r>
              <w:rPr>
                <w:color w:val="2B2B2C"/>
                <w:sz w:val="24"/>
                <w:szCs w:val="24"/>
              </w:rPr>
              <w:t xml:space="preserve">A mezőgazdasági gépekre vonatkozó munka </w:t>
            </w:r>
            <w:r>
              <w:rPr>
                <w:color w:val="535356"/>
                <w:sz w:val="24"/>
                <w:szCs w:val="24"/>
              </w:rPr>
              <w:t xml:space="preserve">-, </w:t>
            </w:r>
            <w:r>
              <w:rPr>
                <w:color w:val="2B2B2C"/>
                <w:sz w:val="24"/>
                <w:szCs w:val="24"/>
              </w:rPr>
              <w:t>tűz- és</w:t>
            </w:r>
          </w:p>
          <w:p w:rsidR="009A65EC" w:rsidRDefault="008D5060">
            <w:pPr>
              <w:pBdr>
                <w:top w:val="nil"/>
                <w:left w:val="nil"/>
                <w:bottom w:val="nil"/>
                <w:right w:val="nil"/>
                <w:between w:val="nil"/>
              </w:pBdr>
              <w:spacing w:before="113"/>
              <w:ind w:left="110"/>
              <w:rPr>
                <w:color w:val="000000"/>
                <w:sz w:val="24"/>
                <w:szCs w:val="24"/>
              </w:rPr>
            </w:pPr>
            <w:r>
              <w:rPr>
                <w:color w:val="2B2B2C"/>
                <w:sz w:val="24"/>
                <w:szCs w:val="24"/>
              </w:rPr>
              <w:t xml:space="preserve">környezetvédelmi előírások </w:t>
            </w:r>
            <w:r>
              <w:rPr>
                <w:color w:val="535356"/>
                <w:sz w:val="24"/>
                <w:szCs w:val="24"/>
              </w:rPr>
              <w:t>.</w:t>
            </w:r>
          </w:p>
        </w:tc>
      </w:tr>
    </w:tbl>
    <w:p w:rsidR="009A65EC" w:rsidRDefault="009A65EC">
      <w:pPr>
        <w:pBdr>
          <w:top w:val="nil"/>
          <w:left w:val="nil"/>
          <w:bottom w:val="nil"/>
          <w:right w:val="nil"/>
          <w:between w:val="nil"/>
        </w:pBdr>
        <w:spacing w:before="1"/>
        <w:rPr>
          <w:color w:val="000000"/>
          <w:sz w:val="16"/>
          <w:szCs w:val="16"/>
        </w:rPr>
      </w:pPr>
    </w:p>
    <w:p w:rsidR="009A65EC" w:rsidRDefault="008D5060">
      <w:pPr>
        <w:pStyle w:val="Cmsor5"/>
        <w:spacing w:before="90"/>
        <w:ind w:left="121"/>
        <w:jc w:val="both"/>
      </w:pPr>
      <w:r>
        <w:t>A tananyagegységhez rendelt összes óraszám: 70 óra</w:t>
      </w:r>
    </w:p>
    <w:p w:rsidR="009A65EC" w:rsidRDefault="008D5060">
      <w:pPr>
        <w:spacing w:line="274" w:lineRule="auto"/>
        <w:ind w:left="121"/>
        <w:jc w:val="both"/>
        <w:rPr>
          <w:b/>
          <w:bCs/>
          <w:sz w:val="24"/>
          <w:szCs w:val="24"/>
        </w:rPr>
      </w:pPr>
      <w:r>
        <w:rPr>
          <w:b/>
          <w:bCs/>
          <w:sz w:val="24"/>
          <w:szCs w:val="24"/>
        </w:rPr>
        <w:t>A tananyagegység megvalósítása során alkalmazott képzési módszerek:</w:t>
      </w:r>
    </w:p>
    <w:p w:rsidR="009A65EC" w:rsidRDefault="008D5060">
      <w:pPr>
        <w:numPr>
          <w:ilvl w:val="1"/>
          <w:numId w:val="87"/>
        </w:numPr>
        <w:pBdr>
          <w:top w:val="nil"/>
          <w:left w:val="nil"/>
          <w:bottom w:val="nil"/>
          <w:right w:val="nil"/>
          <w:between w:val="nil"/>
        </w:pBdr>
        <w:tabs>
          <w:tab w:val="left" w:pos="1475"/>
        </w:tabs>
        <w:spacing w:line="256" w:lineRule="auto"/>
        <w:ind w:left="1474" w:right="121" w:hanging="400"/>
        <w:jc w:val="both"/>
        <w:rPr>
          <w:rFonts w:ascii="Arial" w:eastAsia="Arial" w:hAnsi="Arial" w:cs="Arial"/>
          <w:color w:val="000000"/>
          <w:sz w:val="24"/>
          <w:szCs w:val="24"/>
        </w:rPr>
      </w:pPr>
      <w:r>
        <w:rPr>
          <w:color w:val="000000"/>
          <w:sz w:val="24"/>
          <w:szCs w:val="24"/>
        </w:rPr>
        <w:t>Elméleti oktatás során előadás, prezentáció, magyarázat, irányított megbeszélés, szituációs és kooperatív módszerek, blended learning személyes jelenléti és/vagy digi- talis oktatás/tanulás, távoktatás, önálló tan ulás.</w:t>
      </w:r>
    </w:p>
    <w:p w:rsidR="009A65EC" w:rsidRDefault="008D5060">
      <w:pPr>
        <w:numPr>
          <w:ilvl w:val="1"/>
          <w:numId w:val="87"/>
        </w:numPr>
        <w:pBdr>
          <w:top w:val="nil"/>
          <w:left w:val="nil"/>
          <w:bottom w:val="nil"/>
          <w:right w:val="nil"/>
          <w:between w:val="nil"/>
        </w:pBdr>
        <w:tabs>
          <w:tab w:val="left" w:pos="1475"/>
        </w:tabs>
        <w:spacing w:before="165" w:line="259" w:lineRule="auto"/>
        <w:ind w:left="1474" w:right="126" w:hanging="400"/>
        <w:jc w:val="both"/>
        <w:rPr>
          <w:rFonts w:ascii="Arial" w:eastAsia="Arial" w:hAnsi="Arial" w:cs="Arial"/>
          <w:color w:val="000000"/>
          <w:sz w:val="24"/>
          <w:szCs w:val="24"/>
        </w:rPr>
      </w:pPr>
      <w:r>
        <w:rPr>
          <w:color w:val="000000"/>
          <w:sz w:val="24"/>
          <w:szCs w:val="24"/>
        </w:rPr>
        <w:t>Gyakorlati oktatás során bemutatás, növények felismerése, magyarázat, gyakorlás, irányított megfigyelés, elemzés, projekt módszer.</w:t>
      </w:r>
    </w:p>
    <w:p w:rsidR="009A65EC" w:rsidRDefault="008D5060">
      <w:pPr>
        <w:pStyle w:val="Cmsor5"/>
        <w:spacing w:before="165" w:line="274" w:lineRule="auto"/>
        <w:ind w:left="121"/>
        <w:jc w:val="both"/>
      </w:pPr>
      <w:r>
        <w:t>A tananyagegység megvalósítása során alkalmazott munkaformák:</w:t>
      </w:r>
    </w:p>
    <w:p w:rsidR="009A65EC" w:rsidRDefault="008D5060">
      <w:pPr>
        <w:numPr>
          <w:ilvl w:val="1"/>
          <w:numId w:val="87"/>
        </w:numPr>
        <w:pBdr>
          <w:top w:val="nil"/>
          <w:left w:val="nil"/>
          <w:bottom w:val="nil"/>
          <w:right w:val="nil"/>
          <w:between w:val="nil"/>
        </w:pBdr>
        <w:tabs>
          <w:tab w:val="left" w:pos="1474"/>
          <w:tab w:val="left" w:pos="1475"/>
        </w:tabs>
        <w:spacing w:line="275" w:lineRule="auto"/>
        <w:ind w:left="1474" w:hanging="400"/>
        <w:rPr>
          <w:rFonts w:ascii="Arial" w:eastAsia="Arial" w:hAnsi="Arial" w:cs="Arial"/>
          <w:color w:val="000000"/>
          <w:sz w:val="24"/>
          <w:szCs w:val="24"/>
        </w:rPr>
        <w:sectPr w:rsidR="009A65EC">
          <w:type w:val="continuous"/>
          <w:pgSz w:w="11910" w:h="16840"/>
          <w:pgMar w:top="1040" w:right="720" w:bottom="380" w:left="1180" w:header="0" w:footer="188" w:gutter="0"/>
          <w:cols w:space="708"/>
        </w:sectPr>
      </w:pPr>
      <w:r>
        <w:rPr>
          <w:color w:val="000000"/>
          <w:sz w:val="24"/>
          <w:szCs w:val="24"/>
        </w:rPr>
        <w:t>Elméleti oktatás során frontális előadás, prezentáció, magyarázat.</w:t>
      </w:r>
    </w:p>
    <w:p w:rsidR="009A65EC" w:rsidRDefault="008D5060">
      <w:pPr>
        <w:numPr>
          <w:ilvl w:val="1"/>
          <w:numId w:val="87"/>
        </w:numPr>
        <w:pBdr>
          <w:top w:val="nil"/>
          <w:left w:val="nil"/>
          <w:bottom w:val="nil"/>
          <w:right w:val="nil"/>
          <w:between w:val="nil"/>
        </w:pBdr>
        <w:tabs>
          <w:tab w:val="left" w:pos="1474"/>
          <w:tab w:val="left" w:pos="1475"/>
        </w:tabs>
        <w:spacing w:before="71"/>
        <w:ind w:left="1474" w:hanging="400"/>
        <w:rPr>
          <w:rFonts w:ascii="Arial" w:eastAsia="Arial" w:hAnsi="Arial" w:cs="Arial"/>
          <w:color w:val="000000"/>
          <w:sz w:val="24"/>
          <w:szCs w:val="24"/>
        </w:rPr>
      </w:pPr>
      <w:r>
        <w:rPr>
          <w:color w:val="2B2B2C"/>
          <w:sz w:val="24"/>
          <w:szCs w:val="24"/>
        </w:rPr>
        <w:t>Gyakorlati oktatás során kooperatív csoport munka</w:t>
      </w:r>
      <w:r>
        <w:rPr>
          <w:color w:val="535356"/>
          <w:sz w:val="24"/>
          <w:szCs w:val="24"/>
        </w:rPr>
        <w:t xml:space="preserve">, </w:t>
      </w:r>
      <w:r w:rsidR="00104962">
        <w:rPr>
          <w:color w:val="2B2B2C"/>
          <w:sz w:val="24"/>
          <w:szCs w:val="24"/>
        </w:rPr>
        <w:t>páros és egyéni munkavé</w:t>
      </w:r>
      <w:r>
        <w:rPr>
          <w:color w:val="2B2B2C"/>
          <w:sz w:val="24"/>
          <w:szCs w:val="24"/>
        </w:rPr>
        <w:t>gzés</w:t>
      </w:r>
      <w:r>
        <w:rPr>
          <w:color w:val="535356"/>
          <w:sz w:val="24"/>
          <w:szCs w:val="24"/>
        </w:rPr>
        <w:t>.</w:t>
      </w:r>
    </w:p>
    <w:p w:rsidR="009A65EC" w:rsidRDefault="009A65EC">
      <w:pPr>
        <w:pBdr>
          <w:top w:val="nil"/>
          <w:left w:val="nil"/>
          <w:bottom w:val="nil"/>
          <w:right w:val="nil"/>
          <w:between w:val="nil"/>
        </w:pBdr>
        <w:rPr>
          <w:color w:val="000000"/>
          <w:sz w:val="26"/>
          <w:szCs w:val="26"/>
        </w:rPr>
      </w:pPr>
    </w:p>
    <w:p w:rsidR="009A65EC" w:rsidRDefault="008D5060">
      <w:pPr>
        <w:pStyle w:val="Cmsor5"/>
        <w:numPr>
          <w:ilvl w:val="0"/>
          <w:numId w:val="84"/>
        </w:numPr>
        <w:tabs>
          <w:tab w:val="left" w:pos="548"/>
          <w:tab w:val="left" w:pos="549"/>
        </w:tabs>
        <w:spacing w:before="165" w:line="274" w:lineRule="auto"/>
      </w:pPr>
      <w:r>
        <w:t>Csoportszám</w:t>
      </w:r>
    </w:p>
    <w:p w:rsidR="009A65EC" w:rsidRDefault="008D5060">
      <w:pPr>
        <w:pBdr>
          <w:top w:val="nil"/>
          <w:left w:val="nil"/>
          <w:bottom w:val="nil"/>
          <w:right w:val="nil"/>
          <w:between w:val="nil"/>
        </w:pBdr>
        <w:spacing w:line="274" w:lineRule="auto"/>
        <w:ind w:left="121"/>
        <w:rPr>
          <w:color w:val="000000"/>
          <w:sz w:val="24"/>
          <w:szCs w:val="24"/>
        </w:rPr>
      </w:pPr>
      <w:r>
        <w:rPr>
          <w:color w:val="000000"/>
          <w:sz w:val="24"/>
          <w:szCs w:val="24"/>
        </w:rPr>
        <w:t>Maximális csoportlétszám: 30 fő</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numPr>
          <w:ilvl w:val="0"/>
          <w:numId w:val="84"/>
        </w:numPr>
        <w:tabs>
          <w:tab w:val="left" w:pos="687"/>
          <w:tab w:val="left" w:pos="688"/>
        </w:tabs>
        <w:ind w:left="687" w:hanging="567"/>
      </w:pPr>
      <w:r>
        <w:t>A képzésben részt vevő teljesítményét értékelő rendszer leírása</w:t>
      </w:r>
    </w:p>
    <w:p w:rsidR="009A65EC" w:rsidRDefault="008D5060">
      <w:pPr>
        <w:spacing w:before="1"/>
        <w:ind w:left="728"/>
        <w:rPr>
          <w:b/>
          <w:bCs/>
          <w:sz w:val="24"/>
          <w:szCs w:val="24"/>
        </w:rPr>
      </w:pPr>
      <w:r>
        <w:rPr>
          <w:rFonts w:ascii="Arial" w:eastAsia="Arial" w:hAnsi="Arial" w:cs="Arial"/>
          <w:b/>
          <w:bCs/>
          <w:color w:val="2C2C2E"/>
          <w:sz w:val="19"/>
          <w:szCs w:val="19"/>
        </w:rPr>
        <w:t xml:space="preserve">8.1. </w:t>
      </w:r>
      <w:r>
        <w:rPr>
          <w:b/>
          <w:bCs/>
          <w:sz w:val="24"/>
          <w:szCs w:val="24"/>
        </w:rPr>
        <w:t>A teljesítmény képzési folyamatba iktatott ellenőrzésének formái:</w:t>
      </w:r>
    </w:p>
    <w:p w:rsidR="009A65EC" w:rsidRDefault="008D5060">
      <w:pPr>
        <w:numPr>
          <w:ilvl w:val="1"/>
          <w:numId w:val="84"/>
        </w:numPr>
        <w:pBdr>
          <w:top w:val="nil"/>
          <w:left w:val="nil"/>
          <w:bottom w:val="nil"/>
          <w:right w:val="nil"/>
          <w:between w:val="nil"/>
        </w:pBdr>
        <w:tabs>
          <w:tab w:val="left" w:pos="1093"/>
          <w:tab w:val="left" w:pos="1094"/>
        </w:tabs>
        <w:spacing w:before="178" w:line="259" w:lineRule="auto"/>
        <w:ind w:right="916"/>
        <w:rPr>
          <w:color w:val="000000"/>
          <w:sz w:val="24"/>
          <w:szCs w:val="24"/>
        </w:rPr>
      </w:pPr>
      <w:r>
        <w:rPr>
          <w:color w:val="000000"/>
          <w:sz w:val="24"/>
          <w:szCs w:val="24"/>
        </w:rPr>
        <w:t>Diagnosztikus (helyzetfeltáró) értékelés a képzés kezdetén, a képzésben résztvevők előzetes</w:t>
      </w:r>
    </w:p>
    <w:p w:rsidR="009A65EC" w:rsidRDefault="008D5060">
      <w:pPr>
        <w:pBdr>
          <w:top w:val="nil"/>
          <w:left w:val="nil"/>
          <w:bottom w:val="nil"/>
          <w:right w:val="nil"/>
          <w:between w:val="nil"/>
        </w:pBdr>
        <w:spacing w:before="160"/>
        <w:ind w:left="121"/>
        <w:rPr>
          <w:color w:val="000000"/>
          <w:sz w:val="24"/>
          <w:szCs w:val="24"/>
        </w:rPr>
      </w:pPr>
      <w:r>
        <w:rPr>
          <w:color w:val="000000"/>
          <w:sz w:val="24"/>
          <w:szCs w:val="24"/>
        </w:rPr>
        <w:t>tudásának feltárására irányul.</w:t>
      </w:r>
    </w:p>
    <w:p w:rsidR="009A65EC" w:rsidRDefault="008D5060">
      <w:pPr>
        <w:numPr>
          <w:ilvl w:val="1"/>
          <w:numId w:val="84"/>
        </w:numPr>
        <w:pBdr>
          <w:top w:val="nil"/>
          <w:left w:val="nil"/>
          <w:bottom w:val="nil"/>
          <w:right w:val="nil"/>
          <w:between w:val="nil"/>
        </w:pBdr>
        <w:tabs>
          <w:tab w:val="left" w:pos="1093"/>
          <w:tab w:val="left" w:pos="1094"/>
        </w:tabs>
        <w:spacing w:before="2"/>
        <w:ind w:hanging="402"/>
        <w:rPr>
          <w:color w:val="000000"/>
          <w:sz w:val="24"/>
          <w:szCs w:val="24"/>
        </w:rPr>
      </w:pPr>
      <w:r>
        <w:rPr>
          <w:color w:val="000000"/>
          <w:sz w:val="24"/>
          <w:szCs w:val="24"/>
        </w:rPr>
        <w:t>Formatív (fejlesztő-formáló) értékelés a tanulás folyamatában, azaz a tanulási hibák és</w:t>
      </w:r>
    </w:p>
    <w:p w:rsidR="009A65EC" w:rsidRDefault="008D5060">
      <w:pPr>
        <w:pBdr>
          <w:top w:val="nil"/>
          <w:left w:val="nil"/>
          <w:bottom w:val="nil"/>
          <w:right w:val="nil"/>
          <w:between w:val="nil"/>
        </w:pBdr>
        <w:spacing w:before="180"/>
        <w:ind w:left="121"/>
        <w:rPr>
          <w:color w:val="000000"/>
          <w:sz w:val="24"/>
          <w:szCs w:val="24"/>
        </w:rPr>
      </w:pPr>
      <w:r>
        <w:rPr>
          <w:color w:val="000000"/>
          <w:sz w:val="24"/>
          <w:szCs w:val="24"/>
        </w:rPr>
        <w:t>nehézségek feltárására, segítésre irányul. Szóban történő értékelés rendszeresen, írásban</w:t>
      </w:r>
    </w:p>
    <w:p w:rsidR="009A65EC" w:rsidRDefault="008D5060">
      <w:pPr>
        <w:pBdr>
          <w:top w:val="nil"/>
          <w:left w:val="nil"/>
          <w:bottom w:val="nil"/>
          <w:right w:val="nil"/>
          <w:between w:val="nil"/>
        </w:pBdr>
        <w:ind w:left="121"/>
        <w:rPr>
          <w:color w:val="000000"/>
          <w:sz w:val="24"/>
          <w:szCs w:val="24"/>
        </w:rPr>
      </w:pPr>
      <w:r>
        <w:rPr>
          <w:color w:val="000000"/>
          <w:sz w:val="24"/>
          <w:szCs w:val="24"/>
        </w:rPr>
        <w:t>történő számokérés és értékelés tananyagegységenként két alkalommal javasolt. Gyakorlati el- lenőrzések az adott témakör lezárását követően valósulnak meg.</w:t>
      </w:r>
    </w:p>
    <w:p w:rsidR="009A65EC" w:rsidRDefault="008D5060">
      <w:pPr>
        <w:numPr>
          <w:ilvl w:val="1"/>
          <w:numId w:val="84"/>
        </w:numPr>
        <w:pBdr>
          <w:top w:val="nil"/>
          <w:left w:val="nil"/>
          <w:bottom w:val="nil"/>
          <w:right w:val="nil"/>
          <w:between w:val="nil"/>
        </w:pBdr>
        <w:tabs>
          <w:tab w:val="left" w:pos="1093"/>
          <w:tab w:val="left" w:pos="1094"/>
        </w:tabs>
        <w:spacing w:before="2"/>
        <w:ind w:hanging="402"/>
        <w:rPr>
          <w:color w:val="000000"/>
          <w:sz w:val="24"/>
          <w:szCs w:val="24"/>
        </w:rPr>
      </w:pPr>
      <w:r>
        <w:rPr>
          <w:color w:val="000000"/>
          <w:sz w:val="24"/>
          <w:szCs w:val="24"/>
        </w:rPr>
        <w:t>Szummatív (lezáró-minősítő) értékelés a tananyagegység feldolgozásának végén - annak</w:t>
      </w:r>
    </w:p>
    <w:p w:rsidR="009A65EC" w:rsidRDefault="008D5060">
      <w:pPr>
        <w:pBdr>
          <w:top w:val="nil"/>
          <w:left w:val="nil"/>
          <w:bottom w:val="nil"/>
          <w:right w:val="nil"/>
          <w:between w:val="nil"/>
        </w:pBdr>
        <w:spacing w:before="180"/>
        <w:ind w:left="121" w:right="1495"/>
        <w:rPr>
          <w:color w:val="000000"/>
          <w:sz w:val="24"/>
          <w:szCs w:val="24"/>
        </w:rPr>
      </w:pPr>
      <w:r>
        <w:rPr>
          <w:color w:val="000000"/>
          <w:sz w:val="24"/>
          <w:szCs w:val="24"/>
        </w:rPr>
        <w:t>lezárásaként - történjen, amely célja, annak megállapítása, hogy a képzésben részt vevő elsajátította-e a tananyagegység követelményeit.</w:t>
      </w:r>
    </w:p>
    <w:p w:rsidR="009A65EC" w:rsidRDefault="008D5060">
      <w:pPr>
        <w:numPr>
          <w:ilvl w:val="1"/>
          <w:numId w:val="84"/>
        </w:numPr>
        <w:pBdr>
          <w:top w:val="nil"/>
          <w:left w:val="nil"/>
          <w:bottom w:val="nil"/>
          <w:right w:val="nil"/>
          <w:between w:val="nil"/>
        </w:pBdr>
        <w:tabs>
          <w:tab w:val="left" w:pos="1093"/>
          <w:tab w:val="left" w:pos="1094"/>
        </w:tabs>
        <w:spacing w:before="1"/>
        <w:ind w:hanging="402"/>
        <w:rPr>
          <w:color w:val="000000"/>
          <w:sz w:val="24"/>
          <w:szCs w:val="24"/>
        </w:rPr>
      </w:pPr>
      <w:r>
        <w:rPr>
          <w:color w:val="000000"/>
          <w:sz w:val="24"/>
          <w:szCs w:val="24"/>
        </w:rPr>
        <w:t>Az elméleti és gyakorlati feladatok értékelése „megfelelt", valamint „nem felelt meg"</w:t>
      </w:r>
    </w:p>
    <w:p w:rsidR="009A65EC" w:rsidRDefault="008D5060">
      <w:pPr>
        <w:pBdr>
          <w:top w:val="nil"/>
          <w:left w:val="nil"/>
          <w:bottom w:val="nil"/>
          <w:right w:val="nil"/>
          <w:between w:val="nil"/>
        </w:pBdr>
        <w:spacing w:before="180"/>
        <w:ind w:left="121"/>
        <w:rPr>
          <w:color w:val="000000"/>
          <w:sz w:val="24"/>
          <w:szCs w:val="24"/>
        </w:rPr>
      </w:pPr>
      <w:r>
        <w:rPr>
          <w:color w:val="000000"/>
          <w:sz w:val="24"/>
          <w:szCs w:val="24"/>
        </w:rPr>
        <w:t>minősítésű lehet, mely tájékoztató jellegű az oktató és a képzésben részvevő számára.</w:t>
      </w:r>
    </w:p>
    <w:p w:rsidR="00104962" w:rsidRDefault="00104962">
      <w:pPr>
        <w:pBdr>
          <w:top w:val="nil"/>
          <w:left w:val="nil"/>
          <w:bottom w:val="nil"/>
          <w:right w:val="nil"/>
          <w:between w:val="nil"/>
        </w:pBdr>
        <w:spacing w:before="180"/>
        <w:ind w:left="121"/>
        <w:rPr>
          <w:color w:val="000000"/>
          <w:sz w:val="24"/>
          <w:szCs w:val="24"/>
        </w:rPr>
      </w:pPr>
    </w:p>
    <w:p w:rsidR="00104962" w:rsidRDefault="00104962" w:rsidP="00104962">
      <w:pPr>
        <w:autoSpaceDE w:val="0"/>
        <w:autoSpaceDN w:val="0"/>
        <w:adjustRightInd w:val="0"/>
        <w:spacing w:line="360" w:lineRule="auto"/>
        <w:jc w:val="both"/>
        <w:rPr>
          <w:b/>
          <w:color w:val="FF0000"/>
        </w:rPr>
      </w:pPr>
      <w:r w:rsidRPr="00DC4831">
        <w:rPr>
          <w:b/>
          <w:color w:val="FF0000"/>
        </w:rPr>
        <w:t>A műhelyiskolás tanulók esetén értékelés n</w:t>
      </w:r>
      <w:r>
        <w:rPr>
          <w:b/>
          <w:color w:val="FF0000"/>
        </w:rPr>
        <w:t>em kerül be a KRÉTA rendszerbe.</w:t>
      </w:r>
    </w:p>
    <w:p w:rsidR="00104962" w:rsidRPr="00DC4831" w:rsidRDefault="00104962" w:rsidP="00104962">
      <w:pPr>
        <w:pStyle w:val="Default"/>
        <w:spacing w:line="360" w:lineRule="auto"/>
        <w:jc w:val="both"/>
        <w:rPr>
          <w:rFonts w:ascii="Times New Roman" w:hAnsi="Times New Roman" w:cs="Times New Roman"/>
          <w:color w:val="FF0000"/>
        </w:rPr>
      </w:pPr>
      <w:r w:rsidRPr="00DC4831">
        <w:rPr>
          <w:rFonts w:ascii="Times New Roman" w:hAnsi="Times New Roman" w:cs="Times New Roman"/>
          <w:b/>
          <w:color w:val="FF0000"/>
        </w:rPr>
        <w:t>A tanévet lezáró szöveges értékelés a műhelyiskola tanulói számára is szükséges</w:t>
      </w:r>
      <w:r w:rsidRPr="00DC4831">
        <w:rPr>
          <w:rFonts w:ascii="Times New Roman" w:hAnsi="Times New Roman" w:cs="Times New Roman"/>
          <w:color w:val="FF0000"/>
        </w:rPr>
        <w:t>. Ennek során ki kell fejteni, hogy az egyes területeken milyen teljesítményt ért el a tanuló, valamint milyen területeken van még szüksége fejlesztésre.</w:t>
      </w:r>
    </w:p>
    <w:p w:rsidR="00104962" w:rsidRPr="00DC4831" w:rsidRDefault="00104962" w:rsidP="00104962">
      <w:pPr>
        <w:pStyle w:val="Default"/>
        <w:spacing w:line="360" w:lineRule="auto"/>
        <w:jc w:val="both"/>
        <w:rPr>
          <w:rFonts w:ascii="Calibri" w:hAnsi="Calibri" w:cs="Calibri"/>
          <w:color w:val="FF0000"/>
        </w:rPr>
      </w:pPr>
    </w:p>
    <w:p w:rsidR="00104962" w:rsidRPr="00DC4831" w:rsidRDefault="00104962" w:rsidP="00104962">
      <w:pPr>
        <w:pStyle w:val="Default"/>
        <w:spacing w:line="360" w:lineRule="auto"/>
        <w:jc w:val="both"/>
        <w:rPr>
          <w:rFonts w:ascii="Times New Roman" w:hAnsi="Times New Roman" w:cs="Times New Roman"/>
          <w:color w:val="FF0000"/>
        </w:rPr>
      </w:pPr>
      <w:r w:rsidRPr="00DC4831">
        <w:rPr>
          <w:rFonts w:ascii="Times New Roman" w:hAnsi="Times New Roman" w:cs="Times New Roman"/>
          <w:color w:val="FF0000"/>
        </w:rPr>
        <w:t xml:space="preserve">A szöveges értékelés szükség esetén (pl. Útravaló ösztöndíjpályázat) érdemjegyre váltása a következő módon történik: </w:t>
      </w:r>
    </w:p>
    <w:p w:rsidR="00104962" w:rsidRPr="00DC4831" w:rsidRDefault="00104962" w:rsidP="00104962">
      <w:pPr>
        <w:pStyle w:val="Default"/>
        <w:spacing w:line="360" w:lineRule="auto"/>
        <w:jc w:val="both"/>
        <w:rPr>
          <w:rFonts w:ascii="Calibri" w:hAnsi="Calibri" w:cs="Calibri"/>
          <w:color w:val="FF0000"/>
        </w:rPr>
      </w:pPr>
    </w:p>
    <w:p w:rsidR="00104962" w:rsidRPr="00DC4831" w:rsidRDefault="00104962" w:rsidP="00FE7BE5">
      <w:pPr>
        <w:pStyle w:val="Default"/>
        <w:widowControl/>
        <w:numPr>
          <w:ilvl w:val="0"/>
          <w:numId w:val="228"/>
        </w:numPr>
        <w:suppressAutoHyphens w:val="0"/>
        <w:autoSpaceDN w:val="0"/>
        <w:adjustRightInd w:val="0"/>
        <w:spacing w:line="360" w:lineRule="auto"/>
        <w:jc w:val="both"/>
        <w:rPr>
          <w:rFonts w:ascii="Times New Roman" w:hAnsi="Times New Roman" w:cs="Times New Roman"/>
          <w:color w:val="FF0000"/>
        </w:rPr>
      </w:pPr>
      <w:r w:rsidRPr="00DC4831">
        <w:rPr>
          <w:rFonts w:ascii="Times New Roman" w:hAnsi="Times New Roman" w:cs="Times New Roman"/>
          <w:color w:val="FF0000"/>
        </w:rPr>
        <w:t>kiválóan megfelelt: jeles (5)</w:t>
      </w:r>
    </w:p>
    <w:p w:rsidR="00104962" w:rsidRPr="00DC4831" w:rsidRDefault="00104962" w:rsidP="00FE7BE5">
      <w:pPr>
        <w:pStyle w:val="Default"/>
        <w:widowControl/>
        <w:numPr>
          <w:ilvl w:val="0"/>
          <w:numId w:val="228"/>
        </w:numPr>
        <w:suppressAutoHyphens w:val="0"/>
        <w:autoSpaceDN w:val="0"/>
        <w:adjustRightInd w:val="0"/>
        <w:spacing w:line="360" w:lineRule="auto"/>
        <w:jc w:val="both"/>
        <w:rPr>
          <w:rFonts w:ascii="Times New Roman" w:hAnsi="Times New Roman" w:cs="Times New Roman"/>
          <w:color w:val="FF0000"/>
        </w:rPr>
      </w:pPr>
      <w:r w:rsidRPr="00DC4831">
        <w:rPr>
          <w:rFonts w:ascii="Times New Roman" w:hAnsi="Times New Roman" w:cs="Times New Roman"/>
          <w:color w:val="FF0000"/>
        </w:rPr>
        <w:t>jól megfelelt: jó (4)</w:t>
      </w:r>
    </w:p>
    <w:p w:rsidR="00104962" w:rsidRPr="00DC4831" w:rsidRDefault="00104962" w:rsidP="00FE7BE5">
      <w:pPr>
        <w:pStyle w:val="Default"/>
        <w:widowControl/>
        <w:numPr>
          <w:ilvl w:val="0"/>
          <w:numId w:val="228"/>
        </w:numPr>
        <w:suppressAutoHyphens w:val="0"/>
        <w:autoSpaceDN w:val="0"/>
        <w:adjustRightInd w:val="0"/>
        <w:spacing w:line="360" w:lineRule="auto"/>
        <w:jc w:val="both"/>
        <w:rPr>
          <w:rFonts w:ascii="Times New Roman" w:hAnsi="Times New Roman" w:cs="Times New Roman"/>
          <w:color w:val="FF0000"/>
        </w:rPr>
      </w:pPr>
      <w:r w:rsidRPr="00DC4831">
        <w:rPr>
          <w:rFonts w:ascii="Times New Roman" w:hAnsi="Times New Roman" w:cs="Times New Roman"/>
          <w:color w:val="FF0000"/>
        </w:rPr>
        <w:t>közepesen megfelelt: közepes (3)</w:t>
      </w:r>
    </w:p>
    <w:p w:rsidR="00104962" w:rsidRPr="00DC4831" w:rsidRDefault="00104962" w:rsidP="00FE7BE5">
      <w:pPr>
        <w:pStyle w:val="Default"/>
        <w:widowControl/>
        <w:numPr>
          <w:ilvl w:val="0"/>
          <w:numId w:val="228"/>
        </w:numPr>
        <w:suppressAutoHyphens w:val="0"/>
        <w:autoSpaceDN w:val="0"/>
        <w:adjustRightInd w:val="0"/>
        <w:spacing w:line="360" w:lineRule="auto"/>
        <w:jc w:val="both"/>
        <w:rPr>
          <w:rFonts w:ascii="Times New Roman" w:hAnsi="Times New Roman" w:cs="Times New Roman"/>
          <w:color w:val="FF0000"/>
        </w:rPr>
      </w:pPr>
      <w:r w:rsidRPr="00DC4831">
        <w:rPr>
          <w:rFonts w:ascii="Times New Roman" w:hAnsi="Times New Roman" w:cs="Times New Roman"/>
          <w:color w:val="FF0000"/>
        </w:rPr>
        <w:t>megfelelt: elégséges (2)</w:t>
      </w:r>
    </w:p>
    <w:p w:rsidR="00104962" w:rsidRPr="00DC4831" w:rsidRDefault="00104962" w:rsidP="00FE7BE5">
      <w:pPr>
        <w:pStyle w:val="Default"/>
        <w:widowControl/>
        <w:numPr>
          <w:ilvl w:val="0"/>
          <w:numId w:val="228"/>
        </w:numPr>
        <w:suppressAutoHyphens w:val="0"/>
        <w:autoSpaceDN w:val="0"/>
        <w:adjustRightInd w:val="0"/>
        <w:spacing w:line="360" w:lineRule="auto"/>
        <w:jc w:val="both"/>
        <w:rPr>
          <w:rFonts w:ascii="Times New Roman" w:hAnsi="Times New Roman" w:cs="Times New Roman"/>
          <w:color w:val="FF0000"/>
        </w:rPr>
      </w:pPr>
      <w:r w:rsidRPr="00DC4831">
        <w:rPr>
          <w:rFonts w:ascii="Times New Roman" w:hAnsi="Times New Roman" w:cs="Times New Roman"/>
          <w:color w:val="FF0000"/>
        </w:rPr>
        <w:t>nem felelt meg: elégtelen (1)</w:t>
      </w:r>
    </w:p>
    <w:p w:rsidR="00104962" w:rsidRPr="00DC4831" w:rsidRDefault="00104962" w:rsidP="00104962">
      <w:pPr>
        <w:autoSpaceDE w:val="0"/>
        <w:autoSpaceDN w:val="0"/>
        <w:adjustRightInd w:val="0"/>
        <w:spacing w:line="360" w:lineRule="auto"/>
        <w:jc w:val="both"/>
        <w:rPr>
          <w:b/>
          <w:color w:val="FF0000"/>
        </w:rPr>
      </w:pPr>
    </w:p>
    <w:p w:rsidR="009A65EC" w:rsidRDefault="008D5060">
      <w:pPr>
        <w:pStyle w:val="Cmsor5"/>
        <w:numPr>
          <w:ilvl w:val="0"/>
          <w:numId w:val="83"/>
        </w:numPr>
        <w:tabs>
          <w:tab w:val="left" w:pos="573"/>
        </w:tabs>
        <w:spacing w:before="5" w:line="274" w:lineRule="auto"/>
        <w:ind w:hanging="241"/>
      </w:pPr>
      <w:r>
        <w:t>A képzés zárása</w:t>
      </w:r>
    </w:p>
    <w:p w:rsidR="009A65EC" w:rsidRDefault="008D5060">
      <w:pPr>
        <w:pBdr>
          <w:top w:val="nil"/>
          <w:left w:val="nil"/>
          <w:bottom w:val="nil"/>
          <w:right w:val="nil"/>
          <w:between w:val="nil"/>
        </w:pBdr>
        <w:ind w:left="332" w:right="2177"/>
        <w:rPr>
          <w:color w:val="000000"/>
          <w:sz w:val="24"/>
          <w:szCs w:val="24"/>
        </w:rPr>
      </w:pPr>
      <w:r>
        <w:rPr>
          <w:color w:val="000000"/>
          <w:sz w:val="24"/>
          <w:szCs w:val="24"/>
        </w:rPr>
        <w:t>Tanúsítvány kerül kiállításra a 11/2020. (II. 7.) Korm. rendelet 22.§ -a szerin . A tanúsítvány kiadásának feltételei:</w:t>
      </w:r>
    </w:p>
    <w:p w:rsidR="009A65EC" w:rsidRDefault="008D5060">
      <w:pPr>
        <w:numPr>
          <w:ilvl w:val="1"/>
          <w:numId w:val="83"/>
        </w:numPr>
        <w:pBdr>
          <w:top w:val="nil"/>
          <w:left w:val="nil"/>
          <w:bottom w:val="nil"/>
          <w:right w:val="nil"/>
          <w:between w:val="nil"/>
        </w:pBdr>
        <w:tabs>
          <w:tab w:val="left" w:pos="1085"/>
          <w:tab w:val="left" w:pos="1086"/>
        </w:tabs>
        <w:ind w:hanging="400"/>
        <w:rPr>
          <w:color w:val="000000"/>
          <w:sz w:val="24"/>
          <w:szCs w:val="24"/>
        </w:rPr>
      </w:pPr>
      <w:r>
        <w:rPr>
          <w:color w:val="000000"/>
          <w:sz w:val="24"/>
          <w:szCs w:val="24"/>
        </w:rPr>
        <w:t>a megengedett mértéket meg nem haladó hiányzás,</w:t>
      </w:r>
    </w:p>
    <w:p w:rsidR="009A65EC" w:rsidRDefault="008D5060">
      <w:pPr>
        <w:numPr>
          <w:ilvl w:val="1"/>
          <w:numId w:val="83"/>
        </w:numPr>
        <w:pBdr>
          <w:top w:val="nil"/>
          <w:left w:val="nil"/>
          <w:bottom w:val="nil"/>
          <w:right w:val="nil"/>
          <w:between w:val="nil"/>
        </w:pBdr>
        <w:tabs>
          <w:tab w:val="left" w:pos="1085"/>
          <w:tab w:val="left" w:pos="1086"/>
        </w:tabs>
        <w:spacing w:before="181"/>
        <w:ind w:hanging="400"/>
        <w:rPr>
          <w:color w:val="000000"/>
          <w:sz w:val="24"/>
          <w:szCs w:val="24"/>
        </w:rPr>
      </w:pPr>
      <w:r>
        <w:rPr>
          <w:color w:val="000000"/>
          <w:sz w:val="24"/>
          <w:szCs w:val="24"/>
        </w:rPr>
        <w:t>tananyag záró vizsgák sikeres teljesítése</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6"/>
        <w:rPr>
          <w:color w:val="000000"/>
          <w:sz w:val="21"/>
          <w:szCs w:val="21"/>
        </w:rPr>
      </w:pPr>
    </w:p>
    <w:p w:rsidR="009A65EC" w:rsidRDefault="008D5060">
      <w:pPr>
        <w:numPr>
          <w:ilvl w:val="1"/>
          <w:numId w:val="81"/>
        </w:numPr>
        <w:pBdr>
          <w:top w:val="nil"/>
          <w:left w:val="nil"/>
          <w:bottom w:val="nil"/>
          <w:right w:val="nil"/>
          <w:between w:val="nil"/>
        </w:pBdr>
        <w:tabs>
          <w:tab w:val="left" w:pos="1172"/>
          <w:tab w:val="left" w:pos="1173"/>
        </w:tabs>
        <w:spacing w:before="1"/>
        <w:ind w:hanging="582"/>
        <w:rPr>
          <w:color w:val="000000"/>
          <w:sz w:val="24"/>
          <w:szCs w:val="24"/>
        </w:rPr>
      </w:pPr>
      <w:r>
        <w:rPr>
          <w:color w:val="000000"/>
          <w:sz w:val="24"/>
          <w:szCs w:val="24"/>
        </w:rPr>
        <w:t>A részszakma legjellemzőbb FEOR száma</w:t>
      </w:r>
    </w:p>
    <w:p w:rsidR="009A65EC" w:rsidRDefault="009A65EC">
      <w:pPr>
        <w:pBdr>
          <w:top w:val="nil"/>
          <w:left w:val="nil"/>
          <w:bottom w:val="nil"/>
          <w:right w:val="nil"/>
          <w:between w:val="nil"/>
        </w:pBdr>
        <w:spacing w:before="8"/>
        <w:rPr>
          <w:color w:val="000000"/>
          <w:sz w:val="25"/>
          <w:szCs w:val="25"/>
        </w:rPr>
      </w:pPr>
    </w:p>
    <w:tbl>
      <w:tblPr>
        <w:tblStyle w:val="afffff8"/>
        <w:tblW w:w="8849" w:type="dxa"/>
        <w:tblInd w:w="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62"/>
        <w:gridCol w:w="1265"/>
        <w:gridCol w:w="2540"/>
        <w:gridCol w:w="2982"/>
      </w:tblGrid>
      <w:tr w:rsidR="009A65EC">
        <w:trPr>
          <w:trHeight w:val="551"/>
        </w:trPr>
        <w:tc>
          <w:tcPr>
            <w:tcW w:w="2062" w:type="dxa"/>
          </w:tcPr>
          <w:p w:rsidR="009A65EC" w:rsidRDefault="008D5060">
            <w:pPr>
              <w:pBdr>
                <w:top w:val="nil"/>
                <w:left w:val="nil"/>
                <w:bottom w:val="nil"/>
                <w:right w:val="nil"/>
                <w:between w:val="nil"/>
              </w:pBdr>
              <w:spacing w:line="272" w:lineRule="auto"/>
              <w:ind w:left="9"/>
              <w:rPr>
                <w:b/>
                <w:bCs/>
                <w:color w:val="000000"/>
                <w:sz w:val="24"/>
                <w:szCs w:val="24"/>
              </w:rPr>
            </w:pPr>
            <w:r>
              <w:rPr>
                <w:b/>
                <w:bCs/>
                <w:color w:val="000000"/>
                <w:sz w:val="24"/>
                <w:szCs w:val="24"/>
              </w:rPr>
              <w:t>Részszakma meg-</w:t>
            </w:r>
          </w:p>
          <w:p w:rsidR="009A65EC" w:rsidRDefault="008D5060">
            <w:pPr>
              <w:pBdr>
                <w:top w:val="nil"/>
                <w:left w:val="nil"/>
                <w:bottom w:val="nil"/>
                <w:right w:val="nil"/>
                <w:between w:val="nil"/>
              </w:pBdr>
              <w:spacing w:line="259" w:lineRule="auto"/>
              <w:ind w:left="9"/>
              <w:rPr>
                <w:b/>
                <w:bCs/>
                <w:color w:val="000000"/>
                <w:sz w:val="24"/>
                <w:szCs w:val="24"/>
              </w:rPr>
            </w:pPr>
            <w:r>
              <w:rPr>
                <w:b/>
                <w:bCs/>
                <w:color w:val="000000"/>
                <w:sz w:val="24"/>
                <w:szCs w:val="24"/>
              </w:rPr>
              <w:t>nevezése</w:t>
            </w:r>
          </w:p>
        </w:tc>
        <w:tc>
          <w:tcPr>
            <w:tcW w:w="1265" w:type="dxa"/>
          </w:tcPr>
          <w:p w:rsidR="009A65EC" w:rsidRDefault="008D5060">
            <w:pPr>
              <w:pBdr>
                <w:top w:val="nil"/>
                <w:left w:val="nil"/>
                <w:bottom w:val="nil"/>
                <w:right w:val="nil"/>
                <w:between w:val="nil"/>
              </w:pBdr>
              <w:spacing w:line="265" w:lineRule="auto"/>
              <w:ind w:left="9"/>
              <w:rPr>
                <w:b/>
                <w:bCs/>
                <w:color w:val="000000"/>
                <w:sz w:val="24"/>
                <w:szCs w:val="24"/>
              </w:rPr>
            </w:pPr>
            <w:r>
              <w:rPr>
                <w:b/>
                <w:bCs/>
                <w:color w:val="000000"/>
                <w:sz w:val="24"/>
                <w:szCs w:val="24"/>
              </w:rPr>
              <w:t>FEOR-</w:t>
            </w:r>
          </w:p>
          <w:p w:rsidR="009A65EC" w:rsidRDefault="008D5060">
            <w:pPr>
              <w:pBdr>
                <w:top w:val="nil"/>
                <w:left w:val="nil"/>
                <w:bottom w:val="nil"/>
                <w:right w:val="nil"/>
                <w:between w:val="nil"/>
              </w:pBdr>
              <w:spacing w:line="266" w:lineRule="auto"/>
              <w:ind w:left="9"/>
              <w:rPr>
                <w:b/>
                <w:bCs/>
                <w:color w:val="000000"/>
                <w:sz w:val="24"/>
                <w:szCs w:val="24"/>
              </w:rPr>
            </w:pPr>
            <w:r>
              <w:rPr>
                <w:b/>
                <w:bCs/>
                <w:color w:val="000000"/>
                <w:sz w:val="24"/>
                <w:szCs w:val="24"/>
              </w:rPr>
              <w:t>szám</w:t>
            </w:r>
          </w:p>
        </w:tc>
        <w:tc>
          <w:tcPr>
            <w:tcW w:w="2540" w:type="dxa"/>
          </w:tcPr>
          <w:p w:rsidR="009A65EC" w:rsidRDefault="008D5060">
            <w:pPr>
              <w:pBdr>
                <w:top w:val="nil"/>
                <w:left w:val="nil"/>
                <w:bottom w:val="nil"/>
                <w:right w:val="nil"/>
                <w:between w:val="nil"/>
              </w:pBdr>
              <w:spacing w:before="135"/>
              <w:ind w:left="124" w:right="328"/>
              <w:jc w:val="center"/>
              <w:rPr>
                <w:b/>
                <w:bCs/>
                <w:color w:val="000000"/>
                <w:sz w:val="24"/>
                <w:szCs w:val="24"/>
              </w:rPr>
            </w:pPr>
            <w:r>
              <w:rPr>
                <w:b/>
                <w:bCs/>
                <w:color w:val="000000"/>
                <w:sz w:val="24"/>
                <w:szCs w:val="24"/>
              </w:rPr>
              <w:t>FEOR megnevezése</w:t>
            </w:r>
          </w:p>
        </w:tc>
        <w:tc>
          <w:tcPr>
            <w:tcW w:w="2982" w:type="dxa"/>
          </w:tcPr>
          <w:p w:rsidR="009A65EC" w:rsidRDefault="008D5060">
            <w:pPr>
              <w:pBdr>
                <w:top w:val="nil"/>
                <w:left w:val="nil"/>
                <w:bottom w:val="nil"/>
                <w:right w:val="nil"/>
                <w:between w:val="nil"/>
              </w:pBdr>
              <w:spacing w:line="272" w:lineRule="auto"/>
              <w:ind w:left="8"/>
              <w:rPr>
                <w:b/>
                <w:bCs/>
                <w:color w:val="000000"/>
                <w:sz w:val="24"/>
                <w:szCs w:val="24"/>
              </w:rPr>
            </w:pPr>
            <w:r>
              <w:rPr>
                <w:b/>
                <w:bCs/>
                <w:color w:val="000000"/>
                <w:sz w:val="24"/>
                <w:szCs w:val="24"/>
              </w:rPr>
              <w:t>Részszakmával betölthető</w:t>
            </w:r>
          </w:p>
          <w:p w:rsidR="009A65EC" w:rsidRDefault="008D5060">
            <w:pPr>
              <w:pBdr>
                <w:top w:val="nil"/>
                <w:left w:val="nil"/>
                <w:bottom w:val="nil"/>
                <w:right w:val="nil"/>
                <w:between w:val="nil"/>
              </w:pBdr>
              <w:spacing w:line="259" w:lineRule="auto"/>
              <w:ind w:left="8"/>
              <w:rPr>
                <w:b/>
                <w:bCs/>
                <w:color w:val="000000"/>
                <w:sz w:val="24"/>
                <w:szCs w:val="24"/>
              </w:rPr>
            </w:pPr>
            <w:r>
              <w:rPr>
                <w:b/>
                <w:bCs/>
                <w:color w:val="000000"/>
                <w:sz w:val="24"/>
                <w:szCs w:val="24"/>
              </w:rPr>
              <w:t>munkakör(ök)</w:t>
            </w:r>
          </w:p>
        </w:tc>
      </w:tr>
      <w:tr w:rsidR="009A65EC">
        <w:trPr>
          <w:trHeight w:val="553"/>
        </w:trPr>
        <w:tc>
          <w:tcPr>
            <w:tcW w:w="2062" w:type="dxa"/>
            <w:vMerge w:val="restart"/>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187"/>
              <w:ind w:left="9" w:right="533"/>
              <w:rPr>
                <w:color w:val="000000"/>
                <w:sz w:val="24"/>
                <w:szCs w:val="24"/>
              </w:rPr>
            </w:pPr>
            <w:r>
              <w:rPr>
                <w:color w:val="000000"/>
                <w:sz w:val="24"/>
                <w:szCs w:val="24"/>
              </w:rPr>
              <w:t>Mezőgazdasági munkás</w:t>
            </w:r>
          </w:p>
        </w:tc>
        <w:tc>
          <w:tcPr>
            <w:tcW w:w="1265" w:type="dxa"/>
          </w:tcPr>
          <w:p w:rsidR="009A65EC" w:rsidRDefault="008D5060">
            <w:pPr>
              <w:pBdr>
                <w:top w:val="nil"/>
                <w:left w:val="nil"/>
                <w:bottom w:val="nil"/>
                <w:right w:val="nil"/>
                <w:between w:val="nil"/>
              </w:pBdr>
              <w:spacing w:before="130"/>
              <w:ind w:left="213"/>
              <w:rPr>
                <w:color w:val="000000"/>
                <w:sz w:val="24"/>
                <w:szCs w:val="24"/>
              </w:rPr>
            </w:pPr>
            <w:r>
              <w:rPr>
                <w:color w:val="000000"/>
                <w:sz w:val="24"/>
                <w:szCs w:val="24"/>
              </w:rPr>
              <w:t>6111</w:t>
            </w:r>
          </w:p>
        </w:tc>
        <w:tc>
          <w:tcPr>
            <w:tcW w:w="2540" w:type="dxa"/>
          </w:tcPr>
          <w:p w:rsidR="009A65EC" w:rsidRDefault="008D5060">
            <w:pPr>
              <w:pBdr>
                <w:top w:val="nil"/>
                <w:left w:val="nil"/>
                <w:bottom w:val="nil"/>
                <w:right w:val="nil"/>
                <w:between w:val="nil"/>
              </w:pBdr>
              <w:spacing w:line="276" w:lineRule="auto"/>
              <w:ind w:left="9" w:right="265"/>
              <w:rPr>
                <w:color w:val="000000"/>
                <w:sz w:val="24"/>
                <w:szCs w:val="24"/>
              </w:rPr>
            </w:pPr>
            <w:r>
              <w:rPr>
                <w:color w:val="000000"/>
                <w:sz w:val="24"/>
                <w:szCs w:val="24"/>
              </w:rPr>
              <w:t>Szántóföldinövény-ter- mesztő</w:t>
            </w:r>
          </w:p>
        </w:tc>
        <w:tc>
          <w:tcPr>
            <w:tcW w:w="2982" w:type="dxa"/>
          </w:tcPr>
          <w:p w:rsidR="009A65EC" w:rsidRDefault="008D5060">
            <w:pPr>
              <w:pBdr>
                <w:top w:val="nil"/>
                <w:left w:val="nil"/>
                <w:bottom w:val="nil"/>
                <w:right w:val="nil"/>
                <w:between w:val="nil"/>
              </w:pBdr>
              <w:spacing w:line="276" w:lineRule="auto"/>
              <w:ind w:left="8" w:right="279"/>
              <w:rPr>
                <w:color w:val="000000"/>
                <w:sz w:val="24"/>
                <w:szCs w:val="24"/>
              </w:rPr>
            </w:pPr>
            <w:r>
              <w:rPr>
                <w:color w:val="000000"/>
                <w:sz w:val="24"/>
                <w:szCs w:val="24"/>
              </w:rPr>
              <w:t>Kísérleti gazdasági növény- ápoló</w:t>
            </w:r>
          </w:p>
        </w:tc>
      </w:tr>
      <w:tr w:rsidR="009A65EC">
        <w:trPr>
          <w:trHeight w:val="548"/>
        </w:trPr>
        <w:tc>
          <w:tcPr>
            <w:tcW w:w="2062" w:type="dxa"/>
            <w:vMerge/>
          </w:tcPr>
          <w:p w:rsidR="009A65EC" w:rsidRDefault="009A65EC">
            <w:pPr>
              <w:pBdr>
                <w:top w:val="nil"/>
                <w:left w:val="nil"/>
                <w:bottom w:val="nil"/>
                <w:right w:val="nil"/>
                <w:between w:val="nil"/>
              </w:pBdr>
              <w:spacing w:line="276" w:lineRule="auto"/>
              <w:rPr>
                <w:color w:val="000000"/>
                <w:sz w:val="24"/>
                <w:szCs w:val="24"/>
              </w:rPr>
            </w:pPr>
          </w:p>
        </w:tc>
        <w:tc>
          <w:tcPr>
            <w:tcW w:w="1265" w:type="dxa"/>
          </w:tcPr>
          <w:p w:rsidR="009A65EC" w:rsidRDefault="008D5060">
            <w:pPr>
              <w:pBdr>
                <w:top w:val="nil"/>
                <w:left w:val="nil"/>
                <w:bottom w:val="nil"/>
                <w:right w:val="nil"/>
                <w:between w:val="nil"/>
              </w:pBdr>
              <w:spacing w:before="130"/>
              <w:ind w:left="213"/>
              <w:rPr>
                <w:color w:val="000000"/>
                <w:sz w:val="24"/>
                <w:szCs w:val="24"/>
              </w:rPr>
            </w:pPr>
            <w:r>
              <w:rPr>
                <w:color w:val="000000"/>
                <w:sz w:val="24"/>
                <w:szCs w:val="24"/>
              </w:rPr>
              <w:t>6113</w:t>
            </w:r>
          </w:p>
        </w:tc>
        <w:tc>
          <w:tcPr>
            <w:tcW w:w="2540" w:type="dxa"/>
          </w:tcPr>
          <w:p w:rsidR="009A65EC" w:rsidRDefault="008D5060">
            <w:pPr>
              <w:pBdr>
                <w:top w:val="nil"/>
                <w:left w:val="nil"/>
                <w:bottom w:val="nil"/>
                <w:right w:val="nil"/>
                <w:between w:val="nil"/>
              </w:pBdr>
              <w:spacing w:before="130"/>
              <w:ind w:left="124" w:right="328"/>
              <w:jc w:val="center"/>
              <w:rPr>
                <w:color w:val="000000"/>
                <w:sz w:val="24"/>
                <w:szCs w:val="24"/>
              </w:rPr>
            </w:pPr>
            <w:r>
              <w:rPr>
                <w:color w:val="000000"/>
                <w:sz w:val="24"/>
                <w:szCs w:val="24"/>
              </w:rPr>
              <w:t>Zöldségtermesztő</w:t>
            </w:r>
          </w:p>
        </w:tc>
        <w:tc>
          <w:tcPr>
            <w:tcW w:w="2982" w:type="dxa"/>
          </w:tcPr>
          <w:p w:rsidR="009A65EC" w:rsidRDefault="008D5060">
            <w:pPr>
              <w:pBdr>
                <w:top w:val="nil"/>
                <w:left w:val="nil"/>
                <w:bottom w:val="nil"/>
                <w:right w:val="nil"/>
                <w:between w:val="nil"/>
              </w:pBdr>
              <w:spacing w:before="12" w:line="223" w:lineRule="auto"/>
              <w:ind w:left="282" w:right="415" w:firstLine="497"/>
              <w:rPr>
                <w:color w:val="000000"/>
                <w:sz w:val="24"/>
                <w:szCs w:val="24"/>
              </w:rPr>
            </w:pPr>
            <w:r>
              <w:rPr>
                <w:color w:val="000000"/>
                <w:sz w:val="24"/>
                <w:szCs w:val="24"/>
              </w:rPr>
              <w:t>a foglalkozás valamennyi munkaköre</w:t>
            </w:r>
          </w:p>
        </w:tc>
      </w:tr>
      <w:tr w:rsidR="009A65EC">
        <w:trPr>
          <w:trHeight w:val="554"/>
        </w:trPr>
        <w:tc>
          <w:tcPr>
            <w:tcW w:w="2062" w:type="dxa"/>
            <w:vMerge/>
          </w:tcPr>
          <w:p w:rsidR="009A65EC" w:rsidRDefault="009A65EC">
            <w:pPr>
              <w:pBdr>
                <w:top w:val="nil"/>
                <w:left w:val="nil"/>
                <w:bottom w:val="nil"/>
                <w:right w:val="nil"/>
                <w:between w:val="nil"/>
              </w:pBdr>
              <w:spacing w:line="276" w:lineRule="auto"/>
              <w:rPr>
                <w:color w:val="000000"/>
                <w:sz w:val="24"/>
                <w:szCs w:val="24"/>
              </w:rPr>
            </w:pPr>
          </w:p>
        </w:tc>
        <w:tc>
          <w:tcPr>
            <w:tcW w:w="1265" w:type="dxa"/>
          </w:tcPr>
          <w:p w:rsidR="009A65EC" w:rsidRDefault="008D5060">
            <w:pPr>
              <w:pBdr>
                <w:top w:val="nil"/>
                <w:left w:val="nil"/>
                <w:bottom w:val="nil"/>
                <w:right w:val="nil"/>
                <w:between w:val="nil"/>
              </w:pBdr>
              <w:spacing w:before="130"/>
              <w:ind w:left="213"/>
              <w:rPr>
                <w:color w:val="000000"/>
                <w:sz w:val="24"/>
                <w:szCs w:val="24"/>
              </w:rPr>
            </w:pPr>
            <w:r>
              <w:rPr>
                <w:color w:val="000000"/>
                <w:sz w:val="24"/>
                <w:szCs w:val="24"/>
              </w:rPr>
              <w:t>6114</w:t>
            </w:r>
          </w:p>
        </w:tc>
        <w:tc>
          <w:tcPr>
            <w:tcW w:w="2540" w:type="dxa"/>
          </w:tcPr>
          <w:p w:rsidR="009A65EC" w:rsidRDefault="008D5060">
            <w:pPr>
              <w:pBdr>
                <w:top w:val="nil"/>
                <w:left w:val="nil"/>
                <w:bottom w:val="nil"/>
                <w:right w:val="nil"/>
                <w:between w:val="nil"/>
              </w:pBdr>
              <w:spacing w:line="268" w:lineRule="auto"/>
              <w:ind w:left="9"/>
              <w:rPr>
                <w:color w:val="000000"/>
                <w:sz w:val="24"/>
                <w:szCs w:val="24"/>
              </w:rPr>
            </w:pPr>
            <w:r>
              <w:rPr>
                <w:color w:val="000000"/>
                <w:sz w:val="24"/>
                <w:szCs w:val="24"/>
              </w:rPr>
              <w:t>Szőlő-, gyümölcster-</w:t>
            </w:r>
          </w:p>
          <w:p w:rsidR="009A65EC" w:rsidRDefault="008D5060">
            <w:pPr>
              <w:pBdr>
                <w:top w:val="nil"/>
                <w:left w:val="nil"/>
                <w:bottom w:val="nil"/>
                <w:right w:val="nil"/>
                <w:between w:val="nil"/>
              </w:pBdr>
              <w:spacing w:line="267" w:lineRule="auto"/>
              <w:ind w:left="9"/>
              <w:rPr>
                <w:color w:val="000000"/>
                <w:sz w:val="24"/>
                <w:szCs w:val="24"/>
              </w:rPr>
            </w:pPr>
            <w:r>
              <w:rPr>
                <w:color w:val="000000"/>
                <w:sz w:val="24"/>
                <w:szCs w:val="24"/>
              </w:rPr>
              <w:t>mesztő</w:t>
            </w:r>
          </w:p>
        </w:tc>
        <w:tc>
          <w:tcPr>
            <w:tcW w:w="2982" w:type="dxa"/>
          </w:tcPr>
          <w:p w:rsidR="009A65EC" w:rsidRDefault="008D5060">
            <w:pPr>
              <w:pBdr>
                <w:top w:val="nil"/>
                <w:left w:val="nil"/>
                <w:bottom w:val="nil"/>
                <w:right w:val="nil"/>
                <w:between w:val="nil"/>
              </w:pBdr>
              <w:spacing w:before="3" w:line="230" w:lineRule="auto"/>
              <w:ind w:left="282" w:right="415" w:firstLine="497"/>
              <w:rPr>
                <w:color w:val="000000"/>
                <w:sz w:val="24"/>
                <w:szCs w:val="24"/>
              </w:rPr>
            </w:pPr>
            <w:r>
              <w:rPr>
                <w:color w:val="000000"/>
                <w:sz w:val="24"/>
                <w:szCs w:val="24"/>
              </w:rPr>
              <w:t>a foglalkozás valamennyi munkaköre</w:t>
            </w:r>
          </w:p>
        </w:tc>
      </w:tr>
      <w:tr w:rsidR="009A65EC">
        <w:trPr>
          <w:trHeight w:val="275"/>
        </w:trPr>
        <w:tc>
          <w:tcPr>
            <w:tcW w:w="2062" w:type="dxa"/>
            <w:vMerge/>
          </w:tcPr>
          <w:p w:rsidR="009A65EC" w:rsidRDefault="009A65EC">
            <w:pPr>
              <w:pBdr>
                <w:top w:val="nil"/>
                <w:left w:val="nil"/>
                <w:bottom w:val="nil"/>
                <w:right w:val="nil"/>
                <w:between w:val="nil"/>
              </w:pBdr>
              <w:spacing w:line="276" w:lineRule="auto"/>
              <w:rPr>
                <w:color w:val="000000"/>
                <w:sz w:val="24"/>
                <w:szCs w:val="24"/>
              </w:rPr>
            </w:pPr>
          </w:p>
        </w:tc>
        <w:tc>
          <w:tcPr>
            <w:tcW w:w="1265" w:type="dxa"/>
            <w:vMerge w:val="restart"/>
          </w:tcPr>
          <w:p w:rsidR="009A65EC" w:rsidRDefault="008D5060">
            <w:pPr>
              <w:pBdr>
                <w:top w:val="nil"/>
                <w:left w:val="nil"/>
                <w:bottom w:val="nil"/>
                <w:right w:val="nil"/>
                <w:between w:val="nil"/>
              </w:pBdr>
              <w:spacing w:before="138"/>
              <w:ind w:left="9"/>
              <w:rPr>
                <w:color w:val="000000"/>
                <w:sz w:val="24"/>
                <w:szCs w:val="24"/>
              </w:rPr>
            </w:pPr>
            <w:r>
              <w:rPr>
                <w:color w:val="000000"/>
                <w:sz w:val="24"/>
                <w:szCs w:val="24"/>
              </w:rPr>
              <w:t>6130</w:t>
            </w:r>
          </w:p>
        </w:tc>
        <w:tc>
          <w:tcPr>
            <w:tcW w:w="2540" w:type="dxa"/>
            <w:vMerge w:val="restart"/>
          </w:tcPr>
          <w:p w:rsidR="009A65EC" w:rsidRDefault="008D5060">
            <w:pPr>
              <w:pBdr>
                <w:top w:val="nil"/>
                <w:left w:val="nil"/>
                <w:bottom w:val="nil"/>
                <w:right w:val="nil"/>
                <w:between w:val="nil"/>
              </w:pBdr>
              <w:ind w:left="9" w:right="326"/>
              <w:rPr>
                <w:color w:val="000000"/>
                <w:sz w:val="24"/>
                <w:szCs w:val="24"/>
              </w:rPr>
            </w:pPr>
            <w:r>
              <w:rPr>
                <w:color w:val="000000"/>
                <w:sz w:val="24"/>
                <w:szCs w:val="24"/>
              </w:rPr>
              <w:t>Vegyes profilú gazdál- kodó</w:t>
            </w:r>
          </w:p>
        </w:tc>
        <w:tc>
          <w:tcPr>
            <w:tcW w:w="2982" w:type="dxa"/>
          </w:tcPr>
          <w:p w:rsidR="009A65EC" w:rsidRDefault="008D5060">
            <w:pPr>
              <w:pBdr>
                <w:top w:val="nil"/>
                <w:left w:val="nil"/>
                <w:bottom w:val="nil"/>
                <w:right w:val="nil"/>
                <w:between w:val="nil"/>
              </w:pBdr>
              <w:spacing w:line="255" w:lineRule="auto"/>
              <w:ind w:left="91" w:right="228"/>
              <w:jc w:val="center"/>
              <w:rPr>
                <w:color w:val="000000"/>
                <w:sz w:val="24"/>
                <w:szCs w:val="24"/>
              </w:rPr>
            </w:pPr>
            <w:r>
              <w:rPr>
                <w:color w:val="000000"/>
                <w:sz w:val="24"/>
                <w:szCs w:val="24"/>
              </w:rPr>
              <w:t>Állat- és növénytermesztő</w:t>
            </w:r>
          </w:p>
        </w:tc>
      </w:tr>
      <w:tr w:rsidR="009A65EC">
        <w:trPr>
          <w:trHeight w:val="275"/>
        </w:trPr>
        <w:tc>
          <w:tcPr>
            <w:tcW w:w="2062" w:type="dxa"/>
            <w:vMerge/>
          </w:tcPr>
          <w:p w:rsidR="009A65EC" w:rsidRDefault="009A65EC">
            <w:pPr>
              <w:pBdr>
                <w:top w:val="nil"/>
                <w:left w:val="nil"/>
                <w:bottom w:val="nil"/>
                <w:right w:val="nil"/>
                <w:between w:val="nil"/>
              </w:pBdr>
              <w:spacing w:line="276" w:lineRule="auto"/>
              <w:rPr>
                <w:color w:val="000000"/>
                <w:sz w:val="24"/>
                <w:szCs w:val="24"/>
              </w:rPr>
            </w:pPr>
          </w:p>
        </w:tc>
        <w:tc>
          <w:tcPr>
            <w:tcW w:w="1265" w:type="dxa"/>
            <w:vMerge/>
          </w:tcPr>
          <w:p w:rsidR="009A65EC" w:rsidRDefault="009A65EC">
            <w:pPr>
              <w:pBdr>
                <w:top w:val="nil"/>
                <w:left w:val="nil"/>
                <w:bottom w:val="nil"/>
                <w:right w:val="nil"/>
                <w:between w:val="nil"/>
              </w:pBdr>
              <w:spacing w:line="276" w:lineRule="auto"/>
              <w:rPr>
                <w:color w:val="000000"/>
                <w:sz w:val="24"/>
                <w:szCs w:val="24"/>
              </w:rPr>
            </w:pPr>
          </w:p>
        </w:tc>
        <w:tc>
          <w:tcPr>
            <w:tcW w:w="2540" w:type="dxa"/>
            <w:vMerge/>
          </w:tcPr>
          <w:p w:rsidR="009A65EC" w:rsidRDefault="009A65EC">
            <w:pPr>
              <w:pBdr>
                <w:top w:val="nil"/>
                <w:left w:val="nil"/>
                <w:bottom w:val="nil"/>
                <w:right w:val="nil"/>
                <w:between w:val="nil"/>
              </w:pBdr>
              <w:spacing w:line="276" w:lineRule="auto"/>
              <w:rPr>
                <w:color w:val="000000"/>
                <w:sz w:val="24"/>
                <w:szCs w:val="24"/>
              </w:rPr>
            </w:pPr>
          </w:p>
        </w:tc>
        <w:tc>
          <w:tcPr>
            <w:tcW w:w="2982" w:type="dxa"/>
          </w:tcPr>
          <w:p w:rsidR="009A65EC" w:rsidRDefault="008D5060">
            <w:pPr>
              <w:pBdr>
                <w:top w:val="nil"/>
                <w:left w:val="nil"/>
                <w:bottom w:val="nil"/>
                <w:right w:val="nil"/>
                <w:between w:val="nil"/>
              </w:pBdr>
              <w:spacing w:line="255" w:lineRule="auto"/>
              <w:ind w:left="90" w:right="228"/>
              <w:jc w:val="center"/>
              <w:rPr>
                <w:color w:val="000000"/>
                <w:sz w:val="24"/>
                <w:szCs w:val="24"/>
              </w:rPr>
            </w:pPr>
            <w:r>
              <w:rPr>
                <w:color w:val="000000"/>
                <w:sz w:val="24"/>
                <w:szCs w:val="24"/>
              </w:rPr>
              <w:t>Őstermelő</w:t>
            </w:r>
          </w:p>
        </w:tc>
      </w:tr>
      <w:tr w:rsidR="009A65EC">
        <w:trPr>
          <w:trHeight w:val="275"/>
        </w:trPr>
        <w:tc>
          <w:tcPr>
            <w:tcW w:w="2062" w:type="dxa"/>
            <w:vMerge/>
          </w:tcPr>
          <w:p w:rsidR="009A65EC" w:rsidRDefault="009A65EC">
            <w:pPr>
              <w:pBdr>
                <w:top w:val="nil"/>
                <w:left w:val="nil"/>
                <w:bottom w:val="nil"/>
                <w:right w:val="nil"/>
                <w:between w:val="nil"/>
              </w:pBdr>
              <w:spacing w:line="276" w:lineRule="auto"/>
              <w:rPr>
                <w:color w:val="000000"/>
                <w:sz w:val="24"/>
                <w:szCs w:val="24"/>
              </w:rPr>
            </w:pPr>
          </w:p>
        </w:tc>
        <w:tc>
          <w:tcPr>
            <w:tcW w:w="1265" w:type="dxa"/>
            <w:vMerge w:val="restart"/>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10"/>
              <w:rPr>
                <w:color w:val="000000"/>
                <w:sz w:val="21"/>
                <w:szCs w:val="21"/>
              </w:rPr>
            </w:pPr>
          </w:p>
          <w:p w:rsidR="009A65EC" w:rsidRDefault="008D5060">
            <w:pPr>
              <w:pBdr>
                <w:top w:val="nil"/>
                <w:left w:val="nil"/>
                <w:bottom w:val="nil"/>
                <w:right w:val="nil"/>
                <w:between w:val="nil"/>
              </w:pBdr>
              <w:ind w:left="9"/>
              <w:rPr>
                <w:color w:val="000000"/>
                <w:sz w:val="24"/>
                <w:szCs w:val="24"/>
              </w:rPr>
            </w:pPr>
            <w:r>
              <w:rPr>
                <w:color w:val="000000"/>
                <w:sz w:val="24"/>
                <w:szCs w:val="24"/>
              </w:rPr>
              <w:t>9331</w:t>
            </w:r>
          </w:p>
        </w:tc>
        <w:tc>
          <w:tcPr>
            <w:tcW w:w="2540" w:type="dxa"/>
            <w:vMerge w:val="restart"/>
          </w:tcPr>
          <w:p w:rsidR="009A65EC" w:rsidRDefault="009A65EC">
            <w:pPr>
              <w:pBdr>
                <w:top w:val="nil"/>
                <w:left w:val="nil"/>
                <w:bottom w:val="nil"/>
                <w:right w:val="nil"/>
                <w:between w:val="nil"/>
              </w:pBdr>
              <w:spacing w:before="7"/>
              <w:rPr>
                <w:color w:val="000000"/>
                <w:sz w:val="23"/>
                <w:szCs w:val="23"/>
              </w:rPr>
            </w:pPr>
          </w:p>
          <w:p w:rsidR="009A65EC" w:rsidRDefault="008D5060">
            <w:pPr>
              <w:pBdr>
                <w:top w:val="nil"/>
                <w:left w:val="nil"/>
                <w:bottom w:val="nil"/>
                <w:right w:val="nil"/>
                <w:between w:val="nil"/>
              </w:pBdr>
              <w:spacing w:before="1"/>
              <w:ind w:left="9" w:right="94"/>
              <w:rPr>
                <w:color w:val="000000"/>
                <w:sz w:val="24"/>
                <w:szCs w:val="24"/>
              </w:rPr>
            </w:pPr>
            <w:r>
              <w:rPr>
                <w:color w:val="000000"/>
                <w:sz w:val="24"/>
                <w:szCs w:val="24"/>
              </w:rPr>
              <w:t>Egyszerű mezőgazdasági foglalkozású</w:t>
            </w:r>
          </w:p>
        </w:tc>
        <w:tc>
          <w:tcPr>
            <w:tcW w:w="2982" w:type="dxa"/>
          </w:tcPr>
          <w:p w:rsidR="009A65EC" w:rsidRDefault="008D5060">
            <w:pPr>
              <w:pBdr>
                <w:top w:val="nil"/>
                <w:left w:val="nil"/>
                <w:bottom w:val="nil"/>
                <w:right w:val="nil"/>
                <w:between w:val="nil"/>
              </w:pBdr>
              <w:spacing w:line="255" w:lineRule="auto"/>
              <w:ind w:left="91" w:right="225"/>
              <w:jc w:val="center"/>
              <w:rPr>
                <w:color w:val="000000"/>
                <w:sz w:val="24"/>
                <w:szCs w:val="24"/>
              </w:rPr>
            </w:pPr>
            <w:r>
              <w:rPr>
                <w:color w:val="000000"/>
                <w:sz w:val="24"/>
                <w:szCs w:val="24"/>
              </w:rPr>
              <w:t>Kaszáló</w:t>
            </w:r>
          </w:p>
        </w:tc>
      </w:tr>
      <w:tr w:rsidR="009A65EC">
        <w:trPr>
          <w:trHeight w:val="275"/>
        </w:trPr>
        <w:tc>
          <w:tcPr>
            <w:tcW w:w="2062" w:type="dxa"/>
            <w:vMerge/>
          </w:tcPr>
          <w:p w:rsidR="009A65EC" w:rsidRDefault="009A65EC">
            <w:pPr>
              <w:pBdr>
                <w:top w:val="nil"/>
                <w:left w:val="nil"/>
                <w:bottom w:val="nil"/>
                <w:right w:val="nil"/>
                <w:between w:val="nil"/>
              </w:pBdr>
              <w:spacing w:line="276" w:lineRule="auto"/>
              <w:rPr>
                <w:color w:val="000000"/>
                <w:sz w:val="24"/>
                <w:szCs w:val="24"/>
              </w:rPr>
            </w:pPr>
          </w:p>
        </w:tc>
        <w:tc>
          <w:tcPr>
            <w:tcW w:w="1265" w:type="dxa"/>
            <w:vMerge/>
          </w:tcPr>
          <w:p w:rsidR="009A65EC" w:rsidRDefault="009A65EC">
            <w:pPr>
              <w:pBdr>
                <w:top w:val="nil"/>
                <w:left w:val="nil"/>
                <w:bottom w:val="nil"/>
                <w:right w:val="nil"/>
                <w:between w:val="nil"/>
              </w:pBdr>
              <w:spacing w:line="276" w:lineRule="auto"/>
              <w:rPr>
                <w:color w:val="000000"/>
                <w:sz w:val="24"/>
                <w:szCs w:val="24"/>
              </w:rPr>
            </w:pPr>
          </w:p>
        </w:tc>
        <w:tc>
          <w:tcPr>
            <w:tcW w:w="2540" w:type="dxa"/>
            <w:vMerge/>
          </w:tcPr>
          <w:p w:rsidR="009A65EC" w:rsidRDefault="009A65EC">
            <w:pPr>
              <w:pBdr>
                <w:top w:val="nil"/>
                <w:left w:val="nil"/>
                <w:bottom w:val="nil"/>
                <w:right w:val="nil"/>
                <w:between w:val="nil"/>
              </w:pBdr>
              <w:spacing w:line="276" w:lineRule="auto"/>
              <w:rPr>
                <w:color w:val="000000"/>
                <w:sz w:val="24"/>
                <w:szCs w:val="24"/>
              </w:rPr>
            </w:pPr>
          </w:p>
        </w:tc>
        <w:tc>
          <w:tcPr>
            <w:tcW w:w="2982" w:type="dxa"/>
          </w:tcPr>
          <w:p w:rsidR="009A65EC" w:rsidRDefault="008D5060">
            <w:pPr>
              <w:pBdr>
                <w:top w:val="nil"/>
                <w:left w:val="nil"/>
                <w:bottom w:val="nil"/>
                <w:right w:val="nil"/>
                <w:between w:val="nil"/>
              </w:pBdr>
              <w:spacing w:line="255" w:lineRule="auto"/>
              <w:ind w:left="91" w:right="224"/>
              <w:jc w:val="center"/>
              <w:rPr>
                <w:color w:val="000000"/>
                <w:sz w:val="24"/>
                <w:szCs w:val="24"/>
              </w:rPr>
            </w:pPr>
            <w:r>
              <w:rPr>
                <w:color w:val="000000"/>
                <w:sz w:val="24"/>
                <w:szCs w:val="24"/>
              </w:rPr>
              <w:t>Kazalozó</w:t>
            </w:r>
          </w:p>
        </w:tc>
      </w:tr>
      <w:tr w:rsidR="009A65EC">
        <w:trPr>
          <w:trHeight w:val="275"/>
        </w:trPr>
        <w:tc>
          <w:tcPr>
            <w:tcW w:w="2062" w:type="dxa"/>
            <w:vMerge/>
          </w:tcPr>
          <w:p w:rsidR="009A65EC" w:rsidRDefault="009A65EC">
            <w:pPr>
              <w:pBdr>
                <w:top w:val="nil"/>
                <w:left w:val="nil"/>
                <w:bottom w:val="nil"/>
                <w:right w:val="nil"/>
                <w:between w:val="nil"/>
              </w:pBdr>
              <w:spacing w:line="276" w:lineRule="auto"/>
              <w:rPr>
                <w:color w:val="000000"/>
                <w:sz w:val="24"/>
                <w:szCs w:val="24"/>
              </w:rPr>
            </w:pPr>
          </w:p>
        </w:tc>
        <w:tc>
          <w:tcPr>
            <w:tcW w:w="1265" w:type="dxa"/>
            <w:vMerge/>
          </w:tcPr>
          <w:p w:rsidR="009A65EC" w:rsidRDefault="009A65EC">
            <w:pPr>
              <w:pBdr>
                <w:top w:val="nil"/>
                <w:left w:val="nil"/>
                <w:bottom w:val="nil"/>
                <w:right w:val="nil"/>
                <w:between w:val="nil"/>
              </w:pBdr>
              <w:spacing w:line="276" w:lineRule="auto"/>
              <w:rPr>
                <w:color w:val="000000"/>
                <w:sz w:val="24"/>
                <w:szCs w:val="24"/>
              </w:rPr>
            </w:pPr>
          </w:p>
        </w:tc>
        <w:tc>
          <w:tcPr>
            <w:tcW w:w="2540" w:type="dxa"/>
            <w:vMerge/>
          </w:tcPr>
          <w:p w:rsidR="009A65EC" w:rsidRDefault="009A65EC">
            <w:pPr>
              <w:pBdr>
                <w:top w:val="nil"/>
                <w:left w:val="nil"/>
                <w:bottom w:val="nil"/>
                <w:right w:val="nil"/>
                <w:between w:val="nil"/>
              </w:pBdr>
              <w:spacing w:line="276" w:lineRule="auto"/>
              <w:rPr>
                <w:color w:val="000000"/>
                <w:sz w:val="24"/>
                <w:szCs w:val="24"/>
              </w:rPr>
            </w:pPr>
          </w:p>
        </w:tc>
        <w:tc>
          <w:tcPr>
            <w:tcW w:w="2982" w:type="dxa"/>
          </w:tcPr>
          <w:p w:rsidR="009A65EC" w:rsidRDefault="008D5060">
            <w:pPr>
              <w:pBdr>
                <w:top w:val="nil"/>
                <w:left w:val="nil"/>
                <w:bottom w:val="nil"/>
                <w:right w:val="nil"/>
                <w:between w:val="nil"/>
              </w:pBdr>
              <w:spacing w:line="255" w:lineRule="auto"/>
              <w:ind w:left="91" w:right="228"/>
              <w:jc w:val="center"/>
              <w:rPr>
                <w:color w:val="000000"/>
                <w:sz w:val="24"/>
                <w:szCs w:val="24"/>
              </w:rPr>
            </w:pPr>
            <w:r>
              <w:rPr>
                <w:color w:val="000000"/>
                <w:sz w:val="24"/>
                <w:szCs w:val="24"/>
              </w:rPr>
              <w:t>Mezőgazdasági napszámos</w:t>
            </w:r>
          </w:p>
        </w:tc>
      </w:tr>
      <w:tr w:rsidR="009A65EC">
        <w:trPr>
          <w:trHeight w:val="553"/>
        </w:trPr>
        <w:tc>
          <w:tcPr>
            <w:tcW w:w="2062" w:type="dxa"/>
            <w:vMerge/>
          </w:tcPr>
          <w:p w:rsidR="009A65EC" w:rsidRDefault="009A65EC">
            <w:pPr>
              <w:pBdr>
                <w:top w:val="nil"/>
                <w:left w:val="nil"/>
                <w:bottom w:val="nil"/>
                <w:right w:val="nil"/>
                <w:between w:val="nil"/>
              </w:pBdr>
              <w:spacing w:line="276" w:lineRule="auto"/>
              <w:rPr>
                <w:color w:val="000000"/>
                <w:sz w:val="24"/>
                <w:szCs w:val="24"/>
              </w:rPr>
            </w:pPr>
          </w:p>
        </w:tc>
        <w:tc>
          <w:tcPr>
            <w:tcW w:w="1265" w:type="dxa"/>
            <w:vMerge/>
          </w:tcPr>
          <w:p w:rsidR="009A65EC" w:rsidRDefault="009A65EC">
            <w:pPr>
              <w:pBdr>
                <w:top w:val="nil"/>
                <w:left w:val="nil"/>
                <w:bottom w:val="nil"/>
                <w:right w:val="nil"/>
                <w:between w:val="nil"/>
              </w:pBdr>
              <w:spacing w:line="276" w:lineRule="auto"/>
              <w:rPr>
                <w:color w:val="000000"/>
                <w:sz w:val="24"/>
                <w:szCs w:val="24"/>
              </w:rPr>
            </w:pPr>
          </w:p>
        </w:tc>
        <w:tc>
          <w:tcPr>
            <w:tcW w:w="2540" w:type="dxa"/>
            <w:vMerge/>
          </w:tcPr>
          <w:p w:rsidR="009A65EC" w:rsidRDefault="009A65EC">
            <w:pPr>
              <w:pBdr>
                <w:top w:val="nil"/>
                <w:left w:val="nil"/>
                <w:bottom w:val="nil"/>
                <w:right w:val="nil"/>
                <w:between w:val="nil"/>
              </w:pBdr>
              <w:spacing w:line="276" w:lineRule="auto"/>
              <w:rPr>
                <w:color w:val="000000"/>
                <w:sz w:val="24"/>
                <w:szCs w:val="24"/>
              </w:rPr>
            </w:pPr>
          </w:p>
        </w:tc>
        <w:tc>
          <w:tcPr>
            <w:tcW w:w="2982" w:type="dxa"/>
          </w:tcPr>
          <w:p w:rsidR="009A65EC" w:rsidRDefault="008D5060">
            <w:pPr>
              <w:pBdr>
                <w:top w:val="nil"/>
                <w:left w:val="nil"/>
                <w:bottom w:val="nil"/>
                <w:right w:val="nil"/>
                <w:between w:val="nil"/>
              </w:pBdr>
              <w:spacing w:line="276" w:lineRule="auto"/>
              <w:ind w:left="8" w:right="342"/>
              <w:rPr>
                <w:color w:val="000000"/>
                <w:sz w:val="24"/>
                <w:szCs w:val="24"/>
              </w:rPr>
            </w:pPr>
            <w:r>
              <w:rPr>
                <w:color w:val="000000"/>
                <w:sz w:val="24"/>
                <w:szCs w:val="24"/>
              </w:rPr>
              <w:t>Mezőgazdasági segédmun- kás</w:t>
            </w:r>
          </w:p>
        </w:tc>
      </w:tr>
    </w:tbl>
    <w:p w:rsidR="009A65EC" w:rsidRDefault="008D5060">
      <w:pPr>
        <w:numPr>
          <w:ilvl w:val="1"/>
          <w:numId w:val="81"/>
        </w:numPr>
        <w:pBdr>
          <w:top w:val="nil"/>
          <w:left w:val="nil"/>
          <w:bottom w:val="nil"/>
          <w:right w:val="nil"/>
          <w:between w:val="nil"/>
        </w:pBdr>
        <w:tabs>
          <w:tab w:val="left" w:pos="1172"/>
          <w:tab w:val="left" w:pos="1173"/>
        </w:tabs>
        <w:spacing w:before="69"/>
        <w:ind w:hanging="582"/>
        <w:rPr>
          <w:color w:val="000000"/>
          <w:sz w:val="24"/>
          <w:szCs w:val="24"/>
        </w:rPr>
      </w:pPr>
      <w:r>
        <w:rPr>
          <w:color w:val="000000"/>
          <w:sz w:val="24"/>
          <w:szCs w:val="24"/>
        </w:rPr>
        <w:t>A szakképzésbe történő belépés feltételei</w:t>
      </w:r>
    </w:p>
    <w:p w:rsidR="009A65EC" w:rsidRDefault="008D5060">
      <w:pPr>
        <w:numPr>
          <w:ilvl w:val="2"/>
          <w:numId w:val="81"/>
        </w:numPr>
        <w:pBdr>
          <w:top w:val="nil"/>
          <w:left w:val="nil"/>
          <w:bottom w:val="nil"/>
          <w:right w:val="nil"/>
          <w:between w:val="nil"/>
        </w:pBdr>
        <w:tabs>
          <w:tab w:val="left" w:pos="1302"/>
        </w:tabs>
        <w:spacing w:before="120"/>
        <w:ind w:right="1379" w:hanging="720"/>
        <w:rPr>
          <w:color w:val="000000"/>
          <w:sz w:val="24"/>
          <w:szCs w:val="24"/>
        </w:rPr>
      </w:pPr>
      <w:r>
        <w:rPr>
          <w:color w:val="000000"/>
          <w:sz w:val="24"/>
          <w:szCs w:val="24"/>
        </w:rPr>
        <w:t>Iskolai előképzettség: alapfokú iskolai végzettség vagy a Dobbantó program elvégzése</w:t>
      </w:r>
    </w:p>
    <w:p w:rsidR="009A65EC" w:rsidRPr="00104962" w:rsidRDefault="008D5060" w:rsidP="00104962">
      <w:pPr>
        <w:numPr>
          <w:ilvl w:val="3"/>
          <w:numId w:val="81"/>
        </w:numPr>
        <w:pBdr>
          <w:top w:val="nil"/>
          <w:left w:val="nil"/>
          <w:bottom w:val="nil"/>
          <w:right w:val="nil"/>
          <w:between w:val="nil"/>
        </w:pBdr>
        <w:tabs>
          <w:tab w:val="left" w:pos="1300"/>
        </w:tabs>
        <w:spacing w:before="70"/>
        <w:ind w:hanging="1441"/>
        <w:rPr>
          <w:color w:val="000000"/>
          <w:sz w:val="24"/>
          <w:szCs w:val="24"/>
        </w:rPr>
      </w:pPr>
      <w:r w:rsidRPr="00104962">
        <w:rPr>
          <w:color w:val="000000"/>
          <w:sz w:val="24"/>
          <w:szCs w:val="24"/>
        </w:rPr>
        <w:t>Alkalmassági követelményekFoglalkozás-egészségügyi alkalmassági vizsgálat: szükséges</w:t>
      </w:r>
    </w:p>
    <w:p w:rsidR="009A65EC" w:rsidRDefault="008D5060">
      <w:pPr>
        <w:numPr>
          <w:ilvl w:val="3"/>
          <w:numId w:val="81"/>
        </w:numPr>
        <w:pBdr>
          <w:top w:val="nil"/>
          <w:left w:val="nil"/>
          <w:bottom w:val="nil"/>
          <w:right w:val="nil"/>
          <w:between w:val="nil"/>
        </w:pBdr>
        <w:tabs>
          <w:tab w:val="left" w:pos="2031"/>
          <w:tab w:val="left" w:pos="2032"/>
        </w:tabs>
        <w:spacing w:before="120"/>
        <w:ind w:hanging="1441"/>
        <w:rPr>
          <w:color w:val="000000"/>
          <w:sz w:val="24"/>
          <w:szCs w:val="24"/>
        </w:rPr>
      </w:pPr>
      <w:r>
        <w:rPr>
          <w:color w:val="000000"/>
          <w:sz w:val="24"/>
          <w:szCs w:val="24"/>
        </w:rPr>
        <w:t>Pályaalkalmassági vizsgálat: -</w:t>
      </w:r>
    </w:p>
    <w:p w:rsidR="009A65EC" w:rsidRDefault="008D5060">
      <w:pPr>
        <w:numPr>
          <w:ilvl w:val="1"/>
          <w:numId w:val="81"/>
        </w:numPr>
        <w:pBdr>
          <w:top w:val="nil"/>
          <w:left w:val="nil"/>
          <w:bottom w:val="nil"/>
          <w:right w:val="nil"/>
          <w:between w:val="nil"/>
        </w:pBdr>
        <w:tabs>
          <w:tab w:val="left" w:pos="1249"/>
          <w:tab w:val="left" w:pos="1250"/>
        </w:tabs>
        <w:spacing w:before="202"/>
        <w:ind w:left="1249" w:hanging="659"/>
        <w:rPr>
          <w:color w:val="000000"/>
          <w:sz w:val="24"/>
          <w:szCs w:val="24"/>
        </w:rPr>
      </w:pPr>
      <w:r>
        <w:rPr>
          <w:color w:val="000000"/>
          <w:sz w:val="24"/>
          <w:szCs w:val="24"/>
        </w:rPr>
        <w:t>Eszközjegyzék a részszakmákra</w:t>
      </w:r>
    </w:p>
    <w:p w:rsidR="009A65EC" w:rsidRDefault="008D5060">
      <w:pPr>
        <w:numPr>
          <w:ilvl w:val="0"/>
          <w:numId w:val="80"/>
        </w:numPr>
        <w:pBdr>
          <w:top w:val="nil"/>
          <w:left w:val="nil"/>
          <w:bottom w:val="nil"/>
          <w:right w:val="nil"/>
          <w:between w:val="nil"/>
        </w:pBdr>
        <w:tabs>
          <w:tab w:val="left" w:pos="1453"/>
          <w:tab w:val="left" w:pos="1454"/>
        </w:tabs>
        <w:spacing w:before="120"/>
        <w:rPr>
          <w:color w:val="000000"/>
          <w:sz w:val="24"/>
          <w:szCs w:val="24"/>
        </w:rPr>
      </w:pPr>
      <w:r>
        <w:rPr>
          <w:color w:val="000000"/>
          <w:sz w:val="24"/>
          <w:szCs w:val="24"/>
        </w:rPr>
        <w:t>Állatjelölő eszközök</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Elletés, fiaztatás eszközei</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Anyaállat és újszülött ápolásához szükséges eszközök</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Mérlegek</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Ló, szarvasmarha, sertés, juh ápolás és gondozás eszközei</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Gépi fejés berendezései</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Tojáskezelés eszközei, berendezései</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Takarmány előkészítés, kiosztás gépei, eszközei</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Terménytárolás gépei, eszközei</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Istállók, ólak berendezései</w:t>
      </w:r>
    </w:p>
    <w:p w:rsidR="009A65EC" w:rsidRDefault="008D5060">
      <w:pPr>
        <w:numPr>
          <w:ilvl w:val="0"/>
          <w:numId w:val="80"/>
        </w:numPr>
        <w:pBdr>
          <w:top w:val="nil"/>
          <w:left w:val="nil"/>
          <w:bottom w:val="nil"/>
          <w:right w:val="nil"/>
          <w:between w:val="nil"/>
        </w:pBdr>
        <w:tabs>
          <w:tab w:val="left" w:pos="1453"/>
          <w:tab w:val="left" w:pos="1454"/>
        </w:tabs>
        <w:spacing w:before="1"/>
        <w:rPr>
          <w:color w:val="000000"/>
          <w:sz w:val="24"/>
          <w:szCs w:val="24"/>
        </w:rPr>
      </w:pPr>
      <w:r>
        <w:rPr>
          <w:color w:val="000000"/>
          <w:sz w:val="24"/>
          <w:szCs w:val="24"/>
        </w:rPr>
        <w:t>Villanypásztor berendezés és tartozékai</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Talajvizsgálati eszközök, műszerek</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Meteorológiai mérőeszközök</w:t>
      </w:r>
    </w:p>
    <w:p w:rsidR="009A65EC" w:rsidRDefault="008D5060">
      <w:pPr>
        <w:numPr>
          <w:ilvl w:val="0"/>
          <w:numId w:val="80"/>
        </w:numPr>
        <w:pBdr>
          <w:top w:val="nil"/>
          <w:left w:val="nil"/>
          <w:bottom w:val="nil"/>
          <w:right w:val="nil"/>
          <w:between w:val="nil"/>
        </w:pBdr>
        <w:tabs>
          <w:tab w:val="left" w:pos="1453"/>
          <w:tab w:val="left" w:pos="1454"/>
        </w:tabs>
        <w:spacing w:before="2" w:line="275" w:lineRule="auto"/>
        <w:rPr>
          <w:color w:val="000000"/>
          <w:sz w:val="24"/>
          <w:szCs w:val="24"/>
        </w:rPr>
      </w:pPr>
      <w:r>
        <w:rPr>
          <w:color w:val="000000"/>
          <w:sz w:val="24"/>
          <w:szCs w:val="24"/>
        </w:rPr>
        <w:t>Talajművelő eszközök, erő- és munkagépek</w:t>
      </w:r>
    </w:p>
    <w:p w:rsidR="009A65EC" w:rsidRDefault="008D5060">
      <w:pPr>
        <w:numPr>
          <w:ilvl w:val="0"/>
          <w:numId w:val="80"/>
        </w:numPr>
        <w:pBdr>
          <w:top w:val="nil"/>
          <w:left w:val="nil"/>
          <w:bottom w:val="nil"/>
          <w:right w:val="nil"/>
          <w:between w:val="nil"/>
        </w:pBdr>
        <w:tabs>
          <w:tab w:val="left" w:pos="1453"/>
          <w:tab w:val="left" w:pos="1454"/>
        </w:tabs>
        <w:spacing w:line="275" w:lineRule="auto"/>
        <w:rPr>
          <w:color w:val="000000"/>
          <w:sz w:val="24"/>
          <w:szCs w:val="24"/>
        </w:rPr>
      </w:pPr>
      <w:r>
        <w:rPr>
          <w:color w:val="000000"/>
          <w:sz w:val="24"/>
          <w:szCs w:val="24"/>
        </w:rPr>
        <w:t>Öntözőberendezések</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Növényápolási eszközök</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Növényvédelem gépei, eszközei</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Gépkarbantartás szerszámai, eszközei</w:t>
      </w:r>
    </w:p>
    <w:p w:rsidR="009A65EC" w:rsidRDefault="008D5060">
      <w:pPr>
        <w:numPr>
          <w:ilvl w:val="0"/>
          <w:numId w:val="80"/>
        </w:numPr>
        <w:pBdr>
          <w:top w:val="nil"/>
          <w:left w:val="nil"/>
          <w:bottom w:val="nil"/>
          <w:right w:val="nil"/>
          <w:between w:val="nil"/>
        </w:pBdr>
        <w:tabs>
          <w:tab w:val="left" w:pos="1453"/>
          <w:tab w:val="left" w:pos="1454"/>
        </w:tabs>
        <w:spacing w:before="1"/>
        <w:rPr>
          <w:color w:val="000000"/>
          <w:sz w:val="24"/>
          <w:szCs w:val="24"/>
        </w:rPr>
      </w:pPr>
      <w:r>
        <w:rPr>
          <w:color w:val="000000"/>
          <w:sz w:val="24"/>
          <w:szCs w:val="24"/>
        </w:rPr>
        <w:t>Kéziszerszámok</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Szerelőszerszámok</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Építőipari kisgépek</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Mérőeszközök</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Növényház, fóliasátor</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Kertészeti kéziszerszámok</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Szőlészeti kisgépek</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Kertészet kisgépek, eszközei</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Épület karbantartás szerszámai, eszközei</w:t>
      </w:r>
    </w:p>
    <w:p w:rsidR="009A65EC" w:rsidRDefault="008D5060">
      <w:pPr>
        <w:numPr>
          <w:ilvl w:val="0"/>
          <w:numId w:val="80"/>
        </w:numPr>
        <w:pBdr>
          <w:top w:val="nil"/>
          <w:left w:val="nil"/>
          <w:bottom w:val="nil"/>
          <w:right w:val="nil"/>
          <w:between w:val="nil"/>
        </w:pBdr>
        <w:tabs>
          <w:tab w:val="left" w:pos="1453"/>
          <w:tab w:val="left" w:pos="1454"/>
        </w:tabs>
        <w:rPr>
          <w:color w:val="000000"/>
          <w:sz w:val="24"/>
          <w:szCs w:val="24"/>
        </w:rPr>
      </w:pPr>
      <w:r>
        <w:rPr>
          <w:color w:val="000000"/>
          <w:sz w:val="24"/>
          <w:szCs w:val="24"/>
        </w:rPr>
        <w:t>Egyéni védőfelszerelés</w:t>
      </w:r>
    </w:p>
    <w:p w:rsidR="00104962" w:rsidRDefault="008D5060" w:rsidP="00104962">
      <w:pPr>
        <w:numPr>
          <w:ilvl w:val="1"/>
          <w:numId w:val="81"/>
        </w:numPr>
        <w:pBdr>
          <w:top w:val="nil"/>
          <w:left w:val="nil"/>
          <w:bottom w:val="nil"/>
          <w:right w:val="nil"/>
          <w:between w:val="nil"/>
        </w:pBdr>
        <w:tabs>
          <w:tab w:val="left" w:pos="1453"/>
          <w:tab w:val="left" w:pos="1454"/>
        </w:tabs>
        <w:spacing w:before="64"/>
        <w:ind w:left="1249" w:hanging="659"/>
        <w:rPr>
          <w:color w:val="000000"/>
          <w:sz w:val="24"/>
          <w:szCs w:val="24"/>
        </w:rPr>
      </w:pPr>
      <w:r w:rsidRPr="00104962">
        <w:rPr>
          <w:color w:val="000000"/>
          <w:sz w:val="24"/>
          <w:szCs w:val="24"/>
        </w:rPr>
        <w:t>Munkabiztonsági berendezések</w:t>
      </w:r>
    </w:p>
    <w:p w:rsidR="009A65EC" w:rsidRPr="00104962" w:rsidRDefault="008D5060" w:rsidP="00104962">
      <w:pPr>
        <w:numPr>
          <w:ilvl w:val="1"/>
          <w:numId w:val="81"/>
        </w:numPr>
        <w:pBdr>
          <w:top w:val="nil"/>
          <w:left w:val="nil"/>
          <w:bottom w:val="nil"/>
          <w:right w:val="nil"/>
          <w:between w:val="nil"/>
        </w:pBdr>
        <w:tabs>
          <w:tab w:val="left" w:pos="1453"/>
          <w:tab w:val="left" w:pos="1454"/>
        </w:tabs>
        <w:spacing w:before="64"/>
        <w:ind w:left="1249" w:hanging="659"/>
        <w:rPr>
          <w:color w:val="000000"/>
          <w:sz w:val="24"/>
          <w:szCs w:val="24"/>
        </w:rPr>
      </w:pPr>
      <w:r w:rsidRPr="00104962">
        <w:rPr>
          <w:color w:val="000000"/>
          <w:sz w:val="24"/>
          <w:szCs w:val="24"/>
        </w:rPr>
        <w:t>Részszakma szakmai kimeneti követelményei</w:t>
      </w:r>
    </w:p>
    <w:p w:rsidR="009A65EC" w:rsidRDefault="009A65EC">
      <w:pPr>
        <w:pBdr>
          <w:top w:val="nil"/>
          <w:left w:val="nil"/>
          <w:bottom w:val="nil"/>
          <w:right w:val="nil"/>
          <w:between w:val="nil"/>
        </w:pBdr>
        <w:spacing w:before="2"/>
        <w:rPr>
          <w:color w:val="000000"/>
          <w:sz w:val="25"/>
          <w:szCs w:val="25"/>
        </w:rPr>
      </w:pPr>
    </w:p>
    <w:tbl>
      <w:tblPr>
        <w:tblStyle w:val="afffff9"/>
        <w:tblW w:w="9372" w:type="dxa"/>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1985"/>
        <w:gridCol w:w="1843"/>
        <w:gridCol w:w="2412"/>
        <w:gridCol w:w="2417"/>
      </w:tblGrid>
      <w:tr w:rsidR="009A65EC">
        <w:trPr>
          <w:trHeight w:val="553"/>
        </w:trPr>
        <w:tc>
          <w:tcPr>
            <w:tcW w:w="715" w:type="dxa"/>
          </w:tcPr>
          <w:p w:rsidR="009A65EC" w:rsidRDefault="008D5060">
            <w:pPr>
              <w:pBdr>
                <w:top w:val="nil"/>
                <w:left w:val="nil"/>
                <w:bottom w:val="nil"/>
                <w:right w:val="nil"/>
                <w:between w:val="nil"/>
              </w:pBdr>
              <w:spacing w:line="276" w:lineRule="auto"/>
              <w:ind w:left="4" w:right="161"/>
              <w:rPr>
                <w:b/>
                <w:bCs/>
                <w:color w:val="000000"/>
                <w:sz w:val="24"/>
                <w:szCs w:val="24"/>
              </w:rPr>
            </w:pPr>
            <w:r>
              <w:rPr>
                <w:b/>
                <w:bCs/>
                <w:color w:val="000000"/>
                <w:sz w:val="24"/>
                <w:szCs w:val="24"/>
              </w:rPr>
              <w:t>Sor- szám</w:t>
            </w:r>
          </w:p>
        </w:tc>
        <w:tc>
          <w:tcPr>
            <w:tcW w:w="1985" w:type="dxa"/>
          </w:tcPr>
          <w:p w:rsidR="009A65EC" w:rsidRDefault="008D5060">
            <w:pPr>
              <w:pBdr>
                <w:top w:val="nil"/>
                <w:left w:val="nil"/>
                <w:bottom w:val="nil"/>
                <w:right w:val="nil"/>
                <w:between w:val="nil"/>
              </w:pBdr>
              <w:spacing w:line="276" w:lineRule="auto"/>
              <w:ind w:left="2" w:right="154"/>
              <w:rPr>
                <w:b/>
                <w:bCs/>
                <w:color w:val="000000"/>
                <w:sz w:val="24"/>
                <w:szCs w:val="24"/>
              </w:rPr>
            </w:pPr>
            <w:r>
              <w:rPr>
                <w:b/>
                <w:bCs/>
                <w:color w:val="000000"/>
                <w:sz w:val="24"/>
                <w:szCs w:val="24"/>
              </w:rPr>
              <w:t>Készségek, képes- ségek</w:t>
            </w:r>
          </w:p>
        </w:tc>
        <w:tc>
          <w:tcPr>
            <w:tcW w:w="1843" w:type="dxa"/>
          </w:tcPr>
          <w:p w:rsidR="009A65EC" w:rsidRDefault="008D5060">
            <w:pPr>
              <w:pBdr>
                <w:top w:val="nil"/>
                <w:left w:val="nil"/>
                <w:bottom w:val="nil"/>
                <w:right w:val="nil"/>
                <w:between w:val="nil"/>
              </w:pBdr>
              <w:spacing w:before="135"/>
              <w:ind w:left="5"/>
              <w:rPr>
                <w:b/>
                <w:bCs/>
                <w:color w:val="000000"/>
                <w:sz w:val="24"/>
                <w:szCs w:val="24"/>
              </w:rPr>
            </w:pPr>
            <w:r>
              <w:rPr>
                <w:b/>
                <w:bCs/>
                <w:color w:val="000000"/>
                <w:sz w:val="24"/>
                <w:szCs w:val="24"/>
              </w:rPr>
              <w:t>Ismeretek</w:t>
            </w:r>
          </w:p>
        </w:tc>
        <w:tc>
          <w:tcPr>
            <w:tcW w:w="2412" w:type="dxa"/>
          </w:tcPr>
          <w:p w:rsidR="009A65EC" w:rsidRDefault="008D5060">
            <w:pPr>
              <w:pBdr>
                <w:top w:val="nil"/>
                <w:left w:val="nil"/>
                <w:bottom w:val="nil"/>
                <w:right w:val="nil"/>
                <w:between w:val="nil"/>
              </w:pBdr>
              <w:spacing w:line="276" w:lineRule="auto"/>
              <w:ind w:left="5" w:right="237"/>
              <w:rPr>
                <w:b/>
                <w:bCs/>
                <w:color w:val="000000"/>
                <w:sz w:val="24"/>
                <w:szCs w:val="24"/>
              </w:rPr>
            </w:pPr>
            <w:r>
              <w:rPr>
                <w:b/>
                <w:bCs/>
                <w:color w:val="000000"/>
                <w:sz w:val="24"/>
                <w:szCs w:val="24"/>
              </w:rPr>
              <w:t>Elvárt viselkedésmó- dok, attitűdök</w:t>
            </w:r>
          </w:p>
        </w:tc>
        <w:tc>
          <w:tcPr>
            <w:tcW w:w="2417" w:type="dxa"/>
          </w:tcPr>
          <w:p w:rsidR="009A65EC" w:rsidRDefault="008D5060">
            <w:pPr>
              <w:pBdr>
                <w:top w:val="nil"/>
                <w:left w:val="nil"/>
                <w:bottom w:val="nil"/>
                <w:right w:val="nil"/>
                <w:between w:val="nil"/>
              </w:pBdr>
              <w:spacing w:line="276" w:lineRule="auto"/>
              <w:ind w:left="6" w:right="314"/>
              <w:rPr>
                <w:b/>
                <w:bCs/>
                <w:color w:val="000000"/>
                <w:sz w:val="24"/>
                <w:szCs w:val="24"/>
              </w:rPr>
            </w:pPr>
            <w:r>
              <w:rPr>
                <w:b/>
                <w:bCs/>
                <w:color w:val="000000"/>
                <w:sz w:val="24"/>
                <w:szCs w:val="24"/>
              </w:rPr>
              <w:t>Önállóság és felelős- ség mértéke</w:t>
            </w:r>
          </w:p>
        </w:tc>
      </w:tr>
      <w:tr w:rsidR="009A65EC">
        <w:trPr>
          <w:trHeight w:val="1379"/>
        </w:trPr>
        <w:tc>
          <w:tcPr>
            <w:tcW w:w="715"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3"/>
              <w:rPr>
                <w:color w:val="000000"/>
              </w:rPr>
            </w:pPr>
          </w:p>
          <w:p w:rsidR="009A65EC" w:rsidRDefault="008D5060">
            <w:pPr>
              <w:pBdr>
                <w:top w:val="nil"/>
                <w:left w:val="nil"/>
                <w:bottom w:val="nil"/>
                <w:right w:val="nil"/>
                <w:between w:val="nil"/>
              </w:pBdr>
              <w:ind w:left="4"/>
              <w:rPr>
                <w:color w:val="000000"/>
                <w:sz w:val="24"/>
                <w:szCs w:val="24"/>
              </w:rPr>
            </w:pPr>
            <w:r>
              <w:rPr>
                <w:color w:val="000000"/>
                <w:sz w:val="24"/>
                <w:szCs w:val="24"/>
              </w:rPr>
              <w:t>1</w:t>
            </w:r>
          </w:p>
        </w:tc>
        <w:tc>
          <w:tcPr>
            <w:tcW w:w="1985" w:type="dxa"/>
          </w:tcPr>
          <w:p w:rsidR="009A65EC" w:rsidRDefault="008D5060">
            <w:pPr>
              <w:pBdr>
                <w:top w:val="nil"/>
                <w:left w:val="nil"/>
                <w:bottom w:val="nil"/>
                <w:right w:val="nil"/>
                <w:between w:val="nil"/>
              </w:pBdr>
              <w:ind w:left="2" w:right="188"/>
              <w:rPr>
                <w:color w:val="000000"/>
                <w:sz w:val="24"/>
                <w:szCs w:val="24"/>
              </w:rPr>
            </w:pPr>
            <w:r>
              <w:rPr>
                <w:color w:val="000000"/>
                <w:sz w:val="24"/>
                <w:szCs w:val="24"/>
              </w:rPr>
              <w:t>Alkalmazza a munka, tűz-, bal- eset- és környezet-</w:t>
            </w:r>
          </w:p>
          <w:p w:rsidR="009A65EC" w:rsidRDefault="008D5060">
            <w:pPr>
              <w:pBdr>
                <w:top w:val="nil"/>
                <w:left w:val="nil"/>
                <w:bottom w:val="nil"/>
                <w:right w:val="nil"/>
                <w:between w:val="nil"/>
              </w:pBdr>
              <w:spacing w:line="266" w:lineRule="auto"/>
              <w:ind w:left="2" w:right="312"/>
              <w:rPr>
                <w:color w:val="000000"/>
                <w:sz w:val="24"/>
                <w:szCs w:val="24"/>
              </w:rPr>
            </w:pPr>
            <w:r>
              <w:rPr>
                <w:color w:val="000000"/>
                <w:sz w:val="24"/>
                <w:szCs w:val="24"/>
              </w:rPr>
              <w:t>védelem, a higié- nia szabályait.</w:t>
            </w:r>
          </w:p>
        </w:tc>
        <w:tc>
          <w:tcPr>
            <w:tcW w:w="1843" w:type="dxa"/>
          </w:tcPr>
          <w:p w:rsidR="009A65EC" w:rsidRDefault="008D5060">
            <w:pPr>
              <w:pBdr>
                <w:top w:val="nil"/>
                <w:left w:val="nil"/>
                <w:bottom w:val="nil"/>
                <w:right w:val="nil"/>
                <w:between w:val="nil"/>
              </w:pBdr>
              <w:spacing w:line="269" w:lineRule="auto"/>
              <w:ind w:left="5"/>
              <w:rPr>
                <w:color w:val="000000"/>
                <w:sz w:val="24"/>
                <w:szCs w:val="24"/>
              </w:rPr>
            </w:pPr>
            <w:r>
              <w:rPr>
                <w:color w:val="000000"/>
                <w:sz w:val="24"/>
                <w:szCs w:val="24"/>
              </w:rPr>
              <w:t>Ismeri az munka-</w:t>
            </w:r>
          </w:p>
          <w:p w:rsidR="009A65EC" w:rsidRDefault="008D5060">
            <w:pPr>
              <w:pBdr>
                <w:top w:val="nil"/>
                <w:left w:val="nil"/>
                <w:bottom w:val="nil"/>
                <w:right w:val="nil"/>
                <w:between w:val="nil"/>
              </w:pBdr>
              <w:ind w:left="5" w:right="209"/>
              <w:rPr>
                <w:color w:val="000000"/>
                <w:sz w:val="24"/>
                <w:szCs w:val="24"/>
              </w:rPr>
            </w:pPr>
            <w:r>
              <w:rPr>
                <w:color w:val="000000"/>
                <w:sz w:val="24"/>
                <w:szCs w:val="24"/>
              </w:rPr>
              <w:t>, tűz-, baleset- és környezetvé-</w:t>
            </w:r>
          </w:p>
          <w:p w:rsidR="009A65EC" w:rsidRDefault="008D5060">
            <w:pPr>
              <w:pBdr>
                <w:top w:val="nil"/>
                <w:left w:val="nil"/>
                <w:bottom w:val="nil"/>
                <w:right w:val="nil"/>
                <w:between w:val="nil"/>
              </w:pBdr>
              <w:spacing w:before="6" w:line="266" w:lineRule="auto"/>
              <w:ind w:left="5" w:right="316"/>
              <w:rPr>
                <w:color w:val="000000"/>
                <w:sz w:val="24"/>
                <w:szCs w:val="24"/>
              </w:rPr>
            </w:pPr>
            <w:r>
              <w:rPr>
                <w:color w:val="000000"/>
                <w:sz w:val="24"/>
                <w:szCs w:val="24"/>
              </w:rPr>
              <w:t>delmi, higiéniai alapelveket.</w:t>
            </w:r>
          </w:p>
        </w:tc>
        <w:tc>
          <w:tcPr>
            <w:tcW w:w="2412" w:type="dxa"/>
          </w:tcPr>
          <w:p w:rsidR="009A65EC" w:rsidRDefault="008D5060">
            <w:pPr>
              <w:pBdr>
                <w:top w:val="nil"/>
                <w:left w:val="nil"/>
                <w:bottom w:val="nil"/>
                <w:right w:val="nil"/>
                <w:between w:val="nil"/>
              </w:pBdr>
              <w:spacing w:before="128"/>
              <w:ind w:left="44" w:right="88" w:firstLine="2"/>
              <w:jc w:val="center"/>
              <w:rPr>
                <w:color w:val="000000"/>
                <w:sz w:val="24"/>
                <w:szCs w:val="24"/>
              </w:rPr>
            </w:pPr>
            <w:r>
              <w:rPr>
                <w:color w:val="000000"/>
                <w:sz w:val="24"/>
                <w:szCs w:val="24"/>
              </w:rPr>
              <w:t>Alkalmazza a munka-, tűz-, baleset- és kör- nyezetvédelem, a higié- nia szabályait.</w:t>
            </w:r>
          </w:p>
        </w:tc>
        <w:tc>
          <w:tcPr>
            <w:tcW w:w="2417" w:type="dxa"/>
          </w:tcPr>
          <w:p w:rsidR="009A65EC" w:rsidRDefault="008D5060">
            <w:pPr>
              <w:pBdr>
                <w:top w:val="nil"/>
                <w:left w:val="nil"/>
                <w:bottom w:val="nil"/>
                <w:right w:val="nil"/>
                <w:between w:val="nil"/>
              </w:pBdr>
              <w:ind w:left="85" w:right="209" w:firstLine="55"/>
              <w:jc w:val="both"/>
              <w:rPr>
                <w:color w:val="000000"/>
                <w:sz w:val="24"/>
                <w:szCs w:val="24"/>
              </w:rPr>
            </w:pPr>
            <w:r>
              <w:rPr>
                <w:color w:val="000000"/>
                <w:sz w:val="24"/>
                <w:szCs w:val="24"/>
              </w:rPr>
              <w:t>Önállóan használja a kiadott munkatevé- kenység végzéséhez</w:t>
            </w:r>
          </w:p>
          <w:p w:rsidR="009A65EC" w:rsidRDefault="008D5060">
            <w:pPr>
              <w:pBdr>
                <w:top w:val="nil"/>
                <w:left w:val="nil"/>
                <w:bottom w:val="nil"/>
                <w:right w:val="nil"/>
                <w:between w:val="nil"/>
              </w:pBdr>
              <w:ind w:left="714" w:right="209" w:hanging="629"/>
              <w:jc w:val="both"/>
              <w:rPr>
                <w:color w:val="000000"/>
                <w:sz w:val="24"/>
                <w:szCs w:val="24"/>
              </w:rPr>
            </w:pPr>
            <w:r>
              <w:rPr>
                <w:color w:val="000000"/>
                <w:sz w:val="24"/>
                <w:szCs w:val="24"/>
              </w:rPr>
              <w:t>szükséges védőfelsze- reléseket</w:t>
            </w:r>
          </w:p>
        </w:tc>
      </w:tr>
      <w:tr w:rsidR="009A65EC">
        <w:trPr>
          <w:trHeight w:val="2762"/>
        </w:trPr>
        <w:tc>
          <w:tcPr>
            <w:tcW w:w="715"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210"/>
              <w:ind w:left="4"/>
              <w:rPr>
                <w:color w:val="000000"/>
                <w:sz w:val="24"/>
                <w:szCs w:val="24"/>
              </w:rPr>
            </w:pPr>
            <w:r>
              <w:rPr>
                <w:color w:val="000000"/>
                <w:sz w:val="24"/>
                <w:szCs w:val="24"/>
              </w:rPr>
              <w:t>2</w:t>
            </w:r>
          </w:p>
        </w:tc>
        <w:tc>
          <w:tcPr>
            <w:tcW w:w="1985"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7"/>
              <w:rPr>
                <w:color w:val="000000"/>
                <w:sz w:val="37"/>
                <w:szCs w:val="37"/>
              </w:rPr>
            </w:pPr>
          </w:p>
          <w:p w:rsidR="009A65EC" w:rsidRDefault="008D5060">
            <w:pPr>
              <w:pBdr>
                <w:top w:val="nil"/>
                <w:left w:val="nil"/>
                <w:bottom w:val="nil"/>
                <w:right w:val="nil"/>
                <w:between w:val="nil"/>
              </w:pBdr>
              <w:spacing w:line="237" w:lineRule="auto"/>
              <w:ind w:left="2" w:right="359"/>
              <w:rPr>
                <w:color w:val="000000"/>
                <w:sz w:val="24"/>
                <w:szCs w:val="24"/>
              </w:rPr>
            </w:pPr>
            <w:r>
              <w:rPr>
                <w:color w:val="000000"/>
                <w:sz w:val="24"/>
                <w:szCs w:val="24"/>
              </w:rPr>
              <w:t>Elvégzi az előírt istállómunkákat.</w:t>
            </w:r>
          </w:p>
        </w:tc>
        <w:tc>
          <w:tcPr>
            <w:tcW w:w="1843"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233"/>
              <w:ind w:left="48" w:right="133"/>
              <w:jc w:val="center"/>
              <w:rPr>
                <w:color w:val="000000"/>
                <w:sz w:val="24"/>
                <w:szCs w:val="24"/>
              </w:rPr>
            </w:pPr>
            <w:r>
              <w:rPr>
                <w:color w:val="000000"/>
                <w:sz w:val="24"/>
                <w:szCs w:val="24"/>
              </w:rPr>
              <w:t>Ismeri az istálló- munkák eszkö- zeit.</w:t>
            </w:r>
          </w:p>
        </w:tc>
        <w:tc>
          <w:tcPr>
            <w:tcW w:w="2412" w:type="dxa"/>
          </w:tcPr>
          <w:p w:rsidR="009A65EC" w:rsidRDefault="008D5060">
            <w:pPr>
              <w:pBdr>
                <w:top w:val="nil"/>
                <w:left w:val="nil"/>
                <w:bottom w:val="nil"/>
                <w:right w:val="nil"/>
                <w:between w:val="nil"/>
              </w:pBdr>
              <w:ind w:left="5" w:right="95"/>
              <w:rPr>
                <w:color w:val="000000"/>
                <w:sz w:val="24"/>
                <w:szCs w:val="24"/>
              </w:rPr>
            </w:pPr>
            <w:r>
              <w:rPr>
                <w:color w:val="000000"/>
                <w:sz w:val="24"/>
                <w:szCs w:val="24"/>
              </w:rPr>
              <w:t>Pontosan végzi az istál- lómunkákat, körülte- kintő az állatok takar- mányozásánál. Tudja és elfogadja, hogy az állat érző lény, és en- nek megfelelően bánikvele. Fontos számára a költség- és energiahaté-</w:t>
            </w:r>
          </w:p>
          <w:p w:rsidR="009A65EC" w:rsidRDefault="008D5060">
            <w:pPr>
              <w:pBdr>
                <w:top w:val="nil"/>
                <w:left w:val="nil"/>
                <w:bottom w:val="nil"/>
                <w:right w:val="nil"/>
                <w:between w:val="nil"/>
              </w:pBdr>
              <w:spacing w:line="265" w:lineRule="auto"/>
              <w:ind w:left="5"/>
              <w:rPr>
                <w:color w:val="000000"/>
                <w:sz w:val="24"/>
                <w:szCs w:val="24"/>
              </w:rPr>
            </w:pPr>
            <w:r>
              <w:rPr>
                <w:color w:val="000000"/>
                <w:sz w:val="24"/>
                <w:szCs w:val="24"/>
              </w:rPr>
              <w:t>kony feladatvégzés.</w:t>
            </w:r>
          </w:p>
        </w:tc>
        <w:tc>
          <w:tcPr>
            <w:tcW w:w="2417"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3"/>
              <w:rPr>
                <w:color w:val="000000"/>
              </w:rPr>
            </w:pPr>
          </w:p>
          <w:p w:rsidR="009A65EC" w:rsidRDefault="008D5060">
            <w:pPr>
              <w:pBdr>
                <w:top w:val="nil"/>
                <w:left w:val="nil"/>
                <w:bottom w:val="nil"/>
                <w:right w:val="nil"/>
                <w:between w:val="nil"/>
              </w:pBdr>
              <w:ind w:left="73" w:right="158"/>
              <w:jc w:val="center"/>
              <w:rPr>
                <w:color w:val="000000"/>
                <w:sz w:val="24"/>
                <w:szCs w:val="24"/>
              </w:rPr>
            </w:pPr>
            <w:r>
              <w:rPr>
                <w:color w:val="000000"/>
                <w:sz w:val="24"/>
                <w:szCs w:val="24"/>
              </w:rPr>
              <w:t>Felelősen végzi az ete- tést, hogy az előírt, szükséges takarmány- adagot kapják az álla- tok.</w:t>
            </w:r>
          </w:p>
        </w:tc>
      </w:tr>
      <w:tr w:rsidR="009A65EC">
        <w:trPr>
          <w:trHeight w:val="1653"/>
        </w:trPr>
        <w:tc>
          <w:tcPr>
            <w:tcW w:w="715"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10"/>
              <w:rPr>
                <w:color w:val="000000"/>
                <w:sz w:val="21"/>
                <w:szCs w:val="21"/>
              </w:rPr>
            </w:pPr>
          </w:p>
          <w:p w:rsidR="009A65EC" w:rsidRDefault="008D5060">
            <w:pPr>
              <w:pBdr>
                <w:top w:val="nil"/>
                <w:left w:val="nil"/>
                <w:bottom w:val="nil"/>
                <w:right w:val="nil"/>
                <w:between w:val="nil"/>
              </w:pBdr>
              <w:ind w:left="4"/>
              <w:rPr>
                <w:color w:val="000000"/>
                <w:sz w:val="24"/>
                <w:szCs w:val="24"/>
              </w:rPr>
            </w:pPr>
            <w:r>
              <w:rPr>
                <w:color w:val="000000"/>
                <w:sz w:val="24"/>
                <w:szCs w:val="24"/>
              </w:rPr>
              <w:t>3</w:t>
            </w:r>
          </w:p>
        </w:tc>
        <w:tc>
          <w:tcPr>
            <w:tcW w:w="1985"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2" w:right="95"/>
              <w:rPr>
                <w:color w:val="000000"/>
                <w:sz w:val="24"/>
                <w:szCs w:val="24"/>
              </w:rPr>
            </w:pPr>
            <w:r>
              <w:rPr>
                <w:color w:val="000000"/>
                <w:sz w:val="24"/>
                <w:szCs w:val="24"/>
              </w:rPr>
              <w:t>Értesíti a vezető- jét, ha különlege- sen viselkedő álla- tot észlel.</w:t>
            </w:r>
          </w:p>
        </w:tc>
        <w:tc>
          <w:tcPr>
            <w:tcW w:w="1843"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26" w:right="147"/>
              <w:jc w:val="center"/>
              <w:rPr>
                <w:color w:val="000000"/>
                <w:sz w:val="24"/>
                <w:szCs w:val="24"/>
              </w:rPr>
            </w:pPr>
            <w:r>
              <w:rPr>
                <w:color w:val="000000"/>
                <w:sz w:val="24"/>
                <w:szCs w:val="24"/>
              </w:rPr>
              <w:t>Ismeri az egész- séges és a beteg állat viselkedési szokásait.</w:t>
            </w:r>
          </w:p>
        </w:tc>
        <w:tc>
          <w:tcPr>
            <w:tcW w:w="2412" w:type="dxa"/>
          </w:tcPr>
          <w:p w:rsidR="009A65EC" w:rsidRDefault="008D5060">
            <w:pPr>
              <w:pBdr>
                <w:top w:val="nil"/>
                <w:left w:val="nil"/>
                <w:bottom w:val="nil"/>
                <w:right w:val="nil"/>
                <w:between w:val="nil"/>
              </w:pBdr>
              <w:ind w:left="5" w:right="155"/>
              <w:rPr>
                <w:color w:val="000000"/>
                <w:sz w:val="24"/>
                <w:szCs w:val="24"/>
              </w:rPr>
            </w:pPr>
            <w:r>
              <w:rPr>
                <w:color w:val="000000"/>
                <w:sz w:val="24"/>
                <w:szCs w:val="24"/>
              </w:rPr>
              <w:t>Törekszik a közös munkára az állatok el- látása, gondozása te- rén, igényli a tapasztal-</w:t>
            </w:r>
          </w:p>
          <w:p w:rsidR="009A65EC" w:rsidRDefault="008D5060">
            <w:pPr>
              <w:pBdr>
                <w:top w:val="nil"/>
                <w:left w:val="nil"/>
                <w:bottom w:val="nil"/>
                <w:right w:val="nil"/>
                <w:between w:val="nil"/>
              </w:pBdr>
              <w:spacing w:line="266" w:lineRule="auto"/>
              <w:ind w:left="5" w:right="355"/>
              <w:rPr>
                <w:color w:val="000000"/>
                <w:sz w:val="24"/>
                <w:szCs w:val="24"/>
              </w:rPr>
            </w:pPr>
            <w:r>
              <w:rPr>
                <w:color w:val="000000"/>
                <w:sz w:val="24"/>
                <w:szCs w:val="24"/>
              </w:rPr>
              <w:t>tabb munkatársak se- gítségét.</w:t>
            </w:r>
          </w:p>
        </w:tc>
        <w:tc>
          <w:tcPr>
            <w:tcW w:w="2417"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6" w:right="146"/>
              <w:jc w:val="both"/>
              <w:rPr>
                <w:color w:val="000000"/>
                <w:sz w:val="24"/>
                <w:szCs w:val="24"/>
              </w:rPr>
            </w:pPr>
            <w:r>
              <w:rPr>
                <w:color w:val="000000"/>
                <w:sz w:val="24"/>
                <w:szCs w:val="24"/>
              </w:rPr>
              <w:t>Figyeli az állatok vi- selkedését, étkezését, étvágyát, értesíti a ve- zetőt a feltűnő esetről.</w:t>
            </w:r>
          </w:p>
        </w:tc>
      </w:tr>
      <w:tr w:rsidR="009A65EC">
        <w:trPr>
          <w:trHeight w:val="1103"/>
        </w:trPr>
        <w:tc>
          <w:tcPr>
            <w:tcW w:w="715" w:type="dxa"/>
          </w:tcPr>
          <w:p w:rsidR="009A65EC" w:rsidRDefault="009A65EC">
            <w:pPr>
              <w:pBdr>
                <w:top w:val="nil"/>
                <w:left w:val="nil"/>
                <w:bottom w:val="nil"/>
                <w:right w:val="nil"/>
                <w:between w:val="nil"/>
              </w:pBdr>
              <w:spacing w:before="3"/>
              <w:rPr>
                <w:color w:val="000000"/>
                <w:sz w:val="23"/>
                <w:szCs w:val="23"/>
              </w:rPr>
            </w:pPr>
          </w:p>
          <w:p w:rsidR="009A65EC" w:rsidRDefault="008D5060">
            <w:pPr>
              <w:pBdr>
                <w:top w:val="nil"/>
                <w:left w:val="nil"/>
                <w:bottom w:val="nil"/>
                <w:right w:val="nil"/>
                <w:between w:val="nil"/>
              </w:pBdr>
              <w:ind w:left="4"/>
              <w:rPr>
                <w:color w:val="000000"/>
                <w:sz w:val="24"/>
                <w:szCs w:val="24"/>
              </w:rPr>
            </w:pPr>
            <w:r>
              <w:rPr>
                <w:color w:val="000000"/>
                <w:sz w:val="24"/>
                <w:szCs w:val="24"/>
              </w:rPr>
              <w:t>4</w:t>
            </w:r>
          </w:p>
        </w:tc>
        <w:tc>
          <w:tcPr>
            <w:tcW w:w="1985" w:type="dxa"/>
          </w:tcPr>
          <w:p w:rsidR="009A65EC" w:rsidRDefault="008D5060">
            <w:pPr>
              <w:pBdr>
                <w:top w:val="nil"/>
                <w:left w:val="nil"/>
                <w:bottom w:val="nil"/>
                <w:right w:val="nil"/>
                <w:between w:val="nil"/>
              </w:pBdr>
              <w:spacing w:before="131"/>
              <w:ind w:left="45" w:right="118"/>
              <w:jc w:val="center"/>
              <w:rPr>
                <w:color w:val="000000"/>
                <w:sz w:val="24"/>
                <w:szCs w:val="24"/>
              </w:rPr>
            </w:pPr>
            <w:r>
              <w:rPr>
                <w:color w:val="000000"/>
                <w:sz w:val="24"/>
                <w:szCs w:val="24"/>
              </w:rPr>
              <w:t>Segítséget nyújt az ellésnél, a gondo- zásnál.</w:t>
            </w:r>
          </w:p>
        </w:tc>
        <w:tc>
          <w:tcPr>
            <w:tcW w:w="1843" w:type="dxa"/>
          </w:tcPr>
          <w:p w:rsidR="009A65EC" w:rsidRDefault="008D5060">
            <w:pPr>
              <w:pBdr>
                <w:top w:val="nil"/>
                <w:left w:val="nil"/>
                <w:bottom w:val="nil"/>
                <w:right w:val="nil"/>
                <w:between w:val="nil"/>
              </w:pBdr>
              <w:ind w:left="86" w:right="254" w:firstLine="52"/>
              <w:jc w:val="both"/>
              <w:rPr>
                <w:color w:val="000000"/>
                <w:sz w:val="24"/>
                <w:szCs w:val="24"/>
              </w:rPr>
            </w:pPr>
            <w:r>
              <w:rPr>
                <w:color w:val="000000"/>
                <w:sz w:val="24"/>
                <w:szCs w:val="24"/>
              </w:rPr>
              <w:t>Ismeri az ellés jeleit, a szüksé- ges eszközöket,</w:t>
            </w:r>
          </w:p>
          <w:p w:rsidR="009A65EC" w:rsidRDefault="008D5060">
            <w:pPr>
              <w:pBdr>
                <w:top w:val="nil"/>
                <w:left w:val="nil"/>
                <w:bottom w:val="nil"/>
                <w:right w:val="nil"/>
                <w:between w:val="nil"/>
              </w:pBdr>
              <w:spacing w:line="259" w:lineRule="auto"/>
              <w:ind w:left="269"/>
              <w:rPr>
                <w:color w:val="000000"/>
                <w:sz w:val="24"/>
                <w:szCs w:val="24"/>
              </w:rPr>
            </w:pPr>
            <w:r>
              <w:rPr>
                <w:color w:val="000000"/>
                <w:sz w:val="24"/>
                <w:szCs w:val="24"/>
              </w:rPr>
              <w:t>feladatokat.</w:t>
            </w:r>
          </w:p>
        </w:tc>
        <w:tc>
          <w:tcPr>
            <w:tcW w:w="2412" w:type="dxa"/>
          </w:tcPr>
          <w:p w:rsidR="009A65EC" w:rsidRDefault="009A65EC">
            <w:pPr>
              <w:pBdr>
                <w:top w:val="nil"/>
                <w:left w:val="nil"/>
                <w:bottom w:val="nil"/>
                <w:right w:val="nil"/>
                <w:between w:val="nil"/>
              </w:pBdr>
              <w:spacing w:before="3"/>
              <w:rPr>
                <w:color w:val="000000"/>
                <w:sz w:val="24"/>
                <w:szCs w:val="24"/>
              </w:rPr>
            </w:pPr>
          </w:p>
          <w:p w:rsidR="009A65EC" w:rsidRDefault="008D5060">
            <w:pPr>
              <w:pBdr>
                <w:top w:val="nil"/>
                <w:left w:val="nil"/>
                <w:bottom w:val="nil"/>
                <w:right w:val="nil"/>
                <w:between w:val="nil"/>
              </w:pBdr>
              <w:ind w:left="5" w:right="165"/>
              <w:rPr>
                <w:color w:val="000000"/>
                <w:sz w:val="24"/>
                <w:szCs w:val="24"/>
              </w:rPr>
            </w:pPr>
            <w:r>
              <w:rPr>
                <w:color w:val="000000"/>
                <w:sz w:val="24"/>
                <w:szCs w:val="24"/>
              </w:rPr>
              <w:t>Szigorúan betartja a hi- giéniai előírásokat.</w:t>
            </w:r>
          </w:p>
        </w:tc>
        <w:tc>
          <w:tcPr>
            <w:tcW w:w="2417" w:type="dxa"/>
          </w:tcPr>
          <w:p w:rsidR="009A65EC" w:rsidRDefault="008D5060">
            <w:pPr>
              <w:pBdr>
                <w:top w:val="nil"/>
                <w:left w:val="nil"/>
                <w:bottom w:val="nil"/>
                <w:right w:val="nil"/>
                <w:between w:val="nil"/>
              </w:pBdr>
              <w:spacing w:before="131"/>
              <w:ind w:left="6" w:right="229"/>
              <w:jc w:val="both"/>
              <w:rPr>
                <w:color w:val="000000"/>
                <w:sz w:val="24"/>
                <w:szCs w:val="24"/>
              </w:rPr>
            </w:pPr>
            <w:r>
              <w:rPr>
                <w:color w:val="000000"/>
                <w:sz w:val="24"/>
                <w:szCs w:val="24"/>
              </w:rPr>
              <w:t>A vezető, állatorvos irányításával végzi a rábízott feladatokat.</w:t>
            </w:r>
          </w:p>
        </w:tc>
      </w:tr>
      <w:tr w:rsidR="009A65EC">
        <w:trPr>
          <w:trHeight w:val="1658"/>
        </w:trPr>
        <w:tc>
          <w:tcPr>
            <w:tcW w:w="715"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5"/>
              <w:rPr>
                <w:color w:val="000000"/>
                <w:sz w:val="21"/>
                <w:szCs w:val="21"/>
              </w:rPr>
            </w:pPr>
          </w:p>
          <w:p w:rsidR="009A65EC" w:rsidRDefault="008D5060">
            <w:pPr>
              <w:pBdr>
                <w:top w:val="nil"/>
                <w:left w:val="nil"/>
                <w:bottom w:val="nil"/>
                <w:right w:val="nil"/>
                <w:between w:val="nil"/>
              </w:pBdr>
              <w:ind w:left="4"/>
              <w:rPr>
                <w:color w:val="000000"/>
                <w:sz w:val="24"/>
                <w:szCs w:val="24"/>
              </w:rPr>
            </w:pPr>
            <w:r>
              <w:rPr>
                <w:color w:val="000000"/>
                <w:sz w:val="24"/>
                <w:szCs w:val="24"/>
              </w:rPr>
              <w:t>5</w:t>
            </w:r>
          </w:p>
        </w:tc>
        <w:tc>
          <w:tcPr>
            <w:tcW w:w="1985" w:type="dxa"/>
          </w:tcPr>
          <w:p w:rsidR="009A65EC" w:rsidRDefault="009A65EC">
            <w:pPr>
              <w:pBdr>
                <w:top w:val="nil"/>
                <w:left w:val="nil"/>
                <w:bottom w:val="nil"/>
                <w:right w:val="nil"/>
                <w:between w:val="nil"/>
              </w:pBdr>
              <w:spacing w:before="5"/>
              <w:rPr>
                <w:color w:val="000000"/>
                <w:sz w:val="23"/>
                <w:szCs w:val="23"/>
              </w:rPr>
            </w:pPr>
          </w:p>
          <w:p w:rsidR="009A65EC" w:rsidRDefault="008D5060">
            <w:pPr>
              <w:pBdr>
                <w:top w:val="nil"/>
                <w:left w:val="nil"/>
                <w:bottom w:val="nil"/>
                <w:right w:val="nil"/>
                <w:between w:val="nil"/>
              </w:pBdr>
              <w:ind w:left="2" w:right="344"/>
              <w:jc w:val="both"/>
              <w:rPr>
                <w:color w:val="000000"/>
                <w:sz w:val="24"/>
                <w:szCs w:val="24"/>
              </w:rPr>
            </w:pPr>
            <w:r>
              <w:rPr>
                <w:color w:val="000000"/>
                <w:sz w:val="24"/>
                <w:szCs w:val="24"/>
              </w:rPr>
              <w:t>Kitölti a jelenléti íveket, a munka- naplót.</w:t>
            </w:r>
          </w:p>
        </w:tc>
        <w:tc>
          <w:tcPr>
            <w:tcW w:w="1843" w:type="dxa"/>
          </w:tcPr>
          <w:p w:rsidR="009A65EC" w:rsidRDefault="009A65EC">
            <w:pPr>
              <w:pBdr>
                <w:top w:val="nil"/>
                <w:left w:val="nil"/>
                <w:bottom w:val="nil"/>
                <w:right w:val="nil"/>
                <w:between w:val="nil"/>
              </w:pBdr>
              <w:spacing w:before="5"/>
              <w:rPr>
                <w:color w:val="000000"/>
                <w:sz w:val="23"/>
                <w:szCs w:val="23"/>
              </w:rPr>
            </w:pPr>
          </w:p>
          <w:p w:rsidR="009A65EC" w:rsidRDefault="008D5060">
            <w:pPr>
              <w:pBdr>
                <w:top w:val="nil"/>
                <w:left w:val="nil"/>
                <w:bottom w:val="nil"/>
                <w:right w:val="nil"/>
                <w:between w:val="nil"/>
              </w:pBdr>
              <w:ind w:left="5" w:right="140"/>
              <w:jc w:val="both"/>
              <w:rPr>
                <w:color w:val="000000"/>
                <w:sz w:val="24"/>
                <w:szCs w:val="24"/>
              </w:rPr>
            </w:pPr>
            <w:r>
              <w:rPr>
                <w:color w:val="000000"/>
                <w:sz w:val="24"/>
                <w:szCs w:val="24"/>
              </w:rPr>
              <w:t>Ismeri a munka- naplót, a kitöl-tés szabályait.</w:t>
            </w:r>
          </w:p>
        </w:tc>
        <w:tc>
          <w:tcPr>
            <w:tcW w:w="2412" w:type="dxa"/>
          </w:tcPr>
          <w:p w:rsidR="009A65EC" w:rsidRDefault="008D5060">
            <w:pPr>
              <w:pBdr>
                <w:top w:val="nil"/>
                <w:left w:val="nil"/>
                <w:bottom w:val="nil"/>
                <w:right w:val="nil"/>
                <w:between w:val="nil"/>
              </w:pBdr>
              <w:ind w:left="5" w:right="98"/>
              <w:rPr>
                <w:color w:val="000000"/>
                <w:sz w:val="24"/>
                <w:szCs w:val="24"/>
              </w:rPr>
            </w:pPr>
            <w:r>
              <w:rPr>
                <w:color w:val="000000"/>
                <w:sz w:val="24"/>
                <w:szCs w:val="24"/>
              </w:rPr>
              <w:t>Pontosan végzi a jelen- léti ívek, munkanap-lók kitöltését, töre- kedve az ökológiai</w:t>
            </w:r>
          </w:p>
          <w:p w:rsidR="009A65EC" w:rsidRDefault="008D5060">
            <w:pPr>
              <w:pBdr>
                <w:top w:val="nil"/>
                <w:left w:val="nil"/>
                <w:bottom w:val="nil"/>
                <w:right w:val="nil"/>
                <w:between w:val="nil"/>
              </w:pBdr>
              <w:ind w:left="5" w:right="451"/>
              <w:rPr>
                <w:color w:val="000000"/>
                <w:sz w:val="24"/>
                <w:szCs w:val="24"/>
              </w:rPr>
            </w:pPr>
            <w:r>
              <w:rPr>
                <w:color w:val="000000"/>
                <w:sz w:val="24"/>
                <w:szCs w:val="24"/>
              </w:rPr>
              <w:t>lábnyom csökkenté- sére.</w:t>
            </w:r>
          </w:p>
        </w:tc>
        <w:tc>
          <w:tcPr>
            <w:tcW w:w="2417" w:type="dxa"/>
          </w:tcPr>
          <w:p w:rsidR="009A65EC" w:rsidRDefault="009A65EC">
            <w:pPr>
              <w:pBdr>
                <w:top w:val="nil"/>
                <w:left w:val="nil"/>
                <w:bottom w:val="nil"/>
                <w:right w:val="nil"/>
                <w:between w:val="nil"/>
              </w:pBdr>
              <w:spacing w:before="5"/>
              <w:rPr>
                <w:color w:val="000000"/>
                <w:sz w:val="23"/>
                <w:szCs w:val="23"/>
              </w:rPr>
            </w:pPr>
          </w:p>
          <w:p w:rsidR="009A65EC" w:rsidRDefault="008D5060">
            <w:pPr>
              <w:pBdr>
                <w:top w:val="nil"/>
                <w:left w:val="nil"/>
                <w:bottom w:val="nil"/>
                <w:right w:val="nil"/>
                <w:between w:val="nil"/>
              </w:pBdr>
              <w:ind w:left="6" w:right="115"/>
              <w:rPr>
                <w:color w:val="000000"/>
                <w:sz w:val="24"/>
                <w:szCs w:val="24"/>
              </w:rPr>
            </w:pPr>
            <w:r>
              <w:rPr>
                <w:color w:val="000000"/>
                <w:sz w:val="24"/>
                <w:szCs w:val="24"/>
              </w:rPr>
              <w:t>Felelősséggel tartozik a jelenléti ívek szabá- lyos kitöltéséért.</w:t>
            </w:r>
          </w:p>
        </w:tc>
      </w:tr>
      <w:tr w:rsidR="009A65EC">
        <w:trPr>
          <w:trHeight w:val="1103"/>
        </w:trPr>
        <w:tc>
          <w:tcPr>
            <w:tcW w:w="715"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4"/>
              <w:rPr>
                <w:color w:val="000000"/>
                <w:sz w:val="24"/>
                <w:szCs w:val="24"/>
              </w:rPr>
            </w:pPr>
            <w:r>
              <w:rPr>
                <w:color w:val="000000"/>
                <w:sz w:val="24"/>
                <w:szCs w:val="24"/>
              </w:rPr>
              <w:t>6</w:t>
            </w:r>
          </w:p>
        </w:tc>
        <w:tc>
          <w:tcPr>
            <w:tcW w:w="1985" w:type="dxa"/>
          </w:tcPr>
          <w:p w:rsidR="009A65EC" w:rsidRDefault="008D5060">
            <w:pPr>
              <w:pBdr>
                <w:top w:val="nil"/>
                <w:left w:val="nil"/>
                <w:bottom w:val="nil"/>
                <w:right w:val="nil"/>
                <w:between w:val="nil"/>
              </w:pBdr>
              <w:spacing w:before="131"/>
              <w:ind w:left="2" w:right="325"/>
              <w:jc w:val="both"/>
              <w:rPr>
                <w:color w:val="000000"/>
                <w:sz w:val="24"/>
                <w:szCs w:val="24"/>
              </w:rPr>
            </w:pPr>
            <w:r>
              <w:rPr>
                <w:color w:val="000000"/>
                <w:sz w:val="24"/>
                <w:szCs w:val="24"/>
              </w:rPr>
              <w:t>Átveszi, átadja a szállított anyago- kat, termékeket.</w:t>
            </w:r>
          </w:p>
        </w:tc>
        <w:tc>
          <w:tcPr>
            <w:tcW w:w="1843" w:type="dxa"/>
          </w:tcPr>
          <w:p w:rsidR="009A65EC" w:rsidRDefault="008D5060">
            <w:pPr>
              <w:pBdr>
                <w:top w:val="nil"/>
                <w:left w:val="nil"/>
                <w:bottom w:val="nil"/>
                <w:right w:val="nil"/>
                <w:between w:val="nil"/>
              </w:pBdr>
              <w:ind w:left="5" w:right="258"/>
              <w:rPr>
                <w:color w:val="000000"/>
                <w:sz w:val="24"/>
                <w:szCs w:val="24"/>
              </w:rPr>
            </w:pPr>
            <w:r>
              <w:rPr>
                <w:color w:val="000000"/>
                <w:sz w:val="24"/>
                <w:szCs w:val="24"/>
              </w:rPr>
              <w:t>Ismeri az átvétel szabályait, a</w:t>
            </w:r>
          </w:p>
          <w:p w:rsidR="009A65EC" w:rsidRDefault="008D5060">
            <w:pPr>
              <w:pBdr>
                <w:top w:val="nil"/>
                <w:left w:val="nil"/>
                <w:bottom w:val="nil"/>
                <w:right w:val="nil"/>
                <w:between w:val="nil"/>
              </w:pBdr>
              <w:spacing w:line="266" w:lineRule="auto"/>
              <w:ind w:left="5" w:right="460"/>
              <w:rPr>
                <w:color w:val="000000"/>
                <w:sz w:val="24"/>
                <w:szCs w:val="24"/>
              </w:rPr>
            </w:pPr>
            <w:r>
              <w:rPr>
                <w:color w:val="000000"/>
                <w:sz w:val="24"/>
                <w:szCs w:val="24"/>
              </w:rPr>
              <w:t>dokumentáció kitöltését.</w:t>
            </w:r>
          </w:p>
        </w:tc>
        <w:tc>
          <w:tcPr>
            <w:tcW w:w="2412" w:type="dxa"/>
          </w:tcPr>
          <w:p w:rsidR="009A65EC" w:rsidRDefault="008D5060">
            <w:pPr>
              <w:pBdr>
                <w:top w:val="nil"/>
                <w:left w:val="nil"/>
                <w:bottom w:val="nil"/>
                <w:right w:val="nil"/>
                <w:between w:val="nil"/>
              </w:pBdr>
              <w:spacing w:before="131"/>
              <w:ind w:left="5" w:right="456"/>
              <w:jc w:val="both"/>
              <w:rPr>
                <w:color w:val="000000"/>
                <w:sz w:val="24"/>
                <w:szCs w:val="24"/>
              </w:rPr>
            </w:pPr>
            <w:r>
              <w:rPr>
                <w:color w:val="000000"/>
                <w:sz w:val="24"/>
                <w:szCs w:val="24"/>
              </w:rPr>
              <w:t>Ellenőrzi a szállított termékek mennyisé- gét, minőségét.</w:t>
            </w:r>
          </w:p>
        </w:tc>
        <w:tc>
          <w:tcPr>
            <w:tcW w:w="2417" w:type="dxa"/>
          </w:tcPr>
          <w:p w:rsidR="009A65EC" w:rsidRDefault="008D5060">
            <w:pPr>
              <w:pBdr>
                <w:top w:val="nil"/>
                <w:left w:val="nil"/>
                <w:bottom w:val="nil"/>
                <w:right w:val="nil"/>
                <w:between w:val="nil"/>
              </w:pBdr>
              <w:ind w:left="6" w:right="430"/>
              <w:rPr>
                <w:color w:val="000000"/>
                <w:sz w:val="24"/>
                <w:szCs w:val="24"/>
              </w:rPr>
            </w:pPr>
            <w:r>
              <w:rPr>
                <w:color w:val="000000"/>
                <w:sz w:val="24"/>
                <w:szCs w:val="24"/>
              </w:rPr>
              <w:t>Felelős az áruátvéte- lért, -átadásért (mennyiség, minő-</w:t>
            </w:r>
          </w:p>
          <w:p w:rsidR="009A65EC" w:rsidRDefault="008D5060">
            <w:pPr>
              <w:pBdr>
                <w:top w:val="nil"/>
                <w:left w:val="nil"/>
                <w:bottom w:val="nil"/>
                <w:right w:val="nil"/>
                <w:between w:val="nil"/>
              </w:pBdr>
              <w:spacing w:line="264" w:lineRule="auto"/>
              <w:ind w:left="6"/>
              <w:rPr>
                <w:color w:val="000000"/>
                <w:sz w:val="24"/>
                <w:szCs w:val="24"/>
              </w:rPr>
            </w:pPr>
            <w:r>
              <w:rPr>
                <w:color w:val="000000"/>
                <w:sz w:val="24"/>
                <w:szCs w:val="24"/>
              </w:rPr>
              <w:t>ség).</w:t>
            </w:r>
          </w:p>
        </w:tc>
      </w:tr>
      <w:tr w:rsidR="009A65EC">
        <w:trPr>
          <w:trHeight w:val="1377"/>
        </w:trPr>
        <w:tc>
          <w:tcPr>
            <w:tcW w:w="715"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4"/>
              <w:rPr>
                <w:color w:val="000000"/>
              </w:rPr>
            </w:pPr>
          </w:p>
          <w:p w:rsidR="009A65EC" w:rsidRDefault="008D5060">
            <w:pPr>
              <w:pBdr>
                <w:top w:val="nil"/>
                <w:left w:val="nil"/>
                <w:bottom w:val="nil"/>
                <w:right w:val="nil"/>
                <w:between w:val="nil"/>
              </w:pBdr>
              <w:ind w:left="4"/>
              <w:rPr>
                <w:color w:val="000000"/>
                <w:sz w:val="24"/>
                <w:szCs w:val="24"/>
              </w:rPr>
            </w:pPr>
            <w:r>
              <w:rPr>
                <w:color w:val="000000"/>
                <w:sz w:val="24"/>
                <w:szCs w:val="24"/>
              </w:rPr>
              <w:t>7</w:t>
            </w:r>
          </w:p>
        </w:tc>
        <w:tc>
          <w:tcPr>
            <w:tcW w:w="1985" w:type="dxa"/>
          </w:tcPr>
          <w:p w:rsidR="009A65EC" w:rsidRDefault="009A65EC">
            <w:pPr>
              <w:pBdr>
                <w:top w:val="nil"/>
                <w:left w:val="nil"/>
                <w:bottom w:val="nil"/>
                <w:right w:val="nil"/>
                <w:between w:val="nil"/>
              </w:pBdr>
              <w:spacing w:before="4"/>
              <w:rPr>
                <w:color w:val="000000"/>
                <w:sz w:val="24"/>
                <w:szCs w:val="24"/>
              </w:rPr>
            </w:pPr>
          </w:p>
          <w:p w:rsidR="009A65EC" w:rsidRDefault="008D5060">
            <w:pPr>
              <w:pBdr>
                <w:top w:val="nil"/>
                <w:left w:val="nil"/>
                <w:bottom w:val="nil"/>
                <w:right w:val="nil"/>
                <w:between w:val="nil"/>
              </w:pBdr>
              <w:ind w:left="2" w:right="253"/>
              <w:jc w:val="both"/>
              <w:rPr>
                <w:color w:val="000000"/>
                <w:sz w:val="24"/>
                <w:szCs w:val="24"/>
              </w:rPr>
            </w:pPr>
            <w:r>
              <w:rPr>
                <w:color w:val="000000"/>
                <w:sz w:val="24"/>
                <w:szCs w:val="24"/>
              </w:rPr>
              <w:t>Elvégzi az állatok napi takarmányo- zását.</w:t>
            </w:r>
          </w:p>
        </w:tc>
        <w:tc>
          <w:tcPr>
            <w:tcW w:w="1843" w:type="dxa"/>
          </w:tcPr>
          <w:p w:rsidR="009A65EC" w:rsidRDefault="008D5060">
            <w:pPr>
              <w:pBdr>
                <w:top w:val="nil"/>
                <w:left w:val="nil"/>
                <w:bottom w:val="nil"/>
                <w:right w:val="nil"/>
                <w:between w:val="nil"/>
              </w:pBdr>
              <w:ind w:left="5" w:right="425"/>
              <w:rPr>
                <w:color w:val="000000"/>
                <w:sz w:val="24"/>
                <w:szCs w:val="24"/>
              </w:rPr>
            </w:pPr>
            <w:r>
              <w:rPr>
                <w:color w:val="000000"/>
                <w:sz w:val="24"/>
                <w:szCs w:val="24"/>
              </w:rPr>
              <w:t>Ismeri a takar- mányokat,</w:t>
            </w:r>
          </w:p>
          <w:p w:rsidR="009A65EC" w:rsidRDefault="008D5060">
            <w:pPr>
              <w:pBdr>
                <w:top w:val="nil"/>
                <w:left w:val="nil"/>
                <w:bottom w:val="nil"/>
                <w:right w:val="nil"/>
                <w:between w:val="nil"/>
              </w:pBdr>
              <w:ind w:left="218" w:firstLine="3"/>
              <w:rPr>
                <w:color w:val="000000"/>
                <w:sz w:val="24"/>
                <w:szCs w:val="24"/>
              </w:rPr>
            </w:pPr>
            <w:r>
              <w:rPr>
                <w:color w:val="000000"/>
                <w:sz w:val="24"/>
                <w:szCs w:val="24"/>
              </w:rPr>
              <w:t>megvizsgálja</w:t>
            </w:r>
          </w:p>
          <w:p w:rsidR="009A65EC" w:rsidRDefault="008D5060">
            <w:pPr>
              <w:pBdr>
                <w:top w:val="nil"/>
                <w:left w:val="nil"/>
                <w:bottom w:val="nil"/>
                <w:right w:val="nil"/>
                <w:between w:val="nil"/>
              </w:pBdr>
              <w:spacing w:line="266" w:lineRule="auto"/>
              <w:ind w:left="739" w:right="325" w:hanging="521"/>
              <w:rPr>
                <w:color w:val="000000"/>
                <w:sz w:val="24"/>
                <w:szCs w:val="24"/>
              </w:rPr>
            </w:pPr>
            <w:r>
              <w:rPr>
                <w:color w:val="000000"/>
                <w:sz w:val="24"/>
                <w:szCs w:val="24"/>
              </w:rPr>
              <w:t>azok minősé- gét.</w:t>
            </w:r>
          </w:p>
        </w:tc>
        <w:tc>
          <w:tcPr>
            <w:tcW w:w="2412" w:type="dxa"/>
          </w:tcPr>
          <w:p w:rsidR="009A65EC" w:rsidRDefault="008D5060">
            <w:pPr>
              <w:pBdr>
                <w:top w:val="nil"/>
                <w:left w:val="nil"/>
                <w:bottom w:val="nil"/>
                <w:right w:val="nil"/>
                <w:between w:val="nil"/>
              </w:pBdr>
              <w:spacing w:before="131"/>
              <w:ind w:left="5" w:right="157"/>
              <w:jc w:val="both"/>
              <w:rPr>
                <w:color w:val="000000"/>
                <w:sz w:val="24"/>
                <w:szCs w:val="24"/>
              </w:rPr>
            </w:pPr>
            <w:r>
              <w:rPr>
                <w:color w:val="000000"/>
                <w:sz w:val="24"/>
                <w:szCs w:val="24"/>
              </w:rPr>
              <w:t>Pontosan betartja az egyedenként előírt mennyiség kijuttatá-</w:t>
            </w:r>
          </w:p>
          <w:p w:rsidR="009A65EC" w:rsidRDefault="008D5060">
            <w:pPr>
              <w:pBdr>
                <w:top w:val="nil"/>
                <w:left w:val="nil"/>
                <w:bottom w:val="nil"/>
                <w:right w:val="nil"/>
                <w:between w:val="nil"/>
              </w:pBdr>
              <w:spacing w:line="274" w:lineRule="auto"/>
              <w:ind w:left="975" w:right="1060"/>
              <w:jc w:val="center"/>
              <w:rPr>
                <w:color w:val="000000"/>
                <w:sz w:val="24"/>
                <w:szCs w:val="24"/>
              </w:rPr>
            </w:pPr>
            <w:r>
              <w:rPr>
                <w:color w:val="000000"/>
                <w:sz w:val="24"/>
                <w:szCs w:val="24"/>
              </w:rPr>
              <w:t>sát.</w:t>
            </w:r>
          </w:p>
        </w:tc>
        <w:tc>
          <w:tcPr>
            <w:tcW w:w="2417" w:type="dxa"/>
          </w:tcPr>
          <w:p w:rsidR="009A65EC" w:rsidRDefault="008D5060">
            <w:pPr>
              <w:pBdr>
                <w:top w:val="nil"/>
                <w:left w:val="nil"/>
                <w:bottom w:val="nil"/>
                <w:right w:val="nil"/>
                <w:between w:val="nil"/>
              </w:pBdr>
              <w:ind w:left="6" w:right="127"/>
              <w:jc w:val="both"/>
              <w:rPr>
                <w:color w:val="000000"/>
                <w:sz w:val="24"/>
                <w:szCs w:val="24"/>
              </w:rPr>
            </w:pPr>
            <w:r>
              <w:rPr>
                <w:color w:val="000000"/>
                <w:sz w:val="24"/>
                <w:szCs w:val="24"/>
              </w:rPr>
              <w:t>Tisztában van felelős- ségével, hogy az elő-írt mennyiség időben kerüljön az állatok</w:t>
            </w:r>
          </w:p>
          <w:p w:rsidR="009A65EC" w:rsidRDefault="008D5060">
            <w:pPr>
              <w:pBdr>
                <w:top w:val="nil"/>
                <w:left w:val="nil"/>
                <w:bottom w:val="nil"/>
                <w:right w:val="nil"/>
                <w:between w:val="nil"/>
              </w:pBdr>
              <w:spacing w:line="261" w:lineRule="auto"/>
              <w:ind w:left="73" w:right="70"/>
              <w:jc w:val="center"/>
              <w:rPr>
                <w:color w:val="000000"/>
                <w:sz w:val="24"/>
                <w:szCs w:val="24"/>
              </w:rPr>
            </w:pPr>
            <w:r>
              <w:rPr>
                <w:color w:val="000000"/>
                <w:sz w:val="24"/>
                <w:szCs w:val="24"/>
              </w:rPr>
              <w:t>elé.</w:t>
            </w:r>
          </w:p>
        </w:tc>
      </w:tr>
      <w:tr w:rsidR="009A65EC">
        <w:trPr>
          <w:trHeight w:val="1382"/>
        </w:trPr>
        <w:tc>
          <w:tcPr>
            <w:tcW w:w="715"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5"/>
              <w:rPr>
                <w:color w:val="000000"/>
                <w:sz w:val="21"/>
                <w:szCs w:val="21"/>
              </w:rPr>
            </w:pPr>
          </w:p>
          <w:p w:rsidR="009A65EC" w:rsidRDefault="008D5060">
            <w:pPr>
              <w:pBdr>
                <w:top w:val="nil"/>
                <w:left w:val="nil"/>
                <w:bottom w:val="nil"/>
                <w:right w:val="nil"/>
                <w:between w:val="nil"/>
              </w:pBdr>
              <w:ind w:left="4"/>
              <w:rPr>
                <w:color w:val="000000"/>
                <w:sz w:val="24"/>
                <w:szCs w:val="24"/>
              </w:rPr>
            </w:pPr>
            <w:r>
              <w:rPr>
                <w:color w:val="000000"/>
                <w:sz w:val="24"/>
                <w:szCs w:val="24"/>
              </w:rPr>
              <w:t>8</w:t>
            </w:r>
          </w:p>
        </w:tc>
        <w:tc>
          <w:tcPr>
            <w:tcW w:w="1985" w:type="dxa"/>
          </w:tcPr>
          <w:p w:rsidR="009A65EC" w:rsidRDefault="009A65EC">
            <w:pPr>
              <w:pBdr>
                <w:top w:val="nil"/>
                <w:left w:val="nil"/>
                <w:bottom w:val="nil"/>
                <w:right w:val="nil"/>
                <w:between w:val="nil"/>
              </w:pBdr>
              <w:spacing w:before="5"/>
              <w:rPr>
                <w:color w:val="000000"/>
                <w:sz w:val="23"/>
                <w:szCs w:val="23"/>
              </w:rPr>
            </w:pPr>
          </w:p>
          <w:p w:rsidR="009A65EC" w:rsidRDefault="008D5060">
            <w:pPr>
              <w:pBdr>
                <w:top w:val="nil"/>
                <w:left w:val="nil"/>
                <w:bottom w:val="nil"/>
                <w:right w:val="nil"/>
                <w:between w:val="nil"/>
              </w:pBdr>
              <w:ind w:left="2" w:right="418"/>
              <w:rPr>
                <w:color w:val="000000"/>
                <w:sz w:val="24"/>
                <w:szCs w:val="24"/>
              </w:rPr>
            </w:pPr>
            <w:r>
              <w:rPr>
                <w:color w:val="000000"/>
                <w:sz w:val="24"/>
                <w:szCs w:val="24"/>
              </w:rPr>
              <w:t>Elvégzi a talaj- munkákat, vető- ágyat készít.</w:t>
            </w:r>
          </w:p>
        </w:tc>
        <w:tc>
          <w:tcPr>
            <w:tcW w:w="1843" w:type="dxa"/>
          </w:tcPr>
          <w:p w:rsidR="009A65EC" w:rsidRDefault="008D5060">
            <w:pPr>
              <w:pBdr>
                <w:top w:val="nil"/>
                <w:left w:val="nil"/>
                <w:bottom w:val="nil"/>
                <w:right w:val="nil"/>
                <w:between w:val="nil"/>
              </w:pBdr>
              <w:spacing w:before="133"/>
              <w:ind w:left="5" w:right="101"/>
              <w:jc w:val="both"/>
              <w:rPr>
                <w:color w:val="000000"/>
                <w:sz w:val="24"/>
                <w:szCs w:val="24"/>
              </w:rPr>
            </w:pPr>
            <w:r>
              <w:rPr>
                <w:color w:val="000000"/>
                <w:sz w:val="24"/>
                <w:szCs w:val="24"/>
              </w:rPr>
              <w:t>Ismeri a talajmű- velés feladatait, a magágykészí- tés eszközeit.</w:t>
            </w:r>
          </w:p>
        </w:tc>
        <w:tc>
          <w:tcPr>
            <w:tcW w:w="2412" w:type="dxa"/>
          </w:tcPr>
          <w:p w:rsidR="009A65EC" w:rsidRDefault="008D5060">
            <w:pPr>
              <w:pBdr>
                <w:top w:val="nil"/>
                <w:left w:val="nil"/>
                <w:bottom w:val="nil"/>
                <w:right w:val="nil"/>
                <w:between w:val="nil"/>
              </w:pBdr>
              <w:ind w:left="5" w:right="101"/>
              <w:rPr>
                <w:color w:val="000000"/>
                <w:sz w:val="24"/>
                <w:szCs w:val="24"/>
              </w:rPr>
            </w:pPr>
            <w:r>
              <w:rPr>
                <w:color w:val="000000"/>
                <w:sz w:val="24"/>
                <w:szCs w:val="24"/>
              </w:rPr>
              <w:t>Elkötelezett a növény- termesztés, a talajmű- velési munkák pon- tos,</w:t>
            </w:r>
          </w:p>
          <w:p w:rsidR="009A65EC" w:rsidRDefault="008D5060">
            <w:pPr>
              <w:pBdr>
                <w:top w:val="nil"/>
                <w:left w:val="nil"/>
                <w:bottom w:val="nil"/>
                <w:right w:val="nil"/>
                <w:between w:val="nil"/>
              </w:pBdr>
              <w:spacing w:before="2" w:line="266" w:lineRule="auto"/>
              <w:ind w:left="5" w:right="753"/>
              <w:rPr>
                <w:color w:val="000000"/>
                <w:sz w:val="24"/>
                <w:szCs w:val="24"/>
              </w:rPr>
            </w:pPr>
            <w:r>
              <w:rPr>
                <w:color w:val="000000"/>
                <w:sz w:val="24"/>
                <w:szCs w:val="24"/>
              </w:rPr>
              <w:t>környezettudatos végzése iránt.</w:t>
            </w:r>
          </w:p>
        </w:tc>
        <w:tc>
          <w:tcPr>
            <w:tcW w:w="2417" w:type="dxa"/>
          </w:tcPr>
          <w:p w:rsidR="009A65EC" w:rsidRDefault="009A65EC">
            <w:pPr>
              <w:pBdr>
                <w:top w:val="nil"/>
                <w:left w:val="nil"/>
                <w:bottom w:val="nil"/>
                <w:right w:val="nil"/>
                <w:between w:val="nil"/>
              </w:pBdr>
              <w:spacing w:before="5"/>
              <w:rPr>
                <w:color w:val="000000"/>
                <w:sz w:val="23"/>
                <w:szCs w:val="23"/>
              </w:rPr>
            </w:pPr>
          </w:p>
          <w:p w:rsidR="009A65EC" w:rsidRDefault="008D5060">
            <w:pPr>
              <w:pBdr>
                <w:top w:val="nil"/>
                <w:left w:val="nil"/>
                <w:bottom w:val="nil"/>
                <w:right w:val="nil"/>
                <w:between w:val="nil"/>
              </w:pBdr>
              <w:ind w:left="6" w:right="192"/>
              <w:rPr>
                <w:color w:val="000000"/>
                <w:sz w:val="24"/>
                <w:szCs w:val="24"/>
              </w:rPr>
            </w:pPr>
            <w:r>
              <w:rPr>
                <w:color w:val="000000"/>
                <w:sz w:val="24"/>
                <w:szCs w:val="24"/>
              </w:rPr>
              <w:t>Önállóan végzi a veze- tők által előírt/kiadott talajmunkákat.</w:t>
            </w:r>
          </w:p>
        </w:tc>
      </w:tr>
      <w:tr w:rsidR="009A65EC">
        <w:trPr>
          <w:trHeight w:val="1380"/>
        </w:trPr>
        <w:tc>
          <w:tcPr>
            <w:tcW w:w="715"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1"/>
              <w:rPr>
                <w:color w:val="000000"/>
              </w:rPr>
            </w:pPr>
          </w:p>
          <w:p w:rsidR="009A65EC" w:rsidRDefault="008D5060">
            <w:pPr>
              <w:pBdr>
                <w:top w:val="nil"/>
                <w:left w:val="nil"/>
                <w:bottom w:val="nil"/>
                <w:right w:val="nil"/>
                <w:between w:val="nil"/>
              </w:pBdr>
              <w:ind w:left="4"/>
              <w:rPr>
                <w:color w:val="000000"/>
                <w:sz w:val="24"/>
                <w:szCs w:val="24"/>
              </w:rPr>
            </w:pPr>
            <w:r>
              <w:rPr>
                <w:color w:val="000000"/>
                <w:sz w:val="24"/>
                <w:szCs w:val="24"/>
              </w:rPr>
              <w:t>9</w:t>
            </w:r>
          </w:p>
        </w:tc>
        <w:tc>
          <w:tcPr>
            <w:tcW w:w="1985" w:type="dxa"/>
          </w:tcPr>
          <w:p w:rsidR="009A65EC" w:rsidRDefault="008D5060">
            <w:pPr>
              <w:pBdr>
                <w:top w:val="nil"/>
                <w:left w:val="nil"/>
                <w:bottom w:val="nil"/>
                <w:right w:val="nil"/>
                <w:between w:val="nil"/>
              </w:pBdr>
              <w:spacing w:line="237" w:lineRule="auto"/>
              <w:ind w:left="2" w:right="216"/>
              <w:rPr>
                <w:color w:val="000000"/>
                <w:sz w:val="24"/>
                <w:szCs w:val="24"/>
              </w:rPr>
            </w:pPr>
            <w:r>
              <w:rPr>
                <w:color w:val="000000"/>
                <w:sz w:val="24"/>
                <w:szCs w:val="24"/>
              </w:rPr>
              <w:t>A munkagépke- zelő irányításával végzi talajápoló, vető, ültető gé- pek</w:t>
            </w:r>
          </w:p>
        </w:tc>
        <w:tc>
          <w:tcPr>
            <w:tcW w:w="1843" w:type="dxa"/>
          </w:tcPr>
          <w:p w:rsidR="009A65EC" w:rsidRDefault="008D5060">
            <w:pPr>
              <w:pBdr>
                <w:top w:val="nil"/>
                <w:left w:val="nil"/>
                <w:bottom w:val="nil"/>
                <w:right w:val="nil"/>
                <w:between w:val="nil"/>
              </w:pBdr>
              <w:ind w:left="5" w:right="329"/>
              <w:rPr>
                <w:color w:val="000000"/>
                <w:sz w:val="24"/>
                <w:szCs w:val="24"/>
              </w:rPr>
            </w:pPr>
            <w:r>
              <w:rPr>
                <w:color w:val="000000"/>
                <w:sz w:val="24"/>
                <w:szCs w:val="24"/>
              </w:rPr>
              <w:t>Ismeri a talaj- ápoló-, vető- és ültetőgépek fel- építését, beállí-</w:t>
            </w:r>
          </w:p>
          <w:p w:rsidR="009A65EC" w:rsidRDefault="008D5060">
            <w:pPr>
              <w:pBdr>
                <w:top w:val="nil"/>
                <w:left w:val="nil"/>
                <w:bottom w:val="nil"/>
                <w:right w:val="nil"/>
                <w:between w:val="nil"/>
              </w:pBdr>
              <w:spacing w:line="259" w:lineRule="auto"/>
              <w:ind w:left="5"/>
              <w:rPr>
                <w:color w:val="000000"/>
                <w:sz w:val="24"/>
                <w:szCs w:val="24"/>
              </w:rPr>
            </w:pPr>
            <w:r>
              <w:rPr>
                <w:color w:val="000000"/>
                <w:sz w:val="24"/>
                <w:szCs w:val="24"/>
              </w:rPr>
              <w:t>tását, kezelését.</w:t>
            </w:r>
          </w:p>
        </w:tc>
        <w:tc>
          <w:tcPr>
            <w:tcW w:w="2412" w:type="dxa"/>
          </w:tcPr>
          <w:p w:rsidR="009A65EC" w:rsidRDefault="008D5060">
            <w:pPr>
              <w:pBdr>
                <w:top w:val="nil"/>
                <w:left w:val="nil"/>
                <w:bottom w:val="nil"/>
                <w:right w:val="nil"/>
                <w:between w:val="nil"/>
              </w:pBdr>
              <w:ind w:right="302"/>
              <w:jc w:val="right"/>
              <w:rPr>
                <w:color w:val="000000"/>
                <w:sz w:val="24"/>
                <w:szCs w:val="24"/>
              </w:rPr>
            </w:pPr>
            <w:r>
              <w:rPr>
                <w:color w:val="000000"/>
                <w:sz w:val="24"/>
                <w:szCs w:val="24"/>
              </w:rPr>
              <w:t>Törekszik a biztonsá- gos és környezettuda- tos, precíz munka- végzésre, ellenőrzi a</w:t>
            </w:r>
          </w:p>
          <w:p w:rsidR="009A65EC" w:rsidRDefault="008D5060">
            <w:pPr>
              <w:pBdr>
                <w:top w:val="nil"/>
                <w:left w:val="nil"/>
                <w:bottom w:val="nil"/>
                <w:right w:val="nil"/>
                <w:between w:val="nil"/>
              </w:pBdr>
              <w:spacing w:line="264" w:lineRule="auto"/>
              <w:ind w:right="372"/>
              <w:jc w:val="right"/>
              <w:rPr>
                <w:color w:val="000000"/>
                <w:sz w:val="24"/>
                <w:szCs w:val="24"/>
              </w:rPr>
            </w:pPr>
            <w:r>
              <w:rPr>
                <w:color w:val="000000"/>
                <w:sz w:val="24"/>
                <w:szCs w:val="24"/>
              </w:rPr>
              <w:t>talajápoló-, vető és</w:t>
            </w:r>
          </w:p>
        </w:tc>
        <w:tc>
          <w:tcPr>
            <w:tcW w:w="2417" w:type="dxa"/>
          </w:tcPr>
          <w:p w:rsidR="009A65EC" w:rsidRDefault="008D5060">
            <w:pPr>
              <w:pBdr>
                <w:top w:val="nil"/>
                <w:left w:val="nil"/>
                <w:bottom w:val="nil"/>
                <w:right w:val="nil"/>
                <w:between w:val="nil"/>
              </w:pBdr>
              <w:ind w:left="6" w:right="78"/>
              <w:rPr>
                <w:color w:val="000000"/>
                <w:sz w:val="24"/>
                <w:szCs w:val="24"/>
              </w:rPr>
            </w:pPr>
            <w:r>
              <w:rPr>
                <w:color w:val="000000"/>
                <w:sz w:val="24"/>
                <w:szCs w:val="24"/>
              </w:rPr>
              <w:t>Önálló felelősséggel fi- gyeli a gép folyama- tos munkáját, ellen- őrzi a beállított érté-</w:t>
            </w:r>
          </w:p>
          <w:p w:rsidR="009A65EC" w:rsidRDefault="008D5060">
            <w:pPr>
              <w:pBdr>
                <w:top w:val="nil"/>
                <w:left w:val="nil"/>
                <w:bottom w:val="nil"/>
                <w:right w:val="nil"/>
                <w:between w:val="nil"/>
              </w:pBdr>
              <w:spacing w:line="264" w:lineRule="auto"/>
              <w:ind w:left="6"/>
              <w:rPr>
                <w:color w:val="000000"/>
                <w:sz w:val="24"/>
                <w:szCs w:val="24"/>
              </w:rPr>
            </w:pPr>
            <w:r>
              <w:rPr>
                <w:color w:val="000000"/>
                <w:sz w:val="24"/>
                <w:szCs w:val="24"/>
              </w:rPr>
              <w:t>keket.</w:t>
            </w:r>
          </w:p>
        </w:tc>
      </w:tr>
    </w:tbl>
    <w:tbl>
      <w:tblPr>
        <w:tblStyle w:val="afffffa"/>
        <w:tblW w:w="9372" w:type="dxa"/>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1985"/>
        <w:gridCol w:w="1843"/>
        <w:gridCol w:w="2412"/>
        <w:gridCol w:w="2417"/>
      </w:tblGrid>
      <w:tr w:rsidR="009A65EC">
        <w:trPr>
          <w:trHeight w:val="1106"/>
        </w:trPr>
        <w:tc>
          <w:tcPr>
            <w:tcW w:w="715" w:type="dxa"/>
          </w:tcPr>
          <w:p w:rsidR="009A65EC" w:rsidRDefault="009A65EC">
            <w:pPr>
              <w:pBdr>
                <w:top w:val="nil"/>
                <w:left w:val="nil"/>
                <w:bottom w:val="nil"/>
                <w:right w:val="nil"/>
                <w:between w:val="nil"/>
              </w:pBdr>
              <w:rPr>
                <w:color w:val="000000"/>
                <w:sz w:val="24"/>
                <w:szCs w:val="24"/>
              </w:rPr>
            </w:pPr>
          </w:p>
        </w:tc>
        <w:tc>
          <w:tcPr>
            <w:tcW w:w="1985" w:type="dxa"/>
          </w:tcPr>
          <w:p w:rsidR="009A65EC" w:rsidRDefault="008D5060">
            <w:pPr>
              <w:pBdr>
                <w:top w:val="nil"/>
                <w:left w:val="nil"/>
                <w:bottom w:val="nil"/>
                <w:right w:val="nil"/>
                <w:between w:val="nil"/>
              </w:pBdr>
              <w:ind w:left="45" w:right="165"/>
              <w:jc w:val="center"/>
              <w:rPr>
                <w:color w:val="000000"/>
                <w:sz w:val="24"/>
                <w:szCs w:val="24"/>
              </w:rPr>
            </w:pPr>
            <w:r>
              <w:rPr>
                <w:color w:val="000000"/>
                <w:sz w:val="24"/>
                <w:szCs w:val="24"/>
              </w:rPr>
              <w:t>karbantartását (ti- sztítás, feltöl- tés,</w:t>
            </w:r>
          </w:p>
          <w:p w:rsidR="009A65EC" w:rsidRDefault="008D5060">
            <w:pPr>
              <w:pBdr>
                <w:top w:val="nil"/>
                <w:left w:val="nil"/>
                <w:bottom w:val="nil"/>
                <w:right w:val="nil"/>
                <w:between w:val="nil"/>
              </w:pBdr>
              <w:spacing w:line="272" w:lineRule="auto"/>
              <w:ind w:left="45" w:right="169"/>
              <w:jc w:val="center"/>
              <w:rPr>
                <w:color w:val="000000"/>
                <w:sz w:val="24"/>
                <w:szCs w:val="24"/>
              </w:rPr>
            </w:pPr>
            <w:r>
              <w:rPr>
                <w:color w:val="000000"/>
                <w:sz w:val="24"/>
                <w:szCs w:val="24"/>
              </w:rPr>
              <w:t>beállítás, ke- zelés).</w:t>
            </w:r>
          </w:p>
        </w:tc>
        <w:tc>
          <w:tcPr>
            <w:tcW w:w="1843" w:type="dxa"/>
          </w:tcPr>
          <w:p w:rsidR="009A65EC" w:rsidRDefault="009A65EC">
            <w:pPr>
              <w:pBdr>
                <w:top w:val="nil"/>
                <w:left w:val="nil"/>
                <w:bottom w:val="nil"/>
                <w:right w:val="nil"/>
                <w:between w:val="nil"/>
              </w:pBdr>
              <w:rPr>
                <w:color w:val="000000"/>
                <w:sz w:val="24"/>
                <w:szCs w:val="24"/>
              </w:rPr>
            </w:pPr>
          </w:p>
        </w:tc>
        <w:tc>
          <w:tcPr>
            <w:tcW w:w="2412" w:type="dxa"/>
          </w:tcPr>
          <w:p w:rsidR="009A65EC" w:rsidRDefault="008D5060">
            <w:pPr>
              <w:pBdr>
                <w:top w:val="nil"/>
                <w:left w:val="nil"/>
                <w:bottom w:val="nil"/>
                <w:right w:val="nil"/>
                <w:between w:val="nil"/>
              </w:pBdr>
              <w:ind w:left="5" w:right="432"/>
              <w:rPr>
                <w:color w:val="000000"/>
                <w:sz w:val="24"/>
                <w:szCs w:val="24"/>
              </w:rPr>
            </w:pPr>
            <w:r>
              <w:rPr>
                <w:color w:val="000000"/>
                <w:sz w:val="24"/>
                <w:szCs w:val="24"/>
              </w:rPr>
              <w:t>ültetőgépek beállítá- sát.</w:t>
            </w:r>
          </w:p>
        </w:tc>
        <w:tc>
          <w:tcPr>
            <w:tcW w:w="2417" w:type="dxa"/>
          </w:tcPr>
          <w:p w:rsidR="009A65EC" w:rsidRDefault="009A65EC">
            <w:pPr>
              <w:pBdr>
                <w:top w:val="nil"/>
                <w:left w:val="nil"/>
                <w:bottom w:val="nil"/>
                <w:right w:val="nil"/>
                <w:between w:val="nil"/>
              </w:pBdr>
              <w:rPr>
                <w:color w:val="000000"/>
                <w:sz w:val="24"/>
                <w:szCs w:val="24"/>
              </w:rPr>
            </w:pPr>
          </w:p>
        </w:tc>
      </w:tr>
      <w:tr w:rsidR="009A65EC">
        <w:trPr>
          <w:trHeight w:val="2483"/>
        </w:trPr>
        <w:tc>
          <w:tcPr>
            <w:tcW w:w="715"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9"/>
              <w:rPr>
                <w:color w:val="000000"/>
                <w:sz w:val="36"/>
                <w:szCs w:val="36"/>
              </w:rPr>
            </w:pPr>
          </w:p>
          <w:p w:rsidR="009A65EC" w:rsidRDefault="008D5060">
            <w:pPr>
              <w:pBdr>
                <w:top w:val="nil"/>
                <w:left w:val="nil"/>
                <w:bottom w:val="nil"/>
                <w:right w:val="nil"/>
                <w:between w:val="nil"/>
              </w:pBdr>
              <w:ind w:left="131"/>
              <w:rPr>
                <w:color w:val="000000"/>
                <w:sz w:val="24"/>
                <w:szCs w:val="24"/>
              </w:rPr>
            </w:pPr>
            <w:r>
              <w:rPr>
                <w:color w:val="000000"/>
                <w:sz w:val="24"/>
                <w:szCs w:val="24"/>
              </w:rPr>
              <w:t>10</w:t>
            </w:r>
          </w:p>
        </w:tc>
        <w:tc>
          <w:tcPr>
            <w:tcW w:w="1985" w:type="dxa"/>
          </w:tcPr>
          <w:p w:rsidR="009A65EC" w:rsidRDefault="008D5060">
            <w:pPr>
              <w:pBdr>
                <w:top w:val="nil"/>
                <w:left w:val="nil"/>
                <w:bottom w:val="nil"/>
                <w:right w:val="nil"/>
                <w:between w:val="nil"/>
              </w:pBdr>
              <w:ind w:left="2" w:right="95"/>
              <w:rPr>
                <w:color w:val="000000"/>
                <w:sz w:val="24"/>
                <w:szCs w:val="24"/>
              </w:rPr>
            </w:pPr>
            <w:r>
              <w:rPr>
                <w:color w:val="000000"/>
                <w:sz w:val="24"/>
                <w:szCs w:val="24"/>
              </w:rPr>
              <w:t>A munkagépke- zelő irányításával végzi szerves- és műtrágyaszóró, ültető gépek kar- bantartását (tisz-</w:t>
            </w:r>
          </w:p>
          <w:p w:rsidR="009A65EC" w:rsidRDefault="008D5060">
            <w:pPr>
              <w:pBdr>
                <w:top w:val="nil"/>
                <w:left w:val="nil"/>
                <w:bottom w:val="nil"/>
                <w:right w:val="nil"/>
                <w:between w:val="nil"/>
              </w:pBdr>
              <w:ind w:left="45" w:right="253"/>
              <w:jc w:val="center"/>
              <w:rPr>
                <w:color w:val="000000"/>
                <w:sz w:val="24"/>
                <w:szCs w:val="24"/>
              </w:rPr>
            </w:pPr>
            <w:r>
              <w:rPr>
                <w:color w:val="000000"/>
                <w:sz w:val="24"/>
                <w:szCs w:val="24"/>
              </w:rPr>
              <w:t>títás, feltöltés, beállítás, keze- lés).</w:t>
            </w:r>
          </w:p>
        </w:tc>
        <w:tc>
          <w:tcPr>
            <w:tcW w:w="1843" w:type="dxa"/>
          </w:tcPr>
          <w:p w:rsidR="009A65EC" w:rsidRDefault="009A65EC">
            <w:pPr>
              <w:pBdr>
                <w:top w:val="nil"/>
                <w:left w:val="nil"/>
                <w:bottom w:val="nil"/>
                <w:right w:val="nil"/>
                <w:between w:val="nil"/>
              </w:pBdr>
              <w:spacing w:before="5"/>
              <w:rPr>
                <w:color w:val="000000"/>
                <w:sz w:val="23"/>
                <w:szCs w:val="23"/>
              </w:rPr>
            </w:pPr>
          </w:p>
          <w:p w:rsidR="009A65EC" w:rsidRDefault="008D5060">
            <w:pPr>
              <w:pBdr>
                <w:top w:val="nil"/>
                <w:left w:val="nil"/>
                <w:bottom w:val="nil"/>
                <w:right w:val="nil"/>
                <w:between w:val="nil"/>
              </w:pBdr>
              <w:ind w:left="5" w:right="209"/>
              <w:rPr>
                <w:color w:val="000000"/>
                <w:sz w:val="24"/>
                <w:szCs w:val="24"/>
              </w:rPr>
            </w:pPr>
            <w:r>
              <w:rPr>
                <w:color w:val="000000"/>
                <w:sz w:val="24"/>
                <w:szCs w:val="24"/>
              </w:rPr>
              <w:t>Ismeri a szerves- és műtrágya- szóró gépek fe- lépítését, be-ál- lítását, keze- lését.</w:t>
            </w:r>
          </w:p>
        </w:tc>
        <w:tc>
          <w:tcPr>
            <w:tcW w:w="2412"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8"/>
              <w:rPr>
                <w:color w:val="000000"/>
                <w:sz w:val="21"/>
                <w:szCs w:val="21"/>
              </w:rPr>
            </w:pPr>
          </w:p>
          <w:p w:rsidR="009A65EC" w:rsidRDefault="008D5060">
            <w:pPr>
              <w:pBdr>
                <w:top w:val="nil"/>
                <w:left w:val="nil"/>
                <w:bottom w:val="nil"/>
                <w:right w:val="nil"/>
                <w:between w:val="nil"/>
              </w:pBdr>
              <w:ind w:left="5" w:right="178"/>
              <w:rPr>
                <w:color w:val="000000"/>
                <w:sz w:val="24"/>
                <w:szCs w:val="24"/>
              </w:rPr>
            </w:pPr>
            <w:r>
              <w:rPr>
                <w:color w:val="000000"/>
                <w:sz w:val="24"/>
                <w:szCs w:val="24"/>
              </w:rPr>
              <w:t>Igyekszik a gépek pon- tos beállítására, me- lyek fontosságát a termelési eredmé- nyek mutatják.</w:t>
            </w:r>
          </w:p>
        </w:tc>
        <w:tc>
          <w:tcPr>
            <w:tcW w:w="2417"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169"/>
              <w:ind w:left="6" w:right="169"/>
              <w:rPr>
                <w:color w:val="000000"/>
                <w:sz w:val="24"/>
                <w:szCs w:val="24"/>
              </w:rPr>
            </w:pPr>
            <w:r>
              <w:rPr>
                <w:color w:val="000000"/>
                <w:sz w:val="24"/>
                <w:szCs w:val="24"/>
              </w:rPr>
              <w:t>Folyamatosan ellenőrzi a szórás egyenletes- ségét.</w:t>
            </w:r>
          </w:p>
        </w:tc>
      </w:tr>
      <w:tr w:rsidR="009A65EC">
        <w:trPr>
          <w:trHeight w:val="1656"/>
        </w:trPr>
        <w:tc>
          <w:tcPr>
            <w:tcW w:w="715"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8"/>
              <w:rPr>
                <w:color w:val="000000"/>
                <w:sz w:val="21"/>
                <w:szCs w:val="21"/>
              </w:rPr>
            </w:pPr>
          </w:p>
          <w:p w:rsidR="009A65EC" w:rsidRDefault="008D5060">
            <w:pPr>
              <w:pBdr>
                <w:top w:val="nil"/>
                <w:left w:val="nil"/>
                <w:bottom w:val="nil"/>
                <w:right w:val="nil"/>
                <w:between w:val="nil"/>
              </w:pBdr>
              <w:ind w:left="131"/>
              <w:rPr>
                <w:color w:val="000000"/>
                <w:sz w:val="24"/>
                <w:szCs w:val="24"/>
              </w:rPr>
            </w:pPr>
            <w:r>
              <w:rPr>
                <w:color w:val="000000"/>
                <w:sz w:val="24"/>
                <w:szCs w:val="24"/>
              </w:rPr>
              <w:t>11</w:t>
            </w:r>
          </w:p>
        </w:tc>
        <w:tc>
          <w:tcPr>
            <w:tcW w:w="1985" w:type="dxa"/>
          </w:tcPr>
          <w:p w:rsidR="009A65EC" w:rsidRDefault="009A65EC">
            <w:pPr>
              <w:pBdr>
                <w:top w:val="nil"/>
                <w:left w:val="nil"/>
                <w:bottom w:val="nil"/>
                <w:right w:val="nil"/>
                <w:between w:val="nil"/>
              </w:pBdr>
              <w:spacing w:before="6"/>
              <w:rPr>
                <w:color w:val="000000"/>
                <w:sz w:val="23"/>
                <w:szCs w:val="23"/>
              </w:rPr>
            </w:pPr>
          </w:p>
          <w:p w:rsidR="009A65EC" w:rsidRDefault="008D5060">
            <w:pPr>
              <w:pBdr>
                <w:top w:val="nil"/>
                <w:left w:val="nil"/>
                <w:bottom w:val="nil"/>
                <w:right w:val="nil"/>
                <w:between w:val="nil"/>
              </w:pBdr>
              <w:ind w:left="2" w:right="183"/>
              <w:rPr>
                <w:color w:val="000000"/>
                <w:sz w:val="24"/>
                <w:szCs w:val="24"/>
              </w:rPr>
            </w:pPr>
            <w:r>
              <w:rPr>
                <w:color w:val="000000"/>
                <w:sz w:val="24"/>
                <w:szCs w:val="24"/>
              </w:rPr>
              <w:t>Védekezik a gyomnövényekká- rtétele ellen.</w:t>
            </w:r>
          </w:p>
        </w:tc>
        <w:tc>
          <w:tcPr>
            <w:tcW w:w="1843" w:type="dxa"/>
          </w:tcPr>
          <w:p w:rsidR="009A65EC" w:rsidRDefault="009A65EC">
            <w:pPr>
              <w:pBdr>
                <w:top w:val="nil"/>
                <w:left w:val="nil"/>
                <w:bottom w:val="nil"/>
                <w:right w:val="nil"/>
                <w:between w:val="nil"/>
              </w:pBdr>
              <w:spacing w:before="8"/>
              <w:rPr>
                <w:color w:val="000000"/>
                <w:sz w:val="23"/>
                <w:szCs w:val="23"/>
              </w:rPr>
            </w:pPr>
          </w:p>
          <w:p w:rsidR="009A65EC" w:rsidRDefault="008D5060">
            <w:pPr>
              <w:pBdr>
                <w:top w:val="nil"/>
                <w:left w:val="nil"/>
                <w:bottom w:val="nil"/>
                <w:right w:val="nil"/>
                <w:between w:val="nil"/>
              </w:pBdr>
              <w:tabs>
                <w:tab w:val="left" w:pos="1353"/>
              </w:tabs>
              <w:ind w:left="5" w:right="157"/>
              <w:rPr>
                <w:color w:val="000000"/>
                <w:sz w:val="24"/>
                <w:szCs w:val="24"/>
              </w:rPr>
            </w:pPr>
            <w:r>
              <w:rPr>
                <w:color w:val="000000"/>
                <w:sz w:val="24"/>
                <w:szCs w:val="24"/>
              </w:rPr>
              <w:t>Ismeri a gyom- növények</w:t>
            </w:r>
            <w:r>
              <w:rPr>
                <w:color w:val="000000"/>
                <w:sz w:val="24"/>
                <w:szCs w:val="24"/>
              </w:rPr>
              <w:tab/>
              <w:t>jel- lemzőit, kárté- telüket.</w:t>
            </w:r>
          </w:p>
        </w:tc>
        <w:tc>
          <w:tcPr>
            <w:tcW w:w="2412" w:type="dxa"/>
          </w:tcPr>
          <w:p w:rsidR="009A65EC" w:rsidRDefault="008D5060">
            <w:pPr>
              <w:pBdr>
                <w:top w:val="nil"/>
                <w:left w:val="nil"/>
                <w:bottom w:val="nil"/>
                <w:right w:val="nil"/>
                <w:between w:val="nil"/>
              </w:pBdr>
              <w:ind w:left="5" w:right="88"/>
              <w:jc w:val="both"/>
              <w:rPr>
                <w:color w:val="000000"/>
                <w:sz w:val="24"/>
                <w:szCs w:val="24"/>
              </w:rPr>
            </w:pPr>
            <w:r>
              <w:rPr>
                <w:color w:val="000000"/>
                <w:sz w:val="24"/>
                <w:szCs w:val="24"/>
              </w:rPr>
              <w:t>Elkötelezett a mecha- nikai gyomirtás iránt és igyekszik csökken- teni a kémiai gyom-</w:t>
            </w:r>
          </w:p>
          <w:p w:rsidR="009A65EC" w:rsidRDefault="008D5060">
            <w:pPr>
              <w:pBdr>
                <w:top w:val="nil"/>
                <w:left w:val="nil"/>
                <w:bottom w:val="nil"/>
                <w:right w:val="nil"/>
                <w:between w:val="nil"/>
              </w:pBdr>
              <w:ind w:left="5" w:right="156"/>
              <w:jc w:val="both"/>
              <w:rPr>
                <w:color w:val="000000"/>
                <w:sz w:val="24"/>
                <w:szCs w:val="24"/>
              </w:rPr>
            </w:pPr>
            <w:r>
              <w:rPr>
                <w:color w:val="000000"/>
                <w:sz w:val="24"/>
                <w:szCs w:val="24"/>
              </w:rPr>
              <w:t>irtó szerek használa- tát.</w:t>
            </w:r>
          </w:p>
        </w:tc>
        <w:tc>
          <w:tcPr>
            <w:tcW w:w="2417" w:type="dxa"/>
          </w:tcPr>
          <w:p w:rsidR="009A65EC" w:rsidRDefault="009A65EC">
            <w:pPr>
              <w:pBdr>
                <w:top w:val="nil"/>
                <w:left w:val="nil"/>
                <w:bottom w:val="nil"/>
                <w:right w:val="nil"/>
                <w:between w:val="nil"/>
              </w:pBdr>
              <w:spacing w:before="6"/>
              <w:rPr>
                <w:color w:val="000000"/>
                <w:sz w:val="23"/>
                <w:szCs w:val="23"/>
              </w:rPr>
            </w:pPr>
          </w:p>
          <w:p w:rsidR="009A65EC" w:rsidRDefault="008D5060">
            <w:pPr>
              <w:pBdr>
                <w:top w:val="nil"/>
                <w:left w:val="nil"/>
                <w:bottom w:val="nil"/>
                <w:right w:val="nil"/>
                <w:between w:val="nil"/>
              </w:pBdr>
              <w:ind w:left="6" w:right="311"/>
              <w:rPr>
                <w:color w:val="000000"/>
                <w:sz w:val="24"/>
                <w:szCs w:val="24"/>
              </w:rPr>
            </w:pPr>
            <w:r>
              <w:rPr>
                <w:color w:val="000000"/>
                <w:sz w:val="24"/>
                <w:szCs w:val="24"/>
              </w:rPr>
              <w:t>Felelős a gyomnövé- nyek elleni védekezés hatékonyságáért.</w:t>
            </w:r>
          </w:p>
        </w:tc>
      </w:tr>
      <w:tr w:rsidR="009A65EC">
        <w:trPr>
          <w:trHeight w:val="2484"/>
        </w:trPr>
        <w:tc>
          <w:tcPr>
            <w:tcW w:w="715"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9"/>
              <w:rPr>
                <w:color w:val="000000"/>
                <w:sz w:val="36"/>
                <w:szCs w:val="36"/>
              </w:rPr>
            </w:pPr>
          </w:p>
          <w:p w:rsidR="009A65EC" w:rsidRDefault="008D5060">
            <w:pPr>
              <w:pBdr>
                <w:top w:val="nil"/>
                <w:left w:val="nil"/>
                <w:bottom w:val="nil"/>
                <w:right w:val="nil"/>
                <w:between w:val="nil"/>
              </w:pBdr>
              <w:ind w:left="131"/>
              <w:rPr>
                <w:color w:val="000000"/>
                <w:sz w:val="24"/>
                <w:szCs w:val="24"/>
              </w:rPr>
            </w:pPr>
            <w:r>
              <w:rPr>
                <w:color w:val="000000"/>
                <w:sz w:val="24"/>
                <w:szCs w:val="24"/>
              </w:rPr>
              <w:t>12</w:t>
            </w:r>
          </w:p>
        </w:tc>
        <w:tc>
          <w:tcPr>
            <w:tcW w:w="1985" w:type="dxa"/>
          </w:tcPr>
          <w:p w:rsidR="009A65EC" w:rsidRDefault="009A65EC">
            <w:pPr>
              <w:pBdr>
                <w:top w:val="nil"/>
                <w:left w:val="nil"/>
                <w:bottom w:val="nil"/>
                <w:right w:val="nil"/>
                <w:between w:val="nil"/>
              </w:pBdr>
              <w:spacing w:before="5"/>
              <w:rPr>
                <w:color w:val="000000"/>
                <w:sz w:val="23"/>
                <w:szCs w:val="23"/>
              </w:rPr>
            </w:pPr>
          </w:p>
          <w:p w:rsidR="009A65EC" w:rsidRDefault="008D5060">
            <w:pPr>
              <w:pBdr>
                <w:top w:val="nil"/>
                <w:left w:val="nil"/>
                <w:bottom w:val="nil"/>
                <w:right w:val="nil"/>
                <w:between w:val="nil"/>
              </w:pBdr>
              <w:ind w:left="2" w:right="130"/>
              <w:jc w:val="both"/>
              <w:rPr>
                <w:color w:val="000000"/>
                <w:sz w:val="24"/>
                <w:szCs w:val="24"/>
              </w:rPr>
            </w:pPr>
            <w:r>
              <w:rPr>
                <w:color w:val="000000"/>
                <w:sz w:val="24"/>
                <w:szCs w:val="24"/>
              </w:rPr>
              <w:t>Részt vesz a beta- karítás, szállítás, tárolás, értékesí- tés munkafolya- mataiban, veze- tői irányítással.</w:t>
            </w:r>
          </w:p>
        </w:tc>
        <w:tc>
          <w:tcPr>
            <w:tcW w:w="1843" w:type="dxa"/>
          </w:tcPr>
          <w:p w:rsidR="009A65EC" w:rsidRDefault="008D5060">
            <w:pPr>
              <w:pBdr>
                <w:top w:val="nil"/>
                <w:left w:val="nil"/>
                <w:bottom w:val="nil"/>
                <w:right w:val="nil"/>
                <w:between w:val="nil"/>
              </w:pBdr>
              <w:ind w:left="5" w:right="100"/>
              <w:jc w:val="both"/>
              <w:rPr>
                <w:color w:val="000000"/>
                <w:sz w:val="24"/>
                <w:szCs w:val="24"/>
              </w:rPr>
            </w:pPr>
            <w:r>
              <w:rPr>
                <w:color w:val="000000"/>
                <w:sz w:val="24"/>
                <w:szCs w:val="24"/>
              </w:rPr>
              <w:t>Ismeri a külön- böző szántó- földi és kerté- szeti növénye- ket, a tárolt ter- ménye- ket, azokhivatalos és a</w:t>
            </w:r>
          </w:p>
          <w:p w:rsidR="009A65EC" w:rsidRDefault="008D5060">
            <w:pPr>
              <w:pBdr>
                <w:top w:val="nil"/>
                <w:left w:val="nil"/>
                <w:bottom w:val="nil"/>
                <w:right w:val="nil"/>
                <w:between w:val="nil"/>
              </w:pBdr>
              <w:spacing w:line="276" w:lineRule="auto"/>
              <w:ind w:left="5" w:right="347"/>
              <w:jc w:val="both"/>
              <w:rPr>
                <w:color w:val="000000"/>
                <w:sz w:val="24"/>
                <w:szCs w:val="24"/>
              </w:rPr>
            </w:pPr>
            <w:r>
              <w:rPr>
                <w:color w:val="000000"/>
                <w:sz w:val="24"/>
                <w:szCs w:val="24"/>
              </w:rPr>
              <w:t>köznyelvben használt neveit.</w:t>
            </w:r>
          </w:p>
        </w:tc>
        <w:tc>
          <w:tcPr>
            <w:tcW w:w="2412" w:type="dxa"/>
          </w:tcPr>
          <w:p w:rsidR="009A65EC" w:rsidRDefault="009A65EC">
            <w:pPr>
              <w:pBdr>
                <w:top w:val="nil"/>
                <w:left w:val="nil"/>
                <w:bottom w:val="nil"/>
                <w:right w:val="nil"/>
                <w:between w:val="nil"/>
              </w:pBdr>
              <w:spacing w:before="10"/>
              <w:rPr>
                <w:color w:val="000000"/>
                <w:sz w:val="23"/>
                <w:szCs w:val="23"/>
              </w:rPr>
            </w:pPr>
          </w:p>
          <w:p w:rsidR="009A65EC" w:rsidRDefault="008D5060">
            <w:pPr>
              <w:pBdr>
                <w:top w:val="nil"/>
                <w:left w:val="nil"/>
                <w:bottom w:val="nil"/>
                <w:right w:val="nil"/>
                <w:between w:val="nil"/>
              </w:pBdr>
              <w:ind w:left="5" w:right="104"/>
              <w:rPr>
                <w:color w:val="000000"/>
                <w:sz w:val="24"/>
                <w:szCs w:val="24"/>
              </w:rPr>
            </w:pPr>
            <w:r>
              <w:rPr>
                <w:color w:val="000000"/>
                <w:sz w:val="24"/>
                <w:szCs w:val="24"/>
              </w:rPr>
              <w:t>Együttműködik az egymásra épülő kö- zös feladatok végre- hajtásában (szállítás,ra- kodás, betakarítás), segíti az időben tör- ténő betárolást.</w:t>
            </w:r>
          </w:p>
        </w:tc>
        <w:tc>
          <w:tcPr>
            <w:tcW w:w="2417" w:type="dxa"/>
          </w:tcPr>
          <w:p w:rsidR="009A65EC" w:rsidRDefault="009A65EC">
            <w:pPr>
              <w:pBdr>
                <w:top w:val="nil"/>
                <w:left w:val="nil"/>
                <w:bottom w:val="nil"/>
                <w:right w:val="nil"/>
                <w:between w:val="nil"/>
              </w:pBdr>
              <w:spacing w:before="5"/>
              <w:rPr>
                <w:color w:val="000000"/>
                <w:sz w:val="23"/>
                <w:szCs w:val="23"/>
              </w:rPr>
            </w:pPr>
          </w:p>
          <w:p w:rsidR="009A65EC" w:rsidRDefault="008D5060">
            <w:pPr>
              <w:pBdr>
                <w:top w:val="nil"/>
                <w:left w:val="nil"/>
                <w:bottom w:val="nil"/>
                <w:right w:val="nil"/>
                <w:between w:val="nil"/>
              </w:pBdr>
              <w:ind w:left="6" w:right="170"/>
              <w:jc w:val="both"/>
              <w:rPr>
                <w:color w:val="000000"/>
                <w:sz w:val="24"/>
                <w:szCs w:val="24"/>
              </w:rPr>
            </w:pPr>
            <w:r>
              <w:rPr>
                <w:color w:val="000000"/>
                <w:sz w:val="24"/>
                <w:szCs w:val="24"/>
              </w:rPr>
              <w:t>Figyeli és ellenőrzi a munka- és értékbiz- tonságot, a beszállí-tási útvonal forgal- mát, az időjárás vál-</w:t>
            </w:r>
          </w:p>
          <w:p w:rsidR="009A65EC" w:rsidRDefault="008D5060">
            <w:pPr>
              <w:pBdr>
                <w:top w:val="nil"/>
                <w:left w:val="nil"/>
                <w:bottom w:val="nil"/>
                <w:right w:val="nil"/>
                <w:between w:val="nil"/>
              </w:pBdr>
              <w:ind w:left="6"/>
              <w:rPr>
                <w:color w:val="000000"/>
                <w:sz w:val="24"/>
                <w:szCs w:val="24"/>
              </w:rPr>
            </w:pPr>
            <w:r>
              <w:rPr>
                <w:color w:val="000000"/>
                <w:sz w:val="24"/>
                <w:szCs w:val="24"/>
              </w:rPr>
              <w:t>tozásait.</w:t>
            </w:r>
          </w:p>
        </w:tc>
      </w:tr>
      <w:tr w:rsidR="009A65EC">
        <w:trPr>
          <w:trHeight w:val="1931"/>
        </w:trPr>
        <w:tc>
          <w:tcPr>
            <w:tcW w:w="715"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169"/>
              <w:ind w:left="131"/>
              <w:rPr>
                <w:color w:val="000000"/>
                <w:sz w:val="24"/>
                <w:szCs w:val="24"/>
              </w:rPr>
            </w:pPr>
            <w:r>
              <w:rPr>
                <w:color w:val="000000"/>
                <w:sz w:val="24"/>
                <w:szCs w:val="24"/>
              </w:rPr>
              <w:t>13</w:t>
            </w:r>
          </w:p>
        </w:tc>
        <w:tc>
          <w:tcPr>
            <w:tcW w:w="1985" w:type="dxa"/>
          </w:tcPr>
          <w:p w:rsidR="009A65EC" w:rsidRDefault="009A65EC">
            <w:pPr>
              <w:pBdr>
                <w:top w:val="nil"/>
                <w:left w:val="nil"/>
                <w:bottom w:val="nil"/>
                <w:right w:val="nil"/>
                <w:between w:val="nil"/>
              </w:pBdr>
              <w:spacing w:before="10"/>
              <w:rPr>
                <w:color w:val="000000"/>
                <w:sz w:val="23"/>
                <w:szCs w:val="23"/>
              </w:rPr>
            </w:pPr>
          </w:p>
          <w:p w:rsidR="009A65EC" w:rsidRDefault="008D5060">
            <w:pPr>
              <w:pBdr>
                <w:top w:val="nil"/>
                <w:left w:val="nil"/>
                <w:bottom w:val="nil"/>
                <w:right w:val="nil"/>
                <w:between w:val="nil"/>
              </w:pBdr>
              <w:ind w:left="2" w:right="216"/>
              <w:rPr>
                <w:color w:val="000000"/>
                <w:sz w:val="24"/>
                <w:szCs w:val="24"/>
              </w:rPr>
            </w:pPr>
            <w:r>
              <w:rPr>
                <w:color w:val="000000"/>
                <w:sz w:val="24"/>
                <w:szCs w:val="24"/>
              </w:rPr>
              <w:t>Részt vesz a gyep, a lucerna telepí- tési, gondozási munkálataiban.</w:t>
            </w:r>
          </w:p>
        </w:tc>
        <w:tc>
          <w:tcPr>
            <w:tcW w:w="1843" w:type="dxa"/>
          </w:tcPr>
          <w:p w:rsidR="009A65EC" w:rsidRDefault="009A65EC">
            <w:pPr>
              <w:pBdr>
                <w:top w:val="nil"/>
                <w:left w:val="nil"/>
                <w:bottom w:val="nil"/>
                <w:right w:val="nil"/>
                <w:between w:val="nil"/>
              </w:pBdr>
              <w:spacing w:before="8"/>
              <w:rPr>
                <w:color w:val="000000"/>
                <w:sz w:val="23"/>
                <w:szCs w:val="23"/>
              </w:rPr>
            </w:pPr>
          </w:p>
          <w:p w:rsidR="009A65EC" w:rsidRDefault="008D5060">
            <w:pPr>
              <w:pBdr>
                <w:top w:val="nil"/>
                <w:left w:val="nil"/>
                <w:bottom w:val="nil"/>
                <w:right w:val="nil"/>
                <w:between w:val="nil"/>
              </w:pBdr>
              <w:ind w:left="5" w:right="124"/>
              <w:jc w:val="both"/>
              <w:rPr>
                <w:color w:val="000000"/>
                <w:sz w:val="24"/>
                <w:szCs w:val="24"/>
              </w:rPr>
            </w:pPr>
            <w:r>
              <w:rPr>
                <w:color w:val="000000"/>
                <w:sz w:val="24"/>
                <w:szCs w:val="24"/>
              </w:rPr>
              <w:t>Ismeri a lucerna,a gyep jellem- zőit, a gondo- zási feladato-</w:t>
            </w:r>
          </w:p>
          <w:p w:rsidR="009A65EC" w:rsidRDefault="008D5060">
            <w:pPr>
              <w:pBdr>
                <w:top w:val="nil"/>
                <w:left w:val="nil"/>
                <w:bottom w:val="nil"/>
                <w:right w:val="nil"/>
                <w:between w:val="nil"/>
              </w:pBdr>
              <w:ind w:left="48" w:right="49"/>
              <w:jc w:val="center"/>
              <w:rPr>
                <w:color w:val="000000"/>
                <w:sz w:val="24"/>
                <w:szCs w:val="24"/>
              </w:rPr>
            </w:pPr>
            <w:r>
              <w:rPr>
                <w:color w:val="000000"/>
                <w:sz w:val="24"/>
                <w:szCs w:val="24"/>
              </w:rPr>
              <w:t>kat.</w:t>
            </w:r>
          </w:p>
        </w:tc>
        <w:tc>
          <w:tcPr>
            <w:tcW w:w="2412" w:type="dxa"/>
          </w:tcPr>
          <w:p w:rsidR="009A65EC" w:rsidRDefault="008D5060">
            <w:pPr>
              <w:pBdr>
                <w:top w:val="nil"/>
                <w:left w:val="nil"/>
                <w:bottom w:val="nil"/>
                <w:right w:val="nil"/>
                <w:between w:val="nil"/>
              </w:pBdr>
              <w:ind w:left="5" w:right="167"/>
              <w:rPr>
                <w:color w:val="000000"/>
                <w:sz w:val="24"/>
                <w:szCs w:val="24"/>
              </w:rPr>
            </w:pPr>
            <w:r>
              <w:rPr>
                <w:color w:val="000000"/>
                <w:sz w:val="24"/>
                <w:szCs w:val="24"/>
              </w:rPr>
              <w:t>Igényli és megvalósítja a gondos, felelős,</w:t>
            </w:r>
          </w:p>
          <w:p w:rsidR="009A65EC" w:rsidRDefault="008D5060">
            <w:pPr>
              <w:pBdr>
                <w:top w:val="nil"/>
                <w:left w:val="nil"/>
                <w:bottom w:val="nil"/>
                <w:right w:val="nil"/>
                <w:between w:val="nil"/>
              </w:pBdr>
              <w:ind w:left="128" w:right="242"/>
              <w:jc w:val="center"/>
              <w:rPr>
                <w:color w:val="000000"/>
                <w:sz w:val="24"/>
                <w:szCs w:val="24"/>
              </w:rPr>
            </w:pPr>
            <w:r>
              <w:rPr>
                <w:color w:val="000000"/>
                <w:sz w:val="24"/>
                <w:szCs w:val="24"/>
              </w:rPr>
              <w:t>fenntartható munka- végzést a lucerna te- lepítési, gondozási és betakarítási munkák- nál.</w:t>
            </w:r>
          </w:p>
        </w:tc>
        <w:tc>
          <w:tcPr>
            <w:tcW w:w="2417" w:type="dxa"/>
          </w:tcPr>
          <w:p w:rsidR="009A65EC" w:rsidRDefault="009A65EC">
            <w:pPr>
              <w:pBdr>
                <w:top w:val="nil"/>
                <w:left w:val="nil"/>
                <w:bottom w:val="nil"/>
                <w:right w:val="nil"/>
                <w:between w:val="nil"/>
              </w:pBdr>
              <w:spacing w:before="10"/>
              <w:rPr>
                <w:color w:val="000000"/>
                <w:sz w:val="23"/>
                <w:szCs w:val="23"/>
              </w:rPr>
            </w:pPr>
          </w:p>
          <w:p w:rsidR="009A65EC" w:rsidRDefault="008D5060">
            <w:pPr>
              <w:pBdr>
                <w:top w:val="nil"/>
                <w:left w:val="nil"/>
                <w:bottom w:val="nil"/>
                <w:right w:val="nil"/>
                <w:between w:val="nil"/>
              </w:pBdr>
              <w:ind w:left="6" w:right="171"/>
              <w:rPr>
                <w:color w:val="000000"/>
                <w:sz w:val="24"/>
                <w:szCs w:val="24"/>
              </w:rPr>
            </w:pPr>
            <w:r>
              <w:rPr>
                <w:color w:val="000000"/>
                <w:sz w:val="24"/>
                <w:szCs w:val="24"/>
              </w:rPr>
              <w:t>Irányítás mellett fele- lős a gazdasági álla-tok takarmány- ellá- tásának biztosításáért.</w:t>
            </w:r>
          </w:p>
        </w:tc>
      </w:tr>
      <w:tr w:rsidR="009A65EC">
        <w:trPr>
          <w:trHeight w:val="2208"/>
        </w:trPr>
        <w:tc>
          <w:tcPr>
            <w:tcW w:w="715"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228"/>
              <w:ind w:left="131"/>
              <w:rPr>
                <w:color w:val="000000"/>
                <w:sz w:val="24"/>
                <w:szCs w:val="24"/>
              </w:rPr>
            </w:pPr>
            <w:r>
              <w:rPr>
                <w:color w:val="000000"/>
                <w:sz w:val="24"/>
                <w:szCs w:val="24"/>
              </w:rPr>
              <w:t>14</w:t>
            </w:r>
          </w:p>
        </w:tc>
        <w:tc>
          <w:tcPr>
            <w:tcW w:w="1985" w:type="dxa"/>
          </w:tcPr>
          <w:p w:rsidR="009A65EC" w:rsidRDefault="008D5060">
            <w:pPr>
              <w:pBdr>
                <w:top w:val="nil"/>
                <w:left w:val="nil"/>
                <w:bottom w:val="nil"/>
                <w:right w:val="nil"/>
                <w:between w:val="nil"/>
              </w:pBdr>
              <w:ind w:left="2" w:right="95"/>
              <w:rPr>
                <w:color w:val="000000"/>
                <w:sz w:val="24"/>
                <w:szCs w:val="24"/>
              </w:rPr>
            </w:pPr>
            <w:r>
              <w:rPr>
                <w:color w:val="000000"/>
                <w:sz w:val="24"/>
                <w:szCs w:val="24"/>
              </w:rPr>
              <w:t>Előkészíti a palán- taneveléshez</w:t>
            </w:r>
          </w:p>
          <w:p w:rsidR="009A65EC" w:rsidRDefault="008D5060">
            <w:pPr>
              <w:pBdr>
                <w:top w:val="nil"/>
                <w:left w:val="nil"/>
                <w:bottom w:val="nil"/>
                <w:right w:val="nil"/>
                <w:between w:val="nil"/>
              </w:pBdr>
              <w:ind w:left="14" w:right="144" w:hanging="3"/>
              <w:jc w:val="center"/>
              <w:rPr>
                <w:color w:val="000000"/>
                <w:sz w:val="24"/>
                <w:szCs w:val="24"/>
              </w:rPr>
            </w:pPr>
            <w:r>
              <w:rPr>
                <w:color w:val="000000"/>
                <w:sz w:val="24"/>
                <w:szCs w:val="24"/>
              </w:rPr>
              <w:t>szükséges talajt, eszközöket, irá- nyítás mellett részt vesz a pa- lánta- nevelési fo-lyama-</w:t>
            </w:r>
          </w:p>
          <w:p w:rsidR="009A65EC" w:rsidRDefault="008D5060">
            <w:pPr>
              <w:pBdr>
                <w:top w:val="nil"/>
                <w:left w:val="nil"/>
                <w:bottom w:val="nil"/>
                <w:right w:val="nil"/>
                <w:between w:val="nil"/>
              </w:pBdr>
              <w:spacing w:line="264" w:lineRule="auto"/>
              <w:ind w:left="45" w:right="176"/>
              <w:jc w:val="center"/>
              <w:rPr>
                <w:color w:val="000000"/>
                <w:sz w:val="24"/>
                <w:szCs w:val="24"/>
              </w:rPr>
            </w:pPr>
            <w:r>
              <w:rPr>
                <w:color w:val="000000"/>
                <w:sz w:val="24"/>
                <w:szCs w:val="24"/>
              </w:rPr>
              <w:t>tokban.</w:t>
            </w:r>
          </w:p>
        </w:tc>
        <w:tc>
          <w:tcPr>
            <w:tcW w:w="1843" w:type="dxa"/>
          </w:tcPr>
          <w:p w:rsidR="009A65EC" w:rsidRDefault="008D5060">
            <w:pPr>
              <w:pBdr>
                <w:top w:val="nil"/>
                <w:left w:val="nil"/>
                <w:bottom w:val="nil"/>
                <w:right w:val="nil"/>
                <w:between w:val="nil"/>
              </w:pBdr>
              <w:spacing w:before="123"/>
              <w:ind w:left="5" w:right="109"/>
              <w:jc w:val="both"/>
              <w:rPr>
                <w:color w:val="000000"/>
                <w:sz w:val="24"/>
                <w:szCs w:val="24"/>
              </w:rPr>
            </w:pPr>
            <w:r>
              <w:rPr>
                <w:color w:val="000000"/>
                <w:sz w:val="24"/>
                <w:szCs w:val="24"/>
              </w:rPr>
              <w:t>Felismeri a tala- jokat, magokat, a használt esz- közöket, a leg-</w:t>
            </w:r>
          </w:p>
          <w:p w:rsidR="009A65EC" w:rsidRDefault="008D5060">
            <w:pPr>
              <w:pBdr>
                <w:top w:val="nil"/>
                <w:left w:val="nil"/>
                <w:bottom w:val="nil"/>
                <w:right w:val="nil"/>
                <w:between w:val="nil"/>
              </w:pBdr>
              <w:ind w:left="129" w:right="255" w:hanging="4"/>
              <w:jc w:val="center"/>
              <w:rPr>
                <w:color w:val="000000"/>
                <w:sz w:val="24"/>
                <w:szCs w:val="24"/>
              </w:rPr>
            </w:pPr>
            <w:r>
              <w:rPr>
                <w:color w:val="000000"/>
                <w:sz w:val="24"/>
                <w:szCs w:val="24"/>
              </w:rPr>
              <w:t>gyakrabban használt palán- tákat.</w:t>
            </w:r>
          </w:p>
        </w:tc>
        <w:tc>
          <w:tcPr>
            <w:tcW w:w="2412" w:type="dxa"/>
          </w:tcPr>
          <w:p w:rsidR="009A65EC" w:rsidRDefault="009A65EC">
            <w:pPr>
              <w:pBdr>
                <w:top w:val="nil"/>
                <w:left w:val="nil"/>
                <w:bottom w:val="nil"/>
                <w:right w:val="nil"/>
                <w:between w:val="nil"/>
              </w:pBdr>
              <w:spacing w:before="10"/>
              <w:rPr>
                <w:color w:val="000000"/>
                <w:sz w:val="23"/>
                <w:szCs w:val="23"/>
              </w:rPr>
            </w:pPr>
          </w:p>
          <w:p w:rsidR="009A65EC" w:rsidRDefault="008D5060">
            <w:pPr>
              <w:pBdr>
                <w:top w:val="nil"/>
                <w:left w:val="nil"/>
                <w:bottom w:val="nil"/>
                <w:right w:val="nil"/>
                <w:between w:val="nil"/>
              </w:pBdr>
              <w:ind w:left="5" w:right="133"/>
              <w:jc w:val="both"/>
              <w:rPr>
                <w:color w:val="000000"/>
                <w:sz w:val="24"/>
                <w:szCs w:val="24"/>
              </w:rPr>
            </w:pPr>
            <w:r>
              <w:rPr>
                <w:color w:val="000000"/>
                <w:sz w:val="24"/>
                <w:szCs w:val="24"/>
              </w:rPr>
              <w:t>Ügyel a tisztaságra, a környezet rendjére a talajelőkészítésnél és</w:t>
            </w:r>
          </w:p>
          <w:p w:rsidR="009A65EC" w:rsidRDefault="008D5060">
            <w:pPr>
              <w:pBdr>
                <w:top w:val="nil"/>
                <w:left w:val="nil"/>
                <w:bottom w:val="nil"/>
                <w:right w:val="nil"/>
                <w:between w:val="nil"/>
              </w:pBdr>
              <w:ind w:left="5" w:right="96"/>
              <w:jc w:val="both"/>
              <w:rPr>
                <w:color w:val="000000"/>
                <w:sz w:val="24"/>
                <w:szCs w:val="24"/>
              </w:rPr>
            </w:pPr>
            <w:r>
              <w:rPr>
                <w:color w:val="000000"/>
                <w:sz w:val="24"/>
                <w:szCs w:val="24"/>
              </w:rPr>
              <w:t>a palántanevelés min- den szakaszában.</w:t>
            </w:r>
          </w:p>
        </w:tc>
        <w:tc>
          <w:tcPr>
            <w:tcW w:w="2417" w:type="dxa"/>
          </w:tcPr>
          <w:p w:rsidR="009A65EC" w:rsidRDefault="009A65EC">
            <w:pPr>
              <w:pBdr>
                <w:top w:val="nil"/>
                <w:left w:val="nil"/>
                <w:bottom w:val="nil"/>
                <w:right w:val="nil"/>
                <w:between w:val="nil"/>
              </w:pBdr>
              <w:spacing w:before="10"/>
              <w:rPr>
                <w:color w:val="000000"/>
                <w:sz w:val="23"/>
                <w:szCs w:val="23"/>
              </w:rPr>
            </w:pPr>
          </w:p>
          <w:p w:rsidR="009A65EC" w:rsidRDefault="008D5060">
            <w:pPr>
              <w:pBdr>
                <w:top w:val="nil"/>
                <w:left w:val="nil"/>
                <w:bottom w:val="nil"/>
                <w:right w:val="nil"/>
                <w:between w:val="nil"/>
              </w:pBdr>
              <w:ind w:left="6" w:right="143"/>
              <w:rPr>
                <w:color w:val="000000"/>
                <w:sz w:val="24"/>
                <w:szCs w:val="24"/>
              </w:rPr>
            </w:pPr>
            <w:r>
              <w:rPr>
                <w:color w:val="000000"/>
                <w:sz w:val="24"/>
                <w:szCs w:val="24"/>
              </w:rPr>
              <w:t>Felelős a palántaneve- lésben használt szer- számok, eszközök műszaki állapotáért, a</w:t>
            </w:r>
          </w:p>
          <w:p w:rsidR="009A65EC" w:rsidRDefault="008D5060">
            <w:pPr>
              <w:pBdr>
                <w:top w:val="nil"/>
                <w:left w:val="nil"/>
                <w:bottom w:val="nil"/>
                <w:right w:val="nil"/>
                <w:between w:val="nil"/>
              </w:pBdr>
              <w:ind w:left="517" w:right="232" w:hanging="368"/>
              <w:rPr>
                <w:color w:val="000000"/>
                <w:sz w:val="24"/>
                <w:szCs w:val="24"/>
              </w:rPr>
            </w:pPr>
            <w:r>
              <w:rPr>
                <w:color w:val="000000"/>
                <w:sz w:val="24"/>
                <w:szCs w:val="24"/>
              </w:rPr>
              <w:t>környezet tisztaságá- ért. rendjéért.</w:t>
            </w:r>
          </w:p>
        </w:tc>
      </w:tr>
      <w:tr w:rsidR="009A65EC">
        <w:trPr>
          <w:trHeight w:val="1655"/>
        </w:trPr>
        <w:tc>
          <w:tcPr>
            <w:tcW w:w="715"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10"/>
              <w:rPr>
                <w:color w:val="000000"/>
                <w:sz w:val="21"/>
                <w:szCs w:val="21"/>
              </w:rPr>
            </w:pPr>
          </w:p>
          <w:p w:rsidR="009A65EC" w:rsidRDefault="008D5060">
            <w:pPr>
              <w:pBdr>
                <w:top w:val="nil"/>
                <w:left w:val="nil"/>
                <w:bottom w:val="nil"/>
                <w:right w:val="nil"/>
                <w:between w:val="nil"/>
              </w:pBdr>
              <w:ind w:left="131"/>
              <w:rPr>
                <w:color w:val="000000"/>
                <w:sz w:val="24"/>
                <w:szCs w:val="24"/>
              </w:rPr>
            </w:pPr>
            <w:r>
              <w:rPr>
                <w:color w:val="000000"/>
                <w:sz w:val="24"/>
                <w:szCs w:val="24"/>
              </w:rPr>
              <w:t>15</w:t>
            </w:r>
          </w:p>
        </w:tc>
        <w:tc>
          <w:tcPr>
            <w:tcW w:w="1985" w:type="dxa"/>
          </w:tcPr>
          <w:p w:rsidR="009A65EC" w:rsidRDefault="008D5060">
            <w:pPr>
              <w:pBdr>
                <w:top w:val="nil"/>
                <w:left w:val="nil"/>
                <w:bottom w:val="nil"/>
                <w:right w:val="nil"/>
                <w:between w:val="nil"/>
              </w:pBdr>
              <w:spacing w:before="126"/>
              <w:ind w:left="2" w:right="169" w:hanging="60"/>
              <w:jc w:val="center"/>
              <w:rPr>
                <w:color w:val="000000"/>
                <w:sz w:val="24"/>
                <w:szCs w:val="24"/>
              </w:rPr>
            </w:pPr>
            <w:r>
              <w:rPr>
                <w:color w:val="000000"/>
                <w:sz w:val="24"/>
                <w:szCs w:val="24"/>
              </w:rPr>
              <w:t>Részt vesz a zöld- ségnövények ter- mesztésében, gondozásában, be- takarításában.</w:t>
            </w:r>
          </w:p>
        </w:tc>
        <w:tc>
          <w:tcPr>
            <w:tcW w:w="1843" w:type="dxa"/>
          </w:tcPr>
          <w:p w:rsidR="009A65EC" w:rsidRDefault="009A65EC">
            <w:pPr>
              <w:pBdr>
                <w:top w:val="nil"/>
                <w:left w:val="nil"/>
                <w:bottom w:val="nil"/>
                <w:right w:val="nil"/>
                <w:between w:val="nil"/>
              </w:pBdr>
              <w:spacing w:before="8"/>
              <w:rPr>
                <w:color w:val="000000"/>
                <w:sz w:val="23"/>
                <w:szCs w:val="23"/>
              </w:rPr>
            </w:pPr>
          </w:p>
          <w:p w:rsidR="009A65EC" w:rsidRDefault="008D5060">
            <w:pPr>
              <w:pBdr>
                <w:top w:val="nil"/>
                <w:left w:val="nil"/>
                <w:bottom w:val="nil"/>
                <w:right w:val="nil"/>
                <w:between w:val="nil"/>
              </w:pBdr>
              <w:ind w:left="5" w:right="142"/>
              <w:rPr>
                <w:color w:val="000000"/>
                <w:sz w:val="24"/>
                <w:szCs w:val="24"/>
              </w:rPr>
            </w:pPr>
            <w:r>
              <w:rPr>
                <w:color w:val="000000"/>
                <w:sz w:val="24"/>
                <w:szCs w:val="24"/>
              </w:rPr>
              <w:t>Ismeri a vetés, ápolás, betaka-rí- tás legfonto- sabb feladatait.</w:t>
            </w:r>
          </w:p>
        </w:tc>
        <w:tc>
          <w:tcPr>
            <w:tcW w:w="2412" w:type="dxa"/>
          </w:tcPr>
          <w:p w:rsidR="009A65EC" w:rsidRDefault="008D5060">
            <w:pPr>
              <w:pBdr>
                <w:top w:val="nil"/>
                <w:left w:val="nil"/>
                <w:bottom w:val="nil"/>
                <w:right w:val="nil"/>
                <w:between w:val="nil"/>
              </w:pBdr>
              <w:tabs>
                <w:tab w:val="left" w:pos="1365"/>
                <w:tab w:val="left" w:pos="1399"/>
              </w:tabs>
              <w:ind w:left="5" w:right="106"/>
              <w:rPr>
                <w:color w:val="000000"/>
                <w:sz w:val="24"/>
                <w:szCs w:val="24"/>
              </w:rPr>
            </w:pPr>
            <w:r>
              <w:rPr>
                <w:color w:val="000000"/>
                <w:sz w:val="24"/>
                <w:szCs w:val="24"/>
              </w:rPr>
              <w:t>Elkötelezett a zöldség- termesztés</w:t>
            </w:r>
            <w:r>
              <w:rPr>
                <w:color w:val="000000"/>
                <w:sz w:val="24"/>
                <w:szCs w:val="24"/>
              </w:rPr>
              <w:tab/>
            </w:r>
            <w:r>
              <w:rPr>
                <w:color w:val="000000"/>
                <w:sz w:val="24"/>
                <w:szCs w:val="24"/>
              </w:rPr>
              <w:tab/>
              <w:t>fejleszté- séért, különösen a minimális</w:t>
            </w:r>
            <w:r>
              <w:rPr>
                <w:color w:val="000000"/>
                <w:sz w:val="24"/>
                <w:szCs w:val="24"/>
              </w:rPr>
              <w:tab/>
              <w:t>vegyszer-</w:t>
            </w:r>
          </w:p>
          <w:p w:rsidR="009A65EC" w:rsidRDefault="008D5060">
            <w:pPr>
              <w:pBdr>
                <w:top w:val="nil"/>
                <w:left w:val="nil"/>
                <w:bottom w:val="nil"/>
                <w:right w:val="nil"/>
                <w:between w:val="nil"/>
              </w:pBdr>
              <w:ind w:left="5" w:right="237"/>
              <w:rPr>
                <w:color w:val="000000"/>
                <w:sz w:val="24"/>
                <w:szCs w:val="24"/>
              </w:rPr>
            </w:pPr>
            <w:r>
              <w:rPr>
                <w:color w:val="000000"/>
                <w:sz w:val="24"/>
                <w:szCs w:val="24"/>
              </w:rPr>
              <w:t>használat vagy a bio- termesztés irányában.</w:t>
            </w:r>
          </w:p>
        </w:tc>
        <w:tc>
          <w:tcPr>
            <w:tcW w:w="2417" w:type="dxa"/>
          </w:tcPr>
          <w:p w:rsidR="009A65EC" w:rsidRDefault="009A65EC">
            <w:pPr>
              <w:pBdr>
                <w:top w:val="nil"/>
                <w:left w:val="nil"/>
                <w:bottom w:val="nil"/>
                <w:right w:val="nil"/>
                <w:between w:val="nil"/>
              </w:pBdr>
              <w:spacing w:before="10"/>
              <w:rPr>
                <w:color w:val="000000"/>
                <w:sz w:val="23"/>
                <w:szCs w:val="23"/>
              </w:rPr>
            </w:pPr>
          </w:p>
          <w:p w:rsidR="009A65EC" w:rsidRDefault="008D5060">
            <w:pPr>
              <w:pBdr>
                <w:top w:val="nil"/>
                <w:left w:val="nil"/>
                <w:bottom w:val="nil"/>
                <w:right w:val="nil"/>
                <w:between w:val="nil"/>
              </w:pBdr>
              <w:ind w:left="6" w:right="443"/>
              <w:rPr>
                <w:color w:val="000000"/>
                <w:sz w:val="24"/>
                <w:szCs w:val="24"/>
              </w:rPr>
            </w:pPr>
            <w:r>
              <w:rPr>
                <w:color w:val="000000"/>
                <w:sz w:val="24"/>
                <w:szCs w:val="24"/>
              </w:rPr>
              <w:t>Felelősséget érez a megtermelt áruk mi- nőségéért.</w:t>
            </w:r>
          </w:p>
        </w:tc>
      </w:tr>
      <w:tr w:rsidR="009A65EC">
        <w:trPr>
          <w:trHeight w:val="1502"/>
        </w:trPr>
        <w:tc>
          <w:tcPr>
            <w:tcW w:w="715" w:type="dxa"/>
          </w:tcPr>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160"/>
              <w:ind w:left="131"/>
              <w:rPr>
                <w:color w:val="000000"/>
                <w:sz w:val="24"/>
                <w:szCs w:val="24"/>
              </w:rPr>
            </w:pPr>
            <w:r>
              <w:rPr>
                <w:color w:val="000000"/>
                <w:sz w:val="24"/>
                <w:szCs w:val="24"/>
              </w:rPr>
              <w:t>16</w:t>
            </w:r>
          </w:p>
        </w:tc>
        <w:tc>
          <w:tcPr>
            <w:tcW w:w="1985" w:type="dxa"/>
          </w:tcPr>
          <w:p w:rsidR="009A65EC" w:rsidRDefault="008D5060">
            <w:pPr>
              <w:pBdr>
                <w:top w:val="nil"/>
                <w:left w:val="nil"/>
                <w:bottom w:val="nil"/>
                <w:right w:val="nil"/>
                <w:between w:val="nil"/>
              </w:pBdr>
              <w:spacing w:before="113"/>
              <w:ind w:left="2" w:right="162"/>
              <w:rPr>
                <w:color w:val="000000"/>
                <w:sz w:val="24"/>
                <w:szCs w:val="24"/>
              </w:rPr>
            </w:pPr>
            <w:r>
              <w:rPr>
                <w:color w:val="000000"/>
                <w:sz w:val="24"/>
                <w:szCs w:val="24"/>
              </w:rPr>
              <w:t>Részt vesz gyü- mölcs- és szőlőter- mesztés gondo- zási, ápolási,</w:t>
            </w:r>
          </w:p>
        </w:tc>
        <w:tc>
          <w:tcPr>
            <w:tcW w:w="1843" w:type="dxa"/>
          </w:tcPr>
          <w:p w:rsidR="009A65EC" w:rsidRDefault="008D5060">
            <w:pPr>
              <w:pBdr>
                <w:top w:val="nil"/>
                <w:left w:val="nil"/>
                <w:bottom w:val="nil"/>
                <w:right w:val="nil"/>
                <w:between w:val="nil"/>
              </w:pBdr>
              <w:tabs>
                <w:tab w:val="left" w:pos="1410"/>
              </w:tabs>
              <w:spacing w:line="232" w:lineRule="auto"/>
              <w:ind w:left="5" w:right="89"/>
              <w:rPr>
                <w:color w:val="000000"/>
                <w:sz w:val="24"/>
                <w:szCs w:val="24"/>
              </w:rPr>
            </w:pPr>
            <w:r>
              <w:rPr>
                <w:color w:val="000000"/>
                <w:sz w:val="24"/>
                <w:szCs w:val="24"/>
              </w:rPr>
              <w:t>Ismeri az ültetvé- nyek gondozását, az osztályozás, csomagolás,</w:t>
            </w:r>
            <w:r>
              <w:rPr>
                <w:color w:val="000000"/>
                <w:sz w:val="24"/>
                <w:szCs w:val="24"/>
              </w:rPr>
              <w:tab/>
              <w:t>tá- rolás feladatait.</w:t>
            </w:r>
          </w:p>
        </w:tc>
        <w:tc>
          <w:tcPr>
            <w:tcW w:w="2412" w:type="dxa"/>
          </w:tcPr>
          <w:p w:rsidR="009A65EC" w:rsidRDefault="008D5060">
            <w:pPr>
              <w:pBdr>
                <w:top w:val="nil"/>
                <w:left w:val="nil"/>
                <w:bottom w:val="nil"/>
                <w:right w:val="nil"/>
                <w:between w:val="nil"/>
              </w:pBdr>
              <w:spacing w:before="113"/>
              <w:ind w:left="5" w:right="873"/>
              <w:rPr>
                <w:color w:val="000000"/>
                <w:sz w:val="24"/>
                <w:szCs w:val="24"/>
              </w:rPr>
            </w:pPr>
            <w:r>
              <w:rPr>
                <w:color w:val="000000"/>
                <w:sz w:val="24"/>
                <w:szCs w:val="24"/>
              </w:rPr>
              <w:t>Érdeklődik a gyümölcs-és szőlőtermesztés</w:t>
            </w:r>
          </w:p>
          <w:p w:rsidR="009A65EC" w:rsidRDefault="008D5060">
            <w:pPr>
              <w:pBdr>
                <w:top w:val="nil"/>
                <w:left w:val="nil"/>
                <w:bottom w:val="nil"/>
                <w:right w:val="nil"/>
                <w:between w:val="nil"/>
              </w:pBdr>
              <w:ind w:left="5" w:right="93"/>
              <w:rPr>
                <w:color w:val="000000"/>
                <w:sz w:val="24"/>
                <w:szCs w:val="24"/>
              </w:rPr>
            </w:pPr>
            <w:r>
              <w:rPr>
                <w:color w:val="000000"/>
                <w:sz w:val="24"/>
                <w:szCs w:val="24"/>
              </w:rPr>
              <w:t>iránt. Igyekszik környe- zettudatos termesztési</w:t>
            </w:r>
          </w:p>
        </w:tc>
        <w:tc>
          <w:tcPr>
            <w:tcW w:w="2417" w:type="dxa"/>
          </w:tcPr>
          <w:p w:rsidR="009A65EC" w:rsidRDefault="008D5060">
            <w:pPr>
              <w:pBdr>
                <w:top w:val="nil"/>
                <w:left w:val="nil"/>
                <w:bottom w:val="nil"/>
                <w:right w:val="nil"/>
                <w:between w:val="nil"/>
              </w:pBdr>
              <w:spacing w:before="113"/>
              <w:ind w:left="6" w:right="180"/>
              <w:rPr>
                <w:color w:val="000000"/>
                <w:sz w:val="24"/>
                <w:szCs w:val="24"/>
              </w:rPr>
            </w:pPr>
            <w:r>
              <w:rPr>
                <w:color w:val="000000"/>
                <w:sz w:val="24"/>
                <w:szCs w:val="24"/>
              </w:rPr>
              <w:t>Elfogadja és betartja az élelmiszer-egészség- ügyi és -higiéniai elő-</w:t>
            </w:r>
          </w:p>
          <w:p w:rsidR="009A65EC" w:rsidRDefault="008D5060">
            <w:pPr>
              <w:pBdr>
                <w:top w:val="nil"/>
                <w:left w:val="nil"/>
                <w:bottom w:val="nil"/>
                <w:right w:val="nil"/>
                <w:between w:val="nil"/>
              </w:pBdr>
              <w:spacing w:line="261" w:lineRule="auto"/>
              <w:ind w:left="824"/>
              <w:rPr>
                <w:color w:val="000000"/>
                <w:sz w:val="24"/>
                <w:szCs w:val="24"/>
              </w:rPr>
            </w:pPr>
            <w:r>
              <w:rPr>
                <w:color w:val="000000"/>
                <w:sz w:val="24"/>
                <w:szCs w:val="24"/>
              </w:rPr>
              <w:t>írásokat</w:t>
            </w:r>
          </w:p>
        </w:tc>
      </w:tr>
    </w:tbl>
    <w:p w:rsidR="009A65EC" w:rsidRDefault="009A65EC">
      <w:pPr>
        <w:pBdr>
          <w:top w:val="nil"/>
          <w:left w:val="nil"/>
          <w:bottom w:val="nil"/>
          <w:right w:val="nil"/>
          <w:between w:val="nil"/>
        </w:pBdr>
        <w:spacing w:line="276" w:lineRule="auto"/>
        <w:rPr>
          <w:sz w:val="24"/>
          <w:szCs w:val="24"/>
        </w:rPr>
      </w:pPr>
    </w:p>
    <w:tbl>
      <w:tblPr>
        <w:tblStyle w:val="afffffb"/>
        <w:tblW w:w="93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1985"/>
        <w:gridCol w:w="1843"/>
        <w:gridCol w:w="2412"/>
        <w:gridCol w:w="2417"/>
      </w:tblGrid>
      <w:tr w:rsidR="009A65EC">
        <w:trPr>
          <w:trHeight w:val="503"/>
        </w:trPr>
        <w:tc>
          <w:tcPr>
            <w:tcW w:w="715" w:type="dxa"/>
          </w:tcPr>
          <w:p w:rsidR="009A65EC" w:rsidRDefault="009A65EC">
            <w:pPr>
              <w:pBdr>
                <w:top w:val="nil"/>
                <w:left w:val="nil"/>
                <w:bottom w:val="nil"/>
                <w:right w:val="nil"/>
                <w:between w:val="nil"/>
              </w:pBdr>
              <w:rPr>
                <w:color w:val="000000"/>
              </w:rPr>
            </w:pPr>
          </w:p>
        </w:tc>
        <w:tc>
          <w:tcPr>
            <w:tcW w:w="1985" w:type="dxa"/>
          </w:tcPr>
          <w:p w:rsidR="009A65EC" w:rsidRDefault="008D5060">
            <w:pPr>
              <w:pBdr>
                <w:top w:val="nil"/>
                <w:left w:val="nil"/>
                <w:bottom w:val="nil"/>
                <w:right w:val="nil"/>
                <w:between w:val="nil"/>
              </w:pBdr>
              <w:spacing w:before="4"/>
              <w:ind w:left="631" w:right="100" w:hanging="596"/>
              <w:rPr>
                <w:color w:val="000000"/>
                <w:sz w:val="24"/>
                <w:szCs w:val="24"/>
              </w:rPr>
            </w:pPr>
            <w:r>
              <w:rPr>
                <w:color w:val="000000"/>
                <w:sz w:val="24"/>
                <w:szCs w:val="24"/>
              </w:rPr>
              <w:t>betakarítási felada- taiban.</w:t>
            </w:r>
          </w:p>
        </w:tc>
        <w:tc>
          <w:tcPr>
            <w:tcW w:w="1843" w:type="dxa"/>
          </w:tcPr>
          <w:p w:rsidR="009A65EC" w:rsidRDefault="009A65EC">
            <w:pPr>
              <w:pBdr>
                <w:top w:val="nil"/>
                <w:left w:val="nil"/>
                <w:bottom w:val="nil"/>
                <w:right w:val="nil"/>
                <w:between w:val="nil"/>
              </w:pBdr>
              <w:rPr>
                <w:color w:val="000000"/>
              </w:rPr>
            </w:pPr>
          </w:p>
        </w:tc>
        <w:tc>
          <w:tcPr>
            <w:tcW w:w="2412" w:type="dxa"/>
          </w:tcPr>
          <w:p w:rsidR="009A65EC" w:rsidRDefault="008D5060">
            <w:pPr>
              <w:pBdr>
                <w:top w:val="nil"/>
                <w:left w:val="nil"/>
                <w:bottom w:val="nil"/>
                <w:right w:val="nil"/>
                <w:between w:val="nil"/>
              </w:pBdr>
              <w:spacing w:before="4"/>
              <w:ind w:left="848" w:right="271" w:hanging="651"/>
              <w:rPr>
                <w:color w:val="000000"/>
                <w:sz w:val="24"/>
                <w:szCs w:val="24"/>
              </w:rPr>
            </w:pPr>
            <w:r>
              <w:rPr>
                <w:color w:val="000000"/>
                <w:sz w:val="24"/>
                <w:szCs w:val="24"/>
              </w:rPr>
              <w:t>módszereket megis- merni.</w:t>
            </w:r>
          </w:p>
        </w:tc>
        <w:tc>
          <w:tcPr>
            <w:tcW w:w="2417" w:type="dxa"/>
          </w:tcPr>
          <w:p w:rsidR="009A65EC" w:rsidRDefault="009A65EC">
            <w:pPr>
              <w:pBdr>
                <w:top w:val="nil"/>
                <w:left w:val="nil"/>
                <w:bottom w:val="nil"/>
                <w:right w:val="nil"/>
                <w:between w:val="nil"/>
              </w:pBdr>
              <w:rPr>
                <w:color w:val="000000"/>
              </w:rPr>
            </w:pPr>
          </w:p>
        </w:tc>
      </w:tr>
      <w:tr w:rsidR="009A65EC">
        <w:trPr>
          <w:trHeight w:val="2210"/>
        </w:trPr>
        <w:tc>
          <w:tcPr>
            <w:tcW w:w="715"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229"/>
              <w:ind w:left="131"/>
              <w:rPr>
                <w:color w:val="000000"/>
                <w:sz w:val="24"/>
                <w:szCs w:val="24"/>
              </w:rPr>
            </w:pPr>
            <w:r>
              <w:rPr>
                <w:color w:val="000000"/>
                <w:sz w:val="24"/>
                <w:szCs w:val="24"/>
              </w:rPr>
              <w:t>17</w:t>
            </w:r>
          </w:p>
        </w:tc>
        <w:tc>
          <w:tcPr>
            <w:tcW w:w="1985" w:type="dxa"/>
          </w:tcPr>
          <w:p w:rsidR="009A65EC" w:rsidRDefault="008D5060">
            <w:pPr>
              <w:pBdr>
                <w:top w:val="nil"/>
                <w:left w:val="nil"/>
                <w:bottom w:val="nil"/>
                <w:right w:val="nil"/>
                <w:between w:val="nil"/>
              </w:pBdr>
              <w:ind w:left="2" w:right="252"/>
              <w:rPr>
                <w:color w:val="000000"/>
                <w:sz w:val="24"/>
                <w:szCs w:val="24"/>
              </w:rPr>
            </w:pPr>
            <w:r>
              <w:rPr>
                <w:color w:val="000000"/>
                <w:sz w:val="24"/>
                <w:szCs w:val="24"/>
              </w:rPr>
              <w:t>Mezőgazdasági munkát végez el- ektromos és belső égésű ker-tészeti munka- géppel, kezeli a kéziszer- számo-</w:t>
            </w:r>
          </w:p>
          <w:p w:rsidR="009A65EC" w:rsidRDefault="008D5060">
            <w:pPr>
              <w:pBdr>
                <w:top w:val="nil"/>
                <w:left w:val="nil"/>
                <w:bottom w:val="nil"/>
                <w:right w:val="nil"/>
                <w:between w:val="nil"/>
              </w:pBdr>
              <w:spacing w:line="264" w:lineRule="auto"/>
              <w:ind w:left="2"/>
              <w:rPr>
                <w:color w:val="000000"/>
                <w:sz w:val="24"/>
                <w:szCs w:val="24"/>
              </w:rPr>
            </w:pPr>
            <w:r>
              <w:rPr>
                <w:color w:val="000000"/>
                <w:sz w:val="24"/>
                <w:szCs w:val="24"/>
              </w:rPr>
              <w:t>kat.</w:t>
            </w:r>
          </w:p>
        </w:tc>
        <w:tc>
          <w:tcPr>
            <w:tcW w:w="1843" w:type="dxa"/>
          </w:tcPr>
          <w:p w:rsidR="009A65EC" w:rsidRDefault="009A65EC">
            <w:pPr>
              <w:pBdr>
                <w:top w:val="nil"/>
                <w:left w:val="nil"/>
                <w:bottom w:val="nil"/>
                <w:right w:val="nil"/>
                <w:between w:val="nil"/>
              </w:pBdr>
              <w:spacing w:before="10"/>
              <w:rPr>
                <w:color w:val="000000"/>
                <w:sz w:val="23"/>
                <w:szCs w:val="23"/>
              </w:rPr>
            </w:pPr>
          </w:p>
          <w:p w:rsidR="009A65EC" w:rsidRDefault="008D5060">
            <w:pPr>
              <w:pBdr>
                <w:top w:val="nil"/>
                <w:left w:val="nil"/>
                <w:bottom w:val="nil"/>
                <w:right w:val="nil"/>
                <w:between w:val="nil"/>
              </w:pBdr>
              <w:ind w:left="5" w:right="173"/>
              <w:rPr>
                <w:color w:val="000000"/>
                <w:sz w:val="24"/>
                <w:szCs w:val="24"/>
              </w:rPr>
            </w:pPr>
            <w:r>
              <w:rPr>
                <w:color w:val="000000"/>
                <w:sz w:val="24"/>
                <w:szCs w:val="24"/>
              </w:rPr>
              <w:t>Ismeri a villamos áram élettani</w:t>
            </w:r>
          </w:p>
          <w:p w:rsidR="009A65EC" w:rsidRDefault="008D5060">
            <w:pPr>
              <w:pBdr>
                <w:top w:val="nil"/>
                <w:left w:val="nil"/>
                <w:bottom w:val="nil"/>
                <w:right w:val="nil"/>
                <w:between w:val="nil"/>
              </w:pBdr>
              <w:ind w:left="48" w:right="44"/>
              <w:jc w:val="center"/>
              <w:rPr>
                <w:color w:val="000000"/>
                <w:sz w:val="24"/>
                <w:szCs w:val="24"/>
              </w:rPr>
            </w:pPr>
            <w:r>
              <w:rPr>
                <w:color w:val="000000"/>
                <w:sz w:val="24"/>
                <w:szCs w:val="24"/>
              </w:rPr>
              <w:t>hatását, baleset- veszélyes jelle- gét.</w:t>
            </w:r>
          </w:p>
        </w:tc>
        <w:tc>
          <w:tcPr>
            <w:tcW w:w="2412" w:type="dxa"/>
          </w:tcPr>
          <w:p w:rsidR="009A65EC" w:rsidRDefault="009A65EC">
            <w:pPr>
              <w:pBdr>
                <w:top w:val="nil"/>
                <w:left w:val="nil"/>
                <w:bottom w:val="nil"/>
                <w:right w:val="nil"/>
                <w:between w:val="nil"/>
              </w:pBdr>
              <w:spacing w:before="10"/>
              <w:rPr>
                <w:color w:val="000000"/>
                <w:sz w:val="23"/>
                <w:szCs w:val="23"/>
              </w:rPr>
            </w:pPr>
          </w:p>
          <w:p w:rsidR="009A65EC" w:rsidRDefault="008D5060">
            <w:pPr>
              <w:pBdr>
                <w:top w:val="nil"/>
                <w:left w:val="nil"/>
                <w:bottom w:val="nil"/>
                <w:right w:val="nil"/>
                <w:between w:val="nil"/>
              </w:pBdr>
              <w:ind w:left="5" w:right="226"/>
              <w:rPr>
                <w:color w:val="000000"/>
                <w:sz w:val="24"/>
                <w:szCs w:val="24"/>
              </w:rPr>
            </w:pPr>
            <w:r>
              <w:rPr>
                <w:color w:val="000000"/>
                <w:sz w:val="24"/>
                <w:szCs w:val="24"/>
              </w:rPr>
              <w:t>Elővigyázatosan végzi munkáját, a környe- zetben dolgozók fi- gyelmét felhívja a balesetveszélyre.</w:t>
            </w:r>
          </w:p>
        </w:tc>
        <w:tc>
          <w:tcPr>
            <w:tcW w:w="2417" w:type="dxa"/>
          </w:tcPr>
          <w:p w:rsidR="009A65EC" w:rsidRDefault="009A65EC">
            <w:pPr>
              <w:pBdr>
                <w:top w:val="nil"/>
                <w:left w:val="nil"/>
                <w:bottom w:val="nil"/>
                <w:right w:val="nil"/>
                <w:between w:val="nil"/>
              </w:pBdr>
              <w:spacing w:before="10"/>
              <w:rPr>
                <w:color w:val="000000"/>
                <w:sz w:val="23"/>
                <w:szCs w:val="23"/>
              </w:rPr>
            </w:pPr>
          </w:p>
          <w:p w:rsidR="009A65EC" w:rsidRDefault="008D5060">
            <w:pPr>
              <w:pBdr>
                <w:top w:val="nil"/>
                <w:left w:val="nil"/>
                <w:bottom w:val="nil"/>
                <w:right w:val="nil"/>
                <w:between w:val="nil"/>
              </w:pBdr>
              <w:ind w:left="5" w:right="120"/>
              <w:jc w:val="both"/>
              <w:rPr>
                <w:color w:val="000000"/>
                <w:sz w:val="24"/>
                <w:szCs w:val="24"/>
              </w:rPr>
            </w:pPr>
            <w:r>
              <w:rPr>
                <w:color w:val="000000"/>
                <w:sz w:val="24"/>
                <w:szCs w:val="24"/>
              </w:rPr>
              <w:t>Felelősséget vállal a villamos áram hasz- nálata közben, a ve- ze- tékek, gépek hibát-</w:t>
            </w:r>
          </w:p>
          <w:p w:rsidR="009A65EC" w:rsidRDefault="008D5060">
            <w:pPr>
              <w:pBdr>
                <w:top w:val="nil"/>
                <w:left w:val="nil"/>
                <w:bottom w:val="nil"/>
                <w:right w:val="nil"/>
                <w:between w:val="nil"/>
              </w:pBdr>
              <w:ind w:left="5"/>
              <w:jc w:val="both"/>
              <w:rPr>
                <w:color w:val="000000"/>
                <w:sz w:val="24"/>
                <w:szCs w:val="24"/>
              </w:rPr>
            </w:pPr>
            <w:r>
              <w:rPr>
                <w:color w:val="000000"/>
                <w:sz w:val="24"/>
                <w:szCs w:val="24"/>
              </w:rPr>
              <w:t>lan állapotáért.</w:t>
            </w:r>
          </w:p>
        </w:tc>
      </w:tr>
      <w:tr w:rsidR="009A65EC">
        <w:trPr>
          <w:trHeight w:val="2762"/>
        </w:trPr>
        <w:tc>
          <w:tcPr>
            <w:tcW w:w="715"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203"/>
              <w:ind w:left="131"/>
              <w:rPr>
                <w:color w:val="000000"/>
                <w:sz w:val="24"/>
                <w:szCs w:val="24"/>
              </w:rPr>
            </w:pPr>
            <w:r>
              <w:rPr>
                <w:color w:val="000000"/>
                <w:sz w:val="24"/>
                <w:szCs w:val="24"/>
              </w:rPr>
              <w:t>18</w:t>
            </w:r>
          </w:p>
        </w:tc>
        <w:tc>
          <w:tcPr>
            <w:tcW w:w="1985" w:type="dxa"/>
          </w:tcPr>
          <w:p w:rsidR="009A65EC" w:rsidRDefault="009A65EC">
            <w:pPr>
              <w:pBdr>
                <w:top w:val="nil"/>
                <w:left w:val="nil"/>
                <w:bottom w:val="nil"/>
                <w:right w:val="nil"/>
                <w:between w:val="nil"/>
              </w:pBdr>
              <w:spacing w:before="10"/>
              <w:rPr>
                <w:color w:val="000000"/>
                <w:sz w:val="23"/>
                <w:szCs w:val="23"/>
              </w:rPr>
            </w:pPr>
          </w:p>
          <w:p w:rsidR="009A65EC" w:rsidRDefault="008D5060">
            <w:pPr>
              <w:pBdr>
                <w:top w:val="nil"/>
                <w:left w:val="nil"/>
                <w:bottom w:val="nil"/>
                <w:right w:val="nil"/>
                <w:between w:val="nil"/>
              </w:pBdr>
              <w:tabs>
                <w:tab w:val="left" w:pos="1206"/>
              </w:tabs>
              <w:ind w:left="2" w:right="96"/>
              <w:rPr>
                <w:color w:val="000000"/>
                <w:sz w:val="24"/>
                <w:szCs w:val="24"/>
              </w:rPr>
            </w:pPr>
            <w:r>
              <w:rPr>
                <w:color w:val="000000"/>
                <w:sz w:val="24"/>
                <w:szCs w:val="24"/>
              </w:rPr>
              <w:t>A traktorvezető irányítása</w:t>
            </w:r>
            <w:r>
              <w:rPr>
                <w:color w:val="000000"/>
                <w:sz w:val="24"/>
                <w:szCs w:val="24"/>
              </w:rPr>
              <w:tab/>
              <w:t>mellett részt vesz a me- zőgazdasági erő-és munkagépek tiszt- ításában, karbantartásában, beállításában.</w:t>
            </w:r>
          </w:p>
        </w:tc>
        <w:tc>
          <w:tcPr>
            <w:tcW w:w="1843" w:type="dxa"/>
          </w:tcPr>
          <w:p w:rsidR="009A65EC" w:rsidRDefault="008D5060">
            <w:pPr>
              <w:pBdr>
                <w:top w:val="nil"/>
                <w:left w:val="nil"/>
                <w:bottom w:val="nil"/>
                <w:right w:val="nil"/>
                <w:between w:val="nil"/>
              </w:pBdr>
              <w:ind w:left="5" w:right="97"/>
              <w:jc w:val="both"/>
              <w:rPr>
                <w:color w:val="000000"/>
                <w:sz w:val="24"/>
                <w:szCs w:val="24"/>
              </w:rPr>
            </w:pPr>
            <w:r>
              <w:rPr>
                <w:color w:val="000000"/>
                <w:sz w:val="24"/>
                <w:szCs w:val="24"/>
              </w:rPr>
              <w:t>Ismeri a trakto- rok és a mező- gazdasági mun- kagépek felépí- tését, feladatát,</w:t>
            </w:r>
          </w:p>
          <w:p w:rsidR="009A65EC" w:rsidRDefault="008D5060">
            <w:pPr>
              <w:pBdr>
                <w:top w:val="nil"/>
                <w:left w:val="nil"/>
                <w:bottom w:val="nil"/>
                <w:right w:val="nil"/>
                <w:between w:val="nil"/>
              </w:pBdr>
              <w:ind w:left="48" w:right="49" w:firstLine="9"/>
              <w:jc w:val="center"/>
              <w:rPr>
                <w:color w:val="000000"/>
                <w:sz w:val="24"/>
                <w:szCs w:val="24"/>
              </w:rPr>
            </w:pPr>
            <w:r>
              <w:rPr>
                <w:color w:val="000000"/>
                <w:sz w:val="24"/>
                <w:szCs w:val="24"/>
              </w:rPr>
              <w:t>munkáját, a karbantartáshoz szükséges esz-</w:t>
            </w:r>
          </w:p>
          <w:p w:rsidR="009A65EC" w:rsidRDefault="008D5060">
            <w:pPr>
              <w:pBdr>
                <w:top w:val="nil"/>
                <w:left w:val="nil"/>
                <w:bottom w:val="nil"/>
                <w:right w:val="nil"/>
                <w:between w:val="nil"/>
              </w:pBdr>
              <w:spacing w:line="274" w:lineRule="auto"/>
              <w:ind w:left="48" w:right="49"/>
              <w:jc w:val="center"/>
              <w:rPr>
                <w:color w:val="000000"/>
                <w:sz w:val="24"/>
                <w:szCs w:val="24"/>
              </w:rPr>
            </w:pPr>
            <w:r>
              <w:rPr>
                <w:color w:val="000000"/>
                <w:sz w:val="24"/>
                <w:szCs w:val="24"/>
              </w:rPr>
              <w:t>közöket, anya-go- kat.</w:t>
            </w:r>
          </w:p>
        </w:tc>
        <w:tc>
          <w:tcPr>
            <w:tcW w:w="2412"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10"/>
              <w:rPr>
                <w:color w:val="000000"/>
                <w:sz w:val="21"/>
                <w:szCs w:val="21"/>
              </w:rPr>
            </w:pPr>
          </w:p>
          <w:p w:rsidR="009A65EC" w:rsidRDefault="008D5060">
            <w:pPr>
              <w:pBdr>
                <w:top w:val="nil"/>
                <w:left w:val="nil"/>
                <w:bottom w:val="nil"/>
                <w:right w:val="nil"/>
                <w:between w:val="nil"/>
              </w:pBdr>
              <w:ind w:left="5" w:right="320" w:hanging="156"/>
              <w:jc w:val="center"/>
              <w:rPr>
                <w:color w:val="000000"/>
                <w:sz w:val="24"/>
                <w:szCs w:val="24"/>
              </w:rPr>
            </w:pPr>
            <w:r>
              <w:rPr>
                <w:color w:val="000000"/>
                <w:sz w:val="24"/>
                <w:szCs w:val="24"/>
              </w:rPr>
              <w:t>Gondoskodik a kör- nyezet tisztántartásá- ról, rendjéről, betartja a gépekre és a kör- nyezetre vonatkozó utasításokat.</w:t>
            </w:r>
          </w:p>
        </w:tc>
        <w:tc>
          <w:tcPr>
            <w:tcW w:w="2417"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10"/>
              <w:rPr>
                <w:color w:val="000000"/>
                <w:sz w:val="21"/>
                <w:szCs w:val="21"/>
              </w:rPr>
            </w:pPr>
          </w:p>
          <w:p w:rsidR="009A65EC" w:rsidRDefault="008D5060">
            <w:pPr>
              <w:pBdr>
                <w:top w:val="nil"/>
                <w:left w:val="nil"/>
                <w:bottom w:val="nil"/>
                <w:right w:val="nil"/>
                <w:between w:val="nil"/>
              </w:pBdr>
              <w:ind w:left="5" w:right="395"/>
              <w:rPr>
                <w:color w:val="000000"/>
                <w:sz w:val="24"/>
                <w:szCs w:val="24"/>
              </w:rPr>
            </w:pPr>
            <w:r>
              <w:rPr>
                <w:color w:val="000000"/>
                <w:sz w:val="24"/>
                <w:szCs w:val="24"/>
              </w:rPr>
              <w:t>Felelős a csúszásve- szély kialakulásának megakadályozásáért, elhárításáért, folya- matosan ellenőrzi a munkaterületet.</w:t>
            </w:r>
          </w:p>
        </w:tc>
      </w:tr>
      <w:tr w:rsidR="009A65EC">
        <w:trPr>
          <w:trHeight w:val="1929"/>
        </w:trPr>
        <w:tc>
          <w:tcPr>
            <w:tcW w:w="715"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169"/>
              <w:ind w:left="131"/>
              <w:rPr>
                <w:color w:val="000000"/>
                <w:sz w:val="24"/>
                <w:szCs w:val="24"/>
              </w:rPr>
            </w:pPr>
            <w:r>
              <w:rPr>
                <w:color w:val="000000"/>
                <w:sz w:val="24"/>
                <w:szCs w:val="24"/>
              </w:rPr>
              <w:t>19</w:t>
            </w:r>
          </w:p>
        </w:tc>
        <w:tc>
          <w:tcPr>
            <w:tcW w:w="1985" w:type="dxa"/>
          </w:tcPr>
          <w:p w:rsidR="009A65EC" w:rsidRDefault="009A65EC">
            <w:pPr>
              <w:pBdr>
                <w:top w:val="nil"/>
                <w:left w:val="nil"/>
                <w:bottom w:val="nil"/>
                <w:right w:val="nil"/>
                <w:between w:val="nil"/>
              </w:pBdr>
              <w:spacing w:before="8"/>
              <w:rPr>
                <w:color w:val="000000"/>
                <w:sz w:val="23"/>
                <w:szCs w:val="23"/>
              </w:rPr>
            </w:pPr>
          </w:p>
          <w:p w:rsidR="009A65EC" w:rsidRDefault="008D5060">
            <w:pPr>
              <w:pBdr>
                <w:top w:val="nil"/>
                <w:left w:val="nil"/>
                <w:bottom w:val="nil"/>
                <w:right w:val="nil"/>
                <w:between w:val="nil"/>
              </w:pBdr>
              <w:ind w:left="2" w:right="200"/>
              <w:rPr>
                <w:color w:val="000000"/>
                <w:sz w:val="24"/>
                <w:szCs w:val="24"/>
              </w:rPr>
            </w:pPr>
            <w:r>
              <w:rPr>
                <w:color w:val="000000"/>
                <w:sz w:val="24"/>
                <w:szCs w:val="24"/>
              </w:rPr>
              <w:t>Tisztítja, kezeli az állattartó telepek műszaki beren- dezéseit, vezetői irányítás mellett.</w:t>
            </w:r>
          </w:p>
        </w:tc>
        <w:tc>
          <w:tcPr>
            <w:tcW w:w="1843" w:type="dxa"/>
          </w:tcPr>
          <w:p w:rsidR="009A65EC" w:rsidRDefault="008D5060">
            <w:pPr>
              <w:pBdr>
                <w:top w:val="nil"/>
                <w:left w:val="nil"/>
                <w:bottom w:val="nil"/>
                <w:right w:val="nil"/>
                <w:between w:val="nil"/>
              </w:pBdr>
              <w:ind w:left="5" w:right="140"/>
              <w:rPr>
                <w:color w:val="000000"/>
                <w:sz w:val="24"/>
                <w:szCs w:val="24"/>
              </w:rPr>
            </w:pPr>
            <w:r>
              <w:rPr>
                <w:color w:val="000000"/>
                <w:sz w:val="24"/>
                <w:szCs w:val="24"/>
              </w:rPr>
              <w:t>Ismeri az állat- tartó telepek, épületek, be- ren- dezések fel-ada- tait, kezelé-sét, karbantar-</w:t>
            </w:r>
          </w:p>
          <w:p w:rsidR="009A65EC" w:rsidRDefault="008D5060">
            <w:pPr>
              <w:pBdr>
                <w:top w:val="nil"/>
                <w:left w:val="nil"/>
                <w:bottom w:val="nil"/>
                <w:right w:val="nil"/>
                <w:between w:val="nil"/>
              </w:pBdr>
              <w:spacing w:line="261" w:lineRule="auto"/>
              <w:ind w:left="5"/>
              <w:rPr>
                <w:color w:val="000000"/>
                <w:sz w:val="24"/>
                <w:szCs w:val="24"/>
              </w:rPr>
            </w:pPr>
            <w:r>
              <w:rPr>
                <w:color w:val="000000"/>
                <w:sz w:val="24"/>
                <w:szCs w:val="24"/>
              </w:rPr>
              <w:t>tását.</w:t>
            </w:r>
          </w:p>
        </w:tc>
        <w:tc>
          <w:tcPr>
            <w:tcW w:w="2412" w:type="dxa"/>
          </w:tcPr>
          <w:p w:rsidR="009A65EC" w:rsidRDefault="008D5060">
            <w:pPr>
              <w:pBdr>
                <w:top w:val="nil"/>
                <w:left w:val="nil"/>
                <w:bottom w:val="nil"/>
                <w:right w:val="nil"/>
                <w:between w:val="nil"/>
              </w:pBdr>
              <w:tabs>
                <w:tab w:val="left" w:pos="1576"/>
              </w:tabs>
              <w:spacing w:before="123"/>
              <w:ind w:left="5" w:right="113"/>
              <w:rPr>
                <w:color w:val="000000"/>
                <w:sz w:val="24"/>
                <w:szCs w:val="24"/>
              </w:rPr>
            </w:pPr>
            <w:r>
              <w:rPr>
                <w:color w:val="000000"/>
                <w:sz w:val="24"/>
                <w:szCs w:val="24"/>
              </w:rPr>
              <w:t>Elfogadja az üzemi el- várásokat, megérti ésal- kalmazza a környe- zet rendjére,</w:t>
            </w:r>
            <w:r>
              <w:rPr>
                <w:color w:val="000000"/>
                <w:sz w:val="24"/>
                <w:szCs w:val="24"/>
              </w:rPr>
              <w:tab/>
              <w:t>tisztán- tartására vonatkozó előírásokat.</w:t>
            </w:r>
          </w:p>
        </w:tc>
        <w:tc>
          <w:tcPr>
            <w:tcW w:w="2417" w:type="dxa"/>
          </w:tcPr>
          <w:p w:rsidR="009A65EC" w:rsidRDefault="009A65EC">
            <w:pPr>
              <w:pBdr>
                <w:top w:val="nil"/>
                <w:left w:val="nil"/>
                <w:bottom w:val="nil"/>
                <w:right w:val="nil"/>
                <w:between w:val="nil"/>
              </w:pBdr>
              <w:spacing w:before="8"/>
              <w:rPr>
                <w:color w:val="000000"/>
                <w:sz w:val="23"/>
                <w:szCs w:val="23"/>
              </w:rPr>
            </w:pPr>
          </w:p>
          <w:p w:rsidR="009A65EC" w:rsidRDefault="008D5060">
            <w:pPr>
              <w:pBdr>
                <w:top w:val="nil"/>
                <w:left w:val="nil"/>
                <w:bottom w:val="nil"/>
                <w:right w:val="nil"/>
                <w:between w:val="nil"/>
              </w:pBdr>
              <w:ind w:left="5" w:right="142"/>
              <w:rPr>
                <w:color w:val="000000"/>
                <w:sz w:val="24"/>
                <w:szCs w:val="24"/>
              </w:rPr>
            </w:pPr>
            <w:r>
              <w:rPr>
                <w:color w:val="000000"/>
                <w:sz w:val="24"/>
                <w:szCs w:val="24"/>
              </w:rPr>
              <w:t>Figyelemmel végzi a vezetői utasítások szer- int a berendezé- sek, eszközök tisztítá-</w:t>
            </w:r>
          </w:p>
          <w:p w:rsidR="009A65EC" w:rsidRDefault="008D5060">
            <w:pPr>
              <w:pBdr>
                <w:top w:val="nil"/>
                <w:left w:val="nil"/>
                <w:bottom w:val="nil"/>
                <w:right w:val="nil"/>
                <w:between w:val="nil"/>
              </w:pBdr>
              <w:ind w:left="5"/>
              <w:rPr>
                <w:color w:val="000000"/>
                <w:sz w:val="24"/>
                <w:szCs w:val="24"/>
              </w:rPr>
            </w:pPr>
            <w:r>
              <w:rPr>
                <w:color w:val="000000"/>
                <w:sz w:val="24"/>
                <w:szCs w:val="24"/>
              </w:rPr>
              <w:t>sát, kezelését.</w:t>
            </w:r>
          </w:p>
        </w:tc>
      </w:tr>
    </w:tbl>
    <w:p w:rsidR="009A65EC" w:rsidRDefault="009A65EC">
      <w:pPr>
        <w:pBdr>
          <w:top w:val="nil"/>
          <w:left w:val="nil"/>
          <w:bottom w:val="nil"/>
          <w:right w:val="nil"/>
          <w:between w:val="nil"/>
        </w:pBdr>
        <w:spacing w:before="9"/>
        <w:rPr>
          <w:color w:val="000000"/>
          <w:sz w:val="23"/>
          <w:szCs w:val="23"/>
        </w:rPr>
      </w:pPr>
    </w:p>
    <w:p w:rsidR="009A65EC" w:rsidRDefault="008D5060">
      <w:pPr>
        <w:numPr>
          <w:ilvl w:val="1"/>
          <w:numId w:val="81"/>
        </w:numPr>
        <w:pBdr>
          <w:top w:val="nil"/>
          <w:left w:val="nil"/>
          <w:bottom w:val="nil"/>
          <w:right w:val="nil"/>
          <w:between w:val="nil"/>
        </w:pBdr>
        <w:tabs>
          <w:tab w:val="left" w:pos="1286"/>
          <w:tab w:val="left" w:pos="1287"/>
        </w:tabs>
        <w:spacing w:before="90"/>
        <w:ind w:left="1286" w:hanging="658"/>
        <w:rPr>
          <w:color w:val="000000"/>
          <w:sz w:val="24"/>
          <w:szCs w:val="24"/>
        </w:rPr>
      </w:pPr>
      <w:r>
        <w:rPr>
          <w:color w:val="000000"/>
          <w:sz w:val="24"/>
          <w:szCs w:val="24"/>
        </w:rPr>
        <w:t>A részszakma követelményeinek teljesítését mérő szakmai vizsga</w:t>
      </w:r>
    </w:p>
    <w:p w:rsidR="009A65EC" w:rsidRDefault="008D5060">
      <w:pPr>
        <w:numPr>
          <w:ilvl w:val="2"/>
          <w:numId w:val="81"/>
        </w:numPr>
        <w:pBdr>
          <w:top w:val="nil"/>
          <w:left w:val="nil"/>
          <w:bottom w:val="nil"/>
          <w:right w:val="nil"/>
          <w:between w:val="nil"/>
        </w:pBdr>
        <w:tabs>
          <w:tab w:val="left" w:pos="1340"/>
        </w:tabs>
        <w:spacing w:before="117"/>
        <w:ind w:left="1349" w:right="1442" w:hanging="720"/>
        <w:rPr>
          <w:color w:val="000000"/>
          <w:sz w:val="24"/>
          <w:szCs w:val="24"/>
        </w:rPr>
      </w:pPr>
      <w:r>
        <w:rPr>
          <w:color w:val="000000"/>
          <w:sz w:val="24"/>
          <w:szCs w:val="24"/>
        </w:rPr>
        <w:t>Szakmai vizsgára bocsátás feltétele: a részszakma megszerzésére irányuló képzés</w:t>
      </w:r>
      <w:r w:rsidR="00104962">
        <w:rPr>
          <w:color w:val="000000"/>
          <w:sz w:val="24"/>
          <w:szCs w:val="24"/>
        </w:rPr>
        <w:t xml:space="preserve"> </w:t>
      </w:r>
      <w:r>
        <w:rPr>
          <w:color w:val="000000"/>
          <w:sz w:val="24"/>
          <w:szCs w:val="24"/>
        </w:rPr>
        <w:t>teljesítése</w:t>
      </w:r>
    </w:p>
    <w:p w:rsidR="009A65EC" w:rsidRDefault="009A65EC">
      <w:pPr>
        <w:pBdr>
          <w:top w:val="nil"/>
          <w:left w:val="nil"/>
          <w:bottom w:val="nil"/>
          <w:right w:val="nil"/>
          <w:between w:val="nil"/>
        </w:pBdr>
        <w:spacing w:before="5"/>
        <w:rPr>
          <w:color w:val="000000"/>
          <w:sz w:val="25"/>
          <w:szCs w:val="25"/>
        </w:rPr>
      </w:pPr>
    </w:p>
    <w:p w:rsidR="009A65EC" w:rsidRDefault="008D5060">
      <w:pPr>
        <w:pStyle w:val="Cmsor5"/>
        <w:spacing w:before="1"/>
        <w:ind w:left="158"/>
      </w:pPr>
      <w:r>
        <w:t>Projektfeladat</w:t>
      </w:r>
    </w:p>
    <w:p w:rsidR="009A65EC" w:rsidRDefault="008D5060">
      <w:pPr>
        <w:numPr>
          <w:ilvl w:val="3"/>
          <w:numId w:val="81"/>
        </w:numPr>
        <w:pBdr>
          <w:top w:val="nil"/>
          <w:left w:val="nil"/>
          <w:bottom w:val="nil"/>
          <w:right w:val="nil"/>
          <w:between w:val="nil"/>
        </w:pBdr>
        <w:tabs>
          <w:tab w:val="left" w:pos="1622"/>
          <w:tab w:val="left" w:pos="1623"/>
        </w:tabs>
        <w:spacing w:before="38"/>
        <w:ind w:left="1622" w:hanging="994"/>
        <w:rPr>
          <w:b/>
          <w:bCs/>
          <w:color w:val="000000"/>
          <w:sz w:val="24"/>
          <w:szCs w:val="24"/>
        </w:rPr>
      </w:pPr>
      <w:r>
        <w:rPr>
          <w:color w:val="000000"/>
          <w:sz w:val="24"/>
          <w:szCs w:val="24"/>
        </w:rPr>
        <w:t xml:space="preserve">A vizsgatevékenység megnevezése: </w:t>
      </w:r>
      <w:r>
        <w:rPr>
          <w:b/>
          <w:bCs/>
          <w:color w:val="000000"/>
          <w:sz w:val="24"/>
          <w:szCs w:val="24"/>
        </w:rPr>
        <w:t>Mezőgazdasági munkás projektfeladat</w:t>
      </w:r>
    </w:p>
    <w:p w:rsidR="009A65EC" w:rsidRDefault="008D5060">
      <w:pPr>
        <w:numPr>
          <w:ilvl w:val="3"/>
          <w:numId w:val="81"/>
        </w:numPr>
        <w:pBdr>
          <w:top w:val="nil"/>
          <w:left w:val="nil"/>
          <w:bottom w:val="nil"/>
          <w:right w:val="nil"/>
          <w:between w:val="nil"/>
        </w:pBdr>
        <w:tabs>
          <w:tab w:val="left" w:pos="1622"/>
          <w:tab w:val="left" w:pos="1623"/>
        </w:tabs>
        <w:spacing w:before="41"/>
        <w:ind w:left="1622" w:hanging="994"/>
        <w:rPr>
          <w:color w:val="000000"/>
          <w:sz w:val="24"/>
          <w:szCs w:val="24"/>
        </w:rPr>
      </w:pPr>
      <w:r>
        <w:rPr>
          <w:color w:val="000000"/>
          <w:sz w:val="24"/>
          <w:szCs w:val="24"/>
        </w:rPr>
        <w:t>A vizsgatevékenység leírása: Gyakorlati vizsgamunka végzése</w:t>
      </w:r>
    </w:p>
    <w:p w:rsidR="009A65EC" w:rsidRDefault="008D5060">
      <w:pPr>
        <w:pBdr>
          <w:top w:val="nil"/>
          <w:left w:val="nil"/>
          <w:bottom w:val="nil"/>
          <w:right w:val="nil"/>
          <w:between w:val="nil"/>
        </w:pBdr>
        <w:spacing w:before="117"/>
        <w:ind w:left="158" w:right="1088"/>
        <w:jc w:val="both"/>
        <w:rPr>
          <w:color w:val="000000"/>
          <w:sz w:val="24"/>
          <w:szCs w:val="24"/>
        </w:rPr>
      </w:pPr>
      <w:r>
        <w:rPr>
          <w:color w:val="000000"/>
          <w:sz w:val="24"/>
          <w:szCs w:val="24"/>
        </w:rPr>
        <w:t>A vizsgázó állattartási, növénytermesztési és gépüzemeltetési feladatokat végez el,az akk- reditált vizsgaközpont által meghatározottak szerint. A munkafeladatokat úgy kell össze- állítani, hogy a három kérdéskör egy tétellapon szerepeljen, valam-ennyi kiadott elvég- zendő feladatcsoport összességében azonos nehézségű legyen,és megközelítőleg azonos időtartamot vegyen igénybe a munkafeladatok elvég- zése.</w:t>
      </w:r>
    </w:p>
    <w:p w:rsidR="009A65EC" w:rsidRDefault="008D5060">
      <w:pPr>
        <w:pBdr>
          <w:top w:val="nil"/>
          <w:left w:val="nil"/>
          <w:bottom w:val="nil"/>
          <w:right w:val="nil"/>
          <w:between w:val="nil"/>
        </w:pBdr>
        <w:spacing w:before="121" w:line="343" w:lineRule="auto"/>
        <w:ind w:left="158" w:right="1364"/>
        <w:jc w:val="both"/>
        <w:rPr>
          <w:color w:val="000000"/>
          <w:sz w:val="24"/>
          <w:szCs w:val="24"/>
        </w:rPr>
      </w:pPr>
      <w:r>
        <w:rPr>
          <w:color w:val="000000"/>
          <w:sz w:val="24"/>
          <w:szCs w:val="24"/>
        </w:rPr>
        <w:t>Az akkreditált vizsgaközpont készíti el az egyes vizsgarészek munkafeladatait.A gya- korlati vizsgamunka minden vizsgázó számára négy vizsgarészből áll:</w:t>
      </w:r>
    </w:p>
    <w:p w:rsidR="009A65EC" w:rsidRDefault="008D5060">
      <w:pPr>
        <w:numPr>
          <w:ilvl w:val="4"/>
          <w:numId w:val="81"/>
        </w:numPr>
        <w:pBdr>
          <w:top w:val="nil"/>
          <w:left w:val="nil"/>
          <w:bottom w:val="nil"/>
          <w:right w:val="nil"/>
          <w:between w:val="nil"/>
        </w:pBdr>
        <w:tabs>
          <w:tab w:val="left" w:pos="1662"/>
        </w:tabs>
        <w:spacing w:before="5"/>
        <w:ind w:hanging="313"/>
        <w:rPr>
          <w:b/>
          <w:bCs/>
          <w:color w:val="000000"/>
          <w:sz w:val="24"/>
          <w:szCs w:val="24"/>
        </w:rPr>
      </w:pPr>
      <w:r>
        <w:rPr>
          <w:b/>
          <w:bCs/>
          <w:color w:val="000000"/>
          <w:sz w:val="24"/>
          <w:szCs w:val="24"/>
        </w:rPr>
        <w:t>feladattípus: állattartás</w:t>
      </w:r>
    </w:p>
    <w:p w:rsidR="009A65EC" w:rsidRDefault="008D5060">
      <w:pPr>
        <w:numPr>
          <w:ilvl w:val="4"/>
          <w:numId w:val="81"/>
        </w:numPr>
        <w:pBdr>
          <w:top w:val="nil"/>
          <w:left w:val="nil"/>
          <w:bottom w:val="nil"/>
          <w:right w:val="nil"/>
          <w:between w:val="nil"/>
        </w:pBdr>
        <w:tabs>
          <w:tab w:val="left" w:pos="1652"/>
        </w:tabs>
        <w:ind w:left="1651" w:hanging="303"/>
        <w:rPr>
          <w:b/>
          <w:bCs/>
          <w:color w:val="000000"/>
          <w:sz w:val="24"/>
          <w:szCs w:val="24"/>
        </w:rPr>
      </w:pPr>
      <w:r>
        <w:rPr>
          <w:b/>
          <w:bCs/>
          <w:color w:val="000000"/>
          <w:sz w:val="24"/>
          <w:szCs w:val="24"/>
        </w:rPr>
        <w:t>feladattípus: növénytermesztés, kertészet</w:t>
      </w:r>
    </w:p>
    <w:p w:rsidR="009A65EC" w:rsidRDefault="008D5060">
      <w:pPr>
        <w:numPr>
          <w:ilvl w:val="4"/>
          <w:numId w:val="81"/>
        </w:numPr>
        <w:pBdr>
          <w:top w:val="nil"/>
          <w:left w:val="nil"/>
          <w:bottom w:val="nil"/>
          <w:right w:val="nil"/>
          <w:between w:val="nil"/>
        </w:pBdr>
        <w:tabs>
          <w:tab w:val="left" w:pos="1662"/>
        </w:tabs>
        <w:ind w:hanging="313"/>
        <w:rPr>
          <w:b/>
          <w:bCs/>
          <w:color w:val="000000"/>
          <w:sz w:val="24"/>
          <w:szCs w:val="24"/>
        </w:rPr>
      </w:pPr>
      <w:r>
        <w:rPr>
          <w:b/>
          <w:bCs/>
          <w:color w:val="000000"/>
          <w:sz w:val="24"/>
          <w:szCs w:val="24"/>
        </w:rPr>
        <w:t>feladattípus: gépüzemeltetés</w:t>
      </w:r>
    </w:p>
    <w:p w:rsidR="009A65EC" w:rsidRDefault="008D5060">
      <w:pPr>
        <w:numPr>
          <w:ilvl w:val="4"/>
          <w:numId w:val="81"/>
        </w:numPr>
        <w:pBdr>
          <w:top w:val="nil"/>
          <w:left w:val="nil"/>
          <w:bottom w:val="nil"/>
          <w:right w:val="nil"/>
          <w:between w:val="nil"/>
        </w:pBdr>
        <w:tabs>
          <w:tab w:val="left" w:pos="1662"/>
        </w:tabs>
        <w:ind w:hanging="313"/>
        <w:rPr>
          <w:b/>
          <w:bCs/>
          <w:color w:val="000000"/>
          <w:sz w:val="24"/>
          <w:szCs w:val="24"/>
        </w:rPr>
      </w:pPr>
      <w:r>
        <w:rPr>
          <w:b/>
          <w:bCs/>
          <w:color w:val="000000"/>
          <w:sz w:val="24"/>
          <w:szCs w:val="24"/>
        </w:rPr>
        <w:t>feladattípus: szakmai beszélgetés</w:t>
      </w:r>
    </w:p>
    <w:p w:rsidR="00104962" w:rsidRDefault="008D5060" w:rsidP="00104962">
      <w:pPr>
        <w:pBdr>
          <w:top w:val="nil"/>
          <w:left w:val="nil"/>
          <w:bottom w:val="nil"/>
          <w:right w:val="nil"/>
          <w:between w:val="nil"/>
        </w:pBdr>
        <w:spacing w:before="115"/>
        <w:ind w:left="158"/>
        <w:rPr>
          <w:color w:val="000000"/>
          <w:sz w:val="24"/>
          <w:szCs w:val="24"/>
        </w:rPr>
      </w:pPr>
      <w:r>
        <w:rPr>
          <w:color w:val="000000"/>
          <w:sz w:val="24"/>
          <w:szCs w:val="24"/>
        </w:rPr>
        <w:t>A vizsgarészek elvégzésének folyamata:</w:t>
      </w:r>
    </w:p>
    <w:p w:rsidR="009A65EC" w:rsidRDefault="008D5060" w:rsidP="00104962">
      <w:pPr>
        <w:pBdr>
          <w:top w:val="nil"/>
          <w:left w:val="nil"/>
          <w:bottom w:val="nil"/>
          <w:right w:val="nil"/>
          <w:between w:val="nil"/>
        </w:pBdr>
        <w:spacing w:before="115"/>
        <w:ind w:left="158"/>
        <w:rPr>
          <w:color w:val="000000"/>
          <w:sz w:val="24"/>
          <w:szCs w:val="24"/>
        </w:rPr>
      </w:pPr>
      <w:r>
        <w:rPr>
          <w:color w:val="000000"/>
          <w:sz w:val="24"/>
          <w:szCs w:val="24"/>
        </w:rPr>
        <w:t>A gyakorlati vizsgamunka végrehajtása közben vagy a munka befejezése után a vizsgabi- zottság az adott tevékenységgel kapcsolatos beszélgetést folytat a vizsgá-zóval. Kérdéseket tesz fel, amelyek érintik a növények, állatok felismerésének, a tartás, illetve a termesz- téstechnológia, a használatos munkaeszközök, gépek, azelőállított termékek felhasználá- sának, értékesítésének, a munkaegészségügyi, kör-nyezetvédelmi és biztonságtechnikai feltételek kérdéskörét, valamint a növények,állatok, magvak, eszközök, gépelemek felis- merésével kapcsolatos ismereteket is. A gyakorlati vizsgamunka feladatait az akkreditált vizsgaközpont jelöli ki, készítiel az értékelőlapokat. Valamennyi feladattípus tartalmazzon végrehajtandó és fel-ismerési feladatot, amelyeket komplex feladatban kell előkészíteni. A felismerésifeladat a gyakorlati feladatoktól nem választható el.</w:t>
      </w:r>
    </w:p>
    <w:p w:rsidR="009A65EC" w:rsidRDefault="008D5060">
      <w:pPr>
        <w:pStyle w:val="Cmsor5"/>
        <w:spacing w:before="5"/>
        <w:ind w:left="158"/>
        <w:jc w:val="both"/>
      </w:pPr>
      <w:r>
        <w:t>feladattípus: állattartási feladatok végrehajtása</w:t>
      </w:r>
    </w:p>
    <w:p w:rsidR="009A65EC" w:rsidRDefault="008D5060">
      <w:pPr>
        <w:pBdr>
          <w:top w:val="nil"/>
          <w:left w:val="nil"/>
          <w:bottom w:val="nil"/>
          <w:right w:val="nil"/>
          <w:between w:val="nil"/>
        </w:pBdr>
        <w:spacing w:before="115"/>
        <w:ind w:left="158" w:right="1084"/>
        <w:jc w:val="both"/>
        <w:rPr>
          <w:color w:val="000000"/>
          <w:sz w:val="24"/>
          <w:szCs w:val="24"/>
        </w:rPr>
      </w:pPr>
      <w:r>
        <w:rPr>
          <w:color w:val="000000"/>
          <w:sz w:val="24"/>
          <w:szCs w:val="24"/>
        </w:rPr>
        <w:t>Az állattartás, az állatápolás napi és időszakos munkáinak elvégzése: takar-mányok érzék- szervi vizsgálata, takarmány-előkészítés, takarmánykiosztás,itatás, kitrágyázás, állatápo- lás, legeltetés, trágyakezelés, takarítás, fertőtle-nítés, méretfelvétel, takarmány-, alom-, trá- gyakészlet kezelése, érzékszervivizsgálatok, tojások kezelése, nyilvántartások, adatlapok kitöltése, alkal- mazott alap bizonylatok, nyilvántartások kitöltése.</w:t>
      </w:r>
    </w:p>
    <w:p w:rsidR="009A65EC" w:rsidRDefault="008D5060">
      <w:pPr>
        <w:pStyle w:val="Cmsor5"/>
        <w:spacing w:before="6"/>
        <w:ind w:left="158"/>
        <w:jc w:val="both"/>
      </w:pPr>
      <w:r>
        <w:t>feladattípus: növénytermesztési, kertészeti feladatok végrehajtása</w:t>
      </w:r>
    </w:p>
    <w:p w:rsidR="009A65EC" w:rsidRDefault="008D5060">
      <w:pPr>
        <w:pBdr>
          <w:top w:val="nil"/>
          <w:left w:val="nil"/>
          <w:bottom w:val="nil"/>
          <w:right w:val="nil"/>
          <w:between w:val="nil"/>
        </w:pBdr>
        <w:spacing w:before="115"/>
        <w:ind w:left="158" w:right="1083"/>
        <w:jc w:val="both"/>
        <w:rPr>
          <w:color w:val="000000"/>
          <w:sz w:val="24"/>
          <w:szCs w:val="24"/>
        </w:rPr>
      </w:pPr>
      <w:r>
        <w:rPr>
          <w:color w:val="000000"/>
          <w:sz w:val="24"/>
          <w:szCs w:val="24"/>
        </w:rPr>
        <w:t>A szántóföldi növénytermesztés és a kertészeti termesztés napi és idősza- kos feladatainak elvégzése: egyszerű növénytermesztési munkák végzése,talajművelés, talajjavítás, talajvé- delem, talajmintavétel, a növények szapo-rítása és vetése, növényápolás és öntözés, beta- karítás és tartósítás, termé- nyek tárolása, kertészeti munkafolyamatok elvégzése, talaj-elő- készítés magvetéshez, magvetés szabadföldbe, magvetés szaporító ládába/tálcába, palán- tázás, vegetatív szaporítás, ültetőgödör kiásása, ültetés, termesztés termesztő-berendezés- ben, zöldségfélék áruelőkészítése, tisztítás, elsődle- ges feldolgozás, gyümölcsbetakarítás, osztályozás, tárolás, csomagolás, szőlőművelés, számla kiállítása, a mezőgazdasági terme- lésben alkalmazottalapbizonylatok, nyilvántartások kitöltése.</w:t>
      </w:r>
    </w:p>
    <w:p w:rsidR="009A65EC" w:rsidRDefault="008D5060">
      <w:pPr>
        <w:pStyle w:val="Cmsor5"/>
        <w:spacing w:before="5"/>
        <w:ind w:left="158"/>
        <w:jc w:val="both"/>
      </w:pPr>
      <w:r>
        <w:t>feladat: gépüzemeltetési feladatok végrehajtása</w:t>
      </w:r>
    </w:p>
    <w:p w:rsidR="009A65EC" w:rsidRDefault="008D5060">
      <w:pPr>
        <w:pBdr>
          <w:top w:val="nil"/>
          <w:left w:val="nil"/>
          <w:bottom w:val="nil"/>
          <w:right w:val="nil"/>
          <w:between w:val="nil"/>
        </w:pBdr>
        <w:spacing w:before="116"/>
        <w:ind w:left="158" w:right="1083"/>
        <w:jc w:val="both"/>
        <w:rPr>
          <w:color w:val="000000"/>
          <w:sz w:val="24"/>
          <w:szCs w:val="24"/>
        </w:rPr>
      </w:pPr>
      <w:r>
        <w:rPr>
          <w:color w:val="000000"/>
          <w:sz w:val="24"/>
          <w:szCs w:val="24"/>
        </w:rPr>
        <w:t>A szántóföldi növénytermesztésben, a kertészetekben és az állattartásban alkalmazott erő- és munkagépek, berendezések kezelése, munkájuk ellen- őrzése, beállítása, egyszerűbb karbantartási feladatok végrehajtása: mező-gazdasági erőgépek, talajművelés gépei, táp- anyag-visszapótlás gépei, ve- tés, ültetés, palántázás gépei, növényápolás gépei, betakarítás gépei, nö- vénytermesztési munkagépek kiszolgálása, öntözőberendezések, rakodás, táro- lóhely előkészítése, takarmány-előkészítés gépei, itatás, trágyaeltávo- lítás, állatápolás gé- pei, tojásgyűjtés és -kezelés eszközei, nyírás eszközei, állattartó épületek, mosás és fertőt- lenítés gépei, elektromos kerítések, mér-legelés, állatszállítás eszközei, növénytermesztési munkagépek kiszolgá- lása, rakodás, kertészeti kisgépek üzemeltetése, kerti traktorok, metszőol- lók, talajfertőtlenítő gépek, szellőztető és öntözőberendezések.</w:t>
      </w:r>
    </w:p>
    <w:p w:rsidR="009A65EC" w:rsidRDefault="008D5060">
      <w:pPr>
        <w:pStyle w:val="Cmsor5"/>
        <w:spacing w:before="2"/>
        <w:ind w:left="158"/>
        <w:jc w:val="both"/>
      </w:pPr>
      <w:r>
        <w:t>feladat: szakmai beszélgetés</w:t>
      </w:r>
    </w:p>
    <w:p w:rsidR="009A65EC" w:rsidRDefault="008D5060">
      <w:pPr>
        <w:pBdr>
          <w:top w:val="nil"/>
          <w:left w:val="nil"/>
          <w:bottom w:val="nil"/>
          <w:right w:val="nil"/>
          <w:between w:val="nil"/>
        </w:pBdr>
        <w:spacing w:before="118" w:line="276" w:lineRule="auto"/>
        <w:ind w:left="158" w:right="1086"/>
        <w:jc w:val="both"/>
        <w:rPr>
          <w:color w:val="000000"/>
          <w:sz w:val="24"/>
          <w:szCs w:val="24"/>
        </w:rPr>
      </w:pPr>
      <w:r>
        <w:rPr>
          <w:color w:val="000000"/>
          <w:sz w:val="24"/>
          <w:szCs w:val="24"/>
        </w:rPr>
        <w:t>A vizsgabizottság kérdései a végzett munkával kapcsolatos tevékenységre,a növények, ál- latok, használt munkaeszközök ismereteire terjedjenek ki. Avizsgázó által adott válaszokat összefoglalóan kell értékelni, a három fel- adat elvégzése után.</w:t>
      </w:r>
    </w:p>
    <w:p w:rsidR="009A65EC" w:rsidRDefault="008D5060">
      <w:pPr>
        <w:numPr>
          <w:ilvl w:val="2"/>
          <w:numId w:val="81"/>
        </w:numPr>
        <w:pBdr>
          <w:top w:val="nil"/>
          <w:left w:val="nil"/>
          <w:bottom w:val="nil"/>
          <w:right w:val="nil"/>
          <w:between w:val="nil"/>
        </w:pBdr>
        <w:tabs>
          <w:tab w:val="left" w:pos="1350"/>
        </w:tabs>
        <w:spacing w:before="119"/>
        <w:ind w:left="1349" w:right="1794" w:hanging="720"/>
        <w:rPr>
          <w:color w:val="000000"/>
          <w:sz w:val="24"/>
          <w:szCs w:val="24"/>
        </w:rPr>
      </w:pPr>
      <w:r>
        <w:rPr>
          <w:color w:val="000000"/>
          <w:sz w:val="24"/>
          <w:szCs w:val="24"/>
        </w:rPr>
        <w:t>A vizsgatevékenység végrehajtására rendelkezésre álló időtartam: 120 percEbből a szakmai beszélgetés időtartama: maximum 15 perc</w:t>
      </w:r>
    </w:p>
    <w:p w:rsidR="009A65EC" w:rsidRDefault="008D5060">
      <w:pPr>
        <w:numPr>
          <w:ilvl w:val="2"/>
          <w:numId w:val="81"/>
        </w:numPr>
        <w:pBdr>
          <w:top w:val="nil"/>
          <w:left w:val="nil"/>
          <w:bottom w:val="nil"/>
          <w:right w:val="nil"/>
          <w:between w:val="nil"/>
        </w:pBdr>
        <w:tabs>
          <w:tab w:val="left" w:pos="1350"/>
        </w:tabs>
        <w:spacing w:before="74"/>
        <w:ind w:left="1349" w:hanging="721"/>
        <w:rPr>
          <w:color w:val="000000"/>
          <w:sz w:val="24"/>
          <w:szCs w:val="24"/>
        </w:rPr>
      </w:pPr>
      <w:r>
        <w:rPr>
          <w:color w:val="000000"/>
          <w:sz w:val="24"/>
          <w:szCs w:val="24"/>
        </w:rPr>
        <w:t>A vizsgatevékenység aránya a teljes szakmai vizsgán belül: 100%</w:t>
      </w:r>
    </w:p>
    <w:p w:rsidR="009A65EC" w:rsidRDefault="008D5060">
      <w:pPr>
        <w:numPr>
          <w:ilvl w:val="2"/>
          <w:numId w:val="81"/>
        </w:numPr>
        <w:pBdr>
          <w:top w:val="nil"/>
          <w:left w:val="nil"/>
          <w:bottom w:val="nil"/>
          <w:right w:val="nil"/>
          <w:between w:val="nil"/>
        </w:pBdr>
        <w:tabs>
          <w:tab w:val="left" w:pos="1338"/>
        </w:tabs>
        <w:spacing w:before="43" w:line="276" w:lineRule="auto"/>
        <w:ind w:left="1337" w:hanging="709"/>
        <w:rPr>
          <w:color w:val="000000"/>
          <w:sz w:val="24"/>
          <w:szCs w:val="24"/>
        </w:rPr>
      </w:pPr>
      <w:r>
        <w:rPr>
          <w:color w:val="000000"/>
          <w:sz w:val="24"/>
          <w:szCs w:val="24"/>
        </w:rPr>
        <w:t>A vizsgatevékenység értékelésének szempontjai:</w:t>
      </w:r>
    </w:p>
    <w:p w:rsidR="009A65EC" w:rsidRDefault="008D5060">
      <w:pPr>
        <w:numPr>
          <w:ilvl w:val="0"/>
          <w:numId w:val="79"/>
        </w:numPr>
        <w:pBdr>
          <w:top w:val="nil"/>
          <w:left w:val="nil"/>
          <w:bottom w:val="nil"/>
          <w:right w:val="nil"/>
          <w:between w:val="nil"/>
        </w:pBdr>
        <w:tabs>
          <w:tab w:val="left" w:pos="1697"/>
          <w:tab w:val="left" w:pos="1698"/>
        </w:tabs>
        <w:spacing w:line="268" w:lineRule="auto"/>
        <w:ind w:right="1497"/>
        <w:rPr>
          <w:color w:val="000000"/>
          <w:sz w:val="24"/>
          <w:szCs w:val="24"/>
        </w:rPr>
      </w:pPr>
      <w:r>
        <w:rPr>
          <w:color w:val="000000"/>
          <w:sz w:val="24"/>
          <w:szCs w:val="24"/>
        </w:rPr>
        <w:t>munkavégzés előtti feladatok: munkaterület kijelölése, a biztonságos munka-tevékenység feltételeinek ellenőrzése,</w:t>
      </w:r>
    </w:p>
    <w:p w:rsidR="009A65EC" w:rsidRDefault="008D5060">
      <w:pPr>
        <w:numPr>
          <w:ilvl w:val="0"/>
          <w:numId w:val="79"/>
        </w:numPr>
        <w:pBdr>
          <w:top w:val="nil"/>
          <w:left w:val="nil"/>
          <w:bottom w:val="nil"/>
          <w:right w:val="nil"/>
          <w:between w:val="nil"/>
        </w:pBdr>
        <w:tabs>
          <w:tab w:val="left" w:pos="1697"/>
          <w:tab w:val="left" w:pos="1698"/>
        </w:tabs>
        <w:spacing w:before="10"/>
        <w:rPr>
          <w:color w:val="000000"/>
          <w:sz w:val="24"/>
          <w:szCs w:val="24"/>
        </w:rPr>
        <w:sectPr w:rsidR="009A65EC">
          <w:footerReference w:type="default" r:id="rId26"/>
          <w:pgSz w:w="11910" w:h="16840"/>
          <w:pgMar w:top="1320" w:right="760" w:bottom="780" w:left="1260" w:header="0" w:footer="592" w:gutter="0"/>
          <w:cols w:space="708"/>
        </w:sectPr>
      </w:pPr>
      <w:r>
        <w:rPr>
          <w:color w:val="000000"/>
          <w:sz w:val="24"/>
          <w:szCs w:val="24"/>
        </w:rPr>
        <w:t>az állatokkal történő bánásmód,</w:t>
      </w:r>
    </w:p>
    <w:p w:rsidR="009A65EC" w:rsidRDefault="008D5060">
      <w:pPr>
        <w:numPr>
          <w:ilvl w:val="0"/>
          <w:numId w:val="79"/>
        </w:numPr>
        <w:pBdr>
          <w:top w:val="nil"/>
          <w:left w:val="nil"/>
          <w:bottom w:val="nil"/>
          <w:right w:val="nil"/>
          <w:between w:val="nil"/>
        </w:pBdr>
        <w:tabs>
          <w:tab w:val="left" w:pos="1697"/>
          <w:tab w:val="left" w:pos="1698"/>
        </w:tabs>
        <w:spacing w:before="71"/>
        <w:rPr>
          <w:color w:val="000000"/>
          <w:sz w:val="24"/>
          <w:szCs w:val="24"/>
        </w:rPr>
      </w:pPr>
      <w:r>
        <w:rPr>
          <w:color w:val="000000"/>
          <w:sz w:val="24"/>
          <w:szCs w:val="24"/>
        </w:rPr>
        <w:t>precíz, gondos munkavégzés,</w:t>
      </w:r>
    </w:p>
    <w:p w:rsidR="009A65EC" w:rsidRDefault="008D5060">
      <w:pPr>
        <w:numPr>
          <w:ilvl w:val="0"/>
          <w:numId w:val="79"/>
        </w:numPr>
        <w:pBdr>
          <w:top w:val="nil"/>
          <w:left w:val="nil"/>
          <w:bottom w:val="nil"/>
          <w:right w:val="nil"/>
          <w:between w:val="nil"/>
        </w:pBdr>
        <w:tabs>
          <w:tab w:val="left" w:pos="1697"/>
          <w:tab w:val="left" w:pos="1698"/>
        </w:tabs>
        <w:spacing w:before="43"/>
        <w:rPr>
          <w:color w:val="000000"/>
          <w:sz w:val="24"/>
          <w:szCs w:val="24"/>
        </w:rPr>
      </w:pPr>
      <w:r>
        <w:rPr>
          <w:color w:val="000000"/>
          <w:sz w:val="24"/>
          <w:szCs w:val="24"/>
        </w:rPr>
        <w:t>a szükséges lexikális felkészültség alkalmazása,</w:t>
      </w:r>
    </w:p>
    <w:p w:rsidR="009A65EC" w:rsidRDefault="008D5060">
      <w:pPr>
        <w:numPr>
          <w:ilvl w:val="0"/>
          <w:numId w:val="79"/>
        </w:numPr>
        <w:pBdr>
          <w:top w:val="nil"/>
          <w:left w:val="nil"/>
          <w:bottom w:val="nil"/>
          <w:right w:val="nil"/>
          <w:between w:val="nil"/>
        </w:pBdr>
        <w:tabs>
          <w:tab w:val="left" w:pos="1697"/>
          <w:tab w:val="left" w:pos="1698"/>
        </w:tabs>
        <w:spacing w:before="39"/>
        <w:rPr>
          <w:color w:val="000000"/>
          <w:sz w:val="24"/>
          <w:szCs w:val="24"/>
        </w:rPr>
      </w:pPr>
      <w:r>
        <w:rPr>
          <w:color w:val="000000"/>
          <w:sz w:val="24"/>
          <w:szCs w:val="24"/>
        </w:rPr>
        <w:t>összbenyomás, beszédkészség, hozzáállás.</w:t>
      </w:r>
    </w:p>
    <w:p w:rsidR="009A65EC" w:rsidRDefault="008D5060">
      <w:pPr>
        <w:pBdr>
          <w:top w:val="nil"/>
          <w:left w:val="nil"/>
          <w:bottom w:val="nil"/>
          <w:right w:val="nil"/>
          <w:between w:val="nil"/>
        </w:pBdr>
        <w:spacing w:before="79" w:line="276" w:lineRule="auto"/>
        <w:ind w:left="158" w:right="858"/>
        <w:rPr>
          <w:color w:val="000000"/>
          <w:sz w:val="24"/>
          <w:szCs w:val="24"/>
        </w:rPr>
      </w:pPr>
      <w:r>
        <w:rPr>
          <w:color w:val="000000"/>
          <w:sz w:val="24"/>
          <w:szCs w:val="24"/>
        </w:rPr>
        <w:t>Az A), B) és C) feladattípus esetében az értékelés súlyaránya: 30% - 30% - 30%.A szak- mai beszélgetés értékelési súlyaránya: 10%</w:t>
      </w:r>
    </w:p>
    <w:p w:rsidR="009A65EC" w:rsidRDefault="008D5060">
      <w:pPr>
        <w:pBdr>
          <w:top w:val="nil"/>
          <w:left w:val="nil"/>
          <w:bottom w:val="nil"/>
          <w:right w:val="nil"/>
          <w:between w:val="nil"/>
        </w:pBdr>
        <w:spacing w:line="238" w:lineRule="auto"/>
        <w:ind w:left="158"/>
        <w:rPr>
          <w:color w:val="000000"/>
          <w:sz w:val="24"/>
          <w:szCs w:val="24"/>
        </w:rPr>
      </w:pPr>
      <w:r>
        <w:rPr>
          <w:color w:val="000000"/>
          <w:sz w:val="24"/>
          <w:szCs w:val="24"/>
        </w:rPr>
        <w:t>A vizsgatevékenység akkor eredményes, ha a vizsgázó minden vizsgarész esetén a</w:t>
      </w:r>
    </w:p>
    <w:p w:rsidR="009A65EC" w:rsidRDefault="008D5060">
      <w:pPr>
        <w:pBdr>
          <w:top w:val="nil"/>
          <w:left w:val="nil"/>
          <w:bottom w:val="nil"/>
          <w:right w:val="nil"/>
          <w:between w:val="nil"/>
        </w:pBdr>
        <w:spacing w:line="270" w:lineRule="auto"/>
        <w:ind w:left="158"/>
        <w:rPr>
          <w:color w:val="000000"/>
          <w:sz w:val="24"/>
          <w:szCs w:val="24"/>
        </w:rPr>
      </w:pPr>
      <w:r>
        <w:rPr>
          <w:color w:val="000000"/>
          <w:sz w:val="24"/>
          <w:szCs w:val="24"/>
        </w:rPr>
        <w:t>megszerezhető összes pontszám legalább 40%-át elérte.</w:t>
      </w:r>
    </w:p>
    <w:p w:rsidR="009A65EC" w:rsidRDefault="008D5060">
      <w:pPr>
        <w:numPr>
          <w:ilvl w:val="1"/>
          <w:numId w:val="81"/>
        </w:numPr>
        <w:pBdr>
          <w:top w:val="nil"/>
          <w:left w:val="nil"/>
          <w:bottom w:val="nil"/>
          <w:right w:val="nil"/>
          <w:between w:val="nil"/>
        </w:pBdr>
        <w:tabs>
          <w:tab w:val="left" w:pos="1209"/>
          <w:tab w:val="left" w:pos="1210"/>
        </w:tabs>
        <w:spacing w:before="120"/>
        <w:ind w:left="1210" w:right="1239"/>
        <w:rPr>
          <w:color w:val="000000"/>
          <w:sz w:val="24"/>
          <w:szCs w:val="24"/>
        </w:rPr>
      </w:pPr>
      <w:r>
        <w:rPr>
          <w:color w:val="000000"/>
          <w:sz w:val="24"/>
          <w:szCs w:val="24"/>
        </w:rPr>
        <w:t>A szakmai vizsga vizsgatevékenységeinek lebonyolításához szükséges szemé- lyi fel-tételek: -</w:t>
      </w:r>
    </w:p>
    <w:p w:rsidR="009A65EC" w:rsidRDefault="008D5060">
      <w:pPr>
        <w:numPr>
          <w:ilvl w:val="1"/>
          <w:numId w:val="81"/>
        </w:numPr>
        <w:pBdr>
          <w:top w:val="nil"/>
          <w:left w:val="nil"/>
          <w:bottom w:val="nil"/>
          <w:right w:val="nil"/>
          <w:between w:val="nil"/>
        </w:pBdr>
        <w:tabs>
          <w:tab w:val="left" w:pos="1209"/>
          <w:tab w:val="left" w:pos="1210"/>
        </w:tabs>
        <w:spacing w:before="124" w:line="237" w:lineRule="auto"/>
        <w:ind w:left="1210" w:right="1266"/>
        <w:rPr>
          <w:color w:val="000000"/>
          <w:sz w:val="24"/>
          <w:szCs w:val="24"/>
        </w:rPr>
      </w:pPr>
      <w:r>
        <w:rPr>
          <w:color w:val="000000"/>
          <w:sz w:val="24"/>
          <w:szCs w:val="24"/>
        </w:rPr>
        <w:t>A szakmai vizsga vizsgatevékenységeinek lebonyolításához szükséges tárgyi felté-telek:</w:t>
      </w:r>
    </w:p>
    <w:p w:rsidR="009A65EC" w:rsidRDefault="008D5060">
      <w:pPr>
        <w:numPr>
          <w:ilvl w:val="0"/>
          <w:numId w:val="78"/>
        </w:numPr>
        <w:pBdr>
          <w:top w:val="nil"/>
          <w:left w:val="nil"/>
          <w:bottom w:val="nil"/>
          <w:right w:val="nil"/>
          <w:between w:val="nil"/>
        </w:pBdr>
        <w:tabs>
          <w:tab w:val="left" w:pos="1567"/>
          <w:tab w:val="left" w:pos="1568"/>
        </w:tabs>
        <w:spacing w:before="1"/>
        <w:rPr>
          <w:color w:val="000000"/>
          <w:sz w:val="24"/>
          <w:szCs w:val="24"/>
        </w:rPr>
      </w:pPr>
      <w:r>
        <w:rPr>
          <w:color w:val="000000"/>
          <w:sz w:val="24"/>
          <w:szCs w:val="24"/>
        </w:rPr>
        <w:t>bizonylatok, gépkönyvek</w:t>
      </w:r>
    </w:p>
    <w:p w:rsidR="009A65EC" w:rsidRDefault="008D5060">
      <w:pPr>
        <w:numPr>
          <w:ilvl w:val="0"/>
          <w:numId w:val="78"/>
        </w:numPr>
        <w:pBdr>
          <w:top w:val="nil"/>
          <w:left w:val="nil"/>
          <w:bottom w:val="nil"/>
          <w:right w:val="nil"/>
          <w:between w:val="nil"/>
        </w:pBdr>
        <w:tabs>
          <w:tab w:val="left" w:pos="1567"/>
          <w:tab w:val="left" w:pos="1568"/>
        </w:tabs>
        <w:rPr>
          <w:color w:val="000000"/>
          <w:sz w:val="24"/>
          <w:szCs w:val="24"/>
        </w:rPr>
      </w:pPr>
      <w:r>
        <w:rPr>
          <w:color w:val="000000"/>
          <w:sz w:val="24"/>
          <w:szCs w:val="24"/>
        </w:rPr>
        <w:t>irodahelyiség, eszközök (számítógép, nyomtató, telefon stb.)</w:t>
      </w:r>
    </w:p>
    <w:p w:rsidR="009A65EC" w:rsidRDefault="008D5060">
      <w:pPr>
        <w:numPr>
          <w:ilvl w:val="0"/>
          <w:numId w:val="78"/>
        </w:numPr>
        <w:pBdr>
          <w:top w:val="nil"/>
          <w:left w:val="nil"/>
          <w:bottom w:val="nil"/>
          <w:right w:val="nil"/>
          <w:between w:val="nil"/>
        </w:pBdr>
        <w:tabs>
          <w:tab w:val="left" w:pos="1567"/>
          <w:tab w:val="left" w:pos="1568"/>
        </w:tabs>
        <w:spacing w:before="1"/>
        <w:rPr>
          <w:color w:val="000000"/>
          <w:sz w:val="24"/>
          <w:szCs w:val="24"/>
        </w:rPr>
      </w:pPr>
      <w:r>
        <w:rPr>
          <w:color w:val="000000"/>
          <w:sz w:val="24"/>
          <w:szCs w:val="24"/>
        </w:rPr>
        <w:t>mintavétel eszközei, egyéni védőfelszerelések</w:t>
      </w:r>
    </w:p>
    <w:p w:rsidR="009A65EC" w:rsidRDefault="008D5060">
      <w:pPr>
        <w:numPr>
          <w:ilvl w:val="0"/>
          <w:numId w:val="78"/>
        </w:numPr>
        <w:pBdr>
          <w:top w:val="nil"/>
          <w:left w:val="nil"/>
          <w:bottom w:val="nil"/>
          <w:right w:val="nil"/>
          <w:between w:val="nil"/>
        </w:pBdr>
        <w:tabs>
          <w:tab w:val="left" w:pos="1567"/>
          <w:tab w:val="left" w:pos="1568"/>
        </w:tabs>
        <w:rPr>
          <w:color w:val="000000"/>
          <w:sz w:val="24"/>
          <w:szCs w:val="24"/>
        </w:rPr>
      </w:pPr>
      <w:r>
        <w:rPr>
          <w:color w:val="000000"/>
          <w:sz w:val="24"/>
          <w:szCs w:val="24"/>
        </w:rPr>
        <w:t>elsősegélynyújtó-felszerelések</w:t>
      </w:r>
    </w:p>
    <w:p w:rsidR="009A65EC" w:rsidRDefault="008D5060">
      <w:pPr>
        <w:numPr>
          <w:ilvl w:val="0"/>
          <w:numId w:val="78"/>
        </w:numPr>
        <w:pBdr>
          <w:top w:val="nil"/>
          <w:left w:val="nil"/>
          <w:bottom w:val="nil"/>
          <w:right w:val="nil"/>
          <w:between w:val="nil"/>
        </w:pBdr>
        <w:tabs>
          <w:tab w:val="left" w:pos="1567"/>
          <w:tab w:val="left" w:pos="1568"/>
        </w:tabs>
        <w:rPr>
          <w:color w:val="000000"/>
          <w:sz w:val="24"/>
          <w:szCs w:val="24"/>
        </w:rPr>
      </w:pPr>
      <w:r>
        <w:rPr>
          <w:color w:val="000000"/>
          <w:sz w:val="24"/>
          <w:szCs w:val="24"/>
        </w:rPr>
        <w:t>állatápolás eszközei</w:t>
      </w:r>
    </w:p>
    <w:p w:rsidR="009A65EC" w:rsidRDefault="008D5060">
      <w:pPr>
        <w:numPr>
          <w:ilvl w:val="0"/>
          <w:numId w:val="78"/>
        </w:numPr>
        <w:pBdr>
          <w:top w:val="nil"/>
          <w:left w:val="nil"/>
          <w:bottom w:val="nil"/>
          <w:right w:val="nil"/>
          <w:between w:val="nil"/>
        </w:pBdr>
        <w:tabs>
          <w:tab w:val="left" w:pos="1567"/>
          <w:tab w:val="left" w:pos="1568"/>
        </w:tabs>
        <w:rPr>
          <w:color w:val="000000"/>
          <w:sz w:val="24"/>
          <w:szCs w:val="24"/>
        </w:rPr>
      </w:pPr>
      <w:r>
        <w:rPr>
          <w:color w:val="000000"/>
          <w:sz w:val="24"/>
          <w:szCs w:val="24"/>
        </w:rPr>
        <w:t>állatjelölő eszközök</w:t>
      </w:r>
    </w:p>
    <w:p w:rsidR="009A65EC" w:rsidRDefault="008D5060">
      <w:pPr>
        <w:numPr>
          <w:ilvl w:val="0"/>
          <w:numId w:val="78"/>
        </w:numPr>
        <w:pBdr>
          <w:top w:val="nil"/>
          <w:left w:val="nil"/>
          <w:bottom w:val="nil"/>
          <w:right w:val="nil"/>
          <w:between w:val="nil"/>
        </w:pBdr>
        <w:tabs>
          <w:tab w:val="left" w:pos="1567"/>
          <w:tab w:val="left" w:pos="1568"/>
        </w:tabs>
        <w:rPr>
          <w:color w:val="000000"/>
          <w:sz w:val="24"/>
          <w:szCs w:val="24"/>
        </w:rPr>
      </w:pPr>
      <w:r>
        <w:rPr>
          <w:color w:val="000000"/>
          <w:sz w:val="24"/>
          <w:szCs w:val="24"/>
        </w:rPr>
        <w:t>villanypásztor berendezés és tartozékai</w:t>
      </w:r>
    </w:p>
    <w:p w:rsidR="009A65EC" w:rsidRDefault="008D5060">
      <w:pPr>
        <w:numPr>
          <w:ilvl w:val="0"/>
          <w:numId w:val="78"/>
        </w:numPr>
        <w:pBdr>
          <w:top w:val="nil"/>
          <w:left w:val="nil"/>
          <w:bottom w:val="nil"/>
          <w:right w:val="nil"/>
          <w:between w:val="nil"/>
        </w:pBdr>
        <w:tabs>
          <w:tab w:val="left" w:pos="1567"/>
          <w:tab w:val="left" w:pos="1568"/>
        </w:tabs>
        <w:rPr>
          <w:color w:val="000000"/>
          <w:sz w:val="24"/>
          <w:szCs w:val="24"/>
        </w:rPr>
      </w:pPr>
      <w:r>
        <w:rPr>
          <w:color w:val="000000"/>
          <w:sz w:val="24"/>
          <w:szCs w:val="24"/>
        </w:rPr>
        <w:t>baromfi, juh, ló, sertés, szarvasmarha istálló állatokkal</w:t>
      </w:r>
    </w:p>
    <w:p w:rsidR="009A65EC" w:rsidRDefault="008D5060">
      <w:pPr>
        <w:numPr>
          <w:ilvl w:val="0"/>
          <w:numId w:val="78"/>
        </w:numPr>
        <w:pBdr>
          <w:top w:val="nil"/>
          <w:left w:val="nil"/>
          <w:bottom w:val="nil"/>
          <w:right w:val="nil"/>
          <w:between w:val="nil"/>
        </w:pBdr>
        <w:tabs>
          <w:tab w:val="left" w:pos="1567"/>
          <w:tab w:val="left" w:pos="1568"/>
        </w:tabs>
        <w:rPr>
          <w:color w:val="000000"/>
          <w:sz w:val="24"/>
          <w:szCs w:val="24"/>
        </w:rPr>
      </w:pPr>
      <w:r>
        <w:rPr>
          <w:color w:val="000000"/>
          <w:sz w:val="24"/>
          <w:szCs w:val="24"/>
        </w:rPr>
        <w:t>baromfi ápolás és gondozás eszközei, tojáskezelés eszközei</w:t>
      </w:r>
    </w:p>
    <w:p w:rsidR="009A65EC" w:rsidRDefault="008D5060">
      <w:pPr>
        <w:numPr>
          <w:ilvl w:val="0"/>
          <w:numId w:val="78"/>
        </w:numPr>
        <w:pBdr>
          <w:top w:val="nil"/>
          <w:left w:val="nil"/>
          <w:bottom w:val="nil"/>
          <w:right w:val="nil"/>
          <w:between w:val="nil"/>
        </w:pBdr>
        <w:tabs>
          <w:tab w:val="left" w:pos="1567"/>
          <w:tab w:val="left" w:pos="1568"/>
        </w:tabs>
        <w:rPr>
          <w:color w:val="000000"/>
          <w:sz w:val="24"/>
          <w:szCs w:val="24"/>
        </w:rPr>
      </w:pPr>
      <w:r>
        <w:rPr>
          <w:color w:val="000000"/>
          <w:sz w:val="24"/>
          <w:szCs w:val="24"/>
        </w:rPr>
        <w:t>juh, ló, sertés, szarvasmarha ápolás és gondozás eszközei</w:t>
      </w:r>
    </w:p>
    <w:p w:rsidR="009A65EC" w:rsidRDefault="008D5060">
      <w:pPr>
        <w:numPr>
          <w:ilvl w:val="0"/>
          <w:numId w:val="78"/>
        </w:numPr>
        <w:pBdr>
          <w:top w:val="nil"/>
          <w:left w:val="nil"/>
          <w:bottom w:val="nil"/>
          <w:right w:val="nil"/>
          <w:between w:val="nil"/>
        </w:pBdr>
        <w:tabs>
          <w:tab w:val="left" w:pos="1567"/>
          <w:tab w:val="left" w:pos="1568"/>
        </w:tabs>
        <w:rPr>
          <w:color w:val="000000"/>
          <w:sz w:val="24"/>
          <w:szCs w:val="24"/>
        </w:rPr>
      </w:pPr>
      <w:r>
        <w:rPr>
          <w:color w:val="000000"/>
          <w:sz w:val="24"/>
          <w:szCs w:val="24"/>
        </w:rPr>
        <w:t>terménytárolás és kezelés eszközei</w:t>
      </w:r>
    </w:p>
    <w:p w:rsidR="009A65EC" w:rsidRDefault="008D5060">
      <w:pPr>
        <w:numPr>
          <w:ilvl w:val="0"/>
          <w:numId w:val="78"/>
        </w:numPr>
        <w:pBdr>
          <w:top w:val="nil"/>
          <w:left w:val="nil"/>
          <w:bottom w:val="nil"/>
          <w:right w:val="nil"/>
          <w:between w:val="nil"/>
        </w:pBdr>
        <w:tabs>
          <w:tab w:val="left" w:pos="1567"/>
          <w:tab w:val="left" w:pos="1568"/>
        </w:tabs>
        <w:rPr>
          <w:color w:val="000000"/>
          <w:sz w:val="24"/>
          <w:szCs w:val="24"/>
        </w:rPr>
      </w:pPr>
      <w:r>
        <w:rPr>
          <w:color w:val="000000"/>
          <w:sz w:val="24"/>
          <w:szCs w:val="24"/>
        </w:rPr>
        <w:t>termesztő berendezések, fóliák</w:t>
      </w:r>
    </w:p>
    <w:p w:rsidR="009A65EC" w:rsidRDefault="008D5060">
      <w:pPr>
        <w:numPr>
          <w:ilvl w:val="0"/>
          <w:numId w:val="78"/>
        </w:numPr>
        <w:pBdr>
          <w:top w:val="nil"/>
          <w:left w:val="nil"/>
          <w:bottom w:val="nil"/>
          <w:right w:val="nil"/>
          <w:between w:val="nil"/>
        </w:pBdr>
        <w:tabs>
          <w:tab w:val="left" w:pos="1567"/>
          <w:tab w:val="left" w:pos="1568"/>
        </w:tabs>
        <w:rPr>
          <w:color w:val="000000"/>
          <w:sz w:val="24"/>
          <w:szCs w:val="24"/>
        </w:rPr>
      </w:pPr>
      <w:r>
        <w:rPr>
          <w:color w:val="000000"/>
          <w:sz w:val="24"/>
          <w:szCs w:val="24"/>
        </w:rPr>
        <w:t>gyümölcsös</w:t>
      </w:r>
    </w:p>
    <w:p w:rsidR="009A65EC" w:rsidRDefault="008D5060">
      <w:pPr>
        <w:numPr>
          <w:ilvl w:val="0"/>
          <w:numId w:val="78"/>
        </w:numPr>
        <w:pBdr>
          <w:top w:val="nil"/>
          <w:left w:val="nil"/>
          <w:bottom w:val="nil"/>
          <w:right w:val="nil"/>
          <w:between w:val="nil"/>
        </w:pBdr>
        <w:tabs>
          <w:tab w:val="left" w:pos="1567"/>
          <w:tab w:val="left" w:pos="1568"/>
        </w:tabs>
        <w:rPr>
          <w:color w:val="000000"/>
          <w:sz w:val="24"/>
          <w:szCs w:val="24"/>
        </w:rPr>
      </w:pPr>
      <w:r>
        <w:rPr>
          <w:color w:val="000000"/>
          <w:sz w:val="24"/>
          <w:szCs w:val="24"/>
        </w:rPr>
        <w:t>talajművelő eszközök, talajművelés munkagépei</w:t>
      </w:r>
    </w:p>
    <w:p w:rsidR="009A65EC" w:rsidRDefault="008D5060">
      <w:pPr>
        <w:numPr>
          <w:ilvl w:val="0"/>
          <w:numId w:val="78"/>
        </w:numPr>
        <w:pBdr>
          <w:top w:val="nil"/>
          <w:left w:val="nil"/>
          <w:bottom w:val="nil"/>
          <w:right w:val="nil"/>
          <w:between w:val="nil"/>
        </w:pBdr>
        <w:tabs>
          <w:tab w:val="left" w:pos="1567"/>
          <w:tab w:val="left" w:pos="1568"/>
        </w:tabs>
        <w:rPr>
          <w:color w:val="000000"/>
          <w:sz w:val="24"/>
          <w:szCs w:val="24"/>
        </w:rPr>
      </w:pPr>
      <w:r>
        <w:rPr>
          <w:color w:val="000000"/>
          <w:sz w:val="24"/>
          <w:szCs w:val="24"/>
        </w:rPr>
        <w:t>vető-, ültető- és palántázógépek</w:t>
      </w:r>
    </w:p>
    <w:p w:rsidR="009A65EC" w:rsidRDefault="008D5060">
      <w:pPr>
        <w:numPr>
          <w:ilvl w:val="0"/>
          <w:numId w:val="78"/>
        </w:numPr>
        <w:pBdr>
          <w:top w:val="nil"/>
          <w:left w:val="nil"/>
          <w:bottom w:val="nil"/>
          <w:right w:val="nil"/>
          <w:between w:val="nil"/>
        </w:pBdr>
        <w:tabs>
          <w:tab w:val="left" w:pos="1567"/>
          <w:tab w:val="left" w:pos="1568"/>
        </w:tabs>
        <w:rPr>
          <w:color w:val="000000"/>
          <w:sz w:val="24"/>
          <w:szCs w:val="24"/>
        </w:rPr>
      </w:pPr>
      <w:r>
        <w:rPr>
          <w:color w:val="000000"/>
          <w:sz w:val="24"/>
          <w:szCs w:val="24"/>
        </w:rPr>
        <w:t>fűkasza, rendsodró, szárzúzó, silózógép, bálázógép</w:t>
      </w:r>
    </w:p>
    <w:p w:rsidR="009A65EC" w:rsidRDefault="008D5060">
      <w:pPr>
        <w:numPr>
          <w:ilvl w:val="0"/>
          <w:numId w:val="78"/>
        </w:numPr>
        <w:pBdr>
          <w:top w:val="nil"/>
          <w:left w:val="nil"/>
          <w:bottom w:val="nil"/>
          <w:right w:val="nil"/>
          <w:between w:val="nil"/>
        </w:pBdr>
        <w:tabs>
          <w:tab w:val="left" w:pos="1567"/>
          <w:tab w:val="left" w:pos="1568"/>
        </w:tabs>
        <w:spacing w:before="3"/>
        <w:rPr>
          <w:color w:val="000000"/>
          <w:sz w:val="24"/>
          <w:szCs w:val="24"/>
        </w:rPr>
      </w:pPr>
      <w:r>
        <w:rPr>
          <w:color w:val="000000"/>
          <w:sz w:val="24"/>
          <w:szCs w:val="24"/>
        </w:rPr>
        <w:t>öntözőberendezések</w:t>
      </w:r>
    </w:p>
    <w:p w:rsidR="009A65EC" w:rsidRDefault="008D5060">
      <w:pPr>
        <w:numPr>
          <w:ilvl w:val="0"/>
          <w:numId w:val="78"/>
        </w:numPr>
        <w:pBdr>
          <w:top w:val="nil"/>
          <w:left w:val="nil"/>
          <w:bottom w:val="nil"/>
          <w:right w:val="nil"/>
          <w:between w:val="nil"/>
        </w:pBdr>
        <w:tabs>
          <w:tab w:val="left" w:pos="1567"/>
          <w:tab w:val="left" w:pos="1568"/>
        </w:tabs>
        <w:rPr>
          <w:color w:val="000000"/>
          <w:sz w:val="24"/>
          <w:szCs w:val="24"/>
        </w:rPr>
      </w:pPr>
      <w:r>
        <w:rPr>
          <w:color w:val="000000"/>
          <w:sz w:val="24"/>
          <w:szCs w:val="24"/>
        </w:rPr>
        <w:t>arató-cséplőgép</w:t>
      </w:r>
    </w:p>
    <w:p w:rsidR="009A65EC" w:rsidRDefault="008D5060">
      <w:pPr>
        <w:numPr>
          <w:ilvl w:val="0"/>
          <w:numId w:val="78"/>
        </w:numPr>
        <w:pBdr>
          <w:top w:val="nil"/>
          <w:left w:val="nil"/>
          <w:bottom w:val="nil"/>
          <w:right w:val="nil"/>
          <w:between w:val="nil"/>
        </w:pBdr>
        <w:tabs>
          <w:tab w:val="left" w:pos="1567"/>
          <w:tab w:val="left" w:pos="1568"/>
        </w:tabs>
        <w:rPr>
          <w:color w:val="000000"/>
          <w:sz w:val="24"/>
          <w:szCs w:val="24"/>
        </w:rPr>
      </w:pPr>
      <w:r>
        <w:rPr>
          <w:color w:val="000000"/>
          <w:sz w:val="24"/>
          <w:szCs w:val="24"/>
        </w:rPr>
        <w:t>kertészeti kisgépek</w:t>
      </w:r>
    </w:p>
    <w:p w:rsidR="009A65EC" w:rsidRDefault="008D5060">
      <w:pPr>
        <w:numPr>
          <w:ilvl w:val="0"/>
          <w:numId w:val="78"/>
        </w:numPr>
        <w:pBdr>
          <w:top w:val="nil"/>
          <w:left w:val="nil"/>
          <w:bottom w:val="nil"/>
          <w:right w:val="nil"/>
          <w:between w:val="nil"/>
        </w:pBdr>
        <w:tabs>
          <w:tab w:val="left" w:pos="1567"/>
          <w:tab w:val="left" w:pos="1568"/>
        </w:tabs>
        <w:rPr>
          <w:color w:val="000000"/>
          <w:sz w:val="24"/>
          <w:szCs w:val="24"/>
        </w:rPr>
      </w:pPr>
      <w:r>
        <w:rPr>
          <w:color w:val="000000"/>
          <w:sz w:val="24"/>
          <w:szCs w:val="24"/>
        </w:rPr>
        <w:t>takarmány előkészítés, kiosztás gépei, eszközei</w:t>
      </w:r>
    </w:p>
    <w:p w:rsidR="009A65EC" w:rsidRDefault="008D5060">
      <w:pPr>
        <w:numPr>
          <w:ilvl w:val="0"/>
          <w:numId w:val="78"/>
        </w:numPr>
        <w:pBdr>
          <w:top w:val="nil"/>
          <w:left w:val="nil"/>
          <w:bottom w:val="nil"/>
          <w:right w:val="nil"/>
          <w:between w:val="nil"/>
        </w:pBdr>
        <w:tabs>
          <w:tab w:val="left" w:pos="1567"/>
          <w:tab w:val="left" w:pos="1568"/>
        </w:tabs>
        <w:rPr>
          <w:color w:val="000000"/>
          <w:sz w:val="24"/>
          <w:szCs w:val="24"/>
        </w:rPr>
      </w:pPr>
      <w:r>
        <w:rPr>
          <w:color w:val="000000"/>
          <w:sz w:val="24"/>
          <w:szCs w:val="24"/>
        </w:rPr>
        <w:t>takarmánytárolás eszközei, gépei</w:t>
      </w:r>
    </w:p>
    <w:p w:rsidR="009A65EC" w:rsidRDefault="008D5060">
      <w:pPr>
        <w:numPr>
          <w:ilvl w:val="0"/>
          <w:numId w:val="78"/>
        </w:numPr>
        <w:pBdr>
          <w:top w:val="nil"/>
          <w:left w:val="nil"/>
          <w:bottom w:val="nil"/>
          <w:right w:val="nil"/>
          <w:between w:val="nil"/>
        </w:pBdr>
        <w:tabs>
          <w:tab w:val="left" w:pos="1567"/>
          <w:tab w:val="left" w:pos="1568"/>
        </w:tabs>
        <w:spacing w:before="2" w:line="275" w:lineRule="auto"/>
        <w:rPr>
          <w:color w:val="000000"/>
          <w:sz w:val="24"/>
          <w:szCs w:val="24"/>
        </w:rPr>
      </w:pPr>
      <w:r>
        <w:rPr>
          <w:color w:val="000000"/>
          <w:sz w:val="24"/>
          <w:szCs w:val="24"/>
        </w:rPr>
        <w:t>gépüzemeltetéshez szükséges szerszámok, eszközök, anyagok</w:t>
      </w:r>
    </w:p>
    <w:p w:rsidR="009A65EC" w:rsidRDefault="008D5060">
      <w:pPr>
        <w:numPr>
          <w:ilvl w:val="0"/>
          <w:numId w:val="78"/>
        </w:numPr>
        <w:pBdr>
          <w:top w:val="nil"/>
          <w:left w:val="nil"/>
          <w:bottom w:val="nil"/>
          <w:right w:val="nil"/>
          <w:between w:val="nil"/>
        </w:pBdr>
        <w:tabs>
          <w:tab w:val="left" w:pos="1567"/>
          <w:tab w:val="left" w:pos="1568"/>
        </w:tabs>
        <w:spacing w:line="274" w:lineRule="auto"/>
        <w:rPr>
          <w:color w:val="000000"/>
          <w:sz w:val="24"/>
          <w:szCs w:val="24"/>
        </w:rPr>
      </w:pPr>
      <w:r>
        <w:rPr>
          <w:color w:val="000000"/>
          <w:sz w:val="24"/>
          <w:szCs w:val="24"/>
        </w:rPr>
        <w:t>kézi és gépi anyagmozgatás eszközei, emelőgépek</w:t>
      </w:r>
    </w:p>
    <w:p w:rsidR="009A65EC" w:rsidRDefault="008D5060">
      <w:pPr>
        <w:numPr>
          <w:ilvl w:val="0"/>
          <w:numId w:val="78"/>
        </w:numPr>
        <w:pBdr>
          <w:top w:val="nil"/>
          <w:left w:val="nil"/>
          <w:bottom w:val="nil"/>
          <w:right w:val="nil"/>
          <w:between w:val="nil"/>
        </w:pBdr>
        <w:tabs>
          <w:tab w:val="left" w:pos="1567"/>
          <w:tab w:val="left" w:pos="1568"/>
        </w:tabs>
        <w:spacing w:line="275" w:lineRule="auto"/>
        <w:rPr>
          <w:color w:val="000000"/>
          <w:sz w:val="24"/>
          <w:szCs w:val="24"/>
        </w:rPr>
      </w:pPr>
      <w:r>
        <w:rPr>
          <w:color w:val="000000"/>
          <w:sz w:val="24"/>
          <w:szCs w:val="24"/>
        </w:rPr>
        <w:t>egyéni védőfelszerelés, munka-, tűz-, baleset- és környezetvédelmi felszerelés</w:t>
      </w:r>
    </w:p>
    <w:p w:rsidR="009A65EC" w:rsidRDefault="008D5060">
      <w:pPr>
        <w:numPr>
          <w:ilvl w:val="0"/>
          <w:numId w:val="78"/>
        </w:numPr>
        <w:pBdr>
          <w:top w:val="nil"/>
          <w:left w:val="nil"/>
          <w:bottom w:val="nil"/>
          <w:right w:val="nil"/>
          <w:between w:val="nil"/>
        </w:pBdr>
        <w:tabs>
          <w:tab w:val="left" w:pos="1567"/>
          <w:tab w:val="left" w:pos="1568"/>
        </w:tabs>
        <w:spacing w:before="1"/>
        <w:rPr>
          <w:color w:val="000000"/>
          <w:sz w:val="24"/>
          <w:szCs w:val="24"/>
        </w:rPr>
      </w:pPr>
      <w:r>
        <w:rPr>
          <w:color w:val="000000"/>
          <w:sz w:val="24"/>
          <w:szCs w:val="24"/>
        </w:rPr>
        <w:t>mikrobusz a vizsgahelyszínek közötti szállításhoz</w:t>
      </w:r>
    </w:p>
    <w:p w:rsidR="009A65EC" w:rsidRDefault="008D5060">
      <w:pPr>
        <w:numPr>
          <w:ilvl w:val="1"/>
          <w:numId w:val="81"/>
        </w:numPr>
        <w:pBdr>
          <w:top w:val="nil"/>
          <w:left w:val="nil"/>
          <w:bottom w:val="nil"/>
          <w:right w:val="nil"/>
          <w:between w:val="nil"/>
        </w:pBdr>
        <w:tabs>
          <w:tab w:val="left" w:pos="1337"/>
          <w:tab w:val="left" w:pos="1338"/>
        </w:tabs>
        <w:spacing w:before="120"/>
        <w:ind w:left="1337" w:hanging="709"/>
        <w:rPr>
          <w:color w:val="000000"/>
          <w:sz w:val="24"/>
          <w:szCs w:val="24"/>
        </w:rPr>
      </w:pPr>
      <w:r>
        <w:rPr>
          <w:color w:val="000000"/>
          <w:sz w:val="24"/>
          <w:szCs w:val="24"/>
        </w:rPr>
        <w:t>A vizsgatevékenységek alóli felmentések speciális esetei, módja, és feltételei: -</w:t>
      </w:r>
    </w:p>
    <w:p w:rsidR="009A65EC" w:rsidRDefault="008D5060">
      <w:pPr>
        <w:numPr>
          <w:ilvl w:val="1"/>
          <w:numId w:val="81"/>
        </w:numPr>
        <w:pBdr>
          <w:top w:val="nil"/>
          <w:left w:val="nil"/>
          <w:bottom w:val="nil"/>
          <w:right w:val="nil"/>
          <w:between w:val="nil"/>
        </w:pBdr>
        <w:tabs>
          <w:tab w:val="left" w:pos="1209"/>
          <w:tab w:val="left" w:pos="1210"/>
        </w:tabs>
        <w:spacing w:before="120"/>
        <w:ind w:left="1210" w:right="1204"/>
        <w:rPr>
          <w:color w:val="000000"/>
          <w:sz w:val="24"/>
          <w:szCs w:val="24"/>
        </w:rPr>
      </w:pPr>
      <w:r>
        <w:rPr>
          <w:color w:val="000000"/>
          <w:sz w:val="24"/>
          <w:szCs w:val="24"/>
        </w:rPr>
        <w:t>A vizsgán használható segédeszközökre és egyéb dokumentumokra vonat- kozórészletes szabályok: A vizsgán segédeszköz nem használható.</w:t>
      </w:r>
    </w:p>
    <w:p w:rsidR="009A65EC" w:rsidRDefault="008D5060">
      <w:pPr>
        <w:numPr>
          <w:ilvl w:val="1"/>
          <w:numId w:val="81"/>
        </w:numPr>
        <w:pBdr>
          <w:top w:val="nil"/>
          <w:left w:val="nil"/>
          <w:bottom w:val="nil"/>
          <w:right w:val="nil"/>
          <w:between w:val="nil"/>
        </w:pBdr>
        <w:tabs>
          <w:tab w:val="left" w:pos="1286"/>
          <w:tab w:val="left" w:pos="1287"/>
        </w:tabs>
        <w:spacing w:before="144"/>
        <w:ind w:left="1286" w:hanging="658"/>
        <w:rPr>
          <w:color w:val="000000"/>
          <w:sz w:val="24"/>
          <w:szCs w:val="24"/>
        </w:rPr>
      </w:pPr>
      <w:r>
        <w:rPr>
          <w:color w:val="000000"/>
          <w:sz w:val="24"/>
          <w:szCs w:val="24"/>
        </w:rPr>
        <w:t>Egyebek: –</w:t>
      </w:r>
    </w:p>
    <w:p w:rsidR="009A65EC" w:rsidRDefault="009A65EC">
      <w:pPr>
        <w:rPr>
          <w:sz w:val="24"/>
          <w:szCs w:val="24"/>
        </w:rPr>
      </w:pPr>
    </w:p>
    <w:p w:rsidR="009A65EC" w:rsidRDefault="009A65EC">
      <w:pPr>
        <w:rPr>
          <w:sz w:val="24"/>
          <w:szCs w:val="24"/>
        </w:rPr>
      </w:pPr>
    </w:p>
    <w:p w:rsidR="009A65EC" w:rsidRDefault="009A65EC">
      <w:pPr>
        <w:rPr>
          <w:sz w:val="24"/>
          <w:szCs w:val="24"/>
        </w:rPr>
      </w:pPr>
    </w:p>
    <w:p w:rsidR="009A65EC" w:rsidRDefault="008D5060">
      <w:pPr>
        <w:rPr>
          <w:b/>
          <w:bCs/>
          <w:sz w:val="24"/>
          <w:szCs w:val="24"/>
        </w:rPr>
      </w:pPr>
      <w:r>
        <w:rPr>
          <w:b/>
          <w:bCs/>
          <w:sz w:val="24"/>
          <w:szCs w:val="24"/>
        </w:rPr>
        <w:t>1. A szakma alapadatai (a KKK szerint)</w:t>
      </w:r>
    </w:p>
    <w:tbl>
      <w:tblPr>
        <w:tblStyle w:val="afffffc"/>
        <w:tblW w:w="13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6"/>
        <w:gridCol w:w="7966"/>
        <w:gridCol w:w="2110"/>
        <w:gridCol w:w="2404"/>
      </w:tblGrid>
      <w:tr w:rsidR="009A65EC">
        <w:tc>
          <w:tcPr>
            <w:tcW w:w="676" w:type="dxa"/>
            <w:shd w:val="clear" w:color="auto" w:fill="FBD5B5"/>
          </w:tcPr>
          <w:p w:rsidR="009A65EC" w:rsidRDefault="008D5060">
            <w:pPr>
              <w:spacing w:before="120"/>
              <w:jc w:val="center"/>
              <w:rPr>
                <w:sz w:val="24"/>
                <w:szCs w:val="24"/>
              </w:rPr>
            </w:pPr>
            <w:r>
              <w:rPr>
                <w:sz w:val="24"/>
                <w:szCs w:val="24"/>
              </w:rPr>
              <w:t>1.</w:t>
            </w:r>
          </w:p>
        </w:tc>
        <w:tc>
          <w:tcPr>
            <w:tcW w:w="7966" w:type="dxa"/>
            <w:shd w:val="clear" w:color="auto" w:fill="FBD5B5"/>
          </w:tcPr>
          <w:p w:rsidR="009A65EC" w:rsidRDefault="008D5060">
            <w:pPr>
              <w:spacing w:before="120"/>
              <w:rPr>
                <w:b/>
                <w:bCs/>
                <w:sz w:val="24"/>
                <w:szCs w:val="24"/>
              </w:rPr>
            </w:pPr>
            <w:r>
              <w:rPr>
                <w:b/>
                <w:bCs/>
                <w:sz w:val="24"/>
                <w:szCs w:val="24"/>
              </w:rPr>
              <w:t>Az ágazat megnevezése</w:t>
            </w:r>
          </w:p>
        </w:tc>
        <w:tc>
          <w:tcPr>
            <w:tcW w:w="4514" w:type="dxa"/>
            <w:gridSpan w:val="2"/>
          </w:tcPr>
          <w:p w:rsidR="009A65EC" w:rsidRDefault="008D5060">
            <w:pPr>
              <w:spacing w:before="120"/>
              <w:rPr>
                <w:sz w:val="24"/>
                <w:szCs w:val="24"/>
              </w:rPr>
            </w:pPr>
            <w:r>
              <w:rPr>
                <w:sz w:val="24"/>
                <w:szCs w:val="24"/>
              </w:rPr>
              <w:t>Mezőgazdaság és erdészet</w:t>
            </w:r>
          </w:p>
        </w:tc>
      </w:tr>
      <w:tr w:rsidR="009A65EC">
        <w:tc>
          <w:tcPr>
            <w:tcW w:w="676" w:type="dxa"/>
            <w:shd w:val="clear" w:color="auto" w:fill="FBD5B5"/>
          </w:tcPr>
          <w:p w:rsidR="009A65EC" w:rsidRDefault="008D5060">
            <w:pPr>
              <w:spacing w:before="120"/>
              <w:jc w:val="center"/>
              <w:rPr>
                <w:sz w:val="24"/>
                <w:szCs w:val="24"/>
              </w:rPr>
            </w:pPr>
            <w:r>
              <w:rPr>
                <w:sz w:val="24"/>
                <w:szCs w:val="24"/>
              </w:rPr>
              <w:t>2.</w:t>
            </w:r>
          </w:p>
        </w:tc>
        <w:tc>
          <w:tcPr>
            <w:tcW w:w="7966" w:type="dxa"/>
            <w:shd w:val="clear" w:color="auto" w:fill="FBD5B5"/>
          </w:tcPr>
          <w:p w:rsidR="009A65EC" w:rsidRDefault="008D5060">
            <w:pPr>
              <w:spacing w:before="120"/>
              <w:rPr>
                <w:b/>
                <w:bCs/>
                <w:sz w:val="24"/>
                <w:szCs w:val="24"/>
              </w:rPr>
            </w:pPr>
            <w:r>
              <w:rPr>
                <w:b/>
                <w:bCs/>
                <w:sz w:val="24"/>
                <w:szCs w:val="24"/>
              </w:rPr>
              <w:t>A szakma megnevezése:</w:t>
            </w:r>
          </w:p>
        </w:tc>
        <w:tc>
          <w:tcPr>
            <w:tcW w:w="4514" w:type="dxa"/>
            <w:gridSpan w:val="2"/>
          </w:tcPr>
          <w:p w:rsidR="009A65EC" w:rsidRDefault="008D5060">
            <w:pPr>
              <w:rPr>
                <w:sz w:val="24"/>
                <w:szCs w:val="24"/>
              </w:rPr>
            </w:pPr>
            <w:r>
              <w:rPr>
                <w:sz w:val="24"/>
                <w:szCs w:val="24"/>
              </w:rPr>
              <w:t>Gazda</w:t>
            </w:r>
          </w:p>
        </w:tc>
      </w:tr>
      <w:tr w:rsidR="009A65EC">
        <w:tc>
          <w:tcPr>
            <w:tcW w:w="676" w:type="dxa"/>
            <w:shd w:val="clear" w:color="auto" w:fill="FBD5B5"/>
          </w:tcPr>
          <w:p w:rsidR="009A65EC" w:rsidRDefault="008D5060">
            <w:pPr>
              <w:spacing w:before="120"/>
              <w:jc w:val="center"/>
              <w:rPr>
                <w:sz w:val="24"/>
                <w:szCs w:val="24"/>
              </w:rPr>
            </w:pPr>
            <w:r>
              <w:rPr>
                <w:sz w:val="24"/>
                <w:szCs w:val="24"/>
              </w:rPr>
              <w:t>3.</w:t>
            </w:r>
          </w:p>
        </w:tc>
        <w:tc>
          <w:tcPr>
            <w:tcW w:w="7966" w:type="dxa"/>
            <w:shd w:val="clear" w:color="auto" w:fill="FBD5B5"/>
          </w:tcPr>
          <w:p w:rsidR="009A65EC" w:rsidRDefault="008D5060">
            <w:pPr>
              <w:spacing w:before="120"/>
              <w:rPr>
                <w:b/>
                <w:bCs/>
                <w:sz w:val="24"/>
                <w:szCs w:val="24"/>
              </w:rPr>
            </w:pPr>
            <w:r>
              <w:rPr>
                <w:b/>
                <w:bCs/>
                <w:sz w:val="24"/>
                <w:szCs w:val="24"/>
              </w:rPr>
              <w:t>A szakma azonosító száma:</w:t>
            </w:r>
          </w:p>
        </w:tc>
        <w:tc>
          <w:tcPr>
            <w:tcW w:w="4514" w:type="dxa"/>
            <w:gridSpan w:val="2"/>
          </w:tcPr>
          <w:p w:rsidR="009A65EC" w:rsidRDefault="008D5060">
            <w:pPr>
              <w:rPr>
                <w:sz w:val="24"/>
                <w:szCs w:val="24"/>
              </w:rPr>
            </w:pPr>
            <w:r>
              <w:rPr>
                <w:sz w:val="24"/>
                <w:szCs w:val="24"/>
              </w:rPr>
              <w:t>4 0811 17 04</w:t>
            </w:r>
          </w:p>
        </w:tc>
      </w:tr>
      <w:tr w:rsidR="009A65EC">
        <w:tc>
          <w:tcPr>
            <w:tcW w:w="676" w:type="dxa"/>
            <w:shd w:val="clear" w:color="auto" w:fill="FBD5B5"/>
          </w:tcPr>
          <w:p w:rsidR="009A65EC" w:rsidRDefault="008D5060">
            <w:pPr>
              <w:spacing w:before="120"/>
              <w:jc w:val="center"/>
              <w:rPr>
                <w:sz w:val="24"/>
                <w:szCs w:val="24"/>
              </w:rPr>
            </w:pPr>
            <w:r>
              <w:rPr>
                <w:sz w:val="24"/>
                <w:szCs w:val="24"/>
              </w:rPr>
              <w:t>4.</w:t>
            </w:r>
          </w:p>
        </w:tc>
        <w:tc>
          <w:tcPr>
            <w:tcW w:w="7966" w:type="dxa"/>
            <w:shd w:val="clear" w:color="auto" w:fill="FBD5B5"/>
          </w:tcPr>
          <w:p w:rsidR="009A65EC" w:rsidRDefault="008D5060">
            <w:pPr>
              <w:spacing w:before="120"/>
              <w:rPr>
                <w:b/>
                <w:bCs/>
                <w:sz w:val="24"/>
                <w:szCs w:val="24"/>
              </w:rPr>
            </w:pPr>
            <w:r>
              <w:rPr>
                <w:b/>
                <w:bCs/>
                <w:sz w:val="24"/>
                <w:szCs w:val="24"/>
              </w:rPr>
              <w:t>A szakma szakmairánya:</w:t>
            </w:r>
          </w:p>
        </w:tc>
        <w:tc>
          <w:tcPr>
            <w:tcW w:w="4514" w:type="dxa"/>
            <w:gridSpan w:val="2"/>
          </w:tcPr>
          <w:p w:rsidR="009A65EC" w:rsidRDefault="008D5060">
            <w:pPr>
              <w:rPr>
                <w:sz w:val="24"/>
                <w:szCs w:val="24"/>
              </w:rPr>
            </w:pPr>
            <w:r>
              <w:rPr>
                <w:sz w:val="24"/>
                <w:szCs w:val="24"/>
              </w:rPr>
              <w:t>Növénytermesztő</w:t>
            </w:r>
          </w:p>
        </w:tc>
      </w:tr>
      <w:tr w:rsidR="009A65EC">
        <w:tc>
          <w:tcPr>
            <w:tcW w:w="676" w:type="dxa"/>
            <w:shd w:val="clear" w:color="auto" w:fill="FBD5B5"/>
          </w:tcPr>
          <w:p w:rsidR="009A65EC" w:rsidRDefault="008D5060">
            <w:pPr>
              <w:spacing w:before="120"/>
              <w:jc w:val="center"/>
              <w:rPr>
                <w:sz w:val="24"/>
                <w:szCs w:val="24"/>
              </w:rPr>
            </w:pPr>
            <w:r>
              <w:rPr>
                <w:sz w:val="24"/>
                <w:szCs w:val="24"/>
              </w:rPr>
              <w:t>5.</w:t>
            </w:r>
          </w:p>
        </w:tc>
        <w:tc>
          <w:tcPr>
            <w:tcW w:w="7966" w:type="dxa"/>
            <w:shd w:val="clear" w:color="auto" w:fill="FBD5B5"/>
          </w:tcPr>
          <w:p w:rsidR="009A65EC" w:rsidRDefault="008D5060">
            <w:pPr>
              <w:widowControl w:val="0"/>
              <w:spacing w:before="120" w:line="234" w:lineRule="auto"/>
              <w:rPr>
                <w:b/>
                <w:bCs/>
                <w:sz w:val="24"/>
                <w:szCs w:val="24"/>
              </w:rPr>
            </w:pPr>
            <w:r>
              <w:rPr>
                <w:b/>
                <w:bCs/>
                <w:sz w:val="24"/>
                <w:szCs w:val="24"/>
              </w:rPr>
              <w:t>A szakma Európai Képesítési Keretrendszer szerinti szintje:</w:t>
            </w:r>
          </w:p>
        </w:tc>
        <w:tc>
          <w:tcPr>
            <w:tcW w:w="4514" w:type="dxa"/>
            <w:gridSpan w:val="2"/>
          </w:tcPr>
          <w:p w:rsidR="009A65EC" w:rsidRDefault="008D5060">
            <w:pPr>
              <w:rPr>
                <w:sz w:val="24"/>
                <w:szCs w:val="24"/>
              </w:rPr>
            </w:pPr>
            <w:r>
              <w:rPr>
                <w:sz w:val="24"/>
                <w:szCs w:val="24"/>
              </w:rPr>
              <w:t>4</w:t>
            </w:r>
          </w:p>
        </w:tc>
      </w:tr>
      <w:tr w:rsidR="009A65EC">
        <w:tc>
          <w:tcPr>
            <w:tcW w:w="676" w:type="dxa"/>
            <w:shd w:val="clear" w:color="auto" w:fill="FBD5B5"/>
          </w:tcPr>
          <w:p w:rsidR="009A65EC" w:rsidRDefault="008D5060">
            <w:pPr>
              <w:spacing w:before="120"/>
              <w:jc w:val="center"/>
              <w:rPr>
                <w:sz w:val="24"/>
                <w:szCs w:val="24"/>
              </w:rPr>
            </w:pPr>
            <w:r>
              <w:rPr>
                <w:sz w:val="24"/>
                <w:szCs w:val="24"/>
              </w:rPr>
              <w:t>6.</w:t>
            </w:r>
          </w:p>
        </w:tc>
        <w:tc>
          <w:tcPr>
            <w:tcW w:w="7966" w:type="dxa"/>
            <w:shd w:val="clear" w:color="auto" w:fill="FBD5B5"/>
          </w:tcPr>
          <w:p w:rsidR="009A65EC" w:rsidRDefault="008D5060">
            <w:pPr>
              <w:widowControl w:val="0"/>
              <w:spacing w:before="120" w:line="234" w:lineRule="auto"/>
              <w:rPr>
                <w:b/>
                <w:bCs/>
                <w:sz w:val="24"/>
                <w:szCs w:val="24"/>
              </w:rPr>
            </w:pPr>
            <w:r>
              <w:rPr>
                <w:b/>
                <w:bCs/>
                <w:sz w:val="24"/>
                <w:szCs w:val="24"/>
              </w:rPr>
              <w:t>A szakma Magyar Képesítési Keretrendszer szerinti szintje:</w:t>
            </w:r>
          </w:p>
        </w:tc>
        <w:tc>
          <w:tcPr>
            <w:tcW w:w="4514" w:type="dxa"/>
            <w:gridSpan w:val="2"/>
          </w:tcPr>
          <w:p w:rsidR="009A65EC" w:rsidRDefault="008D5060">
            <w:pPr>
              <w:rPr>
                <w:sz w:val="24"/>
                <w:szCs w:val="24"/>
              </w:rPr>
            </w:pPr>
            <w:r>
              <w:rPr>
                <w:sz w:val="24"/>
                <w:szCs w:val="24"/>
              </w:rPr>
              <w:t>4</w:t>
            </w:r>
          </w:p>
        </w:tc>
      </w:tr>
      <w:tr w:rsidR="009A65EC">
        <w:tc>
          <w:tcPr>
            <w:tcW w:w="676" w:type="dxa"/>
            <w:shd w:val="clear" w:color="auto" w:fill="FBD5B5"/>
          </w:tcPr>
          <w:p w:rsidR="009A65EC" w:rsidRDefault="008D5060">
            <w:pPr>
              <w:spacing w:before="120"/>
              <w:jc w:val="center"/>
              <w:rPr>
                <w:sz w:val="24"/>
                <w:szCs w:val="24"/>
              </w:rPr>
            </w:pPr>
            <w:r>
              <w:rPr>
                <w:sz w:val="24"/>
                <w:szCs w:val="24"/>
              </w:rPr>
              <w:t>7.</w:t>
            </w:r>
          </w:p>
        </w:tc>
        <w:tc>
          <w:tcPr>
            <w:tcW w:w="7966" w:type="dxa"/>
            <w:shd w:val="clear" w:color="auto" w:fill="FBD5B5"/>
          </w:tcPr>
          <w:p w:rsidR="009A65EC" w:rsidRDefault="008D5060">
            <w:pPr>
              <w:widowControl w:val="0"/>
              <w:spacing w:before="120" w:line="234" w:lineRule="auto"/>
              <w:rPr>
                <w:b/>
                <w:bCs/>
                <w:sz w:val="24"/>
                <w:szCs w:val="24"/>
              </w:rPr>
            </w:pPr>
            <w:r>
              <w:rPr>
                <w:b/>
                <w:bCs/>
                <w:sz w:val="24"/>
                <w:szCs w:val="24"/>
              </w:rPr>
              <w:t>Ágazati alapoktatás megnevezése:</w:t>
            </w:r>
          </w:p>
        </w:tc>
        <w:tc>
          <w:tcPr>
            <w:tcW w:w="4514" w:type="dxa"/>
            <w:gridSpan w:val="2"/>
          </w:tcPr>
          <w:p w:rsidR="009A65EC" w:rsidRDefault="008D5060">
            <w:pPr>
              <w:rPr>
                <w:sz w:val="24"/>
                <w:szCs w:val="24"/>
              </w:rPr>
            </w:pPr>
            <w:r>
              <w:rPr>
                <w:sz w:val="24"/>
                <w:szCs w:val="24"/>
              </w:rPr>
              <w:t>Mezőgazdaság és erdészet ágazati alapoktatás</w:t>
            </w:r>
          </w:p>
        </w:tc>
      </w:tr>
      <w:tr w:rsidR="009A65EC">
        <w:tc>
          <w:tcPr>
            <w:tcW w:w="676" w:type="dxa"/>
            <w:shd w:val="clear" w:color="auto" w:fill="FBD5B5"/>
          </w:tcPr>
          <w:p w:rsidR="009A65EC" w:rsidRDefault="008D5060">
            <w:pPr>
              <w:spacing w:before="120"/>
              <w:jc w:val="center"/>
              <w:rPr>
                <w:sz w:val="24"/>
                <w:szCs w:val="24"/>
              </w:rPr>
            </w:pPr>
            <w:r>
              <w:rPr>
                <w:sz w:val="24"/>
                <w:szCs w:val="24"/>
              </w:rPr>
              <w:t>8.</w:t>
            </w:r>
          </w:p>
        </w:tc>
        <w:tc>
          <w:tcPr>
            <w:tcW w:w="7966" w:type="dxa"/>
            <w:shd w:val="clear" w:color="auto" w:fill="FBD5B5"/>
          </w:tcPr>
          <w:p w:rsidR="009A65EC" w:rsidRDefault="008D5060">
            <w:pPr>
              <w:widowControl w:val="0"/>
              <w:spacing w:before="120"/>
              <w:rPr>
                <w:b/>
                <w:bCs/>
                <w:sz w:val="24"/>
                <w:szCs w:val="24"/>
              </w:rPr>
            </w:pPr>
            <w:r>
              <w:rPr>
                <w:b/>
                <w:bCs/>
                <w:sz w:val="24"/>
                <w:szCs w:val="24"/>
              </w:rPr>
              <w:t>Egybefüggő szakmai gyakorlat időtartama:</w:t>
            </w:r>
          </w:p>
        </w:tc>
        <w:tc>
          <w:tcPr>
            <w:tcW w:w="4514" w:type="dxa"/>
            <w:gridSpan w:val="2"/>
          </w:tcPr>
          <w:p w:rsidR="009A65EC" w:rsidRDefault="008D5060">
            <w:pPr>
              <w:rPr>
                <w:sz w:val="24"/>
                <w:szCs w:val="24"/>
              </w:rPr>
            </w:pPr>
            <w:r>
              <w:rPr>
                <w:sz w:val="24"/>
                <w:szCs w:val="24"/>
              </w:rPr>
              <w:t>140 óra</w:t>
            </w:r>
          </w:p>
        </w:tc>
      </w:tr>
      <w:tr w:rsidR="009A65EC">
        <w:tc>
          <w:tcPr>
            <w:tcW w:w="676" w:type="dxa"/>
            <w:shd w:val="clear" w:color="auto" w:fill="FBD5B5"/>
          </w:tcPr>
          <w:p w:rsidR="009A65EC" w:rsidRDefault="008D5060">
            <w:pPr>
              <w:spacing w:before="120"/>
              <w:jc w:val="center"/>
              <w:rPr>
                <w:sz w:val="24"/>
                <w:szCs w:val="24"/>
              </w:rPr>
            </w:pPr>
            <w:r>
              <w:rPr>
                <w:sz w:val="24"/>
                <w:szCs w:val="24"/>
              </w:rPr>
              <w:t>9.</w:t>
            </w:r>
          </w:p>
        </w:tc>
        <w:tc>
          <w:tcPr>
            <w:tcW w:w="7966" w:type="dxa"/>
            <w:shd w:val="clear" w:color="auto" w:fill="FBD5B5"/>
          </w:tcPr>
          <w:p w:rsidR="009A65EC" w:rsidRDefault="008D5060">
            <w:pPr>
              <w:spacing w:before="120"/>
              <w:rPr>
                <w:b/>
                <w:bCs/>
                <w:sz w:val="24"/>
                <w:szCs w:val="24"/>
              </w:rPr>
            </w:pPr>
            <w:r>
              <w:rPr>
                <w:b/>
                <w:bCs/>
                <w:sz w:val="24"/>
                <w:szCs w:val="24"/>
              </w:rPr>
              <w:t>A képzéssel megszerezhető szakmai bizonyítvány, oklevél megnevezése:</w:t>
            </w:r>
          </w:p>
        </w:tc>
        <w:tc>
          <w:tcPr>
            <w:tcW w:w="4514" w:type="dxa"/>
            <w:gridSpan w:val="2"/>
          </w:tcPr>
          <w:p w:rsidR="009A65EC" w:rsidRDefault="008D5060">
            <w:pPr>
              <w:rPr>
                <w:sz w:val="24"/>
                <w:szCs w:val="24"/>
              </w:rPr>
            </w:pPr>
            <w:r>
              <w:rPr>
                <w:sz w:val="24"/>
                <w:szCs w:val="24"/>
              </w:rPr>
              <w:t>Gazda (növénytermesztő szakirány)</w:t>
            </w:r>
          </w:p>
        </w:tc>
      </w:tr>
      <w:tr w:rsidR="009A65EC">
        <w:trPr>
          <w:trHeight w:val="168"/>
        </w:trPr>
        <w:tc>
          <w:tcPr>
            <w:tcW w:w="676" w:type="dxa"/>
            <w:vMerge w:val="restart"/>
            <w:shd w:val="clear" w:color="auto" w:fill="FBD5B5"/>
          </w:tcPr>
          <w:p w:rsidR="009A65EC" w:rsidRDefault="008D5060">
            <w:pPr>
              <w:spacing w:before="120"/>
              <w:jc w:val="center"/>
              <w:rPr>
                <w:sz w:val="24"/>
                <w:szCs w:val="24"/>
              </w:rPr>
            </w:pPr>
            <w:r>
              <w:rPr>
                <w:sz w:val="24"/>
                <w:szCs w:val="24"/>
              </w:rPr>
              <w:t>10.</w:t>
            </w:r>
          </w:p>
        </w:tc>
        <w:tc>
          <w:tcPr>
            <w:tcW w:w="7966" w:type="dxa"/>
            <w:vMerge w:val="restart"/>
            <w:shd w:val="clear" w:color="auto" w:fill="FBD5B5"/>
          </w:tcPr>
          <w:p w:rsidR="009A65EC" w:rsidRDefault="008D5060">
            <w:pPr>
              <w:spacing w:before="120"/>
              <w:rPr>
                <w:b/>
                <w:bCs/>
                <w:sz w:val="24"/>
                <w:szCs w:val="24"/>
              </w:rPr>
            </w:pPr>
            <w:r>
              <w:rPr>
                <w:b/>
                <w:bCs/>
                <w:color w:val="000000"/>
                <w:sz w:val="24"/>
                <w:szCs w:val="24"/>
              </w:rPr>
              <w:t>A  szakirányú oktatásba történő belépés feltételei</w:t>
            </w:r>
          </w:p>
        </w:tc>
        <w:tc>
          <w:tcPr>
            <w:tcW w:w="2110"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9A65EC" w:rsidRDefault="008D5060">
            <w:pPr>
              <w:rPr>
                <w:sz w:val="24"/>
                <w:szCs w:val="24"/>
              </w:rPr>
            </w:pPr>
            <w:r>
              <w:rPr>
                <w:b/>
                <w:bCs/>
                <w:color w:val="000000"/>
                <w:sz w:val="24"/>
                <w:szCs w:val="24"/>
              </w:rPr>
              <w:t>Iskolai végzettség</w:t>
            </w:r>
          </w:p>
        </w:tc>
        <w:tc>
          <w:tcPr>
            <w:tcW w:w="2404" w:type="dxa"/>
          </w:tcPr>
          <w:p w:rsidR="009A65EC" w:rsidRDefault="008D5060">
            <w:pPr>
              <w:rPr>
                <w:sz w:val="24"/>
                <w:szCs w:val="24"/>
              </w:rPr>
            </w:pPr>
            <w:r>
              <w:rPr>
                <w:sz w:val="24"/>
                <w:szCs w:val="24"/>
              </w:rPr>
              <w:t>Alapfokú iskolai végzettség</w:t>
            </w:r>
          </w:p>
        </w:tc>
      </w:tr>
      <w:tr w:rsidR="009A65EC">
        <w:trPr>
          <w:trHeight w:val="168"/>
        </w:trPr>
        <w:tc>
          <w:tcPr>
            <w:tcW w:w="676" w:type="dxa"/>
            <w:vMerge/>
            <w:shd w:val="clear" w:color="auto" w:fill="FBD5B5"/>
          </w:tcPr>
          <w:p w:rsidR="009A65EC" w:rsidRDefault="009A65EC">
            <w:pPr>
              <w:widowControl w:val="0"/>
              <w:pBdr>
                <w:top w:val="nil"/>
                <w:left w:val="nil"/>
                <w:bottom w:val="nil"/>
                <w:right w:val="nil"/>
                <w:between w:val="nil"/>
              </w:pBdr>
              <w:spacing w:line="276" w:lineRule="auto"/>
              <w:rPr>
                <w:sz w:val="24"/>
                <w:szCs w:val="24"/>
              </w:rPr>
            </w:pPr>
          </w:p>
        </w:tc>
        <w:tc>
          <w:tcPr>
            <w:tcW w:w="7966" w:type="dxa"/>
            <w:vMerge/>
            <w:shd w:val="clear" w:color="auto" w:fill="FBD5B5"/>
          </w:tcPr>
          <w:p w:rsidR="009A65EC" w:rsidRDefault="009A65EC">
            <w:pPr>
              <w:widowControl w:val="0"/>
              <w:pBdr>
                <w:top w:val="nil"/>
                <w:left w:val="nil"/>
                <w:bottom w:val="nil"/>
                <w:right w:val="nil"/>
                <w:between w:val="nil"/>
              </w:pBdr>
              <w:spacing w:line="276" w:lineRule="auto"/>
              <w:rPr>
                <w:sz w:val="24"/>
                <w:szCs w:val="24"/>
              </w:rPr>
            </w:pPr>
          </w:p>
        </w:tc>
        <w:tc>
          <w:tcPr>
            <w:tcW w:w="2110"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9A65EC" w:rsidRDefault="008D5060">
            <w:pPr>
              <w:rPr>
                <w:sz w:val="24"/>
                <w:szCs w:val="24"/>
              </w:rPr>
            </w:pPr>
            <w:r>
              <w:rPr>
                <w:b/>
                <w:bCs/>
                <w:color w:val="000000"/>
                <w:sz w:val="24"/>
                <w:szCs w:val="24"/>
              </w:rPr>
              <w:t>Foglalkozás egészségügyi vizsgálat</w:t>
            </w:r>
          </w:p>
        </w:tc>
        <w:tc>
          <w:tcPr>
            <w:tcW w:w="2404" w:type="dxa"/>
          </w:tcPr>
          <w:p w:rsidR="009A65EC" w:rsidRDefault="008D5060">
            <w:pPr>
              <w:rPr>
                <w:sz w:val="24"/>
                <w:szCs w:val="24"/>
              </w:rPr>
            </w:pPr>
            <w:r>
              <w:rPr>
                <w:sz w:val="24"/>
                <w:szCs w:val="24"/>
              </w:rPr>
              <w:t xml:space="preserve">Igen </w:t>
            </w:r>
          </w:p>
        </w:tc>
      </w:tr>
      <w:tr w:rsidR="009A65EC">
        <w:trPr>
          <w:trHeight w:val="168"/>
        </w:trPr>
        <w:tc>
          <w:tcPr>
            <w:tcW w:w="676" w:type="dxa"/>
            <w:vMerge/>
            <w:shd w:val="clear" w:color="auto" w:fill="FBD5B5"/>
          </w:tcPr>
          <w:p w:rsidR="009A65EC" w:rsidRDefault="009A65EC">
            <w:pPr>
              <w:widowControl w:val="0"/>
              <w:pBdr>
                <w:top w:val="nil"/>
                <w:left w:val="nil"/>
                <w:bottom w:val="nil"/>
                <w:right w:val="nil"/>
                <w:between w:val="nil"/>
              </w:pBdr>
              <w:spacing w:line="276" w:lineRule="auto"/>
              <w:rPr>
                <w:sz w:val="24"/>
                <w:szCs w:val="24"/>
              </w:rPr>
            </w:pPr>
          </w:p>
        </w:tc>
        <w:tc>
          <w:tcPr>
            <w:tcW w:w="7966" w:type="dxa"/>
            <w:vMerge/>
            <w:shd w:val="clear" w:color="auto" w:fill="FBD5B5"/>
          </w:tcPr>
          <w:p w:rsidR="009A65EC" w:rsidRDefault="009A65EC">
            <w:pPr>
              <w:widowControl w:val="0"/>
              <w:pBdr>
                <w:top w:val="nil"/>
                <w:left w:val="nil"/>
                <w:bottom w:val="nil"/>
                <w:right w:val="nil"/>
                <w:between w:val="nil"/>
              </w:pBdr>
              <w:spacing w:line="276" w:lineRule="auto"/>
              <w:rPr>
                <w:sz w:val="24"/>
                <w:szCs w:val="24"/>
              </w:rPr>
            </w:pPr>
          </w:p>
        </w:tc>
        <w:tc>
          <w:tcPr>
            <w:tcW w:w="2110"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9A65EC" w:rsidRDefault="008D5060">
            <w:pPr>
              <w:rPr>
                <w:sz w:val="24"/>
                <w:szCs w:val="24"/>
              </w:rPr>
            </w:pPr>
            <w:r>
              <w:rPr>
                <w:b/>
                <w:bCs/>
                <w:color w:val="000000"/>
                <w:sz w:val="24"/>
                <w:szCs w:val="24"/>
              </w:rPr>
              <w:t>Pályaalkalmassági vizsgálat</w:t>
            </w:r>
          </w:p>
        </w:tc>
        <w:tc>
          <w:tcPr>
            <w:tcW w:w="2404" w:type="dxa"/>
          </w:tcPr>
          <w:p w:rsidR="009A65EC" w:rsidRDefault="008D5060">
            <w:pPr>
              <w:rPr>
                <w:sz w:val="24"/>
                <w:szCs w:val="24"/>
              </w:rPr>
            </w:pPr>
            <w:r>
              <w:rPr>
                <w:sz w:val="24"/>
                <w:szCs w:val="24"/>
              </w:rPr>
              <w:t xml:space="preserve">Nem </w:t>
            </w:r>
          </w:p>
        </w:tc>
      </w:tr>
      <w:tr w:rsidR="009A65EC">
        <w:trPr>
          <w:trHeight w:val="168"/>
        </w:trPr>
        <w:tc>
          <w:tcPr>
            <w:tcW w:w="676" w:type="dxa"/>
            <w:vMerge/>
            <w:shd w:val="clear" w:color="auto" w:fill="FBD5B5"/>
          </w:tcPr>
          <w:p w:rsidR="009A65EC" w:rsidRDefault="009A65EC">
            <w:pPr>
              <w:widowControl w:val="0"/>
              <w:pBdr>
                <w:top w:val="nil"/>
                <w:left w:val="nil"/>
                <w:bottom w:val="nil"/>
                <w:right w:val="nil"/>
                <w:between w:val="nil"/>
              </w:pBdr>
              <w:spacing w:line="276" w:lineRule="auto"/>
              <w:rPr>
                <w:sz w:val="24"/>
                <w:szCs w:val="24"/>
              </w:rPr>
            </w:pPr>
          </w:p>
        </w:tc>
        <w:tc>
          <w:tcPr>
            <w:tcW w:w="7966" w:type="dxa"/>
            <w:vMerge/>
            <w:shd w:val="clear" w:color="auto" w:fill="FBD5B5"/>
          </w:tcPr>
          <w:p w:rsidR="009A65EC" w:rsidRDefault="009A65EC">
            <w:pPr>
              <w:widowControl w:val="0"/>
              <w:pBdr>
                <w:top w:val="nil"/>
                <w:left w:val="nil"/>
                <w:bottom w:val="nil"/>
                <w:right w:val="nil"/>
                <w:between w:val="nil"/>
              </w:pBdr>
              <w:spacing w:line="276" w:lineRule="auto"/>
              <w:rPr>
                <w:sz w:val="24"/>
                <w:szCs w:val="24"/>
              </w:rPr>
            </w:pPr>
          </w:p>
        </w:tc>
        <w:tc>
          <w:tcPr>
            <w:tcW w:w="2110"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9A65EC" w:rsidRDefault="008D5060">
            <w:pPr>
              <w:rPr>
                <w:sz w:val="24"/>
                <w:szCs w:val="24"/>
              </w:rPr>
            </w:pPr>
            <w:r>
              <w:rPr>
                <w:b/>
                <w:bCs/>
                <w:color w:val="000000"/>
                <w:sz w:val="24"/>
                <w:szCs w:val="24"/>
              </w:rPr>
              <w:t>Ágazati alapvizsga</w:t>
            </w:r>
          </w:p>
        </w:tc>
        <w:tc>
          <w:tcPr>
            <w:tcW w:w="2404" w:type="dxa"/>
          </w:tcPr>
          <w:p w:rsidR="009A65EC" w:rsidRDefault="008D5060">
            <w:pPr>
              <w:rPr>
                <w:sz w:val="24"/>
                <w:szCs w:val="24"/>
              </w:rPr>
            </w:pPr>
            <w:r>
              <w:rPr>
                <w:sz w:val="24"/>
                <w:szCs w:val="24"/>
              </w:rPr>
              <w:t xml:space="preserve">Igen </w:t>
            </w:r>
          </w:p>
        </w:tc>
      </w:tr>
    </w:tbl>
    <w:p w:rsidR="009A65EC" w:rsidRDefault="009A65EC">
      <w:pPr>
        <w:rPr>
          <w:b/>
          <w:bCs/>
          <w:sz w:val="24"/>
          <w:szCs w:val="24"/>
        </w:rPr>
      </w:pPr>
    </w:p>
    <w:p w:rsidR="009A65EC" w:rsidRDefault="009A65EC">
      <w:pPr>
        <w:rPr>
          <w:b/>
          <w:bCs/>
          <w:sz w:val="24"/>
          <w:szCs w:val="24"/>
        </w:rPr>
      </w:pPr>
    </w:p>
    <w:p w:rsidR="009A65EC" w:rsidRDefault="009A65EC">
      <w:pPr>
        <w:rPr>
          <w:b/>
          <w:bCs/>
          <w:sz w:val="24"/>
          <w:szCs w:val="24"/>
        </w:rPr>
      </w:pPr>
    </w:p>
    <w:p w:rsidR="009A65EC" w:rsidRDefault="009A65EC">
      <w:pPr>
        <w:rPr>
          <w:b/>
          <w:bCs/>
          <w:sz w:val="24"/>
          <w:szCs w:val="24"/>
        </w:rPr>
      </w:pPr>
    </w:p>
    <w:p w:rsidR="009A65EC" w:rsidRDefault="009A65EC">
      <w:pPr>
        <w:rPr>
          <w:b/>
          <w:bCs/>
          <w:sz w:val="24"/>
          <w:szCs w:val="24"/>
        </w:rPr>
      </w:pPr>
    </w:p>
    <w:p w:rsidR="009A65EC" w:rsidRDefault="009A65EC">
      <w:pPr>
        <w:rPr>
          <w:b/>
          <w:bCs/>
          <w:sz w:val="24"/>
          <w:szCs w:val="24"/>
        </w:rPr>
      </w:pPr>
    </w:p>
    <w:p w:rsidR="009A65EC" w:rsidRDefault="009A65EC">
      <w:pPr>
        <w:rPr>
          <w:b/>
          <w:bCs/>
          <w:sz w:val="24"/>
          <w:szCs w:val="24"/>
        </w:rPr>
      </w:pPr>
    </w:p>
    <w:p w:rsidR="009A65EC" w:rsidRDefault="008D5060">
      <w:pPr>
        <w:rPr>
          <w:b/>
          <w:bCs/>
          <w:sz w:val="24"/>
          <w:szCs w:val="24"/>
        </w:rPr>
      </w:pPr>
      <w:r>
        <w:rPr>
          <w:b/>
          <w:bCs/>
          <w:color w:val="000000"/>
          <w:sz w:val="24"/>
          <w:szCs w:val="24"/>
        </w:rPr>
        <w:t> </w:t>
      </w:r>
    </w:p>
    <w:p w:rsidR="009A65EC" w:rsidRDefault="009A65EC">
      <w:pPr>
        <w:rPr>
          <w:b/>
          <w:bCs/>
          <w:sz w:val="24"/>
          <w:szCs w:val="24"/>
        </w:rPr>
      </w:pPr>
      <w:bookmarkStart w:id="63" w:name="_heading=h.qt47qr1xyafl" w:colFirst="0" w:colLast="0"/>
      <w:bookmarkEnd w:id="63"/>
    </w:p>
    <w:p w:rsidR="009A65EC" w:rsidRDefault="009A65EC">
      <w:pPr>
        <w:rPr>
          <w:b/>
          <w:bCs/>
          <w:sz w:val="24"/>
          <w:szCs w:val="24"/>
        </w:rPr>
      </w:pPr>
    </w:p>
    <w:p w:rsidR="009A65EC" w:rsidRDefault="008D5060">
      <w:pPr>
        <w:rPr>
          <w:b/>
          <w:bCs/>
          <w:sz w:val="24"/>
          <w:szCs w:val="24"/>
        </w:rPr>
      </w:pPr>
      <w:r>
        <w:rPr>
          <w:b/>
          <w:bCs/>
          <w:sz w:val="24"/>
          <w:szCs w:val="24"/>
        </w:rPr>
        <w:t xml:space="preserve">3. A szakirányú oktatás megszervezéséhez szükséges tárgyi feltételek képzési helyszínenként </w:t>
      </w:r>
    </w:p>
    <w:p w:rsidR="009A65EC" w:rsidRDefault="009A65EC">
      <w:pPr>
        <w:rPr>
          <w:b/>
          <w:bCs/>
          <w:sz w:val="24"/>
          <w:szCs w:val="24"/>
        </w:rPr>
      </w:pPr>
    </w:p>
    <w:tbl>
      <w:tblPr>
        <w:tblStyle w:val="afffffe"/>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0"/>
        <w:gridCol w:w="9136"/>
      </w:tblGrid>
      <w:tr w:rsidR="009A65EC">
        <w:tc>
          <w:tcPr>
            <w:tcW w:w="3900" w:type="dxa"/>
            <w:shd w:val="clear" w:color="auto" w:fill="FBD5B5"/>
          </w:tcPr>
          <w:p w:rsidR="009A65EC" w:rsidRDefault="008D5060">
            <w:pPr>
              <w:rPr>
                <w:b/>
                <w:bCs/>
                <w:sz w:val="24"/>
                <w:szCs w:val="24"/>
              </w:rPr>
            </w:pPr>
            <w:r>
              <w:rPr>
                <w:b/>
                <w:bCs/>
                <w:sz w:val="24"/>
                <w:szCs w:val="24"/>
              </w:rPr>
              <w:t>Képzőhely megnevezése</w:t>
            </w:r>
          </w:p>
        </w:tc>
        <w:tc>
          <w:tcPr>
            <w:tcW w:w="9136" w:type="dxa"/>
          </w:tcPr>
          <w:p w:rsidR="009A65EC" w:rsidRDefault="008D5060">
            <w:pPr>
              <w:rPr>
                <w:b/>
                <w:bCs/>
                <w:sz w:val="24"/>
                <w:szCs w:val="24"/>
              </w:rPr>
            </w:pPr>
            <w:r>
              <w:rPr>
                <w:b/>
                <w:bCs/>
                <w:sz w:val="24"/>
                <w:szCs w:val="24"/>
              </w:rPr>
              <w:t>Északi ASZC Baross László Mezőgazdasági Technikum, Szakképző Iskola és Kollégium</w:t>
            </w:r>
          </w:p>
        </w:tc>
      </w:tr>
      <w:tr w:rsidR="009A65EC">
        <w:tc>
          <w:tcPr>
            <w:tcW w:w="3900" w:type="dxa"/>
            <w:shd w:val="clear" w:color="auto" w:fill="FBD5B5"/>
          </w:tcPr>
          <w:p w:rsidR="009A65EC" w:rsidRDefault="008D5060">
            <w:pPr>
              <w:rPr>
                <w:b/>
                <w:bCs/>
                <w:sz w:val="24"/>
                <w:szCs w:val="24"/>
              </w:rPr>
            </w:pPr>
            <w:r>
              <w:rPr>
                <w:b/>
                <w:bCs/>
                <w:sz w:val="24"/>
                <w:szCs w:val="24"/>
              </w:rPr>
              <w:t>Helyiségek  megnevezése</w:t>
            </w:r>
          </w:p>
        </w:tc>
        <w:tc>
          <w:tcPr>
            <w:tcW w:w="9136" w:type="dxa"/>
          </w:tcPr>
          <w:p w:rsidR="009A65EC" w:rsidRDefault="008D5060">
            <w:pPr>
              <w:rPr>
                <w:sz w:val="24"/>
                <w:szCs w:val="24"/>
              </w:rPr>
            </w:pPr>
            <w:r>
              <w:rPr>
                <w:sz w:val="24"/>
                <w:szCs w:val="24"/>
              </w:rPr>
              <w:t>Pl: tanterem, öltöző, mosdó</w:t>
            </w:r>
          </w:p>
        </w:tc>
      </w:tr>
      <w:tr w:rsidR="009A65EC">
        <w:tc>
          <w:tcPr>
            <w:tcW w:w="3900" w:type="dxa"/>
            <w:shd w:val="clear" w:color="auto" w:fill="FBD5B5"/>
          </w:tcPr>
          <w:p w:rsidR="009A65EC" w:rsidRDefault="009A65EC">
            <w:pPr>
              <w:rPr>
                <w:b/>
                <w:bCs/>
                <w:sz w:val="24"/>
                <w:szCs w:val="24"/>
              </w:rPr>
            </w:pPr>
          </w:p>
          <w:p w:rsidR="009A65EC" w:rsidRDefault="008D5060">
            <w:pPr>
              <w:rPr>
                <w:b/>
                <w:bCs/>
                <w:sz w:val="24"/>
                <w:szCs w:val="24"/>
              </w:rPr>
            </w:pPr>
            <w:r>
              <w:rPr>
                <w:b/>
                <w:bCs/>
                <w:sz w:val="24"/>
                <w:szCs w:val="24"/>
              </w:rPr>
              <w:t xml:space="preserve">Eszközök és berendezések </w:t>
            </w:r>
          </w:p>
        </w:tc>
        <w:tc>
          <w:tcPr>
            <w:tcW w:w="9136" w:type="dxa"/>
          </w:tcPr>
          <w:p w:rsidR="009A65EC" w:rsidRDefault="008D5060">
            <w:pPr>
              <w:rPr>
                <w:sz w:val="24"/>
                <w:szCs w:val="24"/>
              </w:rPr>
            </w:pPr>
            <w:r>
              <w:rPr>
                <w:sz w:val="24"/>
                <w:szCs w:val="24"/>
              </w:rPr>
              <w:t>● szántóföldi univerzális traktor,és pótkocsi</w:t>
            </w:r>
          </w:p>
          <w:p w:rsidR="009A65EC" w:rsidRDefault="008D5060">
            <w:pPr>
              <w:rPr>
                <w:sz w:val="24"/>
                <w:szCs w:val="24"/>
              </w:rPr>
            </w:pPr>
            <w:r>
              <w:rPr>
                <w:sz w:val="24"/>
                <w:szCs w:val="24"/>
              </w:rPr>
              <w:t>● talajművelő eszközök, talajművelés munkagépei (ekék, váltvaforgató ekék, kombinátorok,</w:t>
            </w:r>
          </w:p>
          <w:p w:rsidR="009A65EC" w:rsidRDefault="008D5060">
            <w:pPr>
              <w:rPr>
                <w:sz w:val="24"/>
                <w:szCs w:val="24"/>
              </w:rPr>
            </w:pPr>
            <w:r>
              <w:rPr>
                <w:sz w:val="24"/>
                <w:szCs w:val="24"/>
              </w:rPr>
              <w:t>kultivátorok, talajmarók, tárcsák, boronák és hengerek, kombinátorok, altalajlazítók, simítók)</w:t>
            </w:r>
          </w:p>
          <w:p w:rsidR="009A65EC" w:rsidRDefault="008D5060">
            <w:pPr>
              <w:rPr>
                <w:sz w:val="24"/>
                <w:szCs w:val="24"/>
              </w:rPr>
            </w:pPr>
            <w:r>
              <w:rPr>
                <w:sz w:val="24"/>
                <w:szCs w:val="24"/>
              </w:rPr>
              <w:t>● szerves- és műtrágyaszóró gépek, trágyakihordás eszközei</w:t>
            </w:r>
          </w:p>
          <w:p w:rsidR="009A65EC" w:rsidRDefault="008D5060">
            <w:pPr>
              <w:rPr>
                <w:sz w:val="24"/>
                <w:szCs w:val="24"/>
              </w:rPr>
            </w:pPr>
            <w:r>
              <w:rPr>
                <w:sz w:val="24"/>
                <w:szCs w:val="24"/>
              </w:rPr>
              <w:t>● növényvédelem gépei, eszközei</w:t>
            </w:r>
          </w:p>
          <w:p w:rsidR="009A65EC" w:rsidRDefault="008D5060">
            <w:pPr>
              <w:rPr>
                <w:sz w:val="24"/>
                <w:szCs w:val="24"/>
              </w:rPr>
            </w:pPr>
            <w:r>
              <w:rPr>
                <w:sz w:val="24"/>
                <w:szCs w:val="24"/>
              </w:rPr>
              <w:t>● ültető-, palántázógépek</w:t>
            </w:r>
          </w:p>
          <w:p w:rsidR="009A65EC" w:rsidRDefault="008D5060">
            <w:pPr>
              <w:rPr>
                <w:sz w:val="24"/>
                <w:szCs w:val="24"/>
              </w:rPr>
            </w:pPr>
            <w:r>
              <w:rPr>
                <w:sz w:val="24"/>
                <w:szCs w:val="24"/>
              </w:rPr>
              <w:t>● vetőgép, szemenkéntvető gép</w:t>
            </w:r>
          </w:p>
          <w:p w:rsidR="009A65EC" w:rsidRDefault="008D5060">
            <w:pPr>
              <w:rPr>
                <w:sz w:val="24"/>
                <w:szCs w:val="24"/>
              </w:rPr>
            </w:pPr>
            <w:r>
              <w:rPr>
                <w:sz w:val="24"/>
                <w:szCs w:val="24"/>
              </w:rPr>
              <w:t>● kertészeti kisgépek</w:t>
            </w:r>
          </w:p>
          <w:p w:rsidR="009A65EC" w:rsidRDefault="008D5060">
            <w:pPr>
              <w:rPr>
                <w:sz w:val="24"/>
                <w:szCs w:val="24"/>
              </w:rPr>
            </w:pPr>
            <w:r>
              <w:rPr>
                <w:sz w:val="24"/>
                <w:szCs w:val="24"/>
              </w:rPr>
              <w:t>● metszés gépei, eszközei</w:t>
            </w:r>
          </w:p>
          <w:p w:rsidR="009A65EC" w:rsidRDefault="008D5060">
            <w:pPr>
              <w:rPr>
                <w:sz w:val="24"/>
                <w:szCs w:val="24"/>
              </w:rPr>
            </w:pPr>
            <w:r>
              <w:rPr>
                <w:sz w:val="24"/>
                <w:szCs w:val="24"/>
              </w:rPr>
              <w:t>● gépüzemeltetéshez szükséges szerszámok, eszközök, anyagok</w:t>
            </w:r>
          </w:p>
          <w:p w:rsidR="009A65EC" w:rsidRDefault="008D5060">
            <w:pPr>
              <w:rPr>
                <w:sz w:val="24"/>
                <w:szCs w:val="24"/>
              </w:rPr>
            </w:pPr>
            <w:r>
              <w:rPr>
                <w:sz w:val="24"/>
                <w:szCs w:val="24"/>
              </w:rPr>
              <w:t>● háti-, szántóföldi és kertészeti permetezőgép</w:t>
            </w:r>
          </w:p>
          <w:p w:rsidR="009A65EC" w:rsidRDefault="008D5060">
            <w:pPr>
              <w:rPr>
                <w:sz w:val="24"/>
                <w:szCs w:val="24"/>
              </w:rPr>
            </w:pPr>
            <w:r>
              <w:rPr>
                <w:sz w:val="24"/>
                <w:szCs w:val="24"/>
              </w:rPr>
              <w:t>● kézi és gépi anyagmozgatás eszközei, emelőgépek</w:t>
            </w:r>
          </w:p>
          <w:p w:rsidR="009A65EC" w:rsidRDefault="008D5060">
            <w:pPr>
              <w:rPr>
                <w:sz w:val="24"/>
                <w:szCs w:val="24"/>
              </w:rPr>
            </w:pPr>
            <w:r>
              <w:rPr>
                <w:sz w:val="24"/>
                <w:szCs w:val="24"/>
              </w:rPr>
              <w:t>● kéziszerszámok (kertészeti szerszámok, metsző és szedőállványok, göngyölegek,</w:t>
            </w:r>
          </w:p>
          <w:p w:rsidR="009A65EC" w:rsidRDefault="008D5060">
            <w:pPr>
              <w:rPr>
                <w:sz w:val="24"/>
                <w:szCs w:val="24"/>
              </w:rPr>
            </w:pPr>
            <w:r>
              <w:rPr>
                <w:sz w:val="24"/>
                <w:szCs w:val="24"/>
              </w:rPr>
              <w:t>kötözőanyagok, mérleg, mérő- és jelölő eszközök)</w:t>
            </w:r>
          </w:p>
          <w:p w:rsidR="009A65EC" w:rsidRDefault="008D5060">
            <w:pPr>
              <w:rPr>
                <w:sz w:val="24"/>
                <w:szCs w:val="24"/>
              </w:rPr>
            </w:pPr>
            <w:r>
              <w:rPr>
                <w:sz w:val="24"/>
                <w:szCs w:val="24"/>
              </w:rPr>
              <w:t>● termesztő-berendezések (szaporítóház, üvegház, fólia)</w:t>
            </w:r>
          </w:p>
          <w:p w:rsidR="009A65EC" w:rsidRDefault="008D5060">
            <w:pPr>
              <w:rPr>
                <w:sz w:val="24"/>
                <w:szCs w:val="24"/>
              </w:rPr>
            </w:pPr>
            <w:r>
              <w:rPr>
                <w:sz w:val="24"/>
                <w:szCs w:val="24"/>
              </w:rPr>
              <w:t>● szabadföldi termesztésre alkalmas terület (zöldségeskert, szőlő- és gyümölcsültetvény)</w:t>
            </w:r>
          </w:p>
          <w:p w:rsidR="009A65EC" w:rsidRDefault="008D5060">
            <w:pPr>
              <w:rPr>
                <w:sz w:val="24"/>
                <w:szCs w:val="24"/>
              </w:rPr>
            </w:pPr>
            <w:r>
              <w:rPr>
                <w:sz w:val="24"/>
                <w:szCs w:val="24"/>
              </w:rPr>
              <w:t>● támberendezés ültetvények létesítéséhez</w:t>
            </w:r>
          </w:p>
          <w:p w:rsidR="009A65EC" w:rsidRDefault="008D5060">
            <w:pPr>
              <w:rPr>
                <w:sz w:val="24"/>
                <w:szCs w:val="24"/>
              </w:rPr>
            </w:pPr>
            <w:r>
              <w:rPr>
                <w:sz w:val="24"/>
                <w:szCs w:val="24"/>
              </w:rPr>
              <w:t>● öntözőberendezések</w:t>
            </w:r>
          </w:p>
          <w:p w:rsidR="009A65EC" w:rsidRDefault="008D5060">
            <w:pPr>
              <w:rPr>
                <w:sz w:val="24"/>
                <w:szCs w:val="24"/>
              </w:rPr>
            </w:pPr>
            <w:r>
              <w:rPr>
                <w:sz w:val="24"/>
                <w:szCs w:val="24"/>
              </w:rPr>
              <w:t>● kertészeti anyagok (termesztőedények, termesztő közegek, növényi szaporítóanyagok,</w:t>
            </w:r>
          </w:p>
          <w:p w:rsidR="009A65EC" w:rsidRDefault="008D5060">
            <w:pPr>
              <w:rPr>
                <w:sz w:val="24"/>
                <w:szCs w:val="24"/>
              </w:rPr>
            </w:pPr>
            <w:r>
              <w:rPr>
                <w:sz w:val="24"/>
                <w:szCs w:val="24"/>
              </w:rPr>
              <w:t>tápanyagok, növényvédő szerek)</w:t>
            </w:r>
          </w:p>
          <w:p w:rsidR="009A65EC" w:rsidRDefault="008D5060">
            <w:pPr>
              <w:rPr>
                <w:sz w:val="24"/>
                <w:szCs w:val="24"/>
              </w:rPr>
            </w:pPr>
            <w:r>
              <w:rPr>
                <w:sz w:val="24"/>
                <w:szCs w:val="24"/>
              </w:rPr>
              <w:t>● meteorológiai eszközök</w:t>
            </w:r>
          </w:p>
          <w:p w:rsidR="009A65EC" w:rsidRDefault="008D5060">
            <w:pPr>
              <w:rPr>
                <w:sz w:val="24"/>
                <w:szCs w:val="24"/>
              </w:rPr>
            </w:pPr>
            <w:r>
              <w:rPr>
                <w:sz w:val="24"/>
                <w:szCs w:val="24"/>
              </w:rPr>
              <w:t>● szakirodalom (könyvek, folyóiratok, prospektusok, kezelési-karbantartási utasítások stb.)</w:t>
            </w:r>
          </w:p>
          <w:p w:rsidR="009A65EC" w:rsidRDefault="008D5060">
            <w:pPr>
              <w:rPr>
                <w:sz w:val="24"/>
                <w:szCs w:val="24"/>
              </w:rPr>
            </w:pPr>
            <w:r>
              <w:rPr>
                <w:sz w:val="24"/>
                <w:szCs w:val="24"/>
              </w:rPr>
              <w:t>● digitális infrastruktúra</w:t>
            </w:r>
          </w:p>
          <w:p w:rsidR="009A65EC" w:rsidRDefault="008D5060">
            <w:pPr>
              <w:rPr>
                <w:sz w:val="24"/>
                <w:szCs w:val="24"/>
              </w:rPr>
            </w:pPr>
            <w:r>
              <w:rPr>
                <w:sz w:val="24"/>
                <w:szCs w:val="24"/>
              </w:rPr>
              <w:t>● egyéni védőfelszerelések</w:t>
            </w:r>
          </w:p>
          <w:p w:rsidR="009A65EC" w:rsidRDefault="008D5060">
            <w:pPr>
              <w:rPr>
                <w:sz w:val="24"/>
                <w:szCs w:val="24"/>
              </w:rPr>
            </w:pPr>
            <w:r>
              <w:rPr>
                <w:sz w:val="24"/>
                <w:szCs w:val="24"/>
              </w:rPr>
              <w:t>● munkabiztonsági berendezések</w:t>
            </w:r>
          </w:p>
          <w:p w:rsidR="009A65EC" w:rsidRDefault="008D5060">
            <w:pPr>
              <w:rPr>
                <w:sz w:val="24"/>
                <w:szCs w:val="24"/>
              </w:rPr>
            </w:pPr>
            <w:r>
              <w:rPr>
                <w:sz w:val="24"/>
                <w:szCs w:val="24"/>
              </w:rPr>
              <w:t>● környezetvédelmi berendezések</w:t>
            </w:r>
          </w:p>
          <w:p w:rsidR="009A65EC" w:rsidRDefault="008D5060">
            <w:pPr>
              <w:rPr>
                <w:sz w:val="24"/>
                <w:szCs w:val="24"/>
              </w:rPr>
            </w:pPr>
            <w:r>
              <w:rPr>
                <w:sz w:val="24"/>
                <w:szCs w:val="24"/>
              </w:rPr>
              <w:t>● elsősegélynyújtó felszerelések</w:t>
            </w:r>
          </w:p>
        </w:tc>
      </w:tr>
    </w:tbl>
    <w:p w:rsidR="009A65EC" w:rsidRDefault="009A65EC">
      <w:pPr>
        <w:rPr>
          <w:b/>
          <w:bCs/>
          <w:sz w:val="24"/>
          <w:szCs w:val="24"/>
        </w:rPr>
      </w:pPr>
    </w:p>
    <w:p w:rsidR="009A65EC" w:rsidRDefault="009A65EC">
      <w:pPr>
        <w:rPr>
          <w:b/>
          <w:bCs/>
          <w:sz w:val="24"/>
          <w:szCs w:val="24"/>
        </w:rPr>
      </w:pPr>
    </w:p>
    <w:p w:rsidR="009A65EC" w:rsidRDefault="008D5060">
      <w:pPr>
        <w:rPr>
          <w:b/>
          <w:bCs/>
          <w:color w:val="000000"/>
          <w:sz w:val="24"/>
          <w:szCs w:val="24"/>
        </w:rPr>
      </w:pPr>
      <w:r>
        <w:rPr>
          <w:b/>
          <w:bCs/>
          <w:color w:val="000000"/>
          <w:sz w:val="28"/>
          <w:szCs w:val="28"/>
        </w:rPr>
        <w:t>4</w:t>
      </w:r>
      <w:r>
        <w:rPr>
          <w:b/>
          <w:bCs/>
          <w:color w:val="000000"/>
          <w:sz w:val="24"/>
          <w:szCs w:val="24"/>
        </w:rPr>
        <w:t xml:space="preserve">. A szakirányú oktatás tervezett óraszámai </w:t>
      </w:r>
    </w:p>
    <w:p w:rsidR="009A65EC" w:rsidRDefault="009A65EC">
      <w:pPr>
        <w:rPr>
          <w:sz w:val="24"/>
          <w:szCs w:val="24"/>
        </w:rPr>
      </w:pPr>
    </w:p>
    <w:tbl>
      <w:tblPr>
        <w:tblStyle w:val="affffff"/>
        <w:tblW w:w="9492" w:type="dxa"/>
        <w:tblLayout w:type="fixed"/>
        <w:tblLook w:val="0400" w:firstRow="0" w:lastRow="0" w:firstColumn="0" w:lastColumn="0" w:noHBand="0" w:noVBand="1"/>
      </w:tblPr>
      <w:tblGrid>
        <w:gridCol w:w="396"/>
        <w:gridCol w:w="6056"/>
        <w:gridCol w:w="1481"/>
        <w:gridCol w:w="1559"/>
      </w:tblGrid>
      <w:tr w:rsidR="009A65EC">
        <w:trPr>
          <w:trHeight w:val="135"/>
        </w:trPr>
        <w:tc>
          <w:tcPr>
            <w:tcW w:w="396"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9A65EC" w:rsidRDefault="009A65EC">
            <w:pPr>
              <w:rPr>
                <w:b/>
                <w:bCs/>
                <w:color w:val="000000"/>
                <w:sz w:val="24"/>
                <w:szCs w:val="24"/>
              </w:rPr>
            </w:pPr>
          </w:p>
        </w:tc>
        <w:tc>
          <w:tcPr>
            <w:tcW w:w="6056"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9A65EC" w:rsidRDefault="009A65EC">
            <w:pPr>
              <w:rPr>
                <w:b/>
                <w:bCs/>
                <w:color w:val="000000"/>
                <w:sz w:val="24"/>
                <w:szCs w:val="24"/>
              </w:rPr>
            </w:pPr>
          </w:p>
        </w:tc>
        <w:tc>
          <w:tcPr>
            <w:tcW w:w="1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5EC" w:rsidRDefault="008D5060">
            <w:pPr>
              <w:rPr>
                <w:sz w:val="24"/>
                <w:szCs w:val="24"/>
              </w:rPr>
            </w:pPr>
            <w:r>
              <w:rPr>
                <w:b/>
                <w:bCs/>
                <w:color w:val="000000"/>
                <w:sz w:val="24"/>
                <w:szCs w:val="24"/>
              </w:rPr>
              <w:t>1. évfolyam</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5EC" w:rsidRDefault="008D5060">
            <w:pPr>
              <w:rPr>
                <w:sz w:val="24"/>
                <w:szCs w:val="24"/>
              </w:rPr>
            </w:pPr>
            <w:r>
              <w:rPr>
                <w:b/>
                <w:bCs/>
                <w:color w:val="000000"/>
                <w:sz w:val="24"/>
                <w:szCs w:val="24"/>
              </w:rPr>
              <w:t>2. évfolyam</w:t>
            </w:r>
          </w:p>
        </w:tc>
      </w:tr>
      <w:tr w:rsidR="009A65EC">
        <w:trPr>
          <w:trHeight w:val="562"/>
        </w:trPr>
        <w:tc>
          <w:tcPr>
            <w:tcW w:w="396"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9A65EC" w:rsidRDefault="008D5060">
            <w:pPr>
              <w:rPr>
                <w:sz w:val="24"/>
                <w:szCs w:val="24"/>
              </w:rPr>
            </w:pPr>
            <w:r>
              <w:rPr>
                <w:b/>
                <w:bCs/>
                <w:color w:val="000000"/>
                <w:sz w:val="24"/>
                <w:szCs w:val="24"/>
              </w:rPr>
              <w:t>1.</w:t>
            </w:r>
          </w:p>
        </w:tc>
        <w:tc>
          <w:tcPr>
            <w:tcW w:w="6056"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9A65EC" w:rsidRDefault="008D5060">
            <w:pPr>
              <w:rPr>
                <w:sz w:val="24"/>
                <w:szCs w:val="24"/>
              </w:rPr>
            </w:pPr>
            <w:r>
              <w:rPr>
                <w:b/>
                <w:bCs/>
                <w:color w:val="000000"/>
                <w:sz w:val="24"/>
                <w:szCs w:val="24"/>
              </w:rPr>
              <w:t>Gyakorlati helyszínen lebonyolított foglalkozások száma:</w:t>
            </w:r>
          </w:p>
        </w:tc>
        <w:tc>
          <w:tcPr>
            <w:tcW w:w="1481" w:type="dxa"/>
            <w:tcBorders>
              <w:top w:val="single" w:sz="4" w:space="0" w:color="000000"/>
              <w:left w:val="single" w:sz="4" w:space="0" w:color="000000"/>
              <w:right w:val="single" w:sz="4" w:space="0" w:color="000000"/>
            </w:tcBorders>
            <w:tcMar>
              <w:top w:w="0" w:type="dxa"/>
              <w:left w:w="108" w:type="dxa"/>
              <w:bottom w:w="0" w:type="dxa"/>
              <w:right w:w="108" w:type="dxa"/>
            </w:tcMar>
          </w:tcPr>
          <w:p w:rsidR="009A65EC" w:rsidRDefault="008D5060">
            <w:pPr>
              <w:jc w:val="center"/>
              <w:rPr>
                <w:sz w:val="24"/>
                <w:szCs w:val="24"/>
              </w:rPr>
            </w:pPr>
            <w:r>
              <w:rPr>
                <w:sz w:val="24"/>
                <w:szCs w:val="24"/>
              </w:rPr>
              <w:t>412</w:t>
            </w:r>
          </w:p>
        </w:tc>
        <w:tc>
          <w:tcPr>
            <w:tcW w:w="1559" w:type="dxa"/>
            <w:tcBorders>
              <w:top w:val="single" w:sz="4" w:space="0" w:color="000000"/>
              <w:left w:val="single" w:sz="4" w:space="0" w:color="000000"/>
              <w:right w:val="single" w:sz="4" w:space="0" w:color="000000"/>
            </w:tcBorders>
            <w:tcMar>
              <w:top w:w="0" w:type="dxa"/>
              <w:left w:w="108" w:type="dxa"/>
              <w:bottom w:w="0" w:type="dxa"/>
              <w:right w:w="108" w:type="dxa"/>
            </w:tcMar>
          </w:tcPr>
          <w:p w:rsidR="009A65EC" w:rsidRDefault="008D5060">
            <w:pPr>
              <w:jc w:val="center"/>
              <w:rPr>
                <w:sz w:val="24"/>
                <w:szCs w:val="24"/>
              </w:rPr>
            </w:pPr>
            <w:r>
              <w:rPr>
                <w:sz w:val="24"/>
                <w:szCs w:val="24"/>
              </w:rPr>
              <w:t>428</w:t>
            </w:r>
          </w:p>
        </w:tc>
      </w:tr>
      <w:tr w:rsidR="009A65EC">
        <w:tc>
          <w:tcPr>
            <w:tcW w:w="396"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9A65EC" w:rsidRDefault="008D5060">
            <w:pPr>
              <w:rPr>
                <w:b/>
                <w:bCs/>
                <w:color w:val="000000"/>
                <w:sz w:val="24"/>
                <w:szCs w:val="24"/>
              </w:rPr>
            </w:pPr>
            <w:r>
              <w:rPr>
                <w:b/>
                <w:bCs/>
                <w:color w:val="000000"/>
                <w:sz w:val="24"/>
                <w:szCs w:val="24"/>
              </w:rPr>
              <w:t>3.</w:t>
            </w:r>
          </w:p>
        </w:tc>
        <w:tc>
          <w:tcPr>
            <w:tcW w:w="6056"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9A65EC" w:rsidRDefault="008D5060">
            <w:pPr>
              <w:rPr>
                <w:b/>
                <w:bCs/>
                <w:color w:val="000000"/>
                <w:sz w:val="24"/>
                <w:szCs w:val="24"/>
              </w:rPr>
            </w:pPr>
            <w:r>
              <w:rPr>
                <w:b/>
                <w:bCs/>
                <w:color w:val="000000"/>
                <w:sz w:val="24"/>
                <w:szCs w:val="24"/>
              </w:rPr>
              <w:t>Egybefüggő gyakorlat óraszáma</w:t>
            </w:r>
          </w:p>
        </w:tc>
        <w:tc>
          <w:tcPr>
            <w:tcW w:w="1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5EC" w:rsidRDefault="008D5060">
            <w:pPr>
              <w:jc w:val="center"/>
              <w:rPr>
                <w:sz w:val="24"/>
                <w:szCs w:val="24"/>
              </w:rPr>
            </w:pPr>
            <w:r>
              <w:rPr>
                <w:sz w:val="24"/>
                <w:szCs w:val="24"/>
              </w:rPr>
              <w:t>140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5EC" w:rsidRDefault="008D5060">
            <w:pPr>
              <w:jc w:val="center"/>
              <w:rPr>
                <w:sz w:val="24"/>
                <w:szCs w:val="24"/>
              </w:rPr>
            </w:pPr>
            <w:r>
              <w:rPr>
                <w:sz w:val="24"/>
                <w:szCs w:val="24"/>
              </w:rPr>
              <w:t>-</w:t>
            </w:r>
          </w:p>
        </w:tc>
      </w:tr>
    </w:tbl>
    <w:p w:rsidR="009A65EC" w:rsidRDefault="009A65EC">
      <w:pPr>
        <w:rPr>
          <w:b/>
          <w:bCs/>
          <w:sz w:val="24"/>
          <w:szCs w:val="24"/>
        </w:rPr>
      </w:pPr>
    </w:p>
    <w:p w:rsidR="009A65EC" w:rsidRDefault="009A65EC">
      <w:pPr>
        <w:rPr>
          <w:b/>
          <w:bCs/>
          <w:sz w:val="24"/>
          <w:szCs w:val="24"/>
        </w:rPr>
      </w:pPr>
    </w:p>
    <w:p w:rsidR="009A65EC" w:rsidRDefault="008D5060">
      <w:pPr>
        <w:rPr>
          <w:b/>
          <w:bCs/>
          <w:sz w:val="24"/>
          <w:szCs w:val="24"/>
        </w:rPr>
      </w:pPr>
      <w:r>
        <w:rPr>
          <w:b/>
          <w:bCs/>
          <w:sz w:val="24"/>
          <w:szCs w:val="24"/>
        </w:rPr>
        <w:t xml:space="preserve">5. A szakirányú oktatás tanulási területei </w:t>
      </w:r>
    </w:p>
    <w:p w:rsidR="009A65EC" w:rsidRDefault="009A65EC">
      <w:pPr>
        <w:rPr>
          <w:b/>
          <w:bCs/>
          <w:sz w:val="24"/>
          <w:szCs w:val="24"/>
        </w:rPr>
      </w:pPr>
    </w:p>
    <w:tbl>
      <w:tblPr>
        <w:tblStyle w:val="affffff0"/>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2"/>
        <w:gridCol w:w="3652"/>
        <w:gridCol w:w="1922"/>
        <w:gridCol w:w="1922"/>
      </w:tblGrid>
      <w:tr w:rsidR="009A65EC">
        <w:trPr>
          <w:trHeight w:val="565"/>
        </w:trPr>
        <w:tc>
          <w:tcPr>
            <w:tcW w:w="732" w:type="dxa"/>
            <w:shd w:val="clear" w:color="auto" w:fill="FBD5B5"/>
          </w:tcPr>
          <w:p w:rsidR="009A65EC" w:rsidRDefault="009A65EC">
            <w:pPr>
              <w:rPr>
                <w:b/>
                <w:bCs/>
                <w:sz w:val="24"/>
                <w:szCs w:val="24"/>
              </w:rPr>
            </w:pPr>
          </w:p>
        </w:tc>
        <w:tc>
          <w:tcPr>
            <w:tcW w:w="3652" w:type="dxa"/>
            <w:shd w:val="clear" w:color="auto" w:fill="FBD5B5"/>
          </w:tcPr>
          <w:p w:rsidR="009A65EC" w:rsidRDefault="008D5060">
            <w:pPr>
              <w:rPr>
                <w:b/>
                <w:bCs/>
                <w:sz w:val="24"/>
                <w:szCs w:val="24"/>
              </w:rPr>
            </w:pPr>
            <w:r>
              <w:rPr>
                <w:b/>
                <w:bCs/>
                <w:sz w:val="24"/>
                <w:szCs w:val="24"/>
              </w:rPr>
              <w:t>Tanulási terület megnevezése</w:t>
            </w:r>
          </w:p>
        </w:tc>
        <w:tc>
          <w:tcPr>
            <w:tcW w:w="1922" w:type="dxa"/>
            <w:shd w:val="clear" w:color="auto" w:fill="FBD5B5"/>
          </w:tcPr>
          <w:p w:rsidR="009A65EC" w:rsidRDefault="008D5060">
            <w:pPr>
              <w:rPr>
                <w:b/>
                <w:bCs/>
                <w:sz w:val="20"/>
                <w:szCs w:val="20"/>
              </w:rPr>
            </w:pPr>
            <w:r>
              <w:rPr>
                <w:b/>
                <w:bCs/>
                <w:sz w:val="24"/>
                <w:szCs w:val="24"/>
              </w:rPr>
              <w:t>1. évfolyam</w:t>
            </w:r>
          </w:p>
        </w:tc>
        <w:tc>
          <w:tcPr>
            <w:tcW w:w="1922" w:type="dxa"/>
            <w:shd w:val="clear" w:color="auto" w:fill="FBD5B5"/>
          </w:tcPr>
          <w:p w:rsidR="009A65EC" w:rsidRDefault="008D5060">
            <w:pPr>
              <w:rPr>
                <w:b/>
                <w:bCs/>
                <w:sz w:val="20"/>
                <w:szCs w:val="20"/>
              </w:rPr>
            </w:pPr>
            <w:r>
              <w:rPr>
                <w:b/>
                <w:bCs/>
                <w:sz w:val="24"/>
                <w:szCs w:val="24"/>
              </w:rPr>
              <w:t>2. évfolyam</w:t>
            </w:r>
          </w:p>
        </w:tc>
      </w:tr>
      <w:tr w:rsidR="009A65EC">
        <w:tc>
          <w:tcPr>
            <w:tcW w:w="732" w:type="dxa"/>
          </w:tcPr>
          <w:p w:rsidR="009A65EC" w:rsidRDefault="008D5060">
            <w:pPr>
              <w:rPr>
                <w:b/>
                <w:bCs/>
                <w:sz w:val="24"/>
                <w:szCs w:val="24"/>
              </w:rPr>
            </w:pPr>
            <w:r>
              <w:rPr>
                <w:b/>
                <w:bCs/>
                <w:sz w:val="24"/>
                <w:szCs w:val="24"/>
              </w:rPr>
              <w:t>1.</w:t>
            </w:r>
          </w:p>
        </w:tc>
        <w:tc>
          <w:tcPr>
            <w:tcW w:w="3652" w:type="dxa"/>
          </w:tcPr>
          <w:p w:rsidR="009A65EC" w:rsidRDefault="008D5060">
            <w:pPr>
              <w:rPr>
                <w:b/>
                <w:bCs/>
                <w:sz w:val="24"/>
                <w:szCs w:val="24"/>
              </w:rPr>
            </w:pPr>
            <w:r>
              <w:rPr>
                <w:b/>
                <w:bCs/>
                <w:sz w:val="24"/>
                <w:szCs w:val="24"/>
              </w:rPr>
              <w:t>Munkavállalói idegen nyelv</w:t>
            </w:r>
          </w:p>
        </w:tc>
        <w:tc>
          <w:tcPr>
            <w:tcW w:w="1922" w:type="dxa"/>
          </w:tcPr>
          <w:p w:rsidR="009A65EC" w:rsidRDefault="008D5060">
            <w:pPr>
              <w:spacing w:line="360" w:lineRule="auto"/>
              <w:rPr>
                <w:b/>
                <w:bCs/>
                <w:sz w:val="24"/>
                <w:szCs w:val="24"/>
              </w:rPr>
            </w:pPr>
            <w:r>
              <w:rPr>
                <w:b/>
                <w:bCs/>
                <w:sz w:val="24"/>
                <w:szCs w:val="24"/>
              </w:rPr>
              <w:t>X</w:t>
            </w:r>
          </w:p>
        </w:tc>
        <w:tc>
          <w:tcPr>
            <w:tcW w:w="1922" w:type="dxa"/>
          </w:tcPr>
          <w:p w:rsidR="009A65EC" w:rsidRDefault="008D5060">
            <w:pPr>
              <w:rPr>
                <w:b/>
                <w:bCs/>
                <w:sz w:val="24"/>
                <w:szCs w:val="24"/>
              </w:rPr>
            </w:pPr>
            <w:r>
              <w:rPr>
                <w:b/>
                <w:bCs/>
                <w:sz w:val="24"/>
                <w:szCs w:val="24"/>
              </w:rPr>
              <w:t>-</w:t>
            </w:r>
          </w:p>
        </w:tc>
      </w:tr>
      <w:tr w:rsidR="009A65EC">
        <w:tc>
          <w:tcPr>
            <w:tcW w:w="732" w:type="dxa"/>
          </w:tcPr>
          <w:p w:rsidR="009A65EC" w:rsidRDefault="009A65EC">
            <w:pPr>
              <w:rPr>
                <w:b/>
                <w:bCs/>
                <w:sz w:val="24"/>
                <w:szCs w:val="24"/>
              </w:rPr>
            </w:pPr>
          </w:p>
        </w:tc>
        <w:tc>
          <w:tcPr>
            <w:tcW w:w="3652" w:type="dxa"/>
          </w:tcPr>
          <w:p w:rsidR="009A65EC" w:rsidRDefault="008D5060">
            <w:pPr>
              <w:rPr>
                <w:b/>
                <w:bCs/>
                <w:sz w:val="24"/>
                <w:szCs w:val="24"/>
              </w:rPr>
            </w:pPr>
            <w:r>
              <w:rPr>
                <w:b/>
                <w:bCs/>
                <w:sz w:val="24"/>
                <w:szCs w:val="24"/>
              </w:rPr>
              <w:t>Munkavállalói ismeretek</w:t>
            </w:r>
          </w:p>
        </w:tc>
        <w:tc>
          <w:tcPr>
            <w:tcW w:w="1922" w:type="dxa"/>
          </w:tcPr>
          <w:p w:rsidR="009A65EC" w:rsidRDefault="008D5060">
            <w:pPr>
              <w:rPr>
                <w:b/>
                <w:bCs/>
                <w:sz w:val="24"/>
                <w:szCs w:val="24"/>
              </w:rPr>
            </w:pPr>
            <w:r>
              <w:rPr>
                <w:b/>
                <w:bCs/>
                <w:sz w:val="24"/>
                <w:szCs w:val="24"/>
              </w:rPr>
              <w:t>X</w:t>
            </w:r>
          </w:p>
        </w:tc>
        <w:tc>
          <w:tcPr>
            <w:tcW w:w="1922" w:type="dxa"/>
          </w:tcPr>
          <w:p w:rsidR="009A65EC" w:rsidRDefault="008D5060">
            <w:pPr>
              <w:rPr>
                <w:b/>
                <w:bCs/>
                <w:sz w:val="24"/>
                <w:szCs w:val="24"/>
              </w:rPr>
            </w:pPr>
            <w:r>
              <w:rPr>
                <w:b/>
                <w:bCs/>
                <w:sz w:val="24"/>
                <w:szCs w:val="24"/>
              </w:rPr>
              <w:t>-</w:t>
            </w:r>
          </w:p>
        </w:tc>
      </w:tr>
      <w:tr w:rsidR="009A65EC">
        <w:tc>
          <w:tcPr>
            <w:tcW w:w="732" w:type="dxa"/>
          </w:tcPr>
          <w:p w:rsidR="009A65EC" w:rsidRDefault="009A65EC">
            <w:pPr>
              <w:rPr>
                <w:b/>
                <w:bCs/>
                <w:sz w:val="24"/>
                <w:szCs w:val="24"/>
              </w:rPr>
            </w:pPr>
          </w:p>
        </w:tc>
        <w:tc>
          <w:tcPr>
            <w:tcW w:w="3652" w:type="dxa"/>
          </w:tcPr>
          <w:p w:rsidR="009A65EC" w:rsidRDefault="008D5060">
            <w:pPr>
              <w:rPr>
                <w:b/>
                <w:bCs/>
                <w:sz w:val="24"/>
                <w:szCs w:val="24"/>
              </w:rPr>
            </w:pPr>
            <w:r>
              <w:rPr>
                <w:b/>
                <w:bCs/>
                <w:sz w:val="24"/>
                <w:szCs w:val="24"/>
              </w:rPr>
              <w:t>Agrárvállalkozás</w:t>
            </w:r>
          </w:p>
        </w:tc>
        <w:tc>
          <w:tcPr>
            <w:tcW w:w="1922" w:type="dxa"/>
          </w:tcPr>
          <w:p w:rsidR="009A65EC" w:rsidRDefault="008D5060">
            <w:pPr>
              <w:rPr>
                <w:b/>
                <w:bCs/>
                <w:sz w:val="24"/>
                <w:szCs w:val="24"/>
              </w:rPr>
            </w:pPr>
            <w:r>
              <w:rPr>
                <w:b/>
                <w:bCs/>
                <w:sz w:val="24"/>
                <w:szCs w:val="24"/>
              </w:rPr>
              <w:t>X</w:t>
            </w:r>
          </w:p>
        </w:tc>
        <w:tc>
          <w:tcPr>
            <w:tcW w:w="1922" w:type="dxa"/>
          </w:tcPr>
          <w:p w:rsidR="009A65EC" w:rsidRDefault="008D5060">
            <w:pPr>
              <w:rPr>
                <w:b/>
                <w:bCs/>
                <w:sz w:val="24"/>
                <w:szCs w:val="24"/>
              </w:rPr>
            </w:pPr>
            <w:r>
              <w:rPr>
                <w:b/>
                <w:bCs/>
                <w:sz w:val="24"/>
                <w:szCs w:val="24"/>
              </w:rPr>
              <w:t>-</w:t>
            </w:r>
          </w:p>
        </w:tc>
      </w:tr>
      <w:tr w:rsidR="009A65EC">
        <w:tc>
          <w:tcPr>
            <w:tcW w:w="732" w:type="dxa"/>
          </w:tcPr>
          <w:p w:rsidR="009A65EC" w:rsidRDefault="009A65EC">
            <w:pPr>
              <w:rPr>
                <w:b/>
                <w:bCs/>
                <w:sz w:val="24"/>
                <w:szCs w:val="24"/>
              </w:rPr>
            </w:pPr>
          </w:p>
        </w:tc>
        <w:tc>
          <w:tcPr>
            <w:tcW w:w="3652" w:type="dxa"/>
          </w:tcPr>
          <w:p w:rsidR="009A65EC" w:rsidRDefault="008D5060">
            <w:pPr>
              <w:rPr>
                <w:b/>
                <w:bCs/>
                <w:sz w:val="24"/>
                <w:szCs w:val="24"/>
              </w:rPr>
            </w:pPr>
            <w:r>
              <w:rPr>
                <w:b/>
                <w:bCs/>
                <w:sz w:val="24"/>
                <w:szCs w:val="24"/>
              </w:rPr>
              <w:t>Növénytermesztés</w:t>
            </w:r>
          </w:p>
        </w:tc>
        <w:tc>
          <w:tcPr>
            <w:tcW w:w="1922" w:type="dxa"/>
          </w:tcPr>
          <w:p w:rsidR="009A65EC" w:rsidRDefault="008D5060">
            <w:pPr>
              <w:rPr>
                <w:b/>
                <w:bCs/>
                <w:sz w:val="24"/>
                <w:szCs w:val="24"/>
              </w:rPr>
            </w:pPr>
            <w:r>
              <w:rPr>
                <w:b/>
                <w:bCs/>
                <w:sz w:val="24"/>
                <w:szCs w:val="24"/>
              </w:rPr>
              <w:t>X</w:t>
            </w:r>
          </w:p>
        </w:tc>
        <w:tc>
          <w:tcPr>
            <w:tcW w:w="1922" w:type="dxa"/>
          </w:tcPr>
          <w:p w:rsidR="009A65EC" w:rsidRDefault="008D5060">
            <w:pPr>
              <w:rPr>
                <w:b/>
                <w:bCs/>
                <w:sz w:val="24"/>
                <w:szCs w:val="24"/>
              </w:rPr>
            </w:pPr>
            <w:r>
              <w:rPr>
                <w:b/>
                <w:bCs/>
                <w:sz w:val="24"/>
                <w:szCs w:val="24"/>
              </w:rPr>
              <w:t>X</w:t>
            </w:r>
          </w:p>
        </w:tc>
      </w:tr>
      <w:tr w:rsidR="009A65EC">
        <w:tc>
          <w:tcPr>
            <w:tcW w:w="732" w:type="dxa"/>
          </w:tcPr>
          <w:p w:rsidR="009A65EC" w:rsidRDefault="009A65EC">
            <w:pPr>
              <w:rPr>
                <w:b/>
                <w:bCs/>
                <w:sz w:val="24"/>
                <w:szCs w:val="24"/>
              </w:rPr>
            </w:pPr>
          </w:p>
        </w:tc>
        <w:tc>
          <w:tcPr>
            <w:tcW w:w="3652" w:type="dxa"/>
          </w:tcPr>
          <w:p w:rsidR="009A65EC" w:rsidRDefault="008D5060">
            <w:pPr>
              <w:rPr>
                <w:b/>
                <w:bCs/>
                <w:sz w:val="24"/>
                <w:szCs w:val="24"/>
              </w:rPr>
            </w:pPr>
            <w:r>
              <w:rPr>
                <w:b/>
                <w:bCs/>
                <w:sz w:val="24"/>
                <w:szCs w:val="24"/>
              </w:rPr>
              <w:t>Kertészet</w:t>
            </w:r>
          </w:p>
        </w:tc>
        <w:tc>
          <w:tcPr>
            <w:tcW w:w="1922" w:type="dxa"/>
          </w:tcPr>
          <w:p w:rsidR="009A65EC" w:rsidRDefault="008D5060">
            <w:pPr>
              <w:rPr>
                <w:b/>
                <w:bCs/>
                <w:sz w:val="24"/>
                <w:szCs w:val="24"/>
              </w:rPr>
            </w:pPr>
            <w:r>
              <w:rPr>
                <w:b/>
                <w:bCs/>
                <w:sz w:val="24"/>
                <w:szCs w:val="24"/>
              </w:rPr>
              <w:t>X</w:t>
            </w:r>
          </w:p>
        </w:tc>
        <w:tc>
          <w:tcPr>
            <w:tcW w:w="1922" w:type="dxa"/>
          </w:tcPr>
          <w:p w:rsidR="009A65EC" w:rsidRDefault="008D5060">
            <w:pPr>
              <w:rPr>
                <w:b/>
                <w:bCs/>
                <w:sz w:val="24"/>
                <w:szCs w:val="24"/>
              </w:rPr>
            </w:pPr>
            <w:r>
              <w:rPr>
                <w:b/>
                <w:bCs/>
                <w:sz w:val="24"/>
                <w:szCs w:val="24"/>
              </w:rPr>
              <w:t>X</w:t>
            </w:r>
          </w:p>
        </w:tc>
      </w:tr>
      <w:tr w:rsidR="009A65EC">
        <w:tc>
          <w:tcPr>
            <w:tcW w:w="732" w:type="dxa"/>
          </w:tcPr>
          <w:p w:rsidR="009A65EC" w:rsidRDefault="009A65EC">
            <w:pPr>
              <w:rPr>
                <w:b/>
                <w:bCs/>
                <w:sz w:val="24"/>
                <w:szCs w:val="24"/>
              </w:rPr>
            </w:pPr>
          </w:p>
        </w:tc>
        <w:tc>
          <w:tcPr>
            <w:tcW w:w="3652" w:type="dxa"/>
          </w:tcPr>
          <w:p w:rsidR="009A65EC" w:rsidRDefault="008D5060">
            <w:pPr>
              <w:rPr>
                <w:b/>
                <w:bCs/>
                <w:sz w:val="24"/>
                <w:szCs w:val="24"/>
              </w:rPr>
            </w:pPr>
            <w:r>
              <w:rPr>
                <w:b/>
                <w:bCs/>
                <w:sz w:val="24"/>
                <w:szCs w:val="24"/>
              </w:rPr>
              <w:t>Állattartás, Állattenyésztés</w:t>
            </w:r>
          </w:p>
        </w:tc>
        <w:tc>
          <w:tcPr>
            <w:tcW w:w="1922" w:type="dxa"/>
          </w:tcPr>
          <w:p w:rsidR="009A65EC" w:rsidRDefault="008D5060">
            <w:pPr>
              <w:rPr>
                <w:b/>
                <w:bCs/>
                <w:sz w:val="24"/>
                <w:szCs w:val="24"/>
              </w:rPr>
            </w:pPr>
            <w:r>
              <w:rPr>
                <w:b/>
                <w:bCs/>
                <w:sz w:val="24"/>
                <w:szCs w:val="24"/>
              </w:rPr>
              <w:t>-</w:t>
            </w:r>
          </w:p>
        </w:tc>
        <w:tc>
          <w:tcPr>
            <w:tcW w:w="1922" w:type="dxa"/>
          </w:tcPr>
          <w:p w:rsidR="009A65EC" w:rsidRDefault="008D5060">
            <w:pPr>
              <w:rPr>
                <w:b/>
                <w:bCs/>
                <w:sz w:val="24"/>
                <w:szCs w:val="24"/>
              </w:rPr>
            </w:pPr>
            <w:r>
              <w:rPr>
                <w:b/>
                <w:bCs/>
                <w:sz w:val="24"/>
                <w:szCs w:val="24"/>
              </w:rPr>
              <w:t>X</w:t>
            </w:r>
          </w:p>
        </w:tc>
      </w:tr>
      <w:tr w:rsidR="009A65EC">
        <w:tc>
          <w:tcPr>
            <w:tcW w:w="732" w:type="dxa"/>
          </w:tcPr>
          <w:p w:rsidR="009A65EC" w:rsidRDefault="009A65EC">
            <w:pPr>
              <w:rPr>
                <w:b/>
                <w:bCs/>
                <w:sz w:val="24"/>
                <w:szCs w:val="24"/>
              </w:rPr>
            </w:pPr>
          </w:p>
        </w:tc>
        <w:tc>
          <w:tcPr>
            <w:tcW w:w="3652" w:type="dxa"/>
          </w:tcPr>
          <w:p w:rsidR="009A65EC" w:rsidRDefault="008D5060">
            <w:pPr>
              <w:rPr>
                <w:b/>
                <w:bCs/>
                <w:sz w:val="24"/>
                <w:szCs w:val="24"/>
              </w:rPr>
            </w:pPr>
            <w:r>
              <w:rPr>
                <w:b/>
                <w:bCs/>
                <w:sz w:val="24"/>
                <w:szCs w:val="24"/>
              </w:rPr>
              <w:t>Géptan</w:t>
            </w:r>
          </w:p>
        </w:tc>
        <w:tc>
          <w:tcPr>
            <w:tcW w:w="1922" w:type="dxa"/>
          </w:tcPr>
          <w:p w:rsidR="009A65EC" w:rsidRDefault="008D5060">
            <w:pPr>
              <w:rPr>
                <w:b/>
                <w:bCs/>
                <w:sz w:val="24"/>
                <w:szCs w:val="24"/>
              </w:rPr>
            </w:pPr>
            <w:r>
              <w:rPr>
                <w:b/>
                <w:bCs/>
                <w:sz w:val="24"/>
                <w:szCs w:val="24"/>
              </w:rPr>
              <w:t>-</w:t>
            </w:r>
          </w:p>
        </w:tc>
        <w:tc>
          <w:tcPr>
            <w:tcW w:w="1922" w:type="dxa"/>
          </w:tcPr>
          <w:p w:rsidR="009A65EC" w:rsidRDefault="008D5060">
            <w:pPr>
              <w:rPr>
                <w:b/>
                <w:bCs/>
                <w:sz w:val="24"/>
                <w:szCs w:val="24"/>
              </w:rPr>
            </w:pPr>
            <w:r>
              <w:rPr>
                <w:b/>
                <w:bCs/>
                <w:sz w:val="24"/>
                <w:szCs w:val="24"/>
              </w:rPr>
              <w:t>X</w:t>
            </w:r>
          </w:p>
        </w:tc>
      </w:tr>
      <w:tr w:rsidR="009A65EC">
        <w:tc>
          <w:tcPr>
            <w:tcW w:w="732" w:type="dxa"/>
          </w:tcPr>
          <w:p w:rsidR="009A65EC" w:rsidRDefault="009A65EC">
            <w:pPr>
              <w:rPr>
                <w:b/>
                <w:bCs/>
                <w:sz w:val="24"/>
                <w:szCs w:val="24"/>
              </w:rPr>
            </w:pPr>
          </w:p>
        </w:tc>
        <w:tc>
          <w:tcPr>
            <w:tcW w:w="3652" w:type="dxa"/>
          </w:tcPr>
          <w:p w:rsidR="009A65EC" w:rsidRDefault="008D5060">
            <w:pPr>
              <w:rPr>
                <w:b/>
                <w:bCs/>
                <w:sz w:val="24"/>
                <w:szCs w:val="24"/>
              </w:rPr>
            </w:pPr>
            <w:r>
              <w:rPr>
                <w:b/>
                <w:bCs/>
                <w:sz w:val="24"/>
                <w:szCs w:val="24"/>
              </w:rPr>
              <w:t>Kiegészítő tevékenységek</w:t>
            </w:r>
          </w:p>
        </w:tc>
        <w:tc>
          <w:tcPr>
            <w:tcW w:w="1922" w:type="dxa"/>
          </w:tcPr>
          <w:p w:rsidR="009A65EC" w:rsidRDefault="008D5060">
            <w:pPr>
              <w:rPr>
                <w:b/>
                <w:bCs/>
                <w:sz w:val="24"/>
                <w:szCs w:val="24"/>
              </w:rPr>
            </w:pPr>
            <w:r>
              <w:rPr>
                <w:b/>
                <w:bCs/>
                <w:sz w:val="24"/>
                <w:szCs w:val="24"/>
              </w:rPr>
              <w:t>X</w:t>
            </w:r>
          </w:p>
        </w:tc>
        <w:tc>
          <w:tcPr>
            <w:tcW w:w="1922" w:type="dxa"/>
          </w:tcPr>
          <w:p w:rsidR="009A65EC" w:rsidRDefault="008D5060">
            <w:pPr>
              <w:rPr>
                <w:b/>
                <w:bCs/>
                <w:sz w:val="24"/>
                <w:szCs w:val="24"/>
              </w:rPr>
            </w:pPr>
            <w:r>
              <w:rPr>
                <w:b/>
                <w:bCs/>
                <w:sz w:val="24"/>
                <w:szCs w:val="24"/>
              </w:rPr>
              <w:t>-</w:t>
            </w:r>
          </w:p>
        </w:tc>
      </w:tr>
    </w:tbl>
    <w:p w:rsidR="009A65EC" w:rsidRDefault="009A65EC">
      <w:pPr>
        <w:rPr>
          <w:b/>
          <w:bCs/>
          <w:sz w:val="24"/>
          <w:szCs w:val="24"/>
        </w:rPr>
      </w:pPr>
    </w:p>
    <w:p w:rsidR="009A65EC" w:rsidRDefault="009A65EC">
      <w:pPr>
        <w:rPr>
          <w:b/>
          <w:bCs/>
          <w:sz w:val="24"/>
          <w:szCs w:val="24"/>
        </w:rPr>
      </w:pPr>
    </w:p>
    <w:p w:rsidR="009A65EC" w:rsidRDefault="009A65EC">
      <w:pPr>
        <w:rPr>
          <w:b/>
          <w:bCs/>
          <w:sz w:val="24"/>
          <w:szCs w:val="24"/>
        </w:rPr>
      </w:pPr>
    </w:p>
    <w:p w:rsidR="009A65EC" w:rsidRDefault="009A65EC">
      <w:pPr>
        <w:rPr>
          <w:b/>
          <w:bCs/>
          <w:sz w:val="24"/>
          <w:szCs w:val="24"/>
        </w:rPr>
        <w:sectPr w:rsidR="009A65EC">
          <w:pgSz w:w="16840" w:h="11910" w:orient="landscape"/>
          <w:pgMar w:top="1417" w:right="1417" w:bottom="1417" w:left="1417" w:header="708" w:footer="708" w:gutter="0"/>
          <w:cols w:space="708"/>
        </w:sectPr>
      </w:pPr>
    </w:p>
    <w:p w:rsidR="009A65EC" w:rsidRDefault="008D5060">
      <w:pPr>
        <w:pStyle w:val="Cmsor3"/>
        <w:ind w:firstLine="118"/>
        <w:rPr>
          <w:b w:val="0"/>
          <w:bCs w:val="0"/>
          <w:sz w:val="24"/>
          <w:szCs w:val="24"/>
        </w:rPr>
      </w:pPr>
      <w:bookmarkStart w:id="64" w:name="_heading=h.kvw9uw1rsdts" w:colFirst="0" w:colLast="0"/>
      <w:bookmarkEnd w:id="64"/>
      <w:r>
        <w:rPr>
          <w:b w:val="0"/>
          <w:bCs w:val="0"/>
          <w:sz w:val="24"/>
          <w:szCs w:val="24"/>
        </w:rPr>
        <w:t>3.17.6 Gazda (növénytermesztő)</w:t>
      </w:r>
    </w:p>
    <w:p w:rsidR="009A65EC" w:rsidRDefault="009A65EC">
      <w:pPr>
        <w:rPr>
          <w:b/>
          <w:bCs/>
          <w:sz w:val="24"/>
          <w:szCs w:val="24"/>
        </w:rPr>
      </w:pPr>
    </w:p>
    <w:tbl>
      <w:tblPr>
        <w:tblStyle w:val="affffff1"/>
        <w:tblW w:w="9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6"/>
        <w:gridCol w:w="3685"/>
        <w:gridCol w:w="2379"/>
      </w:tblGrid>
      <w:tr w:rsidR="009A65EC">
        <w:trPr>
          <w:trHeight w:val="300"/>
        </w:trPr>
        <w:tc>
          <w:tcPr>
            <w:tcW w:w="3816" w:type="dxa"/>
            <w:shd w:val="clear" w:color="auto" w:fill="FFFFFF"/>
            <w:vAlign w:val="center"/>
          </w:tcPr>
          <w:p w:rsidR="009A65EC" w:rsidRDefault="008D5060">
            <w:pPr>
              <w:rPr>
                <w:rFonts w:ascii="Calibri" w:eastAsia="Calibri" w:hAnsi="Calibri" w:cs="Calibri"/>
                <w:b/>
                <w:bCs/>
                <w:color w:val="000000"/>
              </w:rPr>
            </w:pPr>
            <w:r>
              <w:rPr>
                <w:rFonts w:ascii="Calibri" w:eastAsia="Calibri" w:hAnsi="Calibri" w:cs="Calibri"/>
                <w:b/>
                <w:bCs/>
                <w:color w:val="000000"/>
              </w:rPr>
              <w:t>Képzés megnevezése</w:t>
            </w:r>
          </w:p>
        </w:tc>
        <w:tc>
          <w:tcPr>
            <w:tcW w:w="6064" w:type="dxa"/>
            <w:gridSpan w:val="2"/>
            <w:shd w:val="clear" w:color="auto" w:fill="FFFFFF"/>
            <w:vAlign w:val="bottom"/>
          </w:tcPr>
          <w:p w:rsidR="009A65EC" w:rsidRDefault="008D5060">
            <w:pPr>
              <w:jc w:val="center"/>
              <w:rPr>
                <w:rFonts w:ascii="Calibri" w:eastAsia="Calibri" w:hAnsi="Calibri" w:cs="Calibri"/>
                <w:b/>
                <w:bCs/>
                <w:color w:val="000000"/>
              </w:rPr>
            </w:pPr>
            <w:r>
              <w:rPr>
                <w:rFonts w:ascii="Calibri" w:eastAsia="Calibri" w:hAnsi="Calibri" w:cs="Calibri"/>
                <w:b/>
                <w:bCs/>
                <w:color w:val="000000"/>
              </w:rPr>
              <w:t>Gazda (növénytermesztő)</w:t>
            </w:r>
          </w:p>
        </w:tc>
      </w:tr>
      <w:tr w:rsidR="009A65EC">
        <w:trPr>
          <w:trHeight w:val="300"/>
        </w:trPr>
        <w:tc>
          <w:tcPr>
            <w:tcW w:w="3816" w:type="dxa"/>
            <w:shd w:val="clear" w:color="auto" w:fill="FFFFFF"/>
            <w:vAlign w:val="center"/>
          </w:tcPr>
          <w:p w:rsidR="009A65EC" w:rsidRDefault="008D5060">
            <w:pPr>
              <w:rPr>
                <w:rFonts w:ascii="Calibri" w:eastAsia="Calibri" w:hAnsi="Calibri" w:cs="Calibri"/>
                <w:b/>
                <w:bCs/>
                <w:color w:val="000000"/>
              </w:rPr>
            </w:pPr>
            <w:r>
              <w:rPr>
                <w:rFonts w:ascii="Calibri" w:eastAsia="Calibri" w:hAnsi="Calibri" w:cs="Calibri"/>
                <w:b/>
                <w:bCs/>
                <w:color w:val="000000"/>
              </w:rPr>
              <w:t>A képzés összes óraszáma</w:t>
            </w: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c>
          <w:tcPr>
            <w:tcW w:w="2379" w:type="dxa"/>
            <w:shd w:val="clear" w:color="auto" w:fill="FFFFFF"/>
            <w:vAlign w:val="bottom"/>
          </w:tcPr>
          <w:p w:rsidR="009A65EC" w:rsidRDefault="008D5060">
            <w:pPr>
              <w:jc w:val="right"/>
              <w:rPr>
                <w:rFonts w:ascii="Calibri" w:eastAsia="Calibri" w:hAnsi="Calibri" w:cs="Calibri"/>
                <w:b/>
                <w:bCs/>
                <w:color w:val="000000"/>
              </w:rPr>
            </w:pPr>
            <w:r>
              <w:rPr>
                <w:rFonts w:ascii="Calibri" w:eastAsia="Calibri" w:hAnsi="Calibri" w:cs="Calibri"/>
                <w:b/>
                <w:bCs/>
                <w:color w:val="000000"/>
              </w:rPr>
              <w:t>980</w:t>
            </w:r>
          </w:p>
        </w:tc>
      </w:tr>
      <w:tr w:rsidR="009A65EC">
        <w:trPr>
          <w:trHeight w:val="300"/>
        </w:trPr>
        <w:tc>
          <w:tcPr>
            <w:tcW w:w="3816" w:type="dxa"/>
            <w:shd w:val="clear" w:color="auto" w:fill="FFFFFF"/>
            <w:vAlign w:val="center"/>
          </w:tcPr>
          <w:p w:rsidR="009A65EC" w:rsidRDefault="008D5060">
            <w:pPr>
              <w:rPr>
                <w:rFonts w:ascii="Calibri" w:eastAsia="Calibri" w:hAnsi="Calibri" w:cs="Calibri"/>
                <w:b/>
                <w:bCs/>
                <w:color w:val="000000"/>
              </w:rPr>
            </w:pPr>
            <w:r>
              <w:rPr>
                <w:rFonts w:ascii="Calibri" w:eastAsia="Calibri" w:hAnsi="Calibri" w:cs="Calibri"/>
                <w:b/>
                <w:bCs/>
                <w:color w:val="000000"/>
              </w:rPr>
              <w:t> Képzési idő</w:t>
            </w: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c>
          <w:tcPr>
            <w:tcW w:w="2379" w:type="dxa"/>
            <w:shd w:val="clear" w:color="auto" w:fill="FFFFFF"/>
            <w:vAlign w:val="bottom"/>
          </w:tcPr>
          <w:p w:rsidR="009A65EC" w:rsidRDefault="008D5060">
            <w:pPr>
              <w:jc w:val="right"/>
              <w:rPr>
                <w:color w:val="000000"/>
              </w:rPr>
            </w:pPr>
            <w:r>
              <w:rPr>
                <w:color w:val="000000"/>
              </w:rPr>
              <w:t> 12 hónap</w:t>
            </w:r>
          </w:p>
        </w:tc>
      </w:tr>
      <w:tr w:rsidR="009A65EC">
        <w:trPr>
          <w:trHeight w:val="300"/>
        </w:trPr>
        <w:tc>
          <w:tcPr>
            <w:tcW w:w="3816" w:type="dxa"/>
            <w:vMerge w:val="restart"/>
            <w:shd w:val="clear" w:color="auto" w:fill="FFFFFF"/>
            <w:vAlign w:val="center"/>
          </w:tcPr>
          <w:p w:rsidR="009A65EC" w:rsidRDefault="008D5060">
            <w:pPr>
              <w:jc w:val="center"/>
              <w:rPr>
                <w:rFonts w:ascii="Calibri" w:eastAsia="Calibri" w:hAnsi="Calibri" w:cs="Calibri"/>
                <w:b/>
                <w:bCs/>
                <w:color w:val="000000"/>
              </w:rPr>
            </w:pPr>
            <w:r>
              <w:rPr>
                <w:rFonts w:ascii="Calibri" w:eastAsia="Calibri" w:hAnsi="Calibri" w:cs="Calibri"/>
                <w:b/>
                <w:bCs/>
                <w:color w:val="000000"/>
              </w:rPr>
              <w:t>Munkavállalói ismeretek</w:t>
            </w:r>
          </w:p>
        </w:tc>
        <w:tc>
          <w:tcPr>
            <w:tcW w:w="3685"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Munkavállalói ismeretek</w:t>
            </w:r>
          </w:p>
        </w:tc>
        <w:tc>
          <w:tcPr>
            <w:tcW w:w="2379" w:type="dxa"/>
            <w:shd w:val="clear" w:color="auto" w:fill="FFFFFF"/>
            <w:vAlign w:val="bottom"/>
          </w:tcPr>
          <w:p w:rsidR="009A65EC" w:rsidRDefault="008D5060">
            <w:pPr>
              <w:jc w:val="right"/>
              <w:rPr>
                <w:rFonts w:ascii="Calibri" w:eastAsia="Calibri" w:hAnsi="Calibri" w:cs="Calibri"/>
                <w:b/>
                <w:bCs/>
                <w:color w:val="000000"/>
              </w:rPr>
            </w:pPr>
            <w:r>
              <w:rPr>
                <w:rFonts w:ascii="Calibri" w:eastAsia="Calibri" w:hAnsi="Calibri" w:cs="Calibri"/>
                <w:b/>
                <w:bCs/>
                <w:color w:val="000000"/>
              </w:rPr>
              <w:t>7</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b/>
                <w:bCs/>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Álláskeresés</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2</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Munkajogi alapismeretek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2</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Munkaviszony létesítése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2</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Munkanélküliség</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1</w:t>
            </w:r>
          </w:p>
        </w:tc>
      </w:tr>
      <w:tr w:rsidR="009A65EC">
        <w:trPr>
          <w:trHeight w:val="300"/>
        </w:trPr>
        <w:tc>
          <w:tcPr>
            <w:tcW w:w="3816" w:type="dxa"/>
            <w:shd w:val="clear" w:color="auto" w:fill="FFFFFF"/>
            <w:vAlign w:val="center"/>
          </w:tcPr>
          <w:p w:rsidR="009A65EC" w:rsidRDefault="008D5060">
            <w:pPr>
              <w:rPr>
                <w:rFonts w:ascii="Calibri" w:eastAsia="Calibri" w:hAnsi="Calibri" w:cs="Calibri"/>
                <w:b/>
                <w:bCs/>
                <w:color w:val="000000"/>
              </w:rPr>
            </w:pPr>
            <w:r>
              <w:rPr>
                <w:rFonts w:ascii="Calibri" w:eastAsia="Calibri" w:hAnsi="Calibri" w:cs="Calibri"/>
                <w:b/>
                <w:bCs/>
                <w:color w:val="000000"/>
              </w:rPr>
              <w:t> </w:t>
            </w: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c>
          <w:tcPr>
            <w:tcW w:w="2379"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r>
      <w:tr w:rsidR="009A65EC">
        <w:trPr>
          <w:trHeight w:val="300"/>
        </w:trPr>
        <w:tc>
          <w:tcPr>
            <w:tcW w:w="3816" w:type="dxa"/>
            <w:vMerge w:val="restart"/>
            <w:shd w:val="clear" w:color="auto" w:fill="FFFFFF"/>
            <w:vAlign w:val="center"/>
          </w:tcPr>
          <w:p w:rsidR="009A65EC" w:rsidRDefault="008D5060">
            <w:pPr>
              <w:jc w:val="center"/>
              <w:rPr>
                <w:rFonts w:ascii="Calibri" w:eastAsia="Calibri" w:hAnsi="Calibri" w:cs="Calibri"/>
                <w:b/>
                <w:bCs/>
                <w:color w:val="000000"/>
              </w:rPr>
            </w:pPr>
            <w:r>
              <w:rPr>
                <w:rFonts w:ascii="Calibri" w:eastAsia="Calibri" w:hAnsi="Calibri" w:cs="Calibri"/>
                <w:b/>
                <w:bCs/>
                <w:color w:val="000000"/>
              </w:rPr>
              <w:t>Munkavállalói idegen nyelv</w:t>
            </w:r>
          </w:p>
        </w:tc>
        <w:tc>
          <w:tcPr>
            <w:tcW w:w="3685"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Munkavállalói idegen nyelv</w:t>
            </w:r>
          </w:p>
        </w:tc>
        <w:tc>
          <w:tcPr>
            <w:tcW w:w="2379" w:type="dxa"/>
            <w:shd w:val="clear" w:color="auto" w:fill="FFFFFF"/>
            <w:vAlign w:val="bottom"/>
          </w:tcPr>
          <w:p w:rsidR="009A65EC" w:rsidRDefault="008D5060">
            <w:pPr>
              <w:jc w:val="right"/>
              <w:rPr>
                <w:rFonts w:ascii="Calibri" w:eastAsia="Calibri" w:hAnsi="Calibri" w:cs="Calibri"/>
                <w:b/>
                <w:bCs/>
                <w:color w:val="000000"/>
              </w:rPr>
            </w:pPr>
            <w:r>
              <w:rPr>
                <w:rFonts w:ascii="Calibri" w:eastAsia="Calibri" w:hAnsi="Calibri" w:cs="Calibri"/>
                <w:b/>
                <w:bCs/>
                <w:color w:val="000000"/>
              </w:rPr>
              <w:t>25</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b/>
                <w:bCs/>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Az álláskeresés lépései, álláshirdetések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5</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Önéletrajz és motivációs levél</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„Small talk” – általános társalgás</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4</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Állásinterjú</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300"/>
        </w:trPr>
        <w:tc>
          <w:tcPr>
            <w:tcW w:w="3816" w:type="dxa"/>
            <w:shd w:val="clear" w:color="auto" w:fill="FFFFFF"/>
            <w:vAlign w:val="center"/>
          </w:tcPr>
          <w:p w:rsidR="009A65EC" w:rsidRDefault="008D5060">
            <w:pPr>
              <w:rPr>
                <w:rFonts w:ascii="Calibri" w:eastAsia="Calibri" w:hAnsi="Calibri" w:cs="Calibri"/>
                <w:b/>
                <w:bCs/>
                <w:color w:val="000000"/>
              </w:rPr>
            </w:pPr>
            <w:r>
              <w:rPr>
                <w:rFonts w:ascii="Calibri" w:eastAsia="Calibri" w:hAnsi="Calibri" w:cs="Calibri"/>
                <w:b/>
                <w:bCs/>
                <w:color w:val="000000"/>
              </w:rPr>
              <w:t> </w:t>
            </w: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c>
          <w:tcPr>
            <w:tcW w:w="2379"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r>
      <w:tr w:rsidR="009A65EC">
        <w:trPr>
          <w:trHeight w:val="300"/>
        </w:trPr>
        <w:tc>
          <w:tcPr>
            <w:tcW w:w="3816" w:type="dxa"/>
            <w:vMerge w:val="restart"/>
            <w:shd w:val="clear" w:color="auto" w:fill="FFFFFF"/>
            <w:vAlign w:val="center"/>
          </w:tcPr>
          <w:p w:rsidR="009A65EC" w:rsidRDefault="008D5060">
            <w:pPr>
              <w:jc w:val="center"/>
              <w:rPr>
                <w:rFonts w:ascii="Calibri" w:eastAsia="Calibri" w:hAnsi="Calibri" w:cs="Calibri"/>
                <w:b/>
                <w:bCs/>
                <w:color w:val="000000"/>
              </w:rPr>
            </w:pPr>
            <w:r>
              <w:rPr>
                <w:rFonts w:ascii="Calibri" w:eastAsia="Calibri" w:hAnsi="Calibri" w:cs="Calibri"/>
                <w:b/>
                <w:bCs/>
                <w:color w:val="000000"/>
              </w:rPr>
              <w:t>Mezőgazdaság és erdészet ágazati alapoktatás</w:t>
            </w:r>
          </w:p>
        </w:tc>
        <w:tc>
          <w:tcPr>
            <w:tcW w:w="3685"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Általános alapozás</w:t>
            </w:r>
          </w:p>
        </w:tc>
        <w:tc>
          <w:tcPr>
            <w:tcW w:w="2379" w:type="dxa"/>
            <w:shd w:val="clear" w:color="auto" w:fill="FFFFFF"/>
            <w:vAlign w:val="bottom"/>
          </w:tcPr>
          <w:p w:rsidR="009A65EC" w:rsidRDefault="008D5060">
            <w:pPr>
              <w:jc w:val="right"/>
              <w:rPr>
                <w:rFonts w:ascii="Calibri" w:eastAsia="Calibri" w:hAnsi="Calibri" w:cs="Calibri"/>
                <w:b/>
                <w:bCs/>
                <w:color w:val="000000"/>
              </w:rPr>
            </w:pPr>
            <w:r>
              <w:rPr>
                <w:rFonts w:ascii="Calibri" w:eastAsia="Calibri" w:hAnsi="Calibri" w:cs="Calibri"/>
                <w:b/>
                <w:bCs/>
                <w:color w:val="000000"/>
              </w:rPr>
              <w:t>58</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b/>
                <w:bCs/>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Bevezetés</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2</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Éghajlattan</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Talajtan</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Növénytan</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Állattan</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Géptan</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Földmérés</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Munka-, tűz- és környezetvédelem</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c>
          <w:tcPr>
            <w:tcW w:w="2379"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Szakmai alapozás</w:t>
            </w:r>
          </w:p>
        </w:tc>
        <w:tc>
          <w:tcPr>
            <w:tcW w:w="2379" w:type="dxa"/>
            <w:shd w:val="clear" w:color="auto" w:fill="FFFFFF"/>
            <w:vAlign w:val="bottom"/>
          </w:tcPr>
          <w:p w:rsidR="009A65EC" w:rsidRDefault="008D5060">
            <w:pPr>
              <w:jc w:val="right"/>
              <w:rPr>
                <w:rFonts w:ascii="Calibri" w:eastAsia="Calibri" w:hAnsi="Calibri" w:cs="Calibri"/>
                <w:b/>
                <w:bCs/>
                <w:color w:val="000000"/>
              </w:rPr>
            </w:pPr>
            <w:r>
              <w:rPr>
                <w:rFonts w:ascii="Calibri" w:eastAsia="Calibri" w:hAnsi="Calibri" w:cs="Calibri"/>
                <w:b/>
                <w:bCs/>
                <w:color w:val="000000"/>
              </w:rPr>
              <w:t>165</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b/>
                <w:bCs/>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Szakmai ágazati tevékenységek végzése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53</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Szakmai üzemek, intézmények, cégek látogatása</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30</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Szakosító tartalmú előadások hallgatása</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30</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Szakosító tartalmú gyakorlatok tanüze- mekben, tangazdaságokban</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52</w:t>
            </w:r>
          </w:p>
        </w:tc>
      </w:tr>
      <w:tr w:rsidR="009A65EC">
        <w:trPr>
          <w:trHeight w:val="300"/>
        </w:trPr>
        <w:tc>
          <w:tcPr>
            <w:tcW w:w="3816" w:type="dxa"/>
            <w:shd w:val="clear" w:color="auto" w:fill="FFFFFF"/>
            <w:vAlign w:val="center"/>
          </w:tcPr>
          <w:p w:rsidR="009A65EC" w:rsidRDefault="008D5060">
            <w:pPr>
              <w:rPr>
                <w:rFonts w:ascii="Calibri" w:eastAsia="Calibri" w:hAnsi="Calibri" w:cs="Calibri"/>
                <w:b/>
                <w:bCs/>
                <w:color w:val="000000"/>
              </w:rPr>
            </w:pPr>
            <w:r>
              <w:rPr>
                <w:rFonts w:ascii="Calibri" w:eastAsia="Calibri" w:hAnsi="Calibri" w:cs="Calibri"/>
                <w:b/>
                <w:bCs/>
                <w:color w:val="000000"/>
              </w:rPr>
              <w:t> </w:t>
            </w: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c>
          <w:tcPr>
            <w:tcW w:w="2379"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r>
      <w:tr w:rsidR="009A65EC">
        <w:trPr>
          <w:trHeight w:val="300"/>
        </w:trPr>
        <w:tc>
          <w:tcPr>
            <w:tcW w:w="3816" w:type="dxa"/>
            <w:vMerge w:val="restart"/>
            <w:shd w:val="clear" w:color="auto" w:fill="FFFFFF"/>
            <w:vAlign w:val="center"/>
          </w:tcPr>
          <w:p w:rsidR="009A65EC" w:rsidRDefault="008D5060">
            <w:pPr>
              <w:jc w:val="center"/>
              <w:rPr>
                <w:rFonts w:ascii="Calibri" w:eastAsia="Calibri" w:hAnsi="Calibri" w:cs="Calibri"/>
                <w:b/>
                <w:bCs/>
                <w:color w:val="000000"/>
              </w:rPr>
            </w:pPr>
            <w:r>
              <w:rPr>
                <w:rFonts w:ascii="Calibri" w:eastAsia="Calibri" w:hAnsi="Calibri" w:cs="Calibri"/>
                <w:b/>
                <w:bCs/>
                <w:color w:val="000000"/>
              </w:rPr>
              <w:t>Agrárvállalkozás</w:t>
            </w:r>
          </w:p>
        </w:tc>
        <w:tc>
          <w:tcPr>
            <w:tcW w:w="3685"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Agrárvállalkozási ismeretek</w:t>
            </w:r>
          </w:p>
        </w:tc>
        <w:tc>
          <w:tcPr>
            <w:tcW w:w="2379" w:type="dxa"/>
            <w:shd w:val="clear" w:color="auto" w:fill="FFFFFF"/>
            <w:vAlign w:val="bottom"/>
          </w:tcPr>
          <w:p w:rsidR="009A65EC" w:rsidRDefault="008D5060">
            <w:pPr>
              <w:jc w:val="right"/>
              <w:rPr>
                <w:rFonts w:ascii="Calibri" w:eastAsia="Calibri" w:hAnsi="Calibri" w:cs="Calibri"/>
                <w:b/>
                <w:bCs/>
                <w:color w:val="000000"/>
              </w:rPr>
            </w:pPr>
            <w:r>
              <w:rPr>
                <w:rFonts w:ascii="Calibri" w:eastAsia="Calibri" w:hAnsi="Calibri" w:cs="Calibri"/>
                <w:b/>
                <w:bCs/>
                <w:color w:val="000000"/>
              </w:rPr>
              <w:t>39</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b/>
                <w:bCs/>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Közgazdasági és pénzügyi alapfogalmak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3</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mezőgazdasági vállalkozással és tevé- kenységgel kapcsolatos fogalmak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gazdálkodáshoz kapcsolódó fogalmak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4</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Vállalkozási ismeretek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5</w:t>
            </w:r>
          </w:p>
        </w:tc>
      </w:tr>
      <w:tr w:rsidR="009A65EC">
        <w:trPr>
          <w:trHeight w:val="9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Mezőgazdasági vállalkozások, termékek marketingje, értékesítése, beszerzése, készletgazdálkodása</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5</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Termékértékesítési szerződés</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3</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Üzleti terv, fedezeti diagram, fedezeti pont</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3</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Fogyasztóvédelmi ismeretek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3</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Európai uniós ismeretek, Közös Agrárpo- litika</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5</w:t>
            </w:r>
          </w:p>
        </w:tc>
      </w:tr>
      <w:tr w:rsidR="009A65EC">
        <w:trPr>
          <w:trHeight w:val="300"/>
        </w:trPr>
        <w:tc>
          <w:tcPr>
            <w:tcW w:w="3816" w:type="dxa"/>
            <w:shd w:val="clear" w:color="auto" w:fill="FFFFFF"/>
            <w:vAlign w:val="center"/>
          </w:tcPr>
          <w:p w:rsidR="009A65EC" w:rsidRDefault="008D5060">
            <w:pPr>
              <w:jc w:val="center"/>
              <w:rPr>
                <w:rFonts w:ascii="Calibri" w:eastAsia="Calibri" w:hAnsi="Calibri" w:cs="Calibri"/>
                <w:b/>
                <w:bCs/>
                <w:color w:val="000000"/>
              </w:rPr>
            </w:pPr>
            <w:r>
              <w:rPr>
                <w:rFonts w:ascii="Calibri" w:eastAsia="Calibri" w:hAnsi="Calibri" w:cs="Calibri"/>
                <w:b/>
                <w:bCs/>
                <w:color w:val="000000"/>
              </w:rPr>
              <w:t> </w:t>
            </w: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c>
          <w:tcPr>
            <w:tcW w:w="2379"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r>
      <w:tr w:rsidR="009A65EC">
        <w:trPr>
          <w:trHeight w:val="300"/>
        </w:trPr>
        <w:tc>
          <w:tcPr>
            <w:tcW w:w="3816" w:type="dxa"/>
            <w:vMerge w:val="restart"/>
            <w:shd w:val="clear" w:color="auto" w:fill="FFFFFF"/>
            <w:vAlign w:val="center"/>
          </w:tcPr>
          <w:p w:rsidR="009A65EC" w:rsidRDefault="008D5060">
            <w:pPr>
              <w:jc w:val="center"/>
              <w:rPr>
                <w:rFonts w:ascii="Calibri" w:eastAsia="Calibri" w:hAnsi="Calibri" w:cs="Calibri"/>
                <w:b/>
                <w:bCs/>
                <w:color w:val="000000"/>
              </w:rPr>
            </w:pPr>
            <w:r>
              <w:rPr>
                <w:rFonts w:ascii="Calibri" w:eastAsia="Calibri" w:hAnsi="Calibri" w:cs="Calibri"/>
                <w:b/>
                <w:bCs/>
                <w:color w:val="000000"/>
              </w:rPr>
              <w:t>Kiegészítő tevékenységek</w:t>
            </w:r>
          </w:p>
        </w:tc>
        <w:tc>
          <w:tcPr>
            <w:tcW w:w="3685"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Kiegészítő tevékenységek</w:t>
            </w:r>
          </w:p>
        </w:tc>
        <w:tc>
          <w:tcPr>
            <w:tcW w:w="2379" w:type="dxa"/>
            <w:shd w:val="clear" w:color="auto" w:fill="FFFFFF"/>
            <w:vAlign w:val="bottom"/>
          </w:tcPr>
          <w:p w:rsidR="009A65EC" w:rsidRDefault="008D5060">
            <w:pPr>
              <w:jc w:val="right"/>
              <w:rPr>
                <w:rFonts w:ascii="Calibri" w:eastAsia="Calibri" w:hAnsi="Calibri" w:cs="Calibri"/>
                <w:b/>
                <w:bCs/>
                <w:color w:val="000000"/>
              </w:rPr>
            </w:pPr>
            <w:r>
              <w:rPr>
                <w:rFonts w:ascii="Calibri" w:eastAsia="Calibri" w:hAnsi="Calibri" w:cs="Calibri"/>
                <w:b/>
                <w:bCs/>
                <w:color w:val="000000"/>
              </w:rPr>
              <w:t>14</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b/>
                <w:bCs/>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Higiéniai alapfogalmak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2</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falusi vendéglátás és a turizmus alapfo- galmai</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3</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Élelmiszertartósítási módok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4</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Hagyományos termékfeldolgozás</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5</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c>
          <w:tcPr>
            <w:tcW w:w="2379"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r>
      <w:tr w:rsidR="009A65EC">
        <w:trPr>
          <w:trHeight w:val="300"/>
        </w:trPr>
        <w:tc>
          <w:tcPr>
            <w:tcW w:w="3816" w:type="dxa"/>
            <w:vMerge w:val="restart"/>
            <w:shd w:val="clear" w:color="auto" w:fill="FFFFFF"/>
            <w:vAlign w:val="center"/>
          </w:tcPr>
          <w:p w:rsidR="009A65EC" w:rsidRDefault="008D5060">
            <w:pPr>
              <w:jc w:val="center"/>
              <w:rPr>
                <w:rFonts w:ascii="Calibri" w:eastAsia="Calibri" w:hAnsi="Calibri" w:cs="Calibri"/>
                <w:b/>
                <w:bCs/>
                <w:color w:val="000000"/>
              </w:rPr>
            </w:pPr>
            <w:r>
              <w:rPr>
                <w:rFonts w:ascii="Calibri" w:eastAsia="Calibri" w:hAnsi="Calibri" w:cs="Calibri"/>
                <w:b/>
                <w:bCs/>
                <w:color w:val="000000"/>
              </w:rPr>
              <w:t>Kertészet</w:t>
            </w:r>
          </w:p>
        </w:tc>
        <w:tc>
          <w:tcPr>
            <w:tcW w:w="3685"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Zöldségtermesztés</w:t>
            </w:r>
          </w:p>
        </w:tc>
        <w:tc>
          <w:tcPr>
            <w:tcW w:w="2379" w:type="dxa"/>
            <w:shd w:val="clear" w:color="auto" w:fill="FFFFFF"/>
            <w:vAlign w:val="bottom"/>
          </w:tcPr>
          <w:p w:rsidR="009A65EC" w:rsidRDefault="008D5060">
            <w:pPr>
              <w:jc w:val="right"/>
              <w:rPr>
                <w:rFonts w:ascii="Calibri" w:eastAsia="Calibri" w:hAnsi="Calibri" w:cs="Calibri"/>
                <w:b/>
                <w:bCs/>
                <w:color w:val="000000"/>
              </w:rPr>
            </w:pPr>
            <w:r>
              <w:rPr>
                <w:rFonts w:ascii="Calibri" w:eastAsia="Calibri" w:hAnsi="Calibri" w:cs="Calibri"/>
                <w:b/>
                <w:bCs/>
                <w:color w:val="000000"/>
              </w:rPr>
              <w:t>64</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b/>
                <w:bCs/>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Általános zöldségtermesztési ismeretek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Termesztés termesztőberendezésben</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12</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Burgonyafélék termesztése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9</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Káposztafélék termesztése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6</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Kabakosok termesztése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7</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Gyökérzöldségfélék termesztése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7</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Hüvelyesek termesztése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3</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Hagymafélék termesztése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4</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Levélzöldségek és egyéb zöldségfélék termesztése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4</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Zöldségfélék áruelőkészítése, tisztítás, elsődleges feldolgozás</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4</w:t>
            </w:r>
          </w:p>
        </w:tc>
      </w:tr>
      <w:tr w:rsidR="009A65EC">
        <w:trPr>
          <w:trHeight w:val="300"/>
        </w:trPr>
        <w:tc>
          <w:tcPr>
            <w:tcW w:w="3816" w:type="dxa"/>
            <w:shd w:val="clear" w:color="auto" w:fill="FFFFFF"/>
            <w:vAlign w:val="center"/>
          </w:tcPr>
          <w:p w:rsidR="009A65EC" w:rsidRDefault="008D5060">
            <w:pPr>
              <w:jc w:val="center"/>
              <w:rPr>
                <w:rFonts w:ascii="Calibri" w:eastAsia="Calibri" w:hAnsi="Calibri" w:cs="Calibri"/>
                <w:b/>
                <w:bCs/>
                <w:color w:val="000000"/>
              </w:rPr>
            </w:pPr>
            <w:r>
              <w:rPr>
                <w:rFonts w:ascii="Calibri" w:eastAsia="Calibri" w:hAnsi="Calibri" w:cs="Calibri"/>
                <w:b/>
                <w:bCs/>
                <w:color w:val="000000"/>
              </w:rPr>
              <w:t> </w:t>
            </w: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c>
          <w:tcPr>
            <w:tcW w:w="2379"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r>
      <w:tr w:rsidR="009A65EC">
        <w:trPr>
          <w:trHeight w:val="300"/>
        </w:trPr>
        <w:tc>
          <w:tcPr>
            <w:tcW w:w="3816" w:type="dxa"/>
            <w:vMerge w:val="restart"/>
            <w:shd w:val="clear" w:color="auto" w:fill="FFFFFF"/>
            <w:vAlign w:val="center"/>
          </w:tcPr>
          <w:p w:rsidR="009A65EC" w:rsidRDefault="008D5060">
            <w:pPr>
              <w:jc w:val="center"/>
              <w:rPr>
                <w:rFonts w:ascii="Calibri" w:eastAsia="Calibri" w:hAnsi="Calibri" w:cs="Calibri"/>
                <w:b/>
                <w:bCs/>
                <w:color w:val="000000"/>
              </w:rPr>
            </w:pPr>
            <w:r>
              <w:rPr>
                <w:rFonts w:ascii="Calibri" w:eastAsia="Calibri" w:hAnsi="Calibri" w:cs="Calibri"/>
                <w:b/>
                <w:bCs/>
                <w:color w:val="000000"/>
              </w:rPr>
              <w:t>Növénytermesztés</w:t>
            </w:r>
          </w:p>
        </w:tc>
        <w:tc>
          <w:tcPr>
            <w:tcW w:w="3685"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Növénytermesztés</w:t>
            </w:r>
          </w:p>
        </w:tc>
        <w:tc>
          <w:tcPr>
            <w:tcW w:w="2379" w:type="dxa"/>
            <w:shd w:val="clear" w:color="auto" w:fill="FFFFFF"/>
            <w:vAlign w:val="bottom"/>
          </w:tcPr>
          <w:p w:rsidR="009A65EC" w:rsidRDefault="008D5060">
            <w:pPr>
              <w:jc w:val="right"/>
              <w:rPr>
                <w:rFonts w:ascii="Calibri" w:eastAsia="Calibri" w:hAnsi="Calibri" w:cs="Calibri"/>
                <w:b/>
                <w:bCs/>
                <w:color w:val="000000"/>
              </w:rPr>
            </w:pPr>
            <w:r>
              <w:rPr>
                <w:rFonts w:ascii="Calibri" w:eastAsia="Calibri" w:hAnsi="Calibri" w:cs="Calibri"/>
                <w:b/>
                <w:bCs/>
                <w:color w:val="000000"/>
              </w:rPr>
              <w:t>40</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b/>
                <w:bCs/>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növény és környezete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7</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növénytermesztés alapjai</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talajművelés műveletei</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10</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Talajjavítás, talajvédelem, talajmintavétel, talajvizsgálat</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7</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Talajművelési rendszerek, talajhasználat</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300"/>
        </w:trPr>
        <w:tc>
          <w:tcPr>
            <w:tcW w:w="3816" w:type="dxa"/>
            <w:shd w:val="clear" w:color="auto" w:fill="FFFFFF"/>
            <w:vAlign w:val="center"/>
          </w:tcPr>
          <w:p w:rsidR="009A65EC" w:rsidRDefault="008D5060">
            <w:pPr>
              <w:jc w:val="center"/>
              <w:rPr>
                <w:rFonts w:ascii="Calibri" w:eastAsia="Calibri" w:hAnsi="Calibri" w:cs="Calibri"/>
                <w:b/>
                <w:bCs/>
                <w:color w:val="000000"/>
              </w:rPr>
            </w:pPr>
            <w:r>
              <w:rPr>
                <w:rFonts w:ascii="Calibri" w:eastAsia="Calibri" w:hAnsi="Calibri" w:cs="Calibri"/>
                <w:b/>
                <w:bCs/>
                <w:color w:val="000000"/>
              </w:rPr>
              <w:t>Első évfolyam összesen óraszám</w:t>
            </w:r>
          </w:p>
        </w:tc>
        <w:tc>
          <w:tcPr>
            <w:tcW w:w="3685"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 </w:t>
            </w:r>
          </w:p>
        </w:tc>
        <w:tc>
          <w:tcPr>
            <w:tcW w:w="2379" w:type="dxa"/>
            <w:shd w:val="clear" w:color="auto" w:fill="FFFFFF"/>
            <w:vAlign w:val="bottom"/>
          </w:tcPr>
          <w:p w:rsidR="009A65EC" w:rsidRDefault="008D5060">
            <w:pPr>
              <w:jc w:val="right"/>
              <w:rPr>
                <w:rFonts w:ascii="Calibri" w:eastAsia="Calibri" w:hAnsi="Calibri" w:cs="Calibri"/>
                <w:b/>
                <w:bCs/>
                <w:color w:val="000000"/>
              </w:rPr>
            </w:pPr>
            <w:r>
              <w:rPr>
                <w:rFonts w:ascii="Calibri" w:eastAsia="Calibri" w:hAnsi="Calibri" w:cs="Calibri"/>
                <w:b/>
                <w:bCs/>
                <w:color w:val="000000"/>
              </w:rPr>
              <w:t>412</w:t>
            </w:r>
          </w:p>
        </w:tc>
      </w:tr>
      <w:tr w:rsidR="009A65EC">
        <w:trPr>
          <w:trHeight w:val="300"/>
        </w:trPr>
        <w:tc>
          <w:tcPr>
            <w:tcW w:w="3816" w:type="dxa"/>
            <w:shd w:val="clear" w:color="auto" w:fill="FFFFFF"/>
            <w:vAlign w:val="center"/>
          </w:tcPr>
          <w:p w:rsidR="009A65EC" w:rsidRDefault="008D5060">
            <w:pPr>
              <w:jc w:val="center"/>
              <w:rPr>
                <w:rFonts w:ascii="Calibri" w:eastAsia="Calibri" w:hAnsi="Calibri" w:cs="Calibri"/>
                <w:b/>
                <w:bCs/>
                <w:color w:val="000000"/>
              </w:rPr>
            </w:pPr>
            <w:r>
              <w:rPr>
                <w:rFonts w:ascii="Calibri" w:eastAsia="Calibri" w:hAnsi="Calibri" w:cs="Calibri"/>
                <w:b/>
                <w:bCs/>
                <w:color w:val="000000"/>
              </w:rPr>
              <w:t>Egybefüggő szakmai gyakorlat:</w:t>
            </w:r>
          </w:p>
        </w:tc>
        <w:tc>
          <w:tcPr>
            <w:tcW w:w="3685"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 </w:t>
            </w:r>
          </w:p>
        </w:tc>
        <w:tc>
          <w:tcPr>
            <w:tcW w:w="2379" w:type="dxa"/>
            <w:shd w:val="clear" w:color="auto" w:fill="FFFFFF"/>
            <w:vAlign w:val="bottom"/>
          </w:tcPr>
          <w:p w:rsidR="009A65EC" w:rsidRDefault="008D5060">
            <w:pPr>
              <w:jc w:val="right"/>
              <w:rPr>
                <w:rFonts w:ascii="Calibri" w:eastAsia="Calibri" w:hAnsi="Calibri" w:cs="Calibri"/>
                <w:b/>
                <w:bCs/>
                <w:color w:val="000000"/>
              </w:rPr>
            </w:pPr>
            <w:r>
              <w:rPr>
                <w:rFonts w:ascii="Calibri" w:eastAsia="Calibri" w:hAnsi="Calibri" w:cs="Calibri"/>
                <w:b/>
                <w:bCs/>
                <w:color w:val="000000"/>
              </w:rPr>
              <w:t>140</w:t>
            </w:r>
          </w:p>
        </w:tc>
      </w:tr>
      <w:tr w:rsidR="009A65EC">
        <w:trPr>
          <w:trHeight w:val="300"/>
        </w:trPr>
        <w:tc>
          <w:tcPr>
            <w:tcW w:w="3816" w:type="dxa"/>
            <w:shd w:val="clear" w:color="auto" w:fill="FFFFFF"/>
            <w:vAlign w:val="center"/>
          </w:tcPr>
          <w:p w:rsidR="009A65EC" w:rsidRDefault="008D5060">
            <w:pPr>
              <w:jc w:val="center"/>
              <w:rPr>
                <w:rFonts w:ascii="Calibri" w:eastAsia="Calibri" w:hAnsi="Calibri" w:cs="Calibri"/>
                <w:b/>
                <w:bCs/>
                <w:color w:val="000000"/>
              </w:rPr>
            </w:pPr>
            <w:r>
              <w:rPr>
                <w:rFonts w:ascii="Calibri" w:eastAsia="Calibri" w:hAnsi="Calibri" w:cs="Calibri"/>
                <w:b/>
                <w:bCs/>
                <w:color w:val="000000"/>
              </w:rPr>
              <w:t> </w:t>
            </w:r>
          </w:p>
        </w:tc>
        <w:tc>
          <w:tcPr>
            <w:tcW w:w="3685"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 </w:t>
            </w:r>
          </w:p>
        </w:tc>
        <w:tc>
          <w:tcPr>
            <w:tcW w:w="2379"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 </w:t>
            </w:r>
          </w:p>
        </w:tc>
      </w:tr>
      <w:tr w:rsidR="009A65EC">
        <w:trPr>
          <w:trHeight w:val="300"/>
        </w:trPr>
        <w:tc>
          <w:tcPr>
            <w:tcW w:w="3816" w:type="dxa"/>
            <w:shd w:val="clear" w:color="auto" w:fill="FFFFFF"/>
            <w:vAlign w:val="center"/>
          </w:tcPr>
          <w:p w:rsidR="009A65EC" w:rsidRDefault="008D5060">
            <w:pPr>
              <w:jc w:val="center"/>
              <w:rPr>
                <w:rFonts w:ascii="Calibri" w:eastAsia="Calibri" w:hAnsi="Calibri" w:cs="Calibri"/>
                <w:b/>
                <w:bCs/>
                <w:color w:val="000000"/>
              </w:rPr>
            </w:pPr>
            <w:r>
              <w:rPr>
                <w:rFonts w:ascii="Calibri" w:eastAsia="Calibri" w:hAnsi="Calibri" w:cs="Calibri"/>
                <w:b/>
                <w:bCs/>
                <w:color w:val="000000"/>
              </w:rPr>
              <w:t> </w:t>
            </w:r>
          </w:p>
        </w:tc>
        <w:tc>
          <w:tcPr>
            <w:tcW w:w="3685"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Növénytermesztés</w:t>
            </w:r>
          </w:p>
        </w:tc>
        <w:tc>
          <w:tcPr>
            <w:tcW w:w="2379" w:type="dxa"/>
            <w:shd w:val="clear" w:color="auto" w:fill="FFFFFF"/>
            <w:vAlign w:val="bottom"/>
          </w:tcPr>
          <w:p w:rsidR="009A65EC" w:rsidRDefault="008D5060">
            <w:pPr>
              <w:jc w:val="right"/>
              <w:rPr>
                <w:rFonts w:ascii="Calibri" w:eastAsia="Calibri" w:hAnsi="Calibri" w:cs="Calibri"/>
                <w:b/>
                <w:bCs/>
                <w:color w:val="000000"/>
              </w:rPr>
            </w:pPr>
            <w:r>
              <w:rPr>
                <w:rFonts w:ascii="Calibri" w:eastAsia="Calibri" w:hAnsi="Calibri" w:cs="Calibri"/>
                <w:b/>
                <w:bCs/>
                <w:color w:val="000000"/>
              </w:rPr>
              <w:t>40</w:t>
            </w:r>
          </w:p>
        </w:tc>
      </w:tr>
      <w:tr w:rsidR="009A65EC">
        <w:trPr>
          <w:trHeight w:val="300"/>
        </w:trPr>
        <w:tc>
          <w:tcPr>
            <w:tcW w:w="3816" w:type="dxa"/>
            <w:vMerge w:val="restart"/>
            <w:shd w:val="clear" w:color="auto" w:fill="FFFFFF"/>
            <w:vAlign w:val="center"/>
          </w:tcPr>
          <w:p w:rsidR="009A65EC" w:rsidRDefault="008D5060">
            <w:pPr>
              <w:jc w:val="center"/>
              <w:rPr>
                <w:rFonts w:ascii="Calibri" w:eastAsia="Calibri" w:hAnsi="Calibri" w:cs="Calibri"/>
                <w:b/>
                <w:bCs/>
                <w:color w:val="000000"/>
              </w:rPr>
            </w:pPr>
            <w:r>
              <w:rPr>
                <w:rFonts w:ascii="Calibri" w:eastAsia="Calibri" w:hAnsi="Calibri" w:cs="Calibri"/>
                <w:b/>
                <w:bCs/>
                <w:color w:val="000000"/>
              </w:rPr>
              <w:t>Növénytermesztés</w:t>
            </w: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Tápanyagpótlás, trágyázás</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7</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növények szaporítása és vetése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9</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Növényápolás és öntözés</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11</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Betakarítás és tartósítás, termények tárolá- sa</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10</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Növénytermesztési munkák szervezése, a precíziós gazdálkodás</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13</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c>
          <w:tcPr>
            <w:tcW w:w="2379"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Részletes növénytermesztés</w:t>
            </w:r>
          </w:p>
        </w:tc>
        <w:tc>
          <w:tcPr>
            <w:tcW w:w="2379" w:type="dxa"/>
            <w:shd w:val="clear" w:color="auto" w:fill="FFFFFF"/>
            <w:vAlign w:val="bottom"/>
          </w:tcPr>
          <w:p w:rsidR="009A65EC" w:rsidRDefault="008D5060">
            <w:pPr>
              <w:jc w:val="right"/>
              <w:rPr>
                <w:rFonts w:ascii="Calibri" w:eastAsia="Calibri" w:hAnsi="Calibri" w:cs="Calibri"/>
                <w:b/>
                <w:bCs/>
                <w:color w:val="000000"/>
              </w:rPr>
            </w:pPr>
            <w:r>
              <w:rPr>
                <w:rFonts w:ascii="Calibri" w:eastAsia="Calibri" w:hAnsi="Calibri" w:cs="Calibri"/>
                <w:b/>
                <w:bCs/>
                <w:color w:val="000000"/>
              </w:rPr>
              <w:t>57</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b/>
                <w:bCs/>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gabonafélék termesztéstechnológiája</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17</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hüvelyes növények termesztéstechnoló- giája</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gyökér- és gumós növények termesztés- technológiája</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Az ipari növények termesztéstechnológiá- ja</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szálas- és tömegtakarmányok termesz- téstechnológiája</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Gyepgazdálkodási ismeretek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c>
          <w:tcPr>
            <w:tcW w:w="2379"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Növényvédelmi ismeretek</w:t>
            </w:r>
          </w:p>
        </w:tc>
        <w:tc>
          <w:tcPr>
            <w:tcW w:w="2379" w:type="dxa"/>
            <w:shd w:val="clear" w:color="auto" w:fill="FFFFFF"/>
            <w:vAlign w:val="bottom"/>
          </w:tcPr>
          <w:p w:rsidR="009A65EC" w:rsidRDefault="008D5060">
            <w:pPr>
              <w:jc w:val="right"/>
              <w:rPr>
                <w:rFonts w:ascii="Calibri" w:eastAsia="Calibri" w:hAnsi="Calibri" w:cs="Calibri"/>
                <w:b/>
                <w:bCs/>
                <w:color w:val="000000"/>
              </w:rPr>
            </w:pPr>
            <w:r>
              <w:rPr>
                <w:rFonts w:ascii="Calibri" w:eastAsia="Calibri" w:hAnsi="Calibri" w:cs="Calibri"/>
                <w:b/>
                <w:bCs/>
                <w:color w:val="000000"/>
              </w:rPr>
              <w:t>43</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b/>
                <w:bCs/>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Növényvédelemmel kapcsolatos alapfo- galmak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3</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Kórokozók, állati kártevők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2</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Gyomnövények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1</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Csávázó és talajfertőtlenítő szerek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1</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Gombaölő szerek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1</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Állati kártevők elleni szerek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2</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Növényvédelmi előrejelzések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1</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Növényvédelmi alaptanfolyam tematikája szerinti 80 óra</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32</w:t>
            </w:r>
          </w:p>
        </w:tc>
      </w:tr>
      <w:tr w:rsidR="009A65EC">
        <w:trPr>
          <w:trHeight w:val="300"/>
        </w:trPr>
        <w:tc>
          <w:tcPr>
            <w:tcW w:w="3816" w:type="dxa"/>
            <w:shd w:val="clear" w:color="auto" w:fill="FFFFFF"/>
            <w:vAlign w:val="center"/>
          </w:tcPr>
          <w:p w:rsidR="009A65EC" w:rsidRDefault="008D5060">
            <w:pPr>
              <w:rPr>
                <w:rFonts w:ascii="Calibri" w:eastAsia="Calibri" w:hAnsi="Calibri" w:cs="Calibri"/>
                <w:b/>
                <w:bCs/>
                <w:color w:val="000000"/>
              </w:rPr>
            </w:pPr>
            <w:r>
              <w:rPr>
                <w:rFonts w:ascii="Calibri" w:eastAsia="Calibri" w:hAnsi="Calibri" w:cs="Calibri"/>
                <w:b/>
                <w:bCs/>
                <w:color w:val="000000"/>
              </w:rPr>
              <w:t> </w:t>
            </w: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c>
          <w:tcPr>
            <w:tcW w:w="2379"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r>
      <w:tr w:rsidR="009A65EC">
        <w:trPr>
          <w:trHeight w:val="300"/>
        </w:trPr>
        <w:tc>
          <w:tcPr>
            <w:tcW w:w="3816" w:type="dxa"/>
            <w:vMerge w:val="restart"/>
            <w:shd w:val="clear" w:color="auto" w:fill="FFFFFF"/>
            <w:vAlign w:val="center"/>
          </w:tcPr>
          <w:p w:rsidR="009A65EC" w:rsidRDefault="008D5060">
            <w:pPr>
              <w:jc w:val="center"/>
              <w:rPr>
                <w:rFonts w:ascii="Calibri" w:eastAsia="Calibri" w:hAnsi="Calibri" w:cs="Calibri"/>
                <w:b/>
                <w:bCs/>
                <w:color w:val="000000"/>
              </w:rPr>
            </w:pPr>
            <w:r>
              <w:rPr>
                <w:rFonts w:ascii="Calibri" w:eastAsia="Calibri" w:hAnsi="Calibri" w:cs="Calibri"/>
                <w:b/>
                <w:bCs/>
                <w:color w:val="000000"/>
              </w:rPr>
              <w:t>Kertészet</w:t>
            </w:r>
          </w:p>
        </w:tc>
        <w:tc>
          <w:tcPr>
            <w:tcW w:w="3685"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Szőlő- és gyümölcstermesztés</w:t>
            </w:r>
          </w:p>
        </w:tc>
        <w:tc>
          <w:tcPr>
            <w:tcW w:w="2379" w:type="dxa"/>
            <w:shd w:val="clear" w:color="auto" w:fill="FFFFFF"/>
            <w:vAlign w:val="bottom"/>
          </w:tcPr>
          <w:p w:rsidR="009A65EC" w:rsidRDefault="008D5060">
            <w:pPr>
              <w:jc w:val="right"/>
              <w:rPr>
                <w:rFonts w:ascii="Calibri" w:eastAsia="Calibri" w:hAnsi="Calibri" w:cs="Calibri"/>
                <w:b/>
                <w:bCs/>
                <w:color w:val="000000"/>
              </w:rPr>
            </w:pPr>
            <w:r>
              <w:rPr>
                <w:rFonts w:ascii="Calibri" w:eastAsia="Calibri" w:hAnsi="Calibri" w:cs="Calibri"/>
                <w:b/>
                <w:bCs/>
                <w:color w:val="000000"/>
              </w:rPr>
              <w:t>35</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b/>
                <w:bCs/>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Általános gyümölcstermesztési ismeretek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4</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gyümölcstermő növények ápolási mun- kái</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5</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gyümölcs betakarítása, tárolása, áruelő- készítés</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4</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Az almatermésű gyümölcsök termesztése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3</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csonthéjas gyümölcsök termesztése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2</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bogyóstermésű gyümölcsök termesztése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4</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Héjas (száraz) termésű gyümölcsök ter- mesztése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2</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Különleges gyümölcsök termesztése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2</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Szőlőtermesztési ismeretek és technológi- ák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5</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szőlő feldolgozása, alapvető pincemű- veletek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4</w:t>
            </w:r>
          </w:p>
        </w:tc>
      </w:tr>
      <w:tr w:rsidR="009A65EC">
        <w:trPr>
          <w:trHeight w:val="300"/>
        </w:trPr>
        <w:tc>
          <w:tcPr>
            <w:tcW w:w="3816" w:type="dxa"/>
            <w:shd w:val="clear" w:color="auto" w:fill="FFFFFF"/>
            <w:vAlign w:val="center"/>
          </w:tcPr>
          <w:p w:rsidR="009A65EC" w:rsidRDefault="008D5060">
            <w:pPr>
              <w:rPr>
                <w:rFonts w:ascii="Calibri" w:eastAsia="Calibri" w:hAnsi="Calibri" w:cs="Calibri"/>
                <w:b/>
                <w:bCs/>
                <w:color w:val="000000"/>
              </w:rPr>
            </w:pPr>
            <w:r>
              <w:rPr>
                <w:rFonts w:ascii="Calibri" w:eastAsia="Calibri" w:hAnsi="Calibri" w:cs="Calibri"/>
                <w:b/>
                <w:bCs/>
                <w:color w:val="000000"/>
              </w:rPr>
              <w:t> </w:t>
            </w: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c>
          <w:tcPr>
            <w:tcW w:w="2379"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r>
      <w:tr w:rsidR="009A65EC">
        <w:trPr>
          <w:trHeight w:val="300"/>
        </w:trPr>
        <w:tc>
          <w:tcPr>
            <w:tcW w:w="3816" w:type="dxa"/>
            <w:vMerge w:val="restart"/>
            <w:shd w:val="clear" w:color="auto" w:fill="FFFFFF"/>
            <w:vAlign w:val="center"/>
          </w:tcPr>
          <w:p w:rsidR="009A65EC" w:rsidRDefault="008D5060">
            <w:pPr>
              <w:jc w:val="center"/>
              <w:rPr>
                <w:rFonts w:ascii="Calibri" w:eastAsia="Calibri" w:hAnsi="Calibri" w:cs="Calibri"/>
                <w:b/>
                <w:bCs/>
                <w:color w:val="000000"/>
              </w:rPr>
            </w:pPr>
            <w:r>
              <w:rPr>
                <w:rFonts w:ascii="Calibri" w:eastAsia="Calibri" w:hAnsi="Calibri" w:cs="Calibri"/>
                <w:b/>
                <w:bCs/>
                <w:color w:val="000000"/>
              </w:rPr>
              <w:t>Állattartás, állattenyésztés</w:t>
            </w:r>
          </w:p>
        </w:tc>
        <w:tc>
          <w:tcPr>
            <w:tcW w:w="3685"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Állattartási alapismeretek</w:t>
            </w:r>
          </w:p>
        </w:tc>
        <w:tc>
          <w:tcPr>
            <w:tcW w:w="2379" w:type="dxa"/>
            <w:shd w:val="clear" w:color="auto" w:fill="FFFFFF"/>
            <w:vAlign w:val="bottom"/>
          </w:tcPr>
          <w:p w:rsidR="009A65EC" w:rsidRDefault="008D5060">
            <w:pPr>
              <w:jc w:val="right"/>
              <w:rPr>
                <w:rFonts w:ascii="Calibri" w:eastAsia="Calibri" w:hAnsi="Calibri" w:cs="Calibri"/>
                <w:b/>
                <w:bCs/>
                <w:color w:val="000000"/>
              </w:rPr>
            </w:pPr>
            <w:r>
              <w:rPr>
                <w:rFonts w:ascii="Calibri" w:eastAsia="Calibri" w:hAnsi="Calibri" w:cs="Calibri"/>
                <w:b/>
                <w:bCs/>
                <w:color w:val="000000"/>
              </w:rPr>
              <w:t>43</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b/>
                <w:bCs/>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Állat és környezete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5</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Egészség, csökkent termelőképesség, betegség</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10</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betegség gyógykezelése és megelőzése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9</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Az állatok jóléte és az állatvédelem</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5</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Gazdasági állatok értékelése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7</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gazdasági állatok szaporítása, a nemesí- tés folyamata</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7</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c>
          <w:tcPr>
            <w:tcW w:w="2379"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Állattenyésztés</w:t>
            </w:r>
          </w:p>
        </w:tc>
        <w:tc>
          <w:tcPr>
            <w:tcW w:w="2379" w:type="dxa"/>
            <w:shd w:val="clear" w:color="auto" w:fill="FFFFFF"/>
            <w:vAlign w:val="bottom"/>
          </w:tcPr>
          <w:p w:rsidR="009A65EC" w:rsidRDefault="008D5060">
            <w:pPr>
              <w:jc w:val="right"/>
              <w:rPr>
                <w:rFonts w:ascii="Calibri" w:eastAsia="Calibri" w:hAnsi="Calibri" w:cs="Calibri"/>
                <w:b/>
                <w:bCs/>
                <w:color w:val="000000"/>
              </w:rPr>
            </w:pPr>
            <w:r>
              <w:rPr>
                <w:rFonts w:ascii="Calibri" w:eastAsia="Calibri" w:hAnsi="Calibri" w:cs="Calibri"/>
                <w:b/>
                <w:bCs/>
                <w:color w:val="000000"/>
              </w:rPr>
              <w:t>57</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b/>
                <w:bCs/>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testtájak csontos alapjai</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6</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Az emlősök és a madarak testtájai</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6</w:t>
            </w:r>
          </w:p>
        </w:tc>
      </w:tr>
      <w:tr w:rsidR="009A65EC">
        <w:trPr>
          <w:trHeight w:val="12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gazdasági állatok emésztőkészülékének felépítése, az emésztés folyamata és az anyagforgalom</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9</w:t>
            </w:r>
          </w:p>
        </w:tc>
      </w:tr>
      <w:tr w:rsidR="009A65EC">
        <w:trPr>
          <w:trHeight w:val="9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gazdasági állatok hím és női nemi készülékének anatómiai felépítése és működése, a szaporítás</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Szarvasmarha tenyésztése és tartása</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6</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Sertés tenyésztése és tartása</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6</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Juh és kecske tartása és tenyésztése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6</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Ló tartása és tenyésztése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5</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Baromfifélék tartása és tenyésztése</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5</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c>
          <w:tcPr>
            <w:tcW w:w="2379"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Takarmányozástan</w:t>
            </w:r>
          </w:p>
        </w:tc>
        <w:tc>
          <w:tcPr>
            <w:tcW w:w="2379" w:type="dxa"/>
            <w:shd w:val="clear" w:color="auto" w:fill="FFFFFF"/>
            <w:vAlign w:val="bottom"/>
          </w:tcPr>
          <w:p w:rsidR="009A65EC" w:rsidRDefault="008D5060">
            <w:pPr>
              <w:jc w:val="right"/>
              <w:rPr>
                <w:rFonts w:ascii="Calibri" w:eastAsia="Calibri" w:hAnsi="Calibri" w:cs="Calibri"/>
                <w:b/>
                <w:bCs/>
                <w:color w:val="000000"/>
              </w:rPr>
            </w:pPr>
            <w:r>
              <w:rPr>
                <w:rFonts w:ascii="Calibri" w:eastAsia="Calibri" w:hAnsi="Calibri" w:cs="Calibri"/>
                <w:b/>
                <w:bCs/>
                <w:color w:val="000000"/>
              </w:rPr>
              <w:t>56</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b/>
                <w:bCs/>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takarmányozás alapjai</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Takarmányismeret</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Takarmányok tartósítása, tárolása</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6</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takarmányozás végrehajtása</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16</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Takarmányadag összeállítása</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18</w:t>
            </w:r>
          </w:p>
        </w:tc>
      </w:tr>
      <w:tr w:rsidR="009A65EC">
        <w:trPr>
          <w:trHeight w:val="300"/>
        </w:trPr>
        <w:tc>
          <w:tcPr>
            <w:tcW w:w="3816" w:type="dxa"/>
            <w:shd w:val="clear" w:color="auto" w:fill="FFFFFF"/>
            <w:vAlign w:val="center"/>
          </w:tcPr>
          <w:p w:rsidR="009A65EC" w:rsidRDefault="008D5060">
            <w:pPr>
              <w:rPr>
                <w:rFonts w:ascii="Calibri" w:eastAsia="Calibri" w:hAnsi="Calibri" w:cs="Calibri"/>
                <w:b/>
                <w:bCs/>
                <w:color w:val="000000"/>
              </w:rPr>
            </w:pPr>
            <w:r>
              <w:rPr>
                <w:rFonts w:ascii="Calibri" w:eastAsia="Calibri" w:hAnsi="Calibri" w:cs="Calibri"/>
                <w:b/>
                <w:bCs/>
                <w:color w:val="000000"/>
              </w:rPr>
              <w:t> </w:t>
            </w: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c>
          <w:tcPr>
            <w:tcW w:w="2379"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r>
      <w:tr w:rsidR="009A65EC">
        <w:trPr>
          <w:trHeight w:val="300"/>
        </w:trPr>
        <w:tc>
          <w:tcPr>
            <w:tcW w:w="3816" w:type="dxa"/>
            <w:vMerge w:val="restart"/>
            <w:shd w:val="clear" w:color="auto" w:fill="FFFFFF"/>
            <w:vAlign w:val="center"/>
          </w:tcPr>
          <w:p w:rsidR="009A65EC" w:rsidRDefault="008D5060">
            <w:pPr>
              <w:jc w:val="center"/>
              <w:rPr>
                <w:rFonts w:ascii="Calibri" w:eastAsia="Calibri" w:hAnsi="Calibri" w:cs="Calibri"/>
                <w:b/>
                <w:bCs/>
                <w:color w:val="000000"/>
              </w:rPr>
            </w:pPr>
            <w:r>
              <w:rPr>
                <w:rFonts w:ascii="Calibri" w:eastAsia="Calibri" w:hAnsi="Calibri" w:cs="Calibri"/>
                <w:b/>
                <w:bCs/>
                <w:color w:val="000000"/>
              </w:rPr>
              <w:t>Géptan</w:t>
            </w:r>
          </w:p>
        </w:tc>
        <w:tc>
          <w:tcPr>
            <w:tcW w:w="3685"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Erőgépek</w:t>
            </w:r>
          </w:p>
        </w:tc>
        <w:tc>
          <w:tcPr>
            <w:tcW w:w="2379" w:type="dxa"/>
            <w:shd w:val="clear" w:color="auto" w:fill="FFFFFF"/>
            <w:vAlign w:val="bottom"/>
          </w:tcPr>
          <w:p w:rsidR="009A65EC" w:rsidRDefault="008D5060">
            <w:pPr>
              <w:jc w:val="right"/>
              <w:rPr>
                <w:rFonts w:ascii="Calibri" w:eastAsia="Calibri" w:hAnsi="Calibri" w:cs="Calibri"/>
                <w:b/>
                <w:bCs/>
                <w:color w:val="000000"/>
              </w:rPr>
            </w:pPr>
            <w:r>
              <w:rPr>
                <w:rFonts w:ascii="Calibri" w:eastAsia="Calibri" w:hAnsi="Calibri" w:cs="Calibri"/>
                <w:b/>
                <w:bCs/>
                <w:color w:val="000000"/>
              </w:rPr>
              <w:t>41</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b/>
                <w:bCs/>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Műhelyek felszerelései, mérőeszközök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2</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műszaki rajz alapfogalmai</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4</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Anyagismeret</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5</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Gépelemek, szerkezeti egységek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6</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Villamosság a mezőgazdaságban</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5</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mezőgazdasági erőgépek felépítése és működése, a belső égésű motorok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7</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Teljesítményátviteli rendszer</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3</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Járószerkezet, kormányzás, fékezés</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4</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Mezőgazdasági erőgépek alváza, felépít- ménye, elektromos berendezései</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3</w:t>
            </w:r>
          </w:p>
        </w:tc>
      </w:tr>
      <w:tr w:rsidR="009A65EC">
        <w:trPr>
          <w:trHeight w:val="9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precíziós gazdálkodást segítő elektroni- kai berendezések az erőgépeken</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2</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c>
          <w:tcPr>
            <w:tcW w:w="2379"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 </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Mezőgazdasági munkagépek</w:t>
            </w:r>
          </w:p>
        </w:tc>
        <w:tc>
          <w:tcPr>
            <w:tcW w:w="2379" w:type="dxa"/>
            <w:shd w:val="clear" w:color="auto" w:fill="FFFFFF"/>
            <w:vAlign w:val="bottom"/>
          </w:tcPr>
          <w:p w:rsidR="009A65EC" w:rsidRDefault="008D5060">
            <w:pPr>
              <w:jc w:val="right"/>
              <w:rPr>
                <w:rFonts w:ascii="Calibri" w:eastAsia="Calibri" w:hAnsi="Calibri" w:cs="Calibri"/>
                <w:b/>
                <w:bCs/>
                <w:color w:val="000000"/>
              </w:rPr>
            </w:pPr>
            <w:r>
              <w:rPr>
                <w:rFonts w:ascii="Calibri" w:eastAsia="Calibri" w:hAnsi="Calibri" w:cs="Calibri"/>
                <w:b/>
                <w:bCs/>
                <w:color w:val="000000"/>
              </w:rPr>
              <w:t>56</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b/>
                <w:bCs/>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Munkagépek általános jellemzői</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2</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talajművelés gépei</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7</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tápanyag-visszapótlás gépei</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5</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Vető-, ültető- és palántázógépek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5</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növényvédelem és az öntözés gépei</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5</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Szálastakarmány-betakarító gépek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Szemestermény-betakarító gépek</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16</w:t>
            </w:r>
          </w:p>
        </w:tc>
      </w:tr>
      <w:tr w:rsidR="009A65EC">
        <w:trPr>
          <w:trHeight w:val="6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gumós növények betakarításának gépei</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8</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A szállítás, anyagmozgatás gépei</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10</w:t>
            </w:r>
          </w:p>
        </w:tc>
      </w:tr>
      <w:tr w:rsidR="009A65EC">
        <w:trPr>
          <w:trHeight w:val="300"/>
        </w:trPr>
        <w:tc>
          <w:tcPr>
            <w:tcW w:w="3816" w:type="dxa"/>
            <w:vMerge/>
            <w:shd w:val="clear" w:color="auto" w:fill="FFFFFF"/>
            <w:vAlign w:val="center"/>
          </w:tcPr>
          <w:p w:rsidR="009A65EC" w:rsidRDefault="009A65EC">
            <w:pPr>
              <w:pBdr>
                <w:top w:val="nil"/>
                <w:left w:val="nil"/>
                <w:bottom w:val="nil"/>
                <w:right w:val="nil"/>
                <w:between w:val="nil"/>
              </w:pBdr>
              <w:spacing w:line="276" w:lineRule="auto"/>
              <w:rPr>
                <w:rFonts w:ascii="Calibri" w:eastAsia="Calibri" w:hAnsi="Calibri" w:cs="Calibri"/>
                <w:color w:val="000000"/>
              </w:rPr>
            </w:pPr>
          </w:p>
        </w:tc>
        <w:tc>
          <w:tcPr>
            <w:tcW w:w="3685" w:type="dxa"/>
            <w:shd w:val="clear" w:color="auto" w:fill="FFFFFF"/>
            <w:vAlign w:val="bottom"/>
          </w:tcPr>
          <w:p w:rsidR="009A65EC" w:rsidRDefault="008D5060">
            <w:pPr>
              <w:rPr>
                <w:rFonts w:ascii="Calibri" w:eastAsia="Calibri" w:hAnsi="Calibri" w:cs="Calibri"/>
                <w:color w:val="000000"/>
              </w:rPr>
            </w:pPr>
            <w:r>
              <w:rPr>
                <w:rFonts w:ascii="Calibri" w:eastAsia="Calibri" w:hAnsi="Calibri" w:cs="Calibri"/>
                <w:color w:val="000000"/>
              </w:rPr>
              <w:t>Kertészet gépei</w:t>
            </w:r>
          </w:p>
        </w:tc>
        <w:tc>
          <w:tcPr>
            <w:tcW w:w="2379" w:type="dxa"/>
            <w:shd w:val="clear" w:color="auto" w:fill="FFFFFF"/>
            <w:vAlign w:val="bottom"/>
          </w:tcPr>
          <w:p w:rsidR="009A65EC" w:rsidRDefault="008D5060">
            <w:pPr>
              <w:jc w:val="right"/>
              <w:rPr>
                <w:rFonts w:ascii="Calibri" w:eastAsia="Calibri" w:hAnsi="Calibri" w:cs="Calibri"/>
                <w:color w:val="000000"/>
              </w:rPr>
            </w:pPr>
            <w:r>
              <w:rPr>
                <w:rFonts w:ascii="Calibri" w:eastAsia="Calibri" w:hAnsi="Calibri" w:cs="Calibri"/>
                <w:color w:val="000000"/>
              </w:rPr>
              <w:t>26</w:t>
            </w:r>
          </w:p>
        </w:tc>
      </w:tr>
      <w:tr w:rsidR="009A65EC">
        <w:trPr>
          <w:trHeight w:val="300"/>
        </w:trPr>
        <w:tc>
          <w:tcPr>
            <w:tcW w:w="3816" w:type="dxa"/>
            <w:shd w:val="clear" w:color="auto" w:fill="FFFFFF"/>
            <w:vAlign w:val="center"/>
          </w:tcPr>
          <w:p w:rsidR="009A65EC" w:rsidRDefault="008D5060">
            <w:pPr>
              <w:rPr>
                <w:rFonts w:ascii="Calibri" w:eastAsia="Calibri" w:hAnsi="Calibri" w:cs="Calibri"/>
                <w:b/>
                <w:bCs/>
                <w:color w:val="000000"/>
              </w:rPr>
            </w:pPr>
            <w:r>
              <w:rPr>
                <w:rFonts w:ascii="Calibri" w:eastAsia="Calibri" w:hAnsi="Calibri" w:cs="Calibri"/>
                <w:b/>
                <w:bCs/>
                <w:color w:val="000000"/>
              </w:rPr>
              <w:t>Második évfolyam összesen óraszám</w:t>
            </w:r>
          </w:p>
        </w:tc>
        <w:tc>
          <w:tcPr>
            <w:tcW w:w="3685" w:type="dxa"/>
            <w:shd w:val="clear" w:color="auto" w:fill="FFFFFF"/>
            <w:vAlign w:val="bottom"/>
          </w:tcPr>
          <w:p w:rsidR="009A65EC" w:rsidRDefault="008D5060">
            <w:pPr>
              <w:rPr>
                <w:rFonts w:ascii="Calibri" w:eastAsia="Calibri" w:hAnsi="Calibri" w:cs="Calibri"/>
                <w:b/>
                <w:bCs/>
                <w:color w:val="000000"/>
              </w:rPr>
            </w:pPr>
            <w:r>
              <w:rPr>
                <w:rFonts w:ascii="Calibri" w:eastAsia="Calibri" w:hAnsi="Calibri" w:cs="Calibri"/>
                <w:b/>
                <w:bCs/>
                <w:color w:val="000000"/>
              </w:rPr>
              <w:t> </w:t>
            </w:r>
          </w:p>
        </w:tc>
        <w:tc>
          <w:tcPr>
            <w:tcW w:w="2379" w:type="dxa"/>
            <w:shd w:val="clear" w:color="auto" w:fill="FFFFFF"/>
            <w:vAlign w:val="bottom"/>
          </w:tcPr>
          <w:p w:rsidR="009A65EC" w:rsidRDefault="008D5060">
            <w:pPr>
              <w:jc w:val="right"/>
              <w:rPr>
                <w:rFonts w:ascii="Calibri" w:eastAsia="Calibri" w:hAnsi="Calibri" w:cs="Calibri"/>
                <w:b/>
                <w:bCs/>
                <w:color w:val="000000"/>
              </w:rPr>
            </w:pPr>
            <w:r>
              <w:rPr>
                <w:rFonts w:ascii="Calibri" w:eastAsia="Calibri" w:hAnsi="Calibri" w:cs="Calibri"/>
                <w:b/>
                <w:bCs/>
                <w:color w:val="000000"/>
              </w:rPr>
              <w:t>428</w:t>
            </w:r>
          </w:p>
        </w:tc>
      </w:tr>
    </w:tbl>
    <w:p w:rsidR="009A65EC" w:rsidRDefault="009A65EC">
      <w:pPr>
        <w:rPr>
          <w:sz w:val="24"/>
          <w:szCs w:val="24"/>
        </w:rPr>
        <w:sectPr w:rsidR="009A65EC">
          <w:pgSz w:w="11910" w:h="16840"/>
          <w:pgMar w:top="1320" w:right="760" w:bottom="780" w:left="1260" w:header="0" w:footer="592" w:gutter="0"/>
          <w:cols w:space="708"/>
        </w:sectPr>
      </w:pPr>
    </w:p>
    <w:p w:rsidR="009A65EC" w:rsidRDefault="008D5060">
      <w:pPr>
        <w:pStyle w:val="Cmsor5"/>
        <w:numPr>
          <w:ilvl w:val="1"/>
          <w:numId w:val="77"/>
        </w:numPr>
        <w:tabs>
          <w:tab w:val="left" w:pos="659"/>
        </w:tabs>
        <w:spacing w:before="67"/>
        <w:ind w:left="658" w:hanging="541"/>
      </w:pPr>
      <w:bookmarkStart w:id="65" w:name="_heading=h.zeerfr8ps06p" w:colFirst="0" w:colLast="0"/>
      <w:bookmarkStart w:id="66" w:name="_heading=h.gyjit2amgj4f" w:colFirst="0" w:colLast="0"/>
      <w:bookmarkEnd w:id="65"/>
      <w:bookmarkEnd w:id="66"/>
      <w:r>
        <w:t>Kizárólag érettségi vizsgára felkészítő képzéséhez</w:t>
      </w:r>
    </w:p>
    <w:p w:rsidR="009A65EC" w:rsidRDefault="009A65EC">
      <w:pPr>
        <w:pBdr>
          <w:top w:val="nil"/>
          <w:left w:val="nil"/>
          <w:bottom w:val="nil"/>
          <w:right w:val="nil"/>
          <w:between w:val="nil"/>
        </w:pBdr>
        <w:spacing w:before="8"/>
        <w:rPr>
          <w:b/>
          <w:bCs/>
          <w:color w:val="000000"/>
          <w:sz w:val="20"/>
          <w:szCs w:val="20"/>
        </w:rPr>
      </w:pPr>
    </w:p>
    <w:p w:rsidR="009A65EC" w:rsidRDefault="008D5060">
      <w:pPr>
        <w:pBdr>
          <w:top w:val="nil"/>
          <w:left w:val="nil"/>
          <w:bottom w:val="nil"/>
          <w:right w:val="nil"/>
          <w:between w:val="nil"/>
        </w:pBdr>
        <w:spacing w:line="259" w:lineRule="auto"/>
        <w:ind w:left="118" w:right="550"/>
        <w:jc w:val="both"/>
        <w:rPr>
          <w:color w:val="000000"/>
          <w:sz w:val="24"/>
          <w:szCs w:val="24"/>
        </w:rPr>
      </w:pPr>
      <w:r>
        <w:rPr>
          <w:color w:val="000000"/>
          <w:sz w:val="24"/>
          <w:szCs w:val="24"/>
        </w:rPr>
        <w:t>A 2019. évi LXXX. törvény a szakképzésről 20. §(3) A technikum kizárólag érettségi vizsgára történő felkészítést is szervezhet. Az ilyen felkészítés csak felnőttképzési jogviszonyban szervez- hető meg a közismereti kerettanterv által meghatározott időtartamban.</w:t>
      </w:r>
    </w:p>
    <w:p w:rsidR="009A65EC" w:rsidRDefault="008D5060">
      <w:pPr>
        <w:pBdr>
          <w:top w:val="nil"/>
          <w:left w:val="nil"/>
          <w:bottom w:val="nil"/>
          <w:right w:val="nil"/>
          <w:between w:val="nil"/>
        </w:pBdr>
        <w:spacing w:before="159" w:line="259" w:lineRule="auto"/>
        <w:ind w:left="118" w:right="550"/>
        <w:jc w:val="both"/>
        <w:rPr>
          <w:color w:val="000000"/>
          <w:sz w:val="24"/>
          <w:szCs w:val="24"/>
        </w:rPr>
      </w:pPr>
      <w:r>
        <w:rPr>
          <w:color w:val="000000"/>
          <w:sz w:val="24"/>
          <w:szCs w:val="24"/>
        </w:rPr>
        <w:t>A 2023/24-es tanévben intézményünkben is kezdetét vette a kétéves érettségire felkészítő esti kép- zés.</w:t>
      </w:r>
    </w:p>
    <w:p w:rsidR="009A65EC" w:rsidRDefault="008D5060">
      <w:pPr>
        <w:pBdr>
          <w:top w:val="nil"/>
          <w:left w:val="nil"/>
          <w:bottom w:val="nil"/>
          <w:right w:val="nil"/>
          <w:between w:val="nil"/>
        </w:pBdr>
        <w:spacing w:before="158"/>
        <w:ind w:left="118"/>
        <w:jc w:val="both"/>
        <w:rPr>
          <w:color w:val="000000"/>
          <w:sz w:val="24"/>
          <w:szCs w:val="24"/>
        </w:rPr>
      </w:pPr>
      <w:r>
        <w:rPr>
          <w:color w:val="000000"/>
          <w:sz w:val="24"/>
          <w:szCs w:val="24"/>
        </w:rPr>
        <w:t>A képzés éves óraszámai heti bontásban a következők:</w:t>
      </w:r>
    </w:p>
    <w:p w:rsidR="009A65EC" w:rsidRDefault="009A65EC">
      <w:pPr>
        <w:pBdr>
          <w:top w:val="nil"/>
          <w:left w:val="nil"/>
          <w:bottom w:val="nil"/>
          <w:right w:val="nil"/>
          <w:between w:val="nil"/>
        </w:pBdr>
        <w:spacing w:before="5" w:after="1"/>
        <w:rPr>
          <w:color w:val="000000"/>
          <w:sz w:val="24"/>
          <w:szCs w:val="24"/>
        </w:rPr>
      </w:pPr>
    </w:p>
    <w:tbl>
      <w:tblPr>
        <w:tblStyle w:val="affffff2"/>
        <w:tblW w:w="8076" w:type="dxa"/>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4"/>
        <w:gridCol w:w="475"/>
        <w:gridCol w:w="3973"/>
        <w:gridCol w:w="1495"/>
        <w:gridCol w:w="1479"/>
      </w:tblGrid>
      <w:tr w:rsidR="009A65EC">
        <w:trPr>
          <w:trHeight w:val="277"/>
        </w:trPr>
        <w:tc>
          <w:tcPr>
            <w:tcW w:w="5103" w:type="dxa"/>
            <w:gridSpan w:val="3"/>
          </w:tcPr>
          <w:p w:rsidR="009A65EC" w:rsidRDefault="008D5060">
            <w:pPr>
              <w:pBdr>
                <w:top w:val="nil"/>
                <w:left w:val="nil"/>
                <w:bottom w:val="nil"/>
                <w:right w:val="nil"/>
                <w:between w:val="nil"/>
              </w:pBdr>
              <w:spacing w:line="258" w:lineRule="auto"/>
              <w:ind w:left="9"/>
              <w:rPr>
                <w:b/>
                <w:bCs/>
                <w:color w:val="000000"/>
                <w:sz w:val="24"/>
                <w:szCs w:val="24"/>
              </w:rPr>
            </w:pPr>
            <w:r>
              <w:rPr>
                <w:b/>
                <w:bCs/>
                <w:color w:val="000000"/>
                <w:sz w:val="24"/>
                <w:szCs w:val="24"/>
              </w:rPr>
              <w:t>Tantárgyak</w:t>
            </w:r>
          </w:p>
        </w:tc>
        <w:tc>
          <w:tcPr>
            <w:tcW w:w="1495" w:type="dxa"/>
          </w:tcPr>
          <w:p w:rsidR="009A65EC" w:rsidRDefault="008D5060">
            <w:pPr>
              <w:pBdr>
                <w:top w:val="nil"/>
                <w:left w:val="nil"/>
                <w:bottom w:val="nil"/>
                <w:right w:val="nil"/>
                <w:between w:val="nil"/>
              </w:pBdr>
              <w:spacing w:line="258" w:lineRule="auto"/>
              <w:ind w:left="12"/>
              <w:rPr>
                <w:b/>
                <w:bCs/>
                <w:color w:val="000000"/>
                <w:sz w:val="24"/>
                <w:szCs w:val="24"/>
              </w:rPr>
            </w:pPr>
            <w:r>
              <w:rPr>
                <w:b/>
                <w:bCs/>
                <w:color w:val="000000"/>
                <w:sz w:val="24"/>
                <w:szCs w:val="24"/>
              </w:rPr>
              <w:t>12. évfolyam</w:t>
            </w:r>
          </w:p>
        </w:tc>
        <w:tc>
          <w:tcPr>
            <w:tcW w:w="1479" w:type="dxa"/>
          </w:tcPr>
          <w:p w:rsidR="009A65EC" w:rsidRDefault="008D5060">
            <w:pPr>
              <w:pBdr>
                <w:top w:val="nil"/>
                <w:left w:val="nil"/>
                <w:bottom w:val="nil"/>
                <w:right w:val="nil"/>
                <w:between w:val="nil"/>
              </w:pBdr>
              <w:spacing w:line="258" w:lineRule="auto"/>
              <w:ind w:left="10"/>
              <w:rPr>
                <w:b/>
                <w:bCs/>
                <w:color w:val="000000"/>
                <w:sz w:val="24"/>
                <w:szCs w:val="24"/>
              </w:rPr>
            </w:pPr>
            <w:r>
              <w:rPr>
                <w:b/>
                <w:bCs/>
                <w:color w:val="000000"/>
                <w:sz w:val="24"/>
                <w:szCs w:val="24"/>
              </w:rPr>
              <w:t>13. évfolyam</w:t>
            </w:r>
          </w:p>
        </w:tc>
      </w:tr>
      <w:tr w:rsidR="009A65EC">
        <w:trPr>
          <w:trHeight w:val="275"/>
        </w:trPr>
        <w:tc>
          <w:tcPr>
            <w:tcW w:w="655" w:type="dxa"/>
            <w:vMerge w:val="restart"/>
          </w:tcPr>
          <w:p w:rsidR="009A65EC" w:rsidRDefault="008D5060">
            <w:pPr>
              <w:pBdr>
                <w:top w:val="nil"/>
                <w:left w:val="nil"/>
                <w:bottom w:val="nil"/>
                <w:right w:val="nil"/>
                <w:between w:val="nil"/>
              </w:pBdr>
              <w:tabs>
                <w:tab w:val="left" w:pos="1374"/>
              </w:tabs>
              <w:spacing w:before="47" w:line="246" w:lineRule="auto"/>
              <w:rPr>
                <w:color w:val="000000"/>
                <w:sz w:val="24"/>
                <w:szCs w:val="24"/>
              </w:rPr>
            </w:pPr>
            <w:r>
              <w:rPr>
                <w:color w:val="000000"/>
                <w:sz w:val="24"/>
                <w:szCs w:val="24"/>
              </w:rPr>
              <w:t>Közismereti</w:t>
            </w:r>
            <w:r>
              <w:rPr>
                <w:color w:val="000000"/>
                <w:sz w:val="24"/>
                <w:szCs w:val="24"/>
              </w:rPr>
              <w:tab/>
              <w:t>ok- tatás</w:t>
            </w:r>
          </w:p>
        </w:tc>
        <w:tc>
          <w:tcPr>
            <w:tcW w:w="4448" w:type="dxa"/>
            <w:gridSpan w:val="2"/>
          </w:tcPr>
          <w:p w:rsidR="009A65EC" w:rsidRDefault="008D5060">
            <w:pPr>
              <w:pBdr>
                <w:top w:val="nil"/>
                <w:left w:val="nil"/>
                <w:bottom w:val="nil"/>
                <w:right w:val="nil"/>
                <w:between w:val="nil"/>
              </w:pBdr>
              <w:spacing w:line="256" w:lineRule="auto"/>
              <w:ind w:left="11"/>
              <w:rPr>
                <w:color w:val="000000"/>
                <w:sz w:val="24"/>
                <w:szCs w:val="24"/>
              </w:rPr>
            </w:pPr>
            <w:r>
              <w:rPr>
                <w:color w:val="000000"/>
                <w:sz w:val="24"/>
                <w:szCs w:val="24"/>
              </w:rPr>
              <w:t>Magyar nyelv és irodalom</w:t>
            </w:r>
          </w:p>
        </w:tc>
        <w:tc>
          <w:tcPr>
            <w:tcW w:w="1495" w:type="dxa"/>
          </w:tcPr>
          <w:p w:rsidR="009A65EC" w:rsidRDefault="008D5060">
            <w:pPr>
              <w:pBdr>
                <w:top w:val="nil"/>
                <w:left w:val="nil"/>
                <w:bottom w:val="nil"/>
                <w:right w:val="nil"/>
                <w:between w:val="nil"/>
              </w:pBdr>
              <w:spacing w:line="256" w:lineRule="auto"/>
              <w:ind w:left="12"/>
              <w:rPr>
                <w:color w:val="000000"/>
                <w:sz w:val="24"/>
                <w:szCs w:val="24"/>
              </w:rPr>
            </w:pPr>
            <w:r>
              <w:rPr>
                <w:color w:val="000000"/>
                <w:sz w:val="24"/>
                <w:szCs w:val="24"/>
              </w:rPr>
              <w:t>3</w:t>
            </w:r>
          </w:p>
        </w:tc>
        <w:tc>
          <w:tcPr>
            <w:tcW w:w="1479" w:type="dxa"/>
          </w:tcPr>
          <w:p w:rsidR="009A65EC" w:rsidRDefault="008D5060">
            <w:pPr>
              <w:pBdr>
                <w:top w:val="nil"/>
                <w:left w:val="nil"/>
                <w:bottom w:val="nil"/>
                <w:right w:val="nil"/>
                <w:between w:val="nil"/>
              </w:pBdr>
              <w:spacing w:line="256" w:lineRule="auto"/>
              <w:ind w:left="10"/>
              <w:rPr>
                <w:color w:val="000000"/>
                <w:sz w:val="24"/>
                <w:szCs w:val="24"/>
              </w:rPr>
            </w:pPr>
            <w:r>
              <w:rPr>
                <w:color w:val="000000"/>
                <w:sz w:val="24"/>
                <w:szCs w:val="24"/>
              </w:rPr>
              <w:t>3</w:t>
            </w:r>
          </w:p>
        </w:tc>
      </w:tr>
      <w:tr w:rsidR="009A65EC">
        <w:trPr>
          <w:trHeight w:val="275"/>
        </w:trPr>
        <w:tc>
          <w:tcPr>
            <w:tcW w:w="655" w:type="dxa"/>
            <w:vMerge/>
          </w:tcPr>
          <w:p w:rsidR="009A65EC" w:rsidRDefault="009A65EC">
            <w:pPr>
              <w:pBdr>
                <w:top w:val="nil"/>
                <w:left w:val="nil"/>
                <w:bottom w:val="nil"/>
                <w:right w:val="nil"/>
                <w:between w:val="nil"/>
              </w:pBdr>
              <w:spacing w:line="276" w:lineRule="auto"/>
              <w:rPr>
                <w:color w:val="000000"/>
                <w:sz w:val="24"/>
                <w:szCs w:val="24"/>
              </w:rPr>
            </w:pPr>
          </w:p>
        </w:tc>
        <w:tc>
          <w:tcPr>
            <w:tcW w:w="4448" w:type="dxa"/>
            <w:gridSpan w:val="2"/>
          </w:tcPr>
          <w:p w:rsidR="009A65EC" w:rsidRDefault="008D5060">
            <w:pPr>
              <w:pBdr>
                <w:top w:val="nil"/>
                <w:left w:val="nil"/>
                <w:bottom w:val="nil"/>
                <w:right w:val="nil"/>
                <w:between w:val="nil"/>
              </w:pBdr>
              <w:spacing w:line="256" w:lineRule="auto"/>
              <w:ind w:left="11"/>
              <w:rPr>
                <w:color w:val="000000"/>
                <w:sz w:val="24"/>
                <w:szCs w:val="24"/>
              </w:rPr>
            </w:pPr>
            <w:r>
              <w:rPr>
                <w:color w:val="000000"/>
                <w:sz w:val="24"/>
                <w:szCs w:val="24"/>
              </w:rPr>
              <w:t>Angol nyelv</w:t>
            </w:r>
          </w:p>
        </w:tc>
        <w:tc>
          <w:tcPr>
            <w:tcW w:w="1495" w:type="dxa"/>
          </w:tcPr>
          <w:p w:rsidR="009A65EC" w:rsidRDefault="008D5060">
            <w:pPr>
              <w:pBdr>
                <w:top w:val="nil"/>
                <w:left w:val="nil"/>
                <w:bottom w:val="nil"/>
                <w:right w:val="nil"/>
                <w:between w:val="nil"/>
              </w:pBdr>
              <w:spacing w:line="256" w:lineRule="auto"/>
              <w:ind w:left="12"/>
              <w:rPr>
                <w:color w:val="000000"/>
                <w:sz w:val="24"/>
                <w:szCs w:val="24"/>
              </w:rPr>
            </w:pPr>
            <w:r>
              <w:rPr>
                <w:color w:val="000000"/>
                <w:sz w:val="24"/>
                <w:szCs w:val="24"/>
              </w:rPr>
              <w:t>3</w:t>
            </w:r>
          </w:p>
        </w:tc>
        <w:tc>
          <w:tcPr>
            <w:tcW w:w="1479" w:type="dxa"/>
          </w:tcPr>
          <w:p w:rsidR="009A65EC" w:rsidRDefault="008D5060">
            <w:pPr>
              <w:pBdr>
                <w:top w:val="nil"/>
                <w:left w:val="nil"/>
                <w:bottom w:val="nil"/>
                <w:right w:val="nil"/>
                <w:between w:val="nil"/>
              </w:pBdr>
              <w:spacing w:line="256" w:lineRule="auto"/>
              <w:ind w:left="10"/>
              <w:rPr>
                <w:color w:val="000000"/>
                <w:sz w:val="24"/>
                <w:szCs w:val="24"/>
              </w:rPr>
            </w:pPr>
            <w:r>
              <w:rPr>
                <w:color w:val="000000"/>
                <w:sz w:val="24"/>
                <w:szCs w:val="24"/>
              </w:rPr>
              <w:t>3</w:t>
            </w:r>
          </w:p>
        </w:tc>
      </w:tr>
      <w:tr w:rsidR="009A65EC">
        <w:trPr>
          <w:trHeight w:val="275"/>
        </w:trPr>
        <w:tc>
          <w:tcPr>
            <w:tcW w:w="655" w:type="dxa"/>
            <w:vMerge/>
          </w:tcPr>
          <w:p w:rsidR="009A65EC" w:rsidRDefault="009A65EC">
            <w:pPr>
              <w:pBdr>
                <w:top w:val="nil"/>
                <w:left w:val="nil"/>
                <w:bottom w:val="nil"/>
                <w:right w:val="nil"/>
                <w:between w:val="nil"/>
              </w:pBdr>
              <w:spacing w:line="276" w:lineRule="auto"/>
              <w:rPr>
                <w:color w:val="000000"/>
                <w:sz w:val="24"/>
                <w:szCs w:val="24"/>
              </w:rPr>
            </w:pPr>
          </w:p>
        </w:tc>
        <w:tc>
          <w:tcPr>
            <w:tcW w:w="4448" w:type="dxa"/>
            <w:gridSpan w:val="2"/>
          </w:tcPr>
          <w:p w:rsidR="009A65EC" w:rsidRDefault="008D5060">
            <w:pPr>
              <w:pBdr>
                <w:top w:val="nil"/>
                <w:left w:val="nil"/>
                <w:bottom w:val="nil"/>
                <w:right w:val="nil"/>
                <w:between w:val="nil"/>
              </w:pBdr>
              <w:spacing w:line="256" w:lineRule="auto"/>
              <w:ind w:left="11"/>
              <w:rPr>
                <w:color w:val="000000"/>
                <w:sz w:val="24"/>
                <w:szCs w:val="24"/>
              </w:rPr>
            </w:pPr>
            <w:r>
              <w:rPr>
                <w:color w:val="000000"/>
                <w:sz w:val="24"/>
                <w:szCs w:val="24"/>
              </w:rPr>
              <w:t>Matematika</w:t>
            </w:r>
          </w:p>
        </w:tc>
        <w:tc>
          <w:tcPr>
            <w:tcW w:w="1495" w:type="dxa"/>
          </w:tcPr>
          <w:p w:rsidR="009A65EC" w:rsidRDefault="008D5060">
            <w:pPr>
              <w:pBdr>
                <w:top w:val="nil"/>
                <w:left w:val="nil"/>
                <w:bottom w:val="nil"/>
                <w:right w:val="nil"/>
                <w:between w:val="nil"/>
              </w:pBdr>
              <w:spacing w:line="256" w:lineRule="auto"/>
              <w:ind w:left="12"/>
              <w:rPr>
                <w:color w:val="000000"/>
                <w:sz w:val="24"/>
                <w:szCs w:val="24"/>
              </w:rPr>
            </w:pPr>
            <w:r>
              <w:rPr>
                <w:color w:val="000000"/>
                <w:sz w:val="24"/>
                <w:szCs w:val="24"/>
              </w:rPr>
              <w:t>3</w:t>
            </w:r>
          </w:p>
        </w:tc>
        <w:tc>
          <w:tcPr>
            <w:tcW w:w="1479" w:type="dxa"/>
          </w:tcPr>
          <w:p w:rsidR="009A65EC" w:rsidRDefault="008D5060">
            <w:pPr>
              <w:pBdr>
                <w:top w:val="nil"/>
                <w:left w:val="nil"/>
                <w:bottom w:val="nil"/>
                <w:right w:val="nil"/>
                <w:between w:val="nil"/>
              </w:pBdr>
              <w:spacing w:line="256" w:lineRule="auto"/>
              <w:ind w:left="10"/>
              <w:rPr>
                <w:color w:val="000000"/>
                <w:sz w:val="24"/>
                <w:szCs w:val="24"/>
              </w:rPr>
            </w:pPr>
            <w:r>
              <w:rPr>
                <w:color w:val="000000"/>
                <w:sz w:val="24"/>
                <w:szCs w:val="24"/>
              </w:rPr>
              <w:t>3</w:t>
            </w:r>
          </w:p>
        </w:tc>
      </w:tr>
      <w:tr w:rsidR="009A65EC">
        <w:trPr>
          <w:trHeight w:val="552"/>
        </w:trPr>
        <w:tc>
          <w:tcPr>
            <w:tcW w:w="655" w:type="dxa"/>
            <w:vMerge/>
          </w:tcPr>
          <w:p w:rsidR="009A65EC" w:rsidRDefault="009A65EC">
            <w:pPr>
              <w:pBdr>
                <w:top w:val="nil"/>
                <w:left w:val="nil"/>
                <w:bottom w:val="nil"/>
                <w:right w:val="nil"/>
                <w:between w:val="nil"/>
              </w:pBdr>
              <w:spacing w:line="276" w:lineRule="auto"/>
              <w:rPr>
                <w:color w:val="000000"/>
                <w:sz w:val="24"/>
                <w:szCs w:val="24"/>
              </w:rPr>
            </w:pPr>
          </w:p>
        </w:tc>
        <w:tc>
          <w:tcPr>
            <w:tcW w:w="4448" w:type="dxa"/>
            <w:gridSpan w:val="2"/>
          </w:tcPr>
          <w:p w:rsidR="009A65EC" w:rsidRDefault="008D5060">
            <w:pPr>
              <w:pBdr>
                <w:top w:val="nil"/>
                <w:left w:val="nil"/>
                <w:bottom w:val="nil"/>
                <w:right w:val="nil"/>
                <w:between w:val="nil"/>
              </w:pBdr>
              <w:spacing w:line="268" w:lineRule="auto"/>
              <w:ind w:left="11"/>
              <w:rPr>
                <w:color w:val="000000"/>
                <w:sz w:val="24"/>
                <w:szCs w:val="24"/>
              </w:rPr>
            </w:pPr>
            <w:r>
              <w:rPr>
                <w:color w:val="000000"/>
                <w:sz w:val="24"/>
                <w:szCs w:val="24"/>
              </w:rPr>
              <w:t>Történelem, társadalmi és állampolgári isme-</w:t>
            </w:r>
          </w:p>
          <w:p w:rsidR="009A65EC" w:rsidRDefault="008D5060">
            <w:pPr>
              <w:pBdr>
                <w:top w:val="nil"/>
                <w:left w:val="nil"/>
                <w:bottom w:val="nil"/>
                <w:right w:val="nil"/>
                <w:between w:val="nil"/>
              </w:pBdr>
              <w:spacing w:line="264" w:lineRule="auto"/>
              <w:ind w:left="11"/>
              <w:rPr>
                <w:color w:val="000000"/>
                <w:sz w:val="24"/>
                <w:szCs w:val="24"/>
              </w:rPr>
            </w:pPr>
            <w:r>
              <w:rPr>
                <w:color w:val="000000"/>
                <w:sz w:val="24"/>
                <w:szCs w:val="24"/>
              </w:rPr>
              <w:t>retek</w:t>
            </w:r>
          </w:p>
        </w:tc>
        <w:tc>
          <w:tcPr>
            <w:tcW w:w="1495" w:type="dxa"/>
          </w:tcPr>
          <w:p w:rsidR="009A65EC" w:rsidRDefault="008D5060">
            <w:pPr>
              <w:pBdr>
                <w:top w:val="nil"/>
                <w:left w:val="nil"/>
                <w:bottom w:val="nil"/>
                <w:right w:val="nil"/>
                <w:between w:val="nil"/>
              </w:pBdr>
              <w:spacing w:before="131"/>
              <w:ind w:left="12"/>
              <w:rPr>
                <w:color w:val="000000"/>
                <w:sz w:val="24"/>
                <w:szCs w:val="24"/>
              </w:rPr>
            </w:pPr>
            <w:r>
              <w:rPr>
                <w:color w:val="000000"/>
                <w:sz w:val="24"/>
                <w:szCs w:val="24"/>
              </w:rPr>
              <w:t>3</w:t>
            </w:r>
          </w:p>
        </w:tc>
        <w:tc>
          <w:tcPr>
            <w:tcW w:w="1479" w:type="dxa"/>
          </w:tcPr>
          <w:p w:rsidR="009A65EC" w:rsidRDefault="008D5060">
            <w:pPr>
              <w:pBdr>
                <w:top w:val="nil"/>
                <w:left w:val="nil"/>
                <w:bottom w:val="nil"/>
                <w:right w:val="nil"/>
                <w:between w:val="nil"/>
              </w:pBdr>
              <w:spacing w:before="131"/>
              <w:ind w:left="10"/>
              <w:rPr>
                <w:color w:val="000000"/>
                <w:sz w:val="24"/>
                <w:szCs w:val="24"/>
              </w:rPr>
            </w:pPr>
            <w:r>
              <w:rPr>
                <w:color w:val="000000"/>
                <w:sz w:val="24"/>
                <w:szCs w:val="24"/>
              </w:rPr>
              <w:t>3</w:t>
            </w:r>
          </w:p>
        </w:tc>
      </w:tr>
      <w:tr w:rsidR="009A65EC">
        <w:trPr>
          <w:trHeight w:val="275"/>
        </w:trPr>
        <w:tc>
          <w:tcPr>
            <w:tcW w:w="655" w:type="dxa"/>
            <w:vMerge/>
          </w:tcPr>
          <w:p w:rsidR="009A65EC" w:rsidRDefault="009A65EC">
            <w:pPr>
              <w:pBdr>
                <w:top w:val="nil"/>
                <w:left w:val="nil"/>
                <w:bottom w:val="nil"/>
                <w:right w:val="nil"/>
                <w:between w:val="nil"/>
              </w:pBdr>
              <w:spacing w:line="276" w:lineRule="auto"/>
              <w:rPr>
                <w:color w:val="000000"/>
                <w:sz w:val="24"/>
                <w:szCs w:val="24"/>
              </w:rPr>
            </w:pPr>
          </w:p>
        </w:tc>
        <w:tc>
          <w:tcPr>
            <w:tcW w:w="4448" w:type="dxa"/>
            <w:gridSpan w:val="2"/>
          </w:tcPr>
          <w:p w:rsidR="009A65EC" w:rsidRDefault="008D5060">
            <w:pPr>
              <w:pBdr>
                <w:top w:val="nil"/>
                <w:left w:val="nil"/>
                <w:bottom w:val="nil"/>
                <w:right w:val="nil"/>
                <w:between w:val="nil"/>
              </w:pBdr>
              <w:spacing w:line="256" w:lineRule="auto"/>
              <w:ind w:left="11"/>
              <w:rPr>
                <w:color w:val="000000"/>
                <w:sz w:val="24"/>
                <w:szCs w:val="24"/>
              </w:rPr>
            </w:pPr>
            <w:r>
              <w:rPr>
                <w:color w:val="000000"/>
                <w:sz w:val="24"/>
                <w:szCs w:val="24"/>
              </w:rPr>
              <w:t>Digitális kultúra</w:t>
            </w:r>
          </w:p>
        </w:tc>
        <w:tc>
          <w:tcPr>
            <w:tcW w:w="1495" w:type="dxa"/>
          </w:tcPr>
          <w:p w:rsidR="009A65EC" w:rsidRDefault="008D5060">
            <w:pPr>
              <w:pBdr>
                <w:top w:val="nil"/>
                <w:left w:val="nil"/>
                <w:bottom w:val="nil"/>
                <w:right w:val="nil"/>
                <w:between w:val="nil"/>
              </w:pBdr>
              <w:spacing w:line="256" w:lineRule="auto"/>
              <w:ind w:left="12"/>
              <w:rPr>
                <w:color w:val="000000"/>
                <w:sz w:val="24"/>
                <w:szCs w:val="24"/>
              </w:rPr>
            </w:pPr>
            <w:r>
              <w:rPr>
                <w:color w:val="000000"/>
                <w:sz w:val="24"/>
                <w:szCs w:val="24"/>
              </w:rPr>
              <w:t>1</w:t>
            </w:r>
          </w:p>
        </w:tc>
        <w:tc>
          <w:tcPr>
            <w:tcW w:w="1479" w:type="dxa"/>
          </w:tcPr>
          <w:p w:rsidR="009A65EC" w:rsidRDefault="008D5060">
            <w:pPr>
              <w:pBdr>
                <w:top w:val="nil"/>
                <w:left w:val="nil"/>
                <w:bottom w:val="nil"/>
                <w:right w:val="nil"/>
                <w:between w:val="nil"/>
              </w:pBdr>
              <w:spacing w:line="256" w:lineRule="auto"/>
              <w:ind w:left="10"/>
              <w:rPr>
                <w:color w:val="000000"/>
                <w:sz w:val="24"/>
                <w:szCs w:val="24"/>
              </w:rPr>
            </w:pPr>
            <w:r>
              <w:rPr>
                <w:color w:val="000000"/>
                <w:sz w:val="24"/>
                <w:szCs w:val="24"/>
              </w:rPr>
              <w:t>1</w:t>
            </w:r>
          </w:p>
        </w:tc>
      </w:tr>
      <w:tr w:rsidR="009A65EC">
        <w:trPr>
          <w:trHeight w:val="278"/>
        </w:trPr>
        <w:tc>
          <w:tcPr>
            <w:tcW w:w="5103" w:type="dxa"/>
            <w:gridSpan w:val="3"/>
            <w:shd w:val="clear" w:color="auto" w:fill="D9D9D9"/>
          </w:tcPr>
          <w:p w:rsidR="009A65EC" w:rsidRDefault="008D5060">
            <w:pPr>
              <w:pBdr>
                <w:top w:val="nil"/>
                <w:left w:val="nil"/>
                <w:bottom w:val="nil"/>
                <w:right w:val="nil"/>
                <w:between w:val="nil"/>
              </w:pBdr>
              <w:spacing w:line="258" w:lineRule="auto"/>
              <w:ind w:left="9"/>
              <w:rPr>
                <w:color w:val="000000"/>
                <w:sz w:val="24"/>
                <w:szCs w:val="24"/>
              </w:rPr>
            </w:pPr>
            <w:r>
              <w:rPr>
                <w:color w:val="000000"/>
                <w:sz w:val="24"/>
                <w:szCs w:val="24"/>
              </w:rPr>
              <w:t>Szabadon tervezhető órakeret (közismeret)</w:t>
            </w:r>
          </w:p>
        </w:tc>
        <w:tc>
          <w:tcPr>
            <w:tcW w:w="1495" w:type="dxa"/>
            <w:shd w:val="clear" w:color="auto" w:fill="D9D9D9"/>
          </w:tcPr>
          <w:p w:rsidR="009A65EC" w:rsidRDefault="008D5060">
            <w:pPr>
              <w:pBdr>
                <w:top w:val="nil"/>
                <w:left w:val="nil"/>
                <w:bottom w:val="nil"/>
                <w:right w:val="nil"/>
                <w:between w:val="nil"/>
              </w:pBdr>
              <w:spacing w:line="258" w:lineRule="auto"/>
              <w:ind w:left="12"/>
              <w:rPr>
                <w:color w:val="000000"/>
                <w:sz w:val="24"/>
                <w:szCs w:val="24"/>
              </w:rPr>
            </w:pPr>
            <w:r>
              <w:rPr>
                <w:color w:val="000000"/>
                <w:sz w:val="24"/>
                <w:szCs w:val="24"/>
              </w:rPr>
              <w:t>4</w:t>
            </w:r>
          </w:p>
        </w:tc>
        <w:tc>
          <w:tcPr>
            <w:tcW w:w="1479" w:type="dxa"/>
            <w:shd w:val="clear" w:color="auto" w:fill="D9D9D9"/>
          </w:tcPr>
          <w:p w:rsidR="009A65EC" w:rsidRDefault="008D5060">
            <w:pPr>
              <w:pBdr>
                <w:top w:val="nil"/>
                <w:left w:val="nil"/>
                <w:bottom w:val="nil"/>
                <w:right w:val="nil"/>
                <w:between w:val="nil"/>
              </w:pBdr>
              <w:spacing w:line="258" w:lineRule="auto"/>
              <w:ind w:left="10"/>
              <w:rPr>
                <w:color w:val="000000"/>
                <w:sz w:val="24"/>
                <w:szCs w:val="24"/>
              </w:rPr>
            </w:pPr>
            <w:r>
              <w:rPr>
                <w:color w:val="000000"/>
                <w:sz w:val="24"/>
                <w:szCs w:val="24"/>
              </w:rPr>
              <w:t>5</w:t>
            </w:r>
          </w:p>
        </w:tc>
      </w:tr>
      <w:tr w:rsidR="009A65EC">
        <w:trPr>
          <w:trHeight w:val="275"/>
        </w:trPr>
        <w:tc>
          <w:tcPr>
            <w:tcW w:w="1130" w:type="dxa"/>
            <w:gridSpan w:val="2"/>
            <w:vMerge w:val="restart"/>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10"/>
              <w:rPr>
                <w:color w:val="000000"/>
              </w:rPr>
            </w:pPr>
          </w:p>
          <w:p w:rsidR="009A65EC" w:rsidRDefault="008D5060">
            <w:pPr>
              <w:pBdr>
                <w:top w:val="nil"/>
                <w:left w:val="nil"/>
                <w:bottom w:val="nil"/>
                <w:right w:val="nil"/>
                <w:between w:val="nil"/>
              </w:pBdr>
              <w:spacing w:before="1"/>
              <w:ind w:left="9"/>
              <w:rPr>
                <w:color w:val="000000"/>
                <w:sz w:val="24"/>
                <w:szCs w:val="24"/>
              </w:rPr>
            </w:pPr>
            <w:r>
              <w:rPr>
                <w:color w:val="000000"/>
                <w:sz w:val="24"/>
                <w:szCs w:val="24"/>
              </w:rPr>
              <w:t>Ebből</w:t>
            </w:r>
          </w:p>
        </w:tc>
        <w:tc>
          <w:tcPr>
            <w:tcW w:w="3973" w:type="dxa"/>
          </w:tcPr>
          <w:p w:rsidR="009A65EC" w:rsidRDefault="008D5060">
            <w:pPr>
              <w:pBdr>
                <w:top w:val="nil"/>
                <w:left w:val="nil"/>
                <w:bottom w:val="nil"/>
                <w:right w:val="nil"/>
                <w:between w:val="nil"/>
              </w:pBdr>
              <w:spacing w:line="256" w:lineRule="auto"/>
              <w:ind w:left="9"/>
              <w:rPr>
                <w:color w:val="000000"/>
                <w:sz w:val="24"/>
                <w:szCs w:val="24"/>
              </w:rPr>
            </w:pPr>
            <w:r>
              <w:rPr>
                <w:color w:val="000000"/>
                <w:sz w:val="24"/>
                <w:szCs w:val="24"/>
              </w:rPr>
              <w:t>Biológia</w:t>
            </w:r>
          </w:p>
        </w:tc>
        <w:tc>
          <w:tcPr>
            <w:tcW w:w="1495" w:type="dxa"/>
          </w:tcPr>
          <w:p w:rsidR="009A65EC" w:rsidRDefault="008D5060">
            <w:pPr>
              <w:pBdr>
                <w:top w:val="nil"/>
                <w:left w:val="nil"/>
                <w:bottom w:val="nil"/>
                <w:right w:val="nil"/>
                <w:between w:val="nil"/>
              </w:pBdr>
              <w:spacing w:line="256" w:lineRule="auto"/>
              <w:ind w:left="12"/>
              <w:rPr>
                <w:color w:val="000000"/>
                <w:sz w:val="24"/>
                <w:szCs w:val="24"/>
              </w:rPr>
            </w:pPr>
            <w:r>
              <w:rPr>
                <w:color w:val="000000"/>
                <w:sz w:val="24"/>
                <w:szCs w:val="24"/>
              </w:rPr>
              <w:t>1</w:t>
            </w:r>
          </w:p>
        </w:tc>
        <w:tc>
          <w:tcPr>
            <w:tcW w:w="1479" w:type="dxa"/>
          </w:tcPr>
          <w:p w:rsidR="009A65EC" w:rsidRDefault="008D5060">
            <w:pPr>
              <w:pBdr>
                <w:top w:val="nil"/>
                <w:left w:val="nil"/>
                <w:bottom w:val="nil"/>
                <w:right w:val="nil"/>
                <w:between w:val="nil"/>
              </w:pBdr>
              <w:spacing w:line="256" w:lineRule="auto"/>
              <w:ind w:left="10"/>
              <w:rPr>
                <w:color w:val="000000"/>
                <w:sz w:val="24"/>
                <w:szCs w:val="24"/>
              </w:rPr>
            </w:pPr>
            <w:r>
              <w:rPr>
                <w:color w:val="000000"/>
                <w:sz w:val="24"/>
                <w:szCs w:val="24"/>
              </w:rPr>
              <w:t>1</w:t>
            </w:r>
          </w:p>
        </w:tc>
      </w:tr>
      <w:tr w:rsidR="009A65EC">
        <w:trPr>
          <w:trHeight w:val="275"/>
        </w:trPr>
        <w:tc>
          <w:tcPr>
            <w:tcW w:w="1130" w:type="dxa"/>
            <w:gridSpan w:val="2"/>
            <w:vMerge/>
          </w:tcPr>
          <w:p w:rsidR="009A65EC" w:rsidRDefault="009A65EC">
            <w:pPr>
              <w:pBdr>
                <w:top w:val="nil"/>
                <w:left w:val="nil"/>
                <w:bottom w:val="nil"/>
                <w:right w:val="nil"/>
                <w:between w:val="nil"/>
              </w:pBdr>
              <w:spacing w:line="276" w:lineRule="auto"/>
              <w:rPr>
                <w:color w:val="000000"/>
                <w:sz w:val="24"/>
                <w:szCs w:val="24"/>
              </w:rPr>
            </w:pPr>
          </w:p>
        </w:tc>
        <w:tc>
          <w:tcPr>
            <w:tcW w:w="3973" w:type="dxa"/>
          </w:tcPr>
          <w:p w:rsidR="009A65EC" w:rsidRDefault="008D5060">
            <w:pPr>
              <w:pBdr>
                <w:top w:val="nil"/>
                <w:left w:val="nil"/>
                <w:bottom w:val="nil"/>
                <w:right w:val="nil"/>
                <w:between w:val="nil"/>
              </w:pBdr>
              <w:spacing w:line="256" w:lineRule="auto"/>
              <w:ind w:left="9"/>
              <w:rPr>
                <w:color w:val="000000"/>
                <w:sz w:val="24"/>
                <w:szCs w:val="24"/>
              </w:rPr>
            </w:pPr>
            <w:r>
              <w:rPr>
                <w:color w:val="000000"/>
                <w:sz w:val="24"/>
                <w:szCs w:val="24"/>
              </w:rPr>
              <w:t>Idegen nyelv</w:t>
            </w:r>
          </w:p>
        </w:tc>
        <w:tc>
          <w:tcPr>
            <w:tcW w:w="1495" w:type="dxa"/>
          </w:tcPr>
          <w:p w:rsidR="009A65EC" w:rsidRDefault="008D5060">
            <w:pPr>
              <w:pBdr>
                <w:top w:val="nil"/>
                <w:left w:val="nil"/>
                <w:bottom w:val="nil"/>
                <w:right w:val="nil"/>
                <w:between w:val="nil"/>
              </w:pBdr>
              <w:spacing w:line="256" w:lineRule="auto"/>
              <w:ind w:left="12"/>
              <w:rPr>
                <w:color w:val="000000"/>
                <w:sz w:val="24"/>
                <w:szCs w:val="24"/>
              </w:rPr>
            </w:pPr>
            <w:r>
              <w:rPr>
                <w:color w:val="000000"/>
                <w:sz w:val="24"/>
                <w:szCs w:val="24"/>
              </w:rPr>
              <w:t>1</w:t>
            </w:r>
          </w:p>
        </w:tc>
        <w:tc>
          <w:tcPr>
            <w:tcW w:w="1479" w:type="dxa"/>
          </w:tcPr>
          <w:p w:rsidR="009A65EC" w:rsidRDefault="008D5060">
            <w:pPr>
              <w:pBdr>
                <w:top w:val="nil"/>
                <w:left w:val="nil"/>
                <w:bottom w:val="nil"/>
                <w:right w:val="nil"/>
                <w:between w:val="nil"/>
              </w:pBdr>
              <w:spacing w:line="256" w:lineRule="auto"/>
              <w:ind w:left="10"/>
              <w:rPr>
                <w:color w:val="000000"/>
                <w:sz w:val="24"/>
                <w:szCs w:val="24"/>
              </w:rPr>
            </w:pPr>
            <w:r>
              <w:rPr>
                <w:color w:val="000000"/>
                <w:sz w:val="24"/>
                <w:szCs w:val="24"/>
              </w:rPr>
              <w:t>1</w:t>
            </w:r>
          </w:p>
        </w:tc>
      </w:tr>
      <w:tr w:rsidR="009A65EC">
        <w:trPr>
          <w:trHeight w:val="275"/>
        </w:trPr>
        <w:tc>
          <w:tcPr>
            <w:tcW w:w="1130" w:type="dxa"/>
            <w:gridSpan w:val="2"/>
            <w:vMerge/>
          </w:tcPr>
          <w:p w:rsidR="009A65EC" w:rsidRDefault="009A65EC">
            <w:pPr>
              <w:pBdr>
                <w:top w:val="nil"/>
                <w:left w:val="nil"/>
                <w:bottom w:val="nil"/>
                <w:right w:val="nil"/>
                <w:between w:val="nil"/>
              </w:pBdr>
              <w:spacing w:line="276" w:lineRule="auto"/>
              <w:rPr>
                <w:color w:val="000000"/>
                <w:sz w:val="24"/>
                <w:szCs w:val="24"/>
              </w:rPr>
            </w:pPr>
          </w:p>
        </w:tc>
        <w:tc>
          <w:tcPr>
            <w:tcW w:w="3973" w:type="dxa"/>
          </w:tcPr>
          <w:p w:rsidR="009A65EC" w:rsidRDefault="008D5060">
            <w:pPr>
              <w:pBdr>
                <w:top w:val="nil"/>
                <w:left w:val="nil"/>
                <w:bottom w:val="nil"/>
                <w:right w:val="nil"/>
                <w:between w:val="nil"/>
              </w:pBdr>
              <w:spacing w:line="256" w:lineRule="auto"/>
              <w:ind w:left="9"/>
              <w:rPr>
                <w:color w:val="000000"/>
                <w:sz w:val="24"/>
                <w:szCs w:val="24"/>
              </w:rPr>
            </w:pPr>
            <w:r>
              <w:rPr>
                <w:color w:val="000000"/>
                <w:sz w:val="24"/>
                <w:szCs w:val="24"/>
              </w:rPr>
              <w:t>Matematika</w:t>
            </w:r>
          </w:p>
        </w:tc>
        <w:tc>
          <w:tcPr>
            <w:tcW w:w="1495" w:type="dxa"/>
          </w:tcPr>
          <w:p w:rsidR="009A65EC" w:rsidRDefault="008D5060">
            <w:pPr>
              <w:pBdr>
                <w:top w:val="nil"/>
                <w:left w:val="nil"/>
                <w:bottom w:val="nil"/>
                <w:right w:val="nil"/>
                <w:between w:val="nil"/>
              </w:pBdr>
              <w:spacing w:line="256" w:lineRule="auto"/>
              <w:ind w:left="12"/>
              <w:rPr>
                <w:color w:val="000000"/>
                <w:sz w:val="24"/>
                <w:szCs w:val="24"/>
              </w:rPr>
            </w:pPr>
            <w:r>
              <w:rPr>
                <w:color w:val="000000"/>
                <w:sz w:val="24"/>
                <w:szCs w:val="24"/>
              </w:rPr>
              <w:t>1</w:t>
            </w:r>
          </w:p>
        </w:tc>
        <w:tc>
          <w:tcPr>
            <w:tcW w:w="1479" w:type="dxa"/>
          </w:tcPr>
          <w:p w:rsidR="009A65EC" w:rsidRDefault="008D5060">
            <w:pPr>
              <w:pBdr>
                <w:top w:val="nil"/>
                <w:left w:val="nil"/>
                <w:bottom w:val="nil"/>
                <w:right w:val="nil"/>
                <w:between w:val="nil"/>
              </w:pBdr>
              <w:spacing w:line="256" w:lineRule="auto"/>
              <w:ind w:left="10"/>
              <w:rPr>
                <w:color w:val="000000"/>
                <w:sz w:val="24"/>
                <w:szCs w:val="24"/>
              </w:rPr>
            </w:pPr>
            <w:r>
              <w:rPr>
                <w:color w:val="000000"/>
                <w:sz w:val="24"/>
                <w:szCs w:val="24"/>
              </w:rPr>
              <w:t>1</w:t>
            </w:r>
          </w:p>
        </w:tc>
      </w:tr>
      <w:tr w:rsidR="009A65EC">
        <w:trPr>
          <w:trHeight w:val="275"/>
        </w:trPr>
        <w:tc>
          <w:tcPr>
            <w:tcW w:w="1130" w:type="dxa"/>
            <w:gridSpan w:val="2"/>
            <w:vMerge/>
          </w:tcPr>
          <w:p w:rsidR="009A65EC" w:rsidRDefault="009A65EC">
            <w:pPr>
              <w:pBdr>
                <w:top w:val="nil"/>
                <w:left w:val="nil"/>
                <w:bottom w:val="nil"/>
                <w:right w:val="nil"/>
                <w:between w:val="nil"/>
              </w:pBdr>
              <w:spacing w:line="276" w:lineRule="auto"/>
              <w:rPr>
                <w:color w:val="000000"/>
                <w:sz w:val="24"/>
                <w:szCs w:val="24"/>
              </w:rPr>
            </w:pPr>
          </w:p>
        </w:tc>
        <w:tc>
          <w:tcPr>
            <w:tcW w:w="3973" w:type="dxa"/>
          </w:tcPr>
          <w:p w:rsidR="009A65EC" w:rsidRDefault="008D5060">
            <w:pPr>
              <w:pBdr>
                <w:top w:val="nil"/>
                <w:left w:val="nil"/>
                <w:bottom w:val="nil"/>
                <w:right w:val="nil"/>
                <w:between w:val="nil"/>
              </w:pBdr>
              <w:spacing w:line="256" w:lineRule="auto"/>
              <w:ind w:left="9"/>
              <w:rPr>
                <w:color w:val="000000"/>
                <w:sz w:val="24"/>
                <w:szCs w:val="24"/>
              </w:rPr>
            </w:pPr>
            <w:r>
              <w:rPr>
                <w:color w:val="000000"/>
                <w:sz w:val="24"/>
                <w:szCs w:val="24"/>
              </w:rPr>
              <w:t>Magyar nyelv és irodalom</w:t>
            </w:r>
          </w:p>
        </w:tc>
        <w:tc>
          <w:tcPr>
            <w:tcW w:w="1495" w:type="dxa"/>
          </w:tcPr>
          <w:p w:rsidR="009A65EC" w:rsidRDefault="008D5060">
            <w:pPr>
              <w:pBdr>
                <w:top w:val="nil"/>
                <w:left w:val="nil"/>
                <w:bottom w:val="nil"/>
                <w:right w:val="nil"/>
                <w:between w:val="nil"/>
              </w:pBdr>
              <w:spacing w:line="256" w:lineRule="auto"/>
              <w:ind w:left="12"/>
              <w:rPr>
                <w:color w:val="000000"/>
                <w:sz w:val="24"/>
                <w:szCs w:val="24"/>
              </w:rPr>
            </w:pPr>
            <w:r>
              <w:rPr>
                <w:color w:val="000000"/>
                <w:sz w:val="24"/>
                <w:szCs w:val="24"/>
              </w:rPr>
              <w:t>0</w:t>
            </w:r>
          </w:p>
        </w:tc>
        <w:tc>
          <w:tcPr>
            <w:tcW w:w="1479" w:type="dxa"/>
          </w:tcPr>
          <w:p w:rsidR="009A65EC" w:rsidRDefault="008D5060">
            <w:pPr>
              <w:pBdr>
                <w:top w:val="nil"/>
                <w:left w:val="nil"/>
                <w:bottom w:val="nil"/>
                <w:right w:val="nil"/>
                <w:between w:val="nil"/>
              </w:pBdr>
              <w:spacing w:line="256" w:lineRule="auto"/>
              <w:ind w:left="10"/>
              <w:rPr>
                <w:color w:val="000000"/>
                <w:sz w:val="24"/>
                <w:szCs w:val="24"/>
              </w:rPr>
            </w:pPr>
            <w:r>
              <w:rPr>
                <w:color w:val="000000"/>
                <w:sz w:val="24"/>
                <w:szCs w:val="24"/>
              </w:rPr>
              <w:t>1</w:t>
            </w:r>
          </w:p>
        </w:tc>
      </w:tr>
      <w:tr w:rsidR="009A65EC">
        <w:trPr>
          <w:trHeight w:val="275"/>
        </w:trPr>
        <w:tc>
          <w:tcPr>
            <w:tcW w:w="1130" w:type="dxa"/>
            <w:gridSpan w:val="2"/>
            <w:vMerge/>
          </w:tcPr>
          <w:p w:rsidR="009A65EC" w:rsidRDefault="009A65EC">
            <w:pPr>
              <w:pBdr>
                <w:top w:val="nil"/>
                <w:left w:val="nil"/>
                <w:bottom w:val="nil"/>
                <w:right w:val="nil"/>
                <w:between w:val="nil"/>
              </w:pBdr>
              <w:spacing w:line="276" w:lineRule="auto"/>
              <w:rPr>
                <w:color w:val="000000"/>
                <w:sz w:val="24"/>
                <w:szCs w:val="24"/>
              </w:rPr>
            </w:pPr>
          </w:p>
        </w:tc>
        <w:tc>
          <w:tcPr>
            <w:tcW w:w="3973" w:type="dxa"/>
          </w:tcPr>
          <w:p w:rsidR="009A65EC" w:rsidRDefault="008D5060">
            <w:pPr>
              <w:pBdr>
                <w:top w:val="nil"/>
                <w:left w:val="nil"/>
                <w:bottom w:val="nil"/>
                <w:right w:val="nil"/>
                <w:between w:val="nil"/>
              </w:pBdr>
              <w:spacing w:line="256" w:lineRule="auto"/>
              <w:ind w:left="9"/>
              <w:rPr>
                <w:color w:val="000000"/>
                <w:sz w:val="24"/>
                <w:szCs w:val="24"/>
              </w:rPr>
            </w:pPr>
            <w:r>
              <w:rPr>
                <w:color w:val="000000"/>
                <w:sz w:val="24"/>
                <w:szCs w:val="24"/>
              </w:rPr>
              <w:t>Fizika</w:t>
            </w:r>
          </w:p>
        </w:tc>
        <w:tc>
          <w:tcPr>
            <w:tcW w:w="1495" w:type="dxa"/>
          </w:tcPr>
          <w:p w:rsidR="009A65EC" w:rsidRDefault="008D5060">
            <w:pPr>
              <w:pBdr>
                <w:top w:val="nil"/>
                <w:left w:val="nil"/>
                <w:bottom w:val="nil"/>
                <w:right w:val="nil"/>
                <w:between w:val="nil"/>
              </w:pBdr>
              <w:spacing w:line="256" w:lineRule="auto"/>
              <w:ind w:left="12"/>
              <w:rPr>
                <w:color w:val="000000"/>
                <w:sz w:val="24"/>
                <w:szCs w:val="24"/>
              </w:rPr>
            </w:pPr>
            <w:r>
              <w:rPr>
                <w:color w:val="000000"/>
                <w:sz w:val="24"/>
                <w:szCs w:val="24"/>
              </w:rPr>
              <w:t>1</w:t>
            </w:r>
          </w:p>
        </w:tc>
        <w:tc>
          <w:tcPr>
            <w:tcW w:w="1479" w:type="dxa"/>
          </w:tcPr>
          <w:p w:rsidR="009A65EC" w:rsidRDefault="008D5060">
            <w:pPr>
              <w:pBdr>
                <w:top w:val="nil"/>
                <w:left w:val="nil"/>
                <w:bottom w:val="nil"/>
                <w:right w:val="nil"/>
                <w:between w:val="nil"/>
              </w:pBdr>
              <w:spacing w:line="256" w:lineRule="auto"/>
              <w:ind w:left="10"/>
              <w:rPr>
                <w:color w:val="000000"/>
                <w:sz w:val="24"/>
                <w:szCs w:val="24"/>
              </w:rPr>
            </w:pPr>
            <w:r>
              <w:rPr>
                <w:color w:val="000000"/>
                <w:sz w:val="24"/>
                <w:szCs w:val="24"/>
              </w:rPr>
              <w:t>1</w:t>
            </w:r>
          </w:p>
        </w:tc>
      </w:tr>
      <w:tr w:rsidR="009A65EC">
        <w:trPr>
          <w:trHeight w:val="553"/>
        </w:trPr>
        <w:tc>
          <w:tcPr>
            <w:tcW w:w="1130" w:type="dxa"/>
            <w:gridSpan w:val="2"/>
          </w:tcPr>
          <w:p w:rsidR="009A65EC" w:rsidRDefault="008D5060">
            <w:pPr>
              <w:pBdr>
                <w:top w:val="nil"/>
                <w:left w:val="nil"/>
                <w:bottom w:val="nil"/>
                <w:right w:val="nil"/>
                <w:between w:val="nil"/>
              </w:pBdr>
              <w:spacing w:line="268" w:lineRule="auto"/>
              <w:ind w:left="9"/>
              <w:rPr>
                <w:color w:val="000000"/>
                <w:sz w:val="24"/>
                <w:szCs w:val="24"/>
              </w:rPr>
            </w:pPr>
            <w:r>
              <w:rPr>
                <w:color w:val="000000"/>
                <w:sz w:val="24"/>
                <w:szCs w:val="24"/>
              </w:rPr>
              <w:t>Összesen</w:t>
            </w:r>
          </w:p>
          <w:p w:rsidR="009A65EC" w:rsidRDefault="008D5060">
            <w:pPr>
              <w:pBdr>
                <w:top w:val="nil"/>
                <w:left w:val="nil"/>
                <w:bottom w:val="nil"/>
                <w:right w:val="nil"/>
                <w:between w:val="nil"/>
              </w:pBdr>
              <w:spacing w:line="266" w:lineRule="auto"/>
              <w:ind w:left="9"/>
              <w:rPr>
                <w:color w:val="000000"/>
                <w:sz w:val="24"/>
                <w:szCs w:val="24"/>
              </w:rPr>
            </w:pPr>
            <w:r>
              <w:rPr>
                <w:color w:val="000000"/>
                <w:sz w:val="24"/>
                <w:szCs w:val="24"/>
              </w:rPr>
              <w:t>heti</w:t>
            </w:r>
          </w:p>
        </w:tc>
        <w:tc>
          <w:tcPr>
            <w:tcW w:w="3973" w:type="dxa"/>
          </w:tcPr>
          <w:p w:rsidR="009A65EC" w:rsidRDefault="009A65EC">
            <w:pPr>
              <w:pBdr>
                <w:top w:val="nil"/>
                <w:left w:val="nil"/>
                <w:bottom w:val="nil"/>
                <w:right w:val="nil"/>
                <w:between w:val="nil"/>
              </w:pBdr>
              <w:rPr>
                <w:color w:val="000000"/>
                <w:sz w:val="24"/>
                <w:szCs w:val="24"/>
              </w:rPr>
            </w:pPr>
          </w:p>
        </w:tc>
        <w:tc>
          <w:tcPr>
            <w:tcW w:w="1495" w:type="dxa"/>
          </w:tcPr>
          <w:p w:rsidR="009A65EC" w:rsidRDefault="008D5060">
            <w:pPr>
              <w:pBdr>
                <w:top w:val="nil"/>
                <w:left w:val="nil"/>
                <w:bottom w:val="nil"/>
                <w:right w:val="nil"/>
                <w:between w:val="nil"/>
              </w:pBdr>
              <w:spacing w:before="131"/>
              <w:ind w:left="12"/>
              <w:rPr>
                <w:color w:val="000000"/>
                <w:sz w:val="24"/>
                <w:szCs w:val="24"/>
              </w:rPr>
            </w:pPr>
            <w:r>
              <w:rPr>
                <w:color w:val="000000"/>
                <w:sz w:val="24"/>
                <w:szCs w:val="24"/>
              </w:rPr>
              <w:t>17</w:t>
            </w:r>
          </w:p>
        </w:tc>
        <w:tc>
          <w:tcPr>
            <w:tcW w:w="1479" w:type="dxa"/>
          </w:tcPr>
          <w:p w:rsidR="009A65EC" w:rsidRDefault="008D5060">
            <w:pPr>
              <w:pBdr>
                <w:top w:val="nil"/>
                <w:left w:val="nil"/>
                <w:bottom w:val="nil"/>
                <w:right w:val="nil"/>
                <w:between w:val="nil"/>
              </w:pBdr>
              <w:spacing w:before="131"/>
              <w:ind w:left="10"/>
              <w:rPr>
                <w:color w:val="000000"/>
                <w:sz w:val="24"/>
                <w:szCs w:val="24"/>
              </w:rPr>
            </w:pPr>
            <w:r>
              <w:rPr>
                <w:color w:val="000000"/>
                <w:sz w:val="24"/>
                <w:szCs w:val="24"/>
              </w:rPr>
              <w:t>18</w:t>
            </w:r>
          </w:p>
        </w:tc>
      </w:tr>
    </w:tbl>
    <w:p w:rsidR="009A65EC" w:rsidRDefault="008D5060">
      <w:pPr>
        <w:pStyle w:val="Cmsor5"/>
        <w:spacing w:before="90"/>
        <w:ind w:firstLine="118"/>
        <w:jc w:val="both"/>
      </w:pPr>
      <w:r>
        <w:t>Általános információk</w:t>
      </w:r>
    </w:p>
    <w:p w:rsidR="009A65EC" w:rsidRDefault="009A65EC">
      <w:pPr>
        <w:pBdr>
          <w:top w:val="nil"/>
          <w:left w:val="nil"/>
          <w:bottom w:val="nil"/>
          <w:right w:val="nil"/>
          <w:between w:val="nil"/>
        </w:pBdr>
        <w:rPr>
          <w:b/>
          <w:bCs/>
          <w:color w:val="000000"/>
          <w:sz w:val="20"/>
          <w:szCs w:val="20"/>
        </w:rPr>
      </w:pPr>
    </w:p>
    <w:p w:rsidR="009A65EC" w:rsidRDefault="008D5060">
      <w:pPr>
        <w:pBdr>
          <w:top w:val="nil"/>
          <w:left w:val="nil"/>
          <w:bottom w:val="nil"/>
          <w:right w:val="nil"/>
          <w:between w:val="nil"/>
        </w:pBdr>
        <w:spacing w:before="51"/>
        <w:ind w:left="296"/>
        <w:rPr>
          <w:color w:val="000000"/>
          <w:sz w:val="24"/>
          <w:szCs w:val="24"/>
        </w:rPr>
      </w:pPr>
      <w:r>
        <w:rPr>
          <w:color w:val="000000"/>
          <w:sz w:val="24"/>
          <w:szCs w:val="24"/>
        </w:rPr>
        <w:t>A képzés 2 éves.</w:t>
      </w:r>
      <w:r>
        <w:rPr>
          <w:noProof/>
          <w:lang w:val="hu-HU"/>
        </w:rPr>
        <mc:AlternateContent>
          <mc:Choice Requires="wpg">
            <w:drawing>
              <wp:anchor distT="0" distB="0" distL="0" distR="0" simplePos="0" relativeHeight="251660288" behindDoc="1" locked="0" layoutInCell="1" hidden="0" allowOverlap="1" wp14:anchorId="270A9399" wp14:editId="5BCD1CA9">
                <wp:simplePos x="0" y="0"/>
                <wp:positionH relativeFrom="column">
                  <wp:posOffset>75565</wp:posOffset>
                </wp:positionH>
                <wp:positionV relativeFrom="paragraph">
                  <wp:posOffset>33020</wp:posOffset>
                </wp:positionV>
                <wp:extent cx="155575" cy="1487805"/>
                <wp:effectExtent l="0" t="0" r="0" b="0"/>
                <wp:wrapNone/>
                <wp:docPr id="78" name="Csoportba foglalás 78"/>
                <wp:cNvGraphicFramePr/>
                <a:graphic xmlns:a="http://schemas.openxmlformats.org/drawingml/2006/main">
                  <a:graphicData uri="http://schemas.microsoft.com/office/word/2010/wordprocessingGroup">
                    <wpg:wgp>
                      <wpg:cNvGrpSpPr/>
                      <wpg:grpSpPr>
                        <a:xfrm>
                          <a:off x="0" y="0"/>
                          <a:ext cx="155575" cy="1487805"/>
                          <a:chOff x="5267575" y="3035450"/>
                          <a:chExt cx="155600" cy="1487825"/>
                        </a:xfrm>
                      </wpg:grpSpPr>
                      <wpg:grpSp>
                        <wpg:cNvPr id="1" name="Csoportba foglalás 1"/>
                        <wpg:cNvGrpSpPr/>
                        <wpg:grpSpPr>
                          <a:xfrm>
                            <a:off x="5267578" y="3035463"/>
                            <a:ext cx="155575" cy="1487805"/>
                            <a:chOff x="1418" y="51"/>
                            <a:chExt cx="245" cy="2343"/>
                          </a:xfrm>
                        </wpg:grpSpPr>
                        <wps:wsp>
                          <wps:cNvPr id="2" name="Téglalap 2"/>
                          <wps:cNvSpPr/>
                          <wps:spPr>
                            <a:xfrm>
                              <a:off x="1419" y="52"/>
                              <a:ext cx="225" cy="2325"/>
                            </a:xfrm>
                            <a:prstGeom prst="rect">
                              <a:avLst/>
                            </a:prstGeom>
                            <a:noFill/>
                            <a:ln>
                              <a:noFill/>
                            </a:ln>
                          </wps:spPr>
                          <wps:txbx>
                            <w:txbxContent>
                              <w:p w:rsidR="005C467E" w:rsidRDefault="005C467E">
                                <w:pPr>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27">
                              <a:alphaModFix/>
                            </a:blip>
                            <a:srcRect/>
                            <a:stretch/>
                          </pic:blipFill>
                          <pic:spPr>
                            <a:xfrm>
                              <a:off x="1418" y="51"/>
                              <a:ext cx="245" cy="293"/>
                            </a:xfrm>
                            <a:prstGeom prst="rect">
                              <a:avLst/>
                            </a:prstGeom>
                            <a:noFill/>
                            <a:ln>
                              <a:noFill/>
                            </a:ln>
                          </pic:spPr>
                        </pic:pic>
                        <pic:pic xmlns:pic="http://schemas.openxmlformats.org/drawingml/2006/picture">
                          <pic:nvPicPr>
                            <pic:cNvPr id="13" name="Shape 13"/>
                            <pic:cNvPicPr preferRelativeResize="0"/>
                          </pic:nvPicPr>
                          <pic:blipFill rotWithShape="1">
                            <a:blip r:embed="rId27">
                              <a:alphaModFix/>
                            </a:blip>
                            <a:srcRect/>
                            <a:stretch/>
                          </pic:blipFill>
                          <pic:spPr>
                            <a:xfrm>
                              <a:off x="1418" y="344"/>
                              <a:ext cx="245" cy="293"/>
                            </a:xfrm>
                            <a:prstGeom prst="rect">
                              <a:avLst/>
                            </a:prstGeom>
                            <a:noFill/>
                            <a:ln>
                              <a:noFill/>
                            </a:ln>
                          </pic:spPr>
                        </pic:pic>
                        <pic:pic xmlns:pic="http://schemas.openxmlformats.org/drawingml/2006/picture">
                          <pic:nvPicPr>
                            <pic:cNvPr id="14" name="Shape 14"/>
                            <pic:cNvPicPr preferRelativeResize="0"/>
                          </pic:nvPicPr>
                          <pic:blipFill rotWithShape="1">
                            <a:blip r:embed="rId27">
                              <a:alphaModFix/>
                            </a:blip>
                            <a:srcRect/>
                            <a:stretch/>
                          </pic:blipFill>
                          <pic:spPr>
                            <a:xfrm>
                              <a:off x="1418" y="637"/>
                              <a:ext cx="245" cy="293"/>
                            </a:xfrm>
                            <a:prstGeom prst="rect">
                              <a:avLst/>
                            </a:prstGeom>
                            <a:noFill/>
                            <a:ln>
                              <a:noFill/>
                            </a:ln>
                          </pic:spPr>
                        </pic:pic>
                        <pic:pic xmlns:pic="http://schemas.openxmlformats.org/drawingml/2006/picture">
                          <pic:nvPicPr>
                            <pic:cNvPr id="15" name="Shape 15"/>
                            <pic:cNvPicPr preferRelativeResize="0"/>
                          </pic:nvPicPr>
                          <pic:blipFill rotWithShape="1">
                            <a:blip r:embed="rId27">
                              <a:alphaModFix/>
                            </a:blip>
                            <a:srcRect/>
                            <a:stretch/>
                          </pic:blipFill>
                          <pic:spPr>
                            <a:xfrm>
                              <a:off x="1418" y="930"/>
                              <a:ext cx="245" cy="293"/>
                            </a:xfrm>
                            <a:prstGeom prst="rect">
                              <a:avLst/>
                            </a:prstGeom>
                            <a:noFill/>
                            <a:ln>
                              <a:noFill/>
                            </a:ln>
                          </pic:spPr>
                        </pic:pic>
                        <pic:pic xmlns:pic="http://schemas.openxmlformats.org/drawingml/2006/picture">
                          <pic:nvPicPr>
                            <pic:cNvPr id="16" name="Shape 16"/>
                            <pic:cNvPicPr preferRelativeResize="0"/>
                          </pic:nvPicPr>
                          <pic:blipFill rotWithShape="1">
                            <a:blip r:embed="rId27">
                              <a:alphaModFix/>
                            </a:blip>
                            <a:srcRect/>
                            <a:stretch/>
                          </pic:blipFill>
                          <pic:spPr>
                            <a:xfrm>
                              <a:off x="1418" y="1223"/>
                              <a:ext cx="245" cy="293"/>
                            </a:xfrm>
                            <a:prstGeom prst="rect">
                              <a:avLst/>
                            </a:prstGeom>
                            <a:noFill/>
                            <a:ln>
                              <a:noFill/>
                            </a:ln>
                          </pic:spPr>
                        </pic:pic>
                        <pic:pic xmlns:pic="http://schemas.openxmlformats.org/drawingml/2006/picture">
                          <pic:nvPicPr>
                            <pic:cNvPr id="17" name="Shape 17"/>
                            <pic:cNvPicPr preferRelativeResize="0"/>
                          </pic:nvPicPr>
                          <pic:blipFill rotWithShape="1">
                            <a:blip r:embed="rId27">
                              <a:alphaModFix/>
                            </a:blip>
                            <a:srcRect/>
                            <a:stretch/>
                          </pic:blipFill>
                          <pic:spPr>
                            <a:xfrm>
                              <a:off x="1418" y="1515"/>
                              <a:ext cx="245" cy="293"/>
                            </a:xfrm>
                            <a:prstGeom prst="rect">
                              <a:avLst/>
                            </a:prstGeom>
                            <a:noFill/>
                            <a:ln>
                              <a:noFill/>
                            </a:ln>
                          </pic:spPr>
                        </pic:pic>
                        <pic:pic xmlns:pic="http://schemas.openxmlformats.org/drawingml/2006/picture">
                          <pic:nvPicPr>
                            <pic:cNvPr id="18" name="Shape 18"/>
                            <pic:cNvPicPr preferRelativeResize="0"/>
                          </pic:nvPicPr>
                          <pic:blipFill rotWithShape="1">
                            <a:blip r:embed="rId27">
                              <a:alphaModFix/>
                            </a:blip>
                            <a:srcRect/>
                            <a:stretch/>
                          </pic:blipFill>
                          <pic:spPr>
                            <a:xfrm>
                              <a:off x="1418" y="1808"/>
                              <a:ext cx="245" cy="293"/>
                            </a:xfrm>
                            <a:prstGeom prst="rect">
                              <a:avLst/>
                            </a:prstGeom>
                            <a:noFill/>
                            <a:ln>
                              <a:noFill/>
                            </a:ln>
                          </pic:spPr>
                        </pic:pic>
                        <pic:pic xmlns:pic="http://schemas.openxmlformats.org/drawingml/2006/picture">
                          <pic:nvPicPr>
                            <pic:cNvPr id="19" name="Shape 19"/>
                            <pic:cNvPicPr preferRelativeResize="0"/>
                          </pic:nvPicPr>
                          <pic:blipFill rotWithShape="1">
                            <a:blip r:embed="rId27">
                              <a:alphaModFix/>
                            </a:blip>
                            <a:srcRect/>
                            <a:stretch/>
                          </pic:blipFill>
                          <pic:spPr>
                            <a:xfrm>
                              <a:off x="1418" y="2101"/>
                              <a:ext cx="245" cy="293"/>
                            </a:xfrm>
                            <a:prstGeom prst="rect">
                              <a:avLst/>
                            </a:prstGeom>
                            <a:noFill/>
                            <a:ln>
                              <a:noFill/>
                            </a:ln>
                          </pic:spPr>
                        </pic:pic>
                      </wpg:grpSp>
                    </wpg:wgp>
                  </a:graphicData>
                </a:graphic>
              </wp:anchor>
            </w:drawing>
          </mc:Choice>
          <mc:Fallback>
            <w:pict>
              <v:group w14:anchorId="270A9399" id="Csoportba foglalás 78" o:spid="_x0000_s1028" style="position:absolute;left:0;text-align:left;margin-left:5.95pt;margin-top:2.6pt;width:12.25pt;height:117.15pt;z-index:-251656192;mso-wrap-distance-left:0;mso-wrap-distance-right:0" coordorigin="52675,30354" coordsize="1556,14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">
                <v:group id="Csoportba foglalás 1" o:spid="_x0000_s1029" style="position:absolute;left:52675;top:30354;width:1556;height:14878" coordorigin="1418,51" coordsize="245,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Téglalap 2" o:spid="_x0000_s1030" style="position:absolute;left:1419;top:52;width:225;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5C467E" w:rsidRDefault="005C467E">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31" type="#_x0000_t75" style="position:absolute;left:1418;top:51;width:245;height:2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">
                    <v:imagedata r:id="rId28" o:title=""/>
                  </v:shape>
                  <v:shape id="Shape 13" o:spid="_x0000_s1032" type="#_x0000_t75" style="position:absolute;left:1418;top:344;width:245;height:2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">
                    <v:imagedata r:id="rId28" o:title=""/>
                  </v:shape>
                  <v:shape id="Shape 14" o:spid="_x0000_s1033" type="#_x0000_t75" style="position:absolute;left:1418;top:637;width:245;height:2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">
                    <v:imagedata r:id="rId28" o:title=""/>
                  </v:shape>
                  <v:shape id="Shape 15" o:spid="_x0000_s1034" type="#_x0000_t75" style="position:absolute;left:1418;top:930;width:245;height:2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">
                    <v:imagedata r:id="rId28" o:title=""/>
                  </v:shape>
                  <v:shape id="Shape 16" o:spid="_x0000_s1035" type="#_x0000_t75" style="position:absolute;left:1418;top:1223;width:245;height:2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">
                    <v:imagedata r:id="rId28" o:title=""/>
                  </v:shape>
                  <v:shape id="Shape 17" o:spid="_x0000_s1036" type="#_x0000_t75" style="position:absolute;left:1418;top:1515;width:245;height:2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">
                    <v:imagedata r:id="rId28" o:title=""/>
                  </v:shape>
                  <v:shape id="Shape 18" o:spid="_x0000_s1037" type="#_x0000_t75" style="position:absolute;left:1418;top:1808;width:245;height:2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">
                    <v:imagedata r:id="rId28" o:title=""/>
                  </v:shape>
                  <v:shape id="Shape 19" o:spid="_x0000_s1038" type="#_x0000_t75" style="position:absolute;left:1418;top:2101;width:245;height:2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">
                    <v:imagedata r:id="rId28" o:title=""/>
                  </v:shape>
                </v:group>
              </v:group>
            </w:pict>
          </mc:Fallback>
        </mc:AlternateContent>
      </w:r>
    </w:p>
    <w:p w:rsidR="009A65EC" w:rsidRDefault="008D5060">
      <w:pPr>
        <w:pBdr>
          <w:top w:val="nil"/>
          <w:left w:val="nil"/>
          <w:bottom w:val="nil"/>
          <w:right w:val="nil"/>
          <w:between w:val="nil"/>
        </w:pBdr>
        <w:spacing w:before="1"/>
        <w:ind w:left="296" w:right="4617"/>
        <w:rPr>
          <w:color w:val="000000"/>
          <w:sz w:val="24"/>
          <w:szCs w:val="24"/>
        </w:rPr>
      </w:pPr>
      <w:r>
        <w:rPr>
          <w:color w:val="000000"/>
          <w:sz w:val="24"/>
          <w:szCs w:val="24"/>
        </w:rPr>
        <w:t>Belépési lehetőség bármely életkorban lehetséges. 25 éves kortól felnőttképzési jogviszonyban.</w:t>
      </w:r>
    </w:p>
    <w:p w:rsidR="009A65EC" w:rsidRDefault="008D5060">
      <w:pPr>
        <w:pBdr>
          <w:top w:val="nil"/>
          <w:left w:val="nil"/>
          <w:bottom w:val="nil"/>
          <w:right w:val="nil"/>
          <w:between w:val="nil"/>
        </w:pBdr>
        <w:ind w:left="296" w:right="837"/>
        <w:rPr>
          <w:color w:val="000000"/>
          <w:sz w:val="24"/>
          <w:szCs w:val="24"/>
        </w:rPr>
      </w:pPr>
      <w:r>
        <w:rPr>
          <w:color w:val="000000"/>
          <w:sz w:val="24"/>
          <w:szCs w:val="24"/>
        </w:rPr>
        <w:t>Jelentkezés feltétele: iskolai rendszerű képzésben szerzett államilag elismert szakképesítés. A képzés esti munkarendben zajlik.</w:t>
      </w:r>
    </w:p>
    <w:p w:rsidR="009A65EC" w:rsidRDefault="008D5060">
      <w:pPr>
        <w:pBdr>
          <w:top w:val="nil"/>
          <w:left w:val="nil"/>
          <w:bottom w:val="nil"/>
          <w:right w:val="nil"/>
          <w:between w:val="nil"/>
        </w:pBdr>
        <w:ind w:left="296" w:right="1052"/>
        <w:rPr>
          <w:color w:val="000000"/>
          <w:sz w:val="24"/>
          <w:szCs w:val="24"/>
        </w:rPr>
      </w:pPr>
      <w:r>
        <w:rPr>
          <w:color w:val="000000"/>
          <w:sz w:val="24"/>
          <w:szCs w:val="24"/>
        </w:rPr>
        <w:t>A képzés sikeres befejezése esetén érettségi bizonyítvány megszerzésére ad lehetőséget. Két tanév alatt kizárólag közismereti tárgyak tanulásával készít fel az érettségire.</w:t>
      </w:r>
    </w:p>
    <w:p w:rsidR="009A65EC" w:rsidRDefault="008D5060">
      <w:pPr>
        <w:pBdr>
          <w:top w:val="nil"/>
          <w:left w:val="nil"/>
          <w:bottom w:val="nil"/>
          <w:right w:val="nil"/>
          <w:between w:val="nil"/>
        </w:pBdr>
        <w:ind w:left="118" w:right="911" w:firstLine="177"/>
        <w:rPr>
          <w:color w:val="000000"/>
          <w:sz w:val="24"/>
          <w:szCs w:val="24"/>
        </w:rPr>
      </w:pPr>
      <w:r>
        <w:rPr>
          <w:color w:val="000000"/>
          <w:sz w:val="24"/>
          <w:szCs w:val="24"/>
        </w:rPr>
        <w:t>A második évfolyam végén az érettségi vizsgát az alábbi tárgyakból kell tenni: matematika, magyar nyelv és irodalom, történelem és idegen nyelv.</w:t>
      </w:r>
      <w:r>
        <w:rPr>
          <w:noProof/>
          <w:lang w:val="hu-HU"/>
        </w:rPr>
        <w:drawing>
          <wp:anchor distT="0" distB="0" distL="0" distR="0" simplePos="0" relativeHeight="251661312" behindDoc="1" locked="0" layoutInCell="1" hidden="0" allowOverlap="1" wp14:anchorId="66D1758E" wp14:editId="0C97B396">
            <wp:simplePos x="0" y="0"/>
            <wp:positionH relativeFrom="column">
              <wp:posOffset>75487</wp:posOffset>
            </wp:positionH>
            <wp:positionV relativeFrom="paragraph">
              <wp:posOffset>372182</wp:posOffset>
            </wp:positionV>
            <wp:extent cx="155447" cy="185927"/>
            <wp:effectExtent l="0" t="0" r="0" b="0"/>
            <wp:wrapNone/>
            <wp:docPr id="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55447" cy="185927"/>
                    </a:xfrm>
                    <a:prstGeom prst="rect">
                      <a:avLst/>
                    </a:prstGeom>
                    <a:ln/>
                  </pic:spPr>
                </pic:pic>
              </a:graphicData>
            </a:graphic>
          </wp:anchor>
        </w:drawing>
      </w:r>
    </w:p>
    <w:p w:rsidR="009A65EC" w:rsidRDefault="008D5060">
      <w:pPr>
        <w:pBdr>
          <w:top w:val="nil"/>
          <w:left w:val="nil"/>
          <w:bottom w:val="nil"/>
          <w:right w:val="nil"/>
          <w:between w:val="nil"/>
        </w:pBdr>
        <w:ind w:left="118" w:right="1015" w:firstLine="177"/>
        <w:rPr>
          <w:color w:val="000000"/>
          <w:sz w:val="24"/>
          <w:szCs w:val="24"/>
        </w:rPr>
      </w:pPr>
      <w:r>
        <w:rPr>
          <w:color w:val="000000"/>
          <w:sz w:val="24"/>
          <w:szCs w:val="24"/>
        </w:rPr>
        <w:t>A kötelezően választható ötödik érettségi tantárgy vizsgája alól mentesülnek a képzésben résztvevők, mivel szakmai vizsgával rendelkeznek.</w:t>
      </w: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19"/>
          <w:szCs w:val="19"/>
        </w:rPr>
      </w:pPr>
    </w:p>
    <w:p w:rsidR="009A65EC" w:rsidRDefault="008D5060">
      <w:pPr>
        <w:pStyle w:val="Cmsor5"/>
        <w:numPr>
          <w:ilvl w:val="2"/>
          <w:numId w:val="76"/>
        </w:numPr>
        <w:tabs>
          <w:tab w:val="left" w:pos="789"/>
        </w:tabs>
        <w:ind w:hanging="671"/>
      </w:pPr>
      <w:bookmarkStart w:id="67" w:name="_heading=h.b083kbq4gs0w" w:colFirst="0" w:colLast="0"/>
      <w:bookmarkEnd w:id="67"/>
      <w:r>
        <w:t>Angol nyelv tantárgy</w:t>
      </w:r>
    </w:p>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spacing w:before="2"/>
        <w:rPr>
          <w:b/>
          <w:bCs/>
          <w:color w:val="000000"/>
          <w:sz w:val="30"/>
          <w:szCs w:val="30"/>
        </w:rPr>
      </w:pPr>
    </w:p>
    <w:p w:rsidR="009A65EC" w:rsidRDefault="008D5060">
      <w:pPr>
        <w:pBdr>
          <w:top w:val="nil"/>
          <w:left w:val="nil"/>
          <w:bottom w:val="nil"/>
          <w:right w:val="nil"/>
          <w:between w:val="nil"/>
        </w:pBdr>
        <w:ind w:left="118" w:right="553"/>
        <w:jc w:val="both"/>
        <w:rPr>
          <w:color w:val="000000"/>
          <w:sz w:val="24"/>
          <w:szCs w:val="24"/>
        </w:rPr>
      </w:pPr>
      <w:r>
        <w:rPr>
          <w:color w:val="000000"/>
          <w:sz w:val="24"/>
          <w:szCs w:val="24"/>
        </w:rPr>
        <w:t>Az angol nyelv tantárgy tanítása és tanulása különösen fontos a mai társadalomban. Egy em- ber annál értékesebb, minél több nyelvet beszél. Az idegennyelv-tudás elengedhetetlen, hi- szen a legfontosabb eszköze a kommunikációnak.</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5"/>
        <w:rPr>
          <w:color w:val="000000"/>
          <w:sz w:val="27"/>
          <w:szCs w:val="27"/>
        </w:rPr>
      </w:pPr>
    </w:p>
    <w:p w:rsidR="002A5396" w:rsidRDefault="002A5396">
      <w:pPr>
        <w:pBdr>
          <w:top w:val="nil"/>
          <w:left w:val="nil"/>
          <w:bottom w:val="nil"/>
          <w:right w:val="nil"/>
          <w:between w:val="nil"/>
        </w:pBdr>
        <w:spacing w:before="5"/>
        <w:rPr>
          <w:color w:val="000000"/>
          <w:sz w:val="27"/>
          <w:szCs w:val="27"/>
        </w:rPr>
      </w:pPr>
    </w:p>
    <w:p w:rsidR="002A5396" w:rsidRDefault="002A5396">
      <w:pPr>
        <w:pBdr>
          <w:top w:val="nil"/>
          <w:left w:val="nil"/>
          <w:bottom w:val="nil"/>
          <w:right w:val="nil"/>
          <w:between w:val="nil"/>
        </w:pBdr>
        <w:spacing w:before="5"/>
        <w:rPr>
          <w:color w:val="000000"/>
          <w:sz w:val="27"/>
          <w:szCs w:val="27"/>
        </w:rPr>
      </w:pPr>
    </w:p>
    <w:p w:rsidR="002A5396" w:rsidRDefault="002A5396">
      <w:pPr>
        <w:pBdr>
          <w:top w:val="nil"/>
          <w:left w:val="nil"/>
          <w:bottom w:val="nil"/>
          <w:right w:val="nil"/>
          <w:between w:val="nil"/>
        </w:pBdr>
        <w:spacing w:before="5"/>
        <w:rPr>
          <w:color w:val="000000"/>
          <w:sz w:val="27"/>
          <w:szCs w:val="27"/>
        </w:rPr>
      </w:pPr>
    </w:p>
    <w:p w:rsidR="009A65EC" w:rsidRDefault="008D5060">
      <w:pPr>
        <w:pStyle w:val="Cmsor3"/>
        <w:spacing w:before="1"/>
        <w:ind w:firstLine="118"/>
        <w:jc w:val="both"/>
        <w:rPr>
          <w:rFonts w:ascii="Times New Roman" w:eastAsia="Times New Roman" w:hAnsi="Times New Roman" w:cs="Times New Roman"/>
        </w:rPr>
      </w:pPr>
      <w:r>
        <w:rPr>
          <w:rFonts w:ascii="Times New Roman" w:eastAsia="Times New Roman" w:hAnsi="Times New Roman" w:cs="Times New Roman"/>
        </w:rPr>
        <w:t>Célok és feladatok</w:t>
      </w:r>
    </w:p>
    <w:p w:rsidR="002A5396" w:rsidRDefault="002A5396" w:rsidP="002A5396"/>
    <w:p w:rsidR="009A65EC" w:rsidRDefault="008D5060">
      <w:pPr>
        <w:pBdr>
          <w:top w:val="nil"/>
          <w:left w:val="nil"/>
          <w:bottom w:val="nil"/>
          <w:right w:val="nil"/>
          <w:between w:val="nil"/>
        </w:pBdr>
        <w:spacing w:before="87"/>
        <w:ind w:left="118" w:right="551"/>
        <w:jc w:val="both"/>
        <w:rPr>
          <w:color w:val="000000"/>
          <w:sz w:val="24"/>
          <w:szCs w:val="24"/>
        </w:rPr>
      </w:pPr>
      <w:r>
        <w:rPr>
          <w:color w:val="000000"/>
          <w:sz w:val="24"/>
          <w:szCs w:val="24"/>
        </w:rPr>
        <w:t>Az idegen nyelv oktatásának alapvető célja a tanulók idegen nyelvi kommunikatív kompeten- ciájának megalapozása és fejlesztése. A kommunikatív nyelvi kompetencia szorosan össze- fonódik az általános kompetenciákkal, vagyis a világról szerzett ismeretekkel, a gyakorlati készségekkel és jártasságokkal, valamint a motivációval, amelyek mindenfajta tevékenység- hez, így a nyelvi tevékenységekhez is szükségesek.</w:t>
      </w:r>
    </w:p>
    <w:p w:rsidR="009A65EC" w:rsidRDefault="008D5060">
      <w:pPr>
        <w:pBdr>
          <w:top w:val="nil"/>
          <w:left w:val="nil"/>
          <w:bottom w:val="nil"/>
          <w:right w:val="nil"/>
          <w:between w:val="nil"/>
        </w:pBdr>
        <w:spacing w:before="1"/>
        <w:ind w:left="118" w:right="548"/>
        <w:jc w:val="both"/>
        <w:rPr>
          <w:color w:val="000000"/>
          <w:sz w:val="24"/>
          <w:szCs w:val="24"/>
        </w:rPr>
      </w:pPr>
      <w:r>
        <w:rPr>
          <w:color w:val="000000"/>
          <w:sz w:val="24"/>
          <w:szCs w:val="24"/>
        </w:rPr>
        <w:t>Az idegennyelv-oktatás a nyelvhasználó valós szükségleteire épül. Olyan helyzetekre készíti fel a tanulókat, amelyek már most vagy a későbbiek során várhatóan fontos szerepet játsza- nak életükben. A nyelvtanulási folyamat középpontjában a cselekvő tanulók állnak, akik az idegen nyelv segítségével kommunikatív feladatokat oldanak meg.</w:t>
      </w:r>
    </w:p>
    <w:p w:rsidR="009A65EC" w:rsidRDefault="008D5060">
      <w:pPr>
        <w:pBdr>
          <w:top w:val="nil"/>
          <w:left w:val="nil"/>
          <w:bottom w:val="nil"/>
          <w:right w:val="nil"/>
          <w:between w:val="nil"/>
        </w:pBdr>
        <w:spacing w:before="1"/>
        <w:ind w:left="118" w:right="548"/>
        <w:jc w:val="both"/>
        <w:rPr>
          <w:color w:val="000000"/>
          <w:sz w:val="24"/>
          <w:szCs w:val="24"/>
        </w:rPr>
      </w:pPr>
      <w:r>
        <w:rPr>
          <w:color w:val="000000"/>
          <w:sz w:val="24"/>
          <w:szCs w:val="24"/>
        </w:rPr>
        <w:t>Az internet segítségével a tanulók maguk is viszonylag könnyen kerülhetnek autentikus cél- nyelvi környezetbe, részeseivé válhatnak az adott kultúrának, kapcsolatot teremthetnek a cél- nyelven beszélőkkel, ami komoly motivációs forrás lehet, és elősegítheti az autonóm tanulóvá válást. A tanulási folyamat szervezésében nagy jelentősége van a kooperatív feladatoknak és a projektmunkának, ezek szintén erősíthetik a motivációt.</w:t>
      </w:r>
    </w:p>
    <w:p w:rsidR="009A65EC" w:rsidRDefault="008D5060">
      <w:pPr>
        <w:pBdr>
          <w:top w:val="nil"/>
          <w:left w:val="nil"/>
          <w:bottom w:val="nil"/>
          <w:right w:val="nil"/>
          <w:between w:val="nil"/>
        </w:pBdr>
        <w:ind w:left="118" w:right="545"/>
        <w:jc w:val="both"/>
        <w:rPr>
          <w:color w:val="000000"/>
          <w:sz w:val="24"/>
          <w:szCs w:val="24"/>
        </w:rPr>
      </w:pPr>
      <w:r>
        <w:rPr>
          <w:color w:val="000000"/>
          <w:sz w:val="24"/>
          <w:szCs w:val="24"/>
        </w:rPr>
        <w:t>Az egész életen át tartó tanulás szempontjából kiemelkedő jelentősége van a nyelvtanulási stratégiáknak, amelyek ismerete és alkalmazása segíti a tanulókat abban, hogy nyelvtudásu- kat önállóan ápolják és fejlesszék, valamint újabb nyelveket sajátítsanak el.</w:t>
      </w:r>
    </w:p>
    <w:p w:rsidR="009A65EC" w:rsidRDefault="009A65EC">
      <w:pPr>
        <w:pBdr>
          <w:top w:val="nil"/>
          <w:left w:val="nil"/>
          <w:bottom w:val="nil"/>
          <w:right w:val="nil"/>
          <w:between w:val="nil"/>
        </w:pBdr>
        <w:spacing w:before="6"/>
        <w:rPr>
          <w:color w:val="000000"/>
          <w:sz w:val="25"/>
          <w:szCs w:val="25"/>
        </w:rPr>
      </w:pPr>
    </w:p>
    <w:p w:rsidR="009A65EC" w:rsidRDefault="008D5060">
      <w:pPr>
        <w:pStyle w:val="Cmsor3"/>
        <w:spacing w:before="1"/>
        <w:ind w:firstLine="118"/>
        <w:rPr>
          <w:rFonts w:ascii="Times New Roman" w:eastAsia="Times New Roman" w:hAnsi="Times New Roman" w:cs="Times New Roman"/>
        </w:rPr>
      </w:pPr>
      <w:r>
        <w:rPr>
          <w:rFonts w:ascii="Times New Roman" w:eastAsia="Times New Roman" w:hAnsi="Times New Roman" w:cs="Times New Roman"/>
        </w:rPr>
        <w:t>Óraszám</w:t>
      </w:r>
    </w:p>
    <w:p w:rsidR="009A65EC" w:rsidRDefault="008D5060">
      <w:pPr>
        <w:pBdr>
          <w:top w:val="nil"/>
          <w:left w:val="nil"/>
          <w:bottom w:val="nil"/>
          <w:right w:val="nil"/>
          <w:between w:val="nil"/>
        </w:pBdr>
        <w:spacing w:before="2"/>
        <w:ind w:left="118"/>
        <w:rPr>
          <w:color w:val="000000"/>
          <w:sz w:val="24"/>
          <w:szCs w:val="24"/>
        </w:rPr>
      </w:pPr>
      <w:r>
        <w:rPr>
          <w:color w:val="000000"/>
          <w:sz w:val="24"/>
          <w:szCs w:val="24"/>
        </w:rPr>
        <w:t>A heti és éves óraszáma angol nyelvből az alábbiak szerint alakul:</w:t>
      </w:r>
    </w:p>
    <w:p w:rsidR="009A65EC" w:rsidRDefault="008D5060">
      <w:pPr>
        <w:pBdr>
          <w:top w:val="nil"/>
          <w:left w:val="nil"/>
          <w:bottom w:val="nil"/>
          <w:right w:val="nil"/>
          <w:between w:val="nil"/>
        </w:pBdr>
        <w:spacing w:before="1" w:line="272" w:lineRule="auto"/>
        <w:ind w:left="118"/>
        <w:rPr>
          <w:color w:val="000000"/>
          <w:sz w:val="24"/>
          <w:szCs w:val="24"/>
        </w:rPr>
      </w:pPr>
      <w:r>
        <w:rPr>
          <w:color w:val="000000"/>
          <w:sz w:val="24"/>
          <w:szCs w:val="24"/>
        </w:rPr>
        <w:t>Első év</w:t>
      </w:r>
    </w:p>
    <w:p w:rsidR="009A65EC" w:rsidRDefault="008D5060">
      <w:pPr>
        <w:pBdr>
          <w:top w:val="nil"/>
          <w:left w:val="nil"/>
          <w:bottom w:val="nil"/>
          <w:right w:val="nil"/>
          <w:between w:val="nil"/>
        </w:pBdr>
        <w:ind w:left="118" w:right="6693"/>
        <w:rPr>
          <w:color w:val="000000"/>
          <w:sz w:val="24"/>
          <w:szCs w:val="24"/>
        </w:rPr>
      </w:pPr>
      <w:r>
        <w:rPr>
          <w:color w:val="000000"/>
          <w:sz w:val="24"/>
          <w:szCs w:val="24"/>
        </w:rPr>
        <w:t>heti 3 órás képzés - évi 111 óra heti 4 órás képzés - évi 148 óra</w:t>
      </w:r>
    </w:p>
    <w:p w:rsidR="009A65EC" w:rsidRDefault="009A65EC">
      <w:pPr>
        <w:pBdr>
          <w:top w:val="nil"/>
          <w:left w:val="nil"/>
          <w:bottom w:val="nil"/>
          <w:right w:val="nil"/>
          <w:between w:val="nil"/>
        </w:pBdr>
        <w:spacing w:before="11"/>
        <w:rPr>
          <w:color w:val="000000"/>
          <w:sz w:val="23"/>
          <w:szCs w:val="23"/>
        </w:rPr>
      </w:pPr>
    </w:p>
    <w:p w:rsidR="009A65EC" w:rsidRDefault="008D5060">
      <w:pPr>
        <w:pBdr>
          <w:top w:val="nil"/>
          <w:left w:val="nil"/>
          <w:bottom w:val="nil"/>
          <w:right w:val="nil"/>
          <w:between w:val="nil"/>
        </w:pBdr>
        <w:ind w:left="118"/>
        <w:rPr>
          <w:color w:val="000000"/>
          <w:sz w:val="24"/>
          <w:szCs w:val="24"/>
        </w:rPr>
      </w:pPr>
      <w:r>
        <w:rPr>
          <w:color w:val="000000"/>
          <w:sz w:val="24"/>
          <w:szCs w:val="24"/>
        </w:rPr>
        <w:t>Második év</w:t>
      </w:r>
    </w:p>
    <w:p w:rsidR="009A65EC" w:rsidRDefault="008D5060">
      <w:pPr>
        <w:pBdr>
          <w:top w:val="nil"/>
          <w:left w:val="nil"/>
          <w:bottom w:val="nil"/>
          <w:right w:val="nil"/>
          <w:between w:val="nil"/>
        </w:pBdr>
        <w:spacing w:before="2"/>
        <w:ind w:left="118" w:right="6700"/>
        <w:rPr>
          <w:color w:val="000000"/>
          <w:sz w:val="24"/>
          <w:szCs w:val="24"/>
        </w:rPr>
      </w:pPr>
      <w:r>
        <w:rPr>
          <w:color w:val="000000"/>
          <w:sz w:val="24"/>
          <w:szCs w:val="24"/>
        </w:rPr>
        <w:t>heti 3 órás képzés - évi 96 óra heti 4 órás képzés - évi 128 óra</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6"/>
        <w:rPr>
          <w:color w:val="000000"/>
          <w:sz w:val="21"/>
          <w:szCs w:val="21"/>
        </w:rPr>
      </w:pPr>
    </w:p>
    <w:p w:rsidR="009A65EC" w:rsidRDefault="008D5060">
      <w:pPr>
        <w:pStyle w:val="Cmsor3"/>
        <w:spacing w:before="1"/>
        <w:ind w:firstLine="118"/>
        <w:rPr>
          <w:rFonts w:ascii="Times New Roman" w:eastAsia="Times New Roman" w:hAnsi="Times New Roman" w:cs="Times New Roman"/>
        </w:rPr>
      </w:pPr>
      <w:r>
        <w:rPr>
          <w:rFonts w:ascii="Times New Roman" w:eastAsia="Times New Roman" w:hAnsi="Times New Roman" w:cs="Times New Roman"/>
        </w:rPr>
        <w:t>Elérhető szint</w:t>
      </w:r>
    </w:p>
    <w:p w:rsidR="009A65EC" w:rsidRDefault="008D5060">
      <w:pPr>
        <w:pBdr>
          <w:top w:val="nil"/>
          <w:left w:val="nil"/>
          <w:bottom w:val="nil"/>
          <w:right w:val="nil"/>
          <w:between w:val="nil"/>
        </w:pBdr>
        <w:spacing w:before="2"/>
        <w:ind w:left="118"/>
        <w:rPr>
          <w:color w:val="000000"/>
          <w:sz w:val="24"/>
          <w:szCs w:val="24"/>
        </w:rPr>
      </w:pPr>
      <w:r>
        <w:rPr>
          <w:color w:val="000000"/>
          <w:sz w:val="24"/>
          <w:szCs w:val="24"/>
        </w:rPr>
        <w:t>Elérhető szint: A1 - A2 szint - B1 szint</w:t>
      </w:r>
    </w:p>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Be- és kimeneti követelmények:</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Első év</w:t>
      </w:r>
    </w:p>
    <w:p w:rsidR="009A65EC" w:rsidRDefault="008D5060">
      <w:pPr>
        <w:pBdr>
          <w:top w:val="nil"/>
          <w:left w:val="nil"/>
          <w:bottom w:val="nil"/>
          <w:right w:val="nil"/>
          <w:between w:val="nil"/>
        </w:pBdr>
        <w:spacing w:before="1" w:line="272" w:lineRule="auto"/>
        <w:ind w:left="118"/>
        <w:rPr>
          <w:color w:val="000000"/>
          <w:sz w:val="24"/>
          <w:szCs w:val="24"/>
        </w:rPr>
      </w:pPr>
      <w:r>
        <w:rPr>
          <w:color w:val="000000"/>
          <w:sz w:val="24"/>
          <w:szCs w:val="24"/>
        </w:rPr>
        <w:t>Bement: A1 - A2 szint</w:t>
      </w:r>
    </w:p>
    <w:p w:rsidR="009A65EC" w:rsidRDefault="008D5060">
      <w:pPr>
        <w:pBdr>
          <w:top w:val="nil"/>
          <w:left w:val="nil"/>
          <w:bottom w:val="nil"/>
          <w:right w:val="nil"/>
          <w:between w:val="nil"/>
        </w:pBdr>
        <w:ind w:left="118" w:right="533"/>
        <w:rPr>
          <w:color w:val="000000"/>
          <w:sz w:val="24"/>
          <w:szCs w:val="24"/>
        </w:rPr>
      </w:pPr>
      <w:r>
        <w:rPr>
          <w:color w:val="000000"/>
          <w:sz w:val="24"/>
          <w:szCs w:val="24"/>
        </w:rPr>
        <w:t>A tanulók sok helyről érkeznek, igen eltérő óraszámban tanulták az angolt. Az első félév a közel</w:t>
      </w:r>
    </w:p>
    <w:p w:rsidR="009A65EC" w:rsidRDefault="008D5060">
      <w:pPr>
        <w:pBdr>
          <w:top w:val="nil"/>
          <w:left w:val="nil"/>
          <w:bottom w:val="nil"/>
          <w:right w:val="nil"/>
          <w:between w:val="nil"/>
        </w:pBdr>
        <w:spacing w:before="1"/>
        <w:ind w:left="118" w:right="6939"/>
        <w:rPr>
          <w:color w:val="000000"/>
          <w:sz w:val="24"/>
          <w:szCs w:val="24"/>
        </w:rPr>
      </w:pPr>
      <w:r>
        <w:rPr>
          <w:color w:val="000000"/>
          <w:sz w:val="24"/>
          <w:szCs w:val="24"/>
        </w:rPr>
        <w:t>azonos szintre hozással telik. Kimenet: B1- szint</w:t>
      </w:r>
    </w:p>
    <w:p w:rsidR="009A65EC" w:rsidRDefault="009A65EC">
      <w:pPr>
        <w:pBdr>
          <w:top w:val="nil"/>
          <w:left w:val="nil"/>
          <w:bottom w:val="nil"/>
          <w:right w:val="nil"/>
          <w:between w:val="nil"/>
        </w:pBdr>
        <w:spacing w:before="10"/>
        <w:rPr>
          <w:color w:val="000000"/>
          <w:sz w:val="23"/>
          <w:szCs w:val="23"/>
        </w:rPr>
      </w:pPr>
    </w:p>
    <w:p w:rsidR="009A65EC" w:rsidRDefault="008D5060">
      <w:pPr>
        <w:pBdr>
          <w:top w:val="nil"/>
          <w:left w:val="nil"/>
          <w:bottom w:val="nil"/>
          <w:right w:val="nil"/>
          <w:between w:val="nil"/>
        </w:pBdr>
        <w:spacing w:before="1"/>
        <w:ind w:left="118" w:right="8100"/>
        <w:rPr>
          <w:color w:val="000000"/>
          <w:sz w:val="24"/>
          <w:szCs w:val="24"/>
        </w:rPr>
      </w:pPr>
      <w:r>
        <w:rPr>
          <w:color w:val="000000"/>
          <w:sz w:val="24"/>
          <w:szCs w:val="24"/>
        </w:rPr>
        <w:t>Második év Bement: B1- szint Kimenet: B1 szint</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A tanulók középszintű érettségit tesznek.</w:t>
      </w:r>
    </w:p>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18" w:right="8134"/>
        <w:rPr>
          <w:color w:val="000000"/>
          <w:sz w:val="24"/>
          <w:szCs w:val="24"/>
        </w:rPr>
      </w:pPr>
      <w:r>
        <w:rPr>
          <w:color w:val="000000"/>
          <w:sz w:val="24"/>
          <w:szCs w:val="24"/>
        </w:rPr>
        <w:t>A1 minimumszint A2 alapszint</w:t>
      </w:r>
    </w:p>
    <w:p w:rsidR="009A65EC" w:rsidRDefault="008D5060">
      <w:pPr>
        <w:pBdr>
          <w:top w:val="nil"/>
          <w:left w:val="nil"/>
          <w:bottom w:val="nil"/>
          <w:right w:val="nil"/>
          <w:between w:val="nil"/>
        </w:pBdr>
        <w:ind w:left="118"/>
        <w:rPr>
          <w:color w:val="000000"/>
          <w:sz w:val="24"/>
          <w:szCs w:val="24"/>
        </w:rPr>
      </w:pPr>
      <w:r>
        <w:rPr>
          <w:color w:val="000000"/>
          <w:sz w:val="24"/>
          <w:szCs w:val="24"/>
        </w:rPr>
        <w:t>B1 küszöbszint középszintű érettségi vizsga</w:t>
      </w:r>
    </w:p>
    <w:p w:rsidR="009A65EC" w:rsidRDefault="009A65EC">
      <w:pPr>
        <w:pBdr>
          <w:top w:val="nil"/>
          <w:left w:val="nil"/>
          <w:bottom w:val="nil"/>
          <w:right w:val="nil"/>
          <w:between w:val="nil"/>
        </w:pBdr>
        <w:spacing w:before="6"/>
        <w:rPr>
          <w:color w:val="000000"/>
          <w:sz w:val="25"/>
          <w:szCs w:val="25"/>
        </w:rPr>
      </w:pPr>
    </w:p>
    <w:p w:rsidR="009A65EC" w:rsidRDefault="008D5060">
      <w:pPr>
        <w:pStyle w:val="Cmsor3"/>
        <w:spacing w:before="0" w:after="28"/>
        <w:ind w:firstLine="118"/>
        <w:rPr>
          <w:rFonts w:ascii="Times New Roman" w:eastAsia="Times New Roman" w:hAnsi="Times New Roman" w:cs="Times New Roman"/>
        </w:rPr>
      </w:pPr>
      <w:r>
        <w:rPr>
          <w:rFonts w:ascii="Times New Roman" w:eastAsia="Times New Roman" w:hAnsi="Times New Roman" w:cs="Times New Roman"/>
        </w:rPr>
        <w:t>A fejlesztési lista az első év számára</w:t>
      </w:r>
    </w:p>
    <w:tbl>
      <w:tblPr>
        <w:tblStyle w:val="affffff3"/>
        <w:tblW w:w="9232"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0"/>
        <w:gridCol w:w="7132"/>
      </w:tblGrid>
      <w:tr w:rsidR="009A65EC">
        <w:trPr>
          <w:trHeight w:val="330"/>
        </w:trPr>
        <w:tc>
          <w:tcPr>
            <w:tcW w:w="2100" w:type="dxa"/>
          </w:tcPr>
          <w:p w:rsidR="009A65EC" w:rsidRDefault="008D5060">
            <w:pPr>
              <w:pBdr>
                <w:top w:val="nil"/>
                <w:left w:val="nil"/>
                <w:bottom w:val="nil"/>
                <w:right w:val="nil"/>
                <w:between w:val="nil"/>
              </w:pBdr>
              <w:spacing w:before="5"/>
              <w:ind w:left="69"/>
              <w:rPr>
                <w:b/>
                <w:bCs/>
                <w:color w:val="000000"/>
                <w:sz w:val="24"/>
                <w:szCs w:val="24"/>
              </w:rPr>
            </w:pPr>
            <w:r>
              <w:rPr>
                <w:b/>
                <w:bCs/>
                <w:color w:val="000000"/>
                <w:sz w:val="24"/>
                <w:szCs w:val="24"/>
              </w:rPr>
              <w:t>Fejlesztési egység</w:t>
            </w:r>
          </w:p>
        </w:tc>
        <w:tc>
          <w:tcPr>
            <w:tcW w:w="7132" w:type="dxa"/>
          </w:tcPr>
          <w:p w:rsidR="009A65EC" w:rsidRDefault="008D5060">
            <w:pPr>
              <w:pBdr>
                <w:top w:val="nil"/>
                <w:left w:val="nil"/>
                <w:bottom w:val="nil"/>
                <w:right w:val="nil"/>
                <w:between w:val="nil"/>
              </w:pBdr>
              <w:spacing w:before="5"/>
              <w:ind w:left="69"/>
              <w:rPr>
                <w:b/>
                <w:bCs/>
                <w:color w:val="000000"/>
                <w:sz w:val="24"/>
                <w:szCs w:val="24"/>
              </w:rPr>
            </w:pPr>
            <w:r>
              <w:rPr>
                <w:b/>
                <w:bCs/>
                <w:color w:val="000000"/>
                <w:sz w:val="24"/>
                <w:szCs w:val="24"/>
              </w:rPr>
              <w:t>Hallott szöveg értése</w:t>
            </w:r>
          </w:p>
        </w:tc>
      </w:tr>
      <w:tr w:rsidR="009A65EC">
        <w:trPr>
          <w:trHeight w:val="815"/>
        </w:trPr>
        <w:tc>
          <w:tcPr>
            <w:tcW w:w="2100" w:type="dxa"/>
          </w:tcPr>
          <w:p w:rsidR="009A65EC" w:rsidRDefault="009A65EC">
            <w:pPr>
              <w:pBdr>
                <w:top w:val="nil"/>
                <w:left w:val="nil"/>
                <w:bottom w:val="nil"/>
                <w:right w:val="nil"/>
                <w:between w:val="nil"/>
              </w:pBdr>
              <w:rPr>
                <w:b/>
                <w:bCs/>
                <w:color w:val="000000"/>
              </w:rPr>
            </w:pPr>
          </w:p>
          <w:p w:rsidR="009A65EC" w:rsidRDefault="008D5060">
            <w:pPr>
              <w:pBdr>
                <w:top w:val="nil"/>
                <w:left w:val="nil"/>
                <w:bottom w:val="nil"/>
                <w:right w:val="nil"/>
                <w:between w:val="nil"/>
              </w:pBdr>
              <w:ind w:left="69"/>
              <w:rPr>
                <w:b/>
                <w:bCs/>
                <w:color w:val="000000"/>
                <w:sz w:val="24"/>
                <w:szCs w:val="24"/>
              </w:rPr>
            </w:pPr>
            <w:r>
              <w:rPr>
                <w:b/>
                <w:bCs/>
                <w:color w:val="000000"/>
                <w:sz w:val="24"/>
                <w:szCs w:val="24"/>
              </w:rPr>
              <w:t>Előzetes tudás</w:t>
            </w:r>
          </w:p>
        </w:tc>
        <w:tc>
          <w:tcPr>
            <w:tcW w:w="7132"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A2, azaz a tanuló már megérti a leggyakrabban előforduló szókincset</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és bizonyos nyelvi fordulatokat, ha közvetlen, személyes témákról van szó.</w:t>
            </w:r>
          </w:p>
        </w:tc>
      </w:tr>
    </w:tbl>
    <w:tbl>
      <w:tblPr>
        <w:tblStyle w:val="affffff4"/>
        <w:tblW w:w="9232"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0"/>
        <w:gridCol w:w="7132"/>
      </w:tblGrid>
      <w:tr w:rsidR="009A65EC">
        <w:trPr>
          <w:trHeight w:val="722"/>
        </w:trPr>
        <w:tc>
          <w:tcPr>
            <w:tcW w:w="2100" w:type="dxa"/>
          </w:tcPr>
          <w:p w:rsidR="009A65EC" w:rsidRDefault="009A65EC">
            <w:pPr>
              <w:pBdr>
                <w:top w:val="nil"/>
                <w:left w:val="nil"/>
                <w:bottom w:val="nil"/>
                <w:right w:val="nil"/>
                <w:between w:val="nil"/>
              </w:pBdr>
              <w:rPr>
                <w:color w:val="000000"/>
                <w:sz w:val="24"/>
                <w:szCs w:val="24"/>
              </w:rPr>
            </w:pPr>
          </w:p>
        </w:tc>
        <w:tc>
          <w:tcPr>
            <w:tcW w:w="7132" w:type="dxa"/>
          </w:tcPr>
          <w:p w:rsidR="009A65EC" w:rsidRDefault="008D5060">
            <w:pPr>
              <w:pBdr>
                <w:top w:val="nil"/>
                <w:left w:val="nil"/>
                <w:bottom w:val="nil"/>
                <w:right w:val="nil"/>
                <w:between w:val="nil"/>
              </w:pBdr>
              <w:spacing w:line="242" w:lineRule="auto"/>
              <w:ind w:left="69"/>
              <w:rPr>
                <w:color w:val="000000"/>
                <w:sz w:val="24"/>
                <w:szCs w:val="24"/>
              </w:rPr>
            </w:pPr>
            <w:r>
              <w:rPr>
                <w:color w:val="000000"/>
                <w:sz w:val="24"/>
                <w:szCs w:val="24"/>
              </w:rPr>
              <w:t>Megérti a rövid, világos és egyszerű üzenetek és közlések lényegét.</w:t>
            </w:r>
          </w:p>
        </w:tc>
      </w:tr>
      <w:tr w:rsidR="009A65EC">
        <w:trPr>
          <w:trHeight w:val="1631"/>
        </w:trPr>
        <w:tc>
          <w:tcPr>
            <w:tcW w:w="2100" w:type="dxa"/>
          </w:tcPr>
          <w:p w:rsidR="009A65EC" w:rsidRDefault="009A65EC">
            <w:pPr>
              <w:pBdr>
                <w:top w:val="nil"/>
                <w:left w:val="nil"/>
                <w:bottom w:val="nil"/>
                <w:right w:val="nil"/>
                <w:between w:val="nil"/>
              </w:pBdr>
              <w:spacing w:before="1"/>
              <w:rPr>
                <w:b/>
                <w:bCs/>
                <w:color w:val="000000"/>
                <w:sz w:val="33"/>
                <w:szCs w:val="33"/>
              </w:rPr>
            </w:pPr>
          </w:p>
          <w:p w:rsidR="009A65EC" w:rsidRDefault="008D5060">
            <w:pPr>
              <w:pBdr>
                <w:top w:val="nil"/>
                <w:left w:val="nil"/>
                <w:bottom w:val="nil"/>
                <w:right w:val="nil"/>
                <w:between w:val="nil"/>
              </w:pBdr>
              <w:ind w:left="69" w:right="57"/>
              <w:jc w:val="both"/>
              <w:rPr>
                <w:b/>
                <w:bCs/>
                <w:color w:val="000000"/>
                <w:sz w:val="24"/>
                <w:szCs w:val="24"/>
              </w:rPr>
            </w:pPr>
            <w:r>
              <w:rPr>
                <w:b/>
                <w:bCs/>
                <w:color w:val="000000"/>
                <w:sz w:val="24"/>
                <w:szCs w:val="24"/>
              </w:rPr>
              <w:t>A tematikai egység nevelési-fejlesztési céljai</w:t>
            </w:r>
          </w:p>
        </w:tc>
        <w:tc>
          <w:tcPr>
            <w:tcW w:w="7132" w:type="dxa"/>
          </w:tcPr>
          <w:p w:rsidR="009A65EC" w:rsidRDefault="008D5060">
            <w:pPr>
              <w:pBdr>
                <w:top w:val="nil"/>
                <w:left w:val="nil"/>
                <w:bottom w:val="nil"/>
                <w:right w:val="nil"/>
                <w:between w:val="nil"/>
              </w:pBdr>
              <w:spacing w:line="239" w:lineRule="auto"/>
              <w:ind w:left="69"/>
              <w:jc w:val="both"/>
              <w:rPr>
                <w:color w:val="000000"/>
                <w:sz w:val="24"/>
                <w:szCs w:val="24"/>
              </w:rPr>
            </w:pPr>
            <w:r>
              <w:rPr>
                <w:color w:val="000000"/>
                <w:sz w:val="24"/>
                <w:szCs w:val="24"/>
              </w:rPr>
              <w:t>A köznyelvi beszéd megértése főbb vonalaiban rendszeresen előfor-</w:t>
            </w:r>
          </w:p>
          <w:p w:rsidR="009A65EC" w:rsidRDefault="008D5060">
            <w:pPr>
              <w:pBdr>
                <w:top w:val="nil"/>
                <w:left w:val="nil"/>
                <w:bottom w:val="nil"/>
                <w:right w:val="nil"/>
                <w:between w:val="nil"/>
              </w:pBdr>
              <w:ind w:left="69" w:right="58"/>
              <w:jc w:val="both"/>
              <w:rPr>
                <w:color w:val="000000"/>
                <w:sz w:val="24"/>
                <w:szCs w:val="24"/>
              </w:rPr>
            </w:pPr>
            <w:r>
              <w:rPr>
                <w:color w:val="000000"/>
                <w:sz w:val="24"/>
                <w:szCs w:val="24"/>
              </w:rPr>
              <w:t>duló ismerős témákról. Egy beszélgetés során a résztvevők világosan megfogalmazott érveinek megértése két beszélő esetén.</w:t>
            </w:r>
          </w:p>
          <w:p w:rsidR="009A65EC" w:rsidRDefault="008D5060">
            <w:pPr>
              <w:pBdr>
                <w:top w:val="nil"/>
                <w:left w:val="nil"/>
                <w:bottom w:val="nil"/>
                <w:right w:val="nil"/>
                <w:between w:val="nil"/>
              </w:pBdr>
              <w:ind w:left="69" w:right="59"/>
              <w:jc w:val="both"/>
              <w:rPr>
                <w:i/>
                <w:iCs/>
                <w:color w:val="000000"/>
                <w:sz w:val="24"/>
                <w:szCs w:val="24"/>
              </w:rPr>
            </w:pPr>
            <w:r>
              <w:rPr>
                <w:color w:val="000000"/>
                <w:sz w:val="24"/>
                <w:szCs w:val="24"/>
              </w:rPr>
              <w:t>A legfontosabb információk megértése képekkel támogatott hangzó anyagokban, amelyek az érdeklődési körhöz kapcsolódó témákról szólnak, ha viszonylag lassan és érthetően beszélnek</w:t>
            </w:r>
            <w:r>
              <w:rPr>
                <w:i/>
                <w:iCs/>
                <w:color w:val="000000"/>
                <w:sz w:val="24"/>
                <w:szCs w:val="24"/>
              </w:rPr>
              <w:t>.</w:t>
            </w:r>
          </w:p>
        </w:tc>
      </w:tr>
      <w:tr w:rsidR="009A65EC">
        <w:trPr>
          <w:trHeight w:val="273"/>
        </w:trPr>
        <w:tc>
          <w:tcPr>
            <w:tcW w:w="9232" w:type="dxa"/>
            <w:gridSpan w:val="2"/>
          </w:tcPr>
          <w:p w:rsidR="009A65EC" w:rsidRDefault="008D5060">
            <w:pPr>
              <w:pBdr>
                <w:top w:val="nil"/>
                <w:left w:val="nil"/>
                <w:bottom w:val="nil"/>
                <w:right w:val="nil"/>
                <w:between w:val="nil"/>
              </w:pBdr>
              <w:spacing w:line="239" w:lineRule="auto"/>
              <w:ind w:left="69"/>
              <w:rPr>
                <w:b/>
                <w:bCs/>
                <w:color w:val="000000"/>
                <w:sz w:val="24"/>
                <w:szCs w:val="24"/>
              </w:rPr>
            </w:pPr>
            <w:r>
              <w:rPr>
                <w:b/>
                <w:bCs/>
                <w:color w:val="000000"/>
                <w:sz w:val="24"/>
                <w:szCs w:val="24"/>
              </w:rPr>
              <w:t>A fejlesztés tartalma</w:t>
            </w:r>
          </w:p>
        </w:tc>
      </w:tr>
      <w:tr w:rsidR="009A65EC">
        <w:trPr>
          <w:trHeight w:val="4353"/>
        </w:trPr>
        <w:tc>
          <w:tcPr>
            <w:tcW w:w="9232"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Az egyszerű, mindennapi társalgásban elhangzó álláspontok lényegének megértése.</w:t>
            </w:r>
          </w:p>
          <w:p w:rsidR="009A65EC" w:rsidRDefault="008D5060">
            <w:pPr>
              <w:pBdr>
                <w:top w:val="nil"/>
                <w:left w:val="nil"/>
                <w:bottom w:val="nil"/>
                <w:right w:val="nil"/>
                <w:between w:val="nil"/>
              </w:pBdr>
              <w:ind w:left="69"/>
              <w:rPr>
                <w:color w:val="000000"/>
                <w:sz w:val="24"/>
                <w:szCs w:val="24"/>
              </w:rPr>
            </w:pPr>
            <w:r>
              <w:rPr>
                <w:color w:val="000000"/>
                <w:sz w:val="24"/>
                <w:szCs w:val="24"/>
              </w:rPr>
              <w:t>Az ismerős témájú, egyszerűen és világosan megfogalmazott, rövid köznyelvi stílusú beszéd vagy előadás főbb pontjainak megértése.</w:t>
            </w:r>
          </w:p>
          <w:p w:rsidR="009A65EC" w:rsidRDefault="008D5060">
            <w:pPr>
              <w:pBdr>
                <w:top w:val="nil"/>
                <w:left w:val="nil"/>
                <w:bottom w:val="nil"/>
                <w:right w:val="nil"/>
                <w:between w:val="nil"/>
              </w:pBdr>
              <w:ind w:left="69" w:right="4813"/>
              <w:rPr>
                <w:color w:val="000000"/>
                <w:sz w:val="24"/>
                <w:szCs w:val="24"/>
              </w:rPr>
            </w:pPr>
            <w:r>
              <w:rPr>
                <w:color w:val="000000"/>
                <w:sz w:val="24"/>
                <w:szCs w:val="24"/>
              </w:rPr>
              <w:t>Egyszerű műszaki információk megértése. Részletes, összetett útbaigazítás követése.</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Telefonbeszélgetésekben elhangzó alapvető információk megértése.</w:t>
            </w:r>
          </w:p>
          <w:p w:rsidR="009A65EC" w:rsidRDefault="008D5060">
            <w:pPr>
              <w:pBdr>
                <w:top w:val="nil"/>
                <w:left w:val="nil"/>
                <w:bottom w:val="nil"/>
                <w:right w:val="nil"/>
                <w:between w:val="nil"/>
              </w:pBdr>
              <w:ind w:left="69" w:right="59"/>
              <w:jc w:val="both"/>
              <w:rPr>
                <w:color w:val="000000"/>
                <w:sz w:val="24"/>
                <w:szCs w:val="24"/>
              </w:rPr>
            </w:pPr>
            <w:r>
              <w:rPr>
                <w:color w:val="000000"/>
                <w:sz w:val="24"/>
                <w:szCs w:val="24"/>
              </w:rPr>
              <w:t>Az ismerős témákról szóló rádiós és televíziós hírműsorok és egyszerű nyelvezetű hangfel- vételek lényegének megértése.</w:t>
            </w:r>
          </w:p>
          <w:p w:rsidR="009A65EC" w:rsidRDefault="008D5060">
            <w:pPr>
              <w:pBdr>
                <w:top w:val="nil"/>
                <w:left w:val="nil"/>
                <w:bottom w:val="nil"/>
                <w:right w:val="nil"/>
                <w:between w:val="nil"/>
              </w:pBdr>
              <w:spacing w:before="1"/>
              <w:ind w:left="69" w:right="57"/>
              <w:jc w:val="both"/>
              <w:rPr>
                <w:color w:val="000000"/>
                <w:sz w:val="24"/>
                <w:szCs w:val="24"/>
              </w:rPr>
            </w:pPr>
            <w:r>
              <w:rPr>
                <w:color w:val="000000"/>
                <w:sz w:val="24"/>
                <w:szCs w:val="24"/>
              </w:rPr>
              <w:t>A hangzó szövegben az okot, magyarázatot, következményt vagy ellentétet előrejelző sza- vak felismerése.</w:t>
            </w:r>
          </w:p>
          <w:p w:rsidR="009A65EC" w:rsidRDefault="008D5060">
            <w:pPr>
              <w:pBdr>
                <w:top w:val="nil"/>
                <w:left w:val="nil"/>
                <w:bottom w:val="nil"/>
                <w:right w:val="nil"/>
                <w:between w:val="nil"/>
              </w:pBdr>
              <w:spacing w:before="1"/>
              <w:ind w:left="69" w:right="59"/>
              <w:jc w:val="both"/>
              <w:rPr>
                <w:color w:val="000000"/>
                <w:sz w:val="24"/>
                <w:szCs w:val="24"/>
              </w:rPr>
            </w:pPr>
            <w:r>
              <w:rPr>
                <w:color w:val="000000"/>
                <w:sz w:val="24"/>
                <w:szCs w:val="24"/>
              </w:rPr>
              <w:t>Szövegértési stratégiák alkalmazása, például ismerős beszédtéma esetén az ismeretlen szavak kikövetkeztetése a szövegösszefüggésből, a várható vagy megjósolt információk keresése, szükség esetén összefoglalás, visszakérdezés, ismétlés, magyarázat kérése.</w:t>
            </w:r>
          </w:p>
          <w:p w:rsidR="009A65EC" w:rsidRDefault="008D5060">
            <w:pPr>
              <w:pBdr>
                <w:top w:val="nil"/>
                <w:left w:val="nil"/>
                <w:bottom w:val="nil"/>
                <w:right w:val="nil"/>
                <w:between w:val="nil"/>
              </w:pBdr>
              <w:spacing w:line="271" w:lineRule="auto"/>
              <w:ind w:left="69"/>
              <w:jc w:val="both"/>
              <w:rPr>
                <w:i/>
                <w:iCs/>
                <w:color w:val="000000"/>
                <w:sz w:val="24"/>
                <w:szCs w:val="24"/>
              </w:rPr>
            </w:pPr>
            <w:r>
              <w:rPr>
                <w:i/>
                <w:iCs/>
                <w:color w:val="000000"/>
                <w:sz w:val="24"/>
                <w:szCs w:val="24"/>
              </w:rPr>
              <w:t>A fenti tevékenységekhez használható szövegfajták, szövegforrások</w:t>
            </w:r>
          </w:p>
          <w:p w:rsidR="009A65EC" w:rsidRDefault="008D5060">
            <w:pPr>
              <w:pBdr>
                <w:top w:val="nil"/>
                <w:left w:val="nil"/>
                <w:bottom w:val="nil"/>
                <w:right w:val="nil"/>
                <w:between w:val="nil"/>
              </w:pBdr>
              <w:ind w:left="69" w:right="57"/>
              <w:jc w:val="both"/>
              <w:rPr>
                <w:color w:val="000000"/>
                <w:sz w:val="24"/>
                <w:szCs w:val="24"/>
              </w:rPr>
            </w:pPr>
            <w:r>
              <w:rPr>
                <w:color w:val="000000"/>
                <w:sz w:val="24"/>
                <w:szCs w:val="24"/>
              </w:rPr>
              <w:t>Információk, instrukciók, üzenetek, útbaigazítás, hírek a televízióban és a rádióban, rövid interjúk, reklámok, dalok, videók.</w:t>
            </w:r>
          </w:p>
        </w:tc>
      </w:tr>
    </w:tbl>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spacing w:before="11"/>
        <w:rPr>
          <w:b/>
          <w:bCs/>
          <w:color w:val="000000"/>
          <w:sz w:val="27"/>
          <w:szCs w:val="27"/>
        </w:rPr>
      </w:pPr>
    </w:p>
    <w:tbl>
      <w:tblPr>
        <w:tblStyle w:val="affffff5"/>
        <w:tblW w:w="9231"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8"/>
        <w:gridCol w:w="7273"/>
      </w:tblGrid>
      <w:tr w:rsidR="009A65EC">
        <w:trPr>
          <w:trHeight w:val="489"/>
        </w:trPr>
        <w:tc>
          <w:tcPr>
            <w:tcW w:w="1958" w:type="dxa"/>
          </w:tcPr>
          <w:p w:rsidR="009A65EC" w:rsidRDefault="008D5060">
            <w:pPr>
              <w:pBdr>
                <w:top w:val="nil"/>
                <w:left w:val="nil"/>
                <w:bottom w:val="nil"/>
                <w:right w:val="nil"/>
                <w:between w:val="nil"/>
              </w:pBdr>
              <w:spacing w:before="84"/>
              <w:ind w:left="69"/>
              <w:rPr>
                <w:b/>
                <w:bCs/>
                <w:color w:val="000000"/>
                <w:sz w:val="24"/>
                <w:szCs w:val="24"/>
              </w:rPr>
            </w:pPr>
            <w:r>
              <w:rPr>
                <w:b/>
                <w:bCs/>
                <w:color w:val="000000"/>
                <w:sz w:val="24"/>
                <w:szCs w:val="24"/>
              </w:rPr>
              <w:t>Fejlesztési egység</w:t>
            </w:r>
          </w:p>
        </w:tc>
        <w:tc>
          <w:tcPr>
            <w:tcW w:w="7273" w:type="dxa"/>
          </w:tcPr>
          <w:p w:rsidR="009A65EC" w:rsidRDefault="008D5060">
            <w:pPr>
              <w:pBdr>
                <w:top w:val="nil"/>
                <w:left w:val="nil"/>
                <w:bottom w:val="nil"/>
                <w:right w:val="nil"/>
                <w:between w:val="nil"/>
              </w:pBdr>
              <w:spacing w:before="84"/>
              <w:ind w:left="69"/>
              <w:rPr>
                <w:b/>
                <w:bCs/>
                <w:color w:val="000000"/>
                <w:sz w:val="24"/>
                <w:szCs w:val="24"/>
              </w:rPr>
            </w:pPr>
            <w:r>
              <w:rPr>
                <w:b/>
                <w:bCs/>
                <w:color w:val="000000"/>
                <w:sz w:val="24"/>
                <w:szCs w:val="24"/>
              </w:rPr>
              <w:t>Szóbeli interakció</w:t>
            </w:r>
          </w:p>
        </w:tc>
      </w:tr>
      <w:tr w:rsidR="009A65EC">
        <w:trPr>
          <w:trHeight w:val="1360"/>
        </w:trPr>
        <w:tc>
          <w:tcPr>
            <w:tcW w:w="1958" w:type="dxa"/>
          </w:tcPr>
          <w:p w:rsidR="009A65EC" w:rsidRDefault="009A65EC">
            <w:pPr>
              <w:pBdr>
                <w:top w:val="nil"/>
                <w:left w:val="nil"/>
                <w:bottom w:val="nil"/>
                <w:right w:val="nil"/>
                <w:between w:val="nil"/>
              </w:pBdr>
              <w:rPr>
                <w:b/>
                <w:bCs/>
                <w:color w:val="000000"/>
                <w:sz w:val="26"/>
                <w:szCs w:val="26"/>
              </w:rPr>
            </w:pPr>
          </w:p>
          <w:p w:rsidR="009A65EC" w:rsidRDefault="008D5060">
            <w:pPr>
              <w:pBdr>
                <w:top w:val="nil"/>
                <w:left w:val="nil"/>
                <w:bottom w:val="nil"/>
                <w:right w:val="nil"/>
                <w:between w:val="nil"/>
              </w:pBdr>
              <w:spacing w:before="227"/>
              <w:ind w:left="69"/>
              <w:rPr>
                <w:b/>
                <w:bCs/>
                <w:color w:val="000000"/>
                <w:sz w:val="24"/>
                <w:szCs w:val="24"/>
              </w:rPr>
            </w:pPr>
            <w:r>
              <w:rPr>
                <w:b/>
                <w:bCs/>
                <w:color w:val="000000"/>
                <w:sz w:val="24"/>
                <w:szCs w:val="24"/>
              </w:rPr>
              <w:t>Előzetes tudás</w:t>
            </w:r>
          </w:p>
        </w:tc>
        <w:tc>
          <w:tcPr>
            <w:tcW w:w="7273" w:type="dxa"/>
          </w:tcPr>
          <w:p w:rsidR="009A65EC" w:rsidRDefault="008D5060">
            <w:pPr>
              <w:pBdr>
                <w:top w:val="nil"/>
                <w:left w:val="nil"/>
                <w:bottom w:val="nil"/>
                <w:right w:val="nil"/>
                <w:between w:val="nil"/>
              </w:pBdr>
              <w:spacing w:line="248" w:lineRule="auto"/>
              <w:ind w:left="69"/>
              <w:rPr>
                <w:color w:val="000000"/>
                <w:sz w:val="24"/>
                <w:szCs w:val="24"/>
              </w:rPr>
            </w:pPr>
            <w:r>
              <w:rPr>
                <w:color w:val="000000"/>
                <w:sz w:val="24"/>
                <w:szCs w:val="24"/>
              </w:rPr>
              <w:t>A2, azaz a tanuló egyszerű és begyakorolt feladatok során kommunikál</w:t>
            </w:r>
          </w:p>
          <w:p w:rsidR="009A65EC" w:rsidRDefault="008D5060">
            <w:pPr>
              <w:pBdr>
                <w:top w:val="nil"/>
                <w:left w:val="nil"/>
                <w:bottom w:val="nil"/>
                <w:right w:val="nil"/>
                <w:between w:val="nil"/>
              </w:pBdr>
              <w:ind w:left="69" w:right="939"/>
              <w:rPr>
                <w:color w:val="000000"/>
                <w:sz w:val="24"/>
                <w:szCs w:val="24"/>
              </w:rPr>
            </w:pPr>
            <w:r>
              <w:rPr>
                <w:color w:val="000000"/>
                <w:sz w:val="24"/>
                <w:szCs w:val="24"/>
              </w:rPr>
              <w:t>az iskolával, otthonnal és szabadidővel kapcsolatos témákról. Rövid beszélgetésekben vesz részt.</w:t>
            </w:r>
          </w:p>
          <w:p w:rsidR="009A65EC" w:rsidRDefault="008D5060">
            <w:pPr>
              <w:pBdr>
                <w:top w:val="nil"/>
                <w:left w:val="nil"/>
                <w:bottom w:val="nil"/>
                <w:right w:val="nil"/>
                <w:between w:val="nil"/>
              </w:pBdr>
              <w:ind w:left="69"/>
              <w:rPr>
                <w:color w:val="000000"/>
                <w:sz w:val="24"/>
                <w:szCs w:val="24"/>
              </w:rPr>
            </w:pPr>
            <w:r>
              <w:rPr>
                <w:color w:val="000000"/>
                <w:sz w:val="24"/>
                <w:szCs w:val="24"/>
              </w:rPr>
              <w:t>Kérdez és válaszol kiszámítható, mindennapi helyzetekben.</w:t>
            </w:r>
          </w:p>
          <w:p w:rsidR="009A65EC" w:rsidRDefault="008D5060">
            <w:pPr>
              <w:pBdr>
                <w:top w:val="nil"/>
                <w:left w:val="nil"/>
                <w:bottom w:val="nil"/>
                <w:right w:val="nil"/>
                <w:between w:val="nil"/>
              </w:pBdr>
              <w:spacing w:before="2"/>
              <w:ind w:left="69"/>
              <w:rPr>
                <w:color w:val="000000"/>
                <w:sz w:val="24"/>
                <w:szCs w:val="24"/>
              </w:rPr>
            </w:pPr>
            <w:r>
              <w:rPr>
                <w:color w:val="000000"/>
                <w:sz w:val="24"/>
                <w:szCs w:val="24"/>
              </w:rPr>
              <w:t>Egyszerű gondolatokat és információkat cserél ismerős témákról.</w:t>
            </w:r>
          </w:p>
        </w:tc>
      </w:tr>
      <w:tr w:rsidR="009A65EC">
        <w:trPr>
          <w:trHeight w:val="2176"/>
        </w:trPr>
        <w:tc>
          <w:tcPr>
            <w:tcW w:w="1958" w:type="dxa"/>
          </w:tcPr>
          <w:p w:rsidR="009A65EC" w:rsidRDefault="009A65EC">
            <w:pPr>
              <w:pBdr>
                <w:top w:val="nil"/>
                <w:left w:val="nil"/>
                <w:bottom w:val="nil"/>
                <w:right w:val="nil"/>
                <w:between w:val="nil"/>
              </w:pBdr>
              <w:rPr>
                <w:b/>
                <w:bCs/>
                <w:color w:val="000000"/>
                <w:sz w:val="26"/>
                <w:szCs w:val="26"/>
              </w:rPr>
            </w:pPr>
          </w:p>
          <w:p w:rsidR="009A65EC" w:rsidRDefault="009A65EC">
            <w:pPr>
              <w:pBdr>
                <w:top w:val="nil"/>
                <w:left w:val="nil"/>
                <w:bottom w:val="nil"/>
                <w:right w:val="nil"/>
                <w:between w:val="nil"/>
              </w:pBdr>
              <w:rPr>
                <w:b/>
                <w:bCs/>
                <w:color w:val="000000"/>
                <w:sz w:val="32"/>
                <w:szCs w:val="32"/>
              </w:rPr>
            </w:pPr>
          </w:p>
          <w:p w:rsidR="009A65EC" w:rsidRDefault="008D5060">
            <w:pPr>
              <w:pBdr>
                <w:top w:val="nil"/>
                <w:left w:val="nil"/>
                <w:bottom w:val="nil"/>
                <w:right w:val="nil"/>
                <w:between w:val="nil"/>
              </w:pBdr>
              <w:ind w:left="69" w:right="57"/>
              <w:jc w:val="both"/>
              <w:rPr>
                <w:b/>
                <w:bCs/>
                <w:color w:val="000000"/>
                <w:sz w:val="24"/>
                <w:szCs w:val="24"/>
              </w:rPr>
            </w:pPr>
            <w:r>
              <w:rPr>
                <w:b/>
                <w:bCs/>
                <w:color w:val="000000"/>
                <w:sz w:val="24"/>
                <w:szCs w:val="24"/>
              </w:rPr>
              <w:t>A tematikai egy- ség nevelési-fej- lesztési céljai</w:t>
            </w:r>
          </w:p>
        </w:tc>
        <w:tc>
          <w:tcPr>
            <w:tcW w:w="7273"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Boldogulás a mindennapi élet legtöbb nyelvi helyzetében spontán mó-</w:t>
            </w:r>
          </w:p>
          <w:p w:rsidR="009A65EC" w:rsidRDefault="008D5060">
            <w:pPr>
              <w:pBdr>
                <w:top w:val="nil"/>
                <w:left w:val="nil"/>
                <w:bottom w:val="nil"/>
                <w:right w:val="nil"/>
                <w:between w:val="nil"/>
              </w:pBdr>
              <w:spacing w:before="1" w:line="272" w:lineRule="auto"/>
              <w:ind w:left="69"/>
              <w:rPr>
                <w:color w:val="000000"/>
                <w:sz w:val="24"/>
                <w:szCs w:val="24"/>
              </w:rPr>
            </w:pPr>
            <w:r>
              <w:rPr>
                <w:color w:val="000000"/>
                <w:sz w:val="24"/>
                <w:szCs w:val="24"/>
              </w:rPr>
              <w:t>don.</w:t>
            </w:r>
          </w:p>
          <w:p w:rsidR="009A65EC" w:rsidRDefault="008D5060">
            <w:pPr>
              <w:pBdr>
                <w:top w:val="nil"/>
                <w:left w:val="nil"/>
                <w:bottom w:val="nil"/>
                <w:right w:val="nil"/>
                <w:between w:val="nil"/>
              </w:pBdr>
              <w:ind w:left="69" w:right="57"/>
              <w:jc w:val="both"/>
              <w:rPr>
                <w:color w:val="000000"/>
                <w:sz w:val="24"/>
                <w:szCs w:val="24"/>
              </w:rPr>
            </w:pPr>
            <w:r>
              <w:rPr>
                <w:color w:val="000000"/>
                <w:sz w:val="24"/>
                <w:szCs w:val="24"/>
              </w:rPr>
              <w:t>Gondolatok cseréje, véleménynyilvánítás, érzelmek kifejezése az érdek- lődési körbe tartozó témákkal kapcsolatban. A leggyakoribb kommuni- kációs forgatókönyvek ismerete, egyre kevesebb zökkenővel történő al- kalmazásuk.</w:t>
            </w:r>
          </w:p>
          <w:p w:rsidR="009A65EC" w:rsidRDefault="008D5060">
            <w:pPr>
              <w:pBdr>
                <w:top w:val="nil"/>
                <w:left w:val="nil"/>
                <w:bottom w:val="nil"/>
                <w:right w:val="nil"/>
                <w:between w:val="nil"/>
              </w:pBdr>
              <w:ind w:left="69" w:right="58"/>
              <w:jc w:val="both"/>
              <w:rPr>
                <w:color w:val="000000"/>
                <w:sz w:val="24"/>
                <w:szCs w:val="24"/>
              </w:rPr>
            </w:pPr>
            <w:r>
              <w:rPr>
                <w:color w:val="000000"/>
                <w:sz w:val="24"/>
                <w:szCs w:val="24"/>
              </w:rPr>
              <w:t>Alkalmazkodás a kommunikációs helyzethez stílusban, regiszterhasz- nálatban.</w:t>
            </w:r>
          </w:p>
        </w:tc>
      </w:tr>
      <w:tr w:rsidR="009A65EC">
        <w:trPr>
          <w:trHeight w:val="273"/>
        </w:trPr>
        <w:tc>
          <w:tcPr>
            <w:tcW w:w="9231" w:type="dxa"/>
            <w:gridSpan w:val="2"/>
          </w:tcPr>
          <w:p w:rsidR="009A65EC" w:rsidRDefault="008D5060">
            <w:pPr>
              <w:pBdr>
                <w:top w:val="nil"/>
                <w:left w:val="nil"/>
                <w:bottom w:val="nil"/>
                <w:right w:val="nil"/>
                <w:between w:val="nil"/>
              </w:pBdr>
              <w:spacing w:line="249" w:lineRule="auto"/>
              <w:ind w:left="69"/>
              <w:rPr>
                <w:b/>
                <w:bCs/>
                <w:color w:val="000000"/>
                <w:sz w:val="24"/>
                <w:szCs w:val="24"/>
              </w:rPr>
            </w:pPr>
            <w:r>
              <w:rPr>
                <w:b/>
                <w:bCs/>
                <w:color w:val="000000"/>
                <w:sz w:val="24"/>
                <w:szCs w:val="24"/>
              </w:rPr>
              <w:t>A fejlesztés tartalma</w:t>
            </w:r>
          </w:p>
        </w:tc>
      </w:tr>
      <w:tr w:rsidR="009A65EC">
        <w:trPr>
          <w:trHeight w:val="2992"/>
        </w:trPr>
        <w:tc>
          <w:tcPr>
            <w:tcW w:w="9231" w:type="dxa"/>
            <w:gridSpan w:val="2"/>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Társalgásban való részvétel ismerős témák esetén – időnként szavak, fordulatok ismétlé-</w:t>
            </w:r>
          </w:p>
          <w:p w:rsidR="009A65EC" w:rsidRDefault="008D5060">
            <w:pPr>
              <w:pBdr>
                <w:top w:val="nil"/>
                <w:left w:val="nil"/>
                <w:bottom w:val="nil"/>
                <w:right w:val="nil"/>
                <w:between w:val="nil"/>
              </w:pBdr>
              <w:ind w:left="69"/>
              <w:rPr>
                <w:color w:val="000000"/>
                <w:sz w:val="24"/>
                <w:szCs w:val="24"/>
              </w:rPr>
            </w:pPr>
            <w:r>
              <w:rPr>
                <w:color w:val="000000"/>
                <w:sz w:val="24"/>
                <w:szCs w:val="24"/>
              </w:rPr>
              <w:t>sét vagy magyarázatát kérve.</w:t>
            </w:r>
          </w:p>
          <w:p w:rsidR="009A65EC" w:rsidRDefault="008D5060">
            <w:pPr>
              <w:pBdr>
                <w:top w:val="nil"/>
                <w:left w:val="nil"/>
                <w:bottom w:val="nil"/>
                <w:right w:val="nil"/>
                <w:between w:val="nil"/>
              </w:pBdr>
              <w:spacing w:before="1"/>
              <w:ind w:left="69" w:right="56"/>
              <w:rPr>
                <w:color w:val="000000"/>
                <w:sz w:val="24"/>
                <w:szCs w:val="24"/>
              </w:rPr>
            </w:pPr>
            <w:r>
              <w:rPr>
                <w:color w:val="000000"/>
                <w:sz w:val="24"/>
                <w:szCs w:val="24"/>
              </w:rPr>
              <w:t>Érzelmek egyszerű kifejezése és reagálás mások érzelmeire (pl. tetszés, nemtetszés, meg- lepetés, boldogság, szomorúság, érdeklődés és közömbösség).</w:t>
            </w:r>
          </w:p>
          <w:p w:rsidR="009A65EC" w:rsidRDefault="008D5060">
            <w:pPr>
              <w:pBdr>
                <w:top w:val="nil"/>
                <w:left w:val="nil"/>
                <w:bottom w:val="nil"/>
                <w:right w:val="nil"/>
                <w:between w:val="nil"/>
              </w:pBdr>
              <w:ind w:left="69"/>
              <w:rPr>
                <w:color w:val="000000"/>
                <w:sz w:val="24"/>
                <w:szCs w:val="24"/>
              </w:rPr>
            </w:pPr>
            <w:r>
              <w:rPr>
                <w:color w:val="000000"/>
                <w:sz w:val="24"/>
                <w:szCs w:val="24"/>
              </w:rPr>
              <w:t>Mindennapi problémák felvetése, megvitatása, választási lehetőségek összevetése (pl. mit csináljanak, hova menjenek, melyiket válasszam).</w:t>
            </w:r>
          </w:p>
          <w:p w:rsidR="009A65EC" w:rsidRDefault="008D5060">
            <w:pPr>
              <w:pBdr>
                <w:top w:val="nil"/>
                <w:left w:val="nil"/>
                <w:bottom w:val="nil"/>
                <w:right w:val="nil"/>
                <w:between w:val="nil"/>
              </w:pBdr>
              <w:ind w:left="69"/>
              <w:rPr>
                <w:color w:val="000000"/>
                <w:sz w:val="24"/>
                <w:szCs w:val="24"/>
              </w:rPr>
            </w:pPr>
            <w:r>
              <w:rPr>
                <w:color w:val="000000"/>
                <w:sz w:val="24"/>
                <w:szCs w:val="24"/>
              </w:rPr>
              <w:t>Érdeklődési körhöz kapcsolódó beszélgetésben való részvétel, információcsere, vélemény- csere.</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Történetek követése, véleménynyilvánítás és érdeklődés további részletekről.</w:t>
            </w:r>
          </w:p>
          <w:p w:rsidR="009A65EC" w:rsidRDefault="008D5060">
            <w:pPr>
              <w:pBdr>
                <w:top w:val="nil"/>
                <w:left w:val="nil"/>
                <w:bottom w:val="nil"/>
                <w:right w:val="nil"/>
                <w:between w:val="nil"/>
              </w:pBdr>
              <w:ind w:left="69"/>
              <w:rPr>
                <w:color w:val="000000"/>
                <w:sz w:val="24"/>
                <w:szCs w:val="24"/>
              </w:rPr>
            </w:pPr>
            <w:r>
              <w:rPr>
                <w:color w:val="000000"/>
                <w:sz w:val="24"/>
                <w:szCs w:val="24"/>
              </w:rPr>
              <w:t>Úti előkészületek és utazás során felmerülő feladatok megoldása (pl. közlekedési informá- ciók beszerzése, szállásfoglalás, programegyeztetés, reakciók kifejezése).</w:t>
            </w:r>
          </w:p>
        </w:tc>
      </w:tr>
    </w:tbl>
    <w:p w:rsidR="009A65EC" w:rsidRDefault="008D5060">
      <w:pPr>
        <w:pBdr>
          <w:top w:val="nil"/>
          <w:left w:val="nil"/>
          <w:bottom w:val="nil"/>
          <w:right w:val="nil"/>
          <w:between w:val="nil"/>
        </w:pBdr>
        <w:spacing w:before="79"/>
        <w:ind w:left="193" w:right="718"/>
        <w:rPr>
          <w:color w:val="000000"/>
          <w:sz w:val="24"/>
          <w:szCs w:val="24"/>
        </w:rPr>
      </w:pPr>
      <w:r>
        <w:rPr>
          <w:color w:val="000000"/>
          <w:sz w:val="24"/>
          <w:szCs w:val="24"/>
        </w:rPr>
        <w:t>Szolgáltatásokkal kapcsolatos helyzetek kezelése kevésbé begyakorolt helyzetekben is (pl. boltban, postán, bankban).</w:t>
      </w:r>
      <w:r>
        <w:rPr>
          <w:noProof/>
          <w:lang w:val="hu-HU"/>
        </w:rPr>
        <mc:AlternateContent>
          <mc:Choice Requires="wpg">
            <w:drawing>
              <wp:anchor distT="0" distB="0" distL="0" distR="0" simplePos="0" relativeHeight="251662336" behindDoc="1" locked="0" layoutInCell="1" hidden="0" allowOverlap="1" wp14:anchorId="32D143A8" wp14:editId="211D466C">
                <wp:simplePos x="0" y="0"/>
                <wp:positionH relativeFrom="column">
                  <wp:posOffset>70803</wp:posOffset>
                </wp:positionH>
                <wp:positionV relativeFrom="paragraph">
                  <wp:posOffset>52388</wp:posOffset>
                </wp:positionV>
                <wp:extent cx="5878195" cy="4516755"/>
                <wp:effectExtent l="0" t="0" r="0" b="0"/>
                <wp:wrapNone/>
                <wp:docPr id="82" name="Szabadkézi sokszög 82"/>
                <wp:cNvGraphicFramePr/>
                <a:graphic xmlns:a="http://schemas.openxmlformats.org/drawingml/2006/main">
                  <a:graphicData uri="http://schemas.microsoft.com/office/word/2010/wordprocessingShape">
                    <wps:wsp>
                      <wps:cNvSpPr/>
                      <wps:spPr>
                        <a:xfrm>
                          <a:off x="2411665" y="1526385"/>
                          <a:ext cx="5868670" cy="4507230"/>
                        </a:xfrm>
                        <a:custGeom>
                          <a:avLst/>
                          <a:gdLst/>
                          <a:ahLst/>
                          <a:cxnLst/>
                          <a:rect l="l" t="t" r="r" b="b"/>
                          <a:pathLst>
                            <a:path w="9242" h="7098" extrusionOk="0">
                              <a:moveTo>
                                <a:pt x="9232" y="0"/>
                              </a:moveTo>
                              <a:lnTo>
                                <a:pt x="9" y="0"/>
                              </a:lnTo>
                              <a:lnTo>
                                <a:pt x="0" y="0"/>
                              </a:lnTo>
                              <a:lnTo>
                                <a:pt x="0" y="10"/>
                              </a:lnTo>
                              <a:lnTo>
                                <a:pt x="0" y="7088"/>
                              </a:lnTo>
                              <a:lnTo>
                                <a:pt x="0" y="7098"/>
                              </a:lnTo>
                              <a:lnTo>
                                <a:pt x="9" y="7098"/>
                              </a:lnTo>
                              <a:lnTo>
                                <a:pt x="9232" y="7098"/>
                              </a:lnTo>
                              <a:lnTo>
                                <a:pt x="9232" y="7088"/>
                              </a:lnTo>
                              <a:lnTo>
                                <a:pt x="9" y="7088"/>
                              </a:lnTo>
                              <a:lnTo>
                                <a:pt x="9" y="10"/>
                              </a:lnTo>
                              <a:lnTo>
                                <a:pt x="9232" y="10"/>
                              </a:lnTo>
                              <a:lnTo>
                                <a:pt x="9232" y="0"/>
                              </a:lnTo>
                              <a:close/>
                              <a:moveTo>
                                <a:pt x="9241" y="0"/>
                              </a:moveTo>
                              <a:lnTo>
                                <a:pt x="9232" y="0"/>
                              </a:lnTo>
                              <a:lnTo>
                                <a:pt x="9232" y="10"/>
                              </a:lnTo>
                              <a:lnTo>
                                <a:pt x="9232" y="7088"/>
                              </a:lnTo>
                              <a:lnTo>
                                <a:pt x="9232" y="7098"/>
                              </a:lnTo>
                              <a:lnTo>
                                <a:pt x="9241" y="7098"/>
                              </a:lnTo>
                              <a:lnTo>
                                <a:pt x="9241" y="7088"/>
                              </a:lnTo>
                              <a:lnTo>
                                <a:pt x="9241" y="10"/>
                              </a:lnTo>
                              <a:lnTo>
                                <a:pt x="9241"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70803</wp:posOffset>
                </wp:positionH>
                <wp:positionV relativeFrom="paragraph">
                  <wp:posOffset>52388</wp:posOffset>
                </wp:positionV>
                <wp:extent cx="5878195" cy="4516755"/>
                <wp:effectExtent b="0" l="0" r="0" t="0"/>
                <wp:wrapNone/>
                <wp:docPr id="82" name="image11.png"/>
                <a:graphic>
                  <a:graphicData uri="http://schemas.openxmlformats.org/drawingml/2006/picture">
                    <pic:pic>
                      <pic:nvPicPr>
                        <pic:cNvPr id="0" name="image11.png"/>
                        <pic:cNvPicPr preferRelativeResize="0"/>
                      </pic:nvPicPr>
                      <pic:blipFill>
                        <a:blip r:embed="rId30"/>
                        <a:srcRect/>
                        <a:stretch>
                          <a:fillRect/>
                        </a:stretch>
                      </pic:blipFill>
                      <pic:spPr>
                        <a:xfrm>
                          <a:off x="0" y="0"/>
                          <a:ext cx="5878195" cy="4516755"/>
                        </a:xfrm>
                        <a:prstGeom prst="rect"/>
                        <a:ln/>
                      </pic:spPr>
                    </pic:pic>
                  </a:graphicData>
                </a:graphic>
              </wp:anchor>
            </w:drawing>
          </mc:Fallback>
        </mc:AlternateContent>
      </w:r>
    </w:p>
    <w:p w:rsidR="009A65EC" w:rsidRDefault="008D5060">
      <w:pPr>
        <w:pBdr>
          <w:top w:val="nil"/>
          <w:left w:val="nil"/>
          <w:bottom w:val="nil"/>
          <w:right w:val="nil"/>
          <w:between w:val="nil"/>
        </w:pBdr>
        <w:ind w:left="193" w:right="3384"/>
        <w:rPr>
          <w:color w:val="000000"/>
          <w:sz w:val="24"/>
          <w:szCs w:val="24"/>
        </w:rPr>
      </w:pPr>
      <w:r>
        <w:rPr>
          <w:color w:val="000000"/>
          <w:sz w:val="24"/>
          <w:szCs w:val="24"/>
        </w:rPr>
        <w:t>Egyszerű utasítások adása, követése és kérése, udvarias kérés. Egyszerű, tényszerű információ megszerzése és továbbadása.</w:t>
      </w:r>
    </w:p>
    <w:p w:rsidR="009A65EC" w:rsidRDefault="008D5060">
      <w:pPr>
        <w:pBdr>
          <w:top w:val="nil"/>
          <w:left w:val="nil"/>
          <w:bottom w:val="nil"/>
          <w:right w:val="nil"/>
          <w:between w:val="nil"/>
        </w:pBdr>
        <w:ind w:left="193"/>
        <w:rPr>
          <w:color w:val="000000"/>
          <w:sz w:val="24"/>
          <w:szCs w:val="24"/>
        </w:rPr>
      </w:pPr>
      <w:r>
        <w:rPr>
          <w:color w:val="000000"/>
          <w:sz w:val="24"/>
          <w:szCs w:val="24"/>
        </w:rPr>
        <w:t>Felkészülésen alapuló interjú, az információk ellenőrzése, megerősítése időnként segítség igénybevételével.</w:t>
      </w:r>
    </w:p>
    <w:p w:rsidR="009A65EC" w:rsidRDefault="008D5060">
      <w:pPr>
        <w:pBdr>
          <w:top w:val="nil"/>
          <w:left w:val="nil"/>
          <w:bottom w:val="nil"/>
          <w:right w:val="nil"/>
          <w:between w:val="nil"/>
        </w:pBdr>
        <w:spacing w:line="272" w:lineRule="auto"/>
        <w:ind w:left="193"/>
        <w:rPr>
          <w:color w:val="000000"/>
          <w:sz w:val="24"/>
          <w:szCs w:val="24"/>
        </w:rPr>
      </w:pPr>
      <w:r>
        <w:rPr>
          <w:color w:val="000000"/>
          <w:sz w:val="24"/>
          <w:szCs w:val="24"/>
        </w:rPr>
        <w:t>Előre elkészített kérdőív alapján strukturált interjú készítése.</w:t>
      </w:r>
    </w:p>
    <w:p w:rsidR="009A65EC" w:rsidRDefault="008D5060">
      <w:pPr>
        <w:pBdr>
          <w:top w:val="nil"/>
          <w:left w:val="nil"/>
          <w:bottom w:val="nil"/>
          <w:right w:val="nil"/>
          <w:between w:val="nil"/>
        </w:pBdr>
        <w:spacing w:line="272" w:lineRule="auto"/>
        <w:ind w:left="193"/>
        <w:rPr>
          <w:color w:val="000000"/>
          <w:sz w:val="24"/>
          <w:szCs w:val="24"/>
        </w:rPr>
      </w:pPr>
      <w:r>
        <w:rPr>
          <w:color w:val="000000"/>
          <w:sz w:val="24"/>
          <w:szCs w:val="24"/>
        </w:rPr>
        <w:t>Órai interakciókban, pármunkában való magabiztos részvétel a célnyelven.</w:t>
      </w:r>
    </w:p>
    <w:p w:rsidR="009A65EC" w:rsidRDefault="008D5060">
      <w:pPr>
        <w:pBdr>
          <w:top w:val="nil"/>
          <w:left w:val="nil"/>
          <w:bottom w:val="nil"/>
          <w:right w:val="nil"/>
          <w:between w:val="nil"/>
        </w:pBdr>
        <w:spacing w:before="1"/>
        <w:ind w:left="193" w:right="718"/>
        <w:rPr>
          <w:color w:val="000000"/>
          <w:sz w:val="24"/>
          <w:szCs w:val="24"/>
        </w:rPr>
      </w:pPr>
      <w:r>
        <w:rPr>
          <w:color w:val="000000"/>
          <w:sz w:val="24"/>
          <w:szCs w:val="24"/>
        </w:rPr>
        <w:t>Ismerős témáról beszélgetés kezdeményezése, fenntartása, a szó átvétele, átadása, má- sok bevonása, a beszélgetés lezárása.</w:t>
      </w:r>
    </w:p>
    <w:p w:rsidR="009A65EC" w:rsidRDefault="008D5060">
      <w:pPr>
        <w:pBdr>
          <w:top w:val="nil"/>
          <w:left w:val="nil"/>
          <w:bottom w:val="nil"/>
          <w:right w:val="nil"/>
          <w:between w:val="nil"/>
        </w:pBdr>
        <w:ind w:left="193" w:right="718"/>
        <w:rPr>
          <w:color w:val="000000"/>
          <w:sz w:val="24"/>
          <w:szCs w:val="24"/>
        </w:rPr>
      </w:pPr>
      <w:r>
        <w:rPr>
          <w:color w:val="000000"/>
          <w:sz w:val="24"/>
          <w:szCs w:val="24"/>
        </w:rPr>
        <w:t>A beszélgetésben elhangzottak összefoglalása, a lényeg kiemelése, a megértés ellenőr- zése, a félreérthető megfogalmazás javítása, körülírás, szinonimák használata.</w:t>
      </w:r>
    </w:p>
    <w:p w:rsidR="009A65EC" w:rsidRDefault="008D5060">
      <w:pPr>
        <w:pBdr>
          <w:top w:val="nil"/>
          <w:left w:val="nil"/>
          <w:bottom w:val="nil"/>
          <w:right w:val="nil"/>
          <w:between w:val="nil"/>
        </w:pBdr>
        <w:ind w:left="193" w:right="1103"/>
        <w:rPr>
          <w:color w:val="000000"/>
          <w:sz w:val="24"/>
          <w:szCs w:val="24"/>
        </w:rPr>
      </w:pPr>
      <w:r>
        <w:rPr>
          <w:color w:val="000000"/>
          <w:sz w:val="24"/>
          <w:szCs w:val="24"/>
        </w:rPr>
        <w:t>A kommunikációs eszközök széles körének rugalmas alkalmazása és reagálás azokra. A fontosabb udvariassági szabályok, szokások ismerete és alkalmazása.</w:t>
      </w:r>
    </w:p>
    <w:p w:rsidR="009A65EC" w:rsidRDefault="008D5060">
      <w:pPr>
        <w:pBdr>
          <w:top w:val="nil"/>
          <w:left w:val="nil"/>
          <w:bottom w:val="nil"/>
          <w:right w:val="nil"/>
          <w:between w:val="nil"/>
        </w:pBdr>
        <w:ind w:left="193" w:right="718"/>
        <w:rPr>
          <w:color w:val="000000"/>
          <w:sz w:val="24"/>
          <w:szCs w:val="24"/>
        </w:rPr>
      </w:pPr>
      <w:r>
        <w:rPr>
          <w:color w:val="000000"/>
          <w:sz w:val="24"/>
          <w:szCs w:val="24"/>
        </w:rPr>
        <w:t>A mindennapi témák, család, érdeklődési kör, iskola, utazás és aktuális események meg- beszéléséhez elegendő szókincs rugalmas alkalmazása, körülírás.</w:t>
      </w:r>
    </w:p>
    <w:p w:rsidR="009A65EC" w:rsidRDefault="008D5060">
      <w:pPr>
        <w:pBdr>
          <w:top w:val="nil"/>
          <w:left w:val="nil"/>
          <w:bottom w:val="nil"/>
          <w:right w:val="nil"/>
          <w:between w:val="nil"/>
        </w:pBdr>
        <w:spacing w:line="272" w:lineRule="auto"/>
        <w:ind w:left="193"/>
        <w:rPr>
          <w:color w:val="000000"/>
          <w:sz w:val="24"/>
          <w:szCs w:val="24"/>
        </w:rPr>
      </w:pPr>
      <w:r>
        <w:rPr>
          <w:color w:val="000000"/>
          <w:sz w:val="24"/>
          <w:szCs w:val="24"/>
        </w:rPr>
        <w:t>Az elemi szókincs viszonylag magabiztos és általában helyes alkalmazása.</w:t>
      </w:r>
    </w:p>
    <w:p w:rsidR="009A65EC" w:rsidRDefault="008D5060">
      <w:pPr>
        <w:pBdr>
          <w:top w:val="nil"/>
          <w:left w:val="nil"/>
          <w:bottom w:val="nil"/>
          <w:right w:val="nil"/>
          <w:between w:val="nil"/>
        </w:pBdr>
        <w:ind w:left="193"/>
        <w:rPr>
          <w:color w:val="000000"/>
          <w:sz w:val="24"/>
          <w:szCs w:val="24"/>
        </w:rPr>
      </w:pPr>
      <w:r>
        <w:rPr>
          <w:color w:val="000000"/>
          <w:sz w:val="24"/>
          <w:szCs w:val="24"/>
        </w:rPr>
        <w:t>Az idegen nyelvi normának megfelelő, az anyanyelvi hatások kiküszöbölésére törekvő nyelvhasználat ismerős kontextusokban.</w:t>
      </w:r>
    </w:p>
    <w:p w:rsidR="009A65EC" w:rsidRDefault="008D5060">
      <w:pPr>
        <w:pBdr>
          <w:top w:val="nil"/>
          <w:left w:val="nil"/>
          <w:bottom w:val="nil"/>
          <w:right w:val="nil"/>
          <w:between w:val="nil"/>
        </w:pBdr>
        <w:spacing w:before="1"/>
        <w:ind w:left="193" w:right="3602"/>
        <w:rPr>
          <w:color w:val="000000"/>
          <w:sz w:val="24"/>
          <w:szCs w:val="24"/>
        </w:rPr>
      </w:pPr>
      <w:r>
        <w:rPr>
          <w:color w:val="000000"/>
          <w:sz w:val="24"/>
          <w:szCs w:val="24"/>
        </w:rPr>
        <w:t>A szövegszervezés eszközeinek egyre tudatosabb használata. A gondolatok, problémák viszonylag pontos kifejezése.</w:t>
      </w:r>
    </w:p>
    <w:p w:rsidR="009A65EC" w:rsidRDefault="008D5060">
      <w:pPr>
        <w:pBdr>
          <w:top w:val="nil"/>
          <w:left w:val="nil"/>
          <w:bottom w:val="nil"/>
          <w:right w:val="nil"/>
          <w:between w:val="nil"/>
        </w:pBdr>
        <w:spacing w:line="272" w:lineRule="auto"/>
        <w:ind w:left="193"/>
        <w:rPr>
          <w:color w:val="000000"/>
          <w:sz w:val="24"/>
          <w:szCs w:val="24"/>
        </w:rPr>
      </w:pPr>
      <w:r>
        <w:rPr>
          <w:color w:val="000000"/>
          <w:sz w:val="24"/>
          <w:szCs w:val="24"/>
        </w:rPr>
        <w:t>Érthető, egyre kevesebb félreértésre okot adó kiejtés, intonáció.</w:t>
      </w:r>
    </w:p>
    <w:p w:rsidR="009A65EC" w:rsidRDefault="008D5060">
      <w:pPr>
        <w:pBdr>
          <w:top w:val="nil"/>
          <w:left w:val="nil"/>
          <w:bottom w:val="nil"/>
          <w:right w:val="nil"/>
          <w:between w:val="nil"/>
        </w:pBdr>
        <w:spacing w:line="271" w:lineRule="auto"/>
        <w:ind w:left="193"/>
        <w:rPr>
          <w:color w:val="000000"/>
          <w:sz w:val="24"/>
          <w:szCs w:val="24"/>
        </w:rPr>
      </w:pPr>
      <w:r>
        <w:rPr>
          <w:color w:val="000000"/>
          <w:sz w:val="24"/>
          <w:szCs w:val="24"/>
        </w:rPr>
        <w:t>Részvétel a szóbeliség jegyeit viselő digitális kommunikációban: fórum, chat, Skype.</w:t>
      </w:r>
    </w:p>
    <w:p w:rsidR="009A65EC" w:rsidRDefault="008D5060">
      <w:pPr>
        <w:spacing w:line="272" w:lineRule="auto"/>
        <w:ind w:left="193"/>
        <w:rPr>
          <w:i/>
          <w:iCs/>
          <w:sz w:val="24"/>
          <w:szCs w:val="24"/>
        </w:rPr>
      </w:pPr>
      <w:r>
        <w:rPr>
          <w:i/>
          <w:iCs/>
          <w:sz w:val="24"/>
          <w:szCs w:val="24"/>
        </w:rPr>
        <w:t>A fenti tevékenységekhez használható szövegfajták, szövegforrások</w:t>
      </w:r>
    </w:p>
    <w:p w:rsidR="009A65EC" w:rsidRDefault="008D5060">
      <w:pPr>
        <w:pBdr>
          <w:top w:val="nil"/>
          <w:left w:val="nil"/>
          <w:bottom w:val="nil"/>
          <w:right w:val="nil"/>
          <w:between w:val="nil"/>
        </w:pBdr>
        <w:spacing w:before="2"/>
        <w:ind w:left="193"/>
        <w:rPr>
          <w:color w:val="000000"/>
          <w:sz w:val="24"/>
          <w:szCs w:val="24"/>
        </w:rPr>
      </w:pPr>
      <w:r>
        <w:rPr>
          <w:color w:val="000000"/>
          <w:sz w:val="24"/>
          <w:szCs w:val="24"/>
        </w:rPr>
        <w:t>Személyes és telefonos társalgás, megbeszélés; tranzakciós és informális párbeszédek, utasítások, interjúk, viták.</w:t>
      </w:r>
    </w:p>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spacing w:before="7"/>
        <w:rPr>
          <w:color w:val="000000"/>
          <w:sz w:val="11"/>
          <w:szCs w:val="11"/>
        </w:rPr>
      </w:pPr>
    </w:p>
    <w:tbl>
      <w:tblPr>
        <w:tblStyle w:val="affffff6"/>
        <w:tblW w:w="9231"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8"/>
        <w:gridCol w:w="7273"/>
      </w:tblGrid>
      <w:tr w:rsidR="009A65EC">
        <w:trPr>
          <w:trHeight w:val="270"/>
        </w:trPr>
        <w:tc>
          <w:tcPr>
            <w:tcW w:w="1958" w:type="dxa"/>
          </w:tcPr>
          <w:p w:rsidR="009A65EC" w:rsidRDefault="008D5060">
            <w:pPr>
              <w:pBdr>
                <w:top w:val="nil"/>
                <w:left w:val="nil"/>
                <w:bottom w:val="nil"/>
                <w:right w:val="nil"/>
                <w:between w:val="nil"/>
              </w:pBdr>
              <w:spacing w:line="249" w:lineRule="auto"/>
              <w:ind w:left="69"/>
              <w:rPr>
                <w:b/>
                <w:bCs/>
                <w:color w:val="000000"/>
                <w:sz w:val="24"/>
                <w:szCs w:val="24"/>
              </w:rPr>
            </w:pPr>
            <w:r>
              <w:rPr>
                <w:b/>
                <w:bCs/>
                <w:color w:val="000000"/>
                <w:sz w:val="24"/>
                <w:szCs w:val="24"/>
              </w:rPr>
              <w:t>Fejlesztési egység</w:t>
            </w:r>
          </w:p>
        </w:tc>
        <w:tc>
          <w:tcPr>
            <w:tcW w:w="7273" w:type="dxa"/>
          </w:tcPr>
          <w:p w:rsidR="009A65EC" w:rsidRDefault="008D5060">
            <w:pPr>
              <w:pBdr>
                <w:top w:val="nil"/>
                <w:left w:val="nil"/>
                <w:bottom w:val="nil"/>
                <w:right w:val="nil"/>
                <w:between w:val="nil"/>
              </w:pBdr>
              <w:spacing w:line="249" w:lineRule="auto"/>
              <w:ind w:left="69"/>
              <w:rPr>
                <w:b/>
                <w:bCs/>
                <w:color w:val="000000"/>
                <w:sz w:val="24"/>
                <w:szCs w:val="24"/>
              </w:rPr>
            </w:pPr>
            <w:r>
              <w:rPr>
                <w:b/>
                <w:bCs/>
                <w:color w:val="000000"/>
                <w:sz w:val="24"/>
                <w:szCs w:val="24"/>
              </w:rPr>
              <w:t>Összefüggő beszéd</w:t>
            </w:r>
          </w:p>
        </w:tc>
      </w:tr>
      <w:tr w:rsidR="009A65EC">
        <w:trPr>
          <w:trHeight w:val="720"/>
        </w:trPr>
        <w:tc>
          <w:tcPr>
            <w:tcW w:w="1958" w:type="dxa"/>
          </w:tcPr>
          <w:p w:rsidR="009A65EC" w:rsidRDefault="008D5060">
            <w:pPr>
              <w:pBdr>
                <w:top w:val="nil"/>
                <w:left w:val="nil"/>
                <w:bottom w:val="nil"/>
                <w:right w:val="nil"/>
                <w:between w:val="nil"/>
              </w:pBdr>
              <w:spacing w:before="202"/>
              <w:ind w:left="69"/>
              <w:rPr>
                <w:b/>
                <w:bCs/>
                <w:color w:val="000000"/>
                <w:sz w:val="24"/>
                <w:szCs w:val="24"/>
              </w:rPr>
            </w:pPr>
            <w:r>
              <w:rPr>
                <w:b/>
                <w:bCs/>
                <w:color w:val="000000"/>
                <w:sz w:val="24"/>
                <w:szCs w:val="24"/>
              </w:rPr>
              <w:t>Előzetes tudás</w:t>
            </w:r>
          </w:p>
        </w:tc>
        <w:tc>
          <w:tcPr>
            <w:tcW w:w="7273"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A2, azaz a tanuló egyszerűen beszél önmagáról, a családjáról, más em-</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berekről, lakóhelyéről, tanulmányairól, iskolájáról.</w:t>
            </w:r>
          </w:p>
        </w:tc>
      </w:tr>
      <w:tr w:rsidR="009A65EC">
        <w:trPr>
          <w:trHeight w:val="1634"/>
        </w:trPr>
        <w:tc>
          <w:tcPr>
            <w:tcW w:w="1958" w:type="dxa"/>
          </w:tcPr>
          <w:p w:rsidR="009A65EC" w:rsidRDefault="009A65EC">
            <w:pPr>
              <w:pBdr>
                <w:top w:val="nil"/>
                <w:left w:val="nil"/>
                <w:bottom w:val="nil"/>
                <w:right w:val="nil"/>
                <w:between w:val="nil"/>
              </w:pBdr>
              <w:spacing w:before="1"/>
              <w:rPr>
                <w:color w:val="000000"/>
                <w:sz w:val="34"/>
                <w:szCs w:val="34"/>
              </w:rPr>
            </w:pPr>
          </w:p>
          <w:p w:rsidR="009A65EC" w:rsidRDefault="008D5060">
            <w:pPr>
              <w:pBdr>
                <w:top w:val="nil"/>
                <w:left w:val="nil"/>
                <w:bottom w:val="nil"/>
                <w:right w:val="nil"/>
                <w:between w:val="nil"/>
              </w:pBdr>
              <w:ind w:left="69" w:right="57"/>
              <w:jc w:val="both"/>
              <w:rPr>
                <w:b/>
                <w:bCs/>
                <w:color w:val="000000"/>
                <w:sz w:val="24"/>
                <w:szCs w:val="24"/>
              </w:rPr>
            </w:pPr>
            <w:r>
              <w:rPr>
                <w:b/>
                <w:bCs/>
                <w:color w:val="000000"/>
                <w:sz w:val="24"/>
                <w:szCs w:val="24"/>
              </w:rPr>
              <w:t>A tematikai egy- ség nevelési-fej- lesztési céljai</w:t>
            </w:r>
          </w:p>
        </w:tc>
        <w:tc>
          <w:tcPr>
            <w:tcW w:w="7273" w:type="dxa"/>
          </w:tcPr>
          <w:p w:rsidR="009A65EC" w:rsidRDefault="008D5060">
            <w:pPr>
              <w:pBdr>
                <w:top w:val="nil"/>
                <w:left w:val="nil"/>
                <w:bottom w:val="nil"/>
                <w:right w:val="nil"/>
                <w:between w:val="nil"/>
              </w:pBdr>
              <w:spacing w:line="251" w:lineRule="auto"/>
              <w:ind w:left="69"/>
              <w:rPr>
                <w:color w:val="000000"/>
                <w:sz w:val="24"/>
                <w:szCs w:val="24"/>
              </w:rPr>
            </w:pPr>
            <w:r>
              <w:rPr>
                <w:color w:val="000000"/>
                <w:sz w:val="24"/>
                <w:szCs w:val="24"/>
              </w:rPr>
              <w:t>Önkifejezés begyakorolt szerkezetekkel a szintnek megfelelő témakö-</w:t>
            </w:r>
          </w:p>
          <w:p w:rsidR="009A65EC" w:rsidRDefault="008D5060">
            <w:pPr>
              <w:pBdr>
                <w:top w:val="nil"/>
                <w:left w:val="nil"/>
                <w:bottom w:val="nil"/>
                <w:right w:val="nil"/>
                <w:between w:val="nil"/>
              </w:pBdr>
              <w:spacing w:line="271" w:lineRule="auto"/>
              <w:ind w:left="69"/>
              <w:rPr>
                <w:color w:val="000000"/>
                <w:sz w:val="24"/>
                <w:szCs w:val="24"/>
              </w:rPr>
            </w:pPr>
            <w:r>
              <w:rPr>
                <w:color w:val="000000"/>
                <w:sz w:val="24"/>
                <w:szCs w:val="24"/>
              </w:rPr>
              <w:t>rökben.</w:t>
            </w:r>
          </w:p>
          <w:p w:rsidR="009A65EC" w:rsidRDefault="008D5060">
            <w:pPr>
              <w:pBdr>
                <w:top w:val="nil"/>
                <w:left w:val="nil"/>
                <w:bottom w:val="nil"/>
                <w:right w:val="nil"/>
                <w:between w:val="nil"/>
              </w:pBdr>
              <w:ind w:left="69" w:right="47"/>
              <w:rPr>
                <w:color w:val="000000"/>
                <w:sz w:val="24"/>
                <w:szCs w:val="24"/>
              </w:rPr>
            </w:pPr>
            <w:r>
              <w:rPr>
                <w:color w:val="000000"/>
                <w:sz w:val="24"/>
                <w:szCs w:val="24"/>
              </w:rPr>
              <w:t>A folyamatoshoz közelítő, érthető beszéd, a mondanivaló nyelvtani és szókincsbeli megtervezése és szükség szerinti módosítása.</w:t>
            </w:r>
          </w:p>
          <w:p w:rsidR="009A65EC" w:rsidRDefault="008D5060">
            <w:pPr>
              <w:pBdr>
                <w:top w:val="nil"/>
                <w:left w:val="nil"/>
                <w:bottom w:val="nil"/>
                <w:right w:val="nil"/>
                <w:between w:val="nil"/>
              </w:pBdr>
              <w:ind w:left="69" w:right="59"/>
              <w:rPr>
                <w:color w:val="000000"/>
                <w:sz w:val="24"/>
                <w:szCs w:val="24"/>
              </w:rPr>
            </w:pPr>
            <w:r>
              <w:rPr>
                <w:color w:val="000000"/>
                <w:sz w:val="24"/>
                <w:szCs w:val="24"/>
              </w:rPr>
              <w:t>Egy gondolat vagy probléma lényegének kifejtése megközelítő pontos- sággal.</w:t>
            </w:r>
          </w:p>
        </w:tc>
      </w:tr>
      <w:tr w:rsidR="009A65EC">
        <w:trPr>
          <w:trHeight w:val="309"/>
        </w:trPr>
        <w:tc>
          <w:tcPr>
            <w:tcW w:w="9231" w:type="dxa"/>
            <w:gridSpan w:val="2"/>
          </w:tcPr>
          <w:p w:rsidR="009A65EC" w:rsidRDefault="008D5060">
            <w:pPr>
              <w:pBdr>
                <w:top w:val="nil"/>
                <w:left w:val="nil"/>
                <w:bottom w:val="nil"/>
                <w:right w:val="nil"/>
                <w:between w:val="nil"/>
              </w:pBdr>
              <w:spacing w:line="268" w:lineRule="auto"/>
              <w:ind w:left="69"/>
              <w:rPr>
                <w:b/>
                <w:bCs/>
                <w:color w:val="000000"/>
                <w:sz w:val="24"/>
                <w:szCs w:val="24"/>
              </w:rPr>
            </w:pPr>
            <w:r>
              <w:rPr>
                <w:b/>
                <w:bCs/>
                <w:color w:val="000000"/>
                <w:sz w:val="24"/>
                <w:szCs w:val="24"/>
              </w:rPr>
              <w:t>A fejlesztés tartalma</w:t>
            </w:r>
          </w:p>
        </w:tc>
      </w:tr>
      <w:tr w:rsidR="009A65EC">
        <w:trPr>
          <w:trHeight w:val="4356"/>
        </w:trPr>
        <w:tc>
          <w:tcPr>
            <w:tcW w:w="9231" w:type="dxa"/>
            <w:gridSpan w:val="2"/>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Az érdeklődési körnek megfelelő témák lényegének folyamatoshoz közelítő kifejtése a gon-</w:t>
            </w:r>
          </w:p>
          <w:p w:rsidR="009A65EC" w:rsidRDefault="008D5060">
            <w:pPr>
              <w:pBdr>
                <w:top w:val="nil"/>
                <w:left w:val="nil"/>
                <w:bottom w:val="nil"/>
                <w:right w:val="nil"/>
                <w:between w:val="nil"/>
              </w:pBdr>
              <w:spacing w:before="1" w:line="272" w:lineRule="auto"/>
              <w:ind w:left="69"/>
              <w:rPr>
                <w:color w:val="000000"/>
                <w:sz w:val="24"/>
                <w:szCs w:val="24"/>
              </w:rPr>
            </w:pPr>
            <w:r>
              <w:rPr>
                <w:color w:val="000000"/>
                <w:sz w:val="24"/>
                <w:szCs w:val="24"/>
              </w:rPr>
              <w:t>dolatok többnyire lineáris összekapcsolásával.</w:t>
            </w:r>
          </w:p>
          <w:p w:rsidR="009A65EC" w:rsidRDefault="008D5060">
            <w:pPr>
              <w:pBdr>
                <w:top w:val="nil"/>
                <w:left w:val="nil"/>
                <w:bottom w:val="nil"/>
                <w:right w:val="nil"/>
                <w:between w:val="nil"/>
              </w:pBdr>
              <w:ind w:left="69"/>
              <w:rPr>
                <w:color w:val="000000"/>
                <w:sz w:val="24"/>
                <w:szCs w:val="24"/>
              </w:rPr>
            </w:pPr>
            <w:r>
              <w:rPr>
                <w:color w:val="000000"/>
                <w:sz w:val="24"/>
                <w:szCs w:val="24"/>
              </w:rPr>
              <w:t>Elbeszélések vagy leírások lényegének folyamatoshoz közelítő összefoglalása a gondolatok többnyire lineáris összekapcsolásával.</w:t>
            </w:r>
          </w:p>
          <w:p w:rsidR="009A65EC" w:rsidRDefault="008D5060">
            <w:pPr>
              <w:pBdr>
                <w:top w:val="nil"/>
                <w:left w:val="nil"/>
                <w:bottom w:val="nil"/>
                <w:right w:val="nil"/>
                <w:between w:val="nil"/>
              </w:pBdr>
              <w:ind w:left="69" w:right="1480"/>
              <w:rPr>
                <w:color w:val="000000"/>
                <w:sz w:val="24"/>
                <w:szCs w:val="24"/>
              </w:rPr>
            </w:pPr>
            <w:r>
              <w:rPr>
                <w:color w:val="000000"/>
                <w:sz w:val="24"/>
                <w:szCs w:val="24"/>
              </w:rPr>
              <w:t>Egyszerű élménybeszámoló az érzések és reakciók vázlatos bemutatásával. Valóságos vagy elképzelt események részleteinek egyszerű bemutatása.</w:t>
            </w:r>
          </w:p>
          <w:p w:rsidR="009A65EC" w:rsidRDefault="008D5060">
            <w:pPr>
              <w:pBdr>
                <w:top w:val="nil"/>
                <w:left w:val="nil"/>
                <w:bottom w:val="nil"/>
                <w:right w:val="nil"/>
                <w:between w:val="nil"/>
              </w:pBdr>
              <w:spacing w:before="1"/>
              <w:ind w:left="69" w:right="3310"/>
              <w:rPr>
                <w:color w:val="000000"/>
                <w:sz w:val="24"/>
                <w:szCs w:val="24"/>
              </w:rPr>
            </w:pPr>
            <w:r>
              <w:rPr>
                <w:color w:val="000000"/>
                <w:sz w:val="24"/>
                <w:szCs w:val="24"/>
              </w:rPr>
              <w:t>Könyv vagy film cselekményének vázlatos összefoglalása. Történet elmondása.</w:t>
            </w:r>
          </w:p>
          <w:p w:rsidR="009A65EC" w:rsidRDefault="008D5060">
            <w:pPr>
              <w:pBdr>
                <w:top w:val="nil"/>
                <w:left w:val="nil"/>
                <w:bottom w:val="nil"/>
                <w:right w:val="nil"/>
                <w:between w:val="nil"/>
              </w:pBdr>
              <w:ind w:left="69" w:right="2470"/>
              <w:rPr>
                <w:color w:val="000000"/>
                <w:sz w:val="24"/>
                <w:szCs w:val="24"/>
              </w:rPr>
            </w:pPr>
            <w:r>
              <w:rPr>
                <w:color w:val="000000"/>
                <w:sz w:val="24"/>
                <w:szCs w:val="24"/>
              </w:rPr>
              <w:t>Vélemény, tervek és cselekedetek rövid és egyszerű magyarázata. Rövid, begyakorolt megnyilatkozás ismerős témáról.</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Részvétel előre megírt, ismerős témájú csoportos előadásban.</w:t>
            </w:r>
          </w:p>
          <w:p w:rsidR="009A65EC" w:rsidRDefault="008D5060">
            <w:pPr>
              <w:pBdr>
                <w:top w:val="nil"/>
                <w:left w:val="nil"/>
                <w:bottom w:val="nil"/>
                <w:right w:val="nil"/>
                <w:between w:val="nil"/>
              </w:pBdr>
              <w:ind w:left="69"/>
              <w:rPr>
                <w:color w:val="000000"/>
                <w:sz w:val="24"/>
                <w:szCs w:val="24"/>
              </w:rPr>
            </w:pPr>
            <w:r>
              <w:rPr>
                <w:color w:val="000000"/>
                <w:sz w:val="24"/>
                <w:szCs w:val="24"/>
              </w:rPr>
              <w:t>A begyakorolt nyelvi eszközök megbízható használata, ezek átrendezése, bővítése ismerős helyzetekben a mondanivaló kifejezésére.</w:t>
            </w:r>
          </w:p>
          <w:p w:rsidR="009A65EC" w:rsidRDefault="008D5060">
            <w:pPr>
              <w:pBdr>
                <w:top w:val="nil"/>
                <w:left w:val="nil"/>
                <w:bottom w:val="nil"/>
                <w:right w:val="nil"/>
                <w:between w:val="nil"/>
              </w:pBdr>
              <w:ind w:left="69"/>
              <w:rPr>
                <w:color w:val="000000"/>
                <w:sz w:val="24"/>
                <w:szCs w:val="24"/>
              </w:rPr>
            </w:pPr>
            <w:r>
              <w:rPr>
                <w:color w:val="000000"/>
                <w:sz w:val="24"/>
                <w:szCs w:val="24"/>
              </w:rPr>
              <w:t>A közlés bevezetése, kifejtése és lezárása alapvető eszközeinek használata.</w:t>
            </w:r>
          </w:p>
          <w:p w:rsidR="009A65EC" w:rsidRDefault="008D5060">
            <w:pPr>
              <w:pBdr>
                <w:top w:val="nil"/>
                <w:left w:val="nil"/>
                <w:bottom w:val="nil"/>
                <w:right w:val="nil"/>
                <w:between w:val="nil"/>
              </w:pBdr>
              <w:spacing w:before="1"/>
              <w:ind w:left="69" w:right="54"/>
              <w:rPr>
                <w:color w:val="000000"/>
                <w:sz w:val="24"/>
                <w:szCs w:val="24"/>
              </w:rPr>
            </w:pPr>
            <w:r>
              <w:rPr>
                <w:color w:val="000000"/>
                <w:sz w:val="24"/>
                <w:szCs w:val="24"/>
              </w:rPr>
              <w:t>Önellenőrzés és önkorrekció, például a kommunikáció megszakadása esetén más straté- gia alkalmazásával a mondanivaló újrakezdése.</w:t>
            </w:r>
          </w:p>
        </w:tc>
      </w:tr>
    </w:tbl>
    <w:p w:rsidR="009A65EC" w:rsidRDefault="009A65EC">
      <w:pPr>
        <w:rPr>
          <w:sz w:val="24"/>
          <w:szCs w:val="24"/>
        </w:rPr>
        <w:sectPr w:rsidR="009A65EC">
          <w:footerReference w:type="default" r:id="rId31"/>
          <w:pgSz w:w="11910" w:h="16840"/>
          <w:pgMar w:top="580" w:right="580" w:bottom="1000" w:left="1300" w:header="0" w:footer="805" w:gutter="0"/>
          <w:cols w:space="708"/>
        </w:sectPr>
      </w:pPr>
    </w:p>
    <w:p w:rsidR="009A65EC" w:rsidRDefault="008D5060">
      <w:pPr>
        <w:pBdr>
          <w:top w:val="nil"/>
          <w:left w:val="nil"/>
          <w:bottom w:val="nil"/>
          <w:right w:val="nil"/>
          <w:between w:val="nil"/>
        </w:pBdr>
        <w:ind w:left="118"/>
        <w:rPr>
          <w:color w:val="000000"/>
          <w:sz w:val="20"/>
          <w:szCs w:val="20"/>
        </w:rPr>
      </w:pPr>
      <w:r>
        <w:rPr>
          <w:noProof/>
          <w:color w:val="000000"/>
          <w:sz w:val="20"/>
          <w:szCs w:val="20"/>
          <w:lang w:val="hu-HU"/>
        </w:rPr>
        <mc:AlternateContent>
          <mc:Choice Requires="wps">
            <w:drawing>
              <wp:inline distT="0" distB="0" distL="0" distR="0" wp14:anchorId="7B234E29" wp14:editId="147A6C30">
                <wp:extent cx="5871845" cy="708025"/>
                <wp:effectExtent l="0" t="0" r="0" b="0"/>
                <wp:docPr id="87" name="Téglalap 87"/>
                <wp:cNvGraphicFramePr/>
                <a:graphic xmlns:a="http://schemas.openxmlformats.org/drawingml/2006/main">
                  <a:graphicData uri="http://schemas.microsoft.com/office/word/2010/wordprocessingShape">
                    <wps:wsp>
                      <wps:cNvSpPr/>
                      <wps:spPr>
                        <a:xfrm>
                          <a:off x="2414840" y="3430750"/>
                          <a:ext cx="5862320" cy="698500"/>
                        </a:xfrm>
                        <a:prstGeom prst="rect">
                          <a:avLst/>
                        </a:prstGeom>
                        <a:noFill/>
                        <a:ln w="9525" cap="flat" cmpd="sng">
                          <a:solidFill>
                            <a:srgbClr val="000000"/>
                          </a:solidFill>
                          <a:prstDash val="solid"/>
                          <a:miter lim="800000"/>
                          <a:headEnd type="none" w="sm" len="sm"/>
                          <a:tailEnd type="none" w="sm" len="sm"/>
                        </a:ln>
                      </wps:spPr>
                      <wps:txbx>
                        <w:txbxContent>
                          <w:p w:rsidR="005C467E" w:rsidRDefault="005C467E">
                            <w:pPr>
                              <w:spacing w:line="251" w:lineRule="auto"/>
                              <w:ind w:left="64" w:firstLine="64"/>
                              <w:jc w:val="both"/>
                              <w:textDirection w:val="btLr"/>
                            </w:pPr>
                            <w:r>
                              <w:rPr>
                                <w:rFonts w:ascii="Libre Franklin" w:eastAsia="Libre Franklin" w:hAnsi="Libre Franklin" w:cs="Libre Franklin"/>
                                <w:i/>
                                <w:color w:val="000000"/>
                                <w:sz w:val="24"/>
                              </w:rPr>
                              <w:t>A fenti tevékenységekhez használható szövegfajták, szövegforrások</w:t>
                            </w:r>
                          </w:p>
                          <w:p w:rsidR="005C467E" w:rsidRDefault="005C467E">
                            <w:pPr>
                              <w:ind w:left="64" w:right="60"/>
                              <w:jc w:val="both"/>
                              <w:textDirection w:val="btLr"/>
                            </w:pPr>
                            <w:r>
                              <w:rPr>
                                <w:rFonts w:ascii="Libre Franklin" w:eastAsia="Libre Franklin" w:hAnsi="Libre Franklin" w:cs="Libre Franklin"/>
                                <w:color w:val="000000"/>
                                <w:sz w:val="24"/>
                              </w:rPr>
                              <w:t>Leírások, képleírások, témakifejtés, elbeszélő szöveg, érveléssor, előadás, prezentáció (ön- állóan vagy segédanyagok, instrukciók alapján), projektek bemutatása, versek, mondókák, rapszövegek.</w:t>
                            </w:r>
                          </w:p>
                        </w:txbxContent>
                      </wps:txbx>
                      <wps:bodyPr spcFirstLastPara="1" wrap="square" lIns="0" tIns="0" rIns="0" bIns="0" anchor="t" anchorCtr="0">
                        <a:noAutofit/>
                      </wps:bodyPr>
                    </wps:wsp>
                  </a:graphicData>
                </a:graphic>
              </wp:inline>
            </w:drawing>
          </mc:Choice>
          <mc:Fallback>
            <w:pict>
              <v:rect w14:anchorId="7B234E29" id="Téglalap 87" o:spid="_x0000_s1039" style="width:462.35pt;height:5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" filled="f">
                <v:stroke startarrowwidth="narrow" startarrowlength="short" endarrowwidth="narrow" endarrowlength="short"/>
                <v:textbox inset="0,0,0,0">
                  <w:txbxContent>
                    <w:p w:rsidR="005C467E" w:rsidRDefault="005C467E">
                      <w:pPr>
                        <w:spacing w:line="251" w:lineRule="auto"/>
                        <w:ind w:left="64" w:firstLine="64"/>
                        <w:jc w:val="both"/>
                        <w:textDirection w:val="btLr"/>
                      </w:pPr>
                      <w:r>
                        <w:rPr>
                          <w:rFonts w:ascii="Libre Franklin" w:eastAsia="Libre Franklin" w:hAnsi="Libre Franklin" w:cs="Libre Franklin"/>
                          <w:i/>
                          <w:color w:val="000000"/>
                          <w:sz w:val="24"/>
                        </w:rPr>
                        <w:t>A fenti tevékenységekhez használható szövegfajták, szövegforrások</w:t>
                      </w:r>
                    </w:p>
                    <w:p w:rsidR="005C467E" w:rsidRDefault="005C467E">
                      <w:pPr>
                        <w:ind w:left="64" w:right="60"/>
                        <w:jc w:val="both"/>
                        <w:textDirection w:val="btLr"/>
                      </w:pPr>
                      <w:r>
                        <w:rPr>
                          <w:rFonts w:ascii="Libre Franklin" w:eastAsia="Libre Franklin" w:hAnsi="Libre Franklin" w:cs="Libre Franklin"/>
                          <w:color w:val="000000"/>
                          <w:sz w:val="24"/>
                        </w:rPr>
                        <w:t>Leírások, képleírások, témakifejtés, elbeszélő szöveg, érveléssor, előadás, prezentáció (ön- állóan vagy segédanyagok, instrukciók alapján), projektek bemutatása, versek, mondókák, rapszövegek.</w:t>
                      </w:r>
                    </w:p>
                  </w:txbxContent>
                </v:textbox>
                <w10:anchorlock/>
              </v:rect>
            </w:pict>
          </mc:Fallback>
        </mc:AlternateContent>
      </w:r>
    </w:p>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spacing w:before="6"/>
        <w:rPr>
          <w:color w:val="000000"/>
          <w:sz w:val="25"/>
          <w:szCs w:val="25"/>
        </w:rPr>
      </w:pPr>
    </w:p>
    <w:tbl>
      <w:tblPr>
        <w:tblStyle w:val="affffff7"/>
        <w:tblW w:w="9231"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8"/>
        <w:gridCol w:w="7273"/>
      </w:tblGrid>
      <w:tr w:rsidR="009A65EC">
        <w:trPr>
          <w:trHeight w:val="292"/>
        </w:trPr>
        <w:tc>
          <w:tcPr>
            <w:tcW w:w="1958" w:type="dxa"/>
          </w:tcPr>
          <w:p w:rsidR="009A65EC" w:rsidRDefault="008D5060">
            <w:pPr>
              <w:pBdr>
                <w:top w:val="nil"/>
                <w:left w:val="nil"/>
                <w:bottom w:val="nil"/>
                <w:right w:val="nil"/>
                <w:between w:val="nil"/>
              </w:pBdr>
              <w:spacing w:line="261" w:lineRule="auto"/>
              <w:ind w:left="69"/>
              <w:rPr>
                <w:b/>
                <w:bCs/>
                <w:color w:val="000000"/>
                <w:sz w:val="24"/>
                <w:szCs w:val="24"/>
              </w:rPr>
            </w:pPr>
            <w:r>
              <w:rPr>
                <w:b/>
                <w:bCs/>
                <w:color w:val="000000"/>
                <w:sz w:val="24"/>
                <w:szCs w:val="24"/>
              </w:rPr>
              <w:t>Fejlesztési egység</w:t>
            </w:r>
          </w:p>
        </w:tc>
        <w:tc>
          <w:tcPr>
            <w:tcW w:w="7273" w:type="dxa"/>
          </w:tcPr>
          <w:p w:rsidR="009A65EC" w:rsidRDefault="008D5060">
            <w:pPr>
              <w:pBdr>
                <w:top w:val="nil"/>
                <w:left w:val="nil"/>
                <w:bottom w:val="nil"/>
                <w:right w:val="nil"/>
                <w:between w:val="nil"/>
              </w:pBdr>
              <w:spacing w:line="261" w:lineRule="auto"/>
              <w:ind w:left="69"/>
              <w:rPr>
                <w:b/>
                <w:bCs/>
                <w:color w:val="000000"/>
                <w:sz w:val="24"/>
                <w:szCs w:val="24"/>
              </w:rPr>
            </w:pPr>
            <w:r>
              <w:rPr>
                <w:b/>
                <w:bCs/>
                <w:color w:val="000000"/>
                <w:sz w:val="24"/>
                <w:szCs w:val="24"/>
              </w:rPr>
              <w:t>Olvasott szöveg értése</w:t>
            </w:r>
          </w:p>
        </w:tc>
      </w:tr>
      <w:tr w:rsidR="009A65EC">
        <w:trPr>
          <w:trHeight w:val="1089"/>
        </w:trPr>
        <w:tc>
          <w:tcPr>
            <w:tcW w:w="1958" w:type="dxa"/>
          </w:tcPr>
          <w:p w:rsidR="009A65EC" w:rsidRDefault="009A65EC">
            <w:pPr>
              <w:pBdr>
                <w:top w:val="nil"/>
                <w:left w:val="nil"/>
                <w:bottom w:val="nil"/>
                <w:right w:val="nil"/>
                <w:between w:val="nil"/>
              </w:pBdr>
              <w:spacing w:before="10"/>
              <w:rPr>
                <w:color w:val="000000"/>
                <w:sz w:val="33"/>
                <w:szCs w:val="33"/>
              </w:rPr>
            </w:pPr>
          </w:p>
          <w:p w:rsidR="009A65EC" w:rsidRDefault="008D5060">
            <w:pPr>
              <w:pBdr>
                <w:top w:val="nil"/>
                <w:left w:val="nil"/>
                <w:bottom w:val="nil"/>
                <w:right w:val="nil"/>
                <w:between w:val="nil"/>
              </w:pBdr>
              <w:ind w:left="69"/>
              <w:rPr>
                <w:b/>
                <w:bCs/>
                <w:color w:val="000000"/>
                <w:sz w:val="24"/>
                <w:szCs w:val="24"/>
              </w:rPr>
            </w:pPr>
            <w:r>
              <w:rPr>
                <w:b/>
                <w:bCs/>
                <w:color w:val="000000"/>
                <w:sz w:val="24"/>
                <w:szCs w:val="24"/>
              </w:rPr>
              <w:t>Előzetes tudás</w:t>
            </w:r>
          </w:p>
        </w:tc>
        <w:tc>
          <w:tcPr>
            <w:tcW w:w="7273"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A2, azaz a tanuló képes többféle szövegfajtát olvasni, tudja, hogy a szö-</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vegfajták sajátosságainak ismerete segít a szöveg megértésében. Megtalálja az adott helyzetben fontos konkrét információkat egyszerű, ismerős témákról szóló mindennapi szövegekben.</w:t>
            </w:r>
          </w:p>
        </w:tc>
      </w:tr>
      <w:tr w:rsidR="009A65EC">
        <w:trPr>
          <w:trHeight w:val="815"/>
        </w:trPr>
        <w:tc>
          <w:tcPr>
            <w:tcW w:w="1958" w:type="dxa"/>
          </w:tcPr>
          <w:p w:rsidR="009A65EC" w:rsidRDefault="008D5060">
            <w:pPr>
              <w:pBdr>
                <w:top w:val="nil"/>
                <w:left w:val="nil"/>
                <w:bottom w:val="nil"/>
                <w:right w:val="nil"/>
                <w:between w:val="nil"/>
              </w:pBdr>
              <w:spacing w:line="248" w:lineRule="auto"/>
              <w:ind w:left="69"/>
              <w:rPr>
                <w:b/>
                <w:bCs/>
                <w:color w:val="000000"/>
                <w:sz w:val="24"/>
                <w:szCs w:val="24"/>
              </w:rPr>
            </w:pPr>
            <w:r>
              <w:rPr>
                <w:b/>
                <w:bCs/>
                <w:color w:val="000000"/>
                <w:sz w:val="24"/>
                <w:szCs w:val="24"/>
              </w:rPr>
              <w:t>A tematikai egy-</w:t>
            </w:r>
          </w:p>
          <w:p w:rsidR="009A65EC" w:rsidRDefault="008D5060">
            <w:pPr>
              <w:pBdr>
                <w:top w:val="nil"/>
                <w:left w:val="nil"/>
                <w:bottom w:val="nil"/>
                <w:right w:val="nil"/>
                <w:between w:val="nil"/>
              </w:pBdr>
              <w:tabs>
                <w:tab w:val="left" w:pos="678"/>
              </w:tabs>
              <w:ind w:left="69" w:right="57"/>
              <w:rPr>
                <w:b/>
                <w:bCs/>
                <w:color w:val="000000"/>
                <w:sz w:val="24"/>
                <w:szCs w:val="24"/>
              </w:rPr>
            </w:pPr>
            <w:r>
              <w:rPr>
                <w:b/>
                <w:bCs/>
                <w:color w:val="000000"/>
                <w:sz w:val="24"/>
                <w:szCs w:val="24"/>
              </w:rPr>
              <w:t>ség</w:t>
            </w:r>
            <w:r>
              <w:rPr>
                <w:b/>
                <w:bCs/>
                <w:color w:val="000000"/>
                <w:sz w:val="24"/>
                <w:szCs w:val="24"/>
              </w:rPr>
              <w:tab/>
              <w:t>nevelési-fej- lesztési céljai</w:t>
            </w:r>
          </w:p>
        </w:tc>
        <w:tc>
          <w:tcPr>
            <w:tcW w:w="7273" w:type="dxa"/>
          </w:tcPr>
          <w:p w:rsidR="009A65EC" w:rsidRDefault="008D5060">
            <w:pPr>
              <w:pBdr>
                <w:top w:val="nil"/>
                <w:left w:val="nil"/>
                <w:bottom w:val="nil"/>
                <w:right w:val="nil"/>
                <w:between w:val="nil"/>
              </w:pBdr>
              <w:spacing w:line="248" w:lineRule="auto"/>
              <w:ind w:left="69"/>
              <w:rPr>
                <w:color w:val="000000"/>
                <w:sz w:val="24"/>
                <w:szCs w:val="24"/>
              </w:rPr>
            </w:pPr>
            <w:r>
              <w:rPr>
                <w:color w:val="000000"/>
                <w:sz w:val="24"/>
                <w:szCs w:val="24"/>
              </w:rPr>
              <w:t>Hétköznapi nyelven írt, érdeklődési körhöz kapcsolódó, lényegre törő</w:t>
            </w:r>
          </w:p>
          <w:p w:rsidR="009A65EC" w:rsidRDefault="008D5060">
            <w:pPr>
              <w:pBdr>
                <w:top w:val="nil"/>
                <w:left w:val="nil"/>
                <w:bottom w:val="nil"/>
                <w:right w:val="nil"/>
                <w:between w:val="nil"/>
              </w:pBdr>
              <w:ind w:left="69" w:right="664"/>
              <w:rPr>
                <w:color w:val="000000"/>
                <w:sz w:val="24"/>
                <w:szCs w:val="24"/>
              </w:rPr>
            </w:pPr>
            <w:r>
              <w:rPr>
                <w:color w:val="000000"/>
                <w:sz w:val="24"/>
                <w:szCs w:val="24"/>
              </w:rPr>
              <w:t>autentikus vagy kismértékben szerkesztett szövegek megértése. Az érvelés gondolatmenetének felismerése.</w:t>
            </w:r>
          </w:p>
        </w:tc>
      </w:tr>
      <w:tr w:rsidR="009A65EC">
        <w:trPr>
          <w:trHeight w:val="374"/>
        </w:trPr>
        <w:tc>
          <w:tcPr>
            <w:tcW w:w="9231" w:type="dxa"/>
            <w:gridSpan w:val="2"/>
          </w:tcPr>
          <w:p w:rsidR="009A65EC" w:rsidRDefault="008D5060">
            <w:pPr>
              <w:pBdr>
                <w:top w:val="nil"/>
                <w:left w:val="nil"/>
                <w:bottom w:val="nil"/>
                <w:right w:val="nil"/>
                <w:between w:val="nil"/>
              </w:pBdr>
              <w:spacing w:before="29"/>
              <w:ind w:left="69"/>
              <w:rPr>
                <w:b/>
                <w:bCs/>
                <w:color w:val="000000"/>
                <w:sz w:val="24"/>
                <w:szCs w:val="24"/>
              </w:rPr>
            </w:pPr>
            <w:r>
              <w:rPr>
                <w:b/>
                <w:bCs/>
                <w:color w:val="000000"/>
                <w:sz w:val="24"/>
                <w:szCs w:val="24"/>
              </w:rPr>
              <w:t>A fejlesztés tartalma</w:t>
            </w:r>
          </w:p>
        </w:tc>
      </w:tr>
      <w:tr w:rsidR="009A65EC">
        <w:trPr>
          <w:trHeight w:val="5715"/>
        </w:trPr>
        <w:tc>
          <w:tcPr>
            <w:tcW w:w="9231" w:type="dxa"/>
            <w:gridSpan w:val="2"/>
          </w:tcPr>
          <w:p w:rsidR="009A65EC" w:rsidRDefault="008D5060">
            <w:pPr>
              <w:pBdr>
                <w:top w:val="nil"/>
                <w:left w:val="nil"/>
                <w:bottom w:val="nil"/>
                <w:right w:val="nil"/>
                <w:between w:val="nil"/>
              </w:pBdr>
              <w:spacing w:line="249" w:lineRule="auto"/>
              <w:ind w:left="69"/>
              <w:jc w:val="both"/>
              <w:rPr>
                <w:color w:val="000000"/>
                <w:sz w:val="24"/>
                <w:szCs w:val="24"/>
              </w:rPr>
            </w:pPr>
            <w:r>
              <w:rPr>
                <w:color w:val="000000"/>
                <w:sz w:val="24"/>
                <w:szCs w:val="24"/>
              </w:rPr>
              <w:t>Az adott helyzetben fontos általános vagy részinformációk megértése autentikus, esetleg</w:t>
            </w:r>
          </w:p>
          <w:p w:rsidR="009A65EC" w:rsidRDefault="008D5060">
            <w:pPr>
              <w:pBdr>
                <w:top w:val="nil"/>
                <w:left w:val="nil"/>
                <w:bottom w:val="nil"/>
                <w:right w:val="nil"/>
                <w:between w:val="nil"/>
              </w:pBdr>
              <w:spacing w:before="1"/>
              <w:ind w:left="69" w:right="60"/>
              <w:jc w:val="both"/>
              <w:rPr>
                <w:color w:val="000000"/>
                <w:sz w:val="24"/>
                <w:szCs w:val="24"/>
              </w:rPr>
            </w:pPr>
            <w:r>
              <w:rPr>
                <w:color w:val="000000"/>
                <w:sz w:val="24"/>
                <w:szCs w:val="24"/>
              </w:rPr>
              <w:t>kismértékben szerkesztett, világos tartalmú és szerkezetű, hétköznapi nyelven írott szöve- gekben.</w:t>
            </w:r>
          </w:p>
          <w:p w:rsidR="009A65EC" w:rsidRDefault="008D5060">
            <w:pPr>
              <w:pBdr>
                <w:top w:val="nil"/>
                <w:left w:val="nil"/>
                <w:bottom w:val="nil"/>
                <w:right w:val="nil"/>
                <w:between w:val="nil"/>
              </w:pBdr>
              <w:ind w:left="69" w:right="59"/>
              <w:jc w:val="both"/>
              <w:rPr>
                <w:color w:val="000000"/>
                <w:sz w:val="24"/>
                <w:szCs w:val="24"/>
              </w:rPr>
            </w:pPr>
            <w:r>
              <w:rPr>
                <w:color w:val="000000"/>
                <w:sz w:val="24"/>
                <w:szCs w:val="24"/>
              </w:rPr>
              <w:t>Az adott feladat megoldásához szükséges információk kiszűrése hosszabb szövegekből is. Az érvelés gondolatmenetének felismerése, a lényeges következtetések felismerése vilá- gosan írt érvelő szövegekben.</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Érzések, kérések és vágyak kifejezésének megértése a köznyelven írt szövegekben. Mindennapi témákkal összefüggő, köznyelven írt magánlevelek, e-mailek megértése. Különböző eszközök egyszerű, világosan megfogalmazott használati utasításának megér- tése.</w:t>
            </w:r>
          </w:p>
          <w:p w:rsidR="009A65EC" w:rsidRDefault="008D5060">
            <w:pPr>
              <w:pBdr>
                <w:top w:val="nil"/>
                <w:left w:val="nil"/>
                <w:bottom w:val="nil"/>
                <w:right w:val="nil"/>
                <w:between w:val="nil"/>
              </w:pBdr>
              <w:ind w:left="69"/>
              <w:rPr>
                <w:color w:val="000000"/>
                <w:sz w:val="24"/>
                <w:szCs w:val="24"/>
              </w:rPr>
            </w:pPr>
            <w:r>
              <w:rPr>
                <w:color w:val="000000"/>
                <w:sz w:val="24"/>
                <w:szCs w:val="24"/>
              </w:rPr>
              <w:t>Az egyszerű szövegfajták szövegfelépítésének felismerése, ezen ismeret alkalmazása a szövegértés során.</w:t>
            </w:r>
          </w:p>
          <w:p w:rsidR="009A65EC" w:rsidRDefault="008D5060">
            <w:pPr>
              <w:pBdr>
                <w:top w:val="nil"/>
                <w:left w:val="nil"/>
                <w:bottom w:val="nil"/>
                <w:right w:val="nil"/>
                <w:between w:val="nil"/>
              </w:pBdr>
              <w:ind w:left="69"/>
              <w:rPr>
                <w:color w:val="000000"/>
                <w:sz w:val="24"/>
                <w:szCs w:val="24"/>
              </w:rPr>
            </w:pPr>
            <w:r>
              <w:rPr>
                <w:color w:val="000000"/>
                <w:sz w:val="24"/>
                <w:szCs w:val="24"/>
              </w:rPr>
              <w:t>A mondat megértett részei és a szövegösszefüggés alapján az ismeretlen szavak jelentés- ének kikövetkeztetése.</w:t>
            </w:r>
          </w:p>
          <w:p w:rsidR="009A65EC" w:rsidRDefault="008D5060">
            <w:pPr>
              <w:pBdr>
                <w:top w:val="nil"/>
                <w:left w:val="nil"/>
                <w:bottom w:val="nil"/>
                <w:right w:val="nil"/>
                <w:between w:val="nil"/>
              </w:pBdr>
              <w:ind w:left="69"/>
              <w:rPr>
                <w:color w:val="000000"/>
                <w:sz w:val="24"/>
                <w:szCs w:val="24"/>
              </w:rPr>
            </w:pPr>
            <w:r>
              <w:rPr>
                <w:color w:val="000000"/>
                <w:sz w:val="24"/>
                <w:szCs w:val="24"/>
              </w:rPr>
              <w:t>A nyelvi szintnek megfelelő, felhasználóbarát online és hagyományos szótárak használata. Az autentikus szövegek jellegéből fakadó ismeretlen fordulatok kezelése a szövegben.</w:t>
            </w:r>
          </w:p>
          <w:p w:rsidR="009A65EC" w:rsidRDefault="008D5060">
            <w:pPr>
              <w:pBdr>
                <w:top w:val="nil"/>
                <w:left w:val="nil"/>
                <w:bottom w:val="nil"/>
                <w:right w:val="nil"/>
                <w:between w:val="nil"/>
              </w:pBdr>
              <w:spacing w:line="271" w:lineRule="auto"/>
              <w:ind w:left="69"/>
              <w:jc w:val="both"/>
              <w:rPr>
                <w:i/>
                <w:iCs/>
                <w:color w:val="000000"/>
                <w:sz w:val="24"/>
                <w:szCs w:val="24"/>
              </w:rPr>
            </w:pPr>
            <w:r>
              <w:rPr>
                <w:i/>
                <w:iCs/>
                <w:color w:val="000000"/>
                <w:sz w:val="24"/>
                <w:szCs w:val="24"/>
              </w:rPr>
              <w:t>A fenti tevékenységekhez használható szövegfajták, szövegforrások</w:t>
            </w:r>
          </w:p>
          <w:p w:rsidR="009A65EC" w:rsidRDefault="008D5060">
            <w:pPr>
              <w:pBdr>
                <w:top w:val="nil"/>
                <w:left w:val="nil"/>
                <w:bottom w:val="nil"/>
                <w:right w:val="nil"/>
                <w:between w:val="nil"/>
              </w:pBdr>
              <w:spacing w:before="1"/>
              <w:ind w:left="69" w:right="57"/>
              <w:jc w:val="both"/>
              <w:rPr>
                <w:color w:val="000000"/>
                <w:sz w:val="24"/>
                <w:szCs w:val="24"/>
              </w:rPr>
            </w:pPr>
            <w:r>
              <w:rPr>
                <w:color w:val="000000"/>
                <w:sz w:val="24"/>
                <w:szCs w:val="24"/>
              </w:rPr>
              <w:t>Utasítások (pl. feliratok, használati utasítások), tájékoztató szövegek (pl. hirdetés, reklám, menetrend, prospektus, műsorfüzet), játékszabályok, hagyományos és elektronikus leve- lek, újságcikkek (pl. hír, beszámoló, riport), internetes fórumok hozzászólásai, ismeretter- jesztő szövegek, képregények, egyszerű irodalmi szövegek, dalszövegek.</w:t>
            </w:r>
          </w:p>
        </w:tc>
      </w:tr>
    </w:tbl>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spacing w:before="8"/>
        <w:rPr>
          <w:color w:val="000000"/>
          <w:sz w:val="28"/>
          <w:szCs w:val="28"/>
        </w:rPr>
      </w:pPr>
    </w:p>
    <w:tbl>
      <w:tblPr>
        <w:tblStyle w:val="affffff8"/>
        <w:tblW w:w="9231"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8"/>
        <w:gridCol w:w="7273"/>
      </w:tblGrid>
      <w:tr w:rsidR="009A65EC">
        <w:trPr>
          <w:trHeight w:val="414"/>
        </w:trPr>
        <w:tc>
          <w:tcPr>
            <w:tcW w:w="1958" w:type="dxa"/>
          </w:tcPr>
          <w:p w:rsidR="009A65EC" w:rsidRDefault="008D5060">
            <w:pPr>
              <w:pBdr>
                <w:top w:val="nil"/>
                <w:left w:val="nil"/>
                <w:bottom w:val="nil"/>
                <w:right w:val="nil"/>
                <w:between w:val="nil"/>
              </w:pBdr>
              <w:spacing w:before="48"/>
              <w:ind w:left="69"/>
              <w:rPr>
                <w:b/>
                <w:bCs/>
                <w:color w:val="000000"/>
                <w:sz w:val="24"/>
                <w:szCs w:val="24"/>
              </w:rPr>
            </w:pPr>
            <w:r>
              <w:rPr>
                <w:b/>
                <w:bCs/>
                <w:color w:val="000000"/>
                <w:sz w:val="24"/>
                <w:szCs w:val="24"/>
              </w:rPr>
              <w:t>Fejlesztési egység</w:t>
            </w:r>
          </w:p>
        </w:tc>
        <w:tc>
          <w:tcPr>
            <w:tcW w:w="7273" w:type="dxa"/>
          </w:tcPr>
          <w:p w:rsidR="009A65EC" w:rsidRDefault="008D5060">
            <w:pPr>
              <w:pBdr>
                <w:top w:val="nil"/>
                <w:left w:val="nil"/>
                <w:bottom w:val="nil"/>
                <w:right w:val="nil"/>
                <w:between w:val="nil"/>
              </w:pBdr>
              <w:spacing w:before="48"/>
              <w:ind w:left="69"/>
              <w:rPr>
                <w:b/>
                <w:bCs/>
                <w:color w:val="000000"/>
                <w:sz w:val="24"/>
                <w:szCs w:val="24"/>
              </w:rPr>
            </w:pPr>
            <w:r>
              <w:rPr>
                <w:b/>
                <w:bCs/>
                <w:color w:val="000000"/>
                <w:sz w:val="24"/>
                <w:szCs w:val="24"/>
              </w:rPr>
              <w:t>Íráskészség</w:t>
            </w:r>
          </w:p>
        </w:tc>
      </w:tr>
      <w:tr w:rsidR="009A65EC">
        <w:trPr>
          <w:trHeight w:val="1905"/>
        </w:trPr>
        <w:tc>
          <w:tcPr>
            <w:tcW w:w="1958"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203"/>
              <w:ind w:left="69"/>
              <w:rPr>
                <w:b/>
                <w:bCs/>
                <w:color w:val="000000"/>
                <w:sz w:val="24"/>
                <w:szCs w:val="24"/>
              </w:rPr>
            </w:pPr>
            <w:r>
              <w:rPr>
                <w:b/>
                <w:bCs/>
                <w:color w:val="000000"/>
                <w:sz w:val="24"/>
                <w:szCs w:val="24"/>
              </w:rPr>
              <w:t>Előzetes tudás</w:t>
            </w:r>
          </w:p>
        </w:tc>
        <w:tc>
          <w:tcPr>
            <w:tcW w:w="7273"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A2, azaz a tanuló összefüggő mondatokat ír olyan témákról, amelyek</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közvetlen szükségletekre, élményekre, eseményekre és konkrét infor- mációkra vonatkoznak.</w:t>
            </w:r>
          </w:p>
          <w:p w:rsidR="009A65EC" w:rsidRDefault="008D5060">
            <w:pPr>
              <w:pBdr>
                <w:top w:val="nil"/>
                <w:left w:val="nil"/>
                <w:bottom w:val="nil"/>
                <w:right w:val="nil"/>
                <w:between w:val="nil"/>
              </w:pBdr>
              <w:ind w:left="69" w:right="56"/>
              <w:rPr>
                <w:color w:val="000000"/>
                <w:sz w:val="24"/>
                <w:szCs w:val="24"/>
              </w:rPr>
            </w:pPr>
            <w:r>
              <w:rPr>
                <w:color w:val="000000"/>
                <w:sz w:val="24"/>
                <w:szCs w:val="24"/>
              </w:rPr>
              <w:t>Ismerős témákról gondolatait egyszerű kötőszavakkal összekapcsolt mondatsorokban fejezi ki írásban.</w:t>
            </w:r>
          </w:p>
          <w:p w:rsidR="009A65EC" w:rsidRDefault="008D5060">
            <w:pPr>
              <w:pBdr>
                <w:top w:val="nil"/>
                <w:left w:val="nil"/>
                <w:bottom w:val="nil"/>
                <w:right w:val="nil"/>
                <w:between w:val="nil"/>
              </w:pBdr>
              <w:ind w:left="69" w:right="52"/>
              <w:rPr>
                <w:color w:val="000000"/>
                <w:sz w:val="24"/>
                <w:szCs w:val="24"/>
              </w:rPr>
            </w:pPr>
            <w:r>
              <w:rPr>
                <w:color w:val="000000"/>
                <w:sz w:val="24"/>
                <w:szCs w:val="24"/>
              </w:rPr>
              <w:t>Néhány műfajban egyszerű és rövid, tényközlő szövegeket ír minta alap- ján az őt érdeklő, ismert témákról.</w:t>
            </w:r>
          </w:p>
        </w:tc>
      </w:tr>
      <w:tr w:rsidR="009A65EC">
        <w:trPr>
          <w:trHeight w:val="1905"/>
        </w:trPr>
        <w:tc>
          <w:tcPr>
            <w:tcW w:w="1958" w:type="dxa"/>
          </w:tcPr>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226"/>
              <w:ind w:left="69" w:right="57"/>
              <w:jc w:val="both"/>
              <w:rPr>
                <w:b/>
                <w:bCs/>
                <w:color w:val="000000"/>
                <w:sz w:val="24"/>
                <w:szCs w:val="24"/>
              </w:rPr>
            </w:pPr>
            <w:r>
              <w:rPr>
                <w:b/>
                <w:bCs/>
                <w:color w:val="000000"/>
                <w:sz w:val="24"/>
                <w:szCs w:val="24"/>
              </w:rPr>
              <w:t>A tematikai egy- ség nevelési-fej- lesztési céljai</w:t>
            </w:r>
          </w:p>
        </w:tc>
        <w:tc>
          <w:tcPr>
            <w:tcW w:w="7273" w:type="dxa"/>
          </w:tcPr>
          <w:p w:rsidR="009A65EC" w:rsidRDefault="008D5060">
            <w:pPr>
              <w:pBdr>
                <w:top w:val="nil"/>
                <w:left w:val="nil"/>
                <w:bottom w:val="nil"/>
                <w:right w:val="nil"/>
                <w:between w:val="nil"/>
              </w:pBdr>
              <w:spacing w:line="248" w:lineRule="auto"/>
              <w:ind w:left="69"/>
              <w:rPr>
                <w:color w:val="000000"/>
                <w:sz w:val="24"/>
                <w:szCs w:val="24"/>
              </w:rPr>
            </w:pPr>
            <w:r>
              <w:rPr>
                <w:color w:val="000000"/>
                <w:sz w:val="24"/>
                <w:szCs w:val="24"/>
              </w:rPr>
              <w:t>Egyszerű, rövid, összefüggő szövegek fogalmazása ismert, hétköznapi</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témákról.</w:t>
            </w:r>
          </w:p>
          <w:p w:rsidR="009A65EC" w:rsidRDefault="008D5060">
            <w:pPr>
              <w:pBdr>
                <w:top w:val="nil"/>
                <w:left w:val="nil"/>
                <w:bottom w:val="nil"/>
                <w:right w:val="nil"/>
                <w:between w:val="nil"/>
              </w:pBdr>
              <w:spacing w:before="1"/>
              <w:ind w:left="69" w:right="56"/>
              <w:jc w:val="both"/>
              <w:rPr>
                <w:color w:val="000000"/>
                <w:sz w:val="24"/>
                <w:szCs w:val="24"/>
              </w:rPr>
            </w:pPr>
            <w:r>
              <w:rPr>
                <w:color w:val="000000"/>
                <w:sz w:val="24"/>
                <w:szCs w:val="24"/>
              </w:rPr>
              <w:t>Írásbeli beszámoló eseményekről, élményekről, érzésekről, benyomá- sokról és véleményről. Írásbeli interakció elkezdése, fenntartása és be- fejezése.</w:t>
            </w:r>
          </w:p>
          <w:p w:rsidR="009A65EC" w:rsidRDefault="008D5060">
            <w:pPr>
              <w:pBdr>
                <w:top w:val="nil"/>
                <w:left w:val="nil"/>
                <w:bottom w:val="nil"/>
                <w:right w:val="nil"/>
                <w:between w:val="nil"/>
              </w:pBdr>
              <w:ind w:left="69" w:right="60"/>
              <w:jc w:val="both"/>
              <w:rPr>
                <w:color w:val="000000"/>
                <w:sz w:val="24"/>
                <w:szCs w:val="24"/>
              </w:rPr>
            </w:pPr>
            <w:r>
              <w:rPr>
                <w:color w:val="000000"/>
                <w:sz w:val="24"/>
                <w:szCs w:val="24"/>
              </w:rPr>
              <w:t>Jegyzetet készítése olvasott és hallott köznyelvi szövegből, illetve saját ötletről.</w:t>
            </w:r>
          </w:p>
        </w:tc>
      </w:tr>
    </w:tbl>
    <w:p w:rsidR="009A65EC" w:rsidRDefault="009A65EC">
      <w:pPr>
        <w:jc w:val="both"/>
        <w:rPr>
          <w:sz w:val="24"/>
          <w:szCs w:val="24"/>
        </w:rPr>
        <w:sectPr w:rsidR="009A65EC">
          <w:pgSz w:w="11910" w:h="16840"/>
          <w:pgMar w:top="680" w:right="580" w:bottom="108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9"/>
        <w:tblW w:w="9231"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8"/>
        <w:gridCol w:w="7273"/>
      </w:tblGrid>
      <w:tr w:rsidR="009A65EC">
        <w:trPr>
          <w:trHeight w:val="817"/>
        </w:trPr>
        <w:tc>
          <w:tcPr>
            <w:tcW w:w="1958" w:type="dxa"/>
          </w:tcPr>
          <w:p w:rsidR="009A65EC" w:rsidRDefault="009A65EC">
            <w:pPr>
              <w:pBdr>
                <w:top w:val="nil"/>
                <w:left w:val="nil"/>
                <w:bottom w:val="nil"/>
                <w:right w:val="nil"/>
                <w:between w:val="nil"/>
              </w:pBdr>
              <w:rPr>
                <w:color w:val="000000"/>
                <w:sz w:val="24"/>
                <w:szCs w:val="24"/>
              </w:rPr>
            </w:pPr>
          </w:p>
        </w:tc>
        <w:tc>
          <w:tcPr>
            <w:tcW w:w="7273"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Minták alapján több ismert műfajban is rövid, lényegre törő szövegek</w:t>
            </w:r>
          </w:p>
          <w:p w:rsidR="009A65EC" w:rsidRDefault="008D5060">
            <w:pPr>
              <w:pBdr>
                <w:top w:val="nil"/>
                <w:left w:val="nil"/>
                <w:bottom w:val="nil"/>
                <w:right w:val="nil"/>
                <w:between w:val="nil"/>
              </w:pBdr>
              <w:ind w:left="69" w:right="56"/>
              <w:rPr>
                <w:color w:val="000000"/>
                <w:sz w:val="24"/>
                <w:szCs w:val="24"/>
              </w:rPr>
            </w:pPr>
            <w:r>
              <w:rPr>
                <w:color w:val="000000"/>
                <w:sz w:val="24"/>
                <w:szCs w:val="24"/>
              </w:rPr>
              <w:t>létrehozása a műfaj főbb jellegzetességeinek és alapvető stílusjegyei- nek követésével.</w:t>
            </w:r>
          </w:p>
        </w:tc>
      </w:tr>
      <w:tr w:rsidR="009A65EC">
        <w:trPr>
          <w:trHeight w:val="271"/>
        </w:trPr>
        <w:tc>
          <w:tcPr>
            <w:tcW w:w="9231" w:type="dxa"/>
            <w:gridSpan w:val="2"/>
          </w:tcPr>
          <w:p w:rsidR="009A65EC" w:rsidRDefault="008D5060">
            <w:pPr>
              <w:pBdr>
                <w:top w:val="nil"/>
                <w:left w:val="nil"/>
                <w:bottom w:val="nil"/>
                <w:right w:val="nil"/>
                <w:between w:val="nil"/>
              </w:pBdr>
              <w:spacing w:line="239" w:lineRule="auto"/>
              <w:ind w:left="69"/>
              <w:rPr>
                <w:b/>
                <w:bCs/>
                <w:color w:val="000000"/>
                <w:sz w:val="24"/>
                <w:szCs w:val="24"/>
              </w:rPr>
            </w:pPr>
            <w:r>
              <w:rPr>
                <w:b/>
                <w:bCs/>
                <w:color w:val="000000"/>
                <w:sz w:val="24"/>
                <w:szCs w:val="24"/>
              </w:rPr>
              <w:t>A fejlesztés tartalma</w:t>
            </w:r>
          </w:p>
        </w:tc>
      </w:tr>
      <w:tr w:rsidR="009A65EC">
        <w:trPr>
          <w:trHeight w:val="10071"/>
        </w:trPr>
        <w:tc>
          <w:tcPr>
            <w:tcW w:w="9231" w:type="dxa"/>
            <w:gridSpan w:val="2"/>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Egyszerű szöveg írása a tanuló érdeklődési köréhez tartozó, ismerős témákról, rövid, kü-</w:t>
            </w:r>
          </w:p>
          <w:p w:rsidR="009A65EC" w:rsidRDefault="008D5060">
            <w:pPr>
              <w:pBdr>
                <w:top w:val="nil"/>
                <w:left w:val="nil"/>
                <w:bottom w:val="nil"/>
                <w:right w:val="nil"/>
                <w:between w:val="nil"/>
              </w:pBdr>
              <w:spacing w:line="271" w:lineRule="auto"/>
              <w:ind w:left="69"/>
              <w:rPr>
                <w:color w:val="000000"/>
                <w:sz w:val="24"/>
                <w:szCs w:val="24"/>
              </w:rPr>
            </w:pPr>
            <w:r>
              <w:rPr>
                <w:color w:val="000000"/>
                <w:sz w:val="24"/>
                <w:szCs w:val="24"/>
              </w:rPr>
              <w:t>lönálló elemek lineáris összekapcsolásával.</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Beszámoló írása élményekről, eseményekről (pl. utazás).</w:t>
            </w:r>
          </w:p>
          <w:p w:rsidR="009A65EC" w:rsidRDefault="008D5060">
            <w:pPr>
              <w:pBdr>
                <w:top w:val="nil"/>
                <w:left w:val="nil"/>
                <w:bottom w:val="nil"/>
                <w:right w:val="nil"/>
                <w:between w:val="nil"/>
              </w:pBdr>
              <w:spacing w:before="1" w:line="272" w:lineRule="auto"/>
              <w:ind w:left="69"/>
              <w:rPr>
                <w:color w:val="000000"/>
                <w:sz w:val="24"/>
                <w:szCs w:val="24"/>
              </w:rPr>
            </w:pPr>
            <w:r>
              <w:rPr>
                <w:color w:val="000000"/>
                <w:sz w:val="24"/>
                <w:szCs w:val="24"/>
              </w:rPr>
              <w:t>Egyszerűbb cselekvéssor, történet leírása összefüggő szövegben.</w:t>
            </w:r>
          </w:p>
          <w:p w:rsidR="009A65EC" w:rsidRDefault="008D5060">
            <w:pPr>
              <w:pBdr>
                <w:top w:val="nil"/>
                <w:left w:val="nil"/>
                <w:bottom w:val="nil"/>
                <w:right w:val="nil"/>
                <w:between w:val="nil"/>
              </w:pBdr>
              <w:spacing w:line="271" w:lineRule="auto"/>
              <w:ind w:left="69"/>
              <w:rPr>
                <w:color w:val="000000"/>
                <w:sz w:val="24"/>
                <w:szCs w:val="24"/>
              </w:rPr>
            </w:pPr>
            <w:r>
              <w:rPr>
                <w:color w:val="000000"/>
                <w:sz w:val="24"/>
                <w:szCs w:val="24"/>
              </w:rPr>
              <w:t>Érzések, gondolatok és reakciók rövid leírása; rövid vélemény írása indoklással.</w:t>
            </w:r>
          </w:p>
          <w:p w:rsidR="009A65EC" w:rsidRDefault="008D5060">
            <w:pPr>
              <w:pBdr>
                <w:top w:val="nil"/>
                <w:left w:val="nil"/>
                <w:bottom w:val="nil"/>
                <w:right w:val="nil"/>
                <w:between w:val="nil"/>
              </w:pBdr>
              <w:ind w:left="69"/>
              <w:rPr>
                <w:color w:val="000000"/>
                <w:sz w:val="24"/>
                <w:szCs w:val="24"/>
              </w:rPr>
            </w:pPr>
            <w:r>
              <w:rPr>
                <w:color w:val="000000"/>
                <w:sz w:val="24"/>
                <w:szCs w:val="24"/>
              </w:rPr>
              <w:t>Egyszerű információt közlő/kérő feljegyzések/üzenetek írása (pl. barátoknak, szolgáltatók- nak, tanároknak).</w:t>
            </w:r>
          </w:p>
          <w:p w:rsidR="009A65EC" w:rsidRDefault="008D5060">
            <w:pPr>
              <w:pBdr>
                <w:top w:val="nil"/>
                <w:left w:val="nil"/>
                <w:bottom w:val="nil"/>
                <w:right w:val="nil"/>
                <w:between w:val="nil"/>
              </w:pBdr>
              <w:ind w:left="69" w:right="1406"/>
              <w:rPr>
                <w:color w:val="000000"/>
                <w:sz w:val="24"/>
                <w:szCs w:val="24"/>
              </w:rPr>
            </w:pPr>
            <w:r>
              <w:rPr>
                <w:color w:val="000000"/>
                <w:sz w:val="24"/>
                <w:szCs w:val="24"/>
              </w:rPr>
              <w:t>Véleményt kifejező üzenet, komment írása (pl. internetes fórumon, blogban). Formanyomtatvány, kérdőív kitöltése; online ügyintézés.</w:t>
            </w:r>
          </w:p>
          <w:p w:rsidR="009A65EC" w:rsidRDefault="008D5060">
            <w:pPr>
              <w:pBdr>
                <w:top w:val="nil"/>
                <w:left w:val="nil"/>
                <w:bottom w:val="nil"/>
                <w:right w:val="nil"/>
                <w:between w:val="nil"/>
              </w:pBdr>
              <w:spacing w:before="1" w:line="272" w:lineRule="auto"/>
              <w:ind w:left="69"/>
              <w:rPr>
                <w:color w:val="000000"/>
                <w:sz w:val="24"/>
                <w:szCs w:val="24"/>
              </w:rPr>
            </w:pPr>
            <w:r>
              <w:rPr>
                <w:color w:val="000000"/>
                <w:sz w:val="24"/>
                <w:szCs w:val="24"/>
              </w:rPr>
              <w:t>Életrajz írása.</w:t>
            </w:r>
          </w:p>
          <w:p w:rsidR="009A65EC" w:rsidRDefault="008D5060">
            <w:pPr>
              <w:pBdr>
                <w:top w:val="nil"/>
                <w:left w:val="nil"/>
                <w:bottom w:val="nil"/>
                <w:right w:val="nil"/>
                <w:between w:val="nil"/>
              </w:pBdr>
              <w:ind w:left="69" w:right="5264"/>
              <w:rPr>
                <w:color w:val="000000"/>
                <w:sz w:val="24"/>
                <w:szCs w:val="24"/>
              </w:rPr>
            </w:pPr>
            <w:r>
              <w:rPr>
                <w:color w:val="000000"/>
                <w:sz w:val="24"/>
                <w:szCs w:val="24"/>
              </w:rPr>
              <w:t>Lényegre koncentráló leírás készítése. Tényszerű információk összefoglalása.</w:t>
            </w:r>
          </w:p>
          <w:p w:rsidR="009A65EC" w:rsidRDefault="008D5060">
            <w:pPr>
              <w:pBdr>
                <w:top w:val="nil"/>
                <w:left w:val="nil"/>
                <w:bottom w:val="nil"/>
                <w:right w:val="nil"/>
                <w:between w:val="nil"/>
              </w:pBdr>
              <w:ind w:left="69"/>
              <w:rPr>
                <w:color w:val="000000"/>
                <w:sz w:val="24"/>
                <w:szCs w:val="24"/>
              </w:rPr>
            </w:pPr>
            <w:r>
              <w:rPr>
                <w:color w:val="000000"/>
                <w:sz w:val="24"/>
                <w:szCs w:val="24"/>
              </w:rPr>
              <w:t>Egyszerű, világos köznyelvet használó előadás fő pontjainak lejegyzése; saját ötlethez jegy- zet készítése.</w:t>
            </w:r>
          </w:p>
          <w:p w:rsidR="009A65EC" w:rsidRDefault="008D5060">
            <w:pPr>
              <w:pBdr>
                <w:top w:val="nil"/>
                <w:left w:val="nil"/>
                <w:bottom w:val="nil"/>
                <w:right w:val="nil"/>
                <w:between w:val="nil"/>
              </w:pBdr>
              <w:spacing w:before="1"/>
              <w:ind w:left="69" w:right="723"/>
              <w:rPr>
                <w:color w:val="000000"/>
                <w:sz w:val="24"/>
                <w:szCs w:val="24"/>
              </w:rPr>
            </w:pPr>
            <w:r>
              <w:rPr>
                <w:color w:val="000000"/>
                <w:sz w:val="24"/>
                <w:szCs w:val="24"/>
              </w:rPr>
              <w:t>Rövid olvasott vagy hallott szöveg átfogalmazása, összefoglalása, jegyzet készítése. Egyszerű, tagolt írásmű létrehozása: bevezetés, kifejtés, lezárás.</w:t>
            </w:r>
          </w:p>
          <w:p w:rsidR="009A65EC" w:rsidRDefault="008D5060">
            <w:pPr>
              <w:pBdr>
                <w:top w:val="nil"/>
                <w:left w:val="nil"/>
                <w:bottom w:val="nil"/>
                <w:right w:val="nil"/>
                <w:between w:val="nil"/>
              </w:pBdr>
              <w:spacing w:before="1"/>
              <w:ind w:left="69" w:right="59"/>
              <w:jc w:val="both"/>
              <w:rPr>
                <w:color w:val="000000"/>
                <w:sz w:val="24"/>
                <w:szCs w:val="24"/>
              </w:rPr>
            </w:pPr>
            <w:r>
              <w:rPr>
                <w:color w:val="000000"/>
                <w:sz w:val="24"/>
                <w:szCs w:val="24"/>
              </w:rPr>
              <w:t>Egyszerű írásbeli műfajok alapvető szerkezeti és stílusjegyeinek követése (pl. levélben/e- mailben megszólítás, záró formula); a formális és informális regiszterhez köthető néhány szókincsbeli és helyesírási sajátosság alkalmazása.</w:t>
            </w:r>
          </w:p>
          <w:p w:rsidR="009A65EC" w:rsidRDefault="008D5060">
            <w:pPr>
              <w:pBdr>
                <w:top w:val="nil"/>
                <w:left w:val="nil"/>
                <w:bottom w:val="nil"/>
                <w:right w:val="nil"/>
                <w:between w:val="nil"/>
              </w:pBdr>
              <w:ind w:left="69" w:right="60"/>
              <w:jc w:val="both"/>
              <w:rPr>
                <w:color w:val="000000"/>
                <w:sz w:val="24"/>
                <w:szCs w:val="24"/>
              </w:rPr>
            </w:pPr>
            <w:r>
              <w:rPr>
                <w:color w:val="000000"/>
                <w:sz w:val="24"/>
                <w:szCs w:val="24"/>
              </w:rPr>
              <w:t>Kreatív, önkifejező műfajokkal való kísérletezés (pl. vers, rapszöveg, rigmus, dalszöveg, rö- vid jelent, paródia írása, illetve átírása).</w:t>
            </w:r>
          </w:p>
          <w:p w:rsidR="009A65EC" w:rsidRDefault="008D5060">
            <w:pPr>
              <w:pBdr>
                <w:top w:val="nil"/>
                <w:left w:val="nil"/>
                <w:bottom w:val="nil"/>
                <w:right w:val="nil"/>
                <w:between w:val="nil"/>
              </w:pBdr>
              <w:ind w:left="69" w:right="2566"/>
              <w:rPr>
                <w:color w:val="000000"/>
                <w:sz w:val="24"/>
                <w:szCs w:val="24"/>
              </w:rPr>
            </w:pPr>
            <w:r>
              <w:rPr>
                <w:color w:val="000000"/>
                <w:sz w:val="24"/>
                <w:szCs w:val="24"/>
              </w:rPr>
              <w:t>Írásos minták követése és aktuális tartalmakkal való megtöltése. Kész szövegekből hasznos fordulatok kiemelése és alkalmazása.</w:t>
            </w:r>
          </w:p>
          <w:p w:rsidR="009A65EC" w:rsidRDefault="008D5060">
            <w:pPr>
              <w:pBdr>
                <w:top w:val="nil"/>
                <w:left w:val="nil"/>
                <w:bottom w:val="nil"/>
                <w:right w:val="nil"/>
                <w:between w:val="nil"/>
              </w:pBdr>
              <w:ind w:left="69"/>
              <w:rPr>
                <w:color w:val="000000"/>
                <w:sz w:val="24"/>
                <w:szCs w:val="24"/>
              </w:rPr>
            </w:pPr>
            <w:r>
              <w:rPr>
                <w:color w:val="000000"/>
                <w:sz w:val="24"/>
                <w:szCs w:val="24"/>
              </w:rPr>
              <w:t>A nyelvi szintnek megfelelő, felhasználóbarát online és hagyományos szótárak használata. Irányított fogalmazási feladat kötött tartalmainak megjelenítése a fogalmazásban.</w:t>
            </w:r>
          </w:p>
          <w:p w:rsidR="009A65EC" w:rsidRDefault="008D5060">
            <w:pPr>
              <w:pBdr>
                <w:top w:val="nil"/>
                <w:left w:val="nil"/>
                <w:bottom w:val="nil"/>
                <w:right w:val="nil"/>
                <w:between w:val="nil"/>
              </w:pBdr>
              <w:ind w:left="69"/>
              <w:rPr>
                <w:color w:val="000000"/>
                <w:sz w:val="24"/>
                <w:szCs w:val="24"/>
              </w:rPr>
            </w:pPr>
            <w:r>
              <w:rPr>
                <w:color w:val="000000"/>
                <w:sz w:val="24"/>
                <w:szCs w:val="24"/>
              </w:rPr>
              <w:t>A mondanivaló közvetítése egyéb vizuális eszközökkel (pl. nyilazás, kiemelés, központozás, internetes/SMS rövidítés, emotikon, rajz, ábra, térkép, kép).</w:t>
            </w:r>
          </w:p>
          <w:p w:rsidR="009A65EC" w:rsidRDefault="008D5060">
            <w:pPr>
              <w:pBdr>
                <w:top w:val="nil"/>
                <w:left w:val="nil"/>
                <w:bottom w:val="nil"/>
                <w:right w:val="nil"/>
                <w:between w:val="nil"/>
              </w:pBdr>
              <w:spacing w:line="272" w:lineRule="auto"/>
              <w:ind w:left="69"/>
              <w:jc w:val="both"/>
              <w:rPr>
                <w:i/>
                <w:iCs/>
                <w:color w:val="000000"/>
                <w:sz w:val="24"/>
                <w:szCs w:val="24"/>
              </w:rPr>
            </w:pPr>
            <w:r>
              <w:rPr>
                <w:i/>
                <w:iCs/>
                <w:color w:val="000000"/>
                <w:sz w:val="24"/>
                <w:szCs w:val="24"/>
              </w:rPr>
              <w:t>A fenti tevékenységekhez használható szövegfajták, szövegforrások</w:t>
            </w:r>
          </w:p>
          <w:p w:rsidR="009A65EC" w:rsidRDefault="008D5060">
            <w:pPr>
              <w:pBdr>
                <w:top w:val="nil"/>
                <w:left w:val="nil"/>
                <w:bottom w:val="nil"/>
                <w:right w:val="nil"/>
                <w:between w:val="nil"/>
              </w:pBdr>
              <w:ind w:left="69" w:right="55"/>
              <w:jc w:val="both"/>
              <w:rPr>
                <w:color w:val="000000"/>
                <w:sz w:val="24"/>
                <w:szCs w:val="24"/>
              </w:rPr>
            </w:pPr>
            <w:r>
              <w:rPr>
                <w:color w:val="000000"/>
                <w:sz w:val="24"/>
                <w:szCs w:val="24"/>
              </w:rPr>
              <w:t>Hagyományos és elektronikus nyomtatvány, kérdőív; listák; hagyományos és elektronikus képeslapok; poszterszövegek; képaláírások; üzenetek; SMS-ek/MMS-ek; személyes adato- kat tartalmazó bemutatkozó levelek, e-mailek vagy internetes profilok. Tényszerű informá- ciót nyújtó, illetve kérő levelek és e-mail-ek; személyes információt, tényt, illetve tet- szést/nemtetszést kifejező üzenetek, internetes bejegyzések; egyszerű cselekvéssort tar- talmazó instrukciók. Egyszerű ügyintéző levelek/e-mail-ek (pl. tudakozódás, megrendelés, foglalás, visszaigazolás); egyszerű, rövid történetek, elbeszélések, mesék; rövid jellemzé- sek. Rövid leírások; jegyzetek, versek; rapek; rigmusok; dalszövegek, rövid jelenetek, paró- diák.</w:t>
            </w:r>
          </w:p>
        </w:tc>
      </w:tr>
    </w:tbl>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spacing w:before="2"/>
        <w:rPr>
          <w:color w:val="000000"/>
          <w:sz w:val="17"/>
          <w:szCs w:val="17"/>
        </w:rPr>
      </w:pPr>
    </w:p>
    <w:p w:rsidR="009A65EC" w:rsidRDefault="008D5060">
      <w:pPr>
        <w:pStyle w:val="Cmsor3"/>
        <w:spacing w:before="101" w:after="28"/>
        <w:ind w:firstLine="118"/>
        <w:rPr>
          <w:rFonts w:ascii="Times New Roman" w:eastAsia="Times New Roman" w:hAnsi="Times New Roman" w:cs="Times New Roman"/>
        </w:rPr>
      </w:pPr>
      <w:r>
        <w:rPr>
          <w:rFonts w:ascii="Times New Roman" w:eastAsia="Times New Roman" w:hAnsi="Times New Roman" w:cs="Times New Roman"/>
        </w:rPr>
        <w:t>A fejlesztési lista a második év számára</w:t>
      </w:r>
    </w:p>
    <w:tbl>
      <w:tblPr>
        <w:tblStyle w:val="affffffa"/>
        <w:tblW w:w="924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3"/>
        <w:gridCol w:w="7221"/>
      </w:tblGrid>
      <w:tr w:rsidR="009A65EC">
        <w:trPr>
          <w:trHeight w:val="270"/>
        </w:trPr>
        <w:tc>
          <w:tcPr>
            <w:tcW w:w="2023" w:type="dxa"/>
          </w:tcPr>
          <w:p w:rsidR="009A65EC" w:rsidRDefault="008D5060">
            <w:pPr>
              <w:pBdr>
                <w:top w:val="nil"/>
                <w:left w:val="nil"/>
                <w:bottom w:val="nil"/>
                <w:right w:val="nil"/>
                <w:between w:val="nil"/>
              </w:pBdr>
              <w:spacing w:line="249" w:lineRule="auto"/>
              <w:ind w:left="69"/>
              <w:rPr>
                <w:b/>
                <w:bCs/>
                <w:color w:val="000000"/>
                <w:sz w:val="24"/>
                <w:szCs w:val="24"/>
              </w:rPr>
            </w:pPr>
            <w:r>
              <w:rPr>
                <w:b/>
                <w:bCs/>
                <w:color w:val="000000"/>
                <w:sz w:val="24"/>
                <w:szCs w:val="24"/>
              </w:rPr>
              <w:t>Fejlesztési egység</w:t>
            </w:r>
          </w:p>
        </w:tc>
        <w:tc>
          <w:tcPr>
            <w:tcW w:w="7221" w:type="dxa"/>
          </w:tcPr>
          <w:p w:rsidR="009A65EC" w:rsidRDefault="008D5060">
            <w:pPr>
              <w:pBdr>
                <w:top w:val="nil"/>
                <w:left w:val="nil"/>
                <w:bottom w:val="nil"/>
                <w:right w:val="nil"/>
                <w:between w:val="nil"/>
              </w:pBdr>
              <w:spacing w:line="249" w:lineRule="auto"/>
              <w:ind w:left="69"/>
              <w:rPr>
                <w:b/>
                <w:bCs/>
                <w:color w:val="000000"/>
                <w:sz w:val="24"/>
                <w:szCs w:val="24"/>
              </w:rPr>
            </w:pPr>
            <w:r>
              <w:rPr>
                <w:b/>
                <w:bCs/>
                <w:color w:val="000000"/>
                <w:sz w:val="24"/>
                <w:szCs w:val="24"/>
              </w:rPr>
              <w:t>Hallott szöveg értése</w:t>
            </w:r>
          </w:p>
        </w:tc>
      </w:tr>
      <w:tr w:rsidR="009A65EC">
        <w:trPr>
          <w:trHeight w:val="719"/>
        </w:trPr>
        <w:tc>
          <w:tcPr>
            <w:tcW w:w="2023" w:type="dxa"/>
          </w:tcPr>
          <w:p w:rsidR="009A65EC" w:rsidRDefault="008D5060">
            <w:pPr>
              <w:pBdr>
                <w:top w:val="nil"/>
                <w:left w:val="nil"/>
                <w:bottom w:val="nil"/>
                <w:right w:val="nil"/>
                <w:between w:val="nil"/>
              </w:pBdr>
              <w:spacing w:before="202"/>
              <w:ind w:left="69"/>
              <w:rPr>
                <w:b/>
                <w:bCs/>
                <w:color w:val="000000"/>
                <w:sz w:val="24"/>
                <w:szCs w:val="24"/>
              </w:rPr>
            </w:pPr>
            <w:r>
              <w:rPr>
                <w:b/>
                <w:bCs/>
                <w:color w:val="000000"/>
                <w:sz w:val="24"/>
                <w:szCs w:val="24"/>
              </w:rPr>
              <w:t>Előzetes tudás</w:t>
            </w:r>
          </w:p>
        </w:tc>
        <w:tc>
          <w:tcPr>
            <w:tcW w:w="7221"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B1 mínusz, azaz a tanuló főbb vonalaiban megérti a köznyelvi beszédet</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a számára rendszeresen előforduló ismerős témákról.</w:t>
            </w:r>
          </w:p>
        </w:tc>
      </w:tr>
    </w:tbl>
    <w:p w:rsidR="009A65EC" w:rsidRDefault="009A65EC">
      <w:pPr>
        <w:rPr>
          <w:sz w:val="24"/>
          <w:szCs w:val="24"/>
        </w:rPr>
        <w:sectPr w:rsidR="009A65EC">
          <w:type w:val="continuous"/>
          <w:pgSz w:w="11910" w:h="16840"/>
          <w:pgMar w:top="680" w:right="580" w:bottom="108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b"/>
        <w:tblW w:w="924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3"/>
        <w:gridCol w:w="7221"/>
      </w:tblGrid>
      <w:tr w:rsidR="009A65EC">
        <w:trPr>
          <w:trHeight w:val="817"/>
        </w:trPr>
        <w:tc>
          <w:tcPr>
            <w:tcW w:w="2023" w:type="dxa"/>
          </w:tcPr>
          <w:p w:rsidR="009A65EC" w:rsidRDefault="009A65EC">
            <w:pPr>
              <w:pBdr>
                <w:top w:val="nil"/>
                <w:left w:val="nil"/>
                <w:bottom w:val="nil"/>
                <w:right w:val="nil"/>
                <w:between w:val="nil"/>
              </w:pBdr>
              <w:rPr>
                <w:color w:val="000000"/>
                <w:sz w:val="24"/>
                <w:szCs w:val="24"/>
              </w:rPr>
            </w:pPr>
          </w:p>
        </w:tc>
        <w:tc>
          <w:tcPr>
            <w:tcW w:w="7221"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Megérti a legfontosabb információkat az aktuális eseményekről szóló</w:t>
            </w:r>
          </w:p>
          <w:p w:rsidR="009A65EC" w:rsidRDefault="008D5060">
            <w:pPr>
              <w:pBdr>
                <w:top w:val="nil"/>
                <w:left w:val="nil"/>
                <w:bottom w:val="nil"/>
                <w:right w:val="nil"/>
                <w:between w:val="nil"/>
              </w:pBdr>
              <w:ind w:left="69"/>
              <w:rPr>
                <w:color w:val="000000"/>
                <w:sz w:val="24"/>
                <w:szCs w:val="24"/>
              </w:rPr>
            </w:pPr>
            <w:r>
              <w:rPr>
                <w:color w:val="000000"/>
                <w:sz w:val="24"/>
                <w:szCs w:val="24"/>
              </w:rPr>
              <w:t>vagy az érdeklődési köréhez kapcsolódó rádió- és tévéműsorokban, ha viszonylag lassan és érthetően beszélnek.</w:t>
            </w:r>
          </w:p>
        </w:tc>
      </w:tr>
      <w:tr w:rsidR="009A65EC">
        <w:trPr>
          <w:trHeight w:val="2176"/>
        </w:trPr>
        <w:tc>
          <w:tcPr>
            <w:tcW w:w="2023" w:type="dxa"/>
          </w:tcPr>
          <w:p w:rsidR="009A65EC" w:rsidRDefault="009A65EC">
            <w:pPr>
              <w:pBdr>
                <w:top w:val="nil"/>
                <w:left w:val="nil"/>
                <w:bottom w:val="nil"/>
                <w:right w:val="nil"/>
                <w:between w:val="nil"/>
              </w:pBdr>
              <w:rPr>
                <w:b/>
                <w:bCs/>
                <w:color w:val="000000"/>
                <w:sz w:val="26"/>
                <w:szCs w:val="26"/>
              </w:rPr>
            </w:pPr>
          </w:p>
          <w:p w:rsidR="009A65EC" w:rsidRDefault="009A65EC">
            <w:pPr>
              <w:pBdr>
                <w:top w:val="nil"/>
                <w:left w:val="nil"/>
                <w:bottom w:val="nil"/>
                <w:right w:val="nil"/>
                <w:between w:val="nil"/>
              </w:pBdr>
              <w:rPr>
                <w:b/>
                <w:bCs/>
                <w:color w:val="000000"/>
                <w:sz w:val="31"/>
                <w:szCs w:val="31"/>
              </w:rPr>
            </w:pPr>
          </w:p>
          <w:p w:rsidR="009A65EC" w:rsidRDefault="008D5060">
            <w:pPr>
              <w:pBdr>
                <w:top w:val="nil"/>
                <w:left w:val="nil"/>
                <w:bottom w:val="nil"/>
                <w:right w:val="nil"/>
                <w:between w:val="nil"/>
              </w:pBdr>
              <w:ind w:left="69" w:right="59"/>
              <w:rPr>
                <w:b/>
                <w:bCs/>
                <w:color w:val="000000"/>
                <w:sz w:val="24"/>
                <w:szCs w:val="24"/>
              </w:rPr>
            </w:pPr>
            <w:r>
              <w:rPr>
                <w:b/>
                <w:bCs/>
                <w:color w:val="000000"/>
                <w:sz w:val="24"/>
                <w:szCs w:val="24"/>
              </w:rPr>
              <w:t>A tematikai egység nevelési-fejlesz-</w:t>
            </w:r>
          </w:p>
          <w:p w:rsidR="009A65EC" w:rsidRDefault="008D5060">
            <w:pPr>
              <w:pBdr>
                <w:top w:val="nil"/>
                <w:left w:val="nil"/>
                <w:bottom w:val="nil"/>
                <w:right w:val="nil"/>
                <w:between w:val="nil"/>
              </w:pBdr>
              <w:spacing w:before="1"/>
              <w:ind w:left="69"/>
              <w:rPr>
                <w:b/>
                <w:bCs/>
                <w:color w:val="000000"/>
                <w:sz w:val="24"/>
                <w:szCs w:val="24"/>
              </w:rPr>
            </w:pPr>
            <w:r>
              <w:rPr>
                <w:b/>
                <w:bCs/>
                <w:color w:val="000000"/>
                <w:sz w:val="24"/>
                <w:szCs w:val="24"/>
              </w:rPr>
              <w:t>tési céljai</w:t>
            </w:r>
          </w:p>
        </w:tc>
        <w:tc>
          <w:tcPr>
            <w:tcW w:w="7221" w:type="dxa"/>
          </w:tcPr>
          <w:p w:rsidR="009A65EC" w:rsidRDefault="008D5060">
            <w:pPr>
              <w:pBdr>
                <w:top w:val="nil"/>
                <w:left w:val="nil"/>
                <w:bottom w:val="nil"/>
                <w:right w:val="nil"/>
                <w:between w:val="nil"/>
              </w:pBdr>
              <w:spacing w:line="239" w:lineRule="auto"/>
              <w:ind w:left="69"/>
              <w:jc w:val="both"/>
              <w:rPr>
                <w:color w:val="000000"/>
                <w:sz w:val="24"/>
                <w:szCs w:val="24"/>
              </w:rPr>
            </w:pPr>
            <w:r>
              <w:rPr>
                <w:color w:val="000000"/>
                <w:sz w:val="24"/>
                <w:szCs w:val="24"/>
              </w:rPr>
              <w:t>Ismerős témákról szóló köznyelvi beszéd megértése főbb vonalaiban</w:t>
            </w:r>
          </w:p>
          <w:p w:rsidR="009A65EC" w:rsidRDefault="008D5060">
            <w:pPr>
              <w:pBdr>
                <w:top w:val="nil"/>
                <w:left w:val="nil"/>
                <w:bottom w:val="nil"/>
                <w:right w:val="nil"/>
                <w:between w:val="nil"/>
              </w:pBdr>
              <w:spacing w:line="272" w:lineRule="auto"/>
              <w:ind w:left="69"/>
              <w:jc w:val="both"/>
              <w:rPr>
                <w:color w:val="000000"/>
                <w:sz w:val="24"/>
                <w:szCs w:val="24"/>
              </w:rPr>
            </w:pPr>
            <w:r>
              <w:rPr>
                <w:color w:val="000000"/>
                <w:sz w:val="24"/>
                <w:szCs w:val="24"/>
              </w:rPr>
              <w:t>és egyes részleteiben is.</w:t>
            </w:r>
          </w:p>
          <w:p w:rsidR="009A65EC" w:rsidRDefault="008D5060">
            <w:pPr>
              <w:pBdr>
                <w:top w:val="nil"/>
                <w:left w:val="nil"/>
                <w:bottom w:val="nil"/>
                <w:right w:val="nil"/>
                <w:between w:val="nil"/>
              </w:pBdr>
              <w:spacing w:before="1"/>
              <w:ind w:left="69" w:right="58"/>
              <w:jc w:val="both"/>
              <w:rPr>
                <w:color w:val="000000"/>
                <w:sz w:val="24"/>
                <w:szCs w:val="24"/>
              </w:rPr>
            </w:pPr>
            <w:r>
              <w:rPr>
                <w:color w:val="000000"/>
                <w:sz w:val="24"/>
                <w:szCs w:val="24"/>
              </w:rPr>
              <w:t>Egy beszélgetés során a résztvevők világosan megfogalmazott érvei- nek megértése több beszélő esetén is.</w:t>
            </w:r>
          </w:p>
          <w:p w:rsidR="009A65EC" w:rsidRDefault="008D5060">
            <w:pPr>
              <w:pBdr>
                <w:top w:val="nil"/>
                <w:left w:val="nil"/>
                <w:bottom w:val="nil"/>
                <w:right w:val="nil"/>
                <w:between w:val="nil"/>
              </w:pBdr>
              <w:ind w:left="69" w:right="56"/>
              <w:jc w:val="both"/>
              <w:rPr>
                <w:color w:val="000000"/>
                <w:sz w:val="24"/>
                <w:szCs w:val="24"/>
              </w:rPr>
            </w:pPr>
            <w:r>
              <w:rPr>
                <w:color w:val="000000"/>
                <w:sz w:val="24"/>
                <w:szCs w:val="24"/>
              </w:rPr>
              <w:t>Fontos információk megértése azokban a rádió- és tévéműsorokban, filmjelenetekben, amelyek aktuális eseményekről, illetve az érdeklő- dési körhöz kapcsolódó témákról szólnak, ha viszonylag lassan és ért- hetően beszélnek.</w:t>
            </w:r>
          </w:p>
        </w:tc>
      </w:tr>
      <w:tr w:rsidR="009A65EC">
        <w:trPr>
          <w:trHeight w:val="273"/>
        </w:trPr>
        <w:tc>
          <w:tcPr>
            <w:tcW w:w="9244" w:type="dxa"/>
            <w:gridSpan w:val="2"/>
          </w:tcPr>
          <w:p w:rsidR="009A65EC" w:rsidRDefault="008D5060">
            <w:pPr>
              <w:pBdr>
                <w:top w:val="nil"/>
                <w:left w:val="nil"/>
                <w:bottom w:val="nil"/>
                <w:right w:val="nil"/>
                <w:between w:val="nil"/>
              </w:pBdr>
              <w:spacing w:line="239" w:lineRule="auto"/>
              <w:ind w:left="69"/>
              <w:rPr>
                <w:b/>
                <w:bCs/>
                <w:color w:val="000000"/>
                <w:sz w:val="24"/>
                <w:szCs w:val="24"/>
              </w:rPr>
            </w:pPr>
            <w:r>
              <w:rPr>
                <w:b/>
                <w:bCs/>
                <w:color w:val="000000"/>
                <w:sz w:val="24"/>
                <w:szCs w:val="24"/>
              </w:rPr>
              <w:t>A fejlesztés tartalma</w:t>
            </w:r>
          </w:p>
        </w:tc>
      </w:tr>
      <w:tr w:rsidR="009A65EC">
        <w:trPr>
          <w:trHeight w:val="5986"/>
        </w:trPr>
        <w:tc>
          <w:tcPr>
            <w:tcW w:w="9244"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A köznyelvi beszéd főbb fordulatainak megértése rendszeresen előforduló, ismerős témák</w:t>
            </w:r>
          </w:p>
          <w:p w:rsidR="009A65EC" w:rsidRDefault="008D5060">
            <w:pPr>
              <w:pBdr>
                <w:top w:val="nil"/>
                <w:left w:val="nil"/>
                <w:bottom w:val="nil"/>
                <w:right w:val="nil"/>
                <w:between w:val="nil"/>
              </w:pBdr>
              <w:spacing w:line="271" w:lineRule="auto"/>
              <w:ind w:left="69"/>
              <w:rPr>
                <w:color w:val="000000"/>
                <w:sz w:val="24"/>
                <w:szCs w:val="24"/>
              </w:rPr>
            </w:pPr>
            <w:r>
              <w:rPr>
                <w:color w:val="000000"/>
                <w:sz w:val="24"/>
                <w:szCs w:val="24"/>
              </w:rPr>
              <w:t>esetén.</w:t>
            </w:r>
          </w:p>
          <w:p w:rsidR="009A65EC" w:rsidRDefault="008D5060">
            <w:pPr>
              <w:pBdr>
                <w:top w:val="nil"/>
                <w:left w:val="nil"/>
                <w:bottom w:val="nil"/>
                <w:right w:val="nil"/>
                <w:between w:val="nil"/>
              </w:pBdr>
              <w:ind w:left="69"/>
              <w:rPr>
                <w:color w:val="000000"/>
                <w:sz w:val="24"/>
                <w:szCs w:val="24"/>
              </w:rPr>
            </w:pPr>
            <w:r>
              <w:rPr>
                <w:color w:val="000000"/>
                <w:sz w:val="24"/>
                <w:szCs w:val="24"/>
              </w:rPr>
              <w:t>A hallott szöveg gondolatmenetének nagy vonalakban való követése, egyes tényszerű rész- információk megértése, amennyiben a beszéd világos, és ismerős kiejtéssel folyik.</w:t>
            </w:r>
          </w:p>
          <w:p w:rsidR="009A65EC" w:rsidRDefault="008D5060">
            <w:pPr>
              <w:pBdr>
                <w:top w:val="nil"/>
                <w:left w:val="nil"/>
                <w:bottom w:val="nil"/>
                <w:right w:val="nil"/>
                <w:between w:val="nil"/>
              </w:pBdr>
              <w:spacing w:line="242" w:lineRule="auto"/>
              <w:ind w:left="69" w:right="46"/>
              <w:rPr>
                <w:color w:val="000000"/>
                <w:sz w:val="24"/>
                <w:szCs w:val="24"/>
              </w:rPr>
            </w:pPr>
            <w:r>
              <w:rPr>
                <w:color w:val="000000"/>
                <w:sz w:val="24"/>
                <w:szCs w:val="24"/>
              </w:rPr>
              <w:t>Mindennapi társalgásban a világos beszéd követése szükség esetén visszakérdezések se- gítségével.</w:t>
            </w:r>
          </w:p>
          <w:p w:rsidR="009A65EC" w:rsidRDefault="008D5060">
            <w:pPr>
              <w:pBdr>
                <w:top w:val="nil"/>
                <w:left w:val="nil"/>
                <w:bottom w:val="nil"/>
                <w:right w:val="nil"/>
                <w:between w:val="nil"/>
              </w:pBdr>
              <w:spacing w:line="267" w:lineRule="auto"/>
              <w:ind w:left="69"/>
              <w:rPr>
                <w:color w:val="000000"/>
                <w:sz w:val="24"/>
                <w:szCs w:val="24"/>
              </w:rPr>
            </w:pPr>
            <w:r>
              <w:rPr>
                <w:color w:val="000000"/>
                <w:sz w:val="24"/>
                <w:szCs w:val="24"/>
              </w:rPr>
              <w:t>Ismerős témájú, lényegre törő előadás vagy beszéd követése.</w:t>
            </w:r>
          </w:p>
          <w:p w:rsidR="009A65EC" w:rsidRDefault="008D5060">
            <w:pPr>
              <w:pBdr>
                <w:top w:val="nil"/>
                <w:left w:val="nil"/>
                <w:bottom w:val="nil"/>
                <w:right w:val="nil"/>
                <w:between w:val="nil"/>
              </w:pBdr>
              <w:ind w:left="69" w:right="1483"/>
              <w:rPr>
                <w:color w:val="000000"/>
                <w:sz w:val="24"/>
                <w:szCs w:val="24"/>
              </w:rPr>
            </w:pPr>
            <w:r>
              <w:rPr>
                <w:color w:val="000000"/>
                <w:sz w:val="24"/>
                <w:szCs w:val="24"/>
              </w:rPr>
              <w:t>Egyszerű műszaki információ megértése, részletes útbaigazítások követése. Telefonbeszélgetésekben a főbb információk megértése.</w:t>
            </w:r>
          </w:p>
          <w:p w:rsidR="009A65EC" w:rsidRDefault="008D5060">
            <w:pPr>
              <w:pBdr>
                <w:top w:val="nil"/>
                <w:left w:val="nil"/>
                <w:bottom w:val="nil"/>
                <w:right w:val="nil"/>
                <w:between w:val="nil"/>
              </w:pBdr>
              <w:ind w:left="69" w:right="57"/>
              <w:rPr>
                <w:color w:val="000000"/>
                <w:sz w:val="24"/>
                <w:szCs w:val="24"/>
              </w:rPr>
            </w:pPr>
            <w:r>
              <w:rPr>
                <w:color w:val="000000"/>
                <w:sz w:val="24"/>
                <w:szCs w:val="24"/>
              </w:rPr>
              <w:t>Ismerős témákról szóló rádiós és televíziós hírműsorok és egyszerűbb hangfelvételek lé- nyegének megértése.</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Egyszerű nyelvezetű film követése, amelyben a cselekményt nagyrészt a vizuális eszközök és az események közvetítik.</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A köznyelvi szövegekben az érzések, kérések és vágyak kifejezésének megértése.</w:t>
            </w:r>
          </w:p>
          <w:p w:rsidR="009A65EC" w:rsidRDefault="008D5060">
            <w:pPr>
              <w:pBdr>
                <w:top w:val="nil"/>
                <w:left w:val="nil"/>
                <w:bottom w:val="nil"/>
                <w:right w:val="nil"/>
                <w:between w:val="nil"/>
              </w:pBdr>
              <w:ind w:left="69" w:right="61"/>
              <w:jc w:val="both"/>
              <w:rPr>
                <w:color w:val="000000"/>
                <w:sz w:val="24"/>
                <w:szCs w:val="24"/>
              </w:rPr>
            </w:pPr>
            <w:r>
              <w:rPr>
                <w:color w:val="000000"/>
                <w:sz w:val="24"/>
                <w:szCs w:val="24"/>
              </w:rPr>
              <w:t>A szövegértési stratégiák alkalmazása, például ismerős beszédtéma esetén az időnként előforduló ismeretlen szavak jelentésének kitalálása a szövegösszefüggésből és a mondat jelentésének kikövetkeztetése.</w:t>
            </w:r>
          </w:p>
          <w:p w:rsidR="009A65EC" w:rsidRDefault="008D5060">
            <w:pPr>
              <w:pBdr>
                <w:top w:val="nil"/>
                <w:left w:val="nil"/>
                <w:bottom w:val="nil"/>
                <w:right w:val="nil"/>
                <w:between w:val="nil"/>
              </w:pBdr>
              <w:spacing w:line="272" w:lineRule="auto"/>
              <w:ind w:left="69"/>
              <w:jc w:val="both"/>
              <w:rPr>
                <w:color w:val="000000"/>
                <w:sz w:val="24"/>
                <w:szCs w:val="24"/>
              </w:rPr>
            </w:pPr>
            <w:r>
              <w:rPr>
                <w:color w:val="000000"/>
                <w:sz w:val="24"/>
                <w:szCs w:val="24"/>
              </w:rPr>
              <w:t>Felkészülés mindezek alkalmazására az érettségi vizsga feladatainak megoldása során.</w:t>
            </w:r>
          </w:p>
          <w:p w:rsidR="009A65EC" w:rsidRDefault="008D5060">
            <w:pPr>
              <w:pBdr>
                <w:top w:val="nil"/>
                <w:left w:val="nil"/>
                <w:bottom w:val="nil"/>
                <w:right w:val="nil"/>
                <w:between w:val="nil"/>
              </w:pBdr>
              <w:spacing w:before="1" w:line="272" w:lineRule="auto"/>
              <w:ind w:left="69"/>
              <w:jc w:val="both"/>
              <w:rPr>
                <w:i/>
                <w:iCs/>
                <w:color w:val="000000"/>
                <w:sz w:val="24"/>
                <w:szCs w:val="24"/>
              </w:rPr>
            </w:pPr>
            <w:r>
              <w:rPr>
                <w:i/>
                <w:iCs/>
                <w:color w:val="000000"/>
                <w:sz w:val="24"/>
                <w:szCs w:val="24"/>
              </w:rPr>
              <w:t>A fenti tevékenységekhez használható szövegfajták, szövegforrások</w:t>
            </w:r>
          </w:p>
          <w:p w:rsidR="009A65EC" w:rsidRDefault="008D5060">
            <w:pPr>
              <w:pBdr>
                <w:top w:val="nil"/>
                <w:left w:val="nil"/>
                <w:bottom w:val="nil"/>
                <w:right w:val="nil"/>
                <w:between w:val="nil"/>
              </w:pBdr>
              <w:ind w:left="69" w:right="60"/>
              <w:jc w:val="both"/>
              <w:rPr>
                <w:color w:val="000000"/>
                <w:sz w:val="24"/>
                <w:szCs w:val="24"/>
              </w:rPr>
            </w:pPr>
            <w:r>
              <w:rPr>
                <w:color w:val="000000"/>
                <w:sz w:val="24"/>
                <w:szCs w:val="24"/>
              </w:rPr>
              <w:t>Hosszabb használati utasítások, információk, instrukciók, előadások, beszédek, viták, in- terjúk, dalok, visszaemlékezések, rögzített telefonos szövegek, reklámok, viccek, tévé- és rádióműsorok, filmelőzetesek, filmek.</w:t>
            </w:r>
          </w:p>
        </w:tc>
      </w:tr>
    </w:tbl>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spacing w:before="11"/>
        <w:rPr>
          <w:b/>
          <w:bCs/>
          <w:color w:val="000000"/>
          <w:sz w:val="27"/>
          <w:szCs w:val="27"/>
        </w:rPr>
      </w:pPr>
    </w:p>
    <w:tbl>
      <w:tblPr>
        <w:tblStyle w:val="affffffc"/>
        <w:tblW w:w="924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3"/>
        <w:gridCol w:w="7221"/>
      </w:tblGrid>
      <w:tr w:rsidR="009A65EC">
        <w:trPr>
          <w:trHeight w:val="273"/>
        </w:trPr>
        <w:tc>
          <w:tcPr>
            <w:tcW w:w="2023" w:type="dxa"/>
          </w:tcPr>
          <w:p w:rsidR="009A65EC" w:rsidRDefault="008D5060">
            <w:pPr>
              <w:pBdr>
                <w:top w:val="nil"/>
                <w:left w:val="nil"/>
                <w:bottom w:val="nil"/>
                <w:right w:val="nil"/>
                <w:between w:val="nil"/>
              </w:pBdr>
              <w:spacing w:line="249" w:lineRule="auto"/>
              <w:ind w:left="69"/>
              <w:rPr>
                <w:b/>
                <w:bCs/>
                <w:color w:val="000000"/>
                <w:sz w:val="24"/>
                <w:szCs w:val="24"/>
              </w:rPr>
            </w:pPr>
            <w:r>
              <w:rPr>
                <w:b/>
                <w:bCs/>
                <w:color w:val="000000"/>
                <w:sz w:val="24"/>
                <w:szCs w:val="24"/>
              </w:rPr>
              <w:t>Fejlesztési egység</w:t>
            </w:r>
          </w:p>
        </w:tc>
        <w:tc>
          <w:tcPr>
            <w:tcW w:w="7221" w:type="dxa"/>
          </w:tcPr>
          <w:p w:rsidR="009A65EC" w:rsidRDefault="008D5060">
            <w:pPr>
              <w:pBdr>
                <w:top w:val="nil"/>
                <w:left w:val="nil"/>
                <w:bottom w:val="nil"/>
                <w:right w:val="nil"/>
                <w:between w:val="nil"/>
              </w:pBdr>
              <w:spacing w:line="249" w:lineRule="auto"/>
              <w:ind w:left="69"/>
              <w:rPr>
                <w:b/>
                <w:bCs/>
                <w:color w:val="000000"/>
                <w:sz w:val="24"/>
                <w:szCs w:val="24"/>
              </w:rPr>
            </w:pPr>
            <w:r>
              <w:rPr>
                <w:b/>
                <w:bCs/>
                <w:color w:val="000000"/>
                <w:sz w:val="24"/>
                <w:szCs w:val="24"/>
              </w:rPr>
              <w:t>Szóbeli interakció</w:t>
            </w:r>
          </w:p>
        </w:tc>
      </w:tr>
      <w:tr w:rsidR="009A65EC">
        <w:trPr>
          <w:trHeight w:val="1905"/>
        </w:trPr>
        <w:tc>
          <w:tcPr>
            <w:tcW w:w="2023" w:type="dxa"/>
          </w:tcPr>
          <w:p w:rsidR="009A65EC" w:rsidRDefault="009A65EC">
            <w:pPr>
              <w:pBdr>
                <w:top w:val="nil"/>
                <w:left w:val="nil"/>
                <w:bottom w:val="nil"/>
                <w:right w:val="nil"/>
                <w:between w:val="nil"/>
              </w:pBdr>
              <w:rPr>
                <w:b/>
                <w:bCs/>
                <w:color w:val="000000"/>
                <w:sz w:val="26"/>
                <w:szCs w:val="26"/>
              </w:rPr>
            </w:pPr>
          </w:p>
          <w:p w:rsidR="009A65EC" w:rsidRDefault="009A65EC">
            <w:pPr>
              <w:pBdr>
                <w:top w:val="nil"/>
                <w:left w:val="nil"/>
                <w:bottom w:val="nil"/>
                <w:right w:val="nil"/>
                <w:between w:val="nil"/>
              </w:pBdr>
              <w:rPr>
                <w:b/>
                <w:bCs/>
                <w:color w:val="000000"/>
                <w:sz w:val="26"/>
                <w:szCs w:val="26"/>
              </w:rPr>
            </w:pPr>
          </w:p>
          <w:p w:rsidR="009A65EC" w:rsidRDefault="008D5060">
            <w:pPr>
              <w:pBdr>
                <w:top w:val="nil"/>
                <w:left w:val="nil"/>
                <w:bottom w:val="nil"/>
                <w:right w:val="nil"/>
                <w:between w:val="nil"/>
              </w:pBdr>
              <w:spacing w:before="203"/>
              <w:ind w:left="69"/>
              <w:rPr>
                <w:b/>
                <w:bCs/>
                <w:color w:val="000000"/>
                <w:sz w:val="24"/>
                <w:szCs w:val="24"/>
              </w:rPr>
            </w:pPr>
            <w:r>
              <w:rPr>
                <w:b/>
                <w:bCs/>
                <w:color w:val="000000"/>
                <w:sz w:val="24"/>
                <w:szCs w:val="24"/>
              </w:rPr>
              <w:t>Előzetes tudás</w:t>
            </w:r>
          </w:p>
        </w:tc>
        <w:tc>
          <w:tcPr>
            <w:tcW w:w="7221" w:type="dxa"/>
          </w:tcPr>
          <w:p w:rsidR="009A65EC" w:rsidRDefault="008D5060">
            <w:pPr>
              <w:pBdr>
                <w:top w:val="nil"/>
                <w:left w:val="nil"/>
                <w:bottom w:val="nil"/>
                <w:right w:val="nil"/>
                <w:between w:val="nil"/>
              </w:pBdr>
              <w:spacing w:line="248" w:lineRule="auto"/>
              <w:ind w:left="69"/>
              <w:rPr>
                <w:color w:val="000000"/>
                <w:sz w:val="24"/>
                <w:szCs w:val="24"/>
              </w:rPr>
            </w:pPr>
            <w:r>
              <w:rPr>
                <w:color w:val="000000"/>
                <w:sz w:val="24"/>
                <w:szCs w:val="24"/>
              </w:rPr>
              <w:t>B1 mínusz, azaz a tanuló felkészülés nélkül megbirkózik a mindennapi</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élet legtöbb helyzetével.</w:t>
            </w:r>
          </w:p>
          <w:p w:rsidR="009A65EC" w:rsidRDefault="008D5060">
            <w:pPr>
              <w:pBdr>
                <w:top w:val="nil"/>
                <w:left w:val="nil"/>
                <w:bottom w:val="nil"/>
                <w:right w:val="nil"/>
                <w:between w:val="nil"/>
              </w:pBdr>
              <w:spacing w:before="1"/>
              <w:ind w:left="69" w:right="55"/>
              <w:rPr>
                <w:color w:val="000000"/>
                <w:sz w:val="24"/>
                <w:szCs w:val="24"/>
              </w:rPr>
            </w:pPr>
            <w:r>
              <w:rPr>
                <w:color w:val="000000"/>
                <w:sz w:val="24"/>
                <w:szCs w:val="24"/>
              </w:rPr>
              <w:t>Gondolatokat cserél, véleményt mond az érdeklődési körébe tartozó témákról.</w:t>
            </w:r>
          </w:p>
          <w:p w:rsidR="009A65EC" w:rsidRDefault="008D5060">
            <w:pPr>
              <w:pBdr>
                <w:top w:val="nil"/>
                <w:left w:val="nil"/>
                <w:bottom w:val="nil"/>
                <w:right w:val="nil"/>
                <w:between w:val="nil"/>
              </w:pBdr>
              <w:spacing w:line="270" w:lineRule="auto"/>
              <w:ind w:left="69"/>
              <w:rPr>
                <w:color w:val="000000"/>
                <w:sz w:val="24"/>
                <w:szCs w:val="24"/>
              </w:rPr>
            </w:pPr>
            <w:r>
              <w:rPr>
                <w:color w:val="000000"/>
                <w:sz w:val="24"/>
                <w:szCs w:val="24"/>
              </w:rPr>
              <w:t>Boldogul a leggyakoribb kommunikációs helyzetekben.</w:t>
            </w:r>
          </w:p>
          <w:p w:rsidR="009A65EC" w:rsidRDefault="008D5060">
            <w:pPr>
              <w:pBdr>
                <w:top w:val="nil"/>
                <w:left w:val="nil"/>
                <w:bottom w:val="nil"/>
                <w:right w:val="nil"/>
                <w:between w:val="nil"/>
              </w:pBdr>
              <w:spacing w:before="2"/>
              <w:ind w:left="69" w:right="57"/>
              <w:rPr>
                <w:color w:val="000000"/>
                <w:sz w:val="24"/>
                <w:szCs w:val="24"/>
              </w:rPr>
            </w:pPr>
            <w:r>
              <w:rPr>
                <w:color w:val="000000"/>
                <w:sz w:val="24"/>
                <w:szCs w:val="24"/>
              </w:rPr>
              <w:t>Stílusában, regiszterhasználatában legtöbbször alkalmazkodik a kom- munikációs helyzethez.</w:t>
            </w:r>
          </w:p>
        </w:tc>
      </w:tr>
      <w:tr w:rsidR="009A65EC">
        <w:trPr>
          <w:trHeight w:val="2176"/>
        </w:trPr>
        <w:tc>
          <w:tcPr>
            <w:tcW w:w="2023" w:type="dxa"/>
          </w:tcPr>
          <w:p w:rsidR="009A65EC" w:rsidRDefault="009A65EC">
            <w:pPr>
              <w:pBdr>
                <w:top w:val="nil"/>
                <w:left w:val="nil"/>
                <w:bottom w:val="nil"/>
                <w:right w:val="nil"/>
                <w:between w:val="nil"/>
              </w:pBdr>
              <w:rPr>
                <w:b/>
                <w:bCs/>
                <w:color w:val="000000"/>
                <w:sz w:val="26"/>
                <w:szCs w:val="26"/>
              </w:rPr>
            </w:pPr>
          </w:p>
          <w:p w:rsidR="009A65EC" w:rsidRDefault="009A65EC">
            <w:pPr>
              <w:pBdr>
                <w:top w:val="nil"/>
                <w:left w:val="nil"/>
                <w:bottom w:val="nil"/>
                <w:right w:val="nil"/>
                <w:between w:val="nil"/>
              </w:pBdr>
              <w:spacing w:before="10"/>
              <w:rPr>
                <w:b/>
                <w:bCs/>
                <w:color w:val="000000"/>
                <w:sz w:val="31"/>
                <w:szCs w:val="31"/>
              </w:rPr>
            </w:pPr>
          </w:p>
          <w:p w:rsidR="009A65EC" w:rsidRDefault="008D5060">
            <w:pPr>
              <w:pBdr>
                <w:top w:val="nil"/>
                <w:left w:val="nil"/>
                <w:bottom w:val="nil"/>
                <w:right w:val="nil"/>
                <w:between w:val="nil"/>
              </w:pBdr>
              <w:ind w:left="69" w:right="59"/>
              <w:rPr>
                <w:b/>
                <w:bCs/>
                <w:color w:val="000000"/>
                <w:sz w:val="24"/>
                <w:szCs w:val="24"/>
              </w:rPr>
            </w:pPr>
            <w:r>
              <w:rPr>
                <w:b/>
                <w:bCs/>
                <w:color w:val="000000"/>
                <w:sz w:val="24"/>
                <w:szCs w:val="24"/>
              </w:rPr>
              <w:t>A tematikai egység nevelési-fejlesz-</w:t>
            </w:r>
          </w:p>
          <w:p w:rsidR="009A65EC" w:rsidRDefault="008D5060">
            <w:pPr>
              <w:pBdr>
                <w:top w:val="nil"/>
                <w:left w:val="nil"/>
                <w:bottom w:val="nil"/>
                <w:right w:val="nil"/>
                <w:between w:val="nil"/>
              </w:pBdr>
              <w:ind w:left="69"/>
              <w:rPr>
                <w:b/>
                <w:bCs/>
                <w:color w:val="000000"/>
                <w:sz w:val="24"/>
                <w:szCs w:val="24"/>
              </w:rPr>
            </w:pPr>
            <w:r>
              <w:rPr>
                <w:b/>
                <w:bCs/>
                <w:color w:val="000000"/>
                <w:sz w:val="24"/>
                <w:szCs w:val="24"/>
              </w:rPr>
              <w:t>tési céljai</w:t>
            </w:r>
          </w:p>
        </w:tc>
        <w:tc>
          <w:tcPr>
            <w:tcW w:w="7221"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Önálló boldogulás a mindennapi élet legtöbb, akár váratlan helyzeté-</w:t>
            </w:r>
          </w:p>
          <w:p w:rsidR="009A65EC" w:rsidRDefault="008D5060">
            <w:pPr>
              <w:pBdr>
                <w:top w:val="nil"/>
                <w:left w:val="nil"/>
                <w:bottom w:val="nil"/>
                <w:right w:val="nil"/>
                <w:between w:val="nil"/>
              </w:pBdr>
              <w:spacing w:line="271" w:lineRule="auto"/>
              <w:ind w:left="69"/>
              <w:rPr>
                <w:color w:val="000000"/>
                <w:sz w:val="24"/>
                <w:szCs w:val="24"/>
              </w:rPr>
            </w:pPr>
            <w:r>
              <w:rPr>
                <w:color w:val="000000"/>
                <w:sz w:val="24"/>
                <w:szCs w:val="24"/>
              </w:rPr>
              <w:t>ben is.</w:t>
            </w:r>
          </w:p>
          <w:p w:rsidR="009A65EC" w:rsidRDefault="008D5060">
            <w:pPr>
              <w:pBdr>
                <w:top w:val="nil"/>
                <w:left w:val="nil"/>
                <w:bottom w:val="nil"/>
                <w:right w:val="nil"/>
                <w:between w:val="nil"/>
              </w:pBdr>
              <w:ind w:left="69"/>
              <w:rPr>
                <w:color w:val="000000"/>
                <w:sz w:val="24"/>
                <w:szCs w:val="24"/>
              </w:rPr>
            </w:pPr>
            <w:r>
              <w:rPr>
                <w:color w:val="000000"/>
                <w:sz w:val="24"/>
                <w:szCs w:val="24"/>
              </w:rPr>
              <w:t>Gondolatokat cseréje, véleménynyilvánítás és érvelés az érdeklődési körbe tartozó és általános témákról is.</w:t>
            </w:r>
          </w:p>
          <w:p w:rsidR="009A65EC" w:rsidRDefault="008D5060">
            <w:pPr>
              <w:pBdr>
                <w:top w:val="nil"/>
                <w:left w:val="nil"/>
                <w:bottom w:val="nil"/>
                <w:right w:val="nil"/>
                <w:between w:val="nil"/>
              </w:pBdr>
              <w:ind w:left="69" w:right="50"/>
              <w:rPr>
                <w:color w:val="000000"/>
                <w:sz w:val="24"/>
                <w:szCs w:val="24"/>
              </w:rPr>
            </w:pPr>
            <w:r>
              <w:rPr>
                <w:color w:val="000000"/>
                <w:sz w:val="24"/>
                <w:szCs w:val="24"/>
              </w:rPr>
              <w:t>A leggyakoribb kommunikációs forgatókönyvek ismerete és biztonság- gal történő alkalmazása.</w:t>
            </w:r>
          </w:p>
          <w:p w:rsidR="009A65EC" w:rsidRDefault="008D5060">
            <w:pPr>
              <w:pBdr>
                <w:top w:val="nil"/>
                <w:left w:val="nil"/>
                <w:bottom w:val="nil"/>
                <w:right w:val="nil"/>
                <w:between w:val="nil"/>
              </w:pBdr>
              <w:ind w:left="69"/>
              <w:rPr>
                <w:color w:val="000000"/>
                <w:sz w:val="24"/>
                <w:szCs w:val="24"/>
              </w:rPr>
            </w:pPr>
            <w:r>
              <w:rPr>
                <w:color w:val="000000"/>
                <w:sz w:val="24"/>
                <w:szCs w:val="24"/>
              </w:rPr>
              <w:t>Alkalmazkodás a kommunikációs helyzethez stílusban, regiszterhasz- nálatban.</w:t>
            </w:r>
          </w:p>
        </w:tc>
      </w:tr>
      <w:tr w:rsidR="009A65EC">
        <w:trPr>
          <w:trHeight w:val="270"/>
        </w:trPr>
        <w:tc>
          <w:tcPr>
            <w:tcW w:w="9244" w:type="dxa"/>
            <w:gridSpan w:val="2"/>
          </w:tcPr>
          <w:p w:rsidR="009A65EC" w:rsidRDefault="008D5060">
            <w:pPr>
              <w:pBdr>
                <w:top w:val="nil"/>
                <w:left w:val="nil"/>
                <w:bottom w:val="nil"/>
                <w:right w:val="nil"/>
                <w:between w:val="nil"/>
              </w:pBdr>
              <w:spacing w:line="249" w:lineRule="auto"/>
              <w:ind w:left="69"/>
              <w:rPr>
                <w:b/>
                <w:bCs/>
                <w:color w:val="000000"/>
                <w:sz w:val="24"/>
                <w:szCs w:val="24"/>
              </w:rPr>
            </w:pPr>
            <w:r>
              <w:rPr>
                <w:b/>
                <w:bCs/>
                <w:color w:val="000000"/>
                <w:sz w:val="24"/>
                <w:szCs w:val="24"/>
              </w:rPr>
              <w:t>A fejlesztés tartalma</w:t>
            </w:r>
          </w:p>
        </w:tc>
      </w:tr>
      <w:tr w:rsidR="009A65EC">
        <w:trPr>
          <w:trHeight w:val="273"/>
        </w:trPr>
        <w:tc>
          <w:tcPr>
            <w:tcW w:w="9244" w:type="dxa"/>
            <w:gridSpan w:val="2"/>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Társalgásban való részvétel ismerős témák esetén, felkészülés nélkül.</w:t>
            </w:r>
          </w:p>
        </w:tc>
      </w:tr>
    </w:tbl>
    <w:p w:rsidR="009A65EC" w:rsidRDefault="009A65EC">
      <w:pPr>
        <w:spacing w:line="249" w:lineRule="auto"/>
        <w:rPr>
          <w:sz w:val="24"/>
          <w:szCs w:val="24"/>
        </w:rPr>
        <w:sectPr w:rsidR="009A65EC">
          <w:type w:val="continuous"/>
          <w:pgSz w:w="11910" w:h="16840"/>
          <w:pgMar w:top="680" w:right="580" w:bottom="1000" w:left="1300" w:header="0" w:footer="805" w:gutter="0"/>
          <w:cols w:space="708"/>
        </w:sectPr>
      </w:pPr>
    </w:p>
    <w:p w:rsidR="009A65EC" w:rsidRDefault="008D5060">
      <w:pPr>
        <w:pBdr>
          <w:top w:val="nil"/>
          <w:left w:val="nil"/>
          <w:bottom w:val="nil"/>
          <w:right w:val="nil"/>
          <w:between w:val="nil"/>
        </w:pBdr>
        <w:spacing w:before="79"/>
        <w:ind w:left="193" w:right="533"/>
        <w:rPr>
          <w:color w:val="000000"/>
          <w:sz w:val="24"/>
          <w:szCs w:val="24"/>
        </w:rPr>
      </w:pPr>
      <w:r>
        <w:rPr>
          <w:color w:val="000000"/>
          <w:sz w:val="24"/>
          <w:szCs w:val="24"/>
        </w:rPr>
        <w:t>Érzelmek kifejezése és reagálás mások érzelmeire, mint például reménykedés, csalódott- ság, aggodalom, öröm.</w:t>
      </w:r>
      <w:r>
        <w:rPr>
          <w:noProof/>
          <w:lang w:val="hu-HU"/>
        </w:rPr>
        <mc:AlternateContent>
          <mc:Choice Requires="wpg">
            <w:drawing>
              <wp:anchor distT="0" distB="0" distL="0" distR="0" simplePos="0" relativeHeight="251663360" behindDoc="1" locked="0" layoutInCell="1" hidden="0" allowOverlap="1" wp14:anchorId="3795397E" wp14:editId="72CB5842">
                <wp:simplePos x="0" y="0"/>
                <wp:positionH relativeFrom="column">
                  <wp:posOffset>70803</wp:posOffset>
                </wp:positionH>
                <wp:positionV relativeFrom="paragraph">
                  <wp:posOffset>52388</wp:posOffset>
                </wp:positionV>
                <wp:extent cx="5885815" cy="6243955"/>
                <wp:effectExtent l="0" t="0" r="0" b="0"/>
                <wp:wrapNone/>
                <wp:docPr id="76" name="Szabadkézi sokszög 76"/>
                <wp:cNvGraphicFramePr/>
                <a:graphic xmlns:a="http://schemas.openxmlformats.org/drawingml/2006/main">
                  <a:graphicData uri="http://schemas.microsoft.com/office/word/2010/wordprocessingShape">
                    <wps:wsp>
                      <wps:cNvSpPr/>
                      <wps:spPr>
                        <a:xfrm>
                          <a:off x="2407855" y="662785"/>
                          <a:ext cx="5876290" cy="6234430"/>
                        </a:xfrm>
                        <a:custGeom>
                          <a:avLst/>
                          <a:gdLst/>
                          <a:ahLst/>
                          <a:cxnLst/>
                          <a:rect l="l" t="t" r="r" b="b"/>
                          <a:pathLst>
                            <a:path w="9254" h="9818" extrusionOk="0">
                              <a:moveTo>
                                <a:pt x="9244" y="9808"/>
                              </a:moveTo>
                              <a:lnTo>
                                <a:pt x="9" y="9808"/>
                              </a:lnTo>
                              <a:lnTo>
                                <a:pt x="0" y="9808"/>
                              </a:lnTo>
                              <a:lnTo>
                                <a:pt x="0" y="9818"/>
                              </a:lnTo>
                              <a:lnTo>
                                <a:pt x="9" y="9818"/>
                              </a:lnTo>
                              <a:lnTo>
                                <a:pt x="9244" y="9818"/>
                              </a:lnTo>
                              <a:lnTo>
                                <a:pt x="9244" y="9808"/>
                              </a:lnTo>
                              <a:close/>
                              <a:moveTo>
                                <a:pt x="9244" y="0"/>
                              </a:moveTo>
                              <a:lnTo>
                                <a:pt x="9" y="0"/>
                              </a:lnTo>
                              <a:lnTo>
                                <a:pt x="0" y="0"/>
                              </a:lnTo>
                              <a:lnTo>
                                <a:pt x="0" y="10"/>
                              </a:lnTo>
                              <a:lnTo>
                                <a:pt x="0" y="9808"/>
                              </a:lnTo>
                              <a:lnTo>
                                <a:pt x="9" y="9808"/>
                              </a:lnTo>
                              <a:lnTo>
                                <a:pt x="9" y="10"/>
                              </a:lnTo>
                              <a:lnTo>
                                <a:pt x="9244" y="10"/>
                              </a:lnTo>
                              <a:lnTo>
                                <a:pt x="9244" y="0"/>
                              </a:lnTo>
                              <a:close/>
                              <a:moveTo>
                                <a:pt x="9253" y="9808"/>
                              </a:moveTo>
                              <a:lnTo>
                                <a:pt x="9244" y="9808"/>
                              </a:lnTo>
                              <a:lnTo>
                                <a:pt x="9244" y="9818"/>
                              </a:lnTo>
                              <a:lnTo>
                                <a:pt x="9253" y="9818"/>
                              </a:lnTo>
                              <a:lnTo>
                                <a:pt x="9253" y="9808"/>
                              </a:lnTo>
                              <a:close/>
                              <a:moveTo>
                                <a:pt x="9253" y="0"/>
                              </a:moveTo>
                              <a:lnTo>
                                <a:pt x="9244" y="0"/>
                              </a:lnTo>
                              <a:lnTo>
                                <a:pt x="9244" y="10"/>
                              </a:lnTo>
                              <a:lnTo>
                                <a:pt x="9244" y="9808"/>
                              </a:lnTo>
                              <a:lnTo>
                                <a:pt x="9253" y="9808"/>
                              </a:lnTo>
                              <a:lnTo>
                                <a:pt x="9253" y="10"/>
                              </a:lnTo>
                              <a:lnTo>
                                <a:pt x="9253"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70803</wp:posOffset>
                </wp:positionH>
                <wp:positionV relativeFrom="paragraph">
                  <wp:posOffset>52388</wp:posOffset>
                </wp:positionV>
                <wp:extent cx="5885815" cy="6243955"/>
                <wp:effectExtent b="0" l="0" r="0" t="0"/>
                <wp:wrapNone/>
                <wp:docPr id="76" name="image5.png"/>
                <a:graphic>
                  <a:graphicData uri="http://schemas.openxmlformats.org/drawingml/2006/picture">
                    <pic:pic>
                      <pic:nvPicPr>
                        <pic:cNvPr id="0" name="image5.png"/>
                        <pic:cNvPicPr preferRelativeResize="0"/>
                      </pic:nvPicPr>
                      <pic:blipFill>
                        <a:blip r:embed="rId30"/>
                        <a:srcRect/>
                        <a:stretch>
                          <a:fillRect/>
                        </a:stretch>
                      </pic:blipFill>
                      <pic:spPr>
                        <a:xfrm>
                          <a:off x="0" y="0"/>
                          <a:ext cx="5885815" cy="6243955"/>
                        </a:xfrm>
                        <a:prstGeom prst="rect"/>
                        <a:ln/>
                      </pic:spPr>
                    </pic:pic>
                  </a:graphicData>
                </a:graphic>
              </wp:anchor>
            </w:drawing>
          </mc:Fallback>
        </mc:AlternateContent>
      </w:r>
    </w:p>
    <w:p w:rsidR="009A65EC" w:rsidRDefault="008D5060">
      <w:pPr>
        <w:pBdr>
          <w:top w:val="nil"/>
          <w:left w:val="nil"/>
          <w:bottom w:val="nil"/>
          <w:right w:val="nil"/>
          <w:between w:val="nil"/>
        </w:pBdr>
        <w:ind w:left="193"/>
        <w:rPr>
          <w:color w:val="000000"/>
          <w:sz w:val="24"/>
          <w:szCs w:val="24"/>
        </w:rPr>
      </w:pPr>
      <w:r>
        <w:rPr>
          <w:color w:val="000000"/>
          <w:sz w:val="24"/>
          <w:szCs w:val="24"/>
        </w:rPr>
        <w:t>Problémák felvetése, megvitatása, teendők meghatározása, választási lehetőségek össze- hasonlítása.</w:t>
      </w:r>
    </w:p>
    <w:p w:rsidR="009A65EC" w:rsidRDefault="008D5060">
      <w:pPr>
        <w:pBdr>
          <w:top w:val="nil"/>
          <w:left w:val="nil"/>
          <w:bottom w:val="nil"/>
          <w:right w:val="nil"/>
          <w:between w:val="nil"/>
        </w:pBdr>
        <w:ind w:left="193"/>
        <w:rPr>
          <w:color w:val="000000"/>
          <w:sz w:val="24"/>
          <w:szCs w:val="24"/>
        </w:rPr>
      </w:pPr>
      <w:r>
        <w:rPr>
          <w:color w:val="000000"/>
          <w:sz w:val="24"/>
          <w:szCs w:val="24"/>
        </w:rPr>
        <w:t>A tanulmányokhoz, érdeklődési körhöz kapcsolódó beszélgetésben való részvétel, informá- ciócsere, álláspont kifejtése, rákérdezés mások nézeteire.</w:t>
      </w:r>
    </w:p>
    <w:p w:rsidR="009A65EC" w:rsidRDefault="008D5060">
      <w:pPr>
        <w:pBdr>
          <w:top w:val="nil"/>
          <w:left w:val="nil"/>
          <w:bottom w:val="nil"/>
          <w:right w:val="nil"/>
          <w:between w:val="nil"/>
        </w:pBdr>
        <w:ind w:left="193" w:right="718"/>
        <w:rPr>
          <w:color w:val="000000"/>
          <w:sz w:val="24"/>
          <w:szCs w:val="24"/>
        </w:rPr>
      </w:pPr>
      <w:r>
        <w:rPr>
          <w:color w:val="000000"/>
          <w:sz w:val="24"/>
          <w:szCs w:val="24"/>
        </w:rPr>
        <w:t>Gondolatok, vélemény kifejezése kulturális témákkal kapcsolatban, például zene, film, könyvek.</w:t>
      </w:r>
    </w:p>
    <w:p w:rsidR="009A65EC" w:rsidRDefault="008D5060">
      <w:pPr>
        <w:pBdr>
          <w:top w:val="nil"/>
          <w:left w:val="nil"/>
          <w:bottom w:val="nil"/>
          <w:right w:val="nil"/>
          <w:between w:val="nil"/>
        </w:pBdr>
        <w:ind w:left="193" w:right="718"/>
        <w:rPr>
          <w:color w:val="000000"/>
          <w:sz w:val="24"/>
          <w:szCs w:val="24"/>
        </w:rPr>
      </w:pPr>
      <w:r>
        <w:rPr>
          <w:color w:val="000000"/>
          <w:sz w:val="24"/>
          <w:szCs w:val="24"/>
        </w:rPr>
        <w:t>Elbeszélés, újságcikk, előadás, eszmecsere, interjú vagy dokumentumfilm összefoglalása, véleménynyilvánítás, a témával kapcsolatos kérdések megválaszolása.</w:t>
      </w:r>
    </w:p>
    <w:p w:rsidR="009A65EC" w:rsidRDefault="008D5060">
      <w:pPr>
        <w:pBdr>
          <w:top w:val="nil"/>
          <w:left w:val="nil"/>
          <w:bottom w:val="nil"/>
          <w:right w:val="nil"/>
          <w:between w:val="nil"/>
        </w:pBdr>
        <w:spacing w:line="270" w:lineRule="auto"/>
        <w:ind w:left="193"/>
        <w:rPr>
          <w:color w:val="000000"/>
          <w:sz w:val="24"/>
          <w:szCs w:val="24"/>
        </w:rPr>
      </w:pPr>
      <w:r>
        <w:rPr>
          <w:color w:val="000000"/>
          <w:sz w:val="24"/>
          <w:szCs w:val="24"/>
        </w:rPr>
        <w:t>Nézetek világos kifejtése, érvek egyszerű cáfolata.</w:t>
      </w:r>
    </w:p>
    <w:p w:rsidR="009A65EC" w:rsidRDefault="008D5060">
      <w:pPr>
        <w:pBdr>
          <w:top w:val="nil"/>
          <w:left w:val="nil"/>
          <w:bottom w:val="nil"/>
          <w:right w:val="nil"/>
          <w:between w:val="nil"/>
        </w:pBdr>
        <w:spacing w:before="2" w:line="272" w:lineRule="auto"/>
        <w:ind w:left="193"/>
        <w:rPr>
          <w:color w:val="000000"/>
          <w:sz w:val="24"/>
          <w:szCs w:val="24"/>
        </w:rPr>
      </w:pPr>
      <w:r>
        <w:rPr>
          <w:color w:val="000000"/>
          <w:sz w:val="24"/>
          <w:szCs w:val="24"/>
        </w:rPr>
        <w:t>Választási lehetőségek összehasonlítása, előnyök és hátrányok mérlegelése.</w:t>
      </w:r>
    </w:p>
    <w:p w:rsidR="009A65EC" w:rsidRDefault="008D5060">
      <w:pPr>
        <w:pBdr>
          <w:top w:val="nil"/>
          <w:left w:val="nil"/>
          <w:bottom w:val="nil"/>
          <w:right w:val="nil"/>
          <w:between w:val="nil"/>
        </w:pBdr>
        <w:ind w:left="193" w:right="661"/>
        <w:rPr>
          <w:color w:val="000000"/>
          <w:sz w:val="24"/>
          <w:szCs w:val="24"/>
        </w:rPr>
      </w:pPr>
      <w:r>
        <w:rPr>
          <w:color w:val="000000"/>
          <w:sz w:val="24"/>
          <w:szCs w:val="24"/>
        </w:rPr>
        <w:t>Utazások során felmerülő feladatok, például közlekedés, szállás intézése vagy ügyintézés a hatóságokkal külföldi látogatás során.</w:t>
      </w:r>
    </w:p>
    <w:p w:rsidR="009A65EC" w:rsidRDefault="008D5060">
      <w:pPr>
        <w:pBdr>
          <w:top w:val="nil"/>
          <w:left w:val="nil"/>
          <w:bottom w:val="nil"/>
          <w:right w:val="nil"/>
          <w:between w:val="nil"/>
        </w:pBdr>
        <w:spacing w:line="272" w:lineRule="auto"/>
        <w:ind w:left="193"/>
        <w:rPr>
          <w:color w:val="000000"/>
          <w:sz w:val="24"/>
          <w:szCs w:val="24"/>
        </w:rPr>
      </w:pPr>
      <w:r>
        <w:rPr>
          <w:color w:val="000000"/>
          <w:sz w:val="24"/>
          <w:szCs w:val="24"/>
        </w:rPr>
        <w:t>Váratlan nehézségek kezelése (pl. elveszett poggyász, lekésett vonat).</w:t>
      </w:r>
    </w:p>
    <w:p w:rsidR="009A65EC" w:rsidRDefault="008D5060">
      <w:pPr>
        <w:pBdr>
          <w:top w:val="nil"/>
          <w:left w:val="nil"/>
          <w:bottom w:val="nil"/>
          <w:right w:val="nil"/>
          <w:between w:val="nil"/>
        </w:pBdr>
        <w:ind w:left="193" w:right="718"/>
        <w:rPr>
          <w:color w:val="000000"/>
          <w:sz w:val="24"/>
          <w:szCs w:val="24"/>
        </w:rPr>
      </w:pPr>
      <w:r>
        <w:rPr>
          <w:color w:val="000000"/>
          <w:sz w:val="24"/>
          <w:szCs w:val="24"/>
        </w:rPr>
        <w:t>Szolgáltatásokkal kapcsolatos helyzetek kezelése akár váratlan nehézségek esetén is, pa- nasz, reklamáció.</w:t>
      </w:r>
    </w:p>
    <w:p w:rsidR="009A65EC" w:rsidRDefault="008D5060">
      <w:pPr>
        <w:pBdr>
          <w:top w:val="nil"/>
          <w:left w:val="nil"/>
          <w:bottom w:val="nil"/>
          <w:right w:val="nil"/>
          <w:between w:val="nil"/>
        </w:pBdr>
        <w:ind w:left="193" w:right="661"/>
        <w:rPr>
          <w:color w:val="000000"/>
          <w:sz w:val="24"/>
          <w:szCs w:val="24"/>
        </w:rPr>
      </w:pPr>
      <w:r>
        <w:rPr>
          <w:color w:val="000000"/>
          <w:sz w:val="24"/>
          <w:szCs w:val="24"/>
        </w:rPr>
        <w:t>Részletes utasítások adása, követése és kérése (pl. hogyan kell valamit csinálni). Interjúban, konzultáción való részvétel kezdeményezése és információ megadás (pl. tüne- tek megadása orvosnál).</w:t>
      </w:r>
    </w:p>
    <w:p w:rsidR="009A65EC" w:rsidRDefault="008D5060">
      <w:pPr>
        <w:pBdr>
          <w:top w:val="nil"/>
          <w:left w:val="nil"/>
          <w:bottom w:val="nil"/>
          <w:right w:val="nil"/>
          <w:between w:val="nil"/>
        </w:pBdr>
        <w:ind w:left="193"/>
        <w:rPr>
          <w:color w:val="000000"/>
          <w:sz w:val="24"/>
          <w:szCs w:val="24"/>
        </w:rPr>
      </w:pPr>
      <w:r>
        <w:rPr>
          <w:color w:val="000000"/>
          <w:sz w:val="24"/>
          <w:szCs w:val="24"/>
        </w:rPr>
        <w:t>Órai interakciókban, pármunkában való magabiztos részvétel.</w:t>
      </w:r>
    </w:p>
    <w:p w:rsidR="009A65EC" w:rsidRDefault="008D5060">
      <w:pPr>
        <w:pBdr>
          <w:top w:val="nil"/>
          <w:left w:val="nil"/>
          <w:bottom w:val="nil"/>
          <w:right w:val="nil"/>
          <w:between w:val="nil"/>
        </w:pBdr>
        <w:spacing w:before="2"/>
        <w:ind w:left="193" w:right="718"/>
        <w:rPr>
          <w:color w:val="000000"/>
          <w:sz w:val="24"/>
          <w:szCs w:val="24"/>
        </w:rPr>
      </w:pPr>
      <w:r>
        <w:rPr>
          <w:color w:val="000000"/>
          <w:sz w:val="24"/>
          <w:szCs w:val="24"/>
        </w:rPr>
        <w:t>Ismerős témáról beszélgetés kezdeményezése, fenntartása, szó átvétele, átadása, mások bevonása, beszélgetés lezárása.</w:t>
      </w:r>
    </w:p>
    <w:p w:rsidR="009A65EC" w:rsidRDefault="008D5060">
      <w:pPr>
        <w:pBdr>
          <w:top w:val="nil"/>
          <w:left w:val="nil"/>
          <w:bottom w:val="nil"/>
          <w:right w:val="nil"/>
          <w:between w:val="nil"/>
        </w:pBdr>
        <w:ind w:left="193"/>
        <w:rPr>
          <w:color w:val="000000"/>
          <w:sz w:val="24"/>
          <w:szCs w:val="24"/>
        </w:rPr>
      </w:pPr>
      <w:r>
        <w:rPr>
          <w:color w:val="000000"/>
          <w:sz w:val="24"/>
          <w:szCs w:val="24"/>
        </w:rPr>
        <w:t>Beszélgetésben elhangzottak összefoglalása, a lényeg kiemelése, a megértés ellenőrzése, félreérthető megfogalmazás javítása, körülírás, szinonimák használata.</w:t>
      </w:r>
    </w:p>
    <w:p w:rsidR="009A65EC" w:rsidRDefault="008D5060">
      <w:pPr>
        <w:pBdr>
          <w:top w:val="nil"/>
          <w:left w:val="nil"/>
          <w:bottom w:val="nil"/>
          <w:right w:val="nil"/>
          <w:between w:val="nil"/>
        </w:pBdr>
        <w:ind w:left="193" w:right="533"/>
        <w:rPr>
          <w:color w:val="000000"/>
          <w:sz w:val="24"/>
          <w:szCs w:val="24"/>
        </w:rPr>
      </w:pPr>
      <w:r>
        <w:rPr>
          <w:color w:val="000000"/>
          <w:sz w:val="24"/>
          <w:szCs w:val="24"/>
        </w:rPr>
        <w:t>A kommunikációs eszközök széles körének alkalmazása és reagálás azokra közismert nyelvi megfelelőik semleges stílusban való használatával.</w:t>
      </w:r>
    </w:p>
    <w:p w:rsidR="009A65EC" w:rsidRDefault="008D5060">
      <w:pPr>
        <w:pBdr>
          <w:top w:val="nil"/>
          <w:left w:val="nil"/>
          <w:bottom w:val="nil"/>
          <w:right w:val="nil"/>
          <w:between w:val="nil"/>
        </w:pBdr>
        <w:spacing w:line="272" w:lineRule="auto"/>
        <w:ind w:left="193"/>
        <w:rPr>
          <w:color w:val="000000"/>
          <w:sz w:val="24"/>
          <w:szCs w:val="24"/>
        </w:rPr>
      </w:pPr>
      <w:r>
        <w:rPr>
          <w:color w:val="000000"/>
          <w:sz w:val="24"/>
          <w:szCs w:val="24"/>
        </w:rPr>
        <w:t>Az udvariassági szokások ismerete és alkalmazása.</w:t>
      </w:r>
    </w:p>
    <w:p w:rsidR="009A65EC" w:rsidRDefault="008D5060">
      <w:pPr>
        <w:pBdr>
          <w:top w:val="nil"/>
          <w:left w:val="nil"/>
          <w:bottom w:val="nil"/>
          <w:right w:val="nil"/>
          <w:between w:val="nil"/>
        </w:pBdr>
        <w:ind w:left="193"/>
        <w:rPr>
          <w:color w:val="000000"/>
          <w:sz w:val="24"/>
          <w:szCs w:val="24"/>
        </w:rPr>
      </w:pPr>
      <w:r>
        <w:rPr>
          <w:color w:val="000000"/>
          <w:sz w:val="24"/>
          <w:szCs w:val="24"/>
        </w:rPr>
        <w:t>A mindennapi témák, család, érdeklődési kör, iskola, utazás és aktuális események meg- tárgyalásához elegendő szókincs és annak általában helyes alkalmazása.</w:t>
      </w:r>
    </w:p>
    <w:p w:rsidR="009A65EC" w:rsidRDefault="008D5060">
      <w:pPr>
        <w:pBdr>
          <w:top w:val="nil"/>
          <w:left w:val="nil"/>
          <w:bottom w:val="nil"/>
          <w:right w:val="nil"/>
          <w:between w:val="nil"/>
        </w:pBdr>
        <w:spacing w:line="272" w:lineRule="auto"/>
        <w:ind w:left="193"/>
        <w:rPr>
          <w:color w:val="000000"/>
          <w:sz w:val="24"/>
          <w:szCs w:val="24"/>
        </w:rPr>
      </w:pPr>
      <w:r>
        <w:rPr>
          <w:color w:val="000000"/>
          <w:sz w:val="24"/>
          <w:szCs w:val="24"/>
        </w:rPr>
        <w:t>Ismerős kontextusokban elfogadhatóan helyes nyelvhasználat.</w:t>
      </w:r>
    </w:p>
    <w:p w:rsidR="009A65EC" w:rsidRDefault="008D5060">
      <w:pPr>
        <w:pBdr>
          <w:top w:val="nil"/>
          <w:left w:val="nil"/>
          <w:bottom w:val="nil"/>
          <w:right w:val="nil"/>
          <w:between w:val="nil"/>
        </w:pBdr>
        <w:ind w:left="193" w:right="3255"/>
        <w:rPr>
          <w:color w:val="000000"/>
          <w:sz w:val="24"/>
          <w:szCs w:val="24"/>
        </w:rPr>
      </w:pPr>
      <w:r>
        <w:rPr>
          <w:color w:val="000000"/>
          <w:sz w:val="24"/>
          <w:szCs w:val="24"/>
        </w:rPr>
        <w:t>A szövegszervezés alapvető eszközeinek megbízható használata. Általában tisztán érthető kiejtés és intonáció.</w:t>
      </w:r>
    </w:p>
    <w:p w:rsidR="009A65EC" w:rsidRDefault="008D5060">
      <w:pPr>
        <w:pBdr>
          <w:top w:val="nil"/>
          <w:left w:val="nil"/>
          <w:bottom w:val="nil"/>
          <w:right w:val="nil"/>
          <w:between w:val="nil"/>
        </w:pBdr>
        <w:ind w:left="193"/>
        <w:rPr>
          <w:color w:val="000000"/>
          <w:sz w:val="24"/>
          <w:szCs w:val="24"/>
        </w:rPr>
      </w:pPr>
      <w:r>
        <w:rPr>
          <w:color w:val="000000"/>
          <w:sz w:val="24"/>
          <w:szCs w:val="24"/>
        </w:rPr>
        <w:t>A szóbeli interaktív vizsgához szükséges kommunikációs stratégiák.</w:t>
      </w:r>
    </w:p>
    <w:p w:rsidR="009A65EC" w:rsidRDefault="008D5060">
      <w:pPr>
        <w:spacing w:before="1" w:line="272" w:lineRule="auto"/>
        <w:ind w:left="193"/>
        <w:rPr>
          <w:i/>
          <w:iCs/>
          <w:sz w:val="24"/>
          <w:szCs w:val="24"/>
        </w:rPr>
      </w:pPr>
      <w:r>
        <w:rPr>
          <w:i/>
          <w:iCs/>
          <w:sz w:val="24"/>
          <w:szCs w:val="24"/>
        </w:rPr>
        <w:t>A fenti tevékenységekhez használható szövegfajták, szövegforrások</w:t>
      </w:r>
    </w:p>
    <w:p w:rsidR="009A65EC" w:rsidRDefault="008D5060">
      <w:pPr>
        <w:pBdr>
          <w:top w:val="nil"/>
          <w:left w:val="nil"/>
          <w:bottom w:val="nil"/>
          <w:right w:val="nil"/>
          <w:between w:val="nil"/>
        </w:pBdr>
        <w:spacing w:line="272" w:lineRule="auto"/>
        <w:ind w:left="193"/>
        <w:rPr>
          <w:color w:val="000000"/>
          <w:sz w:val="24"/>
          <w:szCs w:val="24"/>
        </w:rPr>
      </w:pPr>
      <w:r>
        <w:rPr>
          <w:color w:val="000000"/>
          <w:sz w:val="24"/>
          <w:szCs w:val="24"/>
        </w:rPr>
        <w:t>Társalgás, megbeszélés, eszmecsere, tranzakciók, utasítások, interjúk, viták.</w:t>
      </w:r>
    </w:p>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spacing w:before="6"/>
        <w:rPr>
          <w:color w:val="000000"/>
          <w:sz w:val="24"/>
          <w:szCs w:val="24"/>
        </w:rPr>
      </w:pPr>
    </w:p>
    <w:tbl>
      <w:tblPr>
        <w:tblStyle w:val="affffffd"/>
        <w:tblW w:w="907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7089"/>
      </w:tblGrid>
      <w:tr w:rsidR="009A65EC">
        <w:trPr>
          <w:trHeight w:val="273"/>
        </w:trPr>
        <w:tc>
          <w:tcPr>
            <w:tcW w:w="1985" w:type="dxa"/>
          </w:tcPr>
          <w:p w:rsidR="009A65EC" w:rsidRDefault="008D5060">
            <w:pPr>
              <w:pBdr>
                <w:top w:val="nil"/>
                <w:left w:val="nil"/>
                <w:bottom w:val="nil"/>
                <w:right w:val="nil"/>
                <w:between w:val="nil"/>
              </w:pBdr>
              <w:spacing w:line="251" w:lineRule="auto"/>
              <w:ind w:left="69"/>
              <w:rPr>
                <w:b/>
                <w:bCs/>
                <w:color w:val="000000"/>
                <w:sz w:val="24"/>
                <w:szCs w:val="24"/>
              </w:rPr>
            </w:pPr>
            <w:r>
              <w:rPr>
                <w:b/>
                <w:bCs/>
                <w:color w:val="000000"/>
                <w:sz w:val="24"/>
                <w:szCs w:val="24"/>
              </w:rPr>
              <w:t>Fejlesztési egység</w:t>
            </w:r>
          </w:p>
        </w:tc>
        <w:tc>
          <w:tcPr>
            <w:tcW w:w="7089" w:type="dxa"/>
          </w:tcPr>
          <w:p w:rsidR="009A65EC" w:rsidRDefault="008D5060">
            <w:pPr>
              <w:pBdr>
                <w:top w:val="nil"/>
                <w:left w:val="nil"/>
                <w:bottom w:val="nil"/>
                <w:right w:val="nil"/>
                <w:between w:val="nil"/>
              </w:pBdr>
              <w:spacing w:line="251" w:lineRule="auto"/>
              <w:ind w:left="69"/>
              <w:rPr>
                <w:b/>
                <w:bCs/>
                <w:color w:val="000000"/>
                <w:sz w:val="24"/>
                <w:szCs w:val="24"/>
              </w:rPr>
            </w:pPr>
            <w:r>
              <w:rPr>
                <w:b/>
                <w:bCs/>
                <w:color w:val="000000"/>
                <w:sz w:val="24"/>
                <w:szCs w:val="24"/>
              </w:rPr>
              <w:t>Összefüggő beszéd</w:t>
            </w:r>
          </w:p>
        </w:tc>
      </w:tr>
      <w:tr w:rsidR="009A65EC">
        <w:trPr>
          <w:trHeight w:val="815"/>
        </w:trPr>
        <w:tc>
          <w:tcPr>
            <w:tcW w:w="1985" w:type="dxa"/>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spacing w:before="1"/>
              <w:ind w:left="69"/>
              <w:rPr>
                <w:b/>
                <w:bCs/>
                <w:color w:val="000000"/>
                <w:sz w:val="24"/>
                <w:szCs w:val="24"/>
              </w:rPr>
            </w:pPr>
            <w:r>
              <w:rPr>
                <w:b/>
                <w:bCs/>
                <w:color w:val="000000"/>
                <w:sz w:val="24"/>
                <w:szCs w:val="24"/>
              </w:rPr>
              <w:t>Előzetes tudás</w:t>
            </w:r>
          </w:p>
        </w:tc>
        <w:tc>
          <w:tcPr>
            <w:tcW w:w="7089"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B1 mínusz, azaz a tanuló már változatosabban és részletesebben</w:t>
            </w:r>
          </w:p>
          <w:p w:rsidR="009A65EC" w:rsidRDefault="008D5060">
            <w:pPr>
              <w:pBdr>
                <w:top w:val="nil"/>
                <w:left w:val="nil"/>
                <w:bottom w:val="nil"/>
                <w:right w:val="nil"/>
                <w:between w:val="nil"/>
              </w:pBdr>
              <w:spacing w:before="1"/>
              <w:ind w:left="69" w:right="57"/>
              <w:rPr>
                <w:color w:val="000000"/>
                <w:sz w:val="24"/>
                <w:szCs w:val="24"/>
              </w:rPr>
            </w:pPr>
            <w:r>
              <w:rPr>
                <w:color w:val="000000"/>
                <w:sz w:val="24"/>
                <w:szCs w:val="24"/>
              </w:rPr>
              <w:t>tudja bemutatni a családját, más embereket, lakóhelyét, tanulmá- nyait, iskoláját stb.</w:t>
            </w:r>
          </w:p>
        </w:tc>
      </w:tr>
      <w:tr w:rsidR="009A65EC">
        <w:trPr>
          <w:trHeight w:val="1361"/>
        </w:trPr>
        <w:tc>
          <w:tcPr>
            <w:tcW w:w="1985" w:type="dxa"/>
          </w:tcPr>
          <w:p w:rsidR="009A65EC" w:rsidRDefault="009A65EC">
            <w:pPr>
              <w:pBdr>
                <w:top w:val="nil"/>
                <w:left w:val="nil"/>
                <w:bottom w:val="nil"/>
                <w:right w:val="nil"/>
                <w:between w:val="nil"/>
              </w:pBdr>
              <w:spacing w:before="1"/>
              <w:rPr>
                <w:color w:val="000000"/>
              </w:rPr>
            </w:pPr>
          </w:p>
          <w:p w:rsidR="009A65EC" w:rsidRDefault="008D5060">
            <w:pPr>
              <w:pBdr>
                <w:top w:val="nil"/>
                <w:left w:val="nil"/>
                <w:bottom w:val="nil"/>
                <w:right w:val="nil"/>
                <w:between w:val="nil"/>
              </w:pBdr>
              <w:ind w:left="69" w:right="58"/>
              <w:jc w:val="both"/>
              <w:rPr>
                <w:b/>
                <w:bCs/>
                <w:color w:val="000000"/>
                <w:sz w:val="24"/>
                <w:szCs w:val="24"/>
              </w:rPr>
            </w:pPr>
            <w:r>
              <w:rPr>
                <w:b/>
                <w:bCs/>
                <w:color w:val="000000"/>
                <w:sz w:val="24"/>
                <w:szCs w:val="24"/>
              </w:rPr>
              <w:t>A tematikai egy- ség nevelési-fej- lesztési céljai</w:t>
            </w:r>
          </w:p>
        </w:tc>
        <w:tc>
          <w:tcPr>
            <w:tcW w:w="7089"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Folyamatos önkifejezés a szintnek megfelelő szókincs és szerkezetek</w:t>
            </w:r>
          </w:p>
          <w:p w:rsidR="009A65EC" w:rsidRDefault="008D5060">
            <w:pPr>
              <w:pBdr>
                <w:top w:val="nil"/>
                <w:left w:val="nil"/>
                <w:bottom w:val="nil"/>
                <w:right w:val="nil"/>
                <w:between w:val="nil"/>
              </w:pBdr>
              <w:spacing w:before="1" w:line="272" w:lineRule="auto"/>
              <w:ind w:left="69"/>
              <w:rPr>
                <w:color w:val="000000"/>
                <w:sz w:val="24"/>
                <w:szCs w:val="24"/>
              </w:rPr>
            </w:pPr>
            <w:r>
              <w:rPr>
                <w:color w:val="000000"/>
                <w:sz w:val="24"/>
                <w:szCs w:val="24"/>
              </w:rPr>
              <w:t>segítségével ismerős témakörökben.</w:t>
            </w:r>
          </w:p>
          <w:p w:rsidR="009A65EC" w:rsidRDefault="008D5060">
            <w:pPr>
              <w:pBdr>
                <w:top w:val="nil"/>
                <w:left w:val="nil"/>
                <w:bottom w:val="nil"/>
                <w:right w:val="nil"/>
                <w:between w:val="nil"/>
              </w:pBdr>
              <w:ind w:left="69" w:right="57"/>
              <w:rPr>
                <w:color w:val="000000"/>
                <w:sz w:val="24"/>
                <w:szCs w:val="24"/>
              </w:rPr>
            </w:pPr>
            <w:r>
              <w:rPr>
                <w:color w:val="000000"/>
                <w:sz w:val="24"/>
                <w:szCs w:val="24"/>
              </w:rPr>
              <w:t>Érthető és folyamatos beszéd, a mondanivaló tudatos nyelvtani és szókincsbeli megtervezése és szükség szerinti módosítása.</w:t>
            </w:r>
          </w:p>
          <w:p w:rsidR="009A65EC" w:rsidRDefault="008D5060">
            <w:pPr>
              <w:pBdr>
                <w:top w:val="nil"/>
                <w:left w:val="nil"/>
                <w:bottom w:val="nil"/>
                <w:right w:val="nil"/>
                <w:between w:val="nil"/>
              </w:pBdr>
              <w:ind w:left="69"/>
              <w:rPr>
                <w:color w:val="000000"/>
                <w:sz w:val="24"/>
                <w:szCs w:val="24"/>
              </w:rPr>
            </w:pPr>
            <w:r>
              <w:rPr>
                <w:color w:val="000000"/>
                <w:sz w:val="24"/>
                <w:szCs w:val="24"/>
              </w:rPr>
              <w:t>Egy gondolat vagy probléma lényegének tartalmilag pontos kifejtése.</w:t>
            </w:r>
          </w:p>
        </w:tc>
      </w:tr>
      <w:tr w:rsidR="009A65EC">
        <w:trPr>
          <w:trHeight w:val="273"/>
        </w:trPr>
        <w:tc>
          <w:tcPr>
            <w:tcW w:w="9074" w:type="dxa"/>
            <w:gridSpan w:val="2"/>
          </w:tcPr>
          <w:p w:rsidR="009A65EC" w:rsidRDefault="008D5060">
            <w:pPr>
              <w:pBdr>
                <w:top w:val="nil"/>
                <w:left w:val="nil"/>
                <w:bottom w:val="nil"/>
                <w:right w:val="nil"/>
                <w:between w:val="nil"/>
              </w:pBdr>
              <w:spacing w:line="249" w:lineRule="auto"/>
              <w:ind w:left="69"/>
              <w:rPr>
                <w:b/>
                <w:bCs/>
                <w:color w:val="000000"/>
                <w:sz w:val="24"/>
                <w:szCs w:val="24"/>
              </w:rPr>
            </w:pPr>
            <w:r>
              <w:rPr>
                <w:b/>
                <w:bCs/>
                <w:color w:val="000000"/>
                <w:sz w:val="24"/>
                <w:szCs w:val="24"/>
              </w:rPr>
              <w:t>A fejlesztési tartalma</w:t>
            </w:r>
          </w:p>
        </w:tc>
      </w:tr>
      <w:tr w:rsidR="009A65EC">
        <w:trPr>
          <w:trHeight w:val="544"/>
        </w:trPr>
        <w:tc>
          <w:tcPr>
            <w:tcW w:w="9074" w:type="dxa"/>
            <w:gridSpan w:val="2"/>
          </w:tcPr>
          <w:p w:rsidR="009A65EC" w:rsidRDefault="008D5060">
            <w:pPr>
              <w:pBdr>
                <w:top w:val="nil"/>
                <w:left w:val="nil"/>
                <w:bottom w:val="nil"/>
                <w:right w:val="nil"/>
                <w:between w:val="nil"/>
              </w:pBdr>
              <w:spacing w:line="248" w:lineRule="auto"/>
              <w:ind w:left="69"/>
              <w:rPr>
                <w:color w:val="000000"/>
                <w:sz w:val="24"/>
                <w:szCs w:val="24"/>
              </w:rPr>
            </w:pPr>
            <w:r>
              <w:rPr>
                <w:color w:val="000000"/>
                <w:sz w:val="24"/>
                <w:szCs w:val="24"/>
              </w:rPr>
              <w:t>Folyamatos megnyilatkozás az érdeklődési körnek megfelelő témákról a gondolatok line-</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áris összekapcsolásával.</w:t>
            </w:r>
          </w:p>
        </w:tc>
      </w:tr>
    </w:tbl>
    <w:p w:rsidR="009A65EC" w:rsidRDefault="009A65EC">
      <w:pPr>
        <w:spacing w:line="272" w:lineRule="auto"/>
        <w:rPr>
          <w:sz w:val="24"/>
          <w:szCs w:val="24"/>
        </w:rPr>
        <w:sectPr w:rsidR="009A65EC">
          <w:pgSz w:w="11910" w:h="16840"/>
          <w:pgMar w:top="580" w:right="580" w:bottom="1000" w:left="1300" w:header="0" w:footer="805" w:gutter="0"/>
          <w:cols w:space="708"/>
        </w:sectPr>
      </w:pPr>
    </w:p>
    <w:p w:rsidR="009A65EC" w:rsidRDefault="008D5060">
      <w:pPr>
        <w:pBdr>
          <w:top w:val="nil"/>
          <w:left w:val="nil"/>
          <w:bottom w:val="nil"/>
          <w:right w:val="nil"/>
          <w:between w:val="nil"/>
        </w:pBdr>
        <w:spacing w:before="79"/>
        <w:ind w:left="193" w:right="661"/>
        <w:rPr>
          <w:color w:val="000000"/>
          <w:sz w:val="24"/>
          <w:szCs w:val="24"/>
        </w:rPr>
      </w:pPr>
      <w:r>
        <w:rPr>
          <w:color w:val="000000"/>
          <w:sz w:val="24"/>
          <w:szCs w:val="24"/>
        </w:rPr>
        <w:t>Elbeszélések vagy leírások lényegének összefoglalása folyamatos beszédben, a gondola- tok lineáris összekapcsolásával.</w:t>
      </w:r>
      <w:r>
        <w:rPr>
          <w:noProof/>
          <w:lang w:val="hu-HU"/>
        </w:rPr>
        <mc:AlternateContent>
          <mc:Choice Requires="wpg">
            <w:drawing>
              <wp:anchor distT="0" distB="0" distL="0" distR="0" simplePos="0" relativeHeight="251664384" behindDoc="1" locked="0" layoutInCell="1" hidden="0" allowOverlap="1" wp14:anchorId="7E05D2BC" wp14:editId="407272C1">
                <wp:simplePos x="0" y="0"/>
                <wp:positionH relativeFrom="column">
                  <wp:posOffset>70803</wp:posOffset>
                </wp:positionH>
                <wp:positionV relativeFrom="paragraph">
                  <wp:posOffset>52388</wp:posOffset>
                </wp:positionV>
                <wp:extent cx="5777865" cy="4343400"/>
                <wp:effectExtent l="0" t="0" r="0" b="0"/>
                <wp:wrapNone/>
                <wp:docPr id="84" name="Szabadkézi sokszög 84"/>
                <wp:cNvGraphicFramePr/>
                <a:graphic xmlns:a="http://schemas.openxmlformats.org/drawingml/2006/main">
                  <a:graphicData uri="http://schemas.microsoft.com/office/word/2010/wordprocessingShape">
                    <wps:wsp>
                      <wps:cNvSpPr/>
                      <wps:spPr>
                        <a:xfrm>
                          <a:off x="2461830" y="1613063"/>
                          <a:ext cx="5768340" cy="4333875"/>
                        </a:xfrm>
                        <a:custGeom>
                          <a:avLst/>
                          <a:gdLst/>
                          <a:ahLst/>
                          <a:cxnLst/>
                          <a:rect l="l" t="t" r="r" b="b"/>
                          <a:pathLst>
                            <a:path w="9084" h="6825" extrusionOk="0">
                              <a:moveTo>
                                <a:pt x="9073" y="0"/>
                              </a:moveTo>
                              <a:lnTo>
                                <a:pt x="9" y="0"/>
                              </a:lnTo>
                              <a:lnTo>
                                <a:pt x="0" y="0"/>
                              </a:lnTo>
                              <a:lnTo>
                                <a:pt x="0" y="10"/>
                              </a:lnTo>
                              <a:lnTo>
                                <a:pt x="0" y="6815"/>
                              </a:lnTo>
                              <a:lnTo>
                                <a:pt x="0" y="6824"/>
                              </a:lnTo>
                              <a:lnTo>
                                <a:pt x="9" y="6824"/>
                              </a:lnTo>
                              <a:lnTo>
                                <a:pt x="9073" y="6824"/>
                              </a:lnTo>
                              <a:lnTo>
                                <a:pt x="9073" y="6815"/>
                              </a:lnTo>
                              <a:lnTo>
                                <a:pt x="9" y="6815"/>
                              </a:lnTo>
                              <a:lnTo>
                                <a:pt x="9" y="10"/>
                              </a:lnTo>
                              <a:lnTo>
                                <a:pt x="9073" y="10"/>
                              </a:lnTo>
                              <a:lnTo>
                                <a:pt x="9073" y="0"/>
                              </a:lnTo>
                              <a:close/>
                              <a:moveTo>
                                <a:pt x="9083" y="0"/>
                              </a:moveTo>
                              <a:lnTo>
                                <a:pt x="9073" y="0"/>
                              </a:lnTo>
                              <a:lnTo>
                                <a:pt x="9073" y="10"/>
                              </a:lnTo>
                              <a:lnTo>
                                <a:pt x="9073" y="6815"/>
                              </a:lnTo>
                              <a:lnTo>
                                <a:pt x="9073" y="6824"/>
                              </a:lnTo>
                              <a:lnTo>
                                <a:pt x="9083" y="6824"/>
                              </a:lnTo>
                              <a:lnTo>
                                <a:pt x="9083" y="6815"/>
                              </a:lnTo>
                              <a:lnTo>
                                <a:pt x="9083" y="10"/>
                              </a:lnTo>
                              <a:lnTo>
                                <a:pt x="9083"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70803</wp:posOffset>
                </wp:positionH>
                <wp:positionV relativeFrom="paragraph">
                  <wp:posOffset>52388</wp:posOffset>
                </wp:positionV>
                <wp:extent cx="5777865" cy="4343400"/>
                <wp:effectExtent b="0" l="0" r="0" t="0"/>
                <wp:wrapNone/>
                <wp:docPr id="84" name="image13.png"/>
                <a:graphic>
                  <a:graphicData uri="http://schemas.openxmlformats.org/drawingml/2006/picture">
                    <pic:pic>
                      <pic:nvPicPr>
                        <pic:cNvPr id="0" name="image13.png"/>
                        <pic:cNvPicPr preferRelativeResize="0"/>
                      </pic:nvPicPr>
                      <pic:blipFill>
                        <a:blip r:embed="rId30"/>
                        <a:srcRect/>
                        <a:stretch>
                          <a:fillRect/>
                        </a:stretch>
                      </pic:blipFill>
                      <pic:spPr>
                        <a:xfrm>
                          <a:off x="0" y="0"/>
                          <a:ext cx="5777865" cy="4343400"/>
                        </a:xfrm>
                        <a:prstGeom prst="rect"/>
                        <a:ln/>
                      </pic:spPr>
                    </pic:pic>
                  </a:graphicData>
                </a:graphic>
              </wp:anchor>
            </w:drawing>
          </mc:Fallback>
        </mc:AlternateContent>
      </w:r>
    </w:p>
    <w:p w:rsidR="009A65EC" w:rsidRDefault="008D5060">
      <w:pPr>
        <w:pBdr>
          <w:top w:val="nil"/>
          <w:left w:val="nil"/>
          <w:bottom w:val="nil"/>
          <w:right w:val="nil"/>
          <w:between w:val="nil"/>
        </w:pBdr>
        <w:ind w:left="193" w:right="2974"/>
        <w:rPr>
          <w:color w:val="000000"/>
          <w:sz w:val="24"/>
          <w:szCs w:val="24"/>
        </w:rPr>
      </w:pPr>
      <w:r>
        <w:rPr>
          <w:color w:val="000000"/>
          <w:sz w:val="24"/>
          <w:szCs w:val="24"/>
        </w:rPr>
        <w:t>Részletes élménybeszámoló az érzések és reakciók bemutatásával. Valóságos vagy elképzelt események részleteinek bemutatása.</w:t>
      </w:r>
    </w:p>
    <w:p w:rsidR="009A65EC" w:rsidRDefault="008D5060">
      <w:pPr>
        <w:pBdr>
          <w:top w:val="nil"/>
          <w:left w:val="nil"/>
          <w:bottom w:val="nil"/>
          <w:right w:val="nil"/>
          <w:between w:val="nil"/>
        </w:pBdr>
        <w:ind w:left="193"/>
        <w:rPr>
          <w:color w:val="000000"/>
          <w:sz w:val="24"/>
          <w:szCs w:val="24"/>
        </w:rPr>
      </w:pPr>
      <w:r>
        <w:rPr>
          <w:color w:val="000000"/>
          <w:sz w:val="24"/>
          <w:szCs w:val="24"/>
        </w:rPr>
        <w:t>Könyv vagy film cselekményének összefoglalása és az ehhez kapcsolódó reakciók meg- fogalmazása.</w:t>
      </w:r>
    </w:p>
    <w:p w:rsidR="009A65EC" w:rsidRDefault="008D5060">
      <w:pPr>
        <w:pBdr>
          <w:top w:val="nil"/>
          <w:left w:val="nil"/>
          <w:bottom w:val="nil"/>
          <w:right w:val="nil"/>
          <w:between w:val="nil"/>
        </w:pBdr>
        <w:ind w:left="193" w:right="4156"/>
        <w:rPr>
          <w:color w:val="000000"/>
          <w:sz w:val="24"/>
          <w:szCs w:val="24"/>
        </w:rPr>
      </w:pPr>
      <w:r>
        <w:rPr>
          <w:color w:val="000000"/>
          <w:sz w:val="24"/>
          <w:szCs w:val="24"/>
        </w:rPr>
        <w:t>Álmok, remények és ambíciók, történetek elmondása. Vélemények, tervek és cselekedetek rövid magyarázata. Rövid, begyakorolt megnyilatkozás ismerős témákról.</w:t>
      </w:r>
    </w:p>
    <w:p w:rsidR="009A65EC" w:rsidRDefault="008D5060">
      <w:pPr>
        <w:pBdr>
          <w:top w:val="nil"/>
          <w:left w:val="nil"/>
          <w:bottom w:val="nil"/>
          <w:right w:val="nil"/>
          <w:between w:val="nil"/>
        </w:pBdr>
        <w:spacing w:line="271" w:lineRule="auto"/>
        <w:ind w:left="193"/>
        <w:rPr>
          <w:color w:val="000000"/>
          <w:sz w:val="24"/>
          <w:szCs w:val="24"/>
        </w:rPr>
      </w:pPr>
      <w:r>
        <w:rPr>
          <w:color w:val="000000"/>
          <w:sz w:val="24"/>
          <w:szCs w:val="24"/>
        </w:rPr>
        <w:t>Előre megírt, lényegre törő, követhető előadás ismerős témáról.</w:t>
      </w:r>
    </w:p>
    <w:p w:rsidR="009A65EC" w:rsidRDefault="008D5060">
      <w:pPr>
        <w:pBdr>
          <w:top w:val="nil"/>
          <w:left w:val="nil"/>
          <w:bottom w:val="nil"/>
          <w:right w:val="nil"/>
          <w:between w:val="nil"/>
        </w:pBdr>
        <w:ind w:left="193" w:right="533"/>
        <w:rPr>
          <w:color w:val="000000"/>
          <w:sz w:val="24"/>
          <w:szCs w:val="24"/>
        </w:rPr>
      </w:pPr>
      <w:r>
        <w:rPr>
          <w:color w:val="000000"/>
          <w:sz w:val="24"/>
          <w:szCs w:val="24"/>
        </w:rPr>
        <w:t>Az összefüggő beszéd tervezése során új kombinációk, kifejezések begyakorlása, alkal- mazása.</w:t>
      </w:r>
    </w:p>
    <w:p w:rsidR="009A65EC" w:rsidRDefault="008D5060">
      <w:pPr>
        <w:pBdr>
          <w:top w:val="nil"/>
          <w:left w:val="nil"/>
          <w:bottom w:val="nil"/>
          <w:right w:val="nil"/>
          <w:between w:val="nil"/>
        </w:pBdr>
        <w:ind w:left="193" w:right="661"/>
        <w:rPr>
          <w:color w:val="000000"/>
          <w:sz w:val="24"/>
          <w:szCs w:val="24"/>
        </w:rPr>
      </w:pPr>
      <w:r>
        <w:rPr>
          <w:color w:val="000000"/>
          <w:sz w:val="24"/>
          <w:szCs w:val="24"/>
        </w:rPr>
        <w:t>Az összefüggő beszédben kompenzáció alkalmazása, például körülírás elfelejtett szó ese- tén.</w:t>
      </w:r>
    </w:p>
    <w:p w:rsidR="009A65EC" w:rsidRDefault="008D5060">
      <w:pPr>
        <w:pBdr>
          <w:top w:val="nil"/>
          <w:left w:val="nil"/>
          <w:bottom w:val="nil"/>
          <w:right w:val="nil"/>
          <w:between w:val="nil"/>
        </w:pBdr>
        <w:spacing w:line="272" w:lineRule="auto"/>
        <w:ind w:left="193"/>
        <w:rPr>
          <w:color w:val="000000"/>
          <w:sz w:val="24"/>
          <w:szCs w:val="24"/>
        </w:rPr>
      </w:pPr>
      <w:r>
        <w:rPr>
          <w:color w:val="000000"/>
          <w:sz w:val="24"/>
          <w:szCs w:val="24"/>
        </w:rPr>
        <w:t>Ismerős kontextusokban a nyelvi norma követésére törekvő nyelvhasználat.</w:t>
      </w:r>
    </w:p>
    <w:p w:rsidR="009A65EC" w:rsidRDefault="008D5060">
      <w:pPr>
        <w:pBdr>
          <w:top w:val="nil"/>
          <w:left w:val="nil"/>
          <w:bottom w:val="nil"/>
          <w:right w:val="nil"/>
          <w:between w:val="nil"/>
        </w:pBdr>
        <w:ind w:left="193" w:right="533"/>
        <w:rPr>
          <w:color w:val="000000"/>
          <w:sz w:val="24"/>
          <w:szCs w:val="24"/>
        </w:rPr>
      </w:pPr>
      <w:r>
        <w:rPr>
          <w:color w:val="000000"/>
          <w:sz w:val="24"/>
          <w:szCs w:val="24"/>
        </w:rPr>
        <w:t>A nyelvi eszközök rugalmas használata a mondanivaló kifejezésére, ezek adaptálása ke- vésbé begyakorolt helyzetekben.</w:t>
      </w:r>
    </w:p>
    <w:p w:rsidR="009A65EC" w:rsidRDefault="008D5060">
      <w:pPr>
        <w:pBdr>
          <w:top w:val="nil"/>
          <w:left w:val="nil"/>
          <w:bottom w:val="nil"/>
          <w:right w:val="nil"/>
          <w:between w:val="nil"/>
        </w:pBdr>
        <w:spacing w:before="1" w:line="272" w:lineRule="auto"/>
        <w:ind w:left="193"/>
        <w:rPr>
          <w:color w:val="000000"/>
          <w:sz w:val="24"/>
          <w:szCs w:val="24"/>
        </w:rPr>
      </w:pPr>
      <w:r>
        <w:rPr>
          <w:color w:val="000000"/>
          <w:sz w:val="24"/>
          <w:szCs w:val="24"/>
        </w:rPr>
        <w:t>A közlés magabiztos bevezetése, kifejtése és lezárása alapvető eszközökkel.</w:t>
      </w:r>
    </w:p>
    <w:p w:rsidR="009A65EC" w:rsidRDefault="008D5060">
      <w:pPr>
        <w:pBdr>
          <w:top w:val="nil"/>
          <w:left w:val="nil"/>
          <w:bottom w:val="nil"/>
          <w:right w:val="nil"/>
          <w:between w:val="nil"/>
        </w:pBdr>
        <w:ind w:left="193" w:right="533"/>
        <w:rPr>
          <w:color w:val="000000"/>
          <w:sz w:val="24"/>
          <w:szCs w:val="24"/>
        </w:rPr>
      </w:pPr>
      <w:r>
        <w:rPr>
          <w:color w:val="000000"/>
          <w:sz w:val="24"/>
          <w:szCs w:val="24"/>
        </w:rPr>
        <w:t>Önellenőrzés és önkorrekció, például a félreértéshez vezető hibák felismerése és javí- tása.</w:t>
      </w:r>
    </w:p>
    <w:p w:rsidR="009A65EC" w:rsidRDefault="008D5060">
      <w:pPr>
        <w:pBdr>
          <w:top w:val="nil"/>
          <w:left w:val="nil"/>
          <w:bottom w:val="nil"/>
          <w:right w:val="nil"/>
          <w:between w:val="nil"/>
        </w:pBdr>
        <w:ind w:left="193"/>
        <w:rPr>
          <w:color w:val="000000"/>
          <w:sz w:val="24"/>
          <w:szCs w:val="24"/>
        </w:rPr>
      </w:pPr>
      <w:r>
        <w:rPr>
          <w:color w:val="000000"/>
          <w:sz w:val="24"/>
          <w:szCs w:val="24"/>
        </w:rPr>
        <w:t>Mindezeknek a szóbeli érettségi vizsgán történő alkalmazására való felkészülés.</w:t>
      </w:r>
    </w:p>
    <w:p w:rsidR="009A65EC" w:rsidRDefault="008D5060">
      <w:pPr>
        <w:spacing w:before="1" w:line="272" w:lineRule="auto"/>
        <w:ind w:left="193"/>
        <w:jc w:val="both"/>
        <w:rPr>
          <w:i/>
          <w:iCs/>
          <w:sz w:val="24"/>
          <w:szCs w:val="24"/>
        </w:rPr>
      </w:pPr>
      <w:r>
        <w:rPr>
          <w:i/>
          <w:iCs/>
          <w:sz w:val="24"/>
          <w:szCs w:val="24"/>
        </w:rPr>
        <w:t>A fenti tevékenységekhez használható szövegfajták, szövegforrások</w:t>
      </w:r>
    </w:p>
    <w:p w:rsidR="009A65EC" w:rsidRDefault="008D5060">
      <w:pPr>
        <w:pBdr>
          <w:top w:val="nil"/>
          <w:left w:val="nil"/>
          <w:bottom w:val="nil"/>
          <w:right w:val="nil"/>
          <w:between w:val="nil"/>
        </w:pBdr>
        <w:ind w:left="193" w:right="897"/>
        <w:jc w:val="both"/>
        <w:rPr>
          <w:color w:val="000000"/>
          <w:sz w:val="24"/>
          <w:szCs w:val="24"/>
        </w:rPr>
      </w:pPr>
      <w:r>
        <w:rPr>
          <w:color w:val="000000"/>
          <w:sz w:val="24"/>
          <w:szCs w:val="24"/>
        </w:rPr>
        <w:t>Leírások, képleírások, témakifejtés (például vizuális segédanyag alapján), elbeszélő szö- veg, érveléssor, előadás, prezentáció (önállóan vagy segédanyagok, instrukciók alapján), projektek bemutatása, versek, rapszövegek.</w:t>
      </w:r>
    </w:p>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spacing w:before="10"/>
        <w:rPr>
          <w:color w:val="000000"/>
          <w:sz w:val="15"/>
          <w:szCs w:val="15"/>
        </w:rPr>
      </w:pPr>
    </w:p>
    <w:tbl>
      <w:tblPr>
        <w:tblStyle w:val="affffffe"/>
        <w:tblW w:w="924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3"/>
        <w:gridCol w:w="7221"/>
      </w:tblGrid>
      <w:tr w:rsidR="009A65EC">
        <w:trPr>
          <w:trHeight w:val="273"/>
        </w:trPr>
        <w:tc>
          <w:tcPr>
            <w:tcW w:w="2023" w:type="dxa"/>
          </w:tcPr>
          <w:p w:rsidR="009A65EC" w:rsidRDefault="008D5060">
            <w:pPr>
              <w:pBdr>
                <w:top w:val="nil"/>
                <w:left w:val="nil"/>
                <w:bottom w:val="nil"/>
                <w:right w:val="nil"/>
                <w:between w:val="nil"/>
              </w:pBdr>
              <w:spacing w:line="249" w:lineRule="auto"/>
              <w:ind w:left="69"/>
              <w:rPr>
                <w:b/>
                <w:bCs/>
                <w:color w:val="000000"/>
                <w:sz w:val="24"/>
                <w:szCs w:val="24"/>
              </w:rPr>
            </w:pPr>
            <w:r>
              <w:rPr>
                <w:b/>
                <w:bCs/>
                <w:color w:val="000000"/>
                <w:sz w:val="24"/>
                <w:szCs w:val="24"/>
              </w:rPr>
              <w:t>Fejlesztési egység</w:t>
            </w:r>
          </w:p>
        </w:tc>
        <w:tc>
          <w:tcPr>
            <w:tcW w:w="7221" w:type="dxa"/>
          </w:tcPr>
          <w:p w:rsidR="009A65EC" w:rsidRDefault="008D5060">
            <w:pPr>
              <w:pBdr>
                <w:top w:val="nil"/>
                <w:left w:val="nil"/>
                <w:bottom w:val="nil"/>
                <w:right w:val="nil"/>
                <w:between w:val="nil"/>
              </w:pBdr>
              <w:spacing w:line="249" w:lineRule="auto"/>
              <w:ind w:left="69"/>
              <w:rPr>
                <w:b/>
                <w:bCs/>
                <w:color w:val="000000"/>
                <w:sz w:val="24"/>
                <w:szCs w:val="24"/>
              </w:rPr>
            </w:pPr>
            <w:r>
              <w:rPr>
                <w:b/>
                <w:bCs/>
                <w:color w:val="000000"/>
                <w:sz w:val="24"/>
                <w:szCs w:val="24"/>
              </w:rPr>
              <w:t>Olvasott szöveg értése</w:t>
            </w:r>
          </w:p>
        </w:tc>
      </w:tr>
      <w:tr w:rsidR="009A65EC">
        <w:trPr>
          <w:trHeight w:val="1360"/>
        </w:trPr>
        <w:tc>
          <w:tcPr>
            <w:tcW w:w="2023" w:type="dxa"/>
          </w:tcPr>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227"/>
              <w:ind w:left="69"/>
              <w:rPr>
                <w:b/>
                <w:bCs/>
                <w:color w:val="000000"/>
                <w:sz w:val="24"/>
                <w:szCs w:val="24"/>
              </w:rPr>
            </w:pPr>
            <w:r>
              <w:rPr>
                <w:b/>
                <w:bCs/>
                <w:color w:val="000000"/>
                <w:sz w:val="24"/>
                <w:szCs w:val="24"/>
              </w:rPr>
              <w:t>Előzetes tudás</w:t>
            </w:r>
          </w:p>
        </w:tc>
        <w:tc>
          <w:tcPr>
            <w:tcW w:w="7221" w:type="dxa"/>
          </w:tcPr>
          <w:p w:rsidR="009A65EC" w:rsidRDefault="008D5060">
            <w:pPr>
              <w:pBdr>
                <w:top w:val="nil"/>
                <w:left w:val="nil"/>
                <w:bottom w:val="nil"/>
                <w:right w:val="nil"/>
                <w:between w:val="nil"/>
              </w:pBdr>
              <w:spacing w:line="248" w:lineRule="auto"/>
              <w:ind w:left="69"/>
              <w:jc w:val="both"/>
              <w:rPr>
                <w:color w:val="000000"/>
                <w:sz w:val="24"/>
                <w:szCs w:val="24"/>
              </w:rPr>
            </w:pPr>
            <w:r>
              <w:rPr>
                <w:color w:val="000000"/>
                <w:sz w:val="24"/>
                <w:szCs w:val="24"/>
              </w:rPr>
              <w:t>B1 mínusz, azaz a tanuló megérti a hétköznapi nyelven írt, érdeklődési</w:t>
            </w:r>
          </w:p>
          <w:p w:rsidR="009A65EC" w:rsidRDefault="008D5060">
            <w:pPr>
              <w:pBdr>
                <w:top w:val="nil"/>
                <w:left w:val="nil"/>
                <w:bottom w:val="nil"/>
                <w:right w:val="nil"/>
                <w:between w:val="nil"/>
              </w:pBdr>
              <w:spacing w:line="272" w:lineRule="auto"/>
              <w:ind w:left="69"/>
              <w:jc w:val="both"/>
              <w:rPr>
                <w:color w:val="000000"/>
                <w:sz w:val="24"/>
                <w:szCs w:val="24"/>
              </w:rPr>
            </w:pPr>
            <w:r>
              <w:rPr>
                <w:color w:val="000000"/>
                <w:sz w:val="24"/>
                <w:szCs w:val="24"/>
              </w:rPr>
              <w:t>köréhez kapcsolódó, lényegre törő szövegek fő gondolatait.</w:t>
            </w:r>
          </w:p>
          <w:p w:rsidR="009A65EC" w:rsidRDefault="008D5060">
            <w:pPr>
              <w:pBdr>
                <w:top w:val="nil"/>
                <w:left w:val="nil"/>
                <w:bottom w:val="nil"/>
                <w:right w:val="nil"/>
                <w:between w:val="nil"/>
              </w:pBdr>
              <w:spacing w:before="2"/>
              <w:ind w:left="69" w:right="61"/>
              <w:jc w:val="both"/>
              <w:rPr>
                <w:color w:val="000000"/>
                <w:sz w:val="24"/>
                <w:szCs w:val="24"/>
              </w:rPr>
            </w:pPr>
            <w:r>
              <w:rPr>
                <w:color w:val="000000"/>
                <w:sz w:val="24"/>
                <w:szCs w:val="24"/>
              </w:rPr>
              <w:t>Tudja, hogy a szövegek olvasásakor a helyzetnek megfelelő stratégiá- kat kell alkalmaznia, és képes az ismeretlen elemek jelentését a szö- vegkörnyezet segítségével kikövetkeztetni.</w:t>
            </w:r>
          </w:p>
        </w:tc>
      </w:tr>
      <w:tr w:rsidR="009A65EC">
        <w:trPr>
          <w:trHeight w:val="1089"/>
        </w:trPr>
        <w:tc>
          <w:tcPr>
            <w:tcW w:w="2023" w:type="dxa"/>
          </w:tcPr>
          <w:p w:rsidR="009A65EC" w:rsidRDefault="008D5060">
            <w:pPr>
              <w:pBdr>
                <w:top w:val="nil"/>
                <w:left w:val="nil"/>
                <w:bottom w:val="nil"/>
                <w:right w:val="nil"/>
                <w:between w:val="nil"/>
              </w:pBdr>
              <w:spacing w:before="113"/>
              <w:ind w:left="69" w:right="60"/>
              <w:rPr>
                <w:b/>
                <w:bCs/>
                <w:color w:val="000000"/>
                <w:sz w:val="24"/>
                <w:szCs w:val="24"/>
              </w:rPr>
            </w:pPr>
            <w:r>
              <w:rPr>
                <w:b/>
                <w:bCs/>
                <w:color w:val="000000"/>
                <w:sz w:val="24"/>
                <w:szCs w:val="24"/>
              </w:rPr>
              <w:t>A tematikai egység nevelési-fejlesz-</w:t>
            </w:r>
          </w:p>
          <w:p w:rsidR="009A65EC" w:rsidRDefault="008D5060">
            <w:pPr>
              <w:pBdr>
                <w:top w:val="nil"/>
                <w:left w:val="nil"/>
                <w:bottom w:val="nil"/>
                <w:right w:val="nil"/>
                <w:between w:val="nil"/>
              </w:pBdr>
              <w:spacing w:line="270" w:lineRule="auto"/>
              <w:ind w:left="69"/>
              <w:rPr>
                <w:b/>
                <w:bCs/>
                <w:color w:val="000000"/>
                <w:sz w:val="24"/>
                <w:szCs w:val="24"/>
              </w:rPr>
            </w:pPr>
            <w:r>
              <w:rPr>
                <w:b/>
                <w:bCs/>
                <w:color w:val="000000"/>
                <w:sz w:val="24"/>
                <w:szCs w:val="24"/>
              </w:rPr>
              <w:t>tési céljai</w:t>
            </w:r>
          </w:p>
        </w:tc>
        <w:tc>
          <w:tcPr>
            <w:tcW w:w="7221" w:type="dxa"/>
          </w:tcPr>
          <w:p w:rsidR="009A65EC" w:rsidRDefault="008D5060">
            <w:pPr>
              <w:pBdr>
                <w:top w:val="nil"/>
                <w:left w:val="nil"/>
                <w:bottom w:val="nil"/>
                <w:right w:val="nil"/>
                <w:between w:val="nil"/>
              </w:pBdr>
              <w:spacing w:line="248" w:lineRule="auto"/>
              <w:ind w:left="69"/>
              <w:rPr>
                <w:color w:val="000000"/>
                <w:sz w:val="24"/>
                <w:szCs w:val="24"/>
              </w:rPr>
            </w:pPr>
            <w:r>
              <w:rPr>
                <w:color w:val="000000"/>
                <w:sz w:val="24"/>
                <w:szCs w:val="24"/>
              </w:rPr>
              <w:t>A nagyrészt közérthető nyelven írt, érdeklődési körhöz kapcsolódó, lé-</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nyegre törő szövegek megértése.</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Az írott vélemény, érvelés követése, ezekből a lényeges részinformá- ciók kiszűrése.</w:t>
            </w:r>
          </w:p>
        </w:tc>
      </w:tr>
      <w:tr w:rsidR="009A65EC">
        <w:trPr>
          <w:trHeight w:val="542"/>
        </w:trPr>
        <w:tc>
          <w:tcPr>
            <w:tcW w:w="9244" w:type="dxa"/>
            <w:gridSpan w:val="2"/>
          </w:tcPr>
          <w:p w:rsidR="009A65EC" w:rsidRDefault="009A65EC">
            <w:pPr>
              <w:pBdr>
                <w:top w:val="nil"/>
                <w:left w:val="nil"/>
                <w:bottom w:val="nil"/>
                <w:right w:val="nil"/>
                <w:between w:val="nil"/>
              </w:pBdr>
              <w:spacing w:before="9"/>
              <w:rPr>
                <w:color w:val="000000"/>
                <w:sz w:val="21"/>
                <w:szCs w:val="21"/>
              </w:rPr>
            </w:pPr>
          </w:p>
          <w:p w:rsidR="009A65EC" w:rsidRDefault="008D5060">
            <w:pPr>
              <w:pBdr>
                <w:top w:val="nil"/>
                <w:left w:val="nil"/>
                <w:bottom w:val="nil"/>
                <w:right w:val="nil"/>
                <w:between w:val="nil"/>
              </w:pBdr>
              <w:ind w:left="69"/>
              <w:rPr>
                <w:b/>
                <w:bCs/>
                <w:color w:val="000000"/>
                <w:sz w:val="24"/>
                <w:szCs w:val="24"/>
              </w:rPr>
            </w:pPr>
            <w:r>
              <w:rPr>
                <w:b/>
                <w:bCs/>
                <w:color w:val="000000"/>
                <w:sz w:val="24"/>
                <w:szCs w:val="24"/>
              </w:rPr>
              <w:t>A fejlesztés tartalma</w:t>
            </w:r>
          </w:p>
        </w:tc>
      </w:tr>
      <w:tr w:rsidR="009A65EC">
        <w:trPr>
          <w:trHeight w:val="3540"/>
        </w:trPr>
        <w:tc>
          <w:tcPr>
            <w:tcW w:w="9244" w:type="dxa"/>
            <w:gridSpan w:val="2"/>
          </w:tcPr>
          <w:p w:rsidR="009A65EC" w:rsidRDefault="008D5060">
            <w:pPr>
              <w:pBdr>
                <w:top w:val="nil"/>
                <w:left w:val="nil"/>
                <w:bottom w:val="nil"/>
                <w:right w:val="nil"/>
                <w:between w:val="nil"/>
              </w:pBdr>
              <w:spacing w:line="251" w:lineRule="auto"/>
              <w:ind w:left="69"/>
              <w:jc w:val="both"/>
              <w:rPr>
                <w:color w:val="000000"/>
                <w:sz w:val="24"/>
                <w:szCs w:val="24"/>
              </w:rPr>
            </w:pPr>
            <w:r>
              <w:rPr>
                <w:color w:val="000000"/>
                <w:sz w:val="24"/>
                <w:szCs w:val="24"/>
              </w:rPr>
              <w:t>A fontos általános vagy részinformációk megértése autentikus, hétköznapi nyelven íródott</w:t>
            </w:r>
          </w:p>
          <w:p w:rsidR="009A65EC" w:rsidRDefault="008D5060">
            <w:pPr>
              <w:pBdr>
                <w:top w:val="nil"/>
                <w:left w:val="nil"/>
                <w:bottom w:val="nil"/>
                <w:right w:val="nil"/>
                <w:between w:val="nil"/>
              </w:pBdr>
              <w:ind w:left="69" w:right="371"/>
              <w:jc w:val="both"/>
              <w:rPr>
                <w:color w:val="000000"/>
                <w:sz w:val="24"/>
                <w:szCs w:val="24"/>
              </w:rPr>
            </w:pPr>
            <w:r>
              <w:rPr>
                <w:color w:val="000000"/>
                <w:sz w:val="24"/>
                <w:szCs w:val="24"/>
              </w:rPr>
              <w:t>szövegekben, például levelekben, brosúrákban és rövid, hivatalos dokumentumokban. A feladat megoldásához szükséges információk megtalálása hosszabb szövegekben is. A fontos gondolatok felismerése ismerős témákról szóló, lényegre törő újságcikkekben. A gondolatmenet és a következtetések felismerése világosan írt érvelésekben.</w:t>
            </w:r>
          </w:p>
          <w:p w:rsidR="009A65EC" w:rsidRDefault="008D5060">
            <w:pPr>
              <w:pBdr>
                <w:top w:val="nil"/>
                <w:left w:val="nil"/>
                <w:bottom w:val="nil"/>
                <w:right w:val="nil"/>
                <w:between w:val="nil"/>
              </w:pBdr>
              <w:spacing w:before="1" w:line="272" w:lineRule="auto"/>
              <w:ind w:left="69"/>
              <w:jc w:val="both"/>
              <w:rPr>
                <w:color w:val="000000"/>
                <w:sz w:val="24"/>
                <w:szCs w:val="24"/>
              </w:rPr>
            </w:pPr>
            <w:r>
              <w:rPr>
                <w:color w:val="000000"/>
                <w:sz w:val="24"/>
                <w:szCs w:val="24"/>
              </w:rPr>
              <w:t>A köznyelven írt szövegekben az érzések, kérések és vágyak kifejezésének megértése.</w:t>
            </w:r>
          </w:p>
          <w:p w:rsidR="009A65EC" w:rsidRDefault="008D5060">
            <w:pPr>
              <w:pBdr>
                <w:top w:val="nil"/>
                <w:left w:val="nil"/>
                <w:bottom w:val="nil"/>
                <w:right w:val="nil"/>
                <w:between w:val="nil"/>
              </w:pBdr>
              <w:ind w:left="69"/>
              <w:rPr>
                <w:color w:val="000000"/>
                <w:sz w:val="24"/>
                <w:szCs w:val="24"/>
              </w:rPr>
            </w:pPr>
            <w:r>
              <w:rPr>
                <w:color w:val="000000"/>
                <w:sz w:val="24"/>
                <w:szCs w:val="24"/>
              </w:rPr>
              <w:t>A mindennapi témákkal összefüggő, köznyelven írt magánlevelek megértése annyira, hogy sikeres írásbeli kommunikációt tudjon folytatni.</w:t>
            </w:r>
          </w:p>
          <w:p w:rsidR="009A65EC" w:rsidRDefault="008D5060">
            <w:pPr>
              <w:pBdr>
                <w:top w:val="nil"/>
                <w:left w:val="nil"/>
                <w:bottom w:val="nil"/>
                <w:right w:val="nil"/>
                <w:between w:val="nil"/>
              </w:pBdr>
              <w:ind w:left="69"/>
              <w:rPr>
                <w:color w:val="000000"/>
                <w:sz w:val="24"/>
                <w:szCs w:val="24"/>
              </w:rPr>
            </w:pPr>
            <w:r>
              <w:rPr>
                <w:color w:val="000000"/>
                <w:sz w:val="24"/>
                <w:szCs w:val="24"/>
              </w:rPr>
              <w:t>Különböző eszközök egyszerű, világosan megfogalmazott használati utasításának megér- tése.</w:t>
            </w:r>
          </w:p>
          <w:p w:rsidR="009A65EC" w:rsidRDefault="008D5060">
            <w:pPr>
              <w:pBdr>
                <w:top w:val="nil"/>
                <w:left w:val="nil"/>
                <w:bottom w:val="nil"/>
                <w:right w:val="nil"/>
                <w:between w:val="nil"/>
              </w:pBdr>
              <w:spacing w:line="270" w:lineRule="auto"/>
              <w:ind w:left="69"/>
              <w:rPr>
                <w:color w:val="000000"/>
                <w:sz w:val="24"/>
                <w:szCs w:val="24"/>
              </w:rPr>
            </w:pPr>
            <w:r>
              <w:rPr>
                <w:color w:val="000000"/>
                <w:sz w:val="24"/>
                <w:szCs w:val="24"/>
              </w:rPr>
              <w:t>Ismert témájú hivatalos levélben az elintézéshez szükséges információk megértése.</w:t>
            </w:r>
          </w:p>
          <w:p w:rsidR="009A65EC" w:rsidRDefault="008D5060">
            <w:pPr>
              <w:pBdr>
                <w:top w:val="nil"/>
                <w:left w:val="nil"/>
                <w:bottom w:val="nil"/>
                <w:right w:val="nil"/>
                <w:between w:val="nil"/>
              </w:pBdr>
              <w:spacing w:before="2"/>
              <w:ind w:left="69"/>
              <w:rPr>
                <w:color w:val="000000"/>
                <w:sz w:val="24"/>
                <w:szCs w:val="24"/>
              </w:rPr>
            </w:pPr>
            <w:r>
              <w:rPr>
                <w:color w:val="000000"/>
                <w:sz w:val="24"/>
                <w:szCs w:val="24"/>
              </w:rPr>
              <w:t>Az egyszerű szövegfajták felépítésének felismerése, ezen ismeret alkalmazása a szövegér- tés során.</w:t>
            </w:r>
          </w:p>
        </w:tc>
      </w:tr>
    </w:tbl>
    <w:p w:rsidR="009A65EC" w:rsidRDefault="009A65EC">
      <w:pPr>
        <w:rPr>
          <w:sz w:val="24"/>
          <w:szCs w:val="24"/>
        </w:rPr>
        <w:sectPr w:rsidR="009A65EC">
          <w:pgSz w:w="11910" w:h="16840"/>
          <w:pgMar w:top="580" w:right="580" w:bottom="1080" w:left="1300" w:header="0" w:footer="805" w:gutter="0"/>
          <w:cols w:space="708"/>
        </w:sectPr>
      </w:pPr>
    </w:p>
    <w:p w:rsidR="009A65EC" w:rsidRDefault="008D5060">
      <w:pPr>
        <w:pBdr>
          <w:top w:val="nil"/>
          <w:left w:val="nil"/>
          <w:bottom w:val="nil"/>
          <w:right w:val="nil"/>
          <w:between w:val="nil"/>
        </w:pBdr>
        <w:ind w:left="118"/>
        <w:rPr>
          <w:color w:val="000000"/>
          <w:sz w:val="20"/>
          <w:szCs w:val="20"/>
        </w:rPr>
      </w:pPr>
      <w:r>
        <w:rPr>
          <w:noProof/>
          <w:color w:val="000000"/>
          <w:sz w:val="20"/>
          <w:szCs w:val="20"/>
          <w:lang w:val="hu-HU"/>
        </w:rPr>
        <mc:AlternateContent>
          <mc:Choice Requires="wps">
            <w:drawing>
              <wp:inline distT="0" distB="0" distL="0" distR="0" wp14:anchorId="01A924B8" wp14:editId="50F248B6">
                <wp:extent cx="5879465" cy="2263775"/>
                <wp:effectExtent l="0" t="0" r="0" b="0"/>
                <wp:docPr id="88" name="Téglalap 88"/>
                <wp:cNvGraphicFramePr/>
                <a:graphic xmlns:a="http://schemas.openxmlformats.org/drawingml/2006/main">
                  <a:graphicData uri="http://schemas.microsoft.com/office/word/2010/wordprocessingShape">
                    <wps:wsp>
                      <wps:cNvSpPr/>
                      <wps:spPr>
                        <a:xfrm>
                          <a:off x="2411030" y="2652875"/>
                          <a:ext cx="5869940" cy="2254250"/>
                        </a:xfrm>
                        <a:prstGeom prst="rect">
                          <a:avLst/>
                        </a:prstGeom>
                        <a:noFill/>
                        <a:ln w="9525" cap="flat" cmpd="sng">
                          <a:solidFill>
                            <a:srgbClr val="000000"/>
                          </a:solidFill>
                          <a:prstDash val="solid"/>
                          <a:miter lim="800000"/>
                          <a:headEnd type="none" w="sm" len="sm"/>
                          <a:tailEnd type="none" w="sm" len="sm"/>
                        </a:ln>
                      </wps:spPr>
                      <wps:txbx>
                        <w:txbxContent>
                          <w:p w:rsidR="005C467E" w:rsidRDefault="005C467E">
                            <w:pPr>
                              <w:spacing w:line="251" w:lineRule="auto"/>
                              <w:ind w:left="64"/>
                              <w:textDirection w:val="btLr"/>
                            </w:pPr>
                            <w:r>
                              <w:rPr>
                                <w:rFonts w:ascii="Libre Franklin" w:eastAsia="Libre Franklin" w:hAnsi="Libre Franklin" w:cs="Libre Franklin"/>
                                <w:color w:val="000000"/>
                                <w:sz w:val="24"/>
                              </w:rPr>
                              <w:t>A feladat elvégzéséhez szükséges információk összegyűjtése a szöveg különböző részeiből,</w:t>
                            </w:r>
                          </w:p>
                          <w:p w:rsidR="005C467E" w:rsidRDefault="005C467E">
                            <w:pPr>
                              <w:spacing w:line="270" w:lineRule="auto"/>
                              <w:ind w:left="64"/>
                              <w:textDirection w:val="btLr"/>
                            </w:pPr>
                            <w:r>
                              <w:rPr>
                                <w:rFonts w:ascii="Libre Franklin" w:eastAsia="Libre Franklin" w:hAnsi="Libre Franklin" w:cs="Libre Franklin"/>
                                <w:color w:val="000000"/>
                                <w:sz w:val="24"/>
                              </w:rPr>
                              <w:t>illetve több szövegből.</w:t>
                            </w:r>
                          </w:p>
                          <w:p w:rsidR="005C467E" w:rsidRDefault="005C467E">
                            <w:pPr>
                              <w:ind w:left="64"/>
                              <w:textDirection w:val="btLr"/>
                            </w:pPr>
                            <w:r>
                              <w:rPr>
                                <w:rFonts w:ascii="Libre Franklin" w:eastAsia="Libre Franklin" w:hAnsi="Libre Franklin" w:cs="Libre Franklin"/>
                                <w:color w:val="000000"/>
                                <w:sz w:val="24"/>
                              </w:rPr>
                              <w:t>Az egyszerű szövegfajták felépítésének felismerése, ezen ismeret alkalmazása a szövegér- tés során.</w:t>
                            </w:r>
                          </w:p>
                          <w:p w:rsidR="005C467E" w:rsidRDefault="005C467E">
                            <w:pPr>
                              <w:ind w:left="64"/>
                              <w:textDirection w:val="btLr"/>
                            </w:pPr>
                            <w:r>
                              <w:rPr>
                                <w:rFonts w:ascii="Libre Franklin" w:eastAsia="Libre Franklin" w:hAnsi="Libre Franklin" w:cs="Libre Franklin"/>
                                <w:color w:val="000000"/>
                                <w:sz w:val="24"/>
                              </w:rPr>
                              <w:t>Az ismeretlen szavak jelentésének kikövetkeztetése a mondat megértett részei és a szö- vegösszefüggés alapján.</w:t>
                            </w:r>
                          </w:p>
                          <w:p w:rsidR="005C467E" w:rsidRDefault="005C467E">
                            <w:pPr>
                              <w:spacing w:before="1"/>
                              <w:ind w:left="64" w:right="280" w:firstLine="64"/>
                              <w:textDirection w:val="btLr"/>
                            </w:pPr>
                            <w:r>
                              <w:rPr>
                                <w:rFonts w:ascii="Libre Franklin" w:eastAsia="Libre Franklin" w:hAnsi="Libre Franklin" w:cs="Libre Franklin"/>
                                <w:color w:val="000000"/>
                                <w:sz w:val="24"/>
                              </w:rPr>
                              <w:t xml:space="preserve">Az autentikus szövegek jellegéből fakadó ismeretlen fordulatok kezelése a szövegben. Felkészülés mindezek alkalmazására az érettségi vizsga feladatainak megoldása során. </w:t>
                            </w:r>
                            <w:r>
                              <w:rPr>
                                <w:rFonts w:ascii="Libre Franklin" w:eastAsia="Libre Franklin" w:hAnsi="Libre Franklin" w:cs="Libre Franklin"/>
                                <w:i/>
                                <w:color w:val="000000"/>
                                <w:sz w:val="24"/>
                              </w:rPr>
                              <w:t>A fenti tevékenységekhez használható szövegfajták, szövegforrások</w:t>
                            </w:r>
                          </w:p>
                          <w:p w:rsidR="005C467E" w:rsidRDefault="005C467E">
                            <w:pPr>
                              <w:ind w:left="64" w:right="63"/>
                              <w:jc w:val="both"/>
                              <w:textDirection w:val="btLr"/>
                            </w:pPr>
                            <w:r>
                              <w:rPr>
                                <w:rFonts w:ascii="Libre Franklin" w:eastAsia="Libre Franklin" w:hAnsi="Libre Franklin" w:cs="Libre Franklin"/>
                                <w:color w:val="000000"/>
                                <w:sz w:val="24"/>
                              </w:rPr>
                              <w:t>Utasítások (pl. feliratok, használati utasítások), tájékoztató szövegek (pl. hirdetés, reklám, menetrend, prospektus, műsorfüzet), játékszabályok, hagyományos és elektronikus leve- lek, újságcikkek (pl. hír, beszámoló, riport), internetes fórumok hozzászólásai, ismeretter- jesztő szövegek, képregények, viccek egyszerű irodalmi szövegek.</w:t>
                            </w:r>
                          </w:p>
                        </w:txbxContent>
                      </wps:txbx>
                      <wps:bodyPr spcFirstLastPara="1" wrap="square" lIns="0" tIns="0" rIns="0" bIns="0" anchor="t" anchorCtr="0">
                        <a:noAutofit/>
                      </wps:bodyPr>
                    </wps:wsp>
                  </a:graphicData>
                </a:graphic>
              </wp:inline>
            </w:drawing>
          </mc:Choice>
          <mc:Fallback>
            <w:pict>
              <v:rect w14:anchorId="01A924B8" id="Téglalap 88" o:spid="_x0000_s1040" style="width:462.95pt;height:1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" filled="f">
                <v:stroke startarrowwidth="narrow" startarrowlength="short" endarrowwidth="narrow" endarrowlength="short"/>
                <v:textbox inset="0,0,0,0">
                  <w:txbxContent>
                    <w:p w:rsidR="005C467E" w:rsidRDefault="005C467E">
                      <w:pPr>
                        <w:spacing w:line="251" w:lineRule="auto"/>
                        <w:ind w:left="64"/>
                        <w:textDirection w:val="btLr"/>
                      </w:pPr>
                      <w:r>
                        <w:rPr>
                          <w:rFonts w:ascii="Libre Franklin" w:eastAsia="Libre Franklin" w:hAnsi="Libre Franklin" w:cs="Libre Franklin"/>
                          <w:color w:val="000000"/>
                          <w:sz w:val="24"/>
                        </w:rPr>
                        <w:t>A feladat elvégzéséhez szükséges információk összegyűjtése a szöveg különböző részeiből,</w:t>
                      </w:r>
                    </w:p>
                    <w:p w:rsidR="005C467E" w:rsidRDefault="005C467E">
                      <w:pPr>
                        <w:spacing w:line="270" w:lineRule="auto"/>
                        <w:ind w:left="64"/>
                        <w:textDirection w:val="btLr"/>
                      </w:pPr>
                      <w:r>
                        <w:rPr>
                          <w:rFonts w:ascii="Libre Franklin" w:eastAsia="Libre Franklin" w:hAnsi="Libre Franklin" w:cs="Libre Franklin"/>
                          <w:color w:val="000000"/>
                          <w:sz w:val="24"/>
                        </w:rPr>
                        <w:t>illetve több szövegből.</w:t>
                      </w:r>
                    </w:p>
                    <w:p w:rsidR="005C467E" w:rsidRDefault="005C467E">
                      <w:pPr>
                        <w:ind w:left="64"/>
                        <w:textDirection w:val="btLr"/>
                      </w:pPr>
                      <w:r>
                        <w:rPr>
                          <w:rFonts w:ascii="Libre Franklin" w:eastAsia="Libre Franklin" w:hAnsi="Libre Franklin" w:cs="Libre Franklin"/>
                          <w:color w:val="000000"/>
                          <w:sz w:val="24"/>
                        </w:rPr>
                        <w:t>Az egyszerű szövegfajták felépítésének felismerése, ezen ismeret alkalmazása a szövegér- tés során.</w:t>
                      </w:r>
                    </w:p>
                    <w:p w:rsidR="005C467E" w:rsidRDefault="005C467E">
                      <w:pPr>
                        <w:ind w:left="64"/>
                        <w:textDirection w:val="btLr"/>
                      </w:pPr>
                      <w:r>
                        <w:rPr>
                          <w:rFonts w:ascii="Libre Franklin" w:eastAsia="Libre Franklin" w:hAnsi="Libre Franklin" w:cs="Libre Franklin"/>
                          <w:color w:val="000000"/>
                          <w:sz w:val="24"/>
                        </w:rPr>
                        <w:t>Az ismeretlen szavak jelentésének kikövetkeztetése a mondat megértett részei és a szö- vegösszefüggés alapján.</w:t>
                      </w:r>
                    </w:p>
                    <w:p w:rsidR="005C467E" w:rsidRDefault="005C467E">
                      <w:pPr>
                        <w:spacing w:before="1"/>
                        <w:ind w:left="64" w:right="280" w:firstLine="64"/>
                        <w:textDirection w:val="btLr"/>
                      </w:pPr>
                      <w:r>
                        <w:rPr>
                          <w:rFonts w:ascii="Libre Franklin" w:eastAsia="Libre Franklin" w:hAnsi="Libre Franklin" w:cs="Libre Franklin"/>
                          <w:color w:val="000000"/>
                          <w:sz w:val="24"/>
                        </w:rPr>
                        <w:t xml:space="preserve">Az autentikus szövegek jellegéből fakadó ismeretlen fordulatok kezelése a szövegben. Felkészülés mindezek alkalmazására az érettségi vizsga feladatainak megoldása során. </w:t>
                      </w:r>
                      <w:r>
                        <w:rPr>
                          <w:rFonts w:ascii="Libre Franklin" w:eastAsia="Libre Franklin" w:hAnsi="Libre Franklin" w:cs="Libre Franklin"/>
                          <w:i/>
                          <w:color w:val="000000"/>
                          <w:sz w:val="24"/>
                        </w:rPr>
                        <w:t>A fenti tevékenységekhez használható szövegfajták, szövegforrások</w:t>
                      </w:r>
                    </w:p>
                    <w:p w:rsidR="005C467E" w:rsidRDefault="005C467E">
                      <w:pPr>
                        <w:ind w:left="64" w:right="63"/>
                        <w:jc w:val="both"/>
                        <w:textDirection w:val="btLr"/>
                      </w:pPr>
                      <w:r>
                        <w:rPr>
                          <w:rFonts w:ascii="Libre Franklin" w:eastAsia="Libre Franklin" w:hAnsi="Libre Franklin" w:cs="Libre Franklin"/>
                          <w:color w:val="000000"/>
                          <w:sz w:val="24"/>
                        </w:rPr>
                        <w:t>Utasítások (pl. feliratok, használati utasítások), tájékoztató szövegek (pl. hirdetés, reklám, menetrend, prospektus, műsorfüzet), játékszabályok, hagyományos és elektronikus leve- lek, újságcikkek (pl. hír, beszámoló, riport), internetes fórumok hozzászólásai, ismeretter- jesztő szövegek, képregények, viccek egyszerű irodalmi szövegek.</w:t>
                      </w:r>
                    </w:p>
                  </w:txbxContent>
                </v:textbox>
                <w10:anchorlock/>
              </v:rect>
            </w:pict>
          </mc:Fallback>
        </mc:AlternateContent>
      </w:r>
    </w:p>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spacing w:before="7"/>
        <w:rPr>
          <w:color w:val="000000"/>
          <w:sz w:val="24"/>
          <w:szCs w:val="24"/>
        </w:rPr>
      </w:pPr>
    </w:p>
    <w:tbl>
      <w:tblPr>
        <w:tblStyle w:val="afffffff"/>
        <w:tblW w:w="924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3"/>
        <w:gridCol w:w="7221"/>
      </w:tblGrid>
      <w:tr w:rsidR="009A65EC">
        <w:trPr>
          <w:trHeight w:val="270"/>
        </w:trPr>
        <w:tc>
          <w:tcPr>
            <w:tcW w:w="2023" w:type="dxa"/>
          </w:tcPr>
          <w:p w:rsidR="009A65EC" w:rsidRDefault="008D5060">
            <w:pPr>
              <w:pBdr>
                <w:top w:val="nil"/>
                <w:left w:val="nil"/>
                <w:bottom w:val="nil"/>
                <w:right w:val="nil"/>
                <w:between w:val="nil"/>
              </w:pBdr>
              <w:spacing w:line="249" w:lineRule="auto"/>
              <w:ind w:left="69"/>
              <w:rPr>
                <w:b/>
                <w:bCs/>
                <w:color w:val="000000"/>
                <w:sz w:val="24"/>
                <w:szCs w:val="24"/>
              </w:rPr>
            </w:pPr>
            <w:r>
              <w:rPr>
                <w:b/>
                <w:bCs/>
                <w:color w:val="000000"/>
                <w:sz w:val="24"/>
                <w:szCs w:val="24"/>
              </w:rPr>
              <w:t>Fejlesztési egység</w:t>
            </w:r>
          </w:p>
        </w:tc>
        <w:tc>
          <w:tcPr>
            <w:tcW w:w="7221" w:type="dxa"/>
          </w:tcPr>
          <w:p w:rsidR="009A65EC" w:rsidRDefault="008D5060">
            <w:pPr>
              <w:pBdr>
                <w:top w:val="nil"/>
                <w:left w:val="nil"/>
                <w:bottom w:val="nil"/>
                <w:right w:val="nil"/>
                <w:between w:val="nil"/>
              </w:pBdr>
              <w:spacing w:line="249" w:lineRule="auto"/>
              <w:ind w:left="69"/>
              <w:rPr>
                <w:b/>
                <w:bCs/>
                <w:color w:val="000000"/>
                <w:sz w:val="24"/>
                <w:szCs w:val="24"/>
              </w:rPr>
            </w:pPr>
            <w:r>
              <w:rPr>
                <w:b/>
                <w:bCs/>
                <w:color w:val="000000"/>
                <w:sz w:val="24"/>
                <w:szCs w:val="24"/>
              </w:rPr>
              <w:t>Írás</w:t>
            </w:r>
          </w:p>
        </w:tc>
      </w:tr>
      <w:tr w:rsidR="009A65EC">
        <w:trPr>
          <w:trHeight w:val="2450"/>
        </w:trPr>
        <w:tc>
          <w:tcPr>
            <w:tcW w:w="2023"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182"/>
              <w:ind w:left="69"/>
              <w:rPr>
                <w:b/>
                <w:bCs/>
                <w:color w:val="000000"/>
                <w:sz w:val="24"/>
                <w:szCs w:val="24"/>
              </w:rPr>
            </w:pPr>
            <w:r>
              <w:rPr>
                <w:b/>
                <w:bCs/>
                <w:color w:val="000000"/>
                <w:sz w:val="24"/>
                <w:szCs w:val="24"/>
              </w:rPr>
              <w:t>Előzetes tudás</w:t>
            </w:r>
          </w:p>
        </w:tc>
        <w:tc>
          <w:tcPr>
            <w:tcW w:w="7221" w:type="dxa"/>
          </w:tcPr>
          <w:p w:rsidR="009A65EC" w:rsidRDefault="008D5060">
            <w:pPr>
              <w:pBdr>
                <w:top w:val="nil"/>
                <w:left w:val="nil"/>
                <w:bottom w:val="nil"/>
                <w:right w:val="nil"/>
                <w:between w:val="nil"/>
              </w:pBdr>
              <w:spacing w:line="249" w:lineRule="auto"/>
              <w:ind w:left="69"/>
              <w:jc w:val="both"/>
              <w:rPr>
                <w:color w:val="000000"/>
                <w:sz w:val="24"/>
                <w:szCs w:val="24"/>
              </w:rPr>
            </w:pPr>
            <w:r>
              <w:rPr>
                <w:color w:val="000000"/>
                <w:sz w:val="24"/>
                <w:szCs w:val="24"/>
              </w:rPr>
              <w:t>B1 mínusz, azaz a tanuló egyszerű, rövid, összefüggő szövegeket fogal-</w:t>
            </w:r>
          </w:p>
          <w:p w:rsidR="009A65EC" w:rsidRDefault="008D5060">
            <w:pPr>
              <w:pBdr>
                <w:top w:val="nil"/>
                <w:left w:val="nil"/>
                <w:bottom w:val="nil"/>
                <w:right w:val="nil"/>
                <w:between w:val="nil"/>
              </w:pBdr>
              <w:spacing w:before="2" w:line="272" w:lineRule="auto"/>
              <w:ind w:left="69"/>
              <w:jc w:val="both"/>
              <w:rPr>
                <w:color w:val="000000"/>
                <w:sz w:val="24"/>
                <w:szCs w:val="24"/>
              </w:rPr>
            </w:pPr>
            <w:r>
              <w:rPr>
                <w:color w:val="000000"/>
                <w:sz w:val="24"/>
                <w:szCs w:val="24"/>
              </w:rPr>
              <w:t>maz ismert, hétköznapi témákról.</w:t>
            </w:r>
          </w:p>
          <w:p w:rsidR="009A65EC" w:rsidRDefault="008D5060">
            <w:pPr>
              <w:pBdr>
                <w:top w:val="nil"/>
                <w:left w:val="nil"/>
                <w:bottom w:val="nil"/>
                <w:right w:val="nil"/>
                <w:between w:val="nil"/>
              </w:pBdr>
              <w:ind w:left="69" w:right="56"/>
              <w:jc w:val="both"/>
              <w:rPr>
                <w:color w:val="000000"/>
                <w:sz w:val="24"/>
                <w:szCs w:val="24"/>
              </w:rPr>
            </w:pPr>
            <w:r>
              <w:rPr>
                <w:color w:val="000000"/>
                <w:sz w:val="24"/>
                <w:szCs w:val="24"/>
              </w:rPr>
              <w:t>Írásban beszámol eseményekről, élményeiről, érzéseiről, benyomásai- ról és véleményéről; írásbeli interakciót kezdeményez, fenntartja és be- fejezi.</w:t>
            </w:r>
          </w:p>
          <w:p w:rsidR="009A65EC" w:rsidRDefault="008D5060">
            <w:pPr>
              <w:pBdr>
                <w:top w:val="nil"/>
                <w:left w:val="nil"/>
                <w:bottom w:val="nil"/>
                <w:right w:val="nil"/>
                <w:between w:val="nil"/>
              </w:pBdr>
              <w:ind w:left="69" w:right="61"/>
              <w:jc w:val="both"/>
              <w:rPr>
                <w:color w:val="000000"/>
                <w:sz w:val="24"/>
                <w:szCs w:val="24"/>
              </w:rPr>
            </w:pPr>
            <w:r>
              <w:rPr>
                <w:color w:val="000000"/>
                <w:sz w:val="24"/>
                <w:szCs w:val="24"/>
              </w:rPr>
              <w:t>Jegyzetet készít olvasott vagy hallott köznyelvi szövegből, illetve saját ötleteiről.</w:t>
            </w:r>
          </w:p>
          <w:p w:rsidR="009A65EC" w:rsidRDefault="008D5060">
            <w:pPr>
              <w:pBdr>
                <w:top w:val="nil"/>
                <w:left w:val="nil"/>
                <w:bottom w:val="nil"/>
                <w:right w:val="nil"/>
                <w:between w:val="nil"/>
              </w:pBdr>
              <w:ind w:left="69" w:right="55"/>
              <w:jc w:val="both"/>
              <w:rPr>
                <w:color w:val="000000"/>
                <w:sz w:val="24"/>
                <w:szCs w:val="24"/>
              </w:rPr>
            </w:pPr>
            <w:r>
              <w:rPr>
                <w:color w:val="000000"/>
                <w:sz w:val="24"/>
                <w:szCs w:val="24"/>
              </w:rPr>
              <w:t>Minták alapján rövid, lényegre törő szövegeket alkot az ismert műfajok főbb jellegzetességeinek és alapvető stílusjegyeinek követésével.</w:t>
            </w:r>
          </w:p>
        </w:tc>
      </w:tr>
      <w:tr w:rsidR="009A65EC">
        <w:trPr>
          <w:trHeight w:val="2447"/>
        </w:trPr>
        <w:tc>
          <w:tcPr>
            <w:tcW w:w="2023"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203"/>
              <w:ind w:left="69" w:right="59"/>
              <w:rPr>
                <w:b/>
                <w:bCs/>
                <w:color w:val="000000"/>
                <w:sz w:val="24"/>
                <w:szCs w:val="24"/>
              </w:rPr>
            </w:pPr>
            <w:r>
              <w:rPr>
                <w:b/>
                <w:bCs/>
                <w:color w:val="000000"/>
                <w:sz w:val="24"/>
                <w:szCs w:val="24"/>
              </w:rPr>
              <w:t>A tematikai egység nevelési-fejlesz-</w:t>
            </w:r>
          </w:p>
          <w:p w:rsidR="009A65EC" w:rsidRDefault="008D5060">
            <w:pPr>
              <w:pBdr>
                <w:top w:val="nil"/>
                <w:left w:val="nil"/>
                <w:bottom w:val="nil"/>
                <w:right w:val="nil"/>
                <w:between w:val="nil"/>
              </w:pBdr>
              <w:ind w:left="69"/>
              <w:rPr>
                <w:b/>
                <w:bCs/>
                <w:color w:val="000000"/>
                <w:sz w:val="24"/>
                <w:szCs w:val="24"/>
              </w:rPr>
            </w:pPr>
            <w:r>
              <w:rPr>
                <w:b/>
                <w:bCs/>
                <w:color w:val="000000"/>
                <w:sz w:val="24"/>
                <w:szCs w:val="24"/>
              </w:rPr>
              <w:t>tési céljai</w:t>
            </w:r>
          </w:p>
        </w:tc>
        <w:tc>
          <w:tcPr>
            <w:tcW w:w="7221" w:type="dxa"/>
          </w:tcPr>
          <w:p w:rsidR="009A65EC" w:rsidRDefault="008D5060">
            <w:pPr>
              <w:pBdr>
                <w:top w:val="nil"/>
                <w:left w:val="nil"/>
                <w:bottom w:val="nil"/>
                <w:right w:val="nil"/>
                <w:between w:val="nil"/>
              </w:pBdr>
              <w:spacing w:line="248" w:lineRule="auto"/>
              <w:ind w:left="69"/>
              <w:rPr>
                <w:color w:val="000000"/>
                <w:sz w:val="24"/>
                <w:szCs w:val="24"/>
              </w:rPr>
            </w:pPr>
            <w:r>
              <w:rPr>
                <w:color w:val="000000"/>
                <w:sz w:val="24"/>
                <w:szCs w:val="24"/>
              </w:rPr>
              <w:t>Részletesebb, összefüggő és tagolt szövegek fogalmazása ismert, hét-</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köznapi és elvontabb témákról.</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Eseményekről, élményekről, érzésekről, benyomásokról és vélemény- ről írásbeli beszámolás, valamint vélemény alátámasztása.</w:t>
            </w:r>
          </w:p>
          <w:p w:rsidR="009A65EC" w:rsidRDefault="008D5060">
            <w:pPr>
              <w:pBdr>
                <w:top w:val="nil"/>
                <w:left w:val="nil"/>
                <w:bottom w:val="nil"/>
                <w:right w:val="nil"/>
                <w:between w:val="nil"/>
              </w:pBdr>
              <w:spacing w:before="1" w:line="272" w:lineRule="auto"/>
              <w:ind w:left="69"/>
              <w:rPr>
                <w:color w:val="000000"/>
                <w:sz w:val="24"/>
                <w:szCs w:val="24"/>
              </w:rPr>
            </w:pPr>
            <w:r>
              <w:rPr>
                <w:color w:val="000000"/>
                <w:sz w:val="24"/>
                <w:szCs w:val="24"/>
              </w:rPr>
              <w:t>Hatékony írásbeli interakció folytatása.</w:t>
            </w:r>
          </w:p>
          <w:p w:rsidR="009A65EC" w:rsidRDefault="008D5060">
            <w:pPr>
              <w:pBdr>
                <w:top w:val="nil"/>
                <w:left w:val="nil"/>
                <w:bottom w:val="nil"/>
                <w:right w:val="nil"/>
                <w:between w:val="nil"/>
              </w:pBdr>
              <w:ind w:left="69" w:right="62"/>
              <w:rPr>
                <w:color w:val="000000"/>
                <w:sz w:val="24"/>
                <w:szCs w:val="24"/>
              </w:rPr>
            </w:pPr>
            <w:r>
              <w:rPr>
                <w:color w:val="000000"/>
                <w:sz w:val="24"/>
                <w:szCs w:val="24"/>
              </w:rPr>
              <w:t>Jegyzetkészítés olvasott vagy hallott, érdeklődési körhöz tartozó szö- vegről, illetve saját ötletekről.</w:t>
            </w:r>
          </w:p>
          <w:p w:rsidR="009A65EC" w:rsidRDefault="008D5060">
            <w:pPr>
              <w:pBdr>
                <w:top w:val="nil"/>
                <w:left w:val="nil"/>
                <w:bottom w:val="nil"/>
                <w:right w:val="nil"/>
                <w:between w:val="nil"/>
              </w:pBdr>
              <w:ind w:left="69" w:right="60"/>
              <w:rPr>
                <w:color w:val="000000"/>
                <w:sz w:val="24"/>
                <w:szCs w:val="24"/>
              </w:rPr>
            </w:pPr>
            <w:r>
              <w:rPr>
                <w:color w:val="000000"/>
                <w:sz w:val="24"/>
                <w:szCs w:val="24"/>
              </w:rPr>
              <w:t>Több ismert műfajban is rövid, lényegre törő szövegek létrehozása a műfaj főbb jellegzetességeinek és stílusjegyeinek alkalmazásával.</w:t>
            </w:r>
          </w:p>
        </w:tc>
      </w:tr>
      <w:tr w:rsidR="009A65EC">
        <w:trPr>
          <w:trHeight w:val="304"/>
        </w:trPr>
        <w:tc>
          <w:tcPr>
            <w:tcW w:w="9244" w:type="dxa"/>
            <w:gridSpan w:val="2"/>
          </w:tcPr>
          <w:p w:rsidR="009A65EC" w:rsidRDefault="008D5060">
            <w:pPr>
              <w:pBdr>
                <w:top w:val="nil"/>
                <w:left w:val="nil"/>
                <w:bottom w:val="nil"/>
                <w:right w:val="nil"/>
                <w:between w:val="nil"/>
              </w:pBdr>
              <w:spacing w:line="266" w:lineRule="auto"/>
              <w:ind w:left="69"/>
              <w:rPr>
                <w:b/>
                <w:bCs/>
                <w:color w:val="000000"/>
                <w:sz w:val="24"/>
                <w:szCs w:val="24"/>
              </w:rPr>
            </w:pPr>
            <w:r>
              <w:rPr>
                <w:b/>
                <w:bCs/>
                <w:color w:val="000000"/>
                <w:sz w:val="24"/>
                <w:szCs w:val="24"/>
              </w:rPr>
              <w:t>A fejlesztés tartalma</w:t>
            </w:r>
          </w:p>
        </w:tc>
      </w:tr>
      <w:tr w:rsidR="009A65EC">
        <w:trPr>
          <w:trHeight w:val="5169"/>
        </w:trPr>
        <w:tc>
          <w:tcPr>
            <w:tcW w:w="9244" w:type="dxa"/>
            <w:gridSpan w:val="2"/>
          </w:tcPr>
          <w:p w:rsidR="009A65EC" w:rsidRDefault="008D5060">
            <w:pPr>
              <w:pBdr>
                <w:top w:val="nil"/>
                <w:left w:val="nil"/>
                <w:bottom w:val="nil"/>
                <w:right w:val="nil"/>
                <w:between w:val="nil"/>
              </w:pBdr>
              <w:spacing w:line="248" w:lineRule="auto"/>
              <w:ind w:left="69"/>
              <w:rPr>
                <w:color w:val="000000"/>
                <w:sz w:val="24"/>
                <w:szCs w:val="24"/>
              </w:rPr>
            </w:pPr>
            <w:r>
              <w:rPr>
                <w:color w:val="000000"/>
                <w:sz w:val="24"/>
                <w:szCs w:val="24"/>
              </w:rPr>
              <w:t>Egyszerű, összefüggő, lényegre törő szöveg írása számos, érdeklődési köréhez tartozó, is-</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merős témában, rövid, különálló elemek lineáris összekapcsolásával.</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Hírek, gondolatok, vélemények és érzések közlése olyan elvontabb és kulturális témákkal kapcsolatban is, mint például a zene vagy a művészet.</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Információt közlő/kérő feljegyzések/üzenetek írása pl. barátoknak, szolgáltatóknak, taná- roknak.</w:t>
            </w:r>
          </w:p>
          <w:p w:rsidR="009A65EC" w:rsidRDefault="008D5060">
            <w:pPr>
              <w:pBdr>
                <w:top w:val="nil"/>
                <w:left w:val="nil"/>
                <w:bottom w:val="nil"/>
                <w:right w:val="nil"/>
                <w:between w:val="nil"/>
              </w:pBdr>
              <w:ind w:left="69" w:right="1419"/>
              <w:rPr>
                <w:color w:val="000000"/>
                <w:sz w:val="24"/>
                <w:szCs w:val="24"/>
              </w:rPr>
            </w:pPr>
            <w:r>
              <w:rPr>
                <w:color w:val="000000"/>
                <w:sz w:val="24"/>
                <w:szCs w:val="24"/>
              </w:rPr>
              <w:t>Véleményt kifejező üzenet, komment írása (pl. internetes fórumon, blogban). Formanyomtatvány, kérdőív kitöltése, online ügyintézés.</w:t>
            </w:r>
          </w:p>
          <w:p w:rsidR="009A65EC" w:rsidRDefault="008D5060">
            <w:pPr>
              <w:pBdr>
                <w:top w:val="nil"/>
                <w:left w:val="nil"/>
                <w:bottom w:val="nil"/>
                <w:right w:val="nil"/>
                <w:between w:val="nil"/>
              </w:pBdr>
              <w:ind w:left="69" w:right="3307"/>
              <w:rPr>
                <w:color w:val="000000"/>
                <w:sz w:val="24"/>
                <w:szCs w:val="24"/>
              </w:rPr>
            </w:pPr>
            <w:r>
              <w:rPr>
                <w:color w:val="000000"/>
                <w:sz w:val="24"/>
                <w:szCs w:val="24"/>
              </w:rPr>
              <w:t>Életrajz, lényegre koncentráló leírás, elbeszélés készítése. Riport, cikk, esszé írása.</w:t>
            </w:r>
          </w:p>
          <w:p w:rsidR="009A65EC" w:rsidRDefault="008D5060">
            <w:pPr>
              <w:pBdr>
                <w:top w:val="nil"/>
                <w:left w:val="nil"/>
                <w:bottom w:val="nil"/>
                <w:right w:val="nil"/>
                <w:between w:val="nil"/>
              </w:pBdr>
              <w:ind w:left="69" w:right="258"/>
              <w:rPr>
                <w:color w:val="000000"/>
                <w:sz w:val="24"/>
                <w:szCs w:val="24"/>
              </w:rPr>
            </w:pPr>
            <w:r>
              <w:rPr>
                <w:color w:val="000000"/>
                <w:sz w:val="24"/>
                <w:szCs w:val="24"/>
              </w:rPr>
              <w:t>Rövid olvasott vagy hallott szöveg átfogalmazása, összefoglalása, jegyzet készítése. Saját ötletekről jegyzet készítése.</w:t>
            </w:r>
          </w:p>
          <w:p w:rsidR="009A65EC" w:rsidRDefault="008D5060">
            <w:pPr>
              <w:pBdr>
                <w:top w:val="nil"/>
                <w:left w:val="nil"/>
                <w:bottom w:val="nil"/>
                <w:right w:val="nil"/>
                <w:between w:val="nil"/>
              </w:pBdr>
              <w:ind w:left="69"/>
              <w:rPr>
                <w:color w:val="000000"/>
                <w:sz w:val="24"/>
                <w:szCs w:val="24"/>
              </w:rPr>
            </w:pPr>
            <w:r>
              <w:rPr>
                <w:color w:val="000000"/>
                <w:sz w:val="24"/>
                <w:szCs w:val="24"/>
              </w:rPr>
              <w:t>Interaktív írás esetén megerősítés, vélemény kérése, az információ ellenőrzése, problé- mákra való rákérdezés, illetve problémák elmagyarázása.</w:t>
            </w:r>
          </w:p>
          <w:p w:rsidR="009A65EC" w:rsidRDefault="008D5060">
            <w:pPr>
              <w:pBdr>
                <w:top w:val="nil"/>
                <w:left w:val="nil"/>
                <w:bottom w:val="nil"/>
                <w:right w:val="nil"/>
                <w:between w:val="nil"/>
              </w:pBdr>
              <w:ind w:left="69" w:right="1001"/>
              <w:rPr>
                <w:color w:val="000000"/>
                <w:sz w:val="24"/>
                <w:szCs w:val="24"/>
              </w:rPr>
            </w:pPr>
            <w:r>
              <w:rPr>
                <w:color w:val="000000"/>
                <w:sz w:val="24"/>
                <w:szCs w:val="24"/>
              </w:rPr>
              <w:t>Az írás egyszerű tagolása: bevezetés, kifejtés, lezárás; bekezdések szerkesztése. Néhány egyszerű szövegkohéziós és figyelemvezető eszköz használata.</w:t>
            </w:r>
          </w:p>
          <w:p w:rsidR="009A65EC" w:rsidRDefault="008D5060">
            <w:pPr>
              <w:pBdr>
                <w:top w:val="nil"/>
                <w:left w:val="nil"/>
                <w:bottom w:val="nil"/>
                <w:right w:val="nil"/>
                <w:between w:val="nil"/>
              </w:pBdr>
              <w:ind w:left="69" w:right="58"/>
              <w:jc w:val="both"/>
              <w:rPr>
                <w:color w:val="000000"/>
                <w:sz w:val="24"/>
                <w:szCs w:val="24"/>
              </w:rPr>
            </w:pPr>
            <w:r>
              <w:rPr>
                <w:color w:val="000000"/>
                <w:sz w:val="24"/>
                <w:szCs w:val="24"/>
              </w:rPr>
              <w:t>Az alapvető írásbeli műfajok fő szerkezeti és stílusjegyeinek követése (pl. levélben/e-mail- ben megszólítás, záró formula; a formális és informális regiszterhez köthető néhány szó- kincsbeli és helyesírási sajátosság).</w:t>
            </w:r>
          </w:p>
        </w:tc>
      </w:tr>
    </w:tbl>
    <w:p w:rsidR="009A65EC" w:rsidRDefault="008D5060">
      <w:pPr>
        <w:pBdr>
          <w:top w:val="nil"/>
          <w:left w:val="nil"/>
          <w:bottom w:val="nil"/>
          <w:right w:val="nil"/>
          <w:between w:val="nil"/>
        </w:pBdr>
        <w:ind w:left="118"/>
        <w:rPr>
          <w:color w:val="000000"/>
          <w:sz w:val="20"/>
          <w:szCs w:val="20"/>
        </w:rPr>
        <w:sectPr w:rsidR="009A65EC">
          <w:pgSz w:w="11910" w:h="16840"/>
          <w:pgMar w:top="680" w:right="580" w:bottom="1080" w:left="1300" w:header="0" w:footer="805" w:gutter="0"/>
          <w:cols w:space="708"/>
        </w:sectPr>
      </w:pPr>
      <w:r>
        <w:rPr>
          <w:noProof/>
          <w:color w:val="000000"/>
          <w:sz w:val="20"/>
          <w:szCs w:val="20"/>
          <w:lang w:val="hu-HU"/>
        </w:rPr>
        <mc:AlternateContent>
          <mc:Choice Requires="wps">
            <w:drawing>
              <wp:inline distT="0" distB="0" distL="0" distR="0" wp14:anchorId="79DC4BDA" wp14:editId="1356D86B">
                <wp:extent cx="5869940" cy="4267200"/>
                <wp:effectExtent l="0" t="0" r="16510" b="19050"/>
                <wp:docPr id="90" name="Téglalap 90"/>
                <wp:cNvGraphicFramePr/>
                <a:graphic xmlns:a="http://schemas.openxmlformats.org/drawingml/2006/main">
                  <a:graphicData uri="http://schemas.microsoft.com/office/word/2010/wordprocessingShape">
                    <wps:wsp>
                      <wps:cNvSpPr/>
                      <wps:spPr>
                        <a:xfrm>
                          <a:off x="0" y="0"/>
                          <a:ext cx="5869940" cy="4267200"/>
                        </a:xfrm>
                        <a:prstGeom prst="rect">
                          <a:avLst/>
                        </a:prstGeom>
                        <a:noFill/>
                        <a:ln w="9525" cap="flat" cmpd="sng">
                          <a:solidFill>
                            <a:srgbClr val="000000"/>
                          </a:solidFill>
                          <a:prstDash val="solid"/>
                          <a:miter lim="800000"/>
                          <a:headEnd type="none" w="sm" len="sm"/>
                          <a:tailEnd type="none" w="sm" len="sm"/>
                        </a:ln>
                      </wps:spPr>
                      <wps:txbx>
                        <w:txbxContent>
                          <w:p w:rsidR="005C467E" w:rsidRDefault="005C467E">
                            <w:pPr>
                              <w:spacing w:line="251" w:lineRule="auto"/>
                              <w:ind w:left="64"/>
                              <w:textDirection w:val="btLr"/>
                            </w:pPr>
                            <w:r>
                              <w:rPr>
                                <w:rFonts w:ascii="Libre Franklin" w:eastAsia="Libre Franklin" w:hAnsi="Libre Franklin" w:cs="Libre Franklin"/>
                                <w:color w:val="000000"/>
                                <w:sz w:val="24"/>
                              </w:rPr>
                              <w:t>Kreatív, önkifejező műfajokkal való kísérletezés (pl. vers, rap, rigmus, dalszöveg, rövid jele-</w:t>
                            </w:r>
                          </w:p>
                          <w:p w:rsidR="005C467E" w:rsidRDefault="005C467E">
                            <w:pPr>
                              <w:spacing w:line="270" w:lineRule="auto"/>
                              <w:ind w:left="64"/>
                              <w:textDirection w:val="btLr"/>
                            </w:pPr>
                            <w:r>
                              <w:rPr>
                                <w:rFonts w:ascii="Libre Franklin" w:eastAsia="Libre Franklin" w:hAnsi="Libre Franklin" w:cs="Libre Franklin"/>
                                <w:color w:val="000000"/>
                                <w:sz w:val="24"/>
                              </w:rPr>
                              <w:t>net, paródia írása, illetve átírása).</w:t>
                            </w:r>
                          </w:p>
                          <w:p w:rsidR="005C467E" w:rsidRDefault="005C467E">
                            <w:pPr>
                              <w:spacing w:line="271" w:lineRule="auto"/>
                              <w:ind w:left="64"/>
                              <w:textDirection w:val="btLr"/>
                            </w:pPr>
                            <w:r>
                              <w:rPr>
                                <w:rFonts w:ascii="Libre Franklin" w:eastAsia="Libre Franklin" w:hAnsi="Libre Franklin" w:cs="Libre Franklin"/>
                                <w:color w:val="000000"/>
                                <w:sz w:val="24"/>
                              </w:rPr>
                              <w:t>Írásos minták követése és aktuális tartalmakkal való megtöltésük.</w:t>
                            </w:r>
                          </w:p>
                          <w:p w:rsidR="005C467E" w:rsidRDefault="005C467E">
                            <w:pPr>
                              <w:spacing w:before="1"/>
                              <w:ind w:left="64"/>
                              <w:textDirection w:val="btLr"/>
                            </w:pPr>
                            <w:r>
                              <w:rPr>
                                <w:rFonts w:ascii="Libre Franklin" w:eastAsia="Libre Franklin" w:hAnsi="Libre Franklin" w:cs="Libre Franklin"/>
                                <w:color w:val="000000"/>
                                <w:sz w:val="24"/>
                              </w:rPr>
                              <w:t>Kész szövegekből számára hasznos fordulatok kiemelése és saját írásában való alkalma- zása.</w:t>
                            </w:r>
                          </w:p>
                          <w:p w:rsidR="005C467E" w:rsidRDefault="005C467E">
                            <w:pPr>
                              <w:spacing w:before="1"/>
                              <w:ind w:left="64" w:right="420"/>
                              <w:textDirection w:val="btLr"/>
                            </w:pPr>
                            <w:r>
                              <w:rPr>
                                <w:rFonts w:ascii="Libre Franklin" w:eastAsia="Libre Franklin" w:hAnsi="Libre Franklin" w:cs="Libre Franklin"/>
                                <w:color w:val="000000"/>
                                <w:sz w:val="24"/>
                              </w:rPr>
                              <w:t>Irányított fogalmazási feladat kötött tartalmainak a fogalmazásban való megjelenítése. Írásának tudatos ellenőrzése, javítása; félreértést okozó hibáinak korrigálása.</w:t>
                            </w:r>
                          </w:p>
                          <w:p w:rsidR="005C467E" w:rsidRDefault="005C467E">
                            <w:pPr>
                              <w:ind w:left="64"/>
                              <w:textDirection w:val="btLr"/>
                            </w:pPr>
                            <w:r>
                              <w:rPr>
                                <w:rFonts w:ascii="Libre Franklin" w:eastAsia="Libre Franklin" w:hAnsi="Libre Franklin" w:cs="Libre Franklin"/>
                                <w:color w:val="000000"/>
                                <w:sz w:val="24"/>
                              </w:rPr>
                              <w:t>A mondanivaló közvetítése egyéb vizuális eszközökkel (pl. nyilazás, kiemelés, központozás, internetes/SMS rövidítés, emotikon, rajz, ábra, térkép, kép).</w:t>
                            </w:r>
                          </w:p>
                          <w:p w:rsidR="005C467E" w:rsidRDefault="005C467E">
                            <w:pPr>
                              <w:spacing w:line="271" w:lineRule="auto"/>
                              <w:ind w:left="64" w:firstLine="64"/>
                              <w:jc w:val="both"/>
                              <w:textDirection w:val="btLr"/>
                            </w:pPr>
                            <w:r>
                              <w:rPr>
                                <w:rFonts w:ascii="Libre Franklin" w:eastAsia="Libre Franklin" w:hAnsi="Libre Franklin" w:cs="Libre Franklin"/>
                                <w:i/>
                                <w:color w:val="000000"/>
                                <w:sz w:val="24"/>
                              </w:rPr>
                              <w:t>A fenti tevékenységekhez használható szövegfajták, szövegforrások</w:t>
                            </w:r>
                          </w:p>
                          <w:p w:rsidR="005C467E" w:rsidRDefault="005C467E">
                            <w:pPr>
                              <w:ind w:left="64" w:right="63"/>
                              <w:jc w:val="both"/>
                              <w:textDirection w:val="btLr"/>
                            </w:pPr>
                            <w:r>
                              <w:rPr>
                                <w:rFonts w:ascii="Libre Franklin" w:eastAsia="Libre Franklin" w:hAnsi="Libre Franklin" w:cs="Libre Franklin"/>
                                <w:color w:val="000000"/>
                                <w:sz w:val="24"/>
                              </w:rPr>
                              <w:t>Hagyományos és elektronikus nyomtatvány, kérdőív; listák; hagyományos és elektronikus képeslapok; poszterszövegek; képaláírások. Üzenetek; SMS-ek/MMS-ek; személyes adato- kat tartalmazó bemutatkozó levelek, e-mailek vagy internetes profilok. Tényszerű informá- ciót nyújtó, illetve kérő levelek és e-mail-ek; személyes információt, tényt, illetve tet- szést/nemtetszést kifejező üzenetek, internetes bejegyzések; egyszerű cselekvéssort tar- talmazó instrukciók. Egyszerű ügyintéző levelek/e-mail-ek (pl. tudakozódás, megrendelés, foglalás, visszaigazolás); egyszerű, rövid történetek, elbeszélések, mesék; rövid jellemzé- sek. Rövid leírások; jegyzetek; riportok, cikkek, esszék, felhívások, versek, rapszövegek, rigmusok, dalszövegek, rövid jelenetek, paródiák.</w:t>
                            </w:r>
                          </w:p>
                        </w:txbxContent>
                      </wps:txbx>
                      <wps:bodyPr spcFirstLastPara="1" wrap="square" lIns="0" tIns="0" rIns="0" bIns="0" anchor="t" anchorCtr="0">
                        <a:noAutofit/>
                      </wps:bodyPr>
                    </wps:wsp>
                  </a:graphicData>
                </a:graphic>
              </wp:inline>
            </w:drawing>
          </mc:Choice>
          <mc:Fallback>
            <w:pict>
              <v:rect w14:anchorId="79DC4BDA" id="Téglalap 90" o:spid="_x0000_s1041" style="width:462.2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" filled="f">
                <v:stroke startarrowwidth="narrow" startarrowlength="short" endarrowwidth="narrow" endarrowlength="short"/>
                <v:textbox inset="0,0,0,0">
                  <w:txbxContent>
                    <w:p w:rsidR="005C467E" w:rsidRDefault="005C467E">
                      <w:pPr>
                        <w:spacing w:line="251" w:lineRule="auto"/>
                        <w:ind w:left="64"/>
                        <w:textDirection w:val="btLr"/>
                      </w:pPr>
                      <w:r>
                        <w:rPr>
                          <w:rFonts w:ascii="Libre Franklin" w:eastAsia="Libre Franklin" w:hAnsi="Libre Franklin" w:cs="Libre Franklin"/>
                          <w:color w:val="000000"/>
                          <w:sz w:val="24"/>
                        </w:rPr>
                        <w:t>Kreatív, önkifejező műfajokkal való kísérletezés (pl. vers, rap, rigmus, dalszöveg, rövid jele-</w:t>
                      </w:r>
                    </w:p>
                    <w:p w:rsidR="005C467E" w:rsidRDefault="005C467E">
                      <w:pPr>
                        <w:spacing w:line="270" w:lineRule="auto"/>
                        <w:ind w:left="64"/>
                        <w:textDirection w:val="btLr"/>
                      </w:pPr>
                      <w:r>
                        <w:rPr>
                          <w:rFonts w:ascii="Libre Franklin" w:eastAsia="Libre Franklin" w:hAnsi="Libre Franklin" w:cs="Libre Franklin"/>
                          <w:color w:val="000000"/>
                          <w:sz w:val="24"/>
                        </w:rPr>
                        <w:t>net, paródia írása, illetve átírása).</w:t>
                      </w:r>
                    </w:p>
                    <w:p w:rsidR="005C467E" w:rsidRDefault="005C467E">
                      <w:pPr>
                        <w:spacing w:line="271" w:lineRule="auto"/>
                        <w:ind w:left="64"/>
                        <w:textDirection w:val="btLr"/>
                      </w:pPr>
                      <w:r>
                        <w:rPr>
                          <w:rFonts w:ascii="Libre Franklin" w:eastAsia="Libre Franklin" w:hAnsi="Libre Franklin" w:cs="Libre Franklin"/>
                          <w:color w:val="000000"/>
                          <w:sz w:val="24"/>
                        </w:rPr>
                        <w:t>Írásos minták követése és aktuális tartalmakkal való megtöltésük.</w:t>
                      </w:r>
                    </w:p>
                    <w:p w:rsidR="005C467E" w:rsidRDefault="005C467E">
                      <w:pPr>
                        <w:spacing w:before="1"/>
                        <w:ind w:left="64"/>
                        <w:textDirection w:val="btLr"/>
                      </w:pPr>
                      <w:r>
                        <w:rPr>
                          <w:rFonts w:ascii="Libre Franklin" w:eastAsia="Libre Franklin" w:hAnsi="Libre Franklin" w:cs="Libre Franklin"/>
                          <w:color w:val="000000"/>
                          <w:sz w:val="24"/>
                        </w:rPr>
                        <w:t>Kész szövegekből számára hasznos fordulatok kiemelése és saját írásában való alkalma- zása.</w:t>
                      </w:r>
                    </w:p>
                    <w:p w:rsidR="005C467E" w:rsidRDefault="005C467E">
                      <w:pPr>
                        <w:spacing w:before="1"/>
                        <w:ind w:left="64" w:right="420"/>
                        <w:textDirection w:val="btLr"/>
                      </w:pPr>
                      <w:r>
                        <w:rPr>
                          <w:rFonts w:ascii="Libre Franklin" w:eastAsia="Libre Franklin" w:hAnsi="Libre Franklin" w:cs="Libre Franklin"/>
                          <w:color w:val="000000"/>
                          <w:sz w:val="24"/>
                        </w:rPr>
                        <w:t>Irányított fogalmazási feladat kötött tartalmainak a fogalmazásban való megjelenítése. Írásának tudatos ellenőrzése, javítása; félreértést okozó hibáinak korrigálása.</w:t>
                      </w:r>
                    </w:p>
                    <w:p w:rsidR="005C467E" w:rsidRDefault="005C467E">
                      <w:pPr>
                        <w:ind w:left="64"/>
                        <w:textDirection w:val="btLr"/>
                      </w:pPr>
                      <w:r>
                        <w:rPr>
                          <w:rFonts w:ascii="Libre Franklin" w:eastAsia="Libre Franklin" w:hAnsi="Libre Franklin" w:cs="Libre Franklin"/>
                          <w:color w:val="000000"/>
                          <w:sz w:val="24"/>
                        </w:rPr>
                        <w:t>A mondanivaló közvetítése egyéb vizuális eszközökkel (pl. nyilazás, kiemelés, központozás, internetes/SMS rövidítés, emotikon, rajz, ábra, térkép, kép).</w:t>
                      </w:r>
                    </w:p>
                    <w:p w:rsidR="005C467E" w:rsidRDefault="005C467E">
                      <w:pPr>
                        <w:spacing w:line="271" w:lineRule="auto"/>
                        <w:ind w:left="64" w:firstLine="64"/>
                        <w:jc w:val="both"/>
                        <w:textDirection w:val="btLr"/>
                      </w:pPr>
                      <w:r>
                        <w:rPr>
                          <w:rFonts w:ascii="Libre Franklin" w:eastAsia="Libre Franklin" w:hAnsi="Libre Franklin" w:cs="Libre Franklin"/>
                          <w:i/>
                          <w:color w:val="000000"/>
                          <w:sz w:val="24"/>
                        </w:rPr>
                        <w:t>A fenti tevékenységekhez használható szövegfajták, szövegforrások</w:t>
                      </w:r>
                    </w:p>
                    <w:p w:rsidR="005C467E" w:rsidRDefault="005C467E">
                      <w:pPr>
                        <w:ind w:left="64" w:right="63"/>
                        <w:jc w:val="both"/>
                        <w:textDirection w:val="btLr"/>
                      </w:pPr>
                      <w:r>
                        <w:rPr>
                          <w:rFonts w:ascii="Libre Franklin" w:eastAsia="Libre Franklin" w:hAnsi="Libre Franklin" w:cs="Libre Franklin"/>
                          <w:color w:val="000000"/>
                          <w:sz w:val="24"/>
                        </w:rPr>
                        <w:t>Hagyományos és elektronikus nyomtatvány, kérdőív; listák; hagyományos és elektronikus képeslapok; poszterszövegek; képaláírások. Üzenetek; SMS-ek/MMS-ek; személyes adato- kat tartalmazó bemutatkozó levelek, e-mailek vagy internetes profilok. Tényszerű informá- ciót nyújtó, illetve kérő levelek és e-mail-ek; személyes információt, tényt, illetve tet- szést/nemtetszést kifejező üzenetek, internetes bejegyzések; egyszerű cselekvéssort tar- talmazó instrukciók. Egyszerű ügyintéző levelek/e-mail-ek (pl. tudakozódás, megrendelés, foglalás, visszaigazolás); egyszerű, rövid történetek, elbeszélések, mesék; rövid jellemzé- sek. Rövid leírások; jegyzetek; riportok, cikkek, esszék, felhívások, versek, rapszövegek, rigmusok, dalszövegek, rövid jelenetek, paródiák.</w:t>
                      </w:r>
                    </w:p>
                  </w:txbxContent>
                </v:textbox>
                <w10:anchorlock/>
              </v:rect>
            </w:pict>
          </mc:Fallback>
        </mc:AlternateContent>
      </w:r>
    </w:p>
    <w:p w:rsidR="009A65EC" w:rsidRDefault="008D5060">
      <w:pPr>
        <w:pStyle w:val="Cmsor3"/>
        <w:spacing w:before="79"/>
        <w:ind w:firstLine="118"/>
        <w:rPr>
          <w:rFonts w:ascii="Times New Roman" w:eastAsia="Times New Roman" w:hAnsi="Times New Roman" w:cs="Times New Roman"/>
        </w:rPr>
      </w:pPr>
      <w:r>
        <w:rPr>
          <w:rFonts w:ascii="Times New Roman" w:eastAsia="Times New Roman" w:hAnsi="Times New Roman" w:cs="Times New Roman"/>
        </w:rPr>
        <w:t>Kommunikációs eszközök és fogalomkörök B1 – és B1 szinten</w:t>
      </w:r>
    </w:p>
    <w:p w:rsidR="009A65EC" w:rsidRDefault="008D5060">
      <w:pPr>
        <w:spacing w:before="2" w:after="23"/>
        <w:ind w:left="118"/>
        <w:rPr>
          <w:b/>
          <w:bCs/>
          <w:sz w:val="24"/>
          <w:szCs w:val="24"/>
        </w:rPr>
      </w:pPr>
      <w:r>
        <w:rPr>
          <w:b/>
          <w:bCs/>
          <w:sz w:val="24"/>
          <w:szCs w:val="24"/>
        </w:rPr>
        <w:t>Első év (B1- szint)</w:t>
      </w:r>
    </w:p>
    <w:tbl>
      <w:tblPr>
        <w:tblStyle w:val="afffffff0"/>
        <w:tblW w:w="933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5"/>
        <w:gridCol w:w="589"/>
        <w:gridCol w:w="3551"/>
        <w:gridCol w:w="3261"/>
      </w:tblGrid>
      <w:tr w:rsidR="009A65EC">
        <w:trPr>
          <w:trHeight w:val="952"/>
        </w:trPr>
        <w:tc>
          <w:tcPr>
            <w:tcW w:w="9336" w:type="dxa"/>
            <w:gridSpan w:val="4"/>
          </w:tcPr>
          <w:p w:rsidR="009A65EC" w:rsidRDefault="009A65EC">
            <w:pPr>
              <w:pBdr>
                <w:top w:val="nil"/>
                <w:left w:val="nil"/>
                <w:bottom w:val="nil"/>
                <w:right w:val="nil"/>
                <w:between w:val="nil"/>
              </w:pBdr>
              <w:spacing w:before="9"/>
              <w:rPr>
                <w:b/>
                <w:bCs/>
                <w:color w:val="000000"/>
                <w:sz w:val="25"/>
                <w:szCs w:val="25"/>
              </w:rPr>
            </w:pPr>
          </w:p>
          <w:p w:rsidR="009A65EC" w:rsidRDefault="008D5060">
            <w:pPr>
              <w:pBdr>
                <w:top w:val="nil"/>
                <w:left w:val="nil"/>
                <w:bottom w:val="nil"/>
                <w:right w:val="nil"/>
                <w:between w:val="nil"/>
              </w:pBdr>
              <w:ind w:left="69"/>
              <w:rPr>
                <w:b/>
                <w:bCs/>
                <w:i/>
                <w:iCs/>
                <w:color w:val="000000"/>
                <w:sz w:val="28"/>
                <w:szCs w:val="28"/>
              </w:rPr>
            </w:pPr>
            <w:r>
              <w:rPr>
                <w:b/>
                <w:bCs/>
                <w:i/>
                <w:iCs/>
                <w:color w:val="000000"/>
                <w:sz w:val="28"/>
                <w:szCs w:val="28"/>
              </w:rPr>
              <w:t>Kommunikációs eszközök B1-</w:t>
            </w:r>
          </w:p>
        </w:tc>
      </w:tr>
      <w:tr w:rsidR="009A65EC">
        <w:trPr>
          <w:trHeight w:val="544"/>
        </w:trPr>
        <w:tc>
          <w:tcPr>
            <w:tcW w:w="9336" w:type="dxa"/>
            <w:gridSpan w:val="4"/>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A társadalmi érintkezéshez szükséges kommunikációs eszközök</w:t>
            </w:r>
          </w:p>
        </w:tc>
      </w:tr>
      <w:tr w:rsidR="009A65EC">
        <w:trPr>
          <w:trHeight w:val="544"/>
        </w:trPr>
        <w:tc>
          <w:tcPr>
            <w:tcW w:w="2524" w:type="dxa"/>
            <w:gridSpan w:val="2"/>
          </w:tcPr>
          <w:p w:rsidR="009A65EC" w:rsidRDefault="009A65EC">
            <w:pPr>
              <w:pBdr>
                <w:top w:val="nil"/>
                <w:left w:val="nil"/>
                <w:bottom w:val="nil"/>
                <w:right w:val="nil"/>
                <w:between w:val="nil"/>
              </w:pBdr>
              <w:rPr>
                <w:color w:val="000000"/>
                <w:sz w:val="24"/>
                <w:szCs w:val="24"/>
              </w:rPr>
            </w:pPr>
          </w:p>
        </w:tc>
        <w:tc>
          <w:tcPr>
            <w:tcW w:w="6812" w:type="dxa"/>
            <w:gridSpan w:val="2"/>
          </w:tcPr>
          <w:p w:rsidR="009A65EC" w:rsidRDefault="008D5060">
            <w:pPr>
              <w:pBdr>
                <w:top w:val="nil"/>
                <w:left w:val="nil"/>
                <w:bottom w:val="nil"/>
                <w:right w:val="nil"/>
                <w:between w:val="nil"/>
              </w:pBdr>
              <w:spacing w:line="249" w:lineRule="auto"/>
              <w:ind w:left="68"/>
              <w:rPr>
                <w:color w:val="000000"/>
                <w:sz w:val="24"/>
                <w:szCs w:val="24"/>
              </w:rPr>
            </w:pPr>
            <w:r>
              <w:rPr>
                <w:color w:val="000000"/>
                <w:sz w:val="24"/>
                <w:szCs w:val="24"/>
              </w:rPr>
              <w:t>Kezdeményezés és válasz</w:t>
            </w:r>
          </w:p>
        </w:tc>
      </w:tr>
      <w:tr w:rsidR="009A65EC">
        <w:trPr>
          <w:trHeight w:val="285"/>
        </w:trPr>
        <w:tc>
          <w:tcPr>
            <w:tcW w:w="2524" w:type="dxa"/>
            <w:gridSpan w:val="2"/>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Megszólítás</w:t>
            </w:r>
          </w:p>
        </w:tc>
        <w:tc>
          <w:tcPr>
            <w:tcW w:w="3551" w:type="dxa"/>
          </w:tcPr>
          <w:p w:rsidR="009A65EC" w:rsidRDefault="008D5060">
            <w:pPr>
              <w:pBdr>
                <w:top w:val="nil"/>
                <w:left w:val="nil"/>
                <w:bottom w:val="nil"/>
                <w:right w:val="nil"/>
                <w:between w:val="nil"/>
              </w:pBdr>
              <w:spacing w:line="249" w:lineRule="auto"/>
              <w:ind w:left="68"/>
              <w:rPr>
                <w:color w:val="000000"/>
                <w:sz w:val="24"/>
                <w:szCs w:val="24"/>
              </w:rPr>
            </w:pPr>
            <w:r>
              <w:rPr>
                <w:color w:val="000000"/>
                <w:sz w:val="24"/>
                <w:szCs w:val="24"/>
              </w:rPr>
              <w:t>Excuse me.</w:t>
            </w:r>
          </w:p>
        </w:tc>
        <w:tc>
          <w:tcPr>
            <w:tcW w:w="3261" w:type="dxa"/>
          </w:tcPr>
          <w:p w:rsidR="009A65EC" w:rsidRDefault="008D5060">
            <w:pPr>
              <w:pBdr>
                <w:top w:val="nil"/>
                <w:left w:val="nil"/>
                <w:bottom w:val="nil"/>
                <w:right w:val="nil"/>
                <w:between w:val="nil"/>
              </w:pBdr>
              <w:spacing w:line="249" w:lineRule="auto"/>
              <w:ind w:left="67"/>
              <w:rPr>
                <w:color w:val="000000"/>
                <w:sz w:val="24"/>
                <w:szCs w:val="24"/>
              </w:rPr>
            </w:pPr>
            <w:r>
              <w:rPr>
                <w:color w:val="000000"/>
                <w:sz w:val="24"/>
                <w:szCs w:val="24"/>
              </w:rPr>
              <w:t>Pardon?</w:t>
            </w:r>
          </w:p>
        </w:tc>
      </w:tr>
      <w:tr w:rsidR="009A65EC">
        <w:trPr>
          <w:trHeight w:val="1632"/>
        </w:trPr>
        <w:tc>
          <w:tcPr>
            <w:tcW w:w="2524" w:type="dxa"/>
            <w:gridSpan w:val="2"/>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Köszönés</w:t>
            </w:r>
          </w:p>
        </w:tc>
        <w:tc>
          <w:tcPr>
            <w:tcW w:w="3551" w:type="dxa"/>
          </w:tcPr>
          <w:p w:rsidR="009A65EC" w:rsidRDefault="008D5060">
            <w:pPr>
              <w:pBdr>
                <w:top w:val="nil"/>
                <w:left w:val="nil"/>
                <w:bottom w:val="nil"/>
                <w:right w:val="nil"/>
                <w:between w:val="nil"/>
              </w:pBdr>
              <w:spacing w:line="249" w:lineRule="auto"/>
              <w:ind w:left="68"/>
              <w:rPr>
                <w:color w:val="000000"/>
                <w:sz w:val="24"/>
                <w:szCs w:val="24"/>
              </w:rPr>
            </w:pPr>
            <w:r>
              <w:rPr>
                <w:color w:val="000000"/>
                <w:sz w:val="24"/>
                <w:szCs w:val="24"/>
              </w:rPr>
              <w:t>How do you do?</w:t>
            </w:r>
          </w:p>
          <w:p w:rsidR="009A65EC" w:rsidRDefault="008D5060">
            <w:pPr>
              <w:pBdr>
                <w:top w:val="nil"/>
                <w:left w:val="nil"/>
                <w:bottom w:val="nil"/>
                <w:right w:val="nil"/>
                <w:between w:val="nil"/>
              </w:pBdr>
              <w:spacing w:before="1"/>
              <w:ind w:left="68" w:right="1966"/>
              <w:rPr>
                <w:color w:val="000000"/>
                <w:sz w:val="24"/>
                <w:szCs w:val="24"/>
              </w:rPr>
            </w:pPr>
            <w:r>
              <w:rPr>
                <w:color w:val="000000"/>
                <w:sz w:val="24"/>
                <w:szCs w:val="24"/>
              </w:rPr>
              <w:t>Good morning. Hello Tom.</w:t>
            </w:r>
          </w:p>
          <w:p w:rsidR="009A65EC" w:rsidRDefault="008D5060">
            <w:pPr>
              <w:pBdr>
                <w:top w:val="nil"/>
                <w:left w:val="nil"/>
                <w:bottom w:val="nil"/>
                <w:right w:val="nil"/>
                <w:between w:val="nil"/>
              </w:pBdr>
              <w:ind w:left="68" w:right="1478"/>
              <w:rPr>
                <w:color w:val="000000"/>
                <w:sz w:val="24"/>
                <w:szCs w:val="24"/>
              </w:rPr>
            </w:pPr>
            <w:r>
              <w:rPr>
                <w:color w:val="000000"/>
                <w:sz w:val="24"/>
                <w:szCs w:val="24"/>
              </w:rPr>
              <w:t>Hello, how are you? Hi!</w:t>
            </w:r>
          </w:p>
        </w:tc>
        <w:tc>
          <w:tcPr>
            <w:tcW w:w="3261" w:type="dxa"/>
          </w:tcPr>
          <w:p w:rsidR="009A65EC" w:rsidRDefault="008D5060">
            <w:pPr>
              <w:pBdr>
                <w:top w:val="nil"/>
                <w:left w:val="nil"/>
                <w:bottom w:val="nil"/>
                <w:right w:val="nil"/>
                <w:between w:val="nil"/>
              </w:pBdr>
              <w:spacing w:line="249" w:lineRule="auto"/>
              <w:ind w:left="67"/>
              <w:rPr>
                <w:color w:val="000000"/>
                <w:sz w:val="24"/>
                <w:szCs w:val="24"/>
              </w:rPr>
            </w:pPr>
            <w:r>
              <w:rPr>
                <w:color w:val="000000"/>
                <w:sz w:val="24"/>
                <w:szCs w:val="24"/>
              </w:rPr>
              <w:t>How do you do?</w:t>
            </w:r>
          </w:p>
          <w:p w:rsidR="009A65EC" w:rsidRDefault="008D5060">
            <w:pPr>
              <w:pBdr>
                <w:top w:val="nil"/>
                <w:left w:val="nil"/>
                <w:bottom w:val="nil"/>
                <w:right w:val="nil"/>
                <w:between w:val="nil"/>
              </w:pBdr>
              <w:spacing w:before="1"/>
              <w:ind w:left="67" w:right="1677"/>
              <w:rPr>
                <w:color w:val="000000"/>
                <w:sz w:val="24"/>
                <w:szCs w:val="24"/>
              </w:rPr>
            </w:pPr>
            <w:r>
              <w:rPr>
                <w:color w:val="000000"/>
                <w:sz w:val="24"/>
                <w:szCs w:val="24"/>
              </w:rPr>
              <w:t>Good morning. Hello Mary.</w:t>
            </w:r>
          </w:p>
          <w:p w:rsidR="009A65EC" w:rsidRDefault="008D5060">
            <w:pPr>
              <w:pBdr>
                <w:top w:val="nil"/>
                <w:left w:val="nil"/>
                <w:bottom w:val="nil"/>
                <w:right w:val="nil"/>
                <w:between w:val="nil"/>
              </w:pBdr>
              <w:ind w:left="67"/>
              <w:rPr>
                <w:color w:val="000000"/>
                <w:sz w:val="24"/>
                <w:szCs w:val="24"/>
              </w:rPr>
            </w:pPr>
            <w:r>
              <w:rPr>
                <w:color w:val="000000"/>
                <w:sz w:val="24"/>
                <w:szCs w:val="24"/>
              </w:rPr>
              <w:t>Very well, thank you. And how about you?</w:t>
            </w:r>
          </w:p>
          <w:p w:rsidR="009A65EC" w:rsidRDefault="008D5060">
            <w:pPr>
              <w:pBdr>
                <w:top w:val="nil"/>
                <w:left w:val="nil"/>
                <w:bottom w:val="nil"/>
                <w:right w:val="nil"/>
                <w:between w:val="nil"/>
              </w:pBdr>
              <w:ind w:left="67"/>
              <w:rPr>
                <w:color w:val="000000"/>
                <w:sz w:val="24"/>
                <w:szCs w:val="24"/>
              </w:rPr>
            </w:pPr>
            <w:r>
              <w:rPr>
                <w:color w:val="000000"/>
                <w:sz w:val="24"/>
                <w:szCs w:val="24"/>
              </w:rPr>
              <w:t>Hi!</w:t>
            </w:r>
          </w:p>
        </w:tc>
      </w:tr>
      <w:tr w:rsidR="009A65EC">
        <w:trPr>
          <w:trHeight w:val="1360"/>
        </w:trPr>
        <w:tc>
          <w:tcPr>
            <w:tcW w:w="2524" w:type="dxa"/>
            <w:gridSpan w:val="2"/>
          </w:tcPr>
          <w:p w:rsidR="009A65EC" w:rsidRDefault="008D5060">
            <w:pPr>
              <w:pBdr>
                <w:top w:val="nil"/>
                <w:left w:val="nil"/>
                <w:bottom w:val="nil"/>
                <w:right w:val="nil"/>
                <w:between w:val="nil"/>
              </w:pBdr>
              <w:spacing w:line="251" w:lineRule="auto"/>
              <w:ind w:left="69"/>
              <w:rPr>
                <w:color w:val="000000"/>
                <w:sz w:val="24"/>
                <w:szCs w:val="24"/>
              </w:rPr>
            </w:pPr>
            <w:r>
              <w:rPr>
                <w:color w:val="000000"/>
                <w:sz w:val="24"/>
                <w:szCs w:val="24"/>
              </w:rPr>
              <w:t>Elköszönés</w:t>
            </w:r>
          </w:p>
        </w:tc>
        <w:tc>
          <w:tcPr>
            <w:tcW w:w="3551" w:type="dxa"/>
          </w:tcPr>
          <w:p w:rsidR="009A65EC" w:rsidRDefault="008D5060">
            <w:pPr>
              <w:pBdr>
                <w:top w:val="nil"/>
                <w:left w:val="nil"/>
                <w:bottom w:val="nil"/>
                <w:right w:val="nil"/>
                <w:between w:val="nil"/>
              </w:pBdr>
              <w:spacing w:line="251" w:lineRule="auto"/>
              <w:ind w:left="68"/>
              <w:rPr>
                <w:color w:val="000000"/>
                <w:sz w:val="24"/>
                <w:szCs w:val="24"/>
              </w:rPr>
            </w:pPr>
            <w:r>
              <w:rPr>
                <w:color w:val="000000"/>
                <w:sz w:val="24"/>
                <w:szCs w:val="24"/>
              </w:rPr>
              <w:t>Goodbye.</w:t>
            </w:r>
          </w:p>
          <w:p w:rsidR="009A65EC" w:rsidRDefault="008D5060">
            <w:pPr>
              <w:pBdr>
                <w:top w:val="nil"/>
                <w:left w:val="nil"/>
                <w:bottom w:val="nil"/>
                <w:right w:val="nil"/>
                <w:between w:val="nil"/>
              </w:pBdr>
              <w:ind w:left="68" w:right="2292"/>
              <w:rPr>
                <w:color w:val="000000"/>
                <w:sz w:val="24"/>
                <w:szCs w:val="24"/>
              </w:rPr>
            </w:pPr>
            <w:r>
              <w:rPr>
                <w:color w:val="000000"/>
                <w:sz w:val="24"/>
                <w:szCs w:val="24"/>
              </w:rPr>
              <w:t>Bye-bye! Good night. Take care.</w:t>
            </w:r>
          </w:p>
        </w:tc>
        <w:tc>
          <w:tcPr>
            <w:tcW w:w="3261" w:type="dxa"/>
          </w:tcPr>
          <w:p w:rsidR="009A65EC" w:rsidRDefault="008D5060">
            <w:pPr>
              <w:pBdr>
                <w:top w:val="nil"/>
                <w:left w:val="nil"/>
                <w:bottom w:val="nil"/>
                <w:right w:val="nil"/>
                <w:between w:val="nil"/>
              </w:pBdr>
              <w:spacing w:line="251" w:lineRule="auto"/>
              <w:ind w:left="67"/>
              <w:rPr>
                <w:color w:val="000000"/>
                <w:sz w:val="24"/>
                <w:szCs w:val="24"/>
              </w:rPr>
            </w:pPr>
            <w:r>
              <w:rPr>
                <w:color w:val="000000"/>
                <w:sz w:val="24"/>
                <w:szCs w:val="24"/>
              </w:rPr>
              <w:t>Goodbye.</w:t>
            </w:r>
          </w:p>
          <w:p w:rsidR="009A65EC" w:rsidRDefault="008D5060">
            <w:pPr>
              <w:pBdr>
                <w:top w:val="nil"/>
                <w:left w:val="nil"/>
                <w:bottom w:val="nil"/>
                <w:right w:val="nil"/>
                <w:between w:val="nil"/>
              </w:pBdr>
              <w:ind w:left="67" w:right="2315"/>
              <w:rPr>
                <w:color w:val="000000"/>
                <w:sz w:val="24"/>
                <w:szCs w:val="24"/>
              </w:rPr>
            </w:pPr>
            <w:r>
              <w:rPr>
                <w:color w:val="000000"/>
                <w:sz w:val="24"/>
                <w:szCs w:val="24"/>
              </w:rPr>
              <w:t>Bye! See you!</w:t>
            </w:r>
          </w:p>
          <w:p w:rsidR="009A65EC" w:rsidRDefault="008D5060">
            <w:pPr>
              <w:pBdr>
                <w:top w:val="nil"/>
                <w:left w:val="nil"/>
                <w:bottom w:val="nil"/>
                <w:right w:val="nil"/>
                <w:between w:val="nil"/>
              </w:pBdr>
              <w:ind w:left="67" w:right="1889"/>
              <w:rPr>
                <w:color w:val="000000"/>
                <w:sz w:val="24"/>
                <w:szCs w:val="24"/>
              </w:rPr>
            </w:pPr>
            <w:r>
              <w:rPr>
                <w:color w:val="000000"/>
                <w:sz w:val="24"/>
                <w:szCs w:val="24"/>
              </w:rPr>
              <w:t>Good night. Thanks. Bye!</w:t>
            </w:r>
          </w:p>
        </w:tc>
      </w:tr>
      <w:tr w:rsidR="009A65EC">
        <w:trPr>
          <w:trHeight w:val="1089"/>
        </w:trPr>
        <w:tc>
          <w:tcPr>
            <w:tcW w:w="1935" w:type="dxa"/>
            <w:tcBorders>
              <w:right w:val="nil"/>
            </w:tcBorders>
          </w:tcPr>
          <w:p w:rsidR="009A65EC" w:rsidRDefault="008D5060">
            <w:pPr>
              <w:pBdr>
                <w:top w:val="nil"/>
                <w:left w:val="nil"/>
                <w:bottom w:val="nil"/>
                <w:right w:val="nil"/>
                <w:between w:val="nil"/>
              </w:pBdr>
              <w:tabs>
                <w:tab w:val="left" w:pos="1405"/>
              </w:tabs>
              <w:spacing w:line="251" w:lineRule="auto"/>
              <w:ind w:left="69"/>
              <w:rPr>
                <w:color w:val="000000"/>
                <w:sz w:val="24"/>
                <w:szCs w:val="24"/>
              </w:rPr>
            </w:pPr>
            <w:r>
              <w:rPr>
                <w:color w:val="000000"/>
                <w:sz w:val="24"/>
                <w:szCs w:val="24"/>
              </w:rPr>
              <w:t>Köszönet</w:t>
            </w:r>
            <w:r>
              <w:rPr>
                <w:color w:val="000000"/>
                <w:sz w:val="24"/>
                <w:szCs w:val="24"/>
              </w:rPr>
              <w:tab/>
              <w:t>és</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reagálás</w:t>
            </w:r>
          </w:p>
        </w:tc>
        <w:tc>
          <w:tcPr>
            <w:tcW w:w="589" w:type="dxa"/>
            <w:tcBorders>
              <w:left w:val="nil"/>
            </w:tcBorders>
          </w:tcPr>
          <w:p w:rsidR="009A65EC" w:rsidRDefault="008D5060">
            <w:pPr>
              <w:pBdr>
                <w:top w:val="nil"/>
                <w:left w:val="nil"/>
                <w:bottom w:val="nil"/>
                <w:right w:val="nil"/>
                <w:between w:val="nil"/>
              </w:pBdr>
              <w:spacing w:line="251" w:lineRule="auto"/>
              <w:ind w:left="58" w:right="17"/>
              <w:jc w:val="center"/>
              <w:rPr>
                <w:color w:val="000000"/>
                <w:sz w:val="24"/>
                <w:szCs w:val="24"/>
              </w:rPr>
            </w:pPr>
            <w:r>
              <w:rPr>
                <w:color w:val="000000"/>
                <w:sz w:val="24"/>
                <w:szCs w:val="24"/>
              </w:rPr>
              <w:t>arra</w:t>
            </w:r>
          </w:p>
        </w:tc>
        <w:tc>
          <w:tcPr>
            <w:tcW w:w="3551" w:type="dxa"/>
          </w:tcPr>
          <w:p w:rsidR="009A65EC" w:rsidRDefault="008D5060">
            <w:pPr>
              <w:pBdr>
                <w:top w:val="nil"/>
                <w:left w:val="nil"/>
                <w:bottom w:val="nil"/>
                <w:right w:val="nil"/>
                <w:between w:val="nil"/>
              </w:pBdr>
              <w:spacing w:line="251" w:lineRule="auto"/>
              <w:ind w:left="68"/>
              <w:rPr>
                <w:color w:val="000000"/>
                <w:sz w:val="24"/>
                <w:szCs w:val="24"/>
              </w:rPr>
            </w:pPr>
            <w:r>
              <w:rPr>
                <w:color w:val="000000"/>
                <w:sz w:val="24"/>
                <w:szCs w:val="24"/>
              </w:rPr>
              <w:t>Thanks.</w:t>
            </w:r>
          </w:p>
          <w:p w:rsidR="009A65EC" w:rsidRDefault="008D5060">
            <w:pPr>
              <w:pBdr>
                <w:top w:val="nil"/>
                <w:left w:val="nil"/>
                <w:bottom w:val="nil"/>
                <w:right w:val="nil"/>
                <w:between w:val="nil"/>
              </w:pBdr>
              <w:ind w:left="68" w:right="1257"/>
              <w:rPr>
                <w:color w:val="000000"/>
                <w:sz w:val="24"/>
                <w:szCs w:val="24"/>
              </w:rPr>
            </w:pPr>
            <w:r>
              <w:rPr>
                <w:color w:val="000000"/>
                <w:sz w:val="24"/>
                <w:szCs w:val="24"/>
              </w:rPr>
              <w:t>Thank you very much. Thanks a lot.</w:t>
            </w:r>
          </w:p>
          <w:p w:rsidR="009A65EC" w:rsidRDefault="008D5060">
            <w:pPr>
              <w:pBdr>
                <w:top w:val="nil"/>
                <w:left w:val="nil"/>
                <w:bottom w:val="nil"/>
                <w:right w:val="nil"/>
                <w:between w:val="nil"/>
              </w:pBdr>
              <w:ind w:left="68"/>
              <w:rPr>
                <w:color w:val="000000"/>
                <w:sz w:val="24"/>
                <w:szCs w:val="24"/>
              </w:rPr>
            </w:pPr>
            <w:r>
              <w:rPr>
                <w:color w:val="000000"/>
                <w:sz w:val="24"/>
                <w:szCs w:val="24"/>
              </w:rPr>
              <w:t>It’s very kind of you.</w:t>
            </w:r>
          </w:p>
        </w:tc>
        <w:tc>
          <w:tcPr>
            <w:tcW w:w="3261" w:type="dxa"/>
          </w:tcPr>
          <w:p w:rsidR="009A65EC" w:rsidRDefault="008D5060">
            <w:pPr>
              <w:pBdr>
                <w:top w:val="nil"/>
                <w:left w:val="nil"/>
                <w:bottom w:val="nil"/>
                <w:right w:val="nil"/>
                <w:between w:val="nil"/>
              </w:pBdr>
              <w:spacing w:line="251" w:lineRule="auto"/>
              <w:ind w:left="67"/>
              <w:rPr>
                <w:color w:val="000000"/>
                <w:sz w:val="24"/>
                <w:szCs w:val="24"/>
              </w:rPr>
            </w:pPr>
            <w:r>
              <w:rPr>
                <w:color w:val="000000"/>
                <w:sz w:val="24"/>
                <w:szCs w:val="24"/>
              </w:rPr>
              <w:t>Not at all.</w:t>
            </w:r>
          </w:p>
          <w:p w:rsidR="009A65EC" w:rsidRDefault="008D5060">
            <w:pPr>
              <w:pBdr>
                <w:top w:val="nil"/>
                <w:left w:val="nil"/>
                <w:bottom w:val="nil"/>
                <w:right w:val="nil"/>
                <w:between w:val="nil"/>
              </w:pBdr>
              <w:ind w:left="67" w:right="1395"/>
              <w:rPr>
                <w:color w:val="000000"/>
                <w:sz w:val="24"/>
                <w:szCs w:val="24"/>
              </w:rPr>
            </w:pPr>
            <w:r>
              <w:rPr>
                <w:color w:val="000000"/>
                <w:sz w:val="24"/>
                <w:szCs w:val="24"/>
              </w:rPr>
              <w:t>You are welcome. No problem.</w:t>
            </w:r>
          </w:p>
          <w:p w:rsidR="009A65EC" w:rsidRDefault="008D5060">
            <w:pPr>
              <w:pBdr>
                <w:top w:val="nil"/>
                <w:left w:val="nil"/>
                <w:bottom w:val="nil"/>
                <w:right w:val="nil"/>
                <w:between w:val="nil"/>
              </w:pBdr>
              <w:ind w:left="67"/>
              <w:rPr>
                <w:color w:val="000000"/>
                <w:sz w:val="24"/>
                <w:szCs w:val="24"/>
              </w:rPr>
            </w:pPr>
            <w:r>
              <w:rPr>
                <w:color w:val="000000"/>
                <w:sz w:val="24"/>
                <w:szCs w:val="24"/>
              </w:rPr>
              <w:t>Don’t mention it.</w:t>
            </w:r>
          </w:p>
        </w:tc>
      </w:tr>
      <w:tr w:rsidR="009A65EC">
        <w:trPr>
          <w:trHeight w:val="1360"/>
        </w:trPr>
        <w:tc>
          <w:tcPr>
            <w:tcW w:w="1935" w:type="dxa"/>
            <w:tcBorders>
              <w:right w:val="nil"/>
            </w:tcBorders>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Bemutatkozás,</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mutatás</w:t>
            </w:r>
          </w:p>
        </w:tc>
        <w:tc>
          <w:tcPr>
            <w:tcW w:w="589" w:type="dxa"/>
            <w:tcBorders>
              <w:left w:val="nil"/>
            </w:tcBorders>
          </w:tcPr>
          <w:p w:rsidR="009A65EC" w:rsidRDefault="008D5060">
            <w:pPr>
              <w:pBdr>
                <w:top w:val="nil"/>
                <w:left w:val="nil"/>
                <w:bottom w:val="nil"/>
                <w:right w:val="nil"/>
                <w:between w:val="nil"/>
              </w:pBdr>
              <w:spacing w:line="249" w:lineRule="auto"/>
              <w:ind w:left="182" w:right="41"/>
              <w:jc w:val="center"/>
              <w:rPr>
                <w:color w:val="000000"/>
                <w:sz w:val="24"/>
                <w:szCs w:val="24"/>
              </w:rPr>
            </w:pPr>
            <w:r>
              <w:rPr>
                <w:color w:val="000000"/>
                <w:sz w:val="24"/>
                <w:szCs w:val="24"/>
              </w:rPr>
              <w:t>be-</w:t>
            </w:r>
          </w:p>
        </w:tc>
        <w:tc>
          <w:tcPr>
            <w:tcW w:w="3551" w:type="dxa"/>
          </w:tcPr>
          <w:p w:rsidR="009A65EC" w:rsidRDefault="008D5060">
            <w:pPr>
              <w:pBdr>
                <w:top w:val="nil"/>
                <w:left w:val="nil"/>
                <w:bottom w:val="nil"/>
                <w:right w:val="nil"/>
                <w:between w:val="nil"/>
              </w:pBdr>
              <w:spacing w:line="249" w:lineRule="auto"/>
              <w:ind w:left="68"/>
              <w:rPr>
                <w:color w:val="000000"/>
                <w:sz w:val="24"/>
                <w:szCs w:val="24"/>
              </w:rPr>
            </w:pPr>
            <w:r>
              <w:rPr>
                <w:color w:val="000000"/>
                <w:sz w:val="24"/>
                <w:szCs w:val="24"/>
              </w:rPr>
              <w:t>My name is…</w:t>
            </w:r>
          </w:p>
          <w:p w:rsidR="009A65EC" w:rsidRDefault="008D5060">
            <w:pPr>
              <w:pBdr>
                <w:top w:val="nil"/>
                <w:left w:val="nil"/>
                <w:bottom w:val="nil"/>
                <w:right w:val="nil"/>
                <w:between w:val="nil"/>
              </w:pBdr>
              <w:spacing w:before="1"/>
              <w:ind w:left="68" w:right="54"/>
              <w:rPr>
                <w:color w:val="000000"/>
                <w:sz w:val="24"/>
                <w:szCs w:val="24"/>
              </w:rPr>
            </w:pPr>
            <w:r>
              <w:rPr>
                <w:color w:val="000000"/>
                <w:sz w:val="24"/>
                <w:szCs w:val="24"/>
              </w:rPr>
              <w:t>May I/Can I/ Let me introduce my- self.</w:t>
            </w:r>
          </w:p>
          <w:p w:rsidR="009A65EC" w:rsidRDefault="008D5060">
            <w:pPr>
              <w:pBdr>
                <w:top w:val="nil"/>
                <w:left w:val="nil"/>
                <w:bottom w:val="nil"/>
                <w:right w:val="nil"/>
                <w:between w:val="nil"/>
              </w:pBdr>
              <w:ind w:left="68" w:right="57"/>
              <w:rPr>
                <w:color w:val="000000"/>
                <w:sz w:val="24"/>
                <w:szCs w:val="24"/>
              </w:rPr>
            </w:pPr>
            <w:r>
              <w:rPr>
                <w:color w:val="000000"/>
                <w:sz w:val="24"/>
                <w:szCs w:val="24"/>
              </w:rPr>
              <w:t>May I/Can/ Let me introduce you to Rosy?</w:t>
            </w:r>
          </w:p>
        </w:tc>
        <w:tc>
          <w:tcPr>
            <w:tcW w:w="3261" w:type="dxa"/>
          </w:tcPr>
          <w:p w:rsidR="009A65EC" w:rsidRDefault="008D5060">
            <w:pPr>
              <w:pBdr>
                <w:top w:val="nil"/>
                <w:left w:val="nil"/>
                <w:bottom w:val="nil"/>
                <w:right w:val="nil"/>
                <w:between w:val="nil"/>
              </w:pBdr>
              <w:spacing w:line="249" w:lineRule="auto"/>
              <w:ind w:left="67"/>
              <w:rPr>
                <w:color w:val="000000"/>
                <w:sz w:val="24"/>
                <w:szCs w:val="24"/>
              </w:rPr>
            </w:pPr>
            <w:r>
              <w:rPr>
                <w:color w:val="000000"/>
                <w:sz w:val="24"/>
                <w:szCs w:val="24"/>
              </w:rPr>
              <w:t>Hello.</w:t>
            </w:r>
          </w:p>
          <w:p w:rsidR="009A65EC" w:rsidRDefault="008D5060">
            <w:pPr>
              <w:pBdr>
                <w:top w:val="nil"/>
                <w:left w:val="nil"/>
                <w:bottom w:val="nil"/>
                <w:right w:val="nil"/>
                <w:between w:val="nil"/>
              </w:pBdr>
              <w:spacing w:before="1" w:line="272" w:lineRule="auto"/>
              <w:ind w:left="67"/>
              <w:rPr>
                <w:color w:val="000000"/>
                <w:sz w:val="24"/>
                <w:szCs w:val="24"/>
              </w:rPr>
            </w:pPr>
            <w:r>
              <w:rPr>
                <w:color w:val="000000"/>
                <w:sz w:val="24"/>
                <w:szCs w:val="24"/>
              </w:rPr>
              <w:t>Hi!</w:t>
            </w:r>
          </w:p>
          <w:p w:rsidR="009A65EC" w:rsidRDefault="008D5060">
            <w:pPr>
              <w:pBdr>
                <w:top w:val="nil"/>
                <w:left w:val="nil"/>
                <w:bottom w:val="nil"/>
                <w:right w:val="nil"/>
                <w:between w:val="nil"/>
              </w:pBdr>
              <w:ind w:left="67" w:right="42"/>
              <w:rPr>
                <w:color w:val="000000"/>
                <w:sz w:val="24"/>
                <w:szCs w:val="24"/>
              </w:rPr>
            </w:pPr>
            <w:r>
              <w:rPr>
                <w:color w:val="000000"/>
                <w:sz w:val="24"/>
                <w:szCs w:val="24"/>
              </w:rPr>
              <w:t>Pleased to meet you. Nice to meet you.</w:t>
            </w:r>
          </w:p>
        </w:tc>
      </w:tr>
      <w:tr w:rsidR="009A65EC">
        <w:trPr>
          <w:trHeight w:val="817"/>
        </w:trPr>
        <w:tc>
          <w:tcPr>
            <w:tcW w:w="2524" w:type="dxa"/>
            <w:gridSpan w:val="2"/>
          </w:tcPr>
          <w:p w:rsidR="009A65EC" w:rsidRDefault="008D5060">
            <w:pPr>
              <w:pBdr>
                <w:top w:val="nil"/>
                <w:left w:val="nil"/>
                <w:bottom w:val="nil"/>
                <w:right w:val="nil"/>
                <w:between w:val="nil"/>
              </w:pBdr>
              <w:spacing w:line="249" w:lineRule="auto"/>
              <w:ind w:left="69"/>
              <w:rPr>
                <w:i/>
                <w:iCs/>
                <w:color w:val="000000"/>
                <w:sz w:val="24"/>
                <w:szCs w:val="24"/>
              </w:rPr>
            </w:pPr>
            <w:r>
              <w:rPr>
                <w:i/>
                <w:iCs/>
                <w:color w:val="000000"/>
                <w:sz w:val="24"/>
                <w:szCs w:val="24"/>
              </w:rPr>
              <w:t>Telefonon más személy</w:t>
            </w:r>
          </w:p>
          <w:p w:rsidR="009A65EC" w:rsidRDefault="008D5060">
            <w:pPr>
              <w:pBdr>
                <w:top w:val="nil"/>
                <w:left w:val="nil"/>
                <w:bottom w:val="nil"/>
                <w:right w:val="nil"/>
                <w:between w:val="nil"/>
              </w:pBdr>
              <w:spacing w:before="1"/>
              <w:ind w:left="69"/>
              <w:rPr>
                <w:i/>
                <w:iCs/>
                <w:color w:val="000000"/>
                <w:sz w:val="24"/>
                <w:szCs w:val="24"/>
              </w:rPr>
            </w:pPr>
            <w:r>
              <w:rPr>
                <w:i/>
                <w:iCs/>
                <w:color w:val="000000"/>
                <w:sz w:val="24"/>
                <w:szCs w:val="24"/>
              </w:rPr>
              <w:t>kérése</w:t>
            </w:r>
          </w:p>
        </w:tc>
        <w:tc>
          <w:tcPr>
            <w:tcW w:w="3551" w:type="dxa"/>
          </w:tcPr>
          <w:p w:rsidR="009A65EC" w:rsidRDefault="008D5060">
            <w:pPr>
              <w:pBdr>
                <w:top w:val="nil"/>
                <w:left w:val="nil"/>
                <w:bottom w:val="nil"/>
                <w:right w:val="nil"/>
                <w:between w:val="nil"/>
              </w:pBdr>
              <w:spacing w:line="249" w:lineRule="auto"/>
              <w:ind w:left="68"/>
              <w:rPr>
                <w:i/>
                <w:iCs/>
                <w:color w:val="000000"/>
                <w:sz w:val="24"/>
                <w:szCs w:val="24"/>
              </w:rPr>
            </w:pPr>
            <w:r>
              <w:rPr>
                <w:i/>
                <w:iCs/>
                <w:color w:val="000000"/>
                <w:sz w:val="24"/>
                <w:szCs w:val="24"/>
              </w:rPr>
              <w:t>Can I speak to George, please?</w:t>
            </w:r>
          </w:p>
          <w:p w:rsidR="009A65EC" w:rsidRDefault="008D5060">
            <w:pPr>
              <w:pBdr>
                <w:top w:val="nil"/>
                <w:left w:val="nil"/>
                <w:bottom w:val="nil"/>
                <w:right w:val="nil"/>
                <w:between w:val="nil"/>
              </w:pBdr>
              <w:spacing w:before="1"/>
              <w:ind w:left="68" w:right="54"/>
              <w:rPr>
                <w:i/>
                <w:iCs/>
                <w:color w:val="000000"/>
                <w:sz w:val="24"/>
                <w:szCs w:val="24"/>
              </w:rPr>
            </w:pPr>
            <w:r>
              <w:rPr>
                <w:i/>
                <w:iCs/>
                <w:color w:val="000000"/>
                <w:sz w:val="24"/>
                <w:szCs w:val="24"/>
              </w:rPr>
              <w:t>Could you put me through to Mrs Hamilton, please?</w:t>
            </w:r>
          </w:p>
        </w:tc>
        <w:tc>
          <w:tcPr>
            <w:tcW w:w="3261" w:type="dxa"/>
          </w:tcPr>
          <w:p w:rsidR="009A65EC" w:rsidRDefault="008D5060">
            <w:pPr>
              <w:pBdr>
                <w:top w:val="nil"/>
                <w:left w:val="nil"/>
                <w:bottom w:val="nil"/>
                <w:right w:val="nil"/>
                <w:between w:val="nil"/>
              </w:pBdr>
              <w:spacing w:line="249" w:lineRule="auto"/>
              <w:ind w:left="67"/>
              <w:rPr>
                <w:i/>
                <w:iCs/>
                <w:color w:val="000000"/>
                <w:sz w:val="24"/>
                <w:szCs w:val="24"/>
              </w:rPr>
            </w:pPr>
            <w:r>
              <w:rPr>
                <w:i/>
                <w:iCs/>
                <w:color w:val="000000"/>
                <w:sz w:val="24"/>
                <w:szCs w:val="24"/>
              </w:rPr>
              <w:t>Yes, just a minute, please.</w:t>
            </w:r>
          </w:p>
        </w:tc>
      </w:tr>
      <w:tr w:rsidR="009A65EC">
        <w:trPr>
          <w:trHeight w:val="1086"/>
        </w:trPr>
        <w:tc>
          <w:tcPr>
            <w:tcW w:w="2524" w:type="dxa"/>
            <w:gridSpan w:val="2"/>
          </w:tcPr>
          <w:p w:rsidR="009A65EC" w:rsidRDefault="008D5060">
            <w:pPr>
              <w:pBdr>
                <w:top w:val="nil"/>
                <w:left w:val="nil"/>
                <w:bottom w:val="nil"/>
                <w:right w:val="nil"/>
                <w:between w:val="nil"/>
              </w:pBdr>
              <w:spacing w:line="248" w:lineRule="auto"/>
              <w:ind w:left="69"/>
              <w:rPr>
                <w:i/>
                <w:iCs/>
                <w:color w:val="000000"/>
                <w:sz w:val="24"/>
                <w:szCs w:val="24"/>
              </w:rPr>
            </w:pPr>
            <w:r>
              <w:rPr>
                <w:i/>
                <w:iCs/>
                <w:color w:val="000000"/>
                <w:sz w:val="24"/>
                <w:szCs w:val="24"/>
              </w:rPr>
              <w:t>Telefonálásnál</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elköszönés</w:t>
            </w:r>
          </w:p>
        </w:tc>
        <w:tc>
          <w:tcPr>
            <w:tcW w:w="3551" w:type="dxa"/>
          </w:tcPr>
          <w:p w:rsidR="009A65EC" w:rsidRDefault="008D5060">
            <w:pPr>
              <w:pBdr>
                <w:top w:val="nil"/>
                <w:left w:val="nil"/>
                <w:bottom w:val="nil"/>
                <w:right w:val="nil"/>
                <w:between w:val="nil"/>
              </w:pBdr>
              <w:spacing w:line="248" w:lineRule="auto"/>
              <w:ind w:left="68"/>
              <w:rPr>
                <w:i/>
                <w:iCs/>
                <w:color w:val="000000"/>
                <w:sz w:val="24"/>
                <w:szCs w:val="24"/>
              </w:rPr>
            </w:pPr>
            <w:r>
              <w:rPr>
                <w:i/>
                <w:iCs/>
                <w:color w:val="000000"/>
                <w:sz w:val="24"/>
                <w:szCs w:val="24"/>
              </w:rPr>
              <w:t>I’ll call back again later this even-</w:t>
            </w:r>
          </w:p>
          <w:p w:rsidR="009A65EC" w:rsidRDefault="008D5060">
            <w:pPr>
              <w:pBdr>
                <w:top w:val="nil"/>
                <w:left w:val="nil"/>
                <w:bottom w:val="nil"/>
                <w:right w:val="nil"/>
                <w:between w:val="nil"/>
              </w:pBdr>
              <w:spacing w:line="271" w:lineRule="auto"/>
              <w:ind w:left="68"/>
              <w:rPr>
                <w:i/>
                <w:iCs/>
                <w:color w:val="000000"/>
                <w:sz w:val="24"/>
                <w:szCs w:val="24"/>
              </w:rPr>
            </w:pPr>
            <w:r>
              <w:rPr>
                <w:i/>
                <w:iCs/>
                <w:color w:val="000000"/>
                <w:sz w:val="24"/>
                <w:szCs w:val="24"/>
              </w:rPr>
              <w:t>ing.</w:t>
            </w:r>
          </w:p>
          <w:p w:rsidR="009A65EC" w:rsidRDefault="008D5060">
            <w:pPr>
              <w:pBdr>
                <w:top w:val="nil"/>
                <w:left w:val="nil"/>
                <w:bottom w:val="nil"/>
                <w:right w:val="nil"/>
                <w:between w:val="nil"/>
              </w:pBdr>
              <w:ind w:left="68" w:right="579"/>
              <w:rPr>
                <w:i/>
                <w:iCs/>
                <w:color w:val="000000"/>
                <w:sz w:val="24"/>
                <w:szCs w:val="24"/>
              </w:rPr>
            </w:pPr>
            <w:r>
              <w:rPr>
                <w:i/>
                <w:iCs/>
                <w:color w:val="000000"/>
                <w:sz w:val="24"/>
                <w:szCs w:val="24"/>
              </w:rPr>
              <w:t>It was lovely to speak to you. Thanks for ringing. Bye!</w:t>
            </w:r>
          </w:p>
        </w:tc>
        <w:tc>
          <w:tcPr>
            <w:tcW w:w="3261" w:type="dxa"/>
          </w:tcPr>
          <w:p w:rsidR="009A65EC" w:rsidRDefault="009A65EC">
            <w:pPr>
              <w:pBdr>
                <w:top w:val="nil"/>
                <w:left w:val="nil"/>
                <w:bottom w:val="nil"/>
                <w:right w:val="nil"/>
                <w:between w:val="nil"/>
              </w:pBdr>
              <w:spacing w:before="9"/>
              <w:rPr>
                <w:b/>
                <w:bCs/>
                <w:color w:val="000000"/>
                <w:sz w:val="21"/>
                <w:szCs w:val="21"/>
              </w:rPr>
            </w:pPr>
          </w:p>
          <w:p w:rsidR="009A65EC" w:rsidRDefault="008D5060">
            <w:pPr>
              <w:pBdr>
                <w:top w:val="nil"/>
                <w:left w:val="nil"/>
                <w:bottom w:val="nil"/>
                <w:right w:val="nil"/>
                <w:between w:val="nil"/>
              </w:pBdr>
              <w:ind w:left="67"/>
              <w:rPr>
                <w:i/>
                <w:iCs/>
                <w:color w:val="000000"/>
                <w:sz w:val="24"/>
                <w:szCs w:val="24"/>
              </w:rPr>
            </w:pPr>
            <w:r>
              <w:rPr>
                <w:i/>
                <w:iCs/>
                <w:color w:val="000000"/>
                <w:sz w:val="24"/>
                <w:szCs w:val="24"/>
              </w:rPr>
              <w:t>Bye!</w:t>
            </w:r>
          </w:p>
        </w:tc>
      </w:tr>
      <w:tr w:rsidR="009A65EC">
        <w:trPr>
          <w:trHeight w:val="285"/>
        </w:trPr>
        <w:tc>
          <w:tcPr>
            <w:tcW w:w="2524" w:type="dxa"/>
            <w:gridSpan w:val="2"/>
          </w:tcPr>
          <w:p w:rsidR="009A65EC" w:rsidRDefault="008D5060">
            <w:pPr>
              <w:pBdr>
                <w:top w:val="nil"/>
                <w:left w:val="nil"/>
                <w:bottom w:val="nil"/>
                <w:right w:val="nil"/>
                <w:between w:val="nil"/>
              </w:pBdr>
              <w:spacing w:line="249" w:lineRule="auto"/>
              <w:ind w:left="69"/>
              <w:rPr>
                <w:i/>
                <w:iCs/>
                <w:color w:val="000000"/>
                <w:sz w:val="24"/>
                <w:szCs w:val="24"/>
              </w:rPr>
            </w:pPr>
            <w:r>
              <w:rPr>
                <w:i/>
                <w:iCs/>
                <w:color w:val="000000"/>
                <w:sz w:val="24"/>
                <w:szCs w:val="24"/>
              </w:rPr>
              <w:t>Üdvözletküldés</w:t>
            </w:r>
          </w:p>
        </w:tc>
        <w:tc>
          <w:tcPr>
            <w:tcW w:w="3551" w:type="dxa"/>
          </w:tcPr>
          <w:p w:rsidR="009A65EC" w:rsidRDefault="008D5060">
            <w:pPr>
              <w:pBdr>
                <w:top w:val="nil"/>
                <w:left w:val="nil"/>
                <w:bottom w:val="nil"/>
                <w:right w:val="nil"/>
                <w:between w:val="nil"/>
              </w:pBdr>
              <w:spacing w:line="249" w:lineRule="auto"/>
              <w:ind w:left="68"/>
              <w:rPr>
                <w:i/>
                <w:iCs/>
                <w:color w:val="000000"/>
                <w:sz w:val="24"/>
                <w:szCs w:val="24"/>
              </w:rPr>
            </w:pPr>
            <w:r>
              <w:rPr>
                <w:i/>
                <w:iCs/>
                <w:color w:val="000000"/>
                <w:sz w:val="24"/>
                <w:szCs w:val="24"/>
              </w:rPr>
              <w:t>Give my love / regards to…</w:t>
            </w:r>
          </w:p>
        </w:tc>
        <w:tc>
          <w:tcPr>
            <w:tcW w:w="3261" w:type="dxa"/>
          </w:tcPr>
          <w:p w:rsidR="009A65EC" w:rsidRDefault="008D5060">
            <w:pPr>
              <w:pBdr>
                <w:top w:val="nil"/>
                <w:left w:val="nil"/>
                <w:bottom w:val="nil"/>
                <w:right w:val="nil"/>
                <w:between w:val="nil"/>
              </w:pBdr>
              <w:spacing w:line="249" w:lineRule="auto"/>
              <w:ind w:left="67"/>
              <w:rPr>
                <w:i/>
                <w:iCs/>
                <w:color w:val="000000"/>
                <w:sz w:val="24"/>
                <w:szCs w:val="24"/>
              </w:rPr>
            </w:pPr>
            <w:r>
              <w:rPr>
                <w:i/>
                <w:iCs/>
                <w:color w:val="000000"/>
                <w:sz w:val="24"/>
                <w:szCs w:val="24"/>
              </w:rPr>
              <w:t>I will.</w:t>
            </w:r>
          </w:p>
        </w:tc>
      </w:tr>
      <w:tr w:rsidR="009A65EC">
        <w:trPr>
          <w:trHeight w:val="815"/>
        </w:trPr>
        <w:tc>
          <w:tcPr>
            <w:tcW w:w="2524" w:type="dxa"/>
            <w:gridSpan w:val="2"/>
          </w:tcPr>
          <w:p w:rsidR="009A65EC" w:rsidRDefault="008D5060">
            <w:pPr>
              <w:pBdr>
                <w:top w:val="nil"/>
                <w:left w:val="nil"/>
                <w:bottom w:val="nil"/>
                <w:right w:val="nil"/>
                <w:between w:val="nil"/>
              </w:pBdr>
              <w:tabs>
                <w:tab w:val="left" w:pos="1727"/>
              </w:tabs>
              <w:spacing w:line="249" w:lineRule="auto"/>
              <w:ind w:left="69"/>
              <w:rPr>
                <w:color w:val="000000"/>
                <w:sz w:val="24"/>
                <w:szCs w:val="24"/>
              </w:rPr>
            </w:pPr>
            <w:r>
              <w:rPr>
                <w:color w:val="000000"/>
                <w:sz w:val="24"/>
                <w:szCs w:val="24"/>
              </w:rPr>
              <w:t>Érdeklődés</w:t>
            </w:r>
            <w:r>
              <w:rPr>
                <w:color w:val="000000"/>
                <w:sz w:val="24"/>
                <w:szCs w:val="24"/>
              </w:rPr>
              <w:tab/>
              <w:t>hogylét</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iránt és arra reagálás</w:t>
            </w:r>
          </w:p>
        </w:tc>
        <w:tc>
          <w:tcPr>
            <w:tcW w:w="3551" w:type="dxa"/>
          </w:tcPr>
          <w:p w:rsidR="009A65EC" w:rsidRDefault="008D5060">
            <w:pPr>
              <w:pBdr>
                <w:top w:val="nil"/>
                <w:left w:val="nil"/>
                <w:bottom w:val="nil"/>
                <w:right w:val="nil"/>
                <w:between w:val="nil"/>
              </w:pBdr>
              <w:spacing w:line="249" w:lineRule="auto"/>
              <w:ind w:left="68"/>
              <w:rPr>
                <w:color w:val="000000"/>
                <w:sz w:val="24"/>
                <w:szCs w:val="24"/>
              </w:rPr>
            </w:pPr>
            <w:r>
              <w:rPr>
                <w:color w:val="000000"/>
                <w:sz w:val="24"/>
                <w:szCs w:val="24"/>
              </w:rPr>
              <w:t>How are you feeling today?</w:t>
            </w:r>
          </w:p>
          <w:p w:rsidR="009A65EC" w:rsidRDefault="008D5060">
            <w:pPr>
              <w:pBdr>
                <w:top w:val="nil"/>
                <w:left w:val="nil"/>
                <w:bottom w:val="nil"/>
                <w:right w:val="nil"/>
                <w:between w:val="nil"/>
              </w:pBdr>
              <w:spacing w:before="1"/>
              <w:ind w:left="68"/>
              <w:rPr>
                <w:color w:val="000000"/>
                <w:sz w:val="24"/>
                <w:szCs w:val="24"/>
              </w:rPr>
            </w:pPr>
            <w:r>
              <w:rPr>
                <w:color w:val="000000"/>
                <w:sz w:val="24"/>
                <w:szCs w:val="24"/>
              </w:rPr>
              <w:t>What’s the matter?</w:t>
            </w:r>
          </w:p>
        </w:tc>
        <w:tc>
          <w:tcPr>
            <w:tcW w:w="3261" w:type="dxa"/>
          </w:tcPr>
          <w:p w:rsidR="009A65EC" w:rsidRDefault="008D5060">
            <w:pPr>
              <w:pBdr>
                <w:top w:val="nil"/>
                <w:left w:val="nil"/>
                <w:bottom w:val="nil"/>
                <w:right w:val="nil"/>
                <w:between w:val="nil"/>
              </w:pBdr>
              <w:spacing w:line="249" w:lineRule="auto"/>
              <w:ind w:left="67"/>
              <w:rPr>
                <w:color w:val="000000"/>
                <w:sz w:val="24"/>
                <w:szCs w:val="24"/>
              </w:rPr>
            </w:pPr>
            <w:r>
              <w:rPr>
                <w:color w:val="000000"/>
                <w:sz w:val="24"/>
                <w:szCs w:val="24"/>
              </w:rPr>
              <w:t>Fine. / OK / All right. Much bet-</w:t>
            </w:r>
          </w:p>
          <w:p w:rsidR="009A65EC" w:rsidRDefault="008D5060">
            <w:pPr>
              <w:pBdr>
                <w:top w:val="nil"/>
                <w:left w:val="nil"/>
                <w:bottom w:val="nil"/>
                <w:right w:val="nil"/>
                <w:between w:val="nil"/>
              </w:pBdr>
              <w:spacing w:before="1"/>
              <w:ind w:left="67" w:right="71"/>
              <w:rPr>
                <w:color w:val="000000"/>
                <w:sz w:val="24"/>
                <w:szCs w:val="24"/>
              </w:rPr>
            </w:pPr>
            <w:r>
              <w:rPr>
                <w:color w:val="000000"/>
                <w:sz w:val="24"/>
                <w:szCs w:val="24"/>
              </w:rPr>
              <w:t>ter, thanks. Not very well, I am afraid.</w:t>
            </w:r>
          </w:p>
        </w:tc>
      </w:tr>
      <w:tr w:rsidR="009A65EC">
        <w:trPr>
          <w:trHeight w:val="544"/>
        </w:trPr>
        <w:tc>
          <w:tcPr>
            <w:tcW w:w="1935" w:type="dxa"/>
            <w:tcBorders>
              <w:right w:val="nil"/>
            </w:tcBorders>
          </w:tcPr>
          <w:p w:rsidR="009A65EC" w:rsidRDefault="008D5060">
            <w:pPr>
              <w:pBdr>
                <w:top w:val="nil"/>
                <w:left w:val="nil"/>
                <w:bottom w:val="nil"/>
                <w:right w:val="nil"/>
                <w:between w:val="nil"/>
              </w:pBdr>
              <w:spacing w:line="251" w:lineRule="auto"/>
              <w:ind w:left="69"/>
              <w:rPr>
                <w:i/>
                <w:iCs/>
                <w:color w:val="000000"/>
                <w:sz w:val="24"/>
                <w:szCs w:val="24"/>
              </w:rPr>
            </w:pPr>
            <w:r>
              <w:rPr>
                <w:i/>
                <w:iCs/>
                <w:color w:val="000000"/>
                <w:sz w:val="24"/>
                <w:szCs w:val="24"/>
              </w:rPr>
              <w:t>Engedélykérés</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reagálás:</w:t>
            </w:r>
          </w:p>
        </w:tc>
        <w:tc>
          <w:tcPr>
            <w:tcW w:w="589" w:type="dxa"/>
            <w:tcBorders>
              <w:left w:val="nil"/>
            </w:tcBorders>
          </w:tcPr>
          <w:p w:rsidR="009A65EC" w:rsidRDefault="008D5060">
            <w:pPr>
              <w:pBdr>
                <w:top w:val="nil"/>
                <w:left w:val="nil"/>
                <w:bottom w:val="nil"/>
                <w:right w:val="nil"/>
                <w:between w:val="nil"/>
              </w:pBdr>
              <w:spacing w:line="251" w:lineRule="auto"/>
              <w:ind w:left="267" w:right="41"/>
              <w:jc w:val="center"/>
              <w:rPr>
                <w:i/>
                <w:iCs/>
                <w:color w:val="000000"/>
                <w:sz w:val="24"/>
                <w:szCs w:val="24"/>
              </w:rPr>
            </w:pPr>
            <w:r>
              <w:rPr>
                <w:i/>
                <w:iCs/>
                <w:color w:val="000000"/>
                <w:sz w:val="24"/>
                <w:szCs w:val="24"/>
              </w:rPr>
              <w:t>és</w:t>
            </w:r>
          </w:p>
        </w:tc>
        <w:tc>
          <w:tcPr>
            <w:tcW w:w="3551" w:type="dxa"/>
          </w:tcPr>
          <w:p w:rsidR="009A65EC" w:rsidRDefault="008D5060">
            <w:pPr>
              <w:pBdr>
                <w:top w:val="nil"/>
                <w:left w:val="nil"/>
                <w:bottom w:val="nil"/>
                <w:right w:val="nil"/>
                <w:between w:val="nil"/>
              </w:pBdr>
              <w:spacing w:line="251" w:lineRule="auto"/>
              <w:ind w:left="68"/>
              <w:rPr>
                <w:i/>
                <w:iCs/>
                <w:color w:val="000000"/>
                <w:sz w:val="24"/>
                <w:szCs w:val="24"/>
              </w:rPr>
            </w:pPr>
            <w:r>
              <w:rPr>
                <w:i/>
                <w:iCs/>
                <w:color w:val="000000"/>
                <w:sz w:val="24"/>
                <w:szCs w:val="24"/>
              </w:rPr>
              <w:t>May I use your telephone?</w:t>
            </w:r>
          </w:p>
          <w:p w:rsidR="009A65EC" w:rsidRDefault="008D5060">
            <w:pPr>
              <w:pBdr>
                <w:top w:val="nil"/>
                <w:left w:val="nil"/>
                <w:bottom w:val="nil"/>
                <w:right w:val="nil"/>
                <w:between w:val="nil"/>
              </w:pBdr>
              <w:spacing w:line="272" w:lineRule="auto"/>
              <w:ind w:left="68"/>
              <w:rPr>
                <w:i/>
                <w:iCs/>
                <w:color w:val="000000"/>
                <w:sz w:val="24"/>
                <w:szCs w:val="24"/>
              </w:rPr>
            </w:pPr>
            <w:r>
              <w:rPr>
                <w:i/>
                <w:iCs/>
                <w:color w:val="000000"/>
                <w:sz w:val="24"/>
                <w:szCs w:val="24"/>
              </w:rPr>
              <w:t>Do you mind if I open the window?</w:t>
            </w:r>
          </w:p>
        </w:tc>
        <w:tc>
          <w:tcPr>
            <w:tcW w:w="3261" w:type="dxa"/>
          </w:tcPr>
          <w:p w:rsidR="009A65EC" w:rsidRDefault="008D5060">
            <w:pPr>
              <w:pBdr>
                <w:top w:val="nil"/>
                <w:left w:val="nil"/>
                <w:bottom w:val="nil"/>
                <w:right w:val="nil"/>
                <w:between w:val="nil"/>
              </w:pBdr>
              <w:spacing w:line="251" w:lineRule="auto"/>
              <w:ind w:left="67"/>
              <w:rPr>
                <w:i/>
                <w:iCs/>
                <w:color w:val="000000"/>
                <w:sz w:val="24"/>
                <w:szCs w:val="24"/>
              </w:rPr>
            </w:pPr>
            <w:r>
              <w:rPr>
                <w:i/>
                <w:iCs/>
                <w:color w:val="000000"/>
                <w:sz w:val="24"/>
                <w:szCs w:val="24"/>
              </w:rPr>
              <w:t>Yes, go ahead.</w:t>
            </w:r>
          </w:p>
          <w:p w:rsidR="009A65EC" w:rsidRDefault="008D5060">
            <w:pPr>
              <w:pBdr>
                <w:top w:val="nil"/>
                <w:left w:val="nil"/>
                <w:bottom w:val="nil"/>
                <w:right w:val="nil"/>
                <w:between w:val="nil"/>
              </w:pBdr>
              <w:spacing w:line="272" w:lineRule="auto"/>
              <w:ind w:left="67"/>
              <w:rPr>
                <w:i/>
                <w:iCs/>
                <w:color w:val="000000"/>
                <w:sz w:val="24"/>
                <w:szCs w:val="24"/>
              </w:rPr>
            </w:pPr>
            <w:r>
              <w:rPr>
                <w:i/>
                <w:iCs/>
                <w:color w:val="000000"/>
                <w:sz w:val="24"/>
                <w:szCs w:val="24"/>
              </w:rPr>
              <w:t>Not at all.</w:t>
            </w:r>
          </w:p>
        </w:tc>
      </w:tr>
      <w:tr w:rsidR="009A65EC">
        <w:trPr>
          <w:trHeight w:val="818"/>
        </w:trPr>
        <w:tc>
          <w:tcPr>
            <w:tcW w:w="2524" w:type="dxa"/>
            <w:gridSpan w:val="2"/>
          </w:tcPr>
          <w:p w:rsidR="009A65EC" w:rsidRDefault="008D5060">
            <w:pPr>
              <w:pBdr>
                <w:top w:val="nil"/>
                <w:left w:val="nil"/>
                <w:bottom w:val="nil"/>
                <w:right w:val="nil"/>
                <w:between w:val="nil"/>
              </w:pBdr>
              <w:spacing w:line="251" w:lineRule="auto"/>
              <w:ind w:left="69"/>
              <w:rPr>
                <w:color w:val="000000"/>
                <w:sz w:val="24"/>
                <w:szCs w:val="24"/>
              </w:rPr>
            </w:pPr>
            <w:r>
              <w:rPr>
                <w:color w:val="000000"/>
                <w:sz w:val="24"/>
                <w:szCs w:val="24"/>
              </w:rPr>
              <w:t>Bocsánatkérés és arra</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reagálás</w:t>
            </w:r>
          </w:p>
        </w:tc>
        <w:tc>
          <w:tcPr>
            <w:tcW w:w="3551" w:type="dxa"/>
          </w:tcPr>
          <w:p w:rsidR="009A65EC" w:rsidRDefault="008D5060">
            <w:pPr>
              <w:pBdr>
                <w:top w:val="nil"/>
                <w:left w:val="nil"/>
                <w:bottom w:val="nil"/>
                <w:right w:val="nil"/>
                <w:between w:val="nil"/>
              </w:pBdr>
              <w:spacing w:line="251" w:lineRule="auto"/>
              <w:ind w:left="68"/>
              <w:rPr>
                <w:color w:val="000000"/>
                <w:sz w:val="24"/>
                <w:szCs w:val="24"/>
              </w:rPr>
            </w:pPr>
            <w:r>
              <w:rPr>
                <w:color w:val="000000"/>
                <w:sz w:val="24"/>
                <w:szCs w:val="24"/>
              </w:rPr>
              <w:t>I am sorry. I am very sorry.</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I beg your pardon</w:t>
            </w:r>
          </w:p>
        </w:tc>
        <w:tc>
          <w:tcPr>
            <w:tcW w:w="3261" w:type="dxa"/>
          </w:tcPr>
          <w:p w:rsidR="009A65EC" w:rsidRDefault="008D5060">
            <w:pPr>
              <w:pBdr>
                <w:top w:val="nil"/>
                <w:left w:val="nil"/>
                <w:bottom w:val="nil"/>
                <w:right w:val="nil"/>
                <w:between w:val="nil"/>
              </w:pBdr>
              <w:spacing w:line="251" w:lineRule="auto"/>
              <w:ind w:left="67"/>
              <w:rPr>
                <w:color w:val="000000"/>
                <w:sz w:val="24"/>
                <w:szCs w:val="24"/>
              </w:rPr>
            </w:pPr>
            <w:r>
              <w:rPr>
                <w:color w:val="000000"/>
                <w:sz w:val="24"/>
                <w:szCs w:val="24"/>
              </w:rPr>
              <w:t>That’s all right.</w:t>
            </w:r>
          </w:p>
          <w:p w:rsidR="009A65EC" w:rsidRDefault="008D5060">
            <w:pPr>
              <w:pBdr>
                <w:top w:val="nil"/>
                <w:left w:val="nil"/>
                <w:bottom w:val="nil"/>
                <w:right w:val="nil"/>
                <w:between w:val="nil"/>
              </w:pBdr>
              <w:spacing w:line="272" w:lineRule="auto"/>
              <w:ind w:left="67"/>
              <w:rPr>
                <w:color w:val="000000"/>
                <w:sz w:val="24"/>
                <w:szCs w:val="24"/>
              </w:rPr>
            </w:pPr>
            <w:r>
              <w:rPr>
                <w:color w:val="000000"/>
                <w:sz w:val="24"/>
                <w:szCs w:val="24"/>
              </w:rPr>
              <w:t>It doesn’t matter. Never mind.</w:t>
            </w:r>
          </w:p>
        </w:tc>
      </w:tr>
      <w:tr w:rsidR="009A65EC">
        <w:trPr>
          <w:trHeight w:val="1360"/>
        </w:trPr>
        <w:tc>
          <w:tcPr>
            <w:tcW w:w="1935" w:type="dxa"/>
            <w:tcBorders>
              <w:right w:val="nil"/>
            </w:tcBorders>
          </w:tcPr>
          <w:p w:rsidR="009A65EC" w:rsidRDefault="008D5060">
            <w:pPr>
              <w:pBdr>
                <w:top w:val="nil"/>
                <w:left w:val="nil"/>
                <w:bottom w:val="nil"/>
                <w:right w:val="nil"/>
                <w:between w:val="nil"/>
              </w:pBdr>
              <w:spacing w:line="248" w:lineRule="auto"/>
              <w:ind w:left="69"/>
              <w:rPr>
                <w:color w:val="000000"/>
                <w:sz w:val="24"/>
                <w:szCs w:val="24"/>
              </w:rPr>
            </w:pPr>
            <w:r>
              <w:rPr>
                <w:color w:val="000000"/>
                <w:sz w:val="24"/>
                <w:szCs w:val="24"/>
              </w:rPr>
              <w:t>Gratulációk,</w:t>
            </w:r>
          </w:p>
          <w:p w:rsidR="009A65EC" w:rsidRDefault="008D5060">
            <w:pPr>
              <w:pBdr>
                <w:top w:val="nil"/>
                <w:left w:val="nil"/>
                <w:bottom w:val="nil"/>
                <w:right w:val="nil"/>
                <w:between w:val="nil"/>
              </w:pBdr>
              <w:tabs>
                <w:tab w:val="left" w:pos="1595"/>
              </w:tabs>
              <w:ind w:left="69" w:right="95"/>
              <w:rPr>
                <w:color w:val="000000"/>
                <w:sz w:val="24"/>
                <w:szCs w:val="24"/>
              </w:rPr>
            </w:pPr>
            <w:r>
              <w:rPr>
                <w:color w:val="000000"/>
                <w:sz w:val="24"/>
                <w:szCs w:val="24"/>
              </w:rPr>
              <w:t>jókívánságok</w:t>
            </w:r>
            <w:r>
              <w:rPr>
                <w:color w:val="000000"/>
                <w:sz w:val="24"/>
                <w:szCs w:val="24"/>
              </w:rPr>
              <w:tab/>
              <w:t>és reagálás</w:t>
            </w:r>
          </w:p>
        </w:tc>
        <w:tc>
          <w:tcPr>
            <w:tcW w:w="589" w:type="dxa"/>
            <w:tcBorders>
              <w:left w:val="nil"/>
            </w:tcBorders>
          </w:tcPr>
          <w:p w:rsidR="009A65EC" w:rsidRDefault="009A65EC">
            <w:pPr>
              <w:pBdr>
                <w:top w:val="nil"/>
                <w:left w:val="nil"/>
                <w:bottom w:val="nil"/>
                <w:right w:val="nil"/>
                <w:between w:val="nil"/>
              </w:pBdr>
              <w:spacing w:before="9"/>
              <w:rPr>
                <w:b/>
                <w:bCs/>
                <w:color w:val="000000"/>
                <w:sz w:val="21"/>
                <w:szCs w:val="21"/>
              </w:rPr>
            </w:pPr>
          </w:p>
          <w:p w:rsidR="009A65EC" w:rsidRDefault="008D5060">
            <w:pPr>
              <w:pBdr>
                <w:top w:val="nil"/>
                <w:left w:val="nil"/>
                <w:bottom w:val="nil"/>
                <w:right w:val="nil"/>
                <w:between w:val="nil"/>
              </w:pBdr>
              <w:ind w:left="58" w:right="16"/>
              <w:jc w:val="center"/>
              <w:rPr>
                <w:color w:val="000000"/>
                <w:sz w:val="24"/>
                <w:szCs w:val="24"/>
              </w:rPr>
            </w:pPr>
            <w:r>
              <w:rPr>
                <w:color w:val="000000"/>
                <w:sz w:val="24"/>
                <w:szCs w:val="24"/>
              </w:rPr>
              <w:t>arra</w:t>
            </w:r>
          </w:p>
        </w:tc>
        <w:tc>
          <w:tcPr>
            <w:tcW w:w="3551" w:type="dxa"/>
          </w:tcPr>
          <w:p w:rsidR="009A65EC" w:rsidRDefault="008D5060">
            <w:pPr>
              <w:pBdr>
                <w:top w:val="nil"/>
                <w:left w:val="nil"/>
                <w:bottom w:val="nil"/>
                <w:right w:val="nil"/>
                <w:between w:val="nil"/>
              </w:pBdr>
              <w:spacing w:line="248" w:lineRule="auto"/>
              <w:ind w:left="68"/>
              <w:rPr>
                <w:color w:val="000000"/>
                <w:sz w:val="24"/>
                <w:szCs w:val="24"/>
              </w:rPr>
            </w:pPr>
            <w:r>
              <w:rPr>
                <w:color w:val="000000"/>
                <w:sz w:val="24"/>
                <w:szCs w:val="24"/>
              </w:rPr>
              <w:t>Happy Christmas/New year/Birth-</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day!</w:t>
            </w:r>
          </w:p>
          <w:p w:rsidR="009A65EC" w:rsidRDefault="008D5060">
            <w:pPr>
              <w:pBdr>
                <w:top w:val="nil"/>
                <w:left w:val="nil"/>
                <w:bottom w:val="nil"/>
                <w:right w:val="nil"/>
                <w:between w:val="nil"/>
              </w:pBdr>
              <w:spacing w:before="1"/>
              <w:ind w:left="68" w:right="239"/>
              <w:rPr>
                <w:color w:val="000000"/>
                <w:sz w:val="24"/>
                <w:szCs w:val="24"/>
              </w:rPr>
            </w:pPr>
            <w:r>
              <w:rPr>
                <w:color w:val="000000"/>
                <w:sz w:val="24"/>
                <w:szCs w:val="24"/>
              </w:rPr>
              <w:t>Many happy returns (of the day) Congratulations!</w:t>
            </w:r>
          </w:p>
        </w:tc>
        <w:tc>
          <w:tcPr>
            <w:tcW w:w="3261" w:type="dxa"/>
          </w:tcPr>
          <w:p w:rsidR="009A65EC" w:rsidRDefault="008D5060">
            <w:pPr>
              <w:pBdr>
                <w:top w:val="nil"/>
                <w:left w:val="nil"/>
                <w:bottom w:val="nil"/>
                <w:right w:val="nil"/>
                <w:between w:val="nil"/>
              </w:pBdr>
              <w:spacing w:line="248" w:lineRule="auto"/>
              <w:ind w:left="67"/>
              <w:rPr>
                <w:color w:val="000000"/>
                <w:sz w:val="24"/>
                <w:szCs w:val="24"/>
              </w:rPr>
            </w:pPr>
            <w:r>
              <w:rPr>
                <w:color w:val="000000"/>
                <w:sz w:val="24"/>
                <w:szCs w:val="24"/>
              </w:rPr>
              <w:t>Happy Christmas /New Year/</w:t>
            </w:r>
          </w:p>
          <w:p w:rsidR="009A65EC" w:rsidRDefault="008D5060">
            <w:pPr>
              <w:pBdr>
                <w:top w:val="nil"/>
                <w:left w:val="nil"/>
                <w:bottom w:val="nil"/>
                <w:right w:val="nil"/>
                <w:between w:val="nil"/>
              </w:pBdr>
              <w:ind w:left="67" w:right="2078"/>
              <w:rPr>
                <w:color w:val="000000"/>
                <w:sz w:val="24"/>
                <w:szCs w:val="24"/>
              </w:rPr>
            </w:pPr>
            <w:r>
              <w:rPr>
                <w:color w:val="000000"/>
                <w:sz w:val="24"/>
                <w:szCs w:val="24"/>
              </w:rPr>
              <w:t>Birthday! Thank you.</w:t>
            </w:r>
          </w:p>
          <w:p w:rsidR="009A65EC" w:rsidRDefault="008D5060">
            <w:pPr>
              <w:pBdr>
                <w:top w:val="nil"/>
                <w:left w:val="nil"/>
                <w:bottom w:val="nil"/>
                <w:right w:val="nil"/>
                <w:between w:val="nil"/>
              </w:pBdr>
              <w:ind w:left="67"/>
              <w:rPr>
                <w:color w:val="000000"/>
                <w:sz w:val="24"/>
                <w:szCs w:val="24"/>
              </w:rPr>
            </w:pPr>
            <w:r>
              <w:rPr>
                <w:color w:val="000000"/>
                <w:sz w:val="24"/>
                <w:szCs w:val="24"/>
              </w:rPr>
              <w:t>Thank you, the same to you.</w:t>
            </w:r>
          </w:p>
        </w:tc>
      </w:tr>
    </w:tbl>
    <w:p w:rsidR="009A65EC" w:rsidRDefault="009A65EC">
      <w:pPr>
        <w:rPr>
          <w:sz w:val="24"/>
          <w:szCs w:val="24"/>
        </w:rPr>
        <w:sectPr w:rsidR="009A65EC">
          <w:pgSz w:w="11910" w:h="16840"/>
          <w:pgMar w:top="860" w:right="580" w:bottom="1363"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1"/>
        <w:tblW w:w="934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2"/>
        <w:gridCol w:w="3550"/>
        <w:gridCol w:w="408"/>
        <w:gridCol w:w="2864"/>
      </w:tblGrid>
      <w:tr w:rsidR="009A65EC">
        <w:trPr>
          <w:trHeight w:val="544"/>
        </w:trPr>
        <w:tc>
          <w:tcPr>
            <w:tcW w:w="2523"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Megszólítás személyes</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levélben</w:t>
            </w:r>
          </w:p>
        </w:tc>
        <w:tc>
          <w:tcPr>
            <w:tcW w:w="3550" w:type="dxa"/>
          </w:tcPr>
          <w:p w:rsidR="009A65EC" w:rsidRDefault="008D5060">
            <w:pPr>
              <w:pBdr>
                <w:top w:val="nil"/>
                <w:left w:val="nil"/>
                <w:bottom w:val="nil"/>
                <w:right w:val="nil"/>
                <w:between w:val="nil"/>
              </w:pBdr>
              <w:spacing w:line="242" w:lineRule="auto"/>
              <w:ind w:left="69"/>
              <w:rPr>
                <w:color w:val="000000"/>
                <w:sz w:val="24"/>
                <w:szCs w:val="24"/>
              </w:rPr>
            </w:pPr>
            <w:r>
              <w:rPr>
                <w:color w:val="000000"/>
                <w:sz w:val="24"/>
                <w:szCs w:val="24"/>
              </w:rPr>
              <w:t>Dear John,</w:t>
            </w:r>
          </w:p>
        </w:tc>
        <w:tc>
          <w:tcPr>
            <w:tcW w:w="3272" w:type="dxa"/>
            <w:gridSpan w:val="2"/>
          </w:tcPr>
          <w:p w:rsidR="009A65EC" w:rsidRDefault="009A65EC">
            <w:pPr>
              <w:pBdr>
                <w:top w:val="nil"/>
                <w:left w:val="nil"/>
                <w:bottom w:val="nil"/>
                <w:right w:val="nil"/>
                <w:between w:val="nil"/>
              </w:pBdr>
              <w:rPr>
                <w:color w:val="000000"/>
                <w:sz w:val="24"/>
                <w:szCs w:val="24"/>
              </w:rPr>
            </w:pPr>
          </w:p>
        </w:tc>
      </w:tr>
      <w:tr w:rsidR="009A65EC">
        <w:trPr>
          <w:trHeight w:val="1089"/>
        </w:trPr>
        <w:tc>
          <w:tcPr>
            <w:tcW w:w="2523"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Elbúcsúzás személyes</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levélben</w:t>
            </w:r>
          </w:p>
        </w:tc>
        <w:tc>
          <w:tcPr>
            <w:tcW w:w="3550"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Best wishes,</w:t>
            </w:r>
          </w:p>
          <w:p w:rsidR="009A65EC" w:rsidRDefault="008D5060">
            <w:pPr>
              <w:pBdr>
                <w:top w:val="nil"/>
                <w:left w:val="nil"/>
                <w:bottom w:val="nil"/>
                <w:right w:val="nil"/>
                <w:between w:val="nil"/>
              </w:pBdr>
              <w:spacing w:line="271" w:lineRule="auto"/>
              <w:ind w:left="69"/>
              <w:rPr>
                <w:color w:val="000000"/>
                <w:sz w:val="24"/>
                <w:szCs w:val="24"/>
              </w:rPr>
            </w:pPr>
            <w:r>
              <w:rPr>
                <w:color w:val="000000"/>
                <w:sz w:val="24"/>
                <w:szCs w:val="24"/>
              </w:rPr>
              <w:t>Love (from),</w:t>
            </w:r>
          </w:p>
          <w:p w:rsidR="009A65EC" w:rsidRDefault="008D5060">
            <w:pPr>
              <w:pBdr>
                <w:top w:val="nil"/>
                <w:left w:val="nil"/>
                <w:bottom w:val="nil"/>
                <w:right w:val="nil"/>
                <w:between w:val="nil"/>
              </w:pBdr>
              <w:ind w:left="69" w:right="57"/>
              <w:rPr>
                <w:i/>
                <w:iCs/>
                <w:color w:val="000000"/>
                <w:sz w:val="24"/>
                <w:szCs w:val="24"/>
              </w:rPr>
            </w:pPr>
            <w:r>
              <w:rPr>
                <w:i/>
                <w:iCs/>
                <w:color w:val="000000"/>
                <w:sz w:val="24"/>
                <w:szCs w:val="24"/>
              </w:rPr>
              <w:t>I am looking forward to hearing from you soon.</w:t>
            </w:r>
          </w:p>
        </w:tc>
        <w:tc>
          <w:tcPr>
            <w:tcW w:w="3272" w:type="dxa"/>
            <w:gridSpan w:val="2"/>
          </w:tcPr>
          <w:p w:rsidR="009A65EC" w:rsidRDefault="009A65EC">
            <w:pPr>
              <w:pBdr>
                <w:top w:val="nil"/>
                <w:left w:val="nil"/>
                <w:bottom w:val="nil"/>
                <w:right w:val="nil"/>
                <w:between w:val="nil"/>
              </w:pBdr>
              <w:rPr>
                <w:color w:val="000000"/>
                <w:sz w:val="24"/>
                <w:szCs w:val="24"/>
              </w:rPr>
            </w:pPr>
          </w:p>
        </w:tc>
      </w:tr>
      <w:tr w:rsidR="009A65EC">
        <w:trPr>
          <w:trHeight w:val="544"/>
        </w:trPr>
        <w:tc>
          <w:tcPr>
            <w:tcW w:w="9345" w:type="dxa"/>
            <w:gridSpan w:val="4"/>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Érzelmek és lelkiállapotok kifejezésére szolgáló kommunikációs eszközök</w:t>
            </w:r>
          </w:p>
        </w:tc>
      </w:tr>
      <w:tr w:rsidR="009A65EC">
        <w:trPr>
          <w:trHeight w:val="3266"/>
        </w:trPr>
        <w:tc>
          <w:tcPr>
            <w:tcW w:w="2523" w:type="dxa"/>
          </w:tcPr>
          <w:p w:rsidR="009A65EC" w:rsidRDefault="008D5060">
            <w:pPr>
              <w:pBdr>
                <w:top w:val="nil"/>
                <w:left w:val="nil"/>
                <w:bottom w:val="nil"/>
                <w:right w:val="nil"/>
                <w:between w:val="nil"/>
              </w:pBdr>
              <w:tabs>
                <w:tab w:val="left" w:pos="1201"/>
              </w:tabs>
              <w:spacing w:line="239" w:lineRule="auto"/>
              <w:ind w:left="69"/>
              <w:rPr>
                <w:color w:val="000000"/>
                <w:sz w:val="24"/>
                <w:szCs w:val="24"/>
              </w:rPr>
            </w:pPr>
            <w:r>
              <w:rPr>
                <w:color w:val="000000"/>
                <w:sz w:val="24"/>
                <w:szCs w:val="24"/>
              </w:rPr>
              <w:t>Öröm,</w:t>
            </w:r>
            <w:r>
              <w:rPr>
                <w:color w:val="000000"/>
                <w:sz w:val="24"/>
                <w:szCs w:val="24"/>
              </w:rPr>
              <w:tab/>
              <w:t>sajnálkozás,</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bánat</w:t>
            </w:r>
          </w:p>
        </w:tc>
        <w:tc>
          <w:tcPr>
            <w:tcW w:w="3550"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Are you happy about that?</w:t>
            </w:r>
          </w:p>
          <w:p w:rsidR="009A65EC" w:rsidRDefault="009A65EC">
            <w:pPr>
              <w:pBdr>
                <w:top w:val="nil"/>
                <w:left w:val="nil"/>
                <w:bottom w:val="nil"/>
                <w:right w:val="nil"/>
                <w:between w:val="nil"/>
              </w:pBdr>
              <w:rPr>
                <w:b/>
                <w:bCs/>
                <w:color w:val="000000"/>
                <w:sz w:val="26"/>
                <w:szCs w:val="26"/>
              </w:rPr>
            </w:pPr>
          </w:p>
          <w:p w:rsidR="009A65EC" w:rsidRDefault="009A65EC">
            <w:pPr>
              <w:pBdr>
                <w:top w:val="nil"/>
                <w:left w:val="nil"/>
                <w:bottom w:val="nil"/>
                <w:right w:val="nil"/>
                <w:between w:val="nil"/>
              </w:pBdr>
              <w:rPr>
                <w:b/>
                <w:bCs/>
                <w:color w:val="000000"/>
                <w:sz w:val="26"/>
                <w:szCs w:val="26"/>
              </w:rPr>
            </w:pPr>
          </w:p>
          <w:p w:rsidR="009A65EC" w:rsidRDefault="008D5060">
            <w:pPr>
              <w:pBdr>
                <w:top w:val="nil"/>
                <w:left w:val="nil"/>
                <w:bottom w:val="nil"/>
                <w:right w:val="nil"/>
                <w:between w:val="nil"/>
              </w:pBdr>
              <w:spacing w:before="228" w:line="477" w:lineRule="auto"/>
              <w:ind w:left="69" w:right="634"/>
              <w:rPr>
                <w:color w:val="000000"/>
                <w:sz w:val="24"/>
                <w:szCs w:val="24"/>
              </w:rPr>
            </w:pPr>
            <w:r>
              <w:rPr>
                <w:color w:val="000000"/>
                <w:sz w:val="24"/>
                <w:szCs w:val="24"/>
              </w:rPr>
              <w:t>What do you think of that? How do you feel about that?</w:t>
            </w:r>
          </w:p>
        </w:tc>
        <w:tc>
          <w:tcPr>
            <w:tcW w:w="3272"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Great!</w:t>
            </w:r>
          </w:p>
          <w:p w:rsidR="009A65EC" w:rsidRDefault="008D5060">
            <w:pPr>
              <w:pBdr>
                <w:top w:val="nil"/>
                <w:left w:val="nil"/>
                <w:bottom w:val="nil"/>
                <w:right w:val="nil"/>
                <w:between w:val="nil"/>
              </w:pBdr>
              <w:spacing w:before="1"/>
              <w:ind w:left="69" w:right="831"/>
              <w:rPr>
                <w:color w:val="000000"/>
                <w:sz w:val="24"/>
                <w:szCs w:val="24"/>
              </w:rPr>
            </w:pPr>
            <w:r>
              <w:rPr>
                <w:color w:val="000000"/>
                <w:sz w:val="24"/>
                <w:szCs w:val="24"/>
              </w:rPr>
              <w:t>I’m so glad/very happy. I’m glad to hear that.</w:t>
            </w:r>
          </w:p>
          <w:p w:rsidR="009A65EC" w:rsidRDefault="008D5060">
            <w:pPr>
              <w:pBdr>
                <w:top w:val="nil"/>
                <w:left w:val="nil"/>
                <w:bottom w:val="nil"/>
                <w:right w:val="nil"/>
                <w:between w:val="nil"/>
              </w:pBdr>
              <w:ind w:left="69" w:right="1057"/>
              <w:rPr>
                <w:color w:val="000000"/>
                <w:sz w:val="24"/>
                <w:szCs w:val="24"/>
              </w:rPr>
            </w:pPr>
            <w:r>
              <w:rPr>
                <w:color w:val="000000"/>
                <w:sz w:val="24"/>
                <w:szCs w:val="24"/>
              </w:rPr>
              <w:t>I’m so pleased that… Good for you.</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Congratulations.</w:t>
            </w:r>
          </w:p>
          <w:p w:rsidR="009A65EC" w:rsidRDefault="008D5060">
            <w:pPr>
              <w:pBdr>
                <w:top w:val="nil"/>
                <w:left w:val="nil"/>
                <w:bottom w:val="nil"/>
                <w:right w:val="nil"/>
                <w:between w:val="nil"/>
              </w:pBdr>
              <w:ind w:left="69" w:right="1000"/>
              <w:rPr>
                <w:color w:val="000000"/>
                <w:sz w:val="24"/>
                <w:szCs w:val="24"/>
              </w:rPr>
            </w:pPr>
            <w:r>
              <w:rPr>
                <w:color w:val="000000"/>
                <w:sz w:val="24"/>
                <w:szCs w:val="24"/>
              </w:rPr>
              <w:t>I feel so happy for… I’m sorry to hear that. What a pity.</w:t>
            </w:r>
          </w:p>
          <w:p w:rsidR="009A65EC" w:rsidRDefault="008D5060">
            <w:pPr>
              <w:pBdr>
                <w:top w:val="nil"/>
                <w:left w:val="nil"/>
                <w:bottom w:val="nil"/>
                <w:right w:val="nil"/>
                <w:between w:val="nil"/>
              </w:pBdr>
              <w:spacing w:before="1"/>
              <w:ind w:left="69" w:right="2260"/>
              <w:rPr>
                <w:color w:val="000000"/>
                <w:sz w:val="24"/>
                <w:szCs w:val="24"/>
              </w:rPr>
            </w:pPr>
            <w:r>
              <w:rPr>
                <w:color w:val="000000"/>
                <w:sz w:val="24"/>
                <w:szCs w:val="24"/>
              </w:rPr>
              <w:t>Oh, no! Oh, dear!</w:t>
            </w:r>
          </w:p>
          <w:p w:rsidR="009A65EC" w:rsidRDefault="008D5060">
            <w:pPr>
              <w:pBdr>
                <w:top w:val="nil"/>
                <w:left w:val="nil"/>
                <w:bottom w:val="nil"/>
                <w:right w:val="nil"/>
                <w:between w:val="nil"/>
              </w:pBdr>
              <w:spacing w:line="270" w:lineRule="auto"/>
              <w:ind w:left="69"/>
              <w:rPr>
                <w:color w:val="000000"/>
                <w:sz w:val="24"/>
                <w:szCs w:val="24"/>
              </w:rPr>
            </w:pPr>
            <w:r>
              <w:rPr>
                <w:color w:val="000000"/>
                <w:sz w:val="24"/>
                <w:szCs w:val="24"/>
              </w:rPr>
              <w:t>I feel so sorry for…</w:t>
            </w:r>
          </w:p>
        </w:tc>
      </w:tr>
      <w:tr w:rsidR="009A65EC">
        <w:trPr>
          <w:trHeight w:val="1905"/>
        </w:trPr>
        <w:tc>
          <w:tcPr>
            <w:tcW w:w="2523" w:type="dxa"/>
          </w:tcPr>
          <w:p w:rsidR="009A65EC" w:rsidRDefault="008D5060">
            <w:pPr>
              <w:pBdr>
                <w:top w:val="nil"/>
                <w:left w:val="nil"/>
                <w:bottom w:val="nil"/>
                <w:right w:val="nil"/>
                <w:between w:val="nil"/>
              </w:pBdr>
              <w:tabs>
                <w:tab w:val="left" w:pos="1845"/>
              </w:tabs>
              <w:spacing w:line="239" w:lineRule="auto"/>
              <w:ind w:left="69"/>
              <w:rPr>
                <w:color w:val="000000"/>
                <w:sz w:val="24"/>
                <w:szCs w:val="24"/>
              </w:rPr>
            </w:pPr>
            <w:r>
              <w:rPr>
                <w:color w:val="000000"/>
                <w:sz w:val="24"/>
                <w:szCs w:val="24"/>
              </w:rPr>
              <w:t>Elégedettség,</w:t>
            </w:r>
            <w:r>
              <w:rPr>
                <w:color w:val="000000"/>
                <w:sz w:val="24"/>
                <w:szCs w:val="24"/>
              </w:rPr>
              <w:tab/>
              <w:t>elége-</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detlenség, bosszúság</w:t>
            </w:r>
          </w:p>
        </w:tc>
        <w:tc>
          <w:tcPr>
            <w:tcW w:w="3550"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What do you think of…?</w:t>
            </w:r>
          </w:p>
          <w:p w:rsidR="009A65EC" w:rsidRDefault="008D5060">
            <w:pPr>
              <w:pBdr>
                <w:top w:val="nil"/>
                <w:left w:val="nil"/>
                <w:bottom w:val="nil"/>
                <w:right w:val="nil"/>
                <w:between w:val="nil"/>
              </w:pBdr>
              <w:ind w:left="69" w:right="1020"/>
              <w:rPr>
                <w:color w:val="000000"/>
                <w:sz w:val="24"/>
                <w:szCs w:val="24"/>
              </w:rPr>
            </w:pPr>
            <w:r>
              <w:rPr>
                <w:color w:val="000000"/>
                <w:sz w:val="24"/>
                <w:szCs w:val="24"/>
              </w:rPr>
              <w:t>Are you pleased with…? Are you happy with…? Are you satisfied with…?</w:t>
            </w:r>
          </w:p>
        </w:tc>
        <w:tc>
          <w:tcPr>
            <w:tcW w:w="3272"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That’s fine/nice/not bad.</w:t>
            </w:r>
          </w:p>
          <w:p w:rsidR="009A65EC" w:rsidRDefault="008D5060">
            <w:pPr>
              <w:pBdr>
                <w:top w:val="nil"/>
                <w:left w:val="nil"/>
                <w:bottom w:val="nil"/>
                <w:right w:val="nil"/>
                <w:between w:val="nil"/>
              </w:pBdr>
              <w:ind w:left="69" w:right="647"/>
              <w:rPr>
                <w:color w:val="000000"/>
                <w:sz w:val="24"/>
                <w:szCs w:val="24"/>
              </w:rPr>
            </w:pPr>
            <w:r>
              <w:rPr>
                <w:color w:val="000000"/>
                <w:sz w:val="24"/>
                <w:szCs w:val="24"/>
              </w:rPr>
              <w:t>That was fine/good/ nice I’m quite satisfied with… I’m quite happy with… I’m quite pleased with… It’s not good enough.</w:t>
            </w:r>
          </w:p>
          <w:p w:rsidR="009A65EC" w:rsidRDefault="008D5060">
            <w:pPr>
              <w:pBdr>
                <w:top w:val="nil"/>
                <w:left w:val="nil"/>
                <w:bottom w:val="nil"/>
                <w:right w:val="nil"/>
                <w:between w:val="nil"/>
              </w:pBdr>
              <w:ind w:left="69"/>
              <w:rPr>
                <w:color w:val="000000"/>
                <w:sz w:val="24"/>
                <w:szCs w:val="24"/>
              </w:rPr>
            </w:pPr>
            <w:r>
              <w:rPr>
                <w:color w:val="000000"/>
                <w:sz w:val="24"/>
                <w:szCs w:val="24"/>
              </w:rPr>
              <w:t>That wasn’t very good.</w:t>
            </w:r>
          </w:p>
        </w:tc>
      </w:tr>
      <w:tr w:rsidR="009A65EC">
        <w:trPr>
          <w:trHeight w:val="815"/>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Csodálkozás</w:t>
            </w:r>
          </w:p>
        </w:tc>
        <w:tc>
          <w:tcPr>
            <w:tcW w:w="3550"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Jane has lost her money.</w:t>
            </w:r>
          </w:p>
          <w:p w:rsidR="009A65EC" w:rsidRDefault="008D5060">
            <w:pPr>
              <w:pBdr>
                <w:top w:val="nil"/>
                <w:left w:val="nil"/>
                <w:bottom w:val="nil"/>
                <w:right w:val="nil"/>
                <w:between w:val="nil"/>
              </w:pBdr>
              <w:spacing w:line="271" w:lineRule="auto"/>
              <w:ind w:left="69"/>
              <w:rPr>
                <w:color w:val="000000"/>
                <w:sz w:val="24"/>
                <w:szCs w:val="24"/>
              </w:rPr>
            </w:pPr>
            <w:r>
              <w:rPr>
                <w:color w:val="000000"/>
                <w:sz w:val="24"/>
                <w:szCs w:val="24"/>
              </w:rPr>
              <w:t>Tom is twenty.</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This is a book for you.</w:t>
            </w:r>
          </w:p>
        </w:tc>
        <w:tc>
          <w:tcPr>
            <w:tcW w:w="3272"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How come?</w:t>
            </w:r>
          </w:p>
          <w:p w:rsidR="009A65EC" w:rsidRDefault="008D5060">
            <w:pPr>
              <w:pBdr>
                <w:top w:val="nil"/>
                <w:left w:val="nil"/>
                <w:bottom w:val="nil"/>
                <w:right w:val="nil"/>
                <w:between w:val="nil"/>
              </w:pBdr>
              <w:spacing w:line="271" w:lineRule="auto"/>
              <w:ind w:left="69"/>
              <w:rPr>
                <w:color w:val="000000"/>
                <w:sz w:val="24"/>
                <w:szCs w:val="24"/>
              </w:rPr>
            </w:pPr>
            <w:r>
              <w:rPr>
                <w:color w:val="000000"/>
                <w:sz w:val="24"/>
                <w:szCs w:val="24"/>
              </w:rPr>
              <w:t>Is he?</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What a surprise!</w:t>
            </w:r>
          </w:p>
        </w:tc>
      </w:tr>
      <w:tr w:rsidR="009A65EC">
        <w:trPr>
          <w:trHeight w:val="816"/>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Remény</w:t>
            </w:r>
          </w:p>
        </w:tc>
        <w:tc>
          <w:tcPr>
            <w:tcW w:w="3550"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What are you hoping for?</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What are you looking forward to?</w:t>
            </w:r>
          </w:p>
        </w:tc>
        <w:tc>
          <w:tcPr>
            <w:tcW w:w="3272"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 am looking forward to…</w:t>
            </w:r>
          </w:p>
          <w:p w:rsidR="009A65EC" w:rsidRDefault="008D5060">
            <w:pPr>
              <w:pBdr>
                <w:top w:val="nil"/>
                <w:left w:val="nil"/>
                <w:bottom w:val="nil"/>
                <w:right w:val="nil"/>
                <w:between w:val="nil"/>
              </w:pBdr>
              <w:ind w:left="69" w:right="49"/>
              <w:rPr>
                <w:color w:val="000000"/>
                <w:sz w:val="24"/>
                <w:szCs w:val="24"/>
              </w:rPr>
            </w:pPr>
            <w:r>
              <w:rPr>
                <w:color w:val="000000"/>
                <w:sz w:val="24"/>
                <w:szCs w:val="24"/>
              </w:rPr>
              <w:t>I hope you’ll have time to join me for dinner.</w:t>
            </w:r>
          </w:p>
        </w:tc>
      </w:tr>
      <w:tr w:rsidR="009A65EC">
        <w:trPr>
          <w:trHeight w:val="544"/>
        </w:trPr>
        <w:tc>
          <w:tcPr>
            <w:tcW w:w="2523" w:type="dxa"/>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Aggódás, félelem</w:t>
            </w:r>
          </w:p>
        </w:tc>
        <w:tc>
          <w:tcPr>
            <w:tcW w:w="3550" w:type="dxa"/>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What’s the matter?</w:t>
            </w:r>
          </w:p>
        </w:tc>
        <w:tc>
          <w:tcPr>
            <w:tcW w:w="3272" w:type="dxa"/>
            <w:gridSpan w:val="2"/>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I am worried about my boy-</w:t>
            </w:r>
          </w:p>
          <w:p w:rsidR="009A65EC" w:rsidRDefault="008D5060">
            <w:pPr>
              <w:pBdr>
                <w:top w:val="nil"/>
                <w:left w:val="nil"/>
                <w:bottom w:val="nil"/>
                <w:right w:val="nil"/>
                <w:between w:val="nil"/>
              </w:pBdr>
              <w:spacing w:before="1"/>
              <w:ind w:left="69"/>
              <w:rPr>
                <w:i/>
                <w:iCs/>
                <w:color w:val="000000"/>
                <w:sz w:val="24"/>
                <w:szCs w:val="24"/>
              </w:rPr>
            </w:pPr>
            <w:r>
              <w:rPr>
                <w:i/>
                <w:iCs/>
                <w:color w:val="000000"/>
                <w:sz w:val="24"/>
                <w:szCs w:val="24"/>
              </w:rPr>
              <w:t>friend</w:t>
            </w:r>
          </w:p>
        </w:tc>
      </w:tr>
      <w:tr w:rsidR="009A65EC">
        <w:trPr>
          <w:trHeight w:val="544"/>
        </w:trPr>
        <w:tc>
          <w:tcPr>
            <w:tcW w:w="9345" w:type="dxa"/>
            <w:gridSpan w:val="4"/>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Személyes beállítódás és vélemény kifejezésére szolgáló kommunikációs eszközök</w:t>
            </w:r>
          </w:p>
        </w:tc>
      </w:tr>
      <w:tr w:rsidR="009A65EC">
        <w:trPr>
          <w:trHeight w:val="544"/>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Véleménykérés, és arra</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reagálás</w:t>
            </w:r>
          </w:p>
        </w:tc>
        <w:tc>
          <w:tcPr>
            <w:tcW w:w="3958"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What do you think? How do you like it?</w:t>
            </w:r>
          </w:p>
        </w:tc>
        <w:tc>
          <w:tcPr>
            <w:tcW w:w="286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 think it is rather strange. I</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like it.</w:t>
            </w:r>
          </w:p>
        </w:tc>
      </w:tr>
      <w:tr w:rsidR="009A65EC">
        <w:trPr>
          <w:trHeight w:val="877"/>
        </w:trPr>
        <w:tc>
          <w:tcPr>
            <w:tcW w:w="2523" w:type="dxa"/>
          </w:tcPr>
          <w:p w:rsidR="009A65EC" w:rsidRDefault="008D5060">
            <w:pPr>
              <w:pBdr>
                <w:top w:val="nil"/>
                <w:left w:val="nil"/>
                <w:bottom w:val="nil"/>
                <w:right w:val="nil"/>
                <w:between w:val="nil"/>
              </w:pBdr>
              <w:ind w:left="69"/>
              <w:rPr>
                <w:color w:val="000000"/>
                <w:sz w:val="24"/>
                <w:szCs w:val="24"/>
              </w:rPr>
            </w:pPr>
            <w:r>
              <w:rPr>
                <w:color w:val="000000"/>
                <w:sz w:val="24"/>
                <w:szCs w:val="24"/>
              </w:rPr>
              <w:t>Valaki igazának az elis- merése és el nem is-</w:t>
            </w:r>
          </w:p>
          <w:p w:rsidR="009A65EC" w:rsidRDefault="008D5060">
            <w:pPr>
              <w:pBdr>
                <w:top w:val="nil"/>
                <w:left w:val="nil"/>
                <w:bottom w:val="nil"/>
                <w:right w:val="nil"/>
                <w:between w:val="nil"/>
              </w:pBdr>
              <w:spacing w:line="282" w:lineRule="auto"/>
              <w:ind w:left="69"/>
              <w:rPr>
                <w:color w:val="000000"/>
                <w:sz w:val="24"/>
                <w:szCs w:val="24"/>
              </w:rPr>
            </w:pPr>
            <w:r>
              <w:rPr>
                <w:color w:val="000000"/>
                <w:sz w:val="24"/>
                <w:szCs w:val="24"/>
              </w:rPr>
              <w:t>merése</w:t>
            </w:r>
          </w:p>
        </w:tc>
        <w:tc>
          <w:tcPr>
            <w:tcW w:w="3958" w:type="dxa"/>
            <w:gridSpan w:val="2"/>
          </w:tcPr>
          <w:p w:rsidR="009A65EC" w:rsidRDefault="008D5060">
            <w:pPr>
              <w:pBdr>
                <w:top w:val="nil"/>
                <w:left w:val="nil"/>
                <w:bottom w:val="nil"/>
                <w:right w:val="nil"/>
                <w:between w:val="nil"/>
              </w:pBdr>
              <w:spacing w:line="283" w:lineRule="auto"/>
              <w:ind w:left="69"/>
              <w:rPr>
                <w:color w:val="000000"/>
                <w:sz w:val="24"/>
                <w:szCs w:val="24"/>
              </w:rPr>
            </w:pPr>
            <w:r>
              <w:rPr>
                <w:color w:val="000000"/>
                <w:sz w:val="24"/>
                <w:szCs w:val="24"/>
              </w:rPr>
              <w:t>You are right. You are wrong.</w:t>
            </w:r>
          </w:p>
        </w:tc>
        <w:tc>
          <w:tcPr>
            <w:tcW w:w="2864" w:type="dxa"/>
          </w:tcPr>
          <w:p w:rsidR="009A65EC" w:rsidRDefault="009A65EC">
            <w:pPr>
              <w:pBdr>
                <w:top w:val="nil"/>
                <w:left w:val="nil"/>
                <w:bottom w:val="nil"/>
                <w:right w:val="nil"/>
                <w:between w:val="nil"/>
              </w:pBdr>
              <w:rPr>
                <w:color w:val="000000"/>
                <w:sz w:val="24"/>
                <w:szCs w:val="24"/>
              </w:rPr>
            </w:pPr>
          </w:p>
        </w:tc>
      </w:tr>
      <w:tr w:rsidR="009A65EC">
        <w:trPr>
          <w:trHeight w:val="818"/>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Egyetértés, egyet nem</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értés</w:t>
            </w:r>
          </w:p>
        </w:tc>
        <w:tc>
          <w:tcPr>
            <w:tcW w:w="3958"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Do you agree?</w:t>
            </w:r>
          </w:p>
          <w:p w:rsidR="009A65EC" w:rsidRDefault="008D5060">
            <w:pPr>
              <w:pBdr>
                <w:top w:val="nil"/>
                <w:left w:val="nil"/>
                <w:bottom w:val="nil"/>
                <w:right w:val="nil"/>
                <w:between w:val="nil"/>
              </w:pBdr>
              <w:spacing w:before="1"/>
              <w:ind w:left="69" w:right="1318"/>
              <w:rPr>
                <w:color w:val="000000"/>
                <w:sz w:val="24"/>
                <w:szCs w:val="24"/>
              </w:rPr>
            </w:pPr>
            <w:r>
              <w:rPr>
                <w:color w:val="000000"/>
                <w:sz w:val="24"/>
                <w:szCs w:val="24"/>
              </w:rPr>
              <w:t>What’s your opinion? How do you feel about it?</w:t>
            </w:r>
          </w:p>
        </w:tc>
        <w:tc>
          <w:tcPr>
            <w:tcW w:w="286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OK</w:t>
            </w:r>
          </w:p>
          <w:p w:rsidR="009A65EC" w:rsidRDefault="008D5060">
            <w:pPr>
              <w:pBdr>
                <w:top w:val="nil"/>
                <w:left w:val="nil"/>
                <w:bottom w:val="nil"/>
                <w:right w:val="nil"/>
                <w:between w:val="nil"/>
              </w:pBdr>
              <w:spacing w:before="1" w:line="272" w:lineRule="auto"/>
              <w:ind w:left="69"/>
              <w:rPr>
                <w:color w:val="000000"/>
                <w:sz w:val="24"/>
                <w:szCs w:val="24"/>
              </w:rPr>
            </w:pPr>
            <w:r>
              <w:rPr>
                <w:color w:val="000000"/>
                <w:sz w:val="24"/>
                <w:szCs w:val="24"/>
              </w:rPr>
              <w:t>All right.</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I think he’s wrong/right.</w:t>
            </w:r>
          </w:p>
        </w:tc>
      </w:tr>
      <w:tr w:rsidR="009A65EC">
        <w:trPr>
          <w:trHeight w:val="815"/>
        </w:trPr>
        <w:tc>
          <w:tcPr>
            <w:tcW w:w="2523" w:type="dxa"/>
          </w:tcPr>
          <w:p w:rsidR="009A65EC" w:rsidRDefault="008D5060">
            <w:pPr>
              <w:pBdr>
                <w:top w:val="nil"/>
                <w:left w:val="nil"/>
                <w:bottom w:val="nil"/>
                <w:right w:val="nil"/>
                <w:between w:val="nil"/>
              </w:pBdr>
              <w:tabs>
                <w:tab w:val="left" w:pos="1561"/>
              </w:tabs>
              <w:spacing w:line="239" w:lineRule="auto"/>
              <w:ind w:left="69"/>
              <w:rPr>
                <w:i/>
                <w:iCs/>
                <w:color w:val="000000"/>
                <w:sz w:val="24"/>
                <w:szCs w:val="24"/>
              </w:rPr>
            </w:pPr>
            <w:r>
              <w:rPr>
                <w:i/>
                <w:iCs/>
                <w:color w:val="000000"/>
                <w:sz w:val="24"/>
                <w:szCs w:val="24"/>
              </w:rPr>
              <w:t>Érdeklődés,</w:t>
            </w:r>
            <w:r>
              <w:rPr>
                <w:i/>
                <w:iCs/>
                <w:color w:val="000000"/>
                <w:sz w:val="24"/>
                <w:szCs w:val="24"/>
              </w:rPr>
              <w:tab/>
              <w:t>érdektel-</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enség</w:t>
            </w:r>
          </w:p>
        </w:tc>
        <w:tc>
          <w:tcPr>
            <w:tcW w:w="3958" w:type="dxa"/>
            <w:gridSpan w:val="2"/>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Are you interested in sports?</w:t>
            </w:r>
          </w:p>
        </w:tc>
        <w:tc>
          <w:tcPr>
            <w:tcW w:w="2864" w:type="dxa"/>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I am interested in garden-</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ing.</w:t>
            </w:r>
          </w:p>
          <w:p w:rsidR="009A65EC" w:rsidRDefault="008D5060">
            <w:pPr>
              <w:pBdr>
                <w:top w:val="nil"/>
                <w:left w:val="nil"/>
                <w:bottom w:val="nil"/>
                <w:right w:val="nil"/>
                <w:between w:val="nil"/>
              </w:pBdr>
              <w:spacing w:before="1"/>
              <w:ind w:left="69"/>
              <w:rPr>
                <w:i/>
                <w:iCs/>
                <w:color w:val="000000"/>
                <w:sz w:val="24"/>
                <w:szCs w:val="24"/>
              </w:rPr>
            </w:pPr>
            <w:r>
              <w:rPr>
                <w:i/>
                <w:iCs/>
                <w:color w:val="000000"/>
                <w:sz w:val="24"/>
                <w:szCs w:val="24"/>
              </w:rPr>
              <w:t>It doesn’t really bother me.</w:t>
            </w:r>
          </w:p>
        </w:tc>
      </w:tr>
      <w:tr w:rsidR="009A65EC">
        <w:trPr>
          <w:trHeight w:val="815"/>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Tetszés, nem tetszés</w:t>
            </w:r>
          </w:p>
        </w:tc>
        <w:tc>
          <w:tcPr>
            <w:tcW w:w="3958"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Do you like Greek food?</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What do you think of my boyfriend?</w:t>
            </w:r>
          </w:p>
        </w:tc>
        <w:tc>
          <w:tcPr>
            <w:tcW w:w="286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 think it’s great. I don’t like</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it.</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He looks nice.</w:t>
            </w:r>
          </w:p>
        </w:tc>
      </w:tr>
      <w:tr w:rsidR="009A65EC">
        <w:trPr>
          <w:trHeight w:val="285"/>
        </w:trPr>
        <w:tc>
          <w:tcPr>
            <w:tcW w:w="2523" w:type="dxa"/>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Dicséret, kritika</w:t>
            </w:r>
          </w:p>
        </w:tc>
        <w:tc>
          <w:tcPr>
            <w:tcW w:w="3958" w:type="dxa"/>
            <w:gridSpan w:val="2"/>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You are really helpful.</w:t>
            </w:r>
          </w:p>
        </w:tc>
        <w:tc>
          <w:tcPr>
            <w:tcW w:w="2864" w:type="dxa"/>
          </w:tcPr>
          <w:p w:rsidR="009A65EC" w:rsidRDefault="009A65EC">
            <w:pPr>
              <w:pBdr>
                <w:top w:val="nil"/>
                <w:left w:val="nil"/>
                <w:bottom w:val="nil"/>
                <w:right w:val="nil"/>
                <w:between w:val="nil"/>
              </w:pBdr>
              <w:rPr>
                <w:color w:val="000000"/>
                <w:sz w:val="20"/>
                <w:szCs w:val="20"/>
              </w:rPr>
            </w:pPr>
          </w:p>
        </w:tc>
      </w:tr>
      <w:tr w:rsidR="009A65EC">
        <w:trPr>
          <w:trHeight w:val="544"/>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Akarat, kívánság</w:t>
            </w:r>
          </w:p>
        </w:tc>
        <w:tc>
          <w:tcPr>
            <w:tcW w:w="3958"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Would you like a cake?</w:t>
            </w:r>
          </w:p>
        </w:tc>
        <w:tc>
          <w:tcPr>
            <w:tcW w:w="2864" w:type="dxa"/>
          </w:tcPr>
          <w:p w:rsidR="009A65EC" w:rsidRDefault="008D5060">
            <w:pPr>
              <w:pBdr>
                <w:top w:val="nil"/>
                <w:left w:val="nil"/>
                <w:bottom w:val="nil"/>
                <w:right w:val="nil"/>
                <w:between w:val="nil"/>
              </w:pBdr>
              <w:tabs>
                <w:tab w:val="left" w:pos="589"/>
                <w:tab w:val="left" w:pos="1215"/>
                <w:tab w:val="left" w:pos="1743"/>
              </w:tabs>
              <w:spacing w:line="239" w:lineRule="auto"/>
              <w:ind w:left="69"/>
              <w:rPr>
                <w:color w:val="000000"/>
                <w:sz w:val="24"/>
                <w:szCs w:val="24"/>
              </w:rPr>
            </w:pPr>
            <w:r>
              <w:rPr>
                <w:color w:val="000000"/>
                <w:sz w:val="24"/>
                <w:szCs w:val="24"/>
              </w:rPr>
              <w:t>I’d</w:t>
            </w:r>
            <w:r>
              <w:rPr>
                <w:color w:val="000000"/>
                <w:sz w:val="24"/>
                <w:szCs w:val="24"/>
              </w:rPr>
              <w:tab/>
              <w:t>like</w:t>
            </w:r>
            <w:r>
              <w:rPr>
                <w:color w:val="000000"/>
                <w:sz w:val="24"/>
                <w:szCs w:val="24"/>
              </w:rPr>
              <w:tab/>
              <w:t>an</w:t>
            </w:r>
            <w:r>
              <w:rPr>
                <w:color w:val="000000"/>
                <w:sz w:val="24"/>
                <w:szCs w:val="24"/>
              </w:rPr>
              <w:tab/>
              <w:t>ice-cream,</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please.</w:t>
            </w:r>
          </w:p>
        </w:tc>
      </w:tr>
    </w:tbl>
    <w:p w:rsidR="009A65EC" w:rsidRDefault="009A65EC">
      <w:pPr>
        <w:rPr>
          <w:sz w:val="24"/>
          <w:szCs w:val="24"/>
        </w:rPr>
        <w:sectPr w:rsidR="009A65EC">
          <w:type w:val="continuous"/>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2"/>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8"/>
        <w:gridCol w:w="675"/>
        <w:gridCol w:w="3958"/>
        <w:gridCol w:w="2864"/>
      </w:tblGrid>
      <w:tr w:rsidR="009A65EC">
        <w:trPr>
          <w:trHeight w:val="544"/>
        </w:trPr>
        <w:tc>
          <w:tcPr>
            <w:tcW w:w="2523" w:type="dxa"/>
            <w:gridSpan w:val="2"/>
          </w:tcPr>
          <w:p w:rsidR="009A65EC" w:rsidRDefault="008D5060">
            <w:pPr>
              <w:pBdr>
                <w:top w:val="nil"/>
                <w:left w:val="nil"/>
                <w:bottom w:val="nil"/>
                <w:right w:val="nil"/>
                <w:between w:val="nil"/>
              </w:pBdr>
              <w:spacing w:line="242" w:lineRule="auto"/>
              <w:ind w:left="69"/>
              <w:rPr>
                <w:color w:val="000000"/>
                <w:sz w:val="24"/>
                <w:szCs w:val="24"/>
              </w:rPr>
            </w:pPr>
            <w:r>
              <w:rPr>
                <w:color w:val="000000"/>
                <w:sz w:val="24"/>
                <w:szCs w:val="24"/>
              </w:rPr>
              <w:t>Képesség</w:t>
            </w:r>
          </w:p>
        </w:tc>
        <w:tc>
          <w:tcPr>
            <w:tcW w:w="3958"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Can you speak French?</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Are you able to ride a horse?</w:t>
            </w:r>
          </w:p>
        </w:tc>
        <w:tc>
          <w:tcPr>
            <w:tcW w:w="2864"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I can understand French.</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I am unable to ride a horse.</w:t>
            </w:r>
          </w:p>
        </w:tc>
      </w:tr>
      <w:tr w:rsidR="009A65EC">
        <w:trPr>
          <w:trHeight w:val="544"/>
        </w:trPr>
        <w:tc>
          <w:tcPr>
            <w:tcW w:w="2523" w:type="dxa"/>
            <w:gridSpan w:val="2"/>
          </w:tcPr>
          <w:p w:rsidR="009A65EC" w:rsidRDefault="008D5060">
            <w:pPr>
              <w:pBdr>
                <w:top w:val="nil"/>
                <w:left w:val="nil"/>
                <w:bottom w:val="nil"/>
                <w:right w:val="nil"/>
                <w:between w:val="nil"/>
              </w:pBdr>
              <w:spacing w:line="242" w:lineRule="auto"/>
              <w:ind w:left="69"/>
              <w:rPr>
                <w:i/>
                <w:iCs/>
                <w:color w:val="000000"/>
                <w:sz w:val="24"/>
                <w:szCs w:val="24"/>
              </w:rPr>
            </w:pPr>
            <w:r>
              <w:rPr>
                <w:i/>
                <w:iCs/>
                <w:color w:val="000000"/>
                <w:sz w:val="24"/>
                <w:szCs w:val="24"/>
              </w:rPr>
              <w:t>Kötelezettség</w:t>
            </w:r>
          </w:p>
        </w:tc>
        <w:tc>
          <w:tcPr>
            <w:tcW w:w="3958" w:type="dxa"/>
          </w:tcPr>
          <w:p w:rsidR="009A65EC" w:rsidRDefault="008D5060">
            <w:pPr>
              <w:pBdr>
                <w:top w:val="nil"/>
                <w:left w:val="nil"/>
                <w:bottom w:val="nil"/>
                <w:right w:val="nil"/>
                <w:between w:val="nil"/>
              </w:pBdr>
              <w:spacing w:line="241" w:lineRule="auto"/>
              <w:ind w:left="69"/>
              <w:rPr>
                <w:i/>
                <w:iCs/>
                <w:color w:val="000000"/>
                <w:sz w:val="24"/>
                <w:szCs w:val="24"/>
              </w:rPr>
            </w:pPr>
            <w:r>
              <w:rPr>
                <w:i/>
                <w:iCs/>
                <w:color w:val="000000"/>
                <w:sz w:val="24"/>
                <w:szCs w:val="24"/>
              </w:rPr>
              <w:t>Must we fill in this form now?</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When do we have to leave?</w:t>
            </w:r>
          </w:p>
        </w:tc>
        <w:tc>
          <w:tcPr>
            <w:tcW w:w="2864" w:type="dxa"/>
          </w:tcPr>
          <w:p w:rsidR="009A65EC" w:rsidRDefault="008D5060">
            <w:pPr>
              <w:pBdr>
                <w:top w:val="nil"/>
                <w:left w:val="nil"/>
                <w:bottom w:val="nil"/>
                <w:right w:val="nil"/>
                <w:between w:val="nil"/>
              </w:pBdr>
              <w:spacing w:line="241" w:lineRule="auto"/>
              <w:ind w:left="69"/>
              <w:rPr>
                <w:i/>
                <w:iCs/>
                <w:color w:val="000000"/>
                <w:sz w:val="24"/>
                <w:szCs w:val="24"/>
              </w:rPr>
            </w:pPr>
            <w:r>
              <w:rPr>
                <w:i/>
                <w:iCs/>
                <w:color w:val="000000"/>
                <w:sz w:val="24"/>
                <w:szCs w:val="24"/>
              </w:rPr>
              <w:t>We must fill it in now.</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Right now.</w:t>
            </w:r>
          </w:p>
        </w:tc>
      </w:tr>
      <w:tr w:rsidR="009A65EC">
        <w:trPr>
          <w:trHeight w:val="544"/>
        </w:trPr>
        <w:tc>
          <w:tcPr>
            <w:tcW w:w="2523" w:type="dxa"/>
            <w:gridSpan w:val="2"/>
          </w:tcPr>
          <w:p w:rsidR="009A65EC" w:rsidRDefault="008D5060">
            <w:pPr>
              <w:pBdr>
                <w:top w:val="nil"/>
                <w:left w:val="nil"/>
                <w:bottom w:val="nil"/>
                <w:right w:val="nil"/>
                <w:between w:val="nil"/>
              </w:pBdr>
              <w:spacing w:line="242" w:lineRule="auto"/>
              <w:ind w:left="69"/>
              <w:rPr>
                <w:color w:val="000000"/>
                <w:sz w:val="24"/>
                <w:szCs w:val="24"/>
              </w:rPr>
            </w:pPr>
            <w:r>
              <w:rPr>
                <w:color w:val="000000"/>
                <w:sz w:val="24"/>
                <w:szCs w:val="24"/>
              </w:rPr>
              <w:t>Szükségesség</w:t>
            </w:r>
          </w:p>
        </w:tc>
        <w:tc>
          <w:tcPr>
            <w:tcW w:w="3958" w:type="dxa"/>
          </w:tcPr>
          <w:p w:rsidR="009A65EC" w:rsidRDefault="008D5060">
            <w:pPr>
              <w:pBdr>
                <w:top w:val="nil"/>
                <w:left w:val="nil"/>
                <w:bottom w:val="nil"/>
                <w:right w:val="nil"/>
                <w:between w:val="nil"/>
              </w:pBdr>
              <w:spacing w:line="242" w:lineRule="auto"/>
              <w:ind w:left="69"/>
              <w:rPr>
                <w:color w:val="000000"/>
                <w:sz w:val="24"/>
                <w:szCs w:val="24"/>
              </w:rPr>
            </w:pPr>
            <w:r>
              <w:rPr>
                <w:color w:val="000000"/>
                <w:sz w:val="24"/>
                <w:szCs w:val="24"/>
              </w:rPr>
              <w:t>Is that necessarily so?</w:t>
            </w:r>
          </w:p>
        </w:tc>
        <w:tc>
          <w:tcPr>
            <w:tcW w:w="2864"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People must sleep some-</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times.</w:t>
            </w:r>
          </w:p>
        </w:tc>
      </w:tr>
      <w:tr w:rsidR="009A65EC">
        <w:trPr>
          <w:trHeight w:val="544"/>
        </w:trPr>
        <w:tc>
          <w:tcPr>
            <w:tcW w:w="2523"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Lehetőség</w:t>
            </w:r>
          </w:p>
        </w:tc>
        <w:tc>
          <w:tcPr>
            <w:tcW w:w="3958"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It may rain.</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She might be late.</w:t>
            </w:r>
          </w:p>
        </w:tc>
        <w:tc>
          <w:tcPr>
            <w:tcW w:w="2864" w:type="dxa"/>
          </w:tcPr>
          <w:p w:rsidR="009A65EC" w:rsidRDefault="009A65EC">
            <w:pPr>
              <w:pBdr>
                <w:top w:val="nil"/>
                <w:left w:val="nil"/>
                <w:bottom w:val="nil"/>
                <w:right w:val="nil"/>
                <w:between w:val="nil"/>
              </w:pBdr>
              <w:rPr>
                <w:color w:val="000000"/>
                <w:sz w:val="24"/>
                <w:szCs w:val="24"/>
              </w:rPr>
            </w:pPr>
          </w:p>
        </w:tc>
      </w:tr>
      <w:tr w:rsidR="009A65EC">
        <w:trPr>
          <w:trHeight w:val="815"/>
        </w:trPr>
        <w:tc>
          <w:tcPr>
            <w:tcW w:w="2523"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Ígéret</w:t>
            </w:r>
          </w:p>
        </w:tc>
        <w:tc>
          <w:tcPr>
            <w:tcW w:w="3958"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will you come and meet me at the sta-</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tion?</w:t>
            </w:r>
          </w:p>
        </w:tc>
        <w:tc>
          <w:tcPr>
            <w:tcW w:w="286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Don’t worry, I will.</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I promise to be there at five.</w:t>
            </w:r>
          </w:p>
        </w:tc>
      </w:tr>
      <w:tr w:rsidR="009A65EC">
        <w:trPr>
          <w:trHeight w:val="818"/>
        </w:trPr>
        <w:tc>
          <w:tcPr>
            <w:tcW w:w="2523" w:type="dxa"/>
            <w:gridSpan w:val="2"/>
          </w:tcPr>
          <w:p w:rsidR="009A65EC" w:rsidRDefault="008D5060">
            <w:pPr>
              <w:pBdr>
                <w:top w:val="nil"/>
                <w:left w:val="nil"/>
                <w:bottom w:val="nil"/>
                <w:right w:val="nil"/>
                <w:between w:val="nil"/>
              </w:pBdr>
              <w:spacing w:line="242" w:lineRule="auto"/>
              <w:ind w:left="69"/>
              <w:rPr>
                <w:color w:val="000000"/>
                <w:sz w:val="24"/>
                <w:szCs w:val="24"/>
              </w:rPr>
            </w:pPr>
            <w:r>
              <w:rPr>
                <w:color w:val="000000"/>
                <w:sz w:val="24"/>
                <w:szCs w:val="24"/>
              </w:rPr>
              <w:t>Szándék, kívánság</w:t>
            </w:r>
          </w:p>
        </w:tc>
        <w:tc>
          <w:tcPr>
            <w:tcW w:w="3958"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What would you like to do?</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Would you like to have a rest?</w:t>
            </w:r>
          </w:p>
        </w:tc>
        <w:tc>
          <w:tcPr>
            <w:tcW w:w="2864"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I’d like to see that film</w:t>
            </w:r>
          </w:p>
          <w:p w:rsidR="009A65EC" w:rsidRDefault="008D5060">
            <w:pPr>
              <w:pBdr>
                <w:top w:val="nil"/>
                <w:left w:val="nil"/>
                <w:bottom w:val="nil"/>
                <w:right w:val="nil"/>
                <w:between w:val="nil"/>
              </w:pBdr>
              <w:ind w:left="69"/>
              <w:rPr>
                <w:color w:val="000000"/>
                <w:sz w:val="24"/>
                <w:szCs w:val="24"/>
              </w:rPr>
            </w:pPr>
            <w:r>
              <w:rPr>
                <w:color w:val="000000"/>
                <w:sz w:val="24"/>
                <w:szCs w:val="24"/>
              </w:rPr>
              <w:t>I’d rather not go out to- night.</w:t>
            </w:r>
          </w:p>
        </w:tc>
      </w:tr>
      <w:tr w:rsidR="009A65EC">
        <w:trPr>
          <w:trHeight w:val="285"/>
        </w:trPr>
        <w:tc>
          <w:tcPr>
            <w:tcW w:w="2523"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Dicséret, kritika</w:t>
            </w:r>
          </w:p>
        </w:tc>
        <w:tc>
          <w:tcPr>
            <w:tcW w:w="3958"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It’s great. It’s a good idea.</w:t>
            </w:r>
          </w:p>
        </w:tc>
        <w:tc>
          <w:tcPr>
            <w:tcW w:w="286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It’s boring.</w:t>
            </w:r>
          </w:p>
        </w:tc>
      </w:tr>
      <w:tr w:rsidR="009A65EC">
        <w:trPr>
          <w:trHeight w:val="544"/>
        </w:trPr>
        <w:tc>
          <w:tcPr>
            <w:tcW w:w="2523" w:type="dxa"/>
            <w:gridSpan w:val="2"/>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Ítélet, kritika</w:t>
            </w:r>
          </w:p>
        </w:tc>
        <w:tc>
          <w:tcPr>
            <w:tcW w:w="3958" w:type="dxa"/>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Do you approve of this action?</w:t>
            </w:r>
          </w:p>
        </w:tc>
        <w:tc>
          <w:tcPr>
            <w:tcW w:w="2864" w:type="dxa"/>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That’s good/not bad / ter-</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rible.</w:t>
            </w:r>
          </w:p>
        </w:tc>
      </w:tr>
      <w:tr w:rsidR="009A65EC">
        <w:trPr>
          <w:trHeight w:val="545"/>
        </w:trPr>
        <w:tc>
          <w:tcPr>
            <w:tcW w:w="2523" w:type="dxa"/>
            <w:gridSpan w:val="2"/>
          </w:tcPr>
          <w:p w:rsidR="009A65EC" w:rsidRDefault="008D5060">
            <w:pPr>
              <w:pBdr>
                <w:top w:val="nil"/>
                <w:left w:val="nil"/>
                <w:bottom w:val="nil"/>
                <w:right w:val="nil"/>
                <w:between w:val="nil"/>
              </w:pBdr>
              <w:ind w:left="69"/>
              <w:rPr>
                <w:i/>
                <w:iCs/>
                <w:color w:val="000000"/>
                <w:sz w:val="24"/>
                <w:szCs w:val="24"/>
              </w:rPr>
            </w:pPr>
            <w:r>
              <w:rPr>
                <w:i/>
                <w:iCs/>
                <w:color w:val="000000"/>
                <w:sz w:val="24"/>
                <w:szCs w:val="24"/>
              </w:rPr>
              <w:t>Szándék, terv</w:t>
            </w:r>
          </w:p>
        </w:tc>
        <w:tc>
          <w:tcPr>
            <w:tcW w:w="3958" w:type="dxa"/>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Are you going to visit the Browns to-</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day?</w:t>
            </w:r>
          </w:p>
        </w:tc>
        <w:tc>
          <w:tcPr>
            <w:tcW w:w="2864" w:type="dxa"/>
          </w:tcPr>
          <w:p w:rsidR="009A65EC" w:rsidRDefault="008D5060">
            <w:pPr>
              <w:pBdr>
                <w:top w:val="nil"/>
                <w:left w:val="nil"/>
                <w:bottom w:val="nil"/>
                <w:right w:val="nil"/>
                <w:between w:val="nil"/>
              </w:pBdr>
              <w:ind w:left="69"/>
              <w:rPr>
                <w:i/>
                <w:iCs/>
                <w:color w:val="000000"/>
                <w:sz w:val="24"/>
                <w:szCs w:val="24"/>
              </w:rPr>
            </w:pPr>
            <w:r>
              <w:rPr>
                <w:i/>
                <w:iCs/>
                <w:color w:val="000000"/>
                <w:sz w:val="24"/>
                <w:szCs w:val="24"/>
              </w:rPr>
              <w:t>I’m planning to do so.</w:t>
            </w:r>
          </w:p>
        </w:tc>
      </w:tr>
      <w:tr w:rsidR="009A65EC">
        <w:trPr>
          <w:trHeight w:val="541"/>
        </w:trPr>
        <w:tc>
          <w:tcPr>
            <w:tcW w:w="9345" w:type="dxa"/>
            <w:gridSpan w:val="4"/>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Információcseréhez kapcsolódó kommunikációs eszközök</w:t>
            </w:r>
          </w:p>
        </w:tc>
      </w:tr>
      <w:tr w:rsidR="009A65EC">
        <w:trPr>
          <w:trHeight w:val="818"/>
        </w:trPr>
        <w:tc>
          <w:tcPr>
            <w:tcW w:w="2523" w:type="dxa"/>
            <w:gridSpan w:val="2"/>
          </w:tcPr>
          <w:p w:rsidR="009A65EC" w:rsidRDefault="008D5060">
            <w:pPr>
              <w:pBdr>
                <w:top w:val="nil"/>
                <w:left w:val="nil"/>
                <w:bottom w:val="nil"/>
                <w:right w:val="nil"/>
                <w:between w:val="nil"/>
              </w:pBdr>
              <w:tabs>
                <w:tab w:val="left" w:pos="1394"/>
              </w:tabs>
              <w:spacing w:line="241" w:lineRule="auto"/>
              <w:ind w:left="69"/>
              <w:rPr>
                <w:color w:val="000000"/>
                <w:sz w:val="24"/>
                <w:szCs w:val="24"/>
              </w:rPr>
            </w:pPr>
            <w:r>
              <w:rPr>
                <w:color w:val="000000"/>
                <w:sz w:val="24"/>
                <w:szCs w:val="24"/>
              </w:rPr>
              <w:t>Dolgok,</w:t>
            </w:r>
            <w:r>
              <w:rPr>
                <w:color w:val="000000"/>
                <w:sz w:val="24"/>
                <w:szCs w:val="24"/>
              </w:rPr>
              <w:tab/>
              <w:t>személyek</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megnevezése, leírása</w:t>
            </w:r>
          </w:p>
        </w:tc>
        <w:tc>
          <w:tcPr>
            <w:tcW w:w="3958"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What is it?</w:t>
            </w:r>
          </w:p>
          <w:p w:rsidR="009A65EC" w:rsidRDefault="008D5060">
            <w:pPr>
              <w:pBdr>
                <w:top w:val="nil"/>
                <w:left w:val="nil"/>
                <w:bottom w:val="nil"/>
                <w:right w:val="nil"/>
                <w:between w:val="nil"/>
              </w:pBdr>
              <w:ind w:left="69" w:right="1550"/>
              <w:rPr>
                <w:color w:val="000000"/>
                <w:sz w:val="24"/>
                <w:szCs w:val="24"/>
              </w:rPr>
            </w:pPr>
            <w:r>
              <w:rPr>
                <w:color w:val="000000"/>
                <w:sz w:val="24"/>
                <w:szCs w:val="24"/>
              </w:rPr>
              <w:t>What’s it in English? What is his house like?</w:t>
            </w:r>
          </w:p>
        </w:tc>
        <w:tc>
          <w:tcPr>
            <w:tcW w:w="2864"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It’s…/ That’s…/ It’s a kind</w:t>
            </w:r>
          </w:p>
          <w:p w:rsidR="009A65EC" w:rsidRDefault="008D5060">
            <w:pPr>
              <w:pBdr>
                <w:top w:val="nil"/>
                <w:left w:val="nil"/>
                <w:bottom w:val="nil"/>
                <w:right w:val="nil"/>
                <w:between w:val="nil"/>
              </w:pBdr>
              <w:spacing w:line="271" w:lineRule="auto"/>
              <w:ind w:left="69"/>
              <w:rPr>
                <w:color w:val="000000"/>
                <w:sz w:val="24"/>
                <w:szCs w:val="24"/>
              </w:rPr>
            </w:pPr>
            <w:r>
              <w:rPr>
                <w:color w:val="000000"/>
                <w:sz w:val="24"/>
                <w:szCs w:val="24"/>
              </w:rPr>
              <w:t>of…/ It’s used for…</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It’s big and comfortable.</w:t>
            </w:r>
          </w:p>
        </w:tc>
      </w:tr>
      <w:tr w:rsidR="009A65EC">
        <w:trPr>
          <w:trHeight w:val="544"/>
        </w:trPr>
        <w:tc>
          <w:tcPr>
            <w:tcW w:w="2523"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Információ kérés, adás:</w:t>
            </w:r>
          </w:p>
        </w:tc>
        <w:tc>
          <w:tcPr>
            <w:tcW w:w="3958"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Are you all right?</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When are the guests coming?</w:t>
            </w:r>
          </w:p>
        </w:tc>
        <w:tc>
          <w:tcPr>
            <w:tcW w:w="286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Yes, I am.</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At 6 p.m.</w:t>
            </w:r>
          </w:p>
        </w:tc>
      </w:tr>
      <w:tr w:rsidR="009A65EC">
        <w:trPr>
          <w:trHeight w:val="285"/>
        </w:trPr>
        <w:tc>
          <w:tcPr>
            <w:tcW w:w="2523"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Tudás, nemtudás</w:t>
            </w:r>
          </w:p>
        </w:tc>
        <w:tc>
          <w:tcPr>
            <w:tcW w:w="3958"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Where is she?</w:t>
            </w:r>
          </w:p>
        </w:tc>
        <w:tc>
          <w:tcPr>
            <w:tcW w:w="286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 have no idea.</w:t>
            </w:r>
          </w:p>
        </w:tc>
      </w:tr>
      <w:tr w:rsidR="009A65EC">
        <w:trPr>
          <w:trHeight w:val="1086"/>
        </w:trPr>
        <w:tc>
          <w:tcPr>
            <w:tcW w:w="2523"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Események leírása</w:t>
            </w:r>
          </w:p>
        </w:tc>
        <w:tc>
          <w:tcPr>
            <w:tcW w:w="3958"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What happened?</w:t>
            </w:r>
          </w:p>
        </w:tc>
        <w:tc>
          <w:tcPr>
            <w:tcW w:w="2864" w:type="dxa"/>
          </w:tcPr>
          <w:p w:rsidR="009A65EC" w:rsidRDefault="008D5060">
            <w:pPr>
              <w:pBdr>
                <w:top w:val="nil"/>
                <w:left w:val="nil"/>
                <w:bottom w:val="nil"/>
                <w:right w:val="nil"/>
                <w:between w:val="nil"/>
              </w:pBdr>
              <w:spacing w:line="239" w:lineRule="auto"/>
              <w:ind w:left="69"/>
              <w:jc w:val="both"/>
              <w:rPr>
                <w:color w:val="000000"/>
                <w:sz w:val="24"/>
                <w:szCs w:val="24"/>
              </w:rPr>
            </w:pPr>
            <w:r>
              <w:rPr>
                <w:color w:val="000000"/>
                <w:sz w:val="24"/>
                <w:szCs w:val="24"/>
              </w:rPr>
              <w:t>First she finished lunch,</w:t>
            </w:r>
          </w:p>
          <w:p w:rsidR="009A65EC" w:rsidRDefault="008D5060">
            <w:pPr>
              <w:pBdr>
                <w:top w:val="nil"/>
                <w:left w:val="nil"/>
                <w:bottom w:val="nil"/>
                <w:right w:val="nil"/>
                <w:between w:val="nil"/>
              </w:pBdr>
              <w:ind w:left="69" w:right="58"/>
              <w:jc w:val="both"/>
              <w:rPr>
                <w:color w:val="000000"/>
                <w:sz w:val="24"/>
                <w:szCs w:val="24"/>
              </w:rPr>
            </w:pPr>
            <w:r>
              <w:rPr>
                <w:color w:val="000000"/>
                <w:sz w:val="24"/>
                <w:szCs w:val="24"/>
              </w:rPr>
              <w:t>then she phoned her friend and finally they all met at the cinema.</w:t>
            </w:r>
          </w:p>
        </w:tc>
      </w:tr>
      <w:tr w:rsidR="009A65EC">
        <w:trPr>
          <w:trHeight w:val="1360"/>
        </w:trPr>
        <w:tc>
          <w:tcPr>
            <w:tcW w:w="1848" w:type="dxa"/>
            <w:tcBorders>
              <w:right w:val="nil"/>
            </w:tcBorders>
          </w:tcPr>
          <w:p w:rsidR="009A65EC" w:rsidRDefault="008D5060">
            <w:pPr>
              <w:pBdr>
                <w:top w:val="nil"/>
                <w:left w:val="nil"/>
                <w:bottom w:val="nil"/>
                <w:right w:val="nil"/>
                <w:between w:val="nil"/>
              </w:pBdr>
              <w:ind w:left="69"/>
              <w:rPr>
                <w:color w:val="000000"/>
                <w:sz w:val="24"/>
                <w:szCs w:val="24"/>
              </w:rPr>
            </w:pPr>
            <w:r>
              <w:rPr>
                <w:color w:val="000000"/>
                <w:sz w:val="24"/>
                <w:szCs w:val="24"/>
              </w:rPr>
              <w:t>Bizonyosság,</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zonytalanság</w:t>
            </w:r>
          </w:p>
        </w:tc>
        <w:tc>
          <w:tcPr>
            <w:tcW w:w="675" w:type="dxa"/>
            <w:tcBorders>
              <w:left w:val="nil"/>
            </w:tcBorders>
          </w:tcPr>
          <w:p w:rsidR="009A65EC" w:rsidRDefault="008D5060">
            <w:pPr>
              <w:pBdr>
                <w:top w:val="nil"/>
                <w:left w:val="nil"/>
                <w:bottom w:val="nil"/>
                <w:right w:val="nil"/>
                <w:between w:val="nil"/>
              </w:pBdr>
              <w:ind w:right="61"/>
              <w:jc w:val="right"/>
              <w:rPr>
                <w:color w:val="000000"/>
                <w:sz w:val="24"/>
                <w:szCs w:val="24"/>
              </w:rPr>
            </w:pPr>
            <w:r>
              <w:rPr>
                <w:color w:val="000000"/>
                <w:sz w:val="24"/>
                <w:szCs w:val="24"/>
              </w:rPr>
              <w:t>bi-</w:t>
            </w:r>
          </w:p>
        </w:tc>
        <w:tc>
          <w:tcPr>
            <w:tcW w:w="3958" w:type="dxa"/>
          </w:tcPr>
          <w:p w:rsidR="009A65EC" w:rsidRDefault="008D5060">
            <w:pPr>
              <w:pBdr>
                <w:top w:val="nil"/>
                <w:left w:val="nil"/>
                <w:bottom w:val="nil"/>
                <w:right w:val="nil"/>
                <w:between w:val="nil"/>
              </w:pBdr>
              <w:ind w:left="69"/>
              <w:rPr>
                <w:color w:val="000000"/>
                <w:sz w:val="24"/>
                <w:szCs w:val="24"/>
              </w:rPr>
            </w:pPr>
            <w:r>
              <w:rPr>
                <w:color w:val="000000"/>
                <w:sz w:val="24"/>
                <w:szCs w:val="24"/>
              </w:rPr>
              <w:t>Do you think they will come?</w:t>
            </w: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ind w:left="69"/>
              <w:rPr>
                <w:color w:val="000000"/>
                <w:sz w:val="24"/>
                <w:szCs w:val="24"/>
              </w:rPr>
            </w:pPr>
            <w:r>
              <w:rPr>
                <w:color w:val="000000"/>
                <w:sz w:val="24"/>
                <w:szCs w:val="24"/>
              </w:rPr>
              <w:t>How old do you think she is?</w:t>
            </w:r>
          </w:p>
        </w:tc>
        <w:tc>
          <w:tcPr>
            <w:tcW w:w="2864" w:type="dxa"/>
          </w:tcPr>
          <w:p w:rsidR="009A65EC" w:rsidRDefault="008D5060">
            <w:pPr>
              <w:pBdr>
                <w:top w:val="nil"/>
                <w:left w:val="nil"/>
                <w:bottom w:val="nil"/>
                <w:right w:val="nil"/>
                <w:between w:val="nil"/>
              </w:pBdr>
              <w:ind w:left="69"/>
              <w:rPr>
                <w:color w:val="000000"/>
                <w:sz w:val="24"/>
                <w:szCs w:val="24"/>
              </w:rPr>
            </w:pPr>
            <w:r>
              <w:rPr>
                <w:color w:val="000000"/>
                <w:sz w:val="24"/>
                <w:szCs w:val="24"/>
              </w:rPr>
              <w:t>They will probably come.</w:t>
            </w:r>
          </w:p>
          <w:p w:rsidR="009A65EC" w:rsidRDefault="008D5060">
            <w:pPr>
              <w:pBdr>
                <w:top w:val="nil"/>
                <w:left w:val="nil"/>
                <w:bottom w:val="nil"/>
                <w:right w:val="nil"/>
                <w:between w:val="nil"/>
              </w:pBdr>
              <w:spacing w:before="1"/>
              <w:ind w:left="69" w:right="48"/>
              <w:rPr>
                <w:color w:val="000000"/>
                <w:sz w:val="24"/>
                <w:szCs w:val="24"/>
              </w:rPr>
            </w:pPr>
            <w:r>
              <w:rPr>
                <w:color w:val="000000"/>
                <w:sz w:val="24"/>
                <w:szCs w:val="24"/>
              </w:rPr>
              <w:t>They might come, or they might not come.</w:t>
            </w:r>
          </w:p>
          <w:p w:rsidR="009A65EC" w:rsidRDefault="008D5060">
            <w:pPr>
              <w:pBdr>
                <w:top w:val="nil"/>
                <w:left w:val="nil"/>
                <w:bottom w:val="nil"/>
                <w:right w:val="nil"/>
                <w:between w:val="nil"/>
              </w:pBdr>
              <w:spacing w:before="1"/>
              <w:ind w:left="69" w:right="51"/>
              <w:rPr>
                <w:color w:val="000000"/>
                <w:sz w:val="24"/>
                <w:szCs w:val="24"/>
              </w:rPr>
            </w:pPr>
            <w:r>
              <w:rPr>
                <w:color w:val="000000"/>
                <w:sz w:val="24"/>
                <w:szCs w:val="24"/>
              </w:rPr>
              <w:t>She can’t be very old. She must be 25.</w:t>
            </w:r>
          </w:p>
        </w:tc>
      </w:tr>
      <w:tr w:rsidR="009A65EC">
        <w:trPr>
          <w:trHeight w:val="544"/>
        </w:trPr>
        <w:tc>
          <w:tcPr>
            <w:tcW w:w="9345" w:type="dxa"/>
            <w:gridSpan w:val="4"/>
          </w:tcPr>
          <w:p w:rsidR="009A65EC" w:rsidRDefault="008D5060">
            <w:pPr>
              <w:pBdr>
                <w:top w:val="nil"/>
                <w:left w:val="nil"/>
                <w:bottom w:val="nil"/>
                <w:right w:val="nil"/>
                <w:between w:val="nil"/>
              </w:pBdr>
              <w:spacing w:line="242" w:lineRule="auto"/>
              <w:ind w:left="69"/>
              <w:rPr>
                <w:color w:val="000000"/>
                <w:sz w:val="24"/>
                <w:szCs w:val="24"/>
              </w:rPr>
            </w:pPr>
            <w:r>
              <w:rPr>
                <w:color w:val="000000"/>
                <w:sz w:val="24"/>
                <w:szCs w:val="24"/>
              </w:rPr>
              <w:t>A partner cselekvését befolyásoló kommunikációs eszközök</w:t>
            </w:r>
          </w:p>
        </w:tc>
      </w:tr>
      <w:tr w:rsidR="009A65EC">
        <w:trPr>
          <w:trHeight w:val="818"/>
        </w:trPr>
        <w:tc>
          <w:tcPr>
            <w:tcW w:w="2523"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Kérés és arra reagálás</w:t>
            </w:r>
          </w:p>
        </w:tc>
        <w:tc>
          <w:tcPr>
            <w:tcW w:w="3958"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Can you give me a pen?</w:t>
            </w: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ind w:left="69"/>
              <w:rPr>
                <w:i/>
                <w:iCs/>
                <w:color w:val="000000"/>
                <w:sz w:val="24"/>
                <w:szCs w:val="24"/>
              </w:rPr>
            </w:pPr>
            <w:r>
              <w:rPr>
                <w:i/>
                <w:iCs/>
                <w:color w:val="000000"/>
                <w:sz w:val="24"/>
                <w:szCs w:val="24"/>
              </w:rPr>
              <w:t>Do you have a pen by any chance?</w:t>
            </w:r>
          </w:p>
        </w:tc>
        <w:tc>
          <w:tcPr>
            <w:tcW w:w="286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Yes, sure. Yes, of course.</w:t>
            </w:r>
          </w:p>
          <w:p w:rsidR="009A65EC" w:rsidRDefault="008D5060">
            <w:pPr>
              <w:pBdr>
                <w:top w:val="nil"/>
                <w:left w:val="nil"/>
                <w:bottom w:val="nil"/>
                <w:right w:val="nil"/>
                <w:between w:val="nil"/>
              </w:pBdr>
              <w:spacing w:before="1" w:line="272" w:lineRule="auto"/>
              <w:ind w:left="69"/>
              <w:rPr>
                <w:color w:val="000000"/>
                <w:sz w:val="24"/>
                <w:szCs w:val="24"/>
              </w:rPr>
            </w:pPr>
            <w:r>
              <w:rPr>
                <w:color w:val="000000"/>
                <w:sz w:val="24"/>
                <w:szCs w:val="24"/>
              </w:rPr>
              <w:t>I’m afraid I can’t.</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I am afraid, I don’t.</w:t>
            </w:r>
          </w:p>
        </w:tc>
      </w:tr>
      <w:tr w:rsidR="009A65EC">
        <w:trPr>
          <w:trHeight w:val="544"/>
        </w:trPr>
        <w:tc>
          <w:tcPr>
            <w:tcW w:w="1848" w:type="dxa"/>
            <w:tcBorders>
              <w:right w:val="nil"/>
            </w:tcBorders>
          </w:tcPr>
          <w:p w:rsidR="009A65EC" w:rsidRDefault="008D5060">
            <w:pPr>
              <w:pBdr>
                <w:top w:val="nil"/>
                <w:left w:val="nil"/>
                <w:bottom w:val="nil"/>
                <w:right w:val="nil"/>
                <w:between w:val="nil"/>
              </w:pBdr>
              <w:tabs>
                <w:tab w:val="left" w:pos="1346"/>
              </w:tabs>
              <w:spacing w:line="239" w:lineRule="auto"/>
              <w:ind w:left="69"/>
              <w:rPr>
                <w:color w:val="000000"/>
                <w:sz w:val="24"/>
                <w:szCs w:val="24"/>
              </w:rPr>
            </w:pPr>
            <w:r>
              <w:rPr>
                <w:color w:val="000000"/>
                <w:sz w:val="24"/>
                <w:szCs w:val="24"/>
              </w:rPr>
              <w:t>Javaslat</w:t>
            </w:r>
            <w:r>
              <w:rPr>
                <w:color w:val="000000"/>
                <w:sz w:val="24"/>
                <w:szCs w:val="24"/>
              </w:rPr>
              <w:tab/>
              <w:t>és</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reagálás</w:t>
            </w:r>
          </w:p>
        </w:tc>
        <w:tc>
          <w:tcPr>
            <w:tcW w:w="675" w:type="dxa"/>
            <w:tcBorders>
              <w:left w:val="nil"/>
            </w:tcBorders>
          </w:tcPr>
          <w:p w:rsidR="009A65EC" w:rsidRDefault="008D5060">
            <w:pPr>
              <w:pBdr>
                <w:top w:val="nil"/>
                <w:left w:val="nil"/>
                <w:bottom w:val="nil"/>
                <w:right w:val="nil"/>
                <w:between w:val="nil"/>
              </w:pBdr>
              <w:spacing w:line="239" w:lineRule="auto"/>
              <w:ind w:right="58"/>
              <w:jc w:val="right"/>
              <w:rPr>
                <w:color w:val="000000"/>
                <w:sz w:val="24"/>
                <w:szCs w:val="24"/>
              </w:rPr>
            </w:pPr>
            <w:r>
              <w:rPr>
                <w:color w:val="000000"/>
                <w:sz w:val="24"/>
                <w:szCs w:val="24"/>
              </w:rPr>
              <w:t>arra</w:t>
            </w:r>
          </w:p>
        </w:tc>
        <w:tc>
          <w:tcPr>
            <w:tcW w:w="3958"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Let’s go to the cinema tonight.</w:t>
            </w:r>
          </w:p>
        </w:tc>
        <w:tc>
          <w:tcPr>
            <w:tcW w:w="286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Good idea.</w:t>
            </w:r>
          </w:p>
        </w:tc>
      </w:tr>
      <w:tr w:rsidR="009A65EC">
        <w:trPr>
          <w:trHeight w:val="542"/>
        </w:trPr>
        <w:tc>
          <w:tcPr>
            <w:tcW w:w="2523" w:type="dxa"/>
            <w:gridSpan w:val="2"/>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Segítségkérés és arra</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való reagálás</w:t>
            </w:r>
          </w:p>
        </w:tc>
        <w:tc>
          <w:tcPr>
            <w:tcW w:w="3958" w:type="dxa"/>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will you do the washing up for me,</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please?</w:t>
            </w:r>
          </w:p>
        </w:tc>
        <w:tc>
          <w:tcPr>
            <w:tcW w:w="2864" w:type="dxa"/>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Certainly. Not now. I am</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very busy.</w:t>
            </w:r>
          </w:p>
        </w:tc>
      </w:tr>
      <w:tr w:rsidR="009A65EC">
        <w:trPr>
          <w:trHeight w:val="818"/>
        </w:trPr>
        <w:tc>
          <w:tcPr>
            <w:tcW w:w="2523" w:type="dxa"/>
            <w:gridSpan w:val="2"/>
          </w:tcPr>
          <w:p w:rsidR="009A65EC" w:rsidRDefault="008D5060">
            <w:pPr>
              <w:pBdr>
                <w:top w:val="nil"/>
                <w:left w:val="nil"/>
                <w:bottom w:val="nil"/>
                <w:right w:val="nil"/>
                <w:between w:val="nil"/>
              </w:pBdr>
              <w:spacing w:line="242" w:lineRule="auto"/>
              <w:ind w:left="69"/>
              <w:rPr>
                <w:i/>
                <w:iCs/>
                <w:color w:val="000000"/>
                <w:sz w:val="24"/>
                <w:szCs w:val="24"/>
              </w:rPr>
            </w:pPr>
            <w:r>
              <w:rPr>
                <w:i/>
                <w:iCs/>
                <w:color w:val="000000"/>
                <w:sz w:val="24"/>
                <w:szCs w:val="24"/>
              </w:rPr>
              <w:t>Segítség felajánlása</w:t>
            </w:r>
          </w:p>
        </w:tc>
        <w:tc>
          <w:tcPr>
            <w:tcW w:w="3958" w:type="dxa"/>
          </w:tcPr>
          <w:p w:rsidR="009A65EC" w:rsidRDefault="008D5060">
            <w:pPr>
              <w:pBdr>
                <w:top w:val="nil"/>
                <w:left w:val="nil"/>
                <w:bottom w:val="nil"/>
                <w:right w:val="nil"/>
                <w:between w:val="nil"/>
              </w:pBdr>
              <w:spacing w:line="241" w:lineRule="auto"/>
              <w:ind w:left="69"/>
              <w:rPr>
                <w:i/>
                <w:iCs/>
                <w:color w:val="000000"/>
                <w:sz w:val="24"/>
                <w:szCs w:val="24"/>
              </w:rPr>
            </w:pPr>
            <w:r>
              <w:rPr>
                <w:i/>
                <w:iCs/>
                <w:color w:val="000000"/>
                <w:sz w:val="24"/>
                <w:szCs w:val="24"/>
              </w:rPr>
              <w:t>I am going to the food-store. Shall I</w:t>
            </w:r>
          </w:p>
          <w:p w:rsidR="009A65EC" w:rsidRDefault="008D5060">
            <w:pPr>
              <w:pBdr>
                <w:top w:val="nil"/>
                <w:left w:val="nil"/>
                <w:bottom w:val="nil"/>
                <w:right w:val="nil"/>
                <w:between w:val="nil"/>
              </w:pBdr>
              <w:spacing w:line="271" w:lineRule="auto"/>
              <w:ind w:left="69"/>
              <w:rPr>
                <w:i/>
                <w:iCs/>
                <w:color w:val="000000"/>
                <w:sz w:val="24"/>
                <w:szCs w:val="24"/>
              </w:rPr>
            </w:pPr>
            <w:r>
              <w:rPr>
                <w:i/>
                <w:iCs/>
                <w:color w:val="000000"/>
                <w:sz w:val="24"/>
                <w:szCs w:val="24"/>
              </w:rPr>
              <w:t>bring you something?</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I’ll do the ironing for you.</w:t>
            </w:r>
          </w:p>
        </w:tc>
        <w:tc>
          <w:tcPr>
            <w:tcW w:w="2864" w:type="dxa"/>
          </w:tcPr>
          <w:p w:rsidR="009A65EC" w:rsidRDefault="008D5060">
            <w:pPr>
              <w:pBdr>
                <w:top w:val="nil"/>
                <w:left w:val="nil"/>
                <w:bottom w:val="nil"/>
                <w:right w:val="nil"/>
                <w:between w:val="nil"/>
              </w:pBdr>
              <w:spacing w:line="241" w:lineRule="auto"/>
              <w:ind w:left="69"/>
              <w:rPr>
                <w:i/>
                <w:iCs/>
                <w:color w:val="000000"/>
                <w:sz w:val="24"/>
                <w:szCs w:val="24"/>
              </w:rPr>
            </w:pPr>
            <w:r>
              <w:rPr>
                <w:i/>
                <w:iCs/>
                <w:color w:val="000000"/>
                <w:sz w:val="24"/>
                <w:szCs w:val="24"/>
              </w:rPr>
              <w:t>No, thank you.</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That would be kind of you.</w:t>
            </w:r>
          </w:p>
        </w:tc>
      </w:tr>
      <w:tr w:rsidR="009A65EC">
        <w:trPr>
          <w:trHeight w:val="544"/>
        </w:trPr>
        <w:tc>
          <w:tcPr>
            <w:tcW w:w="1848" w:type="dxa"/>
            <w:tcBorders>
              <w:right w:val="nil"/>
            </w:tcBorders>
          </w:tcPr>
          <w:p w:rsidR="009A65EC" w:rsidRDefault="008D5060">
            <w:pPr>
              <w:pBdr>
                <w:top w:val="nil"/>
                <w:left w:val="nil"/>
                <w:bottom w:val="nil"/>
                <w:right w:val="nil"/>
                <w:between w:val="nil"/>
              </w:pBdr>
              <w:tabs>
                <w:tab w:val="left" w:pos="1420"/>
              </w:tabs>
              <w:spacing w:line="239" w:lineRule="auto"/>
              <w:ind w:left="69"/>
              <w:rPr>
                <w:color w:val="000000"/>
                <w:sz w:val="24"/>
                <w:szCs w:val="24"/>
              </w:rPr>
            </w:pPr>
            <w:r>
              <w:rPr>
                <w:color w:val="000000"/>
                <w:sz w:val="24"/>
                <w:szCs w:val="24"/>
              </w:rPr>
              <w:t>Meghívás</w:t>
            </w:r>
            <w:r>
              <w:rPr>
                <w:color w:val="000000"/>
                <w:sz w:val="24"/>
                <w:szCs w:val="24"/>
              </w:rPr>
              <w:tab/>
              <w:t>és</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reagálás</w:t>
            </w:r>
          </w:p>
        </w:tc>
        <w:tc>
          <w:tcPr>
            <w:tcW w:w="675" w:type="dxa"/>
            <w:tcBorders>
              <w:left w:val="nil"/>
            </w:tcBorders>
          </w:tcPr>
          <w:p w:rsidR="009A65EC" w:rsidRDefault="008D5060">
            <w:pPr>
              <w:pBdr>
                <w:top w:val="nil"/>
                <w:left w:val="nil"/>
                <w:bottom w:val="nil"/>
                <w:right w:val="nil"/>
                <w:between w:val="nil"/>
              </w:pBdr>
              <w:spacing w:line="239" w:lineRule="auto"/>
              <w:ind w:right="59"/>
              <w:jc w:val="right"/>
              <w:rPr>
                <w:color w:val="000000"/>
                <w:sz w:val="24"/>
                <w:szCs w:val="24"/>
              </w:rPr>
            </w:pPr>
            <w:r>
              <w:rPr>
                <w:color w:val="000000"/>
                <w:sz w:val="24"/>
                <w:szCs w:val="24"/>
              </w:rPr>
              <w:t>arra</w:t>
            </w:r>
          </w:p>
        </w:tc>
        <w:tc>
          <w:tcPr>
            <w:tcW w:w="3958"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Are you free on Tuesday? Let’s meet</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on Sunday.</w:t>
            </w:r>
          </w:p>
        </w:tc>
        <w:tc>
          <w:tcPr>
            <w:tcW w:w="286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Yes, I am. Good idea.</w:t>
            </w:r>
          </w:p>
        </w:tc>
      </w:tr>
      <w:tr w:rsidR="009A65EC">
        <w:trPr>
          <w:trHeight w:val="1089"/>
        </w:trPr>
        <w:tc>
          <w:tcPr>
            <w:tcW w:w="1848" w:type="dxa"/>
            <w:tcBorders>
              <w:right w:val="nil"/>
            </w:tcBorders>
          </w:tcPr>
          <w:p w:rsidR="009A65EC" w:rsidRDefault="008D5060">
            <w:pPr>
              <w:pBdr>
                <w:top w:val="nil"/>
                <w:left w:val="nil"/>
                <w:bottom w:val="nil"/>
                <w:right w:val="nil"/>
                <w:between w:val="nil"/>
              </w:pBdr>
              <w:tabs>
                <w:tab w:val="left" w:pos="1314"/>
              </w:tabs>
              <w:spacing w:line="239" w:lineRule="auto"/>
              <w:ind w:left="69"/>
              <w:rPr>
                <w:color w:val="000000"/>
                <w:sz w:val="24"/>
                <w:szCs w:val="24"/>
              </w:rPr>
            </w:pPr>
            <w:r>
              <w:rPr>
                <w:color w:val="000000"/>
                <w:sz w:val="24"/>
                <w:szCs w:val="24"/>
              </w:rPr>
              <w:t>Kínálás</w:t>
            </w:r>
            <w:r>
              <w:rPr>
                <w:color w:val="000000"/>
                <w:sz w:val="24"/>
                <w:szCs w:val="24"/>
              </w:rPr>
              <w:tab/>
              <w:t>és</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reagálás</w:t>
            </w:r>
          </w:p>
        </w:tc>
        <w:tc>
          <w:tcPr>
            <w:tcW w:w="675" w:type="dxa"/>
            <w:tcBorders>
              <w:left w:val="nil"/>
            </w:tcBorders>
          </w:tcPr>
          <w:p w:rsidR="009A65EC" w:rsidRDefault="008D5060">
            <w:pPr>
              <w:pBdr>
                <w:top w:val="nil"/>
                <w:left w:val="nil"/>
                <w:bottom w:val="nil"/>
                <w:right w:val="nil"/>
                <w:between w:val="nil"/>
              </w:pBdr>
              <w:spacing w:line="239" w:lineRule="auto"/>
              <w:ind w:right="59"/>
              <w:jc w:val="right"/>
              <w:rPr>
                <w:color w:val="000000"/>
                <w:sz w:val="24"/>
                <w:szCs w:val="24"/>
              </w:rPr>
            </w:pPr>
            <w:r>
              <w:rPr>
                <w:color w:val="000000"/>
                <w:sz w:val="24"/>
                <w:szCs w:val="24"/>
              </w:rPr>
              <w:t>arra</w:t>
            </w:r>
          </w:p>
        </w:tc>
        <w:tc>
          <w:tcPr>
            <w:tcW w:w="3958"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Have an orange.</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Here you are.</w:t>
            </w:r>
          </w:p>
          <w:p w:rsidR="009A65EC" w:rsidRDefault="008D5060">
            <w:pPr>
              <w:pBdr>
                <w:top w:val="nil"/>
                <w:left w:val="nil"/>
                <w:bottom w:val="nil"/>
                <w:right w:val="nil"/>
                <w:between w:val="nil"/>
              </w:pBdr>
              <w:spacing w:before="1"/>
              <w:ind w:left="69"/>
              <w:rPr>
                <w:i/>
                <w:iCs/>
                <w:color w:val="000000"/>
                <w:sz w:val="24"/>
                <w:szCs w:val="24"/>
              </w:rPr>
            </w:pPr>
            <w:r>
              <w:rPr>
                <w:i/>
                <w:iCs/>
                <w:color w:val="000000"/>
                <w:sz w:val="24"/>
                <w:szCs w:val="24"/>
              </w:rPr>
              <w:t>Let me get you another drink.</w:t>
            </w:r>
          </w:p>
        </w:tc>
        <w:tc>
          <w:tcPr>
            <w:tcW w:w="286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Yes, please. No, thank you.</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Thank you.</w:t>
            </w:r>
          </w:p>
        </w:tc>
      </w:tr>
    </w:tbl>
    <w:p w:rsidR="009A65EC" w:rsidRDefault="009A65EC">
      <w:pPr>
        <w:spacing w:line="272" w:lineRule="auto"/>
        <w:rPr>
          <w:sz w:val="24"/>
          <w:szCs w:val="24"/>
        </w:rPr>
        <w:sectPr w:rsidR="009A65EC">
          <w:type w:val="continuous"/>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3"/>
        <w:tblW w:w="934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7"/>
        <w:gridCol w:w="390"/>
        <w:gridCol w:w="917"/>
        <w:gridCol w:w="1206"/>
        <w:gridCol w:w="1643"/>
        <w:gridCol w:w="1109"/>
        <w:gridCol w:w="2864"/>
      </w:tblGrid>
      <w:tr w:rsidR="009A65EC">
        <w:trPr>
          <w:trHeight w:val="544"/>
        </w:trPr>
        <w:tc>
          <w:tcPr>
            <w:tcW w:w="1217" w:type="dxa"/>
            <w:tcBorders>
              <w:right w:val="nil"/>
            </w:tcBorders>
          </w:tcPr>
          <w:p w:rsidR="009A65EC" w:rsidRDefault="008D5060">
            <w:pPr>
              <w:pBdr>
                <w:top w:val="nil"/>
                <w:left w:val="nil"/>
                <w:bottom w:val="nil"/>
                <w:right w:val="nil"/>
                <w:between w:val="nil"/>
              </w:pBdr>
              <w:spacing w:line="241" w:lineRule="auto"/>
              <w:ind w:left="69"/>
              <w:rPr>
                <w:i/>
                <w:iCs/>
                <w:color w:val="000000"/>
                <w:sz w:val="24"/>
                <w:szCs w:val="24"/>
              </w:rPr>
            </w:pPr>
            <w:r>
              <w:rPr>
                <w:i/>
                <w:iCs/>
                <w:color w:val="000000"/>
                <w:sz w:val="24"/>
                <w:szCs w:val="24"/>
              </w:rPr>
              <w:t>Tanács</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reagálás</w:t>
            </w:r>
          </w:p>
        </w:tc>
        <w:tc>
          <w:tcPr>
            <w:tcW w:w="390" w:type="dxa"/>
            <w:tcBorders>
              <w:left w:val="nil"/>
              <w:right w:val="nil"/>
            </w:tcBorders>
          </w:tcPr>
          <w:p w:rsidR="009A65EC" w:rsidRDefault="008D5060">
            <w:pPr>
              <w:pBdr>
                <w:top w:val="nil"/>
                <w:left w:val="nil"/>
                <w:bottom w:val="nil"/>
                <w:right w:val="nil"/>
                <w:between w:val="nil"/>
              </w:pBdr>
              <w:spacing w:line="242" w:lineRule="auto"/>
              <w:ind w:left="87"/>
              <w:rPr>
                <w:i/>
                <w:iCs/>
                <w:color w:val="000000"/>
                <w:sz w:val="24"/>
                <w:szCs w:val="24"/>
              </w:rPr>
            </w:pPr>
            <w:r>
              <w:rPr>
                <w:i/>
                <w:iCs/>
                <w:color w:val="000000"/>
                <w:sz w:val="24"/>
                <w:szCs w:val="24"/>
              </w:rPr>
              <w:t>és</w:t>
            </w:r>
          </w:p>
        </w:tc>
        <w:tc>
          <w:tcPr>
            <w:tcW w:w="917" w:type="dxa"/>
            <w:tcBorders>
              <w:left w:val="nil"/>
            </w:tcBorders>
          </w:tcPr>
          <w:p w:rsidR="009A65EC" w:rsidRDefault="008D5060">
            <w:pPr>
              <w:pBdr>
                <w:top w:val="nil"/>
                <w:left w:val="nil"/>
                <w:bottom w:val="nil"/>
                <w:right w:val="nil"/>
                <w:between w:val="nil"/>
              </w:pBdr>
              <w:spacing w:line="242" w:lineRule="auto"/>
              <w:ind w:right="59"/>
              <w:jc w:val="right"/>
              <w:rPr>
                <w:i/>
                <w:iCs/>
                <w:color w:val="000000"/>
                <w:sz w:val="24"/>
                <w:szCs w:val="24"/>
              </w:rPr>
            </w:pPr>
            <w:r>
              <w:rPr>
                <w:i/>
                <w:iCs/>
                <w:color w:val="000000"/>
                <w:sz w:val="24"/>
                <w:szCs w:val="24"/>
              </w:rPr>
              <w:t>arra</w:t>
            </w:r>
          </w:p>
        </w:tc>
        <w:tc>
          <w:tcPr>
            <w:tcW w:w="3958" w:type="dxa"/>
            <w:gridSpan w:val="3"/>
          </w:tcPr>
          <w:p w:rsidR="009A65EC" w:rsidRDefault="008D5060">
            <w:pPr>
              <w:pBdr>
                <w:top w:val="nil"/>
                <w:left w:val="nil"/>
                <w:bottom w:val="nil"/>
                <w:right w:val="nil"/>
                <w:between w:val="nil"/>
              </w:pBdr>
              <w:spacing w:line="241" w:lineRule="auto"/>
              <w:ind w:left="68"/>
              <w:rPr>
                <w:i/>
                <w:iCs/>
                <w:color w:val="000000"/>
                <w:sz w:val="24"/>
                <w:szCs w:val="24"/>
              </w:rPr>
            </w:pPr>
            <w:r>
              <w:rPr>
                <w:i/>
                <w:iCs/>
                <w:color w:val="000000"/>
                <w:sz w:val="24"/>
                <w:szCs w:val="24"/>
              </w:rPr>
              <w:t>What shall I do?</w:t>
            </w:r>
          </w:p>
          <w:p w:rsidR="009A65EC" w:rsidRDefault="008D5060">
            <w:pPr>
              <w:pBdr>
                <w:top w:val="nil"/>
                <w:left w:val="nil"/>
                <w:bottom w:val="nil"/>
                <w:right w:val="nil"/>
                <w:between w:val="nil"/>
              </w:pBdr>
              <w:spacing w:line="272" w:lineRule="auto"/>
              <w:ind w:left="68"/>
              <w:rPr>
                <w:i/>
                <w:iCs/>
                <w:color w:val="000000"/>
                <w:sz w:val="24"/>
                <w:szCs w:val="24"/>
              </w:rPr>
            </w:pPr>
            <w:r>
              <w:rPr>
                <w:i/>
                <w:iCs/>
                <w:color w:val="000000"/>
                <w:sz w:val="24"/>
                <w:szCs w:val="24"/>
              </w:rPr>
              <w:t>What do you recommend me?</w:t>
            </w:r>
          </w:p>
        </w:tc>
        <w:tc>
          <w:tcPr>
            <w:tcW w:w="2864" w:type="dxa"/>
          </w:tcPr>
          <w:p w:rsidR="009A65EC" w:rsidRDefault="008D5060">
            <w:pPr>
              <w:pBdr>
                <w:top w:val="nil"/>
                <w:left w:val="nil"/>
                <w:bottom w:val="nil"/>
                <w:right w:val="nil"/>
                <w:between w:val="nil"/>
              </w:pBdr>
              <w:spacing w:line="241" w:lineRule="auto"/>
              <w:ind w:left="68"/>
              <w:rPr>
                <w:i/>
                <w:iCs/>
                <w:color w:val="000000"/>
                <w:sz w:val="24"/>
                <w:szCs w:val="24"/>
              </w:rPr>
            </w:pPr>
            <w:r>
              <w:rPr>
                <w:i/>
                <w:iCs/>
                <w:color w:val="000000"/>
                <w:sz w:val="24"/>
                <w:szCs w:val="24"/>
              </w:rPr>
              <w:t>I think you should …</w:t>
            </w:r>
          </w:p>
          <w:p w:rsidR="009A65EC" w:rsidRDefault="008D5060">
            <w:pPr>
              <w:pBdr>
                <w:top w:val="nil"/>
                <w:left w:val="nil"/>
                <w:bottom w:val="nil"/>
                <w:right w:val="nil"/>
                <w:between w:val="nil"/>
              </w:pBdr>
              <w:spacing w:line="272" w:lineRule="auto"/>
              <w:ind w:left="68"/>
              <w:rPr>
                <w:i/>
                <w:iCs/>
                <w:color w:val="000000"/>
                <w:sz w:val="24"/>
                <w:szCs w:val="24"/>
              </w:rPr>
            </w:pPr>
            <w:r>
              <w:rPr>
                <w:i/>
                <w:iCs/>
                <w:color w:val="000000"/>
                <w:sz w:val="24"/>
                <w:szCs w:val="24"/>
              </w:rPr>
              <w:t>I don’t think you should….</w:t>
            </w:r>
          </w:p>
        </w:tc>
      </w:tr>
      <w:tr w:rsidR="009A65EC">
        <w:trPr>
          <w:trHeight w:val="544"/>
        </w:trPr>
        <w:tc>
          <w:tcPr>
            <w:tcW w:w="9346" w:type="dxa"/>
            <w:gridSpan w:val="7"/>
          </w:tcPr>
          <w:p w:rsidR="009A65EC" w:rsidRDefault="008D5060">
            <w:pPr>
              <w:pBdr>
                <w:top w:val="nil"/>
                <w:left w:val="nil"/>
                <w:bottom w:val="nil"/>
                <w:right w:val="nil"/>
                <w:between w:val="nil"/>
              </w:pBdr>
              <w:spacing w:line="242" w:lineRule="auto"/>
              <w:ind w:left="69"/>
              <w:rPr>
                <w:color w:val="000000"/>
                <w:sz w:val="24"/>
                <w:szCs w:val="24"/>
              </w:rPr>
            </w:pPr>
            <w:r>
              <w:rPr>
                <w:color w:val="000000"/>
                <w:sz w:val="24"/>
                <w:szCs w:val="24"/>
              </w:rPr>
              <w:t>Interakcióban jellemző kommunikációs eszközök</w:t>
            </w:r>
          </w:p>
        </w:tc>
      </w:tr>
      <w:tr w:rsidR="009A65EC">
        <w:trPr>
          <w:trHeight w:val="1089"/>
        </w:trPr>
        <w:tc>
          <w:tcPr>
            <w:tcW w:w="2524" w:type="dxa"/>
            <w:gridSpan w:val="3"/>
          </w:tcPr>
          <w:p w:rsidR="009A65EC" w:rsidRDefault="008D5060">
            <w:pPr>
              <w:pBdr>
                <w:top w:val="nil"/>
                <w:left w:val="nil"/>
                <w:bottom w:val="nil"/>
                <w:right w:val="nil"/>
                <w:between w:val="nil"/>
              </w:pBdr>
              <w:spacing w:line="242" w:lineRule="auto"/>
              <w:ind w:left="69"/>
              <w:rPr>
                <w:color w:val="000000"/>
                <w:sz w:val="24"/>
                <w:szCs w:val="24"/>
              </w:rPr>
            </w:pPr>
            <w:r>
              <w:rPr>
                <w:color w:val="000000"/>
                <w:sz w:val="24"/>
                <w:szCs w:val="24"/>
              </w:rPr>
              <w:t>Megértés biztosítása</w:t>
            </w:r>
          </w:p>
        </w:tc>
        <w:tc>
          <w:tcPr>
            <w:tcW w:w="3958" w:type="dxa"/>
            <w:gridSpan w:val="3"/>
          </w:tcPr>
          <w:p w:rsidR="009A65EC" w:rsidRDefault="008D5060">
            <w:pPr>
              <w:pBdr>
                <w:top w:val="nil"/>
                <w:left w:val="nil"/>
                <w:bottom w:val="nil"/>
                <w:right w:val="nil"/>
                <w:between w:val="nil"/>
              </w:pBdr>
              <w:spacing w:line="242" w:lineRule="auto"/>
              <w:ind w:left="68"/>
              <w:rPr>
                <w:color w:val="000000"/>
                <w:sz w:val="24"/>
                <w:szCs w:val="24"/>
              </w:rPr>
            </w:pPr>
            <w:r>
              <w:rPr>
                <w:color w:val="000000"/>
                <w:sz w:val="24"/>
                <w:szCs w:val="24"/>
              </w:rPr>
              <w:t>Visszakérdezés, ismétléskérés</w:t>
            </w:r>
          </w:p>
        </w:tc>
        <w:tc>
          <w:tcPr>
            <w:tcW w:w="2864" w:type="dxa"/>
          </w:tcPr>
          <w:p w:rsidR="009A65EC" w:rsidRDefault="008D5060">
            <w:pPr>
              <w:pBdr>
                <w:top w:val="nil"/>
                <w:left w:val="nil"/>
                <w:bottom w:val="nil"/>
                <w:right w:val="nil"/>
                <w:between w:val="nil"/>
              </w:pBdr>
              <w:spacing w:line="241" w:lineRule="auto"/>
              <w:ind w:left="68"/>
              <w:jc w:val="both"/>
              <w:rPr>
                <w:color w:val="000000"/>
                <w:sz w:val="24"/>
                <w:szCs w:val="24"/>
              </w:rPr>
            </w:pPr>
            <w:r>
              <w:rPr>
                <w:color w:val="000000"/>
                <w:sz w:val="24"/>
                <w:szCs w:val="24"/>
              </w:rPr>
              <w:t>Did you say the castle?</w:t>
            </w:r>
          </w:p>
          <w:p w:rsidR="009A65EC" w:rsidRDefault="008D5060">
            <w:pPr>
              <w:pBdr>
                <w:top w:val="nil"/>
                <w:left w:val="nil"/>
                <w:bottom w:val="nil"/>
                <w:right w:val="nil"/>
                <w:between w:val="nil"/>
              </w:pBdr>
              <w:ind w:left="68" w:right="59"/>
              <w:jc w:val="both"/>
              <w:rPr>
                <w:color w:val="000000"/>
                <w:sz w:val="24"/>
                <w:szCs w:val="24"/>
              </w:rPr>
            </w:pPr>
            <w:r>
              <w:rPr>
                <w:color w:val="000000"/>
                <w:sz w:val="24"/>
                <w:szCs w:val="24"/>
              </w:rPr>
              <w:t>Sorry, where does she live? Sorry, what did you say his name was?</w:t>
            </w:r>
          </w:p>
        </w:tc>
      </w:tr>
      <w:tr w:rsidR="009A65EC">
        <w:trPr>
          <w:trHeight w:val="1360"/>
        </w:trPr>
        <w:tc>
          <w:tcPr>
            <w:tcW w:w="2524" w:type="dxa"/>
            <w:gridSpan w:val="3"/>
          </w:tcPr>
          <w:p w:rsidR="009A65EC" w:rsidRDefault="009A65EC">
            <w:pPr>
              <w:pBdr>
                <w:top w:val="nil"/>
                <w:left w:val="nil"/>
                <w:bottom w:val="nil"/>
                <w:right w:val="nil"/>
                <w:between w:val="nil"/>
              </w:pBdr>
              <w:rPr>
                <w:color w:val="000000"/>
                <w:sz w:val="24"/>
                <w:szCs w:val="24"/>
              </w:rPr>
            </w:pPr>
          </w:p>
        </w:tc>
        <w:tc>
          <w:tcPr>
            <w:tcW w:w="3958" w:type="dxa"/>
            <w:gridSpan w:val="3"/>
          </w:tcPr>
          <w:p w:rsidR="009A65EC" w:rsidRDefault="008D5060">
            <w:pPr>
              <w:pBdr>
                <w:top w:val="nil"/>
                <w:left w:val="nil"/>
                <w:bottom w:val="nil"/>
                <w:right w:val="nil"/>
                <w:between w:val="nil"/>
              </w:pBdr>
              <w:tabs>
                <w:tab w:val="left" w:pos="1030"/>
                <w:tab w:val="left" w:pos="2088"/>
              </w:tabs>
              <w:spacing w:line="239" w:lineRule="auto"/>
              <w:ind w:left="68"/>
              <w:rPr>
                <w:color w:val="000000"/>
                <w:sz w:val="24"/>
                <w:szCs w:val="24"/>
              </w:rPr>
            </w:pPr>
            <w:r>
              <w:rPr>
                <w:color w:val="000000"/>
                <w:sz w:val="24"/>
                <w:szCs w:val="24"/>
              </w:rPr>
              <w:t>Nem</w:t>
            </w:r>
            <w:r>
              <w:rPr>
                <w:color w:val="000000"/>
                <w:sz w:val="24"/>
                <w:szCs w:val="24"/>
              </w:rPr>
              <w:tab/>
              <w:t>értés,</w:t>
            </w:r>
            <w:r>
              <w:rPr>
                <w:color w:val="000000"/>
                <w:sz w:val="24"/>
                <w:szCs w:val="24"/>
              </w:rPr>
              <w:tab/>
              <w:t>magyarázatkérés,</w:t>
            </w:r>
          </w:p>
          <w:p w:rsidR="009A65EC" w:rsidRDefault="008D5060">
            <w:pPr>
              <w:pBdr>
                <w:top w:val="nil"/>
                <w:left w:val="nil"/>
                <w:bottom w:val="nil"/>
                <w:right w:val="nil"/>
                <w:between w:val="nil"/>
              </w:pBdr>
              <w:spacing w:before="1"/>
              <w:ind w:left="68"/>
              <w:rPr>
                <w:color w:val="000000"/>
                <w:sz w:val="24"/>
                <w:szCs w:val="24"/>
              </w:rPr>
            </w:pPr>
            <w:r>
              <w:rPr>
                <w:color w:val="000000"/>
                <w:sz w:val="24"/>
                <w:szCs w:val="24"/>
              </w:rPr>
              <w:t>magyarázatértés ellenőrzése</w:t>
            </w:r>
          </w:p>
        </w:tc>
        <w:tc>
          <w:tcPr>
            <w:tcW w:w="2864" w:type="dxa"/>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Sorry, I don’t understand.</w:t>
            </w:r>
          </w:p>
          <w:p w:rsidR="009A65EC" w:rsidRDefault="008D5060">
            <w:pPr>
              <w:pBdr>
                <w:top w:val="nil"/>
                <w:left w:val="nil"/>
                <w:bottom w:val="nil"/>
                <w:right w:val="nil"/>
                <w:between w:val="nil"/>
              </w:pBdr>
              <w:spacing w:before="1"/>
              <w:ind w:left="68" w:right="132"/>
              <w:rPr>
                <w:color w:val="000000"/>
                <w:sz w:val="24"/>
                <w:szCs w:val="24"/>
              </w:rPr>
            </w:pPr>
            <w:r>
              <w:rPr>
                <w:color w:val="000000"/>
                <w:sz w:val="24"/>
                <w:szCs w:val="24"/>
              </w:rPr>
              <w:t>Could you understand? Am I making myself clear?</w:t>
            </w:r>
          </w:p>
          <w:p w:rsidR="009A65EC" w:rsidRDefault="008D5060">
            <w:pPr>
              <w:pBdr>
                <w:top w:val="nil"/>
                <w:left w:val="nil"/>
                <w:bottom w:val="nil"/>
                <w:right w:val="nil"/>
                <w:between w:val="nil"/>
              </w:pBdr>
              <w:tabs>
                <w:tab w:val="left" w:pos="902"/>
                <w:tab w:val="left" w:pos="1645"/>
                <w:tab w:val="left" w:pos="2389"/>
              </w:tabs>
              <w:ind w:left="68" w:right="59"/>
              <w:rPr>
                <w:color w:val="000000"/>
                <w:sz w:val="24"/>
                <w:szCs w:val="24"/>
              </w:rPr>
            </w:pPr>
            <w:r>
              <w:rPr>
                <w:color w:val="000000"/>
                <w:sz w:val="24"/>
                <w:szCs w:val="24"/>
              </w:rPr>
              <w:t>Sorry,</w:t>
            </w:r>
            <w:r>
              <w:rPr>
                <w:color w:val="000000"/>
                <w:sz w:val="24"/>
                <w:szCs w:val="24"/>
              </w:rPr>
              <w:tab/>
              <w:t>what</w:t>
            </w:r>
            <w:r>
              <w:rPr>
                <w:color w:val="000000"/>
                <w:sz w:val="24"/>
                <w:szCs w:val="24"/>
              </w:rPr>
              <w:tab/>
              <w:t>does</w:t>
            </w:r>
            <w:r>
              <w:rPr>
                <w:color w:val="000000"/>
                <w:sz w:val="24"/>
                <w:szCs w:val="24"/>
              </w:rPr>
              <w:tab/>
              <w:t>that mean?</w:t>
            </w:r>
          </w:p>
        </w:tc>
      </w:tr>
      <w:tr w:rsidR="009A65EC">
        <w:trPr>
          <w:trHeight w:val="544"/>
        </w:trPr>
        <w:tc>
          <w:tcPr>
            <w:tcW w:w="2524" w:type="dxa"/>
            <w:gridSpan w:val="3"/>
          </w:tcPr>
          <w:p w:rsidR="009A65EC" w:rsidRDefault="009A65EC">
            <w:pPr>
              <w:pBdr>
                <w:top w:val="nil"/>
                <w:left w:val="nil"/>
                <w:bottom w:val="nil"/>
                <w:right w:val="nil"/>
                <w:between w:val="nil"/>
              </w:pBdr>
              <w:rPr>
                <w:color w:val="000000"/>
                <w:sz w:val="24"/>
                <w:szCs w:val="24"/>
              </w:rPr>
            </w:pPr>
          </w:p>
        </w:tc>
        <w:tc>
          <w:tcPr>
            <w:tcW w:w="3958" w:type="dxa"/>
            <w:gridSpan w:val="3"/>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Betűzés kérése, betűzés</w:t>
            </w:r>
          </w:p>
        </w:tc>
        <w:tc>
          <w:tcPr>
            <w:tcW w:w="2864" w:type="dxa"/>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Can you spell it for me? It</w:t>
            </w:r>
          </w:p>
          <w:p w:rsidR="009A65EC" w:rsidRDefault="008D5060">
            <w:pPr>
              <w:pBdr>
                <w:top w:val="nil"/>
                <w:left w:val="nil"/>
                <w:bottom w:val="nil"/>
                <w:right w:val="nil"/>
                <w:between w:val="nil"/>
              </w:pBdr>
              <w:spacing w:before="1"/>
              <w:ind w:left="68"/>
              <w:rPr>
                <w:color w:val="000000"/>
                <w:sz w:val="24"/>
                <w:szCs w:val="24"/>
              </w:rPr>
            </w:pPr>
            <w:r>
              <w:rPr>
                <w:color w:val="000000"/>
                <w:sz w:val="24"/>
                <w:szCs w:val="24"/>
              </w:rPr>
              <w:t>spells…</w:t>
            </w:r>
          </w:p>
        </w:tc>
      </w:tr>
      <w:tr w:rsidR="009A65EC">
        <w:trPr>
          <w:trHeight w:val="1089"/>
        </w:trPr>
        <w:tc>
          <w:tcPr>
            <w:tcW w:w="2524" w:type="dxa"/>
            <w:gridSpan w:val="3"/>
          </w:tcPr>
          <w:p w:rsidR="009A65EC" w:rsidRDefault="009A65EC">
            <w:pPr>
              <w:pBdr>
                <w:top w:val="nil"/>
                <w:left w:val="nil"/>
                <w:bottom w:val="nil"/>
                <w:right w:val="nil"/>
                <w:between w:val="nil"/>
              </w:pBdr>
              <w:rPr>
                <w:color w:val="000000"/>
                <w:sz w:val="24"/>
                <w:szCs w:val="24"/>
              </w:rPr>
            </w:pPr>
          </w:p>
        </w:tc>
        <w:tc>
          <w:tcPr>
            <w:tcW w:w="1206" w:type="dxa"/>
            <w:tcBorders>
              <w:right w:val="nil"/>
            </w:tcBorders>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Felkérés</w:t>
            </w:r>
          </w:p>
          <w:p w:rsidR="009A65EC" w:rsidRDefault="008D5060">
            <w:pPr>
              <w:pBdr>
                <w:top w:val="nil"/>
                <w:left w:val="nil"/>
                <w:bottom w:val="nil"/>
                <w:right w:val="nil"/>
                <w:between w:val="nil"/>
              </w:pBdr>
              <w:spacing w:before="1"/>
              <w:ind w:left="68"/>
              <w:rPr>
                <w:color w:val="000000"/>
                <w:sz w:val="24"/>
                <w:szCs w:val="24"/>
              </w:rPr>
            </w:pPr>
            <w:r>
              <w:rPr>
                <w:color w:val="000000"/>
                <w:sz w:val="24"/>
                <w:szCs w:val="24"/>
              </w:rPr>
              <w:t>beszédre</w:t>
            </w:r>
          </w:p>
        </w:tc>
        <w:tc>
          <w:tcPr>
            <w:tcW w:w="1643" w:type="dxa"/>
            <w:tcBorders>
              <w:left w:val="nil"/>
              <w:right w:val="nil"/>
            </w:tcBorders>
          </w:tcPr>
          <w:p w:rsidR="009A65EC" w:rsidRDefault="008D5060">
            <w:pPr>
              <w:pBdr>
                <w:top w:val="nil"/>
                <w:left w:val="nil"/>
                <w:bottom w:val="nil"/>
                <w:right w:val="nil"/>
                <w:between w:val="nil"/>
              </w:pBdr>
              <w:spacing w:line="239" w:lineRule="auto"/>
              <w:ind w:left="215"/>
              <w:rPr>
                <w:color w:val="000000"/>
                <w:sz w:val="24"/>
                <w:szCs w:val="24"/>
              </w:rPr>
            </w:pPr>
            <w:r>
              <w:rPr>
                <w:color w:val="000000"/>
                <w:sz w:val="24"/>
                <w:szCs w:val="24"/>
              </w:rPr>
              <w:t>hangosabb,</w:t>
            </w:r>
          </w:p>
        </w:tc>
        <w:tc>
          <w:tcPr>
            <w:tcW w:w="1109" w:type="dxa"/>
            <w:tcBorders>
              <w:left w:val="nil"/>
            </w:tcBorders>
          </w:tcPr>
          <w:p w:rsidR="009A65EC" w:rsidRDefault="008D5060">
            <w:pPr>
              <w:pBdr>
                <w:top w:val="nil"/>
                <w:left w:val="nil"/>
                <w:bottom w:val="nil"/>
                <w:right w:val="nil"/>
                <w:between w:val="nil"/>
              </w:pBdr>
              <w:spacing w:line="239" w:lineRule="auto"/>
              <w:ind w:left="247"/>
              <w:rPr>
                <w:color w:val="000000"/>
                <w:sz w:val="24"/>
                <w:szCs w:val="24"/>
              </w:rPr>
            </w:pPr>
            <w:r>
              <w:rPr>
                <w:color w:val="000000"/>
                <w:sz w:val="24"/>
                <w:szCs w:val="24"/>
              </w:rPr>
              <w:t>lassúbb</w:t>
            </w:r>
          </w:p>
        </w:tc>
        <w:tc>
          <w:tcPr>
            <w:tcW w:w="2864" w:type="dxa"/>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Could you speak a little</w:t>
            </w:r>
          </w:p>
          <w:p w:rsidR="009A65EC" w:rsidRDefault="008D5060">
            <w:pPr>
              <w:pBdr>
                <w:top w:val="nil"/>
                <w:left w:val="nil"/>
                <w:bottom w:val="nil"/>
                <w:right w:val="nil"/>
                <w:between w:val="nil"/>
              </w:pBdr>
              <w:spacing w:before="1"/>
              <w:ind w:left="68" w:right="132"/>
              <w:rPr>
                <w:color w:val="000000"/>
                <w:sz w:val="24"/>
                <w:szCs w:val="24"/>
              </w:rPr>
            </w:pPr>
            <w:r>
              <w:rPr>
                <w:color w:val="000000"/>
                <w:sz w:val="24"/>
                <w:szCs w:val="24"/>
              </w:rPr>
              <w:t>more slowly, please? Sorry, that was a bit too fast.</w:t>
            </w:r>
          </w:p>
        </w:tc>
      </w:tr>
      <w:tr w:rsidR="009A65EC">
        <w:trPr>
          <w:trHeight w:val="1360"/>
        </w:trPr>
        <w:tc>
          <w:tcPr>
            <w:tcW w:w="1217" w:type="dxa"/>
            <w:tcBorders>
              <w:right w:val="nil"/>
            </w:tcBorders>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Párbeszéd</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rálása:</w:t>
            </w:r>
          </w:p>
        </w:tc>
        <w:tc>
          <w:tcPr>
            <w:tcW w:w="390" w:type="dxa"/>
            <w:tcBorders>
              <w:left w:val="nil"/>
              <w:right w:val="nil"/>
            </w:tcBorders>
          </w:tcPr>
          <w:p w:rsidR="009A65EC" w:rsidRDefault="009A65EC">
            <w:pPr>
              <w:pBdr>
                <w:top w:val="nil"/>
                <w:left w:val="nil"/>
                <w:bottom w:val="nil"/>
                <w:right w:val="nil"/>
                <w:between w:val="nil"/>
              </w:pBdr>
              <w:rPr>
                <w:color w:val="000000"/>
                <w:sz w:val="24"/>
                <w:szCs w:val="24"/>
              </w:rPr>
            </w:pPr>
          </w:p>
        </w:tc>
        <w:tc>
          <w:tcPr>
            <w:tcW w:w="917" w:type="dxa"/>
            <w:tcBorders>
              <w:left w:val="nil"/>
            </w:tcBorders>
          </w:tcPr>
          <w:p w:rsidR="009A65EC" w:rsidRDefault="008D5060">
            <w:pPr>
              <w:pBdr>
                <w:top w:val="nil"/>
                <w:left w:val="nil"/>
                <w:bottom w:val="nil"/>
                <w:right w:val="nil"/>
                <w:between w:val="nil"/>
              </w:pBdr>
              <w:spacing w:line="239" w:lineRule="auto"/>
              <w:ind w:right="57"/>
              <w:jc w:val="right"/>
              <w:rPr>
                <w:i/>
                <w:iCs/>
                <w:color w:val="000000"/>
                <w:sz w:val="24"/>
                <w:szCs w:val="24"/>
              </w:rPr>
            </w:pPr>
            <w:r>
              <w:rPr>
                <w:i/>
                <w:iCs/>
                <w:color w:val="000000"/>
                <w:sz w:val="24"/>
                <w:szCs w:val="24"/>
              </w:rPr>
              <w:t>struktu-</w:t>
            </w:r>
          </w:p>
        </w:tc>
        <w:tc>
          <w:tcPr>
            <w:tcW w:w="3958" w:type="dxa"/>
            <w:gridSpan w:val="3"/>
          </w:tcPr>
          <w:p w:rsidR="009A65EC" w:rsidRDefault="008D5060">
            <w:pPr>
              <w:pBdr>
                <w:top w:val="nil"/>
                <w:left w:val="nil"/>
                <w:bottom w:val="nil"/>
                <w:right w:val="nil"/>
                <w:between w:val="nil"/>
              </w:pBdr>
              <w:spacing w:line="239" w:lineRule="auto"/>
              <w:ind w:left="68"/>
              <w:rPr>
                <w:i/>
                <w:iCs/>
                <w:color w:val="000000"/>
                <w:sz w:val="24"/>
                <w:szCs w:val="24"/>
              </w:rPr>
            </w:pPr>
            <w:r>
              <w:rPr>
                <w:i/>
                <w:iCs/>
                <w:color w:val="000000"/>
                <w:sz w:val="24"/>
                <w:szCs w:val="24"/>
              </w:rPr>
              <w:t>Beszédszándék jelzése, beszélgetés</w:t>
            </w:r>
          </w:p>
          <w:p w:rsidR="009A65EC" w:rsidRDefault="008D5060">
            <w:pPr>
              <w:pBdr>
                <w:top w:val="nil"/>
                <w:left w:val="nil"/>
                <w:bottom w:val="nil"/>
                <w:right w:val="nil"/>
                <w:between w:val="nil"/>
              </w:pBdr>
              <w:spacing w:line="272" w:lineRule="auto"/>
              <w:ind w:left="68"/>
              <w:rPr>
                <w:i/>
                <w:iCs/>
                <w:color w:val="000000"/>
                <w:sz w:val="24"/>
                <w:szCs w:val="24"/>
              </w:rPr>
            </w:pPr>
            <w:r>
              <w:rPr>
                <w:i/>
                <w:iCs/>
                <w:color w:val="000000"/>
                <w:sz w:val="24"/>
                <w:szCs w:val="24"/>
              </w:rPr>
              <w:t>kezdése</w:t>
            </w:r>
          </w:p>
        </w:tc>
        <w:tc>
          <w:tcPr>
            <w:tcW w:w="2864" w:type="dxa"/>
          </w:tcPr>
          <w:p w:rsidR="009A65EC" w:rsidRDefault="008D5060">
            <w:pPr>
              <w:pBdr>
                <w:top w:val="nil"/>
                <w:left w:val="nil"/>
                <w:bottom w:val="nil"/>
                <w:right w:val="nil"/>
                <w:between w:val="nil"/>
              </w:pBdr>
              <w:spacing w:line="239" w:lineRule="auto"/>
              <w:ind w:left="68"/>
              <w:rPr>
                <w:i/>
                <w:iCs/>
                <w:color w:val="000000"/>
                <w:sz w:val="24"/>
                <w:szCs w:val="24"/>
              </w:rPr>
            </w:pPr>
            <w:r>
              <w:rPr>
                <w:i/>
                <w:iCs/>
                <w:color w:val="000000"/>
                <w:sz w:val="24"/>
                <w:szCs w:val="24"/>
              </w:rPr>
              <w:t>I’ll tell you what;</w:t>
            </w:r>
          </w:p>
          <w:p w:rsidR="009A65EC" w:rsidRDefault="008D5060">
            <w:pPr>
              <w:pBdr>
                <w:top w:val="nil"/>
                <w:left w:val="nil"/>
                <w:bottom w:val="nil"/>
                <w:right w:val="nil"/>
                <w:between w:val="nil"/>
              </w:pBdr>
              <w:ind w:left="68" w:right="58"/>
              <w:rPr>
                <w:i/>
                <w:iCs/>
                <w:color w:val="000000"/>
                <w:sz w:val="24"/>
                <w:szCs w:val="24"/>
              </w:rPr>
            </w:pPr>
            <w:r>
              <w:rPr>
                <w:i/>
                <w:iCs/>
                <w:color w:val="000000"/>
                <w:sz w:val="24"/>
                <w:szCs w:val="24"/>
              </w:rPr>
              <w:t>I’ve just had a thought. The question is how many</w:t>
            </w:r>
          </w:p>
          <w:p w:rsidR="009A65EC" w:rsidRDefault="008D5060">
            <w:pPr>
              <w:pBdr>
                <w:top w:val="nil"/>
                <w:left w:val="nil"/>
                <w:bottom w:val="nil"/>
                <w:right w:val="nil"/>
                <w:between w:val="nil"/>
              </w:pBdr>
              <w:spacing w:line="272" w:lineRule="auto"/>
              <w:ind w:left="68"/>
              <w:rPr>
                <w:i/>
                <w:iCs/>
                <w:color w:val="000000"/>
                <w:sz w:val="24"/>
                <w:szCs w:val="24"/>
              </w:rPr>
            </w:pPr>
            <w:r>
              <w:rPr>
                <w:i/>
                <w:iCs/>
                <w:color w:val="000000"/>
                <w:sz w:val="24"/>
                <w:szCs w:val="24"/>
              </w:rPr>
              <w:t>…….</w:t>
            </w:r>
          </w:p>
          <w:p w:rsidR="009A65EC" w:rsidRDefault="008D5060">
            <w:pPr>
              <w:pBdr>
                <w:top w:val="nil"/>
                <w:left w:val="nil"/>
                <w:bottom w:val="nil"/>
                <w:right w:val="nil"/>
                <w:between w:val="nil"/>
              </w:pBdr>
              <w:spacing w:line="272" w:lineRule="auto"/>
              <w:ind w:left="68"/>
              <w:rPr>
                <w:i/>
                <w:iCs/>
                <w:color w:val="000000"/>
                <w:sz w:val="24"/>
                <w:szCs w:val="24"/>
              </w:rPr>
            </w:pPr>
            <w:r>
              <w:rPr>
                <w:i/>
                <w:iCs/>
                <w:color w:val="000000"/>
                <w:sz w:val="24"/>
                <w:szCs w:val="24"/>
              </w:rPr>
              <w:t>The trouble is, that….</w:t>
            </w:r>
          </w:p>
        </w:tc>
      </w:tr>
      <w:tr w:rsidR="009A65EC">
        <w:trPr>
          <w:trHeight w:val="815"/>
        </w:trPr>
        <w:tc>
          <w:tcPr>
            <w:tcW w:w="2524" w:type="dxa"/>
            <w:gridSpan w:val="3"/>
          </w:tcPr>
          <w:p w:rsidR="009A65EC" w:rsidRDefault="009A65EC">
            <w:pPr>
              <w:pBdr>
                <w:top w:val="nil"/>
                <w:left w:val="nil"/>
                <w:bottom w:val="nil"/>
                <w:right w:val="nil"/>
                <w:between w:val="nil"/>
              </w:pBdr>
              <w:rPr>
                <w:color w:val="000000"/>
                <w:sz w:val="24"/>
                <w:szCs w:val="24"/>
              </w:rPr>
            </w:pPr>
          </w:p>
        </w:tc>
        <w:tc>
          <w:tcPr>
            <w:tcW w:w="3958" w:type="dxa"/>
            <w:gridSpan w:val="3"/>
          </w:tcPr>
          <w:p w:rsidR="009A65EC" w:rsidRDefault="008D5060">
            <w:pPr>
              <w:pBdr>
                <w:top w:val="nil"/>
                <w:left w:val="nil"/>
                <w:bottom w:val="nil"/>
                <w:right w:val="nil"/>
                <w:between w:val="nil"/>
              </w:pBdr>
              <w:spacing w:line="239" w:lineRule="auto"/>
              <w:ind w:left="68"/>
              <w:rPr>
                <w:i/>
                <w:iCs/>
                <w:color w:val="000000"/>
                <w:sz w:val="24"/>
                <w:szCs w:val="24"/>
              </w:rPr>
            </w:pPr>
            <w:r>
              <w:rPr>
                <w:i/>
                <w:iCs/>
                <w:color w:val="000000"/>
                <w:sz w:val="24"/>
                <w:szCs w:val="24"/>
              </w:rPr>
              <w:t>Elemek összekapcsolása</w:t>
            </w:r>
          </w:p>
        </w:tc>
        <w:tc>
          <w:tcPr>
            <w:tcW w:w="2864" w:type="dxa"/>
          </w:tcPr>
          <w:p w:rsidR="009A65EC" w:rsidRDefault="008D5060">
            <w:pPr>
              <w:pBdr>
                <w:top w:val="nil"/>
                <w:left w:val="nil"/>
                <w:bottom w:val="nil"/>
                <w:right w:val="nil"/>
                <w:between w:val="nil"/>
              </w:pBdr>
              <w:spacing w:line="239" w:lineRule="auto"/>
              <w:ind w:left="68"/>
              <w:rPr>
                <w:i/>
                <w:iCs/>
                <w:color w:val="000000"/>
                <w:sz w:val="24"/>
                <w:szCs w:val="24"/>
              </w:rPr>
            </w:pPr>
            <w:r>
              <w:rPr>
                <w:i/>
                <w:iCs/>
                <w:color w:val="000000"/>
                <w:sz w:val="24"/>
                <w:szCs w:val="24"/>
              </w:rPr>
              <w:t>Put the blouse on first, and</w:t>
            </w:r>
          </w:p>
          <w:p w:rsidR="009A65EC" w:rsidRDefault="008D5060">
            <w:pPr>
              <w:pBdr>
                <w:top w:val="nil"/>
                <w:left w:val="nil"/>
                <w:bottom w:val="nil"/>
                <w:right w:val="nil"/>
                <w:between w:val="nil"/>
              </w:pBdr>
              <w:spacing w:line="272" w:lineRule="auto"/>
              <w:ind w:left="68"/>
              <w:rPr>
                <w:i/>
                <w:iCs/>
                <w:color w:val="000000"/>
                <w:sz w:val="24"/>
                <w:szCs w:val="24"/>
              </w:rPr>
            </w:pPr>
            <w:r>
              <w:rPr>
                <w:i/>
                <w:iCs/>
                <w:color w:val="000000"/>
                <w:sz w:val="24"/>
                <w:szCs w:val="24"/>
              </w:rPr>
              <w:t>then…</w:t>
            </w:r>
          </w:p>
        </w:tc>
      </w:tr>
      <w:tr w:rsidR="009A65EC">
        <w:trPr>
          <w:trHeight w:val="285"/>
        </w:trPr>
        <w:tc>
          <w:tcPr>
            <w:tcW w:w="2524" w:type="dxa"/>
            <w:gridSpan w:val="3"/>
          </w:tcPr>
          <w:p w:rsidR="009A65EC" w:rsidRDefault="009A65EC">
            <w:pPr>
              <w:pBdr>
                <w:top w:val="nil"/>
                <w:left w:val="nil"/>
                <w:bottom w:val="nil"/>
                <w:right w:val="nil"/>
                <w:between w:val="nil"/>
              </w:pBdr>
              <w:rPr>
                <w:color w:val="000000"/>
                <w:sz w:val="20"/>
                <w:szCs w:val="20"/>
              </w:rPr>
            </w:pPr>
          </w:p>
        </w:tc>
        <w:tc>
          <w:tcPr>
            <w:tcW w:w="3958" w:type="dxa"/>
            <w:gridSpan w:val="3"/>
          </w:tcPr>
          <w:p w:rsidR="009A65EC" w:rsidRDefault="008D5060">
            <w:pPr>
              <w:pBdr>
                <w:top w:val="nil"/>
                <w:left w:val="nil"/>
                <w:bottom w:val="nil"/>
                <w:right w:val="nil"/>
                <w:between w:val="nil"/>
              </w:pBdr>
              <w:spacing w:line="239" w:lineRule="auto"/>
              <w:ind w:left="68"/>
              <w:rPr>
                <w:i/>
                <w:iCs/>
                <w:color w:val="000000"/>
                <w:sz w:val="24"/>
                <w:szCs w:val="24"/>
              </w:rPr>
            </w:pPr>
            <w:r>
              <w:rPr>
                <w:i/>
                <w:iCs/>
                <w:color w:val="000000"/>
                <w:sz w:val="24"/>
                <w:szCs w:val="24"/>
              </w:rPr>
              <w:t>Összefoglalás</w:t>
            </w:r>
          </w:p>
        </w:tc>
        <w:tc>
          <w:tcPr>
            <w:tcW w:w="2864" w:type="dxa"/>
          </w:tcPr>
          <w:p w:rsidR="009A65EC" w:rsidRDefault="008D5060">
            <w:pPr>
              <w:pBdr>
                <w:top w:val="nil"/>
                <w:left w:val="nil"/>
                <w:bottom w:val="nil"/>
                <w:right w:val="nil"/>
                <w:between w:val="nil"/>
              </w:pBdr>
              <w:spacing w:line="239" w:lineRule="auto"/>
              <w:ind w:left="68"/>
              <w:rPr>
                <w:i/>
                <w:iCs/>
                <w:color w:val="000000"/>
                <w:sz w:val="24"/>
                <w:szCs w:val="24"/>
              </w:rPr>
            </w:pPr>
            <w:r>
              <w:rPr>
                <w:i/>
                <w:iCs/>
                <w:color w:val="000000"/>
                <w:sz w:val="24"/>
                <w:szCs w:val="24"/>
              </w:rPr>
              <w:t>Well, to sum it up…</w:t>
            </w:r>
          </w:p>
        </w:tc>
      </w:tr>
      <w:tr w:rsidR="009A65EC">
        <w:trPr>
          <w:trHeight w:val="815"/>
        </w:trPr>
        <w:tc>
          <w:tcPr>
            <w:tcW w:w="2524" w:type="dxa"/>
            <w:gridSpan w:val="3"/>
          </w:tcPr>
          <w:p w:rsidR="009A65EC" w:rsidRDefault="009A65EC">
            <w:pPr>
              <w:pBdr>
                <w:top w:val="nil"/>
                <w:left w:val="nil"/>
                <w:bottom w:val="nil"/>
                <w:right w:val="nil"/>
                <w:between w:val="nil"/>
              </w:pBdr>
              <w:rPr>
                <w:color w:val="000000"/>
                <w:sz w:val="24"/>
                <w:szCs w:val="24"/>
              </w:rPr>
            </w:pPr>
          </w:p>
        </w:tc>
        <w:tc>
          <w:tcPr>
            <w:tcW w:w="3958" w:type="dxa"/>
            <w:gridSpan w:val="3"/>
          </w:tcPr>
          <w:p w:rsidR="009A65EC" w:rsidRDefault="008D5060">
            <w:pPr>
              <w:pBdr>
                <w:top w:val="nil"/>
                <w:left w:val="nil"/>
                <w:bottom w:val="nil"/>
                <w:right w:val="nil"/>
                <w:between w:val="nil"/>
              </w:pBdr>
              <w:spacing w:line="239" w:lineRule="auto"/>
              <w:ind w:left="68"/>
              <w:rPr>
                <w:i/>
                <w:iCs/>
                <w:color w:val="000000"/>
                <w:sz w:val="24"/>
                <w:szCs w:val="24"/>
              </w:rPr>
            </w:pPr>
            <w:r>
              <w:rPr>
                <w:i/>
                <w:iCs/>
                <w:color w:val="000000"/>
                <w:sz w:val="24"/>
                <w:szCs w:val="24"/>
              </w:rPr>
              <w:t>Beszélgetés lezárása</w:t>
            </w:r>
          </w:p>
        </w:tc>
        <w:tc>
          <w:tcPr>
            <w:tcW w:w="2864" w:type="dxa"/>
          </w:tcPr>
          <w:p w:rsidR="009A65EC" w:rsidRDefault="008D5060">
            <w:pPr>
              <w:pBdr>
                <w:top w:val="nil"/>
                <w:left w:val="nil"/>
                <w:bottom w:val="nil"/>
                <w:right w:val="nil"/>
                <w:between w:val="nil"/>
              </w:pBdr>
              <w:spacing w:line="239" w:lineRule="auto"/>
              <w:ind w:left="68"/>
              <w:rPr>
                <w:i/>
                <w:iCs/>
                <w:color w:val="000000"/>
                <w:sz w:val="24"/>
                <w:szCs w:val="24"/>
              </w:rPr>
            </w:pPr>
            <w:r>
              <w:rPr>
                <w:i/>
                <w:iCs/>
                <w:color w:val="000000"/>
                <w:sz w:val="24"/>
                <w:szCs w:val="24"/>
              </w:rPr>
              <w:t>Right…okay</w:t>
            </w:r>
          </w:p>
          <w:p w:rsidR="009A65EC" w:rsidRDefault="008D5060">
            <w:pPr>
              <w:pBdr>
                <w:top w:val="nil"/>
                <w:left w:val="nil"/>
                <w:bottom w:val="nil"/>
                <w:right w:val="nil"/>
                <w:between w:val="nil"/>
              </w:pBdr>
              <w:spacing w:before="1"/>
              <w:ind w:left="68" w:right="52"/>
              <w:rPr>
                <w:i/>
                <w:iCs/>
                <w:color w:val="000000"/>
                <w:sz w:val="24"/>
                <w:szCs w:val="24"/>
              </w:rPr>
            </w:pPr>
            <w:r>
              <w:rPr>
                <w:i/>
                <w:iCs/>
                <w:color w:val="000000"/>
                <w:sz w:val="24"/>
                <w:szCs w:val="24"/>
              </w:rPr>
              <w:t>Well, it’s been nice talking to you.</w:t>
            </w:r>
          </w:p>
        </w:tc>
      </w:tr>
    </w:tbl>
    <w:p w:rsidR="009A65EC" w:rsidRDefault="009A65EC">
      <w:pPr>
        <w:rPr>
          <w:sz w:val="24"/>
          <w:szCs w:val="24"/>
        </w:rPr>
        <w:sectPr w:rsidR="009A65EC">
          <w:type w:val="continuous"/>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4"/>
        <w:tblW w:w="9317"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67"/>
        <w:gridCol w:w="1822"/>
        <w:gridCol w:w="2394"/>
        <w:gridCol w:w="3234"/>
      </w:tblGrid>
      <w:tr w:rsidR="009A65EC">
        <w:trPr>
          <w:trHeight w:val="952"/>
        </w:trPr>
        <w:tc>
          <w:tcPr>
            <w:tcW w:w="9317" w:type="dxa"/>
            <w:gridSpan w:val="4"/>
          </w:tcPr>
          <w:p w:rsidR="009A65EC" w:rsidRDefault="009A65EC">
            <w:pPr>
              <w:pBdr>
                <w:top w:val="nil"/>
                <w:left w:val="nil"/>
                <w:bottom w:val="nil"/>
                <w:right w:val="nil"/>
                <w:between w:val="nil"/>
              </w:pBdr>
              <w:spacing w:before="6"/>
              <w:rPr>
                <w:b/>
                <w:bCs/>
                <w:color w:val="000000"/>
                <w:sz w:val="25"/>
                <w:szCs w:val="25"/>
              </w:rPr>
            </w:pPr>
          </w:p>
          <w:p w:rsidR="009A65EC" w:rsidRDefault="008D5060">
            <w:pPr>
              <w:pBdr>
                <w:top w:val="nil"/>
                <w:left w:val="nil"/>
                <w:bottom w:val="nil"/>
                <w:right w:val="nil"/>
                <w:between w:val="nil"/>
              </w:pBdr>
              <w:spacing w:before="1"/>
              <w:ind w:left="69"/>
              <w:rPr>
                <w:b/>
                <w:bCs/>
                <w:color w:val="000000"/>
                <w:sz w:val="28"/>
                <w:szCs w:val="28"/>
              </w:rPr>
            </w:pPr>
            <w:r>
              <w:rPr>
                <w:b/>
                <w:bCs/>
                <w:color w:val="000000"/>
                <w:sz w:val="28"/>
                <w:szCs w:val="28"/>
              </w:rPr>
              <w:t>Fogalomkörök B1-</w:t>
            </w:r>
          </w:p>
        </w:tc>
      </w:tr>
      <w:tr w:rsidR="009A65EC">
        <w:trPr>
          <w:trHeight w:val="270"/>
        </w:trPr>
        <w:tc>
          <w:tcPr>
            <w:tcW w:w="3689" w:type="dxa"/>
            <w:gridSpan w:val="2"/>
          </w:tcPr>
          <w:p w:rsidR="009A65EC" w:rsidRDefault="008D5060">
            <w:pPr>
              <w:pBdr>
                <w:top w:val="nil"/>
                <w:left w:val="nil"/>
                <w:bottom w:val="nil"/>
                <w:right w:val="nil"/>
                <w:between w:val="nil"/>
              </w:pBdr>
              <w:spacing w:line="249" w:lineRule="auto"/>
              <w:ind w:left="69"/>
              <w:rPr>
                <w:b/>
                <w:bCs/>
                <w:color w:val="000000"/>
                <w:sz w:val="24"/>
                <w:szCs w:val="24"/>
              </w:rPr>
            </w:pPr>
            <w:r>
              <w:rPr>
                <w:b/>
                <w:bCs/>
                <w:color w:val="000000"/>
                <w:sz w:val="24"/>
                <w:szCs w:val="24"/>
              </w:rPr>
              <w:t>Fogalomkörök</w:t>
            </w:r>
          </w:p>
        </w:tc>
        <w:tc>
          <w:tcPr>
            <w:tcW w:w="5628" w:type="dxa"/>
            <w:gridSpan w:val="2"/>
          </w:tcPr>
          <w:p w:rsidR="009A65EC" w:rsidRDefault="008D5060">
            <w:pPr>
              <w:pBdr>
                <w:top w:val="nil"/>
                <w:left w:val="nil"/>
                <w:bottom w:val="nil"/>
                <w:right w:val="nil"/>
                <w:between w:val="nil"/>
              </w:pBdr>
              <w:spacing w:line="249" w:lineRule="auto"/>
              <w:ind w:left="69"/>
              <w:rPr>
                <w:b/>
                <w:bCs/>
                <w:color w:val="000000"/>
                <w:sz w:val="24"/>
                <w:szCs w:val="24"/>
              </w:rPr>
            </w:pPr>
            <w:r>
              <w:rPr>
                <w:b/>
                <w:bCs/>
                <w:color w:val="000000"/>
                <w:sz w:val="24"/>
                <w:szCs w:val="24"/>
              </w:rPr>
              <w:t>Fogalomkörök nyelvi kifejezései</w:t>
            </w:r>
          </w:p>
        </w:tc>
      </w:tr>
      <w:tr w:rsidR="009A65EC">
        <w:trPr>
          <w:trHeight w:val="817"/>
        </w:trPr>
        <w:tc>
          <w:tcPr>
            <w:tcW w:w="1867" w:type="dxa"/>
          </w:tcPr>
          <w:p w:rsidR="009A65EC" w:rsidRDefault="008D5060">
            <w:pPr>
              <w:pBdr>
                <w:top w:val="nil"/>
                <w:left w:val="nil"/>
                <w:bottom w:val="nil"/>
                <w:right w:val="nil"/>
                <w:between w:val="nil"/>
              </w:pBdr>
              <w:spacing w:line="251" w:lineRule="auto"/>
              <w:ind w:left="69"/>
              <w:rPr>
                <w:b/>
                <w:bCs/>
                <w:color w:val="000000"/>
                <w:sz w:val="24"/>
                <w:szCs w:val="24"/>
              </w:rPr>
            </w:pPr>
            <w:r>
              <w:rPr>
                <w:b/>
                <w:bCs/>
                <w:color w:val="000000"/>
                <w:sz w:val="24"/>
                <w:szCs w:val="24"/>
              </w:rPr>
              <w:t>Cselekvés, törté-</w:t>
            </w:r>
          </w:p>
          <w:p w:rsidR="009A65EC" w:rsidRDefault="008D5060">
            <w:pPr>
              <w:pBdr>
                <w:top w:val="nil"/>
                <w:left w:val="nil"/>
                <w:bottom w:val="nil"/>
                <w:right w:val="nil"/>
                <w:between w:val="nil"/>
              </w:pBdr>
              <w:ind w:left="69" w:right="65"/>
              <w:rPr>
                <w:b/>
                <w:bCs/>
                <w:color w:val="000000"/>
                <w:sz w:val="24"/>
                <w:szCs w:val="24"/>
              </w:rPr>
            </w:pPr>
            <w:r>
              <w:rPr>
                <w:b/>
                <w:bCs/>
                <w:color w:val="000000"/>
                <w:sz w:val="24"/>
                <w:szCs w:val="24"/>
              </w:rPr>
              <w:t>nés, létezés kife- jezése</w:t>
            </w:r>
          </w:p>
        </w:tc>
        <w:tc>
          <w:tcPr>
            <w:tcW w:w="1822"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9A65EC">
            <w:pPr>
              <w:pBdr>
                <w:top w:val="nil"/>
                <w:left w:val="nil"/>
                <w:bottom w:val="nil"/>
                <w:right w:val="nil"/>
                <w:between w:val="nil"/>
              </w:pBdr>
              <w:rPr>
                <w:color w:val="000000"/>
                <w:sz w:val="24"/>
                <w:szCs w:val="24"/>
              </w:rPr>
            </w:pPr>
          </w:p>
        </w:tc>
        <w:tc>
          <w:tcPr>
            <w:tcW w:w="3234" w:type="dxa"/>
          </w:tcPr>
          <w:p w:rsidR="009A65EC" w:rsidRDefault="009A65EC">
            <w:pPr>
              <w:pBdr>
                <w:top w:val="nil"/>
                <w:left w:val="nil"/>
                <w:bottom w:val="nil"/>
                <w:right w:val="nil"/>
                <w:between w:val="nil"/>
              </w:pBdr>
              <w:rPr>
                <w:color w:val="000000"/>
                <w:sz w:val="24"/>
                <w:szCs w:val="24"/>
              </w:rPr>
            </w:pPr>
          </w:p>
        </w:tc>
      </w:tr>
      <w:tr w:rsidR="009A65EC">
        <w:trPr>
          <w:trHeight w:val="544"/>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8D5060">
            <w:pPr>
              <w:pBdr>
                <w:top w:val="nil"/>
                <w:left w:val="nil"/>
                <w:bottom w:val="nil"/>
                <w:right w:val="nil"/>
                <w:between w:val="nil"/>
              </w:pBdr>
              <w:spacing w:line="249" w:lineRule="auto"/>
              <w:ind w:left="47"/>
              <w:rPr>
                <w:color w:val="000000"/>
                <w:sz w:val="24"/>
                <w:szCs w:val="24"/>
              </w:rPr>
            </w:pPr>
            <w:r>
              <w:rPr>
                <w:color w:val="000000"/>
                <w:sz w:val="24"/>
                <w:szCs w:val="24"/>
              </w:rPr>
              <w:t>Jelenidejűség</w:t>
            </w:r>
          </w:p>
        </w:tc>
        <w:tc>
          <w:tcPr>
            <w:tcW w:w="2394"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Present Simple</w:t>
            </w:r>
          </w:p>
        </w:tc>
        <w:tc>
          <w:tcPr>
            <w:tcW w:w="3234" w:type="dxa"/>
          </w:tcPr>
          <w:p w:rsidR="009A65EC" w:rsidRDefault="008D5060">
            <w:pPr>
              <w:pBdr>
                <w:top w:val="nil"/>
                <w:left w:val="nil"/>
                <w:bottom w:val="nil"/>
                <w:right w:val="nil"/>
                <w:between w:val="nil"/>
              </w:pBdr>
              <w:spacing w:line="248" w:lineRule="auto"/>
              <w:ind w:left="68"/>
              <w:rPr>
                <w:color w:val="000000"/>
                <w:sz w:val="24"/>
                <w:szCs w:val="24"/>
              </w:rPr>
            </w:pPr>
            <w:r>
              <w:rPr>
                <w:color w:val="000000"/>
                <w:sz w:val="24"/>
                <w:szCs w:val="24"/>
              </w:rPr>
              <w:t>When do you get up? I don’t</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drink milk.</w:t>
            </w:r>
          </w:p>
        </w:tc>
      </w:tr>
      <w:tr w:rsidR="009A65EC">
        <w:trPr>
          <w:trHeight w:val="815"/>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Present Continuous</w:t>
            </w:r>
          </w:p>
        </w:tc>
        <w:tc>
          <w:tcPr>
            <w:tcW w:w="3234" w:type="dxa"/>
          </w:tcPr>
          <w:p w:rsidR="009A65EC" w:rsidRDefault="008D5060">
            <w:pPr>
              <w:pBdr>
                <w:top w:val="nil"/>
                <w:left w:val="nil"/>
                <w:bottom w:val="nil"/>
                <w:right w:val="nil"/>
                <w:between w:val="nil"/>
              </w:pBdr>
              <w:spacing w:line="248" w:lineRule="auto"/>
              <w:ind w:left="68"/>
              <w:rPr>
                <w:color w:val="000000"/>
                <w:sz w:val="24"/>
                <w:szCs w:val="24"/>
              </w:rPr>
            </w:pPr>
            <w:r>
              <w:rPr>
                <w:color w:val="000000"/>
                <w:sz w:val="24"/>
                <w:szCs w:val="24"/>
              </w:rPr>
              <w:t>Why is she crying? I’m not liste-</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ning. I’m leaving.</w:t>
            </w:r>
          </w:p>
        </w:tc>
      </w:tr>
      <w:tr w:rsidR="009A65EC">
        <w:trPr>
          <w:trHeight w:val="544"/>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Presen Perfect Simple</w:t>
            </w:r>
          </w:p>
        </w:tc>
        <w:tc>
          <w:tcPr>
            <w:tcW w:w="3234" w:type="dxa"/>
          </w:tcPr>
          <w:p w:rsidR="009A65EC" w:rsidRDefault="008D5060">
            <w:pPr>
              <w:pBdr>
                <w:top w:val="nil"/>
                <w:left w:val="nil"/>
                <w:bottom w:val="nil"/>
                <w:right w:val="nil"/>
                <w:between w:val="nil"/>
              </w:pBdr>
              <w:spacing w:line="249" w:lineRule="auto"/>
              <w:ind w:left="68"/>
              <w:rPr>
                <w:color w:val="000000"/>
                <w:sz w:val="24"/>
                <w:szCs w:val="24"/>
              </w:rPr>
            </w:pPr>
            <w:r>
              <w:rPr>
                <w:color w:val="000000"/>
                <w:sz w:val="24"/>
                <w:szCs w:val="24"/>
              </w:rPr>
              <w:t>Have you done your room?</w:t>
            </w:r>
          </w:p>
          <w:p w:rsidR="009A65EC" w:rsidRDefault="008D5060">
            <w:pPr>
              <w:pBdr>
                <w:top w:val="nil"/>
                <w:left w:val="nil"/>
                <w:bottom w:val="nil"/>
                <w:right w:val="nil"/>
                <w:between w:val="nil"/>
              </w:pBdr>
              <w:spacing w:before="1"/>
              <w:ind w:left="68"/>
              <w:rPr>
                <w:color w:val="000000"/>
                <w:sz w:val="24"/>
                <w:szCs w:val="24"/>
              </w:rPr>
            </w:pPr>
            <w:r>
              <w:rPr>
                <w:color w:val="000000"/>
                <w:sz w:val="24"/>
                <w:szCs w:val="24"/>
              </w:rPr>
              <w:t>I haven’t finished it yet.</w:t>
            </w:r>
          </w:p>
        </w:tc>
      </w:tr>
      <w:tr w:rsidR="009A65EC">
        <w:trPr>
          <w:trHeight w:val="544"/>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49" w:lineRule="auto"/>
              <w:ind w:left="69"/>
              <w:rPr>
                <w:i/>
                <w:iCs/>
                <w:color w:val="000000"/>
                <w:sz w:val="24"/>
                <w:szCs w:val="24"/>
              </w:rPr>
            </w:pPr>
            <w:r>
              <w:rPr>
                <w:i/>
                <w:iCs/>
                <w:color w:val="000000"/>
                <w:sz w:val="24"/>
                <w:szCs w:val="24"/>
              </w:rPr>
              <w:t>Present Simple Pas-</w:t>
            </w:r>
          </w:p>
          <w:p w:rsidR="009A65EC" w:rsidRDefault="008D5060">
            <w:pPr>
              <w:pBdr>
                <w:top w:val="nil"/>
                <w:left w:val="nil"/>
                <w:bottom w:val="nil"/>
                <w:right w:val="nil"/>
                <w:between w:val="nil"/>
              </w:pBdr>
              <w:spacing w:before="1"/>
              <w:ind w:left="69"/>
              <w:rPr>
                <w:i/>
                <w:iCs/>
                <w:color w:val="000000"/>
                <w:sz w:val="24"/>
                <w:szCs w:val="24"/>
              </w:rPr>
            </w:pPr>
            <w:r>
              <w:rPr>
                <w:i/>
                <w:iCs/>
                <w:color w:val="000000"/>
                <w:sz w:val="24"/>
                <w:szCs w:val="24"/>
              </w:rPr>
              <w:t>sive</w:t>
            </w:r>
          </w:p>
        </w:tc>
        <w:tc>
          <w:tcPr>
            <w:tcW w:w="3234" w:type="dxa"/>
          </w:tcPr>
          <w:p w:rsidR="009A65EC" w:rsidRDefault="008D5060">
            <w:pPr>
              <w:pBdr>
                <w:top w:val="nil"/>
                <w:left w:val="nil"/>
                <w:bottom w:val="nil"/>
                <w:right w:val="nil"/>
                <w:between w:val="nil"/>
              </w:pBdr>
              <w:spacing w:line="249" w:lineRule="auto"/>
              <w:ind w:left="68"/>
              <w:rPr>
                <w:i/>
                <w:iCs/>
                <w:color w:val="000000"/>
                <w:sz w:val="24"/>
                <w:szCs w:val="24"/>
              </w:rPr>
            </w:pPr>
            <w:r>
              <w:rPr>
                <w:i/>
                <w:iCs/>
                <w:color w:val="000000"/>
                <w:sz w:val="24"/>
                <w:szCs w:val="24"/>
              </w:rPr>
              <w:t>The school is renovated as it is</w:t>
            </w:r>
          </w:p>
          <w:p w:rsidR="009A65EC" w:rsidRDefault="008D5060">
            <w:pPr>
              <w:pBdr>
                <w:top w:val="nil"/>
                <w:left w:val="nil"/>
                <w:bottom w:val="nil"/>
                <w:right w:val="nil"/>
                <w:between w:val="nil"/>
              </w:pBdr>
              <w:spacing w:before="1"/>
              <w:ind w:left="68"/>
              <w:rPr>
                <w:i/>
                <w:iCs/>
                <w:color w:val="000000"/>
                <w:sz w:val="24"/>
                <w:szCs w:val="24"/>
              </w:rPr>
            </w:pPr>
            <w:r>
              <w:rPr>
                <w:i/>
                <w:iCs/>
                <w:color w:val="000000"/>
                <w:sz w:val="24"/>
                <w:szCs w:val="24"/>
              </w:rPr>
              <w:t>very old.</w:t>
            </w:r>
          </w:p>
        </w:tc>
      </w:tr>
      <w:tr w:rsidR="009A65EC">
        <w:trPr>
          <w:trHeight w:val="815"/>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8D5060">
            <w:pPr>
              <w:pBdr>
                <w:top w:val="nil"/>
                <w:left w:val="nil"/>
                <w:bottom w:val="nil"/>
                <w:right w:val="nil"/>
                <w:between w:val="nil"/>
              </w:pBdr>
              <w:spacing w:line="249" w:lineRule="auto"/>
              <w:ind w:left="47"/>
              <w:rPr>
                <w:color w:val="000000"/>
                <w:sz w:val="24"/>
                <w:szCs w:val="24"/>
              </w:rPr>
            </w:pPr>
            <w:r>
              <w:rPr>
                <w:color w:val="000000"/>
                <w:sz w:val="24"/>
                <w:szCs w:val="24"/>
              </w:rPr>
              <w:t>Múltidejűség</w:t>
            </w:r>
          </w:p>
        </w:tc>
        <w:tc>
          <w:tcPr>
            <w:tcW w:w="2394"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Past Simple</w:t>
            </w:r>
          </w:p>
        </w:tc>
        <w:tc>
          <w:tcPr>
            <w:tcW w:w="3234" w:type="dxa"/>
          </w:tcPr>
          <w:p w:rsidR="009A65EC" w:rsidRDefault="008D5060">
            <w:pPr>
              <w:pBdr>
                <w:top w:val="nil"/>
                <w:left w:val="nil"/>
                <w:bottom w:val="nil"/>
                <w:right w:val="nil"/>
                <w:between w:val="nil"/>
              </w:pBdr>
              <w:spacing w:line="249" w:lineRule="auto"/>
              <w:ind w:left="68"/>
              <w:rPr>
                <w:color w:val="000000"/>
                <w:sz w:val="24"/>
                <w:szCs w:val="24"/>
              </w:rPr>
            </w:pPr>
            <w:r>
              <w:rPr>
                <w:color w:val="000000"/>
                <w:sz w:val="24"/>
                <w:szCs w:val="24"/>
              </w:rPr>
              <w:t>And then she kissed me. Why</w:t>
            </w:r>
          </w:p>
          <w:p w:rsidR="009A65EC" w:rsidRDefault="008D5060">
            <w:pPr>
              <w:pBdr>
                <w:top w:val="nil"/>
                <w:left w:val="nil"/>
                <w:bottom w:val="nil"/>
                <w:right w:val="nil"/>
                <w:between w:val="nil"/>
              </w:pBdr>
              <w:spacing w:before="1"/>
              <w:ind w:left="68"/>
              <w:rPr>
                <w:color w:val="000000"/>
                <w:sz w:val="24"/>
                <w:szCs w:val="24"/>
              </w:rPr>
            </w:pPr>
            <w:r>
              <w:rPr>
                <w:color w:val="000000"/>
                <w:sz w:val="24"/>
                <w:szCs w:val="24"/>
              </w:rPr>
              <w:t>didn’t you come yesterday?</w:t>
            </w:r>
          </w:p>
        </w:tc>
      </w:tr>
      <w:tr w:rsidR="009A65EC">
        <w:trPr>
          <w:trHeight w:val="1088"/>
        </w:trPr>
        <w:tc>
          <w:tcPr>
            <w:tcW w:w="1867" w:type="dxa"/>
            <w:tcBorders>
              <w:left w:val="single" w:sz="4" w:space="0" w:color="000000"/>
              <w:right w:val="single" w:sz="4" w:space="0" w:color="000000"/>
            </w:tcBorders>
          </w:tcPr>
          <w:p w:rsidR="009A65EC" w:rsidRDefault="009A65EC">
            <w:pPr>
              <w:pBdr>
                <w:top w:val="nil"/>
                <w:left w:val="nil"/>
                <w:bottom w:val="nil"/>
                <w:right w:val="nil"/>
                <w:between w:val="nil"/>
              </w:pBdr>
              <w:rPr>
                <w:color w:val="000000"/>
                <w:sz w:val="24"/>
                <w:szCs w:val="24"/>
              </w:rPr>
            </w:pPr>
          </w:p>
        </w:tc>
        <w:tc>
          <w:tcPr>
            <w:tcW w:w="1822" w:type="dxa"/>
            <w:tcBorders>
              <w:left w:val="single" w:sz="4" w:space="0" w:color="000000"/>
              <w:right w:val="single" w:sz="4" w:space="0" w:color="000000"/>
            </w:tcBorders>
          </w:tcPr>
          <w:p w:rsidR="009A65EC" w:rsidRDefault="009A65EC">
            <w:pPr>
              <w:pBdr>
                <w:top w:val="nil"/>
                <w:left w:val="nil"/>
                <w:bottom w:val="nil"/>
                <w:right w:val="nil"/>
                <w:between w:val="nil"/>
              </w:pBdr>
              <w:rPr>
                <w:color w:val="000000"/>
                <w:sz w:val="24"/>
                <w:szCs w:val="24"/>
              </w:rPr>
            </w:pPr>
          </w:p>
        </w:tc>
        <w:tc>
          <w:tcPr>
            <w:tcW w:w="2394" w:type="dxa"/>
            <w:tcBorders>
              <w:left w:val="single" w:sz="4" w:space="0" w:color="000000"/>
              <w:right w:val="single" w:sz="4" w:space="0" w:color="000000"/>
            </w:tcBorders>
          </w:tcPr>
          <w:p w:rsidR="009A65EC" w:rsidRDefault="008D5060">
            <w:pPr>
              <w:pBdr>
                <w:top w:val="nil"/>
                <w:left w:val="nil"/>
                <w:bottom w:val="nil"/>
                <w:right w:val="nil"/>
                <w:between w:val="nil"/>
              </w:pBdr>
              <w:spacing w:line="251" w:lineRule="auto"/>
              <w:ind w:left="72"/>
              <w:rPr>
                <w:i/>
                <w:iCs/>
                <w:color w:val="000000"/>
                <w:sz w:val="24"/>
                <w:szCs w:val="24"/>
              </w:rPr>
            </w:pPr>
            <w:r>
              <w:rPr>
                <w:i/>
                <w:iCs/>
                <w:color w:val="000000"/>
                <w:sz w:val="24"/>
                <w:szCs w:val="24"/>
              </w:rPr>
              <w:t>Past Continuous</w:t>
            </w:r>
          </w:p>
        </w:tc>
        <w:tc>
          <w:tcPr>
            <w:tcW w:w="3234" w:type="dxa"/>
            <w:tcBorders>
              <w:left w:val="single" w:sz="4" w:space="0" w:color="000000"/>
              <w:right w:val="single" w:sz="4" w:space="0" w:color="000000"/>
            </w:tcBorders>
          </w:tcPr>
          <w:p w:rsidR="009A65EC" w:rsidRDefault="008D5060">
            <w:pPr>
              <w:pBdr>
                <w:top w:val="nil"/>
                <w:left w:val="nil"/>
                <w:bottom w:val="nil"/>
                <w:right w:val="nil"/>
                <w:between w:val="nil"/>
              </w:pBdr>
              <w:spacing w:line="251" w:lineRule="auto"/>
              <w:ind w:left="61"/>
              <w:rPr>
                <w:i/>
                <w:iCs/>
                <w:color w:val="000000"/>
                <w:sz w:val="24"/>
                <w:szCs w:val="24"/>
              </w:rPr>
            </w:pPr>
            <w:r>
              <w:rPr>
                <w:i/>
                <w:iCs/>
                <w:color w:val="000000"/>
                <w:sz w:val="24"/>
                <w:szCs w:val="24"/>
              </w:rPr>
              <w:t>What were you doing at five</w:t>
            </w:r>
          </w:p>
          <w:p w:rsidR="009A65EC" w:rsidRDefault="008D5060">
            <w:pPr>
              <w:pBdr>
                <w:top w:val="nil"/>
                <w:left w:val="nil"/>
                <w:bottom w:val="nil"/>
                <w:right w:val="nil"/>
                <w:between w:val="nil"/>
              </w:pBdr>
              <w:spacing w:line="271" w:lineRule="auto"/>
              <w:ind w:left="61"/>
              <w:rPr>
                <w:i/>
                <w:iCs/>
                <w:color w:val="000000"/>
                <w:sz w:val="24"/>
                <w:szCs w:val="24"/>
              </w:rPr>
            </w:pPr>
            <w:r>
              <w:rPr>
                <w:i/>
                <w:iCs/>
                <w:color w:val="000000"/>
                <w:sz w:val="24"/>
                <w:szCs w:val="24"/>
              </w:rPr>
              <w:t>yesterday?</w:t>
            </w:r>
          </w:p>
          <w:p w:rsidR="009A65EC" w:rsidRDefault="008D5060">
            <w:pPr>
              <w:pBdr>
                <w:top w:val="nil"/>
                <w:left w:val="nil"/>
                <w:bottom w:val="nil"/>
                <w:right w:val="nil"/>
                <w:between w:val="nil"/>
              </w:pBdr>
              <w:ind w:left="61"/>
              <w:rPr>
                <w:i/>
                <w:iCs/>
                <w:color w:val="000000"/>
                <w:sz w:val="24"/>
                <w:szCs w:val="24"/>
              </w:rPr>
            </w:pPr>
            <w:r>
              <w:rPr>
                <w:i/>
                <w:iCs/>
                <w:color w:val="000000"/>
                <w:sz w:val="24"/>
                <w:szCs w:val="24"/>
              </w:rPr>
              <w:t>I was watching TV when he phoned.</w:t>
            </w:r>
          </w:p>
        </w:tc>
      </w:tr>
      <w:tr w:rsidR="009A65EC">
        <w:trPr>
          <w:trHeight w:val="273"/>
        </w:trPr>
        <w:tc>
          <w:tcPr>
            <w:tcW w:w="1867" w:type="dxa"/>
          </w:tcPr>
          <w:p w:rsidR="009A65EC" w:rsidRDefault="009A65EC">
            <w:pPr>
              <w:pBdr>
                <w:top w:val="nil"/>
                <w:left w:val="nil"/>
                <w:bottom w:val="nil"/>
                <w:right w:val="nil"/>
                <w:between w:val="nil"/>
              </w:pBdr>
              <w:rPr>
                <w:color w:val="000000"/>
                <w:sz w:val="20"/>
                <w:szCs w:val="20"/>
              </w:rPr>
            </w:pPr>
          </w:p>
        </w:tc>
        <w:tc>
          <w:tcPr>
            <w:tcW w:w="1822" w:type="dxa"/>
          </w:tcPr>
          <w:p w:rsidR="009A65EC" w:rsidRDefault="009A65EC">
            <w:pPr>
              <w:pBdr>
                <w:top w:val="nil"/>
                <w:left w:val="nil"/>
                <w:bottom w:val="nil"/>
                <w:right w:val="nil"/>
                <w:between w:val="nil"/>
              </w:pBdr>
              <w:rPr>
                <w:color w:val="000000"/>
                <w:sz w:val="20"/>
                <w:szCs w:val="20"/>
              </w:rPr>
            </w:pPr>
          </w:p>
        </w:tc>
        <w:tc>
          <w:tcPr>
            <w:tcW w:w="2394" w:type="dxa"/>
          </w:tcPr>
          <w:p w:rsidR="009A65EC" w:rsidRDefault="009A65EC">
            <w:pPr>
              <w:pBdr>
                <w:top w:val="nil"/>
                <w:left w:val="nil"/>
                <w:bottom w:val="nil"/>
                <w:right w:val="nil"/>
                <w:between w:val="nil"/>
              </w:pBdr>
              <w:rPr>
                <w:color w:val="000000"/>
                <w:sz w:val="20"/>
                <w:szCs w:val="20"/>
              </w:rPr>
            </w:pPr>
          </w:p>
        </w:tc>
        <w:tc>
          <w:tcPr>
            <w:tcW w:w="3234" w:type="dxa"/>
          </w:tcPr>
          <w:p w:rsidR="009A65EC" w:rsidRDefault="009A65EC">
            <w:pPr>
              <w:pBdr>
                <w:top w:val="nil"/>
                <w:left w:val="nil"/>
                <w:bottom w:val="nil"/>
                <w:right w:val="nil"/>
                <w:between w:val="nil"/>
              </w:pBdr>
              <w:rPr>
                <w:color w:val="000000"/>
                <w:sz w:val="20"/>
                <w:szCs w:val="20"/>
              </w:rPr>
            </w:pPr>
          </w:p>
        </w:tc>
      </w:tr>
      <w:tr w:rsidR="009A65EC">
        <w:trPr>
          <w:trHeight w:val="815"/>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Jövőidejűség</w:t>
            </w:r>
          </w:p>
        </w:tc>
        <w:tc>
          <w:tcPr>
            <w:tcW w:w="2394"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Going to</w:t>
            </w:r>
          </w:p>
        </w:tc>
        <w:tc>
          <w:tcPr>
            <w:tcW w:w="3234" w:type="dxa"/>
          </w:tcPr>
          <w:p w:rsidR="009A65EC" w:rsidRDefault="008D5060">
            <w:pPr>
              <w:pBdr>
                <w:top w:val="nil"/>
                <w:left w:val="nil"/>
                <w:bottom w:val="nil"/>
                <w:right w:val="nil"/>
                <w:between w:val="nil"/>
              </w:pBdr>
              <w:spacing w:line="248" w:lineRule="auto"/>
              <w:ind w:left="68"/>
              <w:rPr>
                <w:color w:val="000000"/>
                <w:sz w:val="24"/>
                <w:szCs w:val="24"/>
              </w:rPr>
            </w:pPr>
            <w:r>
              <w:rPr>
                <w:color w:val="000000"/>
                <w:sz w:val="24"/>
                <w:szCs w:val="24"/>
              </w:rPr>
              <w:t>What are you going to do on</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Saturday?</w:t>
            </w:r>
          </w:p>
        </w:tc>
      </w:tr>
      <w:tr w:rsidR="009A65EC">
        <w:trPr>
          <w:trHeight w:val="544"/>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Future with will</w:t>
            </w:r>
          </w:p>
        </w:tc>
        <w:tc>
          <w:tcPr>
            <w:tcW w:w="3234" w:type="dxa"/>
          </w:tcPr>
          <w:p w:rsidR="009A65EC" w:rsidRDefault="008D5060">
            <w:pPr>
              <w:pBdr>
                <w:top w:val="nil"/>
                <w:left w:val="nil"/>
                <w:bottom w:val="nil"/>
                <w:right w:val="nil"/>
                <w:between w:val="nil"/>
              </w:pBdr>
              <w:spacing w:line="249" w:lineRule="auto"/>
              <w:ind w:left="68"/>
              <w:rPr>
                <w:color w:val="000000"/>
                <w:sz w:val="24"/>
                <w:szCs w:val="24"/>
              </w:rPr>
            </w:pPr>
            <w:r>
              <w:rPr>
                <w:color w:val="000000"/>
                <w:sz w:val="24"/>
                <w:szCs w:val="24"/>
              </w:rPr>
              <w:t>When will you be fourteen?</w:t>
            </w:r>
          </w:p>
        </w:tc>
      </w:tr>
      <w:tr w:rsidR="009A65EC">
        <w:trPr>
          <w:trHeight w:val="273"/>
        </w:trPr>
        <w:tc>
          <w:tcPr>
            <w:tcW w:w="1867" w:type="dxa"/>
          </w:tcPr>
          <w:p w:rsidR="009A65EC" w:rsidRDefault="009A65EC">
            <w:pPr>
              <w:pBdr>
                <w:top w:val="nil"/>
                <w:left w:val="nil"/>
                <w:bottom w:val="nil"/>
                <w:right w:val="nil"/>
                <w:between w:val="nil"/>
              </w:pBdr>
              <w:rPr>
                <w:color w:val="000000"/>
                <w:sz w:val="20"/>
                <w:szCs w:val="20"/>
              </w:rPr>
            </w:pPr>
          </w:p>
        </w:tc>
        <w:tc>
          <w:tcPr>
            <w:tcW w:w="1822" w:type="dxa"/>
          </w:tcPr>
          <w:p w:rsidR="009A65EC" w:rsidRDefault="009A65EC">
            <w:pPr>
              <w:pBdr>
                <w:top w:val="nil"/>
                <w:left w:val="nil"/>
                <w:bottom w:val="nil"/>
                <w:right w:val="nil"/>
                <w:between w:val="nil"/>
              </w:pBdr>
              <w:rPr>
                <w:color w:val="000000"/>
                <w:sz w:val="20"/>
                <w:szCs w:val="20"/>
              </w:rPr>
            </w:pPr>
          </w:p>
        </w:tc>
        <w:tc>
          <w:tcPr>
            <w:tcW w:w="2394" w:type="dxa"/>
          </w:tcPr>
          <w:p w:rsidR="009A65EC" w:rsidRDefault="009A65EC">
            <w:pPr>
              <w:pBdr>
                <w:top w:val="nil"/>
                <w:left w:val="nil"/>
                <w:bottom w:val="nil"/>
                <w:right w:val="nil"/>
                <w:between w:val="nil"/>
              </w:pBdr>
              <w:rPr>
                <w:color w:val="000000"/>
                <w:sz w:val="20"/>
                <w:szCs w:val="20"/>
              </w:rPr>
            </w:pPr>
          </w:p>
        </w:tc>
        <w:tc>
          <w:tcPr>
            <w:tcW w:w="3234" w:type="dxa"/>
          </w:tcPr>
          <w:p w:rsidR="009A65EC" w:rsidRDefault="009A65EC">
            <w:pPr>
              <w:pBdr>
                <w:top w:val="nil"/>
                <w:left w:val="nil"/>
                <w:bottom w:val="nil"/>
                <w:right w:val="nil"/>
                <w:between w:val="nil"/>
              </w:pBdr>
              <w:rPr>
                <w:color w:val="000000"/>
                <w:sz w:val="20"/>
                <w:szCs w:val="20"/>
              </w:rPr>
            </w:pPr>
          </w:p>
        </w:tc>
      </w:tr>
      <w:tr w:rsidR="009A65EC">
        <w:trPr>
          <w:trHeight w:val="815"/>
        </w:trPr>
        <w:tc>
          <w:tcPr>
            <w:tcW w:w="1867" w:type="dxa"/>
          </w:tcPr>
          <w:p w:rsidR="009A65EC" w:rsidRDefault="008D5060">
            <w:pPr>
              <w:pBdr>
                <w:top w:val="nil"/>
                <w:left w:val="nil"/>
                <w:bottom w:val="nil"/>
                <w:right w:val="nil"/>
                <w:between w:val="nil"/>
              </w:pBdr>
              <w:tabs>
                <w:tab w:val="left" w:pos="1182"/>
              </w:tabs>
              <w:spacing w:line="248" w:lineRule="auto"/>
              <w:ind w:left="69"/>
              <w:rPr>
                <w:b/>
                <w:bCs/>
                <w:color w:val="000000"/>
                <w:sz w:val="24"/>
                <w:szCs w:val="24"/>
              </w:rPr>
            </w:pPr>
            <w:r>
              <w:rPr>
                <w:b/>
                <w:bCs/>
                <w:color w:val="000000"/>
                <w:sz w:val="24"/>
                <w:szCs w:val="24"/>
              </w:rPr>
              <w:t>Birtoklás</w:t>
            </w:r>
            <w:r>
              <w:rPr>
                <w:b/>
                <w:bCs/>
                <w:color w:val="000000"/>
                <w:sz w:val="24"/>
                <w:szCs w:val="24"/>
              </w:rPr>
              <w:tab/>
              <w:t>kifeje-</w:t>
            </w:r>
          </w:p>
          <w:p w:rsidR="009A65EC" w:rsidRDefault="008D5060">
            <w:pPr>
              <w:pBdr>
                <w:top w:val="nil"/>
                <w:left w:val="nil"/>
                <w:bottom w:val="nil"/>
                <w:right w:val="nil"/>
                <w:between w:val="nil"/>
              </w:pBdr>
              <w:spacing w:line="272" w:lineRule="auto"/>
              <w:ind w:left="69"/>
              <w:rPr>
                <w:b/>
                <w:bCs/>
                <w:color w:val="000000"/>
                <w:sz w:val="24"/>
                <w:szCs w:val="24"/>
              </w:rPr>
            </w:pPr>
            <w:r>
              <w:rPr>
                <w:b/>
                <w:bCs/>
                <w:color w:val="000000"/>
                <w:sz w:val="24"/>
                <w:szCs w:val="24"/>
              </w:rPr>
              <w:t>zése</w:t>
            </w:r>
          </w:p>
        </w:tc>
        <w:tc>
          <w:tcPr>
            <w:tcW w:w="1822"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Past forms of have</w:t>
            </w:r>
          </w:p>
        </w:tc>
        <w:tc>
          <w:tcPr>
            <w:tcW w:w="3234" w:type="dxa"/>
          </w:tcPr>
          <w:p w:rsidR="009A65EC" w:rsidRDefault="008D5060">
            <w:pPr>
              <w:pBdr>
                <w:top w:val="nil"/>
                <w:left w:val="nil"/>
                <w:bottom w:val="nil"/>
                <w:right w:val="nil"/>
                <w:between w:val="nil"/>
              </w:pBdr>
              <w:spacing w:line="248" w:lineRule="auto"/>
              <w:ind w:left="68"/>
              <w:rPr>
                <w:color w:val="000000"/>
                <w:sz w:val="24"/>
                <w:szCs w:val="24"/>
              </w:rPr>
            </w:pPr>
            <w:r>
              <w:rPr>
                <w:color w:val="000000"/>
                <w:sz w:val="24"/>
                <w:szCs w:val="24"/>
              </w:rPr>
              <w:t>I didn’t have many friends at</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school.</w:t>
            </w:r>
          </w:p>
        </w:tc>
      </w:tr>
      <w:tr w:rsidR="009A65EC">
        <w:trPr>
          <w:trHeight w:val="544"/>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51" w:lineRule="auto"/>
              <w:ind w:left="69"/>
              <w:rPr>
                <w:color w:val="000000"/>
                <w:sz w:val="24"/>
                <w:szCs w:val="24"/>
              </w:rPr>
            </w:pPr>
            <w:r>
              <w:rPr>
                <w:color w:val="000000"/>
                <w:sz w:val="24"/>
                <w:szCs w:val="24"/>
              </w:rPr>
              <w:t>Have with will</w:t>
            </w:r>
          </w:p>
        </w:tc>
        <w:tc>
          <w:tcPr>
            <w:tcW w:w="3234" w:type="dxa"/>
          </w:tcPr>
          <w:p w:rsidR="009A65EC" w:rsidRDefault="008D5060">
            <w:pPr>
              <w:pBdr>
                <w:top w:val="nil"/>
                <w:left w:val="nil"/>
                <w:bottom w:val="nil"/>
                <w:right w:val="nil"/>
                <w:between w:val="nil"/>
              </w:pBdr>
              <w:spacing w:line="251" w:lineRule="auto"/>
              <w:ind w:left="68"/>
              <w:rPr>
                <w:color w:val="000000"/>
                <w:sz w:val="24"/>
                <w:szCs w:val="24"/>
              </w:rPr>
            </w:pPr>
            <w:r>
              <w:rPr>
                <w:color w:val="000000"/>
                <w:sz w:val="24"/>
                <w:szCs w:val="24"/>
              </w:rPr>
              <w:t>At the age of 25 I will have a</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car.</w:t>
            </w:r>
          </w:p>
        </w:tc>
      </w:tr>
      <w:tr w:rsidR="009A65EC">
        <w:trPr>
          <w:trHeight w:val="817"/>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51" w:lineRule="auto"/>
              <w:ind w:left="69"/>
              <w:rPr>
                <w:color w:val="000000"/>
                <w:sz w:val="24"/>
                <w:szCs w:val="24"/>
              </w:rPr>
            </w:pPr>
            <w:r>
              <w:rPr>
                <w:color w:val="000000"/>
                <w:sz w:val="24"/>
                <w:szCs w:val="24"/>
              </w:rPr>
              <w:t>Possessive adj.</w:t>
            </w:r>
          </w:p>
        </w:tc>
        <w:tc>
          <w:tcPr>
            <w:tcW w:w="3234" w:type="dxa"/>
          </w:tcPr>
          <w:p w:rsidR="009A65EC" w:rsidRDefault="008D5060">
            <w:pPr>
              <w:pBdr>
                <w:top w:val="nil"/>
                <w:left w:val="nil"/>
                <w:bottom w:val="nil"/>
                <w:right w:val="nil"/>
                <w:between w:val="nil"/>
              </w:pBdr>
              <w:spacing w:line="251" w:lineRule="auto"/>
              <w:ind w:left="68"/>
              <w:rPr>
                <w:color w:val="000000"/>
                <w:sz w:val="24"/>
                <w:szCs w:val="24"/>
              </w:rPr>
            </w:pPr>
            <w:r>
              <w:rPr>
                <w:color w:val="000000"/>
                <w:sz w:val="24"/>
                <w:szCs w:val="24"/>
              </w:rPr>
              <w:t>My, your, his/her/its, our, their</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dog</w:t>
            </w:r>
          </w:p>
        </w:tc>
      </w:tr>
      <w:tr w:rsidR="009A65EC">
        <w:trPr>
          <w:trHeight w:val="815"/>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Genitive ’s</w:t>
            </w:r>
          </w:p>
        </w:tc>
        <w:tc>
          <w:tcPr>
            <w:tcW w:w="3234" w:type="dxa"/>
          </w:tcPr>
          <w:p w:rsidR="009A65EC" w:rsidRDefault="008D5060">
            <w:pPr>
              <w:pBdr>
                <w:top w:val="nil"/>
                <w:left w:val="nil"/>
                <w:bottom w:val="nil"/>
                <w:right w:val="nil"/>
                <w:between w:val="nil"/>
              </w:pBdr>
              <w:spacing w:line="248" w:lineRule="auto"/>
              <w:ind w:left="68"/>
              <w:rPr>
                <w:color w:val="000000"/>
                <w:sz w:val="24"/>
                <w:szCs w:val="24"/>
              </w:rPr>
            </w:pPr>
            <w:r>
              <w:rPr>
                <w:color w:val="000000"/>
                <w:sz w:val="24"/>
                <w:szCs w:val="24"/>
              </w:rPr>
              <w:t>Kate’s brother</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Whose?</w:t>
            </w:r>
          </w:p>
        </w:tc>
      </w:tr>
      <w:tr w:rsidR="009A65EC">
        <w:trPr>
          <w:trHeight w:val="273"/>
        </w:trPr>
        <w:tc>
          <w:tcPr>
            <w:tcW w:w="1867" w:type="dxa"/>
          </w:tcPr>
          <w:p w:rsidR="009A65EC" w:rsidRDefault="009A65EC">
            <w:pPr>
              <w:pBdr>
                <w:top w:val="nil"/>
                <w:left w:val="nil"/>
                <w:bottom w:val="nil"/>
                <w:right w:val="nil"/>
                <w:between w:val="nil"/>
              </w:pBdr>
              <w:rPr>
                <w:color w:val="000000"/>
                <w:sz w:val="20"/>
                <w:szCs w:val="20"/>
              </w:rPr>
            </w:pPr>
          </w:p>
        </w:tc>
        <w:tc>
          <w:tcPr>
            <w:tcW w:w="1822" w:type="dxa"/>
          </w:tcPr>
          <w:p w:rsidR="009A65EC" w:rsidRDefault="009A65EC">
            <w:pPr>
              <w:pBdr>
                <w:top w:val="nil"/>
                <w:left w:val="nil"/>
                <w:bottom w:val="nil"/>
                <w:right w:val="nil"/>
                <w:between w:val="nil"/>
              </w:pBdr>
              <w:rPr>
                <w:color w:val="000000"/>
                <w:sz w:val="20"/>
                <w:szCs w:val="20"/>
              </w:rPr>
            </w:pPr>
          </w:p>
        </w:tc>
        <w:tc>
          <w:tcPr>
            <w:tcW w:w="2394"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Possessive pronouns</w:t>
            </w:r>
          </w:p>
        </w:tc>
        <w:tc>
          <w:tcPr>
            <w:tcW w:w="3234" w:type="dxa"/>
          </w:tcPr>
          <w:p w:rsidR="009A65EC" w:rsidRDefault="008D5060">
            <w:pPr>
              <w:pBdr>
                <w:top w:val="nil"/>
                <w:left w:val="nil"/>
                <w:bottom w:val="nil"/>
                <w:right w:val="nil"/>
                <w:between w:val="nil"/>
              </w:pBdr>
              <w:spacing w:line="249" w:lineRule="auto"/>
              <w:ind w:left="68"/>
              <w:rPr>
                <w:color w:val="000000"/>
                <w:sz w:val="24"/>
                <w:szCs w:val="24"/>
              </w:rPr>
            </w:pPr>
            <w:r>
              <w:rPr>
                <w:color w:val="000000"/>
                <w:sz w:val="24"/>
                <w:szCs w:val="24"/>
              </w:rPr>
              <w:t>Mine, yours, his</w:t>
            </w:r>
          </w:p>
        </w:tc>
      </w:tr>
      <w:tr w:rsidR="009A65EC">
        <w:trPr>
          <w:trHeight w:val="544"/>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49" w:lineRule="auto"/>
              <w:ind w:left="69"/>
              <w:rPr>
                <w:i/>
                <w:iCs/>
                <w:color w:val="000000"/>
                <w:sz w:val="24"/>
                <w:szCs w:val="24"/>
              </w:rPr>
            </w:pPr>
            <w:r>
              <w:rPr>
                <w:i/>
                <w:iCs/>
                <w:color w:val="000000"/>
                <w:sz w:val="24"/>
                <w:szCs w:val="24"/>
              </w:rPr>
              <w:t>Belong to</w:t>
            </w:r>
          </w:p>
        </w:tc>
        <w:tc>
          <w:tcPr>
            <w:tcW w:w="3234" w:type="dxa"/>
          </w:tcPr>
          <w:p w:rsidR="009A65EC" w:rsidRDefault="008D5060">
            <w:pPr>
              <w:pBdr>
                <w:top w:val="nil"/>
                <w:left w:val="nil"/>
                <w:bottom w:val="nil"/>
                <w:right w:val="nil"/>
                <w:between w:val="nil"/>
              </w:pBdr>
              <w:spacing w:line="248" w:lineRule="auto"/>
              <w:ind w:left="68"/>
              <w:rPr>
                <w:i/>
                <w:iCs/>
                <w:color w:val="000000"/>
                <w:sz w:val="24"/>
                <w:szCs w:val="24"/>
              </w:rPr>
            </w:pPr>
            <w:r>
              <w:rPr>
                <w:i/>
                <w:iCs/>
                <w:color w:val="000000"/>
                <w:sz w:val="24"/>
                <w:szCs w:val="24"/>
              </w:rPr>
              <w:t>Who does this bag belong to?</w:t>
            </w:r>
          </w:p>
          <w:p w:rsidR="009A65EC" w:rsidRDefault="008D5060">
            <w:pPr>
              <w:pBdr>
                <w:top w:val="nil"/>
                <w:left w:val="nil"/>
                <w:bottom w:val="nil"/>
                <w:right w:val="nil"/>
                <w:between w:val="nil"/>
              </w:pBdr>
              <w:ind w:left="68"/>
              <w:rPr>
                <w:i/>
                <w:iCs/>
                <w:color w:val="000000"/>
                <w:sz w:val="24"/>
                <w:szCs w:val="24"/>
              </w:rPr>
            </w:pPr>
            <w:r>
              <w:rPr>
                <w:i/>
                <w:iCs/>
                <w:color w:val="000000"/>
                <w:sz w:val="24"/>
                <w:szCs w:val="24"/>
              </w:rPr>
              <w:t>Oh, this is mine.</w:t>
            </w:r>
          </w:p>
        </w:tc>
      </w:tr>
      <w:tr w:rsidR="009A65EC">
        <w:trPr>
          <w:trHeight w:val="1360"/>
        </w:trPr>
        <w:tc>
          <w:tcPr>
            <w:tcW w:w="1867" w:type="dxa"/>
          </w:tcPr>
          <w:p w:rsidR="009A65EC" w:rsidRDefault="008D5060">
            <w:pPr>
              <w:pBdr>
                <w:top w:val="nil"/>
                <w:left w:val="nil"/>
                <w:bottom w:val="nil"/>
                <w:right w:val="nil"/>
                <w:between w:val="nil"/>
              </w:pBdr>
              <w:spacing w:line="249" w:lineRule="auto"/>
              <w:ind w:left="69"/>
              <w:rPr>
                <w:b/>
                <w:bCs/>
                <w:color w:val="000000"/>
                <w:sz w:val="24"/>
                <w:szCs w:val="24"/>
              </w:rPr>
            </w:pPr>
            <w:r>
              <w:rPr>
                <w:b/>
                <w:bCs/>
                <w:color w:val="000000"/>
                <w:sz w:val="24"/>
                <w:szCs w:val="24"/>
              </w:rPr>
              <w:t>Térbeli viszonyok</w:t>
            </w:r>
          </w:p>
        </w:tc>
        <w:tc>
          <w:tcPr>
            <w:tcW w:w="1822" w:type="dxa"/>
          </w:tcPr>
          <w:p w:rsidR="009A65EC" w:rsidRDefault="008D5060">
            <w:pPr>
              <w:pBdr>
                <w:top w:val="nil"/>
                <w:left w:val="nil"/>
                <w:bottom w:val="nil"/>
                <w:right w:val="nil"/>
                <w:between w:val="nil"/>
              </w:pBdr>
              <w:tabs>
                <w:tab w:val="left" w:pos="1283"/>
              </w:tabs>
              <w:spacing w:line="248" w:lineRule="auto"/>
              <w:ind w:left="69"/>
              <w:rPr>
                <w:color w:val="000000"/>
                <w:sz w:val="24"/>
                <w:szCs w:val="24"/>
              </w:rPr>
            </w:pPr>
            <w:r>
              <w:rPr>
                <w:color w:val="000000"/>
                <w:sz w:val="24"/>
                <w:szCs w:val="24"/>
              </w:rPr>
              <w:t>Irányok,</w:t>
            </w:r>
            <w:r>
              <w:rPr>
                <w:color w:val="000000"/>
                <w:sz w:val="24"/>
                <w:szCs w:val="24"/>
              </w:rPr>
              <w:tab/>
              <w:t>hely-</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meghatározás</w:t>
            </w:r>
          </w:p>
        </w:tc>
        <w:tc>
          <w:tcPr>
            <w:tcW w:w="2394" w:type="dxa"/>
          </w:tcPr>
          <w:p w:rsidR="009A65EC" w:rsidRDefault="008D5060">
            <w:pPr>
              <w:pBdr>
                <w:top w:val="nil"/>
                <w:left w:val="nil"/>
                <w:bottom w:val="nil"/>
                <w:right w:val="nil"/>
                <w:between w:val="nil"/>
              </w:pBdr>
              <w:tabs>
                <w:tab w:val="left" w:pos="1666"/>
              </w:tabs>
              <w:spacing w:line="248" w:lineRule="auto"/>
              <w:ind w:left="69"/>
              <w:rPr>
                <w:color w:val="000000"/>
                <w:sz w:val="24"/>
                <w:szCs w:val="24"/>
              </w:rPr>
            </w:pPr>
            <w:r>
              <w:rPr>
                <w:color w:val="000000"/>
                <w:sz w:val="24"/>
                <w:szCs w:val="24"/>
              </w:rPr>
              <w:t>Prepositions,</w:t>
            </w:r>
            <w:r>
              <w:rPr>
                <w:color w:val="000000"/>
                <w:sz w:val="24"/>
                <w:szCs w:val="24"/>
              </w:rPr>
              <w:tab/>
              <w:t>Prepo-</w:t>
            </w:r>
          </w:p>
          <w:p w:rsidR="009A65EC" w:rsidRDefault="008D5060">
            <w:pPr>
              <w:pBdr>
                <w:top w:val="nil"/>
                <w:left w:val="nil"/>
                <w:bottom w:val="nil"/>
                <w:right w:val="nil"/>
                <w:between w:val="nil"/>
              </w:pBdr>
              <w:ind w:left="69"/>
              <w:rPr>
                <w:color w:val="000000"/>
                <w:sz w:val="24"/>
                <w:szCs w:val="24"/>
              </w:rPr>
            </w:pPr>
            <w:r>
              <w:rPr>
                <w:color w:val="000000"/>
                <w:sz w:val="24"/>
                <w:szCs w:val="24"/>
              </w:rPr>
              <w:t>sitional Phrases, Ad- verbs</w:t>
            </w:r>
          </w:p>
          <w:p w:rsidR="009A65EC" w:rsidRDefault="008D5060">
            <w:pPr>
              <w:pBdr>
                <w:top w:val="nil"/>
                <w:left w:val="nil"/>
                <w:bottom w:val="nil"/>
                <w:right w:val="nil"/>
                <w:between w:val="nil"/>
              </w:pBdr>
              <w:ind w:left="69" w:right="82"/>
              <w:rPr>
                <w:i/>
                <w:iCs/>
                <w:color w:val="000000"/>
                <w:sz w:val="24"/>
                <w:szCs w:val="24"/>
              </w:rPr>
            </w:pPr>
            <w:r>
              <w:rPr>
                <w:i/>
                <w:iCs/>
                <w:color w:val="000000"/>
                <w:sz w:val="24"/>
                <w:szCs w:val="24"/>
              </w:rPr>
              <w:t>Picture location, Geographical location</w:t>
            </w:r>
          </w:p>
        </w:tc>
        <w:tc>
          <w:tcPr>
            <w:tcW w:w="3234" w:type="dxa"/>
          </w:tcPr>
          <w:p w:rsidR="009A65EC" w:rsidRDefault="008D5060">
            <w:pPr>
              <w:pBdr>
                <w:top w:val="nil"/>
                <w:left w:val="nil"/>
                <w:bottom w:val="nil"/>
                <w:right w:val="nil"/>
                <w:between w:val="nil"/>
              </w:pBdr>
              <w:spacing w:line="248" w:lineRule="auto"/>
              <w:ind w:left="68"/>
              <w:rPr>
                <w:color w:val="000000"/>
                <w:sz w:val="24"/>
                <w:szCs w:val="24"/>
              </w:rPr>
            </w:pPr>
            <w:r>
              <w:rPr>
                <w:color w:val="000000"/>
                <w:sz w:val="24"/>
                <w:szCs w:val="24"/>
              </w:rPr>
              <w:t>Here, there, on the left, on the</w:t>
            </w:r>
          </w:p>
          <w:p w:rsidR="009A65EC" w:rsidRDefault="008D5060">
            <w:pPr>
              <w:pBdr>
                <w:top w:val="nil"/>
                <w:left w:val="nil"/>
                <w:bottom w:val="nil"/>
                <w:right w:val="nil"/>
                <w:between w:val="nil"/>
              </w:pBdr>
              <w:ind w:left="68" w:right="43"/>
              <w:rPr>
                <w:color w:val="000000"/>
                <w:sz w:val="24"/>
                <w:szCs w:val="24"/>
              </w:rPr>
            </w:pPr>
            <w:r>
              <w:rPr>
                <w:color w:val="000000"/>
                <w:sz w:val="24"/>
                <w:szCs w:val="24"/>
              </w:rPr>
              <w:t>right, in, on, under, opposite, next to, between, …</w:t>
            </w:r>
          </w:p>
        </w:tc>
      </w:tr>
      <w:tr w:rsidR="009A65EC">
        <w:trPr>
          <w:trHeight w:val="272"/>
        </w:trPr>
        <w:tc>
          <w:tcPr>
            <w:tcW w:w="1867" w:type="dxa"/>
          </w:tcPr>
          <w:p w:rsidR="009A65EC" w:rsidRDefault="009A65EC">
            <w:pPr>
              <w:pBdr>
                <w:top w:val="nil"/>
                <w:left w:val="nil"/>
                <w:bottom w:val="nil"/>
                <w:right w:val="nil"/>
                <w:between w:val="nil"/>
              </w:pBdr>
              <w:rPr>
                <w:color w:val="000000"/>
                <w:sz w:val="20"/>
                <w:szCs w:val="20"/>
              </w:rPr>
            </w:pPr>
          </w:p>
        </w:tc>
        <w:tc>
          <w:tcPr>
            <w:tcW w:w="1822" w:type="dxa"/>
          </w:tcPr>
          <w:p w:rsidR="009A65EC" w:rsidRDefault="009A65EC">
            <w:pPr>
              <w:pBdr>
                <w:top w:val="nil"/>
                <w:left w:val="nil"/>
                <w:bottom w:val="nil"/>
                <w:right w:val="nil"/>
                <w:between w:val="nil"/>
              </w:pBdr>
              <w:rPr>
                <w:color w:val="000000"/>
                <w:sz w:val="20"/>
                <w:szCs w:val="20"/>
              </w:rPr>
            </w:pPr>
          </w:p>
        </w:tc>
        <w:tc>
          <w:tcPr>
            <w:tcW w:w="2394" w:type="dxa"/>
          </w:tcPr>
          <w:p w:rsidR="009A65EC" w:rsidRDefault="009A65EC">
            <w:pPr>
              <w:pBdr>
                <w:top w:val="nil"/>
                <w:left w:val="nil"/>
                <w:bottom w:val="nil"/>
                <w:right w:val="nil"/>
                <w:between w:val="nil"/>
              </w:pBdr>
              <w:rPr>
                <w:color w:val="000000"/>
                <w:sz w:val="20"/>
                <w:szCs w:val="20"/>
              </w:rPr>
            </w:pPr>
          </w:p>
        </w:tc>
        <w:tc>
          <w:tcPr>
            <w:tcW w:w="3234" w:type="dxa"/>
          </w:tcPr>
          <w:p w:rsidR="009A65EC" w:rsidRDefault="009A65EC">
            <w:pPr>
              <w:pBdr>
                <w:top w:val="nil"/>
                <w:left w:val="nil"/>
                <w:bottom w:val="nil"/>
                <w:right w:val="nil"/>
                <w:between w:val="nil"/>
              </w:pBdr>
              <w:rPr>
                <w:color w:val="000000"/>
                <w:sz w:val="20"/>
                <w:szCs w:val="20"/>
              </w:rPr>
            </w:pPr>
          </w:p>
        </w:tc>
      </w:tr>
    </w:tbl>
    <w:p w:rsidR="009A65EC" w:rsidRDefault="009A65EC">
      <w:pPr>
        <w:rPr>
          <w:sz w:val="20"/>
          <w:szCs w:val="20"/>
        </w:rPr>
        <w:sectPr w:rsidR="009A65EC">
          <w:pgSz w:w="11910" w:h="16840"/>
          <w:pgMar w:top="960" w:right="580" w:bottom="1407" w:left="1300" w:header="0" w:footer="805" w:gutter="0"/>
          <w:cols w:space="708"/>
        </w:sectPr>
      </w:pPr>
    </w:p>
    <w:p w:rsidR="009A65EC" w:rsidRDefault="009A65EC">
      <w:pPr>
        <w:pBdr>
          <w:top w:val="nil"/>
          <w:left w:val="nil"/>
          <w:bottom w:val="nil"/>
          <w:right w:val="nil"/>
          <w:between w:val="nil"/>
        </w:pBdr>
        <w:spacing w:line="276" w:lineRule="auto"/>
        <w:rPr>
          <w:sz w:val="20"/>
          <w:szCs w:val="20"/>
        </w:rPr>
      </w:pPr>
    </w:p>
    <w:tbl>
      <w:tblPr>
        <w:tblStyle w:val="afffffff5"/>
        <w:tblW w:w="9318"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67"/>
        <w:gridCol w:w="1822"/>
        <w:gridCol w:w="2393"/>
        <w:gridCol w:w="3236"/>
      </w:tblGrid>
      <w:tr w:rsidR="009A65EC">
        <w:trPr>
          <w:trHeight w:val="817"/>
        </w:trPr>
        <w:tc>
          <w:tcPr>
            <w:tcW w:w="1867" w:type="dxa"/>
          </w:tcPr>
          <w:p w:rsidR="009A65EC" w:rsidRDefault="008D5060">
            <w:pPr>
              <w:pBdr>
                <w:top w:val="nil"/>
                <w:left w:val="nil"/>
                <w:bottom w:val="nil"/>
                <w:right w:val="nil"/>
                <w:between w:val="nil"/>
              </w:pBdr>
              <w:spacing w:line="241" w:lineRule="auto"/>
              <w:ind w:left="69"/>
              <w:rPr>
                <w:b/>
                <w:bCs/>
                <w:color w:val="000000"/>
                <w:sz w:val="24"/>
                <w:szCs w:val="24"/>
              </w:rPr>
            </w:pPr>
            <w:r>
              <w:rPr>
                <w:b/>
                <w:bCs/>
                <w:color w:val="000000"/>
                <w:sz w:val="24"/>
                <w:szCs w:val="24"/>
              </w:rPr>
              <w:t>Időbeli viszonyok</w:t>
            </w:r>
          </w:p>
        </w:tc>
        <w:tc>
          <w:tcPr>
            <w:tcW w:w="1822"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Gyakoriság</w:t>
            </w:r>
          </w:p>
        </w:tc>
        <w:tc>
          <w:tcPr>
            <w:tcW w:w="2393"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How often?</w:t>
            </w:r>
          </w:p>
        </w:tc>
        <w:tc>
          <w:tcPr>
            <w:tcW w:w="3236"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Always, often, sometimes, ne-</w:t>
            </w:r>
          </w:p>
          <w:p w:rsidR="009A65EC" w:rsidRDefault="008D5060">
            <w:pPr>
              <w:pBdr>
                <w:top w:val="nil"/>
                <w:left w:val="nil"/>
                <w:bottom w:val="nil"/>
                <w:right w:val="nil"/>
                <w:between w:val="nil"/>
              </w:pBdr>
              <w:ind w:left="69" w:right="42"/>
              <w:rPr>
                <w:color w:val="000000"/>
                <w:sz w:val="24"/>
                <w:szCs w:val="24"/>
              </w:rPr>
            </w:pPr>
            <w:r>
              <w:rPr>
                <w:color w:val="000000"/>
                <w:sz w:val="24"/>
                <w:szCs w:val="24"/>
              </w:rPr>
              <w:t>ver, once/twice a week, every day.</w:t>
            </w:r>
          </w:p>
        </w:tc>
      </w:tr>
      <w:tr w:rsidR="009A65EC">
        <w:trPr>
          <w:trHeight w:val="2176"/>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Időpont</w:t>
            </w:r>
          </w:p>
        </w:tc>
        <w:tc>
          <w:tcPr>
            <w:tcW w:w="239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When?</w:t>
            </w:r>
          </w:p>
          <w:p w:rsidR="009A65EC" w:rsidRDefault="008D5060">
            <w:pPr>
              <w:pBdr>
                <w:top w:val="nil"/>
                <w:left w:val="nil"/>
                <w:bottom w:val="nil"/>
                <w:right w:val="nil"/>
                <w:between w:val="nil"/>
              </w:pBdr>
              <w:spacing w:before="2"/>
              <w:ind w:left="69" w:right="586"/>
              <w:rPr>
                <w:color w:val="000000"/>
                <w:sz w:val="24"/>
                <w:szCs w:val="24"/>
              </w:rPr>
            </w:pPr>
            <w:r>
              <w:rPr>
                <w:color w:val="000000"/>
                <w:sz w:val="24"/>
                <w:szCs w:val="24"/>
              </w:rPr>
              <w:t>What time? What’s the time?</w:t>
            </w:r>
          </w:p>
        </w:tc>
        <w:tc>
          <w:tcPr>
            <w:tcW w:w="3236"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Now,</w:t>
            </w:r>
          </w:p>
          <w:p w:rsidR="009A65EC" w:rsidRDefault="008D5060">
            <w:pPr>
              <w:pBdr>
                <w:top w:val="nil"/>
                <w:left w:val="nil"/>
                <w:bottom w:val="nil"/>
                <w:right w:val="nil"/>
                <w:between w:val="nil"/>
              </w:pBdr>
              <w:spacing w:before="2"/>
              <w:ind w:left="69" w:right="47"/>
              <w:rPr>
                <w:color w:val="000000"/>
                <w:sz w:val="24"/>
                <w:szCs w:val="24"/>
              </w:rPr>
            </w:pPr>
            <w:r>
              <w:rPr>
                <w:color w:val="000000"/>
                <w:sz w:val="24"/>
                <w:szCs w:val="24"/>
              </w:rPr>
              <w:t>Yesterday, last week, two years ago,</w:t>
            </w:r>
          </w:p>
          <w:p w:rsidR="009A65EC" w:rsidRDefault="008D5060">
            <w:pPr>
              <w:pBdr>
                <w:top w:val="nil"/>
                <w:left w:val="nil"/>
                <w:bottom w:val="nil"/>
                <w:right w:val="nil"/>
                <w:between w:val="nil"/>
              </w:pBdr>
              <w:spacing w:line="270" w:lineRule="auto"/>
              <w:ind w:left="69"/>
              <w:rPr>
                <w:color w:val="000000"/>
                <w:sz w:val="24"/>
                <w:szCs w:val="24"/>
              </w:rPr>
            </w:pPr>
            <w:r>
              <w:rPr>
                <w:color w:val="000000"/>
                <w:sz w:val="24"/>
                <w:szCs w:val="24"/>
              </w:rPr>
              <w:t>Tomorrow, next week</w:t>
            </w:r>
          </w:p>
          <w:p w:rsidR="009A65EC" w:rsidRDefault="008D5060">
            <w:pPr>
              <w:pBdr>
                <w:top w:val="nil"/>
                <w:left w:val="nil"/>
                <w:bottom w:val="nil"/>
                <w:right w:val="nil"/>
                <w:between w:val="nil"/>
              </w:pBdr>
              <w:spacing w:before="1"/>
              <w:ind w:left="69" w:right="47"/>
              <w:rPr>
                <w:color w:val="000000"/>
                <w:sz w:val="24"/>
                <w:szCs w:val="24"/>
              </w:rPr>
            </w:pPr>
            <w:r>
              <w:rPr>
                <w:color w:val="000000"/>
                <w:sz w:val="24"/>
                <w:szCs w:val="24"/>
              </w:rPr>
              <w:t>In 1997, in July, at 5 o’clock, on Monday</w:t>
            </w:r>
          </w:p>
          <w:p w:rsidR="009A65EC" w:rsidRDefault="008D5060">
            <w:pPr>
              <w:pBdr>
                <w:top w:val="nil"/>
                <w:left w:val="nil"/>
                <w:bottom w:val="nil"/>
                <w:right w:val="nil"/>
                <w:between w:val="nil"/>
              </w:pBdr>
              <w:spacing w:line="270" w:lineRule="auto"/>
              <w:ind w:left="69"/>
              <w:rPr>
                <w:color w:val="000000"/>
                <w:sz w:val="24"/>
                <w:szCs w:val="24"/>
              </w:rPr>
            </w:pPr>
            <w:r>
              <w:rPr>
                <w:color w:val="000000"/>
                <w:sz w:val="24"/>
                <w:szCs w:val="24"/>
              </w:rPr>
              <w:t>It’s eight.</w:t>
            </w:r>
          </w:p>
          <w:p w:rsidR="009A65EC" w:rsidRDefault="008D5060">
            <w:pPr>
              <w:pBdr>
                <w:top w:val="nil"/>
                <w:left w:val="nil"/>
                <w:bottom w:val="nil"/>
                <w:right w:val="nil"/>
                <w:between w:val="nil"/>
              </w:pBdr>
              <w:spacing w:before="2"/>
              <w:ind w:left="69"/>
              <w:rPr>
                <w:color w:val="000000"/>
                <w:sz w:val="24"/>
                <w:szCs w:val="24"/>
              </w:rPr>
            </w:pPr>
            <w:r>
              <w:rPr>
                <w:color w:val="000000"/>
                <w:sz w:val="24"/>
                <w:szCs w:val="24"/>
              </w:rPr>
              <w:t>It’s quarter to eight.</w:t>
            </w:r>
          </w:p>
        </w:tc>
      </w:tr>
      <w:tr w:rsidR="009A65EC">
        <w:trPr>
          <w:trHeight w:val="544"/>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Időtartam</w:t>
            </w:r>
          </w:p>
        </w:tc>
        <w:tc>
          <w:tcPr>
            <w:tcW w:w="2393" w:type="dxa"/>
          </w:tcPr>
          <w:p w:rsidR="009A65EC" w:rsidRDefault="008D5060">
            <w:pPr>
              <w:pBdr>
                <w:top w:val="nil"/>
                <w:left w:val="nil"/>
                <w:bottom w:val="nil"/>
                <w:right w:val="nil"/>
                <w:between w:val="nil"/>
              </w:pBdr>
              <w:tabs>
                <w:tab w:val="left" w:pos="880"/>
                <w:tab w:val="left" w:pos="1804"/>
              </w:tabs>
              <w:spacing w:line="239" w:lineRule="auto"/>
              <w:ind w:left="69"/>
              <w:rPr>
                <w:color w:val="000000"/>
                <w:sz w:val="24"/>
                <w:szCs w:val="24"/>
              </w:rPr>
            </w:pPr>
            <w:r>
              <w:rPr>
                <w:color w:val="000000"/>
                <w:sz w:val="24"/>
                <w:szCs w:val="24"/>
              </w:rPr>
              <w:t>How</w:t>
            </w:r>
            <w:r>
              <w:rPr>
                <w:color w:val="000000"/>
                <w:sz w:val="24"/>
                <w:szCs w:val="24"/>
              </w:rPr>
              <w:tab/>
              <w:t>long?</w:t>
            </w:r>
            <w:r>
              <w:rPr>
                <w:color w:val="000000"/>
                <w:sz w:val="24"/>
                <w:szCs w:val="24"/>
              </w:rPr>
              <w:tab/>
              <w:t>(Past</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simple)</w:t>
            </w:r>
          </w:p>
        </w:tc>
        <w:tc>
          <w:tcPr>
            <w:tcW w:w="3236"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How long were you in Spain?</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One month.</w:t>
            </w:r>
          </w:p>
        </w:tc>
      </w:tr>
      <w:tr w:rsidR="009A65EC">
        <w:trPr>
          <w:trHeight w:val="817"/>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9A65EC">
            <w:pPr>
              <w:pBdr>
                <w:top w:val="nil"/>
                <w:left w:val="nil"/>
                <w:bottom w:val="nil"/>
                <w:right w:val="nil"/>
                <w:between w:val="nil"/>
              </w:pBdr>
              <w:rPr>
                <w:color w:val="000000"/>
                <w:sz w:val="24"/>
                <w:szCs w:val="24"/>
              </w:rPr>
            </w:pPr>
          </w:p>
        </w:tc>
        <w:tc>
          <w:tcPr>
            <w:tcW w:w="2393" w:type="dxa"/>
          </w:tcPr>
          <w:p w:rsidR="009A65EC" w:rsidRDefault="008D5060">
            <w:pPr>
              <w:pBdr>
                <w:top w:val="nil"/>
                <w:left w:val="nil"/>
                <w:bottom w:val="nil"/>
                <w:right w:val="nil"/>
                <w:between w:val="nil"/>
              </w:pBdr>
              <w:tabs>
                <w:tab w:val="left" w:pos="1228"/>
                <w:tab w:val="left" w:pos="1993"/>
              </w:tabs>
              <w:spacing w:line="239" w:lineRule="auto"/>
              <w:ind w:left="69"/>
              <w:rPr>
                <w:color w:val="000000"/>
                <w:sz w:val="24"/>
                <w:szCs w:val="24"/>
              </w:rPr>
            </w:pPr>
            <w:r>
              <w:rPr>
                <w:color w:val="000000"/>
                <w:sz w:val="24"/>
                <w:szCs w:val="24"/>
              </w:rPr>
              <w:t>Adverbs</w:t>
            </w:r>
            <w:r>
              <w:rPr>
                <w:color w:val="000000"/>
                <w:sz w:val="24"/>
                <w:szCs w:val="24"/>
              </w:rPr>
              <w:tab/>
              <w:t>with</w:t>
            </w:r>
            <w:r>
              <w:rPr>
                <w:color w:val="000000"/>
                <w:sz w:val="24"/>
                <w:szCs w:val="24"/>
              </w:rPr>
              <w:tab/>
              <w:t>the</w:t>
            </w:r>
          </w:p>
          <w:p w:rsidR="009A65EC" w:rsidRDefault="008D5060">
            <w:pPr>
              <w:pBdr>
                <w:top w:val="nil"/>
                <w:left w:val="nil"/>
                <w:bottom w:val="nil"/>
                <w:right w:val="nil"/>
                <w:between w:val="nil"/>
              </w:pBdr>
              <w:spacing w:before="1"/>
              <w:ind w:left="69" w:right="652"/>
              <w:rPr>
                <w:color w:val="000000"/>
                <w:sz w:val="24"/>
                <w:szCs w:val="24"/>
              </w:rPr>
            </w:pPr>
            <w:r>
              <w:rPr>
                <w:color w:val="000000"/>
                <w:sz w:val="24"/>
                <w:szCs w:val="24"/>
              </w:rPr>
              <w:t>Present Perfect Already, yet, just</w:t>
            </w:r>
          </w:p>
        </w:tc>
        <w:tc>
          <w:tcPr>
            <w:tcW w:w="3236"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 have already read it. He has</w:t>
            </w:r>
          </w:p>
          <w:p w:rsidR="009A65EC" w:rsidRDefault="008D5060">
            <w:pPr>
              <w:pBdr>
                <w:top w:val="nil"/>
                <w:left w:val="nil"/>
                <w:bottom w:val="nil"/>
                <w:right w:val="nil"/>
                <w:between w:val="nil"/>
              </w:pBdr>
              <w:spacing w:before="1" w:line="272" w:lineRule="auto"/>
              <w:ind w:left="69"/>
              <w:rPr>
                <w:color w:val="000000"/>
                <w:sz w:val="24"/>
                <w:szCs w:val="24"/>
              </w:rPr>
            </w:pPr>
            <w:r>
              <w:rPr>
                <w:color w:val="000000"/>
                <w:sz w:val="24"/>
                <w:szCs w:val="24"/>
              </w:rPr>
              <w:t>not finished yet.</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She has just entered the room.</w:t>
            </w:r>
          </w:p>
        </w:tc>
      </w:tr>
      <w:tr w:rsidR="009A65EC">
        <w:trPr>
          <w:trHeight w:val="816"/>
        </w:trPr>
        <w:tc>
          <w:tcPr>
            <w:tcW w:w="1867" w:type="dxa"/>
          </w:tcPr>
          <w:p w:rsidR="009A65EC" w:rsidRDefault="008D5060">
            <w:pPr>
              <w:pBdr>
                <w:top w:val="nil"/>
                <w:left w:val="nil"/>
                <w:bottom w:val="nil"/>
                <w:right w:val="nil"/>
                <w:between w:val="nil"/>
              </w:pBdr>
              <w:tabs>
                <w:tab w:val="left" w:pos="1572"/>
              </w:tabs>
              <w:spacing w:line="239" w:lineRule="auto"/>
              <w:ind w:left="69"/>
              <w:rPr>
                <w:b/>
                <w:bCs/>
                <w:color w:val="000000"/>
                <w:sz w:val="24"/>
                <w:szCs w:val="24"/>
              </w:rPr>
            </w:pPr>
            <w:r>
              <w:rPr>
                <w:b/>
                <w:bCs/>
                <w:color w:val="000000"/>
                <w:sz w:val="24"/>
                <w:szCs w:val="24"/>
              </w:rPr>
              <w:t>Mennyiségi</w:t>
            </w:r>
            <w:r>
              <w:rPr>
                <w:b/>
                <w:bCs/>
                <w:color w:val="000000"/>
                <w:sz w:val="24"/>
                <w:szCs w:val="24"/>
              </w:rPr>
              <w:tab/>
              <w:t>vi-</w:t>
            </w:r>
          </w:p>
          <w:p w:rsidR="009A65EC" w:rsidRDefault="008D5060">
            <w:pPr>
              <w:pBdr>
                <w:top w:val="nil"/>
                <w:left w:val="nil"/>
                <w:bottom w:val="nil"/>
                <w:right w:val="nil"/>
                <w:between w:val="nil"/>
              </w:pBdr>
              <w:ind w:left="69"/>
              <w:rPr>
                <w:b/>
                <w:bCs/>
                <w:color w:val="000000"/>
                <w:sz w:val="24"/>
                <w:szCs w:val="24"/>
              </w:rPr>
            </w:pPr>
            <w:r>
              <w:rPr>
                <w:b/>
                <w:bCs/>
                <w:color w:val="000000"/>
                <w:sz w:val="24"/>
                <w:szCs w:val="24"/>
              </w:rPr>
              <w:t>szonyok</w:t>
            </w:r>
          </w:p>
        </w:tc>
        <w:tc>
          <w:tcPr>
            <w:tcW w:w="1822" w:type="dxa"/>
          </w:tcPr>
          <w:p w:rsidR="009A65EC" w:rsidRDefault="009A65EC">
            <w:pPr>
              <w:pBdr>
                <w:top w:val="nil"/>
                <w:left w:val="nil"/>
                <w:bottom w:val="nil"/>
                <w:right w:val="nil"/>
                <w:between w:val="nil"/>
              </w:pBdr>
              <w:rPr>
                <w:color w:val="000000"/>
                <w:sz w:val="24"/>
                <w:szCs w:val="24"/>
              </w:rPr>
            </w:pPr>
          </w:p>
        </w:tc>
        <w:tc>
          <w:tcPr>
            <w:tcW w:w="239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Singulars and plurals</w:t>
            </w:r>
          </w:p>
          <w:p w:rsidR="009A65EC" w:rsidRDefault="008D5060">
            <w:pPr>
              <w:pBdr>
                <w:top w:val="nil"/>
                <w:left w:val="nil"/>
                <w:bottom w:val="nil"/>
                <w:right w:val="nil"/>
                <w:between w:val="nil"/>
              </w:pBdr>
              <w:ind w:left="69" w:right="49"/>
              <w:rPr>
                <w:color w:val="000000"/>
                <w:sz w:val="24"/>
                <w:szCs w:val="24"/>
              </w:rPr>
            </w:pPr>
            <w:r>
              <w:rPr>
                <w:color w:val="000000"/>
                <w:sz w:val="24"/>
                <w:szCs w:val="24"/>
              </w:rPr>
              <w:t>Regular and irregular plurals</w:t>
            </w:r>
          </w:p>
        </w:tc>
        <w:tc>
          <w:tcPr>
            <w:tcW w:w="3236"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Boys, girls,</w:t>
            </w:r>
          </w:p>
          <w:p w:rsidR="009A65EC" w:rsidRDefault="008D5060">
            <w:pPr>
              <w:pBdr>
                <w:top w:val="nil"/>
                <w:left w:val="nil"/>
                <w:bottom w:val="nil"/>
                <w:right w:val="nil"/>
                <w:between w:val="nil"/>
              </w:pBdr>
              <w:ind w:left="69"/>
              <w:rPr>
                <w:color w:val="000000"/>
                <w:sz w:val="24"/>
                <w:szCs w:val="24"/>
              </w:rPr>
            </w:pPr>
            <w:r>
              <w:rPr>
                <w:color w:val="000000"/>
                <w:sz w:val="24"/>
                <w:szCs w:val="24"/>
              </w:rPr>
              <w:t>Children, people, men, women</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w:t>
            </w:r>
          </w:p>
        </w:tc>
      </w:tr>
      <w:tr w:rsidR="009A65EC">
        <w:trPr>
          <w:trHeight w:val="544"/>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9A65EC">
            <w:pPr>
              <w:pBdr>
                <w:top w:val="nil"/>
                <w:left w:val="nil"/>
                <w:bottom w:val="nil"/>
                <w:right w:val="nil"/>
                <w:between w:val="nil"/>
              </w:pBdr>
              <w:rPr>
                <w:color w:val="000000"/>
                <w:sz w:val="24"/>
                <w:szCs w:val="24"/>
              </w:rPr>
            </w:pPr>
          </w:p>
        </w:tc>
        <w:tc>
          <w:tcPr>
            <w:tcW w:w="239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Cardinal numbers 1-</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100-</w:t>
            </w:r>
          </w:p>
        </w:tc>
        <w:tc>
          <w:tcPr>
            <w:tcW w:w="3236" w:type="dxa"/>
          </w:tcPr>
          <w:p w:rsidR="009A65EC" w:rsidRDefault="009A65EC">
            <w:pPr>
              <w:pBdr>
                <w:top w:val="nil"/>
                <w:left w:val="nil"/>
                <w:bottom w:val="nil"/>
                <w:right w:val="nil"/>
                <w:between w:val="nil"/>
              </w:pBdr>
              <w:rPr>
                <w:color w:val="000000"/>
                <w:sz w:val="24"/>
                <w:szCs w:val="24"/>
              </w:rPr>
            </w:pPr>
          </w:p>
        </w:tc>
      </w:tr>
      <w:tr w:rsidR="009A65EC">
        <w:trPr>
          <w:trHeight w:val="272"/>
        </w:trPr>
        <w:tc>
          <w:tcPr>
            <w:tcW w:w="1867" w:type="dxa"/>
          </w:tcPr>
          <w:p w:rsidR="009A65EC" w:rsidRDefault="009A65EC">
            <w:pPr>
              <w:pBdr>
                <w:top w:val="nil"/>
                <w:left w:val="nil"/>
                <w:bottom w:val="nil"/>
                <w:right w:val="nil"/>
                <w:between w:val="nil"/>
              </w:pBdr>
              <w:rPr>
                <w:color w:val="000000"/>
                <w:sz w:val="20"/>
                <w:szCs w:val="20"/>
              </w:rPr>
            </w:pPr>
          </w:p>
        </w:tc>
        <w:tc>
          <w:tcPr>
            <w:tcW w:w="1822" w:type="dxa"/>
          </w:tcPr>
          <w:p w:rsidR="009A65EC" w:rsidRDefault="009A65EC">
            <w:pPr>
              <w:pBdr>
                <w:top w:val="nil"/>
                <w:left w:val="nil"/>
                <w:bottom w:val="nil"/>
                <w:right w:val="nil"/>
                <w:between w:val="nil"/>
              </w:pBdr>
              <w:rPr>
                <w:color w:val="000000"/>
                <w:sz w:val="20"/>
                <w:szCs w:val="20"/>
              </w:rPr>
            </w:pPr>
          </w:p>
        </w:tc>
        <w:tc>
          <w:tcPr>
            <w:tcW w:w="239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Ordinal numbers</w:t>
            </w:r>
          </w:p>
        </w:tc>
        <w:tc>
          <w:tcPr>
            <w:tcW w:w="3236"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first, second…</w:t>
            </w:r>
          </w:p>
        </w:tc>
      </w:tr>
      <w:tr w:rsidR="009A65EC">
        <w:trPr>
          <w:trHeight w:val="1902"/>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9A65EC">
            <w:pPr>
              <w:pBdr>
                <w:top w:val="nil"/>
                <w:left w:val="nil"/>
                <w:bottom w:val="nil"/>
                <w:right w:val="nil"/>
                <w:between w:val="nil"/>
              </w:pBdr>
              <w:rPr>
                <w:color w:val="000000"/>
                <w:sz w:val="24"/>
                <w:szCs w:val="24"/>
              </w:rPr>
            </w:pPr>
          </w:p>
        </w:tc>
        <w:tc>
          <w:tcPr>
            <w:tcW w:w="239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Countable nouns</w:t>
            </w: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ind w:left="69"/>
              <w:rPr>
                <w:color w:val="000000"/>
                <w:sz w:val="24"/>
                <w:szCs w:val="24"/>
              </w:rPr>
            </w:pPr>
            <w:r>
              <w:rPr>
                <w:color w:val="000000"/>
                <w:sz w:val="24"/>
                <w:szCs w:val="24"/>
              </w:rPr>
              <w:t>Uncountable nouns</w:t>
            </w:r>
          </w:p>
        </w:tc>
        <w:tc>
          <w:tcPr>
            <w:tcW w:w="3236"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How many CDs have you got?</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I’ve got a lot of/few CDs.</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How much money have you got?</w:t>
            </w:r>
          </w:p>
          <w:p w:rsidR="009A65EC" w:rsidRDefault="008D5060">
            <w:pPr>
              <w:pBdr>
                <w:top w:val="nil"/>
                <w:left w:val="nil"/>
                <w:bottom w:val="nil"/>
                <w:right w:val="nil"/>
                <w:between w:val="nil"/>
              </w:pBdr>
              <w:spacing w:line="270" w:lineRule="auto"/>
              <w:ind w:left="69"/>
              <w:rPr>
                <w:color w:val="000000"/>
                <w:sz w:val="24"/>
                <w:szCs w:val="24"/>
              </w:rPr>
            </w:pPr>
            <w:r>
              <w:rPr>
                <w:color w:val="000000"/>
                <w:sz w:val="24"/>
                <w:szCs w:val="24"/>
              </w:rPr>
              <w:t>I’ve got a lot of/little money.</w:t>
            </w:r>
          </w:p>
          <w:p w:rsidR="009A65EC" w:rsidRDefault="008D5060">
            <w:pPr>
              <w:pBdr>
                <w:top w:val="nil"/>
                <w:left w:val="nil"/>
                <w:bottom w:val="nil"/>
                <w:right w:val="nil"/>
                <w:between w:val="nil"/>
              </w:pBdr>
              <w:spacing w:before="2"/>
              <w:ind w:left="69" w:right="43"/>
              <w:rPr>
                <w:color w:val="000000"/>
                <w:sz w:val="24"/>
                <w:szCs w:val="24"/>
              </w:rPr>
            </w:pPr>
            <w:r>
              <w:rPr>
                <w:color w:val="000000"/>
                <w:sz w:val="24"/>
                <w:szCs w:val="24"/>
              </w:rPr>
              <w:t>A cup of tea, a piece of choco- late</w:t>
            </w:r>
          </w:p>
        </w:tc>
      </w:tr>
      <w:tr w:rsidR="009A65EC">
        <w:trPr>
          <w:trHeight w:val="1089"/>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9A65EC">
            <w:pPr>
              <w:pBdr>
                <w:top w:val="nil"/>
                <w:left w:val="nil"/>
                <w:bottom w:val="nil"/>
                <w:right w:val="nil"/>
                <w:between w:val="nil"/>
              </w:pBdr>
              <w:rPr>
                <w:color w:val="000000"/>
                <w:sz w:val="24"/>
                <w:szCs w:val="24"/>
              </w:rPr>
            </w:pPr>
          </w:p>
        </w:tc>
        <w:tc>
          <w:tcPr>
            <w:tcW w:w="2393" w:type="dxa"/>
          </w:tcPr>
          <w:p w:rsidR="009A65EC" w:rsidRDefault="009A65EC">
            <w:pPr>
              <w:pBdr>
                <w:top w:val="nil"/>
                <w:left w:val="nil"/>
                <w:bottom w:val="nil"/>
                <w:right w:val="nil"/>
                <w:between w:val="nil"/>
              </w:pBdr>
              <w:rPr>
                <w:color w:val="000000"/>
                <w:sz w:val="24"/>
                <w:szCs w:val="24"/>
              </w:rPr>
            </w:pPr>
          </w:p>
        </w:tc>
        <w:tc>
          <w:tcPr>
            <w:tcW w:w="3236"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all, both, none, neither, every,</w:t>
            </w:r>
          </w:p>
          <w:p w:rsidR="009A65EC" w:rsidRDefault="008D5060">
            <w:pPr>
              <w:pBdr>
                <w:top w:val="nil"/>
                <w:left w:val="nil"/>
                <w:bottom w:val="nil"/>
                <w:right w:val="nil"/>
                <w:between w:val="nil"/>
              </w:pBdr>
              <w:spacing w:line="271" w:lineRule="auto"/>
              <w:ind w:left="69"/>
              <w:rPr>
                <w:color w:val="000000"/>
                <w:sz w:val="24"/>
                <w:szCs w:val="24"/>
              </w:rPr>
            </w:pPr>
            <w:r>
              <w:rPr>
                <w:color w:val="000000"/>
                <w:sz w:val="24"/>
                <w:szCs w:val="24"/>
              </w:rPr>
              <w:t>each</w:t>
            </w:r>
          </w:p>
          <w:p w:rsidR="009A65EC" w:rsidRDefault="008D5060">
            <w:pPr>
              <w:pBdr>
                <w:top w:val="nil"/>
                <w:left w:val="nil"/>
                <w:bottom w:val="nil"/>
                <w:right w:val="nil"/>
                <w:between w:val="nil"/>
              </w:pBdr>
              <w:ind w:left="69"/>
              <w:rPr>
                <w:color w:val="000000"/>
                <w:sz w:val="24"/>
                <w:szCs w:val="24"/>
              </w:rPr>
            </w:pPr>
            <w:r>
              <w:rPr>
                <w:color w:val="000000"/>
                <w:sz w:val="24"/>
                <w:szCs w:val="24"/>
              </w:rPr>
              <w:t>There were 3 apples on the plate. Each tasted good.</w:t>
            </w:r>
          </w:p>
        </w:tc>
      </w:tr>
      <w:tr w:rsidR="009A65EC">
        <w:trPr>
          <w:trHeight w:val="4082"/>
        </w:trPr>
        <w:tc>
          <w:tcPr>
            <w:tcW w:w="1867" w:type="dxa"/>
          </w:tcPr>
          <w:p w:rsidR="009A65EC" w:rsidRDefault="008D5060">
            <w:pPr>
              <w:pBdr>
                <w:top w:val="nil"/>
                <w:left w:val="nil"/>
                <w:bottom w:val="nil"/>
                <w:right w:val="nil"/>
                <w:between w:val="nil"/>
              </w:pBdr>
              <w:tabs>
                <w:tab w:val="left" w:pos="1235"/>
              </w:tabs>
              <w:spacing w:line="239" w:lineRule="auto"/>
              <w:ind w:left="69"/>
              <w:rPr>
                <w:b/>
                <w:bCs/>
                <w:color w:val="000000"/>
                <w:sz w:val="24"/>
                <w:szCs w:val="24"/>
              </w:rPr>
            </w:pPr>
            <w:r>
              <w:rPr>
                <w:b/>
                <w:bCs/>
                <w:color w:val="000000"/>
                <w:sz w:val="24"/>
                <w:szCs w:val="24"/>
              </w:rPr>
              <w:t>Minőségi</w:t>
            </w:r>
            <w:r>
              <w:rPr>
                <w:b/>
                <w:bCs/>
                <w:color w:val="000000"/>
                <w:sz w:val="24"/>
                <w:szCs w:val="24"/>
              </w:rPr>
              <w:tab/>
              <w:t>viszo-</w:t>
            </w:r>
          </w:p>
          <w:p w:rsidR="009A65EC" w:rsidRDefault="008D5060">
            <w:pPr>
              <w:pBdr>
                <w:top w:val="nil"/>
                <w:left w:val="nil"/>
                <w:bottom w:val="nil"/>
                <w:right w:val="nil"/>
                <w:between w:val="nil"/>
              </w:pBdr>
              <w:spacing w:before="1"/>
              <w:ind w:left="69"/>
              <w:rPr>
                <w:b/>
                <w:bCs/>
                <w:color w:val="000000"/>
                <w:sz w:val="24"/>
                <w:szCs w:val="24"/>
              </w:rPr>
            </w:pPr>
            <w:r>
              <w:rPr>
                <w:b/>
                <w:bCs/>
                <w:color w:val="000000"/>
                <w:sz w:val="24"/>
                <w:szCs w:val="24"/>
              </w:rPr>
              <w:t>nyok</w:t>
            </w:r>
          </w:p>
        </w:tc>
        <w:tc>
          <w:tcPr>
            <w:tcW w:w="1822"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Hasonlítás</w:t>
            </w:r>
          </w:p>
        </w:tc>
        <w:tc>
          <w:tcPr>
            <w:tcW w:w="2393" w:type="dxa"/>
          </w:tcPr>
          <w:p w:rsidR="009A65EC" w:rsidRDefault="008D5060">
            <w:pPr>
              <w:pBdr>
                <w:top w:val="nil"/>
                <w:left w:val="nil"/>
                <w:bottom w:val="nil"/>
                <w:right w:val="nil"/>
                <w:between w:val="nil"/>
              </w:pBdr>
              <w:spacing w:line="239" w:lineRule="auto"/>
              <w:ind w:left="69"/>
              <w:jc w:val="both"/>
              <w:rPr>
                <w:color w:val="000000"/>
                <w:sz w:val="24"/>
                <w:szCs w:val="24"/>
              </w:rPr>
            </w:pPr>
            <w:r>
              <w:rPr>
                <w:color w:val="000000"/>
                <w:sz w:val="24"/>
                <w:szCs w:val="24"/>
              </w:rPr>
              <w:t>Comparative and su-</w:t>
            </w:r>
          </w:p>
          <w:p w:rsidR="009A65EC" w:rsidRDefault="008D5060">
            <w:pPr>
              <w:pBdr>
                <w:top w:val="nil"/>
                <w:left w:val="nil"/>
                <w:bottom w:val="nil"/>
                <w:right w:val="nil"/>
                <w:between w:val="nil"/>
              </w:pBdr>
              <w:spacing w:before="1"/>
              <w:ind w:left="69" w:right="54"/>
              <w:jc w:val="both"/>
              <w:rPr>
                <w:color w:val="000000"/>
                <w:sz w:val="24"/>
                <w:szCs w:val="24"/>
              </w:rPr>
            </w:pPr>
            <w:r>
              <w:rPr>
                <w:color w:val="000000"/>
                <w:sz w:val="24"/>
                <w:szCs w:val="24"/>
              </w:rPr>
              <w:t>perlative of short ad- jectives</w:t>
            </w:r>
          </w:p>
          <w:p w:rsidR="009A65EC" w:rsidRDefault="009A65EC">
            <w:pPr>
              <w:pBdr>
                <w:top w:val="nil"/>
                <w:left w:val="nil"/>
                <w:bottom w:val="nil"/>
                <w:right w:val="nil"/>
                <w:between w:val="nil"/>
              </w:pBdr>
              <w:rPr>
                <w:b/>
                <w:bCs/>
                <w:color w:val="000000"/>
                <w:sz w:val="26"/>
                <w:szCs w:val="26"/>
              </w:rPr>
            </w:pPr>
          </w:p>
          <w:p w:rsidR="009A65EC" w:rsidRDefault="009A65EC">
            <w:pPr>
              <w:pBdr>
                <w:top w:val="nil"/>
                <w:left w:val="nil"/>
                <w:bottom w:val="nil"/>
                <w:right w:val="nil"/>
                <w:between w:val="nil"/>
              </w:pBdr>
              <w:spacing w:before="10"/>
              <w:rPr>
                <w:b/>
                <w:bCs/>
                <w:color w:val="000000"/>
                <w:sz w:val="21"/>
                <w:szCs w:val="21"/>
              </w:rPr>
            </w:pPr>
          </w:p>
          <w:p w:rsidR="009A65EC" w:rsidRDefault="008D5060">
            <w:pPr>
              <w:pBdr>
                <w:top w:val="nil"/>
                <w:left w:val="nil"/>
                <w:bottom w:val="nil"/>
                <w:right w:val="nil"/>
                <w:between w:val="nil"/>
              </w:pBdr>
              <w:ind w:left="69"/>
              <w:jc w:val="both"/>
              <w:rPr>
                <w:i/>
                <w:iCs/>
                <w:color w:val="000000"/>
                <w:sz w:val="24"/>
                <w:szCs w:val="24"/>
              </w:rPr>
            </w:pPr>
            <w:r>
              <w:rPr>
                <w:i/>
                <w:iCs/>
                <w:color w:val="000000"/>
                <w:sz w:val="24"/>
                <w:szCs w:val="24"/>
              </w:rPr>
              <w:t>With long adjectives</w:t>
            </w:r>
          </w:p>
          <w:p w:rsidR="009A65EC" w:rsidRDefault="009A65EC">
            <w:pPr>
              <w:pBdr>
                <w:top w:val="nil"/>
                <w:left w:val="nil"/>
                <w:bottom w:val="nil"/>
                <w:right w:val="nil"/>
                <w:between w:val="nil"/>
              </w:pBdr>
              <w:rPr>
                <w:b/>
                <w:bCs/>
                <w:color w:val="000000"/>
                <w:sz w:val="26"/>
                <w:szCs w:val="26"/>
              </w:rPr>
            </w:pPr>
          </w:p>
          <w:p w:rsidR="009A65EC" w:rsidRDefault="009A65EC">
            <w:pPr>
              <w:pBdr>
                <w:top w:val="nil"/>
                <w:left w:val="nil"/>
                <w:bottom w:val="nil"/>
                <w:right w:val="nil"/>
                <w:between w:val="nil"/>
              </w:pBdr>
              <w:spacing w:before="2"/>
              <w:rPr>
                <w:b/>
                <w:bCs/>
                <w:color w:val="000000"/>
              </w:rPr>
            </w:pPr>
          </w:p>
          <w:p w:rsidR="009A65EC" w:rsidRDefault="008D5060">
            <w:pPr>
              <w:pBdr>
                <w:top w:val="nil"/>
                <w:left w:val="nil"/>
                <w:bottom w:val="nil"/>
                <w:right w:val="nil"/>
                <w:between w:val="nil"/>
              </w:pBdr>
              <w:ind w:left="69" w:right="57"/>
              <w:jc w:val="both"/>
              <w:rPr>
                <w:color w:val="000000"/>
                <w:sz w:val="24"/>
                <w:szCs w:val="24"/>
              </w:rPr>
            </w:pPr>
            <w:r>
              <w:rPr>
                <w:color w:val="000000"/>
                <w:sz w:val="24"/>
                <w:szCs w:val="24"/>
              </w:rPr>
              <w:t>Irregular comparative and superlative forms of adjectives</w:t>
            </w:r>
          </w:p>
          <w:p w:rsidR="009A65EC" w:rsidRDefault="008D5060">
            <w:pPr>
              <w:pBdr>
                <w:top w:val="nil"/>
                <w:left w:val="nil"/>
                <w:bottom w:val="nil"/>
                <w:right w:val="nil"/>
                <w:between w:val="nil"/>
              </w:pBdr>
              <w:ind w:left="69" w:right="1309"/>
              <w:jc w:val="both"/>
              <w:rPr>
                <w:i/>
                <w:iCs/>
                <w:color w:val="000000"/>
                <w:sz w:val="24"/>
                <w:szCs w:val="24"/>
              </w:rPr>
            </w:pPr>
            <w:r>
              <w:rPr>
                <w:i/>
                <w:iCs/>
                <w:color w:val="000000"/>
                <w:sz w:val="24"/>
                <w:szCs w:val="24"/>
              </w:rPr>
              <w:t>Enough Too, quite</w:t>
            </w:r>
          </w:p>
        </w:tc>
        <w:tc>
          <w:tcPr>
            <w:tcW w:w="3236"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Tom’s younger than Sue. Mary</w:t>
            </w:r>
          </w:p>
          <w:p w:rsidR="009A65EC" w:rsidRDefault="008D5060">
            <w:pPr>
              <w:pBdr>
                <w:top w:val="nil"/>
                <w:left w:val="nil"/>
                <w:bottom w:val="nil"/>
                <w:right w:val="nil"/>
                <w:between w:val="nil"/>
              </w:pBdr>
              <w:spacing w:before="1" w:line="272" w:lineRule="auto"/>
              <w:ind w:left="69"/>
              <w:rPr>
                <w:color w:val="000000"/>
                <w:sz w:val="24"/>
                <w:szCs w:val="24"/>
              </w:rPr>
            </w:pPr>
            <w:r>
              <w:rPr>
                <w:color w:val="000000"/>
                <w:sz w:val="24"/>
                <w:szCs w:val="24"/>
              </w:rPr>
              <w:t>is the prettiest girl.</w:t>
            </w:r>
          </w:p>
          <w:p w:rsidR="009A65EC" w:rsidRDefault="008D5060">
            <w:pPr>
              <w:pBdr>
                <w:top w:val="nil"/>
                <w:left w:val="nil"/>
                <w:bottom w:val="nil"/>
                <w:right w:val="nil"/>
                <w:between w:val="nil"/>
              </w:pBdr>
              <w:ind w:left="69" w:right="53"/>
              <w:rPr>
                <w:color w:val="000000"/>
                <w:sz w:val="24"/>
                <w:szCs w:val="24"/>
              </w:rPr>
            </w:pPr>
            <w:r>
              <w:rPr>
                <w:color w:val="000000"/>
                <w:sz w:val="24"/>
                <w:szCs w:val="24"/>
              </w:rPr>
              <w:t>She is the most intelligent of all.</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I’m as tall as you.</w:t>
            </w:r>
          </w:p>
          <w:p w:rsidR="009A65EC" w:rsidRDefault="008D5060">
            <w:pPr>
              <w:pBdr>
                <w:top w:val="nil"/>
                <w:left w:val="nil"/>
                <w:bottom w:val="nil"/>
                <w:right w:val="nil"/>
                <w:between w:val="nil"/>
              </w:pBdr>
              <w:ind w:left="69" w:right="46"/>
              <w:rPr>
                <w:i/>
                <w:iCs/>
                <w:color w:val="000000"/>
                <w:sz w:val="24"/>
                <w:szCs w:val="24"/>
              </w:rPr>
            </w:pPr>
            <w:r>
              <w:rPr>
                <w:i/>
                <w:iCs/>
                <w:color w:val="000000"/>
                <w:sz w:val="24"/>
                <w:szCs w:val="24"/>
              </w:rPr>
              <w:t>This novel is more interesting than the other one.</w:t>
            </w:r>
          </w:p>
          <w:p w:rsidR="009A65EC" w:rsidRDefault="008D5060">
            <w:pPr>
              <w:pBdr>
                <w:top w:val="nil"/>
                <w:left w:val="nil"/>
                <w:bottom w:val="nil"/>
                <w:right w:val="nil"/>
                <w:between w:val="nil"/>
              </w:pBdr>
              <w:ind w:left="69" w:right="55"/>
              <w:rPr>
                <w:color w:val="000000"/>
                <w:sz w:val="24"/>
                <w:szCs w:val="24"/>
              </w:rPr>
            </w:pPr>
            <w:r>
              <w:rPr>
                <w:color w:val="000000"/>
                <w:sz w:val="24"/>
                <w:szCs w:val="24"/>
              </w:rPr>
              <w:t>Good/bad (better, worse) What’s it like? What colour is it?</w:t>
            </w:r>
          </w:p>
          <w:p w:rsidR="009A65EC" w:rsidRDefault="008D5060">
            <w:pPr>
              <w:pBdr>
                <w:top w:val="nil"/>
                <w:left w:val="nil"/>
                <w:bottom w:val="nil"/>
                <w:right w:val="nil"/>
                <w:between w:val="nil"/>
              </w:pBdr>
              <w:tabs>
                <w:tab w:val="left" w:pos="971"/>
                <w:tab w:val="left" w:pos="1835"/>
                <w:tab w:val="left" w:pos="2336"/>
              </w:tabs>
              <w:ind w:left="69" w:right="56"/>
              <w:rPr>
                <w:color w:val="000000"/>
                <w:sz w:val="24"/>
                <w:szCs w:val="24"/>
              </w:rPr>
            </w:pPr>
            <w:r>
              <w:rPr>
                <w:color w:val="000000"/>
                <w:sz w:val="24"/>
                <w:szCs w:val="24"/>
              </w:rPr>
              <w:t>What</w:t>
            </w:r>
            <w:r>
              <w:rPr>
                <w:color w:val="000000"/>
                <w:sz w:val="24"/>
                <w:szCs w:val="24"/>
              </w:rPr>
              <w:tab/>
              <w:t>does</w:t>
            </w:r>
            <w:r>
              <w:rPr>
                <w:color w:val="000000"/>
                <w:sz w:val="24"/>
                <w:szCs w:val="24"/>
              </w:rPr>
              <w:tab/>
              <w:t>it</w:t>
            </w:r>
            <w:r>
              <w:rPr>
                <w:color w:val="000000"/>
                <w:sz w:val="24"/>
                <w:szCs w:val="24"/>
              </w:rPr>
              <w:tab/>
              <w:t>look/so- und/taste/feel like?</w:t>
            </w: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ind w:left="129"/>
              <w:rPr>
                <w:color w:val="000000"/>
                <w:sz w:val="24"/>
                <w:szCs w:val="24"/>
              </w:rPr>
            </w:pPr>
            <w:r>
              <w:rPr>
                <w:color w:val="000000"/>
                <w:sz w:val="24"/>
                <w:szCs w:val="24"/>
              </w:rPr>
              <w:t>It isn’t good enough.</w:t>
            </w:r>
          </w:p>
          <w:p w:rsidR="009A65EC" w:rsidRDefault="008D5060">
            <w:pPr>
              <w:pBdr>
                <w:top w:val="nil"/>
                <w:left w:val="nil"/>
                <w:bottom w:val="nil"/>
                <w:right w:val="nil"/>
                <w:between w:val="nil"/>
              </w:pBdr>
              <w:spacing w:before="2"/>
              <w:ind w:left="69"/>
              <w:rPr>
                <w:color w:val="000000"/>
                <w:sz w:val="24"/>
                <w:szCs w:val="24"/>
              </w:rPr>
            </w:pPr>
            <w:r>
              <w:rPr>
                <w:color w:val="000000"/>
                <w:sz w:val="24"/>
                <w:szCs w:val="24"/>
              </w:rPr>
              <w:t>The cake tastes quite good.</w:t>
            </w:r>
          </w:p>
        </w:tc>
      </w:tr>
      <w:tr w:rsidR="009A65EC">
        <w:trPr>
          <w:trHeight w:val="817"/>
        </w:trPr>
        <w:tc>
          <w:tcPr>
            <w:tcW w:w="1867" w:type="dxa"/>
          </w:tcPr>
          <w:p w:rsidR="009A65EC" w:rsidRDefault="008D5060">
            <w:pPr>
              <w:pBdr>
                <w:top w:val="nil"/>
                <w:left w:val="nil"/>
                <w:bottom w:val="nil"/>
                <w:right w:val="nil"/>
                <w:between w:val="nil"/>
              </w:pBdr>
              <w:spacing w:line="239" w:lineRule="auto"/>
              <w:ind w:left="69"/>
              <w:rPr>
                <w:b/>
                <w:bCs/>
                <w:color w:val="000000"/>
                <w:sz w:val="24"/>
                <w:szCs w:val="24"/>
              </w:rPr>
            </w:pPr>
            <w:r>
              <w:rPr>
                <w:b/>
                <w:bCs/>
                <w:color w:val="000000"/>
                <w:sz w:val="24"/>
                <w:szCs w:val="24"/>
              </w:rPr>
              <w:t>Modalitás</w:t>
            </w:r>
          </w:p>
        </w:tc>
        <w:tc>
          <w:tcPr>
            <w:tcW w:w="1822"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Képesség,</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engedélykérés</w:t>
            </w:r>
          </w:p>
        </w:tc>
        <w:tc>
          <w:tcPr>
            <w:tcW w:w="239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Can (ability)</w:t>
            </w:r>
          </w:p>
          <w:p w:rsidR="009A65EC" w:rsidRDefault="008D5060">
            <w:pPr>
              <w:pBdr>
                <w:top w:val="nil"/>
                <w:left w:val="nil"/>
                <w:bottom w:val="nil"/>
                <w:right w:val="nil"/>
                <w:between w:val="nil"/>
              </w:pBdr>
              <w:tabs>
                <w:tab w:val="left" w:pos="1905"/>
              </w:tabs>
              <w:spacing w:before="1"/>
              <w:ind w:left="69" w:right="58"/>
              <w:rPr>
                <w:color w:val="000000"/>
                <w:sz w:val="24"/>
                <w:szCs w:val="24"/>
              </w:rPr>
            </w:pPr>
            <w:r>
              <w:rPr>
                <w:color w:val="000000"/>
                <w:sz w:val="24"/>
                <w:szCs w:val="24"/>
              </w:rPr>
              <w:t>Can/could/may</w:t>
            </w:r>
            <w:r>
              <w:rPr>
                <w:color w:val="000000"/>
                <w:sz w:val="24"/>
                <w:szCs w:val="24"/>
              </w:rPr>
              <w:tab/>
              <w:t>exp- ressing permission</w:t>
            </w:r>
          </w:p>
        </w:tc>
        <w:tc>
          <w:tcPr>
            <w:tcW w:w="3236"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 can swim.</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Can/could/may I join you,</w:t>
            </w:r>
          </w:p>
        </w:tc>
      </w:tr>
      <w:tr w:rsidR="009A65EC">
        <w:trPr>
          <w:trHeight w:val="815"/>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9A65EC">
            <w:pPr>
              <w:pBdr>
                <w:top w:val="nil"/>
                <w:left w:val="nil"/>
                <w:bottom w:val="nil"/>
                <w:right w:val="nil"/>
                <w:between w:val="nil"/>
              </w:pBdr>
              <w:rPr>
                <w:color w:val="000000"/>
                <w:sz w:val="24"/>
                <w:szCs w:val="24"/>
              </w:rPr>
            </w:pPr>
          </w:p>
        </w:tc>
        <w:tc>
          <w:tcPr>
            <w:tcW w:w="2393" w:type="dxa"/>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Could, was able to</w:t>
            </w:r>
          </w:p>
        </w:tc>
        <w:tc>
          <w:tcPr>
            <w:tcW w:w="3236" w:type="dxa"/>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At last I could pass the axam.</w:t>
            </w:r>
          </w:p>
          <w:p w:rsidR="009A65EC" w:rsidRDefault="008D5060">
            <w:pPr>
              <w:pBdr>
                <w:top w:val="nil"/>
                <w:left w:val="nil"/>
                <w:bottom w:val="nil"/>
                <w:right w:val="nil"/>
                <w:between w:val="nil"/>
              </w:pBdr>
              <w:ind w:left="69" w:right="42"/>
              <w:rPr>
                <w:i/>
                <w:iCs/>
                <w:color w:val="000000"/>
                <w:sz w:val="24"/>
                <w:szCs w:val="24"/>
              </w:rPr>
            </w:pPr>
            <w:r>
              <w:rPr>
                <w:i/>
                <w:iCs/>
                <w:color w:val="000000"/>
                <w:sz w:val="24"/>
                <w:szCs w:val="24"/>
              </w:rPr>
              <w:t>She was able to open the tin with a knife.</w:t>
            </w:r>
          </w:p>
        </w:tc>
      </w:tr>
    </w:tbl>
    <w:p w:rsidR="009A65EC" w:rsidRDefault="009A65EC">
      <w:pPr>
        <w:rPr>
          <w:sz w:val="24"/>
          <w:szCs w:val="24"/>
        </w:rPr>
        <w:sectPr w:rsidR="009A65EC">
          <w:type w:val="continuous"/>
          <w:pgSz w:w="11910" w:h="16840"/>
          <w:pgMar w:top="680" w:right="580" w:bottom="1137"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6"/>
        <w:tblW w:w="9317"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67"/>
        <w:gridCol w:w="1822"/>
        <w:gridCol w:w="2394"/>
        <w:gridCol w:w="3234"/>
      </w:tblGrid>
      <w:tr w:rsidR="009A65EC">
        <w:trPr>
          <w:trHeight w:val="272"/>
        </w:trPr>
        <w:tc>
          <w:tcPr>
            <w:tcW w:w="1867" w:type="dxa"/>
          </w:tcPr>
          <w:p w:rsidR="009A65EC" w:rsidRDefault="009A65EC">
            <w:pPr>
              <w:pBdr>
                <w:top w:val="nil"/>
                <w:left w:val="nil"/>
                <w:bottom w:val="nil"/>
                <w:right w:val="nil"/>
                <w:between w:val="nil"/>
              </w:pBdr>
              <w:rPr>
                <w:color w:val="000000"/>
                <w:sz w:val="20"/>
                <w:szCs w:val="20"/>
              </w:rPr>
            </w:pPr>
          </w:p>
        </w:tc>
        <w:tc>
          <w:tcPr>
            <w:tcW w:w="1822"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Tanácsadás</w:t>
            </w:r>
          </w:p>
        </w:tc>
        <w:tc>
          <w:tcPr>
            <w:tcW w:w="2394"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Should/shouldn’t</w:t>
            </w:r>
          </w:p>
        </w:tc>
        <w:tc>
          <w:tcPr>
            <w:tcW w:w="3234" w:type="dxa"/>
          </w:tcPr>
          <w:p w:rsidR="009A65EC" w:rsidRDefault="008D5060">
            <w:pPr>
              <w:pBdr>
                <w:top w:val="nil"/>
                <w:left w:val="nil"/>
                <w:bottom w:val="nil"/>
                <w:right w:val="nil"/>
                <w:between w:val="nil"/>
              </w:pBdr>
              <w:spacing w:line="241" w:lineRule="auto"/>
              <w:ind w:left="68"/>
              <w:rPr>
                <w:color w:val="000000"/>
                <w:sz w:val="24"/>
                <w:szCs w:val="24"/>
              </w:rPr>
            </w:pPr>
            <w:r>
              <w:rPr>
                <w:color w:val="000000"/>
                <w:sz w:val="24"/>
                <w:szCs w:val="24"/>
              </w:rPr>
              <w:t>You should ask her.</w:t>
            </w:r>
          </w:p>
        </w:tc>
      </w:tr>
      <w:tr w:rsidR="009A65EC">
        <w:trPr>
          <w:trHeight w:val="272"/>
        </w:trPr>
        <w:tc>
          <w:tcPr>
            <w:tcW w:w="1867" w:type="dxa"/>
          </w:tcPr>
          <w:p w:rsidR="009A65EC" w:rsidRDefault="009A65EC">
            <w:pPr>
              <w:pBdr>
                <w:top w:val="nil"/>
                <w:left w:val="nil"/>
                <w:bottom w:val="nil"/>
                <w:right w:val="nil"/>
                <w:between w:val="nil"/>
              </w:pBdr>
              <w:rPr>
                <w:color w:val="000000"/>
                <w:sz w:val="20"/>
                <w:szCs w:val="20"/>
              </w:rPr>
            </w:pPr>
          </w:p>
        </w:tc>
        <w:tc>
          <w:tcPr>
            <w:tcW w:w="1822"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Kötelezettség</w:t>
            </w:r>
          </w:p>
        </w:tc>
        <w:tc>
          <w:tcPr>
            <w:tcW w:w="239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Have to (Past)</w:t>
            </w:r>
          </w:p>
        </w:tc>
        <w:tc>
          <w:tcPr>
            <w:tcW w:w="3234" w:type="dxa"/>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Did you have to be there?</w:t>
            </w:r>
          </w:p>
        </w:tc>
      </w:tr>
      <w:tr w:rsidR="009A65EC">
        <w:trPr>
          <w:trHeight w:val="270"/>
        </w:trPr>
        <w:tc>
          <w:tcPr>
            <w:tcW w:w="1867" w:type="dxa"/>
          </w:tcPr>
          <w:p w:rsidR="009A65EC" w:rsidRDefault="009A65EC">
            <w:pPr>
              <w:pBdr>
                <w:top w:val="nil"/>
                <w:left w:val="nil"/>
                <w:bottom w:val="nil"/>
                <w:right w:val="nil"/>
                <w:between w:val="nil"/>
              </w:pBdr>
              <w:rPr>
                <w:color w:val="000000"/>
                <w:sz w:val="20"/>
                <w:szCs w:val="20"/>
              </w:rPr>
            </w:pPr>
          </w:p>
        </w:tc>
        <w:tc>
          <w:tcPr>
            <w:tcW w:w="1822"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Tiltás</w:t>
            </w:r>
          </w:p>
        </w:tc>
        <w:tc>
          <w:tcPr>
            <w:tcW w:w="239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Mustn’t</w:t>
            </w:r>
          </w:p>
        </w:tc>
        <w:tc>
          <w:tcPr>
            <w:tcW w:w="3234" w:type="dxa"/>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You mustn’t smoke here.</w:t>
            </w:r>
          </w:p>
        </w:tc>
      </w:tr>
      <w:tr w:rsidR="009A65EC">
        <w:trPr>
          <w:trHeight w:val="818"/>
        </w:trPr>
        <w:tc>
          <w:tcPr>
            <w:tcW w:w="1867" w:type="dxa"/>
            <w:tcBorders>
              <w:left w:val="single" w:sz="4" w:space="0" w:color="000000"/>
              <w:right w:val="single" w:sz="4" w:space="0" w:color="000000"/>
            </w:tcBorders>
          </w:tcPr>
          <w:p w:rsidR="009A65EC" w:rsidRDefault="009A65EC">
            <w:pPr>
              <w:pBdr>
                <w:top w:val="nil"/>
                <w:left w:val="nil"/>
                <w:bottom w:val="nil"/>
                <w:right w:val="nil"/>
                <w:between w:val="nil"/>
              </w:pBdr>
              <w:rPr>
                <w:color w:val="000000"/>
                <w:sz w:val="24"/>
                <w:szCs w:val="24"/>
              </w:rPr>
            </w:pPr>
          </w:p>
        </w:tc>
        <w:tc>
          <w:tcPr>
            <w:tcW w:w="1822" w:type="dxa"/>
            <w:tcBorders>
              <w:left w:val="single" w:sz="4" w:space="0" w:color="000000"/>
              <w:right w:val="single" w:sz="4" w:space="0" w:color="000000"/>
            </w:tcBorders>
          </w:tcPr>
          <w:p w:rsidR="009A65EC" w:rsidRDefault="008D5060">
            <w:pPr>
              <w:pBdr>
                <w:top w:val="nil"/>
                <w:left w:val="nil"/>
                <w:bottom w:val="nil"/>
                <w:right w:val="nil"/>
                <w:between w:val="nil"/>
              </w:pBdr>
              <w:spacing w:line="241" w:lineRule="auto"/>
              <w:ind w:left="71"/>
              <w:rPr>
                <w:i/>
                <w:iCs/>
                <w:color w:val="000000"/>
                <w:sz w:val="24"/>
                <w:szCs w:val="24"/>
              </w:rPr>
            </w:pPr>
            <w:r>
              <w:rPr>
                <w:i/>
                <w:iCs/>
                <w:color w:val="000000"/>
                <w:sz w:val="24"/>
                <w:szCs w:val="24"/>
              </w:rPr>
              <w:t>Valószínűség, le-</w:t>
            </w:r>
          </w:p>
          <w:p w:rsidR="009A65EC" w:rsidRDefault="008D5060">
            <w:pPr>
              <w:pBdr>
                <w:top w:val="nil"/>
                <w:left w:val="nil"/>
                <w:bottom w:val="nil"/>
                <w:right w:val="nil"/>
                <w:between w:val="nil"/>
              </w:pBdr>
              <w:spacing w:line="272" w:lineRule="auto"/>
              <w:ind w:left="71"/>
              <w:rPr>
                <w:i/>
                <w:iCs/>
                <w:color w:val="000000"/>
                <w:sz w:val="24"/>
                <w:szCs w:val="24"/>
              </w:rPr>
            </w:pPr>
            <w:r>
              <w:rPr>
                <w:i/>
                <w:iCs/>
                <w:color w:val="000000"/>
                <w:sz w:val="24"/>
                <w:szCs w:val="24"/>
              </w:rPr>
              <w:t>hetőség</w:t>
            </w:r>
          </w:p>
        </w:tc>
        <w:tc>
          <w:tcPr>
            <w:tcW w:w="2394" w:type="dxa"/>
            <w:tcBorders>
              <w:left w:val="single" w:sz="4" w:space="0" w:color="000000"/>
              <w:right w:val="single" w:sz="4" w:space="0" w:color="000000"/>
            </w:tcBorders>
          </w:tcPr>
          <w:p w:rsidR="009A65EC" w:rsidRDefault="008D5060">
            <w:pPr>
              <w:pBdr>
                <w:top w:val="nil"/>
                <w:left w:val="nil"/>
                <w:bottom w:val="nil"/>
                <w:right w:val="nil"/>
                <w:between w:val="nil"/>
              </w:pBdr>
              <w:spacing w:line="241" w:lineRule="auto"/>
              <w:ind w:left="72"/>
              <w:rPr>
                <w:i/>
                <w:iCs/>
                <w:color w:val="000000"/>
                <w:sz w:val="24"/>
                <w:szCs w:val="24"/>
              </w:rPr>
            </w:pPr>
            <w:r>
              <w:rPr>
                <w:i/>
                <w:iCs/>
                <w:color w:val="000000"/>
                <w:sz w:val="24"/>
                <w:szCs w:val="24"/>
              </w:rPr>
              <w:t>Must/may/might/can</w:t>
            </w:r>
          </w:p>
          <w:p w:rsidR="009A65EC" w:rsidRDefault="008D5060">
            <w:pPr>
              <w:pBdr>
                <w:top w:val="nil"/>
                <w:left w:val="nil"/>
                <w:bottom w:val="nil"/>
                <w:right w:val="nil"/>
                <w:between w:val="nil"/>
              </w:pBdr>
              <w:ind w:left="72" w:right="57"/>
              <w:rPr>
                <w:i/>
                <w:iCs/>
                <w:color w:val="000000"/>
                <w:sz w:val="24"/>
                <w:szCs w:val="24"/>
              </w:rPr>
            </w:pPr>
            <w:r>
              <w:rPr>
                <w:i/>
                <w:iCs/>
                <w:color w:val="000000"/>
                <w:sz w:val="24"/>
                <w:szCs w:val="24"/>
              </w:rPr>
              <w:t>’t + present infinitive (certainty)</w:t>
            </w:r>
          </w:p>
        </w:tc>
        <w:tc>
          <w:tcPr>
            <w:tcW w:w="3234" w:type="dxa"/>
            <w:tcBorders>
              <w:left w:val="single" w:sz="4" w:space="0" w:color="000000"/>
              <w:right w:val="single" w:sz="4" w:space="0" w:color="000000"/>
            </w:tcBorders>
          </w:tcPr>
          <w:p w:rsidR="009A65EC" w:rsidRDefault="008D5060">
            <w:pPr>
              <w:pBdr>
                <w:top w:val="nil"/>
                <w:left w:val="nil"/>
                <w:bottom w:val="nil"/>
                <w:right w:val="nil"/>
                <w:between w:val="nil"/>
              </w:pBdr>
              <w:spacing w:line="241" w:lineRule="auto"/>
              <w:ind w:left="61"/>
              <w:rPr>
                <w:i/>
                <w:iCs/>
                <w:color w:val="000000"/>
                <w:sz w:val="24"/>
                <w:szCs w:val="24"/>
              </w:rPr>
            </w:pPr>
            <w:r>
              <w:rPr>
                <w:i/>
                <w:iCs/>
                <w:color w:val="000000"/>
                <w:sz w:val="24"/>
                <w:szCs w:val="24"/>
              </w:rPr>
              <w:t>John must be ill.</w:t>
            </w:r>
          </w:p>
          <w:p w:rsidR="009A65EC" w:rsidRDefault="008D5060">
            <w:pPr>
              <w:pBdr>
                <w:top w:val="nil"/>
                <w:left w:val="nil"/>
                <w:bottom w:val="nil"/>
                <w:right w:val="nil"/>
                <w:between w:val="nil"/>
              </w:pBdr>
              <w:spacing w:line="272" w:lineRule="auto"/>
              <w:ind w:left="61"/>
              <w:rPr>
                <w:i/>
                <w:iCs/>
                <w:color w:val="000000"/>
                <w:sz w:val="24"/>
                <w:szCs w:val="24"/>
              </w:rPr>
            </w:pPr>
            <w:r>
              <w:rPr>
                <w:i/>
                <w:iCs/>
                <w:color w:val="000000"/>
                <w:sz w:val="24"/>
                <w:szCs w:val="24"/>
              </w:rPr>
              <w:t>He can’t be at school.</w:t>
            </w:r>
          </w:p>
        </w:tc>
      </w:tr>
      <w:tr w:rsidR="009A65EC">
        <w:trPr>
          <w:trHeight w:val="270"/>
        </w:trPr>
        <w:tc>
          <w:tcPr>
            <w:tcW w:w="1867" w:type="dxa"/>
          </w:tcPr>
          <w:p w:rsidR="009A65EC" w:rsidRDefault="009A65EC">
            <w:pPr>
              <w:pBdr>
                <w:top w:val="nil"/>
                <w:left w:val="nil"/>
                <w:bottom w:val="nil"/>
                <w:right w:val="nil"/>
                <w:between w:val="nil"/>
              </w:pBdr>
              <w:rPr>
                <w:color w:val="000000"/>
                <w:sz w:val="20"/>
                <w:szCs w:val="20"/>
              </w:rPr>
            </w:pPr>
          </w:p>
        </w:tc>
        <w:tc>
          <w:tcPr>
            <w:tcW w:w="1822" w:type="dxa"/>
          </w:tcPr>
          <w:p w:rsidR="009A65EC" w:rsidRDefault="009A65EC">
            <w:pPr>
              <w:pBdr>
                <w:top w:val="nil"/>
                <w:left w:val="nil"/>
                <w:bottom w:val="nil"/>
                <w:right w:val="nil"/>
                <w:between w:val="nil"/>
              </w:pBdr>
              <w:rPr>
                <w:color w:val="000000"/>
                <w:sz w:val="20"/>
                <w:szCs w:val="20"/>
              </w:rPr>
            </w:pPr>
          </w:p>
        </w:tc>
        <w:tc>
          <w:tcPr>
            <w:tcW w:w="2394" w:type="dxa"/>
          </w:tcPr>
          <w:p w:rsidR="009A65EC" w:rsidRDefault="009A65EC">
            <w:pPr>
              <w:pBdr>
                <w:top w:val="nil"/>
                <w:left w:val="nil"/>
                <w:bottom w:val="nil"/>
                <w:right w:val="nil"/>
                <w:between w:val="nil"/>
              </w:pBdr>
              <w:rPr>
                <w:color w:val="000000"/>
                <w:sz w:val="20"/>
                <w:szCs w:val="20"/>
              </w:rPr>
            </w:pPr>
          </w:p>
        </w:tc>
        <w:tc>
          <w:tcPr>
            <w:tcW w:w="3234" w:type="dxa"/>
          </w:tcPr>
          <w:p w:rsidR="009A65EC" w:rsidRDefault="009A65EC">
            <w:pPr>
              <w:pBdr>
                <w:top w:val="nil"/>
                <w:left w:val="nil"/>
                <w:bottom w:val="nil"/>
                <w:right w:val="nil"/>
                <w:between w:val="nil"/>
              </w:pBdr>
              <w:rPr>
                <w:color w:val="000000"/>
                <w:sz w:val="20"/>
                <w:szCs w:val="20"/>
              </w:rPr>
            </w:pPr>
          </w:p>
        </w:tc>
      </w:tr>
      <w:tr w:rsidR="009A65EC">
        <w:trPr>
          <w:trHeight w:val="544"/>
        </w:trPr>
        <w:tc>
          <w:tcPr>
            <w:tcW w:w="1867" w:type="dxa"/>
          </w:tcPr>
          <w:p w:rsidR="009A65EC" w:rsidRDefault="008D5060">
            <w:pPr>
              <w:pBdr>
                <w:top w:val="nil"/>
                <w:left w:val="nil"/>
                <w:bottom w:val="nil"/>
                <w:right w:val="nil"/>
                <w:between w:val="nil"/>
              </w:pBdr>
              <w:tabs>
                <w:tab w:val="left" w:pos="1235"/>
              </w:tabs>
              <w:spacing w:line="241" w:lineRule="auto"/>
              <w:ind w:left="69"/>
              <w:rPr>
                <w:b/>
                <w:bCs/>
                <w:color w:val="000000"/>
                <w:sz w:val="24"/>
                <w:szCs w:val="24"/>
              </w:rPr>
            </w:pPr>
            <w:r>
              <w:rPr>
                <w:b/>
                <w:bCs/>
                <w:color w:val="000000"/>
                <w:sz w:val="24"/>
                <w:szCs w:val="24"/>
              </w:rPr>
              <w:t>Logikai</w:t>
            </w:r>
            <w:r>
              <w:rPr>
                <w:b/>
                <w:bCs/>
                <w:color w:val="000000"/>
                <w:sz w:val="24"/>
                <w:szCs w:val="24"/>
              </w:rPr>
              <w:tab/>
              <w:t>viszo-</w:t>
            </w:r>
          </w:p>
          <w:p w:rsidR="009A65EC" w:rsidRDefault="008D5060">
            <w:pPr>
              <w:pBdr>
                <w:top w:val="nil"/>
                <w:left w:val="nil"/>
                <w:bottom w:val="nil"/>
                <w:right w:val="nil"/>
                <w:between w:val="nil"/>
              </w:pBdr>
              <w:spacing w:line="272" w:lineRule="auto"/>
              <w:ind w:left="69"/>
              <w:rPr>
                <w:b/>
                <w:bCs/>
                <w:color w:val="000000"/>
                <w:sz w:val="24"/>
                <w:szCs w:val="24"/>
              </w:rPr>
            </w:pPr>
            <w:r>
              <w:rPr>
                <w:b/>
                <w:bCs/>
                <w:color w:val="000000"/>
                <w:sz w:val="24"/>
                <w:szCs w:val="24"/>
              </w:rPr>
              <w:t>nyok</w:t>
            </w:r>
          </w:p>
        </w:tc>
        <w:tc>
          <w:tcPr>
            <w:tcW w:w="1822"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Linking words</w:t>
            </w:r>
          </w:p>
        </w:tc>
        <w:tc>
          <w:tcPr>
            <w:tcW w:w="3234" w:type="dxa"/>
          </w:tcPr>
          <w:p w:rsidR="009A65EC" w:rsidRDefault="008D5060">
            <w:pPr>
              <w:pBdr>
                <w:top w:val="nil"/>
                <w:left w:val="nil"/>
                <w:bottom w:val="nil"/>
                <w:right w:val="nil"/>
                <w:between w:val="nil"/>
              </w:pBdr>
              <w:spacing w:line="241" w:lineRule="auto"/>
              <w:ind w:left="68"/>
              <w:rPr>
                <w:color w:val="000000"/>
                <w:sz w:val="24"/>
                <w:szCs w:val="24"/>
              </w:rPr>
            </w:pPr>
            <w:r>
              <w:rPr>
                <w:color w:val="000000"/>
                <w:sz w:val="24"/>
                <w:szCs w:val="24"/>
              </w:rPr>
              <w:t>And/or/but/because</w:t>
            </w:r>
          </w:p>
        </w:tc>
      </w:tr>
      <w:tr w:rsidR="009A65EC">
        <w:trPr>
          <w:trHeight w:val="544"/>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Feltételesség</w:t>
            </w:r>
          </w:p>
        </w:tc>
        <w:tc>
          <w:tcPr>
            <w:tcW w:w="2394"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conditional</w:t>
            </w:r>
          </w:p>
        </w:tc>
        <w:tc>
          <w:tcPr>
            <w:tcW w:w="3234" w:type="dxa"/>
          </w:tcPr>
          <w:p w:rsidR="009A65EC" w:rsidRDefault="008D5060">
            <w:pPr>
              <w:pBdr>
                <w:top w:val="nil"/>
                <w:left w:val="nil"/>
                <w:bottom w:val="nil"/>
                <w:right w:val="nil"/>
                <w:between w:val="nil"/>
              </w:pBdr>
              <w:spacing w:line="241" w:lineRule="auto"/>
              <w:ind w:left="68"/>
              <w:rPr>
                <w:color w:val="000000"/>
                <w:sz w:val="24"/>
                <w:szCs w:val="24"/>
              </w:rPr>
            </w:pPr>
            <w:r>
              <w:rPr>
                <w:color w:val="000000"/>
                <w:sz w:val="24"/>
                <w:szCs w:val="24"/>
              </w:rPr>
              <w:t>We’ll stay at home if it rains.</w:t>
            </w:r>
          </w:p>
        </w:tc>
      </w:tr>
      <w:tr w:rsidR="009A65EC">
        <w:trPr>
          <w:trHeight w:val="544"/>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8D5060">
            <w:pPr>
              <w:pBdr>
                <w:top w:val="nil"/>
                <w:left w:val="nil"/>
                <w:bottom w:val="nil"/>
                <w:right w:val="nil"/>
                <w:between w:val="nil"/>
              </w:pBdr>
              <w:spacing w:line="241" w:lineRule="auto"/>
              <w:ind w:left="69"/>
              <w:rPr>
                <w:i/>
                <w:iCs/>
                <w:color w:val="000000"/>
                <w:sz w:val="24"/>
                <w:szCs w:val="24"/>
              </w:rPr>
            </w:pPr>
            <w:r>
              <w:rPr>
                <w:i/>
                <w:iCs/>
                <w:color w:val="000000"/>
                <w:sz w:val="24"/>
                <w:szCs w:val="24"/>
              </w:rPr>
              <w:t>Célhatározás</w:t>
            </w:r>
          </w:p>
        </w:tc>
        <w:tc>
          <w:tcPr>
            <w:tcW w:w="2394" w:type="dxa"/>
          </w:tcPr>
          <w:p w:rsidR="009A65EC" w:rsidRDefault="008D5060">
            <w:pPr>
              <w:pBdr>
                <w:top w:val="nil"/>
                <w:left w:val="nil"/>
                <w:bottom w:val="nil"/>
                <w:right w:val="nil"/>
                <w:between w:val="nil"/>
              </w:pBdr>
              <w:spacing w:line="241" w:lineRule="auto"/>
              <w:ind w:left="69"/>
              <w:rPr>
                <w:i/>
                <w:iCs/>
                <w:color w:val="000000"/>
                <w:sz w:val="24"/>
                <w:szCs w:val="24"/>
              </w:rPr>
            </w:pPr>
            <w:r>
              <w:rPr>
                <w:i/>
                <w:iCs/>
                <w:color w:val="000000"/>
                <w:sz w:val="24"/>
                <w:szCs w:val="24"/>
              </w:rPr>
              <w:t>purpose</w:t>
            </w:r>
          </w:p>
        </w:tc>
        <w:tc>
          <w:tcPr>
            <w:tcW w:w="3234" w:type="dxa"/>
          </w:tcPr>
          <w:p w:rsidR="009A65EC" w:rsidRDefault="008D5060">
            <w:pPr>
              <w:pBdr>
                <w:top w:val="nil"/>
                <w:left w:val="nil"/>
                <w:bottom w:val="nil"/>
                <w:right w:val="nil"/>
                <w:between w:val="nil"/>
              </w:pBdr>
              <w:spacing w:line="241" w:lineRule="auto"/>
              <w:ind w:left="68"/>
              <w:rPr>
                <w:i/>
                <w:iCs/>
                <w:color w:val="000000"/>
                <w:sz w:val="24"/>
                <w:szCs w:val="24"/>
              </w:rPr>
            </w:pPr>
            <w:r>
              <w:rPr>
                <w:i/>
                <w:iCs/>
                <w:color w:val="000000"/>
                <w:sz w:val="24"/>
                <w:szCs w:val="24"/>
              </w:rPr>
              <w:t>We help you so that you can</w:t>
            </w:r>
          </w:p>
          <w:p w:rsidR="009A65EC" w:rsidRDefault="008D5060">
            <w:pPr>
              <w:pBdr>
                <w:top w:val="nil"/>
                <w:left w:val="nil"/>
                <w:bottom w:val="nil"/>
                <w:right w:val="nil"/>
                <w:between w:val="nil"/>
              </w:pBdr>
              <w:spacing w:line="272" w:lineRule="auto"/>
              <w:ind w:left="68"/>
              <w:rPr>
                <w:i/>
                <w:iCs/>
                <w:color w:val="000000"/>
                <w:sz w:val="24"/>
                <w:szCs w:val="24"/>
              </w:rPr>
            </w:pPr>
            <w:r>
              <w:rPr>
                <w:i/>
                <w:iCs/>
                <w:color w:val="000000"/>
                <w:sz w:val="24"/>
                <w:szCs w:val="24"/>
              </w:rPr>
              <w:t>pass this exam.</w:t>
            </w:r>
          </w:p>
        </w:tc>
      </w:tr>
      <w:tr w:rsidR="009A65EC">
        <w:trPr>
          <w:trHeight w:val="4898"/>
        </w:trPr>
        <w:tc>
          <w:tcPr>
            <w:tcW w:w="1867" w:type="dxa"/>
          </w:tcPr>
          <w:p w:rsidR="009A65EC" w:rsidRDefault="008D5060">
            <w:pPr>
              <w:pBdr>
                <w:top w:val="nil"/>
                <w:left w:val="nil"/>
                <w:bottom w:val="nil"/>
                <w:right w:val="nil"/>
                <w:between w:val="nil"/>
              </w:pBdr>
              <w:spacing w:line="241" w:lineRule="auto"/>
              <w:ind w:left="69"/>
              <w:rPr>
                <w:b/>
                <w:bCs/>
                <w:color w:val="000000"/>
                <w:sz w:val="24"/>
                <w:szCs w:val="24"/>
              </w:rPr>
            </w:pPr>
            <w:r>
              <w:rPr>
                <w:b/>
                <w:bCs/>
                <w:color w:val="000000"/>
                <w:sz w:val="24"/>
                <w:szCs w:val="24"/>
              </w:rPr>
              <w:t>Szövegössze-</w:t>
            </w:r>
          </w:p>
          <w:p w:rsidR="009A65EC" w:rsidRDefault="008D5060">
            <w:pPr>
              <w:pBdr>
                <w:top w:val="nil"/>
                <w:left w:val="nil"/>
                <w:bottom w:val="nil"/>
                <w:right w:val="nil"/>
                <w:between w:val="nil"/>
              </w:pBdr>
              <w:spacing w:line="272" w:lineRule="auto"/>
              <w:ind w:left="69"/>
              <w:rPr>
                <w:b/>
                <w:bCs/>
                <w:color w:val="000000"/>
                <w:sz w:val="24"/>
                <w:szCs w:val="24"/>
              </w:rPr>
            </w:pPr>
            <w:r>
              <w:rPr>
                <w:b/>
                <w:bCs/>
                <w:color w:val="000000"/>
                <w:sz w:val="24"/>
                <w:szCs w:val="24"/>
              </w:rPr>
              <w:t>tartó eszközök</w:t>
            </w:r>
          </w:p>
        </w:tc>
        <w:tc>
          <w:tcPr>
            <w:tcW w:w="1822"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Articles</w:t>
            </w:r>
          </w:p>
          <w:p w:rsidR="009A65EC" w:rsidRDefault="009A65EC">
            <w:pPr>
              <w:pBdr>
                <w:top w:val="nil"/>
                <w:left w:val="nil"/>
                <w:bottom w:val="nil"/>
                <w:right w:val="nil"/>
                <w:between w:val="nil"/>
              </w:pBdr>
              <w:spacing w:before="9"/>
              <w:rPr>
                <w:b/>
                <w:bCs/>
                <w:color w:val="000000"/>
                <w:sz w:val="23"/>
                <w:szCs w:val="23"/>
              </w:rPr>
            </w:pPr>
          </w:p>
          <w:p w:rsidR="009A65EC" w:rsidRDefault="008D5060">
            <w:pPr>
              <w:pBdr>
                <w:top w:val="nil"/>
                <w:left w:val="nil"/>
                <w:bottom w:val="nil"/>
                <w:right w:val="nil"/>
                <w:between w:val="nil"/>
              </w:pBdr>
              <w:ind w:left="69" w:right="136"/>
              <w:rPr>
                <w:color w:val="000000"/>
                <w:sz w:val="24"/>
                <w:szCs w:val="24"/>
              </w:rPr>
            </w:pPr>
            <w:r>
              <w:rPr>
                <w:color w:val="000000"/>
                <w:sz w:val="24"/>
                <w:szCs w:val="24"/>
              </w:rPr>
              <w:t>Some+plural noun any+plural noun Some +singular noun Any +singular noun</w:t>
            </w:r>
          </w:p>
          <w:p w:rsidR="009A65EC" w:rsidRDefault="009A65EC">
            <w:pPr>
              <w:pBdr>
                <w:top w:val="nil"/>
                <w:left w:val="nil"/>
                <w:bottom w:val="nil"/>
                <w:right w:val="nil"/>
                <w:between w:val="nil"/>
              </w:pBdr>
              <w:rPr>
                <w:b/>
                <w:bCs/>
                <w:color w:val="000000"/>
                <w:sz w:val="26"/>
                <w:szCs w:val="26"/>
              </w:rPr>
            </w:pPr>
          </w:p>
          <w:p w:rsidR="009A65EC" w:rsidRDefault="009A65EC">
            <w:pPr>
              <w:pBdr>
                <w:top w:val="nil"/>
                <w:left w:val="nil"/>
                <w:bottom w:val="nil"/>
                <w:right w:val="nil"/>
                <w:between w:val="nil"/>
              </w:pBdr>
              <w:spacing w:before="2"/>
              <w:rPr>
                <w:b/>
                <w:bCs/>
                <w:color w:val="000000"/>
              </w:rPr>
            </w:pPr>
          </w:p>
          <w:p w:rsidR="009A65EC" w:rsidRDefault="008D5060">
            <w:pPr>
              <w:pBdr>
                <w:top w:val="nil"/>
                <w:left w:val="nil"/>
                <w:bottom w:val="nil"/>
                <w:right w:val="nil"/>
                <w:between w:val="nil"/>
              </w:pBdr>
              <w:spacing w:before="1"/>
              <w:ind w:left="69" w:right="54"/>
              <w:jc w:val="both"/>
              <w:rPr>
                <w:color w:val="000000"/>
                <w:sz w:val="24"/>
                <w:szCs w:val="24"/>
              </w:rPr>
            </w:pPr>
            <w:r>
              <w:rPr>
                <w:color w:val="000000"/>
                <w:sz w:val="24"/>
                <w:szCs w:val="24"/>
              </w:rPr>
              <w:t>Nominative and Ac- cusative of personal pronouns</w:t>
            </w:r>
          </w:p>
          <w:p w:rsidR="009A65EC" w:rsidRDefault="009A65EC">
            <w:pPr>
              <w:pBdr>
                <w:top w:val="nil"/>
                <w:left w:val="nil"/>
                <w:bottom w:val="nil"/>
                <w:right w:val="nil"/>
                <w:between w:val="nil"/>
              </w:pBdr>
              <w:spacing w:before="9"/>
              <w:rPr>
                <w:b/>
                <w:bCs/>
                <w:color w:val="000000"/>
                <w:sz w:val="23"/>
                <w:szCs w:val="23"/>
              </w:rPr>
            </w:pPr>
          </w:p>
          <w:p w:rsidR="009A65EC" w:rsidRDefault="008D5060">
            <w:pPr>
              <w:pBdr>
                <w:top w:val="nil"/>
                <w:left w:val="nil"/>
                <w:bottom w:val="nil"/>
                <w:right w:val="nil"/>
                <w:between w:val="nil"/>
              </w:pBdr>
              <w:spacing w:before="1"/>
              <w:ind w:left="69" w:right="819"/>
              <w:rPr>
                <w:color w:val="000000"/>
                <w:sz w:val="24"/>
                <w:szCs w:val="24"/>
              </w:rPr>
            </w:pPr>
            <w:r>
              <w:rPr>
                <w:color w:val="000000"/>
                <w:sz w:val="24"/>
                <w:szCs w:val="24"/>
              </w:rPr>
              <w:t>Demonstrative pronouns</w:t>
            </w:r>
          </w:p>
          <w:p w:rsidR="009A65EC" w:rsidRDefault="009A65EC">
            <w:pPr>
              <w:pBdr>
                <w:top w:val="nil"/>
                <w:left w:val="nil"/>
                <w:bottom w:val="nil"/>
                <w:right w:val="nil"/>
                <w:between w:val="nil"/>
              </w:pBdr>
              <w:spacing w:before="10"/>
              <w:rPr>
                <w:b/>
                <w:bCs/>
                <w:color w:val="000000"/>
                <w:sz w:val="23"/>
                <w:szCs w:val="23"/>
              </w:rPr>
            </w:pPr>
          </w:p>
          <w:p w:rsidR="009A65EC" w:rsidRDefault="008D5060">
            <w:pPr>
              <w:pBdr>
                <w:top w:val="nil"/>
                <w:left w:val="nil"/>
                <w:bottom w:val="nil"/>
                <w:right w:val="nil"/>
                <w:between w:val="nil"/>
              </w:pBdr>
              <w:spacing w:before="1"/>
              <w:ind w:left="69"/>
              <w:jc w:val="both"/>
              <w:rPr>
                <w:color w:val="000000"/>
                <w:sz w:val="24"/>
                <w:szCs w:val="24"/>
              </w:rPr>
            </w:pPr>
            <w:r>
              <w:rPr>
                <w:color w:val="000000"/>
                <w:sz w:val="24"/>
                <w:szCs w:val="24"/>
              </w:rPr>
              <w:t>Indefinite pronouns</w:t>
            </w:r>
          </w:p>
        </w:tc>
        <w:tc>
          <w:tcPr>
            <w:tcW w:w="3234" w:type="dxa"/>
          </w:tcPr>
          <w:p w:rsidR="009A65EC" w:rsidRDefault="008D5060">
            <w:pPr>
              <w:pBdr>
                <w:top w:val="nil"/>
                <w:left w:val="nil"/>
                <w:bottom w:val="nil"/>
                <w:right w:val="nil"/>
                <w:between w:val="nil"/>
              </w:pBdr>
              <w:spacing w:line="241" w:lineRule="auto"/>
              <w:ind w:left="68"/>
              <w:rPr>
                <w:color w:val="000000"/>
                <w:sz w:val="24"/>
                <w:szCs w:val="24"/>
              </w:rPr>
            </w:pPr>
            <w:r>
              <w:rPr>
                <w:color w:val="000000"/>
                <w:sz w:val="24"/>
                <w:szCs w:val="24"/>
              </w:rPr>
              <w:t>A, an, the</w:t>
            </w:r>
          </w:p>
          <w:p w:rsidR="009A65EC" w:rsidRDefault="009A65EC">
            <w:pPr>
              <w:pBdr>
                <w:top w:val="nil"/>
                <w:left w:val="nil"/>
                <w:bottom w:val="nil"/>
                <w:right w:val="nil"/>
                <w:between w:val="nil"/>
              </w:pBdr>
              <w:spacing w:before="9"/>
              <w:rPr>
                <w:b/>
                <w:bCs/>
                <w:color w:val="000000"/>
                <w:sz w:val="23"/>
                <w:szCs w:val="23"/>
              </w:rPr>
            </w:pPr>
          </w:p>
          <w:p w:rsidR="009A65EC" w:rsidRDefault="008D5060">
            <w:pPr>
              <w:pBdr>
                <w:top w:val="nil"/>
                <w:left w:val="nil"/>
                <w:bottom w:val="nil"/>
                <w:right w:val="nil"/>
                <w:between w:val="nil"/>
              </w:pBdr>
              <w:ind w:left="68" w:right="46"/>
              <w:rPr>
                <w:color w:val="000000"/>
                <w:sz w:val="24"/>
                <w:szCs w:val="24"/>
              </w:rPr>
            </w:pPr>
            <w:r>
              <w:rPr>
                <w:color w:val="000000"/>
                <w:sz w:val="24"/>
                <w:szCs w:val="24"/>
              </w:rPr>
              <w:t>There are some pencils in the bag.</w:t>
            </w:r>
          </w:p>
          <w:p w:rsidR="009A65EC" w:rsidRDefault="008D5060">
            <w:pPr>
              <w:pBdr>
                <w:top w:val="nil"/>
                <w:left w:val="nil"/>
                <w:bottom w:val="nil"/>
                <w:right w:val="nil"/>
                <w:between w:val="nil"/>
              </w:pBdr>
              <w:spacing w:before="1"/>
              <w:ind w:left="68"/>
              <w:rPr>
                <w:color w:val="000000"/>
                <w:sz w:val="24"/>
                <w:szCs w:val="24"/>
              </w:rPr>
            </w:pPr>
            <w:r>
              <w:rPr>
                <w:color w:val="000000"/>
                <w:sz w:val="24"/>
                <w:szCs w:val="24"/>
              </w:rPr>
              <w:t>Have you got any sisters?</w:t>
            </w:r>
          </w:p>
          <w:p w:rsidR="009A65EC" w:rsidRDefault="008D5060">
            <w:pPr>
              <w:pBdr>
                <w:top w:val="nil"/>
                <w:left w:val="nil"/>
                <w:bottom w:val="nil"/>
                <w:right w:val="nil"/>
                <w:between w:val="nil"/>
              </w:pBdr>
              <w:spacing w:before="2"/>
              <w:ind w:left="68"/>
              <w:rPr>
                <w:color w:val="000000"/>
                <w:sz w:val="24"/>
                <w:szCs w:val="24"/>
              </w:rPr>
            </w:pPr>
            <w:r>
              <w:rPr>
                <w:color w:val="000000"/>
                <w:sz w:val="24"/>
                <w:szCs w:val="24"/>
              </w:rPr>
              <w:t>I haven’t got any matchboxes. There’s some water in the vase.</w:t>
            </w:r>
          </w:p>
          <w:p w:rsidR="009A65EC" w:rsidRDefault="008D5060">
            <w:pPr>
              <w:pBdr>
                <w:top w:val="nil"/>
                <w:left w:val="nil"/>
                <w:bottom w:val="nil"/>
                <w:right w:val="nil"/>
                <w:between w:val="nil"/>
              </w:pBdr>
              <w:ind w:left="68"/>
              <w:rPr>
                <w:color w:val="000000"/>
                <w:sz w:val="24"/>
                <w:szCs w:val="24"/>
              </w:rPr>
            </w:pPr>
            <w:r>
              <w:rPr>
                <w:color w:val="000000"/>
                <w:sz w:val="24"/>
                <w:szCs w:val="24"/>
              </w:rPr>
              <w:t>There isn’t any juice in my glass.</w:t>
            </w:r>
          </w:p>
          <w:p w:rsidR="009A65EC" w:rsidRDefault="009A65EC">
            <w:pPr>
              <w:pBdr>
                <w:top w:val="nil"/>
                <w:left w:val="nil"/>
                <w:bottom w:val="nil"/>
                <w:right w:val="nil"/>
                <w:between w:val="nil"/>
              </w:pBdr>
              <w:spacing w:before="10"/>
              <w:rPr>
                <w:b/>
                <w:bCs/>
                <w:color w:val="000000"/>
                <w:sz w:val="23"/>
                <w:szCs w:val="23"/>
              </w:rPr>
            </w:pPr>
          </w:p>
          <w:p w:rsidR="009A65EC" w:rsidRDefault="008D5060">
            <w:pPr>
              <w:pBdr>
                <w:top w:val="nil"/>
                <w:left w:val="nil"/>
                <w:bottom w:val="nil"/>
                <w:right w:val="nil"/>
                <w:between w:val="nil"/>
              </w:pBdr>
              <w:spacing w:before="1" w:line="272" w:lineRule="auto"/>
              <w:ind w:left="68"/>
              <w:rPr>
                <w:color w:val="000000"/>
                <w:sz w:val="24"/>
                <w:szCs w:val="24"/>
              </w:rPr>
            </w:pPr>
            <w:r>
              <w:rPr>
                <w:color w:val="000000"/>
                <w:sz w:val="24"/>
                <w:szCs w:val="24"/>
              </w:rPr>
              <w:t>I, he, they…</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Me, him, them…</w:t>
            </w: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ind w:left="68"/>
              <w:rPr>
                <w:color w:val="000000"/>
                <w:sz w:val="24"/>
                <w:szCs w:val="24"/>
              </w:rPr>
            </w:pPr>
            <w:r>
              <w:rPr>
                <w:color w:val="000000"/>
                <w:sz w:val="24"/>
                <w:szCs w:val="24"/>
              </w:rPr>
              <w:t>This, that, these, those</w:t>
            </w:r>
          </w:p>
          <w:p w:rsidR="009A65EC" w:rsidRDefault="009A65EC">
            <w:pPr>
              <w:pBdr>
                <w:top w:val="nil"/>
                <w:left w:val="nil"/>
                <w:bottom w:val="nil"/>
                <w:right w:val="nil"/>
                <w:between w:val="nil"/>
              </w:pBdr>
              <w:spacing w:before="1"/>
              <w:rPr>
                <w:b/>
                <w:bCs/>
                <w:color w:val="000000"/>
                <w:sz w:val="24"/>
                <w:szCs w:val="24"/>
              </w:rPr>
            </w:pPr>
          </w:p>
          <w:p w:rsidR="009A65EC" w:rsidRDefault="008D5060">
            <w:pPr>
              <w:pBdr>
                <w:top w:val="nil"/>
                <w:left w:val="nil"/>
                <w:bottom w:val="nil"/>
                <w:right w:val="nil"/>
                <w:between w:val="nil"/>
              </w:pBdr>
              <w:ind w:left="68"/>
              <w:rPr>
                <w:color w:val="000000"/>
                <w:sz w:val="24"/>
                <w:szCs w:val="24"/>
              </w:rPr>
            </w:pPr>
            <w:r>
              <w:rPr>
                <w:color w:val="000000"/>
                <w:sz w:val="24"/>
                <w:szCs w:val="24"/>
              </w:rPr>
              <w:t>Somebody, anybody, nobody, everybody</w:t>
            </w:r>
          </w:p>
        </w:tc>
      </w:tr>
      <w:tr w:rsidR="009A65EC">
        <w:trPr>
          <w:trHeight w:val="818"/>
        </w:trPr>
        <w:tc>
          <w:tcPr>
            <w:tcW w:w="1867" w:type="dxa"/>
          </w:tcPr>
          <w:p w:rsidR="009A65EC" w:rsidRDefault="008D5060">
            <w:pPr>
              <w:pBdr>
                <w:top w:val="nil"/>
                <w:left w:val="nil"/>
                <w:bottom w:val="nil"/>
                <w:right w:val="nil"/>
                <w:between w:val="nil"/>
              </w:pBdr>
              <w:spacing w:line="242" w:lineRule="auto"/>
              <w:ind w:left="69"/>
              <w:rPr>
                <w:b/>
                <w:bCs/>
                <w:color w:val="000000"/>
                <w:sz w:val="24"/>
                <w:szCs w:val="24"/>
              </w:rPr>
            </w:pPr>
            <w:r>
              <w:rPr>
                <w:b/>
                <w:bCs/>
                <w:color w:val="000000"/>
                <w:sz w:val="24"/>
                <w:szCs w:val="24"/>
              </w:rPr>
              <w:t>Függő beszéd</w:t>
            </w:r>
          </w:p>
        </w:tc>
        <w:tc>
          <w:tcPr>
            <w:tcW w:w="1822" w:type="dxa"/>
          </w:tcPr>
          <w:p w:rsidR="009A65EC" w:rsidRDefault="008D5060">
            <w:pPr>
              <w:pBdr>
                <w:top w:val="nil"/>
                <w:left w:val="nil"/>
                <w:bottom w:val="nil"/>
                <w:right w:val="nil"/>
                <w:between w:val="nil"/>
              </w:pBdr>
              <w:spacing w:line="242" w:lineRule="auto"/>
              <w:ind w:left="69"/>
              <w:rPr>
                <w:color w:val="000000"/>
                <w:sz w:val="24"/>
                <w:szCs w:val="24"/>
              </w:rPr>
            </w:pPr>
            <w:r>
              <w:rPr>
                <w:color w:val="000000"/>
                <w:sz w:val="24"/>
                <w:szCs w:val="24"/>
              </w:rPr>
              <w:t>Jelen időben</w:t>
            </w:r>
          </w:p>
        </w:tc>
        <w:tc>
          <w:tcPr>
            <w:tcW w:w="2394" w:type="dxa"/>
          </w:tcPr>
          <w:p w:rsidR="009A65EC" w:rsidRDefault="008D5060">
            <w:pPr>
              <w:pBdr>
                <w:top w:val="nil"/>
                <w:left w:val="nil"/>
                <w:bottom w:val="nil"/>
                <w:right w:val="nil"/>
                <w:between w:val="nil"/>
              </w:pBdr>
              <w:spacing w:line="241" w:lineRule="auto"/>
              <w:ind w:left="76"/>
              <w:rPr>
                <w:color w:val="000000"/>
                <w:sz w:val="24"/>
                <w:szCs w:val="24"/>
              </w:rPr>
            </w:pPr>
            <w:r>
              <w:rPr>
                <w:color w:val="000000"/>
                <w:sz w:val="24"/>
                <w:szCs w:val="24"/>
              </w:rPr>
              <w:t>Reported speech with</w:t>
            </w:r>
          </w:p>
          <w:p w:rsidR="009A65EC" w:rsidRDefault="008D5060">
            <w:pPr>
              <w:pBdr>
                <w:top w:val="nil"/>
                <w:left w:val="nil"/>
                <w:bottom w:val="nil"/>
                <w:right w:val="nil"/>
                <w:between w:val="nil"/>
              </w:pBdr>
              <w:spacing w:line="272" w:lineRule="auto"/>
              <w:ind w:left="76"/>
              <w:rPr>
                <w:color w:val="000000"/>
                <w:sz w:val="24"/>
                <w:szCs w:val="24"/>
              </w:rPr>
            </w:pPr>
            <w:r>
              <w:rPr>
                <w:color w:val="000000"/>
                <w:sz w:val="24"/>
                <w:szCs w:val="24"/>
              </w:rPr>
              <w:t>present reporting verb</w:t>
            </w:r>
          </w:p>
        </w:tc>
        <w:tc>
          <w:tcPr>
            <w:tcW w:w="3234" w:type="dxa"/>
          </w:tcPr>
          <w:p w:rsidR="009A65EC" w:rsidRDefault="008D5060">
            <w:pPr>
              <w:pBdr>
                <w:top w:val="nil"/>
                <w:left w:val="nil"/>
                <w:bottom w:val="nil"/>
                <w:right w:val="nil"/>
                <w:between w:val="nil"/>
              </w:pBdr>
              <w:spacing w:line="241" w:lineRule="auto"/>
              <w:ind w:left="68"/>
              <w:rPr>
                <w:color w:val="000000"/>
                <w:sz w:val="24"/>
                <w:szCs w:val="24"/>
              </w:rPr>
            </w:pPr>
            <w:r>
              <w:rPr>
                <w:color w:val="000000"/>
                <w:sz w:val="24"/>
                <w:szCs w:val="24"/>
              </w:rPr>
              <w:t>He says he is tired.</w:t>
            </w:r>
          </w:p>
          <w:p w:rsidR="009A65EC" w:rsidRDefault="008D5060">
            <w:pPr>
              <w:pBdr>
                <w:top w:val="nil"/>
                <w:left w:val="nil"/>
                <w:bottom w:val="nil"/>
                <w:right w:val="nil"/>
                <w:between w:val="nil"/>
              </w:pBdr>
              <w:ind w:left="68" w:right="341"/>
              <w:rPr>
                <w:color w:val="000000"/>
                <w:sz w:val="24"/>
                <w:szCs w:val="24"/>
              </w:rPr>
            </w:pPr>
            <w:r>
              <w:rPr>
                <w:color w:val="000000"/>
                <w:sz w:val="24"/>
                <w:szCs w:val="24"/>
              </w:rPr>
              <w:t>I don’t know where he lives. Tell him to stop it.</w:t>
            </w:r>
          </w:p>
        </w:tc>
      </w:tr>
    </w:tbl>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spacing w:before="3"/>
        <w:rPr>
          <w:b/>
          <w:bCs/>
          <w:color w:val="000000"/>
          <w:sz w:val="24"/>
          <w:szCs w:val="24"/>
        </w:rPr>
      </w:pPr>
    </w:p>
    <w:p w:rsidR="009A65EC" w:rsidRDefault="008D5060">
      <w:pPr>
        <w:spacing w:after="22"/>
        <w:ind w:left="118"/>
        <w:rPr>
          <w:b/>
          <w:bCs/>
          <w:sz w:val="24"/>
          <w:szCs w:val="24"/>
        </w:rPr>
      </w:pPr>
      <w:r>
        <w:rPr>
          <w:b/>
          <w:bCs/>
          <w:sz w:val="24"/>
          <w:szCs w:val="24"/>
        </w:rPr>
        <w:t>Második év (B1 szint)</w:t>
      </w:r>
    </w:p>
    <w:tbl>
      <w:tblPr>
        <w:tblStyle w:val="afffffff7"/>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3"/>
        <w:gridCol w:w="3550"/>
        <w:gridCol w:w="3272"/>
      </w:tblGrid>
      <w:tr w:rsidR="009A65EC">
        <w:trPr>
          <w:trHeight w:val="953"/>
        </w:trPr>
        <w:tc>
          <w:tcPr>
            <w:tcW w:w="9345" w:type="dxa"/>
            <w:gridSpan w:val="3"/>
          </w:tcPr>
          <w:p w:rsidR="009A65EC" w:rsidRDefault="009A65EC">
            <w:pPr>
              <w:pBdr>
                <w:top w:val="nil"/>
                <w:left w:val="nil"/>
                <w:bottom w:val="nil"/>
                <w:right w:val="nil"/>
                <w:between w:val="nil"/>
              </w:pBdr>
              <w:spacing w:before="9"/>
              <w:rPr>
                <w:b/>
                <w:bCs/>
                <w:color w:val="000000"/>
                <w:sz w:val="25"/>
                <w:szCs w:val="25"/>
              </w:rPr>
            </w:pPr>
          </w:p>
          <w:p w:rsidR="009A65EC" w:rsidRDefault="008D5060">
            <w:pPr>
              <w:pBdr>
                <w:top w:val="nil"/>
                <w:left w:val="nil"/>
                <w:bottom w:val="nil"/>
                <w:right w:val="nil"/>
                <w:between w:val="nil"/>
              </w:pBdr>
              <w:spacing w:before="1"/>
              <w:ind w:left="69"/>
              <w:rPr>
                <w:b/>
                <w:bCs/>
                <w:color w:val="000000"/>
                <w:sz w:val="28"/>
                <w:szCs w:val="28"/>
              </w:rPr>
            </w:pPr>
            <w:r>
              <w:rPr>
                <w:b/>
                <w:bCs/>
                <w:color w:val="000000"/>
                <w:sz w:val="28"/>
                <w:szCs w:val="28"/>
              </w:rPr>
              <w:t>Kommunikációs eszközök B1</w:t>
            </w:r>
          </w:p>
        </w:tc>
      </w:tr>
      <w:tr w:rsidR="009A65EC">
        <w:trPr>
          <w:trHeight w:val="544"/>
        </w:trPr>
        <w:tc>
          <w:tcPr>
            <w:tcW w:w="9345" w:type="dxa"/>
            <w:gridSpan w:val="3"/>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A társadalmi érintkezéshez szükséges kommunikációs eszközök</w:t>
            </w:r>
          </w:p>
        </w:tc>
      </w:tr>
      <w:tr w:rsidR="009A65EC">
        <w:trPr>
          <w:trHeight w:val="285"/>
        </w:trPr>
        <w:tc>
          <w:tcPr>
            <w:tcW w:w="2523" w:type="dxa"/>
          </w:tcPr>
          <w:p w:rsidR="009A65EC" w:rsidRDefault="009A65EC">
            <w:pPr>
              <w:pBdr>
                <w:top w:val="nil"/>
                <w:left w:val="nil"/>
                <w:bottom w:val="nil"/>
                <w:right w:val="nil"/>
                <w:between w:val="nil"/>
              </w:pBdr>
              <w:rPr>
                <w:color w:val="000000"/>
                <w:sz w:val="20"/>
                <w:szCs w:val="20"/>
              </w:rPr>
            </w:pPr>
          </w:p>
        </w:tc>
        <w:tc>
          <w:tcPr>
            <w:tcW w:w="6822" w:type="dxa"/>
            <w:gridSpan w:val="2"/>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Kezdeményezés és válasz</w:t>
            </w:r>
          </w:p>
        </w:tc>
      </w:tr>
      <w:tr w:rsidR="009A65EC">
        <w:trPr>
          <w:trHeight w:val="285"/>
        </w:trPr>
        <w:tc>
          <w:tcPr>
            <w:tcW w:w="2523"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Megszólítás</w:t>
            </w:r>
          </w:p>
        </w:tc>
        <w:tc>
          <w:tcPr>
            <w:tcW w:w="3550"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Excuse me.</w:t>
            </w:r>
          </w:p>
        </w:tc>
        <w:tc>
          <w:tcPr>
            <w:tcW w:w="3272"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Pardon?</w:t>
            </w:r>
          </w:p>
        </w:tc>
      </w:tr>
    </w:tbl>
    <w:p w:rsidR="009A65EC" w:rsidRDefault="009A65EC">
      <w:pPr>
        <w:spacing w:line="249" w:lineRule="auto"/>
        <w:rPr>
          <w:sz w:val="24"/>
          <w:szCs w:val="24"/>
        </w:rPr>
        <w:sectPr w:rsidR="009A65EC">
          <w:type w:val="continuous"/>
          <w:pgSz w:w="11910" w:h="16840"/>
          <w:pgMar w:top="680" w:right="580" w:bottom="1892"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8"/>
        <w:tblW w:w="9321"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3"/>
        <w:gridCol w:w="3550"/>
        <w:gridCol w:w="3248"/>
      </w:tblGrid>
      <w:tr w:rsidR="009A65EC">
        <w:trPr>
          <w:trHeight w:val="251"/>
        </w:trPr>
        <w:tc>
          <w:tcPr>
            <w:tcW w:w="2523" w:type="dxa"/>
            <w:tcBorders>
              <w:bottom w:val="nil"/>
            </w:tcBorders>
          </w:tcPr>
          <w:p w:rsidR="009A65EC" w:rsidRDefault="008D5060">
            <w:pPr>
              <w:pBdr>
                <w:top w:val="nil"/>
                <w:left w:val="nil"/>
                <w:bottom w:val="nil"/>
                <w:right w:val="nil"/>
                <w:between w:val="nil"/>
              </w:pBdr>
              <w:spacing w:line="231" w:lineRule="auto"/>
              <w:ind w:left="69"/>
              <w:rPr>
                <w:color w:val="000000"/>
                <w:sz w:val="24"/>
                <w:szCs w:val="24"/>
              </w:rPr>
            </w:pPr>
            <w:r>
              <w:rPr>
                <w:color w:val="000000"/>
                <w:sz w:val="24"/>
                <w:szCs w:val="24"/>
              </w:rPr>
              <w:t>Köszönés</w:t>
            </w:r>
          </w:p>
        </w:tc>
        <w:tc>
          <w:tcPr>
            <w:tcW w:w="3550" w:type="dxa"/>
            <w:tcBorders>
              <w:bottom w:val="nil"/>
            </w:tcBorders>
          </w:tcPr>
          <w:p w:rsidR="009A65EC" w:rsidRDefault="008D5060">
            <w:pPr>
              <w:pBdr>
                <w:top w:val="nil"/>
                <w:left w:val="nil"/>
                <w:bottom w:val="nil"/>
                <w:right w:val="nil"/>
                <w:between w:val="nil"/>
              </w:pBdr>
              <w:spacing w:line="231" w:lineRule="auto"/>
              <w:ind w:left="69"/>
              <w:rPr>
                <w:color w:val="000000"/>
                <w:sz w:val="24"/>
                <w:szCs w:val="24"/>
              </w:rPr>
            </w:pPr>
            <w:r>
              <w:rPr>
                <w:color w:val="000000"/>
                <w:sz w:val="24"/>
                <w:szCs w:val="24"/>
              </w:rPr>
              <w:t>How do you do?</w:t>
            </w:r>
          </w:p>
        </w:tc>
        <w:tc>
          <w:tcPr>
            <w:tcW w:w="3248" w:type="dxa"/>
            <w:tcBorders>
              <w:bottom w:val="nil"/>
            </w:tcBorders>
          </w:tcPr>
          <w:p w:rsidR="009A65EC" w:rsidRDefault="008D5060">
            <w:pPr>
              <w:pBdr>
                <w:top w:val="nil"/>
                <w:left w:val="nil"/>
                <w:bottom w:val="nil"/>
                <w:right w:val="nil"/>
                <w:between w:val="nil"/>
              </w:pBdr>
              <w:spacing w:line="231" w:lineRule="auto"/>
              <w:ind w:left="69"/>
              <w:rPr>
                <w:color w:val="000000"/>
                <w:sz w:val="24"/>
                <w:szCs w:val="24"/>
              </w:rPr>
            </w:pPr>
            <w:r>
              <w:rPr>
                <w:color w:val="000000"/>
                <w:sz w:val="24"/>
                <w:szCs w:val="24"/>
              </w:rPr>
              <w:t>How do you do?</w:t>
            </w:r>
          </w:p>
        </w:tc>
      </w:tr>
      <w:tr w:rsidR="009A65EC">
        <w:trPr>
          <w:trHeight w:val="270"/>
        </w:trPr>
        <w:tc>
          <w:tcPr>
            <w:tcW w:w="2523" w:type="dxa"/>
            <w:tcBorders>
              <w:top w:val="nil"/>
              <w:bottom w:val="nil"/>
            </w:tcBorders>
          </w:tcPr>
          <w:p w:rsidR="009A65EC" w:rsidRDefault="009A65EC">
            <w:pPr>
              <w:pBdr>
                <w:top w:val="nil"/>
                <w:left w:val="nil"/>
                <w:bottom w:val="nil"/>
                <w:right w:val="nil"/>
                <w:between w:val="nil"/>
              </w:pBdr>
              <w:rPr>
                <w:color w:val="000000"/>
                <w:sz w:val="20"/>
                <w:szCs w:val="20"/>
              </w:rPr>
            </w:pPr>
          </w:p>
        </w:tc>
        <w:tc>
          <w:tcPr>
            <w:tcW w:w="3550" w:type="dxa"/>
            <w:tcBorders>
              <w:top w:val="nil"/>
              <w:bottom w:val="nil"/>
            </w:tcBorders>
          </w:tcPr>
          <w:p w:rsidR="009A65EC" w:rsidRDefault="008D5060">
            <w:pPr>
              <w:pBdr>
                <w:top w:val="nil"/>
                <w:left w:val="nil"/>
                <w:bottom w:val="nil"/>
                <w:right w:val="nil"/>
                <w:between w:val="nil"/>
              </w:pBdr>
              <w:spacing w:line="251" w:lineRule="auto"/>
              <w:ind w:left="69"/>
              <w:rPr>
                <w:color w:val="000000"/>
                <w:sz w:val="24"/>
                <w:szCs w:val="24"/>
              </w:rPr>
            </w:pPr>
            <w:r>
              <w:rPr>
                <w:color w:val="000000"/>
                <w:sz w:val="24"/>
                <w:szCs w:val="24"/>
              </w:rPr>
              <w:t>Good morning.</w:t>
            </w:r>
          </w:p>
        </w:tc>
        <w:tc>
          <w:tcPr>
            <w:tcW w:w="3248" w:type="dxa"/>
            <w:tcBorders>
              <w:top w:val="nil"/>
              <w:bottom w:val="nil"/>
            </w:tcBorders>
          </w:tcPr>
          <w:p w:rsidR="009A65EC" w:rsidRDefault="008D5060">
            <w:pPr>
              <w:pBdr>
                <w:top w:val="nil"/>
                <w:left w:val="nil"/>
                <w:bottom w:val="nil"/>
                <w:right w:val="nil"/>
                <w:between w:val="nil"/>
              </w:pBdr>
              <w:spacing w:line="251" w:lineRule="auto"/>
              <w:ind w:left="69"/>
              <w:rPr>
                <w:color w:val="000000"/>
                <w:sz w:val="24"/>
                <w:szCs w:val="24"/>
              </w:rPr>
            </w:pPr>
            <w:r>
              <w:rPr>
                <w:color w:val="000000"/>
                <w:sz w:val="24"/>
                <w:szCs w:val="24"/>
              </w:rPr>
              <w:t>Good morning.</w:t>
            </w:r>
          </w:p>
        </w:tc>
      </w:tr>
      <w:tr w:rsidR="009A65EC">
        <w:trPr>
          <w:trHeight w:val="272"/>
        </w:trPr>
        <w:tc>
          <w:tcPr>
            <w:tcW w:w="2523" w:type="dxa"/>
            <w:tcBorders>
              <w:top w:val="nil"/>
              <w:bottom w:val="nil"/>
            </w:tcBorders>
          </w:tcPr>
          <w:p w:rsidR="009A65EC" w:rsidRDefault="009A65EC">
            <w:pPr>
              <w:pBdr>
                <w:top w:val="nil"/>
                <w:left w:val="nil"/>
                <w:bottom w:val="nil"/>
                <w:right w:val="nil"/>
                <w:between w:val="nil"/>
              </w:pBdr>
              <w:rPr>
                <w:color w:val="000000"/>
                <w:sz w:val="20"/>
                <w:szCs w:val="20"/>
              </w:rPr>
            </w:pPr>
          </w:p>
        </w:tc>
        <w:tc>
          <w:tcPr>
            <w:tcW w:w="3550" w:type="dxa"/>
            <w:tcBorders>
              <w:top w:val="nil"/>
              <w:bottom w:val="nil"/>
            </w:tcBorders>
          </w:tcPr>
          <w:p w:rsidR="009A65EC" w:rsidRDefault="008D5060">
            <w:pPr>
              <w:pBdr>
                <w:top w:val="nil"/>
                <w:left w:val="nil"/>
                <w:bottom w:val="nil"/>
                <w:right w:val="nil"/>
                <w:between w:val="nil"/>
              </w:pBdr>
              <w:spacing w:line="252" w:lineRule="auto"/>
              <w:ind w:left="69"/>
              <w:rPr>
                <w:color w:val="000000"/>
                <w:sz w:val="24"/>
                <w:szCs w:val="24"/>
              </w:rPr>
            </w:pPr>
            <w:r>
              <w:rPr>
                <w:color w:val="000000"/>
                <w:sz w:val="24"/>
                <w:szCs w:val="24"/>
              </w:rPr>
              <w:t>Hello Tom.</w:t>
            </w:r>
          </w:p>
        </w:tc>
        <w:tc>
          <w:tcPr>
            <w:tcW w:w="3248" w:type="dxa"/>
            <w:tcBorders>
              <w:top w:val="nil"/>
              <w:bottom w:val="nil"/>
            </w:tcBorders>
          </w:tcPr>
          <w:p w:rsidR="009A65EC" w:rsidRDefault="008D5060">
            <w:pPr>
              <w:pBdr>
                <w:top w:val="nil"/>
                <w:left w:val="nil"/>
                <w:bottom w:val="nil"/>
                <w:right w:val="nil"/>
                <w:between w:val="nil"/>
              </w:pBdr>
              <w:spacing w:line="252" w:lineRule="auto"/>
              <w:ind w:left="69"/>
              <w:rPr>
                <w:color w:val="000000"/>
                <w:sz w:val="24"/>
                <w:szCs w:val="24"/>
              </w:rPr>
            </w:pPr>
            <w:r>
              <w:rPr>
                <w:color w:val="000000"/>
                <w:sz w:val="24"/>
                <w:szCs w:val="24"/>
              </w:rPr>
              <w:t>Hello Mary.</w:t>
            </w:r>
          </w:p>
        </w:tc>
      </w:tr>
      <w:tr w:rsidR="009A65EC">
        <w:trPr>
          <w:trHeight w:val="272"/>
        </w:trPr>
        <w:tc>
          <w:tcPr>
            <w:tcW w:w="2523" w:type="dxa"/>
            <w:tcBorders>
              <w:top w:val="nil"/>
              <w:bottom w:val="nil"/>
            </w:tcBorders>
          </w:tcPr>
          <w:p w:rsidR="009A65EC" w:rsidRDefault="009A65EC">
            <w:pPr>
              <w:pBdr>
                <w:top w:val="nil"/>
                <w:left w:val="nil"/>
                <w:bottom w:val="nil"/>
                <w:right w:val="nil"/>
                <w:between w:val="nil"/>
              </w:pBdr>
              <w:rPr>
                <w:color w:val="000000"/>
                <w:sz w:val="20"/>
                <w:szCs w:val="20"/>
              </w:rPr>
            </w:pPr>
          </w:p>
        </w:tc>
        <w:tc>
          <w:tcPr>
            <w:tcW w:w="3550" w:type="dxa"/>
            <w:tcBorders>
              <w:top w:val="nil"/>
              <w:bottom w:val="nil"/>
            </w:tcBorders>
          </w:tcPr>
          <w:p w:rsidR="009A65EC" w:rsidRDefault="008D5060">
            <w:pPr>
              <w:pBdr>
                <w:top w:val="nil"/>
                <w:left w:val="nil"/>
                <w:bottom w:val="nil"/>
                <w:right w:val="nil"/>
                <w:between w:val="nil"/>
              </w:pBdr>
              <w:spacing w:line="253" w:lineRule="auto"/>
              <w:ind w:left="69"/>
              <w:rPr>
                <w:color w:val="000000"/>
                <w:sz w:val="24"/>
                <w:szCs w:val="24"/>
              </w:rPr>
            </w:pPr>
            <w:r>
              <w:rPr>
                <w:color w:val="000000"/>
                <w:sz w:val="24"/>
                <w:szCs w:val="24"/>
              </w:rPr>
              <w:t>Hello, how are you?</w:t>
            </w:r>
          </w:p>
        </w:tc>
        <w:tc>
          <w:tcPr>
            <w:tcW w:w="3248" w:type="dxa"/>
            <w:tcBorders>
              <w:top w:val="nil"/>
              <w:bottom w:val="nil"/>
            </w:tcBorders>
          </w:tcPr>
          <w:p w:rsidR="009A65EC" w:rsidRDefault="008D5060">
            <w:pPr>
              <w:pBdr>
                <w:top w:val="nil"/>
                <w:left w:val="nil"/>
                <w:bottom w:val="nil"/>
                <w:right w:val="nil"/>
                <w:between w:val="nil"/>
              </w:pBdr>
              <w:spacing w:line="253" w:lineRule="auto"/>
              <w:ind w:left="69"/>
              <w:rPr>
                <w:color w:val="000000"/>
                <w:sz w:val="24"/>
                <w:szCs w:val="24"/>
              </w:rPr>
            </w:pPr>
            <w:r>
              <w:rPr>
                <w:color w:val="000000"/>
                <w:sz w:val="24"/>
                <w:szCs w:val="24"/>
              </w:rPr>
              <w:t>Very well, thank you. And how</w:t>
            </w:r>
          </w:p>
        </w:tc>
      </w:tr>
      <w:tr w:rsidR="009A65EC">
        <w:trPr>
          <w:trHeight w:val="272"/>
        </w:trPr>
        <w:tc>
          <w:tcPr>
            <w:tcW w:w="2523" w:type="dxa"/>
            <w:tcBorders>
              <w:top w:val="nil"/>
              <w:bottom w:val="nil"/>
            </w:tcBorders>
          </w:tcPr>
          <w:p w:rsidR="009A65EC" w:rsidRDefault="009A65EC">
            <w:pPr>
              <w:pBdr>
                <w:top w:val="nil"/>
                <w:left w:val="nil"/>
                <w:bottom w:val="nil"/>
                <w:right w:val="nil"/>
                <w:between w:val="nil"/>
              </w:pBdr>
              <w:rPr>
                <w:color w:val="000000"/>
                <w:sz w:val="20"/>
                <w:szCs w:val="20"/>
              </w:rPr>
            </w:pPr>
          </w:p>
        </w:tc>
        <w:tc>
          <w:tcPr>
            <w:tcW w:w="3550" w:type="dxa"/>
            <w:tcBorders>
              <w:top w:val="nil"/>
              <w:bottom w:val="nil"/>
            </w:tcBorders>
          </w:tcPr>
          <w:p w:rsidR="009A65EC" w:rsidRDefault="008D5060">
            <w:pPr>
              <w:pBdr>
                <w:top w:val="nil"/>
                <w:left w:val="nil"/>
                <w:bottom w:val="nil"/>
                <w:right w:val="nil"/>
                <w:between w:val="nil"/>
              </w:pBdr>
              <w:spacing w:line="253" w:lineRule="auto"/>
              <w:ind w:left="69"/>
              <w:rPr>
                <w:color w:val="000000"/>
                <w:sz w:val="24"/>
                <w:szCs w:val="24"/>
              </w:rPr>
            </w:pPr>
            <w:r>
              <w:rPr>
                <w:color w:val="000000"/>
                <w:sz w:val="24"/>
                <w:szCs w:val="24"/>
              </w:rPr>
              <w:t>Hi!</w:t>
            </w:r>
          </w:p>
        </w:tc>
        <w:tc>
          <w:tcPr>
            <w:tcW w:w="3248" w:type="dxa"/>
            <w:tcBorders>
              <w:top w:val="nil"/>
              <w:bottom w:val="nil"/>
            </w:tcBorders>
          </w:tcPr>
          <w:p w:rsidR="009A65EC" w:rsidRDefault="008D5060">
            <w:pPr>
              <w:pBdr>
                <w:top w:val="nil"/>
                <w:left w:val="nil"/>
                <w:bottom w:val="nil"/>
                <w:right w:val="nil"/>
                <w:between w:val="nil"/>
              </w:pBdr>
              <w:spacing w:line="253" w:lineRule="auto"/>
              <w:ind w:left="69"/>
              <w:rPr>
                <w:color w:val="000000"/>
                <w:sz w:val="24"/>
                <w:szCs w:val="24"/>
              </w:rPr>
            </w:pPr>
            <w:r>
              <w:rPr>
                <w:color w:val="000000"/>
                <w:sz w:val="24"/>
                <w:szCs w:val="24"/>
              </w:rPr>
              <w:t>about you?</w:t>
            </w:r>
          </w:p>
        </w:tc>
      </w:tr>
      <w:tr w:rsidR="009A65EC">
        <w:trPr>
          <w:trHeight w:val="294"/>
        </w:trPr>
        <w:tc>
          <w:tcPr>
            <w:tcW w:w="2523" w:type="dxa"/>
            <w:tcBorders>
              <w:top w:val="nil"/>
            </w:tcBorders>
          </w:tcPr>
          <w:p w:rsidR="009A65EC" w:rsidRDefault="009A65EC">
            <w:pPr>
              <w:pBdr>
                <w:top w:val="nil"/>
                <w:left w:val="nil"/>
                <w:bottom w:val="nil"/>
                <w:right w:val="nil"/>
                <w:between w:val="nil"/>
              </w:pBdr>
              <w:rPr>
                <w:color w:val="000000"/>
              </w:rPr>
            </w:pPr>
          </w:p>
        </w:tc>
        <w:tc>
          <w:tcPr>
            <w:tcW w:w="3550" w:type="dxa"/>
            <w:tcBorders>
              <w:top w:val="nil"/>
            </w:tcBorders>
          </w:tcPr>
          <w:p w:rsidR="009A65EC" w:rsidRDefault="009A65EC">
            <w:pPr>
              <w:pBdr>
                <w:top w:val="nil"/>
                <w:left w:val="nil"/>
                <w:bottom w:val="nil"/>
                <w:right w:val="nil"/>
                <w:between w:val="nil"/>
              </w:pBdr>
              <w:rPr>
                <w:color w:val="000000"/>
              </w:rPr>
            </w:pPr>
          </w:p>
        </w:tc>
        <w:tc>
          <w:tcPr>
            <w:tcW w:w="3248" w:type="dxa"/>
            <w:tcBorders>
              <w:top w:val="nil"/>
            </w:tcBorders>
          </w:tcPr>
          <w:p w:rsidR="009A65EC" w:rsidRDefault="008D5060">
            <w:pPr>
              <w:pBdr>
                <w:top w:val="nil"/>
                <w:left w:val="nil"/>
                <w:bottom w:val="nil"/>
                <w:right w:val="nil"/>
                <w:between w:val="nil"/>
              </w:pBdr>
              <w:spacing w:line="263" w:lineRule="auto"/>
              <w:ind w:left="69"/>
              <w:rPr>
                <w:color w:val="000000"/>
                <w:sz w:val="24"/>
                <w:szCs w:val="24"/>
              </w:rPr>
            </w:pPr>
            <w:r>
              <w:rPr>
                <w:color w:val="000000"/>
                <w:sz w:val="24"/>
                <w:szCs w:val="24"/>
              </w:rPr>
              <w:t>Hi!</w:t>
            </w:r>
          </w:p>
        </w:tc>
      </w:tr>
      <w:tr w:rsidR="009A65EC">
        <w:trPr>
          <w:trHeight w:val="520"/>
        </w:trPr>
        <w:tc>
          <w:tcPr>
            <w:tcW w:w="2523" w:type="dxa"/>
            <w:tcBorders>
              <w:bottom w:val="nil"/>
            </w:tcBorders>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Elköszönés</w:t>
            </w:r>
          </w:p>
        </w:tc>
        <w:tc>
          <w:tcPr>
            <w:tcW w:w="3550" w:type="dxa"/>
            <w:tcBorders>
              <w:bottom w:val="nil"/>
            </w:tcBorders>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Goodbye.</w:t>
            </w:r>
          </w:p>
          <w:p w:rsidR="009A65EC" w:rsidRDefault="008D5060">
            <w:pPr>
              <w:pBdr>
                <w:top w:val="nil"/>
                <w:left w:val="nil"/>
                <w:bottom w:val="nil"/>
                <w:right w:val="nil"/>
                <w:between w:val="nil"/>
              </w:pBdr>
              <w:spacing w:line="261" w:lineRule="auto"/>
              <w:ind w:left="69"/>
              <w:rPr>
                <w:color w:val="000000"/>
                <w:sz w:val="24"/>
                <w:szCs w:val="24"/>
              </w:rPr>
            </w:pPr>
            <w:r>
              <w:rPr>
                <w:color w:val="000000"/>
                <w:sz w:val="24"/>
                <w:szCs w:val="24"/>
              </w:rPr>
              <w:t>Bye-bye!</w:t>
            </w:r>
          </w:p>
        </w:tc>
        <w:tc>
          <w:tcPr>
            <w:tcW w:w="3248" w:type="dxa"/>
            <w:tcBorders>
              <w:bottom w:val="nil"/>
            </w:tcBorders>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Goodbye.</w:t>
            </w:r>
          </w:p>
          <w:p w:rsidR="009A65EC" w:rsidRDefault="008D5060">
            <w:pPr>
              <w:pBdr>
                <w:top w:val="nil"/>
                <w:left w:val="nil"/>
                <w:bottom w:val="nil"/>
                <w:right w:val="nil"/>
                <w:between w:val="nil"/>
              </w:pBdr>
              <w:spacing w:line="261" w:lineRule="auto"/>
              <w:ind w:left="69"/>
              <w:rPr>
                <w:color w:val="000000"/>
                <w:sz w:val="24"/>
                <w:szCs w:val="24"/>
              </w:rPr>
            </w:pPr>
            <w:r>
              <w:rPr>
                <w:color w:val="000000"/>
                <w:sz w:val="24"/>
                <w:szCs w:val="24"/>
              </w:rPr>
              <w:t>Bye!</w:t>
            </w:r>
          </w:p>
        </w:tc>
      </w:tr>
      <w:tr w:rsidR="009A65EC">
        <w:trPr>
          <w:trHeight w:val="272"/>
        </w:trPr>
        <w:tc>
          <w:tcPr>
            <w:tcW w:w="2523" w:type="dxa"/>
            <w:tcBorders>
              <w:top w:val="nil"/>
              <w:bottom w:val="nil"/>
            </w:tcBorders>
          </w:tcPr>
          <w:p w:rsidR="009A65EC" w:rsidRDefault="009A65EC">
            <w:pPr>
              <w:pBdr>
                <w:top w:val="nil"/>
                <w:left w:val="nil"/>
                <w:bottom w:val="nil"/>
                <w:right w:val="nil"/>
                <w:between w:val="nil"/>
              </w:pBdr>
              <w:rPr>
                <w:color w:val="000000"/>
                <w:sz w:val="20"/>
                <w:szCs w:val="20"/>
              </w:rPr>
            </w:pPr>
          </w:p>
        </w:tc>
        <w:tc>
          <w:tcPr>
            <w:tcW w:w="3550" w:type="dxa"/>
            <w:tcBorders>
              <w:top w:val="nil"/>
              <w:bottom w:val="nil"/>
            </w:tcBorders>
          </w:tcPr>
          <w:p w:rsidR="009A65EC" w:rsidRDefault="008D5060">
            <w:pPr>
              <w:pBdr>
                <w:top w:val="nil"/>
                <w:left w:val="nil"/>
                <w:bottom w:val="nil"/>
                <w:right w:val="nil"/>
                <w:between w:val="nil"/>
              </w:pBdr>
              <w:spacing w:line="252" w:lineRule="auto"/>
              <w:ind w:left="69"/>
              <w:rPr>
                <w:color w:val="000000"/>
                <w:sz w:val="24"/>
                <w:szCs w:val="24"/>
              </w:rPr>
            </w:pPr>
            <w:r>
              <w:rPr>
                <w:color w:val="000000"/>
                <w:sz w:val="24"/>
                <w:szCs w:val="24"/>
              </w:rPr>
              <w:t>Good night.</w:t>
            </w:r>
          </w:p>
        </w:tc>
        <w:tc>
          <w:tcPr>
            <w:tcW w:w="3248" w:type="dxa"/>
            <w:tcBorders>
              <w:top w:val="nil"/>
              <w:bottom w:val="nil"/>
            </w:tcBorders>
          </w:tcPr>
          <w:p w:rsidR="009A65EC" w:rsidRDefault="008D5060">
            <w:pPr>
              <w:pBdr>
                <w:top w:val="nil"/>
                <w:left w:val="nil"/>
                <w:bottom w:val="nil"/>
                <w:right w:val="nil"/>
                <w:between w:val="nil"/>
              </w:pBdr>
              <w:spacing w:line="252" w:lineRule="auto"/>
              <w:ind w:left="69"/>
              <w:rPr>
                <w:color w:val="000000"/>
                <w:sz w:val="24"/>
                <w:szCs w:val="24"/>
              </w:rPr>
            </w:pPr>
            <w:r>
              <w:rPr>
                <w:color w:val="000000"/>
                <w:sz w:val="24"/>
                <w:szCs w:val="24"/>
              </w:rPr>
              <w:t>See you!</w:t>
            </w:r>
          </w:p>
        </w:tc>
      </w:tr>
      <w:tr w:rsidR="009A65EC">
        <w:trPr>
          <w:trHeight w:val="272"/>
        </w:trPr>
        <w:tc>
          <w:tcPr>
            <w:tcW w:w="2523" w:type="dxa"/>
            <w:tcBorders>
              <w:top w:val="nil"/>
              <w:bottom w:val="nil"/>
            </w:tcBorders>
          </w:tcPr>
          <w:p w:rsidR="009A65EC" w:rsidRDefault="009A65EC">
            <w:pPr>
              <w:pBdr>
                <w:top w:val="nil"/>
                <w:left w:val="nil"/>
                <w:bottom w:val="nil"/>
                <w:right w:val="nil"/>
                <w:between w:val="nil"/>
              </w:pBdr>
              <w:rPr>
                <w:color w:val="000000"/>
                <w:sz w:val="20"/>
                <w:szCs w:val="20"/>
              </w:rPr>
            </w:pPr>
          </w:p>
        </w:tc>
        <w:tc>
          <w:tcPr>
            <w:tcW w:w="3550" w:type="dxa"/>
            <w:tcBorders>
              <w:top w:val="nil"/>
              <w:bottom w:val="nil"/>
            </w:tcBorders>
          </w:tcPr>
          <w:p w:rsidR="009A65EC" w:rsidRDefault="008D5060">
            <w:pPr>
              <w:pBdr>
                <w:top w:val="nil"/>
                <w:left w:val="nil"/>
                <w:bottom w:val="nil"/>
                <w:right w:val="nil"/>
                <w:between w:val="nil"/>
              </w:pBdr>
              <w:spacing w:line="252" w:lineRule="auto"/>
              <w:ind w:left="69"/>
              <w:rPr>
                <w:color w:val="000000"/>
                <w:sz w:val="24"/>
                <w:szCs w:val="24"/>
              </w:rPr>
            </w:pPr>
            <w:r>
              <w:rPr>
                <w:color w:val="000000"/>
                <w:sz w:val="24"/>
                <w:szCs w:val="24"/>
              </w:rPr>
              <w:t>Take care.</w:t>
            </w:r>
          </w:p>
        </w:tc>
        <w:tc>
          <w:tcPr>
            <w:tcW w:w="3248" w:type="dxa"/>
            <w:tcBorders>
              <w:top w:val="nil"/>
              <w:bottom w:val="nil"/>
            </w:tcBorders>
          </w:tcPr>
          <w:p w:rsidR="009A65EC" w:rsidRDefault="008D5060">
            <w:pPr>
              <w:pBdr>
                <w:top w:val="nil"/>
                <w:left w:val="nil"/>
                <w:bottom w:val="nil"/>
                <w:right w:val="nil"/>
                <w:between w:val="nil"/>
              </w:pBdr>
              <w:spacing w:line="252" w:lineRule="auto"/>
              <w:ind w:left="69"/>
              <w:rPr>
                <w:color w:val="000000"/>
                <w:sz w:val="24"/>
                <w:szCs w:val="24"/>
              </w:rPr>
            </w:pPr>
            <w:r>
              <w:rPr>
                <w:color w:val="000000"/>
                <w:sz w:val="24"/>
                <w:szCs w:val="24"/>
              </w:rPr>
              <w:t>Good night.</w:t>
            </w:r>
          </w:p>
        </w:tc>
      </w:tr>
      <w:tr w:rsidR="009A65EC">
        <w:trPr>
          <w:trHeight w:val="294"/>
        </w:trPr>
        <w:tc>
          <w:tcPr>
            <w:tcW w:w="2523" w:type="dxa"/>
            <w:tcBorders>
              <w:top w:val="nil"/>
            </w:tcBorders>
          </w:tcPr>
          <w:p w:rsidR="009A65EC" w:rsidRDefault="009A65EC">
            <w:pPr>
              <w:pBdr>
                <w:top w:val="nil"/>
                <w:left w:val="nil"/>
                <w:bottom w:val="nil"/>
                <w:right w:val="nil"/>
                <w:between w:val="nil"/>
              </w:pBdr>
              <w:rPr>
                <w:color w:val="000000"/>
              </w:rPr>
            </w:pPr>
          </w:p>
        </w:tc>
        <w:tc>
          <w:tcPr>
            <w:tcW w:w="3550" w:type="dxa"/>
            <w:tcBorders>
              <w:top w:val="nil"/>
            </w:tcBorders>
          </w:tcPr>
          <w:p w:rsidR="009A65EC" w:rsidRDefault="009A65EC">
            <w:pPr>
              <w:pBdr>
                <w:top w:val="nil"/>
                <w:left w:val="nil"/>
                <w:bottom w:val="nil"/>
                <w:right w:val="nil"/>
                <w:between w:val="nil"/>
              </w:pBdr>
              <w:rPr>
                <w:color w:val="000000"/>
              </w:rPr>
            </w:pPr>
          </w:p>
        </w:tc>
        <w:tc>
          <w:tcPr>
            <w:tcW w:w="3248" w:type="dxa"/>
            <w:tcBorders>
              <w:top w:val="nil"/>
            </w:tcBorders>
          </w:tcPr>
          <w:p w:rsidR="009A65EC" w:rsidRDefault="008D5060">
            <w:pPr>
              <w:pBdr>
                <w:top w:val="nil"/>
                <w:left w:val="nil"/>
                <w:bottom w:val="nil"/>
                <w:right w:val="nil"/>
                <w:between w:val="nil"/>
              </w:pBdr>
              <w:spacing w:line="263" w:lineRule="auto"/>
              <w:ind w:left="69"/>
              <w:rPr>
                <w:color w:val="000000"/>
                <w:sz w:val="24"/>
                <w:szCs w:val="24"/>
              </w:rPr>
            </w:pPr>
            <w:r>
              <w:rPr>
                <w:color w:val="000000"/>
                <w:sz w:val="24"/>
                <w:szCs w:val="24"/>
              </w:rPr>
              <w:t>Thanks. Bye!</w:t>
            </w:r>
          </w:p>
        </w:tc>
      </w:tr>
      <w:tr w:rsidR="009A65EC">
        <w:trPr>
          <w:trHeight w:val="249"/>
        </w:trPr>
        <w:tc>
          <w:tcPr>
            <w:tcW w:w="2523" w:type="dxa"/>
            <w:tcBorders>
              <w:bottom w:val="nil"/>
            </w:tcBorders>
          </w:tcPr>
          <w:p w:rsidR="009A65EC" w:rsidRDefault="008D5060">
            <w:pPr>
              <w:pBdr>
                <w:top w:val="nil"/>
                <w:left w:val="nil"/>
                <w:bottom w:val="nil"/>
                <w:right w:val="nil"/>
                <w:between w:val="nil"/>
              </w:pBdr>
              <w:tabs>
                <w:tab w:val="left" w:pos="1405"/>
                <w:tab w:val="left" w:pos="2036"/>
              </w:tabs>
              <w:spacing w:line="229" w:lineRule="auto"/>
              <w:ind w:left="69"/>
              <w:rPr>
                <w:color w:val="000000"/>
                <w:sz w:val="24"/>
                <w:szCs w:val="24"/>
              </w:rPr>
            </w:pPr>
            <w:r>
              <w:rPr>
                <w:color w:val="000000"/>
                <w:sz w:val="24"/>
                <w:szCs w:val="24"/>
              </w:rPr>
              <w:t>Köszönet</w:t>
            </w:r>
            <w:r>
              <w:rPr>
                <w:color w:val="000000"/>
                <w:sz w:val="24"/>
                <w:szCs w:val="24"/>
              </w:rPr>
              <w:tab/>
              <w:t>és</w:t>
            </w:r>
            <w:r>
              <w:rPr>
                <w:color w:val="000000"/>
                <w:sz w:val="24"/>
                <w:szCs w:val="24"/>
              </w:rPr>
              <w:tab/>
              <w:t>arra</w:t>
            </w:r>
          </w:p>
        </w:tc>
        <w:tc>
          <w:tcPr>
            <w:tcW w:w="3550" w:type="dxa"/>
            <w:tcBorders>
              <w:bottom w:val="nil"/>
            </w:tcBorders>
          </w:tcPr>
          <w:p w:rsidR="009A65EC" w:rsidRDefault="008D5060">
            <w:pPr>
              <w:pBdr>
                <w:top w:val="nil"/>
                <w:left w:val="nil"/>
                <w:bottom w:val="nil"/>
                <w:right w:val="nil"/>
                <w:between w:val="nil"/>
              </w:pBdr>
              <w:spacing w:line="229" w:lineRule="auto"/>
              <w:ind w:left="69"/>
              <w:rPr>
                <w:color w:val="000000"/>
                <w:sz w:val="24"/>
                <w:szCs w:val="24"/>
              </w:rPr>
            </w:pPr>
            <w:r>
              <w:rPr>
                <w:color w:val="000000"/>
                <w:sz w:val="24"/>
                <w:szCs w:val="24"/>
              </w:rPr>
              <w:t>Thanks.</w:t>
            </w:r>
          </w:p>
        </w:tc>
        <w:tc>
          <w:tcPr>
            <w:tcW w:w="3248" w:type="dxa"/>
            <w:tcBorders>
              <w:bottom w:val="nil"/>
            </w:tcBorders>
          </w:tcPr>
          <w:p w:rsidR="009A65EC" w:rsidRDefault="008D5060">
            <w:pPr>
              <w:pBdr>
                <w:top w:val="nil"/>
                <w:left w:val="nil"/>
                <w:bottom w:val="nil"/>
                <w:right w:val="nil"/>
                <w:between w:val="nil"/>
              </w:pBdr>
              <w:spacing w:line="229" w:lineRule="auto"/>
              <w:ind w:left="69"/>
              <w:rPr>
                <w:color w:val="000000"/>
                <w:sz w:val="24"/>
                <w:szCs w:val="24"/>
              </w:rPr>
            </w:pPr>
            <w:r>
              <w:rPr>
                <w:color w:val="000000"/>
                <w:sz w:val="24"/>
                <w:szCs w:val="24"/>
              </w:rPr>
              <w:t>Not at all.</w:t>
            </w:r>
          </w:p>
        </w:tc>
      </w:tr>
      <w:tr w:rsidR="009A65EC">
        <w:trPr>
          <w:trHeight w:val="272"/>
        </w:trPr>
        <w:tc>
          <w:tcPr>
            <w:tcW w:w="2523" w:type="dxa"/>
            <w:tcBorders>
              <w:top w:val="nil"/>
              <w:bottom w:val="nil"/>
            </w:tcBorders>
          </w:tcPr>
          <w:p w:rsidR="009A65EC" w:rsidRDefault="008D5060">
            <w:pPr>
              <w:pBdr>
                <w:top w:val="nil"/>
                <w:left w:val="nil"/>
                <w:bottom w:val="nil"/>
                <w:right w:val="nil"/>
                <w:between w:val="nil"/>
              </w:pBdr>
              <w:spacing w:line="253" w:lineRule="auto"/>
              <w:ind w:left="69"/>
              <w:rPr>
                <w:color w:val="000000"/>
                <w:sz w:val="24"/>
                <w:szCs w:val="24"/>
              </w:rPr>
            </w:pPr>
            <w:r>
              <w:rPr>
                <w:color w:val="000000"/>
                <w:sz w:val="24"/>
                <w:szCs w:val="24"/>
              </w:rPr>
              <w:t>reagálás</w:t>
            </w:r>
          </w:p>
        </w:tc>
        <w:tc>
          <w:tcPr>
            <w:tcW w:w="3550" w:type="dxa"/>
            <w:tcBorders>
              <w:top w:val="nil"/>
              <w:bottom w:val="nil"/>
            </w:tcBorders>
          </w:tcPr>
          <w:p w:rsidR="009A65EC" w:rsidRDefault="008D5060">
            <w:pPr>
              <w:pBdr>
                <w:top w:val="nil"/>
                <w:left w:val="nil"/>
                <w:bottom w:val="nil"/>
                <w:right w:val="nil"/>
                <w:between w:val="nil"/>
              </w:pBdr>
              <w:spacing w:line="253" w:lineRule="auto"/>
              <w:ind w:left="69"/>
              <w:rPr>
                <w:color w:val="000000"/>
                <w:sz w:val="24"/>
                <w:szCs w:val="24"/>
              </w:rPr>
            </w:pPr>
            <w:r>
              <w:rPr>
                <w:color w:val="000000"/>
                <w:sz w:val="24"/>
                <w:szCs w:val="24"/>
              </w:rPr>
              <w:t>Thank you very much.</w:t>
            </w:r>
          </w:p>
        </w:tc>
        <w:tc>
          <w:tcPr>
            <w:tcW w:w="3248" w:type="dxa"/>
            <w:tcBorders>
              <w:top w:val="nil"/>
              <w:bottom w:val="nil"/>
            </w:tcBorders>
          </w:tcPr>
          <w:p w:rsidR="009A65EC" w:rsidRDefault="008D5060">
            <w:pPr>
              <w:pBdr>
                <w:top w:val="nil"/>
                <w:left w:val="nil"/>
                <w:bottom w:val="nil"/>
                <w:right w:val="nil"/>
                <w:between w:val="nil"/>
              </w:pBdr>
              <w:spacing w:line="253" w:lineRule="auto"/>
              <w:ind w:left="69"/>
              <w:rPr>
                <w:color w:val="000000"/>
                <w:sz w:val="24"/>
                <w:szCs w:val="24"/>
              </w:rPr>
            </w:pPr>
            <w:r>
              <w:rPr>
                <w:color w:val="000000"/>
                <w:sz w:val="24"/>
                <w:szCs w:val="24"/>
              </w:rPr>
              <w:t>You are welcome.</w:t>
            </w:r>
          </w:p>
        </w:tc>
      </w:tr>
      <w:tr w:rsidR="009A65EC">
        <w:trPr>
          <w:trHeight w:val="270"/>
        </w:trPr>
        <w:tc>
          <w:tcPr>
            <w:tcW w:w="2523" w:type="dxa"/>
            <w:tcBorders>
              <w:top w:val="nil"/>
              <w:bottom w:val="nil"/>
            </w:tcBorders>
          </w:tcPr>
          <w:p w:rsidR="009A65EC" w:rsidRDefault="009A65EC">
            <w:pPr>
              <w:pBdr>
                <w:top w:val="nil"/>
                <w:left w:val="nil"/>
                <w:bottom w:val="nil"/>
                <w:right w:val="nil"/>
                <w:between w:val="nil"/>
              </w:pBdr>
              <w:rPr>
                <w:color w:val="000000"/>
                <w:sz w:val="20"/>
                <w:szCs w:val="20"/>
              </w:rPr>
            </w:pPr>
          </w:p>
        </w:tc>
        <w:tc>
          <w:tcPr>
            <w:tcW w:w="3550" w:type="dxa"/>
            <w:tcBorders>
              <w:top w:val="nil"/>
              <w:bottom w:val="nil"/>
            </w:tcBorders>
          </w:tcPr>
          <w:p w:rsidR="009A65EC" w:rsidRDefault="008D5060">
            <w:pPr>
              <w:pBdr>
                <w:top w:val="nil"/>
                <w:left w:val="nil"/>
                <w:bottom w:val="nil"/>
                <w:right w:val="nil"/>
                <w:between w:val="nil"/>
              </w:pBdr>
              <w:spacing w:line="251" w:lineRule="auto"/>
              <w:ind w:left="69"/>
              <w:rPr>
                <w:color w:val="000000"/>
                <w:sz w:val="24"/>
                <w:szCs w:val="24"/>
              </w:rPr>
            </w:pPr>
            <w:r>
              <w:rPr>
                <w:color w:val="000000"/>
                <w:sz w:val="24"/>
                <w:szCs w:val="24"/>
              </w:rPr>
              <w:t>Thanks a lot.</w:t>
            </w:r>
          </w:p>
        </w:tc>
        <w:tc>
          <w:tcPr>
            <w:tcW w:w="3248" w:type="dxa"/>
            <w:tcBorders>
              <w:top w:val="nil"/>
              <w:bottom w:val="nil"/>
            </w:tcBorders>
          </w:tcPr>
          <w:p w:rsidR="009A65EC" w:rsidRDefault="008D5060">
            <w:pPr>
              <w:pBdr>
                <w:top w:val="nil"/>
                <w:left w:val="nil"/>
                <w:bottom w:val="nil"/>
                <w:right w:val="nil"/>
                <w:between w:val="nil"/>
              </w:pBdr>
              <w:spacing w:line="251" w:lineRule="auto"/>
              <w:ind w:left="69"/>
              <w:rPr>
                <w:color w:val="000000"/>
                <w:sz w:val="24"/>
                <w:szCs w:val="24"/>
              </w:rPr>
            </w:pPr>
            <w:r>
              <w:rPr>
                <w:color w:val="000000"/>
                <w:sz w:val="24"/>
                <w:szCs w:val="24"/>
              </w:rPr>
              <w:t>No problem.</w:t>
            </w:r>
          </w:p>
        </w:tc>
      </w:tr>
      <w:tr w:rsidR="009A65EC">
        <w:trPr>
          <w:trHeight w:val="296"/>
        </w:trPr>
        <w:tc>
          <w:tcPr>
            <w:tcW w:w="2523" w:type="dxa"/>
            <w:tcBorders>
              <w:top w:val="nil"/>
            </w:tcBorders>
          </w:tcPr>
          <w:p w:rsidR="009A65EC" w:rsidRDefault="009A65EC">
            <w:pPr>
              <w:pBdr>
                <w:top w:val="nil"/>
                <w:left w:val="nil"/>
                <w:bottom w:val="nil"/>
                <w:right w:val="nil"/>
                <w:between w:val="nil"/>
              </w:pBdr>
              <w:rPr>
                <w:color w:val="000000"/>
              </w:rPr>
            </w:pPr>
          </w:p>
        </w:tc>
        <w:tc>
          <w:tcPr>
            <w:tcW w:w="3550" w:type="dxa"/>
            <w:tcBorders>
              <w:top w:val="nil"/>
            </w:tcBorders>
          </w:tcPr>
          <w:p w:rsidR="009A65EC" w:rsidRDefault="008D5060">
            <w:pPr>
              <w:pBdr>
                <w:top w:val="nil"/>
                <w:left w:val="nil"/>
                <w:bottom w:val="nil"/>
                <w:right w:val="nil"/>
                <w:between w:val="nil"/>
              </w:pBdr>
              <w:spacing w:line="261" w:lineRule="auto"/>
              <w:ind w:left="69"/>
              <w:rPr>
                <w:color w:val="000000"/>
                <w:sz w:val="24"/>
                <w:szCs w:val="24"/>
              </w:rPr>
            </w:pPr>
            <w:r>
              <w:rPr>
                <w:color w:val="000000"/>
                <w:sz w:val="24"/>
                <w:szCs w:val="24"/>
              </w:rPr>
              <w:t>It’s very kind of you.</w:t>
            </w:r>
          </w:p>
        </w:tc>
        <w:tc>
          <w:tcPr>
            <w:tcW w:w="3248" w:type="dxa"/>
            <w:tcBorders>
              <w:top w:val="nil"/>
            </w:tcBorders>
          </w:tcPr>
          <w:p w:rsidR="009A65EC" w:rsidRDefault="008D5060">
            <w:pPr>
              <w:pBdr>
                <w:top w:val="nil"/>
                <w:left w:val="nil"/>
                <w:bottom w:val="nil"/>
                <w:right w:val="nil"/>
                <w:between w:val="nil"/>
              </w:pBdr>
              <w:spacing w:line="261" w:lineRule="auto"/>
              <w:ind w:left="69"/>
              <w:rPr>
                <w:color w:val="000000"/>
                <w:sz w:val="24"/>
                <w:szCs w:val="24"/>
              </w:rPr>
            </w:pPr>
            <w:r>
              <w:rPr>
                <w:color w:val="000000"/>
                <w:sz w:val="24"/>
                <w:szCs w:val="24"/>
              </w:rPr>
              <w:t>Don’t mention it.</w:t>
            </w:r>
          </w:p>
        </w:tc>
      </w:tr>
      <w:tr w:rsidR="009A65EC">
        <w:trPr>
          <w:trHeight w:val="248"/>
        </w:trPr>
        <w:tc>
          <w:tcPr>
            <w:tcW w:w="2523" w:type="dxa"/>
            <w:tcBorders>
              <w:bottom w:val="nil"/>
            </w:tcBorders>
          </w:tcPr>
          <w:p w:rsidR="009A65EC" w:rsidRDefault="008D5060">
            <w:pPr>
              <w:pBdr>
                <w:top w:val="nil"/>
                <w:left w:val="nil"/>
                <w:bottom w:val="nil"/>
                <w:right w:val="nil"/>
                <w:between w:val="nil"/>
              </w:pBdr>
              <w:tabs>
                <w:tab w:val="left" w:pos="2135"/>
              </w:tabs>
              <w:spacing w:line="228" w:lineRule="auto"/>
              <w:ind w:left="69"/>
              <w:rPr>
                <w:color w:val="000000"/>
                <w:sz w:val="24"/>
                <w:szCs w:val="24"/>
              </w:rPr>
            </w:pPr>
            <w:r>
              <w:rPr>
                <w:color w:val="000000"/>
                <w:sz w:val="24"/>
                <w:szCs w:val="24"/>
              </w:rPr>
              <w:t>Bemutatkozás,</w:t>
            </w:r>
            <w:r>
              <w:rPr>
                <w:color w:val="000000"/>
                <w:sz w:val="24"/>
                <w:szCs w:val="24"/>
              </w:rPr>
              <w:tab/>
              <w:t>be-</w:t>
            </w:r>
          </w:p>
        </w:tc>
        <w:tc>
          <w:tcPr>
            <w:tcW w:w="3550" w:type="dxa"/>
            <w:tcBorders>
              <w:bottom w:val="nil"/>
            </w:tcBorders>
          </w:tcPr>
          <w:p w:rsidR="009A65EC" w:rsidRDefault="008D5060">
            <w:pPr>
              <w:pBdr>
                <w:top w:val="nil"/>
                <w:left w:val="nil"/>
                <w:bottom w:val="nil"/>
                <w:right w:val="nil"/>
                <w:between w:val="nil"/>
              </w:pBdr>
              <w:spacing w:line="228" w:lineRule="auto"/>
              <w:ind w:left="69"/>
              <w:rPr>
                <w:color w:val="000000"/>
                <w:sz w:val="24"/>
                <w:szCs w:val="24"/>
              </w:rPr>
            </w:pPr>
            <w:r>
              <w:rPr>
                <w:color w:val="000000"/>
                <w:sz w:val="24"/>
                <w:szCs w:val="24"/>
              </w:rPr>
              <w:t>My name is…</w:t>
            </w:r>
          </w:p>
        </w:tc>
        <w:tc>
          <w:tcPr>
            <w:tcW w:w="3248" w:type="dxa"/>
            <w:tcBorders>
              <w:bottom w:val="nil"/>
            </w:tcBorders>
          </w:tcPr>
          <w:p w:rsidR="009A65EC" w:rsidRDefault="008D5060">
            <w:pPr>
              <w:pBdr>
                <w:top w:val="nil"/>
                <w:left w:val="nil"/>
                <w:bottom w:val="nil"/>
                <w:right w:val="nil"/>
                <w:between w:val="nil"/>
              </w:pBdr>
              <w:spacing w:line="228" w:lineRule="auto"/>
              <w:ind w:left="69"/>
              <w:rPr>
                <w:color w:val="000000"/>
                <w:sz w:val="24"/>
                <w:szCs w:val="24"/>
              </w:rPr>
            </w:pPr>
            <w:r>
              <w:rPr>
                <w:color w:val="000000"/>
                <w:sz w:val="24"/>
                <w:szCs w:val="24"/>
              </w:rPr>
              <w:t>Hello.</w:t>
            </w:r>
          </w:p>
        </w:tc>
      </w:tr>
      <w:tr w:rsidR="009A65EC">
        <w:trPr>
          <w:trHeight w:val="272"/>
        </w:trPr>
        <w:tc>
          <w:tcPr>
            <w:tcW w:w="2523" w:type="dxa"/>
            <w:tcBorders>
              <w:top w:val="nil"/>
              <w:bottom w:val="nil"/>
            </w:tcBorders>
          </w:tcPr>
          <w:p w:rsidR="009A65EC" w:rsidRDefault="008D5060">
            <w:pPr>
              <w:pBdr>
                <w:top w:val="nil"/>
                <w:left w:val="nil"/>
                <w:bottom w:val="nil"/>
                <w:right w:val="nil"/>
                <w:between w:val="nil"/>
              </w:pBdr>
              <w:spacing w:line="253" w:lineRule="auto"/>
              <w:ind w:left="69"/>
              <w:rPr>
                <w:color w:val="000000"/>
                <w:sz w:val="24"/>
                <w:szCs w:val="24"/>
              </w:rPr>
            </w:pPr>
            <w:r>
              <w:rPr>
                <w:color w:val="000000"/>
                <w:sz w:val="24"/>
                <w:szCs w:val="24"/>
              </w:rPr>
              <w:t>mutatás</w:t>
            </w:r>
          </w:p>
        </w:tc>
        <w:tc>
          <w:tcPr>
            <w:tcW w:w="3550" w:type="dxa"/>
            <w:tcBorders>
              <w:top w:val="nil"/>
              <w:bottom w:val="nil"/>
            </w:tcBorders>
          </w:tcPr>
          <w:p w:rsidR="009A65EC" w:rsidRDefault="008D5060">
            <w:pPr>
              <w:pBdr>
                <w:top w:val="nil"/>
                <w:left w:val="nil"/>
                <w:bottom w:val="nil"/>
                <w:right w:val="nil"/>
                <w:between w:val="nil"/>
              </w:pBdr>
              <w:spacing w:line="253" w:lineRule="auto"/>
              <w:ind w:left="69"/>
              <w:rPr>
                <w:color w:val="000000"/>
                <w:sz w:val="24"/>
                <w:szCs w:val="24"/>
              </w:rPr>
            </w:pPr>
            <w:r>
              <w:rPr>
                <w:color w:val="000000"/>
                <w:sz w:val="24"/>
                <w:szCs w:val="24"/>
              </w:rPr>
              <w:t>May I/Can I/ Let me introduce my-</w:t>
            </w:r>
          </w:p>
        </w:tc>
        <w:tc>
          <w:tcPr>
            <w:tcW w:w="3248" w:type="dxa"/>
            <w:tcBorders>
              <w:top w:val="nil"/>
              <w:bottom w:val="nil"/>
            </w:tcBorders>
          </w:tcPr>
          <w:p w:rsidR="009A65EC" w:rsidRDefault="008D5060">
            <w:pPr>
              <w:pBdr>
                <w:top w:val="nil"/>
                <w:left w:val="nil"/>
                <w:bottom w:val="nil"/>
                <w:right w:val="nil"/>
                <w:between w:val="nil"/>
              </w:pBdr>
              <w:spacing w:line="253" w:lineRule="auto"/>
              <w:ind w:left="69"/>
              <w:rPr>
                <w:color w:val="000000"/>
                <w:sz w:val="24"/>
                <w:szCs w:val="24"/>
              </w:rPr>
            </w:pPr>
            <w:r>
              <w:rPr>
                <w:color w:val="000000"/>
                <w:sz w:val="24"/>
                <w:szCs w:val="24"/>
              </w:rPr>
              <w:t>Hi!</w:t>
            </w:r>
          </w:p>
        </w:tc>
      </w:tr>
      <w:tr w:rsidR="009A65EC">
        <w:trPr>
          <w:trHeight w:val="272"/>
        </w:trPr>
        <w:tc>
          <w:tcPr>
            <w:tcW w:w="2523" w:type="dxa"/>
            <w:tcBorders>
              <w:top w:val="nil"/>
              <w:bottom w:val="nil"/>
            </w:tcBorders>
          </w:tcPr>
          <w:p w:rsidR="009A65EC" w:rsidRDefault="009A65EC">
            <w:pPr>
              <w:pBdr>
                <w:top w:val="nil"/>
                <w:left w:val="nil"/>
                <w:bottom w:val="nil"/>
                <w:right w:val="nil"/>
                <w:between w:val="nil"/>
              </w:pBdr>
              <w:rPr>
                <w:color w:val="000000"/>
                <w:sz w:val="20"/>
                <w:szCs w:val="20"/>
              </w:rPr>
            </w:pPr>
          </w:p>
        </w:tc>
        <w:tc>
          <w:tcPr>
            <w:tcW w:w="3550" w:type="dxa"/>
            <w:tcBorders>
              <w:top w:val="nil"/>
              <w:bottom w:val="nil"/>
            </w:tcBorders>
          </w:tcPr>
          <w:p w:rsidR="009A65EC" w:rsidRDefault="008D5060">
            <w:pPr>
              <w:pBdr>
                <w:top w:val="nil"/>
                <w:left w:val="nil"/>
                <w:bottom w:val="nil"/>
                <w:right w:val="nil"/>
                <w:between w:val="nil"/>
              </w:pBdr>
              <w:spacing w:line="253" w:lineRule="auto"/>
              <w:ind w:left="69"/>
              <w:rPr>
                <w:color w:val="000000"/>
                <w:sz w:val="24"/>
                <w:szCs w:val="24"/>
              </w:rPr>
            </w:pPr>
            <w:r>
              <w:rPr>
                <w:color w:val="000000"/>
                <w:sz w:val="24"/>
                <w:szCs w:val="24"/>
              </w:rPr>
              <w:t>self.</w:t>
            </w:r>
          </w:p>
        </w:tc>
        <w:tc>
          <w:tcPr>
            <w:tcW w:w="3248" w:type="dxa"/>
            <w:tcBorders>
              <w:top w:val="nil"/>
              <w:bottom w:val="nil"/>
            </w:tcBorders>
          </w:tcPr>
          <w:p w:rsidR="009A65EC" w:rsidRDefault="008D5060">
            <w:pPr>
              <w:pBdr>
                <w:top w:val="nil"/>
                <w:left w:val="nil"/>
                <w:bottom w:val="nil"/>
                <w:right w:val="nil"/>
                <w:between w:val="nil"/>
              </w:pBdr>
              <w:spacing w:line="253" w:lineRule="auto"/>
              <w:ind w:left="69"/>
              <w:rPr>
                <w:color w:val="000000"/>
                <w:sz w:val="24"/>
                <w:szCs w:val="24"/>
              </w:rPr>
            </w:pPr>
            <w:r>
              <w:rPr>
                <w:color w:val="000000"/>
                <w:sz w:val="24"/>
                <w:szCs w:val="24"/>
              </w:rPr>
              <w:t>Pleased to meet you. Nice to</w:t>
            </w:r>
          </w:p>
        </w:tc>
      </w:tr>
      <w:tr w:rsidR="009A65EC">
        <w:trPr>
          <w:trHeight w:val="567"/>
        </w:trPr>
        <w:tc>
          <w:tcPr>
            <w:tcW w:w="2523" w:type="dxa"/>
            <w:tcBorders>
              <w:top w:val="nil"/>
            </w:tcBorders>
          </w:tcPr>
          <w:p w:rsidR="009A65EC" w:rsidRDefault="009A65EC">
            <w:pPr>
              <w:pBdr>
                <w:top w:val="nil"/>
                <w:left w:val="nil"/>
                <w:bottom w:val="nil"/>
                <w:right w:val="nil"/>
                <w:between w:val="nil"/>
              </w:pBdr>
              <w:rPr>
                <w:color w:val="000000"/>
                <w:sz w:val="24"/>
                <w:szCs w:val="24"/>
              </w:rPr>
            </w:pPr>
          </w:p>
        </w:tc>
        <w:tc>
          <w:tcPr>
            <w:tcW w:w="3550" w:type="dxa"/>
            <w:tcBorders>
              <w:top w:val="nil"/>
            </w:tcBorders>
          </w:tcPr>
          <w:p w:rsidR="009A65EC" w:rsidRDefault="008D5060">
            <w:pPr>
              <w:pBdr>
                <w:top w:val="nil"/>
                <w:left w:val="nil"/>
                <w:bottom w:val="nil"/>
                <w:right w:val="nil"/>
                <w:between w:val="nil"/>
              </w:pBdr>
              <w:ind w:left="69" w:right="55"/>
              <w:rPr>
                <w:color w:val="000000"/>
                <w:sz w:val="24"/>
                <w:szCs w:val="24"/>
              </w:rPr>
            </w:pPr>
            <w:r>
              <w:rPr>
                <w:color w:val="000000"/>
                <w:sz w:val="24"/>
                <w:szCs w:val="24"/>
              </w:rPr>
              <w:t>May I/Can/ Let me introduce you to Rosy?</w:t>
            </w:r>
          </w:p>
        </w:tc>
        <w:tc>
          <w:tcPr>
            <w:tcW w:w="3248" w:type="dxa"/>
            <w:tcBorders>
              <w:top w:val="nil"/>
            </w:tcBorders>
          </w:tcPr>
          <w:p w:rsidR="009A65EC" w:rsidRDefault="008D5060">
            <w:pPr>
              <w:pBdr>
                <w:top w:val="nil"/>
                <w:left w:val="nil"/>
                <w:bottom w:val="nil"/>
                <w:right w:val="nil"/>
                <w:between w:val="nil"/>
              </w:pBdr>
              <w:spacing w:line="261" w:lineRule="auto"/>
              <w:ind w:left="69"/>
              <w:rPr>
                <w:color w:val="000000"/>
                <w:sz w:val="24"/>
                <w:szCs w:val="24"/>
              </w:rPr>
            </w:pPr>
            <w:r>
              <w:rPr>
                <w:color w:val="000000"/>
                <w:sz w:val="24"/>
                <w:szCs w:val="24"/>
              </w:rPr>
              <w:t>meet you.</w:t>
            </w:r>
          </w:p>
        </w:tc>
      </w:tr>
      <w:tr w:rsidR="009A65EC">
        <w:trPr>
          <w:trHeight w:val="815"/>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Telefonon más személy</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kérése</w:t>
            </w:r>
          </w:p>
        </w:tc>
        <w:tc>
          <w:tcPr>
            <w:tcW w:w="3550"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Can I speak to George, please?</w:t>
            </w:r>
          </w:p>
          <w:p w:rsidR="009A65EC" w:rsidRDefault="008D5060">
            <w:pPr>
              <w:pBdr>
                <w:top w:val="nil"/>
                <w:left w:val="nil"/>
                <w:bottom w:val="nil"/>
                <w:right w:val="nil"/>
                <w:between w:val="nil"/>
              </w:pBdr>
              <w:ind w:left="69" w:right="54"/>
              <w:rPr>
                <w:color w:val="000000"/>
                <w:sz w:val="24"/>
                <w:szCs w:val="24"/>
              </w:rPr>
            </w:pPr>
            <w:r>
              <w:rPr>
                <w:color w:val="000000"/>
                <w:sz w:val="24"/>
                <w:szCs w:val="24"/>
              </w:rPr>
              <w:t>Could you put me through to Mrs Hamilton, please?</w:t>
            </w:r>
          </w:p>
        </w:tc>
        <w:tc>
          <w:tcPr>
            <w:tcW w:w="3248"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Yes, just a minute, please.</w:t>
            </w:r>
          </w:p>
        </w:tc>
      </w:tr>
      <w:tr w:rsidR="009A65EC">
        <w:trPr>
          <w:trHeight w:val="1089"/>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Telefonálásnál</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elköszönés</w:t>
            </w:r>
          </w:p>
        </w:tc>
        <w:tc>
          <w:tcPr>
            <w:tcW w:w="3550"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I’ll call back again later this even-</w:t>
            </w:r>
          </w:p>
          <w:p w:rsidR="009A65EC" w:rsidRDefault="008D5060">
            <w:pPr>
              <w:pBdr>
                <w:top w:val="nil"/>
                <w:left w:val="nil"/>
                <w:bottom w:val="nil"/>
                <w:right w:val="nil"/>
                <w:between w:val="nil"/>
              </w:pBdr>
              <w:spacing w:before="1" w:line="272" w:lineRule="auto"/>
              <w:ind w:left="69"/>
              <w:rPr>
                <w:color w:val="000000"/>
                <w:sz w:val="24"/>
                <w:szCs w:val="24"/>
              </w:rPr>
            </w:pPr>
            <w:r>
              <w:rPr>
                <w:color w:val="000000"/>
                <w:sz w:val="24"/>
                <w:szCs w:val="24"/>
              </w:rPr>
              <w:t>ing.</w:t>
            </w:r>
          </w:p>
          <w:p w:rsidR="009A65EC" w:rsidRDefault="008D5060">
            <w:pPr>
              <w:pBdr>
                <w:top w:val="nil"/>
                <w:left w:val="nil"/>
                <w:bottom w:val="nil"/>
                <w:right w:val="nil"/>
                <w:between w:val="nil"/>
              </w:pBdr>
              <w:ind w:left="69" w:right="569"/>
              <w:rPr>
                <w:color w:val="000000"/>
                <w:sz w:val="24"/>
                <w:szCs w:val="24"/>
              </w:rPr>
            </w:pPr>
            <w:r>
              <w:rPr>
                <w:color w:val="000000"/>
                <w:sz w:val="24"/>
                <w:szCs w:val="24"/>
              </w:rPr>
              <w:t>It was lovely to speak to you. Thanks for ringing. Bye!</w:t>
            </w:r>
          </w:p>
        </w:tc>
        <w:tc>
          <w:tcPr>
            <w:tcW w:w="3248" w:type="dxa"/>
          </w:tcPr>
          <w:p w:rsidR="009A65EC" w:rsidRDefault="009A65EC">
            <w:pPr>
              <w:pBdr>
                <w:top w:val="nil"/>
                <w:left w:val="nil"/>
                <w:bottom w:val="nil"/>
                <w:right w:val="nil"/>
                <w:between w:val="nil"/>
              </w:pBdr>
              <w:spacing w:before="2"/>
              <w:rPr>
                <w:b/>
                <w:bCs/>
                <w:color w:val="000000"/>
                <w:sz w:val="21"/>
                <w:szCs w:val="21"/>
              </w:rPr>
            </w:pPr>
          </w:p>
          <w:p w:rsidR="009A65EC" w:rsidRDefault="008D5060">
            <w:pPr>
              <w:pBdr>
                <w:top w:val="nil"/>
                <w:left w:val="nil"/>
                <w:bottom w:val="nil"/>
                <w:right w:val="nil"/>
                <w:between w:val="nil"/>
              </w:pBdr>
              <w:ind w:left="69"/>
              <w:rPr>
                <w:color w:val="000000"/>
                <w:sz w:val="24"/>
                <w:szCs w:val="24"/>
              </w:rPr>
            </w:pPr>
            <w:r>
              <w:rPr>
                <w:color w:val="000000"/>
                <w:sz w:val="24"/>
                <w:szCs w:val="24"/>
              </w:rPr>
              <w:t>Bye!</w:t>
            </w:r>
          </w:p>
        </w:tc>
      </w:tr>
      <w:tr w:rsidR="009A65EC">
        <w:trPr>
          <w:trHeight w:val="285"/>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Üdvözletküldés</w:t>
            </w:r>
          </w:p>
        </w:tc>
        <w:tc>
          <w:tcPr>
            <w:tcW w:w="3550"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Give my love / regards to…</w:t>
            </w:r>
          </w:p>
        </w:tc>
        <w:tc>
          <w:tcPr>
            <w:tcW w:w="3248"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 will.</w:t>
            </w:r>
          </w:p>
        </w:tc>
      </w:tr>
      <w:tr w:rsidR="009A65EC">
        <w:trPr>
          <w:trHeight w:val="815"/>
        </w:trPr>
        <w:tc>
          <w:tcPr>
            <w:tcW w:w="2523" w:type="dxa"/>
          </w:tcPr>
          <w:p w:rsidR="009A65EC" w:rsidRDefault="008D5060">
            <w:pPr>
              <w:pBdr>
                <w:top w:val="nil"/>
                <w:left w:val="nil"/>
                <w:bottom w:val="nil"/>
                <w:right w:val="nil"/>
                <w:between w:val="nil"/>
              </w:pBdr>
              <w:tabs>
                <w:tab w:val="left" w:pos="1727"/>
              </w:tabs>
              <w:spacing w:line="239" w:lineRule="auto"/>
              <w:ind w:left="69"/>
              <w:rPr>
                <w:color w:val="000000"/>
                <w:sz w:val="24"/>
                <w:szCs w:val="24"/>
              </w:rPr>
            </w:pPr>
            <w:r>
              <w:rPr>
                <w:color w:val="000000"/>
                <w:sz w:val="24"/>
                <w:szCs w:val="24"/>
              </w:rPr>
              <w:t>Érdeklődés</w:t>
            </w:r>
            <w:r>
              <w:rPr>
                <w:color w:val="000000"/>
                <w:sz w:val="24"/>
                <w:szCs w:val="24"/>
              </w:rPr>
              <w:tab/>
              <w:t>hogylét</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iránt és arra reagálás</w:t>
            </w:r>
          </w:p>
        </w:tc>
        <w:tc>
          <w:tcPr>
            <w:tcW w:w="3550"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How are you feeling today?</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What’s the matter?</w:t>
            </w:r>
          </w:p>
        </w:tc>
        <w:tc>
          <w:tcPr>
            <w:tcW w:w="3248"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Fine. / OK / All right. Much bet-</w:t>
            </w:r>
          </w:p>
          <w:p w:rsidR="009A65EC" w:rsidRDefault="008D5060">
            <w:pPr>
              <w:pBdr>
                <w:top w:val="nil"/>
                <w:left w:val="nil"/>
                <w:bottom w:val="nil"/>
                <w:right w:val="nil"/>
                <w:between w:val="nil"/>
              </w:pBdr>
              <w:ind w:left="69" w:right="58"/>
              <w:rPr>
                <w:color w:val="000000"/>
                <w:sz w:val="24"/>
                <w:szCs w:val="24"/>
              </w:rPr>
            </w:pPr>
            <w:r>
              <w:rPr>
                <w:color w:val="000000"/>
                <w:sz w:val="24"/>
                <w:szCs w:val="24"/>
              </w:rPr>
              <w:t>ter, thanks. Not very well, I am afraid.</w:t>
            </w:r>
          </w:p>
        </w:tc>
      </w:tr>
      <w:tr w:rsidR="009A65EC">
        <w:trPr>
          <w:trHeight w:val="544"/>
        </w:trPr>
        <w:tc>
          <w:tcPr>
            <w:tcW w:w="2523" w:type="dxa"/>
          </w:tcPr>
          <w:p w:rsidR="009A65EC" w:rsidRDefault="008D5060">
            <w:pPr>
              <w:pBdr>
                <w:top w:val="nil"/>
                <w:left w:val="nil"/>
                <w:bottom w:val="nil"/>
                <w:right w:val="nil"/>
                <w:between w:val="nil"/>
              </w:pBdr>
              <w:tabs>
                <w:tab w:val="left" w:pos="2214"/>
              </w:tabs>
              <w:spacing w:line="239" w:lineRule="auto"/>
              <w:ind w:left="69"/>
              <w:rPr>
                <w:color w:val="000000"/>
                <w:sz w:val="24"/>
                <w:szCs w:val="24"/>
              </w:rPr>
            </w:pPr>
            <w:r>
              <w:rPr>
                <w:color w:val="000000"/>
                <w:sz w:val="24"/>
                <w:szCs w:val="24"/>
              </w:rPr>
              <w:t>Engedélykérés</w:t>
            </w:r>
            <w:r>
              <w:rPr>
                <w:color w:val="000000"/>
                <w:sz w:val="24"/>
                <w:szCs w:val="24"/>
              </w:rPr>
              <w:tab/>
              <w:t>és</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reagálás</w:t>
            </w:r>
          </w:p>
        </w:tc>
        <w:tc>
          <w:tcPr>
            <w:tcW w:w="3550"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May I use your telephone?</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Do you mind if I open the window?</w:t>
            </w:r>
          </w:p>
        </w:tc>
        <w:tc>
          <w:tcPr>
            <w:tcW w:w="3248"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Yes, go ahead.</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Not at all.</w:t>
            </w:r>
          </w:p>
        </w:tc>
      </w:tr>
      <w:tr w:rsidR="009A65EC">
        <w:trPr>
          <w:trHeight w:val="815"/>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Bocsánatkérés és arra</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reagálás</w:t>
            </w:r>
          </w:p>
        </w:tc>
        <w:tc>
          <w:tcPr>
            <w:tcW w:w="3550"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 am sorry. I am very sorry.</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I beg your pardon</w:t>
            </w:r>
          </w:p>
        </w:tc>
        <w:tc>
          <w:tcPr>
            <w:tcW w:w="3248"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That’s all right.</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It doesn’t matter. Never mind.</w:t>
            </w:r>
          </w:p>
        </w:tc>
      </w:tr>
      <w:tr w:rsidR="009A65EC">
        <w:trPr>
          <w:trHeight w:val="1360"/>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Gratulációk,</w:t>
            </w:r>
          </w:p>
          <w:p w:rsidR="009A65EC" w:rsidRDefault="008D5060">
            <w:pPr>
              <w:pBdr>
                <w:top w:val="nil"/>
                <w:left w:val="nil"/>
                <w:bottom w:val="nil"/>
                <w:right w:val="nil"/>
                <w:between w:val="nil"/>
              </w:pBdr>
              <w:tabs>
                <w:tab w:val="left" w:pos="1595"/>
                <w:tab w:val="left" w:pos="2037"/>
              </w:tabs>
              <w:spacing w:before="1"/>
              <w:ind w:left="69" w:right="61"/>
              <w:rPr>
                <w:color w:val="000000"/>
                <w:sz w:val="24"/>
                <w:szCs w:val="24"/>
              </w:rPr>
            </w:pPr>
            <w:r>
              <w:rPr>
                <w:color w:val="000000"/>
                <w:sz w:val="24"/>
                <w:szCs w:val="24"/>
              </w:rPr>
              <w:t>jókívánságok</w:t>
            </w:r>
            <w:r>
              <w:rPr>
                <w:color w:val="000000"/>
                <w:sz w:val="24"/>
                <w:szCs w:val="24"/>
              </w:rPr>
              <w:tab/>
              <w:t>és</w:t>
            </w:r>
            <w:r>
              <w:rPr>
                <w:color w:val="000000"/>
                <w:sz w:val="24"/>
                <w:szCs w:val="24"/>
              </w:rPr>
              <w:tab/>
              <w:t>arra reagálás</w:t>
            </w:r>
          </w:p>
        </w:tc>
        <w:tc>
          <w:tcPr>
            <w:tcW w:w="3550"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Happy Christmas/New year/Birth-</w:t>
            </w:r>
          </w:p>
          <w:p w:rsidR="009A65EC" w:rsidRDefault="008D5060">
            <w:pPr>
              <w:pBdr>
                <w:top w:val="nil"/>
                <w:left w:val="nil"/>
                <w:bottom w:val="nil"/>
                <w:right w:val="nil"/>
                <w:between w:val="nil"/>
              </w:pBdr>
              <w:spacing w:before="1" w:line="272" w:lineRule="auto"/>
              <w:ind w:left="69"/>
              <w:rPr>
                <w:color w:val="000000"/>
                <w:sz w:val="24"/>
                <w:szCs w:val="24"/>
              </w:rPr>
            </w:pPr>
            <w:r>
              <w:rPr>
                <w:color w:val="000000"/>
                <w:sz w:val="24"/>
                <w:szCs w:val="24"/>
              </w:rPr>
              <w:t>day!</w:t>
            </w:r>
          </w:p>
          <w:p w:rsidR="009A65EC" w:rsidRDefault="008D5060">
            <w:pPr>
              <w:pBdr>
                <w:top w:val="nil"/>
                <w:left w:val="nil"/>
                <w:bottom w:val="nil"/>
                <w:right w:val="nil"/>
                <w:between w:val="nil"/>
              </w:pBdr>
              <w:ind w:left="69" w:right="237"/>
              <w:rPr>
                <w:color w:val="000000"/>
                <w:sz w:val="24"/>
                <w:szCs w:val="24"/>
              </w:rPr>
            </w:pPr>
            <w:r>
              <w:rPr>
                <w:color w:val="000000"/>
                <w:sz w:val="24"/>
                <w:szCs w:val="24"/>
              </w:rPr>
              <w:t>Many happy returns (of the day) Congratulations!</w:t>
            </w:r>
          </w:p>
        </w:tc>
        <w:tc>
          <w:tcPr>
            <w:tcW w:w="3248"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Happy Christmas /New Year/</w:t>
            </w:r>
          </w:p>
          <w:p w:rsidR="009A65EC" w:rsidRDefault="008D5060">
            <w:pPr>
              <w:pBdr>
                <w:top w:val="nil"/>
                <w:left w:val="nil"/>
                <w:bottom w:val="nil"/>
                <w:right w:val="nil"/>
                <w:between w:val="nil"/>
              </w:pBdr>
              <w:spacing w:before="1"/>
              <w:ind w:left="69" w:right="2063"/>
              <w:rPr>
                <w:color w:val="000000"/>
                <w:sz w:val="24"/>
                <w:szCs w:val="24"/>
              </w:rPr>
            </w:pPr>
            <w:r>
              <w:rPr>
                <w:color w:val="000000"/>
                <w:sz w:val="24"/>
                <w:szCs w:val="24"/>
              </w:rPr>
              <w:t>Birthday! Thank you.</w:t>
            </w:r>
          </w:p>
          <w:p w:rsidR="009A65EC" w:rsidRDefault="008D5060">
            <w:pPr>
              <w:pBdr>
                <w:top w:val="nil"/>
                <w:left w:val="nil"/>
                <w:bottom w:val="nil"/>
                <w:right w:val="nil"/>
                <w:between w:val="nil"/>
              </w:pBdr>
              <w:spacing w:line="270" w:lineRule="auto"/>
              <w:ind w:left="69"/>
              <w:rPr>
                <w:color w:val="000000"/>
                <w:sz w:val="24"/>
                <w:szCs w:val="24"/>
              </w:rPr>
            </w:pPr>
            <w:r>
              <w:rPr>
                <w:color w:val="000000"/>
                <w:sz w:val="24"/>
                <w:szCs w:val="24"/>
              </w:rPr>
              <w:t>Thank you, the same to you.</w:t>
            </w:r>
          </w:p>
        </w:tc>
      </w:tr>
      <w:tr w:rsidR="009A65EC">
        <w:trPr>
          <w:trHeight w:val="544"/>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Megszólítás személyes</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levélben</w:t>
            </w:r>
          </w:p>
        </w:tc>
        <w:tc>
          <w:tcPr>
            <w:tcW w:w="3550"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Dear John,</w:t>
            </w:r>
          </w:p>
        </w:tc>
        <w:tc>
          <w:tcPr>
            <w:tcW w:w="3248" w:type="dxa"/>
          </w:tcPr>
          <w:p w:rsidR="009A65EC" w:rsidRDefault="009A65EC">
            <w:pPr>
              <w:pBdr>
                <w:top w:val="nil"/>
                <w:left w:val="nil"/>
                <w:bottom w:val="nil"/>
                <w:right w:val="nil"/>
                <w:between w:val="nil"/>
              </w:pBdr>
              <w:rPr>
                <w:color w:val="000000"/>
                <w:sz w:val="24"/>
                <w:szCs w:val="24"/>
              </w:rPr>
            </w:pPr>
          </w:p>
        </w:tc>
      </w:tr>
      <w:tr w:rsidR="009A65EC">
        <w:trPr>
          <w:trHeight w:val="244"/>
        </w:trPr>
        <w:tc>
          <w:tcPr>
            <w:tcW w:w="2523" w:type="dxa"/>
            <w:tcBorders>
              <w:bottom w:val="nil"/>
            </w:tcBorders>
          </w:tcPr>
          <w:p w:rsidR="009A65EC" w:rsidRDefault="008D5060">
            <w:pPr>
              <w:pBdr>
                <w:top w:val="nil"/>
                <w:left w:val="nil"/>
                <w:bottom w:val="nil"/>
                <w:right w:val="nil"/>
                <w:between w:val="nil"/>
              </w:pBdr>
              <w:spacing w:line="224" w:lineRule="auto"/>
              <w:ind w:left="69"/>
              <w:rPr>
                <w:color w:val="000000"/>
                <w:sz w:val="24"/>
                <w:szCs w:val="24"/>
              </w:rPr>
            </w:pPr>
            <w:r>
              <w:rPr>
                <w:color w:val="000000"/>
                <w:sz w:val="24"/>
                <w:szCs w:val="24"/>
              </w:rPr>
              <w:t>Elbúcsúzás személyes</w:t>
            </w:r>
          </w:p>
        </w:tc>
        <w:tc>
          <w:tcPr>
            <w:tcW w:w="3550" w:type="dxa"/>
            <w:tcBorders>
              <w:bottom w:val="nil"/>
            </w:tcBorders>
          </w:tcPr>
          <w:p w:rsidR="009A65EC" w:rsidRDefault="008D5060">
            <w:pPr>
              <w:pBdr>
                <w:top w:val="nil"/>
                <w:left w:val="nil"/>
                <w:bottom w:val="nil"/>
                <w:right w:val="nil"/>
                <w:between w:val="nil"/>
              </w:pBdr>
              <w:spacing w:line="224" w:lineRule="auto"/>
              <w:ind w:left="69"/>
              <w:rPr>
                <w:color w:val="000000"/>
                <w:sz w:val="24"/>
                <w:szCs w:val="24"/>
              </w:rPr>
            </w:pPr>
            <w:r>
              <w:rPr>
                <w:color w:val="000000"/>
                <w:sz w:val="24"/>
                <w:szCs w:val="24"/>
              </w:rPr>
              <w:t>Best wishes,</w:t>
            </w:r>
          </w:p>
        </w:tc>
        <w:tc>
          <w:tcPr>
            <w:tcW w:w="3248" w:type="dxa"/>
            <w:vMerge w:val="restart"/>
          </w:tcPr>
          <w:p w:rsidR="009A65EC" w:rsidRDefault="009A65EC">
            <w:pPr>
              <w:pBdr>
                <w:top w:val="nil"/>
                <w:left w:val="nil"/>
                <w:bottom w:val="nil"/>
                <w:right w:val="nil"/>
                <w:between w:val="nil"/>
              </w:pBdr>
              <w:rPr>
                <w:color w:val="000000"/>
                <w:sz w:val="24"/>
                <w:szCs w:val="24"/>
              </w:rPr>
            </w:pPr>
          </w:p>
        </w:tc>
      </w:tr>
      <w:tr w:rsidR="009A65EC">
        <w:trPr>
          <w:trHeight w:val="398"/>
        </w:trPr>
        <w:tc>
          <w:tcPr>
            <w:tcW w:w="2523" w:type="dxa"/>
            <w:tcBorders>
              <w:top w:val="nil"/>
              <w:bottom w:val="nil"/>
            </w:tcBorders>
          </w:tcPr>
          <w:p w:rsidR="009A65EC" w:rsidRDefault="008D5060">
            <w:pPr>
              <w:pBdr>
                <w:top w:val="nil"/>
                <w:left w:val="nil"/>
                <w:bottom w:val="nil"/>
                <w:right w:val="nil"/>
                <w:between w:val="nil"/>
              </w:pBdr>
              <w:spacing w:line="258" w:lineRule="auto"/>
              <w:ind w:left="69"/>
              <w:rPr>
                <w:color w:val="000000"/>
                <w:sz w:val="24"/>
                <w:szCs w:val="24"/>
              </w:rPr>
            </w:pPr>
            <w:r>
              <w:rPr>
                <w:color w:val="000000"/>
                <w:sz w:val="24"/>
                <w:szCs w:val="24"/>
              </w:rPr>
              <w:t>levélben</w:t>
            </w:r>
          </w:p>
        </w:tc>
        <w:tc>
          <w:tcPr>
            <w:tcW w:w="3550" w:type="dxa"/>
            <w:tcBorders>
              <w:top w:val="nil"/>
              <w:bottom w:val="nil"/>
            </w:tcBorders>
          </w:tcPr>
          <w:p w:rsidR="009A65EC" w:rsidRDefault="008D5060">
            <w:pPr>
              <w:pBdr>
                <w:top w:val="nil"/>
                <w:left w:val="nil"/>
                <w:bottom w:val="nil"/>
                <w:right w:val="nil"/>
                <w:between w:val="nil"/>
              </w:pBdr>
              <w:spacing w:line="258" w:lineRule="auto"/>
              <w:ind w:left="69"/>
              <w:rPr>
                <w:color w:val="000000"/>
                <w:sz w:val="24"/>
                <w:szCs w:val="24"/>
              </w:rPr>
            </w:pPr>
            <w:r>
              <w:rPr>
                <w:color w:val="000000"/>
                <w:sz w:val="24"/>
                <w:szCs w:val="24"/>
              </w:rPr>
              <w:t>Love (from),</w:t>
            </w:r>
          </w:p>
        </w:tc>
        <w:tc>
          <w:tcPr>
            <w:tcW w:w="3248"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398"/>
        </w:trPr>
        <w:tc>
          <w:tcPr>
            <w:tcW w:w="2523" w:type="dxa"/>
            <w:tcBorders>
              <w:top w:val="nil"/>
              <w:bottom w:val="nil"/>
            </w:tcBorders>
          </w:tcPr>
          <w:p w:rsidR="009A65EC" w:rsidRDefault="009A65EC">
            <w:pPr>
              <w:pBdr>
                <w:top w:val="nil"/>
                <w:left w:val="nil"/>
                <w:bottom w:val="nil"/>
                <w:right w:val="nil"/>
                <w:between w:val="nil"/>
              </w:pBdr>
              <w:rPr>
                <w:color w:val="000000"/>
                <w:sz w:val="24"/>
                <w:szCs w:val="24"/>
              </w:rPr>
            </w:pPr>
          </w:p>
        </w:tc>
        <w:tc>
          <w:tcPr>
            <w:tcW w:w="3550" w:type="dxa"/>
            <w:tcBorders>
              <w:top w:val="nil"/>
              <w:bottom w:val="nil"/>
            </w:tcBorders>
          </w:tcPr>
          <w:p w:rsidR="009A65EC" w:rsidRDefault="008D5060">
            <w:pPr>
              <w:pBdr>
                <w:top w:val="nil"/>
                <w:left w:val="nil"/>
                <w:bottom w:val="nil"/>
                <w:right w:val="nil"/>
                <w:between w:val="nil"/>
              </w:pBdr>
              <w:spacing w:before="121" w:line="257" w:lineRule="auto"/>
              <w:ind w:left="69"/>
              <w:rPr>
                <w:color w:val="000000"/>
                <w:sz w:val="24"/>
                <w:szCs w:val="24"/>
              </w:rPr>
            </w:pPr>
            <w:r>
              <w:rPr>
                <w:color w:val="000000"/>
                <w:sz w:val="24"/>
                <w:szCs w:val="24"/>
              </w:rPr>
              <w:t>I am looking forward to hearing</w:t>
            </w:r>
          </w:p>
        </w:tc>
        <w:tc>
          <w:tcPr>
            <w:tcW w:w="3248"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563"/>
        </w:trPr>
        <w:tc>
          <w:tcPr>
            <w:tcW w:w="2523" w:type="dxa"/>
            <w:tcBorders>
              <w:top w:val="nil"/>
            </w:tcBorders>
          </w:tcPr>
          <w:p w:rsidR="009A65EC" w:rsidRDefault="009A65EC">
            <w:pPr>
              <w:pBdr>
                <w:top w:val="nil"/>
                <w:left w:val="nil"/>
                <w:bottom w:val="nil"/>
                <w:right w:val="nil"/>
                <w:between w:val="nil"/>
              </w:pBdr>
              <w:rPr>
                <w:color w:val="000000"/>
                <w:sz w:val="24"/>
                <w:szCs w:val="24"/>
              </w:rPr>
            </w:pPr>
          </w:p>
        </w:tc>
        <w:tc>
          <w:tcPr>
            <w:tcW w:w="3550" w:type="dxa"/>
            <w:tcBorders>
              <w:top w:val="nil"/>
            </w:tcBorders>
          </w:tcPr>
          <w:p w:rsidR="009A65EC" w:rsidRDefault="008D5060">
            <w:pPr>
              <w:pBdr>
                <w:top w:val="nil"/>
                <w:left w:val="nil"/>
                <w:bottom w:val="nil"/>
                <w:right w:val="nil"/>
                <w:between w:val="nil"/>
              </w:pBdr>
              <w:spacing w:line="258" w:lineRule="auto"/>
              <w:ind w:left="69"/>
              <w:rPr>
                <w:color w:val="000000"/>
                <w:sz w:val="24"/>
                <w:szCs w:val="24"/>
              </w:rPr>
            </w:pPr>
            <w:r>
              <w:rPr>
                <w:color w:val="000000"/>
                <w:sz w:val="24"/>
                <w:szCs w:val="24"/>
              </w:rPr>
              <w:t>from you soon.</w:t>
            </w:r>
          </w:p>
        </w:tc>
        <w:tc>
          <w:tcPr>
            <w:tcW w:w="3248"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815"/>
        </w:trPr>
        <w:tc>
          <w:tcPr>
            <w:tcW w:w="2523" w:type="dxa"/>
          </w:tcPr>
          <w:p w:rsidR="009A65EC" w:rsidRDefault="008D5060">
            <w:pPr>
              <w:pBdr>
                <w:top w:val="nil"/>
                <w:left w:val="nil"/>
                <w:bottom w:val="nil"/>
                <w:right w:val="nil"/>
                <w:between w:val="nil"/>
              </w:pBdr>
              <w:tabs>
                <w:tab w:val="left" w:pos="1601"/>
              </w:tabs>
              <w:spacing w:line="239" w:lineRule="auto"/>
              <w:ind w:left="69"/>
              <w:rPr>
                <w:color w:val="000000"/>
                <w:sz w:val="24"/>
                <w:szCs w:val="24"/>
              </w:rPr>
            </w:pPr>
            <w:r>
              <w:rPr>
                <w:color w:val="000000"/>
                <w:sz w:val="24"/>
                <w:szCs w:val="24"/>
              </w:rPr>
              <w:t>Hivatalos</w:t>
            </w:r>
            <w:r>
              <w:rPr>
                <w:color w:val="000000"/>
                <w:sz w:val="24"/>
                <w:szCs w:val="24"/>
              </w:rPr>
              <w:tab/>
              <w:t>levélben</w:t>
            </w:r>
          </w:p>
          <w:p w:rsidR="009A65EC" w:rsidRDefault="008D5060">
            <w:pPr>
              <w:pBdr>
                <w:top w:val="nil"/>
                <w:left w:val="nil"/>
                <w:bottom w:val="nil"/>
                <w:right w:val="nil"/>
                <w:between w:val="nil"/>
              </w:pBdr>
              <w:ind w:left="69" w:right="1177"/>
              <w:rPr>
                <w:color w:val="000000"/>
                <w:sz w:val="24"/>
                <w:szCs w:val="24"/>
              </w:rPr>
            </w:pPr>
            <w:r>
              <w:rPr>
                <w:color w:val="000000"/>
                <w:sz w:val="24"/>
                <w:szCs w:val="24"/>
              </w:rPr>
              <w:t>megszólítás, elbúcsúzás</w:t>
            </w:r>
          </w:p>
        </w:tc>
        <w:tc>
          <w:tcPr>
            <w:tcW w:w="3550"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Dear Sir, Madam, Dear John</w:t>
            </w:r>
          </w:p>
        </w:tc>
        <w:tc>
          <w:tcPr>
            <w:tcW w:w="3248"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Yours faithfully,</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Yours sincerely</w:t>
            </w:r>
          </w:p>
        </w:tc>
      </w:tr>
      <w:tr w:rsidR="009A65EC">
        <w:trPr>
          <w:trHeight w:val="544"/>
        </w:trPr>
        <w:tc>
          <w:tcPr>
            <w:tcW w:w="2523" w:type="dxa"/>
          </w:tcPr>
          <w:p w:rsidR="009A65EC" w:rsidRDefault="008D5060">
            <w:pPr>
              <w:pBdr>
                <w:top w:val="nil"/>
                <w:left w:val="nil"/>
                <w:bottom w:val="nil"/>
                <w:right w:val="nil"/>
                <w:between w:val="nil"/>
              </w:pBdr>
              <w:tabs>
                <w:tab w:val="left" w:pos="1521"/>
                <w:tab w:val="left" w:pos="2039"/>
              </w:tabs>
              <w:spacing w:line="239" w:lineRule="auto"/>
              <w:ind w:left="69"/>
              <w:rPr>
                <w:color w:val="000000"/>
                <w:sz w:val="24"/>
                <w:szCs w:val="24"/>
              </w:rPr>
            </w:pPr>
            <w:r>
              <w:rPr>
                <w:color w:val="000000"/>
                <w:sz w:val="24"/>
                <w:szCs w:val="24"/>
              </w:rPr>
              <w:t>Együttérzés</w:t>
            </w:r>
            <w:r>
              <w:rPr>
                <w:color w:val="000000"/>
                <w:sz w:val="24"/>
                <w:szCs w:val="24"/>
              </w:rPr>
              <w:tab/>
              <w:t>és</w:t>
            </w:r>
            <w:r>
              <w:rPr>
                <w:color w:val="000000"/>
                <w:sz w:val="24"/>
                <w:szCs w:val="24"/>
              </w:rPr>
              <w:tab/>
              <w:t>arra</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reagálás</w:t>
            </w:r>
          </w:p>
        </w:tc>
        <w:tc>
          <w:tcPr>
            <w:tcW w:w="3550"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 am sorry. I am sorry to hear that</w:t>
            </w:r>
          </w:p>
        </w:tc>
        <w:tc>
          <w:tcPr>
            <w:tcW w:w="3248"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Oh dear…</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What a shame!</w:t>
            </w:r>
          </w:p>
        </w:tc>
      </w:tr>
    </w:tbl>
    <w:p w:rsidR="009A65EC" w:rsidRDefault="009A65EC">
      <w:pPr>
        <w:spacing w:line="272" w:lineRule="auto"/>
        <w:rPr>
          <w:sz w:val="24"/>
          <w:szCs w:val="24"/>
        </w:rPr>
        <w:sectPr w:rsidR="009A65EC">
          <w:type w:val="continuous"/>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9"/>
        <w:tblW w:w="934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2"/>
        <w:gridCol w:w="3550"/>
        <w:gridCol w:w="408"/>
        <w:gridCol w:w="2864"/>
      </w:tblGrid>
      <w:tr w:rsidR="009A65EC">
        <w:trPr>
          <w:trHeight w:val="544"/>
        </w:trPr>
        <w:tc>
          <w:tcPr>
            <w:tcW w:w="9345" w:type="dxa"/>
            <w:gridSpan w:val="4"/>
          </w:tcPr>
          <w:p w:rsidR="009A65EC" w:rsidRDefault="008D5060">
            <w:pPr>
              <w:pBdr>
                <w:top w:val="nil"/>
                <w:left w:val="nil"/>
                <w:bottom w:val="nil"/>
                <w:right w:val="nil"/>
                <w:between w:val="nil"/>
              </w:pBdr>
              <w:spacing w:line="242" w:lineRule="auto"/>
              <w:ind w:left="69"/>
              <w:rPr>
                <w:color w:val="000000"/>
                <w:sz w:val="24"/>
                <w:szCs w:val="24"/>
              </w:rPr>
            </w:pPr>
            <w:r>
              <w:rPr>
                <w:color w:val="000000"/>
                <w:sz w:val="24"/>
                <w:szCs w:val="24"/>
              </w:rPr>
              <w:t>Érzelmek és lelkiállapotok kifejezésére szolgáló kommunikációs eszközök</w:t>
            </w:r>
          </w:p>
        </w:tc>
      </w:tr>
      <w:tr w:rsidR="009A65EC">
        <w:trPr>
          <w:trHeight w:val="3266"/>
        </w:trPr>
        <w:tc>
          <w:tcPr>
            <w:tcW w:w="2523" w:type="dxa"/>
          </w:tcPr>
          <w:p w:rsidR="009A65EC" w:rsidRDefault="008D5060">
            <w:pPr>
              <w:pBdr>
                <w:top w:val="nil"/>
                <w:left w:val="nil"/>
                <w:bottom w:val="nil"/>
                <w:right w:val="nil"/>
                <w:between w:val="nil"/>
              </w:pBdr>
              <w:tabs>
                <w:tab w:val="left" w:pos="1201"/>
              </w:tabs>
              <w:spacing w:line="241" w:lineRule="auto"/>
              <w:ind w:left="69"/>
              <w:rPr>
                <w:color w:val="000000"/>
                <w:sz w:val="24"/>
                <w:szCs w:val="24"/>
              </w:rPr>
            </w:pPr>
            <w:r>
              <w:rPr>
                <w:color w:val="000000"/>
                <w:sz w:val="24"/>
                <w:szCs w:val="24"/>
              </w:rPr>
              <w:t>Öröm,</w:t>
            </w:r>
            <w:r>
              <w:rPr>
                <w:color w:val="000000"/>
                <w:sz w:val="24"/>
                <w:szCs w:val="24"/>
              </w:rPr>
              <w:tab/>
              <w:t>sajnálkozás,</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bánat</w:t>
            </w:r>
          </w:p>
        </w:tc>
        <w:tc>
          <w:tcPr>
            <w:tcW w:w="3550" w:type="dxa"/>
          </w:tcPr>
          <w:p w:rsidR="009A65EC" w:rsidRDefault="008D5060">
            <w:pPr>
              <w:pBdr>
                <w:top w:val="nil"/>
                <w:left w:val="nil"/>
                <w:bottom w:val="nil"/>
                <w:right w:val="nil"/>
                <w:between w:val="nil"/>
              </w:pBdr>
              <w:spacing w:line="242" w:lineRule="auto"/>
              <w:ind w:left="69"/>
              <w:rPr>
                <w:color w:val="000000"/>
                <w:sz w:val="24"/>
                <w:szCs w:val="24"/>
              </w:rPr>
            </w:pPr>
            <w:r>
              <w:rPr>
                <w:color w:val="000000"/>
                <w:sz w:val="24"/>
                <w:szCs w:val="24"/>
              </w:rPr>
              <w:t>Are you happy about that?</w:t>
            </w:r>
          </w:p>
          <w:p w:rsidR="009A65EC" w:rsidRDefault="009A65EC">
            <w:pPr>
              <w:pBdr>
                <w:top w:val="nil"/>
                <w:left w:val="nil"/>
                <w:bottom w:val="nil"/>
                <w:right w:val="nil"/>
                <w:between w:val="nil"/>
              </w:pBdr>
              <w:rPr>
                <w:b/>
                <w:bCs/>
                <w:color w:val="000000"/>
                <w:sz w:val="26"/>
                <w:szCs w:val="26"/>
              </w:rPr>
            </w:pPr>
          </w:p>
          <w:p w:rsidR="009A65EC" w:rsidRDefault="009A65EC">
            <w:pPr>
              <w:pBdr>
                <w:top w:val="nil"/>
                <w:left w:val="nil"/>
                <w:bottom w:val="nil"/>
                <w:right w:val="nil"/>
                <w:between w:val="nil"/>
              </w:pBdr>
              <w:rPr>
                <w:b/>
                <w:bCs/>
                <w:color w:val="000000"/>
                <w:sz w:val="26"/>
                <w:szCs w:val="26"/>
              </w:rPr>
            </w:pPr>
          </w:p>
          <w:p w:rsidR="009A65EC" w:rsidRDefault="008D5060">
            <w:pPr>
              <w:pBdr>
                <w:top w:val="nil"/>
                <w:left w:val="nil"/>
                <w:bottom w:val="nil"/>
                <w:right w:val="nil"/>
                <w:between w:val="nil"/>
              </w:pBdr>
              <w:spacing w:before="226" w:line="480" w:lineRule="auto"/>
              <w:ind w:left="69" w:right="634"/>
              <w:rPr>
                <w:color w:val="000000"/>
                <w:sz w:val="24"/>
                <w:szCs w:val="24"/>
              </w:rPr>
            </w:pPr>
            <w:r>
              <w:rPr>
                <w:color w:val="000000"/>
                <w:sz w:val="24"/>
                <w:szCs w:val="24"/>
              </w:rPr>
              <w:t>What do you think of that? How do you feel about that?</w:t>
            </w:r>
          </w:p>
        </w:tc>
        <w:tc>
          <w:tcPr>
            <w:tcW w:w="3272" w:type="dxa"/>
            <w:gridSpan w:val="2"/>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Great!</w:t>
            </w:r>
          </w:p>
          <w:p w:rsidR="009A65EC" w:rsidRDefault="008D5060">
            <w:pPr>
              <w:pBdr>
                <w:top w:val="nil"/>
                <w:left w:val="nil"/>
                <w:bottom w:val="nil"/>
                <w:right w:val="nil"/>
                <w:between w:val="nil"/>
              </w:pBdr>
              <w:ind w:left="69" w:right="771"/>
              <w:rPr>
                <w:color w:val="000000"/>
                <w:sz w:val="24"/>
                <w:szCs w:val="24"/>
              </w:rPr>
            </w:pPr>
            <w:r>
              <w:rPr>
                <w:color w:val="000000"/>
                <w:sz w:val="24"/>
                <w:szCs w:val="24"/>
              </w:rPr>
              <w:t>I’m so glad /very happy. I’m glad to hear that.</w:t>
            </w:r>
          </w:p>
          <w:p w:rsidR="009A65EC" w:rsidRDefault="008D5060">
            <w:pPr>
              <w:pBdr>
                <w:top w:val="nil"/>
                <w:left w:val="nil"/>
                <w:bottom w:val="nil"/>
                <w:right w:val="nil"/>
                <w:between w:val="nil"/>
              </w:pBdr>
              <w:ind w:left="69" w:right="1057"/>
              <w:rPr>
                <w:color w:val="000000"/>
                <w:sz w:val="24"/>
                <w:szCs w:val="24"/>
              </w:rPr>
            </w:pPr>
            <w:r>
              <w:rPr>
                <w:color w:val="000000"/>
                <w:sz w:val="24"/>
                <w:szCs w:val="24"/>
              </w:rPr>
              <w:t>I’m so pleased that… Good for you.</w:t>
            </w:r>
          </w:p>
          <w:p w:rsidR="009A65EC" w:rsidRDefault="008D5060">
            <w:pPr>
              <w:pBdr>
                <w:top w:val="nil"/>
                <w:left w:val="nil"/>
                <w:bottom w:val="nil"/>
                <w:right w:val="nil"/>
                <w:between w:val="nil"/>
              </w:pBdr>
              <w:spacing w:line="270" w:lineRule="auto"/>
              <w:ind w:left="69"/>
              <w:rPr>
                <w:color w:val="000000"/>
                <w:sz w:val="24"/>
                <w:szCs w:val="24"/>
              </w:rPr>
            </w:pPr>
            <w:r>
              <w:rPr>
                <w:color w:val="000000"/>
                <w:sz w:val="24"/>
                <w:szCs w:val="24"/>
              </w:rPr>
              <w:t>Congratulations.</w:t>
            </w:r>
          </w:p>
          <w:p w:rsidR="009A65EC" w:rsidRDefault="008D5060">
            <w:pPr>
              <w:pBdr>
                <w:top w:val="nil"/>
                <w:left w:val="nil"/>
                <w:bottom w:val="nil"/>
                <w:right w:val="nil"/>
                <w:between w:val="nil"/>
              </w:pBdr>
              <w:spacing w:before="2"/>
              <w:ind w:left="69" w:right="1000"/>
              <w:rPr>
                <w:color w:val="000000"/>
                <w:sz w:val="24"/>
                <w:szCs w:val="24"/>
              </w:rPr>
            </w:pPr>
            <w:r>
              <w:rPr>
                <w:color w:val="000000"/>
                <w:sz w:val="24"/>
                <w:szCs w:val="24"/>
              </w:rPr>
              <w:t>I feel so happy for… I’m sorry to hear that. What a pity.</w:t>
            </w:r>
          </w:p>
          <w:p w:rsidR="009A65EC" w:rsidRDefault="008D5060">
            <w:pPr>
              <w:pBdr>
                <w:top w:val="nil"/>
                <w:left w:val="nil"/>
                <w:bottom w:val="nil"/>
                <w:right w:val="nil"/>
                <w:between w:val="nil"/>
              </w:pBdr>
              <w:ind w:left="69" w:right="2260"/>
              <w:rPr>
                <w:color w:val="000000"/>
                <w:sz w:val="24"/>
                <w:szCs w:val="24"/>
              </w:rPr>
            </w:pPr>
            <w:r>
              <w:rPr>
                <w:color w:val="000000"/>
                <w:sz w:val="24"/>
                <w:szCs w:val="24"/>
              </w:rPr>
              <w:t>Oh, no! Oh, dear!</w:t>
            </w:r>
          </w:p>
          <w:p w:rsidR="009A65EC" w:rsidRDefault="008D5060">
            <w:pPr>
              <w:pBdr>
                <w:top w:val="nil"/>
                <w:left w:val="nil"/>
                <w:bottom w:val="nil"/>
                <w:right w:val="nil"/>
                <w:between w:val="nil"/>
              </w:pBdr>
              <w:ind w:left="69"/>
              <w:rPr>
                <w:color w:val="000000"/>
                <w:sz w:val="24"/>
                <w:szCs w:val="24"/>
              </w:rPr>
            </w:pPr>
            <w:r>
              <w:rPr>
                <w:color w:val="000000"/>
                <w:sz w:val="24"/>
                <w:szCs w:val="24"/>
              </w:rPr>
              <w:t>I feel so sorry for…</w:t>
            </w:r>
          </w:p>
        </w:tc>
      </w:tr>
      <w:tr w:rsidR="009A65EC">
        <w:trPr>
          <w:trHeight w:val="1905"/>
        </w:trPr>
        <w:tc>
          <w:tcPr>
            <w:tcW w:w="2523" w:type="dxa"/>
          </w:tcPr>
          <w:p w:rsidR="009A65EC" w:rsidRDefault="008D5060">
            <w:pPr>
              <w:pBdr>
                <w:top w:val="nil"/>
                <w:left w:val="nil"/>
                <w:bottom w:val="nil"/>
                <w:right w:val="nil"/>
                <w:between w:val="nil"/>
              </w:pBdr>
              <w:tabs>
                <w:tab w:val="left" w:pos="1844"/>
              </w:tabs>
              <w:spacing w:line="239" w:lineRule="auto"/>
              <w:ind w:left="69"/>
              <w:rPr>
                <w:color w:val="000000"/>
                <w:sz w:val="24"/>
                <w:szCs w:val="24"/>
              </w:rPr>
            </w:pPr>
            <w:r>
              <w:rPr>
                <w:color w:val="000000"/>
                <w:sz w:val="24"/>
                <w:szCs w:val="24"/>
              </w:rPr>
              <w:t>Elégedettség,</w:t>
            </w:r>
            <w:r>
              <w:rPr>
                <w:color w:val="000000"/>
                <w:sz w:val="24"/>
                <w:szCs w:val="24"/>
              </w:rPr>
              <w:tab/>
              <w:t>elége-</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detlenség, bosszúság</w:t>
            </w:r>
          </w:p>
        </w:tc>
        <w:tc>
          <w:tcPr>
            <w:tcW w:w="3550"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What do you think of…?</w:t>
            </w:r>
          </w:p>
          <w:p w:rsidR="009A65EC" w:rsidRDefault="008D5060">
            <w:pPr>
              <w:pBdr>
                <w:top w:val="nil"/>
                <w:left w:val="nil"/>
                <w:bottom w:val="nil"/>
                <w:right w:val="nil"/>
                <w:between w:val="nil"/>
              </w:pBdr>
              <w:spacing w:before="1"/>
              <w:ind w:left="69" w:right="1020"/>
              <w:rPr>
                <w:color w:val="000000"/>
                <w:sz w:val="24"/>
                <w:szCs w:val="24"/>
              </w:rPr>
            </w:pPr>
            <w:r>
              <w:rPr>
                <w:color w:val="000000"/>
                <w:sz w:val="24"/>
                <w:szCs w:val="24"/>
              </w:rPr>
              <w:t>Are you pleased with…? Are you happy with…? Are you satisfied with…?</w:t>
            </w:r>
          </w:p>
        </w:tc>
        <w:tc>
          <w:tcPr>
            <w:tcW w:w="3272"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That’s fine/nice/not bad.</w:t>
            </w:r>
          </w:p>
          <w:p w:rsidR="009A65EC" w:rsidRDefault="008D5060">
            <w:pPr>
              <w:pBdr>
                <w:top w:val="nil"/>
                <w:left w:val="nil"/>
                <w:bottom w:val="nil"/>
                <w:right w:val="nil"/>
                <w:between w:val="nil"/>
              </w:pBdr>
              <w:spacing w:before="1"/>
              <w:ind w:left="69" w:right="647"/>
              <w:rPr>
                <w:color w:val="000000"/>
                <w:sz w:val="24"/>
                <w:szCs w:val="24"/>
              </w:rPr>
            </w:pPr>
            <w:r>
              <w:rPr>
                <w:color w:val="000000"/>
                <w:sz w:val="24"/>
                <w:szCs w:val="24"/>
              </w:rPr>
              <w:t>That was fine/good/ nice I’m quite satisfied with… I’m quite happy with… I’m quite pleased with… It’s not good enough.</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That wasn’t very good.</w:t>
            </w:r>
          </w:p>
        </w:tc>
      </w:tr>
      <w:tr w:rsidR="009A65EC">
        <w:trPr>
          <w:trHeight w:val="1360"/>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Csodálkozás</w:t>
            </w:r>
          </w:p>
        </w:tc>
        <w:tc>
          <w:tcPr>
            <w:tcW w:w="3550"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Jane has lost her money.</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Tom is twenty.</w:t>
            </w:r>
          </w:p>
          <w:p w:rsidR="009A65EC" w:rsidRDefault="008D5060">
            <w:pPr>
              <w:pBdr>
                <w:top w:val="nil"/>
                <w:left w:val="nil"/>
                <w:bottom w:val="nil"/>
                <w:right w:val="nil"/>
                <w:between w:val="nil"/>
              </w:pBdr>
              <w:spacing w:before="1" w:line="272" w:lineRule="auto"/>
              <w:ind w:left="69"/>
              <w:rPr>
                <w:color w:val="000000"/>
                <w:sz w:val="24"/>
                <w:szCs w:val="24"/>
              </w:rPr>
            </w:pPr>
            <w:r>
              <w:rPr>
                <w:color w:val="000000"/>
                <w:sz w:val="24"/>
                <w:szCs w:val="24"/>
              </w:rPr>
              <w:t>This is a book for you.</w:t>
            </w:r>
          </w:p>
          <w:p w:rsidR="009A65EC" w:rsidRDefault="008D5060">
            <w:pPr>
              <w:pBdr>
                <w:top w:val="nil"/>
                <w:left w:val="nil"/>
                <w:bottom w:val="nil"/>
                <w:right w:val="nil"/>
                <w:between w:val="nil"/>
              </w:pBdr>
              <w:ind w:left="69" w:right="51"/>
              <w:rPr>
                <w:i/>
                <w:iCs/>
                <w:color w:val="000000"/>
                <w:sz w:val="24"/>
                <w:szCs w:val="24"/>
              </w:rPr>
            </w:pPr>
            <w:r>
              <w:rPr>
                <w:i/>
                <w:iCs/>
                <w:color w:val="000000"/>
                <w:sz w:val="24"/>
                <w:szCs w:val="24"/>
              </w:rPr>
              <w:t>Were you surprised to hear the news?</w:t>
            </w:r>
          </w:p>
        </w:tc>
        <w:tc>
          <w:tcPr>
            <w:tcW w:w="3272"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How come?</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Is he?</w:t>
            </w:r>
          </w:p>
          <w:p w:rsidR="009A65EC" w:rsidRDefault="008D5060">
            <w:pPr>
              <w:pBdr>
                <w:top w:val="nil"/>
                <w:left w:val="nil"/>
                <w:bottom w:val="nil"/>
                <w:right w:val="nil"/>
                <w:between w:val="nil"/>
              </w:pBdr>
              <w:spacing w:before="1" w:line="272" w:lineRule="auto"/>
              <w:ind w:left="69"/>
              <w:rPr>
                <w:color w:val="000000"/>
                <w:sz w:val="24"/>
                <w:szCs w:val="24"/>
              </w:rPr>
            </w:pPr>
            <w:r>
              <w:rPr>
                <w:color w:val="000000"/>
                <w:sz w:val="24"/>
                <w:szCs w:val="24"/>
              </w:rPr>
              <w:t>What a surprise!</w:t>
            </w:r>
          </w:p>
          <w:p w:rsidR="009A65EC" w:rsidRDefault="008D5060">
            <w:pPr>
              <w:pBdr>
                <w:top w:val="nil"/>
                <w:left w:val="nil"/>
                <w:bottom w:val="nil"/>
                <w:right w:val="nil"/>
                <w:between w:val="nil"/>
              </w:pBdr>
              <w:ind w:left="69" w:right="799"/>
              <w:rPr>
                <w:i/>
                <w:iCs/>
                <w:color w:val="000000"/>
                <w:sz w:val="24"/>
                <w:szCs w:val="24"/>
              </w:rPr>
            </w:pPr>
            <w:r>
              <w:rPr>
                <w:i/>
                <w:iCs/>
                <w:color w:val="000000"/>
                <w:sz w:val="24"/>
                <w:szCs w:val="24"/>
              </w:rPr>
              <w:t>I could hardly believe it. Amazing, isn’t it?</w:t>
            </w:r>
          </w:p>
        </w:tc>
      </w:tr>
      <w:tr w:rsidR="009A65EC">
        <w:trPr>
          <w:trHeight w:val="815"/>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Remény</w:t>
            </w:r>
          </w:p>
        </w:tc>
        <w:tc>
          <w:tcPr>
            <w:tcW w:w="3550"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What are you hoping for?</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What are you looking forward to?</w:t>
            </w:r>
          </w:p>
        </w:tc>
        <w:tc>
          <w:tcPr>
            <w:tcW w:w="3272"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 am looking forward to…</w:t>
            </w:r>
          </w:p>
          <w:p w:rsidR="009A65EC" w:rsidRDefault="008D5060">
            <w:pPr>
              <w:pBdr>
                <w:top w:val="nil"/>
                <w:left w:val="nil"/>
                <w:bottom w:val="nil"/>
                <w:right w:val="nil"/>
                <w:between w:val="nil"/>
              </w:pBdr>
              <w:spacing w:before="1"/>
              <w:ind w:left="69" w:right="50"/>
              <w:rPr>
                <w:color w:val="000000"/>
                <w:sz w:val="24"/>
                <w:szCs w:val="24"/>
              </w:rPr>
            </w:pPr>
            <w:r>
              <w:rPr>
                <w:color w:val="000000"/>
                <w:sz w:val="24"/>
                <w:szCs w:val="24"/>
              </w:rPr>
              <w:t>I hope you’ll have time to join me for dinner.</w:t>
            </w:r>
          </w:p>
        </w:tc>
      </w:tr>
      <w:tr w:rsidR="009A65EC">
        <w:trPr>
          <w:trHeight w:val="544"/>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Aggódás, félelem</w:t>
            </w:r>
          </w:p>
        </w:tc>
        <w:tc>
          <w:tcPr>
            <w:tcW w:w="3550"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What’s the matter?</w:t>
            </w:r>
          </w:p>
        </w:tc>
        <w:tc>
          <w:tcPr>
            <w:tcW w:w="3272"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 am worried about my boy-</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friend</w:t>
            </w:r>
          </w:p>
        </w:tc>
      </w:tr>
      <w:tr w:rsidR="009A65EC">
        <w:trPr>
          <w:trHeight w:val="544"/>
        </w:trPr>
        <w:tc>
          <w:tcPr>
            <w:tcW w:w="9345" w:type="dxa"/>
            <w:gridSpan w:val="4"/>
          </w:tcPr>
          <w:p w:rsidR="009A65EC" w:rsidRDefault="008D5060">
            <w:pPr>
              <w:pBdr>
                <w:top w:val="nil"/>
                <w:left w:val="nil"/>
                <w:bottom w:val="nil"/>
                <w:right w:val="nil"/>
                <w:between w:val="nil"/>
              </w:pBdr>
              <w:ind w:left="69"/>
              <w:rPr>
                <w:color w:val="000000"/>
                <w:sz w:val="24"/>
                <w:szCs w:val="24"/>
              </w:rPr>
            </w:pPr>
            <w:r>
              <w:rPr>
                <w:color w:val="000000"/>
                <w:sz w:val="24"/>
                <w:szCs w:val="24"/>
              </w:rPr>
              <w:t>Személyes beállítódás és vélemény kifejezésére szolgáló kommunikációs eszközök</w:t>
            </w:r>
          </w:p>
        </w:tc>
      </w:tr>
      <w:tr w:rsidR="009A65EC">
        <w:trPr>
          <w:trHeight w:val="544"/>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Véleménykérés, és arra</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reagálás</w:t>
            </w:r>
          </w:p>
        </w:tc>
        <w:tc>
          <w:tcPr>
            <w:tcW w:w="3958"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What do you think? How do you like it?</w:t>
            </w:r>
          </w:p>
        </w:tc>
        <w:tc>
          <w:tcPr>
            <w:tcW w:w="286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 think it is rather strange. I</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like it.</w:t>
            </w:r>
          </w:p>
        </w:tc>
      </w:tr>
      <w:tr w:rsidR="009A65EC">
        <w:trPr>
          <w:trHeight w:val="815"/>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Valaki igazának az elis-</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merése és el nem is- merése</w:t>
            </w:r>
          </w:p>
        </w:tc>
        <w:tc>
          <w:tcPr>
            <w:tcW w:w="3958"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You are right. You are wrong.</w:t>
            </w:r>
          </w:p>
        </w:tc>
        <w:tc>
          <w:tcPr>
            <w:tcW w:w="2864" w:type="dxa"/>
          </w:tcPr>
          <w:p w:rsidR="009A65EC" w:rsidRDefault="009A65EC">
            <w:pPr>
              <w:pBdr>
                <w:top w:val="nil"/>
                <w:left w:val="nil"/>
                <w:bottom w:val="nil"/>
                <w:right w:val="nil"/>
                <w:between w:val="nil"/>
              </w:pBdr>
              <w:rPr>
                <w:color w:val="000000"/>
                <w:sz w:val="24"/>
                <w:szCs w:val="24"/>
              </w:rPr>
            </w:pPr>
          </w:p>
        </w:tc>
      </w:tr>
      <w:tr w:rsidR="009A65EC">
        <w:trPr>
          <w:trHeight w:val="818"/>
        </w:trPr>
        <w:tc>
          <w:tcPr>
            <w:tcW w:w="2523"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Egyetértés, egyet nem</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értés</w:t>
            </w:r>
          </w:p>
        </w:tc>
        <w:tc>
          <w:tcPr>
            <w:tcW w:w="3958" w:type="dxa"/>
            <w:gridSpan w:val="2"/>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Do you agree?</w:t>
            </w:r>
          </w:p>
          <w:p w:rsidR="009A65EC" w:rsidRDefault="008D5060">
            <w:pPr>
              <w:pBdr>
                <w:top w:val="nil"/>
                <w:left w:val="nil"/>
                <w:bottom w:val="nil"/>
                <w:right w:val="nil"/>
                <w:between w:val="nil"/>
              </w:pBdr>
              <w:ind w:left="69" w:right="1318"/>
              <w:rPr>
                <w:color w:val="000000"/>
                <w:sz w:val="24"/>
                <w:szCs w:val="24"/>
              </w:rPr>
            </w:pPr>
            <w:r>
              <w:rPr>
                <w:color w:val="000000"/>
                <w:sz w:val="24"/>
                <w:szCs w:val="24"/>
              </w:rPr>
              <w:t>What’s your opinion? How do you feel about it?</w:t>
            </w:r>
          </w:p>
        </w:tc>
        <w:tc>
          <w:tcPr>
            <w:tcW w:w="2864"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OK</w:t>
            </w:r>
          </w:p>
          <w:p w:rsidR="009A65EC" w:rsidRDefault="008D5060">
            <w:pPr>
              <w:pBdr>
                <w:top w:val="nil"/>
                <w:left w:val="nil"/>
                <w:bottom w:val="nil"/>
                <w:right w:val="nil"/>
                <w:between w:val="nil"/>
              </w:pBdr>
              <w:spacing w:line="271" w:lineRule="auto"/>
              <w:ind w:left="69"/>
              <w:rPr>
                <w:color w:val="000000"/>
                <w:sz w:val="24"/>
                <w:szCs w:val="24"/>
              </w:rPr>
            </w:pPr>
            <w:r>
              <w:rPr>
                <w:color w:val="000000"/>
                <w:sz w:val="24"/>
                <w:szCs w:val="24"/>
              </w:rPr>
              <w:t>All right.</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I think he’s wrong/right.</w:t>
            </w:r>
          </w:p>
        </w:tc>
      </w:tr>
      <w:tr w:rsidR="009A65EC">
        <w:trPr>
          <w:trHeight w:val="815"/>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Érdeklődés, érdektelen-</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ség</w:t>
            </w:r>
          </w:p>
        </w:tc>
        <w:tc>
          <w:tcPr>
            <w:tcW w:w="3958"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Are you interested in sports?</w:t>
            </w:r>
          </w:p>
        </w:tc>
        <w:tc>
          <w:tcPr>
            <w:tcW w:w="286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 am interested in garden-</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ing.</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It doesn’t really bother me.</w:t>
            </w:r>
          </w:p>
        </w:tc>
      </w:tr>
      <w:tr w:rsidR="009A65EC">
        <w:trPr>
          <w:trHeight w:val="816"/>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Tetszés, nem tetszés</w:t>
            </w:r>
          </w:p>
        </w:tc>
        <w:tc>
          <w:tcPr>
            <w:tcW w:w="3958"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Do you like Greek food?</w:t>
            </w:r>
          </w:p>
          <w:p w:rsidR="009A65EC" w:rsidRDefault="008D5060">
            <w:pPr>
              <w:pBdr>
                <w:top w:val="nil"/>
                <w:left w:val="nil"/>
                <w:bottom w:val="nil"/>
                <w:right w:val="nil"/>
                <w:between w:val="nil"/>
              </w:pBdr>
              <w:spacing w:before="2"/>
              <w:ind w:left="69"/>
              <w:rPr>
                <w:color w:val="000000"/>
                <w:sz w:val="24"/>
                <w:szCs w:val="24"/>
              </w:rPr>
            </w:pPr>
            <w:r>
              <w:rPr>
                <w:color w:val="000000"/>
                <w:sz w:val="24"/>
                <w:szCs w:val="24"/>
              </w:rPr>
              <w:t>What do you think of my boyfriend?</w:t>
            </w:r>
          </w:p>
        </w:tc>
        <w:tc>
          <w:tcPr>
            <w:tcW w:w="286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 think it’s great. I don’t like</w:t>
            </w:r>
          </w:p>
          <w:p w:rsidR="009A65EC" w:rsidRDefault="008D5060">
            <w:pPr>
              <w:pBdr>
                <w:top w:val="nil"/>
                <w:left w:val="nil"/>
                <w:bottom w:val="nil"/>
                <w:right w:val="nil"/>
                <w:between w:val="nil"/>
              </w:pBdr>
              <w:spacing w:before="2" w:line="272" w:lineRule="auto"/>
              <w:ind w:left="69"/>
              <w:rPr>
                <w:color w:val="000000"/>
                <w:sz w:val="24"/>
                <w:szCs w:val="24"/>
              </w:rPr>
            </w:pPr>
            <w:r>
              <w:rPr>
                <w:color w:val="000000"/>
                <w:sz w:val="24"/>
                <w:szCs w:val="24"/>
              </w:rPr>
              <w:t>it.</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He looks nice.</w:t>
            </w:r>
          </w:p>
        </w:tc>
      </w:tr>
      <w:tr w:rsidR="009A65EC">
        <w:trPr>
          <w:trHeight w:val="285"/>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Dicséret, kritika:</w:t>
            </w:r>
          </w:p>
        </w:tc>
        <w:tc>
          <w:tcPr>
            <w:tcW w:w="3958"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You are really helpful.</w:t>
            </w:r>
          </w:p>
        </w:tc>
        <w:tc>
          <w:tcPr>
            <w:tcW w:w="2864" w:type="dxa"/>
          </w:tcPr>
          <w:p w:rsidR="009A65EC" w:rsidRDefault="009A65EC">
            <w:pPr>
              <w:pBdr>
                <w:top w:val="nil"/>
                <w:left w:val="nil"/>
                <w:bottom w:val="nil"/>
                <w:right w:val="nil"/>
                <w:between w:val="nil"/>
              </w:pBdr>
              <w:rPr>
                <w:color w:val="000000"/>
                <w:sz w:val="20"/>
                <w:szCs w:val="20"/>
              </w:rPr>
            </w:pPr>
          </w:p>
        </w:tc>
      </w:tr>
      <w:tr w:rsidR="009A65EC">
        <w:trPr>
          <w:trHeight w:val="544"/>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Akarat, kívánság</w:t>
            </w:r>
          </w:p>
        </w:tc>
        <w:tc>
          <w:tcPr>
            <w:tcW w:w="3958"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Would you like a cake?</w:t>
            </w:r>
          </w:p>
        </w:tc>
        <w:tc>
          <w:tcPr>
            <w:tcW w:w="2864" w:type="dxa"/>
          </w:tcPr>
          <w:p w:rsidR="009A65EC" w:rsidRDefault="008D5060">
            <w:pPr>
              <w:pBdr>
                <w:top w:val="nil"/>
                <w:left w:val="nil"/>
                <w:bottom w:val="nil"/>
                <w:right w:val="nil"/>
                <w:between w:val="nil"/>
              </w:pBdr>
              <w:tabs>
                <w:tab w:val="left" w:pos="589"/>
                <w:tab w:val="left" w:pos="1215"/>
                <w:tab w:val="left" w:pos="1743"/>
              </w:tabs>
              <w:spacing w:line="239" w:lineRule="auto"/>
              <w:ind w:left="69"/>
              <w:rPr>
                <w:color w:val="000000"/>
                <w:sz w:val="24"/>
                <w:szCs w:val="24"/>
              </w:rPr>
            </w:pPr>
            <w:r>
              <w:rPr>
                <w:color w:val="000000"/>
                <w:sz w:val="24"/>
                <w:szCs w:val="24"/>
              </w:rPr>
              <w:t>I’d</w:t>
            </w:r>
            <w:r>
              <w:rPr>
                <w:color w:val="000000"/>
                <w:sz w:val="24"/>
                <w:szCs w:val="24"/>
              </w:rPr>
              <w:tab/>
              <w:t>like</w:t>
            </w:r>
            <w:r>
              <w:rPr>
                <w:color w:val="000000"/>
                <w:sz w:val="24"/>
                <w:szCs w:val="24"/>
              </w:rPr>
              <w:tab/>
              <w:t>an</w:t>
            </w:r>
            <w:r>
              <w:rPr>
                <w:color w:val="000000"/>
                <w:sz w:val="24"/>
                <w:szCs w:val="24"/>
              </w:rPr>
              <w:tab/>
              <w:t>ice-cream,</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please.</w:t>
            </w:r>
          </w:p>
        </w:tc>
      </w:tr>
      <w:tr w:rsidR="009A65EC">
        <w:trPr>
          <w:trHeight w:val="544"/>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Képesség</w:t>
            </w:r>
          </w:p>
        </w:tc>
        <w:tc>
          <w:tcPr>
            <w:tcW w:w="3958"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Can you speak French?</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Are you able to ride a horse?</w:t>
            </w:r>
          </w:p>
        </w:tc>
        <w:tc>
          <w:tcPr>
            <w:tcW w:w="286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 can understand French.</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I am unable to ride a horse.</w:t>
            </w:r>
          </w:p>
        </w:tc>
      </w:tr>
      <w:tr w:rsidR="009A65EC">
        <w:trPr>
          <w:trHeight w:val="544"/>
        </w:trPr>
        <w:tc>
          <w:tcPr>
            <w:tcW w:w="252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Kötelezettség</w:t>
            </w:r>
          </w:p>
        </w:tc>
        <w:tc>
          <w:tcPr>
            <w:tcW w:w="3958" w:type="dxa"/>
            <w:gridSpan w:val="2"/>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Must we fill in this form now?</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When do we have to leave?</w:t>
            </w:r>
          </w:p>
        </w:tc>
        <w:tc>
          <w:tcPr>
            <w:tcW w:w="286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We must fill it in now.</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Right now.</w:t>
            </w:r>
          </w:p>
        </w:tc>
      </w:tr>
    </w:tbl>
    <w:p w:rsidR="009A65EC" w:rsidRDefault="009A65EC">
      <w:pPr>
        <w:rPr>
          <w:sz w:val="24"/>
          <w:szCs w:val="24"/>
        </w:rPr>
        <w:sectPr w:rsidR="009A65EC">
          <w:type w:val="continuous"/>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a"/>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7"/>
        <w:gridCol w:w="565"/>
        <w:gridCol w:w="552"/>
        <w:gridCol w:w="3958"/>
        <w:gridCol w:w="2660"/>
        <w:gridCol w:w="203"/>
      </w:tblGrid>
      <w:tr w:rsidR="009A65EC">
        <w:trPr>
          <w:trHeight w:val="544"/>
        </w:trPr>
        <w:tc>
          <w:tcPr>
            <w:tcW w:w="2524" w:type="dxa"/>
            <w:gridSpan w:val="3"/>
          </w:tcPr>
          <w:p w:rsidR="009A65EC" w:rsidRDefault="008D5060">
            <w:pPr>
              <w:pBdr>
                <w:top w:val="nil"/>
                <w:left w:val="nil"/>
                <w:bottom w:val="nil"/>
                <w:right w:val="nil"/>
                <w:between w:val="nil"/>
              </w:pBdr>
              <w:spacing w:line="242" w:lineRule="auto"/>
              <w:ind w:left="69"/>
              <w:rPr>
                <w:color w:val="000000"/>
                <w:sz w:val="24"/>
                <w:szCs w:val="24"/>
              </w:rPr>
            </w:pPr>
            <w:r>
              <w:rPr>
                <w:color w:val="000000"/>
                <w:sz w:val="24"/>
                <w:szCs w:val="24"/>
              </w:rPr>
              <w:t>Szükségesség</w:t>
            </w:r>
          </w:p>
        </w:tc>
        <w:tc>
          <w:tcPr>
            <w:tcW w:w="3958" w:type="dxa"/>
          </w:tcPr>
          <w:p w:rsidR="009A65EC" w:rsidRDefault="008D5060">
            <w:pPr>
              <w:pBdr>
                <w:top w:val="nil"/>
                <w:left w:val="nil"/>
                <w:bottom w:val="nil"/>
                <w:right w:val="nil"/>
                <w:between w:val="nil"/>
              </w:pBdr>
              <w:spacing w:line="241" w:lineRule="auto"/>
              <w:ind w:left="68"/>
              <w:rPr>
                <w:color w:val="000000"/>
                <w:sz w:val="24"/>
                <w:szCs w:val="24"/>
              </w:rPr>
            </w:pPr>
            <w:r>
              <w:rPr>
                <w:color w:val="000000"/>
                <w:sz w:val="24"/>
                <w:szCs w:val="24"/>
              </w:rPr>
              <w:t>Is that necessarily so?</w:t>
            </w:r>
          </w:p>
          <w:p w:rsidR="009A65EC" w:rsidRDefault="008D5060">
            <w:pPr>
              <w:pBdr>
                <w:top w:val="nil"/>
                <w:left w:val="nil"/>
                <w:bottom w:val="nil"/>
                <w:right w:val="nil"/>
                <w:between w:val="nil"/>
              </w:pBdr>
              <w:spacing w:line="272" w:lineRule="auto"/>
              <w:ind w:left="68"/>
              <w:rPr>
                <w:i/>
                <w:iCs/>
                <w:color w:val="000000"/>
                <w:sz w:val="24"/>
                <w:szCs w:val="24"/>
              </w:rPr>
            </w:pPr>
            <w:r>
              <w:rPr>
                <w:i/>
                <w:iCs/>
                <w:color w:val="000000"/>
                <w:sz w:val="24"/>
                <w:szCs w:val="24"/>
              </w:rPr>
              <w:t>Must things really be black and white?</w:t>
            </w:r>
          </w:p>
        </w:tc>
        <w:tc>
          <w:tcPr>
            <w:tcW w:w="2863" w:type="dxa"/>
            <w:gridSpan w:val="2"/>
          </w:tcPr>
          <w:p w:rsidR="009A65EC" w:rsidRDefault="008D5060">
            <w:pPr>
              <w:pBdr>
                <w:top w:val="nil"/>
                <w:left w:val="nil"/>
                <w:bottom w:val="nil"/>
                <w:right w:val="nil"/>
                <w:between w:val="nil"/>
              </w:pBdr>
              <w:spacing w:line="241" w:lineRule="auto"/>
              <w:ind w:left="68"/>
              <w:rPr>
                <w:color w:val="000000"/>
                <w:sz w:val="24"/>
                <w:szCs w:val="24"/>
              </w:rPr>
            </w:pPr>
            <w:r>
              <w:rPr>
                <w:color w:val="000000"/>
                <w:sz w:val="24"/>
                <w:szCs w:val="24"/>
              </w:rPr>
              <w:t>People must sleep some-</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times.</w:t>
            </w:r>
          </w:p>
        </w:tc>
      </w:tr>
      <w:tr w:rsidR="009A65EC">
        <w:trPr>
          <w:trHeight w:val="544"/>
        </w:trPr>
        <w:tc>
          <w:tcPr>
            <w:tcW w:w="2524" w:type="dxa"/>
            <w:gridSpan w:val="3"/>
          </w:tcPr>
          <w:p w:rsidR="009A65EC" w:rsidRDefault="008D5060">
            <w:pPr>
              <w:pBdr>
                <w:top w:val="nil"/>
                <w:left w:val="nil"/>
                <w:bottom w:val="nil"/>
                <w:right w:val="nil"/>
                <w:between w:val="nil"/>
              </w:pBdr>
              <w:spacing w:line="242" w:lineRule="auto"/>
              <w:ind w:left="69"/>
              <w:rPr>
                <w:color w:val="000000"/>
                <w:sz w:val="24"/>
                <w:szCs w:val="24"/>
              </w:rPr>
            </w:pPr>
            <w:r>
              <w:rPr>
                <w:color w:val="000000"/>
                <w:sz w:val="24"/>
                <w:szCs w:val="24"/>
              </w:rPr>
              <w:t>Lehetőség</w:t>
            </w:r>
          </w:p>
        </w:tc>
        <w:tc>
          <w:tcPr>
            <w:tcW w:w="3958" w:type="dxa"/>
          </w:tcPr>
          <w:p w:rsidR="009A65EC" w:rsidRDefault="008D5060">
            <w:pPr>
              <w:pBdr>
                <w:top w:val="nil"/>
                <w:left w:val="nil"/>
                <w:bottom w:val="nil"/>
                <w:right w:val="nil"/>
                <w:between w:val="nil"/>
              </w:pBdr>
              <w:spacing w:line="241" w:lineRule="auto"/>
              <w:ind w:left="68"/>
              <w:rPr>
                <w:color w:val="000000"/>
                <w:sz w:val="24"/>
                <w:szCs w:val="24"/>
              </w:rPr>
            </w:pPr>
            <w:r>
              <w:rPr>
                <w:color w:val="000000"/>
                <w:sz w:val="24"/>
                <w:szCs w:val="24"/>
              </w:rPr>
              <w:t>It may rain.</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She might be late.</w:t>
            </w:r>
          </w:p>
        </w:tc>
        <w:tc>
          <w:tcPr>
            <w:tcW w:w="2863" w:type="dxa"/>
            <w:gridSpan w:val="2"/>
          </w:tcPr>
          <w:p w:rsidR="009A65EC" w:rsidRDefault="009A65EC">
            <w:pPr>
              <w:pBdr>
                <w:top w:val="nil"/>
                <w:left w:val="nil"/>
                <w:bottom w:val="nil"/>
                <w:right w:val="nil"/>
                <w:between w:val="nil"/>
              </w:pBdr>
              <w:rPr>
                <w:color w:val="000000"/>
                <w:sz w:val="24"/>
                <w:szCs w:val="24"/>
              </w:rPr>
            </w:pPr>
          </w:p>
        </w:tc>
      </w:tr>
      <w:tr w:rsidR="009A65EC">
        <w:trPr>
          <w:trHeight w:val="817"/>
        </w:trPr>
        <w:tc>
          <w:tcPr>
            <w:tcW w:w="2524" w:type="dxa"/>
            <w:gridSpan w:val="3"/>
          </w:tcPr>
          <w:p w:rsidR="009A65EC" w:rsidRDefault="008D5060">
            <w:pPr>
              <w:pBdr>
                <w:top w:val="nil"/>
                <w:left w:val="nil"/>
                <w:bottom w:val="nil"/>
                <w:right w:val="nil"/>
                <w:between w:val="nil"/>
              </w:pBdr>
              <w:spacing w:line="242" w:lineRule="auto"/>
              <w:ind w:left="69"/>
              <w:rPr>
                <w:color w:val="000000"/>
                <w:sz w:val="24"/>
                <w:szCs w:val="24"/>
              </w:rPr>
            </w:pPr>
            <w:r>
              <w:rPr>
                <w:color w:val="000000"/>
                <w:sz w:val="24"/>
                <w:szCs w:val="24"/>
              </w:rPr>
              <w:t>Ígéret</w:t>
            </w:r>
          </w:p>
        </w:tc>
        <w:tc>
          <w:tcPr>
            <w:tcW w:w="3958" w:type="dxa"/>
          </w:tcPr>
          <w:p w:rsidR="009A65EC" w:rsidRDefault="008D5060">
            <w:pPr>
              <w:pBdr>
                <w:top w:val="nil"/>
                <w:left w:val="nil"/>
                <w:bottom w:val="nil"/>
                <w:right w:val="nil"/>
                <w:between w:val="nil"/>
              </w:pBdr>
              <w:spacing w:line="241" w:lineRule="auto"/>
              <w:ind w:left="68"/>
              <w:rPr>
                <w:color w:val="000000"/>
                <w:sz w:val="24"/>
                <w:szCs w:val="24"/>
              </w:rPr>
            </w:pPr>
            <w:r>
              <w:rPr>
                <w:color w:val="000000"/>
                <w:sz w:val="24"/>
                <w:szCs w:val="24"/>
              </w:rPr>
              <w:t>will you come and meet me at the sta-</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tion?</w:t>
            </w:r>
          </w:p>
        </w:tc>
        <w:tc>
          <w:tcPr>
            <w:tcW w:w="2863" w:type="dxa"/>
            <w:gridSpan w:val="2"/>
          </w:tcPr>
          <w:p w:rsidR="009A65EC" w:rsidRDefault="008D5060">
            <w:pPr>
              <w:pBdr>
                <w:top w:val="nil"/>
                <w:left w:val="nil"/>
                <w:bottom w:val="nil"/>
                <w:right w:val="nil"/>
                <w:between w:val="nil"/>
              </w:pBdr>
              <w:spacing w:line="241" w:lineRule="auto"/>
              <w:ind w:left="68"/>
              <w:rPr>
                <w:color w:val="000000"/>
                <w:sz w:val="24"/>
                <w:szCs w:val="24"/>
              </w:rPr>
            </w:pPr>
            <w:r>
              <w:rPr>
                <w:color w:val="000000"/>
                <w:sz w:val="24"/>
                <w:szCs w:val="24"/>
              </w:rPr>
              <w:t>Don’t worry, I will.</w:t>
            </w:r>
          </w:p>
          <w:p w:rsidR="009A65EC" w:rsidRDefault="008D5060">
            <w:pPr>
              <w:pBdr>
                <w:top w:val="nil"/>
                <w:left w:val="nil"/>
                <w:bottom w:val="nil"/>
                <w:right w:val="nil"/>
                <w:between w:val="nil"/>
              </w:pBdr>
              <w:ind w:left="68"/>
              <w:rPr>
                <w:color w:val="000000"/>
                <w:sz w:val="24"/>
                <w:szCs w:val="24"/>
              </w:rPr>
            </w:pPr>
            <w:r>
              <w:rPr>
                <w:color w:val="000000"/>
                <w:sz w:val="24"/>
                <w:szCs w:val="24"/>
              </w:rPr>
              <w:t>I promise to be there at five.</w:t>
            </w:r>
          </w:p>
        </w:tc>
      </w:tr>
      <w:tr w:rsidR="009A65EC">
        <w:trPr>
          <w:trHeight w:val="815"/>
        </w:trPr>
        <w:tc>
          <w:tcPr>
            <w:tcW w:w="2524" w:type="dxa"/>
            <w:gridSpan w:val="3"/>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Szándék, kívánság</w:t>
            </w:r>
          </w:p>
        </w:tc>
        <w:tc>
          <w:tcPr>
            <w:tcW w:w="3958" w:type="dxa"/>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What would you like to do?</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Would you like to have a rest?</w:t>
            </w:r>
          </w:p>
        </w:tc>
        <w:tc>
          <w:tcPr>
            <w:tcW w:w="2863" w:type="dxa"/>
            <w:gridSpan w:val="2"/>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I’d like to see that film</w:t>
            </w:r>
          </w:p>
          <w:p w:rsidR="009A65EC" w:rsidRDefault="008D5060">
            <w:pPr>
              <w:pBdr>
                <w:top w:val="nil"/>
                <w:left w:val="nil"/>
                <w:bottom w:val="nil"/>
                <w:right w:val="nil"/>
                <w:between w:val="nil"/>
              </w:pBdr>
              <w:ind w:left="68"/>
              <w:rPr>
                <w:color w:val="000000"/>
                <w:sz w:val="24"/>
                <w:szCs w:val="24"/>
              </w:rPr>
            </w:pPr>
            <w:r>
              <w:rPr>
                <w:color w:val="000000"/>
                <w:sz w:val="24"/>
                <w:szCs w:val="24"/>
              </w:rPr>
              <w:t>I’d rather not go out to- night.</w:t>
            </w:r>
          </w:p>
        </w:tc>
      </w:tr>
      <w:tr w:rsidR="009A65EC">
        <w:trPr>
          <w:trHeight w:val="285"/>
        </w:trPr>
        <w:tc>
          <w:tcPr>
            <w:tcW w:w="2524" w:type="dxa"/>
            <w:gridSpan w:val="3"/>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Dicséret, kritika</w:t>
            </w:r>
          </w:p>
        </w:tc>
        <w:tc>
          <w:tcPr>
            <w:tcW w:w="3958" w:type="dxa"/>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It’s great. It’s a good idea.</w:t>
            </w:r>
          </w:p>
        </w:tc>
        <w:tc>
          <w:tcPr>
            <w:tcW w:w="2863" w:type="dxa"/>
            <w:gridSpan w:val="2"/>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It’s boring.</w:t>
            </w:r>
          </w:p>
        </w:tc>
      </w:tr>
      <w:tr w:rsidR="009A65EC">
        <w:trPr>
          <w:trHeight w:val="544"/>
        </w:trPr>
        <w:tc>
          <w:tcPr>
            <w:tcW w:w="2524" w:type="dxa"/>
            <w:gridSpan w:val="3"/>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Ítélet, kritika</w:t>
            </w:r>
          </w:p>
        </w:tc>
        <w:tc>
          <w:tcPr>
            <w:tcW w:w="3958" w:type="dxa"/>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Do you approve of this action?</w:t>
            </w:r>
          </w:p>
        </w:tc>
        <w:tc>
          <w:tcPr>
            <w:tcW w:w="2863" w:type="dxa"/>
            <w:gridSpan w:val="2"/>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That’s good/not bad/terri-</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ble.</w:t>
            </w:r>
          </w:p>
        </w:tc>
      </w:tr>
      <w:tr w:rsidR="009A65EC">
        <w:trPr>
          <w:trHeight w:val="544"/>
        </w:trPr>
        <w:tc>
          <w:tcPr>
            <w:tcW w:w="2524" w:type="dxa"/>
            <w:gridSpan w:val="3"/>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Szándék, terv</w:t>
            </w:r>
          </w:p>
        </w:tc>
        <w:tc>
          <w:tcPr>
            <w:tcW w:w="3958" w:type="dxa"/>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Are you going to visit the Browns to-</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day?</w:t>
            </w:r>
          </w:p>
        </w:tc>
        <w:tc>
          <w:tcPr>
            <w:tcW w:w="2863" w:type="dxa"/>
            <w:gridSpan w:val="2"/>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I’m planning to do so.</w:t>
            </w:r>
          </w:p>
        </w:tc>
      </w:tr>
      <w:tr w:rsidR="009A65EC">
        <w:trPr>
          <w:trHeight w:val="816"/>
        </w:trPr>
        <w:tc>
          <w:tcPr>
            <w:tcW w:w="2524" w:type="dxa"/>
            <w:gridSpan w:val="3"/>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Szemrehányás</w:t>
            </w:r>
          </w:p>
        </w:tc>
        <w:tc>
          <w:tcPr>
            <w:tcW w:w="3958" w:type="dxa"/>
          </w:tcPr>
          <w:p w:rsidR="009A65EC" w:rsidRDefault="008D5060">
            <w:pPr>
              <w:pBdr>
                <w:top w:val="nil"/>
                <w:left w:val="nil"/>
                <w:bottom w:val="nil"/>
                <w:right w:val="nil"/>
                <w:between w:val="nil"/>
              </w:pBdr>
              <w:spacing w:line="239" w:lineRule="auto"/>
              <w:ind w:left="68"/>
              <w:rPr>
                <w:i/>
                <w:iCs/>
                <w:color w:val="000000"/>
                <w:sz w:val="24"/>
                <w:szCs w:val="24"/>
              </w:rPr>
            </w:pPr>
            <w:r>
              <w:rPr>
                <w:i/>
                <w:iCs/>
                <w:color w:val="000000"/>
                <w:sz w:val="24"/>
                <w:szCs w:val="24"/>
              </w:rPr>
              <w:t>It’s your fault.</w:t>
            </w:r>
          </w:p>
          <w:p w:rsidR="009A65EC" w:rsidRDefault="008D5060">
            <w:pPr>
              <w:pBdr>
                <w:top w:val="nil"/>
                <w:left w:val="nil"/>
                <w:bottom w:val="nil"/>
                <w:right w:val="nil"/>
                <w:between w:val="nil"/>
              </w:pBdr>
              <w:spacing w:line="272" w:lineRule="auto"/>
              <w:ind w:left="68"/>
              <w:rPr>
                <w:i/>
                <w:iCs/>
                <w:color w:val="000000"/>
                <w:sz w:val="24"/>
                <w:szCs w:val="24"/>
              </w:rPr>
            </w:pPr>
            <w:r>
              <w:rPr>
                <w:i/>
                <w:iCs/>
                <w:color w:val="000000"/>
                <w:sz w:val="24"/>
                <w:szCs w:val="24"/>
              </w:rPr>
              <w:t>You shouldn’t have acted like that.</w:t>
            </w:r>
          </w:p>
        </w:tc>
        <w:tc>
          <w:tcPr>
            <w:tcW w:w="2660" w:type="dxa"/>
            <w:tcBorders>
              <w:right w:val="nil"/>
            </w:tcBorders>
          </w:tcPr>
          <w:p w:rsidR="009A65EC" w:rsidRDefault="008D5060">
            <w:pPr>
              <w:pBdr>
                <w:top w:val="nil"/>
                <w:left w:val="nil"/>
                <w:bottom w:val="nil"/>
                <w:right w:val="nil"/>
                <w:between w:val="nil"/>
              </w:pBdr>
              <w:spacing w:line="239" w:lineRule="auto"/>
              <w:ind w:left="68"/>
              <w:rPr>
                <w:i/>
                <w:iCs/>
                <w:color w:val="000000"/>
                <w:sz w:val="24"/>
                <w:szCs w:val="24"/>
              </w:rPr>
            </w:pPr>
            <w:r>
              <w:rPr>
                <w:i/>
                <w:iCs/>
                <w:color w:val="000000"/>
                <w:sz w:val="24"/>
                <w:szCs w:val="24"/>
              </w:rPr>
              <w:t>It won’t happen again,</w:t>
            </w:r>
          </w:p>
          <w:p w:rsidR="009A65EC" w:rsidRDefault="008D5060">
            <w:pPr>
              <w:pBdr>
                <w:top w:val="nil"/>
                <w:left w:val="nil"/>
                <w:bottom w:val="nil"/>
                <w:right w:val="nil"/>
                <w:between w:val="nil"/>
              </w:pBdr>
              <w:spacing w:line="272" w:lineRule="auto"/>
              <w:ind w:left="68"/>
              <w:rPr>
                <w:i/>
                <w:iCs/>
                <w:color w:val="000000"/>
                <w:sz w:val="24"/>
                <w:szCs w:val="24"/>
              </w:rPr>
            </w:pPr>
            <w:r>
              <w:rPr>
                <w:i/>
                <w:iCs/>
                <w:color w:val="000000"/>
                <w:sz w:val="24"/>
                <w:szCs w:val="24"/>
              </w:rPr>
              <w:t>promise.</w:t>
            </w:r>
          </w:p>
          <w:p w:rsidR="009A65EC" w:rsidRDefault="008D5060">
            <w:pPr>
              <w:pBdr>
                <w:top w:val="nil"/>
                <w:left w:val="nil"/>
                <w:bottom w:val="nil"/>
                <w:right w:val="nil"/>
                <w:between w:val="nil"/>
              </w:pBdr>
              <w:spacing w:before="2"/>
              <w:ind w:left="68"/>
              <w:rPr>
                <w:i/>
                <w:iCs/>
                <w:color w:val="000000"/>
                <w:sz w:val="24"/>
                <w:szCs w:val="24"/>
              </w:rPr>
            </w:pPr>
            <w:r>
              <w:rPr>
                <w:i/>
                <w:iCs/>
                <w:color w:val="000000"/>
                <w:sz w:val="24"/>
                <w:szCs w:val="24"/>
              </w:rPr>
              <w:t>Mind your own business.</w:t>
            </w:r>
          </w:p>
        </w:tc>
        <w:tc>
          <w:tcPr>
            <w:tcW w:w="203" w:type="dxa"/>
            <w:tcBorders>
              <w:left w:val="nil"/>
            </w:tcBorders>
          </w:tcPr>
          <w:p w:rsidR="009A65EC" w:rsidRDefault="008D5060">
            <w:pPr>
              <w:pBdr>
                <w:top w:val="nil"/>
                <w:left w:val="nil"/>
                <w:bottom w:val="nil"/>
                <w:right w:val="nil"/>
                <w:between w:val="nil"/>
              </w:pBdr>
              <w:spacing w:line="239" w:lineRule="auto"/>
              <w:ind w:left="77"/>
              <w:rPr>
                <w:i/>
                <w:iCs/>
                <w:color w:val="000000"/>
                <w:sz w:val="24"/>
                <w:szCs w:val="24"/>
              </w:rPr>
            </w:pPr>
            <w:r>
              <w:rPr>
                <w:i/>
                <w:iCs/>
                <w:color w:val="000000"/>
                <w:sz w:val="24"/>
                <w:szCs w:val="24"/>
              </w:rPr>
              <w:t>I</w:t>
            </w:r>
          </w:p>
        </w:tc>
      </w:tr>
      <w:tr w:rsidR="009A65EC">
        <w:trPr>
          <w:trHeight w:val="544"/>
        </w:trPr>
        <w:tc>
          <w:tcPr>
            <w:tcW w:w="9345" w:type="dxa"/>
            <w:gridSpan w:val="6"/>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Információcseréhez kapcsolódó kommunikációs eszközök</w:t>
            </w:r>
          </w:p>
        </w:tc>
      </w:tr>
      <w:tr w:rsidR="009A65EC">
        <w:trPr>
          <w:trHeight w:val="815"/>
        </w:trPr>
        <w:tc>
          <w:tcPr>
            <w:tcW w:w="2524" w:type="dxa"/>
            <w:gridSpan w:val="3"/>
          </w:tcPr>
          <w:p w:rsidR="009A65EC" w:rsidRDefault="008D5060">
            <w:pPr>
              <w:pBdr>
                <w:top w:val="nil"/>
                <w:left w:val="nil"/>
                <w:bottom w:val="nil"/>
                <w:right w:val="nil"/>
                <w:between w:val="nil"/>
              </w:pBdr>
              <w:tabs>
                <w:tab w:val="left" w:pos="1394"/>
              </w:tabs>
              <w:spacing w:line="239" w:lineRule="auto"/>
              <w:ind w:left="69"/>
              <w:rPr>
                <w:color w:val="000000"/>
                <w:sz w:val="24"/>
                <w:szCs w:val="24"/>
              </w:rPr>
            </w:pPr>
            <w:r>
              <w:rPr>
                <w:color w:val="000000"/>
                <w:sz w:val="24"/>
                <w:szCs w:val="24"/>
              </w:rPr>
              <w:t>Dolgok,</w:t>
            </w:r>
            <w:r>
              <w:rPr>
                <w:color w:val="000000"/>
                <w:sz w:val="24"/>
                <w:szCs w:val="24"/>
              </w:rPr>
              <w:tab/>
              <w:t>személyek</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megnevezése, leírása</w:t>
            </w:r>
          </w:p>
        </w:tc>
        <w:tc>
          <w:tcPr>
            <w:tcW w:w="3958" w:type="dxa"/>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What is it?</w:t>
            </w:r>
          </w:p>
          <w:p w:rsidR="009A65EC" w:rsidRDefault="008D5060">
            <w:pPr>
              <w:pBdr>
                <w:top w:val="nil"/>
                <w:left w:val="nil"/>
                <w:bottom w:val="nil"/>
                <w:right w:val="nil"/>
                <w:between w:val="nil"/>
              </w:pBdr>
              <w:ind w:left="68" w:right="1551"/>
              <w:rPr>
                <w:color w:val="000000"/>
                <w:sz w:val="24"/>
                <w:szCs w:val="24"/>
              </w:rPr>
            </w:pPr>
            <w:r>
              <w:rPr>
                <w:color w:val="000000"/>
                <w:sz w:val="24"/>
                <w:szCs w:val="24"/>
              </w:rPr>
              <w:t>What’s it in English? What is his house like?</w:t>
            </w:r>
          </w:p>
        </w:tc>
        <w:tc>
          <w:tcPr>
            <w:tcW w:w="2863" w:type="dxa"/>
            <w:gridSpan w:val="2"/>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It’s…/ That’s…/ It’s a kind</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of…/It’s used for…</w:t>
            </w:r>
          </w:p>
          <w:p w:rsidR="009A65EC" w:rsidRDefault="008D5060">
            <w:pPr>
              <w:pBdr>
                <w:top w:val="nil"/>
                <w:left w:val="nil"/>
                <w:bottom w:val="nil"/>
                <w:right w:val="nil"/>
                <w:between w:val="nil"/>
              </w:pBdr>
              <w:spacing w:before="1"/>
              <w:ind w:left="68"/>
              <w:rPr>
                <w:color w:val="000000"/>
                <w:sz w:val="24"/>
                <w:szCs w:val="24"/>
              </w:rPr>
            </w:pPr>
            <w:r>
              <w:rPr>
                <w:color w:val="000000"/>
                <w:sz w:val="24"/>
                <w:szCs w:val="24"/>
              </w:rPr>
              <w:t>It’s big and comfortable.</w:t>
            </w:r>
          </w:p>
        </w:tc>
      </w:tr>
      <w:tr w:rsidR="009A65EC">
        <w:trPr>
          <w:trHeight w:val="544"/>
        </w:trPr>
        <w:tc>
          <w:tcPr>
            <w:tcW w:w="2524" w:type="dxa"/>
            <w:gridSpan w:val="3"/>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Információ kérés, adás</w:t>
            </w:r>
          </w:p>
        </w:tc>
        <w:tc>
          <w:tcPr>
            <w:tcW w:w="3958" w:type="dxa"/>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Are you all right?</w:t>
            </w:r>
          </w:p>
          <w:p w:rsidR="009A65EC" w:rsidRDefault="008D5060">
            <w:pPr>
              <w:pBdr>
                <w:top w:val="nil"/>
                <w:left w:val="nil"/>
                <w:bottom w:val="nil"/>
                <w:right w:val="nil"/>
                <w:between w:val="nil"/>
              </w:pBdr>
              <w:spacing w:before="1"/>
              <w:ind w:left="68"/>
              <w:rPr>
                <w:color w:val="000000"/>
                <w:sz w:val="24"/>
                <w:szCs w:val="24"/>
              </w:rPr>
            </w:pPr>
            <w:r>
              <w:rPr>
                <w:color w:val="000000"/>
                <w:sz w:val="24"/>
                <w:szCs w:val="24"/>
              </w:rPr>
              <w:t>When are the guests coming?</w:t>
            </w:r>
          </w:p>
        </w:tc>
        <w:tc>
          <w:tcPr>
            <w:tcW w:w="2863" w:type="dxa"/>
            <w:gridSpan w:val="2"/>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Yes, I am.</w:t>
            </w:r>
          </w:p>
          <w:p w:rsidR="009A65EC" w:rsidRDefault="008D5060">
            <w:pPr>
              <w:pBdr>
                <w:top w:val="nil"/>
                <w:left w:val="nil"/>
                <w:bottom w:val="nil"/>
                <w:right w:val="nil"/>
                <w:between w:val="nil"/>
              </w:pBdr>
              <w:spacing w:before="1"/>
              <w:ind w:left="68"/>
              <w:rPr>
                <w:color w:val="000000"/>
                <w:sz w:val="24"/>
                <w:szCs w:val="24"/>
              </w:rPr>
            </w:pPr>
            <w:r>
              <w:rPr>
                <w:color w:val="000000"/>
                <w:sz w:val="24"/>
                <w:szCs w:val="24"/>
              </w:rPr>
              <w:t>At 6 p.m.</w:t>
            </w:r>
          </w:p>
        </w:tc>
      </w:tr>
      <w:tr w:rsidR="009A65EC">
        <w:trPr>
          <w:trHeight w:val="285"/>
        </w:trPr>
        <w:tc>
          <w:tcPr>
            <w:tcW w:w="2524" w:type="dxa"/>
            <w:gridSpan w:val="3"/>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Tudás, nemtudás</w:t>
            </w:r>
          </w:p>
        </w:tc>
        <w:tc>
          <w:tcPr>
            <w:tcW w:w="3958" w:type="dxa"/>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Where is she?</w:t>
            </w:r>
          </w:p>
        </w:tc>
        <w:tc>
          <w:tcPr>
            <w:tcW w:w="2863" w:type="dxa"/>
            <w:gridSpan w:val="2"/>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I have no idea / clue.</w:t>
            </w:r>
          </w:p>
        </w:tc>
      </w:tr>
      <w:tr w:rsidR="009A65EC">
        <w:trPr>
          <w:trHeight w:val="1089"/>
        </w:trPr>
        <w:tc>
          <w:tcPr>
            <w:tcW w:w="2524" w:type="dxa"/>
            <w:gridSpan w:val="3"/>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Események leírása</w:t>
            </w:r>
          </w:p>
        </w:tc>
        <w:tc>
          <w:tcPr>
            <w:tcW w:w="3958" w:type="dxa"/>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What happened?</w:t>
            </w:r>
          </w:p>
        </w:tc>
        <w:tc>
          <w:tcPr>
            <w:tcW w:w="2863" w:type="dxa"/>
            <w:gridSpan w:val="2"/>
          </w:tcPr>
          <w:p w:rsidR="009A65EC" w:rsidRDefault="008D5060">
            <w:pPr>
              <w:pBdr>
                <w:top w:val="nil"/>
                <w:left w:val="nil"/>
                <w:bottom w:val="nil"/>
                <w:right w:val="nil"/>
                <w:between w:val="nil"/>
              </w:pBdr>
              <w:spacing w:line="239" w:lineRule="auto"/>
              <w:ind w:left="68"/>
              <w:jc w:val="both"/>
              <w:rPr>
                <w:color w:val="000000"/>
                <w:sz w:val="24"/>
                <w:szCs w:val="24"/>
              </w:rPr>
            </w:pPr>
            <w:r>
              <w:rPr>
                <w:color w:val="000000"/>
                <w:sz w:val="24"/>
                <w:szCs w:val="24"/>
              </w:rPr>
              <w:t>First she finished lunch,</w:t>
            </w:r>
          </w:p>
          <w:p w:rsidR="009A65EC" w:rsidRDefault="008D5060">
            <w:pPr>
              <w:pBdr>
                <w:top w:val="nil"/>
                <w:left w:val="nil"/>
                <w:bottom w:val="nil"/>
                <w:right w:val="nil"/>
                <w:between w:val="nil"/>
              </w:pBdr>
              <w:spacing w:before="1"/>
              <w:ind w:left="68" w:right="58"/>
              <w:jc w:val="both"/>
              <w:rPr>
                <w:color w:val="000000"/>
                <w:sz w:val="24"/>
                <w:szCs w:val="24"/>
              </w:rPr>
            </w:pPr>
            <w:r>
              <w:rPr>
                <w:color w:val="000000"/>
                <w:sz w:val="24"/>
                <w:szCs w:val="24"/>
              </w:rPr>
              <w:t>then she phoned her friend and finally they all met at the cinema.</w:t>
            </w:r>
          </w:p>
        </w:tc>
      </w:tr>
      <w:tr w:rsidR="009A65EC">
        <w:trPr>
          <w:trHeight w:val="1360"/>
        </w:trPr>
        <w:tc>
          <w:tcPr>
            <w:tcW w:w="1407" w:type="dxa"/>
            <w:tcBorders>
              <w:right w:val="nil"/>
            </w:tcBorders>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Bizonyosság,</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zonytalanság</w:t>
            </w:r>
          </w:p>
        </w:tc>
        <w:tc>
          <w:tcPr>
            <w:tcW w:w="565" w:type="dxa"/>
            <w:tcBorders>
              <w:left w:val="nil"/>
              <w:right w:val="nil"/>
            </w:tcBorders>
          </w:tcPr>
          <w:p w:rsidR="009A65EC" w:rsidRDefault="009A65EC">
            <w:pPr>
              <w:pBdr>
                <w:top w:val="nil"/>
                <w:left w:val="nil"/>
                <w:bottom w:val="nil"/>
                <w:right w:val="nil"/>
                <w:between w:val="nil"/>
              </w:pBdr>
              <w:rPr>
                <w:color w:val="000000"/>
                <w:sz w:val="24"/>
                <w:szCs w:val="24"/>
              </w:rPr>
            </w:pPr>
          </w:p>
        </w:tc>
        <w:tc>
          <w:tcPr>
            <w:tcW w:w="552" w:type="dxa"/>
            <w:tcBorders>
              <w:left w:val="nil"/>
            </w:tcBorders>
          </w:tcPr>
          <w:p w:rsidR="009A65EC" w:rsidRDefault="008D5060">
            <w:pPr>
              <w:pBdr>
                <w:top w:val="nil"/>
                <w:left w:val="nil"/>
                <w:bottom w:val="nil"/>
                <w:right w:val="nil"/>
                <w:between w:val="nil"/>
              </w:pBdr>
              <w:spacing w:line="239" w:lineRule="auto"/>
              <w:ind w:right="62"/>
              <w:jc w:val="right"/>
              <w:rPr>
                <w:color w:val="000000"/>
                <w:sz w:val="24"/>
                <w:szCs w:val="24"/>
              </w:rPr>
            </w:pPr>
            <w:r>
              <w:rPr>
                <w:color w:val="000000"/>
                <w:sz w:val="24"/>
                <w:szCs w:val="24"/>
              </w:rPr>
              <w:t>bi-</w:t>
            </w:r>
          </w:p>
        </w:tc>
        <w:tc>
          <w:tcPr>
            <w:tcW w:w="3958" w:type="dxa"/>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Do you think they will come?</w:t>
            </w: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spacing w:before="1"/>
              <w:ind w:left="68"/>
              <w:rPr>
                <w:color w:val="000000"/>
                <w:sz w:val="24"/>
                <w:szCs w:val="24"/>
              </w:rPr>
            </w:pPr>
            <w:r>
              <w:rPr>
                <w:color w:val="000000"/>
                <w:sz w:val="24"/>
                <w:szCs w:val="24"/>
              </w:rPr>
              <w:t>How old do you think she is?</w:t>
            </w:r>
          </w:p>
        </w:tc>
        <w:tc>
          <w:tcPr>
            <w:tcW w:w="2863" w:type="dxa"/>
            <w:gridSpan w:val="2"/>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They will probably come.</w:t>
            </w:r>
          </w:p>
          <w:p w:rsidR="009A65EC" w:rsidRDefault="008D5060">
            <w:pPr>
              <w:pBdr>
                <w:top w:val="nil"/>
                <w:left w:val="nil"/>
                <w:bottom w:val="nil"/>
                <w:right w:val="nil"/>
                <w:between w:val="nil"/>
              </w:pBdr>
              <w:ind w:left="68" w:right="49"/>
              <w:rPr>
                <w:color w:val="000000"/>
                <w:sz w:val="24"/>
                <w:szCs w:val="24"/>
              </w:rPr>
            </w:pPr>
            <w:r>
              <w:rPr>
                <w:color w:val="000000"/>
                <w:sz w:val="24"/>
                <w:szCs w:val="24"/>
              </w:rPr>
              <w:t>They might come, or they might not come.</w:t>
            </w:r>
          </w:p>
          <w:p w:rsidR="009A65EC" w:rsidRDefault="008D5060">
            <w:pPr>
              <w:pBdr>
                <w:top w:val="nil"/>
                <w:left w:val="nil"/>
                <w:bottom w:val="nil"/>
                <w:right w:val="nil"/>
                <w:between w:val="nil"/>
              </w:pBdr>
              <w:ind w:left="68" w:right="51"/>
              <w:rPr>
                <w:color w:val="000000"/>
                <w:sz w:val="24"/>
                <w:szCs w:val="24"/>
              </w:rPr>
            </w:pPr>
            <w:r>
              <w:rPr>
                <w:color w:val="000000"/>
                <w:sz w:val="24"/>
                <w:szCs w:val="24"/>
              </w:rPr>
              <w:t>She can’t be very old. She must be 25.</w:t>
            </w:r>
          </w:p>
        </w:tc>
      </w:tr>
      <w:tr w:rsidR="009A65EC">
        <w:trPr>
          <w:trHeight w:val="815"/>
        </w:trPr>
        <w:tc>
          <w:tcPr>
            <w:tcW w:w="2524" w:type="dxa"/>
            <w:gridSpan w:val="3"/>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Feltételezés, kétely</w:t>
            </w:r>
          </w:p>
        </w:tc>
        <w:tc>
          <w:tcPr>
            <w:tcW w:w="3958" w:type="dxa"/>
          </w:tcPr>
          <w:p w:rsidR="009A65EC" w:rsidRDefault="008D5060">
            <w:pPr>
              <w:pBdr>
                <w:top w:val="nil"/>
                <w:left w:val="nil"/>
                <w:bottom w:val="nil"/>
                <w:right w:val="nil"/>
                <w:between w:val="nil"/>
              </w:pBdr>
              <w:spacing w:line="239" w:lineRule="auto"/>
              <w:ind w:left="68"/>
              <w:rPr>
                <w:i/>
                <w:iCs/>
                <w:color w:val="000000"/>
                <w:sz w:val="24"/>
                <w:szCs w:val="24"/>
              </w:rPr>
            </w:pPr>
            <w:r>
              <w:rPr>
                <w:i/>
                <w:iCs/>
                <w:color w:val="000000"/>
                <w:sz w:val="24"/>
                <w:szCs w:val="24"/>
              </w:rPr>
              <w:t>I doubt if he can do it. I don’t suppose</w:t>
            </w:r>
          </w:p>
          <w:p w:rsidR="009A65EC" w:rsidRDefault="008D5060">
            <w:pPr>
              <w:pBdr>
                <w:top w:val="nil"/>
                <w:left w:val="nil"/>
                <w:bottom w:val="nil"/>
                <w:right w:val="nil"/>
                <w:between w:val="nil"/>
              </w:pBdr>
              <w:ind w:left="68" w:right="51"/>
              <w:rPr>
                <w:i/>
                <w:iCs/>
                <w:color w:val="000000"/>
                <w:sz w:val="24"/>
                <w:szCs w:val="24"/>
              </w:rPr>
            </w:pPr>
            <w:r>
              <w:rPr>
                <w:i/>
                <w:iCs/>
                <w:color w:val="000000"/>
                <w:sz w:val="24"/>
                <w:szCs w:val="24"/>
              </w:rPr>
              <w:t>they can come any earlier. I suppose he is right.</w:t>
            </w:r>
          </w:p>
        </w:tc>
        <w:tc>
          <w:tcPr>
            <w:tcW w:w="2863" w:type="dxa"/>
            <w:gridSpan w:val="2"/>
          </w:tcPr>
          <w:p w:rsidR="009A65EC" w:rsidRDefault="009A65EC">
            <w:pPr>
              <w:pBdr>
                <w:top w:val="nil"/>
                <w:left w:val="nil"/>
                <w:bottom w:val="nil"/>
                <w:right w:val="nil"/>
                <w:between w:val="nil"/>
              </w:pBdr>
              <w:rPr>
                <w:color w:val="000000"/>
                <w:sz w:val="24"/>
                <w:szCs w:val="24"/>
              </w:rPr>
            </w:pPr>
          </w:p>
        </w:tc>
      </w:tr>
      <w:tr w:rsidR="009A65EC">
        <w:trPr>
          <w:trHeight w:val="1089"/>
        </w:trPr>
        <w:tc>
          <w:tcPr>
            <w:tcW w:w="2524" w:type="dxa"/>
            <w:gridSpan w:val="3"/>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Ok, okozat</w:t>
            </w:r>
          </w:p>
        </w:tc>
        <w:tc>
          <w:tcPr>
            <w:tcW w:w="3958" w:type="dxa"/>
          </w:tcPr>
          <w:p w:rsidR="009A65EC" w:rsidRDefault="008D5060">
            <w:pPr>
              <w:pBdr>
                <w:top w:val="nil"/>
                <w:left w:val="nil"/>
                <w:bottom w:val="nil"/>
                <w:right w:val="nil"/>
                <w:between w:val="nil"/>
              </w:pBdr>
              <w:spacing w:line="239" w:lineRule="auto"/>
              <w:ind w:left="68"/>
              <w:rPr>
                <w:i/>
                <w:iCs/>
                <w:color w:val="000000"/>
                <w:sz w:val="24"/>
                <w:szCs w:val="24"/>
              </w:rPr>
            </w:pPr>
            <w:r>
              <w:rPr>
                <w:i/>
                <w:iCs/>
                <w:color w:val="000000"/>
                <w:sz w:val="24"/>
                <w:szCs w:val="24"/>
              </w:rPr>
              <w:t>Why is that?</w:t>
            </w:r>
          </w:p>
          <w:p w:rsidR="009A65EC" w:rsidRDefault="008D5060">
            <w:pPr>
              <w:pBdr>
                <w:top w:val="nil"/>
                <w:left w:val="nil"/>
                <w:bottom w:val="nil"/>
                <w:right w:val="nil"/>
                <w:between w:val="nil"/>
              </w:pBdr>
              <w:spacing w:before="1"/>
              <w:ind w:left="68" w:right="1086"/>
              <w:rPr>
                <w:i/>
                <w:iCs/>
                <w:color w:val="000000"/>
                <w:sz w:val="24"/>
                <w:szCs w:val="24"/>
              </w:rPr>
            </w:pPr>
            <w:r>
              <w:rPr>
                <w:i/>
                <w:iCs/>
                <w:color w:val="000000"/>
                <w:sz w:val="24"/>
                <w:szCs w:val="24"/>
              </w:rPr>
              <w:t>What’s the reason for that? What caused the accident?</w:t>
            </w:r>
          </w:p>
        </w:tc>
        <w:tc>
          <w:tcPr>
            <w:tcW w:w="2863" w:type="dxa"/>
            <w:gridSpan w:val="2"/>
          </w:tcPr>
          <w:p w:rsidR="009A65EC" w:rsidRDefault="008D5060">
            <w:pPr>
              <w:pBdr>
                <w:top w:val="nil"/>
                <w:left w:val="nil"/>
                <w:bottom w:val="nil"/>
                <w:right w:val="nil"/>
                <w:between w:val="nil"/>
              </w:pBdr>
              <w:spacing w:line="239" w:lineRule="auto"/>
              <w:ind w:left="68"/>
              <w:rPr>
                <w:i/>
                <w:iCs/>
                <w:color w:val="000000"/>
                <w:sz w:val="24"/>
                <w:szCs w:val="24"/>
              </w:rPr>
            </w:pPr>
            <w:r>
              <w:rPr>
                <w:i/>
                <w:iCs/>
                <w:color w:val="000000"/>
                <w:sz w:val="24"/>
                <w:szCs w:val="24"/>
              </w:rPr>
              <w:t>Well, simply because she’d</w:t>
            </w:r>
          </w:p>
          <w:p w:rsidR="009A65EC" w:rsidRDefault="008D5060">
            <w:pPr>
              <w:pBdr>
                <w:top w:val="nil"/>
                <w:left w:val="nil"/>
                <w:bottom w:val="nil"/>
                <w:right w:val="nil"/>
                <w:between w:val="nil"/>
              </w:pBdr>
              <w:spacing w:before="1"/>
              <w:ind w:left="68" w:right="51"/>
              <w:rPr>
                <w:i/>
                <w:iCs/>
                <w:color w:val="000000"/>
                <w:sz w:val="24"/>
                <w:szCs w:val="24"/>
              </w:rPr>
            </w:pPr>
            <w:r>
              <w:rPr>
                <w:i/>
                <w:iCs/>
                <w:color w:val="000000"/>
                <w:sz w:val="24"/>
                <w:szCs w:val="24"/>
              </w:rPr>
              <w:t>like to meet the teacher. He didn’t give way; this is how it happened.</w:t>
            </w:r>
          </w:p>
        </w:tc>
      </w:tr>
      <w:tr w:rsidR="009A65EC">
        <w:trPr>
          <w:trHeight w:val="1360"/>
        </w:trPr>
        <w:tc>
          <w:tcPr>
            <w:tcW w:w="2524" w:type="dxa"/>
            <w:gridSpan w:val="3"/>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Cél, magyarázat</w:t>
            </w:r>
          </w:p>
        </w:tc>
        <w:tc>
          <w:tcPr>
            <w:tcW w:w="3958" w:type="dxa"/>
          </w:tcPr>
          <w:p w:rsidR="009A65EC" w:rsidRDefault="008D5060">
            <w:pPr>
              <w:pBdr>
                <w:top w:val="nil"/>
                <w:left w:val="nil"/>
                <w:bottom w:val="nil"/>
                <w:right w:val="nil"/>
                <w:between w:val="nil"/>
              </w:pBdr>
              <w:spacing w:line="239" w:lineRule="auto"/>
              <w:ind w:left="68"/>
              <w:rPr>
                <w:i/>
                <w:iCs/>
                <w:color w:val="000000"/>
                <w:sz w:val="24"/>
                <w:szCs w:val="24"/>
              </w:rPr>
            </w:pPr>
            <w:r>
              <w:rPr>
                <w:i/>
                <w:iCs/>
                <w:color w:val="000000"/>
                <w:sz w:val="24"/>
                <w:szCs w:val="24"/>
              </w:rPr>
              <w:t>What’s this used for?</w:t>
            </w:r>
          </w:p>
          <w:p w:rsidR="009A65EC" w:rsidRDefault="008D5060">
            <w:pPr>
              <w:pBdr>
                <w:top w:val="nil"/>
                <w:left w:val="nil"/>
                <w:bottom w:val="nil"/>
                <w:right w:val="nil"/>
                <w:between w:val="nil"/>
              </w:pBdr>
              <w:ind w:left="68" w:right="1356"/>
              <w:rPr>
                <w:i/>
                <w:iCs/>
                <w:color w:val="000000"/>
                <w:sz w:val="24"/>
                <w:szCs w:val="24"/>
              </w:rPr>
            </w:pPr>
            <w:r>
              <w:rPr>
                <w:i/>
                <w:iCs/>
                <w:color w:val="000000"/>
                <w:sz w:val="24"/>
                <w:szCs w:val="24"/>
              </w:rPr>
              <w:t>What’s the point of that? How does it work?</w:t>
            </w:r>
          </w:p>
          <w:p w:rsidR="009A65EC" w:rsidRDefault="008D5060">
            <w:pPr>
              <w:pBdr>
                <w:top w:val="nil"/>
                <w:left w:val="nil"/>
                <w:bottom w:val="nil"/>
                <w:right w:val="nil"/>
                <w:between w:val="nil"/>
              </w:pBdr>
              <w:ind w:left="68"/>
              <w:rPr>
                <w:i/>
                <w:iCs/>
                <w:color w:val="000000"/>
                <w:sz w:val="24"/>
                <w:szCs w:val="24"/>
              </w:rPr>
            </w:pPr>
            <w:r>
              <w:rPr>
                <w:i/>
                <w:iCs/>
                <w:color w:val="000000"/>
                <w:sz w:val="24"/>
                <w:szCs w:val="24"/>
              </w:rPr>
              <w:t>Can you tell me the way to..?</w:t>
            </w:r>
          </w:p>
        </w:tc>
        <w:tc>
          <w:tcPr>
            <w:tcW w:w="2863" w:type="dxa"/>
            <w:gridSpan w:val="2"/>
          </w:tcPr>
          <w:p w:rsidR="009A65EC" w:rsidRDefault="008D5060">
            <w:pPr>
              <w:pBdr>
                <w:top w:val="nil"/>
                <w:left w:val="nil"/>
                <w:bottom w:val="nil"/>
                <w:right w:val="nil"/>
                <w:between w:val="nil"/>
              </w:pBdr>
              <w:spacing w:line="239" w:lineRule="auto"/>
              <w:ind w:left="68"/>
              <w:rPr>
                <w:i/>
                <w:iCs/>
                <w:color w:val="000000"/>
                <w:sz w:val="24"/>
                <w:szCs w:val="24"/>
              </w:rPr>
            </w:pPr>
            <w:r>
              <w:rPr>
                <w:i/>
                <w:iCs/>
                <w:color w:val="000000"/>
                <w:sz w:val="24"/>
                <w:szCs w:val="24"/>
              </w:rPr>
              <w:t>It’s for cooking.</w:t>
            </w:r>
          </w:p>
          <w:p w:rsidR="009A65EC" w:rsidRDefault="008D5060">
            <w:pPr>
              <w:pBdr>
                <w:top w:val="nil"/>
                <w:left w:val="nil"/>
                <w:bottom w:val="nil"/>
                <w:right w:val="nil"/>
                <w:between w:val="nil"/>
              </w:pBdr>
              <w:spacing w:line="272" w:lineRule="auto"/>
              <w:ind w:left="68"/>
              <w:rPr>
                <w:i/>
                <w:iCs/>
                <w:color w:val="000000"/>
                <w:sz w:val="24"/>
                <w:szCs w:val="24"/>
              </w:rPr>
            </w:pPr>
            <w:r>
              <w:rPr>
                <w:i/>
                <w:iCs/>
                <w:color w:val="000000"/>
                <w:sz w:val="24"/>
                <w:szCs w:val="24"/>
              </w:rPr>
              <w:t>It’s to work with.</w:t>
            </w:r>
          </w:p>
          <w:p w:rsidR="009A65EC" w:rsidRDefault="008D5060">
            <w:pPr>
              <w:pBdr>
                <w:top w:val="nil"/>
                <w:left w:val="nil"/>
                <w:bottom w:val="nil"/>
                <w:right w:val="nil"/>
                <w:between w:val="nil"/>
              </w:pBdr>
              <w:spacing w:before="1" w:line="272" w:lineRule="auto"/>
              <w:ind w:left="68"/>
              <w:rPr>
                <w:i/>
                <w:iCs/>
                <w:color w:val="000000"/>
                <w:sz w:val="24"/>
                <w:szCs w:val="24"/>
              </w:rPr>
            </w:pPr>
            <w:r>
              <w:rPr>
                <w:i/>
                <w:iCs/>
                <w:color w:val="000000"/>
                <w:sz w:val="24"/>
                <w:szCs w:val="24"/>
              </w:rPr>
              <w:t>You switch it on here</w:t>
            </w:r>
          </w:p>
          <w:p w:rsidR="009A65EC" w:rsidRDefault="008D5060">
            <w:pPr>
              <w:pBdr>
                <w:top w:val="nil"/>
                <w:left w:val="nil"/>
                <w:bottom w:val="nil"/>
                <w:right w:val="nil"/>
                <w:between w:val="nil"/>
              </w:pBdr>
              <w:ind w:left="68" w:right="47"/>
              <w:rPr>
                <w:i/>
                <w:iCs/>
                <w:color w:val="000000"/>
                <w:sz w:val="24"/>
                <w:szCs w:val="24"/>
              </w:rPr>
            </w:pPr>
            <w:r>
              <w:rPr>
                <w:i/>
                <w:iCs/>
                <w:color w:val="000000"/>
                <w:sz w:val="24"/>
                <w:szCs w:val="24"/>
              </w:rPr>
              <w:t>Take the second turning on the right.</w:t>
            </w:r>
          </w:p>
        </w:tc>
      </w:tr>
      <w:tr w:rsidR="009A65EC">
        <w:trPr>
          <w:trHeight w:val="1631"/>
        </w:trPr>
        <w:tc>
          <w:tcPr>
            <w:tcW w:w="1407" w:type="dxa"/>
            <w:tcBorders>
              <w:right w:val="nil"/>
            </w:tcBorders>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Emlékezés,</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lékezés</w:t>
            </w:r>
          </w:p>
        </w:tc>
        <w:tc>
          <w:tcPr>
            <w:tcW w:w="565" w:type="dxa"/>
            <w:tcBorders>
              <w:left w:val="nil"/>
              <w:right w:val="nil"/>
            </w:tcBorders>
          </w:tcPr>
          <w:p w:rsidR="009A65EC" w:rsidRDefault="008D5060">
            <w:pPr>
              <w:pBdr>
                <w:top w:val="nil"/>
                <w:left w:val="nil"/>
                <w:bottom w:val="nil"/>
                <w:right w:val="nil"/>
                <w:between w:val="nil"/>
              </w:pBdr>
              <w:spacing w:line="239" w:lineRule="auto"/>
              <w:ind w:left="16"/>
              <w:rPr>
                <w:i/>
                <w:iCs/>
                <w:color w:val="000000"/>
                <w:sz w:val="24"/>
                <w:szCs w:val="24"/>
              </w:rPr>
            </w:pPr>
            <w:r>
              <w:rPr>
                <w:i/>
                <w:iCs/>
                <w:color w:val="000000"/>
                <w:sz w:val="24"/>
                <w:szCs w:val="24"/>
              </w:rPr>
              <w:t>nem</w:t>
            </w:r>
          </w:p>
        </w:tc>
        <w:tc>
          <w:tcPr>
            <w:tcW w:w="552" w:type="dxa"/>
            <w:tcBorders>
              <w:left w:val="nil"/>
            </w:tcBorders>
          </w:tcPr>
          <w:p w:rsidR="009A65EC" w:rsidRDefault="008D5060">
            <w:pPr>
              <w:pBdr>
                <w:top w:val="nil"/>
                <w:left w:val="nil"/>
                <w:bottom w:val="nil"/>
                <w:right w:val="nil"/>
                <w:between w:val="nil"/>
              </w:pBdr>
              <w:spacing w:line="239" w:lineRule="auto"/>
              <w:ind w:right="59"/>
              <w:jc w:val="right"/>
              <w:rPr>
                <w:i/>
                <w:iCs/>
                <w:color w:val="000000"/>
                <w:sz w:val="24"/>
                <w:szCs w:val="24"/>
              </w:rPr>
            </w:pPr>
            <w:r>
              <w:rPr>
                <w:i/>
                <w:iCs/>
                <w:color w:val="000000"/>
                <w:sz w:val="24"/>
                <w:szCs w:val="24"/>
              </w:rPr>
              <w:t>em-</w:t>
            </w:r>
          </w:p>
        </w:tc>
        <w:tc>
          <w:tcPr>
            <w:tcW w:w="3958" w:type="dxa"/>
          </w:tcPr>
          <w:p w:rsidR="009A65EC" w:rsidRDefault="008D5060">
            <w:pPr>
              <w:pBdr>
                <w:top w:val="nil"/>
                <w:left w:val="nil"/>
                <w:bottom w:val="nil"/>
                <w:right w:val="nil"/>
                <w:between w:val="nil"/>
              </w:pBdr>
              <w:spacing w:line="239" w:lineRule="auto"/>
              <w:ind w:left="68"/>
              <w:rPr>
                <w:i/>
                <w:iCs/>
                <w:color w:val="000000"/>
                <w:sz w:val="24"/>
                <w:szCs w:val="24"/>
              </w:rPr>
            </w:pPr>
            <w:r>
              <w:rPr>
                <w:i/>
                <w:iCs/>
                <w:color w:val="000000"/>
                <w:sz w:val="24"/>
                <w:szCs w:val="24"/>
              </w:rPr>
              <w:t>Do you remember where you left it?</w:t>
            </w: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ind w:left="68"/>
              <w:rPr>
                <w:i/>
                <w:iCs/>
                <w:color w:val="000000"/>
                <w:sz w:val="24"/>
                <w:szCs w:val="24"/>
              </w:rPr>
            </w:pPr>
            <w:r>
              <w:rPr>
                <w:i/>
                <w:iCs/>
                <w:color w:val="000000"/>
                <w:sz w:val="24"/>
                <w:szCs w:val="24"/>
              </w:rPr>
              <w:t>Did you remember to lock the door?</w:t>
            </w:r>
          </w:p>
        </w:tc>
        <w:tc>
          <w:tcPr>
            <w:tcW w:w="2863" w:type="dxa"/>
            <w:gridSpan w:val="2"/>
          </w:tcPr>
          <w:p w:rsidR="009A65EC" w:rsidRDefault="008D5060">
            <w:pPr>
              <w:pBdr>
                <w:top w:val="nil"/>
                <w:left w:val="nil"/>
                <w:bottom w:val="nil"/>
                <w:right w:val="nil"/>
                <w:between w:val="nil"/>
              </w:pBdr>
              <w:spacing w:line="239" w:lineRule="auto"/>
              <w:ind w:left="68"/>
              <w:rPr>
                <w:i/>
                <w:iCs/>
                <w:color w:val="000000"/>
                <w:sz w:val="24"/>
                <w:szCs w:val="24"/>
              </w:rPr>
            </w:pPr>
            <w:r>
              <w:rPr>
                <w:i/>
                <w:iCs/>
                <w:color w:val="000000"/>
                <w:sz w:val="24"/>
                <w:szCs w:val="24"/>
              </w:rPr>
              <w:t>I can’t remember where I</w:t>
            </w:r>
          </w:p>
          <w:p w:rsidR="009A65EC" w:rsidRDefault="008D5060">
            <w:pPr>
              <w:pBdr>
                <w:top w:val="nil"/>
                <w:left w:val="nil"/>
                <w:bottom w:val="nil"/>
                <w:right w:val="nil"/>
                <w:between w:val="nil"/>
              </w:pBdr>
              <w:spacing w:line="272" w:lineRule="auto"/>
              <w:ind w:left="68"/>
              <w:rPr>
                <w:i/>
                <w:iCs/>
                <w:color w:val="000000"/>
                <w:sz w:val="24"/>
                <w:szCs w:val="24"/>
              </w:rPr>
            </w:pPr>
            <w:r>
              <w:rPr>
                <w:i/>
                <w:iCs/>
                <w:color w:val="000000"/>
                <w:sz w:val="24"/>
                <w:szCs w:val="24"/>
              </w:rPr>
              <w:t>put my handbag.</w:t>
            </w:r>
          </w:p>
          <w:p w:rsidR="009A65EC" w:rsidRDefault="008D5060">
            <w:pPr>
              <w:pBdr>
                <w:top w:val="nil"/>
                <w:left w:val="nil"/>
                <w:bottom w:val="nil"/>
                <w:right w:val="nil"/>
                <w:between w:val="nil"/>
              </w:pBdr>
              <w:spacing w:before="1"/>
              <w:ind w:left="68"/>
              <w:rPr>
                <w:i/>
                <w:iCs/>
                <w:color w:val="000000"/>
                <w:sz w:val="24"/>
                <w:szCs w:val="24"/>
              </w:rPr>
            </w:pPr>
            <w:r>
              <w:rPr>
                <w:i/>
                <w:iCs/>
                <w:color w:val="000000"/>
                <w:sz w:val="24"/>
                <w:szCs w:val="24"/>
              </w:rPr>
              <w:t>I don’t remember saying that.</w:t>
            </w:r>
          </w:p>
          <w:p w:rsidR="009A65EC" w:rsidRDefault="008D5060">
            <w:pPr>
              <w:pBdr>
                <w:top w:val="nil"/>
                <w:left w:val="nil"/>
                <w:bottom w:val="nil"/>
                <w:right w:val="nil"/>
                <w:between w:val="nil"/>
              </w:pBdr>
              <w:spacing w:before="1"/>
              <w:ind w:left="68" w:right="48"/>
              <w:rPr>
                <w:i/>
                <w:iCs/>
                <w:color w:val="000000"/>
                <w:sz w:val="24"/>
                <w:szCs w:val="24"/>
              </w:rPr>
            </w:pPr>
            <w:r>
              <w:rPr>
                <w:i/>
                <w:iCs/>
                <w:color w:val="000000"/>
                <w:sz w:val="24"/>
                <w:szCs w:val="24"/>
              </w:rPr>
              <w:t>I have forgotten to lock the door.</w:t>
            </w:r>
          </w:p>
        </w:tc>
      </w:tr>
    </w:tbl>
    <w:p w:rsidR="009A65EC" w:rsidRDefault="009A65EC">
      <w:pPr>
        <w:rPr>
          <w:sz w:val="24"/>
          <w:szCs w:val="24"/>
        </w:rPr>
        <w:sectPr w:rsidR="009A65EC">
          <w:type w:val="continuous"/>
          <w:pgSz w:w="11910" w:h="16840"/>
          <w:pgMar w:top="680" w:right="580" w:bottom="1256"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b"/>
        <w:tblW w:w="9343"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21"/>
        <w:gridCol w:w="443"/>
        <w:gridCol w:w="857"/>
        <w:gridCol w:w="1206"/>
        <w:gridCol w:w="1643"/>
        <w:gridCol w:w="1109"/>
        <w:gridCol w:w="2864"/>
      </w:tblGrid>
      <w:tr w:rsidR="009A65EC">
        <w:trPr>
          <w:trHeight w:val="544"/>
        </w:trPr>
        <w:tc>
          <w:tcPr>
            <w:tcW w:w="9344" w:type="dxa"/>
            <w:gridSpan w:val="7"/>
          </w:tcPr>
          <w:p w:rsidR="009A65EC" w:rsidRDefault="008D5060">
            <w:pPr>
              <w:pBdr>
                <w:top w:val="nil"/>
                <w:left w:val="nil"/>
                <w:bottom w:val="nil"/>
                <w:right w:val="nil"/>
                <w:between w:val="nil"/>
              </w:pBdr>
              <w:spacing w:line="242" w:lineRule="auto"/>
              <w:ind w:left="69"/>
              <w:rPr>
                <w:color w:val="000000"/>
                <w:sz w:val="24"/>
                <w:szCs w:val="24"/>
              </w:rPr>
            </w:pPr>
            <w:r>
              <w:rPr>
                <w:color w:val="000000"/>
                <w:sz w:val="24"/>
                <w:szCs w:val="24"/>
              </w:rPr>
              <w:t>A partner cselekvését befolyásoló kommunikációs eszközök</w:t>
            </w:r>
          </w:p>
        </w:tc>
      </w:tr>
      <w:tr w:rsidR="009A65EC">
        <w:trPr>
          <w:trHeight w:val="818"/>
        </w:trPr>
        <w:tc>
          <w:tcPr>
            <w:tcW w:w="2522" w:type="dxa"/>
            <w:gridSpan w:val="3"/>
          </w:tcPr>
          <w:p w:rsidR="009A65EC" w:rsidRDefault="008D5060">
            <w:pPr>
              <w:pBdr>
                <w:top w:val="nil"/>
                <w:left w:val="nil"/>
                <w:bottom w:val="nil"/>
                <w:right w:val="nil"/>
                <w:between w:val="nil"/>
              </w:pBdr>
              <w:spacing w:line="242" w:lineRule="auto"/>
              <w:ind w:left="69"/>
              <w:rPr>
                <w:color w:val="000000"/>
                <w:sz w:val="24"/>
                <w:szCs w:val="24"/>
              </w:rPr>
            </w:pPr>
            <w:r>
              <w:rPr>
                <w:color w:val="000000"/>
                <w:sz w:val="24"/>
                <w:szCs w:val="24"/>
              </w:rPr>
              <w:t>Kérés és arra reagálás</w:t>
            </w:r>
          </w:p>
        </w:tc>
        <w:tc>
          <w:tcPr>
            <w:tcW w:w="3958" w:type="dxa"/>
            <w:gridSpan w:val="3"/>
          </w:tcPr>
          <w:p w:rsidR="009A65EC" w:rsidRDefault="008D5060">
            <w:pPr>
              <w:pBdr>
                <w:top w:val="nil"/>
                <w:left w:val="nil"/>
                <w:bottom w:val="nil"/>
                <w:right w:val="nil"/>
                <w:between w:val="nil"/>
              </w:pBdr>
              <w:spacing w:line="242" w:lineRule="auto"/>
              <w:ind w:left="70"/>
              <w:rPr>
                <w:color w:val="000000"/>
                <w:sz w:val="24"/>
                <w:szCs w:val="24"/>
              </w:rPr>
            </w:pPr>
            <w:r>
              <w:rPr>
                <w:color w:val="000000"/>
                <w:sz w:val="24"/>
                <w:szCs w:val="24"/>
              </w:rPr>
              <w:t>Can you give me a pen?</w:t>
            </w:r>
          </w:p>
          <w:p w:rsidR="009A65EC" w:rsidRDefault="009A65EC">
            <w:pPr>
              <w:pBdr>
                <w:top w:val="nil"/>
                <w:left w:val="nil"/>
                <w:bottom w:val="nil"/>
                <w:right w:val="nil"/>
                <w:between w:val="nil"/>
              </w:pBdr>
              <w:spacing w:before="9"/>
              <w:rPr>
                <w:b/>
                <w:bCs/>
                <w:color w:val="000000"/>
                <w:sz w:val="23"/>
                <w:szCs w:val="23"/>
              </w:rPr>
            </w:pPr>
          </w:p>
          <w:p w:rsidR="009A65EC" w:rsidRDefault="008D5060">
            <w:pPr>
              <w:pBdr>
                <w:top w:val="nil"/>
                <w:left w:val="nil"/>
                <w:bottom w:val="nil"/>
                <w:right w:val="nil"/>
                <w:between w:val="nil"/>
              </w:pBdr>
              <w:spacing w:before="1"/>
              <w:ind w:left="70"/>
              <w:rPr>
                <w:i/>
                <w:iCs/>
                <w:color w:val="000000"/>
                <w:sz w:val="24"/>
                <w:szCs w:val="24"/>
              </w:rPr>
            </w:pPr>
            <w:r>
              <w:rPr>
                <w:i/>
                <w:iCs/>
                <w:color w:val="000000"/>
                <w:sz w:val="24"/>
                <w:szCs w:val="24"/>
              </w:rPr>
              <w:t>Do you have a pen by any chance?</w:t>
            </w:r>
          </w:p>
        </w:tc>
        <w:tc>
          <w:tcPr>
            <w:tcW w:w="2864" w:type="dxa"/>
          </w:tcPr>
          <w:p w:rsidR="009A65EC" w:rsidRDefault="008D5060">
            <w:pPr>
              <w:pBdr>
                <w:top w:val="nil"/>
                <w:left w:val="nil"/>
                <w:bottom w:val="nil"/>
                <w:right w:val="nil"/>
                <w:between w:val="nil"/>
              </w:pBdr>
              <w:spacing w:line="241" w:lineRule="auto"/>
              <w:ind w:left="70"/>
              <w:rPr>
                <w:color w:val="000000"/>
                <w:sz w:val="24"/>
                <w:szCs w:val="24"/>
              </w:rPr>
            </w:pPr>
            <w:r>
              <w:rPr>
                <w:color w:val="000000"/>
                <w:sz w:val="24"/>
                <w:szCs w:val="24"/>
              </w:rPr>
              <w:t>Yes, sure. Yes, of course.</w:t>
            </w:r>
          </w:p>
          <w:p w:rsidR="009A65EC" w:rsidRDefault="008D5060">
            <w:pPr>
              <w:pBdr>
                <w:top w:val="nil"/>
                <w:left w:val="nil"/>
                <w:bottom w:val="nil"/>
                <w:right w:val="nil"/>
                <w:between w:val="nil"/>
              </w:pBdr>
              <w:spacing w:line="271" w:lineRule="auto"/>
              <w:ind w:left="70"/>
              <w:rPr>
                <w:color w:val="000000"/>
                <w:sz w:val="24"/>
                <w:szCs w:val="24"/>
              </w:rPr>
            </w:pPr>
            <w:r>
              <w:rPr>
                <w:color w:val="000000"/>
                <w:sz w:val="24"/>
                <w:szCs w:val="24"/>
              </w:rPr>
              <w:t>I’m afraid I can’t.</w:t>
            </w:r>
          </w:p>
          <w:p w:rsidR="009A65EC" w:rsidRDefault="008D5060">
            <w:pPr>
              <w:pBdr>
                <w:top w:val="nil"/>
                <w:left w:val="nil"/>
                <w:bottom w:val="nil"/>
                <w:right w:val="nil"/>
                <w:between w:val="nil"/>
              </w:pBdr>
              <w:spacing w:line="272" w:lineRule="auto"/>
              <w:ind w:left="70"/>
              <w:rPr>
                <w:i/>
                <w:iCs/>
                <w:color w:val="000000"/>
                <w:sz w:val="24"/>
                <w:szCs w:val="24"/>
              </w:rPr>
            </w:pPr>
            <w:r>
              <w:rPr>
                <w:i/>
                <w:iCs/>
                <w:color w:val="000000"/>
                <w:sz w:val="24"/>
                <w:szCs w:val="24"/>
              </w:rPr>
              <w:t>I am afraid, I don’t.</w:t>
            </w:r>
          </w:p>
        </w:tc>
      </w:tr>
      <w:tr w:rsidR="009A65EC">
        <w:trPr>
          <w:trHeight w:val="544"/>
        </w:trPr>
        <w:tc>
          <w:tcPr>
            <w:tcW w:w="1222" w:type="dxa"/>
            <w:tcBorders>
              <w:right w:val="nil"/>
            </w:tcBorders>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Javaslat</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reagálás</w:t>
            </w:r>
          </w:p>
        </w:tc>
        <w:tc>
          <w:tcPr>
            <w:tcW w:w="443" w:type="dxa"/>
            <w:tcBorders>
              <w:left w:val="nil"/>
              <w:right w:val="nil"/>
            </w:tcBorders>
          </w:tcPr>
          <w:p w:rsidR="009A65EC" w:rsidRDefault="008D5060">
            <w:pPr>
              <w:pBdr>
                <w:top w:val="nil"/>
                <w:left w:val="nil"/>
                <w:bottom w:val="nil"/>
                <w:right w:val="nil"/>
                <w:between w:val="nil"/>
              </w:pBdr>
              <w:spacing w:line="239" w:lineRule="auto"/>
              <w:ind w:left="129"/>
              <w:rPr>
                <w:color w:val="000000"/>
                <w:sz w:val="24"/>
                <w:szCs w:val="24"/>
              </w:rPr>
            </w:pPr>
            <w:r>
              <w:rPr>
                <w:color w:val="000000"/>
                <w:sz w:val="24"/>
                <w:szCs w:val="24"/>
              </w:rPr>
              <w:t>és</w:t>
            </w:r>
          </w:p>
        </w:tc>
        <w:tc>
          <w:tcPr>
            <w:tcW w:w="857" w:type="dxa"/>
            <w:tcBorders>
              <w:left w:val="nil"/>
            </w:tcBorders>
          </w:tcPr>
          <w:p w:rsidR="009A65EC" w:rsidRDefault="008D5060">
            <w:pPr>
              <w:pBdr>
                <w:top w:val="nil"/>
                <w:left w:val="nil"/>
                <w:bottom w:val="nil"/>
                <w:right w:val="nil"/>
                <w:between w:val="nil"/>
              </w:pBdr>
              <w:spacing w:line="239" w:lineRule="auto"/>
              <w:ind w:right="57"/>
              <w:jc w:val="right"/>
              <w:rPr>
                <w:color w:val="000000"/>
                <w:sz w:val="24"/>
                <w:szCs w:val="24"/>
              </w:rPr>
            </w:pPr>
            <w:r>
              <w:rPr>
                <w:color w:val="000000"/>
                <w:sz w:val="24"/>
                <w:szCs w:val="24"/>
              </w:rPr>
              <w:t>arra</w:t>
            </w:r>
          </w:p>
        </w:tc>
        <w:tc>
          <w:tcPr>
            <w:tcW w:w="3958" w:type="dxa"/>
            <w:gridSpan w:val="3"/>
          </w:tcPr>
          <w:p w:rsidR="009A65EC" w:rsidRDefault="008D5060">
            <w:pPr>
              <w:pBdr>
                <w:top w:val="nil"/>
                <w:left w:val="nil"/>
                <w:bottom w:val="nil"/>
                <w:right w:val="nil"/>
                <w:between w:val="nil"/>
              </w:pBdr>
              <w:spacing w:line="239" w:lineRule="auto"/>
              <w:ind w:left="70"/>
              <w:rPr>
                <w:color w:val="000000"/>
                <w:sz w:val="24"/>
                <w:szCs w:val="24"/>
              </w:rPr>
            </w:pPr>
            <w:r>
              <w:rPr>
                <w:color w:val="000000"/>
                <w:sz w:val="24"/>
                <w:szCs w:val="24"/>
              </w:rPr>
              <w:t>Let’s go to the cinema tonight.</w:t>
            </w:r>
          </w:p>
        </w:tc>
        <w:tc>
          <w:tcPr>
            <w:tcW w:w="2864" w:type="dxa"/>
          </w:tcPr>
          <w:p w:rsidR="009A65EC" w:rsidRDefault="008D5060">
            <w:pPr>
              <w:pBdr>
                <w:top w:val="nil"/>
                <w:left w:val="nil"/>
                <w:bottom w:val="nil"/>
                <w:right w:val="nil"/>
                <w:between w:val="nil"/>
              </w:pBdr>
              <w:spacing w:line="239" w:lineRule="auto"/>
              <w:ind w:left="70"/>
              <w:rPr>
                <w:color w:val="000000"/>
                <w:sz w:val="24"/>
                <w:szCs w:val="24"/>
              </w:rPr>
            </w:pPr>
            <w:r>
              <w:rPr>
                <w:color w:val="000000"/>
                <w:sz w:val="24"/>
                <w:szCs w:val="24"/>
              </w:rPr>
              <w:t>Good idea.</w:t>
            </w:r>
          </w:p>
        </w:tc>
      </w:tr>
      <w:tr w:rsidR="009A65EC">
        <w:trPr>
          <w:trHeight w:val="544"/>
        </w:trPr>
        <w:tc>
          <w:tcPr>
            <w:tcW w:w="2522" w:type="dxa"/>
            <w:gridSpan w:val="3"/>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Segítségkérés és arra</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való reagálás:</w:t>
            </w:r>
          </w:p>
        </w:tc>
        <w:tc>
          <w:tcPr>
            <w:tcW w:w="3958" w:type="dxa"/>
            <w:gridSpan w:val="3"/>
          </w:tcPr>
          <w:p w:rsidR="009A65EC" w:rsidRDefault="008D5060">
            <w:pPr>
              <w:pBdr>
                <w:top w:val="nil"/>
                <w:left w:val="nil"/>
                <w:bottom w:val="nil"/>
                <w:right w:val="nil"/>
                <w:between w:val="nil"/>
              </w:pBdr>
              <w:spacing w:line="239" w:lineRule="auto"/>
              <w:ind w:left="70"/>
              <w:rPr>
                <w:color w:val="000000"/>
                <w:sz w:val="24"/>
                <w:szCs w:val="24"/>
              </w:rPr>
            </w:pPr>
            <w:r>
              <w:rPr>
                <w:color w:val="000000"/>
                <w:sz w:val="24"/>
                <w:szCs w:val="24"/>
              </w:rPr>
              <w:t>will you do the washing up for me,</w:t>
            </w:r>
          </w:p>
          <w:p w:rsidR="009A65EC" w:rsidRDefault="008D5060">
            <w:pPr>
              <w:pBdr>
                <w:top w:val="nil"/>
                <w:left w:val="nil"/>
                <w:bottom w:val="nil"/>
                <w:right w:val="nil"/>
                <w:between w:val="nil"/>
              </w:pBdr>
              <w:spacing w:line="272" w:lineRule="auto"/>
              <w:ind w:left="70"/>
              <w:rPr>
                <w:color w:val="000000"/>
                <w:sz w:val="24"/>
                <w:szCs w:val="24"/>
              </w:rPr>
            </w:pPr>
            <w:r>
              <w:rPr>
                <w:color w:val="000000"/>
                <w:sz w:val="24"/>
                <w:szCs w:val="24"/>
              </w:rPr>
              <w:t>please?</w:t>
            </w:r>
          </w:p>
        </w:tc>
        <w:tc>
          <w:tcPr>
            <w:tcW w:w="2864" w:type="dxa"/>
          </w:tcPr>
          <w:p w:rsidR="009A65EC" w:rsidRDefault="008D5060">
            <w:pPr>
              <w:pBdr>
                <w:top w:val="nil"/>
                <w:left w:val="nil"/>
                <w:bottom w:val="nil"/>
                <w:right w:val="nil"/>
                <w:between w:val="nil"/>
              </w:pBdr>
              <w:spacing w:line="239" w:lineRule="auto"/>
              <w:ind w:left="70"/>
              <w:rPr>
                <w:color w:val="000000"/>
                <w:sz w:val="24"/>
                <w:szCs w:val="24"/>
              </w:rPr>
            </w:pPr>
            <w:r>
              <w:rPr>
                <w:color w:val="000000"/>
                <w:sz w:val="24"/>
                <w:szCs w:val="24"/>
              </w:rPr>
              <w:t>Certainly. Not now. I am</w:t>
            </w:r>
          </w:p>
          <w:p w:rsidR="009A65EC" w:rsidRDefault="008D5060">
            <w:pPr>
              <w:pBdr>
                <w:top w:val="nil"/>
                <w:left w:val="nil"/>
                <w:bottom w:val="nil"/>
                <w:right w:val="nil"/>
                <w:between w:val="nil"/>
              </w:pBdr>
              <w:spacing w:line="272" w:lineRule="auto"/>
              <w:ind w:left="70"/>
              <w:rPr>
                <w:color w:val="000000"/>
                <w:sz w:val="24"/>
                <w:szCs w:val="24"/>
              </w:rPr>
            </w:pPr>
            <w:r>
              <w:rPr>
                <w:color w:val="000000"/>
                <w:sz w:val="24"/>
                <w:szCs w:val="24"/>
              </w:rPr>
              <w:t>very busy.</w:t>
            </w:r>
          </w:p>
        </w:tc>
      </w:tr>
      <w:tr w:rsidR="009A65EC">
        <w:trPr>
          <w:trHeight w:val="815"/>
        </w:trPr>
        <w:tc>
          <w:tcPr>
            <w:tcW w:w="2522" w:type="dxa"/>
            <w:gridSpan w:val="3"/>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Segítség felajánlása</w:t>
            </w:r>
          </w:p>
        </w:tc>
        <w:tc>
          <w:tcPr>
            <w:tcW w:w="3958" w:type="dxa"/>
            <w:gridSpan w:val="3"/>
          </w:tcPr>
          <w:p w:rsidR="009A65EC" w:rsidRDefault="008D5060">
            <w:pPr>
              <w:pBdr>
                <w:top w:val="nil"/>
                <w:left w:val="nil"/>
                <w:bottom w:val="nil"/>
                <w:right w:val="nil"/>
                <w:between w:val="nil"/>
              </w:pBdr>
              <w:spacing w:line="239" w:lineRule="auto"/>
              <w:ind w:left="70"/>
              <w:rPr>
                <w:color w:val="000000"/>
                <w:sz w:val="24"/>
                <w:szCs w:val="24"/>
              </w:rPr>
            </w:pPr>
            <w:r>
              <w:rPr>
                <w:color w:val="000000"/>
                <w:sz w:val="24"/>
                <w:szCs w:val="24"/>
              </w:rPr>
              <w:t>I am going to the food-store. Shall I</w:t>
            </w:r>
          </w:p>
          <w:p w:rsidR="009A65EC" w:rsidRDefault="008D5060">
            <w:pPr>
              <w:pBdr>
                <w:top w:val="nil"/>
                <w:left w:val="nil"/>
                <w:bottom w:val="nil"/>
                <w:right w:val="nil"/>
                <w:between w:val="nil"/>
              </w:pBdr>
              <w:spacing w:line="271" w:lineRule="auto"/>
              <w:ind w:left="70"/>
              <w:rPr>
                <w:color w:val="000000"/>
                <w:sz w:val="24"/>
                <w:szCs w:val="24"/>
              </w:rPr>
            </w:pPr>
            <w:r>
              <w:rPr>
                <w:color w:val="000000"/>
                <w:sz w:val="24"/>
                <w:szCs w:val="24"/>
              </w:rPr>
              <w:t>bring you something?</w:t>
            </w:r>
          </w:p>
          <w:p w:rsidR="009A65EC" w:rsidRDefault="008D5060">
            <w:pPr>
              <w:pBdr>
                <w:top w:val="nil"/>
                <w:left w:val="nil"/>
                <w:bottom w:val="nil"/>
                <w:right w:val="nil"/>
                <w:between w:val="nil"/>
              </w:pBdr>
              <w:spacing w:line="272" w:lineRule="auto"/>
              <w:ind w:left="70"/>
              <w:rPr>
                <w:color w:val="000000"/>
                <w:sz w:val="24"/>
                <w:szCs w:val="24"/>
              </w:rPr>
            </w:pPr>
            <w:r>
              <w:rPr>
                <w:color w:val="000000"/>
                <w:sz w:val="24"/>
                <w:szCs w:val="24"/>
              </w:rPr>
              <w:t>I’ll do the ironing for you.</w:t>
            </w:r>
          </w:p>
        </w:tc>
        <w:tc>
          <w:tcPr>
            <w:tcW w:w="2864" w:type="dxa"/>
          </w:tcPr>
          <w:p w:rsidR="009A65EC" w:rsidRDefault="008D5060">
            <w:pPr>
              <w:pBdr>
                <w:top w:val="nil"/>
                <w:left w:val="nil"/>
                <w:bottom w:val="nil"/>
                <w:right w:val="nil"/>
                <w:between w:val="nil"/>
              </w:pBdr>
              <w:spacing w:line="239" w:lineRule="auto"/>
              <w:ind w:left="70"/>
              <w:rPr>
                <w:color w:val="000000"/>
                <w:sz w:val="24"/>
                <w:szCs w:val="24"/>
              </w:rPr>
            </w:pPr>
            <w:r>
              <w:rPr>
                <w:color w:val="000000"/>
                <w:sz w:val="24"/>
                <w:szCs w:val="24"/>
              </w:rPr>
              <w:t>No, thank you.</w:t>
            </w:r>
          </w:p>
          <w:p w:rsidR="009A65EC" w:rsidRDefault="008D5060">
            <w:pPr>
              <w:pBdr>
                <w:top w:val="nil"/>
                <w:left w:val="nil"/>
                <w:bottom w:val="nil"/>
                <w:right w:val="nil"/>
                <w:between w:val="nil"/>
              </w:pBdr>
              <w:spacing w:line="272" w:lineRule="auto"/>
              <w:ind w:left="70"/>
              <w:rPr>
                <w:color w:val="000000"/>
                <w:sz w:val="24"/>
                <w:szCs w:val="24"/>
              </w:rPr>
            </w:pPr>
            <w:r>
              <w:rPr>
                <w:color w:val="000000"/>
                <w:sz w:val="24"/>
                <w:szCs w:val="24"/>
              </w:rPr>
              <w:t>That would be kind of you.</w:t>
            </w:r>
          </w:p>
        </w:tc>
      </w:tr>
      <w:tr w:rsidR="009A65EC">
        <w:trPr>
          <w:trHeight w:val="544"/>
        </w:trPr>
        <w:tc>
          <w:tcPr>
            <w:tcW w:w="1222" w:type="dxa"/>
            <w:tcBorders>
              <w:right w:val="nil"/>
            </w:tcBorders>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Meghívás</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reagálás</w:t>
            </w:r>
          </w:p>
        </w:tc>
        <w:tc>
          <w:tcPr>
            <w:tcW w:w="443" w:type="dxa"/>
            <w:tcBorders>
              <w:left w:val="nil"/>
              <w:right w:val="nil"/>
            </w:tcBorders>
          </w:tcPr>
          <w:p w:rsidR="009A65EC" w:rsidRDefault="008D5060">
            <w:pPr>
              <w:pBdr>
                <w:top w:val="nil"/>
                <w:left w:val="nil"/>
                <w:bottom w:val="nil"/>
                <w:right w:val="nil"/>
                <w:between w:val="nil"/>
              </w:pBdr>
              <w:spacing w:line="239" w:lineRule="auto"/>
              <w:ind w:left="203"/>
              <w:rPr>
                <w:color w:val="000000"/>
                <w:sz w:val="24"/>
                <w:szCs w:val="24"/>
              </w:rPr>
            </w:pPr>
            <w:r>
              <w:rPr>
                <w:color w:val="000000"/>
                <w:sz w:val="24"/>
                <w:szCs w:val="24"/>
              </w:rPr>
              <w:t>és</w:t>
            </w:r>
          </w:p>
        </w:tc>
        <w:tc>
          <w:tcPr>
            <w:tcW w:w="857" w:type="dxa"/>
            <w:tcBorders>
              <w:left w:val="nil"/>
            </w:tcBorders>
          </w:tcPr>
          <w:p w:rsidR="009A65EC" w:rsidRDefault="008D5060">
            <w:pPr>
              <w:pBdr>
                <w:top w:val="nil"/>
                <w:left w:val="nil"/>
                <w:bottom w:val="nil"/>
                <w:right w:val="nil"/>
                <w:between w:val="nil"/>
              </w:pBdr>
              <w:spacing w:line="239" w:lineRule="auto"/>
              <w:ind w:right="58"/>
              <w:jc w:val="right"/>
              <w:rPr>
                <w:color w:val="000000"/>
                <w:sz w:val="24"/>
                <w:szCs w:val="24"/>
              </w:rPr>
            </w:pPr>
            <w:r>
              <w:rPr>
                <w:color w:val="000000"/>
                <w:sz w:val="24"/>
                <w:szCs w:val="24"/>
              </w:rPr>
              <w:t>arra</w:t>
            </w:r>
          </w:p>
        </w:tc>
        <w:tc>
          <w:tcPr>
            <w:tcW w:w="3958" w:type="dxa"/>
            <w:gridSpan w:val="3"/>
          </w:tcPr>
          <w:p w:rsidR="009A65EC" w:rsidRDefault="008D5060">
            <w:pPr>
              <w:pBdr>
                <w:top w:val="nil"/>
                <w:left w:val="nil"/>
                <w:bottom w:val="nil"/>
                <w:right w:val="nil"/>
                <w:between w:val="nil"/>
              </w:pBdr>
              <w:spacing w:line="239" w:lineRule="auto"/>
              <w:ind w:left="70"/>
              <w:rPr>
                <w:color w:val="000000"/>
                <w:sz w:val="24"/>
                <w:szCs w:val="24"/>
              </w:rPr>
            </w:pPr>
            <w:r>
              <w:rPr>
                <w:color w:val="000000"/>
                <w:sz w:val="24"/>
                <w:szCs w:val="24"/>
              </w:rPr>
              <w:t>Are you free on Tuesday? Let’s meet</w:t>
            </w:r>
          </w:p>
          <w:p w:rsidR="009A65EC" w:rsidRDefault="008D5060">
            <w:pPr>
              <w:pBdr>
                <w:top w:val="nil"/>
                <w:left w:val="nil"/>
                <w:bottom w:val="nil"/>
                <w:right w:val="nil"/>
                <w:between w:val="nil"/>
              </w:pBdr>
              <w:spacing w:line="272" w:lineRule="auto"/>
              <w:ind w:left="70"/>
              <w:rPr>
                <w:color w:val="000000"/>
                <w:sz w:val="24"/>
                <w:szCs w:val="24"/>
              </w:rPr>
            </w:pPr>
            <w:r>
              <w:rPr>
                <w:color w:val="000000"/>
                <w:sz w:val="24"/>
                <w:szCs w:val="24"/>
              </w:rPr>
              <w:t>on Sunday.</w:t>
            </w:r>
          </w:p>
        </w:tc>
        <w:tc>
          <w:tcPr>
            <w:tcW w:w="2864" w:type="dxa"/>
          </w:tcPr>
          <w:p w:rsidR="009A65EC" w:rsidRDefault="008D5060">
            <w:pPr>
              <w:pBdr>
                <w:top w:val="nil"/>
                <w:left w:val="nil"/>
                <w:bottom w:val="nil"/>
                <w:right w:val="nil"/>
                <w:between w:val="nil"/>
              </w:pBdr>
              <w:spacing w:line="239" w:lineRule="auto"/>
              <w:ind w:left="70"/>
              <w:rPr>
                <w:color w:val="000000"/>
                <w:sz w:val="24"/>
                <w:szCs w:val="24"/>
              </w:rPr>
            </w:pPr>
            <w:r>
              <w:rPr>
                <w:color w:val="000000"/>
                <w:sz w:val="24"/>
                <w:szCs w:val="24"/>
              </w:rPr>
              <w:t>Yes, I am. Good idea.</w:t>
            </w:r>
          </w:p>
        </w:tc>
      </w:tr>
      <w:tr w:rsidR="009A65EC">
        <w:trPr>
          <w:trHeight w:val="815"/>
        </w:trPr>
        <w:tc>
          <w:tcPr>
            <w:tcW w:w="1222" w:type="dxa"/>
            <w:tcBorders>
              <w:right w:val="nil"/>
            </w:tcBorders>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Kínálás</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reagálás</w:t>
            </w:r>
          </w:p>
        </w:tc>
        <w:tc>
          <w:tcPr>
            <w:tcW w:w="443" w:type="dxa"/>
            <w:tcBorders>
              <w:left w:val="nil"/>
              <w:right w:val="nil"/>
            </w:tcBorders>
          </w:tcPr>
          <w:p w:rsidR="009A65EC" w:rsidRDefault="008D5060">
            <w:pPr>
              <w:pBdr>
                <w:top w:val="nil"/>
                <w:left w:val="nil"/>
                <w:bottom w:val="nil"/>
                <w:right w:val="nil"/>
                <w:between w:val="nil"/>
              </w:pBdr>
              <w:spacing w:line="239" w:lineRule="auto"/>
              <w:ind w:left="97"/>
              <w:rPr>
                <w:color w:val="000000"/>
                <w:sz w:val="24"/>
                <w:szCs w:val="24"/>
              </w:rPr>
            </w:pPr>
            <w:r>
              <w:rPr>
                <w:color w:val="000000"/>
                <w:sz w:val="24"/>
                <w:szCs w:val="24"/>
              </w:rPr>
              <w:t>és</w:t>
            </w:r>
          </w:p>
        </w:tc>
        <w:tc>
          <w:tcPr>
            <w:tcW w:w="857" w:type="dxa"/>
            <w:tcBorders>
              <w:left w:val="nil"/>
            </w:tcBorders>
          </w:tcPr>
          <w:p w:rsidR="009A65EC" w:rsidRDefault="008D5060">
            <w:pPr>
              <w:pBdr>
                <w:top w:val="nil"/>
                <w:left w:val="nil"/>
                <w:bottom w:val="nil"/>
                <w:right w:val="nil"/>
                <w:between w:val="nil"/>
              </w:pBdr>
              <w:spacing w:line="239" w:lineRule="auto"/>
              <w:ind w:right="58"/>
              <w:jc w:val="right"/>
              <w:rPr>
                <w:color w:val="000000"/>
                <w:sz w:val="24"/>
                <w:szCs w:val="24"/>
              </w:rPr>
            </w:pPr>
            <w:r>
              <w:rPr>
                <w:color w:val="000000"/>
                <w:sz w:val="24"/>
                <w:szCs w:val="24"/>
              </w:rPr>
              <w:t>arra</w:t>
            </w:r>
          </w:p>
        </w:tc>
        <w:tc>
          <w:tcPr>
            <w:tcW w:w="3958" w:type="dxa"/>
            <w:gridSpan w:val="3"/>
          </w:tcPr>
          <w:p w:rsidR="009A65EC" w:rsidRDefault="008D5060">
            <w:pPr>
              <w:pBdr>
                <w:top w:val="nil"/>
                <w:left w:val="nil"/>
                <w:bottom w:val="nil"/>
                <w:right w:val="nil"/>
                <w:between w:val="nil"/>
              </w:pBdr>
              <w:spacing w:line="239" w:lineRule="auto"/>
              <w:ind w:left="70"/>
              <w:rPr>
                <w:color w:val="000000"/>
                <w:sz w:val="24"/>
                <w:szCs w:val="24"/>
              </w:rPr>
            </w:pPr>
            <w:r>
              <w:rPr>
                <w:color w:val="000000"/>
                <w:sz w:val="24"/>
                <w:szCs w:val="24"/>
              </w:rPr>
              <w:t>Have an orange.</w:t>
            </w:r>
          </w:p>
          <w:p w:rsidR="009A65EC" w:rsidRDefault="008D5060">
            <w:pPr>
              <w:pBdr>
                <w:top w:val="nil"/>
                <w:left w:val="nil"/>
                <w:bottom w:val="nil"/>
                <w:right w:val="nil"/>
                <w:between w:val="nil"/>
              </w:pBdr>
              <w:spacing w:line="272" w:lineRule="auto"/>
              <w:ind w:left="70"/>
              <w:rPr>
                <w:color w:val="000000"/>
                <w:sz w:val="24"/>
                <w:szCs w:val="24"/>
              </w:rPr>
            </w:pPr>
            <w:r>
              <w:rPr>
                <w:color w:val="000000"/>
                <w:sz w:val="24"/>
                <w:szCs w:val="24"/>
              </w:rPr>
              <w:t>Here you are.</w:t>
            </w:r>
          </w:p>
          <w:p w:rsidR="009A65EC" w:rsidRDefault="008D5060">
            <w:pPr>
              <w:pBdr>
                <w:top w:val="nil"/>
                <w:left w:val="nil"/>
                <w:bottom w:val="nil"/>
                <w:right w:val="nil"/>
                <w:between w:val="nil"/>
              </w:pBdr>
              <w:spacing w:before="1"/>
              <w:ind w:left="70"/>
              <w:rPr>
                <w:i/>
                <w:iCs/>
                <w:color w:val="000000"/>
                <w:sz w:val="24"/>
                <w:szCs w:val="24"/>
              </w:rPr>
            </w:pPr>
            <w:r>
              <w:rPr>
                <w:i/>
                <w:iCs/>
                <w:color w:val="000000"/>
                <w:sz w:val="24"/>
                <w:szCs w:val="24"/>
              </w:rPr>
              <w:t>Let me get you another drink.</w:t>
            </w:r>
          </w:p>
        </w:tc>
        <w:tc>
          <w:tcPr>
            <w:tcW w:w="2864" w:type="dxa"/>
          </w:tcPr>
          <w:p w:rsidR="009A65EC" w:rsidRDefault="008D5060">
            <w:pPr>
              <w:pBdr>
                <w:top w:val="nil"/>
                <w:left w:val="nil"/>
                <w:bottom w:val="nil"/>
                <w:right w:val="nil"/>
                <w:between w:val="nil"/>
              </w:pBdr>
              <w:spacing w:line="239" w:lineRule="auto"/>
              <w:ind w:left="70"/>
              <w:rPr>
                <w:color w:val="000000"/>
                <w:sz w:val="24"/>
                <w:szCs w:val="24"/>
              </w:rPr>
            </w:pPr>
            <w:r>
              <w:rPr>
                <w:color w:val="000000"/>
                <w:sz w:val="24"/>
                <w:szCs w:val="24"/>
              </w:rPr>
              <w:t>Yes, please. No, thank you.</w:t>
            </w:r>
          </w:p>
          <w:p w:rsidR="009A65EC" w:rsidRDefault="008D5060">
            <w:pPr>
              <w:pBdr>
                <w:top w:val="nil"/>
                <w:left w:val="nil"/>
                <w:bottom w:val="nil"/>
                <w:right w:val="nil"/>
                <w:between w:val="nil"/>
              </w:pBdr>
              <w:spacing w:line="272" w:lineRule="auto"/>
              <w:ind w:left="70"/>
              <w:rPr>
                <w:color w:val="000000"/>
                <w:sz w:val="24"/>
                <w:szCs w:val="24"/>
              </w:rPr>
            </w:pPr>
            <w:r>
              <w:rPr>
                <w:color w:val="000000"/>
                <w:sz w:val="24"/>
                <w:szCs w:val="24"/>
              </w:rPr>
              <w:t>Thank you.</w:t>
            </w:r>
          </w:p>
        </w:tc>
      </w:tr>
      <w:tr w:rsidR="009A65EC">
        <w:trPr>
          <w:trHeight w:val="544"/>
        </w:trPr>
        <w:tc>
          <w:tcPr>
            <w:tcW w:w="2522" w:type="dxa"/>
            <w:gridSpan w:val="3"/>
          </w:tcPr>
          <w:p w:rsidR="009A65EC" w:rsidRDefault="008D5060">
            <w:pPr>
              <w:pBdr>
                <w:top w:val="nil"/>
                <w:left w:val="nil"/>
                <w:bottom w:val="nil"/>
                <w:right w:val="nil"/>
                <w:between w:val="nil"/>
              </w:pBdr>
              <w:ind w:left="69"/>
              <w:rPr>
                <w:color w:val="000000"/>
                <w:sz w:val="24"/>
                <w:szCs w:val="24"/>
              </w:rPr>
            </w:pPr>
            <w:r>
              <w:rPr>
                <w:color w:val="000000"/>
                <w:sz w:val="24"/>
                <w:szCs w:val="24"/>
              </w:rPr>
              <w:t>Tanács és arra reagálás</w:t>
            </w:r>
          </w:p>
        </w:tc>
        <w:tc>
          <w:tcPr>
            <w:tcW w:w="3958" w:type="dxa"/>
            <w:gridSpan w:val="3"/>
          </w:tcPr>
          <w:p w:rsidR="009A65EC" w:rsidRDefault="008D5060">
            <w:pPr>
              <w:pBdr>
                <w:top w:val="nil"/>
                <w:left w:val="nil"/>
                <w:bottom w:val="nil"/>
                <w:right w:val="nil"/>
                <w:between w:val="nil"/>
              </w:pBdr>
              <w:ind w:left="70"/>
              <w:rPr>
                <w:color w:val="000000"/>
                <w:sz w:val="24"/>
                <w:szCs w:val="24"/>
              </w:rPr>
            </w:pPr>
            <w:r>
              <w:rPr>
                <w:color w:val="000000"/>
                <w:sz w:val="24"/>
                <w:szCs w:val="24"/>
              </w:rPr>
              <w:t>What shall I do?</w:t>
            </w:r>
          </w:p>
          <w:p w:rsidR="009A65EC" w:rsidRDefault="008D5060">
            <w:pPr>
              <w:pBdr>
                <w:top w:val="nil"/>
                <w:left w:val="nil"/>
                <w:bottom w:val="nil"/>
                <w:right w:val="nil"/>
                <w:between w:val="nil"/>
              </w:pBdr>
              <w:spacing w:before="1"/>
              <w:ind w:left="70"/>
              <w:rPr>
                <w:color w:val="000000"/>
                <w:sz w:val="24"/>
                <w:szCs w:val="24"/>
              </w:rPr>
            </w:pPr>
            <w:r>
              <w:rPr>
                <w:color w:val="000000"/>
                <w:sz w:val="24"/>
                <w:szCs w:val="24"/>
              </w:rPr>
              <w:t>What do you recommend me?</w:t>
            </w:r>
          </w:p>
        </w:tc>
        <w:tc>
          <w:tcPr>
            <w:tcW w:w="2864" w:type="dxa"/>
          </w:tcPr>
          <w:p w:rsidR="009A65EC" w:rsidRDefault="008D5060">
            <w:pPr>
              <w:pBdr>
                <w:top w:val="nil"/>
                <w:left w:val="nil"/>
                <w:bottom w:val="nil"/>
                <w:right w:val="nil"/>
                <w:between w:val="nil"/>
              </w:pBdr>
              <w:ind w:left="70"/>
              <w:rPr>
                <w:color w:val="000000"/>
                <w:sz w:val="24"/>
                <w:szCs w:val="24"/>
              </w:rPr>
            </w:pPr>
            <w:r>
              <w:rPr>
                <w:color w:val="000000"/>
                <w:sz w:val="24"/>
                <w:szCs w:val="24"/>
              </w:rPr>
              <w:t>I think you should …</w:t>
            </w:r>
          </w:p>
          <w:p w:rsidR="009A65EC" w:rsidRDefault="008D5060">
            <w:pPr>
              <w:pBdr>
                <w:top w:val="nil"/>
                <w:left w:val="nil"/>
                <w:bottom w:val="nil"/>
                <w:right w:val="nil"/>
                <w:between w:val="nil"/>
              </w:pBdr>
              <w:spacing w:before="1"/>
              <w:ind w:left="70"/>
              <w:rPr>
                <w:color w:val="000000"/>
                <w:sz w:val="24"/>
                <w:szCs w:val="24"/>
              </w:rPr>
            </w:pPr>
            <w:r>
              <w:rPr>
                <w:color w:val="000000"/>
                <w:sz w:val="24"/>
                <w:szCs w:val="24"/>
              </w:rPr>
              <w:t>I don’t think you should….</w:t>
            </w:r>
          </w:p>
        </w:tc>
      </w:tr>
      <w:tr w:rsidR="009A65EC">
        <w:trPr>
          <w:trHeight w:val="1089"/>
        </w:trPr>
        <w:tc>
          <w:tcPr>
            <w:tcW w:w="2522" w:type="dxa"/>
            <w:gridSpan w:val="3"/>
          </w:tcPr>
          <w:p w:rsidR="009A65EC" w:rsidRDefault="008D5060">
            <w:pPr>
              <w:pBdr>
                <w:top w:val="nil"/>
                <w:left w:val="nil"/>
                <w:bottom w:val="nil"/>
                <w:right w:val="nil"/>
                <w:between w:val="nil"/>
              </w:pBdr>
              <w:spacing w:line="239" w:lineRule="auto"/>
              <w:ind w:left="69"/>
              <w:rPr>
                <w:i/>
                <w:iCs/>
                <w:color w:val="000000"/>
                <w:sz w:val="24"/>
                <w:szCs w:val="24"/>
              </w:rPr>
            </w:pPr>
            <w:r>
              <w:rPr>
                <w:i/>
                <w:iCs/>
                <w:color w:val="000000"/>
                <w:sz w:val="24"/>
                <w:szCs w:val="24"/>
              </w:rPr>
              <w:t>Reklamálás</w:t>
            </w:r>
          </w:p>
        </w:tc>
        <w:tc>
          <w:tcPr>
            <w:tcW w:w="3958" w:type="dxa"/>
            <w:gridSpan w:val="3"/>
          </w:tcPr>
          <w:p w:rsidR="009A65EC" w:rsidRDefault="008D5060">
            <w:pPr>
              <w:pBdr>
                <w:top w:val="nil"/>
                <w:left w:val="nil"/>
                <w:bottom w:val="nil"/>
                <w:right w:val="nil"/>
                <w:between w:val="nil"/>
              </w:pBdr>
              <w:spacing w:line="239" w:lineRule="auto"/>
              <w:ind w:left="70"/>
              <w:rPr>
                <w:i/>
                <w:iCs/>
                <w:color w:val="000000"/>
                <w:sz w:val="24"/>
                <w:szCs w:val="24"/>
              </w:rPr>
            </w:pPr>
            <w:r>
              <w:rPr>
                <w:i/>
                <w:iCs/>
                <w:color w:val="000000"/>
                <w:sz w:val="24"/>
                <w:szCs w:val="24"/>
              </w:rPr>
              <w:t>It was terrible.</w:t>
            </w:r>
          </w:p>
          <w:p w:rsidR="009A65EC" w:rsidRDefault="008D5060">
            <w:pPr>
              <w:pBdr>
                <w:top w:val="nil"/>
                <w:left w:val="nil"/>
                <w:bottom w:val="nil"/>
                <w:right w:val="nil"/>
                <w:between w:val="nil"/>
              </w:pBdr>
              <w:spacing w:before="1" w:line="272" w:lineRule="auto"/>
              <w:ind w:left="70"/>
              <w:rPr>
                <w:i/>
                <w:iCs/>
                <w:color w:val="000000"/>
                <w:sz w:val="24"/>
                <w:szCs w:val="24"/>
              </w:rPr>
            </w:pPr>
            <w:r>
              <w:rPr>
                <w:i/>
                <w:iCs/>
                <w:color w:val="000000"/>
                <w:sz w:val="24"/>
                <w:szCs w:val="24"/>
              </w:rPr>
              <w:t>It’s too cold.</w:t>
            </w:r>
          </w:p>
          <w:p w:rsidR="009A65EC" w:rsidRDefault="008D5060">
            <w:pPr>
              <w:pBdr>
                <w:top w:val="nil"/>
                <w:left w:val="nil"/>
                <w:bottom w:val="nil"/>
                <w:right w:val="nil"/>
                <w:between w:val="nil"/>
              </w:pBdr>
              <w:ind w:left="70" w:right="1932"/>
              <w:rPr>
                <w:i/>
                <w:iCs/>
                <w:color w:val="000000"/>
                <w:sz w:val="24"/>
                <w:szCs w:val="24"/>
              </w:rPr>
            </w:pPr>
            <w:r>
              <w:rPr>
                <w:i/>
                <w:iCs/>
                <w:color w:val="000000"/>
                <w:sz w:val="24"/>
                <w:szCs w:val="24"/>
              </w:rPr>
              <w:t>I have a complaint. This doesn’t work.</w:t>
            </w:r>
          </w:p>
        </w:tc>
        <w:tc>
          <w:tcPr>
            <w:tcW w:w="2864" w:type="dxa"/>
          </w:tcPr>
          <w:p w:rsidR="009A65EC" w:rsidRDefault="009A65EC">
            <w:pPr>
              <w:pBdr>
                <w:top w:val="nil"/>
                <w:left w:val="nil"/>
                <w:bottom w:val="nil"/>
                <w:right w:val="nil"/>
                <w:between w:val="nil"/>
              </w:pBdr>
              <w:rPr>
                <w:color w:val="000000"/>
                <w:sz w:val="24"/>
                <w:szCs w:val="24"/>
              </w:rPr>
            </w:pPr>
          </w:p>
        </w:tc>
      </w:tr>
      <w:tr w:rsidR="009A65EC">
        <w:trPr>
          <w:trHeight w:val="544"/>
        </w:trPr>
        <w:tc>
          <w:tcPr>
            <w:tcW w:w="9344" w:type="dxa"/>
            <w:gridSpan w:val="7"/>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Interakcióban jellemző kommunikációs eszközök</w:t>
            </w:r>
          </w:p>
        </w:tc>
      </w:tr>
      <w:tr w:rsidR="009A65EC">
        <w:trPr>
          <w:trHeight w:val="1086"/>
        </w:trPr>
        <w:tc>
          <w:tcPr>
            <w:tcW w:w="2522" w:type="dxa"/>
            <w:gridSpan w:val="3"/>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Megértés biztosítása</w:t>
            </w:r>
          </w:p>
        </w:tc>
        <w:tc>
          <w:tcPr>
            <w:tcW w:w="3958" w:type="dxa"/>
            <w:gridSpan w:val="3"/>
          </w:tcPr>
          <w:p w:rsidR="009A65EC" w:rsidRDefault="008D5060">
            <w:pPr>
              <w:pBdr>
                <w:top w:val="nil"/>
                <w:left w:val="nil"/>
                <w:bottom w:val="nil"/>
                <w:right w:val="nil"/>
                <w:between w:val="nil"/>
              </w:pBdr>
              <w:spacing w:line="239" w:lineRule="auto"/>
              <w:ind w:left="70"/>
              <w:rPr>
                <w:color w:val="000000"/>
                <w:sz w:val="24"/>
                <w:szCs w:val="24"/>
              </w:rPr>
            </w:pPr>
            <w:r>
              <w:rPr>
                <w:color w:val="000000"/>
                <w:sz w:val="24"/>
                <w:szCs w:val="24"/>
              </w:rPr>
              <w:t>Visszakérdezés, ismétléskérés</w:t>
            </w:r>
          </w:p>
        </w:tc>
        <w:tc>
          <w:tcPr>
            <w:tcW w:w="2864" w:type="dxa"/>
          </w:tcPr>
          <w:p w:rsidR="009A65EC" w:rsidRDefault="008D5060">
            <w:pPr>
              <w:pBdr>
                <w:top w:val="nil"/>
                <w:left w:val="nil"/>
                <w:bottom w:val="nil"/>
                <w:right w:val="nil"/>
                <w:between w:val="nil"/>
              </w:pBdr>
              <w:spacing w:line="239" w:lineRule="auto"/>
              <w:ind w:left="70"/>
              <w:jc w:val="both"/>
              <w:rPr>
                <w:color w:val="000000"/>
                <w:sz w:val="24"/>
                <w:szCs w:val="24"/>
              </w:rPr>
            </w:pPr>
            <w:r>
              <w:rPr>
                <w:color w:val="000000"/>
                <w:sz w:val="24"/>
                <w:szCs w:val="24"/>
              </w:rPr>
              <w:t>Did you say the castle?</w:t>
            </w:r>
          </w:p>
          <w:p w:rsidR="009A65EC" w:rsidRDefault="008D5060">
            <w:pPr>
              <w:pBdr>
                <w:top w:val="nil"/>
                <w:left w:val="nil"/>
                <w:bottom w:val="nil"/>
                <w:right w:val="nil"/>
                <w:between w:val="nil"/>
              </w:pBdr>
              <w:ind w:left="70" w:right="57"/>
              <w:jc w:val="both"/>
              <w:rPr>
                <w:color w:val="000000"/>
                <w:sz w:val="24"/>
                <w:szCs w:val="24"/>
              </w:rPr>
            </w:pPr>
            <w:r>
              <w:rPr>
                <w:color w:val="000000"/>
                <w:sz w:val="24"/>
                <w:szCs w:val="24"/>
              </w:rPr>
              <w:t>Sorry, where does she live? Sorry, what did you say his name was?</w:t>
            </w:r>
          </w:p>
        </w:tc>
      </w:tr>
      <w:tr w:rsidR="009A65EC">
        <w:trPr>
          <w:trHeight w:val="1360"/>
        </w:trPr>
        <w:tc>
          <w:tcPr>
            <w:tcW w:w="2522" w:type="dxa"/>
            <w:gridSpan w:val="3"/>
          </w:tcPr>
          <w:p w:rsidR="009A65EC" w:rsidRDefault="009A65EC">
            <w:pPr>
              <w:pBdr>
                <w:top w:val="nil"/>
                <w:left w:val="nil"/>
                <w:bottom w:val="nil"/>
                <w:right w:val="nil"/>
                <w:between w:val="nil"/>
              </w:pBdr>
              <w:rPr>
                <w:color w:val="000000"/>
                <w:sz w:val="24"/>
                <w:szCs w:val="24"/>
              </w:rPr>
            </w:pPr>
          </w:p>
        </w:tc>
        <w:tc>
          <w:tcPr>
            <w:tcW w:w="3958" w:type="dxa"/>
            <w:gridSpan w:val="3"/>
          </w:tcPr>
          <w:p w:rsidR="009A65EC" w:rsidRDefault="008D5060">
            <w:pPr>
              <w:pBdr>
                <w:top w:val="nil"/>
                <w:left w:val="nil"/>
                <w:bottom w:val="nil"/>
                <w:right w:val="nil"/>
                <w:between w:val="nil"/>
              </w:pBdr>
              <w:tabs>
                <w:tab w:val="left" w:pos="1032"/>
                <w:tab w:val="left" w:pos="2090"/>
              </w:tabs>
              <w:spacing w:line="239" w:lineRule="auto"/>
              <w:ind w:left="70"/>
              <w:rPr>
                <w:color w:val="000000"/>
                <w:sz w:val="24"/>
                <w:szCs w:val="24"/>
              </w:rPr>
            </w:pPr>
            <w:r>
              <w:rPr>
                <w:color w:val="000000"/>
                <w:sz w:val="24"/>
                <w:szCs w:val="24"/>
              </w:rPr>
              <w:t>Nem</w:t>
            </w:r>
            <w:r>
              <w:rPr>
                <w:color w:val="000000"/>
                <w:sz w:val="24"/>
                <w:szCs w:val="24"/>
              </w:rPr>
              <w:tab/>
              <w:t>értés,</w:t>
            </w:r>
            <w:r>
              <w:rPr>
                <w:color w:val="000000"/>
                <w:sz w:val="24"/>
                <w:szCs w:val="24"/>
              </w:rPr>
              <w:tab/>
              <w:t>magyarázatkérés,</w:t>
            </w:r>
          </w:p>
          <w:p w:rsidR="009A65EC" w:rsidRDefault="008D5060">
            <w:pPr>
              <w:pBdr>
                <w:top w:val="nil"/>
                <w:left w:val="nil"/>
                <w:bottom w:val="nil"/>
                <w:right w:val="nil"/>
                <w:between w:val="nil"/>
              </w:pBdr>
              <w:spacing w:before="1"/>
              <w:ind w:left="70"/>
              <w:rPr>
                <w:color w:val="000000"/>
                <w:sz w:val="24"/>
                <w:szCs w:val="24"/>
              </w:rPr>
            </w:pPr>
            <w:r>
              <w:rPr>
                <w:color w:val="000000"/>
                <w:sz w:val="24"/>
                <w:szCs w:val="24"/>
              </w:rPr>
              <w:t>magyarázat értés ellenőrzése</w:t>
            </w:r>
          </w:p>
        </w:tc>
        <w:tc>
          <w:tcPr>
            <w:tcW w:w="2864" w:type="dxa"/>
          </w:tcPr>
          <w:p w:rsidR="009A65EC" w:rsidRDefault="008D5060">
            <w:pPr>
              <w:pBdr>
                <w:top w:val="nil"/>
                <w:left w:val="nil"/>
                <w:bottom w:val="nil"/>
                <w:right w:val="nil"/>
                <w:between w:val="nil"/>
              </w:pBdr>
              <w:spacing w:line="239" w:lineRule="auto"/>
              <w:ind w:left="70"/>
              <w:rPr>
                <w:color w:val="000000"/>
                <w:sz w:val="24"/>
                <w:szCs w:val="24"/>
              </w:rPr>
            </w:pPr>
            <w:r>
              <w:rPr>
                <w:color w:val="000000"/>
                <w:sz w:val="24"/>
                <w:szCs w:val="24"/>
              </w:rPr>
              <w:t>Sorry, I don’t understand.</w:t>
            </w:r>
          </w:p>
          <w:p w:rsidR="009A65EC" w:rsidRDefault="008D5060">
            <w:pPr>
              <w:pBdr>
                <w:top w:val="nil"/>
                <w:left w:val="nil"/>
                <w:bottom w:val="nil"/>
                <w:right w:val="nil"/>
                <w:between w:val="nil"/>
              </w:pBdr>
              <w:spacing w:before="1"/>
              <w:ind w:left="70" w:right="130"/>
              <w:rPr>
                <w:color w:val="000000"/>
                <w:sz w:val="24"/>
                <w:szCs w:val="24"/>
              </w:rPr>
            </w:pPr>
            <w:r>
              <w:rPr>
                <w:color w:val="000000"/>
                <w:sz w:val="24"/>
                <w:szCs w:val="24"/>
              </w:rPr>
              <w:t>Could you understand? Am I making myself clear?</w:t>
            </w:r>
          </w:p>
          <w:p w:rsidR="009A65EC" w:rsidRDefault="008D5060">
            <w:pPr>
              <w:pBdr>
                <w:top w:val="nil"/>
                <w:left w:val="nil"/>
                <w:bottom w:val="nil"/>
                <w:right w:val="nil"/>
                <w:between w:val="nil"/>
              </w:pBdr>
              <w:tabs>
                <w:tab w:val="left" w:pos="904"/>
                <w:tab w:val="left" w:pos="1647"/>
                <w:tab w:val="left" w:pos="2391"/>
              </w:tabs>
              <w:spacing w:before="1"/>
              <w:ind w:left="70" w:right="57"/>
              <w:rPr>
                <w:color w:val="000000"/>
                <w:sz w:val="24"/>
                <w:szCs w:val="24"/>
              </w:rPr>
            </w:pPr>
            <w:r>
              <w:rPr>
                <w:color w:val="000000"/>
                <w:sz w:val="24"/>
                <w:szCs w:val="24"/>
              </w:rPr>
              <w:t>Sorry,</w:t>
            </w:r>
            <w:r>
              <w:rPr>
                <w:color w:val="000000"/>
                <w:sz w:val="24"/>
                <w:szCs w:val="24"/>
              </w:rPr>
              <w:tab/>
              <w:t>what</w:t>
            </w:r>
            <w:r>
              <w:rPr>
                <w:color w:val="000000"/>
                <w:sz w:val="24"/>
                <w:szCs w:val="24"/>
              </w:rPr>
              <w:tab/>
              <w:t>does</w:t>
            </w:r>
            <w:r>
              <w:rPr>
                <w:color w:val="000000"/>
                <w:sz w:val="24"/>
                <w:szCs w:val="24"/>
              </w:rPr>
              <w:tab/>
              <w:t>that mean?</w:t>
            </w:r>
          </w:p>
        </w:tc>
      </w:tr>
      <w:tr w:rsidR="009A65EC">
        <w:trPr>
          <w:trHeight w:val="544"/>
        </w:trPr>
        <w:tc>
          <w:tcPr>
            <w:tcW w:w="2522" w:type="dxa"/>
            <w:gridSpan w:val="3"/>
          </w:tcPr>
          <w:p w:rsidR="009A65EC" w:rsidRDefault="009A65EC">
            <w:pPr>
              <w:pBdr>
                <w:top w:val="nil"/>
                <w:left w:val="nil"/>
                <w:bottom w:val="nil"/>
                <w:right w:val="nil"/>
                <w:between w:val="nil"/>
              </w:pBdr>
              <w:rPr>
                <w:color w:val="000000"/>
                <w:sz w:val="24"/>
                <w:szCs w:val="24"/>
              </w:rPr>
            </w:pPr>
          </w:p>
        </w:tc>
        <w:tc>
          <w:tcPr>
            <w:tcW w:w="3958" w:type="dxa"/>
            <w:gridSpan w:val="3"/>
          </w:tcPr>
          <w:p w:rsidR="009A65EC" w:rsidRDefault="008D5060">
            <w:pPr>
              <w:pBdr>
                <w:top w:val="nil"/>
                <w:left w:val="nil"/>
                <w:bottom w:val="nil"/>
                <w:right w:val="nil"/>
                <w:between w:val="nil"/>
              </w:pBdr>
              <w:spacing w:line="242" w:lineRule="auto"/>
              <w:ind w:left="70"/>
              <w:rPr>
                <w:color w:val="000000"/>
                <w:sz w:val="24"/>
                <w:szCs w:val="24"/>
              </w:rPr>
            </w:pPr>
            <w:r>
              <w:rPr>
                <w:color w:val="000000"/>
                <w:sz w:val="24"/>
                <w:szCs w:val="24"/>
              </w:rPr>
              <w:t>Betűzés kérése, betűzés</w:t>
            </w:r>
          </w:p>
        </w:tc>
        <w:tc>
          <w:tcPr>
            <w:tcW w:w="2864" w:type="dxa"/>
          </w:tcPr>
          <w:p w:rsidR="009A65EC" w:rsidRDefault="008D5060">
            <w:pPr>
              <w:pBdr>
                <w:top w:val="nil"/>
                <w:left w:val="nil"/>
                <w:bottom w:val="nil"/>
                <w:right w:val="nil"/>
                <w:between w:val="nil"/>
              </w:pBdr>
              <w:spacing w:line="241" w:lineRule="auto"/>
              <w:ind w:left="70"/>
              <w:rPr>
                <w:color w:val="000000"/>
                <w:sz w:val="24"/>
                <w:szCs w:val="24"/>
              </w:rPr>
            </w:pPr>
            <w:r>
              <w:rPr>
                <w:color w:val="000000"/>
                <w:sz w:val="24"/>
                <w:szCs w:val="24"/>
              </w:rPr>
              <w:t>Can you spell it for me? It</w:t>
            </w:r>
          </w:p>
          <w:p w:rsidR="009A65EC" w:rsidRDefault="008D5060">
            <w:pPr>
              <w:pBdr>
                <w:top w:val="nil"/>
                <w:left w:val="nil"/>
                <w:bottom w:val="nil"/>
                <w:right w:val="nil"/>
                <w:between w:val="nil"/>
              </w:pBdr>
              <w:spacing w:line="272" w:lineRule="auto"/>
              <w:ind w:left="70"/>
              <w:rPr>
                <w:color w:val="000000"/>
                <w:sz w:val="24"/>
                <w:szCs w:val="24"/>
              </w:rPr>
            </w:pPr>
            <w:r>
              <w:rPr>
                <w:color w:val="000000"/>
                <w:sz w:val="24"/>
                <w:szCs w:val="24"/>
              </w:rPr>
              <w:t>spells…</w:t>
            </w:r>
          </w:p>
        </w:tc>
      </w:tr>
      <w:tr w:rsidR="009A65EC">
        <w:trPr>
          <w:trHeight w:val="1360"/>
        </w:trPr>
        <w:tc>
          <w:tcPr>
            <w:tcW w:w="2522" w:type="dxa"/>
            <w:gridSpan w:val="3"/>
          </w:tcPr>
          <w:p w:rsidR="009A65EC" w:rsidRDefault="009A65EC">
            <w:pPr>
              <w:pBdr>
                <w:top w:val="nil"/>
                <w:left w:val="nil"/>
                <w:bottom w:val="nil"/>
                <w:right w:val="nil"/>
                <w:between w:val="nil"/>
              </w:pBdr>
              <w:rPr>
                <w:color w:val="000000"/>
                <w:sz w:val="24"/>
                <w:szCs w:val="24"/>
              </w:rPr>
            </w:pPr>
          </w:p>
        </w:tc>
        <w:tc>
          <w:tcPr>
            <w:tcW w:w="1206" w:type="dxa"/>
            <w:tcBorders>
              <w:right w:val="nil"/>
            </w:tcBorders>
          </w:tcPr>
          <w:p w:rsidR="009A65EC" w:rsidRDefault="008D5060">
            <w:pPr>
              <w:pBdr>
                <w:top w:val="nil"/>
                <w:left w:val="nil"/>
                <w:bottom w:val="nil"/>
                <w:right w:val="nil"/>
                <w:between w:val="nil"/>
              </w:pBdr>
              <w:spacing w:line="239" w:lineRule="auto"/>
              <w:ind w:left="70"/>
              <w:rPr>
                <w:color w:val="000000"/>
                <w:sz w:val="24"/>
                <w:szCs w:val="24"/>
              </w:rPr>
            </w:pPr>
            <w:r>
              <w:rPr>
                <w:color w:val="000000"/>
                <w:sz w:val="24"/>
                <w:szCs w:val="24"/>
              </w:rPr>
              <w:t>Felkérés</w:t>
            </w:r>
          </w:p>
          <w:p w:rsidR="009A65EC" w:rsidRDefault="008D5060">
            <w:pPr>
              <w:pBdr>
                <w:top w:val="nil"/>
                <w:left w:val="nil"/>
                <w:bottom w:val="nil"/>
                <w:right w:val="nil"/>
                <w:between w:val="nil"/>
              </w:pBdr>
              <w:spacing w:before="1"/>
              <w:ind w:left="70"/>
              <w:rPr>
                <w:color w:val="000000"/>
                <w:sz w:val="24"/>
                <w:szCs w:val="24"/>
              </w:rPr>
            </w:pPr>
            <w:r>
              <w:rPr>
                <w:color w:val="000000"/>
                <w:sz w:val="24"/>
                <w:szCs w:val="24"/>
              </w:rPr>
              <w:t>beszédre</w:t>
            </w:r>
          </w:p>
        </w:tc>
        <w:tc>
          <w:tcPr>
            <w:tcW w:w="1643" w:type="dxa"/>
            <w:tcBorders>
              <w:left w:val="nil"/>
              <w:right w:val="nil"/>
            </w:tcBorders>
          </w:tcPr>
          <w:p w:rsidR="009A65EC" w:rsidRDefault="008D5060">
            <w:pPr>
              <w:pBdr>
                <w:top w:val="nil"/>
                <w:left w:val="nil"/>
                <w:bottom w:val="nil"/>
                <w:right w:val="nil"/>
                <w:between w:val="nil"/>
              </w:pBdr>
              <w:spacing w:line="239" w:lineRule="auto"/>
              <w:ind w:left="217"/>
              <w:rPr>
                <w:color w:val="000000"/>
                <w:sz w:val="24"/>
                <w:szCs w:val="24"/>
              </w:rPr>
            </w:pPr>
            <w:r>
              <w:rPr>
                <w:color w:val="000000"/>
                <w:sz w:val="24"/>
                <w:szCs w:val="24"/>
              </w:rPr>
              <w:t>hangosabb,</w:t>
            </w:r>
          </w:p>
        </w:tc>
        <w:tc>
          <w:tcPr>
            <w:tcW w:w="1109" w:type="dxa"/>
            <w:tcBorders>
              <w:left w:val="nil"/>
            </w:tcBorders>
          </w:tcPr>
          <w:p w:rsidR="009A65EC" w:rsidRDefault="008D5060">
            <w:pPr>
              <w:pBdr>
                <w:top w:val="nil"/>
                <w:left w:val="nil"/>
                <w:bottom w:val="nil"/>
                <w:right w:val="nil"/>
                <w:between w:val="nil"/>
              </w:pBdr>
              <w:spacing w:line="239" w:lineRule="auto"/>
              <w:ind w:left="249"/>
              <w:rPr>
                <w:color w:val="000000"/>
                <w:sz w:val="24"/>
                <w:szCs w:val="24"/>
              </w:rPr>
            </w:pPr>
            <w:r>
              <w:rPr>
                <w:color w:val="000000"/>
                <w:sz w:val="24"/>
                <w:szCs w:val="24"/>
              </w:rPr>
              <w:t>lassúbb</w:t>
            </w:r>
          </w:p>
        </w:tc>
        <w:tc>
          <w:tcPr>
            <w:tcW w:w="2864" w:type="dxa"/>
          </w:tcPr>
          <w:p w:rsidR="009A65EC" w:rsidRDefault="008D5060">
            <w:pPr>
              <w:pBdr>
                <w:top w:val="nil"/>
                <w:left w:val="nil"/>
                <w:bottom w:val="nil"/>
                <w:right w:val="nil"/>
                <w:between w:val="nil"/>
              </w:pBdr>
              <w:spacing w:line="239" w:lineRule="auto"/>
              <w:ind w:left="70"/>
              <w:rPr>
                <w:color w:val="000000"/>
                <w:sz w:val="24"/>
                <w:szCs w:val="24"/>
              </w:rPr>
            </w:pPr>
            <w:r>
              <w:rPr>
                <w:color w:val="000000"/>
                <w:sz w:val="24"/>
                <w:szCs w:val="24"/>
              </w:rPr>
              <w:t>Could you speak a little</w:t>
            </w:r>
          </w:p>
          <w:p w:rsidR="009A65EC" w:rsidRDefault="008D5060">
            <w:pPr>
              <w:pBdr>
                <w:top w:val="nil"/>
                <w:left w:val="nil"/>
                <w:bottom w:val="nil"/>
                <w:right w:val="nil"/>
                <w:between w:val="nil"/>
              </w:pBdr>
              <w:spacing w:before="1"/>
              <w:ind w:left="70" w:right="54"/>
              <w:rPr>
                <w:color w:val="000000"/>
                <w:sz w:val="24"/>
                <w:szCs w:val="24"/>
              </w:rPr>
            </w:pPr>
            <w:r>
              <w:rPr>
                <w:color w:val="000000"/>
                <w:sz w:val="24"/>
                <w:szCs w:val="24"/>
              </w:rPr>
              <w:t>more slowly, please? Sorry, I couldn’t catch it.</w:t>
            </w:r>
          </w:p>
          <w:p w:rsidR="009A65EC" w:rsidRDefault="008D5060">
            <w:pPr>
              <w:pBdr>
                <w:top w:val="nil"/>
                <w:left w:val="nil"/>
                <w:bottom w:val="nil"/>
                <w:right w:val="nil"/>
                <w:between w:val="nil"/>
              </w:pBdr>
              <w:spacing w:before="1"/>
              <w:ind w:left="70"/>
              <w:rPr>
                <w:color w:val="000000"/>
                <w:sz w:val="24"/>
                <w:szCs w:val="24"/>
              </w:rPr>
            </w:pPr>
            <w:r>
              <w:rPr>
                <w:color w:val="000000"/>
                <w:sz w:val="24"/>
                <w:szCs w:val="24"/>
              </w:rPr>
              <w:t>Sorry, that was a bit too fast.</w:t>
            </w:r>
          </w:p>
        </w:tc>
      </w:tr>
      <w:tr w:rsidR="009A65EC">
        <w:trPr>
          <w:trHeight w:val="1361"/>
        </w:trPr>
        <w:tc>
          <w:tcPr>
            <w:tcW w:w="1222" w:type="dxa"/>
            <w:tcBorders>
              <w:right w:val="nil"/>
            </w:tcBorders>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Párbeszéd</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rálása</w:t>
            </w:r>
          </w:p>
        </w:tc>
        <w:tc>
          <w:tcPr>
            <w:tcW w:w="443" w:type="dxa"/>
            <w:tcBorders>
              <w:left w:val="nil"/>
              <w:right w:val="nil"/>
            </w:tcBorders>
          </w:tcPr>
          <w:p w:rsidR="009A65EC" w:rsidRDefault="009A65EC">
            <w:pPr>
              <w:pBdr>
                <w:top w:val="nil"/>
                <w:left w:val="nil"/>
                <w:bottom w:val="nil"/>
                <w:right w:val="nil"/>
                <w:between w:val="nil"/>
              </w:pBdr>
              <w:rPr>
                <w:color w:val="000000"/>
                <w:sz w:val="24"/>
                <w:szCs w:val="24"/>
              </w:rPr>
            </w:pPr>
          </w:p>
        </w:tc>
        <w:tc>
          <w:tcPr>
            <w:tcW w:w="857" w:type="dxa"/>
            <w:tcBorders>
              <w:left w:val="nil"/>
            </w:tcBorders>
          </w:tcPr>
          <w:p w:rsidR="009A65EC" w:rsidRDefault="008D5060">
            <w:pPr>
              <w:pBdr>
                <w:top w:val="nil"/>
                <w:left w:val="nil"/>
                <w:bottom w:val="nil"/>
                <w:right w:val="nil"/>
                <w:between w:val="nil"/>
              </w:pBdr>
              <w:spacing w:line="242" w:lineRule="auto"/>
              <w:ind w:right="57"/>
              <w:jc w:val="right"/>
              <w:rPr>
                <w:color w:val="000000"/>
                <w:sz w:val="24"/>
                <w:szCs w:val="24"/>
              </w:rPr>
            </w:pPr>
            <w:r>
              <w:rPr>
                <w:color w:val="000000"/>
                <w:sz w:val="24"/>
                <w:szCs w:val="24"/>
              </w:rPr>
              <w:t>struktu-</w:t>
            </w:r>
          </w:p>
        </w:tc>
        <w:tc>
          <w:tcPr>
            <w:tcW w:w="3958" w:type="dxa"/>
            <w:gridSpan w:val="3"/>
          </w:tcPr>
          <w:p w:rsidR="009A65EC" w:rsidRDefault="008D5060">
            <w:pPr>
              <w:pBdr>
                <w:top w:val="nil"/>
                <w:left w:val="nil"/>
                <w:bottom w:val="nil"/>
                <w:right w:val="nil"/>
                <w:between w:val="nil"/>
              </w:pBdr>
              <w:spacing w:line="241" w:lineRule="auto"/>
              <w:ind w:left="70"/>
              <w:rPr>
                <w:color w:val="000000"/>
                <w:sz w:val="24"/>
                <w:szCs w:val="24"/>
              </w:rPr>
            </w:pPr>
            <w:r>
              <w:rPr>
                <w:color w:val="000000"/>
                <w:sz w:val="24"/>
                <w:szCs w:val="24"/>
              </w:rPr>
              <w:t>Beszédszándék jelzése, beszélgetés</w:t>
            </w:r>
          </w:p>
          <w:p w:rsidR="009A65EC" w:rsidRDefault="008D5060">
            <w:pPr>
              <w:pBdr>
                <w:top w:val="nil"/>
                <w:left w:val="nil"/>
                <w:bottom w:val="nil"/>
                <w:right w:val="nil"/>
                <w:between w:val="nil"/>
              </w:pBdr>
              <w:spacing w:line="272" w:lineRule="auto"/>
              <w:ind w:left="70"/>
              <w:rPr>
                <w:color w:val="000000"/>
                <w:sz w:val="24"/>
                <w:szCs w:val="24"/>
              </w:rPr>
            </w:pPr>
            <w:r>
              <w:rPr>
                <w:color w:val="000000"/>
                <w:sz w:val="24"/>
                <w:szCs w:val="24"/>
              </w:rPr>
              <w:t>kezdése</w:t>
            </w:r>
          </w:p>
        </w:tc>
        <w:tc>
          <w:tcPr>
            <w:tcW w:w="2864" w:type="dxa"/>
          </w:tcPr>
          <w:p w:rsidR="009A65EC" w:rsidRDefault="008D5060">
            <w:pPr>
              <w:pBdr>
                <w:top w:val="nil"/>
                <w:left w:val="nil"/>
                <w:bottom w:val="nil"/>
                <w:right w:val="nil"/>
                <w:between w:val="nil"/>
              </w:pBdr>
              <w:spacing w:line="241" w:lineRule="auto"/>
              <w:ind w:left="70"/>
              <w:rPr>
                <w:color w:val="000000"/>
                <w:sz w:val="24"/>
                <w:szCs w:val="24"/>
              </w:rPr>
            </w:pPr>
            <w:r>
              <w:rPr>
                <w:color w:val="000000"/>
                <w:sz w:val="24"/>
                <w:szCs w:val="24"/>
              </w:rPr>
              <w:t>I’ll tell you what;</w:t>
            </w:r>
          </w:p>
          <w:p w:rsidR="009A65EC" w:rsidRDefault="008D5060">
            <w:pPr>
              <w:pBdr>
                <w:top w:val="nil"/>
                <w:left w:val="nil"/>
                <w:bottom w:val="nil"/>
                <w:right w:val="nil"/>
                <w:between w:val="nil"/>
              </w:pBdr>
              <w:ind w:left="70" w:right="57"/>
              <w:rPr>
                <w:color w:val="000000"/>
                <w:sz w:val="24"/>
                <w:szCs w:val="24"/>
              </w:rPr>
            </w:pPr>
            <w:r>
              <w:rPr>
                <w:color w:val="000000"/>
                <w:sz w:val="24"/>
                <w:szCs w:val="24"/>
              </w:rPr>
              <w:t>I’ve just had a thought. The question is how many</w:t>
            </w:r>
          </w:p>
          <w:p w:rsidR="009A65EC" w:rsidRDefault="008D5060">
            <w:pPr>
              <w:pBdr>
                <w:top w:val="nil"/>
                <w:left w:val="nil"/>
                <w:bottom w:val="nil"/>
                <w:right w:val="nil"/>
                <w:between w:val="nil"/>
              </w:pBdr>
              <w:spacing w:line="272" w:lineRule="auto"/>
              <w:ind w:left="70"/>
              <w:rPr>
                <w:color w:val="000000"/>
                <w:sz w:val="24"/>
                <w:szCs w:val="24"/>
              </w:rPr>
            </w:pPr>
            <w:r>
              <w:rPr>
                <w:color w:val="000000"/>
                <w:sz w:val="24"/>
                <w:szCs w:val="24"/>
              </w:rPr>
              <w:t>…….</w:t>
            </w:r>
          </w:p>
          <w:p w:rsidR="009A65EC" w:rsidRDefault="008D5060">
            <w:pPr>
              <w:pBdr>
                <w:top w:val="nil"/>
                <w:left w:val="nil"/>
                <w:bottom w:val="nil"/>
                <w:right w:val="nil"/>
                <w:between w:val="nil"/>
              </w:pBdr>
              <w:ind w:left="70"/>
              <w:rPr>
                <w:color w:val="000000"/>
                <w:sz w:val="24"/>
                <w:szCs w:val="24"/>
              </w:rPr>
            </w:pPr>
            <w:r>
              <w:rPr>
                <w:color w:val="000000"/>
                <w:sz w:val="24"/>
                <w:szCs w:val="24"/>
              </w:rPr>
              <w:t>The trouble is, that….</w:t>
            </w:r>
          </w:p>
        </w:tc>
      </w:tr>
      <w:tr w:rsidR="009A65EC">
        <w:trPr>
          <w:trHeight w:val="544"/>
        </w:trPr>
        <w:tc>
          <w:tcPr>
            <w:tcW w:w="2522" w:type="dxa"/>
            <w:gridSpan w:val="3"/>
          </w:tcPr>
          <w:p w:rsidR="009A65EC" w:rsidRDefault="009A65EC">
            <w:pPr>
              <w:pBdr>
                <w:top w:val="nil"/>
                <w:left w:val="nil"/>
                <w:bottom w:val="nil"/>
                <w:right w:val="nil"/>
                <w:between w:val="nil"/>
              </w:pBdr>
              <w:rPr>
                <w:color w:val="000000"/>
                <w:sz w:val="24"/>
                <w:szCs w:val="24"/>
              </w:rPr>
            </w:pPr>
          </w:p>
        </w:tc>
        <w:tc>
          <w:tcPr>
            <w:tcW w:w="3958" w:type="dxa"/>
            <w:gridSpan w:val="3"/>
          </w:tcPr>
          <w:p w:rsidR="009A65EC" w:rsidRDefault="008D5060">
            <w:pPr>
              <w:pBdr>
                <w:top w:val="nil"/>
                <w:left w:val="nil"/>
                <w:bottom w:val="nil"/>
                <w:right w:val="nil"/>
                <w:between w:val="nil"/>
              </w:pBdr>
              <w:spacing w:line="242" w:lineRule="auto"/>
              <w:ind w:left="70"/>
              <w:rPr>
                <w:color w:val="000000"/>
                <w:sz w:val="24"/>
                <w:szCs w:val="24"/>
              </w:rPr>
            </w:pPr>
            <w:r>
              <w:rPr>
                <w:color w:val="000000"/>
                <w:sz w:val="24"/>
                <w:szCs w:val="24"/>
              </w:rPr>
              <w:t>Elemek összekapcsolása</w:t>
            </w:r>
          </w:p>
        </w:tc>
        <w:tc>
          <w:tcPr>
            <w:tcW w:w="2864" w:type="dxa"/>
          </w:tcPr>
          <w:p w:rsidR="009A65EC" w:rsidRDefault="008D5060">
            <w:pPr>
              <w:pBdr>
                <w:top w:val="nil"/>
                <w:left w:val="nil"/>
                <w:bottom w:val="nil"/>
                <w:right w:val="nil"/>
                <w:between w:val="nil"/>
              </w:pBdr>
              <w:spacing w:line="241" w:lineRule="auto"/>
              <w:ind w:left="70"/>
              <w:rPr>
                <w:color w:val="000000"/>
                <w:sz w:val="24"/>
                <w:szCs w:val="24"/>
              </w:rPr>
            </w:pPr>
            <w:r>
              <w:rPr>
                <w:color w:val="000000"/>
                <w:sz w:val="24"/>
                <w:szCs w:val="24"/>
              </w:rPr>
              <w:t>Put the blouse on first, and</w:t>
            </w:r>
          </w:p>
          <w:p w:rsidR="009A65EC" w:rsidRDefault="008D5060">
            <w:pPr>
              <w:pBdr>
                <w:top w:val="nil"/>
                <w:left w:val="nil"/>
                <w:bottom w:val="nil"/>
                <w:right w:val="nil"/>
                <w:between w:val="nil"/>
              </w:pBdr>
              <w:spacing w:line="272" w:lineRule="auto"/>
              <w:ind w:left="70"/>
              <w:rPr>
                <w:color w:val="000000"/>
                <w:sz w:val="24"/>
                <w:szCs w:val="24"/>
              </w:rPr>
            </w:pPr>
            <w:r>
              <w:rPr>
                <w:color w:val="000000"/>
                <w:sz w:val="24"/>
                <w:szCs w:val="24"/>
              </w:rPr>
              <w:t>then…</w:t>
            </w:r>
          </w:p>
        </w:tc>
      </w:tr>
      <w:tr w:rsidR="009A65EC">
        <w:trPr>
          <w:trHeight w:val="544"/>
        </w:trPr>
        <w:tc>
          <w:tcPr>
            <w:tcW w:w="2522" w:type="dxa"/>
            <w:gridSpan w:val="3"/>
          </w:tcPr>
          <w:p w:rsidR="009A65EC" w:rsidRDefault="009A65EC">
            <w:pPr>
              <w:pBdr>
                <w:top w:val="nil"/>
                <w:left w:val="nil"/>
                <w:bottom w:val="nil"/>
                <w:right w:val="nil"/>
                <w:between w:val="nil"/>
              </w:pBdr>
              <w:rPr>
                <w:color w:val="000000"/>
                <w:sz w:val="24"/>
                <w:szCs w:val="24"/>
              </w:rPr>
            </w:pPr>
          </w:p>
        </w:tc>
        <w:tc>
          <w:tcPr>
            <w:tcW w:w="3958" w:type="dxa"/>
            <w:gridSpan w:val="3"/>
          </w:tcPr>
          <w:p w:rsidR="009A65EC" w:rsidRDefault="008D5060">
            <w:pPr>
              <w:pBdr>
                <w:top w:val="nil"/>
                <w:left w:val="nil"/>
                <w:bottom w:val="nil"/>
                <w:right w:val="nil"/>
                <w:between w:val="nil"/>
              </w:pBdr>
              <w:spacing w:line="242" w:lineRule="auto"/>
              <w:ind w:left="70"/>
              <w:rPr>
                <w:color w:val="000000"/>
                <w:sz w:val="24"/>
                <w:szCs w:val="24"/>
              </w:rPr>
            </w:pPr>
            <w:r>
              <w:rPr>
                <w:color w:val="000000"/>
                <w:sz w:val="24"/>
                <w:szCs w:val="24"/>
              </w:rPr>
              <w:t>Összefoglalás</w:t>
            </w:r>
          </w:p>
        </w:tc>
        <w:tc>
          <w:tcPr>
            <w:tcW w:w="2864" w:type="dxa"/>
          </w:tcPr>
          <w:p w:rsidR="009A65EC" w:rsidRDefault="008D5060">
            <w:pPr>
              <w:pBdr>
                <w:top w:val="nil"/>
                <w:left w:val="nil"/>
                <w:bottom w:val="nil"/>
                <w:right w:val="nil"/>
                <w:between w:val="nil"/>
              </w:pBdr>
              <w:spacing w:line="241" w:lineRule="auto"/>
              <w:ind w:left="70"/>
              <w:rPr>
                <w:color w:val="000000"/>
                <w:sz w:val="24"/>
                <w:szCs w:val="24"/>
              </w:rPr>
            </w:pPr>
            <w:r>
              <w:rPr>
                <w:color w:val="000000"/>
                <w:sz w:val="24"/>
                <w:szCs w:val="24"/>
              </w:rPr>
              <w:t>Well, to sum it up…, All in</w:t>
            </w:r>
          </w:p>
          <w:p w:rsidR="009A65EC" w:rsidRDefault="008D5060">
            <w:pPr>
              <w:pBdr>
                <w:top w:val="nil"/>
                <w:left w:val="nil"/>
                <w:bottom w:val="nil"/>
                <w:right w:val="nil"/>
                <w:between w:val="nil"/>
              </w:pBdr>
              <w:spacing w:line="272" w:lineRule="auto"/>
              <w:ind w:left="70"/>
              <w:rPr>
                <w:color w:val="000000"/>
                <w:sz w:val="24"/>
                <w:szCs w:val="24"/>
              </w:rPr>
            </w:pPr>
            <w:r>
              <w:rPr>
                <w:color w:val="000000"/>
                <w:sz w:val="24"/>
                <w:szCs w:val="24"/>
              </w:rPr>
              <w:t>all...</w:t>
            </w:r>
          </w:p>
        </w:tc>
      </w:tr>
      <w:tr w:rsidR="009A65EC">
        <w:trPr>
          <w:trHeight w:val="817"/>
        </w:trPr>
        <w:tc>
          <w:tcPr>
            <w:tcW w:w="2522" w:type="dxa"/>
            <w:gridSpan w:val="3"/>
          </w:tcPr>
          <w:p w:rsidR="009A65EC" w:rsidRDefault="009A65EC">
            <w:pPr>
              <w:pBdr>
                <w:top w:val="nil"/>
                <w:left w:val="nil"/>
                <w:bottom w:val="nil"/>
                <w:right w:val="nil"/>
                <w:between w:val="nil"/>
              </w:pBdr>
              <w:rPr>
                <w:color w:val="000000"/>
                <w:sz w:val="24"/>
                <w:szCs w:val="24"/>
              </w:rPr>
            </w:pPr>
          </w:p>
        </w:tc>
        <w:tc>
          <w:tcPr>
            <w:tcW w:w="3958" w:type="dxa"/>
            <w:gridSpan w:val="3"/>
          </w:tcPr>
          <w:p w:rsidR="009A65EC" w:rsidRDefault="008D5060">
            <w:pPr>
              <w:pBdr>
                <w:top w:val="nil"/>
                <w:left w:val="nil"/>
                <w:bottom w:val="nil"/>
                <w:right w:val="nil"/>
                <w:between w:val="nil"/>
              </w:pBdr>
              <w:spacing w:line="239" w:lineRule="auto"/>
              <w:ind w:left="70"/>
              <w:rPr>
                <w:color w:val="000000"/>
                <w:sz w:val="24"/>
                <w:szCs w:val="24"/>
              </w:rPr>
            </w:pPr>
            <w:r>
              <w:rPr>
                <w:color w:val="000000"/>
                <w:sz w:val="24"/>
                <w:szCs w:val="24"/>
              </w:rPr>
              <w:t>Beszélgetés lezárása</w:t>
            </w:r>
          </w:p>
        </w:tc>
        <w:tc>
          <w:tcPr>
            <w:tcW w:w="2864" w:type="dxa"/>
          </w:tcPr>
          <w:p w:rsidR="009A65EC" w:rsidRDefault="008D5060">
            <w:pPr>
              <w:pBdr>
                <w:top w:val="nil"/>
                <w:left w:val="nil"/>
                <w:bottom w:val="nil"/>
                <w:right w:val="nil"/>
                <w:between w:val="nil"/>
              </w:pBdr>
              <w:spacing w:line="239" w:lineRule="auto"/>
              <w:ind w:left="70"/>
              <w:rPr>
                <w:color w:val="000000"/>
                <w:sz w:val="24"/>
                <w:szCs w:val="24"/>
              </w:rPr>
            </w:pPr>
            <w:r>
              <w:rPr>
                <w:color w:val="000000"/>
                <w:sz w:val="24"/>
                <w:szCs w:val="24"/>
              </w:rPr>
              <w:t>Right…okay</w:t>
            </w:r>
          </w:p>
          <w:p w:rsidR="009A65EC" w:rsidRDefault="008D5060">
            <w:pPr>
              <w:pBdr>
                <w:top w:val="nil"/>
                <w:left w:val="nil"/>
                <w:bottom w:val="nil"/>
                <w:right w:val="nil"/>
                <w:between w:val="nil"/>
              </w:pBdr>
              <w:spacing w:before="1"/>
              <w:ind w:left="70" w:right="49"/>
              <w:rPr>
                <w:color w:val="000000"/>
                <w:sz w:val="24"/>
                <w:szCs w:val="24"/>
              </w:rPr>
            </w:pPr>
            <w:r>
              <w:rPr>
                <w:color w:val="000000"/>
                <w:sz w:val="24"/>
                <w:szCs w:val="24"/>
              </w:rPr>
              <w:t>Well, it’s been nice talking to you.</w:t>
            </w:r>
          </w:p>
        </w:tc>
      </w:tr>
    </w:tbl>
    <w:p w:rsidR="009A65EC" w:rsidRDefault="009A65EC">
      <w:pPr>
        <w:rPr>
          <w:sz w:val="24"/>
          <w:szCs w:val="24"/>
        </w:rPr>
        <w:sectPr w:rsidR="009A65EC">
          <w:type w:val="continuous"/>
          <w:pgSz w:w="11910" w:h="16840"/>
          <w:pgMar w:top="680" w:right="580" w:bottom="128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c"/>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3"/>
        <w:gridCol w:w="3958"/>
        <w:gridCol w:w="2864"/>
      </w:tblGrid>
      <w:tr w:rsidR="009A65EC">
        <w:trPr>
          <w:trHeight w:val="544"/>
        </w:trPr>
        <w:tc>
          <w:tcPr>
            <w:tcW w:w="2523" w:type="dxa"/>
          </w:tcPr>
          <w:p w:rsidR="009A65EC" w:rsidRDefault="009A65EC">
            <w:pPr>
              <w:pBdr>
                <w:top w:val="nil"/>
                <w:left w:val="nil"/>
                <w:bottom w:val="nil"/>
                <w:right w:val="nil"/>
                <w:between w:val="nil"/>
              </w:pBdr>
              <w:rPr>
                <w:color w:val="000000"/>
                <w:sz w:val="24"/>
                <w:szCs w:val="24"/>
              </w:rPr>
            </w:pPr>
          </w:p>
        </w:tc>
        <w:tc>
          <w:tcPr>
            <w:tcW w:w="3958" w:type="dxa"/>
          </w:tcPr>
          <w:p w:rsidR="009A65EC" w:rsidRDefault="008D5060">
            <w:pPr>
              <w:pBdr>
                <w:top w:val="nil"/>
                <w:left w:val="nil"/>
                <w:bottom w:val="nil"/>
                <w:right w:val="nil"/>
                <w:between w:val="nil"/>
              </w:pBdr>
              <w:spacing w:line="242" w:lineRule="auto"/>
              <w:ind w:left="69"/>
              <w:rPr>
                <w:i/>
                <w:iCs/>
                <w:color w:val="000000"/>
                <w:sz w:val="24"/>
                <w:szCs w:val="24"/>
              </w:rPr>
            </w:pPr>
            <w:r>
              <w:rPr>
                <w:i/>
                <w:iCs/>
                <w:color w:val="000000"/>
                <w:sz w:val="24"/>
                <w:szCs w:val="24"/>
              </w:rPr>
              <w:t>Helyesbítés</w:t>
            </w:r>
          </w:p>
        </w:tc>
        <w:tc>
          <w:tcPr>
            <w:tcW w:w="2864" w:type="dxa"/>
          </w:tcPr>
          <w:p w:rsidR="009A65EC" w:rsidRDefault="008D5060">
            <w:pPr>
              <w:pBdr>
                <w:top w:val="nil"/>
                <w:left w:val="nil"/>
                <w:bottom w:val="nil"/>
                <w:right w:val="nil"/>
                <w:between w:val="nil"/>
              </w:pBdr>
              <w:spacing w:line="241" w:lineRule="auto"/>
              <w:ind w:left="69"/>
              <w:rPr>
                <w:i/>
                <w:iCs/>
                <w:color w:val="000000"/>
                <w:sz w:val="24"/>
                <w:szCs w:val="24"/>
              </w:rPr>
            </w:pPr>
            <w:r>
              <w:rPr>
                <w:i/>
                <w:iCs/>
                <w:color w:val="000000"/>
                <w:sz w:val="24"/>
                <w:szCs w:val="24"/>
              </w:rPr>
              <w:t>No, nowadays it is not the</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case.</w:t>
            </w:r>
          </w:p>
        </w:tc>
      </w:tr>
      <w:tr w:rsidR="009A65EC">
        <w:trPr>
          <w:trHeight w:val="547"/>
        </w:trPr>
        <w:tc>
          <w:tcPr>
            <w:tcW w:w="2523" w:type="dxa"/>
          </w:tcPr>
          <w:p w:rsidR="009A65EC" w:rsidRDefault="009A65EC">
            <w:pPr>
              <w:pBdr>
                <w:top w:val="nil"/>
                <w:left w:val="nil"/>
                <w:bottom w:val="nil"/>
                <w:right w:val="nil"/>
                <w:between w:val="nil"/>
              </w:pBdr>
              <w:rPr>
                <w:color w:val="000000"/>
                <w:sz w:val="24"/>
                <w:szCs w:val="24"/>
              </w:rPr>
            </w:pPr>
          </w:p>
        </w:tc>
        <w:tc>
          <w:tcPr>
            <w:tcW w:w="3958" w:type="dxa"/>
          </w:tcPr>
          <w:p w:rsidR="009A65EC" w:rsidRDefault="008D5060">
            <w:pPr>
              <w:pBdr>
                <w:top w:val="nil"/>
                <w:left w:val="nil"/>
                <w:bottom w:val="nil"/>
                <w:right w:val="nil"/>
                <w:between w:val="nil"/>
              </w:pBdr>
              <w:spacing w:line="242" w:lineRule="auto"/>
              <w:ind w:left="69"/>
              <w:rPr>
                <w:i/>
                <w:iCs/>
                <w:color w:val="000000"/>
                <w:sz w:val="24"/>
                <w:szCs w:val="24"/>
              </w:rPr>
            </w:pPr>
            <w:r>
              <w:rPr>
                <w:i/>
                <w:iCs/>
                <w:color w:val="000000"/>
                <w:sz w:val="24"/>
                <w:szCs w:val="24"/>
              </w:rPr>
              <w:t>Kiemelés, hangsúlyozás</w:t>
            </w:r>
          </w:p>
        </w:tc>
        <w:tc>
          <w:tcPr>
            <w:tcW w:w="2864" w:type="dxa"/>
          </w:tcPr>
          <w:p w:rsidR="009A65EC" w:rsidRDefault="008D5060">
            <w:pPr>
              <w:pBdr>
                <w:top w:val="nil"/>
                <w:left w:val="nil"/>
                <w:bottom w:val="nil"/>
                <w:right w:val="nil"/>
                <w:between w:val="nil"/>
              </w:pBdr>
              <w:spacing w:line="241" w:lineRule="auto"/>
              <w:ind w:left="69"/>
              <w:rPr>
                <w:i/>
                <w:iCs/>
                <w:color w:val="000000"/>
                <w:sz w:val="24"/>
                <w:szCs w:val="24"/>
              </w:rPr>
            </w:pPr>
            <w:r>
              <w:rPr>
                <w:i/>
                <w:iCs/>
                <w:color w:val="000000"/>
                <w:sz w:val="24"/>
                <w:szCs w:val="24"/>
              </w:rPr>
              <w:t>It’s me who wants to go.</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The only problem here is, …</w:t>
            </w:r>
          </w:p>
        </w:tc>
      </w:tr>
    </w:tbl>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spacing w:before="1"/>
        <w:rPr>
          <w:b/>
          <w:bCs/>
          <w:color w:val="000000"/>
          <w:sz w:val="14"/>
          <w:szCs w:val="14"/>
        </w:rPr>
      </w:pPr>
    </w:p>
    <w:tbl>
      <w:tblPr>
        <w:tblStyle w:val="afffffffd"/>
        <w:tblW w:w="9317"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56"/>
        <w:gridCol w:w="1833"/>
        <w:gridCol w:w="2394"/>
        <w:gridCol w:w="3234"/>
      </w:tblGrid>
      <w:tr w:rsidR="009A65EC">
        <w:trPr>
          <w:trHeight w:val="952"/>
        </w:trPr>
        <w:tc>
          <w:tcPr>
            <w:tcW w:w="9317" w:type="dxa"/>
            <w:gridSpan w:val="4"/>
          </w:tcPr>
          <w:p w:rsidR="009A65EC" w:rsidRDefault="009A65EC">
            <w:pPr>
              <w:pBdr>
                <w:top w:val="nil"/>
                <w:left w:val="nil"/>
                <w:bottom w:val="nil"/>
                <w:right w:val="nil"/>
                <w:between w:val="nil"/>
              </w:pBdr>
              <w:spacing w:before="6"/>
              <w:rPr>
                <w:b/>
                <w:bCs/>
                <w:color w:val="000000"/>
                <w:sz w:val="25"/>
                <w:szCs w:val="25"/>
              </w:rPr>
            </w:pPr>
          </w:p>
          <w:p w:rsidR="009A65EC" w:rsidRDefault="008D5060">
            <w:pPr>
              <w:pBdr>
                <w:top w:val="nil"/>
                <w:left w:val="nil"/>
                <w:bottom w:val="nil"/>
                <w:right w:val="nil"/>
                <w:between w:val="nil"/>
              </w:pBdr>
              <w:spacing w:before="1"/>
              <w:ind w:left="69"/>
              <w:rPr>
                <w:b/>
                <w:bCs/>
                <w:color w:val="000000"/>
                <w:sz w:val="28"/>
                <w:szCs w:val="28"/>
              </w:rPr>
            </w:pPr>
            <w:r>
              <w:rPr>
                <w:b/>
                <w:bCs/>
                <w:color w:val="000000"/>
                <w:sz w:val="28"/>
                <w:szCs w:val="28"/>
              </w:rPr>
              <w:t>Fogalomkörök B1</w:t>
            </w:r>
          </w:p>
        </w:tc>
      </w:tr>
      <w:tr w:rsidR="009A65EC">
        <w:trPr>
          <w:trHeight w:val="272"/>
        </w:trPr>
        <w:tc>
          <w:tcPr>
            <w:tcW w:w="3689" w:type="dxa"/>
            <w:gridSpan w:val="2"/>
          </w:tcPr>
          <w:p w:rsidR="009A65EC" w:rsidRDefault="008D5060">
            <w:pPr>
              <w:pBdr>
                <w:top w:val="nil"/>
                <w:left w:val="nil"/>
                <w:bottom w:val="nil"/>
                <w:right w:val="nil"/>
                <w:between w:val="nil"/>
              </w:pBdr>
              <w:spacing w:line="249" w:lineRule="auto"/>
              <w:ind w:left="69"/>
              <w:rPr>
                <w:b/>
                <w:bCs/>
                <w:color w:val="000000"/>
                <w:sz w:val="24"/>
                <w:szCs w:val="24"/>
              </w:rPr>
            </w:pPr>
            <w:r>
              <w:rPr>
                <w:b/>
                <w:bCs/>
                <w:color w:val="000000"/>
                <w:sz w:val="24"/>
                <w:szCs w:val="24"/>
              </w:rPr>
              <w:t>Fogalomkörök</w:t>
            </w:r>
          </w:p>
        </w:tc>
        <w:tc>
          <w:tcPr>
            <w:tcW w:w="5628" w:type="dxa"/>
            <w:gridSpan w:val="2"/>
          </w:tcPr>
          <w:p w:rsidR="009A65EC" w:rsidRDefault="008D5060">
            <w:pPr>
              <w:pBdr>
                <w:top w:val="nil"/>
                <w:left w:val="nil"/>
                <w:bottom w:val="nil"/>
                <w:right w:val="nil"/>
                <w:between w:val="nil"/>
              </w:pBdr>
              <w:spacing w:line="249" w:lineRule="auto"/>
              <w:ind w:left="69"/>
              <w:rPr>
                <w:b/>
                <w:bCs/>
                <w:color w:val="000000"/>
                <w:sz w:val="24"/>
                <w:szCs w:val="24"/>
              </w:rPr>
            </w:pPr>
            <w:r>
              <w:rPr>
                <w:b/>
                <w:bCs/>
                <w:color w:val="000000"/>
                <w:sz w:val="24"/>
                <w:szCs w:val="24"/>
              </w:rPr>
              <w:t>Fogalomkörök nyelvi kifejezései</w:t>
            </w:r>
          </w:p>
        </w:tc>
      </w:tr>
      <w:tr w:rsidR="009A65EC">
        <w:trPr>
          <w:trHeight w:val="816"/>
        </w:trPr>
        <w:tc>
          <w:tcPr>
            <w:tcW w:w="1856" w:type="dxa"/>
          </w:tcPr>
          <w:p w:rsidR="009A65EC" w:rsidRDefault="008D5060">
            <w:pPr>
              <w:pBdr>
                <w:top w:val="nil"/>
                <w:left w:val="nil"/>
                <w:bottom w:val="nil"/>
                <w:right w:val="nil"/>
                <w:between w:val="nil"/>
              </w:pBdr>
              <w:spacing w:line="248" w:lineRule="auto"/>
              <w:ind w:left="69"/>
              <w:rPr>
                <w:b/>
                <w:bCs/>
                <w:color w:val="000000"/>
                <w:sz w:val="24"/>
                <w:szCs w:val="24"/>
              </w:rPr>
            </w:pPr>
            <w:r>
              <w:rPr>
                <w:b/>
                <w:bCs/>
                <w:color w:val="000000"/>
                <w:sz w:val="24"/>
                <w:szCs w:val="24"/>
              </w:rPr>
              <w:t>Cselekvés, törté-</w:t>
            </w:r>
          </w:p>
          <w:p w:rsidR="009A65EC" w:rsidRDefault="008D5060">
            <w:pPr>
              <w:pBdr>
                <w:top w:val="nil"/>
                <w:left w:val="nil"/>
                <w:bottom w:val="nil"/>
                <w:right w:val="nil"/>
                <w:between w:val="nil"/>
              </w:pBdr>
              <w:spacing w:line="274" w:lineRule="auto"/>
              <w:ind w:left="69" w:right="54"/>
              <w:rPr>
                <w:b/>
                <w:bCs/>
                <w:color w:val="000000"/>
                <w:sz w:val="24"/>
                <w:szCs w:val="24"/>
              </w:rPr>
            </w:pPr>
            <w:r>
              <w:rPr>
                <w:b/>
                <w:bCs/>
                <w:color w:val="000000"/>
                <w:sz w:val="24"/>
                <w:szCs w:val="24"/>
              </w:rPr>
              <w:t>nés, létezés kife- jezése</w:t>
            </w:r>
          </w:p>
        </w:tc>
        <w:tc>
          <w:tcPr>
            <w:tcW w:w="1833"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9A65EC">
            <w:pPr>
              <w:pBdr>
                <w:top w:val="nil"/>
                <w:left w:val="nil"/>
                <w:bottom w:val="nil"/>
                <w:right w:val="nil"/>
                <w:between w:val="nil"/>
              </w:pBdr>
              <w:rPr>
                <w:color w:val="000000"/>
                <w:sz w:val="24"/>
                <w:szCs w:val="24"/>
              </w:rPr>
            </w:pPr>
          </w:p>
        </w:tc>
        <w:tc>
          <w:tcPr>
            <w:tcW w:w="3234" w:type="dxa"/>
          </w:tcPr>
          <w:p w:rsidR="009A65EC" w:rsidRDefault="009A65EC">
            <w:pPr>
              <w:pBdr>
                <w:top w:val="nil"/>
                <w:left w:val="nil"/>
                <w:bottom w:val="nil"/>
                <w:right w:val="nil"/>
                <w:between w:val="nil"/>
              </w:pBdr>
              <w:rPr>
                <w:color w:val="000000"/>
                <w:sz w:val="24"/>
                <w:szCs w:val="24"/>
              </w:rPr>
            </w:pPr>
          </w:p>
        </w:tc>
      </w:tr>
      <w:tr w:rsidR="009A65EC">
        <w:trPr>
          <w:trHeight w:val="544"/>
        </w:trPr>
        <w:tc>
          <w:tcPr>
            <w:tcW w:w="1856" w:type="dxa"/>
          </w:tcPr>
          <w:p w:rsidR="009A65EC" w:rsidRDefault="009A65EC">
            <w:pPr>
              <w:pBdr>
                <w:top w:val="nil"/>
                <w:left w:val="nil"/>
                <w:bottom w:val="nil"/>
                <w:right w:val="nil"/>
                <w:between w:val="nil"/>
              </w:pBdr>
              <w:rPr>
                <w:color w:val="000000"/>
                <w:sz w:val="24"/>
                <w:szCs w:val="24"/>
              </w:rPr>
            </w:pPr>
          </w:p>
        </w:tc>
        <w:tc>
          <w:tcPr>
            <w:tcW w:w="1833" w:type="dxa"/>
          </w:tcPr>
          <w:p w:rsidR="009A65EC" w:rsidRDefault="008D5060">
            <w:pPr>
              <w:pBdr>
                <w:top w:val="nil"/>
                <w:left w:val="nil"/>
                <w:bottom w:val="nil"/>
                <w:right w:val="nil"/>
                <w:between w:val="nil"/>
              </w:pBdr>
              <w:spacing w:line="249" w:lineRule="auto"/>
              <w:ind w:left="58"/>
              <w:rPr>
                <w:color w:val="000000"/>
                <w:sz w:val="24"/>
                <w:szCs w:val="24"/>
              </w:rPr>
            </w:pPr>
            <w:r>
              <w:rPr>
                <w:color w:val="000000"/>
                <w:sz w:val="24"/>
                <w:szCs w:val="24"/>
              </w:rPr>
              <w:t>Jelenidejűség</w:t>
            </w:r>
          </w:p>
        </w:tc>
        <w:tc>
          <w:tcPr>
            <w:tcW w:w="2394"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Present Simple</w:t>
            </w:r>
          </w:p>
        </w:tc>
        <w:tc>
          <w:tcPr>
            <w:tcW w:w="3234" w:type="dxa"/>
          </w:tcPr>
          <w:p w:rsidR="009A65EC" w:rsidRDefault="008D5060">
            <w:pPr>
              <w:pBdr>
                <w:top w:val="nil"/>
                <w:left w:val="nil"/>
                <w:bottom w:val="nil"/>
                <w:right w:val="nil"/>
                <w:between w:val="nil"/>
              </w:pBdr>
              <w:spacing w:line="249" w:lineRule="auto"/>
              <w:ind w:left="68"/>
              <w:rPr>
                <w:color w:val="000000"/>
                <w:sz w:val="24"/>
                <w:szCs w:val="24"/>
              </w:rPr>
            </w:pPr>
            <w:r>
              <w:rPr>
                <w:color w:val="000000"/>
                <w:sz w:val="24"/>
                <w:szCs w:val="24"/>
              </w:rPr>
              <w:t>When do you get up? I don’t</w:t>
            </w:r>
          </w:p>
          <w:p w:rsidR="009A65EC" w:rsidRDefault="008D5060">
            <w:pPr>
              <w:pBdr>
                <w:top w:val="nil"/>
                <w:left w:val="nil"/>
                <w:bottom w:val="nil"/>
                <w:right w:val="nil"/>
                <w:between w:val="nil"/>
              </w:pBdr>
              <w:spacing w:before="1"/>
              <w:ind w:left="68"/>
              <w:rPr>
                <w:color w:val="000000"/>
                <w:sz w:val="24"/>
                <w:szCs w:val="24"/>
              </w:rPr>
            </w:pPr>
            <w:r>
              <w:rPr>
                <w:color w:val="000000"/>
                <w:sz w:val="24"/>
                <w:szCs w:val="24"/>
              </w:rPr>
              <w:t>drink milk.</w:t>
            </w:r>
          </w:p>
        </w:tc>
      </w:tr>
      <w:tr w:rsidR="009A65EC">
        <w:trPr>
          <w:trHeight w:val="815"/>
        </w:trPr>
        <w:tc>
          <w:tcPr>
            <w:tcW w:w="1856" w:type="dxa"/>
          </w:tcPr>
          <w:p w:rsidR="009A65EC" w:rsidRDefault="009A65EC">
            <w:pPr>
              <w:pBdr>
                <w:top w:val="nil"/>
                <w:left w:val="nil"/>
                <w:bottom w:val="nil"/>
                <w:right w:val="nil"/>
                <w:between w:val="nil"/>
              </w:pBdr>
              <w:rPr>
                <w:color w:val="000000"/>
                <w:sz w:val="24"/>
                <w:szCs w:val="24"/>
              </w:rPr>
            </w:pPr>
          </w:p>
        </w:tc>
        <w:tc>
          <w:tcPr>
            <w:tcW w:w="1833"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Present Continuous</w:t>
            </w:r>
          </w:p>
        </w:tc>
        <w:tc>
          <w:tcPr>
            <w:tcW w:w="3234" w:type="dxa"/>
          </w:tcPr>
          <w:p w:rsidR="009A65EC" w:rsidRDefault="008D5060">
            <w:pPr>
              <w:pBdr>
                <w:top w:val="nil"/>
                <w:left w:val="nil"/>
                <w:bottom w:val="nil"/>
                <w:right w:val="nil"/>
                <w:between w:val="nil"/>
              </w:pBdr>
              <w:spacing w:line="249" w:lineRule="auto"/>
              <w:ind w:left="68"/>
              <w:rPr>
                <w:color w:val="000000"/>
                <w:sz w:val="24"/>
                <w:szCs w:val="24"/>
              </w:rPr>
            </w:pPr>
            <w:r>
              <w:rPr>
                <w:color w:val="000000"/>
                <w:sz w:val="24"/>
                <w:szCs w:val="24"/>
              </w:rPr>
              <w:t>Why is she crying? I’m not liste-</w:t>
            </w:r>
          </w:p>
          <w:p w:rsidR="009A65EC" w:rsidRDefault="008D5060">
            <w:pPr>
              <w:pBdr>
                <w:top w:val="nil"/>
                <w:left w:val="nil"/>
                <w:bottom w:val="nil"/>
                <w:right w:val="nil"/>
                <w:between w:val="nil"/>
              </w:pBdr>
              <w:spacing w:before="1"/>
              <w:ind w:left="68"/>
              <w:rPr>
                <w:color w:val="000000"/>
                <w:sz w:val="24"/>
                <w:szCs w:val="24"/>
              </w:rPr>
            </w:pPr>
            <w:r>
              <w:rPr>
                <w:color w:val="000000"/>
                <w:sz w:val="24"/>
                <w:szCs w:val="24"/>
              </w:rPr>
              <w:t>ning. I’m leaving.</w:t>
            </w:r>
          </w:p>
        </w:tc>
      </w:tr>
      <w:tr w:rsidR="009A65EC">
        <w:trPr>
          <w:trHeight w:val="544"/>
        </w:trPr>
        <w:tc>
          <w:tcPr>
            <w:tcW w:w="1856" w:type="dxa"/>
          </w:tcPr>
          <w:p w:rsidR="009A65EC" w:rsidRDefault="009A65EC">
            <w:pPr>
              <w:pBdr>
                <w:top w:val="nil"/>
                <w:left w:val="nil"/>
                <w:bottom w:val="nil"/>
                <w:right w:val="nil"/>
                <w:between w:val="nil"/>
              </w:pBdr>
              <w:rPr>
                <w:color w:val="000000"/>
                <w:sz w:val="24"/>
                <w:szCs w:val="24"/>
              </w:rPr>
            </w:pPr>
          </w:p>
        </w:tc>
        <w:tc>
          <w:tcPr>
            <w:tcW w:w="1833"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51" w:lineRule="auto"/>
              <w:ind w:left="69"/>
              <w:rPr>
                <w:color w:val="000000"/>
                <w:sz w:val="24"/>
                <w:szCs w:val="24"/>
              </w:rPr>
            </w:pPr>
            <w:r>
              <w:rPr>
                <w:color w:val="000000"/>
                <w:sz w:val="24"/>
                <w:szCs w:val="24"/>
              </w:rPr>
              <w:t>Presen Perfect Simple</w:t>
            </w:r>
          </w:p>
        </w:tc>
        <w:tc>
          <w:tcPr>
            <w:tcW w:w="3234" w:type="dxa"/>
          </w:tcPr>
          <w:p w:rsidR="009A65EC" w:rsidRDefault="008D5060">
            <w:pPr>
              <w:pBdr>
                <w:top w:val="nil"/>
                <w:left w:val="nil"/>
                <w:bottom w:val="nil"/>
                <w:right w:val="nil"/>
                <w:between w:val="nil"/>
              </w:pBdr>
              <w:spacing w:line="251" w:lineRule="auto"/>
              <w:ind w:left="68"/>
              <w:rPr>
                <w:color w:val="000000"/>
                <w:sz w:val="24"/>
                <w:szCs w:val="24"/>
              </w:rPr>
            </w:pPr>
            <w:r>
              <w:rPr>
                <w:color w:val="000000"/>
                <w:sz w:val="24"/>
                <w:szCs w:val="24"/>
              </w:rPr>
              <w:t>Have you done your room?</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I haven’t finished it yet.</w:t>
            </w:r>
          </w:p>
        </w:tc>
      </w:tr>
      <w:tr w:rsidR="009A65EC">
        <w:trPr>
          <w:trHeight w:val="544"/>
        </w:trPr>
        <w:tc>
          <w:tcPr>
            <w:tcW w:w="1856" w:type="dxa"/>
          </w:tcPr>
          <w:p w:rsidR="009A65EC" w:rsidRDefault="009A65EC">
            <w:pPr>
              <w:pBdr>
                <w:top w:val="nil"/>
                <w:left w:val="nil"/>
                <w:bottom w:val="nil"/>
                <w:right w:val="nil"/>
                <w:between w:val="nil"/>
              </w:pBdr>
              <w:rPr>
                <w:color w:val="000000"/>
                <w:sz w:val="24"/>
                <w:szCs w:val="24"/>
              </w:rPr>
            </w:pPr>
          </w:p>
        </w:tc>
        <w:tc>
          <w:tcPr>
            <w:tcW w:w="1833"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51" w:lineRule="auto"/>
              <w:ind w:left="69"/>
              <w:rPr>
                <w:i/>
                <w:iCs/>
                <w:color w:val="000000"/>
                <w:sz w:val="24"/>
                <w:szCs w:val="24"/>
              </w:rPr>
            </w:pPr>
            <w:r>
              <w:rPr>
                <w:i/>
                <w:iCs/>
                <w:color w:val="000000"/>
                <w:sz w:val="24"/>
                <w:szCs w:val="24"/>
              </w:rPr>
              <w:t>Present Perfect Conti-</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nuous</w:t>
            </w:r>
          </w:p>
        </w:tc>
        <w:tc>
          <w:tcPr>
            <w:tcW w:w="3234" w:type="dxa"/>
          </w:tcPr>
          <w:p w:rsidR="009A65EC" w:rsidRDefault="008D5060">
            <w:pPr>
              <w:pBdr>
                <w:top w:val="nil"/>
                <w:left w:val="nil"/>
                <w:bottom w:val="nil"/>
                <w:right w:val="nil"/>
                <w:between w:val="nil"/>
              </w:pBdr>
              <w:spacing w:line="251" w:lineRule="auto"/>
              <w:ind w:left="68"/>
              <w:rPr>
                <w:i/>
                <w:iCs/>
                <w:color w:val="000000"/>
                <w:sz w:val="24"/>
                <w:szCs w:val="24"/>
              </w:rPr>
            </w:pPr>
            <w:r>
              <w:rPr>
                <w:i/>
                <w:iCs/>
                <w:color w:val="000000"/>
                <w:sz w:val="24"/>
                <w:szCs w:val="24"/>
              </w:rPr>
              <w:t>I have been learning English</w:t>
            </w:r>
          </w:p>
          <w:p w:rsidR="009A65EC" w:rsidRDefault="008D5060">
            <w:pPr>
              <w:pBdr>
                <w:top w:val="nil"/>
                <w:left w:val="nil"/>
                <w:bottom w:val="nil"/>
                <w:right w:val="nil"/>
                <w:between w:val="nil"/>
              </w:pBdr>
              <w:spacing w:line="272" w:lineRule="auto"/>
              <w:ind w:left="68"/>
              <w:rPr>
                <w:i/>
                <w:iCs/>
                <w:color w:val="000000"/>
                <w:sz w:val="24"/>
                <w:szCs w:val="24"/>
              </w:rPr>
            </w:pPr>
            <w:r>
              <w:rPr>
                <w:i/>
                <w:iCs/>
                <w:color w:val="000000"/>
                <w:sz w:val="24"/>
                <w:szCs w:val="24"/>
              </w:rPr>
              <w:t>for 4 years.</w:t>
            </w:r>
          </w:p>
        </w:tc>
      </w:tr>
      <w:tr w:rsidR="009A65EC">
        <w:trPr>
          <w:trHeight w:val="544"/>
        </w:trPr>
        <w:tc>
          <w:tcPr>
            <w:tcW w:w="1856" w:type="dxa"/>
          </w:tcPr>
          <w:p w:rsidR="009A65EC" w:rsidRDefault="009A65EC">
            <w:pPr>
              <w:pBdr>
                <w:top w:val="nil"/>
                <w:left w:val="nil"/>
                <w:bottom w:val="nil"/>
                <w:right w:val="nil"/>
                <w:between w:val="nil"/>
              </w:pBdr>
              <w:rPr>
                <w:color w:val="000000"/>
                <w:sz w:val="24"/>
                <w:szCs w:val="24"/>
              </w:rPr>
            </w:pPr>
          </w:p>
        </w:tc>
        <w:tc>
          <w:tcPr>
            <w:tcW w:w="1833"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51" w:lineRule="auto"/>
              <w:ind w:left="69"/>
              <w:rPr>
                <w:i/>
                <w:iCs/>
                <w:color w:val="000000"/>
                <w:sz w:val="24"/>
                <w:szCs w:val="24"/>
              </w:rPr>
            </w:pPr>
            <w:r>
              <w:rPr>
                <w:i/>
                <w:iCs/>
                <w:color w:val="000000"/>
                <w:sz w:val="24"/>
                <w:szCs w:val="24"/>
              </w:rPr>
              <w:t>Present Simple Pas-</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sive</w:t>
            </w:r>
          </w:p>
        </w:tc>
        <w:tc>
          <w:tcPr>
            <w:tcW w:w="3234" w:type="dxa"/>
          </w:tcPr>
          <w:p w:rsidR="009A65EC" w:rsidRDefault="008D5060">
            <w:pPr>
              <w:pBdr>
                <w:top w:val="nil"/>
                <w:left w:val="nil"/>
                <w:bottom w:val="nil"/>
                <w:right w:val="nil"/>
                <w:between w:val="nil"/>
              </w:pBdr>
              <w:spacing w:line="251" w:lineRule="auto"/>
              <w:ind w:left="68"/>
              <w:rPr>
                <w:i/>
                <w:iCs/>
                <w:color w:val="000000"/>
                <w:sz w:val="24"/>
                <w:szCs w:val="24"/>
              </w:rPr>
            </w:pPr>
            <w:r>
              <w:rPr>
                <w:i/>
                <w:iCs/>
                <w:color w:val="000000"/>
                <w:sz w:val="24"/>
                <w:szCs w:val="24"/>
              </w:rPr>
              <w:t>The school is renovated as it is</w:t>
            </w:r>
          </w:p>
          <w:p w:rsidR="009A65EC" w:rsidRDefault="008D5060">
            <w:pPr>
              <w:pBdr>
                <w:top w:val="nil"/>
                <w:left w:val="nil"/>
                <w:bottom w:val="nil"/>
                <w:right w:val="nil"/>
                <w:between w:val="nil"/>
              </w:pBdr>
              <w:spacing w:line="272" w:lineRule="auto"/>
              <w:ind w:left="68"/>
              <w:rPr>
                <w:i/>
                <w:iCs/>
                <w:color w:val="000000"/>
                <w:sz w:val="24"/>
                <w:szCs w:val="24"/>
              </w:rPr>
            </w:pPr>
            <w:r>
              <w:rPr>
                <w:i/>
                <w:iCs/>
                <w:color w:val="000000"/>
                <w:sz w:val="24"/>
                <w:szCs w:val="24"/>
              </w:rPr>
              <w:t>very old.</w:t>
            </w:r>
          </w:p>
        </w:tc>
      </w:tr>
      <w:tr w:rsidR="009A65EC">
        <w:trPr>
          <w:trHeight w:val="544"/>
        </w:trPr>
        <w:tc>
          <w:tcPr>
            <w:tcW w:w="1856" w:type="dxa"/>
          </w:tcPr>
          <w:p w:rsidR="009A65EC" w:rsidRDefault="009A65EC">
            <w:pPr>
              <w:pBdr>
                <w:top w:val="nil"/>
                <w:left w:val="nil"/>
                <w:bottom w:val="nil"/>
                <w:right w:val="nil"/>
                <w:between w:val="nil"/>
              </w:pBdr>
              <w:rPr>
                <w:color w:val="000000"/>
                <w:sz w:val="24"/>
                <w:szCs w:val="24"/>
              </w:rPr>
            </w:pPr>
          </w:p>
        </w:tc>
        <w:tc>
          <w:tcPr>
            <w:tcW w:w="1833"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51" w:lineRule="auto"/>
              <w:ind w:left="69"/>
              <w:rPr>
                <w:i/>
                <w:iCs/>
                <w:color w:val="000000"/>
                <w:sz w:val="24"/>
                <w:szCs w:val="24"/>
              </w:rPr>
            </w:pPr>
            <w:r>
              <w:rPr>
                <w:i/>
                <w:iCs/>
                <w:color w:val="000000"/>
                <w:sz w:val="24"/>
                <w:szCs w:val="24"/>
              </w:rPr>
              <w:t>Present Perfect Pas-</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sive</w:t>
            </w:r>
          </w:p>
        </w:tc>
        <w:tc>
          <w:tcPr>
            <w:tcW w:w="3234" w:type="dxa"/>
          </w:tcPr>
          <w:p w:rsidR="009A65EC" w:rsidRDefault="008D5060">
            <w:pPr>
              <w:pBdr>
                <w:top w:val="nil"/>
                <w:left w:val="nil"/>
                <w:bottom w:val="nil"/>
                <w:right w:val="nil"/>
                <w:between w:val="nil"/>
              </w:pBdr>
              <w:spacing w:line="251" w:lineRule="auto"/>
              <w:ind w:left="68"/>
              <w:rPr>
                <w:i/>
                <w:iCs/>
                <w:color w:val="000000"/>
                <w:sz w:val="24"/>
                <w:szCs w:val="24"/>
              </w:rPr>
            </w:pPr>
            <w:r>
              <w:rPr>
                <w:i/>
                <w:iCs/>
                <w:color w:val="000000"/>
                <w:sz w:val="24"/>
                <w:szCs w:val="24"/>
              </w:rPr>
              <w:t>Our car has just been repaired.</w:t>
            </w:r>
          </w:p>
        </w:tc>
      </w:tr>
      <w:tr w:rsidR="009A65EC">
        <w:trPr>
          <w:trHeight w:val="544"/>
        </w:trPr>
        <w:tc>
          <w:tcPr>
            <w:tcW w:w="1856" w:type="dxa"/>
          </w:tcPr>
          <w:p w:rsidR="009A65EC" w:rsidRDefault="009A65EC">
            <w:pPr>
              <w:pBdr>
                <w:top w:val="nil"/>
                <w:left w:val="nil"/>
                <w:bottom w:val="nil"/>
                <w:right w:val="nil"/>
                <w:between w:val="nil"/>
              </w:pBdr>
              <w:rPr>
                <w:color w:val="000000"/>
                <w:sz w:val="24"/>
                <w:szCs w:val="24"/>
              </w:rPr>
            </w:pPr>
          </w:p>
        </w:tc>
        <w:tc>
          <w:tcPr>
            <w:tcW w:w="1833" w:type="dxa"/>
          </w:tcPr>
          <w:p w:rsidR="009A65EC" w:rsidRDefault="008D5060">
            <w:pPr>
              <w:pBdr>
                <w:top w:val="nil"/>
                <w:left w:val="nil"/>
                <w:bottom w:val="nil"/>
                <w:right w:val="nil"/>
                <w:between w:val="nil"/>
              </w:pBdr>
              <w:spacing w:line="251" w:lineRule="auto"/>
              <w:ind w:left="58"/>
              <w:rPr>
                <w:color w:val="000000"/>
                <w:sz w:val="24"/>
                <w:szCs w:val="24"/>
              </w:rPr>
            </w:pPr>
            <w:r>
              <w:rPr>
                <w:color w:val="000000"/>
                <w:sz w:val="24"/>
                <w:szCs w:val="24"/>
              </w:rPr>
              <w:t>Múltidejűség</w:t>
            </w:r>
          </w:p>
        </w:tc>
        <w:tc>
          <w:tcPr>
            <w:tcW w:w="2394" w:type="dxa"/>
          </w:tcPr>
          <w:p w:rsidR="009A65EC" w:rsidRDefault="008D5060">
            <w:pPr>
              <w:pBdr>
                <w:top w:val="nil"/>
                <w:left w:val="nil"/>
                <w:bottom w:val="nil"/>
                <w:right w:val="nil"/>
                <w:between w:val="nil"/>
              </w:pBdr>
              <w:spacing w:line="251" w:lineRule="auto"/>
              <w:ind w:left="69"/>
              <w:rPr>
                <w:color w:val="000000"/>
                <w:sz w:val="24"/>
                <w:szCs w:val="24"/>
              </w:rPr>
            </w:pPr>
            <w:r>
              <w:rPr>
                <w:color w:val="000000"/>
                <w:sz w:val="24"/>
                <w:szCs w:val="24"/>
              </w:rPr>
              <w:t>Past Simple</w:t>
            </w:r>
          </w:p>
        </w:tc>
        <w:tc>
          <w:tcPr>
            <w:tcW w:w="3234" w:type="dxa"/>
          </w:tcPr>
          <w:p w:rsidR="009A65EC" w:rsidRDefault="008D5060">
            <w:pPr>
              <w:pBdr>
                <w:top w:val="nil"/>
                <w:left w:val="nil"/>
                <w:bottom w:val="nil"/>
                <w:right w:val="nil"/>
                <w:between w:val="nil"/>
              </w:pBdr>
              <w:spacing w:line="251" w:lineRule="auto"/>
              <w:ind w:left="68"/>
              <w:rPr>
                <w:color w:val="000000"/>
                <w:sz w:val="24"/>
                <w:szCs w:val="24"/>
              </w:rPr>
            </w:pPr>
            <w:r>
              <w:rPr>
                <w:color w:val="000000"/>
                <w:sz w:val="24"/>
                <w:szCs w:val="24"/>
              </w:rPr>
              <w:t>And then she kissed me. Why</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didn’t you come yesterday?</w:t>
            </w:r>
          </w:p>
        </w:tc>
      </w:tr>
      <w:tr w:rsidR="009A65EC">
        <w:trPr>
          <w:trHeight w:val="1088"/>
        </w:trPr>
        <w:tc>
          <w:tcPr>
            <w:tcW w:w="1856" w:type="dxa"/>
            <w:tcBorders>
              <w:left w:val="single" w:sz="4" w:space="0" w:color="000000"/>
              <w:right w:val="single" w:sz="4" w:space="0" w:color="000000"/>
            </w:tcBorders>
          </w:tcPr>
          <w:p w:rsidR="009A65EC" w:rsidRDefault="009A65EC">
            <w:pPr>
              <w:pBdr>
                <w:top w:val="nil"/>
                <w:left w:val="nil"/>
                <w:bottom w:val="nil"/>
                <w:right w:val="nil"/>
                <w:between w:val="nil"/>
              </w:pBdr>
              <w:rPr>
                <w:color w:val="000000"/>
                <w:sz w:val="24"/>
                <w:szCs w:val="24"/>
              </w:rPr>
            </w:pPr>
          </w:p>
        </w:tc>
        <w:tc>
          <w:tcPr>
            <w:tcW w:w="1833" w:type="dxa"/>
            <w:tcBorders>
              <w:left w:val="single" w:sz="4" w:space="0" w:color="000000"/>
              <w:right w:val="single" w:sz="4" w:space="0" w:color="000000"/>
            </w:tcBorders>
          </w:tcPr>
          <w:p w:rsidR="009A65EC" w:rsidRDefault="009A65EC">
            <w:pPr>
              <w:pBdr>
                <w:top w:val="nil"/>
                <w:left w:val="nil"/>
                <w:bottom w:val="nil"/>
                <w:right w:val="nil"/>
                <w:between w:val="nil"/>
              </w:pBdr>
              <w:rPr>
                <w:color w:val="000000"/>
                <w:sz w:val="24"/>
                <w:szCs w:val="24"/>
              </w:rPr>
            </w:pPr>
          </w:p>
        </w:tc>
        <w:tc>
          <w:tcPr>
            <w:tcW w:w="2394" w:type="dxa"/>
            <w:tcBorders>
              <w:left w:val="single" w:sz="4" w:space="0" w:color="000000"/>
              <w:right w:val="single" w:sz="4" w:space="0" w:color="000000"/>
            </w:tcBorders>
          </w:tcPr>
          <w:p w:rsidR="009A65EC" w:rsidRDefault="008D5060">
            <w:pPr>
              <w:pBdr>
                <w:top w:val="nil"/>
                <w:left w:val="nil"/>
                <w:bottom w:val="nil"/>
                <w:right w:val="nil"/>
                <w:between w:val="nil"/>
              </w:pBdr>
              <w:spacing w:line="251" w:lineRule="auto"/>
              <w:ind w:left="72"/>
              <w:rPr>
                <w:i/>
                <w:iCs/>
                <w:color w:val="000000"/>
                <w:sz w:val="24"/>
                <w:szCs w:val="24"/>
              </w:rPr>
            </w:pPr>
            <w:r>
              <w:rPr>
                <w:i/>
                <w:iCs/>
                <w:color w:val="000000"/>
                <w:sz w:val="24"/>
                <w:szCs w:val="24"/>
              </w:rPr>
              <w:t>Past Continuous</w:t>
            </w:r>
          </w:p>
        </w:tc>
        <w:tc>
          <w:tcPr>
            <w:tcW w:w="3234" w:type="dxa"/>
            <w:tcBorders>
              <w:left w:val="single" w:sz="4" w:space="0" w:color="000000"/>
              <w:right w:val="single" w:sz="4" w:space="0" w:color="000000"/>
            </w:tcBorders>
          </w:tcPr>
          <w:p w:rsidR="009A65EC" w:rsidRDefault="008D5060">
            <w:pPr>
              <w:pBdr>
                <w:top w:val="nil"/>
                <w:left w:val="nil"/>
                <w:bottom w:val="nil"/>
                <w:right w:val="nil"/>
                <w:between w:val="nil"/>
              </w:pBdr>
              <w:spacing w:line="251" w:lineRule="auto"/>
              <w:ind w:left="61"/>
              <w:rPr>
                <w:i/>
                <w:iCs/>
                <w:color w:val="000000"/>
                <w:sz w:val="24"/>
                <w:szCs w:val="24"/>
              </w:rPr>
            </w:pPr>
            <w:r>
              <w:rPr>
                <w:i/>
                <w:iCs/>
                <w:color w:val="000000"/>
                <w:sz w:val="24"/>
                <w:szCs w:val="24"/>
              </w:rPr>
              <w:t>What were you doing at five</w:t>
            </w:r>
          </w:p>
          <w:p w:rsidR="009A65EC" w:rsidRDefault="008D5060">
            <w:pPr>
              <w:pBdr>
                <w:top w:val="nil"/>
                <w:left w:val="nil"/>
                <w:bottom w:val="nil"/>
                <w:right w:val="nil"/>
                <w:between w:val="nil"/>
              </w:pBdr>
              <w:spacing w:line="271" w:lineRule="auto"/>
              <w:ind w:left="61"/>
              <w:rPr>
                <w:i/>
                <w:iCs/>
                <w:color w:val="000000"/>
                <w:sz w:val="24"/>
                <w:szCs w:val="24"/>
              </w:rPr>
            </w:pPr>
            <w:r>
              <w:rPr>
                <w:i/>
                <w:iCs/>
                <w:color w:val="000000"/>
                <w:sz w:val="24"/>
                <w:szCs w:val="24"/>
              </w:rPr>
              <w:t>yesterday?</w:t>
            </w:r>
          </w:p>
          <w:p w:rsidR="009A65EC" w:rsidRDefault="008D5060">
            <w:pPr>
              <w:pBdr>
                <w:top w:val="nil"/>
                <w:left w:val="nil"/>
                <w:bottom w:val="nil"/>
                <w:right w:val="nil"/>
                <w:between w:val="nil"/>
              </w:pBdr>
              <w:ind w:left="61"/>
              <w:rPr>
                <w:i/>
                <w:iCs/>
                <w:color w:val="000000"/>
                <w:sz w:val="24"/>
                <w:szCs w:val="24"/>
              </w:rPr>
            </w:pPr>
            <w:r>
              <w:rPr>
                <w:i/>
                <w:iCs/>
                <w:color w:val="000000"/>
                <w:sz w:val="24"/>
                <w:szCs w:val="24"/>
              </w:rPr>
              <w:t>I was watching TV when he phoned.</w:t>
            </w:r>
          </w:p>
        </w:tc>
      </w:tr>
      <w:tr w:rsidR="009A65EC">
        <w:trPr>
          <w:trHeight w:val="273"/>
        </w:trPr>
        <w:tc>
          <w:tcPr>
            <w:tcW w:w="1856" w:type="dxa"/>
          </w:tcPr>
          <w:p w:rsidR="009A65EC" w:rsidRDefault="009A65EC">
            <w:pPr>
              <w:pBdr>
                <w:top w:val="nil"/>
                <w:left w:val="nil"/>
                <w:bottom w:val="nil"/>
                <w:right w:val="nil"/>
                <w:between w:val="nil"/>
              </w:pBdr>
              <w:rPr>
                <w:color w:val="000000"/>
                <w:sz w:val="20"/>
                <w:szCs w:val="20"/>
              </w:rPr>
            </w:pPr>
          </w:p>
        </w:tc>
        <w:tc>
          <w:tcPr>
            <w:tcW w:w="1833" w:type="dxa"/>
          </w:tcPr>
          <w:p w:rsidR="009A65EC" w:rsidRDefault="009A65EC">
            <w:pPr>
              <w:pBdr>
                <w:top w:val="nil"/>
                <w:left w:val="nil"/>
                <w:bottom w:val="nil"/>
                <w:right w:val="nil"/>
                <w:between w:val="nil"/>
              </w:pBdr>
              <w:rPr>
                <w:color w:val="000000"/>
                <w:sz w:val="20"/>
                <w:szCs w:val="20"/>
              </w:rPr>
            </w:pPr>
          </w:p>
        </w:tc>
        <w:tc>
          <w:tcPr>
            <w:tcW w:w="2394" w:type="dxa"/>
          </w:tcPr>
          <w:p w:rsidR="009A65EC" w:rsidRDefault="008D5060">
            <w:pPr>
              <w:pBdr>
                <w:top w:val="nil"/>
                <w:left w:val="nil"/>
                <w:bottom w:val="nil"/>
                <w:right w:val="nil"/>
                <w:between w:val="nil"/>
              </w:pBdr>
              <w:spacing w:line="249" w:lineRule="auto"/>
              <w:ind w:left="69"/>
              <w:rPr>
                <w:i/>
                <w:iCs/>
                <w:color w:val="000000"/>
                <w:sz w:val="24"/>
                <w:szCs w:val="24"/>
              </w:rPr>
            </w:pPr>
            <w:r>
              <w:rPr>
                <w:i/>
                <w:iCs/>
                <w:color w:val="000000"/>
                <w:sz w:val="24"/>
                <w:szCs w:val="24"/>
              </w:rPr>
              <w:t>Past Simple Passive</w:t>
            </w:r>
          </w:p>
        </w:tc>
        <w:tc>
          <w:tcPr>
            <w:tcW w:w="3234" w:type="dxa"/>
          </w:tcPr>
          <w:p w:rsidR="009A65EC" w:rsidRDefault="008D5060">
            <w:pPr>
              <w:pBdr>
                <w:top w:val="nil"/>
                <w:left w:val="nil"/>
                <w:bottom w:val="nil"/>
                <w:right w:val="nil"/>
                <w:between w:val="nil"/>
              </w:pBdr>
              <w:spacing w:line="249" w:lineRule="auto"/>
              <w:ind w:left="68"/>
              <w:rPr>
                <w:i/>
                <w:iCs/>
                <w:color w:val="000000"/>
                <w:sz w:val="24"/>
                <w:szCs w:val="24"/>
              </w:rPr>
            </w:pPr>
            <w:r>
              <w:rPr>
                <w:i/>
                <w:iCs/>
                <w:color w:val="000000"/>
                <w:sz w:val="24"/>
                <w:szCs w:val="24"/>
              </w:rPr>
              <w:t>When was this book written?</w:t>
            </w:r>
          </w:p>
        </w:tc>
      </w:tr>
      <w:tr w:rsidR="009A65EC">
        <w:trPr>
          <w:trHeight w:val="544"/>
        </w:trPr>
        <w:tc>
          <w:tcPr>
            <w:tcW w:w="1856" w:type="dxa"/>
          </w:tcPr>
          <w:p w:rsidR="009A65EC" w:rsidRDefault="009A65EC">
            <w:pPr>
              <w:pBdr>
                <w:top w:val="nil"/>
                <w:left w:val="nil"/>
                <w:bottom w:val="nil"/>
                <w:right w:val="nil"/>
                <w:between w:val="nil"/>
              </w:pBdr>
              <w:rPr>
                <w:color w:val="000000"/>
                <w:sz w:val="24"/>
                <w:szCs w:val="24"/>
              </w:rPr>
            </w:pPr>
          </w:p>
        </w:tc>
        <w:tc>
          <w:tcPr>
            <w:tcW w:w="1833" w:type="dxa"/>
          </w:tcPr>
          <w:p w:rsidR="009A65EC" w:rsidRDefault="008D5060">
            <w:pPr>
              <w:pBdr>
                <w:top w:val="nil"/>
                <w:left w:val="nil"/>
                <w:bottom w:val="nil"/>
                <w:right w:val="nil"/>
                <w:between w:val="nil"/>
              </w:pBdr>
              <w:spacing w:line="249" w:lineRule="auto"/>
              <w:ind w:left="80"/>
              <w:rPr>
                <w:color w:val="000000"/>
                <w:sz w:val="24"/>
                <w:szCs w:val="24"/>
              </w:rPr>
            </w:pPr>
            <w:r>
              <w:rPr>
                <w:color w:val="000000"/>
                <w:sz w:val="24"/>
                <w:szCs w:val="24"/>
              </w:rPr>
              <w:t>Jövőidejűség</w:t>
            </w:r>
          </w:p>
        </w:tc>
        <w:tc>
          <w:tcPr>
            <w:tcW w:w="2394"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Going to</w:t>
            </w:r>
          </w:p>
        </w:tc>
        <w:tc>
          <w:tcPr>
            <w:tcW w:w="3234" w:type="dxa"/>
          </w:tcPr>
          <w:p w:rsidR="009A65EC" w:rsidRDefault="008D5060">
            <w:pPr>
              <w:pBdr>
                <w:top w:val="nil"/>
                <w:left w:val="nil"/>
                <w:bottom w:val="nil"/>
                <w:right w:val="nil"/>
                <w:between w:val="nil"/>
              </w:pBdr>
              <w:spacing w:line="248" w:lineRule="auto"/>
              <w:ind w:left="68"/>
              <w:rPr>
                <w:color w:val="000000"/>
                <w:sz w:val="24"/>
                <w:szCs w:val="24"/>
              </w:rPr>
            </w:pPr>
            <w:r>
              <w:rPr>
                <w:color w:val="000000"/>
                <w:sz w:val="24"/>
                <w:szCs w:val="24"/>
              </w:rPr>
              <w:t>What are you going to do on</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Saturday?</w:t>
            </w:r>
          </w:p>
        </w:tc>
      </w:tr>
      <w:tr w:rsidR="009A65EC">
        <w:trPr>
          <w:trHeight w:val="270"/>
        </w:trPr>
        <w:tc>
          <w:tcPr>
            <w:tcW w:w="1856" w:type="dxa"/>
          </w:tcPr>
          <w:p w:rsidR="009A65EC" w:rsidRDefault="009A65EC">
            <w:pPr>
              <w:pBdr>
                <w:top w:val="nil"/>
                <w:left w:val="nil"/>
                <w:bottom w:val="nil"/>
                <w:right w:val="nil"/>
                <w:between w:val="nil"/>
              </w:pBdr>
              <w:rPr>
                <w:color w:val="000000"/>
                <w:sz w:val="20"/>
                <w:szCs w:val="20"/>
              </w:rPr>
            </w:pPr>
          </w:p>
        </w:tc>
        <w:tc>
          <w:tcPr>
            <w:tcW w:w="1833" w:type="dxa"/>
          </w:tcPr>
          <w:p w:rsidR="009A65EC" w:rsidRDefault="009A65EC">
            <w:pPr>
              <w:pBdr>
                <w:top w:val="nil"/>
                <w:left w:val="nil"/>
                <w:bottom w:val="nil"/>
                <w:right w:val="nil"/>
                <w:between w:val="nil"/>
              </w:pBdr>
              <w:rPr>
                <w:color w:val="000000"/>
                <w:sz w:val="20"/>
                <w:szCs w:val="20"/>
              </w:rPr>
            </w:pPr>
          </w:p>
        </w:tc>
        <w:tc>
          <w:tcPr>
            <w:tcW w:w="2394" w:type="dxa"/>
          </w:tcPr>
          <w:p w:rsidR="009A65EC" w:rsidRDefault="008D5060">
            <w:pPr>
              <w:pBdr>
                <w:top w:val="nil"/>
                <w:left w:val="nil"/>
                <w:bottom w:val="nil"/>
                <w:right w:val="nil"/>
                <w:between w:val="nil"/>
              </w:pBdr>
              <w:spacing w:line="249" w:lineRule="auto"/>
              <w:ind w:left="69"/>
              <w:rPr>
                <w:b/>
                <w:bCs/>
                <w:i/>
                <w:iCs/>
                <w:color w:val="000000"/>
                <w:sz w:val="24"/>
                <w:szCs w:val="24"/>
              </w:rPr>
            </w:pPr>
            <w:r>
              <w:rPr>
                <w:color w:val="000000"/>
                <w:sz w:val="24"/>
                <w:szCs w:val="24"/>
              </w:rPr>
              <w:t xml:space="preserve">Future with </w:t>
            </w:r>
            <w:r>
              <w:rPr>
                <w:b/>
                <w:bCs/>
                <w:i/>
                <w:iCs/>
                <w:color w:val="000000"/>
                <w:sz w:val="24"/>
                <w:szCs w:val="24"/>
              </w:rPr>
              <w:t>will</w:t>
            </w:r>
          </w:p>
        </w:tc>
        <w:tc>
          <w:tcPr>
            <w:tcW w:w="3234" w:type="dxa"/>
          </w:tcPr>
          <w:p w:rsidR="009A65EC" w:rsidRDefault="008D5060">
            <w:pPr>
              <w:pBdr>
                <w:top w:val="nil"/>
                <w:left w:val="nil"/>
                <w:bottom w:val="nil"/>
                <w:right w:val="nil"/>
                <w:between w:val="nil"/>
              </w:pBdr>
              <w:spacing w:line="249" w:lineRule="auto"/>
              <w:ind w:left="68"/>
              <w:rPr>
                <w:color w:val="000000"/>
                <w:sz w:val="24"/>
                <w:szCs w:val="24"/>
              </w:rPr>
            </w:pPr>
            <w:r>
              <w:rPr>
                <w:color w:val="000000"/>
                <w:sz w:val="24"/>
                <w:szCs w:val="24"/>
              </w:rPr>
              <w:t>When will you be fourteen?</w:t>
            </w:r>
          </w:p>
        </w:tc>
      </w:tr>
      <w:tr w:rsidR="009A65EC">
        <w:trPr>
          <w:trHeight w:val="273"/>
        </w:trPr>
        <w:tc>
          <w:tcPr>
            <w:tcW w:w="1856" w:type="dxa"/>
          </w:tcPr>
          <w:p w:rsidR="009A65EC" w:rsidRDefault="009A65EC">
            <w:pPr>
              <w:pBdr>
                <w:top w:val="nil"/>
                <w:left w:val="nil"/>
                <w:bottom w:val="nil"/>
                <w:right w:val="nil"/>
                <w:between w:val="nil"/>
              </w:pBdr>
              <w:rPr>
                <w:color w:val="000000"/>
                <w:sz w:val="20"/>
                <w:szCs w:val="20"/>
              </w:rPr>
            </w:pPr>
          </w:p>
        </w:tc>
        <w:tc>
          <w:tcPr>
            <w:tcW w:w="1833" w:type="dxa"/>
          </w:tcPr>
          <w:p w:rsidR="009A65EC" w:rsidRDefault="009A65EC">
            <w:pPr>
              <w:pBdr>
                <w:top w:val="nil"/>
                <w:left w:val="nil"/>
                <w:bottom w:val="nil"/>
                <w:right w:val="nil"/>
                <w:between w:val="nil"/>
              </w:pBdr>
              <w:rPr>
                <w:color w:val="000000"/>
                <w:sz w:val="20"/>
                <w:szCs w:val="20"/>
              </w:rPr>
            </w:pPr>
          </w:p>
        </w:tc>
        <w:tc>
          <w:tcPr>
            <w:tcW w:w="2394" w:type="dxa"/>
          </w:tcPr>
          <w:p w:rsidR="009A65EC" w:rsidRDefault="008D5060">
            <w:pPr>
              <w:pBdr>
                <w:top w:val="nil"/>
                <w:left w:val="nil"/>
                <w:bottom w:val="nil"/>
                <w:right w:val="nil"/>
                <w:between w:val="nil"/>
              </w:pBdr>
              <w:spacing w:line="251" w:lineRule="auto"/>
              <w:ind w:left="69"/>
              <w:rPr>
                <w:i/>
                <w:iCs/>
                <w:color w:val="000000"/>
                <w:sz w:val="24"/>
                <w:szCs w:val="24"/>
              </w:rPr>
            </w:pPr>
            <w:r>
              <w:rPr>
                <w:i/>
                <w:iCs/>
                <w:color w:val="000000"/>
                <w:sz w:val="24"/>
                <w:szCs w:val="24"/>
              </w:rPr>
              <w:t>Future Simple Passive</w:t>
            </w:r>
          </w:p>
        </w:tc>
        <w:tc>
          <w:tcPr>
            <w:tcW w:w="3234" w:type="dxa"/>
          </w:tcPr>
          <w:p w:rsidR="009A65EC" w:rsidRDefault="008D5060">
            <w:pPr>
              <w:pBdr>
                <w:top w:val="nil"/>
                <w:left w:val="nil"/>
                <w:bottom w:val="nil"/>
                <w:right w:val="nil"/>
                <w:between w:val="nil"/>
              </w:pBdr>
              <w:spacing w:line="251" w:lineRule="auto"/>
              <w:ind w:left="68"/>
              <w:rPr>
                <w:i/>
                <w:iCs/>
                <w:color w:val="000000"/>
                <w:sz w:val="24"/>
                <w:szCs w:val="24"/>
              </w:rPr>
            </w:pPr>
            <w:r>
              <w:rPr>
                <w:i/>
                <w:iCs/>
                <w:color w:val="000000"/>
                <w:sz w:val="24"/>
                <w:szCs w:val="24"/>
              </w:rPr>
              <w:t>When will it be done?</w:t>
            </w:r>
          </w:p>
        </w:tc>
      </w:tr>
      <w:tr w:rsidR="009A65EC">
        <w:trPr>
          <w:trHeight w:val="544"/>
        </w:trPr>
        <w:tc>
          <w:tcPr>
            <w:tcW w:w="1856" w:type="dxa"/>
          </w:tcPr>
          <w:p w:rsidR="009A65EC" w:rsidRDefault="008D5060">
            <w:pPr>
              <w:pBdr>
                <w:top w:val="nil"/>
                <w:left w:val="nil"/>
                <w:bottom w:val="nil"/>
                <w:right w:val="nil"/>
                <w:between w:val="nil"/>
              </w:pBdr>
              <w:tabs>
                <w:tab w:val="left" w:pos="1182"/>
              </w:tabs>
              <w:spacing w:line="249" w:lineRule="auto"/>
              <w:ind w:left="69"/>
              <w:rPr>
                <w:b/>
                <w:bCs/>
                <w:color w:val="000000"/>
                <w:sz w:val="24"/>
                <w:szCs w:val="24"/>
              </w:rPr>
            </w:pPr>
            <w:r>
              <w:rPr>
                <w:b/>
                <w:bCs/>
                <w:color w:val="000000"/>
                <w:sz w:val="24"/>
                <w:szCs w:val="24"/>
              </w:rPr>
              <w:t>Birtoklás</w:t>
            </w:r>
            <w:r>
              <w:rPr>
                <w:b/>
                <w:bCs/>
                <w:color w:val="000000"/>
                <w:sz w:val="24"/>
                <w:szCs w:val="24"/>
              </w:rPr>
              <w:tab/>
              <w:t>kifeje-</w:t>
            </w:r>
          </w:p>
          <w:p w:rsidR="009A65EC" w:rsidRDefault="008D5060">
            <w:pPr>
              <w:pBdr>
                <w:top w:val="nil"/>
                <w:left w:val="nil"/>
                <w:bottom w:val="nil"/>
                <w:right w:val="nil"/>
                <w:between w:val="nil"/>
              </w:pBdr>
              <w:spacing w:before="1"/>
              <w:ind w:left="69"/>
              <w:rPr>
                <w:b/>
                <w:bCs/>
                <w:color w:val="000000"/>
                <w:sz w:val="24"/>
                <w:szCs w:val="24"/>
              </w:rPr>
            </w:pPr>
            <w:r>
              <w:rPr>
                <w:b/>
                <w:bCs/>
                <w:color w:val="000000"/>
                <w:sz w:val="24"/>
                <w:szCs w:val="24"/>
              </w:rPr>
              <w:t>zése</w:t>
            </w:r>
          </w:p>
        </w:tc>
        <w:tc>
          <w:tcPr>
            <w:tcW w:w="1833"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Past forms of have</w:t>
            </w:r>
          </w:p>
        </w:tc>
        <w:tc>
          <w:tcPr>
            <w:tcW w:w="3234" w:type="dxa"/>
          </w:tcPr>
          <w:p w:rsidR="009A65EC" w:rsidRDefault="008D5060">
            <w:pPr>
              <w:pBdr>
                <w:top w:val="nil"/>
                <w:left w:val="nil"/>
                <w:bottom w:val="nil"/>
                <w:right w:val="nil"/>
                <w:between w:val="nil"/>
              </w:pBdr>
              <w:spacing w:line="249" w:lineRule="auto"/>
              <w:ind w:left="68"/>
              <w:rPr>
                <w:color w:val="000000"/>
                <w:sz w:val="24"/>
                <w:szCs w:val="24"/>
              </w:rPr>
            </w:pPr>
            <w:r>
              <w:rPr>
                <w:color w:val="000000"/>
                <w:sz w:val="24"/>
                <w:szCs w:val="24"/>
              </w:rPr>
              <w:t>I didn’t have many friends at</w:t>
            </w:r>
          </w:p>
          <w:p w:rsidR="009A65EC" w:rsidRDefault="008D5060">
            <w:pPr>
              <w:pBdr>
                <w:top w:val="nil"/>
                <w:left w:val="nil"/>
                <w:bottom w:val="nil"/>
                <w:right w:val="nil"/>
                <w:between w:val="nil"/>
              </w:pBdr>
              <w:spacing w:before="1"/>
              <w:ind w:left="68"/>
              <w:rPr>
                <w:color w:val="000000"/>
                <w:sz w:val="24"/>
                <w:szCs w:val="24"/>
              </w:rPr>
            </w:pPr>
            <w:r>
              <w:rPr>
                <w:color w:val="000000"/>
                <w:sz w:val="24"/>
                <w:szCs w:val="24"/>
              </w:rPr>
              <w:t>school.</w:t>
            </w:r>
          </w:p>
        </w:tc>
      </w:tr>
      <w:tr w:rsidR="009A65EC">
        <w:trPr>
          <w:trHeight w:val="544"/>
        </w:trPr>
        <w:tc>
          <w:tcPr>
            <w:tcW w:w="1856" w:type="dxa"/>
          </w:tcPr>
          <w:p w:rsidR="009A65EC" w:rsidRDefault="009A65EC">
            <w:pPr>
              <w:pBdr>
                <w:top w:val="nil"/>
                <w:left w:val="nil"/>
                <w:bottom w:val="nil"/>
                <w:right w:val="nil"/>
                <w:between w:val="nil"/>
              </w:pBdr>
              <w:rPr>
                <w:color w:val="000000"/>
                <w:sz w:val="24"/>
                <w:szCs w:val="24"/>
              </w:rPr>
            </w:pPr>
          </w:p>
        </w:tc>
        <w:tc>
          <w:tcPr>
            <w:tcW w:w="1833"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Have with will</w:t>
            </w:r>
          </w:p>
        </w:tc>
        <w:tc>
          <w:tcPr>
            <w:tcW w:w="3234" w:type="dxa"/>
          </w:tcPr>
          <w:p w:rsidR="009A65EC" w:rsidRDefault="008D5060">
            <w:pPr>
              <w:pBdr>
                <w:top w:val="nil"/>
                <w:left w:val="nil"/>
                <w:bottom w:val="nil"/>
                <w:right w:val="nil"/>
                <w:between w:val="nil"/>
              </w:pBdr>
              <w:spacing w:line="249" w:lineRule="auto"/>
              <w:ind w:left="68"/>
              <w:rPr>
                <w:color w:val="000000"/>
                <w:sz w:val="24"/>
                <w:szCs w:val="24"/>
              </w:rPr>
            </w:pPr>
            <w:r>
              <w:rPr>
                <w:color w:val="000000"/>
                <w:sz w:val="24"/>
                <w:szCs w:val="24"/>
              </w:rPr>
              <w:t>At the age of 25 I will have a</w:t>
            </w:r>
          </w:p>
          <w:p w:rsidR="009A65EC" w:rsidRDefault="008D5060">
            <w:pPr>
              <w:pBdr>
                <w:top w:val="nil"/>
                <w:left w:val="nil"/>
                <w:bottom w:val="nil"/>
                <w:right w:val="nil"/>
                <w:between w:val="nil"/>
              </w:pBdr>
              <w:spacing w:before="1"/>
              <w:ind w:left="68"/>
              <w:rPr>
                <w:color w:val="000000"/>
                <w:sz w:val="24"/>
                <w:szCs w:val="24"/>
              </w:rPr>
            </w:pPr>
            <w:r>
              <w:rPr>
                <w:color w:val="000000"/>
                <w:sz w:val="24"/>
                <w:szCs w:val="24"/>
              </w:rPr>
              <w:t>car.</w:t>
            </w:r>
          </w:p>
        </w:tc>
      </w:tr>
      <w:tr w:rsidR="009A65EC">
        <w:trPr>
          <w:trHeight w:val="544"/>
        </w:trPr>
        <w:tc>
          <w:tcPr>
            <w:tcW w:w="1856" w:type="dxa"/>
          </w:tcPr>
          <w:p w:rsidR="009A65EC" w:rsidRDefault="009A65EC">
            <w:pPr>
              <w:pBdr>
                <w:top w:val="nil"/>
                <w:left w:val="nil"/>
                <w:bottom w:val="nil"/>
                <w:right w:val="nil"/>
                <w:between w:val="nil"/>
              </w:pBdr>
              <w:rPr>
                <w:color w:val="000000"/>
                <w:sz w:val="24"/>
                <w:szCs w:val="24"/>
              </w:rPr>
            </w:pPr>
          </w:p>
        </w:tc>
        <w:tc>
          <w:tcPr>
            <w:tcW w:w="1833"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Possessive adj.</w:t>
            </w:r>
          </w:p>
        </w:tc>
        <w:tc>
          <w:tcPr>
            <w:tcW w:w="3234" w:type="dxa"/>
          </w:tcPr>
          <w:p w:rsidR="009A65EC" w:rsidRDefault="008D5060">
            <w:pPr>
              <w:pBdr>
                <w:top w:val="nil"/>
                <w:left w:val="nil"/>
                <w:bottom w:val="nil"/>
                <w:right w:val="nil"/>
                <w:between w:val="nil"/>
              </w:pBdr>
              <w:spacing w:line="249" w:lineRule="auto"/>
              <w:ind w:left="68"/>
              <w:rPr>
                <w:color w:val="000000"/>
                <w:sz w:val="24"/>
                <w:szCs w:val="24"/>
              </w:rPr>
            </w:pPr>
            <w:r>
              <w:rPr>
                <w:color w:val="000000"/>
                <w:sz w:val="24"/>
                <w:szCs w:val="24"/>
              </w:rPr>
              <w:t>My, your, his/her/its, our, their</w:t>
            </w:r>
          </w:p>
          <w:p w:rsidR="009A65EC" w:rsidRDefault="008D5060">
            <w:pPr>
              <w:pBdr>
                <w:top w:val="nil"/>
                <w:left w:val="nil"/>
                <w:bottom w:val="nil"/>
                <w:right w:val="nil"/>
                <w:between w:val="nil"/>
              </w:pBdr>
              <w:spacing w:before="1"/>
              <w:ind w:left="68"/>
              <w:rPr>
                <w:color w:val="000000"/>
                <w:sz w:val="24"/>
                <w:szCs w:val="24"/>
              </w:rPr>
            </w:pPr>
            <w:r>
              <w:rPr>
                <w:color w:val="000000"/>
                <w:sz w:val="24"/>
                <w:szCs w:val="24"/>
              </w:rPr>
              <w:t>dog</w:t>
            </w:r>
          </w:p>
        </w:tc>
      </w:tr>
      <w:tr w:rsidR="009A65EC">
        <w:trPr>
          <w:trHeight w:val="544"/>
        </w:trPr>
        <w:tc>
          <w:tcPr>
            <w:tcW w:w="1856" w:type="dxa"/>
          </w:tcPr>
          <w:p w:rsidR="009A65EC" w:rsidRDefault="009A65EC">
            <w:pPr>
              <w:pBdr>
                <w:top w:val="nil"/>
                <w:left w:val="nil"/>
                <w:bottom w:val="nil"/>
                <w:right w:val="nil"/>
                <w:between w:val="nil"/>
              </w:pBdr>
              <w:rPr>
                <w:color w:val="000000"/>
                <w:sz w:val="24"/>
                <w:szCs w:val="24"/>
              </w:rPr>
            </w:pPr>
          </w:p>
        </w:tc>
        <w:tc>
          <w:tcPr>
            <w:tcW w:w="1833"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Genitive ’s</w:t>
            </w:r>
          </w:p>
        </w:tc>
        <w:tc>
          <w:tcPr>
            <w:tcW w:w="3234" w:type="dxa"/>
          </w:tcPr>
          <w:p w:rsidR="009A65EC" w:rsidRDefault="008D5060">
            <w:pPr>
              <w:pBdr>
                <w:top w:val="nil"/>
                <w:left w:val="nil"/>
                <w:bottom w:val="nil"/>
                <w:right w:val="nil"/>
                <w:between w:val="nil"/>
              </w:pBdr>
              <w:spacing w:line="249" w:lineRule="auto"/>
              <w:ind w:left="68"/>
              <w:rPr>
                <w:color w:val="000000"/>
                <w:sz w:val="24"/>
                <w:szCs w:val="24"/>
              </w:rPr>
            </w:pPr>
            <w:r>
              <w:rPr>
                <w:color w:val="000000"/>
                <w:sz w:val="24"/>
                <w:szCs w:val="24"/>
              </w:rPr>
              <w:t>Kate’s brother</w:t>
            </w:r>
          </w:p>
          <w:p w:rsidR="009A65EC" w:rsidRDefault="008D5060">
            <w:pPr>
              <w:pBdr>
                <w:top w:val="nil"/>
                <w:left w:val="nil"/>
                <w:bottom w:val="nil"/>
                <w:right w:val="nil"/>
                <w:between w:val="nil"/>
              </w:pBdr>
              <w:spacing w:before="1"/>
              <w:ind w:left="68"/>
              <w:rPr>
                <w:color w:val="000000"/>
                <w:sz w:val="24"/>
                <w:szCs w:val="24"/>
              </w:rPr>
            </w:pPr>
            <w:r>
              <w:rPr>
                <w:color w:val="000000"/>
                <w:sz w:val="24"/>
                <w:szCs w:val="24"/>
              </w:rPr>
              <w:t>Whose?</w:t>
            </w:r>
          </w:p>
        </w:tc>
      </w:tr>
      <w:tr w:rsidR="009A65EC">
        <w:trPr>
          <w:trHeight w:val="272"/>
        </w:trPr>
        <w:tc>
          <w:tcPr>
            <w:tcW w:w="1856" w:type="dxa"/>
          </w:tcPr>
          <w:p w:rsidR="009A65EC" w:rsidRDefault="009A65EC">
            <w:pPr>
              <w:pBdr>
                <w:top w:val="nil"/>
                <w:left w:val="nil"/>
                <w:bottom w:val="nil"/>
                <w:right w:val="nil"/>
                <w:between w:val="nil"/>
              </w:pBdr>
              <w:rPr>
                <w:color w:val="000000"/>
                <w:sz w:val="20"/>
                <w:szCs w:val="20"/>
              </w:rPr>
            </w:pPr>
          </w:p>
        </w:tc>
        <w:tc>
          <w:tcPr>
            <w:tcW w:w="1833" w:type="dxa"/>
          </w:tcPr>
          <w:p w:rsidR="009A65EC" w:rsidRDefault="009A65EC">
            <w:pPr>
              <w:pBdr>
                <w:top w:val="nil"/>
                <w:left w:val="nil"/>
                <w:bottom w:val="nil"/>
                <w:right w:val="nil"/>
                <w:between w:val="nil"/>
              </w:pBdr>
              <w:rPr>
                <w:color w:val="000000"/>
                <w:sz w:val="20"/>
                <w:szCs w:val="20"/>
              </w:rPr>
            </w:pPr>
          </w:p>
        </w:tc>
        <w:tc>
          <w:tcPr>
            <w:tcW w:w="2394"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Possessive pronouns</w:t>
            </w:r>
          </w:p>
        </w:tc>
        <w:tc>
          <w:tcPr>
            <w:tcW w:w="3234" w:type="dxa"/>
          </w:tcPr>
          <w:p w:rsidR="009A65EC" w:rsidRDefault="008D5060">
            <w:pPr>
              <w:pBdr>
                <w:top w:val="nil"/>
                <w:left w:val="nil"/>
                <w:bottom w:val="nil"/>
                <w:right w:val="nil"/>
                <w:between w:val="nil"/>
              </w:pBdr>
              <w:spacing w:line="249" w:lineRule="auto"/>
              <w:ind w:left="68"/>
              <w:rPr>
                <w:color w:val="000000"/>
                <w:sz w:val="24"/>
                <w:szCs w:val="24"/>
              </w:rPr>
            </w:pPr>
            <w:r>
              <w:rPr>
                <w:color w:val="000000"/>
                <w:sz w:val="24"/>
                <w:szCs w:val="24"/>
              </w:rPr>
              <w:t>Mine, yours, his</w:t>
            </w:r>
          </w:p>
        </w:tc>
      </w:tr>
      <w:tr w:rsidR="009A65EC">
        <w:trPr>
          <w:trHeight w:val="544"/>
        </w:trPr>
        <w:tc>
          <w:tcPr>
            <w:tcW w:w="1856" w:type="dxa"/>
          </w:tcPr>
          <w:p w:rsidR="009A65EC" w:rsidRDefault="009A65EC">
            <w:pPr>
              <w:pBdr>
                <w:top w:val="nil"/>
                <w:left w:val="nil"/>
                <w:bottom w:val="nil"/>
                <w:right w:val="nil"/>
                <w:between w:val="nil"/>
              </w:pBdr>
              <w:rPr>
                <w:color w:val="000000"/>
                <w:sz w:val="24"/>
                <w:szCs w:val="24"/>
              </w:rPr>
            </w:pPr>
          </w:p>
        </w:tc>
        <w:tc>
          <w:tcPr>
            <w:tcW w:w="1833"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49" w:lineRule="auto"/>
              <w:ind w:left="69"/>
              <w:rPr>
                <w:color w:val="000000"/>
                <w:sz w:val="24"/>
                <w:szCs w:val="24"/>
              </w:rPr>
            </w:pPr>
            <w:r>
              <w:rPr>
                <w:color w:val="000000"/>
                <w:sz w:val="24"/>
                <w:szCs w:val="24"/>
              </w:rPr>
              <w:t>Belong to</w:t>
            </w:r>
          </w:p>
        </w:tc>
        <w:tc>
          <w:tcPr>
            <w:tcW w:w="3234" w:type="dxa"/>
          </w:tcPr>
          <w:p w:rsidR="009A65EC" w:rsidRDefault="008D5060">
            <w:pPr>
              <w:pBdr>
                <w:top w:val="nil"/>
                <w:left w:val="nil"/>
                <w:bottom w:val="nil"/>
                <w:right w:val="nil"/>
                <w:between w:val="nil"/>
              </w:pBdr>
              <w:spacing w:line="248" w:lineRule="auto"/>
              <w:ind w:left="68"/>
              <w:rPr>
                <w:color w:val="000000"/>
                <w:sz w:val="24"/>
                <w:szCs w:val="24"/>
              </w:rPr>
            </w:pPr>
            <w:r>
              <w:rPr>
                <w:color w:val="000000"/>
                <w:sz w:val="24"/>
                <w:szCs w:val="24"/>
              </w:rPr>
              <w:t>Who does this bag belong to?</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Oh, this is mine.</w:t>
            </w:r>
          </w:p>
        </w:tc>
      </w:tr>
    </w:tbl>
    <w:p w:rsidR="009A65EC" w:rsidRDefault="009A65EC">
      <w:pPr>
        <w:spacing w:line="272" w:lineRule="auto"/>
        <w:rPr>
          <w:sz w:val="24"/>
          <w:szCs w:val="24"/>
        </w:rPr>
        <w:sectPr w:rsidR="009A65EC">
          <w:type w:val="continuous"/>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e"/>
        <w:tblW w:w="9318"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67"/>
        <w:gridCol w:w="1822"/>
        <w:gridCol w:w="2393"/>
        <w:gridCol w:w="3236"/>
      </w:tblGrid>
      <w:tr w:rsidR="009A65EC">
        <w:trPr>
          <w:trHeight w:val="1362"/>
        </w:trPr>
        <w:tc>
          <w:tcPr>
            <w:tcW w:w="1867" w:type="dxa"/>
          </w:tcPr>
          <w:p w:rsidR="009A65EC" w:rsidRDefault="008D5060">
            <w:pPr>
              <w:pBdr>
                <w:top w:val="nil"/>
                <w:left w:val="nil"/>
                <w:bottom w:val="nil"/>
                <w:right w:val="nil"/>
                <w:between w:val="nil"/>
              </w:pBdr>
              <w:spacing w:line="241" w:lineRule="auto"/>
              <w:ind w:left="50" w:right="40"/>
              <w:jc w:val="center"/>
              <w:rPr>
                <w:b/>
                <w:bCs/>
                <w:color w:val="000000"/>
                <w:sz w:val="24"/>
                <w:szCs w:val="24"/>
              </w:rPr>
            </w:pPr>
            <w:r>
              <w:rPr>
                <w:b/>
                <w:bCs/>
                <w:color w:val="000000"/>
                <w:sz w:val="24"/>
                <w:szCs w:val="24"/>
              </w:rPr>
              <w:t>Térbeli viszonyok</w:t>
            </w:r>
          </w:p>
        </w:tc>
        <w:tc>
          <w:tcPr>
            <w:tcW w:w="1822" w:type="dxa"/>
          </w:tcPr>
          <w:p w:rsidR="009A65EC" w:rsidRDefault="008D5060">
            <w:pPr>
              <w:pBdr>
                <w:top w:val="nil"/>
                <w:left w:val="nil"/>
                <w:bottom w:val="nil"/>
                <w:right w:val="nil"/>
                <w:between w:val="nil"/>
              </w:pBdr>
              <w:tabs>
                <w:tab w:val="left" w:pos="1283"/>
              </w:tabs>
              <w:spacing w:line="241" w:lineRule="auto"/>
              <w:ind w:left="69"/>
              <w:rPr>
                <w:color w:val="000000"/>
                <w:sz w:val="24"/>
                <w:szCs w:val="24"/>
              </w:rPr>
            </w:pPr>
            <w:r>
              <w:rPr>
                <w:color w:val="000000"/>
                <w:sz w:val="24"/>
                <w:szCs w:val="24"/>
              </w:rPr>
              <w:t>Irányok,</w:t>
            </w:r>
            <w:r>
              <w:rPr>
                <w:color w:val="000000"/>
                <w:sz w:val="24"/>
                <w:szCs w:val="24"/>
              </w:rPr>
              <w:tab/>
              <w:t>hely-</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meghatározás</w:t>
            </w:r>
          </w:p>
        </w:tc>
        <w:tc>
          <w:tcPr>
            <w:tcW w:w="2393" w:type="dxa"/>
          </w:tcPr>
          <w:p w:rsidR="009A65EC" w:rsidRDefault="008D5060">
            <w:pPr>
              <w:pBdr>
                <w:top w:val="nil"/>
                <w:left w:val="nil"/>
                <w:bottom w:val="nil"/>
                <w:right w:val="nil"/>
                <w:between w:val="nil"/>
              </w:pBdr>
              <w:tabs>
                <w:tab w:val="left" w:pos="1666"/>
              </w:tabs>
              <w:spacing w:line="241" w:lineRule="auto"/>
              <w:ind w:left="69"/>
              <w:rPr>
                <w:color w:val="000000"/>
                <w:sz w:val="24"/>
                <w:szCs w:val="24"/>
              </w:rPr>
            </w:pPr>
            <w:r>
              <w:rPr>
                <w:color w:val="000000"/>
                <w:sz w:val="24"/>
                <w:szCs w:val="24"/>
              </w:rPr>
              <w:t>Prepositions,</w:t>
            </w:r>
            <w:r>
              <w:rPr>
                <w:color w:val="000000"/>
                <w:sz w:val="24"/>
                <w:szCs w:val="24"/>
              </w:rPr>
              <w:tab/>
              <w:t>Prepo-</w:t>
            </w:r>
          </w:p>
          <w:p w:rsidR="009A65EC" w:rsidRDefault="008D5060">
            <w:pPr>
              <w:pBdr>
                <w:top w:val="nil"/>
                <w:left w:val="nil"/>
                <w:bottom w:val="nil"/>
                <w:right w:val="nil"/>
                <w:between w:val="nil"/>
              </w:pBdr>
              <w:ind w:left="69"/>
              <w:rPr>
                <w:color w:val="000000"/>
                <w:sz w:val="24"/>
                <w:szCs w:val="24"/>
              </w:rPr>
            </w:pPr>
            <w:r>
              <w:rPr>
                <w:color w:val="000000"/>
                <w:sz w:val="24"/>
                <w:szCs w:val="24"/>
              </w:rPr>
              <w:t>sitional Phrases, Ad- verbs</w:t>
            </w:r>
          </w:p>
          <w:p w:rsidR="009A65EC" w:rsidRDefault="008D5060">
            <w:pPr>
              <w:pBdr>
                <w:top w:val="nil"/>
                <w:left w:val="nil"/>
                <w:bottom w:val="nil"/>
                <w:right w:val="nil"/>
                <w:between w:val="nil"/>
              </w:pBdr>
              <w:ind w:left="69" w:right="102"/>
              <w:rPr>
                <w:color w:val="000000"/>
                <w:sz w:val="24"/>
                <w:szCs w:val="24"/>
              </w:rPr>
            </w:pPr>
            <w:r>
              <w:rPr>
                <w:color w:val="000000"/>
                <w:sz w:val="24"/>
                <w:szCs w:val="24"/>
              </w:rPr>
              <w:t>Picture location Geographical location</w:t>
            </w:r>
          </w:p>
        </w:tc>
        <w:tc>
          <w:tcPr>
            <w:tcW w:w="3236"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Here, there, on the left, on the</w:t>
            </w:r>
          </w:p>
          <w:p w:rsidR="009A65EC" w:rsidRDefault="008D5060">
            <w:pPr>
              <w:pBdr>
                <w:top w:val="nil"/>
                <w:left w:val="nil"/>
                <w:bottom w:val="nil"/>
                <w:right w:val="nil"/>
                <w:between w:val="nil"/>
              </w:pBdr>
              <w:ind w:left="69" w:right="44"/>
              <w:rPr>
                <w:color w:val="000000"/>
                <w:sz w:val="24"/>
                <w:szCs w:val="24"/>
              </w:rPr>
            </w:pPr>
            <w:r>
              <w:rPr>
                <w:color w:val="000000"/>
                <w:sz w:val="24"/>
                <w:szCs w:val="24"/>
              </w:rPr>
              <w:t>right, in, on, under, opposite, next to, between, …</w:t>
            </w:r>
          </w:p>
        </w:tc>
      </w:tr>
      <w:tr w:rsidR="009A65EC">
        <w:trPr>
          <w:trHeight w:val="270"/>
        </w:trPr>
        <w:tc>
          <w:tcPr>
            <w:tcW w:w="1867" w:type="dxa"/>
          </w:tcPr>
          <w:p w:rsidR="009A65EC" w:rsidRDefault="009A65EC">
            <w:pPr>
              <w:pBdr>
                <w:top w:val="nil"/>
                <w:left w:val="nil"/>
                <w:bottom w:val="nil"/>
                <w:right w:val="nil"/>
                <w:between w:val="nil"/>
              </w:pBdr>
              <w:rPr>
                <w:color w:val="000000"/>
                <w:sz w:val="20"/>
                <w:szCs w:val="20"/>
              </w:rPr>
            </w:pPr>
          </w:p>
        </w:tc>
        <w:tc>
          <w:tcPr>
            <w:tcW w:w="1822" w:type="dxa"/>
          </w:tcPr>
          <w:p w:rsidR="009A65EC" w:rsidRDefault="009A65EC">
            <w:pPr>
              <w:pBdr>
                <w:top w:val="nil"/>
                <w:left w:val="nil"/>
                <w:bottom w:val="nil"/>
                <w:right w:val="nil"/>
                <w:between w:val="nil"/>
              </w:pBdr>
              <w:rPr>
                <w:color w:val="000000"/>
                <w:sz w:val="20"/>
                <w:szCs w:val="20"/>
              </w:rPr>
            </w:pPr>
          </w:p>
        </w:tc>
        <w:tc>
          <w:tcPr>
            <w:tcW w:w="2393" w:type="dxa"/>
          </w:tcPr>
          <w:p w:rsidR="009A65EC" w:rsidRDefault="009A65EC">
            <w:pPr>
              <w:pBdr>
                <w:top w:val="nil"/>
                <w:left w:val="nil"/>
                <w:bottom w:val="nil"/>
                <w:right w:val="nil"/>
                <w:between w:val="nil"/>
              </w:pBdr>
              <w:rPr>
                <w:color w:val="000000"/>
                <w:sz w:val="20"/>
                <w:szCs w:val="20"/>
              </w:rPr>
            </w:pPr>
          </w:p>
        </w:tc>
        <w:tc>
          <w:tcPr>
            <w:tcW w:w="3236" w:type="dxa"/>
          </w:tcPr>
          <w:p w:rsidR="009A65EC" w:rsidRDefault="009A65EC">
            <w:pPr>
              <w:pBdr>
                <w:top w:val="nil"/>
                <w:left w:val="nil"/>
                <w:bottom w:val="nil"/>
                <w:right w:val="nil"/>
                <w:between w:val="nil"/>
              </w:pBdr>
              <w:rPr>
                <w:color w:val="000000"/>
                <w:sz w:val="20"/>
                <w:szCs w:val="20"/>
              </w:rPr>
            </w:pPr>
          </w:p>
        </w:tc>
      </w:tr>
      <w:tr w:rsidR="009A65EC">
        <w:trPr>
          <w:trHeight w:val="817"/>
        </w:trPr>
        <w:tc>
          <w:tcPr>
            <w:tcW w:w="1867" w:type="dxa"/>
          </w:tcPr>
          <w:p w:rsidR="009A65EC" w:rsidRDefault="008D5060">
            <w:pPr>
              <w:pBdr>
                <w:top w:val="nil"/>
                <w:left w:val="nil"/>
                <w:bottom w:val="nil"/>
                <w:right w:val="nil"/>
                <w:between w:val="nil"/>
              </w:pBdr>
              <w:spacing w:line="241" w:lineRule="auto"/>
              <w:ind w:left="43" w:right="41"/>
              <w:jc w:val="center"/>
              <w:rPr>
                <w:b/>
                <w:bCs/>
                <w:color w:val="000000"/>
                <w:sz w:val="24"/>
                <w:szCs w:val="24"/>
              </w:rPr>
            </w:pPr>
            <w:r>
              <w:rPr>
                <w:b/>
                <w:bCs/>
                <w:color w:val="000000"/>
                <w:sz w:val="24"/>
                <w:szCs w:val="24"/>
              </w:rPr>
              <w:t>Időbeli viszonyok</w:t>
            </w:r>
          </w:p>
        </w:tc>
        <w:tc>
          <w:tcPr>
            <w:tcW w:w="1822"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Gyakoriság</w:t>
            </w:r>
          </w:p>
        </w:tc>
        <w:tc>
          <w:tcPr>
            <w:tcW w:w="2393"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How often?</w:t>
            </w:r>
          </w:p>
        </w:tc>
        <w:tc>
          <w:tcPr>
            <w:tcW w:w="3236"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Always, often, sometimes, ne-</w:t>
            </w:r>
          </w:p>
          <w:p w:rsidR="009A65EC" w:rsidRDefault="008D5060">
            <w:pPr>
              <w:pBdr>
                <w:top w:val="nil"/>
                <w:left w:val="nil"/>
                <w:bottom w:val="nil"/>
                <w:right w:val="nil"/>
                <w:between w:val="nil"/>
              </w:pBdr>
              <w:ind w:left="69" w:right="42"/>
              <w:rPr>
                <w:color w:val="000000"/>
                <w:sz w:val="24"/>
                <w:szCs w:val="24"/>
              </w:rPr>
            </w:pPr>
            <w:r>
              <w:rPr>
                <w:color w:val="000000"/>
                <w:sz w:val="24"/>
                <w:szCs w:val="24"/>
              </w:rPr>
              <w:t>ver, once/twice a week, every day.</w:t>
            </w:r>
          </w:p>
        </w:tc>
      </w:tr>
      <w:tr w:rsidR="009A65EC">
        <w:trPr>
          <w:trHeight w:val="2176"/>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Időpont</w:t>
            </w:r>
          </w:p>
        </w:tc>
        <w:tc>
          <w:tcPr>
            <w:tcW w:w="239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When?</w:t>
            </w:r>
          </w:p>
          <w:p w:rsidR="009A65EC" w:rsidRDefault="008D5060">
            <w:pPr>
              <w:pBdr>
                <w:top w:val="nil"/>
                <w:left w:val="nil"/>
                <w:bottom w:val="nil"/>
                <w:right w:val="nil"/>
                <w:between w:val="nil"/>
              </w:pBdr>
              <w:ind w:left="69" w:right="586"/>
              <w:rPr>
                <w:color w:val="000000"/>
                <w:sz w:val="24"/>
                <w:szCs w:val="24"/>
              </w:rPr>
            </w:pPr>
            <w:r>
              <w:rPr>
                <w:color w:val="000000"/>
                <w:sz w:val="24"/>
                <w:szCs w:val="24"/>
              </w:rPr>
              <w:t>What time? What’s the time?</w:t>
            </w:r>
          </w:p>
        </w:tc>
        <w:tc>
          <w:tcPr>
            <w:tcW w:w="3236"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Now</w:t>
            </w:r>
          </w:p>
          <w:p w:rsidR="009A65EC" w:rsidRDefault="008D5060">
            <w:pPr>
              <w:pBdr>
                <w:top w:val="nil"/>
                <w:left w:val="nil"/>
                <w:bottom w:val="nil"/>
                <w:right w:val="nil"/>
                <w:between w:val="nil"/>
              </w:pBdr>
              <w:ind w:left="69" w:right="47"/>
              <w:rPr>
                <w:color w:val="000000"/>
                <w:sz w:val="24"/>
                <w:szCs w:val="24"/>
              </w:rPr>
            </w:pPr>
            <w:r>
              <w:rPr>
                <w:color w:val="000000"/>
                <w:sz w:val="24"/>
                <w:szCs w:val="24"/>
              </w:rPr>
              <w:t>Yesterday, last week, two years ago</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Tomorrow, next week</w:t>
            </w:r>
          </w:p>
          <w:p w:rsidR="009A65EC" w:rsidRDefault="008D5060">
            <w:pPr>
              <w:pBdr>
                <w:top w:val="nil"/>
                <w:left w:val="nil"/>
                <w:bottom w:val="nil"/>
                <w:right w:val="nil"/>
                <w:between w:val="nil"/>
              </w:pBdr>
              <w:ind w:left="69" w:right="47"/>
              <w:rPr>
                <w:color w:val="000000"/>
                <w:sz w:val="24"/>
                <w:szCs w:val="24"/>
              </w:rPr>
            </w:pPr>
            <w:r>
              <w:rPr>
                <w:color w:val="000000"/>
                <w:sz w:val="24"/>
                <w:szCs w:val="24"/>
              </w:rPr>
              <w:t>In 1997, in July, at 5 o’clock, on Monday</w:t>
            </w:r>
          </w:p>
          <w:p w:rsidR="009A65EC" w:rsidRDefault="008D5060">
            <w:pPr>
              <w:pBdr>
                <w:top w:val="nil"/>
                <w:left w:val="nil"/>
                <w:bottom w:val="nil"/>
                <w:right w:val="nil"/>
                <w:between w:val="nil"/>
              </w:pBdr>
              <w:ind w:left="69"/>
              <w:rPr>
                <w:color w:val="000000"/>
                <w:sz w:val="24"/>
                <w:szCs w:val="24"/>
              </w:rPr>
            </w:pPr>
            <w:r>
              <w:rPr>
                <w:color w:val="000000"/>
                <w:sz w:val="24"/>
                <w:szCs w:val="24"/>
              </w:rPr>
              <w:t>It’s eight.</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It’s quarter to eight.</w:t>
            </w:r>
          </w:p>
        </w:tc>
      </w:tr>
      <w:tr w:rsidR="009A65EC">
        <w:trPr>
          <w:trHeight w:val="544"/>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8D5060">
            <w:pPr>
              <w:pBdr>
                <w:top w:val="nil"/>
                <w:left w:val="nil"/>
                <w:bottom w:val="nil"/>
                <w:right w:val="nil"/>
                <w:between w:val="nil"/>
              </w:pBdr>
              <w:ind w:left="69"/>
              <w:rPr>
                <w:color w:val="000000"/>
                <w:sz w:val="24"/>
                <w:szCs w:val="24"/>
              </w:rPr>
            </w:pPr>
            <w:r>
              <w:rPr>
                <w:color w:val="000000"/>
                <w:sz w:val="24"/>
                <w:szCs w:val="24"/>
              </w:rPr>
              <w:t>Időtartam</w:t>
            </w:r>
          </w:p>
        </w:tc>
        <w:tc>
          <w:tcPr>
            <w:tcW w:w="2393" w:type="dxa"/>
          </w:tcPr>
          <w:p w:rsidR="009A65EC" w:rsidRDefault="008D5060">
            <w:pPr>
              <w:pBdr>
                <w:top w:val="nil"/>
                <w:left w:val="nil"/>
                <w:bottom w:val="nil"/>
                <w:right w:val="nil"/>
                <w:between w:val="nil"/>
              </w:pBdr>
              <w:tabs>
                <w:tab w:val="left" w:pos="880"/>
                <w:tab w:val="left" w:pos="1804"/>
              </w:tabs>
              <w:ind w:left="69"/>
              <w:rPr>
                <w:color w:val="000000"/>
                <w:sz w:val="24"/>
                <w:szCs w:val="24"/>
              </w:rPr>
            </w:pPr>
            <w:r>
              <w:rPr>
                <w:color w:val="000000"/>
                <w:sz w:val="24"/>
                <w:szCs w:val="24"/>
              </w:rPr>
              <w:t>How</w:t>
            </w:r>
            <w:r>
              <w:rPr>
                <w:color w:val="000000"/>
                <w:sz w:val="24"/>
                <w:szCs w:val="24"/>
              </w:rPr>
              <w:tab/>
              <w:t>long?</w:t>
            </w:r>
            <w:r>
              <w:rPr>
                <w:color w:val="000000"/>
                <w:sz w:val="24"/>
                <w:szCs w:val="24"/>
              </w:rPr>
              <w:tab/>
              <w:t>(Past</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simple)</w:t>
            </w:r>
          </w:p>
        </w:tc>
        <w:tc>
          <w:tcPr>
            <w:tcW w:w="3236" w:type="dxa"/>
          </w:tcPr>
          <w:p w:rsidR="009A65EC" w:rsidRDefault="008D5060">
            <w:pPr>
              <w:pBdr>
                <w:top w:val="nil"/>
                <w:left w:val="nil"/>
                <w:bottom w:val="nil"/>
                <w:right w:val="nil"/>
                <w:between w:val="nil"/>
              </w:pBdr>
              <w:ind w:left="69"/>
              <w:rPr>
                <w:color w:val="000000"/>
                <w:sz w:val="24"/>
                <w:szCs w:val="24"/>
              </w:rPr>
            </w:pPr>
            <w:r>
              <w:rPr>
                <w:color w:val="000000"/>
                <w:sz w:val="24"/>
                <w:szCs w:val="24"/>
              </w:rPr>
              <w:t>How long were you in Spain?</w:t>
            </w:r>
          </w:p>
          <w:p w:rsidR="009A65EC" w:rsidRDefault="008D5060">
            <w:pPr>
              <w:pBdr>
                <w:top w:val="nil"/>
                <w:left w:val="nil"/>
                <w:bottom w:val="nil"/>
                <w:right w:val="nil"/>
                <w:between w:val="nil"/>
              </w:pBdr>
              <w:spacing w:before="1"/>
              <w:ind w:left="69"/>
              <w:rPr>
                <w:color w:val="000000"/>
                <w:sz w:val="24"/>
                <w:szCs w:val="24"/>
              </w:rPr>
            </w:pPr>
            <w:r>
              <w:rPr>
                <w:color w:val="000000"/>
                <w:sz w:val="24"/>
                <w:szCs w:val="24"/>
              </w:rPr>
              <w:t>One month.</w:t>
            </w:r>
          </w:p>
        </w:tc>
      </w:tr>
      <w:tr w:rsidR="009A65EC">
        <w:trPr>
          <w:trHeight w:val="1631"/>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9A65EC">
            <w:pPr>
              <w:pBdr>
                <w:top w:val="nil"/>
                <w:left w:val="nil"/>
                <w:bottom w:val="nil"/>
                <w:right w:val="nil"/>
                <w:between w:val="nil"/>
              </w:pBdr>
              <w:rPr>
                <w:color w:val="000000"/>
                <w:sz w:val="24"/>
                <w:szCs w:val="24"/>
              </w:rPr>
            </w:pPr>
          </w:p>
        </w:tc>
        <w:tc>
          <w:tcPr>
            <w:tcW w:w="2393" w:type="dxa"/>
          </w:tcPr>
          <w:p w:rsidR="009A65EC" w:rsidRDefault="008D5060">
            <w:pPr>
              <w:pBdr>
                <w:top w:val="nil"/>
                <w:left w:val="nil"/>
                <w:bottom w:val="nil"/>
                <w:right w:val="nil"/>
                <w:between w:val="nil"/>
              </w:pBdr>
              <w:tabs>
                <w:tab w:val="left" w:pos="1228"/>
                <w:tab w:val="left" w:pos="1993"/>
              </w:tabs>
              <w:spacing w:line="239" w:lineRule="auto"/>
              <w:ind w:left="69"/>
              <w:rPr>
                <w:color w:val="000000"/>
                <w:sz w:val="24"/>
                <w:szCs w:val="24"/>
              </w:rPr>
            </w:pPr>
            <w:r>
              <w:rPr>
                <w:color w:val="000000"/>
                <w:sz w:val="24"/>
                <w:szCs w:val="24"/>
              </w:rPr>
              <w:t>Adverbs</w:t>
            </w:r>
            <w:r>
              <w:rPr>
                <w:color w:val="000000"/>
                <w:sz w:val="24"/>
                <w:szCs w:val="24"/>
              </w:rPr>
              <w:tab/>
              <w:t>with</w:t>
            </w:r>
            <w:r>
              <w:rPr>
                <w:color w:val="000000"/>
                <w:sz w:val="24"/>
                <w:szCs w:val="24"/>
              </w:rPr>
              <w:tab/>
              <w:t>the</w:t>
            </w:r>
          </w:p>
          <w:p w:rsidR="009A65EC" w:rsidRDefault="008D5060">
            <w:pPr>
              <w:pBdr>
                <w:top w:val="nil"/>
                <w:left w:val="nil"/>
                <w:bottom w:val="nil"/>
                <w:right w:val="nil"/>
                <w:between w:val="nil"/>
              </w:pBdr>
              <w:spacing w:before="1"/>
              <w:ind w:left="69" w:right="652"/>
              <w:rPr>
                <w:color w:val="000000"/>
                <w:sz w:val="24"/>
                <w:szCs w:val="24"/>
              </w:rPr>
            </w:pPr>
            <w:r>
              <w:rPr>
                <w:color w:val="000000"/>
                <w:sz w:val="24"/>
                <w:szCs w:val="24"/>
              </w:rPr>
              <w:t>Present Perfect Already, yet, just</w:t>
            </w:r>
          </w:p>
          <w:p w:rsidR="009A65EC" w:rsidRDefault="008D5060">
            <w:pPr>
              <w:pBdr>
                <w:top w:val="nil"/>
                <w:left w:val="nil"/>
                <w:bottom w:val="nil"/>
                <w:right w:val="nil"/>
                <w:between w:val="nil"/>
              </w:pBdr>
              <w:ind w:left="69" w:right="55"/>
              <w:jc w:val="both"/>
              <w:rPr>
                <w:i/>
                <w:iCs/>
                <w:color w:val="000000"/>
                <w:sz w:val="24"/>
                <w:szCs w:val="24"/>
              </w:rPr>
            </w:pPr>
            <w:r>
              <w:rPr>
                <w:i/>
                <w:iCs/>
                <w:color w:val="000000"/>
                <w:sz w:val="24"/>
                <w:szCs w:val="24"/>
              </w:rPr>
              <w:t>How long (Present Perfect Simple, Conti- nuous)</w:t>
            </w:r>
          </w:p>
        </w:tc>
        <w:tc>
          <w:tcPr>
            <w:tcW w:w="3236" w:type="dxa"/>
          </w:tcPr>
          <w:p w:rsidR="009A65EC" w:rsidRDefault="008D5060">
            <w:pPr>
              <w:pBdr>
                <w:top w:val="nil"/>
                <w:left w:val="nil"/>
                <w:bottom w:val="nil"/>
                <w:right w:val="nil"/>
                <w:between w:val="nil"/>
              </w:pBdr>
              <w:spacing w:line="239" w:lineRule="auto"/>
              <w:ind w:left="69"/>
              <w:jc w:val="both"/>
              <w:rPr>
                <w:color w:val="000000"/>
                <w:sz w:val="24"/>
                <w:szCs w:val="24"/>
              </w:rPr>
            </w:pPr>
            <w:r>
              <w:rPr>
                <w:color w:val="000000"/>
                <w:sz w:val="24"/>
                <w:szCs w:val="24"/>
              </w:rPr>
              <w:t>I havealready read it. He has</w:t>
            </w:r>
          </w:p>
          <w:p w:rsidR="009A65EC" w:rsidRDefault="008D5060">
            <w:pPr>
              <w:pBdr>
                <w:top w:val="nil"/>
                <w:left w:val="nil"/>
                <w:bottom w:val="nil"/>
                <w:right w:val="nil"/>
                <w:between w:val="nil"/>
              </w:pBdr>
              <w:spacing w:before="1" w:line="272" w:lineRule="auto"/>
              <w:ind w:left="69"/>
              <w:jc w:val="both"/>
              <w:rPr>
                <w:color w:val="000000"/>
                <w:sz w:val="24"/>
                <w:szCs w:val="24"/>
              </w:rPr>
            </w:pPr>
            <w:r>
              <w:rPr>
                <w:color w:val="000000"/>
                <w:sz w:val="24"/>
                <w:szCs w:val="24"/>
              </w:rPr>
              <w:t>not finished yet.</w:t>
            </w:r>
          </w:p>
          <w:p w:rsidR="009A65EC" w:rsidRDefault="008D5060">
            <w:pPr>
              <w:pBdr>
                <w:top w:val="nil"/>
                <w:left w:val="nil"/>
                <w:bottom w:val="nil"/>
                <w:right w:val="nil"/>
                <w:between w:val="nil"/>
              </w:pBdr>
              <w:ind w:left="69" w:right="51"/>
              <w:jc w:val="both"/>
              <w:rPr>
                <w:i/>
                <w:iCs/>
                <w:color w:val="000000"/>
                <w:sz w:val="24"/>
                <w:szCs w:val="24"/>
              </w:rPr>
            </w:pPr>
            <w:r>
              <w:rPr>
                <w:color w:val="000000"/>
                <w:sz w:val="24"/>
                <w:szCs w:val="24"/>
              </w:rPr>
              <w:t xml:space="preserve">She has just entered the rrom. </w:t>
            </w:r>
            <w:r>
              <w:rPr>
                <w:i/>
                <w:iCs/>
                <w:color w:val="000000"/>
                <w:sz w:val="24"/>
                <w:szCs w:val="24"/>
              </w:rPr>
              <w:t>We haven’t met yet, I suppose. I have been sitting here for hours.</w:t>
            </w:r>
          </w:p>
        </w:tc>
      </w:tr>
      <w:tr w:rsidR="009A65EC">
        <w:trPr>
          <w:trHeight w:val="817"/>
        </w:trPr>
        <w:tc>
          <w:tcPr>
            <w:tcW w:w="1867" w:type="dxa"/>
          </w:tcPr>
          <w:p w:rsidR="009A65EC" w:rsidRDefault="008D5060">
            <w:pPr>
              <w:pBdr>
                <w:top w:val="nil"/>
                <w:left w:val="nil"/>
                <w:bottom w:val="nil"/>
                <w:right w:val="nil"/>
                <w:between w:val="nil"/>
              </w:pBdr>
              <w:tabs>
                <w:tab w:val="left" w:pos="1572"/>
              </w:tabs>
              <w:spacing w:line="241" w:lineRule="auto"/>
              <w:ind w:left="69"/>
              <w:rPr>
                <w:b/>
                <w:bCs/>
                <w:color w:val="000000"/>
                <w:sz w:val="24"/>
                <w:szCs w:val="24"/>
              </w:rPr>
            </w:pPr>
            <w:r>
              <w:rPr>
                <w:b/>
                <w:bCs/>
                <w:color w:val="000000"/>
                <w:sz w:val="24"/>
                <w:szCs w:val="24"/>
              </w:rPr>
              <w:t>Mennyiségi</w:t>
            </w:r>
            <w:r>
              <w:rPr>
                <w:b/>
                <w:bCs/>
                <w:color w:val="000000"/>
                <w:sz w:val="24"/>
                <w:szCs w:val="24"/>
              </w:rPr>
              <w:tab/>
              <w:t>vi-</w:t>
            </w:r>
          </w:p>
          <w:p w:rsidR="009A65EC" w:rsidRDefault="008D5060">
            <w:pPr>
              <w:pBdr>
                <w:top w:val="nil"/>
                <w:left w:val="nil"/>
                <w:bottom w:val="nil"/>
                <w:right w:val="nil"/>
                <w:between w:val="nil"/>
              </w:pBdr>
              <w:spacing w:line="272" w:lineRule="auto"/>
              <w:ind w:left="69"/>
              <w:rPr>
                <w:b/>
                <w:bCs/>
                <w:color w:val="000000"/>
                <w:sz w:val="24"/>
                <w:szCs w:val="24"/>
              </w:rPr>
            </w:pPr>
            <w:r>
              <w:rPr>
                <w:b/>
                <w:bCs/>
                <w:color w:val="000000"/>
                <w:sz w:val="24"/>
                <w:szCs w:val="24"/>
              </w:rPr>
              <w:t>szonyok</w:t>
            </w:r>
          </w:p>
        </w:tc>
        <w:tc>
          <w:tcPr>
            <w:tcW w:w="1822" w:type="dxa"/>
          </w:tcPr>
          <w:p w:rsidR="009A65EC" w:rsidRDefault="009A65EC">
            <w:pPr>
              <w:pBdr>
                <w:top w:val="nil"/>
                <w:left w:val="nil"/>
                <w:bottom w:val="nil"/>
                <w:right w:val="nil"/>
                <w:between w:val="nil"/>
              </w:pBdr>
              <w:rPr>
                <w:color w:val="000000"/>
                <w:sz w:val="24"/>
                <w:szCs w:val="24"/>
              </w:rPr>
            </w:pPr>
          </w:p>
        </w:tc>
        <w:tc>
          <w:tcPr>
            <w:tcW w:w="2393"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Singulars and plurals</w:t>
            </w:r>
          </w:p>
          <w:p w:rsidR="009A65EC" w:rsidRDefault="008D5060">
            <w:pPr>
              <w:pBdr>
                <w:top w:val="nil"/>
                <w:left w:val="nil"/>
                <w:bottom w:val="nil"/>
                <w:right w:val="nil"/>
                <w:between w:val="nil"/>
              </w:pBdr>
              <w:ind w:left="69" w:right="49"/>
              <w:rPr>
                <w:color w:val="000000"/>
                <w:sz w:val="24"/>
                <w:szCs w:val="24"/>
              </w:rPr>
            </w:pPr>
            <w:r>
              <w:rPr>
                <w:color w:val="000000"/>
                <w:sz w:val="24"/>
                <w:szCs w:val="24"/>
              </w:rPr>
              <w:t>Regular and irregular plurals</w:t>
            </w:r>
          </w:p>
        </w:tc>
        <w:tc>
          <w:tcPr>
            <w:tcW w:w="3236"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Boys, girls</w:t>
            </w:r>
          </w:p>
          <w:p w:rsidR="009A65EC" w:rsidRDefault="008D5060">
            <w:pPr>
              <w:pBdr>
                <w:top w:val="nil"/>
                <w:left w:val="nil"/>
                <w:bottom w:val="nil"/>
                <w:right w:val="nil"/>
                <w:between w:val="nil"/>
              </w:pBdr>
              <w:spacing w:line="271" w:lineRule="auto"/>
              <w:ind w:left="69"/>
              <w:rPr>
                <w:color w:val="000000"/>
                <w:sz w:val="24"/>
                <w:szCs w:val="24"/>
              </w:rPr>
            </w:pPr>
            <w:r>
              <w:rPr>
                <w:color w:val="000000"/>
                <w:sz w:val="24"/>
                <w:szCs w:val="24"/>
              </w:rPr>
              <w:t>Children, people, men, women</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w:t>
            </w:r>
          </w:p>
        </w:tc>
      </w:tr>
      <w:tr w:rsidR="009A65EC">
        <w:trPr>
          <w:trHeight w:val="544"/>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9A65EC">
            <w:pPr>
              <w:pBdr>
                <w:top w:val="nil"/>
                <w:left w:val="nil"/>
                <w:bottom w:val="nil"/>
                <w:right w:val="nil"/>
                <w:between w:val="nil"/>
              </w:pBdr>
              <w:rPr>
                <w:color w:val="000000"/>
                <w:sz w:val="24"/>
                <w:szCs w:val="24"/>
              </w:rPr>
            </w:pPr>
          </w:p>
        </w:tc>
        <w:tc>
          <w:tcPr>
            <w:tcW w:w="239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Cardinal numbers 1-</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100-</w:t>
            </w:r>
          </w:p>
        </w:tc>
        <w:tc>
          <w:tcPr>
            <w:tcW w:w="3236" w:type="dxa"/>
          </w:tcPr>
          <w:p w:rsidR="009A65EC" w:rsidRDefault="009A65EC">
            <w:pPr>
              <w:pBdr>
                <w:top w:val="nil"/>
                <w:left w:val="nil"/>
                <w:bottom w:val="nil"/>
                <w:right w:val="nil"/>
                <w:between w:val="nil"/>
              </w:pBdr>
              <w:rPr>
                <w:color w:val="000000"/>
                <w:sz w:val="24"/>
                <w:szCs w:val="24"/>
              </w:rPr>
            </w:pPr>
          </w:p>
        </w:tc>
      </w:tr>
      <w:tr w:rsidR="009A65EC">
        <w:trPr>
          <w:trHeight w:val="270"/>
        </w:trPr>
        <w:tc>
          <w:tcPr>
            <w:tcW w:w="1867" w:type="dxa"/>
          </w:tcPr>
          <w:p w:rsidR="009A65EC" w:rsidRDefault="009A65EC">
            <w:pPr>
              <w:pBdr>
                <w:top w:val="nil"/>
                <w:left w:val="nil"/>
                <w:bottom w:val="nil"/>
                <w:right w:val="nil"/>
                <w:between w:val="nil"/>
              </w:pBdr>
              <w:rPr>
                <w:color w:val="000000"/>
                <w:sz w:val="20"/>
                <w:szCs w:val="20"/>
              </w:rPr>
            </w:pPr>
          </w:p>
        </w:tc>
        <w:tc>
          <w:tcPr>
            <w:tcW w:w="1822" w:type="dxa"/>
          </w:tcPr>
          <w:p w:rsidR="009A65EC" w:rsidRDefault="009A65EC">
            <w:pPr>
              <w:pBdr>
                <w:top w:val="nil"/>
                <w:left w:val="nil"/>
                <w:bottom w:val="nil"/>
                <w:right w:val="nil"/>
                <w:between w:val="nil"/>
              </w:pBdr>
              <w:rPr>
                <w:color w:val="000000"/>
                <w:sz w:val="20"/>
                <w:szCs w:val="20"/>
              </w:rPr>
            </w:pPr>
          </w:p>
        </w:tc>
        <w:tc>
          <w:tcPr>
            <w:tcW w:w="2393"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Ordinal numbers</w:t>
            </w:r>
          </w:p>
        </w:tc>
        <w:tc>
          <w:tcPr>
            <w:tcW w:w="3236"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first, second…</w:t>
            </w:r>
          </w:p>
        </w:tc>
      </w:tr>
      <w:tr w:rsidR="009A65EC">
        <w:trPr>
          <w:trHeight w:val="1905"/>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9A65EC">
            <w:pPr>
              <w:pBdr>
                <w:top w:val="nil"/>
                <w:left w:val="nil"/>
                <w:bottom w:val="nil"/>
                <w:right w:val="nil"/>
                <w:between w:val="nil"/>
              </w:pBdr>
              <w:rPr>
                <w:color w:val="000000"/>
                <w:sz w:val="24"/>
                <w:szCs w:val="24"/>
              </w:rPr>
            </w:pPr>
          </w:p>
        </w:tc>
        <w:tc>
          <w:tcPr>
            <w:tcW w:w="2393" w:type="dxa"/>
          </w:tcPr>
          <w:p w:rsidR="009A65EC" w:rsidRDefault="008D5060">
            <w:pPr>
              <w:pBdr>
                <w:top w:val="nil"/>
                <w:left w:val="nil"/>
                <w:bottom w:val="nil"/>
                <w:right w:val="nil"/>
                <w:between w:val="nil"/>
              </w:pBdr>
              <w:spacing w:line="242" w:lineRule="auto"/>
              <w:ind w:left="69"/>
              <w:rPr>
                <w:color w:val="000000"/>
                <w:sz w:val="24"/>
                <w:szCs w:val="24"/>
              </w:rPr>
            </w:pPr>
            <w:r>
              <w:rPr>
                <w:color w:val="000000"/>
                <w:sz w:val="24"/>
                <w:szCs w:val="24"/>
              </w:rPr>
              <w:t>Countable nouns</w:t>
            </w:r>
          </w:p>
          <w:p w:rsidR="009A65EC" w:rsidRDefault="009A65EC">
            <w:pPr>
              <w:pBdr>
                <w:top w:val="nil"/>
                <w:left w:val="nil"/>
                <w:bottom w:val="nil"/>
                <w:right w:val="nil"/>
                <w:between w:val="nil"/>
              </w:pBdr>
              <w:spacing w:before="9"/>
              <w:rPr>
                <w:b/>
                <w:bCs/>
                <w:color w:val="000000"/>
                <w:sz w:val="23"/>
                <w:szCs w:val="23"/>
              </w:rPr>
            </w:pPr>
          </w:p>
          <w:p w:rsidR="009A65EC" w:rsidRDefault="008D5060">
            <w:pPr>
              <w:pBdr>
                <w:top w:val="nil"/>
                <w:left w:val="nil"/>
                <w:bottom w:val="nil"/>
                <w:right w:val="nil"/>
                <w:between w:val="nil"/>
              </w:pBdr>
              <w:ind w:left="69"/>
              <w:rPr>
                <w:color w:val="000000"/>
                <w:sz w:val="24"/>
                <w:szCs w:val="24"/>
              </w:rPr>
            </w:pPr>
            <w:r>
              <w:rPr>
                <w:color w:val="000000"/>
                <w:sz w:val="24"/>
                <w:szCs w:val="24"/>
              </w:rPr>
              <w:t>Uncountable nouns</w:t>
            </w:r>
          </w:p>
        </w:tc>
        <w:tc>
          <w:tcPr>
            <w:tcW w:w="3236"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How many CDs have you got?</w:t>
            </w:r>
          </w:p>
          <w:p w:rsidR="009A65EC" w:rsidRDefault="008D5060">
            <w:pPr>
              <w:pBdr>
                <w:top w:val="nil"/>
                <w:left w:val="nil"/>
                <w:bottom w:val="nil"/>
                <w:right w:val="nil"/>
                <w:between w:val="nil"/>
              </w:pBdr>
              <w:spacing w:line="271" w:lineRule="auto"/>
              <w:ind w:left="69"/>
              <w:rPr>
                <w:color w:val="000000"/>
                <w:sz w:val="24"/>
                <w:szCs w:val="24"/>
              </w:rPr>
            </w:pPr>
            <w:r>
              <w:rPr>
                <w:color w:val="000000"/>
                <w:sz w:val="24"/>
                <w:szCs w:val="24"/>
              </w:rPr>
              <w:t>I’ve got a lot of/few CDs.</w:t>
            </w:r>
          </w:p>
          <w:p w:rsidR="009A65EC" w:rsidRDefault="008D5060">
            <w:pPr>
              <w:pBdr>
                <w:top w:val="nil"/>
                <w:left w:val="nil"/>
                <w:bottom w:val="nil"/>
                <w:right w:val="nil"/>
                <w:between w:val="nil"/>
              </w:pBdr>
              <w:ind w:left="69"/>
              <w:rPr>
                <w:color w:val="000000"/>
                <w:sz w:val="24"/>
                <w:szCs w:val="24"/>
              </w:rPr>
            </w:pPr>
            <w:r>
              <w:rPr>
                <w:color w:val="000000"/>
                <w:sz w:val="24"/>
                <w:szCs w:val="24"/>
              </w:rPr>
              <w:t>How much money have you got?</w:t>
            </w:r>
          </w:p>
          <w:p w:rsidR="009A65EC" w:rsidRDefault="008D5060">
            <w:pPr>
              <w:pBdr>
                <w:top w:val="nil"/>
                <w:left w:val="nil"/>
                <w:bottom w:val="nil"/>
                <w:right w:val="nil"/>
                <w:between w:val="nil"/>
              </w:pBdr>
              <w:ind w:left="69"/>
              <w:rPr>
                <w:color w:val="000000"/>
                <w:sz w:val="24"/>
                <w:szCs w:val="24"/>
              </w:rPr>
            </w:pPr>
            <w:r>
              <w:rPr>
                <w:color w:val="000000"/>
                <w:sz w:val="24"/>
                <w:szCs w:val="24"/>
              </w:rPr>
              <w:t>I’ve got a lot of/little money.</w:t>
            </w:r>
          </w:p>
          <w:p w:rsidR="009A65EC" w:rsidRDefault="008D5060">
            <w:pPr>
              <w:pBdr>
                <w:top w:val="nil"/>
                <w:left w:val="nil"/>
                <w:bottom w:val="nil"/>
                <w:right w:val="nil"/>
                <w:between w:val="nil"/>
              </w:pBdr>
              <w:spacing w:before="1"/>
              <w:ind w:left="69" w:right="43"/>
              <w:rPr>
                <w:color w:val="000000"/>
                <w:sz w:val="24"/>
                <w:szCs w:val="24"/>
              </w:rPr>
            </w:pPr>
            <w:r>
              <w:rPr>
                <w:color w:val="000000"/>
                <w:sz w:val="24"/>
                <w:szCs w:val="24"/>
              </w:rPr>
              <w:t>A cup of tea, a piece of choco- late</w:t>
            </w:r>
          </w:p>
        </w:tc>
      </w:tr>
      <w:tr w:rsidR="009A65EC">
        <w:trPr>
          <w:trHeight w:val="1089"/>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9A65EC">
            <w:pPr>
              <w:pBdr>
                <w:top w:val="nil"/>
                <w:left w:val="nil"/>
                <w:bottom w:val="nil"/>
                <w:right w:val="nil"/>
                <w:between w:val="nil"/>
              </w:pBdr>
              <w:rPr>
                <w:color w:val="000000"/>
                <w:sz w:val="24"/>
                <w:szCs w:val="24"/>
              </w:rPr>
            </w:pPr>
          </w:p>
        </w:tc>
        <w:tc>
          <w:tcPr>
            <w:tcW w:w="2393" w:type="dxa"/>
          </w:tcPr>
          <w:p w:rsidR="009A65EC" w:rsidRDefault="009A65EC">
            <w:pPr>
              <w:pBdr>
                <w:top w:val="nil"/>
                <w:left w:val="nil"/>
                <w:bottom w:val="nil"/>
                <w:right w:val="nil"/>
                <w:between w:val="nil"/>
              </w:pBdr>
              <w:rPr>
                <w:color w:val="000000"/>
                <w:sz w:val="24"/>
                <w:szCs w:val="24"/>
              </w:rPr>
            </w:pPr>
          </w:p>
        </w:tc>
        <w:tc>
          <w:tcPr>
            <w:tcW w:w="3236"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all, both, none, neither, every,</w:t>
            </w:r>
          </w:p>
          <w:p w:rsidR="009A65EC" w:rsidRDefault="008D5060">
            <w:pPr>
              <w:pBdr>
                <w:top w:val="nil"/>
                <w:left w:val="nil"/>
                <w:bottom w:val="nil"/>
                <w:right w:val="nil"/>
                <w:between w:val="nil"/>
              </w:pBdr>
              <w:spacing w:line="271" w:lineRule="auto"/>
              <w:ind w:left="69"/>
              <w:rPr>
                <w:color w:val="000000"/>
                <w:sz w:val="24"/>
                <w:szCs w:val="24"/>
              </w:rPr>
            </w:pPr>
            <w:r>
              <w:rPr>
                <w:color w:val="000000"/>
                <w:sz w:val="24"/>
                <w:szCs w:val="24"/>
              </w:rPr>
              <w:t>each</w:t>
            </w:r>
          </w:p>
          <w:p w:rsidR="009A65EC" w:rsidRDefault="008D5060">
            <w:pPr>
              <w:pBdr>
                <w:top w:val="nil"/>
                <w:left w:val="nil"/>
                <w:bottom w:val="nil"/>
                <w:right w:val="nil"/>
                <w:between w:val="nil"/>
              </w:pBdr>
              <w:ind w:left="69"/>
              <w:rPr>
                <w:color w:val="000000"/>
                <w:sz w:val="24"/>
                <w:szCs w:val="24"/>
              </w:rPr>
            </w:pPr>
            <w:r>
              <w:rPr>
                <w:color w:val="000000"/>
                <w:sz w:val="24"/>
                <w:szCs w:val="24"/>
              </w:rPr>
              <w:t>There were 3 apples on the plate. Each tasted good.</w:t>
            </w:r>
          </w:p>
        </w:tc>
      </w:tr>
    </w:tbl>
    <w:p w:rsidR="009A65EC" w:rsidRDefault="009A65EC">
      <w:pPr>
        <w:rPr>
          <w:sz w:val="24"/>
          <w:szCs w:val="24"/>
        </w:rPr>
        <w:sectPr w:rsidR="009A65EC">
          <w:type w:val="continuous"/>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
        <w:tblW w:w="9317"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67"/>
        <w:gridCol w:w="1822"/>
        <w:gridCol w:w="2394"/>
        <w:gridCol w:w="3234"/>
      </w:tblGrid>
      <w:tr w:rsidR="009A65EC">
        <w:trPr>
          <w:trHeight w:val="4082"/>
        </w:trPr>
        <w:tc>
          <w:tcPr>
            <w:tcW w:w="1867" w:type="dxa"/>
          </w:tcPr>
          <w:p w:rsidR="009A65EC" w:rsidRDefault="008D5060">
            <w:pPr>
              <w:pBdr>
                <w:top w:val="nil"/>
                <w:left w:val="nil"/>
                <w:bottom w:val="nil"/>
                <w:right w:val="nil"/>
                <w:between w:val="nil"/>
              </w:pBdr>
              <w:tabs>
                <w:tab w:val="left" w:pos="1235"/>
              </w:tabs>
              <w:spacing w:line="241" w:lineRule="auto"/>
              <w:ind w:left="69"/>
              <w:rPr>
                <w:b/>
                <w:bCs/>
                <w:color w:val="000000"/>
                <w:sz w:val="24"/>
                <w:szCs w:val="24"/>
              </w:rPr>
            </w:pPr>
            <w:r>
              <w:rPr>
                <w:b/>
                <w:bCs/>
                <w:color w:val="000000"/>
                <w:sz w:val="24"/>
                <w:szCs w:val="24"/>
              </w:rPr>
              <w:t>Minőségi</w:t>
            </w:r>
            <w:r>
              <w:rPr>
                <w:b/>
                <w:bCs/>
                <w:color w:val="000000"/>
                <w:sz w:val="24"/>
                <w:szCs w:val="24"/>
              </w:rPr>
              <w:tab/>
              <w:t>viszo-</w:t>
            </w:r>
          </w:p>
          <w:p w:rsidR="009A65EC" w:rsidRDefault="008D5060">
            <w:pPr>
              <w:pBdr>
                <w:top w:val="nil"/>
                <w:left w:val="nil"/>
                <w:bottom w:val="nil"/>
                <w:right w:val="nil"/>
                <w:between w:val="nil"/>
              </w:pBdr>
              <w:spacing w:line="272" w:lineRule="auto"/>
              <w:ind w:left="69"/>
              <w:rPr>
                <w:b/>
                <w:bCs/>
                <w:color w:val="000000"/>
                <w:sz w:val="24"/>
                <w:szCs w:val="24"/>
              </w:rPr>
            </w:pPr>
            <w:r>
              <w:rPr>
                <w:b/>
                <w:bCs/>
                <w:color w:val="000000"/>
                <w:sz w:val="24"/>
                <w:szCs w:val="24"/>
              </w:rPr>
              <w:t>nyok</w:t>
            </w:r>
          </w:p>
        </w:tc>
        <w:tc>
          <w:tcPr>
            <w:tcW w:w="1822"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Hasonlítás</w:t>
            </w:r>
          </w:p>
        </w:tc>
        <w:tc>
          <w:tcPr>
            <w:tcW w:w="2394" w:type="dxa"/>
          </w:tcPr>
          <w:p w:rsidR="009A65EC" w:rsidRDefault="008D5060">
            <w:pPr>
              <w:pBdr>
                <w:top w:val="nil"/>
                <w:left w:val="nil"/>
                <w:bottom w:val="nil"/>
                <w:right w:val="nil"/>
                <w:between w:val="nil"/>
              </w:pBdr>
              <w:spacing w:line="241" w:lineRule="auto"/>
              <w:ind w:left="69"/>
              <w:jc w:val="both"/>
              <w:rPr>
                <w:color w:val="000000"/>
                <w:sz w:val="24"/>
                <w:szCs w:val="24"/>
              </w:rPr>
            </w:pPr>
            <w:r>
              <w:rPr>
                <w:color w:val="000000"/>
                <w:sz w:val="24"/>
                <w:szCs w:val="24"/>
              </w:rPr>
              <w:t>Comparative and su-</w:t>
            </w:r>
          </w:p>
          <w:p w:rsidR="009A65EC" w:rsidRDefault="008D5060">
            <w:pPr>
              <w:pBdr>
                <w:top w:val="nil"/>
                <w:left w:val="nil"/>
                <w:bottom w:val="nil"/>
                <w:right w:val="nil"/>
                <w:between w:val="nil"/>
              </w:pBdr>
              <w:ind w:left="69" w:right="55"/>
              <w:jc w:val="both"/>
              <w:rPr>
                <w:color w:val="000000"/>
                <w:sz w:val="24"/>
                <w:szCs w:val="24"/>
              </w:rPr>
            </w:pPr>
            <w:r>
              <w:rPr>
                <w:color w:val="000000"/>
                <w:sz w:val="24"/>
                <w:szCs w:val="24"/>
              </w:rPr>
              <w:t>perlative of short ad- jectives</w:t>
            </w:r>
          </w:p>
          <w:p w:rsidR="009A65EC" w:rsidRDefault="009A65EC">
            <w:pPr>
              <w:pBdr>
                <w:top w:val="nil"/>
                <w:left w:val="nil"/>
                <w:bottom w:val="nil"/>
                <w:right w:val="nil"/>
                <w:between w:val="nil"/>
              </w:pBdr>
              <w:rPr>
                <w:b/>
                <w:bCs/>
                <w:color w:val="000000"/>
                <w:sz w:val="26"/>
                <w:szCs w:val="26"/>
              </w:rPr>
            </w:pPr>
          </w:p>
          <w:p w:rsidR="009A65EC" w:rsidRDefault="009A65EC">
            <w:pPr>
              <w:pBdr>
                <w:top w:val="nil"/>
                <w:left w:val="nil"/>
                <w:bottom w:val="nil"/>
                <w:right w:val="nil"/>
                <w:between w:val="nil"/>
              </w:pBdr>
              <w:spacing w:before="1"/>
              <w:rPr>
                <w:b/>
                <w:bCs/>
                <w:color w:val="000000"/>
              </w:rPr>
            </w:pPr>
          </w:p>
          <w:p w:rsidR="009A65EC" w:rsidRDefault="008D5060">
            <w:pPr>
              <w:pBdr>
                <w:top w:val="nil"/>
                <w:left w:val="nil"/>
                <w:bottom w:val="nil"/>
                <w:right w:val="nil"/>
                <w:between w:val="nil"/>
              </w:pBdr>
              <w:ind w:left="69"/>
              <w:jc w:val="both"/>
              <w:rPr>
                <w:color w:val="000000"/>
                <w:sz w:val="24"/>
                <w:szCs w:val="24"/>
              </w:rPr>
            </w:pPr>
            <w:r>
              <w:rPr>
                <w:color w:val="000000"/>
                <w:sz w:val="24"/>
                <w:szCs w:val="24"/>
              </w:rPr>
              <w:t>With long adjectives</w:t>
            </w:r>
          </w:p>
          <w:p w:rsidR="009A65EC" w:rsidRDefault="009A65EC">
            <w:pPr>
              <w:pBdr>
                <w:top w:val="nil"/>
                <w:left w:val="nil"/>
                <w:bottom w:val="nil"/>
                <w:right w:val="nil"/>
                <w:between w:val="nil"/>
              </w:pBdr>
              <w:rPr>
                <w:b/>
                <w:bCs/>
                <w:color w:val="000000"/>
                <w:sz w:val="26"/>
                <w:szCs w:val="26"/>
              </w:rPr>
            </w:pPr>
          </w:p>
          <w:p w:rsidR="009A65EC" w:rsidRDefault="009A65EC">
            <w:pPr>
              <w:pBdr>
                <w:top w:val="nil"/>
                <w:left w:val="nil"/>
                <w:bottom w:val="nil"/>
                <w:right w:val="nil"/>
                <w:between w:val="nil"/>
              </w:pBdr>
              <w:spacing w:before="11"/>
              <w:rPr>
                <w:b/>
                <w:bCs/>
                <w:color w:val="000000"/>
                <w:sz w:val="21"/>
                <w:szCs w:val="21"/>
              </w:rPr>
            </w:pPr>
          </w:p>
          <w:p w:rsidR="009A65EC" w:rsidRDefault="008D5060">
            <w:pPr>
              <w:pBdr>
                <w:top w:val="nil"/>
                <w:left w:val="nil"/>
                <w:bottom w:val="nil"/>
                <w:right w:val="nil"/>
                <w:between w:val="nil"/>
              </w:pBdr>
              <w:ind w:left="69" w:right="58"/>
              <w:jc w:val="both"/>
              <w:rPr>
                <w:color w:val="000000"/>
                <w:sz w:val="24"/>
                <w:szCs w:val="24"/>
              </w:rPr>
            </w:pPr>
            <w:r>
              <w:rPr>
                <w:color w:val="000000"/>
                <w:sz w:val="24"/>
                <w:szCs w:val="24"/>
              </w:rPr>
              <w:t>Irregular comparative and superlative forms of adjectives</w:t>
            </w:r>
          </w:p>
          <w:p w:rsidR="009A65EC" w:rsidRDefault="008D5060">
            <w:pPr>
              <w:pBdr>
                <w:top w:val="nil"/>
                <w:left w:val="nil"/>
                <w:bottom w:val="nil"/>
                <w:right w:val="nil"/>
                <w:between w:val="nil"/>
              </w:pBdr>
              <w:ind w:left="69" w:right="1306"/>
              <w:jc w:val="both"/>
              <w:rPr>
                <w:color w:val="000000"/>
                <w:sz w:val="24"/>
                <w:szCs w:val="24"/>
              </w:rPr>
            </w:pPr>
            <w:r>
              <w:rPr>
                <w:color w:val="000000"/>
                <w:sz w:val="24"/>
                <w:szCs w:val="24"/>
              </w:rPr>
              <w:t>Enough Too, quite</w:t>
            </w:r>
          </w:p>
        </w:tc>
        <w:tc>
          <w:tcPr>
            <w:tcW w:w="3234" w:type="dxa"/>
          </w:tcPr>
          <w:p w:rsidR="009A65EC" w:rsidRDefault="008D5060">
            <w:pPr>
              <w:pBdr>
                <w:top w:val="nil"/>
                <w:left w:val="nil"/>
                <w:bottom w:val="nil"/>
                <w:right w:val="nil"/>
                <w:between w:val="nil"/>
              </w:pBdr>
              <w:spacing w:line="241" w:lineRule="auto"/>
              <w:ind w:left="68"/>
              <w:rPr>
                <w:color w:val="000000"/>
                <w:sz w:val="24"/>
                <w:szCs w:val="24"/>
              </w:rPr>
            </w:pPr>
            <w:r>
              <w:rPr>
                <w:color w:val="000000"/>
                <w:sz w:val="24"/>
                <w:szCs w:val="24"/>
              </w:rPr>
              <w:t>Tom’s younger than Sue. Mary</w:t>
            </w:r>
          </w:p>
          <w:p w:rsidR="009A65EC" w:rsidRDefault="008D5060">
            <w:pPr>
              <w:pBdr>
                <w:top w:val="nil"/>
                <w:left w:val="nil"/>
                <w:bottom w:val="nil"/>
                <w:right w:val="nil"/>
                <w:between w:val="nil"/>
              </w:pBdr>
              <w:spacing w:line="271" w:lineRule="auto"/>
              <w:ind w:left="68"/>
              <w:rPr>
                <w:color w:val="000000"/>
                <w:sz w:val="24"/>
                <w:szCs w:val="24"/>
              </w:rPr>
            </w:pPr>
            <w:r>
              <w:rPr>
                <w:color w:val="000000"/>
                <w:sz w:val="24"/>
                <w:szCs w:val="24"/>
              </w:rPr>
              <w:t>is the prettiest girl.</w:t>
            </w:r>
          </w:p>
          <w:p w:rsidR="009A65EC" w:rsidRDefault="008D5060">
            <w:pPr>
              <w:pBdr>
                <w:top w:val="nil"/>
                <w:left w:val="nil"/>
                <w:bottom w:val="nil"/>
                <w:right w:val="nil"/>
                <w:between w:val="nil"/>
              </w:pBdr>
              <w:ind w:left="68" w:right="52"/>
              <w:rPr>
                <w:color w:val="000000"/>
                <w:sz w:val="24"/>
                <w:szCs w:val="24"/>
              </w:rPr>
            </w:pPr>
            <w:r>
              <w:rPr>
                <w:color w:val="000000"/>
                <w:sz w:val="24"/>
                <w:szCs w:val="24"/>
              </w:rPr>
              <w:t>She is the most intelligent of all.</w:t>
            </w:r>
          </w:p>
          <w:p w:rsidR="009A65EC" w:rsidRDefault="008D5060">
            <w:pPr>
              <w:pBdr>
                <w:top w:val="nil"/>
                <w:left w:val="nil"/>
                <w:bottom w:val="nil"/>
                <w:right w:val="nil"/>
                <w:between w:val="nil"/>
              </w:pBdr>
              <w:ind w:left="68"/>
              <w:rPr>
                <w:color w:val="000000"/>
                <w:sz w:val="24"/>
                <w:szCs w:val="24"/>
              </w:rPr>
            </w:pPr>
            <w:r>
              <w:rPr>
                <w:color w:val="000000"/>
                <w:sz w:val="24"/>
                <w:szCs w:val="24"/>
              </w:rPr>
              <w:t>I’m as tall as you.</w:t>
            </w:r>
          </w:p>
          <w:p w:rsidR="009A65EC" w:rsidRDefault="008D5060">
            <w:pPr>
              <w:pBdr>
                <w:top w:val="nil"/>
                <w:left w:val="nil"/>
                <w:bottom w:val="nil"/>
                <w:right w:val="nil"/>
                <w:between w:val="nil"/>
              </w:pBdr>
              <w:spacing w:before="2"/>
              <w:ind w:left="68" w:right="44"/>
              <w:rPr>
                <w:color w:val="000000"/>
                <w:sz w:val="24"/>
                <w:szCs w:val="24"/>
              </w:rPr>
            </w:pPr>
            <w:r>
              <w:rPr>
                <w:color w:val="000000"/>
                <w:sz w:val="24"/>
                <w:szCs w:val="24"/>
              </w:rPr>
              <w:t>This novel is more interesting than the other one.</w:t>
            </w:r>
          </w:p>
          <w:p w:rsidR="009A65EC" w:rsidRDefault="008D5060">
            <w:pPr>
              <w:pBdr>
                <w:top w:val="nil"/>
                <w:left w:val="nil"/>
                <w:bottom w:val="nil"/>
                <w:right w:val="nil"/>
                <w:between w:val="nil"/>
              </w:pBdr>
              <w:ind w:left="68" w:right="54"/>
              <w:rPr>
                <w:color w:val="000000"/>
                <w:sz w:val="24"/>
                <w:szCs w:val="24"/>
              </w:rPr>
            </w:pPr>
            <w:r>
              <w:rPr>
                <w:color w:val="000000"/>
                <w:sz w:val="24"/>
                <w:szCs w:val="24"/>
              </w:rPr>
              <w:t>Good/bad (better, worse) What’s it like? What colour is it?</w:t>
            </w:r>
          </w:p>
          <w:p w:rsidR="009A65EC" w:rsidRDefault="008D5060">
            <w:pPr>
              <w:pBdr>
                <w:top w:val="nil"/>
                <w:left w:val="nil"/>
                <w:bottom w:val="nil"/>
                <w:right w:val="nil"/>
                <w:between w:val="nil"/>
              </w:pBdr>
              <w:tabs>
                <w:tab w:val="left" w:pos="970"/>
                <w:tab w:val="left" w:pos="1834"/>
                <w:tab w:val="left" w:pos="2335"/>
              </w:tabs>
              <w:ind w:left="68" w:right="55"/>
              <w:rPr>
                <w:color w:val="000000"/>
                <w:sz w:val="24"/>
                <w:szCs w:val="24"/>
              </w:rPr>
            </w:pPr>
            <w:r>
              <w:rPr>
                <w:color w:val="000000"/>
                <w:sz w:val="24"/>
                <w:szCs w:val="24"/>
              </w:rPr>
              <w:t>What</w:t>
            </w:r>
            <w:r>
              <w:rPr>
                <w:color w:val="000000"/>
                <w:sz w:val="24"/>
                <w:szCs w:val="24"/>
              </w:rPr>
              <w:tab/>
              <w:t>does</w:t>
            </w:r>
            <w:r>
              <w:rPr>
                <w:color w:val="000000"/>
                <w:sz w:val="24"/>
                <w:szCs w:val="24"/>
              </w:rPr>
              <w:tab/>
              <w:t>it</w:t>
            </w:r>
            <w:r>
              <w:rPr>
                <w:color w:val="000000"/>
                <w:sz w:val="24"/>
                <w:szCs w:val="24"/>
              </w:rPr>
              <w:tab/>
              <w:t>look/so- und/taste/feel like?</w:t>
            </w:r>
          </w:p>
          <w:p w:rsidR="009A65EC" w:rsidRDefault="009A65EC">
            <w:pPr>
              <w:pBdr>
                <w:top w:val="nil"/>
                <w:left w:val="nil"/>
                <w:bottom w:val="nil"/>
                <w:right w:val="nil"/>
                <w:between w:val="nil"/>
              </w:pBdr>
              <w:spacing w:before="11"/>
              <w:rPr>
                <w:b/>
                <w:bCs/>
                <w:color w:val="000000"/>
                <w:sz w:val="23"/>
                <w:szCs w:val="23"/>
              </w:rPr>
            </w:pP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It isn’t good enough.</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The cake tastes quite good.</w:t>
            </w:r>
          </w:p>
        </w:tc>
      </w:tr>
      <w:tr w:rsidR="009A65EC">
        <w:trPr>
          <w:trHeight w:val="818"/>
        </w:trPr>
        <w:tc>
          <w:tcPr>
            <w:tcW w:w="1867" w:type="dxa"/>
          </w:tcPr>
          <w:p w:rsidR="009A65EC" w:rsidRDefault="008D5060">
            <w:pPr>
              <w:pBdr>
                <w:top w:val="nil"/>
                <w:left w:val="nil"/>
                <w:bottom w:val="nil"/>
                <w:right w:val="nil"/>
                <w:between w:val="nil"/>
              </w:pBdr>
              <w:spacing w:line="241" w:lineRule="auto"/>
              <w:ind w:left="69"/>
              <w:rPr>
                <w:b/>
                <w:bCs/>
                <w:color w:val="000000"/>
                <w:sz w:val="24"/>
                <w:szCs w:val="24"/>
              </w:rPr>
            </w:pPr>
            <w:r>
              <w:rPr>
                <w:b/>
                <w:bCs/>
                <w:color w:val="000000"/>
                <w:sz w:val="24"/>
                <w:szCs w:val="24"/>
              </w:rPr>
              <w:t>Modalitás</w:t>
            </w:r>
          </w:p>
        </w:tc>
        <w:tc>
          <w:tcPr>
            <w:tcW w:w="1822"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Képesség</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engedélykérés</w:t>
            </w:r>
          </w:p>
        </w:tc>
        <w:tc>
          <w:tcPr>
            <w:tcW w:w="2394"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Can (ability)</w:t>
            </w:r>
          </w:p>
          <w:p w:rsidR="009A65EC" w:rsidRDefault="008D5060">
            <w:pPr>
              <w:pBdr>
                <w:top w:val="nil"/>
                <w:left w:val="nil"/>
                <w:bottom w:val="nil"/>
                <w:right w:val="nil"/>
                <w:between w:val="nil"/>
              </w:pBdr>
              <w:tabs>
                <w:tab w:val="left" w:pos="1905"/>
              </w:tabs>
              <w:ind w:left="69" w:right="59"/>
              <w:rPr>
                <w:color w:val="000000"/>
                <w:sz w:val="24"/>
                <w:szCs w:val="24"/>
              </w:rPr>
            </w:pPr>
            <w:r>
              <w:rPr>
                <w:color w:val="000000"/>
                <w:sz w:val="24"/>
                <w:szCs w:val="24"/>
              </w:rPr>
              <w:t>Can/could/may</w:t>
            </w:r>
            <w:r>
              <w:rPr>
                <w:color w:val="000000"/>
                <w:sz w:val="24"/>
                <w:szCs w:val="24"/>
              </w:rPr>
              <w:tab/>
              <w:t>exp- ressing permission</w:t>
            </w:r>
          </w:p>
        </w:tc>
        <w:tc>
          <w:tcPr>
            <w:tcW w:w="3234" w:type="dxa"/>
          </w:tcPr>
          <w:p w:rsidR="009A65EC" w:rsidRDefault="008D5060">
            <w:pPr>
              <w:pBdr>
                <w:top w:val="nil"/>
                <w:left w:val="nil"/>
                <w:bottom w:val="nil"/>
                <w:right w:val="nil"/>
                <w:between w:val="nil"/>
              </w:pBdr>
              <w:spacing w:line="241" w:lineRule="auto"/>
              <w:ind w:left="68"/>
              <w:rPr>
                <w:color w:val="000000"/>
                <w:sz w:val="24"/>
                <w:szCs w:val="24"/>
              </w:rPr>
            </w:pPr>
            <w:r>
              <w:rPr>
                <w:color w:val="000000"/>
                <w:sz w:val="24"/>
                <w:szCs w:val="24"/>
              </w:rPr>
              <w:t>I can swim.</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Can/could/may I join you,</w:t>
            </w:r>
          </w:p>
        </w:tc>
      </w:tr>
      <w:tr w:rsidR="009A65EC">
        <w:trPr>
          <w:trHeight w:val="1360"/>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Could, was able to</w:t>
            </w: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ind w:left="69"/>
              <w:rPr>
                <w:i/>
                <w:iCs/>
                <w:color w:val="000000"/>
                <w:sz w:val="24"/>
                <w:szCs w:val="24"/>
              </w:rPr>
            </w:pPr>
            <w:r>
              <w:rPr>
                <w:i/>
                <w:iCs/>
                <w:color w:val="000000"/>
                <w:sz w:val="24"/>
                <w:szCs w:val="24"/>
              </w:rPr>
              <w:t>Manage to</w:t>
            </w:r>
          </w:p>
        </w:tc>
        <w:tc>
          <w:tcPr>
            <w:tcW w:w="3234" w:type="dxa"/>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At last I could pass the axam.</w:t>
            </w:r>
          </w:p>
          <w:p w:rsidR="009A65EC" w:rsidRDefault="008D5060">
            <w:pPr>
              <w:pBdr>
                <w:top w:val="nil"/>
                <w:left w:val="nil"/>
                <w:bottom w:val="nil"/>
                <w:right w:val="nil"/>
                <w:between w:val="nil"/>
              </w:pBdr>
              <w:ind w:left="68" w:right="41"/>
              <w:rPr>
                <w:color w:val="000000"/>
                <w:sz w:val="24"/>
                <w:szCs w:val="24"/>
              </w:rPr>
            </w:pPr>
            <w:r>
              <w:rPr>
                <w:color w:val="000000"/>
                <w:sz w:val="24"/>
                <w:szCs w:val="24"/>
              </w:rPr>
              <w:t>She was able to open the tin with a knife.</w:t>
            </w:r>
          </w:p>
          <w:p w:rsidR="009A65EC" w:rsidRDefault="008D5060">
            <w:pPr>
              <w:pBdr>
                <w:top w:val="nil"/>
                <w:left w:val="nil"/>
                <w:bottom w:val="nil"/>
                <w:right w:val="nil"/>
                <w:between w:val="nil"/>
              </w:pBdr>
              <w:ind w:left="68" w:right="46"/>
              <w:rPr>
                <w:i/>
                <w:iCs/>
                <w:color w:val="000000"/>
                <w:sz w:val="24"/>
                <w:szCs w:val="24"/>
              </w:rPr>
            </w:pPr>
            <w:r>
              <w:rPr>
                <w:i/>
                <w:iCs/>
                <w:color w:val="000000"/>
                <w:sz w:val="24"/>
                <w:szCs w:val="24"/>
              </w:rPr>
              <w:t>How did you manage to come in?</w:t>
            </w:r>
          </w:p>
        </w:tc>
      </w:tr>
      <w:tr w:rsidR="009A65EC">
        <w:trPr>
          <w:trHeight w:val="273"/>
        </w:trPr>
        <w:tc>
          <w:tcPr>
            <w:tcW w:w="1867" w:type="dxa"/>
          </w:tcPr>
          <w:p w:rsidR="009A65EC" w:rsidRDefault="009A65EC">
            <w:pPr>
              <w:pBdr>
                <w:top w:val="nil"/>
                <w:left w:val="nil"/>
                <w:bottom w:val="nil"/>
                <w:right w:val="nil"/>
                <w:between w:val="nil"/>
              </w:pBdr>
              <w:rPr>
                <w:color w:val="000000"/>
                <w:sz w:val="20"/>
                <w:szCs w:val="20"/>
              </w:rPr>
            </w:pPr>
          </w:p>
        </w:tc>
        <w:tc>
          <w:tcPr>
            <w:tcW w:w="1822" w:type="dxa"/>
          </w:tcPr>
          <w:p w:rsidR="009A65EC" w:rsidRDefault="009A65EC">
            <w:pPr>
              <w:pBdr>
                <w:top w:val="nil"/>
                <w:left w:val="nil"/>
                <w:bottom w:val="nil"/>
                <w:right w:val="nil"/>
                <w:between w:val="nil"/>
              </w:pBdr>
              <w:rPr>
                <w:color w:val="000000"/>
                <w:sz w:val="20"/>
                <w:szCs w:val="20"/>
              </w:rPr>
            </w:pPr>
          </w:p>
        </w:tc>
        <w:tc>
          <w:tcPr>
            <w:tcW w:w="239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Should/shouldn’t</w:t>
            </w:r>
          </w:p>
        </w:tc>
        <w:tc>
          <w:tcPr>
            <w:tcW w:w="3234" w:type="dxa"/>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You should ask her.</w:t>
            </w:r>
          </w:p>
        </w:tc>
      </w:tr>
      <w:tr w:rsidR="009A65EC">
        <w:trPr>
          <w:trHeight w:val="270"/>
        </w:trPr>
        <w:tc>
          <w:tcPr>
            <w:tcW w:w="1867" w:type="dxa"/>
          </w:tcPr>
          <w:p w:rsidR="009A65EC" w:rsidRDefault="009A65EC">
            <w:pPr>
              <w:pBdr>
                <w:top w:val="nil"/>
                <w:left w:val="nil"/>
                <w:bottom w:val="nil"/>
                <w:right w:val="nil"/>
                <w:between w:val="nil"/>
              </w:pBdr>
              <w:rPr>
                <w:color w:val="000000"/>
                <w:sz w:val="20"/>
                <w:szCs w:val="20"/>
              </w:rPr>
            </w:pPr>
          </w:p>
        </w:tc>
        <w:tc>
          <w:tcPr>
            <w:tcW w:w="1822"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Kötelezettség</w:t>
            </w:r>
          </w:p>
        </w:tc>
        <w:tc>
          <w:tcPr>
            <w:tcW w:w="239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Have to (Past)</w:t>
            </w:r>
          </w:p>
        </w:tc>
        <w:tc>
          <w:tcPr>
            <w:tcW w:w="3234" w:type="dxa"/>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Did you have to be there?</w:t>
            </w:r>
          </w:p>
        </w:tc>
      </w:tr>
      <w:tr w:rsidR="009A65EC">
        <w:trPr>
          <w:trHeight w:val="273"/>
        </w:trPr>
        <w:tc>
          <w:tcPr>
            <w:tcW w:w="1867" w:type="dxa"/>
          </w:tcPr>
          <w:p w:rsidR="009A65EC" w:rsidRDefault="009A65EC">
            <w:pPr>
              <w:pBdr>
                <w:top w:val="nil"/>
                <w:left w:val="nil"/>
                <w:bottom w:val="nil"/>
                <w:right w:val="nil"/>
                <w:between w:val="nil"/>
              </w:pBdr>
              <w:rPr>
                <w:color w:val="000000"/>
                <w:sz w:val="20"/>
                <w:szCs w:val="20"/>
              </w:rPr>
            </w:pPr>
          </w:p>
        </w:tc>
        <w:tc>
          <w:tcPr>
            <w:tcW w:w="1822"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Tiltás</w:t>
            </w:r>
          </w:p>
        </w:tc>
        <w:tc>
          <w:tcPr>
            <w:tcW w:w="239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Mustn’t</w:t>
            </w:r>
          </w:p>
        </w:tc>
        <w:tc>
          <w:tcPr>
            <w:tcW w:w="3234" w:type="dxa"/>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You mustn’t smoke here.</w:t>
            </w:r>
          </w:p>
        </w:tc>
      </w:tr>
      <w:tr w:rsidR="009A65EC">
        <w:trPr>
          <w:trHeight w:val="815"/>
        </w:trPr>
        <w:tc>
          <w:tcPr>
            <w:tcW w:w="1867" w:type="dxa"/>
            <w:tcBorders>
              <w:left w:val="single" w:sz="4" w:space="0" w:color="000000"/>
              <w:right w:val="single" w:sz="4" w:space="0" w:color="000000"/>
            </w:tcBorders>
          </w:tcPr>
          <w:p w:rsidR="009A65EC" w:rsidRDefault="009A65EC">
            <w:pPr>
              <w:pBdr>
                <w:top w:val="nil"/>
                <w:left w:val="nil"/>
                <w:bottom w:val="nil"/>
                <w:right w:val="nil"/>
                <w:between w:val="nil"/>
              </w:pBdr>
              <w:rPr>
                <w:color w:val="000000"/>
                <w:sz w:val="24"/>
                <w:szCs w:val="24"/>
              </w:rPr>
            </w:pPr>
          </w:p>
        </w:tc>
        <w:tc>
          <w:tcPr>
            <w:tcW w:w="1822" w:type="dxa"/>
            <w:tcBorders>
              <w:left w:val="single" w:sz="4" w:space="0" w:color="000000"/>
              <w:right w:val="single" w:sz="4" w:space="0" w:color="000000"/>
            </w:tcBorders>
          </w:tcPr>
          <w:p w:rsidR="009A65EC" w:rsidRDefault="008D5060">
            <w:pPr>
              <w:pBdr>
                <w:top w:val="nil"/>
                <w:left w:val="nil"/>
                <w:bottom w:val="nil"/>
                <w:right w:val="nil"/>
                <w:between w:val="nil"/>
              </w:pBdr>
              <w:spacing w:line="239" w:lineRule="auto"/>
              <w:ind w:left="71"/>
              <w:rPr>
                <w:color w:val="000000"/>
                <w:sz w:val="24"/>
                <w:szCs w:val="24"/>
              </w:rPr>
            </w:pPr>
            <w:r>
              <w:rPr>
                <w:color w:val="000000"/>
                <w:sz w:val="24"/>
                <w:szCs w:val="24"/>
              </w:rPr>
              <w:t>Valószínűség, le-</w:t>
            </w:r>
          </w:p>
          <w:p w:rsidR="009A65EC" w:rsidRDefault="008D5060">
            <w:pPr>
              <w:pBdr>
                <w:top w:val="nil"/>
                <w:left w:val="nil"/>
                <w:bottom w:val="nil"/>
                <w:right w:val="nil"/>
                <w:between w:val="nil"/>
              </w:pBdr>
              <w:spacing w:line="272" w:lineRule="auto"/>
              <w:ind w:left="71"/>
              <w:rPr>
                <w:color w:val="000000"/>
                <w:sz w:val="24"/>
                <w:szCs w:val="24"/>
              </w:rPr>
            </w:pPr>
            <w:r>
              <w:rPr>
                <w:color w:val="000000"/>
                <w:sz w:val="24"/>
                <w:szCs w:val="24"/>
              </w:rPr>
              <w:t>hetőség</w:t>
            </w:r>
          </w:p>
        </w:tc>
        <w:tc>
          <w:tcPr>
            <w:tcW w:w="2394" w:type="dxa"/>
            <w:tcBorders>
              <w:left w:val="single" w:sz="4" w:space="0" w:color="000000"/>
              <w:right w:val="single" w:sz="4" w:space="0" w:color="000000"/>
            </w:tcBorders>
          </w:tcPr>
          <w:p w:rsidR="009A65EC" w:rsidRDefault="008D5060">
            <w:pPr>
              <w:pBdr>
                <w:top w:val="nil"/>
                <w:left w:val="nil"/>
                <w:bottom w:val="nil"/>
                <w:right w:val="nil"/>
                <w:between w:val="nil"/>
              </w:pBdr>
              <w:spacing w:line="239" w:lineRule="auto"/>
              <w:ind w:left="72"/>
              <w:rPr>
                <w:color w:val="000000"/>
                <w:sz w:val="24"/>
                <w:szCs w:val="24"/>
              </w:rPr>
            </w:pPr>
            <w:r>
              <w:rPr>
                <w:color w:val="000000"/>
                <w:sz w:val="24"/>
                <w:szCs w:val="24"/>
              </w:rPr>
              <w:t>Must/may/might/can</w:t>
            </w:r>
          </w:p>
          <w:p w:rsidR="009A65EC" w:rsidRDefault="008D5060">
            <w:pPr>
              <w:pBdr>
                <w:top w:val="nil"/>
                <w:left w:val="nil"/>
                <w:bottom w:val="nil"/>
                <w:right w:val="nil"/>
                <w:between w:val="nil"/>
              </w:pBdr>
              <w:ind w:left="72" w:right="59"/>
              <w:rPr>
                <w:color w:val="000000"/>
                <w:sz w:val="24"/>
                <w:szCs w:val="24"/>
              </w:rPr>
            </w:pPr>
            <w:r>
              <w:rPr>
                <w:color w:val="000000"/>
                <w:sz w:val="24"/>
                <w:szCs w:val="24"/>
              </w:rPr>
              <w:t>’t + present infinitive (certainty)</w:t>
            </w:r>
          </w:p>
        </w:tc>
        <w:tc>
          <w:tcPr>
            <w:tcW w:w="3234" w:type="dxa"/>
            <w:tcBorders>
              <w:left w:val="single" w:sz="4" w:space="0" w:color="000000"/>
              <w:right w:val="single" w:sz="4" w:space="0" w:color="000000"/>
            </w:tcBorders>
          </w:tcPr>
          <w:p w:rsidR="009A65EC" w:rsidRDefault="008D5060">
            <w:pPr>
              <w:pBdr>
                <w:top w:val="nil"/>
                <w:left w:val="nil"/>
                <w:bottom w:val="nil"/>
                <w:right w:val="nil"/>
                <w:between w:val="nil"/>
              </w:pBdr>
              <w:spacing w:line="239" w:lineRule="auto"/>
              <w:ind w:left="61"/>
              <w:rPr>
                <w:color w:val="000000"/>
                <w:sz w:val="24"/>
                <w:szCs w:val="24"/>
              </w:rPr>
            </w:pPr>
            <w:r>
              <w:rPr>
                <w:color w:val="000000"/>
                <w:sz w:val="24"/>
                <w:szCs w:val="24"/>
              </w:rPr>
              <w:t>John must be ill.</w:t>
            </w:r>
          </w:p>
          <w:p w:rsidR="009A65EC" w:rsidRDefault="008D5060">
            <w:pPr>
              <w:pBdr>
                <w:top w:val="nil"/>
                <w:left w:val="nil"/>
                <w:bottom w:val="nil"/>
                <w:right w:val="nil"/>
                <w:between w:val="nil"/>
              </w:pBdr>
              <w:spacing w:line="272" w:lineRule="auto"/>
              <w:ind w:left="61"/>
              <w:rPr>
                <w:color w:val="000000"/>
                <w:sz w:val="24"/>
                <w:szCs w:val="24"/>
              </w:rPr>
            </w:pPr>
            <w:r>
              <w:rPr>
                <w:color w:val="000000"/>
                <w:sz w:val="24"/>
                <w:szCs w:val="24"/>
              </w:rPr>
              <w:t>He can’t be at school.</w:t>
            </w:r>
          </w:p>
        </w:tc>
      </w:tr>
      <w:tr w:rsidR="009A65EC">
        <w:trPr>
          <w:trHeight w:val="294"/>
        </w:trPr>
        <w:tc>
          <w:tcPr>
            <w:tcW w:w="1867" w:type="dxa"/>
          </w:tcPr>
          <w:p w:rsidR="009A65EC" w:rsidRDefault="009A65EC">
            <w:pPr>
              <w:pBdr>
                <w:top w:val="nil"/>
                <w:left w:val="nil"/>
                <w:bottom w:val="nil"/>
                <w:right w:val="nil"/>
                <w:between w:val="nil"/>
              </w:pBdr>
              <w:rPr>
                <w:color w:val="000000"/>
              </w:rPr>
            </w:pPr>
          </w:p>
        </w:tc>
        <w:tc>
          <w:tcPr>
            <w:tcW w:w="1822" w:type="dxa"/>
          </w:tcPr>
          <w:p w:rsidR="009A65EC" w:rsidRDefault="009A65EC">
            <w:pPr>
              <w:pBdr>
                <w:top w:val="nil"/>
                <w:left w:val="nil"/>
                <w:bottom w:val="nil"/>
                <w:right w:val="nil"/>
                <w:between w:val="nil"/>
              </w:pBdr>
              <w:rPr>
                <w:color w:val="000000"/>
              </w:rPr>
            </w:pPr>
          </w:p>
        </w:tc>
        <w:tc>
          <w:tcPr>
            <w:tcW w:w="2394" w:type="dxa"/>
          </w:tcPr>
          <w:p w:rsidR="009A65EC" w:rsidRDefault="009A65EC">
            <w:pPr>
              <w:pBdr>
                <w:top w:val="nil"/>
                <w:left w:val="nil"/>
                <w:bottom w:val="nil"/>
                <w:right w:val="nil"/>
                <w:between w:val="nil"/>
              </w:pBdr>
              <w:rPr>
                <w:color w:val="000000"/>
              </w:rPr>
            </w:pPr>
          </w:p>
        </w:tc>
        <w:tc>
          <w:tcPr>
            <w:tcW w:w="3234" w:type="dxa"/>
          </w:tcPr>
          <w:p w:rsidR="009A65EC" w:rsidRDefault="009A65EC">
            <w:pPr>
              <w:pBdr>
                <w:top w:val="nil"/>
                <w:left w:val="nil"/>
                <w:bottom w:val="nil"/>
                <w:right w:val="nil"/>
                <w:between w:val="nil"/>
              </w:pBdr>
              <w:rPr>
                <w:color w:val="000000"/>
              </w:rPr>
            </w:pPr>
          </w:p>
        </w:tc>
      </w:tr>
      <w:tr w:rsidR="009A65EC">
        <w:trPr>
          <w:trHeight w:val="544"/>
        </w:trPr>
        <w:tc>
          <w:tcPr>
            <w:tcW w:w="1867" w:type="dxa"/>
          </w:tcPr>
          <w:p w:rsidR="009A65EC" w:rsidRDefault="008D5060">
            <w:pPr>
              <w:pBdr>
                <w:top w:val="nil"/>
                <w:left w:val="nil"/>
                <w:bottom w:val="nil"/>
                <w:right w:val="nil"/>
                <w:between w:val="nil"/>
              </w:pBdr>
              <w:tabs>
                <w:tab w:val="left" w:pos="1235"/>
              </w:tabs>
              <w:spacing w:line="239" w:lineRule="auto"/>
              <w:ind w:left="69"/>
              <w:rPr>
                <w:b/>
                <w:bCs/>
                <w:color w:val="000000"/>
                <w:sz w:val="24"/>
                <w:szCs w:val="24"/>
              </w:rPr>
            </w:pPr>
            <w:r>
              <w:rPr>
                <w:b/>
                <w:bCs/>
                <w:color w:val="000000"/>
                <w:sz w:val="24"/>
                <w:szCs w:val="24"/>
              </w:rPr>
              <w:t>Logikai</w:t>
            </w:r>
            <w:r>
              <w:rPr>
                <w:b/>
                <w:bCs/>
                <w:color w:val="000000"/>
                <w:sz w:val="24"/>
                <w:szCs w:val="24"/>
              </w:rPr>
              <w:tab/>
              <w:t>viszo-</w:t>
            </w:r>
          </w:p>
          <w:p w:rsidR="009A65EC" w:rsidRDefault="008D5060">
            <w:pPr>
              <w:pBdr>
                <w:top w:val="nil"/>
                <w:left w:val="nil"/>
                <w:bottom w:val="nil"/>
                <w:right w:val="nil"/>
                <w:between w:val="nil"/>
              </w:pBdr>
              <w:spacing w:line="272" w:lineRule="auto"/>
              <w:ind w:left="69"/>
              <w:rPr>
                <w:b/>
                <w:bCs/>
                <w:color w:val="000000"/>
                <w:sz w:val="24"/>
                <w:szCs w:val="24"/>
              </w:rPr>
            </w:pPr>
            <w:r>
              <w:rPr>
                <w:b/>
                <w:bCs/>
                <w:color w:val="000000"/>
                <w:sz w:val="24"/>
                <w:szCs w:val="24"/>
              </w:rPr>
              <w:t>nyok</w:t>
            </w:r>
          </w:p>
        </w:tc>
        <w:tc>
          <w:tcPr>
            <w:tcW w:w="1822"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Linking words</w:t>
            </w:r>
          </w:p>
        </w:tc>
        <w:tc>
          <w:tcPr>
            <w:tcW w:w="3234" w:type="dxa"/>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And/or/but/because</w:t>
            </w:r>
          </w:p>
        </w:tc>
      </w:tr>
      <w:tr w:rsidR="009A65EC">
        <w:trPr>
          <w:trHeight w:val="815"/>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Feltételesség</w:t>
            </w:r>
          </w:p>
        </w:tc>
        <w:tc>
          <w:tcPr>
            <w:tcW w:w="239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Conditional I.</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Conditional II.</w:t>
            </w:r>
          </w:p>
        </w:tc>
        <w:tc>
          <w:tcPr>
            <w:tcW w:w="3234" w:type="dxa"/>
          </w:tcPr>
          <w:p w:rsidR="009A65EC" w:rsidRDefault="008D5060">
            <w:pPr>
              <w:pBdr>
                <w:top w:val="nil"/>
                <w:left w:val="nil"/>
                <w:bottom w:val="nil"/>
                <w:right w:val="nil"/>
                <w:between w:val="nil"/>
              </w:pBdr>
              <w:spacing w:line="239" w:lineRule="auto"/>
              <w:ind w:left="68"/>
              <w:rPr>
                <w:color w:val="000000"/>
                <w:sz w:val="24"/>
                <w:szCs w:val="24"/>
              </w:rPr>
            </w:pPr>
            <w:r>
              <w:rPr>
                <w:color w:val="000000"/>
                <w:sz w:val="24"/>
                <w:szCs w:val="24"/>
              </w:rPr>
              <w:t>We’ll stay at home if it rains.</w:t>
            </w:r>
          </w:p>
          <w:p w:rsidR="009A65EC" w:rsidRDefault="008D5060">
            <w:pPr>
              <w:pBdr>
                <w:top w:val="nil"/>
                <w:left w:val="nil"/>
                <w:bottom w:val="nil"/>
                <w:right w:val="nil"/>
                <w:between w:val="nil"/>
              </w:pBdr>
              <w:ind w:left="68"/>
              <w:rPr>
                <w:i/>
                <w:iCs/>
                <w:color w:val="000000"/>
                <w:sz w:val="24"/>
                <w:szCs w:val="24"/>
              </w:rPr>
            </w:pPr>
            <w:r>
              <w:rPr>
                <w:i/>
                <w:iCs/>
                <w:color w:val="000000"/>
                <w:sz w:val="24"/>
                <w:szCs w:val="24"/>
              </w:rPr>
              <w:t>We would stay at home if it began to rain.</w:t>
            </w:r>
          </w:p>
        </w:tc>
      </w:tr>
      <w:tr w:rsidR="009A65EC">
        <w:trPr>
          <w:trHeight w:val="544"/>
        </w:trPr>
        <w:tc>
          <w:tcPr>
            <w:tcW w:w="1867" w:type="dxa"/>
          </w:tcPr>
          <w:p w:rsidR="009A65EC" w:rsidRDefault="009A65EC">
            <w:pPr>
              <w:pBdr>
                <w:top w:val="nil"/>
                <w:left w:val="nil"/>
                <w:bottom w:val="nil"/>
                <w:right w:val="nil"/>
                <w:between w:val="nil"/>
              </w:pBdr>
              <w:rPr>
                <w:color w:val="000000"/>
                <w:sz w:val="24"/>
                <w:szCs w:val="24"/>
              </w:rPr>
            </w:pPr>
          </w:p>
        </w:tc>
        <w:tc>
          <w:tcPr>
            <w:tcW w:w="1822"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Célhatározás</w:t>
            </w:r>
          </w:p>
        </w:tc>
        <w:tc>
          <w:tcPr>
            <w:tcW w:w="2394" w:type="dxa"/>
          </w:tcPr>
          <w:p w:rsidR="009A65EC" w:rsidRDefault="008D5060">
            <w:pPr>
              <w:pBdr>
                <w:top w:val="nil"/>
                <w:left w:val="nil"/>
                <w:bottom w:val="nil"/>
                <w:right w:val="nil"/>
                <w:between w:val="nil"/>
              </w:pBdr>
              <w:spacing w:line="239" w:lineRule="auto"/>
              <w:ind w:left="69"/>
              <w:rPr>
                <w:color w:val="000000"/>
                <w:sz w:val="24"/>
                <w:szCs w:val="24"/>
              </w:rPr>
            </w:pPr>
            <w:r>
              <w:rPr>
                <w:color w:val="000000"/>
                <w:sz w:val="24"/>
                <w:szCs w:val="24"/>
              </w:rPr>
              <w:t>purpose</w:t>
            </w:r>
          </w:p>
        </w:tc>
        <w:tc>
          <w:tcPr>
            <w:tcW w:w="3234" w:type="dxa"/>
          </w:tcPr>
          <w:p w:rsidR="009A65EC" w:rsidRDefault="008D5060">
            <w:pPr>
              <w:pBdr>
                <w:top w:val="nil"/>
                <w:left w:val="nil"/>
                <w:bottom w:val="nil"/>
                <w:right w:val="nil"/>
                <w:between w:val="nil"/>
              </w:pBdr>
              <w:spacing w:line="239" w:lineRule="auto"/>
              <w:ind w:left="68"/>
              <w:rPr>
                <w:i/>
                <w:iCs/>
                <w:color w:val="000000"/>
                <w:sz w:val="24"/>
                <w:szCs w:val="24"/>
              </w:rPr>
            </w:pPr>
            <w:r>
              <w:rPr>
                <w:i/>
                <w:iCs/>
                <w:color w:val="000000"/>
                <w:sz w:val="24"/>
                <w:szCs w:val="24"/>
              </w:rPr>
              <w:t>We help you so that you can</w:t>
            </w:r>
          </w:p>
          <w:p w:rsidR="009A65EC" w:rsidRDefault="008D5060">
            <w:pPr>
              <w:pBdr>
                <w:top w:val="nil"/>
                <w:left w:val="nil"/>
                <w:bottom w:val="nil"/>
                <w:right w:val="nil"/>
                <w:between w:val="nil"/>
              </w:pBdr>
              <w:spacing w:before="1"/>
              <w:ind w:left="68"/>
              <w:rPr>
                <w:i/>
                <w:iCs/>
                <w:color w:val="000000"/>
                <w:sz w:val="24"/>
                <w:szCs w:val="24"/>
              </w:rPr>
            </w:pPr>
            <w:r>
              <w:rPr>
                <w:i/>
                <w:iCs/>
                <w:color w:val="000000"/>
                <w:sz w:val="24"/>
                <w:szCs w:val="24"/>
              </w:rPr>
              <w:t>pass this exam.</w:t>
            </w:r>
          </w:p>
        </w:tc>
      </w:tr>
    </w:tbl>
    <w:p w:rsidR="009A65EC" w:rsidRDefault="009A65EC">
      <w:pPr>
        <w:rPr>
          <w:sz w:val="24"/>
          <w:szCs w:val="24"/>
        </w:rPr>
        <w:sectPr w:rsidR="009A65EC">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0"/>
        <w:tblW w:w="9317"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67"/>
        <w:gridCol w:w="1822"/>
        <w:gridCol w:w="2394"/>
        <w:gridCol w:w="3234"/>
      </w:tblGrid>
      <w:tr w:rsidR="009A65EC">
        <w:trPr>
          <w:trHeight w:val="5443"/>
        </w:trPr>
        <w:tc>
          <w:tcPr>
            <w:tcW w:w="1867" w:type="dxa"/>
          </w:tcPr>
          <w:p w:rsidR="009A65EC" w:rsidRDefault="008D5060">
            <w:pPr>
              <w:pBdr>
                <w:top w:val="nil"/>
                <w:left w:val="nil"/>
                <w:bottom w:val="nil"/>
                <w:right w:val="nil"/>
                <w:between w:val="nil"/>
              </w:pBdr>
              <w:spacing w:line="241" w:lineRule="auto"/>
              <w:ind w:left="69"/>
              <w:rPr>
                <w:b/>
                <w:bCs/>
                <w:color w:val="000000"/>
                <w:sz w:val="24"/>
                <w:szCs w:val="24"/>
              </w:rPr>
            </w:pPr>
            <w:r>
              <w:rPr>
                <w:b/>
                <w:bCs/>
                <w:color w:val="000000"/>
                <w:sz w:val="24"/>
                <w:szCs w:val="24"/>
              </w:rPr>
              <w:t>Szövegössze-</w:t>
            </w:r>
          </w:p>
          <w:p w:rsidR="009A65EC" w:rsidRDefault="008D5060">
            <w:pPr>
              <w:pBdr>
                <w:top w:val="nil"/>
                <w:left w:val="nil"/>
                <w:bottom w:val="nil"/>
                <w:right w:val="nil"/>
                <w:between w:val="nil"/>
              </w:pBdr>
              <w:spacing w:line="272" w:lineRule="auto"/>
              <w:ind w:left="69"/>
              <w:rPr>
                <w:b/>
                <w:bCs/>
                <w:color w:val="000000"/>
                <w:sz w:val="24"/>
                <w:szCs w:val="24"/>
              </w:rPr>
            </w:pPr>
            <w:r>
              <w:rPr>
                <w:b/>
                <w:bCs/>
                <w:color w:val="000000"/>
                <w:sz w:val="24"/>
                <w:szCs w:val="24"/>
              </w:rPr>
              <w:t>tartó eszközök</w:t>
            </w:r>
          </w:p>
        </w:tc>
        <w:tc>
          <w:tcPr>
            <w:tcW w:w="1822" w:type="dxa"/>
          </w:tcPr>
          <w:p w:rsidR="009A65EC" w:rsidRDefault="009A65EC">
            <w:pPr>
              <w:pBdr>
                <w:top w:val="nil"/>
                <w:left w:val="nil"/>
                <w:bottom w:val="nil"/>
                <w:right w:val="nil"/>
                <w:between w:val="nil"/>
              </w:pBdr>
              <w:rPr>
                <w:color w:val="000000"/>
                <w:sz w:val="24"/>
                <w:szCs w:val="24"/>
              </w:rPr>
            </w:pPr>
          </w:p>
        </w:tc>
        <w:tc>
          <w:tcPr>
            <w:tcW w:w="2394"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Articles</w:t>
            </w:r>
          </w:p>
          <w:p w:rsidR="009A65EC" w:rsidRDefault="008D5060">
            <w:pPr>
              <w:pBdr>
                <w:top w:val="nil"/>
                <w:left w:val="nil"/>
                <w:bottom w:val="nil"/>
                <w:right w:val="nil"/>
                <w:between w:val="nil"/>
              </w:pBdr>
              <w:ind w:left="69" w:right="136"/>
              <w:rPr>
                <w:color w:val="000000"/>
                <w:sz w:val="24"/>
                <w:szCs w:val="24"/>
              </w:rPr>
            </w:pPr>
            <w:r>
              <w:rPr>
                <w:color w:val="000000"/>
                <w:sz w:val="24"/>
                <w:szCs w:val="24"/>
              </w:rPr>
              <w:t>Some+plural noun any+plural noun Some +singular noun Any +singular noun</w:t>
            </w: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tabs>
                <w:tab w:val="left" w:pos="1427"/>
                <w:tab w:val="left" w:pos="2020"/>
              </w:tabs>
              <w:ind w:left="69" w:right="54"/>
              <w:rPr>
                <w:color w:val="000000"/>
                <w:sz w:val="24"/>
                <w:szCs w:val="24"/>
              </w:rPr>
            </w:pPr>
            <w:r>
              <w:rPr>
                <w:color w:val="000000"/>
                <w:sz w:val="24"/>
                <w:szCs w:val="24"/>
              </w:rPr>
              <w:t>Nominative</w:t>
            </w:r>
            <w:r>
              <w:rPr>
                <w:color w:val="000000"/>
                <w:sz w:val="24"/>
                <w:szCs w:val="24"/>
              </w:rPr>
              <w:tab/>
              <w:t>and</w:t>
            </w:r>
            <w:r>
              <w:rPr>
                <w:color w:val="000000"/>
                <w:sz w:val="24"/>
                <w:szCs w:val="24"/>
              </w:rPr>
              <w:tab/>
              <w:t>Ac- cusative of personal pronouns Demonstrative pronouns</w:t>
            </w:r>
          </w:p>
          <w:p w:rsidR="009A65EC" w:rsidRDefault="008D5060">
            <w:pPr>
              <w:pBdr>
                <w:top w:val="nil"/>
                <w:left w:val="nil"/>
                <w:bottom w:val="nil"/>
                <w:right w:val="nil"/>
                <w:between w:val="nil"/>
              </w:pBdr>
              <w:spacing w:line="272" w:lineRule="auto"/>
              <w:ind w:left="69"/>
              <w:rPr>
                <w:color w:val="000000"/>
                <w:sz w:val="24"/>
                <w:szCs w:val="24"/>
              </w:rPr>
            </w:pPr>
            <w:r>
              <w:rPr>
                <w:color w:val="000000"/>
                <w:sz w:val="24"/>
                <w:szCs w:val="24"/>
              </w:rPr>
              <w:t>Indefinite pronouns</w:t>
            </w:r>
          </w:p>
          <w:p w:rsidR="009A65EC" w:rsidRDefault="008D5060">
            <w:pPr>
              <w:pBdr>
                <w:top w:val="nil"/>
                <w:left w:val="nil"/>
                <w:bottom w:val="nil"/>
                <w:right w:val="nil"/>
                <w:between w:val="nil"/>
              </w:pBdr>
              <w:spacing w:line="272" w:lineRule="auto"/>
              <w:ind w:left="69"/>
              <w:rPr>
                <w:i/>
                <w:iCs/>
                <w:color w:val="000000"/>
                <w:sz w:val="24"/>
                <w:szCs w:val="24"/>
              </w:rPr>
            </w:pPr>
            <w:r>
              <w:rPr>
                <w:i/>
                <w:iCs/>
                <w:color w:val="000000"/>
                <w:sz w:val="24"/>
                <w:szCs w:val="24"/>
              </w:rPr>
              <w:t>Relative pronouns</w:t>
            </w:r>
          </w:p>
          <w:p w:rsidR="009A65EC" w:rsidRDefault="009A65EC">
            <w:pPr>
              <w:pBdr>
                <w:top w:val="nil"/>
                <w:left w:val="nil"/>
                <w:bottom w:val="nil"/>
                <w:right w:val="nil"/>
                <w:between w:val="nil"/>
              </w:pBdr>
              <w:spacing w:before="1"/>
              <w:rPr>
                <w:b/>
                <w:bCs/>
                <w:color w:val="000000"/>
                <w:sz w:val="24"/>
                <w:szCs w:val="24"/>
              </w:rPr>
            </w:pPr>
          </w:p>
          <w:p w:rsidR="009A65EC" w:rsidRDefault="008D5060">
            <w:pPr>
              <w:pBdr>
                <w:top w:val="nil"/>
                <w:left w:val="nil"/>
                <w:bottom w:val="nil"/>
                <w:right w:val="nil"/>
                <w:between w:val="nil"/>
              </w:pBdr>
              <w:ind w:left="69" w:right="951"/>
              <w:rPr>
                <w:i/>
                <w:iCs/>
                <w:color w:val="000000"/>
                <w:sz w:val="24"/>
                <w:szCs w:val="24"/>
              </w:rPr>
            </w:pPr>
            <w:r>
              <w:rPr>
                <w:i/>
                <w:iCs/>
                <w:color w:val="000000"/>
                <w:sz w:val="24"/>
                <w:szCs w:val="24"/>
              </w:rPr>
              <w:t>one, ones Substitute do</w:t>
            </w:r>
          </w:p>
        </w:tc>
        <w:tc>
          <w:tcPr>
            <w:tcW w:w="3234" w:type="dxa"/>
          </w:tcPr>
          <w:p w:rsidR="009A65EC" w:rsidRDefault="008D5060">
            <w:pPr>
              <w:pBdr>
                <w:top w:val="nil"/>
                <w:left w:val="nil"/>
                <w:bottom w:val="nil"/>
                <w:right w:val="nil"/>
                <w:between w:val="nil"/>
              </w:pBdr>
              <w:spacing w:line="241" w:lineRule="auto"/>
              <w:ind w:left="68"/>
              <w:rPr>
                <w:color w:val="000000"/>
                <w:sz w:val="24"/>
                <w:szCs w:val="24"/>
              </w:rPr>
            </w:pPr>
            <w:r>
              <w:rPr>
                <w:color w:val="000000"/>
                <w:sz w:val="24"/>
                <w:szCs w:val="24"/>
              </w:rPr>
              <w:t>A, an, the</w:t>
            </w:r>
          </w:p>
          <w:p w:rsidR="009A65EC" w:rsidRDefault="008D5060">
            <w:pPr>
              <w:pBdr>
                <w:top w:val="nil"/>
                <w:left w:val="nil"/>
                <w:bottom w:val="nil"/>
                <w:right w:val="nil"/>
                <w:between w:val="nil"/>
              </w:pBdr>
              <w:ind w:left="68" w:right="46"/>
              <w:rPr>
                <w:color w:val="000000"/>
                <w:sz w:val="24"/>
                <w:szCs w:val="24"/>
              </w:rPr>
            </w:pPr>
            <w:r>
              <w:rPr>
                <w:color w:val="000000"/>
                <w:sz w:val="24"/>
                <w:szCs w:val="24"/>
              </w:rPr>
              <w:t>There are some pencils in the bag.</w:t>
            </w:r>
          </w:p>
          <w:p w:rsidR="009A65EC" w:rsidRDefault="008D5060">
            <w:pPr>
              <w:pBdr>
                <w:top w:val="nil"/>
                <w:left w:val="nil"/>
                <w:bottom w:val="nil"/>
                <w:right w:val="nil"/>
                <w:between w:val="nil"/>
              </w:pBdr>
              <w:spacing w:line="272" w:lineRule="auto"/>
              <w:ind w:left="68"/>
              <w:rPr>
                <w:color w:val="000000"/>
                <w:sz w:val="24"/>
                <w:szCs w:val="24"/>
              </w:rPr>
            </w:pPr>
            <w:r>
              <w:rPr>
                <w:color w:val="000000"/>
                <w:sz w:val="24"/>
                <w:szCs w:val="24"/>
              </w:rPr>
              <w:t>Have you got any sisters?</w:t>
            </w:r>
          </w:p>
          <w:p w:rsidR="009A65EC" w:rsidRDefault="008D5060">
            <w:pPr>
              <w:pBdr>
                <w:top w:val="nil"/>
                <w:left w:val="nil"/>
                <w:bottom w:val="nil"/>
                <w:right w:val="nil"/>
                <w:between w:val="nil"/>
              </w:pBdr>
              <w:ind w:left="68"/>
              <w:rPr>
                <w:color w:val="000000"/>
                <w:sz w:val="24"/>
                <w:szCs w:val="24"/>
              </w:rPr>
            </w:pPr>
            <w:r>
              <w:rPr>
                <w:color w:val="000000"/>
                <w:sz w:val="24"/>
                <w:szCs w:val="24"/>
              </w:rPr>
              <w:t>I haven’t got any matchboxes. There’s some water in the vase.</w:t>
            </w:r>
          </w:p>
          <w:p w:rsidR="009A65EC" w:rsidRDefault="008D5060">
            <w:pPr>
              <w:pBdr>
                <w:top w:val="nil"/>
                <w:left w:val="nil"/>
                <w:bottom w:val="nil"/>
                <w:right w:val="nil"/>
                <w:between w:val="nil"/>
              </w:pBdr>
              <w:ind w:left="68"/>
              <w:rPr>
                <w:color w:val="000000"/>
                <w:sz w:val="24"/>
                <w:szCs w:val="24"/>
              </w:rPr>
            </w:pPr>
            <w:r>
              <w:rPr>
                <w:color w:val="000000"/>
                <w:sz w:val="24"/>
                <w:szCs w:val="24"/>
              </w:rPr>
              <w:t>There isn’t any juice in my glass.</w:t>
            </w:r>
          </w:p>
          <w:p w:rsidR="009A65EC" w:rsidRDefault="008D5060">
            <w:pPr>
              <w:pBdr>
                <w:top w:val="nil"/>
                <w:left w:val="nil"/>
                <w:bottom w:val="nil"/>
                <w:right w:val="nil"/>
                <w:between w:val="nil"/>
              </w:pBdr>
              <w:ind w:left="68"/>
              <w:rPr>
                <w:color w:val="000000"/>
                <w:sz w:val="24"/>
                <w:szCs w:val="24"/>
              </w:rPr>
            </w:pPr>
            <w:r>
              <w:rPr>
                <w:color w:val="000000"/>
                <w:sz w:val="24"/>
                <w:szCs w:val="24"/>
              </w:rPr>
              <w:t>I, he, they…</w:t>
            </w:r>
          </w:p>
          <w:p w:rsidR="009A65EC" w:rsidRDefault="008D5060">
            <w:pPr>
              <w:pBdr>
                <w:top w:val="nil"/>
                <w:left w:val="nil"/>
                <w:bottom w:val="nil"/>
                <w:right w:val="nil"/>
                <w:between w:val="nil"/>
              </w:pBdr>
              <w:spacing w:before="1" w:line="272" w:lineRule="auto"/>
              <w:ind w:left="68"/>
              <w:rPr>
                <w:color w:val="000000"/>
                <w:sz w:val="24"/>
                <w:szCs w:val="24"/>
              </w:rPr>
            </w:pPr>
            <w:r>
              <w:rPr>
                <w:color w:val="000000"/>
                <w:sz w:val="24"/>
                <w:szCs w:val="24"/>
              </w:rPr>
              <w:t>Me, him, them…</w:t>
            </w:r>
          </w:p>
          <w:p w:rsidR="009A65EC" w:rsidRDefault="008D5060">
            <w:pPr>
              <w:pBdr>
                <w:top w:val="nil"/>
                <w:left w:val="nil"/>
                <w:bottom w:val="nil"/>
                <w:right w:val="nil"/>
                <w:between w:val="nil"/>
              </w:pBdr>
              <w:ind w:left="68"/>
              <w:rPr>
                <w:color w:val="000000"/>
                <w:sz w:val="24"/>
                <w:szCs w:val="24"/>
              </w:rPr>
            </w:pPr>
            <w:r>
              <w:rPr>
                <w:color w:val="000000"/>
                <w:sz w:val="24"/>
                <w:szCs w:val="24"/>
              </w:rPr>
              <w:t>This, that, these, those Somebody, anybody, nobody, everybody</w:t>
            </w:r>
          </w:p>
          <w:p w:rsidR="009A65EC" w:rsidRDefault="008D5060">
            <w:pPr>
              <w:pBdr>
                <w:top w:val="nil"/>
                <w:left w:val="nil"/>
                <w:bottom w:val="nil"/>
                <w:right w:val="nil"/>
                <w:between w:val="nil"/>
              </w:pBdr>
              <w:ind w:left="68" w:right="52"/>
              <w:jc w:val="both"/>
              <w:rPr>
                <w:i/>
                <w:iCs/>
                <w:color w:val="000000"/>
                <w:sz w:val="24"/>
                <w:szCs w:val="24"/>
              </w:rPr>
            </w:pPr>
            <w:r>
              <w:rPr>
                <w:i/>
                <w:iCs/>
                <w:color w:val="000000"/>
                <w:sz w:val="24"/>
                <w:szCs w:val="24"/>
              </w:rPr>
              <w:t>The girl who lives next door bought a car. The book I gave you…</w:t>
            </w:r>
          </w:p>
          <w:p w:rsidR="009A65EC" w:rsidRDefault="008D5060">
            <w:pPr>
              <w:pBdr>
                <w:top w:val="nil"/>
                <w:left w:val="nil"/>
                <w:bottom w:val="nil"/>
                <w:right w:val="nil"/>
                <w:between w:val="nil"/>
              </w:pBdr>
              <w:spacing w:line="272" w:lineRule="auto"/>
              <w:ind w:left="68"/>
              <w:jc w:val="both"/>
              <w:rPr>
                <w:i/>
                <w:iCs/>
                <w:color w:val="000000"/>
                <w:sz w:val="24"/>
                <w:szCs w:val="24"/>
              </w:rPr>
            </w:pPr>
            <w:r>
              <w:rPr>
                <w:i/>
                <w:iCs/>
                <w:color w:val="000000"/>
                <w:sz w:val="24"/>
                <w:szCs w:val="24"/>
              </w:rPr>
              <w:t>Which one would you like?</w:t>
            </w:r>
          </w:p>
          <w:p w:rsidR="009A65EC" w:rsidRDefault="008D5060">
            <w:pPr>
              <w:pBdr>
                <w:top w:val="nil"/>
                <w:left w:val="nil"/>
                <w:bottom w:val="nil"/>
                <w:right w:val="nil"/>
                <w:between w:val="nil"/>
              </w:pBdr>
              <w:spacing w:before="2"/>
              <w:ind w:left="68" w:right="54"/>
              <w:jc w:val="both"/>
              <w:rPr>
                <w:i/>
                <w:iCs/>
                <w:color w:val="000000"/>
                <w:sz w:val="24"/>
                <w:szCs w:val="24"/>
              </w:rPr>
            </w:pPr>
            <w:r>
              <w:rPr>
                <w:i/>
                <w:iCs/>
                <w:color w:val="000000"/>
                <w:sz w:val="24"/>
                <w:szCs w:val="24"/>
              </w:rPr>
              <w:t>He asked me to help him, and I did.</w:t>
            </w:r>
          </w:p>
        </w:tc>
      </w:tr>
      <w:tr w:rsidR="009A65EC">
        <w:trPr>
          <w:trHeight w:val="817"/>
        </w:trPr>
        <w:tc>
          <w:tcPr>
            <w:tcW w:w="1867" w:type="dxa"/>
          </w:tcPr>
          <w:p w:rsidR="009A65EC" w:rsidRDefault="008D5060">
            <w:pPr>
              <w:pBdr>
                <w:top w:val="nil"/>
                <w:left w:val="nil"/>
                <w:bottom w:val="nil"/>
                <w:right w:val="nil"/>
                <w:between w:val="nil"/>
              </w:pBdr>
              <w:spacing w:line="241" w:lineRule="auto"/>
              <w:ind w:left="69"/>
              <w:rPr>
                <w:b/>
                <w:bCs/>
                <w:color w:val="000000"/>
                <w:sz w:val="24"/>
                <w:szCs w:val="24"/>
              </w:rPr>
            </w:pPr>
            <w:r>
              <w:rPr>
                <w:b/>
                <w:bCs/>
                <w:color w:val="000000"/>
                <w:sz w:val="24"/>
                <w:szCs w:val="24"/>
              </w:rPr>
              <w:t>Függő beszéd</w:t>
            </w:r>
          </w:p>
        </w:tc>
        <w:tc>
          <w:tcPr>
            <w:tcW w:w="1822" w:type="dxa"/>
          </w:tcPr>
          <w:p w:rsidR="009A65EC" w:rsidRDefault="008D5060">
            <w:pPr>
              <w:pBdr>
                <w:top w:val="nil"/>
                <w:left w:val="nil"/>
                <w:bottom w:val="nil"/>
                <w:right w:val="nil"/>
                <w:between w:val="nil"/>
              </w:pBdr>
              <w:spacing w:line="241" w:lineRule="auto"/>
              <w:ind w:left="69"/>
              <w:rPr>
                <w:color w:val="000000"/>
                <w:sz w:val="24"/>
                <w:szCs w:val="24"/>
              </w:rPr>
            </w:pPr>
            <w:r>
              <w:rPr>
                <w:color w:val="000000"/>
                <w:sz w:val="24"/>
                <w:szCs w:val="24"/>
              </w:rPr>
              <w:t>Jelen időben</w:t>
            </w:r>
          </w:p>
        </w:tc>
        <w:tc>
          <w:tcPr>
            <w:tcW w:w="2394" w:type="dxa"/>
          </w:tcPr>
          <w:p w:rsidR="009A65EC" w:rsidRDefault="008D5060">
            <w:pPr>
              <w:pBdr>
                <w:top w:val="nil"/>
                <w:left w:val="nil"/>
                <w:bottom w:val="nil"/>
                <w:right w:val="nil"/>
                <w:between w:val="nil"/>
              </w:pBdr>
              <w:spacing w:line="241" w:lineRule="auto"/>
              <w:ind w:left="76"/>
              <w:rPr>
                <w:color w:val="000000"/>
                <w:sz w:val="24"/>
                <w:szCs w:val="24"/>
              </w:rPr>
            </w:pPr>
            <w:r>
              <w:rPr>
                <w:color w:val="000000"/>
                <w:sz w:val="24"/>
                <w:szCs w:val="24"/>
              </w:rPr>
              <w:t>Reported speech with</w:t>
            </w:r>
          </w:p>
          <w:p w:rsidR="009A65EC" w:rsidRDefault="008D5060">
            <w:pPr>
              <w:pBdr>
                <w:top w:val="nil"/>
                <w:left w:val="nil"/>
                <w:bottom w:val="nil"/>
                <w:right w:val="nil"/>
                <w:between w:val="nil"/>
              </w:pBdr>
              <w:spacing w:line="272" w:lineRule="auto"/>
              <w:ind w:left="76"/>
              <w:rPr>
                <w:color w:val="000000"/>
                <w:sz w:val="24"/>
                <w:szCs w:val="24"/>
              </w:rPr>
            </w:pPr>
            <w:r>
              <w:rPr>
                <w:color w:val="000000"/>
                <w:sz w:val="24"/>
                <w:szCs w:val="24"/>
              </w:rPr>
              <w:t>present reporting verb</w:t>
            </w:r>
          </w:p>
        </w:tc>
        <w:tc>
          <w:tcPr>
            <w:tcW w:w="3234" w:type="dxa"/>
          </w:tcPr>
          <w:p w:rsidR="009A65EC" w:rsidRDefault="008D5060">
            <w:pPr>
              <w:pBdr>
                <w:top w:val="nil"/>
                <w:left w:val="nil"/>
                <w:bottom w:val="nil"/>
                <w:right w:val="nil"/>
                <w:between w:val="nil"/>
              </w:pBdr>
              <w:spacing w:line="241" w:lineRule="auto"/>
              <w:ind w:left="68"/>
              <w:rPr>
                <w:color w:val="000000"/>
                <w:sz w:val="24"/>
                <w:szCs w:val="24"/>
              </w:rPr>
            </w:pPr>
            <w:r>
              <w:rPr>
                <w:color w:val="000000"/>
                <w:sz w:val="24"/>
                <w:szCs w:val="24"/>
              </w:rPr>
              <w:t>He says he is tired.</w:t>
            </w:r>
          </w:p>
          <w:p w:rsidR="009A65EC" w:rsidRDefault="008D5060">
            <w:pPr>
              <w:pBdr>
                <w:top w:val="nil"/>
                <w:left w:val="nil"/>
                <w:bottom w:val="nil"/>
                <w:right w:val="nil"/>
                <w:between w:val="nil"/>
              </w:pBdr>
              <w:ind w:left="68" w:right="341"/>
              <w:rPr>
                <w:color w:val="000000"/>
                <w:sz w:val="24"/>
                <w:szCs w:val="24"/>
              </w:rPr>
            </w:pPr>
            <w:r>
              <w:rPr>
                <w:color w:val="000000"/>
                <w:sz w:val="24"/>
                <w:szCs w:val="24"/>
              </w:rPr>
              <w:t>I don’t know where he lives. Tell him to stop it.</w:t>
            </w:r>
          </w:p>
        </w:tc>
      </w:tr>
      <w:tr w:rsidR="009A65EC">
        <w:trPr>
          <w:trHeight w:val="815"/>
        </w:trPr>
        <w:tc>
          <w:tcPr>
            <w:tcW w:w="1867" w:type="dxa"/>
            <w:tcBorders>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sz w:val="24"/>
                <w:szCs w:val="24"/>
              </w:rPr>
            </w:pPr>
          </w:p>
        </w:tc>
        <w:tc>
          <w:tcPr>
            <w:tcW w:w="1822" w:type="dxa"/>
            <w:tcBorders>
              <w:left w:val="single" w:sz="4" w:space="0" w:color="000000"/>
              <w:bottom w:val="single" w:sz="4" w:space="0" w:color="000000"/>
              <w:right w:val="single" w:sz="4" w:space="0" w:color="000000"/>
            </w:tcBorders>
          </w:tcPr>
          <w:p w:rsidR="009A65EC" w:rsidRDefault="009A65EC">
            <w:pPr>
              <w:pBdr>
                <w:top w:val="nil"/>
                <w:left w:val="nil"/>
                <w:bottom w:val="nil"/>
                <w:right w:val="nil"/>
                <w:between w:val="nil"/>
              </w:pBdr>
              <w:rPr>
                <w:color w:val="000000"/>
                <w:sz w:val="24"/>
                <w:szCs w:val="24"/>
              </w:rPr>
            </w:pPr>
          </w:p>
        </w:tc>
        <w:tc>
          <w:tcPr>
            <w:tcW w:w="2394"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line="239" w:lineRule="auto"/>
              <w:ind w:left="72"/>
              <w:rPr>
                <w:i/>
                <w:iCs/>
                <w:color w:val="000000"/>
                <w:sz w:val="24"/>
                <w:szCs w:val="24"/>
              </w:rPr>
            </w:pPr>
            <w:r>
              <w:rPr>
                <w:i/>
                <w:iCs/>
                <w:color w:val="000000"/>
                <w:sz w:val="24"/>
                <w:szCs w:val="24"/>
              </w:rPr>
              <w:t>Reported speech with</w:t>
            </w:r>
          </w:p>
          <w:p w:rsidR="009A65EC" w:rsidRDefault="008D5060">
            <w:pPr>
              <w:pBdr>
                <w:top w:val="nil"/>
                <w:left w:val="nil"/>
                <w:bottom w:val="nil"/>
                <w:right w:val="nil"/>
                <w:between w:val="nil"/>
              </w:pBdr>
              <w:spacing w:line="272" w:lineRule="auto"/>
              <w:ind w:left="72"/>
              <w:rPr>
                <w:i/>
                <w:iCs/>
                <w:color w:val="000000"/>
                <w:sz w:val="24"/>
                <w:szCs w:val="24"/>
              </w:rPr>
            </w:pPr>
            <w:r>
              <w:rPr>
                <w:i/>
                <w:iCs/>
                <w:color w:val="000000"/>
                <w:sz w:val="24"/>
                <w:szCs w:val="24"/>
              </w:rPr>
              <w:t>past reporting verb</w:t>
            </w:r>
          </w:p>
        </w:tc>
        <w:tc>
          <w:tcPr>
            <w:tcW w:w="3234" w:type="dxa"/>
            <w:tcBorders>
              <w:left w:val="single" w:sz="4" w:space="0" w:color="000000"/>
              <w:bottom w:val="single" w:sz="4" w:space="0" w:color="000000"/>
              <w:right w:val="single" w:sz="4" w:space="0" w:color="000000"/>
            </w:tcBorders>
          </w:tcPr>
          <w:p w:rsidR="009A65EC" w:rsidRDefault="008D5060">
            <w:pPr>
              <w:pBdr>
                <w:top w:val="nil"/>
                <w:left w:val="nil"/>
                <w:bottom w:val="nil"/>
                <w:right w:val="nil"/>
                <w:between w:val="nil"/>
              </w:pBdr>
              <w:spacing w:line="239" w:lineRule="auto"/>
              <w:ind w:left="61"/>
              <w:rPr>
                <w:i/>
                <w:iCs/>
                <w:color w:val="000000"/>
                <w:sz w:val="24"/>
                <w:szCs w:val="24"/>
              </w:rPr>
            </w:pPr>
            <w:r>
              <w:rPr>
                <w:i/>
                <w:iCs/>
                <w:color w:val="000000"/>
                <w:sz w:val="24"/>
                <w:szCs w:val="24"/>
              </w:rPr>
              <w:t>She said I was handsome.</w:t>
            </w:r>
          </w:p>
          <w:p w:rsidR="009A65EC" w:rsidRDefault="008D5060">
            <w:pPr>
              <w:pBdr>
                <w:top w:val="nil"/>
                <w:left w:val="nil"/>
                <w:bottom w:val="nil"/>
                <w:right w:val="nil"/>
                <w:between w:val="nil"/>
              </w:pBdr>
              <w:ind w:left="61" w:right="53"/>
              <w:rPr>
                <w:i/>
                <w:iCs/>
                <w:color w:val="000000"/>
                <w:sz w:val="24"/>
                <w:szCs w:val="24"/>
              </w:rPr>
            </w:pPr>
            <w:r>
              <w:rPr>
                <w:i/>
                <w:iCs/>
                <w:color w:val="000000"/>
                <w:sz w:val="24"/>
                <w:szCs w:val="24"/>
              </w:rPr>
              <w:t>I asked him if we had met be- fore.</w:t>
            </w:r>
          </w:p>
        </w:tc>
      </w:tr>
    </w:tbl>
    <w:p w:rsidR="009A65EC" w:rsidRDefault="009A65EC">
      <w:pPr>
        <w:pBdr>
          <w:top w:val="nil"/>
          <w:left w:val="nil"/>
          <w:bottom w:val="nil"/>
          <w:right w:val="nil"/>
          <w:between w:val="nil"/>
        </w:pBdr>
        <w:spacing w:before="2"/>
        <w:rPr>
          <w:b/>
          <w:bCs/>
          <w:color w:val="000000"/>
          <w:sz w:val="12"/>
          <w:szCs w:val="12"/>
        </w:rPr>
      </w:pPr>
    </w:p>
    <w:p w:rsidR="009A65EC" w:rsidRDefault="008D5060">
      <w:pPr>
        <w:pStyle w:val="Cmsor3"/>
        <w:spacing w:before="101"/>
        <w:ind w:firstLine="118"/>
        <w:rPr>
          <w:rFonts w:ascii="Times New Roman" w:eastAsia="Times New Roman" w:hAnsi="Times New Roman" w:cs="Times New Roman"/>
        </w:rPr>
      </w:pPr>
      <w:r>
        <w:rPr>
          <w:rFonts w:ascii="Times New Roman" w:eastAsia="Times New Roman" w:hAnsi="Times New Roman" w:cs="Times New Roman"/>
        </w:rPr>
        <w:t>Témakörök</w:t>
      </w:r>
    </w:p>
    <w:p w:rsidR="009A65EC" w:rsidRDefault="008D5060">
      <w:pPr>
        <w:pBdr>
          <w:top w:val="nil"/>
          <w:left w:val="nil"/>
          <w:bottom w:val="nil"/>
          <w:right w:val="nil"/>
          <w:between w:val="nil"/>
        </w:pBdr>
        <w:spacing w:before="2"/>
        <w:ind w:left="118"/>
        <w:rPr>
          <w:color w:val="000000"/>
          <w:sz w:val="24"/>
          <w:szCs w:val="24"/>
        </w:rPr>
      </w:pPr>
      <w:r>
        <w:rPr>
          <w:color w:val="000000"/>
          <w:sz w:val="24"/>
          <w:szCs w:val="24"/>
        </w:rPr>
        <w:t>Témakörök Első év - Második év (érettségi témák)</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line="272" w:lineRule="auto"/>
        <w:ind w:firstLine="118"/>
      </w:pPr>
      <w:r>
        <w:t>Personal Details, Family</w:t>
      </w:r>
    </w:p>
    <w:p w:rsidR="009A65EC" w:rsidRDefault="008D5060">
      <w:pPr>
        <w:spacing w:line="271" w:lineRule="auto"/>
        <w:ind w:left="118"/>
        <w:rPr>
          <w:b/>
          <w:bCs/>
          <w:sz w:val="24"/>
          <w:szCs w:val="24"/>
        </w:rPr>
      </w:pPr>
      <w:r>
        <w:rPr>
          <w:b/>
          <w:bCs/>
          <w:sz w:val="24"/>
          <w:szCs w:val="24"/>
        </w:rPr>
        <w:t>Személyes vonatkozások, család</w:t>
      </w:r>
    </w:p>
    <w:p w:rsidR="009A65EC" w:rsidRDefault="008D5060">
      <w:pPr>
        <w:pBdr>
          <w:top w:val="nil"/>
          <w:left w:val="nil"/>
          <w:bottom w:val="nil"/>
          <w:right w:val="nil"/>
          <w:between w:val="nil"/>
        </w:pBdr>
        <w:ind w:left="118" w:right="4283"/>
        <w:rPr>
          <w:color w:val="000000"/>
          <w:sz w:val="24"/>
          <w:szCs w:val="24"/>
        </w:rPr>
      </w:pPr>
      <w:r>
        <w:rPr>
          <w:color w:val="000000"/>
          <w:sz w:val="24"/>
          <w:szCs w:val="24"/>
        </w:rPr>
        <w:t>A tanuló személye, életrajza, életének fontos állomásai. Családi élet, családi kapcsolatok.</w:t>
      </w:r>
    </w:p>
    <w:p w:rsidR="009A65EC" w:rsidRDefault="008D5060">
      <w:pPr>
        <w:pBdr>
          <w:top w:val="nil"/>
          <w:left w:val="nil"/>
          <w:bottom w:val="nil"/>
          <w:right w:val="nil"/>
          <w:between w:val="nil"/>
        </w:pBdr>
        <w:ind w:left="118" w:right="5321"/>
        <w:rPr>
          <w:color w:val="000000"/>
          <w:sz w:val="24"/>
          <w:szCs w:val="24"/>
        </w:rPr>
      </w:pPr>
      <w:r>
        <w:rPr>
          <w:color w:val="000000"/>
          <w:sz w:val="24"/>
          <w:szCs w:val="24"/>
        </w:rPr>
        <w:t>A családi élet mindennapjai, otthoni teendők. Személyes tervek.</w:t>
      </w:r>
    </w:p>
    <w:p w:rsidR="009A65EC" w:rsidRDefault="009A65EC">
      <w:pPr>
        <w:pBdr>
          <w:top w:val="nil"/>
          <w:left w:val="nil"/>
          <w:bottom w:val="nil"/>
          <w:right w:val="nil"/>
          <w:between w:val="nil"/>
        </w:pBdr>
        <w:spacing w:before="11"/>
        <w:rPr>
          <w:color w:val="000000"/>
          <w:sz w:val="23"/>
          <w:szCs w:val="23"/>
        </w:rPr>
      </w:pPr>
    </w:p>
    <w:p w:rsidR="009A65EC" w:rsidRDefault="008D5060">
      <w:pPr>
        <w:pStyle w:val="Cmsor5"/>
        <w:ind w:firstLine="118"/>
      </w:pPr>
      <w:r>
        <w:t>People and Society</w:t>
      </w:r>
    </w:p>
    <w:p w:rsidR="009A65EC" w:rsidRDefault="008D5060">
      <w:pPr>
        <w:spacing w:before="1" w:line="272" w:lineRule="auto"/>
        <w:ind w:left="118"/>
        <w:rPr>
          <w:b/>
          <w:bCs/>
          <w:sz w:val="24"/>
          <w:szCs w:val="24"/>
        </w:rPr>
      </w:pPr>
      <w:r>
        <w:rPr>
          <w:b/>
          <w:bCs/>
          <w:sz w:val="24"/>
          <w:szCs w:val="24"/>
        </w:rPr>
        <w:t>Ember és társadalom</w:t>
      </w:r>
    </w:p>
    <w:p w:rsidR="009A65EC" w:rsidRDefault="008D5060">
      <w:pPr>
        <w:pBdr>
          <w:top w:val="nil"/>
          <w:left w:val="nil"/>
          <w:bottom w:val="nil"/>
          <w:right w:val="nil"/>
          <w:between w:val="nil"/>
        </w:pBdr>
        <w:ind w:left="118" w:right="6291"/>
        <w:rPr>
          <w:color w:val="000000"/>
          <w:sz w:val="24"/>
          <w:szCs w:val="24"/>
        </w:rPr>
      </w:pPr>
      <w:r>
        <w:rPr>
          <w:color w:val="000000"/>
          <w:sz w:val="24"/>
          <w:szCs w:val="24"/>
        </w:rPr>
        <w:t>Emberek külső és belső jellemzése. Baráti kör.</w:t>
      </w:r>
    </w:p>
    <w:p w:rsidR="009A65EC" w:rsidRDefault="008D5060">
      <w:pPr>
        <w:pBdr>
          <w:top w:val="nil"/>
          <w:left w:val="nil"/>
          <w:bottom w:val="nil"/>
          <w:right w:val="nil"/>
          <w:between w:val="nil"/>
        </w:pBdr>
        <w:spacing w:before="1"/>
        <w:ind w:left="118" w:right="3862"/>
        <w:rPr>
          <w:color w:val="000000"/>
          <w:sz w:val="24"/>
          <w:szCs w:val="24"/>
        </w:rPr>
      </w:pPr>
      <w:r>
        <w:rPr>
          <w:color w:val="000000"/>
          <w:sz w:val="24"/>
          <w:szCs w:val="24"/>
        </w:rPr>
        <w:t>A tizenévesek világa: kapcsolat a kortársakkal, felnőttekkel. Női és férfi szerepek.</w:t>
      </w:r>
    </w:p>
    <w:p w:rsidR="009A65EC" w:rsidRDefault="008D5060">
      <w:pPr>
        <w:pBdr>
          <w:top w:val="nil"/>
          <w:left w:val="nil"/>
          <w:bottom w:val="nil"/>
          <w:right w:val="nil"/>
          <w:between w:val="nil"/>
        </w:pBdr>
        <w:ind w:left="118" w:right="4900"/>
        <w:rPr>
          <w:color w:val="000000"/>
          <w:sz w:val="24"/>
          <w:szCs w:val="24"/>
        </w:rPr>
      </w:pPr>
      <w:r>
        <w:rPr>
          <w:color w:val="000000"/>
          <w:sz w:val="24"/>
          <w:szCs w:val="24"/>
        </w:rPr>
        <w:t>Felelősségvállalás másokért, rászorulók segítése. Ünnepek, családi ünnepek.</w:t>
      </w:r>
    </w:p>
    <w:p w:rsidR="009A65EC" w:rsidRDefault="008D5060">
      <w:pPr>
        <w:pBdr>
          <w:top w:val="nil"/>
          <w:left w:val="nil"/>
          <w:bottom w:val="nil"/>
          <w:right w:val="nil"/>
          <w:between w:val="nil"/>
        </w:pBdr>
        <w:spacing w:line="271" w:lineRule="auto"/>
        <w:ind w:left="118"/>
        <w:rPr>
          <w:color w:val="000000"/>
          <w:sz w:val="24"/>
          <w:szCs w:val="24"/>
        </w:rPr>
      </w:pPr>
      <w:r>
        <w:rPr>
          <w:color w:val="000000"/>
          <w:sz w:val="24"/>
          <w:szCs w:val="24"/>
        </w:rPr>
        <w:t>Öltözködés, divat.</w:t>
      </w:r>
    </w:p>
    <w:p w:rsidR="009A65EC" w:rsidRDefault="008D5060">
      <w:pPr>
        <w:pBdr>
          <w:top w:val="nil"/>
          <w:left w:val="nil"/>
          <w:bottom w:val="nil"/>
          <w:right w:val="nil"/>
          <w:between w:val="nil"/>
        </w:pBdr>
        <w:spacing w:before="2"/>
        <w:ind w:left="118" w:right="1634"/>
        <w:rPr>
          <w:color w:val="000000"/>
          <w:sz w:val="24"/>
          <w:szCs w:val="24"/>
        </w:rPr>
      </w:pPr>
      <w:r>
        <w:rPr>
          <w:color w:val="000000"/>
          <w:sz w:val="24"/>
          <w:szCs w:val="24"/>
        </w:rPr>
        <w:t>Hasonlóságok és különbségek az emberek között, tolerancia, pl. fogyatékkal élők. Konfliktusok és kezelésük.</w:t>
      </w:r>
    </w:p>
    <w:p w:rsidR="009A65EC" w:rsidRDefault="009A65EC">
      <w:pPr>
        <w:pBdr>
          <w:top w:val="nil"/>
          <w:left w:val="nil"/>
          <w:bottom w:val="nil"/>
          <w:right w:val="nil"/>
          <w:between w:val="nil"/>
        </w:pBdr>
        <w:spacing w:before="10"/>
        <w:rPr>
          <w:color w:val="000000"/>
          <w:sz w:val="23"/>
          <w:szCs w:val="23"/>
        </w:rPr>
      </w:pPr>
    </w:p>
    <w:p w:rsidR="009A65EC" w:rsidRDefault="008D5060">
      <w:pPr>
        <w:pStyle w:val="Cmsor5"/>
        <w:spacing w:before="1"/>
        <w:ind w:right="8187" w:firstLine="118"/>
      </w:pPr>
      <w:r>
        <w:t>Our Environment Környezetünk</w:t>
      </w:r>
    </w:p>
    <w:p w:rsidR="009A65EC" w:rsidRDefault="008D5060">
      <w:pPr>
        <w:pBdr>
          <w:top w:val="nil"/>
          <w:left w:val="nil"/>
          <w:bottom w:val="nil"/>
          <w:right w:val="nil"/>
          <w:between w:val="nil"/>
        </w:pBdr>
        <w:ind w:left="118" w:right="2262"/>
        <w:rPr>
          <w:color w:val="000000"/>
          <w:sz w:val="24"/>
          <w:szCs w:val="24"/>
        </w:rPr>
      </w:pPr>
      <w:r>
        <w:rPr>
          <w:color w:val="000000"/>
          <w:sz w:val="24"/>
          <w:szCs w:val="24"/>
        </w:rPr>
        <w:t>Az otthon, a lakóhely és környéke (a lakószoba, a lakás, a ház bemutatása). A lakóhely nevezetességei, szolgáltatások, szórakozási lehetőségek.</w:t>
      </w:r>
    </w:p>
    <w:p w:rsidR="009A65EC" w:rsidRDefault="008D5060">
      <w:pPr>
        <w:pBdr>
          <w:top w:val="nil"/>
          <w:left w:val="nil"/>
          <w:bottom w:val="nil"/>
          <w:right w:val="nil"/>
          <w:between w:val="nil"/>
        </w:pBdr>
        <w:spacing w:line="270" w:lineRule="auto"/>
        <w:ind w:left="118"/>
        <w:rPr>
          <w:color w:val="000000"/>
          <w:sz w:val="24"/>
          <w:szCs w:val="24"/>
        </w:rPr>
        <w:sectPr w:rsidR="009A65EC">
          <w:pgSz w:w="11910" w:h="16840"/>
          <w:pgMar w:top="680" w:right="580" w:bottom="1000" w:left="1300" w:header="0" w:footer="805" w:gutter="0"/>
          <w:cols w:space="708"/>
        </w:sectPr>
      </w:pPr>
      <w:r>
        <w:rPr>
          <w:color w:val="000000"/>
          <w:sz w:val="24"/>
          <w:szCs w:val="24"/>
        </w:rPr>
        <w:t>A városi és a vidéki élet összehasonlítása.</w:t>
      </w:r>
    </w:p>
    <w:p w:rsidR="009A65EC" w:rsidRDefault="008D5060">
      <w:pPr>
        <w:pBdr>
          <w:top w:val="nil"/>
          <w:left w:val="nil"/>
          <w:bottom w:val="nil"/>
          <w:right w:val="nil"/>
          <w:between w:val="nil"/>
        </w:pBdr>
        <w:spacing w:before="87"/>
        <w:ind w:left="118" w:right="5812"/>
        <w:rPr>
          <w:color w:val="000000"/>
          <w:sz w:val="24"/>
          <w:szCs w:val="24"/>
        </w:rPr>
      </w:pPr>
      <w:r>
        <w:rPr>
          <w:color w:val="000000"/>
          <w:sz w:val="24"/>
          <w:szCs w:val="24"/>
        </w:rPr>
        <w:t>Növények és állatok a környezetünkben. Időjárás, éghajlat.</w:t>
      </w: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Környezetvédelem a szűkebb környezetünkben: a környezet és a természetmegóvása.</w:t>
      </w:r>
    </w:p>
    <w:p w:rsidR="009A65EC" w:rsidRDefault="009A65EC">
      <w:pPr>
        <w:pBdr>
          <w:top w:val="nil"/>
          <w:left w:val="nil"/>
          <w:bottom w:val="nil"/>
          <w:right w:val="nil"/>
          <w:between w:val="nil"/>
        </w:pBdr>
        <w:spacing w:before="11"/>
        <w:rPr>
          <w:color w:val="000000"/>
          <w:sz w:val="25"/>
          <w:szCs w:val="25"/>
        </w:rPr>
      </w:pPr>
    </w:p>
    <w:p w:rsidR="009A65EC" w:rsidRDefault="008D5060">
      <w:pPr>
        <w:pStyle w:val="Cmsor5"/>
        <w:ind w:right="9019" w:firstLine="118"/>
      </w:pPr>
      <w:r>
        <w:t>School Az iskola</w:t>
      </w:r>
    </w:p>
    <w:p w:rsidR="009A65EC" w:rsidRDefault="008D5060">
      <w:pPr>
        <w:pBdr>
          <w:top w:val="nil"/>
          <w:left w:val="nil"/>
          <w:bottom w:val="nil"/>
          <w:right w:val="nil"/>
          <w:between w:val="nil"/>
        </w:pBdr>
        <w:ind w:left="118" w:right="2638"/>
        <w:rPr>
          <w:color w:val="000000"/>
          <w:sz w:val="24"/>
          <w:szCs w:val="24"/>
        </w:rPr>
      </w:pPr>
      <w:r>
        <w:rPr>
          <w:color w:val="000000"/>
          <w:sz w:val="24"/>
          <w:szCs w:val="24"/>
        </w:rPr>
        <w:t>Saját iskolájának bemutatása (sajátosságok, pl. tagozatok, fakultációk). Tantárgyak, órarend, érdeklődési kör, tanulmányi munka.</w:t>
      </w:r>
    </w:p>
    <w:p w:rsidR="009A65EC" w:rsidRDefault="008D5060">
      <w:pPr>
        <w:pBdr>
          <w:top w:val="nil"/>
          <w:left w:val="nil"/>
          <w:bottom w:val="nil"/>
          <w:right w:val="nil"/>
          <w:between w:val="nil"/>
        </w:pBdr>
        <w:ind w:left="118" w:right="4880"/>
        <w:rPr>
          <w:color w:val="000000"/>
          <w:sz w:val="24"/>
          <w:szCs w:val="24"/>
        </w:rPr>
      </w:pPr>
      <w:r>
        <w:rPr>
          <w:color w:val="000000"/>
          <w:sz w:val="24"/>
          <w:szCs w:val="24"/>
        </w:rPr>
        <w:t>A nyelvtanulás, a nyelvtudás szerepe, fontossága. Az iskolai élet tanuláson kívüli eseményei.</w:t>
      </w:r>
    </w:p>
    <w:p w:rsidR="009A65EC" w:rsidRDefault="008D5060">
      <w:pPr>
        <w:pBdr>
          <w:top w:val="nil"/>
          <w:left w:val="nil"/>
          <w:bottom w:val="nil"/>
          <w:right w:val="nil"/>
          <w:between w:val="nil"/>
        </w:pBdr>
        <w:ind w:left="118"/>
        <w:rPr>
          <w:color w:val="000000"/>
          <w:sz w:val="24"/>
          <w:szCs w:val="24"/>
        </w:rPr>
      </w:pPr>
      <w:r>
        <w:rPr>
          <w:color w:val="000000"/>
          <w:sz w:val="24"/>
          <w:szCs w:val="24"/>
        </w:rPr>
        <w:t>Iskolai hagyományok.</w:t>
      </w:r>
    </w:p>
    <w:p w:rsidR="009A65EC" w:rsidRDefault="008D5060">
      <w:pPr>
        <w:pStyle w:val="Cmsor5"/>
        <w:spacing w:before="202"/>
        <w:ind w:right="8037" w:firstLine="118"/>
      </w:pPr>
      <w:r>
        <w:t>The World of Work A munka világa</w:t>
      </w: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Diákmunka, nyári munkavállalás.</w:t>
      </w: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Pályaválasztás, továbbtanulás vagy munkába állás.</w:t>
      </w:r>
    </w:p>
    <w:p w:rsidR="009A65EC" w:rsidRDefault="008D5060">
      <w:pPr>
        <w:pStyle w:val="Cmsor5"/>
        <w:spacing w:before="203"/>
        <w:ind w:right="9056" w:firstLine="118"/>
      </w:pPr>
      <w:r>
        <w:t>Lifestyle Életmód</w:t>
      </w:r>
    </w:p>
    <w:p w:rsidR="009A65EC" w:rsidRDefault="008D5060">
      <w:pPr>
        <w:pBdr>
          <w:top w:val="nil"/>
          <w:left w:val="nil"/>
          <w:bottom w:val="nil"/>
          <w:right w:val="nil"/>
          <w:between w:val="nil"/>
        </w:pBdr>
        <w:spacing w:before="2" w:line="272" w:lineRule="auto"/>
        <w:ind w:left="118"/>
        <w:rPr>
          <w:color w:val="000000"/>
          <w:sz w:val="24"/>
          <w:szCs w:val="24"/>
        </w:rPr>
      </w:pPr>
      <w:r>
        <w:rPr>
          <w:color w:val="000000"/>
          <w:sz w:val="24"/>
          <w:szCs w:val="24"/>
        </w:rPr>
        <w:t>Napirend, időbeosztás.</w:t>
      </w:r>
    </w:p>
    <w:p w:rsidR="009A65EC" w:rsidRDefault="008D5060">
      <w:pPr>
        <w:pBdr>
          <w:top w:val="nil"/>
          <w:left w:val="nil"/>
          <w:bottom w:val="nil"/>
          <w:right w:val="nil"/>
          <w:between w:val="nil"/>
        </w:pBdr>
        <w:ind w:left="118" w:right="533"/>
        <w:rPr>
          <w:color w:val="000000"/>
          <w:sz w:val="24"/>
          <w:szCs w:val="24"/>
        </w:rPr>
      </w:pPr>
      <w:r>
        <w:rPr>
          <w:color w:val="000000"/>
          <w:sz w:val="24"/>
          <w:szCs w:val="24"/>
        </w:rPr>
        <w:t>Az egészséges életmód (a helyes és a helytelen táplálkozás, a testmozgás szerepe az egész- ség megőrzésében, testápolás).</w:t>
      </w:r>
    </w:p>
    <w:p w:rsidR="009A65EC" w:rsidRDefault="008D5060">
      <w:pPr>
        <w:pBdr>
          <w:top w:val="nil"/>
          <w:left w:val="nil"/>
          <w:bottom w:val="nil"/>
          <w:right w:val="nil"/>
          <w:between w:val="nil"/>
        </w:pBdr>
        <w:ind w:left="118" w:right="6693"/>
        <w:rPr>
          <w:color w:val="000000"/>
          <w:sz w:val="24"/>
          <w:szCs w:val="24"/>
        </w:rPr>
      </w:pPr>
      <w:r>
        <w:rPr>
          <w:color w:val="000000"/>
          <w:sz w:val="24"/>
          <w:szCs w:val="24"/>
        </w:rPr>
        <w:t>Étkezési szokások a családban. Ételek, kedvenc ételek.</w:t>
      </w:r>
    </w:p>
    <w:p w:rsidR="009A65EC" w:rsidRDefault="008D5060">
      <w:pPr>
        <w:pBdr>
          <w:top w:val="nil"/>
          <w:left w:val="nil"/>
          <w:bottom w:val="nil"/>
          <w:right w:val="nil"/>
          <w:between w:val="nil"/>
        </w:pBdr>
        <w:ind w:left="118" w:right="4091"/>
        <w:rPr>
          <w:color w:val="000000"/>
          <w:sz w:val="24"/>
          <w:szCs w:val="24"/>
        </w:rPr>
      </w:pPr>
      <w:r>
        <w:rPr>
          <w:color w:val="000000"/>
          <w:sz w:val="24"/>
          <w:szCs w:val="24"/>
        </w:rPr>
        <w:t>Étkezés iskolai menzán, éttermekben, gyorséttermekben. Gyakori betegségek, sérülések, baleset.</w:t>
      </w:r>
    </w:p>
    <w:p w:rsidR="009A65EC" w:rsidRDefault="008D5060">
      <w:pPr>
        <w:pBdr>
          <w:top w:val="nil"/>
          <w:left w:val="nil"/>
          <w:bottom w:val="nil"/>
          <w:right w:val="nil"/>
          <w:between w:val="nil"/>
        </w:pBdr>
        <w:spacing w:line="270" w:lineRule="auto"/>
        <w:ind w:left="118"/>
        <w:rPr>
          <w:color w:val="000000"/>
          <w:sz w:val="24"/>
          <w:szCs w:val="24"/>
        </w:rPr>
      </w:pPr>
      <w:r>
        <w:rPr>
          <w:color w:val="000000"/>
          <w:sz w:val="24"/>
          <w:szCs w:val="24"/>
        </w:rPr>
        <w:t>Gyógykezelés (háziorvos, szakorvos, kórházak).</w:t>
      </w:r>
    </w:p>
    <w:p w:rsidR="009A65EC" w:rsidRDefault="008D5060">
      <w:pPr>
        <w:pStyle w:val="Cmsor5"/>
        <w:spacing w:before="206" w:line="272" w:lineRule="auto"/>
        <w:ind w:firstLine="118"/>
      </w:pPr>
      <w:r>
        <w:t>Entertainment</w:t>
      </w:r>
    </w:p>
    <w:p w:rsidR="009A65EC" w:rsidRDefault="008D5060">
      <w:pPr>
        <w:ind w:left="118" w:right="5812"/>
        <w:rPr>
          <w:sz w:val="24"/>
          <w:szCs w:val="24"/>
        </w:rPr>
      </w:pPr>
      <w:r>
        <w:rPr>
          <w:b/>
          <w:bCs/>
          <w:sz w:val="24"/>
          <w:szCs w:val="24"/>
        </w:rPr>
        <w:t xml:space="preserve">Szabadidő, művelődés, szórakozás </w:t>
      </w:r>
      <w:r>
        <w:rPr>
          <w:sz w:val="24"/>
          <w:szCs w:val="24"/>
        </w:rPr>
        <w:t>Szabadidős elfoglaltságok, hobbik. Színház, mozi, koncert, kiállítás stb. Sportolás, kedvenc sport, iskolai sport.</w:t>
      </w:r>
    </w:p>
    <w:p w:rsidR="009A65EC" w:rsidRDefault="008D5060">
      <w:pPr>
        <w:pBdr>
          <w:top w:val="nil"/>
          <w:left w:val="nil"/>
          <w:bottom w:val="nil"/>
          <w:right w:val="nil"/>
          <w:between w:val="nil"/>
        </w:pBdr>
        <w:spacing w:before="1"/>
        <w:ind w:left="118" w:right="5000"/>
        <w:rPr>
          <w:color w:val="000000"/>
          <w:sz w:val="24"/>
          <w:szCs w:val="24"/>
        </w:rPr>
      </w:pPr>
      <w:r>
        <w:rPr>
          <w:color w:val="000000"/>
          <w:sz w:val="24"/>
          <w:szCs w:val="24"/>
        </w:rPr>
        <w:t>Olvasás, rádió, tévé, videó, számítógép, internet. Kulturális események.</w:t>
      </w:r>
    </w:p>
    <w:p w:rsidR="009A65EC" w:rsidRDefault="009A65EC">
      <w:pPr>
        <w:pBdr>
          <w:top w:val="nil"/>
          <w:left w:val="nil"/>
          <w:bottom w:val="nil"/>
          <w:right w:val="nil"/>
          <w:between w:val="nil"/>
        </w:pBdr>
        <w:spacing w:before="11"/>
        <w:rPr>
          <w:color w:val="000000"/>
          <w:sz w:val="23"/>
          <w:szCs w:val="23"/>
        </w:rPr>
      </w:pPr>
    </w:p>
    <w:p w:rsidR="009A65EC" w:rsidRDefault="008D5060">
      <w:pPr>
        <w:pStyle w:val="Cmsor5"/>
        <w:ind w:right="7557" w:firstLine="118"/>
      </w:pPr>
      <w:r>
        <w:t>Travelling and Holidays Utazás és turizmus</w:t>
      </w:r>
    </w:p>
    <w:p w:rsidR="009A65EC" w:rsidRDefault="008D5060">
      <w:pPr>
        <w:pBdr>
          <w:top w:val="nil"/>
          <w:left w:val="nil"/>
          <w:bottom w:val="nil"/>
          <w:right w:val="nil"/>
          <w:between w:val="nil"/>
        </w:pBdr>
        <w:ind w:left="118" w:right="4213"/>
        <w:rPr>
          <w:color w:val="000000"/>
          <w:sz w:val="24"/>
          <w:szCs w:val="24"/>
        </w:rPr>
      </w:pPr>
      <w:r>
        <w:rPr>
          <w:color w:val="000000"/>
          <w:sz w:val="24"/>
          <w:szCs w:val="24"/>
        </w:rPr>
        <w:t>A közlekedés eszközei, lehetőségei, a tömegközlekedés. Nyaralás itthon, illetve külföldön.</w:t>
      </w:r>
    </w:p>
    <w:p w:rsidR="009A65EC" w:rsidRDefault="008D5060">
      <w:pPr>
        <w:pBdr>
          <w:top w:val="nil"/>
          <w:left w:val="nil"/>
          <w:bottom w:val="nil"/>
          <w:right w:val="nil"/>
          <w:between w:val="nil"/>
        </w:pBdr>
        <w:ind w:left="118" w:right="3303"/>
        <w:rPr>
          <w:color w:val="000000"/>
          <w:sz w:val="24"/>
          <w:szCs w:val="24"/>
        </w:rPr>
      </w:pPr>
      <w:r>
        <w:rPr>
          <w:color w:val="000000"/>
          <w:sz w:val="24"/>
          <w:szCs w:val="24"/>
        </w:rPr>
        <w:t>Utazási előkészületek, egy utazás megtervezése, megszervezése. Az egyéni és a társas utazás előnyei és hátrányai.</w:t>
      </w:r>
    </w:p>
    <w:p w:rsidR="009A65EC" w:rsidRDefault="009A65EC">
      <w:pPr>
        <w:pBdr>
          <w:top w:val="nil"/>
          <w:left w:val="nil"/>
          <w:bottom w:val="nil"/>
          <w:right w:val="nil"/>
          <w:between w:val="nil"/>
        </w:pBdr>
        <w:spacing w:before="9"/>
        <w:rPr>
          <w:color w:val="000000"/>
          <w:sz w:val="23"/>
          <w:szCs w:val="23"/>
        </w:rPr>
      </w:pPr>
    </w:p>
    <w:p w:rsidR="009A65EC" w:rsidRDefault="008D5060">
      <w:pPr>
        <w:pStyle w:val="Cmsor5"/>
        <w:spacing w:before="1"/>
        <w:ind w:right="7452" w:firstLine="118"/>
      </w:pPr>
      <w:r>
        <w:t>Science and Technology Tudomány és technika</w:t>
      </w:r>
    </w:p>
    <w:p w:rsidR="009A65EC" w:rsidRDefault="008D5060">
      <w:pPr>
        <w:pBdr>
          <w:top w:val="nil"/>
          <w:left w:val="nil"/>
          <w:bottom w:val="nil"/>
          <w:right w:val="nil"/>
          <w:between w:val="nil"/>
        </w:pBdr>
        <w:ind w:left="118"/>
        <w:rPr>
          <w:color w:val="000000"/>
          <w:sz w:val="24"/>
          <w:szCs w:val="24"/>
        </w:rPr>
      </w:pPr>
      <w:r>
        <w:rPr>
          <w:color w:val="000000"/>
          <w:sz w:val="24"/>
          <w:szCs w:val="24"/>
        </w:rPr>
        <w:t>Népszerű tudományok, ismeretterjesztés.</w:t>
      </w:r>
    </w:p>
    <w:p w:rsidR="009A65EC" w:rsidRDefault="008D5060">
      <w:pPr>
        <w:pBdr>
          <w:top w:val="nil"/>
          <w:left w:val="nil"/>
          <w:bottom w:val="nil"/>
          <w:right w:val="nil"/>
          <w:between w:val="nil"/>
        </w:pBdr>
        <w:spacing w:before="2" w:line="272" w:lineRule="auto"/>
        <w:ind w:left="118"/>
        <w:rPr>
          <w:color w:val="000000"/>
          <w:sz w:val="24"/>
          <w:szCs w:val="24"/>
        </w:rPr>
      </w:pPr>
      <w:r>
        <w:rPr>
          <w:color w:val="000000"/>
          <w:sz w:val="24"/>
          <w:szCs w:val="24"/>
        </w:rPr>
        <w:t>A technikai eszközök szerepe a mindennapi életben.</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Az internet szerepe a magánéletben, a tanulásban és a munkában.</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line="272" w:lineRule="auto"/>
        <w:ind w:firstLine="118"/>
      </w:pPr>
      <w:r>
        <w:t>Money Matters</w:t>
      </w:r>
    </w:p>
    <w:p w:rsidR="009A65EC" w:rsidRDefault="008D5060">
      <w:pPr>
        <w:ind w:left="118" w:right="7459"/>
        <w:rPr>
          <w:sz w:val="24"/>
          <w:szCs w:val="24"/>
        </w:rPr>
      </w:pPr>
      <w:r>
        <w:rPr>
          <w:b/>
          <w:bCs/>
          <w:sz w:val="24"/>
          <w:szCs w:val="24"/>
        </w:rPr>
        <w:t xml:space="preserve">Gazdaság és pénzügyek </w:t>
      </w:r>
      <w:r>
        <w:rPr>
          <w:sz w:val="24"/>
          <w:szCs w:val="24"/>
        </w:rPr>
        <w:t>Családi gazdálkodás.</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A pénz szerepe a mindennapokban.</w:t>
      </w:r>
    </w:p>
    <w:p w:rsidR="009A65EC" w:rsidRDefault="008D5060">
      <w:pPr>
        <w:pBdr>
          <w:top w:val="nil"/>
          <w:left w:val="nil"/>
          <w:bottom w:val="nil"/>
          <w:right w:val="nil"/>
          <w:between w:val="nil"/>
        </w:pBdr>
        <w:ind w:left="118" w:right="5699"/>
        <w:rPr>
          <w:rFonts w:ascii="Libre Franklin" w:eastAsia="Libre Franklin" w:hAnsi="Libre Franklin" w:cs="Libre Franklin"/>
          <w:color w:val="000000"/>
          <w:sz w:val="17"/>
          <w:szCs w:val="17"/>
        </w:rPr>
      </w:pPr>
      <w:r>
        <w:rPr>
          <w:color w:val="000000"/>
          <w:sz w:val="24"/>
          <w:szCs w:val="24"/>
        </w:rPr>
        <w:t>Vásárlás, szolgáltatások (pl. posta, bank). Üzleti világ, fogyasztás, reklámok.</w:t>
      </w:r>
    </w:p>
    <w:p w:rsidR="009A65EC" w:rsidRDefault="008D5060">
      <w:pPr>
        <w:spacing w:before="87"/>
        <w:ind w:left="118" w:right="5323"/>
        <w:rPr>
          <w:sz w:val="24"/>
          <w:szCs w:val="24"/>
        </w:rPr>
      </w:pPr>
      <w:r>
        <w:rPr>
          <w:b/>
          <w:bCs/>
          <w:sz w:val="24"/>
          <w:szCs w:val="24"/>
        </w:rPr>
        <w:t xml:space="preserve">A fejlesztés várt eredményei az első év végén </w:t>
      </w:r>
      <w:r>
        <w:rPr>
          <w:sz w:val="24"/>
          <w:szCs w:val="24"/>
        </w:rPr>
        <w:t>B1 mínusz nyelvi szint.</w:t>
      </w:r>
    </w:p>
    <w:p w:rsidR="009A65EC" w:rsidRDefault="008D5060">
      <w:pPr>
        <w:pBdr>
          <w:top w:val="nil"/>
          <w:left w:val="nil"/>
          <w:bottom w:val="nil"/>
          <w:right w:val="nil"/>
          <w:between w:val="nil"/>
        </w:pBdr>
        <w:spacing w:before="1"/>
        <w:ind w:left="118" w:right="547"/>
        <w:rPr>
          <w:color w:val="000000"/>
          <w:sz w:val="24"/>
          <w:szCs w:val="24"/>
        </w:rPr>
      </w:pPr>
      <w:r>
        <w:rPr>
          <w:color w:val="000000"/>
          <w:sz w:val="24"/>
          <w:szCs w:val="24"/>
        </w:rPr>
        <w:t>A tanuló képes főbb vonalaiban megérteni a köznyelvi beszédet, ha az számára rendszeresen előforduló, ismerős témákról folyik.</w:t>
      </w:r>
    </w:p>
    <w:p w:rsidR="009A65EC" w:rsidRDefault="008D5060">
      <w:pPr>
        <w:pBdr>
          <w:top w:val="nil"/>
          <w:left w:val="nil"/>
          <w:bottom w:val="nil"/>
          <w:right w:val="nil"/>
          <w:between w:val="nil"/>
        </w:pBdr>
        <w:spacing w:before="1"/>
        <w:ind w:left="118" w:right="533"/>
        <w:rPr>
          <w:color w:val="000000"/>
          <w:sz w:val="24"/>
          <w:szCs w:val="24"/>
        </w:rPr>
      </w:pPr>
      <w:r>
        <w:rPr>
          <w:color w:val="000000"/>
          <w:sz w:val="24"/>
          <w:szCs w:val="24"/>
        </w:rPr>
        <w:t>A mindennapi élet legtöbb helyzetében boldogul, gondolatokat cserél, véleményt mond, érzel- meit kifejezi és stílusában a kommunikációs helyzethez alkalmazkodik.</w:t>
      </w:r>
    </w:p>
    <w:p w:rsidR="009A65EC" w:rsidRDefault="008D5060">
      <w:pPr>
        <w:pBdr>
          <w:top w:val="nil"/>
          <w:left w:val="nil"/>
          <w:bottom w:val="nil"/>
          <w:right w:val="nil"/>
          <w:between w:val="nil"/>
        </w:pBdr>
        <w:ind w:left="118"/>
        <w:rPr>
          <w:color w:val="000000"/>
          <w:sz w:val="24"/>
          <w:szCs w:val="24"/>
        </w:rPr>
      </w:pPr>
      <w:r>
        <w:rPr>
          <w:color w:val="000000"/>
          <w:sz w:val="24"/>
          <w:szCs w:val="24"/>
        </w:rPr>
        <w:t>A tanuló képes begyakorolt szerkezetekkel érthetően, folyamatoshoz közelítően beszélni. Az átadott információ lényegét megközelítő tartalmi pontossággal fejti ki.</w:t>
      </w:r>
    </w:p>
    <w:p w:rsidR="009A65EC" w:rsidRDefault="008D5060">
      <w:pPr>
        <w:pBdr>
          <w:top w:val="nil"/>
          <w:left w:val="nil"/>
          <w:bottom w:val="nil"/>
          <w:right w:val="nil"/>
          <w:between w:val="nil"/>
        </w:pBdr>
        <w:spacing w:before="1"/>
        <w:ind w:left="118" w:right="533"/>
        <w:rPr>
          <w:color w:val="000000"/>
          <w:sz w:val="24"/>
          <w:szCs w:val="24"/>
        </w:rPr>
      </w:pPr>
      <w:r>
        <w:rPr>
          <w:color w:val="000000"/>
          <w:sz w:val="24"/>
          <w:szCs w:val="24"/>
        </w:rPr>
        <w:t>Megérti a hétköznapi nyelven írt, érdeklődési köréhez kapcsolódó, lényegre törő, autentikus vagy kismértékben szerkesztett szövegekben az általános vagy részinformációkat.</w:t>
      </w:r>
    </w:p>
    <w:p w:rsidR="009A65EC" w:rsidRDefault="008D5060">
      <w:pPr>
        <w:pBdr>
          <w:top w:val="nil"/>
          <w:left w:val="nil"/>
          <w:bottom w:val="nil"/>
          <w:right w:val="nil"/>
          <w:between w:val="nil"/>
        </w:pBdr>
        <w:ind w:left="118" w:right="548"/>
        <w:jc w:val="both"/>
        <w:rPr>
          <w:color w:val="000000"/>
          <w:sz w:val="24"/>
          <w:szCs w:val="24"/>
        </w:rPr>
      </w:pPr>
      <w:r>
        <w:rPr>
          <w:color w:val="000000"/>
          <w:sz w:val="24"/>
          <w:szCs w:val="24"/>
        </w:rPr>
        <w:t>A tanuló több műfajban is képes egyszerű, rövid, összefüggő szövegeket fogalmazni ismert, hétköznapi témákról. Írásbeli megnyilatkozásaiban már kezdenek megjelenni műfaji sajátos- ságok és különböző stílusjegyek.</w:t>
      </w:r>
    </w:p>
    <w:p w:rsidR="009A65EC" w:rsidRDefault="009A65EC">
      <w:pPr>
        <w:pBdr>
          <w:top w:val="nil"/>
          <w:left w:val="nil"/>
          <w:bottom w:val="nil"/>
          <w:right w:val="nil"/>
          <w:between w:val="nil"/>
        </w:pBdr>
        <w:spacing w:before="10"/>
        <w:rPr>
          <w:color w:val="000000"/>
          <w:sz w:val="23"/>
          <w:szCs w:val="23"/>
        </w:rPr>
      </w:pPr>
    </w:p>
    <w:p w:rsidR="009A65EC" w:rsidRDefault="008D5060">
      <w:pPr>
        <w:ind w:left="118" w:right="5323"/>
        <w:rPr>
          <w:sz w:val="24"/>
          <w:szCs w:val="24"/>
        </w:rPr>
      </w:pPr>
      <w:r>
        <w:rPr>
          <w:b/>
          <w:bCs/>
          <w:sz w:val="24"/>
          <w:szCs w:val="24"/>
        </w:rPr>
        <w:t xml:space="preserve">A fejlesztés várt eredményei az első év végén </w:t>
      </w:r>
      <w:r>
        <w:rPr>
          <w:sz w:val="24"/>
          <w:szCs w:val="24"/>
        </w:rPr>
        <w:t>B1 nyelvi szint.</w:t>
      </w:r>
    </w:p>
    <w:p w:rsidR="009A65EC" w:rsidRDefault="008D5060">
      <w:pPr>
        <w:pBdr>
          <w:top w:val="nil"/>
          <w:left w:val="nil"/>
          <w:bottom w:val="nil"/>
          <w:right w:val="nil"/>
          <w:between w:val="nil"/>
        </w:pBdr>
        <w:spacing w:before="1"/>
        <w:ind w:left="118" w:right="547"/>
        <w:rPr>
          <w:color w:val="000000"/>
          <w:sz w:val="24"/>
          <w:szCs w:val="24"/>
        </w:rPr>
      </w:pPr>
      <w:r>
        <w:rPr>
          <w:color w:val="000000"/>
          <w:sz w:val="24"/>
          <w:szCs w:val="24"/>
        </w:rPr>
        <w:t>A tanuló képes főbb vonalaiban és egyes részleteiben is megérteni a köznyelvi beszédet a számára ismerős témákról.</w:t>
      </w:r>
    </w:p>
    <w:p w:rsidR="009A65EC" w:rsidRDefault="008D5060">
      <w:pPr>
        <w:pBdr>
          <w:top w:val="nil"/>
          <w:left w:val="nil"/>
          <w:bottom w:val="nil"/>
          <w:right w:val="nil"/>
          <w:between w:val="nil"/>
        </w:pBdr>
        <w:ind w:left="118" w:right="556"/>
        <w:jc w:val="both"/>
        <w:rPr>
          <w:color w:val="000000"/>
          <w:sz w:val="24"/>
          <w:szCs w:val="24"/>
        </w:rPr>
      </w:pPr>
      <w:r>
        <w:rPr>
          <w:color w:val="000000"/>
          <w:sz w:val="24"/>
          <w:szCs w:val="24"/>
        </w:rPr>
        <w:t>Képes önállóan boldogulni, véleményt mondani és érvelni a mindennapi élet legtöbb, akár váratlan helyzetében is. Stílusában és regiszterhasználatában alkalmazkodik a kommuniká- ciós helyzethez.</w:t>
      </w:r>
    </w:p>
    <w:p w:rsidR="009A65EC" w:rsidRDefault="008D5060">
      <w:pPr>
        <w:pBdr>
          <w:top w:val="nil"/>
          <w:left w:val="nil"/>
          <w:bottom w:val="nil"/>
          <w:right w:val="nil"/>
          <w:between w:val="nil"/>
        </w:pBdr>
        <w:ind w:left="118" w:right="553"/>
        <w:jc w:val="both"/>
        <w:rPr>
          <w:color w:val="000000"/>
          <w:sz w:val="24"/>
          <w:szCs w:val="24"/>
        </w:rPr>
      </w:pPr>
      <w:r>
        <w:rPr>
          <w:color w:val="000000"/>
          <w:sz w:val="24"/>
          <w:szCs w:val="24"/>
        </w:rPr>
        <w:t>Ki tudja magát fejezni a szintnek megfelelő szókincs és szerkezetek segítségével az ismerős témakörökben. Beszéde folyamatos, érthető, a főbb pontok tekintetében tartalmilag pontos, stílusa megfelelő.</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Több műfajban képes részleteket is tartalmazó, összefüggő szövegeket fogalmazni ismert, hétköznapi és elvontabb témákról. Írásbeli megnyilatkozásaiban megjelennek műfaji sajátos- ságok és különböző stílusjegyek.</w:t>
      </w:r>
    </w:p>
    <w:p w:rsidR="009A65EC" w:rsidRDefault="008D5060">
      <w:pPr>
        <w:pBdr>
          <w:top w:val="nil"/>
          <w:left w:val="nil"/>
          <w:bottom w:val="nil"/>
          <w:right w:val="nil"/>
          <w:between w:val="nil"/>
        </w:pBdr>
        <w:ind w:left="118" w:right="551"/>
        <w:jc w:val="both"/>
        <w:rPr>
          <w:color w:val="000000"/>
          <w:sz w:val="24"/>
          <w:szCs w:val="24"/>
        </w:rPr>
      </w:pPr>
      <w:r>
        <w:rPr>
          <w:color w:val="000000"/>
          <w:sz w:val="24"/>
          <w:szCs w:val="24"/>
        </w:rPr>
        <w:t>Képes megérteni a gondolatmenet lényegét és egyes részinformációkat a nagyrészt közért- hető nyelven írt, érdeklődési köréhez kapcsolódó, lényegre törően megfogalmazott szövegek- ben.</w:t>
      </w:r>
    </w:p>
    <w:p w:rsidR="009A65EC" w:rsidRDefault="008D5060">
      <w:pPr>
        <w:pBdr>
          <w:top w:val="nil"/>
          <w:left w:val="nil"/>
          <w:bottom w:val="nil"/>
          <w:right w:val="nil"/>
          <w:between w:val="nil"/>
        </w:pBdr>
        <w:spacing w:line="272" w:lineRule="auto"/>
        <w:ind w:left="118"/>
        <w:jc w:val="both"/>
        <w:rPr>
          <w:color w:val="000000"/>
          <w:sz w:val="24"/>
          <w:szCs w:val="24"/>
        </w:rPr>
      </w:pPr>
      <w:r>
        <w:rPr>
          <w:color w:val="000000"/>
          <w:sz w:val="24"/>
          <w:szCs w:val="24"/>
        </w:rPr>
        <w:t>Középszintű nyelvi érettségi szóbeli és írásbeli feladatokat old meg.</w:t>
      </w:r>
    </w:p>
    <w:p w:rsidR="009A65EC" w:rsidRDefault="008D5060">
      <w:pPr>
        <w:pBdr>
          <w:top w:val="nil"/>
          <w:left w:val="nil"/>
          <w:bottom w:val="nil"/>
          <w:right w:val="nil"/>
          <w:between w:val="nil"/>
        </w:pBdr>
        <w:ind w:left="118" w:right="556"/>
        <w:jc w:val="both"/>
        <w:rPr>
          <w:color w:val="000000"/>
          <w:sz w:val="24"/>
          <w:szCs w:val="24"/>
        </w:rPr>
      </w:pPr>
      <w:r>
        <w:rPr>
          <w:color w:val="000000"/>
          <w:sz w:val="24"/>
          <w:szCs w:val="24"/>
        </w:rPr>
        <w:t>A nyelvtudása megfelel az érettségi vizsga középszintű követelményeinek, sikeres érettségit tesz középszinten.</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7"/>
        <w:rPr>
          <w:color w:val="000000"/>
          <w:sz w:val="24"/>
          <w:szCs w:val="24"/>
        </w:rPr>
      </w:pPr>
    </w:p>
    <w:p w:rsidR="009A65EC" w:rsidRDefault="008D5060">
      <w:pPr>
        <w:pStyle w:val="Cmsor5"/>
        <w:spacing w:before="1" w:line="272" w:lineRule="auto"/>
        <w:ind w:firstLine="118"/>
        <w:rPr>
          <w:b w:val="0"/>
          <w:bCs w:val="0"/>
        </w:rPr>
      </w:pPr>
      <w:r>
        <w:t>Javasolt tankönyvek</w:t>
      </w:r>
      <w:r>
        <w:rPr>
          <w:b w:val="0"/>
          <w:bCs w:val="0"/>
        </w:rPr>
        <w:t>:</w:t>
      </w:r>
    </w:p>
    <w:p w:rsidR="009A65EC" w:rsidRDefault="008D5060">
      <w:pPr>
        <w:pBdr>
          <w:top w:val="nil"/>
          <w:left w:val="nil"/>
          <w:bottom w:val="nil"/>
          <w:right w:val="nil"/>
          <w:between w:val="nil"/>
        </w:pBdr>
        <w:spacing w:line="271" w:lineRule="auto"/>
        <w:ind w:left="118"/>
        <w:rPr>
          <w:color w:val="000000"/>
          <w:sz w:val="24"/>
          <w:szCs w:val="24"/>
        </w:rPr>
      </w:pPr>
      <w:r>
        <w:rPr>
          <w:color w:val="000000"/>
          <w:sz w:val="24"/>
          <w:szCs w:val="24"/>
        </w:rPr>
        <w:t>H. Q. Mitchell- Marileni Malkogianni Traveller Plus Elementary Student’s Book (A1)</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H. Q. Mitchell- Marileni Malkogianni Traveller Plus Elementary Workbook (A1)</w:t>
      </w:r>
    </w:p>
    <w:p w:rsidR="009A65EC" w:rsidRDefault="008D5060">
      <w:pPr>
        <w:pBdr>
          <w:top w:val="nil"/>
          <w:left w:val="nil"/>
          <w:bottom w:val="nil"/>
          <w:right w:val="nil"/>
          <w:between w:val="nil"/>
        </w:pBdr>
        <w:spacing w:before="2" w:line="272" w:lineRule="auto"/>
        <w:ind w:left="118"/>
        <w:rPr>
          <w:color w:val="000000"/>
          <w:sz w:val="24"/>
          <w:szCs w:val="24"/>
        </w:rPr>
      </w:pPr>
      <w:r>
        <w:rPr>
          <w:color w:val="000000"/>
          <w:sz w:val="24"/>
          <w:szCs w:val="24"/>
        </w:rPr>
        <w:t>H. Q. Mitchell- Marileni Malkogianni Traveller Plus Pre- Intermediate Student’s Book (A2)</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H. Q. Mitchell- Marileni Malkogianni Traveller Plus Pre-Intermediate Workbook (A2)</w:t>
      </w:r>
    </w:p>
    <w:p w:rsidR="009A65EC" w:rsidRDefault="008D5060">
      <w:pPr>
        <w:pBdr>
          <w:top w:val="nil"/>
          <w:left w:val="nil"/>
          <w:bottom w:val="nil"/>
          <w:right w:val="nil"/>
          <w:between w:val="nil"/>
        </w:pBdr>
        <w:spacing w:before="1" w:line="272" w:lineRule="auto"/>
        <w:ind w:left="118"/>
        <w:rPr>
          <w:color w:val="000000"/>
          <w:sz w:val="24"/>
          <w:szCs w:val="24"/>
        </w:rPr>
      </w:pPr>
      <w:r>
        <w:rPr>
          <w:color w:val="000000"/>
          <w:sz w:val="24"/>
          <w:szCs w:val="24"/>
        </w:rPr>
        <w:t>H. Q. Mitchell- Marileni Malkogianni Traveller Plus Intermediate Student’s Book (B1)</w:t>
      </w:r>
    </w:p>
    <w:p w:rsidR="009A65EC" w:rsidRDefault="008D5060">
      <w:pPr>
        <w:pBdr>
          <w:top w:val="nil"/>
          <w:left w:val="nil"/>
          <w:bottom w:val="nil"/>
          <w:right w:val="nil"/>
          <w:between w:val="nil"/>
        </w:pBdr>
        <w:spacing w:line="271" w:lineRule="auto"/>
        <w:ind w:left="118"/>
        <w:rPr>
          <w:color w:val="000000"/>
          <w:sz w:val="24"/>
          <w:szCs w:val="24"/>
        </w:rPr>
      </w:pPr>
      <w:r>
        <w:rPr>
          <w:color w:val="000000"/>
          <w:sz w:val="24"/>
          <w:szCs w:val="24"/>
        </w:rPr>
        <w:t>H. Q. Mitchell- Marileni Malkogianni Traveller Plus Intermediate Workbook (B1)</w:t>
      </w:r>
    </w:p>
    <w:p w:rsidR="009A65EC" w:rsidRDefault="008D5060">
      <w:pPr>
        <w:pBdr>
          <w:top w:val="nil"/>
          <w:left w:val="nil"/>
          <w:bottom w:val="nil"/>
          <w:right w:val="nil"/>
          <w:between w:val="nil"/>
        </w:pBdr>
        <w:ind w:left="118"/>
        <w:rPr>
          <w:color w:val="000000"/>
          <w:sz w:val="24"/>
          <w:szCs w:val="24"/>
        </w:rPr>
      </w:pPr>
      <w:r>
        <w:rPr>
          <w:color w:val="000000"/>
          <w:sz w:val="24"/>
          <w:szCs w:val="24"/>
        </w:rPr>
        <w:t>Christina Latham-Koenig, Clive Oxenden , Jerry Lambert and Paul Seligson English File Ele- mentary Student’s Book (A1)</w:t>
      </w:r>
    </w:p>
    <w:p w:rsidR="009A65EC" w:rsidRDefault="008D5060">
      <w:pPr>
        <w:pBdr>
          <w:top w:val="nil"/>
          <w:left w:val="nil"/>
          <w:bottom w:val="nil"/>
          <w:right w:val="nil"/>
          <w:between w:val="nil"/>
        </w:pBdr>
        <w:ind w:left="118"/>
        <w:rPr>
          <w:color w:val="000000"/>
          <w:sz w:val="24"/>
          <w:szCs w:val="24"/>
        </w:rPr>
      </w:pPr>
      <w:r>
        <w:rPr>
          <w:color w:val="000000"/>
          <w:sz w:val="24"/>
          <w:szCs w:val="24"/>
        </w:rPr>
        <w:t>Christina Latham-Koenig, Clive Oxenden , Jerry Lambert and Paul Seligson English File Ele- mentary Workbook (A1)</w:t>
      </w:r>
    </w:p>
    <w:p w:rsidR="009A65EC" w:rsidRDefault="008D5060">
      <w:pPr>
        <w:pBdr>
          <w:top w:val="nil"/>
          <w:left w:val="nil"/>
          <w:bottom w:val="nil"/>
          <w:right w:val="nil"/>
          <w:between w:val="nil"/>
        </w:pBdr>
        <w:spacing w:before="87"/>
        <w:ind w:left="118"/>
        <w:rPr>
          <w:color w:val="000000"/>
          <w:sz w:val="24"/>
          <w:szCs w:val="24"/>
        </w:rPr>
      </w:pPr>
      <w:r>
        <w:rPr>
          <w:color w:val="000000"/>
          <w:sz w:val="24"/>
          <w:szCs w:val="24"/>
        </w:rPr>
        <w:t>Christina Latham-Koenig, Clive Oxenden , Jerry Lambert and Paul Seligson English File Pre- Intermediate Student’s Book (A2)</w:t>
      </w: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Christina Latham-Koenig, Clive Oxenden , Jerry Lambert and Paul Seligson English File Pre- Intermediate Workbook (A2)</w:t>
      </w:r>
    </w:p>
    <w:p w:rsidR="009A65EC" w:rsidRDefault="008D5060">
      <w:pPr>
        <w:pBdr>
          <w:top w:val="nil"/>
          <w:left w:val="nil"/>
          <w:bottom w:val="nil"/>
          <w:right w:val="nil"/>
          <w:between w:val="nil"/>
        </w:pBdr>
        <w:spacing w:before="1"/>
        <w:ind w:left="118" w:right="547"/>
        <w:rPr>
          <w:color w:val="000000"/>
          <w:sz w:val="24"/>
          <w:szCs w:val="24"/>
        </w:rPr>
      </w:pPr>
      <w:r>
        <w:rPr>
          <w:color w:val="000000"/>
          <w:sz w:val="24"/>
          <w:szCs w:val="24"/>
        </w:rPr>
        <w:t>Christina Latham-Koenig, Clive Oxenden , Jerry Lambert and Paul Seligson English File Inter- mediate Student’s Book (B1)</w:t>
      </w:r>
    </w:p>
    <w:p w:rsidR="009A65EC" w:rsidRDefault="008D5060">
      <w:pPr>
        <w:pBdr>
          <w:top w:val="nil"/>
          <w:left w:val="nil"/>
          <w:bottom w:val="nil"/>
          <w:right w:val="nil"/>
          <w:between w:val="nil"/>
        </w:pBdr>
        <w:ind w:left="118"/>
        <w:rPr>
          <w:color w:val="000000"/>
          <w:sz w:val="24"/>
          <w:szCs w:val="24"/>
        </w:rPr>
      </w:pPr>
      <w:r>
        <w:rPr>
          <w:color w:val="000000"/>
          <w:sz w:val="24"/>
          <w:szCs w:val="24"/>
        </w:rPr>
        <w:t>Christina Latham-Koenig, Clive Oxenden , Jerry Lambert and Paul Seligson English File Inter- mediate Workbook (B1)</w:t>
      </w: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Róth Nóra- Senkár Szilvia- Tóth Zita Angol szóbeli gyakorlatok érettségizőknek és nyelvvizsgá- zóknak</w:t>
      </w:r>
    </w:p>
    <w:p w:rsidR="009A65EC" w:rsidRDefault="008D5060">
      <w:pPr>
        <w:pBdr>
          <w:top w:val="nil"/>
          <w:left w:val="nil"/>
          <w:bottom w:val="nil"/>
          <w:right w:val="nil"/>
          <w:between w:val="nil"/>
        </w:pBdr>
        <w:ind w:left="118" w:right="2664"/>
        <w:rPr>
          <w:color w:val="000000"/>
          <w:sz w:val="24"/>
          <w:szCs w:val="24"/>
        </w:rPr>
      </w:pPr>
      <w:r>
        <w:rPr>
          <w:color w:val="000000"/>
          <w:sz w:val="24"/>
          <w:szCs w:val="24"/>
        </w:rPr>
        <w:t>H. Q. Mitchell- Marileni Malkogianni Matura Leader Student’s Book (B1) Magyarics Péter Angol feladatsorok középszint (B1)</w:t>
      </w: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8D5060">
      <w:pPr>
        <w:pStyle w:val="Cmsor5"/>
        <w:numPr>
          <w:ilvl w:val="2"/>
          <w:numId w:val="76"/>
        </w:numPr>
        <w:tabs>
          <w:tab w:val="left" w:pos="791"/>
        </w:tabs>
        <w:spacing w:before="216"/>
        <w:ind w:left="790" w:hanging="673"/>
      </w:pPr>
      <w:bookmarkStart w:id="68" w:name="_heading=h.1nf93z5jujxg" w:colFirst="0" w:colLast="0"/>
      <w:bookmarkEnd w:id="68"/>
      <w:r>
        <w:t>Digitális kultúra tantárgy</w:t>
      </w:r>
    </w:p>
    <w:p w:rsidR="009A65EC" w:rsidRDefault="009A65EC">
      <w:pPr>
        <w:pBdr>
          <w:top w:val="nil"/>
          <w:left w:val="nil"/>
          <w:bottom w:val="nil"/>
          <w:right w:val="nil"/>
          <w:between w:val="nil"/>
        </w:pBdr>
        <w:spacing w:before="8"/>
        <w:rPr>
          <w:b/>
          <w:bCs/>
          <w:color w:val="000000"/>
          <w:sz w:val="27"/>
          <w:szCs w:val="27"/>
        </w:rPr>
      </w:pPr>
    </w:p>
    <w:p w:rsidR="009A65EC" w:rsidRDefault="008D5060">
      <w:pPr>
        <w:pBdr>
          <w:top w:val="nil"/>
          <w:left w:val="nil"/>
          <w:bottom w:val="nil"/>
          <w:right w:val="nil"/>
          <w:between w:val="nil"/>
        </w:pBdr>
        <w:ind w:left="118"/>
        <w:rPr>
          <w:color w:val="000000"/>
          <w:sz w:val="24"/>
          <w:szCs w:val="24"/>
        </w:rPr>
      </w:pPr>
      <w:r>
        <w:rPr>
          <w:color w:val="000000"/>
          <w:sz w:val="24"/>
          <w:szCs w:val="24"/>
        </w:rPr>
        <w:t>Célok és feladatok</w:t>
      </w:r>
    </w:p>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18" w:right="548"/>
        <w:jc w:val="both"/>
        <w:rPr>
          <w:color w:val="000000"/>
          <w:sz w:val="24"/>
          <w:szCs w:val="24"/>
        </w:rPr>
      </w:pPr>
      <w:r>
        <w:rPr>
          <w:color w:val="000000"/>
          <w:sz w:val="24"/>
          <w:szCs w:val="24"/>
        </w:rPr>
        <w:t>A digitális kultúra tantárgy oktatása során a középszintű érettségi vizsgára felkészítő két alap- vető feladatot kell megoldani. Az egyik feladat az informatikát alapórában tartalmazó képzé- sek évfolyamaiból hozott informatikai ismeretek bővítése, a szövegszerkesztési a bemutató- készítési ismeretek elmélyítése, képszerkesztés és weblapszerkesztés elsajátítása elmélyí- tése és ez által a középszintű érettségire való felkészítés. A másik feladat a tanulók értelmi képességeinek digitális kompetenciával összefüggő képességeinek fejlesztése. Ennek meg- felelően jelentős súlyt kapnak azok az alkalmazások és elméleti ismeretek, melyek e célok eléréséhez szükségesek.</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10"/>
        <w:rPr>
          <w:color w:val="000000"/>
        </w:rPr>
      </w:pPr>
    </w:p>
    <w:p w:rsidR="009A65EC" w:rsidRDefault="008D5060">
      <w:pPr>
        <w:pBdr>
          <w:top w:val="nil"/>
          <w:left w:val="nil"/>
          <w:bottom w:val="nil"/>
          <w:right w:val="nil"/>
          <w:between w:val="nil"/>
        </w:pBdr>
        <w:ind w:left="118" w:right="546"/>
        <w:jc w:val="both"/>
        <w:rPr>
          <w:color w:val="000000"/>
          <w:sz w:val="24"/>
          <w:szCs w:val="24"/>
        </w:rPr>
      </w:pPr>
      <w:r>
        <w:rPr>
          <w:color w:val="000000"/>
          <w:sz w:val="24"/>
          <w:szCs w:val="24"/>
        </w:rPr>
        <w:t>A digitális átalakulás komoly kihívást jelent oktatási rendszerünk számára. Ahhoz ugyanis, hogy tanulóink sikeresen érvényesüljenek a társadalmi életben és megfeleljenek a gazdaság munkaerőpiaci elvárásainak, el kell sajátítaniuk a felmerülő problémák digitális eszközökkel, eljárásokkal történő megoldását is. Mivel az informatikai eszközök fejlődése folyamatosan olyan új lehetőségeket tár fel, amelyekkel korábban nem találkoztunk, a tanulók digitális kom- petenciájának fejlesztése nem csupán az informatikai tudás átadását jelenti, hanem a tanu- lók digitális kultúrájának sokoldalú fejlesztését is igényli. Ez természetesen valamennyi tanu- lási területen megjelenik, azonban a szükséges szakmai és módszertani hátteret és koheren- ciát a digitális kultúra tantárgy biztosítja.</w:t>
      </w:r>
    </w:p>
    <w:p w:rsidR="009A65EC" w:rsidRDefault="008D5060">
      <w:pPr>
        <w:pBdr>
          <w:top w:val="nil"/>
          <w:left w:val="nil"/>
          <w:bottom w:val="nil"/>
          <w:right w:val="nil"/>
          <w:between w:val="nil"/>
        </w:pBdr>
        <w:spacing w:before="2"/>
        <w:ind w:left="118" w:right="549"/>
        <w:jc w:val="both"/>
        <w:rPr>
          <w:color w:val="000000"/>
          <w:sz w:val="24"/>
          <w:szCs w:val="24"/>
        </w:rPr>
      </w:pPr>
      <w:r>
        <w:rPr>
          <w:color w:val="000000"/>
          <w:sz w:val="24"/>
          <w:szCs w:val="24"/>
        </w:rPr>
        <w:t>A tanulók digitális kultúráját a középiskolában is elsősorban gyakorlati problémák tudatos és célszerű megoldásával fejlesztjük, amelyben nagy szerepet kell kapnia a tanulók kreativitásá- nak és együttműködésének is. A problémák összetettségében építünk a korosztályra jellemző, magasabb absztrakciós szintre, és célként már megjelenik az elméleti tudás rendszerezése és mélyítése is. A középiskolás korosztálynál is fontos, hogy a hagyományos PC-központú meg- közelítés helyett egy sokkal szélesebb spektrumot bemutató és használó rendszert írjunk le. Az ismeretszerzés, kompetenciafejlesztés, tudásépítés és -alkalmazás szempontjából a min- dennapokban megjelenő, a diákok életében jelen lévő hálózati, mobil- és webes eszközök is kiemelt szerepet kapnak.</w:t>
      </w:r>
    </w:p>
    <w:p w:rsidR="009A65EC" w:rsidRDefault="008D5060">
      <w:pPr>
        <w:pBdr>
          <w:top w:val="nil"/>
          <w:left w:val="nil"/>
          <w:bottom w:val="nil"/>
          <w:right w:val="nil"/>
          <w:between w:val="nil"/>
        </w:pBdr>
        <w:ind w:left="118" w:right="553"/>
        <w:jc w:val="both"/>
        <w:rPr>
          <w:color w:val="000000"/>
          <w:sz w:val="24"/>
          <w:szCs w:val="24"/>
        </w:rPr>
      </w:pPr>
      <w:r>
        <w:rPr>
          <w:color w:val="000000"/>
          <w:sz w:val="24"/>
          <w:szCs w:val="24"/>
        </w:rPr>
        <w:t>A digitális kultúra tantárgy a Nemzeti alaptantervben rögzített kulcskompetenciákat az alábbi módon fejleszti:</w:t>
      </w:r>
    </w:p>
    <w:p w:rsidR="009A65EC" w:rsidRDefault="008D5060">
      <w:pPr>
        <w:pBdr>
          <w:top w:val="nil"/>
          <w:left w:val="nil"/>
          <w:bottom w:val="nil"/>
          <w:right w:val="nil"/>
          <w:between w:val="nil"/>
        </w:pBdr>
        <w:ind w:left="118" w:right="550"/>
        <w:jc w:val="both"/>
        <w:rPr>
          <w:color w:val="000000"/>
          <w:sz w:val="24"/>
          <w:szCs w:val="24"/>
        </w:rPr>
        <w:sectPr w:rsidR="009A65EC">
          <w:pgSz w:w="11910" w:h="16840"/>
          <w:pgMar w:top="560" w:right="580" w:bottom="1080" w:left="1300" w:header="0" w:footer="805" w:gutter="0"/>
          <w:cols w:space="708"/>
        </w:sectPr>
      </w:pPr>
      <w:r>
        <w:rPr>
          <w:b/>
          <w:bCs/>
          <w:color w:val="000000"/>
          <w:sz w:val="24"/>
          <w:szCs w:val="24"/>
        </w:rPr>
        <w:t>A tanulás kompetenciái</w:t>
      </w:r>
      <w:r>
        <w:rPr>
          <w:color w:val="000000"/>
          <w:sz w:val="24"/>
          <w:szCs w:val="24"/>
        </w:rPr>
        <w:t>: A digitális kultúra tanulása során a tanuló képessé válik a digitális környezetben, felhőalapú információmegosztó rendszerekben megszerezhető tudáselemek keresésére, szűrésére, rendszerezésére, továbbá tudásépítő folyamataikban való alkotó fel- használására.</w:t>
      </w:r>
    </w:p>
    <w:p w:rsidR="009A65EC" w:rsidRDefault="008D5060">
      <w:pPr>
        <w:pBdr>
          <w:top w:val="nil"/>
          <w:left w:val="nil"/>
          <w:bottom w:val="nil"/>
          <w:right w:val="nil"/>
          <w:between w:val="nil"/>
        </w:pBdr>
        <w:spacing w:before="87"/>
        <w:ind w:left="118" w:right="550"/>
        <w:jc w:val="both"/>
        <w:rPr>
          <w:color w:val="000000"/>
          <w:sz w:val="24"/>
          <w:szCs w:val="24"/>
        </w:rPr>
      </w:pPr>
      <w:r>
        <w:rPr>
          <w:b/>
          <w:bCs/>
          <w:color w:val="000000"/>
          <w:sz w:val="24"/>
          <w:szCs w:val="24"/>
        </w:rPr>
        <w:t>A kommunikációs kompetenciák</w:t>
      </w:r>
      <w:r>
        <w:rPr>
          <w:color w:val="000000"/>
          <w:sz w:val="24"/>
          <w:szCs w:val="24"/>
        </w:rPr>
        <w:t>: A digitális kultúra tantárgy fejleszti az eszközhasználatot, így különösen a kommunikációs eszközök használatát.</w:t>
      </w:r>
    </w:p>
    <w:p w:rsidR="009A65EC" w:rsidRDefault="008D5060">
      <w:pPr>
        <w:pBdr>
          <w:top w:val="nil"/>
          <w:left w:val="nil"/>
          <w:bottom w:val="nil"/>
          <w:right w:val="nil"/>
          <w:between w:val="nil"/>
        </w:pBdr>
        <w:spacing w:before="1"/>
        <w:ind w:left="118" w:right="550"/>
        <w:jc w:val="both"/>
        <w:rPr>
          <w:color w:val="000000"/>
          <w:sz w:val="24"/>
          <w:szCs w:val="24"/>
        </w:rPr>
      </w:pPr>
      <w:r>
        <w:rPr>
          <w:b/>
          <w:bCs/>
          <w:color w:val="000000"/>
          <w:sz w:val="24"/>
          <w:szCs w:val="24"/>
        </w:rPr>
        <w:t>A digitális kompetenciák</w:t>
      </w:r>
      <w:r>
        <w:rPr>
          <w:color w:val="000000"/>
          <w:sz w:val="24"/>
          <w:szCs w:val="24"/>
        </w:rPr>
        <w:t>: A digitális kultúra tantárgy elsősorban a digitális kompetenciákat fejleszti. Ezeket a tanuló képes lesz egyéb tudásterületeken, a mindennapi életben is alkal- mazni. A tantárgy segíti a kreatív alkotótevékenységhez szükséges képességek kialakítását és fejlesztését is.</w:t>
      </w:r>
    </w:p>
    <w:p w:rsidR="009A65EC" w:rsidRDefault="008D5060">
      <w:pPr>
        <w:pBdr>
          <w:top w:val="nil"/>
          <w:left w:val="nil"/>
          <w:bottom w:val="nil"/>
          <w:right w:val="nil"/>
          <w:between w:val="nil"/>
        </w:pBdr>
        <w:spacing w:before="1"/>
        <w:ind w:left="118" w:right="551"/>
        <w:jc w:val="both"/>
        <w:rPr>
          <w:color w:val="000000"/>
          <w:sz w:val="24"/>
          <w:szCs w:val="24"/>
        </w:rPr>
      </w:pPr>
      <w:r>
        <w:rPr>
          <w:b/>
          <w:bCs/>
          <w:color w:val="000000"/>
          <w:sz w:val="24"/>
          <w:szCs w:val="24"/>
        </w:rPr>
        <w:t>A matematikai, gondolkodási kompetenciák</w:t>
      </w:r>
      <w:r>
        <w:rPr>
          <w:color w:val="000000"/>
          <w:sz w:val="24"/>
          <w:szCs w:val="24"/>
        </w:rPr>
        <w:t>: A digitális kultúra keretében végzett tevékeny- ség fejleszti a tanulónak a problémák megoldása során szükséges analizáló, szintetizáló és algoritmizáló gondolkodását.</w:t>
      </w:r>
    </w:p>
    <w:p w:rsidR="009A65EC" w:rsidRDefault="008D5060">
      <w:pPr>
        <w:pBdr>
          <w:top w:val="nil"/>
          <w:left w:val="nil"/>
          <w:bottom w:val="nil"/>
          <w:right w:val="nil"/>
          <w:between w:val="nil"/>
        </w:pBdr>
        <w:ind w:left="118" w:right="546"/>
        <w:jc w:val="both"/>
        <w:rPr>
          <w:color w:val="000000"/>
          <w:sz w:val="24"/>
          <w:szCs w:val="24"/>
        </w:rPr>
      </w:pPr>
      <w:r>
        <w:rPr>
          <w:b/>
          <w:bCs/>
          <w:color w:val="000000"/>
          <w:sz w:val="24"/>
          <w:szCs w:val="24"/>
        </w:rPr>
        <w:t>A személyes és társas kapcsolati kompetenciák</w:t>
      </w:r>
      <w:r>
        <w:rPr>
          <w:color w:val="000000"/>
          <w:sz w:val="24"/>
          <w:szCs w:val="24"/>
        </w:rPr>
        <w:t>: A digitális kultúra tantárgy keretében végzett tevékenység fejleszti a tanuló online térben történő közös feladatmegoldáshoz, kapcsolatte- remtéshez, alkotótevékenységhez szükséges képességeit, továbbá fejleszti a felelősségtuda- tot a különböző felületeken való információmegosztás során. Az online térben elősegíti a sze- repelvárásoknak megfelelő kommunikációs stílus kialakítását.</w:t>
      </w:r>
    </w:p>
    <w:p w:rsidR="009A65EC" w:rsidRDefault="008D5060">
      <w:pPr>
        <w:spacing w:before="2"/>
        <w:ind w:left="118" w:right="548"/>
        <w:jc w:val="both"/>
      </w:pPr>
      <w:r>
        <w:rPr>
          <w:b/>
          <w:bCs/>
        </w:rPr>
        <w:t>A kreativitás, a kreatív alkotás, önkifejezés és kulturális tudatosság kompetenciái</w:t>
      </w:r>
      <w:r>
        <w:t>: A digitális kultúra tantárgy keretében végzett tevékenység kialakítja azokat a biztos és koherens kompetenciákat, melyek birtokában lehetőség nyílik az önkifejezési tevékenységek szélesebb körben történő bemutatására.</w:t>
      </w:r>
    </w:p>
    <w:p w:rsidR="009A65EC" w:rsidRDefault="008D5060">
      <w:pPr>
        <w:pBdr>
          <w:top w:val="nil"/>
          <w:left w:val="nil"/>
          <w:bottom w:val="nil"/>
          <w:right w:val="nil"/>
          <w:between w:val="nil"/>
        </w:pBdr>
        <w:ind w:left="118" w:right="544"/>
        <w:jc w:val="both"/>
        <w:rPr>
          <w:color w:val="000000"/>
          <w:sz w:val="24"/>
          <w:szCs w:val="24"/>
        </w:rPr>
      </w:pPr>
      <w:r>
        <w:rPr>
          <w:b/>
          <w:bCs/>
          <w:color w:val="000000"/>
          <w:sz w:val="24"/>
          <w:szCs w:val="24"/>
        </w:rPr>
        <w:t>Munkavállalói, innovációs és vállalkozói kompetenciák</w:t>
      </w:r>
      <w:r>
        <w:rPr>
          <w:color w:val="000000"/>
          <w:sz w:val="24"/>
          <w:szCs w:val="24"/>
        </w:rPr>
        <w:t>: A digitális kultúra tantárgy keretében végzett tevékenység fejleszti a tanuló azon képességét, hogy alkalmazkodni tudjon a változó környezethez, képes legyen tudását folyamatosan felülvizsgálni és frissíteni, ahogyan azt a munkaerőpiac megkívánja. Fejleszti továbbá a munka világában alapkövetelményként megje- lenő élethosszon át tartó tanulás és flexibilitás képességét.</w:t>
      </w:r>
    </w:p>
    <w:p w:rsidR="009A65EC" w:rsidRDefault="008D5060">
      <w:pPr>
        <w:pBdr>
          <w:top w:val="nil"/>
          <w:left w:val="nil"/>
          <w:bottom w:val="nil"/>
          <w:right w:val="nil"/>
          <w:between w:val="nil"/>
        </w:pBdr>
        <w:ind w:left="118" w:right="546"/>
        <w:jc w:val="both"/>
        <w:rPr>
          <w:color w:val="000000"/>
          <w:sz w:val="24"/>
          <w:szCs w:val="24"/>
        </w:rPr>
      </w:pPr>
      <w:r>
        <w:rPr>
          <w:color w:val="000000"/>
          <w:sz w:val="24"/>
          <w:szCs w:val="24"/>
        </w:rPr>
        <w:t>A digitális kultúra tantárgy fejlesztési feladatait a NAT a középiskolában is négy témakör köré szervezi, amelyek szervesen kapcsolódnak egymáshoz.</w:t>
      </w:r>
    </w:p>
    <w:p w:rsidR="009A65EC" w:rsidRDefault="008D5060">
      <w:pPr>
        <w:pBdr>
          <w:top w:val="nil"/>
          <w:left w:val="nil"/>
          <w:bottom w:val="nil"/>
          <w:right w:val="nil"/>
          <w:between w:val="nil"/>
        </w:pBdr>
        <w:ind w:left="118" w:right="544"/>
        <w:jc w:val="both"/>
        <w:rPr>
          <w:color w:val="000000"/>
          <w:sz w:val="24"/>
          <w:szCs w:val="24"/>
        </w:rPr>
      </w:pPr>
      <w:r>
        <w:rPr>
          <w:color w:val="000000"/>
          <w:sz w:val="24"/>
          <w:szCs w:val="24"/>
        </w:rPr>
        <w:t xml:space="preserve">Az </w:t>
      </w:r>
      <w:r>
        <w:rPr>
          <w:i/>
          <w:iCs/>
          <w:color w:val="000000"/>
          <w:sz w:val="24"/>
          <w:szCs w:val="24"/>
        </w:rPr>
        <w:t xml:space="preserve">informatikai eszközök használata </w:t>
      </w:r>
      <w:r>
        <w:rPr>
          <w:color w:val="000000"/>
          <w:sz w:val="24"/>
          <w:szCs w:val="24"/>
        </w:rPr>
        <w:t>önálló tartalmi elemként csak a közép- és emelt szintű érettségi vizsgát közvetlenül előkészítő kurzusokban jelenik meg, elsősorban a 11-12. évfo- lyamon. Ezt a fejlesztési területet integráltan dolgozzuk fel akkor, amikor az adott eszköz hasz- nálata azt szükségessé teszi. A tanuló ugyanakkor több olyan témakörrel is találkozik, ahol az elméleti háttér fontos alapokat biztosít a feladatok gyakorlati megoldásához (pl. grafika, adat- bázis-kezelés). A tananyag feldolgozása során támaszkodnunk kell a tanulók különböző infor- mális tanulási utakon megszerzett tudására, melyet kiegészítünk, rendszerezünk. A javasolt óraszám nem egyszeri, lezárható témafeldolgozást jelent, hanem egy becsült, összegzett el- képzelést.</w:t>
      </w:r>
    </w:p>
    <w:p w:rsidR="009A65EC" w:rsidRDefault="008D5060">
      <w:pPr>
        <w:pBdr>
          <w:top w:val="nil"/>
          <w:left w:val="nil"/>
          <w:bottom w:val="nil"/>
          <w:right w:val="nil"/>
          <w:between w:val="nil"/>
        </w:pBdr>
        <w:ind w:left="118" w:right="546"/>
        <w:jc w:val="both"/>
        <w:rPr>
          <w:color w:val="000000"/>
          <w:sz w:val="24"/>
          <w:szCs w:val="24"/>
        </w:rPr>
      </w:pPr>
      <w:r>
        <w:rPr>
          <w:color w:val="000000"/>
          <w:sz w:val="24"/>
          <w:szCs w:val="24"/>
        </w:rPr>
        <w:t xml:space="preserve">A </w:t>
      </w:r>
      <w:r>
        <w:rPr>
          <w:i/>
          <w:iCs/>
          <w:color w:val="000000"/>
          <w:sz w:val="24"/>
          <w:szCs w:val="24"/>
        </w:rPr>
        <w:t xml:space="preserve">digitális írástudást </w:t>
      </w:r>
      <w:r>
        <w:rPr>
          <w:color w:val="000000"/>
          <w:sz w:val="24"/>
          <w:szCs w:val="24"/>
        </w:rPr>
        <w:t>a középiskolás tanulóktól a többi tantárgy tananyagának feldolgozása során, az iskolai élet egyéb területein, a hétköznapi életben és később, a felsőoktatásban is elvárják. A digitális írástudás alapjait a tanulók az általános iskolában megszerezték. A közép- iskolában ezt a tudást a tanulók életkori sajátosságainak megfelelően összetettebb problémá- kon – együttműködésben a többi tantárgy oktatóival – ismételjük, alkalmazzuk, illetve néhány ponton kiegészítjük (pl. körlevélkészítés, vektorgrafika, weblapkészítés). Nem egy szoftver részletes funkcionalitásának ismeretére kell törekednünk, hanem a tanulóknak minél több célprogrammal minél több szituációban érdemes találkozniuk. Ki kell alakítani a megfelelő szemléletet ahhoz, hogy a tanuló a későbbiekben olyan szoftvereket is bátran, önállóan meg- ismerjen, alkalmazzon, amelyek nem voltak részei a formális iskolai tanulásának.</w:t>
      </w:r>
    </w:p>
    <w:p w:rsidR="009A65EC" w:rsidRDefault="008D5060">
      <w:pPr>
        <w:pBdr>
          <w:top w:val="nil"/>
          <w:left w:val="nil"/>
          <w:bottom w:val="nil"/>
          <w:right w:val="nil"/>
          <w:between w:val="nil"/>
        </w:pBdr>
        <w:ind w:left="118" w:right="546"/>
        <w:jc w:val="both"/>
        <w:rPr>
          <w:color w:val="000000"/>
          <w:sz w:val="24"/>
          <w:szCs w:val="24"/>
        </w:rPr>
      </w:pPr>
      <w:r>
        <w:rPr>
          <w:color w:val="000000"/>
          <w:sz w:val="24"/>
          <w:szCs w:val="24"/>
        </w:rPr>
        <w:t xml:space="preserve">A </w:t>
      </w:r>
      <w:r>
        <w:rPr>
          <w:i/>
          <w:iCs/>
          <w:color w:val="000000"/>
          <w:sz w:val="24"/>
          <w:szCs w:val="24"/>
        </w:rPr>
        <w:t xml:space="preserve">problémamegoldás informatikai eszközökkel és módszerekkel </w:t>
      </w:r>
      <w:r>
        <w:rPr>
          <w:color w:val="000000"/>
          <w:sz w:val="24"/>
          <w:szCs w:val="24"/>
        </w:rPr>
        <w:t>a hétköznapi élethelyzetek, a tanulási feladatok, a munkavégzés, a felsőoktatás fontos részét képezi. A feladatok eredmé- nyes megoldásához azok megértése, részekre bontása és tervezett, precíz végrehajtása szük- séges. A problémamegoldás egyre gyakrabban digitális eszközökkel történik, ezért a digitális kultúra tantárgy tanulási eredményei között kiemelt szerepet kap.</w:t>
      </w:r>
    </w:p>
    <w:p w:rsidR="009A65EC" w:rsidRDefault="008D5060">
      <w:pPr>
        <w:pBdr>
          <w:top w:val="nil"/>
          <w:left w:val="nil"/>
          <w:bottom w:val="nil"/>
          <w:right w:val="nil"/>
          <w:between w:val="nil"/>
        </w:pBdr>
        <w:ind w:left="118" w:right="547"/>
        <w:jc w:val="both"/>
        <w:rPr>
          <w:color w:val="000000"/>
          <w:sz w:val="24"/>
          <w:szCs w:val="24"/>
        </w:rPr>
        <w:sectPr w:rsidR="009A65EC">
          <w:pgSz w:w="11910" w:h="16840"/>
          <w:pgMar w:top="560" w:right="580" w:bottom="1080" w:left="1300" w:header="0" w:footer="805" w:gutter="0"/>
          <w:cols w:space="708"/>
        </w:sectPr>
      </w:pPr>
      <w:r>
        <w:rPr>
          <w:color w:val="000000"/>
          <w:sz w:val="24"/>
          <w:szCs w:val="24"/>
        </w:rPr>
        <w:t>Az algoritmizálás, programozás ismerete elősegíti az olyan elvárt készségek fejlesztését, ame- lyek a digitális eszközökkel történő problémamegoldásban, a kreativitás kibontakozásában és a logikus gondolkodásban nélkülözhetetlenek. A középfokú oktatásban, az életkori sajá- tosságoknak megfelelően, fontos szerepet kap az algoritmusok megfogalmazása, létrehozása és adott problémák megoldása során azok alkalmazása. Míg a tanulók az általános iskolában a blokkprogramozás eszközeivel ismerkedtek meg, középiskolai tanulmányaikban a grafikus</w:t>
      </w:r>
    </w:p>
    <w:p w:rsidR="009A65EC" w:rsidRDefault="008D5060">
      <w:pPr>
        <w:pBdr>
          <w:top w:val="nil"/>
          <w:left w:val="nil"/>
          <w:bottom w:val="nil"/>
          <w:right w:val="nil"/>
          <w:between w:val="nil"/>
        </w:pBdr>
        <w:spacing w:before="87"/>
        <w:ind w:left="118" w:right="551"/>
        <w:jc w:val="both"/>
        <w:rPr>
          <w:color w:val="000000"/>
          <w:sz w:val="24"/>
          <w:szCs w:val="24"/>
        </w:rPr>
      </w:pPr>
      <w:r>
        <w:rPr>
          <w:color w:val="000000"/>
          <w:sz w:val="24"/>
          <w:szCs w:val="24"/>
        </w:rPr>
        <w:t>felületet is kezelő fejlesztői környezetben egy könnyen tanulható programozási nyelvvel talál- koznak.</w:t>
      </w:r>
    </w:p>
    <w:p w:rsidR="009A65EC" w:rsidRDefault="008D5060">
      <w:pPr>
        <w:pBdr>
          <w:top w:val="nil"/>
          <w:left w:val="nil"/>
          <w:bottom w:val="nil"/>
          <w:right w:val="nil"/>
          <w:between w:val="nil"/>
        </w:pBdr>
        <w:spacing w:before="1"/>
        <w:ind w:left="118" w:right="549"/>
        <w:jc w:val="both"/>
        <w:rPr>
          <w:color w:val="000000"/>
          <w:sz w:val="24"/>
          <w:szCs w:val="24"/>
        </w:rPr>
      </w:pPr>
      <w:r>
        <w:rPr>
          <w:color w:val="000000"/>
          <w:sz w:val="24"/>
          <w:szCs w:val="24"/>
        </w:rPr>
        <w:t xml:space="preserve">Az </w:t>
      </w:r>
      <w:r>
        <w:rPr>
          <w:i/>
          <w:iCs/>
          <w:color w:val="000000"/>
          <w:sz w:val="24"/>
          <w:szCs w:val="24"/>
        </w:rPr>
        <w:t xml:space="preserve">információs technológiákat </w:t>
      </w:r>
      <w:r>
        <w:rPr>
          <w:color w:val="000000"/>
          <w:sz w:val="24"/>
          <w:szCs w:val="24"/>
        </w:rPr>
        <w:t>nem csak a digitális szolgáltatások igénybevételéhez használ- juk, azok ma már az állampolgári jogok és kötelezettségek teljesítéséhez is szükségesek. A webes és mobilkommunikációs eszközök széles választéka, felhasználási területük gazdag- sága lehetővé teszi a tanórák rugalmas alakítását, és szükségessé teszi a tanulók bevonását a tanulási folyamat tervezésébe, egyéni adottságaikhoz, szükségleteikhez igazítva – beleértve ebbe a tanulók saját mobileszközeinek alkalmazását is. A témakör feldolgozása során nem a technikai újdonságokra kell helyezni a hangsúlyt, hanem az „okos eszközök” „okos használa- tára”, vagyis a tudatos felhasználói és vásárlói magatartás alakítására, a biztonsági okokból bevezetett korlátozások megismerésére és elfogadására.</w:t>
      </w:r>
    </w:p>
    <w:p w:rsidR="009A65EC" w:rsidRDefault="009A65EC">
      <w:pPr>
        <w:pBdr>
          <w:top w:val="nil"/>
          <w:left w:val="nil"/>
          <w:bottom w:val="nil"/>
          <w:right w:val="nil"/>
          <w:between w:val="nil"/>
        </w:pBdr>
        <w:spacing w:before="10"/>
        <w:rPr>
          <w:color w:val="000000"/>
          <w:sz w:val="38"/>
          <w:szCs w:val="38"/>
        </w:rPr>
      </w:pPr>
    </w:p>
    <w:p w:rsidR="009A65EC" w:rsidRDefault="008D5060">
      <w:pPr>
        <w:pBdr>
          <w:top w:val="nil"/>
          <w:left w:val="nil"/>
          <w:bottom w:val="nil"/>
          <w:right w:val="nil"/>
          <w:between w:val="nil"/>
        </w:pBdr>
        <w:ind w:left="118"/>
        <w:rPr>
          <w:color w:val="000000"/>
          <w:sz w:val="24"/>
          <w:szCs w:val="24"/>
        </w:rPr>
      </w:pPr>
      <w:r>
        <w:rPr>
          <w:color w:val="000000"/>
          <w:sz w:val="24"/>
          <w:szCs w:val="24"/>
        </w:rPr>
        <w:t>Értékelés</w:t>
      </w:r>
    </w:p>
    <w:p w:rsidR="009A65EC" w:rsidRDefault="008D5060">
      <w:pPr>
        <w:pBdr>
          <w:top w:val="nil"/>
          <w:left w:val="nil"/>
          <w:bottom w:val="nil"/>
          <w:right w:val="nil"/>
          <w:between w:val="nil"/>
        </w:pBdr>
        <w:spacing w:before="227"/>
        <w:ind w:left="118" w:right="546"/>
        <w:jc w:val="both"/>
        <w:rPr>
          <w:color w:val="000000"/>
          <w:sz w:val="24"/>
          <w:szCs w:val="24"/>
        </w:rPr>
      </w:pPr>
      <w:r>
        <w:rPr>
          <w:color w:val="000000"/>
          <w:sz w:val="24"/>
          <w:szCs w:val="24"/>
        </w:rPr>
        <w:t>Az értékelés során az ismeretek megszerzésén túl vizsgálni kell, hogyan fejlődött a tanuló absztrakciós, modellalkotó, lényeglátó és problémamegoldó képessége. Meg kell követelni a jelenségek megfigyelése és a kísérletek során szerzett tapasztalatok szakszerű megfogalma- zással való leírását és értelmezését. Az értékelés kettős céljának megfelelően mindig meg kell találni a helyes arányt a formatív és a szummatív értékelés között. Fontos szerepet kell játsza- nia az egyéni és csoportos önértékelésnek, illetve a diáktársak által végzett értékelésnek is. Törekedni kell arra, hogy a számonkérés formái minél változatosabbak, az életkornak megfe- lelőek legyenek. A hagyományos írásbeli és szóbeli módszerek mellett a diákoknak lehetősé- get kell kapniuk arra, hogy a megszerzett tudásról és a közben elsajátított képességekről va- lamely konkrét, egyénileg vagy csoportosan elkészített termék létrehozásával is tanúbizonysá- got tegyenek.</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Formái:</w:t>
      </w:r>
    </w:p>
    <w:p w:rsidR="009A65EC" w:rsidRDefault="008D5060">
      <w:pPr>
        <w:pBdr>
          <w:top w:val="nil"/>
          <w:left w:val="nil"/>
          <w:bottom w:val="nil"/>
          <w:right w:val="nil"/>
          <w:between w:val="nil"/>
        </w:pBdr>
        <w:ind w:left="118" w:right="3075"/>
        <w:rPr>
          <w:color w:val="000000"/>
          <w:sz w:val="24"/>
          <w:szCs w:val="24"/>
        </w:rPr>
      </w:pPr>
      <w:r>
        <w:rPr>
          <w:color w:val="000000"/>
          <w:sz w:val="24"/>
          <w:szCs w:val="24"/>
        </w:rPr>
        <w:t>órai egyéni- és csoportmunka adott szempontok szerinti értékelése, szóbeli felelet,</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feladatlapok értékelése,</w:t>
      </w:r>
    </w:p>
    <w:p w:rsidR="009A65EC" w:rsidRDefault="008D5060">
      <w:pPr>
        <w:pBdr>
          <w:top w:val="nil"/>
          <w:left w:val="nil"/>
          <w:bottom w:val="nil"/>
          <w:right w:val="nil"/>
          <w:between w:val="nil"/>
        </w:pBdr>
        <w:ind w:left="118" w:right="6537"/>
        <w:rPr>
          <w:color w:val="000000"/>
          <w:sz w:val="24"/>
          <w:szCs w:val="24"/>
        </w:rPr>
      </w:pPr>
      <w:r>
        <w:rPr>
          <w:color w:val="000000"/>
          <w:sz w:val="24"/>
          <w:szCs w:val="24"/>
        </w:rPr>
        <w:t>tesztek, dolgozatok osztályozása, kiselőadások tartása,</w:t>
      </w:r>
    </w:p>
    <w:p w:rsidR="009A65EC" w:rsidRDefault="008D5060">
      <w:pPr>
        <w:pBdr>
          <w:top w:val="nil"/>
          <w:left w:val="nil"/>
          <w:bottom w:val="nil"/>
          <w:right w:val="nil"/>
          <w:between w:val="nil"/>
        </w:pBdr>
        <w:spacing w:before="1" w:line="272" w:lineRule="auto"/>
        <w:ind w:left="118"/>
        <w:rPr>
          <w:color w:val="000000"/>
          <w:sz w:val="24"/>
          <w:szCs w:val="24"/>
        </w:rPr>
      </w:pPr>
      <w:r>
        <w:rPr>
          <w:color w:val="000000"/>
          <w:sz w:val="24"/>
          <w:szCs w:val="24"/>
        </w:rPr>
        <w:t>projektmunkák értékelése</w:t>
      </w:r>
    </w:p>
    <w:p w:rsidR="009A65EC" w:rsidRDefault="008D5060">
      <w:pPr>
        <w:pBdr>
          <w:top w:val="nil"/>
          <w:left w:val="nil"/>
          <w:bottom w:val="nil"/>
          <w:right w:val="nil"/>
          <w:between w:val="nil"/>
        </w:pBdr>
        <w:ind w:left="118" w:right="533"/>
        <w:rPr>
          <w:color w:val="000000"/>
          <w:sz w:val="24"/>
          <w:szCs w:val="24"/>
        </w:rPr>
      </w:pPr>
      <w:r>
        <w:rPr>
          <w:color w:val="000000"/>
          <w:sz w:val="24"/>
          <w:szCs w:val="24"/>
        </w:rPr>
        <w:t>adatgyűjtés, poszter, plakát, prezentáció, program készítése előre megadott szempontok sze- rint,</w:t>
      </w:r>
    </w:p>
    <w:p w:rsidR="009A65EC" w:rsidRDefault="008D5060">
      <w:pPr>
        <w:pBdr>
          <w:top w:val="nil"/>
          <w:left w:val="nil"/>
          <w:bottom w:val="nil"/>
          <w:right w:val="nil"/>
          <w:between w:val="nil"/>
        </w:pBdr>
        <w:ind w:left="118"/>
        <w:rPr>
          <w:color w:val="000000"/>
          <w:sz w:val="24"/>
          <w:szCs w:val="24"/>
        </w:rPr>
      </w:pPr>
      <w:r>
        <w:rPr>
          <w:color w:val="000000"/>
          <w:sz w:val="24"/>
          <w:szCs w:val="24"/>
        </w:rPr>
        <w:t>gyakorlati feladatok megoldása.</w:t>
      </w:r>
    </w:p>
    <w:p w:rsidR="009A65EC" w:rsidRDefault="008D5060">
      <w:pPr>
        <w:spacing w:before="87" w:line="480" w:lineRule="auto"/>
        <w:ind w:left="118" w:right="4937"/>
        <w:jc w:val="both"/>
        <w:rPr>
          <w:b/>
          <w:bCs/>
          <w:sz w:val="24"/>
          <w:szCs w:val="24"/>
        </w:rPr>
      </w:pPr>
      <w:r>
        <w:rPr>
          <w:sz w:val="24"/>
          <w:szCs w:val="24"/>
        </w:rPr>
        <w:t xml:space="preserve">RÉSZLETES ÉRETTSÉGI VIZSGAKÖVETELMÉNYEK </w:t>
      </w:r>
      <w:r>
        <w:rPr>
          <w:b/>
          <w:bCs/>
          <w:sz w:val="24"/>
          <w:szCs w:val="24"/>
        </w:rPr>
        <w:t>KOMPETENCIÁK</w:t>
      </w:r>
    </w:p>
    <w:p w:rsidR="009A65EC" w:rsidRDefault="008D5060">
      <w:pPr>
        <w:spacing w:before="2"/>
        <w:ind w:left="118"/>
        <w:jc w:val="both"/>
        <w:rPr>
          <w:b/>
          <w:bCs/>
          <w:i/>
          <w:iCs/>
          <w:sz w:val="24"/>
          <w:szCs w:val="24"/>
        </w:rPr>
      </w:pPr>
      <w:r>
        <w:rPr>
          <w:b/>
          <w:bCs/>
          <w:i/>
          <w:iCs/>
          <w:sz w:val="24"/>
          <w:szCs w:val="24"/>
        </w:rPr>
        <w:t>Általános kompetenciák</w:t>
      </w:r>
    </w:p>
    <w:p w:rsidR="009A65EC" w:rsidRDefault="009A65EC">
      <w:pPr>
        <w:pBdr>
          <w:top w:val="nil"/>
          <w:left w:val="nil"/>
          <w:bottom w:val="nil"/>
          <w:right w:val="nil"/>
          <w:between w:val="nil"/>
        </w:pBdr>
        <w:rPr>
          <w:b/>
          <w:bCs/>
          <w:i/>
          <w:iCs/>
          <w:color w:val="000000"/>
          <w:sz w:val="24"/>
          <w:szCs w:val="24"/>
        </w:rPr>
      </w:pPr>
    </w:p>
    <w:p w:rsidR="009A65EC" w:rsidRDefault="008D5060">
      <w:pPr>
        <w:pBdr>
          <w:top w:val="nil"/>
          <w:left w:val="nil"/>
          <w:bottom w:val="nil"/>
          <w:right w:val="nil"/>
          <w:between w:val="nil"/>
        </w:pBdr>
        <w:ind w:left="118" w:right="550"/>
        <w:jc w:val="both"/>
        <w:rPr>
          <w:color w:val="000000"/>
          <w:sz w:val="24"/>
          <w:szCs w:val="24"/>
        </w:rPr>
      </w:pPr>
      <w:r>
        <w:rPr>
          <w:color w:val="000000"/>
          <w:sz w:val="24"/>
          <w:szCs w:val="24"/>
        </w:rPr>
        <w:t>A vizsgázó legyen képes alkalmazói készséget igénylő feladatokat megoldani, felismerni és élő nyelven megfogalmazni a problémát és problémára adekvát megoldást adni. A felismert problémát algoritmikus gondolkodás útján, az algoritmikus gondolkodást segítő eszközök és szoftverek használatával oldja meg. Legyen képes önálló munkavégzésre, végezzen alkotó- munkát a problémamegoldás során. Legyen tisztában az informatika és a társadalom köl- csönhatásaival, használja az operációs rendszer hálózati szolgáltatásait. Legyen képes a di- gitális eszközöket integráltan használni.</w:t>
      </w:r>
    </w:p>
    <w:p w:rsidR="009A65EC" w:rsidRDefault="009A65EC">
      <w:pPr>
        <w:pBdr>
          <w:top w:val="nil"/>
          <w:left w:val="nil"/>
          <w:bottom w:val="nil"/>
          <w:right w:val="nil"/>
          <w:between w:val="nil"/>
        </w:pBdr>
        <w:rPr>
          <w:color w:val="000000"/>
          <w:sz w:val="24"/>
          <w:szCs w:val="24"/>
        </w:rPr>
      </w:pPr>
    </w:p>
    <w:p w:rsidR="009A65EC" w:rsidRDefault="008D5060">
      <w:pPr>
        <w:spacing w:line="272" w:lineRule="auto"/>
        <w:ind w:left="118"/>
        <w:rPr>
          <w:b/>
          <w:bCs/>
          <w:i/>
          <w:iCs/>
          <w:sz w:val="24"/>
          <w:szCs w:val="24"/>
        </w:rPr>
      </w:pPr>
      <w:r>
        <w:rPr>
          <w:b/>
          <w:bCs/>
          <w:i/>
          <w:iCs/>
          <w:sz w:val="24"/>
          <w:szCs w:val="24"/>
        </w:rPr>
        <w:t>Tartalomorientált kompetenciák</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Szövegszerkesztés</w:t>
      </w:r>
    </w:p>
    <w:p w:rsidR="009A65EC" w:rsidRDefault="008D5060">
      <w:pPr>
        <w:pBdr>
          <w:top w:val="nil"/>
          <w:left w:val="nil"/>
          <w:bottom w:val="nil"/>
          <w:right w:val="nil"/>
          <w:between w:val="nil"/>
        </w:pBdr>
        <w:spacing w:before="1"/>
        <w:ind w:left="118" w:right="5797"/>
        <w:rPr>
          <w:color w:val="000000"/>
          <w:sz w:val="24"/>
          <w:szCs w:val="24"/>
        </w:rPr>
      </w:pPr>
      <w:r>
        <w:rPr>
          <w:color w:val="000000"/>
          <w:sz w:val="24"/>
          <w:szCs w:val="24"/>
        </w:rPr>
        <w:t>Számítógépes grafika és képszerkesztés Bemutatókészítés</w:t>
      </w:r>
    </w:p>
    <w:p w:rsidR="009A65EC" w:rsidRDefault="008D5060">
      <w:pPr>
        <w:pBdr>
          <w:top w:val="nil"/>
          <w:left w:val="nil"/>
          <w:bottom w:val="nil"/>
          <w:right w:val="nil"/>
          <w:between w:val="nil"/>
        </w:pBdr>
        <w:ind w:left="118" w:right="8099"/>
        <w:rPr>
          <w:color w:val="000000"/>
          <w:sz w:val="24"/>
          <w:szCs w:val="24"/>
        </w:rPr>
      </w:pPr>
      <w:r>
        <w:rPr>
          <w:color w:val="000000"/>
          <w:sz w:val="24"/>
          <w:szCs w:val="24"/>
        </w:rPr>
        <w:t>Táblázatkezelés Adatbázis-kezelés</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Publikálás a világhálón</w:t>
      </w:r>
    </w:p>
    <w:p w:rsidR="009A65EC" w:rsidRDefault="008D5060">
      <w:pPr>
        <w:pBdr>
          <w:top w:val="nil"/>
          <w:left w:val="nil"/>
          <w:bottom w:val="nil"/>
          <w:right w:val="nil"/>
          <w:between w:val="nil"/>
        </w:pBdr>
        <w:ind w:left="118" w:right="6760"/>
        <w:rPr>
          <w:color w:val="000000"/>
          <w:sz w:val="24"/>
          <w:szCs w:val="24"/>
        </w:rPr>
      </w:pPr>
      <w:r>
        <w:rPr>
          <w:color w:val="000000"/>
          <w:sz w:val="24"/>
          <w:szCs w:val="24"/>
        </w:rPr>
        <w:t>Algoritmizálás, adatmodellezés A programozás eszközei</w:t>
      </w:r>
    </w:p>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18" w:right="554"/>
        <w:jc w:val="both"/>
        <w:rPr>
          <w:color w:val="000000"/>
          <w:sz w:val="24"/>
          <w:szCs w:val="24"/>
        </w:rPr>
      </w:pPr>
      <w:r>
        <w:rPr>
          <w:color w:val="000000"/>
          <w:sz w:val="24"/>
          <w:szCs w:val="24"/>
        </w:rPr>
        <w:t>Az érettségi vizsgán követelmény a komplex eszközhasználat, a feladatokban megjelenhet- nek más témakörökhöz tartozó elemek. A vizsgázónak képesnek kell lennie a problémameg- oldás során az eszközök integrált használatára.</w:t>
      </w:r>
    </w:p>
    <w:p w:rsidR="009A65EC" w:rsidRDefault="009A65EC">
      <w:pPr>
        <w:pBdr>
          <w:top w:val="nil"/>
          <w:left w:val="nil"/>
          <w:bottom w:val="nil"/>
          <w:right w:val="nil"/>
          <w:between w:val="nil"/>
        </w:pBdr>
        <w:spacing w:before="10"/>
        <w:rPr>
          <w:color w:val="000000"/>
          <w:sz w:val="23"/>
          <w:szCs w:val="23"/>
        </w:rPr>
      </w:pPr>
    </w:p>
    <w:p w:rsidR="009A65EC" w:rsidRDefault="008D5060">
      <w:pPr>
        <w:spacing w:before="1" w:line="272" w:lineRule="auto"/>
        <w:ind w:left="118"/>
        <w:rPr>
          <w:i/>
          <w:iCs/>
          <w:sz w:val="24"/>
          <w:szCs w:val="24"/>
        </w:rPr>
      </w:pPr>
      <w:r>
        <w:rPr>
          <w:i/>
          <w:iCs/>
          <w:sz w:val="24"/>
          <w:szCs w:val="24"/>
        </w:rPr>
        <w:t>1. Szövegszerkesztés</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vizsgázó</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tudjon kezelni egy választott szövegszerkesztő programot;</w:t>
      </w:r>
    </w:p>
    <w:p w:rsidR="009A65EC" w:rsidRDefault="008D5060">
      <w:pPr>
        <w:pBdr>
          <w:top w:val="nil"/>
          <w:left w:val="nil"/>
          <w:bottom w:val="nil"/>
          <w:right w:val="nil"/>
          <w:between w:val="nil"/>
        </w:pBdr>
        <w:spacing w:before="1"/>
        <w:ind w:left="118" w:right="1093"/>
        <w:rPr>
          <w:color w:val="000000"/>
          <w:sz w:val="24"/>
          <w:szCs w:val="24"/>
        </w:rPr>
      </w:pPr>
      <w:r>
        <w:rPr>
          <w:color w:val="000000"/>
          <w:sz w:val="24"/>
          <w:szCs w:val="24"/>
        </w:rPr>
        <w:t>tudja használni a szövegszerkesztő program eszközeit az adott probléma megoldására; tudjon feladatleírás alapján szöveges dokumentumokat készíteni;</w:t>
      </w:r>
    </w:p>
    <w:p w:rsidR="009A65EC" w:rsidRDefault="008D5060">
      <w:pPr>
        <w:pBdr>
          <w:top w:val="nil"/>
          <w:left w:val="nil"/>
          <w:bottom w:val="nil"/>
          <w:right w:val="nil"/>
          <w:between w:val="nil"/>
        </w:pBdr>
        <w:spacing w:line="270" w:lineRule="auto"/>
        <w:ind w:left="118"/>
        <w:rPr>
          <w:color w:val="000000"/>
          <w:sz w:val="24"/>
          <w:szCs w:val="24"/>
        </w:rPr>
      </w:pPr>
      <w:r>
        <w:rPr>
          <w:color w:val="000000"/>
          <w:sz w:val="24"/>
          <w:szCs w:val="24"/>
        </w:rPr>
        <w:t>tudja kezelni a szövegszerkesztő nyelvi eszközeit;</w:t>
      </w:r>
    </w:p>
    <w:p w:rsidR="009A65EC" w:rsidRDefault="008D5060">
      <w:pPr>
        <w:pBdr>
          <w:top w:val="nil"/>
          <w:left w:val="nil"/>
          <w:bottom w:val="nil"/>
          <w:right w:val="nil"/>
          <w:between w:val="nil"/>
        </w:pBdr>
        <w:spacing w:before="2"/>
        <w:ind w:left="118" w:right="533"/>
        <w:rPr>
          <w:color w:val="000000"/>
          <w:sz w:val="24"/>
          <w:szCs w:val="24"/>
        </w:rPr>
      </w:pPr>
      <w:r>
        <w:rPr>
          <w:color w:val="000000"/>
          <w:sz w:val="24"/>
          <w:szCs w:val="24"/>
        </w:rPr>
        <w:t>tudjon szöveges dokumentumaiba képeket, táblázatokat, illetve egyéb objektumokat beillesz- teni, és tulajdonságaikat módosítani;</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tudjon kördokumentumot létrehozni;</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legyen képes nagyméretű dokumentumok kezelését megkönnyítő eljárások alkalmazására.</w:t>
      </w:r>
    </w:p>
    <w:p w:rsidR="009A65EC" w:rsidRDefault="009A65EC">
      <w:pPr>
        <w:pBdr>
          <w:top w:val="nil"/>
          <w:left w:val="nil"/>
          <w:bottom w:val="nil"/>
          <w:right w:val="nil"/>
          <w:between w:val="nil"/>
        </w:pBdr>
        <w:spacing w:before="11"/>
        <w:rPr>
          <w:color w:val="000000"/>
          <w:sz w:val="25"/>
          <w:szCs w:val="25"/>
        </w:rPr>
      </w:pPr>
    </w:p>
    <w:p w:rsidR="009A65EC" w:rsidRDefault="008D5060">
      <w:pPr>
        <w:spacing w:line="272" w:lineRule="auto"/>
        <w:ind w:left="118"/>
        <w:rPr>
          <w:i/>
          <w:iCs/>
          <w:sz w:val="24"/>
          <w:szCs w:val="24"/>
        </w:rPr>
      </w:pPr>
      <w:r>
        <w:rPr>
          <w:i/>
          <w:iCs/>
          <w:sz w:val="24"/>
          <w:szCs w:val="24"/>
        </w:rPr>
        <w:t>Számítógépes grafika és képszerkesztés</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vizsgázó</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
        <w:ind w:left="118" w:right="547"/>
        <w:rPr>
          <w:color w:val="000000"/>
          <w:sz w:val="24"/>
          <w:szCs w:val="24"/>
        </w:rPr>
      </w:pPr>
      <w:r>
        <w:rPr>
          <w:color w:val="000000"/>
          <w:sz w:val="24"/>
          <w:szCs w:val="24"/>
        </w:rPr>
        <w:t>tudjon létrehozni az adott probléma megoldásához szükséges rasztergrafikus ábrákat és tud- jon ábrákat módosítani;</w:t>
      </w:r>
    </w:p>
    <w:p w:rsidR="009A65EC" w:rsidRDefault="008D5060">
      <w:pPr>
        <w:pBdr>
          <w:top w:val="nil"/>
          <w:left w:val="nil"/>
          <w:bottom w:val="nil"/>
          <w:right w:val="nil"/>
          <w:between w:val="nil"/>
        </w:pBdr>
        <w:spacing w:before="1"/>
        <w:ind w:left="118" w:right="533"/>
        <w:rPr>
          <w:color w:val="000000"/>
          <w:sz w:val="24"/>
          <w:szCs w:val="24"/>
        </w:rPr>
      </w:pPr>
      <w:r>
        <w:rPr>
          <w:color w:val="000000"/>
          <w:sz w:val="24"/>
          <w:szCs w:val="24"/>
        </w:rPr>
        <w:t>tudjon létrehozni az adott probléma megoldásához szükséges vektorgrafikus ábrákat és tud- jon ábrákat módosítani;</w:t>
      </w:r>
    </w:p>
    <w:p w:rsidR="009A65EC" w:rsidRDefault="008D5060">
      <w:pPr>
        <w:pBdr>
          <w:top w:val="nil"/>
          <w:left w:val="nil"/>
          <w:bottom w:val="nil"/>
          <w:right w:val="nil"/>
          <w:between w:val="nil"/>
        </w:pBdr>
        <w:spacing w:line="270" w:lineRule="auto"/>
        <w:ind w:left="118"/>
        <w:rPr>
          <w:color w:val="000000"/>
          <w:sz w:val="24"/>
          <w:szCs w:val="24"/>
        </w:rPr>
      </w:pPr>
      <w:r>
        <w:rPr>
          <w:color w:val="000000"/>
          <w:sz w:val="24"/>
          <w:szCs w:val="24"/>
        </w:rPr>
        <w:t>ismerje a raszter-, a vektorgrafikus ábrák tárolási és szerkesztési módszereit;</w:t>
      </w:r>
    </w:p>
    <w:p w:rsidR="009A65EC" w:rsidRDefault="008D5060">
      <w:pPr>
        <w:pBdr>
          <w:top w:val="nil"/>
          <w:left w:val="nil"/>
          <w:bottom w:val="nil"/>
          <w:right w:val="nil"/>
          <w:between w:val="nil"/>
        </w:pBdr>
        <w:spacing w:before="1"/>
        <w:ind w:left="118" w:right="1583"/>
        <w:rPr>
          <w:color w:val="000000"/>
          <w:sz w:val="24"/>
          <w:szCs w:val="24"/>
        </w:rPr>
      </w:pPr>
      <w:r>
        <w:rPr>
          <w:color w:val="000000"/>
          <w:sz w:val="24"/>
          <w:szCs w:val="24"/>
        </w:rPr>
        <w:t>tudjon digitálisan rögzített képet, fényképet módosítani, manipulálni, szerkeszteni; tudjon raszter- és vektorgrafikus ábrákat egymásba átalakítani.</w:t>
      </w:r>
    </w:p>
    <w:p w:rsidR="009A65EC" w:rsidRDefault="009A65EC">
      <w:pPr>
        <w:pBdr>
          <w:top w:val="nil"/>
          <w:left w:val="nil"/>
          <w:bottom w:val="nil"/>
          <w:right w:val="nil"/>
          <w:between w:val="nil"/>
        </w:pBdr>
        <w:rPr>
          <w:color w:val="000000"/>
          <w:sz w:val="24"/>
          <w:szCs w:val="24"/>
        </w:rPr>
      </w:pPr>
    </w:p>
    <w:p w:rsidR="009A65EC" w:rsidRDefault="008D5060">
      <w:pPr>
        <w:spacing w:line="272" w:lineRule="auto"/>
        <w:ind w:left="118"/>
        <w:rPr>
          <w:i/>
          <w:iCs/>
          <w:sz w:val="24"/>
          <w:szCs w:val="24"/>
        </w:rPr>
      </w:pPr>
      <w:r>
        <w:rPr>
          <w:i/>
          <w:iCs/>
          <w:sz w:val="24"/>
          <w:szCs w:val="24"/>
        </w:rPr>
        <w:t>Bemutatókészítés</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A vizsgázó tudjon kezelni egy választott bemutatókészítő programot;</w:t>
      </w:r>
    </w:p>
    <w:p w:rsidR="009A65EC" w:rsidRDefault="008D5060">
      <w:pPr>
        <w:pBdr>
          <w:top w:val="nil"/>
          <w:left w:val="nil"/>
          <w:bottom w:val="nil"/>
          <w:right w:val="nil"/>
          <w:between w:val="nil"/>
        </w:pBdr>
        <w:spacing w:before="87"/>
        <w:ind w:left="118" w:right="1165"/>
        <w:rPr>
          <w:color w:val="000000"/>
          <w:sz w:val="24"/>
          <w:szCs w:val="24"/>
        </w:rPr>
      </w:pPr>
      <w:r>
        <w:rPr>
          <w:color w:val="000000"/>
          <w:sz w:val="24"/>
          <w:szCs w:val="24"/>
        </w:rPr>
        <w:t>tudja használni a bemutatókészítő program eszközeit az adott probléma megoldására; tudjon feladatleírás alapján bemutatót készíteni;</w:t>
      </w: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legyen képes képeket és ábrákat a szöveges környezetbe helyezni, adatokat táblázatosan elrendezni;</w:t>
      </w:r>
    </w:p>
    <w:p w:rsidR="009A65EC" w:rsidRDefault="008D5060">
      <w:pPr>
        <w:pBdr>
          <w:top w:val="nil"/>
          <w:left w:val="nil"/>
          <w:bottom w:val="nil"/>
          <w:right w:val="nil"/>
          <w:between w:val="nil"/>
        </w:pBdr>
        <w:spacing w:before="1"/>
        <w:ind w:left="118" w:right="4830"/>
        <w:rPr>
          <w:color w:val="000000"/>
          <w:sz w:val="24"/>
          <w:szCs w:val="24"/>
        </w:rPr>
      </w:pPr>
      <w:r>
        <w:rPr>
          <w:color w:val="000000"/>
          <w:sz w:val="24"/>
          <w:szCs w:val="24"/>
        </w:rPr>
        <w:t>tudja alkalmazni a bemutatókészítési alapelveket; tudjon interaktív bemutatókat létrehozni.</w:t>
      </w:r>
    </w:p>
    <w:p w:rsidR="009A65EC" w:rsidRDefault="009A65EC">
      <w:pPr>
        <w:pBdr>
          <w:top w:val="nil"/>
          <w:left w:val="nil"/>
          <w:bottom w:val="nil"/>
          <w:right w:val="nil"/>
          <w:between w:val="nil"/>
        </w:pBdr>
        <w:spacing w:before="10"/>
        <w:rPr>
          <w:color w:val="000000"/>
          <w:sz w:val="23"/>
          <w:szCs w:val="23"/>
        </w:rPr>
      </w:pPr>
    </w:p>
    <w:p w:rsidR="009A65EC" w:rsidRDefault="008D5060">
      <w:pPr>
        <w:numPr>
          <w:ilvl w:val="0"/>
          <w:numId w:val="75"/>
        </w:numPr>
        <w:pBdr>
          <w:top w:val="nil"/>
          <w:left w:val="nil"/>
          <w:bottom w:val="nil"/>
          <w:right w:val="nil"/>
          <w:between w:val="nil"/>
        </w:pBdr>
        <w:tabs>
          <w:tab w:val="left" w:pos="381"/>
        </w:tabs>
        <w:spacing w:before="1"/>
        <w:ind w:hanging="263"/>
        <w:rPr>
          <w:i/>
          <w:iCs/>
          <w:color w:val="000000"/>
          <w:sz w:val="24"/>
          <w:szCs w:val="24"/>
        </w:rPr>
      </w:pPr>
      <w:r>
        <w:rPr>
          <w:i/>
          <w:iCs/>
          <w:color w:val="000000"/>
          <w:sz w:val="24"/>
          <w:szCs w:val="24"/>
        </w:rPr>
        <w:t>Táblázatkezelés</w:t>
      </w: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vizsgázó</w:t>
      </w:r>
    </w:p>
    <w:p w:rsidR="009A65EC" w:rsidRDefault="009A65EC">
      <w:pPr>
        <w:pBdr>
          <w:top w:val="nil"/>
          <w:left w:val="nil"/>
          <w:bottom w:val="nil"/>
          <w:right w:val="nil"/>
          <w:between w:val="nil"/>
        </w:pBdr>
        <w:spacing w:before="9"/>
        <w:rPr>
          <w:color w:val="000000"/>
          <w:sz w:val="23"/>
          <w:szCs w:val="23"/>
        </w:rPr>
      </w:pP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tudjon kezelni egy választott táblázatkezelő programot;</w:t>
      </w:r>
    </w:p>
    <w:p w:rsidR="009A65EC" w:rsidRDefault="008D5060">
      <w:pPr>
        <w:pBdr>
          <w:top w:val="nil"/>
          <w:left w:val="nil"/>
          <w:bottom w:val="nil"/>
          <w:right w:val="nil"/>
          <w:between w:val="nil"/>
        </w:pBdr>
        <w:spacing w:before="1" w:line="272" w:lineRule="auto"/>
        <w:ind w:left="118"/>
        <w:rPr>
          <w:color w:val="000000"/>
          <w:sz w:val="24"/>
          <w:szCs w:val="24"/>
        </w:rPr>
      </w:pPr>
      <w:r>
        <w:rPr>
          <w:color w:val="000000"/>
          <w:sz w:val="24"/>
          <w:szCs w:val="24"/>
        </w:rPr>
        <w:t>tudja használni a táblázatkezelő program eszközeit az adott probléma megoldására;</w:t>
      </w:r>
    </w:p>
    <w:p w:rsidR="009A65EC" w:rsidRDefault="008D5060">
      <w:pPr>
        <w:pBdr>
          <w:top w:val="nil"/>
          <w:left w:val="nil"/>
          <w:bottom w:val="nil"/>
          <w:right w:val="nil"/>
          <w:between w:val="nil"/>
        </w:pBdr>
        <w:ind w:left="118"/>
        <w:rPr>
          <w:color w:val="000000"/>
          <w:sz w:val="24"/>
          <w:szCs w:val="24"/>
        </w:rPr>
      </w:pPr>
      <w:r>
        <w:rPr>
          <w:color w:val="000000"/>
          <w:sz w:val="24"/>
          <w:szCs w:val="24"/>
        </w:rPr>
        <w:t>tudjon a táblázatba szöveget, képet, illetve egyéb objektumot beilleszteni, és azok tulajdon- ságait módosítani;</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legyen képes adatokat táblázatokba rendezni, és áttekinthető módon formázni;</w:t>
      </w:r>
    </w:p>
    <w:p w:rsidR="009A65EC" w:rsidRDefault="008D5060">
      <w:pPr>
        <w:pBdr>
          <w:top w:val="nil"/>
          <w:left w:val="nil"/>
          <w:bottom w:val="nil"/>
          <w:right w:val="nil"/>
          <w:between w:val="nil"/>
        </w:pBdr>
        <w:ind w:left="118" w:right="1203"/>
        <w:rPr>
          <w:color w:val="000000"/>
          <w:sz w:val="24"/>
          <w:szCs w:val="24"/>
        </w:rPr>
      </w:pPr>
      <w:r>
        <w:rPr>
          <w:color w:val="000000"/>
          <w:sz w:val="24"/>
          <w:szCs w:val="24"/>
        </w:rPr>
        <w:t>tudjon függvényeket és saját képleteket használva számításokat végezni az adatokkal tudja célszerűen használni a különböző adatformátumokat;</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tudjon hivatkozásokat használni;</w:t>
      </w:r>
    </w:p>
    <w:p w:rsidR="009A65EC" w:rsidRDefault="008D5060">
      <w:pPr>
        <w:pBdr>
          <w:top w:val="nil"/>
          <w:left w:val="nil"/>
          <w:bottom w:val="nil"/>
          <w:right w:val="nil"/>
          <w:between w:val="nil"/>
        </w:pBdr>
        <w:ind w:left="118"/>
        <w:rPr>
          <w:color w:val="000000"/>
          <w:sz w:val="24"/>
          <w:szCs w:val="24"/>
        </w:rPr>
      </w:pPr>
      <w:r>
        <w:rPr>
          <w:color w:val="000000"/>
          <w:sz w:val="24"/>
          <w:szCs w:val="24"/>
        </w:rPr>
        <w:t>tudjon adatokat rendezni, közülük meghatározottakat kigyűjteni;</w:t>
      </w:r>
    </w:p>
    <w:p w:rsidR="009A65EC" w:rsidRDefault="008D5060">
      <w:pPr>
        <w:pBdr>
          <w:top w:val="nil"/>
          <w:left w:val="nil"/>
          <w:bottom w:val="nil"/>
          <w:right w:val="nil"/>
          <w:between w:val="nil"/>
        </w:pBdr>
        <w:spacing w:before="2"/>
        <w:ind w:left="118"/>
        <w:rPr>
          <w:color w:val="000000"/>
          <w:sz w:val="24"/>
          <w:szCs w:val="24"/>
        </w:rPr>
        <w:sectPr w:rsidR="009A65EC">
          <w:pgSz w:w="11910" w:h="16840"/>
          <w:pgMar w:top="560" w:right="580" w:bottom="1080" w:left="1300" w:header="0" w:footer="805" w:gutter="0"/>
          <w:cols w:space="708"/>
        </w:sectPr>
      </w:pPr>
      <w:r>
        <w:rPr>
          <w:color w:val="000000"/>
          <w:sz w:val="24"/>
          <w:szCs w:val="24"/>
        </w:rPr>
        <w:t>tudjon megfelelő típusú diagramot készíteni, tulajdonságait módosítani.</w:t>
      </w:r>
    </w:p>
    <w:p w:rsidR="009A65EC" w:rsidRDefault="008D5060">
      <w:pPr>
        <w:numPr>
          <w:ilvl w:val="0"/>
          <w:numId w:val="75"/>
        </w:numPr>
        <w:pBdr>
          <w:top w:val="nil"/>
          <w:left w:val="nil"/>
          <w:bottom w:val="nil"/>
          <w:right w:val="nil"/>
          <w:between w:val="nil"/>
        </w:pBdr>
        <w:tabs>
          <w:tab w:val="left" w:pos="381"/>
        </w:tabs>
        <w:spacing w:before="81" w:line="272" w:lineRule="auto"/>
        <w:ind w:hanging="263"/>
        <w:rPr>
          <w:i/>
          <w:iCs/>
          <w:color w:val="000000"/>
          <w:sz w:val="24"/>
          <w:szCs w:val="24"/>
        </w:rPr>
      </w:pPr>
      <w:r>
        <w:rPr>
          <w:i/>
          <w:iCs/>
          <w:color w:val="000000"/>
          <w:sz w:val="24"/>
          <w:szCs w:val="24"/>
        </w:rPr>
        <w:t>Adatbázis-kezelés</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A vizsgázó tudjon kezelni egy választott adatbázis-kezelő rendszert;</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tudja használni az adatbázis-kezelő eszközeit az adott probléma megoldására;</w:t>
      </w:r>
    </w:p>
    <w:p w:rsidR="009A65EC" w:rsidRDefault="008D5060">
      <w:pPr>
        <w:pBdr>
          <w:top w:val="nil"/>
          <w:left w:val="nil"/>
          <w:bottom w:val="nil"/>
          <w:right w:val="nil"/>
          <w:between w:val="nil"/>
        </w:pBdr>
        <w:spacing w:before="1"/>
        <w:ind w:left="118" w:right="1597"/>
        <w:rPr>
          <w:color w:val="000000"/>
          <w:sz w:val="24"/>
          <w:szCs w:val="24"/>
        </w:rPr>
      </w:pPr>
      <w:r>
        <w:rPr>
          <w:color w:val="000000"/>
          <w:sz w:val="24"/>
          <w:szCs w:val="24"/>
        </w:rPr>
        <w:t>az adatmodell alapján tudjon adatbázist definiálni, annak tartalmát karbantartani; legyen képes fájlban tárolt adatokat importálni az adatbázis-kezelő programba; ismerje az adattípusokat, az adatokon értelmezett műveleteket és függvényeket;</w:t>
      </w:r>
    </w:p>
    <w:p w:rsidR="009A65EC" w:rsidRDefault="008D5060">
      <w:pPr>
        <w:pBdr>
          <w:top w:val="nil"/>
          <w:left w:val="nil"/>
          <w:bottom w:val="nil"/>
          <w:right w:val="nil"/>
          <w:between w:val="nil"/>
        </w:pBdr>
        <w:ind w:left="118" w:right="3490"/>
        <w:rPr>
          <w:color w:val="000000"/>
          <w:sz w:val="24"/>
          <w:szCs w:val="24"/>
        </w:rPr>
      </w:pPr>
      <w:r>
        <w:rPr>
          <w:color w:val="000000"/>
          <w:sz w:val="24"/>
          <w:szCs w:val="24"/>
        </w:rPr>
        <w:t>tudjon adattáblák között kapcsolatokat felismerni és használni; tudjon adatbázisokból lekérdezéssel információt nyerni;</w:t>
      </w:r>
    </w:p>
    <w:p w:rsidR="009A65EC" w:rsidRDefault="008D5060">
      <w:pPr>
        <w:pBdr>
          <w:top w:val="nil"/>
          <w:left w:val="nil"/>
          <w:bottom w:val="nil"/>
          <w:right w:val="nil"/>
          <w:between w:val="nil"/>
        </w:pBdr>
        <w:ind w:left="118"/>
        <w:rPr>
          <w:color w:val="000000"/>
          <w:sz w:val="24"/>
          <w:szCs w:val="24"/>
        </w:rPr>
      </w:pPr>
      <w:r>
        <w:rPr>
          <w:color w:val="000000"/>
          <w:sz w:val="24"/>
          <w:szCs w:val="24"/>
        </w:rPr>
        <w:t>legyen képes az adattáblák tartalmának módosítására.</w:t>
      </w:r>
    </w:p>
    <w:p w:rsidR="009A65EC" w:rsidRDefault="009A65EC">
      <w:pPr>
        <w:pBdr>
          <w:top w:val="nil"/>
          <w:left w:val="nil"/>
          <w:bottom w:val="nil"/>
          <w:right w:val="nil"/>
          <w:between w:val="nil"/>
        </w:pBdr>
        <w:spacing w:before="10"/>
        <w:rPr>
          <w:color w:val="000000"/>
          <w:sz w:val="23"/>
          <w:szCs w:val="23"/>
        </w:rPr>
      </w:pPr>
    </w:p>
    <w:p w:rsidR="009A65EC" w:rsidRDefault="008D5060">
      <w:pPr>
        <w:ind w:left="118"/>
        <w:rPr>
          <w:i/>
          <w:iCs/>
          <w:sz w:val="24"/>
          <w:szCs w:val="24"/>
        </w:rPr>
      </w:pPr>
      <w:r>
        <w:rPr>
          <w:i/>
          <w:iCs/>
          <w:sz w:val="24"/>
          <w:szCs w:val="24"/>
        </w:rPr>
        <w:t>Publikálás a világhálón</w:t>
      </w: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A vizsgázó ismerje a HTML formátumú dokumentumok szerkezeti elemeit; értse a CSS használatának alapelveit; tudja webdokumentum tartalmát és stílusát szerkeszteni; tudjon weblapot készíteni HTML és CSS nyelven kódszerkesztő alkalmazással.</w:t>
      </w:r>
    </w:p>
    <w:p w:rsidR="009A65EC" w:rsidRDefault="009A65EC">
      <w:pPr>
        <w:pBdr>
          <w:top w:val="nil"/>
          <w:left w:val="nil"/>
          <w:bottom w:val="nil"/>
          <w:right w:val="nil"/>
          <w:between w:val="nil"/>
        </w:pBdr>
        <w:spacing w:before="10"/>
        <w:rPr>
          <w:color w:val="000000"/>
          <w:sz w:val="23"/>
          <w:szCs w:val="23"/>
        </w:rPr>
      </w:pPr>
    </w:p>
    <w:p w:rsidR="009A65EC" w:rsidRDefault="008D5060">
      <w:pPr>
        <w:ind w:left="118"/>
        <w:rPr>
          <w:i/>
          <w:iCs/>
          <w:sz w:val="24"/>
          <w:szCs w:val="24"/>
        </w:rPr>
      </w:pPr>
      <w:r>
        <w:rPr>
          <w:i/>
          <w:iCs/>
          <w:sz w:val="24"/>
          <w:szCs w:val="24"/>
        </w:rPr>
        <w:t>7. Algoritmizálás, adatmodellezés</w:t>
      </w: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A vizsgázó tudjon pontos feladatmeghatározás alapján adatmodellt felállítani; ismerje az algoritmusok mondatszerű leírását;</w:t>
      </w:r>
    </w:p>
    <w:p w:rsidR="009A65EC" w:rsidRDefault="008D5060">
      <w:pPr>
        <w:pBdr>
          <w:top w:val="nil"/>
          <w:left w:val="nil"/>
          <w:bottom w:val="nil"/>
          <w:right w:val="nil"/>
          <w:between w:val="nil"/>
        </w:pBdr>
        <w:ind w:left="118" w:right="3889"/>
        <w:rPr>
          <w:color w:val="000000"/>
          <w:sz w:val="24"/>
          <w:szCs w:val="24"/>
        </w:rPr>
      </w:pPr>
      <w:r>
        <w:rPr>
          <w:color w:val="000000"/>
          <w:sz w:val="24"/>
          <w:szCs w:val="24"/>
        </w:rPr>
        <w:t>ismerje a típusalgoritmusok felhasználásának lehetőségeit; tudjon a megoldandó feladathoz algoritmust készíteni;</w:t>
      </w:r>
    </w:p>
    <w:p w:rsidR="009A65EC" w:rsidRDefault="008D5060">
      <w:pPr>
        <w:pBdr>
          <w:top w:val="nil"/>
          <w:left w:val="nil"/>
          <w:bottom w:val="nil"/>
          <w:right w:val="nil"/>
          <w:between w:val="nil"/>
        </w:pBdr>
        <w:ind w:left="118"/>
        <w:rPr>
          <w:color w:val="000000"/>
          <w:sz w:val="24"/>
          <w:szCs w:val="24"/>
        </w:rPr>
      </w:pPr>
      <w:r>
        <w:rPr>
          <w:color w:val="000000"/>
          <w:sz w:val="24"/>
          <w:szCs w:val="24"/>
        </w:rPr>
        <w:t>legyen képes algoritmusok számítógépes megvalósítására szövegesen vagy algoritmusleíró eszközzel megadott feladat alapján.</w:t>
      </w:r>
    </w:p>
    <w:p w:rsidR="009A65EC" w:rsidRDefault="009A65EC">
      <w:pPr>
        <w:pBdr>
          <w:top w:val="nil"/>
          <w:left w:val="nil"/>
          <w:bottom w:val="nil"/>
          <w:right w:val="nil"/>
          <w:between w:val="nil"/>
        </w:pBdr>
        <w:spacing w:before="10"/>
        <w:rPr>
          <w:color w:val="000000"/>
          <w:sz w:val="23"/>
          <w:szCs w:val="23"/>
        </w:rPr>
      </w:pPr>
    </w:p>
    <w:p w:rsidR="009A65EC" w:rsidRDefault="008D5060">
      <w:pPr>
        <w:ind w:left="118"/>
        <w:rPr>
          <w:i/>
          <w:iCs/>
          <w:sz w:val="24"/>
          <w:szCs w:val="24"/>
        </w:rPr>
      </w:pPr>
      <w:r>
        <w:rPr>
          <w:i/>
          <w:iCs/>
          <w:sz w:val="24"/>
          <w:szCs w:val="24"/>
        </w:rPr>
        <w:t>A programozás eszközei</w:t>
      </w:r>
    </w:p>
    <w:p w:rsidR="009A65EC" w:rsidRDefault="008D5060">
      <w:pPr>
        <w:pBdr>
          <w:top w:val="nil"/>
          <w:left w:val="nil"/>
          <w:bottom w:val="nil"/>
          <w:right w:val="nil"/>
          <w:between w:val="nil"/>
        </w:pBdr>
        <w:spacing w:before="2"/>
        <w:ind w:left="118"/>
        <w:rPr>
          <w:color w:val="000000"/>
          <w:sz w:val="24"/>
          <w:szCs w:val="24"/>
        </w:rPr>
      </w:pPr>
      <w:r>
        <w:rPr>
          <w:color w:val="000000"/>
          <w:sz w:val="24"/>
          <w:szCs w:val="24"/>
        </w:rPr>
        <w:t>A vizsgázó legyen képes programozási feladatot a választott programozási nyelven megoldani;</w:t>
      </w:r>
    </w:p>
    <w:p w:rsidR="009A65EC" w:rsidRDefault="008D5060">
      <w:pPr>
        <w:pBdr>
          <w:top w:val="nil"/>
          <w:left w:val="nil"/>
          <w:bottom w:val="nil"/>
          <w:right w:val="nil"/>
          <w:between w:val="nil"/>
        </w:pBdr>
        <w:spacing w:before="2"/>
        <w:ind w:left="118"/>
        <w:rPr>
          <w:color w:val="000000"/>
          <w:sz w:val="24"/>
          <w:szCs w:val="24"/>
        </w:rPr>
      </w:pPr>
      <w:r>
        <w:rPr>
          <w:color w:val="000000"/>
          <w:sz w:val="24"/>
          <w:szCs w:val="24"/>
        </w:rPr>
        <w:t>tudja használni a választott programozási nyelvet és a választott fejlesztői környezetet.</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6"/>
        <w:rPr>
          <w:color w:val="000000"/>
          <w:sz w:val="25"/>
          <w:szCs w:val="25"/>
        </w:rPr>
      </w:pPr>
    </w:p>
    <w:p w:rsidR="009A65EC" w:rsidRDefault="008D5060">
      <w:pPr>
        <w:pBdr>
          <w:top w:val="nil"/>
          <w:left w:val="nil"/>
          <w:bottom w:val="nil"/>
          <w:right w:val="nil"/>
          <w:between w:val="nil"/>
        </w:pBdr>
        <w:ind w:left="118"/>
        <w:rPr>
          <w:color w:val="000000"/>
          <w:sz w:val="24"/>
          <w:szCs w:val="24"/>
        </w:rPr>
      </w:pPr>
      <w:r>
        <w:rPr>
          <w:color w:val="000000"/>
          <w:sz w:val="24"/>
          <w:szCs w:val="24"/>
        </w:rPr>
        <w:t>Digitális Kultúra középszintű érettségi előkészítő 11. évfolyam</w:t>
      </w:r>
    </w:p>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spacing w:before="7" w:after="1"/>
        <w:rPr>
          <w:color w:val="000000"/>
          <w:sz w:val="12"/>
          <w:szCs w:val="12"/>
        </w:rPr>
      </w:pPr>
    </w:p>
    <w:tbl>
      <w:tblPr>
        <w:tblStyle w:val="affffffff1"/>
        <w:tblW w:w="8567" w:type="dxa"/>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320"/>
        <w:gridCol w:w="2247"/>
      </w:tblGrid>
      <w:tr w:rsidR="009A65EC">
        <w:trPr>
          <w:trHeight w:val="414"/>
        </w:trPr>
        <w:tc>
          <w:tcPr>
            <w:tcW w:w="6320" w:type="dxa"/>
          </w:tcPr>
          <w:p w:rsidR="009A65EC" w:rsidRDefault="008D5060">
            <w:pPr>
              <w:pBdr>
                <w:top w:val="nil"/>
                <w:left w:val="nil"/>
                <w:bottom w:val="nil"/>
                <w:right w:val="nil"/>
                <w:between w:val="nil"/>
              </w:pBdr>
              <w:spacing w:line="249" w:lineRule="auto"/>
              <w:ind w:left="9"/>
              <w:rPr>
                <w:b/>
                <w:bCs/>
                <w:color w:val="000000"/>
                <w:sz w:val="24"/>
                <w:szCs w:val="24"/>
              </w:rPr>
            </w:pPr>
            <w:r>
              <w:rPr>
                <w:b/>
                <w:bCs/>
                <w:color w:val="000000"/>
                <w:sz w:val="24"/>
                <w:szCs w:val="24"/>
              </w:rPr>
              <w:t>Témák</w:t>
            </w:r>
          </w:p>
        </w:tc>
        <w:tc>
          <w:tcPr>
            <w:tcW w:w="2247" w:type="dxa"/>
          </w:tcPr>
          <w:p w:rsidR="009A65EC" w:rsidRDefault="008D5060">
            <w:pPr>
              <w:pBdr>
                <w:top w:val="nil"/>
                <w:left w:val="nil"/>
                <w:bottom w:val="nil"/>
                <w:right w:val="nil"/>
                <w:between w:val="nil"/>
              </w:pBdr>
              <w:spacing w:line="249" w:lineRule="auto"/>
              <w:ind w:left="9"/>
              <w:rPr>
                <w:b/>
                <w:bCs/>
                <w:color w:val="000000"/>
                <w:sz w:val="24"/>
                <w:szCs w:val="24"/>
              </w:rPr>
            </w:pPr>
            <w:r>
              <w:rPr>
                <w:b/>
                <w:bCs/>
                <w:color w:val="000000"/>
                <w:sz w:val="24"/>
                <w:szCs w:val="24"/>
              </w:rPr>
              <w:t>Óraszám</w:t>
            </w:r>
          </w:p>
        </w:tc>
      </w:tr>
      <w:tr w:rsidR="009A65EC">
        <w:trPr>
          <w:trHeight w:val="421"/>
        </w:trPr>
        <w:tc>
          <w:tcPr>
            <w:tcW w:w="6320" w:type="dxa"/>
          </w:tcPr>
          <w:p w:rsidR="009A65EC" w:rsidRDefault="008D5060">
            <w:pPr>
              <w:pBdr>
                <w:top w:val="nil"/>
                <w:left w:val="nil"/>
                <w:bottom w:val="nil"/>
                <w:right w:val="nil"/>
                <w:between w:val="nil"/>
              </w:pBdr>
              <w:spacing w:line="251" w:lineRule="auto"/>
              <w:ind w:left="9"/>
              <w:rPr>
                <w:color w:val="000000"/>
                <w:sz w:val="24"/>
                <w:szCs w:val="24"/>
              </w:rPr>
            </w:pPr>
            <w:r>
              <w:rPr>
                <w:color w:val="000000"/>
                <w:sz w:val="24"/>
                <w:szCs w:val="24"/>
              </w:rPr>
              <w:t>1. Informatikai alapismeretek</w:t>
            </w:r>
          </w:p>
        </w:tc>
        <w:tc>
          <w:tcPr>
            <w:tcW w:w="2247" w:type="dxa"/>
          </w:tcPr>
          <w:p w:rsidR="009A65EC" w:rsidRDefault="008D5060">
            <w:pPr>
              <w:pBdr>
                <w:top w:val="nil"/>
                <w:left w:val="nil"/>
                <w:bottom w:val="nil"/>
                <w:right w:val="nil"/>
                <w:between w:val="nil"/>
              </w:pBdr>
              <w:spacing w:line="251" w:lineRule="auto"/>
              <w:ind w:left="9"/>
              <w:rPr>
                <w:color w:val="000000"/>
                <w:sz w:val="24"/>
                <w:szCs w:val="24"/>
              </w:rPr>
            </w:pPr>
            <w:r>
              <w:rPr>
                <w:color w:val="000000"/>
                <w:sz w:val="24"/>
                <w:szCs w:val="24"/>
              </w:rPr>
              <w:t>2</w:t>
            </w:r>
          </w:p>
        </w:tc>
      </w:tr>
      <w:tr w:rsidR="009A65EC">
        <w:trPr>
          <w:trHeight w:val="414"/>
        </w:trPr>
        <w:tc>
          <w:tcPr>
            <w:tcW w:w="6320" w:type="dxa"/>
          </w:tcPr>
          <w:p w:rsidR="009A65EC" w:rsidRDefault="008D5060">
            <w:pPr>
              <w:pBdr>
                <w:top w:val="nil"/>
                <w:left w:val="nil"/>
                <w:bottom w:val="nil"/>
                <w:right w:val="nil"/>
                <w:between w:val="nil"/>
              </w:pBdr>
              <w:spacing w:line="249" w:lineRule="auto"/>
              <w:ind w:left="9"/>
              <w:rPr>
                <w:color w:val="000000"/>
                <w:sz w:val="24"/>
                <w:szCs w:val="24"/>
              </w:rPr>
            </w:pPr>
            <w:r>
              <w:rPr>
                <w:color w:val="000000"/>
                <w:sz w:val="24"/>
                <w:szCs w:val="24"/>
              </w:rPr>
              <w:t>2. Operációs rendszerek</w:t>
            </w:r>
          </w:p>
        </w:tc>
        <w:tc>
          <w:tcPr>
            <w:tcW w:w="2247" w:type="dxa"/>
          </w:tcPr>
          <w:p w:rsidR="009A65EC" w:rsidRDefault="008D5060">
            <w:pPr>
              <w:pBdr>
                <w:top w:val="nil"/>
                <w:left w:val="nil"/>
                <w:bottom w:val="nil"/>
                <w:right w:val="nil"/>
                <w:between w:val="nil"/>
              </w:pBdr>
              <w:spacing w:line="249" w:lineRule="auto"/>
              <w:ind w:left="9"/>
              <w:rPr>
                <w:color w:val="000000"/>
                <w:sz w:val="24"/>
                <w:szCs w:val="24"/>
              </w:rPr>
            </w:pPr>
            <w:r>
              <w:rPr>
                <w:color w:val="000000"/>
                <w:sz w:val="24"/>
                <w:szCs w:val="24"/>
              </w:rPr>
              <w:t>2</w:t>
            </w:r>
          </w:p>
        </w:tc>
      </w:tr>
      <w:tr w:rsidR="009A65EC">
        <w:trPr>
          <w:trHeight w:val="417"/>
        </w:trPr>
        <w:tc>
          <w:tcPr>
            <w:tcW w:w="6320" w:type="dxa"/>
          </w:tcPr>
          <w:p w:rsidR="009A65EC" w:rsidRDefault="008D5060">
            <w:pPr>
              <w:pBdr>
                <w:top w:val="nil"/>
                <w:left w:val="nil"/>
                <w:bottom w:val="nil"/>
                <w:right w:val="nil"/>
                <w:between w:val="nil"/>
              </w:pBdr>
              <w:spacing w:line="252" w:lineRule="auto"/>
              <w:ind w:left="9"/>
              <w:rPr>
                <w:color w:val="000000"/>
                <w:sz w:val="24"/>
                <w:szCs w:val="24"/>
              </w:rPr>
            </w:pPr>
            <w:r>
              <w:rPr>
                <w:color w:val="000000"/>
                <w:sz w:val="24"/>
                <w:szCs w:val="24"/>
              </w:rPr>
              <w:t>3. Szövegszerkesztés</w:t>
            </w:r>
          </w:p>
        </w:tc>
        <w:tc>
          <w:tcPr>
            <w:tcW w:w="2247" w:type="dxa"/>
          </w:tcPr>
          <w:p w:rsidR="009A65EC" w:rsidRDefault="008D5060">
            <w:pPr>
              <w:pBdr>
                <w:top w:val="nil"/>
                <w:left w:val="nil"/>
                <w:bottom w:val="nil"/>
                <w:right w:val="nil"/>
                <w:between w:val="nil"/>
              </w:pBdr>
              <w:spacing w:line="252" w:lineRule="auto"/>
              <w:ind w:left="9"/>
              <w:rPr>
                <w:color w:val="000000"/>
                <w:sz w:val="24"/>
                <w:szCs w:val="24"/>
              </w:rPr>
            </w:pPr>
            <w:r>
              <w:rPr>
                <w:color w:val="000000"/>
                <w:sz w:val="24"/>
                <w:szCs w:val="24"/>
              </w:rPr>
              <w:t>12</w:t>
            </w:r>
          </w:p>
        </w:tc>
      </w:tr>
      <w:tr w:rsidR="009A65EC">
        <w:trPr>
          <w:trHeight w:val="416"/>
        </w:trPr>
        <w:tc>
          <w:tcPr>
            <w:tcW w:w="6320" w:type="dxa"/>
          </w:tcPr>
          <w:p w:rsidR="009A65EC" w:rsidRDefault="008D5060">
            <w:pPr>
              <w:pBdr>
                <w:top w:val="nil"/>
                <w:left w:val="nil"/>
                <w:bottom w:val="nil"/>
                <w:right w:val="nil"/>
                <w:between w:val="nil"/>
              </w:pBdr>
              <w:spacing w:line="249" w:lineRule="auto"/>
              <w:ind w:left="9"/>
              <w:rPr>
                <w:color w:val="000000"/>
                <w:sz w:val="24"/>
                <w:szCs w:val="24"/>
              </w:rPr>
            </w:pPr>
            <w:r>
              <w:rPr>
                <w:color w:val="000000"/>
                <w:sz w:val="24"/>
                <w:szCs w:val="24"/>
              </w:rPr>
              <w:t>4. Információs hálózati szolgáltatások, Internet</w:t>
            </w:r>
          </w:p>
        </w:tc>
        <w:tc>
          <w:tcPr>
            <w:tcW w:w="2247" w:type="dxa"/>
          </w:tcPr>
          <w:p w:rsidR="009A65EC" w:rsidRDefault="008D5060">
            <w:pPr>
              <w:pBdr>
                <w:top w:val="nil"/>
                <w:left w:val="nil"/>
                <w:bottom w:val="nil"/>
                <w:right w:val="nil"/>
                <w:between w:val="nil"/>
              </w:pBdr>
              <w:spacing w:line="249" w:lineRule="auto"/>
              <w:ind w:left="9"/>
              <w:rPr>
                <w:color w:val="000000"/>
                <w:sz w:val="24"/>
                <w:szCs w:val="24"/>
              </w:rPr>
            </w:pPr>
            <w:r>
              <w:rPr>
                <w:color w:val="000000"/>
                <w:sz w:val="24"/>
                <w:szCs w:val="24"/>
              </w:rPr>
              <w:t>2</w:t>
            </w:r>
          </w:p>
        </w:tc>
      </w:tr>
      <w:tr w:rsidR="009A65EC">
        <w:trPr>
          <w:trHeight w:val="414"/>
        </w:trPr>
        <w:tc>
          <w:tcPr>
            <w:tcW w:w="6320" w:type="dxa"/>
          </w:tcPr>
          <w:p w:rsidR="009A65EC" w:rsidRDefault="008D5060">
            <w:pPr>
              <w:pBdr>
                <w:top w:val="nil"/>
                <w:left w:val="nil"/>
                <w:bottom w:val="nil"/>
                <w:right w:val="nil"/>
                <w:between w:val="nil"/>
              </w:pBdr>
              <w:spacing w:line="249" w:lineRule="auto"/>
              <w:ind w:left="9"/>
              <w:rPr>
                <w:color w:val="000000"/>
                <w:sz w:val="24"/>
                <w:szCs w:val="24"/>
              </w:rPr>
            </w:pPr>
            <w:r>
              <w:rPr>
                <w:color w:val="000000"/>
                <w:sz w:val="24"/>
                <w:szCs w:val="24"/>
              </w:rPr>
              <w:t>5. Bemutatókészítés, grafika és médiainformatika</w:t>
            </w:r>
          </w:p>
        </w:tc>
        <w:tc>
          <w:tcPr>
            <w:tcW w:w="2247" w:type="dxa"/>
          </w:tcPr>
          <w:p w:rsidR="009A65EC" w:rsidRDefault="008D5060">
            <w:pPr>
              <w:pBdr>
                <w:top w:val="nil"/>
                <w:left w:val="nil"/>
                <w:bottom w:val="nil"/>
                <w:right w:val="nil"/>
                <w:between w:val="nil"/>
              </w:pBdr>
              <w:spacing w:line="249" w:lineRule="auto"/>
              <w:ind w:left="9"/>
              <w:rPr>
                <w:color w:val="000000"/>
                <w:sz w:val="24"/>
                <w:szCs w:val="24"/>
              </w:rPr>
            </w:pPr>
            <w:r>
              <w:rPr>
                <w:color w:val="000000"/>
                <w:sz w:val="24"/>
                <w:szCs w:val="24"/>
              </w:rPr>
              <w:t>16</w:t>
            </w:r>
          </w:p>
        </w:tc>
      </w:tr>
      <w:tr w:rsidR="009A65EC">
        <w:trPr>
          <w:trHeight w:val="416"/>
        </w:trPr>
        <w:tc>
          <w:tcPr>
            <w:tcW w:w="6320" w:type="dxa"/>
          </w:tcPr>
          <w:p w:rsidR="009A65EC" w:rsidRDefault="008D5060">
            <w:pPr>
              <w:pBdr>
                <w:top w:val="nil"/>
                <w:left w:val="nil"/>
                <w:bottom w:val="nil"/>
                <w:right w:val="nil"/>
                <w:between w:val="nil"/>
              </w:pBdr>
              <w:spacing w:line="251" w:lineRule="auto"/>
              <w:ind w:left="9"/>
              <w:rPr>
                <w:color w:val="000000"/>
                <w:sz w:val="24"/>
                <w:szCs w:val="24"/>
              </w:rPr>
            </w:pPr>
            <w:r>
              <w:rPr>
                <w:color w:val="000000"/>
                <w:sz w:val="24"/>
                <w:szCs w:val="24"/>
              </w:rPr>
              <w:t>7. Algoritmizálás, formális programozási nyelv használata</w:t>
            </w:r>
          </w:p>
        </w:tc>
        <w:tc>
          <w:tcPr>
            <w:tcW w:w="2247" w:type="dxa"/>
          </w:tcPr>
          <w:p w:rsidR="009A65EC" w:rsidRDefault="008D5060">
            <w:pPr>
              <w:pBdr>
                <w:top w:val="nil"/>
                <w:left w:val="nil"/>
                <w:bottom w:val="nil"/>
                <w:right w:val="nil"/>
                <w:between w:val="nil"/>
              </w:pBdr>
              <w:spacing w:line="251" w:lineRule="auto"/>
              <w:ind w:left="9"/>
              <w:rPr>
                <w:color w:val="000000"/>
                <w:sz w:val="24"/>
                <w:szCs w:val="24"/>
              </w:rPr>
            </w:pPr>
            <w:r>
              <w:rPr>
                <w:color w:val="000000"/>
                <w:sz w:val="24"/>
                <w:szCs w:val="24"/>
              </w:rPr>
              <w:t>22</w:t>
            </w:r>
          </w:p>
        </w:tc>
      </w:tr>
      <w:tr w:rsidR="009A65EC">
        <w:trPr>
          <w:trHeight w:val="416"/>
        </w:trPr>
        <w:tc>
          <w:tcPr>
            <w:tcW w:w="6320" w:type="dxa"/>
          </w:tcPr>
          <w:p w:rsidR="009A65EC" w:rsidRDefault="008D5060">
            <w:pPr>
              <w:pBdr>
                <w:top w:val="nil"/>
                <w:left w:val="nil"/>
                <w:bottom w:val="nil"/>
                <w:right w:val="nil"/>
                <w:between w:val="nil"/>
              </w:pBdr>
              <w:spacing w:line="248" w:lineRule="auto"/>
              <w:ind w:left="9"/>
              <w:rPr>
                <w:color w:val="000000"/>
                <w:sz w:val="24"/>
                <w:szCs w:val="24"/>
              </w:rPr>
            </w:pPr>
            <w:r>
              <w:rPr>
                <w:color w:val="000000"/>
                <w:sz w:val="24"/>
                <w:szCs w:val="24"/>
              </w:rPr>
              <w:t>8. Könyvtári informatika</w:t>
            </w:r>
          </w:p>
        </w:tc>
        <w:tc>
          <w:tcPr>
            <w:tcW w:w="2247" w:type="dxa"/>
          </w:tcPr>
          <w:p w:rsidR="009A65EC" w:rsidRDefault="008D5060">
            <w:pPr>
              <w:pBdr>
                <w:top w:val="nil"/>
                <w:left w:val="nil"/>
                <w:bottom w:val="nil"/>
                <w:right w:val="nil"/>
                <w:between w:val="nil"/>
              </w:pBdr>
              <w:spacing w:line="248" w:lineRule="auto"/>
              <w:ind w:left="9"/>
              <w:rPr>
                <w:color w:val="000000"/>
                <w:sz w:val="24"/>
                <w:szCs w:val="24"/>
              </w:rPr>
            </w:pPr>
            <w:r>
              <w:rPr>
                <w:color w:val="000000"/>
                <w:sz w:val="24"/>
                <w:szCs w:val="24"/>
              </w:rPr>
              <w:t>2</w:t>
            </w:r>
          </w:p>
        </w:tc>
      </w:tr>
      <w:tr w:rsidR="009A65EC">
        <w:trPr>
          <w:trHeight w:val="416"/>
        </w:trPr>
        <w:tc>
          <w:tcPr>
            <w:tcW w:w="6320" w:type="dxa"/>
          </w:tcPr>
          <w:p w:rsidR="009A65EC" w:rsidRDefault="008D5060">
            <w:pPr>
              <w:pBdr>
                <w:top w:val="nil"/>
                <w:left w:val="nil"/>
                <w:bottom w:val="nil"/>
                <w:right w:val="nil"/>
                <w:between w:val="nil"/>
              </w:pBdr>
              <w:spacing w:line="249" w:lineRule="auto"/>
              <w:ind w:left="9"/>
              <w:rPr>
                <w:color w:val="000000"/>
                <w:sz w:val="24"/>
                <w:szCs w:val="24"/>
              </w:rPr>
            </w:pPr>
            <w:r>
              <w:rPr>
                <w:color w:val="000000"/>
                <w:sz w:val="24"/>
                <w:szCs w:val="24"/>
              </w:rPr>
              <w:t>9. Számítógépes grafika, vektorgrafika</w:t>
            </w:r>
          </w:p>
        </w:tc>
        <w:tc>
          <w:tcPr>
            <w:tcW w:w="2247" w:type="dxa"/>
          </w:tcPr>
          <w:p w:rsidR="009A65EC" w:rsidRDefault="008D5060">
            <w:pPr>
              <w:pBdr>
                <w:top w:val="nil"/>
                <w:left w:val="nil"/>
                <w:bottom w:val="nil"/>
                <w:right w:val="nil"/>
                <w:between w:val="nil"/>
              </w:pBdr>
              <w:spacing w:line="249" w:lineRule="auto"/>
              <w:ind w:left="9"/>
              <w:rPr>
                <w:color w:val="000000"/>
                <w:sz w:val="24"/>
                <w:szCs w:val="24"/>
              </w:rPr>
            </w:pPr>
            <w:r>
              <w:rPr>
                <w:color w:val="000000"/>
                <w:sz w:val="24"/>
                <w:szCs w:val="24"/>
              </w:rPr>
              <w:t>14</w:t>
            </w:r>
          </w:p>
        </w:tc>
      </w:tr>
    </w:tbl>
    <w:p w:rsidR="009A65EC" w:rsidRDefault="009A65EC">
      <w:pPr>
        <w:spacing w:line="249" w:lineRule="auto"/>
        <w:rPr>
          <w:sz w:val="24"/>
          <w:szCs w:val="24"/>
        </w:rPr>
        <w:sectPr w:rsidR="009A65EC">
          <w:pgSz w:w="11910" w:h="16840"/>
          <w:pgMar w:top="840" w:right="580" w:bottom="108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2"/>
        <w:tblW w:w="8567" w:type="dxa"/>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320"/>
        <w:gridCol w:w="2247"/>
      </w:tblGrid>
      <w:tr w:rsidR="009A65EC">
        <w:trPr>
          <w:trHeight w:val="416"/>
        </w:trPr>
        <w:tc>
          <w:tcPr>
            <w:tcW w:w="6320" w:type="dxa"/>
          </w:tcPr>
          <w:p w:rsidR="009A65EC" w:rsidRDefault="008D5060">
            <w:pPr>
              <w:pBdr>
                <w:top w:val="nil"/>
                <w:left w:val="nil"/>
                <w:bottom w:val="nil"/>
                <w:right w:val="nil"/>
                <w:between w:val="nil"/>
              </w:pBdr>
              <w:spacing w:line="241" w:lineRule="auto"/>
              <w:ind w:left="9"/>
              <w:rPr>
                <w:b/>
                <w:bCs/>
                <w:color w:val="000000"/>
                <w:sz w:val="24"/>
                <w:szCs w:val="24"/>
              </w:rPr>
            </w:pPr>
            <w:r>
              <w:rPr>
                <w:b/>
                <w:bCs/>
                <w:color w:val="000000"/>
                <w:sz w:val="24"/>
                <w:szCs w:val="24"/>
              </w:rPr>
              <w:t>Összesen</w:t>
            </w:r>
          </w:p>
        </w:tc>
        <w:tc>
          <w:tcPr>
            <w:tcW w:w="2247" w:type="dxa"/>
          </w:tcPr>
          <w:p w:rsidR="009A65EC" w:rsidRDefault="008D5060">
            <w:pPr>
              <w:pBdr>
                <w:top w:val="nil"/>
                <w:left w:val="nil"/>
                <w:bottom w:val="nil"/>
                <w:right w:val="nil"/>
                <w:between w:val="nil"/>
              </w:pBdr>
              <w:spacing w:line="241" w:lineRule="auto"/>
              <w:ind w:left="9"/>
              <w:rPr>
                <w:b/>
                <w:bCs/>
                <w:color w:val="000000"/>
                <w:sz w:val="24"/>
                <w:szCs w:val="24"/>
              </w:rPr>
            </w:pPr>
            <w:r>
              <w:rPr>
                <w:b/>
                <w:bCs/>
                <w:color w:val="000000"/>
                <w:sz w:val="24"/>
                <w:szCs w:val="24"/>
              </w:rPr>
              <w:t>72</w:t>
            </w:r>
          </w:p>
        </w:tc>
      </w:tr>
    </w:tbl>
    <w:p w:rsidR="009A65EC" w:rsidRDefault="009A65EC">
      <w:pPr>
        <w:spacing w:line="241" w:lineRule="auto"/>
        <w:rPr>
          <w:sz w:val="24"/>
          <w:szCs w:val="24"/>
        </w:rPr>
        <w:sectPr w:rsidR="009A65EC">
          <w:type w:val="continuous"/>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3"/>
        <w:tblW w:w="934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1"/>
        <w:gridCol w:w="1291"/>
        <w:gridCol w:w="89"/>
        <w:gridCol w:w="1701"/>
        <w:gridCol w:w="2777"/>
        <w:gridCol w:w="2615"/>
      </w:tblGrid>
      <w:tr w:rsidR="009A65EC">
        <w:trPr>
          <w:trHeight w:val="1089"/>
        </w:trPr>
        <w:tc>
          <w:tcPr>
            <w:tcW w:w="871" w:type="dxa"/>
            <w:shd w:val="clear" w:color="auto" w:fill="C5DFB3"/>
          </w:tcPr>
          <w:p w:rsidR="009A65EC" w:rsidRDefault="008D5060">
            <w:pPr>
              <w:pBdr>
                <w:top w:val="nil"/>
                <w:left w:val="nil"/>
                <w:bottom w:val="nil"/>
                <w:right w:val="nil"/>
                <w:between w:val="nil"/>
              </w:pBdr>
              <w:spacing w:before="104"/>
              <w:ind w:left="107" w:right="89"/>
              <w:rPr>
                <w:b/>
                <w:bCs/>
                <w:color w:val="000000"/>
                <w:sz w:val="24"/>
                <w:szCs w:val="24"/>
              </w:rPr>
            </w:pPr>
            <w:r>
              <w:rPr>
                <w:b/>
                <w:bCs/>
                <w:color w:val="000000"/>
                <w:sz w:val="24"/>
                <w:szCs w:val="24"/>
              </w:rPr>
              <w:t>Az óra sor- száma</w:t>
            </w:r>
          </w:p>
        </w:tc>
        <w:tc>
          <w:tcPr>
            <w:tcW w:w="1291" w:type="dxa"/>
            <w:shd w:val="clear" w:color="auto" w:fill="C5DFB3"/>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ind w:left="117" w:right="203"/>
              <w:rPr>
                <w:b/>
                <w:bCs/>
                <w:color w:val="000000"/>
                <w:sz w:val="24"/>
                <w:szCs w:val="24"/>
              </w:rPr>
            </w:pPr>
            <w:r>
              <w:rPr>
                <w:b/>
                <w:bCs/>
                <w:color w:val="000000"/>
                <w:sz w:val="24"/>
                <w:szCs w:val="24"/>
              </w:rPr>
              <w:t>Az óra té- mája</w:t>
            </w:r>
          </w:p>
        </w:tc>
        <w:tc>
          <w:tcPr>
            <w:tcW w:w="1790" w:type="dxa"/>
            <w:gridSpan w:val="2"/>
            <w:shd w:val="clear" w:color="auto" w:fill="C5DFB3"/>
          </w:tcPr>
          <w:p w:rsidR="009A65EC" w:rsidRDefault="009A65EC">
            <w:pPr>
              <w:pBdr>
                <w:top w:val="nil"/>
                <w:left w:val="nil"/>
                <w:bottom w:val="nil"/>
                <w:right w:val="nil"/>
                <w:between w:val="nil"/>
              </w:pBdr>
              <w:spacing w:before="3"/>
              <w:rPr>
                <w:color w:val="000000"/>
                <w:sz w:val="33"/>
                <w:szCs w:val="33"/>
              </w:rPr>
            </w:pPr>
          </w:p>
          <w:p w:rsidR="009A65EC" w:rsidRDefault="008D5060">
            <w:pPr>
              <w:pBdr>
                <w:top w:val="nil"/>
                <w:left w:val="nil"/>
                <w:bottom w:val="nil"/>
                <w:right w:val="nil"/>
                <w:between w:val="nil"/>
              </w:pBdr>
              <w:ind w:left="108"/>
              <w:rPr>
                <w:b/>
                <w:bCs/>
                <w:color w:val="000000"/>
                <w:sz w:val="24"/>
                <w:szCs w:val="24"/>
              </w:rPr>
            </w:pPr>
            <w:r>
              <w:rPr>
                <w:b/>
                <w:bCs/>
                <w:color w:val="000000"/>
                <w:sz w:val="24"/>
                <w:szCs w:val="24"/>
              </w:rPr>
              <w:t>Új fogalmak</w:t>
            </w:r>
          </w:p>
        </w:tc>
        <w:tc>
          <w:tcPr>
            <w:tcW w:w="2777" w:type="dxa"/>
            <w:shd w:val="clear" w:color="auto" w:fill="C5DFB3"/>
          </w:tcPr>
          <w:p w:rsidR="009A65EC" w:rsidRDefault="008D5060">
            <w:pPr>
              <w:pBdr>
                <w:top w:val="nil"/>
                <w:left w:val="nil"/>
                <w:bottom w:val="nil"/>
                <w:right w:val="nil"/>
                <w:between w:val="nil"/>
              </w:pBdr>
              <w:spacing w:line="241" w:lineRule="auto"/>
              <w:ind w:left="89"/>
              <w:jc w:val="both"/>
              <w:rPr>
                <w:b/>
                <w:bCs/>
                <w:color w:val="000000"/>
                <w:sz w:val="24"/>
                <w:szCs w:val="24"/>
              </w:rPr>
            </w:pPr>
            <w:r>
              <w:rPr>
                <w:b/>
                <w:bCs/>
                <w:color w:val="000000"/>
                <w:sz w:val="24"/>
                <w:szCs w:val="24"/>
              </w:rPr>
              <w:t>A kerettantervben megje-</w:t>
            </w:r>
          </w:p>
          <w:p w:rsidR="009A65EC" w:rsidRDefault="008D5060">
            <w:pPr>
              <w:pBdr>
                <w:top w:val="nil"/>
                <w:left w:val="nil"/>
                <w:bottom w:val="nil"/>
                <w:right w:val="nil"/>
                <w:between w:val="nil"/>
              </w:pBdr>
              <w:ind w:left="89" w:right="155"/>
              <w:jc w:val="both"/>
              <w:rPr>
                <w:b/>
                <w:bCs/>
                <w:color w:val="000000"/>
                <w:sz w:val="24"/>
                <w:szCs w:val="24"/>
              </w:rPr>
            </w:pPr>
            <w:r>
              <w:rPr>
                <w:b/>
                <w:bCs/>
                <w:color w:val="000000"/>
                <w:sz w:val="24"/>
                <w:szCs w:val="24"/>
              </w:rPr>
              <w:t>lölt fejlesztési feladatok, ismeretek, tanulási ered- mények</w:t>
            </w:r>
          </w:p>
        </w:tc>
        <w:tc>
          <w:tcPr>
            <w:tcW w:w="2615" w:type="dxa"/>
            <w:shd w:val="clear" w:color="auto" w:fill="C5DFB3"/>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ind w:left="102" w:right="401"/>
              <w:rPr>
                <w:b/>
                <w:bCs/>
                <w:color w:val="000000"/>
                <w:sz w:val="24"/>
                <w:szCs w:val="24"/>
              </w:rPr>
            </w:pPr>
            <w:r>
              <w:rPr>
                <w:b/>
                <w:bCs/>
                <w:color w:val="000000"/>
                <w:sz w:val="24"/>
                <w:szCs w:val="24"/>
              </w:rPr>
              <w:t>Javasolt tevékenysé- gek, munkaformák</w:t>
            </w:r>
          </w:p>
        </w:tc>
      </w:tr>
      <w:tr w:rsidR="009A65EC">
        <w:trPr>
          <w:trHeight w:val="851"/>
        </w:trPr>
        <w:tc>
          <w:tcPr>
            <w:tcW w:w="9344" w:type="dxa"/>
            <w:gridSpan w:val="6"/>
            <w:shd w:val="clear" w:color="auto" w:fill="C5DFB3"/>
          </w:tcPr>
          <w:p w:rsidR="009A65EC" w:rsidRDefault="009A65EC">
            <w:pPr>
              <w:pBdr>
                <w:top w:val="nil"/>
                <w:left w:val="nil"/>
                <w:bottom w:val="nil"/>
                <w:right w:val="nil"/>
                <w:between w:val="nil"/>
              </w:pBdr>
              <w:spacing w:before="1"/>
              <w:rPr>
                <w:color w:val="000000"/>
                <w:sz w:val="25"/>
                <w:szCs w:val="25"/>
              </w:rPr>
            </w:pPr>
          </w:p>
          <w:p w:rsidR="009A65EC" w:rsidRDefault="008D5060">
            <w:pPr>
              <w:pBdr>
                <w:top w:val="nil"/>
                <w:left w:val="nil"/>
                <w:bottom w:val="nil"/>
                <w:right w:val="nil"/>
                <w:between w:val="nil"/>
              </w:pBdr>
              <w:ind w:left="107"/>
              <w:rPr>
                <w:b/>
                <w:bCs/>
                <w:color w:val="000000"/>
                <w:sz w:val="20"/>
                <w:szCs w:val="20"/>
              </w:rPr>
            </w:pPr>
            <w:r>
              <w:rPr>
                <w:b/>
                <w:bCs/>
                <w:color w:val="000000"/>
                <w:sz w:val="20"/>
                <w:szCs w:val="20"/>
              </w:rPr>
              <w:t>Informatikai alapismeretek</w:t>
            </w:r>
          </w:p>
        </w:tc>
      </w:tr>
      <w:tr w:rsidR="009A65EC">
        <w:trPr>
          <w:trHeight w:val="849"/>
        </w:trPr>
        <w:tc>
          <w:tcPr>
            <w:tcW w:w="871" w:type="dxa"/>
          </w:tcPr>
          <w:p w:rsidR="009A65EC" w:rsidRDefault="009A65EC">
            <w:pPr>
              <w:pBdr>
                <w:top w:val="nil"/>
                <w:left w:val="nil"/>
                <w:bottom w:val="nil"/>
                <w:right w:val="nil"/>
                <w:between w:val="nil"/>
              </w:pBdr>
              <w:rPr>
                <w:color w:val="000000"/>
                <w:sz w:val="24"/>
                <w:szCs w:val="24"/>
              </w:rPr>
            </w:pPr>
          </w:p>
        </w:tc>
        <w:tc>
          <w:tcPr>
            <w:tcW w:w="1291" w:type="dxa"/>
          </w:tcPr>
          <w:p w:rsidR="009A65EC" w:rsidRDefault="008D5060">
            <w:pPr>
              <w:pBdr>
                <w:top w:val="nil"/>
                <w:left w:val="nil"/>
                <w:bottom w:val="nil"/>
                <w:right w:val="nil"/>
                <w:between w:val="nil"/>
              </w:pBdr>
              <w:spacing w:before="169"/>
              <w:ind w:left="117" w:right="382"/>
              <w:rPr>
                <w:color w:val="000000"/>
                <w:sz w:val="24"/>
                <w:szCs w:val="24"/>
              </w:rPr>
            </w:pPr>
            <w:r>
              <w:rPr>
                <w:color w:val="000000"/>
                <w:sz w:val="24"/>
                <w:szCs w:val="24"/>
              </w:rPr>
              <w:t>Pc felépí- tése</w:t>
            </w:r>
          </w:p>
        </w:tc>
        <w:tc>
          <w:tcPr>
            <w:tcW w:w="1790" w:type="dxa"/>
            <w:gridSpan w:val="2"/>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hardver</w:t>
            </w:r>
          </w:p>
        </w:tc>
        <w:tc>
          <w:tcPr>
            <w:tcW w:w="2777" w:type="dxa"/>
          </w:tcPr>
          <w:p w:rsidR="009A65EC" w:rsidRDefault="008D5060">
            <w:pPr>
              <w:pBdr>
                <w:top w:val="nil"/>
                <w:left w:val="nil"/>
                <w:bottom w:val="nil"/>
                <w:right w:val="nil"/>
                <w:between w:val="nil"/>
              </w:pBdr>
              <w:spacing w:before="169"/>
              <w:ind w:left="89" w:right="270"/>
              <w:rPr>
                <w:color w:val="000000"/>
                <w:sz w:val="24"/>
                <w:szCs w:val="24"/>
              </w:rPr>
            </w:pPr>
            <w:r>
              <w:rPr>
                <w:color w:val="000000"/>
                <w:sz w:val="24"/>
                <w:szCs w:val="24"/>
              </w:rPr>
              <w:t>perifériák részei, tulajdonsá- gai</w:t>
            </w:r>
          </w:p>
        </w:tc>
        <w:tc>
          <w:tcPr>
            <w:tcW w:w="2615" w:type="dxa"/>
          </w:tcPr>
          <w:p w:rsidR="009A65EC" w:rsidRDefault="008D5060">
            <w:pPr>
              <w:pBdr>
                <w:top w:val="nil"/>
                <w:left w:val="nil"/>
                <w:bottom w:val="nil"/>
                <w:right w:val="nil"/>
                <w:between w:val="nil"/>
              </w:pBdr>
              <w:spacing w:before="56"/>
              <w:ind w:left="102" w:right="157"/>
              <w:rPr>
                <w:color w:val="000000"/>
                <w:sz w:val="24"/>
                <w:szCs w:val="24"/>
              </w:rPr>
            </w:pPr>
            <w:r>
              <w:rPr>
                <w:color w:val="000000"/>
                <w:sz w:val="24"/>
                <w:szCs w:val="24"/>
              </w:rPr>
              <w:t>Eszközök, hardverek megis- merése, korszerű számító- gép felépítése</w:t>
            </w:r>
          </w:p>
        </w:tc>
      </w:tr>
      <w:tr w:rsidR="009A65EC">
        <w:trPr>
          <w:trHeight w:val="849"/>
        </w:trPr>
        <w:tc>
          <w:tcPr>
            <w:tcW w:w="871" w:type="dxa"/>
          </w:tcPr>
          <w:p w:rsidR="009A65EC" w:rsidRDefault="009A65EC">
            <w:pPr>
              <w:pBdr>
                <w:top w:val="nil"/>
                <w:left w:val="nil"/>
                <w:bottom w:val="nil"/>
                <w:right w:val="nil"/>
                <w:between w:val="nil"/>
              </w:pBdr>
              <w:rPr>
                <w:color w:val="000000"/>
                <w:sz w:val="24"/>
                <w:szCs w:val="24"/>
              </w:rPr>
            </w:pPr>
          </w:p>
        </w:tc>
        <w:tc>
          <w:tcPr>
            <w:tcW w:w="1291"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17"/>
              <w:rPr>
                <w:color w:val="000000"/>
                <w:sz w:val="24"/>
                <w:szCs w:val="24"/>
              </w:rPr>
            </w:pPr>
            <w:r>
              <w:rPr>
                <w:color w:val="000000"/>
                <w:sz w:val="24"/>
                <w:szCs w:val="24"/>
              </w:rPr>
              <w:t>Szoftverek</w:t>
            </w:r>
          </w:p>
        </w:tc>
        <w:tc>
          <w:tcPr>
            <w:tcW w:w="1790" w:type="dxa"/>
            <w:gridSpan w:val="2"/>
          </w:tcPr>
          <w:p w:rsidR="009A65EC" w:rsidRDefault="008D5060">
            <w:pPr>
              <w:pBdr>
                <w:top w:val="nil"/>
                <w:left w:val="nil"/>
                <w:bottom w:val="nil"/>
                <w:right w:val="nil"/>
                <w:between w:val="nil"/>
              </w:pBdr>
              <w:spacing w:before="171"/>
              <w:ind w:left="108" w:right="239"/>
              <w:rPr>
                <w:color w:val="000000"/>
                <w:sz w:val="24"/>
                <w:szCs w:val="24"/>
              </w:rPr>
            </w:pPr>
            <w:r>
              <w:rPr>
                <w:color w:val="000000"/>
                <w:sz w:val="24"/>
                <w:szCs w:val="24"/>
              </w:rPr>
              <w:t>jogok, szoftverek csoportosítása</w:t>
            </w:r>
          </w:p>
        </w:tc>
        <w:tc>
          <w:tcPr>
            <w:tcW w:w="2777" w:type="dxa"/>
          </w:tcPr>
          <w:p w:rsidR="009A65EC" w:rsidRDefault="008D5060">
            <w:pPr>
              <w:pBdr>
                <w:top w:val="nil"/>
                <w:left w:val="nil"/>
                <w:bottom w:val="nil"/>
                <w:right w:val="nil"/>
                <w:between w:val="nil"/>
              </w:pBdr>
              <w:spacing w:before="171"/>
              <w:ind w:left="89" w:right="216"/>
              <w:rPr>
                <w:color w:val="000000"/>
                <w:sz w:val="24"/>
                <w:szCs w:val="24"/>
              </w:rPr>
            </w:pPr>
            <w:r>
              <w:rPr>
                <w:color w:val="000000"/>
                <w:sz w:val="24"/>
                <w:szCs w:val="24"/>
              </w:rPr>
              <w:t>szoftverek csoportosítása, jo- gok</w:t>
            </w:r>
          </w:p>
        </w:tc>
        <w:tc>
          <w:tcPr>
            <w:tcW w:w="2615" w:type="dxa"/>
          </w:tcPr>
          <w:p w:rsidR="009A65EC" w:rsidRDefault="008D5060">
            <w:pPr>
              <w:pBdr>
                <w:top w:val="nil"/>
                <w:left w:val="nil"/>
                <w:bottom w:val="nil"/>
                <w:right w:val="nil"/>
                <w:between w:val="nil"/>
              </w:pBdr>
              <w:spacing w:before="56"/>
              <w:ind w:left="102" w:right="204"/>
              <w:rPr>
                <w:color w:val="000000"/>
                <w:sz w:val="24"/>
                <w:szCs w:val="24"/>
              </w:rPr>
            </w:pPr>
            <w:r>
              <w:rPr>
                <w:color w:val="000000"/>
                <w:sz w:val="24"/>
                <w:szCs w:val="24"/>
              </w:rPr>
              <w:t>szoftverek alkalmazása. te- lepítése, jogtiszta progra- mok használata</w:t>
            </w:r>
          </w:p>
        </w:tc>
      </w:tr>
      <w:tr w:rsidR="009A65EC">
        <w:trPr>
          <w:trHeight w:val="446"/>
        </w:trPr>
        <w:tc>
          <w:tcPr>
            <w:tcW w:w="9344" w:type="dxa"/>
            <w:gridSpan w:val="6"/>
            <w:shd w:val="clear" w:color="auto" w:fill="C5DFB3"/>
          </w:tcPr>
          <w:p w:rsidR="009A65EC" w:rsidRDefault="008D5060">
            <w:pPr>
              <w:pBdr>
                <w:top w:val="nil"/>
                <w:left w:val="nil"/>
                <w:bottom w:val="nil"/>
                <w:right w:val="nil"/>
                <w:between w:val="nil"/>
              </w:pBdr>
              <w:spacing w:before="83"/>
              <w:ind w:left="107"/>
              <w:rPr>
                <w:b/>
                <w:bCs/>
                <w:color w:val="000000"/>
                <w:sz w:val="24"/>
                <w:szCs w:val="24"/>
              </w:rPr>
            </w:pPr>
            <w:r>
              <w:rPr>
                <w:b/>
                <w:bCs/>
                <w:color w:val="000000"/>
                <w:sz w:val="24"/>
                <w:szCs w:val="24"/>
              </w:rPr>
              <w:t>Operációs rendszerek</w:t>
            </w:r>
          </w:p>
        </w:tc>
      </w:tr>
      <w:tr w:rsidR="009A65EC">
        <w:trPr>
          <w:trHeight w:val="849"/>
        </w:trPr>
        <w:tc>
          <w:tcPr>
            <w:tcW w:w="871" w:type="dxa"/>
          </w:tcPr>
          <w:p w:rsidR="009A65EC" w:rsidRDefault="009A65EC">
            <w:pPr>
              <w:pBdr>
                <w:top w:val="nil"/>
                <w:left w:val="nil"/>
                <w:bottom w:val="nil"/>
                <w:right w:val="nil"/>
                <w:between w:val="nil"/>
              </w:pBdr>
              <w:rPr>
                <w:color w:val="000000"/>
                <w:sz w:val="24"/>
                <w:szCs w:val="24"/>
              </w:rPr>
            </w:pPr>
          </w:p>
        </w:tc>
        <w:tc>
          <w:tcPr>
            <w:tcW w:w="1291" w:type="dxa"/>
          </w:tcPr>
          <w:p w:rsidR="009A65EC" w:rsidRDefault="008D5060">
            <w:pPr>
              <w:pBdr>
                <w:top w:val="nil"/>
                <w:left w:val="nil"/>
                <w:bottom w:val="nil"/>
                <w:right w:val="nil"/>
                <w:between w:val="nil"/>
              </w:pBdr>
              <w:spacing w:before="171"/>
              <w:ind w:left="117" w:right="216"/>
              <w:rPr>
                <w:color w:val="000000"/>
                <w:sz w:val="24"/>
                <w:szCs w:val="24"/>
              </w:rPr>
            </w:pPr>
            <w:r>
              <w:rPr>
                <w:color w:val="000000"/>
                <w:sz w:val="24"/>
                <w:szCs w:val="24"/>
              </w:rPr>
              <w:t>Operációs rendszerek</w:t>
            </w:r>
          </w:p>
        </w:tc>
        <w:tc>
          <w:tcPr>
            <w:tcW w:w="1790" w:type="dxa"/>
            <w:gridSpan w:val="2"/>
          </w:tcPr>
          <w:p w:rsidR="009A65EC" w:rsidRDefault="008D5060">
            <w:pPr>
              <w:pBdr>
                <w:top w:val="nil"/>
                <w:left w:val="nil"/>
                <w:bottom w:val="nil"/>
                <w:right w:val="nil"/>
                <w:between w:val="nil"/>
              </w:pBdr>
              <w:spacing w:before="171"/>
              <w:ind w:left="108" w:right="114"/>
              <w:rPr>
                <w:color w:val="000000"/>
                <w:sz w:val="24"/>
                <w:szCs w:val="24"/>
              </w:rPr>
            </w:pPr>
            <w:r>
              <w:rPr>
                <w:color w:val="000000"/>
                <w:sz w:val="24"/>
                <w:szCs w:val="24"/>
              </w:rPr>
              <w:t>grafikus operációs rendszer</w:t>
            </w:r>
          </w:p>
        </w:tc>
        <w:tc>
          <w:tcPr>
            <w:tcW w:w="2777" w:type="dxa"/>
          </w:tcPr>
          <w:p w:rsidR="009A65EC" w:rsidRDefault="008D5060">
            <w:pPr>
              <w:pBdr>
                <w:top w:val="nil"/>
                <w:left w:val="nil"/>
                <w:bottom w:val="nil"/>
                <w:right w:val="nil"/>
                <w:between w:val="nil"/>
              </w:pBdr>
              <w:spacing w:before="171"/>
              <w:ind w:left="89" w:right="344"/>
              <w:rPr>
                <w:color w:val="000000"/>
                <w:sz w:val="24"/>
                <w:szCs w:val="24"/>
              </w:rPr>
            </w:pPr>
            <w:r>
              <w:rPr>
                <w:color w:val="000000"/>
                <w:sz w:val="24"/>
                <w:szCs w:val="24"/>
              </w:rPr>
              <w:t>Windows környezet haszná- lata</w:t>
            </w:r>
          </w:p>
        </w:tc>
        <w:tc>
          <w:tcPr>
            <w:tcW w:w="2615" w:type="dxa"/>
          </w:tcPr>
          <w:p w:rsidR="009A65EC" w:rsidRDefault="008D5060">
            <w:pPr>
              <w:pBdr>
                <w:top w:val="nil"/>
                <w:left w:val="nil"/>
                <w:bottom w:val="nil"/>
                <w:right w:val="nil"/>
                <w:between w:val="nil"/>
              </w:pBdr>
              <w:spacing w:before="56"/>
              <w:ind w:left="102" w:right="190"/>
              <w:rPr>
                <w:color w:val="000000"/>
                <w:sz w:val="24"/>
                <w:szCs w:val="24"/>
              </w:rPr>
            </w:pPr>
            <w:r>
              <w:rPr>
                <w:color w:val="000000"/>
                <w:sz w:val="24"/>
                <w:szCs w:val="24"/>
              </w:rPr>
              <w:t>Az operációs rendszer meg- ismerése és a programok használata</w:t>
            </w:r>
          </w:p>
        </w:tc>
      </w:tr>
      <w:tr w:rsidR="009A65EC">
        <w:trPr>
          <w:trHeight w:val="849"/>
        </w:trPr>
        <w:tc>
          <w:tcPr>
            <w:tcW w:w="871" w:type="dxa"/>
          </w:tcPr>
          <w:p w:rsidR="009A65EC" w:rsidRDefault="009A65EC">
            <w:pPr>
              <w:pBdr>
                <w:top w:val="nil"/>
                <w:left w:val="nil"/>
                <w:bottom w:val="nil"/>
                <w:right w:val="nil"/>
                <w:between w:val="nil"/>
              </w:pBdr>
              <w:rPr>
                <w:color w:val="000000"/>
                <w:sz w:val="24"/>
                <w:szCs w:val="24"/>
              </w:rPr>
            </w:pPr>
          </w:p>
        </w:tc>
        <w:tc>
          <w:tcPr>
            <w:tcW w:w="1291" w:type="dxa"/>
          </w:tcPr>
          <w:p w:rsidR="009A65EC" w:rsidRDefault="008D5060">
            <w:pPr>
              <w:pBdr>
                <w:top w:val="nil"/>
                <w:left w:val="nil"/>
                <w:bottom w:val="nil"/>
                <w:right w:val="nil"/>
                <w:between w:val="nil"/>
              </w:pBdr>
              <w:spacing w:before="171"/>
              <w:ind w:left="117" w:right="245"/>
              <w:rPr>
                <w:color w:val="000000"/>
                <w:sz w:val="24"/>
                <w:szCs w:val="24"/>
              </w:rPr>
            </w:pPr>
            <w:r>
              <w:rPr>
                <w:color w:val="000000"/>
                <w:sz w:val="24"/>
                <w:szCs w:val="24"/>
              </w:rPr>
              <w:t>Alkalmazói környezet</w:t>
            </w:r>
          </w:p>
        </w:tc>
        <w:tc>
          <w:tcPr>
            <w:tcW w:w="1790" w:type="dxa"/>
            <w:gridSpan w:val="2"/>
          </w:tcPr>
          <w:p w:rsidR="009A65EC" w:rsidRDefault="008D5060">
            <w:pPr>
              <w:pBdr>
                <w:top w:val="nil"/>
                <w:left w:val="nil"/>
                <w:bottom w:val="nil"/>
                <w:right w:val="nil"/>
                <w:between w:val="nil"/>
              </w:pBdr>
              <w:spacing w:before="171"/>
              <w:ind w:left="108" w:right="185"/>
              <w:rPr>
                <w:color w:val="000000"/>
                <w:sz w:val="24"/>
                <w:szCs w:val="24"/>
              </w:rPr>
            </w:pPr>
            <w:r>
              <w:rPr>
                <w:color w:val="000000"/>
                <w:sz w:val="24"/>
                <w:szCs w:val="24"/>
              </w:rPr>
              <w:t>gépház, könyvtár- kezelő parancsok</w:t>
            </w:r>
          </w:p>
        </w:tc>
        <w:tc>
          <w:tcPr>
            <w:tcW w:w="2777" w:type="dxa"/>
          </w:tcPr>
          <w:p w:rsidR="009A65EC" w:rsidRDefault="008D5060">
            <w:pPr>
              <w:pBdr>
                <w:top w:val="nil"/>
                <w:left w:val="nil"/>
                <w:bottom w:val="nil"/>
                <w:right w:val="nil"/>
                <w:between w:val="nil"/>
              </w:pBdr>
              <w:spacing w:before="59"/>
              <w:ind w:left="89" w:right="176"/>
              <w:rPr>
                <w:color w:val="000000"/>
                <w:sz w:val="24"/>
                <w:szCs w:val="24"/>
              </w:rPr>
            </w:pPr>
            <w:r>
              <w:rPr>
                <w:color w:val="000000"/>
                <w:sz w:val="24"/>
                <w:szCs w:val="24"/>
              </w:rPr>
              <w:t>Állományok kezelése és azok- kal műveletek. Hardverek</w:t>
            </w:r>
          </w:p>
          <w:p w:rsidR="009A65EC" w:rsidRDefault="008D5060">
            <w:pPr>
              <w:pBdr>
                <w:top w:val="nil"/>
                <w:left w:val="nil"/>
                <w:bottom w:val="nil"/>
                <w:right w:val="nil"/>
                <w:between w:val="nil"/>
              </w:pBdr>
              <w:ind w:left="89"/>
              <w:rPr>
                <w:color w:val="000000"/>
                <w:sz w:val="24"/>
                <w:szCs w:val="24"/>
              </w:rPr>
            </w:pPr>
            <w:r>
              <w:rPr>
                <w:color w:val="000000"/>
                <w:sz w:val="24"/>
                <w:szCs w:val="24"/>
              </w:rPr>
              <w:t>testre szabása</w:t>
            </w:r>
          </w:p>
        </w:tc>
        <w:tc>
          <w:tcPr>
            <w:tcW w:w="2615" w:type="dxa"/>
          </w:tcPr>
          <w:p w:rsidR="009A65EC" w:rsidRDefault="008D5060">
            <w:pPr>
              <w:pBdr>
                <w:top w:val="nil"/>
                <w:left w:val="nil"/>
                <w:bottom w:val="nil"/>
                <w:right w:val="nil"/>
                <w:between w:val="nil"/>
              </w:pBdr>
              <w:spacing w:before="59"/>
              <w:ind w:left="102" w:right="258"/>
              <w:rPr>
                <w:color w:val="000000"/>
                <w:sz w:val="24"/>
                <w:szCs w:val="24"/>
              </w:rPr>
            </w:pPr>
            <w:r>
              <w:rPr>
                <w:color w:val="000000"/>
                <w:sz w:val="24"/>
                <w:szCs w:val="24"/>
              </w:rPr>
              <w:t>pc-s környezetben a beállí- tások módosítása, sze- mélyre szabása</w:t>
            </w:r>
          </w:p>
        </w:tc>
      </w:tr>
      <w:tr w:rsidR="009A65EC">
        <w:trPr>
          <w:trHeight w:val="575"/>
        </w:trPr>
        <w:tc>
          <w:tcPr>
            <w:tcW w:w="9344" w:type="dxa"/>
            <w:gridSpan w:val="6"/>
            <w:shd w:val="clear" w:color="auto" w:fill="C5DFB3"/>
          </w:tcPr>
          <w:p w:rsidR="009A65EC" w:rsidRDefault="008D5060">
            <w:pPr>
              <w:pBdr>
                <w:top w:val="nil"/>
                <w:left w:val="nil"/>
                <w:bottom w:val="nil"/>
                <w:right w:val="nil"/>
                <w:between w:val="nil"/>
              </w:pBdr>
              <w:spacing w:before="147"/>
              <w:ind w:left="107"/>
              <w:rPr>
                <w:b/>
                <w:bCs/>
                <w:color w:val="000000"/>
                <w:sz w:val="24"/>
                <w:szCs w:val="24"/>
              </w:rPr>
            </w:pPr>
            <w:r>
              <w:rPr>
                <w:b/>
                <w:bCs/>
                <w:color w:val="000000"/>
                <w:sz w:val="24"/>
                <w:szCs w:val="24"/>
              </w:rPr>
              <w:t>Szövegszerkesztés</w:t>
            </w:r>
          </w:p>
        </w:tc>
      </w:tr>
      <w:tr w:rsidR="009A65EC">
        <w:trPr>
          <w:trHeight w:val="2947"/>
        </w:trPr>
        <w:tc>
          <w:tcPr>
            <w:tcW w:w="871" w:type="dxa"/>
          </w:tcPr>
          <w:p w:rsidR="009A65EC" w:rsidRDefault="009A65EC">
            <w:pPr>
              <w:pBdr>
                <w:top w:val="nil"/>
                <w:left w:val="nil"/>
                <w:bottom w:val="nil"/>
                <w:right w:val="nil"/>
                <w:between w:val="nil"/>
              </w:pBdr>
              <w:rPr>
                <w:color w:val="000000"/>
                <w:sz w:val="24"/>
                <w:szCs w:val="24"/>
              </w:rPr>
            </w:pPr>
          </w:p>
        </w:tc>
        <w:tc>
          <w:tcPr>
            <w:tcW w:w="1380" w:type="dxa"/>
            <w:gridSpan w:val="2"/>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79"/>
              <w:rPr>
                <w:color w:val="000000"/>
                <w:sz w:val="24"/>
                <w:szCs w:val="24"/>
              </w:rPr>
            </w:pPr>
            <w:r>
              <w:rPr>
                <w:color w:val="000000"/>
                <w:sz w:val="24"/>
                <w:szCs w:val="24"/>
              </w:rPr>
              <w:t>Ismétlés</w:t>
            </w:r>
          </w:p>
        </w:tc>
        <w:tc>
          <w:tcPr>
            <w:tcW w:w="1701" w:type="dxa"/>
          </w:tcPr>
          <w:p w:rsidR="009A65EC" w:rsidRDefault="008D5060">
            <w:pPr>
              <w:pBdr>
                <w:top w:val="nil"/>
                <w:left w:val="nil"/>
                <w:bottom w:val="nil"/>
                <w:right w:val="nil"/>
                <w:between w:val="nil"/>
              </w:pBdr>
              <w:spacing w:line="199" w:lineRule="auto"/>
              <w:ind w:left="107"/>
              <w:rPr>
                <w:color w:val="000000"/>
                <w:sz w:val="24"/>
                <w:szCs w:val="24"/>
              </w:rPr>
            </w:pPr>
            <w:r>
              <w:rPr>
                <w:color w:val="000000"/>
                <w:sz w:val="24"/>
                <w:szCs w:val="24"/>
              </w:rPr>
              <w:t>A szöveg szabá-</w:t>
            </w:r>
          </w:p>
          <w:p w:rsidR="009A65EC" w:rsidRDefault="008D5060">
            <w:pPr>
              <w:pBdr>
                <w:top w:val="nil"/>
                <w:left w:val="nil"/>
                <w:bottom w:val="nil"/>
                <w:right w:val="nil"/>
                <w:between w:val="nil"/>
              </w:pBdr>
              <w:ind w:left="107" w:right="64"/>
              <w:rPr>
                <w:color w:val="000000"/>
                <w:sz w:val="24"/>
                <w:szCs w:val="24"/>
              </w:rPr>
            </w:pPr>
            <w:r>
              <w:rPr>
                <w:color w:val="000000"/>
                <w:sz w:val="24"/>
                <w:szCs w:val="24"/>
              </w:rPr>
              <w:t>lyos bevitele, kije- lölés, a munka- környezet kialakí- tása, karakterfor- mázás, bekezdés- formázás, nyelvi ellenőrzés, karak- terformázás, szimbólumok, el- választás sorok végén, bekezdés- formázás, listák</w:t>
            </w:r>
          </w:p>
        </w:tc>
        <w:tc>
          <w:tcPr>
            <w:tcW w:w="2777"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61"/>
              <w:rPr>
                <w:color w:val="000000"/>
                <w:sz w:val="24"/>
                <w:szCs w:val="24"/>
              </w:rPr>
            </w:pPr>
            <w:r>
              <w:rPr>
                <w:color w:val="000000"/>
                <w:sz w:val="24"/>
                <w:szCs w:val="24"/>
              </w:rPr>
              <w:t>Tipográfiai ismeretek</w:t>
            </w:r>
          </w:p>
        </w:tc>
        <w:tc>
          <w:tcPr>
            <w:tcW w:w="2615" w:type="dxa"/>
          </w:tcPr>
          <w:p w:rsidR="009A65EC" w:rsidRDefault="008D5060">
            <w:pPr>
              <w:pBdr>
                <w:top w:val="nil"/>
                <w:left w:val="nil"/>
                <w:bottom w:val="nil"/>
                <w:right w:val="nil"/>
                <w:between w:val="nil"/>
              </w:pBdr>
              <w:spacing w:before="85"/>
              <w:ind w:left="126" w:right="114"/>
              <w:rPr>
                <w:color w:val="000000"/>
                <w:sz w:val="24"/>
                <w:szCs w:val="24"/>
              </w:rPr>
            </w:pPr>
            <w:r>
              <w:rPr>
                <w:color w:val="000000"/>
                <w:sz w:val="24"/>
                <w:szCs w:val="24"/>
              </w:rPr>
              <w:t>Egyszerű hétköznapi szöve- ges dokumentumok elkészí- tése, például: leírás, tájé- koztató, reklám, irodalmi szöveg. Nyelvi és gépelési hibák javítása irodalmi szö- vegben. Nyers szöveg for- mázása leírás alapján.</w:t>
            </w:r>
          </w:p>
          <w:p w:rsidR="009A65EC" w:rsidRDefault="008D5060">
            <w:pPr>
              <w:pBdr>
                <w:top w:val="nil"/>
                <w:left w:val="nil"/>
                <w:bottom w:val="nil"/>
                <w:right w:val="nil"/>
                <w:between w:val="nil"/>
              </w:pBdr>
              <w:ind w:left="126" w:right="89"/>
              <w:rPr>
                <w:color w:val="000000"/>
                <w:sz w:val="24"/>
                <w:szCs w:val="24"/>
              </w:rPr>
            </w:pPr>
            <w:r>
              <w:rPr>
                <w:color w:val="000000"/>
                <w:sz w:val="24"/>
                <w:szCs w:val="24"/>
              </w:rPr>
              <w:t>Minta alapján a karakter- és bekezdésformátumok felis- merése, alkalmazása.</w:t>
            </w:r>
          </w:p>
        </w:tc>
      </w:tr>
      <w:tr w:rsidR="009A65EC">
        <w:trPr>
          <w:trHeight w:val="2495"/>
        </w:trPr>
        <w:tc>
          <w:tcPr>
            <w:tcW w:w="871" w:type="dxa"/>
          </w:tcPr>
          <w:p w:rsidR="009A65EC" w:rsidRDefault="009A65EC">
            <w:pPr>
              <w:pBdr>
                <w:top w:val="nil"/>
                <w:left w:val="nil"/>
                <w:bottom w:val="nil"/>
                <w:right w:val="nil"/>
                <w:between w:val="nil"/>
              </w:pBdr>
              <w:rPr>
                <w:color w:val="000000"/>
                <w:sz w:val="24"/>
                <w:szCs w:val="24"/>
              </w:rPr>
            </w:pPr>
          </w:p>
        </w:tc>
        <w:tc>
          <w:tcPr>
            <w:tcW w:w="1380" w:type="dxa"/>
            <w:gridSpan w:val="2"/>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31"/>
              <w:ind w:left="79" w:right="180"/>
              <w:jc w:val="both"/>
              <w:rPr>
                <w:color w:val="000000"/>
                <w:sz w:val="24"/>
                <w:szCs w:val="24"/>
              </w:rPr>
            </w:pPr>
            <w:r>
              <w:rPr>
                <w:color w:val="000000"/>
                <w:sz w:val="24"/>
                <w:szCs w:val="24"/>
              </w:rPr>
              <w:t>Az adatok át- tekinthető el- rendezése</w:t>
            </w:r>
          </w:p>
        </w:tc>
        <w:tc>
          <w:tcPr>
            <w:tcW w:w="1701"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5"/>
              <w:ind w:left="107" w:right="66"/>
              <w:rPr>
                <w:color w:val="000000"/>
                <w:sz w:val="24"/>
                <w:szCs w:val="24"/>
              </w:rPr>
            </w:pPr>
            <w:r>
              <w:rPr>
                <w:color w:val="000000"/>
                <w:sz w:val="24"/>
                <w:szCs w:val="24"/>
              </w:rPr>
              <w:t>Táblázat beszú- rása, formázása. Tabulátorok alkal- mazása, tabulá- torpozíciók fajtái</w:t>
            </w:r>
          </w:p>
        </w:tc>
        <w:tc>
          <w:tcPr>
            <w:tcW w:w="2777"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61" w:right="135"/>
              <w:rPr>
                <w:color w:val="000000"/>
                <w:sz w:val="24"/>
                <w:szCs w:val="24"/>
              </w:rPr>
            </w:pPr>
            <w:r>
              <w:rPr>
                <w:color w:val="000000"/>
                <w:sz w:val="24"/>
                <w:szCs w:val="24"/>
              </w:rPr>
              <w:t>Tipográfiai ismeretek. Forma- nyomtatvány készítése. Más tantárgyhoz kapcsolódó fel- adatok</w:t>
            </w:r>
          </w:p>
        </w:tc>
        <w:tc>
          <w:tcPr>
            <w:tcW w:w="2615" w:type="dxa"/>
          </w:tcPr>
          <w:p w:rsidR="009A65EC" w:rsidRDefault="008D5060">
            <w:pPr>
              <w:pBdr>
                <w:top w:val="nil"/>
                <w:left w:val="nil"/>
                <w:bottom w:val="nil"/>
                <w:right w:val="nil"/>
                <w:between w:val="nil"/>
              </w:pBdr>
              <w:spacing w:line="199" w:lineRule="auto"/>
              <w:ind w:left="126"/>
              <w:rPr>
                <w:color w:val="000000"/>
                <w:sz w:val="24"/>
                <w:szCs w:val="24"/>
              </w:rPr>
            </w:pPr>
            <w:r>
              <w:rPr>
                <w:color w:val="000000"/>
                <w:sz w:val="24"/>
                <w:szCs w:val="24"/>
              </w:rPr>
              <w:t>A hétköznapi életben előfor-</w:t>
            </w:r>
          </w:p>
          <w:p w:rsidR="009A65EC" w:rsidRDefault="008D5060">
            <w:pPr>
              <w:pBdr>
                <w:top w:val="nil"/>
                <w:left w:val="nil"/>
                <w:bottom w:val="nil"/>
                <w:right w:val="nil"/>
                <w:between w:val="nil"/>
              </w:pBdr>
              <w:spacing w:before="1"/>
              <w:ind w:left="126" w:right="140"/>
              <w:rPr>
                <w:color w:val="000000"/>
                <w:sz w:val="24"/>
                <w:szCs w:val="24"/>
              </w:rPr>
            </w:pPr>
            <w:r>
              <w:rPr>
                <w:color w:val="000000"/>
                <w:sz w:val="24"/>
                <w:szCs w:val="24"/>
              </w:rPr>
              <w:t>duló példák elemzése és el- készítése: órarend, menet- rend, menü, árjegyzék, ku- pon, hirdetés, iskolai nyom- tatványok</w:t>
            </w:r>
          </w:p>
          <w:p w:rsidR="009A65EC" w:rsidRDefault="008D5060">
            <w:pPr>
              <w:pBdr>
                <w:top w:val="nil"/>
                <w:left w:val="nil"/>
                <w:bottom w:val="nil"/>
                <w:right w:val="nil"/>
                <w:between w:val="nil"/>
              </w:pBdr>
              <w:ind w:left="126" w:right="128"/>
              <w:rPr>
                <w:color w:val="000000"/>
                <w:sz w:val="24"/>
                <w:szCs w:val="24"/>
              </w:rPr>
            </w:pPr>
            <w:r>
              <w:rPr>
                <w:color w:val="000000"/>
                <w:sz w:val="24"/>
                <w:szCs w:val="24"/>
              </w:rPr>
              <w:t>Más tantárgyakhoz kapcso- lódó adatok táblázatos el- rendezése, például földrajzi vagy történelmi adatok, mé- rési eredmények</w:t>
            </w:r>
          </w:p>
        </w:tc>
      </w:tr>
      <w:tr w:rsidR="009A65EC">
        <w:trPr>
          <w:trHeight w:val="2493"/>
        </w:trPr>
        <w:tc>
          <w:tcPr>
            <w:tcW w:w="871" w:type="dxa"/>
          </w:tcPr>
          <w:p w:rsidR="009A65EC" w:rsidRDefault="009A65EC">
            <w:pPr>
              <w:pBdr>
                <w:top w:val="nil"/>
                <w:left w:val="nil"/>
                <w:bottom w:val="nil"/>
                <w:right w:val="nil"/>
                <w:between w:val="nil"/>
              </w:pBdr>
              <w:rPr>
                <w:color w:val="000000"/>
                <w:sz w:val="24"/>
                <w:szCs w:val="24"/>
              </w:rPr>
            </w:pPr>
          </w:p>
        </w:tc>
        <w:tc>
          <w:tcPr>
            <w:tcW w:w="1380" w:type="dxa"/>
            <w:gridSpan w:val="2"/>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79" w:right="152"/>
              <w:rPr>
                <w:color w:val="000000"/>
                <w:sz w:val="24"/>
                <w:szCs w:val="24"/>
              </w:rPr>
            </w:pPr>
            <w:r>
              <w:rPr>
                <w:color w:val="000000"/>
                <w:sz w:val="24"/>
                <w:szCs w:val="24"/>
              </w:rPr>
              <w:t>Képek, ábrák beillesztése</w:t>
            </w:r>
          </w:p>
        </w:tc>
        <w:tc>
          <w:tcPr>
            <w:tcW w:w="1701"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7" w:right="205"/>
              <w:rPr>
                <w:color w:val="000000"/>
                <w:sz w:val="24"/>
                <w:szCs w:val="24"/>
              </w:rPr>
            </w:pPr>
            <w:r>
              <w:rPr>
                <w:color w:val="000000"/>
                <w:sz w:val="24"/>
                <w:szCs w:val="24"/>
              </w:rPr>
              <w:t>Képek beillesz- tése, elrende- zése, képaláírás készítése, egy- szerű alakzatok beillesztése, el- rendezése, vek- torgrafikus ábra kialakítása</w:t>
            </w:r>
          </w:p>
        </w:tc>
        <w:tc>
          <w:tcPr>
            <w:tcW w:w="2777"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32"/>
              <w:ind w:left="161" w:right="288"/>
              <w:rPr>
                <w:color w:val="000000"/>
                <w:sz w:val="24"/>
                <w:szCs w:val="24"/>
              </w:rPr>
            </w:pPr>
            <w:r>
              <w:rPr>
                <w:color w:val="000000"/>
                <w:sz w:val="24"/>
                <w:szCs w:val="24"/>
              </w:rPr>
              <w:t>Tipográfiai ismeretek. Más tantárgyhoz kapcsolódó fel- adatok</w:t>
            </w:r>
          </w:p>
        </w:tc>
        <w:tc>
          <w:tcPr>
            <w:tcW w:w="2615" w:type="dxa"/>
          </w:tcPr>
          <w:p w:rsidR="009A65EC" w:rsidRDefault="008D5060">
            <w:pPr>
              <w:pBdr>
                <w:top w:val="nil"/>
                <w:left w:val="nil"/>
                <w:bottom w:val="nil"/>
                <w:right w:val="nil"/>
                <w:between w:val="nil"/>
              </w:pBdr>
              <w:spacing w:line="199" w:lineRule="auto"/>
              <w:ind w:left="126"/>
              <w:rPr>
                <w:color w:val="000000"/>
                <w:sz w:val="24"/>
                <w:szCs w:val="24"/>
              </w:rPr>
            </w:pPr>
            <w:r>
              <w:rPr>
                <w:color w:val="000000"/>
                <w:sz w:val="24"/>
                <w:szCs w:val="24"/>
              </w:rPr>
              <w:t>Más tantárgyhoz kapcso-</w:t>
            </w:r>
          </w:p>
          <w:p w:rsidR="009A65EC" w:rsidRDefault="008D5060">
            <w:pPr>
              <w:pBdr>
                <w:top w:val="nil"/>
                <w:left w:val="nil"/>
                <w:bottom w:val="nil"/>
                <w:right w:val="nil"/>
                <w:between w:val="nil"/>
              </w:pBdr>
              <w:ind w:left="126" w:right="79"/>
              <w:rPr>
                <w:color w:val="000000"/>
                <w:sz w:val="24"/>
                <w:szCs w:val="24"/>
              </w:rPr>
            </w:pPr>
            <w:r>
              <w:rPr>
                <w:color w:val="000000"/>
                <w:sz w:val="24"/>
                <w:szCs w:val="24"/>
              </w:rPr>
              <w:t>lódó feladathoz források ke- resése, azok felhasználásá- val képeket, ábrákat tartal- mazó dokumentum kialakí- tása. Például adott tájegy- ség, állatfaj vagy történelmi esemény bemutatása, ábra készítése matematikai tétel, természeti jelenség vagy fi- zikai fogalom bemutatására</w:t>
            </w:r>
          </w:p>
        </w:tc>
      </w:tr>
    </w:tbl>
    <w:p w:rsidR="009A65EC" w:rsidRDefault="009A65EC">
      <w:pPr>
        <w:rPr>
          <w:sz w:val="24"/>
          <w:szCs w:val="24"/>
        </w:rPr>
        <w:sectPr w:rsidR="009A65EC">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4"/>
        <w:tblW w:w="934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2"/>
        <w:gridCol w:w="1408"/>
        <w:gridCol w:w="1754"/>
        <w:gridCol w:w="2740"/>
        <w:gridCol w:w="2596"/>
      </w:tblGrid>
      <w:tr w:rsidR="009A65EC">
        <w:trPr>
          <w:trHeight w:val="1363"/>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Fájlok keze-</w:t>
            </w:r>
          </w:p>
          <w:p w:rsidR="009A65EC" w:rsidRDefault="008D5060">
            <w:pPr>
              <w:pBdr>
                <w:top w:val="nil"/>
                <w:left w:val="nil"/>
                <w:bottom w:val="nil"/>
                <w:right w:val="nil"/>
                <w:between w:val="nil"/>
              </w:pBdr>
              <w:spacing w:before="1"/>
              <w:ind w:left="108" w:right="132"/>
              <w:rPr>
                <w:color w:val="000000"/>
                <w:sz w:val="24"/>
                <w:szCs w:val="24"/>
              </w:rPr>
            </w:pPr>
            <w:r>
              <w:rPr>
                <w:color w:val="000000"/>
                <w:sz w:val="24"/>
                <w:szCs w:val="24"/>
              </w:rPr>
              <w:t>lése, megosz- tása</w:t>
            </w:r>
          </w:p>
        </w:tc>
        <w:tc>
          <w:tcPr>
            <w:tcW w:w="1754" w:type="dxa"/>
          </w:tcPr>
          <w:p w:rsidR="009A65EC" w:rsidRDefault="008D5060">
            <w:pPr>
              <w:pBdr>
                <w:top w:val="nil"/>
                <w:left w:val="nil"/>
                <w:bottom w:val="nil"/>
                <w:right w:val="nil"/>
                <w:between w:val="nil"/>
              </w:pBdr>
              <w:spacing w:line="201" w:lineRule="auto"/>
              <w:ind w:left="108"/>
              <w:rPr>
                <w:color w:val="000000"/>
                <w:sz w:val="24"/>
                <w:szCs w:val="24"/>
              </w:rPr>
            </w:pPr>
            <w:r>
              <w:rPr>
                <w:color w:val="000000"/>
                <w:sz w:val="24"/>
                <w:szCs w:val="24"/>
              </w:rPr>
              <w:t>Oldal kialakítása,</w:t>
            </w:r>
          </w:p>
          <w:p w:rsidR="009A65EC" w:rsidRDefault="008D5060">
            <w:pPr>
              <w:pBdr>
                <w:top w:val="nil"/>
                <w:left w:val="nil"/>
                <w:bottom w:val="nil"/>
                <w:right w:val="nil"/>
                <w:between w:val="nil"/>
              </w:pBdr>
              <w:ind w:left="108" w:right="170"/>
              <w:rPr>
                <w:color w:val="000000"/>
                <w:sz w:val="24"/>
                <w:szCs w:val="24"/>
              </w:rPr>
            </w:pPr>
            <w:r>
              <w:rPr>
                <w:color w:val="000000"/>
                <w:sz w:val="24"/>
                <w:szCs w:val="24"/>
              </w:rPr>
              <w:t>mentési, nyomta- tási beállítások. Dokumentum megosztása, kö- zös szerkesztése</w:t>
            </w:r>
          </w:p>
        </w:tc>
        <w:tc>
          <w:tcPr>
            <w:tcW w:w="2740"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9" w:right="128"/>
              <w:rPr>
                <w:color w:val="000000"/>
                <w:sz w:val="24"/>
                <w:szCs w:val="24"/>
              </w:rPr>
            </w:pPr>
            <w:r>
              <w:rPr>
                <w:color w:val="000000"/>
                <w:sz w:val="24"/>
                <w:szCs w:val="24"/>
              </w:rPr>
              <w:t>Tipográfiai ismeretek. Önélet- rajz, kérvény, hivatalos levél, formanyomtatvány készítése</w:t>
            </w:r>
          </w:p>
        </w:tc>
        <w:tc>
          <w:tcPr>
            <w:tcW w:w="2596" w:type="dxa"/>
          </w:tcPr>
          <w:p w:rsidR="009A65EC" w:rsidRDefault="008D5060">
            <w:pPr>
              <w:pBdr>
                <w:top w:val="nil"/>
                <w:left w:val="nil"/>
                <w:bottom w:val="nil"/>
                <w:right w:val="nil"/>
                <w:between w:val="nil"/>
              </w:pBdr>
              <w:spacing w:line="201" w:lineRule="auto"/>
              <w:ind w:left="111"/>
              <w:rPr>
                <w:color w:val="000000"/>
                <w:sz w:val="24"/>
                <w:szCs w:val="24"/>
              </w:rPr>
            </w:pPr>
            <w:r>
              <w:rPr>
                <w:color w:val="000000"/>
                <w:sz w:val="24"/>
                <w:szCs w:val="24"/>
              </w:rPr>
              <w:t>Önéletrajz, kérvény, hivata-</w:t>
            </w:r>
          </w:p>
          <w:p w:rsidR="009A65EC" w:rsidRDefault="008D5060">
            <w:pPr>
              <w:pBdr>
                <w:top w:val="nil"/>
                <w:left w:val="nil"/>
                <w:bottom w:val="nil"/>
                <w:right w:val="nil"/>
                <w:between w:val="nil"/>
              </w:pBdr>
              <w:ind w:left="111" w:right="99"/>
              <w:rPr>
                <w:color w:val="000000"/>
                <w:sz w:val="24"/>
                <w:szCs w:val="24"/>
              </w:rPr>
            </w:pPr>
            <w:r>
              <w:rPr>
                <w:color w:val="000000"/>
                <w:sz w:val="24"/>
                <w:szCs w:val="24"/>
              </w:rPr>
              <w:t>los levél, formanyomtatvány készítése. Közös dokumen- tum készítése, szerkesztése például osztálykirándulás, teremszépítés tervezéséhez</w:t>
            </w:r>
          </w:p>
        </w:tc>
      </w:tr>
      <w:tr w:rsidR="009A65EC">
        <w:trPr>
          <w:trHeight w:val="1360"/>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ight="148"/>
              <w:rPr>
                <w:color w:val="000000"/>
                <w:sz w:val="24"/>
                <w:szCs w:val="24"/>
              </w:rPr>
            </w:pPr>
            <w:r>
              <w:rPr>
                <w:color w:val="000000"/>
                <w:sz w:val="24"/>
                <w:szCs w:val="24"/>
              </w:rPr>
              <w:t>Gyakorlás, el- lenőrzés</w:t>
            </w:r>
          </w:p>
        </w:tc>
        <w:tc>
          <w:tcPr>
            <w:tcW w:w="1754"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8" w:right="146"/>
              <w:rPr>
                <w:color w:val="000000"/>
                <w:sz w:val="24"/>
                <w:szCs w:val="24"/>
              </w:rPr>
            </w:pPr>
            <w:r>
              <w:rPr>
                <w:color w:val="000000"/>
                <w:sz w:val="24"/>
                <w:szCs w:val="24"/>
              </w:rPr>
              <w:t>Egyoldalas doku- mentum kialakí- tása a megismert eszközökkel</w:t>
            </w:r>
          </w:p>
        </w:tc>
        <w:tc>
          <w:tcPr>
            <w:tcW w:w="2740" w:type="dxa"/>
          </w:tcPr>
          <w:p w:rsidR="009A65EC" w:rsidRDefault="008D5060">
            <w:pPr>
              <w:pBdr>
                <w:top w:val="nil"/>
                <w:left w:val="nil"/>
                <w:bottom w:val="nil"/>
                <w:right w:val="nil"/>
                <w:between w:val="nil"/>
              </w:pBdr>
              <w:spacing w:before="85"/>
              <w:ind w:left="109" w:right="128"/>
              <w:rPr>
                <w:color w:val="000000"/>
                <w:sz w:val="24"/>
                <w:szCs w:val="24"/>
              </w:rPr>
            </w:pPr>
            <w:r>
              <w:rPr>
                <w:color w:val="000000"/>
                <w:sz w:val="24"/>
                <w:szCs w:val="24"/>
              </w:rPr>
              <w:t>Tipográfiai ismeretek. Önélet- rajz, kérvény, hivatalos levél, formanyomtatvány készítése. Más tantárgyhoz kapcsolódó feladatok.</w:t>
            </w:r>
          </w:p>
        </w:tc>
        <w:tc>
          <w:tcPr>
            <w:tcW w:w="2596" w:type="dxa"/>
          </w:tcPr>
          <w:p w:rsidR="009A65EC" w:rsidRDefault="008D5060">
            <w:pPr>
              <w:pBdr>
                <w:top w:val="nil"/>
                <w:left w:val="nil"/>
                <w:bottom w:val="nil"/>
                <w:right w:val="nil"/>
                <w:between w:val="nil"/>
              </w:pBdr>
              <w:spacing w:line="199" w:lineRule="auto"/>
              <w:ind w:left="111"/>
              <w:jc w:val="both"/>
              <w:rPr>
                <w:color w:val="000000"/>
                <w:sz w:val="24"/>
                <w:szCs w:val="24"/>
              </w:rPr>
            </w:pPr>
            <w:r>
              <w:rPr>
                <w:color w:val="000000"/>
                <w:sz w:val="24"/>
                <w:szCs w:val="24"/>
              </w:rPr>
              <w:t>Egyoldalas hivatalos doku-</w:t>
            </w:r>
          </w:p>
          <w:p w:rsidR="009A65EC" w:rsidRDefault="008D5060">
            <w:pPr>
              <w:pBdr>
                <w:top w:val="nil"/>
                <w:left w:val="nil"/>
                <w:bottom w:val="nil"/>
                <w:right w:val="nil"/>
                <w:between w:val="nil"/>
              </w:pBdr>
              <w:ind w:left="111" w:right="374"/>
              <w:jc w:val="both"/>
              <w:rPr>
                <w:color w:val="000000"/>
                <w:sz w:val="24"/>
                <w:szCs w:val="24"/>
              </w:rPr>
            </w:pPr>
            <w:r>
              <w:rPr>
                <w:color w:val="000000"/>
                <w:sz w:val="24"/>
                <w:szCs w:val="24"/>
              </w:rPr>
              <w:t>mentum, formanyomtat- vány, iskolai tájékoztató, más tantárgyhoz kapcso-</w:t>
            </w:r>
          </w:p>
          <w:p w:rsidR="009A65EC" w:rsidRDefault="008D5060">
            <w:pPr>
              <w:pBdr>
                <w:top w:val="nil"/>
                <w:left w:val="nil"/>
                <w:bottom w:val="nil"/>
                <w:right w:val="nil"/>
                <w:between w:val="nil"/>
              </w:pBdr>
              <w:ind w:left="111" w:right="114"/>
              <w:jc w:val="both"/>
              <w:rPr>
                <w:color w:val="000000"/>
                <w:sz w:val="24"/>
                <w:szCs w:val="24"/>
              </w:rPr>
            </w:pPr>
            <w:r>
              <w:rPr>
                <w:color w:val="000000"/>
                <w:sz w:val="24"/>
                <w:szCs w:val="24"/>
              </w:rPr>
              <w:t>lódó probléma, faliújságcikk stb. készítése</w:t>
            </w:r>
          </w:p>
        </w:tc>
      </w:tr>
      <w:tr w:rsidR="009A65EC">
        <w:trPr>
          <w:trHeight w:val="1132"/>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120"/>
              <w:rPr>
                <w:color w:val="000000"/>
                <w:sz w:val="24"/>
                <w:szCs w:val="24"/>
              </w:rPr>
            </w:pPr>
            <w:r>
              <w:rPr>
                <w:color w:val="000000"/>
                <w:sz w:val="24"/>
                <w:szCs w:val="24"/>
              </w:rPr>
              <w:t>Körlevélkészí- tés</w:t>
            </w:r>
          </w:p>
        </w:tc>
        <w:tc>
          <w:tcPr>
            <w:tcW w:w="1754"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8" w:right="192"/>
              <w:rPr>
                <w:color w:val="000000"/>
                <w:sz w:val="24"/>
                <w:szCs w:val="24"/>
              </w:rPr>
            </w:pPr>
            <w:r>
              <w:rPr>
                <w:color w:val="000000"/>
                <w:sz w:val="24"/>
                <w:szCs w:val="24"/>
              </w:rPr>
              <w:t>Adatforrás, törzs- dokumentum,</w:t>
            </w:r>
          </w:p>
          <w:p w:rsidR="009A65EC" w:rsidRDefault="008D5060">
            <w:pPr>
              <w:pBdr>
                <w:top w:val="nil"/>
                <w:left w:val="nil"/>
                <w:bottom w:val="nil"/>
                <w:right w:val="nil"/>
                <w:between w:val="nil"/>
              </w:pBdr>
              <w:ind w:left="108"/>
              <w:rPr>
                <w:color w:val="000000"/>
                <w:sz w:val="24"/>
                <w:szCs w:val="24"/>
              </w:rPr>
            </w:pPr>
            <w:r>
              <w:rPr>
                <w:color w:val="000000"/>
                <w:sz w:val="24"/>
                <w:szCs w:val="24"/>
              </w:rPr>
              <w:t>körlevél</w:t>
            </w:r>
          </w:p>
        </w:tc>
        <w:tc>
          <w:tcPr>
            <w:tcW w:w="2740"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9"/>
              <w:rPr>
                <w:color w:val="000000"/>
                <w:sz w:val="24"/>
                <w:szCs w:val="24"/>
              </w:rPr>
            </w:pPr>
            <w:r>
              <w:rPr>
                <w:color w:val="000000"/>
                <w:sz w:val="24"/>
                <w:szCs w:val="24"/>
              </w:rPr>
              <w:t>Adatok kezelése, szűrése,</w:t>
            </w:r>
          </w:p>
          <w:p w:rsidR="009A65EC" w:rsidRDefault="008D5060">
            <w:pPr>
              <w:pBdr>
                <w:top w:val="nil"/>
                <w:left w:val="nil"/>
                <w:bottom w:val="nil"/>
                <w:right w:val="nil"/>
                <w:between w:val="nil"/>
              </w:pBdr>
              <w:spacing w:before="1"/>
              <w:ind w:left="109" w:right="184"/>
              <w:rPr>
                <w:color w:val="000000"/>
                <w:sz w:val="24"/>
                <w:szCs w:val="24"/>
              </w:rPr>
            </w:pPr>
            <w:r>
              <w:rPr>
                <w:color w:val="000000"/>
                <w:sz w:val="24"/>
                <w:szCs w:val="24"/>
              </w:rPr>
              <w:t>rendezése körlevél készítése céljából. Körlevél készítése</w:t>
            </w:r>
          </w:p>
        </w:tc>
        <w:tc>
          <w:tcPr>
            <w:tcW w:w="2596" w:type="dxa"/>
          </w:tcPr>
          <w:p w:rsidR="009A65EC" w:rsidRDefault="008D5060">
            <w:pPr>
              <w:pBdr>
                <w:top w:val="nil"/>
                <w:left w:val="nil"/>
                <w:bottom w:val="nil"/>
                <w:right w:val="nil"/>
                <w:between w:val="nil"/>
              </w:pBdr>
              <w:spacing w:line="199" w:lineRule="auto"/>
              <w:ind w:left="111"/>
              <w:rPr>
                <w:color w:val="000000"/>
                <w:sz w:val="24"/>
                <w:szCs w:val="24"/>
              </w:rPr>
            </w:pPr>
            <w:r>
              <w:rPr>
                <w:color w:val="000000"/>
                <w:sz w:val="24"/>
                <w:szCs w:val="24"/>
              </w:rPr>
              <w:t>Körlevél – például értesítők,</w:t>
            </w:r>
          </w:p>
          <w:p w:rsidR="009A65EC" w:rsidRDefault="008D5060">
            <w:pPr>
              <w:pBdr>
                <w:top w:val="nil"/>
                <w:left w:val="nil"/>
                <w:bottom w:val="nil"/>
                <w:right w:val="nil"/>
                <w:between w:val="nil"/>
              </w:pBdr>
              <w:ind w:left="111" w:right="254"/>
              <w:rPr>
                <w:color w:val="000000"/>
                <w:sz w:val="24"/>
                <w:szCs w:val="24"/>
              </w:rPr>
            </w:pPr>
            <w:r>
              <w:rPr>
                <w:color w:val="000000"/>
                <w:sz w:val="24"/>
                <w:szCs w:val="24"/>
              </w:rPr>
              <w:t>meghívók, brossúrák, fize- tési felszólítások – készí- tése. Az adatforrás adatai- nak szűrése</w:t>
            </w:r>
          </w:p>
        </w:tc>
      </w:tr>
      <w:tr w:rsidR="009A65EC">
        <w:trPr>
          <w:trHeight w:val="851"/>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before="171"/>
              <w:ind w:left="108" w:right="109"/>
              <w:rPr>
                <w:color w:val="000000"/>
                <w:sz w:val="24"/>
                <w:szCs w:val="24"/>
              </w:rPr>
            </w:pPr>
            <w:r>
              <w:rPr>
                <w:color w:val="000000"/>
                <w:sz w:val="24"/>
                <w:szCs w:val="24"/>
              </w:rPr>
              <w:t>Címke, etikett készítése</w:t>
            </w:r>
          </w:p>
        </w:tc>
        <w:tc>
          <w:tcPr>
            <w:tcW w:w="1754" w:type="dxa"/>
          </w:tcPr>
          <w:p w:rsidR="009A65EC" w:rsidRDefault="008D5060">
            <w:pPr>
              <w:pBdr>
                <w:top w:val="nil"/>
                <w:left w:val="nil"/>
                <w:bottom w:val="nil"/>
                <w:right w:val="nil"/>
                <w:between w:val="nil"/>
              </w:pBdr>
              <w:spacing w:before="59"/>
              <w:ind w:left="108" w:right="192"/>
              <w:rPr>
                <w:color w:val="000000"/>
                <w:sz w:val="24"/>
                <w:szCs w:val="24"/>
              </w:rPr>
            </w:pPr>
            <w:r>
              <w:rPr>
                <w:color w:val="000000"/>
                <w:sz w:val="24"/>
                <w:szCs w:val="24"/>
              </w:rPr>
              <w:t>Adatforrás, törzs- dokumentum,</w:t>
            </w:r>
          </w:p>
          <w:p w:rsidR="009A65EC" w:rsidRDefault="008D5060">
            <w:pPr>
              <w:pBdr>
                <w:top w:val="nil"/>
                <w:left w:val="nil"/>
                <w:bottom w:val="nil"/>
                <w:right w:val="nil"/>
                <w:between w:val="nil"/>
              </w:pBdr>
              <w:ind w:left="108"/>
              <w:rPr>
                <w:color w:val="000000"/>
                <w:sz w:val="24"/>
                <w:szCs w:val="24"/>
              </w:rPr>
            </w:pPr>
            <w:r>
              <w:rPr>
                <w:color w:val="000000"/>
                <w:sz w:val="24"/>
                <w:szCs w:val="24"/>
              </w:rPr>
              <w:t>körlevél</w:t>
            </w:r>
          </w:p>
        </w:tc>
        <w:tc>
          <w:tcPr>
            <w:tcW w:w="2740" w:type="dxa"/>
          </w:tcPr>
          <w:p w:rsidR="009A65EC" w:rsidRDefault="008D5060">
            <w:pPr>
              <w:pBdr>
                <w:top w:val="nil"/>
                <w:left w:val="nil"/>
                <w:bottom w:val="nil"/>
                <w:right w:val="nil"/>
                <w:between w:val="nil"/>
              </w:pBdr>
              <w:spacing w:before="171"/>
              <w:ind w:left="109" w:right="243"/>
              <w:rPr>
                <w:color w:val="000000"/>
                <w:sz w:val="24"/>
                <w:szCs w:val="24"/>
              </w:rPr>
            </w:pPr>
            <w:r>
              <w:rPr>
                <w:color w:val="000000"/>
                <w:sz w:val="24"/>
                <w:szCs w:val="24"/>
              </w:rPr>
              <w:t>Címke, etikett tulajdonsága, nyomtatási elrendezés</w:t>
            </w:r>
          </w:p>
        </w:tc>
        <w:tc>
          <w:tcPr>
            <w:tcW w:w="2596" w:type="dxa"/>
          </w:tcPr>
          <w:p w:rsidR="009A65EC" w:rsidRDefault="008D5060">
            <w:pPr>
              <w:pBdr>
                <w:top w:val="nil"/>
                <w:left w:val="nil"/>
                <w:bottom w:val="nil"/>
                <w:right w:val="nil"/>
                <w:between w:val="nil"/>
              </w:pBdr>
              <w:spacing w:before="59"/>
              <w:ind w:left="111" w:right="257"/>
              <w:rPr>
                <w:color w:val="000000"/>
                <w:sz w:val="24"/>
                <w:szCs w:val="24"/>
              </w:rPr>
            </w:pPr>
            <w:r>
              <w:rPr>
                <w:color w:val="000000"/>
                <w:sz w:val="24"/>
                <w:szCs w:val="24"/>
              </w:rPr>
              <w:t>Borítékok, címkék készí- tése, nyomtatása, adatfor- rás használata</w:t>
            </w:r>
          </w:p>
        </w:tc>
      </w:tr>
      <w:tr w:rsidR="009A65EC">
        <w:trPr>
          <w:trHeight w:val="1814"/>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3"/>
              <w:ind w:left="108" w:right="160"/>
              <w:rPr>
                <w:color w:val="000000"/>
                <w:sz w:val="24"/>
                <w:szCs w:val="24"/>
              </w:rPr>
            </w:pPr>
            <w:r>
              <w:rPr>
                <w:color w:val="000000"/>
                <w:sz w:val="24"/>
                <w:szCs w:val="24"/>
              </w:rPr>
              <w:t>Stílusok, tart- alomjegyzék</w:t>
            </w:r>
          </w:p>
        </w:tc>
        <w:tc>
          <w:tcPr>
            <w:tcW w:w="1754" w:type="dxa"/>
          </w:tcPr>
          <w:p w:rsidR="009A65EC" w:rsidRDefault="008D5060">
            <w:pPr>
              <w:pBdr>
                <w:top w:val="nil"/>
                <w:left w:val="nil"/>
                <w:bottom w:val="nil"/>
                <w:right w:val="nil"/>
                <w:between w:val="nil"/>
              </w:pBdr>
              <w:spacing w:line="199" w:lineRule="auto"/>
              <w:ind w:left="108"/>
              <w:jc w:val="both"/>
              <w:rPr>
                <w:color w:val="000000"/>
                <w:sz w:val="24"/>
                <w:szCs w:val="24"/>
              </w:rPr>
            </w:pPr>
            <w:r>
              <w:rPr>
                <w:color w:val="000000"/>
                <w:sz w:val="24"/>
                <w:szCs w:val="24"/>
              </w:rPr>
              <w:t>Stílusok alkalma-</w:t>
            </w:r>
          </w:p>
          <w:p w:rsidR="009A65EC" w:rsidRDefault="008D5060">
            <w:pPr>
              <w:pBdr>
                <w:top w:val="nil"/>
                <w:left w:val="nil"/>
                <w:bottom w:val="nil"/>
                <w:right w:val="nil"/>
                <w:between w:val="nil"/>
              </w:pBdr>
              <w:ind w:left="108" w:right="267"/>
              <w:jc w:val="both"/>
              <w:rPr>
                <w:color w:val="000000"/>
                <w:sz w:val="24"/>
                <w:szCs w:val="24"/>
              </w:rPr>
            </w:pPr>
            <w:r>
              <w:rPr>
                <w:color w:val="000000"/>
                <w:sz w:val="24"/>
                <w:szCs w:val="24"/>
              </w:rPr>
              <w:t>zása és módosí- tása, normál stí- lus, címsor stílu-</w:t>
            </w:r>
          </w:p>
          <w:p w:rsidR="009A65EC" w:rsidRDefault="008D5060">
            <w:pPr>
              <w:pBdr>
                <w:top w:val="nil"/>
                <w:left w:val="nil"/>
                <w:bottom w:val="nil"/>
                <w:right w:val="nil"/>
                <w:between w:val="nil"/>
              </w:pBdr>
              <w:ind w:left="108" w:right="90"/>
              <w:rPr>
                <w:color w:val="000000"/>
                <w:sz w:val="24"/>
                <w:szCs w:val="24"/>
              </w:rPr>
            </w:pPr>
            <w:r>
              <w:rPr>
                <w:color w:val="000000"/>
                <w:sz w:val="24"/>
                <w:szCs w:val="24"/>
              </w:rPr>
              <w:t>sok használata, új stílus létrehozása. Tartalomjegyzék készítése</w:t>
            </w:r>
          </w:p>
        </w:tc>
        <w:tc>
          <w:tcPr>
            <w:tcW w:w="2740"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09" w:right="90"/>
              <w:rPr>
                <w:color w:val="000000"/>
                <w:sz w:val="24"/>
                <w:szCs w:val="24"/>
              </w:rPr>
            </w:pPr>
            <w:r>
              <w:rPr>
                <w:color w:val="000000"/>
                <w:sz w:val="24"/>
                <w:szCs w:val="24"/>
              </w:rPr>
              <w:t>Hosszú dokumentumok készí- tése, formázása. Tartalom- jegyzék létrehozása</w:t>
            </w:r>
          </w:p>
        </w:tc>
        <w:tc>
          <w:tcPr>
            <w:tcW w:w="2596" w:type="dxa"/>
          </w:tcPr>
          <w:p w:rsidR="009A65EC" w:rsidRDefault="008D5060">
            <w:pPr>
              <w:pBdr>
                <w:top w:val="nil"/>
                <w:left w:val="nil"/>
                <w:bottom w:val="nil"/>
                <w:right w:val="nil"/>
                <w:between w:val="nil"/>
              </w:pBdr>
              <w:spacing w:before="86"/>
              <w:ind w:left="111" w:right="154"/>
              <w:rPr>
                <w:color w:val="000000"/>
                <w:sz w:val="24"/>
                <w:szCs w:val="24"/>
              </w:rPr>
            </w:pPr>
            <w:r>
              <w:rPr>
                <w:color w:val="000000"/>
                <w:sz w:val="24"/>
                <w:szCs w:val="24"/>
              </w:rPr>
              <w:t>Adott nyersszöveg formá- zása stílusok segítségével, tartalomjegyzék beszúrása. Más tantárgyakhoz kapcso- lódó oktatóanyag, tanul- mány vagy projektbeszá- moló készítése</w:t>
            </w:r>
          </w:p>
        </w:tc>
      </w:tr>
      <w:tr w:rsidR="009A65EC">
        <w:trPr>
          <w:trHeight w:val="1814"/>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08" w:right="350"/>
              <w:jc w:val="both"/>
              <w:rPr>
                <w:color w:val="000000"/>
                <w:sz w:val="24"/>
                <w:szCs w:val="24"/>
              </w:rPr>
            </w:pPr>
            <w:r>
              <w:rPr>
                <w:color w:val="000000"/>
                <w:sz w:val="24"/>
                <w:szCs w:val="24"/>
              </w:rPr>
              <w:t>Nagy doku- mentumok formázása</w:t>
            </w:r>
          </w:p>
        </w:tc>
        <w:tc>
          <w:tcPr>
            <w:tcW w:w="1754"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8" w:right="141"/>
              <w:rPr>
                <w:color w:val="000000"/>
                <w:sz w:val="24"/>
                <w:szCs w:val="24"/>
              </w:rPr>
            </w:pPr>
            <w:r>
              <w:rPr>
                <w:color w:val="000000"/>
                <w:sz w:val="24"/>
                <w:szCs w:val="24"/>
              </w:rPr>
              <w:t>Élőfej, élőláb, láb- jegyzet, objektu- mok beszúrása, szövegdoboz, ha- sáb, szakasz, el- választás</w:t>
            </w:r>
          </w:p>
        </w:tc>
        <w:tc>
          <w:tcPr>
            <w:tcW w:w="2740"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9" w:right="99"/>
              <w:jc w:val="both"/>
              <w:rPr>
                <w:color w:val="000000"/>
                <w:sz w:val="24"/>
                <w:szCs w:val="24"/>
              </w:rPr>
            </w:pPr>
            <w:r>
              <w:rPr>
                <w:color w:val="000000"/>
                <w:sz w:val="24"/>
                <w:szCs w:val="24"/>
              </w:rPr>
              <w:t>Hosszú dokumentumok készí- tése, formázása. Élőfej és élő- láb kialakítása, lábjegyzet,</w:t>
            </w:r>
          </w:p>
          <w:p w:rsidR="009A65EC" w:rsidRDefault="008D5060">
            <w:pPr>
              <w:pBdr>
                <w:top w:val="nil"/>
                <w:left w:val="nil"/>
                <w:bottom w:val="nil"/>
                <w:right w:val="nil"/>
                <w:between w:val="nil"/>
              </w:pBdr>
              <w:spacing w:line="226" w:lineRule="auto"/>
              <w:ind w:left="109"/>
              <w:jc w:val="both"/>
              <w:rPr>
                <w:color w:val="000000"/>
                <w:sz w:val="24"/>
                <w:szCs w:val="24"/>
              </w:rPr>
            </w:pPr>
            <w:r>
              <w:rPr>
                <w:color w:val="000000"/>
                <w:sz w:val="24"/>
                <w:szCs w:val="24"/>
              </w:rPr>
              <w:t>tartalomjegyzék létrehozása</w:t>
            </w:r>
          </w:p>
        </w:tc>
        <w:tc>
          <w:tcPr>
            <w:tcW w:w="2596" w:type="dxa"/>
          </w:tcPr>
          <w:p w:rsidR="009A65EC" w:rsidRDefault="008D5060">
            <w:pPr>
              <w:pBdr>
                <w:top w:val="nil"/>
                <w:left w:val="nil"/>
                <w:bottom w:val="nil"/>
                <w:right w:val="nil"/>
                <w:between w:val="nil"/>
              </w:pBdr>
              <w:spacing w:line="199" w:lineRule="auto"/>
              <w:ind w:left="111"/>
              <w:rPr>
                <w:color w:val="000000"/>
                <w:sz w:val="24"/>
                <w:szCs w:val="24"/>
              </w:rPr>
            </w:pPr>
            <w:r>
              <w:rPr>
                <w:color w:val="000000"/>
                <w:sz w:val="24"/>
                <w:szCs w:val="24"/>
              </w:rPr>
              <w:t>Adott nyersszöveg felhasz-</w:t>
            </w:r>
          </w:p>
          <w:p w:rsidR="009A65EC" w:rsidRDefault="008D5060">
            <w:pPr>
              <w:pBdr>
                <w:top w:val="nil"/>
                <w:left w:val="nil"/>
                <w:bottom w:val="nil"/>
                <w:right w:val="nil"/>
                <w:between w:val="nil"/>
              </w:pBdr>
              <w:ind w:left="111" w:right="127"/>
              <w:rPr>
                <w:color w:val="000000"/>
                <w:sz w:val="24"/>
                <w:szCs w:val="24"/>
              </w:rPr>
            </w:pPr>
            <w:r>
              <w:rPr>
                <w:color w:val="000000"/>
                <w:sz w:val="24"/>
                <w:szCs w:val="24"/>
              </w:rPr>
              <w:t>nálásával hosszú dokumen- tum formázása (címsorok kialakítása, tartalomjegy- zék, lábjegyzet beillesztése, hasábok, szakaszonként el- térő laptájolás, élőfej, élő-</w:t>
            </w:r>
          </w:p>
          <w:p w:rsidR="009A65EC" w:rsidRDefault="008D5060">
            <w:pPr>
              <w:pBdr>
                <w:top w:val="nil"/>
                <w:left w:val="nil"/>
                <w:bottom w:val="nil"/>
                <w:right w:val="nil"/>
                <w:between w:val="nil"/>
              </w:pBdr>
              <w:ind w:left="111"/>
              <w:rPr>
                <w:color w:val="000000"/>
                <w:sz w:val="24"/>
                <w:szCs w:val="24"/>
              </w:rPr>
            </w:pPr>
            <w:r>
              <w:rPr>
                <w:color w:val="000000"/>
                <w:sz w:val="24"/>
                <w:szCs w:val="24"/>
              </w:rPr>
              <w:t>láb kialakítása)</w:t>
            </w:r>
          </w:p>
        </w:tc>
      </w:tr>
      <w:tr w:rsidR="009A65EC">
        <w:trPr>
          <w:trHeight w:val="1814"/>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Gyakorlás</w:t>
            </w:r>
          </w:p>
        </w:tc>
        <w:tc>
          <w:tcPr>
            <w:tcW w:w="175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7"/>
              <w:ind w:left="108" w:right="146"/>
              <w:rPr>
                <w:color w:val="000000"/>
                <w:sz w:val="24"/>
                <w:szCs w:val="24"/>
              </w:rPr>
            </w:pPr>
            <w:r>
              <w:rPr>
                <w:color w:val="000000"/>
                <w:sz w:val="24"/>
                <w:szCs w:val="24"/>
              </w:rPr>
              <w:t>Hosszabb doku- mentum kialakí- tása a megismert eszközökkel</w:t>
            </w:r>
          </w:p>
        </w:tc>
        <w:tc>
          <w:tcPr>
            <w:tcW w:w="2740"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9" w:right="99"/>
              <w:jc w:val="both"/>
              <w:rPr>
                <w:color w:val="000000"/>
                <w:sz w:val="24"/>
                <w:szCs w:val="24"/>
              </w:rPr>
            </w:pPr>
            <w:r>
              <w:rPr>
                <w:color w:val="000000"/>
                <w:sz w:val="24"/>
                <w:szCs w:val="24"/>
              </w:rPr>
              <w:t>Hosszú dokumentumok készí- tése, formázása. Élőfej és élő- láb kialakítása, lábjegyzet,</w:t>
            </w:r>
          </w:p>
          <w:p w:rsidR="009A65EC" w:rsidRDefault="008D5060">
            <w:pPr>
              <w:pBdr>
                <w:top w:val="nil"/>
                <w:left w:val="nil"/>
                <w:bottom w:val="nil"/>
                <w:right w:val="nil"/>
                <w:between w:val="nil"/>
              </w:pBdr>
              <w:spacing w:before="2"/>
              <w:ind w:left="109" w:right="206"/>
              <w:jc w:val="both"/>
              <w:rPr>
                <w:color w:val="000000"/>
                <w:sz w:val="24"/>
                <w:szCs w:val="24"/>
              </w:rPr>
            </w:pPr>
            <w:r>
              <w:rPr>
                <w:color w:val="000000"/>
                <w:sz w:val="24"/>
                <w:szCs w:val="24"/>
              </w:rPr>
              <w:t>tartalomjegyzék létrehozása. Más tantárgyhoz kapcsolódó feladatok</w:t>
            </w:r>
          </w:p>
        </w:tc>
        <w:tc>
          <w:tcPr>
            <w:tcW w:w="2596" w:type="dxa"/>
          </w:tcPr>
          <w:p w:rsidR="009A65EC" w:rsidRDefault="008D5060">
            <w:pPr>
              <w:pBdr>
                <w:top w:val="nil"/>
                <w:left w:val="nil"/>
                <w:bottom w:val="nil"/>
                <w:right w:val="nil"/>
                <w:between w:val="nil"/>
              </w:pBdr>
              <w:spacing w:line="199" w:lineRule="auto"/>
              <w:ind w:left="111"/>
              <w:jc w:val="both"/>
              <w:rPr>
                <w:color w:val="000000"/>
                <w:sz w:val="24"/>
                <w:szCs w:val="24"/>
              </w:rPr>
            </w:pPr>
            <w:r>
              <w:rPr>
                <w:color w:val="000000"/>
                <w:sz w:val="24"/>
                <w:szCs w:val="24"/>
              </w:rPr>
              <w:t>Az iskolai élethez vagy más</w:t>
            </w:r>
          </w:p>
          <w:p w:rsidR="009A65EC" w:rsidRDefault="008D5060">
            <w:pPr>
              <w:pBdr>
                <w:top w:val="nil"/>
                <w:left w:val="nil"/>
                <w:bottom w:val="nil"/>
                <w:right w:val="nil"/>
                <w:between w:val="nil"/>
              </w:pBdr>
              <w:ind w:left="111" w:right="209"/>
              <w:jc w:val="both"/>
              <w:rPr>
                <w:color w:val="000000"/>
                <w:sz w:val="24"/>
                <w:szCs w:val="24"/>
              </w:rPr>
            </w:pPr>
            <w:r>
              <w:rPr>
                <w:color w:val="000000"/>
                <w:sz w:val="24"/>
                <w:szCs w:val="24"/>
              </w:rPr>
              <w:t>tantárgyakhoz kapcsolódó beszámoló, tanulmány ké- szítése egyénileg vagy pro- jektmunka keretében. For- rások keresése és felhasz- nálása a hivatkozás szabá- lyainak betartásával</w:t>
            </w:r>
          </w:p>
        </w:tc>
      </w:tr>
      <w:tr w:rsidR="009A65EC">
        <w:trPr>
          <w:trHeight w:val="1586"/>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3"/>
              <w:ind w:left="108"/>
              <w:rPr>
                <w:color w:val="000000"/>
                <w:sz w:val="24"/>
                <w:szCs w:val="24"/>
              </w:rPr>
            </w:pPr>
            <w:r>
              <w:rPr>
                <w:color w:val="000000"/>
                <w:sz w:val="24"/>
                <w:szCs w:val="24"/>
              </w:rPr>
              <w:t>Ellenőrzés</w:t>
            </w:r>
          </w:p>
        </w:tc>
        <w:tc>
          <w:tcPr>
            <w:tcW w:w="1754" w:type="dxa"/>
          </w:tcPr>
          <w:p w:rsidR="009A65EC" w:rsidRDefault="009A65EC">
            <w:pPr>
              <w:pBdr>
                <w:top w:val="nil"/>
                <w:left w:val="nil"/>
                <w:bottom w:val="nil"/>
                <w:right w:val="nil"/>
                <w:between w:val="nil"/>
              </w:pBdr>
              <w:spacing w:before="4"/>
              <w:rPr>
                <w:color w:val="000000"/>
                <w:sz w:val="24"/>
                <w:szCs w:val="24"/>
              </w:rPr>
            </w:pPr>
          </w:p>
          <w:p w:rsidR="009A65EC" w:rsidRDefault="008D5060">
            <w:pPr>
              <w:pBdr>
                <w:top w:val="nil"/>
                <w:left w:val="nil"/>
                <w:bottom w:val="nil"/>
                <w:right w:val="nil"/>
                <w:between w:val="nil"/>
              </w:pBdr>
              <w:ind w:left="108" w:right="146"/>
              <w:rPr>
                <w:color w:val="000000"/>
                <w:sz w:val="24"/>
                <w:szCs w:val="24"/>
              </w:rPr>
            </w:pPr>
            <w:r>
              <w:rPr>
                <w:color w:val="000000"/>
                <w:sz w:val="24"/>
                <w:szCs w:val="24"/>
              </w:rPr>
              <w:t>Hosszabb doku- mentum kialakí- tása a megismert eszközökkel</w:t>
            </w:r>
          </w:p>
        </w:tc>
        <w:tc>
          <w:tcPr>
            <w:tcW w:w="2740" w:type="dxa"/>
          </w:tcPr>
          <w:p w:rsidR="009A65EC" w:rsidRDefault="008D5060">
            <w:pPr>
              <w:pBdr>
                <w:top w:val="nil"/>
                <w:left w:val="nil"/>
                <w:bottom w:val="nil"/>
                <w:right w:val="nil"/>
                <w:between w:val="nil"/>
              </w:pBdr>
              <w:spacing w:line="199" w:lineRule="auto"/>
              <w:ind w:left="109"/>
              <w:rPr>
                <w:color w:val="000000"/>
                <w:sz w:val="24"/>
                <w:szCs w:val="24"/>
              </w:rPr>
            </w:pPr>
            <w:r>
              <w:rPr>
                <w:color w:val="000000"/>
                <w:sz w:val="24"/>
                <w:szCs w:val="24"/>
              </w:rPr>
              <w:t>Tipográfiai ismeretek. Hosszú</w:t>
            </w:r>
          </w:p>
          <w:p w:rsidR="009A65EC" w:rsidRDefault="008D5060">
            <w:pPr>
              <w:pBdr>
                <w:top w:val="nil"/>
                <w:left w:val="nil"/>
                <w:bottom w:val="nil"/>
                <w:right w:val="nil"/>
                <w:between w:val="nil"/>
              </w:pBdr>
              <w:spacing w:line="226" w:lineRule="auto"/>
              <w:ind w:left="109"/>
              <w:rPr>
                <w:color w:val="000000"/>
                <w:sz w:val="24"/>
                <w:szCs w:val="24"/>
              </w:rPr>
            </w:pPr>
            <w:r>
              <w:rPr>
                <w:color w:val="000000"/>
                <w:sz w:val="24"/>
                <w:szCs w:val="24"/>
              </w:rPr>
              <w:t>dokumentumok készítése,</w:t>
            </w:r>
          </w:p>
          <w:p w:rsidR="009A65EC" w:rsidRDefault="008D5060">
            <w:pPr>
              <w:pBdr>
                <w:top w:val="nil"/>
                <w:left w:val="nil"/>
                <w:bottom w:val="nil"/>
                <w:right w:val="nil"/>
                <w:between w:val="nil"/>
              </w:pBdr>
              <w:spacing w:before="1"/>
              <w:ind w:left="109" w:right="99"/>
              <w:rPr>
                <w:color w:val="000000"/>
                <w:sz w:val="24"/>
                <w:szCs w:val="24"/>
              </w:rPr>
            </w:pPr>
            <w:r>
              <w:rPr>
                <w:color w:val="000000"/>
                <w:sz w:val="24"/>
                <w:szCs w:val="24"/>
              </w:rPr>
              <w:t>formázása. Élőfej és élőláb ki- alakítása, lábjegyzet, tarta-</w:t>
            </w:r>
          </w:p>
          <w:p w:rsidR="009A65EC" w:rsidRDefault="008D5060">
            <w:pPr>
              <w:pBdr>
                <w:top w:val="nil"/>
                <w:left w:val="nil"/>
                <w:bottom w:val="nil"/>
                <w:right w:val="nil"/>
                <w:between w:val="nil"/>
              </w:pBdr>
              <w:ind w:left="109" w:right="189"/>
              <w:rPr>
                <w:color w:val="000000"/>
                <w:sz w:val="24"/>
                <w:szCs w:val="24"/>
              </w:rPr>
            </w:pPr>
            <w:r>
              <w:rPr>
                <w:color w:val="000000"/>
                <w:sz w:val="24"/>
                <w:szCs w:val="24"/>
              </w:rPr>
              <w:t>lomjegyzék létrehozása. Más tantárgyhoz kapcsolódó fel- adatok</w:t>
            </w:r>
          </w:p>
        </w:tc>
        <w:tc>
          <w:tcPr>
            <w:tcW w:w="2596"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11" w:right="130"/>
              <w:rPr>
                <w:color w:val="000000"/>
                <w:sz w:val="24"/>
                <w:szCs w:val="24"/>
              </w:rPr>
            </w:pPr>
            <w:r>
              <w:rPr>
                <w:color w:val="000000"/>
                <w:sz w:val="24"/>
                <w:szCs w:val="24"/>
              </w:rPr>
              <w:t>Adott nyersszöveg felhasz- nálásával hosszú dokumen- tum formázása</w:t>
            </w:r>
          </w:p>
        </w:tc>
      </w:tr>
      <w:tr w:rsidR="009A65EC">
        <w:trPr>
          <w:trHeight w:val="849"/>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before="171"/>
              <w:ind w:left="108" w:right="226"/>
              <w:rPr>
                <w:color w:val="000000"/>
                <w:sz w:val="24"/>
                <w:szCs w:val="24"/>
              </w:rPr>
            </w:pPr>
            <w:r>
              <w:rPr>
                <w:color w:val="000000"/>
                <w:sz w:val="24"/>
                <w:szCs w:val="24"/>
              </w:rPr>
              <w:t>Érettségi fel- adatok</w:t>
            </w:r>
          </w:p>
        </w:tc>
        <w:tc>
          <w:tcPr>
            <w:tcW w:w="1754" w:type="dxa"/>
          </w:tcPr>
          <w:p w:rsidR="009A65EC" w:rsidRDefault="008D5060">
            <w:pPr>
              <w:pBdr>
                <w:top w:val="nil"/>
                <w:left w:val="nil"/>
                <w:bottom w:val="nil"/>
                <w:right w:val="nil"/>
                <w:between w:val="nil"/>
              </w:pBdr>
              <w:spacing w:before="59"/>
              <w:ind w:left="108" w:right="101"/>
              <w:rPr>
                <w:color w:val="000000"/>
                <w:sz w:val="24"/>
                <w:szCs w:val="24"/>
              </w:rPr>
            </w:pPr>
            <w:r>
              <w:rPr>
                <w:color w:val="000000"/>
                <w:sz w:val="24"/>
                <w:szCs w:val="24"/>
              </w:rPr>
              <w:t>Komplex érettségi feladat megol-</w:t>
            </w:r>
          </w:p>
          <w:p w:rsidR="009A65EC" w:rsidRDefault="008D5060">
            <w:pPr>
              <w:pBdr>
                <w:top w:val="nil"/>
                <w:left w:val="nil"/>
                <w:bottom w:val="nil"/>
                <w:right w:val="nil"/>
                <w:between w:val="nil"/>
              </w:pBdr>
              <w:ind w:left="108"/>
              <w:rPr>
                <w:color w:val="000000"/>
                <w:sz w:val="24"/>
                <w:szCs w:val="24"/>
              </w:rPr>
            </w:pPr>
            <w:r>
              <w:rPr>
                <w:color w:val="000000"/>
                <w:sz w:val="24"/>
                <w:szCs w:val="24"/>
              </w:rPr>
              <w:t>dása</w:t>
            </w:r>
          </w:p>
        </w:tc>
        <w:tc>
          <w:tcPr>
            <w:tcW w:w="2740" w:type="dxa"/>
          </w:tcPr>
          <w:p w:rsidR="009A65EC" w:rsidRDefault="008D5060">
            <w:pPr>
              <w:pBdr>
                <w:top w:val="nil"/>
                <w:left w:val="nil"/>
                <w:bottom w:val="nil"/>
                <w:right w:val="nil"/>
                <w:between w:val="nil"/>
              </w:pBdr>
              <w:spacing w:before="59"/>
              <w:ind w:left="109" w:right="262"/>
              <w:rPr>
                <w:color w:val="000000"/>
                <w:sz w:val="24"/>
                <w:szCs w:val="24"/>
              </w:rPr>
            </w:pPr>
            <w:r>
              <w:rPr>
                <w:color w:val="000000"/>
                <w:sz w:val="24"/>
                <w:szCs w:val="24"/>
              </w:rPr>
              <w:t>Érettségi követelmény rend- szerének megbeszélése,</w:t>
            </w:r>
          </w:p>
          <w:p w:rsidR="009A65EC" w:rsidRDefault="008D5060">
            <w:pPr>
              <w:pBdr>
                <w:top w:val="nil"/>
                <w:left w:val="nil"/>
                <w:bottom w:val="nil"/>
                <w:right w:val="nil"/>
                <w:between w:val="nil"/>
              </w:pBdr>
              <w:ind w:left="109"/>
              <w:rPr>
                <w:color w:val="000000"/>
                <w:sz w:val="24"/>
                <w:szCs w:val="24"/>
              </w:rPr>
            </w:pPr>
            <w:r>
              <w:rPr>
                <w:color w:val="000000"/>
                <w:sz w:val="24"/>
                <w:szCs w:val="24"/>
              </w:rPr>
              <w:t>elemzése</w:t>
            </w:r>
          </w:p>
        </w:tc>
        <w:tc>
          <w:tcPr>
            <w:tcW w:w="2596"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11"/>
              <w:rPr>
                <w:color w:val="000000"/>
                <w:sz w:val="24"/>
                <w:szCs w:val="24"/>
              </w:rPr>
            </w:pPr>
            <w:r>
              <w:rPr>
                <w:color w:val="000000"/>
                <w:sz w:val="24"/>
                <w:szCs w:val="24"/>
              </w:rPr>
              <w:t>Önálló munkavégzés</w:t>
            </w:r>
          </w:p>
        </w:tc>
      </w:tr>
      <w:tr w:rsidR="009A65EC">
        <w:trPr>
          <w:trHeight w:val="851"/>
        </w:trPr>
        <w:tc>
          <w:tcPr>
            <w:tcW w:w="9340" w:type="dxa"/>
            <w:gridSpan w:val="5"/>
            <w:shd w:val="clear" w:color="auto" w:fill="C5DFB3"/>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7"/>
              <w:rPr>
                <w:b/>
                <w:bCs/>
                <w:color w:val="000000"/>
                <w:sz w:val="24"/>
                <w:szCs w:val="24"/>
              </w:rPr>
            </w:pPr>
            <w:r>
              <w:rPr>
                <w:b/>
                <w:bCs/>
                <w:color w:val="000000"/>
                <w:sz w:val="24"/>
                <w:szCs w:val="24"/>
              </w:rPr>
              <w:t>Információs hálózati szolgáltatások, Internet</w:t>
            </w:r>
          </w:p>
        </w:tc>
      </w:tr>
      <w:tr w:rsidR="009A65EC">
        <w:trPr>
          <w:trHeight w:val="1134"/>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8" w:right="105"/>
              <w:rPr>
                <w:color w:val="000000"/>
                <w:sz w:val="24"/>
                <w:szCs w:val="24"/>
              </w:rPr>
            </w:pPr>
            <w:r>
              <w:rPr>
                <w:color w:val="000000"/>
                <w:sz w:val="24"/>
                <w:szCs w:val="24"/>
              </w:rPr>
              <w:t>Kommuniká- ció az interne- ten</w:t>
            </w:r>
          </w:p>
        </w:tc>
        <w:tc>
          <w:tcPr>
            <w:tcW w:w="1754"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IP-cím, do-</w:t>
            </w:r>
          </w:p>
          <w:p w:rsidR="009A65EC" w:rsidRDefault="008D5060">
            <w:pPr>
              <w:pBdr>
                <w:top w:val="nil"/>
                <w:left w:val="nil"/>
                <w:bottom w:val="nil"/>
                <w:right w:val="nil"/>
                <w:between w:val="nil"/>
              </w:pBdr>
              <w:spacing w:before="1"/>
              <w:ind w:left="108" w:right="113"/>
              <w:rPr>
                <w:color w:val="000000"/>
                <w:sz w:val="24"/>
                <w:szCs w:val="24"/>
              </w:rPr>
            </w:pPr>
            <w:r>
              <w:rPr>
                <w:color w:val="000000"/>
                <w:sz w:val="24"/>
                <w:szCs w:val="24"/>
              </w:rPr>
              <w:t>ménnév, levelező- szerverek</w:t>
            </w:r>
          </w:p>
        </w:tc>
        <w:tc>
          <w:tcPr>
            <w:tcW w:w="2740" w:type="dxa"/>
          </w:tcPr>
          <w:p w:rsidR="009A65EC" w:rsidRDefault="008D5060">
            <w:pPr>
              <w:pBdr>
                <w:top w:val="nil"/>
                <w:left w:val="nil"/>
                <w:bottom w:val="nil"/>
                <w:right w:val="nil"/>
                <w:between w:val="nil"/>
              </w:pBdr>
              <w:spacing w:line="199" w:lineRule="auto"/>
              <w:ind w:left="109"/>
              <w:rPr>
                <w:color w:val="000000"/>
                <w:sz w:val="24"/>
                <w:szCs w:val="24"/>
              </w:rPr>
            </w:pPr>
            <w:r>
              <w:rPr>
                <w:color w:val="000000"/>
                <w:sz w:val="24"/>
                <w:szCs w:val="24"/>
              </w:rPr>
              <w:t>Két- vagy többrésztvevős</w:t>
            </w:r>
          </w:p>
          <w:p w:rsidR="009A65EC" w:rsidRDefault="008D5060">
            <w:pPr>
              <w:pBdr>
                <w:top w:val="nil"/>
                <w:left w:val="nil"/>
                <w:bottom w:val="nil"/>
                <w:right w:val="nil"/>
                <w:between w:val="nil"/>
              </w:pBdr>
              <w:ind w:left="109" w:right="168"/>
              <w:rPr>
                <w:color w:val="000000"/>
                <w:sz w:val="24"/>
                <w:szCs w:val="24"/>
              </w:rPr>
            </w:pPr>
            <w:r>
              <w:rPr>
                <w:color w:val="000000"/>
                <w:sz w:val="24"/>
                <w:szCs w:val="24"/>
              </w:rPr>
              <w:t>kommunikációs lehetősége- ket és alkalmazások haszná- lata, a kollaboráció jellemzői, alkalmazási példák</w:t>
            </w:r>
          </w:p>
        </w:tc>
        <w:tc>
          <w:tcPr>
            <w:tcW w:w="2596" w:type="dxa"/>
          </w:tcPr>
          <w:p w:rsidR="009A65EC" w:rsidRDefault="008D5060">
            <w:pPr>
              <w:pBdr>
                <w:top w:val="nil"/>
                <w:left w:val="nil"/>
                <w:bottom w:val="nil"/>
                <w:right w:val="nil"/>
                <w:between w:val="nil"/>
              </w:pBdr>
              <w:spacing w:line="199" w:lineRule="auto"/>
              <w:ind w:left="111"/>
              <w:jc w:val="both"/>
              <w:rPr>
                <w:color w:val="000000"/>
                <w:sz w:val="24"/>
                <w:szCs w:val="24"/>
              </w:rPr>
            </w:pPr>
            <w:r>
              <w:rPr>
                <w:color w:val="000000"/>
                <w:sz w:val="24"/>
                <w:szCs w:val="24"/>
              </w:rPr>
              <w:t>IP-cím lekérdezése, domén-</w:t>
            </w:r>
          </w:p>
          <w:p w:rsidR="009A65EC" w:rsidRDefault="008D5060">
            <w:pPr>
              <w:pBdr>
                <w:top w:val="nil"/>
                <w:left w:val="nil"/>
                <w:bottom w:val="nil"/>
                <w:right w:val="nil"/>
                <w:between w:val="nil"/>
              </w:pBdr>
              <w:ind w:left="111" w:right="214"/>
              <w:jc w:val="both"/>
              <w:rPr>
                <w:color w:val="000000"/>
                <w:sz w:val="24"/>
                <w:szCs w:val="24"/>
              </w:rPr>
            </w:pPr>
            <w:r>
              <w:rPr>
                <w:color w:val="000000"/>
                <w:sz w:val="24"/>
                <w:szCs w:val="24"/>
              </w:rPr>
              <w:t>nevek felépítésének isme- rete, levelezés beállításai- nak áttekintése, együttmű- ködés online környezetben</w:t>
            </w:r>
          </w:p>
        </w:tc>
      </w:tr>
    </w:tbl>
    <w:p w:rsidR="009A65EC" w:rsidRDefault="009A65EC">
      <w:pPr>
        <w:jc w:val="both"/>
        <w:rPr>
          <w:sz w:val="24"/>
          <w:szCs w:val="24"/>
        </w:rPr>
        <w:sectPr w:rsidR="009A65EC">
          <w:type w:val="continuous"/>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5"/>
        <w:tblW w:w="934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2"/>
        <w:gridCol w:w="1408"/>
        <w:gridCol w:w="1754"/>
        <w:gridCol w:w="2740"/>
        <w:gridCol w:w="2596"/>
      </w:tblGrid>
      <w:tr w:rsidR="009A65EC">
        <w:trPr>
          <w:trHeight w:val="1363"/>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Információk</w:t>
            </w:r>
          </w:p>
          <w:p w:rsidR="009A65EC" w:rsidRDefault="008D5060">
            <w:pPr>
              <w:pBdr>
                <w:top w:val="nil"/>
                <w:left w:val="nil"/>
                <w:bottom w:val="nil"/>
                <w:right w:val="nil"/>
                <w:between w:val="nil"/>
              </w:pBdr>
              <w:spacing w:before="1"/>
              <w:ind w:left="108" w:right="94"/>
              <w:rPr>
                <w:color w:val="000000"/>
                <w:sz w:val="24"/>
                <w:szCs w:val="24"/>
              </w:rPr>
            </w:pPr>
            <w:r>
              <w:rPr>
                <w:color w:val="000000"/>
                <w:sz w:val="24"/>
                <w:szCs w:val="24"/>
              </w:rPr>
              <w:t>online környe- zetben</w:t>
            </w:r>
          </w:p>
        </w:tc>
        <w:tc>
          <w:tcPr>
            <w:tcW w:w="175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168"/>
              <w:rPr>
                <w:color w:val="000000"/>
                <w:sz w:val="24"/>
                <w:szCs w:val="24"/>
              </w:rPr>
            </w:pPr>
            <w:r>
              <w:rPr>
                <w:color w:val="000000"/>
                <w:sz w:val="24"/>
                <w:szCs w:val="24"/>
              </w:rPr>
              <w:t>Szerzői és fel- használási jogok, jogtiszta tartalom</w:t>
            </w:r>
          </w:p>
        </w:tc>
        <w:tc>
          <w:tcPr>
            <w:tcW w:w="2740" w:type="dxa"/>
          </w:tcPr>
          <w:p w:rsidR="009A65EC" w:rsidRDefault="008D5060">
            <w:pPr>
              <w:pBdr>
                <w:top w:val="nil"/>
                <w:left w:val="nil"/>
                <w:bottom w:val="nil"/>
                <w:right w:val="nil"/>
                <w:between w:val="nil"/>
              </w:pBdr>
              <w:spacing w:before="87"/>
              <w:ind w:left="109" w:right="108"/>
              <w:rPr>
                <w:color w:val="000000"/>
                <w:sz w:val="24"/>
                <w:szCs w:val="24"/>
              </w:rPr>
            </w:pPr>
            <w:r>
              <w:rPr>
                <w:color w:val="000000"/>
                <w:sz w:val="24"/>
                <w:szCs w:val="24"/>
              </w:rPr>
              <w:t>Információkeresési stratégiák és technikák alkalmazása az egyéni érdeklődésnek megfe- lelően más tantárgyak tanu-</w:t>
            </w:r>
          </w:p>
          <w:p w:rsidR="009A65EC" w:rsidRDefault="008D5060">
            <w:pPr>
              <w:pBdr>
                <w:top w:val="nil"/>
                <w:left w:val="nil"/>
                <w:bottom w:val="nil"/>
                <w:right w:val="nil"/>
                <w:between w:val="nil"/>
              </w:pBdr>
              <w:spacing w:before="1"/>
              <w:ind w:left="109"/>
              <w:rPr>
                <w:color w:val="000000"/>
                <w:sz w:val="24"/>
                <w:szCs w:val="24"/>
              </w:rPr>
            </w:pPr>
            <w:r>
              <w:rPr>
                <w:color w:val="000000"/>
                <w:sz w:val="24"/>
                <w:szCs w:val="24"/>
              </w:rPr>
              <w:t>lása során</w:t>
            </w:r>
          </w:p>
        </w:tc>
        <w:tc>
          <w:tcPr>
            <w:tcW w:w="2596" w:type="dxa"/>
          </w:tcPr>
          <w:p w:rsidR="009A65EC" w:rsidRDefault="008D5060">
            <w:pPr>
              <w:pBdr>
                <w:top w:val="nil"/>
                <w:left w:val="nil"/>
                <w:bottom w:val="nil"/>
                <w:right w:val="nil"/>
                <w:between w:val="nil"/>
              </w:pBdr>
              <w:spacing w:line="201" w:lineRule="auto"/>
              <w:ind w:left="111"/>
              <w:rPr>
                <w:color w:val="000000"/>
                <w:sz w:val="24"/>
                <w:szCs w:val="24"/>
              </w:rPr>
            </w:pPr>
            <w:r>
              <w:rPr>
                <w:color w:val="000000"/>
                <w:sz w:val="24"/>
                <w:szCs w:val="24"/>
              </w:rPr>
              <w:t>Összetett keresési feladat</w:t>
            </w:r>
          </w:p>
          <w:p w:rsidR="009A65EC" w:rsidRDefault="008D5060">
            <w:pPr>
              <w:pBdr>
                <w:top w:val="nil"/>
                <w:left w:val="nil"/>
                <w:bottom w:val="nil"/>
                <w:right w:val="nil"/>
                <w:between w:val="nil"/>
              </w:pBdr>
              <w:ind w:left="111" w:right="129"/>
              <w:rPr>
                <w:color w:val="000000"/>
                <w:sz w:val="24"/>
                <w:szCs w:val="24"/>
              </w:rPr>
            </w:pPr>
            <w:r>
              <w:rPr>
                <w:color w:val="000000"/>
                <w:sz w:val="24"/>
                <w:szCs w:val="24"/>
              </w:rPr>
              <w:t>megoldása más tantárgyak- kal kapcsolatban</w:t>
            </w:r>
          </w:p>
          <w:p w:rsidR="009A65EC" w:rsidRDefault="008D5060">
            <w:pPr>
              <w:pBdr>
                <w:top w:val="nil"/>
                <w:left w:val="nil"/>
                <w:bottom w:val="nil"/>
                <w:right w:val="nil"/>
                <w:between w:val="nil"/>
              </w:pBdr>
              <w:ind w:left="111" w:right="152"/>
              <w:rPr>
                <w:color w:val="000000"/>
                <w:sz w:val="24"/>
                <w:szCs w:val="24"/>
              </w:rPr>
            </w:pPr>
            <w:r>
              <w:rPr>
                <w:color w:val="000000"/>
                <w:sz w:val="24"/>
                <w:szCs w:val="24"/>
              </w:rPr>
              <w:t>Hiteles, megbízható, szaba- don felhasználható tartal- mak keresése és beépítése</w:t>
            </w:r>
          </w:p>
        </w:tc>
      </w:tr>
      <w:tr w:rsidR="009A65EC">
        <w:trPr>
          <w:trHeight w:val="554"/>
        </w:trPr>
        <w:tc>
          <w:tcPr>
            <w:tcW w:w="9340" w:type="dxa"/>
            <w:gridSpan w:val="5"/>
            <w:shd w:val="clear" w:color="auto" w:fill="C5DFB3"/>
          </w:tcPr>
          <w:p w:rsidR="009A65EC" w:rsidRDefault="008D5060">
            <w:pPr>
              <w:pBdr>
                <w:top w:val="nil"/>
                <w:left w:val="nil"/>
                <w:bottom w:val="nil"/>
                <w:right w:val="nil"/>
                <w:between w:val="nil"/>
              </w:pBdr>
              <w:spacing w:before="135"/>
              <w:ind w:left="107"/>
              <w:rPr>
                <w:b/>
                <w:bCs/>
                <w:color w:val="000000"/>
                <w:sz w:val="24"/>
                <w:szCs w:val="24"/>
              </w:rPr>
            </w:pPr>
            <w:r>
              <w:rPr>
                <w:b/>
                <w:bCs/>
                <w:color w:val="000000"/>
                <w:sz w:val="24"/>
                <w:szCs w:val="24"/>
              </w:rPr>
              <w:t>Multimédiás dokumentumok készítése</w:t>
            </w:r>
          </w:p>
        </w:tc>
      </w:tr>
      <w:tr w:rsidR="009A65EC">
        <w:trPr>
          <w:trHeight w:val="906"/>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Diák terve-</w:t>
            </w:r>
          </w:p>
          <w:p w:rsidR="009A65EC" w:rsidRDefault="008D5060">
            <w:pPr>
              <w:pBdr>
                <w:top w:val="nil"/>
                <w:left w:val="nil"/>
                <w:bottom w:val="nil"/>
                <w:right w:val="nil"/>
                <w:between w:val="nil"/>
              </w:pBdr>
              <w:spacing w:before="1"/>
              <w:ind w:left="108" w:right="233"/>
              <w:rPr>
                <w:color w:val="000000"/>
                <w:sz w:val="24"/>
                <w:szCs w:val="24"/>
              </w:rPr>
            </w:pPr>
            <w:r>
              <w:rPr>
                <w:color w:val="000000"/>
                <w:sz w:val="24"/>
                <w:szCs w:val="24"/>
              </w:rPr>
              <w:t>zése: háttér- mintázat megadása</w:t>
            </w:r>
          </w:p>
        </w:tc>
        <w:tc>
          <w:tcPr>
            <w:tcW w:w="1754" w:type="dxa"/>
          </w:tcPr>
          <w:p w:rsidR="009A65EC" w:rsidRDefault="008D5060">
            <w:pPr>
              <w:pBdr>
                <w:top w:val="nil"/>
                <w:left w:val="nil"/>
                <w:bottom w:val="nil"/>
                <w:right w:val="nil"/>
                <w:between w:val="nil"/>
              </w:pBdr>
              <w:spacing w:before="85"/>
              <w:ind w:left="108" w:right="131"/>
              <w:rPr>
                <w:color w:val="000000"/>
                <w:sz w:val="24"/>
                <w:szCs w:val="24"/>
              </w:rPr>
            </w:pPr>
            <w:r>
              <w:rPr>
                <w:color w:val="000000"/>
                <w:sz w:val="24"/>
                <w:szCs w:val="24"/>
              </w:rPr>
              <w:t>diabeállítások, méretek, elrende- zések</w:t>
            </w:r>
          </w:p>
        </w:tc>
        <w:tc>
          <w:tcPr>
            <w:tcW w:w="2740"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9"/>
              <w:rPr>
                <w:color w:val="000000"/>
                <w:sz w:val="24"/>
                <w:szCs w:val="24"/>
              </w:rPr>
            </w:pPr>
            <w:r>
              <w:rPr>
                <w:color w:val="000000"/>
                <w:sz w:val="24"/>
                <w:szCs w:val="24"/>
              </w:rPr>
              <w:t>diamérete, RGB színek</w:t>
            </w:r>
          </w:p>
        </w:tc>
        <w:tc>
          <w:tcPr>
            <w:tcW w:w="2596"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11" w:right="214"/>
              <w:rPr>
                <w:color w:val="000000"/>
                <w:sz w:val="24"/>
                <w:szCs w:val="24"/>
              </w:rPr>
            </w:pPr>
            <w:r>
              <w:rPr>
                <w:color w:val="000000"/>
                <w:sz w:val="24"/>
                <w:szCs w:val="24"/>
              </w:rPr>
              <w:t>Korszerű diakészítés isme- reti</w:t>
            </w:r>
          </w:p>
        </w:tc>
      </w:tr>
      <w:tr w:rsidR="009A65EC">
        <w:trPr>
          <w:trHeight w:val="849"/>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before="59"/>
              <w:ind w:left="108" w:right="152"/>
              <w:rPr>
                <w:color w:val="000000"/>
                <w:sz w:val="24"/>
                <w:szCs w:val="24"/>
              </w:rPr>
            </w:pPr>
            <w:r>
              <w:rPr>
                <w:color w:val="000000"/>
                <w:sz w:val="24"/>
                <w:szCs w:val="24"/>
              </w:rPr>
              <w:t>szövegdoboz elhelyezése és formázása</w:t>
            </w:r>
          </w:p>
        </w:tc>
        <w:tc>
          <w:tcPr>
            <w:tcW w:w="1754" w:type="dxa"/>
          </w:tcPr>
          <w:p w:rsidR="009A65EC" w:rsidRDefault="008D5060">
            <w:pPr>
              <w:pBdr>
                <w:top w:val="nil"/>
                <w:left w:val="nil"/>
                <w:bottom w:val="nil"/>
                <w:right w:val="nil"/>
                <w:between w:val="nil"/>
              </w:pBdr>
              <w:spacing w:before="59"/>
              <w:ind w:left="108" w:right="216"/>
              <w:rPr>
                <w:color w:val="000000"/>
                <w:sz w:val="24"/>
                <w:szCs w:val="24"/>
              </w:rPr>
            </w:pPr>
            <w:r>
              <w:rPr>
                <w:color w:val="000000"/>
                <w:sz w:val="24"/>
                <w:szCs w:val="24"/>
              </w:rPr>
              <w:t>szövegdoboz for- mázása, igazí-</w:t>
            </w:r>
          </w:p>
          <w:p w:rsidR="009A65EC" w:rsidRDefault="008D5060">
            <w:pPr>
              <w:pBdr>
                <w:top w:val="nil"/>
                <w:left w:val="nil"/>
                <w:bottom w:val="nil"/>
                <w:right w:val="nil"/>
                <w:between w:val="nil"/>
              </w:pBdr>
              <w:ind w:left="108"/>
              <w:rPr>
                <w:color w:val="000000"/>
                <w:sz w:val="24"/>
                <w:szCs w:val="24"/>
              </w:rPr>
            </w:pPr>
            <w:r>
              <w:rPr>
                <w:color w:val="000000"/>
                <w:sz w:val="24"/>
                <w:szCs w:val="24"/>
              </w:rPr>
              <w:t>tása, méretezése</w:t>
            </w:r>
          </w:p>
        </w:tc>
        <w:tc>
          <w:tcPr>
            <w:tcW w:w="2740"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9"/>
              <w:rPr>
                <w:color w:val="000000"/>
                <w:sz w:val="24"/>
                <w:szCs w:val="24"/>
              </w:rPr>
            </w:pPr>
            <w:r>
              <w:rPr>
                <w:color w:val="000000"/>
                <w:sz w:val="24"/>
                <w:szCs w:val="24"/>
              </w:rPr>
              <w:t>pozicionálás, szegély, kitöltés</w:t>
            </w:r>
          </w:p>
        </w:tc>
        <w:tc>
          <w:tcPr>
            <w:tcW w:w="2596" w:type="dxa"/>
          </w:tcPr>
          <w:p w:rsidR="009A65EC" w:rsidRDefault="008D5060">
            <w:pPr>
              <w:pBdr>
                <w:top w:val="nil"/>
                <w:left w:val="nil"/>
                <w:bottom w:val="nil"/>
                <w:right w:val="nil"/>
                <w:between w:val="nil"/>
              </w:pBdr>
              <w:spacing w:before="171"/>
              <w:ind w:left="111" w:right="215"/>
              <w:rPr>
                <w:color w:val="000000"/>
                <w:sz w:val="24"/>
                <w:szCs w:val="24"/>
              </w:rPr>
            </w:pPr>
            <w:r>
              <w:rPr>
                <w:color w:val="000000"/>
                <w:sz w:val="24"/>
                <w:szCs w:val="24"/>
              </w:rPr>
              <w:t>címkék, lapok készítése és módosítása</w:t>
            </w:r>
          </w:p>
        </w:tc>
      </w:tr>
      <w:tr w:rsidR="009A65EC">
        <w:trPr>
          <w:trHeight w:val="851"/>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before="59"/>
              <w:ind w:left="108" w:right="162"/>
              <w:rPr>
                <w:color w:val="000000"/>
                <w:sz w:val="24"/>
                <w:szCs w:val="24"/>
              </w:rPr>
            </w:pPr>
            <w:r>
              <w:rPr>
                <w:color w:val="000000"/>
                <w:sz w:val="24"/>
                <w:szCs w:val="24"/>
              </w:rPr>
              <w:t>karakterek, szimbólumok formázása</w:t>
            </w:r>
          </w:p>
        </w:tc>
        <w:tc>
          <w:tcPr>
            <w:tcW w:w="1754" w:type="dxa"/>
          </w:tcPr>
          <w:p w:rsidR="009A65EC" w:rsidRDefault="008D5060">
            <w:pPr>
              <w:pBdr>
                <w:top w:val="nil"/>
                <w:left w:val="nil"/>
                <w:bottom w:val="nil"/>
                <w:right w:val="nil"/>
                <w:between w:val="nil"/>
              </w:pBdr>
              <w:spacing w:before="59"/>
              <w:ind w:left="108" w:right="122"/>
              <w:jc w:val="both"/>
              <w:rPr>
                <w:color w:val="000000"/>
                <w:sz w:val="24"/>
                <w:szCs w:val="24"/>
              </w:rPr>
            </w:pPr>
            <w:r>
              <w:rPr>
                <w:color w:val="000000"/>
                <w:sz w:val="24"/>
                <w:szCs w:val="24"/>
              </w:rPr>
              <w:t>karakterek beszú- rása, beillesztése, formája, típusai</w:t>
            </w:r>
          </w:p>
        </w:tc>
        <w:tc>
          <w:tcPr>
            <w:tcW w:w="2740" w:type="dxa"/>
          </w:tcPr>
          <w:p w:rsidR="009A65EC" w:rsidRDefault="008D5060">
            <w:pPr>
              <w:pBdr>
                <w:top w:val="nil"/>
                <w:left w:val="nil"/>
                <w:bottom w:val="nil"/>
                <w:right w:val="nil"/>
                <w:between w:val="nil"/>
              </w:pBdr>
              <w:spacing w:before="171"/>
              <w:ind w:left="109" w:right="224"/>
              <w:rPr>
                <w:color w:val="000000"/>
                <w:sz w:val="24"/>
                <w:szCs w:val="24"/>
              </w:rPr>
            </w:pPr>
            <w:r>
              <w:rPr>
                <w:color w:val="000000"/>
                <w:sz w:val="24"/>
                <w:szCs w:val="24"/>
              </w:rPr>
              <w:t>szimbólumok, karakterek, tí- pus, méret, stílus</w:t>
            </w:r>
          </w:p>
        </w:tc>
        <w:tc>
          <w:tcPr>
            <w:tcW w:w="2596" w:type="dxa"/>
          </w:tcPr>
          <w:p w:rsidR="009A65EC" w:rsidRDefault="008D5060">
            <w:pPr>
              <w:pBdr>
                <w:top w:val="nil"/>
                <w:left w:val="nil"/>
                <w:bottom w:val="nil"/>
                <w:right w:val="nil"/>
                <w:between w:val="nil"/>
              </w:pBdr>
              <w:spacing w:before="59"/>
              <w:ind w:left="111" w:right="177"/>
              <w:rPr>
                <w:color w:val="000000"/>
                <w:sz w:val="24"/>
                <w:szCs w:val="24"/>
              </w:rPr>
            </w:pPr>
            <w:r>
              <w:rPr>
                <w:color w:val="000000"/>
                <w:sz w:val="24"/>
                <w:szCs w:val="24"/>
              </w:rPr>
              <w:t>pl. franciakártyák szerkesz- tése és a szimbólumok használata</w:t>
            </w:r>
          </w:p>
        </w:tc>
      </w:tr>
      <w:tr w:rsidR="009A65EC">
        <w:trPr>
          <w:trHeight w:val="907"/>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Képek, ábrák,</w:t>
            </w:r>
          </w:p>
          <w:p w:rsidR="009A65EC" w:rsidRDefault="008D5060">
            <w:pPr>
              <w:pBdr>
                <w:top w:val="nil"/>
                <w:left w:val="nil"/>
                <w:bottom w:val="nil"/>
                <w:right w:val="nil"/>
                <w:between w:val="nil"/>
              </w:pBdr>
              <w:ind w:left="108" w:right="257"/>
              <w:rPr>
                <w:color w:val="000000"/>
                <w:sz w:val="24"/>
                <w:szCs w:val="24"/>
              </w:rPr>
            </w:pPr>
            <w:r>
              <w:rPr>
                <w:color w:val="000000"/>
                <w:sz w:val="24"/>
                <w:szCs w:val="24"/>
              </w:rPr>
              <w:t>hang beszú- rása és for- mázása</w:t>
            </w:r>
          </w:p>
        </w:tc>
        <w:tc>
          <w:tcPr>
            <w:tcW w:w="1754" w:type="dxa"/>
          </w:tcPr>
          <w:p w:rsidR="009A65EC" w:rsidRDefault="008D5060">
            <w:pPr>
              <w:pBdr>
                <w:top w:val="nil"/>
                <w:left w:val="nil"/>
                <w:bottom w:val="nil"/>
                <w:right w:val="nil"/>
                <w:between w:val="nil"/>
              </w:pBdr>
              <w:spacing w:before="86"/>
              <w:ind w:left="108" w:right="219"/>
              <w:rPr>
                <w:color w:val="000000"/>
                <w:sz w:val="24"/>
                <w:szCs w:val="24"/>
              </w:rPr>
            </w:pPr>
            <w:r>
              <w:rPr>
                <w:color w:val="000000"/>
                <w:sz w:val="24"/>
                <w:szCs w:val="24"/>
              </w:rPr>
              <w:t>képszerkesztési műveletek a pre- zentációban</w:t>
            </w:r>
          </w:p>
        </w:tc>
        <w:tc>
          <w:tcPr>
            <w:tcW w:w="2740"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9"/>
              <w:rPr>
                <w:color w:val="000000"/>
                <w:sz w:val="24"/>
                <w:szCs w:val="24"/>
              </w:rPr>
            </w:pPr>
            <w:r>
              <w:rPr>
                <w:color w:val="000000"/>
                <w:sz w:val="24"/>
                <w:szCs w:val="24"/>
              </w:rPr>
              <w:t>vágás, színezés, színek</w:t>
            </w:r>
          </w:p>
        </w:tc>
        <w:tc>
          <w:tcPr>
            <w:tcW w:w="2596" w:type="dxa"/>
          </w:tcPr>
          <w:p w:rsidR="009A65EC" w:rsidRDefault="008D5060">
            <w:pPr>
              <w:pBdr>
                <w:top w:val="nil"/>
                <w:left w:val="nil"/>
                <w:bottom w:val="nil"/>
                <w:right w:val="nil"/>
                <w:between w:val="nil"/>
              </w:pBdr>
              <w:spacing w:line="199" w:lineRule="auto"/>
              <w:ind w:left="111"/>
              <w:rPr>
                <w:color w:val="000000"/>
                <w:sz w:val="24"/>
                <w:szCs w:val="24"/>
              </w:rPr>
            </w:pPr>
            <w:r>
              <w:rPr>
                <w:color w:val="000000"/>
                <w:sz w:val="24"/>
                <w:szCs w:val="24"/>
              </w:rPr>
              <w:t>kiválasztott és elmeinek kö-</w:t>
            </w:r>
          </w:p>
          <w:p w:rsidR="009A65EC" w:rsidRDefault="008D5060">
            <w:pPr>
              <w:pBdr>
                <w:top w:val="nil"/>
                <w:left w:val="nil"/>
                <w:bottom w:val="nil"/>
                <w:right w:val="nil"/>
                <w:between w:val="nil"/>
              </w:pBdr>
              <w:ind w:left="111" w:right="152"/>
              <w:rPr>
                <w:color w:val="000000"/>
                <w:sz w:val="24"/>
                <w:szCs w:val="24"/>
              </w:rPr>
            </w:pPr>
            <w:r>
              <w:rPr>
                <w:color w:val="000000"/>
                <w:sz w:val="24"/>
                <w:szCs w:val="24"/>
              </w:rPr>
              <w:t>rül vágása, színezése. men- tett hang beszúrása a pre- zentációba</w:t>
            </w:r>
          </w:p>
        </w:tc>
      </w:tr>
      <w:tr w:rsidR="009A65EC">
        <w:trPr>
          <w:trHeight w:val="906"/>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8" w:right="93"/>
              <w:rPr>
                <w:color w:val="000000"/>
                <w:sz w:val="24"/>
                <w:szCs w:val="24"/>
              </w:rPr>
            </w:pPr>
            <w:r>
              <w:rPr>
                <w:color w:val="000000"/>
                <w:sz w:val="24"/>
                <w:szCs w:val="24"/>
              </w:rPr>
              <w:t>Alakzatok mű- veletei</w:t>
            </w:r>
          </w:p>
        </w:tc>
        <w:tc>
          <w:tcPr>
            <w:tcW w:w="175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alakzatok rajzo-</w:t>
            </w:r>
          </w:p>
          <w:p w:rsidR="009A65EC" w:rsidRDefault="008D5060">
            <w:pPr>
              <w:pBdr>
                <w:top w:val="nil"/>
                <w:left w:val="nil"/>
                <w:bottom w:val="nil"/>
                <w:right w:val="nil"/>
                <w:between w:val="nil"/>
              </w:pBdr>
              <w:ind w:left="108" w:right="308"/>
              <w:rPr>
                <w:color w:val="000000"/>
                <w:sz w:val="24"/>
                <w:szCs w:val="24"/>
              </w:rPr>
            </w:pPr>
            <w:r>
              <w:rPr>
                <w:color w:val="000000"/>
                <w:sz w:val="24"/>
                <w:szCs w:val="24"/>
              </w:rPr>
              <w:t>lása, műveletei, csoportosítás- bontás</w:t>
            </w:r>
          </w:p>
        </w:tc>
        <w:tc>
          <w:tcPr>
            <w:tcW w:w="2740"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9" w:right="215"/>
              <w:rPr>
                <w:color w:val="000000"/>
                <w:sz w:val="24"/>
                <w:szCs w:val="24"/>
              </w:rPr>
            </w:pPr>
            <w:r>
              <w:rPr>
                <w:color w:val="000000"/>
                <w:sz w:val="24"/>
                <w:szCs w:val="24"/>
              </w:rPr>
              <w:t>csoportosítás, bontás, mére- tezés, kitöltés</w:t>
            </w:r>
          </w:p>
        </w:tc>
        <w:tc>
          <w:tcPr>
            <w:tcW w:w="2596"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11" w:right="287"/>
              <w:rPr>
                <w:color w:val="000000"/>
                <w:sz w:val="24"/>
                <w:szCs w:val="24"/>
              </w:rPr>
            </w:pPr>
            <w:r>
              <w:rPr>
                <w:color w:val="000000"/>
                <w:sz w:val="24"/>
                <w:szCs w:val="24"/>
              </w:rPr>
              <w:t>folyamatábra, tájkép szer- kesztése az alakzatokkal</w:t>
            </w:r>
          </w:p>
        </w:tc>
      </w:tr>
      <w:tr w:rsidR="009A65EC">
        <w:trPr>
          <w:trHeight w:val="1134"/>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line="199" w:lineRule="auto"/>
              <w:ind w:left="108"/>
              <w:jc w:val="both"/>
              <w:rPr>
                <w:color w:val="000000"/>
                <w:sz w:val="24"/>
                <w:szCs w:val="24"/>
              </w:rPr>
            </w:pPr>
            <w:r>
              <w:rPr>
                <w:color w:val="000000"/>
                <w:sz w:val="24"/>
                <w:szCs w:val="24"/>
              </w:rPr>
              <w:t>Táblázat, di-</w:t>
            </w:r>
          </w:p>
          <w:p w:rsidR="009A65EC" w:rsidRDefault="008D5060">
            <w:pPr>
              <w:pBdr>
                <w:top w:val="nil"/>
                <w:left w:val="nil"/>
                <w:bottom w:val="nil"/>
                <w:right w:val="nil"/>
                <w:between w:val="nil"/>
              </w:pBdr>
              <w:spacing w:before="1"/>
              <w:ind w:left="108" w:right="148"/>
              <w:jc w:val="both"/>
              <w:rPr>
                <w:color w:val="000000"/>
                <w:sz w:val="24"/>
                <w:szCs w:val="24"/>
              </w:rPr>
            </w:pPr>
            <w:r>
              <w:rPr>
                <w:color w:val="000000"/>
                <w:sz w:val="24"/>
                <w:szCs w:val="24"/>
              </w:rPr>
              <w:t>agram beszú- rása, pozício- nálása és for- mázása</w:t>
            </w:r>
          </w:p>
        </w:tc>
        <w:tc>
          <w:tcPr>
            <w:tcW w:w="1754" w:type="dxa"/>
          </w:tcPr>
          <w:p w:rsidR="009A65EC" w:rsidRDefault="008D5060">
            <w:pPr>
              <w:pBdr>
                <w:top w:val="nil"/>
                <w:left w:val="nil"/>
                <w:bottom w:val="nil"/>
                <w:right w:val="nil"/>
                <w:between w:val="nil"/>
              </w:pBdr>
              <w:spacing w:before="85"/>
              <w:ind w:left="108" w:right="136"/>
              <w:rPr>
                <w:color w:val="000000"/>
                <w:sz w:val="24"/>
                <w:szCs w:val="24"/>
              </w:rPr>
            </w:pPr>
            <w:r>
              <w:rPr>
                <w:color w:val="000000"/>
                <w:sz w:val="24"/>
                <w:szCs w:val="24"/>
              </w:rPr>
              <w:t>szerkezeti, szer- vezeti diagramok, táblázatok igazí- tása, formázása</w:t>
            </w:r>
          </w:p>
        </w:tc>
        <w:tc>
          <w:tcPr>
            <w:tcW w:w="2740"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9" w:right="221"/>
              <w:rPr>
                <w:color w:val="000000"/>
                <w:sz w:val="24"/>
                <w:szCs w:val="24"/>
              </w:rPr>
            </w:pPr>
            <w:r>
              <w:rPr>
                <w:color w:val="000000"/>
                <w:sz w:val="24"/>
                <w:szCs w:val="24"/>
              </w:rPr>
              <w:t>cella, sor, oszlop, diagram tí- pusok, adat</w:t>
            </w:r>
          </w:p>
        </w:tc>
        <w:tc>
          <w:tcPr>
            <w:tcW w:w="2596"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11" w:right="249"/>
              <w:rPr>
                <w:color w:val="000000"/>
                <w:sz w:val="24"/>
                <w:szCs w:val="24"/>
              </w:rPr>
            </w:pPr>
            <w:r>
              <w:rPr>
                <w:color w:val="000000"/>
                <w:sz w:val="24"/>
                <w:szCs w:val="24"/>
              </w:rPr>
              <w:t>Excel táblázat beszúrás és műveletei</w:t>
            </w:r>
          </w:p>
        </w:tc>
      </w:tr>
      <w:tr w:rsidR="009A65EC">
        <w:trPr>
          <w:trHeight w:val="849"/>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Gyakorlás</w:t>
            </w:r>
          </w:p>
        </w:tc>
        <w:tc>
          <w:tcPr>
            <w:tcW w:w="1754" w:type="dxa"/>
          </w:tcPr>
          <w:p w:rsidR="009A65EC" w:rsidRDefault="008D5060">
            <w:pPr>
              <w:pBdr>
                <w:top w:val="nil"/>
                <w:left w:val="nil"/>
                <w:bottom w:val="nil"/>
                <w:right w:val="nil"/>
                <w:between w:val="nil"/>
              </w:pBdr>
              <w:spacing w:before="169"/>
              <w:ind w:left="108" w:right="192"/>
              <w:rPr>
                <w:color w:val="000000"/>
                <w:sz w:val="24"/>
                <w:szCs w:val="24"/>
              </w:rPr>
            </w:pPr>
            <w:r>
              <w:rPr>
                <w:color w:val="000000"/>
                <w:sz w:val="24"/>
                <w:szCs w:val="24"/>
              </w:rPr>
              <w:t>összetett gyakor- lólap</w:t>
            </w:r>
          </w:p>
        </w:tc>
        <w:tc>
          <w:tcPr>
            <w:tcW w:w="2740" w:type="dxa"/>
          </w:tcPr>
          <w:p w:rsidR="009A65EC" w:rsidRDefault="008D5060">
            <w:pPr>
              <w:pBdr>
                <w:top w:val="nil"/>
                <w:left w:val="nil"/>
                <w:bottom w:val="nil"/>
                <w:right w:val="nil"/>
                <w:between w:val="nil"/>
              </w:pBdr>
              <w:spacing w:before="56"/>
              <w:ind w:left="109" w:right="185"/>
              <w:jc w:val="both"/>
              <w:rPr>
                <w:color w:val="000000"/>
                <w:sz w:val="24"/>
                <w:szCs w:val="24"/>
              </w:rPr>
            </w:pPr>
            <w:r>
              <w:rPr>
                <w:color w:val="000000"/>
                <w:sz w:val="24"/>
                <w:szCs w:val="24"/>
              </w:rPr>
              <w:t>összetett feladat megoldása egyénileg. forrás, minta meg- adásával.</w:t>
            </w:r>
          </w:p>
        </w:tc>
        <w:tc>
          <w:tcPr>
            <w:tcW w:w="2596" w:type="dxa"/>
          </w:tcPr>
          <w:p w:rsidR="009A65EC" w:rsidRDefault="008D5060">
            <w:pPr>
              <w:pBdr>
                <w:top w:val="nil"/>
                <w:left w:val="nil"/>
                <w:bottom w:val="nil"/>
                <w:right w:val="nil"/>
                <w:between w:val="nil"/>
              </w:pBdr>
              <w:spacing w:before="169"/>
              <w:ind w:left="111" w:right="138"/>
              <w:rPr>
                <w:color w:val="000000"/>
                <w:sz w:val="24"/>
                <w:szCs w:val="24"/>
              </w:rPr>
            </w:pPr>
            <w:r>
              <w:rPr>
                <w:color w:val="000000"/>
                <w:sz w:val="24"/>
                <w:szCs w:val="24"/>
              </w:rPr>
              <w:t>próbaérettségi feladat meg- oldása egyénileg</w:t>
            </w:r>
          </w:p>
        </w:tc>
      </w:tr>
      <w:tr w:rsidR="009A65EC">
        <w:trPr>
          <w:trHeight w:val="849"/>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before="172"/>
              <w:ind w:left="108"/>
              <w:rPr>
                <w:color w:val="000000"/>
                <w:sz w:val="24"/>
                <w:szCs w:val="24"/>
              </w:rPr>
            </w:pPr>
            <w:r>
              <w:rPr>
                <w:color w:val="000000"/>
                <w:sz w:val="24"/>
                <w:szCs w:val="24"/>
              </w:rPr>
              <w:t>Beépített dia- elrendezések.</w:t>
            </w:r>
          </w:p>
        </w:tc>
        <w:tc>
          <w:tcPr>
            <w:tcW w:w="1754" w:type="dxa"/>
          </w:tcPr>
          <w:p w:rsidR="009A65EC" w:rsidRDefault="008D5060">
            <w:pPr>
              <w:pBdr>
                <w:top w:val="nil"/>
                <w:left w:val="nil"/>
                <w:bottom w:val="nil"/>
                <w:right w:val="nil"/>
                <w:between w:val="nil"/>
              </w:pBdr>
              <w:spacing w:before="172"/>
              <w:ind w:left="108" w:right="245"/>
              <w:rPr>
                <w:color w:val="000000"/>
                <w:sz w:val="24"/>
                <w:szCs w:val="24"/>
              </w:rPr>
            </w:pPr>
            <w:r>
              <w:rPr>
                <w:color w:val="000000"/>
                <w:sz w:val="24"/>
                <w:szCs w:val="24"/>
              </w:rPr>
              <w:t>diaelrendezések és szabályai</w:t>
            </w:r>
          </w:p>
        </w:tc>
        <w:tc>
          <w:tcPr>
            <w:tcW w:w="2740" w:type="dxa"/>
          </w:tcPr>
          <w:p w:rsidR="009A65EC" w:rsidRDefault="008D5060">
            <w:pPr>
              <w:pBdr>
                <w:top w:val="nil"/>
                <w:left w:val="nil"/>
                <w:bottom w:val="nil"/>
                <w:right w:val="nil"/>
                <w:between w:val="nil"/>
              </w:pBdr>
              <w:spacing w:before="172"/>
              <w:ind w:left="109" w:right="125"/>
              <w:rPr>
                <w:color w:val="000000"/>
                <w:sz w:val="24"/>
                <w:szCs w:val="24"/>
              </w:rPr>
            </w:pPr>
            <w:r>
              <w:rPr>
                <w:color w:val="000000"/>
                <w:sz w:val="24"/>
                <w:szCs w:val="24"/>
              </w:rPr>
              <w:t>elrendezés típusok, helyes ki- választás</w:t>
            </w:r>
          </w:p>
        </w:tc>
        <w:tc>
          <w:tcPr>
            <w:tcW w:w="2596" w:type="dxa"/>
          </w:tcPr>
          <w:p w:rsidR="009A65EC" w:rsidRDefault="008D5060">
            <w:pPr>
              <w:pBdr>
                <w:top w:val="nil"/>
                <w:left w:val="nil"/>
                <w:bottom w:val="nil"/>
                <w:right w:val="nil"/>
                <w:between w:val="nil"/>
              </w:pBdr>
              <w:spacing w:before="57"/>
              <w:ind w:left="111" w:right="211"/>
              <w:rPr>
                <w:color w:val="000000"/>
                <w:sz w:val="24"/>
                <w:szCs w:val="24"/>
              </w:rPr>
            </w:pPr>
            <w:r>
              <w:rPr>
                <w:color w:val="000000"/>
                <w:sz w:val="24"/>
                <w:szCs w:val="24"/>
              </w:rPr>
              <w:t>nyers szöveg elrendezése különböző diaelrendezésé- ben</w:t>
            </w:r>
          </w:p>
        </w:tc>
      </w:tr>
      <w:tr w:rsidR="009A65EC">
        <w:trPr>
          <w:trHeight w:val="851"/>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before="59" w:line="226" w:lineRule="auto"/>
              <w:ind w:left="108"/>
              <w:rPr>
                <w:color w:val="000000"/>
                <w:sz w:val="24"/>
                <w:szCs w:val="24"/>
              </w:rPr>
            </w:pPr>
            <w:r>
              <w:rPr>
                <w:color w:val="000000"/>
                <w:sz w:val="24"/>
                <w:szCs w:val="24"/>
              </w:rPr>
              <w:t>Több diából</w:t>
            </w:r>
          </w:p>
          <w:p w:rsidR="009A65EC" w:rsidRDefault="008D5060">
            <w:pPr>
              <w:pBdr>
                <w:top w:val="nil"/>
                <w:left w:val="nil"/>
                <w:bottom w:val="nil"/>
                <w:right w:val="nil"/>
                <w:between w:val="nil"/>
              </w:pBdr>
              <w:ind w:left="108" w:right="108"/>
              <w:rPr>
                <w:color w:val="000000"/>
                <w:sz w:val="24"/>
                <w:szCs w:val="24"/>
              </w:rPr>
            </w:pPr>
            <w:r>
              <w:rPr>
                <w:color w:val="000000"/>
                <w:sz w:val="24"/>
                <w:szCs w:val="24"/>
              </w:rPr>
              <w:t>álló bemutató létrehozása.</w:t>
            </w:r>
          </w:p>
        </w:tc>
        <w:tc>
          <w:tcPr>
            <w:tcW w:w="1754" w:type="dxa"/>
          </w:tcPr>
          <w:p w:rsidR="009A65EC" w:rsidRDefault="008D5060">
            <w:pPr>
              <w:pBdr>
                <w:top w:val="nil"/>
                <w:left w:val="nil"/>
                <w:bottom w:val="nil"/>
                <w:right w:val="nil"/>
                <w:between w:val="nil"/>
              </w:pBdr>
              <w:spacing w:before="59"/>
              <w:ind w:left="108" w:right="408"/>
              <w:jc w:val="both"/>
              <w:rPr>
                <w:color w:val="000000"/>
                <w:sz w:val="24"/>
                <w:szCs w:val="24"/>
              </w:rPr>
            </w:pPr>
            <w:r>
              <w:rPr>
                <w:color w:val="000000"/>
                <w:sz w:val="24"/>
                <w:szCs w:val="24"/>
              </w:rPr>
              <w:t>meghatározott téma feldolgo- zása</w:t>
            </w:r>
          </w:p>
        </w:tc>
        <w:tc>
          <w:tcPr>
            <w:tcW w:w="2740"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9"/>
              <w:rPr>
                <w:color w:val="000000"/>
                <w:sz w:val="24"/>
                <w:szCs w:val="24"/>
              </w:rPr>
            </w:pPr>
            <w:r>
              <w:rPr>
                <w:color w:val="000000"/>
                <w:sz w:val="24"/>
                <w:szCs w:val="24"/>
              </w:rPr>
              <w:t>irányított feladat, forrással</w:t>
            </w:r>
          </w:p>
        </w:tc>
        <w:tc>
          <w:tcPr>
            <w:tcW w:w="2596" w:type="dxa"/>
          </w:tcPr>
          <w:p w:rsidR="009A65EC" w:rsidRDefault="008D5060">
            <w:pPr>
              <w:pBdr>
                <w:top w:val="nil"/>
                <w:left w:val="nil"/>
                <w:bottom w:val="nil"/>
                <w:right w:val="nil"/>
                <w:between w:val="nil"/>
              </w:pBdr>
              <w:spacing w:before="59"/>
              <w:ind w:left="111" w:right="207"/>
              <w:jc w:val="both"/>
              <w:rPr>
                <w:color w:val="000000"/>
                <w:sz w:val="24"/>
                <w:szCs w:val="24"/>
              </w:rPr>
            </w:pPr>
            <w:r>
              <w:rPr>
                <w:color w:val="000000"/>
                <w:sz w:val="24"/>
                <w:szCs w:val="24"/>
              </w:rPr>
              <w:t>minta lapján bemutató ké- szítése a forrás megadásá- val</w:t>
            </w:r>
          </w:p>
        </w:tc>
      </w:tr>
      <w:tr w:rsidR="009A65EC">
        <w:trPr>
          <w:trHeight w:val="1814"/>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Diarendező</w:t>
            </w:r>
          </w:p>
          <w:p w:rsidR="009A65EC" w:rsidRDefault="008D5060">
            <w:pPr>
              <w:pBdr>
                <w:top w:val="nil"/>
                <w:left w:val="nil"/>
                <w:bottom w:val="nil"/>
                <w:right w:val="nil"/>
                <w:between w:val="nil"/>
              </w:pBdr>
              <w:ind w:left="108" w:right="278"/>
              <w:jc w:val="both"/>
              <w:rPr>
                <w:color w:val="000000"/>
                <w:sz w:val="24"/>
                <w:szCs w:val="24"/>
              </w:rPr>
            </w:pPr>
            <w:r>
              <w:rPr>
                <w:color w:val="000000"/>
                <w:sz w:val="24"/>
                <w:szCs w:val="24"/>
              </w:rPr>
              <w:t>nézet: diák másolása, mozgatása bemutatón belül és be- mutatók kö- zött</w:t>
            </w:r>
          </w:p>
        </w:tc>
        <w:tc>
          <w:tcPr>
            <w:tcW w:w="175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ight="253"/>
              <w:rPr>
                <w:color w:val="000000"/>
                <w:sz w:val="24"/>
                <w:szCs w:val="24"/>
              </w:rPr>
            </w:pPr>
            <w:r>
              <w:rPr>
                <w:color w:val="000000"/>
                <w:sz w:val="24"/>
                <w:szCs w:val="24"/>
              </w:rPr>
              <w:t>kész bemutató rendezési beállí- tásai, elrejtés, sorrendek</w:t>
            </w:r>
          </w:p>
        </w:tc>
        <w:tc>
          <w:tcPr>
            <w:tcW w:w="2740"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4"/>
              <w:rPr>
                <w:color w:val="000000"/>
                <w:sz w:val="24"/>
                <w:szCs w:val="24"/>
              </w:rPr>
            </w:pPr>
          </w:p>
          <w:p w:rsidR="009A65EC" w:rsidRDefault="008D5060">
            <w:pPr>
              <w:pBdr>
                <w:top w:val="nil"/>
                <w:left w:val="nil"/>
                <w:bottom w:val="nil"/>
                <w:right w:val="nil"/>
                <w:between w:val="nil"/>
              </w:pBdr>
              <w:spacing w:before="1"/>
              <w:ind w:left="109"/>
              <w:rPr>
                <w:color w:val="000000"/>
                <w:sz w:val="24"/>
                <w:szCs w:val="24"/>
              </w:rPr>
            </w:pPr>
            <w:r>
              <w:rPr>
                <w:color w:val="000000"/>
                <w:sz w:val="24"/>
                <w:szCs w:val="24"/>
              </w:rPr>
              <w:t>mozgatás, rejtés, felfedés</w:t>
            </w:r>
          </w:p>
        </w:tc>
        <w:tc>
          <w:tcPr>
            <w:tcW w:w="2596"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11" w:right="197"/>
              <w:rPr>
                <w:color w:val="000000"/>
                <w:sz w:val="24"/>
                <w:szCs w:val="24"/>
              </w:rPr>
            </w:pPr>
            <w:r>
              <w:rPr>
                <w:color w:val="000000"/>
                <w:sz w:val="24"/>
                <w:szCs w:val="24"/>
              </w:rPr>
              <w:t>kész prezentáció módosí- tása, tervezése, újragondo- lása</w:t>
            </w:r>
          </w:p>
        </w:tc>
      </w:tr>
      <w:tr w:rsidR="009A65EC">
        <w:trPr>
          <w:trHeight w:val="1133"/>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Diaminta</w:t>
            </w:r>
          </w:p>
          <w:p w:rsidR="009A65EC" w:rsidRDefault="008D5060">
            <w:pPr>
              <w:pBdr>
                <w:top w:val="nil"/>
                <w:left w:val="nil"/>
                <w:bottom w:val="nil"/>
                <w:right w:val="nil"/>
                <w:between w:val="nil"/>
              </w:pBdr>
              <w:ind w:left="108" w:right="137"/>
              <w:rPr>
                <w:color w:val="000000"/>
                <w:sz w:val="24"/>
                <w:szCs w:val="24"/>
              </w:rPr>
            </w:pPr>
            <w:r>
              <w:rPr>
                <w:color w:val="000000"/>
                <w:sz w:val="24"/>
                <w:szCs w:val="24"/>
              </w:rPr>
              <w:t>használata. Élőfej, élőláb. Jegyzet készí- tése diához.</w:t>
            </w:r>
          </w:p>
        </w:tc>
        <w:tc>
          <w:tcPr>
            <w:tcW w:w="1754"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8" w:right="186"/>
              <w:jc w:val="both"/>
              <w:rPr>
                <w:color w:val="000000"/>
                <w:sz w:val="24"/>
                <w:szCs w:val="24"/>
              </w:rPr>
            </w:pPr>
            <w:r>
              <w:rPr>
                <w:color w:val="000000"/>
                <w:sz w:val="24"/>
                <w:szCs w:val="24"/>
              </w:rPr>
              <w:t>diaminta haszná- lata, jegyzetoldal készítése</w:t>
            </w:r>
          </w:p>
        </w:tc>
        <w:tc>
          <w:tcPr>
            <w:tcW w:w="2740"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9" w:right="280"/>
              <w:rPr>
                <w:color w:val="000000"/>
                <w:sz w:val="24"/>
                <w:szCs w:val="24"/>
              </w:rPr>
            </w:pPr>
            <w:r>
              <w:rPr>
                <w:color w:val="000000"/>
                <w:sz w:val="24"/>
                <w:szCs w:val="24"/>
              </w:rPr>
              <w:t>diaminta, élőfej, élőláb, sor- szám, előadói jegyzet</w:t>
            </w:r>
          </w:p>
        </w:tc>
        <w:tc>
          <w:tcPr>
            <w:tcW w:w="2596"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7"/>
              <w:ind w:left="111"/>
              <w:rPr>
                <w:color w:val="000000"/>
                <w:sz w:val="24"/>
                <w:szCs w:val="24"/>
              </w:rPr>
            </w:pPr>
            <w:r>
              <w:rPr>
                <w:color w:val="000000"/>
                <w:sz w:val="24"/>
                <w:szCs w:val="24"/>
              </w:rPr>
              <w:t>üdvözlőlap szerkesztése</w:t>
            </w:r>
          </w:p>
        </w:tc>
      </w:tr>
      <w:tr w:rsidR="009A65EC">
        <w:trPr>
          <w:trHeight w:val="849"/>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before="171"/>
              <w:ind w:left="108" w:right="160"/>
              <w:rPr>
                <w:color w:val="000000"/>
                <w:sz w:val="24"/>
                <w:szCs w:val="24"/>
              </w:rPr>
            </w:pPr>
            <w:r>
              <w:rPr>
                <w:color w:val="000000"/>
                <w:sz w:val="24"/>
                <w:szCs w:val="24"/>
              </w:rPr>
              <w:t>Linkek, hivat- kozások</w:t>
            </w:r>
          </w:p>
        </w:tc>
        <w:tc>
          <w:tcPr>
            <w:tcW w:w="1754" w:type="dxa"/>
          </w:tcPr>
          <w:p w:rsidR="009A65EC" w:rsidRDefault="008D5060">
            <w:pPr>
              <w:pBdr>
                <w:top w:val="nil"/>
                <w:left w:val="nil"/>
                <w:bottom w:val="nil"/>
                <w:right w:val="nil"/>
                <w:between w:val="nil"/>
              </w:pBdr>
              <w:spacing w:before="59"/>
              <w:ind w:left="108" w:right="97"/>
              <w:rPr>
                <w:color w:val="000000"/>
                <w:sz w:val="24"/>
                <w:szCs w:val="24"/>
              </w:rPr>
            </w:pPr>
            <w:r>
              <w:rPr>
                <w:color w:val="000000"/>
                <w:sz w:val="24"/>
                <w:szCs w:val="24"/>
              </w:rPr>
              <w:t>könyvjelzők, hivat- kozások készí-</w:t>
            </w:r>
          </w:p>
          <w:p w:rsidR="009A65EC" w:rsidRDefault="008D5060">
            <w:pPr>
              <w:pBdr>
                <w:top w:val="nil"/>
                <w:left w:val="nil"/>
                <w:bottom w:val="nil"/>
                <w:right w:val="nil"/>
                <w:between w:val="nil"/>
              </w:pBdr>
              <w:ind w:left="108"/>
              <w:rPr>
                <w:color w:val="000000"/>
                <w:sz w:val="24"/>
                <w:szCs w:val="24"/>
              </w:rPr>
            </w:pPr>
            <w:r>
              <w:rPr>
                <w:color w:val="000000"/>
                <w:sz w:val="24"/>
                <w:szCs w:val="24"/>
              </w:rPr>
              <w:t>tése, beszúrása</w:t>
            </w:r>
          </w:p>
        </w:tc>
        <w:tc>
          <w:tcPr>
            <w:tcW w:w="2740"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9"/>
              <w:rPr>
                <w:color w:val="000000"/>
                <w:sz w:val="24"/>
                <w:szCs w:val="24"/>
              </w:rPr>
            </w:pPr>
            <w:r>
              <w:rPr>
                <w:color w:val="000000"/>
                <w:sz w:val="24"/>
                <w:szCs w:val="24"/>
              </w:rPr>
              <w:t>könyvjelző, hivatkozás, link</w:t>
            </w:r>
          </w:p>
        </w:tc>
        <w:tc>
          <w:tcPr>
            <w:tcW w:w="2596"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11"/>
              <w:rPr>
                <w:color w:val="000000"/>
                <w:sz w:val="24"/>
                <w:szCs w:val="24"/>
              </w:rPr>
            </w:pPr>
            <w:r>
              <w:rPr>
                <w:color w:val="000000"/>
                <w:sz w:val="24"/>
                <w:szCs w:val="24"/>
              </w:rPr>
              <w:t>menürendszer kialakítása</w:t>
            </w:r>
          </w:p>
        </w:tc>
      </w:tr>
      <w:tr w:rsidR="009A65EC">
        <w:trPr>
          <w:trHeight w:val="851"/>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before="171"/>
              <w:ind w:left="108" w:right="159"/>
              <w:rPr>
                <w:color w:val="000000"/>
                <w:sz w:val="24"/>
                <w:szCs w:val="24"/>
              </w:rPr>
            </w:pPr>
            <w:r>
              <w:rPr>
                <w:color w:val="000000"/>
                <w:sz w:val="24"/>
                <w:szCs w:val="24"/>
              </w:rPr>
              <w:t>Animációk és beállításai</w:t>
            </w:r>
          </w:p>
        </w:tc>
        <w:tc>
          <w:tcPr>
            <w:tcW w:w="1754" w:type="dxa"/>
          </w:tcPr>
          <w:p w:rsidR="009A65EC" w:rsidRDefault="008D5060">
            <w:pPr>
              <w:pBdr>
                <w:top w:val="nil"/>
                <w:left w:val="nil"/>
                <w:bottom w:val="nil"/>
                <w:right w:val="nil"/>
                <w:between w:val="nil"/>
              </w:pBdr>
              <w:spacing w:before="59"/>
              <w:ind w:left="108" w:right="106"/>
              <w:jc w:val="both"/>
              <w:rPr>
                <w:color w:val="000000"/>
                <w:sz w:val="24"/>
                <w:szCs w:val="24"/>
              </w:rPr>
            </w:pPr>
            <w:r>
              <w:rPr>
                <w:color w:val="000000"/>
                <w:sz w:val="24"/>
                <w:szCs w:val="24"/>
              </w:rPr>
              <w:t>animáció beállítá- sai, sorrend, időzí- tés</w:t>
            </w:r>
          </w:p>
        </w:tc>
        <w:tc>
          <w:tcPr>
            <w:tcW w:w="2740" w:type="dxa"/>
          </w:tcPr>
          <w:p w:rsidR="009A65EC" w:rsidRDefault="008D5060">
            <w:pPr>
              <w:pBdr>
                <w:top w:val="nil"/>
                <w:left w:val="nil"/>
                <w:bottom w:val="nil"/>
                <w:right w:val="nil"/>
                <w:between w:val="nil"/>
              </w:pBdr>
              <w:spacing w:before="59"/>
              <w:ind w:left="109" w:right="184"/>
              <w:rPr>
                <w:color w:val="000000"/>
                <w:sz w:val="24"/>
                <w:szCs w:val="24"/>
              </w:rPr>
            </w:pPr>
            <w:r>
              <w:rPr>
                <w:color w:val="000000"/>
                <w:sz w:val="24"/>
                <w:szCs w:val="24"/>
              </w:rPr>
              <w:t>animációs lehetőségek, sor- rend, animálás alatt és utáni beállítások</w:t>
            </w:r>
          </w:p>
        </w:tc>
        <w:tc>
          <w:tcPr>
            <w:tcW w:w="2596" w:type="dxa"/>
          </w:tcPr>
          <w:p w:rsidR="009A65EC" w:rsidRDefault="008D5060">
            <w:pPr>
              <w:pBdr>
                <w:top w:val="nil"/>
                <w:left w:val="nil"/>
                <w:bottom w:val="nil"/>
                <w:right w:val="nil"/>
                <w:between w:val="nil"/>
              </w:pBdr>
              <w:spacing w:before="171"/>
              <w:ind w:left="111" w:right="102"/>
              <w:rPr>
                <w:color w:val="000000"/>
                <w:sz w:val="24"/>
                <w:szCs w:val="24"/>
              </w:rPr>
            </w:pPr>
            <w:r>
              <w:rPr>
                <w:color w:val="000000"/>
                <w:sz w:val="24"/>
                <w:szCs w:val="24"/>
              </w:rPr>
              <w:t>pl. felsorolás vagy alakzatok animálása</w:t>
            </w:r>
          </w:p>
        </w:tc>
      </w:tr>
    </w:tbl>
    <w:p w:rsidR="009A65EC" w:rsidRDefault="009A65EC">
      <w:pPr>
        <w:rPr>
          <w:sz w:val="24"/>
          <w:szCs w:val="24"/>
        </w:rPr>
        <w:sectPr w:rsidR="009A65EC">
          <w:type w:val="continuous"/>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6"/>
        <w:tblW w:w="934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2"/>
        <w:gridCol w:w="1408"/>
        <w:gridCol w:w="1754"/>
        <w:gridCol w:w="2740"/>
        <w:gridCol w:w="2596"/>
      </w:tblGrid>
      <w:tr w:rsidR="009A65EC">
        <w:trPr>
          <w:trHeight w:val="851"/>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before="59"/>
              <w:ind w:left="108" w:right="183"/>
              <w:rPr>
                <w:color w:val="000000"/>
                <w:sz w:val="24"/>
                <w:szCs w:val="24"/>
              </w:rPr>
            </w:pPr>
            <w:r>
              <w:rPr>
                <w:color w:val="000000"/>
                <w:sz w:val="24"/>
                <w:szCs w:val="24"/>
              </w:rPr>
              <w:t>Áttünés, vetí- tési beállítá- sok</w:t>
            </w:r>
          </w:p>
        </w:tc>
        <w:tc>
          <w:tcPr>
            <w:tcW w:w="1754" w:type="dxa"/>
          </w:tcPr>
          <w:p w:rsidR="009A65EC" w:rsidRDefault="008D5060">
            <w:pPr>
              <w:pBdr>
                <w:top w:val="nil"/>
                <w:left w:val="nil"/>
                <w:bottom w:val="nil"/>
                <w:right w:val="nil"/>
                <w:between w:val="nil"/>
              </w:pBdr>
              <w:spacing w:before="171"/>
              <w:ind w:left="108" w:right="195"/>
              <w:rPr>
                <w:color w:val="000000"/>
                <w:sz w:val="24"/>
                <w:szCs w:val="24"/>
              </w:rPr>
            </w:pPr>
            <w:r>
              <w:rPr>
                <w:color w:val="000000"/>
                <w:sz w:val="24"/>
                <w:szCs w:val="24"/>
              </w:rPr>
              <w:t>diák megjelenési formái</w:t>
            </w:r>
          </w:p>
        </w:tc>
        <w:tc>
          <w:tcPr>
            <w:tcW w:w="2740" w:type="dxa"/>
          </w:tcPr>
          <w:p w:rsidR="009A65EC" w:rsidRDefault="008D5060">
            <w:pPr>
              <w:pBdr>
                <w:top w:val="nil"/>
                <w:left w:val="nil"/>
                <w:bottom w:val="nil"/>
                <w:right w:val="nil"/>
                <w:between w:val="nil"/>
              </w:pBdr>
              <w:spacing w:before="171"/>
              <w:ind w:left="109" w:right="317"/>
              <w:rPr>
                <w:color w:val="000000"/>
                <w:sz w:val="24"/>
                <w:szCs w:val="24"/>
              </w:rPr>
            </w:pPr>
            <w:r>
              <w:rPr>
                <w:color w:val="000000"/>
                <w:sz w:val="24"/>
                <w:szCs w:val="24"/>
              </w:rPr>
              <w:t>animáció, vetítési lehetősé- gek, végtelenítés</w:t>
            </w:r>
          </w:p>
        </w:tc>
        <w:tc>
          <w:tcPr>
            <w:tcW w:w="2596" w:type="dxa"/>
          </w:tcPr>
          <w:p w:rsidR="009A65EC" w:rsidRDefault="008D5060">
            <w:pPr>
              <w:pBdr>
                <w:top w:val="nil"/>
                <w:left w:val="nil"/>
                <w:bottom w:val="nil"/>
                <w:right w:val="nil"/>
                <w:between w:val="nil"/>
              </w:pBdr>
              <w:spacing w:before="171"/>
              <w:ind w:left="111" w:right="91"/>
              <w:rPr>
                <w:color w:val="000000"/>
                <w:sz w:val="24"/>
                <w:szCs w:val="24"/>
              </w:rPr>
            </w:pPr>
            <w:r>
              <w:rPr>
                <w:color w:val="000000"/>
                <w:sz w:val="24"/>
                <w:szCs w:val="24"/>
              </w:rPr>
              <w:t>kész prezentáció diáinak ve- títési beállításai</w:t>
            </w:r>
          </w:p>
        </w:tc>
      </w:tr>
      <w:tr w:rsidR="009A65EC">
        <w:trPr>
          <w:trHeight w:val="849"/>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before="172"/>
              <w:ind w:left="108" w:right="226"/>
              <w:rPr>
                <w:color w:val="000000"/>
                <w:sz w:val="24"/>
                <w:szCs w:val="24"/>
              </w:rPr>
            </w:pPr>
            <w:r>
              <w:rPr>
                <w:color w:val="000000"/>
                <w:sz w:val="24"/>
                <w:szCs w:val="24"/>
              </w:rPr>
              <w:t>Érettségi fel- adat</w:t>
            </w:r>
          </w:p>
        </w:tc>
        <w:tc>
          <w:tcPr>
            <w:tcW w:w="1754" w:type="dxa"/>
          </w:tcPr>
          <w:p w:rsidR="009A65EC" w:rsidRDefault="008D5060">
            <w:pPr>
              <w:pBdr>
                <w:top w:val="nil"/>
                <w:left w:val="nil"/>
                <w:bottom w:val="nil"/>
                <w:right w:val="nil"/>
                <w:between w:val="nil"/>
              </w:pBdr>
              <w:spacing w:before="172"/>
              <w:ind w:left="108" w:right="110"/>
              <w:rPr>
                <w:color w:val="000000"/>
                <w:sz w:val="24"/>
                <w:szCs w:val="24"/>
              </w:rPr>
            </w:pPr>
            <w:r>
              <w:rPr>
                <w:color w:val="000000"/>
                <w:sz w:val="24"/>
                <w:szCs w:val="24"/>
              </w:rPr>
              <w:t>előző évek felada- tai</w:t>
            </w:r>
          </w:p>
        </w:tc>
        <w:tc>
          <w:tcPr>
            <w:tcW w:w="2740" w:type="dxa"/>
          </w:tcPr>
          <w:p w:rsidR="009A65EC" w:rsidRDefault="008D5060">
            <w:pPr>
              <w:pBdr>
                <w:top w:val="nil"/>
                <w:left w:val="nil"/>
                <w:bottom w:val="nil"/>
                <w:right w:val="nil"/>
                <w:between w:val="nil"/>
              </w:pBdr>
              <w:spacing w:before="57"/>
              <w:ind w:left="109" w:right="262"/>
              <w:rPr>
                <w:color w:val="000000"/>
                <w:sz w:val="24"/>
                <w:szCs w:val="24"/>
              </w:rPr>
            </w:pPr>
            <w:r>
              <w:rPr>
                <w:color w:val="000000"/>
                <w:sz w:val="24"/>
                <w:szCs w:val="24"/>
              </w:rPr>
              <w:t>Érettségi követelmény rend- szerének megbeszélése,</w:t>
            </w:r>
          </w:p>
          <w:p w:rsidR="009A65EC" w:rsidRDefault="008D5060">
            <w:pPr>
              <w:pBdr>
                <w:top w:val="nil"/>
                <w:left w:val="nil"/>
                <w:bottom w:val="nil"/>
                <w:right w:val="nil"/>
                <w:between w:val="nil"/>
              </w:pBdr>
              <w:ind w:left="109"/>
              <w:rPr>
                <w:color w:val="000000"/>
                <w:sz w:val="24"/>
                <w:szCs w:val="24"/>
              </w:rPr>
            </w:pPr>
            <w:r>
              <w:rPr>
                <w:color w:val="000000"/>
                <w:sz w:val="24"/>
                <w:szCs w:val="24"/>
              </w:rPr>
              <w:t>elemzése</w:t>
            </w:r>
          </w:p>
        </w:tc>
        <w:tc>
          <w:tcPr>
            <w:tcW w:w="2596"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11"/>
              <w:rPr>
                <w:color w:val="000000"/>
                <w:sz w:val="24"/>
                <w:szCs w:val="24"/>
              </w:rPr>
            </w:pPr>
            <w:r>
              <w:rPr>
                <w:color w:val="000000"/>
                <w:sz w:val="24"/>
                <w:szCs w:val="24"/>
              </w:rPr>
              <w:t>Önálló munkavégzés</w:t>
            </w:r>
          </w:p>
        </w:tc>
      </w:tr>
      <w:tr w:rsidR="009A65EC">
        <w:trPr>
          <w:trHeight w:val="849"/>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Ellenőrzés</w:t>
            </w:r>
          </w:p>
        </w:tc>
        <w:tc>
          <w:tcPr>
            <w:tcW w:w="1754" w:type="dxa"/>
          </w:tcPr>
          <w:p w:rsidR="009A65EC" w:rsidRDefault="008D5060">
            <w:pPr>
              <w:pBdr>
                <w:top w:val="nil"/>
                <w:left w:val="nil"/>
                <w:bottom w:val="nil"/>
                <w:right w:val="nil"/>
                <w:between w:val="nil"/>
              </w:pBdr>
              <w:spacing w:before="59"/>
              <w:ind w:left="108" w:right="131"/>
              <w:jc w:val="both"/>
              <w:rPr>
                <w:color w:val="000000"/>
                <w:sz w:val="24"/>
                <w:szCs w:val="24"/>
              </w:rPr>
            </w:pPr>
            <w:r>
              <w:rPr>
                <w:color w:val="000000"/>
                <w:sz w:val="24"/>
                <w:szCs w:val="24"/>
              </w:rPr>
              <w:t>komplex téma be- mutatása prezen- táció segítségével</w:t>
            </w:r>
          </w:p>
        </w:tc>
        <w:tc>
          <w:tcPr>
            <w:tcW w:w="2740" w:type="dxa"/>
          </w:tcPr>
          <w:p w:rsidR="009A65EC" w:rsidRDefault="008D5060">
            <w:pPr>
              <w:pBdr>
                <w:top w:val="nil"/>
                <w:left w:val="nil"/>
                <w:bottom w:val="nil"/>
                <w:right w:val="nil"/>
                <w:between w:val="nil"/>
              </w:pBdr>
              <w:spacing w:before="171"/>
              <w:ind w:left="109" w:right="258"/>
              <w:rPr>
                <w:color w:val="000000"/>
                <w:sz w:val="24"/>
                <w:szCs w:val="24"/>
              </w:rPr>
            </w:pPr>
            <w:r>
              <w:rPr>
                <w:color w:val="000000"/>
                <w:sz w:val="24"/>
                <w:szCs w:val="24"/>
              </w:rPr>
              <w:t>szöveg, képek beszúrása és formázása</w:t>
            </w:r>
          </w:p>
        </w:tc>
        <w:tc>
          <w:tcPr>
            <w:tcW w:w="2596"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11"/>
              <w:rPr>
                <w:color w:val="000000"/>
                <w:sz w:val="24"/>
                <w:szCs w:val="24"/>
              </w:rPr>
            </w:pPr>
            <w:r>
              <w:rPr>
                <w:color w:val="000000"/>
                <w:sz w:val="24"/>
                <w:szCs w:val="24"/>
              </w:rPr>
              <w:t>adott téma megszerkesztési</w:t>
            </w:r>
          </w:p>
        </w:tc>
      </w:tr>
      <w:tr w:rsidR="009A65EC">
        <w:trPr>
          <w:trHeight w:val="532"/>
        </w:trPr>
        <w:tc>
          <w:tcPr>
            <w:tcW w:w="9340" w:type="dxa"/>
            <w:gridSpan w:val="5"/>
            <w:shd w:val="clear" w:color="auto" w:fill="C5DFB3"/>
          </w:tcPr>
          <w:p w:rsidR="009A65EC" w:rsidRDefault="008D5060">
            <w:pPr>
              <w:pBdr>
                <w:top w:val="nil"/>
                <w:left w:val="nil"/>
                <w:bottom w:val="nil"/>
                <w:right w:val="nil"/>
                <w:between w:val="nil"/>
              </w:pBdr>
              <w:spacing w:before="126"/>
              <w:ind w:left="107"/>
              <w:rPr>
                <w:b/>
                <w:bCs/>
                <w:color w:val="000000"/>
                <w:sz w:val="24"/>
                <w:szCs w:val="24"/>
              </w:rPr>
            </w:pPr>
            <w:r>
              <w:rPr>
                <w:b/>
                <w:bCs/>
                <w:color w:val="000000"/>
                <w:sz w:val="24"/>
                <w:szCs w:val="24"/>
              </w:rPr>
              <w:t>Algoritmizálás, formális programozási nyelv használata</w:t>
            </w:r>
          </w:p>
        </w:tc>
      </w:tr>
      <w:tr w:rsidR="009A65EC">
        <w:trPr>
          <w:trHeight w:val="1588"/>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8"/>
              <w:rPr>
                <w:color w:val="000000"/>
                <w:sz w:val="24"/>
                <w:szCs w:val="24"/>
              </w:rPr>
            </w:pPr>
          </w:p>
          <w:p w:rsidR="009A65EC" w:rsidRDefault="008D5060">
            <w:pPr>
              <w:pBdr>
                <w:top w:val="nil"/>
                <w:left w:val="nil"/>
                <w:bottom w:val="nil"/>
                <w:right w:val="nil"/>
                <w:between w:val="nil"/>
              </w:pBdr>
              <w:ind w:left="108" w:right="209"/>
              <w:rPr>
                <w:color w:val="000000"/>
                <w:sz w:val="24"/>
                <w:szCs w:val="24"/>
              </w:rPr>
            </w:pPr>
            <w:r>
              <w:rPr>
                <w:color w:val="000000"/>
                <w:sz w:val="24"/>
                <w:szCs w:val="24"/>
              </w:rPr>
              <w:t>Mi az a prog- ramozás?</w:t>
            </w:r>
          </w:p>
        </w:tc>
        <w:tc>
          <w:tcPr>
            <w:tcW w:w="175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Programok, táro-</w:t>
            </w:r>
          </w:p>
          <w:p w:rsidR="009A65EC" w:rsidRDefault="008D5060">
            <w:pPr>
              <w:pBdr>
                <w:top w:val="nil"/>
                <w:left w:val="nil"/>
                <w:bottom w:val="nil"/>
                <w:right w:val="nil"/>
                <w:between w:val="nil"/>
              </w:pBdr>
              <w:spacing w:before="1"/>
              <w:ind w:left="108" w:right="236"/>
              <w:rPr>
                <w:color w:val="000000"/>
                <w:sz w:val="24"/>
                <w:szCs w:val="24"/>
              </w:rPr>
            </w:pPr>
            <w:r>
              <w:rPr>
                <w:color w:val="000000"/>
                <w:sz w:val="24"/>
                <w:szCs w:val="24"/>
              </w:rPr>
              <w:t>lásuk, indításuk. Parancssor és grafikus felület.</w:t>
            </w:r>
          </w:p>
          <w:p w:rsidR="009A65EC" w:rsidRDefault="008D5060">
            <w:pPr>
              <w:pBdr>
                <w:top w:val="nil"/>
                <w:left w:val="nil"/>
                <w:bottom w:val="nil"/>
                <w:right w:val="nil"/>
                <w:between w:val="nil"/>
              </w:pBdr>
              <w:ind w:left="108" w:right="136"/>
              <w:jc w:val="both"/>
              <w:rPr>
                <w:color w:val="000000"/>
                <w:sz w:val="24"/>
                <w:szCs w:val="24"/>
              </w:rPr>
            </w:pPr>
            <w:r>
              <w:rPr>
                <w:color w:val="000000"/>
                <w:sz w:val="24"/>
                <w:szCs w:val="24"/>
              </w:rPr>
              <w:t>Forráskód és gépi kód. A szoftverfej- lesztő munkája</w:t>
            </w:r>
          </w:p>
        </w:tc>
        <w:tc>
          <w:tcPr>
            <w:tcW w:w="2740"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9" w:right="227"/>
              <w:rPr>
                <w:color w:val="000000"/>
                <w:sz w:val="24"/>
                <w:szCs w:val="24"/>
              </w:rPr>
            </w:pPr>
            <w:r>
              <w:rPr>
                <w:color w:val="000000"/>
                <w:sz w:val="24"/>
                <w:szCs w:val="24"/>
              </w:rPr>
              <w:t>A problémamegoldó tevé- kenység tervezési és szerve-</w:t>
            </w:r>
          </w:p>
          <w:p w:rsidR="009A65EC" w:rsidRDefault="008D5060">
            <w:pPr>
              <w:pBdr>
                <w:top w:val="nil"/>
                <w:left w:val="nil"/>
                <w:bottom w:val="nil"/>
                <w:right w:val="nil"/>
                <w:between w:val="nil"/>
              </w:pBdr>
              <w:spacing w:before="1"/>
              <w:ind w:left="109" w:right="183"/>
              <w:rPr>
                <w:color w:val="000000"/>
                <w:sz w:val="24"/>
                <w:szCs w:val="24"/>
              </w:rPr>
            </w:pPr>
            <w:r>
              <w:rPr>
                <w:color w:val="000000"/>
                <w:sz w:val="24"/>
                <w:szCs w:val="24"/>
              </w:rPr>
              <w:t>zési kérdései. Hétköznapi te- vékenységekből a folyamat és az adatok absztrakciója</w:t>
            </w:r>
          </w:p>
        </w:tc>
        <w:tc>
          <w:tcPr>
            <w:tcW w:w="2596" w:type="dxa"/>
          </w:tcPr>
          <w:p w:rsidR="009A65EC" w:rsidRDefault="008D5060">
            <w:pPr>
              <w:pBdr>
                <w:top w:val="nil"/>
                <w:left w:val="nil"/>
                <w:bottom w:val="nil"/>
                <w:right w:val="nil"/>
                <w:between w:val="nil"/>
              </w:pBdr>
              <w:spacing w:line="199" w:lineRule="auto"/>
              <w:ind w:left="111"/>
              <w:rPr>
                <w:color w:val="000000"/>
                <w:sz w:val="24"/>
                <w:szCs w:val="24"/>
              </w:rPr>
            </w:pPr>
            <w:r>
              <w:rPr>
                <w:color w:val="000000"/>
                <w:sz w:val="24"/>
                <w:szCs w:val="24"/>
              </w:rPr>
              <w:t>A program (alkalmazás) fo-</w:t>
            </w:r>
          </w:p>
          <w:p w:rsidR="009A65EC" w:rsidRDefault="008D5060">
            <w:pPr>
              <w:pBdr>
                <w:top w:val="nil"/>
                <w:left w:val="nil"/>
                <w:bottom w:val="nil"/>
                <w:right w:val="nil"/>
                <w:between w:val="nil"/>
              </w:pBdr>
              <w:spacing w:before="1"/>
              <w:ind w:left="111" w:right="112"/>
              <w:rPr>
                <w:color w:val="000000"/>
                <w:sz w:val="24"/>
                <w:szCs w:val="24"/>
              </w:rPr>
            </w:pPr>
            <w:r>
              <w:rPr>
                <w:color w:val="000000"/>
                <w:sz w:val="24"/>
                <w:szCs w:val="24"/>
              </w:rPr>
              <w:t>galma az óra végére módo- sulhat, beszéljük meg a ta- nulókkal, hogy honnan hova jutottak el. A lecke végén</w:t>
            </w:r>
          </w:p>
          <w:p w:rsidR="009A65EC" w:rsidRDefault="008D5060">
            <w:pPr>
              <w:pBdr>
                <w:top w:val="nil"/>
                <w:left w:val="nil"/>
                <w:bottom w:val="nil"/>
                <w:right w:val="nil"/>
                <w:between w:val="nil"/>
              </w:pBdr>
              <w:ind w:left="111" w:right="385"/>
              <w:rPr>
                <w:color w:val="000000"/>
                <w:sz w:val="24"/>
                <w:szCs w:val="24"/>
              </w:rPr>
            </w:pPr>
            <w:r>
              <w:rPr>
                <w:color w:val="000000"/>
                <w:sz w:val="24"/>
                <w:szCs w:val="24"/>
              </w:rPr>
              <w:t>lévő kérdéseket vitassuk meg közösen!</w:t>
            </w:r>
          </w:p>
        </w:tc>
      </w:tr>
      <w:tr w:rsidR="009A65EC">
        <w:trPr>
          <w:trHeight w:val="2040"/>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spacing w:before="1"/>
              <w:ind w:left="108" w:right="121"/>
              <w:rPr>
                <w:color w:val="000000"/>
                <w:sz w:val="24"/>
                <w:szCs w:val="24"/>
              </w:rPr>
            </w:pPr>
            <w:r>
              <w:rPr>
                <w:color w:val="000000"/>
                <w:sz w:val="24"/>
                <w:szCs w:val="24"/>
              </w:rPr>
              <w:t>Első program- jaink</w:t>
            </w:r>
          </w:p>
        </w:tc>
        <w:tc>
          <w:tcPr>
            <w:tcW w:w="1754" w:type="dxa"/>
          </w:tcPr>
          <w:p w:rsidR="009A65EC" w:rsidRDefault="008D5060">
            <w:pPr>
              <w:pBdr>
                <w:top w:val="nil"/>
                <w:left w:val="nil"/>
                <w:bottom w:val="nil"/>
                <w:right w:val="nil"/>
                <w:between w:val="nil"/>
              </w:pBdr>
              <w:spacing w:before="86"/>
              <w:ind w:left="108"/>
              <w:rPr>
                <w:color w:val="000000"/>
                <w:sz w:val="24"/>
                <w:szCs w:val="24"/>
              </w:rPr>
            </w:pPr>
            <w:r>
              <w:rPr>
                <w:color w:val="000000"/>
                <w:sz w:val="24"/>
                <w:szCs w:val="24"/>
              </w:rPr>
              <w:t>Parancs, prog-</w:t>
            </w:r>
          </w:p>
          <w:p w:rsidR="009A65EC" w:rsidRDefault="008D5060">
            <w:pPr>
              <w:pBdr>
                <w:top w:val="nil"/>
                <w:left w:val="nil"/>
                <w:bottom w:val="nil"/>
                <w:right w:val="nil"/>
                <w:between w:val="nil"/>
              </w:pBdr>
              <w:spacing w:before="1"/>
              <w:ind w:left="108" w:right="86"/>
              <w:rPr>
                <w:color w:val="000000"/>
                <w:sz w:val="24"/>
                <w:szCs w:val="24"/>
              </w:rPr>
            </w:pPr>
            <w:r>
              <w:rPr>
                <w:color w:val="000000"/>
                <w:sz w:val="24"/>
                <w:szCs w:val="24"/>
              </w:rPr>
              <w:t>ramfuttatás. Hiba- üzenet, hibakere- sés. IDE. Szöveg</w:t>
            </w:r>
          </w:p>
          <w:p w:rsidR="009A65EC" w:rsidRDefault="008D5060">
            <w:pPr>
              <w:pBdr>
                <w:top w:val="nil"/>
                <w:left w:val="nil"/>
                <w:bottom w:val="nil"/>
                <w:right w:val="nil"/>
                <w:between w:val="nil"/>
              </w:pBdr>
              <w:ind w:left="108" w:right="107"/>
              <w:rPr>
                <w:color w:val="000000"/>
                <w:sz w:val="24"/>
                <w:szCs w:val="24"/>
              </w:rPr>
            </w:pPr>
            <w:r>
              <w:rPr>
                <w:color w:val="000000"/>
                <w:sz w:val="24"/>
                <w:szCs w:val="24"/>
              </w:rPr>
              <w:t>és szám adattí- pus. Változók. Adatbekérés a fel- használótól</w:t>
            </w:r>
          </w:p>
        </w:tc>
        <w:tc>
          <w:tcPr>
            <w:tcW w:w="2740"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9" w:right="114"/>
              <w:rPr>
                <w:color w:val="000000"/>
                <w:sz w:val="24"/>
                <w:szCs w:val="24"/>
              </w:rPr>
            </w:pPr>
            <w:r>
              <w:rPr>
                <w:color w:val="000000"/>
                <w:sz w:val="24"/>
                <w:szCs w:val="24"/>
              </w:rPr>
              <w:t>Az algoritmikus gondolkodást segítő informatikai eszközök és szoftverek használata. Vál- tozók, értékadás. A program megtervezése, kódolása,</w:t>
            </w:r>
          </w:p>
          <w:p w:rsidR="009A65EC" w:rsidRDefault="008D5060">
            <w:pPr>
              <w:pBdr>
                <w:top w:val="nil"/>
                <w:left w:val="nil"/>
                <w:bottom w:val="nil"/>
                <w:right w:val="nil"/>
                <w:between w:val="nil"/>
              </w:pBdr>
              <w:spacing w:line="226" w:lineRule="auto"/>
              <w:ind w:left="109"/>
              <w:rPr>
                <w:color w:val="000000"/>
                <w:sz w:val="24"/>
                <w:szCs w:val="24"/>
              </w:rPr>
            </w:pPr>
            <w:r>
              <w:rPr>
                <w:color w:val="000000"/>
                <w:sz w:val="24"/>
                <w:szCs w:val="24"/>
              </w:rPr>
              <w:t>tesztelése</w:t>
            </w:r>
          </w:p>
        </w:tc>
        <w:tc>
          <w:tcPr>
            <w:tcW w:w="2596" w:type="dxa"/>
          </w:tcPr>
          <w:p w:rsidR="009A65EC" w:rsidRDefault="008D5060">
            <w:pPr>
              <w:pBdr>
                <w:top w:val="nil"/>
                <w:left w:val="nil"/>
                <w:bottom w:val="nil"/>
                <w:right w:val="nil"/>
                <w:between w:val="nil"/>
              </w:pBdr>
              <w:spacing w:line="200" w:lineRule="auto"/>
              <w:ind w:left="111"/>
              <w:rPr>
                <w:color w:val="000000"/>
                <w:sz w:val="24"/>
                <w:szCs w:val="24"/>
              </w:rPr>
            </w:pPr>
            <w:r>
              <w:rPr>
                <w:color w:val="000000"/>
                <w:sz w:val="24"/>
                <w:szCs w:val="24"/>
              </w:rPr>
              <w:t>Vezetett egyéni munka, sok-</w:t>
            </w:r>
          </w:p>
          <w:p w:rsidR="009A65EC" w:rsidRDefault="008D5060">
            <w:pPr>
              <w:pBdr>
                <w:top w:val="nil"/>
                <w:left w:val="nil"/>
                <w:bottom w:val="nil"/>
                <w:right w:val="nil"/>
                <w:between w:val="nil"/>
              </w:pBdr>
              <w:spacing w:before="1"/>
              <w:ind w:left="111" w:right="161"/>
              <w:rPr>
                <w:color w:val="000000"/>
                <w:sz w:val="24"/>
                <w:szCs w:val="24"/>
              </w:rPr>
            </w:pPr>
            <w:r>
              <w:rPr>
                <w:color w:val="000000"/>
                <w:sz w:val="24"/>
                <w:szCs w:val="24"/>
              </w:rPr>
              <w:t>sok megállással, a tanulsá- gok gyakori megfogalmazá- sával. A program futásának közös végig követesé – az utasítások és a program le- futása közötti közvetlen</w:t>
            </w:r>
          </w:p>
          <w:p w:rsidR="009A65EC" w:rsidRDefault="008D5060">
            <w:pPr>
              <w:pBdr>
                <w:top w:val="nil"/>
                <w:left w:val="nil"/>
                <w:bottom w:val="nil"/>
                <w:right w:val="nil"/>
                <w:between w:val="nil"/>
              </w:pBdr>
              <w:spacing w:line="242" w:lineRule="auto"/>
              <w:ind w:left="111" w:right="128"/>
              <w:rPr>
                <w:color w:val="000000"/>
                <w:sz w:val="24"/>
                <w:szCs w:val="24"/>
              </w:rPr>
            </w:pPr>
            <w:r>
              <w:rPr>
                <w:color w:val="000000"/>
                <w:sz w:val="24"/>
                <w:szCs w:val="24"/>
              </w:rPr>
              <w:t>kapcsolat felismerése céljá- ból.</w:t>
            </w:r>
          </w:p>
        </w:tc>
      </w:tr>
      <w:tr w:rsidR="009A65EC">
        <w:trPr>
          <w:trHeight w:val="2042"/>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5"/>
              <w:ind w:left="108" w:right="279"/>
              <w:jc w:val="both"/>
              <w:rPr>
                <w:color w:val="000000"/>
                <w:sz w:val="24"/>
                <w:szCs w:val="24"/>
              </w:rPr>
            </w:pPr>
            <w:r>
              <w:rPr>
                <w:color w:val="000000"/>
                <w:sz w:val="24"/>
                <w:szCs w:val="24"/>
              </w:rPr>
              <w:t>Változók, ki- íratás, adat bekérése</w:t>
            </w:r>
          </w:p>
        </w:tc>
        <w:tc>
          <w:tcPr>
            <w:tcW w:w="175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Változók értéké-</w:t>
            </w:r>
          </w:p>
          <w:p w:rsidR="009A65EC" w:rsidRDefault="008D5060">
            <w:pPr>
              <w:pBdr>
                <w:top w:val="nil"/>
                <w:left w:val="nil"/>
                <w:bottom w:val="nil"/>
                <w:right w:val="nil"/>
                <w:between w:val="nil"/>
              </w:pBdr>
              <w:spacing w:before="1"/>
              <w:ind w:left="108" w:right="108"/>
              <w:rPr>
                <w:color w:val="000000"/>
                <w:sz w:val="24"/>
                <w:szCs w:val="24"/>
              </w:rPr>
            </w:pPr>
            <w:r>
              <w:rPr>
                <w:color w:val="000000"/>
                <w:sz w:val="24"/>
                <w:szCs w:val="24"/>
              </w:rPr>
              <w:t>nek felülírása. Ka- rakter és elfe-</w:t>
            </w:r>
          </w:p>
          <w:p w:rsidR="009A65EC" w:rsidRDefault="008D5060">
            <w:pPr>
              <w:pBdr>
                <w:top w:val="nil"/>
                <w:left w:val="nil"/>
                <w:bottom w:val="nil"/>
                <w:right w:val="nil"/>
                <w:between w:val="nil"/>
              </w:pBdr>
              <w:ind w:left="108" w:right="226"/>
              <w:rPr>
                <w:color w:val="000000"/>
                <w:sz w:val="24"/>
                <w:szCs w:val="24"/>
              </w:rPr>
            </w:pPr>
            <w:r>
              <w:rPr>
                <w:color w:val="000000"/>
                <w:sz w:val="24"/>
                <w:szCs w:val="24"/>
              </w:rPr>
              <w:t>dése, sortörés. A változók értéké-</w:t>
            </w:r>
          </w:p>
          <w:p w:rsidR="009A65EC" w:rsidRDefault="008D5060">
            <w:pPr>
              <w:pBdr>
                <w:top w:val="nil"/>
                <w:left w:val="nil"/>
                <w:bottom w:val="nil"/>
                <w:right w:val="nil"/>
                <w:between w:val="nil"/>
              </w:pBdr>
              <w:ind w:left="108"/>
              <w:rPr>
                <w:color w:val="000000"/>
                <w:sz w:val="24"/>
                <w:szCs w:val="24"/>
              </w:rPr>
            </w:pPr>
            <w:r>
              <w:rPr>
                <w:color w:val="000000"/>
                <w:sz w:val="24"/>
                <w:szCs w:val="24"/>
              </w:rPr>
              <w:t>nek felhasználása</w:t>
            </w:r>
          </w:p>
        </w:tc>
        <w:tc>
          <w:tcPr>
            <w:tcW w:w="2740"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8"/>
              <w:rPr>
                <w:color w:val="000000"/>
                <w:sz w:val="24"/>
                <w:szCs w:val="24"/>
              </w:rPr>
            </w:pPr>
          </w:p>
          <w:p w:rsidR="009A65EC" w:rsidRDefault="008D5060">
            <w:pPr>
              <w:pBdr>
                <w:top w:val="nil"/>
                <w:left w:val="nil"/>
                <w:bottom w:val="nil"/>
                <w:right w:val="nil"/>
                <w:between w:val="nil"/>
              </w:pBdr>
              <w:ind w:left="109" w:right="153"/>
              <w:rPr>
                <w:color w:val="000000"/>
                <w:sz w:val="24"/>
                <w:szCs w:val="24"/>
              </w:rPr>
            </w:pPr>
            <w:r>
              <w:rPr>
                <w:color w:val="000000"/>
                <w:sz w:val="24"/>
                <w:szCs w:val="24"/>
              </w:rPr>
              <w:t>Szekvencia. Változók, érték- adás. A problémamegoldó te- vékenység tervezési és szer- vezési kérdései</w:t>
            </w:r>
          </w:p>
        </w:tc>
        <w:tc>
          <w:tcPr>
            <w:tcW w:w="2596" w:type="dxa"/>
          </w:tcPr>
          <w:p w:rsidR="009A65EC" w:rsidRDefault="008D5060">
            <w:pPr>
              <w:pBdr>
                <w:top w:val="nil"/>
                <w:left w:val="nil"/>
                <w:bottom w:val="nil"/>
                <w:right w:val="nil"/>
                <w:between w:val="nil"/>
              </w:pBdr>
              <w:spacing w:line="201" w:lineRule="auto"/>
              <w:ind w:left="111"/>
              <w:rPr>
                <w:color w:val="000000"/>
                <w:sz w:val="24"/>
                <w:szCs w:val="24"/>
              </w:rPr>
            </w:pPr>
            <w:r>
              <w:rPr>
                <w:color w:val="000000"/>
                <w:sz w:val="24"/>
                <w:szCs w:val="24"/>
              </w:rPr>
              <w:t>Az óra fontos feladata a fej-</w:t>
            </w:r>
          </w:p>
          <w:p w:rsidR="009A65EC" w:rsidRDefault="008D5060">
            <w:pPr>
              <w:pBdr>
                <w:top w:val="nil"/>
                <w:left w:val="nil"/>
                <w:bottom w:val="nil"/>
                <w:right w:val="nil"/>
                <w:between w:val="nil"/>
              </w:pBdr>
              <w:spacing w:line="226" w:lineRule="auto"/>
              <w:ind w:left="111"/>
              <w:rPr>
                <w:color w:val="000000"/>
                <w:sz w:val="24"/>
                <w:szCs w:val="24"/>
              </w:rPr>
            </w:pPr>
            <w:r>
              <w:rPr>
                <w:color w:val="000000"/>
                <w:sz w:val="24"/>
                <w:szCs w:val="24"/>
              </w:rPr>
              <w:t>lesztői környezet, a pa-</w:t>
            </w:r>
          </w:p>
          <w:p w:rsidR="009A65EC" w:rsidRDefault="008D5060">
            <w:pPr>
              <w:pBdr>
                <w:top w:val="nil"/>
                <w:left w:val="nil"/>
                <w:bottom w:val="nil"/>
                <w:right w:val="nil"/>
                <w:between w:val="nil"/>
              </w:pBdr>
              <w:spacing w:before="1" w:line="226" w:lineRule="auto"/>
              <w:ind w:left="111"/>
              <w:rPr>
                <w:color w:val="000000"/>
                <w:sz w:val="24"/>
                <w:szCs w:val="24"/>
              </w:rPr>
            </w:pPr>
            <w:r>
              <w:rPr>
                <w:color w:val="000000"/>
                <w:sz w:val="24"/>
                <w:szCs w:val="24"/>
              </w:rPr>
              <w:t>rancssor és az utasítások</w:t>
            </w:r>
          </w:p>
          <w:p w:rsidR="009A65EC" w:rsidRDefault="008D5060">
            <w:pPr>
              <w:pBdr>
                <w:top w:val="nil"/>
                <w:left w:val="nil"/>
                <w:bottom w:val="nil"/>
                <w:right w:val="nil"/>
                <w:between w:val="nil"/>
              </w:pBdr>
              <w:ind w:left="111" w:right="112"/>
              <w:rPr>
                <w:color w:val="000000"/>
                <w:sz w:val="24"/>
                <w:szCs w:val="24"/>
              </w:rPr>
            </w:pPr>
            <w:r>
              <w:rPr>
                <w:color w:val="000000"/>
                <w:sz w:val="24"/>
                <w:szCs w:val="24"/>
              </w:rPr>
              <w:t>nyelvre jellemző mintájának minél magabiztosabb hasz- nálatát kialakítani, a megol- dandó problémák ezért egy- szerűek. Minél több egyéni és egymást segítő munka.</w:t>
            </w:r>
          </w:p>
        </w:tc>
      </w:tr>
      <w:tr w:rsidR="009A65EC">
        <w:trPr>
          <w:trHeight w:val="1813"/>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ight="271"/>
              <w:rPr>
                <w:color w:val="000000"/>
                <w:sz w:val="24"/>
                <w:szCs w:val="24"/>
              </w:rPr>
            </w:pPr>
            <w:r>
              <w:rPr>
                <w:color w:val="000000"/>
                <w:sz w:val="24"/>
                <w:szCs w:val="24"/>
              </w:rPr>
              <w:t>Számok és karakterlán- cok a prog- ramban</w:t>
            </w:r>
          </w:p>
        </w:tc>
        <w:tc>
          <w:tcPr>
            <w:tcW w:w="1754" w:type="dxa"/>
          </w:tcPr>
          <w:p w:rsidR="009A65EC" w:rsidRDefault="008D5060">
            <w:pPr>
              <w:pBdr>
                <w:top w:val="nil"/>
                <w:left w:val="nil"/>
                <w:bottom w:val="nil"/>
                <w:right w:val="nil"/>
                <w:between w:val="nil"/>
              </w:pBdr>
              <w:spacing w:line="199" w:lineRule="auto"/>
              <w:ind w:left="108"/>
              <w:jc w:val="both"/>
              <w:rPr>
                <w:color w:val="000000"/>
                <w:sz w:val="24"/>
                <w:szCs w:val="24"/>
              </w:rPr>
            </w:pPr>
            <w:r>
              <w:rPr>
                <w:color w:val="000000"/>
                <w:sz w:val="24"/>
                <w:szCs w:val="24"/>
              </w:rPr>
              <w:t>Szöveg és szám</w:t>
            </w:r>
          </w:p>
          <w:p w:rsidR="009A65EC" w:rsidRDefault="008D5060">
            <w:pPr>
              <w:pBdr>
                <w:top w:val="nil"/>
                <w:left w:val="nil"/>
                <w:bottom w:val="nil"/>
                <w:right w:val="nil"/>
                <w:between w:val="nil"/>
              </w:pBdr>
              <w:spacing w:before="1"/>
              <w:ind w:left="108" w:right="213"/>
              <w:jc w:val="both"/>
              <w:rPr>
                <w:color w:val="000000"/>
                <w:sz w:val="24"/>
                <w:szCs w:val="24"/>
              </w:rPr>
            </w:pPr>
            <w:r>
              <w:rPr>
                <w:color w:val="000000"/>
                <w:sz w:val="24"/>
                <w:szCs w:val="24"/>
              </w:rPr>
              <w:t>adattípus, műve- leteik. Változó és konstans.</w:t>
            </w:r>
          </w:p>
          <w:p w:rsidR="009A65EC" w:rsidRDefault="008D5060">
            <w:pPr>
              <w:pBdr>
                <w:top w:val="nil"/>
                <w:left w:val="nil"/>
                <w:bottom w:val="nil"/>
                <w:right w:val="nil"/>
                <w:between w:val="nil"/>
              </w:pBdr>
              <w:spacing w:line="225" w:lineRule="auto"/>
              <w:ind w:left="108"/>
              <w:rPr>
                <w:color w:val="000000"/>
                <w:sz w:val="24"/>
                <w:szCs w:val="24"/>
              </w:rPr>
            </w:pPr>
            <w:r>
              <w:rPr>
                <w:color w:val="000000"/>
                <w:sz w:val="24"/>
                <w:szCs w:val="24"/>
              </w:rPr>
              <w:t>Típusátalakítás.</w:t>
            </w:r>
          </w:p>
          <w:p w:rsidR="009A65EC" w:rsidRDefault="008D5060">
            <w:pPr>
              <w:pBdr>
                <w:top w:val="nil"/>
                <w:left w:val="nil"/>
                <w:bottom w:val="nil"/>
                <w:right w:val="nil"/>
                <w:between w:val="nil"/>
              </w:pBdr>
              <w:ind w:left="108" w:right="427"/>
              <w:rPr>
                <w:color w:val="000000"/>
                <w:sz w:val="24"/>
                <w:szCs w:val="24"/>
              </w:rPr>
            </w:pPr>
            <w:r>
              <w:rPr>
                <w:color w:val="000000"/>
                <w:sz w:val="24"/>
                <w:szCs w:val="24"/>
              </w:rPr>
              <w:t>Értékadás. Az egyenlőségjel,</w:t>
            </w:r>
          </w:p>
          <w:p w:rsidR="009A65EC" w:rsidRDefault="008D5060">
            <w:pPr>
              <w:pBdr>
                <w:top w:val="nil"/>
                <w:left w:val="nil"/>
                <w:bottom w:val="nil"/>
                <w:right w:val="nil"/>
                <w:between w:val="nil"/>
              </w:pBdr>
              <w:ind w:left="108"/>
              <w:rPr>
                <w:color w:val="000000"/>
                <w:sz w:val="24"/>
                <w:szCs w:val="24"/>
              </w:rPr>
            </w:pPr>
            <w:r>
              <w:rPr>
                <w:color w:val="000000"/>
                <w:sz w:val="24"/>
                <w:szCs w:val="24"/>
              </w:rPr>
              <w:t>mint műveleti jel</w:t>
            </w:r>
          </w:p>
        </w:tc>
        <w:tc>
          <w:tcPr>
            <w:tcW w:w="2740" w:type="dxa"/>
          </w:tcPr>
          <w:p w:rsidR="009A65EC" w:rsidRDefault="008D5060">
            <w:pPr>
              <w:pBdr>
                <w:top w:val="nil"/>
                <w:left w:val="nil"/>
                <w:bottom w:val="nil"/>
                <w:right w:val="nil"/>
                <w:between w:val="nil"/>
              </w:pBdr>
              <w:spacing w:before="85"/>
              <w:ind w:left="109" w:right="272"/>
              <w:jc w:val="both"/>
              <w:rPr>
                <w:color w:val="000000"/>
                <w:sz w:val="24"/>
                <w:szCs w:val="24"/>
              </w:rPr>
            </w:pPr>
            <w:r>
              <w:rPr>
                <w:color w:val="000000"/>
                <w:sz w:val="24"/>
                <w:szCs w:val="24"/>
              </w:rPr>
              <w:t>Szekvencia. Változók, érték- adás. Az elemi adatok keze- lése és használata. A prog-</w:t>
            </w:r>
          </w:p>
          <w:p w:rsidR="009A65EC" w:rsidRDefault="008D5060">
            <w:pPr>
              <w:pBdr>
                <w:top w:val="nil"/>
                <w:left w:val="nil"/>
                <w:bottom w:val="nil"/>
                <w:right w:val="nil"/>
                <w:between w:val="nil"/>
              </w:pBdr>
              <w:spacing w:before="1"/>
              <w:ind w:left="109" w:right="140"/>
              <w:rPr>
                <w:color w:val="000000"/>
                <w:sz w:val="24"/>
                <w:szCs w:val="24"/>
              </w:rPr>
            </w:pPr>
            <w:r>
              <w:rPr>
                <w:color w:val="000000"/>
                <w:sz w:val="24"/>
                <w:szCs w:val="24"/>
              </w:rPr>
              <w:t>ram megtervezése, kódolása, tesztelése. Hétköznapi tevé- kenységekből a folyamat és az adatok absztrakciója</w:t>
            </w:r>
          </w:p>
        </w:tc>
        <w:tc>
          <w:tcPr>
            <w:tcW w:w="2596"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11" w:right="89"/>
              <w:rPr>
                <w:color w:val="000000"/>
                <w:sz w:val="24"/>
                <w:szCs w:val="24"/>
              </w:rPr>
            </w:pPr>
            <w:r>
              <w:rPr>
                <w:color w:val="000000"/>
                <w:sz w:val="24"/>
                <w:szCs w:val="24"/>
              </w:rPr>
              <w:t>Vezetett egyéni munka a ta- nulságok gyakori megfogal- mazásával. A típuskonverzió megértése (akár igazi do- bozzal plasztikussá téve a szokásos doboz-metaforát)</w:t>
            </w:r>
          </w:p>
        </w:tc>
      </w:tr>
      <w:tr w:rsidR="009A65EC">
        <w:trPr>
          <w:trHeight w:val="1132"/>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271"/>
              <w:rPr>
                <w:color w:val="000000"/>
                <w:sz w:val="24"/>
                <w:szCs w:val="24"/>
              </w:rPr>
            </w:pPr>
            <w:r>
              <w:rPr>
                <w:color w:val="000000"/>
                <w:sz w:val="24"/>
                <w:szCs w:val="24"/>
              </w:rPr>
              <w:t>Számok és karakterlán- cok</w:t>
            </w:r>
          </w:p>
        </w:tc>
        <w:tc>
          <w:tcPr>
            <w:tcW w:w="175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 lebegőpontos</w:t>
            </w:r>
          </w:p>
          <w:p w:rsidR="009A65EC" w:rsidRDefault="008D5060">
            <w:pPr>
              <w:pBdr>
                <w:top w:val="nil"/>
                <w:left w:val="nil"/>
                <w:bottom w:val="nil"/>
                <w:right w:val="nil"/>
                <w:between w:val="nil"/>
              </w:pBdr>
              <w:spacing w:before="1"/>
              <w:ind w:left="108" w:right="108"/>
              <w:rPr>
                <w:color w:val="000000"/>
                <w:sz w:val="24"/>
                <w:szCs w:val="24"/>
              </w:rPr>
            </w:pPr>
            <w:r>
              <w:rPr>
                <w:color w:val="000000"/>
                <w:sz w:val="24"/>
                <w:szCs w:val="24"/>
              </w:rPr>
              <w:t>számokat tárolni képes típus. A lé- pésenként finomí- tás elve</w:t>
            </w:r>
          </w:p>
        </w:tc>
        <w:tc>
          <w:tcPr>
            <w:tcW w:w="2740" w:type="dxa"/>
          </w:tcPr>
          <w:p w:rsidR="009A65EC" w:rsidRDefault="008D5060">
            <w:pPr>
              <w:pBdr>
                <w:top w:val="nil"/>
                <w:left w:val="nil"/>
                <w:bottom w:val="nil"/>
                <w:right w:val="nil"/>
                <w:between w:val="nil"/>
              </w:pBdr>
              <w:spacing w:line="199" w:lineRule="auto"/>
              <w:ind w:left="109"/>
              <w:rPr>
                <w:color w:val="000000"/>
                <w:sz w:val="24"/>
                <w:szCs w:val="24"/>
              </w:rPr>
            </w:pPr>
            <w:r>
              <w:rPr>
                <w:color w:val="000000"/>
                <w:sz w:val="24"/>
                <w:szCs w:val="24"/>
              </w:rPr>
              <w:t>Az algoritmus végrehajtásá-</w:t>
            </w:r>
          </w:p>
          <w:p w:rsidR="009A65EC" w:rsidRDefault="008D5060">
            <w:pPr>
              <w:pBdr>
                <w:top w:val="nil"/>
                <w:left w:val="nil"/>
                <w:bottom w:val="nil"/>
                <w:right w:val="nil"/>
                <w:between w:val="nil"/>
              </w:pBdr>
              <w:spacing w:before="1"/>
              <w:ind w:left="109" w:right="113"/>
              <w:rPr>
                <w:color w:val="000000"/>
                <w:sz w:val="24"/>
                <w:szCs w:val="24"/>
              </w:rPr>
            </w:pPr>
            <w:r>
              <w:rPr>
                <w:color w:val="000000"/>
                <w:sz w:val="24"/>
                <w:szCs w:val="24"/>
              </w:rPr>
              <w:t>hoz szükséges adatok és az eredmények kapcsolatának vizsgálata. A program megter- vezése, kódolása, tesztelése</w:t>
            </w:r>
          </w:p>
        </w:tc>
        <w:tc>
          <w:tcPr>
            <w:tcW w:w="2596"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11" w:right="121"/>
              <w:rPr>
                <w:color w:val="000000"/>
                <w:sz w:val="24"/>
                <w:szCs w:val="24"/>
              </w:rPr>
            </w:pPr>
            <w:r>
              <w:rPr>
                <w:color w:val="000000"/>
                <w:sz w:val="24"/>
                <w:szCs w:val="24"/>
              </w:rPr>
              <w:t>Minél több egyéni és egy- mást segítő munka. Gyakor- lófeladatok megoldása</w:t>
            </w:r>
          </w:p>
        </w:tc>
      </w:tr>
      <w:tr w:rsidR="009A65EC">
        <w:trPr>
          <w:trHeight w:val="2268"/>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9"/>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Elágazások</w:t>
            </w:r>
          </w:p>
        </w:tc>
        <w:tc>
          <w:tcPr>
            <w:tcW w:w="1754" w:type="dxa"/>
          </w:tcPr>
          <w:p w:rsidR="009A65EC" w:rsidRDefault="008D5060">
            <w:pPr>
              <w:pBdr>
                <w:top w:val="nil"/>
                <w:left w:val="nil"/>
                <w:bottom w:val="nil"/>
                <w:right w:val="nil"/>
                <w:between w:val="nil"/>
              </w:pBdr>
              <w:spacing w:line="201" w:lineRule="auto"/>
              <w:ind w:left="108"/>
              <w:rPr>
                <w:color w:val="000000"/>
                <w:sz w:val="24"/>
                <w:szCs w:val="24"/>
              </w:rPr>
            </w:pPr>
            <w:r>
              <w:rPr>
                <w:color w:val="000000"/>
                <w:sz w:val="24"/>
                <w:szCs w:val="24"/>
              </w:rPr>
              <w:t>Algoritmus megfo-</w:t>
            </w:r>
          </w:p>
          <w:p w:rsidR="009A65EC" w:rsidRDefault="008D5060">
            <w:pPr>
              <w:pBdr>
                <w:top w:val="nil"/>
                <w:left w:val="nil"/>
                <w:bottom w:val="nil"/>
                <w:right w:val="nil"/>
                <w:between w:val="nil"/>
              </w:pBdr>
              <w:ind w:left="108" w:right="116"/>
              <w:rPr>
                <w:color w:val="000000"/>
                <w:sz w:val="24"/>
                <w:szCs w:val="24"/>
              </w:rPr>
            </w:pPr>
            <w:r>
              <w:rPr>
                <w:color w:val="000000"/>
                <w:sz w:val="24"/>
                <w:szCs w:val="24"/>
              </w:rPr>
              <w:t>galmazása a kód- tól függetlenül. El- ágazás. Feltétel, összetett feltétel. Folyamatábra, mondatszerű le- írás. Tesztelés.</w:t>
            </w:r>
          </w:p>
          <w:p w:rsidR="009A65EC" w:rsidRDefault="008D5060">
            <w:pPr>
              <w:pBdr>
                <w:top w:val="nil"/>
                <w:left w:val="nil"/>
                <w:bottom w:val="nil"/>
                <w:right w:val="nil"/>
                <w:between w:val="nil"/>
              </w:pBdr>
              <w:spacing w:before="1"/>
              <w:ind w:left="108"/>
              <w:rPr>
                <w:color w:val="000000"/>
                <w:sz w:val="24"/>
                <w:szCs w:val="24"/>
              </w:rPr>
            </w:pPr>
            <w:r>
              <w:rPr>
                <w:color w:val="000000"/>
                <w:sz w:val="24"/>
                <w:szCs w:val="24"/>
              </w:rPr>
              <w:t>Véletlenszám-elő- állítás</w:t>
            </w:r>
          </w:p>
        </w:tc>
        <w:tc>
          <w:tcPr>
            <w:tcW w:w="2740"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9" w:right="190"/>
              <w:rPr>
                <w:color w:val="000000"/>
                <w:sz w:val="24"/>
                <w:szCs w:val="24"/>
              </w:rPr>
            </w:pPr>
            <w:r>
              <w:rPr>
                <w:color w:val="000000"/>
                <w:sz w:val="24"/>
                <w:szCs w:val="24"/>
              </w:rPr>
              <w:t>Elágazások. A problémameg- oldáshoz tartozó algoritmus- elemek megismerése. Az al- goritmus leírásának egy le- hetséges módja megisme-</w:t>
            </w:r>
          </w:p>
          <w:p w:rsidR="009A65EC" w:rsidRDefault="008D5060">
            <w:pPr>
              <w:pBdr>
                <w:top w:val="nil"/>
                <w:left w:val="nil"/>
                <w:bottom w:val="nil"/>
                <w:right w:val="nil"/>
                <w:between w:val="nil"/>
              </w:pBdr>
              <w:spacing w:before="2"/>
              <w:ind w:left="109" w:right="129"/>
              <w:rPr>
                <w:color w:val="000000"/>
                <w:sz w:val="24"/>
                <w:szCs w:val="24"/>
              </w:rPr>
            </w:pPr>
            <w:r>
              <w:rPr>
                <w:color w:val="000000"/>
                <w:sz w:val="24"/>
                <w:szCs w:val="24"/>
              </w:rPr>
              <w:t>rése. Az elágazás megfelelője egy formális programozási</w:t>
            </w:r>
          </w:p>
          <w:p w:rsidR="009A65EC" w:rsidRDefault="008D5060">
            <w:pPr>
              <w:pBdr>
                <w:top w:val="nil"/>
                <w:left w:val="nil"/>
                <w:bottom w:val="nil"/>
                <w:right w:val="nil"/>
                <w:between w:val="nil"/>
              </w:pBdr>
              <w:spacing w:before="1"/>
              <w:ind w:left="109"/>
              <w:rPr>
                <w:color w:val="000000"/>
                <w:sz w:val="24"/>
                <w:szCs w:val="24"/>
              </w:rPr>
            </w:pPr>
            <w:r>
              <w:rPr>
                <w:color w:val="000000"/>
                <w:sz w:val="24"/>
                <w:szCs w:val="24"/>
              </w:rPr>
              <w:t>környezetben</w:t>
            </w:r>
          </w:p>
        </w:tc>
        <w:tc>
          <w:tcPr>
            <w:tcW w:w="2596"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6"/>
              <w:ind w:left="111" w:right="130"/>
              <w:jc w:val="both"/>
              <w:rPr>
                <w:color w:val="000000"/>
                <w:sz w:val="24"/>
                <w:szCs w:val="24"/>
              </w:rPr>
            </w:pPr>
            <w:r>
              <w:rPr>
                <w:color w:val="000000"/>
                <w:sz w:val="24"/>
                <w:szCs w:val="24"/>
              </w:rPr>
              <w:t>Vezetett egyéni munka a ta- nulságok gyakori megfogal- mazásával. Algoritmusok le- írása és kódolása</w:t>
            </w:r>
          </w:p>
        </w:tc>
      </w:tr>
      <w:tr w:rsidR="009A65EC">
        <w:trPr>
          <w:trHeight w:val="851"/>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before="171"/>
              <w:ind w:left="108"/>
              <w:rPr>
                <w:color w:val="000000"/>
                <w:sz w:val="24"/>
                <w:szCs w:val="24"/>
              </w:rPr>
            </w:pPr>
            <w:r>
              <w:rPr>
                <w:color w:val="000000"/>
                <w:sz w:val="24"/>
                <w:szCs w:val="24"/>
              </w:rPr>
              <w:t>Elágazások</w:t>
            </w:r>
          </w:p>
          <w:p w:rsidR="009A65EC" w:rsidRDefault="008D5060">
            <w:pPr>
              <w:pBdr>
                <w:top w:val="nil"/>
                <w:left w:val="nil"/>
                <w:bottom w:val="nil"/>
                <w:right w:val="nil"/>
                <w:between w:val="nil"/>
              </w:pBdr>
              <w:spacing w:before="2"/>
              <w:ind w:left="108"/>
              <w:rPr>
                <w:color w:val="000000"/>
                <w:sz w:val="24"/>
                <w:szCs w:val="24"/>
              </w:rPr>
            </w:pPr>
            <w:r>
              <w:rPr>
                <w:color w:val="000000"/>
                <w:sz w:val="24"/>
                <w:szCs w:val="24"/>
              </w:rPr>
              <w:t>és véletlenek</w:t>
            </w:r>
          </w:p>
        </w:tc>
        <w:tc>
          <w:tcPr>
            <w:tcW w:w="1754" w:type="dxa"/>
          </w:tcPr>
          <w:p w:rsidR="009A65EC" w:rsidRDefault="008D5060">
            <w:pPr>
              <w:pBdr>
                <w:top w:val="nil"/>
                <w:left w:val="nil"/>
                <w:bottom w:val="nil"/>
                <w:right w:val="nil"/>
                <w:between w:val="nil"/>
              </w:pBdr>
              <w:spacing w:before="59"/>
              <w:ind w:left="108" w:right="175"/>
              <w:jc w:val="both"/>
              <w:rPr>
                <w:color w:val="000000"/>
                <w:sz w:val="24"/>
                <w:szCs w:val="24"/>
              </w:rPr>
            </w:pPr>
            <w:r>
              <w:rPr>
                <w:color w:val="000000"/>
                <w:sz w:val="24"/>
                <w:szCs w:val="24"/>
              </w:rPr>
              <w:t>Operátorok a fel- tételek megfogal- mazásában.</w:t>
            </w:r>
          </w:p>
        </w:tc>
        <w:tc>
          <w:tcPr>
            <w:tcW w:w="2740" w:type="dxa"/>
          </w:tcPr>
          <w:p w:rsidR="009A65EC" w:rsidRDefault="008D5060">
            <w:pPr>
              <w:pBdr>
                <w:top w:val="nil"/>
                <w:left w:val="nil"/>
                <w:bottom w:val="nil"/>
                <w:right w:val="nil"/>
                <w:between w:val="nil"/>
              </w:pBdr>
              <w:spacing w:before="59"/>
              <w:ind w:left="109" w:right="272"/>
              <w:rPr>
                <w:color w:val="000000"/>
                <w:sz w:val="24"/>
                <w:szCs w:val="24"/>
              </w:rPr>
            </w:pPr>
            <w:r>
              <w:rPr>
                <w:color w:val="000000"/>
                <w:sz w:val="24"/>
                <w:szCs w:val="24"/>
              </w:rPr>
              <w:t>Elágazások, feltételek keze- lése, többirányú elágazás.</w:t>
            </w:r>
          </w:p>
          <w:p w:rsidR="009A65EC" w:rsidRDefault="008D5060">
            <w:pPr>
              <w:pBdr>
                <w:top w:val="nil"/>
                <w:left w:val="nil"/>
                <w:bottom w:val="nil"/>
                <w:right w:val="nil"/>
                <w:between w:val="nil"/>
              </w:pBdr>
              <w:ind w:left="109"/>
              <w:rPr>
                <w:color w:val="000000"/>
                <w:sz w:val="24"/>
                <w:szCs w:val="24"/>
              </w:rPr>
            </w:pPr>
            <w:r>
              <w:rPr>
                <w:color w:val="000000"/>
                <w:sz w:val="24"/>
                <w:szCs w:val="24"/>
              </w:rPr>
              <w:t>Hétköznapi tevékenységekből</w:t>
            </w:r>
          </w:p>
        </w:tc>
        <w:tc>
          <w:tcPr>
            <w:tcW w:w="2596" w:type="dxa"/>
          </w:tcPr>
          <w:p w:rsidR="009A65EC" w:rsidRDefault="008D5060">
            <w:pPr>
              <w:pBdr>
                <w:top w:val="nil"/>
                <w:left w:val="nil"/>
                <w:bottom w:val="nil"/>
                <w:right w:val="nil"/>
                <w:between w:val="nil"/>
              </w:pBdr>
              <w:spacing w:before="59"/>
              <w:ind w:left="111" w:right="121"/>
              <w:rPr>
                <w:color w:val="000000"/>
                <w:sz w:val="24"/>
                <w:szCs w:val="24"/>
              </w:rPr>
            </w:pPr>
            <w:r>
              <w:rPr>
                <w:color w:val="000000"/>
                <w:sz w:val="24"/>
                <w:szCs w:val="24"/>
              </w:rPr>
              <w:t>Minél több egyéni és egy- mást segítő munka. Gyakor- lófeladatok megoldása. A</w:t>
            </w:r>
          </w:p>
        </w:tc>
      </w:tr>
    </w:tbl>
    <w:tbl>
      <w:tblPr>
        <w:tblStyle w:val="affffffff7"/>
        <w:tblW w:w="934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2"/>
        <w:gridCol w:w="1408"/>
        <w:gridCol w:w="1754"/>
        <w:gridCol w:w="2740"/>
        <w:gridCol w:w="2596"/>
      </w:tblGrid>
      <w:tr w:rsidR="009A65EC">
        <w:trPr>
          <w:trHeight w:val="1363"/>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tc>
        <w:tc>
          <w:tcPr>
            <w:tcW w:w="1754" w:type="dxa"/>
          </w:tcPr>
          <w:p w:rsidR="009A65EC" w:rsidRDefault="008D5060">
            <w:pPr>
              <w:pBdr>
                <w:top w:val="nil"/>
                <w:left w:val="nil"/>
                <w:bottom w:val="nil"/>
                <w:right w:val="nil"/>
                <w:between w:val="nil"/>
              </w:pBdr>
              <w:spacing w:line="201" w:lineRule="auto"/>
              <w:ind w:left="108"/>
              <w:rPr>
                <w:color w:val="000000"/>
                <w:sz w:val="24"/>
                <w:szCs w:val="24"/>
              </w:rPr>
            </w:pPr>
            <w:r>
              <w:rPr>
                <w:color w:val="000000"/>
                <w:sz w:val="24"/>
                <w:szCs w:val="24"/>
              </w:rPr>
              <w:t>Többirányú elága-</w:t>
            </w:r>
          </w:p>
          <w:p w:rsidR="009A65EC" w:rsidRDefault="008D5060">
            <w:pPr>
              <w:pBdr>
                <w:top w:val="nil"/>
                <w:left w:val="nil"/>
                <w:bottom w:val="nil"/>
                <w:right w:val="nil"/>
                <w:between w:val="nil"/>
              </w:pBdr>
              <w:spacing w:line="226" w:lineRule="auto"/>
              <w:ind w:left="108"/>
              <w:rPr>
                <w:color w:val="000000"/>
                <w:sz w:val="24"/>
                <w:szCs w:val="24"/>
              </w:rPr>
            </w:pPr>
            <w:r>
              <w:rPr>
                <w:color w:val="000000"/>
                <w:sz w:val="24"/>
                <w:szCs w:val="24"/>
              </w:rPr>
              <w:t>zás</w:t>
            </w:r>
          </w:p>
        </w:tc>
        <w:tc>
          <w:tcPr>
            <w:tcW w:w="2740" w:type="dxa"/>
          </w:tcPr>
          <w:p w:rsidR="009A65EC" w:rsidRDefault="008D5060">
            <w:pPr>
              <w:pBdr>
                <w:top w:val="nil"/>
                <w:left w:val="nil"/>
                <w:bottom w:val="nil"/>
                <w:right w:val="nil"/>
                <w:between w:val="nil"/>
              </w:pBdr>
              <w:spacing w:line="201" w:lineRule="auto"/>
              <w:ind w:left="109"/>
              <w:rPr>
                <w:color w:val="000000"/>
                <w:sz w:val="24"/>
                <w:szCs w:val="24"/>
              </w:rPr>
            </w:pPr>
            <w:r>
              <w:rPr>
                <w:color w:val="000000"/>
                <w:sz w:val="24"/>
                <w:szCs w:val="24"/>
              </w:rPr>
              <w:t>a folyamat és az adatok</w:t>
            </w:r>
          </w:p>
          <w:p w:rsidR="009A65EC" w:rsidRDefault="008D5060">
            <w:pPr>
              <w:pBdr>
                <w:top w:val="nil"/>
                <w:left w:val="nil"/>
                <w:bottom w:val="nil"/>
                <w:right w:val="nil"/>
                <w:between w:val="nil"/>
              </w:pBdr>
              <w:spacing w:line="226" w:lineRule="auto"/>
              <w:ind w:left="109"/>
              <w:rPr>
                <w:color w:val="000000"/>
                <w:sz w:val="24"/>
                <w:szCs w:val="24"/>
              </w:rPr>
            </w:pPr>
            <w:r>
              <w:rPr>
                <w:color w:val="000000"/>
                <w:sz w:val="24"/>
                <w:szCs w:val="24"/>
              </w:rPr>
              <w:t>absztrakciója</w:t>
            </w:r>
          </w:p>
        </w:tc>
        <w:tc>
          <w:tcPr>
            <w:tcW w:w="2596" w:type="dxa"/>
          </w:tcPr>
          <w:p w:rsidR="009A65EC" w:rsidRDefault="008D5060">
            <w:pPr>
              <w:pBdr>
                <w:top w:val="nil"/>
                <w:left w:val="nil"/>
                <w:bottom w:val="nil"/>
                <w:right w:val="nil"/>
                <w:between w:val="nil"/>
              </w:pBdr>
              <w:spacing w:line="201" w:lineRule="auto"/>
              <w:ind w:left="111"/>
              <w:rPr>
                <w:color w:val="000000"/>
                <w:sz w:val="24"/>
                <w:szCs w:val="24"/>
              </w:rPr>
            </w:pPr>
            <w:r>
              <w:rPr>
                <w:color w:val="000000"/>
                <w:sz w:val="24"/>
                <w:szCs w:val="24"/>
              </w:rPr>
              <w:t>feltételek felismerése hét-</w:t>
            </w:r>
          </w:p>
          <w:p w:rsidR="009A65EC" w:rsidRDefault="008D5060">
            <w:pPr>
              <w:pBdr>
                <w:top w:val="nil"/>
                <w:left w:val="nil"/>
                <w:bottom w:val="nil"/>
                <w:right w:val="nil"/>
                <w:between w:val="nil"/>
              </w:pBdr>
              <w:spacing w:line="226" w:lineRule="auto"/>
              <w:ind w:left="111"/>
              <w:rPr>
                <w:color w:val="000000"/>
                <w:sz w:val="24"/>
                <w:szCs w:val="24"/>
              </w:rPr>
            </w:pPr>
            <w:r>
              <w:rPr>
                <w:color w:val="000000"/>
                <w:sz w:val="24"/>
                <w:szCs w:val="24"/>
              </w:rPr>
              <w:t>köznapi problémákban.</w:t>
            </w:r>
          </w:p>
          <w:p w:rsidR="009A65EC" w:rsidRDefault="008D5060">
            <w:pPr>
              <w:pBdr>
                <w:top w:val="nil"/>
                <w:left w:val="nil"/>
                <w:bottom w:val="nil"/>
                <w:right w:val="nil"/>
                <w:between w:val="nil"/>
              </w:pBdr>
              <w:spacing w:before="1"/>
              <w:ind w:left="111" w:right="86"/>
              <w:rPr>
                <w:color w:val="000000"/>
                <w:sz w:val="24"/>
                <w:szCs w:val="24"/>
              </w:rPr>
            </w:pPr>
            <w:r>
              <w:rPr>
                <w:color w:val="000000"/>
                <w:sz w:val="24"/>
                <w:szCs w:val="24"/>
              </w:rPr>
              <w:t>„És” kontra „vagy” a feltéte- lek megfogalmazásában a hétköznapokban és az infor- matikai szemléletben</w:t>
            </w:r>
          </w:p>
        </w:tc>
      </w:tr>
      <w:tr w:rsidR="009A65EC">
        <w:trPr>
          <w:trHeight w:val="1586"/>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3"/>
              <w:ind w:left="108"/>
              <w:rPr>
                <w:color w:val="000000"/>
                <w:sz w:val="24"/>
                <w:szCs w:val="24"/>
              </w:rPr>
            </w:pPr>
            <w:r>
              <w:rPr>
                <w:color w:val="000000"/>
                <w:sz w:val="24"/>
                <w:szCs w:val="24"/>
              </w:rPr>
              <w:t>Ciklusok</w:t>
            </w:r>
          </w:p>
        </w:tc>
        <w:tc>
          <w:tcPr>
            <w:tcW w:w="1754"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8" w:right="223"/>
              <w:jc w:val="both"/>
              <w:rPr>
                <w:color w:val="000000"/>
                <w:sz w:val="24"/>
                <w:szCs w:val="24"/>
              </w:rPr>
            </w:pPr>
            <w:r>
              <w:rPr>
                <w:color w:val="000000"/>
                <w:sz w:val="24"/>
                <w:szCs w:val="24"/>
              </w:rPr>
              <w:t>Feltételes ciklus. Ciklusmag. Logi- kai adattípus.</w:t>
            </w:r>
          </w:p>
          <w:p w:rsidR="009A65EC" w:rsidRDefault="008D5060">
            <w:pPr>
              <w:pBdr>
                <w:top w:val="nil"/>
                <w:left w:val="nil"/>
                <w:bottom w:val="nil"/>
                <w:right w:val="nil"/>
                <w:between w:val="nil"/>
              </w:pBdr>
              <w:spacing w:before="1"/>
              <w:ind w:left="108" w:right="257"/>
              <w:jc w:val="both"/>
              <w:rPr>
                <w:color w:val="000000"/>
                <w:sz w:val="24"/>
                <w:szCs w:val="24"/>
              </w:rPr>
            </w:pPr>
            <w:r>
              <w:rPr>
                <w:color w:val="000000"/>
                <w:sz w:val="24"/>
                <w:szCs w:val="24"/>
              </w:rPr>
              <w:t>Összetett ciklus- feltétel.</w:t>
            </w:r>
          </w:p>
        </w:tc>
        <w:tc>
          <w:tcPr>
            <w:tcW w:w="2740"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9" w:right="126"/>
              <w:rPr>
                <w:color w:val="000000"/>
                <w:sz w:val="24"/>
                <w:szCs w:val="24"/>
              </w:rPr>
            </w:pPr>
            <w:r>
              <w:rPr>
                <w:color w:val="000000"/>
                <w:sz w:val="24"/>
                <w:szCs w:val="24"/>
              </w:rPr>
              <w:t>A vezérlési szerkezetek meg- felelői egy formális programo- zási környezetben</w:t>
            </w:r>
          </w:p>
        </w:tc>
        <w:tc>
          <w:tcPr>
            <w:tcW w:w="2596" w:type="dxa"/>
          </w:tcPr>
          <w:p w:rsidR="009A65EC" w:rsidRDefault="008D5060">
            <w:pPr>
              <w:pBdr>
                <w:top w:val="nil"/>
                <w:left w:val="nil"/>
                <w:bottom w:val="nil"/>
                <w:right w:val="nil"/>
                <w:between w:val="nil"/>
              </w:pBdr>
              <w:spacing w:line="199" w:lineRule="auto"/>
              <w:ind w:left="111"/>
              <w:rPr>
                <w:color w:val="000000"/>
                <w:sz w:val="24"/>
                <w:szCs w:val="24"/>
              </w:rPr>
            </w:pPr>
            <w:r>
              <w:rPr>
                <w:color w:val="000000"/>
                <w:sz w:val="24"/>
                <w:szCs w:val="24"/>
              </w:rPr>
              <w:t>Elmondva is kövessük végig</w:t>
            </w:r>
          </w:p>
          <w:p w:rsidR="009A65EC" w:rsidRDefault="008D5060">
            <w:pPr>
              <w:pBdr>
                <w:top w:val="nil"/>
                <w:left w:val="nil"/>
                <w:bottom w:val="nil"/>
                <w:right w:val="nil"/>
                <w:between w:val="nil"/>
              </w:pBdr>
              <w:ind w:left="111" w:right="122"/>
              <w:rPr>
                <w:color w:val="000000"/>
                <w:sz w:val="24"/>
                <w:szCs w:val="24"/>
              </w:rPr>
            </w:pPr>
            <w:r>
              <w:rPr>
                <w:color w:val="000000"/>
                <w:sz w:val="24"/>
                <w:szCs w:val="24"/>
              </w:rPr>
              <w:t>a ciklus belsejében lévő vál- tozó értékének alakulását pár ismétlődésen. Vezetett egyéni munka, sok-sok</w:t>
            </w:r>
          </w:p>
          <w:p w:rsidR="009A65EC" w:rsidRDefault="008D5060">
            <w:pPr>
              <w:pBdr>
                <w:top w:val="nil"/>
                <w:left w:val="nil"/>
                <w:bottom w:val="nil"/>
                <w:right w:val="nil"/>
                <w:between w:val="nil"/>
              </w:pBdr>
              <w:ind w:left="111" w:right="141"/>
              <w:rPr>
                <w:color w:val="000000"/>
                <w:sz w:val="24"/>
                <w:szCs w:val="24"/>
              </w:rPr>
            </w:pPr>
            <w:r>
              <w:rPr>
                <w:color w:val="000000"/>
                <w:sz w:val="24"/>
                <w:szCs w:val="24"/>
              </w:rPr>
              <w:t>megállással, a tanulságok gyakori megfogalmazásával</w:t>
            </w:r>
          </w:p>
        </w:tc>
      </w:tr>
      <w:tr w:rsidR="009A65EC">
        <w:trPr>
          <w:trHeight w:val="1588"/>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08" w:right="319"/>
              <w:rPr>
                <w:color w:val="000000"/>
                <w:sz w:val="24"/>
                <w:szCs w:val="24"/>
              </w:rPr>
            </w:pPr>
            <w:r>
              <w:rPr>
                <w:color w:val="000000"/>
                <w:sz w:val="24"/>
                <w:szCs w:val="24"/>
              </w:rPr>
              <w:t>Ciklusok és véletlenek</w:t>
            </w:r>
          </w:p>
        </w:tc>
        <w:tc>
          <w:tcPr>
            <w:tcW w:w="175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95"/>
              <w:rPr>
                <w:color w:val="000000"/>
                <w:sz w:val="24"/>
                <w:szCs w:val="24"/>
              </w:rPr>
            </w:pPr>
            <w:r>
              <w:rPr>
                <w:color w:val="000000"/>
                <w:sz w:val="24"/>
                <w:szCs w:val="24"/>
              </w:rPr>
              <w:t>Egyenletmegoldás ciklussal. Kilépés a ciklusból. Szi- muláció. Statisz- tika készítése</w:t>
            </w:r>
          </w:p>
        </w:tc>
        <w:tc>
          <w:tcPr>
            <w:tcW w:w="2740" w:type="dxa"/>
          </w:tcPr>
          <w:p w:rsidR="009A65EC" w:rsidRDefault="008D5060">
            <w:pPr>
              <w:pBdr>
                <w:top w:val="nil"/>
                <w:left w:val="nil"/>
                <w:bottom w:val="nil"/>
                <w:right w:val="nil"/>
                <w:between w:val="nil"/>
              </w:pBdr>
              <w:spacing w:line="199" w:lineRule="auto"/>
              <w:ind w:left="109"/>
              <w:rPr>
                <w:color w:val="000000"/>
                <w:sz w:val="24"/>
                <w:szCs w:val="24"/>
              </w:rPr>
            </w:pPr>
            <w:r>
              <w:rPr>
                <w:color w:val="000000"/>
                <w:sz w:val="24"/>
                <w:szCs w:val="24"/>
              </w:rPr>
              <w:t>Hétköznapi tevékenységekből</w:t>
            </w:r>
          </w:p>
          <w:p w:rsidR="009A65EC" w:rsidRDefault="008D5060">
            <w:pPr>
              <w:pBdr>
                <w:top w:val="nil"/>
                <w:left w:val="nil"/>
                <w:bottom w:val="nil"/>
                <w:right w:val="nil"/>
                <w:between w:val="nil"/>
              </w:pBdr>
              <w:spacing w:before="1" w:line="226" w:lineRule="auto"/>
              <w:ind w:left="109"/>
              <w:rPr>
                <w:color w:val="000000"/>
                <w:sz w:val="24"/>
                <w:szCs w:val="24"/>
              </w:rPr>
            </w:pPr>
            <w:r>
              <w:rPr>
                <w:color w:val="000000"/>
                <w:sz w:val="24"/>
                <w:szCs w:val="24"/>
              </w:rPr>
              <w:t>a folyamat és az adatok</w:t>
            </w:r>
          </w:p>
          <w:p w:rsidR="009A65EC" w:rsidRDefault="008D5060">
            <w:pPr>
              <w:pBdr>
                <w:top w:val="nil"/>
                <w:left w:val="nil"/>
                <w:bottom w:val="nil"/>
                <w:right w:val="nil"/>
                <w:between w:val="nil"/>
              </w:pBdr>
              <w:ind w:left="109" w:right="112"/>
              <w:rPr>
                <w:color w:val="000000"/>
                <w:sz w:val="24"/>
                <w:szCs w:val="24"/>
              </w:rPr>
            </w:pPr>
            <w:r>
              <w:rPr>
                <w:color w:val="000000"/>
                <w:sz w:val="24"/>
                <w:szCs w:val="24"/>
              </w:rPr>
              <w:t>absztrakciója. Mások által ké- szített alkalmazások paramé- tereinek a program működé- sére gyakorolt hatása vizsgá- lata</w:t>
            </w:r>
          </w:p>
        </w:tc>
        <w:tc>
          <w:tcPr>
            <w:tcW w:w="2596" w:type="dxa"/>
          </w:tcPr>
          <w:p w:rsidR="009A65EC" w:rsidRDefault="008D5060">
            <w:pPr>
              <w:pBdr>
                <w:top w:val="nil"/>
                <w:left w:val="nil"/>
                <w:bottom w:val="nil"/>
                <w:right w:val="nil"/>
                <w:between w:val="nil"/>
              </w:pBdr>
              <w:spacing w:before="87"/>
              <w:ind w:left="111" w:right="328"/>
              <w:jc w:val="both"/>
              <w:rPr>
                <w:color w:val="000000"/>
                <w:sz w:val="24"/>
                <w:szCs w:val="24"/>
              </w:rPr>
            </w:pPr>
            <w:r>
              <w:rPr>
                <w:color w:val="000000"/>
                <w:sz w:val="24"/>
                <w:szCs w:val="24"/>
              </w:rPr>
              <w:t>Gyakorlófeladatok megol- dása. A megoldás ötletét,</w:t>
            </w:r>
          </w:p>
          <w:p w:rsidR="009A65EC" w:rsidRDefault="008D5060">
            <w:pPr>
              <w:pBdr>
                <w:top w:val="nil"/>
                <w:left w:val="nil"/>
                <w:bottom w:val="nil"/>
                <w:right w:val="nil"/>
                <w:between w:val="nil"/>
              </w:pBdr>
              <w:ind w:left="111" w:right="128"/>
              <w:jc w:val="both"/>
              <w:rPr>
                <w:color w:val="000000"/>
                <w:sz w:val="24"/>
                <w:szCs w:val="24"/>
              </w:rPr>
            </w:pPr>
            <w:r>
              <w:rPr>
                <w:color w:val="000000"/>
                <w:sz w:val="24"/>
                <w:szCs w:val="24"/>
              </w:rPr>
              <w:t>algoritmusát érdemes lehet együtt megbeszélni, a kódo- lás történhet választott</w:t>
            </w:r>
          </w:p>
          <w:p w:rsidR="009A65EC" w:rsidRDefault="008D5060">
            <w:pPr>
              <w:pBdr>
                <w:top w:val="nil"/>
                <w:left w:val="nil"/>
                <w:bottom w:val="nil"/>
                <w:right w:val="nil"/>
                <w:between w:val="nil"/>
              </w:pBdr>
              <w:ind w:left="111"/>
              <w:rPr>
                <w:color w:val="000000"/>
                <w:sz w:val="24"/>
                <w:szCs w:val="24"/>
              </w:rPr>
            </w:pPr>
            <w:r>
              <w:rPr>
                <w:color w:val="000000"/>
                <w:sz w:val="24"/>
                <w:szCs w:val="24"/>
              </w:rPr>
              <w:t>munkaszervezéssel.</w:t>
            </w:r>
          </w:p>
        </w:tc>
      </w:tr>
      <w:tr w:rsidR="009A65EC">
        <w:trPr>
          <w:trHeight w:val="1361"/>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spacing w:before="1"/>
              <w:ind w:left="108" w:right="146"/>
              <w:jc w:val="both"/>
              <w:rPr>
                <w:color w:val="000000"/>
                <w:sz w:val="24"/>
                <w:szCs w:val="24"/>
              </w:rPr>
            </w:pPr>
            <w:r>
              <w:rPr>
                <w:color w:val="000000"/>
                <w:sz w:val="24"/>
                <w:szCs w:val="24"/>
              </w:rPr>
              <w:t>Ciklusok oda- vissza és egy- másba</w:t>
            </w:r>
          </w:p>
          <w:p w:rsidR="009A65EC" w:rsidRDefault="008D5060">
            <w:pPr>
              <w:pBdr>
                <w:top w:val="nil"/>
                <w:left w:val="nil"/>
                <w:bottom w:val="nil"/>
                <w:right w:val="nil"/>
                <w:between w:val="nil"/>
              </w:pBdr>
              <w:spacing w:before="1"/>
              <w:ind w:left="108"/>
              <w:rPr>
                <w:color w:val="000000"/>
                <w:sz w:val="24"/>
                <w:szCs w:val="24"/>
              </w:rPr>
            </w:pPr>
            <w:r>
              <w:rPr>
                <w:color w:val="000000"/>
                <w:sz w:val="24"/>
                <w:szCs w:val="24"/>
              </w:rPr>
              <w:t>ágyazva</w:t>
            </w:r>
          </w:p>
        </w:tc>
        <w:tc>
          <w:tcPr>
            <w:tcW w:w="1754"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spacing w:before="1"/>
              <w:ind w:left="108" w:right="107"/>
              <w:rPr>
                <w:color w:val="000000"/>
                <w:sz w:val="24"/>
                <w:szCs w:val="24"/>
              </w:rPr>
            </w:pPr>
            <w:r>
              <w:rPr>
                <w:color w:val="000000"/>
                <w:sz w:val="24"/>
                <w:szCs w:val="24"/>
              </w:rPr>
              <w:t>Ciklusok kicsitől a nagyig és vissza-</w:t>
            </w:r>
          </w:p>
          <w:p w:rsidR="009A65EC" w:rsidRDefault="008D5060">
            <w:pPr>
              <w:pBdr>
                <w:top w:val="nil"/>
                <w:left w:val="nil"/>
                <w:bottom w:val="nil"/>
                <w:right w:val="nil"/>
                <w:between w:val="nil"/>
              </w:pBdr>
              <w:ind w:left="108"/>
              <w:rPr>
                <w:color w:val="000000"/>
                <w:sz w:val="24"/>
                <w:szCs w:val="24"/>
              </w:rPr>
            </w:pPr>
            <w:r>
              <w:rPr>
                <w:color w:val="000000"/>
                <w:sz w:val="24"/>
                <w:szCs w:val="24"/>
              </w:rPr>
              <w:t>felé. Egymásba</w:t>
            </w:r>
          </w:p>
          <w:p w:rsidR="009A65EC" w:rsidRDefault="008D5060">
            <w:pPr>
              <w:pBdr>
                <w:top w:val="nil"/>
                <w:left w:val="nil"/>
                <w:bottom w:val="nil"/>
                <w:right w:val="nil"/>
                <w:between w:val="nil"/>
              </w:pBdr>
              <w:spacing w:before="1"/>
              <w:ind w:left="108"/>
              <w:rPr>
                <w:color w:val="000000"/>
                <w:sz w:val="24"/>
                <w:szCs w:val="24"/>
              </w:rPr>
            </w:pPr>
            <w:r>
              <w:rPr>
                <w:color w:val="000000"/>
                <w:sz w:val="24"/>
                <w:szCs w:val="24"/>
              </w:rPr>
              <w:t>ágyazott ciklusok</w:t>
            </w:r>
          </w:p>
        </w:tc>
        <w:tc>
          <w:tcPr>
            <w:tcW w:w="2740"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9" w:right="80"/>
              <w:rPr>
                <w:color w:val="000000"/>
                <w:sz w:val="24"/>
                <w:szCs w:val="24"/>
              </w:rPr>
            </w:pPr>
            <w:r>
              <w:rPr>
                <w:color w:val="000000"/>
                <w:sz w:val="24"/>
                <w:szCs w:val="24"/>
              </w:rPr>
              <w:t>A problémamegoldáshoz tar- tozó algoritmuselemek megis- merése</w:t>
            </w:r>
          </w:p>
        </w:tc>
        <w:tc>
          <w:tcPr>
            <w:tcW w:w="2596" w:type="dxa"/>
          </w:tcPr>
          <w:p w:rsidR="009A65EC" w:rsidRDefault="008D5060">
            <w:pPr>
              <w:pBdr>
                <w:top w:val="nil"/>
                <w:left w:val="nil"/>
                <w:bottom w:val="nil"/>
                <w:right w:val="nil"/>
                <w:between w:val="nil"/>
              </w:pBdr>
              <w:spacing w:line="199" w:lineRule="auto"/>
              <w:ind w:left="111"/>
              <w:jc w:val="both"/>
              <w:rPr>
                <w:color w:val="000000"/>
                <w:sz w:val="24"/>
                <w:szCs w:val="24"/>
              </w:rPr>
            </w:pPr>
            <w:r>
              <w:rPr>
                <w:color w:val="000000"/>
                <w:sz w:val="24"/>
                <w:szCs w:val="24"/>
              </w:rPr>
              <w:t>Gyakorlófeladatok megol-</w:t>
            </w:r>
          </w:p>
          <w:p w:rsidR="009A65EC" w:rsidRDefault="008D5060">
            <w:pPr>
              <w:pBdr>
                <w:top w:val="nil"/>
                <w:left w:val="nil"/>
                <w:bottom w:val="nil"/>
                <w:right w:val="nil"/>
                <w:between w:val="nil"/>
              </w:pBdr>
              <w:spacing w:line="226" w:lineRule="auto"/>
              <w:ind w:left="111"/>
              <w:jc w:val="both"/>
              <w:rPr>
                <w:color w:val="000000"/>
                <w:sz w:val="24"/>
                <w:szCs w:val="24"/>
              </w:rPr>
            </w:pPr>
            <w:r>
              <w:rPr>
                <w:color w:val="000000"/>
                <w:sz w:val="24"/>
                <w:szCs w:val="24"/>
              </w:rPr>
              <w:t>dása. A megoldás ötletét,</w:t>
            </w:r>
          </w:p>
          <w:p w:rsidR="009A65EC" w:rsidRDefault="008D5060">
            <w:pPr>
              <w:pBdr>
                <w:top w:val="nil"/>
                <w:left w:val="nil"/>
                <w:bottom w:val="nil"/>
                <w:right w:val="nil"/>
                <w:between w:val="nil"/>
              </w:pBdr>
              <w:spacing w:before="1"/>
              <w:ind w:left="111" w:right="128"/>
              <w:jc w:val="both"/>
              <w:rPr>
                <w:color w:val="000000"/>
                <w:sz w:val="24"/>
                <w:szCs w:val="24"/>
              </w:rPr>
            </w:pPr>
            <w:r>
              <w:rPr>
                <w:color w:val="000000"/>
                <w:sz w:val="24"/>
                <w:szCs w:val="24"/>
              </w:rPr>
              <w:t>algoritmusát érdemes lehet együtt megbeszélni, a kódo- lás történhet választott</w:t>
            </w:r>
          </w:p>
          <w:p w:rsidR="009A65EC" w:rsidRDefault="008D5060">
            <w:pPr>
              <w:pBdr>
                <w:top w:val="nil"/>
                <w:left w:val="nil"/>
                <w:bottom w:val="nil"/>
                <w:right w:val="nil"/>
                <w:between w:val="nil"/>
              </w:pBdr>
              <w:spacing w:line="226" w:lineRule="auto"/>
              <w:ind w:left="111"/>
              <w:rPr>
                <w:color w:val="000000"/>
                <w:sz w:val="24"/>
                <w:szCs w:val="24"/>
              </w:rPr>
            </w:pPr>
            <w:r>
              <w:rPr>
                <w:color w:val="000000"/>
                <w:sz w:val="24"/>
                <w:szCs w:val="24"/>
              </w:rPr>
              <w:t>munkaszervezéssel</w:t>
            </w:r>
          </w:p>
        </w:tc>
      </w:tr>
      <w:tr w:rsidR="009A65EC">
        <w:trPr>
          <w:trHeight w:val="2267"/>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203"/>
              <w:jc w:val="both"/>
              <w:rPr>
                <w:color w:val="000000"/>
                <w:sz w:val="24"/>
                <w:szCs w:val="24"/>
              </w:rPr>
            </w:pPr>
            <w:r>
              <w:rPr>
                <w:color w:val="000000"/>
                <w:sz w:val="24"/>
                <w:szCs w:val="24"/>
              </w:rPr>
              <w:t>Összetartozó adatok keze- lése</w:t>
            </w:r>
          </w:p>
        </w:tc>
        <w:tc>
          <w:tcPr>
            <w:tcW w:w="175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Egyszerű és ösz-</w:t>
            </w:r>
          </w:p>
          <w:p w:rsidR="009A65EC" w:rsidRDefault="008D5060">
            <w:pPr>
              <w:pBdr>
                <w:top w:val="nil"/>
                <w:left w:val="nil"/>
                <w:bottom w:val="nil"/>
                <w:right w:val="nil"/>
                <w:between w:val="nil"/>
              </w:pBdr>
              <w:ind w:left="108" w:right="120"/>
              <w:rPr>
                <w:color w:val="000000"/>
                <w:sz w:val="24"/>
                <w:szCs w:val="24"/>
              </w:rPr>
            </w:pPr>
            <w:r>
              <w:rPr>
                <w:color w:val="000000"/>
                <w:sz w:val="24"/>
                <w:szCs w:val="24"/>
              </w:rPr>
              <w:t>szetett adatok, az ezeket tárolni ké- pes adatszerke- zet. Lista bejá-</w:t>
            </w:r>
          </w:p>
          <w:p w:rsidR="009A65EC" w:rsidRDefault="008D5060">
            <w:pPr>
              <w:pBdr>
                <w:top w:val="nil"/>
                <w:left w:val="nil"/>
                <w:bottom w:val="nil"/>
                <w:right w:val="nil"/>
                <w:between w:val="nil"/>
              </w:pBdr>
              <w:ind w:left="108" w:right="106"/>
              <w:rPr>
                <w:color w:val="000000"/>
                <w:sz w:val="24"/>
                <w:szCs w:val="24"/>
              </w:rPr>
            </w:pPr>
            <w:r>
              <w:rPr>
                <w:color w:val="000000"/>
                <w:sz w:val="24"/>
                <w:szCs w:val="24"/>
              </w:rPr>
              <w:t>rása feltételes ciklussal. Bejárós ciklus, listabejá- rás bejárós ciklus- sal</w:t>
            </w:r>
          </w:p>
        </w:tc>
        <w:tc>
          <w:tcPr>
            <w:tcW w:w="2740"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09" w:right="121"/>
              <w:jc w:val="both"/>
              <w:rPr>
                <w:color w:val="000000"/>
                <w:sz w:val="24"/>
                <w:szCs w:val="24"/>
              </w:rPr>
            </w:pPr>
            <w:r>
              <w:rPr>
                <w:color w:val="000000"/>
                <w:sz w:val="24"/>
                <w:szCs w:val="24"/>
              </w:rPr>
              <w:t>Az elemi adatok és sorozatok megkülönböztetése, kezelése és használata. A program</w:t>
            </w:r>
          </w:p>
          <w:p w:rsidR="009A65EC" w:rsidRDefault="008D5060">
            <w:pPr>
              <w:pBdr>
                <w:top w:val="nil"/>
                <w:left w:val="nil"/>
                <w:bottom w:val="nil"/>
                <w:right w:val="nil"/>
                <w:between w:val="nil"/>
              </w:pBdr>
              <w:spacing w:before="1"/>
              <w:ind w:left="109" w:right="529"/>
              <w:jc w:val="both"/>
              <w:rPr>
                <w:color w:val="000000"/>
                <w:sz w:val="24"/>
                <w:szCs w:val="24"/>
              </w:rPr>
            </w:pPr>
            <w:r>
              <w:rPr>
                <w:color w:val="000000"/>
                <w:sz w:val="24"/>
                <w:szCs w:val="24"/>
              </w:rPr>
              <w:t>megtervezése, kódolása, tesztelése</w:t>
            </w:r>
          </w:p>
        </w:tc>
        <w:tc>
          <w:tcPr>
            <w:tcW w:w="2596"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11" w:right="90"/>
              <w:rPr>
                <w:color w:val="000000"/>
                <w:sz w:val="24"/>
                <w:szCs w:val="24"/>
              </w:rPr>
            </w:pPr>
            <w:r>
              <w:rPr>
                <w:color w:val="000000"/>
                <w:sz w:val="24"/>
                <w:szCs w:val="24"/>
              </w:rPr>
              <w:t>Vezetett egyéni munka, sok- sok megállással, a tanulsá- gok gyakori megfogalmazá- sával. Hasonlítsuk össze a kétféle bejárási típust! Me-</w:t>
            </w:r>
          </w:p>
          <w:p w:rsidR="009A65EC" w:rsidRDefault="008D5060">
            <w:pPr>
              <w:pBdr>
                <w:top w:val="nil"/>
                <w:left w:val="nil"/>
                <w:bottom w:val="nil"/>
                <w:right w:val="nil"/>
                <w:between w:val="nil"/>
              </w:pBdr>
              <w:ind w:left="111" w:right="184"/>
              <w:rPr>
                <w:color w:val="000000"/>
                <w:sz w:val="24"/>
                <w:szCs w:val="24"/>
              </w:rPr>
            </w:pPr>
            <w:r>
              <w:rPr>
                <w:color w:val="000000"/>
                <w:sz w:val="24"/>
                <w:szCs w:val="24"/>
              </w:rPr>
              <w:t>lyiknek mi az előnye, hátrá- nya?</w:t>
            </w:r>
          </w:p>
        </w:tc>
      </w:tr>
      <w:tr w:rsidR="009A65EC">
        <w:trPr>
          <w:trHeight w:val="1814"/>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3"/>
              <w:ind w:left="108" w:right="207"/>
              <w:rPr>
                <w:color w:val="000000"/>
                <w:sz w:val="24"/>
                <w:szCs w:val="24"/>
              </w:rPr>
            </w:pPr>
            <w:r>
              <w:rPr>
                <w:color w:val="000000"/>
                <w:sz w:val="24"/>
                <w:szCs w:val="24"/>
              </w:rPr>
              <w:t>Listák és be- járásuk</w:t>
            </w:r>
          </w:p>
        </w:tc>
        <w:tc>
          <w:tcPr>
            <w:tcW w:w="175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Listák párhuza-</w:t>
            </w:r>
          </w:p>
          <w:p w:rsidR="009A65EC" w:rsidRDefault="008D5060">
            <w:pPr>
              <w:pBdr>
                <w:top w:val="nil"/>
                <w:left w:val="nil"/>
                <w:bottom w:val="nil"/>
                <w:right w:val="nil"/>
                <w:between w:val="nil"/>
              </w:pBdr>
              <w:ind w:left="108" w:right="97"/>
              <w:rPr>
                <w:color w:val="000000"/>
                <w:sz w:val="24"/>
                <w:szCs w:val="24"/>
              </w:rPr>
            </w:pPr>
            <w:r>
              <w:rPr>
                <w:color w:val="000000"/>
                <w:sz w:val="24"/>
                <w:szCs w:val="24"/>
              </w:rPr>
              <w:t>mos bejárása. Számszekvencia generálása. A két- féle ciklus egy- másba alakítható- sága. Listák elem- száma</w:t>
            </w:r>
          </w:p>
        </w:tc>
        <w:tc>
          <w:tcPr>
            <w:tcW w:w="2740"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09" w:right="121"/>
              <w:jc w:val="both"/>
              <w:rPr>
                <w:color w:val="000000"/>
                <w:sz w:val="24"/>
                <w:szCs w:val="24"/>
              </w:rPr>
            </w:pPr>
            <w:r>
              <w:rPr>
                <w:color w:val="000000"/>
                <w:sz w:val="24"/>
                <w:szCs w:val="24"/>
              </w:rPr>
              <w:t>Az elemi adatok és sorozatok megkülönböztetése, kezelése és használata</w:t>
            </w:r>
          </w:p>
        </w:tc>
        <w:tc>
          <w:tcPr>
            <w:tcW w:w="2596"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7"/>
              <w:ind w:left="111" w:right="239"/>
              <w:jc w:val="both"/>
              <w:rPr>
                <w:color w:val="000000"/>
                <w:sz w:val="24"/>
                <w:szCs w:val="24"/>
              </w:rPr>
            </w:pPr>
            <w:r>
              <w:rPr>
                <w:color w:val="000000"/>
                <w:sz w:val="24"/>
                <w:szCs w:val="24"/>
              </w:rPr>
              <w:t>A programok ötletét (eset- leg mondatszerű leírását) érdemes lehet együtt elké- szíteni</w:t>
            </w:r>
          </w:p>
        </w:tc>
      </w:tr>
      <w:tr w:rsidR="009A65EC">
        <w:trPr>
          <w:trHeight w:val="1814"/>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08" w:right="224"/>
              <w:rPr>
                <w:color w:val="000000"/>
                <w:sz w:val="24"/>
                <w:szCs w:val="24"/>
              </w:rPr>
            </w:pPr>
            <w:r>
              <w:rPr>
                <w:color w:val="000000"/>
                <w:sz w:val="24"/>
                <w:szCs w:val="24"/>
              </w:rPr>
              <w:t>Listák min- denféle ada- tokkal</w:t>
            </w:r>
          </w:p>
        </w:tc>
        <w:tc>
          <w:tcPr>
            <w:tcW w:w="175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3"/>
              <w:ind w:left="108" w:right="328"/>
              <w:rPr>
                <w:color w:val="000000"/>
                <w:sz w:val="24"/>
                <w:szCs w:val="24"/>
              </w:rPr>
            </w:pPr>
            <w:r>
              <w:rPr>
                <w:color w:val="000000"/>
                <w:sz w:val="24"/>
                <w:szCs w:val="24"/>
              </w:rPr>
              <w:t>Listák bejárása index szerint</w:t>
            </w:r>
          </w:p>
        </w:tc>
        <w:tc>
          <w:tcPr>
            <w:tcW w:w="2740" w:type="dxa"/>
          </w:tcPr>
          <w:p w:rsidR="009A65EC" w:rsidRDefault="008D5060">
            <w:pPr>
              <w:pBdr>
                <w:top w:val="nil"/>
                <w:left w:val="nil"/>
                <w:bottom w:val="nil"/>
                <w:right w:val="nil"/>
                <w:between w:val="nil"/>
              </w:pBdr>
              <w:spacing w:line="199" w:lineRule="auto"/>
              <w:ind w:left="109"/>
              <w:jc w:val="both"/>
              <w:rPr>
                <w:color w:val="000000"/>
                <w:sz w:val="24"/>
                <w:szCs w:val="24"/>
              </w:rPr>
            </w:pPr>
            <w:r>
              <w:rPr>
                <w:color w:val="000000"/>
                <w:sz w:val="24"/>
                <w:szCs w:val="24"/>
              </w:rPr>
              <w:t>Az elemi adatok és sorozatok</w:t>
            </w:r>
          </w:p>
          <w:p w:rsidR="009A65EC" w:rsidRDefault="008D5060">
            <w:pPr>
              <w:pBdr>
                <w:top w:val="nil"/>
                <w:left w:val="nil"/>
                <w:bottom w:val="nil"/>
                <w:right w:val="nil"/>
                <w:between w:val="nil"/>
              </w:pBdr>
              <w:ind w:left="109" w:right="106"/>
              <w:jc w:val="both"/>
              <w:rPr>
                <w:color w:val="000000"/>
                <w:sz w:val="24"/>
                <w:szCs w:val="24"/>
              </w:rPr>
            </w:pPr>
            <w:r>
              <w:rPr>
                <w:color w:val="000000"/>
                <w:sz w:val="24"/>
                <w:szCs w:val="24"/>
              </w:rPr>
              <w:t>megkülönböztetése, kezelése és használata. Példák típusal- goritmus használatára. A</w:t>
            </w:r>
          </w:p>
          <w:p w:rsidR="009A65EC" w:rsidRDefault="008D5060">
            <w:pPr>
              <w:pBdr>
                <w:top w:val="nil"/>
                <w:left w:val="nil"/>
                <w:bottom w:val="nil"/>
                <w:right w:val="nil"/>
                <w:between w:val="nil"/>
              </w:pBdr>
              <w:ind w:left="109" w:right="99"/>
              <w:rPr>
                <w:color w:val="000000"/>
                <w:sz w:val="24"/>
                <w:szCs w:val="24"/>
              </w:rPr>
            </w:pPr>
            <w:r>
              <w:rPr>
                <w:color w:val="000000"/>
                <w:sz w:val="24"/>
                <w:szCs w:val="24"/>
              </w:rPr>
              <w:t>program megtervezése, kódo- lása, tesztelése. Hétköznapi tevékenységekből a folyamat és az adatok absztrakciója</w:t>
            </w:r>
          </w:p>
        </w:tc>
        <w:tc>
          <w:tcPr>
            <w:tcW w:w="2596"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11" w:right="239"/>
              <w:jc w:val="both"/>
              <w:rPr>
                <w:color w:val="000000"/>
                <w:sz w:val="24"/>
                <w:szCs w:val="24"/>
              </w:rPr>
            </w:pPr>
            <w:r>
              <w:rPr>
                <w:color w:val="000000"/>
                <w:sz w:val="24"/>
                <w:szCs w:val="24"/>
              </w:rPr>
              <w:t>A programok ötletét (eset- leg mondatszerű leírását) érdemes lehet együtt elké-</w:t>
            </w:r>
          </w:p>
          <w:p w:rsidR="009A65EC" w:rsidRDefault="008D5060">
            <w:pPr>
              <w:pBdr>
                <w:top w:val="nil"/>
                <w:left w:val="nil"/>
                <w:bottom w:val="nil"/>
                <w:right w:val="nil"/>
                <w:between w:val="nil"/>
              </w:pBdr>
              <w:spacing w:before="1"/>
              <w:ind w:left="111" w:right="156"/>
              <w:jc w:val="both"/>
              <w:rPr>
                <w:color w:val="000000"/>
                <w:sz w:val="24"/>
                <w:szCs w:val="24"/>
              </w:rPr>
            </w:pPr>
            <w:r>
              <w:rPr>
                <w:color w:val="000000"/>
                <w:sz w:val="24"/>
                <w:szCs w:val="24"/>
              </w:rPr>
              <w:t>szíteni. A kódolás történhet választott munkaszervezés- sel</w:t>
            </w:r>
          </w:p>
        </w:tc>
      </w:tr>
      <w:tr w:rsidR="009A65EC">
        <w:trPr>
          <w:trHeight w:val="2721"/>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08" w:right="155"/>
              <w:jc w:val="both"/>
              <w:rPr>
                <w:color w:val="000000"/>
                <w:sz w:val="24"/>
                <w:szCs w:val="24"/>
              </w:rPr>
            </w:pPr>
            <w:r>
              <w:rPr>
                <w:color w:val="000000"/>
                <w:sz w:val="24"/>
                <w:szCs w:val="24"/>
              </w:rPr>
              <w:t>Szövegek, el- járások, függ- vények</w:t>
            </w:r>
          </w:p>
        </w:tc>
        <w:tc>
          <w:tcPr>
            <w:tcW w:w="175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spacing w:before="1"/>
              <w:ind w:left="108" w:right="293"/>
              <w:rPr>
                <w:color w:val="000000"/>
                <w:sz w:val="24"/>
                <w:szCs w:val="24"/>
              </w:rPr>
            </w:pPr>
            <w:r>
              <w:rPr>
                <w:color w:val="000000"/>
                <w:sz w:val="24"/>
                <w:szCs w:val="24"/>
              </w:rPr>
              <w:t>Karakterlánc és lista adattípus</w:t>
            </w:r>
          </w:p>
          <w:p w:rsidR="009A65EC" w:rsidRDefault="008D5060">
            <w:pPr>
              <w:pBdr>
                <w:top w:val="nil"/>
                <w:left w:val="nil"/>
                <w:bottom w:val="nil"/>
                <w:right w:val="nil"/>
                <w:between w:val="nil"/>
              </w:pBdr>
              <w:ind w:left="108" w:right="142"/>
              <w:rPr>
                <w:color w:val="000000"/>
                <w:sz w:val="24"/>
                <w:szCs w:val="24"/>
              </w:rPr>
            </w:pPr>
            <w:r>
              <w:rPr>
                <w:color w:val="000000"/>
                <w:sz w:val="24"/>
                <w:szCs w:val="24"/>
              </w:rPr>
              <w:t>összevetése, eljá- rás, függvény, hí- vás, paraméter.</w:t>
            </w:r>
          </w:p>
        </w:tc>
        <w:tc>
          <w:tcPr>
            <w:tcW w:w="2740" w:type="dxa"/>
          </w:tcPr>
          <w:p w:rsidR="009A65EC" w:rsidRDefault="008D5060">
            <w:pPr>
              <w:pBdr>
                <w:top w:val="nil"/>
                <w:left w:val="nil"/>
                <w:bottom w:val="nil"/>
                <w:right w:val="nil"/>
                <w:between w:val="nil"/>
              </w:pBdr>
              <w:spacing w:before="85"/>
              <w:ind w:left="109" w:right="227"/>
              <w:rPr>
                <w:color w:val="000000"/>
                <w:sz w:val="24"/>
                <w:szCs w:val="24"/>
              </w:rPr>
            </w:pPr>
            <w:r>
              <w:rPr>
                <w:color w:val="000000"/>
                <w:sz w:val="24"/>
                <w:szCs w:val="24"/>
              </w:rPr>
              <w:t>A problémamegoldó tevé- kenység tervezési és szerve- zési kérdései.</w:t>
            </w:r>
          </w:p>
          <w:p w:rsidR="009A65EC" w:rsidRDefault="008D5060">
            <w:pPr>
              <w:pBdr>
                <w:top w:val="nil"/>
                <w:left w:val="nil"/>
                <w:bottom w:val="nil"/>
                <w:right w:val="nil"/>
                <w:between w:val="nil"/>
              </w:pBdr>
              <w:spacing w:before="2"/>
              <w:ind w:left="109" w:right="80"/>
              <w:rPr>
                <w:color w:val="000000"/>
                <w:sz w:val="24"/>
                <w:szCs w:val="24"/>
              </w:rPr>
            </w:pPr>
            <w:r>
              <w:rPr>
                <w:color w:val="000000"/>
                <w:sz w:val="24"/>
                <w:szCs w:val="24"/>
              </w:rPr>
              <w:t>A problémamegoldáshoz tar- tozó algoritmuselemek megis- merése. Algoritmus leírása</w:t>
            </w:r>
          </w:p>
          <w:p w:rsidR="009A65EC" w:rsidRDefault="008D5060">
            <w:pPr>
              <w:pBdr>
                <w:top w:val="nil"/>
                <w:left w:val="nil"/>
                <w:bottom w:val="nil"/>
                <w:right w:val="nil"/>
                <w:between w:val="nil"/>
              </w:pBdr>
              <w:ind w:left="109" w:right="475"/>
              <w:rPr>
                <w:color w:val="000000"/>
                <w:sz w:val="24"/>
                <w:szCs w:val="24"/>
              </w:rPr>
            </w:pPr>
            <w:r>
              <w:rPr>
                <w:color w:val="000000"/>
                <w:sz w:val="24"/>
                <w:szCs w:val="24"/>
              </w:rPr>
              <w:t>egy lehetséges módjának megismerése.</w:t>
            </w:r>
          </w:p>
          <w:p w:rsidR="009A65EC" w:rsidRDefault="008D5060">
            <w:pPr>
              <w:pBdr>
                <w:top w:val="nil"/>
                <w:left w:val="nil"/>
                <w:bottom w:val="nil"/>
                <w:right w:val="nil"/>
                <w:between w:val="nil"/>
              </w:pBdr>
              <w:ind w:left="109" w:right="126"/>
              <w:rPr>
                <w:color w:val="000000"/>
                <w:sz w:val="24"/>
                <w:szCs w:val="24"/>
              </w:rPr>
            </w:pPr>
            <w:r>
              <w:rPr>
                <w:color w:val="000000"/>
                <w:sz w:val="24"/>
                <w:szCs w:val="24"/>
              </w:rPr>
              <w:t>A vezérlési szerkezetek meg- felelői egy formális programo- zási környezetben.</w:t>
            </w:r>
          </w:p>
        </w:tc>
        <w:tc>
          <w:tcPr>
            <w:tcW w:w="2596" w:type="dxa"/>
          </w:tcPr>
          <w:p w:rsidR="009A65EC" w:rsidRDefault="008D5060">
            <w:pPr>
              <w:pBdr>
                <w:top w:val="nil"/>
                <w:left w:val="nil"/>
                <w:bottom w:val="nil"/>
                <w:right w:val="nil"/>
                <w:between w:val="nil"/>
              </w:pBdr>
              <w:spacing w:line="199" w:lineRule="auto"/>
              <w:ind w:left="111"/>
              <w:jc w:val="both"/>
              <w:rPr>
                <w:color w:val="000000"/>
                <w:sz w:val="24"/>
                <w:szCs w:val="24"/>
              </w:rPr>
            </w:pPr>
            <w:r>
              <w:rPr>
                <w:color w:val="000000"/>
                <w:sz w:val="24"/>
                <w:szCs w:val="24"/>
              </w:rPr>
              <w:t>Programozási feladatok</w:t>
            </w:r>
          </w:p>
          <w:p w:rsidR="009A65EC" w:rsidRDefault="008D5060">
            <w:pPr>
              <w:pBdr>
                <w:top w:val="nil"/>
                <w:left w:val="nil"/>
                <w:bottom w:val="nil"/>
                <w:right w:val="nil"/>
                <w:between w:val="nil"/>
              </w:pBdr>
              <w:ind w:left="111" w:right="123"/>
              <w:jc w:val="both"/>
              <w:rPr>
                <w:color w:val="000000"/>
                <w:sz w:val="24"/>
                <w:szCs w:val="24"/>
              </w:rPr>
            </w:pPr>
            <w:r>
              <w:rPr>
                <w:color w:val="000000"/>
                <w:sz w:val="24"/>
                <w:szCs w:val="24"/>
              </w:rPr>
              <w:t>megoldása során algoritmu- sok megismerése, leírása</w:t>
            </w:r>
          </w:p>
          <w:p w:rsidR="009A65EC" w:rsidRDefault="008D5060">
            <w:pPr>
              <w:pBdr>
                <w:top w:val="nil"/>
                <w:left w:val="nil"/>
                <w:bottom w:val="nil"/>
                <w:right w:val="nil"/>
                <w:between w:val="nil"/>
              </w:pBdr>
              <w:ind w:left="111"/>
              <w:jc w:val="both"/>
              <w:rPr>
                <w:color w:val="000000"/>
                <w:sz w:val="24"/>
                <w:szCs w:val="24"/>
              </w:rPr>
            </w:pPr>
            <w:r>
              <w:rPr>
                <w:color w:val="000000"/>
                <w:sz w:val="24"/>
                <w:szCs w:val="24"/>
              </w:rPr>
              <w:t>és kódolása.</w:t>
            </w:r>
          </w:p>
          <w:p w:rsidR="009A65EC" w:rsidRDefault="008D5060">
            <w:pPr>
              <w:pBdr>
                <w:top w:val="nil"/>
                <w:left w:val="nil"/>
                <w:bottom w:val="nil"/>
                <w:right w:val="nil"/>
                <w:between w:val="nil"/>
              </w:pBdr>
              <w:spacing w:before="1"/>
              <w:ind w:left="111" w:right="104"/>
              <w:jc w:val="both"/>
              <w:rPr>
                <w:color w:val="000000"/>
                <w:sz w:val="24"/>
                <w:szCs w:val="24"/>
              </w:rPr>
            </w:pPr>
            <w:r>
              <w:rPr>
                <w:color w:val="000000"/>
                <w:sz w:val="24"/>
                <w:szCs w:val="24"/>
              </w:rPr>
              <w:t>Feladatmegoldás strukturá- latlan algoritmussal és függ- vények, eljárások használa- tával.</w:t>
            </w:r>
          </w:p>
          <w:p w:rsidR="009A65EC" w:rsidRDefault="008D5060">
            <w:pPr>
              <w:pBdr>
                <w:top w:val="nil"/>
                <w:left w:val="nil"/>
                <w:bottom w:val="nil"/>
                <w:right w:val="nil"/>
                <w:between w:val="nil"/>
              </w:pBdr>
              <w:ind w:left="111" w:right="132"/>
              <w:rPr>
                <w:color w:val="000000"/>
                <w:sz w:val="24"/>
                <w:szCs w:val="24"/>
              </w:rPr>
            </w:pPr>
            <w:r>
              <w:rPr>
                <w:color w:val="000000"/>
                <w:sz w:val="24"/>
                <w:szCs w:val="24"/>
              </w:rPr>
              <w:t>Vezetett egyéni munka a ta- nulságok gyakori megfogal- mazásával. Értsük meg, hogy mi az eljárás, mi a</w:t>
            </w:r>
          </w:p>
        </w:tc>
      </w:tr>
    </w:tbl>
    <w:p w:rsidR="009A65EC" w:rsidRDefault="009A65EC">
      <w:pPr>
        <w:rPr>
          <w:sz w:val="24"/>
          <w:szCs w:val="24"/>
        </w:rPr>
        <w:sectPr w:rsidR="009A65EC">
          <w:type w:val="continuous"/>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8"/>
        <w:tblW w:w="934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2"/>
        <w:gridCol w:w="1408"/>
        <w:gridCol w:w="1754"/>
        <w:gridCol w:w="2740"/>
        <w:gridCol w:w="2596"/>
      </w:tblGrid>
      <w:tr w:rsidR="009A65EC">
        <w:trPr>
          <w:trHeight w:val="1135"/>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tc>
        <w:tc>
          <w:tcPr>
            <w:tcW w:w="1754" w:type="dxa"/>
          </w:tcPr>
          <w:p w:rsidR="009A65EC" w:rsidRDefault="009A65EC">
            <w:pPr>
              <w:pBdr>
                <w:top w:val="nil"/>
                <w:left w:val="nil"/>
                <w:bottom w:val="nil"/>
                <w:right w:val="nil"/>
                <w:between w:val="nil"/>
              </w:pBdr>
              <w:rPr>
                <w:color w:val="000000"/>
                <w:sz w:val="24"/>
                <w:szCs w:val="24"/>
              </w:rPr>
            </w:pPr>
          </w:p>
        </w:tc>
        <w:tc>
          <w:tcPr>
            <w:tcW w:w="2740" w:type="dxa"/>
          </w:tcPr>
          <w:p w:rsidR="009A65EC" w:rsidRDefault="008D5060">
            <w:pPr>
              <w:pBdr>
                <w:top w:val="nil"/>
                <w:left w:val="nil"/>
                <w:bottom w:val="nil"/>
                <w:right w:val="nil"/>
                <w:between w:val="nil"/>
              </w:pBdr>
              <w:spacing w:line="201" w:lineRule="auto"/>
              <w:ind w:left="109"/>
              <w:rPr>
                <w:color w:val="000000"/>
                <w:sz w:val="24"/>
                <w:szCs w:val="24"/>
              </w:rPr>
            </w:pPr>
            <w:r>
              <w:rPr>
                <w:color w:val="000000"/>
                <w:sz w:val="24"/>
                <w:szCs w:val="24"/>
              </w:rPr>
              <w:t>Elágazások, feltételek keze-</w:t>
            </w:r>
          </w:p>
          <w:p w:rsidR="009A65EC" w:rsidRDefault="008D5060">
            <w:pPr>
              <w:pBdr>
                <w:top w:val="nil"/>
                <w:left w:val="nil"/>
                <w:bottom w:val="nil"/>
                <w:right w:val="nil"/>
                <w:between w:val="nil"/>
              </w:pBdr>
              <w:ind w:left="109" w:right="423"/>
              <w:rPr>
                <w:color w:val="000000"/>
                <w:sz w:val="24"/>
                <w:szCs w:val="24"/>
              </w:rPr>
            </w:pPr>
            <w:r>
              <w:rPr>
                <w:color w:val="000000"/>
                <w:sz w:val="24"/>
                <w:szCs w:val="24"/>
              </w:rPr>
              <w:t>lése, többirányú elágazás, ciklusok.</w:t>
            </w:r>
          </w:p>
          <w:p w:rsidR="009A65EC" w:rsidRDefault="008D5060">
            <w:pPr>
              <w:pBdr>
                <w:top w:val="nil"/>
                <w:left w:val="nil"/>
                <w:bottom w:val="nil"/>
                <w:right w:val="nil"/>
                <w:between w:val="nil"/>
              </w:pBdr>
              <w:ind w:left="109" w:right="97"/>
              <w:rPr>
                <w:color w:val="000000"/>
                <w:sz w:val="24"/>
                <w:szCs w:val="24"/>
              </w:rPr>
            </w:pPr>
            <w:r>
              <w:rPr>
                <w:color w:val="000000"/>
                <w:sz w:val="24"/>
                <w:szCs w:val="24"/>
              </w:rPr>
              <w:t>Változók, értékadás. Eljárá- sok, függvények alkalmazása.</w:t>
            </w:r>
          </w:p>
        </w:tc>
        <w:tc>
          <w:tcPr>
            <w:tcW w:w="2596" w:type="dxa"/>
          </w:tcPr>
          <w:p w:rsidR="009A65EC" w:rsidRDefault="008D5060">
            <w:pPr>
              <w:pBdr>
                <w:top w:val="nil"/>
                <w:left w:val="nil"/>
                <w:bottom w:val="nil"/>
                <w:right w:val="nil"/>
                <w:between w:val="nil"/>
              </w:pBdr>
              <w:spacing w:line="201" w:lineRule="auto"/>
              <w:ind w:left="111"/>
              <w:rPr>
                <w:color w:val="000000"/>
                <w:sz w:val="24"/>
                <w:szCs w:val="24"/>
              </w:rPr>
            </w:pPr>
            <w:r>
              <w:rPr>
                <w:color w:val="000000"/>
                <w:sz w:val="24"/>
                <w:szCs w:val="24"/>
              </w:rPr>
              <w:t>függvény, és mikor melyiket</w:t>
            </w:r>
          </w:p>
          <w:p w:rsidR="009A65EC" w:rsidRDefault="008D5060">
            <w:pPr>
              <w:pBdr>
                <w:top w:val="nil"/>
                <w:left w:val="nil"/>
                <w:bottom w:val="nil"/>
                <w:right w:val="nil"/>
                <w:between w:val="nil"/>
              </w:pBdr>
              <w:spacing w:line="226" w:lineRule="auto"/>
              <w:ind w:left="111"/>
              <w:rPr>
                <w:color w:val="000000"/>
                <w:sz w:val="24"/>
                <w:szCs w:val="24"/>
              </w:rPr>
            </w:pPr>
            <w:r>
              <w:rPr>
                <w:color w:val="000000"/>
                <w:sz w:val="24"/>
                <w:szCs w:val="24"/>
              </w:rPr>
              <w:t>használjuk.</w:t>
            </w:r>
          </w:p>
        </w:tc>
      </w:tr>
      <w:tr w:rsidR="009A65EC">
        <w:trPr>
          <w:trHeight w:val="906"/>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Fájlkezelés</w:t>
            </w:r>
          </w:p>
        </w:tc>
        <w:tc>
          <w:tcPr>
            <w:tcW w:w="175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szövegfájl, fájlob-</w:t>
            </w:r>
          </w:p>
          <w:p w:rsidR="009A65EC" w:rsidRDefault="008D5060">
            <w:pPr>
              <w:pBdr>
                <w:top w:val="nil"/>
                <w:left w:val="nil"/>
                <w:bottom w:val="nil"/>
                <w:right w:val="nil"/>
                <w:between w:val="nil"/>
              </w:pBdr>
              <w:spacing w:before="1"/>
              <w:ind w:left="108" w:right="137"/>
              <w:rPr>
                <w:color w:val="000000"/>
                <w:sz w:val="24"/>
                <w:szCs w:val="24"/>
              </w:rPr>
            </w:pPr>
            <w:r>
              <w:rPr>
                <w:color w:val="000000"/>
                <w:sz w:val="24"/>
                <w:szCs w:val="24"/>
              </w:rPr>
              <w:t>jektum, írás, olva- sás, karakterkó- dolás, UTF-8</w:t>
            </w:r>
          </w:p>
        </w:tc>
        <w:tc>
          <w:tcPr>
            <w:tcW w:w="2740" w:type="dxa"/>
          </w:tcPr>
          <w:p w:rsidR="009A65EC" w:rsidRDefault="008D5060">
            <w:pPr>
              <w:pBdr>
                <w:top w:val="nil"/>
                <w:left w:val="nil"/>
                <w:bottom w:val="nil"/>
                <w:right w:val="nil"/>
                <w:between w:val="nil"/>
              </w:pBdr>
              <w:spacing w:line="199" w:lineRule="auto"/>
              <w:ind w:left="109"/>
              <w:rPr>
                <w:color w:val="000000"/>
                <w:sz w:val="24"/>
                <w:szCs w:val="24"/>
              </w:rPr>
            </w:pPr>
            <w:r>
              <w:rPr>
                <w:color w:val="000000"/>
                <w:sz w:val="24"/>
                <w:szCs w:val="24"/>
              </w:rPr>
              <w:t>Eljárások, függvények alkal-</w:t>
            </w:r>
          </w:p>
          <w:p w:rsidR="009A65EC" w:rsidRDefault="008D5060">
            <w:pPr>
              <w:pBdr>
                <w:top w:val="nil"/>
                <w:left w:val="nil"/>
                <w:bottom w:val="nil"/>
                <w:right w:val="nil"/>
                <w:between w:val="nil"/>
              </w:pBdr>
              <w:spacing w:before="1" w:line="226" w:lineRule="auto"/>
              <w:ind w:left="109"/>
              <w:rPr>
                <w:color w:val="000000"/>
                <w:sz w:val="24"/>
                <w:szCs w:val="24"/>
              </w:rPr>
            </w:pPr>
            <w:r>
              <w:rPr>
                <w:color w:val="000000"/>
                <w:sz w:val="24"/>
                <w:szCs w:val="24"/>
              </w:rPr>
              <w:t>mazása</w:t>
            </w:r>
          </w:p>
          <w:p w:rsidR="009A65EC" w:rsidRDefault="008D5060">
            <w:pPr>
              <w:pBdr>
                <w:top w:val="nil"/>
                <w:left w:val="nil"/>
                <w:bottom w:val="nil"/>
                <w:right w:val="nil"/>
                <w:between w:val="nil"/>
              </w:pBdr>
              <w:ind w:left="109" w:right="164"/>
              <w:rPr>
                <w:color w:val="000000"/>
                <w:sz w:val="24"/>
                <w:szCs w:val="24"/>
              </w:rPr>
            </w:pPr>
            <w:r>
              <w:rPr>
                <w:color w:val="000000"/>
                <w:sz w:val="24"/>
                <w:szCs w:val="24"/>
              </w:rPr>
              <w:t>A program megtervezése, kó- dolása</w:t>
            </w:r>
          </w:p>
        </w:tc>
        <w:tc>
          <w:tcPr>
            <w:tcW w:w="2596" w:type="dxa"/>
          </w:tcPr>
          <w:p w:rsidR="009A65EC" w:rsidRDefault="008D5060">
            <w:pPr>
              <w:pBdr>
                <w:top w:val="nil"/>
                <w:left w:val="nil"/>
                <w:bottom w:val="nil"/>
                <w:right w:val="nil"/>
                <w:between w:val="nil"/>
              </w:pBdr>
              <w:spacing w:before="85"/>
              <w:ind w:left="111" w:right="133"/>
              <w:jc w:val="both"/>
              <w:rPr>
                <w:color w:val="000000"/>
                <w:sz w:val="24"/>
                <w:szCs w:val="24"/>
              </w:rPr>
            </w:pPr>
            <w:r>
              <w:rPr>
                <w:color w:val="000000"/>
                <w:sz w:val="24"/>
                <w:szCs w:val="24"/>
              </w:rPr>
              <w:t>Vezetett egyéni munka a ta- nulságok gyakori megfogal- mazásával</w:t>
            </w:r>
          </w:p>
        </w:tc>
      </w:tr>
      <w:tr w:rsidR="009A65EC">
        <w:trPr>
          <w:trHeight w:val="3175"/>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08" w:right="190"/>
              <w:rPr>
                <w:color w:val="000000"/>
                <w:sz w:val="24"/>
                <w:szCs w:val="24"/>
              </w:rPr>
            </w:pPr>
            <w:r>
              <w:rPr>
                <w:color w:val="000000"/>
                <w:sz w:val="24"/>
                <w:szCs w:val="24"/>
              </w:rPr>
              <w:t>Eljárások a gyakorlatban</w:t>
            </w:r>
          </w:p>
        </w:tc>
        <w:tc>
          <w:tcPr>
            <w:tcW w:w="175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8"/>
              <w:rPr>
                <w:color w:val="000000"/>
                <w:sz w:val="24"/>
                <w:szCs w:val="24"/>
              </w:rPr>
            </w:pPr>
          </w:p>
          <w:p w:rsidR="009A65EC" w:rsidRDefault="008D5060">
            <w:pPr>
              <w:pBdr>
                <w:top w:val="nil"/>
                <w:left w:val="nil"/>
                <w:bottom w:val="nil"/>
                <w:right w:val="nil"/>
                <w:between w:val="nil"/>
              </w:pBdr>
              <w:ind w:left="108" w:right="191"/>
              <w:rPr>
                <w:color w:val="000000"/>
                <w:sz w:val="24"/>
                <w:szCs w:val="24"/>
              </w:rPr>
            </w:pPr>
            <w:r>
              <w:rPr>
                <w:color w:val="000000"/>
                <w:sz w:val="24"/>
                <w:szCs w:val="24"/>
              </w:rPr>
              <w:t>Listák és karak- terláncok bejá- rása, in operátor,</w:t>
            </w:r>
          </w:p>
          <w:p w:rsidR="009A65EC" w:rsidRDefault="008D5060">
            <w:pPr>
              <w:pBdr>
                <w:top w:val="nil"/>
                <w:left w:val="nil"/>
                <w:bottom w:val="nil"/>
                <w:right w:val="nil"/>
                <w:between w:val="nil"/>
              </w:pBdr>
              <w:ind w:left="108" w:right="151"/>
              <w:rPr>
                <w:color w:val="000000"/>
                <w:sz w:val="24"/>
                <w:szCs w:val="24"/>
              </w:rPr>
            </w:pPr>
            <w:r>
              <w:rPr>
                <w:color w:val="000000"/>
                <w:sz w:val="24"/>
                <w:szCs w:val="24"/>
              </w:rPr>
              <w:t>eljárások és függ- vények hívása.</w:t>
            </w:r>
          </w:p>
        </w:tc>
        <w:tc>
          <w:tcPr>
            <w:tcW w:w="2740" w:type="dxa"/>
          </w:tcPr>
          <w:p w:rsidR="009A65EC" w:rsidRDefault="009A65EC">
            <w:pPr>
              <w:pBdr>
                <w:top w:val="nil"/>
                <w:left w:val="nil"/>
                <w:bottom w:val="nil"/>
                <w:right w:val="nil"/>
                <w:between w:val="nil"/>
              </w:pBdr>
              <w:rPr>
                <w:color w:val="000000"/>
                <w:sz w:val="24"/>
                <w:szCs w:val="24"/>
              </w:rPr>
            </w:pPr>
          </w:p>
        </w:tc>
        <w:tc>
          <w:tcPr>
            <w:tcW w:w="2596" w:type="dxa"/>
          </w:tcPr>
          <w:p w:rsidR="009A65EC" w:rsidRDefault="008D5060">
            <w:pPr>
              <w:pBdr>
                <w:top w:val="nil"/>
                <w:left w:val="nil"/>
                <w:bottom w:val="nil"/>
                <w:right w:val="nil"/>
                <w:between w:val="nil"/>
              </w:pBdr>
              <w:spacing w:line="199" w:lineRule="auto"/>
              <w:ind w:left="111"/>
              <w:rPr>
                <w:color w:val="000000"/>
                <w:sz w:val="24"/>
                <w:szCs w:val="24"/>
              </w:rPr>
            </w:pPr>
            <w:r>
              <w:rPr>
                <w:color w:val="000000"/>
                <w:sz w:val="24"/>
                <w:szCs w:val="24"/>
              </w:rPr>
              <w:t>Olyan problémák közös</w:t>
            </w:r>
          </w:p>
          <w:p w:rsidR="009A65EC" w:rsidRDefault="008D5060">
            <w:pPr>
              <w:pBdr>
                <w:top w:val="nil"/>
                <w:left w:val="nil"/>
                <w:bottom w:val="nil"/>
                <w:right w:val="nil"/>
                <w:between w:val="nil"/>
              </w:pBdr>
              <w:spacing w:before="1"/>
              <w:ind w:left="111" w:right="161"/>
              <w:rPr>
                <w:color w:val="000000"/>
                <w:sz w:val="24"/>
                <w:szCs w:val="24"/>
              </w:rPr>
            </w:pPr>
            <w:r>
              <w:rPr>
                <w:color w:val="000000"/>
                <w:sz w:val="24"/>
                <w:szCs w:val="24"/>
              </w:rPr>
              <w:t>megoldása, amelyek során a függvények, eljárások pa- raméterezése a paraméter- átadás különböző típusai- nak alkalmazását igényli.</w:t>
            </w:r>
          </w:p>
          <w:p w:rsidR="009A65EC" w:rsidRDefault="008D5060">
            <w:pPr>
              <w:pBdr>
                <w:top w:val="nil"/>
                <w:left w:val="nil"/>
                <w:bottom w:val="nil"/>
                <w:right w:val="nil"/>
                <w:between w:val="nil"/>
              </w:pBdr>
              <w:ind w:left="111" w:right="129"/>
              <w:rPr>
                <w:color w:val="000000"/>
                <w:sz w:val="24"/>
                <w:szCs w:val="24"/>
              </w:rPr>
            </w:pPr>
            <w:r>
              <w:rPr>
                <w:color w:val="000000"/>
                <w:sz w:val="24"/>
                <w:szCs w:val="24"/>
              </w:rPr>
              <w:t>Adott feladathoz készült kü- lönböző megoldások közös megbeszélése.</w:t>
            </w:r>
          </w:p>
          <w:p w:rsidR="009A65EC" w:rsidRDefault="008D5060">
            <w:pPr>
              <w:pBdr>
                <w:top w:val="nil"/>
                <w:left w:val="nil"/>
                <w:bottom w:val="nil"/>
                <w:right w:val="nil"/>
                <w:between w:val="nil"/>
              </w:pBdr>
              <w:ind w:left="111" w:right="119"/>
              <w:rPr>
                <w:color w:val="000000"/>
                <w:sz w:val="24"/>
                <w:szCs w:val="24"/>
              </w:rPr>
            </w:pPr>
            <w:r>
              <w:rPr>
                <w:color w:val="000000"/>
                <w:sz w:val="24"/>
                <w:szCs w:val="24"/>
              </w:rPr>
              <w:t>Minél több egyéni és egy- mást segítő munka. Gyakor- lófeladatok megoldása. Fo- lyamatábra és mondatszerű leírás alapján kódolás.</w:t>
            </w:r>
          </w:p>
        </w:tc>
      </w:tr>
      <w:tr w:rsidR="009A65EC">
        <w:trPr>
          <w:trHeight w:val="849"/>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before="171"/>
              <w:ind w:left="108" w:right="129"/>
              <w:rPr>
                <w:color w:val="000000"/>
                <w:sz w:val="24"/>
                <w:szCs w:val="24"/>
              </w:rPr>
            </w:pPr>
            <w:r>
              <w:rPr>
                <w:color w:val="000000"/>
                <w:sz w:val="24"/>
                <w:szCs w:val="24"/>
              </w:rPr>
              <w:t>Függvények a gyakorlatban</w:t>
            </w:r>
          </w:p>
        </w:tc>
        <w:tc>
          <w:tcPr>
            <w:tcW w:w="1754" w:type="dxa"/>
          </w:tcPr>
          <w:p w:rsidR="009A65EC" w:rsidRDefault="009A65EC">
            <w:pPr>
              <w:pBdr>
                <w:top w:val="nil"/>
                <w:left w:val="nil"/>
                <w:bottom w:val="nil"/>
                <w:right w:val="nil"/>
                <w:between w:val="nil"/>
              </w:pBdr>
              <w:rPr>
                <w:color w:val="000000"/>
                <w:sz w:val="24"/>
                <w:szCs w:val="24"/>
              </w:rPr>
            </w:pPr>
          </w:p>
        </w:tc>
        <w:tc>
          <w:tcPr>
            <w:tcW w:w="2740" w:type="dxa"/>
          </w:tcPr>
          <w:p w:rsidR="009A65EC" w:rsidRDefault="009A65EC">
            <w:pPr>
              <w:pBdr>
                <w:top w:val="nil"/>
                <w:left w:val="nil"/>
                <w:bottom w:val="nil"/>
                <w:right w:val="nil"/>
                <w:between w:val="nil"/>
              </w:pBdr>
              <w:rPr>
                <w:color w:val="000000"/>
                <w:sz w:val="24"/>
                <w:szCs w:val="24"/>
              </w:rPr>
            </w:pPr>
          </w:p>
        </w:tc>
        <w:tc>
          <w:tcPr>
            <w:tcW w:w="2596" w:type="dxa"/>
          </w:tcPr>
          <w:p w:rsidR="009A65EC" w:rsidRDefault="009A65EC">
            <w:pPr>
              <w:pBdr>
                <w:top w:val="nil"/>
                <w:left w:val="nil"/>
                <w:bottom w:val="nil"/>
                <w:right w:val="nil"/>
                <w:between w:val="nil"/>
              </w:pBdr>
              <w:rPr>
                <w:color w:val="000000"/>
                <w:sz w:val="24"/>
                <w:szCs w:val="24"/>
              </w:rPr>
            </w:pPr>
          </w:p>
        </w:tc>
      </w:tr>
      <w:tr w:rsidR="009A65EC">
        <w:trPr>
          <w:trHeight w:val="3403"/>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8"/>
              <w:rPr>
                <w:color w:val="000000"/>
                <w:sz w:val="24"/>
                <w:szCs w:val="24"/>
              </w:rPr>
            </w:pPr>
          </w:p>
          <w:p w:rsidR="009A65EC" w:rsidRDefault="008D5060">
            <w:pPr>
              <w:pBdr>
                <w:top w:val="nil"/>
                <w:left w:val="nil"/>
                <w:bottom w:val="nil"/>
                <w:right w:val="nil"/>
                <w:between w:val="nil"/>
              </w:pBdr>
              <w:ind w:left="108" w:right="134"/>
              <w:rPr>
                <w:color w:val="000000"/>
                <w:sz w:val="24"/>
                <w:szCs w:val="24"/>
              </w:rPr>
            </w:pPr>
            <w:r>
              <w:rPr>
                <w:color w:val="000000"/>
                <w:sz w:val="24"/>
                <w:szCs w:val="24"/>
              </w:rPr>
              <w:t>Variációk tí- pusalgoritmu- sokra 1.</w:t>
            </w:r>
          </w:p>
          <w:p w:rsidR="009A65EC" w:rsidRDefault="008D5060">
            <w:pPr>
              <w:pBdr>
                <w:top w:val="nil"/>
                <w:left w:val="nil"/>
                <w:bottom w:val="nil"/>
                <w:right w:val="nil"/>
                <w:between w:val="nil"/>
              </w:pBdr>
              <w:ind w:left="108" w:right="109"/>
              <w:rPr>
                <w:color w:val="000000"/>
                <w:sz w:val="24"/>
                <w:szCs w:val="24"/>
              </w:rPr>
            </w:pPr>
            <w:r>
              <w:rPr>
                <w:color w:val="000000"/>
                <w:sz w:val="24"/>
                <w:szCs w:val="24"/>
              </w:rPr>
              <w:t>Történetek a taxisról meg a rókáról</w:t>
            </w:r>
          </w:p>
        </w:tc>
        <w:tc>
          <w:tcPr>
            <w:tcW w:w="175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spacing w:before="1"/>
              <w:ind w:left="108" w:right="144"/>
              <w:rPr>
                <w:color w:val="000000"/>
                <w:sz w:val="24"/>
                <w:szCs w:val="24"/>
              </w:rPr>
            </w:pPr>
            <w:r>
              <w:rPr>
                <w:color w:val="000000"/>
                <w:sz w:val="24"/>
                <w:szCs w:val="24"/>
              </w:rPr>
              <w:t>Típusalgoritmus / programozási té- tel, sorozatszámí- tás, eldöntés, ki- választás.</w:t>
            </w:r>
          </w:p>
        </w:tc>
        <w:tc>
          <w:tcPr>
            <w:tcW w:w="2740"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8"/>
              <w:rPr>
                <w:color w:val="000000"/>
                <w:sz w:val="24"/>
                <w:szCs w:val="24"/>
              </w:rPr>
            </w:pPr>
          </w:p>
          <w:p w:rsidR="009A65EC" w:rsidRDefault="008D5060">
            <w:pPr>
              <w:pBdr>
                <w:top w:val="nil"/>
                <w:left w:val="nil"/>
                <w:bottom w:val="nil"/>
                <w:right w:val="nil"/>
                <w:between w:val="nil"/>
              </w:pBdr>
              <w:ind w:left="109" w:right="271"/>
              <w:jc w:val="both"/>
              <w:rPr>
                <w:color w:val="000000"/>
                <w:sz w:val="24"/>
                <w:szCs w:val="24"/>
              </w:rPr>
            </w:pPr>
            <w:r>
              <w:rPr>
                <w:color w:val="000000"/>
                <w:sz w:val="24"/>
                <w:szCs w:val="24"/>
              </w:rPr>
              <w:t>Az algoritmus végrehajtásá- hoz szükséges adatok és az eredmények kapcsolatának vizsgálata.</w:t>
            </w:r>
          </w:p>
          <w:p w:rsidR="009A65EC" w:rsidRDefault="008D5060">
            <w:pPr>
              <w:pBdr>
                <w:top w:val="nil"/>
                <w:left w:val="nil"/>
                <w:bottom w:val="nil"/>
                <w:right w:val="nil"/>
                <w:between w:val="nil"/>
              </w:pBdr>
              <w:ind w:left="109" w:right="173"/>
              <w:jc w:val="both"/>
              <w:rPr>
                <w:color w:val="000000"/>
                <w:sz w:val="24"/>
                <w:szCs w:val="24"/>
              </w:rPr>
            </w:pPr>
            <w:r>
              <w:rPr>
                <w:color w:val="000000"/>
                <w:sz w:val="24"/>
                <w:szCs w:val="24"/>
              </w:rPr>
              <w:t>A program megtervezése, kó- dolása, tesztelése.</w:t>
            </w:r>
          </w:p>
          <w:p w:rsidR="009A65EC" w:rsidRDefault="008D5060">
            <w:pPr>
              <w:pBdr>
                <w:top w:val="nil"/>
                <w:left w:val="nil"/>
                <w:bottom w:val="nil"/>
                <w:right w:val="nil"/>
                <w:between w:val="nil"/>
              </w:pBdr>
              <w:ind w:left="109" w:right="107"/>
              <w:jc w:val="both"/>
              <w:rPr>
                <w:color w:val="000000"/>
                <w:sz w:val="24"/>
                <w:szCs w:val="24"/>
              </w:rPr>
            </w:pPr>
            <w:r>
              <w:rPr>
                <w:color w:val="000000"/>
                <w:sz w:val="24"/>
                <w:szCs w:val="24"/>
              </w:rPr>
              <w:t>Hétköznapi tevékenységekből a folyamat és az adatok</w:t>
            </w:r>
          </w:p>
          <w:p w:rsidR="009A65EC" w:rsidRDefault="008D5060">
            <w:pPr>
              <w:pBdr>
                <w:top w:val="nil"/>
                <w:left w:val="nil"/>
                <w:bottom w:val="nil"/>
                <w:right w:val="nil"/>
                <w:between w:val="nil"/>
              </w:pBdr>
              <w:spacing w:before="1"/>
              <w:ind w:left="109"/>
              <w:rPr>
                <w:color w:val="000000"/>
                <w:sz w:val="24"/>
                <w:szCs w:val="24"/>
              </w:rPr>
            </w:pPr>
            <w:r>
              <w:rPr>
                <w:color w:val="000000"/>
                <w:sz w:val="24"/>
                <w:szCs w:val="24"/>
              </w:rPr>
              <w:t>absztrakciója.</w:t>
            </w:r>
          </w:p>
        </w:tc>
        <w:tc>
          <w:tcPr>
            <w:tcW w:w="2596" w:type="dxa"/>
          </w:tcPr>
          <w:p w:rsidR="009A65EC" w:rsidRDefault="008D5060">
            <w:pPr>
              <w:pBdr>
                <w:top w:val="nil"/>
                <w:left w:val="nil"/>
                <w:bottom w:val="nil"/>
                <w:right w:val="nil"/>
                <w:between w:val="nil"/>
              </w:pBdr>
              <w:spacing w:line="201" w:lineRule="auto"/>
              <w:ind w:left="111"/>
              <w:rPr>
                <w:color w:val="000000"/>
                <w:sz w:val="24"/>
                <w:szCs w:val="24"/>
              </w:rPr>
            </w:pPr>
            <w:r>
              <w:rPr>
                <w:color w:val="000000"/>
                <w:sz w:val="24"/>
                <w:szCs w:val="24"/>
              </w:rPr>
              <w:t>Programozási feladatok</w:t>
            </w:r>
          </w:p>
          <w:p w:rsidR="009A65EC" w:rsidRDefault="008D5060">
            <w:pPr>
              <w:pBdr>
                <w:top w:val="nil"/>
                <w:left w:val="nil"/>
                <w:bottom w:val="nil"/>
                <w:right w:val="nil"/>
                <w:between w:val="nil"/>
              </w:pBdr>
              <w:ind w:left="111" w:right="119"/>
              <w:rPr>
                <w:color w:val="000000"/>
                <w:sz w:val="24"/>
                <w:szCs w:val="24"/>
              </w:rPr>
            </w:pPr>
            <w:r>
              <w:rPr>
                <w:color w:val="000000"/>
                <w:sz w:val="24"/>
                <w:szCs w:val="24"/>
              </w:rPr>
              <w:t>megoldása során algoritmu- sok megismerése, leírása</w:t>
            </w:r>
          </w:p>
          <w:p w:rsidR="009A65EC" w:rsidRDefault="008D5060">
            <w:pPr>
              <w:pBdr>
                <w:top w:val="nil"/>
                <w:left w:val="nil"/>
                <w:bottom w:val="nil"/>
                <w:right w:val="nil"/>
                <w:between w:val="nil"/>
              </w:pBdr>
              <w:ind w:left="111"/>
              <w:rPr>
                <w:color w:val="000000"/>
                <w:sz w:val="24"/>
                <w:szCs w:val="24"/>
              </w:rPr>
            </w:pPr>
            <w:r>
              <w:rPr>
                <w:color w:val="000000"/>
                <w:sz w:val="24"/>
                <w:szCs w:val="24"/>
              </w:rPr>
              <w:t>és kódolása.</w:t>
            </w:r>
          </w:p>
          <w:p w:rsidR="009A65EC" w:rsidRDefault="008D5060">
            <w:pPr>
              <w:pBdr>
                <w:top w:val="nil"/>
                <w:left w:val="nil"/>
                <w:bottom w:val="nil"/>
                <w:right w:val="nil"/>
                <w:between w:val="nil"/>
              </w:pBdr>
              <w:ind w:left="111" w:right="532"/>
              <w:rPr>
                <w:color w:val="000000"/>
                <w:sz w:val="24"/>
                <w:szCs w:val="24"/>
              </w:rPr>
            </w:pPr>
            <w:r>
              <w:rPr>
                <w:color w:val="000000"/>
                <w:sz w:val="24"/>
                <w:szCs w:val="24"/>
              </w:rPr>
              <w:t>Példák típusalgoritmus használatára.</w:t>
            </w:r>
          </w:p>
          <w:p w:rsidR="009A65EC" w:rsidRDefault="008D5060">
            <w:pPr>
              <w:pBdr>
                <w:top w:val="nil"/>
                <w:left w:val="nil"/>
                <w:bottom w:val="nil"/>
                <w:right w:val="nil"/>
                <w:between w:val="nil"/>
              </w:pBdr>
              <w:ind w:left="111" w:right="91"/>
              <w:rPr>
                <w:color w:val="000000"/>
                <w:sz w:val="24"/>
                <w:szCs w:val="24"/>
              </w:rPr>
            </w:pPr>
            <w:r>
              <w:rPr>
                <w:color w:val="000000"/>
                <w:sz w:val="24"/>
                <w:szCs w:val="24"/>
              </w:rPr>
              <w:t>Vezetett egyéni munka a ta- nulságok gyakori megfogal- mazásával. A típusalgorit- musok felhasználási lehető- ségeinek felfedezése. Egy- szerű és részletes forma kö- zötti különbség összehason- lítása, felhasználhatóságuk megfogalmazása.</w:t>
            </w:r>
          </w:p>
        </w:tc>
      </w:tr>
      <w:tr w:rsidR="009A65EC">
        <w:trPr>
          <w:trHeight w:val="2267"/>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08" w:right="113"/>
              <w:rPr>
                <w:color w:val="000000"/>
                <w:sz w:val="24"/>
                <w:szCs w:val="24"/>
              </w:rPr>
            </w:pPr>
            <w:r>
              <w:rPr>
                <w:color w:val="000000"/>
                <w:sz w:val="24"/>
                <w:szCs w:val="24"/>
              </w:rPr>
              <w:t>Listákat tar- talmazó listák</w:t>
            </w:r>
          </w:p>
          <w:p w:rsidR="009A65EC" w:rsidRDefault="008D5060">
            <w:pPr>
              <w:pBdr>
                <w:top w:val="nil"/>
                <w:left w:val="nil"/>
                <w:bottom w:val="nil"/>
                <w:right w:val="nil"/>
                <w:between w:val="nil"/>
              </w:pBdr>
              <w:ind w:left="108" w:right="128"/>
              <w:rPr>
                <w:color w:val="000000"/>
                <w:sz w:val="24"/>
                <w:szCs w:val="24"/>
              </w:rPr>
            </w:pPr>
            <w:r>
              <w:rPr>
                <w:color w:val="000000"/>
                <w:sz w:val="24"/>
                <w:szCs w:val="24"/>
              </w:rPr>
              <w:t>– kétdimen- ziós adatszer- kezet</w:t>
            </w:r>
          </w:p>
        </w:tc>
        <w:tc>
          <w:tcPr>
            <w:tcW w:w="175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Listákat tartal-</w:t>
            </w:r>
          </w:p>
          <w:p w:rsidR="009A65EC" w:rsidRDefault="008D5060">
            <w:pPr>
              <w:pBdr>
                <w:top w:val="nil"/>
                <w:left w:val="nil"/>
                <w:bottom w:val="nil"/>
                <w:right w:val="nil"/>
                <w:between w:val="nil"/>
              </w:pBdr>
              <w:ind w:left="108" w:right="199"/>
              <w:rPr>
                <w:color w:val="000000"/>
                <w:sz w:val="24"/>
                <w:szCs w:val="24"/>
              </w:rPr>
            </w:pPr>
            <w:r>
              <w:rPr>
                <w:color w:val="000000"/>
                <w:sz w:val="24"/>
                <w:szCs w:val="24"/>
              </w:rPr>
              <w:t>mazó lista, tí- pusalgoritmusok a kétdimenziós adatszerkezetek- ben, objektumok adatai kétdimen- ziós listákban;</w:t>
            </w:r>
          </w:p>
          <w:p w:rsidR="009A65EC" w:rsidRDefault="008D5060">
            <w:pPr>
              <w:pBdr>
                <w:top w:val="nil"/>
                <w:left w:val="nil"/>
                <w:bottom w:val="nil"/>
                <w:right w:val="nil"/>
                <w:between w:val="nil"/>
              </w:pBdr>
              <w:spacing w:before="1"/>
              <w:ind w:left="108" w:right="272"/>
              <w:rPr>
                <w:color w:val="000000"/>
                <w:sz w:val="24"/>
                <w:szCs w:val="24"/>
              </w:rPr>
            </w:pPr>
            <w:r>
              <w:rPr>
                <w:color w:val="000000"/>
                <w:sz w:val="24"/>
                <w:szCs w:val="24"/>
              </w:rPr>
              <w:t>egymásba ágya- zott ciklusok.</w:t>
            </w:r>
          </w:p>
        </w:tc>
        <w:tc>
          <w:tcPr>
            <w:tcW w:w="2740"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9" w:right="189"/>
              <w:rPr>
                <w:color w:val="000000"/>
                <w:sz w:val="24"/>
                <w:szCs w:val="24"/>
              </w:rPr>
            </w:pPr>
            <w:r>
              <w:rPr>
                <w:color w:val="000000"/>
                <w:sz w:val="24"/>
                <w:szCs w:val="24"/>
              </w:rPr>
              <w:t>Példák típusalgoritmus hasz- nálatára.</w:t>
            </w:r>
          </w:p>
          <w:p w:rsidR="009A65EC" w:rsidRDefault="008D5060">
            <w:pPr>
              <w:pBdr>
                <w:top w:val="nil"/>
                <w:left w:val="nil"/>
                <w:bottom w:val="nil"/>
                <w:right w:val="nil"/>
                <w:between w:val="nil"/>
              </w:pBdr>
              <w:ind w:left="109" w:right="182"/>
              <w:rPr>
                <w:color w:val="000000"/>
                <w:sz w:val="24"/>
                <w:szCs w:val="24"/>
              </w:rPr>
            </w:pPr>
            <w:r>
              <w:rPr>
                <w:color w:val="000000"/>
                <w:sz w:val="24"/>
                <w:szCs w:val="24"/>
              </w:rPr>
              <w:t>Az objektumorientált szemlé- let megalapozása.</w:t>
            </w:r>
          </w:p>
          <w:p w:rsidR="009A65EC" w:rsidRDefault="008D5060">
            <w:pPr>
              <w:pBdr>
                <w:top w:val="nil"/>
                <w:left w:val="nil"/>
                <w:bottom w:val="nil"/>
                <w:right w:val="nil"/>
                <w:between w:val="nil"/>
              </w:pBdr>
              <w:ind w:left="109" w:right="82"/>
              <w:rPr>
                <w:color w:val="000000"/>
                <w:sz w:val="24"/>
                <w:szCs w:val="24"/>
              </w:rPr>
            </w:pPr>
            <w:r>
              <w:rPr>
                <w:color w:val="000000"/>
                <w:sz w:val="24"/>
                <w:szCs w:val="24"/>
              </w:rPr>
              <w:t>Mások által készített alkalma- zások paramétereinek a prog- ram működésére gyakorolt hatása vizsgálata.</w:t>
            </w:r>
          </w:p>
        </w:tc>
        <w:tc>
          <w:tcPr>
            <w:tcW w:w="2596"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11" w:right="105"/>
              <w:rPr>
                <w:color w:val="000000"/>
                <w:sz w:val="24"/>
                <w:szCs w:val="24"/>
              </w:rPr>
            </w:pPr>
            <w:r>
              <w:rPr>
                <w:color w:val="000000"/>
                <w:sz w:val="24"/>
                <w:szCs w:val="24"/>
              </w:rPr>
              <w:t>Vezetett egyéni munka a ta- nulságok gyakori megfogal- mazásával. A kétdimenziós lista szemléltetése a tanuló- csoport igényei szerint.</w:t>
            </w:r>
          </w:p>
        </w:tc>
      </w:tr>
      <w:tr w:rsidR="009A65EC">
        <w:trPr>
          <w:trHeight w:val="849"/>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before="56"/>
              <w:ind w:left="108" w:right="134"/>
              <w:rPr>
                <w:color w:val="000000"/>
                <w:sz w:val="24"/>
                <w:szCs w:val="24"/>
              </w:rPr>
            </w:pPr>
            <w:r>
              <w:rPr>
                <w:color w:val="000000"/>
                <w:sz w:val="24"/>
                <w:szCs w:val="24"/>
              </w:rPr>
              <w:t>Variációk tí- pusalgoritmu- sokra</w:t>
            </w:r>
          </w:p>
        </w:tc>
        <w:tc>
          <w:tcPr>
            <w:tcW w:w="1754" w:type="dxa"/>
          </w:tcPr>
          <w:p w:rsidR="009A65EC" w:rsidRDefault="008D5060">
            <w:pPr>
              <w:pBdr>
                <w:top w:val="nil"/>
                <w:left w:val="nil"/>
                <w:bottom w:val="nil"/>
                <w:right w:val="nil"/>
                <w:between w:val="nil"/>
              </w:pBdr>
              <w:spacing w:before="171"/>
              <w:ind w:left="108" w:right="331"/>
              <w:rPr>
                <w:color w:val="000000"/>
                <w:sz w:val="24"/>
                <w:szCs w:val="24"/>
              </w:rPr>
            </w:pPr>
            <w:r>
              <w:rPr>
                <w:color w:val="000000"/>
                <w:sz w:val="24"/>
                <w:szCs w:val="24"/>
              </w:rPr>
              <w:t>Típusalgoritmu- sok</w:t>
            </w:r>
          </w:p>
        </w:tc>
        <w:tc>
          <w:tcPr>
            <w:tcW w:w="2740" w:type="dxa"/>
          </w:tcPr>
          <w:p w:rsidR="009A65EC" w:rsidRDefault="008D5060">
            <w:pPr>
              <w:pBdr>
                <w:top w:val="nil"/>
                <w:left w:val="nil"/>
                <w:bottom w:val="nil"/>
                <w:right w:val="nil"/>
                <w:between w:val="nil"/>
              </w:pBdr>
              <w:spacing w:before="171"/>
              <w:ind w:left="109" w:right="189"/>
              <w:rPr>
                <w:color w:val="000000"/>
                <w:sz w:val="24"/>
                <w:szCs w:val="24"/>
              </w:rPr>
            </w:pPr>
            <w:r>
              <w:rPr>
                <w:color w:val="000000"/>
                <w:sz w:val="24"/>
                <w:szCs w:val="24"/>
              </w:rPr>
              <w:t>Példák típusalgoritmus hasz- nálatára.</w:t>
            </w:r>
          </w:p>
        </w:tc>
        <w:tc>
          <w:tcPr>
            <w:tcW w:w="2596" w:type="dxa"/>
          </w:tcPr>
          <w:p w:rsidR="009A65EC" w:rsidRDefault="008D5060">
            <w:pPr>
              <w:pBdr>
                <w:top w:val="nil"/>
                <w:left w:val="nil"/>
                <w:bottom w:val="nil"/>
                <w:right w:val="nil"/>
                <w:between w:val="nil"/>
              </w:pBdr>
              <w:spacing w:before="56"/>
              <w:ind w:left="111" w:right="121"/>
              <w:rPr>
                <w:color w:val="000000"/>
                <w:sz w:val="24"/>
                <w:szCs w:val="24"/>
              </w:rPr>
            </w:pPr>
            <w:r>
              <w:rPr>
                <w:color w:val="000000"/>
                <w:sz w:val="24"/>
                <w:szCs w:val="24"/>
              </w:rPr>
              <w:t>Minél több egyéni és egy- mást segítő munka. Gyakor- lófeladatok megoldása.</w:t>
            </w:r>
          </w:p>
        </w:tc>
      </w:tr>
      <w:tr w:rsidR="009A65EC">
        <w:trPr>
          <w:trHeight w:val="906"/>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Függvények</w:t>
            </w:r>
          </w:p>
          <w:p w:rsidR="009A65EC" w:rsidRDefault="008D5060">
            <w:pPr>
              <w:pBdr>
                <w:top w:val="nil"/>
                <w:left w:val="nil"/>
                <w:bottom w:val="nil"/>
                <w:right w:val="nil"/>
                <w:between w:val="nil"/>
              </w:pBdr>
              <w:spacing w:before="1"/>
              <w:ind w:left="108" w:right="210"/>
              <w:rPr>
                <w:color w:val="000000"/>
                <w:sz w:val="24"/>
                <w:szCs w:val="24"/>
              </w:rPr>
            </w:pPr>
            <w:r>
              <w:rPr>
                <w:color w:val="000000"/>
                <w:sz w:val="24"/>
                <w:szCs w:val="24"/>
              </w:rPr>
              <w:t>az objektu- mok belsejé- ben</w:t>
            </w:r>
          </w:p>
        </w:tc>
        <w:tc>
          <w:tcPr>
            <w:tcW w:w="175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tagfüggvények</w:t>
            </w:r>
          </w:p>
        </w:tc>
        <w:tc>
          <w:tcPr>
            <w:tcW w:w="2740"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9"/>
              <w:rPr>
                <w:color w:val="000000"/>
                <w:sz w:val="24"/>
                <w:szCs w:val="24"/>
              </w:rPr>
            </w:pPr>
            <w:r>
              <w:rPr>
                <w:color w:val="000000"/>
                <w:sz w:val="24"/>
                <w:szCs w:val="24"/>
              </w:rPr>
              <w:t>Függvények alkalmazása</w:t>
            </w:r>
          </w:p>
        </w:tc>
        <w:tc>
          <w:tcPr>
            <w:tcW w:w="2596" w:type="dxa"/>
          </w:tcPr>
          <w:p w:rsidR="009A65EC" w:rsidRDefault="008D5060">
            <w:pPr>
              <w:pBdr>
                <w:top w:val="nil"/>
                <w:left w:val="nil"/>
                <w:bottom w:val="nil"/>
                <w:right w:val="nil"/>
                <w:between w:val="nil"/>
              </w:pBdr>
              <w:spacing w:before="87"/>
              <w:ind w:left="111" w:right="134"/>
              <w:jc w:val="both"/>
              <w:rPr>
                <w:color w:val="000000"/>
                <w:sz w:val="24"/>
                <w:szCs w:val="24"/>
              </w:rPr>
            </w:pPr>
            <w:r>
              <w:rPr>
                <w:color w:val="000000"/>
                <w:sz w:val="24"/>
                <w:szCs w:val="24"/>
              </w:rPr>
              <w:t>Vezetett egyéni munka a ta- nulságok gyakori megfogal- mazásával</w:t>
            </w:r>
          </w:p>
        </w:tc>
      </w:tr>
      <w:tr w:rsidR="009A65EC">
        <w:trPr>
          <w:trHeight w:val="906"/>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Kétdimenziós</w:t>
            </w:r>
          </w:p>
          <w:p w:rsidR="009A65EC" w:rsidRDefault="008D5060">
            <w:pPr>
              <w:pBdr>
                <w:top w:val="nil"/>
                <w:left w:val="nil"/>
                <w:bottom w:val="nil"/>
                <w:right w:val="nil"/>
                <w:between w:val="nil"/>
              </w:pBdr>
              <w:spacing w:before="1"/>
              <w:ind w:left="108" w:right="189"/>
              <w:rPr>
                <w:color w:val="000000"/>
                <w:sz w:val="24"/>
                <w:szCs w:val="24"/>
              </w:rPr>
            </w:pPr>
            <w:r>
              <w:rPr>
                <w:color w:val="000000"/>
                <w:sz w:val="24"/>
                <w:szCs w:val="24"/>
              </w:rPr>
              <w:t>listák és szó- tárak a gya- korlatban</w:t>
            </w:r>
          </w:p>
        </w:tc>
        <w:tc>
          <w:tcPr>
            <w:tcW w:w="175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Típusalgoritmu-</w:t>
            </w:r>
          </w:p>
          <w:p w:rsidR="009A65EC" w:rsidRDefault="008D5060">
            <w:pPr>
              <w:pBdr>
                <w:top w:val="nil"/>
                <w:left w:val="nil"/>
                <w:bottom w:val="nil"/>
                <w:right w:val="nil"/>
                <w:between w:val="nil"/>
              </w:pBdr>
              <w:spacing w:before="1"/>
              <w:ind w:left="108" w:right="144"/>
              <w:rPr>
                <w:color w:val="000000"/>
                <w:sz w:val="24"/>
                <w:szCs w:val="24"/>
              </w:rPr>
            </w:pPr>
            <w:r>
              <w:rPr>
                <w:color w:val="000000"/>
                <w:sz w:val="24"/>
                <w:szCs w:val="24"/>
              </w:rPr>
              <w:t>sok használata kétdimenziós lis- tával és szótárral.</w:t>
            </w:r>
          </w:p>
        </w:tc>
        <w:tc>
          <w:tcPr>
            <w:tcW w:w="2740" w:type="dxa"/>
          </w:tcPr>
          <w:p w:rsidR="009A65EC" w:rsidRDefault="009A65EC">
            <w:pPr>
              <w:pBdr>
                <w:top w:val="nil"/>
                <w:left w:val="nil"/>
                <w:bottom w:val="nil"/>
                <w:right w:val="nil"/>
                <w:between w:val="nil"/>
              </w:pBdr>
              <w:rPr>
                <w:color w:val="000000"/>
                <w:sz w:val="24"/>
                <w:szCs w:val="24"/>
              </w:rPr>
            </w:pPr>
          </w:p>
        </w:tc>
        <w:tc>
          <w:tcPr>
            <w:tcW w:w="2596" w:type="dxa"/>
          </w:tcPr>
          <w:p w:rsidR="009A65EC" w:rsidRDefault="008D5060">
            <w:pPr>
              <w:pBdr>
                <w:top w:val="nil"/>
                <w:left w:val="nil"/>
                <w:bottom w:val="nil"/>
                <w:right w:val="nil"/>
                <w:between w:val="nil"/>
              </w:pBdr>
              <w:spacing w:before="87"/>
              <w:ind w:left="111" w:right="121"/>
              <w:rPr>
                <w:color w:val="000000"/>
                <w:sz w:val="24"/>
                <w:szCs w:val="24"/>
              </w:rPr>
            </w:pPr>
            <w:r>
              <w:rPr>
                <w:color w:val="000000"/>
                <w:sz w:val="24"/>
                <w:szCs w:val="24"/>
              </w:rPr>
              <w:t>Minél több egyéni és egy- mást segítő munka. Gyakor- lófeladatok megoldása.</w:t>
            </w:r>
          </w:p>
        </w:tc>
      </w:tr>
      <w:tr w:rsidR="009A65EC">
        <w:trPr>
          <w:trHeight w:val="446"/>
        </w:trPr>
        <w:tc>
          <w:tcPr>
            <w:tcW w:w="9340" w:type="dxa"/>
            <w:gridSpan w:val="5"/>
            <w:shd w:val="clear" w:color="auto" w:fill="C5DFB3"/>
          </w:tcPr>
          <w:p w:rsidR="009A65EC" w:rsidRDefault="008D5060">
            <w:pPr>
              <w:pBdr>
                <w:top w:val="nil"/>
                <w:left w:val="nil"/>
                <w:bottom w:val="nil"/>
                <w:right w:val="nil"/>
                <w:between w:val="nil"/>
              </w:pBdr>
              <w:spacing w:before="83"/>
              <w:ind w:left="107"/>
              <w:rPr>
                <w:b/>
                <w:bCs/>
                <w:color w:val="000000"/>
                <w:sz w:val="24"/>
                <w:szCs w:val="24"/>
              </w:rPr>
            </w:pPr>
            <w:r>
              <w:rPr>
                <w:b/>
                <w:bCs/>
                <w:color w:val="000000"/>
                <w:sz w:val="24"/>
                <w:szCs w:val="24"/>
              </w:rPr>
              <w:t>Könyvtári informatika</w:t>
            </w:r>
          </w:p>
        </w:tc>
      </w:tr>
    </w:tbl>
    <w:p w:rsidR="009A65EC" w:rsidRDefault="009A65EC">
      <w:pPr>
        <w:rPr>
          <w:sz w:val="24"/>
          <w:szCs w:val="24"/>
        </w:rPr>
        <w:sectPr w:rsidR="009A65EC">
          <w:type w:val="continuous"/>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9"/>
        <w:tblW w:w="934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2"/>
        <w:gridCol w:w="1408"/>
        <w:gridCol w:w="1754"/>
        <w:gridCol w:w="2740"/>
        <w:gridCol w:w="2596"/>
      </w:tblGrid>
      <w:tr w:rsidR="009A65EC">
        <w:trPr>
          <w:trHeight w:val="1135"/>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99"/>
              <w:rPr>
                <w:color w:val="000000"/>
                <w:sz w:val="24"/>
                <w:szCs w:val="24"/>
              </w:rPr>
            </w:pPr>
            <w:r>
              <w:rPr>
                <w:color w:val="000000"/>
                <w:sz w:val="24"/>
                <w:szCs w:val="24"/>
              </w:rPr>
              <w:t>A könyvtár fo- galma, típusai</w:t>
            </w:r>
          </w:p>
        </w:tc>
        <w:tc>
          <w:tcPr>
            <w:tcW w:w="1754" w:type="dxa"/>
          </w:tcPr>
          <w:p w:rsidR="009A65EC" w:rsidRDefault="008D5060">
            <w:pPr>
              <w:pBdr>
                <w:top w:val="nil"/>
                <w:left w:val="nil"/>
                <w:bottom w:val="nil"/>
                <w:right w:val="nil"/>
                <w:between w:val="nil"/>
              </w:pBdr>
              <w:spacing w:line="201" w:lineRule="auto"/>
              <w:ind w:left="108"/>
              <w:rPr>
                <w:color w:val="000000"/>
                <w:sz w:val="24"/>
                <w:szCs w:val="24"/>
              </w:rPr>
            </w:pPr>
            <w:r>
              <w:rPr>
                <w:color w:val="000000"/>
                <w:sz w:val="24"/>
                <w:szCs w:val="24"/>
              </w:rPr>
              <w:t>Nyomtatott doku-</w:t>
            </w:r>
          </w:p>
          <w:p w:rsidR="009A65EC" w:rsidRDefault="008D5060">
            <w:pPr>
              <w:pBdr>
                <w:top w:val="nil"/>
                <w:left w:val="nil"/>
                <w:bottom w:val="nil"/>
                <w:right w:val="nil"/>
                <w:between w:val="nil"/>
              </w:pBdr>
              <w:ind w:left="108" w:right="115"/>
              <w:rPr>
                <w:color w:val="000000"/>
                <w:sz w:val="24"/>
                <w:szCs w:val="24"/>
              </w:rPr>
            </w:pPr>
            <w:r>
              <w:rPr>
                <w:color w:val="000000"/>
                <w:sz w:val="24"/>
                <w:szCs w:val="24"/>
              </w:rPr>
              <w:t>mentumok. Nem nyomtatott doku- mentumok, illetve adathordozók</w:t>
            </w:r>
          </w:p>
        </w:tc>
        <w:tc>
          <w:tcPr>
            <w:tcW w:w="2740" w:type="dxa"/>
          </w:tcPr>
          <w:p w:rsidR="009A65EC" w:rsidRDefault="009A65EC">
            <w:pPr>
              <w:pBdr>
                <w:top w:val="nil"/>
                <w:left w:val="nil"/>
                <w:bottom w:val="nil"/>
                <w:right w:val="nil"/>
                <w:between w:val="nil"/>
              </w:pBdr>
              <w:rPr>
                <w:color w:val="000000"/>
                <w:sz w:val="24"/>
                <w:szCs w:val="24"/>
              </w:rPr>
            </w:pPr>
          </w:p>
        </w:tc>
        <w:tc>
          <w:tcPr>
            <w:tcW w:w="2596" w:type="dxa"/>
          </w:tcPr>
          <w:p w:rsidR="009A65EC" w:rsidRDefault="008D5060">
            <w:pPr>
              <w:pBdr>
                <w:top w:val="nil"/>
                <w:left w:val="nil"/>
                <w:bottom w:val="nil"/>
                <w:right w:val="nil"/>
                <w:between w:val="nil"/>
              </w:pBdr>
              <w:spacing w:before="87"/>
              <w:ind w:left="111" w:right="151"/>
              <w:rPr>
                <w:color w:val="000000"/>
                <w:sz w:val="24"/>
                <w:szCs w:val="24"/>
              </w:rPr>
            </w:pPr>
            <w:r>
              <w:rPr>
                <w:color w:val="000000"/>
                <w:sz w:val="24"/>
                <w:szCs w:val="24"/>
              </w:rPr>
              <w:t>Ismerje a könyvtár fogal- mát, típusait: hagyományos és elektronikus könyvtára- kat.</w:t>
            </w:r>
          </w:p>
        </w:tc>
      </w:tr>
      <w:tr w:rsidR="009A65EC">
        <w:trPr>
          <w:trHeight w:val="906"/>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Tematikus ke-</w:t>
            </w:r>
          </w:p>
          <w:p w:rsidR="009A65EC" w:rsidRDefault="008D5060">
            <w:pPr>
              <w:pBdr>
                <w:top w:val="nil"/>
                <w:left w:val="nil"/>
                <w:bottom w:val="nil"/>
                <w:right w:val="nil"/>
                <w:between w:val="nil"/>
              </w:pBdr>
              <w:spacing w:before="1"/>
              <w:ind w:left="108" w:right="268"/>
              <w:rPr>
                <w:color w:val="000000"/>
                <w:sz w:val="24"/>
                <w:szCs w:val="24"/>
              </w:rPr>
            </w:pPr>
            <w:r>
              <w:rPr>
                <w:color w:val="000000"/>
                <w:sz w:val="24"/>
                <w:szCs w:val="24"/>
              </w:rPr>
              <w:t>resések, kulcsszavas keresések</w:t>
            </w:r>
          </w:p>
        </w:tc>
        <w:tc>
          <w:tcPr>
            <w:tcW w:w="1754" w:type="dxa"/>
          </w:tcPr>
          <w:p w:rsidR="009A65EC" w:rsidRDefault="008D5060">
            <w:pPr>
              <w:pBdr>
                <w:top w:val="nil"/>
                <w:left w:val="nil"/>
                <w:bottom w:val="nil"/>
                <w:right w:val="nil"/>
                <w:between w:val="nil"/>
              </w:pBdr>
              <w:spacing w:before="85"/>
              <w:ind w:left="108" w:right="100"/>
              <w:rPr>
                <w:color w:val="000000"/>
                <w:sz w:val="24"/>
                <w:szCs w:val="24"/>
              </w:rPr>
            </w:pPr>
            <w:r>
              <w:rPr>
                <w:color w:val="000000"/>
                <w:sz w:val="24"/>
                <w:szCs w:val="24"/>
              </w:rPr>
              <w:t>számítógépes ka- talógusok haszná- lata, kezelése.</w:t>
            </w:r>
          </w:p>
        </w:tc>
        <w:tc>
          <w:tcPr>
            <w:tcW w:w="2740"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9" w:right="121"/>
              <w:rPr>
                <w:color w:val="000000"/>
                <w:sz w:val="24"/>
                <w:szCs w:val="24"/>
              </w:rPr>
            </w:pPr>
            <w:r>
              <w:rPr>
                <w:color w:val="000000"/>
                <w:sz w:val="24"/>
                <w:szCs w:val="24"/>
              </w:rPr>
              <w:t>Számítógépes könyvtári adat- bázisok</w:t>
            </w:r>
          </w:p>
        </w:tc>
        <w:tc>
          <w:tcPr>
            <w:tcW w:w="2596" w:type="dxa"/>
          </w:tcPr>
          <w:p w:rsidR="009A65EC" w:rsidRDefault="008D5060">
            <w:pPr>
              <w:pBdr>
                <w:top w:val="nil"/>
                <w:left w:val="nil"/>
                <w:bottom w:val="nil"/>
                <w:right w:val="nil"/>
                <w:between w:val="nil"/>
              </w:pBdr>
              <w:spacing w:before="85"/>
              <w:ind w:left="111" w:right="141"/>
              <w:rPr>
                <w:color w:val="000000"/>
                <w:sz w:val="24"/>
                <w:szCs w:val="24"/>
              </w:rPr>
            </w:pPr>
            <w:r>
              <w:rPr>
                <w:color w:val="000000"/>
                <w:sz w:val="24"/>
                <w:szCs w:val="24"/>
              </w:rPr>
              <w:t>tudjon gyorsan és pontosan keresni a könyvtárban. is- merje a</w:t>
            </w:r>
          </w:p>
        </w:tc>
      </w:tr>
      <w:tr w:rsidR="009A65EC">
        <w:trPr>
          <w:trHeight w:val="585"/>
        </w:trPr>
        <w:tc>
          <w:tcPr>
            <w:tcW w:w="9340" w:type="dxa"/>
            <w:gridSpan w:val="5"/>
            <w:shd w:val="clear" w:color="auto" w:fill="C5DFB3"/>
          </w:tcPr>
          <w:p w:rsidR="009A65EC" w:rsidRDefault="008D5060">
            <w:pPr>
              <w:pBdr>
                <w:top w:val="nil"/>
                <w:left w:val="nil"/>
                <w:bottom w:val="nil"/>
                <w:right w:val="nil"/>
                <w:between w:val="nil"/>
              </w:pBdr>
              <w:spacing w:before="144"/>
              <w:ind w:left="107"/>
              <w:rPr>
                <w:b/>
                <w:bCs/>
                <w:color w:val="000000"/>
                <w:sz w:val="24"/>
                <w:szCs w:val="24"/>
              </w:rPr>
            </w:pPr>
            <w:r>
              <w:rPr>
                <w:b/>
                <w:bCs/>
                <w:color w:val="000000"/>
                <w:sz w:val="24"/>
                <w:szCs w:val="24"/>
              </w:rPr>
              <w:t xml:space="preserve">Számítógépes grafika </w:t>
            </w:r>
            <w:r>
              <w:rPr>
                <w:b/>
                <w:bCs/>
                <w:color w:val="000000"/>
                <w:sz w:val="24"/>
                <w:szCs w:val="24"/>
              </w:rPr>
              <w:t> vektorgrafika</w:t>
            </w:r>
          </w:p>
        </w:tc>
      </w:tr>
      <w:tr w:rsidR="009A65EC">
        <w:trPr>
          <w:trHeight w:val="1813"/>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before="85"/>
              <w:ind w:left="108" w:right="84"/>
              <w:rPr>
                <w:color w:val="000000"/>
                <w:sz w:val="24"/>
                <w:szCs w:val="24"/>
              </w:rPr>
            </w:pPr>
            <w:r>
              <w:rPr>
                <w:color w:val="000000"/>
                <w:sz w:val="24"/>
                <w:szCs w:val="24"/>
              </w:rPr>
              <w:t>A vektorgra- fika alapfogal- mai, szer-</w:t>
            </w:r>
          </w:p>
          <w:p w:rsidR="009A65EC" w:rsidRDefault="008D5060">
            <w:pPr>
              <w:pBdr>
                <w:top w:val="nil"/>
                <w:left w:val="nil"/>
                <w:bottom w:val="nil"/>
                <w:right w:val="nil"/>
                <w:between w:val="nil"/>
              </w:pBdr>
              <w:spacing w:before="1"/>
              <w:ind w:left="108" w:right="280"/>
              <w:jc w:val="both"/>
              <w:rPr>
                <w:color w:val="000000"/>
                <w:sz w:val="24"/>
                <w:szCs w:val="24"/>
              </w:rPr>
            </w:pPr>
            <w:r>
              <w:rPr>
                <w:color w:val="000000"/>
                <w:sz w:val="24"/>
                <w:szCs w:val="24"/>
              </w:rPr>
              <w:t>kesztőprog- ramjai és a felhasználói felület</w:t>
            </w:r>
          </w:p>
        </w:tc>
        <w:tc>
          <w:tcPr>
            <w:tcW w:w="1754"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8" w:right="144"/>
              <w:rPr>
                <w:color w:val="000000"/>
                <w:sz w:val="24"/>
                <w:szCs w:val="24"/>
              </w:rPr>
            </w:pPr>
            <w:r>
              <w:rPr>
                <w:color w:val="000000"/>
                <w:sz w:val="24"/>
                <w:szCs w:val="24"/>
              </w:rPr>
              <w:t>Vektorgrafikai szerkesztőprogra- mok. Vektorgrafi- kai ábra tárolási módszere. SVG</w:t>
            </w:r>
          </w:p>
          <w:p w:rsidR="009A65EC" w:rsidRDefault="008D5060">
            <w:pPr>
              <w:pBdr>
                <w:top w:val="nil"/>
                <w:left w:val="nil"/>
                <w:bottom w:val="nil"/>
                <w:right w:val="nil"/>
                <w:between w:val="nil"/>
              </w:pBdr>
              <w:spacing w:before="1"/>
              <w:ind w:left="108"/>
              <w:rPr>
                <w:color w:val="000000"/>
                <w:sz w:val="24"/>
                <w:szCs w:val="24"/>
              </w:rPr>
            </w:pPr>
            <w:r>
              <w:rPr>
                <w:color w:val="000000"/>
                <w:sz w:val="24"/>
                <w:szCs w:val="24"/>
              </w:rPr>
              <w:t>fájl szerkezete</w:t>
            </w:r>
          </w:p>
        </w:tc>
        <w:tc>
          <w:tcPr>
            <w:tcW w:w="2740"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9" w:right="129"/>
              <w:rPr>
                <w:color w:val="000000"/>
                <w:sz w:val="24"/>
                <w:szCs w:val="24"/>
              </w:rPr>
            </w:pPr>
            <w:r>
              <w:rPr>
                <w:color w:val="000000"/>
                <w:sz w:val="24"/>
                <w:szCs w:val="24"/>
              </w:rPr>
              <w:t>Digitális képek jellemzőinek és tárolásának megismerése. Vektorgrafikus ábra tárolási módszerének ismerete</w:t>
            </w:r>
          </w:p>
        </w:tc>
        <w:tc>
          <w:tcPr>
            <w:tcW w:w="2596" w:type="dxa"/>
          </w:tcPr>
          <w:p w:rsidR="009A65EC" w:rsidRDefault="008D5060">
            <w:pPr>
              <w:pBdr>
                <w:top w:val="nil"/>
                <w:left w:val="nil"/>
                <w:bottom w:val="nil"/>
                <w:right w:val="nil"/>
                <w:between w:val="nil"/>
              </w:pBdr>
              <w:spacing w:line="199" w:lineRule="auto"/>
              <w:ind w:left="111"/>
              <w:rPr>
                <w:color w:val="000000"/>
                <w:sz w:val="24"/>
                <w:szCs w:val="24"/>
              </w:rPr>
            </w:pPr>
            <w:r>
              <w:rPr>
                <w:color w:val="000000"/>
                <w:sz w:val="24"/>
                <w:szCs w:val="24"/>
              </w:rPr>
              <w:t>Az előismeretek rendszere-</w:t>
            </w:r>
          </w:p>
          <w:p w:rsidR="009A65EC" w:rsidRDefault="008D5060">
            <w:pPr>
              <w:pBdr>
                <w:top w:val="nil"/>
                <w:left w:val="nil"/>
                <w:bottom w:val="nil"/>
                <w:right w:val="nil"/>
                <w:between w:val="nil"/>
              </w:pBdr>
              <w:ind w:left="111" w:right="129"/>
              <w:rPr>
                <w:color w:val="000000"/>
                <w:sz w:val="24"/>
                <w:szCs w:val="24"/>
              </w:rPr>
            </w:pPr>
            <w:r>
              <w:rPr>
                <w:color w:val="000000"/>
                <w:sz w:val="24"/>
                <w:szCs w:val="24"/>
              </w:rPr>
              <w:t>zése, javasolt szerkesztő- programok bemutatása, az alkalmazandó szoftver kivá- lasztása, a választás indok- lása. A felhasználói felület bemutatása, összehasonlí- tása más szoftverekével.</w:t>
            </w:r>
          </w:p>
        </w:tc>
      </w:tr>
      <w:tr w:rsidR="009A65EC">
        <w:trPr>
          <w:trHeight w:val="1586"/>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08" w:right="414"/>
              <w:rPr>
                <w:color w:val="000000"/>
                <w:sz w:val="24"/>
                <w:szCs w:val="24"/>
              </w:rPr>
            </w:pPr>
            <w:r>
              <w:rPr>
                <w:color w:val="000000"/>
                <w:sz w:val="24"/>
                <w:szCs w:val="24"/>
              </w:rPr>
              <w:t>Alakzatok, igazítás I.</w:t>
            </w:r>
          </w:p>
        </w:tc>
        <w:tc>
          <w:tcPr>
            <w:tcW w:w="175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Szakasz, ellipszis,</w:t>
            </w:r>
          </w:p>
          <w:p w:rsidR="009A65EC" w:rsidRDefault="008D5060">
            <w:pPr>
              <w:pBdr>
                <w:top w:val="nil"/>
                <w:left w:val="nil"/>
                <w:bottom w:val="nil"/>
                <w:right w:val="nil"/>
                <w:between w:val="nil"/>
              </w:pBdr>
              <w:ind w:left="108" w:right="96"/>
              <w:rPr>
                <w:color w:val="000000"/>
                <w:sz w:val="24"/>
                <w:szCs w:val="24"/>
              </w:rPr>
            </w:pPr>
            <w:r>
              <w:rPr>
                <w:color w:val="000000"/>
                <w:sz w:val="24"/>
                <w:szCs w:val="24"/>
              </w:rPr>
              <w:t>kör, téglalap, csil- lag, sokszög. Alak- zatok igazítása, kettőzése, klóno- zása, törött vonal, spirál, szín,</w:t>
            </w:r>
          </w:p>
        </w:tc>
        <w:tc>
          <w:tcPr>
            <w:tcW w:w="2740"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spacing w:before="1"/>
              <w:ind w:left="109" w:right="233"/>
              <w:rPr>
                <w:color w:val="000000"/>
                <w:sz w:val="24"/>
                <w:szCs w:val="24"/>
              </w:rPr>
            </w:pPr>
            <w:r>
              <w:rPr>
                <w:color w:val="000000"/>
                <w:sz w:val="24"/>
                <w:szCs w:val="24"/>
              </w:rPr>
              <w:t>Vektorgrafikus szerkesztő- program használata. Alakza- tok rajzolása: rajzolóeszkö- zök, pont, szakasz, ellipszis, kör, téglalap.</w:t>
            </w:r>
          </w:p>
        </w:tc>
        <w:tc>
          <w:tcPr>
            <w:tcW w:w="2596"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7"/>
              <w:ind w:left="111" w:right="214"/>
              <w:jc w:val="both"/>
              <w:rPr>
                <w:color w:val="000000"/>
                <w:sz w:val="24"/>
                <w:szCs w:val="24"/>
              </w:rPr>
            </w:pPr>
            <w:r>
              <w:rPr>
                <w:color w:val="000000"/>
                <w:sz w:val="24"/>
                <w:szCs w:val="24"/>
              </w:rPr>
              <w:t>Játékos feladatok, például: pálcikaember, társasjáték- táblák készítése</w:t>
            </w:r>
          </w:p>
        </w:tc>
      </w:tr>
      <w:tr w:rsidR="009A65EC">
        <w:trPr>
          <w:trHeight w:val="1134"/>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414"/>
              <w:rPr>
                <w:color w:val="000000"/>
                <w:sz w:val="24"/>
                <w:szCs w:val="24"/>
              </w:rPr>
            </w:pPr>
            <w:r>
              <w:rPr>
                <w:color w:val="000000"/>
                <w:sz w:val="24"/>
                <w:szCs w:val="24"/>
              </w:rPr>
              <w:t>Alakzatok, igazítás II:</w:t>
            </w:r>
          </w:p>
        </w:tc>
        <w:tc>
          <w:tcPr>
            <w:tcW w:w="1754" w:type="dxa"/>
          </w:tcPr>
          <w:p w:rsidR="009A65EC" w:rsidRDefault="008D5060">
            <w:pPr>
              <w:pBdr>
                <w:top w:val="nil"/>
                <w:left w:val="nil"/>
                <w:bottom w:val="nil"/>
                <w:right w:val="nil"/>
                <w:between w:val="nil"/>
              </w:pBdr>
              <w:spacing w:before="87"/>
              <w:ind w:left="108" w:right="115"/>
              <w:jc w:val="both"/>
              <w:rPr>
                <w:color w:val="000000"/>
                <w:sz w:val="24"/>
                <w:szCs w:val="24"/>
              </w:rPr>
            </w:pPr>
            <w:r>
              <w:rPr>
                <w:color w:val="000000"/>
                <w:sz w:val="24"/>
                <w:szCs w:val="24"/>
              </w:rPr>
              <w:t>színátmenet, vas- tagság, vonalvég- ződés, szaggatott- ság</w:t>
            </w:r>
          </w:p>
        </w:tc>
        <w:tc>
          <w:tcPr>
            <w:tcW w:w="2740" w:type="dxa"/>
          </w:tcPr>
          <w:p w:rsidR="009A65EC" w:rsidRDefault="008D5060">
            <w:pPr>
              <w:pBdr>
                <w:top w:val="nil"/>
                <w:left w:val="nil"/>
                <w:bottom w:val="nil"/>
                <w:right w:val="nil"/>
                <w:between w:val="nil"/>
              </w:pBdr>
              <w:spacing w:line="199" w:lineRule="auto"/>
              <w:ind w:left="109"/>
              <w:rPr>
                <w:color w:val="000000"/>
                <w:sz w:val="24"/>
                <w:szCs w:val="24"/>
              </w:rPr>
            </w:pPr>
            <w:r>
              <w:rPr>
                <w:color w:val="000000"/>
                <w:sz w:val="24"/>
                <w:szCs w:val="24"/>
              </w:rPr>
              <w:t>Alakzat tulajdonságainak mó-</w:t>
            </w:r>
          </w:p>
          <w:p w:rsidR="009A65EC" w:rsidRDefault="008D5060">
            <w:pPr>
              <w:pBdr>
                <w:top w:val="nil"/>
                <w:left w:val="nil"/>
                <w:bottom w:val="nil"/>
                <w:right w:val="nil"/>
                <w:between w:val="nil"/>
              </w:pBdr>
              <w:spacing w:before="1"/>
              <w:ind w:left="109" w:right="124"/>
              <w:rPr>
                <w:color w:val="000000"/>
                <w:sz w:val="24"/>
                <w:szCs w:val="24"/>
              </w:rPr>
            </w:pPr>
            <w:r>
              <w:rPr>
                <w:color w:val="000000"/>
                <w:sz w:val="24"/>
                <w:szCs w:val="24"/>
              </w:rPr>
              <w:t>dosítása: méret, szegély, ki- töltés, feliratozás, átlátszó- ság, transzformációk: elforga- tás, tükrözés</w:t>
            </w:r>
          </w:p>
        </w:tc>
        <w:tc>
          <w:tcPr>
            <w:tcW w:w="2596" w:type="dxa"/>
          </w:tcPr>
          <w:p w:rsidR="009A65EC" w:rsidRDefault="009A65EC">
            <w:pPr>
              <w:pBdr>
                <w:top w:val="nil"/>
                <w:left w:val="nil"/>
                <w:bottom w:val="nil"/>
                <w:right w:val="nil"/>
                <w:between w:val="nil"/>
              </w:pBdr>
              <w:rPr>
                <w:color w:val="000000"/>
                <w:sz w:val="24"/>
                <w:szCs w:val="24"/>
              </w:rPr>
            </w:pPr>
          </w:p>
        </w:tc>
      </w:tr>
      <w:tr w:rsidR="009A65EC">
        <w:trPr>
          <w:trHeight w:val="1132"/>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Pr>
                <w:color w:val="000000"/>
                <w:sz w:val="24"/>
                <w:szCs w:val="24"/>
              </w:rPr>
            </w:pPr>
            <w:r>
              <w:rPr>
                <w:color w:val="000000"/>
                <w:sz w:val="24"/>
                <w:szCs w:val="24"/>
              </w:rPr>
              <w:t>Elrendezés</w:t>
            </w:r>
          </w:p>
        </w:tc>
        <w:tc>
          <w:tcPr>
            <w:tcW w:w="175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Alakzatok csopor-</w:t>
            </w:r>
          </w:p>
          <w:p w:rsidR="009A65EC" w:rsidRDefault="008D5060">
            <w:pPr>
              <w:pBdr>
                <w:top w:val="nil"/>
                <w:left w:val="nil"/>
                <w:bottom w:val="nil"/>
                <w:right w:val="nil"/>
                <w:between w:val="nil"/>
              </w:pBdr>
              <w:ind w:left="108" w:right="149"/>
              <w:rPr>
                <w:color w:val="000000"/>
                <w:sz w:val="24"/>
                <w:szCs w:val="24"/>
              </w:rPr>
            </w:pPr>
            <w:r>
              <w:rPr>
                <w:color w:val="000000"/>
                <w:sz w:val="24"/>
                <w:szCs w:val="24"/>
              </w:rPr>
              <w:t>tosítása, csoport- bontása, elrende- zése, elforgatás, eltolás, tükrözés</w:t>
            </w:r>
          </w:p>
        </w:tc>
        <w:tc>
          <w:tcPr>
            <w:tcW w:w="2740" w:type="dxa"/>
          </w:tcPr>
          <w:p w:rsidR="009A65EC" w:rsidRDefault="008D5060">
            <w:pPr>
              <w:pBdr>
                <w:top w:val="nil"/>
                <w:left w:val="nil"/>
                <w:bottom w:val="nil"/>
                <w:right w:val="nil"/>
                <w:between w:val="nil"/>
              </w:pBdr>
              <w:spacing w:before="85"/>
              <w:ind w:left="109" w:right="125"/>
              <w:rPr>
                <w:color w:val="000000"/>
                <w:sz w:val="24"/>
                <w:szCs w:val="24"/>
              </w:rPr>
            </w:pPr>
            <w:r>
              <w:rPr>
                <w:color w:val="000000"/>
                <w:sz w:val="24"/>
                <w:szCs w:val="24"/>
              </w:rPr>
              <w:t>Alakzatok egymáshoz képest történő elrendezése: igazítás, elosztás, rétegek, transzfor- mációk</w:t>
            </w:r>
          </w:p>
        </w:tc>
        <w:tc>
          <w:tcPr>
            <w:tcW w:w="2596"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11" w:right="152"/>
              <w:jc w:val="both"/>
              <w:rPr>
                <w:color w:val="000000"/>
                <w:sz w:val="24"/>
                <w:szCs w:val="24"/>
              </w:rPr>
            </w:pPr>
            <w:r>
              <w:rPr>
                <w:color w:val="000000"/>
                <w:sz w:val="24"/>
                <w:szCs w:val="24"/>
              </w:rPr>
              <w:t>A grafikai lépések sorozatá- nak tervezése, algoritmusá- nak meghatározása</w:t>
            </w:r>
          </w:p>
        </w:tc>
      </w:tr>
      <w:tr w:rsidR="009A65EC">
        <w:trPr>
          <w:trHeight w:val="1588"/>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5"/>
              <w:ind w:left="108"/>
              <w:rPr>
                <w:color w:val="000000"/>
                <w:sz w:val="24"/>
                <w:szCs w:val="24"/>
              </w:rPr>
            </w:pPr>
            <w:r>
              <w:rPr>
                <w:color w:val="000000"/>
                <w:sz w:val="24"/>
                <w:szCs w:val="24"/>
              </w:rPr>
              <w:t>Színek</w:t>
            </w:r>
          </w:p>
        </w:tc>
        <w:tc>
          <w:tcPr>
            <w:tcW w:w="1754" w:type="dxa"/>
          </w:tcPr>
          <w:p w:rsidR="009A65EC" w:rsidRDefault="008D5060">
            <w:pPr>
              <w:pBdr>
                <w:top w:val="nil"/>
                <w:left w:val="nil"/>
                <w:bottom w:val="nil"/>
                <w:right w:val="nil"/>
                <w:between w:val="nil"/>
              </w:pBdr>
              <w:spacing w:line="201" w:lineRule="auto"/>
              <w:ind w:left="108"/>
              <w:rPr>
                <w:color w:val="000000"/>
                <w:sz w:val="24"/>
                <w:szCs w:val="24"/>
              </w:rPr>
            </w:pPr>
            <w:r>
              <w:rPr>
                <w:color w:val="000000"/>
                <w:sz w:val="24"/>
                <w:szCs w:val="24"/>
              </w:rPr>
              <w:t>A színrendszerek</w:t>
            </w:r>
          </w:p>
          <w:p w:rsidR="009A65EC" w:rsidRDefault="008D5060">
            <w:pPr>
              <w:pBdr>
                <w:top w:val="nil"/>
                <w:left w:val="nil"/>
                <w:bottom w:val="nil"/>
                <w:right w:val="nil"/>
                <w:between w:val="nil"/>
              </w:pBdr>
              <w:ind w:left="108" w:right="104"/>
              <w:rPr>
                <w:color w:val="000000"/>
                <w:sz w:val="24"/>
                <w:szCs w:val="24"/>
              </w:rPr>
            </w:pPr>
            <w:r>
              <w:rPr>
                <w:color w:val="000000"/>
                <w:sz w:val="24"/>
                <w:szCs w:val="24"/>
              </w:rPr>
              <w:t>elméleti ismerete a gyakorlatban is megjelenik, szín- átmenet, átlátszó- ság, takarás mó- dosítása</w:t>
            </w:r>
          </w:p>
        </w:tc>
        <w:tc>
          <w:tcPr>
            <w:tcW w:w="2740"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8"/>
              <w:rPr>
                <w:color w:val="000000"/>
                <w:sz w:val="24"/>
                <w:szCs w:val="24"/>
              </w:rPr>
            </w:pPr>
          </w:p>
          <w:p w:rsidR="009A65EC" w:rsidRDefault="008D5060">
            <w:pPr>
              <w:pBdr>
                <w:top w:val="nil"/>
                <w:left w:val="nil"/>
                <w:bottom w:val="nil"/>
                <w:right w:val="nil"/>
                <w:between w:val="nil"/>
              </w:pBdr>
              <w:spacing w:before="1"/>
              <w:ind w:left="109" w:right="210"/>
              <w:rPr>
                <w:color w:val="000000"/>
                <w:sz w:val="24"/>
                <w:szCs w:val="24"/>
              </w:rPr>
            </w:pPr>
            <w:r>
              <w:rPr>
                <w:color w:val="000000"/>
                <w:sz w:val="24"/>
                <w:szCs w:val="24"/>
              </w:rPr>
              <w:t>Színrendszerek, átlátszóság, takarás</w:t>
            </w:r>
          </w:p>
        </w:tc>
        <w:tc>
          <w:tcPr>
            <w:tcW w:w="2596" w:type="dxa"/>
          </w:tcPr>
          <w:p w:rsidR="009A65EC" w:rsidRDefault="008D5060">
            <w:pPr>
              <w:pBdr>
                <w:top w:val="nil"/>
                <w:left w:val="nil"/>
                <w:bottom w:val="nil"/>
                <w:right w:val="nil"/>
                <w:between w:val="nil"/>
              </w:pBdr>
              <w:spacing w:before="88"/>
              <w:ind w:left="111" w:right="135"/>
              <w:rPr>
                <w:color w:val="000000"/>
                <w:sz w:val="24"/>
                <w:szCs w:val="24"/>
              </w:rPr>
            </w:pPr>
            <w:r>
              <w:rPr>
                <w:color w:val="000000"/>
                <w:sz w:val="24"/>
                <w:szCs w:val="24"/>
              </w:rPr>
              <w:t>Játékos feladatokon, pél- dául: smiley, csiga stb. után új ismereteket bevezető,</w:t>
            </w:r>
          </w:p>
          <w:p w:rsidR="009A65EC" w:rsidRDefault="008D5060">
            <w:pPr>
              <w:pBdr>
                <w:top w:val="nil"/>
                <w:left w:val="nil"/>
                <w:bottom w:val="nil"/>
                <w:right w:val="nil"/>
                <w:between w:val="nil"/>
              </w:pBdr>
              <w:ind w:left="111" w:right="151"/>
              <w:jc w:val="both"/>
              <w:rPr>
                <w:color w:val="000000"/>
                <w:sz w:val="24"/>
                <w:szCs w:val="24"/>
              </w:rPr>
            </w:pPr>
            <w:r>
              <w:rPr>
                <w:color w:val="000000"/>
                <w:sz w:val="24"/>
                <w:szCs w:val="24"/>
              </w:rPr>
              <w:t>például optikai csalódások, geometriai problémák, test- hálók stb. rajzolása</w:t>
            </w:r>
          </w:p>
        </w:tc>
      </w:tr>
      <w:tr w:rsidR="009A65EC">
        <w:trPr>
          <w:trHeight w:val="453"/>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Kitöltés, sze-</w:t>
            </w:r>
          </w:p>
          <w:p w:rsidR="009A65EC" w:rsidRDefault="008D5060">
            <w:pPr>
              <w:pBdr>
                <w:top w:val="nil"/>
                <w:left w:val="nil"/>
                <w:bottom w:val="nil"/>
                <w:right w:val="nil"/>
                <w:between w:val="nil"/>
              </w:pBdr>
              <w:spacing w:before="1"/>
              <w:ind w:left="108"/>
              <w:rPr>
                <w:color w:val="000000"/>
                <w:sz w:val="24"/>
                <w:szCs w:val="24"/>
              </w:rPr>
            </w:pPr>
            <w:r>
              <w:rPr>
                <w:color w:val="000000"/>
                <w:sz w:val="24"/>
                <w:szCs w:val="24"/>
              </w:rPr>
              <w:t>gélyek</w:t>
            </w:r>
          </w:p>
        </w:tc>
        <w:tc>
          <w:tcPr>
            <w:tcW w:w="175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alakzatok kitöl-</w:t>
            </w:r>
          </w:p>
          <w:p w:rsidR="009A65EC" w:rsidRDefault="008D5060">
            <w:pPr>
              <w:pBdr>
                <w:top w:val="nil"/>
                <w:left w:val="nil"/>
                <w:bottom w:val="nil"/>
                <w:right w:val="nil"/>
                <w:between w:val="nil"/>
              </w:pBdr>
              <w:spacing w:before="1"/>
              <w:ind w:left="108"/>
              <w:rPr>
                <w:color w:val="000000"/>
                <w:sz w:val="24"/>
                <w:szCs w:val="24"/>
              </w:rPr>
            </w:pPr>
            <w:r>
              <w:rPr>
                <w:color w:val="000000"/>
                <w:sz w:val="24"/>
                <w:szCs w:val="24"/>
              </w:rPr>
              <w:t>tése, szegélyek</w:t>
            </w:r>
          </w:p>
        </w:tc>
        <w:tc>
          <w:tcPr>
            <w:tcW w:w="2740" w:type="dxa"/>
          </w:tcPr>
          <w:p w:rsidR="009A65EC" w:rsidRDefault="008D5060">
            <w:pPr>
              <w:pBdr>
                <w:top w:val="nil"/>
                <w:left w:val="nil"/>
                <w:bottom w:val="nil"/>
                <w:right w:val="nil"/>
                <w:between w:val="nil"/>
              </w:pBdr>
              <w:spacing w:before="85"/>
              <w:ind w:left="109"/>
              <w:rPr>
                <w:color w:val="000000"/>
                <w:sz w:val="24"/>
                <w:szCs w:val="24"/>
              </w:rPr>
            </w:pPr>
            <w:r>
              <w:rPr>
                <w:color w:val="000000"/>
                <w:sz w:val="24"/>
                <w:szCs w:val="24"/>
              </w:rPr>
              <w:t>Beállítási lehetőségek</w:t>
            </w:r>
          </w:p>
        </w:tc>
        <w:tc>
          <w:tcPr>
            <w:tcW w:w="2596" w:type="dxa"/>
          </w:tcPr>
          <w:p w:rsidR="009A65EC" w:rsidRDefault="008D5060">
            <w:pPr>
              <w:pBdr>
                <w:top w:val="nil"/>
                <w:left w:val="nil"/>
                <w:bottom w:val="nil"/>
                <w:right w:val="nil"/>
                <w:between w:val="nil"/>
              </w:pBdr>
              <w:spacing w:line="199" w:lineRule="auto"/>
              <w:ind w:left="111"/>
              <w:rPr>
                <w:color w:val="000000"/>
                <w:sz w:val="24"/>
                <w:szCs w:val="24"/>
              </w:rPr>
            </w:pPr>
            <w:r>
              <w:rPr>
                <w:color w:val="000000"/>
                <w:sz w:val="24"/>
                <w:szCs w:val="24"/>
              </w:rPr>
              <w:t>Különféle alakzatok, formák</w:t>
            </w:r>
          </w:p>
          <w:p w:rsidR="009A65EC" w:rsidRDefault="008D5060">
            <w:pPr>
              <w:pBdr>
                <w:top w:val="nil"/>
                <w:left w:val="nil"/>
                <w:bottom w:val="nil"/>
                <w:right w:val="nil"/>
                <w:between w:val="nil"/>
              </w:pBdr>
              <w:spacing w:before="1"/>
              <w:ind w:left="111"/>
              <w:rPr>
                <w:color w:val="000000"/>
                <w:sz w:val="24"/>
                <w:szCs w:val="24"/>
              </w:rPr>
            </w:pPr>
            <w:r>
              <w:rPr>
                <w:color w:val="000000"/>
                <w:sz w:val="24"/>
                <w:szCs w:val="24"/>
              </w:rPr>
              <w:t>rajzolása</w:t>
            </w:r>
          </w:p>
        </w:tc>
      </w:tr>
      <w:tr w:rsidR="009A65EC">
        <w:trPr>
          <w:trHeight w:val="1360"/>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Gyakorlás</w:t>
            </w:r>
          </w:p>
        </w:tc>
        <w:tc>
          <w:tcPr>
            <w:tcW w:w="175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Az eddig megis-</w:t>
            </w:r>
          </w:p>
          <w:p w:rsidR="009A65EC" w:rsidRDefault="008D5060">
            <w:pPr>
              <w:pBdr>
                <w:top w:val="nil"/>
                <w:left w:val="nil"/>
                <w:bottom w:val="nil"/>
                <w:right w:val="nil"/>
                <w:between w:val="nil"/>
              </w:pBdr>
              <w:spacing w:before="1"/>
              <w:ind w:left="108" w:right="93"/>
              <w:rPr>
                <w:color w:val="000000"/>
                <w:sz w:val="24"/>
                <w:szCs w:val="24"/>
              </w:rPr>
            </w:pPr>
            <w:r>
              <w:rPr>
                <w:color w:val="000000"/>
                <w:sz w:val="24"/>
                <w:szCs w:val="24"/>
              </w:rPr>
              <w:t>mert eszközökkel új ábra készítése, az ismeretek be- mutatása, ellenőr- zése</w:t>
            </w:r>
          </w:p>
        </w:tc>
        <w:tc>
          <w:tcPr>
            <w:tcW w:w="2740"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9" w:right="103"/>
              <w:rPr>
                <w:color w:val="000000"/>
                <w:sz w:val="24"/>
                <w:szCs w:val="24"/>
              </w:rPr>
            </w:pPr>
            <w:r>
              <w:rPr>
                <w:color w:val="000000"/>
                <w:sz w:val="24"/>
                <w:szCs w:val="24"/>
              </w:rPr>
              <w:t>Vektorgrafikus ábra elkészí- tése minta vagy leírás alapján</w:t>
            </w:r>
          </w:p>
        </w:tc>
        <w:tc>
          <w:tcPr>
            <w:tcW w:w="2596"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11" w:right="229"/>
              <w:rPr>
                <w:color w:val="000000"/>
                <w:sz w:val="24"/>
                <w:szCs w:val="24"/>
              </w:rPr>
            </w:pPr>
            <w:r>
              <w:rPr>
                <w:color w:val="000000"/>
                <w:sz w:val="24"/>
                <w:szCs w:val="24"/>
              </w:rPr>
              <w:t>Projektmunka készítése, tartalmának, valamint kivi- telezésének közös értéke- lése</w:t>
            </w:r>
          </w:p>
        </w:tc>
      </w:tr>
      <w:tr w:rsidR="009A65EC">
        <w:trPr>
          <w:trHeight w:val="907"/>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ellenőrzés</w:t>
            </w:r>
          </w:p>
        </w:tc>
        <w:tc>
          <w:tcPr>
            <w:tcW w:w="1754" w:type="dxa"/>
          </w:tcPr>
          <w:p w:rsidR="009A65EC" w:rsidRDefault="008D5060">
            <w:pPr>
              <w:pBdr>
                <w:top w:val="nil"/>
                <w:left w:val="nil"/>
                <w:bottom w:val="nil"/>
                <w:right w:val="nil"/>
                <w:between w:val="nil"/>
              </w:pBdr>
              <w:spacing w:before="87"/>
              <w:ind w:left="108" w:right="210"/>
              <w:jc w:val="both"/>
              <w:rPr>
                <w:color w:val="000000"/>
                <w:sz w:val="24"/>
                <w:szCs w:val="24"/>
              </w:rPr>
            </w:pPr>
            <w:r>
              <w:rPr>
                <w:color w:val="000000"/>
                <w:sz w:val="24"/>
                <w:szCs w:val="24"/>
              </w:rPr>
              <w:t>Komplex feladat megoldása és el- lenőrzése</w:t>
            </w:r>
          </w:p>
        </w:tc>
        <w:tc>
          <w:tcPr>
            <w:tcW w:w="2740"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9"/>
              <w:rPr>
                <w:color w:val="000000"/>
                <w:sz w:val="24"/>
                <w:szCs w:val="24"/>
              </w:rPr>
            </w:pPr>
            <w:r>
              <w:rPr>
                <w:color w:val="000000"/>
                <w:sz w:val="24"/>
                <w:szCs w:val="24"/>
              </w:rPr>
              <w:t>Az ismeretek ellenőrzése</w:t>
            </w:r>
          </w:p>
        </w:tc>
        <w:tc>
          <w:tcPr>
            <w:tcW w:w="2596" w:type="dxa"/>
          </w:tcPr>
          <w:p w:rsidR="009A65EC" w:rsidRDefault="008D5060">
            <w:pPr>
              <w:pBdr>
                <w:top w:val="nil"/>
                <w:left w:val="nil"/>
                <w:bottom w:val="nil"/>
                <w:right w:val="nil"/>
                <w:between w:val="nil"/>
              </w:pBdr>
              <w:spacing w:line="199" w:lineRule="auto"/>
              <w:ind w:left="111"/>
              <w:jc w:val="both"/>
              <w:rPr>
                <w:color w:val="000000"/>
                <w:sz w:val="24"/>
                <w:szCs w:val="24"/>
              </w:rPr>
            </w:pPr>
            <w:r>
              <w:rPr>
                <w:color w:val="000000"/>
                <w:sz w:val="24"/>
                <w:szCs w:val="24"/>
              </w:rPr>
              <w:t>Egyéni munka készítése,</w:t>
            </w:r>
          </w:p>
          <w:p w:rsidR="009A65EC" w:rsidRDefault="008D5060">
            <w:pPr>
              <w:pBdr>
                <w:top w:val="nil"/>
                <w:left w:val="nil"/>
                <w:bottom w:val="nil"/>
                <w:right w:val="nil"/>
                <w:between w:val="nil"/>
              </w:pBdr>
              <w:spacing w:before="1"/>
              <w:ind w:left="111" w:right="239"/>
              <w:jc w:val="both"/>
              <w:rPr>
                <w:color w:val="000000"/>
                <w:sz w:val="24"/>
                <w:szCs w:val="24"/>
              </w:rPr>
            </w:pPr>
            <w:r>
              <w:rPr>
                <w:color w:val="000000"/>
                <w:sz w:val="24"/>
                <w:szCs w:val="24"/>
              </w:rPr>
              <w:t>tartalmának, valamint kivi- telezésének közös értéke- lése</w:t>
            </w:r>
          </w:p>
        </w:tc>
      </w:tr>
      <w:tr w:rsidR="009A65EC">
        <w:trPr>
          <w:trHeight w:val="1360"/>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208"/>
              <w:rPr>
                <w:color w:val="000000"/>
                <w:sz w:val="24"/>
                <w:szCs w:val="24"/>
              </w:rPr>
            </w:pPr>
            <w:r>
              <w:rPr>
                <w:color w:val="000000"/>
                <w:sz w:val="24"/>
                <w:szCs w:val="24"/>
              </w:rPr>
              <w:t>Unió, met- szet, különb- ség</w:t>
            </w:r>
          </w:p>
        </w:tc>
        <w:tc>
          <w:tcPr>
            <w:tcW w:w="1754" w:type="dxa"/>
          </w:tcPr>
          <w:p w:rsidR="009A65EC" w:rsidRDefault="008D5060">
            <w:pPr>
              <w:pBdr>
                <w:top w:val="nil"/>
                <w:left w:val="nil"/>
                <w:bottom w:val="nil"/>
                <w:right w:val="nil"/>
                <w:between w:val="nil"/>
              </w:pBdr>
              <w:spacing w:before="87"/>
              <w:ind w:left="108" w:right="266"/>
              <w:jc w:val="both"/>
              <w:rPr>
                <w:color w:val="000000"/>
                <w:sz w:val="24"/>
                <w:szCs w:val="24"/>
              </w:rPr>
            </w:pPr>
            <w:r>
              <w:rPr>
                <w:color w:val="000000"/>
                <w:sz w:val="24"/>
                <w:szCs w:val="24"/>
              </w:rPr>
              <w:t>Az ábrakészítés során az alakza- tok uniója, met- szete és különb- sége</w:t>
            </w:r>
          </w:p>
        </w:tc>
        <w:tc>
          <w:tcPr>
            <w:tcW w:w="2740"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9" w:right="270"/>
              <w:rPr>
                <w:color w:val="000000"/>
                <w:sz w:val="24"/>
                <w:szCs w:val="24"/>
              </w:rPr>
            </w:pPr>
            <w:r>
              <w:rPr>
                <w:color w:val="000000"/>
                <w:sz w:val="24"/>
                <w:szCs w:val="24"/>
              </w:rPr>
              <w:t>Vektorgrafikus ábrakészítés algoritmikus tervezése</w:t>
            </w:r>
          </w:p>
        </w:tc>
        <w:tc>
          <w:tcPr>
            <w:tcW w:w="2596" w:type="dxa"/>
          </w:tcPr>
          <w:p w:rsidR="009A65EC" w:rsidRDefault="008D5060">
            <w:pPr>
              <w:pBdr>
                <w:top w:val="nil"/>
                <w:left w:val="nil"/>
                <w:bottom w:val="nil"/>
                <w:right w:val="nil"/>
                <w:between w:val="nil"/>
              </w:pBdr>
              <w:spacing w:line="199" w:lineRule="auto"/>
              <w:ind w:left="111"/>
              <w:rPr>
                <w:color w:val="000000"/>
                <w:sz w:val="24"/>
                <w:szCs w:val="24"/>
              </w:rPr>
            </w:pPr>
            <w:r>
              <w:rPr>
                <w:color w:val="000000"/>
                <w:sz w:val="24"/>
                <w:szCs w:val="24"/>
              </w:rPr>
              <w:t>Az iskolai tanulmányok és a</w:t>
            </w:r>
          </w:p>
          <w:p w:rsidR="009A65EC" w:rsidRDefault="008D5060">
            <w:pPr>
              <w:pBdr>
                <w:top w:val="nil"/>
                <w:left w:val="nil"/>
                <w:bottom w:val="nil"/>
                <w:right w:val="nil"/>
                <w:between w:val="nil"/>
              </w:pBdr>
              <w:spacing w:before="1" w:line="226" w:lineRule="auto"/>
              <w:ind w:left="111"/>
              <w:rPr>
                <w:color w:val="000000"/>
                <w:sz w:val="24"/>
                <w:szCs w:val="24"/>
              </w:rPr>
            </w:pPr>
            <w:r>
              <w:rPr>
                <w:color w:val="000000"/>
                <w:sz w:val="24"/>
                <w:szCs w:val="24"/>
              </w:rPr>
              <w:t>hétköznapi élet példáinak</w:t>
            </w:r>
          </w:p>
          <w:p w:rsidR="009A65EC" w:rsidRDefault="008D5060">
            <w:pPr>
              <w:pBdr>
                <w:top w:val="nil"/>
                <w:left w:val="nil"/>
                <w:bottom w:val="nil"/>
                <w:right w:val="nil"/>
                <w:between w:val="nil"/>
              </w:pBdr>
              <w:ind w:left="111" w:right="91"/>
              <w:rPr>
                <w:color w:val="000000"/>
                <w:sz w:val="24"/>
                <w:szCs w:val="24"/>
              </w:rPr>
            </w:pPr>
            <w:r>
              <w:rPr>
                <w:color w:val="000000"/>
                <w:sz w:val="24"/>
                <w:szCs w:val="24"/>
              </w:rPr>
              <w:t>elkészítése a műveletekkel. Logók, piktogramok készí- tése geometrikus alakzatok- ból</w:t>
            </w:r>
          </w:p>
        </w:tc>
      </w:tr>
      <w:tr w:rsidR="009A65EC">
        <w:trPr>
          <w:trHeight w:val="909"/>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Útvonal</w:t>
            </w:r>
          </w:p>
        </w:tc>
        <w:tc>
          <w:tcPr>
            <w:tcW w:w="1754" w:type="dxa"/>
          </w:tcPr>
          <w:p w:rsidR="009A65EC" w:rsidRDefault="008D5060">
            <w:pPr>
              <w:pBdr>
                <w:top w:val="nil"/>
                <w:left w:val="nil"/>
                <w:bottom w:val="nil"/>
                <w:right w:val="nil"/>
                <w:between w:val="nil"/>
              </w:pBdr>
              <w:spacing w:before="87"/>
              <w:ind w:left="108" w:right="184"/>
              <w:rPr>
                <w:color w:val="000000"/>
                <w:sz w:val="24"/>
                <w:szCs w:val="24"/>
              </w:rPr>
            </w:pPr>
            <w:r>
              <w:rPr>
                <w:color w:val="000000"/>
                <w:sz w:val="24"/>
                <w:szCs w:val="24"/>
              </w:rPr>
              <w:t>Csomópont és csomópontműve- letek</w:t>
            </w:r>
          </w:p>
        </w:tc>
        <w:tc>
          <w:tcPr>
            <w:tcW w:w="2740" w:type="dxa"/>
          </w:tcPr>
          <w:p w:rsidR="009A65EC" w:rsidRDefault="008D5060">
            <w:pPr>
              <w:pBdr>
                <w:top w:val="nil"/>
                <w:left w:val="nil"/>
                <w:bottom w:val="nil"/>
                <w:right w:val="nil"/>
                <w:between w:val="nil"/>
              </w:pBdr>
              <w:spacing w:before="87"/>
              <w:ind w:left="109" w:right="210"/>
              <w:rPr>
                <w:color w:val="000000"/>
                <w:sz w:val="24"/>
                <w:szCs w:val="24"/>
              </w:rPr>
            </w:pPr>
            <w:r>
              <w:rPr>
                <w:color w:val="000000"/>
                <w:sz w:val="24"/>
                <w:szCs w:val="24"/>
              </w:rPr>
              <w:t>Görbék, csomópontok fel- használása rajzok készítésé- ben. Csomópontműveletek</w:t>
            </w:r>
          </w:p>
        </w:tc>
        <w:tc>
          <w:tcPr>
            <w:tcW w:w="2596" w:type="dxa"/>
          </w:tcPr>
          <w:p w:rsidR="009A65EC" w:rsidRDefault="008D5060">
            <w:pPr>
              <w:pBdr>
                <w:top w:val="nil"/>
                <w:left w:val="nil"/>
                <w:bottom w:val="nil"/>
                <w:right w:val="nil"/>
                <w:between w:val="nil"/>
              </w:pBdr>
              <w:spacing w:line="199" w:lineRule="auto"/>
              <w:ind w:left="111"/>
              <w:jc w:val="both"/>
              <w:rPr>
                <w:color w:val="000000"/>
                <w:sz w:val="24"/>
                <w:szCs w:val="24"/>
              </w:rPr>
            </w:pPr>
            <w:r>
              <w:rPr>
                <w:color w:val="000000"/>
                <w:sz w:val="24"/>
                <w:szCs w:val="24"/>
              </w:rPr>
              <w:t>Ábrakészítés algoritmusá-</w:t>
            </w:r>
          </w:p>
          <w:p w:rsidR="009A65EC" w:rsidRDefault="008D5060">
            <w:pPr>
              <w:pBdr>
                <w:top w:val="nil"/>
                <w:left w:val="nil"/>
                <w:bottom w:val="nil"/>
                <w:right w:val="nil"/>
                <w:between w:val="nil"/>
              </w:pBdr>
              <w:spacing w:before="1"/>
              <w:ind w:left="111" w:right="223"/>
              <w:jc w:val="both"/>
              <w:rPr>
                <w:color w:val="000000"/>
                <w:sz w:val="24"/>
                <w:szCs w:val="24"/>
              </w:rPr>
            </w:pPr>
            <w:r>
              <w:rPr>
                <w:color w:val="000000"/>
                <w:sz w:val="24"/>
                <w:szCs w:val="24"/>
              </w:rPr>
              <w:t>nak megtervezése és meg- valósítása csomópont mű- veletekkel</w:t>
            </w:r>
          </w:p>
        </w:tc>
      </w:tr>
    </w:tbl>
    <w:tbl>
      <w:tblPr>
        <w:tblStyle w:val="affffffffa"/>
        <w:tblW w:w="934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2"/>
        <w:gridCol w:w="1408"/>
        <w:gridCol w:w="1754"/>
        <w:gridCol w:w="2740"/>
        <w:gridCol w:w="2596"/>
      </w:tblGrid>
      <w:tr w:rsidR="009A65EC">
        <w:trPr>
          <w:trHeight w:val="1135"/>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9"/>
              <w:ind w:left="108"/>
              <w:rPr>
                <w:color w:val="000000"/>
                <w:sz w:val="24"/>
                <w:szCs w:val="24"/>
              </w:rPr>
            </w:pPr>
            <w:r>
              <w:rPr>
                <w:color w:val="000000"/>
                <w:sz w:val="24"/>
                <w:szCs w:val="24"/>
              </w:rPr>
              <w:t>Szövegek</w:t>
            </w:r>
          </w:p>
        </w:tc>
        <w:tc>
          <w:tcPr>
            <w:tcW w:w="1754" w:type="dxa"/>
          </w:tcPr>
          <w:p w:rsidR="009A65EC" w:rsidRDefault="008D5060">
            <w:pPr>
              <w:pBdr>
                <w:top w:val="nil"/>
                <w:left w:val="nil"/>
                <w:bottom w:val="nil"/>
                <w:right w:val="nil"/>
                <w:between w:val="nil"/>
              </w:pBdr>
              <w:spacing w:before="87"/>
              <w:ind w:left="108" w:right="210"/>
              <w:jc w:val="both"/>
              <w:rPr>
                <w:color w:val="000000"/>
                <w:sz w:val="24"/>
                <w:szCs w:val="24"/>
              </w:rPr>
            </w:pPr>
            <w:r>
              <w:rPr>
                <w:color w:val="000000"/>
                <w:sz w:val="24"/>
                <w:szCs w:val="24"/>
              </w:rPr>
              <w:t>Szövegek illesz- tése görbékre. A szöveg tulajdon- ságainak állítása</w:t>
            </w:r>
          </w:p>
        </w:tc>
        <w:tc>
          <w:tcPr>
            <w:tcW w:w="2740" w:type="dxa"/>
          </w:tcPr>
          <w:p w:rsidR="009A65EC" w:rsidRDefault="008D5060">
            <w:pPr>
              <w:pBdr>
                <w:top w:val="nil"/>
                <w:left w:val="nil"/>
                <w:bottom w:val="nil"/>
                <w:right w:val="nil"/>
                <w:between w:val="nil"/>
              </w:pBdr>
              <w:spacing w:before="87"/>
              <w:ind w:left="109" w:right="118"/>
              <w:rPr>
                <w:color w:val="000000"/>
                <w:sz w:val="24"/>
                <w:szCs w:val="24"/>
              </w:rPr>
            </w:pPr>
            <w:r>
              <w:rPr>
                <w:color w:val="000000"/>
                <w:sz w:val="24"/>
                <w:szCs w:val="24"/>
              </w:rPr>
              <w:t>Görbék, csomópontok fel- használása rajzok, feliratok készítésében. Csomópontmű- veletek</w:t>
            </w:r>
          </w:p>
        </w:tc>
        <w:tc>
          <w:tcPr>
            <w:tcW w:w="2596" w:type="dxa"/>
          </w:tcPr>
          <w:p w:rsidR="009A65EC" w:rsidRDefault="008D5060">
            <w:pPr>
              <w:pBdr>
                <w:top w:val="nil"/>
                <w:left w:val="nil"/>
                <w:bottom w:val="nil"/>
                <w:right w:val="nil"/>
                <w:between w:val="nil"/>
              </w:pBdr>
              <w:spacing w:line="201" w:lineRule="auto"/>
              <w:ind w:left="111"/>
              <w:jc w:val="both"/>
              <w:rPr>
                <w:color w:val="000000"/>
                <w:sz w:val="24"/>
                <w:szCs w:val="24"/>
              </w:rPr>
            </w:pPr>
            <w:r>
              <w:rPr>
                <w:color w:val="000000"/>
                <w:sz w:val="24"/>
                <w:szCs w:val="24"/>
              </w:rPr>
              <w:t>Egy nagyobb szervezet arcu-</w:t>
            </w:r>
          </w:p>
          <w:p w:rsidR="009A65EC" w:rsidRDefault="008D5060">
            <w:pPr>
              <w:pBdr>
                <w:top w:val="nil"/>
                <w:left w:val="nil"/>
                <w:bottom w:val="nil"/>
                <w:right w:val="nil"/>
                <w:between w:val="nil"/>
              </w:pBdr>
              <w:ind w:left="111" w:right="239"/>
              <w:jc w:val="both"/>
              <w:rPr>
                <w:color w:val="000000"/>
                <w:sz w:val="24"/>
                <w:szCs w:val="24"/>
              </w:rPr>
            </w:pPr>
            <w:r>
              <w:rPr>
                <w:color w:val="000000"/>
                <w:sz w:val="24"/>
                <w:szCs w:val="24"/>
              </w:rPr>
              <w:t>lati kézikönyve vektorgrafi- kai példáinak tanulmányo- zása és választott mintájá- nak megvalósítása</w:t>
            </w:r>
          </w:p>
        </w:tc>
      </w:tr>
      <w:tr w:rsidR="009A65EC">
        <w:trPr>
          <w:trHeight w:val="1360"/>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GeoGebra</w:t>
            </w:r>
          </w:p>
        </w:tc>
        <w:tc>
          <w:tcPr>
            <w:tcW w:w="1754" w:type="dxa"/>
          </w:tcPr>
          <w:p w:rsidR="009A65EC" w:rsidRDefault="008D5060">
            <w:pPr>
              <w:pBdr>
                <w:top w:val="nil"/>
                <w:left w:val="nil"/>
                <w:bottom w:val="nil"/>
                <w:right w:val="nil"/>
                <w:between w:val="nil"/>
              </w:pBdr>
              <w:spacing w:before="85"/>
              <w:ind w:left="108" w:right="125"/>
              <w:rPr>
                <w:color w:val="000000"/>
                <w:sz w:val="24"/>
                <w:szCs w:val="24"/>
              </w:rPr>
            </w:pPr>
            <w:r>
              <w:rPr>
                <w:color w:val="000000"/>
                <w:sz w:val="24"/>
                <w:szCs w:val="24"/>
              </w:rPr>
              <w:t>A GeoGebra szoft- ver funkciói, ma- tematikai és fizi- kai alkalmazása. 3D-alakzat</w:t>
            </w:r>
          </w:p>
        </w:tc>
        <w:tc>
          <w:tcPr>
            <w:tcW w:w="2740"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9" w:right="137"/>
              <w:rPr>
                <w:color w:val="000000"/>
                <w:sz w:val="24"/>
                <w:szCs w:val="24"/>
              </w:rPr>
            </w:pPr>
            <w:r>
              <w:rPr>
                <w:color w:val="000000"/>
                <w:sz w:val="24"/>
                <w:szCs w:val="24"/>
              </w:rPr>
              <w:t>Elemi műveletek 3D-s model- lel</w:t>
            </w:r>
          </w:p>
        </w:tc>
        <w:tc>
          <w:tcPr>
            <w:tcW w:w="2596" w:type="dxa"/>
          </w:tcPr>
          <w:p w:rsidR="009A65EC" w:rsidRDefault="008D5060">
            <w:pPr>
              <w:pBdr>
                <w:top w:val="nil"/>
                <w:left w:val="nil"/>
                <w:bottom w:val="nil"/>
                <w:right w:val="nil"/>
                <w:between w:val="nil"/>
              </w:pBdr>
              <w:spacing w:line="199" w:lineRule="auto"/>
              <w:ind w:left="111"/>
              <w:jc w:val="both"/>
              <w:rPr>
                <w:color w:val="000000"/>
                <w:sz w:val="24"/>
                <w:szCs w:val="24"/>
              </w:rPr>
            </w:pPr>
            <w:r>
              <w:rPr>
                <w:color w:val="000000"/>
                <w:sz w:val="24"/>
                <w:szCs w:val="24"/>
              </w:rPr>
              <w:t>Egy geometriai és egy függ-</w:t>
            </w:r>
          </w:p>
          <w:p w:rsidR="009A65EC" w:rsidRDefault="008D5060">
            <w:pPr>
              <w:pBdr>
                <w:top w:val="nil"/>
                <w:left w:val="nil"/>
                <w:bottom w:val="nil"/>
                <w:right w:val="nil"/>
                <w:between w:val="nil"/>
              </w:pBdr>
              <w:spacing w:before="1"/>
              <w:ind w:left="111" w:right="110"/>
              <w:jc w:val="both"/>
              <w:rPr>
                <w:color w:val="000000"/>
                <w:sz w:val="24"/>
                <w:szCs w:val="24"/>
              </w:rPr>
            </w:pPr>
            <w:r>
              <w:rPr>
                <w:color w:val="000000"/>
                <w:sz w:val="24"/>
                <w:szCs w:val="24"/>
              </w:rPr>
              <w:t>vényábrázoló feladat megol- dásának bemutatása, majd választott munkaszervezés- sel másik feladat megol-</w:t>
            </w:r>
          </w:p>
          <w:p w:rsidR="009A65EC" w:rsidRDefault="008D5060">
            <w:pPr>
              <w:pBdr>
                <w:top w:val="nil"/>
                <w:left w:val="nil"/>
                <w:bottom w:val="nil"/>
                <w:right w:val="nil"/>
                <w:between w:val="nil"/>
              </w:pBdr>
              <w:ind w:left="111"/>
              <w:rPr>
                <w:color w:val="000000"/>
                <w:sz w:val="24"/>
                <w:szCs w:val="24"/>
              </w:rPr>
            </w:pPr>
            <w:r>
              <w:rPr>
                <w:color w:val="000000"/>
                <w:sz w:val="24"/>
                <w:szCs w:val="24"/>
              </w:rPr>
              <w:t>dása</w:t>
            </w:r>
          </w:p>
        </w:tc>
      </w:tr>
      <w:tr w:rsidR="009A65EC">
        <w:trPr>
          <w:trHeight w:val="453"/>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Érettségi fel-</w:t>
            </w:r>
          </w:p>
          <w:p w:rsidR="009A65EC" w:rsidRDefault="008D5060">
            <w:pPr>
              <w:pBdr>
                <w:top w:val="nil"/>
                <w:left w:val="nil"/>
                <w:bottom w:val="nil"/>
                <w:right w:val="nil"/>
                <w:between w:val="nil"/>
              </w:pBdr>
              <w:spacing w:before="1"/>
              <w:ind w:left="108"/>
              <w:rPr>
                <w:color w:val="000000"/>
                <w:sz w:val="24"/>
                <w:szCs w:val="24"/>
              </w:rPr>
            </w:pPr>
            <w:r>
              <w:rPr>
                <w:color w:val="000000"/>
                <w:sz w:val="24"/>
                <w:szCs w:val="24"/>
              </w:rPr>
              <w:t>adat</w:t>
            </w:r>
          </w:p>
        </w:tc>
        <w:tc>
          <w:tcPr>
            <w:tcW w:w="1754" w:type="dxa"/>
          </w:tcPr>
          <w:p w:rsidR="009A65EC" w:rsidRDefault="009A65EC">
            <w:pPr>
              <w:pBdr>
                <w:top w:val="nil"/>
                <w:left w:val="nil"/>
                <w:bottom w:val="nil"/>
                <w:right w:val="nil"/>
                <w:between w:val="nil"/>
              </w:pBdr>
              <w:rPr>
                <w:color w:val="000000"/>
                <w:sz w:val="24"/>
                <w:szCs w:val="24"/>
              </w:rPr>
            </w:pPr>
          </w:p>
        </w:tc>
        <w:tc>
          <w:tcPr>
            <w:tcW w:w="2740" w:type="dxa"/>
          </w:tcPr>
          <w:p w:rsidR="009A65EC" w:rsidRDefault="009A65EC">
            <w:pPr>
              <w:pBdr>
                <w:top w:val="nil"/>
                <w:left w:val="nil"/>
                <w:bottom w:val="nil"/>
                <w:right w:val="nil"/>
                <w:between w:val="nil"/>
              </w:pBdr>
              <w:rPr>
                <w:color w:val="000000"/>
                <w:sz w:val="24"/>
                <w:szCs w:val="24"/>
              </w:rPr>
            </w:pPr>
          </w:p>
        </w:tc>
        <w:tc>
          <w:tcPr>
            <w:tcW w:w="2596" w:type="dxa"/>
          </w:tcPr>
          <w:p w:rsidR="009A65EC" w:rsidRDefault="009A65EC">
            <w:pPr>
              <w:pBdr>
                <w:top w:val="nil"/>
                <w:left w:val="nil"/>
                <w:bottom w:val="nil"/>
                <w:right w:val="nil"/>
                <w:between w:val="nil"/>
              </w:pBdr>
              <w:rPr>
                <w:color w:val="000000"/>
                <w:sz w:val="24"/>
                <w:szCs w:val="24"/>
              </w:rPr>
            </w:pPr>
          </w:p>
        </w:tc>
      </w:tr>
      <w:tr w:rsidR="009A65EC">
        <w:trPr>
          <w:trHeight w:val="909"/>
        </w:trPr>
        <w:tc>
          <w:tcPr>
            <w:tcW w:w="842" w:type="dxa"/>
          </w:tcPr>
          <w:p w:rsidR="009A65EC" w:rsidRDefault="009A65EC">
            <w:pPr>
              <w:pBdr>
                <w:top w:val="nil"/>
                <w:left w:val="nil"/>
                <w:bottom w:val="nil"/>
                <w:right w:val="nil"/>
                <w:between w:val="nil"/>
              </w:pBdr>
              <w:rPr>
                <w:color w:val="000000"/>
                <w:sz w:val="24"/>
                <w:szCs w:val="24"/>
              </w:rPr>
            </w:pPr>
          </w:p>
        </w:tc>
        <w:tc>
          <w:tcPr>
            <w:tcW w:w="1408"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Ellenőrzés</w:t>
            </w:r>
          </w:p>
        </w:tc>
        <w:tc>
          <w:tcPr>
            <w:tcW w:w="1754" w:type="dxa"/>
          </w:tcPr>
          <w:p w:rsidR="009A65EC" w:rsidRDefault="008D5060">
            <w:pPr>
              <w:pBdr>
                <w:top w:val="nil"/>
                <w:left w:val="nil"/>
                <w:bottom w:val="nil"/>
                <w:right w:val="nil"/>
                <w:between w:val="nil"/>
              </w:pBdr>
              <w:spacing w:before="87"/>
              <w:ind w:left="108" w:right="209"/>
              <w:jc w:val="both"/>
              <w:rPr>
                <w:color w:val="000000"/>
                <w:sz w:val="24"/>
                <w:szCs w:val="24"/>
              </w:rPr>
            </w:pPr>
            <w:r>
              <w:rPr>
                <w:color w:val="000000"/>
                <w:sz w:val="24"/>
                <w:szCs w:val="24"/>
              </w:rPr>
              <w:t>Komplex feladat megoldása és el- lenőrzése</w:t>
            </w:r>
          </w:p>
        </w:tc>
        <w:tc>
          <w:tcPr>
            <w:tcW w:w="2740"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9"/>
              <w:rPr>
                <w:color w:val="000000"/>
                <w:sz w:val="24"/>
                <w:szCs w:val="24"/>
              </w:rPr>
            </w:pPr>
            <w:r>
              <w:rPr>
                <w:color w:val="000000"/>
                <w:sz w:val="24"/>
                <w:szCs w:val="24"/>
              </w:rPr>
              <w:t>Az ismeretek ellenőrzése</w:t>
            </w:r>
          </w:p>
        </w:tc>
        <w:tc>
          <w:tcPr>
            <w:tcW w:w="2596" w:type="dxa"/>
          </w:tcPr>
          <w:p w:rsidR="009A65EC" w:rsidRDefault="008D5060">
            <w:pPr>
              <w:pBdr>
                <w:top w:val="nil"/>
                <w:left w:val="nil"/>
                <w:bottom w:val="nil"/>
                <w:right w:val="nil"/>
                <w:between w:val="nil"/>
              </w:pBdr>
              <w:spacing w:line="199" w:lineRule="auto"/>
              <w:ind w:left="111"/>
              <w:rPr>
                <w:color w:val="000000"/>
                <w:sz w:val="24"/>
                <w:szCs w:val="24"/>
              </w:rPr>
            </w:pPr>
            <w:r>
              <w:rPr>
                <w:color w:val="000000"/>
                <w:sz w:val="24"/>
                <w:szCs w:val="24"/>
              </w:rPr>
              <w:t>Egyéni vagy páros munka</w:t>
            </w:r>
          </w:p>
          <w:p w:rsidR="009A65EC" w:rsidRDefault="008D5060">
            <w:pPr>
              <w:pBdr>
                <w:top w:val="nil"/>
                <w:left w:val="nil"/>
                <w:bottom w:val="nil"/>
                <w:right w:val="nil"/>
                <w:between w:val="nil"/>
              </w:pBdr>
              <w:spacing w:before="1"/>
              <w:ind w:left="111" w:right="206"/>
              <w:rPr>
                <w:color w:val="000000"/>
                <w:sz w:val="24"/>
                <w:szCs w:val="24"/>
              </w:rPr>
            </w:pPr>
            <w:r>
              <w:rPr>
                <w:color w:val="000000"/>
                <w:sz w:val="24"/>
                <w:szCs w:val="24"/>
              </w:rPr>
              <w:t>készítése, tartalmának, va- lamint kivitelezésének kö- zös értékelése</w:t>
            </w:r>
          </w:p>
        </w:tc>
      </w:tr>
    </w:tbl>
    <w:p w:rsidR="009A65EC" w:rsidRDefault="009A65EC">
      <w:pPr>
        <w:rPr>
          <w:sz w:val="24"/>
          <w:szCs w:val="24"/>
        </w:rPr>
        <w:sectPr w:rsidR="009A65EC">
          <w:type w:val="continuous"/>
          <w:pgSz w:w="11910" w:h="16840"/>
          <w:pgMar w:top="680" w:right="580" w:bottom="1000" w:left="1300" w:header="0" w:footer="805" w:gutter="0"/>
          <w:cols w:space="708"/>
        </w:sectPr>
      </w:pPr>
    </w:p>
    <w:p w:rsidR="009A65EC" w:rsidRDefault="008D5060">
      <w:pPr>
        <w:pBdr>
          <w:top w:val="nil"/>
          <w:left w:val="nil"/>
          <w:bottom w:val="nil"/>
          <w:right w:val="nil"/>
          <w:between w:val="nil"/>
        </w:pBdr>
        <w:spacing w:before="87" w:after="25"/>
        <w:ind w:left="118"/>
        <w:rPr>
          <w:color w:val="000000"/>
          <w:sz w:val="24"/>
          <w:szCs w:val="24"/>
        </w:rPr>
      </w:pPr>
      <w:r>
        <w:rPr>
          <w:color w:val="000000"/>
          <w:sz w:val="24"/>
          <w:szCs w:val="24"/>
        </w:rPr>
        <w:t>Digitális Kultúra középszintű érettségi előkészítő 12. évfolyam</w:t>
      </w:r>
    </w:p>
    <w:tbl>
      <w:tblPr>
        <w:tblStyle w:val="affffffffb"/>
        <w:tblW w:w="8164"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320"/>
        <w:gridCol w:w="1844"/>
      </w:tblGrid>
      <w:tr w:rsidR="009A65EC">
        <w:trPr>
          <w:trHeight w:val="416"/>
        </w:trPr>
        <w:tc>
          <w:tcPr>
            <w:tcW w:w="6320" w:type="dxa"/>
          </w:tcPr>
          <w:p w:rsidR="009A65EC" w:rsidRDefault="008D5060">
            <w:pPr>
              <w:pBdr>
                <w:top w:val="nil"/>
                <w:left w:val="nil"/>
                <w:bottom w:val="nil"/>
                <w:right w:val="nil"/>
                <w:between w:val="nil"/>
              </w:pBdr>
              <w:spacing w:line="249" w:lineRule="auto"/>
              <w:ind w:left="9"/>
              <w:rPr>
                <w:b/>
                <w:bCs/>
                <w:color w:val="000000"/>
                <w:sz w:val="24"/>
                <w:szCs w:val="24"/>
              </w:rPr>
            </w:pPr>
            <w:r>
              <w:rPr>
                <w:b/>
                <w:bCs/>
                <w:color w:val="000000"/>
                <w:sz w:val="24"/>
                <w:szCs w:val="24"/>
              </w:rPr>
              <w:t>Témák</w:t>
            </w:r>
          </w:p>
        </w:tc>
        <w:tc>
          <w:tcPr>
            <w:tcW w:w="1844" w:type="dxa"/>
          </w:tcPr>
          <w:p w:rsidR="009A65EC" w:rsidRDefault="008D5060">
            <w:pPr>
              <w:pBdr>
                <w:top w:val="nil"/>
                <w:left w:val="nil"/>
                <w:bottom w:val="nil"/>
                <w:right w:val="nil"/>
                <w:between w:val="nil"/>
              </w:pBdr>
              <w:spacing w:line="249" w:lineRule="auto"/>
              <w:ind w:left="6"/>
              <w:rPr>
                <w:b/>
                <w:bCs/>
                <w:color w:val="000000"/>
                <w:sz w:val="24"/>
                <w:szCs w:val="24"/>
              </w:rPr>
            </w:pPr>
            <w:r>
              <w:rPr>
                <w:b/>
                <w:bCs/>
                <w:color w:val="000000"/>
                <w:sz w:val="24"/>
                <w:szCs w:val="24"/>
              </w:rPr>
              <w:t>Óraszám</w:t>
            </w:r>
          </w:p>
        </w:tc>
      </w:tr>
      <w:tr w:rsidR="009A65EC">
        <w:trPr>
          <w:trHeight w:val="419"/>
        </w:trPr>
        <w:tc>
          <w:tcPr>
            <w:tcW w:w="6320" w:type="dxa"/>
          </w:tcPr>
          <w:p w:rsidR="009A65EC" w:rsidRDefault="008D5060">
            <w:pPr>
              <w:pBdr>
                <w:top w:val="nil"/>
                <w:left w:val="nil"/>
                <w:bottom w:val="nil"/>
                <w:right w:val="nil"/>
                <w:between w:val="nil"/>
              </w:pBdr>
              <w:spacing w:line="249" w:lineRule="auto"/>
              <w:ind w:left="9"/>
              <w:rPr>
                <w:color w:val="000000"/>
                <w:sz w:val="24"/>
                <w:szCs w:val="24"/>
              </w:rPr>
            </w:pPr>
            <w:r>
              <w:rPr>
                <w:color w:val="000000"/>
                <w:sz w:val="24"/>
                <w:szCs w:val="24"/>
              </w:rPr>
              <w:t>1. Táblázatkezelés</w:t>
            </w:r>
          </w:p>
        </w:tc>
        <w:tc>
          <w:tcPr>
            <w:tcW w:w="1844" w:type="dxa"/>
          </w:tcPr>
          <w:p w:rsidR="009A65EC" w:rsidRDefault="008D5060">
            <w:pPr>
              <w:pBdr>
                <w:top w:val="nil"/>
                <w:left w:val="nil"/>
                <w:bottom w:val="nil"/>
                <w:right w:val="nil"/>
                <w:between w:val="nil"/>
              </w:pBdr>
              <w:spacing w:line="249" w:lineRule="auto"/>
              <w:ind w:left="6"/>
              <w:rPr>
                <w:color w:val="000000"/>
                <w:sz w:val="24"/>
                <w:szCs w:val="24"/>
              </w:rPr>
            </w:pPr>
            <w:r>
              <w:rPr>
                <w:color w:val="000000"/>
                <w:sz w:val="24"/>
                <w:szCs w:val="24"/>
              </w:rPr>
              <w:t>18</w:t>
            </w:r>
          </w:p>
        </w:tc>
      </w:tr>
      <w:tr w:rsidR="009A65EC">
        <w:trPr>
          <w:trHeight w:val="416"/>
        </w:trPr>
        <w:tc>
          <w:tcPr>
            <w:tcW w:w="6320" w:type="dxa"/>
          </w:tcPr>
          <w:p w:rsidR="009A65EC" w:rsidRDefault="008D5060">
            <w:pPr>
              <w:pBdr>
                <w:top w:val="nil"/>
                <w:left w:val="nil"/>
                <w:bottom w:val="nil"/>
                <w:right w:val="nil"/>
                <w:between w:val="nil"/>
              </w:pBdr>
              <w:spacing w:line="249" w:lineRule="auto"/>
              <w:ind w:left="9"/>
              <w:rPr>
                <w:color w:val="000000"/>
                <w:sz w:val="24"/>
                <w:szCs w:val="24"/>
              </w:rPr>
            </w:pPr>
            <w:r>
              <w:rPr>
                <w:color w:val="000000"/>
                <w:sz w:val="24"/>
                <w:szCs w:val="24"/>
              </w:rPr>
              <w:t>2. Online kommunikáció</w:t>
            </w:r>
          </w:p>
        </w:tc>
        <w:tc>
          <w:tcPr>
            <w:tcW w:w="1844" w:type="dxa"/>
          </w:tcPr>
          <w:p w:rsidR="009A65EC" w:rsidRDefault="008D5060">
            <w:pPr>
              <w:pBdr>
                <w:top w:val="nil"/>
                <w:left w:val="nil"/>
                <w:bottom w:val="nil"/>
                <w:right w:val="nil"/>
                <w:between w:val="nil"/>
              </w:pBdr>
              <w:spacing w:line="249" w:lineRule="auto"/>
              <w:ind w:left="6"/>
              <w:rPr>
                <w:color w:val="000000"/>
                <w:sz w:val="24"/>
                <w:szCs w:val="24"/>
              </w:rPr>
            </w:pPr>
            <w:r>
              <w:rPr>
                <w:color w:val="000000"/>
                <w:sz w:val="24"/>
                <w:szCs w:val="24"/>
              </w:rPr>
              <w:t>3</w:t>
            </w:r>
          </w:p>
        </w:tc>
      </w:tr>
      <w:tr w:rsidR="009A65EC">
        <w:trPr>
          <w:trHeight w:val="414"/>
        </w:trPr>
        <w:tc>
          <w:tcPr>
            <w:tcW w:w="6320" w:type="dxa"/>
          </w:tcPr>
          <w:p w:rsidR="009A65EC" w:rsidRDefault="008D5060">
            <w:pPr>
              <w:pBdr>
                <w:top w:val="nil"/>
                <w:left w:val="nil"/>
                <w:bottom w:val="nil"/>
                <w:right w:val="nil"/>
                <w:between w:val="nil"/>
              </w:pBdr>
              <w:spacing w:line="249" w:lineRule="auto"/>
              <w:ind w:left="9"/>
              <w:rPr>
                <w:color w:val="000000"/>
                <w:sz w:val="24"/>
                <w:szCs w:val="24"/>
              </w:rPr>
            </w:pPr>
            <w:r>
              <w:rPr>
                <w:color w:val="000000"/>
                <w:sz w:val="24"/>
                <w:szCs w:val="24"/>
              </w:rPr>
              <w:t>2. Adatbáziskezelés</w:t>
            </w:r>
          </w:p>
        </w:tc>
        <w:tc>
          <w:tcPr>
            <w:tcW w:w="1844" w:type="dxa"/>
          </w:tcPr>
          <w:p w:rsidR="009A65EC" w:rsidRDefault="008D5060">
            <w:pPr>
              <w:pBdr>
                <w:top w:val="nil"/>
                <w:left w:val="nil"/>
                <w:bottom w:val="nil"/>
                <w:right w:val="nil"/>
                <w:between w:val="nil"/>
              </w:pBdr>
              <w:spacing w:line="249" w:lineRule="auto"/>
              <w:ind w:left="6"/>
              <w:rPr>
                <w:color w:val="000000"/>
                <w:sz w:val="24"/>
                <w:szCs w:val="24"/>
              </w:rPr>
            </w:pPr>
            <w:r>
              <w:rPr>
                <w:color w:val="000000"/>
                <w:sz w:val="24"/>
                <w:szCs w:val="24"/>
              </w:rPr>
              <w:t>20</w:t>
            </w:r>
          </w:p>
        </w:tc>
      </w:tr>
      <w:tr w:rsidR="009A65EC">
        <w:trPr>
          <w:trHeight w:val="416"/>
        </w:trPr>
        <w:tc>
          <w:tcPr>
            <w:tcW w:w="6320" w:type="dxa"/>
          </w:tcPr>
          <w:p w:rsidR="009A65EC" w:rsidRDefault="008D5060">
            <w:pPr>
              <w:pBdr>
                <w:top w:val="nil"/>
                <w:left w:val="nil"/>
                <w:bottom w:val="nil"/>
                <w:right w:val="nil"/>
                <w:between w:val="nil"/>
              </w:pBdr>
              <w:spacing w:line="251" w:lineRule="auto"/>
              <w:ind w:left="9"/>
              <w:rPr>
                <w:color w:val="000000"/>
                <w:sz w:val="24"/>
                <w:szCs w:val="24"/>
              </w:rPr>
            </w:pPr>
            <w:r>
              <w:rPr>
                <w:color w:val="000000"/>
                <w:sz w:val="24"/>
                <w:szCs w:val="24"/>
              </w:rPr>
              <w:t>3. Információs társadalom, e-világ</w:t>
            </w:r>
          </w:p>
        </w:tc>
        <w:tc>
          <w:tcPr>
            <w:tcW w:w="1844" w:type="dxa"/>
          </w:tcPr>
          <w:p w:rsidR="009A65EC" w:rsidRDefault="008D5060">
            <w:pPr>
              <w:pBdr>
                <w:top w:val="nil"/>
                <w:left w:val="nil"/>
                <w:bottom w:val="nil"/>
                <w:right w:val="nil"/>
                <w:between w:val="nil"/>
              </w:pBdr>
              <w:spacing w:line="251" w:lineRule="auto"/>
              <w:ind w:left="6"/>
              <w:rPr>
                <w:color w:val="000000"/>
                <w:sz w:val="24"/>
                <w:szCs w:val="24"/>
              </w:rPr>
            </w:pPr>
            <w:r>
              <w:rPr>
                <w:color w:val="000000"/>
                <w:sz w:val="24"/>
                <w:szCs w:val="24"/>
              </w:rPr>
              <w:t>3</w:t>
            </w:r>
          </w:p>
        </w:tc>
      </w:tr>
      <w:tr w:rsidR="009A65EC">
        <w:trPr>
          <w:trHeight w:val="416"/>
        </w:trPr>
        <w:tc>
          <w:tcPr>
            <w:tcW w:w="6320" w:type="dxa"/>
          </w:tcPr>
          <w:p w:rsidR="009A65EC" w:rsidRDefault="008D5060">
            <w:pPr>
              <w:pBdr>
                <w:top w:val="nil"/>
                <w:left w:val="nil"/>
                <w:bottom w:val="nil"/>
                <w:right w:val="nil"/>
                <w:between w:val="nil"/>
              </w:pBdr>
              <w:spacing w:line="249" w:lineRule="auto"/>
              <w:ind w:left="9"/>
              <w:rPr>
                <w:color w:val="000000"/>
                <w:sz w:val="24"/>
                <w:szCs w:val="24"/>
              </w:rPr>
            </w:pPr>
            <w:r>
              <w:rPr>
                <w:color w:val="000000"/>
                <w:sz w:val="24"/>
                <w:szCs w:val="24"/>
              </w:rPr>
              <w:t>4. Publikálás a világhálón</w:t>
            </w:r>
          </w:p>
        </w:tc>
        <w:tc>
          <w:tcPr>
            <w:tcW w:w="1844" w:type="dxa"/>
          </w:tcPr>
          <w:p w:rsidR="009A65EC" w:rsidRDefault="008D5060">
            <w:pPr>
              <w:pBdr>
                <w:top w:val="nil"/>
                <w:left w:val="nil"/>
                <w:bottom w:val="nil"/>
                <w:right w:val="nil"/>
                <w:between w:val="nil"/>
              </w:pBdr>
              <w:spacing w:line="249" w:lineRule="auto"/>
              <w:ind w:left="6"/>
              <w:rPr>
                <w:color w:val="000000"/>
                <w:sz w:val="24"/>
                <w:szCs w:val="24"/>
              </w:rPr>
            </w:pPr>
            <w:r>
              <w:rPr>
                <w:color w:val="000000"/>
                <w:sz w:val="24"/>
                <w:szCs w:val="24"/>
              </w:rPr>
              <w:t>9</w:t>
            </w:r>
          </w:p>
        </w:tc>
      </w:tr>
      <w:tr w:rsidR="009A65EC">
        <w:trPr>
          <w:trHeight w:val="414"/>
        </w:trPr>
        <w:tc>
          <w:tcPr>
            <w:tcW w:w="6320" w:type="dxa"/>
          </w:tcPr>
          <w:p w:rsidR="009A65EC" w:rsidRDefault="008D5060">
            <w:pPr>
              <w:pBdr>
                <w:top w:val="nil"/>
                <w:left w:val="nil"/>
                <w:bottom w:val="nil"/>
                <w:right w:val="nil"/>
                <w:between w:val="nil"/>
              </w:pBdr>
              <w:spacing w:line="249" w:lineRule="auto"/>
              <w:ind w:left="9"/>
              <w:rPr>
                <w:color w:val="000000"/>
                <w:sz w:val="24"/>
                <w:szCs w:val="24"/>
              </w:rPr>
            </w:pPr>
            <w:r>
              <w:rPr>
                <w:color w:val="000000"/>
                <w:sz w:val="24"/>
                <w:szCs w:val="24"/>
              </w:rPr>
              <w:t>5. A digitális eszközök használata</w:t>
            </w:r>
          </w:p>
        </w:tc>
        <w:tc>
          <w:tcPr>
            <w:tcW w:w="1844" w:type="dxa"/>
          </w:tcPr>
          <w:p w:rsidR="009A65EC" w:rsidRDefault="008D5060">
            <w:pPr>
              <w:pBdr>
                <w:top w:val="nil"/>
                <w:left w:val="nil"/>
                <w:bottom w:val="nil"/>
                <w:right w:val="nil"/>
                <w:between w:val="nil"/>
              </w:pBdr>
              <w:spacing w:line="249" w:lineRule="auto"/>
              <w:ind w:left="6"/>
              <w:rPr>
                <w:color w:val="000000"/>
                <w:sz w:val="24"/>
                <w:szCs w:val="24"/>
              </w:rPr>
            </w:pPr>
            <w:r>
              <w:rPr>
                <w:color w:val="000000"/>
                <w:sz w:val="24"/>
                <w:szCs w:val="24"/>
              </w:rPr>
              <w:t>2</w:t>
            </w:r>
          </w:p>
        </w:tc>
      </w:tr>
      <w:tr w:rsidR="009A65EC">
        <w:trPr>
          <w:trHeight w:val="416"/>
        </w:trPr>
        <w:tc>
          <w:tcPr>
            <w:tcW w:w="6320" w:type="dxa"/>
          </w:tcPr>
          <w:p w:rsidR="009A65EC" w:rsidRDefault="008D5060">
            <w:pPr>
              <w:pBdr>
                <w:top w:val="nil"/>
                <w:left w:val="nil"/>
                <w:bottom w:val="nil"/>
                <w:right w:val="nil"/>
                <w:between w:val="nil"/>
              </w:pBdr>
              <w:spacing w:line="251" w:lineRule="auto"/>
              <w:ind w:left="9"/>
              <w:rPr>
                <w:color w:val="000000"/>
                <w:sz w:val="24"/>
                <w:szCs w:val="24"/>
              </w:rPr>
            </w:pPr>
            <w:r>
              <w:rPr>
                <w:color w:val="000000"/>
                <w:sz w:val="24"/>
                <w:szCs w:val="24"/>
              </w:rPr>
              <w:t>7.Mobiltechnológiai ismeretek</w:t>
            </w:r>
          </w:p>
        </w:tc>
        <w:tc>
          <w:tcPr>
            <w:tcW w:w="1844" w:type="dxa"/>
          </w:tcPr>
          <w:p w:rsidR="009A65EC" w:rsidRDefault="008D5060">
            <w:pPr>
              <w:pBdr>
                <w:top w:val="nil"/>
                <w:left w:val="nil"/>
                <w:bottom w:val="nil"/>
                <w:right w:val="nil"/>
                <w:between w:val="nil"/>
              </w:pBdr>
              <w:spacing w:line="251" w:lineRule="auto"/>
              <w:ind w:left="6"/>
              <w:rPr>
                <w:color w:val="000000"/>
                <w:sz w:val="24"/>
                <w:szCs w:val="24"/>
              </w:rPr>
            </w:pPr>
            <w:r>
              <w:rPr>
                <w:color w:val="000000"/>
                <w:sz w:val="24"/>
                <w:szCs w:val="24"/>
              </w:rPr>
              <w:t>3</w:t>
            </w:r>
          </w:p>
        </w:tc>
      </w:tr>
      <w:tr w:rsidR="009A65EC">
        <w:trPr>
          <w:trHeight w:val="416"/>
        </w:trPr>
        <w:tc>
          <w:tcPr>
            <w:tcW w:w="6320" w:type="dxa"/>
          </w:tcPr>
          <w:p w:rsidR="009A65EC" w:rsidRDefault="008D5060">
            <w:pPr>
              <w:pBdr>
                <w:top w:val="nil"/>
                <w:left w:val="nil"/>
                <w:bottom w:val="nil"/>
                <w:right w:val="nil"/>
                <w:between w:val="nil"/>
              </w:pBdr>
              <w:spacing w:line="249" w:lineRule="auto"/>
              <w:ind w:left="9"/>
              <w:rPr>
                <w:color w:val="000000"/>
                <w:sz w:val="24"/>
                <w:szCs w:val="24"/>
              </w:rPr>
            </w:pPr>
            <w:r>
              <w:rPr>
                <w:color w:val="000000"/>
                <w:sz w:val="24"/>
                <w:szCs w:val="24"/>
              </w:rPr>
              <w:t>8. Rendszerező összefoglalás</w:t>
            </w:r>
          </w:p>
        </w:tc>
        <w:tc>
          <w:tcPr>
            <w:tcW w:w="1844" w:type="dxa"/>
          </w:tcPr>
          <w:p w:rsidR="009A65EC" w:rsidRDefault="008D5060">
            <w:pPr>
              <w:pBdr>
                <w:top w:val="nil"/>
                <w:left w:val="nil"/>
                <w:bottom w:val="nil"/>
                <w:right w:val="nil"/>
                <w:between w:val="nil"/>
              </w:pBdr>
              <w:spacing w:line="249" w:lineRule="auto"/>
              <w:ind w:left="6"/>
              <w:rPr>
                <w:color w:val="000000"/>
                <w:sz w:val="24"/>
                <w:szCs w:val="24"/>
              </w:rPr>
            </w:pPr>
            <w:r>
              <w:rPr>
                <w:color w:val="000000"/>
                <w:sz w:val="24"/>
                <w:szCs w:val="24"/>
              </w:rPr>
              <w:t>4</w:t>
            </w:r>
          </w:p>
        </w:tc>
      </w:tr>
      <w:tr w:rsidR="009A65EC">
        <w:trPr>
          <w:trHeight w:val="416"/>
        </w:trPr>
        <w:tc>
          <w:tcPr>
            <w:tcW w:w="6320" w:type="dxa"/>
          </w:tcPr>
          <w:p w:rsidR="009A65EC" w:rsidRDefault="008D5060">
            <w:pPr>
              <w:pBdr>
                <w:top w:val="nil"/>
                <w:left w:val="nil"/>
                <w:bottom w:val="nil"/>
                <w:right w:val="nil"/>
                <w:between w:val="nil"/>
              </w:pBdr>
              <w:spacing w:line="249" w:lineRule="auto"/>
              <w:ind w:left="9"/>
              <w:rPr>
                <w:b/>
                <w:bCs/>
                <w:color w:val="000000"/>
                <w:sz w:val="24"/>
                <w:szCs w:val="24"/>
              </w:rPr>
            </w:pPr>
            <w:r>
              <w:rPr>
                <w:b/>
                <w:bCs/>
                <w:color w:val="000000"/>
                <w:sz w:val="24"/>
                <w:szCs w:val="24"/>
              </w:rPr>
              <w:t>Összesen</w:t>
            </w:r>
          </w:p>
        </w:tc>
        <w:tc>
          <w:tcPr>
            <w:tcW w:w="1844" w:type="dxa"/>
          </w:tcPr>
          <w:p w:rsidR="009A65EC" w:rsidRDefault="008D5060">
            <w:pPr>
              <w:pBdr>
                <w:top w:val="nil"/>
                <w:left w:val="nil"/>
                <w:bottom w:val="nil"/>
                <w:right w:val="nil"/>
                <w:between w:val="nil"/>
              </w:pBdr>
              <w:spacing w:line="249" w:lineRule="auto"/>
              <w:ind w:left="6"/>
              <w:rPr>
                <w:b/>
                <w:bCs/>
                <w:color w:val="000000"/>
                <w:sz w:val="24"/>
                <w:szCs w:val="24"/>
              </w:rPr>
            </w:pPr>
            <w:r>
              <w:rPr>
                <w:b/>
                <w:bCs/>
                <w:color w:val="000000"/>
                <w:sz w:val="24"/>
                <w:szCs w:val="24"/>
              </w:rPr>
              <w:t>62</w:t>
            </w:r>
          </w:p>
        </w:tc>
      </w:tr>
    </w:tbl>
    <w:p w:rsidR="009A65EC" w:rsidRDefault="009A65EC">
      <w:pPr>
        <w:spacing w:line="249" w:lineRule="auto"/>
        <w:rPr>
          <w:sz w:val="24"/>
          <w:szCs w:val="24"/>
        </w:rPr>
        <w:sectPr w:rsidR="009A65EC">
          <w:pgSz w:w="11910" w:h="16840"/>
          <w:pgMar w:top="56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c"/>
        <w:tblW w:w="9341"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
        <w:gridCol w:w="1264"/>
        <w:gridCol w:w="1821"/>
        <w:gridCol w:w="2774"/>
        <w:gridCol w:w="2604"/>
      </w:tblGrid>
      <w:tr w:rsidR="009A65EC">
        <w:trPr>
          <w:trHeight w:val="1089"/>
        </w:trPr>
        <w:tc>
          <w:tcPr>
            <w:tcW w:w="878" w:type="dxa"/>
            <w:shd w:val="clear" w:color="auto" w:fill="C5DFB3"/>
          </w:tcPr>
          <w:p w:rsidR="009A65EC" w:rsidRDefault="008D5060">
            <w:pPr>
              <w:pBdr>
                <w:top w:val="nil"/>
                <w:left w:val="nil"/>
                <w:bottom w:val="nil"/>
                <w:right w:val="nil"/>
                <w:between w:val="nil"/>
              </w:pBdr>
              <w:spacing w:before="104"/>
              <w:ind w:left="107" w:right="96"/>
              <w:rPr>
                <w:b/>
                <w:bCs/>
                <w:color w:val="000000"/>
                <w:sz w:val="24"/>
                <w:szCs w:val="24"/>
              </w:rPr>
            </w:pPr>
            <w:r>
              <w:rPr>
                <w:b/>
                <w:bCs/>
                <w:color w:val="000000"/>
                <w:sz w:val="24"/>
                <w:szCs w:val="24"/>
              </w:rPr>
              <w:t>Az óra sor- száma</w:t>
            </w:r>
          </w:p>
        </w:tc>
        <w:tc>
          <w:tcPr>
            <w:tcW w:w="1264" w:type="dxa"/>
            <w:shd w:val="clear" w:color="auto" w:fill="C5DFB3"/>
          </w:tcPr>
          <w:p w:rsidR="009A65EC" w:rsidRDefault="009A65EC">
            <w:pPr>
              <w:pBdr>
                <w:top w:val="nil"/>
                <w:left w:val="nil"/>
                <w:bottom w:val="nil"/>
                <w:right w:val="nil"/>
                <w:between w:val="nil"/>
              </w:pBdr>
              <w:spacing w:before="2"/>
              <w:rPr>
                <w:color w:val="000000"/>
                <w:sz w:val="24"/>
                <w:szCs w:val="24"/>
              </w:rPr>
            </w:pPr>
          </w:p>
          <w:p w:rsidR="009A65EC" w:rsidRDefault="008D5060">
            <w:pPr>
              <w:pBdr>
                <w:top w:val="nil"/>
                <w:left w:val="nil"/>
                <w:bottom w:val="nil"/>
                <w:right w:val="nil"/>
                <w:between w:val="nil"/>
              </w:pBdr>
              <w:ind w:left="108" w:right="185"/>
              <w:rPr>
                <w:b/>
                <w:bCs/>
                <w:color w:val="000000"/>
                <w:sz w:val="24"/>
                <w:szCs w:val="24"/>
              </w:rPr>
            </w:pPr>
            <w:r>
              <w:rPr>
                <w:b/>
                <w:bCs/>
                <w:color w:val="000000"/>
                <w:sz w:val="24"/>
                <w:szCs w:val="24"/>
              </w:rPr>
              <w:t>Az óra té- mája</w:t>
            </w:r>
          </w:p>
        </w:tc>
        <w:tc>
          <w:tcPr>
            <w:tcW w:w="1821" w:type="dxa"/>
            <w:shd w:val="clear" w:color="auto" w:fill="C5DFB3"/>
          </w:tcPr>
          <w:p w:rsidR="009A65EC" w:rsidRDefault="009A65EC">
            <w:pPr>
              <w:pBdr>
                <w:top w:val="nil"/>
                <w:left w:val="nil"/>
                <w:bottom w:val="nil"/>
                <w:right w:val="nil"/>
                <w:between w:val="nil"/>
              </w:pBdr>
              <w:spacing w:before="3"/>
              <w:rPr>
                <w:color w:val="000000"/>
                <w:sz w:val="24"/>
                <w:szCs w:val="24"/>
              </w:rPr>
            </w:pPr>
          </w:p>
          <w:p w:rsidR="009A65EC" w:rsidRDefault="008D5060">
            <w:pPr>
              <w:pBdr>
                <w:top w:val="nil"/>
                <w:left w:val="nil"/>
                <w:bottom w:val="nil"/>
                <w:right w:val="nil"/>
                <w:between w:val="nil"/>
              </w:pBdr>
              <w:ind w:left="108"/>
              <w:rPr>
                <w:b/>
                <w:bCs/>
                <w:color w:val="000000"/>
                <w:sz w:val="24"/>
                <w:szCs w:val="24"/>
              </w:rPr>
            </w:pPr>
            <w:r>
              <w:rPr>
                <w:b/>
                <w:bCs/>
                <w:color w:val="000000"/>
                <w:sz w:val="24"/>
                <w:szCs w:val="24"/>
              </w:rPr>
              <w:t>Új fogalmak</w:t>
            </w:r>
          </w:p>
        </w:tc>
        <w:tc>
          <w:tcPr>
            <w:tcW w:w="2774" w:type="dxa"/>
            <w:shd w:val="clear" w:color="auto" w:fill="C5DFB3"/>
          </w:tcPr>
          <w:p w:rsidR="009A65EC" w:rsidRDefault="008D5060">
            <w:pPr>
              <w:pBdr>
                <w:top w:val="nil"/>
                <w:left w:val="nil"/>
                <w:bottom w:val="nil"/>
                <w:right w:val="nil"/>
                <w:between w:val="nil"/>
              </w:pBdr>
              <w:spacing w:line="241" w:lineRule="auto"/>
              <w:ind w:left="110"/>
              <w:jc w:val="both"/>
              <w:rPr>
                <w:b/>
                <w:bCs/>
                <w:color w:val="000000"/>
                <w:sz w:val="24"/>
                <w:szCs w:val="24"/>
              </w:rPr>
            </w:pPr>
            <w:r>
              <w:rPr>
                <w:b/>
                <w:bCs/>
                <w:color w:val="000000"/>
                <w:sz w:val="24"/>
                <w:szCs w:val="24"/>
              </w:rPr>
              <w:t>A kerettantervben megje-</w:t>
            </w:r>
          </w:p>
          <w:p w:rsidR="009A65EC" w:rsidRDefault="008D5060">
            <w:pPr>
              <w:pBdr>
                <w:top w:val="nil"/>
                <w:left w:val="nil"/>
                <w:bottom w:val="nil"/>
                <w:right w:val="nil"/>
                <w:between w:val="nil"/>
              </w:pBdr>
              <w:ind w:left="110" w:right="131"/>
              <w:jc w:val="both"/>
              <w:rPr>
                <w:b/>
                <w:bCs/>
                <w:color w:val="000000"/>
                <w:sz w:val="24"/>
                <w:szCs w:val="24"/>
              </w:rPr>
            </w:pPr>
            <w:r>
              <w:rPr>
                <w:b/>
                <w:bCs/>
                <w:color w:val="000000"/>
                <w:sz w:val="24"/>
                <w:szCs w:val="24"/>
              </w:rPr>
              <w:t>lölt fejlesztési feladatok, ismeretek, tanulási ered- mények</w:t>
            </w:r>
          </w:p>
        </w:tc>
        <w:tc>
          <w:tcPr>
            <w:tcW w:w="2604" w:type="dxa"/>
            <w:shd w:val="clear" w:color="auto" w:fill="C5DFB3"/>
          </w:tcPr>
          <w:p w:rsidR="009A65EC" w:rsidRDefault="009A65EC">
            <w:pPr>
              <w:pBdr>
                <w:top w:val="nil"/>
                <w:left w:val="nil"/>
                <w:bottom w:val="nil"/>
                <w:right w:val="nil"/>
                <w:between w:val="nil"/>
              </w:pBdr>
              <w:spacing w:before="2"/>
              <w:rPr>
                <w:color w:val="000000"/>
                <w:sz w:val="24"/>
                <w:szCs w:val="24"/>
              </w:rPr>
            </w:pPr>
          </w:p>
          <w:p w:rsidR="009A65EC" w:rsidRDefault="008D5060">
            <w:pPr>
              <w:pBdr>
                <w:top w:val="nil"/>
                <w:left w:val="nil"/>
                <w:bottom w:val="nil"/>
                <w:right w:val="nil"/>
                <w:between w:val="nil"/>
              </w:pBdr>
              <w:ind w:left="108" w:right="384"/>
              <w:rPr>
                <w:b/>
                <w:bCs/>
                <w:color w:val="000000"/>
                <w:sz w:val="24"/>
                <w:szCs w:val="24"/>
              </w:rPr>
            </w:pPr>
            <w:r>
              <w:rPr>
                <w:b/>
                <w:bCs/>
                <w:color w:val="000000"/>
                <w:sz w:val="24"/>
                <w:szCs w:val="24"/>
              </w:rPr>
              <w:t>Javasolt tevékenysé- gek, munkaformák</w:t>
            </w:r>
          </w:p>
        </w:tc>
      </w:tr>
      <w:tr w:rsidR="009A65EC">
        <w:trPr>
          <w:trHeight w:val="623"/>
        </w:trPr>
        <w:tc>
          <w:tcPr>
            <w:tcW w:w="9341" w:type="dxa"/>
            <w:gridSpan w:val="5"/>
            <w:shd w:val="clear" w:color="auto" w:fill="C5DFB3"/>
          </w:tcPr>
          <w:p w:rsidR="009A65EC" w:rsidRDefault="008D5060">
            <w:pPr>
              <w:pBdr>
                <w:top w:val="nil"/>
                <w:left w:val="nil"/>
                <w:bottom w:val="nil"/>
                <w:right w:val="nil"/>
                <w:between w:val="nil"/>
              </w:pBdr>
              <w:spacing w:before="171"/>
              <w:ind w:left="107"/>
              <w:rPr>
                <w:b/>
                <w:bCs/>
                <w:color w:val="000000"/>
                <w:sz w:val="24"/>
                <w:szCs w:val="24"/>
              </w:rPr>
            </w:pPr>
            <w:r>
              <w:rPr>
                <w:b/>
                <w:bCs/>
                <w:color w:val="000000"/>
                <w:sz w:val="24"/>
                <w:szCs w:val="24"/>
              </w:rPr>
              <w:t>Táblázatkezelés</w:t>
            </w:r>
          </w:p>
        </w:tc>
      </w:tr>
      <w:tr w:rsidR="009A65EC">
        <w:trPr>
          <w:trHeight w:val="1588"/>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ight="98"/>
              <w:rPr>
                <w:color w:val="000000"/>
                <w:sz w:val="24"/>
                <w:szCs w:val="24"/>
              </w:rPr>
            </w:pPr>
            <w:r>
              <w:rPr>
                <w:color w:val="000000"/>
                <w:sz w:val="24"/>
                <w:szCs w:val="24"/>
              </w:rPr>
              <w:t>A táblázat- kezelő hasz- nálata</w:t>
            </w:r>
          </w:p>
        </w:tc>
        <w:tc>
          <w:tcPr>
            <w:tcW w:w="1821"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ight="100"/>
              <w:rPr>
                <w:color w:val="000000"/>
                <w:sz w:val="24"/>
                <w:szCs w:val="24"/>
              </w:rPr>
            </w:pPr>
            <w:r>
              <w:rPr>
                <w:color w:val="000000"/>
                <w:sz w:val="24"/>
                <w:szCs w:val="24"/>
              </w:rPr>
              <w:t>adatok bevitele, ja- vítása, exportá-</w:t>
            </w:r>
          </w:p>
          <w:p w:rsidR="009A65EC" w:rsidRDefault="008D5060">
            <w:pPr>
              <w:pBdr>
                <w:top w:val="nil"/>
                <w:left w:val="nil"/>
                <w:bottom w:val="nil"/>
                <w:right w:val="nil"/>
                <w:between w:val="nil"/>
              </w:pBdr>
              <w:ind w:left="108"/>
              <w:rPr>
                <w:color w:val="000000"/>
                <w:sz w:val="24"/>
                <w:szCs w:val="24"/>
              </w:rPr>
            </w:pPr>
            <w:r>
              <w:rPr>
                <w:color w:val="000000"/>
                <w:sz w:val="24"/>
                <w:szCs w:val="24"/>
              </w:rPr>
              <w:t>lása, importálása</w:t>
            </w:r>
          </w:p>
        </w:tc>
        <w:tc>
          <w:tcPr>
            <w:tcW w:w="2774" w:type="dxa"/>
          </w:tcPr>
          <w:p w:rsidR="009A65EC" w:rsidRDefault="008D5060">
            <w:pPr>
              <w:pBdr>
                <w:top w:val="nil"/>
                <w:left w:val="nil"/>
                <w:bottom w:val="nil"/>
                <w:right w:val="nil"/>
                <w:between w:val="nil"/>
              </w:pBdr>
              <w:spacing w:line="201" w:lineRule="auto"/>
              <w:ind w:left="110"/>
              <w:rPr>
                <w:color w:val="000000"/>
                <w:sz w:val="24"/>
                <w:szCs w:val="24"/>
              </w:rPr>
            </w:pPr>
            <w:r>
              <w:rPr>
                <w:color w:val="000000"/>
                <w:sz w:val="24"/>
                <w:szCs w:val="24"/>
              </w:rPr>
              <w:t>Táblázat megnyitása, men-</w:t>
            </w:r>
          </w:p>
          <w:p w:rsidR="009A65EC" w:rsidRDefault="008D5060">
            <w:pPr>
              <w:pBdr>
                <w:top w:val="nil"/>
                <w:left w:val="nil"/>
                <w:bottom w:val="nil"/>
                <w:right w:val="nil"/>
                <w:between w:val="nil"/>
              </w:pBdr>
              <w:ind w:left="110" w:right="229"/>
              <w:rPr>
                <w:color w:val="000000"/>
                <w:sz w:val="24"/>
                <w:szCs w:val="24"/>
              </w:rPr>
            </w:pPr>
            <w:r>
              <w:rPr>
                <w:color w:val="000000"/>
                <w:sz w:val="24"/>
                <w:szCs w:val="24"/>
              </w:rPr>
              <w:t>tése, különféle formátumok- ban, adatok bevitele, javítás, törlés, szimbólumok beszú- rása.</w:t>
            </w:r>
          </w:p>
          <w:p w:rsidR="009A65EC" w:rsidRDefault="008D5060">
            <w:pPr>
              <w:pBdr>
                <w:top w:val="nil"/>
                <w:left w:val="nil"/>
                <w:bottom w:val="nil"/>
                <w:right w:val="nil"/>
                <w:between w:val="nil"/>
              </w:pBdr>
              <w:ind w:left="110" w:right="224"/>
              <w:rPr>
                <w:color w:val="000000"/>
                <w:sz w:val="24"/>
                <w:szCs w:val="24"/>
              </w:rPr>
            </w:pPr>
            <w:r>
              <w:rPr>
                <w:color w:val="000000"/>
                <w:sz w:val="24"/>
                <w:szCs w:val="24"/>
              </w:rPr>
              <w:t>Adatok importálása, exportá- lása karakterkódolással.</w:t>
            </w:r>
          </w:p>
        </w:tc>
        <w:tc>
          <w:tcPr>
            <w:tcW w:w="260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185"/>
              <w:rPr>
                <w:color w:val="000000"/>
                <w:sz w:val="24"/>
                <w:szCs w:val="24"/>
              </w:rPr>
            </w:pPr>
            <w:r>
              <w:rPr>
                <w:color w:val="000000"/>
                <w:sz w:val="24"/>
                <w:szCs w:val="24"/>
              </w:rPr>
              <w:t>Az iskolai élethez és más tantárgyakhoz kapcsolódó, valamint közérdekű adatok gyűjtése különböző forrá- sokból</w:t>
            </w:r>
          </w:p>
        </w:tc>
      </w:tr>
      <w:tr w:rsidR="009A65EC">
        <w:trPr>
          <w:trHeight w:val="906"/>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229"/>
              <w:rPr>
                <w:color w:val="000000"/>
                <w:sz w:val="24"/>
                <w:szCs w:val="24"/>
              </w:rPr>
            </w:pPr>
            <w:r>
              <w:rPr>
                <w:color w:val="000000"/>
                <w:sz w:val="24"/>
                <w:szCs w:val="24"/>
              </w:rPr>
              <w:t>A táblázat szerkezete</w:t>
            </w:r>
          </w:p>
        </w:tc>
        <w:tc>
          <w:tcPr>
            <w:tcW w:w="1821" w:type="dxa"/>
          </w:tcPr>
          <w:p w:rsidR="009A65EC" w:rsidRDefault="008D5060">
            <w:pPr>
              <w:pBdr>
                <w:top w:val="nil"/>
                <w:left w:val="nil"/>
                <w:bottom w:val="nil"/>
                <w:right w:val="nil"/>
                <w:between w:val="nil"/>
              </w:pBdr>
              <w:spacing w:line="199" w:lineRule="auto"/>
              <w:ind w:left="108"/>
              <w:jc w:val="both"/>
              <w:rPr>
                <w:color w:val="000000"/>
                <w:sz w:val="24"/>
                <w:szCs w:val="24"/>
              </w:rPr>
            </w:pPr>
            <w:r>
              <w:rPr>
                <w:color w:val="000000"/>
                <w:sz w:val="24"/>
                <w:szCs w:val="24"/>
              </w:rPr>
              <w:t>sor, oszlop, cella,</w:t>
            </w:r>
          </w:p>
          <w:p w:rsidR="009A65EC" w:rsidRDefault="008D5060">
            <w:pPr>
              <w:pBdr>
                <w:top w:val="nil"/>
                <w:left w:val="nil"/>
                <w:bottom w:val="nil"/>
                <w:right w:val="nil"/>
                <w:between w:val="nil"/>
              </w:pBdr>
              <w:spacing w:before="1"/>
              <w:ind w:left="108" w:right="248"/>
              <w:jc w:val="both"/>
              <w:rPr>
                <w:color w:val="000000"/>
                <w:sz w:val="24"/>
                <w:szCs w:val="24"/>
              </w:rPr>
            </w:pPr>
            <w:r>
              <w:rPr>
                <w:color w:val="000000"/>
                <w:sz w:val="24"/>
                <w:szCs w:val="24"/>
              </w:rPr>
              <w:t>aktív cella, tarto- mány, munkalap, munkafüzet</w:t>
            </w:r>
          </w:p>
        </w:tc>
        <w:tc>
          <w:tcPr>
            <w:tcW w:w="2774" w:type="dxa"/>
          </w:tcPr>
          <w:p w:rsidR="009A65EC" w:rsidRDefault="008D5060">
            <w:pPr>
              <w:pBdr>
                <w:top w:val="nil"/>
                <w:left w:val="nil"/>
                <w:bottom w:val="nil"/>
                <w:right w:val="nil"/>
                <w:between w:val="nil"/>
              </w:pBdr>
              <w:spacing w:line="199" w:lineRule="auto"/>
              <w:ind w:left="110"/>
              <w:rPr>
                <w:color w:val="000000"/>
                <w:sz w:val="24"/>
                <w:szCs w:val="24"/>
              </w:rPr>
            </w:pPr>
            <w:r>
              <w:rPr>
                <w:color w:val="000000"/>
                <w:sz w:val="24"/>
                <w:szCs w:val="24"/>
              </w:rPr>
              <w:t>Adatok táblázatos formába</w:t>
            </w:r>
          </w:p>
          <w:p w:rsidR="009A65EC" w:rsidRDefault="008D5060">
            <w:pPr>
              <w:pBdr>
                <w:top w:val="nil"/>
                <w:left w:val="nil"/>
                <w:bottom w:val="nil"/>
                <w:right w:val="nil"/>
                <w:between w:val="nil"/>
              </w:pBdr>
              <w:spacing w:before="1"/>
              <w:ind w:left="110" w:right="196"/>
              <w:rPr>
                <w:color w:val="000000"/>
                <w:sz w:val="24"/>
                <w:szCs w:val="24"/>
              </w:rPr>
            </w:pPr>
            <w:r>
              <w:rPr>
                <w:color w:val="000000"/>
                <w:sz w:val="24"/>
                <w:szCs w:val="24"/>
              </w:rPr>
              <w:t>rendezése, feldolgozása. Adatbevitel, javítás, másolás, mozgatás elsajátítása.</w:t>
            </w:r>
          </w:p>
        </w:tc>
        <w:tc>
          <w:tcPr>
            <w:tcW w:w="2604" w:type="dxa"/>
          </w:tcPr>
          <w:p w:rsidR="009A65EC" w:rsidRDefault="008D5060">
            <w:pPr>
              <w:pBdr>
                <w:top w:val="nil"/>
                <w:left w:val="nil"/>
                <w:bottom w:val="nil"/>
                <w:right w:val="nil"/>
                <w:between w:val="nil"/>
              </w:pBdr>
              <w:spacing w:before="85"/>
              <w:ind w:left="108" w:right="183"/>
              <w:jc w:val="both"/>
              <w:rPr>
                <w:color w:val="000000"/>
                <w:sz w:val="24"/>
                <w:szCs w:val="24"/>
              </w:rPr>
            </w:pPr>
            <w:r>
              <w:rPr>
                <w:color w:val="000000"/>
                <w:sz w:val="24"/>
                <w:szCs w:val="24"/>
              </w:rPr>
              <w:t>Összegyűjtött adatok táblá- zatos elrendezése táblázat- kezelő alkalmazással.</w:t>
            </w:r>
          </w:p>
        </w:tc>
      </w:tr>
      <w:tr w:rsidR="009A65EC">
        <w:trPr>
          <w:trHeight w:val="1814"/>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6"/>
              <w:ind w:left="108" w:right="247"/>
              <w:rPr>
                <w:color w:val="000000"/>
                <w:sz w:val="24"/>
                <w:szCs w:val="24"/>
              </w:rPr>
            </w:pPr>
            <w:r>
              <w:rPr>
                <w:color w:val="000000"/>
                <w:sz w:val="24"/>
                <w:szCs w:val="24"/>
              </w:rPr>
              <w:t>Cellahivat- kozások</w:t>
            </w:r>
          </w:p>
        </w:tc>
        <w:tc>
          <w:tcPr>
            <w:tcW w:w="1821"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08" w:right="120"/>
              <w:jc w:val="both"/>
              <w:rPr>
                <w:color w:val="000000"/>
                <w:sz w:val="24"/>
                <w:szCs w:val="24"/>
              </w:rPr>
            </w:pPr>
            <w:r>
              <w:rPr>
                <w:color w:val="000000"/>
                <w:sz w:val="24"/>
                <w:szCs w:val="24"/>
              </w:rPr>
              <w:t>Cellahivatkozások. Relatív és abszolút cellahivatkozás.</w:t>
            </w:r>
          </w:p>
        </w:tc>
        <w:tc>
          <w:tcPr>
            <w:tcW w:w="277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7"/>
              <w:ind w:left="110" w:right="110"/>
              <w:rPr>
                <w:color w:val="000000"/>
                <w:sz w:val="24"/>
                <w:szCs w:val="24"/>
              </w:rPr>
            </w:pPr>
            <w:r>
              <w:rPr>
                <w:color w:val="000000"/>
                <w:sz w:val="24"/>
                <w:szCs w:val="24"/>
              </w:rPr>
              <w:t>Feladatok a cellahivatkozások használatára. Relatív és ab- szolút cellahivatkozás. Saját képletek szerkesztése.</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Az iskolai élethez és más</w:t>
            </w:r>
          </w:p>
          <w:p w:rsidR="009A65EC" w:rsidRDefault="008D5060">
            <w:pPr>
              <w:pBdr>
                <w:top w:val="nil"/>
                <w:left w:val="nil"/>
                <w:bottom w:val="nil"/>
                <w:right w:val="nil"/>
                <w:between w:val="nil"/>
              </w:pBdr>
              <w:spacing w:before="1"/>
              <w:ind w:left="108" w:right="185"/>
              <w:rPr>
                <w:color w:val="000000"/>
                <w:sz w:val="24"/>
                <w:szCs w:val="24"/>
              </w:rPr>
            </w:pPr>
            <w:r>
              <w:rPr>
                <w:color w:val="000000"/>
                <w:sz w:val="24"/>
                <w:szCs w:val="24"/>
              </w:rPr>
              <w:t>tantárgyakhoz kapcsolódó, valamint közérdekű adatok gyűjtése különböző forrá- sokból. Összegyűjtött ada- tok táblázatos elrendezése táblázatkezelő alkalmazás- sal.</w:t>
            </w:r>
          </w:p>
        </w:tc>
      </w:tr>
      <w:tr w:rsidR="009A65EC">
        <w:trPr>
          <w:trHeight w:val="2493"/>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5"/>
              <w:ind w:left="108" w:right="177"/>
              <w:rPr>
                <w:color w:val="000000"/>
                <w:sz w:val="24"/>
                <w:szCs w:val="24"/>
              </w:rPr>
            </w:pPr>
            <w:r>
              <w:rPr>
                <w:color w:val="000000"/>
                <w:sz w:val="24"/>
                <w:szCs w:val="24"/>
              </w:rPr>
              <w:t>Számok, szövegek, logikai kife- jezések ke- zelése</w:t>
            </w:r>
          </w:p>
        </w:tc>
        <w:tc>
          <w:tcPr>
            <w:tcW w:w="1821" w:type="dxa"/>
          </w:tcPr>
          <w:p w:rsidR="009A65EC" w:rsidRDefault="008D5060">
            <w:pPr>
              <w:pBdr>
                <w:top w:val="nil"/>
                <w:left w:val="nil"/>
                <w:bottom w:val="nil"/>
                <w:right w:val="nil"/>
                <w:between w:val="nil"/>
              </w:pBdr>
              <w:spacing w:before="85"/>
              <w:ind w:left="108" w:right="170"/>
              <w:rPr>
                <w:color w:val="000000"/>
                <w:sz w:val="24"/>
                <w:szCs w:val="24"/>
              </w:rPr>
            </w:pPr>
            <w:r>
              <w:rPr>
                <w:color w:val="000000"/>
                <w:sz w:val="24"/>
                <w:szCs w:val="24"/>
              </w:rPr>
              <w:t>Szöveg, szám- és logikai típus, számformátumok, dátum- és időfor- mátum, százalék- formátum, pénz- nemformátum, lo- gikai műveletek,</w:t>
            </w:r>
          </w:p>
          <w:p w:rsidR="009A65EC" w:rsidRDefault="008D5060">
            <w:pPr>
              <w:pBdr>
                <w:top w:val="nil"/>
                <w:left w:val="nil"/>
                <w:bottom w:val="nil"/>
                <w:right w:val="nil"/>
                <w:between w:val="nil"/>
              </w:pBdr>
              <w:ind w:left="108" w:right="119"/>
              <w:rPr>
                <w:color w:val="000000"/>
                <w:sz w:val="24"/>
                <w:szCs w:val="24"/>
              </w:rPr>
            </w:pPr>
            <w:r>
              <w:rPr>
                <w:color w:val="000000"/>
                <w:sz w:val="24"/>
                <w:szCs w:val="24"/>
              </w:rPr>
              <w:t>statisztikai függvé- nyek</w:t>
            </w:r>
          </w:p>
        </w:tc>
        <w:tc>
          <w:tcPr>
            <w:tcW w:w="277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10" w:right="122"/>
              <w:rPr>
                <w:color w:val="000000"/>
                <w:sz w:val="24"/>
                <w:szCs w:val="24"/>
              </w:rPr>
            </w:pPr>
            <w:r>
              <w:rPr>
                <w:color w:val="000000"/>
                <w:sz w:val="24"/>
                <w:szCs w:val="24"/>
              </w:rPr>
              <w:t>Szám, szöveg, logikai típusok. Dátum- és idő-, pénznem-, százalékformátumok alkalma- zása. Statisztikai függvények</w:t>
            </w:r>
          </w:p>
        </w:tc>
        <w:tc>
          <w:tcPr>
            <w:tcW w:w="2604" w:type="dxa"/>
          </w:tcPr>
          <w:p w:rsidR="009A65EC" w:rsidRDefault="008D5060">
            <w:pPr>
              <w:pBdr>
                <w:top w:val="nil"/>
                <w:left w:val="nil"/>
                <w:bottom w:val="nil"/>
                <w:right w:val="nil"/>
                <w:between w:val="nil"/>
              </w:pBdr>
              <w:spacing w:line="199" w:lineRule="auto"/>
              <w:ind w:left="108"/>
              <w:jc w:val="both"/>
              <w:rPr>
                <w:color w:val="000000"/>
                <w:sz w:val="24"/>
                <w:szCs w:val="24"/>
              </w:rPr>
            </w:pPr>
            <w:r>
              <w:rPr>
                <w:color w:val="000000"/>
                <w:sz w:val="24"/>
                <w:szCs w:val="24"/>
              </w:rPr>
              <w:t>A hétköznapi életből szár-</w:t>
            </w:r>
          </w:p>
          <w:p w:rsidR="009A65EC" w:rsidRDefault="008D5060">
            <w:pPr>
              <w:pBdr>
                <w:top w:val="nil"/>
                <w:left w:val="nil"/>
                <w:bottom w:val="nil"/>
                <w:right w:val="nil"/>
                <w:between w:val="nil"/>
              </w:pBdr>
              <w:spacing w:before="1"/>
              <w:ind w:left="108" w:right="218"/>
              <w:jc w:val="both"/>
              <w:rPr>
                <w:color w:val="000000"/>
                <w:sz w:val="24"/>
                <w:szCs w:val="24"/>
              </w:rPr>
            </w:pPr>
            <w:r>
              <w:rPr>
                <w:color w:val="000000"/>
                <w:sz w:val="24"/>
                <w:szCs w:val="24"/>
              </w:rPr>
              <w:t>mazó adatok táblázatos el- rendezése, a problémának megfelelő adattípusok,</w:t>
            </w:r>
          </w:p>
          <w:p w:rsidR="009A65EC" w:rsidRDefault="008D5060">
            <w:pPr>
              <w:pBdr>
                <w:top w:val="nil"/>
                <w:left w:val="nil"/>
                <w:bottom w:val="nil"/>
                <w:right w:val="nil"/>
                <w:between w:val="nil"/>
              </w:pBdr>
              <w:ind w:left="108" w:right="211"/>
              <w:rPr>
                <w:color w:val="000000"/>
                <w:sz w:val="24"/>
                <w:szCs w:val="24"/>
              </w:rPr>
            </w:pPr>
            <w:r>
              <w:rPr>
                <w:color w:val="000000"/>
                <w:sz w:val="24"/>
                <w:szCs w:val="24"/>
              </w:rPr>
              <w:t>adatformátumok, képletek alkalmazása. Például pont- verseny, iskolai statisztikai adatok, átlagkereset válto- zása, egyszerű gazdasági tevékenység kalkulálása, munkaidő nyilvántartása</w:t>
            </w:r>
          </w:p>
        </w:tc>
      </w:tr>
      <w:tr w:rsidR="009A65EC">
        <w:trPr>
          <w:trHeight w:val="1363"/>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9"/>
              <w:ind w:left="108" w:right="181"/>
              <w:rPr>
                <w:color w:val="000000"/>
                <w:sz w:val="24"/>
                <w:szCs w:val="24"/>
              </w:rPr>
            </w:pPr>
            <w:r>
              <w:rPr>
                <w:color w:val="000000"/>
                <w:sz w:val="24"/>
                <w:szCs w:val="24"/>
              </w:rPr>
              <w:t>Statisztikai függvények</w:t>
            </w:r>
          </w:p>
        </w:tc>
        <w:tc>
          <w:tcPr>
            <w:tcW w:w="1821" w:type="dxa"/>
          </w:tcPr>
          <w:p w:rsidR="009A65EC" w:rsidRDefault="008D5060">
            <w:pPr>
              <w:pBdr>
                <w:top w:val="nil"/>
                <w:left w:val="nil"/>
                <w:bottom w:val="nil"/>
                <w:right w:val="nil"/>
                <w:between w:val="nil"/>
              </w:pBdr>
              <w:spacing w:line="201" w:lineRule="auto"/>
              <w:ind w:left="108"/>
              <w:rPr>
                <w:color w:val="000000"/>
                <w:sz w:val="24"/>
                <w:szCs w:val="24"/>
              </w:rPr>
            </w:pPr>
            <w:r>
              <w:rPr>
                <w:color w:val="000000"/>
                <w:sz w:val="24"/>
                <w:szCs w:val="24"/>
              </w:rPr>
              <w:t>Saját képletek</w:t>
            </w:r>
          </w:p>
          <w:p w:rsidR="009A65EC" w:rsidRDefault="008D5060">
            <w:pPr>
              <w:pBdr>
                <w:top w:val="nil"/>
                <w:left w:val="nil"/>
                <w:bottom w:val="nil"/>
                <w:right w:val="nil"/>
                <w:between w:val="nil"/>
              </w:pBdr>
              <w:spacing w:line="226" w:lineRule="auto"/>
              <w:ind w:left="108"/>
              <w:rPr>
                <w:color w:val="000000"/>
                <w:sz w:val="24"/>
                <w:szCs w:val="24"/>
              </w:rPr>
            </w:pPr>
            <w:r>
              <w:rPr>
                <w:color w:val="000000"/>
                <w:sz w:val="24"/>
                <w:szCs w:val="24"/>
              </w:rPr>
              <w:t>szerkesztése,</w:t>
            </w:r>
          </w:p>
          <w:p w:rsidR="009A65EC" w:rsidRDefault="008D5060">
            <w:pPr>
              <w:pBdr>
                <w:top w:val="nil"/>
                <w:left w:val="nil"/>
                <w:bottom w:val="nil"/>
                <w:right w:val="nil"/>
                <w:between w:val="nil"/>
              </w:pBdr>
              <w:spacing w:before="1"/>
              <w:ind w:left="108" w:right="172"/>
              <w:jc w:val="both"/>
              <w:rPr>
                <w:color w:val="000000"/>
                <w:sz w:val="24"/>
                <w:szCs w:val="24"/>
              </w:rPr>
            </w:pPr>
            <w:r>
              <w:rPr>
                <w:color w:val="000000"/>
                <w:sz w:val="24"/>
                <w:szCs w:val="24"/>
              </w:rPr>
              <w:t>függvények hasz- nálata, paraméte- rezés, adatok cso- portosítása</w:t>
            </w:r>
          </w:p>
        </w:tc>
        <w:tc>
          <w:tcPr>
            <w:tcW w:w="2774" w:type="dxa"/>
          </w:tcPr>
          <w:p w:rsidR="009A65EC" w:rsidRDefault="009A65EC">
            <w:pPr>
              <w:pBdr>
                <w:top w:val="nil"/>
                <w:left w:val="nil"/>
                <w:bottom w:val="nil"/>
                <w:right w:val="nil"/>
                <w:between w:val="nil"/>
              </w:pBdr>
              <w:spacing w:before="8"/>
              <w:rPr>
                <w:color w:val="000000"/>
                <w:sz w:val="24"/>
                <w:szCs w:val="24"/>
              </w:rPr>
            </w:pPr>
          </w:p>
          <w:p w:rsidR="009A65EC" w:rsidRDefault="008D5060">
            <w:pPr>
              <w:pBdr>
                <w:top w:val="nil"/>
                <w:left w:val="nil"/>
                <w:bottom w:val="nil"/>
                <w:right w:val="nil"/>
                <w:between w:val="nil"/>
              </w:pBdr>
              <w:ind w:left="110" w:right="181"/>
              <w:jc w:val="both"/>
              <w:rPr>
                <w:color w:val="000000"/>
                <w:sz w:val="24"/>
                <w:szCs w:val="24"/>
              </w:rPr>
            </w:pPr>
            <w:r>
              <w:rPr>
                <w:color w:val="000000"/>
                <w:sz w:val="24"/>
                <w:szCs w:val="24"/>
              </w:rPr>
              <w:t>Statisztikai adatelemzés, sta- tisztikai számítások. Statiszti- kai függvények használata</w:t>
            </w:r>
          </w:p>
          <w:p w:rsidR="009A65EC" w:rsidRDefault="008D5060">
            <w:pPr>
              <w:pBdr>
                <w:top w:val="nil"/>
                <w:left w:val="nil"/>
                <w:bottom w:val="nil"/>
                <w:right w:val="nil"/>
                <w:between w:val="nil"/>
              </w:pBdr>
              <w:spacing w:before="1"/>
              <w:ind w:left="110"/>
              <w:rPr>
                <w:color w:val="000000"/>
                <w:sz w:val="24"/>
                <w:szCs w:val="24"/>
              </w:rPr>
            </w:pPr>
            <w:r>
              <w:rPr>
                <w:color w:val="000000"/>
                <w:sz w:val="24"/>
                <w:szCs w:val="24"/>
              </w:rPr>
              <w:t>táblázatkezelőkben.</w:t>
            </w:r>
          </w:p>
        </w:tc>
        <w:tc>
          <w:tcPr>
            <w:tcW w:w="2604" w:type="dxa"/>
          </w:tcPr>
          <w:p w:rsidR="009A65EC" w:rsidRDefault="008D5060">
            <w:pPr>
              <w:pBdr>
                <w:top w:val="nil"/>
                <w:left w:val="nil"/>
                <w:bottom w:val="nil"/>
                <w:right w:val="nil"/>
                <w:between w:val="nil"/>
              </w:pBdr>
              <w:spacing w:before="88"/>
              <w:ind w:left="108" w:right="123"/>
              <w:rPr>
                <w:color w:val="000000"/>
                <w:sz w:val="24"/>
                <w:szCs w:val="24"/>
              </w:rPr>
            </w:pPr>
            <w:r>
              <w:rPr>
                <w:color w:val="000000"/>
                <w:sz w:val="24"/>
                <w:szCs w:val="24"/>
              </w:rPr>
              <w:t>Az osztály, évfolyam vagy az iskola adatainak statisztikai elemzése. Statisztikai ada- tok elemzése a KSH adatai alapján.</w:t>
            </w:r>
          </w:p>
        </w:tc>
      </w:tr>
      <w:tr w:rsidR="009A65EC">
        <w:trPr>
          <w:trHeight w:val="1132"/>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Pr>
                <w:color w:val="000000"/>
                <w:sz w:val="24"/>
                <w:szCs w:val="24"/>
              </w:rPr>
            </w:pPr>
            <w:r>
              <w:rPr>
                <w:color w:val="000000"/>
                <w:sz w:val="24"/>
                <w:szCs w:val="24"/>
              </w:rPr>
              <w:t>Gyakorlás</w:t>
            </w:r>
          </w:p>
        </w:tc>
        <w:tc>
          <w:tcPr>
            <w:tcW w:w="1821" w:type="dxa"/>
          </w:tcPr>
          <w:p w:rsidR="009A65EC" w:rsidRDefault="009A65EC">
            <w:pPr>
              <w:pBdr>
                <w:top w:val="nil"/>
                <w:left w:val="nil"/>
                <w:bottom w:val="nil"/>
                <w:right w:val="nil"/>
                <w:between w:val="nil"/>
              </w:pBdr>
              <w:rPr>
                <w:color w:val="000000"/>
                <w:sz w:val="24"/>
                <w:szCs w:val="24"/>
              </w:rPr>
            </w:pPr>
          </w:p>
        </w:tc>
        <w:tc>
          <w:tcPr>
            <w:tcW w:w="2774" w:type="dxa"/>
          </w:tcPr>
          <w:p w:rsidR="009A65EC" w:rsidRDefault="008D5060">
            <w:pPr>
              <w:pBdr>
                <w:top w:val="nil"/>
                <w:left w:val="nil"/>
                <w:bottom w:val="nil"/>
                <w:right w:val="nil"/>
                <w:between w:val="nil"/>
              </w:pBdr>
              <w:spacing w:before="85"/>
              <w:ind w:left="110" w:right="139"/>
              <w:rPr>
                <w:color w:val="000000"/>
                <w:sz w:val="24"/>
                <w:szCs w:val="24"/>
              </w:rPr>
            </w:pPr>
            <w:r>
              <w:rPr>
                <w:color w:val="000000"/>
                <w:sz w:val="24"/>
                <w:szCs w:val="24"/>
              </w:rPr>
              <w:t>Adatok feldolgozását segítő számítási műveletek. Függvé- nyek használata, paramétere- zés.</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Az osztály, évfolyam vagy az</w:t>
            </w:r>
          </w:p>
          <w:p w:rsidR="009A65EC" w:rsidRDefault="008D5060">
            <w:pPr>
              <w:pBdr>
                <w:top w:val="nil"/>
                <w:left w:val="nil"/>
                <w:bottom w:val="nil"/>
                <w:right w:val="nil"/>
                <w:between w:val="nil"/>
              </w:pBdr>
              <w:ind w:left="108" w:right="130"/>
              <w:rPr>
                <w:color w:val="000000"/>
                <w:sz w:val="24"/>
                <w:szCs w:val="24"/>
              </w:rPr>
            </w:pPr>
            <w:r>
              <w:rPr>
                <w:color w:val="000000"/>
                <w:sz w:val="24"/>
                <w:szCs w:val="24"/>
              </w:rPr>
              <w:t>iskola adatainak statisztikai elemzése. Statisztikai ada- tok elemzése a KSH adatai alapján.</w:t>
            </w:r>
          </w:p>
        </w:tc>
      </w:tr>
      <w:tr w:rsidR="009A65EC">
        <w:trPr>
          <w:trHeight w:val="1814"/>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5"/>
              <w:ind w:left="108" w:right="91"/>
              <w:rPr>
                <w:color w:val="000000"/>
                <w:sz w:val="24"/>
                <w:szCs w:val="24"/>
              </w:rPr>
            </w:pPr>
            <w:r>
              <w:rPr>
                <w:color w:val="000000"/>
                <w:sz w:val="24"/>
                <w:szCs w:val="24"/>
              </w:rPr>
              <w:t>Táblázat for- mázása</w:t>
            </w:r>
          </w:p>
        </w:tc>
        <w:tc>
          <w:tcPr>
            <w:tcW w:w="1821"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ight="178"/>
              <w:rPr>
                <w:color w:val="000000"/>
                <w:sz w:val="24"/>
                <w:szCs w:val="24"/>
              </w:rPr>
            </w:pPr>
            <w:r>
              <w:rPr>
                <w:color w:val="000000"/>
                <w:sz w:val="24"/>
                <w:szCs w:val="24"/>
              </w:rPr>
              <w:t>Adatok táblázatos formába rende- zése. Másolás, mozgatás</w:t>
            </w:r>
          </w:p>
        </w:tc>
        <w:tc>
          <w:tcPr>
            <w:tcW w:w="277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10" w:right="161"/>
              <w:rPr>
                <w:color w:val="000000"/>
                <w:sz w:val="24"/>
                <w:szCs w:val="24"/>
              </w:rPr>
            </w:pPr>
            <w:r>
              <w:rPr>
                <w:color w:val="000000"/>
                <w:sz w:val="24"/>
                <w:szCs w:val="24"/>
              </w:rPr>
              <w:t>Az adatok csoportosítási, esz- tétikus megjelenítési lehető- ségei.</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Az iskolai élethez és más</w:t>
            </w:r>
          </w:p>
          <w:p w:rsidR="009A65EC" w:rsidRDefault="008D5060">
            <w:pPr>
              <w:pBdr>
                <w:top w:val="nil"/>
                <w:left w:val="nil"/>
                <w:bottom w:val="nil"/>
                <w:right w:val="nil"/>
                <w:between w:val="nil"/>
              </w:pBdr>
              <w:spacing w:before="1"/>
              <w:ind w:left="108" w:right="185"/>
              <w:rPr>
                <w:color w:val="000000"/>
                <w:sz w:val="24"/>
                <w:szCs w:val="24"/>
              </w:rPr>
            </w:pPr>
            <w:r>
              <w:rPr>
                <w:color w:val="000000"/>
                <w:sz w:val="24"/>
                <w:szCs w:val="24"/>
              </w:rPr>
              <w:t>tantárgyakhoz kapcsolódó, valamint közérdekű adatok gyűjtése különböző forrá- sokból. Összegyűjtött ada- tok táblázatos elrendezése táblázatkezelő alkalmazás- sal.</w:t>
            </w:r>
          </w:p>
        </w:tc>
      </w:tr>
      <w:tr w:rsidR="009A65EC">
        <w:trPr>
          <w:trHeight w:val="1360"/>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ight="120"/>
              <w:rPr>
                <w:color w:val="000000"/>
                <w:sz w:val="24"/>
                <w:szCs w:val="24"/>
              </w:rPr>
            </w:pPr>
            <w:r>
              <w:rPr>
                <w:color w:val="000000"/>
                <w:sz w:val="24"/>
                <w:szCs w:val="24"/>
              </w:rPr>
              <w:t>Számformá- tumok I.</w:t>
            </w:r>
          </w:p>
        </w:tc>
        <w:tc>
          <w:tcPr>
            <w:tcW w:w="1821"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ight="95"/>
              <w:rPr>
                <w:color w:val="000000"/>
                <w:sz w:val="24"/>
                <w:szCs w:val="24"/>
              </w:rPr>
            </w:pPr>
            <w:r>
              <w:rPr>
                <w:color w:val="000000"/>
                <w:sz w:val="24"/>
                <w:szCs w:val="24"/>
              </w:rPr>
              <w:t>Szám, pénznem, százalék formátum</w:t>
            </w:r>
          </w:p>
        </w:tc>
        <w:tc>
          <w:tcPr>
            <w:tcW w:w="2774" w:type="dxa"/>
          </w:tcPr>
          <w:p w:rsidR="009A65EC" w:rsidRDefault="008D5060">
            <w:pPr>
              <w:pBdr>
                <w:top w:val="nil"/>
                <w:left w:val="nil"/>
                <w:bottom w:val="nil"/>
                <w:right w:val="nil"/>
                <w:between w:val="nil"/>
              </w:pBdr>
              <w:spacing w:line="199" w:lineRule="auto"/>
              <w:ind w:left="110"/>
              <w:jc w:val="both"/>
              <w:rPr>
                <w:color w:val="000000"/>
                <w:sz w:val="24"/>
                <w:szCs w:val="24"/>
              </w:rPr>
            </w:pPr>
            <w:r>
              <w:rPr>
                <w:color w:val="000000"/>
                <w:sz w:val="24"/>
                <w:szCs w:val="24"/>
              </w:rPr>
              <w:t>A tanuló problémákat old meg</w:t>
            </w:r>
          </w:p>
          <w:p w:rsidR="009A65EC" w:rsidRDefault="008D5060">
            <w:pPr>
              <w:pBdr>
                <w:top w:val="nil"/>
                <w:left w:val="nil"/>
                <w:bottom w:val="nil"/>
                <w:right w:val="nil"/>
                <w:between w:val="nil"/>
              </w:pBdr>
              <w:spacing w:before="1"/>
              <w:ind w:left="110" w:right="169"/>
              <w:jc w:val="both"/>
              <w:rPr>
                <w:color w:val="000000"/>
                <w:sz w:val="24"/>
                <w:szCs w:val="24"/>
              </w:rPr>
            </w:pPr>
            <w:r>
              <w:rPr>
                <w:color w:val="000000"/>
                <w:sz w:val="24"/>
                <w:szCs w:val="24"/>
              </w:rPr>
              <w:t>táblázatkezelő program segít- ségével. Más tantárgyaknál</w:t>
            </w:r>
          </w:p>
          <w:p w:rsidR="009A65EC" w:rsidRDefault="008D5060">
            <w:pPr>
              <w:pBdr>
                <w:top w:val="nil"/>
                <w:left w:val="nil"/>
                <w:bottom w:val="nil"/>
                <w:right w:val="nil"/>
                <w:between w:val="nil"/>
              </w:pBdr>
              <w:ind w:left="110" w:right="287"/>
              <w:jc w:val="both"/>
              <w:rPr>
                <w:color w:val="000000"/>
                <w:sz w:val="24"/>
                <w:szCs w:val="24"/>
              </w:rPr>
            </w:pPr>
            <w:r>
              <w:rPr>
                <w:color w:val="000000"/>
                <w:sz w:val="24"/>
                <w:szCs w:val="24"/>
              </w:rPr>
              <w:t>felmerülő problémák megol- dása a táblázatkezelő prog- ram segítségével.</w:t>
            </w:r>
          </w:p>
        </w:tc>
        <w:tc>
          <w:tcPr>
            <w:tcW w:w="2604" w:type="dxa"/>
          </w:tcPr>
          <w:p w:rsidR="009A65EC" w:rsidRDefault="008D5060">
            <w:pPr>
              <w:pBdr>
                <w:top w:val="nil"/>
                <w:left w:val="nil"/>
                <w:bottom w:val="nil"/>
                <w:right w:val="nil"/>
                <w:between w:val="nil"/>
              </w:pBdr>
              <w:spacing w:before="87"/>
              <w:ind w:left="108" w:right="239"/>
              <w:jc w:val="both"/>
              <w:rPr>
                <w:color w:val="000000"/>
                <w:sz w:val="24"/>
                <w:szCs w:val="24"/>
              </w:rPr>
            </w:pPr>
            <w:r>
              <w:rPr>
                <w:color w:val="000000"/>
                <w:sz w:val="24"/>
                <w:szCs w:val="24"/>
              </w:rPr>
              <w:t>A problémának megfelelő adattípusok, adatformátu- mok, képletek, függvények</w:t>
            </w:r>
          </w:p>
          <w:p w:rsidR="009A65EC" w:rsidRDefault="008D5060">
            <w:pPr>
              <w:pBdr>
                <w:top w:val="nil"/>
                <w:left w:val="nil"/>
                <w:bottom w:val="nil"/>
                <w:right w:val="nil"/>
                <w:between w:val="nil"/>
              </w:pBdr>
              <w:ind w:left="108" w:right="106"/>
              <w:jc w:val="both"/>
              <w:rPr>
                <w:color w:val="000000"/>
                <w:sz w:val="24"/>
                <w:szCs w:val="24"/>
              </w:rPr>
            </w:pPr>
            <w:r>
              <w:rPr>
                <w:color w:val="000000"/>
                <w:sz w:val="24"/>
                <w:szCs w:val="24"/>
              </w:rPr>
              <w:t>alkalmazása egy táblázatke- zelő programban.</w:t>
            </w:r>
          </w:p>
        </w:tc>
      </w:tr>
    </w:tbl>
    <w:p w:rsidR="009A65EC" w:rsidRDefault="009A65EC">
      <w:pPr>
        <w:jc w:val="both"/>
        <w:rPr>
          <w:sz w:val="24"/>
          <w:szCs w:val="24"/>
        </w:rPr>
        <w:sectPr w:rsidR="009A65EC">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d"/>
        <w:tblW w:w="9341"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
        <w:gridCol w:w="1264"/>
        <w:gridCol w:w="1821"/>
        <w:gridCol w:w="2774"/>
        <w:gridCol w:w="2604"/>
      </w:tblGrid>
      <w:tr w:rsidR="009A65EC">
        <w:trPr>
          <w:trHeight w:val="1363"/>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9"/>
              <w:ind w:left="108" w:right="120"/>
              <w:rPr>
                <w:color w:val="000000"/>
                <w:sz w:val="24"/>
                <w:szCs w:val="24"/>
              </w:rPr>
            </w:pPr>
            <w:r>
              <w:rPr>
                <w:color w:val="000000"/>
                <w:sz w:val="24"/>
                <w:szCs w:val="24"/>
              </w:rPr>
              <w:t>Számformá- tumok II.</w:t>
            </w:r>
          </w:p>
        </w:tc>
        <w:tc>
          <w:tcPr>
            <w:tcW w:w="1821"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9"/>
              <w:ind w:left="108" w:right="256"/>
              <w:rPr>
                <w:color w:val="000000"/>
                <w:sz w:val="24"/>
                <w:szCs w:val="24"/>
              </w:rPr>
            </w:pPr>
            <w:r>
              <w:rPr>
                <w:color w:val="000000"/>
                <w:sz w:val="24"/>
                <w:szCs w:val="24"/>
              </w:rPr>
              <w:t>Dátum és idő ke- zelése</w:t>
            </w:r>
          </w:p>
        </w:tc>
        <w:tc>
          <w:tcPr>
            <w:tcW w:w="2774" w:type="dxa"/>
          </w:tcPr>
          <w:p w:rsidR="009A65EC" w:rsidRDefault="008D5060">
            <w:pPr>
              <w:pBdr>
                <w:top w:val="nil"/>
                <w:left w:val="nil"/>
                <w:bottom w:val="nil"/>
                <w:right w:val="nil"/>
                <w:between w:val="nil"/>
              </w:pBdr>
              <w:spacing w:line="201" w:lineRule="auto"/>
              <w:ind w:left="110"/>
              <w:rPr>
                <w:color w:val="000000"/>
                <w:sz w:val="24"/>
                <w:szCs w:val="24"/>
              </w:rPr>
            </w:pPr>
            <w:r>
              <w:rPr>
                <w:color w:val="000000"/>
                <w:sz w:val="24"/>
                <w:szCs w:val="24"/>
              </w:rPr>
              <w:t>Problémákat old meg táblá-</w:t>
            </w:r>
          </w:p>
          <w:p w:rsidR="009A65EC" w:rsidRDefault="008D5060">
            <w:pPr>
              <w:pBdr>
                <w:top w:val="nil"/>
                <w:left w:val="nil"/>
                <w:bottom w:val="nil"/>
                <w:right w:val="nil"/>
                <w:between w:val="nil"/>
              </w:pBdr>
              <w:ind w:left="110" w:right="158"/>
              <w:rPr>
                <w:color w:val="000000"/>
                <w:sz w:val="24"/>
                <w:szCs w:val="24"/>
              </w:rPr>
            </w:pPr>
            <w:r>
              <w:rPr>
                <w:color w:val="000000"/>
                <w:sz w:val="24"/>
                <w:szCs w:val="24"/>
              </w:rPr>
              <w:t>zatkezelő program segítségé- vel. Más tantárgyaknál felme- rülő problémák megoldása a táblázatkezelő program segít- ségével.</w:t>
            </w:r>
          </w:p>
        </w:tc>
        <w:tc>
          <w:tcPr>
            <w:tcW w:w="2604" w:type="dxa"/>
          </w:tcPr>
          <w:p w:rsidR="009A65EC" w:rsidRDefault="008D5060">
            <w:pPr>
              <w:pBdr>
                <w:top w:val="nil"/>
                <w:left w:val="nil"/>
                <w:bottom w:val="nil"/>
                <w:right w:val="nil"/>
                <w:between w:val="nil"/>
              </w:pBdr>
              <w:spacing w:before="87"/>
              <w:ind w:left="108" w:right="239"/>
              <w:jc w:val="both"/>
              <w:rPr>
                <w:color w:val="000000"/>
                <w:sz w:val="24"/>
                <w:szCs w:val="24"/>
              </w:rPr>
            </w:pPr>
            <w:r>
              <w:rPr>
                <w:color w:val="000000"/>
                <w:sz w:val="24"/>
                <w:szCs w:val="24"/>
              </w:rPr>
              <w:t>A problémának megfelelő adattípusok, adatformátu- mok, képletek, függvények</w:t>
            </w:r>
          </w:p>
          <w:p w:rsidR="009A65EC" w:rsidRDefault="008D5060">
            <w:pPr>
              <w:pBdr>
                <w:top w:val="nil"/>
                <w:left w:val="nil"/>
                <w:bottom w:val="nil"/>
                <w:right w:val="nil"/>
                <w:between w:val="nil"/>
              </w:pBdr>
              <w:ind w:left="108" w:right="106"/>
              <w:jc w:val="both"/>
              <w:rPr>
                <w:color w:val="000000"/>
                <w:sz w:val="24"/>
                <w:szCs w:val="24"/>
              </w:rPr>
            </w:pPr>
            <w:r>
              <w:rPr>
                <w:color w:val="000000"/>
                <w:sz w:val="24"/>
                <w:szCs w:val="24"/>
              </w:rPr>
              <w:t>alkalmazása egy táblázatke- zelő programban.</w:t>
            </w:r>
          </w:p>
        </w:tc>
      </w:tr>
      <w:tr w:rsidR="009A65EC">
        <w:trPr>
          <w:trHeight w:val="1132"/>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spacing w:before="4"/>
              <w:rPr>
                <w:color w:val="000000"/>
                <w:sz w:val="24"/>
                <w:szCs w:val="24"/>
              </w:rPr>
            </w:pPr>
          </w:p>
          <w:p w:rsidR="009A65EC" w:rsidRDefault="008D5060">
            <w:pPr>
              <w:pBdr>
                <w:top w:val="nil"/>
                <w:left w:val="nil"/>
                <w:bottom w:val="nil"/>
                <w:right w:val="nil"/>
                <w:between w:val="nil"/>
              </w:pBdr>
              <w:ind w:left="108" w:right="126"/>
              <w:rPr>
                <w:color w:val="000000"/>
                <w:sz w:val="24"/>
                <w:szCs w:val="24"/>
              </w:rPr>
            </w:pPr>
            <w:r>
              <w:rPr>
                <w:color w:val="000000"/>
                <w:sz w:val="24"/>
                <w:szCs w:val="24"/>
              </w:rPr>
              <w:t>Logikai kife- jezések</w:t>
            </w:r>
          </w:p>
        </w:tc>
        <w:tc>
          <w:tcPr>
            <w:tcW w:w="1821"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89" w:right="83"/>
              <w:jc w:val="center"/>
              <w:rPr>
                <w:color w:val="000000"/>
                <w:sz w:val="24"/>
                <w:szCs w:val="24"/>
              </w:rPr>
            </w:pPr>
            <w:r>
              <w:rPr>
                <w:color w:val="000000"/>
                <w:sz w:val="24"/>
                <w:szCs w:val="24"/>
              </w:rPr>
              <w:t>Logikai függvények</w:t>
            </w:r>
          </w:p>
        </w:tc>
        <w:tc>
          <w:tcPr>
            <w:tcW w:w="2774" w:type="dxa"/>
          </w:tcPr>
          <w:p w:rsidR="009A65EC" w:rsidRDefault="008D5060">
            <w:pPr>
              <w:pBdr>
                <w:top w:val="nil"/>
                <w:left w:val="nil"/>
                <w:bottom w:val="nil"/>
                <w:right w:val="nil"/>
                <w:between w:val="nil"/>
              </w:pBdr>
              <w:spacing w:before="85"/>
              <w:ind w:left="110" w:right="185"/>
              <w:rPr>
                <w:color w:val="000000"/>
                <w:sz w:val="24"/>
                <w:szCs w:val="24"/>
              </w:rPr>
            </w:pPr>
            <w:r>
              <w:rPr>
                <w:color w:val="000000"/>
                <w:sz w:val="24"/>
                <w:szCs w:val="24"/>
              </w:rPr>
              <w:t>Problémákat old meg táblá- zatkezelő program segítségé- vel. Függvények használata, paraméterezés.</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 problémának megfelelő</w:t>
            </w:r>
          </w:p>
          <w:p w:rsidR="009A65EC" w:rsidRDefault="008D5060">
            <w:pPr>
              <w:pBdr>
                <w:top w:val="nil"/>
                <w:left w:val="nil"/>
                <w:bottom w:val="nil"/>
                <w:right w:val="nil"/>
                <w:between w:val="nil"/>
              </w:pBdr>
              <w:ind w:left="108" w:right="103"/>
              <w:rPr>
                <w:color w:val="000000"/>
                <w:sz w:val="24"/>
                <w:szCs w:val="24"/>
              </w:rPr>
            </w:pPr>
            <w:r>
              <w:rPr>
                <w:color w:val="000000"/>
                <w:sz w:val="24"/>
                <w:szCs w:val="24"/>
              </w:rPr>
              <w:t>adattípusok, adatformátu- mok, képletek, függvények alkalmazása egy táblázatke- zelő programban.</w:t>
            </w:r>
          </w:p>
        </w:tc>
      </w:tr>
      <w:tr w:rsidR="009A65EC">
        <w:trPr>
          <w:trHeight w:val="906"/>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167"/>
              <w:rPr>
                <w:color w:val="000000"/>
                <w:sz w:val="24"/>
                <w:szCs w:val="24"/>
              </w:rPr>
            </w:pPr>
            <w:r>
              <w:rPr>
                <w:color w:val="000000"/>
                <w:sz w:val="24"/>
                <w:szCs w:val="24"/>
              </w:rPr>
              <w:t>Diagramké- szítés I.</w:t>
            </w:r>
          </w:p>
        </w:tc>
        <w:tc>
          <w:tcPr>
            <w:tcW w:w="1821"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Diagram létreho-</w:t>
            </w:r>
          </w:p>
          <w:p w:rsidR="009A65EC" w:rsidRDefault="008D5060">
            <w:pPr>
              <w:pBdr>
                <w:top w:val="nil"/>
                <w:left w:val="nil"/>
                <w:bottom w:val="nil"/>
                <w:right w:val="nil"/>
                <w:between w:val="nil"/>
              </w:pBdr>
              <w:spacing w:before="1"/>
              <w:ind w:left="108" w:right="97"/>
              <w:rPr>
                <w:color w:val="000000"/>
                <w:sz w:val="24"/>
                <w:szCs w:val="24"/>
              </w:rPr>
            </w:pPr>
            <w:r>
              <w:rPr>
                <w:color w:val="000000"/>
                <w:sz w:val="24"/>
                <w:szCs w:val="24"/>
              </w:rPr>
              <w:t>zása, diagram szerkesztése, diag- ramtípusok</w:t>
            </w:r>
          </w:p>
        </w:tc>
        <w:tc>
          <w:tcPr>
            <w:tcW w:w="2774" w:type="dxa"/>
          </w:tcPr>
          <w:p w:rsidR="009A65EC" w:rsidRDefault="008D5060">
            <w:pPr>
              <w:pBdr>
                <w:top w:val="nil"/>
                <w:left w:val="nil"/>
                <w:bottom w:val="nil"/>
                <w:right w:val="nil"/>
                <w:between w:val="nil"/>
              </w:pBdr>
              <w:spacing w:line="199" w:lineRule="auto"/>
              <w:ind w:left="110"/>
              <w:rPr>
                <w:color w:val="000000"/>
                <w:sz w:val="24"/>
                <w:szCs w:val="24"/>
              </w:rPr>
            </w:pPr>
            <w:r>
              <w:rPr>
                <w:color w:val="000000"/>
                <w:sz w:val="24"/>
                <w:szCs w:val="24"/>
              </w:rPr>
              <w:t>Az adatok grafikus ábrázolási</w:t>
            </w:r>
          </w:p>
          <w:p w:rsidR="009A65EC" w:rsidRDefault="008D5060">
            <w:pPr>
              <w:pBdr>
                <w:top w:val="nil"/>
                <w:left w:val="nil"/>
                <w:bottom w:val="nil"/>
                <w:right w:val="nil"/>
                <w:between w:val="nil"/>
              </w:pBdr>
              <w:spacing w:before="1"/>
              <w:ind w:left="110" w:right="97"/>
              <w:rPr>
                <w:color w:val="000000"/>
                <w:sz w:val="24"/>
                <w:szCs w:val="24"/>
              </w:rPr>
            </w:pPr>
            <w:r>
              <w:rPr>
                <w:color w:val="000000"/>
                <w:sz w:val="24"/>
                <w:szCs w:val="24"/>
              </w:rPr>
              <w:t>lehetőségei. Diagram létreho- zása, szerkesztése. Diagramtí- pusok.</w:t>
            </w:r>
          </w:p>
        </w:tc>
        <w:tc>
          <w:tcPr>
            <w:tcW w:w="2604" w:type="dxa"/>
          </w:tcPr>
          <w:p w:rsidR="009A65EC" w:rsidRDefault="008D5060">
            <w:pPr>
              <w:pBdr>
                <w:top w:val="nil"/>
                <w:left w:val="nil"/>
                <w:bottom w:val="nil"/>
                <w:right w:val="nil"/>
                <w:between w:val="nil"/>
              </w:pBdr>
              <w:spacing w:line="199" w:lineRule="auto"/>
              <w:ind w:left="108"/>
              <w:jc w:val="both"/>
              <w:rPr>
                <w:color w:val="000000"/>
                <w:sz w:val="24"/>
                <w:szCs w:val="24"/>
              </w:rPr>
            </w:pPr>
            <w:r>
              <w:rPr>
                <w:color w:val="000000"/>
                <w:sz w:val="24"/>
                <w:szCs w:val="24"/>
              </w:rPr>
              <w:t>Egy-egy adatsorból többféle</w:t>
            </w:r>
          </w:p>
          <w:p w:rsidR="009A65EC" w:rsidRDefault="008D5060">
            <w:pPr>
              <w:pBdr>
                <w:top w:val="nil"/>
                <w:left w:val="nil"/>
                <w:bottom w:val="nil"/>
                <w:right w:val="nil"/>
                <w:between w:val="nil"/>
              </w:pBdr>
              <w:spacing w:before="1"/>
              <w:ind w:left="108" w:right="244"/>
              <w:jc w:val="both"/>
              <w:rPr>
                <w:color w:val="000000"/>
                <w:sz w:val="24"/>
                <w:szCs w:val="24"/>
              </w:rPr>
            </w:pPr>
            <w:r>
              <w:rPr>
                <w:color w:val="000000"/>
                <w:sz w:val="24"/>
                <w:szCs w:val="24"/>
              </w:rPr>
              <w:t>diagram készítése, az ada- tok megtévesztő ábrázolá- sának felismerése.</w:t>
            </w:r>
          </w:p>
        </w:tc>
      </w:tr>
      <w:tr w:rsidR="009A65EC">
        <w:trPr>
          <w:trHeight w:val="1814"/>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5"/>
              <w:ind w:left="108" w:right="167"/>
              <w:rPr>
                <w:color w:val="000000"/>
                <w:sz w:val="24"/>
                <w:szCs w:val="24"/>
              </w:rPr>
            </w:pPr>
            <w:r>
              <w:rPr>
                <w:color w:val="000000"/>
                <w:sz w:val="24"/>
                <w:szCs w:val="24"/>
              </w:rPr>
              <w:t>Diagramké- szítés II.</w:t>
            </w:r>
          </w:p>
        </w:tc>
        <w:tc>
          <w:tcPr>
            <w:tcW w:w="1821"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ight="219"/>
              <w:rPr>
                <w:color w:val="000000"/>
                <w:sz w:val="24"/>
                <w:szCs w:val="24"/>
              </w:rPr>
            </w:pPr>
            <w:r>
              <w:rPr>
                <w:color w:val="000000"/>
                <w:sz w:val="24"/>
                <w:szCs w:val="24"/>
              </w:rPr>
              <w:t>Diagramtípusok: kördiagram, osz- lopdiagram, grafi- kon</w:t>
            </w:r>
          </w:p>
        </w:tc>
        <w:tc>
          <w:tcPr>
            <w:tcW w:w="277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10" w:right="97"/>
              <w:rPr>
                <w:color w:val="000000"/>
                <w:sz w:val="24"/>
                <w:szCs w:val="24"/>
              </w:rPr>
            </w:pPr>
            <w:r>
              <w:rPr>
                <w:color w:val="000000"/>
                <w:sz w:val="24"/>
                <w:szCs w:val="24"/>
              </w:rPr>
              <w:t>Az adatok grafikus ábrázolási lehetőségei. Diagram létreho- zása, szerkesztése. Diagramtí- pusok.</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Egy-egy adatsorból többféle</w:t>
            </w:r>
          </w:p>
          <w:p w:rsidR="009A65EC" w:rsidRDefault="008D5060">
            <w:pPr>
              <w:pBdr>
                <w:top w:val="nil"/>
                <w:left w:val="nil"/>
                <w:bottom w:val="nil"/>
                <w:right w:val="nil"/>
                <w:between w:val="nil"/>
              </w:pBdr>
              <w:spacing w:before="1"/>
              <w:ind w:left="108" w:right="115"/>
              <w:rPr>
                <w:color w:val="000000"/>
                <w:sz w:val="24"/>
                <w:szCs w:val="24"/>
              </w:rPr>
            </w:pPr>
            <w:r>
              <w:rPr>
                <w:color w:val="000000"/>
                <w:sz w:val="24"/>
                <w:szCs w:val="24"/>
              </w:rPr>
              <w:t>diagram készítése: például a Föld népessége, gazda- sági adatok. Az adatok meg- tévesztő ábrázolásának fel- ismerése. Példák keresése internetes cikkekben és a</w:t>
            </w:r>
          </w:p>
          <w:p w:rsidR="009A65EC" w:rsidRDefault="008D5060">
            <w:pPr>
              <w:pBdr>
                <w:top w:val="nil"/>
                <w:left w:val="nil"/>
                <w:bottom w:val="nil"/>
                <w:right w:val="nil"/>
                <w:between w:val="nil"/>
              </w:pBdr>
              <w:spacing w:before="1"/>
              <w:ind w:left="108"/>
              <w:rPr>
                <w:color w:val="000000"/>
                <w:sz w:val="24"/>
                <w:szCs w:val="24"/>
              </w:rPr>
            </w:pPr>
            <w:r>
              <w:rPr>
                <w:color w:val="000000"/>
                <w:sz w:val="24"/>
                <w:szCs w:val="24"/>
              </w:rPr>
              <w:t>nyomtatott sajtóban.</w:t>
            </w:r>
          </w:p>
        </w:tc>
      </w:tr>
      <w:tr w:rsidR="009A65EC">
        <w:trPr>
          <w:trHeight w:val="2267"/>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8"/>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Gyakorlás</w:t>
            </w:r>
          </w:p>
        </w:tc>
        <w:tc>
          <w:tcPr>
            <w:tcW w:w="1821"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8"/>
              <w:rPr>
                <w:color w:val="000000"/>
                <w:sz w:val="24"/>
                <w:szCs w:val="24"/>
              </w:rPr>
            </w:pPr>
          </w:p>
          <w:p w:rsidR="009A65EC" w:rsidRDefault="008D5060">
            <w:pPr>
              <w:pBdr>
                <w:top w:val="nil"/>
                <w:left w:val="nil"/>
                <w:bottom w:val="nil"/>
                <w:right w:val="nil"/>
                <w:between w:val="nil"/>
              </w:pBdr>
              <w:ind w:left="73" w:right="83"/>
              <w:jc w:val="center"/>
              <w:rPr>
                <w:color w:val="000000"/>
                <w:sz w:val="24"/>
                <w:szCs w:val="24"/>
              </w:rPr>
            </w:pPr>
            <w:r>
              <w:rPr>
                <w:color w:val="000000"/>
                <w:sz w:val="24"/>
                <w:szCs w:val="24"/>
              </w:rPr>
              <w:t>érettségi feladatok</w:t>
            </w:r>
          </w:p>
        </w:tc>
        <w:tc>
          <w:tcPr>
            <w:tcW w:w="2774" w:type="dxa"/>
          </w:tcPr>
          <w:p w:rsidR="009A65EC" w:rsidRDefault="008D5060">
            <w:pPr>
              <w:pBdr>
                <w:top w:val="nil"/>
                <w:left w:val="nil"/>
                <w:bottom w:val="nil"/>
                <w:right w:val="nil"/>
                <w:between w:val="nil"/>
              </w:pBdr>
              <w:spacing w:line="199" w:lineRule="auto"/>
              <w:ind w:left="110"/>
              <w:jc w:val="both"/>
              <w:rPr>
                <w:color w:val="000000"/>
                <w:sz w:val="24"/>
                <w:szCs w:val="24"/>
              </w:rPr>
            </w:pPr>
            <w:r>
              <w:rPr>
                <w:color w:val="000000"/>
                <w:sz w:val="24"/>
                <w:szCs w:val="24"/>
              </w:rPr>
              <w:t>Cellahivatkozásokat, matema-</w:t>
            </w:r>
          </w:p>
          <w:p w:rsidR="009A65EC" w:rsidRDefault="008D5060">
            <w:pPr>
              <w:pBdr>
                <w:top w:val="nil"/>
                <w:left w:val="nil"/>
                <w:bottom w:val="nil"/>
                <w:right w:val="nil"/>
                <w:between w:val="nil"/>
              </w:pBdr>
              <w:spacing w:before="1" w:line="226" w:lineRule="auto"/>
              <w:ind w:left="110"/>
              <w:jc w:val="both"/>
              <w:rPr>
                <w:color w:val="000000"/>
                <w:sz w:val="24"/>
                <w:szCs w:val="24"/>
              </w:rPr>
            </w:pPr>
            <w:r>
              <w:rPr>
                <w:color w:val="000000"/>
                <w:sz w:val="24"/>
                <w:szCs w:val="24"/>
              </w:rPr>
              <w:t>tikai tudásának megfelelő</w:t>
            </w:r>
          </w:p>
          <w:p w:rsidR="009A65EC" w:rsidRDefault="008D5060">
            <w:pPr>
              <w:pBdr>
                <w:top w:val="nil"/>
                <w:left w:val="nil"/>
                <w:bottom w:val="nil"/>
                <w:right w:val="nil"/>
                <w:between w:val="nil"/>
              </w:pBdr>
              <w:ind w:left="110" w:right="156"/>
              <w:jc w:val="both"/>
              <w:rPr>
                <w:color w:val="000000"/>
                <w:sz w:val="24"/>
                <w:szCs w:val="24"/>
              </w:rPr>
            </w:pPr>
            <w:r>
              <w:rPr>
                <w:color w:val="000000"/>
                <w:sz w:val="24"/>
                <w:szCs w:val="24"/>
              </w:rPr>
              <w:t>képleteket, egyszerű statiszti- kai függvényeket használ táb- lázatkezelő programban. Az</w:t>
            </w:r>
          </w:p>
          <w:p w:rsidR="009A65EC" w:rsidRDefault="008D5060">
            <w:pPr>
              <w:pBdr>
                <w:top w:val="nil"/>
                <w:left w:val="nil"/>
                <w:bottom w:val="nil"/>
                <w:right w:val="nil"/>
                <w:between w:val="nil"/>
              </w:pBdr>
              <w:spacing w:before="1"/>
              <w:ind w:left="110" w:right="293"/>
              <w:rPr>
                <w:color w:val="000000"/>
                <w:sz w:val="24"/>
                <w:szCs w:val="24"/>
              </w:rPr>
            </w:pPr>
            <w:r>
              <w:rPr>
                <w:color w:val="000000"/>
                <w:sz w:val="24"/>
                <w:szCs w:val="24"/>
              </w:rPr>
              <w:t>adatok szemléltetéséhez di- agramot készít. Tapasztala-</w:t>
            </w:r>
          </w:p>
          <w:p w:rsidR="009A65EC" w:rsidRDefault="008D5060">
            <w:pPr>
              <w:pBdr>
                <w:top w:val="nil"/>
                <w:left w:val="nil"/>
                <w:bottom w:val="nil"/>
                <w:right w:val="nil"/>
                <w:between w:val="nil"/>
              </w:pBdr>
              <w:ind w:left="110" w:right="126"/>
              <w:rPr>
                <w:color w:val="000000"/>
                <w:sz w:val="24"/>
                <w:szCs w:val="24"/>
              </w:rPr>
            </w:pPr>
            <w:r>
              <w:rPr>
                <w:color w:val="000000"/>
                <w:sz w:val="24"/>
                <w:szCs w:val="24"/>
              </w:rPr>
              <w:t>tokkal rendelkezik hétköznapi jelenségek számítógépes szi- mulációjáról.</w:t>
            </w:r>
          </w:p>
        </w:tc>
        <w:tc>
          <w:tcPr>
            <w:tcW w:w="260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ight="145"/>
              <w:rPr>
                <w:color w:val="000000"/>
                <w:sz w:val="24"/>
                <w:szCs w:val="24"/>
              </w:rPr>
            </w:pPr>
            <w:r>
              <w:rPr>
                <w:color w:val="000000"/>
                <w:sz w:val="24"/>
                <w:szCs w:val="24"/>
              </w:rPr>
              <w:t>Más tantárgyakhoz, az isko- lai és a hétköznapi élethez kapcsolódó problémákban az adatok feldolgozása táb- lázatkezelő program segít- ségével.</w:t>
            </w:r>
          </w:p>
        </w:tc>
      </w:tr>
      <w:tr w:rsidR="009A65EC">
        <w:trPr>
          <w:trHeight w:val="1588"/>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148"/>
              <w:rPr>
                <w:color w:val="000000"/>
                <w:sz w:val="24"/>
                <w:szCs w:val="24"/>
              </w:rPr>
            </w:pPr>
            <w:r>
              <w:rPr>
                <w:color w:val="000000"/>
                <w:sz w:val="24"/>
                <w:szCs w:val="24"/>
              </w:rPr>
              <w:t>Szöveg- és dátumke- zelő függvé- nyek</w:t>
            </w:r>
          </w:p>
        </w:tc>
        <w:tc>
          <w:tcPr>
            <w:tcW w:w="1821"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92"/>
              <w:rPr>
                <w:color w:val="000000"/>
                <w:sz w:val="24"/>
                <w:szCs w:val="24"/>
              </w:rPr>
            </w:pPr>
            <w:r>
              <w:rPr>
                <w:color w:val="000000"/>
                <w:sz w:val="24"/>
                <w:szCs w:val="24"/>
              </w:rPr>
              <w:t>Dátum- és szöveg- kezelő függvények, függvény paramé- terezése</w:t>
            </w:r>
          </w:p>
        </w:tc>
        <w:tc>
          <w:tcPr>
            <w:tcW w:w="2774" w:type="dxa"/>
          </w:tcPr>
          <w:p w:rsidR="009A65EC" w:rsidRDefault="008D5060">
            <w:pPr>
              <w:pBdr>
                <w:top w:val="nil"/>
                <w:left w:val="nil"/>
                <w:bottom w:val="nil"/>
                <w:right w:val="nil"/>
                <w:between w:val="nil"/>
              </w:pBdr>
              <w:spacing w:line="199" w:lineRule="auto"/>
              <w:ind w:left="110"/>
              <w:rPr>
                <w:color w:val="000000"/>
                <w:sz w:val="24"/>
                <w:szCs w:val="24"/>
              </w:rPr>
            </w:pPr>
            <w:r>
              <w:rPr>
                <w:color w:val="000000"/>
                <w:sz w:val="24"/>
                <w:szCs w:val="24"/>
              </w:rPr>
              <w:t>Szám, szöveg, logikai típusok.</w:t>
            </w:r>
          </w:p>
          <w:p w:rsidR="009A65EC" w:rsidRDefault="008D5060">
            <w:pPr>
              <w:pBdr>
                <w:top w:val="nil"/>
                <w:left w:val="nil"/>
                <w:bottom w:val="nil"/>
                <w:right w:val="nil"/>
                <w:between w:val="nil"/>
              </w:pBdr>
              <w:spacing w:before="1"/>
              <w:ind w:left="110" w:right="112"/>
              <w:rPr>
                <w:color w:val="000000"/>
                <w:sz w:val="24"/>
                <w:szCs w:val="24"/>
              </w:rPr>
            </w:pPr>
            <w:r>
              <w:rPr>
                <w:color w:val="000000"/>
                <w:sz w:val="24"/>
                <w:szCs w:val="24"/>
              </w:rPr>
              <w:t>Dátum- és idő-, pénznem-, százalékformátumok alkalma- zása. Függvények használata, paraméterezése. Hétköznapi problémák megoldása táblá- zatkezelővel</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 hétköznapi életből szár-</w:t>
            </w:r>
          </w:p>
          <w:p w:rsidR="009A65EC" w:rsidRDefault="008D5060">
            <w:pPr>
              <w:pBdr>
                <w:top w:val="nil"/>
                <w:left w:val="nil"/>
                <w:bottom w:val="nil"/>
                <w:right w:val="nil"/>
                <w:between w:val="nil"/>
              </w:pBdr>
              <w:spacing w:before="1"/>
              <w:ind w:left="108" w:right="99"/>
              <w:rPr>
                <w:color w:val="000000"/>
                <w:sz w:val="24"/>
                <w:szCs w:val="24"/>
              </w:rPr>
            </w:pPr>
            <w:r>
              <w:rPr>
                <w:color w:val="000000"/>
                <w:sz w:val="24"/>
                <w:szCs w:val="24"/>
              </w:rPr>
              <w:t>mazó problémák megoldása szöveg- és dátumkezelő</w:t>
            </w:r>
          </w:p>
          <w:p w:rsidR="009A65EC" w:rsidRDefault="008D5060">
            <w:pPr>
              <w:pBdr>
                <w:top w:val="nil"/>
                <w:left w:val="nil"/>
                <w:bottom w:val="nil"/>
                <w:right w:val="nil"/>
                <w:between w:val="nil"/>
              </w:pBdr>
              <w:ind w:left="108" w:right="182"/>
              <w:rPr>
                <w:color w:val="000000"/>
                <w:sz w:val="24"/>
                <w:szCs w:val="24"/>
              </w:rPr>
            </w:pPr>
            <w:r>
              <w:rPr>
                <w:color w:val="000000"/>
                <w:sz w:val="24"/>
                <w:szCs w:val="24"/>
              </w:rPr>
              <w:t>függvényekkel. Például mo- nogram, belépési adatok generálása, többnapos tá- bor részvételi adatai.</w:t>
            </w:r>
          </w:p>
        </w:tc>
      </w:tr>
      <w:tr w:rsidR="009A65EC">
        <w:trPr>
          <w:trHeight w:val="2267"/>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31"/>
              <w:ind w:left="108" w:right="125"/>
              <w:rPr>
                <w:color w:val="000000"/>
                <w:sz w:val="24"/>
                <w:szCs w:val="24"/>
              </w:rPr>
            </w:pPr>
            <w:r>
              <w:rPr>
                <w:color w:val="000000"/>
                <w:sz w:val="24"/>
                <w:szCs w:val="24"/>
              </w:rPr>
              <w:t>Keresőfügg- vények</w:t>
            </w:r>
          </w:p>
        </w:tc>
        <w:tc>
          <w:tcPr>
            <w:tcW w:w="1821"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98"/>
              <w:rPr>
                <w:color w:val="000000"/>
                <w:sz w:val="24"/>
                <w:szCs w:val="24"/>
              </w:rPr>
            </w:pPr>
            <w:r>
              <w:rPr>
                <w:color w:val="000000"/>
                <w:sz w:val="24"/>
                <w:szCs w:val="24"/>
              </w:rPr>
              <w:t>Keresőfüggvények, függvény paramé- terezése</w:t>
            </w:r>
          </w:p>
        </w:tc>
        <w:tc>
          <w:tcPr>
            <w:tcW w:w="277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3"/>
              <w:ind w:left="110" w:right="130"/>
              <w:jc w:val="both"/>
              <w:rPr>
                <w:color w:val="000000"/>
                <w:sz w:val="24"/>
                <w:szCs w:val="24"/>
              </w:rPr>
            </w:pPr>
            <w:r>
              <w:rPr>
                <w:color w:val="000000"/>
                <w:sz w:val="24"/>
                <w:szCs w:val="24"/>
              </w:rPr>
              <w:t>Függvények használata, para- méterezése. Hétköznapi prob- lémák megoldása táblázatke- zelővel. Adatok keresése.</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 hétköznapi életből szár-</w:t>
            </w:r>
          </w:p>
          <w:p w:rsidR="009A65EC" w:rsidRDefault="008D5060">
            <w:pPr>
              <w:pBdr>
                <w:top w:val="nil"/>
                <w:left w:val="nil"/>
                <w:bottom w:val="nil"/>
                <w:right w:val="nil"/>
                <w:between w:val="nil"/>
              </w:pBdr>
              <w:ind w:left="108" w:right="88"/>
              <w:rPr>
                <w:color w:val="000000"/>
                <w:sz w:val="24"/>
                <w:szCs w:val="24"/>
              </w:rPr>
            </w:pPr>
            <w:r>
              <w:rPr>
                <w:color w:val="000000"/>
                <w:sz w:val="24"/>
                <w:szCs w:val="24"/>
              </w:rPr>
              <w:t>mazó problémák megoldása kereső függvényekkel. Pél- dául: dolgozat pontozása,</w:t>
            </w:r>
          </w:p>
          <w:p w:rsidR="009A65EC" w:rsidRDefault="008D5060">
            <w:pPr>
              <w:pBdr>
                <w:top w:val="nil"/>
                <w:left w:val="nil"/>
                <w:bottom w:val="nil"/>
                <w:right w:val="nil"/>
                <w:between w:val="nil"/>
              </w:pBdr>
              <w:ind w:left="108" w:right="372"/>
              <w:rPr>
                <w:color w:val="000000"/>
                <w:sz w:val="24"/>
                <w:szCs w:val="24"/>
              </w:rPr>
            </w:pPr>
            <w:r>
              <w:rPr>
                <w:color w:val="000000"/>
                <w:sz w:val="24"/>
                <w:szCs w:val="24"/>
              </w:rPr>
              <w:t>tanulmányi vagy verseny- eredmény sávos jutalma-</w:t>
            </w:r>
          </w:p>
          <w:p w:rsidR="009A65EC" w:rsidRDefault="008D5060">
            <w:pPr>
              <w:pBdr>
                <w:top w:val="nil"/>
                <w:left w:val="nil"/>
                <w:bottom w:val="nil"/>
                <w:right w:val="nil"/>
                <w:between w:val="nil"/>
              </w:pBdr>
              <w:spacing w:before="1"/>
              <w:ind w:left="108" w:right="103"/>
              <w:jc w:val="both"/>
              <w:rPr>
                <w:color w:val="000000"/>
                <w:sz w:val="24"/>
                <w:szCs w:val="24"/>
              </w:rPr>
            </w:pPr>
            <w:r>
              <w:rPr>
                <w:color w:val="000000"/>
                <w:sz w:val="24"/>
                <w:szCs w:val="24"/>
              </w:rPr>
              <w:t>zása, tanulónyilvántartásból adott nevű tanuló adatainak kigyűjtése az adattábla első sorába.</w:t>
            </w:r>
          </w:p>
        </w:tc>
      </w:tr>
      <w:tr w:rsidR="009A65EC">
        <w:trPr>
          <w:trHeight w:val="2268"/>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181"/>
              <w:rPr>
                <w:color w:val="000000"/>
                <w:sz w:val="24"/>
                <w:szCs w:val="24"/>
              </w:rPr>
            </w:pPr>
            <w:r>
              <w:rPr>
                <w:color w:val="000000"/>
                <w:sz w:val="24"/>
                <w:szCs w:val="24"/>
              </w:rPr>
              <w:t>Feltételes statisztikai függvények</w:t>
            </w:r>
          </w:p>
        </w:tc>
        <w:tc>
          <w:tcPr>
            <w:tcW w:w="1821"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3"/>
              <w:ind w:left="108" w:right="119"/>
              <w:rPr>
                <w:color w:val="000000"/>
                <w:sz w:val="24"/>
                <w:szCs w:val="24"/>
              </w:rPr>
            </w:pPr>
            <w:r>
              <w:rPr>
                <w:color w:val="000000"/>
                <w:sz w:val="24"/>
                <w:szCs w:val="24"/>
              </w:rPr>
              <w:t>Feltételtől függő statisztikai függvé- nyek, függvény pa- raméterezése</w:t>
            </w:r>
          </w:p>
        </w:tc>
        <w:tc>
          <w:tcPr>
            <w:tcW w:w="277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10" w:right="127"/>
              <w:rPr>
                <w:color w:val="000000"/>
                <w:sz w:val="24"/>
                <w:szCs w:val="24"/>
              </w:rPr>
            </w:pPr>
            <w:r>
              <w:rPr>
                <w:color w:val="000000"/>
                <w:sz w:val="24"/>
                <w:szCs w:val="24"/>
              </w:rPr>
              <w:t>Függvények használata, para- méterezése. Hétköznapi prob- lémák megoldása táblázatke- zelővel. Statisztikai függvé- nyek, feltételtől függő számí- tások.</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 hétköznapi életből szár-</w:t>
            </w:r>
          </w:p>
          <w:p w:rsidR="009A65EC" w:rsidRDefault="008D5060">
            <w:pPr>
              <w:pBdr>
                <w:top w:val="nil"/>
                <w:left w:val="nil"/>
                <w:bottom w:val="nil"/>
                <w:right w:val="nil"/>
                <w:between w:val="nil"/>
              </w:pBdr>
              <w:ind w:left="108" w:right="98"/>
              <w:rPr>
                <w:color w:val="000000"/>
                <w:sz w:val="24"/>
                <w:szCs w:val="24"/>
              </w:rPr>
            </w:pPr>
            <w:r>
              <w:rPr>
                <w:color w:val="000000"/>
                <w:sz w:val="24"/>
                <w:szCs w:val="24"/>
              </w:rPr>
              <w:t>mazó statisztikai problémák megoldása feltételes sta- tisztikai függvényekkel. Pél- dául: osztálystatisztika, au- tónyilvántartás, települések nyilvántartásának elem- zése. Az adott feltételnek megfelelő adatok kiemelése feltételes formázással.</w:t>
            </w:r>
          </w:p>
        </w:tc>
      </w:tr>
      <w:tr w:rsidR="009A65EC">
        <w:trPr>
          <w:trHeight w:val="906"/>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Gyakorlás</w:t>
            </w:r>
          </w:p>
        </w:tc>
        <w:tc>
          <w:tcPr>
            <w:tcW w:w="1821" w:type="dxa"/>
          </w:tcPr>
          <w:p w:rsidR="009A65EC" w:rsidRDefault="008D5060">
            <w:pPr>
              <w:pBdr>
                <w:top w:val="nil"/>
                <w:left w:val="nil"/>
                <w:bottom w:val="nil"/>
                <w:right w:val="nil"/>
                <w:between w:val="nil"/>
              </w:pBdr>
              <w:spacing w:line="199" w:lineRule="auto"/>
              <w:ind w:left="108"/>
              <w:jc w:val="both"/>
              <w:rPr>
                <w:color w:val="000000"/>
                <w:sz w:val="24"/>
                <w:szCs w:val="24"/>
              </w:rPr>
            </w:pPr>
            <w:r>
              <w:rPr>
                <w:color w:val="000000"/>
                <w:sz w:val="24"/>
                <w:szCs w:val="24"/>
              </w:rPr>
              <w:t>Hétköznapi problé-</w:t>
            </w:r>
          </w:p>
          <w:p w:rsidR="009A65EC" w:rsidRDefault="008D5060">
            <w:pPr>
              <w:pBdr>
                <w:top w:val="nil"/>
                <w:left w:val="nil"/>
                <w:bottom w:val="nil"/>
                <w:right w:val="nil"/>
                <w:between w:val="nil"/>
              </w:pBdr>
              <w:ind w:left="108" w:right="198"/>
              <w:jc w:val="both"/>
              <w:rPr>
                <w:color w:val="000000"/>
                <w:sz w:val="24"/>
                <w:szCs w:val="24"/>
              </w:rPr>
            </w:pPr>
            <w:r>
              <w:rPr>
                <w:color w:val="000000"/>
                <w:sz w:val="24"/>
                <w:szCs w:val="24"/>
              </w:rPr>
              <w:t>mák megoldása a megismert eszkö- zökkel</w:t>
            </w:r>
          </w:p>
        </w:tc>
        <w:tc>
          <w:tcPr>
            <w:tcW w:w="2774"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10" w:right="133"/>
              <w:rPr>
                <w:color w:val="000000"/>
                <w:sz w:val="24"/>
                <w:szCs w:val="24"/>
              </w:rPr>
            </w:pPr>
            <w:r>
              <w:rPr>
                <w:color w:val="000000"/>
                <w:sz w:val="24"/>
                <w:szCs w:val="24"/>
              </w:rPr>
              <w:t>Hétköznapi problémák megol- dása táblázatkezelővel</w:t>
            </w:r>
          </w:p>
        </w:tc>
        <w:tc>
          <w:tcPr>
            <w:tcW w:w="2604" w:type="dxa"/>
          </w:tcPr>
          <w:p w:rsidR="009A65EC" w:rsidRDefault="008D5060">
            <w:pPr>
              <w:pBdr>
                <w:top w:val="nil"/>
                <w:left w:val="nil"/>
                <w:bottom w:val="nil"/>
                <w:right w:val="nil"/>
                <w:between w:val="nil"/>
              </w:pBdr>
              <w:spacing w:before="85"/>
              <w:ind w:left="108" w:right="273"/>
              <w:rPr>
                <w:color w:val="000000"/>
                <w:sz w:val="24"/>
                <w:szCs w:val="24"/>
              </w:rPr>
            </w:pPr>
            <w:r>
              <w:rPr>
                <w:color w:val="000000"/>
                <w:sz w:val="24"/>
                <w:szCs w:val="24"/>
              </w:rPr>
              <w:t>Adott feladat különböző megoldási lehetőségeinek közös elemzése.</w:t>
            </w:r>
          </w:p>
        </w:tc>
      </w:tr>
    </w:tbl>
    <w:p w:rsidR="009A65EC" w:rsidRDefault="009A65EC">
      <w:pPr>
        <w:rPr>
          <w:sz w:val="24"/>
          <w:szCs w:val="24"/>
        </w:rPr>
        <w:sectPr w:rsidR="009A65EC">
          <w:type w:val="continuous"/>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e"/>
        <w:tblW w:w="9341"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
        <w:gridCol w:w="1264"/>
        <w:gridCol w:w="1821"/>
        <w:gridCol w:w="2774"/>
        <w:gridCol w:w="2604"/>
      </w:tblGrid>
      <w:tr w:rsidR="009A65EC">
        <w:trPr>
          <w:trHeight w:val="1135"/>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9"/>
              <w:ind w:left="108"/>
              <w:rPr>
                <w:color w:val="000000"/>
                <w:sz w:val="24"/>
                <w:szCs w:val="24"/>
              </w:rPr>
            </w:pPr>
            <w:r>
              <w:rPr>
                <w:color w:val="000000"/>
                <w:sz w:val="24"/>
                <w:szCs w:val="24"/>
              </w:rPr>
              <w:t>Ellenőrzés</w:t>
            </w:r>
          </w:p>
        </w:tc>
        <w:tc>
          <w:tcPr>
            <w:tcW w:w="1821" w:type="dxa"/>
          </w:tcPr>
          <w:p w:rsidR="009A65EC" w:rsidRDefault="008D5060">
            <w:pPr>
              <w:pBdr>
                <w:top w:val="nil"/>
                <w:left w:val="nil"/>
                <w:bottom w:val="nil"/>
                <w:right w:val="nil"/>
                <w:between w:val="nil"/>
              </w:pBdr>
              <w:spacing w:before="87"/>
              <w:ind w:left="108" w:right="110"/>
              <w:rPr>
                <w:color w:val="000000"/>
                <w:sz w:val="24"/>
                <w:szCs w:val="24"/>
              </w:rPr>
            </w:pPr>
            <w:r>
              <w:rPr>
                <w:color w:val="000000"/>
                <w:sz w:val="24"/>
                <w:szCs w:val="24"/>
              </w:rPr>
              <w:t>Hétköznapi problé- mák megoldása a megismert eszkö- zökkel</w:t>
            </w:r>
          </w:p>
        </w:tc>
        <w:tc>
          <w:tcPr>
            <w:tcW w:w="277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10" w:right="133"/>
              <w:rPr>
                <w:color w:val="000000"/>
                <w:sz w:val="24"/>
                <w:szCs w:val="24"/>
              </w:rPr>
            </w:pPr>
            <w:r>
              <w:rPr>
                <w:color w:val="000000"/>
                <w:sz w:val="24"/>
                <w:szCs w:val="24"/>
              </w:rPr>
              <w:t>Hétköznapi problémák megol- dása táblázatkezelővel</w:t>
            </w:r>
          </w:p>
        </w:tc>
        <w:tc>
          <w:tcPr>
            <w:tcW w:w="2604" w:type="dxa"/>
          </w:tcPr>
          <w:p w:rsidR="009A65EC" w:rsidRDefault="008D5060">
            <w:pPr>
              <w:pBdr>
                <w:top w:val="nil"/>
                <w:left w:val="nil"/>
                <w:bottom w:val="nil"/>
                <w:right w:val="nil"/>
                <w:between w:val="nil"/>
              </w:pBdr>
              <w:spacing w:line="201" w:lineRule="auto"/>
              <w:ind w:left="108"/>
              <w:rPr>
                <w:color w:val="000000"/>
                <w:sz w:val="24"/>
                <w:szCs w:val="24"/>
              </w:rPr>
            </w:pPr>
            <w:r>
              <w:rPr>
                <w:color w:val="000000"/>
                <w:sz w:val="24"/>
                <w:szCs w:val="24"/>
              </w:rPr>
              <w:t>Hétköznapi életből szár-</w:t>
            </w:r>
          </w:p>
          <w:p w:rsidR="009A65EC" w:rsidRDefault="008D5060">
            <w:pPr>
              <w:pBdr>
                <w:top w:val="nil"/>
                <w:left w:val="nil"/>
                <w:bottom w:val="nil"/>
                <w:right w:val="nil"/>
                <w:between w:val="nil"/>
              </w:pBdr>
              <w:ind w:left="108" w:right="88"/>
              <w:rPr>
                <w:color w:val="000000"/>
                <w:sz w:val="24"/>
                <w:szCs w:val="24"/>
              </w:rPr>
            </w:pPr>
            <w:r>
              <w:rPr>
                <w:color w:val="000000"/>
                <w:sz w:val="24"/>
                <w:szCs w:val="24"/>
              </w:rPr>
              <w:t>mazó problémák megoldása a megfelelő adattípusok,</w:t>
            </w:r>
          </w:p>
          <w:p w:rsidR="009A65EC" w:rsidRDefault="008D5060">
            <w:pPr>
              <w:pBdr>
                <w:top w:val="nil"/>
                <w:left w:val="nil"/>
                <w:bottom w:val="nil"/>
                <w:right w:val="nil"/>
                <w:between w:val="nil"/>
              </w:pBdr>
              <w:ind w:left="108" w:right="115"/>
              <w:rPr>
                <w:color w:val="000000"/>
                <w:sz w:val="24"/>
                <w:szCs w:val="24"/>
              </w:rPr>
            </w:pPr>
            <w:r>
              <w:rPr>
                <w:color w:val="000000"/>
                <w:sz w:val="24"/>
                <w:szCs w:val="24"/>
              </w:rPr>
              <w:t>adatformátumok, képletek, függvények alkalmazásával.</w:t>
            </w:r>
          </w:p>
        </w:tc>
      </w:tr>
      <w:tr w:rsidR="009A65EC">
        <w:trPr>
          <w:trHeight w:val="623"/>
        </w:trPr>
        <w:tc>
          <w:tcPr>
            <w:tcW w:w="9341" w:type="dxa"/>
            <w:gridSpan w:val="5"/>
            <w:shd w:val="clear" w:color="auto" w:fill="C5DFB3"/>
          </w:tcPr>
          <w:p w:rsidR="009A65EC" w:rsidRDefault="008D5060">
            <w:pPr>
              <w:pBdr>
                <w:top w:val="nil"/>
                <w:left w:val="nil"/>
                <w:bottom w:val="nil"/>
                <w:right w:val="nil"/>
                <w:between w:val="nil"/>
              </w:pBdr>
              <w:spacing w:before="171"/>
              <w:ind w:left="107"/>
              <w:rPr>
                <w:b/>
                <w:bCs/>
                <w:color w:val="000000"/>
                <w:sz w:val="24"/>
                <w:szCs w:val="24"/>
              </w:rPr>
            </w:pPr>
            <w:r>
              <w:rPr>
                <w:b/>
                <w:bCs/>
                <w:color w:val="000000"/>
                <w:sz w:val="24"/>
                <w:szCs w:val="24"/>
              </w:rPr>
              <w:t>Online kommunikáció</w:t>
            </w:r>
          </w:p>
        </w:tc>
      </w:tr>
      <w:tr w:rsidR="009A65EC">
        <w:trPr>
          <w:trHeight w:val="2041"/>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ight="199"/>
              <w:rPr>
                <w:color w:val="000000"/>
                <w:sz w:val="24"/>
                <w:szCs w:val="24"/>
              </w:rPr>
            </w:pPr>
            <w:r>
              <w:rPr>
                <w:color w:val="000000"/>
                <w:sz w:val="24"/>
                <w:szCs w:val="24"/>
              </w:rPr>
              <w:t>Az online kommuni- kációs esz- közök cso- portosítása</w:t>
            </w:r>
          </w:p>
        </w:tc>
        <w:tc>
          <w:tcPr>
            <w:tcW w:w="1821" w:type="dxa"/>
          </w:tcPr>
          <w:p w:rsidR="009A65EC" w:rsidRDefault="009A65EC">
            <w:pPr>
              <w:pBdr>
                <w:top w:val="nil"/>
                <w:left w:val="nil"/>
                <w:bottom w:val="nil"/>
                <w:right w:val="nil"/>
                <w:between w:val="nil"/>
              </w:pBdr>
              <w:spacing w:before="8"/>
              <w:rPr>
                <w:color w:val="000000"/>
                <w:sz w:val="24"/>
                <w:szCs w:val="24"/>
              </w:rPr>
            </w:pPr>
          </w:p>
          <w:p w:rsidR="009A65EC" w:rsidRDefault="008D5060">
            <w:pPr>
              <w:pBdr>
                <w:top w:val="nil"/>
                <w:left w:val="nil"/>
                <w:bottom w:val="nil"/>
                <w:right w:val="nil"/>
                <w:between w:val="nil"/>
              </w:pBdr>
              <w:ind w:left="108" w:right="129"/>
              <w:rPr>
                <w:color w:val="000000"/>
                <w:sz w:val="24"/>
                <w:szCs w:val="24"/>
              </w:rPr>
            </w:pPr>
            <w:r>
              <w:rPr>
                <w:color w:val="000000"/>
                <w:sz w:val="24"/>
                <w:szCs w:val="24"/>
              </w:rPr>
              <w:t>Online kommuni- kációs eszközök, kommunikáció jel- lemzői, web 2.0, chat, online közös- ség</w:t>
            </w:r>
          </w:p>
        </w:tc>
        <w:tc>
          <w:tcPr>
            <w:tcW w:w="277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8"/>
              <w:rPr>
                <w:color w:val="000000"/>
                <w:sz w:val="24"/>
                <w:szCs w:val="24"/>
              </w:rPr>
            </w:pPr>
          </w:p>
          <w:p w:rsidR="009A65EC" w:rsidRDefault="008D5060">
            <w:pPr>
              <w:pBdr>
                <w:top w:val="nil"/>
                <w:left w:val="nil"/>
                <w:bottom w:val="nil"/>
                <w:right w:val="nil"/>
                <w:between w:val="nil"/>
              </w:pBdr>
              <w:ind w:left="110" w:right="301"/>
              <w:rPr>
                <w:color w:val="000000"/>
                <w:sz w:val="24"/>
                <w:szCs w:val="24"/>
              </w:rPr>
            </w:pPr>
            <w:r>
              <w:rPr>
                <w:color w:val="000000"/>
                <w:sz w:val="24"/>
                <w:szCs w:val="24"/>
              </w:rPr>
              <w:t>Az online kommunikáció jel- lemzői</w:t>
            </w:r>
          </w:p>
          <w:p w:rsidR="009A65EC" w:rsidRDefault="008D5060">
            <w:pPr>
              <w:pBdr>
                <w:top w:val="nil"/>
                <w:left w:val="nil"/>
                <w:bottom w:val="nil"/>
                <w:right w:val="nil"/>
                <w:between w:val="nil"/>
              </w:pBdr>
              <w:ind w:left="110" w:right="89"/>
              <w:rPr>
                <w:color w:val="000000"/>
                <w:sz w:val="24"/>
                <w:szCs w:val="24"/>
              </w:rPr>
            </w:pPr>
            <w:r>
              <w:rPr>
                <w:color w:val="000000"/>
                <w:sz w:val="24"/>
                <w:szCs w:val="24"/>
              </w:rPr>
              <w:t>Az online közösségek szerepe, működése</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Az ismeretek rendszere-</w:t>
            </w:r>
          </w:p>
          <w:p w:rsidR="009A65EC" w:rsidRDefault="008D5060">
            <w:pPr>
              <w:pBdr>
                <w:top w:val="nil"/>
                <w:left w:val="nil"/>
                <w:bottom w:val="nil"/>
                <w:right w:val="nil"/>
                <w:between w:val="nil"/>
              </w:pBdr>
              <w:spacing w:before="1"/>
              <w:ind w:left="108" w:right="138"/>
              <w:rPr>
                <w:color w:val="000000"/>
                <w:sz w:val="24"/>
                <w:szCs w:val="24"/>
              </w:rPr>
            </w:pPr>
            <w:r>
              <w:rPr>
                <w:color w:val="000000"/>
                <w:sz w:val="24"/>
                <w:szCs w:val="24"/>
              </w:rPr>
              <w:t>zése, az eszközök csoporto- sítása, jellemzőik megfigye- lése. Az elektronikus kom- munikáció szabályainak be- tartásával két- vagy több- résztvevős kommunikációs lehetőségek és alkalmazá- sok használata</w:t>
            </w:r>
          </w:p>
        </w:tc>
      </w:tr>
      <w:tr w:rsidR="009A65EC">
        <w:trPr>
          <w:trHeight w:val="2493"/>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A világháló</w:t>
            </w:r>
          </w:p>
        </w:tc>
        <w:tc>
          <w:tcPr>
            <w:tcW w:w="1821"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ight="195"/>
              <w:rPr>
                <w:color w:val="000000"/>
                <w:sz w:val="24"/>
                <w:szCs w:val="24"/>
              </w:rPr>
            </w:pPr>
            <w:r>
              <w:rPr>
                <w:color w:val="000000"/>
                <w:sz w:val="24"/>
                <w:szCs w:val="24"/>
              </w:rPr>
              <w:t>Az online kommu- nikáció jellemzői, tematikus és kulcsszavas infor- mációkeresés, hi- telesség, adatvé- delmi beállítás</w:t>
            </w:r>
          </w:p>
        </w:tc>
        <w:tc>
          <w:tcPr>
            <w:tcW w:w="277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10" w:right="301"/>
              <w:rPr>
                <w:color w:val="000000"/>
                <w:sz w:val="24"/>
                <w:szCs w:val="24"/>
              </w:rPr>
            </w:pPr>
            <w:r>
              <w:rPr>
                <w:color w:val="000000"/>
                <w:sz w:val="24"/>
                <w:szCs w:val="24"/>
              </w:rPr>
              <w:t>Az online kommunikáció jel- lemzői</w:t>
            </w:r>
          </w:p>
          <w:p w:rsidR="009A65EC" w:rsidRDefault="008D5060">
            <w:pPr>
              <w:pBdr>
                <w:top w:val="nil"/>
                <w:left w:val="nil"/>
                <w:bottom w:val="nil"/>
                <w:right w:val="nil"/>
                <w:between w:val="nil"/>
              </w:pBdr>
              <w:ind w:left="110" w:right="131"/>
              <w:rPr>
                <w:color w:val="000000"/>
                <w:sz w:val="24"/>
                <w:szCs w:val="24"/>
              </w:rPr>
            </w:pPr>
            <w:r>
              <w:rPr>
                <w:color w:val="000000"/>
                <w:sz w:val="24"/>
                <w:szCs w:val="24"/>
              </w:rPr>
              <w:t>A tanuló ismeri és alkalmazza az információkeresési straté- giákat és technikákat, a talá- lati listát a problémának meg- felelően szűri, ellenőrzi annak hitelességét</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Tematikus és kulcsszavas</w:t>
            </w:r>
          </w:p>
          <w:p w:rsidR="009A65EC" w:rsidRDefault="008D5060">
            <w:pPr>
              <w:pBdr>
                <w:top w:val="nil"/>
                <w:left w:val="nil"/>
                <w:bottom w:val="nil"/>
                <w:right w:val="nil"/>
                <w:between w:val="nil"/>
              </w:pBdr>
              <w:ind w:left="108" w:right="104"/>
              <w:rPr>
                <w:color w:val="000000"/>
                <w:sz w:val="24"/>
                <w:szCs w:val="24"/>
              </w:rPr>
            </w:pPr>
            <w:r>
              <w:rPr>
                <w:color w:val="000000"/>
                <w:sz w:val="24"/>
                <w:szCs w:val="24"/>
              </w:rPr>
              <w:t>információkeresési straté- giák és technikák alkalma- zása például technikai, szaktudományos és szépiro- dalmi területen.</w:t>
            </w:r>
          </w:p>
          <w:p w:rsidR="009A65EC" w:rsidRDefault="008D5060">
            <w:pPr>
              <w:pBdr>
                <w:top w:val="nil"/>
                <w:left w:val="nil"/>
                <w:bottom w:val="nil"/>
                <w:right w:val="nil"/>
                <w:between w:val="nil"/>
              </w:pBdr>
              <w:spacing w:before="1"/>
              <w:ind w:left="108" w:right="123"/>
              <w:rPr>
                <w:color w:val="000000"/>
                <w:sz w:val="24"/>
                <w:szCs w:val="24"/>
              </w:rPr>
            </w:pPr>
            <w:r>
              <w:rPr>
                <w:color w:val="000000"/>
                <w:sz w:val="24"/>
                <w:szCs w:val="24"/>
              </w:rPr>
              <w:t>A találati lista szűkítése, bő- vítése és szűrése, valamint hitelességének ellenőrzése, adatvédelmi beállítások használata</w:t>
            </w:r>
          </w:p>
        </w:tc>
      </w:tr>
      <w:tr w:rsidR="009A65EC">
        <w:trPr>
          <w:trHeight w:val="2267"/>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31"/>
              <w:ind w:left="108" w:right="91"/>
              <w:rPr>
                <w:color w:val="000000"/>
                <w:sz w:val="24"/>
                <w:szCs w:val="24"/>
              </w:rPr>
            </w:pPr>
            <w:r>
              <w:rPr>
                <w:color w:val="000000"/>
                <w:sz w:val="24"/>
                <w:szCs w:val="24"/>
              </w:rPr>
              <w:t>Elektronikus levelezés</w:t>
            </w:r>
          </w:p>
        </w:tc>
        <w:tc>
          <w:tcPr>
            <w:tcW w:w="1821"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8"/>
              <w:rPr>
                <w:color w:val="000000"/>
                <w:sz w:val="24"/>
                <w:szCs w:val="24"/>
              </w:rPr>
            </w:pPr>
          </w:p>
          <w:p w:rsidR="009A65EC" w:rsidRDefault="008D5060">
            <w:pPr>
              <w:pBdr>
                <w:top w:val="nil"/>
                <w:left w:val="nil"/>
                <w:bottom w:val="nil"/>
                <w:right w:val="nil"/>
                <w:between w:val="nil"/>
              </w:pBdr>
              <w:ind w:left="108" w:right="105"/>
              <w:rPr>
                <w:color w:val="000000"/>
                <w:sz w:val="24"/>
                <w:szCs w:val="24"/>
              </w:rPr>
            </w:pPr>
            <w:r>
              <w:rPr>
                <w:color w:val="000000"/>
                <w:sz w:val="24"/>
                <w:szCs w:val="24"/>
              </w:rPr>
              <w:t>Levelezőrendszer, elektronikus pos- tafiók, biztonsági kockázatok, spam, spamszűrő</w:t>
            </w:r>
          </w:p>
        </w:tc>
        <w:tc>
          <w:tcPr>
            <w:tcW w:w="2774" w:type="dxa"/>
          </w:tcPr>
          <w:p w:rsidR="009A65EC" w:rsidRDefault="008D5060">
            <w:pPr>
              <w:pBdr>
                <w:top w:val="nil"/>
                <w:left w:val="nil"/>
                <w:bottom w:val="nil"/>
                <w:right w:val="nil"/>
                <w:between w:val="nil"/>
              </w:pBdr>
              <w:spacing w:line="199" w:lineRule="auto"/>
              <w:ind w:left="110"/>
              <w:rPr>
                <w:color w:val="000000"/>
                <w:sz w:val="24"/>
                <w:szCs w:val="24"/>
              </w:rPr>
            </w:pPr>
            <w:r>
              <w:rPr>
                <w:color w:val="000000"/>
                <w:sz w:val="24"/>
                <w:szCs w:val="24"/>
              </w:rPr>
              <w:t>Az online kommunikáció jel-</w:t>
            </w:r>
          </w:p>
          <w:p w:rsidR="009A65EC" w:rsidRDefault="008D5060">
            <w:pPr>
              <w:pBdr>
                <w:top w:val="nil"/>
                <w:left w:val="nil"/>
                <w:bottom w:val="nil"/>
                <w:right w:val="nil"/>
                <w:between w:val="nil"/>
              </w:pBdr>
              <w:spacing w:before="1" w:line="226" w:lineRule="auto"/>
              <w:ind w:left="110"/>
              <w:rPr>
                <w:color w:val="000000"/>
                <w:sz w:val="24"/>
                <w:szCs w:val="24"/>
              </w:rPr>
            </w:pPr>
            <w:r>
              <w:rPr>
                <w:color w:val="000000"/>
                <w:sz w:val="24"/>
                <w:szCs w:val="24"/>
              </w:rPr>
              <w:t>lemzői</w:t>
            </w:r>
          </w:p>
          <w:p w:rsidR="009A65EC" w:rsidRDefault="008D5060">
            <w:pPr>
              <w:pBdr>
                <w:top w:val="nil"/>
                <w:left w:val="nil"/>
                <w:bottom w:val="nil"/>
                <w:right w:val="nil"/>
                <w:between w:val="nil"/>
              </w:pBdr>
              <w:ind w:left="110" w:right="114"/>
              <w:rPr>
                <w:color w:val="000000"/>
                <w:sz w:val="24"/>
                <w:szCs w:val="24"/>
              </w:rPr>
            </w:pPr>
            <w:r>
              <w:rPr>
                <w:color w:val="000000"/>
                <w:sz w:val="24"/>
                <w:szCs w:val="24"/>
              </w:rPr>
              <w:t>A tanuló használja a két- vagy többrésztvevős kommuniká- ciós lehetőségeket és alkal- mazásokat, az online kommu- nikáció során alkalmazza a ki- alakult viselkedési kultúrát és szokásokat, a szerepelváráso- kat.</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Levelezés műveleteinek</w:t>
            </w:r>
          </w:p>
          <w:p w:rsidR="009A65EC" w:rsidRDefault="008D5060">
            <w:pPr>
              <w:pBdr>
                <w:top w:val="nil"/>
                <w:left w:val="nil"/>
                <w:bottom w:val="nil"/>
                <w:right w:val="nil"/>
                <w:between w:val="nil"/>
              </w:pBdr>
              <w:spacing w:before="1"/>
              <w:ind w:left="108" w:right="157"/>
              <w:rPr>
                <w:color w:val="000000"/>
                <w:sz w:val="24"/>
                <w:szCs w:val="24"/>
              </w:rPr>
            </w:pPr>
            <w:r>
              <w:rPr>
                <w:color w:val="000000"/>
                <w:sz w:val="24"/>
                <w:szCs w:val="24"/>
              </w:rPr>
              <w:t>rendszerezése, áttekintése, postafiók beállításai, leve-</w:t>
            </w:r>
          </w:p>
          <w:p w:rsidR="009A65EC" w:rsidRDefault="008D5060">
            <w:pPr>
              <w:pBdr>
                <w:top w:val="nil"/>
                <w:left w:val="nil"/>
                <w:bottom w:val="nil"/>
                <w:right w:val="nil"/>
                <w:between w:val="nil"/>
              </w:pBdr>
              <w:ind w:left="108" w:right="191"/>
              <w:rPr>
                <w:color w:val="000000"/>
                <w:sz w:val="24"/>
                <w:szCs w:val="24"/>
              </w:rPr>
            </w:pPr>
            <w:r>
              <w:rPr>
                <w:color w:val="000000"/>
                <w:sz w:val="24"/>
                <w:szCs w:val="24"/>
              </w:rPr>
              <w:t>lekkel kapcsolatos beállítá- sok, névjegyek, levelező-</w:t>
            </w:r>
          </w:p>
          <w:p w:rsidR="009A65EC" w:rsidRDefault="008D5060">
            <w:pPr>
              <w:pBdr>
                <w:top w:val="nil"/>
                <w:left w:val="nil"/>
                <w:bottom w:val="nil"/>
                <w:right w:val="nil"/>
                <w:between w:val="nil"/>
              </w:pBdr>
              <w:ind w:left="108" w:right="105"/>
              <w:rPr>
                <w:color w:val="000000"/>
                <w:sz w:val="24"/>
                <w:szCs w:val="24"/>
              </w:rPr>
            </w:pPr>
            <w:r>
              <w:rPr>
                <w:color w:val="000000"/>
                <w:sz w:val="24"/>
                <w:szCs w:val="24"/>
              </w:rPr>
              <w:t>rendszerek egyéb szolgálta- tásainak megismerése, ki- próbálása a gyakorlatban. Biztonsági kérdések megbe- szélése.</w:t>
            </w:r>
          </w:p>
        </w:tc>
      </w:tr>
      <w:tr w:rsidR="009A65EC">
        <w:trPr>
          <w:trHeight w:val="624"/>
        </w:trPr>
        <w:tc>
          <w:tcPr>
            <w:tcW w:w="9341" w:type="dxa"/>
            <w:gridSpan w:val="5"/>
            <w:shd w:val="clear" w:color="auto" w:fill="C5DFB3"/>
          </w:tcPr>
          <w:p w:rsidR="009A65EC" w:rsidRDefault="008D5060">
            <w:pPr>
              <w:pBdr>
                <w:top w:val="nil"/>
                <w:left w:val="nil"/>
                <w:bottom w:val="nil"/>
                <w:right w:val="nil"/>
                <w:between w:val="nil"/>
              </w:pBdr>
              <w:spacing w:before="172"/>
              <w:ind w:left="107"/>
              <w:rPr>
                <w:b/>
                <w:bCs/>
                <w:color w:val="000000"/>
                <w:sz w:val="24"/>
                <w:szCs w:val="24"/>
              </w:rPr>
            </w:pPr>
            <w:r>
              <w:rPr>
                <w:b/>
                <w:bCs/>
                <w:color w:val="000000"/>
                <w:sz w:val="24"/>
                <w:szCs w:val="24"/>
              </w:rPr>
              <w:t>Adatbázis-kezelés</w:t>
            </w:r>
          </w:p>
        </w:tc>
      </w:tr>
      <w:tr w:rsidR="009A65EC">
        <w:trPr>
          <w:trHeight w:val="1813"/>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9"/>
              <w:ind w:left="108" w:right="153"/>
              <w:rPr>
                <w:color w:val="000000"/>
                <w:sz w:val="24"/>
                <w:szCs w:val="24"/>
              </w:rPr>
            </w:pPr>
            <w:r>
              <w:rPr>
                <w:color w:val="000000"/>
                <w:sz w:val="24"/>
                <w:szCs w:val="24"/>
              </w:rPr>
              <w:t>Alapfogal- mak megis- merése, tisztázása</w:t>
            </w:r>
          </w:p>
        </w:tc>
        <w:tc>
          <w:tcPr>
            <w:tcW w:w="1821" w:type="dxa"/>
          </w:tcPr>
          <w:p w:rsidR="009A65EC" w:rsidRDefault="008D5060">
            <w:pPr>
              <w:pBdr>
                <w:top w:val="nil"/>
                <w:left w:val="nil"/>
                <w:bottom w:val="nil"/>
                <w:right w:val="nil"/>
                <w:between w:val="nil"/>
              </w:pBdr>
              <w:spacing w:line="201" w:lineRule="auto"/>
              <w:ind w:left="108"/>
              <w:rPr>
                <w:color w:val="000000"/>
                <w:sz w:val="24"/>
                <w:szCs w:val="24"/>
              </w:rPr>
            </w:pPr>
            <w:r>
              <w:rPr>
                <w:color w:val="000000"/>
                <w:sz w:val="24"/>
                <w:szCs w:val="24"/>
              </w:rPr>
              <w:t>Adatbázis, adat-</w:t>
            </w:r>
          </w:p>
          <w:p w:rsidR="009A65EC" w:rsidRDefault="008D5060">
            <w:pPr>
              <w:pBdr>
                <w:top w:val="nil"/>
                <w:left w:val="nil"/>
                <w:bottom w:val="nil"/>
                <w:right w:val="nil"/>
                <w:between w:val="nil"/>
              </w:pBdr>
              <w:ind w:left="108" w:right="135"/>
              <w:rPr>
                <w:color w:val="000000"/>
                <w:sz w:val="24"/>
                <w:szCs w:val="24"/>
              </w:rPr>
            </w:pPr>
            <w:r>
              <w:rPr>
                <w:color w:val="000000"/>
                <w:sz w:val="24"/>
                <w:szCs w:val="24"/>
              </w:rPr>
              <w:t>tábla, sor, rekord, oszlop, mező, relá- ciós adatmodell, kapcsolat és adat- típusok: szöveg, szám, dátum, idő, logikai.</w:t>
            </w:r>
          </w:p>
        </w:tc>
        <w:tc>
          <w:tcPr>
            <w:tcW w:w="277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8"/>
              <w:rPr>
                <w:color w:val="000000"/>
                <w:sz w:val="24"/>
                <w:szCs w:val="24"/>
              </w:rPr>
            </w:pPr>
          </w:p>
          <w:p w:rsidR="009A65EC" w:rsidRDefault="008D5060">
            <w:pPr>
              <w:pBdr>
                <w:top w:val="nil"/>
                <w:left w:val="nil"/>
                <w:bottom w:val="nil"/>
                <w:right w:val="nil"/>
                <w:between w:val="nil"/>
              </w:pBdr>
              <w:ind w:left="110" w:right="375"/>
              <w:rPr>
                <w:color w:val="000000"/>
                <w:sz w:val="24"/>
                <w:szCs w:val="24"/>
              </w:rPr>
            </w:pPr>
            <w:r>
              <w:rPr>
                <w:color w:val="000000"/>
                <w:sz w:val="24"/>
                <w:szCs w:val="24"/>
              </w:rPr>
              <w:t>Adattípusok: szöveg, szám, dátum és idő, logikai.</w:t>
            </w:r>
          </w:p>
          <w:p w:rsidR="009A65EC" w:rsidRDefault="008D5060">
            <w:pPr>
              <w:pBdr>
                <w:top w:val="nil"/>
                <w:left w:val="nil"/>
                <w:bottom w:val="nil"/>
                <w:right w:val="nil"/>
                <w:between w:val="nil"/>
              </w:pBdr>
              <w:ind w:left="110"/>
              <w:rPr>
                <w:color w:val="000000"/>
                <w:sz w:val="24"/>
                <w:szCs w:val="24"/>
              </w:rPr>
            </w:pPr>
            <w:r>
              <w:rPr>
                <w:color w:val="000000"/>
                <w:sz w:val="24"/>
                <w:szCs w:val="24"/>
              </w:rPr>
              <w:t>Strukturált adattárolás.</w:t>
            </w:r>
          </w:p>
        </w:tc>
        <w:tc>
          <w:tcPr>
            <w:tcW w:w="260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131"/>
              <w:rPr>
                <w:color w:val="000000"/>
                <w:sz w:val="24"/>
                <w:szCs w:val="24"/>
              </w:rPr>
            </w:pPr>
            <w:r>
              <w:rPr>
                <w:color w:val="000000"/>
                <w:sz w:val="24"/>
                <w:szCs w:val="24"/>
              </w:rPr>
              <w:t>A fogalmak megértését se- gítő feladatok egyéni, illetve csoportos megoldása, majd közös megbeszélése.</w:t>
            </w:r>
          </w:p>
          <w:p w:rsidR="009A65EC" w:rsidRDefault="008D5060">
            <w:pPr>
              <w:pBdr>
                <w:top w:val="nil"/>
                <w:left w:val="nil"/>
                <w:bottom w:val="nil"/>
                <w:right w:val="nil"/>
                <w:between w:val="nil"/>
              </w:pBdr>
              <w:spacing w:before="1"/>
              <w:ind w:left="108" w:right="103"/>
              <w:rPr>
                <w:color w:val="000000"/>
                <w:sz w:val="24"/>
                <w:szCs w:val="24"/>
              </w:rPr>
            </w:pPr>
            <w:r>
              <w:rPr>
                <w:color w:val="000000"/>
                <w:sz w:val="24"/>
                <w:szCs w:val="24"/>
              </w:rPr>
              <w:t>Visszautalás a táblázatkeze- lésre.</w:t>
            </w:r>
          </w:p>
        </w:tc>
      </w:tr>
      <w:tr w:rsidR="009A65EC">
        <w:trPr>
          <w:trHeight w:val="906"/>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Adatbázis</w:t>
            </w:r>
          </w:p>
          <w:p w:rsidR="009A65EC" w:rsidRDefault="008D5060">
            <w:pPr>
              <w:pBdr>
                <w:top w:val="nil"/>
                <w:left w:val="nil"/>
                <w:bottom w:val="nil"/>
                <w:right w:val="nil"/>
                <w:between w:val="nil"/>
              </w:pBdr>
              <w:spacing w:before="2"/>
              <w:ind w:left="108"/>
              <w:rPr>
                <w:color w:val="000000"/>
                <w:sz w:val="24"/>
                <w:szCs w:val="24"/>
              </w:rPr>
            </w:pPr>
            <w:r>
              <w:rPr>
                <w:color w:val="000000"/>
                <w:sz w:val="24"/>
                <w:szCs w:val="24"/>
              </w:rPr>
              <w:t>létrehozása</w:t>
            </w:r>
          </w:p>
        </w:tc>
        <w:tc>
          <w:tcPr>
            <w:tcW w:w="1821" w:type="dxa"/>
          </w:tcPr>
          <w:p w:rsidR="009A65EC" w:rsidRDefault="008D5060">
            <w:pPr>
              <w:pBdr>
                <w:top w:val="nil"/>
                <w:left w:val="nil"/>
                <w:bottom w:val="nil"/>
                <w:right w:val="nil"/>
                <w:between w:val="nil"/>
              </w:pBdr>
              <w:spacing w:line="201" w:lineRule="auto"/>
              <w:ind w:left="108"/>
              <w:rPr>
                <w:color w:val="000000"/>
                <w:sz w:val="24"/>
                <w:szCs w:val="24"/>
              </w:rPr>
            </w:pPr>
            <w:r>
              <w:rPr>
                <w:color w:val="000000"/>
                <w:sz w:val="24"/>
                <w:szCs w:val="24"/>
              </w:rPr>
              <w:t>adattípus; adattí-</w:t>
            </w:r>
          </w:p>
          <w:p w:rsidR="009A65EC" w:rsidRDefault="008D5060">
            <w:pPr>
              <w:pBdr>
                <w:top w:val="nil"/>
                <w:left w:val="nil"/>
                <w:bottom w:val="nil"/>
                <w:right w:val="nil"/>
                <w:between w:val="nil"/>
              </w:pBdr>
              <w:ind w:left="108" w:right="183"/>
              <w:rPr>
                <w:color w:val="000000"/>
                <w:sz w:val="24"/>
                <w:szCs w:val="24"/>
              </w:rPr>
            </w:pPr>
            <w:r>
              <w:rPr>
                <w:color w:val="000000"/>
                <w:sz w:val="24"/>
                <w:szCs w:val="24"/>
              </w:rPr>
              <w:t>pusok: szöveg, szám, dátum, idő, logikai</w:t>
            </w:r>
          </w:p>
        </w:tc>
        <w:tc>
          <w:tcPr>
            <w:tcW w:w="277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10" w:right="374"/>
              <w:rPr>
                <w:color w:val="000000"/>
                <w:sz w:val="24"/>
                <w:szCs w:val="24"/>
              </w:rPr>
            </w:pPr>
            <w:r>
              <w:rPr>
                <w:color w:val="000000"/>
                <w:sz w:val="24"/>
                <w:szCs w:val="24"/>
              </w:rPr>
              <w:t>Adattípusok: szöveg, szám, dátum, idő, logikai</w:t>
            </w:r>
          </w:p>
        </w:tc>
        <w:tc>
          <w:tcPr>
            <w:tcW w:w="2604" w:type="dxa"/>
          </w:tcPr>
          <w:p w:rsidR="009A65EC" w:rsidRDefault="008D5060">
            <w:pPr>
              <w:pBdr>
                <w:top w:val="nil"/>
                <w:left w:val="nil"/>
                <w:bottom w:val="nil"/>
                <w:right w:val="nil"/>
                <w:between w:val="nil"/>
              </w:pBdr>
              <w:spacing w:before="87"/>
              <w:ind w:left="108" w:right="390"/>
              <w:jc w:val="both"/>
              <w:rPr>
                <w:color w:val="000000"/>
                <w:sz w:val="24"/>
                <w:szCs w:val="24"/>
              </w:rPr>
            </w:pPr>
            <w:r>
              <w:rPr>
                <w:color w:val="000000"/>
                <w:sz w:val="24"/>
                <w:szCs w:val="24"/>
              </w:rPr>
              <w:t>Összefüggések keresése nagyméretű adathalmaz- ban.</w:t>
            </w:r>
          </w:p>
        </w:tc>
      </w:tr>
      <w:tr w:rsidR="009A65EC">
        <w:trPr>
          <w:trHeight w:val="1363"/>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9"/>
              <w:ind w:left="108" w:right="238"/>
              <w:rPr>
                <w:color w:val="000000"/>
                <w:sz w:val="24"/>
                <w:szCs w:val="24"/>
              </w:rPr>
            </w:pPr>
            <w:r>
              <w:rPr>
                <w:color w:val="000000"/>
                <w:sz w:val="24"/>
                <w:szCs w:val="24"/>
              </w:rPr>
              <w:t>Adatok im- portálása</w:t>
            </w:r>
          </w:p>
        </w:tc>
        <w:tc>
          <w:tcPr>
            <w:tcW w:w="1821"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9"/>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importálás</w:t>
            </w:r>
          </w:p>
        </w:tc>
        <w:tc>
          <w:tcPr>
            <w:tcW w:w="277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9"/>
              <w:ind w:left="110" w:right="425"/>
              <w:rPr>
                <w:color w:val="000000"/>
                <w:sz w:val="24"/>
                <w:szCs w:val="24"/>
              </w:rPr>
            </w:pPr>
            <w:r>
              <w:rPr>
                <w:color w:val="000000"/>
                <w:sz w:val="24"/>
                <w:szCs w:val="24"/>
              </w:rPr>
              <w:t>Közérdekű adatbázisok el- érése</w:t>
            </w:r>
          </w:p>
        </w:tc>
        <w:tc>
          <w:tcPr>
            <w:tcW w:w="2604" w:type="dxa"/>
          </w:tcPr>
          <w:p w:rsidR="009A65EC" w:rsidRDefault="008D5060">
            <w:pPr>
              <w:pBdr>
                <w:top w:val="nil"/>
                <w:left w:val="nil"/>
                <w:bottom w:val="nil"/>
                <w:right w:val="nil"/>
                <w:between w:val="nil"/>
              </w:pBdr>
              <w:spacing w:line="201" w:lineRule="auto"/>
              <w:ind w:left="108"/>
              <w:rPr>
                <w:color w:val="000000"/>
                <w:sz w:val="24"/>
                <w:szCs w:val="24"/>
              </w:rPr>
            </w:pPr>
            <w:r>
              <w:rPr>
                <w:color w:val="000000"/>
                <w:sz w:val="24"/>
                <w:szCs w:val="24"/>
              </w:rPr>
              <w:t>A hétköznapi, iskolai élethez</w:t>
            </w:r>
          </w:p>
          <w:p w:rsidR="009A65EC" w:rsidRDefault="008D5060">
            <w:pPr>
              <w:pBdr>
                <w:top w:val="nil"/>
                <w:left w:val="nil"/>
                <w:bottom w:val="nil"/>
                <w:right w:val="nil"/>
                <w:between w:val="nil"/>
              </w:pBdr>
              <w:ind w:left="108" w:right="213"/>
              <w:rPr>
                <w:color w:val="000000"/>
                <w:sz w:val="24"/>
                <w:szCs w:val="24"/>
              </w:rPr>
            </w:pPr>
            <w:r>
              <w:rPr>
                <w:color w:val="000000"/>
                <w:sz w:val="24"/>
                <w:szCs w:val="24"/>
              </w:rPr>
              <w:t>és más tantárgyakhoz kap- csolódó, valamint közér- dekű adatok gyűjtése és</w:t>
            </w:r>
          </w:p>
          <w:p w:rsidR="009A65EC" w:rsidRDefault="008D5060">
            <w:pPr>
              <w:pBdr>
                <w:top w:val="nil"/>
                <w:left w:val="nil"/>
                <w:bottom w:val="nil"/>
                <w:right w:val="nil"/>
                <w:between w:val="nil"/>
              </w:pBdr>
              <w:spacing w:before="1"/>
              <w:ind w:left="108" w:right="93"/>
              <w:rPr>
                <w:color w:val="000000"/>
                <w:sz w:val="24"/>
                <w:szCs w:val="24"/>
              </w:rPr>
            </w:pPr>
            <w:r>
              <w:rPr>
                <w:color w:val="000000"/>
                <w:sz w:val="24"/>
                <w:szCs w:val="24"/>
              </w:rPr>
              <w:t>adatbázis-kezelő programba való bevitele.</w:t>
            </w:r>
          </w:p>
        </w:tc>
      </w:tr>
      <w:tr w:rsidR="009A65EC">
        <w:trPr>
          <w:trHeight w:val="906"/>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8" w:right="135"/>
              <w:rPr>
                <w:color w:val="000000"/>
                <w:sz w:val="24"/>
                <w:szCs w:val="24"/>
              </w:rPr>
            </w:pPr>
            <w:r>
              <w:rPr>
                <w:color w:val="000000"/>
                <w:sz w:val="24"/>
                <w:szCs w:val="24"/>
              </w:rPr>
              <w:t>Szűrés, ren- dezés</w:t>
            </w:r>
          </w:p>
        </w:tc>
        <w:tc>
          <w:tcPr>
            <w:tcW w:w="1821"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8" w:right="146"/>
              <w:rPr>
                <w:color w:val="000000"/>
                <w:sz w:val="24"/>
                <w:szCs w:val="24"/>
              </w:rPr>
            </w:pPr>
            <w:r>
              <w:rPr>
                <w:color w:val="000000"/>
                <w:sz w:val="24"/>
                <w:szCs w:val="24"/>
              </w:rPr>
              <w:t>szűrés, szűrési fel- tétel</w:t>
            </w:r>
          </w:p>
        </w:tc>
        <w:tc>
          <w:tcPr>
            <w:tcW w:w="2774" w:type="dxa"/>
          </w:tcPr>
          <w:p w:rsidR="009A65EC" w:rsidRDefault="008D5060">
            <w:pPr>
              <w:pBdr>
                <w:top w:val="nil"/>
                <w:left w:val="nil"/>
                <w:bottom w:val="nil"/>
                <w:right w:val="nil"/>
                <w:between w:val="nil"/>
              </w:pBdr>
              <w:spacing w:before="85"/>
              <w:ind w:left="110" w:right="167"/>
              <w:rPr>
                <w:color w:val="000000"/>
                <w:sz w:val="24"/>
                <w:szCs w:val="24"/>
              </w:rPr>
            </w:pPr>
            <w:r>
              <w:rPr>
                <w:color w:val="000000"/>
                <w:sz w:val="24"/>
                <w:szCs w:val="24"/>
              </w:rPr>
              <w:t>Szűrési feltételek megadása Az adatbázisban interaktív módon keres, rendez és szűr.</w:t>
            </w:r>
          </w:p>
        </w:tc>
        <w:tc>
          <w:tcPr>
            <w:tcW w:w="2604" w:type="dxa"/>
          </w:tcPr>
          <w:p w:rsidR="009A65EC" w:rsidRDefault="008D5060">
            <w:pPr>
              <w:pBdr>
                <w:top w:val="nil"/>
                <w:left w:val="nil"/>
                <w:bottom w:val="nil"/>
                <w:right w:val="nil"/>
                <w:between w:val="nil"/>
              </w:pBdr>
              <w:spacing w:line="199" w:lineRule="auto"/>
              <w:ind w:left="108"/>
              <w:jc w:val="both"/>
              <w:rPr>
                <w:color w:val="000000"/>
                <w:sz w:val="24"/>
                <w:szCs w:val="24"/>
              </w:rPr>
            </w:pPr>
            <w:r>
              <w:rPr>
                <w:color w:val="000000"/>
                <w:sz w:val="24"/>
                <w:szCs w:val="24"/>
              </w:rPr>
              <w:t>Adatok szűrése egytáblás</w:t>
            </w:r>
          </w:p>
          <w:p w:rsidR="009A65EC" w:rsidRDefault="008D5060">
            <w:pPr>
              <w:pBdr>
                <w:top w:val="nil"/>
                <w:left w:val="nil"/>
                <w:bottom w:val="nil"/>
                <w:right w:val="nil"/>
                <w:between w:val="nil"/>
              </w:pBdr>
              <w:ind w:left="108" w:right="257"/>
              <w:jc w:val="both"/>
              <w:rPr>
                <w:color w:val="000000"/>
                <w:sz w:val="24"/>
                <w:szCs w:val="24"/>
              </w:rPr>
            </w:pPr>
            <w:r>
              <w:rPr>
                <w:color w:val="000000"/>
                <w:sz w:val="24"/>
                <w:szCs w:val="24"/>
              </w:rPr>
              <w:t>adatbázisokból adatbázis- kezelő rendszer segítségé- vel.</w:t>
            </w:r>
          </w:p>
        </w:tc>
      </w:tr>
    </w:tbl>
    <w:p w:rsidR="009A65EC" w:rsidRDefault="009A65EC">
      <w:pPr>
        <w:jc w:val="both"/>
        <w:rPr>
          <w:sz w:val="24"/>
          <w:szCs w:val="24"/>
        </w:rPr>
        <w:sectPr w:rsidR="009A65EC">
          <w:type w:val="continuous"/>
          <w:pgSz w:w="11910" w:h="16840"/>
          <w:pgMar w:top="680" w:right="580" w:bottom="1424"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f"/>
        <w:tblW w:w="9341"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
        <w:gridCol w:w="1264"/>
        <w:gridCol w:w="1821"/>
        <w:gridCol w:w="2774"/>
        <w:gridCol w:w="2604"/>
      </w:tblGrid>
      <w:tr w:rsidR="009A65EC">
        <w:trPr>
          <w:trHeight w:val="909"/>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8D5060">
            <w:pPr>
              <w:pBdr>
                <w:top w:val="nil"/>
                <w:left w:val="nil"/>
                <w:bottom w:val="nil"/>
                <w:right w:val="nil"/>
                <w:between w:val="nil"/>
              </w:pBdr>
              <w:spacing w:before="87"/>
              <w:ind w:left="108" w:right="276"/>
              <w:rPr>
                <w:color w:val="000000"/>
                <w:sz w:val="24"/>
                <w:szCs w:val="24"/>
              </w:rPr>
            </w:pPr>
            <w:r>
              <w:rPr>
                <w:color w:val="000000"/>
                <w:sz w:val="24"/>
                <w:szCs w:val="24"/>
              </w:rPr>
              <w:t>Egytáblás lekérdezé- sek</w:t>
            </w:r>
          </w:p>
        </w:tc>
        <w:tc>
          <w:tcPr>
            <w:tcW w:w="1821"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133"/>
              <w:rPr>
                <w:color w:val="000000"/>
                <w:sz w:val="24"/>
                <w:szCs w:val="24"/>
              </w:rPr>
            </w:pPr>
            <w:r>
              <w:rPr>
                <w:color w:val="000000"/>
                <w:sz w:val="24"/>
                <w:szCs w:val="24"/>
              </w:rPr>
              <w:t>lekérdezés, logikai műveletek</w:t>
            </w:r>
          </w:p>
        </w:tc>
        <w:tc>
          <w:tcPr>
            <w:tcW w:w="277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10"/>
              <w:rPr>
                <w:color w:val="000000"/>
                <w:sz w:val="24"/>
                <w:szCs w:val="24"/>
              </w:rPr>
            </w:pPr>
            <w:r>
              <w:rPr>
                <w:color w:val="000000"/>
                <w:sz w:val="24"/>
                <w:szCs w:val="24"/>
              </w:rPr>
              <w:t>Lekérdezések készítése</w:t>
            </w:r>
          </w:p>
        </w:tc>
        <w:tc>
          <w:tcPr>
            <w:tcW w:w="2604" w:type="dxa"/>
          </w:tcPr>
          <w:p w:rsidR="009A65EC" w:rsidRDefault="008D5060">
            <w:pPr>
              <w:pBdr>
                <w:top w:val="nil"/>
                <w:left w:val="nil"/>
                <w:bottom w:val="nil"/>
                <w:right w:val="nil"/>
                <w:between w:val="nil"/>
              </w:pBdr>
              <w:spacing w:line="201" w:lineRule="auto"/>
              <w:ind w:left="108"/>
              <w:rPr>
                <w:color w:val="000000"/>
                <w:sz w:val="24"/>
                <w:szCs w:val="24"/>
              </w:rPr>
            </w:pPr>
            <w:r>
              <w:rPr>
                <w:color w:val="000000"/>
                <w:sz w:val="24"/>
                <w:szCs w:val="24"/>
              </w:rPr>
              <w:t>Adatok szűrése, lekérde-</w:t>
            </w:r>
          </w:p>
          <w:p w:rsidR="009A65EC" w:rsidRDefault="008D5060">
            <w:pPr>
              <w:pBdr>
                <w:top w:val="nil"/>
                <w:left w:val="nil"/>
                <w:bottom w:val="nil"/>
                <w:right w:val="nil"/>
                <w:between w:val="nil"/>
              </w:pBdr>
              <w:ind w:left="108" w:right="121"/>
              <w:rPr>
                <w:color w:val="000000"/>
                <w:sz w:val="24"/>
                <w:szCs w:val="24"/>
              </w:rPr>
            </w:pPr>
            <w:r>
              <w:rPr>
                <w:color w:val="000000"/>
                <w:sz w:val="24"/>
                <w:szCs w:val="24"/>
              </w:rPr>
              <w:t>zése egytáblás adatbázisok- ból adatbázis-kezelő rend- szer segítségével.</w:t>
            </w:r>
          </w:p>
        </w:tc>
      </w:tr>
      <w:tr w:rsidR="009A65EC">
        <w:trPr>
          <w:trHeight w:val="907"/>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8" w:right="99"/>
              <w:rPr>
                <w:color w:val="000000"/>
                <w:sz w:val="24"/>
                <w:szCs w:val="24"/>
              </w:rPr>
            </w:pPr>
            <w:r>
              <w:rPr>
                <w:color w:val="000000"/>
                <w:sz w:val="24"/>
                <w:szCs w:val="24"/>
              </w:rPr>
              <w:t>Szövegkeze- lés</w:t>
            </w:r>
          </w:p>
        </w:tc>
        <w:tc>
          <w:tcPr>
            <w:tcW w:w="1821"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mintaillesztés</w:t>
            </w:r>
          </w:p>
        </w:tc>
        <w:tc>
          <w:tcPr>
            <w:tcW w:w="2774"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10"/>
              <w:rPr>
                <w:color w:val="000000"/>
                <w:sz w:val="24"/>
                <w:szCs w:val="24"/>
              </w:rPr>
            </w:pPr>
            <w:r>
              <w:rPr>
                <w:color w:val="000000"/>
                <w:sz w:val="24"/>
                <w:szCs w:val="24"/>
              </w:rPr>
              <w:t>Lekérdezések készítése</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Adatok szűrése, lekérde-</w:t>
            </w:r>
          </w:p>
          <w:p w:rsidR="009A65EC" w:rsidRDefault="008D5060">
            <w:pPr>
              <w:pBdr>
                <w:top w:val="nil"/>
                <w:left w:val="nil"/>
                <w:bottom w:val="nil"/>
                <w:right w:val="nil"/>
                <w:between w:val="nil"/>
              </w:pBdr>
              <w:ind w:left="108" w:right="104"/>
              <w:rPr>
                <w:color w:val="000000"/>
                <w:sz w:val="24"/>
                <w:szCs w:val="24"/>
              </w:rPr>
            </w:pPr>
            <w:r>
              <w:rPr>
                <w:color w:val="000000"/>
                <w:sz w:val="24"/>
                <w:szCs w:val="24"/>
              </w:rPr>
              <w:t>zése egytáblás adatbázisok- ból adatbázis-kezelő rend- szer segítségével.</w:t>
            </w:r>
          </w:p>
        </w:tc>
      </w:tr>
      <w:tr w:rsidR="009A65EC">
        <w:trPr>
          <w:trHeight w:val="906"/>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8" w:right="98"/>
              <w:rPr>
                <w:color w:val="000000"/>
                <w:sz w:val="24"/>
                <w:szCs w:val="24"/>
              </w:rPr>
            </w:pPr>
            <w:r>
              <w:rPr>
                <w:color w:val="000000"/>
                <w:sz w:val="24"/>
                <w:szCs w:val="24"/>
              </w:rPr>
              <w:t>Dátumkeze- lés</w:t>
            </w:r>
          </w:p>
        </w:tc>
        <w:tc>
          <w:tcPr>
            <w:tcW w:w="1821"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dátumfüggvények</w:t>
            </w:r>
          </w:p>
        </w:tc>
        <w:tc>
          <w:tcPr>
            <w:tcW w:w="277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10"/>
              <w:rPr>
                <w:color w:val="000000"/>
                <w:sz w:val="24"/>
                <w:szCs w:val="24"/>
              </w:rPr>
            </w:pPr>
            <w:r>
              <w:rPr>
                <w:color w:val="000000"/>
                <w:sz w:val="24"/>
                <w:szCs w:val="24"/>
              </w:rPr>
              <w:t>Lekérdezések készítése</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Adatok szűrése, lekérde-</w:t>
            </w:r>
          </w:p>
          <w:p w:rsidR="009A65EC" w:rsidRDefault="008D5060">
            <w:pPr>
              <w:pBdr>
                <w:top w:val="nil"/>
                <w:left w:val="nil"/>
                <w:bottom w:val="nil"/>
                <w:right w:val="nil"/>
                <w:between w:val="nil"/>
              </w:pBdr>
              <w:ind w:left="108" w:right="121"/>
              <w:rPr>
                <w:color w:val="000000"/>
                <w:sz w:val="24"/>
                <w:szCs w:val="24"/>
              </w:rPr>
            </w:pPr>
            <w:r>
              <w:rPr>
                <w:color w:val="000000"/>
                <w:sz w:val="24"/>
                <w:szCs w:val="24"/>
              </w:rPr>
              <w:t>zése egytáblás adatbázisok- ból adatbázis-kezelő rend- szer segítségével.</w:t>
            </w:r>
          </w:p>
        </w:tc>
      </w:tr>
      <w:tr w:rsidR="009A65EC">
        <w:trPr>
          <w:trHeight w:val="1132"/>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209"/>
              <w:rPr>
                <w:color w:val="000000"/>
                <w:sz w:val="24"/>
                <w:szCs w:val="24"/>
              </w:rPr>
            </w:pPr>
            <w:r>
              <w:rPr>
                <w:color w:val="000000"/>
                <w:sz w:val="24"/>
                <w:szCs w:val="24"/>
              </w:rPr>
              <w:t>Rendezés, csúcsérték</w:t>
            </w:r>
          </w:p>
        </w:tc>
        <w:tc>
          <w:tcPr>
            <w:tcW w:w="1821"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106"/>
              <w:rPr>
                <w:color w:val="000000"/>
                <w:sz w:val="24"/>
                <w:szCs w:val="24"/>
              </w:rPr>
            </w:pPr>
            <w:r>
              <w:rPr>
                <w:color w:val="000000"/>
                <w:sz w:val="24"/>
                <w:szCs w:val="24"/>
              </w:rPr>
              <w:t>rendezés, megjele- nítési beállítások</w:t>
            </w:r>
          </w:p>
        </w:tc>
        <w:tc>
          <w:tcPr>
            <w:tcW w:w="277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10"/>
              <w:rPr>
                <w:color w:val="000000"/>
                <w:sz w:val="24"/>
                <w:szCs w:val="24"/>
              </w:rPr>
            </w:pPr>
            <w:r>
              <w:rPr>
                <w:color w:val="000000"/>
                <w:sz w:val="24"/>
                <w:szCs w:val="24"/>
              </w:rPr>
              <w:t>Lekérdezések készítése</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Adatok szűrése, lekérde-</w:t>
            </w:r>
          </w:p>
          <w:p w:rsidR="009A65EC" w:rsidRDefault="008D5060">
            <w:pPr>
              <w:pBdr>
                <w:top w:val="nil"/>
                <w:left w:val="nil"/>
                <w:bottom w:val="nil"/>
                <w:right w:val="nil"/>
                <w:between w:val="nil"/>
              </w:pBdr>
              <w:ind w:left="108" w:right="151"/>
              <w:rPr>
                <w:color w:val="000000"/>
                <w:sz w:val="24"/>
                <w:szCs w:val="24"/>
              </w:rPr>
            </w:pPr>
            <w:r>
              <w:rPr>
                <w:color w:val="000000"/>
                <w:sz w:val="24"/>
                <w:szCs w:val="24"/>
              </w:rPr>
              <w:t>zése és nyomtatása egytáb- lás és többtáblás adatbázi- sokból adatbázis-kezelő</w:t>
            </w:r>
          </w:p>
          <w:p w:rsidR="009A65EC" w:rsidRDefault="008D5060">
            <w:pPr>
              <w:pBdr>
                <w:top w:val="nil"/>
                <w:left w:val="nil"/>
                <w:bottom w:val="nil"/>
                <w:right w:val="nil"/>
                <w:between w:val="nil"/>
              </w:pBdr>
              <w:ind w:left="108"/>
              <w:rPr>
                <w:color w:val="000000"/>
                <w:sz w:val="24"/>
                <w:szCs w:val="24"/>
              </w:rPr>
            </w:pPr>
            <w:r>
              <w:rPr>
                <w:color w:val="000000"/>
                <w:sz w:val="24"/>
                <w:szCs w:val="24"/>
              </w:rPr>
              <w:t>rendszer segítségével.</w:t>
            </w:r>
          </w:p>
        </w:tc>
      </w:tr>
      <w:tr w:rsidR="009A65EC">
        <w:trPr>
          <w:trHeight w:val="1814"/>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5"/>
              <w:ind w:left="108" w:right="211"/>
              <w:rPr>
                <w:color w:val="000000"/>
                <w:sz w:val="24"/>
                <w:szCs w:val="24"/>
              </w:rPr>
            </w:pPr>
            <w:r>
              <w:rPr>
                <w:color w:val="000000"/>
                <w:sz w:val="24"/>
                <w:szCs w:val="24"/>
              </w:rPr>
              <w:t>Több tábla használata</w:t>
            </w:r>
          </w:p>
        </w:tc>
        <w:tc>
          <w:tcPr>
            <w:tcW w:w="1821"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5"/>
              <w:ind w:left="108" w:right="131"/>
              <w:rPr>
                <w:color w:val="000000"/>
                <w:sz w:val="24"/>
                <w:szCs w:val="24"/>
              </w:rPr>
            </w:pPr>
            <w:r>
              <w:rPr>
                <w:color w:val="000000"/>
                <w:sz w:val="24"/>
                <w:szCs w:val="24"/>
              </w:rPr>
              <w:t>táblák közötti kap- csolat</w:t>
            </w:r>
          </w:p>
        </w:tc>
        <w:tc>
          <w:tcPr>
            <w:tcW w:w="277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8"/>
              <w:rPr>
                <w:color w:val="000000"/>
                <w:sz w:val="24"/>
                <w:szCs w:val="24"/>
              </w:rPr>
            </w:pPr>
          </w:p>
          <w:p w:rsidR="009A65EC" w:rsidRDefault="008D5060">
            <w:pPr>
              <w:pBdr>
                <w:top w:val="nil"/>
                <w:left w:val="nil"/>
                <w:bottom w:val="nil"/>
                <w:right w:val="nil"/>
                <w:between w:val="nil"/>
              </w:pBdr>
              <w:ind w:left="110" w:right="475"/>
              <w:rPr>
                <w:color w:val="000000"/>
                <w:sz w:val="24"/>
                <w:szCs w:val="24"/>
              </w:rPr>
            </w:pPr>
            <w:r>
              <w:rPr>
                <w:color w:val="000000"/>
                <w:sz w:val="24"/>
                <w:szCs w:val="24"/>
              </w:rPr>
              <w:t>Lekérdezések készítése Táblakapcsolatok létreho- zása, felhasználása</w:t>
            </w:r>
          </w:p>
        </w:tc>
        <w:tc>
          <w:tcPr>
            <w:tcW w:w="2604" w:type="dxa"/>
          </w:tcPr>
          <w:p w:rsidR="009A65EC" w:rsidRDefault="008D5060">
            <w:pPr>
              <w:pBdr>
                <w:top w:val="nil"/>
                <w:left w:val="nil"/>
                <w:bottom w:val="nil"/>
                <w:right w:val="nil"/>
                <w:between w:val="nil"/>
              </w:pBdr>
              <w:spacing w:line="201" w:lineRule="auto"/>
              <w:ind w:left="108"/>
              <w:rPr>
                <w:color w:val="000000"/>
                <w:sz w:val="24"/>
                <w:szCs w:val="24"/>
              </w:rPr>
            </w:pPr>
            <w:r>
              <w:rPr>
                <w:color w:val="000000"/>
                <w:sz w:val="24"/>
                <w:szCs w:val="24"/>
              </w:rPr>
              <w:t>Adatok szűrése, lekérde-</w:t>
            </w:r>
          </w:p>
          <w:p w:rsidR="009A65EC" w:rsidRDefault="008D5060">
            <w:pPr>
              <w:pBdr>
                <w:top w:val="nil"/>
                <w:left w:val="nil"/>
                <w:bottom w:val="nil"/>
                <w:right w:val="nil"/>
                <w:between w:val="nil"/>
              </w:pBdr>
              <w:ind w:left="108" w:right="306"/>
              <w:rPr>
                <w:color w:val="000000"/>
                <w:sz w:val="24"/>
                <w:szCs w:val="24"/>
              </w:rPr>
            </w:pPr>
            <w:r>
              <w:rPr>
                <w:color w:val="000000"/>
                <w:sz w:val="24"/>
                <w:szCs w:val="24"/>
              </w:rPr>
              <w:t>zése többtáblás adatbázi- sokból adatbázis-kezelő rendszer segítségével.</w:t>
            </w:r>
          </w:p>
          <w:p w:rsidR="009A65EC" w:rsidRDefault="008D5060">
            <w:pPr>
              <w:pBdr>
                <w:top w:val="nil"/>
                <w:left w:val="nil"/>
                <w:bottom w:val="nil"/>
                <w:right w:val="nil"/>
                <w:between w:val="nil"/>
              </w:pBdr>
              <w:ind w:left="108" w:right="102"/>
              <w:rPr>
                <w:color w:val="000000"/>
                <w:sz w:val="24"/>
                <w:szCs w:val="24"/>
              </w:rPr>
            </w:pPr>
            <w:r>
              <w:rPr>
                <w:color w:val="000000"/>
                <w:sz w:val="24"/>
                <w:szCs w:val="24"/>
              </w:rPr>
              <w:t>Adott problémának szűrési és lekérdezési feltételek egy adatbázis-kezelő program- ban.</w:t>
            </w:r>
          </w:p>
        </w:tc>
      </w:tr>
      <w:tr w:rsidR="009A65EC">
        <w:trPr>
          <w:trHeight w:val="1588"/>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5"/>
              <w:ind w:left="108"/>
              <w:rPr>
                <w:color w:val="000000"/>
                <w:sz w:val="24"/>
                <w:szCs w:val="24"/>
              </w:rPr>
            </w:pPr>
            <w:r>
              <w:rPr>
                <w:color w:val="000000"/>
                <w:sz w:val="24"/>
                <w:szCs w:val="24"/>
              </w:rPr>
              <w:t>Gyakorlás</w:t>
            </w:r>
          </w:p>
        </w:tc>
        <w:tc>
          <w:tcPr>
            <w:tcW w:w="1821"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5"/>
              <w:ind w:left="108"/>
              <w:rPr>
                <w:color w:val="000000"/>
                <w:sz w:val="24"/>
                <w:szCs w:val="24"/>
              </w:rPr>
            </w:pPr>
            <w:r>
              <w:rPr>
                <w:color w:val="000000"/>
                <w:sz w:val="24"/>
                <w:szCs w:val="24"/>
              </w:rPr>
              <w:t>érettségi feladatok</w:t>
            </w:r>
          </w:p>
        </w:tc>
        <w:tc>
          <w:tcPr>
            <w:tcW w:w="277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9"/>
              <w:ind w:left="110" w:right="475"/>
              <w:rPr>
                <w:color w:val="000000"/>
                <w:sz w:val="24"/>
                <w:szCs w:val="24"/>
              </w:rPr>
            </w:pPr>
            <w:r>
              <w:rPr>
                <w:color w:val="000000"/>
                <w:sz w:val="24"/>
                <w:szCs w:val="24"/>
              </w:rPr>
              <w:t>Lekérdezések készítése Táblakapcsolatok létreho- zása, felhasználása</w:t>
            </w:r>
          </w:p>
        </w:tc>
        <w:tc>
          <w:tcPr>
            <w:tcW w:w="2604" w:type="dxa"/>
          </w:tcPr>
          <w:p w:rsidR="009A65EC" w:rsidRDefault="008D5060">
            <w:pPr>
              <w:pBdr>
                <w:top w:val="nil"/>
                <w:left w:val="nil"/>
                <w:bottom w:val="nil"/>
                <w:right w:val="nil"/>
                <w:between w:val="nil"/>
              </w:pBdr>
              <w:spacing w:line="201" w:lineRule="auto"/>
              <w:ind w:left="108"/>
              <w:rPr>
                <w:color w:val="000000"/>
                <w:sz w:val="24"/>
                <w:szCs w:val="24"/>
              </w:rPr>
            </w:pPr>
            <w:r>
              <w:rPr>
                <w:color w:val="000000"/>
                <w:sz w:val="24"/>
                <w:szCs w:val="24"/>
              </w:rPr>
              <w:t>Adott feladat különböző</w:t>
            </w:r>
          </w:p>
          <w:p w:rsidR="009A65EC" w:rsidRDefault="008D5060">
            <w:pPr>
              <w:pBdr>
                <w:top w:val="nil"/>
                <w:left w:val="nil"/>
                <w:bottom w:val="nil"/>
                <w:right w:val="nil"/>
                <w:between w:val="nil"/>
              </w:pBdr>
              <w:ind w:left="108" w:right="273"/>
              <w:rPr>
                <w:color w:val="000000"/>
                <w:sz w:val="24"/>
                <w:szCs w:val="24"/>
              </w:rPr>
            </w:pPr>
            <w:r>
              <w:rPr>
                <w:color w:val="000000"/>
                <w:sz w:val="24"/>
                <w:szCs w:val="24"/>
              </w:rPr>
              <w:t>megoldási lehetőségeinek közös elemzése.</w:t>
            </w:r>
          </w:p>
          <w:p w:rsidR="009A65EC" w:rsidRDefault="008D5060">
            <w:pPr>
              <w:pBdr>
                <w:top w:val="nil"/>
                <w:left w:val="nil"/>
                <w:bottom w:val="nil"/>
                <w:right w:val="nil"/>
                <w:between w:val="nil"/>
              </w:pBdr>
              <w:ind w:left="108" w:right="306"/>
              <w:rPr>
                <w:color w:val="000000"/>
                <w:sz w:val="24"/>
                <w:szCs w:val="24"/>
              </w:rPr>
            </w:pPr>
            <w:r>
              <w:rPr>
                <w:color w:val="000000"/>
                <w:sz w:val="24"/>
                <w:szCs w:val="24"/>
              </w:rPr>
              <w:t>Adatok szűrése, lekérde- zése többtáblás adatbázi- sokból adatbázis-kezelő rendszer segítségével.</w:t>
            </w:r>
          </w:p>
        </w:tc>
      </w:tr>
      <w:tr w:rsidR="009A65EC">
        <w:trPr>
          <w:trHeight w:val="906"/>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201"/>
              <w:rPr>
                <w:color w:val="000000"/>
                <w:sz w:val="24"/>
                <w:szCs w:val="24"/>
              </w:rPr>
            </w:pPr>
            <w:r>
              <w:rPr>
                <w:color w:val="000000"/>
                <w:sz w:val="24"/>
                <w:szCs w:val="24"/>
              </w:rPr>
              <w:t>Számonké- rés</w:t>
            </w:r>
          </w:p>
        </w:tc>
        <w:tc>
          <w:tcPr>
            <w:tcW w:w="1821"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264"/>
              <w:rPr>
                <w:color w:val="000000"/>
                <w:sz w:val="24"/>
                <w:szCs w:val="24"/>
              </w:rPr>
            </w:pPr>
            <w:r>
              <w:rPr>
                <w:color w:val="000000"/>
                <w:sz w:val="24"/>
                <w:szCs w:val="24"/>
              </w:rPr>
              <w:t>érettségi feladat- lap</w:t>
            </w:r>
          </w:p>
        </w:tc>
        <w:tc>
          <w:tcPr>
            <w:tcW w:w="2774" w:type="dxa"/>
          </w:tcPr>
          <w:p w:rsidR="009A65EC" w:rsidRDefault="008D5060">
            <w:pPr>
              <w:pBdr>
                <w:top w:val="nil"/>
                <w:left w:val="nil"/>
                <w:bottom w:val="nil"/>
                <w:right w:val="nil"/>
                <w:between w:val="nil"/>
              </w:pBdr>
              <w:spacing w:before="85"/>
              <w:ind w:left="110" w:right="475"/>
              <w:rPr>
                <w:color w:val="000000"/>
                <w:sz w:val="24"/>
                <w:szCs w:val="24"/>
              </w:rPr>
            </w:pPr>
            <w:r>
              <w:rPr>
                <w:color w:val="000000"/>
                <w:sz w:val="24"/>
                <w:szCs w:val="24"/>
              </w:rPr>
              <w:t>Lekérdezések készítése Táblakapcsolatok létreho- zása, felhasználása</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Adatok szűrése, lekérde-</w:t>
            </w:r>
          </w:p>
          <w:p w:rsidR="009A65EC" w:rsidRDefault="008D5060">
            <w:pPr>
              <w:pBdr>
                <w:top w:val="nil"/>
                <w:left w:val="nil"/>
                <w:bottom w:val="nil"/>
                <w:right w:val="nil"/>
                <w:between w:val="nil"/>
              </w:pBdr>
              <w:spacing w:before="1"/>
              <w:ind w:left="108" w:right="306"/>
              <w:rPr>
                <w:color w:val="000000"/>
                <w:sz w:val="24"/>
                <w:szCs w:val="24"/>
              </w:rPr>
            </w:pPr>
            <w:r>
              <w:rPr>
                <w:color w:val="000000"/>
                <w:sz w:val="24"/>
                <w:szCs w:val="24"/>
              </w:rPr>
              <w:t>zése többtáblás adatbázi- sokból adatbázis-kezelő rendszer segítségével.</w:t>
            </w:r>
          </w:p>
        </w:tc>
      </w:tr>
      <w:tr w:rsidR="009A65EC">
        <w:trPr>
          <w:trHeight w:val="2042"/>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08" w:right="246"/>
              <w:rPr>
                <w:color w:val="000000"/>
                <w:sz w:val="24"/>
                <w:szCs w:val="24"/>
              </w:rPr>
            </w:pPr>
            <w:r>
              <w:rPr>
                <w:color w:val="000000"/>
                <w:sz w:val="24"/>
                <w:szCs w:val="24"/>
              </w:rPr>
              <w:t>Számított értékek és aggregáló</w:t>
            </w:r>
          </w:p>
          <w:p w:rsidR="009A65EC" w:rsidRDefault="008D5060">
            <w:pPr>
              <w:pBdr>
                <w:top w:val="nil"/>
                <w:left w:val="nil"/>
                <w:bottom w:val="nil"/>
                <w:right w:val="nil"/>
                <w:between w:val="nil"/>
              </w:pBdr>
              <w:spacing w:before="1"/>
              <w:ind w:left="108"/>
              <w:rPr>
                <w:color w:val="000000"/>
                <w:sz w:val="24"/>
                <w:szCs w:val="24"/>
              </w:rPr>
            </w:pPr>
            <w:r>
              <w:rPr>
                <w:color w:val="000000"/>
                <w:sz w:val="24"/>
                <w:szCs w:val="24"/>
              </w:rPr>
              <w:t>függvények</w:t>
            </w:r>
          </w:p>
        </w:tc>
        <w:tc>
          <w:tcPr>
            <w:tcW w:w="1821"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5"/>
              <w:ind w:left="108" w:right="127"/>
              <w:rPr>
                <w:color w:val="000000"/>
                <w:sz w:val="24"/>
                <w:szCs w:val="24"/>
              </w:rPr>
            </w:pPr>
            <w:r>
              <w:rPr>
                <w:color w:val="000000"/>
                <w:sz w:val="24"/>
                <w:szCs w:val="24"/>
              </w:rPr>
              <w:t>összeg, átlag, szél- sőérték, darab- szám</w:t>
            </w:r>
          </w:p>
        </w:tc>
        <w:tc>
          <w:tcPr>
            <w:tcW w:w="277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10" w:right="399"/>
              <w:rPr>
                <w:color w:val="000000"/>
                <w:sz w:val="24"/>
                <w:szCs w:val="24"/>
              </w:rPr>
            </w:pPr>
            <w:r>
              <w:rPr>
                <w:color w:val="000000"/>
                <w:sz w:val="24"/>
                <w:szCs w:val="24"/>
              </w:rPr>
              <w:t>Függvényhasználat adatok összesítésére</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Adatok szűrése, lekérde-</w:t>
            </w:r>
          </w:p>
          <w:p w:rsidR="009A65EC" w:rsidRDefault="008D5060">
            <w:pPr>
              <w:pBdr>
                <w:top w:val="nil"/>
                <w:left w:val="nil"/>
                <w:bottom w:val="nil"/>
                <w:right w:val="nil"/>
                <w:between w:val="nil"/>
              </w:pBdr>
              <w:spacing w:before="1"/>
              <w:ind w:left="108" w:right="306"/>
              <w:rPr>
                <w:color w:val="000000"/>
                <w:sz w:val="24"/>
                <w:szCs w:val="24"/>
              </w:rPr>
            </w:pPr>
            <w:r>
              <w:rPr>
                <w:color w:val="000000"/>
                <w:sz w:val="24"/>
                <w:szCs w:val="24"/>
              </w:rPr>
              <w:t>zése többtáblás adatbázi- sokból adatbázis-kezelő rendszer segítségével.</w:t>
            </w:r>
          </w:p>
          <w:p w:rsidR="009A65EC" w:rsidRDefault="008D5060">
            <w:pPr>
              <w:pBdr>
                <w:top w:val="nil"/>
                <w:left w:val="nil"/>
                <w:bottom w:val="nil"/>
                <w:right w:val="nil"/>
                <w:between w:val="nil"/>
              </w:pBdr>
              <w:ind w:left="108" w:right="223"/>
              <w:rPr>
                <w:color w:val="000000"/>
                <w:sz w:val="24"/>
                <w:szCs w:val="24"/>
              </w:rPr>
            </w:pPr>
            <w:r>
              <w:rPr>
                <w:color w:val="000000"/>
                <w:sz w:val="24"/>
                <w:szCs w:val="24"/>
              </w:rPr>
              <w:t>Adott problémának szűrési és lekérdezési feltételek,</w:t>
            </w:r>
          </w:p>
          <w:p w:rsidR="009A65EC" w:rsidRDefault="008D5060">
            <w:pPr>
              <w:pBdr>
                <w:top w:val="nil"/>
                <w:left w:val="nil"/>
                <w:bottom w:val="nil"/>
                <w:right w:val="nil"/>
                <w:between w:val="nil"/>
              </w:pBdr>
              <w:ind w:left="108" w:right="187"/>
              <w:rPr>
                <w:color w:val="000000"/>
                <w:sz w:val="24"/>
                <w:szCs w:val="24"/>
              </w:rPr>
            </w:pPr>
            <w:r>
              <w:rPr>
                <w:color w:val="000000"/>
                <w:sz w:val="24"/>
                <w:szCs w:val="24"/>
              </w:rPr>
              <w:t>összesítő függvények alkal- mazása egy adatbázis-ke- zelő programban.</w:t>
            </w:r>
          </w:p>
        </w:tc>
      </w:tr>
      <w:tr w:rsidR="009A65EC">
        <w:trPr>
          <w:trHeight w:val="2039"/>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4"/>
              <w:rPr>
                <w:color w:val="000000"/>
                <w:sz w:val="24"/>
                <w:szCs w:val="24"/>
              </w:rPr>
            </w:pPr>
          </w:p>
          <w:p w:rsidR="009A65EC" w:rsidRDefault="008D5060">
            <w:pPr>
              <w:pBdr>
                <w:top w:val="nil"/>
                <w:left w:val="nil"/>
                <w:bottom w:val="nil"/>
                <w:right w:val="nil"/>
                <w:between w:val="nil"/>
              </w:pBdr>
              <w:spacing w:before="1"/>
              <w:ind w:left="108" w:right="138"/>
              <w:rPr>
                <w:color w:val="000000"/>
                <w:sz w:val="24"/>
                <w:szCs w:val="24"/>
              </w:rPr>
            </w:pPr>
            <w:r>
              <w:rPr>
                <w:color w:val="000000"/>
                <w:sz w:val="24"/>
                <w:szCs w:val="24"/>
              </w:rPr>
              <w:t>Segédlekér- dezések</w:t>
            </w:r>
          </w:p>
        </w:tc>
        <w:tc>
          <w:tcPr>
            <w:tcW w:w="1821"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31"/>
              <w:ind w:left="108"/>
              <w:rPr>
                <w:color w:val="000000"/>
                <w:sz w:val="24"/>
                <w:szCs w:val="24"/>
              </w:rPr>
            </w:pPr>
            <w:r>
              <w:rPr>
                <w:color w:val="000000"/>
                <w:sz w:val="24"/>
                <w:szCs w:val="24"/>
              </w:rPr>
              <w:t>segédlekérdezés</w:t>
            </w:r>
          </w:p>
        </w:tc>
        <w:tc>
          <w:tcPr>
            <w:tcW w:w="277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3"/>
              <w:ind w:left="110" w:right="475"/>
              <w:rPr>
                <w:color w:val="000000"/>
                <w:sz w:val="24"/>
                <w:szCs w:val="24"/>
              </w:rPr>
            </w:pPr>
            <w:r>
              <w:rPr>
                <w:color w:val="000000"/>
                <w:sz w:val="24"/>
                <w:szCs w:val="24"/>
              </w:rPr>
              <w:t>Lekérdezések készítése Táblakapcsolatok létreho- zása, felhasználása</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Adatok szűrése, lekérde-</w:t>
            </w:r>
          </w:p>
          <w:p w:rsidR="009A65EC" w:rsidRDefault="008D5060">
            <w:pPr>
              <w:pBdr>
                <w:top w:val="nil"/>
                <w:left w:val="nil"/>
                <w:bottom w:val="nil"/>
                <w:right w:val="nil"/>
                <w:between w:val="nil"/>
              </w:pBdr>
              <w:ind w:left="108" w:right="306"/>
              <w:rPr>
                <w:color w:val="000000"/>
                <w:sz w:val="24"/>
                <w:szCs w:val="24"/>
              </w:rPr>
            </w:pPr>
            <w:r>
              <w:rPr>
                <w:color w:val="000000"/>
                <w:sz w:val="24"/>
                <w:szCs w:val="24"/>
              </w:rPr>
              <w:t>zése többtáblás adatbázi- sokból adatbázis-kezelő rendszer segítségével.</w:t>
            </w:r>
          </w:p>
          <w:p w:rsidR="009A65EC" w:rsidRDefault="008D5060">
            <w:pPr>
              <w:pBdr>
                <w:top w:val="nil"/>
                <w:left w:val="nil"/>
                <w:bottom w:val="nil"/>
                <w:right w:val="nil"/>
                <w:between w:val="nil"/>
              </w:pBdr>
              <w:ind w:left="108" w:right="223"/>
              <w:rPr>
                <w:color w:val="000000"/>
                <w:sz w:val="24"/>
                <w:szCs w:val="24"/>
              </w:rPr>
            </w:pPr>
            <w:r>
              <w:rPr>
                <w:color w:val="000000"/>
                <w:sz w:val="24"/>
                <w:szCs w:val="24"/>
              </w:rPr>
              <w:t>Adott problémának szűrési és lekérdezési feltételek,</w:t>
            </w:r>
          </w:p>
          <w:p w:rsidR="009A65EC" w:rsidRDefault="008D5060">
            <w:pPr>
              <w:pBdr>
                <w:top w:val="nil"/>
                <w:left w:val="nil"/>
                <w:bottom w:val="nil"/>
                <w:right w:val="nil"/>
                <w:between w:val="nil"/>
              </w:pBdr>
              <w:spacing w:before="1"/>
              <w:ind w:left="108" w:right="187"/>
              <w:rPr>
                <w:color w:val="000000"/>
                <w:sz w:val="24"/>
                <w:szCs w:val="24"/>
              </w:rPr>
            </w:pPr>
            <w:r>
              <w:rPr>
                <w:color w:val="000000"/>
                <w:sz w:val="24"/>
                <w:szCs w:val="24"/>
              </w:rPr>
              <w:t>összesítő függvények alkal- mazása egy adatbázis-ke- zelő programban.</w:t>
            </w:r>
          </w:p>
        </w:tc>
      </w:tr>
      <w:tr w:rsidR="009A65EC">
        <w:trPr>
          <w:trHeight w:val="2042"/>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6"/>
              <w:ind w:left="108" w:right="201"/>
              <w:jc w:val="both"/>
              <w:rPr>
                <w:color w:val="000000"/>
                <w:sz w:val="24"/>
                <w:szCs w:val="24"/>
              </w:rPr>
            </w:pPr>
            <w:r>
              <w:rPr>
                <w:color w:val="000000"/>
                <w:sz w:val="24"/>
                <w:szCs w:val="24"/>
              </w:rPr>
              <w:t>Hiányzó ér- tékek kere- sése</w:t>
            </w:r>
          </w:p>
        </w:tc>
        <w:tc>
          <w:tcPr>
            <w:tcW w:w="1821"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6"/>
              <w:ind w:left="108" w:right="172"/>
              <w:jc w:val="both"/>
              <w:rPr>
                <w:color w:val="000000"/>
                <w:sz w:val="24"/>
                <w:szCs w:val="24"/>
              </w:rPr>
            </w:pPr>
            <w:r>
              <w:rPr>
                <w:color w:val="000000"/>
                <w:sz w:val="24"/>
                <w:szCs w:val="24"/>
              </w:rPr>
              <w:t>allekérdezés, jobb és bal oldali illesz- tés</w:t>
            </w:r>
          </w:p>
        </w:tc>
        <w:tc>
          <w:tcPr>
            <w:tcW w:w="277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6"/>
              <w:ind w:left="110" w:right="475"/>
              <w:rPr>
                <w:color w:val="000000"/>
                <w:sz w:val="24"/>
                <w:szCs w:val="24"/>
              </w:rPr>
            </w:pPr>
            <w:r>
              <w:rPr>
                <w:color w:val="000000"/>
                <w:sz w:val="24"/>
                <w:szCs w:val="24"/>
              </w:rPr>
              <w:t>Lekérdezések készítése Táblakapcsolatok létreho- zása, felhasználása</w:t>
            </w:r>
          </w:p>
        </w:tc>
        <w:tc>
          <w:tcPr>
            <w:tcW w:w="2604" w:type="dxa"/>
          </w:tcPr>
          <w:p w:rsidR="009A65EC" w:rsidRDefault="008D5060">
            <w:pPr>
              <w:pBdr>
                <w:top w:val="nil"/>
                <w:left w:val="nil"/>
                <w:bottom w:val="nil"/>
                <w:right w:val="nil"/>
                <w:between w:val="nil"/>
              </w:pBdr>
              <w:spacing w:line="200" w:lineRule="auto"/>
              <w:ind w:left="108"/>
              <w:rPr>
                <w:color w:val="000000"/>
                <w:sz w:val="24"/>
                <w:szCs w:val="24"/>
              </w:rPr>
            </w:pPr>
            <w:r>
              <w:rPr>
                <w:color w:val="000000"/>
                <w:sz w:val="24"/>
                <w:szCs w:val="24"/>
              </w:rPr>
              <w:t>Adatok szűrése, lekérde-</w:t>
            </w:r>
          </w:p>
          <w:p w:rsidR="009A65EC" w:rsidRDefault="008D5060">
            <w:pPr>
              <w:pBdr>
                <w:top w:val="nil"/>
                <w:left w:val="nil"/>
                <w:bottom w:val="nil"/>
                <w:right w:val="nil"/>
                <w:between w:val="nil"/>
              </w:pBdr>
              <w:spacing w:before="1"/>
              <w:ind w:left="108" w:right="306"/>
              <w:rPr>
                <w:color w:val="000000"/>
                <w:sz w:val="24"/>
                <w:szCs w:val="24"/>
              </w:rPr>
            </w:pPr>
            <w:r>
              <w:rPr>
                <w:color w:val="000000"/>
                <w:sz w:val="24"/>
                <w:szCs w:val="24"/>
              </w:rPr>
              <w:t>zése többtáblás adatbázi- sokból adatbázis-kezelő rendszer segítségével.</w:t>
            </w:r>
          </w:p>
          <w:p w:rsidR="009A65EC" w:rsidRDefault="008D5060">
            <w:pPr>
              <w:pBdr>
                <w:top w:val="nil"/>
                <w:left w:val="nil"/>
                <w:bottom w:val="nil"/>
                <w:right w:val="nil"/>
                <w:between w:val="nil"/>
              </w:pBdr>
              <w:ind w:left="108" w:right="223"/>
              <w:rPr>
                <w:color w:val="000000"/>
                <w:sz w:val="24"/>
                <w:szCs w:val="24"/>
              </w:rPr>
            </w:pPr>
            <w:r>
              <w:rPr>
                <w:color w:val="000000"/>
                <w:sz w:val="24"/>
                <w:szCs w:val="24"/>
              </w:rPr>
              <w:t>Adott problémának szűrési és lekérdezési feltételek,</w:t>
            </w:r>
          </w:p>
          <w:p w:rsidR="009A65EC" w:rsidRDefault="008D5060">
            <w:pPr>
              <w:pBdr>
                <w:top w:val="nil"/>
                <w:left w:val="nil"/>
                <w:bottom w:val="nil"/>
                <w:right w:val="nil"/>
                <w:between w:val="nil"/>
              </w:pBdr>
              <w:ind w:left="108" w:right="187"/>
              <w:rPr>
                <w:color w:val="000000"/>
                <w:sz w:val="24"/>
                <w:szCs w:val="24"/>
              </w:rPr>
            </w:pPr>
            <w:r>
              <w:rPr>
                <w:color w:val="000000"/>
                <w:sz w:val="24"/>
                <w:szCs w:val="24"/>
              </w:rPr>
              <w:t>összesítő függvények alkal- mazása egy adatbázis-ke- zelő programban.</w:t>
            </w:r>
          </w:p>
        </w:tc>
      </w:tr>
    </w:tbl>
    <w:p w:rsidR="009A65EC" w:rsidRDefault="009A65EC">
      <w:pPr>
        <w:rPr>
          <w:sz w:val="24"/>
          <w:szCs w:val="24"/>
        </w:rPr>
        <w:sectPr w:rsidR="009A65EC">
          <w:type w:val="continuous"/>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f0"/>
        <w:tblW w:w="9341"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
        <w:gridCol w:w="1264"/>
        <w:gridCol w:w="1821"/>
        <w:gridCol w:w="2774"/>
        <w:gridCol w:w="2604"/>
      </w:tblGrid>
      <w:tr w:rsidR="009A65EC">
        <w:trPr>
          <w:trHeight w:val="1135"/>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9"/>
              <w:ind w:left="108"/>
              <w:rPr>
                <w:color w:val="000000"/>
                <w:sz w:val="24"/>
                <w:szCs w:val="24"/>
              </w:rPr>
            </w:pPr>
            <w:r>
              <w:rPr>
                <w:color w:val="000000"/>
                <w:sz w:val="24"/>
                <w:szCs w:val="24"/>
              </w:rPr>
              <w:t>Gyakorlás</w:t>
            </w:r>
          </w:p>
        </w:tc>
        <w:tc>
          <w:tcPr>
            <w:tcW w:w="1821"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9"/>
              <w:ind w:left="108"/>
              <w:rPr>
                <w:color w:val="000000"/>
                <w:sz w:val="24"/>
                <w:szCs w:val="24"/>
              </w:rPr>
            </w:pPr>
            <w:r>
              <w:rPr>
                <w:color w:val="000000"/>
                <w:sz w:val="24"/>
                <w:szCs w:val="24"/>
              </w:rPr>
              <w:t>érettségi feladatok</w:t>
            </w:r>
          </w:p>
        </w:tc>
        <w:tc>
          <w:tcPr>
            <w:tcW w:w="2774" w:type="dxa"/>
          </w:tcPr>
          <w:p w:rsidR="009A65EC" w:rsidRDefault="008D5060">
            <w:pPr>
              <w:pBdr>
                <w:top w:val="nil"/>
                <w:left w:val="nil"/>
                <w:bottom w:val="nil"/>
                <w:right w:val="nil"/>
                <w:between w:val="nil"/>
              </w:pBdr>
              <w:spacing w:line="201" w:lineRule="auto"/>
              <w:ind w:left="110"/>
              <w:rPr>
                <w:color w:val="000000"/>
                <w:sz w:val="24"/>
                <w:szCs w:val="24"/>
              </w:rPr>
            </w:pPr>
            <w:r>
              <w:rPr>
                <w:color w:val="000000"/>
                <w:sz w:val="24"/>
                <w:szCs w:val="24"/>
              </w:rPr>
              <w:t>Lekérdezések készítése</w:t>
            </w:r>
          </w:p>
          <w:p w:rsidR="009A65EC" w:rsidRDefault="008D5060">
            <w:pPr>
              <w:pBdr>
                <w:top w:val="nil"/>
                <w:left w:val="nil"/>
                <w:bottom w:val="nil"/>
                <w:right w:val="nil"/>
                <w:between w:val="nil"/>
              </w:pBdr>
              <w:ind w:left="110" w:right="475"/>
              <w:rPr>
                <w:color w:val="000000"/>
                <w:sz w:val="24"/>
                <w:szCs w:val="24"/>
              </w:rPr>
            </w:pPr>
            <w:r>
              <w:rPr>
                <w:color w:val="000000"/>
                <w:sz w:val="24"/>
                <w:szCs w:val="24"/>
              </w:rPr>
              <w:t>Táblakapcsolatok létreho- zása, felhasználása</w:t>
            </w:r>
          </w:p>
          <w:p w:rsidR="009A65EC" w:rsidRDefault="008D5060">
            <w:pPr>
              <w:pBdr>
                <w:top w:val="nil"/>
                <w:left w:val="nil"/>
                <w:bottom w:val="nil"/>
                <w:right w:val="nil"/>
                <w:between w:val="nil"/>
              </w:pBdr>
              <w:ind w:left="110" w:right="399"/>
              <w:rPr>
                <w:color w:val="000000"/>
                <w:sz w:val="24"/>
                <w:szCs w:val="24"/>
              </w:rPr>
            </w:pPr>
            <w:r>
              <w:rPr>
                <w:color w:val="000000"/>
                <w:sz w:val="24"/>
                <w:szCs w:val="24"/>
              </w:rPr>
              <w:t>Függvényhasználat adatok összesítésére</w:t>
            </w:r>
          </w:p>
        </w:tc>
        <w:tc>
          <w:tcPr>
            <w:tcW w:w="260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273"/>
              <w:rPr>
                <w:color w:val="000000"/>
                <w:sz w:val="24"/>
                <w:szCs w:val="24"/>
              </w:rPr>
            </w:pPr>
            <w:r>
              <w:rPr>
                <w:color w:val="000000"/>
                <w:sz w:val="24"/>
                <w:szCs w:val="24"/>
              </w:rPr>
              <w:t>Adott feladat különböző megoldási lehetőségeinek közös elemzése.</w:t>
            </w:r>
          </w:p>
        </w:tc>
      </w:tr>
      <w:tr w:rsidR="009A65EC">
        <w:trPr>
          <w:trHeight w:val="2042"/>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185"/>
              <w:rPr>
                <w:color w:val="000000"/>
                <w:sz w:val="24"/>
                <w:szCs w:val="24"/>
              </w:rPr>
            </w:pPr>
            <w:r>
              <w:rPr>
                <w:color w:val="000000"/>
                <w:sz w:val="24"/>
                <w:szCs w:val="24"/>
              </w:rPr>
              <w:t>Rendszere- zés</w:t>
            </w:r>
          </w:p>
        </w:tc>
        <w:tc>
          <w:tcPr>
            <w:tcW w:w="1821"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31"/>
              <w:ind w:left="108"/>
              <w:rPr>
                <w:color w:val="000000"/>
                <w:sz w:val="24"/>
                <w:szCs w:val="24"/>
              </w:rPr>
            </w:pPr>
            <w:r>
              <w:rPr>
                <w:color w:val="000000"/>
                <w:sz w:val="24"/>
                <w:szCs w:val="24"/>
              </w:rPr>
              <w:t>érettségi feladatok</w:t>
            </w:r>
          </w:p>
        </w:tc>
        <w:tc>
          <w:tcPr>
            <w:tcW w:w="277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10" w:right="475"/>
              <w:rPr>
                <w:color w:val="000000"/>
                <w:sz w:val="24"/>
                <w:szCs w:val="24"/>
              </w:rPr>
            </w:pPr>
            <w:r>
              <w:rPr>
                <w:color w:val="000000"/>
                <w:sz w:val="24"/>
                <w:szCs w:val="24"/>
              </w:rPr>
              <w:t>Lekérdezések készítése Táblakapcsolatok létreho- zása, felhasználása</w:t>
            </w:r>
          </w:p>
          <w:p w:rsidR="009A65EC" w:rsidRDefault="008D5060">
            <w:pPr>
              <w:pBdr>
                <w:top w:val="nil"/>
                <w:left w:val="nil"/>
                <w:bottom w:val="nil"/>
                <w:right w:val="nil"/>
                <w:between w:val="nil"/>
              </w:pBdr>
              <w:spacing w:before="2"/>
              <w:ind w:left="110" w:right="399"/>
              <w:rPr>
                <w:color w:val="000000"/>
                <w:sz w:val="24"/>
                <w:szCs w:val="24"/>
              </w:rPr>
            </w:pPr>
            <w:r>
              <w:rPr>
                <w:color w:val="000000"/>
                <w:sz w:val="24"/>
                <w:szCs w:val="24"/>
              </w:rPr>
              <w:t>Függvényhasználat adatok összesítésére</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Adatok szűrése, lekérde-</w:t>
            </w:r>
          </w:p>
          <w:p w:rsidR="009A65EC" w:rsidRDefault="008D5060">
            <w:pPr>
              <w:pBdr>
                <w:top w:val="nil"/>
                <w:left w:val="nil"/>
                <w:bottom w:val="nil"/>
                <w:right w:val="nil"/>
                <w:between w:val="nil"/>
              </w:pBdr>
              <w:spacing w:before="1"/>
              <w:ind w:left="108" w:right="306"/>
              <w:rPr>
                <w:color w:val="000000"/>
                <w:sz w:val="24"/>
                <w:szCs w:val="24"/>
              </w:rPr>
            </w:pPr>
            <w:r>
              <w:rPr>
                <w:color w:val="000000"/>
                <w:sz w:val="24"/>
                <w:szCs w:val="24"/>
              </w:rPr>
              <w:t>zése többtáblás adatbázi- sokból adatbázis-kezelő rendszer segítségével.</w:t>
            </w:r>
          </w:p>
          <w:p w:rsidR="009A65EC" w:rsidRDefault="008D5060">
            <w:pPr>
              <w:pBdr>
                <w:top w:val="nil"/>
                <w:left w:val="nil"/>
                <w:bottom w:val="nil"/>
                <w:right w:val="nil"/>
                <w:between w:val="nil"/>
              </w:pBdr>
              <w:ind w:left="108" w:right="223"/>
              <w:rPr>
                <w:color w:val="000000"/>
                <w:sz w:val="24"/>
                <w:szCs w:val="24"/>
              </w:rPr>
            </w:pPr>
            <w:r>
              <w:rPr>
                <w:color w:val="000000"/>
                <w:sz w:val="24"/>
                <w:szCs w:val="24"/>
              </w:rPr>
              <w:t>Adott problémának szűrési és lekérdezési feltételek,</w:t>
            </w:r>
          </w:p>
          <w:p w:rsidR="009A65EC" w:rsidRDefault="008D5060">
            <w:pPr>
              <w:pBdr>
                <w:top w:val="nil"/>
                <w:left w:val="nil"/>
                <w:bottom w:val="nil"/>
                <w:right w:val="nil"/>
                <w:between w:val="nil"/>
              </w:pBdr>
              <w:ind w:left="108" w:right="187"/>
              <w:rPr>
                <w:color w:val="000000"/>
                <w:sz w:val="24"/>
                <w:szCs w:val="24"/>
              </w:rPr>
            </w:pPr>
            <w:r>
              <w:rPr>
                <w:color w:val="000000"/>
                <w:sz w:val="24"/>
                <w:szCs w:val="24"/>
              </w:rPr>
              <w:t>összesítő függvények alkal- mazása egy adatbázis-ke- zelő programban.</w:t>
            </w:r>
          </w:p>
        </w:tc>
      </w:tr>
      <w:tr w:rsidR="009A65EC">
        <w:trPr>
          <w:trHeight w:val="2040"/>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4"/>
              <w:rPr>
                <w:color w:val="000000"/>
                <w:sz w:val="24"/>
                <w:szCs w:val="24"/>
              </w:rPr>
            </w:pPr>
          </w:p>
          <w:p w:rsidR="009A65EC" w:rsidRDefault="008D5060">
            <w:pPr>
              <w:pBdr>
                <w:top w:val="nil"/>
                <w:left w:val="nil"/>
                <w:bottom w:val="nil"/>
                <w:right w:val="nil"/>
                <w:between w:val="nil"/>
              </w:pBdr>
              <w:spacing w:before="1"/>
              <w:ind w:left="108" w:right="172"/>
              <w:rPr>
                <w:color w:val="000000"/>
                <w:sz w:val="24"/>
                <w:szCs w:val="24"/>
              </w:rPr>
            </w:pPr>
            <w:r>
              <w:rPr>
                <w:color w:val="000000"/>
                <w:sz w:val="24"/>
                <w:szCs w:val="24"/>
              </w:rPr>
              <w:t>Ismeretek ellenőrzése</w:t>
            </w:r>
          </w:p>
        </w:tc>
        <w:tc>
          <w:tcPr>
            <w:tcW w:w="1821"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31"/>
              <w:ind w:left="108"/>
              <w:rPr>
                <w:color w:val="000000"/>
                <w:sz w:val="24"/>
                <w:szCs w:val="24"/>
              </w:rPr>
            </w:pPr>
            <w:r>
              <w:rPr>
                <w:color w:val="000000"/>
                <w:sz w:val="24"/>
                <w:szCs w:val="24"/>
              </w:rPr>
              <w:t>érettségi feladatok</w:t>
            </w:r>
          </w:p>
        </w:tc>
        <w:tc>
          <w:tcPr>
            <w:tcW w:w="2774" w:type="dxa"/>
          </w:tcPr>
          <w:p w:rsidR="009A65EC" w:rsidRDefault="009A65EC">
            <w:pPr>
              <w:pBdr>
                <w:top w:val="nil"/>
                <w:left w:val="nil"/>
                <w:bottom w:val="nil"/>
                <w:right w:val="nil"/>
                <w:between w:val="nil"/>
              </w:pBdr>
              <w:rPr>
                <w:color w:val="000000"/>
                <w:sz w:val="24"/>
                <w:szCs w:val="24"/>
              </w:rPr>
            </w:pP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Adatok szűrése, lekérde-</w:t>
            </w:r>
          </w:p>
          <w:p w:rsidR="009A65EC" w:rsidRDefault="008D5060">
            <w:pPr>
              <w:pBdr>
                <w:top w:val="nil"/>
                <w:left w:val="nil"/>
                <w:bottom w:val="nil"/>
                <w:right w:val="nil"/>
                <w:between w:val="nil"/>
              </w:pBdr>
              <w:ind w:left="108" w:right="306"/>
              <w:rPr>
                <w:color w:val="000000"/>
                <w:sz w:val="24"/>
                <w:szCs w:val="24"/>
              </w:rPr>
            </w:pPr>
            <w:r>
              <w:rPr>
                <w:color w:val="000000"/>
                <w:sz w:val="24"/>
                <w:szCs w:val="24"/>
              </w:rPr>
              <w:t>zése többtáblás adatbázi- sokból adatbázis-kezelő rendszer segítségével.</w:t>
            </w:r>
          </w:p>
          <w:p w:rsidR="009A65EC" w:rsidRDefault="008D5060">
            <w:pPr>
              <w:pBdr>
                <w:top w:val="nil"/>
                <w:left w:val="nil"/>
                <w:bottom w:val="nil"/>
                <w:right w:val="nil"/>
                <w:between w:val="nil"/>
              </w:pBdr>
              <w:ind w:left="108" w:right="223"/>
              <w:rPr>
                <w:color w:val="000000"/>
                <w:sz w:val="24"/>
                <w:szCs w:val="24"/>
              </w:rPr>
            </w:pPr>
            <w:r>
              <w:rPr>
                <w:color w:val="000000"/>
                <w:sz w:val="24"/>
                <w:szCs w:val="24"/>
              </w:rPr>
              <w:t>Adott problémának szűrési és lekérdezési feltételek,</w:t>
            </w:r>
          </w:p>
          <w:p w:rsidR="009A65EC" w:rsidRDefault="008D5060">
            <w:pPr>
              <w:pBdr>
                <w:top w:val="nil"/>
                <w:left w:val="nil"/>
                <w:bottom w:val="nil"/>
                <w:right w:val="nil"/>
                <w:between w:val="nil"/>
              </w:pBdr>
              <w:spacing w:before="1"/>
              <w:ind w:left="108" w:right="187"/>
              <w:rPr>
                <w:color w:val="000000"/>
                <w:sz w:val="24"/>
                <w:szCs w:val="24"/>
              </w:rPr>
            </w:pPr>
            <w:r>
              <w:rPr>
                <w:color w:val="000000"/>
                <w:sz w:val="24"/>
                <w:szCs w:val="24"/>
              </w:rPr>
              <w:t>összesítő függvények alkal- mazása egy adatbázis-ke- zelő programban.</w:t>
            </w:r>
          </w:p>
        </w:tc>
      </w:tr>
      <w:tr w:rsidR="009A65EC">
        <w:trPr>
          <w:trHeight w:val="1134"/>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Pr>
                <w:color w:val="000000"/>
                <w:sz w:val="24"/>
                <w:szCs w:val="24"/>
              </w:rPr>
            </w:pPr>
            <w:r>
              <w:rPr>
                <w:color w:val="000000"/>
                <w:sz w:val="24"/>
                <w:szCs w:val="24"/>
              </w:rPr>
              <w:t>Jelentések</w:t>
            </w:r>
          </w:p>
        </w:tc>
        <w:tc>
          <w:tcPr>
            <w:tcW w:w="1821"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Pr>
                <w:color w:val="000000"/>
                <w:sz w:val="24"/>
                <w:szCs w:val="24"/>
              </w:rPr>
            </w:pPr>
            <w:r>
              <w:rPr>
                <w:color w:val="000000"/>
                <w:sz w:val="24"/>
                <w:szCs w:val="24"/>
              </w:rPr>
              <w:t>jelentés</w:t>
            </w:r>
          </w:p>
        </w:tc>
        <w:tc>
          <w:tcPr>
            <w:tcW w:w="277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10"/>
              <w:rPr>
                <w:color w:val="000000"/>
                <w:sz w:val="24"/>
                <w:szCs w:val="24"/>
              </w:rPr>
            </w:pPr>
            <w:r>
              <w:rPr>
                <w:color w:val="000000"/>
                <w:sz w:val="24"/>
                <w:szCs w:val="24"/>
              </w:rPr>
              <w:t>Jelentések készítése</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Adatok szűrése, lekérde-</w:t>
            </w:r>
          </w:p>
          <w:p w:rsidR="009A65EC" w:rsidRDefault="008D5060">
            <w:pPr>
              <w:pBdr>
                <w:top w:val="nil"/>
                <w:left w:val="nil"/>
                <w:bottom w:val="nil"/>
                <w:right w:val="nil"/>
                <w:between w:val="nil"/>
              </w:pBdr>
              <w:spacing w:before="1"/>
              <w:ind w:left="108" w:right="150"/>
              <w:rPr>
                <w:color w:val="000000"/>
                <w:sz w:val="24"/>
                <w:szCs w:val="24"/>
              </w:rPr>
            </w:pPr>
            <w:r>
              <w:rPr>
                <w:color w:val="000000"/>
                <w:sz w:val="24"/>
                <w:szCs w:val="24"/>
              </w:rPr>
              <w:t>zése és nyomtatása egytáb- lás és többtáblás adatbázi- sokból adatbázis-kezelő</w:t>
            </w:r>
          </w:p>
          <w:p w:rsidR="009A65EC" w:rsidRDefault="008D5060">
            <w:pPr>
              <w:pBdr>
                <w:top w:val="nil"/>
                <w:left w:val="nil"/>
                <w:bottom w:val="nil"/>
                <w:right w:val="nil"/>
                <w:between w:val="nil"/>
              </w:pBdr>
              <w:spacing w:line="226" w:lineRule="auto"/>
              <w:ind w:left="108"/>
              <w:rPr>
                <w:color w:val="000000"/>
                <w:sz w:val="24"/>
                <w:szCs w:val="24"/>
              </w:rPr>
            </w:pPr>
            <w:r>
              <w:rPr>
                <w:color w:val="000000"/>
                <w:sz w:val="24"/>
                <w:szCs w:val="24"/>
              </w:rPr>
              <w:t>rendszer segítségével.</w:t>
            </w:r>
          </w:p>
        </w:tc>
      </w:tr>
      <w:tr w:rsidR="009A65EC">
        <w:trPr>
          <w:trHeight w:val="1132"/>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Pr>
                <w:color w:val="000000"/>
                <w:sz w:val="24"/>
                <w:szCs w:val="24"/>
              </w:rPr>
            </w:pPr>
            <w:r>
              <w:rPr>
                <w:color w:val="000000"/>
                <w:sz w:val="24"/>
                <w:szCs w:val="24"/>
              </w:rPr>
              <w:t>Űrlapok</w:t>
            </w:r>
          </w:p>
        </w:tc>
        <w:tc>
          <w:tcPr>
            <w:tcW w:w="1821"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Pr>
                <w:color w:val="000000"/>
                <w:sz w:val="24"/>
                <w:szCs w:val="24"/>
              </w:rPr>
            </w:pPr>
            <w:r>
              <w:rPr>
                <w:color w:val="000000"/>
                <w:sz w:val="24"/>
                <w:szCs w:val="24"/>
              </w:rPr>
              <w:t>űrlap</w:t>
            </w:r>
          </w:p>
        </w:tc>
        <w:tc>
          <w:tcPr>
            <w:tcW w:w="277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10"/>
              <w:rPr>
                <w:color w:val="000000"/>
                <w:sz w:val="24"/>
                <w:szCs w:val="24"/>
              </w:rPr>
            </w:pPr>
            <w:r>
              <w:rPr>
                <w:color w:val="000000"/>
                <w:sz w:val="24"/>
                <w:szCs w:val="24"/>
              </w:rPr>
              <w:t>Űrlapok készítése</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Adatok szűrése, lekérde-</w:t>
            </w:r>
          </w:p>
          <w:p w:rsidR="009A65EC" w:rsidRDefault="008D5060">
            <w:pPr>
              <w:pBdr>
                <w:top w:val="nil"/>
                <w:left w:val="nil"/>
                <w:bottom w:val="nil"/>
                <w:right w:val="nil"/>
                <w:between w:val="nil"/>
              </w:pBdr>
              <w:ind w:left="108" w:right="151"/>
              <w:rPr>
                <w:color w:val="000000"/>
                <w:sz w:val="24"/>
                <w:szCs w:val="24"/>
              </w:rPr>
            </w:pPr>
            <w:r>
              <w:rPr>
                <w:color w:val="000000"/>
                <w:sz w:val="24"/>
                <w:szCs w:val="24"/>
              </w:rPr>
              <w:t>zése és nyomtatása egytáb- lás és többtáblás adatbázi- sokból adatbázis-kezelő</w:t>
            </w:r>
          </w:p>
          <w:p w:rsidR="009A65EC" w:rsidRDefault="008D5060">
            <w:pPr>
              <w:pBdr>
                <w:top w:val="nil"/>
                <w:left w:val="nil"/>
                <w:bottom w:val="nil"/>
                <w:right w:val="nil"/>
                <w:between w:val="nil"/>
              </w:pBdr>
              <w:ind w:left="108"/>
              <w:rPr>
                <w:color w:val="000000"/>
                <w:sz w:val="24"/>
                <w:szCs w:val="24"/>
              </w:rPr>
            </w:pPr>
            <w:r>
              <w:rPr>
                <w:color w:val="000000"/>
                <w:sz w:val="24"/>
                <w:szCs w:val="24"/>
              </w:rPr>
              <w:t>rendszer segítségével.</w:t>
            </w:r>
          </w:p>
        </w:tc>
      </w:tr>
      <w:tr w:rsidR="009A65EC">
        <w:trPr>
          <w:trHeight w:val="851"/>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8D5060">
            <w:pPr>
              <w:pBdr>
                <w:top w:val="nil"/>
                <w:left w:val="nil"/>
                <w:bottom w:val="nil"/>
                <w:right w:val="nil"/>
                <w:between w:val="nil"/>
              </w:pBdr>
              <w:spacing w:before="59"/>
              <w:ind w:left="108" w:right="105"/>
              <w:rPr>
                <w:color w:val="000000"/>
                <w:sz w:val="24"/>
                <w:szCs w:val="24"/>
              </w:rPr>
            </w:pPr>
            <w:r>
              <w:rPr>
                <w:color w:val="000000"/>
                <w:sz w:val="24"/>
                <w:szCs w:val="24"/>
              </w:rPr>
              <w:t>Törlő, frisstő lekérdezé- sek</w:t>
            </w:r>
          </w:p>
        </w:tc>
        <w:tc>
          <w:tcPr>
            <w:tcW w:w="1821" w:type="dxa"/>
          </w:tcPr>
          <w:p w:rsidR="009A65EC" w:rsidRDefault="008D5060">
            <w:pPr>
              <w:pBdr>
                <w:top w:val="nil"/>
                <w:left w:val="nil"/>
                <w:bottom w:val="nil"/>
                <w:right w:val="nil"/>
                <w:between w:val="nil"/>
              </w:pBdr>
              <w:spacing w:before="59"/>
              <w:ind w:left="108" w:right="254"/>
              <w:jc w:val="both"/>
              <w:rPr>
                <w:color w:val="000000"/>
                <w:sz w:val="24"/>
                <w:szCs w:val="24"/>
              </w:rPr>
            </w:pPr>
            <w:r>
              <w:rPr>
                <w:color w:val="000000"/>
                <w:sz w:val="24"/>
                <w:szCs w:val="24"/>
              </w:rPr>
              <w:t>törlő, frissítő, ke- reszttáblás lekér- dezés</w:t>
            </w:r>
          </w:p>
        </w:tc>
        <w:tc>
          <w:tcPr>
            <w:tcW w:w="2774"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10"/>
              <w:rPr>
                <w:color w:val="000000"/>
                <w:sz w:val="24"/>
                <w:szCs w:val="24"/>
              </w:rPr>
            </w:pPr>
            <w:r>
              <w:rPr>
                <w:color w:val="000000"/>
                <w:sz w:val="24"/>
                <w:szCs w:val="24"/>
              </w:rPr>
              <w:t>Adatok módosítása, törlése</w:t>
            </w:r>
          </w:p>
        </w:tc>
        <w:tc>
          <w:tcPr>
            <w:tcW w:w="2604" w:type="dxa"/>
          </w:tcPr>
          <w:p w:rsidR="009A65EC" w:rsidRDefault="009A65EC">
            <w:pPr>
              <w:pBdr>
                <w:top w:val="nil"/>
                <w:left w:val="nil"/>
                <w:bottom w:val="nil"/>
                <w:right w:val="nil"/>
                <w:between w:val="nil"/>
              </w:pBdr>
              <w:rPr>
                <w:color w:val="000000"/>
                <w:sz w:val="24"/>
                <w:szCs w:val="24"/>
              </w:rPr>
            </w:pPr>
          </w:p>
        </w:tc>
      </w:tr>
      <w:tr w:rsidR="009A65EC">
        <w:trPr>
          <w:trHeight w:val="623"/>
        </w:trPr>
        <w:tc>
          <w:tcPr>
            <w:tcW w:w="9341" w:type="dxa"/>
            <w:gridSpan w:val="5"/>
            <w:shd w:val="clear" w:color="auto" w:fill="C5DFB3"/>
          </w:tcPr>
          <w:p w:rsidR="009A65EC" w:rsidRDefault="008D5060">
            <w:pPr>
              <w:pBdr>
                <w:top w:val="nil"/>
                <w:left w:val="nil"/>
                <w:bottom w:val="nil"/>
                <w:right w:val="nil"/>
                <w:between w:val="nil"/>
              </w:pBdr>
              <w:spacing w:before="169"/>
              <w:ind w:left="107"/>
              <w:rPr>
                <w:b/>
                <w:bCs/>
                <w:color w:val="000000"/>
                <w:sz w:val="24"/>
                <w:szCs w:val="24"/>
              </w:rPr>
            </w:pPr>
            <w:r>
              <w:rPr>
                <w:b/>
                <w:bCs/>
                <w:color w:val="000000"/>
                <w:sz w:val="24"/>
                <w:szCs w:val="24"/>
              </w:rPr>
              <w:t>Információs társadalom, e-világ</w:t>
            </w:r>
          </w:p>
        </w:tc>
      </w:tr>
      <w:tr w:rsidR="009A65EC">
        <w:trPr>
          <w:trHeight w:val="2493"/>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3"/>
              <w:ind w:left="108" w:right="119"/>
              <w:rPr>
                <w:color w:val="000000"/>
                <w:sz w:val="24"/>
                <w:szCs w:val="24"/>
              </w:rPr>
            </w:pPr>
            <w:r>
              <w:rPr>
                <w:color w:val="000000"/>
                <w:sz w:val="24"/>
                <w:szCs w:val="24"/>
              </w:rPr>
              <w:t>Az informá- ciós társa- dalom sze- repe, e-szol- gáltatások</w:t>
            </w:r>
          </w:p>
        </w:tc>
        <w:tc>
          <w:tcPr>
            <w:tcW w:w="1821"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ight="92"/>
              <w:rPr>
                <w:color w:val="000000"/>
                <w:sz w:val="24"/>
                <w:szCs w:val="24"/>
              </w:rPr>
            </w:pPr>
            <w:r>
              <w:rPr>
                <w:color w:val="000000"/>
                <w:sz w:val="24"/>
                <w:szCs w:val="24"/>
              </w:rPr>
              <w:t>Információs társa- dalom, digitális ál- lampolgár, e-szol- gáltatás, e-ügyinté- zés, elektronikus személyi igazol-</w:t>
            </w:r>
          </w:p>
          <w:p w:rsidR="009A65EC" w:rsidRDefault="008D5060">
            <w:pPr>
              <w:pBdr>
                <w:top w:val="nil"/>
                <w:left w:val="nil"/>
                <w:bottom w:val="nil"/>
                <w:right w:val="nil"/>
                <w:between w:val="nil"/>
              </w:pBdr>
              <w:spacing w:before="1"/>
              <w:ind w:left="108"/>
              <w:rPr>
                <w:color w:val="000000"/>
                <w:sz w:val="24"/>
                <w:szCs w:val="24"/>
              </w:rPr>
            </w:pPr>
            <w:r>
              <w:rPr>
                <w:color w:val="000000"/>
                <w:sz w:val="24"/>
                <w:szCs w:val="24"/>
              </w:rPr>
              <w:t>vány, Ügyfélkapu.</w:t>
            </w:r>
          </w:p>
        </w:tc>
        <w:tc>
          <w:tcPr>
            <w:tcW w:w="277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3"/>
              <w:ind w:left="110" w:right="151"/>
              <w:jc w:val="both"/>
              <w:rPr>
                <w:color w:val="000000"/>
                <w:sz w:val="24"/>
                <w:szCs w:val="24"/>
              </w:rPr>
            </w:pPr>
            <w:r>
              <w:rPr>
                <w:color w:val="000000"/>
                <w:sz w:val="24"/>
                <w:szCs w:val="24"/>
              </w:rPr>
              <w:t>Az információhitelesség ellen- őrzésének egyszerű módjai.</w:t>
            </w:r>
          </w:p>
          <w:p w:rsidR="009A65EC" w:rsidRDefault="008D5060">
            <w:pPr>
              <w:pBdr>
                <w:top w:val="nil"/>
                <w:left w:val="nil"/>
                <w:bottom w:val="nil"/>
                <w:right w:val="nil"/>
                <w:between w:val="nil"/>
              </w:pBdr>
              <w:ind w:left="110" w:right="337"/>
              <w:jc w:val="both"/>
              <w:rPr>
                <w:color w:val="000000"/>
                <w:sz w:val="24"/>
                <w:szCs w:val="24"/>
              </w:rPr>
            </w:pPr>
            <w:r>
              <w:rPr>
                <w:color w:val="000000"/>
                <w:sz w:val="24"/>
                <w:szCs w:val="24"/>
              </w:rPr>
              <w:t>Az e-szolgáltatások szerepe az információs társadalom- ban.</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Ügyfelek azonosítási lehető-</w:t>
            </w:r>
          </w:p>
          <w:p w:rsidR="009A65EC" w:rsidRDefault="008D5060">
            <w:pPr>
              <w:pBdr>
                <w:top w:val="nil"/>
                <w:left w:val="nil"/>
                <w:bottom w:val="nil"/>
                <w:right w:val="nil"/>
                <w:between w:val="nil"/>
              </w:pBdr>
              <w:spacing w:line="226" w:lineRule="auto"/>
              <w:ind w:left="108"/>
              <w:rPr>
                <w:color w:val="000000"/>
                <w:sz w:val="24"/>
                <w:szCs w:val="24"/>
              </w:rPr>
            </w:pPr>
            <w:r>
              <w:rPr>
                <w:color w:val="000000"/>
                <w:sz w:val="24"/>
                <w:szCs w:val="24"/>
              </w:rPr>
              <w:t>ségei, e-személyi igazol-</w:t>
            </w:r>
          </w:p>
          <w:p w:rsidR="009A65EC" w:rsidRDefault="008D5060">
            <w:pPr>
              <w:pBdr>
                <w:top w:val="nil"/>
                <w:left w:val="nil"/>
                <w:bottom w:val="nil"/>
                <w:right w:val="nil"/>
                <w:between w:val="nil"/>
              </w:pBdr>
              <w:spacing w:before="1"/>
              <w:ind w:left="108" w:right="209"/>
              <w:rPr>
                <w:color w:val="000000"/>
                <w:sz w:val="24"/>
                <w:szCs w:val="24"/>
              </w:rPr>
            </w:pPr>
            <w:r>
              <w:rPr>
                <w:color w:val="000000"/>
                <w:sz w:val="24"/>
                <w:szCs w:val="24"/>
              </w:rPr>
              <w:t>vány. A különféle e-szolgál- tatások megismerése.</w:t>
            </w:r>
          </w:p>
          <w:p w:rsidR="009A65EC" w:rsidRDefault="008D5060">
            <w:pPr>
              <w:pBdr>
                <w:top w:val="nil"/>
                <w:left w:val="nil"/>
                <w:bottom w:val="nil"/>
                <w:right w:val="nil"/>
                <w:between w:val="nil"/>
              </w:pBdr>
              <w:ind w:left="108" w:right="97"/>
              <w:rPr>
                <w:color w:val="000000"/>
                <w:sz w:val="24"/>
                <w:szCs w:val="24"/>
              </w:rPr>
            </w:pPr>
            <w:r>
              <w:rPr>
                <w:color w:val="000000"/>
                <w:sz w:val="24"/>
                <w:szCs w:val="24"/>
              </w:rPr>
              <w:t>Az Ügyfélkapu szolgáltatása- inak megismerése, külön-</w:t>
            </w:r>
          </w:p>
          <w:p w:rsidR="009A65EC" w:rsidRDefault="008D5060">
            <w:pPr>
              <w:pBdr>
                <w:top w:val="nil"/>
                <w:left w:val="nil"/>
                <w:bottom w:val="nil"/>
                <w:right w:val="nil"/>
                <w:between w:val="nil"/>
              </w:pBdr>
              <w:ind w:left="108" w:right="123"/>
              <w:rPr>
                <w:color w:val="000000"/>
                <w:sz w:val="24"/>
                <w:szCs w:val="24"/>
              </w:rPr>
            </w:pPr>
            <w:r>
              <w:rPr>
                <w:color w:val="000000"/>
                <w:sz w:val="24"/>
                <w:szCs w:val="24"/>
              </w:rPr>
              <w:t>féle e-ügyintézési formák le- hetőségeinek feldolgozása csoportmunkában, a szol- gáltatások összehasonlí-</w:t>
            </w:r>
          </w:p>
          <w:p w:rsidR="009A65EC" w:rsidRDefault="008D5060">
            <w:pPr>
              <w:pBdr>
                <w:top w:val="nil"/>
                <w:left w:val="nil"/>
                <w:bottom w:val="nil"/>
                <w:right w:val="nil"/>
                <w:between w:val="nil"/>
              </w:pBdr>
              <w:ind w:left="108"/>
              <w:rPr>
                <w:color w:val="000000"/>
                <w:sz w:val="24"/>
                <w:szCs w:val="24"/>
              </w:rPr>
            </w:pPr>
            <w:r>
              <w:rPr>
                <w:color w:val="000000"/>
                <w:sz w:val="24"/>
                <w:szCs w:val="24"/>
              </w:rPr>
              <w:t>tása.</w:t>
            </w:r>
          </w:p>
        </w:tc>
      </w:tr>
      <w:tr w:rsidR="009A65EC">
        <w:trPr>
          <w:trHeight w:val="3175"/>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8"/>
              <w:rPr>
                <w:color w:val="000000"/>
                <w:sz w:val="24"/>
                <w:szCs w:val="24"/>
              </w:rPr>
            </w:pPr>
          </w:p>
          <w:p w:rsidR="009A65EC" w:rsidRDefault="008D5060">
            <w:pPr>
              <w:pBdr>
                <w:top w:val="nil"/>
                <w:left w:val="nil"/>
                <w:bottom w:val="nil"/>
                <w:right w:val="nil"/>
                <w:between w:val="nil"/>
              </w:pBdr>
              <w:ind w:left="108" w:right="126"/>
              <w:rPr>
                <w:color w:val="000000"/>
                <w:sz w:val="24"/>
                <w:szCs w:val="24"/>
              </w:rPr>
            </w:pPr>
            <w:r>
              <w:rPr>
                <w:color w:val="000000"/>
                <w:sz w:val="24"/>
                <w:szCs w:val="24"/>
              </w:rPr>
              <w:t>Az informá- ciós társa- dalom prob- lémái</w:t>
            </w:r>
          </w:p>
        </w:tc>
        <w:tc>
          <w:tcPr>
            <w:tcW w:w="1821"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8"/>
              <w:rPr>
                <w:color w:val="000000"/>
                <w:sz w:val="24"/>
                <w:szCs w:val="24"/>
              </w:rPr>
            </w:pPr>
          </w:p>
          <w:p w:rsidR="009A65EC" w:rsidRDefault="008D5060">
            <w:pPr>
              <w:pBdr>
                <w:top w:val="nil"/>
                <w:left w:val="nil"/>
                <w:bottom w:val="nil"/>
                <w:right w:val="nil"/>
                <w:between w:val="nil"/>
              </w:pBdr>
              <w:ind w:left="108" w:right="99"/>
              <w:rPr>
                <w:color w:val="000000"/>
                <w:sz w:val="24"/>
                <w:szCs w:val="24"/>
              </w:rPr>
            </w:pPr>
            <w:r>
              <w:rPr>
                <w:color w:val="000000"/>
                <w:sz w:val="24"/>
                <w:szCs w:val="24"/>
              </w:rPr>
              <w:t>Élménybuborék, információhiteles- ség, álhír, láncle- vél, adathalászat, személyes adat, adat- és informá- cióvédelem, GDPR, többfaktoros azo- nosítás.</w:t>
            </w:r>
          </w:p>
        </w:tc>
        <w:tc>
          <w:tcPr>
            <w:tcW w:w="277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spacing w:before="1"/>
              <w:ind w:left="110" w:right="168"/>
              <w:jc w:val="both"/>
              <w:rPr>
                <w:color w:val="000000"/>
                <w:sz w:val="24"/>
                <w:szCs w:val="24"/>
              </w:rPr>
            </w:pPr>
            <w:r>
              <w:rPr>
                <w:color w:val="000000"/>
                <w:sz w:val="24"/>
                <w:szCs w:val="24"/>
              </w:rPr>
              <w:t>A személyes adatok védelmé- nek fontosabb szabályai.</w:t>
            </w:r>
          </w:p>
          <w:p w:rsidR="009A65EC" w:rsidRDefault="008D5060">
            <w:pPr>
              <w:pBdr>
                <w:top w:val="nil"/>
                <w:left w:val="nil"/>
                <w:bottom w:val="nil"/>
                <w:right w:val="nil"/>
                <w:between w:val="nil"/>
              </w:pBdr>
              <w:ind w:left="110" w:right="216"/>
              <w:jc w:val="both"/>
              <w:rPr>
                <w:color w:val="000000"/>
                <w:sz w:val="24"/>
                <w:szCs w:val="24"/>
              </w:rPr>
            </w:pPr>
            <w:r>
              <w:rPr>
                <w:color w:val="000000"/>
                <w:sz w:val="24"/>
                <w:szCs w:val="24"/>
              </w:rPr>
              <w:t>Személyhez köthető informá- ciók és azok védelme.</w:t>
            </w:r>
          </w:p>
          <w:p w:rsidR="009A65EC" w:rsidRDefault="008D5060">
            <w:pPr>
              <w:pBdr>
                <w:top w:val="nil"/>
                <w:left w:val="nil"/>
                <w:bottom w:val="nil"/>
                <w:right w:val="nil"/>
                <w:between w:val="nil"/>
              </w:pBdr>
              <w:ind w:left="110" w:right="272"/>
              <w:jc w:val="both"/>
              <w:rPr>
                <w:color w:val="000000"/>
                <w:sz w:val="24"/>
                <w:szCs w:val="24"/>
              </w:rPr>
            </w:pPr>
            <w:r>
              <w:rPr>
                <w:color w:val="000000"/>
                <w:sz w:val="24"/>
                <w:szCs w:val="24"/>
              </w:rPr>
              <w:t>Az elektronikus kommuniká- ció gyakorlatában felmerülő problémák megismerése.</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 megtévesztő tartalmú</w:t>
            </w:r>
          </w:p>
          <w:p w:rsidR="009A65EC" w:rsidRDefault="008D5060">
            <w:pPr>
              <w:pBdr>
                <w:top w:val="nil"/>
                <w:left w:val="nil"/>
                <w:bottom w:val="nil"/>
                <w:right w:val="nil"/>
                <w:between w:val="nil"/>
              </w:pBdr>
              <w:spacing w:before="1"/>
              <w:ind w:left="108" w:right="115"/>
              <w:rPr>
                <w:color w:val="000000"/>
                <w:sz w:val="24"/>
                <w:szCs w:val="24"/>
              </w:rPr>
            </w:pPr>
            <w:r>
              <w:rPr>
                <w:color w:val="000000"/>
                <w:sz w:val="24"/>
                <w:szCs w:val="24"/>
              </w:rPr>
              <w:t>weboldalak, információk fel- ismerési lehetőségei.</w:t>
            </w:r>
          </w:p>
          <w:p w:rsidR="009A65EC" w:rsidRDefault="008D5060">
            <w:pPr>
              <w:pBdr>
                <w:top w:val="nil"/>
                <w:left w:val="nil"/>
                <w:bottom w:val="nil"/>
                <w:right w:val="nil"/>
                <w:between w:val="nil"/>
              </w:pBdr>
              <w:ind w:left="108" w:right="102"/>
              <w:rPr>
                <w:color w:val="000000"/>
                <w:sz w:val="24"/>
                <w:szCs w:val="24"/>
              </w:rPr>
            </w:pPr>
            <w:r>
              <w:rPr>
                <w:color w:val="000000"/>
                <w:sz w:val="24"/>
                <w:szCs w:val="24"/>
              </w:rPr>
              <w:t>A problémák kivédése érde- kében használható adat- és információvédelmi lehetősé- gek megismerése és alkal- mazása.</w:t>
            </w:r>
          </w:p>
          <w:p w:rsidR="009A65EC" w:rsidRDefault="008D5060">
            <w:pPr>
              <w:pBdr>
                <w:top w:val="nil"/>
                <w:left w:val="nil"/>
                <w:bottom w:val="nil"/>
                <w:right w:val="nil"/>
                <w:between w:val="nil"/>
              </w:pBdr>
              <w:ind w:left="108" w:right="251"/>
              <w:rPr>
                <w:color w:val="000000"/>
                <w:sz w:val="24"/>
                <w:szCs w:val="24"/>
              </w:rPr>
            </w:pPr>
            <w:r>
              <w:rPr>
                <w:color w:val="000000"/>
                <w:sz w:val="24"/>
                <w:szCs w:val="24"/>
              </w:rPr>
              <w:t>A témában készült problé- mafelvető videó megtekin- tése, csoportos megvita- tása.</w:t>
            </w:r>
          </w:p>
          <w:p w:rsidR="009A65EC" w:rsidRDefault="008D5060">
            <w:pPr>
              <w:pBdr>
                <w:top w:val="nil"/>
                <w:left w:val="nil"/>
                <w:bottom w:val="nil"/>
                <w:right w:val="nil"/>
                <w:between w:val="nil"/>
              </w:pBdr>
              <w:ind w:left="108" w:right="188"/>
              <w:rPr>
                <w:color w:val="000000"/>
                <w:sz w:val="24"/>
                <w:szCs w:val="24"/>
              </w:rPr>
            </w:pPr>
            <w:r>
              <w:rPr>
                <w:color w:val="000000"/>
                <w:sz w:val="24"/>
                <w:szCs w:val="24"/>
              </w:rPr>
              <w:t>A megtévesztő szándék fel- ismerésének és az adatvé-</w:t>
            </w:r>
          </w:p>
        </w:tc>
      </w:tr>
    </w:tbl>
    <w:p w:rsidR="009A65EC" w:rsidRDefault="009A65EC">
      <w:pPr>
        <w:rPr>
          <w:sz w:val="24"/>
          <w:szCs w:val="24"/>
        </w:rPr>
        <w:sectPr w:rsidR="009A65EC">
          <w:type w:val="continuous"/>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f1"/>
        <w:tblW w:w="9341"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
        <w:gridCol w:w="1264"/>
        <w:gridCol w:w="1821"/>
        <w:gridCol w:w="2774"/>
        <w:gridCol w:w="2604"/>
      </w:tblGrid>
      <w:tr w:rsidR="009A65EC">
        <w:trPr>
          <w:trHeight w:val="851"/>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tc>
        <w:tc>
          <w:tcPr>
            <w:tcW w:w="1821" w:type="dxa"/>
          </w:tcPr>
          <w:p w:rsidR="009A65EC" w:rsidRDefault="009A65EC">
            <w:pPr>
              <w:pBdr>
                <w:top w:val="nil"/>
                <w:left w:val="nil"/>
                <w:bottom w:val="nil"/>
                <w:right w:val="nil"/>
                <w:between w:val="nil"/>
              </w:pBdr>
              <w:rPr>
                <w:color w:val="000000"/>
                <w:sz w:val="24"/>
                <w:szCs w:val="24"/>
              </w:rPr>
            </w:pPr>
          </w:p>
        </w:tc>
        <w:tc>
          <w:tcPr>
            <w:tcW w:w="2774" w:type="dxa"/>
          </w:tcPr>
          <w:p w:rsidR="009A65EC" w:rsidRDefault="009A65EC">
            <w:pPr>
              <w:pBdr>
                <w:top w:val="nil"/>
                <w:left w:val="nil"/>
                <w:bottom w:val="nil"/>
                <w:right w:val="nil"/>
                <w:between w:val="nil"/>
              </w:pBdr>
              <w:rPr>
                <w:color w:val="000000"/>
                <w:sz w:val="24"/>
                <w:szCs w:val="24"/>
              </w:rPr>
            </w:pPr>
          </w:p>
        </w:tc>
        <w:tc>
          <w:tcPr>
            <w:tcW w:w="2604" w:type="dxa"/>
          </w:tcPr>
          <w:p w:rsidR="009A65EC" w:rsidRDefault="008D5060">
            <w:pPr>
              <w:pBdr>
                <w:top w:val="nil"/>
                <w:left w:val="nil"/>
                <w:bottom w:val="nil"/>
                <w:right w:val="nil"/>
                <w:between w:val="nil"/>
              </w:pBdr>
              <w:spacing w:line="201" w:lineRule="auto"/>
              <w:ind w:left="108"/>
              <w:rPr>
                <w:color w:val="000000"/>
                <w:sz w:val="24"/>
                <w:szCs w:val="24"/>
              </w:rPr>
            </w:pPr>
            <w:r>
              <w:rPr>
                <w:color w:val="000000"/>
                <w:sz w:val="24"/>
                <w:szCs w:val="24"/>
              </w:rPr>
              <w:t>delmi lehetőségeknek cso-</w:t>
            </w:r>
          </w:p>
          <w:p w:rsidR="009A65EC" w:rsidRDefault="008D5060">
            <w:pPr>
              <w:pBdr>
                <w:top w:val="nil"/>
                <w:left w:val="nil"/>
                <w:bottom w:val="nil"/>
                <w:right w:val="nil"/>
                <w:between w:val="nil"/>
              </w:pBdr>
              <w:ind w:left="108" w:right="185"/>
              <w:rPr>
                <w:color w:val="000000"/>
                <w:sz w:val="24"/>
                <w:szCs w:val="24"/>
              </w:rPr>
            </w:pPr>
            <w:r>
              <w:rPr>
                <w:color w:val="000000"/>
                <w:sz w:val="24"/>
                <w:szCs w:val="24"/>
              </w:rPr>
              <w:t>portos, illetve egyéni feldol- gozása.</w:t>
            </w:r>
          </w:p>
        </w:tc>
      </w:tr>
      <w:tr w:rsidR="009A65EC">
        <w:trPr>
          <w:trHeight w:val="1586"/>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08" w:right="244"/>
              <w:rPr>
                <w:color w:val="000000"/>
                <w:sz w:val="24"/>
                <w:szCs w:val="24"/>
              </w:rPr>
            </w:pPr>
            <w:r>
              <w:rPr>
                <w:color w:val="000000"/>
                <w:sz w:val="24"/>
                <w:szCs w:val="24"/>
              </w:rPr>
              <w:t>Felhőszol- gáltatások</w:t>
            </w:r>
          </w:p>
        </w:tc>
        <w:tc>
          <w:tcPr>
            <w:tcW w:w="1821"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7"/>
              <w:ind w:left="108" w:right="94"/>
              <w:rPr>
                <w:color w:val="000000"/>
                <w:sz w:val="24"/>
                <w:szCs w:val="24"/>
              </w:rPr>
            </w:pPr>
            <w:r>
              <w:rPr>
                <w:color w:val="000000"/>
                <w:sz w:val="24"/>
                <w:szCs w:val="24"/>
              </w:rPr>
              <w:t>Felhőszolgáltatás, megosztás, kétfak- toros azonosítás</w:t>
            </w:r>
          </w:p>
        </w:tc>
        <w:tc>
          <w:tcPr>
            <w:tcW w:w="277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10" w:right="473"/>
              <w:rPr>
                <w:color w:val="000000"/>
                <w:sz w:val="24"/>
                <w:szCs w:val="24"/>
              </w:rPr>
            </w:pPr>
            <w:r>
              <w:rPr>
                <w:color w:val="000000"/>
                <w:sz w:val="24"/>
                <w:szCs w:val="24"/>
              </w:rPr>
              <w:t>Online tárolás, megosztás alapfogalmai</w:t>
            </w:r>
          </w:p>
          <w:p w:rsidR="009A65EC" w:rsidRDefault="008D5060">
            <w:pPr>
              <w:pBdr>
                <w:top w:val="nil"/>
                <w:left w:val="nil"/>
                <w:bottom w:val="nil"/>
                <w:right w:val="nil"/>
                <w:between w:val="nil"/>
              </w:pBdr>
              <w:ind w:left="110" w:right="204"/>
              <w:rPr>
                <w:color w:val="000000"/>
                <w:sz w:val="24"/>
                <w:szCs w:val="24"/>
              </w:rPr>
            </w:pPr>
            <w:r>
              <w:rPr>
                <w:color w:val="000000"/>
                <w:sz w:val="24"/>
                <w:szCs w:val="24"/>
              </w:rPr>
              <w:t>Személyhez köthető informá- ciók és azok védelme</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Felhőszolgáltatás, megosz-</w:t>
            </w:r>
          </w:p>
          <w:p w:rsidR="009A65EC" w:rsidRDefault="008D5060">
            <w:pPr>
              <w:pBdr>
                <w:top w:val="nil"/>
                <w:left w:val="nil"/>
                <w:bottom w:val="nil"/>
                <w:right w:val="nil"/>
                <w:between w:val="nil"/>
              </w:pBdr>
              <w:ind w:left="108" w:right="125"/>
              <w:rPr>
                <w:color w:val="000000"/>
                <w:sz w:val="24"/>
                <w:szCs w:val="24"/>
              </w:rPr>
            </w:pPr>
            <w:r>
              <w:rPr>
                <w:color w:val="000000"/>
                <w:sz w:val="24"/>
                <w:szCs w:val="24"/>
              </w:rPr>
              <w:t>tás alapfogalmainak rend- szerezése, gyakorlati alkal- mazása csoportmunkában. Iskolai környezetnek megfe- lelő e-szolgáltatások hasz- nálata.</w:t>
            </w:r>
          </w:p>
        </w:tc>
      </w:tr>
      <w:tr w:rsidR="009A65EC">
        <w:trPr>
          <w:trHeight w:val="626"/>
        </w:trPr>
        <w:tc>
          <w:tcPr>
            <w:tcW w:w="9341" w:type="dxa"/>
            <w:gridSpan w:val="5"/>
            <w:shd w:val="clear" w:color="auto" w:fill="C5DFB3"/>
          </w:tcPr>
          <w:p w:rsidR="009A65EC" w:rsidRDefault="008D5060">
            <w:pPr>
              <w:pBdr>
                <w:top w:val="nil"/>
                <w:left w:val="nil"/>
                <w:bottom w:val="nil"/>
                <w:right w:val="nil"/>
                <w:between w:val="nil"/>
              </w:pBdr>
              <w:spacing w:before="171"/>
              <w:ind w:left="107"/>
              <w:rPr>
                <w:b/>
                <w:bCs/>
                <w:color w:val="000000"/>
                <w:sz w:val="24"/>
                <w:szCs w:val="24"/>
              </w:rPr>
            </w:pPr>
            <w:r>
              <w:rPr>
                <w:b/>
                <w:bCs/>
                <w:color w:val="000000"/>
                <w:sz w:val="24"/>
                <w:szCs w:val="24"/>
              </w:rPr>
              <w:t>Publikálás a világhálón</w:t>
            </w:r>
          </w:p>
        </w:tc>
      </w:tr>
      <w:tr w:rsidR="009A65EC">
        <w:trPr>
          <w:trHeight w:val="2493"/>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08" w:right="306"/>
              <w:rPr>
                <w:color w:val="000000"/>
                <w:sz w:val="24"/>
                <w:szCs w:val="24"/>
              </w:rPr>
            </w:pPr>
            <w:r>
              <w:rPr>
                <w:color w:val="000000"/>
                <w:sz w:val="24"/>
                <w:szCs w:val="24"/>
              </w:rPr>
              <w:t>Alapfogal- mak</w:t>
            </w:r>
          </w:p>
        </w:tc>
        <w:tc>
          <w:tcPr>
            <w:tcW w:w="1821"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Böngészőprogram,</w:t>
            </w:r>
          </w:p>
          <w:p w:rsidR="009A65EC" w:rsidRDefault="008D5060">
            <w:pPr>
              <w:pBdr>
                <w:top w:val="nil"/>
                <w:left w:val="nil"/>
                <w:bottom w:val="nil"/>
                <w:right w:val="nil"/>
                <w:between w:val="nil"/>
              </w:pBdr>
              <w:ind w:left="108" w:right="180"/>
              <w:rPr>
                <w:color w:val="000000"/>
                <w:sz w:val="24"/>
                <w:szCs w:val="24"/>
              </w:rPr>
            </w:pPr>
            <w:r>
              <w:rPr>
                <w:color w:val="000000"/>
                <w:sz w:val="24"/>
                <w:szCs w:val="24"/>
              </w:rPr>
              <w:t>erőforrás, hiperhi- vatkozás, URL, URN, URI, séma, útvonal, lekérde- zési paraméterek,</w:t>
            </w:r>
          </w:p>
          <w:p w:rsidR="009A65EC" w:rsidRDefault="008D5060">
            <w:pPr>
              <w:pBdr>
                <w:top w:val="nil"/>
                <w:left w:val="nil"/>
                <w:bottom w:val="nil"/>
                <w:right w:val="nil"/>
                <w:between w:val="nil"/>
              </w:pBdr>
              <w:spacing w:before="1"/>
              <w:ind w:left="108" w:right="128"/>
              <w:rPr>
                <w:color w:val="000000"/>
                <w:sz w:val="24"/>
                <w:szCs w:val="24"/>
              </w:rPr>
            </w:pPr>
            <w:r>
              <w:rPr>
                <w:color w:val="000000"/>
                <w:sz w:val="24"/>
                <w:szCs w:val="24"/>
              </w:rPr>
              <w:t>oldalrész, http pro- tokoll, HTML, stí- luslap (CSS),</w:t>
            </w:r>
          </w:p>
          <w:p w:rsidR="009A65EC" w:rsidRDefault="008D5060">
            <w:pPr>
              <w:pBdr>
                <w:top w:val="nil"/>
                <w:left w:val="nil"/>
                <w:bottom w:val="nil"/>
                <w:right w:val="nil"/>
                <w:between w:val="nil"/>
              </w:pBdr>
              <w:spacing w:line="226" w:lineRule="auto"/>
              <w:ind w:left="108"/>
              <w:rPr>
                <w:color w:val="000000"/>
                <w:sz w:val="24"/>
                <w:szCs w:val="24"/>
              </w:rPr>
            </w:pPr>
            <w:r>
              <w:rPr>
                <w:color w:val="000000"/>
                <w:sz w:val="24"/>
                <w:szCs w:val="24"/>
              </w:rPr>
              <w:t>reszponzivitás,</w:t>
            </w:r>
          </w:p>
          <w:p w:rsidR="009A65EC" w:rsidRDefault="008D5060">
            <w:pPr>
              <w:pBdr>
                <w:top w:val="nil"/>
                <w:left w:val="nil"/>
                <w:bottom w:val="nil"/>
                <w:right w:val="nil"/>
                <w:between w:val="nil"/>
              </w:pBdr>
              <w:spacing w:before="1"/>
              <w:ind w:left="108"/>
              <w:rPr>
                <w:color w:val="000000"/>
                <w:sz w:val="24"/>
                <w:szCs w:val="24"/>
              </w:rPr>
            </w:pPr>
            <w:r>
              <w:rPr>
                <w:color w:val="000000"/>
                <w:sz w:val="24"/>
                <w:szCs w:val="24"/>
              </w:rPr>
              <w:t>akadálymentesség</w:t>
            </w:r>
          </w:p>
        </w:tc>
        <w:tc>
          <w:tcPr>
            <w:tcW w:w="277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31"/>
              <w:ind w:left="110" w:right="156"/>
              <w:rPr>
                <w:color w:val="000000"/>
                <w:sz w:val="24"/>
                <w:szCs w:val="24"/>
              </w:rPr>
            </w:pPr>
            <w:r>
              <w:rPr>
                <w:color w:val="000000"/>
                <w:sz w:val="24"/>
                <w:szCs w:val="24"/>
              </w:rPr>
              <w:t>Az internetes publikálás mód- szereinek megismerése, sza- bályai</w:t>
            </w:r>
          </w:p>
        </w:tc>
        <w:tc>
          <w:tcPr>
            <w:tcW w:w="260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3"/>
              <w:ind w:left="108" w:right="169"/>
              <w:jc w:val="both"/>
              <w:rPr>
                <w:color w:val="000000"/>
                <w:sz w:val="24"/>
                <w:szCs w:val="24"/>
              </w:rPr>
            </w:pPr>
            <w:r>
              <w:rPr>
                <w:color w:val="000000"/>
                <w:sz w:val="24"/>
                <w:szCs w:val="24"/>
              </w:rPr>
              <w:t>A fogalmak megértését, be- mutatását, kipróbálását tá- mogató feladatok egyéni, il- letve csoportos megoldása, majd közös megbeszélése.</w:t>
            </w:r>
          </w:p>
        </w:tc>
      </w:tr>
      <w:tr w:rsidR="009A65EC">
        <w:trPr>
          <w:trHeight w:val="2267"/>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31"/>
              <w:ind w:left="108" w:right="103"/>
              <w:rPr>
                <w:color w:val="000000"/>
                <w:sz w:val="24"/>
                <w:szCs w:val="24"/>
              </w:rPr>
            </w:pPr>
            <w:r>
              <w:rPr>
                <w:color w:val="000000"/>
                <w:sz w:val="24"/>
                <w:szCs w:val="24"/>
              </w:rPr>
              <w:t>Készítsünk weblapot! 1.</w:t>
            </w:r>
          </w:p>
        </w:tc>
        <w:tc>
          <w:tcPr>
            <w:tcW w:w="1821"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Dinamikus honlap,</w:t>
            </w:r>
          </w:p>
          <w:p w:rsidR="009A65EC" w:rsidRDefault="008D5060">
            <w:pPr>
              <w:pBdr>
                <w:top w:val="nil"/>
                <w:left w:val="nil"/>
                <w:bottom w:val="nil"/>
                <w:right w:val="nil"/>
                <w:between w:val="nil"/>
              </w:pBdr>
              <w:spacing w:before="1"/>
              <w:ind w:left="108" w:right="238"/>
              <w:rPr>
                <w:color w:val="000000"/>
                <w:sz w:val="24"/>
                <w:szCs w:val="24"/>
              </w:rPr>
            </w:pPr>
            <w:r>
              <w:rPr>
                <w:color w:val="000000"/>
                <w:sz w:val="24"/>
                <w:szCs w:val="24"/>
              </w:rPr>
              <w:t>statikus honlap, kódszerkesztő al- kalmazás, HTML</w:t>
            </w:r>
          </w:p>
          <w:p w:rsidR="009A65EC" w:rsidRDefault="008D5060">
            <w:pPr>
              <w:pBdr>
                <w:top w:val="nil"/>
                <w:left w:val="nil"/>
                <w:bottom w:val="nil"/>
                <w:right w:val="nil"/>
                <w:between w:val="nil"/>
              </w:pBdr>
              <w:ind w:left="108" w:right="111"/>
              <w:rPr>
                <w:color w:val="000000"/>
                <w:sz w:val="24"/>
                <w:szCs w:val="24"/>
              </w:rPr>
            </w:pPr>
            <w:r>
              <w:rPr>
                <w:color w:val="000000"/>
                <w:sz w:val="24"/>
                <w:szCs w:val="24"/>
              </w:rPr>
              <w:t>alapstruktúra, cím- sorok, megjegyzés a kódban, bekez- dés, sortörés, egy- szerű szövegfor- mázások, listák</w:t>
            </w:r>
          </w:p>
        </w:tc>
        <w:tc>
          <w:tcPr>
            <w:tcW w:w="277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5"/>
              <w:ind w:left="110" w:right="93"/>
              <w:rPr>
                <w:color w:val="000000"/>
                <w:sz w:val="24"/>
                <w:szCs w:val="24"/>
              </w:rPr>
            </w:pPr>
            <w:r>
              <w:rPr>
                <w:color w:val="000000"/>
                <w:sz w:val="24"/>
                <w:szCs w:val="24"/>
              </w:rPr>
              <w:t>Weblapkészítés HTML nyelven weblapszerkesztővel. Webdo- kumentum szerkezetének és alapelemeinek ismerete</w:t>
            </w:r>
          </w:p>
        </w:tc>
        <w:tc>
          <w:tcPr>
            <w:tcW w:w="260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ight="223"/>
              <w:rPr>
                <w:color w:val="000000"/>
                <w:sz w:val="24"/>
                <w:szCs w:val="24"/>
              </w:rPr>
            </w:pPr>
            <w:r>
              <w:rPr>
                <w:color w:val="000000"/>
                <w:sz w:val="24"/>
                <w:szCs w:val="24"/>
              </w:rPr>
              <w:t>Esettanulmány közös meg- valósítása lépésenként, a</w:t>
            </w:r>
          </w:p>
          <w:p w:rsidR="009A65EC" w:rsidRDefault="008D5060">
            <w:pPr>
              <w:pBdr>
                <w:top w:val="nil"/>
                <w:left w:val="nil"/>
                <w:bottom w:val="nil"/>
                <w:right w:val="nil"/>
                <w:between w:val="nil"/>
              </w:pBdr>
              <w:ind w:left="108" w:right="84"/>
              <w:rPr>
                <w:color w:val="000000"/>
                <w:sz w:val="24"/>
                <w:szCs w:val="24"/>
              </w:rPr>
            </w:pPr>
            <w:r>
              <w:rPr>
                <w:color w:val="000000"/>
                <w:sz w:val="24"/>
                <w:szCs w:val="24"/>
              </w:rPr>
              <w:t>legfontosabb címkék hasz- nálatának bemutatása. Gya- korlófeladat egyéni megol- dása.</w:t>
            </w:r>
          </w:p>
        </w:tc>
      </w:tr>
      <w:tr w:rsidR="009A65EC">
        <w:trPr>
          <w:trHeight w:val="1814"/>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5"/>
              <w:ind w:left="108" w:right="103"/>
              <w:rPr>
                <w:color w:val="000000"/>
                <w:sz w:val="24"/>
                <w:szCs w:val="24"/>
              </w:rPr>
            </w:pPr>
            <w:r>
              <w:rPr>
                <w:color w:val="000000"/>
                <w:sz w:val="24"/>
                <w:szCs w:val="24"/>
              </w:rPr>
              <w:t>Készítsünk weblapot! 2.</w:t>
            </w:r>
          </w:p>
        </w:tc>
        <w:tc>
          <w:tcPr>
            <w:tcW w:w="1821"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spacing w:line="226" w:lineRule="auto"/>
              <w:ind w:left="108"/>
              <w:rPr>
                <w:color w:val="000000"/>
                <w:sz w:val="24"/>
                <w:szCs w:val="24"/>
              </w:rPr>
            </w:pPr>
            <w:r>
              <w:rPr>
                <w:color w:val="000000"/>
                <w:sz w:val="24"/>
                <w:szCs w:val="24"/>
              </w:rPr>
              <w:t>Képek beillesz-</w:t>
            </w:r>
          </w:p>
          <w:p w:rsidR="009A65EC" w:rsidRDefault="008D5060">
            <w:pPr>
              <w:pBdr>
                <w:top w:val="nil"/>
                <w:left w:val="nil"/>
                <w:bottom w:val="nil"/>
                <w:right w:val="nil"/>
                <w:between w:val="nil"/>
              </w:pBdr>
              <w:ind w:left="108" w:right="111"/>
              <w:rPr>
                <w:color w:val="000000"/>
                <w:sz w:val="24"/>
                <w:szCs w:val="24"/>
              </w:rPr>
            </w:pPr>
            <w:r>
              <w:rPr>
                <w:color w:val="000000"/>
                <w:sz w:val="24"/>
                <w:szCs w:val="24"/>
              </w:rPr>
              <w:t>tése, ábrák/illuszt- rációk felirattal, hi- vatkozások, videó beillesztése</w:t>
            </w:r>
          </w:p>
        </w:tc>
        <w:tc>
          <w:tcPr>
            <w:tcW w:w="2774" w:type="dxa"/>
          </w:tcPr>
          <w:p w:rsidR="009A65EC" w:rsidRDefault="008D5060">
            <w:pPr>
              <w:pBdr>
                <w:top w:val="nil"/>
                <w:left w:val="nil"/>
                <w:bottom w:val="nil"/>
                <w:right w:val="nil"/>
                <w:between w:val="nil"/>
              </w:pBdr>
              <w:spacing w:line="199" w:lineRule="auto"/>
              <w:ind w:left="110"/>
              <w:rPr>
                <w:color w:val="000000"/>
                <w:sz w:val="24"/>
                <w:szCs w:val="24"/>
              </w:rPr>
            </w:pPr>
            <w:r>
              <w:rPr>
                <w:color w:val="000000"/>
                <w:sz w:val="24"/>
                <w:szCs w:val="24"/>
              </w:rPr>
              <w:t>Weblapkészítés HTML nyelven</w:t>
            </w:r>
          </w:p>
          <w:p w:rsidR="009A65EC" w:rsidRDefault="008D5060">
            <w:pPr>
              <w:pBdr>
                <w:top w:val="nil"/>
                <w:left w:val="nil"/>
                <w:bottom w:val="nil"/>
                <w:right w:val="nil"/>
                <w:between w:val="nil"/>
              </w:pBdr>
              <w:spacing w:before="1"/>
              <w:ind w:left="110" w:right="134"/>
              <w:rPr>
                <w:color w:val="000000"/>
                <w:sz w:val="24"/>
                <w:szCs w:val="24"/>
              </w:rPr>
            </w:pPr>
            <w:r>
              <w:rPr>
                <w:color w:val="000000"/>
                <w:sz w:val="24"/>
                <w:szCs w:val="24"/>
              </w:rPr>
              <w:t>weblapszerkesztővel. Webdo- kumentum szerkezetének és alapelemeinek ismerete. Köz- lésre szánt szöveges és képi információval kapcsolatos el- várások, kiválasztási szem- pontok, fájlformátumok</w:t>
            </w:r>
          </w:p>
        </w:tc>
        <w:tc>
          <w:tcPr>
            <w:tcW w:w="260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223"/>
              <w:rPr>
                <w:color w:val="000000"/>
                <w:sz w:val="24"/>
                <w:szCs w:val="24"/>
              </w:rPr>
            </w:pPr>
            <w:r>
              <w:rPr>
                <w:color w:val="000000"/>
                <w:sz w:val="24"/>
                <w:szCs w:val="24"/>
              </w:rPr>
              <w:t>Esettanulmány közös meg- valósítása lépésenként, a</w:t>
            </w:r>
          </w:p>
          <w:p w:rsidR="009A65EC" w:rsidRDefault="008D5060">
            <w:pPr>
              <w:pBdr>
                <w:top w:val="nil"/>
                <w:left w:val="nil"/>
                <w:bottom w:val="nil"/>
                <w:right w:val="nil"/>
                <w:between w:val="nil"/>
              </w:pBdr>
              <w:spacing w:before="1"/>
              <w:ind w:left="108" w:right="84"/>
              <w:rPr>
                <w:color w:val="000000"/>
                <w:sz w:val="24"/>
                <w:szCs w:val="24"/>
              </w:rPr>
            </w:pPr>
            <w:r>
              <w:rPr>
                <w:color w:val="000000"/>
                <w:sz w:val="24"/>
                <w:szCs w:val="24"/>
              </w:rPr>
              <w:t>legfontosabb címkék hasz- nálatának bemutatása. Gya- korlófeladat egyéni megol- dása.</w:t>
            </w:r>
          </w:p>
        </w:tc>
      </w:tr>
      <w:tr w:rsidR="009A65EC">
        <w:trPr>
          <w:trHeight w:val="2493"/>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31"/>
              <w:ind w:left="108" w:right="211"/>
              <w:rPr>
                <w:color w:val="000000"/>
                <w:sz w:val="24"/>
                <w:szCs w:val="24"/>
              </w:rPr>
            </w:pPr>
            <w:r>
              <w:rPr>
                <w:color w:val="000000"/>
                <w:sz w:val="24"/>
                <w:szCs w:val="24"/>
              </w:rPr>
              <w:t>Készítsünk weblapot! 3.</w:t>
            </w:r>
          </w:p>
        </w:tc>
        <w:tc>
          <w:tcPr>
            <w:tcW w:w="1821"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08" w:right="278"/>
              <w:rPr>
                <w:color w:val="000000"/>
                <w:sz w:val="24"/>
                <w:szCs w:val="24"/>
              </w:rPr>
            </w:pPr>
            <w:r>
              <w:rPr>
                <w:color w:val="000000"/>
                <w:sz w:val="24"/>
                <w:szCs w:val="24"/>
              </w:rPr>
              <w:t>Táblázatok hasz- nálata, stíluslap csatolása, stílus- lap módosítása, statikus honlap publikálása</w:t>
            </w:r>
          </w:p>
        </w:tc>
        <w:tc>
          <w:tcPr>
            <w:tcW w:w="2774" w:type="dxa"/>
          </w:tcPr>
          <w:p w:rsidR="009A65EC" w:rsidRDefault="008D5060">
            <w:pPr>
              <w:pBdr>
                <w:top w:val="nil"/>
                <w:left w:val="nil"/>
                <w:bottom w:val="nil"/>
                <w:right w:val="nil"/>
                <w:between w:val="nil"/>
              </w:pBdr>
              <w:spacing w:line="199" w:lineRule="auto"/>
              <w:ind w:left="110"/>
              <w:jc w:val="both"/>
              <w:rPr>
                <w:color w:val="000000"/>
                <w:sz w:val="24"/>
                <w:szCs w:val="24"/>
              </w:rPr>
            </w:pPr>
            <w:r>
              <w:rPr>
                <w:color w:val="000000"/>
                <w:sz w:val="24"/>
                <w:szCs w:val="24"/>
              </w:rPr>
              <w:t>Weblapkészítés HTML nyelven</w:t>
            </w:r>
          </w:p>
          <w:p w:rsidR="009A65EC" w:rsidRDefault="008D5060">
            <w:pPr>
              <w:pBdr>
                <w:top w:val="nil"/>
                <w:left w:val="nil"/>
                <w:bottom w:val="nil"/>
                <w:right w:val="nil"/>
                <w:between w:val="nil"/>
              </w:pBdr>
              <w:spacing w:before="1"/>
              <w:ind w:left="110" w:right="180"/>
              <w:jc w:val="both"/>
              <w:rPr>
                <w:color w:val="000000"/>
                <w:sz w:val="24"/>
                <w:szCs w:val="24"/>
              </w:rPr>
            </w:pPr>
            <w:r>
              <w:rPr>
                <w:color w:val="000000"/>
                <w:sz w:val="24"/>
                <w:szCs w:val="24"/>
              </w:rPr>
              <w:t>weblapszerkesztővel. Webdo- kumentum szerkezetének és alapelemeinek ismerete.</w:t>
            </w:r>
          </w:p>
          <w:p w:rsidR="009A65EC" w:rsidRDefault="008D5060">
            <w:pPr>
              <w:pBdr>
                <w:top w:val="nil"/>
                <w:left w:val="nil"/>
                <w:bottom w:val="nil"/>
                <w:right w:val="nil"/>
                <w:between w:val="nil"/>
              </w:pBdr>
              <w:ind w:left="110" w:right="324"/>
              <w:rPr>
                <w:color w:val="000000"/>
                <w:sz w:val="24"/>
                <w:szCs w:val="24"/>
              </w:rPr>
            </w:pPr>
            <w:r>
              <w:rPr>
                <w:color w:val="000000"/>
                <w:sz w:val="24"/>
                <w:szCs w:val="24"/>
              </w:rPr>
              <w:t>Webdokumentum tartalmá- nak és stílusának szerkesz-</w:t>
            </w:r>
          </w:p>
          <w:p w:rsidR="009A65EC" w:rsidRDefault="008D5060">
            <w:pPr>
              <w:pBdr>
                <w:top w:val="nil"/>
                <w:left w:val="nil"/>
                <w:bottom w:val="nil"/>
                <w:right w:val="nil"/>
                <w:between w:val="nil"/>
              </w:pBdr>
              <w:ind w:left="110" w:right="102"/>
              <w:rPr>
                <w:color w:val="000000"/>
                <w:sz w:val="24"/>
                <w:szCs w:val="24"/>
              </w:rPr>
            </w:pPr>
            <w:r>
              <w:rPr>
                <w:color w:val="000000"/>
                <w:sz w:val="24"/>
                <w:szCs w:val="24"/>
              </w:rPr>
              <w:t>tési lehetőségei, szétválasztá- suk jelentősége. Stíluslap csa- tolása weblaphoz, és a benne lévő stílusok használata a do- kumentum formázásához</w:t>
            </w:r>
          </w:p>
        </w:tc>
        <w:tc>
          <w:tcPr>
            <w:tcW w:w="2604" w:type="dxa"/>
          </w:tcPr>
          <w:p w:rsidR="009A65EC" w:rsidRDefault="008D5060">
            <w:pPr>
              <w:pBdr>
                <w:top w:val="nil"/>
                <w:left w:val="nil"/>
                <w:bottom w:val="nil"/>
                <w:right w:val="nil"/>
                <w:between w:val="nil"/>
              </w:pBdr>
              <w:spacing w:before="85"/>
              <w:ind w:left="108" w:right="223"/>
              <w:rPr>
                <w:color w:val="000000"/>
                <w:sz w:val="24"/>
                <w:szCs w:val="24"/>
              </w:rPr>
            </w:pPr>
            <w:r>
              <w:rPr>
                <w:color w:val="000000"/>
                <w:sz w:val="24"/>
                <w:szCs w:val="24"/>
              </w:rPr>
              <w:t>Esettanulmány közös meg- valósítása lépésenként, a</w:t>
            </w:r>
          </w:p>
          <w:p w:rsidR="009A65EC" w:rsidRDefault="008D5060">
            <w:pPr>
              <w:pBdr>
                <w:top w:val="nil"/>
                <w:left w:val="nil"/>
                <w:bottom w:val="nil"/>
                <w:right w:val="nil"/>
                <w:between w:val="nil"/>
              </w:pBdr>
              <w:ind w:left="108" w:right="219"/>
              <w:rPr>
                <w:color w:val="000000"/>
                <w:sz w:val="24"/>
                <w:szCs w:val="24"/>
              </w:rPr>
            </w:pPr>
            <w:r>
              <w:rPr>
                <w:color w:val="000000"/>
                <w:sz w:val="24"/>
                <w:szCs w:val="24"/>
              </w:rPr>
              <w:t>legfontosabb címkék hasz- nálatának bemutatása.</w:t>
            </w:r>
          </w:p>
          <w:p w:rsidR="009A65EC" w:rsidRDefault="008D5060">
            <w:pPr>
              <w:pBdr>
                <w:top w:val="nil"/>
                <w:left w:val="nil"/>
                <w:bottom w:val="nil"/>
                <w:right w:val="nil"/>
                <w:between w:val="nil"/>
              </w:pBdr>
              <w:ind w:left="108" w:right="258"/>
              <w:rPr>
                <w:color w:val="000000"/>
                <w:sz w:val="24"/>
                <w:szCs w:val="24"/>
              </w:rPr>
            </w:pPr>
            <w:r>
              <w:rPr>
                <w:color w:val="000000"/>
                <w:sz w:val="24"/>
                <w:szCs w:val="24"/>
              </w:rPr>
              <w:t>Előre elkészített stíluslap csatolása, valamint testre- szabása. Az elkészült hon- lap publikálási módjának bemutatása. Gyakorlófel- adat egyéni megoldása.</w:t>
            </w:r>
          </w:p>
        </w:tc>
      </w:tr>
      <w:tr w:rsidR="009A65EC">
        <w:trPr>
          <w:trHeight w:val="1589"/>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6"/>
              <w:ind w:left="108"/>
              <w:rPr>
                <w:color w:val="000000"/>
                <w:sz w:val="24"/>
                <w:szCs w:val="24"/>
              </w:rPr>
            </w:pPr>
            <w:r>
              <w:rPr>
                <w:color w:val="000000"/>
                <w:sz w:val="24"/>
                <w:szCs w:val="24"/>
              </w:rPr>
              <w:t>Gyakorlás</w:t>
            </w:r>
          </w:p>
        </w:tc>
        <w:tc>
          <w:tcPr>
            <w:tcW w:w="1821"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9"/>
              <w:ind w:left="108" w:right="277"/>
              <w:jc w:val="both"/>
              <w:rPr>
                <w:color w:val="000000"/>
                <w:sz w:val="24"/>
                <w:szCs w:val="24"/>
              </w:rPr>
            </w:pPr>
            <w:r>
              <w:rPr>
                <w:color w:val="000000"/>
                <w:sz w:val="24"/>
                <w:szCs w:val="24"/>
              </w:rPr>
              <w:t>Komplex feladat megoldása és el- lenőrzése</w:t>
            </w:r>
          </w:p>
        </w:tc>
        <w:tc>
          <w:tcPr>
            <w:tcW w:w="277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6"/>
              <w:ind w:left="110"/>
              <w:rPr>
                <w:color w:val="000000"/>
                <w:sz w:val="24"/>
                <w:szCs w:val="24"/>
              </w:rPr>
            </w:pPr>
            <w:r>
              <w:rPr>
                <w:color w:val="000000"/>
                <w:sz w:val="24"/>
                <w:szCs w:val="24"/>
              </w:rPr>
              <w:t>Az ismeretek ellenőrzése</w:t>
            </w:r>
          </w:p>
        </w:tc>
        <w:tc>
          <w:tcPr>
            <w:tcW w:w="2604" w:type="dxa"/>
          </w:tcPr>
          <w:p w:rsidR="009A65EC" w:rsidRDefault="008D5060">
            <w:pPr>
              <w:pBdr>
                <w:top w:val="nil"/>
                <w:left w:val="nil"/>
                <w:bottom w:val="nil"/>
                <w:right w:val="nil"/>
                <w:between w:val="nil"/>
              </w:pBdr>
              <w:spacing w:line="201" w:lineRule="auto"/>
              <w:ind w:left="108"/>
              <w:rPr>
                <w:color w:val="000000"/>
                <w:sz w:val="24"/>
                <w:szCs w:val="24"/>
              </w:rPr>
            </w:pPr>
            <w:r>
              <w:rPr>
                <w:color w:val="000000"/>
                <w:sz w:val="24"/>
                <w:szCs w:val="24"/>
              </w:rPr>
              <w:t>Honlap készítése és publi-</w:t>
            </w:r>
          </w:p>
          <w:p w:rsidR="009A65EC" w:rsidRDefault="008D5060">
            <w:pPr>
              <w:pBdr>
                <w:top w:val="nil"/>
                <w:left w:val="nil"/>
                <w:bottom w:val="nil"/>
                <w:right w:val="nil"/>
                <w:between w:val="nil"/>
              </w:pBdr>
              <w:ind w:left="108" w:right="103"/>
              <w:rPr>
                <w:color w:val="000000"/>
                <w:sz w:val="24"/>
                <w:szCs w:val="24"/>
              </w:rPr>
            </w:pPr>
            <w:r>
              <w:rPr>
                <w:color w:val="000000"/>
                <w:sz w:val="24"/>
                <w:szCs w:val="24"/>
              </w:rPr>
              <w:t>kálása szabadon választott témában, csoportmunka ke- retében. Az elkészült mun- kák tartalmának, valamint kivitelezésének közös érté- kelése</w:t>
            </w:r>
          </w:p>
        </w:tc>
      </w:tr>
      <w:tr w:rsidR="009A65EC">
        <w:trPr>
          <w:trHeight w:val="1134"/>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Pr>
                <w:color w:val="000000"/>
                <w:sz w:val="24"/>
                <w:szCs w:val="24"/>
              </w:rPr>
            </w:pPr>
            <w:r>
              <w:rPr>
                <w:color w:val="000000"/>
                <w:sz w:val="24"/>
                <w:szCs w:val="24"/>
              </w:rPr>
              <w:t>Gyakorlás</w:t>
            </w:r>
          </w:p>
        </w:tc>
        <w:tc>
          <w:tcPr>
            <w:tcW w:w="1821"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277"/>
              <w:jc w:val="both"/>
              <w:rPr>
                <w:color w:val="000000"/>
                <w:sz w:val="24"/>
                <w:szCs w:val="24"/>
              </w:rPr>
            </w:pPr>
            <w:r>
              <w:rPr>
                <w:color w:val="000000"/>
                <w:sz w:val="24"/>
                <w:szCs w:val="24"/>
              </w:rPr>
              <w:t>Komplex feladat megoldása és el- lenőrzése</w:t>
            </w:r>
          </w:p>
        </w:tc>
        <w:tc>
          <w:tcPr>
            <w:tcW w:w="277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10"/>
              <w:rPr>
                <w:color w:val="000000"/>
                <w:sz w:val="24"/>
                <w:szCs w:val="24"/>
              </w:rPr>
            </w:pPr>
            <w:r>
              <w:rPr>
                <w:color w:val="000000"/>
                <w:sz w:val="24"/>
                <w:szCs w:val="24"/>
              </w:rPr>
              <w:t>Az ismeretek ellenőrzése</w:t>
            </w:r>
          </w:p>
        </w:tc>
        <w:tc>
          <w:tcPr>
            <w:tcW w:w="260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Honlap készítése és publi-</w:t>
            </w:r>
          </w:p>
          <w:p w:rsidR="009A65EC" w:rsidRDefault="008D5060">
            <w:pPr>
              <w:pBdr>
                <w:top w:val="nil"/>
                <w:left w:val="nil"/>
                <w:bottom w:val="nil"/>
                <w:right w:val="nil"/>
                <w:between w:val="nil"/>
              </w:pBdr>
              <w:spacing w:before="1"/>
              <w:ind w:left="108" w:right="103"/>
              <w:rPr>
                <w:color w:val="000000"/>
                <w:sz w:val="24"/>
                <w:szCs w:val="24"/>
              </w:rPr>
            </w:pPr>
            <w:r>
              <w:rPr>
                <w:color w:val="000000"/>
                <w:sz w:val="24"/>
                <w:szCs w:val="24"/>
              </w:rPr>
              <w:t>kálása szabadon választott témában, csoportmunka ke- retében. Az elkészült mun- kák tartalmának, valamint</w:t>
            </w:r>
          </w:p>
        </w:tc>
      </w:tr>
    </w:tbl>
    <w:p w:rsidR="009A65EC" w:rsidRDefault="009A65EC">
      <w:pPr>
        <w:rPr>
          <w:sz w:val="24"/>
          <w:szCs w:val="24"/>
        </w:rPr>
        <w:sectPr w:rsidR="009A65EC">
          <w:type w:val="continuous"/>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f2"/>
        <w:tblW w:w="9341"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
        <w:gridCol w:w="1264"/>
        <w:gridCol w:w="1821"/>
        <w:gridCol w:w="2774"/>
        <w:gridCol w:w="2604"/>
      </w:tblGrid>
      <w:tr w:rsidR="009A65EC">
        <w:trPr>
          <w:trHeight w:val="851"/>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tc>
        <w:tc>
          <w:tcPr>
            <w:tcW w:w="1821" w:type="dxa"/>
          </w:tcPr>
          <w:p w:rsidR="009A65EC" w:rsidRDefault="009A65EC">
            <w:pPr>
              <w:pBdr>
                <w:top w:val="nil"/>
                <w:left w:val="nil"/>
                <w:bottom w:val="nil"/>
                <w:right w:val="nil"/>
                <w:between w:val="nil"/>
              </w:pBdr>
              <w:rPr>
                <w:color w:val="000000"/>
                <w:sz w:val="24"/>
                <w:szCs w:val="24"/>
              </w:rPr>
            </w:pPr>
          </w:p>
        </w:tc>
        <w:tc>
          <w:tcPr>
            <w:tcW w:w="2774" w:type="dxa"/>
          </w:tcPr>
          <w:p w:rsidR="009A65EC" w:rsidRDefault="009A65EC">
            <w:pPr>
              <w:pBdr>
                <w:top w:val="nil"/>
                <w:left w:val="nil"/>
                <w:bottom w:val="nil"/>
                <w:right w:val="nil"/>
                <w:between w:val="nil"/>
              </w:pBdr>
              <w:rPr>
                <w:color w:val="000000"/>
                <w:sz w:val="24"/>
                <w:szCs w:val="24"/>
              </w:rPr>
            </w:pPr>
          </w:p>
        </w:tc>
        <w:tc>
          <w:tcPr>
            <w:tcW w:w="2604" w:type="dxa"/>
          </w:tcPr>
          <w:p w:rsidR="009A65EC" w:rsidRDefault="008D5060">
            <w:pPr>
              <w:pBdr>
                <w:top w:val="nil"/>
                <w:left w:val="nil"/>
                <w:bottom w:val="nil"/>
                <w:right w:val="nil"/>
                <w:between w:val="nil"/>
              </w:pBdr>
              <w:spacing w:line="201" w:lineRule="auto"/>
              <w:ind w:left="108"/>
              <w:rPr>
                <w:color w:val="000000"/>
                <w:sz w:val="24"/>
                <w:szCs w:val="24"/>
              </w:rPr>
            </w:pPr>
            <w:r>
              <w:rPr>
                <w:color w:val="000000"/>
                <w:sz w:val="24"/>
                <w:szCs w:val="24"/>
              </w:rPr>
              <w:t>kivitelezésének közös érté-</w:t>
            </w:r>
          </w:p>
          <w:p w:rsidR="009A65EC" w:rsidRDefault="008D5060">
            <w:pPr>
              <w:pBdr>
                <w:top w:val="nil"/>
                <w:left w:val="nil"/>
                <w:bottom w:val="nil"/>
                <w:right w:val="nil"/>
                <w:between w:val="nil"/>
              </w:pBdr>
              <w:spacing w:line="226" w:lineRule="auto"/>
              <w:ind w:left="108"/>
              <w:rPr>
                <w:color w:val="000000"/>
                <w:sz w:val="24"/>
                <w:szCs w:val="24"/>
              </w:rPr>
            </w:pPr>
            <w:r>
              <w:rPr>
                <w:color w:val="000000"/>
                <w:sz w:val="24"/>
                <w:szCs w:val="24"/>
              </w:rPr>
              <w:t>kelése.</w:t>
            </w:r>
          </w:p>
        </w:tc>
      </w:tr>
      <w:tr w:rsidR="009A65EC">
        <w:trPr>
          <w:trHeight w:val="3854"/>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6"/>
              <w:rPr>
                <w:color w:val="000000"/>
                <w:sz w:val="24"/>
                <w:szCs w:val="24"/>
              </w:rPr>
            </w:pPr>
          </w:p>
          <w:p w:rsidR="009A65EC" w:rsidRDefault="008D5060">
            <w:pPr>
              <w:pBdr>
                <w:top w:val="nil"/>
                <w:left w:val="nil"/>
                <w:bottom w:val="nil"/>
                <w:right w:val="nil"/>
                <w:between w:val="nil"/>
              </w:pBdr>
              <w:ind w:left="108" w:right="380"/>
              <w:rPr>
                <w:color w:val="000000"/>
                <w:sz w:val="24"/>
                <w:szCs w:val="24"/>
              </w:rPr>
            </w:pPr>
            <w:r>
              <w:rPr>
                <w:color w:val="000000"/>
                <w:sz w:val="24"/>
                <w:szCs w:val="24"/>
              </w:rPr>
              <w:t>Statikus weboldal</w:t>
            </w:r>
          </w:p>
          <w:p w:rsidR="009A65EC" w:rsidRDefault="008D5060">
            <w:pPr>
              <w:pBdr>
                <w:top w:val="nil"/>
                <w:left w:val="nil"/>
                <w:bottom w:val="nil"/>
                <w:right w:val="nil"/>
                <w:between w:val="nil"/>
              </w:pBdr>
              <w:ind w:left="108" w:right="163"/>
              <w:rPr>
                <w:color w:val="000000"/>
                <w:sz w:val="24"/>
                <w:szCs w:val="24"/>
              </w:rPr>
            </w:pPr>
            <w:r>
              <w:rPr>
                <w:color w:val="000000"/>
                <w:sz w:val="24"/>
                <w:szCs w:val="24"/>
              </w:rPr>
              <w:t>létrehozása HTML-nyel- ven. Stílus- lap csato-</w:t>
            </w:r>
          </w:p>
          <w:p w:rsidR="009A65EC" w:rsidRDefault="008D5060">
            <w:pPr>
              <w:pBdr>
                <w:top w:val="nil"/>
                <w:left w:val="nil"/>
                <w:bottom w:val="nil"/>
                <w:right w:val="nil"/>
                <w:between w:val="nil"/>
              </w:pBdr>
              <w:ind w:left="108" w:right="162"/>
              <w:rPr>
                <w:color w:val="000000"/>
                <w:sz w:val="24"/>
                <w:szCs w:val="24"/>
              </w:rPr>
            </w:pPr>
            <w:r>
              <w:rPr>
                <w:color w:val="000000"/>
                <w:sz w:val="24"/>
                <w:szCs w:val="24"/>
              </w:rPr>
              <w:t>lása és mó- dosítása</w:t>
            </w:r>
          </w:p>
        </w:tc>
        <w:tc>
          <w:tcPr>
            <w:tcW w:w="1821"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HTML-alapstruk-</w:t>
            </w:r>
          </w:p>
          <w:p w:rsidR="009A65EC" w:rsidRDefault="008D5060">
            <w:pPr>
              <w:pBdr>
                <w:top w:val="nil"/>
                <w:left w:val="nil"/>
                <w:bottom w:val="nil"/>
                <w:right w:val="nil"/>
                <w:between w:val="nil"/>
              </w:pBdr>
              <w:ind w:left="108" w:right="137"/>
              <w:rPr>
                <w:color w:val="000000"/>
                <w:sz w:val="24"/>
                <w:szCs w:val="24"/>
              </w:rPr>
            </w:pPr>
            <w:r>
              <w:rPr>
                <w:color w:val="000000"/>
                <w:sz w:val="24"/>
                <w:szCs w:val="24"/>
              </w:rPr>
              <w:t>túra, címsorok, megjegyzés a kód- ban, bekezdés,</w:t>
            </w:r>
          </w:p>
          <w:p w:rsidR="009A65EC" w:rsidRDefault="008D5060">
            <w:pPr>
              <w:pBdr>
                <w:top w:val="nil"/>
                <w:left w:val="nil"/>
                <w:bottom w:val="nil"/>
                <w:right w:val="nil"/>
                <w:between w:val="nil"/>
              </w:pBdr>
              <w:spacing w:before="1"/>
              <w:ind w:left="108" w:right="172"/>
              <w:rPr>
                <w:color w:val="000000"/>
                <w:sz w:val="24"/>
                <w:szCs w:val="24"/>
              </w:rPr>
            </w:pPr>
            <w:r>
              <w:rPr>
                <w:color w:val="000000"/>
                <w:sz w:val="24"/>
                <w:szCs w:val="24"/>
              </w:rPr>
              <w:t>sortörés, egyszerű szövegformázá- sok, listák. Képek beillesztése, áb- rák/illusztrációk felirattal, hivatko- zások, videó beil- lesztése. Tábláza-</w:t>
            </w:r>
          </w:p>
          <w:p w:rsidR="009A65EC" w:rsidRDefault="008D5060">
            <w:pPr>
              <w:pBdr>
                <w:top w:val="nil"/>
                <w:left w:val="nil"/>
                <w:bottom w:val="nil"/>
                <w:right w:val="nil"/>
                <w:between w:val="nil"/>
              </w:pBdr>
              <w:ind w:left="108" w:right="92"/>
              <w:rPr>
                <w:color w:val="000000"/>
                <w:sz w:val="24"/>
                <w:szCs w:val="24"/>
              </w:rPr>
            </w:pPr>
            <w:r>
              <w:rPr>
                <w:color w:val="000000"/>
                <w:sz w:val="24"/>
                <w:szCs w:val="24"/>
              </w:rPr>
              <w:t>tok használata, stí- luslap csatolása, stíluslap módosí- tása, statikus hon- lap publikálása.</w:t>
            </w:r>
          </w:p>
        </w:tc>
        <w:tc>
          <w:tcPr>
            <w:tcW w:w="277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3"/>
              <w:ind w:left="110" w:right="92"/>
              <w:rPr>
                <w:color w:val="000000"/>
                <w:sz w:val="24"/>
                <w:szCs w:val="24"/>
              </w:rPr>
            </w:pPr>
            <w:r>
              <w:rPr>
                <w:color w:val="000000"/>
                <w:sz w:val="24"/>
                <w:szCs w:val="24"/>
              </w:rPr>
              <w:t>Weblapkészítés HTML-nyelven weblapszerkesztővel. Webdo- kumentum szerkezetének és alapelemeinek ismerete.</w:t>
            </w:r>
          </w:p>
          <w:p w:rsidR="009A65EC" w:rsidRDefault="008D5060">
            <w:pPr>
              <w:pBdr>
                <w:top w:val="nil"/>
                <w:left w:val="nil"/>
                <w:bottom w:val="nil"/>
                <w:right w:val="nil"/>
                <w:between w:val="nil"/>
              </w:pBdr>
              <w:ind w:left="110" w:right="324"/>
              <w:rPr>
                <w:color w:val="000000"/>
                <w:sz w:val="24"/>
                <w:szCs w:val="24"/>
              </w:rPr>
            </w:pPr>
            <w:r>
              <w:rPr>
                <w:color w:val="000000"/>
                <w:sz w:val="24"/>
                <w:szCs w:val="24"/>
              </w:rPr>
              <w:t>Webdokumentum tartalmá- nak és stílusának szerkesz-</w:t>
            </w:r>
          </w:p>
          <w:p w:rsidR="009A65EC" w:rsidRDefault="008D5060">
            <w:pPr>
              <w:pBdr>
                <w:top w:val="nil"/>
                <w:left w:val="nil"/>
                <w:bottom w:val="nil"/>
                <w:right w:val="nil"/>
                <w:between w:val="nil"/>
              </w:pBdr>
              <w:ind w:left="110" w:right="110"/>
              <w:jc w:val="both"/>
              <w:rPr>
                <w:color w:val="000000"/>
                <w:sz w:val="24"/>
                <w:szCs w:val="24"/>
              </w:rPr>
            </w:pPr>
            <w:r>
              <w:rPr>
                <w:color w:val="000000"/>
                <w:sz w:val="24"/>
                <w:szCs w:val="24"/>
              </w:rPr>
              <w:t>tési lehetőségei, szétválasztá- suk jelentősége. Stíluslap csa- tolása weblaphoz, és a benne lévő stílusok használata a do- kumentum formázásához.</w:t>
            </w:r>
          </w:p>
        </w:tc>
        <w:tc>
          <w:tcPr>
            <w:tcW w:w="260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3"/>
              <w:ind w:left="108" w:right="100"/>
              <w:rPr>
                <w:color w:val="000000"/>
                <w:sz w:val="24"/>
                <w:szCs w:val="24"/>
              </w:rPr>
            </w:pPr>
            <w:r>
              <w:rPr>
                <w:color w:val="000000"/>
                <w:sz w:val="24"/>
                <w:szCs w:val="24"/>
              </w:rPr>
              <w:t>Statikus honlapkészítési fel- adatok megoldása egyéni, illetve csoportos munkában. A legfontosabb HTML-cím- kék használata (bekezdés, címsor, listák, hiperhivatko- zások, táblázatok, képek/il- lusztrációk, videók). Stílus-</w:t>
            </w:r>
          </w:p>
          <w:p w:rsidR="009A65EC" w:rsidRDefault="008D5060">
            <w:pPr>
              <w:pBdr>
                <w:top w:val="nil"/>
                <w:left w:val="nil"/>
                <w:bottom w:val="nil"/>
                <w:right w:val="nil"/>
                <w:between w:val="nil"/>
              </w:pBdr>
              <w:ind w:left="108" w:right="179"/>
              <w:rPr>
                <w:color w:val="000000"/>
                <w:sz w:val="24"/>
                <w:szCs w:val="24"/>
              </w:rPr>
            </w:pPr>
            <w:r>
              <w:rPr>
                <w:color w:val="000000"/>
                <w:sz w:val="24"/>
                <w:szCs w:val="24"/>
              </w:rPr>
              <w:t>lap csatolása és módosí- tása. Statikus honlap publi- kálása.</w:t>
            </w:r>
          </w:p>
        </w:tc>
      </w:tr>
      <w:tr w:rsidR="009A65EC">
        <w:trPr>
          <w:trHeight w:val="3403"/>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7"/>
              <w:ind w:left="108" w:right="103"/>
              <w:rPr>
                <w:color w:val="000000"/>
                <w:sz w:val="24"/>
                <w:szCs w:val="24"/>
              </w:rPr>
            </w:pPr>
            <w:r>
              <w:rPr>
                <w:color w:val="000000"/>
                <w:sz w:val="24"/>
                <w:szCs w:val="24"/>
              </w:rPr>
              <w:t>A tartalom- kezelő rend- szerek (WCMS) jel- lemzői,</w:t>
            </w:r>
          </w:p>
          <w:p w:rsidR="009A65EC" w:rsidRDefault="008D5060">
            <w:pPr>
              <w:pBdr>
                <w:top w:val="nil"/>
                <w:left w:val="nil"/>
                <w:bottom w:val="nil"/>
                <w:right w:val="nil"/>
                <w:between w:val="nil"/>
              </w:pBdr>
              <w:spacing w:before="1"/>
              <w:ind w:left="108" w:right="221"/>
              <w:rPr>
                <w:color w:val="000000"/>
                <w:sz w:val="24"/>
                <w:szCs w:val="24"/>
              </w:rPr>
            </w:pPr>
            <w:r>
              <w:rPr>
                <w:color w:val="000000"/>
                <w:sz w:val="24"/>
                <w:szCs w:val="24"/>
              </w:rPr>
              <w:t>funkciói. Honlap ké- szítése tar-</w:t>
            </w:r>
          </w:p>
          <w:p w:rsidR="009A65EC" w:rsidRDefault="008D5060">
            <w:pPr>
              <w:pBdr>
                <w:top w:val="nil"/>
                <w:left w:val="nil"/>
                <w:bottom w:val="nil"/>
                <w:right w:val="nil"/>
                <w:between w:val="nil"/>
              </w:pBdr>
              <w:ind w:left="108" w:right="125"/>
              <w:rPr>
                <w:color w:val="000000"/>
                <w:sz w:val="24"/>
                <w:szCs w:val="24"/>
              </w:rPr>
            </w:pPr>
            <w:r>
              <w:rPr>
                <w:color w:val="000000"/>
                <w:sz w:val="24"/>
                <w:szCs w:val="24"/>
              </w:rPr>
              <w:t>talomkezelő rendszer- ben I.</w:t>
            </w:r>
          </w:p>
        </w:tc>
        <w:tc>
          <w:tcPr>
            <w:tcW w:w="1821"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9"/>
              <w:rPr>
                <w:color w:val="000000"/>
                <w:sz w:val="24"/>
                <w:szCs w:val="24"/>
              </w:rPr>
            </w:pPr>
          </w:p>
          <w:p w:rsidR="009A65EC" w:rsidRDefault="008D5060">
            <w:pPr>
              <w:pBdr>
                <w:top w:val="nil"/>
                <w:left w:val="nil"/>
                <w:bottom w:val="nil"/>
                <w:right w:val="nil"/>
                <w:between w:val="nil"/>
              </w:pBdr>
              <w:ind w:left="108" w:right="126"/>
              <w:rPr>
                <w:color w:val="000000"/>
                <w:sz w:val="24"/>
                <w:szCs w:val="24"/>
              </w:rPr>
            </w:pPr>
            <w:r>
              <w:rPr>
                <w:color w:val="000000"/>
                <w:sz w:val="24"/>
                <w:szCs w:val="24"/>
              </w:rPr>
              <w:t>Tartalomkezelő rendszer, (W)CMS- funkciók, té-</w:t>
            </w:r>
          </w:p>
          <w:p w:rsidR="009A65EC" w:rsidRDefault="008D5060">
            <w:pPr>
              <w:pBdr>
                <w:top w:val="nil"/>
                <w:left w:val="nil"/>
                <w:bottom w:val="nil"/>
                <w:right w:val="nil"/>
                <w:between w:val="nil"/>
              </w:pBdr>
              <w:ind w:left="108"/>
              <w:rPr>
                <w:color w:val="000000"/>
                <w:sz w:val="24"/>
                <w:szCs w:val="24"/>
              </w:rPr>
            </w:pPr>
            <w:r>
              <w:rPr>
                <w:color w:val="000000"/>
                <w:sz w:val="24"/>
                <w:szCs w:val="24"/>
              </w:rPr>
              <w:t>mák/sablonok/ol- dalelrendezések, munkafolyamat,</w:t>
            </w:r>
          </w:p>
          <w:p w:rsidR="009A65EC" w:rsidRDefault="008D5060">
            <w:pPr>
              <w:pBdr>
                <w:top w:val="nil"/>
                <w:left w:val="nil"/>
                <w:bottom w:val="nil"/>
                <w:right w:val="nil"/>
                <w:between w:val="nil"/>
              </w:pBdr>
              <w:spacing w:line="226" w:lineRule="auto"/>
              <w:ind w:left="108"/>
              <w:rPr>
                <w:color w:val="000000"/>
                <w:sz w:val="24"/>
                <w:szCs w:val="24"/>
              </w:rPr>
            </w:pPr>
            <w:r>
              <w:rPr>
                <w:color w:val="000000"/>
                <w:sz w:val="24"/>
                <w:szCs w:val="24"/>
              </w:rPr>
              <w:t>együttműködés,</w:t>
            </w:r>
          </w:p>
          <w:p w:rsidR="009A65EC" w:rsidRDefault="008D5060">
            <w:pPr>
              <w:pBdr>
                <w:top w:val="nil"/>
                <w:left w:val="nil"/>
                <w:bottom w:val="nil"/>
                <w:right w:val="nil"/>
                <w:between w:val="nil"/>
              </w:pBdr>
              <w:ind w:left="108" w:right="97"/>
              <w:rPr>
                <w:color w:val="000000"/>
                <w:sz w:val="24"/>
                <w:szCs w:val="24"/>
              </w:rPr>
            </w:pPr>
            <w:r>
              <w:rPr>
                <w:color w:val="000000"/>
                <w:sz w:val="24"/>
                <w:szCs w:val="24"/>
              </w:rPr>
              <w:t>verziókezelés, hon- laptervezés és -</w:t>
            </w:r>
          </w:p>
          <w:p w:rsidR="009A65EC" w:rsidRDefault="008D5060">
            <w:pPr>
              <w:pBdr>
                <w:top w:val="nil"/>
                <w:left w:val="nil"/>
                <w:bottom w:val="nil"/>
                <w:right w:val="nil"/>
                <w:between w:val="nil"/>
              </w:pBdr>
              <w:ind w:left="108"/>
              <w:rPr>
                <w:color w:val="000000"/>
                <w:sz w:val="24"/>
                <w:szCs w:val="24"/>
              </w:rPr>
            </w:pPr>
            <w:r>
              <w:rPr>
                <w:color w:val="000000"/>
                <w:sz w:val="24"/>
                <w:szCs w:val="24"/>
              </w:rPr>
              <w:t>publikálás lépései.</w:t>
            </w:r>
          </w:p>
        </w:tc>
        <w:tc>
          <w:tcPr>
            <w:tcW w:w="2774" w:type="dxa"/>
          </w:tcPr>
          <w:p w:rsidR="009A65EC" w:rsidRDefault="008D5060">
            <w:pPr>
              <w:pBdr>
                <w:top w:val="nil"/>
                <w:left w:val="nil"/>
                <w:bottom w:val="nil"/>
                <w:right w:val="nil"/>
                <w:between w:val="nil"/>
              </w:pBdr>
              <w:spacing w:line="200" w:lineRule="auto"/>
              <w:ind w:left="110"/>
              <w:rPr>
                <w:color w:val="000000"/>
                <w:sz w:val="24"/>
                <w:szCs w:val="24"/>
              </w:rPr>
            </w:pPr>
            <w:r>
              <w:rPr>
                <w:color w:val="000000"/>
                <w:sz w:val="24"/>
                <w:szCs w:val="24"/>
              </w:rPr>
              <w:t>Webdokumentum tartalmá-</w:t>
            </w:r>
          </w:p>
          <w:p w:rsidR="009A65EC" w:rsidRDefault="008D5060">
            <w:pPr>
              <w:pBdr>
                <w:top w:val="nil"/>
                <w:left w:val="nil"/>
                <w:bottom w:val="nil"/>
                <w:right w:val="nil"/>
                <w:between w:val="nil"/>
              </w:pBdr>
              <w:spacing w:before="1"/>
              <w:ind w:left="110" w:right="130"/>
              <w:rPr>
                <w:color w:val="000000"/>
                <w:sz w:val="24"/>
                <w:szCs w:val="24"/>
              </w:rPr>
            </w:pPr>
            <w:r>
              <w:rPr>
                <w:color w:val="000000"/>
                <w:sz w:val="24"/>
                <w:szCs w:val="24"/>
              </w:rPr>
              <w:t>nak és stílusának szerkesz- tési lehetőségei, szétválasztá- suk jelentősége. Közlésre szánt szöveges és képi infor- mációval kapcsolatos elvárá- sok, kiválasztási szempontok, fájlformátumok. Az internetes publikálás módszereinek</w:t>
            </w:r>
          </w:p>
          <w:p w:rsidR="009A65EC" w:rsidRDefault="008D5060">
            <w:pPr>
              <w:pBdr>
                <w:top w:val="nil"/>
                <w:left w:val="nil"/>
                <w:bottom w:val="nil"/>
                <w:right w:val="nil"/>
                <w:between w:val="nil"/>
              </w:pBdr>
              <w:ind w:left="110" w:right="153"/>
              <w:rPr>
                <w:color w:val="000000"/>
                <w:sz w:val="24"/>
                <w:szCs w:val="24"/>
              </w:rPr>
            </w:pPr>
            <w:r>
              <w:rPr>
                <w:color w:val="000000"/>
                <w:sz w:val="24"/>
                <w:szCs w:val="24"/>
              </w:rPr>
              <w:t>megismerése, szabályai. Szö- vegek, képek, fotóalbumok, hang- és videoanyagok, web- lapok publikálása tartalomke- zelő rendszerben. Összetett webdokumentum készítése.</w:t>
            </w:r>
          </w:p>
        </w:tc>
        <w:tc>
          <w:tcPr>
            <w:tcW w:w="260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9"/>
              <w:rPr>
                <w:color w:val="000000"/>
                <w:sz w:val="24"/>
                <w:szCs w:val="24"/>
              </w:rPr>
            </w:pPr>
          </w:p>
          <w:p w:rsidR="009A65EC" w:rsidRDefault="008D5060">
            <w:pPr>
              <w:pBdr>
                <w:top w:val="nil"/>
                <w:left w:val="nil"/>
                <w:bottom w:val="nil"/>
                <w:right w:val="nil"/>
                <w:between w:val="nil"/>
              </w:pBdr>
              <w:ind w:left="108" w:right="223"/>
              <w:rPr>
                <w:color w:val="000000"/>
                <w:sz w:val="24"/>
                <w:szCs w:val="24"/>
              </w:rPr>
            </w:pPr>
            <w:r>
              <w:rPr>
                <w:color w:val="000000"/>
                <w:sz w:val="24"/>
                <w:szCs w:val="24"/>
              </w:rPr>
              <w:t>Esettanulmány közös meg- valósítása lépésenként, a legfontosabb WCMS-funk- ciók bemutatásával. Gya- korló feladat megoldása</w:t>
            </w:r>
          </w:p>
          <w:p w:rsidR="009A65EC" w:rsidRDefault="008D5060">
            <w:pPr>
              <w:pBdr>
                <w:top w:val="nil"/>
                <w:left w:val="nil"/>
                <w:bottom w:val="nil"/>
                <w:right w:val="nil"/>
                <w:between w:val="nil"/>
              </w:pBdr>
              <w:spacing w:line="226" w:lineRule="auto"/>
              <w:ind w:left="108"/>
              <w:rPr>
                <w:color w:val="000000"/>
                <w:sz w:val="24"/>
                <w:szCs w:val="24"/>
              </w:rPr>
            </w:pPr>
            <w:r>
              <w:rPr>
                <w:color w:val="000000"/>
                <w:sz w:val="24"/>
                <w:szCs w:val="24"/>
              </w:rPr>
              <w:t>egyénileg.</w:t>
            </w:r>
          </w:p>
        </w:tc>
      </w:tr>
      <w:tr w:rsidR="009A65EC">
        <w:trPr>
          <w:trHeight w:val="849"/>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Gyakorlás</w:t>
            </w:r>
          </w:p>
        </w:tc>
        <w:tc>
          <w:tcPr>
            <w:tcW w:w="1821"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érettségi feladatok</w:t>
            </w:r>
          </w:p>
        </w:tc>
        <w:tc>
          <w:tcPr>
            <w:tcW w:w="2774"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10"/>
              <w:rPr>
                <w:color w:val="000000"/>
                <w:sz w:val="24"/>
                <w:szCs w:val="24"/>
              </w:rPr>
            </w:pPr>
            <w:r>
              <w:rPr>
                <w:color w:val="000000"/>
                <w:sz w:val="24"/>
                <w:szCs w:val="24"/>
              </w:rPr>
              <w:t>Az ismeretek ellenőrzése</w:t>
            </w:r>
          </w:p>
        </w:tc>
        <w:tc>
          <w:tcPr>
            <w:tcW w:w="2604" w:type="dxa"/>
          </w:tcPr>
          <w:p w:rsidR="009A65EC" w:rsidRDefault="008D5060">
            <w:pPr>
              <w:pBdr>
                <w:top w:val="nil"/>
                <w:left w:val="nil"/>
                <w:bottom w:val="nil"/>
                <w:right w:val="nil"/>
                <w:between w:val="nil"/>
              </w:pBdr>
              <w:spacing w:before="56"/>
              <w:ind w:left="108" w:right="195"/>
              <w:jc w:val="both"/>
              <w:rPr>
                <w:color w:val="000000"/>
                <w:sz w:val="24"/>
                <w:szCs w:val="24"/>
              </w:rPr>
            </w:pPr>
            <w:r>
              <w:rPr>
                <w:color w:val="000000"/>
                <w:sz w:val="24"/>
                <w:szCs w:val="24"/>
              </w:rPr>
              <w:t>Honlap készítése tartalom- kezelő rendszerben, egyéni munka keretében.</w:t>
            </w:r>
          </w:p>
        </w:tc>
      </w:tr>
      <w:tr w:rsidR="009A65EC">
        <w:trPr>
          <w:trHeight w:val="282"/>
        </w:trPr>
        <w:tc>
          <w:tcPr>
            <w:tcW w:w="9341" w:type="dxa"/>
            <w:gridSpan w:val="5"/>
            <w:shd w:val="clear" w:color="auto" w:fill="C5DFB3"/>
          </w:tcPr>
          <w:p w:rsidR="009A65EC" w:rsidRDefault="008D5060">
            <w:pPr>
              <w:pBdr>
                <w:top w:val="nil"/>
                <w:left w:val="nil"/>
                <w:bottom w:val="nil"/>
                <w:right w:val="nil"/>
                <w:between w:val="nil"/>
              </w:pBdr>
              <w:spacing w:before="1"/>
              <w:ind w:left="107"/>
              <w:rPr>
                <w:b/>
                <w:bCs/>
                <w:color w:val="000000"/>
                <w:sz w:val="24"/>
                <w:szCs w:val="24"/>
              </w:rPr>
            </w:pPr>
            <w:r>
              <w:rPr>
                <w:b/>
                <w:bCs/>
                <w:color w:val="000000"/>
                <w:sz w:val="24"/>
                <w:szCs w:val="24"/>
              </w:rPr>
              <w:t>A digitális eszközök használata</w:t>
            </w:r>
          </w:p>
        </w:tc>
      </w:tr>
      <w:tr w:rsidR="009A65EC">
        <w:trPr>
          <w:trHeight w:val="2493"/>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Az informa-</w:t>
            </w:r>
          </w:p>
          <w:p w:rsidR="009A65EC" w:rsidRDefault="008D5060">
            <w:pPr>
              <w:pBdr>
                <w:top w:val="nil"/>
                <w:left w:val="nil"/>
                <w:bottom w:val="nil"/>
                <w:right w:val="nil"/>
                <w:between w:val="nil"/>
              </w:pBdr>
              <w:spacing w:before="1"/>
              <w:ind w:left="108" w:right="161"/>
              <w:rPr>
                <w:color w:val="000000"/>
                <w:sz w:val="24"/>
                <w:szCs w:val="24"/>
              </w:rPr>
            </w:pPr>
            <w:r>
              <w:rPr>
                <w:color w:val="000000"/>
                <w:sz w:val="24"/>
                <w:szCs w:val="24"/>
              </w:rPr>
              <w:t>tikai eszkö- zök törté- nete; a digi- tális eszkö- zök főbb</w:t>
            </w:r>
          </w:p>
          <w:p w:rsidR="009A65EC" w:rsidRDefault="008D5060">
            <w:pPr>
              <w:pBdr>
                <w:top w:val="nil"/>
                <w:left w:val="nil"/>
                <w:bottom w:val="nil"/>
                <w:right w:val="nil"/>
                <w:between w:val="nil"/>
              </w:pBdr>
              <w:ind w:left="108" w:right="332"/>
              <w:rPr>
                <w:color w:val="000000"/>
                <w:sz w:val="24"/>
                <w:szCs w:val="24"/>
              </w:rPr>
            </w:pPr>
            <w:r>
              <w:rPr>
                <w:color w:val="000000"/>
                <w:sz w:val="24"/>
                <w:szCs w:val="24"/>
              </w:rPr>
              <w:t>egységei A modern</w:t>
            </w:r>
          </w:p>
          <w:p w:rsidR="009A65EC" w:rsidRDefault="008D5060">
            <w:pPr>
              <w:pBdr>
                <w:top w:val="nil"/>
                <w:left w:val="nil"/>
                <w:bottom w:val="nil"/>
                <w:right w:val="nil"/>
                <w:between w:val="nil"/>
              </w:pBdr>
              <w:ind w:left="108" w:right="104"/>
              <w:rPr>
                <w:color w:val="000000"/>
                <w:sz w:val="24"/>
                <w:szCs w:val="24"/>
              </w:rPr>
            </w:pPr>
            <w:r>
              <w:rPr>
                <w:color w:val="000000"/>
                <w:sz w:val="24"/>
                <w:szCs w:val="24"/>
              </w:rPr>
              <w:t>digitális esz- közök mű- ködése</w:t>
            </w:r>
          </w:p>
        </w:tc>
        <w:tc>
          <w:tcPr>
            <w:tcW w:w="1821" w:type="dxa"/>
          </w:tcPr>
          <w:p w:rsidR="009A65EC" w:rsidRDefault="008D5060">
            <w:pPr>
              <w:pBdr>
                <w:top w:val="nil"/>
                <w:left w:val="nil"/>
                <w:bottom w:val="nil"/>
                <w:right w:val="nil"/>
                <w:between w:val="nil"/>
              </w:pBdr>
              <w:spacing w:line="199" w:lineRule="auto"/>
              <w:ind w:left="108"/>
              <w:rPr>
                <w:color w:val="000000"/>
                <w:sz w:val="24"/>
                <w:szCs w:val="24"/>
              </w:rPr>
            </w:pPr>
            <w:r>
              <w:rPr>
                <w:color w:val="000000"/>
                <w:sz w:val="24"/>
                <w:szCs w:val="24"/>
              </w:rPr>
              <w:t>Az informatikai</w:t>
            </w:r>
          </w:p>
          <w:p w:rsidR="009A65EC" w:rsidRDefault="008D5060">
            <w:pPr>
              <w:pBdr>
                <w:top w:val="nil"/>
                <w:left w:val="nil"/>
                <w:bottom w:val="nil"/>
                <w:right w:val="nil"/>
                <w:between w:val="nil"/>
              </w:pBdr>
              <w:spacing w:before="1"/>
              <w:ind w:left="108" w:right="411"/>
              <w:rPr>
                <w:color w:val="000000"/>
                <w:sz w:val="24"/>
                <w:szCs w:val="24"/>
              </w:rPr>
            </w:pPr>
            <w:r>
              <w:rPr>
                <w:color w:val="000000"/>
                <w:sz w:val="24"/>
                <w:szCs w:val="24"/>
              </w:rPr>
              <w:t>eszközök törté- nete. A digitális</w:t>
            </w:r>
          </w:p>
          <w:p w:rsidR="009A65EC" w:rsidRDefault="008D5060">
            <w:pPr>
              <w:pBdr>
                <w:top w:val="nil"/>
                <w:left w:val="nil"/>
                <w:bottom w:val="nil"/>
                <w:right w:val="nil"/>
                <w:between w:val="nil"/>
              </w:pBdr>
              <w:ind w:left="108" w:right="111"/>
              <w:rPr>
                <w:color w:val="000000"/>
                <w:sz w:val="24"/>
                <w:szCs w:val="24"/>
              </w:rPr>
            </w:pPr>
            <w:r>
              <w:rPr>
                <w:color w:val="000000"/>
                <w:sz w:val="24"/>
                <w:szCs w:val="24"/>
              </w:rPr>
              <w:t>eszközök főbb egy- ségei, periféria.</w:t>
            </w:r>
          </w:p>
          <w:p w:rsidR="009A65EC" w:rsidRDefault="008D5060">
            <w:pPr>
              <w:pBdr>
                <w:top w:val="nil"/>
                <w:left w:val="nil"/>
                <w:bottom w:val="nil"/>
                <w:right w:val="nil"/>
                <w:between w:val="nil"/>
              </w:pBdr>
              <w:ind w:left="108" w:right="187"/>
              <w:rPr>
                <w:color w:val="000000"/>
                <w:sz w:val="24"/>
                <w:szCs w:val="24"/>
              </w:rPr>
            </w:pPr>
            <w:r>
              <w:rPr>
                <w:color w:val="000000"/>
                <w:sz w:val="24"/>
                <w:szCs w:val="24"/>
              </w:rPr>
              <w:t>Kommunikációs eszközök, mobil- eszközök; felhő- szolgáltatások, szinkronizálás, er- gonómia.</w:t>
            </w:r>
          </w:p>
        </w:tc>
        <w:tc>
          <w:tcPr>
            <w:tcW w:w="2774" w:type="dxa"/>
          </w:tcPr>
          <w:p w:rsidR="009A65EC" w:rsidRDefault="008D5060">
            <w:pPr>
              <w:pBdr>
                <w:top w:val="nil"/>
                <w:left w:val="nil"/>
                <w:bottom w:val="nil"/>
                <w:right w:val="nil"/>
                <w:between w:val="nil"/>
              </w:pBdr>
              <w:spacing w:line="199" w:lineRule="auto"/>
              <w:ind w:left="110"/>
              <w:rPr>
                <w:color w:val="000000"/>
                <w:sz w:val="24"/>
                <w:szCs w:val="24"/>
              </w:rPr>
            </w:pPr>
            <w:r>
              <w:rPr>
                <w:color w:val="000000"/>
                <w:sz w:val="24"/>
                <w:szCs w:val="24"/>
              </w:rPr>
              <w:t>Az informatikai eszközök</w:t>
            </w:r>
          </w:p>
          <w:p w:rsidR="009A65EC" w:rsidRDefault="008D5060">
            <w:pPr>
              <w:pBdr>
                <w:top w:val="nil"/>
                <w:left w:val="nil"/>
                <w:bottom w:val="nil"/>
                <w:right w:val="nil"/>
                <w:between w:val="nil"/>
              </w:pBdr>
              <w:spacing w:before="1"/>
              <w:ind w:left="110" w:right="157"/>
              <w:rPr>
                <w:color w:val="000000"/>
                <w:sz w:val="24"/>
                <w:szCs w:val="24"/>
              </w:rPr>
            </w:pPr>
            <w:r>
              <w:rPr>
                <w:color w:val="000000"/>
                <w:sz w:val="24"/>
                <w:szCs w:val="24"/>
              </w:rPr>
              <w:t>egészségre gyakorolt hatásai; a károsító hatások csökken- tése.</w:t>
            </w:r>
          </w:p>
          <w:p w:rsidR="009A65EC" w:rsidRDefault="008D5060">
            <w:pPr>
              <w:pBdr>
                <w:top w:val="nil"/>
                <w:left w:val="nil"/>
                <w:bottom w:val="nil"/>
                <w:right w:val="nil"/>
                <w:between w:val="nil"/>
              </w:pBdr>
              <w:ind w:left="110" w:right="100"/>
              <w:rPr>
                <w:color w:val="000000"/>
                <w:sz w:val="24"/>
                <w:szCs w:val="24"/>
              </w:rPr>
            </w:pPr>
            <w:r>
              <w:rPr>
                <w:color w:val="000000"/>
                <w:sz w:val="24"/>
                <w:szCs w:val="24"/>
              </w:rPr>
              <w:t>Az informatikai eszközök mű- ködési elveinek megismerése. A digitális eszközök főbb egy- ségei.</w:t>
            </w:r>
          </w:p>
          <w:p w:rsidR="009A65EC" w:rsidRDefault="008D5060">
            <w:pPr>
              <w:pBdr>
                <w:top w:val="nil"/>
                <w:left w:val="nil"/>
                <w:bottom w:val="nil"/>
                <w:right w:val="nil"/>
                <w:between w:val="nil"/>
              </w:pBdr>
              <w:ind w:left="110" w:right="152"/>
              <w:rPr>
                <w:color w:val="000000"/>
                <w:sz w:val="24"/>
                <w:szCs w:val="24"/>
              </w:rPr>
            </w:pPr>
            <w:r>
              <w:rPr>
                <w:color w:val="000000"/>
                <w:sz w:val="24"/>
                <w:szCs w:val="24"/>
              </w:rPr>
              <w:t>Az informatikai eszközök, mo- bileszközök operációs rend- szerei.</w:t>
            </w:r>
          </w:p>
        </w:tc>
        <w:tc>
          <w:tcPr>
            <w:tcW w:w="2604" w:type="dxa"/>
            <w:vMerge w:val="restart"/>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8" w:right="160"/>
              <w:rPr>
                <w:color w:val="000000"/>
                <w:sz w:val="24"/>
                <w:szCs w:val="24"/>
              </w:rPr>
            </w:pPr>
            <w:r>
              <w:rPr>
                <w:color w:val="000000"/>
                <w:sz w:val="24"/>
                <w:szCs w:val="24"/>
              </w:rPr>
              <w:t>Ennek a témakörnek a tar- talmi elemeit kisebb részle- tekben a többi témakör ok- tatásában javasoljuk feldol- gozni, akkor, amikor az</w:t>
            </w:r>
          </w:p>
          <w:p w:rsidR="009A65EC" w:rsidRDefault="008D5060">
            <w:pPr>
              <w:pBdr>
                <w:top w:val="nil"/>
                <w:left w:val="nil"/>
                <w:bottom w:val="nil"/>
                <w:right w:val="nil"/>
                <w:between w:val="nil"/>
              </w:pBdr>
              <w:ind w:left="108" w:right="139"/>
              <w:rPr>
                <w:color w:val="000000"/>
                <w:sz w:val="24"/>
                <w:szCs w:val="24"/>
              </w:rPr>
            </w:pPr>
            <w:r>
              <w:rPr>
                <w:color w:val="000000"/>
                <w:sz w:val="24"/>
                <w:szCs w:val="24"/>
              </w:rPr>
              <w:t>adott eszköz használata szükségessé teszi azt. Az itt leírtak nem önálló tanulási egységei a tananyagnak.</w:t>
            </w:r>
          </w:p>
          <w:p w:rsidR="009A65EC" w:rsidRDefault="008D5060">
            <w:pPr>
              <w:pBdr>
                <w:top w:val="nil"/>
                <w:left w:val="nil"/>
                <w:bottom w:val="nil"/>
                <w:right w:val="nil"/>
                <w:between w:val="nil"/>
              </w:pBdr>
              <w:ind w:left="108" w:right="270"/>
              <w:jc w:val="both"/>
              <w:rPr>
                <w:color w:val="000000"/>
                <w:sz w:val="24"/>
                <w:szCs w:val="24"/>
              </w:rPr>
            </w:pPr>
            <w:r>
              <w:rPr>
                <w:color w:val="000000"/>
                <w:sz w:val="24"/>
                <w:szCs w:val="24"/>
              </w:rPr>
              <w:t>A tanulók különböző infor- matikai környezetekkel ta- lálkoznak mindennapi éle- tük, tanulmányaik és más tevékenységük során. Tár- sadalmi érintkezésükben</w:t>
            </w:r>
          </w:p>
          <w:p w:rsidR="009A65EC" w:rsidRDefault="008D5060">
            <w:pPr>
              <w:pBdr>
                <w:top w:val="nil"/>
                <w:left w:val="nil"/>
                <w:bottom w:val="nil"/>
                <w:right w:val="nil"/>
                <w:between w:val="nil"/>
              </w:pBdr>
              <w:ind w:left="108" w:right="111"/>
              <w:rPr>
                <w:color w:val="000000"/>
                <w:sz w:val="24"/>
                <w:szCs w:val="24"/>
              </w:rPr>
            </w:pPr>
            <w:r>
              <w:rPr>
                <w:color w:val="000000"/>
                <w:sz w:val="24"/>
                <w:szCs w:val="24"/>
              </w:rPr>
              <w:t>aktív szerepet akkor tudnak betölteni, ha a digitális kör- nyezet elvi és gyakorlati kér- déseit folyamatosan megis- merik, abba képesek be-</w:t>
            </w:r>
          </w:p>
          <w:p w:rsidR="009A65EC" w:rsidRDefault="008D5060">
            <w:pPr>
              <w:pBdr>
                <w:top w:val="nil"/>
                <w:left w:val="nil"/>
                <w:bottom w:val="nil"/>
                <w:right w:val="nil"/>
                <w:between w:val="nil"/>
              </w:pBdr>
              <w:ind w:left="108" w:right="320"/>
              <w:rPr>
                <w:color w:val="000000"/>
                <w:sz w:val="24"/>
                <w:szCs w:val="24"/>
              </w:rPr>
            </w:pPr>
            <w:r>
              <w:rPr>
                <w:color w:val="000000"/>
                <w:sz w:val="24"/>
                <w:szCs w:val="24"/>
              </w:rPr>
              <w:t>avatkozni és ismereteiket másokkal megosztani.</w:t>
            </w:r>
          </w:p>
        </w:tc>
      </w:tr>
      <w:tr w:rsidR="009A65EC">
        <w:trPr>
          <w:trHeight w:val="2949"/>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spacing w:before="1"/>
              <w:ind w:left="108" w:right="198"/>
              <w:rPr>
                <w:color w:val="000000"/>
                <w:sz w:val="24"/>
                <w:szCs w:val="24"/>
              </w:rPr>
            </w:pPr>
            <w:r>
              <w:rPr>
                <w:color w:val="000000"/>
                <w:sz w:val="24"/>
                <w:szCs w:val="24"/>
              </w:rPr>
              <w:t>Operációs rendszerek</w:t>
            </w:r>
          </w:p>
        </w:tc>
        <w:tc>
          <w:tcPr>
            <w:tcW w:w="1821"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197"/>
              <w:rPr>
                <w:color w:val="000000"/>
                <w:sz w:val="24"/>
                <w:szCs w:val="24"/>
              </w:rPr>
            </w:pPr>
            <w:r>
              <w:rPr>
                <w:color w:val="000000"/>
                <w:sz w:val="24"/>
                <w:szCs w:val="24"/>
              </w:rPr>
              <w:t>Operációs rend- szerek, lokális, il- letve hálózati fájl- és mappaművele- tek.</w:t>
            </w:r>
          </w:p>
          <w:p w:rsidR="009A65EC" w:rsidRDefault="008D5060">
            <w:pPr>
              <w:pBdr>
                <w:top w:val="nil"/>
                <w:left w:val="nil"/>
                <w:bottom w:val="nil"/>
                <w:right w:val="nil"/>
                <w:between w:val="nil"/>
              </w:pBdr>
              <w:spacing w:before="2"/>
              <w:ind w:left="108" w:right="119"/>
              <w:rPr>
                <w:color w:val="000000"/>
                <w:sz w:val="24"/>
                <w:szCs w:val="24"/>
              </w:rPr>
            </w:pPr>
            <w:r>
              <w:rPr>
                <w:color w:val="000000"/>
                <w:sz w:val="24"/>
                <w:szCs w:val="24"/>
              </w:rPr>
              <w:t>Alkalmazások tele- pítése; tömörítés, digitális kártevők és védekezés elle- nük.</w:t>
            </w:r>
          </w:p>
        </w:tc>
        <w:tc>
          <w:tcPr>
            <w:tcW w:w="2774" w:type="dxa"/>
          </w:tcPr>
          <w:p w:rsidR="009A65EC" w:rsidRDefault="008D5060">
            <w:pPr>
              <w:pBdr>
                <w:top w:val="nil"/>
                <w:left w:val="nil"/>
                <w:bottom w:val="nil"/>
                <w:right w:val="nil"/>
                <w:between w:val="nil"/>
              </w:pBdr>
              <w:spacing w:line="201" w:lineRule="auto"/>
              <w:ind w:left="110"/>
              <w:rPr>
                <w:color w:val="000000"/>
                <w:sz w:val="24"/>
                <w:szCs w:val="24"/>
              </w:rPr>
            </w:pPr>
            <w:r>
              <w:rPr>
                <w:color w:val="000000"/>
                <w:sz w:val="24"/>
                <w:szCs w:val="24"/>
              </w:rPr>
              <w:t>Tudatos felhasználói magatar-</w:t>
            </w:r>
          </w:p>
          <w:p w:rsidR="009A65EC" w:rsidRDefault="008D5060">
            <w:pPr>
              <w:pBdr>
                <w:top w:val="nil"/>
                <w:left w:val="nil"/>
                <w:bottom w:val="nil"/>
                <w:right w:val="nil"/>
                <w:between w:val="nil"/>
              </w:pBdr>
              <w:ind w:left="110" w:right="158"/>
              <w:rPr>
                <w:color w:val="000000"/>
                <w:sz w:val="24"/>
                <w:szCs w:val="24"/>
              </w:rPr>
            </w:pPr>
            <w:r>
              <w:rPr>
                <w:color w:val="000000"/>
                <w:sz w:val="24"/>
                <w:szCs w:val="24"/>
              </w:rPr>
              <w:t>tás erősítése, a felelős esz- közhasználat kialakítása, tu- datosítása; etikus információ- kezelés.</w:t>
            </w:r>
          </w:p>
          <w:p w:rsidR="009A65EC" w:rsidRDefault="008D5060">
            <w:pPr>
              <w:pBdr>
                <w:top w:val="nil"/>
                <w:left w:val="nil"/>
                <w:bottom w:val="nil"/>
                <w:right w:val="nil"/>
                <w:between w:val="nil"/>
              </w:pBdr>
              <w:ind w:left="110" w:right="416"/>
              <w:rPr>
                <w:color w:val="000000"/>
                <w:sz w:val="24"/>
                <w:szCs w:val="24"/>
              </w:rPr>
            </w:pPr>
            <w:r>
              <w:rPr>
                <w:color w:val="000000"/>
                <w:sz w:val="24"/>
                <w:szCs w:val="24"/>
              </w:rPr>
              <w:t>Operációs rendszer segéd- programjai.</w:t>
            </w:r>
          </w:p>
          <w:p w:rsidR="009A65EC" w:rsidRDefault="008D5060">
            <w:pPr>
              <w:pBdr>
                <w:top w:val="nil"/>
                <w:left w:val="nil"/>
                <w:bottom w:val="nil"/>
                <w:right w:val="nil"/>
                <w:between w:val="nil"/>
              </w:pBdr>
              <w:ind w:left="110" w:right="232"/>
              <w:jc w:val="both"/>
              <w:rPr>
                <w:color w:val="000000"/>
                <w:sz w:val="24"/>
                <w:szCs w:val="24"/>
              </w:rPr>
            </w:pPr>
            <w:r>
              <w:rPr>
                <w:color w:val="000000"/>
                <w:sz w:val="24"/>
                <w:szCs w:val="24"/>
              </w:rPr>
              <w:t>Felhőszolgáltatások igénybe- vétele, használata a csoport- munkában.</w:t>
            </w:r>
          </w:p>
          <w:p w:rsidR="009A65EC" w:rsidRDefault="008D5060">
            <w:pPr>
              <w:pBdr>
                <w:top w:val="nil"/>
                <w:left w:val="nil"/>
                <w:bottom w:val="nil"/>
                <w:right w:val="nil"/>
                <w:between w:val="nil"/>
              </w:pBdr>
              <w:ind w:left="110" w:right="183"/>
              <w:jc w:val="both"/>
              <w:rPr>
                <w:color w:val="000000"/>
                <w:sz w:val="24"/>
                <w:szCs w:val="24"/>
              </w:rPr>
            </w:pPr>
            <w:r>
              <w:rPr>
                <w:color w:val="000000"/>
                <w:sz w:val="24"/>
                <w:szCs w:val="24"/>
              </w:rPr>
              <w:t>Állományok kezelése és meg- osztása a felhőben.</w:t>
            </w:r>
          </w:p>
          <w:p w:rsidR="009A65EC" w:rsidRDefault="008D5060">
            <w:pPr>
              <w:pBdr>
                <w:top w:val="nil"/>
                <w:left w:val="nil"/>
                <w:bottom w:val="nil"/>
                <w:right w:val="nil"/>
                <w:between w:val="nil"/>
              </w:pBdr>
              <w:ind w:left="110"/>
              <w:jc w:val="both"/>
              <w:rPr>
                <w:color w:val="000000"/>
                <w:sz w:val="24"/>
                <w:szCs w:val="24"/>
              </w:rPr>
            </w:pPr>
            <w:r>
              <w:rPr>
                <w:color w:val="000000"/>
                <w:sz w:val="24"/>
                <w:szCs w:val="24"/>
              </w:rPr>
              <w:t>Állomány- és mappatömörítés.</w:t>
            </w:r>
          </w:p>
        </w:tc>
        <w:tc>
          <w:tcPr>
            <w:tcW w:w="2604"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9A65EC">
      <w:pPr>
        <w:rPr>
          <w:sz w:val="24"/>
          <w:szCs w:val="24"/>
        </w:rPr>
        <w:sectPr w:rsidR="009A65EC">
          <w:type w:val="continuous"/>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f3"/>
        <w:tblW w:w="9341"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
        <w:gridCol w:w="1264"/>
        <w:gridCol w:w="1821"/>
        <w:gridCol w:w="2774"/>
        <w:gridCol w:w="2604"/>
      </w:tblGrid>
      <w:tr w:rsidR="009A65EC">
        <w:trPr>
          <w:trHeight w:val="851"/>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tc>
        <w:tc>
          <w:tcPr>
            <w:tcW w:w="1821" w:type="dxa"/>
          </w:tcPr>
          <w:p w:rsidR="009A65EC" w:rsidRDefault="009A65EC">
            <w:pPr>
              <w:pBdr>
                <w:top w:val="nil"/>
                <w:left w:val="nil"/>
                <w:bottom w:val="nil"/>
                <w:right w:val="nil"/>
                <w:between w:val="nil"/>
              </w:pBdr>
              <w:rPr>
                <w:color w:val="000000"/>
                <w:sz w:val="24"/>
                <w:szCs w:val="24"/>
              </w:rPr>
            </w:pPr>
          </w:p>
        </w:tc>
        <w:tc>
          <w:tcPr>
            <w:tcW w:w="2774" w:type="dxa"/>
          </w:tcPr>
          <w:p w:rsidR="009A65EC" w:rsidRDefault="008D5060">
            <w:pPr>
              <w:pBdr>
                <w:top w:val="nil"/>
                <w:left w:val="nil"/>
                <w:bottom w:val="nil"/>
                <w:right w:val="nil"/>
                <w:between w:val="nil"/>
              </w:pBdr>
              <w:spacing w:line="201" w:lineRule="auto"/>
              <w:ind w:left="110"/>
              <w:rPr>
                <w:color w:val="000000"/>
                <w:sz w:val="24"/>
                <w:szCs w:val="24"/>
              </w:rPr>
            </w:pPr>
            <w:r>
              <w:rPr>
                <w:color w:val="000000"/>
                <w:sz w:val="24"/>
                <w:szCs w:val="24"/>
              </w:rPr>
              <w:t>Digitális kártevők elleni véde-</w:t>
            </w:r>
          </w:p>
          <w:p w:rsidR="009A65EC" w:rsidRDefault="008D5060">
            <w:pPr>
              <w:pBdr>
                <w:top w:val="nil"/>
                <w:left w:val="nil"/>
                <w:bottom w:val="nil"/>
                <w:right w:val="nil"/>
                <w:between w:val="nil"/>
              </w:pBdr>
              <w:spacing w:line="226" w:lineRule="auto"/>
              <w:ind w:left="110"/>
              <w:rPr>
                <w:color w:val="000000"/>
                <w:sz w:val="24"/>
                <w:szCs w:val="24"/>
              </w:rPr>
            </w:pPr>
            <w:r>
              <w:rPr>
                <w:color w:val="000000"/>
                <w:sz w:val="24"/>
                <w:szCs w:val="24"/>
              </w:rPr>
              <w:t>kezés.</w:t>
            </w:r>
          </w:p>
        </w:tc>
        <w:tc>
          <w:tcPr>
            <w:tcW w:w="2604" w:type="dxa"/>
          </w:tcPr>
          <w:p w:rsidR="009A65EC" w:rsidRDefault="009A65EC">
            <w:pPr>
              <w:pBdr>
                <w:top w:val="nil"/>
                <w:left w:val="nil"/>
                <w:bottom w:val="nil"/>
                <w:right w:val="nil"/>
                <w:between w:val="nil"/>
              </w:pBdr>
              <w:rPr>
                <w:color w:val="000000"/>
                <w:sz w:val="24"/>
                <w:szCs w:val="24"/>
              </w:rPr>
            </w:pPr>
          </w:p>
        </w:tc>
      </w:tr>
      <w:tr w:rsidR="009A65EC">
        <w:trPr>
          <w:trHeight w:val="340"/>
        </w:trPr>
        <w:tc>
          <w:tcPr>
            <w:tcW w:w="9341" w:type="dxa"/>
            <w:gridSpan w:val="5"/>
            <w:shd w:val="clear" w:color="auto" w:fill="C5DFB3"/>
          </w:tcPr>
          <w:p w:rsidR="009A65EC" w:rsidRDefault="008D5060">
            <w:pPr>
              <w:pBdr>
                <w:top w:val="nil"/>
                <w:left w:val="nil"/>
                <w:bottom w:val="nil"/>
                <w:right w:val="nil"/>
                <w:between w:val="nil"/>
              </w:pBdr>
              <w:spacing w:before="30"/>
              <w:ind w:left="107"/>
              <w:rPr>
                <w:b/>
                <w:bCs/>
                <w:color w:val="000000"/>
                <w:sz w:val="24"/>
                <w:szCs w:val="24"/>
              </w:rPr>
            </w:pPr>
            <w:r>
              <w:rPr>
                <w:b/>
                <w:bCs/>
                <w:color w:val="000000"/>
                <w:sz w:val="24"/>
                <w:szCs w:val="24"/>
              </w:rPr>
              <w:t>Mobiltechnológiai ismeretek</w:t>
            </w:r>
          </w:p>
        </w:tc>
      </w:tr>
      <w:tr w:rsidR="009A65EC">
        <w:trPr>
          <w:trHeight w:val="1360"/>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8" w:right="221"/>
              <w:rPr>
                <w:color w:val="000000"/>
                <w:sz w:val="24"/>
                <w:szCs w:val="24"/>
              </w:rPr>
            </w:pPr>
            <w:r>
              <w:rPr>
                <w:color w:val="000000"/>
                <w:sz w:val="24"/>
                <w:szCs w:val="24"/>
              </w:rPr>
              <w:t>Projekt ter- vezése és megvalósí- tása</w:t>
            </w:r>
          </w:p>
        </w:tc>
        <w:tc>
          <w:tcPr>
            <w:tcW w:w="1821" w:type="dxa"/>
          </w:tcPr>
          <w:p w:rsidR="009A65EC" w:rsidRDefault="008D5060">
            <w:pPr>
              <w:pBdr>
                <w:top w:val="nil"/>
                <w:left w:val="nil"/>
                <w:bottom w:val="nil"/>
                <w:right w:val="nil"/>
                <w:between w:val="nil"/>
              </w:pBdr>
              <w:spacing w:before="85"/>
              <w:ind w:left="108" w:right="99"/>
              <w:rPr>
                <w:color w:val="000000"/>
                <w:sz w:val="24"/>
                <w:szCs w:val="24"/>
              </w:rPr>
            </w:pPr>
            <w:r>
              <w:rPr>
                <w:color w:val="000000"/>
                <w:sz w:val="24"/>
                <w:szCs w:val="24"/>
              </w:rPr>
              <w:t>projekt, mérföldkő, felelős, előfeltétel, tárgyi feltétel, egy- másra épülő fel- adatok</w:t>
            </w:r>
          </w:p>
        </w:tc>
        <w:tc>
          <w:tcPr>
            <w:tcW w:w="2774" w:type="dxa"/>
          </w:tcPr>
          <w:p w:rsidR="009A65EC" w:rsidRDefault="008D5060">
            <w:pPr>
              <w:pBdr>
                <w:top w:val="nil"/>
                <w:left w:val="nil"/>
                <w:bottom w:val="nil"/>
                <w:right w:val="nil"/>
                <w:between w:val="nil"/>
              </w:pBdr>
              <w:spacing w:line="199" w:lineRule="auto"/>
              <w:ind w:left="110"/>
              <w:rPr>
                <w:color w:val="000000"/>
                <w:sz w:val="24"/>
                <w:szCs w:val="24"/>
              </w:rPr>
            </w:pPr>
            <w:r>
              <w:rPr>
                <w:color w:val="000000"/>
                <w:sz w:val="24"/>
                <w:szCs w:val="24"/>
              </w:rPr>
              <w:t>Mobileszközök kezelése, al-</w:t>
            </w:r>
          </w:p>
          <w:p w:rsidR="009A65EC" w:rsidRDefault="008D5060">
            <w:pPr>
              <w:pBdr>
                <w:top w:val="nil"/>
                <w:left w:val="nil"/>
                <w:bottom w:val="nil"/>
                <w:right w:val="nil"/>
                <w:between w:val="nil"/>
              </w:pBdr>
              <w:ind w:left="110" w:right="204"/>
              <w:rPr>
                <w:color w:val="000000"/>
                <w:sz w:val="24"/>
                <w:szCs w:val="24"/>
              </w:rPr>
            </w:pPr>
            <w:r>
              <w:rPr>
                <w:color w:val="000000"/>
                <w:sz w:val="24"/>
                <w:szCs w:val="24"/>
              </w:rPr>
              <w:t>kalmazások futtatása, telepí- tése, eltávolítása.</w:t>
            </w:r>
          </w:p>
          <w:p w:rsidR="009A65EC" w:rsidRDefault="008D5060">
            <w:pPr>
              <w:pBdr>
                <w:top w:val="nil"/>
                <w:left w:val="nil"/>
                <w:bottom w:val="nil"/>
                <w:right w:val="nil"/>
                <w:between w:val="nil"/>
              </w:pBdr>
              <w:ind w:left="110" w:right="154"/>
              <w:rPr>
                <w:color w:val="000000"/>
                <w:sz w:val="24"/>
                <w:szCs w:val="24"/>
              </w:rPr>
            </w:pPr>
            <w:r>
              <w:rPr>
                <w:color w:val="000000"/>
                <w:sz w:val="24"/>
                <w:szCs w:val="24"/>
              </w:rPr>
              <w:t>Mobileszközökre tervezett ok- tató- és oktatást segítő prog- ramok célszerű használata.</w:t>
            </w:r>
          </w:p>
        </w:tc>
        <w:tc>
          <w:tcPr>
            <w:tcW w:w="2604"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8" w:right="99"/>
              <w:jc w:val="both"/>
              <w:rPr>
                <w:color w:val="000000"/>
                <w:sz w:val="24"/>
                <w:szCs w:val="24"/>
              </w:rPr>
            </w:pPr>
            <w:r>
              <w:rPr>
                <w:color w:val="000000"/>
                <w:sz w:val="24"/>
                <w:szCs w:val="24"/>
              </w:rPr>
              <w:t>Projekttervezési alapismere- tek és projektmenedzsment alkalmazások általános</w:t>
            </w:r>
          </w:p>
          <w:p w:rsidR="009A65EC" w:rsidRDefault="008D5060">
            <w:pPr>
              <w:pBdr>
                <w:top w:val="nil"/>
                <w:left w:val="nil"/>
                <w:bottom w:val="nil"/>
                <w:right w:val="nil"/>
                <w:between w:val="nil"/>
              </w:pBdr>
              <w:spacing w:before="1"/>
              <w:ind w:left="108"/>
              <w:jc w:val="both"/>
              <w:rPr>
                <w:color w:val="000000"/>
                <w:sz w:val="24"/>
                <w:szCs w:val="24"/>
              </w:rPr>
            </w:pPr>
            <w:r>
              <w:rPr>
                <w:color w:val="000000"/>
                <w:sz w:val="24"/>
                <w:szCs w:val="24"/>
              </w:rPr>
              <w:t>funkcióinak áttekintése.</w:t>
            </w:r>
          </w:p>
        </w:tc>
      </w:tr>
      <w:tr w:rsidR="009A65EC">
        <w:trPr>
          <w:trHeight w:val="2268"/>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ight="118"/>
              <w:rPr>
                <w:color w:val="000000"/>
                <w:sz w:val="24"/>
                <w:szCs w:val="24"/>
              </w:rPr>
            </w:pPr>
            <w:r>
              <w:rPr>
                <w:color w:val="000000"/>
                <w:sz w:val="24"/>
                <w:szCs w:val="24"/>
              </w:rPr>
              <w:t>Projektme- nedzsment alkalmazá- sok lehető- ségei és használatuk</w:t>
            </w:r>
          </w:p>
        </w:tc>
        <w:tc>
          <w:tcPr>
            <w:tcW w:w="1821"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133"/>
              <w:rPr>
                <w:color w:val="000000"/>
                <w:sz w:val="24"/>
                <w:szCs w:val="24"/>
              </w:rPr>
            </w:pPr>
            <w:r>
              <w:rPr>
                <w:color w:val="000000"/>
                <w:sz w:val="24"/>
                <w:szCs w:val="24"/>
              </w:rPr>
              <w:t>alkalmazás erőfor- rásigénye, alkal- mazásspecifikáció</w:t>
            </w:r>
          </w:p>
        </w:tc>
        <w:tc>
          <w:tcPr>
            <w:tcW w:w="2774" w:type="dxa"/>
          </w:tcPr>
          <w:p w:rsidR="009A65EC" w:rsidRDefault="008D5060">
            <w:pPr>
              <w:pBdr>
                <w:top w:val="nil"/>
                <w:left w:val="nil"/>
                <w:bottom w:val="nil"/>
                <w:right w:val="nil"/>
                <w:between w:val="nil"/>
              </w:pBdr>
              <w:spacing w:line="199" w:lineRule="auto"/>
              <w:ind w:left="110"/>
              <w:rPr>
                <w:color w:val="000000"/>
                <w:sz w:val="24"/>
                <w:szCs w:val="24"/>
              </w:rPr>
            </w:pPr>
            <w:r>
              <w:rPr>
                <w:color w:val="000000"/>
                <w:sz w:val="24"/>
                <w:szCs w:val="24"/>
              </w:rPr>
              <w:t>Mobileszközök kezelése, al-</w:t>
            </w:r>
          </w:p>
          <w:p w:rsidR="009A65EC" w:rsidRDefault="008D5060">
            <w:pPr>
              <w:pBdr>
                <w:top w:val="nil"/>
                <w:left w:val="nil"/>
                <w:bottom w:val="nil"/>
                <w:right w:val="nil"/>
                <w:between w:val="nil"/>
              </w:pBdr>
              <w:ind w:left="110" w:right="206"/>
              <w:rPr>
                <w:color w:val="000000"/>
                <w:sz w:val="24"/>
                <w:szCs w:val="24"/>
              </w:rPr>
            </w:pPr>
            <w:r>
              <w:rPr>
                <w:color w:val="000000"/>
                <w:sz w:val="24"/>
                <w:szCs w:val="24"/>
              </w:rPr>
              <w:t>kalmazások futtatása, telepí- tése, eltávolítása.</w:t>
            </w:r>
          </w:p>
          <w:p w:rsidR="009A65EC" w:rsidRDefault="008D5060">
            <w:pPr>
              <w:pBdr>
                <w:top w:val="nil"/>
                <w:left w:val="nil"/>
                <w:bottom w:val="nil"/>
                <w:right w:val="nil"/>
                <w:between w:val="nil"/>
              </w:pBdr>
              <w:ind w:left="110" w:right="368"/>
              <w:rPr>
                <w:color w:val="000000"/>
                <w:sz w:val="24"/>
                <w:szCs w:val="24"/>
              </w:rPr>
            </w:pPr>
            <w:r>
              <w:rPr>
                <w:color w:val="000000"/>
                <w:sz w:val="24"/>
                <w:szCs w:val="24"/>
              </w:rPr>
              <w:t>Alkalmazások erőforrásigé- nyének felmérése.</w:t>
            </w:r>
          </w:p>
          <w:p w:rsidR="009A65EC" w:rsidRDefault="008D5060">
            <w:pPr>
              <w:pBdr>
                <w:top w:val="nil"/>
                <w:left w:val="nil"/>
                <w:bottom w:val="nil"/>
                <w:right w:val="nil"/>
                <w:between w:val="nil"/>
              </w:pBdr>
              <w:ind w:left="110" w:right="137"/>
              <w:rPr>
                <w:color w:val="000000"/>
                <w:sz w:val="24"/>
                <w:szCs w:val="24"/>
              </w:rPr>
            </w:pPr>
            <w:r>
              <w:rPr>
                <w:color w:val="000000"/>
                <w:sz w:val="24"/>
                <w:szCs w:val="24"/>
              </w:rPr>
              <w:t>Alkalmazás kezelőfelületének és feladatainak specifikálása. Mobiltechnológiai eszközök segítségével megvalósított</w:t>
            </w:r>
          </w:p>
          <w:p w:rsidR="009A65EC" w:rsidRDefault="008D5060">
            <w:pPr>
              <w:pBdr>
                <w:top w:val="nil"/>
                <w:left w:val="nil"/>
                <w:bottom w:val="nil"/>
                <w:right w:val="nil"/>
                <w:between w:val="nil"/>
              </w:pBdr>
              <w:ind w:left="110"/>
              <w:rPr>
                <w:color w:val="000000"/>
                <w:sz w:val="24"/>
                <w:szCs w:val="24"/>
              </w:rPr>
            </w:pPr>
            <w:r>
              <w:rPr>
                <w:color w:val="000000"/>
                <w:sz w:val="24"/>
                <w:szCs w:val="24"/>
              </w:rPr>
              <w:t>együttműködés.</w:t>
            </w:r>
          </w:p>
        </w:tc>
        <w:tc>
          <w:tcPr>
            <w:tcW w:w="2604" w:type="dxa"/>
          </w:tcPr>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ind w:left="108" w:right="123"/>
              <w:rPr>
                <w:color w:val="000000"/>
                <w:sz w:val="24"/>
                <w:szCs w:val="24"/>
              </w:rPr>
            </w:pPr>
            <w:r>
              <w:rPr>
                <w:color w:val="000000"/>
                <w:sz w:val="24"/>
                <w:szCs w:val="24"/>
              </w:rPr>
              <w:t>Mobil platformra telepíthető projektmenedzsment alkal- mazások összehasonlítása csoportmunkában. (erőfor- rásigény, funkcionalitás)</w:t>
            </w:r>
          </w:p>
          <w:p w:rsidR="009A65EC" w:rsidRDefault="008D5060">
            <w:pPr>
              <w:pBdr>
                <w:top w:val="nil"/>
                <w:left w:val="nil"/>
                <w:bottom w:val="nil"/>
                <w:right w:val="nil"/>
                <w:between w:val="nil"/>
              </w:pBdr>
              <w:spacing w:before="1"/>
              <w:ind w:left="108" w:right="207"/>
              <w:rPr>
                <w:color w:val="000000"/>
                <w:sz w:val="24"/>
                <w:szCs w:val="24"/>
              </w:rPr>
            </w:pPr>
            <w:r>
              <w:rPr>
                <w:color w:val="000000"/>
                <w:sz w:val="24"/>
                <w:szCs w:val="24"/>
              </w:rPr>
              <w:t>Az alkalmazások funkciói- nak prezentálása a csopor- tok által.</w:t>
            </w:r>
          </w:p>
        </w:tc>
      </w:tr>
      <w:tr w:rsidR="009A65EC">
        <w:trPr>
          <w:trHeight w:val="2493"/>
        </w:trPr>
        <w:tc>
          <w:tcPr>
            <w:tcW w:w="878" w:type="dxa"/>
          </w:tcPr>
          <w:p w:rsidR="009A65EC" w:rsidRDefault="009A65EC">
            <w:pPr>
              <w:pBdr>
                <w:top w:val="nil"/>
                <w:left w:val="nil"/>
                <w:bottom w:val="nil"/>
                <w:right w:val="nil"/>
                <w:between w:val="nil"/>
              </w:pBdr>
              <w:rPr>
                <w:color w:val="000000"/>
                <w:sz w:val="24"/>
                <w:szCs w:val="24"/>
              </w:rPr>
            </w:pPr>
          </w:p>
        </w:tc>
        <w:tc>
          <w:tcPr>
            <w:tcW w:w="126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76"/>
              <w:ind w:left="108" w:right="161"/>
              <w:rPr>
                <w:color w:val="000000"/>
                <w:sz w:val="24"/>
                <w:szCs w:val="24"/>
              </w:rPr>
            </w:pPr>
            <w:r>
              <w:rPr>
                <w:color w:val="000000"/>
                <w:sz w:val="24"/>
                <w:szCs w:val="24"/>
              </w:rPr>
              <w:t>Kiválasztott projektme- nedzsment alkalmazás használata a gyakorlat- ban</w:t>
            </w:r>
          </w:p>
        </w:tc>
        <w:tc>
          <w:tcPr>
            <w:tcW w:w="1821" w:type="dxa"/>
          </w:tcPr>
          <w:p w:rsidR="009A65EC" w:rsidRDefault="009A65EC">
            <w:pPr>
              <w:pBdr>
                <w:top w:val="nil"/>
                <w:left w:val="nil"/>
                <w:bottom w:val="nil"/>
                <w:right w:val="nil"/>
                <w:between w:val="nil"/>
              </w:pBdr>
              <w:rPr>
                <w:color w:val="000000"/>
                <w:sz w:val="24"/>
                <w:szCs w:val="24"/>
              </w:rPr>
            </w:pPr>
          </w:p>
        </w:tc>
        <w:tc>
          <w:tcPr>
            <w:tcW w:w="2774" w:type="dxa"/>
          </w:tcPr>
          <w:p w:rsidR="009A65EC" w:rsidRDefault="008D5060">
            <w:pPr>
              <w:pBdr>
                <w:top w:val="nil"/>
                <w:left w:val="nil"/>
                <w:bottom w:val="nil"/>
                <w:right w:val="nil"/>
                <w:between w:val="nil"/>
              </w:pBdr>
              <w:spacing w:line="199" w:lineRule="auto"/>
              <w:ind w:left="110"/>
              <w:rPr>
                <w:color w:val="000000"/>
                <w:sz w:val="24"/>
                <w:szCs w:val="24"/>
              </w:rPr>
            </w:pPr>
            <w:r>
              <w:rPr>
                <w:color w:val="000000"/>
                <w:sz w:val="24"/>
                <w:szCs w:val="24"/>
              </w:rPr>
              <w:t>Mobileszközök kezelése, al-</w:t>
            </w:r>
          </w:p>
          <w:p w:rsidR="009A65EC" w:rsidRDefault="008D5060">
            <w:pPr>
              <w:pBdr>
                <w:top w:val="nil"/>
                <w:left w:val="nil"/>
                <w:bottom w:val="nil"/>
                <w:right w:val="nil"/>
                <w:between w:val="nil"/>
              </w:pBdr>
              <w:ind w:left="110" w:right="206"/>
              <w:rPr>
                <w:color w:val="000000"/>
                <w:sz w:val="24"/>
                <w:szCs w:val="24"/>
              </w:rPr>
            </w:pPr>
            <w:r>
              <w:rPr>
                <w:color w:val="000000"/>
                <w:sz w:val="24"/>
                <w:szCs w:val="24"/>
              </w:rPr>
              <w:t>kalmazások futtatása, telepí- tése, eltávolítása.</w:t>
            </w:r>
          </w:p>
          <w:p w:rsidR="009A65EC" w:rsidRDefault="008D5060">
            <w:pPr>
              <w:pBdr>
                <w:top w:val="nil"/>
                <w:left w:val="nil"/>
                <w:bottom w:val="nil"/>
                <w:right w:val="nil"/>
                <w:between w:val="nil"/>
              </w:pBdr>
              <w:ind w:left="110" w:right="368"/>
              <w:rPr>
                <w:color w:val="000000"/>
                <w:sz w:val="24"/>
                <w:szCs w:val="24"/>
              </w:rPr>
            </w:pPr>
            <w:r>
              <w:rPr>
                <w:color w:val="000000"/>
                <w:sz w:val="24"/>
                <w:szCs w:val="24"/>
              </w:rPr>
              <w:t>Alkalmazások erőforrásigé- nyének felmérése.</w:t>
            </w:r>
          </w:p>
          <w:p w:rsidR="009A65EC" w:rsidRDefault="008D5060">
            <w:pPr>
              <w:pBdr>
                <w:top w:val="nil"/>
                <w:left w:val="nil"/>
                <w:bottom w:val="nil"/>
                <w:right w:val="nil"/>
                <w:between w:val="nil"/>
              </w:pBdr>
              <w:ind w:left="110" w:right="137"/>
              <w:rPr>
                <w:color w:val="000000"/>
                <w:sz w:val="24"/>
                <w:szCs w:val="24"/>
              </w:rPr>
            </w:pPr>
            <w:r>
              <w:rPr>
                <w:color w:val="000000"/>
                <w:sz w:val="24"/>
                <w:szCs w:val="24"/>
              </w:rPr>
              <w:t>Alkalmazás kezelőfelületének és feladatainak specifikálása. Mobiltechnológiai eszközök segítségével megvalósított</w:t>
            </w:r>
          </w:p>
          <w:p w:rsidR="009A65EC" w:rsidRDefault="008D5060">
            <w:pPr>
              <w:pBdr>
                <w:top w:val="nil"/>
                <w:left w:val="nil"/>
                <w:bottom w:val="nil"/>
                <w:right w:val="nil"/>
                <w:between w:val="nil"/>
              </w:pBdr>
              <w:ind w:left="110"/>
              <w:rPr>
                <w:color w:val="000000"/>
                <w:sz w:val="24"/>
                <w:szCs w:val="24"/>
              </w:rPr>
            </w:pPr>
            <w:r>
              <w:rPr>
                <w:color w:val="000000"/>
                <w:sz w:val="24"/>
                <w:szCs w:val="24"/>
              </w:rPr>
              <w:t>együttműködés.</w:t>
            </w:r>
          </w:p>
        </w:tc>
        <w:tc>
          <w:tcPr>
            <w:tcW w:w="2604" w:type="dxa"/>
          </w:tcPr>
          <w:p w:rsidR="009A65EC" w:rsidRDefault="009A65EC">
            <w:pPr>
              <w:pBdr>
                <w:top w:val="nil"/>
                <w:left w:val="nil"/>
                <w:bottom w:val="nil"/>
                <w:right w:val="nil"/>
                <w:between w:val="nil"/>
              </w:pBdr>
              <w:spacing w:before="7"/>
              <w:rPr>
                <w:color w:val="000000"/>
                <w:sz w:val="24"/>
                <w:szCs w:val="24"/>
              </w:rPr>
            </w:pPr>
          </w:p>
          <w:p w:rsidR="009A65EC" w:rsidRDefault="008D5060">
            <w:pPr>
              <w:pBdr>
                <w:top w:val="nil"/>
                <w:left w:val="nil"/>
                <w:bottom w:val="nil"/>
                <w:right w:val="nil"/>
                <w:between w:val="nil"/>
              </w:pBdr>
              <w:ind w:left="108" w:right="414"/>
              <w:jc w:val="both"/>
              <w:rPr>
                <w:color w:val="000000"/>
                <w:sz w:val="24"/>
                <w:szCs w:val="24"/>
              </w:rPr>
            </w:pPr>
            <w:r>
              <w:rPr>
                <w:color w:val="000000"/>
                <w:sz w:val="24"/>
                <w:szCs w:val="24"/>
              </w:rPr>
              <w:t>A kiválasztott projektme- nedzsment alkalmazás</w:t>
            </w:r>
          </w:p>
          <w:p w:rsidR="009A65EC" w:rsidRDefault="008D5060">
            <w:pPr>
              <w:pBdr>
                <w:top w:val="nil"/>
                <w:left w:val="nil"/>
                <w:bottom w:val="nil"/>
                <w:right w:val="nil"/>
                <w:between w:val="nil"/>
              </w:pBdr>
              <w:ind w:left="108" w:right="319"/>
              <w:jc w:val="both"/>
              <w:rPr>
                <w:color w:val="000000"/>
                <w:sz w:val="24"/>
                <w:szCs w:val="24"/>
              </w:rPr>
            </w:pPr>
            <w:r>
              <w:rPr>
                <w:color w:val="000000"/>
                <w:sz w:val="24"/>
                <w:szCs w:val="24"/>
              </w:rPr>
              <w:t>funkcióinak megismerése egy gyakorlati példán ke-</w:t>
            </w:r>
          </w:p>
          <w:p w:rsidR="009A65EC" w:rsidRDefault="008D5060">
            <w:pPr>
              <w:pBdr>
                <w:top w:val="nil"/>
                <w:left w:val="nil"/>
                <w:bottom w:val="nil"/>
                <w:right w:val="nil"/>
                <w:between w:val="nil"/>
              </w:pBdr>
              <w:ind w:left="108" w:right="156"/>
              <w:jc w:val="both"/>
              <w:rPr>
                <w:color w:val="000000"/>
                <w:sz w:val="24"/>
                <w:szCs w:val="24"/>
              </w:rPr>
            </w:pPr>
            <w:r>
              <w:rPr>
                <w:color w:val="000000"/>
                <w:sz w:val="24"/>
                <w:szCs w:val="24"/>
              </w:rPr>
              <w:t>resztül. (pl. egy tantárgy be- adandó feladatával kapcso- latos munkafázisok admi-</w:t>
            </w:r>
          </w:p>
          <w:p w:rsidR="009A65EC" w:rsidRDefault="008D5060">
            <w:pPr>
              <w:pBdr>
                <w:top w:val="nil"/>
                <w:left w:val="nil"/>
                <w:bottom w:val="nil"/>
                <w:right w:val="nil"/>
                <w:between w:val="nil"/>
              </w:pBdr>
              <w:spacing w:line="226" w:lineRule="auto"/>
              <w:ind w:left="108"/>
              <w:rPr>
                <w:color w:val="000000"/>
                <w:sz w:val="24"/>
                <w:szCs w:val="24"/>
              </w:rPr>
            </w:pPr>
            <w:r>
              <w:rPr>
                <w:color w:val="000000"/>
                <w:sz w:val="24"/>
                <w:szCs w:val="24"/>
              </w:rPr>
              <w:t>nisztrálása)</w:t>
            </w:r>
          </w:p>
        </w:tc>
      </w:tr>
    </w:tbl>
    <w:p w:rsidR="009A65EC" w:rsidRDefault="009A65EC">
      <w:pPr>
        <w:spacing w:line="226" w:lineRule="auto"/>
        <w:rPr>
          <w:sz w:val="24"/>
          <w:szCs w:val="24"/>
        </w:rPr>
        <w:sectPr w:rsidR="009A65EC">
          <w:type w:val="continuous"/>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f4"/>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5"/>
        <w:gridCol w:w="1303"/>
        <w:gridCol w:w="1863"/>
        <w:gridCol w:w="2811"/>
        <w:gridCol w:w="2643"/>
      </w:tblGrid>
      <w:tr w:rsidR="009A65EC">
        <w:trPr>
          <w:trHeight w:val="625"/>
        </w:trPr>
        <w:tc>
          <w:tcPr>
            <w:tcW w:w="9345" w:type="dxa"/>
            <w:gridSpan w:val="5"/>
            <w:shd w:val="clear" w:color="auto" w:fill="C5DFB3"/>
          </w:tcPr>
          <w:p w:rsidR="009A65EC" w:rsidRDefault="008D5060">
            <w:pPr>
              <w:pBdr>
                <w:top w:val="nil"/>
                <w:left w:val="nil"/>
                <w:bottom w:val="nil"/>
                <w:right w:val="nil"/>
                <w:between w:val="nil"/>
              </w:pBdr>
              <w:spacing w:before="171"/>
              <w:ind w:left="107"/>
              <w:rPr>
                <w:b/>
                <w:bCs/>
                <w:color w:val="000000"/>
                <w:sz w:val="24"/>
                <w:szCs w:val="24"/>
              </w:rPr>
            </w:pPr>
            <w:r>
              <w:rPr>
                <w:b/>
                <w:bCs/>
                <w:color w:val="000000"/>
                <w:sz w:val="24"/>
                <w:szCs w:val="24"/>
              </w:rPr>
              <w:t>Rendszerező összefoglalás</w:t>
            </w:r>
          </w:p>
        </w:tc>
      </w:tr>
      <w:tr w:rsidR="009A65EC">
        <w:trPr>
          <w:trHeight w:val="849"/>
        </w:trPr>
        <w:tc>
          <w:tcPr>
            <w:tcW w:w="725" w:type="dxa"/>
          </w:tcPr>
          <w:p w:rsidR="009A65EC" w:rsidRDefault="009A65EC">
            <w:pPr>
              <w:pBdr>
                <w:top w:val="nil"/>
                <w:left w:val="nil"/>
                <w:bottom w:val="nil"/>
                <w:right w:val="nil"/>
                <w:between w:val="nil"/>
              </w:pBdr>
              <w:rPr>
                <w:color w:val="000000"/>
                <w:sz w:val="24"/>
                <w:szCs w:val="24"/>
              </w:rPr>
            </w:pPr>
          </w:p>
        </w:tc>
        <w:tc>
          <w:tcPr>
            <w:tcW w:w="1303" w:type="dxa"/>
          </w:tcPr>
          <w:p w:rsidR="009A65EC" w:rsidRDefault="008D5060">
            <w:pPr>
              <w:pBdr>
                <w:top w:val="nil"/>
                <w:left w:val="nil"/>
                <w:bottom w:val="nil"/>
                <w:right w:val="nil"/>
                <w:between w:val="nil"/>
              </w:pBdr>
              <w:spacing w:before="169"/>
              <w:ind w:left="107" w:right="27"/>
              <w:rPr>
                <w:color w:val="000000"/>
                <w:sz w:val="24"/>
                <w:szCs w:val="24"/>
              </w:rPr>
            </w:pPr>
            <w:r>
              <w:rPr>
                <w:color w:val="000000"/>
                <w:sz w:val="24"/>
                <w:szCs w:val="24"/>
              </w:rPr>
              <w:t>Rendszere- zés</w:t>
            </w:r>
          </w:p>
        </w:tc>
        <w:tc>
          <w:tcPr>
            <w:tcW w:w="1863"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7"/>
              <w:rPr>
                <w:color w:val="000000"/>
                <w:sz w:val="24"/>
                <w:szCs w:val="24"/>
              </w:rPr>
            </w:pPr>
            <w:r>
              <w:rPr>
                <w:color w:val="000000"/>
                <w:sz w:val="24"/>
                <w:szCs w:val="24"/>
              </w:rPr>
              <w:t>érettségi feladatok</w:t>
            </w:r>
          </w:p>
        </w:tc>
        <w:tc>
          <w:tcPr>
            <w:tcW w:w="2811"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5"/>
              <w:rPr>
                <w:color w:val="000000"/>
                <w:sz w:val="24"/>
                <w:szCs w:val="24"/>
              </w:rPr>
            </w:pPr>
            <w:r>
              <w:rPr>
                <w:color w:val="000000"/>
                <w:sz w:val="24"/>
                <w:szCs w:val="24"/>
              </w:rPr>
              <w:t>Az ismeretek ellenőrzése</w:t>
            </w:r>
          </w:p>
        </w:tc>
        <w:tc>
          <w:tcPr>
            <w:tcW w:w="2643" w:type="dxa"/>
          </w:tcPr>
          <w:p w:rsidR="009A65EC" w:rsidRDefault="009A65EC">
            <w:pPr>
              <w:pBdr>
                <w:top w:val="nil"/>
                <w:left w:val="nil"/>
                <w:bottom w:val="nil"/>
                <w:right w:val="nil"/>
                <w:between w:val="nil"/>
              </w:pBdr>
              <w:rPr>
                <w:color w:val="000000"/>
                <w:sz w:val="24"/>
                <w:szCs w:val="24"/>
              </w:rPr>
            </w:pPr>
          </w:p>
        </w:tc>
      </w:tr>
      <w:tr w:rsidR="009A65EC">
        <w:trPr>
          <w:trHeight w:val="849"/>
        </w:trPr>
        <w:tc>
          <w:tcPr>
            <w:tcW w:w="725" w:type="dxa"/>
          </w:tcPr>
          <w:p w:rsidR="009A65EC" w:rsidRDefault="009A65EC">
            <w:pPr>
              <w:pBdr>
                <w:top w:val="nil"/>
                <w:left w:val="nil"/>
                <w:bottom w:val="nil"/>
                <w:right w:val="nil"/>
                <w:between w:val="nil"/>
              </w:pBdr>
              <w:rPr>
                <w:color w:val="000000"/>
                <w:sz w:val="24"/>
                <w:szCs w:val="24"/>
              </w:rPr>
            </w:pPr>
          </w:p>
        </w:tc>
        <w:tc>
          <w:tcPr>
            <w:tcW w:w="1303" w:type="dxa"/>
          </w:tcPr>
          <w:p w:rsidR="009A65EC" w:rsidRDefault="008D5060">
            <w:pPr>
              <w:pBdr>
                <w:top w:val="nil"/>
                <w:left w:val="nil"/>
                <w:bottom w:val="nil"/>
                <w:right w:val="nil"/>
                <w:between w:val="nil"/>
              </w:pBdr>
              <w:spacing w:before="171"/>
              <w:ind w:left="107" w:right="27"/>
              <w:rPr>
                <w:color w:val="000000"/>
                <w:sz w:val="24"/>
                <w:szCs w:val="24"/>
              </w:rPr>
            </w:pPr>
            <w:r>
              <w:rPr>
                <w:color w:val="000000"/>
                <w:sz w:val="24"/>
                <w:szCs w:val="24"/>
              </w:rPr>
              <w:t>Rendszere- zés</w:t>
            </w:r>
          </w:p>
        </w:tc>
        <w:tc>
          <w:tcPr>
            <w:tcW w:w="1863"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7"/>
              <w:rPr>
                <w:color w:val="000000"/>
                <w:sz w:val="24"/>
                <w:szCs w:val="24"/>
              </w:rPr>
            </w:pPr>
            <w:r>
              <w:rPr>
                <w:color w:val="000000"/>
                <w:sz w:val="24"/>
                <w:szCs w:val="24"/>
              </w:rPr>
              <w:t>érettségi feladatok</w:t>
            </w:r>
          </w:p>
        </w:tc>
        <w:tc>
          <w:tcPr>
            <w:tcW w:w="2811"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5"/>
              <w:rPr>
                <w:color w:val="000000"/>
                <w:sz w:val="24"/>
                <w:szCs w:val="24"/>
              </w:rPr>
            </w:pPr>
            <w:r>
              <w:rPr>
                <w:color w:val="000000"/>
                <w:sz w:val="24"/>
                <w:szCs w:val="24"/>
              </w:rPr>
              <w:t>Az ismeretek ellenőrzése</w:t>
            </w:r>
          </w:p>
        </w:tc>
        <w:tc>
          <w:tcPr>
            <w:tcW w:w="2643" w:type="dxa"/>
          </w:tcPr>
          <w:p w:rsidR="009A65EC" w:rsidRDefault="009A65EC">
            <w:pPr>
              <w:pBdr>
                <w:top w:val="nil"/>
                <w:left w:val="nil"/>
                <w:bottom w:val="nil"/>
                <w:right w:val="nil"/>
                <w:between w:val="nil"/>
              </w:pBdr>
              <w:rPr>
                <w:color w:val="000000"/>
                <w:sz w:val="24"/>
                <w:szCs w:val="24"/>
              </w:rPr>
            </w:pPr>
          </w:p>
        </w:tc>
      </w:tr>
      <w:tr w:rsidR="009A65EC">
        <w:trPr>
          <w:trHeight w:val="851"/>
        </w:trPr>
        <w:tc>
          <w:tcPr>
            <w:tcW w:w="725" w:type="dxa"/>
          </w:tcPr>
          <w:p w:rsidR="009A65EC" w:rsidRDefault="009A65EC">
            <w:pPr>
              <w:pBdr>
                <w:top w:val="nil"/>
                <w:left w:val="nil"/>
                <w:bottom w:val="nil"/>
                <w:right w:val="nil"/>
                <w:between w:val="nil"/>
              </w:pBdr>
              <w:rPr>
                <w:color w:val="000000"/>
                <w:sz w:val="24"/>
                <w:szCs w:val="24"/>
              </w:rPr>
            </w:pPr>
          </w:p>
        </w:tc>
        <w:tc>
          <w:tcPr>
            <w:tcW w:w="1303" w:type="dxa"/>
          </w:tcPr>
          <w:p w:rsidR="009A65EC" w:rsidRDefault="008D5060">
            <w:pPr>
              <w:pBdr>
                <w:top w:val="nil"/>
                <w:left w:val="nil"/>
                <w:bottom w:val="nil"/>
                <w:right w:val="nil"/>
                <w:between w:val="nil"/>
              </w:pBdr>
              <w:spacing w:before="171"/>
              <w:ind w:left="107" w:right="27"/>
              <w:rPr>
                <w:color w:val="000000"/>
                <w:sz w:val="24"/>
                <w:szCs w:val="24"/>
              </w:rPr>
            </w:pPr>
            <w:r>
              <w:rPr>
                <w:color w:val="000000"/>
                <w:sz w:val="24"/>
                <w:szCs w:val="24"/>
              </w:rPr>
              <w:t>Rendszere- zés</w:t>
            </w:r>
          </w:p>
        </w:tc>
        <w:tc>
          <w:tcPr>
            <w:tcW w:w="1863"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7"/>
              <w:rPr>
                <w:color w:val="000000"/>
                <w:sz w:val="24"/>
                <w:szCs w:val="24"/>
              </w:rPr>
            </w:pPr>
            <w:r>
              <w:rPr>
                <w:color w:val="000000"/>
                <w:sz w:val="24"/>
                <w:szCs w:val="24"/>
              </w:rPr>
              <w:t>érettségi feladatok</w:t>
            </w:r>
          </w:p>
        </w:tc>
        <w:tc>
          <w:tcPr>
            <w:tcW w:w="2811"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5"/>
              <w:rPr>
                <w:color w:val="000000"/>
                <w:sz w:val="24"/>
                <w:szCs w:val="24"/>
              </w:rPr>
            </w:pPr>
            <w:r>
              <w:rPr>
                <w:color w:val="000000"/>
                <w:sz w:val="24"/>
                <w:szCs w:val="24"/>
              </w:rPr>
              <w:t>Az ismeretek ellenőrzése</w:t>
            </w:r>
          </w:p>
        </w:tc>
        <w:tc>
          <w:tcPr>
            <w:tcW w:w="2643" w:type="dxa"/>
          </w:tcPr>
          <w:p w:rsidR="009A65EC" w:rsidRDefault="009A65EC">
            <w:pPr>
              <w:pBdr>
                <w:top w:val="nil"/>
                <w:left w:val="nil"/>
                <w:bottom w:val="nil"/>
                <w:right w:val="nil"/>
                <w:between w:val="nil"/>
              </w:pBdr>
              <w:rPr>
                <w:color w:val="000000"/>
                <w:sz w:val="24"/>
                <w:szCs w:val="24"/>
              </w:rPr>
            </w:pPr>
          </w:p>
        </w:tc>
      </w:tr>
      <w:tr w:rsidR="009A65EC">
        <w:trPr>
          <w:trHeight w:val="849"/>
        </w:trPr>
        <w:tc>
          <w:tcPr>
            <w:tcW w:w="725" w:type="dxa"/>
          </w:tcPr>
          <w:p w:rsidR="009A65EC" w:rsidRDefault="009A65EC">
            <w:pPr>
              <w:pBdr>
                <w:top w:val="nil"/>
                <w:left w:val="nil"/>
                <w:bottom w:val="nil"/>
                <w:right w:val="nil"/>
                <w:between w:val="nil"/>
              </w:pBdr>
              <w:rPr>
                <w:color w:val="000000"/>
                <w:sz w:val="24"/>
                <w:szCs w:val="24"/>
              </w:rPr>
            </w:pPr>
          </w:p>
        </w:tc>
        <w:tc>
          <w:tcPr>
            <w:tcW w:w="1303" w:type="dxa"/>
          </w:tcPr>
          <w:p w:rsidR="009A65EC" w:rsidRDefault="008D5060">
            <w:pPr>
              <w:pBdr>
                <w:top w:val="nil"/>
                <w:left w:val="nil"/>
                <w:bottom w:val="nil"/>
                <w:right w:val="nil"/>
                <w:between w:val="nil"/>
              </w:pBdr>
              <w:spacing w:before="169"/>
              <w:ind w:left="107" w:right="27"/>
              <w:rPr>
                <w:color w:val="000000"/>
                <w:sz w:val="24"/>
                <w:szCs w:val="24"/>
              </w:rPr>
            </w:pPr>
            <w:r>
              <w:rPr>
                <w:color w:val="000000"/>
                <w:sz w:val="24"/>
                <w:szCs w:val="24"/>
              </w:rPr>
              <w:t>Rendszere- zés</w:t>
            </w:r>
          </w:p>
        </w:tc>
        <w:tc>
          <w:tcPr>
            <w:tcW w:w="1863"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7"/>
              <w:rPr>
                <w:color w:val="000000"/>
                <w:sz w:val="24"/>
                <w:szCs w:val="24"/>
              </w:rPr>
            </w:pPr>
            <w:r>
              <w:rPr>
                <w:color w:val="000000"/>
                <w:sz w:val="24"/>
                <w:szCs w:val="24"/>
              </w:rPr>
              <w:t>érettségi feladatok</w:t>
            </w:r>
          </w:p>
        </w:tc>
        <w:tc>
          <w:tcPr>
            <w:tcW w:w="2811"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5"/>
              <w:rPr>
                <w:color w:val="000000"/>
                <w:sz w:val="24"/>
                <w:szCs w:val="24"/>
              </w:rPr>
            </w:pPr>
            <w:r>
              <w:rPr>
                <w:color w:val="000000"/>
                <w:sz w:val="24"/>
                <w:szCs w:val="24"/>
              </w:rPr>
              <w:t>Az ismeretek ellenőrzése</w:t>
            </w:r>
          </w:p>
        </w:tc>
        <w:tc>
          <w:tcPr>
            <w:tcW w:w="2643" w:type="dxa"/>
          </w:tcPr>
          <w:p w:rsidR="009A65EC" w:rsidRDefault="009A65EC">
            <w:pPr>
              <w:pBdr>
                <w:top w:val="nil"/>
                <w:left w:val="nil"/>
                <w:bottom w:val="nil"/>
                <w:right w:val="nil"/>
                <w:between w:val="nil"/>
              </w:pBdr>
              <w:rPr>
                <w:color w:val="000000"/>
                <w:sz w:val="24"/>
                <w:szCs w:val="24"/>
              </w:rPr>
            </w:pPr>
          </w:p>
        </w:tc>
      </w:tr>
    </w:tbl>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7"/>
        <w:rPr>
          <w:color w:val="000000"/>
          <w:sz w:val="24"/>
          <w:szCs w:val="24"/>
        </w:rPr>
      </w:pPr>
    </w:p>
    <w:p w:rsidR="009A65EC" w:rsidRDefault="008D5060">
      <w:pPr>
        <w:pStyle w:val="Cmsor5"/>
        <w:numPr>
          <w:ilvl w:val="2"/>
          <w:numId w:val="76"/>
        </w:numPr>
        <w:tabs>
          <w:tab w:val="left" w:pos="791"/>
        </w:tabs>
        <w:spacing w:before="51"/>
        <w:ind w:left="790" w:hanging="673"/>
      </w:pPr>
      <w:bookmarkStart w:id="69" w:name="_heading=h.5qf1rk3r9wu7" w:colFirst="0" w:colLast="0"/>
      <w:bookmarkEnd w:id="69"/>
      <w:r>
        <w:t>Magyar nyelv és irodalom tantárgy</w:t>
      </w:r>
    </w:p>
    <w:p w:rsidR="009A65EC" w:rsidRDefault="009A65EC">
      <w:pPr>
        <w:pBdr>
          <w:top w:val="nil"/>
          <w:left w:val="nil"/>
          <w:bottom w:val="nil"/>
          <w:right w:val="nil"/>
          <w:between w:val="nil"/>
        </w:pBdr>
        <w:spacing w:before="5"/>
        <w:rPr>
          <w:b/>
          <w:bCs/>
          <w:color w:val="000000"/>
          <w:sz w:val="24"/>
          <w:szCs w:val="24"/>
        </w:rPr>
      </w:pPr>
    </w:p>
    <w:p w:rsidR="009A65EC" w:rsidRDefault="008D5060">
      <w:pPr>
        <w:pStyle w:val="Cmsor3"/>
        <w:spacing w:before="0"/>
        <w:ind w:left="1537"/>
        <w:rPr>
          <w:rFonts w:ascii="Times New Roman" w:eastAsia="Times New Roman" w:hAnsi="Times New Roman" w:cs="Times New Roman"/>
          <w:sz w:val="24"/>
          <w:szCs w:val="24"/>
        </w:rPr>
      </w:pPr>
      <w:r>
        <w:rPr>
          <w:rFonts w:ascii="Times New Roman" w:eastAsia="Times New Roman" w:hAnsi="Times New Roman" w:cs="Times New Roman"/>
          <w:sz w:val="24"/>
          <w:szCs w:val="24"/>
        </w:rPr>
        <w:t>Bevezetés</w:t>
      </w:r>
    </w:p>
    <w:p w:rsidR="009A65EC" w:rsidRDefault="008D5060">
      <w:pPr>
        <w:pBdr>
          <w:top w:val="nil"/>
          <w:left w:val="nil"/>
          <w:bottom w:val="nil"/>
          <w:right w:val="nil"/>
          <w:between w:val="nil"/>
        </w:pBdr>
        <w:spacing w:before="5"/>
        <w:ind w:left="118" w:right="549"/>
        <w:jc w:val="both"/>
        <w:rPr>
          <w:color w:val="000000"/>
          <w:sz w:val="24"/>
          <w:szCs w:val="24"/>
        </w:rPr>
      </w:pPr>
      <w:r>
        <w:rPr>
          <w:color w:val="000000"/>
          <w:sz w:val="24"/>
          <w:szCs w:val="24"/>
        </w:rPr>
        <w:t>A magyar nyelv és irodalom tantárgy tanítása és tanulása különösen alkalmas a társadalom közösen vallott értékeinek közvetítésére. Tartalommal tölti meg és erősíti a nyelvi és kulturális identitást, a nemzeti önazonosságot, felkelti a megnyilatkozás iránti igényt, erősíti az etikai és erkölcsi ítélőképességet, elősegíti más kultúrák megismerését.</w:t>
      </w:r>
    </w:p>
    <w:p w:rsidR="009A65EC" w:rsidRDefault="008D5060">
      <w:pPr>
        <w:pStyle w:val="Cmsor5"/>
        <w:spacing w:line="271" w:lineRule="auto"/>
        <w:ind w:firstLine="118"/>
        <w:jc w:val="both"/>
      </w:pPr>
      <w:r>
        <w:t>Célok és feladatok</w:t>
      </w:r>
    </w:p>
    <w:p w:rsidR="009A65EC" w:rsidRDefault="008D5060">
      <w:pPr>
        <w:pBdr>
          <w:top w:val="nil"/>
          <w:left w:val="nil"/>
          <w:bottom w:val="nil"/>
          <w:right w:val="nil"/>
          <w:between w:val="nil"/>
        </w:pBdr>
        <w:spacing w:before="1"/>
        <w:ind w:left="118" w:right="533"/>
        <w:rPr>
          <w:color w:val="000000"/>
          <w:sz w:val="24"/>
          <w:szCs w:val="24"/>
        </w:rPr>
      </w:pPr>
      <w:r>
        <w:rPr>
          <w:color w:val="000000"/>
          <w:sz w:val="24"/>
          <w:szCs w:val="24"/>
        </w:rPr>
        <w:t>Az anyanyelvi nevelés alapvető feladata a nyelv, mint változó rendszer megismerése, illetve a nyelvi kompetencia fejlesztése annak érdekében, hogy a képzésben részt vevők életkoruknak megfelelő szinten birtokolják a szóbeli és írásbeli kommunikáció eszköztárát, képessé válja- nak azok funkcionális elemzésére, gyakorlati alkalmazására. Így segítve és megalapozva a képzésben részt vevők önálló ismeretszerzését, tanulását, valamint a velük szoros összefüg- gésben levő differenciált gondolkodást, az élethosszig tartó tanulás képességét és igényét. Az egyén folyamatosan fejlődő szövegértési és -alkotási tudása teszi lehetővé, hogy önállóan, illetve másokkal együttműködve képes legyen a verbális és nem verbális kommunikáció kód- jainak, kapcsolatainak, tényezőinek azonosítására, tudatos alkalmazására, a különböző szö- vegek megértésére, elemzésére, kritikai feldolgozására. Mindezek birtokában alkalmassá vá- lik a másodlagos, átvitt kifejezésmódból adódó jelentések felismerésére, reflexiójára és arra, hogy saját szövegek alkotása során maga is éljen velük. A szövegek önálló megalkotásában képes megfelelni a beszédhelyzetet, a hallgatóságot figyelembe vevő, az alkotói szándékból, az olvasók igényeiből, továbbá a különféle szövegműfajok normáiból fakadó erkölcsi, esztéti- kai és kulturális elvárásoknak.</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Az anyanyelvi nevelés feladata, hogy tudatosítsa a résztvevőkben: a nyelv változó, fejlődő rendszer, eszközszerű használata elengedhetetlen a világról való tudás megszerzéséhez és a hatékony kifejezőképesség fejlesztéséhez. A nyelvi rendszer nem értelmezhető a beszélőtől független létező jelenségként, a nyelvi jelentés a nyelv szóbeli és írásos működése során jön létre.</w:t>
      </w:r>
    </w:p>
    <w:p w:rsidR="009A65EC" w:rsidRDefault="008D5060">
      <w:pPr>
        <w:pBdr>
          <w:top w:val="nil"/>
          <w:left w:val="nil"/>
          <w:bottom w:val="nil"/>
          <w:right w:val="nil"/>
          <w:between w:val="nil"/>
        </w:pBdr>
        <w:ind w:left="118" w:right="549"/>
        <w:jc w:val="both"/>
        <w:rPr>
          <w:color w:val="000000"/>
          <w:sz w:val="24"/>
          <w:szCs w:val="24"/>
        </w:rPr>
        <w:sectPr w:rsidR="009A65EC">
          <w:pgSz w:w="11910" w:h="16840"/>
          <w:pgMar w:top="680" w:right="580" w:bottom="1000" w:left="1300" w:header="0" w:footer="805" w:gutter="0"/>
          <w:cols w:space="708"/>
        </w:sectPr>
      </w:pPr>
      <w:r>
        <w:rPr>
          <w:color w:val="000000"/>
          <w:sz w:val="24"/>
          <w:szCs w:val="24"/>
        </w:rPr>
        <w:t>Az anyanyelvi nevelés feladata, hogy fejlessze a különféle formában megjelenő (szóbeli, nyom- tatott, elektronikus stb.) szövegek megértését, alkotását, a helyzetnek megfelelő kifejezés ké- pességét, a különféle szóbeli és írásos információk célirányos és kritikus használatát, kivá- lasztását, újrarendezését. Feladata továbbá, hogy tudatosítsa és rendszerezze a korábban megszerzett tudást a nyelv társas, társadalmi szerepéről, a nyelv és gondolkodás viszonyáról, az anyanyelv jelenbeli és múltbeli változásairól, más nyelvekkel való azonosságairól és külön- bözőségeiről.</w:t>
      </w:r>
    </w:p>
    <w:p w:rsidR="009A65EC" w:rsidRDefault="008D5060">
      <w:pPr>
        <w:pBdr>
          <w:top w:val="nil"/>
          <w:left w:val="nil"/>
          <w:bottom w:val="nil"/>
          <w:right w:val="nil"/>
          <w:between w:val="nil"/>
        </w:pBdr>
        <w:spacing w:before="87"/>
        <w:ind w:left="118" w:right="550"/>
        <w:jc w:val="both"/>
        <w:rPr>
          <w:color w:val="000000"/>
          <w:sz w:val="24"/>
          <w:szCs w:val="24"/>
        </w:rPr>
      </w:pPr>
      <w:r>
        <w:rPr>
          <w:color w:val="000000"/>
          <w:sz w:val="24"/>
          <w:szCs w:val="24"/>
        </w:rPr>
        <w:t>A középiskolát végzettektől elvárt nyelvi kultúra magában foglalja a beszédértés, a beszéd, a szövegértés és a szövegalkotás képességét és mindezek minőségi alkalmazását a szóbeli és írásbeli megnyilatkozások különféle élethelyzeteiben. (Ideértve a hangzó és írott szövegek mellett az audiovizuális közlés és az információs társadalom különféle jelenségeinek ismere- tét, megértését, készségszintű gyakorlati alkalmazását.) A magyar nyelv és irodalom tantárgy a tartósan elfogadott értékekkel szerves egységben, párhuzamosan közvetíti a jelenben ala- kuló, változó nyelvi és irodalmi kultúrát. Értékközvetítő feladatát a magyar nyelv és irodalom- tanítás akkor tölti be, ha hiteles kérdések és válaszok megfogalmazásával, motiváló befoga- dási, kifejezési helyzetek teremtésével reagál a képzésben résztvevők mindennapi életvilá- gára, önkifejezési, értelmezési problémáira és érzelmi-gondolati felismeréseire egyaránt.</w:t>
      </w:r>
    </w:p>
    <w:p w:rsidR="009A65EC" w:rsidRDefault="008D5060">
      <w:pPr>
        <w:pBdr>
          <w:top w:val="nil"/>
          <w:left w:val="nil"/>
          <w:bottom w:val="nil"/>
          <w:right w:val="nil"/>
          <w:between w:val="nil"/>
        </w:pBdr>
        <w:spacing w:before="1"/>
        <w:ind w:left="118" w:right="549"/>
        <w:jc w:val="both"/>
        <w:rPr>
          <w:color w:val="000000"/>
          <w:sz w:val="24"/>
          <w:szCs w:val="24"/>
        </w:rPr>
      </w:pPr>
      <w:r>
        <w:rPr>
          <w:color w:val="000000"/>
          <w:sz w:val="24"/>
          <w:szCs w:val="24"/>
        </w:rPr>
        <w:t>Az irodalmi művekkel folytatott aktív párbeszéd révén jön létre a kapcsolat a múlt, a jelen és a jövő között. A jelentős művek szembesítik a befogadót az élet alapvető kérdéseivel, bizto- sítva a kultúra folytonosságát, folyamatos megújulását. Segítenek az emberi és társadalmi problémák megértésében, átélésében, a saját és más kultúrák megismerésében, az én és a másik közötti azonosság és különbség megfogalmazásában, tiszteletében. Az irodalmi alko- tások fejlesztik az emlékezetet, az élmények feldolgozásának és megőrzésének képességét, hozzájárulnak ahhoz, hogy a képzésben résztvevőkben megteremtődjék a hagyomány elfoga- dásának és alakításának párhuzamos igénye.</w:t>
      </w:r>
    </w:p>
    <w:p w:rsidR="009A65EC" w:rsidRDefault="008D5060">
      <w:pPr>
        <w:pBdr>
          <w:top w:val="nil"/>
          <w:left w:val="nil"/>
          <w:bottom w:val="nil"/>
          <w:right w:val="nil"/>
          <w:between w:val="nil"/>
        </w:pBdr>
        <w:ind w:left="118" w:right="550"/>
        <w:jc w:val="both"/>
        <w:rPr>
          <w:color w:val="000000"/>
          <w:sz w:val="24"/>
          <w:szCs w:val="24"/>
        </w:rPr>
      </w:pPr>
      <w:r>
        <w:rPr>
          <w:color w:val="000000"/>
          <w:sz w:val="24"/>
          <w:szCs w:val="24"/>
        </w:rPr>
        <w:t>Az irodalmi nevelés kitüntetett feladata az olvasási kedv felkeltése és megerősítése, az iroda- lomnak, mint művészetnek, mint az emberi kommunikáció sajátos formájának megszerette- tése, közlésformáinak, kifejezési módjainak élményteremtő megismertetése. Az így megszer- zett tudás lehetőséget teremt az ön- és emberismeret, a képzelet, a kreativitás és a kritikai gondolkodás fejlesztésére, miközben a résztvevők megismerik a sokoldalú és többjelentésű hagyomány fogalmát, a nyelvi és művészi konvenciókat. Az irodalomtanítás feladata, hogy a művészet hatása révén kreatív érzelmeket, gondolatokat, intenzív élményeket közvetítsen, a megbeszélés, a szóbeli és írásbeli szövegalkotás révén pedig az önkifejezés és a másik meg- hallgatásának társas élményéhez juttassa a résztvevőket.</w:t>
      </w:r>
    </w:p>
    <w:p w:rsidR="009A65EC" w:rsidRDefault="008D5060">
      <w:pPr>
        <w:pBdr>
          <w:top w:val="nil"/>
          <w:left w:val="nil"/>
          <w:bottom w:val="nil"/>
          <w:right w:val="nil"/>
          <w:between w:val="nil"/>
        </w:pBdr>
        <w:spacing w:before="2"/>
        <w:ind w:left="118" w:right="549"/>
        <w:jc w:val="both"/>
        <w:rPr>
          <w:color w:val="000000"/>
          <w:sz w:val="24"/>
          <w:szCs w:val="24"/>
        </w:rPr>
      </w:pPr>
      <w:r>
        <w:rPr>
          <w:color w:val="000000"/>
          <w:sz w:val="24"/>
          <w:szCs w:val="24"/>
        </w:rPr>
        <w:t>Az irodalmi műveltség elsajátítása által a képzésben résztvevők mindenfajta szövegnek pon- tosabb értőivé válhatnak. Átélhetnek, megismerhetnek, sőt saját élményeiken, reflexióikon átszűrve meg is érthetnek olyan élethelyzeteket, érzelmeket, döntési szituációkat, erkölcsi dilemmákat, megoldási mintákat, magatartásformákat, értékeket, eszméket és gondolatokat, amelyek a saját életükben is érvényesíthetők. Együtt érzővé válhatnak más magatartások, életformák, szociális helyzetek, gondolatmenetek, világlátások, meggyőződések iránt. Megta- pasztalhatják és alkotó módon megismerhetik a nyelv kifejező lehetőségeit, ezáltal az anya- nyelv szépsége mellett az önkifejezés, a szóbeli és írásbeli problémamegoldás átélt élményé- vel gazdagodhatnak. Megszerezhetik azt a műveltségi anyagot, amely a magyar és az európai kultúra hivatkozási alapja. Megismerhetnek más alternatívát a tömegkultúra (populáris re- giszter) mellett, vagy éppen a tömegkultúra jelenségeinek differenciáltabb befogadására, al- kalmazására lesznek képesek. Igényesebbé válhatnak abban, hogyan tegyenek föl kérdése- ket, mennyire mélyen és pontosan fogalmazzanak meg problémákat.</w:t>
      </w:r>
    </w:p>
    <w:p w:rsidR="009A65EC" w:rsidRDefault="008D5060">
      <w:pPr>
        <w:pBdr>
          <w:top w:val="nil"/>
          <w:left w:val="nil"/>
          <w:bottom w:val="nil"/>
          <w:right w:val="nil"/>
          <w:between w:val="nil"/>
        </w:pBdr>
        <w:ind w:left="118" w:right="552"/>
        <w:jc w:val="both"/>
        <w:rPr>
          <w:color w:val="000000"/>
          <w:sz w:val="24"/>
          <w:szCs w:val="24"/>
        </w:rPr>
      </w:pPr>
      <w:r>
        <w:rPr>
          <w:color w:val="000000"/>
          <w:sz w:val="24"/>
          <w:szCs w:val="24"/>
        </w:rPr>
        <w:t>A magyar nyelv és irodalom tantárgy révén közvetített fogalmi műveltség felépítésében folya- matos tevékenység a fogalmi gondolkodás fejlesztése. A fogalmakkal kapcsolatos tudás fo- lyamatos bővítése és elmélyítése az értelmes tanulás egyik összetevője.</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A magyar nyelv és irodalom műveltségterület tartalmai hozzájárulnak a résztvevők lelki-ér- zelmi nevelődéshez. Az irodalmi olvasmányok, élmények belső tartalékok is, fejlesztik az ön- ismeretet, a valóságismeretet, összességükben az élet értékét sugallják. A tantárgy tehát nem a konkrét egészségfejlesztési ismeretekkel, inkább az egészségmegőrzéshez szükséges atti- tűdök kialakításával járulhat hozzá a mindenkori ifjú nemzedékek jóllétéhez.</w:t>
      </w:r>
    </w:p>
    <w:p w:rsidR="009A65EC" w:rsidRDefault="008D5060">
      <w:pPr>
        <w:pBdr>
          <w:top w:val="nil"/>
          <w:left w:val="nil"/>
          <w:bottom w:val="nil"/>
          <w:right w:val="nil"/>
          <w:between w:val="nil"/>
        </w:pBdr>
        <w:spacing w:before="1"/>
        <w:ind w:left="118" w:right="549"/>
        <w:jc w:val="both"/>
        <w:rPr>
          <w:color w:val="000000"/>
          <w:sz w:val="24"/>
          <w:szCs w:val="24"/>
        </w:rPr>
      </w:pPr>
      <w:r>
        <w:rPr>
          <w:color w:val="000000"/>
          <w:sz w:val="24"/>
          <w:szCs w:val="24"/>
        </w:rPr>
        <w:t>Az emberi kapcsolatok mikrotörténéseinek, a kapcsolatok szociális tartalmainak érzékelése, felfogása, értékelése fejleszti a szociális érzékenységet, az irodalmi művek révén megismert különféle alkatok, magatartásformák pedig támogatják az erkölcsi ítélőképességet. Az érték- keresés, az értékválság folyamatának megfigyelése, értelmezése módot ad az együttérzés, az önismeret és az erkölcsi tudatosság elmélyítéséhez.</w:t>
      </w:r>
    </w:p>
    <w:p w:rsidR="009A65EC" w:rsidRDefault="008D5060">
      <w:pPr>
        <w:pBdr>
          <w:top w:val="nil"/>
          <w:left w:val="nil"/>
          <w:bottom w:val="nil"/>
          <w:right w:val="nil"/>
          <w:between w:val="nil"/>
        </w:pBdr>
        <w:ind w:left="118" w:right="550"/>
        <w:jc w:val="both"/>
        <w:rPr>
          <w:color w:val="000000"/>
          <w:sz w:val="24"/>
          <w:szCs w:val="24"/>
        </w:rPr>
        <w:sectPr w:rsidR="009A65EC">
          <w:pgSz w:w="11910" w:h="16840"/>
          <w:pgMar w:top="560" w:right="580" w:bottom="1080" w:left="1300" w:header="0" w:footer="805" w:gutter="0"/>
          <w:cols w:space="708"/>
        </w:sectPr>
      </w:pPr>
      <w:r>
        <w:rPr>
          <w:color w:val="000000"/>
          <w:sz w:val="24"/>
          <w:szCs w:val="24"/>
        </w:rPr>
        <w:t>A nyelvi, irodalmi tanulmányaik révén a résztvevők képessé válnak annak bemutatására, má- sokkal való megosztására, hogyan hordozzák és fejezik ki a magyar és a világirodalom alkotói</w:t>
      </w:r>
    </w:p>
    <w:p w:rsidR="009A65EC" w:rsidRDefault="008D5060">
      <w:pPr>
        <w:pBdr>
          <w:top w:val="nil"/>
          <w:left w:val="nil"/>
          <w:bottom w:val="nil"/>
          <w:right w:val="nil"/>
          <w:between w:val="nil"/>
        </w:pBdr>
        <w:spacing w:before="87"/>
        <w:ind w:left="118" w:right="551"/>
        <w:jc w:val="both"/>
        <w:rPr>
          <w:color w:val="000000"/>
          <w:sz w:val="24"/>
          <w:szCs w:val="24"/>
        </w:rPr>
      </w:pPr>
      <w:r>
        <w:rPr>
          <w:color w:val="000000"/>
          <w:sz w:val="24"/>
          <w:szCs w:val="24"/>
        </w:rPr>
        <w:t>különböző korok és emberek tapasztalatit, élményeit, gondolatait, erkölcsi megfontolásait. Mindez hatékonyan támogatja nyelvi és kulturális kötődések alakulását, megerősödését.</w:t>
      </w:r>
    </w:p>
    <w:p w:rsidR="009A65EC" w:rsidRDefault="008D5060">
      <w:pPr>
        <w:pBdr>
          <w:top w:val="nil"/>
          <w:left w:val="nil"/>
          <w:bottom w:val="nil"/>
          <w:right w:val="nil"/>
          <w:between w:val="nil"/>
        </w:pBdr>
        <w:spacing w:before="1"/>
        <w:ind w:left="118" w:right="548"/>
        <w:jc w:val="both"/>
        <w:rPr>
          <w:color w:val="000000"/>
          <w:sz w:val="24"/>
          <w:szCs w:val="24"/>
        </w:rPr>
      </w:pPr>
      <w:r>
        <w:rPr>
          <w:color w:val="000000"/>
          <w:sz w:val="24"/>
          <w:szCs w:val="24"/>
        </w:rPr>
        <w:t>Az irodalmi alkotásokban fölmutatott változatos emberi életsorsok növelik a valóságismere- tet, több szempontból elemezhető modelleket mutatnak, hozzásegítve a résztvevőket sokféle emberi életút, életpálya megismeréséhez, ezáltal is támogatva a saját életükkel, további ta- nulmányaikkal kapcsolatos felelős döntéseiket.</w:t>
      </w:r>
    </w:p>
    <w:p w:rsidR="009A65EC" w:rsidRDefault="008D5060">
      <w:pPr>
        <w:pBdr>
          <w:top w:val="nil"/>
          <w:left w:val="nil"/>
          <w:bottom w:val="nil"/>
          <w:right w:val="nil"/>
          <w:between w:val="nil"/>
        </w:pBdr>
        <w:spacing w:before="1"/>
        <w:ind w:left="118" w:right="549"/>
        <w:jc w:val="both"/>
        <w:rPr>
          <w:color w:val="000000"/>
          <w:sz w:val="24"/>
          <w:szCs w:val="24"/>
        </w:rPr>
      </w:pPr>
      <w:r>
        <w:rPr>
          <w:color w:val="000000"/>
          <w:sz w:val="24"/>
          <w:szCs w:val="24"/>
        </w:rPr>
        <w:t>A magyar nyelv és irodalomtanítás sajátos célja, hogy a résztvevők éljenek meg, szerezzenek tapasztalatot különböző tevékenységekben, az egyéni feladatvállalásban, anyaggyűjtésben és előadásban, a kooperatív tanulás helyzeteiben (pármunkában, csoportmunkában), drama- tikus játékban, különböző szövegértelmezési eljárások alkalmazásában. Mindez jelentősen fejleszti tanulási képességeiket, ezáltal támogatja középiskolai tanulmányaik sikerességét is. Szövegértési és szövegalkotási tudásuk alkalmazása minden tantárgyban érvényes és alkal- mazható.</w:t>
      </w:r>
    </w:p>
    <w:p w:rsidR="009A65EC" w:rsidRDefault="008D5060">
      <w:pPr>
        <w:pBdr>
          <w:top w:val="nil"/>
          <w:left w:val="nil"/>
          <w:bottom w:val="nil"/>
          <w:right w:val="nil"/>
          <w:between w:val="nil"/>
        </w:pBdr>
        <w:ind w:left="118" w:right="548"/>
        <w:jc w:val="both"/>
        <w:rPr>
          <w:color w:val="000000"/>
          <w:sz w:val="24"/>
          <w:szCs w:val="24"/>
        </w:rPr>
      </w:pPr>
      <w:r>
        <w:rPr>
          <w:color w:val="000000"/>
          <w:sz w:val="24"/>
          <w:szCs w:val="24"/>
        </w:rPr>
        <w:t>A fenntarthatóságra és környezettudatosságra nevelés természetes terepe a szövegértő olva- sás fejlesztéséhez felkínált, ebben alkalmazott szöveganyag, elsősorban az ismeretterjesztő és a dokumentum típusú szövegek feldolgozása révén. Az érvelés, a vita tanításában-tanulá- sában is van motiváló ereje, ha ilyen össztársadalmi érdekeltségű, ugyanakkor az egyén min- dennapjaiban is releváns témákat érintünk. Az irodalmi olvasmányok ember és természet sokféle viszonyát mutatják fel, ezek megbeszélése, tanulmányozása hozzásegíthet a termé- szeti és a teremtett környezethez való tudatos viszony kialakításához.</w:t>
      </w:r>
    </w:p>
    <w:p w:rsidR="009A65EC" w:rsidRDefault="008D5060">
      <w:pPr>
        <w:pBdr>
          <w:top w:val="nil"/>
          <w:left w:val="nil"/>
          <w:bottom w:val="nil"/>
          <w:right w:val="nil"/>
          <w:between w:val="nil"/>
        </w:pBdr>
        <w:ind w:left="118" w:right="551"/>
        <w:jc w:val="both"/>
        <w:rPr>
          <w:color w:val="000000"/>
          <w:sz w:val="24"/>
          <w:szCs w:val="24"/>
        </w:rPr>
      </w:pPr>
      <w:r>
        <w:rPr>
          <w:color w:val="000000"/>
          <w:sz w:val="24"/>
          <w:szCs w:val="24"/>
        </w:rPr>
        <w:t>A kritikus fogyasztói magatartásra való nevelés természetes területe a szövegértés. Több nyelvi témakör kínál módot például a reklámnyelv, a reklámhatás kritikus nyelvi elemzésére, az információk helyes értékelésére, a manipuláció felismerésére.</w:t>
      </w:r>
    </w:p>
    <w:p w:rsidR="009A65EC" w:rsidRDefault="008D5060">
      <w:pPr>
        <w:pBdr>
          <w:top w:val="nil"/>
          <w:left w:val="nil"/>
          <w:bottom w:val="nil"/>
          <w:right w:val="nil"/>
          <w:between w:val="nil"/>
        </w:pBdr>
        <w:ind w:left="118" w:right="548"/>
        <w:jc w:val="both"/>
        <w:rPr>
          <w:color w:val="000000"/>
          <w:sz w:val="24"/>
          <w:szCs w:val="24"/>
        </w:rPr>
        <w:sectPr w:rsidR="009A65EC">
          <w:pgSz w:w="11910" w:h="16840"/>
          <w:pgMar w:top="560" w:right="580" w:bottom="1080" w:left="1300" w:header="0" w:footer="805" w:gutter="0"/>
          <w:cols w:space="708"/>
        </w:sectPr>
      </w:pPr>
      <w:r>
        <w:rPr>
          <w:color w:val="000000"/>
          <w:sz w:val="24"/>
          <w:szCs w:val="24"/>
        </w:rPr>
        <w:t>A tantárgy azzal is számol, hogy az elektronikus információhordozók, a világháló térhódításá- nak és napi használatának közegében működik. E kihívás ugyanis jelentősen alakítja az anya- nyelvi kultúrát és hat az irodalomolvasás szellemi jelentőségére. A digitális kultúrát és a ha- tékony önálló tanulást egyaránt fejlesztik az önálló adatgyűjtés módszerei, a könyvtári szol- gáltatások, katalógusok, bibliográfiák használata mellett az internet kínálta lehetőségek al- kalmazása. A tantárgy kínálta lehetőség és feladat is egyúttal a megfelelő információk kivá- lasztása, rendszerezése, egyszerűbb bibliográfia, forrásjegyzék összeállítása, az információ- feldolgozás, az idézés technikai szabályainak, etikai normáinak ismerete és alkalmazása. Így a magyar nyelv és irodalom kiemelt befogadó tantárgya a könyvtárhasználat tanításának.</w:t>
      </w:r>
    </w:p>
    <w:p w:rsidR="009A65EC" w:rsidRDefault="008D5060">
      <w:pPr>
        <w:pStyle w:val="Cmsor3"/>
        <w:ind w:firstLine="118"/>
        <w:rPr>
          <w:rFonts w:ascii="Times New Roman" w:eastAsia="Times New Roman" w:hAnsi="Times New Roman" w:cs="Times New Roman"/>
          <w:sz w:val="24"/>
          <w:szCs w:val="24"/>
        </w:rPr>
      </w:pPr>
      <w:r>
        <w:rPr>
          <w:rFonts w:ascii="Times New Roman" w:eastAsia="Times New Roman" w:hAnsi="Times New Roman" w:cs="Times New Roman"/>
          <w:sz w:val="24"/>
          <w:szCs w:val="24"/>
        </w:rPr>
        <w:t>ELSŐ ÉV</w:t>
      </w:r>
    </w:p>
    <w:p w:rsidR="009A65EC" w:rsidRDefault="009A65EC">
      <w:pPr>
        <w:pBdr>
          <w:top w:val="nil"/>
          <w:left w:val="nil"/>
          <w:bottom w:val="nil"/>
          <w:right w:val="nil"/>
          <w:between w:val="nil"/>
        </w:pBdr>
        <w:spacing w:before="4"/>
        <w:rPr>
          <w:b/>
          <w:bCs/>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TANULÁSI EREDMÉNYEK AZ ELSŐ ÉV VÉGÉRE</w:t>
      </w:r>
    </w:p>
    <w:p w:rsidR="009A65EC" w:rsidRDefault="008D5060">
      <w:pPr>
        <w:pBdr>
          <w:top w:val="nil"/>
          <w:left w:val="nil"/>
          <w:bottom w:val="nil"/>
          <w:right w:val="nil"/>
          <w:between w:val="nil"/>
        </w:pBdr>
        <w:ind w:left="118"/>
        <w:rPr>
          <w:color w:val="000000"/>
          <w:sz w:val="24"/>
          <w:szCs w:val="24"/>
        </w:rPr>
      </w:pPr>
      <w:r>
        <w:rPr>
          <w:color w:val="000000"/>
          <w:sz w:val="24"/>
          <w:szCs w:val="24"/>
        </w:rPr>
        <w:t>Az első év tananyagának tanulása hozzájárul ahhoz, hogy a képzésben résztvevő a nevelési- oktatási szakasz végére:</w:t>
      </w:r>
    </w:p>
    <w:p w:rsidR="009A65EC" w:rsidRDefault="008D5060">
      <w:pPr>
        <w:numPr>
          <w:ilvl w:val="0"/>
          <w:numId w:val="74"/>
        </w:numPr>
        <w:pBdr>
          <w:top w:val="nil"/>
          <w:left w:val="nil"/>
          <w:bottom w:val="nil"/>
          <w:right w:val="nil"/>
          <w:between w:val="nil"/>
        </w:pBdr>
        <w:tabs>
          <w:tab w:val="left" w:pos="335"/>
        </w:tabs>
        <w:ind w:right="558" w:firstLine="0"/>
        <w:rPr>
          <w:color w:val="000000"/>
          <w:sz w:val="24"/>
          <w:szCs w:val="24"/>
        </w:rPr>
      </w:pPr>
      <w:r>
        <w:rPr>
          <w:color w:val="000000"/>
          <w:sz w:val="24"/>
          <w:szCs w:val="24"/>
        </w:rPr>
        <w:t>felismeri és tudatosítja, hogy az irodalomolvasás érzelmi, gondolati, erkölcsi és esztétikai élmények forrása;</w:t>
      </w:r>
    </w:p>
    <w:p w:rsidR="009A65EC" w:rsidRDefault="008D5060">
      <w:pPr>
        <w:numPr>
          <w:ilvl w:val="0"/>
          <w:numId w:val="74"/>
        </w:numPr>
        <w:pBdr>
          <w:top w:val="nil"/>
          <w:left w:val="nil"/>
          <w:bottom w:val="nil"/>
          <w:right w:val="nil"/>
          <w:between w:val="nil"/>
        </w:pBdr>
        <w:tabs>
          <w:tab w:val="left" w:pos="326"/>
        </w:tabs>
        <w:spacing w:before="1"/>
        <w:ind w:right="551" w:firstLine="0"/>
        <w:rPr>
          <w:color w:val="000000"/>
          <w:sz w:val="24"/>
          <w:szCs w:val="24"/>
        </w:rPr>
      </w:pPr>
      <w:r>
        <w:rPr>
          <w:color w:val="000000"/>
          <w:sz w:val="24"/>
          <w:szCs w:val="24"/>
        </w:rPr>
        <w:t>képes az alapvető emberi magatartásformák felismerésére, ezek megvitatása révén az er- kölcsi és esztétikai érzéke fejlődik;</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az irodalmi alapműveltsége gazdagodik;</w:t>
      </w:r>
    </w:p>
    <w:p w:rsidR="009A65EC" w:rsidRDefault="008D5060">
      <w:pPr>
        <w:numPr>
          <w:ilvl w:val="0"/>
          <w:numId w:val="74"/>
        </w:numPr>
        <w:pBdr>
          <w:top w:val="nil"/>
          <w:left w:val="nil"/>
          <w:bottom w:val="nil"/>
          <w:right w:val="nil"/>
          <w:between w:val="nil"/>
        </w:pBdr>
        <w:tabs>
          <w:tab w:val="left" w:pos="319"/>
        </w:tabs>
        <w:ind w:right="551" w:firstLine="0"/>
        <w:rPr>
          <w:color w:val="000000"/>
          <w:sz w:val="24"/>
          <w:szCs w:val="24"/>
        </w:rPr>
      </w:pPr>
      <w:r>
        <w:rPr>
          <w:color w:val="000000"/>
          <w:sz w:val="24"/>
          <w:szCs w:val="24"/>
        </w:rPr>
        <w:t>felismeri és elkülöníti a műnemeket, illetve a műnemekhez tartozó műfajokat, a motívumo- kat befogadja, értelmezi;</w:t>
      </w:r>
    </w:p>
    <w:p w:rsidR="009A65EC" w:rsidRDefault="008D5060">
      <w:pPr>
        <w:numPr>
          <w:ilvl w:val="0"/>
          <w:numId w:val="74"/>
        </w:numPr>
        <w:pBdr>
          <w:top w:val="nil"/>
          <w:left w:val="nil"/>
          <w:bottom w:val="nil"/>
          <w:right w:val="nil"/>
          <w:between w:val="nil"/>
        </w:pBdr>
        <w:tabs>
          <w:tab w:val="left" w:pos="338"/>
        </w:tabs>
        <w:ind w:right="555" w:firstLine="0"/>
        <w:rPr>
          <w:color w:val="000000"/>
          <w:sz w:val="24"/>
          <w:szCs w:val="24"/>
        </w:rPr>
      </w:pPr>
      <w:r>
        <w:rPr>
          <w:color w:val="000000"/>
          <w:sz w:val="24"/>
          <w:szCs w:val="24"/>
        </w:rPr>
        <w:t>a művek értelmezésében felhasználja irodalmi és művészeti, történelmi, művelődéstörté- neti ismereteit;</w:t>
      </w:r>
    </w:p>
    <w:p w:rsidR="009A65EC" w:rsidRDefault="008D5060">
      <w:pPr>
        <w:numPr>
          <w:ilvl w:val="0"/>
          <w:numId w:val="74"/>
        </w:numPr>
        <w:pBdr>
          <w:top w:val="nil"/>
          <w:left w:val="nil"/>
          <w:bottom w:val="nil"/>
          <w:right w:val="nil"/>
          <w:between w:val="nil"/>
        </w:pBdr>
        <w:tabs>
          <w:tab w:val="left" w:pos="328"/>
        </w:tabs>
        <w:ind w:right="552" w:firstLine="0"/>
        <w:rPr>
          <w:color w:val="000000"/>
          <w:sz w:val="24"/>
          <w:szCs w:val="24"/>
        </w:rPr>
      </w:pPr>
      <w:r>
        <w:rPr>
          <w:color w:val="000000"/>
          <w:sz w:val="24"/>
          <w:szCs w:val="24"/>
        </w:rPr>
        <w:t>az irodalmi művek értelmezése során figyelembe veszi a művek keletkezéstörténeti hátte- rét;</w:t>
      </w:r>
    </w:p>
    <w:p w:rsidR="009A65EC" w:rsidRDefault="008D5060">
      <w:pPr>
        <w:numPr>
          <w:ilvl w:val="0"/>
          <w:numId w:val="74"/>
        </w:numPr>
        <w:pBdr>
          <w:top w:val="nil"/>
          <w:left w:val="nil"/>
          <w:bottom w:val="nil"/>
          <w:right w:val="nil"/>
          <w:between w:val="nil"/>
        </w:pBdr>
        <w:tabs>
          <w:tab w:val="left" w:pos="331"/>
        </w:tabs>
        <w:spacing w:line="242" w:lineRule="auto"/>
        <w:ind w:right="551" w:firstLine="0"/>
        <w:rPr>
          <w:color w:val="000000"/>
          <w:sz w:val="24"/>
          <w:szCs w:val="24"/>
        </w:rPr>
      </w:pPr>
      <w:r>
        <w:rPr>
          <w:color w:val="000000"/>
          <w:sz w:val="24"/>
          <w:szCs w:val="24"/>
        </w:rPr>
        <w:t>tanári segítséggel az epikai és drámai művekben értelmezi a cselekményszálak, a szerke- zet, az időszerkezet (lineáris, nem lineáris), a helyszínek és a jellemek összefüggéseit;</w:t>
      </w:r>
    </w:p>
    <w:p w:rsidR="009A65EC" w:rsidRDefault="008D5060">
      <w:pPr>
        <w:numPr>
          <w:ilvl w:val="0"/>
          <w:numId w:val="74"/>
        </w:numPr>
        <w:pBdr>
          <w:top w:val="nil"/>
          <w:left w:val="nil"/>
          <w:bottom w:val="nil"/>
          <w:right w:val="nil"/>
          <w:between w:val="nil"/>
        </w:pBdr>
        <w:tabs>
          <w:tab w:val="left" w:pos="323"/>
        </w:tabs>
        <w:ind w:right="549" w:firstLine="0"/>
        <w:rPr>
          <w:color w:val="000000"/>
          <w:sz w:val="24"/>
          <w:szCs w:val="24"/>
        </w:rPr>
      </w:pPr>
      <w:r>
        <w:rPr>
          <w:color w:val="000000"/>
          <w:sz w:val="24"/>
          <w:szCs w:val="24"/>
        </w:rPr>
        <w:t>a drámai mű értelmezésében alkalmazza az általa tanult drámaelméleti és drámatörténeti fogalmakat (pl. konfliktusos dráma);</w:t>
      </w:r>
    </w:p>
    <w:p w:rsidR="009A65EC" w:rsidRDefault="008D5060">
      <w:pPr>
        <w:numPr>
          <w:ilvl w:val="0"/>
          <w:numId w:val="74"/>
        </w:numPr>
        <w:pBdr>
          <w:top w:val="nil"/>
          <w:left w:val="nil"/>
          <w:bottom w:val="nil"/>
          <w:right w:val="nil"/>
          <w:between w:val="nil"/>
        </w:pBdr>
        <w:tabs>
          <w:tab w:val="left" w:pos="309"/>
        </w:tabs>
        <w:ind w:right="547" w:firstLine="0"/>
        <w:rPr>
          <w:color w:val="000000"/>
          <w:sz w:val="24"/>
          <w:szCs w:val="24"/>
        </w:rPr>
      </w:pPr>
      <w:r>
        <w:rPr>
          <w:color w:val="000000"/>
          <w:sz w:val="24"/>
          <w:szCs w:val="24"/>
        </w:rPr>
        <w:t>a lírai mű értelmezésében alkalmazza az általa tanult líraelméleti és líratörténeti fogalmakat (pl. lírai én, beszédhelyzetek, ars poetica, szereplíra);</w:t>
      </w:r>
    </w:p>
    <w:p w:rsidR="009A65EC" w:rsidRDefault="008D5060">
      <w:pPr>
        <w:numPr>
          <w:ilvl w:val="0"/>
          <w:numId w:val="74"/>
        </w:numPr>
        <w:pBdr>
          <w:top w:val="nil"/>
          <w:left w:val="nil"/>
          <w:bottom w:val="nil"/>
          <w:right w:val="nil"/>
          <w:between w:val="nil"/>
        </w:pBdr>
        <w:tabs>
          <w:tab w:val="left" w:pos="326"/>
        </w:tabs>
        <w:ind w:right="551" w:firstLine="0"/>
        <w:rPr>
          <w:color w:val="000000"/>
          <w:sz w:val="24"/>
          <w:szCs w:val="24"/>
        </w:rPr>
      </w:pPr>
      <w:r>
        <w:rPr>
          <w:color w:val="000000"/>
          <w:sz w:val="24"/>
          <w:szCs w:val="24"/>
        </w:rPr>
        <w:t>különböző megjelenésű, típusú, műfajú, korú szövegeket olvas, értelmez, önállóanvázlatot készít;</w:t>
      </w:r>
    </w:p>
    <w:p w:rsidR="009A65EC" w:rsidRDefault="008D5060">
      <w:pPr>
        <w:numPr>
          <w:ilvl w:val="0"/>
          <w:numId w:val="74"/>
        </w:numPr>
        <w:pBdr>
          <w:top w:val="nil"/>
          <w:left w:val="nil"/>
          <w:bottom w:val="nil"/>
          <w:right w:val="nil"/>
          <w:between w:val="nil"/>
        </w:pBdr>
        <w:tabs>
          <w:tab w:val="left" w:pos="321"/>
        </w:tabs>
        <w:spacing w:line="270" w:lineRule="auto"/>
        <w:ind w:left="320" w:hanging="203"/>
        <w:rPr>
          <w:color w:val="000000"/>
          <w:sz w:val="24"/>
          <w:szCs w:val="24"/>
        </w:rPr>
      </w:pPr>
      <w:r>
        <w:rPr>
          <w:color w:val="000000"/>
          <w:sz w:val="24"/>
          <w:szCs w:val="24"/>
        </w:rPr>
        <w:t>összefüggő szóbeli szöveg (előadás, megbeszélés, vita) alapján önállóan vázlatot készít;</w:t>
      </w:r>
    </w:p>
    <w:p w:rsidR="009A65EC" w:rsidRDefault="008D5060">
      <w:pPr>
        <w:numPr>
          <w:ilvl w:val="0"/>
          <w:numId w:val="74"/>
        </w:numPr>
        <w:pBdr>
          <w:top w:val="nil"/>
          <w:left w:val="nil"/>
          <w:bottom w:val="nil"/>
          <w:right w:val="nil"/>
          <w:between w:val="nil"/>
        </w:pBdr>
        <w:tabs>
          <w:tab w:val="left" w:pos="335"/>
        </w:tabs>
        <w:ind w:right="553" w:firstLine="0"/>
        <w:rPr>
          <w:color w:val="000000"/>
          <w:sz w:val="24"/>
          <w:szCs w:val="24"/>
        </w:rPr>
      </w:pPr>
      <w:r>
        <w:rPr>
          <w:color w:val="000000"/>
          <w:sz w:val="24"/>
          <w:szCs w:val="24"/>
        </w:rPr>
        <w:t>ismeri a tanult tantárgy tudományos szakszókincsét, azokat a beszédhelyzetnek megfele- lően használja;</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megadott szempontrendszer alapján szóbeli feleletet készít;</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képes eltérő műfajú szóbeli szövegek alkotására: pl. felelet, kiselőadás;</w:t>
      </w:r>
    </w:p>
    <w:p w:rsidR="009A65EC" w:rsidRDefault="008D5060">
      <w:pPr>
        <w:numPr>
          <w:ilvl w:val="0"/>
          <w:numId w:val="74"/>
        </w:numPr>
        <w:pBdr>
          <w:top w:val="nil"/>
          <w:left w:val="nil"/>
          <w:bottom w:val="nil"/>
          <w:right w:val="nil"/>
          <w:between w:val="nil"/>
        </w:pBdr>
        <w:tabs>
          <w:tab w:val="left" w:pos="331"/>
        </w:tabs>
        <w:ind w:right="556" w:firstLine="0"/>
        <w:rPr>
          <w:color w:val="000000"/>
          <w:sz w:val="24"/>
          <w:szCs w:val="24"/>
        </w:rPr>
      </w:pPr>
      <w:r>
        <w:rPr>
          <w:color w:val="000000"/>
          <w:sz w:val="24"/>
          <w:szCs w:val="24"/>
        </w:rPr>
        <w:t>az írásbeli szövegalkotáskor alkalmazza a tanult szerkesztési, stilisztikai ismereteket és a helyesírási szabályokat;</w:t>
      </w:r>
    </w:p>
    <w:p w:rsidR="009A65EC" w:rsidRDefault="008D5060">
      <w:pPr>
        <w:numPr>
          <w:ilvl w:val="0"/>
          <w:numId w:val="73"/>
        </w:numPr>
        <w:pBdr>
          <w:top w:val="nil"/>
          <w:left w:val="nil"/>
          <w:bottom w:val="nil"/>
          <w:right w:val="nil"/>
          <w:between w:val="nil"/>
        </w:pBdr>
        <w:tabs>
          <w:tab w:val="left" w:pos="230"/>
        </w:tabs>
        <w:ind w:right="551" w:firstLine="0"/>
        <w:rPr>
          <w:color w:val="000000"/>
          <w:sz w:val="24"/>
          <w:szCs w:val="24"/>
        </w:rPr>
      </w:pPr>
      <w:r>
        <w:rPr>
          <w:color w:val="000000"/>
          <w:sz w:val="24"/>
          <w:szCs w:val="24"/>
        </w:rPr>
        <w:t>képes tudásanyagának megfogalmazására, előadására a magyar- és a világirodalom kiemel- kedő alkotóiról, az olvasott, feldolgozott művekről;</w:t>
      </w:r>
    </w:p>
    <w:p w:rsidR="009A65EC" w:rsidRDefault="008D5060">
      <w:pPr>
        <w:numPr>
          <w:ilvl w:val="0"/>
          <w:numId w:val="73"/>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be tudja mutatni a tanult stíluskorszakok, irányzatok sajátosságait;</w:t>
      </w:r>
    </w:p>
    <w:p w:rsidR="009A65EC" w:rsidRDefault="008D5060">
      <w:pPr>
        <w:numPr>
          <w:ilvl w:val="0"/>
          <w:numId w:val="73"/>
        </w:numPr>
        <w:pBdr>
          <w:top w:val="nil"/>
          <w:left w:val="nil"/>
          <w:bottom w:val="nil"/>
          <w:right w:val="nil"/>
          <w:between w:val="nil"/>
        </w:pBdr>
        <w:tabs>
          <w:tab w:val="left" w:pos="232"/>
        </w:tabs>
        <w:ind w:right="553" w:firstLine="0"/>
        <w:rPr>
          <w:color w:val="000000"/>
          <w:sz w:val="24"/>
          <w:szCs w:val="24"/>
        </w:rPr>
      </w:pPr>
      <w:r>
        <w:rPr>
          <w:color w:val="000000"/>
          <w:sz w:val="24"/>
          <w:szCs w:val="24"/>
        </w:rPr>
        <w:t>képes a feldolgozott epikai, lírai és drámai művek főbb jellemzőinek bemutatására, a művek jelentésének, erkölcsi tartalmának tárgyszerű, lényegre törő ismertetésére, értelmezésére;</w:t>
      </w:r>
    </w:p>
    <w:p w:rsidR="009A65EC" w:rsidRDefault="008D5060">
      <w:pPr>
        <w:numPr>
          <w:ilvl w:val="0"/>
          <w:numId w:val="73"/>
        </w:numPr>
        <w:pBdr>
          <w:top w:val="nil"/>
          <w:left w:val="nil"/>
          <w:bottom w:val="nil"/>
          <w:right w:val="nil"/>
          <w:between w:val="nil"/>
        </w:pBdr>
        <w:tabs>
          <w:tab w:val="left" w:pos="249"/>
        </w:tabs>
        <w:ind w:right="555" w:firstLine="0"/>
        <w:rPr>
          <w:color w:val="000000"/>
          <w:sz w:val="24"/>
          <w:szCs w:val="24"/>
        </w:rPr>
      </w:pPr>
      <w:r>
        <w:rPr>
          <w:color w:val="000000"/>
          <w:sz w:val="24"/>
          <w:szCs w:val="24"/>
        </w:rPr>
        <w:t>képes összekapcsolni irodalmi műveket különböző szempontok alapján (motívumok, törté- nelmi, erkölcsi kérdésfelvetések, művek és parafrázisaik);</w:t>
      </w:r>
    </w:p>
    <w:p w:rsidR="009A65EC" w:rsidRDefault="008D5060">
      <w:pPr>
        <w:numPr>
          <w:ilvl w:val="0"/>
          <w:numId w:val="73"/>
        </w:numPr>
        <w:pBdr>
          <w:top w:val="nil"/>
          <w:left w:val="nil"/>
          <w:bottom w:val="nil"/>
          <w:right w:val="nil"/>
          <w:between w:val="nil"/>
        </w:pBdr>
        <w:tabs>
          <w:tab w:val="left" w:pos="227"/>
        </w:tabs>
        <w:ind w:right="552" w:firstLine="0"/>
        <w:rPr>
          <w:color w:val="000000"/>
          <w:sz w:val="24"/>
          <w:szCs w:val="24"/>
        </w:rPr>
      </w:pPr>
      <w:r>
        <w:rPr>
          <w:color w:val="000000"/>
          <w:sz w:val="24"/>
          <w:szCs w:val="24"/>
        </w:rPr>
        <w:t>képes a tantárgyhoz kapcsolódó fogalmakkal bemutatni a lírai művek hangulati és hangnemi sajátosságait, a művek verstani felépítését;</w:t>
      </w:r>
    </w:p>
    <w:p w:rsidR="009A65EC" w:rsidRDefault="008D5060">
      <w:pPr>
        <w:numPr>
          <w:ilvl w:val="0"/>
          <w:numId w:val="73"/>
        </w:numPr>
        <w:pBdr>
          <w:top w:val="nil"/>
          <w:left w:val="nil"/>
          <w:bottom w:val="nil"/>
          <w:right w:val="nil"/>
          <w:between w:val="nil"/>
        </w:pBdr>
        <w:tabs>
          <w:tab w:val="left" w:pos="237"/>
        </w:tabs>
        <w:ind w:right="549" w:firstLine="0"/>
        <w:rPr>
          <w:color w:val="000000"/>
          <w:sz w:val="24"/>
          <w:szCs w:val="24"/>
        </w:rPr>
      </w:pPr>
      <w:r>
        <w:rPr>
          <w:color w:val="000000"/>
          <w:sz w:val="24"/>
          <w:szCs w:val="24"/>
        </w:rPr>
        <w:t>képes memoriterek szöveghű tolmácsolására a szövegfonetikai eszközök helyes alkalmazá- sával, tudatos szövegmondással;</w:t>
      </w:r>
    </w:p>
    <w:p w:rsidR="009A65EC" w:rsidRDefault="008D5060">
      <w:pPr>
        <w:numPr>
          <w:ilvl w:val="0"/>
          <w:numId w:val="73"/>
        </w:numPr>
        <w:pBdr>
          <w:top w:val="nil"/>
          <w:left w:val="nil"/>
          <w:bottom w:val="nil"/>
          <w:right w:val="nil"/>
          <w:between w:val="nil"/>
        </w:pBdr>
        <w:tabs>
          <w:tab w:val="left" w:pos="235"/>
        </w:tabs>
        <w:ind w:right="551" w:firstLine="0"/>
        <w:rPr>
          <w:color w:val="000000"/>
          <w:sz w:val="24"/>
          <w:szCs w:val="24"/>
        </w:rPr>
      </w:pPr>
      <w:r>
        <w:rPr>
          <w:color w:val="000000"/>
          <w:sz w:val="24"/>
          <w:szCs w:val="24"/>
        </w:rPr>
        <w:t>hosszabb terjedelmű szöveg alapján többszintű vázlatot vagy részletes gondolattérképet ké- szít;</w:t>
      </w:r>
    </w:p>
    <w:p w:rsidR="009A65EC" w:rsidRDefault="008D5060">
      <w:pPr>
        <w:numPr>
          <w:ilvl w:val="0"/>
          <w:numId w:val="73"/>
        </w:numPr>
        <w:pBdr>
          <w:top w:val="nil"/>
          <w:left w:val="nil"/>
          <w:bottom w:val="nil"/>
          <w:right w:val="nil"/>
          <w:between w:val="nil"/>
        </w:pBdr>
        <w:tabs>
          <w:tab w:val="left" w:pos="247"/>
        </w:tabs>
        <w:ind w:right="554" w:firstLine="0"/>
        <w:jc w:val="both"/>
        <w:rPr>
          <w:color w:val="000000"/>
          <w:sz w:val="24"/>
          <w:szCs w:val="24"/>
        </w:rPr>
      </w:pPr>
      <w:r>
        <w:rPr>
          <w:color w:val="000000"/>
          <w:sz w:val="24"/>
          <w:szCs w:val="24"/>
        </w:rPr>
        <w:t>képes azonosítani a szöveg szerkezeti elemeit, és figyelembe veszi azok funkcióit a szöveg értelmezésekor;</w:t>
      </w:r>
    </w:p>
    <w:p w:rsidR="009A65EC" w:rsidRDefault="008D5060">
      <w:pPr>
        <w:numPr>
          <w:ilvl w:val="0"/>
          <w:numId w:val="73"/>
        </w:numPr>
        <w:pBdr>
          <w:top w:val="nil"/>
          <w:left w:val="nil"/>
          <w:bottom w:val="nil"/>
          <w:right w:val="nil"/>
          <w:between w:val="nil"/>
        </w:pBdr>
        <w:tabs>
          <w:tab w:val="left" w:pos="249"/>
        </w:tabs>
        <w:ind w:right="553" w:firstLine="0"/>
        <w:jc w:val="both"/>
        <w:rPr>
          <w:color w:val="000000"/>
          <w:sz w:val="24"/>
          <w:szCs w:val="24"/>
        </w:rPr>
      </w:pPr>
      <w:r>
        <w:rPr>
          <w:color w:val="000000"/>
          <w:sz w:val="24"/>
          <w:szCs w:val="24"/>
        </w:rPr>
        <w:t>tudja alkalmazni az irodalmi alkotások műfaji természetének megfelelő szövegfeldolgozási eljárásokat, megközelítési módokat;</w:t>
      </w:r>
    </w:p>
    <w:p w:rsidR="009A65EC" w:rsidRDefault="008D5060">
      <w:pPr>
        <w:numPr>
          <w:ilvl w:val="0"/>
          <w:numId w:val="73"/>
        </w:numPr>
        <w:pBdr>
          <w:top w:val="nil"/>
          <w:left w:val="nil"/>
          <w:bottom w:val="nil"/>
          <w:right w:val="nil"/>
          <w:between w:val="nil"/>
        </w:pBdr>
        <w:tabs>
          <w:tab w:val="left" w:pos="244"/>
        </w:tabs>
        <w:ind w:right="550" w:firstLine="0"/>
        <w:jc w:val="both"/>
        <w:rPr>
          <w:color w:val="000000"/>
          <w:sz w:val="24"/>
          <w:szCs w:val="24"/>
        </w:rPr>
      </w:pPr>
      <w:r>
        <w:rPr>
          <w:color w:val="000000"/>
          <w:sz w:val="24"/>
          <w:szCs w:val="24"/>
        </w:rPr>
        <w:t>képes órai eszmecserében, vitában, érvelésben az irodalmi művekben megjelenő álláspon- tok azonosítására, követésére, megvitatására, összehasonlítására, eltérő vélemények megér- tésére, saját véleménye újrafogalmazására;</w:t>
      </w:r>
    </w:p>
    <w:p w:rsidR="009A65EC" w:rsidRDefault="008D5060">
      <w:pPr>
        <w:numPr>
          <w:ilvl w:val="0"/>
          <w:numId w:val="73"/>
        </w:numPr>
        <w:pBdr>
          <w:top w:val="nil"/>
          <w:left w:val="nil"/>
          <w:bottom w:val="nil"/>
          <w:right w:val="nil"/>
          <w:between w:val="nil"/>
        </w:pBdr>
        <w:tabs>
          <w:tab w:val="left" w:pos="242"/>
        </w:tabs>
        <w:ind w:right="552" w:firstLine="0"/>
        <w:jc w:val="both"/>
        <w:rPr>
          <w:color w:val="000000"/>
          <w:sz w:val="24"/>
          <w:szCs w:val="24"/>
        </w:rPr>
        <w:sectPr w:rsidR="009A65EC">
          <w:pgSz w:w="11910" w:h="16840"/>
          <w:pgMar w:top="560" w:right="580" w:bottom="1080" w:left="1300" w:header="0" w:footer="805" w:gutter="0"/>
          <w:cols w:space="708"/>
        </w:sectPr>
      </w:pPr>
      <w:r>
        <w:rPr>
          <w:color w:val="000000"/>
          <w:sz w:val="24"/>
          <w:szCs w:val="24"/>
        </w:rPr>
        <w:t>ismeri a tanult tantárgyak, tudományágak szakszókincsét, azokat a beszédhelyzetnek meg- felelően használja;</w:t>
      </w:r>
    </w:p>
    <w:p w:rsidR="009A65EC" w:rsidRDefault="008D5060">
      <w:pPr>
        <w:numPr>
          <w:ilvl w:val="0"/>
          <w:numId w:val="73"/>
        </w:numPr>
        <w:pBdr>
          <w:top w:val="nil"/>
          <w:left w:val="nil"/>
          <w:bottom w:val="nil"/>
          <w:right w:val="nil"/>
          <w:between w:val="nil"/>
        </w:pBdr>
        <w:tabs>
          <w:tab w:val="left" w:pos="247"/>
        </w:tabs>
        <w:spacing w:before="87"/>
        <w:ind w:right="551" w:firstLine="0"/>
        <w:rPr>
          <w:color w:val="000000"/>
          <w:sz w:val="24"/>
          <w:szCs w:val="24"/>
        </w:rPr>
      </w:pPr>
      <w:r>
        <w:rPr>
          <w:color w:val="000000"/>
          <w:sz w:val="24"/>
          <w:szCs w:val="24"/>
        </w:rPr>
        <w:t>képes eltérő műfajú szóbeli szövegek alkotására: felelet, kiselőadás, hozzászólás, felszóla- lás, esszé;</w:t>
      </w:r>
    </w:p>
    <w:p w:rsidR="009A65EC" w:rsidRDefault="008D5060">
      <w:pPr>
        <w:numPr>
          <w:ilvl w:val="0"/>
          <w:numId w:val="73"/>
        </w:numPr>
        <w:pBdr>
          <w:top w:val="nil"/>
          <w:left w:val="nil"/>
          <w:bottom w:val="nil"/>
          <w:right w:val="nil"/>
          <w:between w:val="nil"/>
        </w:pBdr>
        <w:tabs>
          <w:tab w:val="left" w:pos="256"/>
        </w:tabs>
        <w:spacing w:before="1"/>
        <w:ind w:right="554" w:firstLine="0"/>
        <w:rPr>
          <w:color w:val="000000"/>
          <w:sz w:val="24"/>
          <w:szCs w:val="24"/>
        </w:rPr>
      </w:pPr>
      <w:r>
        <w:rPr>
          <w:color w:val="000000"/>
          <w:sz w:val="24"/>
          <w:szCs w:val="24"/>
        </w:rPr>
        <w:t>a tanult szövegtípusoknak megfelelő tartalommal és szerkezettel önállóan alkot különféle írásbeli szövegeket;</w:t>
      </w:r>
    </w:p>
    <w:p w:rsidR="009A65EC" w:rsidRDefault="008D5060">
      <w:pPr>
        <w:numPr>
          <w:ilvl w:val="0"/>
          <w:numId w:val="73"/>
        </w:numPr>
        <w:pBdr>
          <w:top w:val="nil"/>
          <w:left w:val="nil"/>
          <w:bottom w:val="nil"/>
          <w:right w:val="nil"/>
          <w:between w:val="nil"/>
        </w:pBdr>
        <w:tabs>
          <w:tab w:val="left" w:pos="237"/>
        </w:tabs>
        <w:spacing w:before="1"/>
        <w:ind w:right="554" w:firstLine="0"/>
        <w:rPr>
          <w:color w:val="000000"/>
          <w:sz w:val="24"/>
          <w:szCs w:val="24"/>
        </w:rPr>
      </w:pPr>
      <w:r>
        <w:rPr>
          <w:color w:val="000000"/>
          <w:sz w:val="24"/>
          <w:szCs w:val="24"/>
        </w:rPr>
        <w:t>a környező világ jelenségeiről, szövegekről, műalkotásokról véleményt alkot, és azt érvekkel támasztja alá.</w:t>
      </w:r>
    </w:p>
    <w:p w:rsidR="009A65EC" w:rsidRDefault="009A65EC">
      <w:pPr>
        <w:pBdr>
          <w:top w:val="nil"/>
          <w:left w:val="nil"/>
          <w:bottom w:val="nil"/>
          <w:right w:val="nil"/>
          <w:between w:val="nil"/>
        </w:pBdr>
        <w:spacing w:before="4"/>
        <w:rPr>
          <w:color w:val="000000"/>
          <w:sz w:val="24"/>
          <w:szCs w:val="24"/>
        </w:rPr>
      </w:pPr>
    </w:p>
    <w:p w:rsidR="009A65EC" w:rsidRDefault="008D5060">
      <w:pPr>
        <w:pStyle w:val="Cmsor4"/>
        <w:spacing w:line="240" w:lineRule="auto"/>
        <w:ind w:firstLine="118"/>
        <w:rPr>
          <w:rFonts w:ascii="Times New Roman" w:eastAsia="Times New Roman" w:hAnsi="Times New Roman" w:cs="Times New Roman"/>
        </w:rPr>
      </w:pPr>
      <w:r>
        <w:rPr>
          <w:rFonts w:ascii="Times New Roman" w:eastAsia="Times New Roman" w:hAnsi="Times New Roman" w:cs="Times New Roman"/>
        </w:rPr>
        <w:t>TÉMAKÖRÖK ÓRASZÁMA</w:t>
      </w:r>
    </w:p>
    <w:p w:rsidR="009A65EC" w:rsidRDefault="009A65EC">
      <w:pPr>
        <w:pBdr>
          <w:top w:val="nil"/>
          <w:left w:val="nil"/>
          <w:bottom w:val="nil"/>
          <w:right w:val="nil"/>
          <w:between w:val="nil"/>
        </w:pBdr>
        <w:spacing w:before="3"/>
        <w:rPr>
          <w:b/>
          <w:bCs/>
          <w:color w:val="000000"/>
          <w:sz w:val="24"/>
          <w:szCs w:val="24"/>
        </w:rPr>
      </w:pPr>
    </w:p>
    <w:tbl>
      <w:tblPr>
        <w:tblStyle w:val="afffffffff5"/>
        <w:tblW w:w="906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2"/>
        <w:gridCol w:w="2350"/>
        <w:gridCol w:w="2312"/>
      </w:tblGrid>
      <w:tr w:rsidR="009A65EC">
        <w:trPr>
          <w:trHeight w:val="544"/>
        </w:trPr>
        <w:tc>
          <w:tcPr>
            <w:tcW w:w="4402" w:type="dxa"/>
          </w:tcPr>
          <w:p w:rsidR="009A65EC" w:rsidRDefault="008D5060">
            <w:pPr>
              <w:pBdr>
                <w:top w:val="nil"/>
                <w:left w:val="nil"/>
                <w:bottom w:val="nil"/>
                <w:right w:val="nil"/>
                <w:between w:val="nil"/>
              </w:pBdr>
              <w:spacing w:before="113"/>
              <w:ind w:left="107"/>
              <w:rPr>
                <w:b/>
                <w:bCs/>
                <w:color w:val="000000"/>
                <w:sz w:val="24"/>
                <w:szCs w:val="24"/>
              </w:rPr>
            </w:pPr>
            <w:r>
              <w:rPr>
                <w:b/>
                <w:bCs/>
                <w:color w:val="000000"/>
                <w:sz w:val="24"/>
                <w:szCs w:val="24"/>
              </w:rPr>
              <w:t>Témakör neve</w:t>
            </w:r>
          </w:p>
        </w:tc>
        <w:tc>
          <w:tcPr>
            <w:tcW w:w="2350"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Javasolt óraszám</w:t>
            </w:r>
          </w:p>
          <w:p w:rsidR="009A65EC" w:rsidRDefault="008D5060">
            <w:pPr>
              <w:pBdr>
                <w:top w:val="nil"/>
                <w:left w:val="nil"/>
                <w:bottom w:val="nil"/>
                <w:right w:val="nil"/>
                <w:between w:val="nil"/>
              </w:pBdr>
              <w:spacing w:before="1"/>
              <w:ind w:left="107"/>
              <w:rPr>
                <w:b/>
                <w:bCs/>
                <w:color w:val="000000"/>
                <w:sz w:val="24"/>
                <w:szCs w:val="24"/>
              </w:rPr>
            </w:pPr>
            <w:r>
              <w:rPr>
                <w:b/>
                <w:bCs/>
                <w:color w:val="000000"/>
                <w:sz w:val="24"/>
                <w:szCs w:val="24"/>
              </w:rPr>
              <w:t>2 óra/hét</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Javasolt óraszám</w:t>
            </w:r>
          </w:p>
          <w:p w:rsidR="009A65EC" w:rsidRDefault="008D5060">
            <w:pPr>
              <w:pBdr>
                <w:top w:val="nil"/>
                <w:left w:val="nil"/>
                <w:bottom w:val="nil"/>
                <w:right w:val="nil"/>
                <w:between w:val="nil"/>
              </w:pBdr>
              <w:spacing w:before="1"/>
              <w:ind w:left="107"/>
              <w:rPr>
                <w:b/>
                <w:bCs/>
                <w:color w:val="000000"/>
                <w:sz w:val="24"/>
                <w:szCs w:val="24"/>
              </w:rPr>
            </w:pPr>
            <w:r>
              <w:rPr>
                <w:b/>
                <w:bCs/>
                <w:color w:val="000000"/>
                <w:sz w:val="24"/>
                <w:szCs w:val="24"/>
              </w:rPr>
              <w:t>3 óra/hét</w:t>
            </w:r>
          </w:p>
        </w:tc>
      </w:tr>
      <w:tr w:rsidR="009A65EC">
        <w:trPr>
          <w:trHeight w:val="544"/>
        </w:trPr>
        <w:tc>
          <w:tcPr>
            <w:tcW w:w="440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Bevezetés az irodalomba – művészet,</w:t>
            </w:r>
          </w:p>
          <w:p w:rsidR="009A65EC" w:rsidRDefault="008D5060">
            <w:pPr>
              <w:pBdr>
                <w:top w:val="nil"/>
                <w:left w:val="nil"/>
                <w:bottom w:val="nil"/>
                <w:right w:val="nil"/>
                <w:between w:val="nil"/>
              </w:pBdr>
              <w:spacing w:before="1"/>
              <w:ind w:left="107"/>
              <w:rPr>
                <w:b/>
                <w:bCs/>
                <w:color w:val="000000"/>
                <w:sz w:val="24"/>
                <w:szCs w:val="24"/>
              </w:rPr>
            </w:pPr>
            <w:r>
              <w:rPr>
                <w:b/>
                <w:bCs/>
                <w:color w:val="000000"/>
                <w:sz w:val="24"/>
                <w:szCs w:val="24"/>
              </w:rPr>
              <w:t>irodalom</w:t>
            </w:r>
          </w:p>
        </w:tc>
        <w:tc>
          <w:tcPr>
            <w:tcW w:w="2350" w:type="dxa"/>
          </w:tcPr>
          <w:p w:rsidR="009A65EC" w:rsidRDefault="008D5060">
            <w:pPr>
              <w:pBdr>
                <w:top w:val="nil"/>
                <w:left w:val="nil"/>
                <w:bottom w:val="nil"/>
                <w:right w:val="nil"/>
                <w:between w:val="nil"/>
              </w:pBdr>
              <w:spacing w:before="113"/>
              <w:ind w:left="107"/>
              <w:rPr>
                <w:b/>
                <w:bCs/>
                <w:color w:val="000000"/>
                <w:sz w:val="24"/>
                <w:szCs w:val="24"/>
              </w:rPr>
            </w:pPr>
            <w:r>
              <w:rPr>
                <w:b/>
                <w:bCs/>
                <w:color w:val="000000"/>
                <w:sz w:val="24"/>
                <w:szCs w:val="24"/>
              </w:rPr>
              <w:t>1</w:t>
            </w:r>
          </w:p>
        </w:tc>
        <w:tc>
          <w:tcPr>
            <w:tcW w:w="2312" w:type="dxa"/>
          </w:tcPr>
          <w:p w:rsidR="009A65EC" w:rsidRDefault="008D5060">
            <w:pPr>
              <w:pBdr>
                <w:top w:val="nil"/>
                <w:left w:val="nil"/>
                <w:bottom w:val="nil"/>
                <w:right w:val="nil"/>
                <w:between w:val="nil"/>
              </w:pBdr>
              <w:spacing w:before="113"/>
              <w:ind w:left="107"/>
              <w:rPr>
                <w:b/>
                <w:bCs/>
                <w:color w:val="000000"/>
                <w:sz w:val="24"/>
                <w:szCs w:val="24"/>
              </w:rPr>
            </w:pPr>
            <w:r>
              <w:rPr>
                <w:b/>
                <w:bCs/>
                <w:color w:val="000000"/>
                <w:sz w:val="24"/>
                <w:szCs w:val="24"/>
              </w:rPr>
              <w:t>2</w:t>
            </w:r>
          </w:p>
        </w:tc>
      </w:tr>
      <w:tr w:rsidR="009A65EC">
        <w:trPr>
          <w:trHeight w:val="544"/>
        </w:trPr>
        <w:tc>
          <w:tcPr>
            <w:tcW w:w="440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Az irodalom ősi formái. Mágia, mítosz,</w:t>
            </w:r>
          </w:p>
          <w:p w:rsidR="009A65EC" w:rsidRDefault="008D5060">
            <w:pPr>
              <w:pBdr>
                <w:top w:val="nil"/>
                <w:left w:val="nil"/>
                <w:bottom w:val="nil"/>
                <w:right w:val="nil"/>
                <w:between w:val="nil"/>
              </w:pBdr>
              <w:spacing w:before="1"/>
              <w:ind w:left="107"/>
              <w:rPr>
                <w:b/>
                <w:bCs/>
                <w:color w:val="000000"/>
                <w:sz w:val="24"/>
                <w:szCs w:val="24"/>
              </w:rPr>
            </w:pPr>
            <w:r>
              <w:rPr>
                <w:b/>
                <w:bCs/>
                <w:color w:val="000000"/>
                <w:sz w:val="24"/>
                <w:szCs w:val="24"/>
              </w:rPr>
              <w:t>mitológia</w:t>
            </w:r>
          </w:p>
        </w:tc>
        <w:tc>
          <w:tcPr>
            <w:tcW w:w="2350" w:type="dxa"/>
          </w:tcPr>
          <w:p w:rsidR="009A65EC" w:rsidRDefault="008D5060">
            <w:pPr>
              <w:pBdr>
                <w:top w:val="nil"/>
                <w:left w:val="nil"/>
                <w:bottom w:val="nil"/>
                <w:right w:val="nil"/>
                <w:between w:val="nil"/>
              </w:pBdr>
              <w:spacing w:before="113"/>
              <w:ind w:left="107"/>
              <w:rPr>
                <w:b/>
                <w:bCs/>
                <w:color w:val="000000"/>
                <w:sz w:val="24"/>
                <w:szCs w:val="24"/>
              </w:rPr>
            </w:pPr>
            <w:r>
              <w:rPr>
                <w:b/>
                <w:bCs/>
                <w:color w:val="000000"/>
                <w:sz w:val="24"/>
                <w:szCs w:val="24"/>
              </w:rPr>
              <w:t>3</w:t>
            </w:r>
          </w:p>
        </w:tc>
        <w:tc>
          <w:tcPr>
            <w:tcW w:w="2312" w:type="dxa"/>
          </w:tcPr>
          <w:p w:rsidR="009A65EC" w:rsidRDefault="008D5060">
            <w:pPr>
              <w:pBdr>
                <w:top w:val="nil"/>
                <w:left w:val="nil"/>
                <w:bottom w:val="nil"/>
                <w:right w:val="nil"/>
                <w:between w:val="nil"/>
              </w:pBdr>
              <w:spacing w:before="113"/>
              <w:ind w:left="107"/>
              <w:rPr>
                <w:b/>
                <w:bCs/>
                <w:color w:val="000000"/>
                <w:sz w:val="24"/>
                <w:szCs w:val="24"/>
              </w:rPr>
            </w:pPr>
            <w:r>
              <w:rPr>
                <w:b/>
                <w:bCs/>
                <w:color w:val="000000"/>
                <w:sz w:val="24"/>
                <w:szCs w:val="24"/>
              </w:rPr>
              <w:t>3</w:t>
            </w:r>
          </w:p>
        </w:tc>
      </w:tr>
      <w:tr w:rsidR="009A65EC">
        <w:trPr>
          <w:trHeight w:val="270"/>
        </w:trPr>
        <w:tc>
          <w:tcPr>
            <w:tcW w:w="440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 görög irodalom</w:t>
            </w:r>
          </w:p>
        </w:tc>
        <w:tc>
          <w:tcPr>
            <w:tcW w:w="2350"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6</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9</w:t>
            </w:r>
          </w:p>
        </w:tc>
      </w:tr>
      <w:tr w:rsidR="009A65EC">
        <w:trPr>
          <w:trHeight w:val="273"/>
        </w:trPr>
        <w:tc>
          <w:tcPr>
            <w:tcW w:w="4402" w:type="dxa"/>
          </w:tcPr>
          <w:p w:rsidR="009A65EC" w:rsidRDefault="008D5060">
            <w:pPr>
              <w:pBdr>
                <w:top w:val="nil"/>
                <w:left w:val="nil"/>
                <w:bottom w:val="nil"/>
                <w:right w:val="nil"/>
                <w:between w:val="nil"/>
              </w:pBdr>
              <w:spacing w:line="251" w:lineRule="auto"/>
              <w:ind w:left="107"/>
              <w:rPr>
                <w:b/>
                <w:bCs/>
                <w:color w:val="000000"/>
                <w:sz w:val="24"/>
                <w:szCs w:val="24"/>
              </w:rPr>
            </w:pPr>
            <w:r>
              <w:rPr>
                <w:b/>
                <w:bCs/>
                <w:color w:val="000000"/>
                <w:sz w:val="24"/>
                <w:szCs w:val="24"/>
              </w:rPr>
              <w:t>A római irodalom</w:t>
            </w:r>
          </w:p>
        </w:tc>
        <w:tc>
          <w:tcPr>
            <w:tcW w:w="2350" w:type="dxa"/>
          </w:tcPr>
          <w:p w:rsidR="009A65EC" w:rsidRDefault="008D5060">
            <w:pPr>
              <w:pBdr>
                <w:top w:val="nil"/>
                <w:left w:val="nil"/>
                <w:bottom w:val="nil"/>
                <w:right w:val="nil"/>
                <w:between w:val="nil"/>
              </w:pBdr>
              <w:spacing w:line="251" w:lineRule="auto"/>
              <w:ind w:left="107"/>
              <w:rPr>
                <w:b/>
                <w:bCs/>
                <w:color w:val="000000"/>
                <w:sz w:val="24"/>
                <w:szCs w:val="24"/>
              </w:rPr>
            </w:pPr>
            <w:r>
              <w:rPr>
                <w:b/>
                <w:bCs/>
                <w:color w:val="000000"/>
                <w:sz w:val="24"/>
                <w:szCs w:val="24"/>
              </w:rPr>
              <w:t>2</w:t>
            </w:r>
          </w:p>
        </w:tc>
        <w:tc>
          <w:tcPr>
            <w:tcW w:w="2312" w:type="dxa"/>
          </w:tcPr>
          <w:p w:rsidR="009A65EC" w:rsidRDefault="008D5060">
            <w:pPr>
              <w:pBdr>
                <w:top w:val="nil"/>
                <w:left w:val="nil"/>
                <w:bottom w:val="nil"/>
                <w:right w:val="nil"/>
                <w:between w:val="nil"/>
              </w:pBdr>
              <w:spacing w:line="251" w:lineRule="auto"/>
              <w:ind w:left="107"/>
              <w:rPr>
                <w:b/>
                <w:bCs/>
                <w:color w:val="000000"/>
                <w:sz w:val="24"/>
                <w:szCs w:val="24"/>
              </w:rPr>
            </w:pPr>
            <w:r>
              <w:rPr>
                <w:b/>
                <w:bCs/>
                <w:color w:val="000000"/>
                <w:sz w:val="24"/>
                <w:szCs w:val="24"/>
              </w:rPr>
              <w:t>2</w:t>
            </w:r>
          </w:p>
        </w:tc>
      </w:tr>
      <w:tr w:rsidR="009A65EC">
        <w:trPr>
          <w:trHeight w:val="273"/>
        </w:trPr>
        <w:tc>
          <w:tcPr>
            <w:tcW w:w="440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 Biblia, mint kulturális kód</w:t>
            </w:r>
          </w:p>
        </w:tc>
        <w:tc>
          <w:tcPr>
            <w:tcW w:w="2350"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6</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10</w:t>
            </w:r>
          </w:p>
        </w:tc>
      </w:tr>
      <w:tr w:rsidR="009A65EC">
        <w:trPr>
          <w:trHeight w:val="270"/>
        </w:trPr>
        <w:tc>
          <w:tcPr>
            <w:tcW w:w="440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 középkor irodalma</w:t>
            </w:r>
          </w:p>
        </w:tc>
        <w:tc>
          <w:tcPr>
            <w:tcW w:w="2350"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4</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5</w:t>
            </w:r>
          </w:p>
        </w:tc>
      </w:tr>
      <w:tr w:rsidR="009A65EC">
        <w:trPr>
          <w:trHeight w:val="273"/>
        </w:trPr>
        <w:tc>
          <w:tcPr>
            <w:tcW w:w="440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 reneszánsz irodalma</w:t>
            </w:r>
          </w:p>
        </w:tc>
        <w:tc>
          <w:tcPr>
            <w:tcW w:w="2350"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8</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12</w:t>
            </w:r>
          </w:p>
        </w:tc>
      </w:tr>
      <w:tr w:rsidR="009A65EC">
        <w:trPr>
          <w:trHeight w:val="270"/>
        </w:trPr>
        <w:tc>
          <w:tcPr>
            <w:tcW w:w="440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 barokk és a rokokó irodalma</w:t>
            </w:r>
          </w:p>
        </w:tc>
        <w:tc>
          <w:tcPr>
            <w:tcW w:w="2350"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5</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5</w:t>
            </w:r>
          </w:p>
        </w:tc>
      </w:tr>
      <w:tr w:rsidR="009A65EC">
        <w:trPr>
          <w:trHeight w:val="1633"/>
        </w:trPr>
        <w:tc>
          <w:tcPr>
            <w:tcW w:w="440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 felvilágosodás irodalma:</w:t>
            </w:r>
          </w:p>
          <w:p w:rsidR="009A65EC" w:rsidRDefault="008D5060">
            <w:pPr>
              <w:numPr>
                <w:ilvl w:val="0"/>
                <w:numId w:val="71"/>
              </w:numPr>
              <w:pBdr>
                <w:top w:val="nil"/>
                <w:left w:val="nil"/>
                <w:bottom w:val="nil"/>
                <w:right w:val="nil"/>
                <w:between w:val="nil"/>
              </w:pBdr>
              <w:tabs>
                <w:tab w:val="left" w:pos="228"/>
              </w:tabs>
              <w:spacing w:before="1" w:line="272" w:lineRule="auto"/>
              <w:ind w:left="227" w:hanging="121"/>
              <w:rPr>
                <w:b/>
                <w:bCs/>
                <w:color w:val="000000"/>
                <w:sz w:val="24"/>
                <w:szCs w:val="24"/>
              </w:rPr>
            </w:pPr>
            <w:r>
              <w:rPr>
                <w:b/>
                <w:bCs/>
                <w:color w:val="000000"/>
                <w:sz w:val="24"/>
                <w:szCs w:val="24"/>
              </w:rPr>
              <w:t>az európai felvilágosodás</w:t>
            </w:r>
          </w:p>
          <w:p w:rsidR="009A65EC" w:rsidRDefault="008D5060">
            <w:pPr>
              <w:numPr>
                <w:ilvl w:val="0"/>
                <w:numId w:val="71"/>
              </w:numPr>
              <w:pBdr>
                <w:top w:val="nil"/>
                <w:left w:val="nil"/>
                <w:bottom w:val="nil"/>
                <w:right w:val="nil"/>
                <w:between w:val="nil"/>
              </w:pBdr>
              <w:tabs>
                <w:tab w:val="left" w:pos="228"/>
              </w:tabs>
              <w:ind w:right="452" w:firstLine="0"/>
              <w:rPr>
                <w:b/>
                <w:bCs/>
                <w:color w:val="000000"/>
                <w:sz w:val="24"/>
                <w:szCs w:val="24"/>
              </w:rPr>
            </w:pPr>
            <w:r>
              <w:rPr>
                <w:b/>
                <w:bCs/>
                <w:color w:val="000000"/>
                <w:sz w:val="24"/>
                <w:szCs w:val="24"/>
              </w:rPr>
              <w:t>a felvilágosodás korának magyar iro- dalma</w:t>
            </w:r>
          </w:p>
          <w:p w:rsidR="009A65EC" w:rsidRDefault="008D5060">
            <w:pPr>
              <w:numPr>
                <w:ilvl w:val="0"/>
                <w:numId w:val="71"/>
              </w:numPr>
              <w:pBdr>
                <w:top w:val="nil"/>
                <w:left w:val="nil"/>
                <w:bottom w:val="nil"/>
                <w:right w:val="nil"/>
                <w:between w:val="nil"/>
              </w:pBdr>
              <w:tabs>
                <w:tab w:val="left" w:pos="228"/>
              </w:tabs>
              <w:ind w:right="312" w:firstLine="0"/>
              <w:rPr>
                <w:b/>
                <w:bCs/>
                <w:color w:val="000000"/>
                <w:sz w:val="24"/>
                <w:szCs w:val="24"/>
              </w:rPr>
            </w:pPr>
            <w:r>
              <w:rPr>
                <w:b/>
                <w:bCs/>
                <w:color w:val="000000"/>
                <w:sz w:val="24"/>
                <w:szCs w:val="24"/>
              </w:rPr>
              <w:t>a klasszicizmus és a kora romantika a magyar irodalomban</w:t>
            </w:r>
          </w:p>
        </w:tc>
        <w:tc>
          <w:tcPr>
            <w:tcW w:w="2350" w:type="dxa"/>
          </w:tcPr>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ind w:left="107"/>
              <w:rPr>
                <w:b/>
                <w:bCs/>
                <w:color w:val="000000"/>
                <w:sz w:val="24"/>
                <w:szCs w:val="24"/>
              </w:rPr>
            </w:pPr>
            <w:r>
              <w:rPr>
                <w:b/>
                <w:bCs/>
                <w:color w:val="000000"/>
                <w:sz w:val="24"/>
                <w:szCs w:val="24"/>
              </w:rPr>
              <w:t>14</w:t>
            </w:r>
          </w:p>
        </w:tc>
        <w:tc>
          <w:tcPr>
            <w:tcW w:w="2312" w:type="dxa"/>
          </w:tcPr>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ind w:left="107"/>
              <w:rPr>
                <w:b/>
                <w:bCs/>
                <w:color w:val="000000"/>
                <w:sz w:val="24"/>
                <w:szCs w:val="24"/>
              </w:rPr>
            </w:pPr>
            <w:r>
              <w:rPr>
                <w:b/>
                <w:bCs/>
                <w:color w:val="000000"/>
                <w:sz w:val="24"/>
                <w:szCs w:val="24"/>
              </w:rPr>
              <w:t>20</w:t>
            </w:r>
          </w:p>
        </w:tc>
      </w:tr>
      <w:tr w:rsidR="009A65EC">
        <w:trPr>
          <w:trHeight w:val="270"/>
        </w:trPr>
        <w:tc>
          <w:tcPr>
            <w:tcW w:w="440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 romantika irodalma</w:t>
            </w:r>
          </w:p>
        </w:tc>
        <w:tc>
          <w:tcPr>
            <w:tcW w:w="2350"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6</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10</w:t>
            </w:r>
          </w:p>
        </w:tc>
      </w:tr>
      <w:tr w:rsidR="009A65EC">
        <w:trPr>
          <w:trHeight w:val="1360"/>
        </w:trPr>
        <w:tc>
          <w:tcPr>
            <w:tcW w:w="440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Életművek a magyar romantika irodalmá-</w:t>
            </w:r>
          </w:p>
          <w:p w:rsidR="009A65EC" w:rsidRDefault="008D5060">
            <w:pPr>
              <w:pBdr>
                <w:top w:val="nil"/>
                <w:left w:val="nil"/>
                <w:bottom w:val="nil"/>
                <w:right w:val="nil"/>
                <w:between w:val="nil"/>
              </w:pBdr>
              <w:spacing w:before="1" w:line="272" w:lineRule="auto"/>
              <w:ind w:left="107"/>
              <w:rPr>
                <w:b/>
                <w:bCs/>
                <w:color w:val="000000"/>
                <w:sz w:val="24"/>
                <w:szCs w:val="24"/>
              </w:rPr>
            </w:pPr>
            <w:r>
              <w:rPr>
                <w:b/>
                <w:bCs/>
                <w:color w:val="000000"/>
                <w:sz w:val="24"/>
                <w:szCs w:val="24"/>
              </w:rPr>
              <w:t>ból I.</w:t>
            </w:r>
          </w:p>
          <w:p w:rsidR="009A65EC" w:rsidRDefault="008D5060">
            <w:pPr>
              <w:numPr>
                <w:ilvl w:val="0"/>
                <w:numId w:val="70"/>
              </w:numPr>
              <w:pBdr>
                <w:top w:val="nil"/>
                <w:left w:val="nil"/>
                <w:bottom w:val="nil"/>
                <w:right w:val="nil"/>
                <w:between w:val="nil"/>
              </w:pBdr>
              <w:tabs>
                <w:tab w:val="left" w:pos="228"/>
              </w:tabs>
              <w:spacing w:line="271" w:lineRule="auto"/>
              <w:ind w:hanging="121"/>
              <w:rPr>
                <w:b/>
                <w:bCs/>
                <w:color w:val="000000"/>
                <w:sz w:val="24"/>
                <w:szCs w:val="24"/>
              </w:rPr>
            </w:pPr>
            <w:r>
              <w:rPr>
                <w:b/>
                <w:bCs/>
                <w:color w:val="000000"/>
                <w:sz w:val="24"/>
                <w:szCs w:val="24"/>
              </w:rPr>
              <w:t>Vörösmarty Mihály</w:t>
            </w:r>
          </w:p>
          <w:p w:rsidR="009A65EC" w:rsidRDefault="008D5060">
            <w:pPr>
              <w:numPr>
                <w:ilvl w:val="0"/>
                <w:numId w:val="70"/>
              </w:numPr>
              <w:pBdr>
                <w:top w:val="nil"/>
                <w:left w:val="nil"/>
                <w:bottom w:val="nil"/>
                <w:right w:val="nil"/>
                <w:between w:val="nil"/>
              </w:pBdr>
              <w:tabs>
                <w:tab w:val="left" w:pos="228"/>
              </w:tabs>
              <w:spacing w:line="272" w:lineRule="auto"/>
              <w:ind w:hanging="121"/>
              <w:rPr>
                <w:b/>
                <w:bCs/>
                <w:color w:val="000000"/>
                <w:sz w:val="24"/>
                <w:szCs w:val="24"/>
              </w:rPr>
            </w:pPr>
            <w:r>
              <w:rPr>
                <w:b/>
                <w:bCs/>
                <w:color w:val="000000"/>
                <w:sz w:val="24"/>
                <w:szCs w:val="24"/>
              </w:rPr>
              <w:t>Petőfi Sándor</w:t>
            </w:r>
          </w:p>
          <w:p w:rsidR="009A65EC" w:rsidRDefault="008D5060">
            <w:pPr>
              <w:numPr>
                <w:ilvl w:val="0"/>
                <w:numId w:val="70"/>
              </w:numPr>
              <w:pBdr>
                <w:top w:val="nil"/>
                <w:left w:val="nil"/>
                <w:bottom w:val="nil"/>
                <w:right w:val="nil"/>
                <w:between w:val="nil"/>
              </w:pBdr>
              <w:tabs>
                <w:tab w:val="left" w:pos="231"/>
              </w:tabs>
              <w:spacing w:before="2"/>
              <w:ind w:left="230" w:hanging="124"/>
              <w:rPr>
                <w:b/>
                <w:bCs/>
                <w:color w:val="000000"/>
                <w:sz w:val="24"/>
                <w:szCs w:val="24"/>
              </w:rPr>
            </w:pPr>
            <w:r>
              <w:rPr>
                <w:b/>
                <w:bCs/>
                <w:color w:val="000000"/>
                <w:sz w:val="24"/>
                <w:szCs w:val="24"/>
              </w:rPr>
              <w:t>Jókai Mór</w:t>
            </w:r>
          </w:p>
        </w:tc>
        <w:tc>
          <w:tcPr>
            <w:tcW w:w="2350" w:type="dxa"/>
          </w:tcPr>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spacing w:before="226"/>
              <w:ind w:left="107"/>
              <w:rPr>
                <w:b/>
                <w:bCs/>
                <w:color w:val="000000"/>
                <w:sz w:val="24"/>
                <w:szCs w:val="24"/>
              </w:rPr>
            </w:pPr>
            <w:r>
              <w:rPr>
                <w:b/>
                <w:bCs/>
                <w:color w:val="000000"/>
                <w:sz w:val="24"/>
                <w:szCs w:val="24"/>
              </w:rPr>
              <w:t>17</w:t>
            </w:r>
          </w:p>
        </w:tc>
        <w:tc>
          <w:tcPr>
            <w:tcW w:w="2312" w:type="dxa"/>
          </w:tcPr>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spacing w:before="226"/>
              <w:ind w:left="107"/>
              <w:rPr>
                <w:b/>
                <w:bCs/>
                <w:color w:val="000000"/>
                <w:sz w:val="24"/>
                <w:szCs w:val="24"/>
              </w:rPr>
            </w:pPr>
            <w:r>
              <w:rPr>
                <w:b/>
                <w:bCs/>
                <w:color w:val="000000"/>
                <w:sz w:val="24"/>
                <w:szCs w:val="24"/>
              </w:rPr>
              <w:t>32</w:t>
            </w:r>
          </w:p>
        </w:tc>
      </w:tr>
      <w:tr w:rsidR="009A65EC">
        <w:trPr>
          <w:trHeight w:val="273"/>
        </w:trPr>
        <w:tc>
          <w:tcPr>
            <w:tcW w:w="440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Órák száma összesen</w:t>
            </w:r>
          </w:p>
        </w:tc>
        <w:tc>
          <w:tcPr>
            <w:tcW w:w="2350"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72</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108</w:t>
            </w:r>
          </w:p>
        </w:tc>
      </w:tr>
    </w:tbl>
    <w:p w:rsidR="009A65EC" w:rsidRDefault="009A65EC">
      <w:pPr>
        <w:pBdr>
          <w:top w:val="nil"/>
          <w:left w:val="nil"/>
          <w:bottom w:val="nil"/>
          <w:right w:val="nil"/>
          <w:between w:val="nil"/>
        </w:pBdr>
        <w:spacing w:before="10"/>
        <w:rPr>
          <w:b/>
          <w:bCs/>
          <w:color w:val="000000"/>
          <w:sz w:val="24"/>
          <w:szCs w:val="24"/>
        </w:rPr>
      </w:pPr>
    </w:p>
    <w:p w:rsidR="009A65EC" w:rsidRDefault="008D5060">
      <w:pPr>
        <w:pStyle w:val="Cmsor5"/>
        <w:spacing w:after="23"/>
        <w:ind w:firstLine="118"/>
      </w:pPr>
      <w:r>
        <w:t>A helyi tanterv témakörei és óraszámai</w:t>
      </w:r>
    </w:p>
    <w:tbl>
      <w:tblPr>
        <w:tblStyle w:val="afffffffff6"/>
        <w:tblW w:w="9063"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9"/>
        <w:gridCol w:w="2268"/>
        <w:gridCol w:w="2266"/>
      </w:tblGrid>
      <w:tr w:rsidR="009A65EC">
        <w:trPr>
          <w:trHeight w:val="1089"/>
        </w:trPr>
        <w:tc>
          <w:tcPr>
            <w:tcW w:w="4529"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Témakör:</w:t>
            </w:r>
          </w:p>
          <w:p w:rsidR="009A65EC" w:rsidRDefault="008D5060">
            <w:pPr>
              <w:pBdr>
                <w:top w:val="nil"/>
                <w:left w:val="nil"/>
                <w:bottom w:val="nil"/>
                <w:right w:val="nil"/>
                <w:between w:val="nil"/>
              </w:pBdr>
              <w:spacing w:before="1"/>
              <w:ind w:left="107" w:right="202"/>
              <w:jc w:val="both"/>
              <w:rPr>
                <w:b/>
                <w:bCs/>
                <w:color w:val="000000"/>
                <w:sz w:val="24"/>
                <w:szCs w:val="24"/>
              </w:rPr>
            </w:pPr>
            <w:r>
              <w:rPr>
                <w:b/>
                <w:bCs/>
                <w:color w:val="000000"/>
                <w:sz w:val="24"/>
                <w:szCs w:val="24"/>
              </w:rPr>
              <w:t>Bevezetés az irodalomba – művészet, iro- dalom. Az irodalom ősi formái. Mágia, mí- tosz, mitológia</w:t>
            </w:r>
          </w:p>
        </w:tc>
        <w:tc>
          <w:tcPr>
            <w:tcW w:w="2268"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before="1"/>
              <w:ind w:left="108"/>
              <w:rPr>
                <w:b/>
                <w:bCs/>
                <w:color w:val="000000"/>
                <w:sz w:val="24"/>
                <w:szCs w:val="24"/>
              </w:rPr>
            </w:pPr>
            <w:r>
              <w:rPr>
                <w:b/>
                <w:bCs/>
                <w:color w:val="000000"/>
                <w:sz w:val="24"/>
                <w:szCs w:val="24"/>
              </w:rPr>
              <w:t>4</w:t>
            </w:r>
          </w:p>
        </w:tc>
        <w:tc>
          <w:tcPr>
            <w:tcW w:w="2266"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before="1"/>
              <w:ind w:left="108"/>
              <w:rPr>
                <w:b/>
                <w:bCs/>
                <w:color w:val="000000"/>
                <w:sz w:val="24"/>
                <w:szCs w:val="24"/>
              </w:rPr>
            </w:pPr>
            <w:r>
              <w:rPr>
                <w:b/>
                <w:bCs/>
                <w:color w:val="000000"/>
                <w:sz w:val="24"/>
                <w:szCs w:val="24"/>
              </w:rPr>
              <w:t>5</w:t>
            </w:r>
          </w:p>
        </w:tc>
      </w:tr>
      <w:tr w:rsidR="009A65EC">
        <w:trPr>
          <w:trHeight w:val="544"/>
        </w:trPr>
        <w:tc>
          <w:tcPr>
            <w:tcW w:w="4529" w:type="dxa"/>
          </w:tcPr>
          <w:p w:rsidR="009A65EC" w:rsidRDefault="008D5060">
            <w:pPr>
              <w:pBdr>
                <w:top w:val="nil"/>
                <w:left w:val="nil"/>
                <w:bottom w:val="nil"/>
                <w:right w:val="nil"/>
                <w:between w:val="nil"/>
              </w:pBdr>
              <w:spacing w:line="249" w:lineRule="auto"/>
              <w:ind w:left="107"/>
              <w:rPr>
                <w:color w:val="000000"/>
                <w:sz w:val="24"/>
                <w:szCs w:val="24"/>
              </w:rPr>
            </w:pPr>
            <w:r>
              <w:rPr>
                <w:b/>
                <w:bCs/>
                <w:color w:val="000000"/>
                <w:sz w:val="24"/>
                <w:szCs w:val="24"/>
              </w:rPr>
              <w:t>Az irodalom és hatása</w:t>
            </w:r>
            <w:r>
              <w:rPr>
                <w:color w:val="000000"/>
                <w:sz w:val="24"/>
                <w:szCs w:val="24"/>
              </w:rPr>
              <w:t>:</w:t>
            </w: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pl. Karinthy Frigyes: A cirkusz</w:t>
            </w:r>
          </w:p>
        </w:tc>
        <w:tc>
          <w:tcPr>
            <w:tcW w:w="2268" w:type="dxa"/>
          </w:tcPr>
          <w:p w:rsidR="009A65EC" w:rsidRDefault="008D5060">
            <w:pPr>
              <w:pBdr>
                <w:top w:val="nil"/>
                <w:left w:val="nil"/>
                <w:bottom w:val="nil"/>
                <w:right w:val="nil"/>
                <w:between w:val="nil"/>
              </w:pBdr>
              <w:spacing w:before="113"/>
              <w:ind w:left="108"/>
              <w:rPr>
                <w:color w:val="000000"/>
                <w:sz w:val="24"/>
                <w:szCs w:val="24"/>
              </w:rPr>
            </w:pPr>
            <w:r>
              <w:rPr>
                <w:color w:val="000000"/>
                <w:sz w:val="24"/>
                <w:szCs w:val="24"/>
              </w:rPr>
              <w:t>-</w:t>
            </w:r>
          </w:p>
        </w:tc>
        <w:tc>
          <w:tcPr>
            <w:tcW w:w="2266" w:type="dxa"/>
          </w:tcPr>
          <w:p w:rsidR="009A65EC" w:rsidRDefault="008D5060">
            <w:pPr>
              <w:pBdr>
                <w:top w:val="nil"/>
                <w:left w:val="nil"/>
                <w:bottom w:val="nil"/>
                <w:right w:val="nil"/>
                <w:between w:val="nil"/>
              </w:pBdr>
              <w:spacing w:before="113"/>
              <w:ind w:left="108"/>
              <w:rPr>
                <w:color w:val="000000"/>
                <w:sz w:val="24"/>
                <w:szCs w:val="24"/>
              </w:rPr>
            </w:pPr>
            <w:r>
              <w:rPr>
                <w:color w:val="000000"/>
                <w:sz w:val="24"/>
                <w:szCs w:val="24"/>
              </w:rPr>
              <w:t>1</w:t>
            </w:r>
          </w:p>
        </w:tc>
      </w:tr>
      <w:tr w:rsidR="009A65EC">
        <w:trPr>
          <w:trHeight w:val="270"/>
        </w:trPr>
        <w:tc>
          <w:tcPr>
            <w:tcW w:w="4529"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Műnem-műfaji rendszer</w:t>
            </w:r>
          </w:p>
        </w:tc>
        <w:tc>
          <w:tcPr>
            <w:tcW w:w="2268" w:type="dxa"/>
          </w:tcPr>
          <w:p w:rsidR="009A65EC" w:rsidRDefault="008D5060">
            <w:pPr>
              <w:pBdr>
                <w:top w:val="nil"/>
                <w:left w:val="nil"/>
                <w:bottom w:val="nil"/>
                <w:right w:val="nil"/>
                <w:between w:val="nil"/>
              </w:pBdr>
              <w:spacing w:line="249" w:lineRule="auto"/>
              <w:ind w:left="108"/>
              <w:rPr>
                <w:color w:val="000000"/>
                <w:sz w:val="24"/>
                <w:szCs w:val="24"/>
              </w:rPr>
            </w:pPr>
            <w:r>
              <w:rPr>
                <w:color w:val="000000"/>
                <w:sz w:val="24"/>
                <w:szCs w:val="24"/>
              </w:rPr>
              <w:t>1</w:t>
            </w:r>
          </w:p>
        </w:tc>
        <w:tc>
          <w:tcPr>
            <w:tcW w:w="2266" w:type="dxa"/>
          </w:tcPr>
          <w:p w:rsidR="009A65EC" w:rsidRDefault="008D5060">
            <w:pPr>
              <w:pBdr>
                <w:top w:val="nil"/>
                <w:left w:val="nil"/>
                <w:bottom w:val="nil"/>
                <w:right w:val="nil"/>
                <w:between w:val="nil"/>
              </w:pBdr>
              <w:spacing w:line="249" w:lineRule="auto"/>
              <w:ind w:left="108"/>
              <w:rPr>
                <w:color w:val="000000"/>
                <w:sz w:val="24"/>
                <w:szCs w:val="24"/>
              </w:rPr>
            </w:pPr>
            <w:r>
              <w:rPr>
                <w:color w:val="000000"/>
                <w:sz w:val="24"/>
                <w:szCs w:val="24"/>
              </w:rPr>
              <w:t>1</w:t>
            </w:r>
          </w:p>
        </w:tc>
      </w:tr>
      <w:tr w:rsidR="009A65EC">
        <w:trPr>
          <w:trHeight w:val="2450"/>
        </w:trPr>
        <w:tc>
          <w:tcPr>
            <w:tcW w:w="4529" w:type="dxa"/>
          </w:tcPr>
          <w:p w:rsidR="009A65EC" w:rsidRDefault="008D5060">
            <w:pPr>
              <w:pBdr>
                <w:top w:val="nil"/>
                <w:left w:val="nil"/>
                <w:bottom w:val="nil"/>
                <w:right w:val="nil"/>
                <w:between w:val="nil"/>
              </w:pBdr>
              <w:spacing w:line="251" w:lineRule="auto"/>
              <w:ind w:left="107"/>
              <w:rPr>
                <w:color w:val="000000"/>
                <w:sz w:val="24"/>
                <w:szCs w:val="24"/>
              </w:rPr>
            </w:pPr>
            <w:r>
              <w:rPr>
                <w:b/>
                <w:bCs/>
                <w:color w:val="000000"/>
                <w:sz w:val="24"/>
                <w:szCs w:val="24"/>
              </w:rPr>
              <w:t>A görög mitológia</w:t>
            </w:r>
            <w:r>
              <w:rPr>
                <w:color w:val="000000"/>
                <w:sz w:val="24"/>
                <w:szCs w:val="24"/>
              </w:rPr>
              <w:t>:</w:t>
            </w:r>
          </w:p>
          <w:p w:rsidR="009A65EC" w:rsidRDefault="008D5060">
            <w:pPr>
              <w:pBdr>
                <w:top w:val="nil"/>
                <w:left w:val="nil"/>
                <w:bottom w:val="nil"/>
                <w:right w:val="nil"/>
                <w:between w:val="nil"/>
              </w:pBdr>
              <w:ind w:left="107" w:right="237"/>
              <w:rPr>
                <w:color w:val="000000"/>
                <w:sz w:val="24"/>
                <w:szCs w:val="24"/>
              </w:rPr>
            </w:pPr>
            <w:r>
              <w:rPr>
                <w:color w:val="000000"/>
                <w:sz w:val="24"/>
                <w:szCs w:val="24"/>
              </w:rPr>
              <w:t>pl. a világ születése; istenek születése és harca; istenek nemzedékei, világkorsza- kok; az ember teremtése; az olimposzi is- tenek;</w:t>
            </w:r>
          </w:p>
          <w:p w:rsidR="009A65EC" w:rsidRDefault="008D5060">
            <w:pPr>
              <w:pBdr>
                <w:top w:val="nil"/>
                <w:left w:val="nil"/>
                <w:bottom w:val="nil"/>
                <w:right w:val="nil"/>
                <w:between w:val="nil"/>
              </w:pBdr>
              <w:spacing w:before="1"/>
              <w:ind w:left="107" w:right="380"/>
              <w:rPr>
                <w:color w:val="000000"/>
                <w:sz w:val="24"/>
                <w:szCs w:val="24"/>
              </w:rPr>
            </w:pPr>
            <w:r>
              <w:rPr>
                <w:color w:val="000000"/>
                <w:sz w:val="24"/>
                <w:szCs w:val="24"/>
              </w:rPr>
              <w:t>A görög mitológia híres történetei (Her- mész, Dionüszosz, Héraklész tettei, Dai-</w:t>
            </w:r>
          </w:p>
          <w:p w:rsidR="009A65EC" w:rsidRDefault="008D5060">
            <w:pPr>
              <w:pBdr>
                <w:top w:val="nil"/>
                <w:left w:val="nil"/>
                <w:bottom w:val="nil"/>
                <w:right w:val="nil"/>
                <w:between w:val="nil"/>
              </w:pBdr>
              <w:ind w:left="107" w:right="114"/>
              <w:rPr>
                <w:color w:val="000000"/>
                <w:sz w:val="24"/>
                <w:szCs w:val="24"/>
              </w:rPr>
            </w:pPr>
            <w:r>
              <w:rPr>
                <w:color w:val="000000"/>
                <w:sz w:val="24"/>
                <w:szCs w:val="24"/>
              </w:rPr>
              <w:t>dalosz és Ikarosz, Thészeusz és Ariadné, a Minótaurosz)</w:t>
            </w:r>
          </w:p>
        </w:tc>
        <w:tc>
          <w:tcPr>
            <w:tcW w:w="2268" w:type="dxa"/>
          </w:tcPr>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spacing w:before="182"/>
              <w:ind w:left="108"/>
              <w:rPr>
                <w:color w:val="000000"/>
                <w:sz w:val="24"/>
                <w:szCs w:val="24"/>
              </w:rPr>
            </w:pPr>
            <w:r>
              <w:rPr>
                <w:color w:val="000000"/>
                <w:sz w:val="24"/>
                <w:szCs w:val="24"/>
              </w:rPr>
              <w:t>3</w:t>
            </w:r>
          </w:p>
        </w:tc>
        <w:tc>
          <w:tcPr>
            <w:tcW w:w="2266" w:type="dxa"/>
          </w:tcPr>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spacing w:before="182"/>
              <w:ind w:left="108"/>
              <w:rPr>
                <w:color w:val="000000"/>
                <w:sz w:val="24"/>
                <w:szCs w:val="24"/>
              </w:rPr>
            </w:pPr>
            <w:r>
              <w:rPr>
                <w:color w:val="000000"/>
                <w:sz w:val="24"/>
                <w:szCs w:val="24"/>
              </w:rPr>
              <w:t>3</w:t>
            </w:r>
          </w:p>
        </w:tc>
      </w:tr>
    </w:tbl>
    <w:p w:rsidR="009A65EC" w:rsidRDefault="009A65EC">
      <w:pPr>
        <w:rPr>
          <w:sz w:val="24"/>
          <w:szCs w:val="24"/>
        </w:rPr>
        <w:sectPr w:rsidR="009A65EC">
          <w:pgSz w:w="11910" w:h="16840"/>
          <w:pgMar w:top="560" w:right="580" w:bottom="1080" w:left="1300" w:header="0" w:footer="805" w:gutter="0"/>
          <w:cols w:space="708"/>
        </w:sectPr>
      </w:pPr>
    </w:p>
    <w:p w:rsidR="009A65EC" w:rsidRDefault="008D5060">
      <w:pPr>
        <w:pBdr>
          <w:top w:val="nil"/>
          <w:left w:val="nil"/>
          <w:bottom w:val="nil"/>
          <w:right w:val="nil"/>
          <w:between w:val="nil"/>
        </w:pBdr>
        <w:spacing w:before="30" w:line="283" w:lineRule="auto"/>
        <w:ind w:left="118"/>
        <w:rPr>
          <w:color w:val="000000"/>
          <w:sz w:val="24"/>
          <w:szCs w:val="24"/>
        </w:rPr>
      </w:pPr>
      <w:r>
        <w:rPr>
          <w:color w:val="000000"/>
          <w:sz w:val="24"/>
          <w:szCs w:val="24"/>
        </w:rPr>
        <w:t>FEJLESZTÉSI FELADATOK ÉS ISMERETEK</w:t>
      </w:r>
    </w:p>
    <w:p w:rsidR="009A65EC" w:rsidRDefault="008D5060">
      <w:pPr>
        <w:numPr>
          <w:ilvl w:val="0"/>
          <w:numId w:val="73"/>
        </w:numPr>
        <w:pBdr>
          <w:top w:val="nil"/>
          <w:left w:val="nil"/>
          <w:bottom w:val="nil"/>
          <w:right w:val="nil"/>
          <w:between w:val="nil"/>
        </w:pBdr>
        <w:tabs>
          <w:tab w:val="left" w:pos="239"/>
        </w:tabs>
        <w:spacing w:line="261" w:lineRule="auto"/>
        <w:ind w:left="238" w:hanging="121"/>
        <w:rPr>
          <w:color w:val="000000"/>
          <w:sz w:val="24"/>
          <w:szCs w:val="24"/>
        </w:rPr>
      </w:pPr>
      <w:r>
        <w:rPr>
          <w:color w:val="000000"/>
          <w:sz w:val="24"/>
          <w:szCs w:val="24"/>
        </w:rPr>
        <w:t>változatos verses és prózai alkotások, szövegrészletek olvasása, közös értelmezése;</w:t>
      </w:r>
    </w:p>
    <w:p w:rsidR="009A65EC" w:rsidRDefault="008D5060">
      <w:pPr>
        <w:numPr>
          <w:ilvl w:val="0"/>
          <w:numId w:val="73"/>
        </w:numPr>
        <w:pBdr>
          <w:top w:val="nil"/>
          <w:left w:val="nil"/>
          <w:bottom w:val="nil"/>
          <w:right w:val="nil"/>
          <w:between w:val="nil"/>
        </w:pBdr>
        <w:tabs>
          <w:tab w:val="left" w:pos="239"/>
        </w:tabs>
        <w:ind w:right="1333" w:firstLine="0"/>
        <w:rPr>
          <w:color w:val="000000"/>
          <w:sz w:val="24"/>
          <w:szCs w:val="24"/>
        </w:rPr>
      </w:pPr>
      <w:r>
        <w:rPr>
          <w:color w:val="000000"/>
          <w:sz w:val="24"/>
          <w:szCs w:val="24"/>
        </w:rPr>
        <w:t>szerző, előadó, terjesztő és befogadó változó viszonyrendszere: a művészetben való részvétel lehetőségei;</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mítoszok kulturális jelentőségének megértése;</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mítosz- és hőstípusok megkülönböztetése, felismerése;</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az archaikus, mitikus világkép és a kortárs világkép viszonyának mérlegelése;</w:t>
      </w:r>
    </w:p>
    <w:p w:rsidR="009A65EC" w:rsidRDefault="008D5060">
      <w:pPr>
        <w:numPr>
          <w:ilvl w:val="0"/>
          <w:numId w:val="74"/>
        </w:numPr>
        <w:pBdr>
          <w:top w:val="nil"/>
          <w:left w:val="nil"/>
          <w:bottom w:val="nil"/>
          <w:right w:val="nil"/>
          <w:between w:val="nil"/>
        </w:pBdr>
        <w:tabs>
          <w:tab w:val="left" w:pos="328"/>
        </w:tabs>
        <w:spacing w:before="2"/>
        <w:ind w:right="550" w:firstLine="0"/>
        <w:rPr>
          <w:color w:val="000000"/>
          <w:sz w:val="24"/>
          <w:szCs w:val="24"/>
        </w:rPr>
      </w:pPr>
      <w:r>
        <w:rPr>
          <w:color w:val="000000"/>
          <w:sz w:val="24"/>
          <w:szCs w:val="24"/>
        </w:rPr>
        <w:t>az alapvető emberi magatartásformák felismerése és azonosítása a mitológiai történetek- ben és eposzokban;</w:t>
      </w:r>
    </w:p>
    <w:p w:rsidR="009A65EC" w:rsidRDefault="008D5060">
      <w:pPr>
        <w:numPr>
          <w:ilvl w:val="0"/>
          <w:numId w:val="73"/>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a vándormotívumok meg- és felismerése pl. vízözön, örök élet utáni vágy</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irodalmi alapformák, műnemek, műfajok és motívumok megismerése</w:t>
      </w:r>
    </w:p>
    <w:p w:rsidR="009A65EC" w:rsidRDefault="008D5060">
      <w:pPr>
        <w:numPr>
          <w:ilvl w:val="0"/>
          <w:numId w:val="74"/>
        </w:numPr>
        <w:pBdr>
          <w:top w:val="nil"/>
          <w:left w:val="nil"/>
          <w:bottom w:val="nil"/>
          <w:right w:val="nil"/>
          <w:between w:val="nil"/>
        </w:pBdr>
        <w:tabs>
          <w:tab w:val="left" w:pos="343"/>
        </w:tabs>
        <w:ind w:right="550" w:firstLine="0"/>
        <w:rPr>
          <w:color w:val="000000"/>
          <w:sz w:val="24"/>
          <w:szCs w:val="24"/>
        </w:rPr>
      </w:pPr>
      <w:r>
        <w:rPr>
          <w:color w:val="000000"/>
          <w:sz w:val="24"/>
          <w:szCs w:val="24"/>
        </w:rPr>
        <w:t>a történetmesélés formáinak elemzése, az elbeszélői nézőpontok és a narratív struktúra szerepének felismerése</w:t>
      </w:r>
    </w:p>
    <w:p w:rsidR="009A65EC" w:rsidRDefault="008D5060">
      <w:pPr>
        <w:numPr>
          <w:ilvl w:val="0"/>
          <w:numId w:val="74"/>
        </w:numPr>
        <w:pBdr>
          <w:top w:val="nil"/>
          <w:left w:val="nil"/>
          <w:bottom w:val="nil"/>
          <w:right w:val="nil"/>
          <w:between w:val="nil"/>
        </w:pBdr>
        <w:tabs>
          <w:tab w:val="left" w:pos="328"/>
        </w:tabs>
        <w:ind w:right="548" w:firstLine="0"/>
        <w:rPr>
          <w:color w:val="000000"/>
          <w:sz w:val="24"/>
          <w:szCs w:val="24"/>
        </w:rPr>
      </w:pPr>
      <w:r>
        <w:rPr>
          <w:color w:val="000000"/>
          <w:sz w:val="24"/>
          <w:szCs w:val="24"/>
        </w:rPr>
        <w:t>a görög kultúra máig tartó hatásának felismerése: pl. archetipikus helyzetek, mitológiai és irodalmi adaptációk, intertextualitás;</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spacing w:after="25"/>
        <w:ind w:left="118" w:right="546"/>
        <w:jc w:val="both"/>
        <w:rPr>
          <w:color w:val="000000"/>
          <w:sz w:val="24"/>
          <w:szCs w:val="24"/>
        </w:rPr>
      </w:pPr>
      <w:r>
        <w:rPr>
          <w:color w:val="000000"/>
          <w:sz w:val="24"/>
          <w:szCs w:val="24"/>
        </w:rPr>
        <w:t>művészet, szépirodalom, szórakoztató irodalom, irodalmi kommunikáció; szerző, alkotó, má- soló, előadó, befogadó; befogadás, katarzis, műnem, epika, líra, dráma, műfaj, monda, elbe- szélés, regény, elbeszélő költemény, dal, himnusz, óda, elégia, metafora, hasonlat, költői meg- formáltság, történet, lírai én, narrátor, beszélő, dialógus, monológszóbeliség, írásbeliség, sá- mánizmus, regös, táltos, világfa, antikvitás, mítosz, mitológia, eredetmítosz, pusztulásmítosz, archaikus világ, archetípus, politeizmus</w:t>
      </w:r>
    </w:p>
    <w:tbl>
      <w:tblPr>
        <w:tblStyle w:val="afffffffff7"/>
        <w:tblW w:w="906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3"/>
        <w:gridCol w:w="2374"/>
        <w:gridCol w:w="2297"/>
      </w:tblGrid>
      <w:tr w:rsidR="009A65EC">
        <w:trPr>
          <w:trHeight w:val="815"/>
        </w:trPr>
        <w:tc>
          <w:tcPr>
            <w:tcW w:w="4393"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Témakör:</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A görög irodalom</w:t>
            </w:r>
          </w:p>
        </w:tc>
        <w:tc>
          <w:tcPr>
            <w:tcW w:w="2374"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6</w:t>
            </w:r>
          </w:p>
        </w:tc>
        <w:tc>
          <w:tcPr>
            <w:tcW w:w="2297"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9</w:t>
            </w:r>
          </w:p>
        </w:tc>
      </w:tr>
      <w:tr w:rsidR="009A65EC">
        <w:trPr>
          <w:trHeight w:val="544"/>
        </w:trPr>
        <w:tc>
          <w:tcPr>
            <w:tcW w:w="4393" w:type="dxa"/>
          </w:tcPr>
          <w:p w:rsidR="009A65EC" w:rsidRDefault="008D5060">
            <w:pPr>
              <w:pBdr>
                <w:top w:val="nil"/>
                <w:left w:val="nil"/>
                <w:bottom w:val="nil"/>
                <w:right w:val="nil"/>
                <w:between w:val="nil"/>
              </w:pBdr>
              <w:spacing w:line="248" w:lineRule="auto"/>
              <w:ind w:left="107"/>
              <w:rPr>
                <w:color w:val="000000"/>
                <w:sz w:val="24"/>
                <w:szCs w:val="24"/>
              </w:rPr>
            </w:pPr>
            <w:r>
              <w:rPr>
                <w:b/>
                <w:bCs/>
                <w:color w:val="000000"/>
                <w:sz w:val="24"/>
                <w:szCs w:val="24"/>
              </w:rPr>
              <w:t xml:space="preserve">Homérosz: </w:t>
            </w:r>
            <w:r>
              <w:rPr>
                <w:color w:val="000000"/>
                <w:sz w:val="24"/>
                <w:szCs w:val="24"/>
              </w:rPr>
              <w:t>Odüsszeia (részletek)/Iliász</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(részletek)</w:t>
            </w:r>
          </w:p>
        </w:tc>
        <w:tc>
          <w:tcPr>
            <w:tcW w:w="2374" w:type="dxa"/>
          </w:tcPr>
          <w:p w:rsidR="009A65EC" w:rsidRDefault="008D5060">
            <w:pPr>
              <w:pBdr>
                <w:top w:val="nil"/>
                <w:left w:val="nil"/>
                <w:bottom w:val="nil"/>
                <w:right w:val="nil"/>
                <w:between w:val="nil"/>
              </w:pBdr>
              <w:spacing w:before="113"/>
              <w:ind w:left="107"/>
              <w:rPr>
                <w:color w:val="000000"/>
                <w:sz w:val="24"/>
                <w:szCs w:val="24"/>
              </w:rPr>
            </w:pPr>
            <w:r>
              <w:rPr>
                <w:color w:val="000000"/>
                <w:sz w:val="24"/>
                <w:szCs w:val="24"/>
              </w:rPr>
              <w:t>2</w:t>
            </w:r>
          </w:p>
        </w:tc>
        <w:tc>
          <w:tcPr>
            <w:tcW w:w="2297" w:type="dxa"/>
          </w:tcPr>
          <w:p w:rsidR="009A65EC" w:rsidRDefault="008D5060">
            <w:pPr>
              <w:pBdr>
                <w:top w:val="nil"/>
                <w:left w:val="nil"/>
                <w:bottom w:val="nil"/>
                <w:right w:val="nil"/>
                <w:between w:val="nil"/>
              </w:pBdr>
              <w:spacing w:before="113"/>
              <w:ind w:left="107"/>
              <w:rPr>
                <w:color w:val="000000"/>
                <w:sz w:val="24"/>
                <w:szCs w:val="24"/>
              </w:rPr>
            </w:pPr>
            <w:r>
              <w:rPr>
                <w:color w:val="000000"/>
                <w:sz w:val="24"/>
                <w:szCs w:val="24"/>
              </w:rPr>
              <w:t>3</w:t>
            </w:r>
          </w:p>
        </w:tc>
      </w:tr>
      <w:tr w:rsidR="009A65EC">
        <w:trPr>
          <w:trHeight w:val="815"/>
        </w:trPr>
        <w:tc>
          <w:tcPr>
            <w:tcW w:w="4393"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A görög líra jellemzői, műfajok, időmérté-</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kes verselés:</w:t>
            </w: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pl. Alkaiosz, Anakreon versein keresztül</w:t>
            </w:r>
          </w:p>
        </w:tc>
        <w:tc>
          <w:tcPr>
            <w:tcW w:w="2374" w:type="dxa"/>
          </w:tcPr>
          <w:p w:rsidR="009A65EC" w:rsidRDefault="009A65EC">
            <w:pPr>
              <w:pBdr>
                <w:top w:val="nil"/>
                <w:left w:val="nil"/>
                <w:bottom w:val="nil"/>
                <w:right w:val="nil"/>
                <w:between w:val="nil"/>
              </w:pBdr>
              <w:spacing w:before="9"/>
              <w:rPr>
                <w:color w:val="000000"/>
                <w:sz w:val="24"/>
                <w:szCs w:val="24"/>
              </w:rPr>
            </w:pPr>
          </w:p>
          <w:p w:rsidR="009A65EC" w:rsidRDefault="008D5060">
            <w:pPr>
              <w:pBdr>
                <w:top w:val="nil"/>
                <w:left w:val="nil"/>
                <w:bottom w:val="nil"/>
                <w:right w:val="nil"/>
                <w:between w:val="nil"/>
              </w:pBdr>
              <w:ind w:left="107"/>
              <w:rPr>
                <w:color w:val="000000"/>
                <w:sz w:val="24"/>
                <w:szCs w:val="24"/>
              </w:rPr>
            </w:pPr>
            <w:r>
              <w:rPr>
                <w:color w:val="000000"/>
                <w:sz w:val="24"/>
                <w:szCs w:val="24"/>
              </w:rPr>
              <w:t>2</w:t>
            </w:r>
          </w:p>
        </w:tc>
        <w:tc>
          <w:tcPr>
            <w:tcW w:w="2297" w:type="dxa"/>
          </w:tcPr>
          <w:p w:rsidR="009A65EC" w:rsidRDefault="009A65EC">
            <w:pPr>
              <w:pBdr>
                <w:top w:val="nil"/>
                <w:left w:val="nil"/>
                <w:bottom w:val="nil"/>
                <w:right w:val="nil"/>
                <w:between w:val="nil"/>
              </w:pBdr>
              <w:spacing w:before="9"/>
              <w:rPr>
                <w:color w:val="000000"/>
                <w:sz w:val="24"/>
                <w:szCs w:val="24"/>
              </w:rPr>
            </w:pPr>
          </w:p>
          <w:p w:rsidR="009A65EC" w:rsidRDefault="008D5060">
            <w:pPr>
              <w:pBdr>
                <w:top w:val="nil"/>
                <w:left w:val="nil"/>
                <w:bottom w:val="nil"/>
                <w:right w:val="nil"/>
                <w:between w:val="nil"/>
              </w:pBdr>
              <w:ind w:left="107"/>
              <w:rPr>
                <w:color w:val="000000"/>
                <w:sz w:val="24"/>
                <w:szCs w:val="24"/>
              </w:rPr>
            </w:pPr>
            <w:r>
              <w:rPr>
                <w:color w:val="000000"/>
                <w:sz w:val="24"/>
                <w:szCs w:val="24"/>
              </w:rPr>
              <w:t>2</w:t>
            </w:r>
          </w:p>
        </w:tc>
      </w:tr>
      <w:tr w:rsidR="009A65EC">
        <w:trPr>
          <w:trHeight w:val="544"/>
        </w:trPr>
        <w:tc>
          <w:tcPr>
            <w:tcW w:w="4393"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 görög dráma és színház története</w:t>
            </w:r>
          </w:p>
          <w:p w:rsidR="009A65EC" w:rsidRDefault="008D5060">
            <w:pPr>
              <w:pBdr>
                <w:top w:val="nil"/>
                <w:left w:val="nil"/>
                <w:bottom w:val="nil"/>
                <w:right w:val="nil"/>
                <w:between w:val="nil"/>
              </w:pBdr>
              <w:spacing w:before="1"/>
              <w:ind w:left="107"/>
              <w:rPr>
                <w:color w:val="000000"/>
                <w:sz w:val="24"/>
                <w:szCs w:val="24"/>
              </w:rPr>
            </w:pPr>
            <w:r>
              <w:rPr>
                <w:b/>
                <w:bCs/>
                <w:color w:val="000000"/>
                <w:sz w:val="24"/>
                <w:szCs w:val="24"/>
              </w:rPr>
              <w:t>Szophoklész</w:t>
            </w:r>
            <w:r>
              <w:rPr>
                <w:color w:val="000000"/>
                <w:sz w:val="24"/>
                <w:szCs w:val="24"/>
              </w:rPr>
              <w:t>: Antigoné</w:t>
            </w:r>
          </w:p>
        </w:tc>
        <w:tc>
          <w:tcPr>
            <w:tcW w:w="2374" w:type="dxa"/>
          </w:tcPr>
          <w:p w:rsidR="009A65EC" w:rsidRDefault="008D5060">
            <w:pPr>
              <w:pBdr>
                <w:top w:val="nil"/>
                <w:left w:val="nil"/>
                <w:bottom w:val="nil"/>
                <w:right w:val="nil"/>
                <w:between w:val="nil"/>
              </w:pBdr>
              <w:spacing w:before="114"/>
              <w:ind w:left="107"/>
              <w:rPr>
                <w:color w:val="000000"/>
                <w:sz w:val="24"/>
                <w:szCs w:val="24"/>
              </w:rPr>
            </w:pPr>
            <w:r>
              <w:rPr>
                <w:color w:val="000000"/>
                <w:sz w:val="24"/>
                <w:szCs w:val="24"/>
              </w:rPr>
              <w:t>2</w:t>
            </w:r>
          </w:p>
        </w:tc>
        <w:tc>
          <w:tcPr>
            <w:tcW w:w="2297" w:type="dxa"/>
          </w:tcPr>
          <w:p w:rsidR="009A65EC" w:rsidRDefault="008D5060">
            <w:pPr>
              <w:pBdr>
                <w:top w:val="nil"/>
                <w:left w:val="nil"/>
                <w:bottom w:val="nil"/>
                <w:right w:val="nil"/>
                <w:between w:val="nil"/>
              </w:pBdr>
              <w:spacing w:before="114"/>
              <w:ind w:left="107"/>
              <w:rPr>
                <w:color w:val="000000"/>
                <w:sz w:val="24"/>
                <w:szCs w:val="24"/>
              </w:rPr>
            </w:pPr>
            <w:r>
              <w:rPr>
                <w:color w:val="000000"/>
                <w:sz w:val="24"/>
                <w:szCs w:val="24"/>
              </w:rPr>
              <w:t>4</w:t>
            </w:r>
          </w:p>
        </w:tc>
      </w:tr>
    </w:tbl>
    <w:p w:rsidR="009A65EC" w:rsidRDefault="009A65EC">
      <w:pPr>
        <w:pBdr>
          <w:top w:val="nil"/>
          <w:left w:val="nil"/>
          <w:bottom w:val="nil"/>
          <w:right w:val="nil"/>
          <w:between w:val="nil"/>
        </w:pBdr>
        <w:spacing w:before="5"/>
        <w:rPr>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3"/>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Részleteket megismerése a homéroszi eposzokból.</w:t>
      </w:r>
    </w:p>
    <w:p w:rsidR="009A65EC" w:rsidRDefault="008D5060">
      <w:pPr>
        <w:numPr>
          <w:ilvl w:val="0"/>
          <w:numId w:val="73"/>
        </w:numPr>
        <w:pBdr>
          <w:top w:val="nil"/>
          <w:left w:val="nil"/>
          <w:bottom w:val="nil"/>
          <w:right w:val="nil"/>
          <w:between w:val="nil"/>
        </w:pBdr>
        <w:tabs>
          <w:tab w:val="left" w:pos="239"/>
        </w:tabs>
        <w:spacing w:before="2" w:line="272" w:lineRule="auto"/>
        <w:ind w:left="238" w:hanging="121"/>
        <w:rPr>
          <w:color w:val="000000"/>
          <w:sz w:val="24"/>
          <w:szCs w:val="24"/>
        </w:rPr>
      </w:pPr>
      <w:r>
        <w:rPr>
          <w:color w:val="000000"/>
          <w:sz w:val="24"/>
          <w:szCs w:val="24"/>
        </w:rPr>
        <w:t>Szemelvények megismerése a görög lírából.</w:t>
      </w:r>
    </w:p>
    <w:p w:rsidR="009A65EC" w:rsidRDefault="008D5060">
      <w:pPr>
        <w:numPr>
          <w:ilvl w:val="0"/>
          <w:numId w:val="73"/>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Az időmértékes verselés ismétlése.</w:t>
      </w:r>
    </w:p>
    <w:p w:rsidR="009A65EC" w:rsidRDefault="008D5060">
      <w:pPr>
        <w:numPr>
          <w:ilvl w:val="0"/>
          <w:numId w:val="73"/>
        </w:numPr>
        <w:pBdr>
          <w:top w:val="nil"/>
          <w:left w:val="nil"/>
          <w:bottom w:val="nil"/>
          <w:right w:val="nil"/>
          <w:between w:val="nil"/>
        </w:pBdr>
        <w:tabs>
          <w:tab w:val="left" w:pos="249"/>
        </w:tabs>
        <w:spacing w:before="1"/>
        <w:ind w:right="547" w:firstLine="0"/>
        <w:rPr>
          <w:color w:val="000000"/>
          <w:sz w:val="24"/>
          <w:szCs w:val="24"/>
        </w:rPr>
      </w:pPr>
      <w:r>
        <w:rPr>
          <w:color w:val="000000"/>
          <w:sz w:val="24"/>
          <w:szCs w:val="24"/>
        </w:rPr>
        <w:t>Az ókori görög színház és dráma jellemzőinek, valamint a színház- és drámatörténetre gya- korolt hatásának megismerése.</w:t>
      </w:r>
    </w:p>
    <w:p w:rsidR="009A65EC" w:rsidRDefault="008D5060">
      <w:pPr>
        <w:numPr>
          <w:ilvl w:val="0"/>
          <w:numId w:val="73"/>
        </w:numPr>
        <w:pBdr>
          <w:top w:val="nil"/>
          <w:left w:val="nil"/>
          <w:bottom w:val="nil"/>
          <w:right w:val="nil"/>
          <w:between w:val="nil"/>
        </w:pBdr>
        <w:tabs>
          <w:tab w:val="left" w:pos="247"/>
        </w:tabs>
        <w:ind w:right="554" w:firstLine="0"/>
        <w:rPr>
          <w:color w:val="000000"/>
          <w:sz w:val="24"/>
          <w:szCs w:val="24"/>
        </w:rPr>
      </w:pPr>
      <w:r>
        <w:rPr>
          <w:color w:val="000000"/>
          <w:sz w:val="24"/>
          <w:szCs w:val="24"/>
        </w:rPr>
        <w:t>A műelemző képesség fejlesztése, a hősök jellemzése, magatartásuk, konfliktusaik megér- tése.</w:t>
      </w:r>
    </w:p>
    <w:p w:rsidR="009A65EC" w:rsidRDefault="008D5060">
      <w:pPr>
        <w:numPr>
          <w:ilvl w:val="0"/>
          <w:numId w:val="73"/>
        </w:numPr>
        <w:pBdr>
          <w:top w:val="nil"/>
          <w:left w:val="nil"/>
          <w:bottom w:val="nil"/>
          <w:right w:val="nil"/>
          <w:between w:val="nil"/>
        </w:pBdr>
        <w:tabs>
          <w:tab w:val="left" w:pos="268"/>
        </w:tabs>
        <w:ind w:right="549" w:firstLine="0"/>
        <w:rPr>
          <w:color w:val="000000"/>
          <w:sz w:val="24"/>
          <w:szCs w:val="24"/>
        </w:rPr>
      </w:pPr>
      <w:r>
        <w:rPr>
          <w:color w:val="000000"/>
          <w:sz w:val="24"/>
          <w:szCs w:val="24"/>
        </w:rPr>
        <w:t>Magatartásformák, konfliktusok, értékek felismerése, szembesítése, a drámai művekben felvetett erkölcsi problémák megértése, mérlegelése.</w:t>
      </w:r>
    </w:p>
    <w:p w:rsidR="009A65EC" w:rsidRDefault="008D5060">
      <w:pPr>
        <w:numPr>
          <w:ilvl w:val="0"/>
          <w:numId w:val="73"/>
        </w:numPr>
        <w:pBdr>
          <w:top w:val="nil"/>
          <w:left w:val="nil"/>
          <w:bottom w:val="nil"/>
          <w:right w:val="nil"/>
          <w:between w:val="nil"/>
        </w:pBdr>
        <w:tabs>
          <w:tab w:val="left" w:pos="239"/>
        </w:tabs>
        <w:ind w:left="238" w:hanging="121"/>
        <w:rPr>
          <w:color w:val="000000"/>
          <w:sz w:val="24"/>
          <w:szCs w:val="24"/>
        </w:rPr>
      </w:pPr>
      <w:r>
        <w:rPr>
          <w:color w:val="000000"/>
          <w:sz w:val="24"/>
          <w:szCs w:val="24"/>
        </w:rPr>
        <w:t>A tragikum és a komikum műfajformáló minőségének megértése.</w:t>
      </w:r>
    </w:p>
    <w:p w:rsidR="009A65EC" w:rsidRDefault="009A65EC">
      <w:pPr>
        <w:pBdr>
          <w:top w:val="nil"/>
          <w:left w:val="nil"/>
          <w:bottom w:val="nil"/>
          <w:right w:val="nil"/>
          <w:between w:val="nil"/>
        </w:pBdr>
        <w:rPr>
          <w:color w:val="000000"/>
          <w:sz w:val="24"/>
          <w:szCs w:val="24"/>
        </w:rPr>
      </w:pPr>
    </w:p>
    <w:p w:rsidR="009A65EC" w:rsidRDefault="008D5060">
      <w:pPr>
        <w:pStyle w:val="Cmsor4"/>
        <w:spacing w:before="1"/>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ind w:left="118" w:right="550"/>
        <w:jc w:val="both"/>
        <w:rPr>
          <w:color w:val="000000"/>
          <w:sz w:val="24"/>
          <w:szCs w:val="24"/>
        </w:rPr>
        <w:sectPr w:rsidR="009A65EC">
          <w:pgSz w:w="11910" w:h="16840"/>
          <w:pgMar w:top="640" w:right="580" w:bottom="1080" w:left="1300" w:header="0" w:footer="805" w:gutter="0"/>
          <w:cols w:space="708"/>
        </w:sectPr>
      </w:pPr>
      <w:r>
        <w:rPr>
          <w:color w:val="000000"/>
          <w:sz w:val="24"/>
          <w:szCs w:val="24"/>
        </w:rPr>
        <w:t>eposz, eposzi kellékek: propozíció, invokáció, enumeráció, in medias res, deus ex machina, hexameter; dal, elégia, epigramma, himnusz, időmértékes verselés fogalmai, versláb, hexa- meter, pentameter, disztichon, cezúra, toposz, tragédia, komédia, dialógus, kar, monológ, hár- mas egység, akció, dikció, drámai szerkezet: expozíció, konfliktus, tetőpont, megoldás</w:t>
      </w:r>
    </w:p>
    <w:p w:rsidR="009A65EC" w:rsidRDefault="009A65EC">
      <w:pPr>
        <w:pBdr>
          <w:top w:val="nil"/>
          <w:left w:val="nil"/>
          <w:bottom w:val="nil"/>
          <w:right w:val="nil"/>
          <w:between w:val="nil"/>
        </w:pBdr>
        <w:spacing w:line="276" w:lineRule="auto"/>
        <w:rPr>
          <w:color w:val="000000"/>
          <w:sz w:val="24"/>
          <w:szCs w:val="24"/>
        </w:rPr>
      </w:pPr>
    </w:p>
    <w:tbl>
      <w:tblPr>
        <w:tblStyle w:val="afffffffff8"/>
        <w:tblW w:w="906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2357"/>
        <w:gridCol w:w="2312"/>
      </w:tblGrid>
      <w:tr w:rsidR="009A65EC">
        <w:trPr>
          <w:trHeight w:val="544"/>
        </w:trPr>
        <w:tc>
          <w:tcPr>
            <w:tcW w:w="4395" w:type="dxa"/>
          </w:tcPr>
          <w:p w:rsidR="009A65EC" w:rsidRDefault="008D5060">
            <w:pPr>
              <w:pBdr>
                <w:top w:val="nil"/>
                <w:left w:val="nil"/>
                <w:bottom w:val="nil"/>
                <w:right w:val="nil"/>
                <w:between w:val="nil"/>
              </w:pBdr>
              <w:spacing w:line="241" w:lineRule="auto"/>
              <w:ind w:left="107"/>
              <w:rPr>
                <w:b/>
                <w:bCs/>
                <w:color w:val="000000"/>
                <w:sz w:val="24"/>
                <w:szCs w:val="24"/>
              </w:rPr>
            </w:pPr>
            <w:r>
              <w:rPr>
                <w:b/>
                <w:bCs/>
                <w:color w:val="000000"/>
                <w:sz w:val="24"/>
                <w:szCs w:val="24"/>
              </w:rPr>
              <w:t>Témakör:</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A római irodalom</w:t>
            </w:r>
          </w:p>
        </w:tc>
        <w:tc>
          <w:tcPr>
            <w:tcW w:w="2357" w:type="dxa"/>
          </w:tcPr>
          <w:p w:rsidR="009A65EC" w:rsidRDefault="008D5060">
            <w:pPr>
              <w:pBdr>
                <w:top w:val="nil"/>
                <w:left w:val="nil"/>
                <w:bottom w:val="nil"/>
                <w:right w:val="nil"/>
                <w:between w:val="nil"/>
              </w:pBdr>
              <w:spacing w:line="241"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2</w:t>
            </w:r>
          </w:p>
        </w:tc>
        <w:tc>
          <w:tcPr>
            <w:tcW w:w="2312" w:type="dxa"/>
          </w:tcPr>
          <w:p w:rsidR="009A65EC" w:rsidRDefault="008D5060">
            <w:pPr>
              <w:pBdr>
                <w:top w:val="nil"/>
                <w:left w:val="nil"/>
                <w:bottom w:val="nil"/>
                <w:right w:val="nil"/>
                <w:between w:val="nil"/>
              </w:pBdr>
              <w:spacing w:line="241" w:lineRule="auto"/>
              <w:ind w:left="105"/>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2" w:lineRule="auto"/>
              <w:ind w:left="105"/>
              <w:rPr>
                <w:b/>
                <w:bCs/>
                <w:color w:val="000000"/>
                <w:sz w:val="24"/>
                <w:szCs w:val="24"/>
              </w:rPr>
            </w:pPr>
            <w:r>
              <w:rPr>
                <w:b/>
                <w:bCs/>
                <w:color w:val="000000"/>
                <w:sz w:val="24"/>
                <w:szCs w:val="24"/>
              </w:rPr>
              <w:t>2</w:t>
            </w:r>
          </w:p>
        </w:tc>
      </w:tr>
      <w:tr w:rsidR="009A65EC">
        <w:trPr>
          <w:trHeight w:val="1089"/>
        </w:trPr>
        <w:tc>
          <w:tcPr>
            <w:tcW w:w="4395" w:type="dxa"/>
          </w:tcPr>
          <w:p w:rsidR="009A65EC" w:rsidRDefault="008D5060">
            <w:pPr>
              <w:pBdr>
                <w:top w:val="nil"/>
                <w:left w:val="nil"/>
                <w:bottom w:val="nil"/>
                <w:right w:val="nil"/>
                <w:between w:val="nil"/>
              </w:pBdr>
              <w:spacing w:line="241" w:lineRule="auto"/>
              <w:ind w:left="107"/>
              <w:rPr>
                <w:b/>
                <w:bCs/>
                <w:color w:val="000000"/>
                <w:sz w:val="24"/>
                <w:szCs w:val="24"/>
              </w:rPr>
            </w:pPr>
            <w:r>
              <w:rPr>
                <w:b/>
                <w:bCs/>
                <w:color w:val="000000"/>
                <w:sz w:val="24"/>
                <w:szCs w:val="24"/>
              </w:rPr>
              <w:t>A római líra jellemzői, műfajok, időmérté-</w:t>
            </w:r>
          </w:p>
          <w:p w:rsidR="009A65EC" w:rsidRDefault="008D5060">
            <w:pPr>
              <w:pBdr>
                <w:top w:val="nil"/>
                <w:left w:val="nil"/>
                <w:bottom w:val="nil"/>
                <w:right w:val="nil"/>
                <w:between w:val="nil"/>
              </w:pBdr>
              <w:spacing w:line="271" w:lineRule="auto"/>
              <w:ind w:left="107"/>
              <w:rPr>
                <w:color w:val="000000"/>
                <w:sz w:val="24"/>
                <w:szCs w:val="24"/>
              </w:rPr>
            </w:pPr>
            <w:r>
              <w:rPr>
                <w:b/>
                <w:bCs/>
                <w:color w:val="000000"/>
                <w:sz w:val="24"/>
                <w:szCs w:val="24"/>
              </w:rPr>
              <w:t>kes verselés</w:t>
            </w:r>
            <w:r>
              <w:rPr>
                <w:color w:val="000000"/>
                <w:sz w:val="24"/>
                <w:szCs w:val="24"/>
              </w:rPr>
              <w:t>:</w:t>
            </w:r>
          </w:p>
          <w:p w:rsidR="009A65EC" w:rsidRDefault="008D5060">
            <w:pPr>
              <w:pBdr>
                <w:top w:val="nil"/>
                <w:left w:val="nil"/>
                <w:bottom w:val="nil"/>
                <w:right w:val="nil"/>
                <w:between w:val="nil"/>
              </w:pBdr>
              <w:ind w:left="107" w:right="387"/>
              <w:rPr>
                <w:color w:val="000000"/>
                <w:sz w:val="24"/>
                <w:szCs w:val="24"/>
              </w:rPr>
            </w:pPr>
            <w:r>
              <w:rPr>
                <w:color w:val="000000"/>
                <w:sz w:val="24"/>
                <w:szCs w:val="24"/>
              </w:rPr>
              <w:t>pl. Catullus, Vergilius, Horatius versein keresztül</w:t>
            </w:r>
          </w:p>
        </w:tc>
        <w:tc>
          <w:tcPr>
            <w:tcW w:w="2357" w:type="dxa"/>
          </w:tcPr>
          <w:p w:rsidR="009A65EC" w:rsidRDefault="009A65EC">
            <w:pPr>
              <w:pBdr>
                <w:top w:val="nil"/>
                <w:left w:val="nil"/>
                <w:bottom w:val="nil"/>
                <w:right w:val="nil"/>
                <w:between w:val="nil"/>
              </w:pBdr>
              <w:spacing w:before="3"/>
              <w:rPr>
                <w:color w:val="000000"/>
                <w:sz w:val="24"/>
                <w:szCs w:val="24"/>
              </w:rPr>
            </w:pPr>
          </w:p>
          <w:p w:rsidR="009A65EC" w:rsidRDefault="008D5060">
            <w:pPr>
              <w:pBdr>
                <w:top w:val="nil"/>
                <w:left w:val="nil"/>
                <w:bottom w:val="nil"/>
                <w:right w:val="nil"/>
                <w:between w:val="nil"/>
              </w:pBdr>
              <w:ind w:left="107"/>
              <w:rPr>
                <w:color w:val="000000"/>
                <w:sz w:val="24"/>
                <w:szCs w:val="24"/>
              </w:rPr>
            </w:pPr>
            <w:r>
              <w:rPr>
                <w:color w:val="000000"/>
                <w:sz w:val="24"/>
                <w:szCs w:val="24"/>
              </w:rPr>
              <w:t>2</w:t>
            </w:r>
          </w:p>
        </w:tc>
        <w:tc>
          <w:tcPr>
            <w:tcW w:w="2312" w:type="dxa"/>
          </w:tcPr>
          <w:p w:rsidR="009A65EC" w:rsidRDefault="009A65EC">
            <w:pPr>
              <w:pBdr>
                <w:top w:val="nil"/>
                <w:left w:val="nil"/>
                <w:bottom w:val="nil"/>
                <w:right w:val="nil"/>
                <w:between w:val="nil"/>
              </w:pBdr>
              <w:spacing w:before="3"/>
              <w:rPr>
                <w:color w:val="000000"/>
                <w:sz w:val="24"/>
                <w:szCs w:val="24"/>
              </w:rPr>
            </w:pPr>
          </w:p>
          <w:p w:rsidR="009A65EC" w:rsidRDefault="008D5060">
            <w:pPr>
              <w:pBdr>
                <w:top w:val="nil"/>
                <w:left w:val="nil"/>
                <w:bottom w:val="nil"/>
                <w:right w:val="nil"/>
                <w:between w:val="nil"/>
              </w:pBdr>
              <w:ind w:left="105"/>
              <w:rPr>
                <w:color w:val="000000"/>
                <w:sz w:val="24"/>
                <w:szCs w:val="24"/>
              </w:rPr>
            </w:pPr>
            <w:r>
              <w:rPr>
                <w:color w:val="000000"/>
                <w:sz w:val="24"/>
                <w:szCs w:val="24"/>
              </w:rPr>
              <w:t>2</w:t>
            </w:r>
          </w:p>
        </w:tc>
      </w:tr>
    </w:tbl>
    <w:p w:rsidR="009A65EC" w:rsidRDefault="009A65EC">
      <w:pPr>
        <w:pBdr>
          <w:top w:val="nil"/>
          <w:left w:val="nil"/>
          <w:bottom w:val="nil"/>
          <w:right w:val="nil"/>
          <w:between w:val="nil"/>
        </w:pBdr>
        <w:spacing w:before="7"/>
        <w:rPr>
          <w:color w:val="000000"/>
          <w:sz w:val="24"/>
          <w:szCs w:val="24"/>
        </w:rPr>
      </w:pPr>
    </w:p>
    <w:p w:rsidR="009A65EC" w:rsidRDefault="008D5060">
      <w:pPr>
        <w:pStyle w:val="Cmsor4"/>
        <w:spacing w:before="100" w:line="240" w:lineRule="auto"/>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3"/>
        </w:numPr>
        <w:pBdr>
          <w:top w:val="nil"/>
          <w:left w:val="nil"/>
          <w:bottom w:val="nil"/>
          <w:right w:val="nil"/>
          <w:between w:val="nil"/>
        </w:pBdr>
        <w:tabs>
          <w:tab w:val="left" w:pos="239"/>
        </w:tabs>
        <w:spacing w:before="2" w:line="272" w:lineRule="auto"/>
        <w:ind w:left="238" w:hanging="121"/>
        <w:rPr>
          <w:color w:val="000000"/>
          <w:sz w:val="24"/>
          <w:szCs w:val="24"/>
        </w:rPr>
      </w:pPr>
      <w:r>
        <w:rPr>
          <w:color w:val="000000"/>
          <w:sz w:val="24"/>
          <w:szCs w:val="24"/>
        </w:rPr>
        <w:t>A római irodalom műfajainak, témáinak, motívumainak jellemzői.</w:t>
      </w:r>
    </w:p>
    <w:p w:rsidR="009A65EC" w:rsidRDefault="008D5060">
      <w:pPr>
        <w:numPr>
          <w:ilvl w:val="0"/>
          <w:numId w:val="73"/>
        </w:numPr>
        <w:pBdr>
          <w:top w:val="nil"/>
          <w:left w:val="nil"/>
          <w:bottom w:val="nil"/>
          <w:right w:val="nil"/>
          <w:between w:val="nil"/>
        </w:pBdr>
        <w:tabs>
          <w:tab w:val="left" w:pos="239"/>
        </w:tabs>
        <w:spacing w:line="271" w:lineRule="auto"/>
        <w:ind w:left="238" w:hanging="121"/>
        <w:rPr>
          <w:color w:val="000000"/>
          <w:sz w:val="24"/>
          <w:szCs w:val="24"/>
        </w:rPr>
      </w:pPr>
      <w:r>
        <w:rPr>
          <w:color w:val="000000"/>
          <w:sz w:val="24"/>
          <w:szCs w:val="24"/>
        </w:rPr>
        <w:t>A görög és római kultúra viszonyának értelmezése.</w:t>
      </w:r>
    </w:p>
    <w:p w:rsidR="009A65EC" w:rsidRDefault="008D5060">
      <w:pPr>
        <w:numPr>
          <w:ilvl w:val="0"/>
          <w:numId w:val="73"/>
        </w:numPr>
        <w:pBdr>
          <w:top w:val="nil"/>
          <w:left w:val="nil"/>
          <w:bottom w:val="nil"/>
          <w:right w:val="nil"/>
          <w:between w:val="nil"/>
        </w:pBdr>
        <w:tabs>
          <w:tab w:val="left" w:pos="249"/>
        </w:tabs>
        <w:ind w:right="553" w:firstLine="0"/>
        <w:rPr>
          <w:color w:val="000000"/>
          <w:sz w:val="24"/>
          <w:szCs w:val="24"/>
        </w:rPr>
      </w:pPr>
      <w:r>
        <w:rPr>
          <w:color w:val="000000"/>
          <w:sz w:val="24"/>
          <w:szCs w:val="24"/>
        </w:rPr>
        <w:t>A római kultúra máig tartó hatásának felismerése (mitológiai és irodalmi adaptációk, inter- textualitás).</w:t>
      </w:r>
    </w:p>
    <w:p w:rsidR="009A65EC" w:rsidRDefault="008D5060">
      <w:pPr>
        <w:numPr>
          <w:ilvl w:val="0"/>
          <w:numId w:val="73"/>
        </w:numPr>
        <w:pBdr>
          <w:top w:val="nil"/>
          <w:left w:val="nil"/>
          <w:bottom w:val="nil"/>
          <w:right w:val="nil"/>
          <w:between w:val="nil"/>
        </w:pBdr>
        <w:tabs>
          <w:tab w:val="left" w:pos="239"/>
        </w:tabs>
        <w:ind w:right="4759" w:firstLine="0"/>
        <w:rPr>
          <w:b/>
          <w:bCs/>
          <w:color w:val="000000"/>
          <w:sz w:val="24"/>
          <w:szCs w:val="24"/>
        </w:rPr>
      </w:pPr>
      <w:r>
        <w:rPr>
          <w:color w:val="000000"/>
          <w:sz w:val="24"/>
          <w:szCs w:val="24"/>
        </w:rPr>
        <w:t xml:space="preserve">Az időmértékes verselés gyakorlatának mélyítése. </w:t>
      </w:r>
      <w:r>
        <w:rPr>
          <w:b/>
          <w:bCs/>
          <w:color w:val="000000"/>
          <w:sz w:val="24"/>
          <w:szCs w:val="24"/>
        </w:rPr>
        <w:t>FOGALMAK</w:t>
      </w: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imitáció, ekloga, episztola, horatiusi alapelvek, ars poetica</w:t>
      </w:r>
    </w:p>
    <w:p w:rsidR="009A65EC" w:rsidRDefault="009A65EC">
      <w:pPr>
        <w:pBdr>
          <w:top w:val="nil"/>
          <w:left w:val="nil"/>
          <w:bottom w:val="nil"/>
          <w:right w:val="nil"/>
          <w:between w:val="nil"/>
        </w:pBdr>
        <w:spacing w:before="3"/>
        <w:rPr>
          <w:color w:val="000000"/>
          <w:sz w:val="24"/>
          <w:szCs w:val="24"/>
        </w:rPr>
      </w:pPr>
    </w:p>
    <w:tbl>
      <w:tblPr>
        <w:tblStyle w:val="afffffffff9"/>
        <w:tblW w:w="9063"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9"/>
        <w:gridCol w:w="2268"/>
        <w:gridCol w:w="2266"/>
      </w:tblGrid>
      <w:tr w:rsidR="009A65EC">
        <w:trPr>
          <w:trHeight w:val="818"/>
        </w:trPr>
        <w:tc>
          <w:tcPr>
            <w:tcW w:w="4529"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Témakör:</w:t>
            </w:r>
          </w:p>
          <w:p w:rsidR="009A65EC" w:rsidRDefault="008D5060">
            <w:pPr>
              <w:pBdr>
                <w:top w:val="nil"/>
                <w:left w:val="nil"/>
                <w:bottom w:val="nil"/>
                <w:right w:val="nil"/>
                <w:between w:val="nil"/>
              </w:pBdr>
              <w:spacing w:before="2"/>
              <w:ind w:left="107"/>
              <w:rPr>
                <w:b/>
                <w:bCs/>
                <w:color w:val="000000"/>
                <w:sz w:val="24"/>
                <w:szCs w:val="24"/>
              </w:rPr>
            </w:pPr>
            <w:r>
              <w:rPr>
                <w:b/>
                <w:bCs/>
                <w:color w:val="000000"/>
                <w:sz w:val="24"/>
                <w:szCs w:val="24"/>
              </w:rPr>
              <w:t>A Biblia, mint kulturális kód</w:t>
            </w:r>
          </w:p>
        </w:tc>
        <w:tc>
          <w:tcPr>
            <w:tcW w:w="2268"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before="2"/>
              <w:ind w:left="108"/>
              <w:rPr>
                <w:b/>
                <w:bCs/>
                <w:color w:val="000000"/>
                <w:sz w:val="24"/>
                <w:szCs w:val="24"/>
              </w:rPr>
            </w:pPr>
            <w:r>
              <w:rPr>
                <w:b/>
                <w:bCs/>
                <w:color w:val="000000"/>
                <w:sz w:val="24"/>
                <w:szCs w:val="24"/>
              </w:rPr>
              <w:t>6</w:t>
            </w:r>
          </w:p>
        </w:tc>
        <w:tc>
          <w:tcPr>
            <w:tcW w:w="2266"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before="2"/>
              <w:ind w:left="108"/>
              <w:rPr>
                <w:b/>
                <w:bCs/>
                <w:color w:val="000000"/>
                <w:sz w:val="24"/>
                <w:szCs w:val="24"/>
              </w:rPr>
            </w:pPr>
            <w:r>
              <w:rPr>
                <w:b/>
                <w:bCs/>
                <w:color w:val="000000"/>
                <w:sz w:val="24"/>
                <w:szCs w:val="24"/>
              </w:rPr>
              <w:t>10</w:t>
            </w:r>
          </w:p>
        </w:tc>
      </w:tr>
      <w:tr w:rsidR="009A65EC">
        <w:trPr>
          <w:trHeight w:val="270"/>
        </w:trPr>
        <w:tc>
          <w:tcPr>
            <w:tcW w:w="4529"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Bevezetés: a Biblia felépítése, fordítások</w:t>
            </w:r>
          </w:p>
        </w:tc>
        <w:tc>
          <w:tcPr>
            <w:tcW w:w="2268" w:type="dxa"/>
          </w:tcPr>
          <w:p w:rsidR="009A65EC" w:rsidRDefault="008D5060">
            <w:pPr>
              <w:pBdr>
                <w:top w:val="nil"/>
                <w:left w:val="nil"/>
                <w:bottom w:val="nil"/>
                <w:right w:val="nil"/>
                <w:between w:val="nil"/>
              </w:pBdr>
              <w:spacing w:line="249" w:lineRule="auto"/>
              <w:ind w:left="108"/>
              <w:rPr>
                <w:color w:val="000000"/>
                <w:sz w:val="24"/>
                <w:szCs w:val="24"/>
              </w:rPr>
            </w:pPr>
            <w:r>
              <w:rPr>
                <w:color w:val="000000"/>
                <w:sz w:val="24"/>
                <w:szCs w:val="24"/>
              </w:rPr>
              <w:t>1</w:t>
            </w:r>
          </w:p>
        </w:tc>
        <w:tc>
          <w:tcPr>
            <w:tcW w:w="2266" w:type="dxa"/>
          </w:tcPr>
          <w:p w:rsidR="009A65EC" w:rsidRDefault="008D5060">
            <w:pPr>
              <w:pBdr>
                <w:top w:val="nil"/>
                <w:left w:val="nil"/>
                <w:bottom w:val="nil"/>
                <w:right w:val="nil"/>
                <w:between w:val="nil"/>
              </w:pBdr>
              <w:spacing w:line="249" w:lineRule="auto"/>
              <w:ind w:left="108"/>
              <w:rPr>
                <w:color w:val="000000"/>
                <w:sz w:val="24"/>
                <w:szCs w:val="24"/>
              </w:rPr>
            </w:pPr>
            <w:r>
              <w:rPr>
                <w:color w:val="000000"/>
                <w:sz w:val="24"/>
                <w:szCs w:val="24"/>
              </w:rPr>
              <w:t>1</w:t>
            </w:r>
          </w:p>
        </w:tc>
      </w:tr>
      <w:tr w:rsidR="009A65EC">
        <w:trPr>
          <w:trHeight w:val="1360"/>
        </w:trPr>
        <w:tc>
          <w:tcPr>
            <w:tcW w:w="4529" w:type="dxa"/>
          </w:tcPr>
          <w:p w:rsidR="009A65EC" w:rsidRDefault="008D5060">
            <w:pPr>
              <w:pBdr>
                <w:top w:val="nil"/>
                <w:left w:val="nil"/>
                <w:bottom w:val="nil"/>
                <w:right w:val="nil"/>
                <w:between w:val="nil"/>
              </w:pBdr>
              <w:spacing w:line="249" w:lineRule="auto"/>
              <w:ind w:left="107"/>
              <w:rPr>
                <w:color w:val="000000"/>
                <w:sz w:val="24"/>
                <w:szCs w:val="24"/>
              </w:rPr>
            </w:pPr>
            <w:r>
              <w:rPr>
                <w:b/>
                <w:bCs/>
                <w:color w:val="000000"/>
                <w:sz w:val="24"/>
                <w:szCs w:val="24"/>
              </w:rPr>
              <w:t xml:space="preserve">Az Ószövetség </w:t>
            </w:r>
            <w:r>
              <w:rPr>
                <w:color w:val="000000"/>
                <w:sz w:val="24"/>
                <w:szCs w:val="24"/>
              </w:rPr>
              <w:t>(részletek):</w:t>
            </w:r>
          </w:p>
          <w:p w:rsidR="009A65EC" w:rsidRDefault="008D5060">
            <w:pPr>
              <w:pBdr>
                <w:top w:val="nil"/>
                <w:left w:val="nil"/>
                <w:bottom w:val="nil"/>
                <w:right w:val="nil"/>
                <w:between w:val="nil"/>
              </w:pBdr>
              <w:spacing w:before="1"/>
              <w:ind w:left="107" w:right="176"/>
              <w:rPr>
                <w:color w:val="000000"/>
                <w:sz w:val="24"/>
                <w:szCs w:val="24"/>
              </w:rPr>
            </w:pPr>
            <w:r>
              <w:rPr>
                <w:color w:val="000000"/>
                <w:sz w:val="24"/>
                <w:szCs w:val="24"/>
              </w:rPr>
              <w:t>pl. A teremtéstörténet, Káin és Ábel; A víz- özön, Bábel tornya, József története, Mó- zes és a tízparancsolat, próféták, Jónás</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története, zsoltárok</w:t>
            </w:r>
          </w:p>
        </w:tc>
        <w:tc>
          <w:tcPr>
            <w:tcW w:w="2268"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226"/>
              <w:ind w:left="108"/>
              <w:rPr>
                <w:color w:val="000000"/>
                <w:sz w:val="24"/>
                <w:szCs w:val="24"/>
              </w:rPr>
            </w:pPr>
            <w:r>
              <w:rPr>
                <w:color w:val="000000"/>
                <w:sz w:val="24"/>
                <w:szCs w:val="24"/>
              </w:rPr>
              <w:t>2</w:t>
            </w:r>
          </w:p>
        </w:tc>
        <w:tc>
          <w:tcPr>
            <w:tcW w:w="2266"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226"/>
              <w:ind w:left="108"/>
              <w:rPr>
                <w:color w:val="000000"/>
                <w:sz w:val="24"/>
                <w:szCs w:val="24"/>
              </w:rPr>
            </w:pPr>
            <w:r>
              <w:rPr>
                <w:color w:val="000000"/>
                <w:sz w:val="24"/>
                <w:szCs w:val="24"/>
              </w:rPr>
              <w:t>4</w:t>
            </w:r>
          </w:p>
        </w:tc>
      </w:tr>
      <w:tr w:rsidR="009A65EC">
        <w:trPr>
          <w:trHeight w:val="1360"/>
        </w:trPr>
        <w:tc>
          <w:tcPr>
            <w:tcW w:w="4529" w:type="dxa"/>
          </w:tcPr>
          <w:p w:rsidR="009A65EC" w:rsidRDefault="008D5060">
            <w:pPr>
              <w:pBdr>
                <w:top w:val="nil"/>
                <w:left w:val="nil"/>
                <w:bottom w:val="nil"/>
                <w:right w:val="nil"/>
                <w:between w:val="nil"/>
              </w:pBdr>
              <w:spacing w:line="249" w:lineRule="auto"/>
              <w:ind w:left="107"/>
              <w:rPr>
                <w:color w:val="000000"/>
                <w:sz w:val="24"/>
                <w:szCs w:val="24"/>
              </w:rPr>
            </w:pPr>
            <w:r>
              <w:rPr>
                <w:b/>
                <w:bCs/>
                <w:color w:val="000000"/>
                <w:sz w:val="24"/>
                <w:szCs w:val="24"/>
              </w:rPr>
              <w:t xml:space="preserve">Újszövetség </w:t>
            </w:r>
            <w:r>
              <w:rPr>
                <w:color w:val="000000"/>
                <w:sz w:val="24"/>
                <w:szCs w:val="24"/>
              </w:rPr>
              <w:t>(részletek):</w:t>
            </w:r>
          </w:p>
          <w:p w:rsidR="009A65EC" w:rsidRDefault="008D5060">
            <w:pPr>
              <w:pBdr>
                <w:top w:val="nil"/>
                <w:left w:val="nil"/>
                <w:bottom w:val="nil"/>
                <w:right w:val="nil"/>
                <w:between w:val="nil"/>
              </w:pBdr>
              <w:spacing w:before="1"/>
              <w:ind w:left="107" w:right="197"/>
              <w:rPr>
                <w:color w:val="000000"/>
                <w:sz w:val="24"/>
                <w:szCs w:val="24"/>
              </w:rPr>
            </w:pPr>
            <w:r>
              <w:rPr>
                <w:color w:val="000000"/>
                <w:sz w:val="24"/>
                <w:szCs w:val="24"/>
              </w:rPr>
              <w:t>pl. Máté evangéliuma; példabeszédek, pl. A tékozló fiú; a passió, Pál apostol „szere- tethimnusza”; az Apokalipszis egy rész- lete.</w:t>
            </w:r>
          </w:p>
        </w:tc>
        <w:tc>
          <w:tcPr>
            <w:tcW w:w="2268"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226"/>
              <w:ind w:left="108"/>
              <w:rPr>
                <w:color w:val="000000"/>
                <w:sz w:val="24"/>
                <w:szCs w:val="24"/>
              </w:rPr>
            </w:pPr>
            <w:r>
              <w:rPr>
                <w:color w:val="000000"/>
                <w:sz w:val="24"/>
                <w:szCs w:val="24"/>
              </w:rPr>
              <w:t>2</w:t>
            </w:r>
          </w:p>
        </w:tc>
        <w:tc>
          <w:tcPr>
            <w:tcW w:w="2266"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226"/>
              <w:ind w:left="108"/>
              <w:rPr>
                <w:color w:val="000000"/>
                <w:sz w:val="24"/>
                <w:szCs w:val="24"/>
              </w:rPr>
            </w:pPr>
            <w:r>
              <w:rPr>
                <w:color w:val="000000"/>
                <w:sz w:val="24"/>
                <w:szCs w:val="24"/>
              </w:rPr>
              <w:t>4</w:t>
            </w:r>
          </w:p>
        </w:tc>
      </w:tr>
      <w:tr w:rsidR="009A65EC">
        <w:trPr>
          <w:trHeight w:val="273"/>
        </w:trPr>
        <w:tc>
          <w:tcPr>
            <w:tcW w:w="4529" w:type="dxa"/>
          </w:tcPr>
          <w:p w:rsidR="009A65EC" w:rsidRDefault="008D5060">
            <w:pPr>
              <w:pBdr>
                <w:top w:val="nil"/>
                <w:left w:val="nil"/>
                <w:bottom w:val="nil"/>
                <w:right w:val="nil"/>
                <w:between w:val="nil"/>
              </w:pBdr>
              <w:spacing w:line="249" w:lineRule="auto"/>
              <w:ind w:left="107"/>
              <w:rPr>
                <w:i/>
                <w:iCs/>
                <w:color w:val="000000"/>
                <w:sz w:val="24"/>
                <w:szCs w:val="24"/>
              </w:rPr>
            </w:pPr>
            <w:r>
              <w:rPr>
                <w:i/>
                <w:iCs/>
                <w:color w:val="000000"/>
                <w:sz w:val="24"/>
                <w:szCs w:val="24"/>
              </w:rPr>
              <w:t>Számonkérés</w:t>
            </w:r>
          </w:p>
        </w:tc>
        <w:tc>
          <w:tcPr>
            <w:tcW w:w="2268" w:type="dxa"/>
          </w:tcPr>
          <w:p w:rsidR="009A65EC" w:rsidRDefault="008D5060">
            <w:pPr>
              <w:pBdr>
                <w:top w:val="nil"/>
                <w:left w:val="nil"/>
                <w:bottom w:val="nil"/>
                <w:right w:val="nil"/>
                <w:between w:val="nil"/>
              </w:pBdr>
              <w:spacing w:line="249" w:lineRule="auto"/>
              <w:ind w:left="108"/>
              <w:rPr>
                <w:color w:val="000000"/>
                <w:sz w:val="24"/>
                <w:szCs w:val="24"/>
              </w:rPr>
            </w:pPr>
            <w:r>
              <w:rPr>
                <w:color w:val="000000"/>
                <w:sz w:val="24"/>
                <w:szCs w:val="24"/>
              </w:rPr>
              <w:t>1</w:t>
            </w:r>
          </w:p>
        </w:tc>
        <w:tc>
          <w:tcPr>
            <w:tcW w:w="2266" w:type="dxa"/>
          </w:tcPr>
          <w:p w:rsidR="009A65EC" w:rsidRDefault="008D5060">
            <w:pPr>
              <w:pBdr>
                <w:top w:val="nil"/>
                <w:left w:val="nil"/>
                <w:bottom w:val="nil"/>
                <w:right w:val="nil"/>
                <w:between w:val="nil"/>
              </w:pBdr>
              <w:spacing w:line="249" w:lineRule="auto"/>
              <w:ind w:left="108"/>
              <w:rPr>
                <w:color w:val="000000"/>
                <w:sz w:val="24"/>
                <w:szCs w:val="24"/>
              </w:rPr>
            </w:pPr>
            <w:r>
              <w:rPr>
                <w:color w:val="000000"/>
                <w:sz w:val="24"/>
                <w:szCs w:val="24"/>
              </w:rPr>
              <w:t>1</w:t>
            </w:r>
          </w:p>
        </w:tc>
      </w:tr>
    </w:tbl>
    <w:p w:rsidR="009A65EC" w:rsidRDefault="009A65EC">
      <w:pPr>
        <w:pBdr>
          <w:top w:val="nil"/>
          <w:left w:val="nil"/>
          <w:bottom w:val="nil"/>
          <w:right w:val="nil"/>
          <w:between w:val="nil"/>
        </w:pBdr>
        <w:spacing w:before="5"/>
        <w:rPr>
          <w:color w:val="000000"/>
          <w:sz w:val="24"/>
          <w:szCs w:val="24"/>
        </w:rPr>
      </w:pPr>
    </w:p>
    <w:p w:rsidR="009A65EC" w:rsidRDefault="008D5060">
      <w:pPr>
        <w:pStyle w:val="Cmsor4"/>
        <w:spacing w:before="1"/>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3"/>
        </w:numPr>
        <w:pBdr>
          <w:top w:val="nil"/>
          <w:left w:val="nil"/>
          <w:bottom w:val="nil"/>
          <w:right w:val="nil"/>
          <w:between w:val="nil"/>
        </w:pBdr>
        <w:tabs>
          <w:tab w:val="left" w:pos="235"/>
        </w:tabs>
        <w:ind w:right="555" w:firstLine="0"/>
        <w:rPr>
          <w:color w:val="000000"/>
          <w:sz w:val="24"/>
          <w:szCs w:val="24"/>
        </w:rPr>
      </w:pPr>
      <w:r>
        <w:rPr>
          <w:color w:val="000000"/>
          <w:sz w:val="24"/>
          <w:szCs w:val="24"/>
        </w:rPr>
        <w:t>A Biblia felépítésének tanulmányozása, a szöveghagyomány jellemzőinek és jelentőségének megértése.</w:t>
      </w:r>
    </w:p>
    <w:p w:rsidR="009A65EC" w:rsidRDefault="008D5060">
      <w:pPr>
        <w:numPr>
          <w:ilvl w:val="0"/>
          <w:numId w:val="73"/>
        </w:numPr>
        <w:pBdr>
          <w:top w:val="nil"/>
          <w:left w:val="nil"/>
          <w:bottom w:val="nil"/>
          <w:right w:val="nil"/>
          <w:between w:val="nil"/>
        </w:pBdr>
        <w:tabs>
          <w:tab w:val="left" w:pos="230"/>
        </w:tabs>
        <w:ind w:right="547" w:firstLine="0"/>
        <w:rPr>
          <w:color w:val="000000"/>
          <w:sz w:val="24"/>
          <w:szCs w:val="24"/>
        </w:rPr>
      </w:pPr>
      <w:r>
        <w:rPr>
          <w:color w:val="000000"/>
          <w:sz w:val="24"/>
          <w:szCs w:val="24"/>
        </w:rPr>
        <w:t>Szemelvények olvasása az Ó- és Újszövetségből: alapvető történetek, motívumok és műfajok megismerése.</w:t>
      </w:r>
    </w:p>
    <w:p w:rsidR="009A65EC" w:rsidRDefault="008D5060">
      <w:pPr>
        <w:numPr>
          <w:ilvl w:val="0"/>
          <w:numId w:val="73"/>
        </w:numPr>
        <w:pBdr>
          <w:top w:val="nil"/>
          <w:left w:val="nil"/>
          <w:bottom w:val="nil"/>
          <w:right w:val="nil"/>
          <w:between w:val="nil"/>
        </w:pBdr>
        <w:tabs>
          <w:tab w:val="left" w:pos="227"/>
        </w:tabs>
        <w:ind w:right="550" w:firstLine="0"/>
        <w:rPr>
          <w:color w:val="000000"/>
          <w:sz w:val="24"/>
          <w:szCs w:val="24"/>
        </w:rPr>
      </w:pPr>
      <w:r>
        <w:rPr>
          <w:color w:val="000000"/>
          <w:sz w:val="24"/>
          <w:szCs w:val="24"/>
        </w:rPr>
        <w:t>Háttérismeretek a Bibliához, mint az európai kultúra korokon és világnézeteken átívelő, alap- vető kódjához.</w:t>
      </w:r>
    </w:p>
    <w:p w:rsidR="009A65EC" w:rsidRDefault="008D5060">
      <w:pPr>
        <w:numPr>
          <w:ilvl w:val="0"/>
          <w:numId w:val="73"/>
        </w:numPr>
        <w:pBdr>
          <w:top w:val="nil"/>
          <w:left w:val="nil"/>
          <w:bottom w:val="nil"/>
          <w:right w:val="nil"/>
          <w:between w:val="nil"/>
        </w:pBdr>
        <w:tabs>
          <w:tab w:val="left" w:pos="266"/>
        </w:tabs>
        <w:spacing w:before="1"/>
        <w:ind w:right="556" w:firstLine="0"/>
        <w:rPr>
          <w:color w:val="000000"/>
          <w:sz w:val="24"/>
          <w:szCs w:val="24"/>
        </w:rPr>
      </w:pPr>
      <w:r>
        <w:rPr>
          <w:color w:val="000000"/>
          <w:sz w:val="24"/>
          <w:szCs w:val="24"/>
        </w:rPr>
        <w:t>Kitekintés a bibliai történetek későbbi megjelenéseire az irodalomban és más művészeti ágakban.</w:t>
      </w:r>
    </w:p>
    <w:p w:rsidR="009A65EC" w:rsidRDefault="008D5060">
      <w:pPr>
        <w:numPr>
          <w:ilvl w:val="0"/>
          <w:numId w:val="73"/>
        </w:numPr>
        <w:pBdr>
          <w:top w:val="nil"/>
          <w:left w:val="nil"/>
          <w:bottom w:val="nil"/>
          <w:right w:val="nil"/>
          <w:between w:val="nil"/>
        </w:pBdr>
        <w:tabs>
          <w:tab w:val="left" w:pos="237"/>
        </w:tabs>
        <w:ind w:right="553" w:firstLine="0"/>
        <w:rPr>
          <w:color w:val="000000"/>
          <w:sz w:val="24"/>
          <w:szCs w:val="24"/>
        </w:rPr>
      </w:pPr>
      <w:r>
        <w:rPr>
          <w:color w:val="000000"/>
          <w:sz w:val="24"/>
          <w:szCs w:val="24"/>
        </w:rPr>
        <w:t>A bibliai hagyomány meghatározó jellege a szóbeli és írásos kultúrában: szókincsben, szólá- sokban, témákban, motívumokban.</w:t>
      </w:r>
    </w:p>
    <w:p w:rsidR="009A65EC" w:rsidRDefault="008D5060">
      <w:pPr>
        <w:numPr>
          <w:ilvl w:val="0"/>
          <w:numId w:val="73"/>
        </w:numPr>
        <w:pBdr>
          <w:top w:val="nil"/>
          <w:left w:val="nil"/>
          <w:bottom w:val="nil"/>
          <w:right w:val="nil"/>
          <w:between w:val="nil"/>
        </w:pBdr>
        <w:tabs>
          <w:tab w:val="left" w:pos="239"/>
        </w:tabs>
        <w:ind w:left="238" w:hanging="121"/>
        <w:rPr>
          <w:color w:val="000000"/>
          <w:sz w:val="24"/>
          <w:szCs w:val="24"/>
        </w:rPr>
      </w:pPr>
      <w:r>
        <w:rPr>
          <w:color w:val="000000"/>
          <w:sz w:val="24"/>
          <w:szCs w:val="24"/>
        </w:rPr>
        <w:t>A Bibliához kapcsolódó ünnepek, hagyományok eredete, tartalma.</w:t>
      </w:r>
    </w:p>
    <w:p w:rsidR="009A65EC" w:rsidRDefault="009A65EC">
      <w:pPr>
        <w:pBdr>
          <w:top w:val="nil"/>
          <w:left w:val="nil"/>
          <w:bottom w:val="nil"/>
          <w:right w:val="nil"/>
          <w:between w:val="nil"/>
        </w:pBdr>
        <w:rPr>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ind w:left="118" w:right="551"/>
        <w:jc w:val="both"/>
        <w:rPr>
          <w:color w:val="000000"/>
          <w:sz w:val="24"/>
          <w:szCs w:val="24"/>
        </w:rPr>
        <w:sectPr w:rsidR="009A65EC">
          <w:pgSz w:w="11910" w:h="16840"/>
          <w:pgMar w:top="680" w:right="580" w:bottom="1080" w:left="1300" w:header="0" w:footer="805" w:gutter="0"/>
          <w:cols w:space="708"/>
        </w:sectPr>
      </w:pPr>
      <w:r>
        <w:rPr>
          <w:color w:val="000000"/>
          <w:sz w:val="24"/>
          <w:szCs w:val="24"/>
        </w:rPr>
        <w:t>Biblia, Ószövetség, Újszövetség, Héber Biblia, zsidó vallás, kánon, kanonizáció, teremtéstör- ténet, pusztulástörténet, Tóra, Genesis, Exodus, zsoltár, próféta, kereszténység, evangélium, szinoptikusok, napkeleti bölcsek, apostol, példabeszéd, passió, kálvária, apokalipszis, Vul- gata</w:t>
      </w:r>
    </w:p>
    <w:p w:rsidR="009A65EC" w:rsidRDefault="009A65EC">
      <w:pPr>
        <w:pBdr>
          <w:top w:val="nil"/>
          <w:left w:val="nil"/>
          <w:bottom w:val="nil"/>
          <w:right w:val="nil"/>
          <w:between w:val="nil"/>
        </w:pBdr>
        <w:spacing w:line="276" w:lineRule="auto"/>
        <w:rPr>
          <w:color w:val="000000"/>
          <w:sz w:val="24"/>
          <w:szCs w:val="24"/>
        </w:rPr>
      </w:pPr>
    </w:p>
    <w:tbl>
      <w:tblPr>
        <w:tblStyle w:val="afffffffffa"/>
        <w:tblW w:w="9063"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83"/>
        <w:gridCol w:w="2376"/>
        <w:gridCol w:w="2304"/>
      </w:tblGrid>
      <w:tr w:rsidR="009A65EC">
        <w:trPr>
          <w:trHeight w:val="544"/>
        </w:trPr>
        <w:tc>
          <w:tcPr>
            <w:tcW w:w="4383" w:type="dxa"/>
          </w:tcPr>
          <w:p w:rsidR="009A65EC" w:rsidRDefault="008D5060">
            <w:pPr>
              <w:pBdr>
                <w:top w:val="nil"/>
                <w:left w:val="nil"/>
                <w:bottom w:val="nil"/>
                <w:right w:val="nil"/>
                <w:between w:val="nil"/>
              </w:pBdr>
              <w:spacing w:line="241" w:lineRule="auto"/>
              <w:ind w:left="107"/>
              <w:rPr>
                <w:b/>
                <w:bCs/>
                <w:color w:val="000000"/>
                <w:sz w:val="24"/>
                <w:szCs w:val="24"/>
              </w:rPr>
            </w:pPr>
            <w:r>
              <w:rPr>
                <w:b/>
                <w:bCs/>
                <w:color w:val="000000"/>
                <w:sz w:val="24"/>
                <w:szCs w:val="24"/>
              </w:rPr>
              <w:t>Témakör:</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A középkor irodalma</w:t>
            </w:r>
          </w:p>
        </w:tc>
        <w:tc>
          <w:tcPr>
            <w:tcW w:w="2376" w:type="dxa"/>
          </w:tcPr>
          <w:p w:rsidR="009A65EC" w:rsidRDefault="008D5060">
            <w:pPr>
              <w:pBdr>
                <w:top w:val="nil"/>
                <w:left w:val="nil"/>
                <w:bottom w:val="nil"/>
                <w:right w:val="nil"/>
                <w:between w:val="nil"/>
              </w:pBdr>
              <w:spacing w:line="241"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4</w:t>
            </w:r>
          </w:p>
        </w:tc>
        <w:tc>
          <w:tcPr>
            <w:tcW w:w="2304" w:type="dxa"/>
          </w:tcPr>
          <w:p w:rsidR="009A65EC" w:rsidRDefault="008D5060">
            <w:pPr>
              <w:pBdr>
                <w:top w:val="nil"/>
                <w:left w:val="nil"/>
                <w:bottom w:val="nil"/>
                <w:right w:val="nil"/>
                <w:between w:val="nil"/>
              </w:pBdr>
              <w:spacing w:line="241" w:lineRule="auto"/>
              <w:ind w:left="108"/>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2" w:lineRule="auto"/>
              <w:ind w:left="108"/>
              <w:rPr>
                <w:b/>
                <w:bCs/>
                <w:color w:val="000000"/>
                <w:sz w:val="24"/>
                <w:szCs w:val="24"/>
              </w:rPr>
            </w:pPr>
            <w:r>
              <w:rPr>
                <w:b/>
                <w:bCs/>
                <w:color w:val="000000"/>
                <w:sz w:val="24"/>
                <w:szCs w:val="24"/>
              </w:rPr>
              <w:t>5</w:t>
            </w:r>
          </w:p>
        </w:tc>
      </w:tr>
      <w:tr w:rsidR="009A65EC">
        <w:trPr>
          <w:trHeight w:val="818"/>
        </w:trPr>
        <w:tc>
          <w:tcPr>
            <w:tcW w:w="4383" w:type="dxa"/>
          </w:tcPr>
          <w:p w:rsidR="009A65EC" w:rsidRDefault="008D5060">
            <w:pPr>
              <w:pBdr>
                <w:top w:val="nil"/>
                <w:left w:val="nil"/>
                <w:bottom w:val="nil"/>
                <w:right w:val="nil"/>
                <w:between w:val="nil"/>
              </w:pBdr>
              <w:spacing w:line="241" w:lineRule="auto"/>
              <w:ind w:left="107"/>
              <w:rPr>
                <w:color w:val="000000"/>
                <w:sz w:val="24"/>
                <w:szCs w:val="24"/>
              </w:rPr>
            </w:pPr>
            <w:r>
              <w:rPr>
                <w:b/>
                <w:bCs/>
                <w:color w:val="000000"/>
                <w:sz w:val="24"/>
                <w:szCs w:val="24"/>
              </w:rPr>
              <w:t>Egyházi irodalom</w:t>
            </w:r>
            <w:r>
              <w:rPr>
                <w:color w:val="000000"/>
                <w:sz w:val="24"/>
                <w:szCs w:val="24"/>
              </w:rPr>
              <w:t>:</w:t>
            </w:r>
          </w:p>
          <w:p w:rsidR="009A65EC" w:rsidRDefault="008D5060">
            <w:pPr>
              <w:pBdr>
                <w:top w:val="nil"/>
                <w:left w:val="nil"/>
                <w:bottom w:val="nil"/>
                <w:right w:val="nil"/>
                <w:between w:val="nil"/>
              </w:pBdr>
              <w:ind w:left="107" w:right="412"/>
              <w:rPr>
                <w:color w:val="000000"/>
                <w:sz w:val="24"/>
                <w:szCs w:val="24"/>
              </w:rPr>
            </w:pPr>
            <w:r>
              <w:rPr>
                <w:color w:val="000000"/>
                <w:sz w:val="24"/>
                <w:szCs w:val="24"/>
              </w:rPr>
              <w:t>Halotti beszéd és könyörgés, Ómagyar Mária-siralom</w:t>
            </w:r>
          </w:p>
        </w:tc>
        <w:tc>
          <w:tcPr>
            <w:tcW w:w="2376" w:type="dxa"/>
          </w:tcPr>
          <w:p w:rsidR="009A65EC" w:rsidRDefault="009A65EC">
            <w:pPr>
              <w:pBdr>
                <w:top w:val="nil"/>
                <w:left w:val="nil"/>
                <w:bottom w:val="nil"/>
                <w:right w:val="nil"/>
                <w:between w:val="nil"/>
              </w:pBdr>
              <w:spacing w:before="2"/>
              <w:rPr>
                <w:color w:val="000000"/>
                <w:sz w:val="24"/>
                <w:szCs w:val="24"/>
              </w:rPr>
            </w:pPr>
          </w:p>
          <w:p w:rsidR="009A65EC" w:rsidRDefault="008D5060">
            <w:pPr>
              <w:pBdr>
                <w:top w:val="nil"/>
                <w:left w:val="nil"/>
                <w:bottom w:val="nil"/>
                <w:right w:val="nil"/>
                <w:between w:val="nil"/>
              </w:pBdr>
              <w:ind w:left="107"/>
              <w:rPr>
                <w:color w:val="000000"/>
                <w:sz w:val="24"/>
                <w:szCs w:val="24"/>
              </w:rPr>
            </w:pPr>
            <w:r>
              <w:rPr>
                <w:color w:val="000000"/>
                <w:sz w:val="24"/>
                <w:szCs w:val="24"/>
              </w:rPr>
              <w:t>1</w:t>
            </w:r>
          </w:p>
        </w:tc>
        <w:tc>
          <w:tcPr>
            <w:tcW w:w="2304" w:type="dxa"/>
          </w:tcPr>
          <w:p w:rsidR="009A65EC" w:rsidRDefault="009A65EC">
            <w:pPr>
              <w:pBdr>
                <w:top w:val="nil"/>
                <w:left w:val="nil"/>
                <w:bottom w:val="nil"/>
                <w:right w:val="nil"/>
                <w:between w:val="nil"/>
              </w:pBdr>
              <w:spacing w:before="2"/>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2</w:t>
            </w:r>
          </w:p>
        </w:tc>
      </w:tr>
      <w:tr w:rsidR="009A65EC">
        <w:trPr>
          <w:trHeight w:val="544"/>
        </w:trPr>
        <w:tc>
          <w:tcPr>
            <w:tcW w:w="4383" w:type="dxa"/>
          </w:tcPr>
          <w:p w:rsidR="009A65EC" w:rsidRDefault="008D5060">
            <w:pPr>
              <w:pBdr>
                <w:top w:val="nil"/>
                <w:left w:val="nil"/>
                <w:bottom w:val="nil"/>
                <w:right w:val="nil"/>
                <w:between w:val="nil"/>
              </w:pBdr>
              <w:spacing w:line="239" w:lineRule="auto"/>
              <w:ind w:left="107"/>
              <w:rPr>
                <w:b/>
                <w:bCs/>
                <w:color w:val="000000"/>
                <w:sz w:val="24"/>
                <w:szCs w:val="24"/>
              </w:rPr>
            </w:pPr>
            <w:r>
              <w:rPr>
                <w:b/>
                <w:bCs/>
                <w:color w:val="000000"/>
                <w:sz w:val="24"/>
                <w:szCs w:val="24"/>
              </w:rPr>
              <w:t>Lovagi és udvari irodalom</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pl. Walter von der Vogelweide alkotásai</w:t>
            </w:r>
          </w:p>
        </w:tc>
        <w:tc>
          <w:tcPr>
            <w:tcW w:w="2376" w:type="dxa"/>
          </w:tcPr>
          <w:p w:rsidR="009A65EC" w:rsidRDefault="008D5060">
            <w:pPr>
              <w:pBdr>
                <w:top w:val="nil"/>
                <w:left w:val="nil"/>
                <w:bottom w:val="nil"/>
                <w:right w:val="nil"/>
                <w:between w:val="nil"/>
              </w:pBdr>
              <w:spacing w:before="104"/>
              <w:ind w:left="107"/>
              <w:rPr>
                <w:color w:val="000000"/>
                <w:sz w:val="24"/>
                <w:szCs w:val="24"/>
              </w:rPr>
            </w:pPr>
            <w:r>
              <w:rPr>
                <w:color w:val="000000"/>
                <w:sz w:val="24"/>
                <w:szCs w:val="24"/>
              </w:rPr>
              <w:t>1</w:t>
            </w:r>
          </w:p>
        </w:tc>
        <w:tc>
          <w:tcPr>
            <w:tcW w:w="2304" w:type="dxa"/>
          </w:tcPr>
          <w:p w:rsidR="009A65EC" w:rsidRDefault="008D5060">
            <w:pPr>
              <w:pBdr>
                <w:top w:val="nil"/>
                <w:left w:val="nil"/>
                <w:bottom w:val="nil"/>
                <w:right w:val="nil"/>
                <w:between w:val="nil"/>
              </w:pBdr>
              <w:spacing w:before="104"/>
              <w:ind w:left="108"/>
              <w:rPr>
                <w:color w:val="000000"/>
                <w:sz w:val="24"/>
                <w:szCs w:val="24"/>
              </w:rPr>
            </w:pPr>
            <w:r>
              <w:rPr>
                <w:color w:val="000000"/>
                <w:sz w:val="24"/>
                <w:szCs w:val="24"/>
              </w:rPr>
              <w:t>1</w:t>
            </w:r>
          </w:p>
        </w:tc>
      </w:tr>
      <w:tr w:rsidR="009A65EC">
        <w:trPr>
          <w:trHeight w:val="544"/>
        </w:trPr>
        <w:tc>
          <w:tcPr>
            <w:tcW w:w="4383" w:type="dxa"/>
          </w:tcPr>
          <w:p w:rsidR="009A65EC" w:rsidRDefault="008D5060">
            <w:pPr>
              <w:pBdr>
                <w:top w:val="nil"/>
                <w:left w:val="nil"/>
                <w:bottom w:val="nil"/>
                <w:right w:val="nil"/>
                <w:between w:val="nil"/>
              </w:pBdr>
              <w:spacing w:line="239" w:lineRule="auto"/>
              <w:ind w:left="107"/>
              <w:rPr>
                <w:color w:val="000000"/>
                <w:sz w:val="24"/>
                <w:szCs w:val="24"/>
              </w:rPr>
            </w:pPr>
            <w:r>
              <w:rPr>
                <w:b/>
                <w:bCs/>
                <w:color w:val="000000"/>
                <w:sz w:val="24"/>
                <w:szCs w:val="24"/>
              </w:rPr>
              <w:t>Dante Alighieri</w:t>
            </w:r>
            <w:r>
              <w:rPr>
                <w:color w:val="000000"/>
                <w:sz w:val="24"/>
                <w:szCs w:val="24"/>
              </w:rPr>
              <w:t>: Isteni színjáték – Pokol</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(részletek)</w:t>
            </w:r>
          </w:p>
        </w:tc>
        <w:tc>
          <w:tcPr>
            <w:tcW w:w="2376" w:type="dxa"/>
          </w:tcPr>
          <w:p w:rsidR="009A65EC" w:rsidRDefault="008D5060">
            <w:pPr>
              <w:pBdr>
                <w:top w:val="nil"/>
                <w:left w:val="nil"/>
                <w:bottom w:val="nil"/>
                <w:right w:val="nil"/>
                <w:between w:val="nil"/>
              </w:pBdr>
              <w:spacing w:before="101"/>
              <w:ind w:left="107"/>
              <w:rPr>
                <w:color w:val="000000"/>
                <w:sz w:val="24"/>
                <w:szCs w:val="24"/>
              </w:rPr>
            </w:pPr>
            <w:r>
              <w:rPr>
                <w:color w:val="000000"/>
                <w:sz w:val="24"/>
                <w:szCs w:val="24"/>
              </w:rPr>
              <w:t>1</w:t>
            </w:r>
          </w:p>
        </w:tc>
        <w:tc>
          <w:tcPr>
            <w:tcW w:w="2304" w:type="dxa"/>
          </w:tcPr>
          <w:p w:rsidR="009A65EC" w:rsidRDefault="008D5060">
            <w:pPr>
              <w:pBdr>
                <w:top w:val="nil"/>
                <w:left w:val="nil"/>
                <w:bottom w:val="nil"/>
                <w:right w:val="nil"/>
                <w:between w:val="nil"/>
              </w:pBdr>
              <w:spacing w:before="101"/>
              <w:ind w:left="108"/>
              <w:rPr>
                <w:color w:val="000000"/>
                <w:sz w:val="24"/>
                <w:szCs w:val="24"/>
              </w:rPr>
            </w:pPr>
            <w:r>
              <w:rPr>
                <w:color w:val="000000"/>
                <w:sz w:val="24"/>
                <w:szCs w:val="24"/>
              </w:rPr>
              <w:t>1</w:t>
            </w:r>
          </w:p>
        </w:tc>
      </w:tr>
      <w:tr w:rsidR="009A65EC">
        <w:trPr>
          <w:trHeight w:val="544"/>
        </w:trPr>
        <w:tc>
          <w:tcPr>
            <w:tcW w:w="4383" w:type="dxa"/>
          </w:tcPr>
          <w:p w:rsidR="009A65EC" w:rsidRDefault="008D5060">
            <w:pPr>
              <w:pBdr>
                <w:top w:val="nil"/>
                <w:left w:val="nil"/>
                <w:bottom w:val="nil"/>
                <w:right w:val="nil"/>
                <w:between w:val="nil"/>
              </w:pBdr>
              <w:spacing w:line="239" w:lineRule="auto"/>
              <w:ind w:left="107"/>
              <w:rPr>
                <w:b/>
                <w:bCs/>
                <w:color w:val="000000"/>
                <w:sz w:val="24"/>
                <w:szCs w:val="24"/>
              </w:rPr>
            </w:pPr>
            <w:r>
              <w:rPr>
                <w:b/>
                <w:bCs/>
                <w:color w:val="000000"/>
                <w:sz w:val="24"/>
                <w:szCs w:val="24"/>
              </w:rPr>
              <w:t>A középkor világi irodalma</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pl. Villon: Nagy testamentum részletei</w:t>
            </w:r>
          </w:p>
        </w:tc>
        <w:tc>
          <w:tcPr>
            <w:tcW w:w="2376" w:type="dxa"/>
          </w:tcPr>
          <w:p w:rsidR="009A65EC" w:rsidRDefault="008D5060">
            <w:pPr>
              <w:pBdr>
                <w:top w:val="nil"/>
                <w:left w:val="nil"/>
                <w:bottom w:val="nil"/>
                <w:right w:val="nil"/>
                <w:between w:val="nil"/>
              </w:pBdr>
              <w:spacing w:before="101"/>
              <w:ind w:left="107"/>
              <w:rPr>
                <w:color w:val="000000"/>
                <w:sz w:val="24"/>
                <w:szCs w:val="24"/>
              </w:rPr>
            </w:pPr>
            <w:r>
              <w:rPr>
                <w:color w:val="000000"/>
                <w:sz w:val="24"/>
                <w:szCs w:val="24"/>
              </w:rPr>
              <w:t>1</w:t>
            </w:r>
          </w:p>
        </w:tc>
        <w:tc>
          <w:tcPr>
            <w:tcW w:w="2304" w:type="dxa"/>
          </w:tcPr>
          <w:p w:rsidR="009A65EC" w:rsidRDefault="008D5060">
            <w:pPr>
              <w:pBdr>
                <w:top w:val="nil"/>
                <w:left w:val="nil"/>
                <w:bottom w:val="nil"/>
                <w:right w:val="nil"/>
                <w:between w:val="nil"/>
              </w:pBdr>
              <w:spacing w:before="101"/>
              <w:ind w:left="108"/>
              <w:rPr>
                <w:color w:val="000000"/>
                <w:sz w:val="24"/>
                <w:szCs w:val="24"/>
              </w:rPr>
            </w:pPr>
            <w:r>
              <w:rPr>
                <w:color w:val="000000"/>
                <w:sz w:val="24"/>
                <w:szCs w:val="24"/>
              </w:rPr>
              <w:t>1</w:t>
            </w:r>
          </w:p>
        </w:tc>
      </w:tr>
    </w:tbl>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8"/>
        <w:rPr>
          <w:color w:val="000000"/>
          <w:sz w:val="24"/>
          <w:szCs w:val="24"/>
        </w:rPr>
      </w:pPr>
    </w:p>
    <w:p w:rsidR="009A65EC" w:rsidRDefault="008D5060">
      <w:pPr>
        <w:pStyle w:val="Cmsor4"/>
        <w:spacing w:before="90" w:line="266" w:lineRule="auto"/>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3"/>
        </w:numPr>
        <w:pBdr>
          <w:top w:val="nil"/>
          <w:left w:val="nil"/>
          <w:bottom w:val="nil"/>
          <w:right w:val="nil"/>
          <w:between w:val="nil"/>
        </w:pBdr>
        <w:tabs>
          <w:tab w:val="left" w:pos="249"/>
        </w:tabs>
        <w:ind w:right="558" w:firstLine="0"/>
        <w:rPr>
          <w:color w:val="000000"/>
          <w:sz w:val="24"/>
          <w:szCs w:val="24"/>
        </w:rPr>
      </w:pPr>
      <w:r>
        <w:rPr>
          <w:color w:val="000000"/>
          <w:sz w:val="24"/>
          <w:szCs w:val="24"/>
        </w:rPr>
        <w:t>Az irodalomtörténeti korszakolás sajátosságainak, nehézségeinek, céljainak megismerése, a korstílus fogalmának bevezetése.</w:t>
      </w:r>
    </w:p>
    <w:p w:rsidR="009A65EC" w:rsidRDefault="008D5060">
      <w:pPr>
        <w:numPr>
          <w:ilvl w:val="0"/>
          <w:numId w:val="73"/>
        </w:numPr>
        <w:pBdr>
          <w:top w:val="nil"/>
          <w:left w:val="nil"/>
          <w:bottom w:val="nil"/>
          <w:right w:val="nil"/>
          <w:between w:val="nil"/>
        </w:pBdr>
        <w:tabs>
          <w:tab w:val="left" w:pos="237"/>
        </w:tabs>
        <w:spacing w:line="242" w:lineRule="auto"/>
        <w:ind w:right="552" w:firstLine="0"/>
        <w:rPr>
          <w:color w:val="000000"/>
          <w:sz w:val="24"/>
          <w:szCs w:val="24"/>
        </w:rPr>
      </w:pPr>
      <w:r>
        <w:rPr>
          <w:color w:val="000000"/>
          <w:sz w:val="24"/>
          <w:szCs w:val="24"/>
        </w:rPr>
        <w:t>Szövegrészletek elemzése a középkor irodalmából az alábbi műfajok közül: vallomás, lovagi epika, legenda, himnusz.</w:t>
      </w:r>
    </w:p>
    <w:p w:rsidR="009A65EC" w:rsidRDefault="008D5060">
      <w:pPr>
        <w:numPr>
          <w:ilvl w:val="0"/>
          <w:numId w:val="73"/>
        </w:numPr>
        <w:pBdr>
          <w:top w:val="nil"/>
          <w:left w:val="nil"/>
          <w:bottom w:val="nil"/>
          <w:right w:val="nil"/>
          <w:between w:val="nil"/>
        </w:pBdr>
        <w:tabs>
          <w:tab w:val="left" w:pos="239"/>
        </w:tabs>
        <w:spacing w:line="268" w:lineRule="auto"/>
        <w:ind w:left="238" w:hanging="121"/>
        <w:rPr>
          <w:color w:val="000000"/>
          <w:sz w:val="24"/>
          <w:szCs w:val="24"/>
        </w:rPr>
      </w:pPr>
      <w:r>
        <w:rPr>
          <w:color w:val="000000"/>
          <w:sz w:val="24"/>
          <w:szCs w:val="24"/>
        </w:rPr>
        <w:t>Az antikvitás középkorra tett hatásának felismerése (pl. Vergilius-Dante).</w:t>
      </w:r>
    </w:p>
    <w:p w:rsidR="009A65EC" w:rsidRDefault="008D5060">
      <w:pPr>
        <w:numPr>
          <w:ilvl w:val="0"/>
          <w:numId w:val="73"/>
        </w:numPr>
        <w:pBdr>
          <w:top w:val="nil"/>
          <w:left w:val="nil"/>
          <w:bottom w:val="nil"/>
          <w:right w:val="nil"/>
          <w:between w:val="nil"/>
        </w:pBdr>
        <w:tabs>
          <w:tab w:val="left" w:pos="239"/>
        </w:tabs>
        <w:ind w:left="238" w:hanging="121"/>
        <w:rPr>
          <w:color w:val="000000"/>
          <w:sz w:val="24"/>
          <w:szCs w:val="24"/>
        </w:rPr>
      </w:pPr>
      <w:r>
        <w:rPr>
          <w:color w:val="000000"/>
          <w:sz w:val="24"/>
          <w:szCs w:val="24"/>
        </w:rPr>
        <w:t>Dante és Villon életműve jelentőségének megértése.</w:t>
      </w:r>
    </w:p>
    <w:p w:rsidR="009A65EC" w:rsidRDefault="009A65EC">
      <w:pPr>
        <w:pBdr>
          <w:top w:val="nil"/>
          <w:left w:val="nil"/>
          <w:bottom w:val="nil"/>
          <w:right w:val="nil"/>
          <w:between w:val="nil"/>
        </w:pBdr>
        <w:spacing w:before="11"/>
        <w:rPr>
          <w:color w:val="000000"/>
          <w:sz w:val="24"/>
          <w:szCs w:val="24"/>
        </w:rPr>
      </w:pPr>
    </w:p>
    <w:p w:rsidR="009A65EC" w:rsidRDefault="008D5060">
      <w:pPr>
        <w:pStyle w:val="Cmsor4"/>
        <w:spacing w:line="240" w:lineRule="auto"/>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spacing w:before="1"/>
        <w:ind w:left="118" w:right="553"/>
        <w:jc w:val="both"/>
        <w:rPr>
          <w:color w:val="000000"/>
          <w:sz w:val="24"/>
          <w:szCs w:val="24"/>
        </w:rPr>
      </w:pPr>
      <w:r>
        <w:rPr>
          <w:color w:val="000000"/>
          <w:sz w:val="24"/>
          <w:szCs w:val="24"/>
        </w:rPr>
        <w:t>középkor, korstílus, művelődéstörténet, romanika, gótika, vallomás, legenda, rím, egyházi kul- túra, lovagi kultúra, trubadúr, moralitás, vágánsköltészet, nyelvemlék, szövegemlék, gesta, krónika, intelem, kódex, prédikáció, Pokol, Purgatórium, Paradicsom, emberiségkölte- mény/drámai költemény, allegória, szimbólum, tercina, balladaforma, oktáva, testamentum, haláltánc</w:t>
      </w:r>
    </w:p>
    <w:p w:rsidR="009A65EC" w:rsidRDefault="009A65EC">
      <w:pPr>
        <w:pBdr>
          <w:top w:val="nil"/>
          <w:left w:val="nil"/>
          <w:bottom w:val="nil"/>
          <w:right w:val="nil"/>
          <w:between w:val="nil"/>
        </w:pBdr>
        <w:spacing w:before="5"/>
        <w:rPr>
          <w:color w:val="000000"/>
          <w:sz w:val="24"/>
          <w:szCs w:val="24"/>
        </w:rPr>
      </w:pPr>
    </w:p>
    <w:tbl>
      <w:tblPr>
        <w:tblStyle w:val="afffffffffb"/>
        <w:tblW w:w="9063"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8"/>
        <w:gridCol w:w="2561"/>
        <w:gridCol w:w="2364"/>
      </w:tblGrid>
      <w:tr w:rsidR="009A65EC">
        <w:trPr>
          <w:trHeight w:val="542"/>
        </w:trPr>
        <w:tc>
          <w:tcPr>
            <w:tcW w:w="4138"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Témakör:</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A reneszánsz irodalma</w:t>
            </w:r>
          </w:p>
        </w:tc>
        <w:tc>
          <w:tcPr>
            <w:tcW w:w="2561"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8</w:t>
            </w:r>
          </w:p>
        </w:tc>
        <w:tc>
          <w:tcPr>
            <w:tcW w:w="2364" w:type="dxa"/>
          </w:tcPr>
          <w:p w:rsidR="009A65EC" w:rsidRDefault="008D5060">
            <w:pPr>
              <w:pBdr>
                <w:top w:val="nil"/>
                <w:left w:val="nil"/>
                <w:bottom w:val="nil"/>
                <w:right w:val="nil"/>
                <w:between w:val="nil"/>
              </w:pBdr>
              <w:spacing w:line="248" w:lineRule="auto"/>
              <w:ind w:left="108"/>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2" w:lineRule="auto"/>
              <w:ind w:left="108"/>
              <w:rPr>
                <w:b/>
                <w:bCs/>
                <w:color w:val="000000"/>
                <w:sz w:val="24"/>
                <w:szCs w:val="24"/>
              </w:rPr>
            </w:pPr>
            <w:r>
              <w:rPr>
                <w:b/>
                <w:bCs/>
                <w:color w:val="000000"/>
                <w:sz w:val="24"/>
                <w:szCs w:val="24"/>
              </w:rPr>
              <w:t>12</w:t>
            </w:r>
          </w:p>
        </w:tc>
      </w:tr>
      <w:tr w:rsidR="009A65EC">
        <w:trPr>
          <w:trHeight w:val="1089"/>
        </w:trPr>
        <w:tc>
          <w:tcPr>
            <w:tcW w:w="4138" w:type="dxa"/>
          </w:tcPr>
          <w:p w:rsidR="009A65EC" w:rsidRDefault="008D5060">
            <w:pPr>
              <w:pBdr>
                <w:top w:val="nil"/>
                <w:left w:val="nil"/>
                <w:bottom w:val="nil"/>
                <w:right w:val="nil"/>
                <w:between w:val="nil"/>
              </w:pBdr>
              <w:spacing w:line="251" w:lineRule="auto"/>
              <w:ind w:left="107"/>
              <w:rPr>
                <w:color w:val="000000"/>
                <w:sz w:val="24"/>
                <w:szCs w:val="24"/>
              </w:rPr>
            </w:pPr>
            <w:r>
              <w:rPr>
                <w:b/>
                <w:bCs/>
                <w:color w:val="000000"/>
                <w:sz w:val="24"/>
                <w:szCs w:val="24"/>
              </w:rPr>
              <w:t>Az itáliai reneszánsz irodalom</w:t>
            </w:r>
            <w:r>
              <w:rPr>
                <w:color w:val="000000"/>
                <w:sz w:val="24"/>
                <w:szCs w:val="24"/>
              </w:rPr>
              <w:t>:</w:t>
            </w:r>
          </w:p>
          <w:p w:rsidR="009A65EC" w:rsidRDefault="008D5060">
            <w:pPr>
              <w:pBdr>
                <w:top w:val="nil"/>
                <w:left w:val="nil"/>
                <w:bottom w:val="nil"/>
                <w:right w:val="nil"/>
                <w:between w:val="nil"/>
              </w:pBdr>
              <w:spacing w:line="271" w:lineRule="auto"/>
              <w:ind w:left="107"/>
              <w:rPr>
                <w:color w:val="000000"/>
                <w:sz w:val="24"/>
                <w:szCs w:val="24"/>
              </w:rPr>
            </w:pPr>
            <w:r>
              <w:rPr>
                <w:color w:val="000000"/>
                <w:sz w:val="24"/>
                <w:szCs w:val="24"/>
              </w:rPr>
              <w:t>Petrarca: Daloskönyv (egy-két szonett),</w:t>
            </w:r>
          </w:p>
          <w:p w:rsidR="009A65EC" w:rsidRDefault="008D5060">
            <w:pPr>
              <w:pBdr>
                <w:top w:val="nil"/>
                <w:left w:val="nil"/>
                <w:bottom w:val="nil"/>
                <w:right w:val="nil"/>
                <w:between w:val="nil"/>
              </w:pBdr>
              <w:ind w:left="107" w:right="1675"/>
              <w:rPr>
                <w:color w:val="000000"/>
                <w:sz w:val="24"/>
                <w:szCs w:val="24"/>
              </w:rPr>
            </w:pPr>
            <w:r>
              <w:rPr>
                <w:color w:val="000000"/>
                <w:sz w:val="24"/>
                <w:szCs w:val="24"/>
              </w:rPr>
              <w:t>Boccaccio: Dekameron (egy novella)</w:t>
            </w:r>
          </w:p>
        </w:tc>
        <w:tc>
          <w:tcPr>
            <w:tcW w:w="2561"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2</w:t>
            </w:r>
          </w:p>
        </w:tc>
        <w:tc>
          <w:tcPr>
            <w:tcW w:w="2364"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spacing w:before="1"/>
              <w:ind w:left="108"/>
              <w:rPr>
                <w:color w:val="000000"/>
                <w:sz w:val="24"/>
                <w:szCs w:val="24"/>
              </w:rPr>
            </w:pPr>
            <w:r>
              <w:rPr>
                <w:color w:val="000000"/>
                <w:sz w:val="24"/>
                <w:szCs w:val="24"/>
              </w:rPr>
              <w:t>2</w:t>
            </w:r>
          </w:p>
        </w:tc>
      </w:tr>
      <w:tr w:rsidR="009A65EC">
        <w:trPr>
          <w:trHeight w:val="1634"/>
        </w:trPr>
        <w:tc>
          <w:tcPr>
            <w:tcW w:w="4138"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Janus Pannonius alkotói portréja; köl-</w:t>
            </w:r>
          </w:p>
          <w:p w:rsidR="009A65EC" w:rsidRDefault="008D5060">
            <w:pPr>
              <w:pBdr>
                <w:top w:val="nil"/>
                <w:left w:val="nil"/>
                <w:bottom w:val="nil"/>
                <w:right w:val="nil"/>
                <w:between w:val="nil"/>
              </w:pBdr>
              <w:spacing w:before="1"/>
              <w:ind w:left="107" w:right="728"/>
              <w:rPr>
                <w:color w:val="000000"/>
                <w:sz w:val="24"/>
                <w:szCs w:val="24"/>
              </w:rPr>
            </w:pPr>
            <w:r>
              <w:rPr>
                <w:b/>
                <w:bCs/>
                <w:color w:val="000000"/>
                <w:sz w:val="24"/>
                <w:szCs w:val="24"/>
              </w:rPr>
              <w:t>tészete, jellemző témái</w:t>
            </w:r>
            <w:r>
              <w:rPr>
                <w:color w:val="000000"/>
                <w:sz w:val="24"/>
                <w:szCs w:val="24"/>
              </w:rPr>
              <w:t xml:space="preserve">, </w:t>
            </w:r>
            <w:r>
              <w:rPr>
                <w:b/>
                <w:bCs/>
                <w:color w:val="000000"/>
                <w:sz w:val="24"/>
                <w:szCs w:val="24"/>
              </w:rPr>
              <w:t>műfajai</w:t>
            </w:r>
            <w:r>
              <w:rPr>
                <w:color w:val="000000"/>
                <w:sz w:val="24"/>
                <w:szCs w:val="24"/>
              </w:rPr>
              <w:t>: pl. Egy dunántúli mandulafáról, Pannónia dicsérete,</w:t>
            </w:r>
          </w:p>
          <w:p w:rsidR="009A65EC" w:rsidRDefault="008D5060">
            <w:pPr>
              <w:pBdr>
                <w:top w:val="nil"/>
                <w:left w:val="nil"/>
                <w:bottom w:val="nil"/>
                <w:right w:val="nil"/>
                <w:between w:val="nil"/>
              </w:pBdr>
              <w:ind w:left="107" w:right="1215"/>
              <w:rPr>
                <w:color w:val="000000"/>
                <w:sz w:val="24"/>
                <w:szCs w:val="24"/>
              </w:rPr>
            </w:pPr>
            <w:r>
              <w:rPr>
                <w:color w:val="000000"/>
                <w:sz w:val="24"/>
                <w:szCs w:val="24"/>
              </w:rPr>
              <w:t>Mars istenhez békességért, Búcsú Váradtól</w:t>
            </w:r>
          </w:p>
        </w:tc>
        <w:tc>
          <w:tcPr>
            <w:tcW w:w="2561"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107"/>
              <w:rPr>
                <w:color w:val="000000"/>
                <w:sz w:val="24"/>
                <w:szCs w:val="24"/>
              </w:rPr>
            </w:pPr>
            <w:r>
              <w:rPr>
                <w:color w:val="000000"/>
                <w:sz w:val="24"/>
                <w:szCs w:val="24"/>
              </w:rPr>
              <w:t>2</w:t>
            </w:r>
          </w:p>
        </w:tc>
        <w:tc>
          <w:tcPr>
            <w:tcW w:w="23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3</w:t>
            </w:r>
          </w:p>
        </w:tc>
      </w:tr>
      <w:tr w:rsidR="009A65EC">
        <w:trPr>
          <w:trHeight w:val="1903"/>
        </w:trPr>
        <w:tc>
          <w:tcPr>
            <w:tcW w:w="4138"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Balassi Bálint alkotói portréja; költé-</w:t>
            </w:r>
          </w:p>
          <w:p w:rsidR="009A65EC" w:rsidRDefault="008D5060">
            <w:pPr>
              <w:pBdr>
                <w:top w:val="nil"/>
                <w:left w:val="nil"/>
                <w:bottom w:val="nil"/>
                <w:right w:val="nil"/>
                <w:between w:val="nil"/>
              </w:pBdr>
              <w:ind w:left="107" w:right="112"/>
              <w:rPr>
                <w:color w:val="000000"/>
                <w:sz w:val="24"/>
                <w:szCs w:val="24"/>
              </w:rPr>
            </w:pPr>
            <w:r>
              <w:rPr>
                <w:b/>
                <w:bCs/>
                <w:color w:val="000000"/>
                <w:sz w:val="24"/>
                <w:szCs w:val="24"/>
              </w:rPr>
              <w:t>szete, költői tudatosság, az életmű né- hány tematikus és formai jellemzője</w:t>
            </w:r>
            <w:r>
              <w:rPr>
                <w:color w:val="000000"/>
                <w:sz w:val="24"/>
                <w:szCs w:val="24"/>
              </w:rPr>
              <w:t>: pl. Egy katonaének,</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Borivóknak való,</w:t>
            </w:r>
          </w:p>
          <w:p w:rsidR="009A65EC" w:rsidRDefault="008D5060">
            <w:pPr>
              <w:pBdr>
                <w:top w:val="nil"/>
                <w:left w:val="nil"/>
                <w:bottom w:val="nil"/>
                <w:right w:val="nil"/>
                <w:between w:val="nil"/>
              </w:pBdr>
              <w:spacing w:before="1"/>
              <w:ind w:left="107" w:right="207"/>
              <w:rPr>
                <w:color w:val="000000"/>
                <w:sz w:val="24"/>
                <w:szCs w:val="24"/>
              </w:rPr>
            </w:pPr>
            <w:r>
              <w:rPr>
                <w:color w:val="000000"/>
                <w:sz w:val="24"/>
                <w:szCs w:val="24"/>
              </w:rPr>
              <w:t>Hogy Júliára talála, így köszöne néki… Adj már csendességet..</w:t>
            </w:r>
          </w:p>
        </w:tc>
        <w:tc>
          <w:tcPr>
            <w:tcW w:w="2561"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203"/>
              <w:ind w:left="107"/>
              <w:rPr>
                <w:color w:val="000000"/>
                <w:sz w:val="24"/>
                <w:szCs w:val="24"/>
              </w:rPr>
            </w:pPr>
            <w:r>
              <w:rPr>
                <w:color w:val="000000"/>
                <w:sz w:val="24"/>
                <w:szCs w:val="24"/>
              </w:rPr>
              <w:t>2</w:t>
            </w:r>
          </w:p>
        </w:tc>
        <w:tc>
          <w:tcPr>
            <w:tcW w:w="2364"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203"/>
              <w:ind w:left="108"/>
              <w:rPr>
                <w:color w:val="000000"/>
                <w:sz w:val="24"/>
                <w:szCs w:val="24"/>
              </w:rPr>
            </w:pPr>
            <w:r>
              <w:rPr>
                <w:color w:val="000000"/>
                <w:sz w:val="24"/>
                <w:szCs w:val="24"/>
              </w:rPr>
              <w:t>3</w:t>
            </w:r>
          </w:p>
        </w:tc>
      </w:tr>
      <w:tr w:rsidR="009A65EC">
        <w:trPr>
          <w:trHeight w:val="818"/>
        </w:trPr>
        <w:tc>
          <w:tcPr>
            <w:tcW w:w="4138" w:type="dxa"/>
          </w:tcPr>
          <w:p w:rsidR="009A65EC" w:rsidRDefault="008D5060">
            <w:pPr>
              <w:pBdr>
                <w:top w:val="nil"/>
                <w:left w:val="nil"/>
                <w:bottom w:val="nil"/>
                <w:right w:val="nil"/>
                <w:between w:val="nil"/>
              </w:pBdr>
              <w:spacing w:line="251" w:lineRule="auto"/>
              <w:ind w:left="107"/>
              <w:rPr>
                <w:b/>
                <w:bCs/>
                <w:color w:val="000000"/>
                <w:sz w:val="24"/>
                <w:szCs w:val="24"/>
              </w:rPr>
            </w:pPr>
            <w:r>
              <w:rPr>
                <w:b/>
                <w:bCs/>
                <w:color w:val="000000"/>
                <w:sz w:val="24"/>
                <w:szCs w:val="24"/>
              </w:rPr>
              <w:t>Az angol reneszánsz színház</w:t>
            </w:r>
          </w:p>
          <w:p w:rsidR="009A65EC" w:rsidRDefault="008D5060">
            <w:pPr>
              <w:pBdr>
                <w:top w:val="nil"/>
                <w:left w:val="nil"/>
                <w:bottom w:val="nil"/>
                <w:right w:val="nil"/>
                <w:between w:val="nil"/>
              </w:pBdr>
              <w:ind w:left="107" w:right="501"/>
              <w:rPr>
                <w:b/>
                <w:bCs/>
                <w:color w:val="000000"/>
                <w:sz w:val="24"/>
                <w:szCs w:val="24"/>
              </w:rPr>
            </w:pPr>
            <w:r>
              <w:rPr>
                <w:b/>
                <w:bCs/>
                <w:color w:val="000000"/>
                <w:sz w:val="24"/>
                <w:szCs w:val="24"/>
              </w:rPr>
              <w:t>Shakespeare: Rómeó és Júlia vagy Hamlet</w:t>
            </w:r>
          </w:p>
        </w:tc>
        <w:tc>
          <w:tcPr>
            <w:tcW w:w="2561"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2</w:t>
            </w:r>
          </w:p>
        </w:tc>
        <w:tc>
          <w:tcPr>
            <w:tcW w:w="2364"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
              <w:ind w:left="108"/>
              <w:rPr>
                <w:color w:val="000000"/>
                <w:sz w:val="24"/>
                <w:szCs w:val="24"/>
              </w:rPr>
            </w:pPr>
            <w:r>
              <w:rPr>
                <w:color w:val="000000"/>
                <w:sz w:val="24"/>
                <w:szCs w:val="24"/>
              </w:rPr>
              <w:t>4</w:t>
            </w:r>
          </w:p>
        </w:tc>
      </w:tr>
    </w:tbl>
    <w:p w:rsidR="009A65EC" w:rsidRDefault="009A65EC">
      <w:pPr>
        <w:rPr>
          <w:sz w:val="24"/>
          <w:szCs w:val="24"/>
        </w:rPr>
        <w:sectPr w:rsidR="009A65EC">
          <w:pgSz w:w="11910" w:h="16840"/>
          <w:pgMar w:top="680" w:right="580" w:bottom="1080" w:left="1300" w:header="0" w:footer="805" w:gutter="0"/>
          <w:cols w:space="708"/>
        </w:sectPr>
      </w:pPr>
    </w:p>
    <w:p w:rsidR="009A65EC" w:rsidRDefault="008D5060">
      <w:pPr>
        <w:pStyle w:val="Cmsor4"/>
        <w:spacing w:before="87" w:line="240" w:lineRule="auto"/>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3"/>
        </w:numPr>
        <w:pBdr>
          <w:top w:val="nil"/>
          <w:left w:val="nil"/>
          <w:bottom w:val="nil"/>
          <w:right w:val="nil"/>
          <w:between w:val="nil"/>
        </w:pBdr>
        <w:tabs>
          <w:tab w:val="left" w:pos="239"/>
        </w:tabs>
        <w:spacing w:before="1" w:line="272" w:lineRule="auto"/>
        <w:ind w:left="238" w:hanging="121"/>
        <w:rPr>
          <w:color w:val="000000"/>
          <w:sz w:val="24"/>
          <w:szCs w:val="24"/>
        </w:rPr>
      </w:pPr>
      <w:r>
        <w:rPr>
          <w:color w:val="000000"/>
          <w:sz w:val="24"/>
          <w:szCs w:val="24"/>
        </w:rPr>
        <w:t>A reneszánsz jelentősége.</w:t>
      </w:r>
    </w:p>
    <w:p w:rsidR="009A65EC" w:rsidRDefault="008D5060">
      <w:pPr>
        <w:numPr>
          <w:ilvl w:val="0"/>
          <w:numId w:val="73"/>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Petrarca-szonett megismerése.</w:t>
      </w:r>
    </w:p>
    <w:p w:rsidR="009A65EC" w:rsidRDefault="008D5060">
      <w:pPr>
        <w:numPr>
          <w:ilvl w:val="0"/>
          <w:numId w:val="73"/>
        </w:numPr>
        <w:pBdr>
          <w:top w:val="nil"/>
          <w:left w:val="nil"/>
          <w:bottom w:val="nil"/>
          <w:right w:val="nil"/>
          <w:between w:val="nil"/>
        </w:pBdr>
        <w:tabs>
          <w:tab w:val="left" w:pos="239"/>
        </w:tabs>
        <w:spacing w:before="2" w:line="272" w:lineRule="auto"/>
        <w:ind w:left="238" w:hanging="121"/>
        <w:rPr>
          <w:color w:val="000000"/>
          <w:sz w:val="24"/>
          <w:szCs w:val="24"/>
        </w:rPr>
      </w:pPr>
      <w:r>
        <w:rPr>
          <w:color w:val="000000"/>
          <w:sz w:val="24"/>
          <w:szCs w:val="24"/>
        </w:rPr>
        <w:t>Janus Pannonius és Balassi Bálint műveinek olvasása és értelmezése.</w:t>
      </w:r>
    </w:p>
    <w:p w:rsidR="009A65EC" w:rsidRDefault="008D5060">
      <w:pPr>
        <w:numPr>
          <w:ilvl w:val="0"/>
          <w:numId w:val="73"/>
        </w:numPr>
        <w:pBdr>
          <w:top w:val="nil"/>
          <w:left w:val="nil"/>
          <w:bottom w:val="nil"/>
          <w:right w:val="nil"/>
          <w:between w:val="nil"/>
        </w:pBdr>
        <w:tabs>
          <w:tab w:val="left" w:pos="239"/>
        </w:tabs>
        <w:spacing w:line="271" w:lineRule="auto"/>
        <w:ind w:left="238" w:hanging="121"/>
        <w:rPr>
          <w:color w:val="000000"/>
          <w:sz w:val="24"/>
          <w:szCs w:val="24"/>
        </w:rPr>
      </w:pPr>
      <w:r>
        <w:rPr>
          <w:color w:val="000000"/>
          <w:sz w:val="24"/>
          <w:szCs w:val="24"/>
        </w:rPr>
        <w:t>A reformáció kultúrtörténeti jelentőségének megismerése.</w:t>
      </w:r>
    </w:p>
    <w:p w:rsidR="009A65EC" w:rsidRDefault="008D5060">
      <w:pPr>
        <w:numPr>
          <w:ilvl w:val="0"/>
          <w:numId w:val="73"/>
        </w:numPr>
        <w:pBdr>
          <w:top w:val="nil"/>
          <w:left w:val="nil"/>
          <w:bottom w:val="nil"/>
          <w:right w:val="nil"/>
          <w:between w:val="nil"/>
        </w:pBdr>
        <w:tabs>
          <w:tab w:val="left" w:pos="244"/>
        </w:tabs>
        <w:ind w:right="553" w:firstLine="0"/>
        <w:rPr>
          <w:color w:val="000000"/>
          <w:sz w:val="24"/>
          <w:szCs w:val="24"/>
        </w:rPr>
      </w:pPr>
      <w:r>
        <w:rPr>
          <w:color w:val="000000"/>
          <w:sz w:val="24"/>
          <w:szCs w:val="24"/>
        </w:rPr>
        <w:t>Lírai beszédhelyzetek, szerepek, alapvető műfajok (dal, epigramma, óda, elégia) felelevení- tése.</w:t>
      </w:r>
    </w:p>
    <w:p w:rsidR="009A65EC" w:rsidRDefault="008D5060">
      <w:pPr>
        <w:numPr>
          <w:ilvl w:val="0"/>
          <w:numId w:val="73"/>
        </w:numPr>
        <w:pBdr>
          <w:top w:val="nil"/>
          <w:left w:val="nil"/>
          <w:bottom w:val="nil"/>
          <w:right w:val="nil"/>
          <w:between w:val="nil"/>
        </w:pBdr>
        <w:tabs>
          <w:tab w:val="left" w:pos="239"/>
        </w:tabs>
        <w:ind w:left="238" w:hanging="121"/>
        <w:rPr>
          <w:color w:val="000000"/>
          <w:sz w:val="24"/>
          <w:szCs w:val="24"/>
        </w:rPr>
      </w:pPr>
      <w:r>
        <w:rPr>
          <w:color w:val="000000"/>
          <w:sz w:val="24"/>
          <w:szCs w:val="24"/>
        </w:rPr>
        <w:t>A novella kialakulása, kezdete.</w:t>
      </w:r>
    </w:p>
    <w:p w:rsidR="009A65EC" w:rsidRDefault="008D5060">
      <w:pPr>
        <w:numPr>
          <w:ilvl w:val="0"/>
          <w:numId w:val="73"/>
        </w:numPr>
        <w:pBdr>
          <w:top w:val="nil"/>
          <w:left w:val="nil"/>
          <w:bottom w:val="nil"/>
          <w:right w:val="nil"/>
          <w:between w:val="nil"/>
        </w:pBdr>
        <w:tabs>
          <w:tab w:val="left" w:pos="239"/>
        </w:tabs>
        <w:spacing w:before="2"/>
        <w:ind w:right="552" w:firstLine="0"/>
        <w:rPr>
          <w:color w:val="000000"/>
          <w:sz w:val="24"/>
          <w:szCs w:val="24"/>
        </w:rPr>
      </w:pPr>
      <w:r>
        <w:rPr>
          <w:color w:val="000000"/>
          <w:sz w:val="24"/>
          <w:szCs w:val="24"/>
        </w:rPr>
        <w:t>A végzetszerűség és az egyéni felelősség dilemmája. Konfliktushelyzetek kezelésének mód- jai.</w:t>
      </w:r>
    </w:p>
    <w:p w:rsidR="009A65EC" w:rsidRDefault="008D5060">
      <w:pPr>
        <w:numPr>
          <w:ilvl w:val="0"/>
          <w:numId w:val="73"/>
        </w:numPr>
        <w:pBdr>
          <w:top w:val="nil"/>
          <w:left w:val="nil"/>
          <w:bottom w:val="nil"/>
          <w:right w:val="nil"/>
          <w:between w:val="nil"/>
        </w:pBdr>
        <w:tabs>
          <w:tab w:val="left" w:pos="239"/>
        </w:tabs>
        <w:spacing w:line="270" w:lineRule="auto"/>
        <w:ind w:left="238" w:hanging="121"/>
        <w:rPr>
          <w:color w:val="000000"/>
          <w:sz w:val="24"/>
          <w:szCs w:val="24"/>
        </w:rPr>
      </w:pPr>
      <w:r>
        <w:rPr>
          <w:color w:val="000000"/>
          <w:sz w:val="24"/>
          <w:szCs w:val="24"/>
        </w:rPr>
        <w:t>A művekben felvetett erkölcsi problémák mérlegelő megítélése.</w:t>
      </w:r>
    </w:p>
    <w:p w:rsidR="009A65EC" w:rsidRDefault="008D5060">
      <w:pPr>
        <w:numPr>
          <w:ilvl w:val="0"/>
          <w:numId w:val="73"/>
        </w:numPr>
        <w:pBdr>
          <w:top w:val="nil"/>
          <w:left w:val="nil"/>
          <w:bottom w:val="nil"/>
          <w:right w:val="nil"/>
          <w:between w:val="nil"/>
        </w:pBdr>
        <w:tabs>
          <w:tab w:val="left" w:pos="247"/>
        </w:tabs>
        <w:spacing w:before="1"/>
        <w:ind w:right="553" w:firstLine="0"/>
        <w:rPr>
          <w:color w:val="000000"/>
          <w:sz w:val="24"/>
          <w:szCs w:val="24"/>
        </w:rPr>
      </w:pPr>
      <w:r>
        <w:rPr>
          <w:color w:val="000000"/>
          <w:sz w:val="24"/>
          <w:szCs w:val="24"/>
        </w:rPr>
        <w:t>A műelemző képesség fejlesztése, a hősök jellemzése, magatartásuk, konfliktusaik megér- tése.</w:t>
      </w:r>
    </w:p>
    <w:p w:rsidR="009A65EC" w:rsidRDefault="008D5060">
      <w:pPr>
        <w:numPr>
          <w:ilvl w:val="0"/>
          <w:numId w:val="73"/>
        </w:numPr>
        <w:pBdr>
          <w:top w:val="nil"/>
          <w:left w:val="nil"/>
          <w:bottom w:val="nil"/>
          <w:right w:val="nil"/>
          <w:between w:val="nil"/>
        </w:pBdr>
        <w:tabs>
          <w:tab w:val="left" w:pos="237"/>
        </w:tabs>
        <w:ind w:right="548" w:firstLine="0"/>
        <w:rPr>
          <w:color w:val="000000"/>
          <w:sz w:val="24"/>
          <w:szCs w:val="24"/>
        </w:rPr>
      </w:pPr>
      <w:r>
        <w:rPr>
          <w:color w:val="000000"/>
          <w:sz w:val="24"/>
          <w:szCs w:val="24"/>
        </w:rPr>
        <w:t>A műismereti tájékozottság, a kulturális emlékezet növelése (Shakespeare-szállóigék felidé- zése).</w:t>
      </w:r>
    </w:p>
    <w:p w:rsidR="009A65EC" w:rsidRDefault="008D5060">
      <w:pPr>
        <w:numPr>
          <w:ilvl w:val="0"/>
          <w:numId w:val="73"/>
        </w:numPr>
        <w:pBdr>
          <w:top w:val="nil"/>
          <w:left w:val="nil"/>
          <w:bottom w:val="nil"/>
          <w:right w:val="nil"/>
          <w:between w:val="nil"/>
        </w:pBdr>
        <w:tabs>
          <w:tab w:val="left" w:pos="239"/>
        </w:tabs>
        <w:ind w:left="238" w:hanging="121"/>
        <w:rPr>
          <w:color w:val="000000"/>
          <w:sz w:val="24"/>
          <w:szCs w:val="24"/>
        </w:rPr>
      </w:pPr>
      <w:r>
        <w:rPr>
          <w:color w:val="000000"/>
          <w:sz w:val="24"/>
          <w:szCs w:val="24"/>
        </w:rPr>
        <w:t>A színházi kultúra alapvető változásai a görög színháztól a shakespeare-i színházig.</w:t>
      </w:r>
    </w:p>
    <w:p w:rsidR="009A65EC" w:rsidRDefault="008D5060">
      <w:pPr>
        <w:numPr>
          <w:ilvl w:val="0"/>
          <w:numId w:val="73"/>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A shakespeare-i dramaturgia és nyelvezet befogadása,</w:t>
      </w:r>
    </w:p>
    <w:p w:rsidR="009A65EC" w:rsidRDefault="008D5060">
      <w:pPr>
        <w:pBdr>
          <w:top w:val="nil"/>
          <w:left w:val="nil"/>
          <w:bottom w:val="nil"/>
          <w:right w:val="nil"/>
          <w:between w:val="nil"/>
        </w:pBdr>
        <w:ind w:left="118"/>
        <w:rPr>
          <w:color w:val="000000"/>
          <w:sz w:val="24"/>
          <w:szCs w:val="24"/>
        </w:rPr>
      </w:pPr>
      <w:r>
        <w:rPr>
          <w:color w:val="000000"/>
          <w:sz w:val="24"/>
          <w:szCs w:val="24"/>
        </w:rPr>
        <w:t>- Reflektálás Shakespeare drámaírói életművének, művészetének mai hatására.</w:t>
      </w:r>
    </w:p>
    <w:p w:rsidR="009A65EC" w:rsidRDefault="009A65EC">
      <w:pPr>
        <w:pBdr>
          <w:top w:val="nil"/>
          <w:left w:val="nil"/>
          <w:bottom w:val="nil"/>
          <w:right w:val="nil"/>
          <w:between w:val="nil"/>
        </w:pBdr>
        <w:spacing w:before="10"/>
        <w:rPr>
          <w:color w:val="000000"/>
          <w:sz w:val="24"/>
          <w:szCs w:val="24"/>
        </w:rPr>
      </w:pPr>
    </w:p>
    <w:p w:rsidR="009A65EC" w:rsidRDefault="008D5060">
      <w:pPr>
        <w:pStyle w:val="Cmsor4"/>
        <w:spacing w:line="240" w:lineRule="auto"/>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spacing w:before="2"/>
        <w:ind w:left="118" w:right="546"/>
        <w:jc w:val="both"/>
        <w:rPr>
          <w:color w:val="000000"/>
          <w:sz w:val="24"/>
          <w:szCs w:val="24"/>
        </w:rPr>
      </w:pPr>
      <w:r>
        <w:rPr>
          <w:color w:val="000000"/>
          <w:sz w:val="24"/>
          <w:szCs w:val="24"/>
        </w:rPr>
        <w:t>reneszánsz, humanizmus, reformáció, szonett, novella, novellafüzér, anekdota, búcsúvers, dallamvers, szövegvers, Balassi-strófa, Balassa-kódex, hárompilléres versszerkezet, katona- ének, virágmetafora, hármas színpad, a shakespeare-i dramaturgia, drámai műfajok, drámai szerkezet, drámai nyelv, drámai jellem</w:t>
      </w:r>
    </w:p>
    <w:p w:rsidR="009A65EC" w:rsidRDefault="009A65EC">
      <w:pPr>
        <w:pBdr>
          <w:top w:val="nil"/>
          <w:left w:val="nil"/>
          <w:bottom w:val="nil"/>
          <w:right w:val="nil"/>
          <w:between w:val="nil"/>
        </w:pBdr>
        <w:spacing w:after="1"/>
        <w:rPr>
          <w:color w:val="000000"/>
          <w:sz w:val="24"/>
          <w:szCs w:val="24"/>
        </w:rPr>
      </w:pPr>
    </w:p>
    <w:tbl>
      <w:tblPr>
        <w:tblStyle w:val="afffffffffc"/>
        <w:tblW w:w="906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1"/>
        <w:gridCol w:w="2530"/>
        <w:gridCol w:w="2393"/>
      </w:tblGrid>
      <w:tr w:rsidR="009A65EC">
        <w:trPr>
          <w:trHeight w:val="544"/>
        </w:trPr>
        <w:tc>
          <w:tcPr>
            <w:tcW w:w="4141"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Témakör:</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A barokk és a rokokó irodalma</w:t>
            </w:r>
          </w:p>
        </w:tc>
        <w:tc>
          <w:tcPr>
            <w:tcW w:w="2530"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5</w:t>
            </w:r>
          </w:p>
        </w:tc>
        <w:tc>
          <w:tcPr>
            <w:tcW w:w="2393"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5</w:t>
            </w:r>
          </w:p>
        </w:tc>
      </w:tr>
      <w:tr w:rsidR="009A65EC">
        <w:trPr>
          <w:trHeight w:val="270"/>
        </w:trPr>
        <w:tc>
          <w:tcPr>
            <w:tcW w:w="4141"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Bevezetés</w:t>
            </w:r>
          </w:p>
        </w:tc>
        <w:tc>
          <w:tcPr>
            <w:tcW w:w="2530"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1</w:t>
            </w:r>
          </w:p>
        </w:tc>
        <w:tc>
          <w:tcPr>
            <w:tcW w:w="2393"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1</w:t>
            </w:r>
          </w:p>
        </w:tc>
      </w:tr>
      <w:tr w:rsidR="009A65EC">
        <w:trPr>
          <w:trHeight w:val="273"/>
        </w:trPr>
        <w:tc>
          <w:tcPr>
            <w:tcW w:w="4141" w:type="dxa"/>
          </w:tcPr>
          <w:p w:rsidR="009A65EC" w:rsidRDefault="008D5060">
            <w:pPr>
              <w:pBdr>
                <w:top w:val="nil"/>
                <w:left w:val="nil"/>
                <w:bottom w:val="nil"/>
                <w:right w:val="nil"/>
                <w:between w:val="nil"/>
              </w:pBdr>
              <w:spacing w:line="249" w:lineRule="auto"/>
              <w:ind w:left="107"/>
              <w:rPr>
                <w:color w:val="000000"/>
                <w:sz w:val="24"/>
                <w:szCs w:val="24"/>
              </w:rPr>
            </w:pPr>
            <w:r>
              <w:rPr>
                <w:b/>
                <w:bCs/>
                <w:color w:val="000000"/>
                <w:sz w:val="24"/>
                <w:szCs w:val="24"/>
              </w:rPr>
              <w:t xml:space="preserve">Pázmány Péter </w:t>
            </w:r>
            <w:r>
              <w:rPr>
                <w:color w:val="000000"/>
                <w:sz w:val="24"/>
                <w:szCs w:val="24"/>
              </w:rPr>
              <w:t>munkássága</w:t>
            </w:r>
          </w:p>
        </w:tc>
        <w:tc>
          <w:tcPr>
            <w:tcW w:w="2530"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0,5</w:t>
            </w:r>
          </w:p>
        </w:tc>
        <w:tc>
          <w:tcPr>
            <w:tcW w:w="2393"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0,5</w:t>
            </w:r>
          </w:p>
        </w:tc>
      </w:tr>
      <w:tr w:rsidR="009A65EC">
        <w:trPr>
          <w:trHeight w:val="270"/>
        </w:trPr>
        <w:tc>
          <w:tcPr>
            <w:tcW w:w="4141" w:type="dxa"/>
          </w:tcPr>
          <w:p w:rsidR="009A65EC" w:rsidRDefault="008D5060">
            <w:pPr>
              <w:pBdr>
                <w:top w:val="nil"/>
                <w:left w:val="nil"/>
                <w:bottom w:val="nil"/>
                <w:right w:val="nil"/>
                <w:between w:val="nil"/>
              </w:pBdr>
              <w:spacing w:line="249" w:lineRule="auto"/>
              <w:ind w:left="107"/>
              <w:rPr>
                <w:color w:val="000000"/>
                <w:sz w:val="24"/>
                <w:szCs w:val="24"/>
              </w:rPr>
            </w:pPr>
            <w:r>
              <w:rPr>
                <w:b/>
                <w:bCs/>
                <w:color w:val="000000"/>
                <w:sz w:val="24"/>
                <w:szCs w:val="24"/>
              </w:rPr>
              <w:t xml:space="preserve">Mikes Kelemen </w:t>
            </w:r>
            <w:r>
              <w:rPr>
                <w:color w:val="000000"/>
                <w:sz w:val="24"/>
                <w:szCs w:val="24"/>
              </w:rPr>
              <w:t>levelei</w:t>
            </w:r>
          </w:p>
        </w:tc>
        <w:tc>
          <w:tcPr>
            <w:tcW w:w="2530"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0,5</w:t>
            </w:r>
          </w:p>
        </w:tc>
        <w:tc>
          <w:tcPr>
            <w:tcW w:w="2393"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0,5</w:t>
            </w:r>
          </w:p>
        </w:tc>
      </w:tr>
      <w:tr w:rsidR="009A65EC">
        <w:trPr>
          <w:trHeight w:val="818"/>
        </w:trPr>
        <w:tc>
          <w:tcPr>
            <w:tcW w:w="4141" w:type="dxa"/>
          </w:tcPr>
          <w:p w:rsidR="009A65EC" w:rsidRDefault="008D5060">
            <w:pPr>
              <w:pBdr>
                <w:top w:val="nil"/>
                <w:left w:val="nil"/>
                <w:bottom w:val="nil"/>
                <w:right w:val="nil"/>
                <w:between w:val="nil"/>
              </w:pBdr>
              <w:spacing w:line="249" w:lineRule="auto"/>
              <w:ind w:left="107"/>
              <w:rPr>
                <w:color w:val="000000"/>
                <w:sz w:val="24"/>
                <w:szCs w:val="24"/>
              </w:rPr>
            </w:pPr>
            <w:r>
              <w:rPr>
                <w:b/>
                <w:bCs/>
                <w:color w:val="000000"/>
                <w:sz w:val="24"/>
                <w:szCs w:val="24"/>
              </w:rPr>
              <w:t xml:space="preserve">Zrínyi Miklós </w:t>
            </w:r>
            <w:r>
              <w:rPr>
                <w:color w:val="000000"/>
                <w:sz w:val="24"/>
                <w:szCs w:val="24"/>
              </w:rPr>
              <w:t>és a barokk eposz</w:t>
            </w:r>
          </w:p>
          <w:p w:rsidR="009A65EC" w:rsidRDefault="008D5060">
            <w:pPr>
              <w:pBdr>
                <w:top w:val="nil"/>
                <w:left w:val="nil"/>
                <w:bottom w:val="nil"/>
                <w:right w:val="nil"/>
                <w:between w:val="nil"/>
              </w:pBdr>
              <w:spacing w:before="2"/>
              <w:ind w:left="107" w:right="103"/>
              <w:rPr>
                <w:color w:val="000000"/>
                <w:sz w:val="24"/>
                <w:szCs w:val="24"/>
              </w:rPr>
            </w:pPr>
            <w:r>
              <w:rPr>
                <w:color w:val="000000"/>
                <w:sz w:val="24"/>
                <w:szCs w:val="24"/>
              </w:rPr>
              <w:t>Zrínyi Miklós: Szigeti veszedelem (rész- letek)</w:t>
            </w:r>
          </w:p>
        </w:tc>
        <w:tc>
          <w:tcPr>
            <w:tcW w:w="2530"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7"/>
              <w:rPr>
                <w:color w:val="000000"/>
                <w:sz w:val="24"/>
                <w:szCs w:val="24"/>
              </w:rPr>
            </w:pPr>
            <w:r>
              <w:rPr>
                <w:color w:val="000000"/>
                <w:sz w:val="24"/>
                <w:szCs w:val="24"/>
              </w:rPr>
              <w:t>2</w:t>
            </w:r>
          </w:p>
        </w:tc>
        <w:tc>
          <w:tcPr>
            <w:tcW w:w="2393"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7"/>
              <w:rPr>
                <w:color w:val="000000"/>
                <w:sz w:val="24"/>
                <w:szCs w:val="24"/>
              </w:rPr>
            </w:pPr>
            <w:r>
              <w:rPr>
                <w:color w:val="000000"/>
                <w:sz w:val="24"/>
                <w:szCs w:val="24"/>
              </w:rPr>
              <w:t>2</w:t>
            </w:r>
          </w:p>
        </w:tc>
      </w:tr>
      <w:tr w:rsidR="009A65EC">
        <w:trPr>
          <w:trHeight w:val="270"/>
        </w:trPr>
        <w:tc>
          <w:tcPr>
            <w:tcW w:w="4141"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A kuruc-kor lírája</w:t>
            </w:r>
          </w:p>
        </w:tc>
        <w:tc>
          <w:tcPr>
            <w:tcW w:w="2530"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1</w:t>
            </w:r>
          </w:p>
        </w:tc>
        <w:tc>
          <w:tcPr>
            <w:tcW w:w="2393"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1</w:t>
            </w:r>
          </w:p>
        </w:tc>
      </w:tr>
    </w:tbl>
    <w:p w:rsidR="009A65EC" w:rsidRDefault="009A65EC">
      <w:pPr>
        <w:pBdr>
          <w:top w:val="nil"/>
          <w:left w:val="nil"/>
          <w:bottom w:val="nil"/>
          <w:right w:val="nil"/>
          <w:between w:val="nil"/>
        </w:pBdr>
        <w:spacing w:before="4"/>
        <w:rPr>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69"/>
        </w:numPr>
        <w:pBdr>
          <w:top w:val="nil"/>
          <w:left w:val="nil"/>
          <w:bottom w:val="nil"/>
          <w:right w:val="nil"/>
          <w:between w:val="nil"/>
        </w:pBdr>
        <w:tabs>
          <w:tab w:val="left" w:pos="230"/>
        </w:tabs>
        <w:ind w:right="551" w:firstLine="0"/>
        <w:jc w:val="both"/>
        <w:rPr>
          <w:color w:val="000000"/>
          <w:sz w:val="24"/>
          <w:szCs w:val="24"/>
        </w:rPr>
      </w:pPr>
      <w:r>
        <w:rPr>
          <w:color w:val="000000"/>
          <w:sz w:val="24"/>
          <w:szCs w:val="24"/>
        </w:rPr>
        <w:t>Az irodalomtörténeti korszak történelmi, művelődéstörténeti hátterének, sajátosságainak ta- nulmányozása.</w:t>
      </w:r>
    </w:p>
    <w:p w:rsidR="009A65EC" w:rsidRDefault="008D5060">
      <w:pPr>
        <w:numPr>
          <w:ilvl w:val="0"/>
          <w:numId w:val="69"/>
        </w:numPr>
        <w:pBdr>
          <w:top w:val="nil"/>
          <w:left w:val="nil"/>
          <w:bottom w:val="nil"/>
          <w:right w:val="nil"/>
          <w:between w:val="nil"/>
        </w:pBdr>
        <w:tabs>
          <w:tab w:val="left" w:pos="249"/>
        </w:tabs>
        <w:ind w:right="551" w:firstLine="0"/>
        <w:jc w:val="both"/>
        <w:rPr>
          <w:color w:val="000000"/>
          <w:sz w:val="24"/>
          <w:szCs w:val="24"/>
        </w:rPr>
      </w:pPr>
      <w:r>
        <w:rPr>
          <w:color w:val="000000"/>
          <w:sz w:val="24"/>
          <w:szCs w:val="24"/>
        </w:rPr>
        <w:t>A társadalmi, közösségi és egyéni konfliktusok megértése, a morális gondolkodásra és íté- letalkotásra való képesség fejlesztése.</w:t>
      </w:r>
    </w:p>
    <w:p w:rsidR="009A65EC" w:rsidRDefault="008D5060">
      <w:pPr>
        <w:numPr>
          <w:ilvl w:val="0"/>
          <w:numId w:val="69"/>
        </w:numPr>
        <w:pBdr>
          <w:top w:val="nil"/>
          <w:left w:val="nil"/>
          <w:bottom w:val="nil"/>
          <w:right w:val="nil"/>
          <w:between w:val="nil"/>
        </w:pBdr>
        <w:tabs>
          <w:tab w:val="left" w:pos="256"/>
        </w:tabs>
        <w:ind w:right="551" w:firstLine="0"/>
        <w:jc w:val="both"/>
        <w:rPr>
          <w:color w:val="000000"/>
          <w:sz w:val="24"/>
          <w:szCs w:val="24"/>
        </w:rPr>
      </w:pPr>
      <w:r>
        <w:rPr>
          <w:color w:val="000000"/>
          <w:sz w:val="24"/>
          <w:szCs w:val="24"/>
        </w:rPr>
        <w:t>Tájékozottság a stíluskorszakokban, a stílus- és formaérzék fejlesztése: a barokk formaje- gyeinek, a világkép és műfajok, poétikai/retorikai megoldások összefüggéseinek megismer- tetése (az irodalmi művekben és más művészeti ágakban).</w:t>
      </w:r>
    </w:p>
    <w:p w:rsidR="009A65EC" w:rsidRDefault="008D5060">
      <w:pPr>
        <w:numPr>
          <w:ilvl w:val="0"/>
          <w:numId w:val="69"/>
        </w:numPr>
        <w:pBdr>
          <w:top w:val="nil"/>
          <w:left w:val="nil"/>
          <w:bottom w:val="nil"/>
          <w:right w:val="nil"/>
          <w:between w:val="nil"/>
        </w:pBdr>
        <w:tabs>
          <w:tab w:val="left" w:pos="239"/>
        </w:tabs>
        <w:spacing w:line="271" w:lineRule="auto"/>
        <w:ind w:left="238" w:hanging="121"/>
        <w:jc w:val="both"/>
        <w:rPr>
          <w:color w:val="000000"/>
          <w:sz w:val="24"/>
          <w:szCs w:val="24"/>
        </w:rPr>
      </w:pPr>
      <w:r>
        <w:rPr>
          <w:color w:val="000000"/>
          <w:sz w:val="24"/>
          <w:szCs w:val="24"/>
        </w:rPr>
        <w:t>A műfaji sajátosságok jelentéshordozó szerepének bemutatása.</w:t>
      </w:r>
    </w:p>
    <w:p w:rsidR="009A65EC" w:rsidRDefault="008D5060">
      <w:pPr>
        <w:numPr>
          <w:ilvl w:val="0"/>
          <w:numId w:val="69"/>
        </w:numPr>
        <w:pBdr>
          <w:top w:val="nil"/>
          <w:left w:val="nil"/>
          <w:bottom w:val="nil"/>
          <w:right w:val="nil"/>
          <w:between w:val="nil"/>
        </w:pBdr>
        <w:tabs>
          <w:tab w:val="left" w:pos="239"/>
        </w:tabs>
        <w:spacing w:line="272" w:lineRule="auto"/>
        <w:ind w:left="238" w:hanging="121"/>
        <w:jc w:val="both"/>
        <w:rPr>
          <w:color w:val="000000"/>
          <w:sz w:val="24"/>
          <w:szCs w:val="24"/>
        </w:rPr>
      </w:pPr>
      <w:r>
        <w:rPr>
          <w:color w:val="000000"/>
          <w:sz w:val="24"/>
          <w:szCs w:val="24"/>
        </w:rPr>
        <w:t>A szövegértés segítése.</w:t>
      </w:r>
    </w:p>
    <w:p w:rsidR="009A65EC" w:rsidRDefault="009A65EC">
      <w:pPr>
        <w:pBdr>
          <w:top w:val="nil"/>
          <w:left w:val="nil"/>
          <w:bottom w:val="nil"/>
          <w:right w:val="nil"/>
          <w:between w:val="nil"/>
        </w:pBdr>
        <w:spacing w:before="4"/>
        <w:rPr>
          <w:color w:val="000000"/>
          <w:sz w:val="24"/>
          <w:szCs w:val="24"/>
        </w:rPr>
      </w:pPr>
    </w:p>
    <w:p w:rsidR="009A65EC" w:rsidRDefault="008D5060">
      <w:pPr>
        <w:pStyle w:val="Cmsor4"/>
        <w:spacing w:line="240" w:lineRule="auto"/>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spacing w:before="1" w:after="24"/>
        <w:ind w:left="118" w:right="550"/>
        <w:jc w:val="both"/>
        <w:rPr>
          <w:color w:val="000000"/>
          <w:sz w:val="24"/>
          <w:szCs w:val="24"/>
        </w:rPr>
      </w:pPr>
      <w:r>
        <w:rPr>
          <w:color w:val="000000"/>
          <w:sz w:val="24"/>
          <w:szCs w:val="24"/>
        </w:rPr>
        <w:t>barokk, katolikus megújulás (ellenreformáció), jezsuita, barokk eposz, barokk körmondat, pá- tosz, röpirat, fiktív levél, kuruc, labanc, bujdosóének, toborzó dal, kesergő, rokokó, emlékirat, intertextualitás, evokáció</w:t>
      </w:r>
    </w:p>
    <w:tbl>
      <w:tblPr>
        <w:tblStyle w:val="afffffffffd"/>
        <w:tblW w:w="906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0"/>
        <w:gridCol w:w="2353"/>
        <w:gridCol w:w="2312"/>
      </w:tblGrid>
      <w:tr w:rsidR="009A65EC">
        <w:trPr>
          <w:trHeight w:val="815"/>
        </w:trPr>
        <w:tc>
          <w:tcPr>
            <w:tcW w:w="4400"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Témakör:</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Az európai felvilágosodás</w:t>
            </w:r>
          </w:p>
        </w:tc>
        <w:tc>
          <w:tcPr>
            <w:tcW w:w="2353" w:type="dxa"/>
          </w:tcPr>
          <w:p w:rsidR="009A65EC" w:rsidRDefault="008D5060">
            <w:pPr>
              <w:pBdr>
                <w:top w:val="nil"/>
                <w:left w:val="nil"/>
                <w:bottom w:val="nil"/>
                <w:right w:val="nil"/>
                <w:between w:val="nil"/>
              </w:pBdr>
              <w:spacing w:line="248" w:lineRule="auto"/>
              <w:ind w:left="105"/>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2" w:lineRule="auto"/>
              <w:ind w:left="105"/>
              <w:rPr>
                <w:b/>
                <w:bCs/>
                <w:color w:val="000000"/>
                <w:sz w:val="24"/>
                <w:szCs w:val="24"/>
              </w:rPr>
            </w:pPr>
            <w:r>
              <w:rPr>
                <w:b/>
                <w:bCs/>
                <w:color w:val="000000"/>
                <w:sz w:val="24"/>
                <w:szCs w:val="24"/>
              </w:rPr>
              <w:t>4</w:t>
            </w:r>
          </w:p>
        </w:tc>
        <w:tc>
          <w:tcPr>
            <w:tcW w:w="2312" w:type="dxa"/>
          </w:tcPr>
          <w:p w:rsidR="009A65EC" w:rsidRDefault="008D5060">
            <w:pPr>
              <w:pBdr>
                <w:top w:val="nil"/>
                <w:left w:val="nil"/>
                <w:bottom w:val="nil"/>
                <w:right w:val="nil"/>
                <w:between w:val="nil"/>
              </w:pBdr>
              <w:spacing w:line="248" w:lineRule="auto"/>
              <w:ind w:left="106"/>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2" w:lineRule="auto"/>
              <w:ind w:left="106"/>
              <w:rPr>
                <w:b/>
                <w:bCs/>
                <w:color w:val="000000"/>
                <w:sz w:val="24"/>
                <w:szCs w:val="24"/>
              </w:rPr>
            </w:pPr>
            <w:r>
              <w:rPr>
                <w:b/>
                <w:bCs/>
                <w:color w:val="000000"/>
                <w:sz w:val="24"/>
                <w:szCs w:val="24"/>
              </w:rPr>
              <w:t>6</w:t>
            </w:r>
          </w:p>
        </w:tc>
      </w:tr>
      <w:tr w:rsidR="009A65EC">
        <w:trPr>
          <w:trHeight w:val="273"/>
        </w:trPr>
        <w:tc>
          <w:tcPr>
            <w:tcW w:w="4400" w:type="dxa"/>
          </w:tcPr>
          <w:p w:rsidR="009A65EC" w:rsidRDefault="008D5060">
            <w:pPr>
              <w:pBdr>
                <w:top w:val="nil"/>
                <w:left w:val="nil"/>
                <w:bottom w:val="nil"/>
                <w:right w:val="nil"/>
                <w:between w:val="nil"/>
              </w:pBdr>
              <w:spacing w:line="249" w:lineRule="auto"/>
              <w:ind w:left="107"/>
              <w:rPr>
                <w:color w:val="000000"/>
                <w:sz w:val="24"/>
                <w:szCs w:val="24"/>
              </w:rPr>
            </w:pPr>
            <w:r>
              <w:rPr>
                <w:b/>
                <w:bCs/>
                <w:color w:val="000000"/>
                <w:sz w:val="24"/>
                <w:szCs w:val="24"/>
              </w:rPr>
              <w:t>Az európai felvilágosodás irodalma</w:t>
            </w:r>
            <w:r>
              <w:rPr>
                <w:color w:val="000000"/>
                <w:sz w:val="24"/>
                <w:szCs w:val="24"/>
              </w:rPr>
              <w:t>:</w:t>
            </w:r>
          </w:p>
        </w:tc>
        <w:tc>
          <w:tcPr>
            <w:tcW w:w="2353" w:type="dxa"/>
          </w:tcPr>
          <w:p w:rsidR="009A65EC" w:rsidRDefault="008D5060">
            <w:pPr>
              <w:pBdr>
                <w:top w:val="nil"/>
                <w:left w:val="nil"/>
                <w:bottom w:val="nil"/>
                <w:right w:val="nil"/>
                <w:between w:val="nil"/>
              </w:pBdr>
              <w:spacing w:line="249" w:lineRule="auto"/>
              <w:ind w:left="105"/>
              <w:rPr>
                <w:color w:val="000000"/>
                <w:sz w:val="24"/>
                <w:szCs w:val="24"/>
              </w:rPr>
            </w:pPr>
            <w:r>
              <w:rPr>
                <w:color w:val="000000"/>
                <w:sz w:val="24"/>
                <w:szCs w:val="24"/>
              </w:rPr>
              <w:t>2</w:t>
            </w:r>
          </w:p>
        </w:tc>
        <w:tc>
          <w:tcPr>
            <w:tcW w:w="2312" w:type="dxa"/>
          </w:tcPr>
          <w:p w:rsidR="009A65EC" w:rsidRDefault="008D5060">
            <w:pPr>
              <w:pBdr>
                <w:top w:val="nil"/>
                <w:left w:val="nil"/>
                <w:bottom w:val="nil"/>
                <w:right w:val="nil"/>
                <w:between w:val="nil"/>
              </w:pBdr>
              <w:spacing w:line="249" w:lineRule="auto"/>
              <w:ind w:left="106"/>
              <w:rPr>
                <w:color w:val="000000"/>
                <w:sz w:val="24"/>
                <w:szCs w:val="24"/>
              </w:rPr>
            </w:pPr>
            <w:r>
              <w:rPr>
                <w:color w:val="000000"/>
                <w:sz w:val="24"/>
                <w:szCs w:val="24"/>
              </w:rPr>
              <w:t>3</w:t>
            </w:r>
          </w:p>
        </w:tc>
      </w:tr>
    </w:tbl>
    <w:p w:rsidR="009A65EC" w:rsidRDefault="009A65EC">
      <w:pPr>
        <w:spacing w:line="249" w:lineRule="auto"/>
        <w:rPr>
          <w:sz w:val="24"/>
          <w:szCs w:val="24"/>
        </w:rPr>
        <w:sectPr w:rsidR="009A65EC">
          <w:pgSz w:w="11910" w:h="16840"/>
          <w:pgMar w:top="560" w:right="580" w:bottom="108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fe"/>
        <w:tblW w:w="906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0"/>
        <w:gridCol w:w="2353"/>
        <w:gridCol w:w="2312"/>
      </w:tblGrid>
      <w:tr w:rsidR="009A65EC">
        <w:trPr>
          <w:trHeight w:val="1363"/>
        </w:trPr>
        <w:tc>
          <w:tcPr>
            <w:tcW w:w="4400" w:type="dxa"/>
          </w:tcPr>
          <w:p w:rsidR="009A65EC" w:rsidRDefault="008D5060">
            <w:pPr>
              <w:pBdr>
                <w:top w:val="nil"/>
                <w:left w:val="nil"/>
                <w:bottom w:val="nil"/>
                <w:right w:val="nil"/>
                <w:between w:val="nil"/>
              </w:pBdr>
              <w:spacing w:line="241" w:lineRule="auto"/>
              <w:ind w:left="107"/>
              <w:rPr>
                <w:color w:val="000000"/>
                <w:sz w:val="24"/>
                <w:szCs w:val="24"/>
              </w:rPr>
            </w:pPr>
            <w:r>
              <w:rPr>
                <w:color w:val="000000"/>
                <w:sz w:val="24"/>
                <w:szCs w:val="24"/>
              </w:rPr>
              <w:t>Jonathan Swift: Gulliver utazásai (részle-</w:t>
            </w:r>
          </w:p>
          <w:p w:rsidR="009A65EC" w:rsidRDefault="008D5060">
            <w:pPr>
              <w:pBdr>
                <w:top w:val="nil"/>
                <w:left w:val="nil"/>
                <w:bottom w:val="nil"/>
                <w:right w:val="nil"/>
                <w:between w:val="nil"/>
              </w:pBdr>
              <w:spacing w:line="271" w:lineRule="auto"/>
              <w:ind w:left="107"/>
              <w:rPr>
                <w:color w:val="000000"/>
                <w:sz w:val="24"/>
                <w:szCs w:val="24"/>
              </w:rPr>
            </w:pPr>
            <w:r>
              <w:rPr>
                <w:color w:val="000000"/>
                <w:sz w:val="24"/>
                <w:szCs w:val="24"/>
              </w:rPr>
              <w:t>tek)</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Voltaire: Candide (részletek)</w:t>
            </w:r>
          </w:p>
          <w:p w:rsidR="009A65EC" w:rsidRDefault="008D5060">
            <w:pPr>
              <w:pBdr>
                <w:top w:val="nil"/>
                <w:left w:val="nil"/>
                <w:bottom w:val="nil"/>
                <w:right w:val="nil"/>
                <w:between w:val="nil"/>
              </w:pBdr>
              <w:spacing w:before="1"/>
              <w:ind w:left="107" w:right="448"/>
              <w:rPr>
                <w:color w:val="000000"/>
                <w:sz w:val="24"/>
                <w:szCs w:val="24"/>
              </w:rPr>
            </w:pPr>
            <w:r>
              <w:rPr>
                <w:b/>
                <w:bCs/>
                <w:color w:val="000000"/>
                <w:sz w:val="24"/>
                <w:szCs w:val="24"/>
              </w:rPr>
              <w:t>Johann Wolfgang von Goethe</w:t>
            </w:r>
            <w:r>
              <w:rPr>
                <w:color w:val="000000"/>
                <w:sz w:val="24"/>
                <w:szCs w:val="24"/>
              </w:rPr>
              <w:t>: Faust I. (részletek)</w:t>
            </w:r>
          </w:p>
        </w:tc>
        <w:tc>
          <w:tcPr>
            <w:tcW w:w="2353" w:type="dxa"/>
          </w:tcPr>
          <w:p w:rsidR="009A65EC" w:rsidRDefault="009A65EC">
            <w:pPr>
              <w:pBdr>
                <w:top w:val="nil"/>
                <w:left w:val="nil"/>
                <w:bottom w:val="nil"/>
                <w:right w:val="nil"/>
                <w:between w:val="nil"/>
              </w:pBdr>
              <w:rPr>
                <w:color w:val="000000"/>
                <w:sz w:val="24"/>
                <w:szCs w:val="24"/>
              </w:rPr>
            </w:pPr>
          </w:p>
        </w:tc>
        <w:tc>
          <w:tcPr>
            <w:tcW w:w="2312" w:type="dxa"/>
          </w:tcPr>
          <w:p w:rsidR="009A65EC" w:rsidRDefault="009A65EC">
            <w:pPr>
              <w:pBdr>
                <w:top w:val="nil"/>
                <w:left w:val="nil"/>
                <w:bottom w:val="nil"/>
                <w:right w:val="nil"/>
                <w:between w:val="nil"/>
              </w:pBdr>
              <w:rPr>
                <w:color w:val="000000"/>
                <w:sz w:val="24"/>
                <w:szCs w:val="24"/>
              </w:rPr>
            </w:pPr>
          </w:p>
        </w:tc>
      </w:tr>
      <w:tr w:rsidR="009A65EC">
        <w:trPr>
          <w:trHeight w:val="544"/>
        </w:trPr>
        <w:tc>
          <w:tcPr>
            <w:tcW w:w="4400" w:type="dxa"/>
          </w:tcPr>
          <w:p w:rsidR="009A65EC" w:rsidRDefault="008D5060">
            <w:pPr>
              <w:pBdr>
                <w:top w:val="nil"/>
                <w:left w:val="nil"/>
                <w:bottom w:val="nil"/>
                <w:right w:val="nil"/>
                <w:between w:val="nil"/>
              </w:pBdr>
              <w:spacing w:line="239" w:lineRule="auto"/>
              <w:ind w:left="107"/>
              <w:rPr>
                <w:color w:val="000000"/>
                <w:sz w:val="24"/>
                <w:szCs w:val="24"/>
              </w:rPr>
            </w:pPr>
            <w:r>
              <w:rPr>
                <w:b/>
                <w:bCs/>
                <w:color w:val="000000"/>
                <w:sz w:val="24"/>
                <w:szCs w:val="24"/>
              </w:rPr>
              <w:t>A francia klasszicista dráma</w:t>
            </w:r>
            <w:r>
              <w:rPr>
                <w:color w:val="000000"/>
                <w:sz w:val="24"/>
                <w:szCs w:val="24"/>
              </w:rPr>
              <w:t>:</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Molière: A fösvény vagy Tartuffe</w:t>
            </w:r>
          </w:p>
        </w:tc>
        <w:tc>
          <w:tcPr>
            <w:tcW w:w="2353" w:type="dxa"/>
          </w:tcPr>
          <w:p w:rsidR="009A65EC" w:rsidRDefault="008D5060">
            <w:pPr>
              <w:pBdr>
                <w:top w:val="nil"/>
                <w:left w:val="nil"/>
                <w:bottom w:val="nil"/>
                <w:right w:val="nil"/>
                <w:between w:val="nil"/>
              </w:pBdr>
              <w:spacing w:before="101"/>
              <w:ind w:left="105"/>
              <w:rPr>
                <w:color w:val="000000"/>
                <w:sz w:val="24"/>
                <w:szCs w:val="24"/>
              </w:rPr>
            </w:pPr>
            <w:r>
              <w:rPr>
                <w:color w:val="000000"/>
                <w:sz w:val="24"/>
                <w:szCs w:val="24"/>
              </w:rPr>
              <w:t>2</w:t>
            </w:r>
          </w:p>
        </w:tc>
        <w:tc>
          <w:tcPr>
            <w:tcW w:w="2312" w:type="dxa"/>
          </w:tcPr>
          <w:p w:rsidR="009A65EC" w:rsidRDefault="008D5060">
            <w:pPr>
              <w:pBdr>
                <w:top w:val="nil"/>
                <w:left w:val="nil"/>
                <w:bottom w:val="nil"/>
                <w:right w:val="nil"/>
                <w:between w:val="nil"/>
              </w:pBdr>
              <w:spacing w:before="101"/>
              <w:ind w:left="106"/>
              <w:rPr>
                <w:color w:val="000000"/>
                <w:sz w:val="24"/>
                <w:szCs w:val="24"/>
              </w:rPr>
            </w:pPr>
            <w:r>
              <w:rPr>
                <w:color w:val="000000"/>
                <w:sz w:val="24"/>
                <w:szCs w:val="24"/>
              </w:rPr>
              <w:t>3</w:t>
            </w:r>
          </w:p>
        </w:tc>
      </w:tr>
    </w:tbl>
    <w:p w:rsidR="009A65EC" w:rsidRDefault="009A65EC">
      <w:pPr>
        <w:pBdr>
          <w:top w:val="nil"/>
          <w:left w:val="nil"/>
          <w:bottom w:val="nil"/>
          <w:right w:val="nil"/>
          <w:between w:val="nil"/>
        </w:pBdr>
        <w:spacing w:before="2"/>
        <w:rPr>
          <w:color w:val="000000"/>
          <w:sz w:val="24"/>
          <w:szCs w:val="24"/>
        </w:rPr>
      </w:pPr>
    </w:p>
    <w:p w:rsidR="009A65EC" w:rsidRDefault="008D5060">
      <w:pPr>
        <w:pStyle w:val="Cmsor4"/>
        <w:spacing w:before="100"/>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A felvilágosodás, mint mozgalom és mint eszmetörténeti irányzat.</w:t>
      </w:r>
    </w:p>
    <w:p w:rsidR="009A65EC" w:rsidRDefault="008D5060">
      <w:pPr>
        <w:numPr>
          <w:ilvl w:val="0"/>
          <w:numId w:val="69"/>
        </w:numPr>
        <w:pBdr>
          <w:top w:val="nil"/>
          <w:left w:val="nil"/>
          <w:bottom w:val="nil"/>
          <w:right w:val="nil"/>
          <w:between w:val="nil"/>
        </w:pBdr>
        <w:tabs>
          <w:tab w:val="left" w:pos="249"/>
        </w:tabs>
        <w:spacing w:before="2"/>
        <w:ind w:right="552" w:firstLine="0"/>
        <w:rPr>
          <w:color w:val="000000"/>
          <w:sz w:val="24"/>
          <w:szCs w:val="24"/>
        </w:rPr>
      </w:pPr>
      <w:r>
        <w:rPr>
          <w:color w:val="000000"/>
          <w:sz w:val="24"/>
          <w:szCs w:val="24"/>
        </w:rPr>
        <w:t>A felvilágosodás eszmerendszerében felvetett erkölcsi problémák. A szabadság eszményé- nek különböző megközelítései.</w:t>
      </w:r>
    </w:p>
    <w:p w:rsidR="009A65EC" w:rsidRDefault="008D5060">
      <w:pPr>
        <w:numPr>
          <w:ilvl w:val="0"/>
          <w:numId w:val="69"/>
        </w:numPr>
        <w:pBdr>
          <w:top w:val="nil"/>
          <w:left w:val="nil"/>
          <w:bottom w:val="nil"/>
          <w:right w:val="nil"/>
          <w:between w:val="nil"/>
        </w:pBdr>
        <w:tabs>
          <w:tab w:val="left" w:pos="227"/>
        </w:tabs>
        <w:ind w:right="552" w:firstLine="0"/>
        <w:rPr>
          <w:color w:val="000000"/>
          <w:sz w:val="24"/>
          <w:szCs w:val="24"/>
        </w:rPr>
      </w:pPr>
      <w:r>
        <w:rPr>
          <w:color w:val="000000"/>
          <w:sz w:val="24"/>
          <w:szCs w:val="24"/>
        </w:rPr>
        <w:t>Az emberi magatartások sokféleségének belátása és felelős megítélése. Kötelesség és szen- vedély, egyén és közösség viszonya.</w:t>
      </w:r>
    </w:p>
    <w:p w:rsidR="009A65EC" w:rsidRDefault="008D5060">
      <w:pPr>
        <w:numPr>
          <w:ilvl w:val="0"/>
          <w:numId w:val="69"/>
        </w:numPr>
        <w:pBdr>
          <w:top w:val="nil"/>
          <w:left w:val="nil"/>
          <w:bottom w:val="nil"/>
          <w:right w:val="nil"/>
          <w:between w:val="nil"/>
        </w:pBdr>
        <w:tabs>
          <w:tab w:val="left" w:pos="242"/>
        </w:tabs>
        <w:ind w:right="550" w:firstLine="0"/>
        <w:rPr>
          <w:color w:val="000000"/>
          <w:sz w:val="24"/>
          <w:szCs w:val="24"/>
        </w:rPr>
      </w:pPr>
      <w:r>
        <w:rPr>
          <w:color w:val="000000"/>
          <w:sz w:val="24"/>
          <w:szCs w:val="24"/>
        </w:rPr>
        <w:t>A klasszicista normatív esztétika sajátosságainak (műfaji hierarchia, szabályok) megértése, a korabeli elvárások és a dramaturgia összefüggésének felismertetése.</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A komikum műfajformáló minőségének és változatainak megértése.</w:t>
      </w:r>
    </w:p>
    <w:p w:rsidR="009A65EC" w:rsidRDefault="008D5060">
      <w:pPr>
        <w:numPr>
          <w:ilvl w:val="0"/>
          <w:numId w:val="69"/>
        </w:numPr>
        <w:pBdr>
          <w:top w:val="nil"/>
          <w:left w:val="nil"/>
          <w:bottom w:val="nil"/>
          <w:right w:val="nil"/>
          <w:between w:val="nil"/>
        </w:pBdr>
        <w:tabs>
          <w:tab w:val="left" w:pos="249"/>
        </w:tabs>
        <w:ind w:right="551" w:firstLine="0"/>
        <w:rPr>
          <w:color w:val="000000"/>
          <w:sz w:val="24"/>
          <w:szCs w:val="24"/>
        </w:rPr>
      </w:pPr>
      <w:r>
        <w:rPr>
          <w:color w:val="000000"/>
          <w:sz w:val="24"/>
          <w:szCs w:val="24"/>
        </w:rPr>
        <w:t>Műelemző képesség fejlesztése: egy mű részletes elemzése, a hősök jellemzése, magatar- tásuk, konfliktusaik értékelése.</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4"/>
        <w:spacing w:line="240" w:lineRule="auto"/>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spacing w:before="2"/>
        <w:ind w:left="118" w:right="554"/>
        <w:jc w:val="both"/>
        <w:rPr>
          <w:color w:val="000000"/>
          <w:sz w:val="24"/>
          <w:szCs w:val="24"/>
        </w:rPr>
      </w:pPr>
      <w:r>
        <w:rPr>
          <w:color w:val="000000"/>
          <w:sz w:val="24"/>
          <w:szCs w:val="24"/>
        </w:rPr>
        <w:t>felvilágosodás, klasszicizmus, szentimentalizmus, enciklopédia, racionalizmus, empirizmus, utaztató regény, tézisregény, „sziget regény”, szatíra, gúny, klasszicista dráma, rezonőr, wei- mari klasszika</w:t>
      </w:r>
    </w:p>
    <w:p w:rsidR="009A65EC" w:rsidRDefault="009A65EC">
      <w:pPr>
        <w:pBdr>
          <w:top w:val="nil"/>
          <w:left w:val="nil"/>
          <w:bottom w:val="nil"/>
          <w:right w:val="nil"/>
          <w:between w:val="nil"/>
        </w:pBdr>
        <w:spacing w:before="10" w:after="1"/>
        <w:rPr>
          <w:color w:val="000000"/>
          <w:sz w:val="24"/>
          <w:szCs w:val="24"/>
        </w:rPr>
      </w:pPr>
    </w:p>
    <w:tbl>
      <w:tblPr>
        <w:tblStyle w:val="affffffffff"/>
        <w:tblW w:w="906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53"/>
        <w:gridCol w:w="2557"/>
        <w:gridCol w:w="2356"/>
      </w:tblGrid>
      <w:tr w:rsidR="009A65EC">
        <w:trPr>
          <w:trHeight w:val="1089"/>
        </w:trPr>
        <w:tc>
          <w:tcPr>
            <w:tcW w:w="4153"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Témakör:</w:t>
            </w:r>
          </w:p>
          <w:p w:rsidR="009A65EC" w:rsidRDefault="008D5060">
            <w:pPr>
              <w:pBdr>
                <w:top w:val="nil"/>
                <w:left w:val="nil"/>
                <w:bottom w:val="nil"/>
                <w:right w:val="nil"/>
                <w:between w:val="nil"/>
              </w:pBdr>
              <w:spacing w:before="1"/>
              <w:ind w:left="107" w:right="324"/>
              <w:jc w:val="both"/>
              <w:rPr>
                <w:b/>
                <w:bCs/>
                <w:color w:val="000000"/>
                <w:sz w:val="24"/>
                <w:szCs w:val="24"/>
              </w:rPr>
            </w:pPr>
            <w:r>
              <w:rPr>
                <w:b/>
                <w:bCs/>
                <w:color w:val="000000"/>
                <w:sz w:val="24"/>
                <w:szCs w:val="24"/>
              </w:rPr>
              <w:t>A felvilágosodás korának magyar iro- dalma, a klasszicizmus és a kora ro- mantika a magyar irodalomban</w:t>
            </w:r>
          </w:p>
        </w:tc>
        <w:tc>
          <w:tcPr>
            <w:tcW w:w="2557" w:type="dxa"/>
          </w:tcPr>
          <w:p w:rsidR="009A65EC" w:rsidRDefault="008D5060">
            <w:pPr>
              <w:pBdr>
                <w:top w:val="nil"/>
                <w:left w:val="nil"/>
                <w:bottom w:val="nil"/>
                <w:right w:val="nil"/>
                <w:between w:val="nil"/>
              </w:pBdr>
              <w:spacing w:line="249" w:lineRule="auto"/>
              <w:ind w:left="104"/>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before="1"/>
              <w:ind w:left="104"/>
              <w:rPr>
                <w:b/>
                <w:bCs/>
                <w:color w:val="000000"/>
                <w:sz w:val="24"/>
                <w:szCs w:val="24"/>
              </w:rPr>
            </w:pPr>
            <w:r>
              <w:rPr>
                <w:b/>
                <w:bCs/>
                <w:color w:val="000000"/>
                <w:sz w:val="24"/>
                <w:szCs w:val="24"/>
              </w:rPr>
              <w:t>10</w:t>
            </w:r>
          </w:p>
        </w:tc>
        <w:tc>
          <w:tcPr>
            <w:tcW w:w="2356" w:type="dxa"/>
          </w:tcPr>
          <w:p w:rsidR="009A65EC" w:rsidRDefault="008D5060">
            <w:pPr>
              <w:pBdr>
                <w:top w:val="nil"/>
                <w:left w:val="nil"/>
                <w:bottom w:val="nil"/>
                <w:right w:val="nil"/>
                <w:between w:val="nil"/>
              </w:pBdr>
              <w:spacing w:line="249" w:lineRule="auto"/>
              <w:ind w:left="106"/>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before="1"/>
              <w:ind w:left="106"/>
              <w:rPr>
                <w:b/>
                <w:bCs/>
                <w:color w:val="000000"/>
                <w:sz w:val="24"/>
                <w:szCs w:val="24"/>
              </w:rPr>
            </w:pPr>
            <w:r>
              <w:rPr>
                <w:b/>
                <w:bCs/>
                <w:color w:val="000000"/>
                <w:sz w:val="24"/>
                <w:szCs w:val="24"/>
              </w:rPr>
              <w:t>14</w:t>
            </w:r>
          </w:p>
        </w:tc>
      </w:tr>
      <w:tr w:rsidR="009A65EC">
        <w:trPr>
          <w:trHeight w:val="561"/>
        </w:trPr>
        <w:tc>
          <w:tcPr>
            <w:tcW w:w="4153" w:type="dxa"/>
          </w:tcPr>
          <w:p w:rsidR="009A65EC" w:rsidRDefault="008D5060">
            <w:pPr>
              <w:pBdr>
                <w:top w:val="nil"/>
                <w:left w:val="nil"/>
                <w:bottom w:val="nil"/>
                <w:right w:val="nil"/>
                <w:between w:val="nil"/>
              </w:pBdr>
              <w:spacing w:line="248" w:lineRule="auto"/>
              <w:ind w:left="107"/>
              <w:rPr>
                <w:color w:val="000000"/>
                <w:sz w:val="24"/>
                <w:szCs w:val="24"/>
              </w:rPr>
            </w:pPr>
            <w:r>
              <w:rPr>
                <w:color w:val="000000"/>
                <w:sz w:val="24"/>
                <w:szCs w:val="24"/>
              </w:rPr>
              <w:t>Bevezetés</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Nyelvújítás, Bessenyei és Kazinczy</w:t>
            </w:r>
          </w:p>
        </w:tc>
        <w:tc>
          <w:tcPr>
            <w:tcW w:w="2557" w:type="dxa"/>
          </w:tcPr>
          <w:p w:rsidR="009A65EC" w:rsidRDefault="008D5060">
            <w:pPr>
              <w:pBdr>
                <w:top w:val="nil"/>
                <w:left w:val="nil"/>
                <w:bottom w:val="nil"/>
                <w:right w:val="nil"/>
                <w:between w:val="nil"/>
              </w:pBdr>
              <w:spacing w:line="258" w:lineRule="auto"/>
              <w:ind w:left="104"/>
              <w:rPr>
                <w:color w:val="000000"/>
                <w:sz w:val="24"/>
                <w:szCs w:val="24"/>
              </w:rPr>
            </w:pPr>
            <w:r>
              <w:rPr>
                <w:color w:val="000000"/>
                <w:sz w:val="24"/>
                <w:szCs w:val="24"/>
              </w:rPr>
              <w:t>1</w:t>
            </w:r>
          </w:p>
        </w:tc>
        <w:tc>
          <w:tcPr>
            <w:tcW w:w="2356" w:type="dxa"/>
          </w:tcPr>
          <w:p w:rsidR="009A65EC" w:rsidRDefault="008D5060">
            <w:pPr>
              <w:pBdr>
                <w:top w:val="nil"/>
                <w:left w:val="nil"/>
                <w:bottom w:val="nil"/>
                <w:right w:val="nil"/>
                <w:between w:val="nil"/>
              </w:pBdr>
              <w:spacing w:before="120"/>
              <w:ind w:left="106"/>
              <w:rPr>
                <w:color w:val="000000"/>
                <w:sz w:val="24"/>
                <w:szCs w:val="24"/>
              </w:rPr>
            </w:pPr>
            <w:r>
              <w:rPr>
                <w:color w:val="000000"/>
                <w:sz w:val="24"/>
                <w:szCs w:val="24"/>
              </w:rPr>
              <w:t>1</w:t>
            </w:r>
          </w:p>
        </w:tc>
      </w:tr>
      <w:tr w:rsidR="009A65EC">
        <w:trPr>
          <w:trHeight w:val="2992"/>
        </w:trPr>
        <w:tc>
          <w:tcPr>
            <w:tcW w:w="4153" w:type="dxa"/>
          </w:tcPr>
          <w:p w:rsidR="009A65EC" w:rsidRDefault="008D5060">
            <w:pPr>
              <w:pBdr>
                <w:top w:val="nil"/>
                <w:left w:val="nil"/>
                <w:bottom w:val="nil"/>
                <w:right w:val="nil"/>
                <w:between w:val="nil"/>
              </w:pBdr>
              <w:spacing w:line="249" w:lineRule="auto"/>
              <w:ind w:left="107"/>
              <w:rPr>
                <w:color w:val="000000"/>
                <w:sz w:val="24"/>
                <w:szCs w:val="24"/>
              </w:rPr>
            </w:pPr>
            <w:r>
              <w:rPr>
                <w:b/>
                <w:bCs/>
                <w:color w:val="000000"/>
                <w:sz w:val="24"/>
                <w:szCs w:val="24"/>
              </w:rPr>
              <w:t xml:space="preserve">Csokonai Vitéz Mihály </w:t>
            </w:r>
            <w:r>
              <w:rPr>
                <w:color w:val="000000"/>
                <w:sz w:val="24"/>
                <w:szCs w:val="24"/>
              </w:rPr>
              <w:t>portréja; élet-</w:t>
            </w:r>
          </w:p>
          <w:p w:rsidR="009A65EC" w:rsidRDefault="008D5060">
            <w:pPr>
              <w:pBdr>
                <w:top w:val="nil"/>
                <w:left w:val="nil"/>
                <w:bottom w:val="nil"/>
                <w:right w:val="nil"/>
                <w:between w:val="nil"/>
              </w:pBdr>
              <w:spacing w:before="1"/>
              <w:ind w:left="107" w:right="1318"/>
              <w:rPr>
                <w:color w:val="000000"/>
                <w:sz w:val="24"/>
                <w:szCs w:val="24"/>
              </w:rPr>
            </w:pPr>
            <w:r>
              <w:rPr>
                <w:color w:val="000000"/>
                <w:sz w:val="24"/>
                <w:szCs w:val="24"/>
              </w:rPr>
              <w:t>művének műfaji, formai és stiláris sokszínűsége:</w:t>
            </w:r>
          </w:p>
          <w:p w:rsidR="009A65EC" w:rsidRDefault="008D5060">
            <w:pPr>
              <w:pBdr>
                <w:top w:val="nil"/>
                <w:left w:val="nil"/>
                <w:bottom w:val="nil"/>
                <w:right w:val="nil"/>
                <w:between w:val="nil"/>
              </w:pBdr>
              <w:ind w:left="107" w:right="352"/>
              <w:rPr>
                <w:color w:val="000000"/>
                <w:sz w:val="24"/>
                <w:szCs w:val="24"/>
              </w:rPr>
            </w:pPr>
            <w:r>
              <w:rPr>
                <w:color w:val="000000"/>
                <w:sz w:val="24"/>
                <w:szCs w:val="24"/>
              </w:rPr>
              <w:t>Dorottya vagyis a dámák diadalma a fársángon (részletek)</w:t>
            </w:r>
          </w:p>
          <w:p w:rsidR="009A65EC" w:rsidRDefault="008D5060">
            <w:pPr>
              <w:pBdr>
                <w:top w:val="nil"/>
                <w:left w:val="nil"/>
                <w:bottom w:val="nil"/>
                <w:right w:val="nil"/>
                <w:between w:val="nil"/>
              </w:pBdr>
              <w:ind w:left="107"/>
              <w:rPr>
                <w:color w:val="000000"/>
                <w:sz w:val="24"/>
                <w:szCs w:val="24"/>
              </w:rPr>
            </w:pPr>
            <w:r>
              <w:rPr>
                <w:color w:val="000000"/>
                <w:sz w:val="24"/>
                <w:szCs w:val="24"/>
              </w:rPr>
              <w:t>Az estve</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A boldogság</w:t>
            </w:r>
          </w:p>
          <w:p w:rsidR="009A65EC" w:rsidRDefault="008D5060">
            <w:pPr>
              <w:pBdr>
                <w:top w:val="nil"/>
                <w:left w:val="nil"/>
                <w:bottom w:val="nil"/>
                <w:right w:val="nil"/>
                <w:between w:val="nil"/>
              </w:pBdr>
              <w:ind w:left="107" w:right="2009"/>
              <w:rPr>
                <w:color w:val="000000"/>
                <w:sz w:val="24"/>
                <w:szCs w:val="24"/>
              </w:rPr>
            </w:pPr>
            <w:r>
              <w:rPr>
                <w:color w:val="000000"/>
                <w:sz w:val="24"/>
                <w:szCs w:val="24"/>
              </w:rPr>
              <w:t>Tartózkodó kérelem A Reményhez</w:t>
            </w:r>
          </w:p>
          <w:p w:rsidR="009A65EC" w:rsidRDefault="008D5060">
            <w:pPr>
              <w:pBdr>
                <w:top w:val="nil"/>
                <w:left w:val="nil"/>
                <w:bottom w:val="nil"/>
                <w:right w:val="nil"/>
                <w:between w:val="nil"/>
              </w:pBdr>
              <w:spacing w:before="1"/>
              <w:ind w:left="107" w:right="363"/>
              <w:rPr>
                <w:color w:val="000000"/>
                <w:sz w:val="24"/>
                <w:szCs w:val="24"/>
              </w:rPr>
            </w:pPr>
            <w:r>
              <w:rPr>
                <w:color w:val="000000"/>
                <w:sz w:val="24"/>
                <w:szCs w:val="24"/>
              </w:rPr>
              <w:t>Szerelemdal a csikóbőrös kulacshoz A Magánossághoz</w:t>
            </w:r>
          </w:p>
        </w:tc>
        <w:tc>
          <w:tcPr>
            <w:tcW w:w="2557"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8"/>
              <w:ind w:left="104"/>
              <w:rPr>
                <w:color w:val="000000"/>
                <w:sz w:val="24"/>
                <w:szCs w:val="24"/>
              </w:rPr>
            </w:pPr>
            <w:r>
              <w:rPr>
                <w:color w:val="000000"/>
                <w:sz w:val="24"/>
                <w:szCs w:val="24"/>
              </w:rPr>
              <w:t>2</w:t>
            </w:r>
          </w:p>
        </w:tc>
        <w:tc>
          <w:tcPr>
            <w:tcW w:w="2356"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58"/>
              <w:ind w:left="106"/>
              <w:rPr>
                <w:color w:val="000000"/>
                <w:sz w:val="24"/>
                <w:szCs w:val="24"/>
              </w:rPr>
            </w:pPr>
            <w:r>
              <w:rPr>
                <w:color w:val="000000"/>
                <w:sz w:val="24"/>
                <w:szCs w:val="24"/>
              </w:rPr>
              <w:t>3</w:t>
            </w:r>
          </w:p>
        </w:tc>
      </w:tr>
      <w:tr w:rsidR="009A65EC">
        <w:trPr>
          <w:trHeight w:val="1905"/>
        </w:trPr>
        <w:tc>
          <w:tcPr>
            <w:tcW w:w="4153" w:type="dxa"/>
          </w:tcPr>
          <w:p w:rsidR="009A65EC" w:rsidRDefault="008D5060">
            <w:pPr>
              <w:pBdr>
                <w:top w:val="nil"/>
                <w:left w:val="nil"/>
                <w:bottom w:val="nil"/>
                <w:right w:val="nil"/>
                <w:between w:val="nil"/>
              </w:pBdr>
              <w:spacing w:line="251" w:lineRule="auto"/>
              <w:ind w:left="107"/>
              <w:rPr>
                <w:color w:val="000000"/>
                <w:sz w:val="24"/>
                <w:szCs w:val="24"/>
              </w:rPr>
            </w:pPr>
            <w:r>
              <w:rPr>
                <w:b/>
                <w:bCs/>
                <w:color w:val="000000"/>
                <w:sz w:val="24"/>
                <w:szCs w:val="24"/>
              </w:rPr>
              <w:t xml:space="preserve">Berzsenyi Dániel </w:t>
            </w:r>
            <w:r>
              <w:rPr>
                <w:color w:val="000000"/>
                <w:sz w:val="24"/>
                <w:szCs w:val="24"/>
              </w:rPr>
              <w:t>portréja; jellemző mű-</w:t>
            </w:r>
          </w:p>
          <w:p w:rsidR="009A65EC" w:rsidRDefault="008D5060">
            <w:pPr>
              <w:pBdr>
                <w:top w:val="nil"/>
                <w:left w:val="nil"/>
                <w:bottom w:val="nil"/>
                <w:right w:val="nil"/>
                <w:between w:val="nil"/>
              </w:pBdr>
              <w:ind w:left="107" w:right="314"/>
              <w:rPr>
                <w:color w:val="000000"/>
                <w:sz w:val="24"/>
                <w:szCs w:val="24"/>
              </w:rPr>
            </w:pPr>
            <w:r>
              <w:rPr>
                <w:color w:val="000000"/>
                <w:sz w:val="24"/>
                <w:szCs w:val="24"/>
              </w:rPr>
              <w:t>fajok, témák, életérzések költészeté- ben:</w:t>
            </w:r>
          </w:p>
          <w:p w:rsidR="009A65EC" w:rsidRDefault="008D5060">
            <w:pPr>
              <w:pBdr>
                <w:top w:val="nil"/>
                <w:left w:val="nil"/>
                <w:bottom w:val="nil"/>
                <w:right w:val="nil"/>
                <w:between w:val="nil"/>
              </w:pBdr>
              <w:ind w:left="107" w:right="2300"/>
              <w:rPr>
                <w:color w:val="000000"/>
                <w:sz w:val="24"/>
                <w:szCs w:val="24"/>
              </w:rPr>
            </w:pPr>
            <w:r>
              <w:rPr>
                <w:color w:val="000000"/>
                <w:sz w:val="24"/>
                <w:szCs w:val="24"/>
              </w:rPr>
              <w:t>A magyarokhoz I. Osztályrészem Közelítő tél</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Levéltöredék barátnémhoz</w:t>
            </w:r>
          </w:p>
        </w:tc>
        <w:tc>
          <w:tcPr>
            <w:tcW w:w="2557"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206"/>
              <w:ind w:left="104"/>
              <w:rPr>
                <w:color w:val="000000"/>
                <w:sz w:val="24"/>
                <w:szCs w:val="24"/>
              </w:rPr>
            </w:pPr>
            <w:r>
              <w:rPr>
                <w:color w:val="000000"/>
                <w:sz w:val="24"/>
                <w:szCs w:val="24"/>
              </w:rPr>
              <w:t>2</w:t>
            </w:r>
          </w:p>
        </w:tc>
        <w:tc>
          <w:tcPr>
            <w:tcW w:w="2356"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206"/>
              <w:ind w:left="106"/>
              <w:rPr>
                <w:color w:val="000000"/>
                <w:sz w:val="24"/>
                <w:szCs w:val="24"/>
              </w:rPr>
            </w:pPr>
            <w:r>
              <w:rPr>
                <w:color w:val="000000"/>
                <w:sz w:val="24"/>
                <w:szCs w:val="24"/>
              </w:rPr>
              <w:t>4</w:t>
            </w:r>
          </w:p>
        </w:tc>
      </w:tr>
      <w:tr w:rsidR="009A65EC">
        <w:trPr>
          <w:trHeight w:val="1360"/>
        </w:trPr>
        <w:tc>
          <w:tcPr>
            <w:tcW w:w="4153" w:type="dxa"/>
          </w:tcPr>
          <w:p w:rsidR="009A65EC" w:rsidRDefault="008D5060">
            <w:pPr>
              <w:pBdr>
                <w:top w:val="nil"/>
                <w:left w:val="nil"/>
                <w:bottom w:val="nil"/>
                <w:right w:val="nil"/>
                <w:between w:val="nil"/>
              </w:pBdr>
              <w:spacing w:line="249" w:lineRule="auto"/>
              <w:ind w:left="107"/>
              <w:rPr>
                <w:color w:val="000000"/>
                <w:sz w:val="24"/>
                <w:szCs w:val="24"/>
              </w:rPr>
            </w:pPr>
            <w:r>
              <w:rPr>
                <w:b/>
                <w:bCs/>
                <w:color w:val="000000"/>
                <w:sz w:val="24"/>
                <w:szCs w:val="24"/>
              </w:rPr>
              <w:t xml:space="preserve">Kölcsey Ferenc </w:t>
            </w:r>
            <w:r>
              <w:rPr>
                <w:color w:val="000000"/>
                <w:sz w:val="24"/>
                <w:szCs w:val="24"/>
              </w:rPr>
              <w:t>alkotói portréja; köz-</w:t>
            </w:r>
          </w:p>
          <w:p w:rsidR="009A65EC" w:rsidRDefault="008D5060">
            <w:pPr>
              <w:pBdr>
                <w:top w:val="nil"/>
                <w:left w:val="nil"/>
                <w:bottom w:val="nil"/>
                <w:right w:val="nil"/>
                <w:between w:val="nil"/>
              </w:pBdr>
              <w:spacing w:before="1"/>
              <w:ind w:left="107" w:right="185"/>
              <w:rPr>
                <w:color w:val="000000"/>
                <w:sz w:val="24"/>
                <w:szCs w:val="24"/>
              </w:rPr>
            </w:pPr>
            <w:r>
              <w:rPr>
                <w:color w:val="000000"/>
                <w:sz w:val="24"/>
                <w:szCs w:val="24"/>
              </w:rPr>
              <w:t>életi szerep, egyéni és közösségi sors: Himnusz</w:t>
            </w:r>
          </w:p>
          <w:p w:rsidR="009A65EC" w:rsidRDefault="008D5060">
            <w:pPr>
              <w:pBdr>
                <w:top w:val="nil"/>
                <w:left w:val="nil"/>
                <w:bottom w:val="nil"/>
                <w:right w:val="nil"/>
                <w:between w:val="nil"/>
              </w:pBdr>
              <w:spacing w:before="1"/>
              <w:ind w:left="107" w:right="2183"/>
              <w:rPr>
                <w:color w:val="000000"/>
                <w:sz w:val="24"/>
                <w:szCs w:val="24"/>
              </w:rPr>
            </w:pPr>
            <w:r>
              <w:rPr>
                <w:color w:val="000000"/>
                <w:sz w:val="24"/>
                <w:szCs w:val="24"/>
              </w:rPr>
              <w:t>Vanitatum vanitas Zrínyi dala</w:t>
            </w:r>
          </w:p>
        </w:tc>
        <w:tc>
          <w:tcPr>
            <w:tcW w:w="2557"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226"/>
              <w:ind w:left="104"/>
              <w:rPr>
                <w:color w:val="000000"/>
                <w:sz w:val="24"/>
                <w:szCs w:val="24"/>
              </w:rPr>
            </w:pPr>
            <w:r>
              <w:rPr>
                <w:color w:val="000000"/>
                <w:sz w:val="24"/>
                <w:szCs w:val="24"/>
              </w:rPr>
              <w:t>2</w:t>
            </w:r>
          </w:p>
        </w:tc>
        <w:tc>
          <w:tcPr>
            <w:tcW w:w="2356"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226"/>
              <w:ind w:left="106"/>
              <w:rPr>
                <w:color w:val="000000"/>
                <w:sz w:val="24"/>
                <w:szCs w:val="24"/>
              </w:rPr>
            </w:pPr>
            <w:r>
              <w:rPr>
                <w:color w:val="000000"/>
                <w:sz w:val="24"/>
                <w:szCs w:val="24"/>
              </w:rPr>
              <w:t>3</w:t>
            </w:r>
          </w:p>
        </w:tc>
      </w:tr>
    </w:tbl>
    <w:p w:rsidR="009A65EC" w:rsidRDefault="009A65EC">
      <w:pPr>
        <w:rPr>
          <w:sz w:val="24"/>
          <w:szCs w:val="24"/>
        </w:rPr>
        <w:sectPr w:rsidR="009A65EC">
          <w:type w:val="continuous"/>
          <w:pgSz w:w="11910" w:h="16840"/>
          <w:pgMar w:top="680" w:right="580" w:bottom="108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ff0"/>
        <w:tblW w:w="906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53"/>
        <w:gridCol w:w="2557"/>
        <w:gridCol w:w="2356"/>
      </w:tblGrid>
      <w:tr w:rsidR="009A65EC">
        <w:trPr>
          <w:trHeight w:val="817"/>
        </w:trPr>
        <w:tc>
          <w:tcPr>
            <w:tcW w:w="4153" w:type="dxa"/>
          </w:tcPr>
          <w:p w:rsidR="009A65EC" w:rsidRDefault="008D5060">
            <w:pPr>
              <w:pBdr>
                <w:top w:val="nil"/>
                <w:left w:val="nil"/>
                <w:bottom w:val="nil"/>
                <w:right w:val="nil"/>
                <w:between w:val="nil"/>
              </w:pBdr>
              <w:spacing w:line="241" w:lineRule="auto"/>
              <w:ind w:left="107"/>
              <w:rPr>
                <w:color w:val="000000"/>
                <w:sz w:val="24"/>
                <w:szCs w:val="24"/>
              </w:rPr>
            </w:pPr>
            <w:r>
              <w:rPr>
                <w:color w:val="000000"/>
                <w:sz w:val="24"/>
                <w:szCs w:val="24"/>
              </w:rPr>
              <w:t>Zrínyi második éneke</w:t>
            </w:r>
          </w:p>
          <w:p w:rsidR="009A65EC" w:rsidRDefault="008D5060">
            <w:pPr>
              <w:pBdr>
                <w:top w:val="nil"/>
                <w:left w:val="nil"/>
                <w:bottom w:val="nil"/>
                <w:right w:val="nil"/>
                <w:between w:val="nil"/>
              </w:pBdr>
              <w:ind w:left="107" w:right="610"/>
              <w:rPr>
                <w:color w:val="000000"/>
                <w:sz w:val="24"/>
                <w:szCs w:val="24"/>
              </w:rPr>
            </w:pPr>
            <w:r>
              <w:rPr>
                <w:color w:val="000000"/>
                <w:sz w:val="24"/>
                <w:szCs w:val="24"/>
              </w:rPr>
              <w:t>Nemzeti hagyományok (részletek) Parainesis (részletek)</w:t>
            </w:r>
          </w:p>
        </w:tc>
        <w:tc>
          <w:tcPr>
            <w:tcW w:w="2557" w:type="dxa"/>
          </w:tcPr>
          <w:p w:rsidR="009A65EC" w:rsidRDefault="009A65EC">
            <w:pPr>
              <w:pBdr>
                <w:top w:val="nil"/>
                <w:left w:val="nil"/>
                <w:bottom w:val="nil"/>
                <w:right w:val="nil"/>
                <w:between w:val="nil"/>
              </w:pBdr>
              <w:rPr>
                <w:color w:val="000000"/>
                <w:sz w:val="24"/>
                <w:szCs w:val="24"/>
              </w:rPr>
            </w:pPr>
          </w:p>
        </w:tc>
        <w:tc>
          <w:tcPr>
            <w:tcW w:w="2356" w:type="dxa"/>
          </w:tcPr>
          <w:p w:rsidR="009A65EC" w:rsidRDefault="009A65EC">
            <w:pPr>
              <w:pBdr>
                <w:top w:val="nil"/>
                <w:left w:val="nil"/>
                <w:bottom w:val="nil"/>
                <w:right w:val="nil"/>
                <w:between w:val="nil"/>
              </w:pBdr>
              <w:rPr>
                <w:color w:val="000000"/>
                <w:sz w:val="24"/>
                <w:szCs w:val="24"/>
              </w:rPr>
            </w:pPr>
          </w:p>
        </w:tc>
      </w:tr>
      <w:tr w:rsidR="009A65EC">
        <w:trPr>
          <w:trHeight w:val="544"/>
        </w:trPr>
        <w:tc>
          <w:tcPr>
            <w:tcW w:w="4153" w:type="dxa"/>
          </w:tcPr>
          <w:p w:rsidR="009A65EC" w:rsidRDefault="008D5060">
            <w:pPr>
              <w:pBdr>
                <w:top w:val="nil"/>
                <w:left w:val="nil"/>
                <w:bottom w:val="nil"/>
                <w:right w:val="nil"/>
                <w:between w:val="nil"/>
              </w:pBdr>
              <w:spacing w:line="239" w:lineRule="auto"/>
              <w:ind w:left="107"/>
              <w:rPr>
                <w:color w:val="000000"/>
                <w:sz w:val="24"/>
                <w:szCs w:val="24"/>
              </w:rPr>
            </w:pPr>
            <w:r>
              <w:rPr>
                <w:b/>
                <w:bCs/>
                <w:color w:val="000000"/>
                <w:sz w:val="24"/>
                <w:szCs w:val="24"/>
              </w:rPr>
              <w:t>Színház és dráma</w:t>
            </w:r>
            <w:r>
              <w:rPr>
                <w:color w:val="000000"/>
                <w:sz w:val="24"/>
                <w:szCs w:val="24"/>
              </w:rPr>
              <w:t>:</w:t>
            </w:r>
          </w:p>
          <w:p w:rsidR="009A65EC" w:rsidRDefault="008D5060">
            <w:pPr>
              <w:pBdr>
                <w:top w:val="nil"/>
                <w:left w:val="nil"/>
                <w:bottom w:val="nil"/>
                <w:right w:val="nil"/>
                <w:between w:val="nil"/>
              </w:pBdr>
              <w:spacing w:line="272" w:lineRule="auto"/>
              <w:ind w:left="107"/>
              <w:rPr>
                <w:color w:val="000000"/>
                <w:sz w:val="24"/>
                <w:szCs w:val="24"/>
              </w:rPr>
            </w:pPr>
            <w:r>
              <w:rPr>
                <w:b/>
                <w:bCs/>
                <w:color w:val="000000"/>
                <w:sz w:val="24"/>
                <w:szCs w:val="24"/>
              </w:rPr>
              <w:t>Katona József</w:t>
            </w:r>
            <w:r>
              <w:rPr>
                <w:color w:val="000000"/>
                <w:sz w:val="24"/>
                <w:szCs w:val="24"/>
              </w:rPr>
              <w:t>: Bánk bán</w:t>
            </w:r>
          </w:p>
        </w:tc>
        <w:tc>
          <w:tcPr>
            <w:tcW w:w="2557" w:type="dxa"/>
          </w:tcPr>
          <w:p w:rsidR="009A65EC" w:rsidRDefault="008D5060">
            <w:pPr>
              <w:pBdr>
                <w:top w:val="nil"/>
                <w:left w:val="nil"/>
                <w:bottom w:val="nil"/>
                <w:right w:val="nil"/>
                <w:between w:val="nil"/>
              </w:pBdr>
              <w:spacing w:before="104"/>
              <w:ind w:left="104"/>
              <w:rPr>
                <w:color w:val="000000"/>
                <w:sz w:val="24"/>
                <w:szCs w:val="24"/>
              </w:rPr>
            </w:pPr>
            <w:r>
              <w:rPr>
                <w:color w:val="000000"/>
                <w:sz w:val="24"/>
                <w:szCs w:val="24"/>
              </w:rPr>
              <w:t>2</w:t>
            </w:r>
          </w:p>
        </w:tc>
        <w:tc>
          <w:tcPr>
            <w:tcW w:w="2356" w:type="dxa"/>
          </w:tcPr>
          <w:p w:rsidR="009A65EC" w:rsidRDefault="008D5060">
            <w:pPr>
              <w:pBdr>
                <w:top w:val="nil"/>
                <w:left w:val="nil"/>
                <w:bottom w:val="nil"/>
                <w:right w:val="nil"/>
                <w:between w:val="nil"/>
              </w:pBdr>
              <w:spacing w:before="104"/>
              <w:ind w:left="106"/>
              <w:rPr>
                <w:color w:val="000000"/>
                <w:sz w:val="24"/>
                <w:szCs w:val="24"/>
              </w:rPr>
            </w:pPr>
            <w:r>
              <w:rPr>
                <w:color w:val="000000"/>
                <w:sz w:val="24"/>
                <w:szCs w:val="24"/>
              </w:rPr>
              <w:t>2</w:t>
            </w:r>
          </w:p>
        </w:tc>
      </w:tr>
      <w:tr w:rsidR="009A65EC">
        <w:trPr>
          <w:trHeight w:val="270"/>
        </w:trPr>
        <w:tc>
          <w:tcPr>
            <w:tcW w:w="4153" w:type="dxa"/>
          </w:tcPr>
          <w:p w:rsidR="009A65EC" w:rsidRDefault="008D5060">
            <w:pPr>
              <w:pBdr>
                <w:top w:val="nil"/>
                <w:left w:val="nil"/>
                <w:bottom w:val="nil"/>
                <w:right w:val="nil"/>
                <w:between w:val="nil"/>
              </w:pBdr>
              <w:spacing w:line="239" w:lineRule="auto"/>
              <w:ind w:left="107"/>
              <w:rPr>
                <w:i/>
                <w:iCs/>
                <w:color w:val="000000"/>
                <w:sz w:val="24"/>
                <w:szCs w:val="24"/>
              </w:rPr>
            </w:pPr>
            <w:r>
              <w:rPr>
                <w:i/>
                <w:iCs/>
                <w:color w:val="000000"/>
                <w:sz w:val="24"/>
                <w:szCs w:val="24"/>
              </w:rPr>
              <w:t>Számonkérés</w:t>
            </w:r>
          </w:p>
        </w:tc>
        <w:tc>
          <w:tcPr>
            <w:tcW w:w="2557" w:type="dxa"/>
          </w:tcPr>
          <w:p w:rsidR="009A65EC" w:rsidRDefault="008D5060">
            <w:pPr>
              <w:pBdr>
                <w:top w:val="nil"/>
                <w:left w:val="nil"/>
                <w:bottom w:val="nil"/>
                <w:right w:val="nil"/>
                <w:between w:val="nil"/>
              </w:pBdr>
              <w:spacing w:line="239" w:lineRule="auto"/>
              <w:ind w:left="104"/>
              <w:rPr>
                <w:color w:val="000000"/>
                <w:sz w:val="24"/>
                <w:szCs w:val="24"/>
              </w:rPr>
            </w:pPr>
            <w:r>
              <w:rPr>
                <w:color w:val="000000"/>
                <w:sz w:val="24"/>
                <w:szCs w:val="24"/>
              </w:rPr>
              <w:t>1</w:t>
            </w:r>
          </w:p>
        </w:tc>
        <w:tc>
          <w:tcPr>
            <w:tcW w:w="2356" w:type="dxa"/>
          </w:tcPr>
          <w:p w:rsidR="009A65EC" w:rsidRDefault="008D5060">
            <w:pPr>
              <w:pBdr>
                <w:top w:val="nil"/>
                <w:left w:val="nil"/>
                <w:bottom w:val="nil"/>
                <w:right w:val="nil"/>
                <w:between w:val="nil"/>
              </w:pBdr>
              <w:spacing w:line="239" w:lineRule="auto"/>
              <w:ind w:left="106"/>
              <w:rPr>
                <w:color w:val="000000"/>
                <w:sz w:val="24"/>
                <w:szCs w:val="24"/>
              </w:rPr>
            </w:pPr>
            <w:r>
              <w:rPr>
                <w:color w:val="000000"/>
                <w:sz w:val="24"/>
                <w:szCs w:val="24"/>
              </w:rPr>
              <w:t>1</w:t>
            </w:r>
          </w:p>
        </w:tc>
      </w:tr>
    </w:tbl>
    <w:p w:rsidR="009A65EC" w:rsidRDefault="009A65EC">
      <w:pPr>
        <w:pBdr>
          <w:top w:val="nil"/>
          <w:left w:val="nil"/>
          <w:bottom w:val="nil"/>
          <w:right w:val="nil"/>
          <w:between w:val="nil"/>
        </w:pBdr>
        <w:spacing w:before="9"/>
        <w:rPr>
          <w:color w:val="000000"/>
          <w:sz w:val="24"/>
          <w:szCs w:val="24"/>
        </w:rPr>
      </w:pPr>
    </w:p>
    <w:p w:rsidR="009A65EC" w:rsidRDefault="008D5060">
      <w:pPr>
        <w:pStyle w:val="Cmsor4"/>
        <w:spacing w:before="100" w:line="240" w:lineRule="auto"/>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69"/>
        </w:numPr>
        <w:pBdr>
          <w:top w:val="nil"/>
          <w:left w:val="nil"/>
          <w:bottom w:val="nil"/>
          <w:right w:val="nil"/>
          <w:between w:val="nil"/>
        </w:pBdr>
        <w:tabs>
          <w:tab w:val="left" w:pos="251"/>
        </w:tabs>
        <w:spacing w:before="2"/>
        <w:ind w:right="556" w:firstLine="0"/>
        <w:jc w:val="both"/>
        <w:rPr>
          <w:color w:val="000000"/>
          <w:sz w:val="24"/>
          <w:szCs w:val="24"/>
        </w:rPr>
      </w:pPr>
      <w:r>
        <w:rPr>
          <w:color w:val="000000"/>
          <w:sz w:val="24"/>
          <w:szCs w:val="24"/>
        </w:rPr>
        <w:t>Az európai és a magyar irodalom összekapcsolódásának felismerése által a nemzeti és az európai identitás erősítése.</w:t>
      </w:r>
    </w:p>
    <w:p w:rsidR="009A65EC" w:rsidRDefault="008D5060">
      <w:pPr>
        <w:numPr>
          <w:ilvl w:val="0"/>
          <w:numId w:val="69"/>
        </w:numPr>
        <w:pBdr>
          <w:top w:val="nil"/>
          <w:left w:val="nil"/>
          <w:bottom w:val="nil"/>
          <w:right w:val="nil"/>
          <w:between w:val="nil"/>
        </w:pBdr>
        <w:tabs>
          <w:tab w:val="left" w:pos="239"/>
        </w:tabs>
        <w:spacing w:line="272" w:lineRule="auto"/>
        <w:ind w:left="238" w:hanging="121"/>
        <w:jc w:val="both"/>
        <w:rPr>
          <w:color w:val="000000"/>
          <w:sz w:val="24"/>
          <w:szCs w:val="24"/>
        </w:rPr>
      </w:pPr>
      <w:r>
        <w:rPr>
          <w:color w:val="000000"/>
          <w:sz w:val="24"/>
          <w:szCs w:val="24"/>
        </w:rPr>
        <w:t>Az anyanyelv és az anyanyelvi kultúra fejlesztésére irányuló törekvések megbecsülése.</w:t>
      </w:r>
    </w:p>
    <w:p w:rsidR="009A65EC" w:rsidRDefault="008D5060">
      <w:pPr>
        <w:numPr>
          <w:ilvl w:val="0"/>
          <w:numId w:val="69"/>
        </w:numPr>
        <w:pBdr>
          <w:top w:val="nil"/>
          <w:left w:val="nil"/>
          <w:bottom w:val="nil"/>
          <w:right w:val="nil"/>
          <w:between w:val="nil"/>
        </w:pBdr>
        <w:tabs>
          <w:tab w:val="left" w:pos="242"/>
        </w:tabs>
        <w:ind w:right="550" w:firstLine="0"/>
        <w:jc w:val="both"/>
        <w:rPr>
          <w:color w:val="000000"/>
          <w:sz w:val="24"/>
          <w:szCs w:val="24"/>
        </w:rPr>
      </w:pPr>
      <w:r>
        <w:rPr>
          <w:color w:val="000000"/>
          <w:sz w:val="24"/>
          <w:szCs w:val="24"/>
        </w:rPr>
        <w:t>A magyar nyelv ügyében született legfontosabb programok, értekezések gondolatainak; Ka- zinczy tevékenységének; a magyar felvilágosodás időszakának, irodalmi életének, néhány sa- játosságának megismertetése; a nyelvújítási mozgalom jelentőségének tudatosítása.</w:t>
      </w:r>
    </w:p>
    <w:p w:rsidR="009A65EC" w:rsidRDefault="008D5060">
      <w:pPr>
        <w:numPr>
          <w:ilvl w:val="0"/>
          <w:numId w:val="69"/>
        </w:numPr>
        <w:pBdr>
          <w:top w:val="nil"/>
          <w:left w:val="nil"/>
          <w:bottom w:val="nil"/>
          <w:right w:val="nil"/>
          <w:between w:val="nil"/>
        </w:pBdr>
        <w:tabs>
          <w:tab w:val="left" w:pos="235"/>
        </w:tabs>
        <w:ind w:right="554" w:firstLine="0"/>
        <w:jc w:val="both"/>
        <w:rPr>
          <w:color w:val="000000"/>
          <w:sz w:val="24"/>
          <w:szCs w:val="24"/>
        </w:rPr>
      </w:pPr>
      <w:r>
        <w:rPr>
          <w:color w:val="000000"/>
          <w:sz w:val="24"/>
          <w:szCs w:val="24"/>
        </w:rPr>
        <w:t>Jellemző stílusirányzatok, műfajok, verstípusok és versformák felismertetése Csokonai, Ber- zsenyi és Kölcsey műveiben.</w:t>
      </w:r>
    </w:p>
    <w:p w:rsidR="009A65EC" w:rsidRDefault="008D5060">
      <w:pPr>
        <w:numPr>
          <w:ilvl w:val="0"/>
          <w:numId w:val="69"/>
        </w:numPr>
        <w:pBdr>
          <w:top w:val="nil"/>
          <w:left w:val="nil"/>
          <w:bottom w:val="nil"/>
          <w:right w:val="nil"/>
          <w:between w:val="nil"/>
        </w:pBdr>
        <w:tabs>
          <w:tab w:val="left" w:pos="242"/>
        </w:tabs>
        <w:ind w:right="548" w:firstLine="0"/>
        <w:jc w:val="both"/>
        <w:rPr>
          <w:color w:val="000000"/>
          <w:sz w:val="24"/>
          <w:szCs w:val="24"/>
        </w:rPr>
      </w:pPr>
      <w:r>
        <w:rPr>
          <w:color w:val="000000"/>
          <w:sz w:val="24"/>
          <w:szCs w:val="24"/>
        </w:rPr>
        <w:t>Lírai beszédhelyzetek, szerepek, alapvető műfajok (dal, epigramma, óda, elégia) felismerte- tése.</w:t>
      </w:r>
    </w:p>
    <w:p w:rsidR="009A65EC" w:rsidRDefault="008D5060">
      <w:pPr>
        <w:numPr>
          <w:ilvl w:val="0"/>
          <w:numId w:val="69"/>
        </w:numPr>
        <w:pBdr>
          <w:top w:val="nil"/>
          <w:left w:val="nil"/>
          <w:bottom w:val="nil"/>
          <w:right w:val="nil"/>
          <w:between w:val="nil"/>
        </w:pBdr>
        <w:tabs>
          <w:tab w:val="left" w:pos="239"/>
        </w:tabs>
        <w:spacing w:before="1" w:line="272" w:lineRule="auto"/>
        <w:ind w:left="238" w:hanging="121"/>
        <w:jc w:val="both"/>
        <w:rPr>
          <w:color w:val="000000"/>
          <w:sz w:val="24"/>
          <w:szCs w:val="24"/>
        </w:rPr>
      </w:pPr>
      <w:r>
        <w:rPr>
          <w:color w:val="000000"/>
          <w:sz w:val="24"/>
          <w:szCs w:val="24"/>
        </w:rPr>
        <w:t>A tragédiában megjelenített magánéleti és közéleti konfliktus értékelése.</w:t>
      </w:r>
    </w:p>
    <w:p w:rsidR="009A65EC" w:rsidRDefault="008D5060">
      <w:pPr>
        <w:numPr>
          <w:ilvl w:val="0"/>
          <w:numId w:val="69"/>
        </w:numPr>
        <w:pBdr>
          <w:top w:val="nil"/>
          <w:left w:val="nil"/>
          <w:bottom w:val="nil"/>
          <w:right w:val="nil"/>
          <w:between w:val="nil"/>
        </w:pBdr>
        <w:tabs>
          <w:tab w:val="left" w:pos="239"/>
        </w:tabs>
        <w:spacing w:line="272" w:lineRule="auto"/>
        <w:ind w:left="238" w:hanging="121"/>
        <w:jc w:val="both"/>
        <w:rPr>
          <w:color w:val="000000"/>
          <w:sz w:val="24"/>
          <w:szCs w:val="24"/>
        </w:rPr>
      </w:pPr>
      <w:r>
        <w:rPr>
          <w:color w:val="000000"/>
          <w:sz w:val="24"/>
          <w:szCs w:val="24"/>
        </w:rPr>
        <w:t>Érvelő képesség: álláspontok megismerése, összevetése, értékelése.</w:t>
      </w: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11"/>
        <w:rPr>
          <w:color w:val="000000"/>
          <w:sz w:val="24"/>
          <w:szCs w:val="24"/>
        </w:rPr>
      </w:pPr>
    </w:p>
    <w:p w:rsidR="009A65EC" w:rsidRDefault="008D5060">
      <w:pPr>
        <w:pStyle w:val="Cmsor4"/>
        <w:spacing w:line="240" w:lineRule="auto"/>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spacing w:before="1"/>
        <w:ind w:left="118" w:right="548"/>
        <w:jc w:val="both"/>
        <w:rPr>
          <w:color w:val="000000"/>
          <w:sz w:val="24"/>
          <w:szCs w:val="24"/>
        </w:rPr>
      </w:pPr>
      <w:r>
        <w:rPr>
          <w:color w:val="000000"/>
          <w:sz w:val="24"/>
          <w:szCs w:val="24"/>
        </w:rPr>
        <w:t>komikus vagy vígeposz, szentimentális levélregény, nyelvújítás, ortológusok, neológusok, stí- lusszintézis, piktúra, szentencia, anakreoni dalok, népies helyzetdal, negatív festés, herderi jóslat, nemzeti himnusz, értekezés, intelem, értékszembesítő és időszembesítő verstípus, szi- multán/bimetrikus verselés, nemzeti identitás, közösségi értékrend, prófétai szerephelyzet, váteszköltő, vándorszínház, állandó színház, szerepkör, intrikus, naiva, késleltetés, intertex- tualitás</w:t>
      </w:r>
    </w:p>
    <w:p w:rsidR="009A65EC" w:rsidRDefault="009A65EC">
      <w:pPr>
        <w:pBdr>
          <w:top w:val="nil"/>
          <w:left w:val="nil"/>
          <w:bottom w:val="nil"/>
          <w:right w:val="nil"/>
          <w:between w:val="nil"/>
        </w:pBdr>
        <w:spacing w:before="10" w:after="1"/>
        <w:rPr>
          <w:color w:val="000000"/>
          <w:sz w:val="24"/>
          <w:szCs w:val="24"/>
        </w:rPr>
      </w:pPr>
    </w:p>
    <w:tbl>
      <w:tblPr>
        <w:tblStyle w:val="affffffffff1"/>
        <w:tblW w:w="9063"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70"/>
        <w:gridCol w:w="2436"/>
        <w:gridCol w:w="2357"/>
      </w:tblGrid>
      <w:tr w:rsidR="009A65EC">
        <w:trPr>
          <w:trHeight w:val="544"/>
        </w:trPr>
        <w:tc>
          <w:tcPr>
            <w:tcW w:w="4270" w:type="dxa"/>
          </w:tcPr>
          <w:p w:rsidR="009A65EC" w:rsidRDefault="008D5060">
            <w:pPr>
              <w:pBdr>
                <w:top w:val="nil"/>
                <w:left w:val="nil"/>
                <w:bottom w:val="nil"/>
                <w:right w:val="nil"/>
                <w:between w:val="nil"/>
              </w:pBdr>
              <w:spacing w:line="251" w:lineRule="auto"/>
              <w:ind w:left="107"/>
              <w:rPr>
                <w:b/>
                <w:bCs/>
                <w:color w:val="000000"/>
                <w:sz w:val="24"/>
                <w:szCs w:val="24"/>
              </w:rPr>
            </w:pPr>
            <w:r>
              <w:rPr>
                <w:b/>
                <w:bCs/>
                <w:color w:val="000000"/>
                <w:sz w:val="24"/>
                <w:szCs w:val="24"/>
              </w:rPr>
              <w:t>Témakör:</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A romantika irodalma</w:t>
            </w:r>
          </w:p>
        </w:tc>
        <w:tc>
          <w:tcPr>
            <w:tcW w:w="2436" w:type="dxa"/>
          </w:tcPr>
          <w:p w:rsidR="009A65EC" w:rsidRDefault="008D5060">
            <w:pPr>
              <w:pBdr>
                <w:top w:val="nil"/>
                <w:left w:val="nil"/>
                <w:bottom w:val="nil"/>
                <w:right w:val="nil"/>
                <w:between w:val="nil"/>
              </w:pBdr>
              <w:spacing w:line="251"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6</w:t>
            </w:r>
          </w:p>
        </w:tc>
        <w:tc>
          <w:tcPr>
            <w:tcW w:w="2357" w:type="dxa"/>
          </w:tcPr>
          <w:p w:rsidR="009A65EC" w:rsidRDefault="008D5060">
            <w:pPr>
              <w:pBdr>
                <w:top w:val="nil"/>
                <w:left w:val="nil"/>
                <w:bottom w:val="nil"/>
                <w:right w:val="nil"/>
                <w:between w:val="nil"/>
              </w:pBdr>
              <w:spacing w:line="251" w:lineRule="auto"/>
              <w:ind w:left="108"/>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2" w:lineRule="auto"/>
              <w:ind w:left="108"/>
              <w:rPr>
                <w:b/>
                <w:bCs/>
                <w:color w:val="000000"/>
                <w:sz w:val="24"/>
                <w:szCs w:val="24"/>
              </w:rPr>
            </w:pPr>
            <w:r>
              <w:rPr>
                <w:b/>
                <w:bCs/>
                <w:color w:val="000000"/>
                <w:sz w:val="24"/>
                <w:szCs w:val="24"/>
              </w:rPr>
              <w:t>10</w:t>
            </w:r>
          </w:p>
        </w:tc>
      </w:tr>
      <w:tr w:rsidR="009A65EC">
        <w:trPr>
          <w:trHeight w:val="273"/>
        </w:trPr>
        <w:tc>
          <w:tcPr>
            <w:tcW w:w="4270"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Bevezetés</w:t>
            </w:r>
          </w:p>
        </w:tc>
        <w:tc>
          <w:tcPr>
            <w:tcW w:w="2436"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1</w:t>
            </w:r>
          </w:p>
        </w:tc>
        <w:tc>
          <w:tcPr>
            <w:tcW w:w="2357" w:type="dxa"/>
          </w:tcPr>
          <w:p w:rsidR="009A65EC" w:rsidRDefault="008D5060">
            <w:pPr>
              <w:pBdr>
                <w:top w:val="nil"/>
                <w:left w:val="nil"/>
                <w:bottom w:val="nil"/>
                <w:right w:val="nil"/>
                <w:between w:val="nil"/>
              </w:pBdr>
              <w:spacing w:line="249" w:lineRule="auto"/>
              <w:ind w:left="108"/>
              <w:rPr>
                <w:color w:val="000000"/>
                <w:sz w:val="24"/>
                <w:szCs w:val="24"/>
              </w:rPr>
            </w:pPr>
            <w:r>
              <w:rPr>
                <w:color w:val="000000"/>
                <w:sz w:val="24"/>
                <w:szCs w:val="24"/>
              </w:rPr>
              <w:t>1</w:t>
            </w:r>
          </w:p>
        </w:tc>
      </w:tr>
      <w:tr w:rsidR="009A65EC">
        <w:trPr>
          <w:trHeight w:val="1360"/>
        </w:trPr>
        <w:tc>
          <w:tcPr>
            <w:tcW w:w="4270" w:type="dxa"/>
          </w:tcPr>
          <w:p w:rsidR="009A65EC" w:rsidRDefault="008D5060">
            <w:pPr>
              <w:pBdr>
                <w:top w:val="nil"/>
                <w:left w:val="nil"/>
                <w:bottom w:val="nil"/>
                <w:right w:val="nil"/>
                <w:between w:val="nil"/>
              </w:pBdr>
              <w:spacing w:line="248" w:lineRule="auto"/>
              <w:ind w:left="107"/>
              <w:rPr>
                <w:color w:val="000000"/>
                <w:sz w:val="24"/>
                <w:szCs w:val="24"/>
              </w:rPr>
            </w:pPr>
            <w:r>
              <w:rPr>
                <w:b/>
                <w:bCs/>
                <w:color w:val="000000"/>
                <w:sz w:val="24"/>
                <w:szCs w:val="24"/>
              </w:rPr>
              <w:t>Az angolszász romantika</w:t>
            </w:r>
            <w:r>
              <w:rPr>
                <w:color w:val="000000"/>
                <w:sz w:val="24"/>
                <w:szCs w:val="24"/>
              </w:rPr>
              <w:t>:</w:t>
            </w:r>
          </w:p>
          <w:p w:rsidR="009A65EC" w:rsidRDefault="008D5060">
            <w:pPr>
              <w:pBdr>
                <w:top w:val="nil"/>
                <w:left w:val="nil"/>
                <w:bottom w:val="nil"/>
                <w:right w:val="nil"/>
                <w:between w:val="nil"/>
              </w:pBdr>
              <w:ind w:left="107" w:right="235"/>
              <w:rPr>
                <w:color w:val="000000"/>
                <w:sz w:val="24"/>
                <w:szCs w:val="24"/>
              </w:rPr>
            </w:pPr>
            <w:r>
              <w:rPr>
                <w:color w:val="000000"/>
                <w:sz w:val="24"/>
                <w:szCs w:val="24"/>
              </w:rPr>
              <w:t>pl. Sir Walter Scott: Ivanhoe (részletek) és</w:t>
            </w:r>
          </w:p>
          <w:p w:rsidR="009A65EC" w:rsidRDefault="008D5060">
            <w:pPr>
              <w:pBdr>
                <w:top w:val="nil"/>
                <w:left w:val="nil"/>
                <w:bottom w:val="nil"/>
                <w:right w:val="nil"/>
                <w:between w:val="nil"/>
              </w:pBdr>
              <w:ind w:left="107" w:right="222"/>
              <w:rPr>
                <w:color w:val="000000"/>
                <w:sz w:val="24"/>
                <w:szCs w:val="24"/>
              </w:rPr>
            </w:pPr>
            <w:r>
              <w:rPr>
                <w:color w:val="000000"/>
                <w:sz w:val="24"/>
                <w:szCs w:val="24"/>
              </w:rPr>
              <w:t>Edgar Allan Poe: A Morgue utcai kettős gyilkosság</w:t>
            </w:r>
          </w:p>
        </w:tc>
        <w:tc>
          <w:tcPr>
            <w:tcW w:w="2436"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226"/>
              <w:ind w:left="107"/>
              <w:rPr>
                <w:color w:val="000000"/>
                <w:sz w:val="24"/>
                <w:szCs w:val="24"/>
              </w:rPr>
            </w:pPr>
            <w:r>
              <w:rPr>
                <w:color w:val="000000"/>
                <w:sz w:val="24"/>
                <w:szCs w:val="24"/>
              </w:rPr>
              <w:t>1</w:t>
            </w:r>
          </w:p>
        </w:tc>
        <w:tc>
          <w:tcPr>
            <w:tcW w:w="2357"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226"/>
              <w:ind w:left="108"/>
              <w:rPr>
                <w:color w:val="000000"/>
                <w:sz w:val="24"/>
                <w:szCs w:val="24"/>
              </w:rPr>
            </w:pPr>
            <w:r>
              <w:rPr>
                <w:color w:val="000000"/>
                <w:sz w:val="24"/>
                <w:szCs w:val="24"/>
              </w:rPr>
              <w:t>2</w:t>
            </w:r>
          </w:p>
        </w:tc>
      </w:tr>
      <w:tr w:rsidR="009A65EC">
        <w:trPr>
          <w:trHeight w:val="815"/>
        </w:trPr>
        <w:tc>
          <w:tcPr>
            <w:tcW w:w="4270" w:type="dxa"/>
          </w:tcPr>
          <w:p w:rsidR="009A65EC" w:rsidRDefault="008D5060">
            <w:pPr>
              <w:pBdr>
                <w:top w:val="nil"/>
                <w:left w:val="nil"/>
                <w:bottom w:val="nil"/>
                <w:right w:val="nil"/>
                <w:between w:val="nil"/>
              </w:pBdr>
              <w:spacing w:line="248" w:lineRule="auto"/>
              <w:ind w:left="107"/>
              <w:rPr>
                <w:color w:val="000000"/>
                <w:sz w:val="24"/>
                <w:szCs w:val="24"/>
              </w:rPr>
            </w:pPr>
            <w:r>
              <w:rPr>
                <w:b/>
                <w:bCs/>
                <w:color w:val="000000"/>
                <w:sz w:val="24"/>
                <w:szCs w:val="24"/>
              </w:rPr>
              <w:t>A francia romantika</w:t>
            </w:r>
            <w:r>
              <w:rPr>
                <w:color w:val="000000"/>
                <w:sz w:val="24"/>
                <w:szCs w:val="24"/>
              </w:rPr>
              <w:t>:</w:t>
            </w:r>
          </w:p>
          <w:p w:rsidR="009A65EC" w:rsidRDefault="008D5060">
            <w:pPr>
              <w:pBdr>
                <w:top w:val="nil"/>
                <w:left w:val="nil"/>
                <w:bottom w:val="nil"/>
                <w:right w:val="nil"/>
                <w:between w:val="nil"/>
              </w:pBdr>
              <w:ind w:left="107" w:right="116"/>
              <w:rPr>
                <w:color w:val="000000"/>
                <w:sz w:val="24"/>
                <w:szCs w:val="24"/>
              </w:rPr>
            </w:pPr>
            <w:r>
              <w:rPr>
                <w:color w:val="000000"/>
                <w:sz w:val="24"/>
                <w:szCs w:val="24"/>
              </w:rPr>
              <w:t>Victor Hugo: A párizsi Notre-Dame (rész- letek)</w:t>
            </w:r>
          </w:p>
        </w:tc>
        <w:tc>
          <w:tcPr>
            <w:tcW w:w="2436" w:type="dxa"/>
          </w:tcPr>
          <w:p w:rsidR="009A65EC" w:rsidRDefault="009A65EC">
            <w:pPr>
              <w:pBdr>
                <w:top w:val="nil"/>
                <w:left w:val="nil"/>
                <w:bottom w:val="nil"/>
                <w:right w:val="nil"/>
                <w:between w:val="nil"/>
              </w:pBdr>
              <w:spacing w:before="9"/>
              <w:rPr>
                <w:color w:val="000000"/>
                <w:sz w:val="24"/>
                <w:szCs w:val="24"/>
              </w:rPr>
            </w:pPr>
          </w:p>
          <w:p w:rsidR="009A65EC" w:rsidRDefault="008D5060">
            <w:pPr>
              <w:pBdr>
                <w:top w:val="nil"/>
                <w:left w:val="nil"/>
                <w:bottom w:val="nil"/>
                <w:right w:val="nil"/>
                <w:between w:val="nil"/>
              </w:pBdr>
              <w:ind w:left="107"/>
              <w:rPr>
                <w:color w:val="000000"/>
                <w:sz w:val="24"/>
                <w:szCs w:val="24"/>
              </w:rPr>
            </w:pPr>
            <w:r>
              <w:rPr>
                <w:color w:val="000000"/>
                <w:sz w:val="24"/>
                <w:szCs w:val="24"/>
              </w:rPr>
              <w:t>1</w:t>
            </w:r>
          </w:p>
        </w:tc>
        <w:tc>
          <w:tcPr>
            <w:tcW w:w="2357" w:type="dxa"/>
          </w:tcPr>
          <w:p w:rsidR="009A65EC" w:rsidRDefault="009A65EC">
            <w:pPr>
              <w:pBdr>
                <w:top w:val="nil"/>
                <w:left w:val="nil"/>
                <w:bottom w:val="nil"/>
                <w:right w:val="nil"/>
                <w:between w:val="nil"/>
              </w:pBdr>
              <w:spacing w:before="9"/>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2</w:t>
            </w:r>
          </w:p>
        </w:tc>
      </w:tr>
      <w:tr w:rsidR="009A65EC">
        <w:trPr>
          <w:trHeight w:val="544"/>
        </w:trPr>
        <w:tc>
          <w:tcPr>
            <w:tcW w:w="4270" w:type="dxa"/>
          </w:tcPr>
          <w:p w:rsidR="009A65EC" w:rsidRDefault="008D5060">
            <w:pPr>
              <w:pBdr>
                <w:top w:val="nil"/>
                <w:left w:val="nil"/>
                <w:bottom w:val="nil"/>
                <w:right w:val="nil"/>
                <w:between w:val="nil"/>
              </w:pBdr>
              <w:spacing w:line="249" w:lineRule="auto"/>
              <w:ind w:left="107"/>
              <w:rPr>
                <w:color w:val="000000"/>
                <w:sz w:val="24"/>
                <w:szCs w:val="24"/>
              </w:rPr>
            </w:pPr>
            <w:r>
              <w:rPr>
                <w:b/>
                <w:bCs/>
                <w:color w:val="000000"/>
                <w:sz w:val="24"/>
                <w:szCs w:val="24"/>
              </w:rPr>
              <w:t>A német romantika</w:t>
            </w:r>
            <w:r>
              <w:rPr>
                <w:color w:val="000000"/>
                <w:sz w:val="24"/>
                <w:szCs w:val="24"/>
              </w:rPr>
              <w:t>:</w:t>
            </w: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Heinrich Heine: Loreley</w:t>
            </w:r>
          </w:p>
        </w:tc>
        <w:tc>
          <w:tcPr>
            <w:tcW w:w="2436" w:type="dxa"/>
          </w:tcPr>
          <w:p w:rsidR="009A65EC" w:rsidRDefault="008D5060">
            <w:pPr>
              <w:pBdr>
                <w:top w:val="nil"/>
                <w:left w:val="nil"/>
                <w:bottom w:val="nil"/>
                <w:right w:val="nil"/>
                <w:between w:val="nil"/>
              </w:pBdr>
              <w:spacing w:before="113"/>
              <w:ind w:left="107"/>
              <w:rPr>
                <w:color w:val="000000"/>
                <w:sz w:val="24"/>
                <w:szCs w:val="24"/>
              </w:rPr>
            </w:pPr>
            <w:r>
              <w:rPr>
                <w:color w:val="000000"/>
                <w:sz w:val="24"/>
                <w:szCs w:val="24"/>
              </w:rPr>
              <w:t>1</w:t>
            </w:r>
          </w:p>
        </w:tc>
        <w:tc>
          <w:tcPr>
            <w:tcW w:w="2357" w:type="dxa"/>
          </w:tcPr>
          <w:p w:rsidR="009A65EC" w:rsidRDefault="008D5060">
            <w:pPr>
              <w:pBdr>
                <w:top w:val="nil"/>
                <w:left w:val="nil"/>
                <w:bottom w:val="nil"/>
                <w:right w:val="nil"/>
                <w:between w:val="nil"/>
              </w:pBdr>
              <w:spacing w:before="113"/>
              <w:ind w:left="108"/>
              <w:rPr>
                <w:color w:val="000000"/>
                <w:sz w:val="24"/>
                <w:szCs w:val="24"/>
              </w:rPr>
            </w:pPr>
            <w:r>
              <w:rPr>
                <w:color w:val="000000"/>
                <w:sz w:val="24"/>
                <w:szCs w:val="24"/>
              </w:rPr>
              <w:t>2</w:t>
            </w:r>
          </w:p>
        </w:tc>
      </w:tr>
      <w:tr w:rsidR="009A65EC">
        <w:trPr>
          <w:trHeight w:val="818"/>
        </w:trPr>
        <w:tc>
          <w:tcPr>
            <w:tcW w:w="4270" w:type="dxa"/>
          </w:tcPr>
          <w:p w:rsidR="009A65EC" w:rsidRDefault="008D5060">
            <w:pPr>
              <w:pBdr>
                <w:top w:val="nil"/>
                <w:left w:val="nil"/>
                <w:bottom w:val="nil"/>
                <w:right w:val="nil"/>
                <w:between w:val="nil"/>
              </w:pBdr>
              <w:spacing w:line="249" w:lineRule="auto"/>
              <w:ind w:left="107"/>
              <w:rPr>
                <w:color w:val="000000"/>
                <w:sz w:val="24"/>
                <w:szCs w:val="24"/>
              </w:rPr>
            </w:pPr>
            <w:r>
              <w:rPr>
                <w:b/>
                <w:bCs/>
                <w:color w:val="000000"/>
                <w:sz w:val="24"/>
                <w:szCs w:val="24"/>
              </w:rPr>
              <w:t>Az orosz romantika</w:t>
            </w:r>
            <w:r>
              <w:rPr>
                <w:color w:val="000000"/>
                <w:sz w:val="24"/>
                <w:szCs w:val="24"/>
              </w:rPr>
              <w:t>:</w:t>
            </w:r>
          </w:p>
          <w:p w:rsidR="009A65EC" w:rsidRDefault="008D5060">
            <w:pPr>
              <w:pBdr>
                <w:top w:val="nil"/>
                <w:left w:val="nil"/>
                <w:bottom w:val="nil"/>
                <w:right w:val="nil"/>
                <w:between w:val="nil"/>
              </w:pBdr>
              <w:spacing w:before="2"/>
              <w:ind w:left="107" w:right="298"/>
              <w:rPr>
                <w:color w:val="000000"/>
                <w:sz w:val="24"/>
                <w:szCs w:val="24"/>
              </w:rPr>
            </w:pPr>
            <w:r>
              <w:rPr>
                <w:color w:val="000000"/>
                <w:sz w:val="24"/>
                <w:szCs w:val="24"/>
              </w:rPr>
              <w:t>Alexandr Szergejevics Puskin: Anyegin (részletek)</w:t>
            </w:r>
          </w:p>
        </w:tc>
        <w:tc>
          <w:tcPr>
            <w:tcW w:w="2436"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7"/>
              <w:rPr>
                <w:color w:val="000000"/>
                <w:sz w:val="24"/>
                <w:szCs w:val="24"/>
              </w:rPr>
            </w:pPr>
            <w:r>
              <w:rPr>
                <w:color w:val="000000"/>
                <w:sz w:val="24"/>
                <w:szCs w:val="24"/>
              </w:rPr>
              <w:t>2</w:t>
            </w:r>
          </w:p>
        </w:tc>
        <w:tc>
          <w:tcPr>
            <w:tcW w:w="2357" w:type="dxa"/>
          </w:tcPr>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3</w:t>
            </w:r>
          </w:p>
        </w:tc>
      </w:tr>
    </w:tbl>
    <w:p w:rsidR="009A65EC" w:rsidRDefault="009A65EC">
      <w:pPr>
        <w:pBdr>
          <w:top w:val="nil"/>
          <w:left w:val="nil"/>
          <w:bottom w:val="nil"/>
          <w:right w:val="nil"/>
          <w:between w:val="nil"/>
        </w:pBdr>
        <w:spacing w:before="1"/>
        <w:rPr>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Eszmény és valóság viszonyának értelmezése.</w:t>
      </w:r>
    </w:p>
    <w:p w:rsidR="009A65EC" w:rsidRDefault="008D5060">
      <w:pPr>
        <w:numPr>
          <w:ilvl w:val="0"/>
          <w:numId w:val="69"/>
        </w:numPr>
        <w:pBdr>
          <w:top w:val="nil"/>
          <w:left w:val="nil"/>
          <w:bottom w:val="nil"/>
          <w:right w:val="nil"/>
          <w:between w:val="nil"/>
        </w:pBdr>
        <w:tabs>
          <w:tab w:val="left" w:pos="239"/>
        </w:tabs>
        <w:spacing w:before="1" w:line="272" w:lineRule="auto"/>
        <w:ind w:left="238" w:hanging="121"/>
        <w:rPr>
          <w:color w:val="000000"/>
          <w:sz w:val="24"/>
          <w:szCs w:val="24"/>
        </w:rPr>
      </w:pPr>
      <w:r>
        <w:rPr>
          <w:color w:val="000000"/>
          <w:sz w:val="24"/>
          <w:szCs w:val="24"/>
        </w:rPr>
        <w:t>Embertípusok, életvezetési stratégiák, eszmei és erkölcsi törekvések értékelése.</w:t>
      </w:r>
    </w:p>
    <w:p w:rsidR="009A65EC" w:rsidRDefault="008D5060">
      <w:pPr>
        <w:numPr>
          <w:ilvl w:val="0"/>
          <w:numId w:val="69"/>
        </w:numPr>
        <w:pBdr>
          <w:top w:val="nil"/>
          <w:left w:val="nil"/>
          <w:bottom w:val="nil"/>
          <w:right w:val="nil"/>
          <w:between w:val="nil"/>
        </w:pBdr>
        <w:tabs>
          <w:tab w:val="left" w:pos="239"/>
        </w:tabs>
        <w:spacing w:line="271" w:lineRule="auto"/>
        <w:ind w:left="238" w:hanging="121"/>
        <w:rPr>
          <w:color w:val="000000"/>
          <w:sz w:val="24"/>
          <w:szCs w:val="24"/>
        </w:rPr>
      </w:pPr>
      <w:r>
        <w:rPr>
          <w:color w:val="000000"/>
          <w:sz w:val="24"/>
          <w:szCs w:val="24"/>
        </w:rPr>
        <w:t>A romantika korstílus jellegének, jelentőségének, a romantika szemléleténekmegértetése.</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sectPr w:rsidR="009A65EC">
          <w:type w:val="continuous"/>
          <w:pgSz w:w="11910" w:h="16840"/>
          <w:pgMar w:top="680" w:right="580" w:bottom="1080" w:left="1300" w:header="0" w:footer="805" w:gutter="0"/>
          <w:cols w:space="708"/>
        </w:sectPr>
      </w:pPr>
      <w:r>
        <w:rPr>
          <w:color w:val="000000"/>
          <w:sz w:val="24"/>
          <w:szCs w:val="24"/>
        </w:rPr>
        <w:t>Felkészítés a stiláris és hangnemi összetettség, az irónia befogadására.</w:t>
      </w:r>
    </w:p>
    <w:p w:rsidR="009A65EC" w:rsidRDefault="008D5060">
      <w:pPr>
        <w:pStyle w:val="Cmsor4"/>
        <w:spacing w:before="87" w:line="240" w:lineRule="auto"/>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korstílus, romantika, verses regény, történelmi regény, bűnügyi történet, felesleges ember, műfajkeveredés, hangnemi kevertség, irónia</w:t>
      </w:r>
    </w:p>
    <w:p w:rsidR="009A65EC" w:rsidRDefault="009A65EC">
      <w:pPr>
        <w:pBdr>
          <w:top w:val="nil"/>
          <w:left w:val="nil"/>
          <w:bottom w:val="nil"/>
          <w:right w:val="nil"/>
          <w:between w:val="nil"/>
        </w:pBdr>
        <w:spacing w:before="1"/>
        <w:rPr>
          <w:color w:val="000000"/>
          <w:sz w:val="24"/>
          <w:szCs w:val="24"/>
        </w:rPr>
      </w:pPr>
    </w:p>
    <w:tbl>
      <w:tblPr>
        <w:tblStyle w:val="affffffffff2"/>
        <w:tblW w:w="9062"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81"/>
        <w:gridCol w:w="2503"/>
        <w:gridCol w:w="2378"/>
      </w:tblGrid>
      <w:tr w:rsidR="009A65EC">
        <w:trPr>
          <w:trHeight w:val="544"/>
        </w:trPr>
        <w:tc>
          <w:tcPr>
            <w:tcW w:w="4181"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Témakör:</w:t>
            </w:r>
          </w:p>
          <w:p w:rsidR="009A65EC" w:rsidRDefault="008D5060">
            <w:pPr>
              <w:pBdr>
                <w:top w:val="nil"/>
                <w:left w:val="nil"/>
                <w:bottom w:val="nil"/>
                <w:right w:val="nil"/>
                <w:between w:val="nil"/>
              </w:pBdr>
              <w:spacing w:before="1"/>
              <w:ind w:left="107"/>
              <w:rPr>
                <w:b/>
                <w:bCs/>
                <w:color w:val="000000"/>
                <w:sz w:val="24"/>
                <w:szCs w:val="24"/>
              </w:rPr>
            </w:pPr>
            <w:r>
              <w:rPr>
                <w:b/>
                <w:bCs/>
                <w:color w:val="000000"/>
                <w:sz w:val="24"/>
                <w:szCs w:val="24"/>
              </w:rPr>
              <w:t>A magyar romantika irodalma I.</w:t>
            </w:r>
          </w:p>
        </w:tc>
        <w:tc>
          <w:tcPr>
            <w:tcW w:w="2503"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before="1"/>
              <w:ind w:left="108"/>
              <w:rPr>
                <w:b/>
                <w:bCs/>
                <w:color w:val="000000"/>
                <w:sz w:val="24"/>
                <w:szCs w:val="24"/>
              </w:rPr>
            </w:pPr>
            <w:r>
              <w:rPr>
                <w:b/>
                <w:bCs/>
                <w:color w:val="000000"/>
                <w:sz w:val="24"/>
                <w:szCs w:val="24"/>
              </w:rPr>
              <w:t>17</w:t>
            </w:r>
          </w:p>
        </w:tc>
        <w:tc>
          <w:tcPr>
            <w:tcW w:w="2378" w:type="dxa"/>
          </w:tcPr>
          <w:p w:rsidR="009A65EC" w:rsidRDefault="008D5060">
            <w:pPr>
              <w:pBdr>
                <w:top w:val="nil"/>
                <w:left w:val="nil"/>
                <w:bottom w:val="nil"/>
                <w:right w:val="nil"/>
                <w:between w:val="nil"/>
              </w:pBdr>
              <w:spacing w:line="249" w:lineRule="auto"/>
              <w:ind w:left="106"/>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before="1"/>
              <w:ind w:left="106"/>
              <w:rPr>
                <w:b/>
                <w:bCs/>
                <w:color w:val="000000"/>
                <w:sz w:val="24"/>
                <w:szCs w:val="24"/>
              </w:rPr>
            </w:pPr>
            <w:r>
              <w:rPr>
                <w:b/>
                <w:bCs/>
                <w:color w:val="000000"/>
                <w:sz w:val="24"/>
                <w:szCs w:val="24"/>
              </w:rPr>
              <w:t>30</w:t>
            </w:r>
          </w:p>
        </w:tc>
      </w:tr>
      <w:tr w:rsidR="009A65EC">
        <w:trPr>
          <w:trHeight w:val="4082"/>
        </w:trPr>
        <w:tc>
          <w:tcPr>
            <w:tcW w:w="4181" w:type="dxa"/>
          </w:tcPr>
          <w:p w:rsidR="009A65EC" w:rsidRDefault="008D5060">
            <w:pPr>
              <w:pBdr>
                <w:top w:val="nil"/>
                <w:left w:val="nil"/>
                <w:bottom w:val="nil"/>
                <w:right w:val="nil"/>
                <w:between w:val="nil"/>
              </w:pBdr>
              <w:spacing w:line="248" w:lineRule="auto"/>
              <w:ind w:left="107"/>
              <w:rPr>
                <w:color w:val="000000"/>
                <w:sz w:val="24"/>
                <w:szCs w:val="24"/>
              </w:rPr>
            </w:pPr>
            <w:r>
              <w:rPr>
                <w:b/>
                <w:bCs/>
                <w:color w:val="000000"/>
                <w:sz w:val="24"/>
                <w:szCs w:val="24"/>
              </w:rPr>
              <w:t>Vörösmarty Mihály életműve</w:t>
            </w:r>
            <w:r>
              <w:rPr>
                <w:color w:val="000000"/>
                <w:sz w:val="24"/>
                <w:szCs w:val="24"/>
              </w:rPr>
              <w:t>.</w:t>
            </w:r>
          </w:p>
          <w:p w:rsidR="009A65EC" w:rsidRDefault="008D5060">
            <w:pPr>
              <w:pBdr>
                <w:top w:val="nil"/>
                <w:left w:val="nil"/>
                <w:bottom w:val="nil"/>
                <w:right w:val="nil"/>
                <w:between w:val="nil"/>
              </w:pBdr>
              <w:ind w:left="107" w:right="162"/>
              <w:rPr>
                <w:color w:val="000000"/>
                <w:sz w:val="24"/>
                <w:szCs w:val="24"/>
              </w:rPr>
            </w:pPr>
            <w:r>
              <w:rPr>
                <w:color w:val="000000"/>
                <w:sz w:val="24"/>
                <w:szCs w:val="24"/>
              </w:rPr>
              <w:t>Pályaszakaszok (életérzések, költői magatartás), romantikus világlátás, te- matika és képalkotás lírában és drá- mában.</w:t>
            </w:r>
          </w:p>
          <w:p w:rsidR="009A65EC" w:rsidRDefault="009A65EC">
            <w:pPr>
              <w:pBdr>
                <w:top w:val="nil"/>
                <w:left w:val="nil"/>
                <w:bottom w:val="nil"/>
                <w:right w:val="nil"/>
                <w:between w:val="nil"/>
              </w:pBdr>
              <w:spacing w:before="11"/>
              <w:rPr>
                <w:color w:val="000000"/>
                <w:sz w:val="24"/>
                <w:szCs w:val="24"/>
              </w:rPr>
            </w:pPr>
          </w:p>
          <w:p w:rsidR="009A65EC" w:rsidRDefault="008D5060">
            <w:pPr>
              <w:pBdr>
                <w:top w:val="nil"/>
                <w:left w:val="nil"/>
                <w:bottom w:val="nil"/>
                <w:right w:val="nil"/>
                <w:between w:val="nil"/>
              </w:pBdr>
              <w:ind w:left="107" w:right="2506"/>
              <w:rPr>
                <w:color w:val="000000"/>
                <w:sz w:val="24"/>
                <w:szCs w:val="24"/>
              </w:rPr>
            </w:pPr>
            <w:r>
              <w:rPr>
                <w:color w:val="000000"/>
                <w:sz w:val="24"/>
                <w:szCs w:val="24"/>
              </w:rPr>
              <w:t>Lírai alkotások: Szózat</w:t>
            </w:r>
          </w:p>
          <w:p w:rsidR="009A65EC" w:rsidRDefault="008D5060">
            <w:pPr>
              <w:pBdr>
                <w:top w:val="nil"/>
                <w:left w:val="nil"/>
                <w:bottom w:val="nil"/>
                <w:right w:val="nil"/>
                <w:between w:val="nil"/>
              </w:pBdr>
              <w:ind w:left="107" w:right="1383"/>
              <w:rPr>
                <w:color w:val="000000"/>
                <w:sz w:val="24"/>
                <w:szCs w:val="24"/>
              </w:rPr>
            </w:pPr>
            <w:r>
              <w:rPr>
                <w:color w:val="000000"/>
                <w:sz w:val="24"/>
                <w:szCs w:val="24"/>
              </w:rPr>
              <w:t>Gondolatok a könyvtárban A merengőhöz</w:t>
            </w:r>
          </w:p>
          <w:p w:rsidR="009A65EC" w:rsidRDefault="008D5060">
            <w:pPr>
              <w:pBdr>
                <w:top w:val="nil"/>
                <w:left w:val="nil"/>
                <w:bottom w:val="nil"/>
                <w:right w:val="nil"/>
                <w:between w:val="nil"/>
              </w:pBdr>
              <w:spacing w:before="1"/>
              <w:ind w:left="107" w:right="2855"/>
              <w:rPr>
                <w:color w:val="000000"/>
                <w:sz w:val="24"/>
                <w:szCs w:val="24"/>
              </w:rPr>
            </w:pPr>
            <w:r>
              <w:rPr>
                <w:color w:val="000000"/>
                <w:sz w:val="24"/>
                <w:szCs w:val="24"/>
              </w:rPr>
              <w:t>Az emberek Előszó</w:t>
            </w:r>
          </w:p>
          <w:p w:rsidR="009A65EC" w:rsidRDefault="008D5060">
            <w:pPr>
              <w:pBdr>
                <w:top w:val="nil"/>
                <w:left w:val="nil"/>
                <w:bottom w:val="nil"/>
                <w:right w:val="nil"/>
                <w:between w:val="nil"/>
              </w:pBdr>
              <w:spacing w:before="1" w:line="272" w:lineRule="auto"/>
              <w:ind w:left="107"/>
              <w:rPr>
                <w:color w:val="000000"/>
                <w:sz w:val="24"/>
                <w:szCs w:val="24"/>
              </w:rPr>
            </w:pPr>
            <w:r>
              <w:rPr>
                <w:color w:val="000000"/>
                <w:sz w:val="24"/>
                <w:szCs w:val="24"/>
              </w:rPr>
              <w:t>A vén cigány</w:t>
            </w:r>
          </w:p>
          <w:p w:rsidR="009A65EC" w:rsidRDefault="008D5060">
            <w:pPr>
              <w:pBdr>
                <w:top w:val="nil"/>
                <w:left w:val="nil"/>
                <w:bottom w:val="nil"/>
                <w:right w:val="nil"/>
                <w:between w:val="nil"/>
              </w:pBdr>
              <w:ind w:left="107" w:right="2136"/>
              <w:rPr>
                <w:color w:val="000000"/>
                <w:sz w:val="24"/>
                <w:szCs w:val="24"/>
              </w:rPr>
            </w:pPr>
            <w:r>
              <w:rPr>
                <w:color w:val="000000"/>
                <w:sz w:val="24"/>
                <w:szCs w:val="24"/>
              </w:rPr>
              <w:t>Drámai költemény: Csongor és Tünde</w:t>
            </w:r>
          </w:p>
        </w:tc>
        <w:tc>
          <w:tcPr>
            <w:tcW w:w="2503"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6</w:t>
            </w:r>
          </w:p>
        </w:tc>
        <w:tc>
          <w:tcPr>
            <w:tcW w:w="237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106"/>
              <w:rPr>
                <w:color w:val="000000"/>
                <w:sz w:val="24"/>
                <w:szCs w:val="24"/>
              </w:rPr>
            </w:pPr>
            <w:r>
              <w:rPr>
                <w:color w:val="000000"/>
                <w:sz w:val="24"/>
                <w:szCs w:val="24"/>
              </w:rPr>
              <w:t>10</w:t>
            </w:r>
          </w:p>
        </w:tc>
      </w:tr>
      <w:tr w:rsidR="009A65EC">
        <w:trPr>
          <w:trHeight w:val="5714"/>
        </w:trPr>
        <w:tc>
          <w:tcPr>
            <w:tcW w:w="4181" w:type="dxa"/>
          </w:tcPr>
          <w:p w:rsidR="009A65EC" w:rsidRDefault="008D5060">
            <w:pPr>
              <w:pBdr>
                <w:top w:val="nil"/>
                <w:left w:val="nil"/>
                <w:bottom w:val="nil"/>
                <w:right w:val="nil"/>
                <w:between w:val="nil"/>
              </w:pBdr>
              <w:spacing w:line="248" w:lineRule="auto"/>
              <w:ind w:left="107"/>
              <w:rPr>
                <w:color w:val="000000"/>
                <w:sz w:val="24"/>
                <w:szCs w:val="24"/>
              </w:rPr>
            </w:pPr>
            <w:r>
              <w:rPr>
                <w:b/>
                <w:bCs/>
                <w:color w:val="000000"/>
                <w:sz w:val="24"/>
                <w:szCs w:val="24"/>
              </w:rPr>
              <w:t>Petőfi Sándor életműve</w:t>
            </w:r>
            <w:r>
              <w:rPr>
                <w:color w:val="000000"/>
                <w:sz w:val="24"/>
                <w:szCs w:val="24"/>
              </w:rPr>
              <w:t>.</w:t>
            </w:r>
          </w:p>
          <w:p w:rsidR="009A65EC" w:rsidRDefault="008D5060">
            <w:pPr>
              <w:pBdr>
                <w:top w:val="nil"/>
                <w:left w:val="nil"/>
                <w:bottom w:val="nil"/>
                <w:right w:val="nil"/>
                <w:between w:val="nil"/>
              </w:pBdr>
              <w:ind w:left="107" w:right="238"/>
              <w:rPr>
                <w:color w:val="000000"/>
                <w:sz w:val="24"/>
                <w:szCs w:val="24"/>
              </w:rPr>
            </w:pPr>
            <w:r>
              <w:rPr>
                <w:color w:val="000000"/>
                <w:sz w:val="24"/>
                <w:szCs w:val="24"/>
              </w:rPr>
              <w:t>Pályaszakaszok (életérzések, költői magatartás) és jellemző alkotások. A népi szemléletmód hatása; romantika és népiesség.</w:t>
            </w:r>
          </w:p>
          <w:p w:rsidR="009A65EC" w:rsidRDefault="009A65EC">
            <w:pPr>
              <w:pBdr>
                <w:top w:val="nil"/>
                <w:left w:val="nil"/>
                <w:bottom w:val="nil"/>
                <w:right w:val="nil"/>
                <w:between w:val="nil"/>
              </w:pBdr>
              <w:spacing w:before="11"/>
              <w:rPr>
                <w:color w:val="000000"/>
                <w:sz w:val="24"/>
                <w:szCs w:val="24"/>
              </w:rPr>
            </w:pPr>
          </w:p>
          <w:p w:rsidR="009A65EC" w:rsidRDefault="008D5060">
            <w:pPr>
              <w:pBdr>
                <w:top w:val="nil"/>
                <w:left w:val="nil"/>
                <w:bottom w:val="nil"/>
                <w:right w:val="nil"/>
                <w:between w:val="nil"/>
              </w:pBdr>
              <w:ind w:left="107"/>
              <w:rPr>
                <w:color w:val="000000"/>
                <w:sz w:val="24"/>
                <w:szCs w:val="24"/>
              </w:rPr>
            </w:pPr>
            <w:r>
              <w:rPr>
                <w:color w:val="000000"/>
                <w:sz w:val="24"/>
                <w:szCs w:val="24"/>
              </w:rPr>
              <w:t>Lírai alkotások:</w:t>
            </w:r>
          </w:p>
          <w:p w:rsidR="009A65EC" w:rsidRDefault="008D5060">
            <w:pPr>
              <w:pBdr>
                <w:top w:val="nil"/>
                <w:left w:val="nil"/>
                <w:bottom w:val="nil"/>
                <w:right w:val="nil"/>
                <w:between w:val="nil"/>
              </w:pBdr>
              <w:spacing w:before="1" w:line="272" w:lineRule="auto"/>
              <w:ind w:left="107"/>
              <w:rPr>
                <w:color w:val="000000"/>
                <w:sz w:val="24"/>
                <w:szCs w:val="24"/>
              </w:rPr>
            </w:pPr>
            <w:r>
              <w:rPr>
                <w:color w:val="000000"/>
                <w:sz w:val="24"/>
                <w:szCs w:val="24"/>
              </w:rPr>
              <w:t>A négyökrös szekér</w:t>
            </w:r>
          </w:p>
          <w:p w:rsidR="009A65EC" w:rsidRDefault="008D5060">
            <w:pPr>
              <w:pBdr>
                <w:top w:val="nil"/>
                <w:left w:val="nil"/>
                <w:bottom w:val="nil"/>
                <w:right w:val="nil"/>
                <w:between w:val="nil"/>
              </w:pBdr>
              <w:ind w:left="107" w:right="1542"/>
              <w:rPr>
                <w:color w:val="000000"/>
                <w:sz w:val="24"/>
                <w:szCs w:val="24"/>
              </w:rPr>
            </w:pPr>
            <w:r>
              <w:rPr>
                <w:color w:val="000000"/>
                <w:sz w:val="24"/>
                <w:szCs w:val="24"/>
              </w:rPr>
              <w:t>A bánat? egy nagy oceán A természet vadvirága</w:t>
            </w:r>
          </w:p>
          <w:p w:rsidR="009A65EC" w:rsidRDefault="008D5060">
            <w:pPr>
              <w:pBdr>
                <w:top w:val="nil"/>
                <w:left w:val="nil"/>
                <w:bottom w:val="nil"/>
                <w:right w:val="nil"/>
                <w:between w:val="nil"/>
              </w:pBdr>
              <w:spacing w:before="1" w:line="272" w:lineRule="auto"/>
              <w:ind w:left="107"/>
              <w:rPr>
                <w:color w:val="000000"/>
                <w:sz w:val="24"/>
                <w:szCs w:val="24"/>
              </w:rPr>
            </w:pPr>
            <w:r>
              <w:rPr>
                <w:color w:val="000000"/>
                <w:sz w:val="24"/>
                <w:szCs w:val="24"/>
              </w:rPr>
              <w:t>Fa leszek, ha…</w:t>
            </w:r>
          </w:p>
          <w:p w:rsidR="009A65EC" w:rsidRDefault="008D5060">
            <w:pPr>
              <w:pBdr>
                <w:top w:val="nil"/>
                <w:left w:val="nil"/>
                <w:bottom w:val="nil"/>
                <w:right w:val="nil"/>
                <w:between w:val="nil"/>
              </w:pBdr>
              <w:ind w:left="107" w:right="1660"/>
              <w:rPr>
                <w:color w:val="000000"/>
                <w:sz w:val="24"/>
                <w:szCs w:val="24"/>
              </w:rPr>
            </w:pPr>
            <w:r>
              <w:rPr>
                <w:color w:val="000000"/>
                <w:sz w:val="24"/>
                <w:szCs w:val="24"/>
              </w:rPr>
              <w:t>Reszket a bokor, mert… Minek nevezzelek?</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Egy gondolat bánt engemet</w:t>
            </w:r>
          </w:p>
          <w:p w:rsidR="009A65EC" w:rsidRDefault="008D5060">
            <w:pPr>
              <w:pBdr>
                <w:top w:val="nil"/>
                <w:left w:val="nil"/>
                <w:bottom w:val="nil"/>
                <w:right w:val="nil"/>
                <w:between w:val="nil"/>
              </w:pBdr>
              <w:ind w:left="107" w:right="851"/>
              <w:rPr>
                <w:color w:val="000000"/>
                <w:sz w:val="24"/>
                <w:szCs w:val="24"/>
              </w:rPr>
            </w:pPr>
            <w:r>
              <w:rPr>
                <w:color w:val="000000"/>
                <w:sz w:val="24"/>
                <w:szCs w:val="24"/>
              </w:rPr>
              <w:t>A puszta, télen vagy Kis-Kunság A XIX. század költői</w:t>
            </w:r>
          </w:p>
          <w:p w:rsidR="009A65EC" w:rsidRDefault="008D5060">
            <w:pPr>
              <w:pBdr>
                <w:top w:val="nil"/>
                <w:left w:val="nil"/>
                <w:bottom w:val="nil"/>
                <w:right w:val="nil"/>
                <w:between w:val="nil"/>
              </w:pBdr>
              <w:ind w:left="107"/>
              <w:rPr>
                <w:color w:val="000000"/>
                <w:sz w:val="24"/>
                <w:szCs w:val="24"/>
              </w:rPr>
            </w:pPr>
            <w:r>
              <w:rPr>
                <w:color w:val="000000"/>
                <w:sz w:val="24"/>
                <w:szCs w:val="24"/>
              </w:rPr>
              <w:t>Fekete-piros dal</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 w:line="272" w:lineRule="auto"/>
              <w:ind w:left="107"/>
              <w:rPr>
                <w:color w:val="000000"/>
                <w:sz w:val="24"/>
                <w:szCs w:val="24"/>
              </w:rPr>
            </w:pPr>
            <w:r>
              <w:rPr>
                <w:color w:val="000000"/>
                <w:sz w:val="24"/>
                <w:szCs w:val="24"/>
              </w:rPr>
              <w:t>Epikus alkotások:</w:t>
            </w:r>
          </w:p>
          <w:p w:rsidR="009A65EC" w:rsidRDefault="008D5060">
            <w:pPr>
              <w:pBdr>
                <w:top w:val="nil"/>
                <w:left w:val="nil"/>
                <w:bottom w:val="nil"/>
                <w:right w:val="nil"/>
                <w:between w:val="nil"/>
              </w:pBdr>
              <w:ind w:left="107" w:right="1142"/>
              <w:rPr>
                <w:color w:val="000000"/>
                <w:sz w:val="24"/>
                <w:szCs w:val="24"/>
              </w:rPr>
            </w:pPr>
            <w:r>
              <w:rPr>
                <w:color w:val="000000"/>
                <w:sz w:val="24"/>
                <w:szCs w:val="24"/>
              </w:rPr>
              <w:t>A helység kalapácsa (részlet) Az apostol (részlet)</w:t>
            </w:r>
          </w:p>
        </w:tc>
        <w:tc>
          <w:tcPr>
            <w:tcW w:w="2503"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108"/>
              <w:rPr>
                <w:color w:val="000000"/>
                <w:sz w:val="24"/>
                <w:szCs w:val="24"/>
              </w:rPr>
            </w:pPr>
            <w:r>
              <w:rPr>
                <w:color w:val="000000"/>
                <w:sz w:val="24"/>
                <w:szCs w:val="24"/>
              </w:rPr>
              <w:t>6</w:t>
            </w:r>
          </w:p>
        </w:tc>
        <w:tc>
          <w:tcPr>
            <w:tcW w:w="237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106"/>
              <w:rPr>
                <w:color w:val="000000"/>
                <w:sz w:val="24"/>
                <w:szCs w:val="24"/>
              </w:rPr>
            </w:pPr>
            <w:r>
              <w:rPr>
                <w:color w:val="000000"/>
                <w:sz w:val="24"/>
                <w:szCs w:val="24"/>
              </w:rPr>
              <w:t>10</w:t>
            </w:r>
          </w:p>
        </w:tc>
      </w:tr>
      <w:tr w:rsidR="009A65EC">
        <w:trPr>
          <w:trHeight w:val="3266"/>
        </w:trPr>
        <w:tc>
          <w:tcPr>
            <w:tcW w:w="4181" w:type="dxa"/>
          </w:tcPr>
          <w:p w:rsidR="009A65EC" w:rsidRDefault="008D5060">
            <w:pPr>
              <w:pBdr>
                <w:top w:val="nil"/>
                <w:left w:val="nil"/>
                <w:bottom w:val="nil"/>
                <w:right w:val="nil"/>
                <w:between w:val="nil"/>
              </w:pBdr>
              <w:spacing w:line="248" w:lineRule="auto"/>
              <w:ind w:left="107"/>
              <w:rPr>
                <w:color w:val="000000"/>
                <w:sz w:val="24"/>
                <w:szCs w:val="24"/>
              </w:rPr>
            </w:pPr>
            <w:r>
              <w:rPr>
                <w:b/>
                <w:bCs/>
                <w:color w:val="000000"/>
                <w:sz w:val="24"/>
                <w:szCs w:val="24"/>
              </w:rPr>
              <w:t>Jókai Mór életműve</w:t>
            </w:r>
            <w:r>
              <w:rPr>
                <w:color w:val="000000"/>
                <w:sz w:val="24"/>
                <w:szCs w:val="24"/>
              </w:rPr>
              <w:t>.</w:t>
            </w:r>
          </w:p>
          <w:p w:rsidR="009A65EC" w:rsidRDefault="008D5060">
            <w:pPr>
              <w:pBdr>
                <w:top w:val="nil"/>
                <w:left w:val="nil"/>
                <w:bottom w:val="nil"/>
                <w:right w:val="nil"/>
                <w:between w:val="nil"/>
              </w:pBdr>
              <w:ind w:left="107" w:right="182"/>
              <w:rPr>
                <w:color w:val="000000"/>
                <w:sz w:val="24"/>
                <w:szCs w:val="24"/>
              </w:rPr>
            </w:pPr>
            <w:r>
              <w:rPr>
                <w:color w:val="000000"/>
                <w:sz w:val="24"/>
                <w:szCs w:val="24"/>
              </w:rPr>
              <w:t>Pályaszakaszok, alkotásainak jellem- zői, műfaji változatok az életművében; regényírói művészetének sajátosságai a romantikus prózaepika jegyében.</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107"/>
              <w:rPr>
                <w:color w:val="000000"/>
                <w:sz w:val="24"/>
                <w:szCs w:val="24"/>
              </w:rPr>
            </w:pPr>
            <w:r>
              <w:rPr>
                <w:color w:val="000000"/>
                <w:sz w:val="24"/>
                <w:szCs w:val="24"/>
              </w:rPr>
              <w:t>Elbeszélések:</w:t>
            </w:r>
          </w:p>
          <w:p w:rsidR="009A65EC" w:rsidRDefault="008D5060">
            <w:pPr>
              <w:pBdr>
                <w:top w:val="nil"/>
                <w:left w:val="nil"/>
                <w:bottom w:val="nil"/>
                <w:right w:val="nil"/>
                <w:between w:val="nil"/>
              </w:pBdr>
              <w:spacing w:before="2"/>
              <w:ind w:left="107" w:right="1694"/>
              <w:rPr>
                <w:color w:val="000000"/>
                <w:sz w:val="24"/>
                <w:szCs w:val="24"/>
              </w:rPr>
            </w:pPr>
            <w:r>
              <w:rPr>
                <w:color w:val="000000"/>
                <w:sz w:val="24"/>
                <w:szCs w:val="24"/>
              </w:rPr>
              <w:t>A tengerszem tündére A huszti beteglátogatók</w:t>
            </w:r>
          </w:p>
          <w:p w:rsidR="009A65EC" w:rsidRDefault="009A65EC">
            <w:pPr>
              <w:pBdr>
                <w:top w:val="nil"/>
                <w:left w:val="nil"/>
                <w:bottom w:val="nil"/>
                <w:right w:val="nil"/>
                <w:between w:val="nil"/>
              </w:pBdr>
              <w:spacing w:before="10"/>
              <w:rPr>
                <w:color w:val="000000"/>
                <w:sz w:val="24"/>
                <w:szCs w:val="24"/>
              </w:rPr>
            </w:pPr>
          </w:p>
          <w:p w:rsidR="009A65EC" w:rsidRDefault="008D5060">
            <w:pPr>
              <w:pBdr>
                <w:top w:val="nil"/>
                <w:left w:val="nil"/>
                <w:bottom w:val="nil"/>
                <w:right w:val="nil"/>
                <w:between w:val="nil"/>
              </w:pBdr>
              <w:spacing w:before="1" w:line="272" w:lineRule="auto"/>
              <w:ind w:left="107"/>
              <w:rPr>
                <w:color w:val="000000"/>
                <w:sz w:val="24"/>
                <w:szCs w:val="24"/>
              </w:rPr>
            </w:pPr>
            <w:r>
              <w:rPr>
                <w:color w:val="000000"/>
                <w:sz w:val="24"/>
                <w:szCs w:val="24"/>
              </w:rPr>
              <w:t>Regények:</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Az arany ember</w:t>
            </w:r>
          </w:p>
        </w:tc>
        <w:tc>
          <w:tcPr>
            <w:tcW w:w="2503"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
              <w:ind w:left="108"/>
              <w:rPr>
                <w:color w:val="000000"/>
                <w:sz w:val="24"/>
                <w:szCs w:val="24"/>
              </w:rPr>
            </w:pPr>
            <w:r>
              <w:rPr>
                <w:color w:val="000000"/>
                <w:sz w:val="24"/>
                <w:szCs w:val="24"/>
              </w:rPr>
              <w:t>5</w:t>
            </w:r>
          </w:p>
        </w:tc>
        <w:tc>
          <w:tcPr>
            <w:tcW w:w="2378"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
              <w:ind w:left="106"/>
              <w:rPr>
                <w:color w:val="000000"/>
                <w:sz w:val="24"/>
                <w:szCs w:val="24"/>
              </w:rPr>
            </w:pPr>
            <w:r>
              <w:rPr>
                <w:color w:val="000000"/>
                <w:sz w:val="24"/>
                <w:szCs w:val="24"/>
              </w:rPr>
              <w:t>10</w:t>
            </w:r>
          </w:p>
        </w:tc>
      </w:tr>
    </w:tbl>
    <w:p w:rsidR="009A65EC" w:rsidRDefault="009A65EC">
      <w:pPr>
        <w:rPr>
          <w:sz w:val="24"/>
          <w:szCs w:val="24"/>
        </w:rPr>
        <w:sectPr w:rsidR="009A65EC">
          <w:pgSz w:w="11910" w:h="16840"/>
          <w:pgMar w:top="560" w:right="580" w:bottom="1080" w:left="1300" w:header="0" w:footer="805" w:gutter="0"/>
          <w:cols w:space="708"/>
        </w:sectPr>
      </w:pPr>
    </w:p>
    <w:p w:rsidR="009A65EC" w:rsidRDefault="008D5060">
      <w:pPr>
        <w:pStyle w:val="Cmsor4"/>
        <w:spacing w:before="83" w:line="240" w:lineRule="auto"/>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69"/>
        </w:numPr>
        <w:pBdr>
          <w:top w:val="nil"/>
          <w:left w:val="nil"/>
          <w:bottom w:val="nil"/>
          <w:right w:val="nil"/>
          <w:between w:val="nil"/>
        </w:pBdr>
        <w:tabs>
          <w:tab w:val="left" w:pos="249"/>
        </w:tabs>
        <w:spacing w:before="1"/>
        <w:ind w:right="554" w:firstLine="0"/>
        <w:rPr>
          <w:color w:val="000000"/>
          <w:sz w:val="24"/>
          <w:szCs w:val="24"/>
        </w:rPr>
      </w:pPr>
      <w:r>
        <w:rPr>
          <w:color w:val="000000"/>
          <w:sz w:val="24"/>
          <w:szCs w:val="24"/>
        </w:rPr>
        <w:t>Az alkotók műveiben megjelenített egyéni és nemzeti sorsproblémák megértése és értéke- lése.</w:t>
      </w:r>
    </w:p>
    <w:p w:rsidR="009A65EC" w:rsidRDefault="008D5060">
      <w:pPr>
        <w:numPr>
          <w:ilvl w:val="0"/>
          <w:numId w:val="69"/>
        </w:numPr>
        <w:pBdr>
          <w:top w:val="nil"/>
          <w:left w:val="nil"/>
          <w:bottom w:val="nil"/>
          <w:right w:val="nil"/>
          <w:between w:val="nil"/>
        </w:pBdr>
        <w:tabs>
          <w:tab w:val="left" w:pos="259"/>
        </w:tabs>
        <w:spacing w:before="1"/>
        <w:ind w:right="553" w:firstLine="0"/>
        <w:rPr>
          <w:color w:val="000000"/>
          <w:sz w:val="24"/>
          <w:szCs w:val="24"/>
        </w:rPr>
      </w:pPr>
      <w:r>
        <w:rPr>
          <w:color w:val="000000"/>
          <w:sz w:val="24"/>
          <w:szCs w:val="24"/>
        </w:rPr>
        <w:t>A reformkor–nemzeti romantika–népiesség fogalmak tartalmának, szerepének és jelentő- ségének felismertetése.</w:t>
      </w:r>
    </w:p>
    <w:p w:rsidR="009A65EC" w:rsidRDefault="008D5060">
      <w:pPr>
        <w:numPr>
          <w:ilvl w:val="0"/>
          <w:numId w:val="69"/>
        </w:numPr>
        <w:pBdr>
          <w:top w:val="nil"/>
          <w:left w:val="nil"/>
          <w:bottom w:val="nil"/>
          <w:right w:val="nil"/>
          <w:between w:val="nil"/>
        </w:pBdr>
        <w:tabs>
          <w:tab w:val="left" w:pos="251"/>
        </w:tabs>
        <w:ind w:right="551" w:firstLine="0"/>
        <w:rPr>
          <w:color w:val="000000"/>
          <w:sz w:val="24"/>
          <w:szCs w:val="24"/>
        </w:rPr>
      </w:pPr>
      <w:r>
        <w:rPr>
          <w:color w:val="000000"/>
          <w:sz w:val="24"/>
          <w:szCs w:val="24"/>
        </w:rPr>
        <w:t>Vörösmarty, Petőfi és Jókai-művek befogadásának, értelmezésének elősegítése, jelentősé- gük megértése.</w:t>
      </w:r>
    </w:p>
    <w:p w:rsidR="009A65EC" w:rsidRDefault="008D5060">
      <w:pPr>
        <w:numPr>
          <w:ilvl w:val="0"/>
          <w:numId w:val="69"/>
        </w:numPr>
        <w:pBdr>
          <w:top w:val="nil"/>
          <w:left w:val="nil"/>
          <w:bottom w:val="nil"/>
          <w:right w:val="nil"/>
          <w:between w:val="nil"/>
        </w:pBdr>
        <w:tabs>
          <w:tab w:val="left" w:pos="239"/>
        </w:tabs>
        <w:ind w:left="238" w:hanging="121"/>
        <w:rPr>
          <w:color w:val="000000"/>
          <w:sz w:val="24"/>
          <w:szCs w:val="24"/>
        </w:rPr>
      </w:pPr>
      <w:r>
        <w:rPr>
          <w:color w:val="000000"/>
          <w:sz w:val="24"/>
          <w:szCs w:val="24"/>
        </w:rPr>
        <w:t>Az életművek főbb témái és műfajainak megismerése.</w:t>
      </w:r>
    </w:p>
    <w:p w:rsidR="009A65EC" w:rsidRDefault="008D5060">
      <w:pPr>
        <w:numPr>
          <w:ilvl w:val="0"/>
          <w:numId w:val="69"/>
        </w:numPr>
        <w:pBdr>
          <w:top w:val="nil"/>
          <w:left w:val="nil"/>
          <w:bottom w:val="nil"/>
          <w:right w:val="nil"/>
          <w:between w:val="nil"/>
        </w:pBdr>
        <w:tabs>
          <w:tab w:val="left" w:pos="239"/>
        </w:tabs>
        <w:spacing w:before="1" w:line="272" w:lineRule="auto"/>
        <w:ind w:left="238" w:hanging="121"/>
        <w:rPr>
          <w:color w:val="000000"/>
          <w:sz w:val="24"/>
          <w:szCs w:val="24"/>
        </w:rPr>
      </w:pPr>
      <w:r>
        <w:rPr>
          <w:color w:val="000000"/>
          <w:sz w:val="24"/>
          <w:szCs w:val="24"/>
        </w:rPr>
        <w:t>A lírai beszédmód változatainak értelmezése.</w:t>
      </w:r>
    </w:p>
    <w:p w:rsidR="009A65EC" w:rsidRDefault="008D5060">
      <w:pPr>
        <w:numPr>
          <w:ilvl w:val="0"/>
          <w:numId w:val="69"/>
        </w:numPr>
        <w:pBdr>
          <w:top w:val="nil"/>
          <w:left w:val="nil"/>
          <w:bottom w:val="nil"/>
          <w:right w:val="nil"/>
          <w:between w:val="nil"/>
        </w:pBdr>
        <w:tabs>
          <w:tab w:val="left" w:pos="239"/>
        </w:tabs>
        <w:spacing w:line="271" w:lineRule="auto"/>
        <w:ind w:left="238" w:hanging="121"/>
        <w:rPr>
          <w:color w:val="000000"/>
          <w:sz w:val="24"/>
          <w:szCs w:val="24"/>
        </w:rPr>
      </w:pPr>
      <w:r>
        <w:rPr>
          <w:color w:val="000000"/>
          <w:sz w:val="24"/>
          <w:szCs w:val="24"/>
        </w:rPr>
        <w:t>A 19. század néhány jellemző elbeszélő műfajának és irányzatának áttekintése.</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Felkészítés önálló műértelmezés megírására.</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1"/>
        <w:rPr>
          <w:color w:val="000000"/>
          <w:sz w:val="21"/>
          <w:szCs w:val="21"/>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ind w:left="118" w:right="533"/>
        <w:rPr>
          <w:color w:val="000000"/>
          <w:sz w:val="24"/>
          <w:szCs w:val="24"/>
        </w:rPr>
      </w:pPr>
      <w:r>
        <w:rPr>
          <w:color w:val="000000"/>
          <w:sz w:val="24"/>
          <w:szCs w:val="24"/>
        </w:rPr>
        <w:t>rapszódia, drámai költemény, népiesség, életkép, zsánerkép, elbeszélő költemény, verscik- lus, helyzetdal, tájlíra, lírai realizmus, látomásköltészet, zsenikultusz, szigetutópia</w:t>
      </w:r>
    </w:p>
    <w:p w:rsidR="009A65EC" w:rsidRDefault="008D5060">
      <w:pPr>
        <w:pStyle w:val="Cmsor4"/>
        <w:spacing w:before="1"/>
        <w:ind w:firstLine="118"/>
        <w:rPr>
          <w:rFonts w:ascii="Times New Roman" w:eastAsia="Times New Roman" w:hAnsi="Times New Roman" w:cs="Times New Roman"/>
        </w:rPr>
      </w:pPr>
      <w:r>
        <w:rPr>
          <w:rFonts w:ascii="Times New Roman" w:eastAsia="Times New Roman" w:hAnsi="Times New Roman" w:cs="Times New Roman"/>
        </w:rPr>
        <w:t>TEVÉKENYSÉGEK ÉS MUNKAFORMÁK</w:t>
      </w:r>
    </w:p>
    <w:p w:rsidR="009A65EC" w:rsidRDefault="008D5060">
      <w:pPr>
        <w:numPr>
          <w:ilvl w:val="0"/>
          <w:numId w:val="69"/>
        </w:numPr>
        <w:pBdr>
          <w:top w:val="nil"/>
          <w:left w:val="nil"/>
          <w:bottom w:val="nil"/>
          <w:right w:val="nil"/>
          <w:between w:val="nil"/>
        </w:pBdr>
        <w:tabs>
          <w:tab w:val="left" w:pos="256"/>
        </w:tabs>
        <w:ind w:right="556" w:firstLine="0"/>
        <w:jc w:val="both"/>
        <w:rPr>
          <w:color w:val="000000"/>
          <w:sz w:val="24"/>
          <w:szCs w:val="24"/>
        </w:rPr>
      </w:pPr>
      <w:r>
        <w:rPr>
          <w:color w:val="000000"/>
          <w:sz w:val="24"/>
          <w:szCs w:val="24"/>
        </w:rPr>
        <w:t>A tananyag típusához, illetve a tanított közösséghez, iskola programjához és technikai fel- szereltségéhez igazítva választ a tanár a különböző oktatási stratégiák közül.</w:t>
      </w:r>
    </w:p>
    <w:p w:rsidR="009A65EC" w:rsidRDefault="008D5060">
      <w:pPr>
        <w:numPr>
          <w:ilvl w:val="0"/>
          <w:numId w:val="69"/>
        </w:numPr>
        <w:pBdr>
          <w:top w:val="nil"/>
          <w:left w:val="nil"/>
          <w:bottom w:val="nil"/>
          <w:right w:val="nil"/>
          <w:between w:val="nil"/>
        </w:pBdr>
        <w:tabs>
          <w:tab w:val="left" w:pos="242"/>
        </w:tabs>
        <w:ind w:right="554" w:firstLine="0"/>
        <w:jc w:val="both"/>
        <w:rPr>
          <w:color w:val="000000"/>
          <w:sz w:val="24"/>
          <w:szCs w:val="24"/>
        </w:rPr>
      </w:pPr>
      <w:r>
        <w:rPr>
          <w:color w:val="000000"/>
          <w:sz w:val="24"/>
          <w:szCs w:val="24"/>
        </w:rPr>
        <w:t>Az oktatási módszerek közül jellemző az előadás, a magyarázat, az elbeszélés és a házi fel- adatok.</w:t>
      </w:r>
    </w:p>
    <w:p w:rsidR="009A65EC" w:rsidRDefault="008D5060">
      <w:pPr>
        <w:numPr>
          <w:ilvl w:val="0"/>
          <w:numId w:val="69"/>
        </w:numPr>
        <w:pBdr>
          <w:top w:val="nil"/>
          <w:left w:val="nil"/>
          <w:bottom w:val="nil"/>
          <w:right w:val="nil"/>
          <w:between w:val="nil"/>
        </w:pBdr>
        <w:tabs>
          <w:tab w:val="left" w:pos="235"/>
        </w:tabs>
        <w:spacing w:before="1"/>
        <w:ind w:right="552" w:firstLine="0"/>
        <w:jc w:val="both"/>
        <w:rPr>
          <w:color w:val="000000"/>
          <w:sz w:val="24"/>
          <w:szCs w:val="24"/>
        </w:rPr>
      </w:pPr>
      <w:r>
        <w:rPr>
          <w:color w:val="000000"/>
          <w:sz w:val="24"/>
          <w:szCs w:val="24"/>
        </w:rPr>
        <w:t>Számonkérések jellemző módja esszé és tesztek írása, műelemzések előkészítéseként gon- dolattérképek készítése. Irányított szempontok alapján szövegértési és szövegalkotási gya- korlatok összeállítása.</w:t>
      </w:r>
    </w:p>
    <w:p w:rsidR="009A65EC" w:rsidRDefault="008D5060">
      <w:pPr>
        <w:numPr>
          <w:ilvl w:val="0"/>
          <w:numId w:val="69"/>
        </w:numPr>
        <w:pBdr>
          <w:top w:val="nil"/>
          <w:left w:val="nil"/>
          <w:bottom w:val="nil"/>
          <w:right w:val="nil"/>
          <w:between w:val="nil"/>
        </w:pBdr>
        <w:tabs>
          <w:tab w:val="left" w:pos="292"/>
        </w:tabs>
        <w:ind w:right="550" w:firstLine="0"/>
        <w:jc w:val="both"/>
        <w:rPr>
          <w:color w:val="000000"/>
          <w:sz w:val="24"/>
          <w:szCs w:val="24"/>
        </w:rPr>
      </w:pPr>
      <w:r>
        <w:rPr>
          <w:color w:val="000000"/>
          <w:sz w:val="24"/>
          <w:szCs w:val="24"/>
        </w:rPr>
        <w:t>A munkaformák közül a frontális osztálymunka használata mellett elsősorban a páros munka, a csoportmunka, az egyénre szabott munkaforma, projektmunka és a differenciált tananyag-feldolgozás alkalmazása.</w:t>
      </w:r>
    </w:p>
    <w:p w:rsidR="009A65EC" w:rsidRDefault="008D5060">
      <w:pPr>
        <w:numPr>
          <w:ilvl w:val="0"/>
          <w:numId w:val="69"/>
        </w:numPr>
        <w:pBdr>
          <w:top w:val="nil"/>
          <w:left w:val="nil"/>
          <w:bottom w:val="nil"/>
          <w:right w:val="nil"/>
          <w:between w:val="nil"/>
        </w:pBdr>
        <w:tabs>
          <w:tab w:val="left" w:pos="235"/>
        </w:tabs>
        <w:ind w:right="553" w:firstLine="0"/>
        <w:jc w:val="both"/>
        <w:rPr>
          <w:color w:val="000000"/>
          <w:sz w:val="24"/>
          <w:szCs w:val="24"/>
        </w:rPr>
      </w:pPr>
      <w:r>
        <w:rPr>
          <w:color w:val="000000"/>
          <w:sz w:val="24"/>
          <w:szCs w:val="24"/>
        </w:rPr>
        <w:t>Lehetőség szerint kiemelt szerepet kapnak a digitális tananyagok, platformok, különösen az otthoni tananyagfeldolgozás és gyakorlás során</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10"/>
        <w:rPr>
          <w:color w:val="000000"/>
          <w:sz w:val="21"/>
          <w:szCs w:val="21"/>
        </w:rPr>
      </w:pPr>
    </w:p>
    <w:p w:rsidR="009A65EC" w:rsidRDefault="008D5060">
      <w:pPr>
        <w:pStyle w:val="Cmsor4"/>
        <w:spacing w:line="240" w:lineRule="auto"/>
        <w:ind w:firstLine="118"/>
        <w:rPr>
          <w:rFonts w:ascii="Times New Roman" w:eastAsia="Times New Roman" w:hAnsi="Times New Roman" w:cs="Times New Roman"/>
        </w:rPr>
      </w:pPr>
      <w:r>
        <w:rPr>
          <w:rFonts w:ascii="Times New Roman" w:eastAsia="Times New Roman" w:hAnsi="Times New Roman" w:cs="Times New Roman"/>
        </w:rPr>
        <w:t>KÖTELEZŐ OLVASMÁNYOK</w:t>
      </w:r>
    </w:p>
    <w:p w:rsidR="009A65EC" w:rsidRDefault="008D5060">
      <w:pPr>
        <w:pBdr>
          <w:top w:val="nil"/>
          <w:left w:val="nil"/>
          <w:bottom w:val="nil"/>
          <w:right w:val="nil"/>
          <w:between w:val="nil"/>
        </w:pBdr>
        <w:spacing w:before="1"/>
        <w:ind w:left="118" w:right="6597"/>
        <w:rPr>
          <w:color w:val="000000"/>
          <w:sz w:val="24"/>
          <w:szCs w:val="24"/>
        </w:rPr>
      </w:pPr>
      <w:r>
        <w:rPr>
          <w:color w:val="000000"/>
          <w:sz w:val="24"/>
          <w:szCs w:val="24"/>
        </w:rPr>
        <w:t>Homérosz: Odüsszeia (részletek) Szophoklész: Antigoné</w:t>
      </w:r>
    </w:p>
    <w:p w:rsidR="009A65EC" w:rsidRDefault="008D5060">
      <w:pPr>
        <w:pBdr>
          <w:top w:val="nil"/>
          <w:left w:val="nil"/>
          <w:bottom w:val="nil"/>
          <w:right w:val="nil"/>
          <w:between w:val="nil"/>
        </w:pBdr>
        <w:spacing w:before="1"/>
        <w:ind w:left="118" w:right="4319"/>
        <w:rPr>
          <w:color w:val="000000"/>
          <w:sz w:val="24"/>
          <w:szCs w:val="24"/>
        </w:rPr>
      </w:pPr>
      <w:r>
        <w:rPr>
          <w:color w:val="000000"/>
          <w:sz w:val="24"/>
          <w:szCs w:val="24"/>
        </w:rPr>
        <w:t>Biblia (részletek az Ószövetségből és az Újszövetségből Dante Alighieri: Isteni színjáték – Pokol (részletek)</w:t>
      </w:r>
    </w:p>
    <w:p w:rsidR="009A65EC" w:rsidRDefault="008D5060">
      <w:pPr>
        <w:pBdr>
          <w:top w:val="nil"/>
          <w:left w:val="nil"/>
          <w:bottom w:val="nil"/>
          <w:right w:val="nil"/>
          <w:between w:val="nil"/>
        </w:pBdr>
        <w:ind w:left="118" w:right="5101"/>
        <w:rPr>
          <w:color w:val="000000"/>
          <w:sz w:val="24"/>
          <w:szCs w:val="24"/>
        </w:rPr>
      </w:pPr>
      <w:r>
        <w:rPr>
          <w:color w:val="000000"/>
          <w:sz w:val="24"/>
          <w:szCs w:val="24"/>
        </w:rPr>
        <w:t>François Villon: A nagy testamentum (részletek) Boccaccio: Dekameron, Első nap 3. novella</w:t>
      </w:r>
    </w:p>
    <w:p w:rsidR="009A65EC" w:rsidRDefault="008D5060">
      <w:pPr>
        <w:pBdr>
          <w:top w:val="nil"/>
          <w:left w:val="nil"/>
          <w:bottom w:val="nil"/>
          <w:right w:val="nil"/>
          <w:between w:val="nil"/>
        </w:pBdr>
        <w:ind w:left="118" w:right="3577"/>
        <w:rPr>
          <w:color w:val="000000"/>
          <w:sz w:val="24"/>
          <w:szCs w:val="24"/>
        </w:rPr>
      </w:pPr>
      <w:r>
        <w:rPr>
          <w:color w:val="000000"/>
          <w:sz w:val="24"/>
          <w:szCs w:val="24"/>
        </w:rPr>
        <w:t>William Shakespeare: Romeo és Júlia vagy Hamlet, dán királyfi Zrínyi Miklós: Szigeti veszedelem (részletek)</w:t>
      </w:r>
    </w:p>
    <w:p w:rsidR="009A65EC" w:rsidRDefault="008D5060">
      <w:pPr>
        <w:pBdr>
          <w:top w:val="nil"/>
          <w:left w:val="nil"/>
          <w:bottom w:val="nil"/>
          <w:right w:val="nil"/>
          <w:between w:val="nil"/>
        </w:pBdr>
        <w:ind w:left="118" w:right="4679"/>
        <w:rPr>
          <w:color w:val="000000"/>
          <w:sz w:val="24"/>
          <w:szCs w:val="24"/>
        </w:rPr>
      </w:pPr>
      <w:r>
        <w:rPr>
          <w:color w:val="000000"/>
          <w:sz w:val="24"/>
          <w:szCs w:val="24"/>
        </w:rPr>
        <w:t>Mikes Kelemen: Törökországi levelek (1., 37., 112.) Molière: A fösvény vagy Tartuffe</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Katona József: Bánk bán</w:t>
      </w:r>
    </w:p>
    <w:p w:rsidR="009A65EC" w:rsidRDefault="008D5060">
      <w:pPr>
        <w:pBdr>
          <w:top w:val="nil"/>
          <w:left w:val="nil"/>
          <w:bottom w:val="nil"/>
          <w:right w:val="nil"/>
          <w:between w:val="nil"/>
        </w:pBdr>
        <w:ind w:left="118" w:right="5500"/>
        <w:rPr>
          <w:color w:val="000000"/>
          <w:sz w:val="24"/>
          <w:szCs w:val="24"/>
        </w:rPr>
      </w:pPr>
      <w:r>
        <w:rPr>
          <w:color w:val="000000"/>
          <w:sz w:val="24"/>
          <w:szCs w:val="24"/>
        </w:rPr>
        <w:t>Vörösmarty Mihály: Csongor és Tünde Petőfi Sándor: A helység kalapácsa (részlet) Jókai Mór: A huszti beteglátogatók (novella) Jókai Mór: Az arany ember</w:t>
      </w:r>
    </w:p>
    <w:p w:rsidR="009A65EC" w:rsidRDefault="009A65EC">
      <w:pPr>
        <w:pBdr>
          <w:top w:val="nil"/>
          <w:left w:val="nil"/>
          <w:bottom w:val="nil"/>
          <w:right w:val="nil"/>
          <w:between w:val="nil"/>
        </w:pBdr>
        <w:rPr>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MEMORITEREK</w:t>
      </w:r>
    </w:p>
    <w:p w:rsidR="009A65EC" w:rsidRDefault="008D5060">
      <w:pPr>
        <w:pBdr>
          <w:top w:val="nil"/>
          <w:left w:val="nil"/>
          <w:bottom w:val="nil"/>
          <w:right w:val="nil"/>
          <w:between w:val="nil"/>
        </w:pBdr>
        <w:ind w:left="118" w:right="6842"/>
        <w:rPr>
          <w:color w:val="000000"/>
          <w:sz w:val="24"/>
          <w:szCs w:val="24"/>
        </w:rPr>
      </w:pPr>
      <w:r>
        <w:rPr>
          <w:color w:val="000000"/>
          <w:sz w:val="24"/>
          <w:szCs w:val="24"/>
        </w:rPr>
        <w:t>Homérosz: Odüsszeia (részlet) Anakreón: Gyűlölöm azt… Catullus: Gyűlölök és szeretek</w:t>
      </w:r>
    </w:p>
    <w:p w:rsidR="009A65EC" w:rsidRDefault="008D5060">
      <w:pPr>
        <w:pBdr>
          <w:top w:val="nil"/>
          <w:left w:val="nil"/>
          <w:bottom w:val="nil"/>
          <w:right w:val="nil"/>
          <w:between w:val="nil"/>
        </w:pBdr>
        <w:spacing w:line="272" w:lineRule="auto"/>
        <w:ind w:left="118"/>
        <w:rPr>
          <w:color w:val="000000"/>
          <w:sz w:val="24"/>
          <w:szCs w:val="24"/>
        </w:rPr>
        <w:sectPr w:rsidR="009A65EC">
          <w:pgSz w:w="11910" w:h="16840"/>
          <w:pgMar w:top="840" w:right="580" w:bottom="1080" w:left="1300" w:header="0" w:footer="805" w:gutter="0"/>
          <w:cols w:space="708"/>
        </w:sectPr>
      </w:pPr>
      <w:r>
        <w:rPr>
          <w:color w:val="000000"/>
          <w:sz w:val="24"/>
          <w:szCs w:val="24"/>
        </w:rPr>
        <w:t>Halotti beszéd és könyörgés (részlet)</w:t>
      </w:r>
    </w:p>
    <w:p w:rsidR="009A65EC" w:rsidRDefault="008D5060">
      <w:pPr>
        <w:pBdr>
          <w:top w:val="nil"/>
          <w:left w:val="nil"/>
          <w:bottom w:val="nil"/>
          <w:right w:val="nil"/>
          <w:between w:val="nil"/>
        </w:pBdr>
        <w:spacing w:before="87"/>
        <w:ind w:left="118"/>
        <w:rPr>
          <w:color w:val="000000"/>
          <w:sz w:val="24"/>
          <w:szCs w:val="24"/>
        </w:rPr>
      </w:pPr>
      <w:r>
        <w:rPr>
          <w:color w:val="000000"/>
          <w:sz w:val="24"/>
          <w:szCs w:val="24"/>
        </w:rPr>
        <w:t>Ómagyar Mária-siralom (részlet)</w:t>
      </w:r>
    </w:p>
    <w:p w:rsidR="009A65EC" w:rsidRDefault="008D5060">
      <w:pPr>
        <w:pBdr>
          <w:top w:val="nil"/>
          <w:left w:val="nil"/>
          <w:bottom w:val="nil"/>
          <w:right w:val="nil"/>
          <w:between w:val="nil"/>
        </w:pBdr>
        <w:spacing w:before="1"/>
        <w:ind w:left="118" w:right="5923"/>
        <w:rPr>
          <w:color w:val="000000"/>
          <w:sz w:val="24"/>
          <w:szCs w:val="24"/>
        </w:rPr>
      </w:pPr>
      <w:r>
        <w:rPr>
          <w:color w:val="000000"/>
          <w:sz w:val="24"/>
          <w:szCs w:val="24"/>
        </w:rPr>
        <w:t>Janus Pannonius: Pannónia dicsérete Balassi Bálint: Egy katonaének (részlet)</w:t>
      </w:r>
    </w:p>
    <w:p w:rsidR="009A65EC" w:rsidRDefault="008D5060">
      <w:pPr>
        <w:pBdr>
          <w:top w:val="nil"/>
          <w:left w:val="nil"/>
          <w:bottom w:val="nil"/>
          <w:right w:val="nil"/>
          <w:between w:val="nil"/>
        </w:pBdr>
        <w:spacing w:before="1" w:line="272" w:lineRule="auto"/>
        <w:ind w:left="118"/>
        <w:rPr>
          <w:color w:val="000000"/>
          <w:sz w:val="24"/>
          <w:szCs w:val="24"/>
        </w:rPr>
      </w:pPr>
      <w:r>
        <w:rPr>
          <w:color w:val="000000"/>
          <w:sz w:val="24"/>
          <w:szCs w:val="24"/>
        </w:rPr>
        <w:t>Balassi Bálint: Adj már csendességet… (részlet)</w:t>
      </w:r>
    </w:p>
    <w:p w:rsidR="009A65EC" w:rsidRDefault="008D5060">
      <w:pPr>
        <w:pBdr>
          <w:top w:val="nil"/>
          <w:left w:val="nil"/>
          <w:bottom w:val="nil"/>
          <w:right w:val="nil"/>
          <w:between w:val="nil"/>
        </w:pBdr>
        <w:ind w:left="118" w:right="1336"/>
        <w:rPr>
          <w:color w:val="000000"/>
          <w:sz w:val="24"/>
          <w:szCs w:val="24"/>
        </w:rPr>
      </w:pPr>
      <w:r>
        <w:rPr>
          <w:color w:val="000000"/>
          <w:sz w:val="24"/>
          <w:szCs w:val="24"/>
        </w:rPr>
        <w:t>Csokonai Vitéz Mihály: Tartózkodó kérelem (az általános iskolai memoriter felújítása) Csokonai Vitéz Mihály: A Reményhez</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Berzsenyi Dániel: A közelítő tél (1. versszak)</w:t>
      </w:r>
    </w:p>
    <w:p w:rsidR="009A65EC" w:rsidRDefault="008D5060">
      <w:pPr>
        <w:pBdr>
          <w:top w:val="nil"/>
          <w:left w:val="nil"/>
          <w:bottom w:val="nil"/>
          <w:right w:val="nil"/>
          <w:between w:val="nil"/>
        </w:pBdr>
        <w:ind w:left="118" w:right="4891"/>
        <w:rPr>
          <w:color w:val="000000"/>
          <w:sz w:val="24"/>
          <w:szCs w:val="24"/>
        </w:rPr>
      </w:pPr>
      <w:r>
        <w:rPr>
          <w:color w:val="000000"/>
          <w:sz w:val="24"/>
          <w:szCs w:val="24"/>
        </w:rPr>
        <w:t>Berzsenyi Dániel: A magyarokhoz (I.) (1. versszak) Berzsenyi Dániel: Osztályrészem (1. versszak)</w:t>
      </w:r>
    </w:p>
    <w:p w:rsidR="009A65EC" w:rsidRDefault="008D5060">
      <w:pPr>
        <w:pBdr>
          <w:top w:val="nil"/>
          <w:left w:val="nil"/>
          <w:bottom w:val="nil"/>
          <w:right w:val="nil"/>
          <w:between w:val="nil"/>
        </w:pBdr>
        <w:ind w:left="118" w:right="3130"/>
        <w:rPr>
          <w:color w:val="000000"/>
          <w:sz w:val="24"/>
          <w:szCs w:val="24"/>
        </w:rPr>
      </w:pPr>
      <w:r>
        <w:rPr>
          <w:color w:val="000000"/>
          <w:sz w:val="24"/>
          <w:szCs w:val="24"/>
        </w:rPr>
        <w:t>Kölcsey Ferenc: Himnusz (az általános iskolai memoriter felújítása) Kölcsey Ferenc: Zrínyi második éneke (részlet)</w:t>
      </w:r>
    </w:p>
    <w:p w:rsidR="009A65EC" w:rsidRDefault="008D5060">
      <w:pPr>
        <w:pBdr>
          <w:top w:val="nil"/>
          <w:left w:val="nil"/>
          <w:bottom w:val="nil"/>
          <w:right w:val="nil"/>
          <w:between w:val="nil"/>
        </w:pBdr>
        <w:spacing w:before="1"/>
        <w:ind w:left="118" w:right="3010"/>
        <w:rPr>
          <w:color w:val="000000"/>
          <w:sz w:val="24"/>
          <w:szCs w:val="24"/>
        </w:rPr>
      </w:pPr>
      <w:r>
        <w:rPr>
          <w:color w:val="000000"/>
          <w:sz w:val="24"/>
          <w:szCs w:val="24"/>
        </w:rPr>
        <w:t>Vörösmarty Mihály: Szózat (az általános iskolai memoriter felújítása) Vörösmarty Mihály: Gondolatok a könyvtárban (részlet)</w:t>
      </w:r>
    </w:p>
    <w:p w:rsidR="009A65EC" w:rsidRDefault="008D5060">
      <w:pPr>
        <w:pBdr>
          <w:top w:val="nil"/>
          <w:left w:val="nil"/>
          <w:bottom w:val="nil"/>
          <w:right w:val="nil"/>
          <w:between w:val="nil"/>
        </w:pBdr>
        <w:spacing w:line="270" w:lineRule="auto"/>
        <w:ind w:left="118"/>
        <w:rPr>
          <w:color w:val="000000"/>
          <w:sz w:val="24"/>
          <w:szCs w:val="24"/>
        </w:rPr>
      </w:pPr>
      <w:r>
        <w:rPr>
          <w:color w:val="000000"/>
          <w:sz w:val="24"/>
          <w:szCs w:val="24"/>
        </w:rPr>
        <w:t>Vörösmarty Mihály: Előszó (részlet)</w:t>
      </w:r>
    </w:p>
    <w:p w:rsidR="009A65EC" w:rsidRDefault="008D5060">
      <w:pPr>
        <w:pBdr>
          <w:top w:val="nil"/>
          <w:left w:val="nil"/>
          <w:bottom w:val="nil"/>
          <w:right w:val="nil"/>
          <w:between w:val="nil"/>
        </w:pBdr>
        <w:spacing w:before="2"/>
        <w:ind w:left="118" w:right="5710"/>
        <w:rPr>
          <w:color w:val="000000"/>
          <w:sz w:val="24"/>
          <w:szCs w:val="24"/>
        </w:rPr>
      </w:pPr>
      <w:r>
        <w:rPr>
          <w:color w:val="000000"/>
          <w:sz w:val="24"/>
          <w:szCs w:val="24"/>
        </w:rPr>
        <w:t>Petőfi Sándor: A bánat? egy nagy oceán… Petőfi Sándor: Fa leszek, ha…</w:t>
      </w:r>
    </w:p>
    <w:p w:rsidR="009A65EC" w:rsidRDefault="008D5060">
      <w:pPr>
        <w:pBdr>
          <w:top w:val="nil"/>
          <w:left w:val="nil"/>
          <w:bottom w:val="nil"/>
          <w:right w:val="nil"/>
          <w:between w:val="nil"/>
        </w:pBdr>
        <w:ind w:left="118"/>
        <w:rPr>
          <w:color w:val="000000"/>
          <w:sz w:val="24"/>
          <w:szCs w:val="24"/>
        </w:rPr>
      </w:pPr>
      <w:r>
        <w:rPr>
          <w:color w:val="000000"/>
          <w:sz w:val="24"/>
          <w:szCs w:val="24"/>
        </w:rPr>
        <w:t>Petőfi Sándor: A XIX. század költői (részlet)</w:t>
      </w:r>
    </w:p>
    <w:p w:rsidR="009A65EC" w:rsidRDefault="009A65EC">
      <w:pPr>
        <w:pStyle w:val="Cmsor3"/>
        <w:ind w:firstLine="118"/>
      </w:pPr>
    </w:p>
    <w:p w:rsidR="009A65EC" w:rsidRDefault="008D5060">
      <w:pPr>
        <w:pStyle w:val="Cmsor3"/>
        <w:ind w:firstLine="118"/>
        <w:rPr>
          <w:rFonts w:ascii="Times New Roman" w:eastAsia="Times New Roman" w:hAnsi="Times New Roman" w:cs="Times New Roman"/>
        </w:rPr>
      </w:pPr>
      <w:r>
        <w:rPr>
          <w:rFonts w:ascii="Times New Roman" w:eastAsia="Times New Roman" w:hAnsi="Times New Roman" w:cs="Times New Roman"/>
        </w:rPr>
        <w:t>MÁSODIK ÉV</w:t>
      </w:r>
    </w:p>
    <w:p w:rsidR="009A65EC" w:rsidRDefault="009A65EC">
      <w:pPr>
        <w:pBdr>
          <w:top w:val="nil"/>
          <w:left w:val="nil"/>
          <w:bottom w:val="nil"/>
          <w:right w:val="nil"/>
          <w:between w:val="nil"/>
        </w:pBdr>
        <w:spacing w:before="4"/>
        <w:rPr>
          <w:b/>
          <w:bCs/>
          <w:color w:val="000000"/>
          <w:sz w:val="28"/>
          <w:szCs w:val="28"/>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TANULÁSI EREDMÉNYEK A MÁSODIK ÉVBEN</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A témakör tanulása hozzájárul ahhoz, hogy a képzésben résztvevő:</w:t>
      </w:r>
    </w:p>
    <w:p w:rsidR="009A65EC" w:rsidRDefault="008D5060">
      <w:pPr>
        <w:numPr>
          <w:ilvl w:val="0"/>
          <w:numId w:val="74"/>
        </w:numPr>
        <w:pBdr>
          <w:top w:val="nil"/>
          <w:left w:val="nil"/>
          <w:bottom w:val="nil"/>
          <w:right w:val="nil"/>
          <w:between w:val="nil"/>
        </w:pBdr>
        <w:tabs>
          <w:tab w:val="left" w:pos="321"/>
        </w:tabs>
        <w:spacing w:before="2" w:line="272" w:lineRule="auto"/>
        <w:ind w:left="320" w:hanging="203"/>
        <w:rPr>
          <w:color w:val="000000"/>
          <w:sz w:val="24"/>
          <w:szCs w:val="24"/>
        </w:rPr>
      </w:pPr>
      <w:r>
        <w:rPr>
          <w:color w:val="000000"/>
          <w:sz w:val="24"/>
          <w:szCs w:val="24"/>
        </w:rPr>
        <w:t>ismeri a XIX. század második felének, és a XX. század irodalmát;</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ismeri a megjelenő stílusirányzatokat, felismerje azok jellemzőit;</w:t>
      </w:r>
    </w:p>
    <w:p w:rsidR="009A65EC" w:rsidRDefault="008D5060">
      <w:pPr>
        <w:numPr>
          <w:ilvl w:val="0"/>
          <w:numId w:val="74"/>
        </w:numPr>
        <w:pBdr>
          <w:top w:val="nil"/>
          <w:left w:val="nil"/>
          <w:bottom w:val="nil"/>
          <w:right w:val="nil"/>
          <w:between w:val="nil"/>
        </w:pBdr>
        <w:tabs>
          <w:tab w:val="left" w:pos="326"/>
        </w:tabs>
        <w:spacing w:before="1"/>
        <w:ind w:right="549" w:firstLine="0"/>
        <w:rPr>
          <w:color w:val="000000"/>
          <w:sz w:val="24"/>
          <w:szCs w:val="24"/>
        </w:rPr>
      </w:pPr>
      <w:r>
        <w:rPr>
          <w:color w:val="000000"/>
          <w:sz w:val="24"/>
          <w:szCs w:val="24"/>
        </w:rPr>
        <w:t>ismeri a korszak neves világirodalmi alkotóit, egy-két művük alapján tudja őket bemutatni, a korszakban elhelyezni;</w:t>
      </w:r>
    </w:p>
    <w:p w:rsidR="009A65EC" w:rsidRDefault="008D5060">
      <w:pPr>
        <w:numPr>
          <w:ilvl w:val="0"/>
          <w:numId w:val="74"/>
        </w:numPr>
        <w:pBdr>
          <w:top w:val="nil"/>
          <w:left w:val="nil"/>
          <w:bottom w:val="nil"/>
          <w:right w:val="nil"/>
          <w:between w:val="nil"/>
        </w:pBdr>
        <w:tabs>
          <w:tab w:val="left" w:pos="335"/>
        </w:tabs>
        <w:ind w:right="554" w:firstLine="0"/>
        <w:rPr>
          <w:color w:val="000000"/>
          <w:sz w:val="24"/>
          <w:szCs w:val="24"/>
        </w:rPr>
      </w:pPr>
      <w:r>
        <w:rPr>
          <w:color w:val="000000"/>
          <w:sz w:val="24"/>
          <w:szCs w:val="24"/>
        </w:rPr>
        <w:t>ismeri a korszak magyar alkotóit, életművüket, főbb műveiket, felismeri szerepüket és je- lentőségüket a magyar irodalom és a kultúra területén;</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felismeri, hogy a személyes sors és a történelem hat az irodalomra;</w:t>
      </w:r>
    </w:p>
    <w:p w:rsidR="009A65EC" w:rsidRDefault="008D5060">
      <w:pPr>
        <w:numPr>
          <w:ilvl w:val="0"/>
          <w:numId w:val="74"/>
        </w:numPr>
        <w:pBdr>
          <w:top w:val="nil"/>
          <w:left w:val="nil"/>
          <w:bottom w:val="nil"/>
          <w:right w:val="nil"/>
          <w:between w:val="nil"/>
        </w:pBdr>
        <w:tabs>
          <w:tab w:val="left" w:pos="347"/>
        </w:tabs>
        <w:ind w:right="551" w:firstLine="0"/>
        <w:rPr>
          <w:color w:val="000000"/>
          <w:sz w:val="24"/>
          <w:szCs w:val="24"/>
        </w:rPr>
      </w:pPr>
      <w:r>
        <w:rPr>
          <w:color w:val="000000"/>
          <w:sz w:val="24"/>
          <w:szCs w:val="24"/>
        </w:rPr>
        <w:t>az irodalmi mű értelmezése során figyelembe veszi a mű keletkezéstörténeti hátterét, a műhöz kapcsolható filozófiai, eszmetörténeti szempontokat is;</w:t>
      </w:r>
    </w:p>
    <w:p w:rsidR="009A65EC" w:rsidRDefault="008D5060">
      <w:pPr>
        <w:numPr>
          <w:ilvl w:val="0"/>
          <w:numId w:val="74"/>
        </w:numPr>
        <w:pBdr>
          <w:top w:val="nil"/>
          <w:left w:val="nil"/>
          <w:bottom w:val="nil"/>
          <w:right w:val="nil"/>
          <w:between w:val="nil"/>
        </w:pBdr>
        <w:tabs>
          <w:tab w:val="left" w:pos="321"/>
        </w:tabs>
        <w:ind w:right="552" w:firstLine="0"/>
        <w:rPr>
          <w:color w:val="000000"/>
          <w:sz w:val="24"/>
          <w:szCs w:val="24"/>
        </w:rPr>
      </w:pPr>
      <w:r>
        <w:rPr>
          <w:color w:val="000000"/>
          <w:sz w:val="24"/>
          <w:szCs w:val="24"/>
        </w:rPr>
        <w:t>tudja az ismert műveket a tanult szempontok alapján összefüggő szövegben elemezni szó- ban és írásban is;</w:t>
      </w:r>
    </w:p>
    <w:p w:rsidR="009A65EC" w:rsidRDefault="008D5060">
      <w:pPr>
        <w:numPr>
          <w:ilvl w:val="0"/>
          <w:numId w:val="74"/>
        </w:numPr>
        <w:pBdr>
          <w:top w:val="nil"/>
          <w:left w:val="nil"/>
          <w:bottom w:val="nil"/>
          <w:right w:val="nil"/>
          <w:between w:val="nil"/>
        </w:pBdr>
        <w:tabs>
          <w:tab w:val="left" w:pos="326"/>
        </w:tabs>
        <w:ind w:right="550" w:firstLine="0"/>
        <w:rPr>
          <w:color w:val="000000"/>
          <w:sz w:val="24"/>
          <w:szCs w:val="24"/>
        </w:rPr>
      </w:pPr>
      <w:r>
        <w:rPr>
          <w:color w:val="000000"/>
          <w:sz w:val="24"/>
          <w:szCs w:val="24"/>
        </w:rPr>
        <w:t>az irodalom különböző korszakaiból származó művekben a visszatérő témákat, motívumo- kat észleli, felismeri, képes összehasonlítani;</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tud ismeretlen művet önállóan elemezni (a tanult szempontok alapján);</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tud műelemző esszét írni ismert és ismeretlen műről;</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szóbeli megnyilatkozása kulturált, a helyzetnek megfelelő, összefüggő;</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a nyilvánosság előtt is képes kinyilvánítani a gondolatait;</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képes együttműködni társaival, ha a helyzet vagy feladat ezt kívánja;</w:t>
      </w:r>
    </w:p>
    <w:p w:rsidR="009A65EC" w:rsidRDefault="008D5060">
      <w:pPr>
        <w:numPr>
          <w:ilvl w:val="0"/>
          <w:numId w:val="74"/>
        </w:numPr>
        <w:pBdr>
          <w:top w:val="nil"/>
          <w:left w:val="nil"/>
          <w:bottom w:val="nil"/>
          <w:right w:val="nil"/>
          <w:between w:val="nil"/>
        </w:pBdr>
        <w:tabs>
          <w:tab w:val="left" w:pos="321"/>
        </w:tabs>
        <w:spacing w:before="2" w:line="272" w:lineRule="auto"/>
        <w:ind w:left="320" w:hanging="203"/>
        <w:rPr>
          <w:color w:val="000000"/>
          <w:sz w:val="24"/>
          <w:szCs w:val="24"/>
        </w:rPr>
      </w:pPr>
      <w:r>
        <w:rPr>
          <w:color w:val="000000"/>
          <w:sz w:val="24"/>
          <w:szCs w:val="24"/>
        </w:rPr>
        <w:t>csoportban, közösségben feladatot vállal a saját képességeinek megfelelően;</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amit vállal, azt meg is csinálja;</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tiszteletben tartja mások nézeteit, kulturáltan, higgadtan képviseli a saját álláspontját;</w:t>
      </w:r>
    </w:p>
    <w:p w:rsidR="009A65EC" w:rsidRDefault="008D5060">
      <w:pPr>
        <w:numPr>
          <w:ilvl w:val="0"/>
          <w:numId w:val="74"/>
        </w:numPr>
        <w:pBdr>
          <w:top w:val="nil"/>
          <w:left w:val="nil"/>
          <w:bottom w:val="nil"/>
          <w:right w:val="nil"/>
          <w:between w:val="nil"/>
        </w:pBdr>
        <w:tabs>
          <w:tab w:val="left" w:pos="316"/>
        </w:tabs>
        <w:spacing w:before="1"/>
        <w:ind w:right="554" w:firstLine="0"/>
        <w:jc w:val="both"/>
        <w:rPr>
          <w:color w:val="000000"/>
          <w:sz w:val="24"/>
          <w:szCs w:val="24"/>
        </w:rPr>
      </w:pPr>
      <w:r>
        <w:rPr>
          <w:color w:val="000000"/>
          <w:sz w:val="24"/>
          <w:szCs w:val="24"/>
        </w:rPr>
        <w:t>képes a magyar irodalomban és a világirodalomban megjelenő irodalmi témákat, stílusokat összehasonlítani, ezek összefüggéseit és különbségeit felismeri;</w:t>
      </w:r>
    </w:p>
    <w:p w:rsidR="009A65EC" w:rsidRDefault="008D5060">
      <w:pPr>
        <w:numPr>
          <w:ilvl w:val="0"/>
          <w:numId w:val="74"/>
        </w:numPr>
        <w:pBdr>
          <w:top w:val="nil"/>
          <w:left w:val="nil"/>
          <w:bottom w:val="nil"/>
          <w:right w:val="nil"/>
          <w:between w:val="nil"/>
        </w:pBdr>
        <w:tabs>
          <w:tab w:val="left" w:pos="333"/>
        </w:tabs>
        <w:spacing w:before="1"/>
        <w:ind w:right="555" w:firstLine="0"/>
        <w:jc w:val="both"/>
        <w:rPr>
          <w:color w:val="000000"/>
          <w:sz w:val="24"/>
          <w:szCs w:val="24"/>
        </w:rPr>
      </w:pPr>
      <w:r>
        <w:rPr>
          <w:color w:val="000000"/>
          <w:sz w:val="24"/>
          <w:szCs w:val="24"/>
        </w:rPr>
        <w:t>összehasonlít egy adott irodalmi művet annak adaptációival (film, festmény, zenemű, ani- máció stb.), összehasonlításkor figyelembe veszi az adott művészeti ágak jellemző tulajdon- ságait;</w:t>
      </w:r>
    </w:p>
    <w:p w:rsidR="009A65EC" w:rsidRDefault="008D5060">
      <w:pPr>
        <w:numPr>
          <w:ilvl w:val="0"/>
          <w:numId w:val="74"/>
        </w:numPr>
        <w:pBdr>
          <w:top w:val="nil"/>
          <w:left w:val="nil"/>
          <w:bottom w:val="nil"/>
          <w:right w:val="nil"/>
          <w:between w:val="nil"/>
        </w:pBdr>
        <w:tabs>
          <w:tab w:val="left" w:pos="343"/>
        </w:tabs>
        <w:ind w:right="552" w:firstLine="0"/>
        <w:jc w:val="both"/>
        <w:rPr>
          <w:color w:val="000000"/>
          <w:sz w:val="24"/>
          <w:szCs w:val="24"/>
        </w:rPr>
      </w:pPr>
      <w:r>
        <w:rPr>
          <w:color w:val="000000"/>
          <w:sz w:val="24"/>
          <w:szCs w:val="24"/>
        </w:rPr>
        <w:t>gondolatai, ismeretei kifejtésekor törekszik a pontos és szakszerű fogalmazásra, figyel a nyelvhelyességre, írásban a helyesírásra is</w:t>
      </w:r>
    </w:p>
    <w:p w:rsidR="009A65EC" w:rsidRDefault="008D5060">
      <w:pPr>
        <w:numPr>
          <w:ilvl w:val="0"/>
          <w:numId w:val="74"/>
        </w:numPr>
        <w:pBdr>
          <w:top w:val="nil"/>
          <w:left w:val="nil"/>
          <w:bottom w:val="nil"/>
          <w:right w:val="nil"/>
          <w:between w:val="nil"/>
        </w:pBdr>
        <w:tabs>
          <w:tab w:val="left" w:pos="311"/>
        </w:tabs>
        <w:ind w:right="549" w:firstLine="0"/>
        <w:jc w:val="both"/>
        <w:rPr>
          <w:color w:val="000000"/>
          <w:sz w:val="24"/>
          <w:szCs w:val="24"/>
        </w:rPr>
      </w:pPr>
      <w:r>
        <w:rPr>
          <w:color w:val="000000"/>
          <w:sz w:val="24"/>
          <w:szCs w:val="24"/>
        </w:rPr>
        <w:t>epikai és drámai művekben önállóan értelmezi a cselekményszálak, a szerkezet, az időszer- kezet (lineáris, nem lineáris), a helyszínek és a jellemek összefüggéseit;</w:t>
      </w:r>
    </w:p>
    <w:p w:rsidR="009A65EC" w:rsidRDefault="008D5060">
      <w:pPr>
        <w:numPr>
          <w:ilvl w:val="0"/>
          <w:numId w:val="74"/>
        </w:numPr>
        <w:pBdr>
          <w:top w:val="nil"/>
          <w:left w:val="nil"/>
          <w:bottom w:val="nil"/>
          <w:right w:val="nil"/>
          <w:between w:val="nil"/>
        </w:pBdr>
        <w:tabs>
          <w:tab w:val="left" w:pos="319"/>
        </w:tabs>
        <w:ind w:right="551" w:firstLine="0"/>
        <w:jc w:val="both"/>
        <w:rPr>
          <w:color w:val="000000"/>
          <w:sz w:val="24"/>
          <w:szCs w:val="24"/>
        </w:rPr>
      </w:pPr>
      <w:r>
        <w:rPr>
          <w:color w:val="000000"/>
          <w:sz w:val="24"/>
          <w:szCs w:val="24"/>
        </w:rPr>
        <w:t>epikus és drámai művekben rendszerbe foglalja a szereplők viszonyait, valamint összekap- csolja azok motivációját és cselekedeteit;</w:t>
      </w:r>
    </w:p>
    <w:p w:rsidR="009A65EC" w:rsidRDefault="008D5060">
      <w:pPr>
        <w:numPr>
          <w:ilvl w:val="0"/>
          <w:numId w:val="74"/>
        </w:numPr>
        <w:pBdr>
          <w:top w:val="nil"/>
          <w:left w:val="nil"/>
          <w:bottom w:val="nil"/>
          <w:right w:val="nil"/>
          <w:between w:val="nil"/>
        </w:pBdr>
        <w:tabs>
          <w:tab w:val="left" w:pos="326"/>
        </w:tabs>
        <w:ind w:right="549" w:firstLine="0"/>
        <w:jc w:val="both"/>
        <w:rPr>
          <w:color w:val="000000"/>
          <w:sz w:val="24"/>
          <w:szCs w:val="24"/>
        </w:rPr>
      </w:pPr>
      <w:r>
        <w:rPr>
          <w:color w:val="000000"/>
          <w:sz w:val="24"/>
          <w:szCs w:val="24"/>
        </w:rPr>
        <w:t>epikus művekben értelmezi a különböző elbeszélésmódok szerepét (tudatábrázolás, egye- nes és függő beszéd, mindentudó és korlátozott elbeszélő stb.);</w:t>
      </w:r>
    </w:p>
    <w:p w:rsidR="009A65EC" w:rsidRDefault="008D5060">
      <w:pPr>
        <w:numPr>
          <w:ilvl w:val="0"/>
          <w:numId w:val="74"/>
        </w:numPr>
        <w:pBdr>
          <w:top w:val="nil"/>
          <w:left w:val="nil"/>
          <w:bottom w:val="nil"/>
          <w:right w:val="nil"/>
          <w:between w:val="nil"/>
        </w:pBdr>
        <w:tabs>
          <w:tab w:val="left" w:pos="323"/>
        </w:tabs>
        <w:ind w:right="549" w:firstLine="0"/>
        <w:jc w:val="both"/>
        <w:rPr>
          <w:color w:val="000000"/>
          <w:sz w:val="24"/>
          <w:szCs w:val="24"/>
        </w:rPr>
      </w:pPr>
      <w:r>
        <w:rPr>
          <w:color w:val="000000"/>
          <w:sz w:val="24"/>
          <w:szCs w:val="24"/>
        </w:rPr>
        <w:t>a drámai mű értelmezésében alkalmazza az általa tanult drámaelméleti és drámatörténeti fogalmakat (pl. analitikus és abszurd dráma, epikus színház, elidegenedés);</w:t>
      </w:r>
    </w:p>
    <w:p w:rsidR="009A65EC" w:rsidRDefault="008D5060">
      <w:pPr>
        <w:numPr>
          <w:ilvl w:val="0"/>
          <w:numId w:val="74"/>
        </w:numPr>
        <w:pBdr>
          <w:top w:val="nil"/>
          <w:left w:val="nil"/>
          <w:bottom w:val="nil"/>
          <w:right w:val="nil"/>
          <w:between w:val="nil"/>
        </w:pBdr>
        <w:tabs>
          <w:tab w:val="left" w:pos="328"/>
        </w:tabs>
        <w:ind w:right="546" w:firstLine="0"/>
        <w:jc w:val="both"/>
        <w:rPr>
          <w:color w:val="000000"/>
          <w:sz w:val="24"/>
          <w:szCs w:val="24"/>
        </w:rPr>
      </w:pPr>
      <w:r>
        <w:rPr>
          <w:color w:val="000000"/>
          <w:sz w:val="24"/>
          <w:szCs w:val="24"/>
        </w:rPr>
        <w:t>a lírai művek értelmezésében alkalmazza az általa tanult líraelméleti és líratörténeti fogal- makat (pl. lírai én, beszédhelyzetek, beszédmódok, ars poetica, szereplíra);</w:t>
      </w:r>
    </w:p>
    <w:p w:rsidR="009A65EC" w:rsidRDefault="008D5060">
      <w:pPr>
        <w:numPr>
          <w:ilvl w:val="0"/>
          <w:numId w:val="74"/>
        </w:numPr>
        <w:pBdr>
          <w:top w:val="nil"/>
          <w:left w:val="nil"/>
          <w:bottom w:val="nil"/>
          <w:right w:val="nil"/>
          <w:between w:val="nil"/>
        </w:pBdr>
        <w:tabs>
          <w:tab w:val="left" w:pos="316"/>
        </w:tabs>
        <w:ind w:right="551" w:firstLine="0"/>
        <w:jc w:val="both"/>
        <w:rPr>
          <w:color w:val="000000"/>
          <w:sz w:val="24"/>
          <w:szCs w:val="24"/>
        </w:rPr>
      </w:pPr>
      <w:r>
        <w:rPr>
          <w:color w:val="000000"/>
          <w:sz w:val="24"/>
          <w:szCs w:val="24"/>
        </w:rPr>
        <w:t>a tantárgyhoz kapcsolódó fogalmakkal bemutatja a lírai mű hangulati és hangnemi sajátos- ságait, hivatkozik a mű verstani felépítésére; szükség esetén a mű értelmezéséhez felhasz- nálja történeti ismereteit;</w:t>
      </w:r>
    </w:p>
    <w:p w:rsidR="009A65EC" w:rsidRDefault="008D5060">
      <w:pPr>
        <w:numPr>
          <w:ilvl w:val="0"/>
          <w:numId w:val="74"/>
        </w:numPr>
        <w:pBdr>
          <w:top w:val="nil"/>
          <w:left w:val="nil"/>
          <w:bottom w:val="nil"/>
          <w:right w:val="nil"/>
          <w:between w:val="nil"/>
        </w:pBdr>
        <w:tabs>
          <w:tab w:val="left" w:pos="314"/>
        </w:tabs>
        <w:ind w:right="545" w:firstLine="0"/>
        <w:jc w:val="both"/>
        <w:rPr>
          <w:color w:val="000000"/>
          <w:sz w:val="24"/>
          <w:szCs w:val="24"/>
        </w:rPr>
      </w:pPr>
      <w:r>
        <w:rPr>
          <w:color w:val="000000"/>
          <w:sz w:val="24"/>
          <w:szCs w:val="24"/>
        </w:rPr>
        <w:t>a mű értelmezésében összekapcsolja a szöveg poétikai tulajdonságait a mű nemzeti hagyo- mányban betöltött szerepével;</w:t>
      </w:r>
    </w:p>
    <w:p w:rsidR="009A65EC" w:rsidRDefault="008D5060">
      <w:pPr>
        <w:numPr>
          <w:ilvl w:val="0"/>
          <w:numId w:val="74"/>
        </w:numPr>
        <w:pBdr>
          <w:top w:val="nil"/>
          <w:left w:val="nil"/>
          <w:bottom w:val="nil"/>
          <w:right w:val="nil"/>
          <w:between w:val="nil"/>
        </w:pBdr>
        <w:tabs>
          <w:tab w:val="left" w:pos="347"/>
        </w:tabs>
        <w:ind w:right="559" w:firstLine="0"/>
        <w:jc w:val="both"/>
        <w:rPr>
          <w:color w:val="000000"/>
          <w:sz w:val="24"/>
          <w:szCs w:val="24"/>
        </w:rPr>
      </w:pPr>
      <w:r>
        <w:rPr>
          <w:color w:val="000000"/>
          <w:sz w:val="24"/>
          <w:szCs w:val="24"/>
        </w:rPr>
        <w:t>tájékozottságot szerez régiója magyar irodalmáról és kulturális intézményeiről (múzeum, könyvtár, színház);</w:t>
      </w:r>
    </w:p>
    <w:p w:rsidR="009A65EC" w:rsidRDefault="008D5060">
      <w:pPr>
        <w:numPr>
          <w:ilvl w:val="0"/>
          <w:numId w:val="74"/>
        </w:numPr>
        <w:pBdr>
          <w:top w:val="nil"/>
          <w:left w:val="nil"/>
          <w:bottom w:val="nil"/>
          <w:right w:val="nil"/>
          <w:between w:val="nil"/>
        </w:pBdr>
        <w:tabs>
          <w:tab w:val="left" w:pos="335"/>
        </w:tabs>
        <w:ind w:right="554" w:firstLine="0"/>
        <w:jc w:val="both"/>
        <w:rPr>
          <w:color w:val="000000"/>
          <w:sz w:val="24"/>
          <w:szCs w:val="24"/>
        </w:rPr>
      </w:pPr>
      <w:r>
        <w:rPr>
          <w:color w:val="000000"/>
          <w:sz w:val="24"/>
          <w:szCs w:val="24"/>
        </w:rPr>
        <w:t>értelmezi önmagát egyénként és a csoport részeként, a csoporton belüli viszonyrendszer- ben betöltött helye szerint a csoportos játékok során;</w:t>
      </w:r>
    </w:p>
    <w:p w:rsidR="009A65EC" w:rsidRDefault="008D5060">
      <w:pPr>
        <w:numPr>
          <w:ilvl w:val="0"/>
          <w:numId w:val="74"/>
        </w:numPr>
        <w:pBdr>
          <w:top w:val="nil"/>
          <w:left w:val="nil"/>
          <w:bottom w:val="nil"/>
          <w:right w:val="nil"/>
          <w:between w:val="nil"/>
        </w:pBdr>
        <w:tabs>
          <w:tab w:val="left" w:pos="335"/>
        </w:tabs>
        <w:ind w:right="554" w:firstLine="0"/>
        <w:jc w:val="both"/>
        <w:rPr>
          <w:color w:val="000000"/>
          <w:sz w:val="24"/>
          <w:szCs w:val="24"/>
        </w:rPr>
      </w:pPr>
      <w:r>
        <w:rPr>
          <w:color w:val="000000"/>
          <w:sz w:val="24"/>
          <w:szCs w:val="24"/>
        </w:rPr>
        <w:t>továbbfejleszti együttműködésre és konszenzus kialakítására irányuló gyakorlatát, kiveszi részét a közös döntéshozatali folyamatokból;</w:t>
      </w:r>
    </w:p>
    <w:p w:rsidR="009A65EC" w:rsidRDefault="008D5060">
      <w:pPr>
        <w:numPr>
          <w:ilvl w:val="0"/>
          <w:numId w:val="69"/>
        </w:numPr>
        <w:pBdr>
          <w:top w:val="nil"/>
          <w:left w:val="nil"/>
          <w:bottom w:val="nil"/>
          <w:right w:val="nil"/>
          <w:between w:val="nil"/>
        </w:pBdr>
        <w:tabs>
          <w:tab w:val="left" w:pos="242"/>
        </w:tabs>
        <w:spacing w:before="87"/>
        <w:ind w:right="554" w:firstLine="0"/>
        <w:jc w:val="both"/>
        <w:rPr>
          <w:color w:val="000000"/>
          <w:sz w:val="24"/>
          <w:szCs w:val="24"/>
        </w:rPr>
      </w:pPr>
      <w:r>
        <w:rPr>
          <w:color w:val="000000"/>
          <w:sz w:val="24"/>
          <w:szCs w:val="24"/>
        </w:rPr>
        <w:t>felfedezi a történetek jelentőségét az emberi kommunikációban, az értékek közvetítésében és a kulturális hagyomány átörökítésében;</w:t>
      </w:r>
    </w:p>
    <w:p w:rsidR="009A65EC" w:rsidRDefault="008D5060">
      <w:pPr>
        <w:numPr>
          <w:ilvl w:val="0"/>
          <w:numId w:val="69"/>
        </w:numPr>
        <w:pBdr>
          <w:top w:val="nil"/>
          <w:left w:val="nil"/>
          <w:bottom w:val="nil"/>
          <w:right w:val="nil"/>
          <w:between w:val="nil"/>
        </w:pBdr>
        <w:tabs>
          <w:tab w:val="left" w:pos="232"/>
        </w:tabs>
        <w:spacing w:before="1"/>
        <w:ind w:right="553" w:firstLine="0"/>
        <w:jc w:val="both"/>
        <w:rPr>
          <w:color w:val="000000"/>
          <w:sz w:val="24"/>
          <w:szCs w:val="24"/>
        </w:rPr>
      </w:pPr>
      <w:r>
        <w:rPr>
          <w:color w:val="000000"/>
          <w:sz w:val="24"/>
          <w:szCs w:val="24"/>
        </w:rPr>
        <w:t>felismeri és azonosítja a dramatikus szituációk jellemzőit, elemzi és dramatikus eszközökkel feldolgozza a problémahelyzeteket és megvizsgálja azok lehetséges megoldási alternatíváit, értékítéletet formál, amelyet a problémahelyzet jellemző vonásaival indokol.</w:t>
      </w:r>
    </w:p>
    <w:p w:rsidR="009A65EC" w:rsidRDefault="008D5060">
      <w:pPr>
        <w:pStyle w:val="Cmsor5"/>
        <w:spacing w:before="160"/>
        <w:ind w:firstLine="118"/>
      </w:pPr>
      <w:r>
        <w:t>Témakörök óraszámai:</w:t>
      </w:r>
    </w:p>
    <w:p w:rsidR="009A65EC" w:rsidRDefault="009A65EC">
      <w:pPr>
        <w:pBdr>
          <w:top w:val="nil"/>
          <w:left w:val="nil"/>
          <w:bottom w:val="nil"/>
          <w:right w:val="nil"/>
          <w:between w:val="nil"/>
        </w:pBdr>
        <w:rPr>
          <w:b/>
          <w:bCs/>
          <w:color w:val="000000"/>
          <w:sz w:val="10"/>
          <w:szCs w:val="10"/>
        </w:rPr>
      </w:pPr>
    </w:p>
    <w:tbl>
      <w:tblPr>
        <w:tblStyle w:val="affffffffff3"/>
        <w:tblW w:w="9063"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2"/>
        <w:gridCol w:w="3055"/>
        <w:gridCol w:w="2686"/>
      </w:tblGrid>
      <w:tr w:rsidR="009A65EC">
        <w:trPr>
          <w:trHeight w:val="544"/>
        </w:trPr>
        <w:tc>
          <w:tcPr>
            <w:tcW w:w="332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Témakör</w:t>
            </w:r>
          </w:p>
        </w:tc>
        <w:tc>
          <w:tcPr>
            <w:tcW w:w="3055"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Javasolt óraszám</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2 óra/hét</w:t>
            </w:r>
          </w:p>
        </w:tc>
        <w:tc>
          <w:tcPr>
            <w:tcW w:w="2686" w:type="dxa"/>
          </w:tcPr>
          <w:p w:rsidR="009A65EC" w:rsidRDefault="008D5060">
            <w:pPr>
              <w:pBdr>
                <w:top w:val="nil"/>
                <w:left w:val="nil"/>
                <w:bottom w:val="nil"/>
                <w:right w:val="nil"/>
                <w:between w:val="nil"/>
              </w:pBdr>
              <w:spacing w:line="248" w:lineRule="auto"/>
              <w:ind w:left="108"/>
              <w:rPr>
                <w:b/>
                <w:bCs/>
                <w:color w:val="000000"/>
                <w:sz w:val="24"/>
                <w:szCs w:val="24"/>
              </w:rPr>
            </w:pPr>
            <w:r>
              <w:rPr>
                <w:b/>
                <w:bCs/>
                <w:color w:val="000000"/>
                <w:sz w:val="24"/>
                <w:szCs w:val="24"/>
              </w:rPr>
              <w:t>Javasolt óraszám</w:t>
            </w:r>
          </w:p>
          <w:p w:rsidR="009A65EC" w:rsidRDefault="008D5060">
            <w:pPr>
              <w:pBdr>
                <w:top w:val="nil"/>
                <w:left w:val="nil"/>
                <w:bottom w:val="nil"/>
                <w:right w:val="nil"/>
                <w:between w:val="nil"/>
              </w:pBdr>
              <w:spacing w:line="272" w:lineRule="auto"/>
              <w:ind w:left="108"/>
              <w:rPr>
                <w:b/>
                <w:bCs/>
                <w:color w:val="000000"/>
                <w:sz w:val="24"/>
                <w:szCs w:val="24"/>
              </w:rPr>
            </w:pPr>
            <w:r>
              <w:rPr>
                <w:b/>
                <w:bCs/>
                <w:color w:val="000000"/>
                <w:sz w:val="24"/>
                <w:szCs w:val="24"/>
              </w:rPr>
              <w:t>3 óra/hét</w:t>
            </w:r>
          </w:p>
        </w:tc>
      </w:tr>
      <w:tr w:rsidR="009A65EC">
        <w:trPr>
          <w:trHeight w:val="544"/>
        </w:trPr>
        <w:tc>
          <w:tcPr>
            <w:tcW w:w="3322"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Romantika és realizmus a XIX.</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század magyar irodalmában</w:t>
            </w:r>
          </w:p>
        </w:tc>
        <w:tc>
          <w:tcPr>
            <w:tcW w:w="3055" w:type="dxa"/>
          </w:tcPr>
          <w:p w:rsidR="009A65EC" w:rsidRDefault="008D5060">
            <w:pPr>
              <w:pBdr>
                <w:top w:val="nil"/>
                <w:left w:val="nil"/>
                <w:bottom w:val="nil"/>
                <w:right w:val="nil"/>
                <w:between w:val="nil"/>
              </w:pBdr>
              <w:spacing w:before="111"/>
              <w:ind w:left="107"/>
              <w:rPr>
                <w:b/>
                <w:bCs/>
                <w:color w:val="000000"/>
                <w:sz w:val="24"/>
                <w:szCs w:val="24"/>
              </w:rPr>
            </w:pPr>
            <w:r>
              <w:rPr>
                <w:b/>
                <w:bCs/>
                <w:color w:val="000000"/>
                <w:sz w:val="24"/>
                <w:szCs w:val="24"/>
              </w:rPr>
              <w:t>7</w:t>
            </w:r>
          </w:p>
        </w:tc>
        <w:tc>
          <w:tcPr>
            <w:tcW w:w="2686" w:type="dxa"/>
          </w:tcPr>
          <w:p w:rsidR="009A65EC" w:rsidRDefault="008D5060">
            <w:pPr>
              <w:pBdr>
                <w:top w:val="nil"/>
                <w:left w:val="nil"/>
                <w:bottom w:val="nil"/>
                <w:right w:val="nil"/>
                <w:between w:val="nil"/>
              </w:pBdr>
              <w:spacing w:before="111"/>
              <w:ind w:left="108"/>
              <w:rPr>
                <w:b/>
                <w:bCs/>
                <w:color w:val="000000"/>
                <w:sz w:val="24"/>
                <w:szCs w:val="24"/>
              </w:rPr>
            </w:pPr>
            <w:r>
              <w:rPr>
                <w:b/>
                <w:bCs/>
                <w:color w:val="000000"/>
                <w:sz w:val="24"/>
                <w:szCs w:val="24"/>
              </w:rPr>
              <w:t>10</w:t>
            </w:r>
          </w:p>
        </w:tc>
      </w:tr>
      <w:tr w:rsidR="009A65EC">
        <w:trPr>
          <w:trHeight w:val="1086"/>
        </w:trPr>
        <w:tc>
          <w:tcPr>
            <w:tcW w:w="3322"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A XIX. század második felének</w:t>
            </w:r>
          </w:p>
          <w:p w:rsidR="009A65EC" w:rsidRDefault="008D5060">
            <w:pPr>
              <w:pBdr>
                <w:top w:val="nil"/>
                <w:left w:val="nil"/>
                <w:bottom w:val="nil"/>
                <w:right w:val="nil"/>
                <w:between w:val="nil"/>
              </w:pBdr>
              <w:ind w:left="107" w:right="97"/>
              <w:rPr>
                <w:b/>
                <w:bCs/>
                <w:color w:val="000000"/>
                <w:sz w:val="24"/>
                <w:szCs w:val="24"/>
              </w:rPr>
            </w:pPr>
            <w:r>
              <w:rPr>
                <w:b/>
                <w:bCs/>
                <w:color w:val="000000"/>
                <w:sz w:val="24"/>
                <w:szCs w:val="24"/>
              </w:rPr>
              <w:t>világirodalma. A realizmustól a klasszikus modernség irodalmáig</w:t>
            </w:r>
          </w:p>
        </w:tc>
        <w:tc>
          <w:tcPr>
            <w:tcW w:w="3055" w:type="dxa"/>
          </w:tcPr>
          <w:p w:rsidR="009A65EC" w:rsidRDefault="009A65EC">
            <w:pPr>
              <w:pBdr>
                <w:top w:val="nil"/>
                <w:left w:val="nil"/>
                <w:bottom w:val="nil"/>
                <w:right w:val="nil"/>
                <w:between w:val="nil"/>
              </w:pBdr>
              <w:spacing w:before="10"/>
              <w:rPr>
                <w:b/>
                <w:bCs/>
                <w:color w:val="000000"/>
                <w:sz w:val="33"/>
                <w:szCs w:val="33"/>
              </w:rPr>
            </w:pPr>
          </w:p>
          <w:p w:rsidR="009A65EC" w:rsidRDefault="008D5060">
            <w:pPr>
              <w:pBdr>
                <w:top w:val="nil"/>
                <w:left w:val="nil"/>
                <w:bottom w:val="nil"/>
                <w:right w:val="nil"/>
                <w:between w:val="nil"/>
              </w:pBdr>
              <w:ind w:left="107"/>
              <w:rPr>
                <w:b/>
                <w:bCs/>
                <w:color w:val="000000"/>
                <w:sz w:val="24"/>
                <w:szCs w:val="24"/>
              </w:rPr>
            </w:pPr>
            <w:r>
              <w:rPr>
                <w:b/>
                <w:bCs/>
                <w:color w:val="000000"/>
                <w:sz w:val="24"/>
                <w:szCs w:val="24"/>
              </w:rPr>
              <w:t>2</w:t>
            </w:r>
          </w:p>
        </w:tc>
        <w:tc>
          <w:tcPr>
            <w:tcW w:w="2686" w:type="dxa"/>
          </w:tcPr>
          <w:p w:rsidR="009A65EC" w:rsidRDefault="009A65EC">
            <w:pPr>
              <w:pBdr>
                <w:top w:val="nil"/>
                <w:left w:val="nil"/>
                <w:bottom w:val="nil"/>
                <w:right w:val="nil"/>
                <w:between w:val="nil"/>
              </w:pBdr>
              <w:spacing w:before="10"/>
              <w:rPr>
                <w:b/>
                <w:bCs/>
                <w:color w:val="000000"/>
                <w:sz w:val="33"/>
                <w:szCs w:val="33"/>
              </w:rPr>
            </w:pPr>
          </w:p>
          <w:p w:rsidR="009A65EC" w:rsidRDefault="008D5060">
            <w:pPr>
              <w:pBdr>
                <w:top w:val="nil"/>
                <w:left w:val="nil"/>
                <w:bottom w:val="nil"/>
                <w:right w:val="nil"/>
                <w:between w:val="nil"/>
              </w:pBdr>
              <w:ind w:left="108"/>
              <w:rPr>
                <w:b/>
                <w:bCs/>
                <w:color w:val="000000"/>
                <w:sz w:val="24"/>
                <w:szCs w:val="24"/>
              </w:rPr>
            </w:pPr>
            <w:r>
              <w:rPr>
                <w:b/>
                <w:bCs/>
                <w:color w:val="000000"/>
                <w:sz w:val="24"/>
                <w:szCs w:val="24"/>
              </w:rPr>
              <w:t>4</w:t>
            </w:r>
          </w:p>
        </w:tc>
      </w:tr>
      <w:tr w:rsidR="009A65EC">
        <w:trPr>
          <w:trHeight w:val="544"/>
        </w:trPr>
        <w:tc>
          <w:tcPr>
            <w:tcW w:w="332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 magyar irodalom a XX.</w:t>
            </w:r>
          </w:p>
          <w:p w:rsidR="009A65EC" w:rsidRDefault="008D5060">
            <w:pPr>
              <w:pBdr>
                <w:top w:val="nil"/>
                <w:left w:val="nil"/>
                <w:bottom w:val="nil"/>
                <w:right w:val="nil"/>
                <w:between w:val="nil"/>
              </w:pBdr>
              <w:spacing w:before="1"/>
              <w:ind w:left="107"/>
              <w:rPr>
                <w:b/>
                <w:bCs/>
                <w:color w:val="000000"/>
                <w:sz w:val="24"/>
                <w:szCs w:val="24"/>
              </w:rPr>
            </w:pPr>
            <w:r>
              <w:rPr>
                <w:b/>
                <w:bCs/>
                <w:color w:val="000000"/>
                <w:sz w:val="24"/>
                <w:szCs w:val="24"/>
              </w:rPr>
              <w:t>században</w:t>
            </w:r>
          </w:p>
        </w:tc>
        <w:tc>
          <w:tcPr>
            <w:tcW w:w="3055" w:type="dxa"/>
          </w:tcPr>
          <w:p w:rsidR="009A65EC" w:rsidRDefault="008D5060">
            <w:pPr>
              <w:pBdr>
                <w:top w:val="nil"/>
                <w:left w:val="nil"/>
                <w:bottom w:val="nil"/>
                <w:right w:val="nil"/>
                <w:between w:val="nil"/>
              </w:pBdr>
              <w:spacing w:before="113"/>
              <w:ind w:left="107"/>
              <w:rPr>
                <w:b/>
                <w:bCs/>
                <w:color w:val="000000"/>
                <w:sz w:val="24"/>
                <w:szCs w:val="24"/>
              </w:rPr>
            </w:pPr>
            <w:r>
              <w:rPr>
                <w:b/>
                <w:bCs/>
                <w:color w:val="000000"/>
                <w:sz w:val="24"/>
                <w:szCs w:val="24"/>
              </w:rPr>
              <w:t>19</w:t>
            </w:r>
          </w:p>
        </w:tc>
        <w:tc>
          <w:tcPr>
            <w:tcW w:w="2686" w:type="dxa"/>
          </w:tcPr>
          <w:p w:rsidR="009A65EC" w:rsidRDefault="008D5060">
            <w:pPr>
              <w:pBdr>
                <w:top w:val="nil"/>
                <w:left w:val="nil"/>
                <w:bottom w:val="nil"/>
                <w:right w:val="nil"/>
                <w:between w:val="nil"/>
              </w:pBdr>
              <w:spacing w:before="113"/>
              <w:ind w:left="108"/>
              <w:rPr>
                <w:b/>
                <w:bCs/>
                <w:color w:val="000000"/>
                <w:sz w:val="24"/>
                <w:szCs w:val="24"/>
              </w:rPr>
            </w:pPr>
            <w:r>
              <w:rPr>
                <w:b/>
                <w:bCs/>
                <w:color w:val="000000"/>
                <w:sz w:val="24"/>
                <w:szCs w:val="24"/>
              </w:rPr>
              <w:t>25</w:t>
            </w:r>
          </w:p>
        </w:tc>
      </w:tr>
      <w:tr w:rsidR="009A65EC">
        <w:trPr>
          <w:trHeight w:val="816"/>
        </w:trPr>
        <w:tc>
          <w:tcPr>
            <w:tcW w:w="332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 modernizmus kései korsza-</w:t>
            </w:r>
          </w:p>
          <w:p w:rsidR="009A65EC" w:rsidRDefault="008D5060">
            <w:pPr>
              <w:pBdr>
                <w:top w:val="nil"/>
                <w:left w:val="nil"/>
                <w:bottom w:val="nil"/>
                <w:right w:val="nil"/>
                <w:between w:val="nil"/>
              </w:pBdr>
              <w:spacing w:before="2"/>
              <w:ind w:left="107" w:right="2299"/>
              <w:rPr>
                <w:b/>
                <w:bCs/>
                <w:color w:val="000000"/>
                <w:sz w:val="24"/>
                <w:szCs w:val="24"/>
              </w:rPr>
            </w:pPr>
            <w:r>
              <w:rPr>
                <w:b/>
                <w:bCs/>
                <w:color w:val="000000"/>
                <w:sz w:val="24"/>
                <w:szCs w:val="24"/>
              </w:rPr>
              <w:t>kának irodalma</w:t>
            </w:r>
          </w:p>
        </w:tc>
        <w:tc>
          <w:tcPr>
            <w:tcW w:w="3055" w:type="dxa"/>
          </w:tcPr>
          <w:p w:rsidR="009A65EC" w:rsidRDefault="009A65EC">
            <w:pPr>
              <w:pBdr>
                <w:top w:val="nil"/>
                <w:left w:val="nil"/>
                <w:bottom w:val="nil"/>
                <w:right w:val="nil"/>
                <w:between w:val="nil"/>
              </w:pBdr>
              <w:spacing w:before="1"/>
              <w:rPr>
                <w:b/>
                <w:bCs/>
                <w:color w:val="000000"/>
              </w:rPr>
            </w:pPr>
          </w:p>
          <w:p w:rsidR="009A65EC" w:rsidRDefault="008D5060">
            <w:pPr>
              <w:pBdr>
                <w:top w:val="nil"/>
                <w:left w:val="nil"/>
                <w:bottom w:val="nil"/>
                <w:right w:val="nil"/>
                <w:between w:val="nil"/>
              </w:pBdr>
              <w:ind w:left="107"/>
              <w:rPr>
                <w:b/>
                <w:bCs/>
                <w:color w:val="000000"/>
                <w:sz w:val="24"/>
                <w:szCs w:val="24"/>
              </w:rPr>
            </w:pPr>
            <w:r>
              <w:rPr>
                <w:b/>
                <w:bCs/>
                <w:color w:val="000000"/>
                <w:sz w:val="24"/>
                <w:szCs w:val="24"/>
              </w:rPr>
              <w:t>7</w:t>
            </w:r>
          </w:p>
        </w:tc>
        <w:tc>
          <w:tcPr>
            <w:tcW w:w="2686" w:type="dxa"/>
          </w:tcPr>
          <w:p w:rsidR="009A65EC" w:rsidRDefault="009A65EC">
            <w:pPr>
              <w:pBdr>
                <w:top w:val="nil"/>
                <w:left w:val="nil"/>
                <w:bottom w:val="nil"/>
                <w:right w:val="nil"/>
                <w:between w:val="nil"/>
              </w:pBdr>
              <w:spacing w:before="1"/>
              <w:rPr>
                <w:b/>
                <w:bCs/>
                <w:color w:val="000000"/>
              </w:rPr>
            </w:pPr>
          </w:p>
          <w:p w:rsidR="009A65EC" w:rsidRDefault="008D5060">
            <w:pPr>
              <w:pBdr>
                <w:top w:val="nil"/>
                <w:left w:val="nil"/>
                <w:bottom w:val="nil"/>
                <w:right w:val="nil"/>
                <w:between w:val="nil"/>
              </w:pBdr>
              <w:ind w:left="108"/>
              <w:rPr>
                <w:b/>
                <w:bCs/>
                <w:color w:val="000000"/>
                <w:sz w:val="24"/>
                <w:szCs w:val="24"/>
              </w:rPr>
            </w:pPr>
            <w:r>
              <w:rPr>
                <w:b/>
                <w:bCs/>
                <w:color w:val="000000"/>
                <w:sz w:val="24"/>
                <w:szCs w:val="24"/>
              </w:rPr>
              <w:t>13</w:t>
            </w:r>
          </w:p>
        </w:tc>
      </w:tr>
      <w:tr w:rsidR="009A65EC">
        <w:trPr>
          <w:trHeight w:val="818"/>
        </w:trPr>
        <w:tc>
          <w:tcPr>
            <w:tcW w:w="3322" w:type="dxa"/>
          </w:tcPr>
          <w:p w:rsidR="009A65EC" w:rsidRDefault="008D5060">
            <w:pPr>
              <w:pBdr>
                <w:top w:val="nil"/>
                <w:left w:val="nil"/>
                <w:bottom w:val="nil"/>
                <w:right w:val="nil"/>
                <w:between w:val="nil"/>
              </w:pBdr>
              <w:spacing w:line="251" w:lineRule="auto"/>
              <w:ind w:left="107"/>
              <w:rPr>
                <w:b/>
                <w:bCs/>
                <w:color w:val="000000"/>
                <w:sz w:val="24"/>
                <w:szCs w:val="24"/>
              </w:rPr>
            </w:pPr>
            <w:r>
              <w:rPr>
                <w:b/>
                <w:bCs/>
                <w:color w:val="000000"/>
                <w:sz w:val="24"/>
                <w:szCs w:val="24"/>
              </w:rPr>
              <w:t>A magyar irodalom a XX. szá-</w:t>
            </w:r>
          </w:p>
          <w:p w:rsidR="009A65EC" w:rsidRDefault="008D5060">
            <w:pPr>
              <w:pBdr>
                <w:top w:val="nil"/>
                <w:left w:val="nil"/>
                <w:bottom w:val="nil"/>
                <w:right w:val="nil"/>
                <w:between w:val="nil"/>
              </w:pBdr>
              <w:ind w:left="107" w:right="2440"/>
              <w:rPr>
                <w:b/>
                <w:bCs/>
                <w:color w:val="000000"/>
                <w:sz w:val="24"/>
                <w:szCs w:val="24"/>
              </w:rPr>
            </w:pPr>
            <w:r>
              <w:rPr>
                <w:b/>
                <w:bCs/>
                <w:color w:val="000000"/>
                <w:sz w:val="24"/>
                <w:szCs w:val="24"/>
              </w:rPr>
              <w:t>zadban (II.)</w:t>
            </w:r>
          </w:p>
        </w:tc>
        <w:tc>
          <w:tcPr>
            <w:tcW w:w="3055" w:type="dxa"/>
          </w:tcPr>
          <w:p w:rsidR="009A65EC" w:rsidRDefault="009A65EC">
            <w:pPr>
              <w:pBdr>
                <w:top w:val="nil"/>
                <w:left w:val="nil"/>
                <w:bottom w:val="nil"/>
                <w:right w:val="nil"/>
                <w:between w:val="nil"/>
              </w:pBdr>
              <w:rPr>
                <w:b/>
                <w:bCs/>
                <w:color w:val="000000"/>
              </w:rPr>
            </w:pPr>
          </w:p>
          <w:p w:rsidR="009A65EC" w:rsidRDefault="008D5060">
            <w:pPr>
              <w:pBdr>
                <w:top w:val="nil"/>
                <w:left w:val="nil"/>
                <w:bottom w:val="nil"/>
                <w:right w:val="nil"/>
                <w:between w:val="nil"/>
              </w:pBdr>
              <w:spacing w:before="1"/>
              <w:ind w:left="107"/>
              <w:rPr>
                <w:b/>
                <w:bCs/>
                <w:color w:val="000000"/>
                <w:sz w:val="24"/>
                <w:szCs w:val="24"/>
              </w:rPr>
            </w:pPr>
            <w:r>
              <w:rPr>
                <w:b/>
                <w:bCs/>
                <w:color w:val="000000"/>
                <w:sz w:val="24"/>
                <w:szCs w:val="24"/>
              </w:rPr>
              <w:t>20</w:t>
            </w:r>
          </w:p>
        </w:tc>
        <w:tc>
          <w:tcPr>
            <w:tcW w:w="2686" w:type="dxa"/>
          </w:tcPr>
          <w:p w:rsidR="009A65EC" w:rsidRDefault="009A65EC">
            <w:pPr>
              <w:pBdr>
                <w:top w:val="nil"/>
                <w:left w:val="nil"/>
                <w:bottom w:val="nil"/>
                <w:right w:val="nil"/>
                <w:between w:val="nil"/>
              </w:pBdr>
              <w:rPr>
                <w:b/>
                <w:bCs/>
                <w:color w:val="000000"/>
              </w:rPr>
            </w:pPr>
          </w:p>
          <w:p w:rsidR="009A65EC" w:rsidRDefault="008D5060">
            <w:pPr>
              <w:pBdr>
                <w:top w:val="nil"/>
                <w:left w:val="nil"/>
                <w:bottom w:val="nil"/>
                <w:right w:val="nil"/>
                <w:between w:val="nil"/>
              </w:pBdr>
              <w:spacing w:before="1"/>
              <w:ind w:left="108"/>
              <w:rPr>
                <w:b/>
                <w:bCs/>
                <w:color w:val="000000"/>
                <w:sz w:val="24"/>
                <w:szCs w:val="24"/>
              </w:rPr>
            </w:pPr>
            <w:r>
              <w:rPr>
                <w:b/>
                <w:bCs/>
                <w:color w:val="000000"/>
                <w:sz w:val="24"/>
                <w:szCs w:val="24"/>
              </w:rPr>
              <w:t>25</w:t>
            </w:r>
          </w:p>
        </w:tc>
      </w:tr>
      <w:tr w:rsidR="009A65EC">
        <w:trPr>
          <w:trHeight w:val="544"/>
        </w:trPr>
        <w:tc>
          <w:tcPr>
            <w:tcW w:w="3322"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A XX. századi történelem az</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irodalomban</w:t>
            </w:r>
          </w:p>
        </w:tc>
        <w:tc>
          <w:tcPr>
            <w:tcW w:w="3055" w:type="dxa"/>
          </w:tcPr>
          <w:p w:rsidR="009A65EC" w:rsidRDefault="008D5060">
            <w:pPr>
              <w:pBdr>
                <w:top w:val="nil"/>
                <w:left w:val="nil"/>
                <w:bottom w:val="nil"/>
                <w:right w:val="nil"/>
                <w:between w:val="nil"/>
              </w:pBdr>
              <w:spacing w:before="113"/>
              <w:ind w:left="107"/>
              <w:rPr>
                <w:b/>
                <w:bCs/>
                <w:color w:val="000000"/>
                <w:sz w:val="24"/>
                <w:szCs w:val="24"/>
              </w:rPr>
            </w:pPr>
            <w:r>
              <w:rPr>
                <w:b/>
                <w:bCs/>
                <w:color w:val="000000"/>
                <w:sz w:val="24"/>
                <w:szCs w:val="24"/>
              </w:rPr>
              <w:t>5</w:t>
            </w:r>
          </w:p>
        </w:tc>
        <w:tc>
          <w:tcPr>
            <w:tcW w:w="2686" w:type="dxa"/>
          </w:tcPr>
          <w:p w:rsidR="009A65EC" w:rsidRDefault="008D5060">
            <w:pPr>
              <w:pBdr>
                <w:top w:val="nil"/>
                <w:left w:val="nil"/>
                <w:bottom w:val="nil"/>
                <w:right w:val="nil"/>
                <w:between w:val="nil"/>
              </w:pBdr>
              <w:spacing w:before="113"/>
              <w:ind w:left="108"/>
              <w:rPr>
                <w:b/>
                <w:bCs/>
                <w:color w:val="000000"/>
                <w:sz w:val="24"/>
                <w:szCs w:val="24"/>
              </w:rPr>
            </w:pPr>
            <w:r>
              <w:rPr>
                <w:b/>
                <w:bCs/>
                <w:color w:val="000000"/>
                <w:sz w:val="24"/>
                <w:szCs w:val="24"/>
              </w:rPr>
              <w:t>5</w:t>
            </w:r>
          </w:p>
        </w:tc>
      </w:tr>
      <w:tr w:rsidR="009A65EC">
        <w:trPr>
          <w:trHeight w:val="544"/>
        </w:trPr>
        <w:tc>
          <w:tcPr>
            <w:tcW w:w="3322"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Metszetek a kortárs magyar</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irodalomból</w:t>
            </w:r>
          </w:p>
        </w:tc>
        <w:tc>
          <w:tcPr>
            <w:tcW w:w="3055" w:type="dxa"/>
          </w:tcPr>
          <w:p w:rsidR="009A65EC" w:rsidRDefault="008D5060">
            <w:pPr>
              <w:pBdr>
                <w:top w:val="nil"/>
                <w:left w:val="nil"/>
                <w:bottom w:val="nil"/>
                <w:right w:val="nil"/>
                <w:between w:val="nil"/>
              </w:pBdr>
              <w:spacing w:before="113"/>
              <w:ind w:left="107"/>
              <w:rPr>
                <w:b/>
                <w:bCs/>
                <w:color w:val="000000"/>
                <w:sz w:val="24"/>
                <w:szCs w:val="24"/>
              </w:rPr>
            </w:pPr>
            <w:r>
              <w:rPr>
                <w:b/>
                <w:bCs/>
                <w:color w:val="000000"/>
                <w:sz w:val="24"/>
                <w:szCs w:val="24"/>
              </w:rPr>
              <w:t>2</w:t>
            </w:r>
          </w:p>
        </w:tc>
        <w:tc>
          <w:tcPr>
            <w:tcW w:w="2686" w:type="dxa"/>
          </w:tcPr>
          <w:p w:rsidR="009A65EC" w:rsidRDefault="008D5060">
            <w:pPr>
              <w:pBdr>
                <w:top w:val="nil"/>
                <w:left w:val="nil"/>
                <w:bottom w:val="nil"/>
                <w:right w:val="nil"/>
                <w:between w:val="nil"/>
              </w:pBdr>
              <w:spacing w:before="113"/>
              <w:ind w:left="108"/>
              <w:rPr>
                <w:b/>
                <w:bCs/>
                <w:color w:val="000000"/>
                <w:sz w:val="24"/>
                <w:szCs w:val="24"/>
              </w:rPr>
            </w:pPr>
            <w:r>
              <w:rPr>
                <w:b/>
                <w:bCs/>
                <w:color w:val="000000"/>
                <w:sz w:val="24"/>
                <w:szCs w:val="24"/>
              </w:rPr>
              <w:t>5</w:t>
            </w:r>
          </w:p>
        </w:tc>
      </w:tr>
      <w:tr w:rsidR="009A65EC">
        <w:trPr>
          <w:trHeight w:val="815"/>
        </w:trPr>
        <w:tc>
          <w:tcPr>
            <w:tcW w:w="3322"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Szabadon felhasználható órák</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száma</w:t>
            </w:r>
          </w:p>
          <w:p w:rsidR="009A65EC" w:rsidRDefault="008D5060">
            <w:pPr>
              <w:pBdr>
                <w:top w:val="nil"/>
                <w:left w:val="nil"/>
                <w:bottom w:val="nil"/>
                <w:right w:val="nil"/>
                <w:between w:val="nil"/>
              </w:pBdr>
              <w:spacing w:before="1"/>
              <w:ind w:left="107"/>
              <w:rPr>
                <w:b/>
                <w:bCs/>
                <w:color w:val="000000"/>
                <w:sz w:val="24"/>
                <w:szCs w:val="24"/>
              </w:rPr>
            </w:pPr>
            <w:r>
              <w:rPr>
                <w:b/>
                <w:bCs/>
                <w:color w:val="000000"/>
                <w:sz w:val="24"/>
                <w:szCs w:val="24"/>
              </w:rPr>
              <w:t>Felkészülés az érettségire</w:t>
            </w:r>
          </w:p>
        </w:tc>
        <w:tc>
          <w:tcPr>
            <w:tcW w:w="3055" w:type="dxa"/>
          </w:tcPr>
          <w:p w:rsidR="009A65EC" w:rsidRDefault="009A65EC">
            <w:pPr>
              <w:pBdr>
                <w:top w:val="nil"/>
                <w:left w:val="nil"/>
                <w:bottom w:val="nil"/>
                <w:right w:val="nil"/>
                <w:between w:val="nil"/>
              </w:pBdr>
              <w:spacing w:before="9"/>
              <w:rPr>
                <w:b/>
                <w:bCs/>
                <w:color w:val="000000"/>
                <w:sz w:val="21"/>
                <w:szCs w:val="21"/>
              </w:rPr>
            </w:pPr>
          </w:p>
          <w:p w:rsidR="009A65EC" w:rsidRDefault="008D5060">
            <w:pPr>
              <w:pBdr>
                <w:top w:val="nil"/>
                <w:left w:val="nil"/>
                <w:bottom w:val="nil"/>
                <w:right w:val="nil"/>
                <w:between w:val="nil"/>
              </w:pBdr>
              <w:ind w:left="107"/>
              <w:rPr>
                <w:b/>
                <w:bCs/>
                <w:color w:val="000000"/>
                <w:sz w:val="24"/>
                <w:szCs w:val="24"/>
              </w:rPr>
            </w:pPr>
            <w:r>
              <w:rPr>
                <w:b/>
                <w:bCs/>
                <w:color w:val="000000"/>
                <w:sz w:val="24"/>
                <w:szCs w:val="24"/>
              </w:rPr>
              <w:t>-</w:t>
            </w:r>
          </w:p>
        </w:tc>
        <w:tc>
          <w:tcPr>
            <w:tcW w:w="2686" w:type="dxa"/>
          </w:tcPr>
          <w:p w:rsidR="009A65EC" w:rsidRDefault="009A65EC">
            <w:pPr>
              <w:pBdr>
                <w:top w:val="nil"/>
                <w:left w:val="nil"/>
                <w:bottom w:val="nil"/>
                <w:right w:val="nil"/>
                <w:between w:val="nil"/>
              </w:pBdr>
              <w:spacing w:before="9"/>
              <w:rPr>
                <w:b/>
                <w:bCs/>
                <w:color w:val="000000"/>
                <w:sz w:val="21"/>
                <w:szCs w:val="21"/>
              </w:rPr>
            </w:pPr>
          </w:p>
          <w:p w:rsidR="009A65EC" w:rsidRDefault="008D5060">
            <w:pPr>
              <w:pBdr>
                <w:top w:val="nil"/>
                <w:left w:val="nil"/>
                <w:bottom w:val="nil"/>
                <w:right w:val="nil"/>
                <w:between w:val="nil"/>
              </w:pBdr>
              <w:ind w:left="108"/>
              <w:rPr>
                <w:b/>
                <w:bCs/>
                <w:color w:val="000000"/>
                <w:sz w:val="24"/>
                <w:szCs w:val="24"/>
              </w:rPr>
            </w:pPr>
            <w:r>
              <w:rPr>
                <w:b/>
                <w:bCs/>
                <w:color w:val="000000"/>
                <w:sz w:val="24"/>
                <w:szCs w:val="24"/>
              </w:rPr>
              <w:t>6</w:t>
            </w:r>
          </w:p>
        </w:tc>
      </w:tr>
      <w:tr w:rsidR="009A65EC">
        <w:trPr>
          <w:trHeight w:val="273"/>
        </w:trPr>
        <w:tc>
          <w:tcPr>
            <w:tcW w:w="332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Órák száma összesen</w:t>
            </w:r>
          </w:p>
        </w:tc>
        <w:tc>
          <w:tcPr>
            <w:tcW w:w="3055"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62</w:t>
            </w:r>
          </w:p>
        </w:tc>
        <w:tc>
          <w:tcPr>
            <w:tcW w:w="2686"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93</w:t>
            </w:r>
          </w:p>
        </w:tc>
      </w:tr>
    </w:tbl>
    <w:p w:rsidR="009A65EC" w:rsidRDefault="009A65EC">
      <w:pPr>
        <w:pBdr>
          <w:top w:val="nil"/>
          <w:left w:val="nil"/>
          <w:bottom w:val="nil"/>
          <w:right w:val="nil"/>
          <w:between w:val="nil"/>
        </w:pBdr>
        <w:spacing w:before="7"/>
        <w:rPr>
          <w:b/>
          <w:bCs/>
          <w:color w:val="000000"/>
        </w:rPr>
      </w:pPr>
    </w:p>
    <w:p w:rsidR="009A65EC" w:rsidRDefault="008D5060">
      <w:pPr>
        <w:ind w:left="118"/>
        <w:rPr>
          <w:b/>
          <w:bCs/>
          <w:sz w:val="24"/>
          <w:szCs w:val="24"/>
        </w:rPr>
      </w:pPr>
      <w:r>
        <w:rPr>
          <w:b/>
          <w:bCs/>
          <w:sz w:val="24"/>
          <w:szCs w:val="24"/>
        </w:rPr>
        <w:t>Témakörök és óraszámok a helyi tantervben</w:t>
      </w:r>
    </w:p>
    <w:p w:rsidR="009A65EC" w:rsidRDefault="009A65EC">
      <w:pPr>
        <w:pBdr>
          <w:top w:val="nil"/>
          <w:left w:val="nil"/>
          <w:bottom w:val="nil"/>
          <w:right w:val="nil"/>
          <w:between w:val="nil"/>
        </w:pBdr>
        <w:spacing w:before="10"/>
        <w:rPr>
          <w:b/>
          <w:bCs/>
          <w:color w:val="000000"/>
          <w:sz w:val="25"/>
          <w:szCs w:val="25"/>
        </w:rPr>
      </w:pPr>
    </w:p>
    <w:tbl>
      <w:tblPr>
        <w:tblStyle w:val="affffffffff4"/>
        <w:tblW w:w="906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79"/>
        <w:gridCol w:w="3101"/>
        <w:gridCol w:w="2684"/>
      </w:tblGrid>
      <w:tr w:rsidR="009A65EC">
        <w:trPr>
          <w:trHeight w:val="1089"/>
        </w:trPr>
        <w:tc>
          <w:tcPr>
            <w:tcW w:w="3279" w:type="dxa"/>
          </w:tcPr>
          <w:p w:rsidR="009A65EC" w:rsidRDefault="008D5060">
            <w:pPr>
              <w:pBdr>
                <w:top w:val="nil"/>
                <w:left w:val="nil"/>
                <w:bottom w:val="nil"/>
                <w:right w:val="nil"/>
                <w:between w:val="nil"/>
              </w:pBdr>
              <w:spacing w:line="251" w:lineRule="auto"/>
              <w:ind w:left="107"/>
              <w:rPr>
                <w:b/>
                <w:bCs/>
                <w:color w:val="000000"/>
                <w:sz w:val="24"/>
                <w:szCs w:val="24"/>
              </w:rPr>
            </w:pPr>
            <w:r>
              <w:rPr>
                <w:b/>
                <w:bCs/>
                <w:color w:val="000000"/>
                <w:sz w:val="24"/>
                <w:szCs w:val="24"/>
              </w:rPr>
              <w:t>Témakör:</w:t>
            </w:r>
          </w:p>
          <w:p w:rsidR="009A65EC" w:rsidRDefault="008D5060">
            <w:pPr>
              <w:pBdr>
                <w:top w:val="nil"/>
                <w:left w:val="nil"/>
                <w:bottom w:val="nil"/>
                <w:right w:val="nil"/>
                <w:between w:val="nil"/>
              </w:pBdr>
              <w:ind w:left="107" w:right="86"/>
              <w:rPr>
                <w:b/>
                <w:bCs/>
                <w:color w:val="000000"/>
                <w:sz w:val="24"/>
                <w:szCs w:val="24"/>
              </w:rPr>
            </w:pPr>
            <w:r>
              <w:rPr>
                <w:b/>
                <w:bCs/>
                <w:color w:val="000000"/>
                <w:sz w:val="24"/>
                <w:szCs w:val="24"/>
              </w:rPr>
              <w:t>Romantika és realizmus a XIX. század magyar</w:t>
            </w:r>
          </w:p>
          <w:p w:rsidR="009A65EC" w:rsidRDefault="008D5060">
            <w:pPr>
              <w:pBdr>
                <w:top w:val="nil"/>
                <w:left w:val="nil"/>
                <w:bottom w:val="nil"/>
                <w:right w:val="nil"/>
                <w:between w:val="nil"/>
              </w:pBdr>
              <w:ind w:left="107"/>
              <w:rPr>
                <w:b/>
                <w:bCs/>
                <w:color w:val="000000"/>
                <w:sz w:val="24"/>
                <w:szCs w:val="24"/>
              </w:rPr>
            </w:pPr>
            <w:r>
              <w:rPr>
                <w:b/>
                <w:bCs/>
                <w:color w:val="000000"/>
                <w:sz w:val="24"/>
                <w:szCs w:val="24"/>
              </w:rPr>
              <w:t>irodalmában</w:t>
            </w:r>
          </w:p>
        </w:tc>
        <w:tc>
          <w:tcPr>
            <w:tcW w:w="3101" w:type="dxa"/>
          </w:tcPr>
          <w:p w:rsidR="009A65EC" w:rsidRDefault="008D5060">
            <w:pPr>
              <w:pBdr>
                <w:top w:val="nil"/>
                <w:left w:val="nil"/>
                <w:bottom w:val="nil"/>
                <w:right w:val="nil"/>
                <w:between w:val="nil"/>
              </w:pBdr>
              <w:spacing w:line="251"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1" w:lineRule="auto"/>
              <w:ind w:left="107"/>
              <w:rPr>
                <w:b/>
                <w:bCs/>
                <w:color w:val="000000"/>
                <w:sz w:val="24"/>
                <w:szCs w:val="24"/>
              </w:rPr>
            </w:pPr>
            <w:r>
              <w:rPr>
                <w:b/>
                <w:bCs/>
                <w:color w:val="000000"/>
                <w:sz w:val="24"/>
                <w:szCs w:val="24"/>
              </w:rPr>
              <w:t>2 óra/hét</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7</w:t>
            </w:r>
          </w:p>
        </w:tc>
        <w:tc>
          <w:tcPr>
            <w:tcW w:w="2684" w:type="dxa"/>
          </w:tcPr>
          <w:p w:rsidR="009A65EC" w:rsidRDefault="008D5060">
            <w:pPr>
              <w:pBdr>
                <w:top w:val="nil"/>
                <w:left w:val="nil"/>
                <w:bottom w:val="nil"/>
                <w:right w:val="nil"/>
                <w:between w:val="nil"/>
              </w:pBdr>
              <w:spacing w:line="251" w:lineRule="auto"/>
              <w:ind w:left="105"/>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1" w:lineRule="auto"/>
              <w:ind w:left="105"/>
              <w:rPr>
                <w:b/>
                <w:bCs/>
                <w:color w:val="000000"/>
                <w:sz w:val="24"/>
                <w:szCs w:val="24"/>
              </w:rPr>
            </w:pPr>
            <w:r>
              <w:rPr>
                <w:b/>
                <w:bCs/>
                <w:color w:val="000000"/>
                <w:sz w:val="24"/>
                <w:szCs w:val="24"/>
              </w:rPr>
              <w:t>3 óra/hét</w:t>
            </w:r>
          </w:p>
          <w:p w:rsidR="009A65EC" w:rsidRDefault="008D5060">
            <w:pPr>
              <w:pBdr>
                <w:top w:val="nil"/>
                <w:left w:val="nil"/>
                <w:bottom w:val="nil"/>
                <w:right w:val="nil"/>
                <w:between w:val="nil"/>
              </w:pBdr>
              <w:spacing w:line="272" w:lineRule="auto"/>
              <w:ind w:left="105"/>
              <w:rPr>
                <w:b/>
                <w:bCs/>
                <w:color w:val="000000"/>
                <w:sz w:val="24"/>
                <w:szCs w:val="24"/>
              </w:rPr>
            </w:pPr>
            <w:r>
              <w:rPr>
                <w:b/>
                <w:bCs/>
                <w:color w:val="000000"/>
                <w:sz w:val="24"/>
                <w:szCs w:val="24"/>
              </w:rPr>
              <w:t>10</w:t>
            </w:r>
          </w:p>
        </w:tc>
      </w:tr>
      <w:tr w:rsidR="009A65EC">
        <w:trPr>
          <w:trHeight w:val="2450"/>
        </w:trPr>
        <w:tc>
          <w:tcPr>
            <w:tcW w:w="3279"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Arany János</w:t>
            </w:r>
          </w:p>
          <w:p w:rsidR="009A65EC" w:rsidRDefault="008D5060">
            <w:pPr>
              <w:pBdr>
                <w:top w:val="nil"/>
                <w:left w:val="nil"/>
                <w:bottom w:val="nil"/>
                <w:right w:val="nil"/>
                <w:between w:val="nil"/>
              </w:pBdr>
              <w:spacing w:before="1" w:line="272" w:lineRule="auto"/>
              <w:ind w:left="107"/>
              <w:rPr>
                <w:color w:val="000000"/>
                <w:sz w:val="24"/>
                <w:szCs w:val="24"/>
              </w:rPr>
            </w:pPr>
            <w:r>
              <w:rPr>
                <w:color w:val="000000"/>
                <w:sz w:val="24"/>
                <w:szCs w:val="24"/>
              </w:rPr>
              <w:t>Epika:</w:t>
            </w:r>
          </w:p>
          <w:p w:rsidR="009A65EC" w:rsidRDefault="008D5060">
            <w:pPr>
              <w:pBdr>
                <w:top w:val="nil"/>
                <w:left w:val="nil"/>
                <w:bottom w:val="nil"/>
                <w:right w:val="nil"/>
                <w:between w:val="nil"/>
              </w:pBdr>
              <w:ind w:left="107" w:right="269"/>
              <w:jc w:val="both"/>
              <w:rPr>
                <w:color w:val="000000"/>
                <w:sz w:val="24"/>
                <w:szCs w:val="24"/>
              </w:rPr>
            </w:pPr>
            <w:r>
              <w:rPr>
                <w:color w:val="000000"/>
                <w:sz w:val="24"/>
                <w:szCs w:val="24"/>
              </w:rPr>
              <w:t>Toldi estéje, balladák (Ágnes asszony, V. László, Vörös Ré- bék)</w:t>
            </w:r>
          </w:p>
          <w:p w:rsidR="009A65EC" w:rsidRDefault="009A65EC">
            <w:pPr>
              <w:pBdr>
                <w:top w:val="nil"/>
                <w:left w:val="nil"/>
                <w:bottom w:val="nil"/>
                <w:right w:val="nil"/>
                <w:between w:val="nil"/>
              </w:pBdr>
              <w:spacing w:before="10"/>
              <w:rPr>
                <w:b/>
                <w:bCs/>
                <w:color w:val="000000"/>
                <w:sz w:val="23"/>
                <w:szCs w:val="23"/>
              </w:rPr>
            </w:pPr>
          </w:p>
          <w:p w:rsidR="009A65EC" w:rsidRDefault="008D5060">
            <w:pPr>
              <w:pBdr>
                <w:top w:val="nil"/>
                <w:left w:val="nil"/>
                <w:bottom w:val="nil"/>
                <w:right w:val="nil"/>
                <w:between w:val="nil"/>
              </w:pBdr>
              <w:ind w:left="107"/>
              <w:rPr>
                <w:color w:val="000000"/>
                <w:sz w:val="24"/>
                <w:szCs w:val="24"/>
              </w:rPr>
            </w:pPr>
            <w:r>
              <w:rPr>
                <w:color w:val="000000"/>
                <w:sz w:val="24"/>
                <w:szCs w:val="24"/>
              </w:rPr>
              <w:t>Líra:</w:t>
            </w:r>
          </w:p>
          <w:p w:rsidR="009A65EC" w:rsidRDefault="008D5060">
            <w:pPr>
              <w:pBdr>
                <w:top w:val="nil"/>
                <w:left w:val="nil"/>
                <w:bottom w:val="nil"/>
                <w:right w:val="nil"/>
                <w:between w:val="nil"/>
              </w:pBdr>
              <w:spacing w:before="2"/>
              <w:ind w:left="107" w:right="146"/>
              <w:rPr>
                <w:color w:val="000000"/>
                <w:sz w:val="24"/>
                <w:szCs w:val="24"/>
              </w:rPr>
            </w:pPr>
            <w:r>
              <w:rPr>
                <w:color w:val="000000"/>
                <w:sz w:val="24"/>
                <w:szCs w:val="24"/>
              </w:rPr>
              <w:t>(Fiamnak, Letészem a lantot, Kertben, Epilógus, Mindvégig)</w:t>
            </w:r>
          </w:p>
        </w:tc>
        <w:tc>
          <w:tcPr>
            <w:tcW w:w="3101" w:type="dxa"/>
          </w:tcPr>
          <w:p w:rsidR="009A65EC" w:rsidRDefault="009A65EC">
            <w:pPr>
              <w:pBdr>
                <w:top w:val="nil"/>
                <w:left w:val="nil"/>
                <w:bottom w:val="nil"/>
                <w:right w:val="nil"/>
                <w:between w:val="nil"/>
              </w:pBdr>
              <w:rPr>
                <w:b/>
                <w:bCs/>
                <w:color w:val="000000"/>
                <w:sz w:val="26"/>
                <w:szCs w:val="26"/>
              </w:rPr>
            </w:pPr>
          </w:p>
          <w:p w:rsidR="009A65EC" w:rsidRDefault="009A65EC">
            <w:pPr>
              <w:pBdr>
                <w:top w:val="nil"/>
                <w:left w:val="nil"/>
                <w:bottom w:val="nil"/>
                <w:right w:val="nil"/>
                <w:between w:val="nil"/>
              </w:pBdr>
              <w:rPr>
                <w:b/>
                <w:bCs/>
                <w:color w:val="000000"/>
                <w:sz w:val="26"/>
                <w:szCs w:val="26"/>
              </w:rPr>
            </w:pPr>
          </w:p>
          <w:p w:rsidR="009A65EC" w:rsidRDefault="009A65EC">
            <w:pPr>
              <w:pBdr>
                <w:top w:val="nil"/>
                <w:left w:val="nil"/>
                <w:bottom w:val="nil"/>
                <w:right w:val="nil"/>
                <w:between w:val="nil"/>
              </w:pBdr>
              <w:rPr>
                <w:b/>
                <w:bCs/>
                <w:color w:val="000000"/>
                <w:sz w:val="26"/>
                <w:szCs w:val="26"/>
              </w:rPr>
            </w:pPr>
          </w:p>
          <w:p w:rsidR="009A65EC" w:rsidRDefault="008D5060">
            <w:pPr>
              <w:pBdr>
                <w:top w:val="nil"/>
                <w:left w:val="nil"/>
                <w:bottom w:val="nil"/>
                <w:right w:val="nil"/>
                <w:between w:val="nil"/>
              </w:pBdr>
              <w:spacing w:before="182"/>
              <w:ind w:left="107"/>
              <w:rPr>
                <w:color w:val="000000"/>
                <w:sz w:val="24"/>
                <w:szCs w:val="24"/>
              </w:rPr>
            </w:pPr>
            <w:r>
              <w:rPr>
                <w:color w:val="000000"/>
                <w:sz w:val="24"/>
                <w:szCs w:val="24"/>
              </w:rPr>
              <w:t>3</w:t>
            </w:r>
          </w:p>
        </w:tc>
        <w:tc>
          <w:tcPr>
            <w:tcW w:w="2684" w:type="dxa"/>
          </w:tcPr>
          <w:p w:rsidR="009A65EC" w:rsidRDefault="009A65EC">
            <w:pPr>
              <w:pBdr>
                <w:top w:val="nil"/>
                <w:left w:val="nil"/>
                <w:bottom w:val="nil"/>
                <w:right w:val="nil"/>
                <w:between w:val="nil"/>
              </w:pBdr>
              <w:rPr>
                <w:b/>
                <w:bCs/>
                <w:color w:val="000000"/>
                <w:sz w:val="26"/>
                <w:szCs w:val="26"/>
              </w:rPr>
            </w:pPr>
          </w:p>
          <w:p w:rsidR="009A65EC" w:rsidRDefault="009A65EC">
            <w:pPr>
              <w:pBdr>
                <w:top w:val="nil"/>
                <w:left w:val="nil"/>
                <w:bottom w:val="nil"/>
                <w:right w:val="nil"/>
                <w:between w:val="nil"/>
              </w:pBdr>
              <w:rPr>
                <w:b/>
                <w:bCs/>
                <w:color w:val="000000"/>
                <w:sz w:val="26"/>
                <w:szCs w:val="26"/>
              </w:rPr>
            </w:pPr>
          </w:p>
          <w:p w:rsidR="009A65EC" w:rsidRDefault="009A65EC">
            <w:pPr>
              <w:pBdr>
                <w:top w:val="nil"/>
                <w:left w:val="nil"/>
                <w:bottom w:val="nil"/>
                <w:right w:val="nil"/>
                <w:between w:val="nil"/>
              </w:pBdr>
              <w:rPr>
                <w:b/>
                <w:bCs/>
                <w:color w:val="000000"/>
                <w:sz w:val="26"/>
                <w:szCs w:val="26"/>
              </w:rPr>
            </w:pPr>
          </w:p>
          <w:p w:rsidR="009A65EC" w:rsidRDefault="008D5060">
            <w:pPr>
              <w:pBdr>
                <w:top w:val="nil"/>
                <w:left w:val="nil"/>
                <w:bottom w:val="nil"/>
                <w:right w:val="nil"/>
                <w:between w:val="nil"/>
              </w:pBdr>
              <w:spacing w:before="182"/>
              <w:ind w:left="105"/>
              <w:rPr>
                <w:color w:val="000000"/>
                <w:sz w:val="24"/>
                <w:szCs w:val="24"/>
              </w:rPr>
            </w:pPr>
            <w:r>
              <w:rPr>
                <w:color w:val="000000"/>
                <w:sz w:val="24"/>
                <w:szCs w:val="24"/>
              </w:rPr>
              <w:t>5</w:t>
            </w:r>
          </w:p>
        </w:tc>
      </w:tr>
      <w:tr w:rsidR="009A65EC">
        <w:trPr>
          <w:trHeight w:val="1631"/>
        </w:trPr>
        <w:tc>
          <w:tcPr>
            <w:tcW w:w="3279"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Mikszáth Kálmán</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Novellák (Az a fekete folt,</w:t>
            </w:r>
          </w:p>
          <w:p w:rsidR="009A65EC" w:rsidRDefault="008D5060">
            <w:pPr>
              <w:pBdr>
                <w:top w:val="nil"/>
                <w:left w:val="nil"/>
                <w:bottom w:val="nil"/>
                <w:right w:val="nil"/>
                <w:between w:val="nil"/>
              </w:pBdr>
              <w:spacing w:before="1"/>
              <w:ind w:left="107" w:right="200"/>
              <w:rPr>
                <w:color w:val="000000"/>
                <w:sz w:val="24"/>
                <w:szCs w:val="24"/>
              </w:rPr>
            </w:pPr>
            <w:r>
              <w:rPr>
                <w:color w:val="000000"/>
                <w:sz w:val="24"/>
                <w:szCs w:val="24"/>
              </w:rPr>
              <w:t>Bede Anna tartozása, A bágyi csoda)</w:t>
            </w: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ind w:left="107"/>
              <w:rPr>
                <w:color w:val="000000"/>
                <w:sz w:val="24"/>
                <w:szCs w:val="24"/>
              </w:rPr>
            </w:pPr>
            <w:r>
              <w:rPr>
                <w:color w:val="000000"/>
                <w:sz w:val="24"/>
                <w:szCs w:val="24"/>
              </w:rPr>
              <w:t>Beszterce ostroma</w:t>
            </w:r>
          </w:p>
        </w:tc>
        <w:tc>
          <w:tcPr>
            <w:tcW w:w="3101" w:type="dxa"/>
          </w:tcPr>
          <w:p w:rsidR="009A65EC" w:rsidRDefault="009A65EC">
            <w:pPr>
              <w:pBdr>
                <w:top w:val="nil"/>
                <w:left w:val="nil"/>
                <w:bottom w:val="nil"/>
                <w:right w:val="nil"/>
                <w:between w:val="nil"/>
              </w:pBdr>
              <w:rPr>
                <w:b/>
                <w:bCs/>
                <w:color w:val="000000"/>
                <w:sz w:val="26"/>
                <w:szCs w:val="26"/>
              </w:rPr>
            </w:pPr>
          </w:p>
          <w:p w:rsidR="009A65EC" w:rsidRDefault="009A65EC">
            <w:pPr>
              <w:pBdr>
                <w:top w:val="nil"/>
                <w:left w:val="nil"/>
                <w:bottom w:val="nil"/>
                <w:right w:val="nil"/>
                <w:between w:val="nil"/>
              </w:pBdr>
              <w:spacing w:before="9"/>
              <w:rPr>
                <w:b/>
                <w:bCs/>
                <w:color w:val="000000"/>
                <w:sz w:val="31"/>
                <w:szCs w:val="31"/>
              </w:rPr>
            </w:pPr>
          </w:p>
          <w:p w:rsidR="009A65EC" w:rsidRDefault="008D5060">
            <w:pPr>
              <w:pBdr>
                <w:top w:val="nil"/>
                <w:left w:val="nil"/>
                <w:bottom w:val="nil"/>
                <w:right w:val="nil"/>
                <w:between w:val="nil"/>
              </w:pBdr>
              <w:ind w:left="107"/>
              <w:rPr>
                <w:color w:val="000000"/>
                <w:sz w:val="24"/>
                <w:szCs w:val="24"/>
              </w:rPr>
            </w:pPr>
            <w:r>
              <w:rPr>
                <w:color w:val="000000"/>
                <w:sz w:val="24"/>
                <w:szCs w:val="24"/>
              </w:rPr>
              <w:t>2</w:t>
            </w:r>
          </w:p>
        </w:tc>
        <w:tc>
          <w:tcPr>
            <w:tcW w:w="2684" w:type="dxa"/>
          </w:tcPr>
          <w:p w:rsidR="009A65EC" w:rsidRDefault="009A65EC">
            <w:pPr>
              <w:pBdr>
                <w:top w:val="nil"/>
                <w:left w:val="nil"/>
                <w:bottom w:val="nil"/>
                <w:right w:val="nil"/>
                <w:between w:val="nil"/>
              </w:pBdr>
              <w:rPr>
                <w:b/>
                <w:bCs/>
                <w:color w:val="000000"/>
                <w:sz w:val="26"/>
                <w:szCs w:val="26"/>
              </w:rPr>
            </w:pPr>
          </w:p>
          <w:p w:rsidR="009A65EC" w:rsidRDefault="009A65EC">
            <w:pPr>
              <w:pBdr>
                <w:top w:val="nil"/>
                <w:left w:val="nil"/>
                <w:bottom w:val="nil"/>
                <w:right w:val="nil"/>
                <w:between w:val="nil"/>
              </w:pBdr>
              <w:spacing w:before="9"/>
              <w:rPr>
                <w:b/>
                <w:bCs/>
                <w:color w:val="000000"/>
                <w:sz w:val="31"/>
                <w:szCs w:val="31"/>
              </w:rPr>
            </w:pPr>
          </w:p>
          <w:p w:rsidR="009A65EC" w:rsidRDefault="008D5060">
            <w:pPr>
              <w:pBdr>
                <w:top w:val="nil"/>
                <w:left w:val="nil"/>
                <w:bottom w:val="nil"/>
                <w:right w:val="nil"/>
                <w:between w:val="nil"/>
              </w:pBdr>
              <w:ind w:left="105"/>
              <w:rPr>
                <w:color w:val="000000"/>
                <w:sz w:val="24"/>
                <w:szCs w:val="24"/>
              </w:rPr>
            </w:pPr>
            <w:r>
              <w:rPr>
                <w:color w:val="000000"/>
                <w:sz w:val="24"/>
                <w:szCs w:val="24"/>
              </w:rPr>
              <w:t>3</w:t>
            </w:r>
          </w:p>
        </w:tc>
      </w:tr>
    </w:tbl>
    <w:p w:rsidR="009A65EC" w:rsidRDefault="009A65EC">
      <w:pPr>
        <w:rPr>
          <w:sz w:val="24"/>
          <w:szCs w:val="24"/>
        </w:rPr>
        <w:sectPr w:rsidR="009A65EC">
          <w:pgSz w:w="11910" w:h="16840"/>
          <w:pgMar w:top="560" w:right="580" w:bottom="1341"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ff5"/>
        <w:tblW w:w="906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79"/>
        <w:gridCol w:w="3101"/>
        <w:gridCol w:w="2684"/>
      </w:tblGrid>
      <w:tr w:rsidR="009A65EC">
        <w:trPr>
          <w:trHeight w:val="546"/>
        </w:trPr>
        <w:tc>
          <w:tcPr>
            <w:tcW w:w="3279" w:type="dxa"/>
          </w:tcPr>
          <w:p w:rsidR="009A65EC" w:rsidRDefault="008D5060">
            <w:pPr>
              <w:pBdr>
                <w:top w:val="nil"/>
                <w:left w:val="nil"/>
                <w:bottom w:val="nil"/>
                <w:right w:val="nil"/>
                <w:between w:val="nil"/>
              </w:pBdr>
              <w:spacing w:line="241" w:lineRule="auto"/>
              <w:ind w:left="107"/>
              <w:rPr>
                <w:color w:val="000000"/>
                <w:sz w:val="24"/>
                <w:szCs w:val="24"/>
              </w:rPr>
            </w:pPr>
            <w:r>
              <w:rPr>
                <w:color w:val="000000"/>
                <w:sz w:val="24"/>
                <w:szCs w:val="24"/>
              </w:rPr>
              <w:t>Színház- és drámatörténet,</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Madách Imre</w:t>
            </w:r>
          </w:p>
        </w:tc>
        <w:tc>
          <w:tcPr>
            <w:tcW w:w="3101" w:type="dxa"/>
          </w:tcPr>
          <w:p w:rsidR="009A65EC" w:rsidRDefault="008D5060">
            <w:pPr>
              <w:pBdr>
                <w:top w:val="nil"/>
                <w:left w:val="nil"/>
                <w:bottom w:val="nil"/>
                <w:right w:val="nil"/>
                <w:between w:val="nil"/>
              </w:pBdr>
              <w:spacing w:before="104"/>
              <w:ind w:left="107"/>
              <w:rPr>
                <w:color w:val="000000"/>
                <w:sz w:val="24"/>
                <w:szCs w:val="24"/>
              </w:rPr>
            </w:pPr>
            <w:r>
              <w:rPr>
                <w:color w:val="000000"/>
                <w:sz w:val="24"/>
                <w:szCs w:val="24"/>
              </w:rPr>
              <w:t>2</w:t>
            </w:r>
          </w:p>
        </w:tc>
        <w:tc>
          <w:tcPr>
            <w:tcW w:w="2684" w:type="dxa"/>
          </w:tcPr>
          <w:p w:rsidR="009A65EC" w:rsidRDefault="008D5060">
            <w:pPr>
              <w:pBdr>
                <w:top w:val="nil"/>
                <w:left w:val="nil"/>
                <w:bottom w:val="nil"/>
                <w:right w:val="nil"/>
                <w:between w:val="nil"/>
              </w:pBdr>
              <w:spacing w:before="104"/>
              <w:ind w:left="105"/>
              <w:rPr>
                <w:color w:val="000000"/>
                <w:sz w:val="24"/>
                <w:szCs w:val="24"/>
              </w:rPr>
            </w:pPr>
            <w:r>
              <w:rPr>
                <w:color w:val="000000"/>
                <w:sz w:val="24"/>
                <w:szCs w:val="24"/>
              </w:rPr>
              <w:t>2</w:t>
            </w:r>
          </w:p>
        </w:tc>
      </w:tr>
    </w:tbl>
    <w:p w:rsidR="009A65EC" w:rsidRDefault="009A65EC">
      <w:pPr>
        <w:rPr>
          <w:sz w:val="24"/>
          <w:szCs w:val="24"/>
        </w:rPr>
        <w:sectPr w:rsidR="009A65EC">
          <w:type w:val="continuous"/>
          <w:pgSz w:w="11910" w:h="16840"/>
          <w:pgMar w:top="680" w:right="580" w:bottom="1000" w:left="1300" w:header="0" w:footer="805" w:gutter="0"/>
          <w:cols w:space="708"/>
        </w:sectPr>
      </w:pPr>
    </w:p>
    <w:p w:rsidR="009A65EC" w:rsidRDefault="008D5060">
      <w:pPr>
        <w:spacing w:before="87"/>
        <w:jc w:val="both"/>
        <w:rPr>
          <w:b/>
          <w:bCs/>
          <w:i/>
          <w:iCs/>
          <w:sz w:val="24"/>
          <w:szCs w:val="24"/>
        </w:rPr>
      </w:pPr>
      <w:r>
        <w:rPr>
          <w:b/>
          <w:bCs/>
          <w:i/>
          <w:iCs/>
          <w:sz w:val="24"/>
          <w:szCs w:val="24"/>
        </w:rPr>
        <w:t>Életművek a XIX. század második felének magyar irodalmából</w:t>
      </w:r>
    </w:p>
    <w:p w:rsidR="009A65EC" w:rsidRDefault="008D5060">
      <w:pPr>
        <w:spacing w:before="1" w:line="272" w:lineRule="auto"/>
        <w:ind w:left="118"/>
        <w:jc w:val="both"/>
        <w:rPr>
          <w:b/>
          <w:bCs/>
          <w:sz w:val="24"/>
          <w:szCs w:val="24"/>
        </w:rPr>
      </w:pPr>
      <w:r>
        <w:rPr>
          <w:b/>
          <w:bCs/>
          <w:sz w:val="24"/>
          <w:szCs w:val="24"/>
        </w:rPr>
        <w:t>Arany János</w:t>
      </w: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4"/>
        </w:numPr>
        <w:pBdr>
          <w:top w:val="nil"/>
          <w:left w:val="nil"/>
          <w:bottom w:val="nil"/>
          <w:right w:val="nil"/>
          <w:between w:val="nil"/>
        </w:pBdr>
        <w:tabs>
          <w:tab w:val="left" w:pos="321"/>
        </w:tabs>
        <w:spacing w:before="2" w:line="272" w:lineRule="auto"/>
        <w:ind w:left="320" w:hanging="203"/>
        <w:jc w:val="both"/>
        <w:rPr>
          <w:color w:val="000000"/>
          <w:sz w:val="24"/>
          <w:szCs w:val="24"/>
        </w:rPr>
      </w:pPr>
      <w:r>
        <w:rPr>
          <w:color w:val="000000"/>
          <w:sz w:val="24"/>
          <w:szCs w:val="24"/>
        </w:rPr>
        <w:t>Az életmű főbb sajátosságainak megismerése a művek értelmezése, elemzése alapján.</w:t>
      </w:r>
    </w:p>
    <w:p w:rsidR="009A65EC" w:rsidRDefault="008D5060">
      <w:pPr>
        <w:numPr>
          <w:ilvl w:val="0"/>
          <w:numId w:val="74"/>
        </w:numPr>
        <w:pBdr>
          <w:top w:val="nil"/>
          <w:left w:val="nil"/>
          <w:bottom w:val="nil"/>
          <w:right w:val="nil"/>
          <w:between w:val="nil"/>
        </w:pBdr>
        <w:tabs>
          <w:tab w:val="left" w:pos="345"/>
        </w:tabs>
        <w:ind w:right="551" w:firstLine="0"/>
        <w:jc w:val="both"/>
        <w:rPr>
          <w:color w:val="000000"/>
          <w:sz w:val="24"/>
          <w:szCs w:val="24"/>
        </w:rPr>
      </w:pPr>
      <w:r>
        <w:rPr>
          <w:color w:val="000000"/>
          <w:sz w:val="24"/>
          <w:szCs w:val="24"/>
        </w:rPr>
        <w:t>Arany János epikus és lírai életművének főbb témái és változatai (szabadság és rabság; visszatekintés és önértékelés; a művész szerepe a társadalomban; erkölcsi dilemmák és vá- laszlehetőségek. A kortárs történelem megjelenése. Balladaköltészetének formai és temati- kus jellemzői. Népiesség és romantika az életműben.).</w:t>
      </w:r>
    </w:p>
    <w:p w:rsidR="009A65EC" w:rsidRDefault="008D5060">
      <w:pPr>
        <w:numPr>
          <w:ilvl w:val="0"/>
          <w:numId w:val="74"/>
        </w:numPr>
        <w:pBdr>
          <w:top w:val="nil"/>
          <w:left w:val="nil"/>
          <w:bottom w:val="nil"/>
          <w:right w:val="nil"/>
          <w:between w:val="nil"/>
        </w:pBdr>
        <w:tabs>
          <w:tab w:val="left" w:pos="323"/>
        </w:tabs>
        <w:spacing w:before="1"/>
        <w:ind w:right="553" w:firstLine="0"/>
        <w:jc w:val="both"/>
        <w:rPr>
          <w:color w:val="000000"/>
          <w:sz w:val="24"/>
          <w:szCs w:val="24"/>
        </w:rPr>
      </w:pPr>
      <w:r>
        <w:rPr>
          <w:color w:val="000000"/>
          <w:sz w:val="24"/>
          <w:szCs w:val="24"/>
        </w:rPr>
        <w:t>Arany alkotói pályája főbb szakaszainak azonosítása (forradalom előtti időszak, nagykőrösi évek, Őszikék).</w:t>
      </w:r>
    </w:p>
    <w:p w:rsidR="009A65EC" w:rsidRDefault="008D5060">
      <w:pPr>
        <w:numPr>
          <w:ilvl w:val="0"/>
          <w:numId w:val="74"/>
        </w:numPr>
        <w:pBdr>
          <w:top w:val="nil"/>
          <w:left w:val="nil"/>
          <w:bottom w:val="nil"/>
          <w:right w:val="nil"/>
          <w:between w:val="nil"/>
        </w:pBdr>
        <w:tabs>
          <w:tab w:val="left" w:pos="335"/>
        </w:tabs>
        <w:ind w:right="554" w:firstLine="0"/>
        <w:jc w:val="both"/>
        <w:rPr>
          <w:color w:val="000000"/>
          <w:sz w:val="24"/>
          <w:szCs w:val="24"/>
        </w:rPr>
      </w:pPr>
      <w:r>
        <w:rPr>
          <w:color w:val="000000"/>
          <w:sz w:val="24"/>
          <w:szCs w:val="24"/>
        </w:rPr>
        <w:t>Arany jelentősége kora irodalmi életében, Arany János életének meghatározó eseményeit megismeri.</w:t>
      </w:r>
    </w:p>
    <w:p w:rsidR="009A65EC" w:rsidRDefault="008D5060">
      <w:pPr>
        <w:numPr>
          <w:ilvl w:val="0"/>
          <w:numId w:val="74"/>
        </w:numPr>
        <w:pBdr>
          <w:top w:val="nil"/>
          <w:left w:val="nil"/>
          <w:bottom w:val="nil"/>
          <w:right w:val="nil"/>
          <w:between w:val="nil"/>
        </w:pBdr>
        <w:tabs>
          <w:tab w:val="left" w:pos="321"/>
        </w:tabs>
        <w:ind w:left="320" w:hanging="203"/>
        <w:jc w:val="both"/>
        <w:rPr>
          <w:color w:val="000000"/>
          <w:sz w:val="24"/>
          <w:szCs w:val="24"/>
        </w:rPr>
      </w:pPr>
      <w:r>
        <w:rPr>
          <w:color w:val="000000"/>
          <w:sz w:val="24"/>
          <w:szCs w:val="24"/>
        </w:rPr>
        <w:t>Az Arany-életmű befogadás-történetének, az Arany-kultusz születésének áttekintése.</w:t>
      </w:r>
    </w:p>
    <w:p w:rsidR="009A65EC" w:rsidRDefault="009A65EC">
      <w:pPr>
        <w:pBdr>
          <w:top w:val="nil"/>
          <w:left w:val="nil"/>
          <w:bottom w:val="nil"/>
          <w:right w:val="nil"/>
          <w:between w:val="nil"/>
        </w:pBdr>
        <w:spacing w:before="10"/>
        <w:rPr>
          <w:color w:val="000000"/>
          <w:sz w:val="23"/>
          <w:szCs w:val="23"/>
        </w:rPr>
      </w:pPr>
    </w:p>
    <w:p w:rsidR="009A65EC" w:rsidRDefault="008D5060">
      <w:pPr>
        <w:pStyle w:val="Cmsor4"/>
        <w:spacing w:before="1"/>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ind w:left="118" w:right="551"/>
        <w:jc w:val="both"/>
        <w:rPr>
          <w:color w:val="000000"/>
          <w:sz w:val="24"/>
          <w:szCs w:val="24"/>
        </w:rPr>
      </w:pPr>
      <w:r>
        <w:rPr>
          <w:color w:val="000000"/>
          <w:sz w:val="24"/>
          <w:szCs w:val="24"/>
        </w:rPr>
        <w:t>ballada (egyszólamú, többszólamú, lineáris, körkörös, történelmi és lélektani balladák), sűrí- tés, ellipszis, kihagyás, hiány, önirónia, eszményítő realizmus, idő- és értékszembesítés, evo- káció, intertextualitás, bűn és bűnhődés, skót balladaforma</w:t>
      </w:r>
    </w:p>
    <w:p w:rsidR="009A65EC" w:rsidRDefault="009A65EC">
      <w:pPr>
        <w:pBdr>
          <w:top w:val="nil"/>
          <w:left w:val="nil"/>
          <w:bottom w:val="nil"/>
          <w:right w:val="nil"/>
          <w:between w:val="nil"/>
        </w:pBdr>
        <w:spacing w:before="1"/>
        <w:rPr>
          <w:color w:val="000000"/>
          <w:sz w:val="24"/>
          <w:szCs w:val="24"/>
        </w:rPr>
      </w:pPr>
    </w:p>
    <w:p w:rsidR="009A65EC" w:rsidRDefault="008D5060">
      <w:pPr>
        <w:spacing w:line="272" w:lineRule="auto"/>
        <w:ind w:left="118"/>
        <w:jc w:val="both"/>
        <w:rPr>
          <w:b/>
          <w:bCs/>
          <w:sz w:val="24"/>
          <w:szCs w:val="24"/>
        </w:rPr>
      </w:pPr>
      <w:r>
        <w:rPr>
          <w:b/>
          <w:bCs/>
          <w:sz w:val="24"/>
          <w:szCs w:val="24"/>
        </w:rPr>
        <w:t>Mikszáth Kálmán</w:t>
      </w:r>
    </w:p>
    <w:p w:rsidR="009A65EC" w:rsidRDefault="008D5060">
      <w:pPr>
        <w:pStyle w:val="Cmsor4"/>
        <w:spacing w:line="271" w:lineRule="auto"/>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Elbeszélő szövegek közös órai feldolgozása.</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Legalább négy novella és egy regény önálló elolvasása.</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romantika és a realizmus találkozásának vizsgálata a mikszáthi epikában.</w:t>
      </w:r>
    </w:p>
    <w:p w:rsidR="009A65EC" w:rsidRDefault="008D5060">
      <w:pPr>
        <w:numPr>
          <w:ilvl w:val="0"/>
          <w:numId w:val="74"/>
        </w:numPr>
        <w:pBdr>
          <w:top w:val="nil"/>
          <w:left w:val="nil"/>
          <w:bottom w:val="nil"/>
          <w:right w:val="nil"/>
          <w:between w:val="nil"/>
        </w:pBdr>
        <w:tabs>
          <w:tab w:val="left" w:pos="331"/>
        </w:tabs>
        <w:spacing w:before="2"/>
        <w:ind w:right="555" w:firstLine="0"/>
        <w:rPr>
          <w:color w:val="000000"/>
          <w:sz w:val="24"/>
          <w:szCs w:val="24"/>
        </w:rPr>
      </w:pPr>
      <w:r>
        <w:rPr>
          <w:color w:val="000000"/>
          <w:sz w:val="24"/>
          <w:szCs w:val="24"/>
        </w:rPr>
        <w:t>Az anekdota műfaji jellegzetességeinek megismerése, az anekdota szerepének vizsgálata Mikszáth regényeiben és novelláiban.</w:t>
      </w:r>
    </w:p>
    <w:p w:rsidR="009A65EC" w:rsidRDefault="008D5060">
      <w:pPr>
        <w:numPr>
          <w:ilvl w:val="0"/>
          <w:numId w:val="74"/>
        </w:numPr>
        <w:pBdr>
          <w:top w:val="nil"/>
          <w:left w:val="nil"/>
          <w:bottom w:val="nil"/>
          <w:right w:val="nil"/>
          <w:between w:val="nil"/>
        </w:pBdr>
        <w:tabs>
          <w:tab w:val="left" w:pos="321"/>
        </w:tabs>
        <w:spacing w:line="270" w:lineRule="auto"/>
        <w:ind w:left="320" w:hanging="203"/>
        <w:rPr>
          <w:color w:val="000000"/>
          <w:sz w:val="24"/>
          <w:szCs w:val="24"/>
        </w:rPr>
      </w:pPr>
      <w:r>
        <w:rPr>
          <w:color w:val="000000"/>
          <w:sz w:val="24"/>
          <w:szCs w:val="24"/>
        </w:rPr>
        <w:t>A metaforikus próza poétikai jegyeinek megismerése.</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Mikszáth egy művében a különc szerepének tanulmányozása.</w:t>
      </w:r>
    </w:p>
    <w:p w:rsidR="009A65EC" w:rsidRDefault="008D5060">
      <w:pPr>
        <w:numPr>
          <w:ilvl w:val="0"/>
          <w:numId w:val="74"/>
        </w:numPr>
        <w:pBdr>
          <w:top w:val="nil"/>
          <w:left w:val="nil"/>
          <w:bottom w:val="nil"/>
          <w:right w:val="nil"/>
          <w:between w:val="nil"/>
        </w:pBdr>
        <w:tabs>
          <w:tab w:val="left" w:pos="321"/>
        </w:tabs>
        <w:ind w:right="1002" w:firstLine="0"/>
        <w:rPr>
          <w:color w:val="000000"/>
          <w:sz w:val="24"/>
          <w:szCs w:val="24"/>
        </w:rPr>
      </w:pPr>
      <w:r>
        <w:rPr>
          <w:color w:val="000000"/>
          <w:sz w:val="24"/>
          <w:szCs w:val="24"/>
        </w:rPr>
        <w:t>Erkölcsi kérdések (pl.: bűn és büntetés, őszinteség, hazugság, képmutatás, élet, halál, értékrend, változás) vizsgálata Mikszáth műveiben.</w:t>
      </w:r>
    </w:p>
    <w:p w:rsidR="009A65EC" w:rsidRDefault="009A65EC">
      <w:pPr>
        <w:pBdr>
          <w:top w:val="nil"/>
          <w:left w:val="nil"/>
          <w:bottom w:val="nil"/>
          <w:right w:val="nil"/>
          <w:between w:val="nil"/>
        </w:pBdr>
        <w:rPr>
          <w:color w:val="000000"/>
          <w:sz w:val="24"/>
          <w:szCs w:val="24"/>
        </w:rPr>
      </w:pPr>
    </w:p>
    <w:p w:rsidR="009A65EC" w:rsidRDefault="008D5060">
      <w:pPr>
        <w:pStyle w:val="Cmsor4"/>
        <w:spacing w:line="240" w:lineRule="auto"/>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spacing w:before="1"/>
        <w:ind w:left="118" w:right="533"/>
        <w:rPr>
          <w:color w:val="000000"/>
          <w:sz w:val="24"/>
          <w:szCs w:val="24"/>
        </w:rPr>
      </w:pPr>
      <w:r>
        <w:rPr>
          <w:color w:val="000000"/>
          <w:sz w:val="24"/>
          <w:szCs w:val="24"/>
        </w:rPr>
        <w:t>különc, donquijoteizmus, anekdota, narrátor, narráció, elbeszélésmód, egyenes és függő be- széd, szabad függő beszéd</w:t>
      </w:r>
    </w:p>
    <w:p w:rsidR="009A65EC" w:rsidRDefault="009A65EC">
      <w:pPr>
        <w:pBdr>
          <w:top w:val="nil"/>
          <w:left w:val="nil"/>
          <w:bottom w:val="nil"/>
          <w:right w:val="nil"/>
          <w:between w:val="nil"/>
        </w:pBdr>
        <w:rPr>
          <w:color w:val="000000"/>
          <w:sz w:val="24"/>
          <w:szCs w:val="24"/>
        </w:rPr>
      </w:pPr>
    </w:p>
    <w:p w:rsidR="009A65EC" w:rsidRDefault="008D5060">
      <w:pPr>
        <w:spacing w:line="272" w:lineRule="auto"/>
        <w:ind w:left="118"/>
        <w:rPr>
          <w:b/>
          <w:bCs/>
          <w:sz w:val="24"/>
          <w:szCs w:val="24"/>
        </w:rPr>
      </w:pPr>
      <w:r>
        <w:rPr>
          <w:b/>
          <w:bCs/>
          <w:sz w:val="24"/>
          <w:szCs w:val="24"/>
        </w:rPr>
        <w:t>Madách Imre</w:t>
      </w: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pBdr>
          <w:top w:val="nil"/>
          <w:left w:val="nil"/>
          <w:bottom w:val="nil"/>
          <w:right w:val="nil"/>
          <w:between w:val="nil"/>
        </w:pBdr>
        <w:spacing w:before="2"/>
        <w:ind w:left="118" w:right="546"/>
        <w:jc w:val="both"/>
        <w:rPr>
          <w:color w:val="000000"/>
          <w:sz w:val="24"/>
          <w:szCs w:val="24"/>
        </w:rPr>
      </w:pPr>
      <w:r>
        <w:rPr>
          <w:color w:val="000000"/>
          <w:sz w:val="24"/>
          <w:szCs w:val="24"/>
        </w:rPr>
        <w:t>Olvasás, szövegelemzés, beszélgetés révén a mű megértésének támogatása (a tragédia mű- faji változatának jellemzői, filozófiai, bölcseleti tartalmak), sajátos drámai hősei; többféle vi- lágfelfogás egyidejű létezése; a drámai költemény mibenléte.</w:t>
      </w:r>
    </w:p>
    <w:p w:rsidR="009A65EC" w:rsidRDefault="008D5060">
      <w:pPr>
        <w:pBdr>
          <w:top w:val="nil"/>
          <w:left w:val="nil"/>
          <w:bottom w:val="nil"/>
          <w:right w:val="nil"/>
          <w:between w:val="nil"/>
        </w:pBdr>
        <w:spacing w:line="272" w:lineRule="auto"/>
        <w:ind w:left="118"/>
        <w:jc w:val="both"/>
        <w:rPr>
          <w:color w:val="000000"/>
          <w:sz w:val="24"/>
          <w:szCs w:val="24"/>
        </w:rPr>
      </w:pPr>
      <w:r>
        <w:rPr>
          <w:color w:val="000000"/>
          <w:sz w:val="24"/>
          <w:szCs w:val="24"/>
        </w:rPr>
        <w:t>Műértelmezés többféle megközelítésből.</w:t>
      </w:r>
    </w:p>
    <w:p w:rsidR="009A65EC" w:rsidRDefault="009A65EC">
      <w:pPr>
        <w:pBdr>
          <w:top w:val="nil"/>
          <w:left w:val="nil"/>
          <w:bottom w:val="nil"/>
          <w:right w:val="nil"/>
          <w:between w:val="nil"/>
        </w:pBdr>
        <w:spacing w:before="9"/>
        <w:rPr>
          <w:color w:val="000000"/>
          <w:sz w:val="23"/>
          <w:szCs w:val="23"/>
        </w:rPr>
      </w:pPr>
    </w:p>
    <w:p w:rsidR="009A65EC" w:rsidRDefault="008D5060">
      <w:pPr>
        <w:pStyle w:val="Cmsor4"/>
        <w:spacing w:line="240" w:lineRule="auto"/>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spacing w:before="2"/>
        <w:ind w:left="118"/>
        <w:rPr>
          <w:color w:val="000000"/>
          <w:sz w:val="24"/>
          <w:szCs w:val="24"/>
        </w:rPr>
      </w:pPr>
      <w:r>
        <w:rPr>
          <w:color w:val="000000"/>
          <w:sz w:val="24"/>
          <w:szCs w:val="24"/>
        </w:rPr>
        <w:t>drámai költemény, lírai dráma, bölcseleti mondanivaló, falanszter, ellenutópia, pozitivizmus</w:t>
      </w:r>
    </w:p>
    <w:p w:rsidR="009A65EC" w:rsidRDefault="009A65EC">
      <w:pPr>
        <w:pBdr>
          <w:top w:val="nil"/>
          <w:left w:val="nil"/>
          <w:bottom w:val="nil"/>
          <w:right w:val="nil"/>
          <w:between w:val="nil"/>
        </w:pBdr>
        <w:spacing w:after="1"/>
        <w:rPr>
          <w:color w:val="000000"/>
          <w:sz w:val="26"/>
          <w:szCs w:val="26"/>
        </w:rPr>
      </w:pPr>
    </w:p>
    <w:tbl>
      <w:tblPr>
        <w:tblStyle w:val="affffffffff6"/>
        <w:tblW w:w="906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8"/>
        <w:gridCol w:w="3087"/>
        <w:gridCol w:w="2670"/>
      </w:tblGrid>
      <w:tr w:rsidR="009A65EC">
        <w:trPr>
          <w:trHeight w:val="1087"/>
        </w:trPr>
        <w:tc>
          <w:tcPr>
            <w:tcW w:w="3308"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 XIX. század második felének</w:t>
            </w:r>
          </w:p>
          <w:p w:rsidR="009A65EC" w:rsidRDefault="008D5060">
            <w:pPr>
              <w:pBdr>
                <w:top w:val="nil"/>
                <w:left w:val="nil"/>
                <w:bottom w:val="nil"/>
                <w:right w:val="nil"/>
                <w:between w:val="nil"/>
              </w:pBdr>
              <w:spacing w:line="271" w:lineRule="auto"/>
              <w:ind w:left="107"/>
              <w:rPr>
                <w:b/>
                <w:bCs/>
                <w:color w:val="000000"/>
                <w:sz w:val="24"/>
                <w:szCs w:val="24"/>
              </w:rPr>
            </w:pPr>
            <w:r>
              <w:rPr>
                <w:b/>
                <w:bCs/>
                <w:color w:val="000000"/>
                <w:sz w:val="24"/>
                <w:szCs w:val="24"/>
              </w:rPr>
              <w:t>világirodalma. A</w:t>
            </w:r>
          </w:p>
          <w:p w:rsidR="009A65EC" w:rsidRDefault="008D5060">
            <w:pPr>
              <w:pBdr>
                <w:top w:val="nil"/>
                <w:left w:val="nil"/>
                <w:bottom w:val="nil"/>
                <w:right w:val="nil"/>
                <w:between w:val="nil"/>
              </w:pBdr>
              <w:ind w:left="107" w:right="204"/>
              <w:rPr>
                <w:b/>
                <w:bCs/>
                <w:color w:val="000000"/>
                <w:sz w:val="24"/>
                <w:szCs w:val="24"/>
              </w:rPr>
            </w:pPr>
            <w:r>
              <w:rPr>
                <w:b/>
                <w:bCs/>
                <w:color w:val="000000"/>
                <w:sz w:val="24"/>
                <w:szCs w:val="24"/>
              </w:rPr>
              <w:t>realizmustól a klasszikus mo- dernség irodalmáig</w:t>
            </w:r>
          </w:p>
        </w:tc>
        <w:tc>
          <w:tcPr>
            <w:tcW w:w="3087"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1" w:lineRule="auto"/>
              <w:ind w:left="107"/>
              <w:rPr>
                <w:b/>
                <w:bCs/>
                <w:color w:val="000000"/>
                <w:sz w:val="24"/>
                <w:szCs w:val="24"/>
              </w:rPr>
            </w:pPr>
            <w:r>
              <w:rPr>
                <w:b/>
                <w:bCs/>
                <w:color w:val="000000"/>
                <w:sz w:val="24"/>
                <w:szCs w:val="24"/>
              </w:rPr>
              <w:t>2 óra/hét</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2</w:t>
            </w:r>
          </w:p>
        </w:tc>
        <w:tc>
          <w:tcPr>
            <w:tcW w:w="2670"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1" w:lineRule="auto"/>
              <w:ind w:left="107"/>
              <w:rPr>
                <w:b/>
                <w:bCs/>
                <w:color w:val="000000"/>
                <w:sz w:val="24"/>
                <w:szCs w:val="24"/>
              </w:rPr>
            </w:pPr>
            <w:r>
              <w:rPr>
                <w:b/>
                <w:bCs/>
                <w:color w:val="000000"/>
                <w:sz w:val="24"/>
                <w:szCs w:val="24"/>
              </w:rPr>
              <w:t>3 óra/hét</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4</w:t>
            </w:r>
          </w:p>
        </w:tc>
      </w:tr>
      <w:tr w:rsidR="009A65EC">
        <w:trPr>
          <w:trHeight w:val="1633"/>
        </w:trPr>
        <w:tc>
          <w:tcPr>
            <w:tcW w:w="3308"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 nyugat-európai irodalom –</w:t>
            </w:r>
          </w:p>
          <w:p w:rsidR="009A65EC" w:rsidRDefault="008D5060">
            <w:pPr>
              <w:pBdr>
                <w:top w:val="nil"/>
                <w:left w:val="nil"/>
                <w:bottom w:val="nil"/>
                <w:right w:val="nil"/>
                <w:between w:val="nil"/>
              </w:pBdr>
              <w:spacing w:before="1" w:line="272" w:lineRule="auto"/>
              <w:ind w:left="107"/>
              <w:rPr>
                <w:b/>
                <w:bCs/>
                <w:color w:val="000000"/>
                <w:sz w:val="24"/>
                <w:szCs w:val="24"/>
              </w:rPr>
            </w:pPr>
            <w:r>
              <w:rPr>
                <w:b/>
                <w:bCs/>
                <w:color w:val="000000"/>
                <w:sz w:val="24"/>
                <w:szCs w:val="24"/>
              </w:rPr>
              <w:t>epika</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A realista regény (Balzac:</w:t>
            </w:r>
          </w:p>
          <w:p w:rsidR="009A65EC" w:rsidRDefault="008D5060">
            <w:pPr>
              <w:pBdr>
                <w:top w:val="nil"/>
                <w:left w:val="nil"/>
                <w:bottom w:val="nil"/>
                <w:right w:val="nil"/>
                <w:between w:val="nil"/>
              </w:pBdr>
              <w:spacing w:before="2"/>
              <w:ind w:left="107" w:right="206"/>
              <w:rPr>
                <w:color w:val="000000"/>
                <w:sz w:val="24"/>
                <w:szCs w:val="24"/>
              </w:rPr>
            </w:pPr>
            <w:r>
              <w:rPr>
                <w:color w:val="000000"/>
                <w:sz w:val="24"/>
                <w:szCs w:val="24"/>
              </w:rPr>
              <w:t>Goriot apó vagy Stendhal: Vö- rös és fekete c. regényéből</w:t>
            </w:r>
          </w:p>
          <w:p w:rsidR="009A65EC" w:rsidRDefault="008D5060">
            <w:pPr>
              <w:pBdr>
                <w:top w:val="nil"/>
                <w:left w:val="nil"/>
                <w:bottom w:val="nil"/>
                <w:right w:val="nil"/>
                <w:between w:val="nil"/>
              </w:pBdr>
              <w:spacing w:line="270" w:lineRule="auto"/>
              <w:ind w:left="107"/>
              <w:rPr>
                <w:color w:val="000000"/>
                <w:sz w:val="24"/>
                <w:szCs w:val="24"/>
              </w:rPr>
            </w:pPr>
            <w:r>
              <w:rPr>
                <w:color w:val="000000"/>
                <w:sz w:val="24"/>
                <w:szCs w:val="24"/>
              </w:rPr>
              <w:t>részletek)</w:t>
            </w:r>
          </w:p>
        </w:tc>
        <w:tc>
          <w:tcPr>
            <w:tcW w:w="3087"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32"/>
                <w:szCs w:val="32"/>
              </w:rPr>
            </w:pPr>
          </w:p>
          <w:p w:rsidR="009A65EC" w:rsidRDefault="008D5060">
            <w:pPr>
              <w:pBdr>
                <w:top w:val="nil"/>
                <w:left w:val="nil"/>
                <w:bottom w:val="nil"/>
                <w:right w:val="nil"/>
                <w:between w:val="nil"/>
              </w:pBdr>
              <w:ind w:left="107"/>
              <w:rPr>
                <w:color w:val="000000"/>
                <w:sz w:val="24"/>
                <w:szCs w:val="24"/>
              </w:rPr>
            </w:pPr>
            <w:r>
              <w:rPr>
                <w:color w:val="000000"/>
                <w:sz w:val="24"/>
                <w:szCs w:val="24"/>
              </w:rPr>
              <w:t>0,5</w:t>
            </w:r>
          </w:p>
        </w:tc>
        <w:tc>
          <w:tcPr>
            <w:tcW w:w="2670"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32"/>
                <w:szCs w:val="32"/>
              </w:rPr>
            </w:pPr>
          </w:p>
          <w:p w:rsidR="009A65EC" w:rsidRDefault="008D5060">
            <w:pPr>
              <w:pBdr>
                <w:top w:val="nil"/>
                <w:left w:val="nil"/>
                <w:bottom w:val="nil"/>
                <w:right w:val="nil"/>
                <w:between w:val="nil"/>
              </w:pBdr>
              <w:ind w:left="107"/>
              <w:rPr>
                <w:color w:val="000000"/>
                <w:sz w:val="24"/>
                <w:szCs w:val="24"/>
              </w:rPr>
            </w:pPr>
            <w:r>
              <w:rPr>
                <w:color w:val="000000"/>
                <w:sz w:val="24"/>
                <w:szCs w:val="24"/>
              </w:rPr>
              <w:t>1</w:t>
            </w:r>
          </w:p>
        </w:tc>
      </w:tr>
    </w:tbl>
    <w:p w:rsidR="009A65EC" w:rsidRDefault="009A65EC">
      <w:pPr>
        <w:rPr>
          <w:sz w:val="24"/>
          <w:szCs w:val="24"/>
        </w:rPr>
        <w:sectPr w:rsidR="009A65EC">
          <w:pgSz w:w="11910" w:h="16840"/>
          <w:pgMar w:top="560" w:right="580" w:bottom="100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ff7"/>
        <w:tblW w:w="906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8"/>
        <w:gridCol w:w="3087"/>
        <w:gridCol w:w="2670"/>
      </w:tblGrid>
      <w:tr w:rsidR="009A65EC">
        <w:trPr>
          <w:trHeight w:val="817"/>
        </w:trPr>
        <w:tc>
          <w:tcPr>
            <w:tcW w:w="3308" w:type="dxa"/>
          </w:tcPr>
          <w:p w:rsidR="009A65EC" w:rsidRDefault="008D5060">
            <w:pPr>
              <w:pBdr>
                <w:top w:val="nil"/>
                <w:left w:val="nil"/>
                <w:bottom w:val="nil"/>
                <w:right w:val="nil"/>
                <w:between w:val="nil"/>
              </w:pBdr>
              <w:spacing w:line="241" w:lineRule="auto"/>
              <w:ind w:left="107"/>
              <w:rPr>
                <w:b/>
                <w:bCs/>
                <w:color w:val="000000"/>
                <w:sz w:val="24"/>
                <w:szCs w:val="24"/>
              </w:rPr>
            </w:pPr>
            <w:r>
              <w:rPr>
                <w:b/>
                <w:bCs/>
                <w:color w:val="000000"/>
                <w:sz w:val="24"/>
                <w:szCs w:val="24"/>
              </w:rPr>
              <w:t>Az orosz irodalom</w:t>
            </w:r>
          </w:p>
          <w:p w:rsidR="009A65EC" w:rsidRDefault="008D5060">
            <w:pPr>
              <w:pBdr>
                <w:top w:val="nil"/>
                <w:left w:val="nil"/>
                <w:bottom w:val="nil"/>
                <w:right w:val="nil"/>
                <w:between w:val="nil"/>
              </w:pBdr>
              <w:ind w:left="107" w:right="87"/>
              <w:rPr>
                <w:color w:val="000000"/>
                <w:sz w:val="24"/>
                <w:szCs w:val="24"/>
              </w:rPr>
            </w:pPr>
            <w:r>
              <w:rPr>
                <w:color w:val="000000"/>
                <w:sz w:val="24"/>
                <w:szCs w:val="24"/>
              </w:rPr>
              <w:t>Lev Nyikolajevics Tolsztoj: Ivan Iljics halála</w:t>
            </w:r>
          </w:p>
        </w:tc>
        <w:tc>
          <w:tcPr>
            <w:tcW w:w="3087" w:type="dxa"/>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ind w:left="107"/>
              <w:rPr>
                <w:color w:val="000000"/>
                <w:sz w:val="24"/>
                <w:szCs w:val="24"/>
              </w:rPr>
            </w:pPr>
            <w:r>
              <w:rPr>
                <w:color w:val="000000"/>
                <w:sz w:val="24"/>
                <w:szCs w:val="24"/>
              </w:rPr>
              <w:t>0,5</w:t>
            </w:r>
          </w:p>
        </w:tc>
        <w:tc>
          <w:tcPr>
            <w:tcW w:w="2670" w:type="dxa"/>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ind w:left="107"/>
              <w:rPr>
                <w:color w:val="000000"/>
                <w:sz w:val="24"/>
                <w:szCs w:val="24"/>
              </w:rPr>
            </w:pPr>
            <w:r>
              <w:rPr>
                <w:color w:val="000000"/>
                <w:sz w:val="24"/>
                <w:szCs w:val="24"/>
              </w:rPr>
              <w:t>1</w:t>
            </w:r>
          </w:p>
        </w:tc>
      </w:tr>
      <w:tr w:rsidR="009A65EC">
        <w:trPr>
          <w:trHeight w:val="1360"/>
        </w:trPr>
        <w:tc>
          <w:tcPr>
            <w:tcW w:w="3308" w:type="dxa"/>
          </w:tcPr>
          <w:p w:rsidR="009A65EC" w:rsidRDefault="008D5060">
            <w:pPr>
              <w:pBdr>
                <w:top w:val="nil"/>
                <w:left w:val="nil"/>
                <w:bottom w:val="nil"/>
                <w:right w:val="nil"/>
                <w:between w:val="nil"/>
              </w:pBdr>
              <w:spacing w:line="239" w:lineRule="auto"/>
              <w:ind w:left="107"/>
              <w:rPr>
                <w:b/>
                <w:bCs/>
                <w:color w:val="000000"/>
                <w:sz w:val="24"/>
                <w:szCs w:val="24"/>
              </w:rPr>
            </w:pPr>
            <w:r>
              <w:rPr>
                <w:b/>
                <w:bCs/>
                <w:color w:val="000000"/>
                <w:sz w:val="24"/>
                <w:szCs w:val="24"/>
              </w:rPr>
              <w:t>A klasszikus modernizmus lí-</w:t>
            </w:r>
          </w:p>
          <w:p w:rsidR="009A65EC" w:rsidRDefault="008D5060">
            <w:pPr>
              <w:pBdr>
                <w:top w:val="nil"/>
                <w:left w:val="nil"/>
                <w:bottom w:val="nil"/>
                <w:right w:val="nil"/>
                <w:between w:val="nil"/>
              </w:pBdr>
              <w:ind w:left="107" w:right="228"/>
              <w:rPr>
                <w:color w:val="000000"/>
                <w:sz w:val="24"/>
                <w:szCs w:val="24"/>
              </w:rPr>
            </w:pPr>
            <w:r>
              <w:rPr>
                <w:b/>
                <w:bCs/>
                <w:color w:val="000000"/>
                <w:sz w:val="24"/>
                <w:szCs w:val="24"/>
              </w:rPr>
              <w:t xml:space="preserve">rájának alkotói, alkotásai </w:t>
            </w:r>
            <w:r>
              <w:rPr>
                <w:color w:val="000000"/>
                <w:sz w:val="24"/>
                <w:szCs w:val="24"/>
              </w:rPr>
              <w:t>Charles Baudelaire, Paul Ver- laine, Arthur Rimbaud költé- szetéből</w:t>
            </w:r>
          </w:p>
        </w:tc>
        <w:tc>
          <w:tcPr>
            <w:tcW w:w="3087" w:type="dxa"/>
          </w:tcPr>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217"/>
              <w:ind w:left="107"/>
              <w:rPr>
                <w:color w:val="000000"/>
                <w:sz w:val="24"/>
                <w:szCs w:val="24"/>
              </w:rPr>
            </w:pPr>
            <w:r>
              <w:rPr>
                <w:color w:val="000000"/>
                <w:sz w:val="24"/>
                <w:szCs w:val="24"/>
              </w:rPr>
              <w:t>1</w:t>
            </w:r>
          </w:p>
        </w:tc>
        <w:tc>
          <w:tcPr>
            <w:tcW w:w="2670" w:type="dxa"/>
          </w:tcPr>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217"/>
              <w:ind w:left="107"/>
              <w:rPr>
                <w:color w:val="000000"/>
                <w:sz w:val="24"/>
                <w:szCs w:val="24"/>
              </w:rPr>
            </w:pPr>
            <w:r>
              <w:rPr>
                <w:color w:val="000000"/>
                <w:sz w:val="24"/>
                <w:szCs w:val="24"/>
              </w:rPr>
              <w:t>2</w:t>
            </w:r>
          </w:p>
        </w:tc>
      </w:tr>
    </w:tbl>
    <w:p w:rsidR="009A65EC" w:rsidRDefault="009A65EC">
      <w:pPr>
        <w:pBdr>
          <w:top w:val="nil"/>
          <w:left w:val="nil"/>
          <w:bottom w:val="nil"/>
          <w:right w:val="nil"/>
          <w:between w:val="nil"/>
        </w:pBdr>
        <w:spacing w:before="8"/>
        <w:rPr>
          <w:color w:val="000000"/>
          <w:sz w:val="12"/>
          <w:szCs w:val="12"/>
        </w:rPr>
      </w:pPr>
    </w:p>
    <w:p w:rsidR="009A65EC" w:rsidRDefault="008D5060">
      <w:pPr>
        <w:pStyle w:val="Cmsor4"/>
        <w:spacing w:before="100"/>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4"/>
        </w:numPr>
        <w:pBdr>
          <w:top w:val="nil"/>
          <w:left w:val="nil"/>
          <w:bottom w:val="nil"/>
          <w:right w:val="nil"/>
          <w:between w:val="nil"/>
        </w:pBdr>
        <w:tabs>
          <w:tab w:val="left" w:pos="316"/>
        </w:tabs>
        <w:ind w:right="549" w:firstLine="0"/>
        <w:rPr>
          <w:color w:val="000000"/>
          <w:sz w:val="24"/>
          <w:szCs w:val="24"/>
        </w:rPr>
      </w:pPr>
      <w:r>
        <w:rPr>
          <w:color w:val="000000"/>
          <w:sz w:val="24"/>
          <w:szCs w:val="24"/>
        </w:rPr>
        <w:t>A XIX. század történelmi, erkölcsi, filozófiai kérdésfelvetéseinek, konfliktusainak megértése az epikus és drámai művek elemzése alapján.</w:t>
      </w:r>
    </w:p>
    <w:p w:rsidR="009A65EC" w:rsidRDefault="008D5060">
      <w:pPr>
        <w:numPr>
          <w:ilvl w:val="0"/>
          <w:numId w:val="74"/>
        </w:numPr>
        <w:pBdr>
          <w:top w:val="nil"/>
          <w:left w:val="nil"/>
          <w:bottom w:val="nil"/>
          <w:right w:val="nil"/>
          <w:between w:val="nil"/>
        </w:pBdr>
        <w:tabs>
          <w:tab w:val="left" w:pos="321"/>
        </w:tabs>
        <w:ind w:left="320" w:hanging="203"/>
        <w:rPr>
          <w:color w:val="000000"/>
          <w:sz w:val="24"/>
          <w:szCs w:val="24"/>
        </w:rPr>
      </w:pPr>
      <w:r>
        <w:rPr>
          <w:color w:val="000000"/>
          <w:sz w:val="24"/>
          <w:szCs w:val="24"/>
        </w:rPr>
        <w:t>A XIX. század néhány jellemző epikus műfajának áttekintése.</w:t>
      </w:r>
    </w:p>
    <w:p w:rsidR="009A65EC" w:rsidRDefault="008D5060">
      <w:pPr>
        <w:numPr>
          <w:ilvl w:val="0"/>
          <w:numId w:val="74"/>
        </w:numPr>
        <w:pBdr>
          <w:top w:val="nil"/>
          <w:left w:val="nil"/>
          <w:bottom w:val="nil"/>
          <w:right w:val="nil"/>
          <w:between w:val="nil"/>
        </w:pBdr>
        <w:tabs>
          <w:tab w:val="left" w:pos="321"/>
        </w:tabs>
        <w:spacing w:before="2" w:line="272" w:lineRule="auto"/>
        <w:ind w:left="320" w:hanging="203"/>
        <w:rPr>
          <w:color w:val="000000"/>
          <w:sz w:val="24"/>
          <w:szCs w:val="24"/>
        </w:rPr>
      </w:pPr>
      <w:r>
        <w:rPr>
          <w:color w:val="000000"/>
          <w:sz w:val="24"/>
          <w:szCs w:val="24"/>
        </w:rPr>
        <w:t>Lírai szövegek közös értelmezése a poétikai fogalmak segítségével.</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Az irodalomtörténeti folytonosság (művek, motívumok párbeszéde) megértése.</w:t>
      </w:r>
    </w:p>
    <w:p w:rsidR="009A65EC" w:rsidRDefault="008D5060">
      <w:pPr>
        <w:numPr>
          <w:ilvl w:val="0"/>
          <w:numId w:val="74"/>
        </w:numPr>
        <w:pBdr>
          <w:top w:val="nil"/>
          <w:left w:val="nil"/>
          <w:bottom w:val="nil"/>
          <w:right w:val="nil"/>
          <w:between w:val="nil"/>
        </w:pBdr>
        <w:tabs>
          <w:tab w:val="left" w:pos="331"/>
        </w:tabs>
        <w:ind w:right="559" w:firstLine="0"/>
        <w:rPr>
          <w:color w:val="000000"/>
          <w:sz w:val="24"/>
          <w:szCs w:val="24"/>
        </w:rPr>
      </w:pPr>
      <w:r>
        <w:rPr>
          <w:color w:val="000000"/>
          <w:sz w:val="24"/>
          <w:szCs w:val="24"/>
        </w:rPr>
        <w:t>Klasszikus esztétikai és modernista esztétikai törekvések felfedezése a XIX. századi világ- irodalom kiemelkedő alkotásaiban.</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A XIX. századi világirodalom magyar irodalomra gyakorolt hatásának megértése.</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klasszikus modernista költészet főbb irányzatainak, programjainak megismerése.</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A XIX. századi líra új kifejezésmódbeli jellemzőinek azonosítása.</w:t>
      </w:r>
    </w:p>
    <w:p w:rsidR="009A65EC" w:rsidRDefault="008D5060">
      <w:pPr>
        <w:numPr>
          <w:ilvl w:val="0"/>
          <w:numId w:val="74"/>
        </w:numPr>
        <w:pBdr>
          <w:top w:val="nil"/>
          <w:left w:val="nil"/>
          <w:bottom w:val="nil"/>
          <w:right w:val="nil"/>
          <w:between w:val="nil"/>
        </w:pBdr>
        <w:tabs>
          <w:tab w:val="left" w:pos="319"/>
        </w:tabs>
        <w:ind w:right="550" w:firstLine="0"/>
        <w:rPr>
          <w:color w:val="000000"/>
          <w:sz w:val="24"/>
          <w:szCs w:val="24"/>
        </w:rPr>
      </w:pPr>
      <w:r>
        <w:rPr>
          <w:color w:val="000000"/>
          <w:sz w:val="24"/>
          <w:szCs w:val="24"/>
        </w:rPr>
        <w:t>A hagyományhoz való viszony értelmezése, a költői programok főbb sajátosságainak megfi- gyelése, poétikaértelmezések, a régi és új költészeteszmény jellemzőinek számbavétele.</w:t>
      </w:r>
    </w:p>
    <w:p w:rsidR="009A65EC" w:rsidRDefault="008D5060">
      <w:pPr>
        <w:numPr>
          <w:ilvl w:val="0"/>
          <w:numId w:val="74"/>
        </w:numPr>
        <w:pBdr>
          <w:top w:val="nil"/>
          <w:left w:val="nil"/>
          <w:bottom w:val="nil"/>
          <w:right w:val="nil"/>
          <w:between w:val="nil"/>
        </w:pBdr>
        <w:tabs>
          <w:tab w:val="left" w:pos="319"/>
        </w:tabs>
        <w:ind w:right="550" w:firstLine="0"/>
        <w:rPr>
          <w:color w:val="000000"/>
          <w:sz w:val="24"/>
          <w:szCs w:val="24"/>
        </w:rPr>
      </w:pPr>
      <w:r>
        <w:rPr>
          <w:color w:val="000000"/>
          <w:sz w:val="24"/>
          <w:szCs w:val="24"/>
        </w:rPr>
        <w:t>A korszak programadó verseinek értelmezése, poétikai-retorikai elemzése (annak tudatosí- tásával, hogy ezek a művek fordításokban olvashatók).</w:t>
      </w:r>
    </w:p>
    <w:p w:rsidR="009A65EC" w:rsidRDefault="008D5060">
      <w:pPr>
        <w:numPr>
          <w:ilvl w:val="0"/>
          <w:numId w:val="74"/>
        </w:numPr>
        <w:pBdr>
          <w:top w:val="nil"/>
          <w:left w:val="nil"/>
          <w:bottom w:val="nil"/>
          <w:right w:val="nil"/>
          <w:between w:val="nil"/>
        </w:pBdr>
        <w:tabs>
          <w:tab w:val="left" w:pos="323"/>
        </w:tabs>
        <w:spacing w:before="1"/>
        <w:ind w:right="554" w:firstLine="0"/>
        <w:rPr>
          <w:color w:val="000000"/>
          <w:sz w:val="24"/>
          <w:szCs w:val="24"/>
        </w:rPr>
      </w:pPr>
      <w:r>
        <w:rPr>
          <w:color w:val="000000"/>
          <w:sz w:val="24"/>
          <w:szCs w:val="24"/>
        </w:rPr>
        <w:t>A drámák feldolgozásához a már ismertetett színház és dráma modul eszköz- és kifejezés- rendszerét használjuk fel.</w:t>
      </w:r>
    </w:p>
    <w:p w:rsidR="009A65EC" w:rsidRDefault="008D5060">
      <w:pPr>
        <w:numPr>
          <w:ilvl w:val="0"/>
          <w:numId w:val="74"/>
        </w:numPr>
        <w:pBdr>
          <w:top w:val="nil"/>
          <w:left w:val="nil"/>
          <w:bottom w:val="nil"/>
          <w:right w:val="nil"/>
          <w:between w:val="nil"/>
        </w:pBdr>
        <w:tabs>
          <w:tab w:val="left" w:pos="321"/>
        </w:tabs>
        <w:spacing w:line="270" w:lineRule="auto"/>
        <w:ind w:left="320" w:hanging="203"/>
        <w:rPr>
          <w:color w:val="000000"/>
          <w:sz w:val="24"/>
          <w:szCs w:val="24"/>
        </w:rPr>
      </w:pPr>
      <w:r>
        <w:rPr>
          <w:color w:val="000000"/>
          <w:sz w:val="24"/>
          <w:szCs w:val="24"/>
        </w:rPr>
        <w:t>A XIX. századi magyar alkotók helyének, irodalomtörténeti szerepének megismerése.</w:t>
      </w:r>
    </w:p>
    <w:p w:rsidR="009A65EC" w:rsidRDefault="008D5060">
      <w:pPr>
        <w:numPr>
          <w:ilvl w:val="0"/>
          <w:numId w:val="74"/>
        </w:numPr>
        <w:pBdr>
          <w:top w:val="nil"/>
          <w:left w:val="nil"/>
          <w:bottom w:val="nil"/>
          <w:right w:val="nil"/>
          <w:between w:val="nil"/>
        </w:pBdr>
        <w:tabs>
          <w:tab w:val="left" w:pos="335"/>
        </w:tabs>
        <w:spacing w:before="1"/>
        <w:ind w:right="554" w:firstLine="0"/>
        <w:rPr>
          <w:color w:val="000000"/>
          <w:sz w:val="24"/>
          <w:szCs w:val="24"/>
        </w:rPr>
      </w:pPr>
      <w:r>
        <w:rPr>
          <w:color w:val="000000"/>
          <w:sz w:val="24"/>
          <w:szCs w:val="24"/>
        </w:rPr>
        <w:t>A század magyar irodalmi törekvéseinek, sajátosságainak, írói-költői csoportjainak megis- merése.</w:t>
      </w:r>
    </w:p>
    <w:p w:rsidR="009A65EC" w:rsidRDefault="008D5060">
      <w:pPr>
        <w:numPr>
          <w:ilvl w:val="0"/>
          <w:numId w:val="74"/>
        </w:numPr>
        <w:pBdr>
          <w:top w:val="nil"/>
          <w:left w:val="nil"/>
          <w:bottom w:val="nil"/>
          <w:right w:val="nil"/>
          <w:between w:val="nil"/>
        </w:pBdr>
        <w:tabs>
          <w:tab w:val="left" w:pos="340"/>
        </w:tabs>
        <w:spacing w:before="1"/>
        <w:ind w:right="551" w:firstLine="0"/>
        <w:rPr>
          <w:color w:val="000000"/>
          <w:sz w:val="24"/>
          <w:szCs w:val="24"/>
        </w:rPr>
      </w:pPr>
      <w:r>
        <w:rPr>
          <w:color w:val="000000"/>
          <w:sz w:val="24"/>
          <w:szCs w:val="24"/>
        </w:rPr>
        <w:t>A lírai beszédmód változatainak értelmezése; a korszakra és az egyes alkotókra jellemző beszédmódok feltárása, néhány jellegzetes alkotás összevetése.</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A művek közös és egyéni feldolgozása, értelmezése.</w:t>
      </w:r>
    </w:p>
    <w:p w:rsidR="009A65EC" w:rsidRDefault="008D5060">
      <w:pPr>
        <w:numPr>
          <w:ilvl w:val="0"/>
          <w:numId w:val="74"/>
        </w:numPr>
        <w:pBdr>
          <w:top w:val="nil"/>
          <w:left w:val="nil"/>
          <w:bottom w:val="nil"/>
          <w:right w:val="nil"/>
          <w:between w:val="nil"/>
        </w:pBdr>
        <w:tabs>
          <w:tab w:val="left" w:pos="321"/>
        </w:tabs>
        <w:spacing w:before="1"/>
        <w:ind w:left="320" w:hanging="203"/>
        <w:rPr>
          <w:color w:val="000000"/>
          <w:sz w:val="24"/>
          <w:szCs w:val="24"/>
        </w:rPr>
      </w:pPr>
      <w:r>
        <w:rPr>
          <w:color w:val="000000"/>
          <w:sz w:val="24"/>
          <w:szCs w:val="24"/>
        </w:rPr>
        <w:t>Összehasonlító elemzés készítése közös téma, motívum, műfaj vagy forma alapján.</w:t>
      </w:r>
    </w:p>
    <w:p w:rsidR="009A65EC" w:rsidRDefault="009A65EC">
      <w:pPr>
        <w:pBdr>
          <w:top w:val="nil"/>
          <w:left w:val="nil"/>
          <w:bottom w:val="nil"/>
          <w:right w:val="nil"/>
          <w:between w:val="nil"/>
        </w:pBdr>
        <w:spacing w:before="10"/>
        <w:rPr>
          <w:color w:val="000000"/>
          <w:sz w:val="23"/>
          <w:szCs w:val="23"/>
        </w:rPr>
      </w:pPr>
    </w:p>
    <w:p w:rsidR="009A65EC" w:rsidRDefault="008D5060">
      <w:pPr>
        <w:pStyle w:val="Cmsor4"/>
        <w:spacing w:line="240" w:lineRule="auto"/>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spacing w:before="1"/>
        <w:ind w:left="118" w:right="549"/>
        <w:jc w:val="both"/>
        <w:rPr>
          <w:color w:val="000000"/>
          <w:sz w:val="24"/>
          <w:szCs w:val="24"/>
        </w:rPr>
      </w:pPr>
      <w:r>
        <w:rPr>
          <w:color w:val="000000"/>
          <w:sz w:val="24"/>
          <w:szCs w:val="24"/>
        </w:rPr>
        <w:t>klasszikus modernség, realizmus, realista regény, mindentudó elbeszélő, tolsztojanizmus, visszatekintő időszerkezet, analitikus dráma, drámaiatlan dráma, lírai dráma, szimbolizmus, esztétizmus, l’art pour l’art, kötetkompozíció, szinesztézia, kiátkozott költő, nép-nemzeti iro- dalom, filozófiai dal, történelmi regény, fikció</w:t>
      </w:r>
    </w:p>
    <w:p w:rsidR="009A65EC" w:rsidRDefault="009A65EC">
      <w:pPr>
        <w:pBdr>
          <w:top w:val="nil"/>
          <w:left w:val="nil"/>
          <w:bottom w:val="nil"/>
          <w:right w:val="nil"/>
          <w:between w:val="nil"/>
        </w:pBdr>
        <w:spacing w:before="1"/>
        <w:rPr>
          <w:color w:val="000000"/>
          <w:sz w:val="26"/>
          <w:szCs w:val="26"/>
        </w:rPr>
      </w:pPr>
    </w:p>
    <w:tbl>
      <w:tblPr>
        <w:tblStyle w:val="affffffffff8"/>
        <w:tblW w:w="9062"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1"/>
        <w:gridCol w:w="3098"/>
        <w:gridCol w:w="2683"/>
      </w:tblGrid>
      <w:tr w:rsidR="009A65EC">
        <w:trPr>
          <w:trHeight w:val="815"/>
        </w:trPr>
        <w:tc>
          <w:tcPr>
            <w:tcW w:w="3281"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A magyar irodalom a XX. szá-</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zadban</w:t>
            </w:r>
          </w:p>
        </w:tc>
        <w:tc>
          <w:tcPr>
            <w:tcW w:w="3098" w:type="dxa"/>
          </w:tcPr>
          <w:p w:rsidR="009A65EC" w:rsidRDefault="008D5060">
            <w:pPr>
              <w:pBdr>
                <w:top w:val="nil"/>
                <w:left w:val="nil"/>
                <w:bottom w:val="nil"/>
                <w:right w:val="nil"/>
                <w:between w:val="nil"/>
              </w:pBdr>
              <w:spacing w:line="248" w:lineRule="auto"/>
              <w:ind w:left="108"/>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2" w:lineRule="auto"/>
              <w:ind w:left="108"/>
              <w:rPr>
                <w:b/>
                <w:bCs/>
                <w:color w:val="000000"/>
                <w:sz w:val="24"/>
                <w:szCs w:val="24"/>
              </w:rPr>
            </w:pPr>
            <w:r>
              <w:rPr>
                <w:b/>
                <w:bCs/>
                <w:color w:val="000000"/>
                <w:sz w:val="24"/>
                <w:szCs w:val="24"/>
              </w:rPr>
              <w:t>2 óra/hét</w:t>
            </w:r>
          </w:p>
          <w:p w:rsidR="009A65EC" w:rsidRDefault="008D5060">
            <w:pPr>
              <w:pBdr>
                <w:top w:val="nil"/>
                <w:left w:val="nil"/>
                <w:bottom w:val="nil"/>
                <w:right w:val="nil"/>
                <w:between w:val="nil"/>
              </w:pBdr>
              <w:spacing w:before="1"/>
              <w:ind w:left="108"/>
              <w:rPr>
                <w:b/>
                <w:bCs/>
                <w:color w:val="000000"/>
                <w:sz w:val="24"/>
                <w:szCs w:val="24"/>
              </w:rPr>
            </w:pPr>
            <w:r>
              <w:rPr>
                <w:b/>
                <w:bCs/>
                <w:color w:val="000000"/>
                <w:sz w:val="24"/>
                <w:szCs w:val="24"/>
              </w:rPr>
              <w:t>19</w:t>
            </w:r>
          </w:p>
        </w:tc>
        <w:tc>
          <w:tcPr>
            <w:tcW w:w="2683" w:type="dxa"/>
          </w:tcPr>
          <w:p w:rsidR="009A65EC" w:rsidRDefault="008D5060">
            <w:pPr>
              <w:pBdr>
                <w:top w:val="nil"/>
                <w:left w:val="nil"/>
                <w:bottom w:val="nil"/>
                <w:right w:val="nil"/>
                <w:between w:val="nil"/>
              </w:pBdr>
              <w:spacing w:line="248" w:lineRule="auto"/>
              <w:ind w:left="108"/>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2" w:lineRule="auto"/>
              <w:ind w:left="108"/>
              <w:rPr>
                <w:b/>
                <w:bCs/>
                <w:color w:val="000000"/>
                <w:sz w:val="24"/>
                <w:szCs w:val="24"/>
              </w:rPr>
            </w:pPr>
            <w:r>
              <w:rPr>
                <w:b/>
                <w:bCs/>
                <w:color w:val="000000"/>
                <w:sz w:val="24"/>
                <w:szCs w:val="24"/>
              </w:rPr>
              <w:t>3 óra/hét</w:t>
            </w:r>
          </w:p>
          <w:p w:rsidR="009A65EC" w:rsidRDefault="008D5060">
            <w:pPr>
              <w:pBdr>
                <w:top w:val="nil"/>
                <w:left w:val="nil"/>
                <w:bottom w:val="nil"/>
                <w:right w:val="nil"/>
                <w:between w:val="nil"/>
              </w:pBdr>
              <w:spacing w:before="1"/>
              <w:ind w:left="108"/>
              <w:rPr>
                <w:b/>
                <w:bCs/>
                <w:color w:val="000000"/>
                <w:sz w:val="24"/>
                <w:szCs w:val="24"/>
              </w:rPr>
            </w:pPr>
            <w:r>
              <w:rPr>
                <w:b/>
                <w:bCs/>
                <w:color w:val="000000"/>
                <w:sz w:val="24"/>
                <w:szCs w:val="24"/>
              </w:rPr>
              <w:t>25</w:t>
            </w:r>
          </w:p>
        </w:tc>
      </w:tr>
      <w:tr w:rsidR="009A65EC">
        <w:trPr>
          <w:trHeight w:val="2177"/>
        </w:trPr>
        <w:tc>
          <w:tcPr>
            <w:tcW w:w="3281"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Ady Endre</w:t>
            </w:r>
          </w:p>
          <w:p w:rsidR="009A65EC" w:rsidRDefault="008D5060">
            <w:pPr>
              <w:pBdr>
                <w:top w:val="nil"/>
                <w:left w:val="nil"/>
                <w:bottom w:val="nil"/>
                <w:right w:val="nil"/>
                <w:between w:val="nil"/>
              </w:pBdr>
              <w:spacing w:before="1"/>
              <w:ind w:left="107" w:right="98"/>
              <w:rPr>
                <w:color w:val="000000"/>
                <w:sz w:val="24"/>
                <w:szCs w:val="24"/>
              </w:rPr>
            </w:pPr>
            <w:r>
              <w:rPr>
                <w:color w:val="000000"/>
                <w:sz w:val="24"/>
                <w:szCs w:val="24"/>
              </w:rPr>
              <w:t>Góg és Magóg fia vagyok én…, Héja-nász az avaron, Harc a Nagyúrral, Új vizeken járok, Az ős Kaján, A Sion-hegy alatt, Az Úr érkezése, Kocsi-út az éjsza- kában, Emlékezés egy nyár-éj- szakára, Őrizem a szemed</w:t>
            </w:r>
          </w:p>
        </w:tc>
        <w:tc>
          <w:tcPr>
            <w:tcW w:w="3098"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30"/>
                <w:szCs w:val="30"/>
              </w:rPr>
            </w:pPr>
          </w:p>
          <w:p w:rsidR="009A65EC" w:rsidRDefault="008D5060">
            <w:pPr>
              <w:pBdr>
                <w:top w:val="nil"/>
                <w:left w:val="nil"/>
                <w:bottom w:val="nil"/>
                <w:right w:val="nil"/>
                <w:between w:val="nil"/>
              </w:pBdr>
              <w:ind w:left="108"/>
              <w:rPr>
                <w:color w:val="000000"/>
                <w:sz w:val="24"/>
                <w:szCs w:val="24"/>
              </w:rPr>
            </w:pPr>
            <w:r>
              <w:rPr>
                <w:color w:val="000000"/>
                <w:sz w:val="24"/>
                <w:szCs w:val="24"/>
              </w:rPr>
              <w:t>3</w:t>
            </w:r>
          </w:p>
        </w:tc>
        <w:tc>
          <w:tcPr>
            <w:tcW w:w="2683"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30"/>
                <w:szCs w:val="30"/>
              </w:rPr>
            </w:pPr>
          </w:p>
          <w:p w:rsidR="009A65EC" w:rsidRDefault="008D5060">
            <w:pPr>
              <w:pBdr>
                <w:top w:val="nil"/>
                <w:left w:val="nil"/>
                <w:bottom w:val="nil"/>
                <w:right w:val="nil"/>
                <w:between w:val="nil"/>
              </w:pBdr>
              <w:ind w:left="108"/>
              <w:rPr>
                <w:color w:val="000000"/>
                <w:sz w:val="24"/>
                <w:szCs w:val="24"/>
              </w:rPr>
            </w:pPr>
            <w:r>
              <w:rPr>
                <w:color w:val="000000"/>
                <w:sz w:val="24"/>
                <w:szCs w:val="24"/>
              </w:rPr>
              <w:t>5</w:t>
            </w:r>
          </w:p>
        </w:tc>
      </w:tr>
      <w:tr w:rsidR="009A65EC">
        <w:trPr>
          <w:trHeight w:val="817"/>
        </w:trPr>
        <w:tc>
          <w:tcPr>
            <w:tcW w:w="3281"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Babits Mihály</w:t>
            </w:r>
          </w:p>
          <w:p w:rsidR="009A65EC" w:rsidRDefault="008D5060">
            <w:pPr>
              <w:pBdr>
                <w:top w:val="nil"/>
                <w:left w:val="nil"/>
                <w:bottom w:val="nil"/>
                <w:right w:val="nil"/>
                <w:between w:val="nil"/>
              </w:pBdr>
              <w:spacing w:before="1"/>
              <w:ind w:left="107" w:right="146"/>
              <w:rPr>
                <w:color w:val="000000"/>
                <w:sz w:val="24"/>
                <w:szCs w:val="24"/>
              </w:rPr>
            </w:pPr>
            <w:r>
              <w:rPr>
                <w:color w:val="000000"/>
                <w:sz w:val="24"/>
                <w:szCs w:val="24"/>
              </w:rPr>
              <w:t>In Horatium, A lírikus epilógja, Esti kérdés, Jobb és bal, Mint</w:t>
            </w:r>
          </w:p>
        </w:tc>
        <w:tc>
          <w:tcPr>
            <w:tcW w:w="3098" w:type="dxa"/>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ind w:left="108"/>
              <w:rPr>
                <w:color w:val="000000"/>
                <w:sz w:val="24"/>
                <w:szCs w:val="24"/>
              </w:rPr>
            </w:pPr>
            <w:r>
              <w:rPr>
                <w:color w:val="000000"/>
                <w:sz w:val="24"/>
                <w:szCs w:val="24"/>
              </w:rPr>
              <w:t>3</w:t>
            </w:r>
          </w:p>
        </w:tc>
        <w:tc>
          <w:tcPr>
            <w:tcW w:w="2683" w:type="dxa"/>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ind w:left="108"/>
              <w:rPr>
                <w:color w:val="000000"/>
                <w:sz w:val="24"/>
                <w:szCs w:val="24"/>
              </w:rPr>
            </w:pPr>
            <w:r>
              <w:rPr>
                <w:color w:val="000000"/>
                <w:sz w:val="24"/>
                <w:szCs w:val="24"/>
              </w:rPr>
              <w:t>5</w:t>
            </w:r>
          </w:p>
        </w:tc>
      </w:tr>
    </w:tbl>
    <w:p w:rsidR="009A65EC" w:rsidRDefault="009A65EC">
      <w:pPr>
        <w:rPr>
          <w:sz w:val="24"/>
          <w:szCs w:val="24"/>
        </w:rPr>
        <w:sectPr w:rsidR="009A65EC">
          <w:type w:val="continuous"/>
          <w:pgSz w:w="11910" w:h="16840"/>
          <w:pgMar w:top="680" w:right="580" w:bottom="108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ff9"/>
        <w:tblW w:w="9062"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1"/>
        <w:gridCol w:w="3098"/>
        <w:gridCol w:w="2683"/>
      </w:tblGrid>
      <w:tr w:rsidR="009A65EC">
        <w:trPr>
          <w:trHeight w:val="817"/>
        </w:trPr>
        <w:tc>
          <w:tcPr>
            <w:tcW w:w="3281" w:type="dxa"/>
          </w:tcPr>
          <w:p w:rsidR="009A65EC" w:rsidRDefault="008D5060">
            <w:pPr>
              <w:pBdr>
                <w:top w:val="nil"/>
                <w:left w:val="nil"/>
                <w:bottom w:val="nil"/>
                <w:right w:val="nil"/>
                <w:between w:val="nil"/>
              </w:pBdr>
              <w:spacing w:line="241" w:lineRule="auto"/>
              <w:ind w:left="107"/>
              <w:rPr>
                <w:color w:val="000000"/>
                <w:sz w:val="24"/>
                <w:szCs w:val="24"/>
              </w:rPr>
            </w:pPr>
            <w:r>
              <w:rPr>
                <w:color w:val="000000"/>
                <w:sz w:val="24"/>
                <w:szCs w:val="24"/>
              </w:rPr>
              <w:t>különös hírmondó, Ősz és ta-</w:t>
            </w:r>
          </w:p>
          <w:p w:rsidR="009A65EC" w:rsidRDefault="008D5060">
            <w:pPr>
              <w:pBdr>
                <w:top w:val="nil"/>
                <w:left w:val="nil"/>
                <w:bottom w:val="nil"/>
                <w:right w:val="nil"/>
                <w:between w:val="nil"/>
              </w:pBdr>
              <w:ind w:left="107" w:right="165"/>
              <w:rPr>
                <w:color w:val="000000"/>
                <w:sz w:val="24"/>
                <w:szCs w:val="24"/>
              </w:rPr>
            </w:pPr>
            <w:r>
              <w:rPr>
                <w:color w:val="000000"/>
                <w:sz w:val="24"/>
                <w:szCs w:val="24"/>
              </w:rPr>
              <w:t>vasz között, Jónás könyve, Jó- nás imája</w:t>
            </w:r>
          </w:p>
        </w:tc>
        <w:tc>
          <w:tcPr>
            <w:tcW w:w="3098" w:type="dxa"/>
          </w:tcPr>
          <w:p w:rsidR="009A65EC" w:rsidRDefault="009A65EC">
            <w:pPr>
              <w:pBdr>
                <w:top w:val="nil"/>
                <w:left w:val="nil"/>
                <w:bottom w:val="nil"/>
                <w:right w:val="nil"/>
                <w:between w:val="nil"/>
              </w:pBdr>
              <w:rPr>
                <w:color w:val="000000"/>
                <w:sz w:val="24"/>
                <w:szCs w:val="24"/>
              </w:rPr>
            </w:pPr>
          </w:p>
        </w:tc>
        <w:tc>
          <w:tcPr>
            <w:tcW w:w="2683" w:type="dxa"/>
          </w:tcPr>
          <w:p w:rsidR="009A65EC" w:rsidRDefault="009A65EC">
            <w:pPr>
              <w:pBdr>
                <w:top w:val="nil"/>
                <w:left w:val="nil"/>
                <w:bottom w:val="nil"/>
                <w:right w:val="nil"/>
                <w:between w:val="nil"/>
              </w:pBdr>
              <w:rPr>
                <w:color w:val="000000"/>
                <w:sz w:val="24"/>
                <w:szCs w:val="24"/>
              </w:rPr>
            </w:pPr>
          </w:p>
        </w:tc>
      </w:tr>
      <w:tr w:rsidR="009A65EC">
        <w:trPr>
          <w:trHeight w:val="1905"/>
        </w:trPr>
        <w:tc>
          <w:tcPr>
            <w:tcW w:w="3281" w:type="dxa"/>
          </w:tcPr>
          <w:p w:rsidR="009A65EC" w:rsidRDefault="008D5060">
            <w:pPr>
              <w:pBdr>
                <w:top w:val="nil"/>
                <w:left w:val="nil"/>
                <w:bottom w:val="nil"/>
                <w:right w:val="nil"/>
                <w:between w:val="nil"/>
              </w:pBdr>
              <w:spacing w:line="239" w:lineRule="auto"/>
              <w:ind w:left="107"/>
              <w:rPr>
                <w:b/>
                <w:bCs/>
                <w:color w:val="000000"/>
                <w:sz w:val="24"/>
                <w:szCs w:val="24"/>
              </w:rPr>
            </w:pPr>
            <w:r>
              <w:rPr>
                <w:b/>
                <w:bCs/>
                <w:color w:val="000000"/>
                <w:sz w:val="24"/>
                <w:szCs w:val="24"/>
              </w:rPr>
              <w:t>Kosztolányi Dezső</w:t>
            </w:r>
          </w:p>
          <w:p w:rsidR="009A65EC" w:rsidRDefault="008D5060">
            <w:pPr>
              <w:pBdr>
                <w:top w:val="nil"/>
                <w:left w:val="nil"/>
                <w:bottom w:val="nil"/>
                <w:right w:val="nil"/>
                <w:between w:val="nil"/>
              </w:pBdr>
              <w:ind w:left="107" w:right="185"/>
              <w:rPr>
                <w:color w:val="000000"/>
                <w:sz w:val="24"/>
                <w:szCs w:val="24"/>
              </w:rPr>
            </w:pPr>
            <w:r>
              <w:rPr>
                <w:color w:val="000000"/>
                <w:sz w:val="24"/>
                <w:szCs w:val="24"/>
              </w:rPr>
              <w:t>A szegény kisgyermek pana- szai (részletek); Boldog, szo- morú dal; Őszi reggeli; Halotti beszéd; Hajnali részegség;</w:t>
            </w:r>
          </w:p>
          <w:p w:rsidR="009A65EC" w:rsidRDefault="008D5060">
            <w:pPr>
              <w:pBdr>
                <w:top w:val="nil"/>
                <w:left w:val="nil"/>
                <w:bottom w:val="nil"/>
                <w:right w:val="nil"/>
                <w:between w:val="nil"/>
              </w:pBdr>
              <w:spacing w:before="1"/>
              <w:ind w:left="107" w:right="1166"/>
              <w:rPr>
                <w:color w:val="000000"/>
                <w:sz w:val="24"/>
                <w:szCs w:val="24"/>
              </w:rPr>
            </w:pPr>
            <w:r>
              <w:rPr>
                <w:color w:val="000000"/>
                <w:sz w:val="24"/>
                <w:szCs w:val="24"/>
              </w:rPr>
              <w:t>Édes Anna; Esti Kornél (egy novella)</w:t>
            </w:r>
          </w:p>
        </w:tc>
        <w:tc>
          <w:tcPr>
            <w:tcW w:w="3098" w:type="dxa"/>
          </w:tcPr>
          <w:p w:rsidR="009A65EC" w:rsidRDefault="008D5060">
            <w:pPr>
              <w:pBdr>
                <w:top w:val="nil"/>
                <w:left w:val="nil"/>
                <w:bottom w:val="nil"/>
                <w:right w:val="nil"/>
                <w:between w:val="nil"/>
              </w:pBdr>
              <w:spacing w:line="239" w:lineRule="auto"/>
              <w:ind w:left="108"/>
              <w:rPr>
                <w:color w:val="000000"/>
                <w:sz w:val="24"/>
                <w:szCs w:val="24"/>
              </w:rPr>
            </w:pPr>
            <w:r>
              <w:rPr>
                <w:color w:val="000000"/>
                <w:sz w:val="24"/>
                <w:szCs w:val="24"/>
              </w:rPr>
              <w:t>3</w:t>
            </w:r>
          </w:p>
        </w:tc>
        <w:tc>
          <w:tcPr>
            <w:tcW w:w="2683" w:type="dxa"/>
          </w:tcPr>
          <w:p w:rsidR="009A65EC" w:rsidRDefault="008D5060">
            <w:pPr>
              <w:pBdr>
                <w:top w:val="nil"/>
                <w:left w:val="nil"/>
                <w:bottom w:val="nil"/>
                <w:right w:val="nil"/>
                <w:between w:val="nil"/>
              </w:pBdr>
              <w:spacing w:line="239" w:lineRule="auto"/>
              <w:ind w:left="108"/>
              <w:rPr>
                <w:color w:val="000000"/>
                <w:sz w:val="24"/>
                <w:szCs w:val="24"/>
              </w:rPr>
            </w:pPr>
            <w:r>
              <w:rPr>
                <w:color w:val="000000"/>
                <w:sz w:val="24"/>
                <w:szCs w:val="24"/>
              </w:rPr>
              <w:t>5</w:t>
            </w:r>
          </w:p>
        </w:tc>
      </w:tr>
      <w:tr w:rsidR="009A65EC">
        <w:trPr>
          <w:trHeight w:val="1086"/>
        </w:trPr>
        <w:tc>
          <w:tcPr>
            <w:tcW w:w="3281" w:type="dxa"/>
          </w:tcPr>
          <w:p w:rsidR="009A65EC" w:rsidRDefault="008D5060">
            <w:pPr>
              <w:pBdr>
                <w:top w:val="nil"/>
                <w:left w:val="nil"/>
                <w:bottom w:val="nil"/>
                <w:right w:val="nil"/>
                <w:between w:val="nil"/>
              </w:pBdr>
              <w:spacing w:line="239" w:lineRule="auto"/>
              <w:ind w:left="107"/>
              <w:rPr>
                <w:b/>
                <w:bCs/>
                <w:color w:val="000000"/>
                <w:sz w:val="24"/>
                <w:szCs w:val="24"/>
              </w:rPr>
            </w:pPr>
            <w:r>
              <w:rPr>
                <w:b/>
                <w:bCs/>
                <w:color w:val="000000"/>
                <w:sz w:val="24"/>
                <w:szCs w:val="24"/>
              </w:rPr>
              <w:t>Herczeg Ferenc</w:t>
            </w:r>
          </w:p>
          <w:p w:rsidR="009A65EC" w:rsidRDefault="008D5060">
            <w:pPr>
              <w:pBdr>
                <w:top w:val="nil"/>
                <w:left w:val="nil"/>
                <w:bottom w:val="nil"/>
                <w:right w:val="nil"/>
                <w:between w:val="nil"/>
              </w:pBdr>
              <w:ind w:left="107" w:right="236"/>
              <w:rPr>
                <w:color w:val="000000"/>
                <w:sz w:val="24"/>
                <w:szCs w:val="24"/>
              </w:rPr>
            </w:pPr>
            <w:r>
              <w:rPr>
                <w:color w:val="000000"/>
                <w:sz w:val="24"/>
                <w:szCs w:val="24"/>
              </w:rPr>
              <w:t>Az élet kapuja, Fekete szüret a Badacsonyon, Bizánc</w:t>
            </w:r>
          </w:p>
          <w:p w:rsidR="009A65EC" w:rsidRDefault="008D5060">
            <w:pPr>
              <w:pBdr>
                <w:top w:val="nil"/>
                <w:left w:val="nil"/>
                <w:bottom w:val="nil"/>
                <w:right w:val="nil"/>
                <w:between w:val="nil"/>
              </w:pBdr>
              <w:ind w:left="107"/>
              <w:rPr>
                <w:color w:val="000000"/>
                <w:sz w:val="24"/>
                <w:szCs w:val="24"/>
              </w:rPr>
            </w:pPr>
            <w:r>
              <w:rPr>
                <w:color w:val="000000"/>
                <w:sz w:val="24"/>
                <w:szCs w:val="24"/>
              </w:rPr>
              <w:t>(dráma)</w:t>
            </w:r>
          </w:p>
        </w:tc>
        <w:tc>
          <w:tcPr>
            <w:tcW w:w="3098" w:type="dxa"/>
          </w:tcPr>
          <w:p w:rsidR="009A65EC" w:rsidRDefault="009A65EC">
            <w:pPr>
              <w:pBdr>
                <w:top w:val="nil"/>
                <w:left w:val="nil"/>
                <w:bottom w:val="nil"/>
                <w:right w:val="nil"/>
                <w:between w:val="nil"/>
              </w:pBdr>
              <w:rPr>
                <w:color w:val="000000"/>
                <w:sz w:val="33"/>
                <w:szCs w:val="33"/>
              </w:rPr>
            </w:pPr>
          </w:p>
          <w:p w:rsidR="009A65EC" w:rsidRDefault="008D5060">
            <w:pPr>
              <w:pBdr>
                <w:top w:val="nil"/>
                <w:left w:val="nil"/>
                <w:bottom w:val="nil"/>
                <w:right w:val="nil"/>
                <w:between w:val="nil"/>
              </w:pBdr>
              <w:spacing w:before="1"/>
              <w:ind w:left="108"/>
              <w:rPr>
                <w:color w:val="000000"/>
                <w:sz w:val="24"/>
                <w:szCs w:val="24"/>
              </w:rPr>
            </w:pPr>
            <w:r>
              <w:rPr>
                <w:color w:val="000000"/>
                <w:sz w:val="24"/>
                <w:szCs w:val="24"/>
              </w:rPr>
              <w:t>2</w:t>
            </w:r>
          </w:p>
        </w:tc>
        <w:tc>
          <w:tcPr>
            <w:tcW w:w="2683" w:type="dxa"/>
          </w:tcPr>
          <w:p w:rsidR="009A65EC" w:rsidRDefault="009A65EC">
            <w:pPr>
              <w:pBdr>
                <w:top w:val="nil"/>
                <w:left w:val="nil"/>
                <w:bottom w:val="nil"/>
                <w:right w:val="nil"/>
                <w:between w:val="nil"/>
              </w:pBdr>
              <w:rPr>
                <w:color w:val="000000"/>
                <w:sz w:val="33"/>
                <w:szCs w:val="33"/>
              </w:rPr>
            </w:pPr>
          </w:p>
          <w:p w:rsidR="009A65EC" w:rsidRDefault="008D5060">
            <w:pPr>
              <w:pBdr>
                <w:top w:val="nil"/>
                <w:left w:val="nil"/>
                <w:bottom w:val="nil"/>
                <w:right w:val="nil"/>
                <w:between w:val="nil"/>
              </w:pBdr>
              <w:spacing w:before="1"/>
              <w:ind w:left="108"/>
              <w:rPr>
                <w:color w:val="000000"/>
                <w:sz w:val="24"/>
                <w:szCs w:val="24"/>
              </w:rPr>
            </w:pPr>
            <w:r>
              <w:rPr>
                <w:color w:val="000000"/>
                <w:sz w:val="24"/>
                <w:szCs w:val="24"/>
              </w:rPr>
              <w:t>2</w:t>
            </w:r>
          </w:p>
        </w:tc>
      </w:tr>
      <w:tr w:rsidR="009A65EC">
        <w:trPr>
          <w:trHeight w:val="544"/>
        </w:trPr>
        <w:tc>
          <w:tcPr>
            <w:tcW w:w="3281" w:type="dxa"/>
          </w:tcPr>
          <w:p w:rsidR="009A65EC" w:rsidRDefault="008D5060">
            <w:pPr>
              <w:pBdr>
                <w:top w:val="nil"/>
                <w:left w:val="nil"/>
                <w:bottom w:val="nil"/>
                <w:right w:val="nil"/>
                <w:between w:val="nil"/>
              </w:pBdr>
              <w:spacing w:line="239" w:lineRule="auto"/>
              <w:ind w:left="107"/>
              <w:rPr>
                <w:b/>
                <w:bCs/>
                <w:color w:val="000000"/>
                <w:sz w:val="24"/>
                <w:szCs w:val="24"/>
              </w:rPr>
            </w:pPr>
            <w:r>
              <w:rPr>
                <w:b/>
                <w:bCs/>
                <w:color w:val="000000"/>
                <w:sz w:val="24"/>
                <w:szCs w:val="24"/>
              </w:rPr>
              <w:t>Móricz Zsigmond</w:t>
            </w: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Tragédia, Úri muri, Barbárok</w:t>
            </w:r>
          </w:p>
        </w:tc>
        <w:tc>
          <w:tcPr>
            <w:tcW w:w="3098" w:type="dxa"/>
          </w:tcPr>
          <w:p w:rsidR="009A65EC" w:rsidRDefault="008D5060">
            <w:pPr>
              <w:pBdr>
                <w:top w:val="nil"/>
                <w:left w:val="nil"/>
                <w:bottom w:val="nil"/>
                <w:right w:val="nil"/>
                <w:between w:val="nil"/>
              </w:pBdr>
              <w:spacing w:before="104"/>
              <w:ind w:left="108"/>
              <w:rPr>
                <w:color w:val="000000"/>
                <w:sz w:val="24"/>
                <w:szCs w:val="24"/>
              </w:rPr>
            </w:pPr>
            <w:r>
              <w:rPr>
                <w:color w:val="000000"/>
                <w:sz w:val="24"/>
                <w:szCs w:val="24"/>
              </w:rPr>
              <w:t>2</w:t>
            </w:r>
          </w:p>
        </w:tc>
        <w:tc>
          <w:tcPr>
            <w:tcW w:w="2683" w:type="dxa"/>
          </w:tcPr>
          <w:p w:rsidR="009A65EC" w:rsidRDefault="008D5060">
            <w:pPr>
              <w:pBdr>
                <w:top w:val="nil"/>
                <w:left w:val="nil"/>
                <w:bottom w:val="nil"/>
                <w:right w:val="nil"/>
                <w:between w:val="nil"/>
              </w:pBdr>
              <w:spacing w:before="104"/>
              <w:ind w:left="108"/>
              <w:rPr>
                <w:color w:val="000000"/>
                <w:sz w:val="24"/>
                <w:szCs w:val="24"/>
              </w:rPr>
            </w:pPr>
            <w:r>
              <w:rPr>
                <w:color w:val="000000"/>
                <w:sz w:val="24"/>
                <w:szCs w:val="24"/>
              </w:rPr>
              <w:t>2</w:t>
            </w:r>
          </w:p>
        </w:tc>
      </w:tr>
      <w:tr w:rsidR="009A65EC">
        <w:trPr>
          <w:trHeight w:val="818"/>
        </w:trPr>
        <w:tc>
          <w:tcPr>
            <w:tcW w:w="3281" w:type="dxa"/>
          </w:tcPr>
          <w:p w:rsidR="009A65EC" w:rsidRDefault="008D5060">
            <w:pPr>
              <w:pBdr>
                <w:top w:val="nil"/>
                <w:left w:val="nil"/>
                <w:bottom w:val="nil"/>
                <w:right w:val="nil"/>
                <w:between w:val="nil"/>
              </w:pBdr>
              <w:spacing w:line="239" w:lineRule="auto"/>
              <w:ind w:left="107"/>
              <w:rPr>
                <w:b/>
                <w:bCs/>
                <w:color w:val="000000"/>
                <w:sz w:val="24"/>
                <w:szCs w:val="24"/>
              </w:rPr>
            </w:pPr>
            <w:r>
              <w:rPr>
                <w:b/>
                <w:bCs/>
                <w:color w:val="000000"/>
                <w:sz w:val="24"/>
                <w:szCs w:val="24"/>
              </w:rPr>
              <w:t>Wass Albert</w:t>
            </w:r>
          </w:p>
          <w:p w:rsidR="009A65EC" w:rsidRDefault="008D5060">
            <w:pPr>
              <w:pBdr>
                <w:top w:val="nil"/>
                <w:left w:val="nil"/>
                <w:bottom w:val="nil"/>
                <w:right w:val="nil"/>
                <w:between w:val="nil"/>
              </w:pBdr>
              <w:spacing w:before="2"/>
              <w:ind w:left="107" w:right="293"/>
              <w:rPr>
                <w:color w:val="000000"/>
                <w:sz w:val="24"/>
                <w:szCs w:val="24"/>
              </w:rPr>
            </w:pPr>
            <w:r>
              <w:rPr>
                <w:color w:val="000000"/>
                <w:sz w:val="24"/>
                <w:szCs w:val="24"/>
              </w:rPr>
              <w:t>Adjátok vissza a hegyeimet!; Üzenet haza</w:t>
            </w:r>
          </w:p>
        </w:tc>
        <w:tc>
          <w:tcPr>
            <w:tcW w:w="3098" w:type="dxa"/>
          </w:tcPr>
          <w:p w:rsidR="009A65EC" w:rsidRDefault="009A65EC">
            <w:pPr>
              <w:pBdr>
                <w:top w:val="nil"/>
                <w:left w:val="nil"/>
                <w:bottom w:val="nil"/>
                <w:right w:val="nil"/>
                <w:between w:val="nil"/>
              </w:pBdr>
              <w:spacing w:before="3"/>
              <w:rPr>
                <w:color w:val="000000"/>
                <w:sz w:val="21"/>
                <w:szCs w:val="21"/>
              </w:rPr>
            </w:pPr>
          </w:p>
          <w:p w:rsidR="009A65EC" w:rsidRDefault="008D5060">
            <w:pPr>
              <w:pBdr>
                <w:top w:val="nil"/>
                <w:left w:val="nil"/>
                <w:bottom w:val="nil"/>
                <w:right w:val="nil"/>
                <w:between w:val="nil"/>
              </w:pBdr>
              <w:ind w:left="108"/>
              <w:rPr>
                <w:color w:val="000000"/>
                <w:sz w:val="24"/>
                <w:szCs w:val="24"/>
              </w:rPr>
            </w:pPr>
            <w:r>
              <w:rPr>
                <w:color w:val="000000"/>
                <w:sz w:val="24"/>
                <w:szCs w:val="24"/>
              </w:rPr>
              <w:t>2</w:t>
            </w:r>
          </w:p>
        </w:tc>
        <w:tc>
          <w:tcPr>
            <w:tcW w:w="2683" w:type="dxa"/>
          </w:tcPr>
          <w:p w:rsidR="009A65EC" w:rsidRDefault="009A65EC">
            <w:pPr>
              <w:pBdr>
                <w:top w:val="nil"/>
                <w:left w:val="nil"/>
                <w:bottom w:val="nil"/>
                <w:right w:val="nil"/>
                <w:between w:val="nil"/>
              </w:pBdr>
              <w:spacing w:before="3"/>
              <w:rPr>
                <w:color w:val="000000"/>
                <w:sz w:val="21"/>
                <w:szCs w:val="21"/>
              </w:rPr>
            </w:pPr>
          </w:p>
          <w:p w:rsidR="009A65EC" w:rsidRDefault="008D5060">
            <w:pPr>
              <w:pBdr>
                <w:top w:val="nil"/>
                <w:left w:val="nil"/>
                <w:bottom w:val="nil"/>
                <w:right w:val="nil"/>
                <w:between w:val="nil"/>
              </w:pBdr>
              <w:ind w:left="108"/>
              <w:rPr>
                <w:color w:val="000000"/>
                <w:sz w:val="24"/>
                <w:szCs w:val="24"/>
              </w:rPr>
            </w:pPr>
            <w:r>
              <w:rPr>
                <w:color w:val="000000"/>
                <w:sz w:val="24"/>
                <w:szCs w:val="24"/>
              </w:rPr>
              <w:t>2</w:t>
            </w:r>
          </w:p>
        </w:tc>
      </w:tr>
      <w:tr w:rsidR="009A65EC">
        <w:trPr>
          <w:trHeight w:val="1086"/>
        </w:trPr>
        <w:tc>
          <w:tcPr>
            <w:tcW w:w="3281" w:type="dxa"/>
          </w:tcPr>
          <w:p w:rsidR="009A65EC" w:rsidRDefault="008D5060">
            <w:pPr>
              <w:pBdr>
                <w:top w:val="nil"/>
                <w:left w:val="nil"/>
                <w:bottom w:val="nil"/>
                <w:right w:val="nil"/>
                <w:between w:val="nil"/>
              </w:pBdr>
              <w:spacing w:line="239" w:lineRule="auto"/>
              <w:ind w:left="107"/>
              <w:rPr>
                <w:b/>
                <w:bCs/>
                <w:color w:val="000000"/>
                <w:sz w:val="24"/>
                <w:szCs w:val="24"/>
              </w:rPr>
            </w:pPr>
            <w:r>
              <w:rPr>
                <w:b/>
                <w:bCs/>
                <w:color w:val="000000"/>
                <w:sz w:val="24"/>
                <w:szCs w:val="24"/>
              </w:rPr>
              <w:t>Juhász Gyula, Tóth Árpád</w:t>
            </w:r>
          </w:p>
          <w:p w:rsidR="009A65EC" w:rsidRDefault="008D5060">
            <w:pPr>
              <w:pBdr>
                <w:top w:val="nil"/>
                <w:left w:val="nil"/>
                <w:bottom w:val="nil"/>
                <w:right w:val="nil"/>
                <w:between w:val="nil"/>
              </w:pBdr>
              <w:ind w:left="107" w:right="97"/>
              <w:rPr>
                <w:color w:val="000000"/>
                <w:sz w:val="24"/>
                <w:szCs w:val="24"/>
              </w:rPr>
            </w:pPr>
            <w:r>
              <w:rPr>
                <w:color w:val="000000"/>
                <w:sz w:val="24"/>
                <w:szCs w:val="24"/>
              </w:rPr>
              <w:t>Tiszai csönd, Anna örök, Esti sugárkoszorú, Lélektől lélekig, Isten oltó-kése</w:t>
            </w:r>
          </w:p>
        </w:tc>
        <w:tc>
          <w:tcPr>
            <w:tcW w:w="3098" w:type="dxa"/>
          </w:tcPr>
          <w:p w:rsidR="009A65EC" w:rsidRDefault="009A65EC">
            <w:pPr>
              <w:pBdr>
                <w:top w:val="nil"/>
                <w:left w:val="nil"/>
                <w:bottom w:val="nil"/>
                <w:right w:val="nil"/>
                <w:between w:val="nil"/>
              </w:pBdr>
              <w:rPr>
                <w:color w:val="000000"/>
                <w:sz w:val="33"/>
                <w:szCs w:val="33"/>
              </w:rPr>
            </w:pPr>
          </w:p>
          <w:p w:rsidR="009A65EC" w:rsidRDefault="008D5060">
            <w:pPr>
              <w:pBdr>
                <w:top w:val="nil"/>
                <w:left w:val="nil"/>
                <w:bottom w:val="nil"/>
                <w:right w:val="nil"/>
                <w:between w:val="nil"/>
              </w:pBdr>
              <w:spacing w:before="1"/>
              <w:ind w:left="108"/>
              <w:rPr>
                <w:color w:val="000000"/>
                <w:sz w:val="24"/>
                <w:szCs w:val="24"/>
              </w:rPr>
            </w:pPr>
            <w:r>
              <w:rPr>
                <w:color w:val="000000"/>
                <w:sz w:val="24"/>
                <w:szCs w:val="24"/>
              </w:rPr>
              <w:t>2</w:t>
            </w:r>
          </w:p>
        </w:tc>
        <w:tc>
          <w:tcPr>
            <w:tcW w:w="2683" w:type="dxa"/>
          </w:tcPr>
          <w:p w:rsidR="009A65EC" w:rsidRDefault="009A65EC">
            <w:pPr>
              <w:pBdr>
                <w:top w:val="nil"/>
                <w:left w:val="nil"/>
                <w:bottom w:val="nil"/>
                <w:right w:val="nil"/>
                <w:between w:val="nil"/>
              </w:pBdr>
              <w:rPr>
                <w:color w:val="000000"/>
                <w:sz w:val="33"/>
                <w:szCs w:val="33"/>
              </w:rPr>
            </w:pPr>
          </w:p>
          <w:p w:rsidR="009A65EC" w:rsidRDefault="008D5060">
            <w:pPr>
              <w:pBdr>
                <w:top w:val="nil"/>
                <w:left w:val="nil"/>
                <w:bottom w:val="nil"/>
                <w:right w:val="nil"/>
                <w:between w:val="nil"/>
              </w:pBdr>
              <w:spacing w:before="1"/>
              <w:ind w:left="108"/>
              <w:rPr>
                <w:color w:val="000000"/>
                <w:sz w:val="24"/>
                <w:szCs w:val="24"/>
              </w:rPr>
            </w:pPr>
            <w:r>
              <w:rPr>
                <w:color w:val="000000"/>
                <w:sz w:val="24"/>
                <w:szCs w:val="24"/>
              </w:rPr>
              <w:t>2</w:t>
            </w:r>
          </w:p>
        </w:tc>
      </w:tr>
      <w:tr w:rsidR="009A65EC">
        <w:trPr>
          <w:trHeight w:val="818"/>
        </w:trPr>
        <w:tc>
          <w:tcPr>
            <w:tcW w:w="3281" w:type="dxa"/>
          </w:tcPr>
          <w:p w:rsidR="009A65EC" w:rsidRDefault="008D5060">
            <w:pPr>
              <w:pBdr>
                <w:top w:val="nil"/>
                <w:left w:val="nil"/>
                <w:bottom w:val="nil"/>
                <w:right w:val="nil"/>
                <w:between w:val="nil"/>
              </w:pBdr>
              <w:spacing w:line="239" w:lineRule="auto"/>
              <w:ind w:left="107"/>
              <w:rPr>
                <w:b/>
                <w:bCs/>
                <w:color w:val="000000"/>
                <w:sz w:val="24"/>
                <w:szCs w:val="24"/>
              </w:rPr>
            </w:pPr>
            <w:r>
              <w:rPr>
                <w:b/>
                <w:bCs/>
                <w:color w:val="000000"/>
                <w:sz w:val="24"/>
                <w:szCs w:val="24"/>
              </w:rPr>
              <w:t>Karinthy Frigyes</w:t>
            </w:r>
          </w:p>
          <w:p w:rsidR="009A65EC" w:rsidRDefault="008D5060">
            <w:pPr>
              <w:pBdr>
                <w:top w:val="nil"/>
                <w:left w:val="nil"/>
                <w:bottom w:val="nil"/>
                <w:right w:val="nil"/>
                <w:between w:val="nil"/>
              </w:pBdr>
              <w:spacing w:before="1"/>
              <w:ind w:left="107" w:right="142"/>
              <w:rPr>
                <w:color w:val="000000"/>
                <w:sz w:val="24"/>
                <w:szCs w:val="24"/>
              </w:rPr>
            </w:pPr>
            <w:r>
              <w:rPr>
                <w:color w:val="000000"/>
                <w:sz w:val="24"/>
                <w:szCs w:val="24"/>
              </w:rPr>
              <w:t>Így írtok ti (részletek), Találko- zás egy fiatalemberrel</w:t>
            </w:r>
          </w:p>
        </w:tc>
        <w:tc>
          <w:tcPr>
            <w:tcW w:w="3098" w:type="dxa"/>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ind w:left="108"/>
              <w:rPr>
                <w:color w:val="000000"/>
                <w:sz w:val="24"/>
                <w:szCs w:val="24"/>
              </w:rPr>
            </w:pPr>
            <w:r>
              <w:rPr>
                <w:color w:val="000000"/>
                <w:sz w:val="24"/>
                <w:szCs w:val="24"/>
              </w:rPr>
              <w:t>2</w:t>
            </w:r>
          </w:p>
        </w:tc>
        <w:tc>
          <w:tcPr>
            <w:tcW w:w="2683" w:type="dxa"/>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ind w:left="108"/>
              <w:rPr>
                <w:color w:val="000000"/>
                <w:sz w:val="24"/>
                <w:szCs w:val="24"/>
              </w:rPr>
            </w:pPr>
            <w:r>
              <w:rPr>
                <w:color w:val="000000"/>
                <w:sz w:val="24"/>
                <w:szCs w:val="24"/>
              </w:rPr>
              <w:t>2</w:t>
            </w:r>
          </w:p>
        </w:tc>
      </w:tr>
    </w:tbl>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spacing w:before="7"/>
        <w:rPr>
          <w:color w:val="000000"/>
          <w:sz w:val="21"/>
          <w:szCs w:val="21"/>
        </w:rPr>
      </w:pPr>
    </w:p>
    <w:p w:rsidR="009A65EC" w:rsidRDefault="008D5060">
      <w:pPr>
        <w:spacing w:before="100" w:line="272" w:lineRule="auto"/>
        <w:ind w:left="118"/>
        <w:rPr>
          <w:b/>
          <w:bCs/>
          <w:i/>
          <w:iCs/>
          <w:sz w:val="24"/>
          <w:szCs w:val="24"/>
        </w:rPr>
      </w:pPr>
      <w:r>
        <w:rPr>
          <w:b/>
          <w:bCs/>
          <w:i/>
          <w:iCs/>
          <w:sz w:val="24"/>
          <w:szCs w:val="24"/>
        </w:rPr>
        <w:t>Életművek a XX. század magyar irodalmából</w:t>
      </w:r>
    </w:p>
    <w:p w:rsidR="009A65EC" w:rsidRDefault="008D5060">
      <w:pPr>
        <w:spacing w:line="271" w:lineRule="auto"/>
        <w:ind w:left="118"/>
        <w:rPr>
          <w:b/>
          <w:bCs/>
          <w:sz w:val="24"/>
          <w:szCs w:val="24"/>
        </w:rPr>
      </w:pPr>
      <w:r>
        <w:rPr>
          <w:b/>
          <w:bCs/>
          <w:sz w:val="24"/>
          <w:szCs w:val="24"/>
        </w:rPr>
        <w:t>Ady Endre</w:t>
      </w: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69"/>
        </w:numPr>
        <w:pBdr>
          <w:top w:val="nil"/>
          <w:left w:val="nil"/>
          <w:bottom w:val="nil"/>
          <w:right w:val="nil"/>
          <w:between w:val="nil"/>
        </w:pBdr>
        <w:tabs>
          <w:tab w:val="left" w:pos="263"/>
        </w:tabs>
        <w:spacing w:before="2"/>
        <w:ind w:right="551" w:firstLine="0"/>
        <w:rPr>
          <w:color w:val="000000"/>
          <w:sz w:val="24"/>
          <w:szCs w:val="24"/>
        </w:rPr>
      </w:pPr>
      <w:r>
        <w:rPr>
          <w:color w:val="000000"/>
          <w:sz w:val="24"/>
          <w:szCs w:val="24"/>
        </w:rPr>
        <w:t>Ady Endre életművének főbb témái (pl.: szerelem, magyarság, Élet-Halál, Isten, költészet, pénz, háborúellenesség, stb.) és versformái.</w:t>
      </w:r>
    </w:p>
    <w:p w:rsidR="009A65EC" w:rsidRDefault="008D5060">
      <w:pPr>
        <w:numPr>
          <w:ilvl w:val="0"/>
          <w:numId w:val="69"/>
        </w:numPr>
        <w:pBdr>
          <w:top w:val="nil"/>
          <w:left w:val="nil"/>
          <w:bottom w:val="nil"/>
          <w:right w:val="nil"/>
          <w:between w:val="nil"/>
        </w:pBdr>
        <w:tabs>
          <w:tab w:val="left" w:pos="225"/>
        </w:tabs>
        <w:spacing w:line="272" w:lineRule="auto"/>
        <w:ind w:left="224" w:hanging="107"/>
        <w:rPr>
          <w:color w:val="000000"/>
          <w:sz w:val="24"/>
          <w:szCs w:val="24"/>
        </w:rPr>
      </w:pPr>
      <w:r>
        <w:rPr>
          <w:color w:val="000000"/>
          <w:sz w:val="24"/>
          <w:szCs w:val="24"/>
        </w:rPr>
        <w:t>Ady költészetének tematikus, formai és nyelvi újdonságai XIX. századi költészetünk tükrében.</w:t>
      </w:r>
    </w:p>
    <w:p w:rsidR="009A65EC" w:rsidRDefault="008D5060">
      <w:pPr>
        <w:numPr>
          <w:ilvl w:val="0"/>
          <w:numId w:val="69"/>
        </w:numPr>
        <w:pBdr>
          <w:top w:val="nil"/>
          <w:left w:val="nil"/>
          <w:bottom w:val="nil"/>
          <w:right w:val="nil"/>
          <w:between w:val="nil"/>
        </w:pBdr>
        <w:tabs>
          <w:tab w:val="left" w:pos="239"/>
        </w:tabs>
        <w:spacing w:line="271" w:lineRule="auto"/>
        <w:ind w:left="238" w:hanging="121"/>
        <w:rPr>
          <w:color w:val="000000"/>
          <w:sz w:val="24"/>
          <w:szCs w:val="24"/>
        </w:rPr>
      </w:pPr>
      <w:r>
        <w:rPr>
          <w:color w:val="000000"/>
          <w:sz w:val="24"/>
          <w:szCs w:val="24"/>
        </w:rPr>
        <w:t>A szimbólumok újszerű használata az életműben.</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A szimbolista versek esztétikai jellemzőinek megismerése.</w:t>
      </w:r>
    </w:p>
    <w:p w:rsidR="009A65EC" w:rsidRDefault="008D5060">
      <w:pPr>
        <w:numPr>
          <w:ilvl w:val="0"/>
          <w:numId w:val="69"/>
        </w:numPr>
        <w:pBdr>
          <w:top w:val="nil"/>
          <w:left w:val="nil"/>
          <w:bottom w:val="nil"/>
          <w:right w:val="nil"/>
          <w:between w:val="nil"/>
        </w:pBdr>
        <w:tabs>
          <w:tab w:val="left" w:pos="244"/>
        </w:tabs>
        <w:spacing w:before="2"/>
        <w:ind w:right="552" w:firstLine="0"/>
        <w:rPr>
          <w:color w:val="000000"/>
          <w:sz w:val="24"/>
          <w:szCs w:val="24"/>
        </w:rPr>
      </w:pPr>
      <w:r>
        <w:rPr>
          <w:color w:val="000000"/>
          <w:sz w:val="24"/>
          <w:szCs w:val="24"/>
        </w:rPr>
        <w:t>Ady Endre költészetének hatása a kortársakra, illetve az ún. Ady-kultusz születésének meg- ismerése.</w:t>
      </w:r>
    </w:p>
    <w:p w:rsidR="009A65EC" w:rsidRDefault="008D5060">
      <w:pPr>
        <w:numPr>
          <w:ilvl w:val="0"/>
          <w:numId w:val="69"/>
        </w:numPr>
        <w:pBdr>
          <w:top w:val="nil"/>
          <w:left w:val="nil"/>
          <w:bottom w:val="nil"/>
          <w:right w:val="nil"/>
          <w:between w:val="nil"/>
        </w:pBdr>
        <w:tabs>
          <w:tab w:val="left" w:pos="239"/>
        </w:tabs>
        <w:spacing w:line="270" w:lineRule="auto"/>
        <w:ind w:left="238" w:hanging="121"/>
        <w:rPr>
          <w:color w:val="000000"/>
          <w:sz w:val="24"/>
          <w:szCs w:val="24"/>
        </w:rPr>
      </w:pPr>
      <w:r>
        <w:rPr>
          <w:color w:val="000000"/>
          <w:sz w:val="24"/>
          <w:szCs w:val="24"/>
        </w:rPr>
        <w:t>Szemelvények a költő prózájából, publicisztikai írásaiból.</w:t>
      </w:r>
    </w:p>
    <w:p w:rsidR="009A65EC" w:rsidRDefault="008D5060">
      <w:pPr>
        <w:numPr>
          <w:ilvl w:val="0"/>
          <w:numId w:val="69"/>
        </w:numPr>
        <w:pBdr>
          <w:top w:val="nil"/>
          <w:left w:val="nil"/>
          <w:bottom w:val="nil"/>
          <w:right w:val="nil"/>
          <w:between w:val="nil"/>
        </w:pBdr>
        <w:tabs>
          <w:tab w:val="left" w:pos="244"/>
        </w:tabs>
        <w:spacing w:before="1"/>
        <w:ind w:right="551" w:firstLine="0"/>
        <w:rPr>
          <w:color w:val="000000"/>
          <w:sz w:val="24"/>
          <w:szCs w:val="24"/>
        </w:rPr>
      </w:pPr>
      <w:r>
        <w:rPr>
          <w:color w:val="000000"/>
          <w:sz w:val="24"/>
          <w:szCs w:val="24"/>
        </w:rPr>
        <w:t>Ady Endre életútjának költészetét meghatározó főbb eseményei, kapcsolatuk a költői pálya alakulásával.</w:t>
      </w:r>
    </w:p>
    <w:p w:rsidR="009A65EC" w:rsidRDefault="008D5060">
      <w:pPr>
        <w:numPr>
          <w:ilvl w:val="0"/>
          <w:numId w:val="69"/>
        </w:numPr>
        <w:pBdr>
          <w:top w:val="nil"/>
          <w:left w:val="nil"/>
          <w:bottom w:val="nil"/>
          <w:right w:val="nil"/>
          <w:between w:val="nil"/>
        </w:pBdr>
        <w:tabs>
          <w:tab w:val="left" w:pos="259"/>
        </w:tabs>
        <w:spacing w:before="1"/>
        <w:ind w:right="555" w:firstLine="0"/>
        <w:rPr>
          <w:color w:val="000000"/>
          <w:sz w:val="24"/>
          <w:szCs w:val="24"/>
        </w:rPr>
      </w:pPr>
      <w:r>
        <w:rPr>
          <w:color w:val="000000"/>
          <w:sz w:val="24"/>
          <w:szCs w:val="24"/>
        </w:rPr>
        <w:t>A költő főbb pályaszakaszainak jellemzői, az Új versek c. kötet felépítésének tanulmányo- zása.</w:t>
      </w:r>
    </w:p>
    <w:p w:rsidR="009A65EC" w:rsidRDefault="008D5060">
      <w:pPr>
        <w:numPr>
          <w:ilvl w:val="0"/>
          <w:numId w:val="69"/>
        </w:numPr>
        <w:pBdr>
          <w:top w:val="nil"/>
          <w:left w:val="nil"/>
          <w:bottom w:val="nil"/>
          <w:right w:val="nil"/>
          <w:between w:val="nil"/>
        </w:pBdr>
        <w:tabs>
          <w:tab w:val="left" w:pos="239"/>
        </w:tabs>
        <w:spacing w:line="270" w:lineRule="auto"/>
        <w:ind w:left="238" w:hanging="121"/>
        <w:rPr>
          <w:color w:val="000000"/>
          <w:sz w:val="24"/>
          <w:szCs w:val="24"/>
        </w:rPr>
      </w:pPr>
      <w:r>
        <w:rPr>
          <w:color w:val="000000"/>
          <w:sz w:val="24"/>
          <w:szCs w:val="24"/>
        </w:rPr>
        <w:t>A Nyugat születése, jelentőségének felismerése.</w:t>
      </w:r>
    </w:p>
    <w:p w:rsidR="009A65EC" w:rsidRDefault="008D5060">
      <w:pPr>
        <w:numPr>
          <w:ilvl w:val="0"/>
          <w:numId w:val="69"/>
        </w:numPr>
        <w:pBdr>
          <w:top w:val="nil"/>
          <w:left w:val="nil"/>
          <w:bottom w:val="nil"/>
          <w:right w:val="nil"/>
          <w:between w:val="nil"/>
        </w:pBdr>
        <w:tabs>
          <w:tab w:val="left" w:pos="239"/>
        </w:tabs>
        <w:spacing w:before="2"/>
        <w:ind w:left="238" w:hanging="121"/>
        <w:rPr>
          <w:color w:val="000000"/>
          <w:sz w:val="24"/>
          <w:szCs w:val="24"/>
        </w:rPr>
      </w:pPr>
      <w:r>
        <w:rPr>
          <w:color w:val="000000"/>
          <w:sz w:val="24"/>
          <w:szCs w:val="24"/>
        </w:rPr>
        <w:t>Ady Endre költészete körüli viták (saját kora és az utókor percepciójában) tanulmányozása.</w:t>
      </w:r>
    </w:p>
    <w:p w:rsidR="009A65EC" w:rsidRDefault="009A65EC">
      <w:pPr>
        <w:pBdr>
          <w:top w:val="nil"/>
          <w:left w:val="nil"/>
          <w:bottom w:val="nil"/>
          <w:right w:val="nil"/>
          <w:between w:val="nil"/>
        </w:pBdr>
        <w:spacing w:before="9"/>
        <w:rPr>
          <w:color w:val="000000"/>
          <w:sz w:val="23"/>
          <w:szCs w:val="23"/>
        </w:rPr>
      </w:pPr>
    </w:p>
    <w:p w:rsidR="009A65EC" w:rsidRDefault="008D5060">
      <w:pPr>
        <w:pStyle w:val="Cmsor4"/>
        <w:spacing w:line="240" w:lineRule="auto"/>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spacing w:before="2"/>
        <w:ind w:left="118" w:right="550"/>
        <w:jc w:val="both"/>
        <w:rPr>
          <w:color w:val="000000"/>
          <w:sz w:val="24"/>
          <w:szCs w:val="24"/>
        </w:rPr>
        <w:sectPr w:rsidR="009A65EC">
          <w:type w:val="continuous"/>
          <w:pgSz w:w="11910" w:h="16840"/>
          <w:pgMar w:top="680" w:right="580" w:bottom="1080" w:left="1300" w:header="0" w:footer="805" w:gutter="0"/>
          <w:cols w:space="708"/>
        </w:sectPr>
      </w:pPr>
      <w:r>
        <w:rPr>
          <w:color w:val="000000"/>
          <w:sz w:val="24"/>
          <w:szCs w:val="24"/>
        </w:rPr>
        <w:t>századforduló, Nyugat, A Hét, Új Idők, alkotónemzedék, szimbolizmus, szecesszió, naturaliz- mus, impresszionizmus, versciklus, kötetkompozíció, programvers, szimultán versritmus vagy bimetrikus verselés, Új Versek</w:t>
      </w:r>
    </w:p>
    <w:p w:rsidR="009A65EC" w:rsidRDefault="008D5060">
      <w:pPr>
        <w:spacing w:before="87"/>
        <w:ind w:left="118"/>
        <w:rPr>
          <w:b/>
          <w:bCs/>
          <w:sz w:val="24"/>
          <w:szCs w:val="24"/>
        </w:rPr>
      </w:pPr>
      <w:r>
        <w:rPr>
          <w:b/>
          <w:bCs/>
          <w:sz w:val="24"/>
          <w:szCs w:val="24"/>
        </w:rPr>
        <w:t>Babits Mihály</w:t>
      </w:r>
    </w:p>
    <w:p w:rsidR="009A65EC" w:rsidRDefault="008D5060">
      <w:pPr>
        <w:pStyle w:val="Cmsor4"/>
        <w:spacing w:before="1"/>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4"/>
        </w:numPr>
        <w:pBdr>
          <w:top w:val="nil"/>
          <w:left w:val="nil"/>
          <w:bottom w:val="nil"/>
          <w:right w:val="nil"/>
          <w:between w:val="nil"/>
        </w:pBdr>
        <w:tabs>
          <w:tab w:val="left" w:pos="316"/>
        </w:tabs>
        <w:ind w:right="550" w:firstLine="0"/>
        <w:rPr>
          <w:color w:val="000000"/>
          <w:sz w:val="24"/>
          <w:szCs w:val="24"/>
        </w:rPr>
      </w:pPr>
      <w:r>
        <w:rPr>
          <w:color w:val="000000"/>
          <w:sz w:val="24"/>
          <w:szCs w:val="24"/>
        </w:rPr>
        <w:t>Az életmű főbb sajátosságainak megismerése a törzsanyagban megjelölt versek és a Jónás könyve elemzésével.</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Babits Mihály irodalomszervező munkásságának feltérképezése.</w:t>
      </w:r>
    </w:p>
    <w:p w:rsidR="009A65EC" w:rsidRDefault="008D5060">
      <w:pPr>
        <w:numPr>
          <w:ilvl w:val="0"/>
          <w:numId w:val="74"/>
        </w:numPr>
        <w:pBdr>
          <w:top w:val="nil"/>
          <w:left w:val="nil"/>
          <w:bottom w:val="nil"/>
          <w:right w:val="nil"/>
          <w:between w:val="nil"/>
        </w:pBdr>
        <w:tabs>
          <w:tab w:val="left" w:pos="333"/>
        </w:tabs>
        <w:ind w:right="552" w:firstLine="0"/>
        <w:rPr>
          <w:color w:val="000000"/>
          <w:sz w:val="24"/>
          <w:szCs w:val="24"/>
        </w:rPr>
      </w:pPr>
      <w:r>
        <w:rPr>
          <w:color w:val="000000"/>
          <w:sz w:val="24"/>
          <w:szCs w:val="24"/>
        </w:rPr>
        <w:t>Babits Mihály költészetének főbb témái (filozófiai kérdésfelvetések, az értelmiségi lét kér- dései és felelőssége, értékőrzés, erkölcsi kérdések és választások) tanulmányozása.</w:t>
      </w:r>
    </w:p>
    <w:p w:rsidR="009A65EC" w:rsidRDefault="008D5060">
      <w:pPr>
        <w:numPr>
          <w:ilvl w:val="0"/>
          <w:numId w:val="74"/>
        </w:numPr>
        <w:pBdr>
          <w:top w:val="nil"/>
          <w:left w:val="nil"/>
          <w:bottom w:val="nil"/>
          <w:right w:val="nil"/>
          <w:between w:val="nil"/>
        </w:pBdr>
        <w:tabs>
          <w:tab w:val="left" w:pos="335"/>
        </w:tabs>
        <w:ind w:right="553" w:firstLine="0"/>
        <w:rPr>
          <w:color w:val="000000"/>
          <w:sz w:val="24"/>
          <w:szCs w:val="24"/>
        </w:rPr>
      </w:pPr>
      <w:r>
        <w:rPr>
          <w:color w:val="000000"/>
          <w:sz w:val="24"/>
          <w:szCs w:val="24"/>
        </w:rPr>
        <w:t>Babits Mihály „poeta doctus” költői felfogásának megismerése néhány költői eszközének tanulmányozásával.</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Babits költői életútjának és költői pályájának főbb szakaszai, eseményei.</w:t>
      </w:r>
    </w:p>
    <w:p w:rsidR="009A65EC" w:rsidRDefault="008D5060">
      <w:pPr>
        <w:numPr>
          <w:ilvl w:val="0"/>
          <w:numId w:val="74"/>
        </w:numPr>
        <w:pBdr>
          <w:top w:val="nil"/>
          <w:left w:val="nil"/>
          <w:bottom w:val="nil"/>
          <w:right w:val="nil"/>
          <w:between w:val="nil"/>
        </w:pBdr>
        <w:tabs>
          <w:tab w:val="left" w:pos="319"/>
        </w:tabs>
        <w:ind w:right="557" w:firstLine="0"/>
        <w:rPr>
          <w:color w:val="000000"/>
          <w:sz w:val="24"/>
          <w:szCs w:val="24"/>
        </w:rPr>
      </w:pPr>
      <w:r>
        <w:rPr>
          <w:color w:val="000000"/>
          <w:sz w:val="24"/>
          <w:szCs w:val="24"/>
        </w:rPr>
        <w:t>Babits jelentőségének megismerése a magyar irodalomban: a költő, a magánember, a köz- életi személyiség egysége; szemléleti, esztétikai öröksége.</w:t>
      </w: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spacing w:line="259" w:lineRule="auto"/>
        <w:ind w:left="118" w:right="2422"/>
        <w:rPr>
          <w:b/>
          <w:bCs/>
          <w:color w:val="000000"/>
          <w:sz w:val="24"/>
          <w:szCs w:val="24"/>
        </w:rPr>
      </w:pPr>
      <w:r>
        <w:rPr>
          <w:color w:val="000000"/>
          <w:sz w:val="24"/>
          <w:szCs w:val="24"/>
        </w:rPr>
        <w:t xml:space="preserve">filozófiai költészet, parafrázis, nominális és verbális stílus, irónia, szállóige </w:t>
      </w:r>
      <w:r>
        <w:rPr>
          <w:b/>
          <w:bCs/>
          <w:color w:val="000000"/>
          <w:sz w:val="24"/>
          <w:szCs w:val="24"/>
        </w:rPr>
        <w:t>Kosztolányi Dezső</w:t>
      </w:r>
    </w:p>
    <w:p w:rsidR="009A65EC" w:rsidRDefault="008D5060">
      <w:pPr>
        <w:pStyle w:val="Cmsor4"/>
        <w:spacing w:line="253" w:lineRule="auto"/>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4"/>
        </w:numPr>
        <w:pBdr>
          <w:top w:val="nil"/>
          <w:left w:val="nil"/>
          <w:bottom w:val="nil"/>
          <w:right w:val="nil"/>
          <w:between w:val="nil"/>
        </w:pBdr>
        <w:tabs>
          <w:tab w:val="left" w:pos="319"/>
        </w:tabs>
        <w:ind w:right="551" w:firstLine="0"/>
        <w:rPr>
          <w:color w:val="000000"/>
          <w:sz w:val="24"/>
          <w:szCs w:val="24"/>
        </w:rPr>
      </w:pPr>
      <w:r>
        <w:rPr>
          <w:color w:val="000000"/>
          <w:sz w:val="24"/>
          <w:szCs w:val="24"/>
        </w:rPr>
        <w:t>Az életmű főbb sajátosságainak megismerése a törzsanyagban megjelölt művek elemzésé- vel.</w:t>
      </w:r>
    </w:p>
    <w:p w:rsidR="009A65EC" w:rsidRDefault="008D5060">
      <w:pPr>
        <w:numPr>
          <w:ilvl w:val="0"/>
          <w:numId w:val="74"/>
        </w:numPr>
        <w:pBdr>
          <w:top w:val="nil"/>
          <w:left w:val="nil"/>
          <w:bottom w:val="nil"/>
          <w:right w:val="nil"/>
          <w:between w:val="nil"/>
        </w:pBdr>
        <w:tabs>
          <w:tab w:val="left" w:pos="359"/>
        </w:tabs>
        <w:ind w:right="554" w:firstLine="0"/>
        <w:rPr>
          <w:color w:val="000000"/>
          <w:sz w:val="24"/>
          <w:szCs w:val="24"/>
        </w:rPr>
      </w:pPr>
      <w:r>
        <w:rPr>
          <w:color w:val="000000"/>
          <w:sz w:val="24"/>
          <w:szCs w:val="24"/>
        </w:rPr>
        <w:t>Kosztolányi Dezső költészetének főbb témáinak (gyermek- és ifjúkor, emlékezés, érték- szembesítés, elmúlás, érzelmek stb.) tanulmányozása.</w:t>
      </w:r>
    </w:p>
    <w:p w:rsidR="009A65EC" w:rsidRDefault="008D5060">
      <w:pPr>
        <w:numPr>
          <w:ilvl w:val="0"/>
          <w:numId w:val="74"/>
        </w:numPr>
        <w:pBdr>
          <w:top w:val="nil"/>
          <w:left w:val="nil"/>
          <w:bottom w:val="nil"/>
          <w:right w:val="nil"/>
          <w:between w:val="nil"/>
        </w:pBdr>
        <w:tabs>
          <w:tab w:val="left" w:pos="311"/>
        </w:tabs>
        <w:spacing w:before="1"/>
        <w:ind w:right="552" w:firstLine="0"/>
        <w:rPr>
          <w:color w:val="000000"/>
          <w:sz w:val="24"/>
          <w:szCs w:val="24"/>
        </w:rPr>
      </w:pPr>
      <w:r>
        <w:rPr>
          <w:color w:val="000000"/>
          <w:sz w:val="24"/>
          <w:szCs w:val="24"/>
        </w:rPr>
        <w:t>A költő „homo aestheticus” költői felfogásának megismerése költői eszköztárának tanulmá- nyozása által.</w:t>
      </w:r>
    </w:p>
    <w:p w:rsidR="009A65EC" w:rsidRDefault="008D5060">
      <w:pPr>
        <w:numPr>
          <w:ilvl w:val="0"/>
          <w:numId w:val="74"/>
        </w:numPr>
        <w:pBdr>
          <w:top w:val="nil"/>
          <w:left w:val="nil"/>
          <w:bottom w:val="nil"/>
          <w:right w:val="nil"/>
          <w:between w:val="nil"/>
        </w:pBdr>
        <w:tabs>
          <w:tab w:val="left" w:pos="328"/>
        </w:tabs>
        <w:ind w:right="558" w:firstLine="0"/>
        <w:rPr>
          <w:color w:val="000000"/>
          <w:sz w:val="24"/>
          <w:szCs w:val="24"/>
        </w:rPr>
      </w:pPr>
      <w:r>
        <w:rPr>
          <w:color w:val="000000"/>
          <w:sz w:val="24"/>
          <w:szCs w:val="24"/>
        </w:rPr>
        <w:t>Elbeszélő prózája főbb narrációtechnikai, esztétikai sajátosságainak felismerése, értelme- zése.</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lélektani vonatkozások tanulmányozása Kosztolányi Dezső prózájában.</w:t>
      </w:r>
    </w:p>
    <w:p w:rsidR="009A65EC" w:rsidRDefault="008D5060">
      <w:pPr>
        <w:numPr>
          <w:ilvl w:val="0"/>
          <w:numId w:val="74"/>
        </w:numPr>
        <w:pBdr>
          <w:top w:val="nil"/>
          <w:left w:val="nil"/>
          <w:bottom w:val="nil"/>
          <w:right w:val="nil"/>
          <w:between w:val="nil"/>
        </w:pBdr>
        <w:tabs>
          <w:tab w:val="left" w:pos="319"/>
        </w:tabs>
        <w:spacing w:line="272" w:lineRule="auto"/>
        <w:ind w:left="318" w:hanging="201"/>
        <w:rPr>
          <w:color w:val="000000"/>
          <w:sz w:val="24"/>
          <w:szCs w:val="24"/>
        </w:rPr>
      </w:pPr>
      <w:r>
        <w:rPr>
          <w:color w:val="000000"/>
          <w:sz w:val="24"/>
          <w:szCs w:val="24"/>
        </w:rPr>
        <w:t>A történelem és a magánember konfliktusának ábrázolása Kosztolányi Dezső regényeiben.</w:t>
      </w:r>
    </w:p>
    <w:p w:rsidR="009A65EC" w:rsidRDefault="008D5060">
      <w:pPr>
        <w:numPr>
          <w:ilvl w:val="0"/>
          <w:numId w:val="74"/>
        </w:numPr>
        <w:pBdr>
          <w:top w:val="nil"/>
          <w:left w:val="nil"/>
          <w:bottom w:val="nil"/>
          <w:right w:val="nil"/>
          <w:between w:val="nil"/>
        </w:pBdr>
        <w:tabs>
          <w:tab w:val="left" w:pos="338"/>
        </w:tabs>
        <w:ind w:right="556" w:firstLine="0"/>
        <w:rPr>
          <w:color w:val="000000"/>
          <w:sz w:val="24"/>
          <w:szCs w:val="24"/>
        </w:rPr>
      </w:pPr>
      <w:r>
        <w:rPr>
          <w:color w:val="000000"/>
          <w:sz w:val="24"/>
          <w:szCs w:val="24"/>
        </w:rPr>
        <w:t>Kosztolányi Dezső szerepének vizsgálata kora irodalmi életében (vitái kortársaival; helye, szerepe a Nyugat első nemzedékében).</w:t>
      </w:r>
    </w:p>
    <w:p w:rsidR="009A65EC" w:rsidRDefault="009A65EC">
      <w:pPr>
        <w:pBdr>
          <w:top w:val="nil"/>
          <w:left w:val="nil"/>
          <w:bottom w:val="nil"/>
          <w:right w:val="nil"/>
          <w:between w:val="nil"/>
        </w:pBdr>
        <w:spacing w:before="4"/>
        <w:rPr>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homo aestheticus, versciklus, modernizmus, freudizmus, novellaciklus, alakmás</w:t>
      </w:r>
    </w:p>
    <w:p w:rsidR="009A65EC" w:rsidRDefault="009A65EC">
      <w:pPr>
        <w:pBdr>
          <w:top w:val="nil"/>
          <w:left w:val="nil"/>
          <w:bottom w:val="nil"/>
          <w:right w:val="nil"/>
          <w:between w:val="nil"/>
        </w:pBdr>
        <w:spacing w:before="1"/>
        <w:rPr>
          <w:color w:val="000000"/>
          <w:sz w:val="24"/>
          <w:szCs w:val="24"/>
        </w:rPr>
      </w:pPr>
    </w:p>
    <w:p w:rsidR="009A65EC" w:rsidRDefault="008D5060">
      <w:pPr>
        <w:spacing w:line="272" w:lineRule="auto"/>
        <w:ind w:left="118"/>
        <w:rPr>
          <w:b/>
          <w:bCs/>
          <w:sz w:val="24"/>
          <w:szCs w:val="24"/>
        </w:rPr>
      </w:pPr>
      <w:r>
        <w:rPr>
          <w:b/>
          <w:bCs/>
          <w:sz w:val="24"/>
          <w:szCs w:val="24"/>
        </w:rPr>
        <w:t>Herczeg Ferenc</w:t>
      </w:r>
    </w:p>
    <w:p w:rsidR="009A65EC" w:rsidRDefault="008D5060">
      <w:pPr>
        <w:pStyle w:val="Cmsor4"/>
        <w:spacing w:line="271" w:lineRule="auto"/>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4"/>
        </w:numPr>
        <w:pBdr>
          <w:top w:val="nil"/>
          <w:left w:val="nil"/>
          <w:bottom w:val="nil"/>
          <w:right w:val="nil"/>
          <w:between w:val="nil"/>
        </w:pBdr>
        <w:tabs>
          <w:tab w:val="left" w:pos="319"/>
        </w:tabs>
        <w:ind w:right="551" w:firstLine="0"/>
        <w:rPr>
          <w:color w:val="000000"/>
          <w:sz w:val="24"/>
          <w:szCs w:val="24"/>
        </w:rPr>
      </w:pPr>
      <w:r>
        <w:rPr>
          <w:color w:val="000000"/>
          <w:sz w:val="24"/>
          <w:szCs w:val="24"/>
        </w:rPr>
        <w:t>Az életmű főbb sajátosságainak megismerése a törzsanyagban megjelölt művek elemzésé- vel.</w:t>
      </w:r>
    </w:p>
    <w:p w:rsidR="009A65EC" w:rsidRDefault="008D5060">
      <w:pPr>
        <w:numPr>
          <w:ilvl w:val="0"/>
          <w:numId w:val="74"/>
        </w:numPr>
        <w:pBdr>
          <w:top w:val="nil"/>
          <w:left w:val="nil"/>
          <w:bottom w:val="nil"/>
          <w:right w:val="nil"/>
          <w:between w:val="nil"/>
        </w:pBdr>
        <w:tabs>
          <w:tab w:val="left" w:pos="321"/>
        </w:tabs>
        <w:ind w:left="320" w:hanging="203"/>
        <w:rPr>
          <w:color w:val="000000"/>
          <w:sz w:val="24"/>
          <w:szCs w:val="24"/>
        </w:rPr>
      </w:pPr>
      <w:r>
        <w:rPr>
          <w:color w:val="000000"/>
          <w:sz w:val="24"/>
          <w:szCs w:val="24"/>
        </w:rPr>
        <w:t>A hazához fűződő viszonyt vizsgáló prózai szövegek olvasása, értelmezése.</w:t>
      </w:r>
    </w:p>
    <w:p w:rsidR="009A65EC" w:rsidRDefault="008D5060">
      <w:pPr>
        <w:numPr>
          <w:ilvl w:val="0"/>
          <w:numId w:val="74"/>
        </w:numPr>
        <w:pBdr>
          <w:top w:val="nil"/>
          <w:left w:val="nil"/>
          <w:bottom w:val="nil"/>
          <w:right w:val="nil"/>
          <w:between w:val="nil"/>
        </w:pBdr>
        <w:tabs>
          <w:tab w:val="left" w:pos="331"/>
        </w:tabs>
        <w:spacing w:before="2"/>
        <w:ind w:right="553" w:firstLine="0"/>
        <w:rPr>
          <w:color w:val="000000"/>
          <w:sz w:val="24"/>
          <w:szCs w:val="24"/>
        </w:rPr>
      </w:pPr>
      <w:r>
        <w:rPr>
          <w:color w:val="000000"/>
          <w:sz w:val="24"/>
          <w:szCs w:val="24"/>
        </w:rPr>
        <w:t>Világkép és műfajok, kompozíciós, poétikai és retorikai megoldások összefüggéseinek fel- ismertetése.</w:t>
      </w:r>
    </w:p>
    <w:p w:rsidR="009A65EC" w:rsidRDefault="008D5060">
      <w:pPr>
        <w:numPr>
          <w:ilvl w:val="0"/>
          <w:numId w:val="74"/>
        </w:numPr>
        <w:pBdr>
          <w:top w:val="nil"/>
          <w:left w:val="nil"/>
          <w:bottom w:val="nil"/>
          <w:right w:val="nil"/>
          <w:between w:val="nil"/>
        </w:pBdr>
        <w:tabs>
          <w:tab w:val="left" w:pos="328"/>
        </w:tabs>
        <w:ind w:right="555" w:firstLine="0"/>
        <w:rPr>
          <w:color w:val="000000"/>
          <w:sz w:val="24"/>
          <w:szCs w:val="24"/>
        </w:rPr>
      </w:pPr>
      <w:r>
        <w:rPr>
          <w:color w:val="000000"/>
          <w:sz w:val="24"/>
          <w:szCs w:val="24"/>
        </w:rPr>
        <w:t>Társadalmi, közösségi és egyéni konfliktusok, kérdésfelvetések vizsgálata Herczeg Ferenc műveiben.</w:t>
      </w:r>
    </w:p>
    <w:p w:rsidR="009A65EC" w:rsidRDefault="008D5060">
      <w:pPr>
        <w:numPr>
          <w:ilvl w:val="0"/>
          <w:numId w:val="74"/>
        </w:numPr>
        <w:pBdr>
          <w:top w:val="nil"/>
          <w:left w:val="nil"/>
          <w:bottom w:val="nil"/>
          <w:right w:val="nil"/>
          <w:between w:val="nil"/>
        </w:pBdr>
        <w:tabs>
          <w:tab w:val="left" w:pos="328"/>
        </w:tabs>
        <w:ind w:right="549" w:firstLine="0"/>
        <w:rPr>
          <w:color w:val="000000"/>
          <w:sz w:val="24"/>
          <w:szCs w:val="24"/>
        </w:rPr>
      </w:pPr>
      <w:r>
        <w:rPr>
          <w:color w:val="000000"/>
          <w:sz w:val="24"/>
          <w:szCs w:val="24"/>
        </w:rPr>
        <w:t>A művek történeti nézőpontú megközelítése, a megjelenő esztétikai, lét- és történelemfilo- zófiai kérdések és válaszok értelmezése.</w:t>
      </w:r>
    </w:p>
    <w:p w:rsidR="009A65EC" w:rsidRDefault="008D5060">
      <w:pPr>
        <w:numPr>
          <w:ilvl w:val="0"/>
          <w:numId w:val="74"/>
        </w:numPr>
        <w:pBdr>
          <w:top w:val="nil"/>
          <w:left w:val="nil"/>
          <w:bottom w:val="nil"/>
          <w:right w:val="nil"/>
          <w:between w:val="nil"/>
        </w:pBdr>
        <w:tabs>
          <w:tab w:val="left" w:pos="321"/>
        </w:tabs>
        <w:ind w:left="320" w:hanging="203"/>
        <w:rPr>
          <w:color w:val="000000"/>
          <w:sz w:val="24"/>
          <w:szCs w:val="24"/>
        </w:rPr>
      </w:pPr>
      <w:r>
        <w:rPr>
          <w:color w:val="000000"/>
          <w:sz w:val="24"/>
          <w:szCs w:val="24"/>
        </w:rPr>
        <w:t>Egyes műfaji konvenciók jelentéshordozó szerepének felismerése.</w:t>
      </w:r>
    </w:p>
    <w:p w:rsidR="009A65EC" w:rsidRDefault="009A65EC">
      <w:pPr>
        <w:pBdr>
          <w:top w:val="nil"/>
          <w:left w:val="nil"/>
          <w:bottom w:val="nil"/>
          <w:right w:val="nil"/>
          <w:between w:val="nil"/>
        </w:pBdr>
        <w:rPr>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spacing w:line="272" w:lineRule="auto"/>
        <w:ind w:left="118"/>
        <w:rPr>
          <w:color w:val="000000"/>
          <w:sz w:val="24"/>
          <w:szCs w:val="24"/>
        </w:rPr>
        <w:sectPr w:rsidR="009A65EC">
          <w:pgSz w:w="11910" w:h="16840"/>
          <w:pgMar w:top="560" w:right="580" w:bottom="1080" w:left="1300" w:header="0" w:footer="805" w:gutter="0"/>
          <w:cols w:space="708"/>
        </w:sectPr>
      </w:pPr>
      <w:r>
        <w:rPr>
          <w:color w:val="000000"/>
          <w:sz w:val="24"/>
          <w:szCs w:val="24"/>
        </w:rPr>
        <w:t>Új Idők, nemzeti konzervativizmus, színmű</w:t>
      </w:r>
    </w:p>
    <w:p w:rsidR="009A65EC" w:rsidRDefault="008D5060">
      <w:pPr>
        <w:spacing w:before="87"/>
        <w:ind w:left="118"/>
        <w:rPr>
          <w:b/>
          <w:bCs/>
          <w:i/>
          <w:iCs/>
          <w:sz w:val="24"/>
          <w:szCs w:val="24"/>
        </w:rPr>
      </w:pPr>
      <w:r>
        <w:rPr>
          <w:b/>
          <w:bCs/>
          <w:i/>
          <w:iCs/>
          <w:sz w:val="24"/>
          <w:szCs w:val="24"/>
        </w:rPr>
        <w:t>Portrék a XX. század magyar irodalmából</w:t>
      </w:r>
    </w:p>
    <w:p w:rsidR="009A65EC" w:rsidRDefault="008D5060">
      <w:pPr>
        <w:spacing w:before="1"/>
        <w:ind w:left="118" w:right="8174"/>
        <w:rPr>
          <w:b/>
          <w:bCs/>
          <w:sz w:val="24"/>
          <w:szCs w:val="24"/>
        </w:rPr>
      </w:pPr>
      <w:r>
        <w:rPr>
          <w:b/>
          <w:bCs/>
          <w:sz w:val="24"/>
          <w:szCs w:val="24"/>
        </w:rPr>
        <w:t>Móricz Zsigmond Wass Albert</w:t>
      </w:r>
    </w:p>
    <w:p w:rsidR="009A65EC" w:rsidRDefault="009A65EC">
      <w:pPr>
        <w:pBdr>
          <w:top w:val="nil"/>
          <w:left w:val="nil"/>
          <w:bottom w:val="nil"/>
          <w:right w:val="nil"/>
          <w:between w:val="nil"/>
        </w:pBdr>
        <w:rPr>
          <w:b/>
          <w:bCs/>
          <w:color w:val="000000"/>
          <w:sz w:val="24"/>
          <w:szCs w:val="24"/>
        </w:rPr>
      </w:pPr>
    </w:p>
    <w:p w:rsidR="009A65EC" w:rsidRDefault="008D5060">
      <w:pPr>
        <w:pStyle w:val="Cmsor4"/>
        <w:spacing w:before="1"/>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4"/>
        </w:numPr>
        <w:pBdr>
          <w:top w:val="nil"/>
          <w:left w:val="nil"/>
          <w:bottom w:val="nil"/>
          <w:right w:val="nil"/>
          <w:between w:val="nil"/>
        </w:pBdr>
        <w:tabs>
          <w:tab w:val="left" w:pos="319"/>
        </w:tabs>
        <w:ind w:right="554" w:firstLine="0"/>
        <w:rPr>
          <w:color w:val="000000"/>
          <w:sz w:val="24"/>
          <w:szCs w:val="24"/>
        </w:rPr>
      </w:pPr>
      <w:r>
        <w:rPr>
          <w:color w:val="000000"/>
          <w:sz w:val="24"/>
          <w:szCs w:val="24"/>
        </w:rPr>
        <w:t>Művelődéstörténeti kitekintés: a stílusok egyidejűségének, az olvasóközönség átalakulásá- nak, az irodalmi elbeszélés, a film és más médiumok kapcsolatának vizsgálata.</w:t>
      </w:r>
    </w:p>
    <w:p w:rsidR="009A65EC" w:rsidRDefault="008D5060">
      <w:pPr>
        <w:numPr>
          <w:ilvl w:val="0"/>
          <w:numId w:val="74"/>
        </w:numPr>
        <w:pBdr>
          <w:top w:val="nil"/>
          <w:left w:val="nil"/>
          <w:bottom w:val="nil"/>
          <w:right w:val="nil"/>
          <w:between w:val="nil"/>
        </w:pBdr>
        <w:tabs>
          <w:tab w:val="left" w:pos="331"/>
        </w:tabs>
        <w:ind w:right="553" w:firstLine="0"/>
        <w:rPr>
          <w:color w:val="000000"/>
          <w:sz w:val="24"/>
          <w:szCs w:val="24"/>
        </w:rPr>
      </w:pPr>
      <w:r>
        <w:rPr>
          <w:color w:val="000000"/>
          <w:sz w:val="24"/>
          <w:szCs w:val="24"/>
        </w:rPr>
        <w:t>A hazához fűződő viszonyt ábrázoló szövegek olvasása, a művek közös értelmezése az el- beszéléselmélet alapfogalmainak segítségével.</w:t>
      </w:r>
    </w:p>
    <w:p w:rsidR="009A65EC" w:rsidRDefault="008D5060">
      <w:pPr>
        <w:numPr>
          <w:ilvl w:val="0"/>
          <w:numId w:val="74"/>
        </w:numPr>
        <w:pBdr>
          <w:top w:val="nil"/>
          <w:left w:val="nil"/>
          <w:bottom w:val="nil"/>
          <w:right w:val="nil"/>
          <w:between w:val="nil"/>
        </w:pBdr>
        <w:tabs>
          <w:tab w:val="left" w:pos="331"/>
        </w:tabs>
        <w:ind w:right="554" w:firstLine="0"/>
        <w:rPr>
          <w:color w:val="000000"/>
          <w:sz w:val="24"/>
          <w:szCs w:val="24"/>
        </w:rPr>
      </w:pPr>
      <w:r>
        <w:rPr>
          <w:color w:val="000000"/>
          <w:sz w:val="24"/>
          <w:szCs w:val="24"/>
        </w:rPr>
        <w:t>Világkép és műfajok, kompozíciós, poétikai és retorikai megoldások összefüggéseinek fel- ismertetése.</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Egyes műfaji konvenciók jelentéshordozó szerepének megismerése.</w:t>
      </w:r>
    </w:p>
    <w:p w:rsidR="009A65EC" w:rsidRDefault="008D5060">
      <w:pPr>
        <w:numPr>
          <w:ilvl w:val="0"/>
          <w:numId w:val="74"/>
        </w:numPr>
        <w:pBdr>
          <w:top w:val="nil"/>
          <w:left w:val="nil"/>
          <w:bottom w:val="nil"/>
          <w:right w:val="nil"/>
          <w:between w:val="nil"/>
        </w:pBdr>
        <w:tabs>
          <w:tab w:val="left" w:pos="314"/>
        </w:tabs>
        <w:ind w:right="549" w:firstLine="0"/>
        <w:rPr>
          <w:color w:val="000000"/>
          <w:sz w:val="24"/>
          <w:szCs w:val="24"/>
        </w:rPr>
      </w:pPr>
      <w:r>
        <w:rPr>
          <w:color w:val="000000"/>
          <w:sz w:val="24"/>
          <w:szCs w:val="24"/>
        </w:rPr>
        <w:t>A szépirodalmi szövegekben megjelenített értékek, erkölcsi kérdések, motivációk, magatar- tásformák felismerése, értelmezése.</w:t>
      </w:r>
    </w:p>
    <w:p w:rsidR="009A65EC" w:rsidRDefault="008D5060">
      <w:pPr>
        <w:numPr>
          <w:ilvl w:val="0"/>
          <w:numId w:val="74"/>
        </w:numPr>
        <w:pBdr>
          <w:top w:val="nil"/>
          <w:left w:val="nil"/>
          <w:bottom w:val="nil"/>
          <w:right w:val="nil"/>
          <w:between w:val="nil"/>
        </w:pBdr>
        <w:tabs>
          <w:tab w:val="left" w:pos="311"/>
        </w:tabs>
        <w:ind w:right="550" w:firstLine="0"/>
        <w:rPr>
          <w:color w:val="000000"/>
          <w:sz w:val="24"/>
          <w:szCs w:val="24"/>
        </w:rPr>
      </w:pPr>
      <w:r>
        <w:rPr>
          <w:color w:val="000000"/>
          <w:sz w:val="24"/>
          <w:szCs w:val="24"/>
        </w:rPr>
        <w:t>Társadalmi, közösségi és egyéni konfliktusok, kérdésfelvetések történelmi, szellemtörténeti hátterének feltárása.</w:t>
      </w:r>
    </w:p>
    <w:p w:rsidR="009A65EC" w:rsidRDefault="008D5060">
      <w:pPr>
        <w:numPr>
          <w:ilvl w:val="0"/>
          <w:numId w:val="74"/>
        </w:numPr>
        <w:pBdr>
          <w:top w:val="nil"/>
          <w:left w:val="nil"/>
          <w:bottom w:val="nil"/>
          <w:right w:val="nil"/>
          <w:between w:val="nil"/>
        </w:pBdr>
        <w:tabs>
          <w:tab w:val="left" w:pos="328"/>
        </w:tabs>
        <w:ind w:right="549" w:firstLine="0"/>
        <w:rPr>
          <w:color w:val="000000"/>
          <w:sz w:val="24"/>
          <w:szCs w:val="24"/>
        </w:rPr>
      </w:pPr>
      <w:r>
        <w:rPr>
          <w:color w:val="000000"/>
          <w:sz w:val="24"/>
          <w:szCs w:val="24"/>
        </w:rPr>
        <w:t>A művek történeti nézőpontú megközelítése, a megjelenő esztétikai, lét- és történelemfilo- zófiai kérdések és válaszok értelmezése.</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Történelmi sorskérdések vizsgálata az adott szerzők műveiben.</w:t>
      </w:r>
    </w:p>
    <w:p w:rsidR="009A65EC" w:rsidRDefault="008D5060">
      <w:pPr>
        <w:numPr>
          <w:ilvl w:val="0"/>
          <w:numId w:val="74"/>
        </w:numPr>
        <w:pBdr>
          <w:top w:val="nil"/>
          <w:left w:val="nil"/>
          <w:bottom w:val="nil"/>
          <w:right w:val="nil"/>
          <w:between w:val="nil"/>
        </w:pBdr>
        <w:tabs>
          <w:tab w:val="left" w:pos="321"/>
        </w:tabs>
        <w:spacing w:before="2"/>
        <w:ind w:left="320" w:hanging="203"/>
        <w:rPr>
          <w:color w:val="000000"/>
          <w:sz w:val="24"/>
          <w:szCs w:val="24"/>
        </w:rPr>
      </w:pPr>
      <w:r>
        <w:rPr>
          <w:color w:val="000000"/>
          <w:sz w:val="24"/>
          <w:szCs w:val="24"/>
        </w:rPr>
        <w:t>A transzilván irodalom fogalmának, irodalomtörténeti jelentőségének tisztázása.</w:t>
      </w:r>
    </w:p>
    <w:p w:rsidR="009A65EC" w:rsidRDefault="009A65EC">
      <w:pPr>
        <w:pBdr>
          <w:top w:val="nil"/>
          <w:left w:val="nil"/>
          <w:bottom w:val="nil"/>
          <w:right w:val="nil"/>
          <w:between w:val="nil"/>
        </w:pBdr>
        <w:spacing w:before="9"/>
        <w:rPr>
          <w:color w:val="000000"/>
          <w:sz w:val="23"/>
          <w:szCs w:val="23"/>
        </w:rPr>
      </w:pPr>
    </w:p>
    <w:p w:rsidR="009A65EC" w:rsidRDefault="008D5060">
      <w:pPr>
        <w:pStyle w:val="Cmsor4"/>
        <w:spacing w:before="1" w:line="240" w:lineRule="auto"/>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naturalizmus, szabad függő beszéd, transzilván irodalom</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11"/>
        <w:rPr>
          <w:color w:val="000000"/>
          <w:sz w:val="20"/>
          <w:szCs w:val="20"/>
        </w:rPr>
      </w:pPr>
    </w:p>
    <w:p w:rsidR="009A65EC" w:rsidRDefault="008D5060">
      <w:pPr>
        <w:ind w:left="118"/>
        <w:rPr>
          <w:b/>
          <w:bCs/>
          <w:i/>
          <w:iCs/>
          <w:sz w:val="24"/>
          <w:szCs w:val="24"/>
        </w:rPr>
      </w:pPr>
      <w:r>
        <w:rPr>
          <w:b/>
          <w:bCs/>
          <w:i/>
          <w:iCs/>
          <w:sz w:val="24"/>
          <w:szCs w:val="24"/>
        </w:rPr>
        <w:t>Metszetek a XX. század magyar irodalmából - a Nyugat alkotói</w:t>
      </w:r>
    </w:p>
    <w:p w:rsidR="009A65EC" w:rsidRDefault="008D5060">
      <w:pPr>
        <w:spacing w:before="1"/>
        <w:ind w:left="118" w:right="7356"/>
        <w:rPr>
          <w:b/>
          <w:bCs/>
          <w:sz w:val="24"/>
          <w:szCs w:val="24"/>
        </w:rPr>
      </w:pPr>
      <w:r>
        <w:rPr>
          <w:b/>
          <w:bCs/>
          <w:sz w:val="24"/>
          <w:szCs w:val="24"/>
        </w:rPr>
        <w:t>Juhász Gyula, Tóth Árpád Karinthy Frigyes</w:t>
      </w:r>
    </w:p>
    <w:p w:rsidR="009A65EC" w:rsidRDefault="009A65EC">
      <w:pPr>
        <w:pBdr>
          <w:top w:val="nil"/>
          <w:left w:val="nil"/>
          <w:bottom w:val="nil"/>
          <w:right w:val="nil"/>
          <w:between w:val="nil"/>
        </w:pBdr>
        <w:rPr>
          <w:b/>
          <w:bCs/>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4"/>
        </w:numPr>
        <w:pBdr>
          <w:top w:val="nil"/>
          <w:left w:val="nil"/>
          <w:bottom w:val="nil"/>
          <w:right w:val="nil"/>
          <w:between w:val="nil"/>
        </w:pBdr>
        <w:tabs>
          <w:tab w:val="left" w:pos="321"/>
        </w:tabs>
        <w:spacing w:line="271" w:lineRule="auto"/>
        <w:ind w:left="320" w:hanging="203"/>
        <w:jc w:val="both"/>
        <w:rPr>
          <w:color w:val="000000"/>
          <w:sz w:val="24"/>
          <w:szCs w:val="24"/>
        </w:rPr>
      </w:pPr>
      <w:r>
        <w:rPr>
          <w:color w:val="000000"/>
          <w:sz w:val="24"/>
          <w:szCs w:val="24"/>
        </w:rPr>
        <w:t>Az alkotók irodalomtörténeti helyének, szerepének vizsgálata.</w:t>
      </w:r>
    </w:p>
    <w:p w:rsidR="009A65EC" w:rsidRDefault="008D5060">
      <w:pPr>
        <w:numPr>
          <w:ilvl w:val="0"/>
          <w:numId w:val="74"/>
        </w:numPr>
        <w:pBdr>
          <w:top w:val="nil"/>
          <w:left w:val="nil"/>
          <w:bottom w:val="nil"/>
          <w:right w:val="nil"/>
          <w:between w:val="nil"/>
        </w:pBdr>
        <w:tabs>
          <w:tab w:val="left" w:pos="331"/>
        </w:tabs>
        <w:ind w:right="547" w:firstLine="0"/>
        <w:jc w:val="both"/>
        <w:rPr>
          <w:color w:val="000000"/>
          <w:sz w:val="24"/>
          <w:szCs w:val="24"/>
        </w:rPr>
      </w:pPr>
      <w:r>
        <w:rPr>
          <w:color w:val="000000"/>
          <w:sz w:val="24"/>
          <w:szCs w:val="24"/>
        </w:rPr>
        <w:t>Annak felismerése, hogy az írói-költői felelősség, szociális-társadalmi együttérzés, világné- zet, egyéni látásmód és kapcsolat a hagyományhoz változatos módon, műfajban és tematiká- ban szólalhat meg.</w:t>
      </w:r>
    </w:p>
    <w:p w:rsidR="009A65EC" w:rsidRDefault="008D5060">
      <w:pPr>
        <w:numPr>
          <w:ilvl w:val="0"/>
          <w:numId w:val="74"/>
        </w:numPr>
        <w:pBdr>
          <w:top w:val="nil"/>
          <w:left w:val="nil"/>
          <w:bottom w:val="nil"/>
          <w:right w:val="nil"/>
          <w:between w:val="nil"/>
        </w:pBdr>
        <w:tabs>
          <w:tab w:val="left" w:pos="340"/>
        </w:tabs>
        <w:spacing w:before="2"/>
        <w:ind w:right="551" w:firstLine="0"/>
        <w:jc w:val="both"/>
        <w:rPr>
          <w:color w:val="000000"/>
          <w:sz w:val="24"/>
          <w:szCs w:val="24"/>
        </w:rPr>
      </w:pPr>
      <w:r>
        <w:rPr>
          <w:color w:val="000000"/>
          <w:sz w:val="24"/>
          <w:szCs w:val="24"/>
        </w:rPr>
        <w:t>A lírai beszédmód változatainak értelmezése; a korszakra és az egyes alkotókra jellemző beszédmódok feltárása, néhány jellegzetes alkotás összevetése.</w:t>
      </w:r>
    </w:p>
    <w:p w:rsidR="009A65EC" w:rsidRDefault="008D5060">
      <w:pPr>
        <w:numPr>
          <w:ilvl w:val="0"/>
          <w:numId w:val="74"/>
        </w:numPr>
        <w:pBdr>
          <w:top w:val="nil"/>
          <w:left w:val="nil"/>
          <w:bottom w:val="nil"/>
          <w:right w:val="nil"/>
          <w:between w:val="nil"/>
        </w:pBdr>
        <w:tabs>
          <w:tab w:val="left" w:pos="321"/>
        </w:tabs>
        <w:spacing w:line="270" w:lineRule="auto"/>
        <w:ind w:left="320" w:hanging="203"/>
        <w:rPr>
          <w:color w:val="000000"/>
          <w:sz w:val="24"/>
          <w:szCs w:val="24"/>
        </w:rPr>
      </w:pPr>
      <w:r>
        <w:rPr>
          <w:color w:val="000000"/>
          <w:sz w:val="24"/>
          <w:szCs w:val="24"/>
        </w:rPr>
        <w:t>Az Így írtok ti irodalmi jelentőségének megértése.</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A költemények közös és egyéni feldolgozása, értelmezése.</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Összehasonlító elemzés készítése közös téma, motívum, műfaj vagy forma alapján.</w:t>
      </w:r>
    </w:p>
    <w:p w:rsidR="009A65EC" w:rsidRDefault="009A65EC">
      <w:pPr>
        <w:pBdr>
          <w:top w:val="nil"/>
          <w:left w:val="nil"/>
          <w:bottom w:val="nil"/>
          <w:right w:val="nil"/>
          <w:between w:val="nil"/>
        </w:pBdr>
        <w:rPr>
          <w:color w:val="000000"/>
          <w:sz w:val="24"/>
          <w:szCs w:val="24"/>
        </w:rPr>
      </w:pPr>
    </w:p>
    <w:p w:rsidR="009A65EC" w:rsidRDefault="008D5060">
      <w:pPr>
        <w:pStyle w:val="Cmsor4"/>
        <w:spacing w:before="1"/>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spacing w:line="272" w:lineRule="auto"/>
        <w:ind w:left="118"/>
        <w:jc w:val="both"/>
        <w:rPr>
          <w:color w:val="000000"/>
          <w:sz w:val="24"/>
          <w:szCs w:val="24"/>
        </w:rPr>
      </w:pPr>
      <w:r>
        <w:rPr>
          <w:color w:val="000000"/>
          <w:sz w:val="24"/>
          <w:szCs w:val="24"/>
        </w:rPr>
        <w:t>a Nyugat és nemzedékei, paródia, stílusparódia, műfajparódia</w:t>
      </w:r>
    </w:p>
    <w:p w:rsidR="009A65EC" w:rsidRDefault="009A65EC">
      <w:pPr>
        <w:pBdr>
          <w:top w:val="nil"/>
          <w:left w:val="nil"/>
          <w:bottom w:val="nil"/>
          <w:right w:val="nil"/>
          <w:between w:val="nil"/>
        </w:pBdr>
        <w:spacing w:after="1"/>
        <w:rPr>
          <w:color w:val="000000"/>
          <w:sz w:val="26"/>
          <w:szCs w:val="26"/>
        </w:rPr>
      </w:pPr>
    </w:p>
    <w:tbl>
      <w:tblPr>
        <w:tblStyle w:val="affffffffffa"/>
        <w:tblW w:w="9063"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3"/>
        <w:gridCol w:w="3041"/>
        <w:gridCol w:w="2609"/>
      </w:tblGrid>
      <w:tr w:rsidR="009A65EC">
        <w:trPr>
          <w:trHeight w:val="816"/>
        </w:trPr>
        <w:tc>
          <w:tcPr>
            <w:tcW w:w="3413"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 modernizmus kései korszaká-</w:t>
            </w:r>
          </w:p>
          <w:p w:rsidR="009A65EC" w:rsidRDefault="008D5060">
            <w:pPr>
              <w:pBdr>
                <w:top w:val="nil"/>
                <w:left w:val="nil"/>
                <w:bottom w:val="nil"/>
                <w:right w:val="nil"/>
                <w:between w:val="nil"/>
              </w:pBdr>
              <w:spacing w:before="2"/>
              <w:ind w:left="107"/>
              <w:rPr>
                <w:b/>
                <w:bCs/>
                <w:color w:val="000000"/>
                <w:sz w:val="24"/>
                <w:szCs w:val="24"/>
              </w:rPr>
            </w:pPr>
            <w:r>
              <w:rPr>
                <w:b/>
                <w:bCs/>
                <w:color w:val="000000"/>
                <w:sz w:val="24"/>
                <w:szCs w:val="24"/>
              </w:rPr>
              <w:t>nak irodalma</w:t>
            </w:r>
          </w:p>
        </w:tc>
        <w:tc>
          <w:tcPr>
            <w:tcW w:w="3041"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before="2" w:line="272" w:lineRule="auto"/>
              <w:ind w:left="108"/>
              <w:rPr>
                <w:b/>
                <w:bCs/>
                <w:color w:val="000000"/>
                <w:sz w:val="24"/>
                <w:szCs w:val="24"/>
              </w:rPr>
            </w:pPr>
            <w:r>
              <w:rPr>
                <w:b/>
                <w:bCs/>
                <w:color w:val="000000"/>
                <w:sz w:val="24"/>
                <w:szCs w:val="24"/>
              </w:rPr>
              <w:t>2 óra/hét</w:t>
            </w:r>
          </w:p>
          <w:p w:rsidR="009A65EC" w:rsidRDefault="008D5060">
            <w:pPr>
              <w:pBdr>
                <w:top w:val="nil"/>
                <w:left w:val="nil"/>
                <w:bottom w:val="nil"/>
                <w:right w:val="nil"/>
                <w:between w:val="nil"/>
              </w:pBdr>
              <w:spacing w:line="272" w:lineRule="auto"/>
              <w:ind w:left="108"/>
              <w:rPr>
                <w:b/>
                <w:bCs/>
                <w:color w:val="000000"/>
                <w:sz w:val="24"/>
                <w:szCs w:val="24"/>
              </w:rPr>
            </w:pPr>
            <w:r>
              <w:rPr>
                <w:b/>
                <w:bCs/>
                <w:color w:val="000000"/>
                <w:sz w:val="24"/>
                <w:szCs w:val="24"/>
              </w:rPr>
              <w:t>7</w:t>
            </w:r>
          </w:p>
        </w:tc>
        <w:tc>
          <w:tcPr>
            <w:tcW w:w="2609"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before="2" w:line="272" w:lineRule="auto"/>
              <w:ind w:left="108"/>
              <w:rPr>
                <w:b/>
                <w:bCs/>
                <w:color w:val="000000"/>
                <w:sz w:val="24"/>
                <w:szCs w:val="24"/>
              </w:rPr>
            </w:pPr>
            <w:r>
              <w:rPr>
                <w:b/>
                <w:bCs/>
                <w:color w:val="000000"/>
                <w:sz w:val="24"/>
                <w:szCs w:val="24"/>
              </w:rPr>
              <w:t>3 óra/hét</w:t>
            </w:r>
          </w:p>
          <w:p w:rsidR="009A65EC" w:rsidRDefault="008D5060">
            <w:pPr>
              <w:pBdr>
                <w:top w:val="nil"/>
                <w:left w:val="nil"/>
                <w:bottom w:val="nil"/>
                <w:right w:val="nil"/>
                <w:between w:val="nil"/>
              </w:pBdr>
              <w:spacing w:line="272" w:lineRule="auto"/>
              <w:ind w:left="108"/>
              <w:rPr>
                <w:b/>
                <w:bCs/>
                <w:color w:val="000000"/>
                <w:sz w:val="24"/>
                <w:szCs w:val="24"/>
              </w:rPr>
            </w:pPr>
            <w:r>
              <w:rPr>
                <w:b/>
                <w:bCs/>
                <w:color w:val="000000"/>
                <w:sz w:val="24"/>
                <w:szCs w:val="24"/>
              </w:rPr>
              <w:t>13</w:t>
            </w:r>
          </w:p>
        </w:tc>
      </w:tr>
      <w:tr w:rsidR="009A65EC">
        <w:trPr>
          <w:trHeight w:val="1905"/>
        </w:trPr>
        <w:tc>
          <w:tcPr>
            <w:tcW w:w="3413"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Avantgárd mozgalmak</w:t>
            </w:r>
          </w:p>
          <w:p w:rsidR="009A65EC" w:rsidRDefault="008D5060">
            <w:pPr>
              <w:pBdr>
                <w:top w:val="nil"/>
                <w:left w:val="nil"/>
                <w:bottom w:val="nil"/>
                <w:right w:val="nil"/>
                <w:between w:val="nil"/>
              </w:pBdr>
              <w:spacing w:before="1"/>
              <w:ind w:left="107" w:right="275"/>
              <w:rPr>
                <w:color w:val="000000"/>
                <w:sz w:val="24"/>
                <w:szCs w:val="24"/>
              </w:rPr>
            </w:pPr>
            <w:r>
              <w:rPr>
                <w:color w:val="000000"/>
                <w:sz w:val="24"/>
                <w:szCs w:val="24"/>
              </w:rPr>
              <w:t>Expresszionizmus, szürrealiz- mus, egyéb irányzatok Guillaume Apollinaire: A meg- sebzett galamb és a szökőkút Kassák Lajos: A ló meghal a madarak kirepülnek (részlet)</w:t>
            </w:r>
          </w:p>
        </w:tc>
        <w:tc>
          <w:tcPr>
            <w:tcW w:w="3041"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205"/>
              <w:ind w:left="108"/>
              <w:rPr>
                <w:color w:val="000000"/>
                <w:sz w:val="24"/>
                <w:szCs w:val="24"/>
              </w:rPr>
            </w:pPr>
            <w:r>
              <w:rPr>
                <w:color w:val="000000"/>
                <w:sz w:val="24"/>
                <w:szCs w:val="24"/>
              </w:rPr>
              <w:t>1</w:t>
            </w:r>
          </w:p>
        </w:tc>
        <w:tc>
          <w:tcPr>
            <w:tcW w:w="2609"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205"/>
              <w:ind w:left="108"/>
              <w:rPr>
                <w:color w:val="000000"/>
                <w:sz w:val="24"/>
                <w:szCs w:val="24"/>
              </w:rPr>
            </w:pPr>
            <w:r>
              <w:rPr>
                <w:color w:val="000000"/>
                <w:sz w:val="24"/>
                <w:szCs w:val="24"/>
              </w:rPr>
              <w:t>3</w:t>
            </w:r>
          </w:p>
        </w:tc>
      </w:tr>
    </w:tbl>
    <w:p w:rsidR="009A65EC" w:rsidRDefault="009A65EC">
      <w:pPr>
        <w:rPr>
          <w:sz w:val="24"/>
          <w:szCs w:val="24"/>
        </w:rPr>
        <w:sectPr w:rsidR="009A65EC">
          <w:pgSz w:w="11910" w:h="16840"/>
          <w:pgMar w:top="560" w:right="580" w:bottom="108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ffb"/>
        <w:tblW w:w="9063"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3"/>
        <w:gridCol w:w="3041"/>
        <w:gridCol w:w="2609"/>
      </w:tblGrid>
      <w:tr w:rsidR="009A65EC">
        <w:trPr>
          <w:trHeight w:val="1089"/>
        </w:trPr>
        <w:tc>
          <w:tcPr>
            <w:tcW w:w="3413" w:type="dxa"/>
          </w:tcPr>
          <w:p w:rsidR="009A65EC" w:rsidRDefault="008D5060">
            <w:pPr>
              <w:pBdr>
                <w:top w:val="nil"/>
                <w:left w:val="nil"/>
                <w:bottom w:val="nil"/>
                <w:right w:val="nil"/>
                <w:between w:val="nil"/>
              </w:pBdr>
              <w:spacing w:line="241" w:lineRule="auto"/>
              <w:ind w:left="107"/>
              <w:rPr>
                <w:b/>
                <w:bCs/>
                <w:color w:val="000000"/>
                <w:sz w:val="24"/>
                <w:szCs w:val="24"/>
              </w:rPr>
            </w:pPr>
            <w:r>
              <w:rPr>
                <w:b/>
                <w:bCs/>
                <w:color w:val="000000"/>
                <w:sz w:val="24"/>
                <w:szCs w:val="24"/>
              </w:rPr>
              <w:t>A világirodalom modernista lírá-</w:t>
            </w:r>
          </w:p>
          <w:p w:rsidR="009A65EC" w:rsidRDefault="008D5060">
            <w:pPr>
              <w:pBdr>
                <w:top w:val="nil"/>
                <w:left w:val="nil"/>
                <w:bottom w:val="nil"/>
                <w:right w:val="nil"/>
                <w:between w:val="nil"/>
              </w:pBdr>
              <w:ind w:left="107" w:right="122"/>
              <w:rPr>
                <w:color w:val="000000"/>
                <w:sz w:val="24"/>
                <w:szCs w:val="24"/>
              </w:rPr>
            </w:pPr>
            <w:r>
              <w:rPr>
                <w:b/>
                <w:bCs/>
                <w:color w:val="000000"/>
                <w:sz w:val="24"/>
                <w:szCs w:val="24"/>
              </w:rPr>
              <w:t xml:space="preserve">jának nagy alkotói, alkotása </w:t>
            </w:r>
            <w:r>
              <w:rPr>
                <w:color w:val="000000"/>
                <w:sz w:val="24"/>
                <w:szCs w:val="24"/>
              </w:rPr>
              <w:t>Thomas Stearns Eliot: A három- királyok utazása (részlet)</w:t>
            </w:r>
          </w:p>
        </w:tc>
        <w:tc>
          <w:tcPr>
            <w:tcW w:w="3041" w:type="dxa"/>
          </w:tcPr>
          <w:p w:rsidR="009A65EC" w:rsidRDefault="009A65EC">
            <w:pPr>
              <w:pBdr>
                <w:top w:val="nil"/>
                <w:left w:val="nil"/>
                <w:bottom w:val="nil"/>
                <w:right w:val="nil"/>
                <w:between w:val="nil"/>
              </w:pBdr>
              <w:spacing w:before="3"/>
              <w:rPr>
                <w:color w:val="000000"/>
                <w:sz w:val="33"/>
                <w:szCs w:val="33"/>
              </w:rPr>
            </w:pPr>
          </w:p>
          <w:p w:rsidR="009A65EC" w:rsidRDefault="008D5060">
            <w:pPr>
              <w:pBdr>
                <w:top w:val="nil"/>
                <w:left w:val="nil"/>
                <w:bottom w:val="nil"/>
                <w:right w:val="nil"/>
                <w:between w:val="nil"/>
              </w:pBdr>
              <w:ind w:left="108"/>
              <w:rPr>
                <w:color w:val="000000"/>
                <w:sz w:val="24"/>
                <w:szCs w:val="24"/>
              </w:rPr>
            </w:pPr>
            <w:r>
              <w:rPr>
                <w:color w:val="000000"/>
                <w:sz w:val="24"/>
                <w:szCs w:val="24"/>
              </w:rPr>
              <w:t>2</w:t>
            </w:r>
          </w:p>
        </w:tc>
        <w:tc>
          <w:tcPr>
            <w:tcW w:w="2609" w:type="dxa"/>
          </w:tcPr>
          <w:p w:rsidR="009A65EC" w:rsidRDefault="009A65EC">
            <w:pPr>
              <w:pBdr>
                <w:top w:val="nil"/>
                <w:left w:val="nil"/>
                <w:bottom w:val="nil"/>
                <w:right w:val="nil"/>
                <w:between w:val="nil"/>
              </w:pBdr>
              <w:spacing w:before="3"/>
              <w:rPr>
                <w:color w:val="000000"/>
                <w:sz w:val="33"/>
                <w:szCs w:val="33"/>
              </w:rPr>
            </w:pPr>
          </w:p>
          <w:p w:rsidR="009A65EC" w:rsidRDefault="008D5060">
            <w:pPr>
              <w:pBdr>
                <w:top w:val="nil"/>
                <w:left w:val="nil"/>
                <w:bottom w:val="nil"/>
                <w:right w:val="nil"/>
                <w:between w:val="nil"/>
              </w:pBdr>
              <w:ind w:left="108"/>
              <w:rPr>
                <w:color w:val="000000"/>
                <w:sz w:val="24"/>
                <w:szCs w:val="24"/>
              </w:rPr>
            </w:pPr>
            <w:r>
              <w:rPr>
                <w:color w:val="000000"/>
                <w:sz w:val="24"/>
                <w:szCs w:val="24"/>
              </w:rPr>
              <w:t>2</w:t>
            </w:r>
          </w:p>
        </w:tc>
      </w:tr>
      <w:tr w:rsidR="009A65EC">
        <w:trPr>
          <w:trHeight w:val="815"/>
        </w:trPr>
        <w:tc>
          <w:tcPr>
            <w:tcW w:w="3413" w:type="dxa"/>
          </w:tcPr>
          <w:p w:rsidR="009A65EC" w:rsidRDefault="008D5060">
            <w:pPr>
              <w:pBdr>
                <w:top w:val="nil"/>
                <w:left w:val="nil"/>
                <w:bottom w:val="nil"/>
                <w:right w:val="nil"/>
                <w:between w:val="nil"/>
              </w:pBdr>
              <w:spacing w:line="239" w:lineRule="auto"/>
              <w:ind w:left="107"/>
              <w:rPr>
                <w:b/>
                <w:bCs/>
                <w:color w:val="000000"/>
                <w:sz w:val="24"/>
                <w:szCs w:val="24"/>
              </w:rPr>
            </w:pPr>
            <w:r>
              <w:rPr>
                <w:b/>
                <w:bCs/>
                <w:color w:val="000000"/>
                <w:sz w:val="24"/>
                <w:szCs w:val="24"/>
              </w:rPr>
              <w:t>A világirodalom modernista epi-</w:t>
            </w:r>
          </w:p>
          <w:p w:rsidR="009A65EC" w:rsidRDefault="008D5060">
            <w:pPr>
              <w:pBdr>
                <w:top w:val="nil"/>
                <w:left w:val="nil"/>
                <w:bottom w:val="nil"/>
                <w:right w:val="nil"/>
                <w:between w:val="nil"/>
              </w:pBdr>
              <w:spacing w:before="1"/>
              <w:ind w:left="107" w:right="166"/>
              <w:rPr>
                <w:color w:val="000000"/>
                <w:sz w:val="24"/>
                <w:szCs w:val="24"/>
              </w:rPr>
            </w:pPr>
            <w:r>
              <w:rPr>
                <w:b/>
                <w:bCs/>
                <w:color w:val="000000"/>
                <w:sz w:val="24"/>
                <w:szCs w:val="24"/>
              </w:rPr>
              <w:t xml:space="preserve">kájának nagy alkotói, alkotásai </w:t>
            </w:r>
            <w:r>
              <w:rPr>
                <w:color w:val="000000"/>
                <w:sz w:val="24"/>
                <w:szCs w:val="24"/>
              </w:rPr>
              <w:t>Franz Kafka: Az átváltozás</w:t>
            </w:r>
          </w:p>
        </w:tc>
        <w:tc>
          <w:tcPr>
            <w:tcW w:w="3041" w:type="dxa"/>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ind w:left="108"/>
              <w:rPr>
                <w:color w:val="000000"/>
                <w:sz w:val="24"/>
                <w:szCs w:val="24"/>
              </w:rPr>
            </w:pPr>
            <w:r>
              <w:rPr>
                <w:color w:val="000000"/>
                <w:sz w:val="24"/>
                <w:szCs w:val="24"/>
              </w:rPr>
              <w:t>2</w:t>
            </w:r>
          </w:p>
        </w:tc>
        <w:tc>
          <w:tcPr>
            <w:tcW w:w="2609" w:type="dxa"/>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ind w:left="108"/>
              <w:rPr>
                <w:color w:val="000000"/>
                <w:sz w:val="24"/>
                <w:szCs w:val="24"/>
              </w:rPr>
            </w:pPr>
            <w:r>
              <w:rPr>
                <w:color w:val="000000"/>
                <w:sz w:val="24"/>
                <w:szCs w:val="24"/>
              </w:rPr>
              <w:t>3</w:t>
            </w:r>
          </w:p>
        </w:tc>
      </w:tr>
      <w:tr w:rsidR="009A65EC">
        <w:trPr>
          <w:trHeight w:val="1362"/>
        </w:trPr>
        <w:tc>
          <w:tcPr>
            <w:tcW w:w="3413" w:type="dxa"/>
          </w:tcPr>
          <w:p w:rsidR="009A65EC" w:rsidRDefault="008D5060">
            <w:pPr>
              <w:pBdr>
                <w:top w:val="nil"/>
                <w:left w:val="nil"/>
                <w:bottom w:val="nil"/>
                <w:right w:val="nil"/>
                <w:between w:val="nil"/>
              </w:pBdr>
              <w:spacing w:line="241" w:lineRule="auto"/>
              <w:ind w:left="107"/>
              <w:rPr>
                <w:b/>
                <w:bCs/>
                <w:color w:val="000000"/>
                <w:sz w:val="24"/>
                <w:szCs w:val="24"/>
              </w:rPr>
            </w:pPr>
            <w:r>
              <w:rPr>
                <w:b/>
                <w:bCs/>
                <w:color w:val="000000"/>
                <w:sz w:val="24"/>
                <w:szCs w:val="24"/>
              </w:rPr>
              <w:t>Színház- és drámatörténet: a</w:t>
            </w:r>
          </w:p>
          <w:p w:rsidR="009A65EC" w:rsidRDefault="008D5060">
            <w:pPr>
              <w:pBdr>
                <w:top w:val="nil"/>
                <w:left w:val="nil"/>
                <w:bottom w:val="nil"/>
                <w:right w:val="nil"/>
                <w:between w:val="nil"/>
              </w:pBdr>
              <w:ind w:left="107" w:right="264"/>
              <w:rPr>
                <w:b/>
                <w:bCs/>
                <w:color w:val="000000"/>
                <w:sz w:val="24"/>
                <w:szCs w:val="24"/>
              </w:rPr>
            </w:pPr>
            <w:r>
              <w:rPr>
                <w:b/>
                <w:bCs/>
                <w:color w:val="000000"/>
                <w:sz w:val="24"/>
                <w:szCs w:val="24"/>
              </w:rPr>
              <w:t>modernizmus drámai törekvé- sei</w:t>
            </w:r>
          </w:p>
          <w:p w:rsidR="009A65EC" w:rsidRDefault="008D5060">
            <w:pPr>
              <w:pBdr>
                <w:top w:val="nil"/>
                <w:left w:val="nil"/>
                <w:bottom w:val="nil"/>
                <w:right w:val="nil"/>
                <w:between w:val="nil"/>
              </w:pBdr>
              <w:ind w:left="107" w:right="80"/>
              <w:rPr>
                <w:color w:val="000000"/>
                <w:sz w:val="24"/>
                <w:szCs w:val="24"/>
              </w:rPr>
            </w:pPr>
            <w:r>
              <w:rPr>
                <w:color w:val="000000"/>
                <w:sz w:val="24"/>
                <w:szCs w:val="24"/>
              </w:rPr>
              <w:t>Samuel Barclay Beckett: Godot- ra várva</w:t>
            </w:r>
          </w:p>
        </w:tc>
        <w:tc>
          <w:tcPr>
            <w:tcW w:w="3041" w:type="dxa"/>
          </w:tcPr>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217"/>
              <w:ind w:left="108"/>
              <w:rPr>
                <w:color w:val="000000"/>
                <w:sz w:val="24"/>
                <w:szCs w:val="24"/>
              </w:rPr>
            </w:pPr>
            <w:r>
              <w:rPr>
                <w:color w:val="000000"/>
                <w:sz w:val="24"/>
                <w:szCs w:val="24"/>
              </w:rPr>
              <w:t>1</w:t>
            </w:r>
          </w:p>
        </w:tc>
        <w:tc>
          <w:tcPr>
            <w:tcW w:w="2609" w:type="dxa"/>
          </w:tcPr>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217"/>
              <w:ind w:left="108"/>
              <w:rPr>
                <w:color w:val="000000"/>
                <w:sz w:val="24"/>
                <w:szCs w:val="24"/>
              </w:rPr>
            </w:pPr>
            <w:r>
              <w:rPr>
                <w:color w:val="000000"/>
                <w:sz w:val="24"/>
                <w:szCs w:val="24"/>
              </w:rPr>
              <w:t>3</w:t>
            </w:r>
          </w:p>
        </w:tc>
      </w:tr>
      <w:tr w:rsidR="009A65EC">
        <w:trPr>
          <w:trHeight w:val="815"/>
        </w:trPr>
        <w:tc>
          <w:tcPr>
            <w:tcW w:w="3413" w:type="dxa"/>
          </w:tcPr>
          <w:p w:rsidR="009A65EC" w:rsidRDefault="008D5060">
            <w:pPr>
              <w:pBdr>
                <w:top w:val="nil"/>
                <w:left w:val="nil"/>
                <w:bottom w:val="nil"/>
                <w:right w:val="nil"/>
                <w:between w:val="nil"/>
              </w:pBdr>
              <w:spacing w:line="239" w:lineRule="auto"/>
              <w:ind w:left="107"/>
              <w:rPr>
                <w:b/>
                <w:bCs/>
                <w:color w:val="000000"/>
                <w:sz w:val="24"/>
                <w:szCs w:val="24"/>
              </w:rPr>
            </w:pPr>
            <w:r>
              <w:rPr>
                <w:b/>
                <w:bCs/>
                <w:color w:val="000000"/>
                <w:sz w:val="24"/>
                <w:szCs w:val="24"/>
              </w:rPr>
              <w:t>A posztmodern világirodalom</w:t>
            </w:r>
          </w:p>
          <w:p w:rsidR="009A65EC" w:rsidRDefault="008D5060">
            <w:pPr>
              <w:pBdr>
                <w:top w:val="nil"/>
                <w:left w:val="nil"/>
                <w:bottom w:val="nil"/>
                <w:right w:val="nil"/>
                <w:between w:val="nil"/>
              </w:pBdr>
              <w:ind w:left="107" w:right="283"/>
              <w:rPr>
                <w:color w:val="000000"/>
                <w:sz w:val="24"/>
                <w:szCs w:val="24"/>
              </w:rPr>
            </w:pPr>
            <w:r>
              <w:rPr>
                <w:color w:val="000000"/>
                <w:sz w:val="24"/>
                <w:szCs w:val="24"/>
              </w:rPr>
              <w:t>Bohumil Hrabal: Sörgyári cap- riccio (részletek)</w:t>
            </w:r>
          </w:p>
        </w:tc>
        <w:tc>
          <w:tcPr>
            <w:tcW w:w="3041" w:type="dxa"/>
          </w:tcPr>
          <w:p w:rsidR="009A65EC" w:rsidRDefault="009A65EC">
            <w:pPr>
              <w:pBdr>
                <w:top w:val="nil"/>
                <w:left w:val="nil"/>
                <w:bottom w:val="nil"/>
                <w:right w:val="nil"/>
                <w:between w:val="nil"/>
              </w:pBdr>
              <w:rPr>
                <w:color w:val="000000"/>
                <w:sz w:val="21"/>
                <w:szCs w:val="21"/>
              </w:rPr>
            </w:pPr>
          </w:p>
          <w:p w:rsidR="009A65EC" w:rsidRDefault="008D5060">
            <w:pPr>
              <w:pBdr>
                <w:top w:val="nil"/>
                <w:left w:val="nil"/>
                <w:bottom w:val="nil"/>
                <w:right w:val="nil"/>
                <w:between w:val="nil"/>
              </w:pBdr>
              <w:ind w:left="108"/>
              <w:rPr>
                <w:color w:val="000000"/>
                <w:sz w:val="24"/>
                <w:szCs w:val="24"/>
              </w:rPr>
            </w:pPr>
            <w:r>
              <w:rPr>
                <w:color w:val="000000"/>
                <w:sz w:val="24"/>
                <w:szCs w:val="24"/>
              </w:rPr>
              <w:t>1</w:t>
            </w:r>
          </w:p>
        </w:tc>
        <w:tc>
          <w:tcPr>
            <w:tcW w:w="2609" w:type="dxa"/>
          </w:tcPr>
          <w:p w:rsidR="009A65EC" w:rsidRDefault="009A65EC">
            <w:pPr>
              <w:pBdr>
                <w:top w:val="nil"/>
                <w:left w:val="nil"/>
                <w:bottom w:val="nil"/>
                <w:right w:val="nil"/>
                <w:between w:val="nil"/>
              </w:pBdr>
              <w:rPr>
                <w:color w:val="000000"/>
                <w:sz w:val="21"/>
                <w:szCs w:val="21"/>
              </w:rPr>
            </w:pPr>
          </w:p>
          <w:p w:rsidR="009A65EC" w:rsidRDefault="008D5060">
            <w:pPr>
              <w:pBdr>
                <w:top w:val="nil"/>
                <w:left w:val="nil"/>
                <w:bottom w:val="nil"/>
                <w:right w:val="nil"/>
                <w:between w:val="nil"/>
              </w:pBdr>
              <w:ind w:left="108"/>
              <w:rPr>
                <w:color w:val="000000"/>
                <w:sz w:val="24"/>
                <w:szCs w:val="24"/>
              </w:rPr>
            </w:pPr>
            <w:r>
              <w:rPr>
                <w:color w:val="000000"/>
                <w:sz w:val="24"/>
                <w:szCs w:val="24"/>
              </w:rPr>
              <w:t>2</w:t>
            </w:r>
          </w:p>
        </w:tc>
      </w:tr>
    </w:tbl>
    <w:p w:rsidR="009A65EC" w:rsidRDefault="009A65EC">
      <w:pPr>
        <w:pBdr>
          <w:top w:val="nil"/>
          <w:left w:val="nil"/>
          <w:bottom w:val="nil"/>
          <w:right w:val="nil"/>
          <w:between w:val="nil"/>
        </w:pBdr>
        <w:rPr>
          <w:color w:val="000000"/>
          <w:sz w:val="20"/>
          <w:szCs w:val="20"/>
        </w:rPr>
      </w:pPr>
    </w:p>
    <w:p w:rsidR="009A65EC" w:rsidRDefault="009A65EC">
      <w:pPr>
        <w:pBdr>
          <w:top w:val="nil"/>
          <w:left w:val="nil"/>
          <w:bottom w:val="nil"/>
          <w:right w:val="nil"/>
          <w:between w:val="nil"/>
        </w:pBdr>
        <w:spacing w:before="2"/>
        <w:rPr>
          <w:color w:val="000000"/>
          <w:sz w:val="17"/>
          <w:szCs w:val="17"/>
        </w:rPr>
      </w:pPr>
    </w:p>
    <w:p w:rsidR="009A65EC" w:rsidRDefault="008D5060">
      <w:pPr>
        <w:spacing w:before="100" w:line="272" w:lineRule="auto"/>
        <w:ind w:left="118"/>
        <w:rPr>
          <w:b/>
          <w:bCs/>
          <w:i/>
          <w:iCs/>
          <w:sz w:val="24"/>
          <w:szCs w:val="24"/>
        </w:rPr>
      </w:pPr>
      <w:r>
        <w:rPr>
          <w:b/>
          <w:bCs/>
          <w:i/>
          <w:iCs/>
          <w:sz w:val="24"/>
          <w:szCs w:val="24"/>
        </w:rPr>
        <w:t>A posztmodern világirodalom</w:t>
      </w: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4"/>
        </w:numPr>
        <w:pBdr>
          <w:top w:val="nil"/>
          <w:left w:val="nil"/>
          <w:bottom w:val="nil"/>
          <w:right w:val="nil"/>
          <w:between w:val="nil"/>
        </w:pBdr>
        <w:tabs>
          <w:tab w:val="left" w:pos="321"/>
        </w:tabs>
        <w:spacing w:before="2" w:line="272" w:lineRule="auto"/>
        <w:ind w:left="320" w:hanging="203"/>
        <w:rPr>
          <w:color w:val="000000"/>
          <w:sz w:val="24"/>
          <w:szCs w:val="24"/>
        </w:rPr>
      </w:pPr>
      <w:r>
        <w:rPr>
          <w:color w:val="000000"/>
          <w:sz w:val="24"/>
          <w:szCs w:val="24"/>
        </w:rPr>
        <w:t>Irodalmi szövegek és társművészeti alkotások összehasonlító elemzése.</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Stílustörténeti és irodalomtörténeti fogalmak használata műértelmezésekben.</w:t>
      </w:r>
    </w:p>
    <w:p w:rsidR="009A65EC" w:rsidRDefault="008D5060">
      <w:pPr>
        <w:numPr>
          <w:ilvl w:val="0"/>
          <w:numId w:val="74"/>
        </w:numPr>
        <w:pBdr>
          <w:top w:val="nil"/>
          <w:left w:val="nil"/>
          <w:bottom w:val="nil"/>
          <w:right w:val="nil"/>
          <w:between w:val="nil"/>
        </w:pBdr>
        <w:tabs>
          <w:tab w:val="left" w:pos="352"/>
        </w:tabs>
        <w:spacing w:before="1"/>
        <w:ind w:right="551" w:firstLine="0"/>
        <w:rPr>
          <w:color w:val="000000"/>
          <w:sz w:val="24"/>
          <w:szCs w:val="24"/>
        </w:rPr>
      </w:pPr>
      <w:r>
        <w:rPr>
          <w:color w:val="000000"/>
          <w:sz w:val="24"/>
          <w:szCs w:val="24"/>
        </w:rPr>
        <w:t>Művelődéstörténeti áttekintés: a XIX-XX. század fordulójának filozófiai, művészeti és iro- dalmi irányzatainak tanulmányozása.</w:t>
      </w:r>
    </w:p>
    <w:p w:rsidR="009A65EC" w:rsidRDefault="008D5060">
      <w:pPr>
        <w:numPr>
          <w:ilvl w:val="0"/>
          <w:numId w:val="74"/>
        </w:numPr>
        <w:pBdr>
          <w:top w:val="nil"/>
          <w:left w:val="nil"/>
          <w:bottom w:val="nil"/>
          <w:right w:val="nil"/>
          <w:between w:val="nil"/>
        </w:pBdr>
        <w:tabs>
          <w:tab w:val="left" w:pos="314"/>
        </w:tabs>
        <w:ind w:right="553" w:firstLine="0"/>
        <w:rPr>
          <w:color w:val="000000"/>
          <w:sz w:val="24"/>
          <w:szCs w:val="24"/>
        </w:rPr>
      </w:pPr>
      <w:r>
        <w:rPr>
          <w:color w:val="000000"/>
          <w:sz w:val="24"/>
          <w:szCs w:val="24"/>
        </w:rPr>
        <w:t>Nietzsche, Bergson, Freud nézeteinek megismerése, irodalomra gyakorolt hatásuk feltérké- pezése.</w:t>
      </w:r>
    </w:p>
    <w:p w:rsidR="009A65EC" w:rsidRDefault="008D5060">
      <w:pPr>
        <w:numPr>
          <w:ilvl w:val="0"/>
          <w:numId w:val="74"/>
        </w:numPr>
        <w:pBdr>
          <w:top w:val="nil"/>
          <w:left w:val="nil"/>
          <w:bottom w:val="nil"/>
          <w:right w:val="nil"/>
          <w:between w:val="nil"/>
        </w:pBdr>
        <w:tabs>
          <w:tab w:val="left" w:pos="309"/>
        </w:tabs>
        <w:spacing w:line="272" w:lineRule="auto"/>
        <w:ind w:left="308" w:hanging="191"/>
        <w:rPr>
          <w:color w:val="000000"/>
          <w:sz w:val="24"/>
          <w:szCs w:val="24"/>
        </w:rPr>
      </w:pPr>
      <w:r>
        <w:rPr>
          <w:color w:val="000000"/>
          <w:sz w:val="24"/>
          <w:szCs w:val="24"/>
        </w:rPr>
        <w:t>A művészet- és irodalomtörténetben a modernség/modernizmus jelentőségének vizsgálata.</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Az avantgárd mozgalmak művészeti és politikai szerepének, jelentőségének megismerése.</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Avantgárd irányzatok a színházban.</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Az egzisztencializmus és a posztmodern filozófia irodalmi hatásának felfedezése.</w:t>
      </w:r>
    </w:p>
    <w:p w:rsidR="009A65EC" w:rsidRDefault="008D5060">
      <w:pPr>
        <w:numPr>
          <w:ilvl w:val="0"/>
          <w:numId w:val="74"/>
        </w:numPr>
        <w:pBdr>
          <w:top w:val="nil"/>
          <w:left w:val="nil"/>
          <w:bottom w:val="nil"/>
          <w:right w:val="nil"/>
          <w:between w:val="nil"/>
        </w:pBdr>
        <w:tabs>
          <w:tab w:val="left" w:pos="335"/>
        </w:tabs>
        <w:spacing w:before="2"/>
        <w:ind w:right="552" w:firstLine="0"/>
        <w:jc w:val="both"/>
        <w:rPr>
          <w:color w:val="000000"/>
          <w:sz w:val="24"/>
          <w:szCs w:val="24"/>
        </w:rPr>
      </w:pPr>
      <w:r>
        <w:rPr>
          <w:color w:val="000000"/>
          <w:sz w:val="24"/>
          <w:szCs w:val="24"/>
        </w:rPr>
        <w:t>Valóság és fikció, a bűntelenség és bűnösség, létbe vetettség filozófiai kérdéseinek értel- mezése.</w:t>
      </w:r>
    </w:p>
    <w:p w:rsidR="009A65EC" w:rsidRDefault="008D5060">
      <w:pPr>
        <w:numPr>
          <w:ilvl w:val="0"/>
          <w:numId w:val="74"/>
        </w:numPr>
        <w:pBdr>
          <w:top w:val="nil"/>
          <w:left w:val="nil"/>
          <w:bottom w:val="nil"/>
          <w:right w:val="nil"/>
          <w:between w:val="nil"/>
        </w:pBdr>
        <w:tabs>
          <w:tab w:val="left" w:pos="328"/>
        </w:tabs>
        <w:ind w:right="547" w:firstLine="0"/>
        <w:jc w:val="both"/>
        <w:rPr>
          <w:color w:val="000000"/>
          <w:sz w:val="24"/>
          <w:szCs w:val="24"/>
        </w:rPr>
      </w:pPr>
      <w:r>
        <w:rPr>
          <w:color w:val="000000"/>
          <w:sz w:val="24"/>
          <w:szCs w:val="24"/>
        </w:rPr>
        <w:t>A XX. századi irodalom néhány meghatározó tendenciájának megismertetése. Művek, mű- részletek feldolgozása, alkotói nézőpontok, látásmódok, témák, történeti, kulturális kontextu- sok megvitatása. Az önálló olvasóvá válás támogatása, felkészítés a tanulói szerző- és művá- lasztásokra, a választott művek önálló feldolgozására és megosztására.</w:t>
      </w:r>
    </w:p>
    <w:p w:rsidR="009A65EC" w:rsidRDefault="008D5060">
      <w:pPr>
        <w:numPr>
          <w:ilvl w:val="0"/>
          <w:numId w:val="74"/>
        </w:numPr>
        <w:pBdr>
          <w:top w:val="nil"/>
          <w:left w:val="nil"/>
          <w:bottom w:val="nil"/>
          <w:right w:val="nil"/>
          <w:between w:val="nil"/>
        </w:pBdr>
        <w:tabs>
          <w:tab w:val="left" w:pos="335"/>
        </w:tabs>
        <w:ind w:right="558" w:firstLine="0"/>
        <w:jc w:val="both"/>
        <w:rPr>
          <w:color w:val="000000"/>
          <w:sz w:val="24"/>
          <w:szCs w:val="24"/>
        </w:rPr>
      </w:pPr>
      <w:r>
        <w:rPr>
          <w:color w:val="000000"/>
          <w:sz w:val="24"/>
          <w:szCs w:val="24"/>
        </w:rPr>
        <w:t>Kimerülés és újrafeltöltődés: a kísérleti irodalom és az olvasóközönség viszonya, a poszt- modern változó meghatározásai.</w:t>
      </w:r>
    </w:p>
    <w:p w:rsidR="009A65EC" w:rsidRDefault="008D5060">
      <w:pPr>
        <w:numPr>
          <w:ilvl w:val="0"/>
          <w:numId w:val="74"/>
        </w:numPr>
        <w:pBdr>
          <w:top w:val="nil"/>
          <w:left w:val="nil"/>
          <w:bottom w:val="nil"/>
          <w:right w:val="nil"/>
          <w:between w:val="nil"/>
        </w:pBdr>
        <w:tabs>
          <w:tab w:val="left" w:pos="321"/>
        </w:tabs>
        <w:spacing w:line="272" w:lineRule="auto"/>
        <w:ind w:left="320" w:hanging="203"/>
        <w:jc w:val="both"/>
        <w:rPr>
          <w:color w:val="000000"/>
          <w:sz w:val="24"/>
          <w:szCs w:val="24"/>
        </w:rPr>
      </w:pPr>
      <w:r>
        <w:rPr>
          <w:color w:val="000000"/>
          <w:sz w:val="24"/>
          <w:szCs w:val="24"/>
        </w:rPr>
        <w:t>Az együttműködésre és a konszenzus kialakítására irányuló gyakorlat továbbfejlesztése.</w:t>
      </w:r>
    </w:p>
    <w:p w:rsidR="009A65EC" w:rsidRDefault="008D5060">
      <w:pPr>
        <w:numPr>
          <w:ilvl w:val="0"/>
          <w:numId w:val="74"/>
        </w:numPr>
        <w:pBdr>
          <w:top w:val="nil"/>
          <w:left w:val="nil"/>
          <w:bottom w:val="nil"/>
          <w:right w:val="nil"/>
          <w:between w:val="nil"/>
        </w:pBdr>
        <w:tabs>
          <w:tab w:val="left" w:pos="326"/>
        </w:tabs>
        <w:ind w:right="553" w:firstLine="0"/>
        <w:jc w:val="both"/>
        <w:rPr>
          <w:color w:val="000000"/>
          <w:sz w:val="24"/>
          <w:szCs w:val="24"/>
        </w:rPr>
      </w:pPr>
      <w:r>
        <w:rPr>
          <w:color w:val="000000"/>
          <w:sz w:val="24"/>
          <w:szCs w:val="24"/>
        </w:rPr>
        <w:t>A verbális és nonverbális kifejezés eszközeinek adekvát és alkotó módon történő alkalma- zása.</w:t>
      </w:r>
    </w:p>
    <w:p w:rsidR="009A65EC" w:rsidRDefault="008D5060">
      <w:pPr>
        <w:numPr>
          <w:ilvl w:val="0"/>
          <w:numId w:val="74"/>
        </w:numPr>
        <w:pBdr>
          <w:top w:val="nil"/>
          <w:left w:val="nil"/>
          <w:bottom w:val="nil"/>
          <w:right w:val="nil"/>
          <w:between w:val="nil"/>
        </w:pBdr>
        <w:tabs>
          <w:tab w:val="left" w:pos="326"/>
        </w:tabs>
        <w:ind w:right="552" w:firstLine="0"/>
        <w:jc w:val="both"/>
        <w:rPr>
          <w:color w:val="000000"/>
          <w:sz w:val="24"/>
          <w:szCs w:val="24"/>
        </w:rPr>
      </w:pPr>
      <w:r>
        <w:rPr>
          <w:color w:val="000000"/>
          <w:sz w:val="24"/>
          <w:szCs w:val="24"/>
        </w:rPr>
        <w:t>A környezet jelenségeinek megfigyelése és a tapasztalatok felhasználása a dramatikus te- vékenységekben.</w:t>
      </w:r>
    </w:p>
    <w:p w:rsidR="009A65EC" w:rsidRDefault="008D5060">
      <w:pPr>
        <w:numPr>
          <w:ilvl w:val="0"/>
          <w:numId w:val="74"/>
        </w:numPr>
        <w:pBdr>
          <w:top w:val="nil"/>
          <w:left w:val="nil"/>
          <w:bottom w:val="nil"/>
          <w:right w:val="nil"/>
          <w:between w:val="nil"/>
        </w:pBdr>
        <w:tabs>
          <w:tab w:val="left" w:pos="321"/>
        </w:tabs>
        <w:spacing w:line="270" w:lineRule="auto"/>
        <w:ind w:left="320" w:hanging="203"/>
        <w:rPr>
          <w:color w:val="000000"/>
          <w:sz w:val="24"/>
          <w:szCs w:val="24"/>
        </w:rPr>
      </w:pPr>
      <w:r>
        <w:rPr>
          <w:color w:val="000000"/>
          <w:sz w:val="24"/>
          <w:szCs w:val="24"/>
        </w:rPr>
        <w:t>Részvétel a közös döntéshozatali folyamatokban.</w:t>
      </w:r>
    </w:p>
    <w:p w:rsidR="009A65EC" w:rsidRDefault="008D5060">
      <w:pPr>
        <w:numPr>
          <w:ilvl w:val="0"/>
          <w:numId w:val="74"/>
        </w:numPr>
        <w:pBdr>
          <w:top w:val="nil"/>
          <w:left w:val="nil"/>
          <w:bottom w:val="nil"/>
          <w:right w:val="nil"/>
          <w:between w:val="nil"/>
        </w:pBdr>
        <w:tabs>
          <w:tab w:val="left" w:pos="321"/>
        </w:tabs>
        <w:spacing w:before="2" w:line="272" w:lineRule="auto"/>
        <w:ind w:left="320" w:hanging="203"/>
        <w:rPr>
          <w:color w:val="000000"/>
          <w:sz w:val="24"/>
          <w:szCs w:val="24"/>
        </w:rPr>
      </w:pPr>
      <w:r>
        <w:rPr>
          <w:color w:val="000000"/>
          <w:sz w:val="24"/>
          <w:szCs w:val="24"/>
        </w:rPr>
        <w:t>Összetett kommunikációs játékok különböző munkaszervezési módokban.</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Brecht epikus színháza.</w:t>
      </w:r>
    </w:p>
    <w:p w:rsidR="009A65EC" w:rsidRDefault="008D5060">
      <w:pPr>
        <w:numPr>
          <w:ilvl w:val="0"/>
          <w:numId w:val="74"/>
        </w:numPr>
        <w:pBdr>
          <w:top w:val="nil"/>
          <w:left w:val="nil"/>
          <w:bottom w:val="nil"/>
          <w:right w:val="nil"/>
          <w:between w:val="nil"/>
        </w:pBdr>
        <w:tabs>
          <w:tab w:val="left" w:pos="328"/>
        </w:tabs>
        <w:spacing w:before="2"/>
        <w:ind w:right="553" w:firstLine="0"/>
        <w:rPr>
          <w:color w:val="000000"/>
          <w:sz w:val="24"/>
          <w:szCs w:val="24"/>
        </w:rPr>
      </w:pPr>
      <w:r>
        <w:rPr>
          <w:color w:val="000000"/>
          <w:sz w:val="24"/>
          <w:szCs w:val="24"/>
        </w:rPr>
        <w:t>Interakciós és szituációs játékok különféle eszközökkel (pl. tárgy, báb, zene, mozgás, tánc történet és elidegenítés).</w:t>
      </w:r>
    </w:p>
    <w:p w:rsidR="009A65EC" w:rsidRDefault="008D5060">
      <w:pPr>
        <w:numPr>
          <w:ilvl w:val="0"/>
          <w:numId w:val="74"/>
        </w:numPr>
        <w:pBdr>
          <w:top w:val="nil"/>
          <w:left w:val="nil"/>
          <w:bottom w:val="nil"/>
          <w:right w:val="nil"/>
          <w:between w:val="nil"/>
        </w:pBdr>
        <w:tabs>
          <w:tab w:val="left" w:pos="321"/>
        </w:tabs>
        <w:ind w:right="551" w:firstLine="0"/>
        <w:rPr>
          <w:color w:val="000000"/>
          <w:sz w:val="24"/>
          <w:szCs w:val="24"/>
        </w:rPr>
      </w:pPr>
      <w:r>
        <w:rPr>
          <w:color w:val="000000"/>
          <w:sz w:val="24"/>
          <w:szCs w:val="24"/>
        </w:rPr>
        <w:t>Történetek feldolgozása összetett dramatikus kifejezési formák és ábrázolási módok alkal- mazásával.</w:t>
      </w:r>
    </w:p>
    <w:p w:rsidR="009A65EC" w:rsidRDefault="008D5060">
      <w:pPr>
        <w:pBdr>
          <w:top w:val="nil"/>
          <w:left w:val="nil"/>
          <w:bottom w:val="nil"/>
          <w:right w:val="nil"/>
          <w:between w:val="nil"/>
        </w:pBdr>
        <w:spacing w:before="14"/>
        <w:ind w:left="118"/>
        <w:rPr>
          <w:color w:val="000000"/>
          <w:sz w:val="24"/>
          <w:szCs w:val="24"/>
        </w:rPr>
      </w:pPr>
      <w:r>
        <w:rPr>
          <w:color w:val="000000"/>
          <w:sz w:val="24"/>
          <w:szCs w:val="24"/>
        </w:rPr>
        <w:t>− A problémahelyzetek, döntési helyzetek értelmezése, megvitatása és dramatikus eszközökkel történő feldolgozása.</w:t>
      </w:r>
    </w:p>
    <w:p w:rsidR="009A65EC" w:rsidRDefault="00A11276">
      <w:pPr>
        <w:pBdr>
          <w:top w:val="nil"/>
          <w:left w:val="nil"/>
          <w:bottom w:val="nil"/>
          <w:right w:val="nil"/>
          <w:between w:val="nil"/>
        </w:pBdr>
        <w:ind w:left="118"/>
        <w:rPr>
          <w:color w:val="000000"/>
          <w:sz w:val="24"/>
          <w:szCs w:val="24"/>
        </w:rPr>
      </w:pPr>
      <w:sdt>
        <w:sdtPr>
          <w:tag w:val="goog_rdk_6229"/>
          <w:id w:val="-405123931"/>
        </w:sdtPr>
        <w:sdtEndPr/>
        <w:sdtContent>
          <w:r w:rsidR="008D5060">
            <w:rPr>
              <w:rFonts w:ascii="Gungsuh" w:eastAsia="Gungsuh" w:hAnsi="Gungsuh" w:cs="Gungsuh"/>
              <w:color w:val="000000"/>
              <w:sz w:val="24"/>
              <w:szCs w:val="24"/>
            </w:rPr>
            <w:t>− A dialektikus színházról.</w:t>
          </w:r>
        </w:sdtContent>
      </w:sdt>
    </w:p>
    <w:p w:rsidR="009A65EC" w:rsidRDefault="008D5060">
      <w:pPr>
        <w:pBdr>
          <w:top w:val="nil"/>
          <w:left w:val="nil"/>
          <w:bottom w:val="nil"/>
          <w:right w:val="nil"/>
          <w:between w:val="nil"/>
        </w:pBdr>
        <w:ind w:left="118"/>
        <w:rPr>
          <w:color w:val="000000"/>
          <w:sz w:val="24"/>
          <w:szCs w:val="24"/>
        </w:rPr>
      </w:pPr>
      <w:r>
        <w:rPr>
          <w:color w:val="000000"/>
          <w:sz w:val="24"/>
          <w:szCs w:val="24"/>
        </w:rPr>
        <w:t>− A történetekben megjelenő értékrendszerek felfedezése és értelmezése.</w:t>
      </w:r>
    </w:p>
    <w:p w:rsidR="009A65EC" w:rsidRDefault="00A11276">
      <w:pPr>
        <w:pBdr>
          <w:top w:val="nil"/>
          <w:left w:val="nil"/>
          <w:bottom w:val="nil"/>
          <w:right w:val="nil"/>
          <w:between w:val="nil"/>
        </w:pBdr>
        <w:ind w:left="118"/>
        <w:rPr>
          <w:color w:val="000000"/>
          <w:sz w:val="24"/>
          <w:szCs w:val="24"/>
        </w:rPr>
        <w:sectPr w:rsidR="009A65EC">
          <w:type w:val="continuous"/>
          <w:pgSz w:w="11910" w:h="16840"/>
          <w:pgMar w:top="680" w:right="580" w:bottom="1080" w:left="1300" w:header="0" w:footer="805" w:gutter="0"/>
          <w:cols w:space="708"/>
        </w:sectPr>
      </w:pPr>
      <w:sdt>
        <w:sdtPr>
          <w:tag w:val="goog_rdk_6230"/>
          <w:id w:val="-1335837796"/>
        </w:sdtPr>
        <w:sdtEndPr/>
        <w:sdtContent>
          <w:r w:rsidR="008D5060">
            <w:rPr>
              <w:rFonts w:ascii="Gungsuh" w:eastAsia="Gungsuh" w:hAnsi="Gungsuh" w:cs="Gungsuh"/>
              <w:color w:val="000000"/>
              <w:sz w:val="24"/>
              <w:szCs w:val="24"/>
            </w:rPr>
            <w:t>− Történet és forma egymásra hatásának felismerése.</w:t>
          </w:r>
        </w:sdtContent>
      </w:sdt>
    </w:p>
    <w:p w:rsidR="009A65EC" w:rsidRDefault="008D5060">
      <w:pPr>
        <w:pStyle w:val="Cmsor4"/>
        <w:spacing w:before="83" w:line="240" w:lineRule="auto"/>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spacing w:before="1"/>
        <w:ind w:left="118" w:right="548"/>
        <w:jc w:val="both"/>
        <w:rPr>
          <w:color w:val="000000"/>
          <w:sz w:val="24"/>
          <w:szCs w:val="24"/>
        </w:rPr>
      </w:pPr>
      <w:r>
        <w:rPr>
          <w:color w:val="000000"/>
          <w:sz w:val="24"/>
          <w:szCs w:val="24"/>
        </w:rPr>
        <w:t>avantgárd; futurizmus, dadaizmus, expresszionizmus, konstruktivizmus, kubizmus, szürrea- lizmus; szabad vers, freudizmus, mélylélektan, kései modernség, objektív költészet, intellek- tuális költészet, abszurd dráma, kétszintes dráma, mítoszregény, posztmodern, életfilozófia, élethazugság, dekadenciaimpulzus, hatás és ellenhatás, interakció, szituáció, önkifejezés, gesztus, mimika, testbeszéd, döntési helyzet, elágazási pont, variáció, kontraszt, cselekmény, cselekményszál, hatás, időkezelés, idősíkváltás, flashback, fókusz, keret, jelentés, mon- dandó, tanulság, konfliktus, konfliktusrendszer, ellentét, párhuzam, metafora, szimbólum, csomópont, fordulat, tükrözés, dráma, drámaiság, dramatizálás, dramaturgia, dramaturg; fe- szültség, várakozás, fokozás, késleltetés, kitérő (epizód), akadály (gát), felismerés; expozíció, bonyodalom, válság (krízis), drámai vétség (hübrisz), sorsfordulat, katasztrófa, végkifejlet</w:t>
      </w:r>
    </w:p>
    <w:p w:rsidR="009A65EC" w:rsidRDefault="009A65EC">
      <w:pPr>
        <w:pBdr>
          <w:top w:val="nil"/>
          <w:left w:val="nil"/>
          <w:bottom w:val="nil"/>
          <w:right w:val="nil"/>
          <w:between w:val="nil"/>
        </w:pBdr>
        <w:spacing w:before="1"/>
        <w:rPr>
          <w:color w:val="000000"/>
          <w:sz w:val="26"/>
          <w:szCs w:val="26"/>
        </w:rPr>
      </w:pPr>
    </w:p>
    <w:tbl>
      <w:tblPr>
        <w:tblStyle w:val="affffffffffc"/>
        <w:tblW w:w="906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7"/>
        <w:gridCol w:w="3082"/>
        <w:gridCol w:w="2665"/>
      </w:tblGrid>
      <w:tr w:rsidR="009A65EC">
        <w:trPr>
          <w:trHeight w:val="815"/>
        </w:trPr>
        <w:tc>
          <w:tcPr>
            <w:tcW w:w="3317"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 magyar irodalom a XX. szá-</w:t>
            </w:r>
          </w:p>
          <w:p w:rsidR="009A65EC" w:rsidRDefault="008D5060">
            <w:pPr>
              <w:pBdr>
                <w:top w:val="nil"/>
                <w:left w:val="nil"/>
                <w:bottom w:val="nil"/>
                <w:right w:val="nil"/>
                <w:between w:val="nil"/>
              </w:pBdr>
              <w:spacing w:before="1"/>
              <w:ind w:left="107"/>
              <w:rPr>
                <w:b/>
                <w:bCs/>
                <w:color w:val="000000"/>
                <w:sz w:val="24"/>
                <w:szCs w:val="24"/>
              </w:rPr>
            </w:pPr>
            <w:r>
              <w:rPr>
                <w:b/>
                <w:bCs/>
                <w:color w:val="000000"/>
                <w:sz w:val="24"/>
                <w:szCs w:val="24"/>
              </w:rPr>
              <w:t>zadban (II.)</w:t>
            </w:r>
          </w:p>
        </w:tc>
        <w:tc>
          <w:tcPr>
            <w:tcW w:w="3082"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before="1" w:line="272" w:lineRule="auto"/>
              <w:ind w:left="108"/>
              <w:rPr>
                <w:b/>
                <w:bCs/>
                <w:color w:val="000000"/>
                <w:sz w:val="24"/>
                <w:szCs w:val="24"/>
              </w:rPr>
            </w:pPr>
            <w:r>
              <w:rPr>
                <w:b/>
                <w:bCs/>
                <w:color w:val="000000"/>
                <w:sz w:val="24"/>
                <w:szCs w:val="24"/>
              </w:rPr>
              <w:t>2 óra/hét</w:t>
            </w:r>
          </w:p>
          <w:p w:rsidR="009A65EC" w:rsidRDefault="008D5060">
            <w:pPr>
              <w:pBdr>
                <w:top w:val="nil"/>
                <w:left w:val="nil"/>
                <w:bottom w:val="nil"/>
                <w:right w:val="nil"/>
                <w:between w:val="nil"/>
              </w:pBdr>
              <w:spacing w:line="272" w:lineRule="auto"/>
              <w:ind w:left="108"/>
              <w:rPr>
                <w:b/>
                <w:bCs/>
                <w:color w:val="000000"/>
                <w:sz w:val="24"/>
                <w:szCs w:val="24"/>
              </w:rPr>
            </w:pPr>
            <w:r>
              <w:rPr>
                <w:b/>
                <w:bCs/>
                <w:color w:val="000000"/>
                <w:sz w:val="24"/>
                <w:szCs w:val="24"/>
              </w:rPr>
              <w:t>20</w:t>
            </w:r>
          </w:p>
        </w:tc>
        <w:tc>
          <w:tcPr>
            <w:tcW w:w="2665"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before="1" w:line="272" w:lineRule="auto"/>
              <w:ind w:left="108"/>
              <w:rPr>
                <w:b/>
                <w:bCs/>
                <w:color w:val="000000"/>
                <w:sz w:val="24"/>
                <w:szCs w:val="24"/>
              </w:rPr>
            </w:pPr>
            <w:r>
              <w:rPr>
                <w:b/>
                <w:bCs/>
                <w:color w:val="000000"/>
                <w:sz w:val="24"/>
                <w:szCs w:val="24"/>
              </w:rPr>
              <w:t>3 óra/hét</w:t>
            </w:r>
          </w:p>
          <w:p w:rsidR="009A65EC" w:rsidRDefault="008D5060">
            <w:pPr>
              <w:pBdr>
                <w:top w:val="nil"/>
                <w:left w:val="nil"/>
                <w:bottom w:val="nil"/>
                <w:right w:val="nil"/>
                <w:between w:val="nil"/>
              </w:pBdr>
              <w:spacing w:line="272" w:lineRule="auto"/>
              <w:ind w:left="108"/>
              <w:rPr>
                <w:b/>
                <w:bCs/>
                <w:color w:val="000000"/>
                <w:sz w:val="24"/>
                <w:szCs w:val="24"/>
              </w:rPr>
            </w:pPr>
            <w:r>
              <w:rPr>
                <w:b/>
                <w:bCs/>
                <w:color w:val="000000"/>
                <w:sz w:val="24"/>
                <w:szCs w:val="24"/>
              </w:rPr>
              <w:t>25</w:t>
            </w:r>
          </w:p>
        </w:tc>
      </w:tr>
      <w:tr w:rsidR="009A65EC">
        <w:trPr>
          <w:trHeight w:val="1905"/>
        </w:trPr>
        <w:tc>
          <w:tcPr>
            <w:tcW w:w="3317"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József Attila</w:t>
            </w:r>
          </w:p>
          <w:p w:rsidR="009A65EC" w:rsidRDefault="008D5060">
            <w:pPr>
              <w:pBdr>
                <w:top w:val="nil"/>
                <w:left w:val="nil"/>
                <w:bottom w:val="nil"/>
                <w:right w:val="nil"/>
                <w:between w:val="nil"/>
              </w:pBdr>
              <w:spacing w:before="1"/>
              <w:ind w:left="107" w:right="128"/>
              <w:rPr>
                <w:color w:val="000000"/>
                <w:sz w:val="24"/>
                <w:szCs w:val="24"/>
              </w:rPr>
            </w:pPr>
            <w:r>
              <w:rPr>
                <w:color w:val="000000"/>
                <w:sz w:val="24"/>
                <w:szCs w:val="24"/>
              </w:rPr>
              <w:t>Nem én kiáltok, Tiszta szívvel, Két hexameter, Reménytele- nül, Holt vidék, Óda, Flóra, Ké- sei sirató, A Dunánál; Tudod, hogy nincs bocsánat; Nem</w:t>
            </w: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emel föl… (Karóval jöttél)</w:t>
            </w:r>
          </w:p>
        </w:tc>
        <w:tc>
          <w:tcPr>
            <w:tcW w:w="3082"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206"/>
              <w:ind w:left="108"/>
              <w:rPr>
                <w:color w:val="000000"/>
                <w:sz w:val="24"/>
                <w:szCs w:val="24"/>
              </w:rPr>
            </w:pPr>
            <w:r>
              <w:rPr>
                <w:color w:val="000000"/>
                <w:sz w:val="24"/>
                <w:szCs w:val="24"/>
              </w:rPr>
              <w:t>4</w:t>
            </w:r>
          </w:p>
        </w:tc>
        <w:tc>
          <w:tcPr>
            <w:tcW w:w="2665"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206"/>
              <w:ind w:left="108"/>
              <w:rPr>
                <w:color w:val="000000"/>
                <w:sz w:val="24"/>
                <w:szCs w:val="24"/>
              </w:rPr>
            </w:pPr>
            <w:r>
              <w:rPr>
                <w:color w:val="000000"/>
                <w:sz w:val="24"/>
                <w:szCs w:val="24"/>
              </w:rPr>
              <w:t>4</w:t>
            </w:r>
          </w:p>
        </w:tc>
      </w:tr>
      <w:tr w:rsidR="009A65EC">
        <w:trPr>
          <w:trHeight w:val="544"/>
        </w:trPr>
        <w:tc>
          <w:tcPr>
            <w:tcW w:w="3317"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Örkény István epikus művei</w:t>
            </w: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Egyperces novellák</w:t>
            </w:r>
          </w:p>
        </w:tc>
        <w:tc>
          <w:tcPr>
            <w:tcW w:w="3082" w:type="dxa"/>
          </w:tcPr>
          <w:p w:rsidR="009A65EC" w:rsidRDefault="008D5060">
            <w:pPr>
              <w:pBdr>
                <w:top w:val="nil"/>
                <w:left w:val="nil"/>
                <w:bottom w:val="nil"/>
                <w:right w:val="nil"/>
                <w:between w:val="nil"/>
              </w:pBdr>
              <w:spacing w:before="113"/>
              <w:ind w:left="108"/>
              <w:rPr>
                <w:color w:val="000000"/>
                <w:sz w:val="24"/>
                <w:szCs w:val="24"/>
              </w:rPr>
            </w:pPr>
            <w:r>
              <w:rPr>
                <w:color w:val="000000"/>
                <w:sz w:val="24"/>
                <w:szCs w:val="24"/>
              </w:rPr>
              <w:t>1</w:t>
            </w:r>
          </w:p>
        </w:tc>
        <w:tc>
          <w:tcPr>
            <w:tcW w:w="2665" w:type="dxa"/>
          </w:tcPr>
          <w:p w:rsidR="009A65EC" w:rsidRDefault="008D5060">
            <w:pPr>
              <w:pBdr>
                <w:top w:val="nil"/>
                <w:left w:val="nil"/>
                <w:bottom w:val="nil"/>
                <w:right w:val="nil"/>
                <w:between w:val="nil"/>
              </w:pBdr>
              <w:spacing w:before="113"/>
              <w:ind w:left="108"/>
              <w:rPr>
                <w:color w:val="000000"/>
                <w:sz w:val="24"/>
                <w:szCs w:val="24"/>
              </w:rPr>
            </w:pPr>
            <w:r>
              <w:rPr>
                <w:color w:val="000000"/>
                <w:sz w:val="24"/>
                <w:szCs w:val="24"/>
              </w:rPr>
              <w:t>2</w:t>
            </w:r>
          </w:p>
        </w:tc>
      </w:tr>
      <w:tr w:rsidR="009A65EC">
        <w:trPr>
          <w:trHeight w:val="544"/>
        </w:trPr>
        <w:tc>
          <w:tcPr>
            <w:tcW w:w="3317"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Szabó Magda epikus művei</w:t>
            </w: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Az ajtó</w:t>
            </w:r>
          </w:p>
        </w:tc>
        <w:tc>
          <w:tcPr>
            <w:tcW w:w="3082" w:type="dxa"/>
          </w:tcPr>
          <w:p w:rsidR="009A65EC" w:rsidRDefault="008D5060">
            <w:pPr>
              <w:pBdr>
                <w:top w:val="nil"/>
                <w:left w:val="nil"/>
                <w:bottom w:val="nil"/>
                <w:right w:val="nil"/>
                <w:between w:val="nil"/>
              </w:pBdr>
              <w:spacing w:before="113"/>
              <w:ind w:left="108"/>
              <w:rPr>
                <w:color w:val="000000"/>
                <w:sz w:val="24"/>
                <w:szCs w:val="24"/>
              </w:rPr>
            </w:pPr>
            <w:r>
              <w:rPr>
                <w:color w:val="000000"/>
                <w:sz w:val="24"/>
                <w:szCs w:val="24"/>
              </w:rPr>
              <w:t>1</w:t>
            </w:r>
          </w:p>
        </w:tc>
        <w:tc>
          <w:tcPr>
            <w:tcW w:w="2665" w:type="dxa"/>
          </w:tcPr>
          <w:p w:rsidR="009A65EC" w:rsidRDefault="008D5060">
            <w:pPr>
              <w:pBdr>
                <w:top w:val="nil"/>
                <w:left w:val="nil"/>
                <w:bottom w:val="nil"/>
                <w:right w:val="nil"/>
                <w:between w:val="nil"/>
              </w:pBdr>
              <w:spacing w:before="113"/>
              <w:ind w:left="108"/>
              <w:rPr>
                <w:color w:val="000000"/>
                <w:sz w:val="24"/>
                <w:szCs w:val="24"/>
              </w:rPr>
            </w:pPr>
            <w:r>
              <w:rPr>
                <w:color w:val="000000"/>
                <w:sz w:val="24"/>
                <w:szCs w:val="24"/>
              </w:rPr>
              <w:t>1</w:t>
            </w:r>
          </w:p>
        </w:tc>
      </w:tr>
      <w:tr w:rsidR="009A65EC">
        <w:trPr>
          <w:trHeight w:val="1360"/>
        </w:trPr>
        <w:tc>
          <w:tcPr>
            <w:tcW w:w="3317"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Kányádi Sándor</w:t>
            </w:r>
          </w:p>
          <w:p w:rsidR="009A65EC" w:rsidRDefault="008D5060">
            <w:pPr>
              <w:pBdr>
                <w:top w:val="nil"/>
                <w:left w:val="nil"/>
                <w:bottom w:val="nil"/>
                <w:right w:val="nil"/>
                <w:between w:val="nil"/>
              </w:pBdr>
              <w:spacing w:before="1"/>
              <w:ind w:left="107" w:right="277"/>
              <w:rPr>
                <w:color w:val="000000"/>
                <w:sz w:val="24"/>
                <w:szCs w:val="24"/>
              </w:rPr>
            </w:pPr>
            <w:r>
              <w:rPr>
                <w:color w:val="000000"/>
                <w:sz w:val="24"/>
                <w:szCs w:val="24"/>
              </w:rPr>
              <w:t>Fekete-piros, Halottak napja Bécsben, Sörény és koponya (részlet), Valaki jár a fák he- gyén</w:t>
            </w:r>
          </w:p>
        </w:tc>
        <w:tc>
          <w:tcPr>
            <w:tcW w:w="3082" w:type="dxa"/>
          </w:tcPr>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226"/>
              <w:ind w:left="108"/>
              <w:rPr>
                <w:color w:val="000000"/>
                <w:sz w:val="24"/>
                <w:szCs w:val="24"/>
              </w:rPr>
            </w:pPr>
            <w:r>
              <w:rPr>
                <w:color w:val="000000"/>
                <w:sz w:val="24"/>
                <w:szCs w:val="24"/>
              </w:rPr>
              <w:t>1</w:t>
            </w:r>
          </w:p>
        </w:tc>
        <w:tc>
          <w:tcPr>
            <w:tcW w:w="2665" w:type="dxa"/>
          </w:tcPr>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226"/>
              <w:ind w:left="108"/>
              <w:rPr>
                <w:color w:val="000000"/>
                <w:sz w:val="24"/>
                <w:szCs w:val="24"/>
              </w:rPr>
            </w:pPr>
            <w:r>
              <w:rPr>
                <w:color w:val="000000"/>
                <w:sz w:val="24"/>
                <w:szCs w:val="24"/>
              </w:rPr>
              <w:t>1</w:t>
            </w:r>
          </w:p>
        </w:tc>
      </w:tr>
      <w:tr w:rsidR="009A65EC">
        <w:trPr>
          <w:trHeight w:val="1089"/>
        </w:trPr>
        <w:tc>
          <w:tcPr>
            <w:tcW w:w="3317"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Krúdy Gyula</w:t>
            </w:r>
          </w:p>
          <w:p w:rsidR="009A65EC" w:rsidRDefault="008D5060">
            <w:pPr>
              <w:pBdr>
                <w:top w:val="nil"/>
                <w:left w:val="nil"/>
                <w:bottom w:val="nil"/>
                <w:right w:val="nil"/>
                <w:between w:val="nil"/>
              </w:pBdr>
              <w:spacing w:before="1"/>
              <w:ind w:left="107" w:right="89"/>
              <w:rPr>
                <w:color w:val="000000"/>
                <w:sz w:val="24"/>
                <w:szCs w:val="24"/>
              </w:rPr>
            </w:pPr>
            <w:r>
              <w:rPr>
                <w:color w:val="000000"/>
                <w:sz w:val="24"/>
                <w:szCs w:val="24"/>
              </w:rPr>
              <w:t>Szindbád – A hídon (Negyedik út), vagy Szindbád útja a halál- nál (Ötödik út)</w:t>
            </w:r>
          </w:p>
        </w:tc>
        <w:tc>
          <w:tcPr>
            <w:tcW w:w="3082" w:type="dxa"/>
          </w:tcPr>
          <w:p w:rsidR="009A65EC" w:rsidRDefault="009A65EC">
            <w:pPr>
              <w:pBdr>
                <w:top w:val="nil"/>
                <w:left w:val="nil"/>
                <w:bottom w:val="nil"/>
                <w:right w:val="nil"/>
                <w:between w:val="nil"/>
              </w:pBdr>
              <w:spacing w:before="10"/>
              <w:rPr>
                <w:color w:val="000000"/>
                <w:sz w:val="33"/>
                <w:szCs w:val="33"/>
              </w:rPr>
            </w:pPr>
          </w:p>
          <w:p w:rsidR="009A65EC" w:rsidRDefault="008D5060">
            <w:pPr>
              <w:pBdr>
                <w:top w:val="nil"/>
                <w:left w:val="nil"/>
                <w:bottom w:val="nil"/>
                <w:right w:val="nil"/>
                <w:between w:val="nil"/>
              </w:pBdr>
              <w:ind w:left="108"/>
              <w:rPr>
                <w:color w:val="000000"/>
                <w:sz w:val="24"/>
                <w:szCs w:val="24"/>
              </w:rPr>
            </w:pPr>
            <w:r>
              <w:rPr>
                <w:color w:val="000000"/>
                <w:sz w:val="24"/>
                <w:szCs w:val="24"/>
              </w:rPr>
              <w:t>1</w:t>
            </w:r>
          </w:p>
        </w:tc>
        <w:tc>
          <w:tcPr>
            <w:tcW w:w="2665" w:type="dxa"/>
          </w:tcPr>
          <w:p w:rsidR="009A65EC" w:rsidRDefault="009A65EC">
            <w:pPr>
              <w:pBdr>
                <w:top w:val="nil"/>
                <w:left w:val="nil"/>
                <w:bottom w:val="nil"/>
                <w:right w:val="nil"/>
                <w:between w:val="nil"/>
              </w:pBdr>
              <w:spacing w:before="10"/>
              <w:rPr>
                <w:color w:val="000000"/>
                <w:sz w:val="33"/>
                <w:szCs w:val="33"/>
              </w:rPr>
            </w:pPr>
          </w:p>
          <w:p w:rsidR="009A65EC" w:rsidRDefault="008D5060">
            <w:pPr>
              <w:pBdr>
                <w:top w:val="nil"/>
                <w:left w:val="nil"/>
                <w:bottom w:val="nil"/>
                <w:right w:val="nil"/>
                <w:between w:val="nil"/>
              </w:pBdr>
              <w:ind w:left="108"/>
              <w:rPr>
                <w:color w:val="000000"/>
                <w:sz w:val="24"/>
                <w:szCs w:val="24"/>
              </w:rPr>
            </w:pPr>
            <w:r>
              <w:rPr>
                <w:color w:val="000000"/>
                <w:sz w:val="24"/>
                <w:szCs w:val="24"/>
              </w:rPr>
              <w:t>1</w:t>
            </w:r>
          </w:p>
        </w:tc>
      </w:tr>
      <w:tr w:rsidR="009A65EC">
        <w:trPr>
          <w:trHeight w:val="544"/>
        </w:trPr>
        <w:tc>
          <w:tcPr>
            <w:tcW w:w="3317"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Szabó Dezső</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Feltámadás Makucskán</w:t>
            </w:r>
          </w:p>
        </w:tc>
        <w:tc>
          <w:tcPr>
            <w:tcW w:w="3082" w:type="dxa"/>
          </w:tcPr>
          <w:p w:rsidR="009A65EC" w:rsidRDefault="008D5060">
            <w:pPr>
              <w:pBdr>
                <w:top w:val="nil"/>
                <w:left w:val="nil"/>
                <w:bottom w:val="nil"/>
                <w:right w:val="nil"/>
                <w:between w:val="nil"/>
              </w:pBdr>
              <w:spacing w:before="113"/>
              <w:ind w:left="108"/>
              <w:rPr>
                <w:color w:val="000000"/>
                <w:sz w:val="24"/>
                <w:szCs w:val="24"/>
              </w:rPr>
            </w:pPr>
            <w:r>
              <w:rPr>
                <w:color w:val="000000"/>
                <w:sz w:val="24"/>
                <w:szCs w:val="24"/>
              </w:rPr>
              <w:t>0,5</w:t>
            </w:r>
          </w:p>
        </w:tc>
        <w:tc>
          <w:tcPr>
            <w:tcW w:w="2665" w:type="dxa"/>
          </w:tcPr>
          <w:p w:rsidR="009A65EC" w:rsidRDefault="008D5060">
            <w:pPr>
              <w:pBdr>
                <w:top w:val="nil"/>
                <w:left w:val="nil"/>
                <w:bottom w:val="nil"/>
                <w:right w:val="nil"/>
                <w:between w:val="nil"/>
              </w:pBdr>
              <w:spacing w:before="113"/>
              <w:ind w:left="108"/>
              <w:rPr>
                <w:color w:val="000000"/>
                <w:sz w:val="24"/>
                <w:szCs w:val="24"/>
              </w:rPr>
            </w:pPr>
            <w:r>
              <w:rPr>
                <w:color w:val="000000"/>
                <w:sz w:val="24"/>
                <w:szCs w:val="24"/>
              </w:rPr>
              <w:t>1</w:t>
            </w:r>
          </w:p>
        </w:tc>
      </w:tr>
      <w:tr w:rsidR="009A65EC">
        <w:trPr>
          <w:trHeight w:val="815"/>
        </w:trPr>
        <w:tc>
          <w:tcPr>
            <w:tcW w:w="3317"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Weöres Sándor</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Rongyszőnyeg (részletek, 4,</w:t>
            </w: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99, 127)</w:t>
            </w:r>
          </w:p>
        </w:tc>
        <w:tc>
          <w:tcPr>
            <w:tcW w:w="3082" w:type="dxa"/>
          </w:tcPr>
          <w:p w:rsidR="009A65EC" w:rsidRDefault="009A65EC">
            <w:pPr>
              <w:pBdr>
                <w:top w:val="nil"/>
                <w:left w:val="nil"/>
                <w:bottom w:val="nil"/>
                <w:right w:val="nil"/>
                <w:between w:val="nil"/>
              </w:pBdr>
              <w:spacing w:before="9"/>
              <w:rPr>
                <w:color w:val="000000"/>
                <w:sz w:val="21"/>
                <w:szCs w:val="21"/>
              </w:rPr>
            </w:pPr>
          </w:p>
          <w:p w:rsidR="009A65EC" w:rsidRDefault="008D5060">
            <w:pPr>
              <w:pBdr>
                <w:top w:val="nil"/>
                <w:left w:val="nil"/>
                <w:bottom w:val="nil"/>
                <w:right w:val="nil"/>
                <w:between w:val="nil"/>
              </w:pBdr>
              <w:ind w:left="108"/>
              <w:rPr>
                <w:color w:val="000000"/>
                <w:sz w:val="24"/>
                <w:szCs w:val="24"/>
              </w:rPr>
            </w:pPr>
            <w:r>
              <w:rPr>
                <w:color w:val="000000"/>
                <w:sz w:val="24"/>
                <w:szCs w:val="24"/>
              </w:rPr>
              <w:t>0,5</w:t>
            </w:r>
          </w:p>
        </w:tc>
        <w:tc>
          <w:tcPr>
            <w:tcW w:w="2665" w:type="dxa"/>
          </w:tcPr>
          <w:p w:rsidR="009A65EC" w:rsidRDefault="009A65EC">
            <w:pPr>
              <w:pBdr>
                <w:top w:val="nil"/>
                <w:left w:val="nil"/>
                <w:bottom w:val="nil"/>
                <w:right w:val="nil"/>
                <w:between w:val="nil"/>
              </w:pBdr>
              <w:spacing w:before="9"/>
              <w:rPr>
                <w:color w:val="000000"/>
                <w:sz w:val="21"/>
                <w:szCs w:val="21"/>
              </w:rPr>
            </w:pPr>
          </w:p>
          <w:p w:rsidR="009A65EC" w:rsidRDefault="008D5060">
            <w:pPr>
              <w:pBdr>
                <w:top w:val="nil"/>
                <w:left w:val="nil"/>
                <w:bottom w:val="nil"/>
                <w:right w:val="nil"/>
                <w:between w:val="nil"/>
              </w:pBdr>
              <w:ind w:left="108"/>
              <w:rPr>
                <w:color w:val="000000"/>
                <w:sz w:val="24"/>
                <w:szCs w:val="24"/>
              </w:rPr>
            </w:pPr>
            <w:r>
              <w:rPr>
                <w:color w:val="000000"/>
                <w:sz w:val="24"/>
                <w:szCs w:val="24"/>
              </w:rPr>
              <w:t>1</w:t>
            </w:r>
          </w:p>
        </w:tc>
      </w:tr>
      <w:tr w:rsidR="009A65EC">
        <w:trPr>
          <w:trHeight w:val="815"/>
        </w:trPr>
        <w:tc>
          <w:tcPr>
            <w:tcW w:w="3317"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Szabó Lőrinc</w:t>
            </w:r>
          </w:p>
          <w:p w:rsidR="009A65EC" w:rsidRDefault="008D5060">
            <w:pPr>
              <w:pBdr>
                <w:top w:val="nil"/>
                <w:left w:val="nil"/>
                <w:bottom w:val="nil"/>
                <w:right w:val="nil"/>
                <w:between w:val="nil"/>
              </w:pBdr>
              <w:spacing w:before="1"/>
              <w:ind w:left="107" w:right="489"/>
              <w:rPr>
                <w:color w:val="000000"/>
                <w:sz w:val="24"/>
                <w:szCs w:val="24"/>
              </w:rPr>
            </w:pPr>
            <w:r>
              <w:rPr>
                <w:color w:val="000000"/>
                <w:sz w:val="24"/>
                <w:szCs w:val="24"/>
              </w:rPr>
              <w:t>Semmiért egészen, Mozart hallgatása közbe</w:t>
            </w:r>
          </w:p>
        </w:tc>
        <w:tc>
          <w:tcPr>
            <w:tcW w:w="3082" w:type="dxa"/>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spacing w:before="1"/>
              <w:ind w:left="108"/>
              <w:rPr>
                <w:color w:val="000000"/>
                <w:sz w:val="24"/>
                <w:szCs w:val="24"/>
              </w:rPr>
            </w:pPr>
            <w:r>
              <w:rPr>
                <w:color w:val="000000"/>
                <w:sz w:val="24"/>
                <w:szCs w:val="24"/>
              </w:rPr>
              <w:t>1</w:t>
            </w:r>
          </w:p>
        </w:tc>
        <w:tc>
          <w:tcPr>
            <w:tcW w:w="2665" w:type="dxa"/>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spacing w:before="1"/>
              <w:ind w:left="108"/>
              <w:rPr>
                <w:color w:val="000000"/>
                <w:sz w:val="24"/>
                <w:szCs w:val="24"/>
              </w:rPr>
            </w:pPr>
            <w:r>
              <w:rPr>
                <w:color w:val="000000"/>
                <w:sz w:val="24"/>
                <w:szCs w:val="24"/>
              </w:rPr>
              <w:t>1</w:t>
            </w:r>
          </w:p>
        </w:tc>
      </w:tr>
      <w:tr w:rsidR="009A65EC">
        <w:trPr>
          <w:trHeight w:val="1089"/>
        </w:trPr>
        <w:tc>
          <w:tcPr>
            <w:tcW w:w="3317"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Radnóti Miklós</w:t>
            </w:r>
          </w:p>
          <w:p w:rsidR="009A65EC" w:rsidRDefault="008D5060">
            <w:pPr>
              <w:pBdr>
                <w:top w:val="nil"/>
                <w:left w:val="nil"/>
                <w:bottom w:val="nil"/>
                <w:right w:val="nil"/>
                <w:between w:val="nil"/>
              </w:pBdr>
              <w:spacing w:before="2" w:line="272" w:lineRule="auto"/>
              <w:ind w:left="107"/>
              <w:rPr>
                <w:color w:val="000000"/>
                <w:sz w:val="24"/>
                <w:szCs w:val="24"/>
              </w:rPr>
            </w:pPr>
            <w:r>
              <w:rPr>
                <w:color w:val="000000"/>
                <w:sz w:val="24"/>
                <w:szCs w:val="24"/>
              </w:rPr>
              <w:t>Járkálj csak, halálraítélt!; He-</w:t>
            </w:r>
          </w:p>
          <w:p w:rsidR="009A65EC" w:rsidRDefault="008D5060">
            <w:pPr>
              <w:pBdr>
                <w:top w:val="nil"/>
                <w:left w:val="nil"/>
                <w:bottom w:val="nil"/>
                <w:right w:val="nil"/>
                <w:between w:val="nil"/>
              </w:pBdr>
              <w:ind w:left="107" w:right="130"/>
              <w:rPr>
                <w:color w:val="000000"/>
                <w:sz w:val="24"/>
                <w:szCs w:val="24"/>
              </w:rPr>
            </w:pPr>
            <w:r>
              <w:rPr>
                <w:color w:val="000000"/>
                <w:sz w:val="24"/>
                <w:szCs w:val="24"/>
              </w:rPr>
              <w:t>tedik ecloga, Erőltetett menet, Razglednicák</w:t>
            </w:r>
          </w:p>
        </w:tc>
        <w:tc>
          <w:tcPr>
            <w:tcW w:w="3082" w:type="dxa"/>
          </w:tcPr>
          <w:p w:rsidR="009A65EC" w:rsidRDefault="009A65EC">
            <w:pPr>
              <w:pBdr>
                <w:top w:val="nil"/>
                <w:left w:val="nil"/>
                <w:bottom w:val="nil"/>
                <w:right w:val="nil"/>
                <w:between w:val="nil"/>
              </w:pBdr>
              <w:spacing w:before="2"/>
              <w:rPr>
                <w:color w:val="000000"/>
                <w:sz w:val="34"/>
                <w:szCs w:val="34"/>
              </w:rPr>
            </w:pPr>
          </w:p>
          <w:p w:rsidR="009A65EC" w:rsidRDefault="008D5060">
            <w:pPr>
              <w:pBdr>
                <w:top w:val="nil"/>
                <w:left w:val="nil"/>
                <w:bottom w:val="nil"/>
                <w:right w:val="nil"/>
                <w:between w:val="nil"/>
              </w:pBdr>
              <w:ind w:left="108"/>
              <w:rPr>
                <w:color w:val="000000"/>
                <w:sz w:val="24"/>
                <w:szCs w:val="24"/>
              </w:rPr>
            </w:pPr>
            <w:r>
              <w:rPr>
                <w:color w:val="000000"/>
                <w:sz w:val="24"/>
                <w:szCs w:val="24"/>
              </w:rPr>
              <w:t>3</w:t>
            </w:r>
          </w:p>
        </w:tc>
        <w:tc>
          <w:tcPr>
            <w:tcW w:w="2665" w:type="dxa"/>
          </w:tcPr>
          <w:p w:rsidR="009A65EC" w:rsidRDefault="009A65EC">
            <w:pPr>
              <w:pBdr>
                <w:top w:val="nil"/>
                <w:left w:val="nil"/>
                <w:bottom w:val="nil"/>
                <w:right w:val="nil"/>
                <w:between w:val="nil"/>
              </w:pBdr>
              <w:spacing w:before="2"/>
              <w:rPr>
                <w:color w:val="000000"/>
                <w:sz w:val="34"/>
                <w:szCs w:val="34"/>
              </w:rPr>
            </w:pPr>
          </w:p>
          <w:p w:rsidR="009A65EC" w:rsidRDefault="008D5060">
            <w:pPr>
              <w:pBdr>
                <w:top w:val="nil"/>
                <w:left w:val="nil"/>
                <w:bottom w:val="nil"/>
                <w:right w:val="nil"/>
                <w:between w:val="nil"/>
              </w:pBdr>
              <w:ind w:left="108"/>
              <w:rPr>
                <w:color w:val="000000"/>
                <w:sz w:val="24"/>
                <w:szCs w:val="24"/>
              </w:rPr>
            </w:pPr>
            <w:r>
              <w:rPr>
                <w:color w:val="000000"/>
                <w:sz w:val="24"/>
                <w:szCs w:val="24"/>
              </w:rPr>
              <w:t>3</w:t>
            </w:r>
          </w:p>
        </w:tc>
      </w:tr>
      <w:tr w:rsidR="009A65EC">
        <w:trPr>
          <w:trHeight w:val="815"/>
        </w:trPr>
        <w:tc>
          <w:tcPr>
            <w:tcW w:w="3317"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Dsida Jenő</w:t>
            </w:r>
          </w:p>
          <w:p w:rsidR="009A65EC" w:rsidRDefault="008D5060">
            <w:pPr>
              <w:pBdr>
                <w:top w:val="nil"/>
                <w:left w:val="nil"/>
                <w:bottom w:val="nil"/>
                <w:right w:val="nil"/>
                <w:between w:val="nil"/>
              </w:pBdr>
              <w:ind w:left="107" w:right="322"/>
              <w:rPr>
                <w:color w:val="000000"/>
                <w:sz w:val="24"/>
                <w:szCs w:val="24"/>
              </w:rPr>
            </w:pPr>
            <w:r>
              <w:rPr>
                <w:color w:val="000000"/>
                <w:sz w:val="24"/>
                <w:szCs w:val="24"/>
              </w:rPr>
              <w:t>Nagycsütörtök, Arany és kék szavakkal</w:t>
            </w:r>
          </w:p>
        </w:tc>
        <w:tc>
          <w:tcPr>
            <w:tcW w:w="3082" w:type="dxa"/>
          </w:tcPr>
          <w:p w:rsidR="009A65EC" w:rsidRDefault="009A65EC">
            <w:pPr>
              <w:pBdr>
                <w:top w:val="nil"/>
                <w:left w:val="nil"/>
                <w:bottom w:val="nil"/>
                <w:right w:val="nil"/>
                <w:between w:val="nil"/>
              </w:pBdr>
              <w:spacing w:before="9"/>
              <w:rPr>
                <w:color w:val="000000"/>
                <w:sz w:val="21"/>
                <w:szCs w:val="21"/>
              </w:rPr>
            </w:pPr>
          </w:p>
          <w:p w:rsidR="009A65EC" w:rsidRDefault="008D5060">
            <w:pPr>
              <w:pBdr>
                <w:top w:val="nil"/>
                <w:left w:val="nil"/>
                <w:bottom w:val="nil"/>
                <w:right w:val="nil"/>
                <w:between w:val="nil"/>
              </w:pBdr>
              <w:ind w:left="108"/>
              <w:rPr>
                <w:color w:val="000000"/>
                <w:sz w:val="24"/>
                <w:szCs w:val="24"/>
              </w:rPr>
            </w:pPr>
            <w:r>
              <w:rPr>
                <w:color w:val="000000"/>
                <w:sz w:val="24"/>
                <w:szCs w:val="24"/>
              </w:rPr>
              <w:t>0,5</w:t>
            </w:r>
          </w:p>
        </w:tc>
        <w:tc>
          <w:tcPr>
            <w:tcW w:w="2665" w:type="dxa"/>
          </w:tcPr>
          <w:p w:rsidR="009A65EC" w:rsidRDefault="009A65EC">
            <w:pPr>
              <w:pBdr>
                <w:top w:val="nil"/>
                <w:left w:val="nil"/>
                <w:bottom w:val="nil"/>
                <w:right w:val="nil"/>
                <w:between w:val="nil"/>
              </w:pBdr>
              <w:spacing w:before="9"/>
              <w:rPr>
                <w:color w:val="000000"/>
                <w:sz w:val="21"/>
                <w:szCs w:val="21"/>
              </w:rPr>
            </w:pPr>
          </w:p>
          <w:p w:rsidR="009A65EC" w:rsidRDefault="008D5060">
            <w:pPr>
              <w:pBdr>
                <w:top w:val="nil"/>
                <w:left w:val="nil"/>
                <w:bottom w:val="nil"/>
                <w:right w:val="nil"/>
                <w:between w:val="nil"/>
              </w:pBdr>
              <w:ind w:left="108"/>
              <w:rPr>
                <w:color w:val="000000"/>
                <w:sz w:val="24"/>
                <w:szCs w:val="24"/>
              </w:rPr>
            </w:pPr>
            <w:r>
              <w:rPr>
                <w:color w:val="000000"/>
                <w:sz w:val="24"/>
                <w:szCs w:val="24"/>
              </w:rPr>
              <w:t>1</w:t>
            </w:r>
          </w:p>
        </w:tc>
      </w:tr>
      <w:tr w:rsidR="009A65EC">
        <w:trPr>
          <w:trHeight w:val="817"/>
        </w:trPr>
        <w:tc>
          <w:tcPr>
            <w:tcW w:w="3317"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Reményik Sándor</w:t>
            </w:r>
          </w:p>
          <w:p w:rsidR="009A65EC" w:rsidRDefault="008D5060">
            <w:pPr>
              <w:pBdr>
                <w:top w:val="nil"/>
                <w:left w:val="nil"/>
                <w:bottom w:val="nil"/>
                <w:right w:val="nil"/>
                <w:between w:val="nil"/>
              </w:pBdr>
              <w:spacing w:before="1"/>
              <w:ind w:left="107" w:right="160"/>
              <w:rPr>
                <w:color w:val="000000"/>
                <w:sz w:val="24"/>
                <w:szCs w:val="24"/>
              </w:rPr>
            </w:pPr>
            <w:r>
              <w:rPr>
                <w:color w:val="000000"/>
                <w:sz w:val="24"/>
                <w:szCs w:val="24"/>
              </w:rPr>
              <w:t>Halotti beszéd a hulló levelek- nek, Eredj, ha tudsz (részlet)</w:t>
            </w:r>
          </w:p>
        </w:tc>
        <w:tc>
          <w:tcPr>
            <w:tcW w:w="3082" w:type="dxa"/>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ind w:left="108"/>
              <w:rPr>
                <w:color w:val="000000"/>
                <w:sz w:val="24"/>
                <w:szCs w:val="24"/>
              </w:rPr>
            </w:pPr>
            <w:r>
              <w:rPr>
                <w:color w:val="000000"/>
                <w:sz w:val="24"/>
                <w:szCs w:val="24"/>
              </w:rPr>
              <w:t>0,5</w:t>
            </w:r>
          </w:p>
        </w:tc>
        <w:tc>
          <w:tcPr>
            <w:tcW w:w="2665" w:type="dxa"/>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ind w:left="108"/>
              <w:rPr>
                <w:color w:val="000000"/>
                <w:sz w:val="24"/>
                <w:szCs w:val="24"/>
              </w:rPr>
            </w:pPr>
            <w:r>
              <w:rPr>
                <w:color w:val="000000"/>
                <w:sz w:val="24"/>
                <w:szCs w:val="24"/>
              </w:rPr>
              <w:t>1</w:t>
            </w:r>
          </w:p>
        </w:tc>
      </w:tr>
    </w:tbl>
    <w:p w:rsidR="009A65EC" w:rsidRDefault="009A65EC">
      <w:pPr>
        <w:rPr>
          <w:sz w:val="24"/>
          <w:szCs w:val="24"/>
        </w:rPr>
        <w:sectPr w:rsidR="009A65EC">
          <w:pgSz w:w="11910" w:h="16840"/>
          <w:pgMar w:top="840" w:right="580" w:bottom="108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ffd"/>
        <w:tblW w:w="906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7"/>
        <w:gridCol w:w="3082"/>
        <w:gridCol w:w="2665"/>
      </w:tblGrid>
      <w:tr w:rsidR="009A65EC">
        <w:trPr>
          <w:trHeight w:val="817"/>
        </w:trPr>
        <w:tc>
          <w:tcPr>
            <w:tcW w:w="3317" w:type="dxa"/>
          </w:tcPr>
          <w:p w:rsidR="009A65EC" w:rsidRDefault="008D5060">
            <w:pPr>
              <w:pBdr>
                <w:top w:val="nil"/>
                <w:left w:val="nil"/>
                <w:bottom w:val="nil"/>
                <w:right w:val="nil"/>
                <w:between w:val="nil"/>
              </w:pBdr>
              <w:spacing w:line="241" w:lineRule="auto"/>
              <w:ind w:left="107"/>
              <w:rPr>
                <w:b/>
                <w:bCs/>
                <w:color w:val="000000"/>
                <w:sz w:val="24"/>
                <w:szCs w:val="24"/>
              </w:rPr>
            </w:pPr>
            <w:r>
              <w:rPr>
                <w:b/>
                <w:bCs/>
                <w:color w:val="000000"/>
                <w:sz w:val="24"/>
                <w:szCs w:val="24"/>
              </w:rPr>
              <w:t>Áprily Lajos</w:t>
            </w:r>
          </w:p>
          <w:p w:rsidR="009A65EC" w:rsidRDefault="008D5060">
            <w:pPr>
              <w:pBdr>
                <w:top w:val="nil"/>
                <w:left w:val="nil"/>
                <w:bottom w:val="nil"/>
                <w:right w:val="nil"/>
                <w:between w:val="nil"/>
              </w:pBdr>
              <w:ind w:left="107" w:right="171"/>
              <w:rPr>
                <w:color w:val="000000"/>
                <w:sz w:val="24"/>
                <w:szCs w:val="24"/>
              </w:rPr>
            </w:pPr>
            <w:r>
              <w:rPr>
                <w:color w:val="000000"/>
                <w:sz w:val="24"/>
                <w:szCs w:val="24"/>
              </w:rPr>
              <w:t>Tavasz a házsongárdi temető- ben, Március</w:t>
            </w:r>
          </w:p>
        </w:tc>
        <w:tc>
          <w:tcPr>
            <w:tcW w:w="3082" w:type="dxa"/>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ind w:left="108"/>
              <w:rPr>
                <w:color w:val="000000"/>
                <w:sz w:val="24"/>
                <w:szCs w:val="24"/>
              </w:rPr>
            </w:pPr>
            <w:r>
              <w:rPr>
                <w:color w:val="000000"/>
                <w:sz w:val="24"/>
                <w:szCs w:val="24"/>
              </w:rPr>
              <w:t>0,5</w:t>
            </w:r>
          </w:p>
        </w:tc>
        <w:tc>
          <w:tcPr>
            <w:tcW w:w="2665" w:type="dxa"/>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ind w:left="108"/>
              <w:rPr>
                <w:color w:val="000000"/>
                <w:sz w:val="24"/>
                <w:szCs w:val="24"/>
              </w:rPr>
            </w:pPr>
            <w:r>
              <w:rPr>
                <w:color w:val="000000"/>
                <w:sz w:val="24"/>
                <w:szCs w:val="24"/>
              </w:rPr>
              <w:t>1</w:t>
            </w:r>
          </w:p>
        </w:tc>
      </w:tr>
      <w:tr w:rsidR="009A65EC">
        <w:trPr>
          <w:trHeight w:val="816"/>
        </w:trPr>
        <w:tc>
          <w:tcPr>
            <w:tcW w:w="3317" w:type="dxa"/>
          </w:tcPr>
          <w:p w:rsidR="009A65EC" w:rsidRDefault="008D5060">
            <w:pPr>
              <w:pBdr>
                <w:top w:val="nil"/>
                <w:left w:val="nil"/>
                <w:bottom w:val="nil"/>
                <w:right w:val="nil"/>
                <w:between w:val="nil"/>
              </w:pBdr>
              <w:spacing w:line="239" w:lineRule="auto"/>
              <w:ind w:left="107"/>
              <w:rPr>
                <w:b/>
                <w:bCs/>
                <w:color w:val="000000"/>
                <w:sz w:val="24"/>
                <w:szCs w:val="24"/>
              </w:rPr>
            </w:pPr>
            <w:r>
              <w:rPr>
                <w:b/>
                <w:bCs/>
                <w:color w:val="000000"/>
                <w:sz w:val="24"/>
                <w:szCs w:val="24"/>
              </w:rPr>
              <w:t>Nagy László</w:t>
            </w:r>
          </w:p>
          <w:p w:rsidR="009A65EC" w:rsidRDefault="008D5060">
            <w:pPr>
              <w:pBdr>
                <w:top w:val="nil"/>
                <w:left w:val="nil"/>
                <w:bottom w:val="nil"/>
                <w:right w:val="nil"/>
                <w:between w:val="nil"/>
              </w:pBdr>
              <w:ind w:left="107" w:right="271"/>
              <w:rPr>
                <w:color w:val="000000"/>
                <w:sz w:val="24"/>
                <w:szCs w:val="24"/>
              </w:rPr>
            </w:pPr>
            <w:r>
              <w:rPr>
                <w:color w:val="000000"/>
                <w:sz w:val="24"/>
                <w:szCs w:val="24"/>
              </w:rPr>
              <w:t>Ki viszi át a Szerelmet, Adjon az Isten</w:t>
            </w:r>
          </w:p>
        </w:tc>
        <w:tc>
          <w:tcPr>
            <w:tcW w:w="3082" w:type="dxa"/>
          </w:tcPr>
          <w:p w:rsidR="009A65EC" w:rsidRDefault="009A65EC">
            <w:pPr>
              <w:pBdr>
                <w:top w:val="nil"/>
                <w:left w:val="nil"/>
                <w:bottom w:val="nil"/>
                <w:right w:val="nil"/>
                <w:between w:val="nil"/>
              </w:pBdr>
              <w:rPr>
                <w:color w:val="000000"/>
                <w:sz w:val="21"/>
                <w:szCs w:val="21"/>
              </w:rPr>
            </w:pPr>
          </w:p>
          <w:p w:rsidR="009A65EC" w:rsidRDefault="008D5060">
            <w:pPr>
              <w:pBdr>
                <w:top w:val="nil"/>
                <w:left w:val="nil"/>
                <w:bottom w:val="nil"/>
                <w:right w:val="nil"/>
                <w:between w:val="nil"/>
              </w:pBdr>
              <w:ind w:left="108"/>
              <w:rPr>
                <w:color w:val="000000"/>
                <w:sz w:val="24"/>
                <w:szCs w:val="24"/>
              </w:rPr>
            </w:pPr>
            <w:r>
              <w:rPr>
                <w:color w:val="000000"/>
                <w:sz w:val="24"/>
                <w:szCs w:val="24"/>
              </w:rPr>
              <w:t>1</w:t>
            </w:r>
          </w:p>
        </w:tc>
        <w:tc>
          <w:tcPr>
            <w:tcW w:w="2665" w:type="dxa"/>
          </w:tcPr>
          <w:p w:rsidR="009A65EC" w:rsidRDefault="009A65EC">
            <w:pPr>
              <w:pBdr>
                <w:top w:val="nil"/>
                <w:left w:val="nil"/>
                <w:bottom w:val="nil"/>
                <w:right w:val="nil"/>
                <w:between w:val="nil"/>
              </w:pBdr>
              <w:rPr>
                <w:color w:val="000000"/>
                <w:sz w:val="21"/>
                <w:szCs w:val="21"/>
              </w:rPr>
            </w:pPr>
          </w:p>
          <w:p w:rsidR="009A65EC" w:rsidRDefault="008D5060">
            <w:pPr>
              <w:pBdr>
                <w:top w:val="nil"/>
                <w:left w:val="nil"/>
                <w:bottom w:val="nil"/>
                <w:right w:val="nil"/>
                <w:between w:val="nil"/>
              </w:pBdr>
              <w:ind w:left="108"/>
              <w:rPr>
                <w:color w:val="000000"/>
                <w:sz w:val="24"/>
                <w:szCs w:val="24"/>
              </w:rPr>
            </w:pPr>
            <w:r>
              <w:rPr>
                <w:color w:val="000000"/>
                <w:sz w:val="24"/>
                <w:szCs w:val="24"/>
              </w:rPr>
              <w:t>1</w:t>
            </w:r>
          </w:p>
        </w:tc>
      </w:tr>
      <w:tr w:rsidR="009A65EC">
        <w:trPr>
          <w:trHeight w:val="815"/>
        </w:trPr>
        <w:tc>
          <w:tcPr>
            <w:tcW w:w="3317" w:type="dxa"/>
          </w:tcPr>
          <w:p w:rsidR="009A65EC" w:rsidRDefault="008D5060">
            <w:pPr>
              <w:pBdr>
                <w:top w:val="nil"/>
                <w:left w:val="nil"/>
                <w:bottom w:val="nil"/>
                <w:right w:val="nil"/>
                <w:between w:val="nil"/>
              </w:pBdr>
              <w:spacing w:line="239" w:lineRule="auto"/>
              <w:ind w:left="107"/>
              <w:rPr>
                <w:b/>
                <w:bCs/>
                <w:color w:val="000000"/>
                <w:sz w:val="24"/>
                <w:szCs w:val="24"/>
              </w:rPr>
            </w:pPr>
            <w:r>
              <w:rPr>
                <w:b/>
                <w:bCs/>
                <w:color w:val="000000"/>
                <w:sz w:val="24"/>
                <w:szCs w:val="24"/>
              </w:rPr>
              <w:t>Pilinszky János</w:t>
            </w:r>
          </w:p>
          <w:p w:rsidR="009A65EC" w:rsidRDefault="008D5060">
            <w:pPr>
              <w:pBdr>
                <w:top w:val="nil"/>
                <w:left w:val="nil"/>
                <w:bottom w:val="nil"/>
                <w:right w:val="nil"/>
                <w:between w:val="nil"/>
              </w:pBdr>
              <w:spacing w:before="1"/>
              <w:ind w:left="107" w:right="639"/>
              <w:rPr>
                <w:color w:val="000000"/>
                <w:sz w:val="24"/>
                <w:szCs w:val="24"/>
              </w:rPr>
            </w:pPr>
            <w:r>
              <w:rPr>
                <w:color w:val="000000"/>
                <w:sz w:val="24"/>
                <w:szCs w:val="24"/>
              </w:rPr>
              <w:t>Halak a hálóban, Apokrif, Négysoros</w:t>
            </w:r>
          </w:p>
        </w:tc>
        <w:tc>
          <w:tcPr>
            <w:tcW w:w="3082" w:type="dxa"/>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ind w:left="108"/>
              <w:rPr>
                <w:color w:val="000000"/>
                <w:sz w:val="24"/>
                <w:szCs w:val="24"/>
              </w:rPr>
            </w:pPr>
            <w:r>
              <w:rPr>
                <w:color w:val="000000"/>
                <w:sz w:val="24"/>
                <w:szCs w:val="24"/>
              </w:rPr>
              <w:t>1</w:t>
            </w:r>
          </w:p>
        </w:tc>
        <w:tc>
          <w:tcPr>
            <w:tcW w:w="2665" w:type="dxa"/>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ind w:left="108"/>
              <w:rPr>
                <w:color w:val="000000"/>
                <w:sz w:val="24"/>
                <w:szCs w:val="24"/>
              </w:rPr>
            </w:pPr>
            <w:r>
              <w:rPr>
                <w:color w:val="000000"/>
                <w:sz w:val="24"/>
                <w:szCs w:val="24"/>
              </w:rPr>
              <w:t>2</w:t>
            </w:r>
          </w:p>
        </w:tc>
      </w:tr>
      <w:tr w:rsidR="009A65EC">
        <w:trPr>
          <w:trHeight w:val="544"/>
        </w:trPr>
        <w:tc>
          <w:tcPr>
            <w:tcW w:w="3317" w:type="dxa"/>
          </w:tcPr>
          <w:p w:rsidR="009A65EC" w:rsidRDefault="008D5060">
            <w:pPr>
              <w:pBdr>
                <w:top w:val="nil"/>
                <w:left w:val="nil"/>
                <w:bottom w:val="nil"/>
                <w:right w:val="nil"/>
                <w:between w:val="nil"/>
              </w:pBdr>
              <w:spacing w:line="241" w:lineRule="auto"/>
              <w:ind w:left="107"/>
              <w:rPr>
                <w:b/>
                <w:bCs/>
                <w:color w:val="000000"/>
                <w:sz w:val="24"/>
                <w:szCs w:val="24"/>
              </w:rPr>
            </w:pPr>
            <w:r>
              <w:rPr>
                <w:b/>
                <w:bCs/>
                <w:color w:val="000000"/>
                <w:sz w:val="24"/>
                <w:szCs w:val="24"/>
              </w:rPr>
              <w:t>Illyés Gyula</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Puszták népe (részlet)</w:t>
            </w:r>
          </w:p>
        </w:tc>
        <w:tc>
          <w:tcPr>
            <w:tcW w:w="3082" w:type="dxa"/>
          </w:tcPr>
          <w:p w:rsidR="009A65EC" w:rsidRDefault="008D5060">
            <w:pPr>
              <w:pBdr>
                <w:top w:val="nil"/>
                <w:left w:val="nil"/>
                <w:bottom w:val="nil"/>
                <w:right w:val="nil"/>
                <w:between w:val="nil"/>
              </w:pBdr>
              <w:spacing w:before="104"/>
              <w:ind w:left="108"/>
              <w:rPr>
                <w:color w:val="000000"/>
                <w:sz w:val="24"/>
                <w:szCs w:val="24"/>
              </w:rPr>
            </w:pPr>
            <w:r>
              <w:rPr>
                <w:color w:val="000000"/>
                <w:sz w:val="24"/>
                <w:szCs w:val="24"/>
              </w:rPr>
              <w:t>0,5</w:t>
            </w:r>
          </w:p>
        </w:tc>
        <w:tc>
          <w:tcPr>
            <w:tcW w:w="2665" w:type="dxa"/>
          </w:tcPr>
          <w:p w:rsidR="009A65EC" w:rsidRDefault="008D5060">
            <w:pPr>
              <w:pBdr>
                <w:top w:val="nil"/>
                <w:left w:val="nil"/>
                <w:bottom w:val="nil"/>
                <w:right w:val="nil"/>
                <w:between w:val="nil"/>
              </w:pBdr>
              <w:spacing w:before="104"/>
              <w:ind w:left="108"/>
              <w:rPr>
                <w:color w:val="000000"/>
                <w:sz w:val="24"/>
                <w:szCs w:val="24"/>
              </w:rPr>
            </w:pPr>
            <w:r>
              <w:rPr>
                <w:color w:val="000000"/>
                <w:sz w:val="24"/>
                <w:szCs w:val="24"/>
              </w:rPr>
              <w:t>1</w:t>
            </w:r>
          </w:p>
        </w:tc>
      </w:tr>
      <w:tr w:rsidR="009A65EC">
        <w:trPr>
          <w:trHeight w:val="544"/>
        </w:trPr>
        <w:tc>
          <w:tcPr>
            <w:tcW w:w="3317" w:type="dxa"/>
          </w:tcPr>
          <w:p w:rsidR="009A65EC" w:rsidRDefault="008D5060">
            <w:pPr>
              <w:pBdr>
                <w:top w:val="nil"/>
                <w:left w:val="nil"/>
                <w:bottom w:val="nil"/>
                <w:right w:val="nil"/>
                <w:between w:val="nil"/>
              </w:pBdr>
              <w:spacing w:line="239" w:lineRule="auto"/>
              <w:ind w:left="107"/>
              <w:rPr>
                <w:b/>
                <w:bCs/>
                <w:color w:val="000000"/>
                <w:sz w:val="24"/>
                <w:szCs w:val="24"/>
              </w:rPr>
            </w:pPr>
            <w:r>
              <w:rPr>
                <w:b/>
                <w:bCs/>
                <w:color w:val="000000"/>
                <w:sz w:val="24"/>
                <w:szCs w:val="24"/>
              </w:rPr>
              <w:t>Örkény István</w:t>
            </w: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Tóték</w:t>
            </w:r>
          </w:p>
        </w:tc>
        <w:tc>
          <w:tcPr>
            <w:tcW w:w="3082" w:type="dxa"/>
          </w:tcPr>
          <w:p w:rsidR="009A65EC" w:rsidRDefault="008D5060">
            <w:pPr>
              <w:pBdr>
                <w:top w:val="nil"/>
                <w:left w:val="nil"/>
                <w:bottom w:val="nil"/>
                <w:right w:val="nil"/>
                <w:between w:val="nil"/>
              </w:pBdr>
              <w:spacing w:before="104"/>
              <w:ind w:left="108"/>
              <w:rPr>
                <w:color w:val="000000"/>
                <w:sz w:val="24"/>
                <w:szCs w:val="24"/>
              </w:rPr>
            </w:pPr>
            <w:r>
              <w:rPr>
                <w:color w:val="000000"/>
                <w:sz w:val="24"/>
                <w:szCs w:val="24"/>
              </w:rPr>
              <w:t>2</w:t>
            </w:r>
          </w:p>
        </w:tc>
        <w:tc>
          <w:tcPr>
            <w:tcW w:w="2665" w:type="dxa"/>
          </w:tcPr>
          <w:p w:rsidR="009A65EC" w:rsidRDefault="008D5060">
            <w:pPr>
              <w:pBdr>
                <w:top w:val="nil"/>
                <w:left w:val="nil"/>
                <w:bottom w:val="nil"/>
                <w:right w:val="nil"/>
                <w:between w:val="nil"/>
              </w:pBdr>
              <w:spacing w:before="104"/>
              <w:ind w:left="108"/>
              <w:rPr>
                <w:color w:val="000000"/>
                <w:sz w:val="24"/>
                <w:szCs w:val="24"/>
              </w:rPr>
            </w:pPr>
            <w:r>
              <w:rPr>
                <w:color w:val="000000"/>
                <w:sz w:val="24"/>
                <w:szCs w:val="24"/>
              </w:rPr>
              <w:t>2</w:t>
            </w:r>
          </w:p>
        </w:tc>
      </w:tr>
      <w:tr w:rsidR="009A65EC">
        <w:trPr>
          <w:trHeight w:val="544"/>
        </w:trPr>
        <w:tc>
          <w:tcPr>
            <w:tcW w:w="3317" w:type="dxa"/>
          </w:tcPr>
          <w:p w:rsidR="009A65EC" w:rsidRDefault="008D5060">
            <w:pPr>
              <w:pBdr>
                <w:top w:val="nil"/>
                <w:left w:val="nil"/>
                <w:bottom w:val="nil"/>
                <w:right w:val="nil"/>
                <w:between w:val="nil"/>
              </w:pBdr>
              <w:spacing w:line="239" w:lineRule="auto"/>
              <w:ind w:left="107"/>
              <w:rPr>
                <w:b/>
                <w:bCs/>
                <w:color w:val="000000"/>
                <w:sz w:val="24"/>
                <w:szCs w:val="24"/>
              </w:rPr>
            </w:pPr>
            <w:r>
              <w:rPr>
                <w:b/>
                <w:bCs/>
                <w:color w:val="000000"/>
                <w:sz w:val="24"/>
                <w:szCs w:val="24"/>
              </w:rPr>
              <w:t>Szabó Magda</w:t>
            </w: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Az a szép, fényes nap (részlet)</w:t>
            </w:r>
          </w:p>
        </w:tc>
        <w:tc>
          <w:tcPr>
            <w:tcW w:w="3082" w:type="dxa"/>
          </w:tcPr>
          <w:p w:rsidR="009A65EC" w:rsidRDefault="008D5060">
            <w:pPr>
              <w:pBdr>
                <w:top w:val="nil"/>
                <w:left w:val="nil"/>
                <w:bottom w:val="nil"/>
                <w:right w:val="nil"/>
                <w:between w:val="nil"/>
              </w:pBdr>
              <w:spacing w:before="104"/>
              <w:ind w:left="108"/>
              <w:rPr>
                <w:color w:val="000000"/>
                <w:sz w:val="24"/>
                <w:szCs w:val="24"/>
              </w:rPr>
            </w:pPr>
            <w:r>
              <w:rPr>
                <w:color w:val="000000"/>
                <w:sz w:val="24"/>
                <w:szCs w:val="24"/>
              </w:rPr>
              <w:t>1</w:t>
            </w:r>
          </w:p>
        </w:tc>
        <w:tc>
          <w:tcPr>
            <w:tcW w:w="2665" w:type="dxa"/>
          </w:tcPr>
          <w:p w:rsidR="009A65EC" w:rsidRDefault="008D5060">
            <w:pPr>
              <w:pBdr>
                <w:top w:val="nil"/>
                <w:left w:val="nil"/>
                <w:bottom w:val="nil"/>
                <w:right w:val="nil"/>
                <w:between w:val="nil"/>
              </w:pBdr>
              <w:spacing w:before="104"/>
              <w:ind w:left="108"/>
              <w:rPr>
                <w:color w:val="000000"/>
                <w:sz w:val="24"/>
                <w:szCs w:val="24"/>
              </w:rPr>
            </w:pPr>
            <w:r>
              <w:rPr>
                <w:color w:val="000000"/>
                <w:sz w:val="24"/>
                <w:szCs w:val="24"/>
              </w:rPr>
              <w:t>1</w:t>
            </w:r>
          </w:p>
        </w:tc>
      </w:tr>
    </w:tbl>
    <w:p w:rsidR="009A65EC" w:rsidRDefault="009A65EC">
      <w:pPr>
        <w:pBdr>
          <w:top w:val="nil"/>
          <w:left w:val="nil"/>
          <w:bottom w:val="nil"/>
          <w:right w:val="nil"/>
          <w:between w:val="nil"/>
        </w:pBdr>
        <w:spacing w:before="9"/>
        <w:rPr>
          <w:color w:val="000000"/>
          <w:sz w:val="12"/>
          <w:szCs w:val="12"/>
        </w:rPr>
      </w:pPr>
    </w:p>
    <w:p w:rsidR="009A65EC" w:rsidRDefault="008D5060">
      <w:pPr>
        <w:spacing w:before="100"/>
        <w:ind w:left="118"/>
        <w:jc w:val="both"/>
        <w:rPr>
          <w:b/>
          <w:bCs/>
          <w:i/>
          <w:iCs/>
          <w:sz w:val="24"/>
          <w:szCs w:val="24"/>
        </w:rPr>
      </w:pPr>
      <w:r>
        <w:rPr>
          <w:b/>
          <w:bCs/>
          <w:i/>
          <w:iCs/>
          <w:sz w:val="24"/>
          <w:szCs w:val="24"/>
        </w:rPr>
        <w:t>Életmű a XX. század magyar irodalmából (II.)</w:t>
      </w:r>
    </w:p>
    <w:p w:rsidR="009A65EC" w:rsidRDefault="008D5060">
      <w:pPr>
        <w:spacing w:before="2" w:line="272" w:lineRule="auto"/>
        <w:ind w:left="118"/>
        <w:jc w:val="both"/>
        <w:rPr>
          <w:b/>
          <w:bCs/>
          <w:sz w:val="24"/>
          <w:szCs w:val="24"/>
        </w:rPr>
      </w:pPr>
      <w:r>
        <w:rPr>
          <w:b/>
          <w:bCs/>
          <w:sz w:val="24"/>
          <w:szCs w:val="24"/>
        </w:rPr>
        <w:t>József Attila</w:t>
      </w:r>
    </w:p>
    <w:p w:rsidR="009A65EC" w:rsidRDefault="008D5060">
      <w:pPr>
        <w:pStyle w:val="Cmsor4"/>
        <w:spacing w:line="271" w:lineRule="auto"/>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4"/>
        </w:numPr>
        <w:pBdr>
          <w:top w:val="nil"/>
          <w:left w:val="nil"/>
          <w:bottom w:val="nil"/>
          <w:right w:val="nil"/>
          <w:between w:val="nil"/>
        </w:pBdr>
        <w:tabs>
          <w:tab w:val="left" w:pos="319"/>
        </w:tabs>
        <w:ind w:right="552" w:firstLine="0"/>
        <w:jc w:val="both"/>
        <w:rPr>
          <w:color w:val="000000"/>
          <w:sz w:val="24"/>
          <w:szCs w:val="24"/>
        </w:rPr>
      </w:pPr>
      <w:r>
        <w:rPr>
          <w:color w:val="000000"/>
          <w:sz w:val="24"/>
          <w:szCs w:val="24"/>
        </w:rPr>
        <w:t>Az életmű főbb sajátosságainak megismerése az életmű különböző szakaszaiból származó törzsanyagban megnevezett vers elemzésével.</w:t>
      </w:r>
    </w:p>
    <w:p w:rsidR="009A65EC" w:rsidRDefault="008D5060">
      <w:pPr>
        <w:numPr>
          <w:ilvl w:val="0"/>
          <w:numId w:val="74"/>
        </w:numPr>
        <w:pBdr>
          <w:top w:val="nil"/>
          <w:left w:val="nil"/>
          <w:bottom w:val="nil"/>
          <w:right w:val="nil"/>
          <w:between w:val="nil"/>
        </w:pBdr>
        <w:tabs>
          <w:tab w:val="left" w:pos="335"/>
        </w:tabs>
        <w:spacing w:before="1"/>
        <w:ind w:right="555" w:firstLine="0"/>
        <w:jc w:val="both"/>
        <w:rPr>
          <w:color w:val="000000"/>
          <w:sz w:val="24"/>
          <w:szCs w:val="24"/>
        </w:rPr>
      </w:pPr>
      <w:r>
        <w:rPr>
          <w:color w:val="000000"/>
          <w:sz w:val="24"/>
          <w:szCs w:val="24"/>
        </w:rPr>
        <w:t>József Attila életműve főbb témáinak (pl.: haza, táj, szerelem, külváros és szegénység, lé- lekábrázolás, értékszembesítés, közéleti és gondolati költészet) és versformáinak, költői esz- közeinek tanulmányozása.</w:t>
      </w:r>
    </w:p>
    <w:p w:rsidR="009A65EC" w:rsidRDefault="008D5060">
      <w:pPr>
        <w:numPr>
          <w:ilvl w:val="0"/>
          <w:numId w:val="74"/>
        </w:numPr>
        <w:pBdr>
          <w:top w:val="nil"/>
          <w:left w:val="nil"/>
          <w:bottom w:val="nil"/>
          <w:right w:val="nil"/>
          <w:between w:val="nil"/>
        </w:pBdr>
        <w:tabs>
          <w:tab w:val="left" w:pos="331"/>
        </w:tabs>
        <w:ind w:right="552" w:firstLine="0"/>
        <w:jc w:val="both"/>
        <w:rPr>
          <w:color w:val="000000"/>
          <w:sz w:val="24"/>
          <w:szCs w:val="24"/>
        </w:rPr>
      </w:pPr>
      <w:r>
        <w:rPr>
          <w:color w:val="000000"/>
          <w:sz w:val="24"/>
          <w:szCs w:val="24"/>
        </w:rPr>
        <w:t>Annak vizsgálata, hogy az életút meghatározó tényei hogyan függnek össze a pályaképpel és a kor társadalmi-történelmi viszonyaival.</w:t>
      </w:r>
    </w:p>
    <w:p w:rsidR="009A65EC" w:rsidRDefault="008D5060">
      <w:pPr>
        <w:numPr>
          <w:ilvl w:val="0"/>
          <w:numId w:val="74"/>
        </w:numPr>
        <w:pBdr>
          <w:top w:val="nil"/>
          <w:left w:val="nil"/>
          <w:bottom w:val="nil"/>
          <w:right w:val="nil"/>
          <w:between w:val="nil"/>
        </w:pBdr>
        <w:tabs>
          <w:tab w:val="left" w:pos="321"/>
        </w:tabs>
        <w:spacing w:line="272" w:lineRule="auto"/>
        <w:ind w:left="320" w:hanging="203"/>
        <w:jc w:val="both"/>
        <w:rPr>
          <w:color w:val="000000"/>
          <w:sz w:val="24"/>
          <w:szCs w:val="24"/>
        </w:rPr>
      </w:pPr>
      <w:r>
        <w:rPr>
          <w:color w:val="000000"/>
          <w:sz w:val="24"/>
          <w:szCs w:val="24"/>
        </w:rPr>
        <w:t>A költői pálya indulása, a költői életút szakaszolásának lehetséges változatai.</w:t>
      </w:r>
    </w:p>
    <w:p w:rsidR="009A65EC" w:rsidRDefault="008D5060">
      <w:pPr>
        <w:numPr>
          <w:ilvl w:val="0"/>
          <w:numId w:val="74"/>
        </w:numPr>
        <w:pBdr>
          <w:top w:val="nil"/>
          <w:left w:val="nil"/>
          <w:bottom w:val="nil"/>
          <w:right w:val="nil"/>
          <w:between w:val="nil"/>
        </w:pBdr>
        <w:tabs>
          <w:tab w:val="left" w:pos="331"/>
        </w:tabs>
        <w:ind w:right="556" w:firstLine="0"/>
        <w:rPr>
          <w:color w:val="000000"/>
          <w:sz w:val="24"/>
          <w:szCs w:val="24"/>
        </w:rPr>
      </w:pPr>
      <w:r>
        <w:rPr>
          <w:color w:val="000000"/>
          <w:sz w:val="24"/>
          <w:szCs w:val="24"/>
        </w:rPr>
        <w:t>József Attila nagy gondolati verseinek elemzése, a művek filozófiai, esztétikai összetettsé- gének vizsgálata.</w:t>
      </w:r>
    </w:p>
    <w:p w:rsidR="009A65EC" w:rsidRDefault="008D5060">
      <w:pPr>
        <w:numPr>
          <w:ilvl w:val="0"/>
          <w:numId w:val="74"/>
        </w:numPr>
        <w:pBdr>
          <w:top w:val="nil"/>
          <w:left w:val="nil"/>
          <w:bottom w:val="nil"/>
          <w:right w:val="nil"/>
          <w:between w:val="nil"/>
        </w:pBdr>
        <w:tabs>
          <w:tab w:val="left" w:pos="321"/>
        </w:tabs>
        <w:ind w:left="320" w:hanging="203"/>
        <w:rPr>
          <w:color w:val="000000"/>
          <w:sz w:val="24"/>
          <w:szCs w:val="24"/>
        </w:rPr>
      </w:pPr>
      <w:r>
        <w:rPr>
          <w:color w:val="000000"/>
          <w:sz w:val="24"/>
          <w:szCs w:val="24"/>
        </w:rPr>
        <w:t>József Attila helye saját kora szellemi életében (vitái és kapcsolatai kortársaival).</w:t>
      </w:r>
    </w:p>
    <w:p w:rsidR="009A65EC" w:rsidRDefault="008D5060">
      <w:pPr>
        <w:numPr>
          <w:ilvl w:val="0"/>
          <w:numId w:val="74"/>
        </w:numPr>
        <w:pBdr>
          <w:top w:val="nil"/>
          <w:left w:val="nil"/>
          <w:bottom w:val="nil"/>
          <w:right w:val="nil"/>
          <w:between w:val="nil"/>
        </w:pBdr>
        <w:tabs>
          <w:tab w:val="left" w:pos="319"/>
        </w:tabs>
        <w:spacing w:before="1"/>
        <w:ind w:right="550" w:firstLine="0"/>
        <w:rPr>
          <w:color w:val="000000"/>
          <w:sz w:val="24"/>
          <w:szCs w:val="24"/>
        </w:rPr>
      </w:pPr>
      <w:r>
        <w:rPr>
          <w:color w:val="000000"/>
          <w:sz w:val="24"/>
          <w:szCs w:val="24"/>
        </w:rPr>
        <w:t>Utóéletének, a József Attila-kultusz születésének, a költői életmű XX. századi recepciójának tanulmányozása.</w:t>
      </w:r>
    </w:p>
    <w:p w:rsidR="009A65EC" w:rsidRDefault="009A65EC">
      <w:pPr>
        <w:pBdr>
          <w:top w:val="nil"/>
          <w:left w:val="nil"/>
          <w:bottom w:val="nil"/>
          <w:right w:val="nil"/>
          <w:between w:val="nil"/>
        </w:pBdr>
        <w:rPr>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ind w:left="118"/>
        <w:rPr>
          <w:color w:val="000000"/>
          <w:sz w:val="24"/>
          <w:szCs w:val="24"/>
        </w:rPr>
      </w:pPr>
      <w:r>
        <w:rPr>
          <w:color w:val="000000"/>
          <w:sz w:val="24"/>
          <w:szCs w:val="24"/>
        </w:rPr>
        <w:t>tárgyias tájvers, komplex kép, óda, dal, műfajszintézis, létértelmező vers, önmegszólító vers, dialogizáló versbeszéd, időszembesítés, értékszembesítés</w:t>
      </w:r>
    </w:p>
    <w:p w:rsidR="009A65EC" w:rsidRDefault="009A65EC">
      <w:pPr>
        <w:pBdr>
          <w:top w:val="nil"/>
          <w:left w:val="nil"/>
          <w:bottom w:val="nil"/>
          <w:right w:val="nil"/>
          <w:between w:val="nil"/>
        </w:pBdr>
        <w:spacing w:before="11"/>
        <w:rPr>
          <w:color w:val="000000"/>
          <w:sz w:val="23"/>
          <w:szCs w:val="23"/>
        </w:rPr>
      </w:pPr>
    </w:p>
    <w:p w:rsidR="009A65EC" w:rsidRDefault="008D5060">
      <w:pPr>
        <w:ind w:left="118"/>
        <w:rPr>
          <w:b/>
          <w:bCs/>
          <w:i/>
          <w:iCs/>
          <w:sz w:val="24"/>
          <w:szCs w:val="24"/>
        </w:rPr>
      </w:pPr>
      <w:r>
        <w:rPr>
          <w:b/>
          <w:bCs/>
          <w:i/>
          <w:iCs/>
          <w:sz w:val="24"/>
          <w:szCs w:val="24"/>
        </w:rPr>
        <w:t>Portrék a XX. század magyar irodalmából I.</w:t>
      </w:r>
    </w:p>
    <w:p w:rsidR="009A65EC" w:rsidRDefault="008D5060">
      <w:pPr>
        <w:spacing w:before="1"/>
        <w:ind w:left="118"/>
        <w:rPr>
          <w:b/>
          <w:bCs/>
          <w:sz w:val="24"/>
          <w:szCs w:val="24"/>
        </w:rPr>
      </w:pPr>
      <w:r>
        <w:rPr>
          <w:b/>
          <w:bCs/>
          <w:sz w:val="24"/>
          <w:szCs w:val="24"/>
        </w:rPr>
        <w:t>Örkény István, Szabó Magda, Kányádi Sándor epikus és lírai művei</w:t>
      </w:r>
    </w:p>
    <w:p w:rsidR="009A65EC" w:rsidRDefault="009A65EC">
      <w:pPr>
        <w:pBdr>
          <w:top w:val="nil"/>
          <w:left w:val="nil"/>
          <w:bottom w:val="nil"/>
          <w:right w:val="nil"/>
          <w:between w:val="nil"/>
        </w:pBdr>
        <w:spacing w:before="10"/>
        <w:rPr>
          <w:b/>
          <w:bCs/>
          <w:color w:val="000000"/>
          <w:sz w:val="23"/>
          <w:szCs w:val="23"/>
        </w:rPr>
      </w:pPr>
    </w:p>
    <w:p w:rsidR="009A65EC" w:rsidRDefault="008D5060">
      <w:pPr>
        <w:pStyle w:val="Cmsor4"/>
        <w:spacing w:line="240" w:lineRule="auto"/>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jc w:val="both"/>
        <w:rPr>
          <w:color w:val="000000"/>
          <w:sz w:val="24"/>
          <w:szCs w:val="24"/>
        </w:rPr>
      </w:pPr>
      <w:r>
        <w:rPr>
          <w:color w:val="000000"/>
          <w:sz w:val="24"/>
          <w:szCs w:val="24"/>
        </w:rPr>
        <w:t>A választott XX. századi szerzők szerepének megismerése a magyar irodalomban.</w:t>
      </w:r>
    </w:p>
    <w:p w:rsidR="009A65EC" w:rsidRDefault="008D5060">
      <w:pPr>
        <w:numPr>
          <w:ilvl w:val="0"/>
          <w:numId w:val="74"/>
        </w:numPr>
        <w:pBdr>
          <w:top w:val="nil"/>
          <w:left w:val="nil"/>
          <w:bottom w:val="nil"/>
          <w:right w:val="nil"/>
          <w:between w:val="nil"/>
        </w:pBdr>
        <w:tabs>
          <w:tab w:val="left" w:pos="331"/>
        </w:tabs>
        <w:ind w:right="547" w:firstLine="0"/>
        <w:jc w:val="both"/>
        <w:rPr>
          <w:color w:val="000000"/>
          <w:sz w:val="24"/>
          <w:szCs w:val="24"/>
        </w:rPr>
      </w:pPr>
      <w:r>
        <w:rPr>
          <w:color w:val="000000"/>
          <w:sz w:val="24"/>
          <w:szCs w:val="24"/>
        </w:rPr>
        <w:t>Annak felismerése, hogy az írói-költői felelősség, szociális-társadalmi együttérzés, világné- zet, egyéni látásmód és kapcsolat a hagyományhoz változatos módon, műfajban és tematiká- ban szólalhat meg.</w:t>
      </w:r>
    </w:p>
    <w:p w:rsidR="009A65EC" w:rsidRDefault="008D5060">
      <w:pPr>
        <w:numPr>
          <w:ilvl w:val="0"/>
          <w:numId w:val="74"/>
        </w:numPr>
        <w:pBdr>
          <w:top w:val="nil"/>
          <w:left w:val="nil"/>
          <w:bottom w:val="nil"/>
          <w:right w:val="nil"/>
          <w:between w:val="nil"/>
        </w:pBdr>
        <w:tabs>
          <w:tab w:val="left" w:pos="331"/>
        </w:tabs>
        <w:ind w:right="548" w:firstLine="0"/>
        <w:jc w:val="both"/>
        <w:rPr>
          <w:color w:val="000000"/>
          <w:sz w:val="24"/>
          <w:szCs w:val="24"/>
        </w:rPr>
      </w:pPr>
      <w:r>
        <w:rPr>
          <w:color w:val="000000"/>
          <w:sz w:val="24"/>
          <w:szCs w:val="24"/>
        </w:rPr>
        <w:t>Az erkölcs, hit, egyén és közösség, egyén és egyén viszonyának, kapcsolatának megvilágí- tása lírai, epikai, drámai alkotásokban.</w:t>
      </w:r>
    </w:p>
    <w:p w:rsidR="009A65EC" w:rsidRDefault="008D5060">
      <w:pPr>
        <w:numPr>
          <w:ilvl w:val="0"/>
          <w:numId w:val="74"/>
        </w:numPr>
        <w:pBdr>
          <w:top w:val="nil"/>
          <w:left w:val="nil"/>
          <w:bottom w:val="nil"/>
          <w:right w:val="nil"/>
          <w:between w:val="nil"/>
        </w:pBdr>
        <w:tabs>
          <w:tab w:val="left" w:pos="321"/>
        </w:tabs>
        <w:spacing w:before="1"/>
        <w:ind w:left="320" w:hanging="203"/>
        <w:jc w:val="both"/>
        <w:rPr>
          <w:color w:val="000000"/>
          <w:sz w:val="24"/>
          <w:szCs w:val="24"/>
        </w:rPr>
      </w:pPr>
      <w:r>
        <w:rPr>
          <w:color w:val="000000"/>
          <w:sz w:val="24"/>
          <w:szCs w:val="24"/>
        </w:rPr>
        <w:t>Összehasonlító elemzés készítése közös téma, motívum, műfaj vagy forma alapján.</w:t>
      </w:r>
    </w:p>
    <w:p w:rsidR="009A65EC" w:rsidRDefault="009A65EC">
      <w:pPr>
        <w:pBdr>
          <w:top w:val="nil"/>
          <w:left w:val="nil"/>
          <w:bottom w:val="nil"/>
          <w:right w:val="nil"/>
          <w:between w:val="nil"/>
        </w:pBdr>
        <w:rPr>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spacing w:line="272" w:lineRule="auto"/>
        <w:ind w:left="118"/>
        <w:jc w:val="both"/>
        <w:rPr>
          <w:color w:val="000000"/>
          <w:sz w:val="24"/>
          <w:szCs w:val="24"/>
        </w:rPr>
        <w:sectPr w:rsidR="009A65EC">
          <w:type w:val="continuous"/>
          <w:pgSz w:w="11910" w:h="16840"/>
          <w:pgMar w:top="680" w:right="580" w:bottom="1080" w:left="1300" w:header="0" w:footer="805" w:gutter="0"/>
          <w:cols w:space="708"/>
        </w:sectPr>
      </w:pPr>
      <w:r>
        <w:rPr>
          <w:color w:val="000000"/>
          <w:sz w:val="24"/>
          <w:szCs w:val="24"/>
        </w:rPr>
        <w:t>groteszk, abszurd, egyperces, családregény, értékrend, önéletrajzisás</w:t>
      </w:r>
    </w:p>
    <w:p w:rsidR="009A65EC" w:rsidRDefault="008D5060">
      <w:pPr>
        <w:spacing w:before="87"/>
        <w:ind w:left="118"/>
        <w:rPr>
          <w:b/>
          <w:bCs/>
          <w:i/>
          <w:iCs/>
          <w:sz w:val="24"/>
          <w:szCs w:val="24"/>
        </w:rPr>
      </w:pPr>
      <w:r>
        <w:rPr>
          <w:b/>
          <w:bCs/>
          <w:i/>
          <w:iCs/>
          <w:sz w:val="24"/>
          <w:szCs w:val="24"/>
        </w:rPr>
        <w:t>Metszetek a XX. század magyar irodalmából II.</w:t>
      </w:r>
    </w:p>
    <w:p w:rsidR="009A65EC" w:rsidRDefault="008D5060">
      <w:pPr>
        <w:numPr>
          <w:ilvl w:val="0"/>
          <w:numId w:val="68"/>
        </w:numPr>
        <w:pBdr>
          <w:top w:val="nil"/>
          <w:left w:val="nil"/>
          <w:bottom w:val="nil"/>
          <w:right w:val="nil"/>
          <w:between w:val="nil"/>
        </w:pBdr>
        <w:tabs>
          <w:tab w:val="left" w:pos="378"/>
        </w:tabs>
        <w:spacing w:before="1" w:line="272" w:lineRule="auto"/>
        <w:ind w:hanging="260"/>
        <w:rPr>
          <w:b/>
          <w:bCs/>
          <w:i/>
          <w:iCs/>
          <w:color w:val="000000"/>
          <w:sz w:val="24"/>
          <w:szCs w:val="24"/>
        </w:rPr>
      </w:pPr>
      <w:r>
        <w:rPr>
          <w:b/>
          <w:bCs/>
          <w:i/>
          <w:iCs/>
          <w:color w:val="000000"/>
          <w:sz w:val="24"/>
          <w:szCs w:val="24"/>
        </w:rPr>
        <w:t>Metszetek – egyéni utakon</w:t>
      </w:r>
    </w:p>
    <w:p w:rsidR="009A65EC" w:rsidRDefault="008D5060">
      <w:pPr>
        <w:pStyle w:val="Cmsor5"/>
        <w:spacing w:line="272" w:lineRule="auto"/>
        <w:ind w:firstLine="118"/>
      </w:pPr>
      <w:r>
        <w:t>Krúdy Gyula, Szabó Dezső, Weöres Sándor</w:t>
      </w:r>
    </w:p>
    <w:p w:rsidR="009A65EC" w:rsidRDefault="008D5060">
      <w:pPr>
        <w:numPr>
          <w:ilvl w:val="0"/>
          <w:numId w:val="68"/>
        </w:numPr>
        <w:pBdr>
          <w:top w:val="nil"/>
          <w:left w:val="nil"/>
          <w:bottom w:val="nil"/>
          <w:right w:val="nil"/>
          <w:between w:val="nil"/>
        </w:pBdr>
        <w:tabs>
          <w:tab w:val="left" w:pos="379"/>
        </w:tabs>
        <w:spacing w:before="2" w:line="272" w:lineRule="auto"/>
        <w:ind w:left="378" w:hanging="261"/>
        <w:rPr>
          <w:i/>
          <w:iCs/>
          <w:color w:val="000000"/>
          <w:sz w:val="24"/>
          <w:szCs w:val="24"/>
        </w:rPr>
      </w:pPr>
      <w:r>
        <w:rPr>
          <w:b/>
          <w:bCs/>
          <w:i/>
          <w:iCs/>
          <w:color w:val="000000"/>
          <w:sz w:val="24"/>
          <w:szCs w:val="24"/>
        </w:rPr>
        <w:t>Metszetek a modernista irodalomból</w:t>
      </w:r>
    </w:p>
    <w:p w:rsidR="009A65EC" w:rsidRDefault="008D5060">
      <w:pPr>
        <w:pStyle w:val="Cmsor5"/>
        <w:spacing w:line="271" w:lineRule="auto"/>
        <w:ind w:firstLine="118"/>
      </w:pPr>
      <w:r>
        <w:t>Szabó Lőrinc, Radnóti Miklós</w:t>
      </w:r>
    </w:p>
    <w:p w:rsidR="009A65EC" w:rsidRDefault="008D5060">
      <w:pPr>
        <w:numPr>
          <w:ilvl w:val="0"/>
          <w:numId w:val="68"/>
        </w:numPr>
        <w:pBdr>
          <w:top w:val="nil"/>
          <w:left w:val="nil"/>
          <w:bottom w:val="nil"/>
          <w:right w:val="nil"/>
          <w:between w:val="nil"/>
        </w:pBdr>
        <w:tabs>
          <w:tab w:val="left" w:pos="362"/>
        </w:tabs>
        <w:spacing w:line="272" w:lineRule="auto"/>
        <w:ind w:left="361" w:hanging="244"/>
        <w:rPr>
          <w:color w:val="000000"/>
          <w:sz w:val="24"/>
          <w:szCs w:val="24"/>
        </w:rPr>
      </w:pPr>
      <w:r>
        <w:rPr>
          <w:b/>
          <w:bCs/>
          <w:i/>
          <w:iCs/>
          <w:color w:val="000000"/>
          <w:sz w:val="24"/>
          <w:szCs w:val="24"/>
        </w:rPr>
        <w:t>Metszetek az erdélyi, délvidéki és kárpátaljai irodalomból</w:t>
      </w:r>
    </w:p>
    <w:p w:rsidR="009A65EC" w:rsidRDefault="008D5060">
      <w:pPr>
        <w:pStyle w:val="Cmsor5"/>
        <w:spacing w:before="1" w:line="272" w:lineRule="auto"/>
        <w:ind w:firstLine="118"/>
      </w:pPr>
      <w:r>
        <w:t>Dsida Jenő, Reményik Sándor, Áprily Lajos</w:t>
      </w:r>
    </w:p>
    <w:p w:rsidR="009A65EC" w:rsidRDefault="008D5060">
      <w:pPr>
        <w:numPr>
          <w:ilvl w:val="0"/>
          <w:numId w:val="68"/>
        </w:numPr>
        <w:pBdr>
          <w:top w:val="nil"/>
          <w:left w:val="nil"/>
          <w:bottom w:val="nil"/>
          <w:right w:val="nil"/>
          <w:between w:val="nil"/>
        </w:pBdr>
        <w:tabs>
          <w:tab w:val="left" w:pos="379"/>
        </w:tabs>
        <w:spacing w:line="272" w:lineRule="auto"/>
        <w:ind w:left="378" w:hanging="261"/>
        <w:rPr>
          <w:b/>
          <w:bCs/>
          <w:i/>
          <w:iCs/>
          <w:color w:val="000000"/>
          <w:sz w:val="24"/>
          <w:szCs w:val="24"/>
        </w:rPr>
      </w:pPr>
      <w:r>
        <w:rPr>
          <w:b/>
          <w:bCs/>
          <w:i/>
          <w:iCs/>
          <w:color w:val="000000"/>
          <w:sz w:val="24"/>
          <w:szCs w:val="24"/>
        </w:rPr>
        <w:t>Metszet a „Fényes szellők nemzedékének” irodalmából</w:t>
      </w:r>
    </w:p>
    <w:p w:rsidR="009A65EC" w:rsidRDefault="008D5060">
      <w:pPr>
        <w:pStyle w:val="Cmsor5"/>
        <w:spacing w:before="2" w:line="272" w:lineRule="auto"/>
        <w:ind w:firstLine="118"/>
      </w:pPr>
      <w:r>
        <w:t>Nagy László</w:t>
      </w:r>
    </w:p>
    <w:p w:rsidR="009A65EC" w:rsidRDefault="008D5060">
      <w:pPr>
        <w:numPr>
          <w:ilvl w:val="0"/>
          <w:numId w:val="68"/>
        </w:numPr>
        <w:pBdr>
          <w:top w:val="nil"/>
          <w:left w:val="nil"/>
          <w:bottom w:val="nil"/>
          <w:right w:val="nil"/>
          <w:between w:val="nil"/>
        </w:pBdr>
        <w:tabs>
          <w:tab w:val="left" w:pos="376"/>
        </w:tabs>
        <w:spacing w:line="271" w:lineRule="auto"/>
        <w:ind w:left="375"/>
        <w:rPr>
          <w:b/>
          <w:bCs/>
          <w:i/>
          <w:iCs/>
          <w:color w:val="000000"/>
          <w:sz w:val="24"/>
          <w:szCs w:val="24"/>
        </w:rPr>
      </w:pPr>
      <w:r>
        <w:rPr>
          <w:b/>
          <w:bCs/>
          <w:i/>
          <w:iCs/>
          <w:color w:val="000000"/>
          <w:sz w:val="24"/>
          <w:szCs w:val="24"/>
        </w:rPr>
        <w:t>Metszet a tárgyias irodalomból</w:t>
      </w:r>
    </w:p>
    <w:p w:rsidR="009A65EC" w:rsidRDefault="008D5060">
      <w:pPr>
        <w:spacing w:line="272" w:lineRule="auto"/>
        <w:ind w:left="118"/>
        <w:rPr>
          <w:b/>
          <w:bCs/>
          <w:sz w:val="24"/>
          <w:szCs w:val="24"/>
        </w:rPr>
      </w:pPr>
      <w:r>
        <w:rPr>
          <w:b/>
          <w:bCs/>
          <w:sz w:val="24"/>
          <w:szCs w:val="24"/>
        </w:rPr>
        <w:t>Pilinszky János</w:t>
      </w:r>
    </w:p>
    <w:p w:rsidR="009A65EC" w:rsidRDefault="009A65EC">
      <w:pPr>
        <w:pBdr>
          <w:top w:val="nil"/>
          <w:left w:val="nil"/>
          <w:bottom w:val="nil"/>
          <w:right w:val="nil"/>
          <w:between w:val="nil"/>
        </w:pBdr>
        <w:rPr>
          <w:b/>
          <w:bCs/>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4"/>
        </w:numPr>
        <w:pBdr>
          <w:top w:val="nil"/>
          <w:left w:val="nil"/>
          <w:bottom w:val="nil"/>
          <w:right w:val="nil"/>
          <w:between w:val="nil"/>
        </w:pBdr>
        <w:tabs>
          <w:tab w:val="left" w:pos="321"/>
        </w:tabs>
        <w:spacing w:line="272" w:lineRule="auto"/>
        <w:ind w:left="320" w:hanging="203"/>
        <w:jc w:val="both"/>
        <w:rPr>
          <w:color w:val="000000"/>
          <w:sz w:val="24"/>
          <w:szCs w:val="24"/>
        </w:rPr>
      </w:pPr>
      <w:r>
        <w:rPr>
          <w:color w:val="000000"/>
          <w:sz w:val="24"/>
          <w:szCs w:val="24"/>
        </w:rPr>
        <w:t>A választott XX. századi szerzők szerepének megismerése a magyar irodalomban.</w:t>
      </w:r>
    </w:p>
    <w:p w:rsidR="009A65EC" w:rsidRDefault="008D5060">
      <w:pPr>
        <w:numPr>
          <w:ilvl w:val="0"/>
          <w:numId w:val="74"/>
        </w:numPr>
        <w:pBdr>
          <w:top w:val="nil"/>
          <w:left w:val="nil"/>
          <w:bottom w:val="nil"/>
          <w:right w:val="nil"/>
          <w:between w:val="nil"/>
        </w:pBdr>
        <w:tabs>
          <w:tab w:val="left" w:pos="321"/>
        </w:tabs>
        <w:spacing w:before="2" w:line="272" w:lineRule="auto"/>
        <w:ind w:left="320" w:hanging="203"/>
        <w:jc w:val="both"/>
        <w:rPr>
          <w:color w:val="000000"/>
          <w:sz w:val="24"/>
          <w:szCs w:val="24"/>
        </w:rPr>
      </w:pPr>
      <w:r>
        <w:rPr>
          <w:color w:val="000000"/>
          <w:sz w:val="24"/>
          <w:szCs w:val="24"/>
        </w:rPr>
        <w:t>A század irodalmi törekvéseinek, sajátosságainak, írói-költői csoportjainak megismerése.</w:t>
      </w:r>
    </w:p>
    <w:p w:rsidR="009A65EC" w:rsidRDefault="008D5060">
      <w:pPr>
        <w:numPr>
          <w:ilvl w:val="0"/>
          <w:numId w:val="74"/>
        </w:numPr>
        <w:pBdr>
          <w:top w:val="nil"/>
          <w:left w:val="nil"/>
          <w:bottom w:val="nil"/>
          <w:right w:val="nil"/>
          <w:between w:val="nil"/>
        </w:pBdr>
        <w:tabs>
          <w:tab w:val="left" w:pos="331"/>
        </w:tabs>
        <w:ind w:right="547" w:firstLine="0"/>
        <w:jc w:val="both"/>
        <w:rPr>
          <w:color w:val="000000"/>
          <w:sz w:val="24"/>
          <w:szCs w:val="24"/>
        </w:rPr>
      </w:pPr>
      <w:r>
        <w:rPr>
          <w:color w:val="000000"/>
          <w:sz w:val="24"/>
          <w:szCs w:val="24"/>
        </w:rPr>
        <w:t>Annak felismerése, hogy az írói-költői felelősség, szociális-társadalmi együttérzés, világné- zet, egyéni látásmód és kapcsolat a hagyományhoz változatos módon, műfajban és tematiká- ban szólalhat meg.</w:t>
      </w:r>
    </w:p>
    <w:p w:rsidR="009A65EC" w:rsidRDefault="008D5060">
      <w:pPr>
        <w:numPr>
          <w:ilvl w:val="0"/>
          <w:numId w:val="74"/>
        </w:numPr>
        <w:pBdr>
          <w:top w:val="nil"/>
          <w:left w:val="nil"/>
          <w:bottom w:val="nil"/>
          <w:right w:val="nil"/>
          <w:between w:val="nil"/>
        </w:pBdr>
        <w:tabs>
          <w:tab w:val="left" w:pos="321"/>
        </w:tabs>
        <w:ind w:left="320" w:hanging="203"/>
        <w:jc w:val="both"/>
        <w:rPr>
          <w:color w:val="000000"/>
          <w:sz w:val="24"/>
          <w:szCs w:val="24"/>
        </w:rPr>
      </w:pPr>
      <w:r>
        <w:rPr>
          <w:color w:val="000000"/>
          <w:sz w:val="24"/>
          <w:szCs w:val="24"/>
        </w:rPr>
        <w:t>Történelmi kataklizmák és egyéni helytállások ábrázolásának tanulmányozása.</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jc w:val="both"/>
        <w:rPr>
          <w:color w:val="000000"/>
          <w:sz w:val="24"/>
          <w:szCs w:val="24"/>
        </w:rPr>
      </w:pPr>
      <w:r>
        <w:rPr>
          <w:color w:val="000000"/>
          <w:sz w:val="24"/>
          <w:szCs w:val="24"/>
        </w:rPr>
        <w:t>Az erkölcs, hit, egyén és közösség viszonyának kérdései lírai és prózai alkotásokban.</w:t>
      </w:r>
    </w:p>
    <w:p w:rsidR="009A65EC" w:rsidRDefault="008D5060">
      <w:pPr>
        <w:numPr>
          <w:ilvl w:val="0"/>
          <w:numId w:val="74"/>
        </w:numPr>
        <w:pBdr>
          <w:top w:val="nil"/>
          <w:left w:val="nil"/>
          <w:bottom w:val="nil"/>
          <w:right w:val="nil"/>
          <w:between w:val="nil"/>
        </w:pBdr>
        <w:tabs>
          <w:tab w:val="left" w:pos="340"/>
        </w:tabs>
        <w:ind w:right="551" w:firstLine="0"/>
        <w:jc w:val="both"/>
        <w:rPr>
          <w:color w:val="000000"/>
          <w:sz w:val="24"/>
          <w:szCs w:val="24"/>
        </w:rPr>
      </w:pPr>
      <w:r>
        <w:rPr>
          <w:color w:val="000000"/>
          <w:sz w:val="24"/>
          <w:szCs w:val="24"/>
        </w:rPr>
        <w:t>A lírai beszédmód változatainak értelmezése; a korszakra és az egyes alkotókra jellemző beszédmódok feltárása, néhány jellegzetes alkotás összevetése.</w:t>
      </w:r>
    </w:p>
    <w:p w:rsidR="009A65EC" w:rsidRDefault="008D5060">
      <w:pPr>
        <w:numPr>
          <w:ilvl w:val="0"/>
          <w:numId w:val="74"/>
        </w:numPr>
        <w:pBdr>
          <w:top w:val="nil"/>
          <w:left w:val="nil"/>
          <w:bottom w:val="nil"/>
          <w:right w:val="nil"/>
          <w:between w:val="nil"/>
        </w:pBdr>
        <w:tabs>
          <w:tab w:val="left" w:pos="321"/>
        </w:tabs>
        <w:spacing w:line="272" w:lineRule="auto"/>
        <w:ind w:left="320" w:hanging="203"/>
        <w:jc w:val="both"/>
        <w:rPr>
          <w:color w:val="000000"/>
          <w:sz w:val="24"/>
          <w:szCs w:val="24"/>
        </w:rPr>
      </w:pPr>
      <w:r>
        <w:rPr>
          <w:color w:val="000000"/>
          <w:sz w:val="24"/>
          <w:szCs w:val="24"/>
        </w:rPr>
        <w:t>A líra sokfélesége: párhuzamos és versengő költészeti hagyományok bemutatása.</w:t>
      </w:r>
    </w:p>
    <w:p w:rsidR="009A65EC" w:rsidRDefault="008D5060">
      <w:pPr>
        <w:numPr>
          <w:ilvl w:val="0"/>
          <w:numId w:val="74"/>
        </w:numPr>
        <w:pBdr>
          <w:top w:val="nil"/>
          <w:left w:val="nil"/>
          <w:bottom w:val="nil"/>
          <w:right w:val="nil"/>
          <w:between w:val="nil"/>
        </w:pBdr>
        <w:tabs>
          <w:tab w:val="left" w:pos="321"/>
        </w:tabs>
        <w:spacing w:line="272" w:lineRule="auto"/>
        <w:ind w:left="320" w:hanging="203"/>
        <w:jc w:val="both"/>
        <w:rPr>
          <w:color w:val="000000"/>
          <w:sz w:val="24"/>
          <w:szCs w:val="24"/>
        </w:rPr>
      </w:pPr>
      <w:r>
        <w:rPr>
          <w:color w:val="000000"/>
          <w:sz w:val="24"/>
          <w:szCs w:val="24"/>
        </w:rPr>
        <w:t>Összehasonlító elemzés készítése közös téma, motívum, műfaj vagy forma alapján.</w:t>
      </w:r>
    </w:p>
    <w:p w:rsidR="009A65EC" w:rsidRDefault="009A65EC">
      <w:pPr>
        <w:pBdr>
          <w:top w:val="nil"/>
          <w:left w:val="nil"/>
          <w:bottom w:val="nil"/>
          <w:right w:val="nil"/>
          <w:between w:val="nil"/>
        </w:pBdr>
        <w:spacing w:before="1"/>
        <w:rPr>
          <w:color w:val="000000"/>
          <w:sz w:val="24"/>
          <w:szCs w:val="24"/>
        </w:rPr>
      </w:pPr>
    </w:p>
    <w:p w:rsidR="009A65EC" w:rsidRDefault="008D5060">
      <w:pPr>
        <w:spacing w:line="272" w:lineRule="auto"/>
        <w:ind w:left="118"/>
        <w:rPr>
          <w:b/>
          <w:bCs/>
          <w:i/>
          <w:iCs/>
          <w:sz w:val="24"/>
          <w:szCs w:val="24"/>
        </w:rPr>
      </w:pPr>
      <w:r>
        <w:rPr>
          <w:b/>
          <w:bCs/>
          <w:i/>
          <w:iCs/>
          <w:sz w:val="24"/>
          <w:szCs w:val="24"/>
        </w:rPr>
        <w:t>Színház- és drámatörténet</w:t>
      </w:r>
    </w:p>
    <w:p w:rsidR="009A65EC" w:rsidRDefault="008D5060">
      <w:pPr>
        <w:ind w:left="118" w:right="8514"/>
        <w:rPr>
          <w:b/>
          <w:bCs/>
          <w:sz w:val="24"/>
          <w:szCs w:val="24"/>
        </w:rPr>
      </w:pPr>
      <w:r>
        <w:rPr>
          <w:b/>
          <w:bCs/>
          <w:sz w:val="24"/>
          <w:szCs w:val="24"/>
        </w:rPr>
        <w:t>Örkény István Szabó Magda</w:t>
      </w:r>
    </w:p>
    <w:p w:rsidR="009A65EC" w:rsidRDefault="009A65EC">
      <w:pPr>
        <w:pBdr>
          <w:top w:val="nil"/>
          <w:left w:val="nil"/>
          <w:bottom w:val="nil"/>
          <w:right w:val="nil"/>
          <w:between w:val="nil"/>
        </w:pBdr>
        <w:spacing w:before="10"/>
        <w:rPr>
          <w:b/>
          <w:bCs/>
          <w:color w:val="000000"/>
          <w:sz w:val="23"/>
          <w:szCs w:val="23"/>
        </w:rPr>
      </w:pPr>
    </w:p>
    <w:p w:rsidR="009A65EC" w:rsidRDefault="008D5060">
      <w:pPr>
        <w:pStyle w:val="Cmsor4"/>
        <w:spacing w:before="1" w:line="240" w:lineRule="auto"/>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4"/>
        </w:numPr>
        <w:pBdr>
          <w:top w:val="nil"/>
          <w:left w:val="nil"/>
          <w:bottom w:val="nil"/>
          <w:right w:val="nil"/>
          <w:between w:val="nil"/>
        </w:pBdr>
        <w:tabs>
          <w:tab w:val="left" w:pos="321"/>
        </w:tabs>
        <w:spacing w:before="1"/>
        <w:ind w:right="987" w:firstLine="0"/>
        <w:rPr>
          <w:color w:val="000000"/>
          <w:sz w:val="24"/>
          <w:szCs w:val="24"/>
        </w:rPr>
      </w:pPr>
      <w:r>
        <w:rPr>
          <w:color w:val="000000"/>
          <w:sz w:val="24"/>
          <w:szCs w:val="24"/>
        </w:rPr>
        <w:t>A törzsanyagban megnevezett drámai művek vagy műrészletek megismerése és közös elemzése.</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Ismerkedés a korszakban kidolgozott dramaturgiai eljárásokkal.</w:t>
      </w:r>
    </w:p>
    <w:p w:rsidR="009A65EC" w:rsidRDefault="008D5060">
      <w:pPr>
        <w:numPr>
          <w:ilvl w:val="0"/>
          <w:numId w:val="74"/>
        </w:numPr>
        <w:pBdr>
          <w:top w:val="nil"/>
          <w:left w:val="nil"/>
          <w:bottom w:val="nil"/>
          <w:right w:val="nil"/>
          <w:between w:val="nil"/>
        </w:pBdr>
        <w:tabs>
          <w:tab w:val="left" w:pos="316"/>
        </w:tabs>
        <w:ind w:right="550" w:firstLine="0"/>
        <w:rPr>
          <w:color w:val="000000"/>
          <w:sz w:val="24"/>
          <w:szCs w:val="24"/>
        </w:rPr>
      </w:pPr>
      <w:r>
        <w:rPr>
          <w:color w:val="000000"/>
          <w:sz w:val="24"/>
          <w:szCs w:val="24"/>
        </w:rPr>
        <w:t>Álláspontok megismerése, ütköztetése és kialakítása a feldolgozott drámák problémafelve- tésével kapcsolatban.</w:t>
      </w:r>
    </w:p>
    <w:p w:rsidR="009A65EC" w:rsidRDefault="008D5060">
      <w:pPr>
        <w:numPr>
          <w:ilvl w:val="0"/>
          <w:numId w:val="74"/>
        </w:numPr>
        <w:pBdr>
          <w:top w:val="nil"/>
          <w:left w:val="nil"/>
          <w:bottom w:val="nil"/>
          <w:right w:val="nil"/>
          <w:between w:val="nil"/>
        </w:pBdr>
        <w:tabs>
          <w:tab w:val="left" w:pos="326"/>
        </w:tabs>
        <w:ind w:right="552" w:firstLine="0"/>
        <w:rPr>
          <w:color w:val="000000"/>
          <w:sz w:val="24"/>
          <w:szCs w:val="24"/>
        </w:rPr>
      </w:pPr>
      <w:r>
        <w:rPr>
          <w:color w:val="000000"/>
          <w:sz w:val="24"/>
          <w:szCs w:val="24"/>
        </w:rPr>
        <w:t>A drámai művekben a befogadó elé tárt társadalmi, közösségi és egyéni konfliktusok felis- merése, megfogalmazása, megértése színpadi technikák segítségével.</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A megmaradásért folytatott harc és az azért szükségképpen hozott áldozatok felismerése.</w:t>
      </w:r>
    </w:p>
    <w:p w:rsidR="009A65EC" w:rsidRDefault="008D5060">
      <w:pPr>
        <w:numPr>
          <w:ilvl w:val="0"/>
          <w:numId w:val="74"/>
        </w:numPr>
        <w:pBdr>
          <w:top w:val="nil"/>
          <w:left w:val="nil"/>
          <w:bottom w:val="nil"/>
          <w:right w:val="nil"/>
          <w:between w:val="nil"/>
        </w:pBdr>
        <w:tabs>
          <w:tab w:val="left" w:pos="319"/>
        </w:tabs>
        <w:spacing w:line="271" w:lineRule="auto"/>
        <w:ind w:left="318" w:hanging="201"/>
        <w:rPr>
          <w:color w:val="000000"/>
          <w:sz w:val="24"/>
          <w:szCs w:val="24"/>
        </w:rPr>
      </w:pPr>
      <w:r>
        <w:rPr>
          <w:color w:val="000000"/>
          <w:sz w:val="24"/>
          <w:szCs w:val="24"/>
        </w:rPr>
        <w:t>Közösség és egyéni érdek, erkölcs, elvek és a társadalom egymásra hatásának megértése.</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felelősség és a kötelesség hatása a döntésekre.</w:t>
      </w:r>
    </w:p>
    <w:p w:rsidR="009A65EC" w:rsidRDefault="009A65EC">
      <w:pPr>
        <w:pBdr>
          <w:top w:val="nil"/>
          <w:left w:val="nil"/>
          <w:bottom w:val="nil"/>
          <w:right w:val="nil"/>
          <w:between w:val="nil"/>
        </w:pBdr>
        <w:rPr>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ind w:left="118" w:right="556"/>
        <w:jc w:val="both"/>
        <w:rPr>
          <w:color w:val="000000"/>
          <w:sz w:val="24"/>
          <w:szCs w:val="24"/>
        </w:rPr>
      </w:pPr>
      <w:r>
        <w:rPr>
          <w:color w:val="000000"/>
          <w:sz w:val="24"/>
          <w:szCs w:val="24"/>
        </w:rPr>
        <w:t>totalitárius, történelmi dráma, jelenet, szituáció, konfliktus, jelmez, kellék, artikuláció, intoná- ció, testbeszéd, dramaturgia, forgatókönyv</w:t>
      </w:r>
    </w:p>
    <w:p w:rsidR="009A65EC" w:rsidRDefault="009A65EC">
      <w:pPr>
        <w:pBdr>
          <w:top w:val="nil"/>
          <w:left w:val="nil"/>
          <w:bottom w:val="nil"/>
          <w:right w:val="nil"/>
          <w:between w:val="nil"/>
        </w:pBdr>
        <w:spacing w:before="2"/>
        <w:rPr>
          <w:color w:val="000000"/>
          <w:sz w:val="26"/>
          <w:szCs w:val="26"/>
        </w:rPr>
      </w:pPr>
    </w:p>
    <w:tbl>
      <w:tblPr>
        <w:tblStyle w:val="affffffffffe"/>
        <w:tblW w:w="906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1"/>
        <w:gridCol w:w="3094"/>
        <w:gridCol w:w="2679"/>
      </w:tblGrid>
      <w:tr w:rsidR="009A65EC">
        <w:trPr>
          <w:trHeight w:val="816"/>
        </w:trPr>
        <w:tc>
          <w:tcPr>
            <w:tcW w:w="3291"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 XX. századi történelem az</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irodalomban</w:t>
            </w:r>
          </w:p>
        </w:tc>
        <w:tc>
          <w:tcPr>
            <w:tcW w:w="3094"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1" w:lineRule="auto"/>
              <w:ind w:left="107"/>
              <w:rPr>
                <w:b/>
                <w:bCs/>
                <w:color w:val="000000"/>
                <w:sz w:val="24"/>
                <w:szCs w:val="24"/>
              </w:rPr>
            </w:pPr>
            <w:r>
              <w:rPr>
                <w:b/>
                <w:bCs/>
                <w:color w:val="000000"/>
                <w:sz w:val="24"/>
                <w:szCs w:val="24"/>
              </w:rPr>
              <w:t>2 óra/hét</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5</w:t>
            </w:r>
          </w:p>
        </w:tc>
        <w:tc>
          <w:tcPr>
            <w:tcW w:w="2679"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1" w:lineRule="auto"/>
              <w:ind w:left="107"/>
              <w:rPr>
                <w:b/>
                <w:bCs/>
                <w:color w:val="000000"/>
                <w:sz w:val="24"/>
                <w:szCs w:val="24"/>
              </w:rPr>
            </w:pPr>
            <w:r>
              <w:rPr>
                <w:b/>
                <w:bCs/>
                <w:color w:val="000000"/>
                <w:sz w:val="24"/>
                <w:szCs w:val="24"/>
              </w:rPr>
              <w:t>3 óra/hét</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5</w:t>
            </w:r>
          </w:p>
        </w:tc>
      </w:tr>
      <w:tr w:rsidR="009A65EC">
        <w:trPr>
          <w:trHeight w:val="1905"/>
        </w:trPr>
        <w:tc>
          <w:tcPr>
            <w:tcW w:w="3291"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Trianon</w:t>
            </w:r>
          </w:p>
          <w:p w:rsidR="009A65EC" w:rsidRDefault="008D5060">
            <w:pPr>
              <w:pBdr>
                <w:top w:val="nil"/>
                <w:left w:val="nil"/>
                <w:bottom w:val="nil"/>
                <w:right w:val="nil"/>
                <w:between w:val="nil"/>
              </w:pBdr>
              <w:ind w:left="107" w:right="121"/>
              <w:rPr>
                <w:color w:val="000000"/>
                <w:sz w:val="24"/>
                <w:szCs w:val="24"/>
              </w:rPr>
            </w:pPr>
            <w:r>
              <w:rPr>
                <w:color w:val="000000"/>
                <w:sz w:val="24"/>
                <w:szCs w:val="24"/>
              </w:rPr>
              <w:t>Juhász Gyula: Trianon; Vérző Magyarország (szerk. Koszto- lányi Dezső); Lyka Károly: Ma- gyar művészet, magyar hatá- rok (ajánlott még: Illyés Gyula: Haza a magasban)</w:t>
            </w:r>
          </w:p>
        </w:tc>
        <w:tc>
          <w:tcPr>
            <w:tcW w:w="3094"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1</w:t>
            </w:r>
          </w:p>
        </w:tc>
        <w:tc>
          <w:tcPr>
            <w:tcW w:w="2679"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1</w:t>
            </w:r>
          </w:p>
        </w:tc>
      </w:tr>
    </w:tbl>
    <w:p w:rsidR="009A65EC" w:rsidRDefault="009A65EC">
      <w:pPr>
        <w:spacing w:line="249" w:lineRule="auto"/>
        <w:rPr>
          <w:sz w:val="24"/>
          <w:szCs w:val="24"/>
        </w:rPr>
        <w:sectPr w:rsidR="009A65EC">
          <w:pgSz w:w="11910" w:h="16840"/>
          <w:pgMar w:top="560" w:right="580" w:bottom="106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fff"/>
        <w:tblW w:w="906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1"/>
        <w:gridCol w:w="3094"/>
        <w:gridCol w:w="2679"/>
      </w:tblGrid>
      <w:tr w:rsidR="009A65EC">
        <w:trPr>
          <w:trHeight w:val="1905"/>
        </w:trPr>
        <w:tc>
          <w:tcPr>
            <w:tcW w:w="3291" w:type="dxa"/>
          </w:tcPr>
          <w:p w:rsidR="009A65EC" w:rsidRDefault="008D5060">
            <w:pPr>
              <w:pBdr>
                <w:top w:val="nil"/>
                <w:left w:val="nil"/>
                <w:bottom w:val="nil"/>
                <w:right w:val="nil"/>
                <w:between w:val="nil"/>
              </w:pBdr>
              <w:spacing w:line="241" w:lineRule="auto"/>
              <w:ind w:left="107"/>
              <w:rPr>
                <w:b/>
                <w:bCs/>
                <w:color w:val="000000"/>
                <w:sz w:val="24"/>
                <w:szCs w:val="24"/>
              </w:rPr>
            </w:pPr>
            <w:r>
              <w:rPr>
                <w:b/>
                <w:bCs/>
                <w:color w:val="000000"/>
                <w:sz w:val="24"/>
                <w:szCs w:val="24"/>
              </w:rPr>
              <w:t>Világháborúk</w:t>
            </w:r>
          </w:p>
          <w:p w:rsidR="009A65EC" w:rsidRDefault="008D5060">
            <w:pPr>
              <w:pBdr>
                <w:top w:val="nil"/>
                <w:left w:val="nil"/>
                <w:bottom w:val="nil"/>
                <w:right w:val="nil"/>
                <w:between w:val="nil"/>
              </w:pBdr>
              <w:ind w:left="107" w:right="377"/>
              <w:rPr>
                <w:color w:val="000000"/>
                <w:sz w:val="24"/>
                <w:szCs w:val="24"/>
              </w:rPr>
            </w:pPr>
            <w:r>
              <w:rPr>
                <w:color w:val="000000"/>
                <w:sz w:val="24"/>
                <w:szCs w:val="24"/>
              </w:rPr>
              <w:t>Gyóni Géza: Csak egy éjsza- kára;</w:t>
            </w:r>
          </w:p>
          <w:p w:rsidR="009A65EC" w:rsidRDefault="008D5060">
            <w:pPr>
              <w:pBdr>
                <w:top w:val="nil"/>
                <w:left w:val="nil"/>
                <w:bottom w:val="nil"/>
                <w:right w:val="nil"/>
                <w:between w:val="nil"/>
              </w:pBdr>
              <w:ind w:left="107" w:right="360"/>
              <w:rPr>
                <w:color w:val="000000"/>
                <w:sz w:val="24"/>
                <w:szCs w:val="24"/>
              </w:rPr>
            </w:pPr>
            <w:r>
              <w:rPr>
                <w:color w:val="000000"/>
                <w:sz w:val="24"/>
                <w:szCs w:val="24"/>
              </w:rPr>
              <w:t>Ady: Emlékezés egy Nyár-éj- szakára,</w:t>
            </w:r>
          </w:p>
          <w:p w:rsidR="009A65EC" w:rsidRDefault="008D5060">
            <w:pPr>
              <w:pBdr>
                <w:top w:val="nil"/>
                <w:left w:val="nil"/>
                <w:bottom w:val="nil"/>
                <w:right w:val="nil"/>
                <w:between w:val="nil"/>
              </w:pBdr>
              <w:spacing w:before="1"/>
              <w:ind w:left="107" w:right="338"/>
              <w:rPr>
                <w:color w:val="000000"/>
                <w:sz w:val="24"/>
                <w:szCs w:val="24"/>
              </w:rPr>
            </w:pPr>
            <w:r>
              <w:rPr>
                <w:color w:val="000000"/>
                <w:sz w:val="24"/>
                <w:szCs w:val="24"/>
              </w:rPr>
              <w:t>Radnóti Miklós: Nem tudha- tom;</w:t>
            </w:r>
          </w:p>
        </w:tc>
        <w:tc>
          <w:tcPr>
            <w:tcW w:w="3094"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196"/>
              <w:ind w:left="107"/>
              <w:rPr>
                <w:color w:val="000000"/>
                <w:sz w:val="24"/>
                <w:szCs w:val="24"/>
              </w:rPr>
            </w:pPr>
            <w:r>
              <w:rPr>
                <w:color w:val="000000"/>
                <w:sz w:val="24"/>
                <w:szCs w:val="24"/>
              </w:rPr>
              <w:t>1</w:t>
            </w:r>
          </w:p>
        </w:tc>
        <w:tc>
          <w:tcPr>
            <w:tcW w:w="2679"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196"/>
              <w:ind w:left="107"/>
              <w:rPr>
                <w:color w:val="000000"/>
                <w:sz w:val="24"/>
                <w:szCs w:val="24"/>
              </w:rPr>
            </w:pPr>
            <w:r>
              <w:rPr>
                <w:color w:val="000000"/>
                <w:sz w:val="24"/>
                <w:szCs w:val="24"/>
              </w:rPr>
              <w:t>1</w:t>
            </w:r>
          </w:p>
        </w:tc>
      </w:tr>
      <w:tr w:rsidR="009A65EC">
        <w:trPr>
          <w:trHeight w:val="2721"/>
        </w:trPr>
        <w:tc>
          <w:tcPr>
            <w:tcW w:w="3291" w:type="dxa"/>
          </w:tcPr>
          <w:p w:rsidR="009A65EC" w:rsidRDefault="008D5060">
            <w:pPr>
              <w:pBdr>
                <w:top w:val="nil"/>
                <w:left w:val="nil"/>
                <w:bottom w:val="nil"/>
                <w:right w:val="nil"/>
                <w:between w:val="nil"/>
              </w:pBdr>
              <w:spacing w:line="239" w:lineRule="auto"/>
              <w:ind w:left="107"/>
              <w:rPr>
                <w:b/>
                <w:bCs/>
                <w:color w:val="000000"/>
                <w:sz w:val="24"/>
                <w:szCs w:val="24"/>
              </w:rPr>
            </w:pPr>
            <w:r>
              <w:rPr>
                <w:b/>
                <w:bCs/>
                <w:color w:val="000000"/>
                <w:sz w:val="24"/>
                <w:szCs w:val="24"/>
              </w:rPr>
              <w:t>Holokauszt</w:t>
            </w:r>
          </w:p>
          <w:p w:rsidR="009A65EC" w:rsidRDefault="008D5060">
            <w:pPr>
              <w:pBdr>
                <w:top w:val="nil"/>
                <w:left w:val="nil"/>
                <w:bottom w:val="nil"/>
                <w:right w:val="nil"/>
                <w:between w:val="nil"/>
              </w:pBdr>
              <w:spacing w:before="1"/>
              <w:ind w:left="107" w:right="270"/>
              <w:rPr>
                <w:color w:val="000000"/>
                <w:sz w:val="24"/>
                <w:szCs w:val="24"/>
              </w:rPr>
            </w:pPr>
            <w:r>
              <w:rPr>
                <w:color w:val="000000"/>
                <w:sz w:val="24"/>
                <w:szCs w:val="24"/>
              </w:rPr>
              <w:t>Szép Ernő: Emberszag (rész- let); Tadeusz Borowski: Kővi- lág; ajánlott: Kertész Imre: Sorstalanság (részlet)</w:t>
            </w:r>
          </w:p>
          <w:p w:rsidR="009A65EC" w:rsidRDefault="008D5060">
            <w:pPr>
              <w:pBdr>
                <w:top w:val="nil"/>
                <w:left w:val="nil"/>
                <w:bottom w:val="nil"/>
                <w:right w:val="nil"/>
                <w:between w:val="nil"/>
              </w:pBdr>
              <w:ind w:left="107" w:right="303"/>
              <w:jc w:val="both"/>
              <w:rPr>
                <w:color w:val="000000"/>
                <w:sz w:val="24"/>
                <w:szCs w:val="24"/>
              </w:rPr>
            </w:pPr>
            <w:r>
              <w:rPr>
                <w:color w:val="000000"/>
                <w:sz w:val="24"/>
                <w:szCs w:val="24"/>
              </w:rPr>
              <w:t>Pilinszky János: pl. Harbach, Ravensbrücki passió, A fran- cia fogoly</w:t>
            </w:r>
          </w:p>
          <w:p w:rsidR="009A65EC" w:rsidRDefault="008D5060">
            <w:pPr>
              <w:pBdr>
                <w:top w:val="nil"/>
                <w:left w:val="nil"/>
                <w:bottom w:val="nil"/>
                <w:right w:val="nil"/>
                <w:between w:val="nil"/>
              </w:pBdr>
              <w:spacing w:before="1"/>
              <w:ind w:left="107" w:right="146"/>
              <w:jc w:val="both"/>
              <w:rPr>
                <w:color w:val="000000"/>
                <w:sz w:val="24"/>
                <w:szCs w:val="24"/>
              </w:rPr>
            </w:pPr>
            <w:r>
              <w:rPr>
                <w:color w:val="000000"/>
                <w:sz w:val="24"/>
                <w:szCs w:val="24"/>
              </w:rPr>
              <w:t>ajánlott: Irodalom és film: Kol- tay Lajos: Sorstalanság</w:t>
            </w:r>
          </w:p>
        </w:tc>
        <w:tc>
          <w:tcPr>
            <w:tcW w:w="3094"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2"/>
              <w:rPr>
                <w:color w:val="000000"/>
                <w:sz w:val="27"/>
                <w:szCs w:val="27"/>
              </w:rPr>
            </w:pP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1</w:t>
            </w:r>
          </w:p>
        </w:tc>
        <w:tc>
          <w:tcPr>
            <w:tcW w:w="2679"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2"/>
              <w:rPr>
                <w:color w:val="000000"/>
                <w:sz w:val="27"/>
                <w:szCs w:val="27"/>
              </w:rPr>
            </w:pP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1</w:t>
            </w:r>
          </w:p>
        </w:tc>
      </w:tr>
      <w:tr w:rsidR="009A65EC">
        <w:trPr>
          <w:trHeight w:val="2450"/>
        </w:trPr>
        <w:tc>
          <w:tcPr>
            <w:tcW w:w="3291" w:type="dxa"/>
          </w:tcPr>
          <w:p w:rsidR="009A65EC" w:rsidRDefault="008D5060">
            <w:pPr>
              <w:pBdr>
                <w:top w:val="nil"/>
                <w:left w:val="nil"/>
                <w:bottom w:val="nil"/>
                <w:right w:val="nil"/>
                <w:between w:val="nil"/>
              </w:pBdr>
              <w:ind w:left="107"/>
              <w:jc w:val="both"/>
              <w:rPr>
                <w:b/>
                <w:bCs/>
                <w:color w:val="000000"/>
                <w:sz w:val="24"/>
                <w:szCs w:val="24"/>
              </w:rPr>
            </w:pPr>
            <w:r>
              <w:rPr>
                <w:b/>
                <w:bCs/>
                <w:color w:val="000000"/>
                <w:sz w:val="24"/>
                <w:szCs w:val="24"/>
              </w:rPr>
              <w:t>Kommunista diktatúra</w:t>
            </w:r>
          </w:p>
          <w:p w:rsidR="009A65EC" w:rsidRDefault="008D5060">
            <w:pPr>
              <w:pBdr>
                <w:top w:val="nil"/>
                <w:left w:val="nil"/>
                <w:bottom w:val="nil"/>
                <w:right w:val="nil"/>
                <w:between w:val="nil"/>
              </w:pBdr>
              <w:spacing w:before="1"/>
              <w:ind w:left="107" w:right="540"/>
              <w:jc w:val="both"/>
              <w:rPr>
                <w:color w:val="000000"/>
                <w:sz w:val="24"/>
                <w:szCs w:val="24"/>
              </w:rPr>
            </w:pPr>
            <w:r>
              <w:rPr>
                <w:color w:val="000000"/>
                <w:sz w:val="24"/>
                <w:szCs w:val="24"/>
              </w:rPr>
              <w:t>Illyés Gyula: Egy mondat a zsarnokságról</w:t>
            </w:r>
          </w:p>
          <w:p w:rsidR="009A65EC" w:rsidRDefault="008D5060">
            <w:pPr>
              <w:pBdr>
                <w:top w:val="nil"/>
                <w:left w:val="nil"/>
                <w:bottom w:val="nil"/>
                <w:right w:val="nil"/>
                <w:between w:val="nil"/>
              </w:pBdr>
              <w:spacing w:before="1"/>
              <w:ind w:left="107" w:right="115"/>
              <w:jc w:val="both"/>
              <w:rPr>
                <w:color w:val="000000"/>
                <w:sz w:val="24"/>
                <w:szCs w:val="24"/>
              </w:rPr>
            </w:pPr>
            <w:r>
              <w:rPr>
                <w:color w:val="000000"/>
                <w:sz w:val="24"/>
                <w:szCs w:val="24"/>
              </w:rPr>
              <w:t>(ajánlott: Spiró György: A 301- es parcella bolondja – színház és dráma órakeretéből.</w:t>
            </w:r>
          </w:p>
          <w:p w:rsidR="009A65EC" w:rsidRDefault="008D5060">
            <w:pPr>
              <w:pBdr>
                <w:top w:val="nil"/>
                <w:left w:val="nil"/>
                <w:bottom w:val="nil"/>
                <w:right w:val="nil"/>
                <w:between w:val="nil"/>
              </w:pBdr>
              <w:ind w:left="107" w:right="146"/>
              <w:jc w:val="both"/>
              <w:rPr>
                <w:color w:val="000000"/>
                <w:sz w:val="24"/>
                <w:szCs w:val="24"/>
              </w:rPr>
            </w:pPr>
            <w:r>
              <w:rPr>
                <w:color w:val="000000"/>
                <w:sz w:val="24"/>
                <w:szCs w:val="24"/>
              </w:rPr>
              <w:t>Irodalom és film: Bacsó Péter: A tanú, vagy Bereményi Géza: Eldorádó (részletek))</w:t>
            </w:r>
          </w:p>
        </w:tc>
        <w:tc>
          <w:tcPr>
            <w:tcW w:w="3094"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173"/>
              <w:ind w:left="107"/>
              <w:rPr>
                <w:color w:val="000000"/>
                <w:sz w:val="24"/>
                <w:szCs w:val="24"/>
              </w:rPr>
            </w:pPr>
            <w:r>
              <w:rPr>
                <w:color w:val="000000"/>
                <w:sz w:val="24"/>
                <w:szCs w:val="24"/>
              </w:rPr>
              <w:t>1</w:t>
            </w:r>
          </w:p>
        </w:tc>
        <w:tc>
          <w:tcPr>
            <w:tcW w:w="2679"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173"/>
              <w:ind w:left="107"/>
              <w:rPr>
                <w:color w:val="000000"/>
                <w:sz w:val="24"/>
                <w:szCs w:val="24"/>
              </w:rPr>
            </w:pPr>
            <w:r>
              <w:rPr>
                <w:color w:val="000000"/>
                <w:sz w:val="24"/>
                <w:szCs w:val="24"/>
              </w:rPr>
              <w:t>1</w:t>
            </w:r>
          </w:p>
        </w:tc>
      </w:tr>
      <w:tr w:rsidR="009A65EC">
        <w:trPr>
          <w:trHeight w:val="2176"/>
        </w:trPr>
        <w:tc>
          <w:tcPr>
            <w:tcW w:w="3291" w:type="dxa"/>
          </w:tcPr>
          <w:p w:rsidR="009A65EC" w:rsidRDefault="008D5060">
            <w:pPr>
              <w:pBdr>
                <w:top w:val="nil"/>
                <w:left w:val="nil"/>
                <w:bottom w:val="nil"/>
                <w:right w:val="nil"/>
                <w:between w:val="nil"/>
              </w:pBdr>
              <w:spacing w:line="239" w:lineRule="auto"/>
              <w:ind w:left="107"/>
              <w:rPr>
                <w:b/>
                <w:bCs/>
                <w:color w:val="000000"/>
                <w:sz w:val="24"/>
                <w:szCs w:val="24"/>
              </w:rPr>
            </w:pPr>
            <w:r>
              <w:rPr>
                <w:b/>
                <w:bCs/>
                <w:color w:val="000000"/>
                <w:sz w:val="24"/>
                <w:szCs w:val="24"/>
              </w:rPr>
              <w:t>1956</w:t>
            </w:r>
          </w:p>
          <w:p w:rsidR="009A65EC" w:rsidRDefault="008D5060">
            <w:pPr>
              <w:pBdr>
                <w:top w:val="nil"/>
                <w:left w:val="nil"/>
                <w:bottom w:val="nil"/>
                <w:right w:val="nil"/>
                <w:between w:val="nil"/>
              </w:pBdr>
              <w:ind w:left="107" w:right="92"/>
              <w:rPr>
                <w:color w:val="000000"/>
                <w:sz w:val="24"/>
                <w:szCs w:val="24"/>
              </w:rPr>
            </w:pPr>
            <w:r>
              <w:rPr>
                <w:color w:val="000000"/>
                <w:sz w:val="24"/>
                <w:szCs w:val="24"/>
              </w:rPr>
              <w:t>Nagy Gáspár: Öröknyár: elmúl- tam 9 éves. A Fiú naplójából;</w:t>
            </w:r>
          </w:p>
          <w:p w:rsidR="009A65EC" w:rsidRDefault="008D5060">
            <w:pPr>
              <w:pBdr>
                <w:top w:val="nil"/>
                <w:left w:val="nil"/>
                <w:bottom w:val="nil"/>
                <w:right w:val="nil"/>
                <w:between w:val="nil"/>
              </w:pBdr>
              <w:ind w:left="107" w:right="406"/>
              <w:jc w:val="both"/>
              <w:rPr>
                <w:color w:val="000000"/>
                <w:sz w:val="24"/>
                <w:szCs w:val="24"/>
              </w:rPr>
            </w:pPr>
            <w:r>
              <w:rPr>
                <w:color w:val="000000"/>
                <w:sz w:val="24"/>
                <w:szCs w:val="24"/>
              </w:rPr>
              <w:t>Márai Sándor: Mennyből az angyal vagy Halotti beszéd; (ajánlott: Déry Tibor: Szer-</w:t>
            </w:r>
          </w:p>
          <w:p w:rsidR="009A65EC" w:rsidRDefault="008D5060">
            <w:pPr>
              <w:pBdr>
                <w:top w:val="nil"/>
                <w:left w:val="nil"/>
                <w:bottom w:val="nil"/>
                <w:right w:val="nil"/>
                <w:between w:val="nil"/>
              </w:pBdr>
              <w:ind w:left="107" w:right="112"/>
              <w:jc w:val="both"/>
              <w:rPr>
                <w:color w:val="000000"/>
                <w:sz w:val="24"/>
                <w:szCs w:val="24"/>
              </w:rPr>
            </w:pPr>
            <w:r>
              <w:rPr>
                <w:color w:val="000000"/>
                <w:sz w:val="24"/>
                <w:szCs w:val="24"/>
              </w:rPr>
              <w:t>elem. Irodalom és film: Gothár Péter: Megáll az idő;)</w:t>
            </w:r>
          </w:p>
        </w:tc>
        <w:tc>
          <w:tcPr>
            <w:tcW w:w="3094"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1"/>
              <w:rPr>
                <w:color w:val="000000"/>
                <w:sz w:val="29"/>
                <w:szCs w:val="29"/>
              </w:rPr>
            </w:pPr>
          </w:p>
          <w:p w:rsidR="009A65EC" w:rsidRDefault="008D5060">
            <w:pPr>
              <w:pBdr>
                <w:top w:val="nil"/>
                <w:left w:val="nil"/>
                <w:bottom w:val="nil"/>
                <w:right w:val="nil"/>
                <w:between w:val="nil"/>
              </w:pBdr>
              <w:ind w:left="107"/>
              <w:rPr>
                <w:color w:val="000000"/>
                <w:sz w:val="24"/>
                <w:szCs w:val="24"/>
              </w:rPr>
            </w:pPr>
            <w:r>
              <w:rPr>
                <w:color w:val="000000"/>
                <w:sz w:val="24"/>
                <w:szCs w:val="24"/>
              </w:rPr>
              <w:t>1</w:t>
            </w:r>
          </w:p>
        </w:tc>
        <w:tc>
          <w:tcPr>
            <w:tcW w:w="2679"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1"/>
              <w:rPr>
                <w:color w:val="000000"/>
                <w:sz w:val="29"/>
                <w:szCs w:val="29"/>
              </w:rPr>
            </w:pPr>
          </w:p>
          <w:p w:rsidR="009A65EC" w:rsidRDefault="008D5060">
            <w:pPr>
              <w:pBdr>
                <w:top w:val="nil"/>
                <w:left w:val="nil"/>
                <w:bottom w:val="nil"/>
                <w:right w:val="nil"/>
                <w:between w:val="nil"/>
              </w:pBdr>
              <w:ind w:left="107"/>
              <w:rPr>
                <w:color w:val="000000"/>
                <w:sz w:val="24"/>
                <w:szCs w:val="24"/>
              </w:rPr>
            </w:pPr>
            <w:r>
              <w:rPr>
                <w:color w:val="000000"/>
                <w:sz w:val="24"/>
                <w:szCs w:val="24"/>
              </w:rPr>
              <w:t>1</w:t>
            </w:r>
          </w:p>
        </w:tc>
      </w:tr>
    </w:tbl>
    <w:p w:rsidR="009A65EC" w:rsidRDefault="009A65EC">
      <w:pPr>
        <w:pBdr>
          <w:top w:val="nil"/>
          <w:left w:val="nil"/>
          <w:bottom w:val="nil"/>
          <w:right w:val="nil"/>
          <w:between w:val="nil"/>
        </w:pBdr>
        <w:spacing w:before="8"/>
        <w:rPr>
          <w:color w:val="000000"/>
          <w:sz w:val="12"/>
          <w:szCs w:val="12"/>
        </w:rPr>
      </w:pPr>
    </w:p>
    <w:p w:rsidR="009A65EC" w:rsidRDefault="008D5060">
      <w:pPr>
        <w:spacing w:before="101"/>
        <w:ind w:left="118"/>
        <w:rPr>
          <w:b/>
          <w:bCs/>
          <w:i/>
          <w:iCs/>
          <w:sz w:val="24"/>
          <w:szCs w:val="24"/>
        </w:rPr>
      </w:pPr>
      <w:r>
        <w:rPr>
          <w:b/>
          <w:bCs/>
          <w:i/>
          <w:iCs/>
          <w:sz w:val="24"/>
          <w:szCs w:val="24"/>
        </w:rPr>
        <w:t>A XX. századi történelem az irodalomban</w:t>
      </w:r>
    </w:p>
    <w:p w:rsidR="009A65EC" w:rsidRDefault="008D5060">
      <w:pPr>
        <w:numPr>
          <w:ilvl w:val="0"/>
          <w:numId w:val="67"/>
        </w:numPr>
        <w:pBdr>
          <w:top w:val="nil"/>
          <w:left w:val="nil"/>
          <w:bottom w:val="nil"/>
          <w:right w:val="nil"/>
          <w:between w:val="nil"/>
        </w:pBdr>
        <w:tabs>
          <w:tab w:val="left" w:pos="377"/>
        </w:tabs>
        <w:spacing w:before="1" w:line="272" w:lineRule="auto"/>
        <w:ind w:hanging="259"/>
        <w:rPr>
          <w:b/>
          <w:bCs/>
          <w:color w:val="000000"/>
          <w:sz w:val="24"/>
          <w:szCs w:val="24"/>
        </w:rPr>
      </w:pPr>
      <w:r>
        <w:rPr>
          <w:b/>
          <w:bCs/>
          <w:color w:val="000000"/>
          <w:sz w:val="24"/>
          <w:szCs w:val="24"/>
        </w:rPr>
        <w:t>Trianon</w:t>
      </w:r>
    </w:p>
    <w:p w:rsidR="009A65EC" w:rsidRDefault="008D5060">
      <w:pPr>
        <w:numPr>
          <w:ilvl w:val="0"/>
          <w:numId w:val="67"/>
        </w:numPr>
        <w:pBdr>
          <w:top w:val="nil"/>
          <w:left w:val="nil"/>
          <w:bottom w:val="nil"/>
          <w:right w:val="nil"/>
          <w:between w:val="nil"/>
        </w:pBdr>
        <w:tabs>
          <w:tab w:val="left" w:pos="378"/>
        </w:tabs>
        <w:spacing w:line="271" w:lineRule="auto"/>
        <w:ind w:left="377" w:hanging="260"/>
        <w:rPr>
          <w:b/>
          <w:bCs/>
          <w:color w:val="000000"/>
          <w:sz w:val="24"/>
          <w:szCs w:val="24"/>
        </w:rPr>
      </w:pPr>
      <w:r>
        <w:rPr>
          <w:b/>
          <w:bCs/>
          <w:color w:val="000000"/>
          <w:sz w:val="24"/>
          <w:szCs w:val="24"/>
        </w:rPr>
        <w:t>Világháborúk</w:t>
      </w:r>
    </w:p>
    <w:p w:rsidR="009A65EC" w:rsidRDefault="008D5060">
      <w:pPr>
        <w:numPr>
          <w:ilvl w:val="0"/>
          <w:numId w:val="67"/>
        </w:numPr>
        <w:pBdr>
          <w:top w:val="nil"/>
          <w:left w:val="nil"/>
          <w:bottom w:val="nil"/>
          <w:right w:val="nil"/>
          <w:between w:val="nil"/>
        </w:pBdr>
        <w:tabs>
          <w:tab w:val="left" w:pos="362"/>
        </w:tabs>
        <w:spacing w:line="272" w:lineRule="auto"/>
        <w:ind w:left="361" w:hanging="244"/>
        <w:rPr>
          <w:b/>
          <w:bCs/>
          <w:color w:val="000000"/>
          <w:sz w:val="24"/>
          <w:szCs w:val="24"/>
        </w:rPr>
      </w:pPr>
      <w:r>
        <w:rPr>
          <w:b/>
          <w:bCs/>
          <w:color w:val="000000"/>
          <w:sz w:val="24"/>
          <w:szCs w:val="24"/>
        </w:rPr>
        <w:t>Holokauszt</w:t>
      </w:r>
    </w:p>
    <w:p w:rsidR="009A65EC" w:rsidRDefault="008D5060">
      <w:pPr>
        <w:numPr>
          <w:ilvl w:val="0"/>
          <w:numId w:val="67"/>
        </w:numPr>
        <w:pBdr>
          <w:top w:val="nil"/>
          <w:left w:val="nil"/>
          <w:bottom w:val="nil"/>
          <w:right w:val="nil"/>
          <w:between w:val="nil"/>
        </w:pBdr>
        <w:tabs>
          <w:tab w:val="left" w:pos="379"/>
        </w:tabs>
        <w:spacing w:before="2" w:line="272" w:lineRule="auto"/>
        <w:ind w:left="378" w:hanging="261"/>
        <w:rPr>
          <w:b/>
          <w:bCs/>
          <w:color w:val="000000"/>
          <w:sz w:val="24"/>
          <w:szCs w:val="24"/>
        </w:rPr>
      </w:pPr>
      <w:r>
        <w:rPr>
          <w:b/>
          <w:bCs/>
          <w:color w:val="000000"/>
          <w:sz w:val="24"/>
          <w:szCs w:val="24"/>
        </w:rPr>
        <w:t>Kommunista diktatúra</w:t>
      </w:r>
    </w:p>
    <w:p w:rsidR="009A65EC" w:rsidRDefault="008D5060">
      <w:pPr>
        <w:spacing w:line="272" w:lineRule="auto"/>
        <w:ind w:left="118"/>
        <w:rPr>
          <w:b/>
          <w:bCs/>
          <w:sz w:val="24"/>
          <w:szCs w:val="24"/>
        </w:rPr>
      </w:pPr>
      <w:r>
        <w:rPr>
          <w:b/>
          <w:bCs/>
          <w:sz w:val="24"/>
          <w:szCs w:val="24"/>
        </w:rPr>
        <w:t>e) 1956</w:t>
      </w:r>
    </w:p>
    <w:p w:rsidR="009A65EC" w:rsidRDefault="009A65EC">
      <w:pPr>
        <w:pBdr>
          <w:top w:val="nil"/>
          <w:left w:val="nil"/>
          <w:bottom w:val="nil"/>
          <w:right w:val="nil"/>
          <w:between w:val="nil"/>
        </w:pBdr>
        <w:rPr>
          <w:b/>
          <w:bCs/>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nemzeti identitás meghatározó lírai szövegeinek olvasása, megértése, megbeszélése.</w:t>
      </w:r>
    </w:p>
    <w:p w:rsidR="009A65EC" w:rsidRDefault="008D5060">
      <w:pPr>
        <w:numPr>
          <w:ilvl w:val="0"/>
          <w:numId w:val="74"/>
        </w:numPr>
        <w:pBdr>
          <w:top w:val="nil"/>
          <w:left w:val="nil"/>
          <w:bottom w:val="nil"/>
          <w:right w:val="nil"/>
          <w:between w:val="nil"/>
        </w:pBdr>
        <w:tabs>
          <w:tab w:val="left" w:pos="321"/>
        </w:tabs>
        <w:spacing w:before="2" w:line="272" w:lineRule="auto"/>
        <w:ind w:left="320" w:hanging="203"/>
        <w:rPr>
          <w:color w:val="000000"/>
          <w:sz w:val="24"/>
          <w:szCs w:val="24"/>
        </w:rPr>
      </w:pPr>
      <w:r>
        <w:rPr>
          <w:color w:val="000000"/>
          <w:sz w:val="24"/>
          <w:szCs w:val="24"/>
        </w:rPr>
        <w:t>Irodalmi szövegek elhelyezése történelmi kontextusban.</w:t>
      </w:r>
    </w:p>
    <w:p w:rsidR="009A65EC" w:rsidRDefault="008D5060">
      <w:pPr>
        <w:numPr>
          <w:ilvl w:val="0"/>
          <w:numId w:val="74"/>
        </w:numPr>
        <w:pBdr>
          <w:top w:val="nil"/>
          <w:left w:val="nil"/>
          <w:bottom w:val="nil"/>
          <w:right w:val="nil"/>
          <w:between w:val="nil"/>
        </w:pBdr>
        <w:tabs>
          <w:tab w:val="left" w:pos="321"/>
        </w:tabs>
        <w:ind w:right="551" w:firstLine="0"/>
        <w:rPr>
          <w:color w:val="000000"/>
          <w:sz w:val="24"/>
          <w:szCs w:val="24"/>
        </w:rPr>
      </w:pPr>
      <w:r>
        <w:rPr>
          <w:color w:val="000000"/>
          <w:sz w:val="24"/>
          <w:szCs w:val="24"/>
        </w:rPr>
        <w:t>Irodalmi szövegekben megfogalmazott közösségi és magánemberi erkölcsi dilemmák felis- merése, megvitatása.</w:t>
      </w:r>
    </w:p>
    <w:p w:rsidR="009A65EC" w:rsidRDefault="008D5060">
      <w:pPr>
        <w:numPr>
          <w:ilvl w:val="0"/>
          <w:numId w:val="74"/>
        </w:numPr>
        <w:pBdr>
          <w:top w:val="nil"/>
          <w:left w:val="nil"/>
          <w:bottom w:val="nil"/>
          <w:right w:val="nil"/>
          <w:between w:val="nil"/>
        </w:pBdr>
        <w:tabs>
          <w:tab w:val="left" w:pos="328"/>
        </w:tabs>
        <w:ind w:right="548" w:firstLine="0"/>
        <w:rPr>
          <w:color w:val="000000"/>
          <w:sz w:val="24"/>
          <w:szCs w:val="24"/>
        </w:rPr>
      </w:pPr>
      <w:r>
        <w:rPr>
          <w:color w:val="000000"/>
          <w:sz w:val="24"/>
          <w:szCs w:val="24"/>
        </w:rPr>
        <w:t>Az olvasott szövegek szerkezeti egységeinek megfigyelése, a szerkezeti egységek retorikai funkcióinak azonosítása.</w:t>
      </w:r>
    </w:p>
    <w:p w:rsidR="009A65EC" w:rsidRDefault="008D5060">
      <w:pPr>
        <w:numPr>
          <w:ilvl w:val="0"/>
          <w:numId w:val="74"/>
        </w:numPr>
        <w:pBdr>
          <w:top w:val="nil"/>
          <w:left w:val="nil"/>
          <w:bottom w:val="nil"/>
          <w:right w:val="nil"/>
          <w:between w:val="nil"/>
        </w:pBdr>
        <w:tabs>
          <w:tab w:val="left" w:pos="321"/>
        </w:tabs>
        <w:spacing w:line="270" w:lineRule="auto"/>
        <w:ind w:left="320" w:hanging="203"/>
        <w:rPr>
          <w:color w:val="000000"/>
          <w:sz w:val="24"/>
          <w:szCs w:val="24"/>
        </w:rPr>
      </w:pPr>
      <w:r>
        <w:rPr>
          <w:color w:val="000000"/>
          <w:sz w:val="24"/>
          <w:szCs w:val="24"/>
        </w:rPr>
        <w:t>Egyes olvasott szövegek jellegzetes retorikai alakzatainak megfigyelése.</w:t>
      </w:r>
    </w:p>
    <w:p w:rsidR="009A65EC" w:rsidRDefault="008D5060">
      <w:pPr>
        <w:numPr>
          <w:ilvl w:val="0"/>
          <w:numId w:val="74"/>
        </w:numPr>
        <w:pBdr>
          <w:top w:val="nil"/>
          <w:left w:val="nil"/>
          <w:bottom w:val="nil"/>
          <w:right w:val="nil"/>
          <w:between w:val="nil"/>
        </w:pBdr>
        <w:tabs>
          <w:tab w:val="left" w:pos="343"/>
        </w:tabs>
        <w:spacing w:before="2"/>
        <w:ind w:right="550" w:firstLine="0"/>
        <w:rPr>
          <w:color w:val="000000"/>
          <w:sz w:val="24"/>
          <w:szCs w:val="24"/>
        </w:rPr>
      </w:pPr>
      <w:r>
        <w:rPr>
          <w:color w:val="000000"/>
          <w:sz w:val="24"/>
          <w:szCs w:val="24"/>
        </w:rPr>
        <w:t>Film és szöveg viszonya. Film és forgatókönyv, dramaturgia – a színpad és a film közötti hasonlóságok és eltérések elemzése.</w:t>
      </w:r>
    </w:p>
    <w:p w:rsidR="009A65EC" w:rsidRDefault="008D5060">
      <w:pPr>
        <w:numPr>
          <w:ilvl w:val="0"/>
          <w:numId w:val="74"/>
        </w:numPr>
        <w:pBdr>
          <w:top w:val="nil"/>
          <w:left w:val="nil"/>
          <w:bottom w:val="nil"/>
          <w:right w:val="nil"/>
          <w:between w:val="nil"/>
        </w:pBdr>
        <w:tabs>
          <w:tab w:val="left" w:pos="321"/>
        </w:tabs>
        <w:ind w:left="320" w:hanging="203"/>
        <w:rPr>
          <w:color w:val="000000"/>
          <w:sz w:val="24"/>
          <w:szCs w:val="24"/>
        </w:rPr>
        <w:sectPr w:rsidR="009A65EC">
          <w:type w:val="continuous"/>
          <w:pgSz w:w="11910" w:h="16840"/>
          <w:pgMar w:top="680" w:right="580" w:bottom="1080" w:left="1300" w:header="0" w:footer="805" w:gutter="0"/>
          <w:cols w:space="708"/>
        </w:sectPr>
      </w:pPr>
      <w:r>
        <w:rPr>
          <w:color w:val="000000"/>
          <w:sz w:val="24"/>
          <w:szCs w:val="24"/>
        </w:rPr>
        <w:t>Lehetőség szerint színházlátogatás.</w:t>
      </w:r>
    </w:p>
    <w:p w:rsidR="009A65EC" w:rsidRDefault="009A65EC">
      <w:pPr>
        <w:pBdr>
          <w:top w:val="nil"/>
          <w:left w:val="nil"/>
          <w:bottom w:val="nil"/>
          <w:right w:val="nil"/>
          <w:between w:val="nil"/>
        </w:pBdr>
        <w:spacing w:line="276" w:lineRule="auto"/>
        <w:rPr>
          <w:color w:val="000000"/>
          <w:sz w:val="24"/>
          <w:szCs w:val="24"/>
        </w:rPr>
      </w:pPr>
    </w:p>
    <w:tbl>
      <w:tblPr>
        <w:tblStyle w:val="afffffffffff0"/>
        <w:tblW w:w="9063"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5"/>
        <w:gridCol w:w="3108"/>
        <w:gridCol w:w="2700"/>
      </w:tblGrid>
      <w:tr w:rsidR="009A65EC">
        <w:trPr>
          <w:trHeight w:val="817"/>
        </w:trPr>
        <w:tc>
          <w:tcPr>
            <w:tcW w:w="3255" w:type="dxa"/>
          </w:tcPr>
          <w:p w:rsidR="009A65EC" w:rsidRDefault="008D5060">
            <w:pPr>
              <w:pBdr>
                <w:top w:val="nil"/>
                <w:left w:val="nil"/>
                <w:bottom w:val="nil"/>
                <w:right w:val="nil"/>
                <w:between w:val="nil"/>
              </w:pBdr>
              <w:spacing w:line="242" w:lineRule="auto"/>
              <w:ind w:left="107"/>
              <w:rPr>
                <w:b/>
                <w:bCs/>
                <w:color w:val="000000"/>
                <w:sz w:val="24"/>
                <w:szCs w:val="24"/>
              </w:rPr>
            </w:pPr>
            <w:r>
              <w:rPr>
                <w:b/>
                <w:bCs/>
                <w:color w:val="000000"/>
                <w:sz w:val="24"/>
                <w:szCs w:val="24"/>
              </w:rPr>
              <w:t>Kortárs magyar irodalom</w:t>
            </w:r>
          </w:p>
        </w:tc>
        <w:tc>
          <w:tcPr>
            <w:tcW w:w="3108" w:type="dxa"/>
          </w:tcPr>
          <w:p w:rsidR="009A65EC" w:rsidRDefault="008D5060">
            <w:pPr>
              <w:pBdr>
                <w:top w:val="nil"/>
                <w:left w:val="nil"/>
                <w:bottom w:val="nil"/>
                <w:right w:val="nil"/>
                <w:between w:val="nil"/>
              </w:pBdr>
              <w:spacing w:line="241" w:lineRule="auto"/>
              <w:ind w:left="105"/>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1" w:lineRule="auto"/>
              <w:ind w:left="105"/>
              <w:rPr>
                <w:b/>
                <w:bCs/>
                <w:color w:val="000000"/>
                <w:sz w:val="24"/>
                <w:szCs w:val="24"/>
              </w:rPr>
            </w:pPr>
            <w:r>
              <w:rPr>
                <w:b/>
                <w:bCs/>
                <w:color w:val="000000"/>
                <w:sz w:val="24"/>
                <w:szCs w:val="24"/>
              </w:rPr>
              <w:t>2 óra/hét</w:t>
            </w:r>
          </w:p>
          <w:p w:rsidR="009A65EC" w:rsidRDefault="008D5060">
            <w:pPr>
              <w:pBdr>
                <w:top w:val="nil"/>
                <w:left w:val="nil"/>
                <w:bottom w:val="nil"/>
                <w:right w:val="nil"/>
                <w:between w:val="nil"/>
              </w:pBdr>
              <w:spacing w:line="272" w:lineRule="auto"/>
              <w:ind w:left="105"/>
              <w:rPr>
                <w:b/>
                <w:bCs/>
                <w:color w:val="000000"/>
                <w:sz w:val="24"/>
                <w:szCs w:val="24"/>
              </w:rPr>
            </w:pPr>
            <w:r>
              <w:rPr>
                <w:b/>
                <w:bCs/>
                <w:color w:val="000000"/>
                <w:sz w:val="24"/>
                <w:szCs w:val="24"/>
              </w:rPr>
              <w:t>2</w:t>
            </w:r>
          </w:p>
        </w:tc>
        <w:tc>
          <w:tcPr>
            <w:tcW w:w="2700" w:type="dxa"/>
          </w:tcPr>
          <w:p w:rsidR="009A65EC" w:rsidRDefault="008D5060">
            <w:pPr>
              <w:pBdr>
                <w:top w:val="nil"/>
                <w:left w:val="nil"/>
                <w:bottom w:val="nil"/>
                <w:right w:val="nil"/>
                <w:between w:val="nil"/>
              </w:pBdr>
              <w:spacing w:line="241" w:lineRule="auto"/>
              <w:ind w:left="108"/>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1" w:lineRule="auto"/>
              <w:ind w:left="108"/>
              <w:rPr>
                <w:b/>
                <w:bCs/>
                <w:color w:val="000000"/>
                <w:sz w:val="24"/>
                <w:szCs w:val="24"/>
              </w:rPr>
            </w:pPr>
            <w:r>
              <w:rPr>
                <w:b/>
                <w:bCs/>
                <w:color w:val="000000"/>
                <w:sz w:val="24"/>
                <w:szCs w:val="24"/>
              </w:rPr>
              <w:t>3 óra/hét</w:t>
            </w:r>
          </w:p>
          <w:p w:rsidR="009A65EC" w:rsidRDefault="008D5060">
            <w:pPr>
              <w:pBdr>
                <w:top w:val="nil"/>
                <w:left w:val="nil"/>
                <w:bottom w:val="nil"/>
                <w:right w:val="nil"/>
                <w:between w:val="nil"/>
              </w:pBdr>
              <w:spacing w:line="272" w:lineRule="auto"/>
              <w:ind w:left="108"/>
              <w:rPr>
                <w:b/>
                <w:bCs/>
                <w:color w:val="000000"/>
                <w:sz w:val="24"/>
                <w:szCs w:val="24"/>
              </w:rPr>
            </w:pPr>
            <w:r>
              <w:rPr>
                <w:b/>
                <w:bCs/>
                <w:color w:val="000000"/>
                <w:sz w:val="24"/>
                <w:szCs w:val="24"/>
              </w:rPr>
              <w:t>5</w:t>
            </w:r>
          </w:p>
        </w:tc>
      </w:tr>
      <w:tr w:rsidR="009A65EC">
        <w:trPr>
          <w:trHeight w:val="1089"/>
        </w:trPr>
        <w:tc>
          <w:tcPr>
            <w:tcW w:w="3255" w:type="dxa"/>
          </w:tcPr>
          <w:p w:rsidR="009A65EC" w:rsidRDefault="008D5060">
            <w:pPr>
              <w:pBdr>
                <w:top w:val="nil"/>
                <w:left w:val="nil"/>
                <w:bottom w:val="nil"/>
                <w:right w:val="nil"/>
                <w:between w:val="nil"/>
              </w:pBdr>
              <w:spacing w:line="239" w:lineRule="auto"/>
              <w:ind w:left="107"/>
              <w:jc w:val="both"/>
              <w:rPr>
                <w:b/>
                <w:bCs/>
                <w:color w:val="000000"/>
                <w:sz w:val="24"/>
                <w:szCs w:val="24"/>
              </w:rPr>
            </w:pPr>
            <w:r>
              <w:rPr>
                <w:b/>
                <w:bCs/>
                <w:color w:val="000000"/>
                <w:sz w:val="24"/>
                <w:szCs w:val="24"/>
              </w:rPr>
              <w:t>A szaktanár választása alap-</w:t>
            </w:r>
          </w:p>
          <w:p w:rsidR="009A65EC" w:rsidRDefault="008D5060">
            <w:pPr>
              <w:pBdr>
                <w:top w:val="nil"/>
                <w:left w:val="nil"/>
                <w:bottom w:val="nil"/>
                <w:right w:val="nil"/>
                <w:between w:val="nil"/>
              </w:pBdr>
              <w:ind w:left="107" w:right="100"/>
              <w:jc w:val="both"/>
              <w:rPr>
                <w:b/>
                <w:bCs/>
                <w:color w:val="000000"/>
                <w:sz w:val="24"/>
                <w:szCs w:val="24"/>
              </w:rPr>
            </w:pPr>
            <w:r>
              <w:rPr>
                <w:b/>
                <w:bCs/>
                <w:color w:val="000000"/>
                <w:sz w:val="24"/>
                <w:szCs w:val="24"/>
              </w:rPr>
              <w:t>ján a kortárs irodalom egy-két alkotójának, néhány alkotásá- nak megismerése</w:t>
            </w:r>
          </w:p>
        </w:tc>
        <w:tc>
          <w:tcPr>
            <w:tcW w:w="3108" w:type="dxa"/>
          </w:tcPr>
          <w:p w:rsidR="009A65EC" w:rsidRDefault="009A65EC">
            <w:pPr>
              <w:pBdr>
                <w:top w:val="nil"/>
                <w:left w:val="nil"/>
                <w:bottom w:val="nil"/>
                <w:right w:val="nil"/>
                <w:between w:val="nil"/>
              </w:pBdr>
              <w:spacing w:before="1"/>
              <w:rPr>
                <w:color w:val="000000"/>
                <w:sz w:val="33"/>
                <w:szCs w:val="33"/>
              </w:rPr>
            </w:pPr>
          </w:p>
          <w:p w:rsidR="009A65EC" w:rsidRDefault="008D5060">
            <w:pPr>
              <w:pBdr>
                <w:top w:val="nil"/>
                <w:left w:val="nil"/>
                <w:bottom w:val="nil"/>
                <w:right w:val="nil"/>
                <w:between w:val="nil"/>
              </w:pBdr>
              <w:ind w:left="105"/>
              <w:rPr>
                <w:color w:val="000000"/>
                <w:sz w:val="24"/>
                <w:szCs w:val="24"/>
              </w:rPr>
            </w:pPr>
            <w:r>
              <w:rPr>
                <w:color w:val="000000"/>
                <w:sz w:val="24"/>
                <w:szCs w:val="24"/>
              </w:rPr>
              <w:t>2</w:t>
            </w:r>
          </w:p>
        </w:tc>
        <w:tc>
          <w:tcPr>
            <w:tcW w:w="2700" w:type="dxa"/>
          </w:tcPr>
          <w:p w:rsidR="009A65EC" w:rsidRDefault="009A65EC">
            <w:pPr>
              <w:pBdr>
                <w:top w:val="nil"/>
                <w:left w:val="nil"/>
                <w:bottom w:val="nil"/>
                <w:right w:val="nil"/>
                <w:between w:val="nil"/>
              </w:pBdr>
              <w:spacing w:before="1"/>
              <w:rPr>
                <w:color w:val="000000"/>
                <w:sz w:val="33"/>
                <w:szCs w:val="33"/>
              </w:rPr>
            </w:pPr>
          </w:p>
          <w:p w:rsidR="009A65EC" w:rsidRDefault="008D5060">
            <w:pPr>
              <w:pBdr>
                <w:top w:val="nil"/>
                <w:left w:val="nil"/>
                <w:bottom w:val="nil"/>
                <w:right w:val="nil"/>
                <w:between w:val="nil"/>
              </w:pBdr>
              <w:ind w:left="108"/>
              <w:rPr>
                <w:color w:val="000000"/>
                <w:sz w:val="24"/>
                <w:szCs w:val="24"/>
              </w:rPr>
            </w:pPr>
            <w:r>
              <w:rPr>
                <w:color w:val="000000"/>
                <w:sz w:val="24"/>
                <w:szCs w:val="24"/>
              </w:rPr>
              <w:t>5</w:t>
            </w:r>
          </w:p>
        </w:tc>
      </w:tr>
    </w:tbl>
    <w:p w:rsidR="009A65EC" w:rsidRDefault="009A65EC">
      <w:pPr>
        <w:pBdr>
          <w:top w:val="nil"/>
          <w:left w:val="nil"/>
          <w:bottom w:val="nil"/>
          <w:right w:val="nil"/>
          <w:between w:val="nil"/>
        </w:pBdr>
        <w:spacing w:before="3"/>
        <w:rPr>
          <w:color w:val="000000"/>
          <w:sz w:val="12"/>
          <w:szCs w:val="12"/>
        </w:rPr>
      </w:pPr>
    </w:p>
    <w:p w:rsidR="009A65EC" w:rsidRDefault="008D5060">
      <w:pPr>
        <w:spacing w:before="100"/>
        <w:ind w:left="118"/>
        <w:jc w:val="both"/>
        <w:rPr>
          <w:b/>
          <w:bCs/>
          <w:i/>
          <w:iCs/>
          <w:sz w:val="24"/>
          <w:szCs w:val="24"/>
        </w:rPr>
      </w:pPr>
      <w:r>
        <w:rPr>
          <w:b/>
          <w:bCs/>
          <w:i/>
          <w:iCs/>
          <w:sz w:val="24"/>
          <w:szCs w:val="24"/>
        </w:rPr>
        <w:t>Kortárs magyar irodalom</w:t>
      </w:r>
    </w:p>
    <w:p w:rsidR="009A65EC" w:rsidRDefault="009A65EC">
      <w:pPr>
        <w:pBdr>
          <w:top w:val="nil"/>
          <w:left w:val="nil"/>
          <w:bottom w:val="nil"/>
          <w:right w:val="nil"/>
          <w:between w:val="nil"/>
        </w:pBdr>
        <w:spacing w:before="1"/>
        <w:rPr>
          <w:b/>
          <w:bCs/>
          <w:i/>
          <w:iCs/>
          <w:color w:val="000000"/>
          <w:sz w:val="24"/>
          <w:szCs w:val="24"/>
        </w:rPr>
      </w:pPr>
    </w:p>
    <w:p w:rsidR="009A65EC" w:rsidRDefault="008D5060">
      <w:pPr>
        <w:pStyle w:val="Cmsor4"/>
        <w:ind w:firstLine="118"/>
        <w:jc w:val="both"/>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ismerkedés a kortárs irodalommal</w:t>
      </w:r>
    </w:p>
    <w:p w:rsidR="009A65EC" w:rsidRDefault="008D5060">
      <w:pPr>
        <w:numPr>
          <w:ilvl w:val="0"/>
          <w:numId w:val="69"/>
        </w:numPr>
        <w:pBdr>
          <w:top w:val="nil"/>
          <w:left w:val="nil"/>
          <w:bottom w:val="nil"/>
          <w:right w:val="nil"/>
          <w:between w:val="nil"/>
        </w:pBdr>
        <w:tabs>
          <w:tab w:val="left" w:pos="239"/>
        </w:tabs>
        <w:spacing w:before="1" w:line="272" w:lineRule="auto"/>
        <w:ind w:left="238" w:hanging="121"/>
        <w:rPr>
          <w:color w:val="000000"/>
          <w:sz w:val="24"/>
          <w:szCs w:val="24"/>
        </w:rPr>
      </w:pPr>
      <w:r>
        <w:rPr>
          <w:color w:val="000000"/>
          <w:sz w:val="24"/>
          <w:szCs w:val="24"/>
        </w:rPr>
        <w:t>témák, műfajok, stíluseszközök a mai magyar irodalomban</w:t>
      </w:r>
    </w:p>
    <w:p w:rsidR="009A65EC" w:rsidRDefault="008D5060">
      <w:pPr>
        <w:numPr>
          <w:ilvl w:val="0"/>
          <w:numId w:val="69"/>
        </w:numPr>
        <w:pBdr>
          <w:top w:val="nil"/>
          <w:left w:val="nil"/>
          <w:bottom w:val="nil"/>
          <w:right w:val="nil"/>
          <w:between w:val="nil"/>
        </w:pBdr>
        <w:tabs>
          <w:tab w:val="left" w:pos="239"/>
        </w:tabs>
        <w:spacing w:line="271" w:lineRule="auto"/>
        <w:ind w:left="238" w:hanging="121"/>
        <w:rPr>
          <w:color w:val="000000"/>
          <w:sz w:val="24"/>
          <w:szCs w:val="24"/>
        </w:rPr>
      </w:pPr>
      <w:r>
        <w:rPr>
          <w:color w:val="000000"/>
          <w:sz w:val="24"/>
          <w:szCs w:val="24"/>
        </w:rPr>
        <w:t>témák, műfajok, versformák összevetése a már korábban megismert művekkel</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téma és forma jellegzetességei, változása az ezredfordulón</w:t>
      </w:r>
    </w:p>
    <w:p w:rsidR="009A65EC" w:rsidRDefault="009A65EC">
      <w:pPr>
        <w:pBdr>
          <w:top w:val="nil"/>
          <w:left w:val="nil"/>
          <w:bottom w:val="nil"/>
          <w:right w:val="nil"/>
          <w:between w:val="nil"/>
        </w:pBdr>
        <w:spacing w:before="1"/>
        <w:rPr>
          <w:color w:val="000000"/>
          <w:sz w:val="26"/>
          <w:szCs w:val="26"/>
        </w:rPr>
      </w:pPr>
    </w:p>
    <w:tbl>
      <w:tblPr>
        <w:tblStyle w:val="afffffffffff1"/>
        <w:tblW w:w="906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8"/>
        <w:gridCol w:w="3087"/>
        <w:gridCol w:w="2670"/>
      </w:tblGrid>
      <w:tr w:rsidR="009A65EC">
        <w:trPr>
          <w:trHeight w:val="816"/>
        </w:trPr>
        <w:tc>
          <w:tcPr>
            <w:tcW w:w="3308"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Szabadon felhasználható</w:t>
            </w:r>
          </w:p>
          <w:p w:rsidR="009A65EC" w:rsidRDefault="008D5060">
            <w:pPr>
              <w:pBdr>
                <w:top w:val="nil"/>
                <w:left w:val="nil"/>
                <w:bottom w:val="nil"/>
                <w:right w:val="nil"/>
                <w:between w:val="nil"/>
              </w:pBdr>
              <w:spacing w:before="2"/>
              <w:ind w:left="107" w:right="293"/>
              <w:rPr>
                <w:b/>
                <w:bCs/>
                <w:color w:val="000000"/>
                <w:sz w:val="24"/>
                <w:szCs w:val="24"/>
              </w:rPr>
            </w:pPr>
            <w:r>
              <w:rPr>
                <w:b/>
                <w:bCs/>
                <w:color w:val="000000"/>
                <w:sz w:val="24"/>
                <w:szCs w:val="24"/>
              </w:rPr>
              <w:t>órák: Felkészülés az érettsé- gire</w:t>
            </w:r>
          </w:p>
        </w:tc>
        <w:tc>
          <w:tcPr>
            <w:tcW w:w="3087" w:type="dxa"/>
          </w:tcPr>
          <w:p w:rsidR="009A65EC" w:rsidRDefault="008D5060">
            <w:pPr>
              <w:pBdr>
                <w:top w:val="nil"/>
                <w:left w:val="nil"/>
                <w:bottom w:val="nil"/>
                <w:right w:val="nil"/>
                <w:between w:val="nil"/>
              </w:pBdr>
              <w:spacing w:line="249" w:lineRule="auto"/>
              <w:ind w:left="105"/>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before="2" w:line="272" w:lineRule="auto"/>
              <w:ind w:left="105"/>
              <w:rPr>
                <w:b/>
                <w:bCs/>
                <w:color w:val="000000"/>
                <w:sz w:val="24"/>
                <w:szCs w:val="24"/>
              </w:rPr>
            </w:pPr>
            <w:r>
              <w:rPr>
                <w:b/>
                <w:bCs/>
                <w:color w:val="000000"/>
                <w:sz w:val="24"/>
                <w:szCs w:val="24"/>
              </w:rPr>
              <w:t>2 óra/hét</w:t>
            </w:r>
          </w:p>
          <w:p w:rsidR="009A65EC" w:rsidRDefault="008D5060">
            <w:pPr>
              <w:pBdr>
                <w:top w:val="nil"/>
                <w:left w:val="nil"/>
                <w:bottom w:val="nil"/>
                <w:right w:val="nil"/>
                <w:between w:val="nil"/>
              </w:pBdr>
              <w:spacing w:line="272" w:lineRule="auto"/>
              <w:ind w:left="105"/>
              <w:rPr>
                <w:b/>
                <w:bCs/>
                <w:color w:val="000000"/>
                <w:sz w:val="24"/>
                <w:szCs w:val="24"/>
              </w:rPr>
            </w:pPr>
            <w:r>
              <w:rPr>
                <w:b/>
                <w:bCs/>
                <w:color w:val="000000"/>
                <w:sz w:val="24"/>
                <w:szCs w:val="24"/>
              </w:rPr>
              <w:t>-</w:t>
            </w:r>
          </w:p>
        </w:tc>
        <w:tc>
          <w:tcPr>
            <w:tcW w:w="2670"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before="2" w:line="272" w:lineRule="auto"/>
              <w:ind w:left="107"/>
              <w:rPr>
                <w:b/>
                <w:bCs/>
                <w:color w:val="000000"/>
                <w:sz w:val="24"/>
                <w:szCs w:val="24"/>
              </w:rPr>
            </w:pPr>
            <w:r>
              <w:rPr>
                <w:b/>
                <w:bCs/>
                <w:color w:val="000000"/>
                <w:sz w:val="24"/>
                <w:szCs w:val="24"/>
              </w:rPr>
              <w:t>3 óra/hét</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6</w:t>
            </w:r>
          </w:p>
        </w:tc>
      </w:tr>
      <w:tr w:rsidR="009A65EC">
        <w:trPr>
          <w:trHeight w:val="1089"/>
        </w:trPr>
        <w:tc>
          <w:tcPr>
            <w:tcW w:w="3308" w:type="dxa"/>
          </w:tcPr>
          <w:p w:rsidR="009A65EC" w:rsidRDefault="008D5060">
            <w:pPr>
              <w:pBdr>
                <w:top w:val="nil"/>
                <w:left w:val="nil"/>
                <w:bottom w:val="nil"/>
                <w:right w:val="nil"/>
                <w:between w:val="nil"/>
              </w:pBdr>
              <w:spacing w:line="251" w:lineRule="auto"/>
              <w:ind w:left="107"/>
              <w:rPr>
                <w:b/>
                <w:bCs/>
                <w:color w:val="000000"/>
                <w:sz w:val="24"/>
                <w:szCs w:val="24"/>
              </w:rPr>
            </w:pPr>
            <w:r>
              <w:rPr>
                <w:b/>
                <w:bCs/>
                <w:color w:val="000000"/>
                <w:sz w:val="24"/>
                <w:szCs w:val="24"/>
              </w:rPr>
              <w:t>Felkészülés az írásbeli érett-</w:t>
            </w:r>
          </w:p>
          <w:p w:rsidR="009A65EC" w:rsidRDefault="008D5060">
            <w:pPr>
              <w:pBdr>
                <w:top w:val="nil"/>
                <w:left w:val="nil"/>
                <w:bottom w:val="nil"/>
                <w:right w:val="nil"/>
                <w:between w:val="nil"/>
              </w:pBdr>
              <w:ind w:left="107" w:right="215"/>
              <w:rPr>
                <w:b/>
                <w:bCs/>
                <w:color w:val="000000"/>
                <w:sz w:val="24"/>
                <w:szCs w:val="24"/>
              </w:rPr>
            </w:pPr>
            <w:r>
              <w:rPr>
                <w:b/>
                <w:bCs/>
                <w:color w:val="000000"/>
                <w:sz w:val="24"/>
                <w:szCs w:val="24"/>
              </w:rPr>
              <w:t>ségire Szövegértés, szövegal- kotás, irodalmi teszt, mű-</w:t>
            </w:r>
          </w:p>
          <w:p w:rsidR="009A65EC" w:rsidRDefault="008D5060">
            <w:pPr>
              <w:pBdr>
                <w:top w:val="nil"/>
                <w:left w:val="nil"/>
                <w:bottom w:val="nil"/>
                <w:right w:val="nil"/>
                <w:between w:val="nil"/>
              </w:pBdr>
              <w:ind w:left="107"/>
              <w:rPr>
                <w:b/>
                <w:bCs/>
                <w:color w:val="000000"/>
                <w:sz w:val="24"/>
                <w:szCs w:val="24"/>
              </w:rPr>
            </w:pPr>
            <w:r>
              <w:rPr>
                <w:b/>
                <w:bCs/>
                <w:color w:val="000000"/>
                <w:sz w:val="24"/>
                <w:szCs w:val="24"/>
              </w:rPr>
              <w:t>elemző esszé</w:t>
            </w:r>
          </w:p>
        </w:tc>
        <w:tc>
          <w:tcPr>
            <w:tcW w:w="3087" w:type="dxa"/>
          </w:tcPr>
          <w:p w:rsidR="009A65EC" w:rsidRDefault="009A65EC">
            <w:pPr>
              <w:pBdr>
                <w:top w:val="nil"/>
                <w:left w:val="nil"/>
                <w:bottom w:val="nil"/>
                <w:right w:val="nil"/>
                <w:between w:val="nil"/>
              </w:pBdr>
              <w:spacing w:before="1"/>
              <w:rPr>
                <w:color w:val="000000"/>
                <w:sz w:val="34"/>
                <w:szCs w:val="34"/>
              </w:rPr>
            </w:pPr>
          </w:p>
          <w:p w:rsidR="009A65EC" w:rsidRDefault="008D5060">
            <w:pPr>
              <w:pBdr>
                <w:top w:val="nil"/>
                <w:left w:val="nil"/>
                <w:bottom w:val="nil"/>
                <w:right w:val="nil"/>
                <w:between w:val="nil"/>
              </w:pBdr>
              <w:ind w:left="105"/>
              <w:rPr>
                <w:color w:val="000000"/>
                <w:sz w:val="24"/>
                <w:szCs w:val="24"/>
              </w:rPr>
            </w:pPr>
            <w:r>
              <w:rPr>
                <w:color w:val="000000"/>
                <w:sz w:val="24"/>
                <w:szCs w:val="24"/>
              </w:rPr>
              <w:t>0</w:t>
            </w:r>
          </w:p>
        </w:tc>
        <w:tc>
          <w:tcPr>
            <w:tcW w:w="2670" w:type="dxa"/>
          </w:tcPr>
          <w:p w:rsidR="009A65EC" w:rsidRDefault="009A65EC">
            <w:pPr>
              <w:pBdr>
                <w:top w:val="nil"/>
                <w:left w:val="nil"/>
                <w:bottom w:val="nil"/>
                <w:right w:val="nil"/>
                <w:between w:val="nil"/>
              </w:pBdr>
              <w:spacing w:before="1"/>
              <w:rPr>
                <w:color w:val="000000"/>
                <w:sz w:val="34"/>
                <w:szCs w:val="34"/>
              </w:rPr>
            </w:pPr>
          </w:p>
          <w:p w:rsidR="009A65EC" w:rsidRDefault="008D5060">
            <w:pPr>
              <w:pBdr>
                <w:top w:val="nil"/>
                <w:left w:val="nil"/>
                <w:bottom w:val="nil"/>
                <w:right w:val="nil"/>
                <w:between w:val="nil"/>
              </w:pBdr>
              <w:ind w:left="107"/>
              <w:rPr>
                <w:color w:val="000000"/>
                <w:sz w:val="24"/>
                <w:szCs w:val="24"/>
              </w:rPr>
            </w:pPr>
            <w:r>
              <w:rPr>
                <w:color w:val="000000"/>
                <w:sz w:val="24"/>
                <w:szCs w:val="24"/>
              </w:rPr>
              <w:t>3</w:t>
            </w:r>
          </w:p>
        </w:tc>
      </w:tr>
      <w:tr w:rsidR="009A65EC">
        <w:trPr>
          <w:trHeight w:val="818"/>
        </w:trPr>
        <w:tc>
          <w:tcPr>
            <w:tcW w:w="3308"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Felkészülés a szóbeli érettsé-</w:t>
            </w:r>
          </w:p>
          <w:p w:rsidR="009A65EC" w:rsidRDefault="008D5060">
            <w:pPr>
              <w:pBdr>
                <w:top w:val="nil"/>
                <w:left w:val="nil"/>
                <w:bottom w:val="nil"/>
                <w:right w:val="nil"/>
                <w:between w:val="nil"/>
              </w:pBdr>
              <w:spacing w:before="1"/>
              <w:ind w:left="107" w:right="501"/>
              <w:rPr>
                <w:b/>
                <w:bCs/>
                <w:color w:val="000000"/>
                <w:sz w:val="24"/>
                <w:szCs w:val="24"/>
              </w:rPr>
            </w:pPr>
            <w:r>
              <w:rPr>
                <w:b/>
                <w:bCs/>
                <w:color w:val="000000"/>
                <w:sz w:val="24"/>
                <w:szCs w:val="24"/>
              </w:rPr>
              <w:t>gire Témakörök ismétlése, rendszerezése</w:t>
            </w:r>
          </w:p>
        </w:tc>
        <w:tc>
          <w:tcPr>
            <w:tcW w:w="3087" w:type="dxa"/>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spacing w:before="1"/>
              <w:ind w:left="105"/>
              <w:rPr>
                <w:color w:val="000000"/>
                <w:sz w:val="24"/>
                <w:szCs w:val="24"/>
              </w:rPr>
            </w:pPr>
            <w:r>
              <w:rPr>
                <w:color w:val="000000"/>
                <w:sz w:val="24"/>
                <w:szCs w:val="24"/>
              </w:rPr>
              <w:t>0</w:t>
            </w:r>
          </w:p>
        </w:tc>
        <w:tc>
          <w:tcPr>
            <w:tcW w:w="2670" w:type="dxa"/>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3</w:t>
            </w:r>
          </w:p>
        </w:tc>
      </w:tr>
    </w:tbl>
    <w:p w:rsidR="009A65EC" w:rsidRDefault="009A65EC">
      <w:pPr>
        <w:pBdr>
          <w:top w:val="nil"/>
          <w:left w:val="nil"/>
          <w:bottom w:val="nil"/>
          <w:right w:val="nil"/>
          <w:between w:val="nil"/>
        </w:pBdr>
        <w:spacing w:before="1"/>
        <w:rPr>
          <w:color w:val="000000"/>
        </w:rPr>
      </w:pPr>
    </w:p>
    <w:p w:rsidR="009A65EC" w:rsidRDefault="008D5060">
      <w:pPr>
        <w:pStyle w:val="Cmsor4"/>
        <w:spacing w:line="240" w:lineRule="auto"/>
        <w:ind w:firstLine="118"/>
        <w:jc w:val="both"/>
        <w:rPr>
          <w:rFonts w:ascii="Times New Roman" w:eastAsia="Times New Roman" w:hAnsi="Times New Roman" w:cs="Times New Roman"/>
        </w:rPr>
      </w:pPr>
      <w:r>
        <w:rPr>
          <w:rFonts w:ascii="Times New Roman" w:eastAsia="Times New Roman" w:hAnsi="Times New Roman" w:cs="Times New Roman"/>
        </w:rPr>
        <w:t>TEVÉKENYSÉGEK ÉS MUNKAFORMÁK</w:t>
      </w:r>
    </w:p>
    <w:p w:rsidR="009A65EC" w:rsidRDefault="008D5060">
      <w:pPr>
        <w:numPr>
          <w:ilvl w:val="0"/>
          <w:numId w:val="74"/>
        </w:numPr>
        <w:pBdr>
          <w:top w:val="nil"/>
          <w:left w:val="nil"/>
          <w:bottom w:val="nil"/>
          <w:right w:val="nil"/>
          <w:between w:val="nil"/>
        </w:pBdr>
        <w:tabs>
          <w:tab w:val="left" w:pos="331"/>
        </w:tabs>
        <w:spacing w:before="1"/>
        <w:ind w:right="558" w:firstLine="0"/>
        <w:jc w:val="both"/>
        <w:rPr>
          <w:color w:val="000000"/>
          <w:sz w:val="24"/>
          <w:szCs w:val="24"/>
        </w:rPr>
      </w:pPr>
      <w:r>
        <w:rPr>
          <w:color w:val="000000"/>
          <w:sz w:val="24"/>
          <w:szCs w:val="24"/>
        </w:rPr>
        <w:t>A tananyag típusához, illetve a tanított közösséghez, iskola programjához és technikai fel- szereltségéhez igazítva választ a tanár a különböző oktatási stratégiák közül.</w:t>
      </w:r>
    </w:p>
    <w:p w:rsidR="009A65EC" w:rsidRDefault="008D5060">
      <w:pPr>
        <w:numPr>
          <w:ilvl w:val="0"/>
          <w:numId w:val="74"/>
        </w:numPr>
        <w:pBdr>
          <w:top w:val="nil"/>
          <w:left w:val="nil"/>
          <w:bottom w:val="nil"/>
          <w:right w:val="nil"/>
          <w:between w:val="nil"/>
        </w:pBdr>
        <w:tabs>
          <w:tab w:val="left" w:pos="345"/>
        </w:tabs>
        <w:spacing w:before="1"/>
        <w:ind w:right="553" w:firstLine="0"/>
        <w:jc w:val="both"/>
        <w:rPr>
          <w:color w:val="000000"/>
          <w:sz w:val="24"/>
          <w:szCs w:val="24"/>
        </w:rPr>
      </w:pPr>
      <w:r>
        <w:rPr>
          <w:color w:val="000000"/>
          <w:sz w:val="24"/>
          <w:szCs w:val="24"/>
        </w:rPr>
        <w:t>Az oktatási módszerek közül jellemző az előadás, a magyarázat, az elbeszélés és a házi feladatok.</w:t>
      </w:r>
    </w:p>
    <w:p w:rsidR="009A65EC" w:rsidRDefault="008D5060">
      <w:pPr>
        <w:numPr>
          <w:ilvl w:val="0"/>
          <w:numId w:val="74"/>
        </w:numPr>
        <w:pBdr>
          <w:top w:val="nil"/>
          <w:left w:val="nil"/>
          <w:bottom w:val="nil"/>
          <w:right w:val="nil"/>
          <w:between w:val="nil"/>
        </w:pBdr>
        <w:tabs>
          <w:tab w:val="left" w:pos="309"/>
        </w:tabs>
        <w:ind w:right="552" w:firstLine="0"/>
        <w:jc w:val="both"/>
        <w:rPr>
          <w:color w:val="000000"/>
          <w:sz w:val="24"/>
          <w:szCs w:val="24"/>
        </w:rPr>
      </w:pPr>
      <w:r>
        <w:rPr>
          <w:color w:val="000000"/>
          <w:sz w:val="24"/>
          <w:szCs w:val="24"/>
        </w:rPr>
        <w:t>Számonkérések jellemző módja esszé és tesztek írása, műelemzések előkészítéseként gon- dolattérképek készítése. Irányított szempontok alapján szövegértési és szövegalkotási gya- korlatok összeállítása.</w:t>
      </w:r>
    </w:p>
    <w:p w:rsidR="009A65EC" w:rsidRDefault="008D5060">
      <w:pPr>
        <w:numPr>
          <w:ilvl w:val="0"/>
          <w:numId w:val="74"/>
        </w:numPr>
        <w:pBdr>
          <w:top w:val="nil"/>
          <w:left w:val="nil"/>
          <w:bottom w:val="nil"/>
          <w:right w:val="nil"/>
          <w:between w:val="nil"/>
        </w:pBdr>
        <w:tabs>
          <w:tab w:val="left" w:pos="367"/>
        </w:tabs>
        <w:ind w:right="549" w:firstLine="0"/>
        <w:jc w:val="both"/>
        <w:rPr>
          <w:color w:val="000000"/>
          <w:sz w:val="24"/>
          <w:szCs w:val="24"/>
        </w:rPr>
      </w:pPr>
      <w:r>
        <w:rPr>
          <w:color w:val="000000"/>
          <w:sz w:val="24"/>
          <w:szCs w:val="24"/>
        </w:rPr>
        <w:t>A munkaformák közül a frontális osztálymunka használata mellett elsősorban a páros munka, a csoportmunka, az egyénre szabott munkaforma és a differenciált tananyagfeldol- gozás alkalmazása.</w:t>
      </w:r>
    </w:p>
    <w:p w:rsidR="009A65EC" w:rsidRDefault="008D5060">
      <w:pPr>
        <w:numPr>
          <w:ilvl w:val="0"/>
          <w:numId w:val="74"/>
        </w:numPr>
        <w:pBdr>
          <w:top w:val="nil"/>
          <w:left w:val="nil"/>
          <w:bottom w:val="nil"/>
          <w:right w:val="nil"/>
          <w:between w:val="nil"/>
        </w:pBdr>
        <w:tabs>
          <w:tab w:val="left" w:pos="323"/>
        </w:tabs>
        <w:ind w:right="553" w:firstLine="0"/>
        <w:jc w:val="both"/>
        <w:rPr>
          <w:color w:val="000000"/>
          <w:sz w:val="24"/>
          <w:szCs w:val="24"/>
        </w:rPr>
      </w:pPr>
      <w:r>
        <w:rPr>
          <w:color w:val="000000"/>
          <w:sz w:val="24"/>
          <w:szCs w:val="24"/>
        </w:rPr>
        <w:t>A kooperatív tanulási-tanítási technikák alkalmazása mellett az önálló munkavégzés és ta- nulás kialakítása is fontos feladat.</w:t>
      </w:r>
    </w:p>
    <w:p w:rsidR="009A65EC" w:rsidRDefault="008D5060">
      <w:pPr>
        <w:numPr>
          <w:ilvl w:val="0"/>
          <w:numId w:val="74"/>
        </w:numPr>
        <w:pBdr>
          <w:top w:val="nil"/>
          <w:left w:val="nil"/>
          <w:bottom w:val="nil"/>
          <w:right w:val="nil"/>
          <w:between w:val="nil"/>
        </w:pBdr>
        <w:tabs>
          <w:tab w:val="left" w:pos="331"/>
        </w:tabs>
        <w:ind w:right="557" w:firstLine="0"/>
        <w:jc w:val="both"/>
        <w:rPr>
          <w:color w:val="000000"/>
          <w:sz w:val="24"/>
          <w:szCs w:val="24"/>
        </w:rPr>
      </w:pPr>
      <w:r>
        <w:rPr>
          <w:color w:val="000000"/>
          <w:sz w:val="24"/>
          <w:szCs w:val="24"/>
        </w:rPr>
        <w:t>A digitális oktatási módszereknek ebben a képzési szakaszban is kiemelt jelentősége van (pl. prezentációk készítése).</w:t>
      </w:r>
    </w:p>
    <w:p w:rsidR="009A65EC" w:rsidRDefault="008D5060">
      <w:pPr>
        <w:numPr>
          <w:ilvl w:val="0"/>
          <w:numId w:val="74"/>
        </w:numPr>
        <w:pBdr>
          <w:top w:val="nil"/>
          <w:left w:val="nil"/>
          <w:bottom w:val="nil"/>
          <w:right w:val="nil"/>
          <w:between w:val="nil"/>
        </w:pBdr>
        <w:tabs>
          <w:tab w:val="left" w:pos="311"/>
        </w:tabs>
        <w:ind w:right="547" w:firstLine="0"/>
        <w:jc w:val="both"/>
        <w:rPr>
          <w:color w:val="000000"/>
          <w:sz w:val="24"/>
          <w:szCs w:val="24"/>
        </w:rPr>
      </w:pPr>
      <w:r>
        <w:rPr>
          <w:color w:val="000000"/>
          <w:sz w:val="24"/>
          <w:szCs w:val="24"/>
        </w:rPr>
        <w:t>Egyre hangsúlyosabb a szöveg önálló megértése, megadott szempontok alapján egy-egy mű önálló elemzése, ugyanakkor szükség van a tanár, illetve a csoport visszajelzésére.</w:t>
      </w:r>
    </w:p>
    <w:p w:rsidR="009A65EC" w:rsidRDefault="008D5060">
      <w:pPr>
        <w:numPr>
          <w:ilvl w:val="0"/>
          <w:numId w:val="74"/>
        </w:numPr>
        <w:pBdr>
          <w:top w:val="nil"/>
          <w:left w:val="nil"/>
          <w:bottom w:val="nil"/>
          <w:right w:val="nil"/>
          <w:between w:val="nil"/>
        </w:pBdr>
        <w:tabs>
          <w:tab w:val="left" w:pos="321"/>
        </w:tabs>
        <w:spacing w:line="272" w:lineRule="auto"/>
        <w:ind w:left="320" w:hanging="203"/>
        <w:jc w:val="both"/>
        <w:rPr>
          <w:color w:val="000000"/>
          <w:sz w:val="24"/>
          <w:szCs w:val="24"/>
        </w:rPr>
      </w:pPr>
      <w:r>
        <w:rPr>
          <w:color w:val="000000"/>
          <w:sz w:val="24"/>
          <w:szCs w:val="24"/>
        </w:rPr>
        <w:t>Az önálló munka mellett fontos szerepet kap a páros- illetve csoportmunka, a projektek.</w:t>
      </w:r>
    </w:p>
    <w:p w:rsidR="009A65EC" w:rsidRDefault="008D5060">
      <w:pPr>
        <w:numPr>
          <w:ilvl w:val="0"/>
          <w:numId w:val="74"/>
        </w:numPr>
        <w:pBdr>
          <w:top w:val="nil"/>
          <w:left w:val="nil"/>
          <w:bottom w:val="nil"/>
          <w:right w:val="nil"/>
          <w:between w:val="nil"/>
        </w:pBdr>
        <w:tabs>
          <w:tab w:val="left" w:pos="321"/>
        </w:tabs>
        <w:ind w:left="320" w:hanging="203"/>
        <w:jc w:val="both"/>
        <w:rPr>
          <w:color w:val="000000"/>
          <w:sz w:val="24"/>
          <w:szCs w:val="24"/>
        </w:rPr>
      </w:pPr>
      <w:r>
        <w:rPr>
          <w:color w:val="000000"/>
          <w:sz w:val="24"/>
          <w:szCs w:val="24"/>
        </w:rPr>
        <w:t>A fakultáció megindulásával a differenciálásnak egyre nagyobb teret adhatunk.</w:t>
      </w:r>
    </w:p>
    <w:p w:rsidR="009A65EC" w:rsidRDefault="008D5060">
      <w:pPr>
        <w:numPr>
          <w:ilvl w:val="0"/>
          <w:numId w:val="74"/>
        </w:numPr>
        <w:pBdr>
          <w:top w:val="nil"/>
          <w:left w:val="nil"/>
          <w:bottom w:val="nil"/>
          <w:right w:val="nil"/>
          <w:between w:val="nil"/>
        </w:pBdr>
        <w:tabs>
          <w:tab w:val="left" w:pos="326"/>
        </w:tabs>
        <w:spacing w:before="1"/>
        <w:ind w:right="550" w:firstLine="0"/>
        <w:jc w:val="both"/>
        <w:rPr>
          <w:color w:val="000000"/>
          <w:sz w:val="24"/>
          <w:szCs w:val="24"/>
        </w:rPr>
      </w:pPr>
      <w:r>
        <w:rPr>
          <w:color w:val="000000"/>
          <w:sz w:val="24"/>
          <w:szCs w:val="24"/>
        </w:rPr>
        <w:t>A gondolatok szóbeli megfogalmazása és a vázlatírás mellett egyre hangsúlyosabb az írás- beli megnyilvánulás, szövegalkotás.</w:t>
      </w:r>
    </w:p>
    <w:p w:rsidR="009A65EC" w:rsidRDefault="008D5060">
      <w:pPr>
        <w:numPr>
          <w:ilvl w:val="0"/>
          <w:numId w:val="74"/>
        </w:numPr>
        <w:pBdr>
          <w:top w:val="nil"/>
          <w:left w:val="nil"/>
          <w:bottom w:val="nil"/>
          <w:right w:val="nil"/>
          <w:between w:val="nil"/>
        </w:pBdr>
        <w:tabs>
          <w:tab w:val="left" w:pos="340"/>
        </w:tabs>
        <w:ind w:right="552" w:firstLine="0"/>
        <w:jc w:val="both"/>
        <w:rPr>
          <w:color w:val="000000"/>
          <w:sz w:val="24"/>
          <w:szCs w:val="24"/>
        </w:rPr>
      </w:pPr>
      <w:r>
        <w:rPr>
          <w:color w:val="000000"/>
          <w:sz w:val="24"/>
          <w:szCs w:val="24"/>
        </w:rPr>
        <w:t>A második félév kiemelt eseménye a kisérettségi/próbaérettségi, amely előkészíti a nagy érettségin szükséges készségeket, gyakoroltatja a vizsgaszituációt, ezzel magabiztosságot, jártasságot alakít ki, illetve felhívja a figyelmet az esetleges hiányosságokra.</w:t>
      </w:r>
    </w:p>
    <w:p w:rsidR="009A65EC" w:rsidRDefault="008D5060">
      <w:pPr>
        <w:numPr>
          <w:ilvl w:val="0"/>
          <w:numId w:val="74"/>
        </w:numPr>
        <w:pBdr>
          <w:top w:val="nil"/>
          <w:left w:val="nil"/>
          <w:bottom w:val="nil"/>
          <w:right w:val="nil"/>
          <w:between w:val="nil"/>
        </w:pBdr>
        <w:tabs>
          <w:tab w:val="left" w:pos="321"/>
        </w:tabs>
        <w:spacing w:line="272" w:lineRule="auto"/>
        <w:ind w:left="320" w:hanging="203"/>
        <w:jc w:val="both"/>
        <w:rPr>
          <w:color w:val="000000"/>
          <w:sz w:val="24"/>
          <w:szCs w:val="24"/>
        </w:rPr>
      </w:pPr>
      <w:r>
        <w:rPr>
          <w:color w:val="000000"/>
          <w:sz w:val="24"/>
          <w:szCs w:val="24"/>
        </w:rPr>
        <w:t>A kifejező közlés alkalmazását lehetővé tevő gyakorlatok alkalmazása.</w:t>
      </w:r>
    </w:p>
    <w:p w:rsidR="009A65EC" w:rsidRDefault="008D5060">
      <w:pPr>
        <w:numPr>
          <w:ilvl w:val="0"/>
          <w:numId w:val="74"/>
        </w:numPr>
        <w:pBdr>
          <w:top w:val="nil"/>
          <w:left w:val="nil"/>
          <w:bottom w:val="nil"/>
          <w:right w:val="nil"/>
          <w:between w:val="nil"/>
        </w:pBdr>
        <w:tabs>
          <w:tab w:val="left" w:pos="321"/>
        </w:tabs>
        <w:spacing w:line="272" w:lineRule="auto"/>
        <w:ind w:left="320" w:hanging="203"/>
        <w:jc w:val="both"/>
        <w:rPr>
          <w:color w:val="000000"/>
          <w:sz w:val="24"/>
          <w:szCs w:val="24"/>
        </w:rPr>
        <w:sectPr w:rsidR="009A65EC">
          <w:pgSz w:w="11910" w:h="16840"/>
          <w:pgMar w:top="680" w:right="580" w:bottom="1080" w:left="1300" w:header="0" w:footer="805" w:gutter="0"/>
          <w:cols w:space="708"/>
        </w:sectPr>
      </w:pPr>
      <w:r>
        <w:rPr>
          <w:color w:val="000000"/>
          <w:sz w:val="24"/>
          <w:szCs w:val="24"/>
        </w:rPr>
        <w:t>A társismeret játékai (megfigyeléstől a felismerésig), bizalomgyakorlatok.</w:t>
      </w:r>
    </w:p>
    <w:p w:rsidR="009A65EC" w:rsidRDefault="008D5060">
      <w:pPr>
        <w:numPr>
          <w:ilvl w:val="0"/>
          <w:numId w:val="74"/>
        </w:numPr>
        <w:pBdr>
          <w:top w:val="nil"/>
          <w:left w:val="nil"/>
          <w:bottom w:val="nil"/>
          <w:right w:val="nil"/>
          <w:between w:val="nil"/>
        </w:pBdr>
        <w:tabs>
          <w:tab w:val="left" w:pos="323"/>
        </w:tabs>
        <w:spacing w:before="87"/>
        <w:ind w:right="551" w:firstLine="0"/>
        <w:jc w:val="both"/>
        <w:rPr>
          <w:color w:val="000000"/>
          <w:sz w:val="24"/>
          <w:szCs w:val="24"/>
        </w:rPr>
      </w:pPr>
      <w:r>
        <w:rPr>
          <w:color w:val="000000"/>
          <w:sz w:val="24"/>
          <w:szCs w:val="24"/>
        </w:rPr>
        <w:t>Kötött időben, osztálylétszámokkal is megvalósítható, játékszabályokhoz kötött ön- és cso- portismereti gyakorlatok.</w:t>
      </w:r>
    </w:p>
    <w:p w:rsidR="009A65EC" w:rsidRDefault="008D5060">
      <w:pPr>
        <w:numPr>
          <w:ilvl w:val="0"/>
          <w:numId w:val="69"/>
        </w:numPr>
        <w:pBdr>
          <w:top w:val="nil"/>
          <w:left w:val="nil"/>
          <w:bottom w:val="nil"/>
          <w:right w:val="nil"/>
          <w:between w:val="nil"/>
        </w:pBdr>
        <w:tabs>
          <w:tab w:val="left" w:pos="239"/>
        </w:tabs>
        <w:spacing w:before="1"/>
        <w:ind w:left="238" w:hanging="121"/>
        <w:jc w:val="both"/>
        <w:rPr>
          <w:color w:val="000000"/>
          <w:sz w:val="24"/>
          <w:szCs w:val="24"/>
        </w:rPr>
      </w:pPr>
      <w:r>
        <w:rPr>
          <w:color w:val="000000"/>
          <w:sz w:val="24"/>
          <w:szCs w:val="24"/>
        </w:rPr>
        <w:t>Az élmény megélésén keresztül jusson el a megértésig a résztvevő.</w:t>
      </w:r>
    </w:p>
    <w:p w:rsidR="009A65EC" w:rsidRDefault="008D5060">
      <w:pPr>
        <w:numPr>
          <w:ilvl w:val="0"/>
          <w:numId w:val="69"/>
        </w:numPr>
        <w:pBdr>
          <w:top w:val="nil"/>
          <w:left w:val="nil"/>
          <w:bottom w:val="nil"/>
          <w:right w:val="nil"/>
          <w:between w:val="nil"/>
        </w:pBdr>
        <w:tabs>
          <w:tab w:val="left" w:pos="247"/>
        </w:tabs>
        <w:spacing w:before="1"/>
        <w:ind w:right="552" w:firstLine="0"/>
        <w:jc w:val="both"/>
        <w:rPr>
          <w:color w:val="000000"/>
          <w:sz w:val="24"/>
          <w:szCs w:val="24"/>
        </w:rPr>
      </w:pPr>
      <w:r>
        <w:rPr>
          <w:color w:val="000000"/>
          <w:sz w:val="24"/>
          <w:szCs w:val="24"/>
        </w:rPr>
        <w:t>Alkalmat kapjon az önmagára és a világra vonatkozó kérdések megfogalmazására és a vá- laszok keresésére.</w:t>
      </w:r>
    </w:p>
    <w:p w:rsidR="009A65EC" w:rsidRDefault="008D5060">
      <w:pPr>
        <w:numPr>
          <w:ilvl w:val="0"/>
          <w:numId w:val="69"/>
        </w:numPr>
        <w:pBdr>
          <w:top w:val="nil"/>
          <w:left w:val="nil"/>
          <w:bottom w:val="nil"/>
          <w:right w:val="nil"/>
          <w:between w:val="nil"/>
        </w:pBdr>
        <w:tabs>
          <w:tab w:val="left" w:pos="239"/>
        </w:tabs>
        <w:spacing w:line="271" w:lineRule="auto"/>
        <w:ind w:left="238" w:hanging="121"/>
        <w:jc w:val="both"/>
        <w:rPr>
          <w:color w:val="000000"/>
          <w:sz w:val="24"/>
          <w:szCs w:val="24"/>
        </w:rPr>
      </w:pPr>
      <w:r>
        <w:rPr>
          <w:color w:val="000000"/>
          <w:sz w:val="24"/>
          <w:szCs w:val="24"/>
        </w:rPr>
        <w:t>Részt vegyen közösségépítésben és közösségi alkotásban.</w:t>
      </w:r>
    </w:p>
    <w:p w:rsidR="009A65EC" w:rsidRDefault="008D5060">
      <w:pPr>
        <w:numPr>
          <w:ilvl w:val="0"/>
          <w:numId w:val="69"/>
        </w:numPr>
        <w:pBdr>
          <w:top w:val="nil"/>
          <w:left w:val="nil"/>
          <w:bottom w:val="nil"/>
          <w:right w:val="nil"/>
          <w:between w:val="nil"/>
        </w:pBdr>
        <w:tabs>
          <w:tab w:val="left" w:pos="239"/>
        </w:tabs>
        <w:spacing w:before="2" w:line="272" w:lineRule="auto"/>
        <w:ind w:left="238" w:hanging="121"/>
        <w:jc w:val="both"/>
        <w:rPr>
          <w:color w:val="000000"/>
          <w:sz w:val="24"/>
          <w:szCs w:val="24"/>
        </w:rPr>
      </w:pPr>
      <w:r>
        <w:rPr>
          <w:color w:val="000000"/>
          <w:sz w:val="24"/>
          <w:szCs w:val="24"/>
        </w:rPr>
        <w:t>Verbális és nonverbális kommunikációs készségek fejlesztése.</w:t>
      </w:r>
    </w:p>
    <w:p w:rsidR="009A65EC" w:rsidRDefault="008D5060">
      <w:pPr>
        <w:numPr>
          <w:ilvl w:val="0"/>
          <w:numId w:val="69"/>
        </w:numPr>
        <w:pBdr>
          <w:top w:val="nil"/>
          <w:left w:val="nil"/>
          <w:bottom w:val="nil"/>
          <w:right w:val="nil"/>
          <w:between w:val="nil"/>
        </w:pBdr>
        <w:tabs>
          <w:tab w:val="left" w:pos="256"/>
        </w:tabs>
        <w:ind w:right="556" w:firstLine="0"/>
        <w:jc w:val="both"/>
        <w:rPr>
          <w:color w:val="000000"/>
          <w:sz w:val="24"/>
          <w:szCs w:val="24"/>
        </w:rPr>
      </w:pPr>
      <w:r>
        <w:rPr>
          <w:color w:val="000000"/>
          <w:sz w:val="24"/>
          <w:szCs w:val="24"/>
        </w:rPr>
        <w:t>A résztvevői aktivitásra építő tevékenységek során támaszkodunk a tanulás társas termé- szetéből adódó előnyökre és a differenciált egyéni munka adta lehetőségekre. A tanulók igé- nyei és lehetőségei szerint több önálló, egyéni vagy csoportos feladat adható.</w:t>
      </w:r>
    </w:p>
    <w:p w:rsidR="009A65EC" w:rsidRDefault="008D5060">
      <w:pPr>
        <w:numPr>
          <w:ilvl w:val="0"/>
          <w:numId w:val="69"/>
        </w:numPr>
        <w:pBdr>
          <w:top w:val="nil"/>
          <w:left w:val="nil"/>
          <w:bottom w:val="nil"/>
          <w:right w:val="nil"/>
          <w:between w:val="nil"/>
        </w:pBdr>
        <w:tabs>
          <w:tab w:val="left" w:pos="247"/>
        </w:tabs>
        <w:ind w:right="550" w:firstLine="0"/>
        <w:jc w:val="both"/>
        <w:rPr>
          <w:color w:val="000000"/>
          <w:sz w:val="24"/>
          <w:szCs w:val="24"/>
        </w:rPr>
      </w:pPr>
      <w:r>
        <w:rPr>
          <w:color w:val="000000"/>
          <w:sz w:val="24"/>
          <w:szCs w:val="24"/>
        </w:rPr>
        <w:t>A drámai művek, megjelenített helyzetek alkotóelemeinek, a feszültség forrásainak drama- turgiai szempontú elemzése.</w:t>
      </w:r>
    </w:p>
    <w:p w:rsidR="009A65EC" w:rsidRDefault="008D5060">
      <w:pPr>
        <w:numPr>
          <w:ilvl w:val="0"/>
          <w:numId w:val="69"/>
        </w:numPr>
        <w:pBdr>
          <w:top w:val="nil"/>
          <w:left w:val="nil"/>
          <w:bottom w:val="nil"/>
          <w:right w:val="nil"/>
          <w:between w:val="nil"/>
        </w:pBdr>
        <w:tabs>
          <w:tab w:val="left" w:pos="239"/>
        </w:tabs>
        <w:spacing w:line="272" w:lineRule="auto"/>
        <w:ind w:left="238" w:hanging="121"/>
        <w:jc w:val="both"/>
        <w:rPr>
          <w:color w:val="000000"/>
          <w:sz w:val="24"/>
          <w:szCs w:val="24"/>
        </w:rPr>
      </w:pPr>
      <w:r>
        <w:rPr>
          <w:color w:val="000000"/>
          <w:sz w:val="24"/>
          <w:szCs w:val="24"/>
        </w:rPr>
        <w:t>Választott művek, műrészletek, szövegrészek feldolgozása, értelmezése.</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Megbeszélés, vita, értelmezés – kis- és nagycsoportos formákban.</w:t>
      </w:r>
    </w:p>
    <w:p w:rsidR="009A65EC" w:rsidRDefault="008D5060">
      <w:pPr>
        <w:numPr>
          <w:ilvl w:val="0"/>
          <w:numId w:val="74"/>
        </w:numPr>
        <w:pBdr>
          <w:top w:val="nil"/>
          <w:left w:val="nil"/>
          <w:bottom w:val="nil"/>
          <w:right w:val="nil"/>
          <w:between w:val="nil"/>
        </w:pBdr>
        <w:tabs>
          <w:tab w:val="left" w:pos="321"/>
        </w:tabs>
        <w:spacing w:before="1"/>
        <w:ind w:right="549" w:firstLine="0"/>
        <w:rPr>
          <w:color w:val="000000"/>
          <w:sz w:val="24"/>
          <w:szCs w:val="24"/>
        </w:rPr>
      </w:pPr>
      <w:r>
        <w:rPr>
          <w:color w:val="000000"/>
          <w:sz w:val="24"/>
          <w:szCs w:val="24"/>
        </w:rPr>
        <w:t>A művek önálló megismerése és értelmezése mellett elvárt az önálló gondolatok megfogal- mazása, vázlat és elemzés írása.</w:t>
      </w:r>
    </w:p>
    <w:p w:rsidR="009A65EC" w:rsidRDefault="008D5060">
      <w:pPr>
        <w:numPr>
          <w:ilvl w:val="0"/>
          <w:numId w:val="74"/>
        </w:numPr>
        <w:pBdr>
          <w:top w:val="nil"/>
          <w:left w:val="nil"/>
          <w:bottom w:val="nil"/>
          <w:right w:val="nil"/>
          <w:between w:val="nil"/>
        </w:pBdr>
        <w:tabs>
          <w:tab w:val="left" w:pos="335"/>
        </w:tabs>
        <w:ind w:right="557" w:firstLine="0"/>
        <w:rPr>
          <w:color w:val="000000"/>
          <w:sz w:val="24"/>
          <w:szCs w:val="24"/>
        </w:rPr>
      </w:pPr>
      <w:r>
        <w:rPr>
          <w:color w:val="000000"/>
          <w:sz w:val="24"/>
          <w:szCs w:val="24"/>
        </w:rPr>
        <w:t>A képzésben résztvevők gondolatainak egyre nagyobb teret kell biztosítani, de szükségük van a tanári megerősítésre, a helyes értelmezési tartomány beazonosítására.</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Vita a megismert művek és a saját gondolatok, elvek alapján.</w:t>
      </w:r>
    </w:p>
    <w:p w:rsidR="009A65EC" w:rsidRDefault="008D5060">
      <w:pPr>
        <w:numPr>
          <w:ilvl w:val="0"/>
          <w:numId w:val="74"/>
        </w:numPr>
        <w:pBdr>
          <w:top w:val="nil"/>
          <w:left w:val="nil"/>
          <w:bottom w:val="nil"/>
          <w:right w:val="nil"/>
          <w:between w:val="nil"/>
        </w:pBdr>
        <w:tabs>
          <w:tab w:val="left" w:pos="321"/>
        </w:tabs>
        <w:spacing w:before="2" w:line="272" w:lineRule="auto"/>
        <w:ind w:left="320" w:hanging="203"/>
        <w:rPr>
          <w:color w:val="000000"/>
          <w:sz w:val="24"/>
          <w:szCs w:val="24"/>
        </w:rPr>
      </w:pPr>
      <w:r>
        <w:rPr>
          <w:color w:val="000000"/>
          <w:sz w:val="24"/>
          <w:szCs w:val="24"/>
        </w:rPr>
        <w:t>Együttműködés és feladatmegosztás a résztvevők önszerveződése alapján.</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Sikerorientált, a helyes önértékelés kialakulását segítő visszajelzések.</w:t>
      </w:r>
    </w:p>
    <w:p w:rsidR="009A65EC" w:rsidRDefault="009A65EC">
      <w:pPr>
        <w:pBdr>
          <w:top w:val="nil"/>
          <w:left w:val="nil"/>
          <w:bottom w:val="nil"/>
          <w:right w:val="nil"/>
          <w:between w:val="nil"/>
        </w:pBdr>
        <w:rPr>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KÖTELEZŐ OLVASMÁNYOK</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Honoré de Balzac: Goriot apó (részletek) vagy Stendhal: Vörös és fekete (részletek)</w:t>
      </w:r>
    </w:p>
    <w:p w:rsidR="009A65EC" w:rsidRDefault="008D5060">
      <w:pPr>
        <w:pBdr>
          <w:top w:val="nil"/>
          <w:left w:val="nil"/>
          <w:bottom w:val="nil"/>
          <w:right w:val="nil"/>
          <w:between w:val="nil"/>
        </w:pBdr>
        <w:spacing w:before="2"/>
        <w:ind w:left="118" w:right="533"/>
        <w:rPr>
          <w:color w:val="000000"/>
          <w:sz w:val="24"/>
          <w:szCs w:val="24"/>
        </w:rPr>
      </w:pPr>
      <w:r>
        <w:rPr>
          <w:color w:val="000000"/>
          <w:sz w:val="24"/>
          <w:szCs w:val="24"/>
        </w:rPr>
        <w:t>Henrik Ibsen: A vadkacsa vagy Nóra (Babaotthon) vagy Anton Pavlovics Csehov: A sirály vagy Ványa bácsi</w:t>
      </w:r>
    </w:p>
    <w:p w:rsidR="009A65EC" w:rsidRDefault="008D5060">
      <w:pPr>
        <w:pBdr>
          <w:top w:val="nil"/>
          <w:left w:val="nil"/>
          <w:bottom w:val="nil"/>
          <w:right w:val="nil"/>
          <w:between w:val="nil"/>
        </w:pBdr>
        <w:spacing w:line="270" w:lineRule="auto"/>
        <w:ind w:left="118"/>
        <w:rPr>
          <w:color w:val="000000"/>
          <w:sz w:val="24"/>
          <w:szCs w:val="24"/>
        </w:rPr>
      </w:pPr>
      <w:r>
        <w:rPr>
          <w:color w:val="000000"/>
          <w:sz w:val="24"/>
          <w:szCs w:val="24"/>
        </w:rPr>
        <w:t>Lev Nyikolajevics Tolsztoj: Ivan Iljics halála</w:t>
      </w:r>
    </w:p>
    <w:p w:rsidR="009A65EC" w:rsidRDefault="008D5060">
      <w:pPr>
        <w:pBdr>
          <w:top w:val="nil"/>
          <w:left w:val="nil"/>
          <w:bottom w:val="nil"/>
          <w:right w:val="nil"/>
          <w:between w:val="nil"/>
        </w:pBdr>
        <w:spacing w:before="1"/>
        <w:ind w:left="118" w:right="533"/>
        <w:rPr>
          <w:color w:val="000000"/>
          <w:sz w:val="24"/>
          <w:szCs w:val="24"/>
        </w:rPr>
      </w:pPr>
      <w:r>
        <w:rPr>
          <w:color w:val="000000"/>
          <w:sz w:val="24"/>
          <w:szCs w:val="24"/>
        </w:rPr>
        <w:t>Samuel B. Beckett: Godot-ra várva vagy Friedrich Dürrenmatt: A fizikusok vagy A nagy Romu- lus</w:t>
      </w:r>
    </w:p>
    <w:p w:rsidR="009A65EC" w:rsidRDefault="008D5060">
      <w:pPr>
        <w:pBdr>
          <w:top w:val="nil"/>
          <w:left w:val="nil"/>
          <w:bottom w:val="nil"/>
          <w:right w:val="nil"/>
          <w:between w:val="nil"/>
        </w:pBdr>
        <w:spacing w:line="270" w:lineRule="auto"/>
        <w:ind w:left="118"/>
        <w:rPr>
          <w:color w:val="000000"/>
          <w:sz w:val="24"/>
          <w:szCs w:val="24"/>
        </w:rPr>
      </w:pPr>
      <w:r>
        <w:rPr>
          <w:color w:val="000000"/>
          <w:sz w:val="24"/>
          <w:szCs w:val="24"/>
        </w:rPr>
        <w:t>Arany János: Toldi estéje</w:t>
      </w:r>
    </w:p>
    <w:p w:rsidR="009A65EC" w:rsidRDefault="008D5060">
      <w:pPr>
        <w:pBdr>
          <w:top w:val="nil"/>
          <w:left w:val="nil"/>
          <w:bottom w:val="nil"/>
          <w:right w:val="nil"/>
          <w:between w:val="nil"/>
        </w:pBdr>
        <w:spacing w:before="2"/>
        <w:ind w:left="118" w:right="6120"/>
        <w:rPr>
          <w:color w:val="000000"/>
          <w:sz w:val="24"/>
          <w:szCs w:val="24"/>
        </w:rPr>
      </w:pPr>
      <w:r>
        <w:rPr>
          <w:color w:val="000000"/>
          <w:sz w:val="24"/>
          <w:szCs w:val="24"/>
        </w:rPr>
        <w:t>Madách Imre: Az ember tragédiája Mikszáth Kálmán: Beszterce ostroma Herczeg Ferenc: Az élet kapuja</w:t>
      </w:r>
    </w:p>
    <w:p w:rsidR="009A65EC" w:rsidRDefault="008D5060">
      <w:pPr>
        <w:pBdr>
          <w:top w:val="nil"/>
          <w:left w:val="nil"/>
          <w:bottom w:val="nil"/>
          <w:right w:val="nil"/>
          <w:between w:val="nil"/>
        </w:pBdr>
        <w:ind w:left="118" w:right="5737"/>
        <w:rPr>
          <w:color w:val="000000"/>
          <w:sz w:val="24"/>
          <w:szCs w:val="24"/>
        </w:rPr>
      </w:pPr>
      <w:r>
        <w:rPr>
          <w:color w:val="000000"/>
          <w:sz w:val="24"/>
          <w:szCs w:val="24"/>
        </w:rPr>
        <w:t>Babits Mihály: Jónás könyve, Jónás imája Móricz Zsigmond: Úri muri, Tragédia</w:t>
      </w:r>
    </w:p>
    <w:p w:rsidR="009A65EC" w:rsidRDefault="008D5060">
      <w:pPr>
        <w:pBdr>
          <w:top w:val="nil"/>
          <w:left w:val="nil"/>
          <w:bottom w:val="nil"/>
          <w:right w:val="nil"/>
          <w:between w:val="nil"/>
        </w:pBdr>
        <w:spacing w:before="1"/>
        <w:ind w:left="118" w:right="5785"/>
        <w:rPr>
          <w:color w:val="000000"/>
          <w:sz w:val="24"/>
          <w:szCs w:val="24"/>
        </w:rPr>
      </w:pPr>
      <w:r>
        <w:rPr>
          <w:color w:val="000000"/>
          <w:sz w:val="24"/>
          <w:szCs w:val="24"/>
        </w:rPr>
        <w:t>Wass Albert: Adjátok vissza a hegyeimet! Szabó Magda: Az ajtó</w:t>
      </w:r>
    </w:p>
    <w:p w:rsidR="009A65EC" w:rsidRDefault="008D5060">
      <w:pPr>
        <w:pBdr>
          <w:top w:val="nil"/>
          <w:left w:val="nil"/>
          <w:bottom w:val="nil"/>
          <w:right w:val="nil"/>
          <w:between w:val="nil"/>
        </w:pBdr>
        <w:ind w:left="118"/>
        <w:rPr>
          <w:color w:val="000000"/>
          <w:sz w:val="24"/>
          <w:szCs w:val="24"/>
        </w:rPr>
      </w:pPr>
      <w:r>
        <w:rPr>
          <w:color w:val="000000"/>
          <w:sz w:val="24"/>
          <w:szCs w:val="24"/>
        </w:rPr>
        <w:t>Örkény István: Tóték</w:t>
      </w:r>
    </w:p>
    <w:p w:rsidR="009A65EC" w:rsidRDefault="009A65EC">
      <w:pPr>
        <w:pBdr>
          <w:top w:val="nil"/>
          <w:left w:val="nil"/>
          <w:bottom w:val="nil"/>
          <w:right w:val="nil"/>
          <w:between w:val="nil"/>
        </w:pBdr>
        <w:spacing w:before="9"/>
        <w:rPr>
          <w:color w:val="000000"/>
          <w:sz w:val="23"/>
          <w:szCs w:val="23"/>
        </w:rPr>
      </w:pPr>
    </w:p>
    <w:p w:rsidR="009A65EC" w:rsidRDefault="008D5060">
      <w:pPr>
        <w:pStyle w:val="Cmsor4"/>
        <w:spacing w:before="1" w:line="240" w:lineRule="auto"/>
        <w:ind w:firstLine="118"/>
        <w:rPr>
          <w:rFonts w:ascii="Times New Roman" w:eastAsia="Times New Roman" w:hAnsi="Times New Roman" w:cs="Times New Roman"/>
        </w:rPr>
      </w:pPr>
      <w:r>
        <w:rPr>
          <w:rFonts w:ascii="Times New Roman" w:eastAsia="Times New Roman" w:hAnsi="Times New Roman" w:cs="Times New Roman"/>
        </w:rPr>
        <w:t>MEMORITEREK</w:t>
      </w:r>
    </w:p>
    <w:p w:rsidR="009A65EC" w:rsidRDefault="008D5060">
      <w:pPr>
        <w:pBdr>
          <w:top w:val="nil"/>
          <w:left w:val="nil"/>
          <w:bottom w:val="nil"/>
          <w:right w:val="nil"/>
          <w:between w:val="nil"/>
        </w:pBdr>
        <w:spacing w:before="1" w:line="272" w:lineRule="auto"/>
        <w:ind w:left="118"/>
        <w:rPr>
          <w:color w:val="000000"/>
          <w:sz w:val="24"/>
          <w:szCs w:val="24"/>
        </w:rPr>
      </w:pPr>
      <w:r>
        <w:rPr>
          <w:color w:val="000000"/>
          <w:sz w:val="24"/>
          <w:szCs w:val="24"/>
        </w:rPr>
        <w:t>Arany János: Toldi estéje (I. 1., VI. 28. versszak)</w:t>
      </w:r>
    </w:p>
    <w:p w:rsidR="009A65EC" w:rsidRDefault="008D5060">
      <w:pPr>
        <w:pBdr>
          <w:top w:val="nil"/>
          <w:left w:val="nil"/>
          <w:bottom w:val="nil"/>
          <w:right w:val="nil"/>
          <w:between w:val="nil"/>
        </w:pBdr>
        <w:ind w:left="118" w:right="2848"/>
        <w:rPr>
          <w:color w:val="000000"/>
          <w:sz w:val="24"/>
          <w:szCs w:val="24"/>
        </w:rPr>
      </w:pPr>
      <w:r>
        <w:rPr>
          <w:color w:val="000000"/>
          <w:sz w:val="24"/>
          <w:szCs w:val="24"/>
        </w:rPr>
        <w:t>Arany János: egy szabadon választott ballada a nagykőrösi korszakból Arany János: Epilógus (részlet)</w:t>
      </w:r>
    </w:p>
    <w:p w:rsidR="009A65EC" w:rsidRDefault="008D5060">
      <w:pPr>
        <w:pBdr>
          <w:top w:val="nil"/>
          <w:left w:val="nil"/>
          <w:bottom w:val="nil"/>
          <w:right w:val="nil"/>
          <w:between w:val="nil"/>
        </w:pBdr>
        <w:ind w:left="118" w:right="5771"/>
        <w:rPr>
          <w:color w:val="000000"/>
          <w:sz w:val="24"/>
          <w:szCs w:val="24"/>
        </w:rPr>
      </w:pPr>
      <w:r>
        <w:rPr>
          <w:color w:val="000000"/>
          <w:sz w:val="24"/>
          <w:szCs w:val="24"/>
        </w:rPr>
        <w:t>Ady Endre: Góg és Magóg fia vagyok én… Ady Endre: Kocsi-út az éjszakában Babits Mihály: A lírikus epilógja (részlet) Babits Mihály: Jónás imája</w:t>
      </w:r>
    </w:p>
    <w:p w:rsidR="009A65EC" w:rsidRDefault="008D5060">
      <w:pPr>
        <w:pBdr>
          <w:top w:val="nil"/>
          <w:left w:val="nil"/>
          <w:bottom w:val="nil"/>
          <w:right w:val="nil"/>
          <w:between w:val="nil"/>
        </w:pBdr>
        <w:spacing w:line="271" w:lineRule="auto"/>
        <w:ind w:left="118"/>
        <w:rPr>
          <w:color w:val="000000"/>
          <w:sz w:val="24"/>
          <w:szCs w:val="24"/>
        </w:rPr>
      </w:pPr>
      <w:r>
        <w:rPr>
          <w:color w:val="000000"/>
          <w:sz w:val="24"/>
          <w:szCs w:val="24"/>
        </w:rPr>
        <w:t>Kosztolányi Dezső: Hajnali részegség (részlet)</w:t>
      </w:r>
    </w:p>
    <w:p w:rsidR="009A65EC" w:rsidRDefault="008D5060">
      <w:pPr>
        <w:pBdr>
          <w:top w:val="nil"/>
          <w:left w:val="nil"/>
          <w:bottom w:val="nil"/>
          <w:right w:val="nil"/>
          <w:between w:val="nil"/>
        </w:pBdr>
        <w:spacing w:before="2"/>
        <w:ind w:left="118" w:right="4320"/>
        <w:rPr>
          <w:color w:val="000000"/>
          <w:sz w:val="24"/>
          <w:szCs w:val="24"/>
        </w:rPr>
      </w:pPr>
      <w:r>
        <w:rPr>
          <w:color w:val="000000"/>
          <w:sz w:val="24"/>
          <w:szCs w:val="24"/>
        </w:rPr>
        <w:t>József Attila: Reménytelenül (Lassan, tűnődve) (részlet) József Attila Óda (részlet)</w:t>
      </w:r>
    </w:p>
    <w:p w:rsidR="009A65EC" w:rsidRDefault="008D5060">
      <w:pPr>
        <w:pBdr>
          <w:top w:val="nil"/>
          <w:left w:val="nil"/>
          <w:bottom w:val="nil"/>
          <w:right w:val="nil"/>
          <w:between w:val="nil"/>
        </w:pBdr>
        <w:spacing w:line="270" w:lineRule="auto"/>
        <w:ind w:left="118"/>
        <w:rPr>
          <w:color w:val="000000"/>
          <w:sz w:val="24"/>
          <w:szCs w:val="24"/>
        </w:rPr>
      </w:pPr>
      <w:r>
        <w:rPr>
          <w:color w:val="000000"/>
          <w:sz w:val="24"/>
          <w:szCs w:val="24"/>
        </w:rPr>
        <w:t>Kányádi Sándor: Valaki jár a fák hegyén</w:t>
      </w:r>
    </w:p>
    <w:p w:rsidR="009A65EC" w:rsidRDefault="008D5060">
      <w:pPr>
        <w:pBdr>
          <w:top w:val="nil"/>
          <w:left w:val="nil"/>
          <w:bottom w:val="nil"/>
          <w:right w:val="nil"/>
          <w:between w:val="nil"/>
        </w:pBdr>
        <w:spacing w:before="1"/>
        <w:ind w:left="118" w:right="4078"/>
        <w:rPr>
          <w:color w:val="000000"/>
          <w:sz w:val="24"/>
          <w:szCs w:val="24"/>
        </w:rPr>
      </w:pPr>
      <w:r>
        <w:rPr>
          <w:color w:val="000000"/>
          <w:sz w:val="24"/>
          <w:szCs w:val="24"/>
        </w:rPr>
        <w:t>Reményik Sándor: Halotti vers a hulló leveleknek (részlet) Radnóti Miklós: Hetedik ecloga (részlet)</w:t>
      </w:r>
    </w:p>
    <w:p w:rsidR="009A65EC" w:rsidRDefault="008D5060">
      <w:pPr>
        <w:pBdr>
          <w:top w:val="nil"/>
          <w:left w:val="nil"/>
          <w:bottom w:val="nil"/>
          <w:right w:val="nil"/>
          <w:between w:val="nil"/>
        </w:pBdr>
        <w:spacing w:before="1" w:line="272" w:lineRule="auto"/>
        <w:ind w:left="118"/>
        <w:rPr>
          <w:color w:val="000000"/>
          <w:sz w:val="24"/>
          <w:szCs w:val="24"/>
        </w:rPr>
      </w:pPr>
      <w:r>
        <w:rPr>
          <w:color w:val="000000"/>
          <w:sz w:val="24"/>
          <w:szCs w:val="24"/>
        </w:rPr>
        <w:t>Áprily Lajos: Március (részlet)</w:t>
      </w:r>
    </w:p>
    <w:p w:rsidR="009A65EC" w:rsidRDefault="008D5060">
      <w:pPr>
        <w:pBdr>
          <w:top w:val="nil"/>
          <w:left w:val="nil"/>
          <w:bottom w:val="nil"/>
          <w:right w:val="nil"/>
          <w:between w:val="nil"/>
        </w:pBdr>
        <w:spacing w:line="272" w:lineRule="auto"/>
        <w:ind w:left="118"/>
        <w:rPr>
          <w:color w:val="000000"/>
          <w:sz w:val="24"/>
          <w:szCs w:val="24"/>
        </w:rPr>
        <w:sectPr w:rsidR="009A65EC">
          <w:pgSz w:w="11910" w:h="16840"/>
          <w:pgMar w:top="560" w:right="580" w:bottom="1080" w:left="1300" w:header="0" w:footer="805" w:gutter="0"/>
          <w:cols w:space="708"/>
        </w:sectPr>
      </w:pPr>
      <w:r>
        <w:rPr>
          <w:color w:val="000000"/>
          <w:sz w:val="24"/>
          <w:szCs w:val="24"/>
        </w:rPr>
        <w:t>Nagy László: Ki viszi át a Szerelmet</w:t>
      </w:r>
    </w:p>
    <w:p w:rsidR="009A65EC" w:rsidRDefault="008D5060">
      <w:pPr>
        <w:spacing w:before="78"/>
        <w:ind w:left="118"/>
        <w:rPr>
          <w:b/>
          <w:bCs/>
          <w:i/>
          <w:iCs/>
          <w:sz w:val="36"/>
          <w:szCs w:val="36"/>
        </w:rPr>
      </w:pPr>
      <w:r>
        <w:rPr>
          <w:b/>
          <w:bCs/>
          <w:i/>
          <w:iCs/>
          <w:sz w:val="36"/>
          <w:szCs w:val="36"/>
        </w:rPr>
        <w:t>Magyar nyelv tantárgy</w:t>
      </w:r>
    </w:p>
    <w:p w:rsidR="009A65EC" w:rsidRDefault="008D5060">
      <w:pPr>
        <w:pStyle w:val="Cmsor2"/>
        <w:spacing w:before="5"/>
        <w:ind w:left="118" w:firstLine="0"/>
        <w:rPr>
          <w:rFonts w:ascii="Times New Roman" w:eastAsia="Times New Roman" w:hAnsi="Times New Roman" w:cs="Times New Roman"/>
        </w:rPr>
      </w:pPr>
      <w:r>
        <w:rPr>
          <w:rFonts w:ascii="Times New Roman" w:eastAsia="Times New Roman" w:hAnsi="Times New Roman" w:cs="Times New Roman"/>
        </w:rPr>
        <w:t>Első év</w:t>
      </w:r>
    </w:p>
    <w:p w:rsidR="009A65EC" w:rsidRDefault="009A65EC">
      <w:pPr>
        <w:pBdr>
          <w:top w:val="nil"/>
          <w:left w:val="nil"/>
          <w:bottom w:val="nil"/>
          <w:right w:val="nil"/>
          <w:between w:val="nil"/>
        </w:pBdr>
        <w:spacing w:before="6"/>
        <w:rPr>
          <w:b/>
          <w:bCs/>
          <w:color w:val="000000"/>
          <w:sz w:val="32"/>
          <w:szCs w:val="32"/>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TANULÁSI EREDMÉNYEK AZ ELSŐ ÉV VÉGÉRE</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A témakör tanulása hozzájárul ahhoz, hogy a képzésben résztvevő:</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tudatosan alkalmazza a kommunikáció eszközeit és különböző formáit;</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felismeri a kommunikáció funkcióit;</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felismeri a kommunikáció zavarait, kezelésükre stratégiát dolgoz ki;</w:t>
      </w:r>
    </w:p>
    <w:p w:rsidR="009A65EC" w:rsidRDefault="008D5060">
      <w:pPr>
        <w:numPr>
          <w:ilvl w:val="0"/>
          <w:numId w:val="74"/>
        </w:numPr>
        <w:pBdr>
          <w:top w:val="nil"/>
          <w:left w:val="nil"/>
          <w:bottom w:val="nil"/>
          <w:right w:val="nil"/>
          <w:between w:val="nil"/>
        </w:pBdr>
        <w:tabs>
          <w:tab w:val="left" w:pos="321"/>
        </w:tabs>
        <w:spacing w:before="2" w:line="272" w:lineRule="auto"/>
        <w:ind w:left="320" w:hanging="203"/>
        <w:rPr>
          <w:color w:val="000000"/>
          <w:sz w:val="24"/>
          <w:szCs w:val="24"/>
        </w:rPr>
      </w:pPr>
      <w:r>
        <w:rPr>
          <w:color w:val="000000"/>
          <w:sz w:val="24"/>
          <w:szCs w:val="24"/>
        </w:rPr>
        <w:t>reflektál saját kommunikációjára, szükség esetén változtat azon;</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nem nyelvi jeleket képes értelmezni;</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a tömegkommunikáció céljait, eszközeit és annak hatásait ismeri;</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az internet hatásait és veszélyeit ismeri;</w:t>
      </w:r>
    </w:p>
    <w:p w:rsidR="009A65EC" w:rsidRDefault="008D5060">
      <w:pPr>
        <w:numPr>
          <w:ilvl w:val="0"/>
          <w:numId w:val="74"/>
        </w:numPr>
        <w:pBdr>
          <w:top w:val="nil"/>
          <w:left w:val="nil"/>
          <w:bottom w:val="nil"/>
          <w:right w:val="nil"/>
          <w:between w:val="nil"/>
        </w:pBdr>
        <w:tabs>
          <w:tab w:val="left" w:pos="326"/>
        </w:tabs>
        <w:ind w:right="548" w:firstLine="0"/>
        <w:rPr>
          <w:color w:val="000000"/>
          <w:sz w:val="24"/>
          <w:szCs w:val="24"/>
        </w:rPr>
      </w:pPr>
      <w:r>
        <w:rPr>
          <w:color w:val="000000"/>
          <w:sz w:val="24"/>
          <w:szCs w:val="24"/>
        </w:rPr>
        <w:t>etikusan és kritikusan használja a hagyományos, papír alapú, illetve a világhálón található és egyéb digitális adatbázisokat;</w:t>
      </w:r>
    </w:p>
    <w:p w:rsidR="009A65EC" w:rsidRDefault="008D5060">
      <w:pPr>
        <w:numPr>
          <w:ilvl w:val="0"/>
          <w:numId w:val="74"/>
        </w:numPr>
        <w:pBdr>
          <w:top w:val="nil"/>
          <w:left w:val="nil"/>
          <w:bottom w:val="nil"/>
          <w:right w:val="nil"/>
          <w:between w:val="nil"/>
        </w:pBdr>
        <w:tabs>
          <w:tab w:val="left" w:pos="345"/>
        </w:tabs>
        <w:ind w:right="551" w:firstLine="0"/>
        <w:rPr>
          <w:color w:val="000000"/>
          <w:sz w:val="24"/>
          <w:szCs w:val="24"/>
        </w:rPr>
      </w:pPr>
      <w:r>
        <w:rPr>
          <w:color w:val="000000"/>
          <w:sz w:val="24"/>
          <w:szCs w:val="24"/>
        </w:rPr>
        <w:t>ismeri az anyanyelvét, annak szerkezeti felépítését, törekszik arra, hogy nyelvhasználata tudatos és helyes legyen;</w:t>
      </w:r>
    </w:p>
    <w:p w:rsidR="009A65EC" w:rsidRDefault="008D5060">
      <w:pPr>
        <w:numPr>
          <w:ilvl w:val="0"/>
          <w:numId w:val="74"/>
        </w:numPr>
        <w:pBdr>
          <w:top w:val="nil"/>
          <w:left w:val="nil"/>
          <w:bottom w:val="nil"/>
          <w:right w:val="nil"/>
          <w:between w:val="nil"/>
        </w:pBdr>
        <w:tabs>
          <w:tab w:val="left" w:pos="321"/>
        </w:tabs>
        <w:spacing w:before="2" w:line="272" w:lineRule="auto"/>
        <w:ind w:left="320" w:hanging="203"/>
        <w:rPr>
          <w:color w:val="000000"/>
          <w:sz w:val="24"/>
          <w:szCs w:val="24"/>
        </w:rPr>
      </w:pPr>
      <w:r>
        <w:rPr>
          <w:color w:val="000000"/>
          <w:sz w:val="24"/>
          <w:szCs w:val="24"/>
        </w:rPr>
        <w:t>ismeri a magyar nyelv hangtanát, alaktanát, szófajtanát, mondattanát;</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ismeri és alkalmazza a tanult elemzési eljárásokat;</w:t>
      </w:r>
    </w:p>
    <w:p w:rsidR="009A65EC" w:rsidRDefault="008D5060">
      <w:pPr>
        <w:numPr>
          <w:ilvl w:val="0"/>
          <w:numId w:val="74"/>
        </w:numPr>
        <w:pBdr>
          <w:top w:val="nil"/>
          <w:left w:val="nil"/>
          <w:bottom w:val="nil"/>
          <w:right w:val="nil"/>
          <w:between w:val="nil"/>
        </w:pBdr>
        <w:tabs>
          <w:tab w:val="left" w:pos="321"/>
        </w:tabs>
        <w:spacing w:before="1"/>
        <w:ind w:right="549" w:firstLine="0"/>
        <w:rPr>
          <w:color w:val="000000"/>
          <w:sz w:val="24"/>
          <w:szCs w:val="24"/>
        </w:rPr>
      </w:pPr>
      <w:r>
        <w:rPr>
          <w:color w:val="000000"/>
          <w:sz w:val="24"/>
          <w:szCs w:val="24"/>
        </w:rPr>
        <w:t>felismeri és megnevezi a magyar és a tanult idegen nyelv közötti hasonlóságokat és eltéré- seket;</w:t>
      </w:r>
    </w:p>
    <w:p w:rsidR="009A65EC" w:rsidRDefault="008D5060">
      <w:pPr>
        <w:numPr>
          <w:ilvl w:val="0"/>
          <w:numId w:val="74"/>
        </w:numPr>
        <w:pBdr>
          <w:top w:val="nil"/>
          <w:left w:val="nil"/>
          <w:bottom w:val="nil"/>
          <w:right w:val="nil"/>
          <w:between w:val="nil"/>
        </w:pBdr>
        <w:tabs>
          <w:tab w:val="left" w:pos="321"/>
        </w:tabs>
        <w:spacing w:line="270" w:lineRule="auto"/>
        <w:ind w:left="320" w:hanging="203"/>
        <w:rPr>
          <w:color w:val="000000"/>
          <w:sz w:val="24"/>
          <w:szCs w:val="24"/>
        </w:rPr>
      </w:pPr>
      <w:r>
        <w:rPr>
          <w:color w:val="000000"/>
          <w:sz w:val="24"/>
          <w:szCs w:val="24"/>
        </w:rPr>
        <w:t>alkalmazza az általa tanult nyelvi, nyelvtani, helyesírási, nyelvhelyességi ismereteket;</w:t>
      </w:r>
    </w:p>
    <w:p w:rsidR="009A65EC" w:rsidRDefault="008D5060">
      <w:pPr>
        <w:numPr>
          <w:ilvl w:val="0"/>
          <w:numId w:val="74"/>
        </w:numPr>
        <w:pBdr>
          <w:top w:val="nil"/>
          <w:left w:val="nil"/>
          <w:bottom w:val="nil"/>
          <w:right w:val="nil"/>
          <w:between w:val="nil"/>
        </w:pBdr>
        <w:tabs>
          <w:tab w:val="left" w:pos="321"/>
        </w:tabs>
        <w:spacing w:before="2" w:line="272" w:lineRule="auto"/>
        <w:ind w:left="320" w:hanging="203"/>
        <w:rPr>
          <w:color w:val="000000"/>
          <w:sz w:val="24"/>
          <w:szCs w:val="24"/>
        </w:rPr>
      </w:pPr>
      <w:r>
        <w:rPr>
          <w:color w:val="000000"/>
          <w:sz w:val="24"/>
          <w:szCs w:val="24"/>
        </w:rPr>
        <w:t>ismeri a magyar nyelv helyesírási, nyelvhelyességi szabályait;</w:t>
      </w:r>
    </w:p>
    <w:p w:rsidR="009A65EC" w:rsidRDefault="008D5060">
      <w:pPr>
        <w:numPr>
          <w:ilvl w:val="0"/>
          <w:numId w:val="74"/>
        </w:numPr>
        <w:pBdr>
          <w:top w:val="nil"/>
          <w:left w:val="nil"/>
          <w:bottom w:val="nil"/>
          <w:right w:val="nil"/>
          <w:between w:val="nil"/>
        </w:pBdr>
        <w:tabs>
          <w:tab w:val="left" w:pos="319"/>
        </w:tabs>
        <w:ind w:right="554" w:firstLine="0"/>
        <w:rPr>
          <w:color w:val="000000"/>
          <w:sz w:val="24"/>
          <w:szCs w:val="24"/>
        </w:rPr>
      </w:pPr>
      <w:r>
        <w:rPr>
          <w:color w:val="000000"/>
          <w:sz w:val="24"/>
          <w:szCs w:val="24"/>
        </w:rPr>
        <w:t>tud (legalább törekszik) helyesen írni, szükség esetén nyomtatott és digitális helyesírási se- gédleteket használ;</w:t>
      </w:r>
    </w:p>
    <w:p w:rsidR="009A65EC" w:rsidRDefault="008D5060">
      <w:pPr>
        <w:numPr>
          <w:ilvl w:val="0"/>
          <w:numId w:val="74"/>
        </w:numPr>
        <w:pBdr>
          <w:top w:val="nil"/>
          <w:left w:val="nil"/>
          <w:bottom w:val="nil"/>
          <w:right w:val="nil"/>
          <w:between w:val="nil"/>
        </w:pBdr>
        <w:tabs>
          <w:tab w:val="left" w:pos="323"/>
        </w:tabs>
        <w:ind w:right="556" w:firstLine="0"/>
        <w:rPr>
          <w:color w:val="000000"/>
          <w:sz w:val="24"/>
          <w:szCs w:val="24"/>
        </w:rPr>
      </w:pPr>
      <w:r>
        <w:rPr>
          <w:color w:val="000000"/>
          <w:sz w:val="24"/>
          <w:szCs w:val="24"/>
        </w:rPr>
        <w:t>ismeri a szöveg fogalmát, jellemzőit, szerkezeti sajátosságait, valamint a különféle szöveg- típusokat és megjelenésmódokat;</w:t>
      </w:r>
    </w:p>
    <w:p w:rsidR="009A65EC" w:rsidRDefault="008D5060">
      <w:pPr>
        <w:numPr>
          <w:ilvl w:val="0"/>
          <w:numId w:val="74"/>
        </w:numPr>
        <w:pBdr>
          <w:top w:val="nil"/>
          <w:left w:val="nil"/>
          <w:bottom w:val="nil"/>
          <w:right w:val="nil"/>
          <w:between w:val="nil"/>
        </w:pBdr>
        <w:tabs>
          <w:tab w:val="left" w:pos="328"/>
        </w:tabs>
        <w:ind w:right="553" w:firstLine="0"/>
        <w:rPr>
          <w:color w:val="000000"/>
          <w:sz w:val="24"/>
          <w:szCs w:val="24"/>
        </w:rPr>
      </w:pPr>
      <w:r>
        <w:rPr>
          <w:color w:val="000000"/>
          <w:sz w:val="24"/>
          <w:szCs w:val="24"/>
        </w:rPr>
        <w:t>felismeri és alkalmazza a szövegösszetartó grammatikai és jelentésbeli elemeket, szöveg- építése arányos és koherens;</w:t>
      </w:r>
    </w:p>
    <w:p w:rsidR="009A65EC" w:rsidRDefault="008D5060">
      <w:pPr>
        <w:numPr>
          <w:ilvl w:val="0"/>
          <w:numId w:val="74"/>
        </w:numPr>
        <w:pBdr>
          <w:top w:val="nil"/>
          <w:left w:val="nil"/>
          <w:bottom w:val="nil"/>
          <w:right w:val="nil"/>
          <w:between w:val="nil"/>
        </w:pBdr>
        <w:tabs>
          <w:tab w:val="left" w:pos="309"/>
        </w:tabs>
        <w:ind w:right="551" w:firstLine="0"/>
        <w:rPr>
          <w:color w:val="000000"/>
          <w:sz w:val="24"/>
          <w:szCs w:val="24"/>
        </w:rPr>
      </w:pPr>
      <w:r>
        <w:rPr>
          <w:color w:val="000000"/>
          <w:sz w:val="24"/>
          <w:szCs w:val="24"/>
        </w:rPr>
        <w:t>képes a különböző szövegműfajoknak és közlésmódoknak megfelelő, megadott témájú szö- veg alkotására;</w:t>
      </w:r>
    </w:p>
    <w:p w:rsidR="009A65EC" w:rsidRDefault="008D5060">
      <w:pPr>
        <w:numPr>
          <w:ilvl w:val="0"/>
          <w:numId w:val="74"/>
        </w:numPr>
        <w:pBdr>
          <w:top w:val="nil"/>
          <w:left w:val="nil"/>
          <w:bottom w:val="nil"/>
          <w:right w:val="nil"/>
          <w:between w:val="nil"/>
        </w:pBdr>
        <w:tabs>
          <w:tab w:val="left" w:pos="321"/>
        </w:tabs>
        <w:ind w:left="320" w:hanging="203"/>
        <w:rPr>
          <w:color w:val="000000"/>
          <w:sz w:val="24"/>
          <w:szCs w:val="24"/>
        </w:rPr>
      </w:pPr>
      <w:r>
        <w:rPr>
          <w:color w:val="000000"/>
          <w:sz w:val="24"/>
          <w:szCs w:val="24"/>
        </w:rPr>
        <w:t>igényes a helyesírás és a helyes nyelvhasználat terén, képes a saját hibáit kijavítani;</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ismeri a stílus fogalmát, a stíluselemeket, a stílushatást, stílusrétegeket,</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ismereteit a szöveg befogadása és alkotása során tudatosan alkalmazza;</w:t>
      </w:r>
    </w:p>
    <w:p w:rsidR="009A65EC" w:rsidRDefault="008D5060">
      <w:pPr>
        <w:numPr>
          <w:ilvl w:val="0"/>
          <w:numId w:val="74"/>
        </w:numPr>
        <w:pBdr>
          <w:top w:val="nil"/>
          <w:left w:val="nil"/>
          <w:bottom w:val="nil"/>
          <w:right w:val="nil"/>
          <w:between w:val="nil"/>
        </w:pBdr>
        <w:tabs>
          <w:tab w:val="left" w:pos="350"/>
        </w:tabs>
        <w:ind w:right="551" w:firstLine="0"/>
        <w:rPr>
          <w:color w:val="000000"/>
          <w:sz w:val="24"/>
          <w:szCs w:val="24"/>
        </w:rPr>
      </w:pPr>
      <w:r>
        <w:rPr>
          <w:color w:val="000000"/>
          <w:sz w:val="24"/>
          <w:szCs w:val="24"/>
        </w:rPr>
        <w:t>szövegelemzéskor felismeri a stilisztikai eszközöket, értelmezi azokat, elemzi a hatását, szerepét, megnevezi típusaikat;</w:t>
      </w:r>
    </w:p>
    <w:p w:rsidR="009A65EC" w:rsidRDefault="008D5060">
      <w:pPr>
        <w:numPr>
          <w:ilvl w:val="0"/>
          <w:numId w:val="74"/>
        </w:numPr>
        <w:pBdr>
          <w:top w:val="nil"/>
          <w:left w:val="nil"/>
          <w:bottom w:val="nil"/>
          <w:right w:val="nil"/>
          <w:between w:val="nil"/>
        </w:pBdr>
        <w:tabs>
          <w:tab w:val="left" w:pos="335"/>
        </w:tabs>
        <w:ind w:right="556" w:firstLine="0"/>
        <w:rPr>
          <w:color w:val="000000"/>
          <w:sz w:val="24"/>
          <w:szCs w:val="24"/>
        </w:rPr>
      </w:pPr>
      <w:r>
        <w:rPr>
          <w:color w:val="000000"/>
          <w:sz w:val="24"/>
          <w:szCs w:val="24"/>
        </w:rPr>
        <w:t>a stilisztikai eszközöket az irodalmi művekben is felismeri és elemzi, gondolatait irodalmi műelemző esszében önállóan meg tudja fogalmazni;</w:t>
      </w:r>
    </w:p>
    <w:p w:rsidR="009A65EC" w:rsidRDefault="008D5060">
      <w:pPr>
        <w:numPr>
          <w:ilvl w:val="0"/>
          <w:numId w:val="74"/>
        </w:numPr>
        <w:pBdr>
          <w:top w:val="nil"/>
          <w:left w:val="nil"/>
          <w:bottom w:val="nil"/>
          <w:right w:val="nil"/>
          <w:between w:val="nil"/>
        </w:pBdr>
        <w:tabs>
          <w:tab w:val="left" w:pos="321"/>
        </w:tabs>
        <w:spacing w:before="1"/>
        <w:ind w:left="320" w:hanging="203"/>
        <w:rPr>
          <w:color w:val="000000"/>
          <w:sz w:val="24"/>
          <w:szCs w:val="24"/>
        </w:rPr>
      </w:pPr>
      <w:r>
        <w:rPr>
          <w:color w:val="000000"/>
          <w:sz w:val="24"/>
          <w:szCs w:val="24"/>
        </w:rPr>
        <w:t>képes a hivatalos élet színtereinek mindennapi szövegtípusait alkalmazni, megírni.</w:t>
      </w:r>
    </w:p>
    <w:p w:rsidR="009A65EC" w:rsidRDefault="009A65EC">
      <w:pPr>
        <w:pBdr>
          <w:top w:val="nil"/>
          <w:left w:val="nil"/>
          <w:bottom w:val="nil"/>
          <w:right w:val="nil"/>
          <w:between w:val="nil"/>
        </w:pBdr>
        <w:spacing w:after="1"/>
        <w:rPr>
          <w:color w:val="000000"/>
          <w:sz w:val="26"/>
          <w:szCs w:val="26"/>
        </w:rPr>
      </w:pPr>
    </w:p>
    <w:tbl>
      <w:tblPr>
        <w:tblStyle w:val="afffffffffff2"/>
        <w:tblW w:w="921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7"/>
        <w:gridCol w:w="5103"/>
      </w:tblGrid>
      <w:tr w:rsidR="009A65EC">
        <w:trPr>
          <w:trHeight w:val="541"/>
        </w:trPr>
        <w:tc>
          <w:tcPr>
            <w:tcW w:w="4107"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Témakör</w:t>
            </w:r>
          </w:p>
        </w:tc>
        <w:tc>
          <w:tcPr>
            <w:tcW w:w="5103"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Javasolt óraszám</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1 óra/hét</w:t>
            </w:r>
          </w:p>
        </w:tc>
      </w:tr>
      <w:tr w:rsidR="009A65EC">
        <w:trPr>
          <w:trHeight w:val="818"/>
        </w:trPr>
        <w:tc>
          <w:tcPr>
            <w:tcW w:w="4107" w:type="dxa"/>
          </w:tcPr>
          <w:p w:rsidR="009A65EC" w:rsidRDefault="008D5060">
            <w:pPr>
              <w:pBdr>
                <w:top w:val="nil"/>
                <w:left w:val="nil"/>
                <w:bottom w:val="nil"/>
                <w:right w:val="nil"/>
                <w:between w:val="nil"/>
              </w:pBdr>
              <w:spacing w:line="251" w:lineRule="auto"/>
              <w:ind w:left="107"/>
              <w:rPr>
                <w:b/>
                <w:bCs/>
                <w:color w:val="000000"/>
                <w:sz w:val="24"/>
                <w:szCs w:val="24"/>
              </w:rPr>
            </w:pPr>
            <w:r>
              <w:rPr>
                <w:b/>
                <w:bCs/>
                <w:color w:val="000000"/>
                <w:sz w:val="24"/>
                <w:szCs w:val="24"/>
              </w:rPr>
              <w:t>I. A kommunikáció fogalma, eszközei,</w:t>
            </w:r>
          </w:p>
          <w:p w:rsidR="009A65EC" w:rsidRDefault="008D5060">
            <w:pPr>
              <w:pBdr>
                <w:top w:val="nil"/>
                <w:left w:val="nil"/>
                <w:bottom w:val="nil"/>
                <w:right w:val="nil"/>
                <w:between w:val="nil"/>
              </w:pBdr>
              <w:ind w:left="107" w:right="194"/>
              <w:rPr>
                <w:b/>
                <w:bCs/>
                <w:color w:val="000000"/>
                <w:sz w:val="24"/>
                <w:szCs w:val="24"/>
              </w:rPr>
            </w:pPr>
            <w:r>
              <w:rPr>
                <w:b/>
                <w:bCs/>
                <w:color w:val="000000"/>
                <w:sz w:val="24"/>
                <w:szCs w:val="24"/>
              </w:rPr>
              <w:t>típusai, zavarai; tömegkommunikáció és digitális kommunikáció</w:t>
            </w:r>
          </w:p>
        </w:tc>
        <w:tc>
          <w:tcPr>
            <w:tcW w:w="5103" w:type="dxa"/>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spacing w:before="1"/>
              <w:ind w:left="107"/>
              <w:rPr>
                <w:b/>
                <w:bCs/>
                <w:color w:val="000000"/>
                <w:sz w:val="24"/>
                <w:szCs w:val="24"/>
              </w:rPr>
            </w:pPr>
            <w:r>
              <w:rPr>
                <w:b/>
                <w:bCs/>
                <w:color w:val="000000"/>
                <w:sz w:val="24"/>
                <w:szCs w:val="24"/>
              </w:rPr>
              <w:t>9</w:t>
            </w:r>
          </w:p>
        </w:tc>
      </w:tr>
      <w:tr w:rsidR="009A65EC">
        <w:trPr>
          <w:trHeight w:val="816"/>
        </w:trPr>
        <w:tc>
          <w:tcPr>
            <w:tcW w:w="4107"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II. A nyelvi rendszer, a nyelv szerkezeti</w:t>
            </w:r>
          </w:p>
          <w:p w:rsidR="009A65EC" w:rsidRDefault="008D5060">
            <w:pPr>
              <w:pBdr>
                <w:top w:val="nil"/>
                <w:left w:val="nil"/>
                <w:bottom w:val="nil"/>
                <w:right w:val="nil"/>
                <w:between w:val="nil"/>
              </w:pBdr>
              <w:ind w:left="107" w:right="242"/>
              <w:rPr>
                <w:b/>
                <w:bCs/>
                <w:color w:val="000000"/>
                <w:sz w:val="24"/>
                <w:szCs w:val="24"/>
              </w:rPr>
            </w:pPr>
            <w:r>
              <w:rPr>
                <w:b/>
                <w:bCs/>
                <w:color w:val="000000"/>
                <w:sz w:val="24"/>
                <w:szCs w:val="24"/>
              </w:rPr>
              <w:t>jellemzői, a nyelvi elemzés, a magyar és az idegen nyelvek</w:t>
            </w:r>
          </w:p>
        </w:tc>
        <w:tc>
          <w:tcPr>
            <w:tcW w:w="5103" w:type="dxa"/>
          </w:tcPr>
          <w:p w:rsidR="009A65EC" w:rsidRDefault="009A65EC">
            <w:pPr>
              <w:pBdr>
                <w:top w:val="nil"/>
                <w:left w:val="nil"/>
                <w:bottom w:val="nil"/>
                <w:right w:val="nil"/>
                <w:between w:val="nil"/>
              </w:pBdr>
              <w:spacing w:before="10"/>
              <w:rPr>
                <w:color w:val="000000"/>
                <w:sz w:val="21"/>
                <w:szCs w:val="21"/>
              </w:rPr>
            </w:pPr>
          </w:p>
          <w:p w:rsidR="009A65EC" w:rsidRDefault="008D5060">
            <w:pPr>
              <w:pBdr>
                <w:top w:val="nil"/>
                <w:left w:val="nil"/>
                <w:bottom w:val="nil"/>
                <w:right w:val="nil"/>
                <w:between w:val="nil"/>
              </w:pBdr>
              <w:ind w:left="107"/>
              <w:rPr>
                <w:b/>
                <w:bCs/>
                <w:color w:val="000000"/>
                <w:sz w:val="24"/>
                <w:szCs w:val="24"/>
              </w:rPr>
            </w:pPr>
            <w:r>
              <w:rPr>
                <w:b/>
                <w:bCs/>
                <w:color w:val="000000"/>
                <w:sz w:val="24"/>
                <w:szCs w:val="24"/>
              </w:rPr>
              <w:t>9</w:t>
            </w:r>
          </w:p>
        </w:tc>
      </w:tr>
      <w:tr w:rsidR="009A65EC">
        <w:trPr>
          <w:trHeight w:val="815"/>
        </w:trPr>
        <w:tc>
          <w:tcPr>
            <w:tcW w:w="4107"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III. A szöveg fogalma, típusai; a szö-</w:t>
            </w:r>
          </w:p>
          <w:p w:rsidR="009A65EC" w:rsidRDefault="008D5060">
            <w:pPr>
              <w:pBdr>
                <w:top w:val="nil"/>
                <w:left w:val="nil"/>
                <w:bottom w:val="nil"/>
                <w:right w:val="nil"/>
                <w:between w:val="nil"/>
              </w:pBdr>
              <w:spacing w:before="1"/>
              <w:ind w:left="107" w:right="179"/>
              <w:rPr>
                <w:b/>
                <w:bCs/>
                <w:color w:val="000000"/>
                <w:sz w:val="24"/>
                <w:szCs w:val="24"/>
              </w:rPr>
            </w:pPr>
            <w:r>
              <w:rPr>
                <w:b/>
                <w:bCs/>
                <w:color w:val="000000"/>
                <w:sz w:val="24"/>
                <w:szCs w:val="24"/>
              </w:rPr>
              <w:t>vegkohézió, a szövegkompozíció; szö- vegfajták; szövegértés, szövegalkotás</w:t>
            </w:r>
          </w:p>
        </w:tc>
        <w:tc>
          <w:tcPr>
            <w:tcW w:w="5103" w:type="dxa"/>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spacing w:before="1"/>
              <w:ind w:left="107"/>
              <w:rPr>
                <w:b/>
                <w:bCs/>
                <w:color w:val="000000"/>
                <w:sz w:val="24"/>
                <w:szCs w:val="24"/>
              </w:rPr>
            </w:pPr>
            <w:r>
              <w:rPr>
                <w:b/>
                <w:bCs/>
                <w:color w:val="000000"/>
                <w:sz w:val="24"/>
                <w:szCs w:val="24"/>
              </w:rPr>
              <w:t>9</w:t>
            </w:r>
          </w:p>
        </w:tc>
      </w:tr>
      <w:tr w:rsidR="009A65EC">
        <w:trPr>
          <w:trHeight w:val="817"/>
        </w:trPr>
        <w:tc>
          <w:tcPr>
            <w:tcW w:w="4107" w:type="dxa"/>
          </w:tcPr>
          <w:p w:rsidR="009A65EC" w:rsidRDefault="008D5060">
            <w:pPr>
              <w:pBdr>
                <w:top w:val="nil"/>
                <w:left w:val="nil"/>
                <w:bottom w:val="nil"/>
                <w:right w:val="nil"/>
                <w:between w:val="nil"/>
              </w:pBdr>
              <w:spacing w:line="251" w:lineRule="auto"/>
              <w:ind w:left="107"/>
              <w:rPr>
                <w:b/>
                <w:bCs/>
                <w:color w:val="000000"/>
                <w:sz w:val="24"/>
                <w:szCs w:val="24"/>
              </w:rPr>
            </w:pPr>
            <w:r>
              <w:rPr>
                <w:b/>
                <w:bCs/>
                <w:color w:val="000000"/>
                <w:sz w:val="24"/>
                <w:szCs w:val="24"/>
              </w:rPr>
              <w:t>IV. Stilisztika – stílusrétegek, stílusha-</w:t>
            </w:r>
          </w:p>
          <w:p w:rsidR="009A65EC" w:rsidRDefault="008D5060">
            <w:pPr>
              <w:pBdr>
                <w:top w:val="nil"/>
                <w:left w:val="nil"/>
                <w:bottom w:val="nil"/>
                <w:right w:val="nil"/>
                <w:between w:val="nil"/>
              </w:pBdr>
              <w:ind w:left="107" w:right="153"/>
              <w:rPr>
                <w:b/>
                <w:bCs/>
                <w:color w:val="000000"/>
                <w:sz w:val="24"/>
                <w:szCs w:val="24"/>
              </w:rPr>
            </w:pPr>
            <w:r>
              <w:rPr>
                <w:b/>
                <w:bCs/>
                <w:color w:val="000000"/>
                <w:sz w:val="24"/>
                <w:szCs w:val="24"/>
              </w:rPr>
              <w:t>tás, stíluseszközök, szóképek, alakza- tok</w:t>
            </w:r>
          </w:p>
        </w:tc>
        <w:tc>
          <w:tcPr>
            <w:tcW w:w="5103" w:type="dxa"/>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ind w:left="107"/>
              <w:rPr>
                <w:b/>
                <w:bCs/>
                <w:color w:val="000000"/>
                <w:sz w:val="24"/>
                <w:szCs w:val="24"/>
              </w:rPr>
            </w:pPr>
            <w:r>
              <w:rPr>
                <w:b/>
                <w:bCs/>
                <w:color w:val="000000"/>
                <w:sz w:val="24"/>
                <w:szCs w:val="24"/>
              </w:rPr>
              <w:t>9</w:t>
            </w:r>
          </w:p>
        </w:tc>
      </w:tr>
    </w:tbl>
    <w:p w:rsidR="009A65EC" w:rsidRDefault="009A65EC">
      <w:pPr>
        <w:rPr>
          <w:sz w:val="24"/>
          <w:szCs w:val="24"/>
        </w:rPr>
        <w:sectPr w:rsidR="009A65EC">
          <w:pgSz w:w="11910" w:h="16840"/>
          <w:pgMar w:top="560" w:right="580" w:bottom="1233"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fff3"/>
        <w:tblW w:w="921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7"/>
        <w:gridCol w:w="5103"/>
      </w:tblGrid>
      <w:tr w:rsidR="009A65EC">
        <w:trPr>
          <w:trHeight w:val="273"/>
        </w:trPr>
        <w:tc>
          <w:tcPr>
            <w:tcW w:w="4107" w:type="dxa"/>
          </w:tcPr>
          <w:p w:rsidR="009A65EC" w:rsidRDefault="008D5060">
            <w:pPr>
              <w:pBdr>
                <w:top w:val="nil"/>
                <w:left w:val="nil"/>
                <w:bottom w:val="nil"/>
                <w:right w:val="nil"/>
                <w:between w:val="nil"/>
              </w:pBdr>
              <w:spacing w:line="242" w:lineRule="auto"/>
              <w:ind w:left="107"/>
              <w:rPr>
                <w:b/>
                <w:bCs/>
                <w:color w:val="000000"/>
                <w:sz w:val="24"/>
                <w:szCs w:val="24"/>
              </w:rPr>
            </w:pPr>
            <w:r>
              <w:rPr>
                <w:b/>
                <w:bCs/>
                <w:color w:val="000000"/>
                <w:sz w:val="24"/>
                <w:szCs w:val="24"/>
              </w:rPr>
              <w:t>Összes óra száma</w:t>
            </w:r>
          </w:p>
        </w:tc>
        <w:tc>
          <w:tcPr>
            <w:tcW w:w="5103" w:type="dxa"/>
          </w:tcPr>
          <w:p w:rsidR="009A65EC" w:rsidRDefault="008D5060">
            <w:pPr>
              <w:pBdr>
                <w:top w:val="nil"/>
                <w:left w:val="nil"/>
                <w:bottom w:val="nil"/>
                <w:right w:val="nil"/>
                <w:between w:val="nil"/>
              </w:pBdr>
              <w:spacing w:line="242" w:lineRule="auto"/>
              <w:ind w:left="107"/>
              <w:rPr>
                <w:b/>
                <w:bCs/>
                <w:color w:val="000000"/>
                <w:sz w:val="24"/>
                <w:szCs w:val="24"/>
              </w:rPr>
            </w:pPr>
            <w:r>
              <w:rPr>
                <w:b/>
                <w:bCs/>
                <w:color w:val="000000"/>
                <w:sz w:val="24"/>
                <w:szCs w:val="24"/>
              </w:rPr>
              <w:t>36</w:t>
            </w:r>
          </w:p>
        </w:tc>
      </w:tr>
    </w:tbl>
    <w:p w:rsidR="009A65EC" w:rsidRDefault="009A65EC">
      <w:pPr>
        <w:pBdr>
          <w:top w:val="nil"/>
          <w:left w:val="nil"/>
          <w:bottom w:val="nil"/>
          <w:right w:val="nil"/>
          <w:between w:val="nil"/>
        </w:pBdr>
        <w:spacing w:before="4"/>
        <w:rPr>
          <w:color w:val="000000"/>
          <w:sz w:val="12"/>
          <w:szCs w:val="12"/>
        </w:rPr>
      </w:pPr>
    </w:p>
    <w:p w:rsidR="009A65EC" w:rsidRDefault="008D5060">
      <w:pPr>
        <w:spacing w:before="100" w:after="23"/>
        <w:ind w:left="118"/>
        <w:rPr>
          <w:b/>
          <w:bCs/>
          <w:sz w:val="24"/>
          <w:szCs w:val="24"/>
        </w:rPr>
      </w:pPr>
      <w:r>
        <w:rPr>
          <w:b/>
          <w:bCs/>
          <w:sz w:val="24"/>
          <w:szCs w:val="24"/>
        </w:rPr>
        <w:t>Témakörök és óraszámok a helyi tantervben:</w:t>
      </w:r>
    </w:p>
    <w:tbl>
      <w:tblPr>
        <w:tblStyle w:val="afffffffffff4"/>
        <w:tblW w:w="9352"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6"/>
        <w:gridCol w:w="5816"/>
      </w:tblGrid>
      <w:tr w:rsidR="009A65EC">
        <w:trPr>
          <w:trHeight w:val="1089"/>
        </w:trPr>
        <w:tc>
          <w:tcPr>
            <w:tcW w:w="3536"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 kommunikáció fogalma, esz-</w:t>
            </w:r>
          </w:p>
          <w:p w:rsidR="009A65EC" w:rsidRDefault="008D5060">
            <w:pPr>
              <w:pBdr>
                <w:top w:val="nil"/>
                <w:left w:val="nil"/>
                <w:bottom w:val="nil"/>
                <w:right w:val="nil"/>
                <w:between w:val="nil"/>
              </w:pBdr>
              <w:spacing w:before="2" w:line="272" w:lineRule="auto"/>
              <w:ind w:left="107"/>
              <w:rPr>
                <w:b/>
                <w:bCs/>
                <w:color w:val="000000"/>
                <w:sz w:val="24"/>
                <w:szCs w:val="24"/>
              </w:rPr>
            </w:pPr>
            <w:r>
              <w:rPr>
                <w:b/>
                <w:bCs/>
                <w:color w:val="000000"/>
                <w:sz w:val="24"/>
                <w:szCs w:val="24"/>
              </w:rPr>
              <w:t>közei, típusai, zavarai; tömeg-</w:t>
            </w:r>
          </w:p>
          <w:p w:rsidR="009A65EC" w:rsidRDefault="008D5060">
            <w:pPr>
              <w:pBdr>
                <w:top w:val="nil"/>
                <w:left w:val="nil"/>
                <w:bottom w:val="nil"/>
                <w:right w:val="nil"/>
                <w:between w:val="nil"/>
              </w:pBdr>
              <w:ind w:left="107" w:right="209"/>
              <w:rPr>
                <w:b/>
                <w:bCs/>
                <w:color w:val="000000"/>
                <w:sz w:val="24"/>
                <w:szCs w:val="24"/>
              </w:rPr>
            </w:pPr>
            <w:r>
              <w:rPr>
                <w:b/>
                <w:bCs/>
                <w:color w:val="000000"/>
                <w:sz w:val="24"/>
                <w:szCs w:val="24"/>
              </w:rPr>
              <w:t>kommunikáció és digitális kom- munikáció</w:t>
            </w:r>
          </w:p>
        </w:tc>
        <w:tc>
          <w:tcPr>
            <w:tcW w:w="5816"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before="2"/>
              <w:ind w:left="107"/>
              <w:rPr>
                <w:b/>
                <w:bCs/>
                <w:color w:val="000000"/>
                <w:sz w:val="24"/>
                <w:szCs w:val="24"/>
              </w:rPr>
            </w:pPr>
            <w:r>
              <w:rPr>
                <w:b/>
                <w:bCs/>
                <w:color w:val="000000"/>
                <w:sz w:val="24"/>
                <w:szCs w:val="24"/>
              </w:rPr>
              <w:t>9</w:t>
            </w:r>
          </w:p>
        </w:tc>
      </w:tr>
      <w:tr w:rsidR="009A65EC">
        <w:trPr>
          <w:trHeight w:val="544"/>
        </w:trPr>
        <w:tc>
          <w:tcPr>
            <w:tcW w:w="3536" w:type="dxa"/>
          </w:tcPr>
          <w:p w:rsidR="009A65EC" w:rsidRDefault="008D5060">
            <w:pPr>
              <w:pBdr>
                <w:top w:val="nil"/>
                <w:left w:val="nil"/>
                <w:bottom w:val="nil"/>
                <w:right w:val="nil"/>
                <w:between w:val="nil"/>
              </w:pBdr>
              <w:spacing w:line="248" w:lineRule="auto"/>
              <w:ind w:left="107"/>
              <w:rPr>
                <w:color w:val="000000"/>
                <w:sz w:val="24"/>
                <w:szCs w:val="24"/>
              </w:rPr>
            </w:pPr>
            <w:r>
              <w:rPr>
                <w:color w:val="000000"/>
                <w:sz w:val="24"/>
                <w:szCs w:val="24"/>
              </w:rPr>
              <w:t>A kommunikáció fogalma, ténye-</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zői és funkciói</w:t>
            </w:r>
          </w:p>
        </w:tc>
        <w:tc>
          <w:tcPr>
            <w:tcW w:w="5816" w:type="dxa"/>
          </w:tcPr>
          <w:p w:rsidR="009A65EC" w:rsidRDefault="008D5060">
            <w:pPr>
              <w:pBdr>
                <w:top w:val="nil"/>
                <w:left w:val="nil"/>
                <w:bottom w:val="nil"/>
                <w:right w:val="nil"/>
                <w:between w:val="nil"/>
              </w:pBdr>
              <w:spacing w:before="111"/>
              <w:ind w:left="107"/>
              <w:rPr>
                <w:color w:val="000000"/>
                <w:sz w:val="24"/>
                <w:szCs w:val="24"/>
              </w:rPr>
            </w:pPr>
            <w:r>
              <w:rPr>
                <w:color w:val="000000"/>
                <w:sz w:val="24"/>
                <w:szCs w:val="24"/>
              </w:rPr>
              <w:t>1</w:t>
            </w:r>
          </w:p>
        </w:tc>
      </w:tr>
      <w:tr w:rsidR="009A65EC">
        <w:trPr>
          <w:trHeight w:val="815"/>
        </w:trPr>
        <w:tc>
          <w:tcPr>
            <w:tcW w:w="3536" w:type="dxa"/>
          </w:tcPr>
          <w:p w:rsidR="009A65EC" w:rsidRDefault="008D5060">
            <w:pPr>
              <w:pBdr>
                <w:top w:val="nil"/>
                <w:left w:val="nil"/>
                <w:bottom w:val="nil"/>
                <w:right w:val="nil"/>
                <w:between w:val="nil"/>
              </w:pBdr>
              <w:spacing w:line="248" w:lineRule="auto"/>
              <w:ind w:left="107"/>
              <w:rPr>
                <w:color w:val="000000"/>
                <w:sz w:val="24"/>
                <w:szCs w:val="24"/>
              </w:rPr>
            </w:pPr>
            <w:r>
              <w:rPr>
                <w:color w:val="000000"/>
                <w:sz w:val="24"/>
                <w:szCs w:val="24"/>
              </w:rPr>
              <w:t>A személyközi kommunikáció.</w:t>
            </w:r>
          </w:p>
          <w:p w:rsidR="009A65EC" w:rsidRDefault="008D5060">
            <w:pPr>
              <w:pBdr>
                <w:top w:val="nil"/>
                <w:left w:val="nil"/>
                <w:bottom w:val="nil"/>
                <w:right w:val="nil"/>
                <w:between w:val="nil"/>
              </w:pBdr>
              <w:ind w:left="107" w:right="299"/>
              <w:rPr>
                <w:color w:val="000000"/>
                <w:sz w:val="24"/>
                <w:szCs w:val="24"/>
              </w:rPr>
            </w:pPr>
            <w:r>
              <w:rPr>
                <w:color w:val="000000"/>
                <w:sz w:val="24"/>
                <w:szCs w:val="24"/>
              </w:rPr>
              <w:t>Megszólítás, magázódás, tege- ződés</w:t>
            </w:r>
          </w:p>
        </w:tc>
        <w:tc>
          <w:tcPr>
            <w:tcW w:w="5816" w:type="dxa"/>
          </w:tcPr>
          <w:p w:rsidR="009A65EC" w:rsidRDefault="009A65EC">
            <w:pPr>
              <w:pBdr>
                <w:top w:val="nil"/>
                <w:left w:val="nil"/>
                <w:bottom w:val="nil"/>
                <w:right w:val="nil"/>
                <w:between w:val="nil"/>
              </w:pBdr>
              <w:spacing w:before="9"/>
              <w:rPr>
                <w:b/>
                <w:bCs/>
                <w:color w:val="000000"/>
                <w:sz w:val="21"/>
                <w:szCs w:val="21"/>
              </w:rPr>
            </w:pPr>
          </w:p>
          <w:p w:rsidR="009A65EC" w:rsidRDefault="008D5060">
            <w:pPr>
              <w:pBdr>
                <w:top w:val="nil"/>
                <w:left w:val="nil"/>
                <w:bottom w:val="nil"/>
                <w:right w:val="nil"/>
                <w:between w:val="nil"/>
              </w:pBdr>
              <w:ind w:left="107"/>
              <w:rPr>
                <w:color w:val="000000"/>
                <w:sz w:val="24"/>
                <w:szCs w:val="24"/>
              </w:rPr>
            </w:pPr>
            <w:r>
              <w:rPr>
                <w:color w:val="000000"/>
                <w:sz w:val="24"/>
                <w:szCs w:val="24"/>
              </w:rPr>
              <w:t>1</w:t>
            </w:r>
          </w:p>
        </w:tc>
      </w:tr>
      <w:tr w:rsidR="009A65EC">
        <w:trPr>
          <w:trHeight w:val="815"/>
        </w:trPr>
        <w:tc>
          <w:tcPr>
            <w:tcW w:w="3536" w:type="dxa"/>
          </w:tcPr>
          <w:p w:rsidR="009A65EC" w:rsidRDefault="008D5060">
            <w:pPr>
              <w:pBdr>
                <w:top w:val="nil"/>
                <w:left w:val="nil"/>
                <w:bottom w:val="nil"/>
                <w:right w:val="nil"/>
                <w:between w:val="nil"/>
              </w:pBdr>
              <w:spacing w:line="248" w:lineRule="auto"/>
              <w:ind w:left="107"/>
              <w:rPr>
                <w:color w:val="000000"/>
                <w:sz w:val="24"/>
                <w:szCs w:val="24"/>
              </w:rPr>
            </w:pPr>
            <w:r>
              <w:rPr>
                <w:color w:val="000000"/>
                <w:sz w:val="24"/>
                <w:szCs w:val="24"/>
              </w:rPr>
              <w:t>A nem nyelvi jelek. Gesztusok és</w:t>
            </w:r>
          </w:p>
          <w:p w:rsidR="009A65EC" w:rsidRDefault="008D5060">
            <w:pPr>
              <w:pBdr>
                <w:top w:val="nil"/>
                <w:left w:val="nil"/>
                <w:bottom w:val="nil"/>
                <w:right w:val="nil"/>
                <w:between w:val="nil"/>
              </w:pBdr>
              <w:ind w:left="107" w:right="142"/>
              <w:rPr>
                <w:color w:val="000000"/>
                <w:sz w:val="24"/>
                <w:szCs w:val="24"/>
              </w:rPr>
            </w:pPr>
            <w:r>
              <w:rPr>
                <w:color w:val="000000"/>
                <w:sz w:val="24"/>
                <w:szCs w:val="24"/>
              </w:rPr>
              <w:t>hatásaik, gesztusok és kultúrkö- rök</w:t>
            </w:r>
          </w:p>
        </w:tc>
        <w:tc>
          <w:tcPr>
            <w:tcW w:w="5816" w:type="dxa"/>
          </w:tcPr>
          <w:p w:rsidR="009A65EC" w:rsidRDefault="009A65EC">
            <w:pPr>
              <w:pBdr>
                <w:top w:val="nil"/>
                <w:left w:val="nil"/>
                <w:bottom w:val="nil"/>
                <w:right w:val="nil"/>
                <w:between w:val="nil"/>
              </w:pBdr>
              <w:spacing w:before="9"/>
              <w:rPr>
                <w:b/>
                <w:bCs/>
                <w:color w:val="000000"/>
                <w:sz w:val="21"/>
                <w:szCs w:val="21"/>
              </w:rPr>
            </w:pPr>
          </w:p>
          <w:p w:rsidR="009A65EC" w:rsidRDefault="008D5060">
            <w:pPr>
              <w:pBdr>
                <w:top w:val="nil"/>
                <w:left w:val="nil"/>
                <w:bottom w:val="nil"/>
                <w:right w:val="nil"/>
                <w:between w:val="nil"/>
              </w:pBdr>
              <w:ind w:left="107"/>
              <w:rPr>
                <w:color w:val="000000"/>
                <w:sz w:val="24"/>
                <w:szCs w:val="24"/>
              </w:rPr>
            </w:pPr>
            <w:r>
              <w:rPr>
                <w:color w:val="000000"/>
                <w:sz w:val="24"/>
                <w:szCs w:val="24"/>
              </w:rPr>
              <w:t>1</w:t>
            </w:r>
          </w:p>
        </w:tc>
      </w:tr>
      <w:tr w:rsidR="009A65EC">
        <w:trPr>
          <w:trHeight w:val="544"/>
        </w:trPr>
        <w:tc>
          <w:tcPr>
            <w:tcW w:w="3536"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A tömegkommunikáció fogalma,</w:t>
            </w: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típusai és funkciói</w:t>
            </w:r>
          </w:p>
        </w:tc>
        <w:tc>
          <w:tcPr>
            <w:tcW w:w="5816" w:type="dxa"/>
          </w:tcPr>
          <w:p w:rsidR="009A65EC" w:rsidRDefault="008D5060">
            <w:pPr>
              <w:pBdr>
                <w:top w:val="nil"/>
                <w:left w:val="nil"/>
                <w:bottom w:val="nil"/>
                <w:right w:val="nil"/>
                <w:between w:val="nil"/>
              </w:pBdr>
              <w:spacing w:before="113"/>
              <w:ind w:left="107"/>
              <w:rPr>
                <w:color w:val="000000"/>
                <w:sz w:val="24"/>
                <w:szCs w:val="24"/>
              </w:rPr>
            </w:pPr>
            <w:r>
              <w:rPr>
                <w:color w:val="000000"/>
                <w:sz w:val="24"/>
                <w:szCs w:val="24"/>
              </w:rPr>
              <w:t>2</w:t>
            </w:r>
          </w:p>
        </w:tc>
      </w:tr>
      <w:tr w:rsidR="009A65EC">
        <w:trPr>
          <w:trHeight w:val="1089"/>
        </w:trPr>
        <w:tc>
          <w:tcPr>
            <w:tcW w:w="3536"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A tömegkommunikáció hatása a</w:t>
            </w:r>
          </w:p>
          <w:p w:rsidR="009A65EC" w:rsidRDefault="008D5060">
            <w:pPr>
              <w:pBdr>
                <w:top w:val="nil"/>
                <w:left w:val="nil"/>
                <w:bottom w:val="nil"/>
                <w:right w:val="nil"/>
                <w:between w:val="nil"/>
              </w:pBdr>
              <w:spacing w:before="1"/>
              <w:ind w:left="107" w:right="134"/>
              <w:rPr>
                <w:color w:val="000000"/>
                <w:sz w:val="24"/>
                <w:szCs w:val="24"/>
              </w:rPr>
            </w:pPr>
            <w:r>
              <w:rPr>
                <w:color w:val="000000"/>
                <w:sz w:val="24"/>
                <w:szCs w:val="24"/>
              </w:rPr>
              <w:t>gondolkodásra és a nyelvre. Mé- diafüggőség, a virtuális valóság hatásai.</w:t>
            </w:r>
          </w:p>
        </w:tc>
        <w:tc>
          <w:tcPr>
            <w:tcW w:w="5816" w:type="dxa"/>
          </w:tcPr>
          <w:p w:rsidR="009A65EC" w:rsidRDefault="009A65EC">
            <w:pPr>
              <w:pBdr>
                <w:top w:val="nil"/>
                <w:left w:val="nil"/>
                <w:bottom w:val="nil"/>
                <w:right w:val="nil"/>
                <w:between w:val="nil"/>
              </w:pBdr>
              <w:spacing w:before="11"/>
              <w:rPr>
                <w:b/>
                <w:bCs/>
                <w:color w:val="000000"/>
                <w:sz w:val="33"/>
                <w:szCs w:val="33"/>
              </w:rPr>
            </w:pPr>
          </w:p>
          <w:p w:rsidR="009A65EC" w:rsidRDefault="008D5060">
            <w:pPr>
              <w:pBdr>
                <w:top w:val="nil"/>
                <w:left w:val="nil"/>
                <w:bottom w:val="nil"/>
                <w:right w:val="nil"/>
                <w:between w:val="nil"/>
              </w:pBdr>
              <w:ind w:left="107"/>
              <w:rPr>
                <w:color w:val="000000"/>
                <w:sz w:val="24"/>
                <w:szCs w:val="24"/>
              </w:rPr>
            </w:pPr>
            <w:r>
              <w:rPr>
                <w:color w:val="000000"/>
                <w:sz w:val="24"/>
                <w:szCs w:val="24"/>
              </w:rPr>
              <w:t>1</w:t>
            </w:r>
          </w:p>
        </w:tc>
      </w:tr>
      <w:tr w:rsidR="009A65EC">
        <w:trPr>
          <w:trHeight w:val="270"/>
        </w:trPr>
        <w:tc>
          <w:tcPr>
            <w:tcW w:w="3536"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Médiaműfajok</w:t>
            </w:r>
          </w:p>
        </w:tc>
        <w:tc>
          <w:tcPr>
            <w:tcW w:w="5816"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2</w:t>
            </w:r>
          </w:p>
        </w:tc>
      </w:tr>
      <w:tr w:rsidR="009A65EC">
        <w:trPr>
          <w:trHeight w:val="818"/>
        </w:trPr>
        <w:tc>
          <w:tcPr>
            <w:tcW w:w="3536"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A digitális kommunikáció jellem-</w:t>
            </w:r>
          </w:p>
          <w:p w:rsidR="009A65EC" w:rsidRDefault="008D5060">
            <w:pPr>
              <w:pBdr>
                <w:top w:val="nil"/>
                <w:left w:val="nil"/>
                <w:bottom w:val="nil"/>
                <w:right w:val="nil"/>
                <w:between w:val="nil"/>
              </w:pBdr>
              <w:spacing w:before="1"/>
              <w:ind w:left="107" w:right="195"/>
              <w:rPr>
                <w:color w:val="000000"/>
                <w:sz w:val="24"/>
                <w:szCs w:val="24"/>
              </w:rPr>
            </w:pPr>
            <w:r>
              <w:rPr>
                <w:color w:val="000000"/>
                <w:sz w:val="24"/>
                <w:szCs w:val="24"/>
              </w:rPr>
              <w:t>zői, szövegtípusai, az új digitális nyelv</w:t>
            </w:r>
          </w:p>
        </w:tc>
        <w:tc>
          <w:tcPr>
            <w:tcW w:w="5816" w:type="dxa"/>
          </w:tcPr>
          <w:p w:rsidR="009A65EC" w:rsidRDefault="009A65EC">
            <w:pPr>
              <w:pBdr>
                <w:top w:val="nil"/>
                <w:left w:val="nil"/>
                <w:bottom w:val="nil"/>
                <w:right w:val="nil"/>
                <w:between w:val="nil"/>
              </w:pBdr>
              <w:rPr>
                <w:b/>
                <w:bCs/>
                <w:color w:val="000000"/>
              </w:rPr>
            </w:pP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1</w:t>
            </w:r>
          </w:p>
        </w:tc>
      </w:tr>
    </w:tbl>
    <w:p w:rsidR="009A65EC" w:rsidRDefault="009A65EC">
      <w:pPr>
        <w:pBdr>
          <w:top w:val="nil"/>
          <w:left w:val="nil"/>
          <w:bottom w:val="nil"/>
          <w:right w:val="nil"/>
          <w:between w:val="nil"/>
        </w:pBdr>
        <w:rPr>
          <w:b/>
          <w:bCs/>
          <w:color w:val="000000"/>
          <w:sz w:val="26"/>
          <w:szCs w:val="26"/>
        </w:rPr>
      </w:pPr>
    </w:p>
    <w:p w:rsidR="009A65EC" w:rsidRDefault="009A65EC">
      <w:pPr>
        <w:pBdr>
          <w:top w:val="nil"/>
          <w:left w:val="nil"/>
          <w:bottom w:val="nil"/>
          <w:right w:val="nil"/>
          <w:between w:val="nil"/>
        </w:pBdr>
        <w:spacing w:before="11"/>
        <w:rPr>
          <w:b/>
          <w:bCs/>
          <w:color w:val="000000"/>
          <w:sz w:val="20"/>
          <w:szCs w:val="20"/>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FEJLESZTÉSI FELADATOK</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nyelvhasználati és a kommunikációs készség fejlesztése.</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A kommunikáció jellemzőinek tudatosítása, hatékony alkalmazásának fejlesztése.</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A nyelv zenei kifejezőeszközeinek alkalmazása.</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hallás utáni és a szóbeli szövegértési készség fejlesztése.</w:t>
      </w:r>
    </w:p>
    <w:p w:rsidR="009A65EC" w:rsidRDefault="008D5060">
      <w:pPr>
        <w:numPr>
          <w:ilvl w:val="0"/>
          <w:numId w:val="74"/>
        </w:numPr>
        <w:pBdr>
          <w:top w:val="nil"/>
          <w:left w:val="nil"/>
          <w:bottom w:val="nil"/>
          <w:right w:val="nil"/>
          <w:between w:val="nil"/>
        </w:pBdr>
        <w:tabs>
          <w:tab w:val="left" w:pos="321"/>
        </w:tabs>
        <w:spacing w:before="2" w:line="272" w:lineRule="auto"/>
        <w:ind w:left="320" w:hanging="203"/>
        <w:rPr>
          <w:color w:val="000000"/>
          <w:sz w:val="24"/>
          <w:szCs w:val="24"/>
        </w:rPr>
      </w:pPr>
      <w:r>
        <w:rPr>
          <w:color w:val="000000"/>
          <w:sz w:val="24"/>
          <w:szCs w:val="24"/>
        </w:rPr>
        <w:t>Szerep- és drámajátékok gyakoroltatása.</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Aktív részvétel különböző kommunikációs helyzetekben.</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Az önálló véleményalkotás, az önreflexió fejlesztése.</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A kommunikáció tényezői.</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kommunikációs célok és funkciók.</w:t>
      </w:r>
    </w:p>
    <w:p w:rsidR="009A65EC" w:rsidRDefault="008D5060">
      <w:pPr>
        <w:numPr>
          <w:ilvl w:val="0"/>
          <w:numId w:val="74"/>
        </w:numPr>
        <w:pBdr>
          <w:top w:val="nil"/>
          <w:left w:val="nil"/>
          <w:bottom w:val="nil"/>
          <w:right w:val="nil"/>
          <w:between w:val="nil"/>
        </w:pBdr>
        <w:tabs>
          <w:tab w:val="left" w:pos="321"/>
        </w:tabs>
        <w:spacing w:before="2" w:line="272" w:lineRule="auto"/>
        <w:ind w:left="320" w:hanging="203"/>
        <w:rPr>
          <w:color w:val="000000"/>
          <w:sz w:val="24"/>
          <w:szCs w:val="24"/>
        </w:rPr>
      </w:pPr>
      <w:r>
        <w:rPr>
          <w:color w:val="000000"/>
          <w:sz w:val="24"/>
          <w:szCs w:val="24"/>
        </w:rPr>
        <w:t>A kommunikáció jelei.</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A digitális kommunikáció jellemzői, szövegtípusai.</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kommunikációs kapcsolat illemszabályai.</w:t>
      </w:r>
    </w:p>
    <w:p w:rsidR="009A65EC" w:rsidRDefault="009A65EC">
      <w:pPr>
        <w:pBdr>
          <w:top w:val="nil"/>
          <w:left w:val="nil"/>
          <w:bottom w:val="nil"/>
          <w:right w:val="nil"/>
          <w:between w:val="nil"/>
        </w:pBdr>
        <w:rPr>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ind w:left="118" w:right="548"/>
        <w:jc w:val="both"/>
        <w:rPr>
          <w:color w:val="000000"/>
          <w:sz w:val="24"/>
          <w:szCs w:val="24"/>
        </w:rPr>
      </w:pPr>
      <w:r>
        <w:rPr>
          <w:color w:val="000000"/>
          <w:sz w:val="24"/>
          <w:szCs w:val="24"/>
        </w:rPr>
        <w:t>kommunikáció, kommunikációs tényező (adó, vevő, kód, csatorna, üzenet, kapcsolat, kontex- tus, a világról való tudás); kommunikációs cél és funkció (tájékoztató, felhívó, kifejező, meta- nyelvi, esztétikai funkció, kapcsolatfelvétel, -fenntartás, -zárás), nem nyelvi jel (tekintet, mi- mika, gesztus, testtartás, térköz, emblémák); digitális kommunikáció jellemzői, szövegtípusai</w:t>
      </w:r>
    </w:p>
    <w:p w:rsidR="009A65EC" w:rsidRDefault="009A65EC">
      <w:pPr>
        <w:pBdr>
          <w:top w:val="nil"/>
          <w:left w:val="nil"/>
          <w:bottom w:val="nil"/>
          <w:right w:val="nil"/>
          <w:between w:val="nil"/>
        </w:pBdr>
        <w:spacing w:before="1"/>
        <w:rPr>
          <w:color w:val="000000"/>
          <w:sz w:val="26"/>
          <w:szCs w:val="26"/>
        </w:rPr>
      </w:pPr>
    </w:p>
    <w:tbl>
      <w:tblPr>
        <w:tblStyle w:val="afffffffffff5"/>
        <w:tblW w:w="892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3"/>
        <w:gridCol w:w="5564"/>
      </w:tblGrid>
      <w:tr w:rsidR="009A65EC">
        <w:trPr>
          <w:trHeight w:val="1089"/>
        </w:trPr>
        <w:tc>
          <w:tcPr>
            <w:tcW w:w="3363" w:type="dxa"/>
          </w:tcPr>
          <w:p w:rsidR="009A65EC" w:rsidRDefault="008D5060">
            <w:pPr>
              <w:pBdr>
                <w:top w:val="nil"/>
                <w:left w:val="nil"/>
                <w:bottom w:val="nil"/>
                <w:right w:val="nil"/>
                <w:between w:val="nil"/>
              </w:pBdr>
              <w:spacing w:line="251" w:lineRule="auto"/>
              <w:ind w:left="107"/>
              <w:rPr>
                <w:b/>
                <w:bCs/>
                <w:color w:val="000000"/>
                <w:sz w:val="24"/>
                <w:szCs w:val="24"/>
              </w:rPr>
            </w:pPr>
            <w:r>
              <w:rPr>
                <w:b/>
                <w:bCs/>
                <w:color w:val="000000"/>
                <w:sz w:val="24"/>
                <w:szCs w:val="24"/>
              </w:rPr>
              <w:t>A nyelvi rendszer, a nyelv szer-</w:t>
            </w:r>
          </w:p>
          <w:p w:rsidR="009A65EC" w:rsidRDefault="008D5060">
            <w:pPr>
              <w:pBdr>
                <w:top w:val="nil"/>
                <w:left w:val="nil"/>
                <w:bottom w:val="nil"/>
                <w:right w:val="nil"/>
                <w:between w:val="nil"/>
              </w:pBdr>
              <w:ind w:left="107" w:right="169"/>
              <w:rPr>
                <w:b/>
                <w:bCs/>
                <w:color w:val="000000"/>
                <w:sz w:val="24"/>
                <w:szCs w:val="24"/>
              </w:rPr>
            </w:pPr>
            <w:r>
              <w:rPr>
                <w:b/>
                <w:bCs/>
                <w:color w:val="000000"/>
                <w:sz w:val="24"/>
                <w:szCs w:val="24"/>
              </w:rPr>
              <w:t>kezeti jellemzői, a nyelvi elem- zés, a magyar és az idegen nyelvek</w:t>
            </w:r>
          </w:p>
        </w:tc>
        <w:tc>
          <w:tcPr>
            <w:tcW w:w="5564" w:type="dxa"/>
          </w:tcPr>
          <w:p w:rsidR="009A65EC" w:rsidRDefault="008D5060">
            <w:pPr>
              <w:pBdr>
                <w:top w:val="nil"/>
                <w:left w:val="nil"/>
                <w:bottom w:val="nil"/>
                <w:right w:val="nil"/>
                <w:between w:val="nil"/>
              </w:pBdr>
              <w:spacing w:line="251"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9</w:t>
            </w:r>
          </w:p>
        </w:tc>
      </w:tr>
      <w:tr w:rsidR="009A65EC">
        <w:trPr>
          <w:trHeight w:val="273"/>
        </w:trPr>
        <w:tc>
          <w:tcPr>
            <w:tcW w:w="3363"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A nyelv, mint jelrendszer</w:t>
            </w:r>
          </w:p>
        </w:tc>
        <w:tc>
          <w:tcPr>
            <w:tcW w:w="5564"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0,5</w:t>
            </w:r>
          </w:p>
        </w:tc>
      </w:tr>
      <w:tr w:rsidR="009A65EC">
        <w:trPr>
          <w:trHeight w:val="270"/>
        </w:trPr>
        <w:tc>
          <w:tcPr>
            <w:tcW w:w="3363"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A nyelvi szintek</w:t>
            </w:r>
          </w:p>
        </w:tc>
        <w:tc>
          <w:tcPr>
            <w:tcW w:w="5564"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0,5</w:t>
            </w:r>
          </w:p>
        </w:tc>
      </w:tr>
    </w:tbl>
    <w:p w:rsidR="009A65EC" w:rsidRDefault="009A65EC">
      <w:pPr>
        <w:spacing w:line="249" w:lineRule="auto"/>
        <w:rPr>
          <w:sz w:val="24"/>
          <w:szCs w:val="24"/>
        </w:rPr>
        <w:sectPr w:rsidR="009A65EC">
          <w:type w:val="continuous"/>
          <w:pgSz w:w="11910" w:h="16840"/>
          <w:pgMar w:top="680" w:right="580" w:bottom="108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fff6"/>
        <w:tblW w:w="892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3"/>
        <w:gridCol w:w="5564"/>
      </w:tblGrid>
      <w:tr w:rsidR="009A65EC">
        <w:trPr>
          <w:trHeight w:val="1089"/>
        </w:trPr>
        <w:tc>
          <w:tcPr>
            <w:tcW w:w="3363" w:type="dxa"/>
          </w:tcPr>
          <w:p w:rsidR="009A65EC" w:rsidRDefault="008D5060">
            <w:pPr>
              <w:pBdr>
                <w:top w:val="nil"/>
                <w:left w:val="nil"/>
                <w:bottom w:val="nil"/>
                <w:right w:val="nil"/>
                <w:between w:val="nil"/>
              </w:pBdr>
              <w:spacing w:line="241" w:lineRule="auto"/>
              <w:ind w:left="107"/>
              <w:jc w:val="both"/>
              <w:rPr>
                <w:color w:val="000000"/>
                <w:sz w:val="24"/>
                <w:szCs w:val="24"/>
              </w:rPr>
            </w:pPr>
            <w:r>
              <w:rPr>
                <w:color w:val="000000"/>
                <w:sz w:val="24"/>
                <w:szCs w:val="24"/>
              </w:rPr>
              <w:t>A magyar nyelv hangrendszere</w:t>
            </w:r>
          </w:p>
          <w:p w:rsidR="009A65EC" w:rsidRDefault="008D5060">
            <w:pPr>
              <w:pBdr>
                <w:top w:val="nil"/>
                <w:left w:val="nil"/>
                <w:bottom w:val="nil"/>
                <w:right w:val="nil"/>
                <w:between w:val="nil"/>
              </w:pBdr>
              <w:ind w:left="107" w:right="362"/>
              <w:jc w:val="both"/>
              <w:rPr>
                <w:color w:val="000000"/>
                <w:sz w:val="24"/>
                <w:szCs w:val="24"/>
              </w:rPr>
            </w:pPr>
            <w:r>
              <w:rPr>
                <w:color w:val="000000"/>
                <w:sz w:val="24"/>
                <w:szCs w:val="24"/>
              </w:rPr>
              <w:t>(összevetve a tanult vagy is- mert idegen nyelv hangrend- szerével)</w:t>
            </w:r>
          </w:p>
        </w:tc>
        <w:tc>
          <w:tcPr>
            <w:tcW w:w="5564" w:type="dxa"/>
          </w:tcPr>
          <w:p w:rsidR="009A65EC" w:rsidRDefault="009A65EC">
            <w:pPr>
              <w:pBdr>
                <w:top w:val="nil"/>
                <w:left w:val="nil"/>
                <w:bottom w:val="nil"/>
                <w:right w:val="nil"/>
                <w:between w:val="nil"/>
              </w:pBdr>
              <w:spacing w:before="3"/>
              <w:rPr>
                <w:color w:val="000000"/>
                <w:sz w:val="33"/>
                <w:szCs w:val="33"/>
              </w:rPr>
            </w:pPr>
          </w:p>
          <w:p w:rsidR="009A65EC" w:rsidRDefault="008D5060">
            <w:pPr>
              <w:pBdr>
                <w:top w:val="nil"/>
                <w:left w:val="nil"/>
                <w:bottom w:val="nil"/>
                <w:right w:val="nil"/>
                <w:between w:val="nil"/>
              </w:pBdr>
              <w:ind w:left="107"/>
              <w:rPr>
                <w:color w:val="000000"/>
                <w:sz w:val="24"/>
                <w:szCs w:val="24"/>
              </w:rPr>
            </w:pPr>
            <w:r>
              <w:rPr>
                <w:color w:val="000000"/>
                <w:sz w:val="24"/>
                <w:szCs w:val="24"/>
              </w:rPr>
              <w:t>1</w:t>
            </w:r>
          </w:p>
        </w:tc>
      </w:tr>
      <w:tr w:rsidR="009A65EC">
        <w:trPr>
          <w:trHeight w:val="544"/>
        </w:trPr>
        <w:tc>
          <w:tcPr>
            <w:tcW w:w="3363" w:type="dxa"/>
          </w:tcPr>
          <w:p w:rsidR="009A65EC" w:rsidRDefault="008D5060">
            <w:pPr>
              <w:pBdr>
                <w:top w:val="nil"/>
                <w:left w:val="nil"/>
                <w:bottom w:val="nil"/>
                <w:right w:val="nil"/>
                <w:between w:val="nil"/>
              </w:pBdr>
              <w:spacing w:line="239" w:lineRule="auto"/>
              <w:ind w:left="107"/>
              <w:rPr>
                <w:color w:val="000000"/>
                <w:sz w:val="24"/>
                <w:szCs w:val="24"/>
              </w:rPr>
            </w:pPr>
            <w:r>
              <w:rPr>
                <w:color w:val="000000"/>
                <w:sz w:val="24"/>
                <w:szCs w:val="24"/>
              </w:rPr>
              <w:t>Hangkapcsolódási szabálysze-</w:t>
            </w: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rűségek, hangtörvények</w:t>
            </w:r>
          </w:p>
        </w:tc>
        <w:tc>
          <w:tcPr>
            <w:tcW w:w="5564" w:type="dxa"/>
          </w:tcPr>
          <w:p w:rsidR="009A65EC" w:rsidRDefault="008D5060">
            <w:pPr>
              <w:pBdr>
                <w:top w:val="nil"/>
                <w:left w:val="nil"/>
                <w:bottom w:val="nil"/>
                <w:right w:val="nil"/>
                <w:between w:val="nil"/>
              </w:pBdr>
              <w:spacing w:before="104"/>
              <w:ind w:left="107"/>
              <w:rPr>
                <w:color w:val="000000"/>
                <w:sz w:val="24"/>
                <w:szCs w:val="24"/>
              </w:rPr>
            </w:pPr>
            <w:r>
              <w:rPr>
                <w:color w:val="000000"/>
                <w:sz w:val="24"/>
                <w:szCs w:val="24"/>
              </w:rPr>
              <w:t>1</w:t>
            </w:r>
          </w:p>
        </w:tc>
      </w:tr>
      <w:tr w:rsidR="009A65EC">
        <w:trPr>
          <w:trHeight w:val="273"/>
        </w:trPr>
        <w:tc>
          <w:tcPr>
            <w:tcW w:w="3363" w:type="dxa"/>
          </w:tcPr>
          <w:p w:rsidR="009A65EC" w:rsidRDefault="008D5060">
            <w:pPr>
              <w:pBdr>
                <w:top w:val="nil"/>
                <w:left w:val="nil"/>
                <w:bottom w:val="nil"/>
                <w:right w:val="nil"/>
                <w:between w:val="nil"/>
              </w:pBdr>
              <w:spacing w:line="239" w:lineRule="auto"/>
              <w:ind w:left="107"/>
              <w:rPr>
                <w:i/>
                <w:iCs/>
                <w:color w:val="000000"/>
                <w:sz w:val="24"/>
                <w:szCs w:val="24"/>
              </w:rPr>
            </w:pPr>
            <w:r>
              <w:rPr>
                <w:i/>
                <w:iCs/>
                <w:color w:val="000000"/>
                <w:sz w:val="24"/>
                <w:szCs w:val="24"/>
              </w:rPr>
              <w:t>Számonkérés</w:t>
            </w:r>
          </w:p>
        </w:tc>
        <w:tc>
          <w:tcPr>
            <w:tcW w:w="5564" w:type="dxa"/>
          </w:tcPr>
          <w:p w:rsidR="009A65EC" w:rsidRDefault="008D5060">
            <w:pPr>
              <w:pBdr>
                <w:top w:val="nil"/>
                <w:left w:val="nil"/>
                <w:bottom w:val="nil"/>
                <w:right w:val="nil"/>
                <w:between w:val="nil"/>
              </w:pBdr>
              <w:spacing w:line="239" w:lineRule="auto"/>
              <w:ind w:left="107"/>
              <w:rPr>
                <w:color w:val="000000"/>
                <w:sz w:val="24"/>
                <w:szCs w:val="24"/>
              </w:rPr>
            </w:pPr>
            <w:r>
              <w:rPr>
                <w:color w:val="000000"/>
                <w:sz w:val="24"/>
                <w:szCs w:val="24"/>
              </w:rPr>
              <w:t>1</w:t>
            </w:r>
          </w:p>
        </w:tc>
      </w:tr>
      <w:tr w:rsidR="009A65EC">
        <w:trPr>
          <w:trHeight w:val="1086"/>
        </w:trPr>
        <w:tc>
          <w:tcPr>
            <w:tcW w:w="3363" w:type="dxa"/>
          </w:tcPr>
          <w:p w:rsidR="009A65EC" w:rsidRDefault="008D5060">
            <w:pPr>
              <w:pBdr>
                <w:top w:val="nil"/>
                <w:left w:val="nil"/>
                <w:bottom w:val="nil"/>
                <w:right w:val="nil"/>
                <w:between w:val="nil"/>
              </w:pBdr>
              <w:spacing w:line="239" w:lineRule="auto"/>
              <w:ind w:left="107"/>
              <w:rPr>
                <w:color w:val="000000"/>
                <w:sz w:val="24"/>
                <w:szCs w:val="24"/>
              </w:rPr>
            </w:pPr>
            <w:r>
              <w:rPr>
                <w:color w:val="000000"/>
                <w:sz w:val="24"/>
                <w:szCs w:val="24"/>
              </w:rPr>
              <w:t>A szavak felépítése, a szóele-</w:t>
            </w:r>
          </w:p>
          <w:p w:rsidR="009A65EC" w:rsidRDefault="008D5060">
            <w:pPr>
              <w:pBdr>
                <w:top w:val="nil"/>
                <w:left w:val="nil"/>
                <w:bottom w:val="nil"/>
                <w:right w:val="nil"/>
                <w:between w:val="nil"/>
              </w:pBdr>
              <w:ind w:left="107" w:right="406"/>
              <w:rPr>
                <w:color w:val="000000"/>
                <w:sz w:val="24"/>
                <w:szCs w:val="24"/>
              </w:rPr>
            </w:pPr>
            <w:r>
              <w:rPr>
                <w:color w:val="000000"/>
                <w:sz w:val="24"/>
                <w:szCs w:val="24"/>
              </w:rPr>
              <w:t>mek (szótő, képző, jel, rag) (összevetve a tanult vagy is- mert idegen nyelvvel)</w:t>
            </w:r>
          </w:p>
        </w:tc>
        <w:tc>
          <w:tcPr>
            <w:tcW w:w="5564" w:type="dxa"/>
          </w:tcPr>
          <w:p w:rsidR="009A65EC" w:rsidRDefault="009A65EC">
            <w:pPr>
              <w:pBdr>
                <w:top w:val="nil"/>
                <w:left w:val="nil"/>
                <w:bottom w:val="nil"/>
                <w:right w:val="nil"/>
                <w:between w:val="nil"/>
              </w:pBdr>
              <w:rPr>
                <w:color w:val="000000"/>
                <w:sz w:val="33"/>
                <w:szCs w:val="33"/>
              </w:rPr>
            </w:pP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1</w:t>
            </w:r>
          </w:p>
        </w:tc>
      </w:tr>
      <w:tr w:rsidR="009A65EC">
        <w:trPr>
          <w:trHeight w:val="818"/>
        </w:trPr>
        <w:tc>
          <w:tcPr>
            <w:tcW w:w="3363" w:type="dxa"/>
          </w:tcPr>
          <w:p w:rsidR="009A65EC" w:rsidRDefault="008D5060">
            <w:pPr>
              <w:pBdr>
                <w:top w:val="nil"/>
                <w:left w:val="nil"/>
                <w:bottom w:val="nil"/>
                <w:right w:val="nil"/>
                <w:between w:val="nil"/>
              </w:pBdr>
              <w:spacing w:line="239" w:lineRule="auto"/>
              <w:ind w:left="107"/>
              <w:rPr>
                <w:color w:val="000000"/>
                <w:sz w:val="24"/>
                <w:szCs w:val="24"/>
              </w:rPr>
            </w:pPr>
            <w:r>
              <w:rPr>
                <w:color w:val="000000"/>
                <w:sz w:val="24"/>
                <w:szCs w:val="24"/>
              </w:rPr>
              <w:t>A magyar nyelv szófaji rend-</w:t>
            </w:r>
          </w:p>
          <w:p w:rsidR="009A65EC" w:rsidRDefault="008D5060">
            <w:pPr>
              <w:pBdr>
                <w:top w:val="nil"/>
                <w:left w:val="nil"/>
                <w:bottom w:val="nil"/>
                <w:right w:val="nil"/>
                <w:between w:val="nil"/>
              </w:pBdr>
              <w:spacing w:before="1"/>
              <w:ind w:left="107" w:right="330"/>
              <w:rPr>
                <w:color w:val="000000"/>
                <w:sz w:val="24"/>
                <w:szCs w:val="24"/>
              </w:rPr>
            </w:pPr>
            <w:r>
              <w:rPr>
                <w:color w:val="000000"/>
                <w:sz w:val="24"/>
                <w:szCs w:val="24"/>
              </w:rPr>
              <w:t>szere: alapszófajok, mondat- szók és viszonyszók</w:t>
            </w:r>
          </w:p>
        </w:tc>
        <w:tc>
          <w:tcPr>
            <w:tcW w:w="5564" w:type="dxa"/>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ind w:left="107"/>
              <w:rPr>
                <w:color w:val="000000"/>
                <w:sz w:val="24"/>
                <w:szCs w:val="24"/>
              </w:rPr>
            </w:pPr>
            <w:r>
              <w:rPr>
                <w:color w:val="000000"/>
                <w:sz w:val="24"/>
                <w:szCs w:val="24"/>
              </w:rPr>
              <w:t>1</w:t>
            </w:r>
          </w:p>
        </w:tc>
      </w:tr>
      <w:tr w:rsidR="009A65EC">
        <w:trPr>
          <w:trHeight w:val="815"/>
        </w:trPr>
        <w:tc>
          <w:tcPr>
            <w:tcW w:w="3363" w:type="dxa"/>
          </w:tcPr>
          <w:p w:rsidR="009A65EC" w:rsidRDefault="008D5060">
            <w:pPr>
              <w:pBdr>
                <w:top w:val="nil"/>
                <w:left w:val="nil"/>
                <w:bottom w:val="nil"/>
                <w:right w:val="nil"/>
                <w:between w:val="nil"/>
              </w:pBdr>
              <w:spacing w:line="239" w:lineRule="auto"/>
              <w:ind w:left="107"/>
              <w:rPr>
                <w:color w:val="000000"/>
                <w:sz w:val="24"/>
                <w:szCs w:val="24"/>
              </w:rPr>
            </w:pPr>
            <w:r>
              <w:rPr>
                <w:color w:val="000000"/>
                <w:sz w:val="24"/>
                <w:szCs w:val="24"/>
              </w:rPr>
              <w:t>Az egyszerű mondat: az alany,</w:t>
            </w:r>
          </w:p>
          <w:p w:rsidR="009A65EC" w:rsidRDefault="008D5060">
            <w:pPr>
              <w:pBdr>
                <w:top w:val="nil"/>
                <w:left w:val="nil"/>
                <w:bottom w:val="nil"/>
                <w:right w:val="nil"/>
                <w:between w:val="nil"/>
              </w:pBdr>
              <w:ind w:left="107" w:right="187"/>
              <w:rPr>
                <w:color w:val="000000"/>
                <w:sz w:val="24"/>
                <w:szCs w:val="24"/>
              </w:rPr>
            </w:pPr>
            <w:r>
              <w:rPr>
                <w:color w:val="000000"/>
                <w:sz w:val="24"/>
                <w:szCs w:val="24"/>
              </w:rPr>
              <w:t>az állítmány, a tárgy, a határo- zók, a jelzők</w:t>
            </w:r>
          </w:p>
        </w:tc>
        <w:tc>
          <w:tcPr>
            <w:tcW w:w="5564" w:type="dxa"/>
          </w:tcPr>
          <w:p w:rsidR="009A65EC" w:rsidRDefault="009A65EC">
            <w:pPr>
              <w:pBdr>
                <w:top w:val="nil"/>
                <w:left w:val="nil"/>
                <w:bottom w:val="nil"/>
                <w:right w:val="nil"/>
                <w:between w:val="nil"/>
              </w:pBdr>
              <w:rPr>
                <w:color w:val="000000"/>
                <w:sz w:val="21"/>
                <w:szCs w:val="21"/>
              </w:rPr>
            </w:pPr>
          </w:p>
          <w:p w:rsidR="009A65EC" w:rsidRDefault="008D5060">
            <w:pPr>
              <w:pBdr>
                <w:top w:val="nil"/>
                <w:left w:val="nil"/>
                <w:bottom w:val="nil"/>
                <w:right w:val="nil"/>
                <w:between w:val="nil"/>
              </w:pBdr>
              <w:ind w:left="107"/>
              <w:rPr>
                <w:color w:val="000000"/>
                <w:sz w:val="24"/>
                <w:szCs w:val="24"/>
              </w:rPr>
            </w:pPr>
            <w:r>
              <w:rPr>
                <w:color w:val="000000"/>
                <w:sz w:val="24"/>
                <w:szCs w:val="24"/>
              </w:rPr>
              <w:t>1</w:t>
            </w:r>
          </w:p>
        </w:tc>
      </w:tr>
      <w:tr w:rsidR="009A65EC">
        <w:trPr>
          <w:trHeight w:val="271"/>
        </w:trPr>
        <w:tc>
          <w:tcPr>
            <w:tcW w:w="3363" w:type="dxa"/>
          </w:tcPr>
          <w:p w:rsidR="009A65EC" w:rsidRDefault="008D5060">
            <w:pPr>
              <w:pBdr>
                <w:top w:val="nil"/>
                <w:left w:val="nil"/>
                <w:bottom w:val="nil"/>
                <w:right w:val="nil"/>
                <w:between w:val="nil"/>
              </w:pBdr>
              <w:ind w:left="107"/>
              <w:rPr>
                <w:color w:val="000000"/>
                <w:sz w:val="24"/>
                <w:szCs w:val="24"/>
              </w:rPr>
            </w:pPr>
            <w:r>
              <w:rPr>
                <w:color w:val="000000"/>
                <w:sz w:val="24"/>
                <w:szCs w:val="24"/>
              </w:rPr>
              <w:t>A szószerkezetek (szintagmák)</w:t>
            </w:r>
          </w:p>
        </w:tc>
        <w:tc>
          <w:tcPr>
            <w:tcW w:w="5564" w:type="dxa"/>
          </w:tcPr>
          <w:p w:rsidR="009A65EC" w:rsidRDefault="008D5060">
            <w:pPr>
              <w:pBdr>
                <w:top w:val="nil"/>
                <w:left w:val="nil"/>
                <w:bottom w:val="nil"/>
                <w:right w:val="nil"/>
                <w:between w:val="nil"/>
              </w:pBdr>
              <w:ind w:left="107"/>
              <w:rPr>
                <w:color w:val="000000"/>
                <w:sz w:val="24"/>
                <w:szCs w:val="24"/>
              </w:rPr>
            </w:pPr>
            <w:r>
              <w:rPr>
                <w:color w:val="000000"/>
                <w:sz w:val="24"/>
                <w:szCs w:val="24"/>
              </w:rPr>
              <w:t>1</w:t>
            </w:r>
          </w:p>
        </w:tc>
      </w:tr>
      <w:tr w:rsidR="009A65EC">
        <w:trPr>
          <w:trHeight w:val="544"/>
        </w:trPr>
        <w:tc>
          <w:tcPr>
            <w:tcW w:w="3363" w:type="dxa"/>
          </w:tcPr>
          <w:p w:rsidR="009A65EC" w:rsidRDefault="008D5060">
            <w:pPr>
              <w:pBdr>
                <w:top w:val="nil"/>
                <w:left w:val="nil"/>
                <w:bottom w:val="nil"/>
                <w:right w:val="nil"/>
                <w:between w:val="nil"/>
              </w:pBdr>
              <w:spacing w:line="241" w:lineRule="auto"/>
              <w:ind w:left="107"/>
              <w:rPr>
                <w:color w:val="000000"/>
                <w:sz w:val="24"/>
                <w:szCs w:val="24"/>
              </w:rPr>
            </w:pPr>
            <w:r>
              <w:rPr>
                <w:color w:val="000000"/>
                <w:sz w:val="24"/>
                <w:szCs w:val="24"/>
              </w:rPr>
              <w:t>A mondat fogalma és csoporto-</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sítási szempontjai</w:t>
            </w:r>
          </w:p>
        </w:tc>
        <w:tc>
          <w:tcPr>
            <w:tcW w:w="5564" w:type="dxa"/>
          </w:tcPr>
          <w:p w:rsidR="009A65EC" w:rsidRDefault="008D5060">
            <w:pPr>
              <w:pBdr>
                <w:top w:val="nil"/>
                <w:left w:val="nil"/>
                <w:bottom w:val="nil"/>
                <w:right w:val="nil"/>
                <w:between w:val="nil"/>
              </w:pBdr>
              <w:spacing w:before="104"/>
              <w:ind w:left="107"/>
              <w:rPr>
                <w:color w:val="000000"/>
                <w:sz w:val="24"/>
                <w:szCs w:val="24"/>
              </w:rPr>
            </w:pPr>
            <w:r>
              <w:rPr>
                <w:color w:val="000000"/>
                <w:sz w:val="24"/>
                <w:szCs w:val="24"/>
              </w:rPr>
              <w:t>1</w:t>
            </w:r>
          </w:p>
        </w:tc>
      </w:tr>
      <w:tr w:rsidR="009A65EC">
        <w:trPr>
          <w:trHeight w:val="818"/>
        </w:trPr>
        <w:tc>
          <w:tcPr>
            <w:tcW w:w="3363" w:type="dxa"/>
          </w:tcPr>
          <w:p w:rsidR="009A65EC" w:rsidRDefault="008D5060">
            <w:pPr>
              <w:pBdr>
                <w:top w:val="nil"/>
                <w:left w:val="nil"/>
                <w:bottom w:val="nil"/>
                <w:right w:val="nil"/>
                <w:between w:val="nil"/>
              </w:pBdr>
              <w:spacing w:line="241" w:lineRule="auto"/>
              <w:ind w:left="107"/>
              <w:rPr>
                <w:color w:val="000000"/>
                <w:sz w:val="24"/>
                <w:szCs w:val="24"/>
              </w:rPr>
            </w:pPr>
            <w:r>
              <w:rPr>
                <w:color w:val="000000"/>
                <w:sz w:val="24"/>
                <w:szCs w:val="24"/>
              </w:rPr>
              <w:t>Az összetett mondatok (aláren-</w:t>
            </w:r>
          </w:p>
          <w:p w:rsidR="009A65EC" w:rsidRDefault="008D5060">
            <w:pPr>
              <w:pBdr>
                <w:top w:val="nil"/>
                <w:left w:val="nil"/>
                <w:bottom w:val="nil"/>
                <w:right w:val="nil"/>
                <w:between w:val="nil"/>
              </w:pBdr>
              <w:ind w:left="107" w:right="170"/>
              <w:rPr>
                <w:color w:val="000000"/>
                <w:sz w:val="24"/>
                <w:szCs w:val="24"/>
              </w:rPr>
            </w:pPr>
            <w:r>
              <w:rPr>
                <w:color w:val="000000"/>
                <w:sz w:val="24"/>
                <w:szCs w:val="24"/>
              </w:rPr>
              <w:t>delő, mellérendelő; többszörö- sen összetett)</w:t>
            </w:r>
          </w:p>
        </w:tc>
        <w:tc>
          <w:tcPr>
            <w:tcW w:w="5564" w:type="dxa"/>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ind w:left="107"/>
              <w:rPr>
                <w:color w:val="000000"/>
                <w:sz w:val="24"/>
                <w:szCs w:val="24"/>
              </w:rPr>
            </w:pPr>
            <w:r>
              <w:rPr>
                <w:color w:val="000000"/>
                <w:sz w:val="24"/>
                <w:szCs w:val="24"/>
              </w:rPr>
              <w:t>1</w:t>
            </w:r>
          </w:p>
        </w:tc>
      </w:tr>
    </w:tbl>
    <w:p w:rsidR="009A65EC" w:rsidRDefault="009A65EC">
      <w:pPr>
        <w:pBdr>
          <w:top w:val="nil"/>
          <w:left w:val="nil"/>
          <w:bottom w:val="nil"/>
          <w:right w:val="nil"/>
          <w:between w:val="nil"/>
        </w:pBdr>
        <w:spacing w:before="5"/>
        <w:rPr>
          <w:color w:val="000000"/>
          <w:sz w:val="12"/>
          <w:szCs w:val="12"/>
        </w:rPr>
      </w:pPr>
    </w:p>
    <w:p w:rsidR="009A65EC" w:rsidRDefault="008D5060">
      <w:pPr>
        <w:pStyle w:val="Cmsor4"/>
        <w:spacing w:before="100" w:line="240" w:lineRule="auto"/>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4"/>
        </w:numPr>
        <w:pBdr>
          <w:top w:val="nil"/>
          <w:left w:val="nil"/>
          <w:bottom w:val="nil"/>
          <w:right w:val="nil"/>
          <w:between w:val="nil"/>
        </w:pBdr>
        <w:tabs>
          <w:tab w:val="left" w:pos="321"/>
        </w:tabs>
        <w:spacing w:before="2" w:line="272" w:lineRule="auto"/>
        <w:ind w:left="320" w:hanging="203"/>
        <w:rPr>
          <w:color w:val="000000"/>
          <w:sz w:val="24"/>
          <w:szCs w:val="24"/>
        </w:rPr>
      </w:pPr>
      <w:r>
        <w:rPr>
          <w:color w:val="000000"/>
          <w:sz w:val="24"/>
          <w:szCs w:val="24"/>
        </w:rPr>
        <w:t>A nyelv szerkezeti egységeinek és azok funkcióinak tudatosítása.</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A nyelvi elemzőkészség fejlesztése.</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Nyomtatott és digitális helyesírási segédletek használatának gyakorlása.</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Kreatív nyelvi fejlesztés.</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nyelvi szintek, a nyelv alkotóelemei.</w:t>
      </w:r>
    </w:p>
    <w:p w:rsidR="009A65EC" w:rsidRDefault="008D5060">
      <w:pPr>
        <w:numPr>
          <w:ilvl w:val="0"/>
          <w:numId w:val="74"/>
        </w:numPr>
        <w:pBdr>
          <w:top w:val="nil"/>
          <w:left w:val="nil"/>
          <w:bottom w:val="nil"/>
          <w:right w:val="nil"/>
          <w:between w:val="nil"/>
        </w:pBdr>
        <w:tabs>
          <w:tab w:val="left" w:pos="321"/>
        </w:tabs>
        <w:spacing w:before="2" w:line="272" w:lineRule="auto"/>
        <w:ind w:left="320" w:hanging="203"/>
        <w:rPr>
          <w:color w:val="000000"/>
          <w:sz w:val="24"/>
          <w:szCs w:val="24"/>
        </w:rPr>
      </w:pPr>
      <w:r>
        <w:rPr>
          <w:color w:val="000000"/>
          <w:sz w:val="24"/>
          <w:szCs w:val="24"/>
        </w:rPr>
        <w:t>A szavak és osztályozásuk.</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A szavak jelentésbeli és pragmatikai szerepe a kommunikációban.</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szószerkezetek.</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A mondatrészek.</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A mondatok csoportosítása.</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Szórend és jelentés.</w:t>
      </w:r>
    </w:p>
    <w:p w:rsidR="009A65EC" w:rsidRDefault="008D5060">
      <w:pPr>
        <w:numPr>
          <w:ilvl w:val="0"/>
          <w:numId w:val="74"/>
        </w:numPr>
        <w:pBdr>
          <w:top w:val="nil"/>
          <w:left w:val="nil"/>
          <w:bottom w:val="nil"/>
          <w:right w:val="nil"/>
          <w:between w:val="nil"/>
        </w:pBdr>
        <w:tabs>
          <w:tab w:val="left" w:pos="321"/>
        </w:tabs>
        <w:spacing w:before="2"/>
        <w:ind w:left="320" w:hanging="203"/>
        <w:rPr>
          <w:color w:val="000000"/>
          <w:sz w:val="24"/>
          <w:szCs w:val="24"/>
        </w:rPr>
      </w:pPr>
      <w:r>
        <w:rPr>
          <w:color w:val="000000"/>
          <w:sz w:val="24"/>
          <w:szCs w:val="24"/>
        </w:rPr>
        <w:t>Nyelvi játékok, kreatív feladatok digitális programok használatával is.</w:t>
      </w:r>
    </w:p>
    <w:p w:rsidR="009A65EC" w:rsidRDefault="009A65EC">
      <w:pPr>
        <w:pBdr>
          <w:top w:val="nil"/>
          <w:left w:val="nil"/>
          <w:bottom w:val="nil"/>
          <w:right w:val="nil"/>
          <w:between w:val="nil"/>
        </w:pBdr>
        <w:rPr>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ind w:left="118" w:right="552"/>
        <w:jc w:val="both"/>
        <w:rPr>
          <w:color w:val="000000"/>
          <w:sz w:val="24"/>
          <w:szCs w:val="24"/>
        </w:rPr>
      </w:pPr>
      <w:r>
        <w:rPr>
          <w:color w:val="000000"/>
          <w:sz w:val="24"/>
          <w:szCs w:val="24"/>
        </w:rPr>
        <w:t>nyelvi szintek; a szó alkotóelemei (hang, fonéma, morféma); a szavak osztályozása, osztályo- zási szempontjai; szószerkezet (szintagma): alárendelő, mellérendelő szintagma; mondatré- szek: alany, állítmány, tárgy, határozó, jelző; vonzatok; mondat, a mondat szerkesztettsége, mondatfajta; egyszerű mondat, összetett mondat; szórend és jelentés összefüggései</w:t>
      </w:r>
    </w:p>
    <w:p w:rsidR="009A65EC" w:rsidRDefault="009A65EC">
      <w:pPr>
        <w:pBdr>
          <w:top w:val="nil"/>
          <w:left w:val="nil"/>
          <w:bottom w:val="nil"/>
          <w:right w:val="nil"/>
          <w:between w:val="nil"/>
        </w:pBdr>
        <w:rPr>
          <w:color w:val="000000"/>
          <w:sz w:val="26"/>
          <w:szCs w:val="26"/>
        </w:rPr>
      </w:pPr>
    </w:p>
    <w:tbl>
      <w:tblPr>
        <w:tblStyle w:val="afffffffffff7"/>
        <w:tblW w:w="949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4"/>
        <w:gridCol w:w="6102"/>
      </w:tblGrid>
      <w:tr w:rsidR="009A65EC">
        <w:trPr>
          <w:trHeight w:val="1089"/>
        </w:trPr>
        <w:tc>
          <w:tcPr>
            <w:tcW w:w="3394"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 szöveg fogalma, típusai; a</w:t>
            </w:r>
          </w:p>
          <w:p w:rsidR="009A65EC" w:rsidRDefault="008D5060">
            <w:pPr>
              <w:pBdr>
                <w:top w:val="nil"/>
                <w:left w:val="nil"/>
                <w:bottom w:val="nil"/>
                <w:right w:val="nil"/>
                <w:between w:val="nil"/>
              </w:pBdr>
              <w:ind w:left="107" w:right="96"/>
              <w:rPr>
                <w:b/>
                <w:bCs/>
                <w:color w:val="000000"/>
                <w:sz w:val="24"/>
                <w:szCs w:val="24"/>
              </w:rPr>
            </w:pPr>
            <w:r>
              <w:rPr>
                <w:b/>
                <w:bCs/>
                <w:color w:val="000000"/>
                <w:sz w:val="24"/>
                <w:szCs w:val="24"/>
              </w:rPr>
              <w:t>szövegkohézió, a szövegkom- pozíció; szövegfajták; szövegér- tés, szövegalkotás</w:t>
            </w:r>
          </w:p>
        </w:tc>
        <w:tc>
          <w:tcPr>
            <w:tcW w:w="610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ind w:left="107"/>
              <w:rPr>
                <w:b/>
                <w:bCs/>
                <w:color w:val="000000"/>
                <w:sz w:val="24"/>
                <w:szCs w:val="24"/>
              </w:rPr>
            </w:pPr>
            <w:r>
              <w:rPr>
                <w:b/>
                <w:bCs/>
                <w:color w:val="000000"/>
                <w:sz w:val="24"/>
                <w:szCs w:val="24"/>
              </w:rPr>
              <w:t>9</w:t>
            </w:r>
          </w:p>
        </w:tc>
      </w:tr>
      <w:tr w:rsidR="009A65EC">
        <w:trPr>
          <w:trHeight w:val="541"/>
        </w:trPr>
        <w:tc>
          <w:tcPr>
            <w:tcW w:w="3394" w:type="dxa"/>
          </w:tcPr>
          <w:p w:rsidR="009A65EC" w:rsidRDefault="008D5060">
            <w:pPr>
              <w:pBdr>
                <w:top w:val="nil"/>
                <w:left w:val="nil"/>
                <w:bottom w:val="nil"/>
                <w:right w:val="nil"/>
                <w:between w:val="nil"/>
              </w:pBdr>
              <w:spacing w:line="248" w:lineRule="auto"/>
              <w:ind w:left="107"/>
              <w:rPr>
                <w:color w:val="000000"/>
                <w:sz w:val="24"/>
                <w:szCs w:val="24"/>
              </w:rPr>
            </w:pPr>
            <w:r>
              <w:rPr>
                <w:color w:val="000000"/>
                <w:sz w:val="24"/>
                <w:szCs w:val="24"/>
              </w:rPr>
              <w:t>A szöveg fogalma. A szövegösz-</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szefüggés, a beszédhelyzet</w:t>
            </w:r>
          </w:p>
        </w:tc>
        <w:tc>
          <w:tcPr>
            <w:tcW w:w="6102" w:type="dxa"/>
          </w:tcPr>
          <w:p w:rsidR="009A65EC" w:rsidRDefault="008D5060">
            <w:pPr>
              <w:pBdr>
                <w:top w:val="nil"/>
                <w:left w:val="nil"/>
                <w:bottom w:val="nil"/>
                <w:right w:val="nil"/>
                <w:between w:val="nil"/>
              </w:pBdr>
              <w:spacing w:before="111"/>
              <w:ind w:left="107"/>
              <w:rPr>
                <w:color w:val="000000"/>
                <w:sz w:val="24"/>
                <w:szCs w:val="24"/>
              </w:rPr>
            </w:pPr>
            <w:r>
              <w:rPr>
                <w:color w:val="000000"/>
                <w:sz w:val="24"/>
                <w:szCs w:val="24"/>
              </w:rPr>
              <w:t>0,5</w:t>
            </w:r>
          </w:p>
        </w:tc>
      </w:tr>
      <w:tr w:rsidR="009A65EC">
        <w:trPr>
          <w:trHeight w:val="544"/>
        </w:trPr>
        <w:tc>
          <w:tcPr>
            <w:tcW w:w="3394" w:type="dxa"/>
          </w:tcPr>
          <w:p w:rsidR="009A65EC" w:rsidRDefault="008D5060">
            <w:pPr>
              <w:pBdr>
                <w:top w:val="nil"/>
                <w:left w:val="nil"/>
                <w:bottom w:val="nil"/>
                <w:right w:val="nil"/>
                <w:between w:val="nil"/>
              </w:pBdr>
              <w:spacing w:line="251" w:lineRule="auto"/>
              <w:ind w:left="107"/>
              <w:rPr>
                <w:color w:val="000000"/>
                <w:sz w:val="24"/>
                <w:szCs w:val="24"/>
              </w:rPr>
            </w:pPr>
            <w:r>
              <w:rPr>
                <w:color w:val="000000"/>
                <w:sz w:val="24"/>
                <w:szCs w:val="24"/>
              </w:rPr>
              <w:t>A szöveg típusai, a szöveg szer-</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kezete</w:t>
            </w:r>
          </w:p>
        </w:tc>
        <w:tc>
          <w:tcPr>
            <w:tcW w:w="6102" w:type="dxa"/>
          </w:tcPr>
          <w:p w:rsidR="009A65EC" w:rsidRDefault="008D5060">
            <w:pPr>
              <w:pBdr>
                <w:top w:val="nil"/>
                <w:left w:val="nil"/>
                <w:bottom w:val="nil"/>
                <w:right w:val="nil"/>
                <w:between w:val="nil"/>
              </w:pBdr>
              <w:spacing w:before="113"/>
              <w:ind w:left="107"/>
              <w:rPr>
                <w:color w:val="000000"/>
                <w:sz w:val="24"/>
                <w:szCs w:val="24"/>
              </w:rPr>
            </w:pPr>
            <w:r>
              <w:rPr>
                <w:color w:val="000000"/>
                <w:sz w:val="24"/>
                <w:szCs w:val="24"/>
              </w:rPr>
              <w:t>0,5</w:t>
            </w:r>
          </w:p>
        </w:tc>
      </w:tr>
      <w:tr w:rsidR="009A65EC">
        <w:trPr>
          <w:trHeight w:val="544"/>
        </w:trPr>
        <w:tc>
          <w:tcPr>
            <w:tcW w:w="3394" w:type="dxa"/>
          </w:tcPr>
          <w:p w:rsidR="009A65EC" w:rsidRDefault="008D5060">
            <w:pPr>
              <w:pBdr>
                <w:top w:val="nil"/>
                <w:left w:val="nil"/>
                <w:bottom w:val="nil"/>
                <w:right w:val="nil"/>
                <w:between w:val="nil"/>
              </w:pBdr>
              <w:spacing w:line="251" w:lineRule="auto"/>
              <w:ind w:left="107"/>
              <w:rPr>
                <w:color w:val="000000"/>
                <w:sz w:val="24"/>
                <w:szCs w:val="24"/>
              </w:rPr>
            </w:pPr>
            <w:r>
              <w:rPr>
                <w:color w:val="000000"/>
                <w:sz w:val="24"/>
                <w:szCs w:val="24"/>
              </w:rPr>
              <w:t>A szövegkohézió (lineáris és</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globális)</w:t>
            </w:r>
          </w:p>
        </w:tc>
        <w:tc>
          <w:tcPr>
            <w:tcW w:w="6102" w:type="dxa"/>
          </w:tcPr>
          <w:p w:rsidR="009A65EC" w:rsidRDefault="008D5060">
            <w:pPr>
              <w:pBdr>
                <w:top w:val="nil"/>
                <w:left w:val="nil"/>
                <w:bottom w:val="nil"/>
                <w:right w:val="nil"/>
                <w:between w:val="nil"/>
              </w:pBdr>
              <w:spacing w:before="113"/>
              <w:ind w:left="107"/>
              <w:rPr>
                <w:color w:val="000000"/>
                <w:sz w:val="24"/>
                <w:szCs w:val="24"/>
              </w:rPr>
            </w:pPr>
            <w:r>
              <w:rPr>
                <w:color w:val="000000"/>
                <w:sz w:val="24"/>
                <w:szCs w:val="24"/>
              </w:rPr>
              <w:t>1</w:t>
            </w:r>
          </w:p>
        </w:tc>
      </w:tr>
    </w:tbl>
    <w:p w:rsidR="009A65EC" w:rsidRDefault="009A65EC">
      <w:pPr>
        <w:rPr>
          <w:sz w:val="24"/>
          <w:szCs w:val="24"/>
        </w:rPr>
        <w:sectPr w:rsidR="009A65EC">
          <w:type w:val="continuous"/>
          <w:pgSz w:w="11910" w:h="16840"/>
          <w:pgMar w:top="680" w:right="580" w:bottom="1189"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fff8"/>
        <w:tblW w:w="949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4"/>
        <w:gridCol w:w="6102"/>
      </w:tblGrid>
      <w:tr w:rsidR="009A65EC">
        <w:trPr>
          <w:trHeight w:val="273"/>
        </w:trPr>
        <w:tc>
          <w:tcPr>
            <w:tcW w:w="3394" w:type="dxa"/>
          </w:tcPr>
          <w:p w:rsidR="009A65EC" w:rsidRDefault="008D5060">
            <w:pPr>
              <w:pBdr>
                <w:top w:val="nil"/>
                <w:left w:val="nil"/>
                <w:bottom w:val="nil"/>
                <w:right w:val="nil"/>
                <w:between w:val="nil"/>
              </w:pBdr>
              <w:spacing w:line="242" w:lineRule="auto"/>
              <w:ind w:left="107"/>
              <w:rPr>
                <w:color w:val="000000"/>
                <w:sz w:val="24"/>
                <w:szCs w:val="24"/>
              </w:rPr>
            </w:pPr>
            <w:r>
              <w:rPr>
                <w:color w:val="000000"/>
                <w:sz w:val="24"/>
                <w:szCs w:val="24"/>
              </w:rPr>
              <w:t>A szöveg kifejtettsége</w:t>
            </w:r>
          </w:p>
        </w:tc>
        <w:tc>
          <w:tcPr>
            <w:tcW w:w="6102" w:type="dxa"/>
          </w:tcPr>
          <w:p w:rsidR="009A65EC" w:rsidRDefault="008D5060">
            <w:pPr>
              <w:pBdr>
                <w:top w:val="nil"/>
                <w:left w:val="nil"/>
                <w:bottom w:val="nil"/>
                <w:right w:val="nil"/>
                <w:between w:val="nil"/>
              </w:pBdr>
              <w:spacing w:line="242" w:lineRule="auto"/>
              <w:ind w:left="107"/>
              <w:rPr>
                <w:color w:val="000000"/>
                <w:sz w:val="24"/>
                <w:szCs w:val="24"/>
              </w:rPr>
            </w:pPr>
            <w:r>
              <w:rPr>
                <w:color w:val="000000"/>
                <w:sz w:val="24"/>
                <w:szCs w:val="24"/>
              </w:rPr>
              <w:t>0,5</w:t>
            </w:r>
          </w:p>
        </w:tc>
      </w:tr>
      <w:tr w:rsidR="009A65EC">
        <w:trPr>
          <w:trHeight w:val="816"/>
        </w:trPr>
        <w:tc>
          <w:tcPr>
            <w:tcW w:w="3394" w:type="dxa"/>
          </w:tcPr>
          <w:p w:rsidR="009A65EC" w:rsidRDefault="008D5060">
            <w:pPr>
              <w:pBdr>
                <w:top w:val="nil"/>
                <w:left w:val="nil"/>
                <w:bottom w:val="nil"/>
                <w:right w:val="nil"/>
                <w:between w:val="nil"/>
              </w:pBdr>
              <w:spacing w:line="239" w:lineRule="auto"/>
              <w:ind w:left="107"/>
              <w:rPr>
                <w:color w:val="000000"/>
                <w:sz w:val="24"/>
                <w:szCs w:val="24"/>
              </w:rPr>
            </w:pPr>
            <w:r>
              <w:rPr>
                <w:color w:val="000000"/>
                <w:sz w:val="24"/>
                <w:szCs w:val="24"/>
              </w:rPr>
              <w:t>Szövegpragmatika (szövegvi-</w:t>
            </w:r>
          </w:p>
          <w:p w:rsidR="009A65EC" w:rsidRDefault="008D5060">
            <w:pPr>
              <w:pBdr>
                <w:top w:val="nil"/>
                <w:left w:val="nil"/>
                <w:bottom w:val="nil"/>
                <w:right w:val="nil"/>
                <w:between w:val="nil"/>
              </w:pBdr>
              <w:spacing w:before="1"/>
              <w:ind w:left="107" w:right="353"/>
              <w:rPr>
                <w:color w:val="000000"/>
                <w:sz w:val="24"/>
                <w:szCs w:val="24"/>
              </w:rPr>
            </w:pPr>
            <w:r>
              <w:rPr>
                <w:color w:val="000000"/>
                <w:sz w:val="24"/>
                <w:szCs w:val="24"/>
              </w:rPr>
              <w:t>lág, nézőpont, fogalmi séma, tudáskeret, forgatókönyv)</w:t>
            </w:r>
          </w:p>
        </w:tc>
        <w:tc>
          <w:tcPr>
            <w:tcW w:w="6102" w:type="dxa"/>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ind w:left="107"/>
              <w:rPr>
                <w:color w:val="000000"/>
                <w:sz w:val="24"/>
                <w:szCs w:val="24"/>
              </w:rPr>
            </w:pPr>
            <w:r>
              <w:rPr>
                <w:color w:val="000000"/>
                <w:sz w:val="24"/>
                <w:szCs w:val="24"/>
              </w:rPr>
              <w:t>0,5</w:t>
            </w:r>
          </w:p>
        </w:tc>
      </w:tr>
      <w:tr w:rsidR="009A65EC">
        <w:trPr>
          <w:trHeight w:val="817"/>
        </w:trPr>
        <w:tc>
          <w:tcPr>
            <w:tcW w:w="3394" w:type="dxa"/>
          </w:tcPr>
          <w:p w:rsidR="009A65EC" w:rsidRDefault="008D5060">
            <w:pPr>
              <w:pBdr>
                <w:top w:val="nil"/>
                <w:left w:val="nil"/>
                <w:bottom w:val="nil"/>
                <w:right w:val="nil"/>
                <w:between w:val="nil"/>
              </w:pBdr>
              <w:spacing w:line="241" w:lineRule="auto"/>
              <w:ind w:left="107"/>
              <w:rPr>
                <w:color w:val="000000"/>
                <w:sz w:val="24"/>
                <w:szCs w:val="24"/>
              </w:rPr>
            </w:pPr>
            <w:r>
              <w:rPr>
                <w:color w:val="000000"/>
                <w:sz w:val="24"/>
                <w:szCs w:val="24"/>
              </w:rPr>
              <w:t>Szövegtípusok jellemzői megje-</w:t>
            </w:r>
          </w:p>
          <w:p w:rsidR="009A65EC" w:rsidRDefault="008D5060">
            <w:pPr>
              <w:pBdr>
                <w:top w:val="nil"/>
                <w:left w:val="nil"/>
                <w:bottom w:val="nil"/>
                <w:right w:val="nil"/>
                <w:between w:val="nil"/>
              </w:pBdr>
              <w:ind w:left="107" w:right="122"/>
              <w:rPr>
                <w:color w:val="000000"/>
                <w:sz w:val="24"/>
                <w:szCs w:val="24"/>
              </w:rPr>
            </w:pPr>
            <w:r>
              <w:rPr>
                <w:color w:val="000000"/>
                <w:sz w:val="24"/>
                <w:szCs w:val="24"/>
              </w:rPr>
              <w:t>lenés, műfajok és nyelvhaszná- lati színterek szerint</w:t>
            </w:r>
          </w:p>
        </w:tc>
        <w:tc>
          <w:tcPr>
            <w:tcW w:w="6102" w:type="dxa"/>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ind w:left="107"/>
              <w:rPr>
                <w:color w:val="000000"/>
                <w:sz w:val="24"/>
                <w:szCs w:val="24"/>
              </w:rPr>
            </w:pPr>
            <w:r>
              <w:rPr>
                <w:color w:val="000000"/>
                <w:sz w:val="24"/>
                <w:szCs w:val="24"/>
              </w:rPr>
              <w:t>1</w:t>
            </w:r>
          </w:p>
        </w:tc>
      </w:tr>
      <w:tr w:rsidR="009A65EC">
        <w:trPr>
          <w:trHeight w:val="544"/>
        </w:trPr>
        <w:tc>
          <w:tcPr>
            <w:tcW w:w="3394" w:type="dxa"/>
          </w:tcPr>
          <w:p w:rsidR="009A65EC" w:rsidRDefault="008D5060">
            <w:pPr>
              <w:pBdr>
                <w:top w:val="nil"/>
                <w:left w:val="nil"/>
                <w:bottom w:val="nil"/>
                <w:right w:val="nil"/>
                <w:between w:val="nil"/>
              </w:pBdr>
              <w:spacing w:line="239" w:lineRule="auto"/>
              <w:ind w:left="107"/>
              <w:rPr>
                <w:color w:val="000000"/>
                <w:sz w:val="24"/>
                <w:szCs w:val="24"/>
              </w:rPr>
            </w:pPr>
            <w:r>
              <w:rPr>
                <w:color w:val="000000"/>
                <w:sz w:val="24"/>
                <w:szCs w:val="24"/>
              </w:rPr>
              <w:t>A legjellegzetesebb szövegtípu-</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sok, szövegfajták</w:t>
            </w:r>
          </w:p>
        </w:tc>
        <w:tc>
          <w:tcPr>
            <w:tcW w:w="6102" w:type="dxa"/>
          </w:tcPr>
          <w:p w:rsidR="009A65EC" w:rsidRDefault="008D5060">
            <w:pPr>
              <w:pBdr>
                <w:top w:val="nil"/>
                <w:left w:val="nil"/>
                <w:bottom w:val="nil"/>
                <w:right w:val="nil"/>
                <w:between w:val="nil"/>
              </w:pBdr>
              <w:spacing w:before="101"/>
              <w:ind w:left="107"/>
              <w:rPr>
                <w:color w:val="000000"/>
                <w:sz w:val="24"/>
                <w:szCs w:val="24"/>
              </w:rPr>
            </w:pPr>
            <w:r>
              <w:rPr>
                <w:color w:val="000000"/>
                <w:sz w:val="24"/>
                <w:szCs w:val="24"/>
              </w:rPr>
              <w:t>1</w:t>
            </w:r>
          </w:p>
        </w:tc>
      </w:tr>
      <w:tr w:rsidR="009A65EC">
        <w:trPr>
          <w:trHeight w:val="270"/>
        </w:trPr>
        <w:tc>
          <w:tcPr>
            <w:tcW w:w="3394" w:type="dxa"/>
          </w:tcPr>
          <w:p w:rsidR="009A65EC" w:rsidRDefault="008D5060">
            <w:pPr>
              <w:pBdr>
                <w:top w:val="nil"/>
                <w:left w:val="nil"/>
                <w:bottom w:val="nil"/>
                <w:right w:val="nil"/>
                <w:between w:val="nil"/>
              </w:pBdr>
              <w:spacing w:line="239" w:lineRule="auto"/>
              <w:ind w:left="107"/>
              <w:rPr>
                <w:color w:val="000000"/>
                <w:sz w:val="24"/>
                <w:szCs w:val="24"/>
              </w:rPr>
            </w:pPr>
            <w:r>
              <w:rPr>
                <w:color w:val="000000"/>
                <w:sz w:val="24"/>
                <w:szCs w:val="24"/>
              </w:rPr>
              <w:t>Az esszé</w:t>
            </w:r>
          </w:p>
        </w:tc>
        <w:tc>
          <w:tcPr>
            <w:tcW w:w="6102" w:type="dxa"/>
          </w:tcPr>
          <w:p w:rsidR="009A65EC" w:rsidRDefault="008D5060">
            <w:pPr>
              <w:pBdr>
                <w:top w:val="nil"/>
                <w:left w:val="nil"/>
                <w:bottom w:val="nil"/>
                <w:right w:val="nil"/>
                <w:between w:val="nil"/>
              </w:pBdr>
              <w:spacing w:line="239" w:lineRule="auto"/>
              <w:ind w:left="107"/>
              <w:rPr>
                <w:color w:val="000000"/>
                <w:sz w:val="24"/>
                <w:szCs w:val="24"/>
              </w:rPr>
            </w:pPr>
            <w:r>
              <w:rPr>
                <w:color w:val="000000"/>
                <w:sz w:val="24"/>
                <w:szCs w:val="24"/>
              </w:rPr>
              <w:t>1</w:t>
            </w:r>
          </w:p>
        </w:tc>
      </w:tr>
      <w:tr w:rsidR="009A65EC">
        <w:trPr>
          <w:trHeight w:val="815"/>
        </w:trPr>
        <w:tc>
          <w:tcPr>
            <w:tcW w:w="3394" w:type="dxa"/>
          </w:tcPr>
          <w:p w:rsidR="009A65EC" w:rsidRDefault="008D5060">
            <w:pPr>
              <w:pBdr>
                <w:top w:val="nil"/>
                <w:left w:val="nil"/>
                <w:bottom w:val="nil"/>
                <w:right w:val="nil"/>
                <w:between w:val="nil"/>
              </w:pBdr>
              <w:spacing w:line="239" w:lineRule="auto"/>
              <w:ind w:left="107"/>
              <w:rPr>
                <w:color w:val="000000"/>
                <w:sz w:val="24"/>
                <w:szCs w:val="24"/>
              </w:rPr>
            </w:pPr>
            <w:r>
              <w:rPr>
                <w:color w:val="000000"/>
                <w:sz w:val="24"/>
                <w:szCs w:val="24"/>
              </w:rPr>
              <w:t>A munka világához tartozó szö-</w:t>
            </w:r>
          </w:p>
          <w:p w:rsidR="009A65EC" w:rsidRDefault="008D5060">
            <w:pPr>
              <w:pBdr>
                <w:top w:val="nil"/>
                <w:left w:val="nil"/>
                <w:bottom w:val="nil"/>
                <w:right w:val="nil"/>
                <w:between w:val="nil"/>
              </w:pBdr>
              <w:spacing w:before="1"/>
              <w:ind w:left="107" w:right="103"/>
              <w:rPr>
                <w:color w:val="000000"/>
                <w:sz w:val="24"/>
                <w:szCs w:val="24"/>
              </w:rPr>
            </w:pPr>
            <w:r>
              <w:rPr>
                <w:color w:val="000000"/>
                <w:sz w:val="24"/>
                <w:szCs w:val="24"/>
              </w:rPr>
              <w:t>vegek (a hivatalos levél típusai, önéletrajz, motivációs levél)</w:t>
            </w:r>
          </w:p>
        </w:tc>
        <w:tc>
          <w:tcPr>
            <w:tcW w:w="6102" w:type="dxa"/>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ind w:left="107"/>
              <w:rPr>
                <w:color w:val="000000"/>
                <w:sz w:val="24"/>
                <w:szCs w:val="24"/>
              </w:rPr>
            </w:pPr>
            <w:r>
              <w:rPr>
                <w:color w:val="000000"/>
                <w:sz w:val="24"/>
                <w:szCs w:val="24"/>
              </w:rPr>
              <w:t>1</w:t>
            </w:r>
          </w:p>
        </w:tc>
      </w:tr>
      <w:tr w:rsidR="009A65EC">
        <w:trPr>
          <w:trHeight w:val="273"/>
        </w:trPr>
        <w:tc>
          <w:tcPr>
            <w:tcW w:w="3394" w:type="dxa"/>
          </w:tcPr>
          <w:p w:rsidR="009A65EC" w:rsidRDefault="008D5060">
            <w:pPr>
              <w:pBdr>
                <w:top w:val="nil"/>
                <w:left w:val="nil"/>
                <w:bottom w:val="nil"/>
                <w:right w:val="nil"/>
                <w:between w:val="nil"/>
              </w:pBdr>
              <w:spacing w:line="242" w:lineRule="auto"/>
              <w:ind w:left="107"/>
              <w:rPr>
                <w:color w:val="000000"/>
                <w:sz w:val="24"/>
                <w:szCs w:val="24"/>
              </w:rPr>
            </w:pPr>
            <w:r>
              <w:rPr>
                <w:color w:val="000000"/>
                <w:sz w:val="24"/>
                <w:szCs w:val="24"/>
              </w:rPr>
              <w:t>Az intertextualitás</w:t>
            </w:r>
          </w:p>
        </w:tc>
        <w:tc>
          <w:tcPr>
            <w:tcW w:w="6102" w:type="dxa"/>
          </w:tcPr>
          <w:p w:rsidR="009A65EC" w:rsidRDefault="008D5060">
            <w:pPr>
              <w:pBdr>
                <w:top w:val="nil"/>
                <w:left w:val="nil"/>
                <w:bottom w:val="nil"/>
                <w:right w:val="nil"/>
                <w:between w:val="nil"/>
              </w:pBdr>
              <w:spacing w:line="242" w:lineRule="auto"/>
              <w:ind w:left="107"/>
              <w:rPr>
                <w:color w:val="000000"/>
                <w:sz w:val="24"/>
                <w:szCs w:val="24"/>
              </w:rPr>
            </w:pPr>
            <w:r>
              <w:rPr>
                <w:color w:val="000000"/>
                <w:sz w:val="24"/>
                <w:szCs w:val="24"/>
              </w:rPr>
              <w:t>1</w:t>
            </w:r>
          </w:p>
        </w:tc>
      </w:tr>
      <w:tr w:rsidR="009A65EC">
        <w:trPr>
          <w:trHeight w:val="815"/>
        </w:trPr>
        <w:tc>
          <w:tcPr>
            <w:tcW w:w="3394" w:type="dxa"/>
          </w:tcPr>
          <w:p w:rsidR="009A65EC" w:rsidRDefault="008D5060">
            <w:pPr>
              <w:pBdr>
                <w:top w:val="nil"/>
                <w:left w:val="nil"/>
                <w:bottom w:val="nil"/>
                <w:right w:val="nil"/>
                <w:between w:val="nil"/>
              </w:pBdr>
              <w:spacing w:line="239" w:lineRule="auto"/>
              <w:ind w:left="107"/>
              <w:rPr>
                <w:color w:val="000000"/>
                <w:sz w:val="24"/>
                <w:szCs w:val="24"/>
              </w:rPr>
            </w:pPr>
            <w:r>
              <w:rPr>
                <w:color w:val="000000"/>
                <w:sz w:val="24"/>
                <w:szCs w:val="24"/>
              </w:rPr>
              <w:t>A szövegfonetikai eszközök és</w:t>
            </w:r>
          </w:p>
          <w:p w:rsidR="009A65EC" w:rsidRDefault="008D5060">
            <w:pPr>
              <w:pBdr>
                <w:top w:val="nil"/>
                <w:left w:val="nil"/>
                <w:bottom w:val="nil"/>
                <w:right w:val="nil"/>
                <w:between w:val="nil"/>
              </w:pBdr>
              <w:spacing w:before="1"/>
              <w:ind w:left="107" w:right="325"/>
              <w:rPr>
                <w:color w:val="000000"/>
                <w:sz w:val="24"/>
                <w:szCs w:val="24"/>
              </w:rPr>
            </w:pPr>
            <w:r>
              <w:rPr>
                <w:color w:val="000000"/>
                <w:sz w:val="24"/>
                <w:szCs w:val="24"/>
              </w:rPr>
              <w:t>az írásjelek szerepe a szöveg értelmezésében</w:t>
            </w:r>
          </w:p>
        </w:tc>
        <w:tc>
          <w:tcPr>
            <w:tcW w:w="6102" w:type="dxa"/>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ind w:left="107"/>
              <w:rPr>
                <w:color w:val="000000"/>
                <w:sz w:val="24"/>
                <w:szCs w:val="24"/>
              </w:rPr>
            </w:pPr>
            <w:r>
              <w:rPr>
                <w:color w:val="000000"/>
                <w:sz w:val="24"/>
                <w:szCs w:val="24"/>
              </w:rPr>
              <w:t>1</w:t>
            </w:r>
          </w:p>
        </w:tc>
      </w:tr>
    </w:tbl>
    <w:p w:rsidR="009A65EC" w:rsidRDefault="009A65EC">
      <w:pPr>
        <w:pBdr>
          <w:top w:val="nil"/>
          <w:left w:val="nil"/>
          <w:bottom w:val="nil"/>
          <w:right w:val="nil"/>
          <w:between w:val="nil"/>
        </w:pBdr>
        <w:spacing w:before="8"/>
        <w:rPr>
          <w:color w:val="000000"/>
          <w:sz w:val="12"/>
          <w:szCs w:val="12"/>
        </w:rPr>
      </w:pPr>
    </w:p>
    <w:p w:rsidR="009A65EC" w:rsidRDefault="008D5060">
      <w:pPr>
        <w:pStyle w:val="Cmsor4"/>
        <w:spacing w:before="100"/>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A szöveg fogalma, jellemzői.</w:t>
      </w:r>
    </w:p>
    <w:p w:rsidR="009A65EC" w:rsidRDefault="008D5060">
      <w:pPr>
        <w:numPr>
          <w:ilvl w:val="0"/>
          <w:numId w:val="69"/>
        </w:numPr>
        <w:pBdr>
          <w:top w:val="nil"/>
          <w:left w:val="nil"/>
          <w:bottom w:val="nil"/>
          <w:right w:val="nil"/>
          <w:between w:val="nil"/>
        </w:pBdr>
        <w:tabs>
          <w:tab w:val="left" w:pos="239"/>
        </w:tabs>
        <w:spacing w:before="2" w:line="272" w:lineRule="auto"/>
        <w:ind w:left="238" w:hanging="121"/>
        <w:rPr>
          <w:color w:val="000000"/>
          <w:sz w:val="24"/>
          <w:szCs w:val="24"/>
        </w:rPr>
      </w:pPr>
      <w:r>
        <w:rPr>
          <w:color w:val="000000"/>
          <w:sz w:val="24"/>
          <w:szCs w:val="24"/>
        </w:rPr>
        <w:t>A szöveg főbb megjelenési formái, típusai, műfajai, összetettségének jellemzői.</w:t>
      </w:r>
    </w:p>
    <w:p w:rsidR="009A65EC" w:rsidRDefault="008D5060">
      <w:pPr>
        <w:numPr>
          <w:ilvl w:val="0"/>
          <w:numId w:val="69"/>
        </w:numPr>
        <w:pBdr>
          <w:top w:val="nil"/>
          <w:left w:val="nil"/>
          <w:bottom w:val="nil"/>
          <w:right w:val="nil"/>
          <w:between w:val="nil"/>
        </w:pBdr>
        <w:tabs>
          <w:tab w:val="left" w:pos="239"/>
        </w:tabs>
        <w:spacing w:line="271" w:lineRule="auto"/>
        <w:ind w:left="238" w:hanging="121"/>
        <w:rPr>
          <w:color w:val="000000"/>
          <w:sz w:val="24"/>
          <w:szCs w:val="24"/>
        </w:rPr>
      </w:pPr>
      <w:r>
        <w:rPr>
          <w:color w:val="000000"/>
          <w:sz w:val="24"/>
          <w:szCs w:val="24"/>
        </w:rPr>
        <w:t>A szöveg szerkezete: a szöveg és a mondat viszonya, szövegegységek.</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A szövegértelem összetevői: pragmatikai, jelentésbeli és nyelvtani szintje.</w:t>
      </w:r>
    </w:p>
    <w:p w:rsidR="009A65EC" w:rsidRDefault="008D5060">
      <w:pPr>
        <w:numPr>
          <w:ilvl w:val="0"/>
          <w:numId w:val="69"/>
        </w:numPr>
        <w:pBdr>
          <w:top w:val="nil"/>
          <w:left w:val="nil"/>
          <w:bottom w:val="nil"/>
          <w:right w:val="nil"/>
          <w:between w:val="nil"/>
        </w:pBdr>
        <w:tabs>
          <w:tab w:val="left" w:pos="239"/>
        </w:tabs>
        <w:spacing w:before="1" w:line="272" w:lineRule="auto"/>
        <w:ind w:left="238" w:hanging="121"/>
        <w:rPr>
          <w:color w:val="000000"/>
          <w:sz w:val="24"/>
          <w:szCs w:val="24"/>
        </w:rPr>
      </w:pPr>
      <w:r>
        <w:rPr>
          <w:color w:val="000000"/>
          <w:sz w:val="24"/>
          <w:szCs w:val="24"/>
        </w:rPr>
        <w:t>Szövegköziség, az internetes szövegek jellemzői.</w:t>
      </w:r>
    </w:p>
    <w:p w:rsidR="009A65EC" w:rsidRDefault="008D5060">
      <w:pPr>
        <w:numPr>
          <w:ilvl w:val="0"/>
          <w:numId w:val="69"/>
        </w:numPr>
        <w:pBdr>
          <w:top w:val="nil"/>
          <w:left w:val="nil"/>
          <w:bottom w:val="nil"/>
          <w:right w:val="nil"/>
          <w:between w:val="nil"/>
        </w:pBdr>
        <w:tabs>
          <w:tab w:val="left" w:pos="239"/>
        </w:tabs>
        <w:spacing w:line="271" w:lineRule="auto"/>
        <w:ind w:left="238" w:hanging="121"/>
        <w:rPr>
          <w:color w:val="000000"/>
          <w:sz w:val="24"/>
          <w:szCs w:val="24"/>
        </w:rPr>
      </w:pPr>
      <w:r>
        <w:rPr>
          <w:color w:val="000000"/>
          <w:sz w:val="24"/>
          <w:szCs w:val="24"/>
        </w:rPr>
        <w:t>Szövegek összefüggése, értelemhálózata; intertextualitás.</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A szóbeli és az írásbeli szövegértés és szövegalkotás fejlesztése.</w:t>
      </w:r>
    </w:p>
    <w:p w:rsidR="009A65EC" w:rsidRDefault="008D5060">
      <w:pPr>
        <w:numPr>
          <w:ilvl w:val="0"/>
          <w:numId w:val="69"/>
        </w:numPr>
        <w:pBdr>
          <w:top w:val="nil"/>
          <w:left w:val="nil"/>
          <w:bottom w:val="nil"/>
          <w:right w:val="nil"/>
          <w:between w:val="nil"/>
        </w:pBdr>
        <w:tabs>
          <w:tab w:val="left" w:pos="239"/>
        </w:tabs>
        <w:spacing w:before="2" w:line="272" w:lineRule="auto"/>
        <w:ind w:left="238" w:hanging="121"/>
        <w:rPr>
          <w:color w:val="000000"/>
          <w:sz w:val="24"/>
          <w:szCs w:val="24"/>
        </w:rPr>
      </w:pPr>
      <w:r>
        <w:rPr>
          <w:color w:val="000000"/>
          <w:sz w:val="24"/>
          <w:szCs w:val="24"/>
        </w:rPr>
        <w:t>A szövegről való tudás és gyakorlati alkalmazásának fejlesztése.</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A szövegszervező erők megismertetése és alkalmazása a gyakorlatban.</w:t>
      </w:r>
    </w:p>
    <w:p w:rsidR="009A65EC" w:rsidRDefault="008D5060">
      <w:pPr>
        <w:numPr>
          <w:ilvl w:val="0"/>
          <w:numId w:val="69"/>
        </w:numPr>
        <w:pBdr>
          <w:top w:val="nil"/>
          <w:left w:val="nil"/>
          <w:bottom w:val="nil"/>
          <w:right w:val="nil"/>
          <w:between w:val="nil"/>
        </w:pBdr>
        <w:tabs>
          <w:tab w:val="left" w:pos="239"/>
        </w:tabs>
        <w:spacing w:before="1" w:line="272" w:lineRule="auto"/>
        <w:ind w:left="238" w:hanging="121"/>
        <w:rPr>
          <w:color w:val="000000"/>
          <w:sz w:val="24"/>
          <w:szCs w:val="24"/>
        </w:rPr>
      </w:pPr>
      <w:r>
        <w:rPr>
          <w:color w:val="000000"/>
          <w:sz w:val="24"/>
          <w:szCs w:val="24"/>
        </w:rPr>
        <w:t>A szövegelemző képességek fejlesztése.</w:t>
      </w:r>
    </w:p>
    <w:p w:rsidR="009A65EC" w:rsidRDefault="008D5060">
      <w:pPr>
        <w:numPr>
          <w:ilvl w:val="0"/>
          <w:numId w:val="69"/>
        </w:numPr>
        <w:pBdr>
          <w:top w:val="nil"/>
          <w:left w:val="nil"/>
          <w:bottom w:val="nil"/>
          <w:right w:val="nil"/>
          <w:between w:val="nil"/>
        </w:pBdr>
        <w:tabs>
          <w:tab w:val="left" w:pos="239"/>
        </w:tabs>
        <w:spacing w:line="271" w:lineRule="auto"/>
        <w:ind w:left="238" w:hanging="121"/>
        <w:rPr>
          <w:color w:val="000000"/>
          <w:sz w:val="24"/>
          <w:szCs w:val="24"/>
        </w:rPr>
      </w:pPr>
      <w:r>
        <w:rPr>
          <w:color w:val="000000"/>
          <w:sz w:val="24"/>
          <w:szCs w:val="24"/>
        </w:rPr>
        <w:t>A helyesírási készség fejlesztése.</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Helyesírási szótárak használatának tudatosítása.</w:t>
      </w:r>
    </w:p>
    <w:p w:rsidR="009A65EC" w:rsidRDefault="008D5060">
      <w:pPr>
        <w:numPr>
          <w:ilvl w:val="0"/>
          <w:numId w:val="69"/>
        </w:numPr>
        <w:pBdr>
          <w:top w:val="nil"/>
          <w:left w:val="nil"/>
          <w:bottom w:val="nil"/>
          <w:right w:val="nil"/>
          <w:between w:val="nil"/>
        </w:pBdr>
        <w:tabs>
          <w:tab w:val="left" w:pos="239"/>
        </w:tabs>
        <w:spacing w:before="2" w:line="272" w:lineRule="auto"/>
        <w:ind w:left="238" w:hanging="121"/>
        <w:rPr>
          <w:color w:val="000000"/>
          <w:sz w:val="24"/>
          <w:szCs w:val="24"/>
        </w:rPr>
      </w:pPr>
      <w:r>
        <w:rPr>
          <w:color w:val="000000"/>
          <w:sz w:val="24"/>
          <w:szCs w:val="24"/>
        </w:rPr>
        <w:t>A szövegolvasási típusok és szövegértési stratégiák.</w:t>
      </w:r>
    </w:p>
    <w:p w:rsidR="009A65EC" w:rsidRDefault="008D5060">
      <w:pPr>
        <w:numPr>
          <w:ilvl w:val="0"/>
          <w:numId w:val="69"/>
        </w:numPr>
        <w:pBdr>
          <w:top w:val="nil"/>
          <w:left w:val="nil"/>
          <w:bottom w:val="nil"/>
          <w:right w:val="nil"/>
          <w:between w:val="nil"/>
        </w:pBdr>
        <w:tabs>
          <w:tab w:val="left" w:pos="239"/>
        </w:tabs>
        <w:spacing w:line="271" w:lineRule="auto"/>
        <w:ind w:left="238" w:hanging="121"/>
        <w:rPr>
          <w:color w:val="000000"/>
          <w:sz w:val="24"/>
          <w:szCs w:val="24"/>
        </w:rPr>
      </w:pPr>
      <w:r>
        <w:rPr>
          <w:color w:val="000000"/>
          <w:sz w:val="24"/>
          <w:szCs w:val="24"/>
        </w:rPr>
        <w:t>Szövegtípusok: digitális és hagyományos, folyamatos és nem folyamatos.</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Összefüggő szóbeli szöveg: felelet, kiselőadás, hozzászólás, felszólalás.</w:t>
      </w:r>
    </w:p>
    <w:p w:rsidR="009A65EC" w:rsidRDefault="008D5060">
      <w:pPr>
        <w:numPr>
          <w:ilvl w:val="0"/>
          <w:numId w:val="69"/>
        </w:numPr>
        <w:pBdr>
          <w:top w:val="nil"/>
          <w:left w:val="nil"/>
          <w:bottom w:val="nil"/>
          <w:right w:val="nil"/>
          <w:between w:val="nil"/>
        </w:pBdr>
        <w:tabs>
          <w:tab w:val="left" w:pos="239"/>
        </w:tabs>
        <w:spacing w:before="2" w:line="272" w:lineRule="auto"/>
        <w:ind w:left="238" w:hanging="121"/>
        <w:rPr>
          <w:color w:val="000000"/>
          <w:sz w:val="24"/>
          <w:szCs w:val="24"/>
        </w:rPr>
      </w:pPr>
      <w:r>
        <w:rPr>
          <w:color w:val="000000"/>
          <w:sz w:val="24"/>
          <w:szCs w:val="24"/>
        </w:rPr>
        <w:t>A magánélet színtereinek szövegtípusai: levél, köszöntő stb.</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Az esszé.</w:t>
      </w:r>
    </w:p>
    <w:p w:rsidR="009A65EC" w:rsidRDefault="008D5060">
      <w:pPr>
        <w:numPr>
          <w:ilvl w:val="0"/>
          <w:numId w:val="69"/>
        </w:numPr>
        <w:pBdr>
          <w:top w:val="nil"/>
          <w:left w:val="nil"/>
          <w:bottom w:val="nil"/>
          <w:right w:val="nil"/>
          <w:between w:val="nil"/>
        </w:pBdr>
        <w:tabs>
          <w:tab w:val="left" w:pos="235"/>
        </w:tabs>
        <w:spacing w:before="1"/>
        <w:ind w:right="548" w:firstLine="0"/>
        <w:rPr>
          <w:color w:val="000000"/>
          <w:sz w:val="24"/>
          <w:szCs w:val="24"/>
        </w:rPr>
      </w:pPr>
      <w:r>
        <w:rPr>
          <w:color w:val="000000"/>
          <w:sz w:val="24"/>
          <w:szCs w:val="24"/>
        </w:rPr>
        <w:t>A hivatalos élet színtereinek szövegtípusai: levél, kérvény, önéletrajz, motivációs levél, bead- vány, nyilatkozat, meghatalmazás, egyszerű szerződés.</w:t>
      </w:r>
    </w:p>
    <w:p w:rsidR="009A65EC" w:rsidRDefault="009A65EC">
      <w:pPr>
        <w:pBdr>
          <w:top w:val="nil"/>
          <w:left w:val="nil"/>
          <w:bottom w:val="nil"/>
          <w:right w:val="nil"/>
          <w:between w:val="nil"/>
        </w:pBdr>
        <w:rPr>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szöveg, szövegösszefüggés, beszédhelyzet; szövegmondat, bekezdés, tömb, szakasz; szöveg- kohézió (témahálózat, téma-réma, szövegtopik, szövegfókusz, kulcsszó, cím); szövegpragma- tika (szövegvilág, nézőpont, fogalmi séma, tudáskeret, forgatókönyv); nyelvtani (szintaktikai) tényező (kötőszó, névmás, névelő, határozószó, előre- és visszautalás, deixis, egyeztetés); in- tertextualitás, összefüggő szóbeli szövegek: előadás, megbeszélés, vita; a magánélet színte- reinek szövegtípusai: levél, köszöntő stb.; esszé, a hivatalos élet színtereinek szövegtípusai: levél, kérvény, önéletrajz, motivációs levél, beadvány, nyilatkozat, meghatalmazás, egyszerű szerződés, önéletrajz stb.</w:t>
      </w:r>
    </w:p>
    <w:p w:rsidR="009A65EC" w:rsidRDefault="009A65EC">
      <w:pPr>
        <w:pBdr>
          <w:top w:val="nil"/>
          <w:left w:val="nil"/>
          <w:bottom w:val="nil"/>
          <w:right w:val="nil"/>
          <w:between w:val="nil"/>
        </w:pBdr>
        <w:spacing w:before="2"/>
        <w:rPr>
          <w:color w:val="000000"/>
          <w:sz w:val="26"/>
          <w:szCs w:val="26"/>
        </w:rPr>
      </w:pPr>
    </w:p>
    <w:tbl>
      <w:tblPr>
        <w:tblStyle w:val="afffffffffff9"/>
        <w:tblW w:w="949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0"/>
        <w:gridCol w:w="6116"/>
      </w:tblGrid>
      <w:tr w:rsidR="009A65EC">
        <w:trPr>
          <w:trHeight w:val="815"/>
        </w:trPr>
        <w:tc>
          <w:tcPr>
            <w:tcW w:w="3380"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Stilisztika – stílusrétegek, stí-</w:t>
            </w:r>
          </w:p>
          <w:p w:rsidR="009A65EC" w:rsidRDefault="008D5060">
            <w:pPr>
              <w:pBdr>
                <w:top w:val="nil"/>
                <w:left w:val="nil"/>
                <w:bottom w:val="nil"/>
                <w:right w:val="nil"/>
                <w:between w:val="nil"/>
              </w:pBdr>
              <w:ind w:left="107" w:right="270"/>
              <w:rPr>
                <w:b/>
                <w:bCs/>
                <w:color w:val="000000"/>
                <w:sz w:val="24"/>
                <w:szCs w:val="24"/>
              </w:rPr>
            </w:pPr>
            <w:r>
              <w:rPr>
                <w:b/>
                <w:bCs/>
                <w:color w:val="000000"/>
                <w:sz w:val="24"/>
                <w:szCs w:val="24"/>
              </w:rPr>
              <w:t>lushatás, stíluseszközök, szó- képek, alakzatok</w:t>
            </w:r>
          </w:p>
        </w:tc>
        <w:tc>
          <w:tcPr>
            <w:tcW w:w="6116"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1" w:lineRule="auto"/>
              <w:ind w:left="107"/>
              <w:rPr>
                <w:b/>
                <w:bCs/>
                <w:color w:val="000000"/>
                <w:sz w:val="24"/>
                <w:szCs w:val="24"/>
              </w:rPr>
            </w:pPr>
            <w:r>
              <w:rPr>
                <w:b/>
                <w:bCs/>
                <w:color w:val="000000"/>
                <w:sz w:val="24"/>
                <w:szCs w:val="24"/>
              </w:rPr>
              <w:t>2 óra/hét</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9 óra</w:t>
            </w:r>
          </w:p>
        </w:tc>
      </w:tr>
      <w:tr w:rsidR="009A65EC">
        <w:trPr>
          <w:trHeight w:val="544"/>
        </w:trPr>
        <w:tc>
          <w:tcPr>
            <w:tcW w:w="3380" w:type="dxa"/>
          </w:tcPr>
          <w:p w:rsidR="009A65EC" w:rsidRDefault="008D5060">
            <w:pPr>
              <w:pBdr>
                <w:top w:val="nil"/>
                <w:left w:val="nil"/>
                <w:bottom w:val="nil"/>
                <w:right w:val="nil"/>
                <w:between w:val="nil"/>
              </w:pBdr>
              <w:spacing w:line="248" w:lineRule="auto"/>
              <w:ind w:left="107"/>
              <w:rPr>
                <w:color w:val="000000"/>
                <w:sz w:val="24"/>
                <w:szCs w:val="24"/>
              </w:rPr>
            </w:pPr>
            <w:r>
              <w:rPr>
                <w:color w:val="000000"/>
                <w:sz w:val="24"/>
                <w:szCs w:val="24"/>
              </w:rPr>
              <w:t>Hangalak és jelentés. Jelentés-</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mező</w:t>
            </w:r>
          </w:p>
        </w:tc>
        <w:tc>
          <w:tcPr>
            <w:tcW w:w="6116" w:type="dxa"/>
          </w:tcPr>
          <w:p w:rsidR="009A65EC" w:rsidRDefault="008D5060">
            <w:pPr>
              <w:pBdr>
                <w:top w:val="nil"/>
                <w:left w:val="nil"/>
                <w:bottom w:val="nil"/>
                <w:right w:val="nil"/>
                <w:between w:val="nil"/>
              </w:pBdr>
              <w:spacing w:before="113"/>
              <w:ind w:left="107"/>
              <w:rPr>
                <w:color w:val="000000"/>
                <w:sz w:val="24"/>
                <w:szCs w:val="24"/>
              </w:rPr>
            </w:pPr>
            <w:r>
              <w:rPr>
                <w:color w:val="000000"/>
                <w:sz w:val="24"/>
                <w:szCs w:val="24"/>
              </w:rPr>
              <w:t>1</w:t>
            </w:r>
          </w:p>
        </w:tc>
      </w:tr>
    </w:tbl>
    <w:p w:rsidR="009A65EC" w:rsidRDefault="009A65EC">
      <w:pPr>
        <w:rPr>
          <w:sz w:val="24"/>
          <w:szCs w:val="24"/>
        </w:rPr>
        <w:sectPr w:rsidR="009A65EC">
          <w:type w:val="continuous"/>
          <w:pgSz w:w="11910" w:h="16840"/>
          <w:pgMar w:top="680" w:right="580" w:bottom="108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fffa"/>
        <w:tblW w:w="949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0"/>
        <w:gridCol w:w="6116"/>
      </w:tblGrid>
      <w:tr w:rsidR="009A65EC">
        <w:trPr>
          <w:trHeight w:val="544"/>
        </w:trPr>
        <w:tc>
          <w:tcPr>
            <w:tcW w:w="3380" w:type="dxa"/>
          </w:tcPr>
          <w:p w:rsidR="009A65EC" w:rsidRDefault="008D5060">
            <w:pPr>
              <w:pBdr>
                <w:top w:val="nil"/>
                <w:left w:val="nil"/>
                <w:bottom w:val="nil"/>
                <w:right w:val="nil"/>
                <w:between w:val="nil"/>
              </w:pBdr>
              <w:spacing w:line="241" w:lineRule="auto"/>
              <w:ind w:left="107"/>
              <w:rPr>
                <w:color w:val="000000"/>
                <w:sz w:val="24"/>
                <w:szCs w:val="24"/>
              </w:rPr>
            </w:pPr>
            <w:r>
              <w:rPr>
                <w:color w:val="000000"/>
                <w:sz w:val="24"/>
                <w:szCs w:val="24"/>
              </w:rPr>
              <w:t>A stílus fogalma és hírértéke,</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kifejező ereje</w:t>
            </w:r>
          </w:p>
        </w:tc>
        <w:tc>
          <w:tcPr>
            <w:tcW w:w="6116" w:type="dxa"/>
          </w:tcPr>
          <w:p w:rsidR="009A65EC" w:rsidRDefault="008D5060">
            <w:pPr>
              <w:pBdr>
                <w:top w:val="nil"/>
                <w:left w:val="nil"/>
                <w:bottom w:val="nil"/>
                <w:right w:val="nil"/>
                <w:between w:val="nil"/>
              </w:pBdr>
              <w:spacing w:before="104"/>
              <w:ind w:left="107"/>
              <w:rPr>
                <w:color w:val="000000"/>
                <w:sz w:val="24"/>
                <w:szCs w:val="24"/>
              </w:rPr>
            </w:pPr>
            <w:r>
              <w:rPr>
                <w:color w:val="000000"/>
                <w:sz w:val="24"/>
                <w:szCs w:val="24"/>
              </w:rPr>
              <w:t>1</w:t>
            </w:r>
          </w:p>
        </w:tc>
      </w:tr>
      <w:tr w:rsidR="009A65EC">
        <w:trPr>
          <w:trHeight w:val="818"/>
        </w:trPr>
        <w:tc>
          <w:tcPr>
            <w:tcW w:w="3380" w:type="dxa"/>
          </w:tcPr>
          <w:p w:rsidR="009A65EC" w:rsidRDefault="008D5060">
            <w:pPr>
              <w:pBdr>
                <w:top w:val="nil"/>
                <w:left w:val="nil"/>
                <w:bottom w:val="nil"/>
                <w:right w:val="nil"/>
                <w:between w:val="nil"/>
              </w:pBdr>
              <w:spacing w:line="241" w:lineRule="auto"/>
              <w:ind w:left="107"/>
              <w:rPr>
                <w:color w:val="000000"/>
                <w:sz w:val="24"/>
                <w:szCs w:val="24"/>
              </w:rPr>
            </w:pPr>
            <w:r>
              <w:rPr>
                <w:color w:val="000000"/>
                <w:sz w:val="24"/>
                <w:szCs w:val="24"/>
              </w:rPr>
              <w:t>Stílusrétegek: társalgási, tudo-</w:t>
            </w:r>
          </w:p>
          <w:p w:rsidR="009A65EC" w:rsidRDefault="008D5060">
            <w:pPr>
              <w:pBdr>
                <w:top w:val="nil"/>
                <w:left w:val="nil"/>
                <w:bottom w:val="nil"/>
                <w:right w:val="nil"/>
                <w:between w:val="nil"/>
              </w:pBdr>
              <w:ind w:left="107" w:right="226"/>
              <w:rPr>
                <w:color w:val="000000"/>
                <w:sz w:val="24"/>
                <w:szCs w:val="24"/>
              </w:rPr>
            </w:pPr>
            <w:r>
              <w:rPr>
                <w:color w:val="000000"/>
                <w:sz w:val="24"/>
                <w:szCs w:val="24"/>
              </w:rPr>
              <w:t>mányos, publicisztikai, hivata- los, szónoki és irodalmi stílus</w:t>
            </w:r>
          </w:p>
        </w:tc>
        <w:tc>
          <w:tcPr>
            <w:tcW w:w="6116" w:type="dxa"/>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ind w:left="107"/>
              <w:rPr>
                <w:color w:val="000000"/>
                <w:sz w:val="24"/>
                <w:szCs w:val="24"/>
              </w:rPr>
            </w:pPr>
            <w:r>
              <w:rPr>
                <w:color w:val="000000"/>
                <w:sz w:val="24"/>
                <w:szCs w:val="24"/>
              </w:rPr>
              <w:t>1</w:t>
            </w:r>
          </w:p>
        </w:tc>
      </w:tr>
      <w:tr w:rsidR="009A65EC">
        <w:trPr>
          <w:trHeight w:val="815"/>
        </w:trPr>
        <w:tc>
          <w:tcPr>
            <w:tcW w:w="3380" w:type="dxa"/>
          </w:tcPr>
          <w:p w:rsidR="009A65EC" w:rsidRDefault="008D5060">
            <w:pPr>
              <w:pBdr>
                <w:top w:val="nil"/>
                <w:left w:val="nil"/>
                <w:bottom w:val="nil"/>
                <w:right w:val="nil"/>
                <w:between w:val="nil"/>
              </w:pBdr>
              <w:spacing w:line="239" w:lineRule="auto"/>
              <w:ind w:left="107"/>
              <w:rPr>
                <w:color w:val="000000"/>
                <w:sz w:val="24"/>
                <w:szCs w:val="24"/>
              </w:rPr>
            </w:pPr>
            <w:r>
              <w:rPr>
                <w:color w:val="000000"/>
                <w:sz w:val="24"/>
                <w:szCs w:val="24"/>
              </w:rPr>
              <w:t>Stílusárnyalatok (pl.: neutrális,</w:t>
            </w:r>
          </w:p>
          <w:p w:rsidR="009A65EC" w:rsidRDefault="008D5060">
            <w:pPr>
              <w:pBdr>
                <w:top w:val="nil"/>
                <w:left w:val="nil"/>
                <w:bottom w:val="nil"/>
                <w:right w:val="nil"/>
                <w:between w:val="nil"/>
              </w:pBdr>
              <w:ind w:left="107" w:right="304"/>
              <w:rPr>
                <w:color w:val="000000"/>
                <w:sz w:val="24"/>
                <w:szCs w:val="24"/>
              </w:rPr>
            </w:pPr>
            <w:r>
              <w:rPr>
                <w:color w:val="000000"/>
                <w:sz w:val="24"/>
                <w:szCs w:val="24"/>
              </w:rPr>
              <w:t>gúnyos, patetikus, népies, fa- miliáris, költői, archaikus)</w:t>
            </w:r>
          </w:p>
        </w:tc>
        <w:tc>
          <w:tcPr>
            <w:tcW w:w="6116" w:type="dxa"/>
          </w:tcPr>
          <w:p w:rsidR="009A65EC" w:rsidRDefault="009A65EC">
            <w:pPr>
              <w:pBdr>
                <w:top w:val="nil"/>
                <w:left w:val="nil"/>
                <w:bottom w:val="nil"/>
                <w:right w:val="nil"/>
                <w:between w:val="nil"/>
              </w:pBdr>
              <w:rPr>
                <w:color w:val="000000"/>
                <w:sz w:val="21"/>
                <w:szCs w:val="21"/>
              </w:rPr>
            </w:pPr>
          </w:p>
          <w:p w:rsidR="009A65EC" w:rsidRDefault="008D5060">
            <w:pPr>
              <w:pBdr>
                <w:top w:val="nil"/>
                <w:left w:val="nil"/>
                <w:bottom w:val="nil"/>
                <w:right w:val="nil"/>
                <w:between w:val="nil"/>
              </w:pBdr>
              <w:ind w:left="107"/>
              <w:rPr>
                <w:color w:val="000000"/>
                <w:sz w:val="24"/>
                <w:szCs w:val="24"/>
              </w:rPr>
            </w:pPr>
            <w:r>
              <w:rPr>
                <w:color w:val="000000"/>
                <w:sz w:val="24"/>
                <w:szCs w:val="24"/>
              </w:rPr>
              <w:t>1</w:t>
            </w:r>
          </w:p>
        </w:tc>
      </w:tr>
      <w:tr w:rsidR="009A65EC">
        <w:trPr>
          <w:trHeight w:val="273"/>
        </w:trPr>
        <w:tc>
          <w:tcPr>
            <w:tcW w:w="3380" w:type="dxa"/>
          </w:tcPr>
          <w:p w:rsidR="009A65EC" w:rsidRDefault="008D5060">
            <w:pPr>
              <w:pBdr>
                <w:top w:val="nil"/>
                <w:left w:val="nil"/>
                <w:bottom w:val="nil"/>
                <w:right w:val="nil"/>
                <w:between w:val="nil"/>
              </w:pBdr>
              <w:spacing w:line="239" w:lineRule="auto"/>
              <w:ind w:left="107"/>
              <w:rPr>
                <w:i/>
                <w:iCs/>
                <w:color w:val="000000"/>
                <w:sz w:val="24"/>
                <w:szCs w:val="24"/>
              </w:rPr>
            </w:pPr>
            <w:r>
              <w:rPr>
                <w:i/>
                <w:iCs/>
                <w:color w:val="000000"/>
                <w:sz w:val="24"/>
                <w:szCs w:val="24"/>
              </w:rPr>
              <w:t>Számonkérés (szövegelemzés)</w:t>
            </w:r>
          </w:p>
        </w:tc>
        <w:tc>
          <w:tcPr>
            <w:tcW w:w="6116" w:type="dxa"/>
          </w:tcPr>
          <w:p w:rsidR="009A65EC" w:rsidRDefault="008D5060">
            <w:pPr>
              <w:pBdr>
                <w:top w:val="nil"/>
                <w:left w:val="nil"/>
                <w:bottom w:val="nil"/>
                <w:right w:val="nil"/>
                <w:between w:val="nil"/>
              </w:pBdr>
              <w:spacing w:line="239" w:lineRule="auto"/>
              <w:ind w:left="107"/>
              <w:rPr>
                <w:color w:val="000000"/>
                <w:sz w:val="24"/>
                <w:szCs w:val="24"/>
              </w:rPr>
            </w:pPr>
            <w:r>
              <w:rPr>
                <w:color w:val="000000"/>
                <w:sz w:val="24"/>
                <w:szCs w:val="24"/>
              </w:rPr>
              <w:t>1</w:t>
            </w:r>
          </w:p>
        </w:tc>
      </w:tr>
      <w:tr w:rsidR="009A65EC">
        <w:trPr>
          <w:trHeight w:val="815"/>
        </w:trPr>
        <w:tc>
          <w:tcPr>
            <w:tcW w:w="3380" w:type="dxa"/>
          </w:tcPr>
          <w:p w:rsidR="009A65EC" w:rsidRDefault="008D5060">
            <w:pPr>
              <w:pBdr>
                <w:top w:val="nil"/>
                <w:left w:val="nil"/>
                <w:bottom w:val="nil"/>
                <w:right w:val="nil"/>
                <w:between w:val="nil"/>
              </w:pBdr>
              <w:spacing w:line="239" w:lineRule="auto"/>
              <w:ind w:left="107"/>
              <w:rPr>
                <w:color w:val="000000"/>
                <w:sz w:val="24"/>
                <w:szCs w:val="24"/>
              </w:rPr>
            </w:pPr>
            <w:r>
              <w:rPr>
                <w:color w:val="000000"/>
                <w:sz w:val="24"/>
                <w:szCs w:val="24"/>
              </w:rPr>
              <w:t>A mondatstilisztikai eszközök</w:t>
            </w:r>
          </w:p>
          <w:p w:rsidR="009A65EC" w:rsidRDefault="008D5060">
            <w:pPr>
              <w:pBdr>
                <w:top w:val="nil"/>
                <w:left w:val="nil"/>
                <w:bottom w:val="nil"/>
                <w:right w:val="nil"/>
                <w:between w:val="nil"/>
              </w:pBdr>
              <w:ind w:left="107" w:right="135"/>
              <w:rPr>
                <w:color w:val="000000"/>
                <w:sz w:val="24"/>
                <w:szCs w:val="24"/>
              </w:rPr>
            </w:pPr>
            <w:r>
              <w:rPr>
                <w:color w:val="000000"/>
                <w:sz w:val="24"/>
                <w:szCs w:val="24"/>
              </w:rPr>
              <w:t>(a verbális stílus, nominális stí- lus, a körmondat)</w:t>
            </w:r>
          </w:p>
        </w:tc>
        <w:tc>
          <w:tcPr>
            <w:tcW w:w="6116" w:type="dxa"/>
          </w:tcPr>
          <w:p w:rsidR="009A65EC" w:rsidRDefault="009A65EC">
            <w:pPr>
              <w:pBdr>
                <w:top w:val="nil"/>
                <w:left w:val="nil"/>
                <w:bottom w:val="nil"/>
                <w:right w:val="nil"/>
                <w:between w:val="nil"/>
              </w:pBdr>
              <w:rPr>
                <w:color w:val="000000"/>
                <w:sz w:val="21"/>
                <w:szCs w:val="21"/>
              </w:rPr>
            </w:pPr>
          </w:p>
          <w:p w:rsidR="009A65EC" w:rsidRDefault="008D5060">
            <w:pPr>
              <w:pBdr>
                <w:top w:val="nil"/>
                <w:left w:val="nil"/>
                <w:bottom w:val="nil"/>
                <w:right w:val="nil"/>
                <w:between w:val="nil"/>
              </w:pBdr>
              <w:ind w:left="107"/>
              <w:rPr>
                <w:color w:val="000000"/>
                <w:sz w:val="24"/>
                <w:szCs w:val="24"/>
              </w:rPr>
            </w:pPr>
            <w:r>
              <w:rPr>
                <w:color w:val="000000"/>
                <w:sz w:val="24"/>
                <w:szCs w:val="24"/>
              </w:rPr>
              <w:t>1</w:t>
            </w:r>
          </w:p>
        </w:tc>
      </w:tr>
      <w:tr w:rsidR="009A65EC">
        <w:trPr>
          <w:trHeight w:val="544"/>
        </w:trPr>
        <w:tc>
          <w:tcPr>
            <w:tcW w:w="3380" w:type="dxa"/>
          </w:tcPr>
          <w:p w:rsidR="009A65EC" w:rsidRDefault="008D5060">
            <w:pPr>
              <w:pBdr>
                <w:top w:val="nil"/>
                <w:left w:val="nil"/>
                <w:bottom w:val="nil"/>
                <w:right w:val="nil"/>
                <w:between w:val="nil"/>
              </w:pBdr>
              <w:spacing w:line="239" w:lineRule="auto"/>
              <w:ind w:left="107"/>
              <w:rPr>
                <w:color w:val="000000"/>
                <w:sz w:val="24"/>
                <w:szCs w:val="24"/>
              </w:rPr>
            </w:pPr>
            <w:r>
              <w:rPr>
                <w:color w:val="000000"/>
                <w:sz w:val="24"/>
                <w:szCs w:val="24"/>
              </w:rPr>
              <w:t>Hangszimbolika, hangutánzás,</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hangulatfestés</w:t>
            </w:r>
          </w:p>
        </w:tc>
        <w:tc>
          <w:tcPr>
            <w:tcW w:w="6116" w:type="dxa"/>
          </w:tcPr>
          <w:p w:rsidR="009A65EC" w:rsidRDefault="008D5060">
            <w:pPr>
              <w:pBdr>
                <w:top w:val="nil"/>
                <w:left w:val="nil"/>
                <w:bottom w:val="nil"/>
                <w:right w:val="nil"/>
                <w:between w:val="nil"/>
              </w:pBdr>
              <w:spacing w:before="104"/>
              <w:ind w:left="107"/>
              <w:rPr>
                <w:color w:val="000000"/>
                <w:sz w:val="24"/>
                <w:szCs w:val="24"/>
              </w:rPr>
            </w:pPr>
            <w:r>
              <w:rPr>
                <w:color w:val="000000"/>
                <w:sz w:val="24"/>
                <w:szCs w:val="24"/>
              </w:rPr>
              <w:t>1</w:t>
            </w:r>
          </w:p>
        </w:tc>
      </w:tr>
      <w:tr w:rsidR="009A65EC">
        <w:trPr>
          <w:trHeight w:val="1905"/>
        </w:trPr>
        <w:tc>
          <w:tcPr>
            <w:tcW w:w="3380" w:type="dxa"/>
          </w:tcPr>
          <w:p w:rsidR="009A65EC" w:rsidRDefault="008D5060">
            <w:pPr>
              <w:pBdr>
                <w:top w:val="nil"/>
                <w:left w:val="nil"/>
                <w:bottom w:val="nil"/>
                <w:right w:val="nil"/>
                <w:between w:val="nil"/>
              </w:pBdr>
              <w:spacing w:line="239" w:lineRule="auto"/>
              <w:ind w:left="107"/>
              <w:rPr>
                <w:color w:val="000000"/>
                <w:sz w:val="24"/>
                <w:szCs w:val="24"/>
              </w:rPr>
            </w:pPr>
            <w:r>
              <w:rPr>
                <w:color w:val="000000"/>
                <w:sz w:val="24"/>
                <w:szCs w:val="24"/>
              </w:rPr>
              <w:t>Szóképek (egyszerű; hasonlat-</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ból kinövő szóképek /meta-</w:t>
            </w:r>
          </w:p>
          <w:p w:rsidR="009A65EC" w:rsidRDefault="008D5060">
            <w:pPr>
              <w:pBdr>
                <w:top w:val="nil"/>
                <w:left w:val="nil"/>
                <w:bottom w:val="nil"/>
                <w:right w:val="nil"/>
                <w:between w:val="nil"/>
              </w:pBdr>
              <w:spacing w:before="1"/>
              <w:ind w:left="107" w:right="107"/>
              <w:rPr>
                <w:color w:val="000000"/>
                <w:sz w:val="24"/>
                <w:szCs w:val="24"/>
              </w:rPr>
            </w:pPr>
            <w:r>
              <w:rPr>
                <w:color w:val="000000"/>
                <w:sz w:val="24"/>
                <w:szCs w:val="24"/>
              </w:rPr>
              <w:t>fora, szinesztézia/, érintkezé- sen nyugvó szóképek /metoní- mia, szinekdoché/, összetett szóképek /összetett költői kép, allegória, szimbólum/)</w:t>
            </w:r>
          </w:p>
        </w:tc>
        <w:tc>
          <w:tcPr>
            <w:tcW w:w="6116" w:type="dxa"/>
          </w:tcPr>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Bdr>
                <w:top w:val="nil"/>
                <w:left w:val="nil"/>
                <w:bottom w:val="nil"/>
                <w:right w:val="nil"/>
                <w:between w:val="nil"/>
              </w:pBdr>
              <w:spacing w:before="194"/>
              <w:ind w:left="107"/>
              <w:rPr>
                <w:color w:val="000000"/>
                <w:sz w:val="24"/>
                <w:szCs w:val="24"/>
              </w:rPr>
            </w:pPr>
            <w:r>
              <w:rPr>
                <w:color w:val="000000"/>
                <w:sz w:val="24"/>
                <w:szCs w:val="24"/>
              </w:rPr>
              <w:t>1</w:t>
            </w:r>
          </w:p>
        </w:tc>
      </w:tr>
      <w:tr w:rsidR="009A65EC">
        <w:trPr>
          <w:trHeight w:val="815"/>
        </w:trPr>
        <w:tc>
          <w:tcPr>
            <w:tcW w:w="3380" w:type="dxa"/>
          </w:tcPr>
          <w:p w:rsidR="009A65EC" w:rsidRDefault="008D5060">
            <w:pPr>
              <w:pBdr>
                <w:top w:val="nil"/>
                <w:left w:val="nil"/>
                <w:bottom w:val="nil"/>
                <w:right w:val="nil"/>
                <w:between w:val="nil"/>
              </w:pBdr>
              <w:spacing w:line="239" w:lineRule="auto"/>
              <w:ind w:left="107"/>
              <w:rPr>
                <w:color w:val="000000"/>
                <w:sz w:val="24"/>
                <w:szCs w:val="24"/>
              </w:rPr>
            </w:pPr>
            <w:r>
              <w:rPr>
                <w:color w:val="000000"/>
                <w:sz w:val="24"/>
                <w:szCs w:val="24"/>
              </w:rPr>
              <w:t>Költői alakzatok (ismétlés, fel-</w:t>
            </w:r>
          </w:p>
          <w:p w:rsidR="009A65EC" w:rsidRDefault="008D5060">
            <w:pPr>
              <w:pBdr>
                <w:top w:val="nil"/>
                <w:left w:val="nil"/>
                <w:bottom w:val="nil"/>
                <w:right w:val="nil"/>
                <w:between w:val="nil"/>
              </w:pBdr>
              <w:ind w:left="107" w:right="342"/>
              <w:rPr>
                <w:color w:val="000000"/>
                <w:sz w:val="24"/>
                <w:szCs w:val="24"/>
              </w:rPr>
            </w:pPr>
            <w:r>
              <w:rPr>
                <w:color w:val="000000"/>
                <w:sz w:val="24"/>
                <w:szCs w:val="24"/>
              </w:rPr>
              <w:t>cserélés, kihagyás) köznyelvi és irodalmi szövegekben</w:t>
            </w:r>
          </w:p>
        </w:tc>
        <w:tc>
          <w:tcPr>
            <w:tcW w:w="6116" w:type="dxa"/>
          </w:tcPr>
          <w:p w:rsidR="009A65EC" w:rsidRDefault="009A65EC">
            <w:pPr>
              <w:pBdr>
                <w:top w:val="nil"/>
                <w:left w:val="nil"/>
                <w:bottom w:val="nil"/>
                <w:right w:val="nil"/>
                <w:between w:val="nil"/>
              </w:pBdr>
              <w:rPr>
                <w:color w:val="000000"/>
                <w:sz w:val="21"/>
                <w:szCs w:val="21"/>
              </w:rPr>
            </w:pPr>
          </w:p>
          <w:p w:rsidR="009A65EC" w:rsidRDefault="008D5060">
            <w:pPr>
              <w:pBdr>
                <w:top w:val="nil"/>
                <w:left w:val="nil"/>
                <w:bottom w:val="nil"/>
                <w:right w:val="nil"/>
                <w:between w:val="nil"/>
              </w:pBdr>
              <w:ind w:left="107"/>
              <w:rPr>
                <w:color w:val="000000"/>
                <w:sz w:val="24"/>
                <w:szCs w:val="24"/>
              </w:rPr>
            </w:pPr>
            <w:r>
              <w:rPr>
                <w:color w:val="000000"/>
                <w:sz w:val="24"/>
                <w:szCs w:val="24"/>
              </w:rPr>
              <w:t>1</w:t>
            </w:r>
          </w:p>
        </w:tc>
      </w:tr>
    </w:tbl>
    <w:p w:rsidR="009A65EC" w:rsidRDefault="009A65EC">
      <w:pPr>
        <w:pBdr>
          <w:top w:val="nil"/>
          <w:left w:val="nil"/>
          <w:bottom w:val="nil"/>
          <w:right w:val="nil"/>
          <w:between w:val="nil"/>
        </w:pBdr>
        <w:spacing w:before="5"/>
        <w:rPr>
          <w:color w:val="000000"/>
          <w:sz w:val="12"/>
          <w:szCs w:val="12"/>
        </w:rPr>
      </w:pPr>
    </w:p>
    <w:p w:rsidR="009A65EC" w:rsidRDefault="008D5060">
      <w:pPr>
        <w:pStyle w:val="Cmsor4"/>
        <w:spacing w:before="101" w:line="240" w:lineRule="auto"/>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A stílus szerepének tudatosítása.</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stiláris különbségek felfedeztetése.</w:t>
      </w:r>
    </w:p>
    <w:p w:rsidR="009A65EC" w:rsidRDefault="008D5060">
      <w:pPr>
        <w:numPr>
          <w:ilvl w:val="0"/>
          <w:numId w:val="74"/>
        </w:numPr>
        <w:pBdr>
          <w:top w:val="nil"/>
          <w:left w:val="nil"/>
          <w:bottom w:val="nil"/>
          <w:right w:val="nil"/>
          <w:between w:val="nil"/>
        </w:pBdr>
        <w:tabs>
          <w:tab w:val="left" w:pos="321"/>
        </w:tabs>
        <w:spacing w:before="2" w:line="272" w:lineRule="auto"/>
        <w:ind w:left="320" w:hanging="203"/>
        <w:rPr>
          <w:color w:val="000000"/>
          <w:sz w:val="24"/>
          <w:szCs w:val="24"/>
        </w:rPr>
      </w:pPr>
      <w:r>
        <w:rPr>
          <w:color w:val="000000"/>
          <w:sz w:val="24"/>
          <w:szCs w:val="24"/>
        </w:rPr>
        <w:t>Az alakzatok és a szóképek hatásának, szerepének vizsgálata szövegelemzéskor.</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A stílus, a stilisztika, a stílustípusok.</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stílusérték.</w:t>
      </w:r>
    </w:p>
    <w:p w:rsidR="009A65EC" w:rsidRDefault="008D5060">
      <w:pPr>
        <w:numPr>
          <w:ilvl w:val="0"/>
          <w:numId w:val="74"/>
        </w:numPr>
        <w:pBdr>
          <w:top w:val="nil"/>
          <w:left w:val="nil"/>
          <w:bottom w:val="nil"/>
          <w:right w:val="nil"/>
          <w:between w:val="nil"/>
        </w:pBdr>
        <w:tabs>
          <w:tab w:val="left" w:pos="321"/>
        </w:tabs>
        <w:spacing w:before="2" w:line="272" w:lineRule="auto"/>
        <w:ind w:left="320" w:hanging="203"/>
        <w:rPr>
          <w:color w:val="000000"/>
          <w:sz w:val="24"/>
          <w:szCs w:val="24"/>
        </w:rPr>
      </w:pPr>
      <w:r>
        <w:rPr>
          <w:color w:val="000000"/>
          <w:sz w:val="24"/>
          <w:szCs w:val="24"/>
        </w:rPr>
        <w:t>A stílushatás.</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Stílusgyakorlatok.</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hangalak és jelentés viszonyának felismertetése.</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Értelmezési gyakorlatok különböző beszédhelyzetekben.</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mondat- és szövegjelentést meghatározó tényezők felismertetése, tudatosítása.</w:t>
      </w:r>
    </w:p>
    <w:p w:rsidR="009A65EC" w:rsidRDefault="008D5060">
      <w:pPr>
        <w:numPr>
          <w:ilvl w:val="0"/>
          <w:numId w:val="74"/>
        </w:numPr>
        <w:pBdr>
          <w:top w:val="nil"/>
          <w:left w:val="nil"/>
          <w:bottom w:val="nil"/>
          <w:right w:val="nil"/>
          <w:between w:val="nil"/>
        </w:pBdr>
        <w:tabs>
          <w:tab w:val="left" w:pos="321"/>
        </w:tabs>
        <w:spacing w:before="2"/>
        <w:ind w:right="1211" w:firstLine="0"/>
        <w:rPr>
          <w:color w:val="000000"/>
          <w:sz w:val="24"/>
          <w:szCs w:val="24"/>
        </w:rPr>
      </w:pPr>
      <w:r>
        <w:rPr>
          <w:color w:val="000000"/>
          <w:sz w:val="24"/>
          <w:szCs w:val="24"/>
        </w:rPr>
        <w:t>A magyar szórend megváltozása és az üzenet jelentésváltozása közötti összefüggés. tudatosítása.</w:t>
      </w:r>
    </w:p>
    <w:p w:rsidR="009A65EC" w:rsidRDefault="008D5060">
      <w:pPr>
        <w:numPr>
          <w:ilvl w:val="0"/>
          <w:numId w:val="74"/>
        </w:numPr>
        <w:pBdr>
          <w:top w:val="nil"/>
          <w:left w:val="nil"/>
          <w:bottom w:val="nil"/>
          <w:right w:val="nil"/>
          <w:between w:val="nil"/>
        </w:pBdr>
        <w:tabs>
          <w:tab w:val="left" w:pos="362"/>
        </w:tabs>
        <w:ind w:right="556" w:firstLine="0"/>
        <w:rPr>
          <w:color w:val="000000"/>
          <w:sz w:val="24"/>
          <w:szCs w:val="24"/>
        </w:rPr>
      </w:pPr>
      <w:r>
        <w:rPr>
          <w:color w:val="000000"/>
          <w:sz w:val="24"/>
          <w:szCs w:val="24"/>
        </w:rPr>
        <w:t>A mindennapi kommunikáció gyakori metaforikus kifejezéseinek és használati körének megfigyelése, értelmezése.</w:t>
      </w:r>
    </w:p>
    <w:p w:rsidR="009A65EC" w:rsidRDefault="008D5060">
      <w:pPr>
        <w:numPr>
          <w:ilvl w:val="0"/>
          <w:numId w:val="74"/>
        </w:numPr>
        <w:pBdr>
          <w:top w:val="nil"/>
          <w:left w:val="nil"/>
          <w:bottom w:val="nil"/>
          <w:right w:val="nil"/>
          <w:between w:val="nil"/>
        </w:pBdr>
        <w:tabs>
          <w:tab w:val="left" w:pos="321"/>
        </w:tabs>
        <w:ind w:left="320" w:hanging="203"/>
        <w:rPr>
          <w:color w:val="000000"/>
          <w:sz w:val="24"/>
          <w:szCs w:val="24"/>
        </w:rPr>
      </w:pPr>
      <w:r>
        <w:rPr>
          <w:color w:val="000000"/>
          <w:sz w:val="24"/>
          <w:szCs w:val="24"/>
        </w:rPr>
        <w:t>Szótárhasználat fejlesztése.</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jel és a nyelvi jel fogalma, összetevői.</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A jel és a jelentés összefüggése, jelentéselemek.</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hangalak és a jelentés viszonya, jelentésmező.</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Motivált és motiválatlan jelentés.</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metaforikus kifejezések szerkezete, jellemző típusai, használatuk.</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mondat- és szövegjelentés.</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4"/>
        <w:spacing w:line="240" w:lineRule="auto"/>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spacing w:before="1"/>
        <w:ind w:left="118" w:right="548"/>
        <w:jc w:val="both"/>
        <w:rPr>
          <w:color w:val="000000"/>
          <w:sz w:val="24"/>
          <w:szCs w:val="24"/>
        </w:rPr>
      </w:pPr>
      <w:r>
        <w:rPr>
          <w:color w:val="000000"/>
          <w:sz w:val="24"/>
          <w:szCs w:val="24"/>
        </w:rPr>
        <w:t>stílus, stilisztika, stílustípus (bizalmas, közömbös, választékos stb.); stílusérték (alkalmi és ál- landó); stílusréteg (társalgási, tudományos, publicisztikai, hivatalos, szónoki, irodalmi); stílus- hatás; néhány gyakoribb szókép és alakzat köznyelvi és irodalmi példákban, jelentésszerke- zet, jelentéselem, jelentésmező, jelhasználati szabály; denotatív, konnotatív jelentés; metafo- rikus jelentés; motivált és motiválatlan szó, hangutánzó, hangulatfestő szó; egyjelentésű,</w:t>
      </w:r>
    </w:p>
    <w:p w:rsidR="009A65EC" w:rsidRDefault="008D5060">
      <w:pPr>
        <w:pBdr>
          <w:top w:val="nil"/>
          <w:left w:val="nil"/>
          <w:bottom w:val="nil"/>
          <w:right w:val="nil"/>
          <w:between w:val="nil"/>
        </w:pBdr>
        <w:spacing w:before="87"/>
        <w:ind w:left="118" w:right="555"/>
        <w:jc w:val="both"/>
        <w:rPr>
          <w:color w:val="000000"/>
          <w:sz w:val="24"/>
          <w:szCs w:val="24"/>
        </w:rPr>
      </w:pPr>
      <w:r>
        <w:rPr>
          <w:color w:val="000000"/>
          <w:sz w:val="24"/>
          <w:szCs w:val="24"/>
        </w:rPr>
        <w:t>többjelentésű szó, azonos alakú szó, rokon értelmű szó, hasonló alakú szópár, ellentétes je- lentés</w:t>
      </w:r>
    </w:p>
    <w:p w:rsidR="009A65EC" w:rsidRDefault="009A65EC">
      <w:pPr>
        <w:pBdr>
          <w:top w:val="nil"/>
          <w:left w:val="nil"/>
          <w:bottom w:val="nil"/>
          <w:right w:val="nil"/>
          <w:between w:val="nil"/>
        </w:pBdr>
        <w:spacing w:before="4"/>
        <w:rPr>
          <w:color w:val="000000"/>
          <w:sz w:val="24"/>
          <w:szCs w:val="24"/>
        </w:rPr>
      </w:pPr>
    </w:p>
    <w:p w:rsidR="009A65EC" w:rsidRDefault="008D5060">
      <w:pPr>
        <w:pStyle w:val="Cmsor4"/>
        <w:spacing w:line="240" w:lineRule="auto"/>
        <w:ind w:firstLine="118"/>
        <w:jc w:val="both"/>
        <w:rPr>
          <w:rFonts w:ascii="Times New Roman" w:eastAsia="Times New Roman" w:hAnsi="Times New Roman" w:cs="Times New Roman"/>
        </w:rPr>
      </w:pPr>
      <w:r>
        <w:rPr>
          <w:rFonts w:ascii="Times New Roman" w:eastAsia="Times New Roman" w:hAnsi="Times New Roman" w:cs="Times New Roman"/>
        </w:rPr>
        <w:t>TEVÉKENYSÉGEK ÉS MUNKAFORMÁK</w:t>
      </w:r>
    </w:p>
    <w:p w:rsidR="009A65EC" w:rsidRDefault="008D5060">
      <w:pPr>
        <w:numPr>
          <w:ilvl w:val="0"/>
          <w:numId w:val="69"/>
        </w:numPr>
        <w:pBdr>
          <w:top w:val="nil"/>
          <w:left w:val="nil"/>
          <w:bottom w:val="nil"/>
          <w:right w:val="nil"/>
          <w:between w:val="nil"/>
        </w:pBdr>
        <w:tabs>
          <w:tab w:val="left" w:pos="249"/>
        </w:tabs>
        <w:spacing w:before="2"/>
        <w:ind w:right="550" w:firstLine="0"/>
        <w:jc w:val="both"/>
        <w:rPr>
          <w:color w:val="000000"/>
          <w:sz w:val="24"/>
          <w:szCs w:val="24"/>
        </w:rPr>
      </w:pPr>
      <w:r>
        <w:rPr>
          <w:color w:val="000000"/>
          <w:sz w:val="24"/>
          <w:szCs w:val="24"/>
        </w:rPr>
        <w:t>Az elméletet – a lehetőségekhez mérten – a gyakorlatban is igyekszünk megmutatni, meg- valósítani, s ezzel elmélyíteni (akár projektmunkában, pl. szövegalkotási feladattal, szituációs gyakorlattal) hogy a tanulás egyben élményszerű és egyben hatékony is legyen.</w:t>
      </w:r>
    </w:p>
    <w:p w:rsidR="009A65EC" w:rsidRDefault="008D5060">
      <w:pPr>
        <w:numPr>
          <w:ilvl w:val="0"/>
          <w:numId w:val="74"/>
        </w:numPr>
        <w:pBdr>
          <w:top w:val="nil"/>
          <w:left w:val="nil"/>
          <w:bottom w:val="nil"/>
          <w:right w:val="nil"/>
          <w:between w:val="nil"/>
        </w:pBdr>
        <w:tabs>
          <w:tab w:val="left" w:pos="314"/>
        </w:tabs>
        <w:ind w:right="548" w:firstLine="0"/>
        <w:jc w:val="both"/>
        <w:rPr>
          <w:color w:val="000000"/>
          <w:sz w:val="24"/>
          <w:szCs w:val="24"/>
        </w:rPr>
      </w:pPr>
      <w:r>
        <w:rPr>
          <w:color w:val="000000"/>
          <w:sz w:val="24"/>
          <w:szCs w:val="24"/>
        </w:rPr>
        <w:t>A korábban tanultak átismétlése, kibővítése, elmélyítése, gyakorlása, akár IKT-eszközök be- vonásával.</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Tanári rávezetés, közös ismétlés.</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Tanári magyarázat az új vagy kevésbé ismert anyagrészeknél.</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Csoportos, páros munka, önálló feladatmegoldás (IKT-eszközök bevonásával is lehet).</w:t>
      </w:r>
    </w:p>
    <w:p w:rsidR="009A65EC" w:rsidRDefault="008D5060">
      <w:pPr>
        <w:pStyle w:val="Cmsor3"/>
        <w:ind w:firstLine="118"/>
        <w:rPr>
          <w:rFonts w:ascii="Times New Roman" w:eastAsia="Times New Roman" w:hAnsi="Times New Roman" w:cs="Times New Roman"/>
        </w:rPr>
      </w:pPr>
      <w:r>
        <w:rPr>
          <w:rFonts w:ascii="Times New Roman" w:eastAsia="Times New Roman" w:hAnsi="Times New Roman" w:cs="Times New Roman"/>
        </w:rPr>
        <w:t>Második év</w:t>
      </w:r>
    </w:p>
    <w:p w:rsidR="009A65EC" w:rsidRDefault="008D5060">
      <w:pPr>
        <w:pStyle w:val="Cmsor4"/>
        <w:spacing w:before="5"/>
        <w:ind w:firstLine="118"/>
        <w:rPr>
          <w:rFonts w:ascii="Times New Roman" w:eastAsia="Times New Roman" w:hAnsi="Times New Roman" w:cs="Times New Roman"/>
        </w:rPr>
      </w:pPr>
      <w:r>
        <w:rPr>
          <w:rFonts w:ascii="Times New Roman" w:eastAsia="Times New Roman" w:hAnsi="Times New Roman" w:cs="Times New Roman"/>
        </w:rPr>
        <w:t>TANULÁSI EREDMÉNYEK A MÁSOIDK ÉV VÉGÉRE</w:t>
      </w:r>
    </w:p>
    <w:p w:rsidR="009A65EC" w:rsidRDefault="008D5060">
      <w:pPr>
        <w:pBdr>
          <w:top w:val="nil"/>
          <w:left w:val="nil"/>
          <w:bottom w:val="nil"/>
          <w:right w:val="nil"/>
          <w:between w:val="nil"/>
        </w:pBdr>
        <w:spacing w:line="272" w:lineRule="auto"/>
        <w:ind w:left="118"/>
        <w:rPr>
          <w:color w:val="000000"/>
          <w:sz w:val="24"/>
          <w:szCs w:val="24"/>
        </w:rPr>
      </w:pPr>
      <w:r>
        <w:rPr>
          <w:color w:val="000000"/>
          <w:sz w:val="24"/>
          <w:szCs w:val="24"/>
        </w:rPr>
        <w:t>A témakör tanulása hozzájárul ahhoz, hogy a képzésben résztvevő:</w:t>
      </w:r>
    </w:p>
    <w:p w:rsidR="009A65EC" w:rsidRDefault="008D5060">
      <w:pPr>
        <w:numPr>
          <w:ilvl w:val="0"/>
          <w:numId w:val="69"/>
        </w:numPr>
        <w:pBdr>
          <w:top w:val="nil"/>
          <w:left w:val="nil"/>
          <w:bottom w:val="nil"/>
          <w:right w:val="nil"/>
          <w:between w:val="nil"/>
        </w:pBdr>
        <w:tabs>
          <w:tab w:val="left" w:pos="239"/>
        </w:tabs>
        <w:spacing w:before="1" w:line="272" w:lineRule="auto"/>
        <w:ind w:left="238" w:hanging="121"/>
        <w:rPr>
          <w:color w:val="000000"/>
          <w:sz w:val="24"/>
          <w:szCs w:val="24"/>
        </w:rPr>
      </w:pPr>
      <w:r>
        <w:rPr>
          <w:color w:val="000000"/>
          <w:sz w:val="24"/>
          <w:szCs w:val="24"/>
        </w:rPr>
        <w:t>alkalmazza az általa tanult nyelvi, nyelvtani, helyesírási, nyelvhelyességi ismereteket;</w:t>
      </w:r>
    </w:p>
    <w:p w:rsidR="009A65EC" w:rsidRDefault="008D5060">
      <w:pPr>
        <w:numPr>
          <w:ilvl w:val="0"/>
          <w:numId w:val="69"/>
        </w:numPr>
        <w:pBdr>
          <w:top w:val="nil"/>
          <w:left w:val="nil"/>
          <w:bottom w:val="nil"/>
          <w:right w:val="nil"/>
          <w:between w:val="nil"/>
        </w:pBdr>
        <w:tabs>
          <w:tab w:val="left" w:pos="239"/>
        </w:tabs>
        <w:spacing w:line="271" w:lineRule="auto"/>
        <w:ind w:left="238" w:hanging="121"/>
        <w:rPr>
          <w:color w:val="000000"/>
          <w:sz w:val="24"/>
          <w:szCs w:val="24"/>
        </w:rPr>
      </w:pPr>
      <w:r>
        <w:rPr>
          <w:color w:val="000000"/>
          <w:sz w:val="24"/>
          <w:szCs w:val="24"/>
        </w:rPr>
        <w:t>a retorikai ismereteit a gyakorlatban is alkalmazza;</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képes adott témához kapcsolódó retorikai szöveget alkotni és előadni;</w:t>
      </w:r>
    </w:p>
    <w:p w:rsidR="009A65EC" w:rsidRDefault="008D5060">
      <w:pPr>
        <w:numPr>
          <w:ilvl w:val="0"/>
          <w:numId w:val="69"/>
        </w:numPr>
        <w:pBdr>
          <w:top w:val="nil"/>
          <w:left w:val="nil"/>
          <w:bottom w:val="nil"/>
          <w:right w:val="nil"/>
          <w:between w:val="nil"/>
        </w:pBdr>
        <w:tabs>
          <w:tab w:val="left" w:pos="239"/>
        </w:tabs>
        <w:spacing w:before="2" w:line="272" w:lineRule="auto"/>
        <w:ind w:left="238" w:hanging="121"/>
        <w:rPr>
          <w:color w:val="000000"/>
          <w:sz w:val="24"/>
          <w:szCs w:val="24"/>
        </w:rPr>
      </w:pPr>
      <w:r>
        <w:rPr>
          <w:color w:val="000000"/>
          <w:sz w:val="24"/>
          <w:szCs w:val="24"/>
        </w:rPr>
        <w:t>alkalmazza a kulturált vitatkozás elveit;</w:t>
      </w:r>
    </w:p>
    <w:p w:rsidR="009A65EC" w:rsidRDefault="008D5060">
      <w:pPr>
        <w:numPr>
          <w:ilvl w:val="0"/>
          <w:numId w:val="69"/>
        </w:numPr>
        <w:pBdr>
          <w:top w:val="nil"/>
          <w:left w:val="nil"/>
          <w:bottom w:val="nil"/>
          <w:right w:val="nil"/>
          <w:between w:val="nil"/>
        </w:pBdr>
        <w:tabs>
          <w:tab w:val="left" w:pos="239"/>
        </w:tabs>
        <w:spacing w:line="271" w:lineRule="auto"/>
        <w:ind w:left="238" w:hanging="121"/>
        <w:rPr>
          <w:color w:val="000000"/>
          <w:sz w:val="24"/>
          <w:szCs w:val="24"/>
        </w:rPr>
      </w:pPr>
      <w:r>
        <w:rPr>
          <w:color w:val="000000"/>
          <w:sz w:val="24"/>
          <w:szCs w:val="24"/>
        </w:rPr>
        <w:t>ismeri, felismeri, alkalmazza az érvelési technikákat;</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törekszik az eredményes és előre vivő vitára;</w:t>
      </w:r>
    </w:p>
    <w:p w:rsidR="009A65EC" w:rsidRDefault="008D5060">
      <w:pPr>
        <w:numPr>
          <w:ilvl w:val="0"/>
          <w:numId w:val="69"/>
        </w:numPr>
        <w:pBdr>
          <w:top w:val="nil"/>
          <w:left w:val="nil"/>
          <w:bottom w:val="nil"/>
          <w:right w:val="nil"/>
          <w:between w:val="nil"/>
        </w:pBdr>
        <w:tabs>
          <w:tab w:val="left" w:pos="239"/>
        </w:tabs>
        <w:spacing w:before="1" w:line="272" w:lineRule="auto"/>
        <w:ind w:left="238" w:hanging="121"/>
        <w:rPr>
          <w:color w:val="000000"/>
          <w:sz w:val="24"/>
          <w:szCs w:val="24"/>
        </w:rPr>
      </w:pPr>
      <w:r>
        <w:rPr>
          <w:color w:val="000000"/>
          <w:sz w:val="24"/>
          <w:szCs w:val="24"/>
        </w:rPr>
        <w:t>kulturáltan és udvariasan kommunikál;</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tudatosan alkalmazza a kulturált társalgás elveit;</w:t>
      </w:r>
    </w:p>
    <w:p w:rsidR="009A65EC" w:rsidRDefault="008D5060">
      <w:pPr>
        <w:numPr>
          <w:ilvl w:val="0"/>
          <w:numId w:val="69"/>
        </w:numPr>
        <w:pBdr>
          <w:top w:val="nil"/>
          <w:left w:val="nil"/>
          <w:bottom w:val="nil"/>
          <w:right w:val="nil"/>
          <w:between w:val="nil"/>
        </w:pBdr>
        <w:tabs>
          <w:tab w:val="left" w:pos="239"/>
        </w:tabs>
        <w:spacing w:before="2" w:line="272" w:lineRule="auto"/>
        <w:ind w:left="238" w:hanging="121"/>
        <w:rPr>
          <w:color w:val="000000"/>
          <w:sz w:val="24"/>
          <w:szCs w:val="24"/>
        </w:rPr>
      </w:pPr>
      <w:r>
        <w:rPr>
          <w:color w:val="000000"/>
          <w:sz w:val="24"/>
          <w:szCs w:val="24"/>
        </w:rPr>
        <w:t>megérti, hogy a nyelv nemcsak a kommunikáció, de a gondolkodás eszköze is egyben;</w:t>
      </w:r>
    </w:p>
    <w:p w:rsidR="009A65EC" w:rsidRDefault="008D5060">
      <w:pPr>
        <w:numPr>
          <w:ilvl w:val="0"/>
          <w:numId w:val="69"/>
        </w:numPr>
        <w:pBdr>
          <w:top w:val="nil"/>
          <w:left w:val="nil"/>
          <w:bottom w:val="nil"/>
          <w:right w:val="nil"/>
          <w:between w:val="nil"/>
        </w:pBdr>
        <w:tabs>
          <w:tab w:val="left" w:pos="239"/>
        </w:tabs>
        <w:spacing w:line="271" w:lineRule="auto"/>
        <w:ind w:left="238" w:hanging="121"/>
        <w:rPr>
          <w:color w:val="000000"/>
          <w:sz w:val="24"/>
          <w:szCs w:val="24"/>
        </w:rPr>
      </w:pPr>
      <w:r>
        <w:rPr>
          <w:color w:val="000000"/>
          <w:sz w:val="24"/>
          <w:szCs w:val="24"/>
        </w:rPr>
        <w:t>megérti a nyelvek közötti kapcsolódás lehetőségeit;</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képes csoportosítani és jellemezni az általa ismert nyelveket;</w:t>
      </w:r>
    </w:p>
    <w:p w:rsidR="009A65EC" w:rsidRDefault="008D5060">
      <w:pPr>
        <w:numPr>
          <w:ilvl w:val="0"/>
          <w:numId w:val="69"/>
        </w:numPr>
        <w:pBdr>
          <w:top w:val="nil"/>
          <w:left w:val="nil"/>
          <w:bottom w:val="nil"/>
          <w:right w:val="nil"/>
          <w:between w:val="nil"/>
        </w:pBdr>
        <w:tabs>
          <w:tab w:val="left" w:pos="247"/>
        </w:tabs>
        <w:spacing w:before="1"/>
        <w:ind w:right="554" w:firstLine="0"/>
        <w:rPr>
          <w:color w:val="000000"/>
          <w:sz w:val="24"/>
          <w:szCs w:val="24"/>
        </w:rPr>
      </w:pPr>
      <w:r>
        <w:rPr>
          <w:color w:val="000000"/>
          <w:sz w:val="24"/>
          <w:szCs w:val="24"/>
        </w:rPr>
        <w:t>megérti, hogy a nyelv folyamatosan változik, s e változásban minden ember, minden nyelv- használó aktívan részt vesz;</w:t>
      </w:r>
    </w:p>
    <w:p w:rsidR="009A65EC" w:rsidRDefault="008D5060">
      <w:pPr>
        <w:numPr>
          <w:ilvl w:val="0"/>
          <w:numId w:val="69"/>
        </w:numPr>
        <w:pBdr>
          <w:top w:val="nil"/>
          <w:left w:val="nil"/>
          <w:bottom w:val="nil"/>
          <w:right w:val="nil"/>
          <w:between w:val="nil"/>
        </w:pBdr>
        <w:tabs>
          <w:tab w:val="left" w:pos="239"/>
        </w:tabs>
        <w:spacing w:line="270" w:lineRule="auto"/>
        <w:ind w:left="238" w:hanging="121"/>
        <w:rPr>
          <w:color w:val="000000"/>
          <w:sz w:val="24"/>
          <w:szCs w:val="24"/>
        </w:rPr>
      </w:pPr>
      <w:r>
        <w:rPr>
          <w:color w:val="000000"/>
          <w:sz w:val="24"/>
          <w:szCs w:val="24"/>
        </w:rPr>
        <w:t>tudatosan használja az anyanyelvét;</w:t>
      </w:r>
    </w:p>
    <w:p w:rsidR="009A65EC" w:rsidRDefault="008D5060">
      <w:pPr>
        <w:numPr>
          <w:ilvl w:val="0"/>
          <w:numId w:val="69"/>
        </w:numPr>
        <w:pBdr>
          <w:top w:val="nil"/>
          <w:left w:val="nil"/>
          <w:bottom w:val="nil"/>
          <w:right w:val="nil"/>
          <w:between w:val="nil"/>
        </w:pBdr>
        <w:tabs>
          <w:tab w:val="left" w:pos="239"/>
        </w:tabs>
        <w:spacing w:before="2" w:line="272" w:lineRule="auto"/>
        <w:ind w:left="238" w:hanging="121"/>
        <w:rPr>
          <w:color w:val="000000"/>
          <w:sz w:val="24"/>
          <w:szCs w:val="24"/>
        </w:rPr>
      </w:pPr>
      <w:r>
        <w:rPr>
          <w:color w:val="000000"/>
          <w:sz w:val="24"/>
          <w:szCs w:val="24"/>
        </w:rPr>
        <w:t>ismeri az egyes szótár- és kézikönyvtípusokat;</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tudja, hogy mit hol keressen a valóságos és a virtuális könyvtárakban;</w:t>
      </w:r>
    </w:p>
    <w:p w:rsidR="009A65EC" w:rsidRDefault="008D5060">
      <w:pPr>
        <w:numPr>
          <w:ilvl w:val="0"/>
          <w:numId w:val="69"/>
        </w:numPr>
        <w:pBdr>
          <w:top w:val="nil"/>
          <w:left w:val="nil"/>
          <w:bottom w:val="nil"/>
          <w:right w:val="nil"/>
          <w:between w:val="nil"/>
        </w:pBdr>
        <w:tabs>
          <w:tab w:val="left" w:pos="237"/>
        </w:tabs>
        <w:spacing w:before="2"/>
        <w:ind w:right="551" w:firstLine="0"/>
        <w:rPr>
          <w:color w:val="000000"/>
          <w:sz w:val="24"/>
          <w:szCs w:val="24"/>
        </w:rPr>
      </w:pPr>
      <w:r>
        <w:rPr>
          <w:color w:val="000000"/>
          <w:sz w:val="24"/>
          <w:szCs w:val="24"/>
        </w:rPr>
        <w:t>képes használni a hagyományos, papír alapú, illetve a világhálón található és egyéb digitális szótárakat;</w:t>
      </w:r>
    </w:p>
    <w:p w:rsidR="009A65EC" w:rsidRDefault="008D5060">
      <w:pPr>
        <w:numPr>
          <w:ilvl w:val="0"/>
          <w:numId w:val="69"/>
        </w:numPr>
        <w:pBdr>
          <w:top w:val="nil"/>
          <w:left w:val="nil"/>
          <w:bottom w:val="nil"/>
          <w:right w:val="nil"/>
          <w:between w:val="nil"/>
        </w:pBdr>
        <w:tabs>
          <w:tab w:val="left" w:pos="256"/>
        </w:tabs>
        <w:ind w:right="551" w:firstLine="0"/>
        <w:rPr>
          <w:color w:val="000000"/>
          <w:sz w:val="24"/>
          <w:szCs w:val="24"/>
        </w:rPr>
      </w:pPr>
      <w:r>
        <w:rPr>
          <w:color w:val="000000"/>
          <w:sz w:val="24"/>
          <w:szCs w:val="24"/>
        </w:rPr>
        <w:t>ismeri a nyelvben előforduló különféle nyelvváltozatokat (nyelvjárások, csoportnyelvek, ré- tegnyelvek), összehasonlítja azok főbb jellemzőit;</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megérti az anyanyelvhasználat fontosságát;</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ismeri és érti a nyelvrokonság fogalmát, annak kritériumait;</w:t>
      </w:r>
    </w:p>
    <w:p w:rsidR="009A65EC" w:rsidRDefault="008D5060">
      <w:pPr>
        <w:numPr>
          <w:ilvl w:val="0"/>
          <w:numId w:val="69"/>
        </w:numPr>
        <w:pBdr>
          <w:top w:val="nil"/>
          <w:left w:val="nil"/>
          <w:bottom w:val="nil"/>
          <w:right w:val="nil"/>
          <w:between w:val="nil"/>
        </w:pBdr>
        <w:tabs>
          <w:tab w:val="left" w:pos="230"/>
        </w:tabs>
        <w:ind w:right="552" w:firstLine="0"/>
        <w:rPr>
          <w:color w:val="000000"/>
          <w:sz w:val="24"/>
          <w:szCs w:val="24"/>
        </w:rPr>
      </w:pPr>
      <w:r>
        <w:rPr>
          <w:color w:val="000000"/>
          <w:sz w:val="24"/>
          <w:szCs w:val="24"/>
        </w:rPr>
        <w:t>ismeri a magyar nyelv eredetének hipotéziseit, és azok tudományosan megalapozott bizonyí- tékait;</w:t>
      </w:r>
    </w:p>
    <w:p w:rsidR="009A65EC" w:rsidRDefault="008D5060">
      <w:pPr>
        <w:numPr>
          <w:ilvl w:val="0"/>
          <w:numId w:val="69"/>
        </w:numPr>
        <w:pBdr>
          <w:top w:val="nil"/>
          <w:left w:val="nil"/>
          <w:bottom w:val="nil"/>
          <w:right w:val="nil"/>
          <w:between w:val="nil"/>
        </w:pBdr>
        <w:tabs>
          <w:tab w:val="left" w:pos="244"/>
        </w:tabs>
        <w:spacing w:before="1"/>
        <w:ind w:right="551" w:firstLine="0"/>
        <w:rPr>
          <w:color w:val="000000"/>
          <w:sz w:val="24"/>
          <w:szCs w:val="24"/>
        </w:rPr>
      </w:pPr>
      <w:r>
        <w:rPr>
          <w:color w:val="000000"/>
          <w:sz w:val="24"/>
          <w:szCs w:val="24"/>
        </w:rPr>
        <w:t>érti, hogy nyelvünk folyamatosan változik, ismeri a magyar nyelvtörténet nagykorszakait, ki- emelkedő jelentőségű nyelvemlékeit;</w:t>
      </w:r>
    </w:p>
    <w:p w:rsidR="009A65EC" w:rsidRDefault="008D5060">
      <w:pPr>
        <w:numPr>
          <w:ilvl w:val="0"/>
          <w:numId w:val="69"/>
        </w:numPr>
        <w:pBdr>
          <w:top w:val="nil"/>
          <w:left w:val="nil"/>
          <w:bottom w:val="nil"/>
          <w:right w:val="nil"/>
          <w:between w:val="nil"/>
        </w:pBdr>
        <w:tabs>
          <w:tab w:val="left" w:pos="239"/>
        </w:tabs>
        <w:spacing w:line="270" w:lineRule="auto"/>
        <w:ind w:left="238" w:hanging="121"/>
        <w:rPr>
          <w:color w:val="000000"/>
          <w:sz w:val="24"/>
          <w:szCs w:val="24"/>
        </w:rPr>
      </w:pPr>
      <w:r>
        <w:rPr>
          <w:color w:val="000000"/>
          <w:sz w:val="24"/>
          <w:szCs w:val="24"/>
        </w:rPr>
        <w:t>felkészül az érettségi írásbeli és szóbeli részére;</w:t>
      </w:r>
    </w:p>
    <w:p w:rsidR="009A65EC" w:rsidRDefault="008D5060">
      <w:pPr>
        <w:numPr>
          <w:ilvl w:val="0"/>
          <w:numId w:val="69"/>
        </w:numPr>
        <w:pBdr>
          <w:top w:val="nil"/>
          <w:left w:val="nil"/>
          <w:bottom w:val="nil"/>
          <w:right w:val="nil"/>
          <w:between w:val="nil"/>
        </w:pBdr>
        <w:tabs>
          <w:tab w:val="left" w:pos="239"/>
        </w:tabs>
        <w:spacing w:before="1" w:line="272" w:lineRule="auto"/>
        <w:ind w:left="238" w:hanging="121"/>
        <w:rPr>
          <w:color w:val="000000"/>
          <w:sz w:val="24"/>
          <w:szCs w:val="24"/>
        </w:rPr>
      </w:pPr>
      <w:r>
        <w:rPr>
          <w:color w:val="000000"/>
          <w:sz w:val="24"/>
          <w:szCs w:val="24"/>
        </w:rPr>
        <w:t>tud helyesen írni, szükség esetén nyomtatott és digitális helyesírási segédleteket használ;</w:t>
      </w:r>
    </w:p>
    <w:p w:rsidR="009A65EC" w:rsidRDefault="008D5060">
      <w:pPr>
        <w:numPr>
          <w:ilvl w:val="0"/>
          <w:numId w:val="69"/>
        </w:numPr>
        <w:pBdr>
          <w:top w:val="nil"/>
          <w:left w:val="nil"/>
          <w:bottom w:val="nil"/>
          <w:right w:val="nil"/>
          <w:between w:val="nil"/>
        </w:pBdr>
        <w:tabs>
          <w:tab w:val="left" w:pos="251"/>
        </w:tabs>
        <w:ind w:right="555" w:firstLine="0"/>
        <w:rPr>
          <w:color w:val="000000"/>
          <w:sz w:val="24"/>
          <w:szCs w:val="24"/>
        </w:rPr>
      </w:pPr>
      <w:r>
        <w:rPr>
          <w:color w:val="000000"/>
          <w:sz w:val="24"/>
          <w:szCs w:val="24"/>
        </w:rPr>
        <w:t>etikusan és kritikusan használja a hagyományos, papír alapú, illetve a világhálón található és egyéb digitális adatbázisokat;</w:t>
      </w:r>
    </w:p>
    <w:p w:rsidR="009A65EC" w:rsidRDefault="008D5060">
      <w:pPr>
        <w:numPr>
          <w:ilvl w:val="0"/>
          <w:numId w:val="69"/>
        </w:numPr>
        <w:pBdr>
          <w:top w:val="nil"/>
          <w:left w:val="nil"/>
          <w:bottom w:val="nil"/>
          <w:right w:val="nil"/>
          <w:between w:val="nil"/>
        </w:pBdr>
        <w:tabs>
          <w:tab w:val="left" w:pos="239"/>
        </w:tabs>
        <w:ind w:left="238" w:hanging="121"/>
        <w:rPr>
          <w:color w:val="000000"/>
          <w:sz w:val="24"/>
          <w:szCs w:val="24"/>
        </w:rPr>
      </w:pPr>
      <w:r>
        <w:rPr>
          <w:color w:val="000000"/>
          <w:sz w:val="24"/>
          <w:szCs w:val="24"/>
        </w:rPr>
        <w:t>képes önállóan kijavítani a saját hibáit.</w:t>
      </w:r>
    </w:p>
    <w:p w:rsidR="009A65EC" w:rsidRDefault="009A65EC">
      <w:pPr>
        <w:pBdr>
          <w:top w:val="nil"/>
          <w:left w:val="nil"/>
          <w:bottom w:val="nil"/>
          <w:right w:val="nil"/>
          <w:between w:val="nil"/>
        </w:pBdr>
        <w:spacing w:before="1"/>
        <w:rPr>
          <w:color w:val="000000"/>
          <w:sz w:val="26"/>
          <w:szCs w:val="26"/>
        </w:rPr>
      </w:pPr>
    </w:p>
    <w:tbl>
      <w:tblPr>
        <w:tblStyle w:val="afffffffffffb"/>
        <w:tblW w:w="921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0"/>
        <w:gridCol w:w="5840"/>
      </w:tblGrid>
      <w:tr w:rsidR="009A65EC">
        <w:trPr>
          <w:trHeight w:val="544"/>
        </w:trPr>
        <w:tc>
          <w:tcPr>
            <w:tcW w:w="3370"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Témakör</w:t>
            </w:r>
          </w:p>
        </w:tc>
        <w:tc>
          <w:tcPr>
            <w:tcW w:w="5840"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Javasolt óraszám</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2 óra/hét</w:t>
            </w:r>
          </w:p>
        </w:tc>
      </w:tr>
      <w:tr w:rsidR="009A65EC">
        <w:trPr>
          <w:trHeight w:val="542"/>
        </w:trPr>
        <w:tc>
          <w:tcPr>
            <w:tcW w:w="3370"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I. Retorika- a beszédfajták, 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beszéd felépítése, az érvelés</w:t>
            </w:r>
          </w:p>
        </w:tc>
        <w:tc>
          <w:tcPr>
            <w:tcW w:w="5840" w:type="dxa"/>
          </w:tcPr>
          <w:p w:rsidR="009A65EC" w:rsidRDefault="008D5060">
            <w:pPr>
              <w:pBdr>
                <w:top w:val="nil"/>
                <w:left w:val="nil"/>
                <w:bottom w:val="nil"/>
                <w:right w:val="nil"/>
                <w:between w:val="nil"/>
              </w:pBdr>
              <w:spacing w:before="111"/>
              <w:ind w:left="107"/>
              <w:rPr>
                <w:b/>
                <w:bCs/>
                <w:color w:val="000000"/>
                <w:sz w:val="24"/>
                <w:szCs w:val="24"/>
              </w:rPr>
            </w:pPr>
            <w:r>
              <w:rPr>
                <w:b/>
                <w:bCs/>
                <w:color w:val="000000"/>
                <w:sz w:val="24"/>
                <w:szCs w:val="24"/>
              </w:rPr>
              <w:t>5</w:t>
            </w:r>
          </w:p>
        </w:tc>
      </w:tr>
      <w:tr w:rsidR="009A65EC">
        <w:trPr>
          <w:trHeight w:val="1089"/>
        </w:trPr>
        <w:tc>
          <w:tcPr>
            <w:tcW w:w="3370" w:type="dxa"/>
          </w:tcPr>
          <w:p w:rsidR="009A65EC" w:rsidRDefault="008D5060">
            <w:pPr>
              <w:pBdr>
                <w:top w:val="nil"/>
                <w:left w:val="nil"/>
                <w:bottom w:val="nil"/>
                <w:right w:val="nil"/>
                <w:between w:val="nil"/>
              </w:pBdr>
              <w:spacing w:line="251" w:lineRule="auto"/>
              <w:ind w:left="107"/>
              <w:rPr>
                <w:b/>
                <w:bCs/>
                <w:color w:val="000000"/>
                <w:sz w:val="24"/>
                <w:szCs w:val="24"/>
              </w:rPr>
            </w:pPr>
            <w:r>
              <w:rPr>
                <w:b/>
                <w:bCs/>
                <w:color w:val="000000"/>
                <w:sz w:val="24"/>
                <w:szCs w:val="24"/>
              </w:rPr>
              <w:t>II. Pragmatika- a megnyilatko-</w:t>
            </w:r>
          </w:p>
          <w:p w:rsidR="009A65EC" w:rsidRDefault="008D5060">
            <w:pPr>
              <w:pBdr>
                <w:top w:val="nil"/>
                <w:left w:val="nil"/>
                <w:bottom w:val="nil"/>
                <w:right w:val="nil"/>
                <w:between w:val="nil"/>
              </w:pBdr>
              <w:spacing w:line="271" w:lineRule="auto"/>
              <w:ind w:left="107"/>
              <w:rPr>
                <w:b/>
                <w:bCs/>
                <w:color w:val="000000"/>
                <w:sz w:val="24"/>
                <w:szCs w:val="24"/>
              </w:rPr>
            </w:pPr>
            <w:r>
              <w:rPr>
                <w:b/>
                <w:bCs/>
                <w:color w:val="000000"/>
                <w:sz w:val="24"/>
                <w:szCs w:val="24"/>
              </w:rPr>
              <w:t>zás fogalma, társalgási for-</w:t>
            </w:r>
          </w:p>
          <w:p w:rsidR="009A65EC" w:rsidRDefault="008D5060">
            <w:pPr>
              <w:pBdr>
                <w:top w:val="nil"/>
                <w:left w:val="nil"/>
                <w:bottom w:val="nil"/>
                <w:right w:val="nil"/>
                <w:between w:val="nil"/>
              </w:pBdr>
              <w:ind w:left="107" w:right="262"/>
              <w:rPr>
                <w:b/>
                <w:bCs/>
                <w:color w:val="000000"/>
                <w:sz w:val="24"/>
                <w:szCs w:val="24"/>
              </w:rPr>
            </w:pPr>
            <w:r>
              <w:rPr>
                <w:b/>
                <w:bCs/>
                <w:color w:val="000000"/>
                <w:sz w:val="24"/>
                <w:szCs w:val="24"/>
              </w:rPr>
              <w:t>duló, beszédaktus, együttmű- ködési elv</w:t>
            </w:r>
          </w:p>
        </w:tc>
        <w:tc>
          <w:tcPr>
            <w:tcW w:w="5840" w:type="dxa"/>
          </w:tcPr>
          <w:p w:rsidR="009A65EC" w:rsidRDefault="009A65EC">
            <w:pPr>
              <w:pBdr>
                <w:top w:val="nil"/>
                <w:left w:val="nil"/>
                <w:bottom w:val="nil"/>
                <w:right w:val="nil"/>
                <w:between w:val="nil"/>
              </w:pBdr>
              <w:spacing w:before="1"/>
              <w:rPr>
                <w:color w:val="000000"/>
                <w:sz w:val="34"/>
                <w:szCs w:val="34"/>
              </w:rPr>
            </w:pPr>
          </w:p>
          <w:p w:rsidR="009A65EC" w:rsidRDefault="008D5060">
            <w:pPr>
              <w:pBdr>
                <w:top w:val="nil"/>
                <w:left w:val="nil"/>
                <w:bottom w:val="nil"/>
                <w:right w:val="nil"/>
                <w:between w:val="nil"/>
              </w:pBdr>
              <w:ind w:left="107"/>
              <w:rPr>
                <w:b/>
                <w:bCs/>
                <w:color w:val="000000"/>
                <w:sz w:val="24"/>
                <w:szCs w:val="24"/>
              </w:rPr>
            </w:pPr>
            <w:r>
              <w:rPr>
                <w:b/>
                <w:bCs/>
                <w:color w:val="000000"/>
                <w:sz w:val="24"/>
                <w:szCs w:val="24"/>
              </w:rPr>
              <w:t>5</w:t>
            </w:r>
          </w:p>
        </w:tc>
      </w:tr>
      <w:tr w:rsidR="009A65EC">
        <w:trPr>
          <w:trHeight w:val="816"/>
        </w:trPr>
        <w:tc>
          <w:tcPr>
            <w:tcW w:w="3370"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III. Általános nyelvi ismeretek –</w:t>
            </w:r>
          </w:p>
          <w:p w:rsidR="009A65EC" w:rsidRDefault="008D5060">
            <w:pPr>
              <w:pBdr>
                <w:top w:val="nil"/>
                <w:left w:val="nil"/>
                <w:bottom w:val="nil"/>
                <w:right w:val="nil"/>
                <w:between w:val="nil"/>
              </w:pBdr>
              <w:spacing w:before="1"/>
              <w:ind w:left="107" w:right="644"/>
              <w:rPr>
                <w:b/>
                <w:bCs/>
                <w:color w:val="000000"/>
                <w:sz w:val="24"/>
                <w:szCs w:val="24"/>
              </w:rPr>
            </w:pPr>
            <w:r>
              <w:rPr>
                <w:b/>
                <w:bCs/>
                <w:color w:val="000000"/>
                <w:sz w:val="24"/>
                <w:szCs w:val="24"/>
              </w:rPr>
              <w:t>a nyelv és a gondolkodás, nyelvtípusok</w:t>
            </w:r>
          </w:p>
        </w:tc>
        <w:tc>
          <w:tcPr>
            <w:tcW w:w="5840" w:type="dxa"/>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spacing w:before="1"/>
              <w:ind w:left="107"/>
              <w:rPr>
                <w:b/>
                <w:bCs/>
                <w:color w:val="000000"/>
                <w:sz w:val="24"/>
                <w:szCs w:val="24"/>
              </w:rPr>
            </w:pPr>
            <w:r>
              <w:rPr>
                <w:b/>
                <w:bCs/>
                <w:color w:val="000000"/>
                <w:sz w:val="24"/>
                <w:szCs w:val="24"/>
              </w:rPr>
              <w:t>5</w:t>
            </w:r>
          </w:p>
        </w:tc>
      </w:tr>
      <w:tr w:rsidR="009A65EC">
        <w:trPr>
          <w:trHeight w:val="273"/>
        </w:trPr>
        <w:tc>
          <w:tcPr>
            <w:tcW w:w="3370" w:type="dxa"/>
          </w:tcPr>
          <w:p w:rsidR="009A65EC" w:rsidRDefault="008D5060">
            <w:pPr>
              <w:pBdr>
                <w:top w:val="nil"/>
                <w:left w:val="nil"/>
                <w:bottom w:val="nil"/>
                <w:right w:val="nil"/>
                <w:between w:val="nil"/>
              </w:pBdr>
              <w:spacing w:line="251" w:lineRule="auto"/>
              <w:ind w:left="107"/>
              <w:rPr>
                <w:b/>
                <w:bCs/>
                <w:color w:val="000000"/>
                <w:sz w:val="24"/>
                <w:szCs w:val="24"/>
              </w:rPr>
            </w:pPr>
            <w:r>
              <w:rPr>
                <w:b/>
                <w:bCs/>
                <w:color w:val="000000"/>
                <w:sz w:val="24"/>
                <w:szCs w:val="24"/>
              </w:rPr>
              <w:t>IV. Szótárhasználat</w:t>
            </w:r>
          </w:p>
        </w:tc>
        <w:tc>
          <w:tcPr>
            <w:tcW w:w="5840" w:type="dxa"/>
          </w:tcPr>
          <w:p w:rsidR="009A65EC" w:rsidRDefault="008D5060">
            <w:pPr>
              <w:pBdr>
                <w:top w:val="nil"/>
                <w:left w:val="nil"/>
                <w:bottom w:val="nil"/>
                <w:right w:val="nil"/>
                <w:between w:val="nil"/>
              </w:pBdr>
              <w:spacing w:line="251" w:lineRule="auto"/>
              <w:ind w:left="107"/>
              <w:rPr>
                <w:b/>
                <w:bCs/>
                <w:color w:val="000000"/>
                <w:sz w:val="24"/>
                <w:szCs w:val="24"/>
              </w:rPr>
            </w:pPr>
            <w:r>
              <w:rPr>
                <w:b/>
                <w:bCs/>
                <w:color w:val="000000"/>
                <w:sz w:val="24"/>
                <w:szCs w:val="24"/>
              </w:rPr>
              <w:t>2</w:t>
            </w:r>
          </w:p>
        </w:tc>
      </w:tr>
      <w:tr w:rsidR="009A65EC">
        <w:trPr>
          <w:trHeight w:val="815"/>
        </w:trPr>
        <w:tc>
          <w:tcPr>
            <w:tcW w:w="3370"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V. A nyelv rétegződése, nyelvjá-</w:t>
            </w:r>
          </w:p>
          <w:p w:rsidR="009A65EC" w:rsidRDefault="008D5060">
            <w:pPr>
              <w:pBdr>
                <w:top w:val="nil"/>
                <w:left w:val="nil"/>
                <w:bottom w:val="nil"/>
                <w:right w:val="nil"/>
                <w:between w:val="nil"/>
              </w:pBdr>
              <w:spacing w:before="1"/>
              <w:ind w:left="107" w:right="372"/>
              <w:rPr>
                <w:b/>
                <w:bCs/>
                <w:color w:val="000000"/>
                <w:sz w:val="24"/>
                <w:szCs w:val="24"/>
              </w:rPr>
            </w:pPr>
            <w:r>
              <w:rPr>
                <w:b/>
                <w:bCs/>
                <w:color w:val="000000"/>
                <w:sz w:val="24"/>
                <w:szCs w:val="24"/>
              </w:rPr>
              <w:t>rások, nyelvi tervezés, nyelvi norma</w:t>
            </w:r>
          </w:p>
        </w:tc>
        <w:tc>
          <w:tcPr>
            <w:tcW w:w="5840" w:type="dxa"/>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spacing w:before="1"/>
              <w:ind w:left="107"/>
              <w:rPr>
                <w:b/>
                <w:bCs/>
                <w:color w:val="000000"/>
                <w:sz w:val="24"/>
                <w:szCs w:val="24"/>
              </w:rPr>
            </w:pPr>
            <w:r>
              <w:rPr>
                <w:b/>
                <w:bCs/>
                <w:color w:val="000000"/>
                <w:sz w:val="24"/>
                <w:szCs w:val="24"/>
              </w:rPr>
              <w:t>5</w:t>
            </w:r>
          </w:p>
        </w:tc>
      </w:tr>
      <w:tr w:rsidR="009A65EC">
        <w:trPr>
          <w:trHeight w:val="817"/>
        </w:trPr>
        <w:tc>
          <w:tcPr>
            <w:tcW w:w="3370"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VI. Nyelvtörténet- a nyelv válto-</w:t>
            </w:r>
          </w:p>
          <w:p w:rsidR="009A65EC" w:rsidRDefault="008D5060">
            <w:pPr>
              <w:pBdr>
                <w:top w:val="nil"/>
                <w:left w:val="nil"/>
                <w:bottom w:val="nil"/>
                <w:right w:val="nil"/>
                <w:between w:val="nil"/>
              </w:pBdr>
              <w:spacing w:before="1"/>
              <w:ind w:left="107" w:right="304"/>
              <w:rPr>
                <w:b/>
                <w:bCs/>
                <w:color w:val="000000"/>
                <w:sz w:val="24"/>
                <w:szCs w:val="24"/>
              </w:rPr>
            </w:pPr>
            <w:r>
              <w:rPr>
                <w:b/>
                <w:bCs/>
                <w:color w:val="000000"/>
                <w:sz w:val="24"/>
                <w:szCs w:val="24"/>
              </w:rPr>
              <w:t>zása, a nyelvrokonság kérdé- sei, nyelvemlékek</w:t>
            </w:r>
          </w:p>
        </w:tc>
        <w:tc>
          <w:tcPr>
            <w:tcW w:w="5840" w:type="dxa"/>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ind w:left="107"/>
              <w:rPr>
                <w:b/>
                <w:bCs/>
                <w:color w:val="000000"/>
                <w:sz w:val="24"/>
                <w:szCs w:val="24"/>
              </w:rPr>
            </w:pPr>
            <w:r>
              <w:rPr>
                <w:b/>
                <w:bCs/>
                <w:color w:val="000000"/>
                <w:sz w:val="24"/>
                <w:szCs w:val="24"/>
              </w:rPr>
              <w:t>5</w:t>
            </w:r>
          </w:p>
        </w:tc>
      </w:tr>
    </w:tbl>
    <w:p w:rsidR="009A65EC" w:rsidRDefault="009A65EC">
      <w:pPr>
        <w:rPr>
          <w:sz w:val="24"/>
          <w:szCs w:val="24"/>
        </w:rPr>
        <w:sectPr w:rsidR="009A65EC">
          <w:pgSz w:w="11910" w:h="16840"/>
          <w:pgMar w:top="560" w:right="580" w:bottom="1348"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fffc"/>
        <w:tblW w:w="921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0"/>
        <w:gridCol w:w="5840"/>
      </w:tblGrid>
      <w:tr w:rsidR="009A65EC">
        <w:trPr>
          <w:trHeight w:val="544"/>
        </w:trPr>
        <w:tc>
          <w:tcPr>
            <w:tcW w:w="3370" w:type="dxa"/>
          </w:tcPr>
          <w:p w:rsidR="009A65EC" w:rsidRDefault="008D5060">
            <w:pPr>
              <w:pBdr>
                <w:top w:val="nil"/>
                <w:left w:val="nil"/>
                <w:bottom w:val="nil"/>
                <w:right w:val="nil"/>
                <w:between w:val="nil"/>
              </w:pBdr>
              <w:spacing w:line="241" w:lineRule="auto"/>
              <w:ind w:left="107"/>
              <w:rPr>
                <w:b/>
                <w:bCs/>
                <w:color w:val="000000"/>
                <w:sz w:val="24"/>
                <w:szCs w:val="24"/>
              </w:rPr>
            </w:pPr>
            <w:r>
              <w:rPr>
                <w:b/>
                <w:bCs/>
                <w:color w:val="000000"/>
                <w:sz w:val="24"/>
                <w:szCs w:val="24"/>
              </w:rPr>
              <w:t>VII. Felkészülés az érettségire,</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rendszerező ismétlés</w:t>
            </w:r>
          </w:p>
        </w:tc>
        <w:tc>
          <w:tcPr>
            <w:tcW w:w="5840" w:type="dxa"/>
          </w:tcPr>
          <w:p w:rsidR="009A65EC" w:rsidRDefault="008D5060">
            <w:pPr>
              <w:pBdr>
                <w:top w:val="nil"/>
                <w:left w:val="nil"/>
                <w:bottom w:val="nil"/>
                <w:right w:val="nil"/>
                <w:between w:val="nil"/>
              </w:pBdr>
              <w:spacing w:before="104"/>
              <w:ind w:left="107"/>
              <w:rPr>
                <w:b/>
                <w:bCs/>
                <w:color w:val="000000"/>
                <w:sz w:val="24"/>
                <w:szCs w:val="24"/>
              </w:rPr>
            </w:pPr>
            <w:r>
              <w:rPr>
                <w:b/>
                <w:bCs/>
                <w:color w:val="000000"/>
                <w:sz w:val="24"/>
                <w:szCs w:val="24"/>
              </w:rPr>
              <w:t>4</w:t>
            </w:r>
          </w:p>
        </w:tc>
      </w:tr>
      <w:tr w:rsidR="009A65EC">
        <w:trPr>
          <w:trHeight w:val="273"/>
        </w:trPr>
        <w:tc>
          <w:tcPr>
            <w:tcW w:w="3370" w:type="dxa"/>
          </w:tcPr>
          <w:p w:rsidR="009A65EC" w:rsidRDefault="008D5060">
            <w:pPr>
              <w:pBdr>
                <w:top w:val="nil"/>
                <w:left w:val="nil"/>
                <w:bottom w:val="nil"/>
                <w:right w:val="nil"/>
                <w:between w:val="nil"/>
              </w:pBdr>
              <w:spacing w:line="242" w:lineRule="auto"/>
              <w:ind w:left="107"/>
              <w:rPr>
                <w:b/>
                <w:bCs/>
                <w:color w:val="000000"/>
                <w:sz w:val="24"/>
                <w:szCs w:val="24"/>
              </w:rPr>
            </w:pPr>
            <w:r>
              <w:rPr>
                <w:b/>
                <w:bCs/>
                <w:color w:val="000000"/>
                <w:sz w:val="24"/>
                <w:szCs w:val="24"/>
              </w:rPr>
              <w:t>Összes óra száma</w:t>
            </w:r>
          </w:p>
        </w:tc>
        <w:tc>
          <w:tcPr>
            <w:tcW w:w="5840" w:type="dxa"/>
          </w:tcPr>
          <w:p w:rsidR="009A65EC" w:rsidRDefault="008D5060">
            <w:pPr>
              <w:pBdr>
                <w:top w:val="nil"/>
                <w:left w:val="nil"/>
                <w:bottom w:val="nil"/>
                <w:right w:val="nil"/>
                <w:between w:val="nil"/>
              </w:pBdr>
              <w:spacing w:line="242" w:lineRule="auto"/>
              <w:ind w:left="107"/>
              <w:rPr>
                <w:b/>
                <w:bCs/>
                <w:color w:val="000000"/>
                <w:sz w:val="24"/>
                <w:szCs w:val="24"/>
              </w:rPr>
            </w:pPr>
            <w:r>
              <w:rPr>
                <w:b/>
                <w:bCs/>
                <w:color w:val="000000"/>
                <w:sz w:val="24"/>
                <w:szCs w:val="24"/>
              </w:rPr>
              <w:t>31</w:t>
            </w:r>
          </w:p>
        </w:tc>
      </w:tr>
    </w:tbl>
    <w:p w:rsidR="009A65EC" w:rsidRDefault="009A65EC">
      <w:pPr>
        <w:pBdr>
          <w:top w:val="nil"/>
          <w:left w:val="nil"/>
          <w:bottom w:val="nil"/>
          <w:right w:val="nil"/>
          <w:between w:val="nil"/>
        </w:pBdr>
        <w:spacing w:before="5"/>
        <w:rPr>
          <w:color w:val="000000"/>
          <w:sz w:val="12"/>
          <w:szCs w:val="12"/>
        </w:rPr>
      </w:pPr>
    </w:p>
    <w:p w:rsidR="009A65EC" w:rsidRDefault="008D5060">
      <w:pPr>
        <w:pBdr>
          <w:top w:val="nil"/>
          <w:left w:val="nil"/>
          <w:bottom w:val="nil"/>
          <w:right w:val="nil"/>
          <w:between w:val="nil"/>
        </w:pBdr>
        <w:spacing w:before="100"/>
        <w:ind w:left="118" w:right="549"/>
        <w:jc w:val="both"/>
        <w:rPr>
          <w:color w:val="000000"/>
          <w:sz w:val="24"/>
          <w:szCs w:val="24"/>
        </w:rPr>
      </w:pPr>
      <w:r>
        <w:rPr>
          <w:color w:val="000000"/>
          <w:sz w:val="24"/>
          <w:szCs w:val="24"/>
        </w:rPr>
        <w:t>A második évben a törzsanyag mellett fontos szerepet kap az iskola által szervezett magyar nyelv és irodalom kisérettségi/próbaérettségi. A kisérettségi/próbaérettségi készíti fel a kép- zésben résztvevőket az érettségire, egyben alkalmat ad arra, hogy kipróbálják a vizsgahelyze- tet, gyakorlatot szerezzenek mind az írásbeli, mind a szóbeli vizsgaszituációban. A kisérett- ségi/próbaérettségi sikeressége és haszna azon is múlik, hogy mennyire tudjuk tanárként felkészíteni a résztvevőket a várható megmérettetésre. Ezért a második évben a szabadon felhasználható órák egy részét a felkészülésre, gyakorlásra fordíthatjuk.</w:t>
      </w:r>
    </w:p>
    <w:p w:rsidR="009A65EC" w:rsidRDefault="009A65EC">
      <w:pPr>
        <w:pBdr>
          <w:top w:val="nil"/>
          <w:left w:val="nil"/>
          <w:bottom w:val="nil"/>
          <w:right w:val="nil"/>
          <w:between w:val="nil"/>
        </w:pBdr>
        <w:rPr>
          <w:color w:val="000000"/>
          <w:sz w:val="24"/>
          <w:szCs w:val="24"/>
        </w:rPr>
      </w:pPr>
    </w:p>
    <w:p w:rsidR="009A65EC" w:rsidRDefault="008D5060">
      <w:pPr>
        <w:spacing w:after="23"/>
        <w:ind w:left="118"/>
        <w:jc w:val="both"/>
        <w:rPr>
          <w:b/>
          <w:bCs/>
          <w:sz w:val="24"/>
          <w:szCs w:val="24"/>
        </w:rPr>
      </w:pPr>
      <w:r>
        <w:rPr>
          <w:b/>
          <w:bCs/>
          <w:sz w:val="24"/>
          <w:szCs w:val="24"/>
        </w:rPr>
        <w:t>Témakörök és óraszámok a helyi tantervben</w:t>
      </w:r>
    </w:p>
    <w:tbl>
      <w:tblPr>
        <w:tblStyle w:val="afffffffffffd"/>
        <w:tblW w:w="949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5"/>
        <w:gridCol w:w="6190"/>
      </w:tblGrid>
      <w:tr w:rsidR="009A65EC">
        <w:trPr>
          <w:trHeight w:val="544"/>
        </w:trPr>
        <w:tc>
          <w:tcPr>
            <w:tcW w:w="3305"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Retorika - a beszédfajták, 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beszéd felépítése, az érvelés</w:t>
            </w:r>
          </w:p>
        </w:tc>
        <w:tc>
          <w:tcPr>
            <w:tcW w:w="6190" w:type="dxa"/>
          </w:tcPr>
          <w:p w:rsidR="009A65EC" w:rsidRDefault="008D5060">
            <w:pPr>
              <w:pBdr>
                <w:top w:val="nil"/>
                <w:left w:val="nil"/>
                <w:bottom w:val="nil"/>
                <w:right w:val="nil"/>
                <w:between w:val="nil"/>
              </w:pBdr>
              <w:spacing w:line="248" w:lineRule="auto"/>
              <w:ind w:left="108"/>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2" w:lineRule="auto"/>
              <w:ind w:left="108"/>
              <w:rPr>
                <w:b/>
                <w:bCs/>
                <w:color w:val="000000"/>
                <w:sz w:val="24"/>
                <w:szCs w:val="24"/>
              </w:rPr>
            </w:pPr>
            <w:r>
              <w:rPr>
                <w:b/>
                <w:bCs/>
                <w:color w:val="000000"/>
                <w:sz w:val="24"/>
                <w:szCs w:val="24"/>
              </w:rPr>
              <w:t>5</w:t>
            </w:r>
          </w:p>
        </w:tc>
      </w:tr>
      <w:tr w:rsidR="009A65EC">
        <w:trPr>
          <w:trHeight w:val="544"/>
        </w:trPr>
        <w:tc>
          <w:tcPr>
            <w:tcW w:w="3305" w:type="dxa"/>
          </w:tcPr>
          <w:p w:rsidR="009A65EC" w:rsidRDefault="008D5060">
            <w:pPr>
              <w:pBdr>
                <w:top w:val="nil"/>
                <w:left w:val="nil"/>
                <w:bottom w:val="nil"/>
                <w:right w:val="nil"/>
                <w:between w:val="nil"/>
              </w:pBdr>
              <w:spacing w:line="248" w:lineRule="auto"/>
              <w:ind w:left="107"/>
              <w:rPr>
                <w:color w:val="000000"/>
                <w:sz w:val="24"/>
                <w:szCs w:val="24"/>
              </w:rPr>
            </w:pPr>
            <w:r>
              <w:rPr>
                <w:color w:val="000000"/>
                <w:sz w:val="24"/>
                <w:szCs w:val="24"/>
              </w:rPr>
              <w:t>A retorika és kommunikáció, a</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retorika fogalma</w:t>
            </w:r>
          </w:p>
        </w:tc>
        <w:tc>
          <w:tcPr>
            <w:tcW w:w="6190" w:type="dxa"/>
          </w:tcPr>
          <w:p w:rsidR="009A65EC" w:rsidRDefault="008D5060">
            <w:pPr>
              <w:pBdr>
                <w:top w:val="nil"/>
                <w:left w:val="nil"/>
                <w:bottom w:val="nil"/>
                <w:right w:val="nil"/>
                <w:between w:val="nil"/>
              </w:pBdr>
              <w:spacing w:before="113"/>
              <w:ind w:left="108"/>
              <w:rPr>
                <w:color w:val="000000"/>
                <w:sz w:val="24"/>
                <w:szCs w:val="24"/>
              </w:rPr>
            </w:pPr>
            <w:r>
              <w:rPr>
                <w:color w:val="000000"/>
                <w:sz w:val="24"/>
                <w:szCs w:val="24"/>
              </w:rPr>
              <w:t>1</w:t>
            </w:r>
          </w:p>
        </w:tc>
      </w:tr>
      <w:tr w:rsidR="009A65EC">
        <w:trPr>
          <w:trHeight w:val="545"/>
        </w:trPr>
        <w:tc>
          <w:tcPr>
            <w:tcW w:w="3305"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A retorikai szövegek felépítése</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és elkészítésének lépései</w:t>
            </w:r>
          </w:p>
        </w:tc>
        <w:tc>
          <w:tcPr>
            <w:tcW w:w="6190" w:type="dxa"/>
          </w:tcPr>
          <w:p w:rsidR="009A65EC" w:rsidRDefault="008D5060">
            <w:pPr>
              <w:pBdr>
                <w:top w:val="nil"/>
                <w:left w:val="nil"/>
                <w:bottom w:val="nil"/>
                <w:right w:val="nil"/>
                <w:between w:val="nil"/>
              </w:pBdr>
              <w:spacing w:before="114"/>
              <w:ind w:left="108"/>
              <w:rPr>
                <w:color w:val="000000"/>
                <w:sz w:val="24"/>
                <w:szCs w:val="24"/>
              </w:rPr>
            </w:pPr>
            <w:r>
              <w:rPr>
                <w:color w:val="000000"/>
                <w:sz w:val="24"/>
                <w:szCs w:val="24"/>
              </w:rPr>
              <w:t>0,5</w:t>
            </w:r>
          </w:p>
        </w:tc>
      </w:tr>
      <w:tr w:rsidR="009A65EC">
        <w:trPr>
          <w:trHeight w:val="1086"/>
        </w:trPr>
        <w:tc>
          <w:tcPr>
            <w:tcW w:w="3305" w:type="dxa"/>
          </w:tcPr>
          <w:p w:rsidR="009A65EC" w:rsidRDefault="008D5060">
            <w:pPr>
              <w:pBdr>
                <w:top w:val="nil"/>
                <w:left w:val="nil"/>
                <w:bottom w:val="nil"/>
                <w:right w:val="nil"/>
                <w:between w:val="nil"/>
              </w:pBdr>
              <w:spacing w:line="248" w:lineRule="auto"/>
              <w:ind w:left="107"/>
              <w:jc w:val="both"/>
              <w:rPr>
                <w:color w:val="000000"/>
                <w:sz w:val="24"/>
                <w:szCs w:val="24"/>
              </w:rPr>
            </w:pPr>
            <w:r>
              <w:rPr>
                <w:color w:val="000000"/>
                <w:sz w:val="24"/>
                <w:szCs w:val="24"/>
              </w:rPr>
              <w:t>A szónoki beszéd fajtái (ta-</w:t>
            </w:r>
          </w:p>
          <w:p w:rsidR="009A65EC" w:rsidRDefault="008D5060">
            <w:pPr>
              <w:pBdr>
                <w:top w:val="nil"/>
                <w:left w:val="nil"/>
                <w:bottom w:val="nil"/>
                <w:right w:val="nil"/>
                <w:between w:val="nil"/>
              </w:pBdr>
              <w:ind w:left="107" w:right="108"/>
              <w:jc w:val="both"/>
              <w:rPr>
                <w:color w:val="000000"/>
                <w:sz w:val="24"/>
                <w:szCs w:val="24"/>
              </w:rPr>
            </w:pPr>
            <w:r>
              <w:rPr>
                <w:color w:val="000000"/>
                <w:sz w:val="24"/>
                <w:szCs w:val="24"/>
              </w:rPr>
              <w:t>nácsadó beszéd, törvényszéki beszéd, alkalmi beszéd) és jel- lemzőik</w:t>
            </w:r>
          </w:p>
        </w:tc>
        <w:tc>
          <w:tcPr>
            <w:tcW w:w="6190" w:type="dxa"/>
          </w:tcPr>
          <w:p w:rsidR="009A65EC" w:rsidRDefault="009A65EC">
            <w:pPr>
              <w:pBdr>
                <w:top w:val="nil"/>
                <w:left w:val="nil"/>
                <w:bottom w:val="nil"/>
                <w:right w:val="nil"/>
                <w:between w:val="nil"/>
              </w:pBdr>
              <w:spacing w:before="10"/>
              <w:rPr>
                <w:b/>
                <w:bCs/>
                <w:color w:val="000000"/>
                <w:sz w:val="33"/>
                <w:szCs w:val="33"/>
              </w:rPr>
            </w:pPr>
          </w:p>
          <w:p w:rsidR="009A65EC" w:rsidRDefault="008D5060">
            <w:pPr>
              <w:pBdr>
                <w:top w:val="nil"/>
                <w:left w:val="nil"/>
                <w:bottom w:val="nil"/>
                <w:right w:val="nil"/>
                <w:between w:val="nil"/>
              </w:pBdr>
              <w:ind w:left="108"/>
              <w:rPr>
                <w:color w:val="000000"/>
                <w:sz w:val="24"/>
                <w:szCs w:val="24"/>
              </w:rPr>
            </w:pPr>
            <w:r>
              <w:rPr>
                <w:color w:val="000000"/>
                <w:sz w:val="24"/>
                <w:szCs w:val="24"/>
              </w:rPr>
              <w:t>0,5</w:t>
            </w:r>
          </w:p>
        </w:tc>
      </w:tr>
      <w:tr w:rsidR="009A65EC">
        <w:trPr>
          <w:trHeight w:val="544"/>
        </w:trPr>
        <w:tc>
          <w:tcPr>
            <w:tcW w:w="3305" w:type="dxa"/>
          </w:tcPr>
          <w:p w:rsidR="009A65EC" w:rsidRDefault="008D5060">
            <w:pPr>
              <w:pBdr>
                <w:top w:val="nil"/>
                <w:left w:val="nil"/>
                <w:bottom w:val="nil"/>
                <w:right w:val="nil"/>
                <w:between w:val="nil"/>
              </w:pBdr>
              <w:spacing w:line="251" w:lineRule="auto"/>
              <w:ind w:left="107"/>
              <w:rPr>
                <w:color w:val="000000"/>
                <w:sz w:val="24"/>
                <w:szCs w:val="24"/>
              </w:rPr>
            </w:pPr>
            <w:r>
              <w:rPr>
                <w:color w:val="000000"/>
                <w:sz w:val="24"/>
                <w:szCs w:val="24"/>
              </w:rPr>
              <w:t>Az érvelő beszéd felépítése,</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az érvtípusok</w:t>
            </w:r>
          </w:p>
        </w:tc>
        <w:tc>
          <w:tcPr>
            <w:tcW w:w="6190" w:type="dxa"/>
          </w:tcPr>
          <w:p w:rsidR="009A65EC" w:rsidRDefault="008D5060">
            <w:pPr>
              <w:pBdr>
                <w:top w:val="nil"/>
                <w:left w:val="nil"/>
                <w:bottom w:val="nil"/>
                <w:right w:val="nil"/>
                <w:between w:val="nil"/>
              </w:pBdr>
              <w:spacing w:before="113"/>
              <w:ind w:left="108"/>
              <w:rPr>
                <w:color w:val="000000"/>
                <w:sz w:val="24"/>
                <w:szCs w:val="24"/>
              </w:rPr>
            </w:pPr>
            <w:r>
              <w:rPr>
                <w:color w:val="000000"/>
                <w:sz w:val="24"/>
                <w:szCs w:val="24"/>
              </w:rPr>
              <w:t>0,5</w:t>
            </w:r>
          </w:p>
        </w:tc>
      </w:tr>
      <w:tr w:rsidR="009A65EC">
        <w:trPr>
          <w:trHeight w:val="544"/>
        </w:trPr>
        <w:tc>
          <w:tcPr>
            <w:tcW w:w="3305"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Az érvelés módszere. Érvelési</w:t>
            </w: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gyakorlat</w:t>
            </w:r>
          </w:p>
        </w:tc>
        <w:tc>
          <w:tcPr>
            <w:tcW w:w="6190" w:type="dxa"/>
          </w:tcPr>
          <w:p w:rsidR="009A65EC" w:rsidRDefault="008D5060">
            <w:pPr>
              <w:pBdr>
                <w:top w:val="nil"/>
                <w:left w:val="nil"/>
                <w:bottom w:val="nil"/>
                <w:right w:val="nil"/>
                <w:between w:val="nil"/>
              </w:pBdr>
              <w:spacing w:before="113"/>
              <w:ind w:left="108"/>
              <w:rPr>
                <w:color w:val="000000"/>
                <w:sz w:val="24"/>
                <w:szCs w:val="24"/>
              </w:rPr>
            </w:pPr>
            <w:r>
              <w:rPr>
                <w:color w:val="000000"/>
                <w:sz w:val="24"/>
                <w:szCs w:val="24"/>
              </w:rPr>
              <w:t>0,5</w:t>
            </w:r>
          </w:p>
        </w:tc>
      </w:tr>
      <w:tr w:rsidR="009A65EC">
        <w:trPr>
          <w:trHeight w:val="544"/>
        </w:trPr>
        <w:tc>
          <w:tcPr>
            <w:tcW w:w="3305"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A retorikai szövegek kifejező-</w:t>
            </w: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eszközei.</w:t>
            </w:r>
          </w:p>
        </w:tc>
        <w:tc>
          <w:tcPr>
            <w:tcW w:w="6190" w:type="dxa"/>
          </w:tcPr>
          <w:p w:rsidR="009A65EC" w:rsidRDefault="008D5060">
            <w:pPr>
              <w:pBdr>
                <w:top w:val="nil"/>
                <w:left w:val="nil"/>
                <w:bottom w:val="nil"/>
                <w:right w:val="nil"/>
                <w:between w:val="nil"/>
              </w:pBdr>
              <w:spacing w:before="113"/>
              <w:ind w:left="108"/>
              <w:rPr>
                <w:color w:val="000000"/>
                <w:sz w:val="24"/>
                <w:szCs w:val="24"/>
              </w:rPr>
            </w:pPr>
            <w:r>
              <w:rPr>
                <w:color w:val="000000"/>
                <w:sz w:val="24"/>
                <w:szCs w:val="24"/>
              </w:rPr>
              <w:t>0,5</w:t>
            </w:r>
          </w:p>
        </w:tc>
      </w:tr>
      <w:tr w:rsidR="009A65EC">
        <w:trPr>
          <w:trHeight w:val="544"/>
        </w:trPr>
        <w:tc>
          <w:tcPr>
            <w:tcW w:w="3305"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Felszólalás, hozzászólás, vita-</w:t>
            </w: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indító beszéd</w:t>
            </w:r>
          </w:p>
        </w:tc>
        <w:tc>
          <w:tcPr>
            <w:tcW w:w="6190" w:type="dxa"/>
          </w:tcPr>
          <w:p w:rsidR="009A65EC" w:rsidRDefault="008D5060">
            <w:pPr>
              <w:pBdr>
                <w:top w:val="nil"/>
                <w:left w:val="nil"/>
                <w:bottom w:val="nil"/>
                <w:right w:val="nil"/>
                <w:between w:val="nil"/>
              </w:pBdr>
              <w:spacing w:before="113"/>
              <w:ind w:left="108"/>
              <w:rPr>
                <w:color w:val="000000"/>
                <w:sz w:val="24"/>
                <w:szCs w:val="24"/>
              </w:rPr>
            </w:pPr>
            <w:r>
              <w:rPr>
                <w:color w:val="000000"/>
                <w:sz w:val="24"/>
                <w:szCs w:val="24"/>
              </w:rPr>
              <w:t>0,5</w:t>
            </w:r>
          </w:p>
        </w:tc>
      </w:tr>
      <w:tr w:rsidR="009A65EC">
        <w:trPr>
          <w:trHeight w:val="273"/>
        </w:trPr>
        <w:tc>
          <w:tcPr>
            <w:tcW w:w="3305"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A kulturált vita szabályai</w:t>
            </w:r>
          </w:p>
        </w:tc>
        <w:tc>
          <w:tcPr>
            <w:tcW w:w="6190" w:type="dxa"/>
          </w:tcPr>
          <w:p w:rsidR="009A65EC" w:rsidRDefault="008D5060">
            <w:pPr>
              <w:pBdr>
                <w:top w:val="nil"/>
                <w:left w:val="nil"/>
                <w:bottom w:val="nil"/>
                <w:right w:val="nil"/>
                <w:between w:val="nil"/>
              </w:pBdr>
              <w:spacing w:line="249" w:lineRule="auto"/>
              <w:ind w:left="108"/>
              <w:rPr>
                <w:color w:val="000000"/>
                <w:sz w:val="24"/>
                <w:szCs w:val="24"/>
              </w:rPr>
            </w:pPr>
            <w:r>
              <w:rPr>
                <w:color w:val="000000"/>
                <w:sz w:val="24"/>
                <w:szCs w:val="24"/>
              </w:rPr>
              <w:t>0,5</w:t>
            </w:r>
          </w:p>
        </w:tc>
      </w:tr>
      <w:tr w:rsidR="009A65EC">
        <w:trPr>
          <w:trHeight w:val="270"/>
        </w:trPr>
        <w:tc>
          <w:tcPr>
            <w:tcW w:w="3305"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A befolyásolás módszerei</w:t>
            </w:r>
          </w:p>
        </w:tc>
        <w:tc>
          <w:tcPr>
            <w:tcW w:w="6190" w:type="dxa"/>
          </w:tcPr>
          <w:p w:rsidR="009A65EC" w:rsidRDefault="008D5060">
            <w:pPr>
              <w:pBdr>
                <w:top w:val="nil"/>
                <w:left w:val="nil"/>
                <w:bottom w:val="nil"/>
                <w:right w:val="nil"/>
                <w:between w:val="nil"/>
              </w:pBdr>
              <w:spacing w:line="249" w:lineRule="auto"/>
              <w:ind w:left="108"/>
              <w:rPr>
                <w:color w:val="000000"/>
                <w:sz w:val="24"/>
                <w:szCs w:val="24"/>
              </w:rPr>
            </w:pPr>
            <w:r>
              <w:rPr>
                <w:color w:val="000000"/>
                <w:sz w:val="24"/>
                <w:szCs w:val="24"/>
              </w:rPr>
              <w:t>0,5</w:t>
            </w:r>
          </w:p>
        </w:tc>
      </w:tr>
    </w:tbl>
    <w:p w:rsidR="009A65EC" w:rsidRDefault="009A65EC">
      <w:pPr>
        <w:pBdr>
          <w:top w:val="nil"/>
          <w:left w:val="nil"/>
          <w:bottom w:val="nil"/>
          <w:right w:val="nil"/>
          <w:between w:val="nil"/>
        </w:pBdr>
        <w:spacing w:before="5"/>
        <w:rPr>
          <w:b/>
          <w:bCs/>
          <w:color w:val="000000"/>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4"/>
        </w:numPr>
        <w:pBdr>
          <w:top w:val="nil"/>
          <w:left w:val="nil"/>
          <w:bottom w:val="nil"/>
          <w:right w:val="nil"/>
          <w:between w:val="nil"/>
        </w:pBdr>
        <w:tabs>
          <w:tab w:val="left" w:pos="328"/>
        </w:tabs>
        <w:ind w:right="551" w:firstLine="0"/>
        <w:rPr>
          <w:color w:val="000000"/>
          <w:sz w:val="24"/>
          <w:szCs w:val="24"/>
        </w:rPr>
      </w:pPr>
      <w:r>
        <w:rPr>
          <w:color w:val="000000"/>
          <w:sz w:val="24"/>
          <w:szCs w:val="24"/>
        </w:rPr>
        <w:t>A retorika alapfogalmainak megismertetése, azok alkalmazása a résztvevők életével, min- dennapjaival összefüggő nyilvános megszólalásokban.</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hatásos érvelés technikájának, a legfőbb érvelési hibáknak a megismertetése.</w:t>
      </w:r>
    </w:p>
    <w:p w:rsidR="009A65EC" w:rsidRDefault="008D5060">
      <w:pPr>
        <w:numPr>
          <w:ilvl w:val="0"/>
          <w:numId w:val="74"/>
        </w:numPr>
        <w:pBdr>
          <w:top w:val="nil"/>
          <w:left w:val="nil"/>
          <w:bottom w:val="nil"/>
          <w:right w:val="nil"/>
          <w:between w:val="nil"/>
        </w:pBdr>
        <w:tabs>
          <w:tab w:val="left" w:pos="343"/>
        </w:tabs>
        <w:ind w:right="551" w:firstLine="0"/>
        <w:rPr>
          <w:color w:val="000000"/>
          <w:sz w:val="24"/>
          <w:szCs w:val="24"/>
        </w:rPr>
      </w:pPr>
      <w:r>
        <w:rPr>
          <w:color w:val="000000"/>
          <w:sz w:val="24"/>
          <w:szCs w:val="24"/>
        </w:rPr>
        <w:t>Önálló beszéd megírásához, annak hatásos előadásához szükséges nyelvi, gondolkodási képességek fejlesztése.</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szónok tulajdonságai, feladatai.</w:t>
      </w:r>
    </w:p>
    <w:p w:rsidR="009A65EC" w:rsidRDefault="008D5060">
      <w:pPr>
        <w:numPr>
          <w:ilvl w:val="0"/>
          <w:numId w:val="74"/>
        </w:numPr>
        <w:pBdr>
          <w:top w:val="nil"/>
          <w:left w:val="nil"/>
          <w:bottom w:val="nil"/>
          <w:right w:val="nil"/>
          <w:between w:val="nil"/>
        </w:pBdr>
        <w:tabs>
          <w:tab w:val="left" w:pos="340"/>
        </w:tabs>
        <w:ind w:right="551" w:firstLine="0"/>
        <w:rPr>
          <w:color w:val="000000"/>
          <w:sz w:val="24"/>
          <w:szCs w:val="24"/>
        </w:rPr>
      </w:pPr>
      <w:r>
        <w:rPr>
          <w:color w:val="000000"/>
          <w:sz w:val="24"/>
          <w:szCs w:val="24"/>
        </w:rPr>
        <w:t>A szónoki beszéd felépítése, a beszéd megszerkesztésének menete az anyaggyűjtéstől a megszólalásig.</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Az érv, érvelés, cáfolat megértése.</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Az érvelési hibák felfedeztetése.</w:t>
      </w:r>
    </w:p>
    <w:p w:rsidR="009A65EC" w:rsidRDefault="008D5060">
      <w:pPr>
        <w:numPr>
          <w:ilvl w:val="0"/>
          <w:numId w:val="74"/>
        </w:numPr>
        <w:pBdr>
          <w:top w:val="nil"/>
          <w:left w:val="nil"/>
          <w:bottom w:val="nil"/>
          <w:right w:val="nil"/>
          <w:between w:val="nil"/>
        </w:pBdr>
        <w:tabs>
          <w:tab w:val="left" w:pos="321"/>
        </w:tabs>
        <w:spacing w:before="2" w:line="272" w:lineRule="auto"/>
        <w:ind w:left="320" w:hanging="203"/>
        <w:rPr>
          <w:color w:val="000000"/>
          <w:sz w:val="24"/>
          <w:szCs w:val="24"/>
        </w:rPr>
      </w:pPr>
      <w:r>
        <w:rPr>
          <w:color w:val="000000"/>
          <w:sz w:val="24"/>
          <w:szCs w:val="24"/>
        </w:rPr>
        <w:t>A hatásos előadásmód eszközeinek tanítása, gyakoroltatása.</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Érvelési gyakorlatok: kulturált vita, véleménynyilvánítás gyakorlása.</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ind w:left="118" w:right="533"/>
        <w:rPr>
          <w:color w:val="000000"/>
          <w:sz w:val="24"/>
          <w:szCs w:val="24"/>
        </w:rPr>
      </w:pPr>
      <w:r>
        <w:rPr>
          <w:color w:val="000000"/>
          <w:sz w:val="24"/>
          <w:szCs w:val="24"/>
        </w:rPr>
        <w:t>retorika, szónoklat, a szónok feladata, a meggyőzés eszközei: érv és cáfolat; hagyományos és mai beszédfajták; a szónoklat részei, szerkezete, felépítése</w:t>
      </w:r>
    </w:p>
    <w:tbl>
      <w:tblPr>
        <w:tblStyle w:val="afffffffffffe"/>
        <w:tblW w:w="9351"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3"/>
        <w:gridCol w:w="5998"/>
      </w:tblGrid>
      <w:tr w:rsidR="009A65EC">
        <w:trPr>
          <w:trHeight w:val="817"/>
        </w:trPr>
        <w:tc>
          <w:tcPr>
            <w:tcW w:w="3353" w:type="dxa"/>
          </w:tcPr>
          <w:p w:rsidR="009A65EC" w:rsidRDefault="008D5060">
            <w:pPr>
              <w:pBdr>
                <w:top w:val="nil"/>
                <w:left w:val="nil"/>
                <w:bottom w:val="nil"/>
                <w:right w:val="nil"/>
                <w:between w:val="nil"/>
              </w:pBdr>
              <w:spacing w:line="241" w:lineRule="auto"/>
              <w:ind w:left="107"/>
              <w:rPr>
                <w:b/>
                <w:bCs/>
                <w:color w:val="000000"/>
                <w:sz w:val="24"/>
                <w:szCs w:val="24"/>
              </w:rPr>
            </w:pPr>
            <w:r>
              <w:rPr>
                <w:b/>
                <w:bCs/>
                <w:color w:val="000000"/>
                <w:sz w:val="24"/>
                <w:szCs w:val="24"/>
              </w:rPr>
              <w:t>Pragmatika- a megnyilatkozás</w:t>
            </w:r>
          </w:p>
          <w:p w:rsidR="009A65EC" w:rsidRDefault="008D5060">
            <w:pPr>
              <w:pBdr>
                <w:top w:val="nil"/>
                <w:left w:val="nil"/>
                <w:bottom w:val="nil"/>
                <w:right w:val="nil"/>
                <w:between w:val="nil"/>
              </w:pBdr>
              <w:ind w:left="107" w:right="80"/>
              <w:rPr>
                <w:b/>
                <w:bCs/>
                <w:color w:val="000000"/>
                <w:sz w:val="24"/>
                <w:szCs w:val="24"/>
              </w:rPr>
            </w:pPr>
            <w:r>
              <w:rPr>
                <w:b/>
                <w:bCs/>
                <w:color w:val="000000"/>
                <w:sz w:val="24"/>
                <w:szCs w:val="24"/>
              </w:rPr>
              <w:t>fogalma, társalgási forduló, be- szédaktus, együttműködési elv</w:t>
            </w:r>
          </w:p>
        </w:tc>
        <w:tc>
          <w:tcPr>
            <w:tcW w:w="5998" w:type="dxa"/>
          </w:tcPr>
          <w:p w:rsidR="009A65EC" w:rsidRDefault="008D5060">
            <w:pPr>
              <w:pBdr>
                <w:top w:val="nil"/>
                <w:left w:val="nil"/>
                <w:bottom w:val="nil"/>
                <w:right w:val="nil"/>
                <w:between w:val="nil"/>
              </w:pBdr>
              <w:spacing w:line="241" w:lineRule="auto"/>
              <w:ind w:left="108"/>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2" w:lineRule="auto"/>
              <w:ind w:left="108"/>
              <w:rPr>
                <w:b/>
                <w:bCs/>
                <w:color w:val="000000"/>
                <w:sz w:val="24"/>
                <w:szCs w:val="24"/>
              </w:rPr>
            </w:pPr>
            <w:r>
              <w:rPr>
                <w:b/>
                <w:bCs/>
                <w:color w:val="000000"/>
                <w:sz w:val="24"/>
                <w:szCs w:val="24"/>
              </w:rPr>
              <w:t>5</w:t>
            </w:r>
          </w:p>
        </w:tc>
      </w:tr>
      <w:tr w:rsidR="009A65EC">
        <w:trPr>
          <w:trHeight w:val="544"/>
        </w:trPr>
        <w:tc>
          <w:tcPr>
            <w:tcW w:w="3353" w:type="dxa"/>
          </w:tcPr>
          <w:p w:rsidR="009A65EC" w:rsidRDefault="008D5060">
            <w:pPr>
              <w:pBdr>
                <w:top w:val="nil"/>
                <w:left w:val="nil"/>
                <w:bottom w:val="nil"/>
                <w:right w:val="nil"/>
                <w:between w:val="nil"/>
              </w:pBdr>
              <w:spacing w:line="239" w:lineRule="auto"/>
              <w:ind w:left="107"/>
              <w:rPr>
                <w:color w:val="000000"/>
                <w:sz w:val="24"/>
                <w:szCs w:val="24"/>
              </w:rPr>
            </w:pPr>
            <w:r>
              <w:rPr>
                <w:color w:val="000000"/>
                <w:sz w:val="24"/>
                <w:szCs w:val="24"/>
              </w:rPr>
              <w:t>A nyelv működése a beszélge-</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tés, társalgás során</w:t>
            </w:r>
          </w:p>
        </w:tc>
        <w:tc>
          <w:tcPr>
            <w:tcW w:w="5998" w:type="dxa"/>
          </w:tcPr>
          <w:p w:rsidR="009A65EC" w:rsidRDefault="008D5060">
            <w:pPr>
              <w:pBdr>
                <w:top w:val="nil"/>
                <w:left w:val="nil"/>
                <w:bottom w:val="nil"/>
                <w:right w:val="nil"/>
                <w:between w:val="nil"/>
              </w:pBdr>
              <w:spacing w:before="104"/>
              <w:ind w:left="108"/>
              <w:rPr>
                <w:color w:val="000000"/>
                <w:sz w:val="24"/>
                <w:szCs w:val="24"/>
              </w:rPr>
            </w:pPr>
            <w:r>
              <w:rPr>
                <w:color w:val="000000"/>
                <w:sz w:val="24"/>
                <w:szCs w:val="24"/>
              </w:rPr>
              <w:t>1</w:t>
            </w:r>
          </w:p>
        </w:tc>
      </w:tr>
      <w:tr w:rsidR="009A65EC">
        <w:trPr>
          <w:trHeight w:val="544"/>
        </w:trPr>
        <w:tc>
          <w:tcPr>
            <w:tcW w:w="3353" w:type="dxa"/>
          </w:tcPr>
          <w:p w:rsidR="009A65EC" w:rsidRDefault="008D5060">
            <w:pPr>
              <w:pBdr>
                <w:top w:val="nil"/>
                <w:left w:val="nil"/>
                <w:bottom w:val="nil"/>
                <w:right w:val="nil"/>
                <w:between w:val="nil"/>
              </w:pBdr>
              <w:spacing w:line="239" w:lineRule="auto"/>
              <w:ind w:left="107"/>
              <w:rPr>
                <w:color w:val="000000"/>
                <w:sz w:val="24"/>
                <w:szCs w:val="24"/>
              </w:rPr>
            </w:pPr>
            <w:r>
              <w:rPr>
                <w:color w:val="000000"/>
                <w:sz w:val="24"/>
                <w:szCs w:val="24"/>
              </w:rPr>
              <w:t>A társalgás udvariassági for-</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mái</w:t>
            </w:r>
          </w:p>
        </w:tc>
        <w:tc>
          <w:tcPr>
            <w:tcW w:w="5998" w:type="dxa"/>
          </w:tcPr>
          <w:p w:rsidR="009A65EC" w:rsidRDefault="008D5060">
            <w:pPr>
              <w:pBdr>
                <w:top w:val="nil"/>
                <w:left w:val="nil"/>
                <w:bottom w:val="nil"/>
                <w:right w:val="nil"/>
                <w:between w:val="nil"/>
              </w:pBdr>
              <w:spacing w:before="104"/>
              <w:ind w:left="108"/>
              <w:rPr>
                <w:color w:val="000000"/>
                <w:sz w:val="24"/>
                <w:szCs w:val="24"/>
              </w:rPr>
            </w:pPr>
            <w:r>
              <w:rPr>
                <w:color w:val="000000"/>
                <w:sz w:val="24"/>
                <w:szCs w:val="24"/>
              </w:rPr>
              <w:t>2</w:t>
            </w:r>
          </w:p>
        </w:tc>
      </w:tr>
      <w:tr w:rsidR="009A65EC">
        <w:trPr>
          <w:trHeight w:val="270"/>
        </w:trPr>
        <w:tc>
          <w:tcPr>
            <w:tcW w:w="3353" w:type="dxa"/>
          </w:tcPr>
          <w:p w:rsidR="009A65EC" w:rsidRDefault="008D5060">
            <w:pPr>
              <w:pBdr>
                <w:top w:val="nil"/>
                <w:left w:val="nil"/>
                <w:bottom w:val="nil"/>
                <w:right w:val="nil"/>
                <w:between w:val="nil"/>
              </w:pBdr>
              <w:spacing w:line="239" w:lineRule="auto"/>
              <w:ind w:left="107"/>
              <w:rPr>
                <w:color w:val="000000"/>
                <w:sz w:val="24"/>
                <w:szCs w:val="24"/>
              </w:rPr>
            </w:pPr>
            <w:r>
              <w:rPr>
                <w:color w:val="000000"/>
                <w:sz w:val="24"/>
                <w:szCs w:val="24"/>
              </w:rPr>
              <w:t>A beszédaktus</w:t>
            </w:r>
          </w:p>
        </w:tc>
        <w:tc>
          <w:tcPr>
            <w:tcW w:w="5998" w:type="dxa"/>
          </w:tcPr>
          <w:p w:rsidR="009A65EC" w:rsidRDefault="008D5060">
            <w:pPr>
              <w:pBdr>
                <w:top w:val="nil"/>
                <w:left w:val="nil"/>
                <w:bottom w:val="nil"/>
                <w:right w:val="nil"/>
                <w:between w:val="nil"/>
              </w:pBdr>
              <w:spacing w:line="239" w:lineRule="auto"/>
              <w:ind w:left="108"/>
              <w:rPr>
                <w:color w:val="000000"/>
                <w:sz w:val="24"/>
                <w:szCs w:val="24"/>
              </w:rPr>
            </w:pPr>
            <w:r>
              <w:rPr>
                <w:color w:val="000000"/>
                <w:sz w:val="24"/>
                <w:szCs w:val="24"/>
              </w:rPr>
              <w:t>1</w:t>
            </w:r>
          </w:p>
        </w:tc>
      </w:tr>
      <w:tr w:rsidR="009A65EC">
        <w:trPr>
          <w:trHeight w:val="818"/>
        </w:trPr>
        <w:tc>
          <w:tcPr>
            <w:tcW w:w="3353" w:type="dxa"/>
          </w:tcPr>
          <w:p w:rsidR="009A65EC" w:rsidRDefault="008D5060">
            <w:pPr>
              <w:pBdr>
                <w:top w:val="nil"/>
                <w:left w:val="nil"/>
                <w:bottom w:val="nil"/>
                <w:right w:val="nil"/>
                <w:between w:val="nil"/>
              </w:pBdr>
              <w:spacing w:line="239" w:lineRule="auto"/>
              <w:ind w:left="107"/>
              <w:rPr>
                <w:color w:val="000000"/>
                <w:sz w:val="24"/>
                <w:szCs w:val="24"/>
              </w:rPr>
            </w:pPr>
            <w:r>
              <w:rPr>
                <w:color w:val="000000"/>
                <w:sz w:val="24"/>
                <w:szCs w:val="24"/>
              </w:rPr>
              <w:t>Az együttműködési elv (meny-</w:t>
            </w:r>
          </w:p>
          <w:p w:rsidR="009A65EC" w:rsidRDefault="008D5060">
            <w:pPr>
              <w:pBdr>
                <w:top w:val="nil"/>
                <w:left w:val="nil"/>
                <w:bottom w:val="nil"/>
                <w:right w:val="nil"/>
                <w:between w:val="nil"/>
              </w:pBdr>
              <w:spacing w:before="1"/>
              <w:ind w:left="107" w:right="577"/>
              <w:rPr>
                <w:color w:val="000000"/>
                <w:sz w:val="24"/>
                <w:szCs w:val="24"/>
              </w:rPr>
            </w:pPr>
            <w:r>
              <w:rPr>
                <w:color w:val="000000"/>
                <w:sz w:val="24"/>
                <w:szCs w:val="24"/>
              </w:rPr>
              <w:t>nyiségi, minőségi, viszony, mód)</w:t>
            </w:r>
          </w:p>
        </w:tc>
        <w:tc>
          <w:tcPr>
            <w:tcW w:w="5998" w:type="dxa"/>
          </w:tcPr>
          <w:p w:rsidR="009A65EC" w:rsidRDefault="009A65EC">
            <w:pPr>
              <w:pBdr>
                <w:top w:val="nil"/>
                <w:left w:val="nil"/>
                <w:bottom w:val="nil"/>
                <w:right w:val="nil"/>
                <w:between w:val="nil"/>
              </w:pBdr>
              <w:spacing w:before="2"/>
              <w:rPr>
                <w:color w:val="000000"/>
                <w:sz w:val="21"/>
                <w:szCs w:val="21"/>
              </w:rPr>
            </w:pPr>
          </w:p>
          <w:p w:rsidR="009A65EC" w:rsidRDefault="008D5060">
            <w:pPr>
              <w:pBdr>
                <w:top w:val="nil"/>
                <w:left w:val="nil"/>
                <w:bottom w:val="nil"/>
                <w:right w:val="nil"/>
                <w:between w:val="nil"/>
              </w:pBdr>
              <w:ind w:left="108"/>
              <w:rPr>
                <w:color w:val="000000"/>
                <w:sz w:val="24"/>
                <w:szCs w:val="24"/>
              </w:rPr>
            </w:pPr>
            <w:r>
              <w:rPr>
                <w:color w:val="000000"/>
                <w:sz w:val="24"/>
                <w:szCs w:val="24"/>
              </w:rPr>
              <w:t>1</w:t>
            </w:r>
          </w:p>
        </w:tc>
      </w:tr>
    </w:tbl>
    <w:p w:rsidR="009A65EC" w:rsidRDefault="009A65EC">
      <w:pPr>
        <w:pBdr>
          <w:top w:val="nil"/>
          <w:left w:val="nil"/>
          <w:bottom w:val="nil"/>
          <w:right w:val="nil"/>
          <w:between w:val="nil"/>
        </w:pBdr>
        <w:spacing w:before="4"/>
        <w:rPr>
          <w:color w:val="000000"/>
          <w:sz w:val="12"/>
          <w:szCs w:val="12"/>
        </w:rPr>
      </w:pPr>
    </w:p>
    <w:p w:rsidR="009A65EC" w:rsidRDefault="008D5060">
      <w:pPr>
        <w:pStyle w:val="Cmsor4"/>
        <w:spacing w:before="101"/>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kulturált nyelvi magatartás fejlesztése.</w:t>
      </w:r>
    </w:p>
    <w:p w:rsidR="009A65EC" w:rsidRDefault="008D5060">
      <w:pPr>
        <w:numPr>
          <w:ilvl w:val="0"/>
          <w:numId w:val="74"/>
        </w:numPr>
        <w:pBdr>
          <w:top w:val="nil"/>
          <w:left w:val="nil"/>
          <w:bottom w:val="nil"/>
          <w:right w:val="nil"/>
          <w:between w:val="nil"/>
        </w:pBdr>
        <w:tabs>
          <w:tab w:val="left" w:pos="314"/>
        </w:tabs>
        <w:spacing w:before="1"/>
        <w:ind w:right="547" w:firstLine="0"/>
        <w:rPr>
          <w:color w:val="000000"/>
          <w:sz w:val="24"/>
          <w:szCs w:val="24"/>
        </w:rPr>
      </w:pPr>
      <w:r>
        <w:rPr>
          <w:color w:val="000000"/>
          <w:sz w:val="24"/>
          <w:szCs w:val="24"/>
        </w:rPr>
        <w:t>A nyelv működésének, a nyelvhasználat megfigyelése különböző kontextusokban, eltérő cé- lok elérésére nyelvi eszközökkel.</w:t>
      </w:r>
    </w:p>
    <w:p w:rsidR="009A65EC" w:rsidRDefault="008D5060">
      <w:pPr>
        <w:pStyle w:val="Cmsor4"/>
        <w:spacing w:before="1"/>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ind w:left="118"/>
        <w:rPr>
          <w:color w:val="000000"/>
          <w:sz w:val="24"/>
          <w:szCs w:val="24"/>
        </w:rPr>
      </w:pPr>
      <w:r>
        <w:rPr>
          <w:color w:val="000000"/>
          <w:sz w:val="24"/>
          <w:szCs w:val="24"/>
        </w:rPr>
        <w:t>megnyilatkozás, társalgás, társalgási forduló, szóátvétel, szóátadás; beszédaktus (lokúció, il- lokúció, perlokúció); deixis; együttműködési elv</w:t>
      </w:r>
    </w:p>
    <w:p w:rsidR="009A65EC" w:rsidRDefault="009A65EC">
      <w:pPr>
        <w:pBdr>
          <w:top w:val="nil"/>
          <w:left w:val="nil"/>
          <w:bottom w:val="nil"/>
          <w:right w:val="nil"/>
          <w:between w:val="nil"/>
        </w:pBdr>
        <w:rPr>
          <w:color w:val="000000"/>
          <w:sz w:val="26"/>
          <w:szCs w:val="26"/>
        </w:rPr>
      </w:pPr>
    </w:p>
    <w:tbl>
      <w:tblPr>
        <w:tblStyle w:val="affffffffffff"/>
        <w:tblW w:w="949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1"/>
        <w:gridCol w:w="5674"/>
      </w:tblGrid>
      <w:tr w:rsidR="009A65EC">
        <w:trPr>
          <w:trHeight w:val="815"/>
        </w:trPr>
        <w:tc>
          <w:tcPr>
            <w:tcW w:w="3821"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Általános nyelvi ismeretek – a</w:t>
            </w:r>
          </w:p>
          <w:p w:rsidR="009A65EC" w:rsidRDefault="008D5060">
            <w:pPr>
              <w:pBdr>
                <w:top w:val="nil"/>
                <w:left w:val="nil"/>
                <w:bottom w:val="nil"/>
                <w:right w:val="nil"/>
                <w:between w:val="nil"/>
              </w:pBdr>
              <w:spacing w:before="1"/>
              <w:ind w:left="107" w:right="239"/>
              <w:rPr>
                <w:b/>
                <w:bCs/>
                <w:color w:val="000000"/>
                <w:sz w:val="24"/>
                <w:szCs w:val="24"/>
              </w:rPr>
            </w:pPr>
            <w:r>
              <w:rPr>
                <w:b/>
                <w:bCs/>
                <w:color w:val="000000"/>
                <w:sz w:val="24"/>
                <w:szCs w:val="24"/>
              </w:rPr>
              <w:t>nyelv és a gondolkodás, nyelvtípu- sok</w:t>
            </w:r>
          </w:p>
        </w:tc>
        <w:tc>
          <w:tcPr>
            <w:tcW w:w="5674"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before="1"/>
              <w:ind w:left="108"/>
              <w:rPr>
                <w:b/>
                <w:bCs/>
                <w:color w:val="000000"/>
                <w:sz w:val="24"/>
                <w:szCs w:val="24"/>
              </w:rPr>
            </w:pPr>
            <w:r>
              <w:rPr>
                <w:b/>
                <w:bCs/>
                <w:color w:val="000000"/>
                <w:sz w:val="24"/>
                <w:szCs w:val="24"/>
              </w:rPr>
              <w:t>5</w:t>
            </w:r>
          </w:p>
        </w:tc>
      </w:tr>
      <w:tr w:rsidR="009A65EC">
        <w:trPr>
          <w:trHeight w:val="544"/>
        </w:trPr>
        <w:tc>
          <w:tcPr>
            <w:tcW w:w="3821" w:type="dxa"/>
          </w:tcPr>
          <w:p w:rsidR="009A65EC" w:rsidRDefault="008D5060">
            <w:pPr>
              <w:pBdr>
                <w:top w:val="nil"/>
                <w:left w:val="nil"/>
                <w:bottom w:val="nil"/>
                <w:right w:val="nil"/>
                <w:between w:val="nil"/>
              </w:pBdr>
              <w:spacing w:line="251" w:lineRule="auto"/>
              <w:ind w:left="107"/>
              <w:rPr>
                <w:color w:val="000000"/>
                <w:sz w:val="24"/>
                <w:szCs w:val="24"/>
              </w:rPr>
            </w:pPr>
            <w:r>
              <w:rPr>
                <w:color w:val="000000"/>
                <w:sz w:val="24"/>
                <w:szCs w:val="24"/>
              </w:rPr>
              <w:t>A nyelv és a beszéd, a nyelv mint</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változó rendszer</w:t>
            </w:r>
          </w:p>
        </w:tc>
        <w:tc>
          <w:tcPr>
            <w:tcW w:w="5674" w:type="dxa"/>
          </w:tcPr>
          <w:p w:rsidR="009A65EC" w:rsidRDefault="008D5060">
            <w:pPr>
              <w:pBdr>
                <w:top w:val="nil"/>
                <w:left w:val="nil"/>
                <w:bottom w:val="nil"/>
                <w:right w:val="nil"/>
                <w:between w:val="nil"/>
              </w:pBdr>
              <w:spacing w:before="113"/>
              <w:ind w:left="108"/>
              <w:rPr>
                <w:color w:val="000000"/>
                <w:sz w:val="24"/>
                <w:szCs w:val="24"/>
              </w:rPr>
            </w:pPr>
            <w:r>
              <w:rPr>
                <w:color w:val="000000"/>
                <w:sz w:val="24"/>
                <w:szCs w:val="24"/>
              </w:rPr>
              <w:t>1</w:t>
            </w:r>
          </w:p>
        </w:tc>
      </w:tr>
      <w:tr w:rsidR="009A65EC">
        <w:trPr>
          <w:trHeight w:val="544"/>
        </w:trPr>
        <w:tc>
          <w:tcPr>
            <w:tcW w:w="3821"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A nyelv és gondolkodás, a nyelv és</w:t>
            </w: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megismerés</w:t>
            </w:r>
          </w:p>
        </w:tc>
        <w:tc>
          <w:tcPr>
            <w:tcW w:w="5674" w:type="dxa"/>
          </w:tcPr>
          <w:p w:rsidR="009A65EC" w:rsidRDefault="008D5060">
            <w:pPr>
              <w:pBdr>
                <w:top w:val="nil"/>
                <w:left w:val="nil"/>
                <w:bottom w:val="nil"/>
                <w:right w:val="nil"/>
                <w:between w:val="nil"/>
              </w:pBdr>
              <w:spacing w:before="113"/>
              <w:ind w:left="108"/>
              <w:rPr>
                <w:color w:val="000000"/>
                <w:sz w:val="24"/>
                <w:szCs w:val="24"/>
              </w:rPr>
            </w:pPr>
            <w:r>
              <w:rPr>
                <w:color w:val="000000"/>
                <w:sz w:val="24"/>
                <w:szCs w:val="24"/>
              </w:rPr>
              <w:t>1</w:t>
            </w:r>
          </w:p>
        </w:tc>
      </w:tr>
      <w:tr w:rsidR="009A65EC">
        <w:trPr>
          <w:trHeight w:val="273"/>
        </w:trPr>
        <w:tc>
          <w:tcPr>
            <w:tcW w:w="3821"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A beszéd mint cselekvés</w:t>
            </w:r>
          </w:p>
        </w:tc>
        <w:tc>
          <w:tcPr>
            <w:tcW w:w="5674" w:type="dxa"/>
          </w:tcPr>
          <w:p w:rsidR="009A65EC" w:rsidRDefault="008D5060">
            <w:pPr>
              <w:pBdr>
                <w:top w:val="nil"/>
                <w:left w:val="nil"/>
                <w:bottom w:val="nil"/>
                <w:right w:val="nil"/>
                <w:between w:val="nil"/>
              </w:pBdr>
              <w:spacing w:line="249" w:lineRule="auto"/>
              <w:ind w:left="108"/>
              <w:rPr>
                <w:color w:val="000000"/>
                <w:sz w:val="24"/>
                <w:szCs w:val="24"/>
              </w:rPr>
            </w:pPr>
            <w:r>
              <w:rPr>
                <w:color w:val="000000"/>
                <w:sz w:val="24"/>
                <w:szCs w:val="24"/>
              </w:rPr>
              <w:t>1</w:t>
            </w:r>
          </w:p>
        </w:tc>
      </w:tr>
      <w:tr w:rsidR="009A65EC">
        <w:trPr>
          <w:trHeight w:val="270"/>
        </w:trPr>
        <w:tc>
          <w:tcPr>
            <w:tcW w:w="3821"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A nyelvcsaládok és nyelvtípusok</w:t>
            </w:r>
          </w:p>
        </w:tc>
        <w:tc>
          <w:tcPr>
            <w:tcW w:w="5674" w:type="dxa"/>
          </w:tcPr>
          <w:p w:rsidR="009A65EC" w:rsidRDefault="008D5060">
            <w:pPr>
              <w:pBdr>
                <w:top w:val="nil"/>
                <w:left w:val="nil"/>
                <w:bottom w:val="nil"/>
                <w:right w:val="nil"/>
                <w:between w:val="nil"/>
              </w:pBdr>
              <w:spacing w:line="249" w:lineRule="auto"/>
              <w:ind w:left="108"/>
              <w:rPr>
                <w:color w:val="000000"/>
                <w:sz w:val="24"/>
                <w:szCs w:val="24"/>
              </w:rPr>
            </w:pPr>
            <w:r>
              <w:rPr>
                <w:color w:val="000000"/>
                <w:sz w:val="24"/>
                <w:szCs w:val="24"/>
              </w:rPr>
              <w:t>1</w:t>
            </w:r>
          </w:p>
        </w:tc>
      </w:tr>
      <w:tr w:rsidR="009A65EC">
        <w:trPr>
          <w:trHeight w:val="544"/>
        </w:trPr>
        <w:tc>
          <w:tcPr>
            <w:tcW w:w="3821"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Felkészülés a kisérettségire/próba-</w:t>
            </w: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érettségire</w:t>
            </w:r>
          </w:p>
        </w:tc>
        <w:tc>
          <w:tcPr>
            <w:tcW w:w="5674" w:type="dxa"/>
          </w:tcPr>
          <w:p w:rsidR="009A65EC" w:rsidRDefault="008D5060">
            <w:pPr>
              <w:pBdr>
                <w:top w:val="nil"/>
                <w:left w:val="nil"/>
                <w:bottom w:val="nil"/>
                <w:right w:val="nil"/>
                <w:between w:val="nil"/>
              </w:pBdr>
              <w:spacing w:before="113"/>
              <w:ind w:left="108"/>
              <w:rPr>
                <w:color w:val="000000"/>
                <w:sz w:val="24"/>
                <w:szCs w:val="24"/>
              </w:rPr>
            </w:pPr>
            <w:r>
              <w:rPr>
                <w:color w:val="000000"/>
                <w:sz w:val="24"/>
                <w:szCs w:val="24"/>
              </w:rPr>
              <w:t>1</w:t>
            </w:r>
          </w:p>
        </w:tc>
      </w:tr>
    </w:tbl>
    <w:p w:rsidR="009A65EC" w:rsidRDefault="009A65EC">
      <w:pPr>
        <w:pBdr>
          <w:top w:val="nil"/>
          <w:left w:val="nil"/>
          <w:bottom w:val="nil"/>
          <w:right w:val="nil"/>
          <w:between w:val="nil"/>
        </w:pBdr>
        <w:spacing w:before="3"/>
        <w:rPr>
          <w:color w:val="000000"/>
        </w:rPr>
      </w:pPr>
    </w:p>
    <w:p w:rsidR="009A65EC" w:rsidRDefault="008D5060">
      <w:pPr>
        <w:pStyle w:val="Cmsor4"/>
        <w:spacing w:before="1"/>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4"/>
        </w:numPr>
        <w:pBdr>
          <w:top w:val="nil"/>
          <w:left w:val="nil"/>
          <w:bottom w:val="nil"/>
          <w:right w:val="nil"/>
          <w:between w:val="nil"/>
        </w:pBdr>
        <w:tabs>
          <w:tab w:val="left" w:pos="307"/>
        </w:tabs>
        <w:ind w:right="552" w:firstLine="0"/>
        <w:rPr>
          <w:color w:val="000000"/>
          <w:sz w:val="24"/>
          <w:szCs w:val="24"/>
        </w:rPr>
      </w:pPr>
      <w:r>
        <w:rPr>
          <w:color w:val="000000"/>
          <w:sz w:val="24"/>
          <w:szCs w:val="24"/>
        </w:rPr>
        <w:t>a nyelv, mint jelrendszernek, az emberi nyelv egyediségének megértése; a nyelv mint változó rendszer; a nyelv szerepe a világról formált tudásunkban;</w:t>
      </w:r>
    </w:p>
    <w:p w:rsidR="009A65EC" w:rsidRDefault="008D5060">
      <w:pPr>
        <w:numPr>
          <w:ilvl w:val="0"/>
          <w:numId w:val="74"/>
        </w:numPr>
        <w:pBdr>
          <w:top w:val="nil"/>
          <w:left w:val="nil"/>
          <w:bottom w:val="nil"/>
          <w:right w:val="nil"/>
          <w:between w:val="nil"/>
        </w:pBdr>
        <w:tabs>
          <w:tab w:val="left" w:pos="338"/>
        </w:tabs>
        <w:ind w:right="558" w:firstLine="0"/>
        <w:rPr>
          <w:color w:val="000000"/>
          <w:sz w:val="24"/>
          <w:szCs w:val="24"/>
        </w:rPr>
      </w:pPr>
      <w:r>
        <w:rPr>
          <w:color w:val="000000"/>
          <w:sz w:val="24"/>
          <w:szCs w:val="24"/>
        </w:rPr>
        <w:t>a kommunikáció kódok vizsgálata, a korlátozott és a kidolgozott kód; gesztusnyelvek, jel- nyelvek;</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nyelv és gondolkodás viszonya nyelvfilozófiai lehetőségeinek megismerése;</w:t>
      </w:r>
    </w:p>
    <w:p w:rsidR="009A65EC" w:rsidRDefault="008D5060">
      <w:pPr>
        <w:numPr>
          <w:ilvl w:val="0"/>
          <w:numId w:val="74"/>
        </w:numPr>
        <w:pBdr>
          <w:top w:val="nil"/>
          <w:left w:val="nil"/>
          <w:bottom w:val="nil"/>
          <w:right w:val="nil"/>
          <w:between w:val="nil"/>
        </w:pBdr>
        <w:tabs>
          <w:tab w:val="left" w:pos="323"/>
        </w:tabs>
        <w:ind w:right="551" w:firstLine="0"/>
        <w:rPr>
          <w:color w:val="000000"/>
          <w:sz w:val="24"/>
          <w:szCs w:val="24"/>
        </w:rPr>
      </w:pPr>
      <w:r>
        <w:rPr>
          <w:color w:val="000000"/>
          <w:sz w:val="24"/>
          <w:szCs w:val="24"/>
        </w:rPr>
        <w:t>a nyelv és a megismerés viszonyának tanulmányozása: az emberiség információs forradal- mai; a nyelv és a kultúra viszonya;</w:t>
      </w:r>
    </w:p>
    <w:p w:rsidR="009A65EC" w:rsidRDefault="008D5060">
      <w:pPr>
        <w:numPr>
          <w:ilvl w:val="0"/>
          <w:numId w:val="74"/>
        </w:numPr>
        <w:pBdr>
          <w:top w:val="nil"/>
          <w:left w:val="nil"/>
          <w:bottom w:val="nil"/>
          <w:right w:val="nil"/>
          <w:between w:val="nil"/>
        </w:pBdr>
        <w:tabs>
          <w:tab w:val="left" w:pos="321"/>
        </w:tabs>
        <w:ind w:left="320" w:hanging="203"/>
        <w:rPr>
          <w:color w:val="000000"/>
          <w:sz w:val="24"/>
          <w:szCs w:val="24"/>
        </w:rPr>
      </w:pPr>
      <w:r>
        <w:rPr>
          <w:color w:val="000000"/>
          <w:sz w:val="24"/>
          <w:szCs w:val="24"/>
        </w:rPr>
        <w:t>nyelvcsaládok, nyelvtípusok tanulmányozása.</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ind w:left="118" w:right="547"/>
        <w:rPr>
          <w:color w:val="000000"/>
          <w:sz w:val="24"/>
          <w:szCs w:val="24"/>
        </w:rPr>
      </w:pPr>
      <w:r>
        <w:rPr>
          <w:color w:val="000000"/>
          <w:sz w:val="24"/>
          <w:szCs w:val="24"/>
        </w:rPr>
        <w:t>jel, nyelvi jel, jelrendszer, nyelvtípus (agglutináló, izoláló, flektáló), nyelvcsalád, kódok, korlá- tozott és kidolgozott kód, gesztusnyelv, jelnyelv</w:t>
      </w:r>
    </w:p>
    <w:p w:rsidR="009A65EC" w:rsidRDefault="009A65EC">
      <w:pPr>
        <w:pBdr>
          <w:top w:val="nil"/>
          <w:left w:val="nil"/>
          <w:bottom w:val="nil"/>
          <w:right w:val="nil"/>
          <w:between w:val="nil"/>
        </w:pBdr>
        <w:rPr>
          <w:color w:val="000000"/>
          <w:sz w:val="26"/>
          <w:szCs w:val="26"/>
        </w:rPr>
      </w:pPr>
    </w:p>
    <w:tbl>
      <w:tblPr>
        <w:tblStyle w:val="affffffffffff0"/>
        <w:tblW w:w="977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8"/>
        <w:gridCol w:w="6418"/>
      </w:tblGrid>
      <w:tr w:rsidR="009A65EC">
        <w:trPr>
          <w:trHeight w:val="544"/>
        </w:trPr>
        <w:tc>
          <w:tcPr>
            <w:tcW w:w="3358"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Szótárhasználat</w:t>
            </w:r>
          </w:p>
        </w:tc>
        <w:tc>
          <w:tcPr>
            <w:tcW w:w="6418"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before="1"/>
              <w:ind w:left="107"/>
              <w:rPr>
                <w:b/>
                <w:bCs/>
                <w:color w:val="000000"/>
                <w:sz w:val="24"/>
                <w:szCs w:val="24"/>
              </w:rPr>
            </w:pPr>
            <w:r>
              <w:rPr>
                <w:b/>
                <w:bCs/>
                <w:color w:val="000000"/>
                <w:sz w:val="24"/>
                <w:szCs w:val="24"/>
              </w:rPr>
              <w:t>2</w:t>
            </w:r>
          </w:p>
        </w:tc>
      </w:tr>
      <w:tr w:rsidR="009A65EC">
        <w:trPr>
          <w:trHeight w:val="815"/>
        </w:trPr>
        <w:tc>
          <w:tcPr>
            <w:tcW w:w="3358"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A főbb szótárak típusai, téma-</w:t>
            </w:r>
          </w:p>
          <w:p w:rsidR="009A65EC" w:rsidRDefault="008D5060">
            <w:pPr>
              <w:pBdr>
                <w:top w:val="nil"/>
                <w:left w:val="nil"/>
                <w:bottom w:val="nil"/>
                <w:right w:val="nil"/>
                <w:between w:val="nil"/>
              </w:pBdr>
              <w:spacing w:before="1"/>
              <w:ind w:left="107" w:right="225"/>
              <w:rPr>
                <w:color w:val="000000"/>
                <w:sz w:val="24"/>
                <w:szCs w:val="24"/>
              </w:rPr>
            </w:pPr>
            <w:r>
              <w:rPr>
                <w:color w:val="000000"/>
                <w:sz w:val="24"/>
                <w:szCs w:val="24"/>
              </w:rPr>
              <w:t>körei. Információk a szótárak- ban</w:t>
            </w:r>
          </w:p>
        </w:tc>
        <w:tc>
          <w:tcPr>
            <w:tcW w:w="6418" w:type="dxa"/>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1</w:t>
            </w:r>
          </w:p>
        </w:tc>
      </w:tr>
      <w:tr w:rsidR="009A65EC">
        <w:trPr>
          <w:trHeight w:val="273"/>
        </w:trPr>
        <w:tc>
          <w:tcPr>
            <w:tcW w:w="3358"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Szótarhasználati gyakorlat</w:t>
            </w:r>
          </w:p>
        </w:tc>
        <w:tc>
          <w:tcPr>
            <w:tcW w:w="6418"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1</w:t>
            </w:r>
          </w:p>
        </w:tc>
      </w:tr>
    </w:tbl>
    <w:p w:rsidR="009A65EC" w:rsidRDefault="009A65EC">
      <w:pPr>
        <w:spacing w:line="249" w:lineRule="auto"/>
        <w:rPr>
          <w:sz w:val="24"/>
          <w:szCs w:val="24"/>
        </w:rPr>
        <w:sectPr w:rsidR="009A65EC">
          <w:pgSz w:w="11910" w:h="16840"/>
          <w:pgMar w:top="680" w:right="580" w:bottom="1080" w:left="1300" w:header="0" w:footer="805" w:gutter="0"/>
          <w:cols w:space="708"/>
        </w:sectPr>
      </w:pPr>
    </w:p>
    <w:p w:rsidR="009A65EC" w:rsidRDefault="008D5060">
      <w:pPr>
        <w:pStyle w:val="Cmsor4"/>
        <w:spacing w:before="87" w:line="240" w:lineRule="auto"/>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69"/>
        </w:numPr>
        <w:pBdr>
          <w:top w:val="nil"/>
          <w:left w:val="nil"/>
          <w:bottom w:val="nil"/>
          <w:right w:val="nil"/>
          <w:between w:val="nil"/>
        </w:pBdr>
        <w:tabs>
          <w:tab w:val="left" w:pos="251"/>
        </w:tabs>
        <w:spacing w:before="1"/>
        <w:ind w:right="552" w:firstLine="0"/>
        <w:jc w:val="both"/>
        <w:rPr>
          <w:color w:val="000000"/>
          <w:sz w:val="24"/>
          <w:szCs w:val="24"/>
        </w:rPr>
      </w:pPr>
      <w:r>
        <w:rPr>
          <w:color w:val="000000"/>
          <w:sz w:val="24"/>
          <w:szCs w:val="24"/>
        </w:rPr>
        <w:t>a fontosabb egynyelvű papír alapú és digitális szótárfajták megismerése, tanulmányozása, használata: értelmező szótár, történeti-etimológiai szótár, szinonimaszótár, helyesírási szótár, szlengszótár, nyelvművelő kéziszótár, Magyar Történeti Szövegtár, írói szótárak, tájszótár.</w:t>
      </w:r>
    </w:p>
    <w:p w:rsidR="009A65EC" w:rsidRDefault="009A65EC">
      <w:pPr>
        <w:pBdr>
          <w:top w:val="nil"/>
          <w:left w:val="nil"/>
          <w:bottom w:val="nil"/>
          <w:right w:val="nil"/>
          <w:between w:val="nil"/>
        </w:pBdr>
        <w:spacing w:before="11"/>
        <w:rPr>
          <w:color w:val="000000"/>
          <w:sz w:val="23"/>
          <w:szCs w:val="23"/>
        </w:rPr>
      </w:pPr>
    </w:p>
    <w:p w:rsidR="009A65EC" w:rsidRDefault="008D5060">
      <w:pPr>
        <w:pStyle w:val="Cmsor4"/>
        <w:spacing w:line="240" w:lineRule="auto"/>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spacing w:before="1"/>
        <w:ind w:left="118" w:right="555"/>
        <w:jc w:val="both"/>
        <w:rPr>
          <w:color w:val="000000"/>
          <w:sz w:val="24"/>
          <w:szCs w:val="24"/>
        </w:rPr>
      </w:pPr>
      <w:r>
        <w:rPr>
          <w:color w:val="000000"/>
          <w:sz w:val="24"/>
          <w:szCs w:val="24"/>
        </w:rPr>
        <w:t>értelmező szótár, etimológiai szótár, szinonimaszótár, rétegnyelvi szótár, írói szótár, szócikk, tárgyszó</w:t>
      </w:r>
    </w:p>
    <w:p w:rsidR="009A65EC" w:rsidRDefault="009A65EC">
      <w:pPr>
        <w:pBdr>
          <w:top w:val="nil"/>
          <w:left w:val="nil"/>
          <w:bottom w:val="nil"/>
          <w:right w:val="nil"/>
          <w:between w:val="nil"/>
        </w:pBdr>
        <w:spacing w:after="1"/>
        <w:rPr>
          <w:color w:val="000000"/>
          <w:sz w:val="26"/>
          <w:szCs w:val="26"/>
        </w:rPr>
      </w:pPr>
    </w:p>
    <w:tbl>
      <w:tblPr>
        <w:tblStyle w:val="affffffffffff1"/>
        <w:tblW w:w="977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3"/>
        <w:gridCol w:w="6474"/>
      </w:tblGrid>
      <w:tr w:rsidR="009A65EC">
        <w:trPr>
          <w:trHeight w:val="815"/>
        </w:trPr>
        <w:tc>
          <w:tcPr>
            <w:tcW w:w="3303"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A nyelv rétegződése, nyelvjá-</w:t>
            </w:r>
          </w:p>
          <w:p w:rsidR="009A65EC" w:rsidRDefault="008D5060">
            <w:pPr>
              <w:pBdr>
                <w:top w:val="nil"/>
                <w:left w:val="nil"/>
                <w:bottom w:val="nil"/>
                <w:right w:val="nil"/>
                <w:between w:val="nil"/>
              </w:pBdr>
              <w:ind w:left="107" w:right="305"/>
              <w:rPr>
                <w:b/>
                <w:bCs/>
                <w:color w:val="000000"/>
                <w:sz w:val="24"/>
                <w:szCs w:val="24"/>
              </w:rPr>
            </w:pPr>
            <w:r>
              <w:rPr>
                <w:b/>
                <w:bCs/>
                <w:color w:val="000000"/>
                <w:sz w:val="24"/>
                <w:szCs w:val="24"/>
              </w:rPr>
              <w:t>rások, nyelvi tervezés, nyelvi norma</w:t>
            </w:r>
          </w:p>
        </w:tc>
        <w:tc>
          <w:tcPr>
            <w:tcW w:w="6474"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5</w:t>
            </w:r>
          </w:p>
        </w:tc>
      </w:tr>
      <w:tr w:rsidR="009A65EC">
        <w:trPr>
          <w:trHeight w:val="817"/>
        </w:trPr>
        <w:tc>
          <w:tcPr>
            <w:tcW w:w="3303"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Anyanyelvünk rétegződése I.-</w:t>
            </w:r>
          </w:p>
          <w:p w:rsidR="009A65EC" w:rsidRDefault="008D5060">
            <w:pPr>
              <w:pBdr>
                <w:top w:val="nil"/>
                <w:left w:val="nil"/>
                <w:bottom w:val="nil"/>
                <w:right w:val="nil"/>
                <w:between w:val="nil"/>
              </w:pBdr>
              <w:spacing w:before="1"/>
              <w:ind w:left="107" w:right="247"/>
              <w:rPr>
                <w:color w:val="000000"/>
                <w:sz w:val="24"/>
                <w:szCs w:val="24"/>
              </w:rPr>
            </w:pPr>
            <w:r>
              <w:rPr>
                <w:color w:val="000000"/>
                <w:sz w:val="24"/>
                <w:szCs w:val="24"/>
              </w:rPr>
              <w:t>A köznyelvi változatok, a cso- portnyelvek és rétegnyelvek</w:t>
            </w:r>
          </w:p>
        </w:tc>
        <w:tc>
          <w:tcPr>
            <w:tcW w:w="6474" w:type="dxa"/>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1</w:t>
            </w:r>
          </w:p>
        </w:tc>
      </w:tr>
      <w:tr w:rsidR="009A65EC">
        <w:trPr>
          <w:trHeight w:val="816"/>
        </w:trPr>
        <w:tc>
          <w:tcPr>
            <w:tcW w:w="3303" w:type="dxa"/>
          </w:tcPr>
          <w:p w:rsidR="009A65EC" w:rsidRDefault="008D5060">
            <w:pPr>
              <w:pBdr>
                <w:top w:val="nil"/>
                <w:left w:val="nil"/>
                <w:bottom w:val="nil"/>
                <w:right w:val="nil"/>
                <w:between w:val="nil"/>
              </w:pBdr>
              <w:spacing w:line="248" w:lineRule="auto"/>
              <w:ind w:left="107"/>
              <w:rPr>
                <w:color w:val="000000"/>
                <w:sz w:val="24"/>
                <w:szCs w:val="24"/>
              </w:rPr>
            </w:pPr>
            <w:r>
              <w:rPr>
                <w:color w:val="000000"/>
                <w:sz w:val="24"/>
                <w:szCs w:val="24"/>
              </w:rPr>
              <w:t>Anyanyelvünk rétegződése II.-</w:t>
            </w:r>
          </w:p>
          <w:p w:rsidR="009A65EC" w:rsidRDefault="008D5060">
            <w:pPr>
              <w:pBdr>
                <w:top w:val="nil"/>
                <w:left w:val="nil"/>
                <w:bottom w:val="nil"/>
                <w:right w:val="nil"/>
                <w:between w:val="nil"/>
              </w:pBdr>
              <w:ind w:left="107" w:right="599"/>
              <w:rPr>
                <w:color w:val="000000"/>
                <w:sz w:val="24"/>
                <w:szCs w:val="24"/>
              </w:rPr>
            </w:pPr>
            <w:r>
              <w:rPr>
                <w:color w:val="000000"/>
                <w:sz w:val="24"/>
                <w:szCs w:val="24"/>
              </w:rPr>
              <w:t>A nyelvjárások és a nyelvi norma</w:t>
            </w:r>
          </w:p>
        </w:tc>
        <w:tc>
          <w:tcPr>
            <w:tcW w:w="6474" w:type="dxa"/>
          </w:tcPr>
          <w:p w:rsidR="009A65EC" w:rsidRDefault="009A65EC">
            <w:pPr>
              <w:pBdr>
                <w:top w:val="nil"/>
                <w:left w:val="nil"/>
                <w:bottom w:val="nil"/>
                <w:right w:val="nil"/>
                <w:between w:val="nil"/>
              </w:pBdr>
              <w:spacing w:before="9"/>
              <w:rPr>
                <w:color w:val="000000"/>
                <w:sz w:val="21"/>
                <w:szCs w:val="21"/>
              </w:rPr>
            </w:pPr>
          </w:p>
          <w:p w:rsidR="009A65EC" w:rsidRDefault="008D5060">
            <w:pPr>
              <w:pBdr>
                <w:top w:val="nil"/>
                <w:left w:val="nil"/>
                <w:bottom w:val="nil"/>
                <w:right w:val="nil"/>
                <w:between w:val="nil"/>
              </w:pBdr>
              <w:ind w:left="107"/>
              <w:rPr>
                <w:color w:val="000000"/>
                <w:sz w:val="24"/>
                <w:szCs w:val="24"/>
              </w:rPr>
            </w:pPr>
            <w:r>
              <w:rPr>
                <w:color w:val="000000"/>
                <w:sz w:val="24"/>
                <w:szCs w:val="24"/>
              </w:rPr>
              <w:t>1</w:t>
            </w:r>
          </w:p>
        </w:tc>
      </w:tr>
      <w:tr w:rsidR="009A65EC">
        <w:trPr>
          <w:trHeight w:val="544"/>
        </w:trPr>
        <w:tc>
          <w:tcPr>
            <w:tcW w:w="3303" w:type="dxa"/>
          </w:tcPr>
          <w:p w:rsidR="009A65EC" w:rsidRDefault="008D5060">
            <w:pPr>
              <w:pBdr>
                <w:top w:val="nil"/>
                <w:left w:val="nil"/>
                <w:bottom w:val="nil"/>
                <w:right w:val="nil"/>
                <w:between w:val="nil"/>
              </w:pBdr>
              <w:spacing w:line="248" w:lineRule="auto"/>
              <w:ind w:left="107"/>
              <w:rPr>
                <w:color w:val="000000"/>
                <w:sz w:val="24"/>
                <w:szCs w:val="24"/>
              </w:rPr>
            </w:pPr>
            <w:r>
              <w:rPr>
                <w:color w:val="000000"/>
                <w:sz w:val="24"/>
                <w:szCs w:val="24"/>
              </w:rPr>
              <w:t>Nyelvünk helyzete a határon</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túl</w:t>
            </w:r>
          </w:p>
        </w:tc>
        <w:tc>
          <w:tcPr>
            <w:tcW w:w="6474" w:type="dxa"/>
          </w:tcPr>
          <w:p w:rsidR="009A65EC" w:rsidRDefault="008D5060">
            <w:pPr>
              <w:pBdr>
                <w:top w:val="nil"/>
                <w:left w:val="nil"/>
                <w:bottom w:val="nil"/>
                <w:right w:val="nil"/>
                <w:between w:val="nil"/>
              </w:pBdr>
              <w:spacing w:before="113"/>
              <w:ind w:left="107"/>
              <w:rPr>
                <w:color w:val="000000"/>
                <w:sz w:val="24"/>
                <w:szCs w:val="24"/>
              </w:rPr>
            </w:pPr>
            <w:r>
              <w:rPr>
                <w:color w:val="000000"/>
                <w:sz w:val="24"/>
                <w:szCs w:val="24"/>
              </w:rPr>
              <w:t>1</w:t>
            </w:r>
          </w:p>
        </w:tc>
      </w:tr>
      <w:tr w:rsidR="009A65EC">
        <w:trPr>
          <w:trHeight w:val="544"/>
        </w:trPr>
        <w:tc>
          <w:tcPr>
            <w:tcW w:w="3303" w:type="dxa"/>
          </w:tcPr>
          <w:p w:rsidR="009A65EC" w:rsidRDefault="008D5060">
            <w:pPr>
              <w:pBdr>
                <w:top w:val="nil"/>
                <w:left w:val="nil"/>
                <w:bottom w:val="nil"/>
                <w:right w:val="nil"/>
                <w:between w:val="nil"/>
              </w:pBdr>
              <w:spacing w:line="248" w:lineRule="auto"/>
              <w:ind w:left="107"/>
              <w:rPr>
                <w:color w:val="000000"/>
                <w:sz w:val="24"/>
                <w:szCs w:val="24"/>
              </w:rPr>
            </w:pPr>
            <w:r>
              <w:rPr>
                <w:color w:val="000000"/>
                <w:sz w:val="24"/>
                <w:szCs w:val="24"/>
              </w:rPr>
              <w:t>Nyelvi tervezés, nyelvpolitika,</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nyelvművelés</w:t>
            </w:r>
          </w:p>
        </w:tc>
        <w:tc>
          <w:tcPr>
            <w:tcW w:w="6474" w:type="dxa"/>
          </w:tcPr>
          <w:p w:rsidR="009A65EC" w:rsidRDefault="008D5060">
            <w:pPr>
              <w:pBdr>
                <w:top w:val="nil"/>
                <w:left w:val="nil"/>
                <w:bottom w:val="nil"/>
                <w:right w:val="nil"/>
                <w:between w:val="nil"/>
              </w:pBdr>
              <w:spacing w:before="113"/>
              <w:ind w:left="107"/>
              <w:rPr>
                <w:color w:val="000000"/>
                <w:sz w:val="24"/>
                <w:szCs w:val="24"/>
              </w:rPr>
            </w:pPr>
            <w:r>
              <w:rPr>
                <w:color w:val="000000"/>
                <w:sz w:val="24"/>
                <w:szCs w:val="24"/>
              </w:rPr>
              <w:t>1</w:t>
            </w:r>
          </w:p>
        </w:tc>
      </w:tr>
      <w:tr w:rsidR="009A65EC">
        <w:trPr>
          <w:trHeight w:val="270"/>
        </w:trPr>
        <w:tc>
          <w:tcPr>
            <w:tcW w:w="3303" w:type="dxa"/>
          </w:tcPr>
          <w:p w:rsidR="009A65EC" w:rsidRDefault="008D5060">
            <w:pPr>
              <w:pBdr>
                <w:top w:val="nil"/>
                <w:left w:val="nil"/>
                <w:bottom w:val="nil"/>
                <w:right w:val="nil"/>
                <w:between w:val="nil"/>
              </w:pBdr>
              <w:spacing w:line="249" w:lineRule="auto"/>
              <w:ind w:left="107"/>
              <w:rPr>
                <w:i/>
                <w:iCs/>
                <w:color w:val="000000"/>
                <w:sz w:val="24"/>
                <w:szCs w:val="24"/>
              </w:rPr>
            </w:pPr>
            <w:r>
              <w:rPr>
                <w:i/>
                <w:iCs/>
                <w:color w:val="000000"/>
                <w:sz w:val="24"/>
                <w:szCs w:val="24"/>
              </w:rPr>
              <w:t>Számonkérés</w:t>
            </w:r>
          </w:p>
        </w:tc>
        <w:tc>
          <w:tcPr>
            <w:tcW w:w="6474"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1</w:t>
            </w:r>
          </w:p>
        </w:tc>
      </w:tr>
    </w:tbl>
    <w:p w:rsidR="009A65EC" w:rsidRDefault="009A65EC">
      <w:pPr>
        <w:pBdr>
          <w:top w:val="nil"/>
          <w:left w:val="nil"/>
          <w:bottom w:val="nil"/>
          <w:right w:val="nil"/>
          <w:between w:val="nil"/>
        </w:pBdr>
        <w:spacing w:before="4"/>
        <w:rPr>
          <w:color w:val="000000"/>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nyelvi sokszínűség, nyelvi tolerancia tudatosítása.</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A nyelvjárások nyelvhasználati sajátosságainak megismertetése.</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A nyelvi tervezés elveinek és feladatainak megismertetése.</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nyelv társadalmi tagozódásának vizsgálata.</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ind w:left="118" w:right="548"/>
        <w:jc w:val="both"/>
        <w:rPr>
          <w:color w:val="000000"/>
          <w:sz w:val="24"/>
          <w:szCs w:val="24"/>
        </w:rPr>
      </w:pPr>
      <w:r>
        <w:rPr>
          <w:color w:val="000000"/>
          <w:sz w:val="24"/>
          <w:szCs w:val="24"/>
        </w:rPr>
        <w:t>nyelvi tervezés, nyelvpolitika, nyelvművelés, nyelvtörvény, nyelvi norma; nyelvváltozatok; víz- szintes és függőleges tagolódás; nyelvjárások, regionális köznyelv, tájszó; csoportnyelv, szak- nyelv, hobbinyelv, rétegnyelv; szleng, argó; kettősnyelvűség, kétnyelvűség, kevert nyelvűség; nemzetiségi nyelvek</w:t>
      </w:r>
    </w:p>
    <w:p w:rsidR="009A65EC" w:rsidRDefault="009A65EC">
      <w:pPr>
        <w:pBdr>
          <w:top w:val="nil"/>
          <w:left w:val="nil"/>
          <w:bottom w:val="nil"/>
          <w:right w:val="nil"/>
          <w:between w:val="nil"/>
        </w:pBdr>
        <w:rPr>
          <w:color w:val="000000"/>
          <w:sz w:val="26"/>
          <w:szCs w:val="26"/>
        </w:rPr>
      </w:pPr>
    </w:p>
    <w:tbl>
      <w:tblPr>
        <w:tblStyle w:val="affffffffffff2"/>
        <w:tblW w:w="9352"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0"/>
        <w:gridCol w:w="6042"/>
      </w:tblGrid>
      <w:tr w:rsidR="009A65EC">
        <w:trPr>
          <w:trHeight w:val="818"/>
        </w:trPr>
        <w:tc>
          <w:tcPr>
            <w:tcW w:w="3310"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Nyelvtörténet- a nyelv válto-</w:t>
            </w:r>
          </w:p>
          <w:p w:rsidR="009A65EC" w:rsidRDefault="008D5060">
            <w:pPr>
              <w:pBdr>
                <w:top w:val="nil"/>
                <w:left w:val="nil"/>
                <w:bottom w:val="nil"/>
                <w:right w:val="nil"/>
                <w:between w:val="nil"/>
              </w:pBdr>
              <w:spacing w:before="1"/>
              <w:ind w:left="107" w:right="244"/>
              <w:rPr>
                <w:b/>
                <w:bCs/>
                <w:color w:val="000000"/>
                <w:sz w:val="24"/>
                <w:szCs w:val="24"/>
              </w:rPr>
            </w:pPr>
            <w:r>
              <w:rPr>
                <w:b/>
                <w:bCs/>
                <w:color w:val="000000"/>
                <w:sz w:val="24"/>
                <w:szCs w:val="24"/>
              </w:rPr>
              <w:t>zása, a nyelvrokonság kérdé- sei, nyelvemlékek</w:t>
            </w:r>
          </w:p>
        </w:tc>
        <w:tc>
          <w:tcPr>
            <w:tcW w:w="604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before="1"/>
              <w:ind w:left="107"/>
              <w:rPr>
                <w:b/>
                <w:bCs/>
                <w:color w:val="000000"/>
                <w:sz w:val="24"/>
                <w:szCs w:val="24"/>
              </w:rPr>
            </w:pPr>
            <w:r>
              <w:rPr>
                <w:b/>
                <w:bCs/>
                <w:color w:val="000000"/>
                <w:sz w:val="24"/>
                <w:szCs w:val="24"/>
              </w:rPr>
              <w:t>5</w:t>
            </w:r>
          </w:p>
        </w:tc>
      </w:tr>
      <w:tr w:rsidR="009A65EC">
        <w:trPr>
          <w:trHeight w:val="544"/>
        </w:trPr>
        <w:tc>
          <w:tcPr>
            <w:tcW w:w="3310" w:type="dxa"/>
          </w:tcPr>
          <w:p w:rsidR="009A65EC" w:rsidRDefault="008D5060">
            <w:pPr>
              <w:pBdr>
                <w:top w:val="nil"/>
                <w:left w:val="nil"/>
                <w:bottom w:val="nil"/>
                <w:right w:val="nil"/>
                <w:between w:val="nil"/>
              </w:pBdr>
              <w:spacing w:line="248" w:lineRule="auto"/>
              <w:ind w:left="107"/>
              <w:rPr>
                <w:color w:val="000000"/>
                <w:sz w:val="24"/>
                <w:szCs w:val="24"/>
              </w:rPr>
            </w:pPr>
            <w:r>
              <w:rPr>
                <w:color w:val="000000"/>
                <w:sz w:val="24"/>
                <w:szCs w:val="24"/>
              </w:rPr>
              <w:t>A magyar nyelv rokonságának</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hipotézisei</w:t>
            </w:r>
          </w:p>
        </w:tc>
        <w:tc>
          <w:tcPr>
            <w:tcW w:w="6042" w:type="dxa"/>
          </w:tcPr>
          <w:p w:rsidR="009A65EC" w:rsidRDefault="008D5060">
            <w:pPr>
              <w:pBdr>
                <w:top w:val="nil"/>
                <w:left w:val="nil"/>
                <w:bottom w:val="nil"/>
                <w:right w:val="nil"/>
                <w:between w:val="nil"/>
              </w:pBdr>
              <w:spacing w:before="111"/>
              <w:ind w:left="107"/>
              <w:rPr>
                <w:color w:val="000000"/>
                <w:sz w:val="24"/>
                <w:szCs w:val="24"/>
              </w:rPr>
            </w:pPr>
            <w:r>
              <w:rPr>
                <w:color w:val="000000"/>
                <w:sz w:val="24"/>
                <w:szCs w:val="24"/>
              </w:rPr>
              <w:t>1</w:t>
            </w:r>
          </w:p>
        </w:tc>
      </w:tr>
      <w:tr w:rsidR="009A65EC">
        <w:trPr>
          <w:trHeight w:val="542"/>
        </w:trPr>
        <w:tc>
          <w:tcPr>
            <w:tcW w:w="3310" w:type="dxa"/>
          </w:tcPr>
          <w:p w:rsidR="009A65EC" w:rsidRDefault="008D5060">
            <w:pPr>
              <w:pBdr>
                <w:top w:val="nil"/>
                <w:left w:val="nil"/>
                <w:bottom w:val="nil"/>
                <w:right w:val="nil"/>
                <w:between w:val="nil"/>
              </w:pBdr>
              <w:spacing w:line="248" w:lineRule="auto"/>
              <w:ind w:left="107"/>
              <w:rPr>
                <w:color w:val="000000"/>
                <w:sz w:val="24"/>
                <w:szCs w:val="24"/>
              </w:rPr>
            </w:pPr>
            <w:r>
              <w:rPr>
                <w:color w:val="000000"/>
                <w:sz w:val="24"/>
                <w:szCs w:val="24"/>
              </w:rPr>
              <w:t>A magyar nyelvtörténet kor-</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szakai</w:t>
            </w:r>
          </w:p>
        </w:tc>
        <w:tc>
          <w:tcPr>
            <w:tcW w:w="6042" w:type="dxa"/>
          </w:tcPr>
          <w:p w:rsidR="009A65EC" w:rsidRDefault="008D5060">
            <w:pPr>
              <w:pBdr>
                <w:top w:val="nil"/>
                <w:left w:val="nil"/>
                <w:bottom w:val="nil"/>
                <w:right w:val="nil"/>
                <w:between w:val="nil"/>
              </w:pBdr>
              <w:spacing w:before="111"/>
              <w:ind w:left="107"/>
              <w:rPr>
                <w:color w:val="000000"/>
                <w:sz w:val="24"/>
                <w:szCs w:val="24"/>
              </w:rPr>
            </w:pPr>
            <w:r>
              <w:rPr>
                <w:color w:val="000000"/>
                <w:sz w:val="24"/>
                <w:szCs w:val="24"/>
              </w:rPr>
              <w:t>1</w:t>
            </w:r>
          </w:p>
        </w:tc>
      </w:tr>
      <w:tr w:rsidR="009A65EC">
        <w:trPr>
          <w:trHeight w:val="273"/>
        </w:trPr>
        <w:tc>
          <w:tcPr>
            <w:tcW w:w="3310" w:type="dxa"/>
          </w:tcPr>
          <w:p w:rsidR="009A65EC" w:rsidRDefault="008D5060">
            <w:pPr>
              <w:pBdr>
                <w:top w:val="nil"/>
                <w:left w:val="nil"/>
                <w:bottom w:val="nil"/>
                <w:right w:val="nil"/>
                <w:between w:val="nil"/>
              </w:pBdr>
              <w:spacing w:line="251" w:lineRule="auto"/>
              <w:ind w:left="107"/>
              <w:rPr>
                <w:color w:val="000000"/>
                <w:sz w:val="24"/>
                <w:szCs w:val="24"/>
              </w:rPr>
            </w:pPr>
            <w:r>
              <w:rPr>
                <w:color w:val="000000"/>
                <w:sz w:val="24"/>
                <w:szCs w:val="24"/>
              </w:rPr>
              <w:t>Nyelvemlékek</w:t>
            </w:r>
          </w:p>
        </w:tc>
        <w:tc>
          <w:tcPr>
            <w:tcW w:w="6042" w:type="dxa"/>
          </w:tcPr>
          <w:p w:rsidR="009A65EC" w:rsidRDefault="008D5060">
            <w:pPr>
              <w:pBdr>
                <w:top w:val="nil"/>
                <w:left w:val="nil"/>
                <w:bottom w:val="nil"/>
                <w:right w:val="nil"/>
                <w:between w:val="nil"/>
              </w:pBdr>
              <w:spacing w:line="251" w:lineRule="auto"/>
              <w:ind w:left="107"/>
              <w:rPr>
                <w:color w:val="000000"/>
                <w:sz w:val="24"/>
                <w:szCs w:val="24"/>
              </w:rPr>
            </w:pPr>
            <w:r>
              <w:rPr>
                <w:color w:val="000000"/>
                <w:sz w:val="24"/>
                <w:szCs w:val="24"/>
              </w:rPr>
              <w:t>1</w:t>
            </w:r>
          </w:p>
        </w:tc>
      </w:tr>
      <w:tr w:rsidR="009A65EC">
        <w:trPr>
          <w:trHeight w:val="545"/>
        </w:trPr>
        <w:tc>
          <w:tcPr>
            <w:tcW w:w="3310"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A szókészlet változása a ma-</w:t>
            </w:r>
          </w:p>
          <w:p w:rsidR="009A65EC" w:rsidRDefault="008D5060">
            <w:pPr>
              <w:pBdr>
                <w:top w:val="nil"/>
                <w:left w:val="nil"/>
                <w:bottom w:val="nil"/>
                <w:right w:val="nil"/>
                <w:between w:val="nil"/>
              </w:pBdr>
              <w:spacing w:before="2"/>
              <w:ind w:left="107"/>
              <w:rPr>
                <w:color w:val="000000"/>
                <w:sz w:val="24"/>
                <w:szCs w:val="24"/>
              </w:rPr>
            </w:pPr>
            <w:r>
              <w:rPr>
                <w:color w:val="000000"/>
                <w:sz w:val="24"/>
                <w:szCs w:val="24"/>
              </w:rPr>
              <w:t>gyar nyelv történetében</w:t>
            </w:r>
          </w:p>
        </w:tc>
        <w:tc>
          <w:tcPr>
            <w:tcW w:w="6042" w:type="dxa"/>
          </w:tcPr>
          <w:p w:rsidR="009A65EC" w:rsidRDefault="008D5060">
            <w:pPr>
              <w:pBdr>
                <w:top w:val="nil"/>
                <w:left w:val="nil"/>
                <w:bottom w:val="nil"/>
                <w:right w:val="nil"/>
                <w:between w:val="nil"/>
              </w:pBdr>
              <w:spacing w:before="114"/>
              <w:ind w:left="107"/>
              <w:rPr>
                <w:color w:val="000000"/>
                <w:sz w:val="24"/>
                <w:szCs w:val="24"/>
              </w:rPr>
            </w:pPr>
            <w:r>
              <w:rPr>
                <w:color w:val="000000"/>
                <w:sz w:val="24"/>
                <w:szCs w:val="24"/>
              </w:rPr>
              <w:t>1</w:t>
            </w:r>
          </w:p>
        </w:tc>
      </w:tr>
      <w:tr w:rsidR="009A65EC">
        <w:trPr>
          <w:trHeight w:val="273"/>
        </w:trPr>
        <w:tc>
          <w:tcPr>
            <w:tcW w:w="3310"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Nyelvújítás</w:t>
            </w:r>
          </w:p>
        </w:tc>
        <w:tc>
          <w:tcPr>
            <w:tcW w:w="6042" w:type="dxa"/>
          </w:tcPr>
          <w:p w:rsidR="009A65EC" w:rsidRDefault="008D5060">
            <w:pPr>
              <w:pBdr>
                <w:top w:val="nil"/>
                <w:left w:val="nil"/>
                <w:bottom w:val="nil"/>
                <w:right w:val="nil"/>
                <w:between w:val="nil"/>
              </w:pBdr>
              <w:spacing w:line="249" w:lineRule="auto"/>
              <w:ind w:left="107"/>
              <w:rPr>
                <w:color w:val="000000"/>
                <w:sz w:val="24"/>
                <w:szCs w:val="24"/>
              </w:rPr>
            </w:pPr>
            <w:r>
              <w:rPr>
                <w:color w:val="000000"/>
                <w:sz w:val="24"/>
                <w:szCs w:val="24"/>
              </w:rPr>
              <w:t>1</w:t>
            </w:r>
          </w:p>
        </w:tc>
      </w:tr>
    </w:tbl>
    <w:p w:rsidR="009A65EC" w:rsidRDefault="009A65EC">
      <w:pPr>
        <w:pBdr>
          <w:top w:val="nil"/>
          <w:left w:val="nil"/>
          <w:bottom w:val="nil"/>
          <w:right w:val="nil"/>
          <w:between w:val="nil"/>
        </w:pBdr>
        <w:spacing w:before="10"/>
        <w:rPr>
          <w:color w:val="000000"/>
          <w:sz w:val="21"/>
          <w:szCs w:val="21"/>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szinkrón és diakrón nyelvszemlélet fejlesztése.</w:t>
      </w:r>
    </w:p>
    <w:p w:rsidR="009A65EC" w:rsidRDefault="008D5060">
      <w:pPr>
        <w:numPr>
          <w:ilvl w:val="0"/>
          <w:numId w:val="74"/>
        </w:numPr>
        <w:pBdr>
          <w:top w:val="nil"/>
          <w:left w:val="nil"/>
          <w:bottom w:val="nil"/>
          <w:right w:val="nil"/>
          <w:between w:val="nil"/>
        </w:pBdr>
        <w:tabs>
          <w:tab w:val="left" w:pos="321"/>
        </w:tabs>
        <w:spacing w:before="2" w:line="272" w:lineRule="auto"/>
        <w:ind w:left="320" w:hanging="203"/>
        <w:rPr>
          <w:color w:val="000000"/>
          <w:sz w:val="24"/>
          <w:szCs w:val="24"/>
        </w:rPr>
      </w:pPr>
      <w:r>
        <w:rPr>
          <w:color w:val="000000"/>
          <w:sz w:val="24"/>
          <w:szCs w:val="24"/>
        </w:rPr>
        <w:t>A magyar nyelv rokonságának megismerése.</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Az összehasonlító nyelvszemlélet fejlesztése: nyelvünk helye a világban.</w:t>
      </w:r>
    </w:p>
    <w:p w:rsidR="009A65EC" w:rsidRDefault="008D5060">
      <w:pPr>
        <w:numPr>
          <w:ilvl w:val="0"/>
          <w:numId w:val="74"/>
        </w:numPr>
        <w:pBdr>
          <w:top w:val="nil"/>
          <w:left w:val="nil"/>
          <w:bottom w:val="nil"/>
          <w:right w:val="nil"/>
          <w:between w:val="nil"/>
        </w:pBdr>
        <w:tabs>
          <w:tab w:val="left" w:pos="331"/>
        </w:tabs>
        <w:spacing w:before="1"/>
        <w:ind w:right="552" w:firstLine="0"/>
        <w:rPr>
          <w:color w:val="000000"/>
          <w:sz w:val="24"/>
          <w:szCs w:val="24"/>
        </w:rPr>
        <w:sectPr w:rsidR="009A65EC">
          <w:pgSz w:w="11910" w:h="16840"/>
          <w:pgMar w:top="560" w:right="580" w:bottom="1080" w:left="1300" w:header="0" w:footer="805" w:gutter="0"/>
          <w:cols w:space="708"/>
        </w:sectPr>
      </w:pPr>
      <w:r>
        <w:rPr>
          <w:color w:val="000000"/>
          <w:sz w:val="24"/>
          <w:szCs w:val="24"/>
        </w:rPr>
        <w:t>Az interdiszciplináris tudatosság fejlesztése a nyelvtörténeti, irodalom- és művelődéstörté- neti párhuzamosságok és összefüggések felfedeztetésével.</w:t>
      </w:r>
    </w:p>
    <w:p w:rsidR="009A65EC" w:rsidRDefault="008D5060">
      <w:pPr>
        <w:numPr>
          <w:ilvl w:val="0"/>
          <w:numId w:val="74"/>
        </w:numPr>
        <w:pBdr>
          <w:top w:val="nil"/>
          <w:left w:val="nil"/>
          <w:bottom w:val="nil"/>
          <w:right w:val="nil"/>
          <w:between w:val="nil"/>
        </w:pBdr>
        <w:tabs>
          <w:tab w:val="left" w:pos="321"/>
        </w:tabs>
        <w:spacing w:before="87"/>
        <w:ind w:left="320" w:hanging="203"/>
        <w:rPr>
          <w:color w:val="000000"/>
          <w:sz w:val="24"/>
          <w:szCs w:val="24"/>
        </w:rPr>
      </w:pPr>
      <w:r>
        <w:rPr>
          <w:color w:val="000000"/>
          <w:sz w:val="24"/>
          <w:szCs w:val="24"/>
        </w:rPr>
        <w:t>Változás és állandóság nyelvi egyensúlyának megértése.</w:t>
      </w:r>
    </w:p>
    <w:p w:rsidR="009A65EC" w:rsidRDefault="008D5060">
      <w:pPr>
        <w:numPr>
          <w:ilvl w:val="0"/>
          <w:numId w:val="74"/>
        </w:numPr>
        <w:pBdr>
          <w:top w:val="nil"/>
          <w:left w:val="nil"/>
          <w:bottom w:val="nil"/>
          <w:right w:val="nil"/>
          <w:between w:val="nil"/>
        </w:pBdr>
        <w:tabs>
          <w:tab w:val="left" w:pos="321"/>
        </w:tabs>
        <w:spacing w:before="1" w:line="272" w:lineRule="auto"/>
        <w:ind w:left="320" w:hanging="203"/>
        <w:rPr>
          <w:color w:val="000000"/>
          <w:sz w:val="24"/>
          <w:szCs w:val="24"/>
        </w:rPr>
      </w:pPr>
      <w:r>
        <w:rPr>
          <w:color w:val="000000"/>
          <w:sz w:val="24"/>
          <w:szCs w:val="24"/>
        </w:rPr>
        <w:t>Nyelvrokonság és nyelvcsaládok vizsgálata.</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nyelvrokonság bizonyítékainak tudományos módszereinek tisztázása.</w:t>
      </w:r>
    </w:p>
    <w:p w:rsidR="009A65EC" w:rsidRDefault="008D5060">
      <w:pPr>
        <w:numPr>
          <w:ilvl w:val="0"/>
          <w:numId w:val="74"/>
        </w:numPr>
        <w:pBdr>
          <w:top w:val="nil"/>
          <w:left w:val="nil"/>
          <w:bottom w:val="nil"/>
          <w:right w:val="nil"/>
          <w:between w:val="nil"/>
        </w:pBdr>
        <w:tabs>
          <w:tab w:val="left" w:pos="321"/>
        </w:tabs>
        <w:spacing w:before="2" w:line="272" w:lineRule="auto"/>
        <w:ind w:left="320" w:hanging="203"/>
        <w:rPr>
          <w:color w:val="000000"/>
          <w:sz w:val="24"/>
          <w:szCs w:val="24"/>
        </w:rPr>
      </w:pPr>
      <w:r>
        <w:rPr>
          <w:color w:val="000000"/>
          <w:sz w:val="24"/>
          <w:szCs w:val="24"/>
        </w:rPr>
        <w:t>A magyar nyelv eredetének, az erről szóló tudományos hipotéziseknek megismerése.</w:t>
      </w:r>
    </w:p>
    <w:p w:rsidR="009A65EC" w:rsidRDefault="008D5060">
      <w:pPr>
        <w:numPr>
          <w:ilvl w:val="0"/>
          <w:numId w:val="74"/>
        </w:numPr>
        <w:pBdr>
          <w:top w:val="nil"/>
          <w:left w:val="nil"/>
          <w:bottom w:val="nil"/>
          <w:right w:val="nil"/>
          <w:between w:val="nil"/>
        </w:pBdr>
        <w:tabs>
          <w:tab w:val="left" w:pos="321"/>
        </w:tabs>
        <w:spacing w:line="271" w:lineRule="auto"/>
        <w:ind w:left="320" w:hanging="203"/>
        <w:rPr>
          <w:color w:val="000000"/>
          <w:sz w:val="24"/>
          <w:szCs w:val="24"/>
        </w:rPr>
      </w:pPr>
      <w:r>
        <w:rPr>
          <w:color w:val="000000"/>
          <w:sz w:val="24"/>
          <w:szCs w:val="24"/>
        </w:rPr>
        <w:t>A szókincs jelentésváltozásának főbb típusai, tendenciái.</w:t>
      </w:r>
    </w:p>
    <w:p w:rsidR="009A65EC" w:rsidRDefault="008D5060">
      <w:pPr>
        <w:numPr>
          <w:ilvl w:val="0"/>
          <w:numId w:val="74"/>
        </w:numPr>
        <w:pBdr>
          <w:top w:val="nil"/>
          <w:left w:val="nil"/>
          <w:bottom w:val="nil"/>
          <w:right w:val="nil"/>
          <w:between w:val="nil"/>
        </w:pBdr>
        <w:tabs>
          <w:tab w:val="left" w:pos="321"/>
        </w:tabs>
        <w:spacing w:line="272" w:lineRule="auto"/>
        <w:ind w:left="320" w:hanging="203"/>
        <w:rPr>
          <w:color w:val="000000"/>
          <w:sz w:val="24"/>
          <w:szCs w:val="24"/>
        </w:rPr>
      </w:pPr>
      <w:r>
        <w:rPr>
          <w:color w:val="000000"/>
          <w:sz w:val="24"/>
          <w:szCs w:val="24"/>
        </w:rPr>
        <w:t>A nyelvtörténeti kutatások forrásainak vizsgálata: kézírásos és nyomtatott nyelvemlékek.</w:t>
      </w:r>
    </w:p>
    <w:p w:rsidR="009A65EC" w:rsidRDefault="008D5060">
      <w:pPr>
        <w:numPr>
          <w:ilvl w:val="0"/>
          <w:numId w:val="74"/>
        </w:numPr>
        <w:pBdr>
          <w:top w:val="nil"/>
          <w:left w:val="nil"/>
          <w:bottom w:val="nil"/>
          <w:right w:val="nil"/>
          <w:between w:val="nil"/>
        </w:pBdr>
        <w:tabs>
          <w:tab w:val="left" w:pos="347"/>
        </w:tabs>
        <w:spacing w:before="1"/>
        <w:ind w:right="554" w:firstLine="0"/>
        <w:rPr>
          <w:color w:val="000000"/>
          <w:sz w:val="24"/>
          <w:szCs w:val="24"/>
        </w:rPr>
      </w:pPr>
      <w:r>
        <w:rPr>
          <w:color w:val="000000"/>
          <w:sz w:val="24"/>
          <w:szCs w:val="24"/>
        </w:rPr>
        <w:t>A magyar nyelv történetének főbb korszakai, és néhány fontos nyelvemlékünk (A tihanyi apátság alapítólevele, Halotti beszéd, Ómagyar Mária-siralom).</w:t>
      </w:r>
    </w:p>
    <w:p w:rsidR="009A65EC" w:rsidRDefault="008D5060">
      <w:pPr>
        <w:numPr>
          <w:ilvl w:val="0"/>
          <w:numId w:val="74"/>
        </w:numPr>
        <w:pBdr>
          <w:top w:val="nil"/>
          <w:left w:val="nil"/>
          <w:bottom w:val="nil"/>
          <w:right w:val="nil"/>
          <w:between w:val="nil"/>
        </w:pBdr>
        <w:tabs>
          <w:tab w:val="left" w:pos="321"/>
        </w:tabs>
        <w:spacing w:before="1"/>
        <w:ind w:left="320" w:hanging="203"/>
        <w:rPr>
          <w:color w:val="000000"/>
          <w:sz w:val="24"/>
          <w:szCs w:val="24"/>
        </w:rPr>
      </w:pPr>
      <w:r>
        <w:rPr>
          <w:color w:val="000000"/>
          <w:sz w:val="24"/>
          <w:szCs w:val="24"/>
        </w:rPr>
        <w:t>A nyelvújításnak, illetve hatásának tanulmányozása.</w:t>
      </w:r>
    </w:p>
    <w:p w:rsidR="009A65EC" w:rsidRDefault="009A65EC">
      <w:pPr>
        <w:pBdr>
          <w:top w:val="nil"/>
          <w:left w:val="nil"/>
          <w:bottom w:val="nil"/>
          <w:right w:val="nil"/>
          <w:between w:val="nil"/>
        </w:pBdr>
        <w:spacing w:before="9"/>
        <w:rPr>
          <w:color w:val="000000"/>
          <w:sz w:val="23"/>
          <w:szCs w:val="23"/>
        </w:rPr>
      </w:pPr>
    </w:p>
    <w:p w:rsidR="009A65EC" w:rsidRDefault="008D5060">
      <w:pPr>
        <w:pStyle w:val="Cmsor4"/>
        <w:spacing w:before="1" w:line="240" w:lineRule="auto"/>
        <w:ind w:firstLine="118"/>
        <w:rPr>
          <w:rFonts w:ascii="Times New Roman" w:eastAsia="Times New Roman" w:hAnsi="Times New Roman" w:cs="Times New Roman"/>
        </w:rPr>
      </w:pPr>
      <w:r>
        <w:rPr>
          <w:rFonts w:ascii="Times New Roman" w:eastAsia="Times New Roman" w:hAnsi="Times New Roman" w:cs="Times New Roman"/>
        </w:rPr>
        <w:t>FOGALMAK</w:t>
      </w:r>
    </w:p>
    <w:p w:rsidR="009A65EC" w:rsidRDefault="008D5060">
      <w:pPr>
        <w:pBdr>
          <w:top w:val="nil"/>
          <w:left w:val="nil"/>
          <w:bottom w:val="nil"/>
          <w:right w:val="nil"/>
          <w:between w:val="nil"/>
        </w:pBdr>
        <w:spacing w:before="1"/>
        <w:ind w:left="118" w:right="551"/>
        <w:jc w:val="both"/>
        <w:rPr>
          <w:color w:val="000000"/>
          <w:sz w:val="24"/>
          <w:szCs w:val="24"/>
        </w:rPr>
      </w:pPr>
      <w:r>
        <w:rPr>
          <w:color w:val="000000"/>
          <w:sz w:val="24"/>
          <w:szCs w:val="24"/>
        </w:rPr>
        <w:t>nyelvrokonság, nyelvcsalád; uráli nyelvcsalád, finnugor rokonság; ősmagyar, ómagyar, közép- magyar kor, újmagyar kor, újabb magyar kor; nyelvemlék; ősi szó, belső keletkezésű szó, jö- vevény- és idegen szó; nyelvújítás, ortológus, neológus; szinkrón és diakrón nyelvszemlélet</w:t>
      </w:r>
    </w:p>
    <w:p w:rsidR="009A65EC" w:rsidRDefault="009A65EC">
      <w:pPr>
        <w:pBdr>
          <w:top w:val="nil"/>
          <w:left w:val="nil"/>
          <w:bottom w:val="nil"/>
          <w:right w:val="nil"/>
          <w:between w:val="nil"/>
        </w:pBdr>
        <w:spacing w:before="10" w:after="1"/>
        <w:rPr>
          <w:color w:val="000000"/>
          <w:sz w:val="25"/>
          <w:szCs w:val="25"/>
        </w:rPr>
      </w:pPr>
    </w:p>
    <w:tbl>
      <w:tblPr>
        <w:tblStyle w:val="affffffffffff3"/>
        <w:tblW w:w="949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4"/>
        <w:gridCol w:w="6332"/>
      </w:tblGrid>
      <w:tr w:rsidR="009A65EC">
        <w:trPr>
          <w:trHeight w:val="544"/>
        </w:trPr>
        <w:tc>
          <w:tcPr>
            <w:tcW w:w="3164"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Felkészülés az érettségire,</w:t>
            </w:r>
          </w:p>
          <w:p w:rsidR="009A65EC" w:rsidRDefault="008D5060">
            <w:pPr>
              <w:pBdr>
                <w:top w:val="nil"/>
                <w:left w:val="nil"/>
                <w:bottom w:val="nil"/>
                <w:right w:val="nil"/>
                <w:between w:val="nil"/>
              </w:pBdr>
              <w:spacing w:before="1"/>
              <w:ind w:left="107"/>
              <w:rPr>
                <w:b/>
                <w:bCs/>
                <w:color w:val="000000"/>
                <w:sz w:val="24"/>
                <w:szCs w:val="24"/>
              </w:rPr>
            </w:pPr>
            <w:r>
              <w:rPr>
                <w:b/>
                <w:bCs/>
                <w:color w:val="000000"/>
                <w:sz w:val="24"/>
                <w:szCs w:val="24"/>
              </w:rPr>
              <w:t>rendszerező ismétlés</w:t>
            </w:r>
          </w:p>
        </w:tc>
        <w:tc>
          <w:tcPr>
            <w:tcW w:w="633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Tervezett óraszám</w:t>
            </w:r>
          </w:p>
          <w:p w:rsidR="009A65EC" w:rsidRDefault="008D5060">
            <w:pPr>
              <w:pBdr>
                <w:top w:val="nil"/>
                <w:left w:val="nil"/>
                <w:bottom w:val="nil"/>
                <w:right w:val="nil"/>
                <w:between w:val="nil"/>
              </w:pBdr>
              <w:spacing w:before="1"/>
              <w:ind w:left="107"/>
              <w:rPr>
                <w:b/>
                <w:bCs/>
                <w:color w:val="000000"/>
                <w:sz w:val="24"/>
                <w:szCs w:val="24"/>
              </w:rPr>
            </w:pPr>
            <w:r>
              <w:rPr>
                <w:b/>
                <w:bCs/>
                <w:color w:val="000000"/>
                <w:sz w:val="24"/>
                <w:szCs w:val="24"/>
              </w:rPr>
              <w:t>4</w:t>
            </w:r>
          </w:p>
        </w:tc>
      </w:tr>
    </w:tbl>
    <w:p w:rsidR="009A65EC" w:rsidRDefault="009A65EC">
      <w:pPr>
        <w:pBdr>
          <w:top w:val="nil"/>
          <w:left w:val="nil"/>
          <w:bottom w:val="nil"/>
          <w:right w:val="nil"/>
          <w:between w:val="nil"/>
        </w:pBdr>
        <w:spacing w:before="1"/>
        <w:rPr>
          <w:color w:val="000000"/>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FEJLESZTÉSI FELADATOK ÉS ISMERETEK</w:t>
      </w:r>
    </w:p>
    <w:p w:rsidR="009A65EC" w:rsidRDefault="008D5060">
      <w:pPr>
        <w:numPr>
          <w:ilvl w:val="0"/>
          <w:numId w:val="69"/>
        </w:numPr>
        <w:pBdr>
          <w:top w:val="nil"/>
          <w:left w:val="nil"/>
          <w:bottom w:val="nil"/>
          <w:right w:val="nil"/>
          <w:between w:val="nil"/>
        </w:pBdr>
        <w:tabs>
          <w:tab w:val="left" w:pos="239"/>
        </w:tabs>
        <w:spacing w:line="271" w:lineRule="auto"/>
        <w:ind w:left="238" w:hanging="121"/>
        <w:rPr>
          <w:color w:val="000000"/>
          <w:sz w:val="24"/>
          <w:szCs w:val="24"/>
        </w:rPr>
      </w:pPr>
      <w:r>
        <w:rPr>
          <w:color w:val="000000"/>
          <w:sz w:val="24"/>
          <w:szCs w:val="24"/>
        </w:rPr>
        <w:t>szövegértés, kérdések alapján;</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szóbeli érettségi felelethez vázlat készítése;</w:t>
      </w:r>
    </w:p>
    <w:p w:rsidR="009A65EC" w:rsidRDefault="008D5060">
      <w:pPr>
        <w:numPr>
          <w:ilvl w:val="0"/>
          <w:numId w:val="69"/>
        </w:numPr>
        <w:pBdr>
          <w:top w:val="nil"/>
          <w:left w:val="nil"/>
          <w:bottom w:val="nil"/>
          <w:right w:val="nil"/>
          <w:between w:val="nil"/>
        </w:pBdr>
        <w:tabs>
          <w:tab w:val="left" w:pos="239"/>
        </w:tabs>
        <w:spacing w:before="2"/>
        <w:ind w:left="238" w:hanging="121"/>
        <w:rPr>
          <w:color w:val="000000"/>
          <w:sz w:val="24"/>
          <w:szCs w:val="24"/>
        </w:rPr>
      </w:pPr>
      <w:r>
        <w:rPr>
          <w:color w:val="000000"/>
          <w:sz w:val="24"/>
          <w:szCs w:val="24"/>
        </w:rPr>
        <w:t>szóbeli érettségi felelet érthető előadása.</w:t>
      </w:r>
    </w:p>
    <w:p w:rsidR="009A65EC" w:rsidRDefault="009A65EC">
      <w:pPr>
        <w:pBdr>
          <w:top w:val="nil"/>
          <w:left w:val="nil"/>
          <w:bottom w:val="nil"/>
          <w:right w:val="nil"/>
          <w:between w:val="nil"/>
        </w:pBdr>
        <w:rPr>
          <w:color w:val="000000"/>
          <w:sz w:val="24"/>
          <w:szCs w:val="24"/>
        </w:rPr>
      </w:pPr>
    </w:p>
    <w:p w:rsidR="009A65EC" w:rsidRDefault="008D5060">
      <w:pPr>
        <w:pStyle w:val="Cmsor4"/>
        <w:ind w:firstLine="118"/>
        <w:rPr>
          <w:rFonts w:ascii="Times New Roman" w:eastAsia="Times New Roman" w:hAnsi="Times New Roman" w:cs="Times New Roman"/>
        </w:rPr>
      </w:pPr>
      <w:r>
        <w:rPr>
          <w:rFonts w:ascii="Times New Roman" w:eastAsia="Times New Roman" w:hAnsi="Times New Roman" w:cs="Times New Roman"/>
        </w:rPr>
        <w:t>TEVÉKENYSÉGEK ÉS MUNKAFORMÁK</w:t>
      </w:r>
    </w:p>
    <w:p w:rsidR="009A65EC" w:rsidRDefault="008D5060">
      <w:pPr>
        <w:numPr>
          <w:ilvl w:val="0"/>
          <w:numId w:val="69"/>
        </w:numPr>
        <w:pBdr>
          <w:top w:val="nil"/>
          <w:left w:val="nil"/>
          <w:bottom w:val="nil"/>
          <w:right w:val="nil"/>
          <w:between w:val="nil"/>
        </w:pBdr>
        <w:tabs>
          <w:tab w:val="left" w:pos="232"/>
        </w:tabs>
        <w:ind w:right="548" w:firstLine="0"/>
        <w:jc w:val="both"/>
        <w:rPr>
          <w:color w:val="000000"/>
          <w:sz w:val="24"/>
          <w:szCs w:val="24"/>
        </w:rPr>
      </w:pPr>
      <w:r>
        <w:rPr>
          <w:color w:val="000000"/>
          <w:sz w:val="24"/>
          <w:szCs w:val="24"/>
        </w:rPr>
        <w:t>Az elméletet – a lehetőségekhez mérten – először a gyakorlatban igyekszünk különböző szö- vegeken megmutatni, hogy a saját felimeréssel segítsük a résztvevők számára a tananyag megértését, bevésődését – csoportos vagy páros munkában.</w:t>
      </w:r>
    </w:p>
    <w:p w:rsidR="009A65EC" w:rsidRDefault="008D5060">
      <w:pPr>
        <w:numPr>
          <w:ilvl w:val="0"/>
          <w:numId w:val="69"/>
        </w:numPr>
        <w:pBdr>
          <w:top w:val="nil"/>
          <w:left w:val="nil"/>
          <w:bottom w:val="nil"/>
          <w:right w:val="nil"/>
          <w:between w:val="nil"/>
        </w:pBdr>
        <w:tabs>
          <w:tab w:val="left" w:pos="239"/>
        </w:tabs>
        <w:ind w:right="551" w:firstLine="0"/>
        <w:jc w:val="both"/>
        <w:rPr>
          <w:color w:val="000000"/>
          <w:sz w:val="24"/>
          <w:szCs w:val="24"/>
        </w:rPr>
      </w:pPr>
      <w:r>
        <w:rPr>
          <w:color w:val="000000"/>
          <w:sz w:val="24"/>
          <w:szCs w:val="24"/>
        </w:rPr>
        <w:t>Ezt követheti az elmélet rögzítése, megtanulása (ez elmaradhatatlan lépés) – tanári magya- rázat, frontális tanítás vagy önálló jegyzetkészítés.</w:t>
      </w:r>
    </w:p>
    <w:p w:rsidR="009A65EC" w:rsidRDefault="008D5060">
      <w:pPr>
        <w:numPr>
          <w:ilvl w:val="0"/>
          <w:numId w:val="69"/>
        </w:numPr>
        <w:pBdr>
          <w:top w:val="nil"/>
          <w:left w:val="nil"/>
          <w:bottom w:val="nil"/>
          <w:right w:val="nil"/>
          <w:between w:val="nil"/>
        </w:pBdr>
        <w:tabs>
          <w:tab w:val="left" w:pos="232"/>
        </w:tabs>
        <w:ind w:right="551" w:firstLine="0"/>
        <w:jc w:val="both"/>
        <w:rPr>
          <w:color w:val="000000"/>
          <w:sz w:val="24"/>
          <w:szCs w:val="24"/>
        </w:rPr>
      </w:pPr>
      <w:r>
        <w:rPr>
          <w:color w:val="000000"/>
          <w:sz w:val="24"/>
          <w:szCs w:val="24"/>
        </w:rPr>
        <w:t>A megismert elméletet – a lehetőségekhez mérten – a gyakorlatban is megpróbálják a részt- vevők alkalmazni, s ezzel elmélyíteni a tudásukat párban, csoportban, projektmunkában, il- letve egyéni feladatként.</w:t>
      </w:r>
    </w:p>
    <w:p w:rsidR="009A65EC" w:rsidRDefault="008D5060">
      <w:pPr>
        <w:numPr>
          <w:ilvl w:val="0"/>
          <w:numId w:val="69"/>
        </w:numPr>
        <w:pBdr>
          <w:top w:val="nil"/>
          <w:left w:val="nil"/>
          <w:bottom w:val="nil"/>
          <w:right w:val="nil"/>
          <w:between w:val="nil"/>
        </w:pBdr>
        <w:tabs>
          <w:tab w:val="left" w:pos="239"/>
        </w:tabs>
        <w:spacing w:line="272" w:lineRule="auto"/>
        <w:ind w:left="238" w:hanging="121"/>
        <w:rPr>
          <w:color w:val="000000"/>
          <w:sz w:val="24"/>
          <w:szCs w:val="24"/>
        </w:rPr>
      </w:pPr>
      <w:r>
        <w:rPr>
          <w:color w:val="000000"/>
          <w:sz w:val="24"/>
          <w:szCs w:val="24"/>
        </w:rPr>
        <w:t>Közös ismétlés, rendszerezés.</w:t>
      </w:r>
    </w:p>
    <w:p w:rsidR="009A65EC" w:rsidRDefault="008D5060">
      <w:pPr>
        <w:numPr>
          <w:ilvl w:val="0"/>
          <w:numId w:val="69"/>
        </w:numPr>
        <w:pBdr>
          <w:top w:val="nil"/>
          <w:left w:val="nil"/>
          <w:bottom w:val="nil"/>
          <w:right w:val="nil"/>
          <w:between w:val="nil"/>
        </w:pBdr>
        <w:tabs>
          <w:tab w:val="left" w:pos="247"/>
        </w:tabs>
        <w:ind w:right="549" w:firstLine="0"/>
        <w:rPr>
          <w:color w:val="000000"/>
          <w:sz w:val="24"/>
          <w:szCs w:val="24"/>
        </w:rPr>
      </w:pPr>
      <w:r>
        <w:rPr>
          <w:color w:val="000000"/>
          <w:sz w:val="24"/>
          <w:szCs w:val="24"/>
        </w:rPr>
        <w:t>Szövegértés, szövegalkotási feladatok önálló megoldása az érettségin elvárt szövegtípusok és szövegműfajok alapján.</w:t>
      </w:r>
    </w:p>
    <w:p w:rsidR="009A65EC" w:rsidRDefault="008D5060">
      <w:pPr>
        <w:numPr>
          <w:ilvl w:val="0"/>
          <w:numId w:val="69"/>
        </w:numPr>
        <w:pBdr>
          <w:top w:val="nil"/>
          <w:left w:val="nil"/>
          <w:bottom w:val="nil"/>
          <w:right w:val="nil"/>
          <w:between w:val="nil"/>
        </w:pBdr>
        <w:tabs>
          <w:tab w:val="left" w:pos="239"/>
        </w:tabs>
        <w:ind w:left="238" w:hanging="121"/>
        <w:rPr>
          <w:color w:val="000000"/>
          <w:sz w:val="24"/>
          <w:szCs w:val="24"/>
        </w:rPr>
      </w:pPr>
      <w:r>
        <w:rPr>
          <w:color w:val="000000"/>
          <w:sz w:val="24"/>
          <w:szCs w:val="24"/>
        </w:rPr>
        <w:t>A tanári visszajelzés alapján önállóan javítja a hibáit.</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3"/>
        <w:rPr>
          <w:color w:val="000000"/>
          <w:sz w:val="21"/>
          <w:szCs w:val="21"/>
        </w:rPr>
      </w:pPr>
    </w:p>
    <w:p w:rsidR="009A65EC" w:rsidRDefault="008D5060">
      <w:pPr>
        <w:pStyle w:val="Cmsor5"/>
        <w:numPr>
          <w:ilvl w:val="2"/>
          <w:numId w:val="76"/>
        </w:numPr>
        <w:tabs>
          <w:tab w:val="left" w:pos="791"/>
        </w:tabs>
        <w:ind w:left="790" w:hanging="673"/>
        <w:jc w:val="both"/>
      </w:pPr>
      <w:bookmarkStart w:id="70" w:name="_heading=h.ijq8ugf016d9" w:colFirst="0" w:colLast="0"/>
      <w:bookmarkEnd w:id="70"/>
      <w:r>
        <w:t>Matematika tantárgy</w:t>
      </w:r>
    </w:p>
    <w:p w:rsidR="009A65EC" w:rsidRDefault="009A65EC">
      <w:pPr>
        <w:pBdr>
          <w:top w:val="nil"/>
          <w:left w:val="nil"/>
          <w:bottom w:val="nil"/>
          <w:right w:val="nil"/>
          <w:between w:val="nil"/>
        </w:pBdr>
        <w:spacing w:before="5"/>
        <w:rPr>
          <w:b/>
          <w:bCs/>
          <w:color w:val="000000"/>
          <w:sz w:val="29"/>
          <w:szCs w:val="29"/>
        </w:rPr>
      </w:pP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Bevezetés</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A középfokú képzés során a matematika tanulása-tanítása tekintetében az egyik legfontosabb feladat a tanuló önálló, rendszerezett, logikus gondolkodásának kialakítása, fejlesztése. A 9. év- folyamtól kezdve a spirális felépítésnek megfelelően – a korábbi képzési szakaszok során meg- szerzett készségekre, képességekre és ismeretekre alapozva – egyre absztraktabb formában épül fel a matematika belső struktúrája (fogalmak definíciója, tételek, bizonyítások).</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A felnőtt tanulóknál hasznos és fontos, hogy élet- és munkatapasztalataikat, előzetes ismeretei- ket beépíthessék tanulásuk folyamatába. Erre a szaktanárnak lehetőséget kell adnia, ezeket ér- tékelni és hasznosítani kell.</w:t>
      </w:r>
    </w:p>
    <w:p w:rsidR="009A65EC" w:rsidRDefault="008D5060">
      <w:pPr>
        <w:pBdr>
          <w:top w:val="nil"/>
          <w:left w:val="nil"/>
          <w:bottom w:val="nil"/>
          <w:right w:val="nil"/>
          <w:between w:val="nil"/>
        </w:pBdr>
        <w:spacing w:before="1"/>
        <w:ind w:left="118" w:right="549"/>
        <w:jc w:val="both"/>
        <w:rPr>
          <w:color w:val="000000"/>
          <w:sz w:val="24"/>
          <w:szCs w:val="24"/>
        </w:rPr>
        <w:sectPr w:rsidR="009A65EC">
          <w:pgSz w:w="11910" w:h="16840"/>
          <w:pgMar w:top="560" w:right="580" w:bottom="1080" w:left="1300" w:header="0" w:footer="805" w:gutter="0"/>
          <w:cols w:space="708"/>
        </w:sectPr>
      </w:pPr>
      <w:r>
        <w:rPr>
          <w:color w:val="000000"/>
          <w:sz w:val="24"/>
          <w:szCs w:val="24"/>
        </w:rPr>
        <w:t>Jól megválasztott problémák tárgyalása során válik a tanulók számára is szükségessé az új fogal- mak bevezetése és pontos definiálása. Tanári irányítással a tételek, általános összefüggések is felfedeztethetők a tanulókkal. Ezen folyamat során fejlődik a tanulók szintetizáló és modellalkotó</w:t>
      </w:r>
    </w:p>
    <w:p w:rsidR="009A65EC" w:rsidRDefault="008D5060">
      <w:pPr>
        <w:pBdr>
          <w:top w:val="nil"/>
          <w:left w:val="nil"/>
          <w:bottom w:val="nil"/>
          <w:right w:val="nil"/>
          <w:between w:val="nil"/>
        </w:pBdr>
        <w:spacing w:before="30"/>
        <w:ind w:left="118" w:right="547"/>
        <w:jc w:val="both"/>
        <w:rPr>
          <w:color w:val="000000"/>
          <w:sz w:val="24"/>
          <w:szCs w:val="24"/>
        </w:rPr>
      </w:pPr>
      <w:r>
        <w:rPr>
          <w:color w:val="000000"/>
          <w:sz w:val="24"/>
          <w:szCs w:val="24"/>
        </w:rPr>
        <w:t>képessége. A felfedezett tételek és összefüggések egy része bizonyítás nélkül is gyarapítja a ma- tematikai eszköztárat. Néhány tétel bizonyítása azonban elengedhetetlen része a matematika tanításának, hiszen a bizonyításokon keresztül mutatható meg a matematika logikus és követke- zetes felépítése. Az új fogalmak megalkotása, az összefüggések, stratégiák felfedezése és az is- mereteknek feladatok, problémák megoldása során történő tudatos alkalmazása fejleszti a kom- binatív készséget, a meglévő ismeretek mobilizálásának képességét, valamint a problémameg- oldó gondolkodás eltérő típusainak adekvát használatát. Ennek a folyamatnak az eredményekép- pen a tanuló meg tudja állapítani adott állítás, tétel érvényességi és alkalmazási körét, megálla- pításai, állításai mellett logikusan tud érvelni. A matematika tanulásának-tanításának egyik fő célja, hogy fejlődjön a tanuló mérlegelő gondolkodása, az adatok elemzését, szintézisét és érté- kelését lehetővé tevő készségek és képességek rendszere. A matematikai játékok, logikai felad- ványok fejlesztik a stratégiaalkotást, az algoritmikus gondolkodást, a kreativitást és a gondolko- dás rugalmasságát.</w:t>
      </w:r>
    </w:p>
    <w:p w:rsidR="009A65EC" w:rsidRDefault="008D5060">
      <w:pPr>
        <w:pBdr>
          <w:top w:val="nil"/>
          <w:left w:val="nil"/>
          <w:bottom w:val="nil"/>
          <w:right w:val="nil"/>
          <w:between w:val="nil"/>
        </w:pBdr>
        <w:ind w:left="118" w:right="552"/>
        <w:jc w:val="both"/>
        <w:rPr>
          <w:color w:val="000000"/>
          <w:sz w:val="24"/>
          <w:szCs w:val="24"/>
        </w:rPr>
      </w:pPr>
      <w:r>
        <w:rPr>
          <w:color w:val="000000"/>
          <w:sz w:val="24"/>
          <w:szCs w:val="24"/>
        </w:rPr>
        <w:t>Ebben a nevelési-oktatási szakaszban az ismert számok köre az irracionális számokkal bővül, va- lamint új műveletek bevezetésére és már ismert műveletek alaphalmazának bővítésére kerül sor a permanenciaelv alapján. Ezen folyamat során a tanuló egyre inkább képes lesz rá, hogy válto- zatos matematikai objektumokat jelölő szimbólumokkal végezzen műveleteket.</w:t>
      </w:r>
    </w:p>
    <w:p w:rsidR="009A65EC" w:rsidRDefault="008D5060">
      <w:pPr>
        <w:pBdr>
          <w:top w:val="nil"/>
          <w:left w:val="nil"/>
          <w:bottom w:val="nil"/>
          <w:right w:val="nil"/>
          <w:between w:val="nil"/>
        </w:pBdr>
        <w:spacing w:before="3"/>
        <w:ind w:left="118" w:right="554"/>
        <w:jc w:val="both"/>
        <w:rPr>
          <w:color w:val="000000"/>
          <w:sz w:val="24"/>
          <w:szCs w:val="24"/>
        </w:rPr>
      </w:pPr>
      <w:r>
        <w:rPr>
          <w:color w:val="000000"/>
          <w:sz w:val="24"/>
          <w:szCs w:val="24"/>
        </w:rPr>
        <w:t>A felnőttek gimnáziumában a matematika oktatásának célja a tanulók matematikai kompetenci- ájának fejlesztése, amivel természetesen növeljük a tanulóink esélyeit az életben, a munkaerőpi- acon, az egész életen át tartó tanulásban.</w:t>
      </w:r>
    </w:p>
    <w:p w:rsidR="009A65EC" w:rsidRDefault="008D5060">
      <w:pPr>
        <w:pBdr>
          <w:top w:val="nil"/>
          <w:left w:val="nil"/>
          <w:bottom w:val="nil"/>
          <w:right w:val="nil"/>
          <w:between w:val="nil"/>
        </w:pBdr>
        <w:ind w:left="118" w:right="554"/>
        <w:jc w:val="both"/>
        <w:rPr>
          <w:color w:val="000000"/>
          <w:sz w:val="24"/>
          <w:szCs w:val="24"/>
        </w:rPr>
      </w:pPr>
      <w:r>
        <w:rPr>
          <w:color w:val="000000"/>
          <w:sz w:val="24"/>
          <w:szCs w:val="24"/>
        </w:rPr>
        <w:t>A matematika tantárgy a Nemzeti alaptantervben rögzített kulcskompetenciákat az alábbi mó- don fejleszti:</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A tanulás kompetenciái: A matematika tanulása során elengedhetetlen a tananyag alapos és át- fogó megértése. A szöveges feladatok megoldása fejleszti az értő olvasás és a releváns informá- ciók kiválasztásának készségét. Az általánosítás és az analógiák adekvát használata, több szem- pont egyidejű figyelembevétele, a rendszerezési képesség, a megszerzett tudás új helyzetekben való alkalmazása elősegítik az aktív, önirányított tanulás kompetenciáinak kialakítását, fenntar- tását, megerősítését. A matematika tantárgy a matematikai logika és az algoritmikus gondolko- dás fejlesztésével, az ok-okozati összefüggések megláttatásával hozzájárul a többi tantárgy tanu- lásához szükséges rendszerező, összefüggéseket felismerő, ezáltal hatékony önálló tanulási mód- szerek elsajátításához és megfelelő alkalmazásához is.</w:t>
      </w:r>
    </w:p>
    <w:p w:rsidR="009A65EC" w:rsidRDefault="008D5060">
      <w:pPr>
        <w:pBdr>
          <w:top w:val="nil"/>
          <w:left w:val="nil"/>
          <w:bottom w:val="nil"/>
          <w:right w:val="nil"/>
          <w:between w:val="nil"/>
        </w:pBdr>
        <w:ind w:left="118" w:right="550"/>
        <w:jc w:val="both"/>
        <w:rPr>
          <w:color w:val="000000"/>
          <w:sz w:val="24"/>
          <w:szCs w:val="24"/>
        </w:rPr>
      </w:pPr>
      <w:r>
        <w:rPr>
          <w:color w:val="000000"/>
          <w:sz w:val="24"/>
          <w:szCs w:val="24"/>
        </w:rPr>
        <w:t>A kommunikációs kompetenciák: A matematika fejleszti a tanuló azon képességét, hogy világo- san, röviden és pontosan fejezze ki gondolatait. A matematika tanulása során fokozatosan alakul ki a tanuló érvelési és vitakészsége. A szöveges problémák megoldása javítja a szöveg megérté- sének készségét: a tanulónak meg kell keresnie az információkat és fel kell ismernie egy adott információ jelentőségét a probléma megoldása során. A matematika tanulási folyamatában ki- alakul a különböző módon (szöveg, grafikon, táblázat, diagram és képlet) bemutatott tartalmak megértésének és alkotásának készségrendszere.</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A digitális kompetenciák: A matematika tanulása során hangsúlyos szerepet kap a problémameg- oldás és az algoritmikus gondolkodás, melyek elősegítik a tanuló digitális kompetenciáinak fej- lesztését. A különböző matematikai tárgyú szoftverek, alkalmazások, applikációk és játékok alkal- mazásán keresztül a matematika tanulása hozzájárul a tanuló digitális kultúrájának kialakításá- hoz.</w:t>
      </w:r>
    </w:p>
    <w:p w:rsidR="009A65EC" w:rsidRDefault="008D5060">
      <w:pPr>
        <w:pBdr>
          <w:top w:val="nil"/>
          <w:left w:val="nil"/>
          <w:bottom w:val="nil"/>
          <w:right w:val="nil"/>
          <w:between w:val="nil"/>
        </w:pBdr>
        <w:spacing w:before="1"/>
        <w:ind w:left="118" w:right="548"/>
        <w:jc w:val="both"/>
        <w:rPr>
          <w:color w:val="000000"/>
          <w:sz w:val="24"/>
          <w:szCs w:val="24"/>
        </w:rPr>
        <w:sectPr w:rsidR="009A65EC">
          <w:pgSz w:w="11910" w:h="16840"/>
          <w:pgMar w:top="640" w:right="580" w:bottom="1080" w:left="1300" w:header="0" w:footer="805" w:gutter="0"/>
          <w:cols w:space="708"/>
        </w:sectPr>
      </w:pPr>
      <w:r>
        <w:rPr>
          <w:color w:val="000000"/>
          <w:sz w:val="24"/>
          <w:szCs w:val="24"/>
        </w:rPr>
        <w:t>A matematikai, gondolkodási kompetenciák: A matematika tanulása során a tanuló gondolkodá- sának fejlesztése elsősorban konkrét problémák megoldásán keresztül történik. A tanuló előzetes tudása és tapasztalata alapján azonosítja a problémákat, majd ismert matematikai fogalmakra támaszkodva stratégiát dolgoz ki ezek megoldására. Elfogadja, hogy a megoldás több különböző úton is elképzelhető, illetve találkozik olyan nyitott problémákkal is, amelyeknek több megoldása is lehetséges. Kellő kitartással próbál ki különböző matematikai módszereket, és felismeri azokat a problémákat is, amelyeknek nincs megoldása.</w:t>
      </w:r>
    </w:p>
    <w:p w:rsidR="009A65EC" w:rsidRDefault="008D5060">
      <w:pPr>
        <w:pBdr>
          <w:top w:val="nil"/>
          <w:left w:val="nil"/>
          <w:bottom w:val="nil"/>
          <w:right w:val="nil"/>
          <w:between w:val="nil"/>
        </w:pBdr>
        <w:spacing w:before="30"/>
        <w:ind w:left="118" w:right="549"/>
        <w:jc w:val="both"/>
        <w:rPr>
          <w:color w:val="000000"/>
          <w:sz w:val="24"/>
          <w:szCs w:val="24"/>
        </w:rPr>
      </w:pPr>
      <w:r>
        <w:rPr>
          <w:color w:val="000000"/>
          <w:sz w:val="24"/>
          <w:szCs w:val="24"/>
        </w:rPr>
        <w:t>A tanuló mérlegelő gondolkodásának fejlesztése többek között a feladatok megoldása során ka- pott eredmények elemzésén és értékelésén keresztül történik. A tanuló megtanul induktív úton példákat általánosítani és deduktív érvelést használni a matematikai állítások bizonyítására.</w:t>
      </w:r>
    </w:p>
    <w:p w:rsidR="009A65EC" w:rsidRDefault="008D5060">
      <w:pPr>
        <w:pBdr>
          <w:top w:val="nil"/>
          <w:left w:val="nil"/>
          <w:bottom w:val="nil"/>
          <w:right w:val="nil"/>
          <w:between w:val="nil"/>
        </w:pBdr>
        <w:spacing w:before="2"/>
        <w:ind w:left="118" w:right="548"/>
        <w:jc w:val="both"/>
        <w:rPr>
          <w:color w:val="000000"/>
          <w:sz w:val="24"/>
          <w:szCs w:val="24"/>
        </w:rPr>
      </w:pPr>
      <w:r>
        <w:rPr>
          <w:color w:val="000000"/>
          <w:sz w:val="24"/>
          <w:szCs w:val="24"/>
        </w:rPr>
        <w:t>A személyes és társas kapcsolati kompetenciák: A matematika tanulása fejleszti a kitartás, a pon- tosság, a figyelem és a fegyelmezettség képességét. A matematika tanulásán keresztül erősödik a tanuló felelősségtudata, gazdagodik az önképe, fejlődik a kooperációs készsége. A tanuló ma- tematikai ismereteit alkalmazni tudja az egyéni célok eléréséhez szükséges tervezésben, az életét befolyásoló döntései megalapozásában és meghozatalában, a várható következmények mérle- gelésében. A matematika tanulása elősegíti annak belátását, hogy a személyes erősségekre épí- teni, a hibákból pedig tanulni lehet.</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A tanuló a matematikai foglalkozások során megtanulja, hogyan oszthatja meg ötleteit másokkal, és hogyan segítheti társait a matematikai fogalmak megértése vagy azok alkalmazása során. Fe- lelősséget vállal a közösen kitűzött feladatok elvégzéséért, s megtanulja tisztelni mások álláspont- ját, gondolkodásmódját.</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A kreativitás, a kreatív alkotás, önkifejezés és kulturális tudatosság kompetenciái: A matematika olyan tudomány, amely összeköti a különböző kultúrákat. A tanuló megismeri a gondolkodás lo- gikai felépítésének eleganciáját, a matematikának a természethez, a művészetekhez és az épített környezethez fűződő viszonyát.</w:t>
      </w:r>
    </w:p>
    <w:p w:rsidR="009A65EC" w:rsidRDefault="008D5060">
      <w:pPr>
        <w:pBdr>
          <w:top w:val="nil"/>
          <w:left w:val="nil"/>
          <w:bottom w:val="nil"/>
          <w:right w:val="nil"/>
          <w:between w:val="nil"/>
        </w:pBdr>
        <w:ind w:left="118" w:right="553"/>
        <w:jc w:val="both"/>
        <w:rPr>
          <w:color w:val="000000"/>
          <w:sz w:val="24"/>
          <w:szCs w:val="24"/>
        </w:rPr>
      </w:pPr>
      <w:r>
        <w:rPr>
          <w:color w:val="000000"/>
          <w:sz w:val="24"/>
          <w:szCs w:val="24"/>
        </w:rPr>
        <w:t>A tanuló konkrét vagy képi reprezentációval vagy szimbolikus modellekkel végzi a matematikai gondolatok vagy kapcsolatok feltárását, majd új kapcsolatokat alakít ki a matematikai fogalmak között.</w:t>
      </w:r>
    </w:p>
    <w:p w:rsidR="009A65EC" w:rsidRDefault="008D5060">
      <w:pPr>
        <w:pBdr>
          <w:top w:val="nil"/>
          <w:left w:val="nil"/>
          <w:bottom w:val="nil"/>
          <w:right w:val="nil"/>
          <w:between w:val="nil"/>
        </w:pBdr>
        <w:ind w:left="118" w:right="547"/>
        <w:jc w:val="both"/>
        <w:rPr>
          <w:color w:val="000000"/>
          <w:sz w:val="24"/>
          <w:szCs w:val="24"/>
        </w:rPr>
      </w:pPr>
      <w:r>
        <w:rPr>
          <w:color w:val="000000"/>
          <w:sz w:val="24"/>
          <w:szCs w:val="24"/>
        </w:rPr>
        <w:t>Munkavállalói, innovációs és vállalkozói kompetenciák: A kompetencia fejlesztése valódi adatok felhasználásával összeállított mindennapi problémák megoldásán keresztül történik. Ennek során a különböző megoldási lehetőségek keresése fejleszti a gondolkodás rugalmasságát és az új ötle- tek megalkotásának képességét. A tanuló megfelelő játékokon keresztül képessé válik a külön- böző kockázatok felmérésére, a számára kedvezőnek tűnő stratégia kidolgozására, és megtapasz- talja döntései következményét. A matematikai projektekben való részvétel segíti a későbbi mun- kavállalás szempontjából fontos készségek kialakulását (kreativitás, problémamegoldás, kezde- ményezőkészség, másokkal való együttműködés készsége).</w:t>
      </w:r>
    </w:p>
    <w:p w:rsidR="009A65EC" w:rsidRDefault="008D5060">
      <w:pPr>
        <w:pBdr>
          <w:top w:val="nil"/>
          <w:left w:val="nil"/>
          <w:bottom w:val="nil"/>
          <w:right w:val="nil"/>
          <w:between w:val="nil"/>
        </w:pBdr>
        <w:spacing w:before="1"/>
        <w:ind w:left="118"/>
        <w:jc w:val="both"/>
        <w:rPr>
          <w:color w:val="000000"/>
          <w:sz w:val="24"/>
          <w:szCs w:val="24"/>
        </w:rPr>
      </w:pPr>
      <w:r>
        <w:rPr>
          <w:color w:val="000000"/>
          <w:sz w:val="24"/>
          <w:szCs w:val="24"/>
        </w:rPr>
        <w:t>Első év</w:t>
      </w:r>
    </w:p>
    <w:p w:rsidR="009A65EC" w:rsidRDefault="008D5060">
      <w:pPr>
        <w:pBdr>
          <w:top w:val="nil"/>
          <w:left w:val="nil"/>
          <w:bottom w:val="nil"/>
          <w:right w:val="nil"/>
          <w:between w:val="nil"/>
        </w:pBdr>
        <w:ind w:left="118" w:right="547"/>
        <w:jc w:val="both"/>
        <w:rPr>
          <w:color w:val="000000"/>
          <w:sz w:val="24"/>
          <w:szCs w:val="24"/>
        </w:rPr>
      </w:pPr>
      <w:r>
        <w:rPr>
          <w:color w:val="000000"/>
          <w:sz w:val="24"/>
          <w:szCs w:val="24"/>
        </w:rPr>
        <w:t>A felnőttoktatás első évében szükséges, hogy megvalósuljanak a nappali oktatás 9 – 10. évfolya- mainak képzési céljai, mind a tanulási eredmények, fejlesztési feladatok és ismeretek tekinteté- ben. A javasolt tevékenységek közül a hangsúlyt az adott csoport életkori sajátosságainak meg- felelő tevékenységekre szükséges helyezni.</w:t>
      </w:r>
    </w:p>
    <w:p w:rsidR="009A65EC" w:rsidRDefault="008D5060">
      <w:pPr>
        <w:pBdr>
          <w:top w:val="nil"/>
          <w:left w:val="nil"/>
          <w:bottom w:val="nil"/>
          <w:right w:val="nil"/>
          <w:between w:val="nil"/>
        </w:pBdr>
        <w:ind w:left="118" w:right="547"/>
        <w:jc w:val="both"/>
        <w:rPr>
          <w:color w:val="000000"/>
          <w:sz w:val="24"/>
          <w:szCs w:val="24"/>
        </w:rPr>
      </w:pPr>
      <w:r>
        <w:rPr>
          <w:color w:val="000000"/>
          <w:sz w:val="24"/>
          <w:szCs w:val="24"/>
        </w:rPr>
        <w:t>Az első éven a korábbi képzési szakaszok során megszerzett ismeretekre és kialakított készsé- gekre, képességekre alapozva – a spirális tananyag-felépítést szem előtt tartva – az egyes téma- körök új ismeretei matematikai szempontból egyre pontosabb és elvontabb formában jelennek meg a tanulási-tanítási folyamat során. Egyre határozottabb a fogalmak pontos definiálásának, az állítások, tételek indoklásának, bizonyításának, valamint az általánosításnak az igénye. Erre a szakaszra fokozottan jellemző a korábbi és az új ismeretek egységes rendszerbe foglalása, az egyes témakörökön belüli rendszerezés.</w:t>
      </w:r>
    </w:p>
    <w:p w:rsidR="009A65EC" w:rsidRDefault="008D5060">
      <w:pPr>
        <w:pBdr>
          <w:top w:val="nil"/>
          <w:left w:val="nil"/>
          <w:bottom w:val="nil"/>
          <w:right w:val="nil"/>
          <w:between w:val="nil"/>
        </w:pBdr>
        <w:ind w:left="118" w:right="548"/>
        <w:jc w:val="both"/>
        <w:rPr>
          <w:color w:val="000000"/>
          <w:sz w:val="24"/>
          <w:szCs w:val="24"/>
        </w:rPr>
      </w:pPr>
      <w:r>
        <w:rPr>
          <w:color w:val="000000"/>
          <w:sz w:val="24"/>
          <w:szCs w:val="24"/>
        </w:rPr>
        <w:t>Ebben a szakaszban is fontos cél, hogy az ismeretszerzési folyamat során a tanuló – a lehetősé- gekhez mérten – a tanár által irányított módon, feladatok megoldása mentén maga fedezze fel az összefüggéseket, általánosítási lehetőségeket, megoldási módokat. A kooperatív munkafor- mák, a csoportmunkában megoldandó projektfeladatok fejlesztik a matematikai kommunikációt. A digitális eszközök, dinamikus szoftverek, online felületek támogatják a szemléltetést, a megér- tést és a felfedeztetést.</w:t>
      </w:r>
    </w:p>
    <w:p w:rsidR="009A65EC" w:rsidRDefault="008D5060">
      <w:pPr>
        <w:pBdr>
          <w:top w:val="nil"/>
          <w:left w:val="nil"/>
          <w:bottom w:val="nil"/>
          <w:right w:val="nil"/>
          <w:between w:val="nil"/>
        </w:pBdr>
        <w:ind w:left="118" w:right="554"/>
        <w:jc w:val="both"/>
        <w:rPr>
          <w:color w:val="000000"/>
          <w:sz w:val="24"/>
          <w:szCs w:val="24"/>
        </w:rPr>
        <w:sectPr w:rsidR="009A65EC">
          <w:pgSz w:w="11910" w:h="16840"/>
          <w:pgMar w:top="640" w:right="580" w:bottom="1080" w:left="1300" w:header="0" w:footer="805" w:gutter="0"/>
          <w:cols w:space="708"/>
        </w:sectPr>
      </w:pPr>
      <w:r>
        <w:rPr>
          <w:color w:val="000000"/>
          <w:sz w:val="24"/>
          <w:szCs w:val="24"/>
        </w:rPr>
        <w:t>Az első éven megjelenő témakörök tartalmának egy része folytatása, kiterjesztése és kiegészítése a korábbi szakaszokban is megjelenő tananyagtartalmaknak. Ebben a szakaszban jelennek meg először a valós számok; elsőfokú egyenlőtlenségek, egyenletrendszerek; másodfokú egyenletek,</w:t>
      </w:r>
    </w:p>
    <w:p w:rsidR="009A65EC" w:rsidRDefault="008D5060">
      <w:pPr>
        <w:pBdr>
          <w:top w:val="nil"/>
          <w:left w:val="nil"/>
          <w:bottom w:val="nil"/>
          <w:right w:val="nil"/>
          <w:between w:val="nil"/>
        </w:pBdr>
        <w:spacing w:before="30"/>
        <w:ind w:left="118" w:right="550"/>
        <w:jc w:val="both"/>
        <w:rPr>
          <w:color w:val="000000"/>
          <w:sz w:val="24"/>
          <w:szCs w:val="24"/>
        </w:rPr>
      </w:pPr>
      <w:r>
        <w:rPr>
          <w:color w:val="000000"/>
          <w:sz w:val="24"/>
          <w:szCs w:val="24"/>
        </w:rPr>
        <w:t>egyenlőtlenségek; a függvény fogalma, függvénytulajdonságok; a kör és részei. Vannak olyan té- makörök, amelyek megjelennek más területek tanítása során is, ezért a tananyag egyes részeihez javasolt óraszámok nem feltétlenül jelentenek időben összefüggő egységet. Az algebrai eszközök és a függvényekkel kapcsolatos ismeretek bővülése lehetővé teszi a hétköznapi vagy matematikai nyelven megfogalmazott problémák és a megoldás során alkalmazott matematikai modellek kö- rének bővülését.</w:t>
      </w:r>
    </w:p>
    <w:p w:rsidR="009A65EC" w:rsidRDefault="008D5060">
      <w:pPr>
        <w:pBdr>
          <w:top w:val="nil"/>
          <w:left w:val="nil"/>
          <w:bottom w:val="nil"/>
          <w:right w:val="nil"/>
          <w:between w:val="nil"/>
        </w:pBdr>
        <w:spacing w:before="1"/>
        <w:ind w:left="118" w:right="555"/>
        <w:rPr>
          <w:color w:val="000000"/>
          <w:sz w:val="24"/>
          <w:szCs w:val="24"/>
        </w:rPr>
      </w:pPr>
      <w:r>
        <w:rPr>
          <w:color w:val="000000"/>
          <w:sz w:val="24"/>
          <w:szCs w:val="24"/>
        </w:rPr>
        <w:t>Az első évben a matematika tantárgy alapóraszáma a heti 6 órás képzésen 216 óra, a heti 4 órás képzésen 144 óra. Az egyes témakörökhöz írt óraszámok javaslatok. Az új ismeretek a teljes óra- szám négyötöd része alatt a legtöbb tanuló számára elsajátíthatók, így a fennmaradó órák fel- használhatók ismétlésre, gyakorlásra, felzárkóztatásra, tehetséggondozásra és számonkérésre. A mintatanterv ezen az éven 36 hetes szorgalmi időszakra készült.</w:t>
      </w:r>
    </w:p>
    <w:p w:rsidR="009A65EC" w:rsidRDefault="008D5060">
      <w:pPr>
        <w:pBdr>
          <w:top w:val="nil"/>
          <w:left w:val="nil"/>
          <w:bottom w:val="nil"/>
          <w:right w:val="nil"/>
          <w:between w:val="nil"/>
        </w:pBdr>
        <w:spacing w:line="291" w:lineRule="auto"/>
        <w:ind w:left="118"/>
        <w:rPr>
          <w:color w:val="000000"/>
          <w:sz w:val="24"/>
          <w:szCs w:val="24"/>
        </w:rPr>
      </w:pPr>
      <w:r>
        <w:rPr>
          <w:color w:val="000000"/>
          <w:sz w:val="24"/>
          <w:szCs w:val="24"/>
        </w:rPr>
        <w:t>A témakörök áttekintő táblázata:</w:t>
      </w:r>
    </w:p>
    <w:tbl>
      <w:tblPr>
        <w:tblStyle w:val="affffffffffff4"/>
        <w:tblW w:w="907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20"/>
        <w:gridCol w:w="1076"/>
        <w:gridCol w:w="1078"/>
      </w:tblGrid>
      <w:tr w:rsidR="009A65EC">
        <w:trPr>
          <w:trHeight w:val="294"/>
        </w:trPr>
        <w:tc>
          <w:tcPr>
            <w:tcW w:w="6920"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Témakör neve</w:t>
            </w:r>
          </w:p>
        </w:tc>
        <w:tc>
          <w:tcPr>
            <w:tcW w:w="2154" w:type="dxa"/>
            <w:gridSpan w:val="2"/>
          </w:tcPr>
          <w:p w:rsidR="009A65EC" w:rsidRDefault="008D5060">
            <w:pPr>
              <w:pBdr>
                <w:top w:val="nil"/>
                <w:left w:val="nil"/>
                <w:bottom w:val="nil"/>
                <w:right w:val="nil"/>
                <w:between w:val="nil"/>
              </w:pBdr>
              <w:spacing w:line="275" w:lineRule="auto"/>
              <w:ind w:left="105"/>
              <w:rPr>
                <w:color w:val="000000"/>
                <w:sz w:val="24"/>
                <w:szCs w:val="24"/>
              </w:rPr>
            </w:pPr>
            <w:r>
              <w:rPr>
                <w:color w:val="000000"/>
                <w:sz w:val="24"/>
                <w:szCs w:val="24"/>
              </w:rPr>
              <w:t>Javasolt óraszám</w:t>
            </w:r>
          </w:p>
        </w:tc>
      </w:tr>
      <w:tr w:rsidR="009A65EC">
        <w:trPr>
          <w:trHeight w:val="585"/>
        </w:trPr>
        <w:tc>
          <w:tcPr>
            <w:tcW w:w="6920" w:type="dxa"/>
          </w:tcPr>
          <w:p w:rsidR="009A65EC" w:rsidRDefault="008D5060">
            <w:pPr>
              <w:pBdr>
                <w:top w:val="nil"/>
                <w:left w:val="nil"/>
                <w:bottom w:val="nil"/>
                <w:right w:val="nil"/>
                <w:between w:val="nil"/>
              </w:pBdr>
              <w:spacing w:line="291" w:lineRule="auto"/>
              <w:ind w:left="107"/>
              <w:rPr>
                <w:color w:val="000000"/>
                <w:sz w:val="24"/>
                <w:szCs w:val="24"/>
              </w:rPr>
            </w:pPr>
            <w:r>
              <w:rPr>
                <w:color w:val="000000"/>
                <w:sz w:val="24"/>
                <w:szCs w:val="24"/>
              </w:rPr>
              <w:t>Tagozat</w:t>
            </w:r>
          </w:p>
        </w:tc>
        <w:tc>
          <w:tcPr>
            <w:tcW w:w="1076" w:type="dxa"/>
          </w:tcPr>
          <w:p w:rsidR="009A65EC" w:rsidRDefault="008D5060">
            <w:pPr>
              <w:pBdr>
                <w:top w:val="nil"/>
                <w:left w:val="nil"/>
                <w:bottom w:val="nil"/>
                <w:right w:val="nil"/>
                <w:between w:val="nil"/>
              </w:pBdr>
              <w:spacing w:line="291" w:lineRule="auto"/>
              <w:ind w:left="105"/>
              <w:rPr>
                <w:color w:val="000000"/>
                <w:sz w:val="24"/>
                <w:szCs w:val="24"/>
              </w:rPr>
            </w:pPr>
            <w:r>
              <w:rPr>
                <w:color w:val="000000"/>
                <w:sz w:val="24"/>
                <w:szCs w:val="24"/>
              </w:rPr>
              <w:t>Heti 6</w:t>
            </w:r>
          </w:p>
          <w:p w:rsidR="009A65EC" w:rsidRDefault="008D5060">
            <w:pPr>
              <w:pBdr>
                <w:top w:val="nil"/>
                <w:left w:val="nil"/>
                <w:bottom w:val="nil"/>
                <w:right w:val="nil"/>
                <w:between w:val="nil"/>
              </w:pBdr>
              <w:spacing w:line="273" w:lineRule="auto"/>
              <w:ind w:left="105"/>
              <w:rPr>
                <w:color w:val="000000"/>
                <w:sz w:val="24"/>
                <w:szCs w:val="24"/>
              </w:rPr>
            </w:pPr>
            <w:r>
              <w:rPr>
                <w:color w:val="000000"/>
                <w:sz w:val="24"/>
                <w:szCs w:val="24"/>
              </w:rPr>
              <w:t>óra</w:t>
            </w:r>
          </w:p>
        </w:tc>
        <w:tc>
          <w:tcPr>
            <w:tcW w:w="1078" w:type="dxa"/>
          </w:tcPr>
          <w:p w:rsidR="009A65EC" w:rsidRDefault="008D5060">
            <w:pPr>
              <w:pBdr>
                <w:top w:val="nil"/>
                <w:left w:val="nil"/>
                <w:bottom w:val="nil"/>
                <w:right w:val="nil"/>
                <w:between w:val="nil"/>
              </w:pBdr>
              <w:spacing w:line="291" w:lineRule="auto"/>
              <w:ind w:left="107"/>
              <w:rPr>
                <w:color w:val="000000"/>
                <w:sz w:val="24"/>
                <w:szCs w:val="24"/>
              </w:rPr>
            </w:pPr>
            <w:r>
              <w:rPr>
                <w:color w:val="000000"/>
                <w:sz w:val="24"/>
                <w:szCs w:val="24"/>
              </w:rPr>
              <w:t>Heti 4</w:t>
            </w:r>
          </w:p>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óra</w:t>
            </w:r>
          </w:p>
        </w:tc>
      </w:tr>
      <w:tr w:rsidR="009A65EC">
        <w:trPr>
          <w:trHeight w:val="292"/>
        </w:trPr>
        <w:tc>
          <w:tcPr>
            <w:tcW w:w="6920"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Halmazok</w:t>
            </w:r>
          </w:p>
        </w:tc>
        <w:tc>
          <w:tcPr>
            <w:tcW w:w="1076" w:type="dxa"/>
          </w:tcPr>
          <w:p w:rsidR="009A65EC" w:rsidRDefault="008D5060">
            <w:pPr>
              <w:pBdr>
                <w:top w:val="nil"/>
                <w:left w:val="nil"/>
                <w:bottom w:val="nil"/>
                <w:right w:val="nil"/>
                <w:between w:val="nil"/>
              </w:pBdr>
              <w:spacing w:line="272" w:lineRule="auto"/>
              <w:ind w:left="105"/>
              <w:rPr>
                <w:color w:val="000000"/>
                <w:sz w:val="24"/>
                <w:szCs w:val="24"/>
              </w:rPr>
            </w:pPr>
            <w:r>
              <w:rPr>
                <w:color w:val="000000"/>
                <w:sz w:val="24"/>
                <w:szCs w:val="24"/>
              </w:rPr>
              <w:t>11</w:t>
            </w:r>
          </w:p>
        </w:tc>
        <w:tc>
          <w:tcPr>
            <w:tcW w:w="1078"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7</w:t>
            </w:r>
          </w:p>
        </w:tc>
      </w:tr>
      <w:tr w:rsidR="009A65EC">
        <w:trPr>
          <w:trHeight w:val="293"/>
        </w:trPr>
        <w:tc>
          <w:tcPr>
            <w:tcW w:w="6920" w:type="dxa"/>
          </w:tcPr>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Matematikai logika</w:t>
            </w:r>
          </w:p>
        </w:tc>
        <w:tc>
          <w:tcPr>
            <w:tcW w:w="1076" w:type="dxa"/>
          </w:tcPr>
          <w:p w:rsidR="009A65EC" w:rsidRDefault="008D5060">
            <w:pPr>
              <w:pBdr>
                <w:top w:val="nil"/>
                <w:left w:val="nil"/>
                <w:bottom w:val="nil"/>
                <w:right w:val="nil"/>
                <w:between w:val="nil"/>
              </w:pBdr>
              <w:spacing w:line="273" w:lineRule="auto"/>
              <w:ind w:left="105"/>
              <w:rPr>
                <w:color w:val="000000"/>
                <w:sz w:val="24"/>
                <w:szCs w:val="24"/>
              </w:rPr>
            </w:pPr>
            <w:r>
              <w:rPr>
                <w:color w:val="000000"/>
                <w:sz w:val="24"/>
                <w:szCs w:val="24"/>
              </w:rPr>
              <w:t>10</w:t>
            </w:r>
          </w:p>
        </w:tc>
        <w:tc>
          <w:tcPr>
            <w:tcW w:w="1078" w:type="dxa"/>
          </w:tcPr>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6</w:t>
            </w:r>
          </w:p>
        </w:tc>
      </w:tr>
      <w:tr w:rsidR="009A65EC">
        <w:trPr>
          <w:trHeight w:val="294"/>
        </w:trPr>
        <w:tc>
          <w:tcPr>
            <w:tcW w:w="6920"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Kombinatorika, gráfok</w:t>
            </w:r>
          </w:p>
        </w:tc>
        <w:tc>
          <w:tcPr>
            <w:tcW w:w="1076" w:type="dxa"/>
          </w:tcPr>
          <w:p w:rsidR="009A65EC" w:rsidRDefault="008D5060">
            <w:pPr>
              <w:pBdr>
                <w:top w:val="nil"/>
                <w:left w:val="nil"/>
                <w:bottom w:val="nil"/>
                <w:right w:val="nil"/>
                <w:between w:val="nil"/>
              </w:pBdr>
              <w:spacing w:before="1" w:line="273" w:lineRule="auto"/>
              <w:ind w:left="105"/>
              <w:rPr>
                <w:color w:val="000000"/>
                <w:sz w:val="24"/>
                <w:szCs w:val="24"/>
              </w:rPr>
            </w:pPr>
            <w:r>
              <w:rPr>
                <w:color w:val="000000"/>
                <w:sz w:val="24"/>
                <w:szCs w:val="24"/>
              </w:rPr>
              <w:t>12</w:t>
            </w:r>
          </w:p>
        </w:tc>
        <w:tc>
          <w:tcPr>
            <w:tcW w:w="1078"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8</w:t>
            </w:r>
          </w:p>
        </w:tc>
      </w:tr>
      <w:tr w:rsidR="009A65EC">
        <w:trPr>
          <w:trHeight w:val="292"/>
        </w:trPr>
        <w:tc>
          <w:tcPr>
            <w:tcW w:w="6920"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Számhalmazok, műveletek</w:t>
            </w:r>
          </w:p>
        </w:tc>
        <w:tc>
          <w:tcPr>
            <w:tcW w:w="1076" w:type="dxa"/>
          </w:tcPr>
          <w:p w:rsidR="009A65EC" w:rsidRDefault="008D5060">
            <w:pPr>
              <w:pBdr>
                <w:top w:val="nil"/>
                <w:left w:val="nil"/>
                <w:bottom w:val="nil"/>
                <w:right w:val="nil"/>
                <w:between w:val="nil"/>
              </w:pBdr>
              <w:spacing w:line="272" w:lineRule="auto"/>
              <w:ind w:left="105"/>
              <w:rPr>
                <w:color w:val="000000"/>
                <w:sz w:val="24"/>
                <w:szCs w:val="24"/>
              </w:rPr>
            </w:pPr>
            <w:r>
              <w:rPr>
                <w:color w:val="000000"/>
                <w:sz w:val="24"/>
                <w:szCs w:val="24"/>
              </w:rPr>
              <w:t>10</w:t>
            </w:r>
          </w:p>
        </w:tc>
        <w:tc>
          <w:tcPr>
            <w:tcW w:w="1078"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6</w:t>
            </w:r>
          </w:p>
        </w:tc>
      </w:tr>
      <w:tr w:rsidR="009A65EC">
        <w:trPr>
          <w:trHeight w:val="292"/>
        </w:trPr>
        <w:tc>
          <w:tcPr>
            <w:tcW w:w="6920"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Hatvány, gyök</w:t>
            </w:r>
          </w:p>
        </w:tc>
        <w:tc>
          <w:tcPr>
            <w:tcW w:w="1076" w:type="dxa"/>
          </w:tcPr>
          <w:p w:rsidR="009A65EC" w:rsidRDefault="008D5060">
            <w:pPr>
              <w:pBdr>
                <w:top w:val="nil"/>
                <w:left w:val="nil"/>
                <w:bottom w:val="nil"/>
                <w:right w:val="nil"/>
                <w:between w:val="nil"/>
              </w:pBdr>
              <w:spacing w:line="272" w:lineRule="auto"/>
              <w:ind w:left="105"/>
              <w:rPr>
                <w:color w:val="000000"/>
                <w:sz w:val="24"/>
                <w:szCs w:val="24"/>
              </w:rPr>
            </w:pPr>
            <w:r>
              <w:rPr>
                <w:color w:val="000000"/>
                <w:sz w:val="24"/>
                <w:szCs w:val="24"/>
              </w:rPr>
              <w:t>16</w:t>
            </w:r>
          </w:p>
        </w:tc>
        <w:tc>
          <w:tcPr>
            <w:tcW w:w="1078"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12</w:t>
            </w:r>
          </w:p>
        </w:tc>
      </w:tr>
      <w:tr w:rsidR="009A65EC">
        <w:trPr>
          <w:trHeight w:val="585"/>
        </w:trPr>
        <w:tc>
          <w:tcPr>
            <w:tcW w:w="6920" w:type="dxa"/>
          </w:tcPr>
          <w:p w:rsidR="009A65EC" w:rsidRDefault="008D5060">
            <w:pPr>
              <w:pBdr>
                <w:top w:val="nil"/>
                <w:left w:val="nil"/>
                <w:bottom w:val="nil"/>
                <w:right w:val="nil"/>
                <w:between w:val="nil"/>
              </w:pBdr>
              <w:spacing w:line="291" w:lineRule="auto"/>
              <w:ind w:left="107"/>
              <w:rPr>
                <w:color w:val="000000"/>
                <w:sz w:val="24"/>
                <w:szCs w:val="24"/>
              </w:rPr>
            </w:pPr>
            <w:r>
              <w:rPr>
                <w:color w:val="000000"/>
                <w:sz w:val="24"/>
                <w:szCs w:val="24"/>
              </w:rPr>
              <w:t>Betűs kifejezések alkalmazása egyenletmegoldás, függvényábrázolás</w:t>
            </w:r>
          </w:p>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során</w:t>
            </w:r>
          </w:p>
        </w:tc>
        <w:tc>
          <w:tcPr>
            <w:tcW w:w="1076" w:type="dxa"/>
          </w:tcPr>
          <w:p w:rsidR="009A65EC" w:rsidRDefault="008D5060">
            <w:pPr>
              <w:pBdr>
                <w:top w:val="nil"/>
                <w:left w:val="nil"/>
                <w:bottom w:val="nil"/>
                <w:right w:val="nil"/>
                <w:between w:val="nil"/>
              </w:pBdr>
              <w:spacing w:before="145"/>
              <w:ind w:left="105"/>
              <w:rPr>
                <w:color w:val="000000"/>
                <w:sz w:val="24"/>
                <w:szCs w:val="24"/>
              </w:rPr>
            </w:pPr>
            <w:r>
              <w:rPr>
                <w:color w:val="000000"/>
                <w:sz w:val="24"/>
                <w:szCs w:val="24"/>
              </w:rPr>
              <w:t>12</w:t>
            </w:r>
          </w:p>
        </w:tc>
        <w:tc>
          <w:tcPr>
            <w:tcW w:w="1078" w:type="dxa"/>
          </w:tcPr>
          <w:p w:rsidR="009A65EC" w:rsidRDefault="008D5060">
            <w:pPr>
              <w:pBdr>
                <w:top w:val="nil"/>
                <w:left w:val="nil"/>
                <w:bottom w:val="nil"/>
                <w:right w:val="nil"/>
                <w:between w:val="nil"/>
              </w:pBdr>
              <w:spacing w:before="145"/>
              <w:ind w:left="107"/>
              <w:rPr>
                <w:color w:val="000000"/>
                <w:sz w:val="24"/>
                <w:szCs w:val="24"/>
              </w:rPr>
            </w:pPr>
            <w:r>
              <w:rPr>
                <w:color w:val="000000"/>
                <w:sz w:val="24"/>
                <w:szCs w:val="24"/>
              </w:rPr>
              <w:t>8</w:t>
            </w:r>
          </w:p>
        </w:tc>
      </w:tr>
      <w:tr w:rsidR="009A65EC">
        <w:trPr>
          <w:trHeight w:val="294"/>
        </w:trPr>
        <w:tc>
          <w:tcPr>
            <w:tcW w:w="6920"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Arányosság, százalékszámítás</w:t>
            </w:r>
          </w:p>
        </w:tc>
        <w:tc>
          <w:tcPr>
            <w:tcW w:w="1076" w:type="dxa"/>
          </w:tcPr>
          <w:p w:rsidR="009A65EC" w:rsidRDefault="008D5060">
            <w:pPr>
              <w:pBdr>
                <w:top w:val="nil"/>
                <w:left w:val="nil"/>
                <w:bottom w:val="nil"/>
                <w:right w:val="nil"/>
                <w:between w:val="nil"/>
              </w:pBdr>
              <w:spacing w:before="1" w:line="273" w:lineRule="auto"/>
              <w:ind w:left="105"/>
              <w:rPr>
                <w:color w:val="000000"/>
                <w:sz w:val="24"/>
                <w:szCs w:val="24"/>
              </w:rPr>
            </w:pPr>
            <w:r>
              <w:rPr>
                <w:color w:val="000000"/>
                <w:sz w:val="24"/>
                <w:szCs w:val="24"/>
              </w:rPr>
              <w:t>13</w:t>
            </w:r>
          </w:p>
        </w:tc>
        <w:tc>
          <w:tcPr>
            <w:tcW w:w="1078"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8</w:t>
            </w:r>
          </w:p>
        </w:tc>
      </w:tr>
      <w:tr w:rsidR="009A65EC">
        <w:trPr>
          <w:trHeight w:val="292"/>
        </w:trPr>
        <w:tc>
          <w:tcPr>
            <w:tcW w:w="6920"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Elsőfokú egyenletek, egyenlőtlenségek, egyenletrendszerek</w:t>
            </w:r>
          </w:p>
        </w:tc>
        <w:tc>
          <w:tcPr>
            <w:tcW w:w="1076" w:type="dxa"/>
          </w:tcPr>
          <w:p w:rsidR="009A65EC" w:rsidRDefault="008D5060">
            <w:pPr>
              <w:pBdr>
                <w:top w:val="nil"/>
                <w:left w:val="nil"/>
                <w:bottom w:val="nil"/>
                <w:right w:val="nil"/>
                <w:between w:val="nil"/>
              </w:pBdr>
              <w:spacing w:line="272" w:lineRule="auto"/>
              <w:ind w:left="105"/>
              <w:rPr>
                <w:color w:val="000000"/>
                <w:sz w:val="24"/>
                <w:szCs w:val="24"/>
              </w:rPr>
            </w:pPr>
            <w:r>
              <w:rPr>
                <w:color w:val="000000"/>
                <w:sz w:val="24"/>
                <w:szCs w:val="24"/>
              </w:rPr>
              <w:t>20</w:t>
            </w:r>
          </w:p>
        </w:tc>
        <w:tc>
          <w:tcPr>
            <w:tcW w:w="1078"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14</w:t>
            </w:r>
          </w:p>
        </w:tc>
      </w:tr>
      <w:tr w:rsidR="009A65EC">
        <w:trPr>
          <w:trHeight w:val="292"/>
        </w:trPr>
        <w:tc>
          <w:tcPr>
            <w:tcW w:w="6920"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Másodfokú egyenletek, egyenlőtlenségek</w:t>
            </w:r>
          </w:p>
        </w:tc>
        <w:tc>
          <w:tcPr>
            <w:tcW w:w="1076" w:type="dxa"/>
          </w:tcPr>
          <w:p w:rsidR="009A65EC" w:rsidRDefault="008D5060">
            <w:pPr>
              <w:pBdr>
                <w:top w:val="nil"/>
                <w:left w:val="nil"/>
                <w:bottom w:val="nil"/>
                <w:right w:val="nil"/>
                <w:between w:val="nil"/>
              </w:pBdr>
              <w:spacing w:line="272" w:lineRule="auto"/>
              <w:ind w:left="105"/>
              <w:rPr>
                <w:color w:val="000000"/>
                <w:sz w:val="24"/>
                <w:szCs w:val="24"/>
              </w:rPr>
            </w:pPr>
            <w:r>
              <w:rPr>
                <w:color w:val="000000"/>
                <w:sz w:val="24"/>
                <w:szCs w:val="24"/>
              </w:rPr>
              <w:t>13</w:t>
            </w:r>
          </w:p>
        </w:tc>
        <w:tc>
          <w:tcPr>
            <w:tcW w:w="1078"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10</w:t>
            </w:r>
          </w:p>
        </w:tc>
      </w:tr>
      <w:tr w:rsidR="009A65EC">
        <w:trPr>
          <w:trHeight w:val="292"/>
        </w:trPr>
        <w:tc>
          <w:tcPr>
            <w:tcW w:w="6920"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A függvény fogalma, függvénytulajdonságok</w:t>
            </w:r>
          </w:p>
        </w:tc>
        <w:tc>
          <w:tcPr>
            <w:tcW w:w="1076" w:type="dxa"/>
          </w:tcPr>
          <w:p w:rsidR="009A65EC" w:rsidRDefault="008D5060">
            <w:pPr>
              <w:pBdr>
                <w:top w:val="nil"/>
                <w:left w:val="nil"/>
                <w:bottom w:val="nil"/>
                <w:right w:val="nil"/>
                <w:between w:val="nil"/>
              </w:pBdr>
              <w:spacing w:line="272" w:lineRule="auto"/>
              <w:ind w:left="105"/>
              <w:rPr>
                <w:color w:val="000000"/>
                <w:sz w:val="24"/>
                <w:szCs w:val="24"/>
              </w:rPr>
            </w:pPr>
            <w:r>
              <w:rPr>
                <w:color w:val="000000"/>
                <w:sz w:val="24"/>
                <w:szCs w:val="24"/>
              </w:rPr>
              <w:t>16</w:t>
            </w:r>
          </w:p>
        </w:tc>
        <w:tc>
          <w:tcPr>
            <w:tcW w:w="1078"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12</w:t>
            </w:r>
          </w:p>
        </w:tc>
      </w:tr>
      <w:tr w:rsidR="009A65EC">
        <w:trPr>
          <w:trHeight w:val="294"/>
        </w:trPr>
        <w:tc>
          <w:tcPr>
            <w:tcW w:w="6920"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Geometriai alapismeretek</w:t>
            </w:r>
          </w:p>
        </w:tc>
        <w:tc>
          <w:tcPr>
            <w:tcW w:w="1076" w:type="dxa"/>
          </w:tcPr>
          <w:p w:rsidR="009A65EC" w:rsidRDefault="008D5060">
            <w:pPr>
              <w:pBdr>
                <w:top w:val="nil"/>
                <w:left w:val="nil"/>
                <w:bottom w:val="nil"/>
                <w:right w:val="nil"/>
                <w:between w:val="nil"/>
              </w:pBdr>
              <w:spacing w:line="275" w:lineRule="auto"/>
              <w:ind w:left="105"/>
              <w:rPr>
                <w:color w:val="000000"/>
                <w:sz w:val="24"/>
                <w:szCs w:val="24"/>
              </w:rPr>
            </w:pPr>
            <w:r>
              <w:rPr>
                <w:color w:val="000000"/>
                <w:sz w:val="24"/>
                <w:szCs w:val="24"/>
              </w:rPr>
              <w:t>9</w:t>
            </w:r>
          </w:p>
        </w:tc>
        <w:tc>
          <w:tcPr>
            <w:tcW w:w="1078"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5</w:t>
            </w:r>
          </w:p>
        </w:tc>
      </w:tr>
      <w:tr w:rsidR="009A65EC">
        <w:trPr>
          <w:trHeight w:val="292"/>
        </w:trPr>
        <w:tc>
          <w:tcPr>
            <w:tcW w:w="6920"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Háromszögek</w:t>
            </w:r>
          </w:p>
        </w:tc>
        <w:tc>
          <w:tcPr>
            <w:tcW w:w="1076" w:type="dxa"/>
          </w:tcPr>
          <w:p w:rsidR="009A65EC" w:rsidRDefault="008D5060">
            <w:pPr>
              <w:pBdr>
                <w:top w:val="nil"/>
                <w:left w:val="nil"/>
                <w:bottom w:val="nil"/>
                <w:right w:val="nil"/>
                <w:between w:val="nil"/>
              </w:pBdr>
              <w:spacing w:line="272" w:lineRule="auto"/>
              <w:ind w:left="105"/>
              <w:rPr>
                <w:color w:val="000000"/>
                <w:sz w:val="24"/>
                <w:szCs w:val="24"/>
              </w:rPr>
            </w:pPr>
            <w:r>
              <w:rPr>
                <w:color w:val="000000"/>
                <w:sz w:val="24"/>
                <w:szCs w:val="24"/>
              </w:rPr>
              <w:t>14</w:t>
            </w:r>
          </w:p>
        </w:tc>
        <w:tc>
          <w:tcPr>
            <w:tcW w:w="1078"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9</w:t>
            </w:r>
          </w:p>
        </w:tc>
      </w:tr>
      <w:tr w:rsidR="009A65EC">
        <w:trPr>
          <w:trHeight w:val="292"/>
        </w:trPr>
        <w:tc>
          <w:tcPr>
            <w:tcW w:w="6920" w:type="dxa"/>
          </w:tcPr>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Négyszögek, sokszögek</w:t>
            </w:r>
          </w:p>
        </w:tc>
        <w:tc>
          <w:tcPr>
            <w:tcW w:w="1076" w:type="dxa"/>
          </w:tcPr>
          <w:p w:rsidR="009A65EC" w:rsidRDefault="008D5060">
            <w:pPr>
              <w:pBdr>
                <w:top w:val="nil"/>
                <w:left w:val="nil"/>
                <w:bottom w:val="nil"/>
                <w:right w:val="nil"/>
                <w:between w:val="nil"/>
              </w:pBdr>
              <w:spacing w:line="273" w:lineRule="auto"/>
              <w:ind w:left="105"/>
              <w:rPr>
                <w:color w:val="000000"/>
                <w:sz w:val="24"/>
                <w:szCs w:val="24"/>
              </w:rPr>
            </w:pPr>
            <w:r>
              <w:rPr>
                <w:color w:val="000000"/>
                <w:sz w:val="24"/>
                <w:szCs w:val="24"/>
              </w:rPr>
              <w:t>10</w:t>
            </w:r>
          </w:p>
        </w:tc>
        <w:tc>
          <w:tcPr>
            <w:tcW w:w="1078" w:type="dxa"/>
          </w:tcPr>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6</w:t>
            </w:r>
          </w:p>
        </w:tc>
      </w:tr>
      <w:tr w:rsidR="009A65EC">
        <w:trPr>
          <w:trHeight w:val="292"/>
        </w:trPr>
        <w:tc>
          <w:tcPr>
            <w:tcW w:w="6920"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A kör és részei</w:t>
            </w:r>
          </w:p>
        </w:tc>
        <w:tc>
          <w:tcPr>
            <w:tcW w:w="1076" w:type="dxa"/>
          </w:tcPr>
          <w:p w:rsidR="009A65EC" w:rsidRDefault="008D5060">
            <w:pPr>
              <w:pBdr>
                <w:top w:val="nil"/>
                <w:left w:val="nil"/>
                <w:bottom w:val="nil"/>
                <w:right w:val="nil"/>
                <w:between w:val="nil"/>
              </w:pBdr>
              <w:spacing w:line="272" w:lineRule="auto"/>
              <w:ind w:left="105"/>
              <w:rPr>
                <w:color w:val="000000"/>
                <w:sz w:val="24"/>
                <w:szCs w:val="24"/>
              </w:rPr>
            </w:pPr>
            <w:r>
              <w:rPr>
                <w:color w:val="000000"/>
                <w:sz w:val="24"/>
                <w:szCs w:val="24"/>
              </w:rPr>
              <w:t>10</w:t>
            </w:r>
          </w:p>
        </w:tc>
        <w:tc>
          <w:tcPr>
            <w:tcW w:w="1078"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6</w:t>
            </w:r>
          </w:p>
        </w:tc>
      </w:tr>
      <w:tr w:rsidR="009A65EC">
        <w:trPr>
          <w:trHeight w:val="294"/>
        </w:trPr>
        <w:tc>
          <w:tcPr>
            <w:tcW w:w="6920"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Transzformációk, szerkesztések</w:t>
            </w:r>
          </w:p>
        </w:tc>
        <w:tc>
          <w:tcPr>
            <w:tcW w:w="1076" w:type="dxa"/>
          </w:tcPr>
          <w:p w:rsidR="009A65EC" w:rsidRDefault="008D5060">
            <w:pPr>
              <w:pBdr>
                <w:top w:val="nil"/>
                <w:left w:val="nil"/>
                <w:bottom w:val="nil"/>
                <w:right w:val="nil"/>
                <w:between w:val="nil"/>
              </w:pBdr>
              <w:spacing w:line="275" w:lineRule="auto"/>
              <w:ind w:left="105"/>
              <w:rPr>
                <w:color w:val="000000"/>
                <w:sz w:val="24"/>
                <w:szCs w:val="24"/>
              </w:rPr>
            </w:pPr>
            <w:r>
              <w:rPr>
                <w:color w:val="000000"/>
                <w:sz w:val="24"/>
                <w:szCs w:val="24"/>
              </w:rPr>
              <w:t>20</w:t>
            </w:r>
          </w:p>
        </w:tc>
        <w:tc>
          <w:tcPr>
            <w:tcW w:w="1078"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12</w:t>
            </w:r>
          </w:p>
        </w:tc>
      </w:tr>
      <w:tr w:rsidR="009A65EC">
        <w:trPr>
          <w:trHeight w:val="292"/>
        </w:trPr>
        <w:tc>
          <w:tcPr>
            <w:tcW w:w="6920"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Leíró statisztika</w:t>
            </w:r>
          </w:p>
        </w:tc>
        <w:tc>
          <w:tcPr>
            <w:tcW w:w="1076" w:type="dxa"/>
          </w:tcPr>
          <w:p w:rsidR="009A65EC" w:rsidRDefault="008D5060">
            <w:pPr>
              <w:pBdr>
                <w:top w:val="nil"/>
                <w:left w:val="nil"/>
                <w:bottom w:val="nil"/>
                <w:right w:val="nil"/>
                <w:between w:val="nil"/>
              </w:pBdr>
              <w:spacing w:line="272" w:lineRule="auto"/>
              <w:ind w:left="105"/>
              <w:rPr>
                <w:color w:val="000000"/>
                <w:sz w:val="24"/>
                <w:szCs w:val="24"/>
              </w:rPr>
            </w:pPr>
            <w:r>
              <w:rPr>
                <w:color w:val="000000"/>
                <w:sz w:val="24"/>
                <w:szCs w:val="24"/>
              </w:rPr>
              <w:t>10</w:t>
            </w:r>
          </w:p>
        </w:tc>
        <w:tc>
          <w:tcPr>
            <w:tcW w:w="1078"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7</w:t>
            </w:r>
          </w:p>
        </w:tc>
      </w:tr>
      <w:tr w:rsidR="009A65EC">
        <w:trPr>
          <w:trHeight w:val="292"/>
        </w:trPr>
        <w:tc>
          <w:tcPr>
            <w:tcW w:w="6920"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Valószínűség-számítás</w:t>
            </w:r>
          </w:p>
        </w:tc>
        <w:tc>
          <w:tcPr>
            <w:tcW w:w="1076" w:type="dxa"/>
          </w:tcPr>
          <w:p w:rsidR="009A65EC" w:rsidRDefault="008D5060">
            <w:pPr>
              <w:pBdr>
                <w:top w:val="nil"/>
                <w:left w:val="nil"/>
                <w:bottom w:val="nil"/>
                <w:right w:val="nil"/>
                <w:between w:val="nil"/>
              </w:pBdr>
              <w:spacing w:line="272" w:lineRule="auto"/>
              <w:ind w:left="105"/>
              <w:rPr>
                <w:color w:val="000000"/>
                <w:sz w:val="24"/>
                <w:szCs w:val="24"/>
              </w:rPr>
            </w:pPr>
            <w:r>
              <w:rPr>
                <w:color w:val="000000"/>
                <w:sz w:val="24"/>
                <w:szCs w:val="24"/>
              </w:rPr>
              <w:t>10</w:t>
            </w:r>
          </w:p>
        </w:tc>
        <w:tc>
          <w:tcPr>
            <w:tcW w:w="1078"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8</w:t>
            </w:r>
          </w:p>
        </w:tc>
      </w:tr>
      <w:tr w:rsidR="009A65EC">
        <w:trPr>
          <w:trHeight w:val="292"/>
        </w:trPr>
        <w:tc>
          <w:tcPr>
            <w:tcW w:w="6920"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Összes óraszám:</w:t>
            </w:r>
          </w:p>
        </w:tc>
        <w:tc>
          <w:tcPr>
            <w:tcW w:w="1076" w:type="dxa"/>
          </w:tcPr>
          <w:p w:rsidR="009A65EC" w:rsidRDefault="008D5060">
            <w:pPr>
              <w:pBdr>
                <w:top w:val="nil"/>
                <w:left w:val="nil"/>
                <w:bottom w:val="nil"/>
                <w:right w:val="nil"/>
                <w:between w:val="nil"/>
              </w:pBdr>
              <w:spacing w:line="272" w:lineRule="auto"/>
              <w:ind w:left="105"/>
              <w:rPr>
                <w:color w:val="000000"/>
                <w:sz w:val="24"/>
                <w:szCs w:val="24"/>
              </w:rPr>
            </w:pPr>
            <w:r>
              <w:rPr>
                <w:color w:val="000000"/>
                <w:sz w:val="24"/>
                <w:szCs w:val="24"/>
              </w:rPr>
              <w:t>216</w:t>
            </w:r>
          </w:p>
        </w:tc>
        <w:tc>
          <w:tcPr>
            <w:tcW w:w="1078"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144</w:t>
            </w:r>
          </w:p>
        </w:tc>
      </w:tr>
    </w:tbl>
    <w:p w:rsidR="009A65EC" w:rsidRDefault="009A65EC">
      <w:pPr>
        <w:pBdr>
          <w:top w:val="nil"/>
          <w:left w:val="nil"/>
          <w:bottom w:val="nil"/>
          <w:right w:val="nil"/>
          <w:between w:val="nil"/>
        </w:pBdr>
        <w:spacing w:before="8"/>
        <w:rPr>
          <w:color w:val="000000"/>
          <w:sz w:val="24"/>
          <w:szCs w:val="24"/>
        </w:rPr>
      </w:pPr>
    </w:p>
    <w:p w:rsidR="009A65EC" w:rsidRDefault="008D5060">
      <w:pPr>
        <w:pBdr>
          <w:top w:val="nil"/>
          <w:left w:val="nil"/>
          <w:bottom w:val="nil"/>
          <w:right w:val="nil"/>
          <w:between w:val="nil"/>
        </w:pBdr>
        <w:ind w:left="118"/>
        <w:rPr>
          <w:color w:val="000000"/>
          <w:sz w:val="24"/>
          <w:szCs w:val="24"/>
        </w:rPr>
      </w:pPr>
      <w:r>
        <w:rPr>
          <w:color w:val="000000"/>
          <w:sz w:val="24"/>
          <w:szCs w:val="24"/>
        </w:rPr>
        <w:t>Témakör: Halmazok</w:t>
      </w:r>
    </w:p>
    <w:p w:rsidR="009A65EC" w:rsidRDefault="009A65EC">
      <w:pPr>
        <w:pBdr>
          <w:top w:val="nil"/>
          <w:left w:val="nil"/>
          <w:bottom w:val="nil"/>
          <w:right w:val="nil"/>
          <w:between w:val="nil"/>
        </w:pBdr>
        <w:spacing w:before="3"/>
        <w:rPr>
          <w:color w:val="000000"/>
          <w:sz w:val="24"/>
          <w:szCs w:val="24"/>
        </w:rPr>
      </w:pPr>
    </w:p>
    <w:tbl>
      <w:tblPr>
        <w:tblStyle w:val="affffffffffff5"/>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Témakör: Halmazok</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4 óra</w:t>
            </w:r>
          </w:p>
        </w:tc>
      </w:tr>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11</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7</w:t>
            </w:r>
          </w:p>
        </w:tc>
      </w:tr>
    </w:tbl>
    <w:p w:rsidR="009A65EC" w:rsidRDefault="009A65EC">
      <w:pPr>
        <w:pBdr>
          <w:top w:val="nil"/>
          <w:left w:val="nil"/>
          <w:bottom w:val="nil"/>
          <w:right w:val="nil"/>
          <w:between w:val="nil"/>
        </w:pBdr>
        <w:spacing w:before="11"/>
        <w:rPr>
          <w:color w:val="000000"/>
          <w:sz w:val="23"/>
          <w:szCs w:val="23"/>
        </w:rPr>
      </w:pP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ight="1438"/>
        <w:rPr>
          <w:color w:val="000000"/>
          <w:sz w:val="24"/>
          <w:szCs w:val="24"/>
        </w:rPr>
      </w:pPr>
      <w:r>
        <w:rPr>
          <w:color w:val="000000"/>
          <w:sz w:val="24"/>
          <w:szCs w:val="24"/>
        </w:rPr>
        <w:t>A témakör tanulása hozzájárul ahhoz, hogy a tanuló a nevelési-oktatási szakasz végére: látja a halmazműveletek és a logikai műveletek közötti kapcsolatokat;</w:t>
      </w:r>
    </w:p>
    <w:p w:rsidR="009A65EC" w:rsidRDefault="008D5060">
      <w:pPr>
        <w:pBdr>
          <w:top w:val="nil"/>
          <w:left w:val="nil"/>
          <w:bottom w:val="nil"/>
          <w:right w:val="nil"/>
          <w:between w:val="nil"/>
        </w:pBdr>
        <w:spacing w:before="2"/>
        <w:ind w:left="118" w:right="5626"/>
        <w:rPr>
          <w:color w:val="000000"/>
          <w:sz w:val="24"/>
          <w:szCs w:val="24"/>
        </w:rPr>
      </w:pPr>
      <w:r>
        <w:rPr>
          <w:color w:val="000000"/>
          <w:sz w:val="24"/>
          <w:szCs w:val="24"/>
        </w:rPr>
        <w:t>véges halmazok elemszámát meghatározza; alkalmazza a logikai szita elvét.</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 témakör tanulása eredményeként a tanuló:</w:t>
      </w:r>
    </w:p>
    <w:p w:rsidR="009A65EC" w:rsidRDefault="008D5060">
      <w:pPr>
        <w:pBdr>
          <w:top w:val="nil"/>
          <w:left w:val="nil"/>
          <w:bottom w:val="nil"/>
          <w:right w:val="nil"/>
          <w:between w:val="nil"/>
        </w:pBdr>
        <w:ind w:left="118" w:right="4508"/>
        <w:rPr>
          <w:color w:val="000000"/>
          <w:sz w:val="24"/>
          <w:szCs w:val="24"/>
        </w:rPr>
      </w:pPr>
      <w:r>
        <w:rPr>
          <w:color w:val="000000"/>
          <w:sz w:val="24"/>
          <w:szCs w:val="24"/>
        </w:rPr>
        <w:t>adott halmazt diszjunkt részhalmazaira bont, osztályoz; halmazokat különböző módokon megad;</w:t>
      </w:r>
    </w:p>
    <w:p w:rsidR="009A65EC" w:rsidRDefault="008D5060">
      <w:pPr>
        <w:pBdr>
          <w:top w:val="nil"/>
          <w:left w:val="nil"/>
          <w:bottom w:val="nil"/>
          <w:right w:val="nil"/>
          <w:between w:val="nil"/>
        </w:pBdr>
        <w:ind w:left="118" w:right="3788"/>
        <w:rPr>
          <w:color w:val="000000"/>
          <w:sz w:val="24"/>
          <w:szCs w:val="24"/>
        </w:rPr>
        <w:sectPr w:rsidR="009A65EC">
          <w:pgSz w:w="11910" w:h="16840"/>
          <w:pgMar w:top="640" w:right="580" w:bottom="1080" w:left="1300" w:header="0" w:footer="805" w:gutter="0"/>
          <w:cols w:space="708"/>
        </w:sectPr>
      </w:pPr>
      <w:r>
        <w:rPr>
          <w:color w:val="000000"/>
          <w:sz w:val="24"/>
          <w:szCs w:val="24"/>
        </w:rPr>
        <w:t>halmazokkal műveleteket végez, azokat ábrázolja és értelmezi. Fejlesztési feladatok és ismeretek</w:t>
      </w:r>
    </w:p>
    <w:p w:rsidR="009A65EC" w:rsidRDefault="008D5060">
      <w:pPr>
        <w:pBdr>
          <w:top w:val="nil"/>
          <w:left w:val="nil"/>
          <w:bottom w:val="nil"/>
          <w:right w:val="nil"/>
          <w:between w:val="nil"/>
        </w:pBdr>
        <w:spacing w:before="30" w:line="242" w:lineRule="auto"/>
        <w:ind w:left="118" w:right="541"/>
        <w:rPr>
          <w:color w:val="000000"/>
          <w:sz w:val="24"/>
          <w:szCs w:val="24"/>
        </w:rPr>
      </w:pPr>
      <w:r>
        <w:rPr>
          <w:color w:val="000000"/>
          <w:sz w:val="24"/>
          <w:szCs w:val="24"/>
        </w:rPr>
        <w:t>Halmaz közös elem nélküli részhalmazokra bontása, példák ennek alkalmazására a matematikán belül, más tantárgyaknál és a mindennapi életben</w:t>
      </w:r>
    </w:p>
    <w:p w:rsidR="009A65EC" w:rsidRDefault="008D5060">
      <w:pPr>
        <w:pBdr>
          <w:top w:val="nil"/>
          <w:left w:val="nil"/>
          <w:bottom w:val="nil"/>
          <w:right w:val="nil"/>
          <w:between w:val="nil"/>
        </w:pBdr>
        <w:ind w:left="118" w:right="4617"/>
        <w:rPr>
          <w:color w:val="000000"/>
          <w:sz w:val="24"/>
          <w:szCs w:val="24"/>
        </w:rPr>
      </w:pPr>
      <w:r>
        <w:rPr>
          <w:color w:val="000000"/>
          <w:sz w:val="24"/>
          <w:szCs w:val="24"/>
        </w:rPr>
        <w:t>Halmaz megadása utasítással, elemek felsorolásával Halmazok közötti viszonyok ábrázolása, értelmezése</w:t>
      </w:r>
    </w:p>
    <w:p w:rsidR="009A65EC" w:rsidRDefault="008D5060">
      <w:pPr>
        <w:pBdr>
          <w:top w:val="nil"/>
          <w:left w:val="nil"/>
          <w:bottom w:val="nil"/>
          <w:right w:val="nil"/>
          <w:between w:val="nil"/>
        </w:pBdr>
        <w:ind w:left="118"/>
        <w:rPr>
          <w:color w:val="000000"/>
          <w:sz w:val="24"/>
          <w:szCs w:val="24"/>
        </w:rPr>
      </w:pPr>
      <w:r>
        <w:rPr>
          <w:color w:val="000000"/>
          <w:sz w:val="24"/>
          <w:szCs w:val="24"/>
        </w:rPr>
        <w:t>Halmazok metszetének, uniójának, különbségének, komplementerének képzése, ábrázolása és értelmezése</w:t>
      </w:r>
    </w:p>
    <w:p w:rsidR="009A65EC" w:rsidRDefault="008D5060">
      <w:pPr>
        <w:pBdr>
          <w:top w:val="nil"/>
          <w:left w:val="nil"/>
          <w:bottom w:val="nil"/>
          <w:right w:val="nil"/>
          <w:between w:val="nil"/>
        </w:pBdr>
        <w:ind w:left="118" w:right="968"/>
        <w:rPr>
          <w:color w:val="000000"/>
          <w:sz w:val="24"/>
          <w:szCs w:val="24"/>
        </w:rPr>
      </w:pPr>
      <w:r>
        <w:rPr>
          <w:color w:val="000000"/>
          <w:sz w:val="24"/>
          <w:szCs w:val="24"/>
        </w:rPr>
        <w:t>Két-három halmaz elemszámával kapcsolatos feladatok megoldása logikai szita segítségével Szemléletes kép végtelen halmazokról</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Fogalmak</w:t>
      </w:r>
    </w:p>
    <w:p w:rsidR="009A65EC" w:rsidRDefault="008D5060">
      <w:pPr>
        <w:pBdr>
          <w:top w:val="nil"/>
          <w:left w:val="nil"/>
          <w:bottom w:val="nil"/>
          <w:right w:val="nil"/>
          <w:between w:val="nil"/>
        </w:pBdr>
        <w:ind w:left="118" w:right="550"/>
        <w:jc w:val="both"/>
        <w:rPr>
          <w:color w:val="000000"/>
          <w:sz w:val="24"/>
          <w:szCs w:val="24"/>
        </w:rPr>
      </w:pPr>
      <w:r>
        <w:rPr>
          <w:color w:val="000000"/>
          <w:sz w:val="24"/>
          <w:szCs w:val="24"/>
        </w:rPr>
        <w:t>alaphalmaz, részhalmaz, üres halmaz, halmazok egyenlősége, Venn-diagram; halmazműveletek: unió, metszet, különbség, komplementer halmaz; diszjunkt halmazok, halmaz elemszáma, logikai szita</w:t>
      </w:r>
    </w:p>
    <w:p w:rsidR="009A65EC" w:rsidRDefault="008D5060">
      <w:pPr>
        <w:pBdr>
          <w:top w:val="nil"/>
          <w:left w:val="nil"/>
          <w:bottom w:val="nil"/>
          <w:right w:val="nil"/>
          <w:between w:val="nil"/>
        </w:pBdr>
        <w:spacing w:line="291" w:lineRule="auto"/>
        <w:ind w:left="118"/>
        <w:jc w:val="both"/>
        <w:rPr>
          <w:color w:val="000000"/>
          <w:sz w:val="24"/>
          <w:szCs w:val="24"/>
        </w:rPr>
      </w:pPr>
      <w:r>
        <w:rPr>
          <w:color w:val="000000"/>
          <w:sz w:val="24"/>
          <w:szCs w:val="24"/>
        </w:rPr>
        <w:t>Javasolt tevékenységek</w:t>
      </w:r>
    </w:p>
    <w:p w:rsidR="009A65EC" w:rsidRDefault="008D5060">
      <w:pPr>
        <w:pBdr>
          <w:top w:val="nil"/>
          <w:left w:val="nil"/>
          <w:bottom w:val="nil"/>
          <w:right w:val="nil"/>
          <w:between w:val="nil"/>
        </w:pBdr>
        <w:ind w:left="118"/>
        <w:rPr>
          <w:color w:val="000000"/>
          <w:sz w:val="24"/>
          <w:szCs w:val="24"/>
        </w:rPr>
      </w:pPr>
      <w:r>
        <w:rPr>
          <w:color w:val="000000"/>
          <w:sz w:val="24"/>
          <w:szCs w:val="24"/>
        </w:rPr>
        <w:t>Hétköznapi életből, más tantárgyakból vagy a matematikából vett, konkrétan vagy digitálisan megjelenített alaphalmazból megadott tulajdonságokkal rendelkező elemek válogatása</w:t>
      </w:r>
    </w:p>
    <w:p w:rsidR="009A65EC" w:rsidRDefault="008D5060">
      <w:pPr>
        <w:pBdr>
          <w:top w:val="nil"/>
          <w:left w:val="nil"/>
          <w:bottom w:val="nil"/>
          <w:right w:val="nil"/>
          <w:between w:val="nil"/>
        </w:pBdr>
        <w:ind w:left="118"/>
        <w:rPr>
          <w:color w:val="000000"/>
          <w:sz w:val="24"/>
          <w:szCs w:val="24"/>
        </w:rPr>
      </w:pPr>
      <w:r>
        <w:rPr>
          <w:color w:val="000000"/>
          <w:sz w:val="24"/>
          <w:szCs w:val="24"/>
        </w:rPr>
        <w:t>Konkrét részhalmaz esetén a részhalmaz képzési szempontjainak megállapítása</w:t>
      </w:r>
    </w:p>
    <w:p w:rsidR="009A65EC" w:rsidRDefault="008D5060">
      <w:pPr>
        <w:pBdr>
          <w:top w:val="nil"/>
          <w:left w:val="nil"/>
          <w:bottom w:val="nil"/>
          <w:right w:val="nil"/>
          <w:between w:val="nil"/>
        </w:pBdr>
        <w:ind w:left="118"/>
        <w:rPr>
          <w:color w:val="000000"/>
          <w:sz w:val="24"/>
          <w:szCs w:val="24"/>
        </w:rPr>
      </w:pPr>
      <w:r>
        <w:rPr>
          <w:color w:val="000000"/>
          <w:sz w:val="24"/>
          <w:szCs w:val="24"/>
        </w:rPr>
        <w:t>A történelem, a művészetek, a tudományok, a sport neves személyiségeinek kitalálása különböző tulajdonságok alapján</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Barkochba játék</w:t>
      </w:r>
    </w:p>
    <w:p w:rsidR="009A65EC" w:rsidRDefault="008D5060">
      <w:pPr>
        <w:pBdr>
          <w:top w:val="nil"/>
          <w:left w:val="nil"/>
          <w:bottom w:val="nil"/>
          <w:right w:val="nil"/>
          <w:between w:val="nil"/>
        </w:pBdr>
        <w:ind w:left="118"/>
        <w:jc w:val="both"/>
        <w:rPr>
          <w:color w:val="000000"/>
          <w:sz w:val="24"/>
          <w:szCs w:val="24"/>
        </w:rPr>
      </w:pPr>
      <w:r>
        <w:rPr>
          <w:color w:val="000000"/>
          <w:sz w:val="24"/>
          <w:szCs w:val="24"/>
        </w:rPr>
        <w:t>A „végtelen szálloda”, mint modell</w:t>
      </w:r>
    </w:p>
    <w:p w:rsidR="009A65EC" w:rsidRDefault="008D5060">
      <w:pPr>
        <w:pBdr>
          <w:top w:val="nil"/>
          <w:left w:val="nil"/>
          <w:bottom w:val="nil"/>
          <w:right w:val="nil"/>
          <w:between w:val="nil"/>
        </w:pBdr>
        <w:ind w:left="118" w:right="547"/>
        <w:jc w:val="both"/>
        <w:rPr>
          <w:color w:val="000000"/>
          <w:sz w:val="24"/>
          <w:szCs w:val="24"/>
        </w:rPr>
      </w:pPr>
      <w:r>
        <w:rPr>
          <w:color w:val="000000"/>
          <w:sz w:val="24"/>
          <w:szCs w:val="24"/>
        </w:rPr>
        <w:t>Megszámlálhatóan végtelen számosságú halmazok elemei között egyértelmű hozzárendelés fel- fedeztetése, például a pozitív természetes számok halmazának számossága megegyezik a pozitív páros számok halmazának számosságával</w:t>
      </w:r>
    </w:p>
    <w:p w:rsidR="009A65EC" w:rsidRDefault="008D5060">
      <w:pPr>
        <w:pBdr>
          <w:top w:val="nil"/>
          <w:left w:val="nil"/>
          <w:bottom w:val="nil"/>
          <w:right w:val="nil"/>
          <w:between w:val="nil"/>
        </w:pBdr>
        <w:spacing w:line="291" w:lineRule="auto"/>
        <w:ind w:left="118"/>
        <w:jc w:val="both"/>
        <w:rPr>
          <w:color w:val="000000"/>
          <w:sz w:val="24"/>
          <w:szCs w:val="24"/>
        </w:rPr>
      </w:pPr>
      <w:r>
        <w:rPr>
          <w:color w:val="000000"/>
          <w:sz w:val="24"/>
          <w:szCs w:val="24"/>
        </w:rPr>
        <w:t>Témakör: Matematikai logika</w:t>
      </w:r>
    </w:p>
    <w:p w:rsidR="009A65EC" w:rsidRDefault="009A65EC">
      <w:pPr>
        <w:pBdr>
          <w:top w:val="nil"/>
          <w:left w:val="nil"/>
          <w:bottom w:val="nil"/>
          <w:right w:val="nil"/>
          <w:between w:val="nil"/>
        </w:pBdr>
        <w:spacing w:before="10"/>
        <w:rPr>
          <w:color w:val="000000"/>
          <w:sz w:val="23"/>
          <w:szCs w:val="23"/>
        </w:rPr>
      </w:pPr>
    </w:p>
    <w:tbl>
      <w:tblPr>
        <w:tblStyle w:val="affffffffffff6"/>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Témakör: Matematikai logika</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4 óra</w:t>
            </w:r>
          </w:p>
        </w:tc>
      </w:tr>
      <w:tr w:rsidR="009A65EC">
        <w:trPr>
          <w:trHeight w:val="294"/>
        </w:trPr>
        <w:tc>
          <w:tcPr>
            <w:tcW w:w="4057"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10</w:t>
            </w:r>
          </w:p>
        </w:tc>
        <w:tc>
          <w:tcPr>
            <w:tcW w:w="1971"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6</w:t>
            </w:r>
          </w:p>
        </w:tc>
      </w:tr>
    </w:tbl>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ight="1438"/>
        <w:rPr>
          <w:color w:val="000000"/>
          <w:sz w:val="24"/>
          <w:szCs w:val="24"/>
        </w:rPr>
      </w:pPr>
      <w:r>
        <w:rPr>
          <w:color w:val="000000"/>
          <w:sz w:val="24"/>
          <w:szCs w:val="24"/>
        </w:rPr>
        <w:t>A témakör tanulása hozzájárul ahhoz, hogy a tanuló a nevelési-oktatási szakasz végére: látja a halmazműveletek és a logikai műveletek közötti kapcsolatokat;</w:t>
      </w:r>
    </w:p>
    <w:p w:rsidR="009A65EC" w:rsidRDefault="008D5060">
      <w:pPr>
        <w:pBdr>
          <w:top w:val="nil"/>
          <w:left w:val="nil"/>
          <w:bottom w:val="nil"/>
          <w:right w:val="nil"/>
          <w:between w:val="nil"/>
        </w:pBdr>
        <w:ind w:left="118" w:right="661"/>
        <w:rPr>
          <w:color w:val="000000"/>
          <w:sz w:val="24"/>
          <w:szCs w:val="24"/>
        </w:rPr>
      </w:pPr>
      <w:r>
        <w:rPr>
          <w:color w:val="000000"/>
          <w:sz w:val="24"/>
          <w:szCs w:val="24"/>
        </w:rPr>
        <w:t>megállapítja egyszerű „ha ... , akkor ...” és „akkor és csak akkor” típusú állítások logikai értékét; tud egyszerű állításokat indokolni és tételeket bizonyítani.</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 témakör tanulása eredményeként a tanuló:</w:t>
      </w:r>
    </w:p>
    <w:p w:rsidR="009A65EC" w:rsidRDefault="008D5060">
      <w:pPr>
        <w:pBdr>
          <w:top w:val="nil"/>
          <w:left w:val="nil"/>
          <w:bottom w:val="nil"/>
          <w:right w:val="nil"/>
          <w:between w:val="nil"/>
        </w:pBdr>
        <w:ind w:left="118" w:right="4490"/>
        <w:rPr>
          <w:color w:val="000000"/>
          <w:sz w:val="24"/>
          <w:szCs w:val="24"/>
        </w:rPr>
      </w:pPr>
      <w:r>
        <w:rPr>
          <w:color w:val="000000"/>
          <w:sz w:val="24"/>
          <w:szCs w:val="24"/>
        </w:rPr>
        <w:t>adott állításról eldönti, hogy igaz vagy hamis; alkalmazza a tagadás műveletét egyszerű feladatokban;</w:t>
      </w:r>
    </w:p>
    <w:p w:rsidR="009A65EC" w:rsidRDefault="008D5060">
      <w:pPr>
        <w:pBdr>
          <w:top w:val="nil"/>
          <w:left w:val="nil"/>
          <w:bottom w:val="nil"/>
          <w:right w:val="nil"/>
          <w:between w:val="nil"/>
        </w:pBdr>
        <w:spacing w:before="2"/>
        <w:ind w:left="118" w:right="2216"/>
        <w:rPr>
          <w:color w:val="000000"/>
          <w:sz w:val="24"/>
          <w:szCs w:val="24"/>
        </w:rPr>
      </w:pPr>
      <w:r>
        <w:rPr>
          <w:color w:val="000000"/>
          <w:sz w:val="24"/>
          <w:szCs w:val="24"/>
        </w:rPr>
        <w:t>ismeri és alkalmazza az „és”, a (megengedő és kizáró) „vagy” logikai jelentését; megfogalmazza adott állítás megfordítását;</w:t>
      </w:r>
    </w:p>
    <w:p w:rsidR="009A65EC" w:rsidRDefault="008D5060">
      <w:pPr>
        <w:pBdr>
          <w:top w:val="nil"/>
          <w:left w:val="nil"/>
          <w:bottom w:val="nil"/>
          <w:right w:val="nil"/>
          <w:between w:val="nil"/>
        </w:pBdr>
        <w:ind w:left="118" w:right="4060"/>
        <w:rPr>
          <w:color w:val="000000"/>
          <w:sz w:val="24"/>
          <w:szCs w:val="24"/>
        </w:rPr>
      </w:pPr>
      <w:r>
        <w:rPr>
          <w:color w:val="000000"/>
          <w:sz w:val="24"/>
          <w:szCs w:val="24"/>
        </w:rPr>
        <w:t>helyesen használja a „minden” és „van olyan” kifejezéseket. Fejlesztési feladatok és ismeretek</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 matematikai bizonyítás fogalma</w:t>
      </w:r>
    </w:p>
    <w:p w:rsidR="009A65EC" w:rsidRDefault="008D5060">
      <w:pPr>
        <w:pBdr>
          <w:top w:val="nil"/>
          <w:left w:val="nil"/>
          <w:bottom w:val="nil"/>
          <w:right w:val="nil"/>
          <w:between w:val="nil"/>
        </w:pBdr>
        <w:ind w:left="118" w:right="4458"/>
        <w:rPr>
          <w:color w:val="000000"/>
          <w:sz w:val="24"/>
          <w:szCs w:val="24"/>
        </w:rPr>
      </w:pPr>
      <w:r>
        <w:rPr>
          <w:color w:val="000000"/>
          <w:sz w:val="24"/>
          <w:szCs w:val="24"/>
        </w:rPr>
        <w:t>Állítás logikai értékének megállapítása (igaz vagy hamis) Állítás tagadásának alkalmazása egyszerű feladatokban</w:t>
      </w:r>
    </w:p>
    <w:p w:rsidR="009A65EC" w:rsidRDefault="008D5060">
      <w:pPr>
        <w:pBdr>
          <w:top w:val="nil"/>
          <w:left w:val="nil"/>
          <w:bottom w:val="nil"/>
          <w:right w:val="nil"/>
          <w:between w:val="nil"/>
        </w:pBdr>
        <w:ind w:left="118"/>
        <w:rPr>
          <w:color w:val="000000"/>
          <w:sz w:val="24"/>
          <w:szCs w:val="24"/>
        </w:rPr>
      </w:pPr>
      <w:r>
        <w:rPr>
          <w:color w:val="000000"/>
          <w:sz w:val="24"/>
          <w:szCs w:val="24"/>
        </w:rPr>
        <w:t>A „nem”, az „és”, a megengedő „vagy” és a kizáró „vagy” logikai jelentésének ismerete és alkal- mazása matematikai és matematikán kívüli feladatokban</w:t>
      </w:r>
    </w:p>
    <w:p w:rsidR="009A65EC" w:rsidRDefault="008D5060">
      <w:pPr>
        <w:pBdr>
          <w:top w:val="nil"/>
          <w:left w:val="nil"/>
          <w:bottom w:val="nil"/>
          <w:right w:val="nil"/>
          <w:between w:val="nil"/>
        </w:pBdr>
        <w:ind w:left="118"/>
        <w:rPr>
          <w:color w:val="000000"/>
          <w:sz w:val="24"/>
          <w:szCs w:val="24"/>
        </w:rPr>
      </w:pPr>
      <w:r>
        <w:rPr>
          <w:color w:val="000000"/>
          <w:sz w:val="24"/>
          <w:szCs w:val="24"/>
        </w:rPr>
        <w:t>A „minden” és a „van olyan” típusú állítások logikai értékének megállapítása és ennek indoklása egyszerű esetekben</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Adott állítás megfordításának megfogalmazása</w:t>
      </w:r>
    </w:p>
    <w:p w:rsidR="009A65EC" w:rsidRDefault="008D5060">
      <w:pPr>
        <w:pBdr>
          <w:top w:val="nil"/>
          <w:left w:val="nil"/>
          <w:bottom w:val="nil"/>
          <w:right w:val="nil"/>
          <w:between w:val="nil"/>
        </w:pBdr>
        <w:ind w:left="118"/>
        <w:rPr>
          <w:color w:val="000000"/>
          <w:sz w:val="24"/>
          <w:szCs w:val="24"/>
        </w:rPr>
      </w:pPr>
      <w:r>
        <w:rPr>
          <w:color w:val="000000"/>
          <w:sz w:val="24"/>
          <w:szCs w:val="24"/>
        </w:rPr>
        <w:t>„Ha…, akkor…” és „akkor és csak akkor” típusú egyszerű állítások logikai értékének megállapítása Stratégiai és logikai játékok</w:t>
      </w:r>
    </w:p>
    <w:p w:rsidR="009A65EC" w:rsidRDefault="008D5060">
      <w:pPr>
        <w:pBdr>
          <w:top w:val="nil"/>
          <w:left w:val="nil"/>
          <w:bottom w:val="nil"/>
          <w:right w:val="nil"/>
          <w:between w:val="nil"/>
        </w:pBdr>
        <w:spacing w:before="1"/>
        <w:ind w:left="118"/>
        <w:rPr>
          <w:color w:val="000000"/>
          <w:sz w:val="24"/>
          <w:szCs w:val="24"/>
        </w:rPr>
        <w:sectPr w:rsidR="009A65EC">
          <w:pgSz w:w="11910" w:h="16840"/>
          <w:pgMar w:top="640" w:right="580" w:bottom="1080" w:left="1300" w:header="0" w:footer="805" w:gutter="0"/>
          <w:cols w:space="708"/>
        </w:sectPr>
      </w:pPr>
      <w:r>
        <w:rPr>
          <w:color w:val="000000"/>
          <w:sz w:val="24"/>
          <w:szCs w:val="24"/>
        </w:rPr>
        <w:t>Fogalmak</w:t>
      </w:r>
    </w:p>
    <w:p w:rsidR="009A65EC" w:rsidRDefault="008D5060">
      <w:pPr>
        <w:pBdr>
          <w:top w:val="nil"/>
          <w:left w:val="nil"/>
          <w:bottom w:val="nil"/>
          <w:right w:val="nil"/>
          <w:between w:val="nil"/>
        </w:pBdr>
        <w:spacing w:before="30" w:line="242" w:lineRule="auto"/>
        <w:ind w:left="118"/>
        <w:rPr>
          <w:color w:val="000000"/>
          <w:sz w:val="24"/>
          <w:szCs w:val="24"/>
        </w:rPr>
      </w:pPr>
      <w:r>
        <w:rPr>
          <w:color w:val="000000"/>
          <w:sz w:val="24"/>
          <w:szCs w:val="24"/>
        </w:rPr>
        <w:t>tétel, bizonyítás, igaz-hamis; „nem”, „és”, „vagy”, „vagy…, vagy…”, „ha…, akkor…”, „akkor és csak akkor”</w:t>
      </w:r>
    </w:p>
    <w:p w:rsidR="009A65EC" w:rsidRDefault="008D5060">
      <w:pPr>
        <w:pBdr>
          <w:top w:val="nil"/>
          <w:left w:val="nil"/>
          <w:bottom w:val="nil"/>
          <w:right w:val="nil"/>
          <w:between w:val="nil"/>
        </w:pBdr>
        <w:spacing w:line="289" w:lineRule="auto"/>
        <w:ind w:left="118"/>
        <w:rPr>
          <w:color w:val="000000"/>
          <w:sz w:val="24"/>
          <w:szCs w:val="24"/>
        </w:rPr>
      </w:pPr>
      <w:r>
        <w:rPr>
          <w:color w:val="000000"/>
          <w:sz w:val="24"/>
          <w:szCs w:val="24"/>
        </w:rPr>
        <w:t>Javasolt tevékenységek</w:t>
      </w:r>
    </w:p>
    <w:p w:rsidR="009A65EC" w:rsidRDefault="008D5060">
      <w:pPr>
        <w:pBdr>
          <w:top w:val="nil"/>
          <w:left w:val="nil"/>
          <w:bottom w:val="nil"/>
          <w:right w:val="nil"/>
          <w:between w:val="nil"/>
        </w:pBdr>
        <w:ind w:left="118"/>
        <w:rPr>
          <w:color w:val="000000"/>
          <w:sz w:val="24"/>
          <w:szCs w:val="24"/>
        </w:rPr>
      </w:pPr>
      <w:r>
        <w:rPr>
          <w:color w:val="000000"/>
          <w:sz w:val="24"/>
          <w:szCs w:val="24"/>
        </w:rPr>
        <w:t>„Bírósági tárgyalás”, ahol az osztály tanulói a védők és a vádlók egy állítás indoklására, cáfolására</w:t>
      </w:r>
    </w:p>
    <w:p w:rsidR="009A65EC" w:rsidRDefault="008D5060">
      <w:pPr>
        <w:pBdr>
          <w:top w:val="nil"/>
          <w:left w:val="nil"/>
          <w:bottom w:val="nil"/>
          <w:right w:val="nil"/>
          <w:between w:val="nil"/>
        </w:pBdr>
        <w:ind w:left="118"/>
        <w:rPr>
          <w:color w:val="000000"/>
          <w:sz w:val="24"/>
          <w:szCs w:val="24"/>
        </w:rPr>
      </w:pPr>
      <w:r>
        <w:rPr>
          <w:color w:val="000000"/>
          <w:sz w:val="24"/>
          <w:szCs w:val="24"/>
        </w:rPr>
        <w:t>„Mit állít a szigetlakó?”, „Ki volt a tettes, ha...?” típusú feladatok eljátszása, megoldása csoport- munkában</w:t>
      </w:r>
    </w:p>
    <w:p w:rsidR="009A65EC" w:rsidRDefault="008D5060">
      <w:pPr>
        <w:pBdr>
          <w:top w:val="nil"/>
          <w:left w:val="nil"/>
          <w:bottom w:val="nil"/>
          <w:right w:val="nil"/>
          <w:between w:val="nil"/>
        </w:pBdr>
        <w:ind w:left="118" w:right="3726"/>
        <w:rPr>
          <w:color w:val="000000"/>
          <w:sz w:val="24"/>
          <w:szCs w:val="24"/>
        </w:rPr>
      </w:pPr>
      <w:r>
        <w:rPr>
          <w:color w:val="000000"/>
          <w:sz w:val="24"/>
          <w:szCs w:val="24"/>
        </w:rPr>
        <w:t>Logikai készséget fejlesztő játékok, például „Einstein-fejtörő” Stratégiai játékok, például egyszerű NIM játékok, táblás játékok Tudatos pénzügyi tervezést segítő játékok</w:t>
      </w:r>
    </w:p>
    <w:p w:rsidR="009A65EC" w:rsidRDefault="008D5060">
      <w:pPr>
        <w:pBdr>
          <w:top w:val="nil"/>
          <w:left w:val="nil"/>
          <w:bottom w:val="nil"/>
          <w:right w:val="nil"/>
          <w:between w:val="nil"/>
        </w:pBdr>
        <w:spacing w:line="291" w:lineRule="auto"/>
        <w:ind w:left="118"/>
        <w:rPr>
          <w:color w:val="000000"/>
          <w:sz w:val="24"/>
          <w:szCs w:val="24"/>
        </w:rPr>
      </w:pPr>
      <w:r>
        <w:rPr>
          <w:color w:val="000000"/>
          <w:sz w:val="24"/>
          <w:szCs w:val="24"/>
        </w:rPr>
        <w:t>Témakör: Kombinatorika, gráfok</w:t>
      </w:r>
    </w:p>
    <w:p w:rsidR="009A65EC" w:rsidRDefault="009A65EC">
      <w:pPr>
        <w:pBdr>
          <w:top w:val="nil"/>
          <w:left w:val="nil"/>
          <w:bottom w:val="nil"/>
          <w:right w:val="nil"/>
          <w:between w:val="nil"/>
        </w:pBdr>
        <w:spacing w:before="12"/>
        <w:rPr>
          <w:color w:val="000000"/>
          <w:sz w:val="23"/>
          <w:szCs w:val="23"/>
        </w:rPr>
      </w:pPr>
    </w:p>
    <w:tbl>
      <w:tblPr>
        <w:tblStyle w:val="affffffffffff7"/>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Témakör: Kombinatorika, gráfok</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4 óra</w:t>
            </w:r>
          </w:p>
        </w:tc>
      </w:tr>
      <w:tr w:rsidR="009A65EC">
        <w:trPr>
          <w:trHeight w:val="294"/>
        </w:trPr>
        <w:tc>
          <w:tcPr>
            <w:tcW w:w="4057"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12</w:t>
            </w:r>
          </w:p>
        </w:tc>
        <w:tc>
          <w:tcPr>
            <w:tcW w:w="1971"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8</w:t>
            </w:r>
          </w:p>
        </w:tc>
      </w:tr>
    </w:tbl>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Pr>
          <w:color w:val="000000"/>
          <w:sz w:val="24"/>
          <w:szCs w:val="24"/>
        </w:rPr>
      </w:pPr>
      <w:r>
        <w:rPr>
          <w:color w:val="000000"/>
          <w:sz w:val="24"/>
          <w:szCs w:val="24"/>
        </w:rPr>
        <w:t>A témakör tanulása hozzájárul ahhoz, hogy a tanuló a nevelési-oktatási szakasz végére:</w:t>
      </w:r>
    </w:p>
    <w:p w:rsidR="009A65EC" w:rsidRDefault="008D5060">
      <w:pPr>
        <w:pBdr>
          <w:top w:val="nil"/>
          <w:left w:val="nil"/>
          <w:bottom w:val="nil"/>
          <w:right w:val="nil"/>
          <w:between w:val="nil"/>
        </w:pBdr>
        <w:ind w:left="118" w:right="547"/>
        <w:rPr>
          <w:color w:val="000000"/>
          <w:sz w:val="24"/>
          <w:szCs w:val="24"/>
        </w:rPr>
      </w:pPr>
      <w:r>
        <w:rPr>
          <w:color w:val="000000"/>
          <w:sz w:val="24"/>
          <w:szCs w:val="24"/>
        </w:rPr>
        <w:t>matematikai vagy hétköznapi nyelven megfogalmazott szövegből a matematikai tartalmú infor- mációkat kigyűjti, rendszerezi;</w:t>
      </w:r>
    </w:p>
    <w:p w:rsidR="009A65EC" w:rsidRDefault="008D5060">
      <w:pPr>
        <w:pBdr>
          <w:top w:val="nil"/>
          <w:left w:val="nil"/>
          <w:bottom w:val="nil"/>
          <w:right w:val="nil"/>
          <w:between w:val="nil"/>
        </w:pBdr>
        <w:ind w:left="118" w:right="3930"/>
        <w:rPr>
          <w:color w:val="000000"/>
          <w:sz w:val="24"/>
          <w:szCs w:val="24"/>
        </w:rPr>
      </w:pPr>
      <w:r>
        <w:rPr>
          <w:color w:val="000000"/>
          <w:sz w:val="24"/>
          <w:szCs w:val="24"/>
        </w:rPr>
        <w:t>a problémának megfelelő matematikai modellt választ, alkot; a kiválasztott modellben megoldja a problémát;</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megold sorba rendezési és kiválasztási feladatokat;</w:t>
      </w:r>
    </w:p>
    <w:p w:rsidR="009A65EC" w:rsidRDefault="008D5060">
      <w:pPr>
        <w:pBdr>
          <w:top w:val="nil"/>
          <w:left w:val="nil"/>
          <w:bottom w:val="nil"/>
          <w:right w:val="nil"/>
          <w:between w:val="nil"/>
        </w:pBdr>
        <w:spacing w:line="242" w:lineRule="auto"/>
        <w:ind w:left="118" w:right="1747"/>
        <w:rPr>
          <w:color w:val="000000"/>
          <w:sz w:val="24"/>
          <w:szCs w:val="24"/>
        </w:rPr>
      </w:pPr>
      <w:r>
        <w:rPr>
          <w:color w:val="000000"/>
          <w:sz w:val="24"/>
          <w:szCs w:val="24"/>
        </w:rPr>
        <w:t>konkrét szituációkat szemléltet és egyszerű feladatokat megold gráfok segítségével; véges halmazok elemszámát meghatározza;</w:t>
      </w:r>
    </w:p>
    <w:p w:rsidR="009A65EC" w:rsidRDefault="008D5060">
      <w:pPr>
        <w:pBdr>
          <w:top w:val="nil"/>
          <w:left w:val="nil"/>
          <w:bottom w:val="nil"/>
          <w:right w:val="nil"/>
          <w:between w:val="nil"/>
        </w:pBdr>
        <w:ind w:left="118" w:right="6291"/>
        <w:rPr>
          <w:color w:val="000000"/>
          <w:sz w:val="24"/>
          <w:szCs w:val="24"/>
        </w:rPr>
      </w:pPr>
      <w:r>
        <w:rPr>
          <w:color w:val="000000"/>
          <w:sz w:val="24"/>
          <w:szCs w:val="24"/>
        </w:rPr>
        <w:t>alkalmazza a logikai szita elvét. Fejlesztési feladatok és ismeretek</w:t>
      </w:r>
    </w:p>
    <w:p w:rsidR="009A65EC" w:rsidRDefault="008D5060">
      <w:pPr>
        <w:pBdr>
          <w:top w:val="nil"/>
          <w:left w:val="nil"/>
          <w:bottom w:val="nil"/>
          <w:right w:val="nil"/>
          <w:between w:val="nil"/>
        </w:pBdr>
        <w:ind w:left="118"/>
        <w:rPr>
          <w:color w:val="000000"/>
          <w:sz w:val="24"/>
          <w:szCs w:val="24"/>
        </w:rPr>
      </w:pPr>
      <w:r>
        <w:rPr>
          <w:color w:val="000000"/>
          <w:sz w:val="24"/>
          <w:szCs w:val="24"/>
        </w:rPr>
        <w:t>Hétköznapi helyzetekhez kapcsolódó sorba rendezési és kiválasztási feladatok megoldása rend- szerezéssel</w:t>
      </w:r>
    </w:p>
    <w:p w:rsidR="009A65EC" w:rsidRDefault="008D5060">
      <w:pPr>
        <w:pBdr>
          <w:top w:val="nil"/>
          <w:left w:val="nil"/>
          <w:bottom w:val="nil"/>
          <w:right w:val="nil"/>
          <w:between w:val="nil"/>
        </w:pBdr>
        <w:ind w:left="118" w:right="2085"/>
        <w:rPr>
          <w:color w:val="000000"/>
          <w:sz w:val="24"/>
          <w:szCs w:val="24"/>
        </w:rPr>
      </w:pPr>
      <w:r>
        <w:rPr>
          <w:color w:val="000000"/>
          <w:sz w:val="24"/>
          <w:szCs w:val="24"/>
        </w:rPr>
        <w:t>Sorba rendezési és kiválasztási feladatok megoldása matematikai problémákban Esetszétválasztás és szorzási elv alkalmazása feladatok megoldásában</w:t>
      </w:r>
    </w:p>
    <w:p w:rsidR="009A65EC" w:rsidRDefault="008D5060">
      <w:pPr>
        <w:pBdr>
          <w:top w:val="nil"/>
          <w:left w:val="nil"/>
          <w:bottom w:val="nil"/>
          <w:right w:val="nil"/>
          <w:between w:val="nil"/>
        </w:pBdr>
        <w:ind w:left="118"/>
        <w:rPr>
          <w:color w:val="000000"/>
          <w:sz w:val="24"/>
          <w:szCs w:val="24"/>
        </w:rPr>
      </w:pPr>
      <w:r>
        <w:rPr>
          <w:color w:val="000000"/>
          <w:sz w:val="24"/>
          <w:szCs w:val="24"/>
        </w:rPr>
        <w:t>Összeszámlálási modellek alkalmazása feladatok megoldásában</w:t>
      </w:r>
    </w:p>
    <w:p w:rsidR="009A65EC" w:rsidRDefault="008D5060">
      <w:pPr>
        <w:pBdr>
          <w:top w:val="nil"/>
          <w:left w:val="nil"/>
          <w:bottom w:val="nil"/>
          <w:right w:val="nil"/>
          <w:between w:val="nil"/>
        </w:pBdr>
        <w:ind w:left="118"/>
        <w:rPr>
          <w:color w:val="000000"/>
          <w:sz w:val="24"/>
          <w:szCs w:val="24"/>
        </w:rPr>
      </w:pPr>
      <w:r>
        <w:rPr>
          <w:color w:val="000000"/>
          <w:sz w:val="24"/>
          <w:szCs w:val="24"/>
        </w:rPr>
        <w:t>Gráfok alkalmazása konkrét hétköznapi és matematikai szituációk szemléltetésére, feladatok megoldására</w:t>
      </w:r>
    </w:p>
    <w:p w:rsidR="009A65EC" w:rsidRDefault="009A65EC">
      <w:pPr>
        <w:pBdr>
          <w:top w:val="nil"/>
          <w:left w:val="nil"/>
          <w:bottom w:val="nil"/>
          <w:right w:val="nil"/>
          <w:between w:val="nil"/>
        </w:pBdr>
        <w:spacing w:before="7"/>
        <w:rPr>
          <w:color w:val="000000"/>
          <w:sz w:val="23"/>
          <w:szCs w:val="23"/>
        </w:rPr>
      </w:pPr>
    </w:p>
    <w:p w:rsidR="009A65EC" w:rsidRDefault="008D5060">
      <w:pPr>
        <w:pBdr>
          <w:top w:val="nil"/>
          <w:left w:val="nil"/>
          <w:bottom w:val="nil"/>
          <w:right w:val="nil"/>
          <w:between w:val="nil"/>
        </w:pBdr>
        <w:ind w:left="118"/>
        <w:rPr>
          <w:color w:val="000000"/>
          <w:sz w:val="24"/>
          <w:szCs w:val="24"/>
        </w:rPr>
      </w:pPr>
      <w:r>
        <w:rPr>
          <w:color w:val="000000"/>
          <w:sz w:val="24"/>
          <w:szCs w:val="24"/>
        </w:rPr>
        <w:t>Fogalmak</w:t>
      </w:r>
    </w:p>
    <w:p w:rsidR="009A65EC" w:rsidRDefault="008D5060">
      <w:pPr>
        <w:pBdr>
          <w:top w:val="nil"/>
          <w:left w:val="nil"/>
          <w:bottom w:val="nil"/>
          <w:right w:val="nil"/>
          <w:between w:val="nil"/>
        </w:pBdr>
        <w:ind w:left="118" w:right="7475"/>
        <w:rPr>
          <w:color w:val="000000"/>
          <w:sz w:val="24"/>
          <w:szCs w:val="24"/>
        </w:rPr>
      </w:pPr>
      <w:r>
        <w:rPr>
          <w:color w:val="000000"/>
          <w:sz w:val="24"/>
          <w:szCs w:val="24"/>
        </w:rPr>
        <w:t>gráf, gráf csúcsa, gráf éle Javasolt tevékenységek</w:t>
      </w:r>
    </w:p>
    <w:p w:rsidR="009A65EC" w:rsidRDefault="008D5060">
      <w:pPr>
        <w:pBdr>
          <w:top w:val="nil"/>
          <w:left w:val="nil"/>
          <w:bottom w:val="nil"/>
          <w:right w:val="nil"/>
          <w:between w:val="nil"/>
        </w:pBdr>
        <w:spacing w:before="2"/>
        <w:ind w:left="118"/>
        <w:rPr>
          <w:color w:val="000000"/>
          <w:sz w:val="24"/>
          <w:szCs w:val="24"/>
        </w:rPr>
      </w:pPr>
      <w:r>
        <w:rPr>
          <w:color w:val="000000"/>
          <w:sz w:val="24"/>
          <w:szCs w:val="24"/>
        </w:rPr>
        <w:t>Sorba rendezési és kiválasztási feladatok megoldása rendszerezett leszámlálással és a szorzási és/vagy esetszétválasztási elv alkalmazásával</w:t>
      </w:r>
    </w:p>
    <w:p w:rsidR="009A65EC" w:rsidRDefault="008D5060">
      <w:pPr>
        <w:pBdr>
          <w:top w:val="nil"/>
          <w:left w:val="nil"/>
          <w:bottom w:val="nil"/>
          <w:right w:val="nil"/>
          <w:between w:val="nil"/>
        </w:pBdr>
        <w:ind w:left="118" w:right="2262"/>
        <w:rPr>
          <w:color w:val="000000"/>
          <w:sz w:val="24"/>
          <w:szCs w:val="24"/>
        </w:rPr>
      </w:pPr>
      <w:r>
        <w:rPr>
          <w:color w:val="000000"/>
          <w:sz w:val="24"/>
          <w:szCs w:val="24"/>
        </w:rPr>
        <w:t>Geometriai eszközök használata kombinatorikai problémák megoldására Néhány feltételt tartalmazó tanulói órarend készítése kis elemszámmal</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Azonos modellen alapuló, de különböző megfogalmazású feladatok megoldása</w:t>
      </w:r>
    </w:p>
    <w:p w:rsidR="009A65EC" w:rsidRDefault="008D5060">
      <w:pPr>
        <w:pBdr>
          <w:top w:val="nil"/>
          <w:left w:val="nil"/>
          <w:bottom w:val="nil"/>
          <w:right w:val="nil"/>
          <w:between w:val="nil"/>
        </w:pBdr>
        <w:ind w:left="118" w:right="533"/>
        <w:rPr>
          <w:color w:val="000000"/>
          <w:sz w:val="24"/>
          <w:szCs w:val="24"/>
        </w:rPr>
      </w:pPr>
      <w:r>
        <w:rPr>
          <w:color w:val="000000"/>
          <w:sz w:val="24"/>
          <w:szCs w:val="24"/>
        </w:rPr>
        <w:t>Szorzat vagy összeg alakban megadott eredményű kombinatorikafeladatokhoz saját szöveg írása Téves megoldású kombinatorikafeladatokban a hiba megtalálása és a tévedés kijavítása</w:t>
      </w:r>
    </w:p>
    <w:p w:rsidR="009A65EC" w:rsidRDefault="008D5060">
      <w:pPr>
        <w:pBdr>
          <w:top w:val="nil"/>
          <w:left w:val="nil"/>
          <w:bottom w:val="nil"/>
          <w:right w:val="nil"/>
          <w:between w:val="nil"/>
        </w:pBdr>
        <w:ind w:left="118"/>
        <w:rPr>
          <w:color w:val="000000"/>
          <w:sz w:val="24"/>
          <w:szCs w:val="24"/>
        </w:rPr>
      </w:pPr>
      <w:r>
        <w:rPr>
          <w:color w:val="000000"/>
          <w:sz w:val="24"/>
          <w:szCs w:val="24"/>
        </w:rPr>
        <w:t>Sorba rendezési feladatok megoldásának szemléltetése gráffal</w:t>
      </w:r>
    </w:p>
    <w:p w:rsidR="009A65EC" w:rsidRDefault="008D5060">
      <w:pPr>
        <w:pBdr>
          <w:top w:val="nil"/>
          <w:left w:val="nil"/>
          <w:bottom w:val="nil"/>
          <w:right w:val="nil"/>
          <w:between w:val="nil"/>
        </w:pBdr>
        <w:ind w:left="118" w:right="1726"/>
        <w:rPr>
          <w:color w:val="000000"/>
          <w:sz w:val="24"/>
          <w:szCs w:val="24"/>
        </w:rPr>
      </w:pPr>
      <w:r>
        <w:rPr>
          <w:color w:val="000000"/>
          <w:sz w:val="24"/>
          <w:szCs w:val="24"/>
        </w:rPr>
        <w:t>Adott gráfhoz hozzáillő feladatszöveg alkotása és „feladatküldés” csoportmunkában Témakör: Számhalmazok, műveletek</w:t>
      </w:r>
    </w:p>
    <w:p w:rsidR="009A65EC" w:rsidRDefault="009A65EC">
      <w:pPr>
        <w:pBdr>
          <w:top w:val="nil"/>
          <w:left w:val="nil"/>
          <w:bottom w:val="nil"/>
          <w:right w:val="nil"/>
          <w:between w:val="nil"/>
        </w:pBdr>
        <w:spacing w:before="11" w:after="1"/>
        <w:rPr>
          <w:color w:val="000000"/>
          <w:sz w:val="23"/>
          <w:szCs w:val="23"/>
        </w:rPr>
      </w:pPr>
    </w:p>
    <w:tbl>
      <w:tblPr>
        <w:tblStyle w:val="affffffffffff8"/>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294"/>
        </w:trPr>
        <w:tc>
          <w:tcPr>
            <w:tcW w:w="4057"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Témakör: Számhalmazok, műveletek</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Heti 4 óra</w:t>
            </w:r>
          </w:p>
        </w:tc>
      </w:tr>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10</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6</w:t>
            </w:r>
          </w:p>
        </w:tc>
      </w:tr>
    </w:tbl>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118"/>
        <w:rPr>
          <w:color w:val="000000"/>
          <w:sz w:val="24"/>
          <w:szCs w:val="24"/>
        </w:rPr>
        <w:sectPr w:rsidR="009A65EC">
          <w:pgSz w:w="11910" w:h="16840"/>
          <w:pgMar w:top="640" w:right="580" w:bottom="1060" w:left="1300" w:header="0" w:footer="805" w:gutter="0"/>
          <w:cols w:space="708"/>
        </w:sectPr>
      </w:pPr>
      <w:r>
        <w:rPr>
          <w:color w:val="000000"/>
          <w:sz w:val="24"/>
          <w:szCs w:val="24"/>
        </w:rPr>
        <w:t>Tanulási eredmények</w:t>
      </w:r>
    </w:p>
    <w:p w:rsidR="009A65EC" w:rsidRDefault="008D5060">
      <w:pPr>
        <w:pBdr>
          <w:top w:val="nil"/>
          <w:left w:val="nil"/>
          <w:bottom w:val="nil"/>
          <w:right w:val="nil"/>
          <w:between w:val="nil"/>
        </w:pBdr>
        <w:spacing w:before="30"/>
        <w:ind w:left="118"/>
        <w:rPr>
          <w:color w:val="000000"/>
          <w:sz w:val="24"/>
          <w:szCs w:val="24"/>
        </w:rPr>
      </w:pPr>
      <w:r>
        <w:rPr>
          <w:color w:val="000000"/>
          <w:sz w:val="24"/>
          <w:szCs w:val="24"/>
        </w:rPr>
        <w:t>A témakör tanulása hozzájárul ahhoz, hogy a tanuló a nevelési-oktatási szakasz végére:</w:t>
      </w:r>
    </w:p>
    <w:p w:rsidR="009A65EC" w:rsidRDefault="008D5060">
      <w:pPr>
        <w:pBdr>
          <w:top w:val="nil"/>
          <w:left w:val="nil"/>
          <w:bottom w:val="nil"/>
          <w:right w:val="nil"/>
          <w:between w:val="nil"/>
        </w:pBdr>
        <w:spacing w:before="2"/>
        <w:ind w:left="118"/>
        <w:rPr>
          <w:color w:val="000000"/>
          <w:sz w:val="24"/>
          <w:szCs w:val="24"/>
        </w:rPr>
      </w:pPr>
      <w:r>
        <w:rPr>
          <w:color w:val="000000"/>
          <w:sz w:val="24"/>
          <w:szCs w:val="24"/>
        </w:rPr>
        <w:t>ismeri a számhalmazok épülésének matematikai vonatkozásait a természetes számoktól a valós számokig;</w:t>
      </w:r>
    </w:p>
    <w:p w:rsidR="009A65EC" w:rsidRDefault="008D5060">
      <w:pPr>
        <w:pBdr>
          <w:top w:val="nil"/>
          <w:left w:val="nil"/>
          <w:bottom w:val="nil"/>
          <w:right w:val="nil"/>
          <w:between w:val="nil"/>
        </w:pBdr>
        <w:ind w:left="118"/>
        <w:rPr>
          <w:color w:val="000000"/>
          <w:sz w:val="24"/>
          <w:szCs w:val="24"/>
        </w:rPr>
      </w:pPr>
      <w:r>
        <w:rPr>
          <w:color w:val="000000"/>
          <w:sz w:val="24"/>
          <w:szCs w:val="24"/>
        </w:rPr>
        <w:t>ismer példákat irracionális számokra.</w:t>
      </w:r>
    </w:p>
    <w:p w:rsidR="009A65EC" w:rsidRDefault="008D5060">
      <w:pPr>
        <w:pBdr>
          <w:top w:val="nil"/>
          <w:left w:val="nil"/>
          <w:bottom w:val="nil"/>
          <w:right w:val="nil"/>
          <w:between w:val="nil"/>
        </w:pBdr>
        <w:ind w:left="118"/>
        <w:rPr>
          <w:color w:val="000000"/>
          <w:sz w:val="24"/>
          <w:szCs w:val="24"/>
        </w:rPr>
      </w:pPr>
      <w:r>
        <w:rPr>
          <w:color w:val="000000"/>
          <w:sz w:val="24"/>
          <w:szCs w:val="24"/>
        </w:rPr>
        <w:t>A témakör tanulása eredményeként a tanuló:</w:t>
      </w:r>
    </w:p>
    <w:p w:rsidR="009A65EC" w:rsidRDefault="008D5060">
      <w:pPr>
        <w:pBdr>
          <w:top w:val="nil"/>
          <w:left w:val="nil"/>
          <w:bottom w:val="nil"/>
          <w:right w:val="nil"/>
          <w:between w:val="nil"/>
        </w:pBdr>
        <w:ind w:left="118"/>
        <w:rPr>
          <w:color w:val="000000"/>
          <w:sz w:val="24"/>
          <w:szCs w:val="24"/>
        </w:rPr>
      </w:pPr>
      <w:r>
        <w:rPr>
          <w:color w:val="000000"/>
          <w:sz w:val="24"/>
          <w:szCs w:val="24"/>
        </w:rPr>
        <w:t>a kommutativitás, asszociativitás, disztributivitás műveleti azonosságokat helyesen alkalmazza különböző számolási helyzetekben;</w:t>
      </w:r>
    </w:p>
    <w:p w:rsidR="009A65EC" w:rsidRDefault="008D5060">
      <w:pPr>
        <w:pBdr>
          <w:top w:val="nil"/>
          <w:left w:val="nil"/>
          <w:bottom w:val="nil"/>
          <w:right w:val="nil"/>
          <w:between w:val="nil"/>
        </w:pBdr>
        <w:ind w:left="118" w:right="3422"/>
        <w:rPr>
          <w:color w:val="000000"/>
          <w:sz w:val="24"/>
          <w:szCs w:val="24"/>
        </w:rPr>
      </w:pPr>
      <w:r>
        <w:rPr>
          <w:color w:val="000000"/>
          <w:sz w:val="24"/>
          <w:szCs w:val="24"/>
        </w:rPr>
        <w:t>racionális számokat tizedes tört és közönséges tört alakban is felír; ismeri a valós számok és a számegyenes kapcsolatát;</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ismeri és alkalmazza az abszolút érték, az ellentett és a reciprok fogalmát;</w:t>
      </w:r>
    </w:p>
    <w:p w:rsidR="009A65EC" w:rsidRDefault="008D5060">
      <w:pPr>
        <w:pBdr>
          <w:top w:val="nil"/>
          <w:left w:val="nil"/>
          <w:bottom w:val="nil"/>
          <w:right w:val="nil"/>
          <w:between w:val="nil"/>
        </w:pBdr>
        <w:ind w:left="118" w:right="607"/>
        <w:rPr>
          <w:color w:val="000000"/>
          <w:sz w:val="24"/>
          <w:szCs w:val="24"/>
        </w:rPr>
      </w:pPr>
      <w:r>
        <w:rPr>
          <w:color w:val="000000"/>
          <w:sz w:val="24"/>
          <w:szCs w:val="24"/>
        </w:rPr>
        <w:t>a számolással kapott eredményeket nagyságrendileg megbecsüli, és így ellenőrzi az eredményt; valós számok közelítő alakjaival számol, és megfelelően kerekít.</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Fejlesztési feladatok és ismeretek</w:t>
      </w:r>
    </w:p>
    <w:p w:rsidR="009A65EC" w:rsidRDefault="008D5060">
      <w:pPr>
        <w:pBdr>
          <w:top w:val="nil"/>
          <w:left w:val="nil"/>
          <w:bottom w:val="nil"/>
          <w:right w:val="nil"/>
          <w:between w:val="nil"/>
        </w:pBdr>
        <w:ind w:left="118" w:right="533"/>
        <w:rPr>
          <w:color w:val="000000"/>
          <w:sz w:val="24"/>
          <w:szCs w:val="24"/>
        </w:rPr>
      </w:pPr>
      <w:r>
        <w:rPr>
          <w:color w:val="000000"/>
          <w:sz w:val="24"/>
          <w:szCs w:val="24"/>
        </w:rPr>
        <w:t>Műveleti azonosságok (kommutativitás, asszociativitás, disztributivitás), zárójelek helyes haszná- lata</w:t>
      </w:r>
    </w:p>
    <w:p w:rsidR="009A65EC" w:rsidRDefault="008D5060">
      <w:pPr>
        <w:pBdr>
          <w:top w:val="nil"/>
          <w:left w:val="nil"/>
          <w:bottom w:val="nil"/>
          <w:right w:val="nil"/>
          <w:between w:val="nil"/>
        </w:pBdr>
        <w:spacing w:before="1"/>
        <w:ind w:left="118" w:right="4501"/>
        <w:rPr>
          <w:color w:val="000000"/>
          <w:sz w:val="24"/>
          <w:szCs w:val="24"/>
        </w:rPr>
      </w:pPr>
      <w:r>
        <w:rPr>
          <w:color w:val="000000"/>
          <w:sz w:val="24"/>
          <w:szCs w:val="24"/>
        </w:rPr>
        <w:t>Tizedes törtek átírása közönséges tört alakba és viszont Irracionális számok szemléltetése</w:t>
      </w:r>
    </w:p>
    <w:p w:rsidR="009A65EC" w:rsidRDefault="008D5060">
      <w:pPr>
        <w:pBdr>
          <w:top w:val="nil"/>
          <w:left w:val="nil"/>
          <w:bottom w:val="nil"/>
          <w:right w:val="nil"/>
          <w:between w:val="nil"/>
        </w:pBdr>
        <w:ind w:left="118"/>
        <w:rPr>
          <w:color w:val="000000"/>
          <w:sz w:val="24"/>
          <w:szCs w:val="24"/>
        </w:rPr>
      </w:pPr>
      <w:r>
        <w:rPr>
          <w:color w:val="000000"/>
          <w:sz w:val="24"/>
          <w:szCs w:val="24"/>
        </w:rPr>
        <w:t>Racionális számok elhelyezkedése számegyenesen</w:t>
      </w:r>
    </w:p>
    <w:p w:rsidR="009A65EC" w:rsidRDefault="008D5060">
      <w:pPr>
        <w:pBdr>
          <w:top w:val="nil"/>
          <w:left w:val="nil"/>
          <w:bottom w:val="nil"/>
          <w:right w:val="nil"/>
          <w:between w:val="nil"/>
        </w:pBdr>
        <w:ind w:left="118"/>
        <w:rPr>
          <w:color w:val="000000"/>
          <w:sz w:val="24"/>
          <w:szCs w:val="24"/>
        </w:rPr>
      </w:pPr>
      <w:r>
        <w:rPr>
          <w:color w:val="000000"/>
          <w:sz w:val="24"/>
          <w:szCs w:val="24"/>
        </w:rPr>
        <w:t>Nyílt és zárt intervallumok fogalmának ismerete és alkalmazása</w:t>
      </w:r>
    </w:p>
    <w:p w:rsidR="009A65EC" w:rsidRDefault="008D5060">
      <w:pPr>
        <w:pBdr>
          <w:top w:val="nil"/>
          <w:left w:val="nil"/>
          <w:bottom w:val="nil"/>
          <w:right w:val="nil"/>
          <w:between w:val="nil"/>
        </w:pBdr>
        <w:ind w:left="118"/>
        <w:rPr>
          <w:color w:val="000000"/>
          <w:sz w:val="24"/>
          <w:szCs w:val="24"/>
        </w:rPr>
      </w:pPr>
      <w:r>
        <w:rPr>
          <w:color w:val="000000"/>
          <w:sz w:val="24"/>
          <w:szCs w:val="24"/>
        </w:rPr>
        <w:t>Számok abszolút értékének, ellentettjének és reciprokának meghatározása</w:t>
      </w:r>
    </w:p>
    <w:p w:rsidR="009A65EC" w:rsidRDefault="008D5060">
      <w:pPr>
        <w:pBdr>
          <w:top w:val="nil"/>
          <w:left w:val="nil"/>
          <w:bottom w:val="nil"/>
          <w:right w:val="nil"/>
          <w:between w:val="nil"/>
        </w:pBdr>
        <w:ind w:left="118" w:right="533"/>
        <w:rPr>
          <w:color w:val="000000"/>
          <w:sz w:val="24"/>
          <w:szCs w:val="24"/>
        </w:rPr>
      </w:pPr>
      <w:r>
        <w:rPr>
          <w:color w:val="000000"/>
          <w:sz w:val="24"/>
          <w:szCs w:val="24"/>
        </w:rPr>
        <w:t>Számológéppel elvégzett számítások eredményének előzetes becslése és nagyságrendi ellenőr- zése</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Valós számok adott jegyre kerekítése</w:t>
      </w:r>
    </w:p>
    <w:p w:rsidR="009A65EC" w:rsidRDefault="008D5060">
      <w:pPr>
        <w:pBdr>
          <w:top w:val="nil"/>
          <w:left w:val="nil"/>
          <w:bottom w:val="nil"/>
          <w:right w:val="nil"/>
          <w:between w:val="nil"/>
        </w:pBdr>
        <w:ind w:left="118" w:right="3465"/>
        <w:rPr>
          <w:color w:val="000000"/>
          <w:sz w:val="24"/>
          <w:szCs w:val="24"/>
        </w:rPr>
      </w:pPr>
      <w:r>
        <w:rPr>
          <w:color w:val="000000"/>
          <w:sz w:val="24"/>
          <w:szCs w:val="24"/>
        </w:rPr>
        <w:t>Valós számok gyakorlati helyzetekben történő észszerű kerekítése Fogalmak</w:t>
      </w:r>
    </w:p>
    <w:p w:rsidR="009A65EC" w:rsidRDefault="008D5060">
      <w:pPr>
        <w:pBdr>
          <w:top w:val="nil"/>
          <w:left w:val="nil"/>
          <w:bottom w:val="nil"/>
          <w:right w:val="nil"/>
          <w:between w:val="nil"/>
        </w:pBdr>
        <w:ind w:left="118"/>
        <w:rPr>
          <w:color w:val="000000"/>
          <w:sz w:val="24"/>
          <w:szCs w:val="24"/>
        </w:rPr>
      </w:pPr>
      <w:r>
        <w:rPr>
          <w:color w:val="000000"/>
          <w:sz w:val="24"/>
          <w:szCs w:val="24"/>
        </w:rPr>
        <w:t>racionális szám, irracionális szám, valós szám, nyílt intervallum, zárt intervallum, abszolút érték, ellentett, reciprok</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Javasolt tevékenységek</w:t>
      </w:r>
    </w:p>
    <w:p w:rsidR="009A65EC" w:rsidRDefault="008D5060">
      <w:pPr>
        <w:pBdr>
          <w:top w:val="nil"/>
          <w:left w:val="nil"/>
          <w:bottom w:val="nil"/>
          <w:right w:val="nil"/>
          <w:between w:val="nil"/>
        </w:pBdr>
        <w:spacing w:line="242" w:lineRule="auto"/>
        <w:ind w:left="118" w:right="1714"/>
        <w:rPr>
          <w:color w:val="000000"/>
          <w:sz w:val="24"/>
          <w:szCs w:val="24"/>
        </w:rPr>
      </w:pPr>
      <w:r>
        <w:rPr>
          <w:color w:val="000000"/>
          <w:sz w:val="24"/>
          <w:szCs w:val="24"/>
        </w:rPr>
        <w:t>A számológép helyes használatának elsajátítása, például műveleti sorrend, zárójelek Írásban elvégzett műveletek ellenőrzése számológéppel</w:t>
      </w:r>
    </w:p>
    <w:p w:rsidR="009A65EC" w:rsidRDefault="008D5060">
      <w:pPr>
        <w:pBdr>
          <w:top w:val="nil"/>
          <w:left w:val="nil"/>
          <w:bottom w:val="nil"/>
          <w:right w:val="nil"/>
          <w:between w:val="nil"/>
        </w:pBdr>
        <w:spacing w:line="289" w:lineRule="auto"/>
        <w:ind w:left="118"/>
        <w:rPr>
          <w:color w:val="000000"/>
          <w:sz w:val="24"/>
          <w:szCs w:val="24"/>
        </w:rPr>
      </w:pPr>
      <w:r>
        <w:rPr>
          <w:color w:val="000000"/>
          <w:sz w:val="24"/>
          <w:szCs w:val="24"/>
        </w:rPr>
        <w:t>Célszám megközelítése adott számjegyekkel, műveleti jelek és zárójelek használatával</w:t>
      </w:r>
    </w:p>
    <w:p w:rsidR="009A65EC" w:rsidRDefault="008D5060">
      <w:pPr>
        <w:pBdr>
          <w:top w:val="nil"/>
          <w:left w:val="nil"/>
          <w:bottom w:val="nil"/>
          <w:right w:val="nil"/>
          <w:between w:val="nil"/>
        </w:pBdr>
        <w:ind w:left="118" w:right="533"/>
        <w:rPr>
          <w:color w:val="000000"/>
          <w:sz w:val="24"/>
          <w:szCs w:val="24"/>
        </w:rPr>
      </w:pPr>
      <w:r>
        <w:rPr>
          <w:color w:val="000000"/>
          <w:sz w:val="24"/>
          <w:szCs w:val="24"/>
        </w:rPr>
        <w:t>Tanulói kiselőadás a helyi értékes számírás kialakulásáról, a számjegyek kialakulásának történe- téről</w:t>
      </w:r>
    </w:p>
    <w:p w:rsidR="009A65EC" w:rsidRDefault="008D5060">
      <w:pPr>
        <w:pBdr>
          <w:top w:val="nil"/>
          <w:left w:val="nil"/>
          <w:bottom w:val="nil"/>
          <w:right w:val="nil"/>
          <w:between w:val="nil"/>
        </w:pBdr>
        <w:ind w:left="118"/>
        <w:rPr>
          <w:color w:val="000000"/>
          <w:sz w:val="24"/>
          <w:szCs w:val="24"/>
        </w:rPr>
      </w:pPr>
      <w:r>
        <w:rPr>
          <w:color w:val="000000"/>
          <w:sz w:val="24"/>
          <w:szCs w:val="24"/>
        </w:rPr>
        <w:t>A tanteremben vagy a tanterem környezetében végzett mérések esetén a megfelelő kerekítés alkalmazása</w:t>
      </w:r>
    </w:p>
    <w:p w:rsidR="009A65EC" w:rsidRDefault="008D5060">
      <w:pPr>
        <w:pBdr>
          <w:top w:val="nil"/>
          <w:left w:val="nil"/>
          <w:bottom w:val="nil"/>
          <w:right w:val="nil"/>
          <w:between w:val="nil"/>
        </w:pBdr>
        <w:ind w:left="118" w:right="2608"/>
        <w:rPr>
          <w:color w:val="000000"/>
          <w:sz w:val="24"/>
          <w:szCs w:val="24"/>
        </w:rPr>
      </w:pPr>
      <w:r>
        <w:rPr>
          <w:color w:val="000000"/>
          <w:sz w:val="24"/>
          <w:szCs w:val="24"/>
        </w:rPr>
        <w:t>Adott mérés elvégzése esetén a mérési hiba következményeinek vizsgálata Témakör: Hatvány, gyök</w:t>
      </w:r>
    </w:p>
    <w:p w:rsidR="009A65EC" w:rsidRDefault="009A65EC">
      <w:pPr>
        <w:pBdr>
          <w:top w:val="nil"/>
          <w:left w:val="nil"/>
          <w:bottom w:val="nil"/>
          <w:right w:val="nil"/>
          <w:between w:val="nil"/>
        </w:pBdr>
        <w:spacing w:before="11"/>
        <w:rPr>
          <w:color w:val="000000"/>
          <w:sz w:val="23"/>
          <w:szCs w:val="23"/>
        </w:rPr>
      </w:pPr>
    </w:p>
    <w:tbl>
      <w:tblPr>
        <w:tblStyle w:val="affffffffffff9"/>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Témakör: Hatvány, gyök</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4 óra</w:t>
            </w:r>
          </w:p>
        </w:tc>
      </w:tr>
      <w:tr w:rsidR="009A65EC">
        <w:trPr>
          <w:trHeight w:val="294"/>
        </w:trPr>
        <w:tc>
          <w:tcPr>
            <w:tcW w:w="4057"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16</w:t>
            </w:r>
          </w:p>
        </w:tc>
        <w:tc>
          <w:tcPr>
            <w:tcW w:w="1971"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12</w:t>
            </w:r>
          </w:p>
        </w:tc>
      </w:tr>
    </w:tbl>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ight="1438"/>
        <w:rPr>
          <w:color w:val="000000"/>
          <w:sz w:val="24"/>
          <w:szCs w:val="24"/>
        </w:rPr>
      </w:pPr>
      <w:r>
        <w:rPr>
          <w:color w:val="000000"/>
          <w:sz w:val="24"/>
          <w:szCs w:val="24"/>
        </w:rPr>
        <w:t>A témakör tanulása hozzájárul ahhoz, hogy a tanuló a nevelési-oktatási szakasz végére: ismeri és alkalmazza az n-edik gyök fogalmát;</w:t>
      </w:r>
    </w:p>
    <w:p w:rsidR="009A65EC" w:rsidRDefault="008D5060">
      <w:pPr>
        <w:pBdr>
          <w:top w:val="nil"/>
          <w:left w:val="nil"/>
          <w:bottom w:val="nil"/>
          <w:right w:val="nil"/>
          <w:between w:val="nil"/>
        </w:pBdr>
        <w:ind w:left="118" w:right="1095"/>
        <w:rPr>
          <w:color w:val="000000"/>
          <w:sz w:val="24"/>
          <w:szCs w:val="24"/>
        </w:rPr>
      </w:pPr>
      <w:r>
        <w:rPr>
          <w:color w:val="000000"/>
          <w:sz w:val="24"/>
          <w:szCs w:val="24"/>
        </w:rPr>
        <w:t>ismeri és alkalmazza a racionális kitevőjű hatvány fogalmát és a hatványozás azonosságait. A témakör tanulása eredményeként a tanuló:</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ismeri és alkalmazza a négyzetgyök fogalmát és azonosságait;</w:t>
      </w:r>
    </w:p>
    <w:p w:rsidR="009A65EC" w:rsidRDefault="008D5060">
      <w:pPr>
        <w:pBdr>
          <w:top w:val="nil"/>
          <w:left w:val="nil"/>
          <w:bottom w:val="nil"/>
          <w:right w:val="nil"/>
          <w:between w:val="nil"/>
        </w:pBdr>
        <w:ind w:left="118" w:right="1383"/>
        <w:rPr>
          <w:color w:val="000000"/>
          <w:sz w:val="24"/>
          <w:szCs w:val="24"/>
        </w:rPr>
      </w:pPr>
      <w:r>
        <w:rPr>
          <w:color w:val="000000"/>
          <w:sz w:val="24"/>
          <w:szCs w:val="24"/>
        </w:rPr>
        <w:t>ismeri és alkalmazza az egész kitevőjű hatvány fogalmát és a hatványozás azonosságait; ismeri és alkalmazza a normálalak fogalmát.</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Fejlesztési feladatok és ismeretek</w:t>
      </w:r>
    </w:p>
    <w:p w:rsidR="009A65EC" w:rsidRDefault="008D5060">
      <w:pPr>
        <w:pBdr>
          <w:top w:val="nil"/>
          <w:left w:val="nil"/>
          <w:bottom w:val="nil"/>
          <w:right w:val="nil"/>
          <w:between w:val="nil"/>
        </w:pBdr>
        <w:spacing w:before="2"/>
        <w:ind w:left="118"/>
        <w:rPr>
          <w:color w:val="000000"/>
          <w:sz w:val="24"/>
          <w:szCs w:val="24"/>
        </w:rPr>
        <w:sectPr w:rsidR="009A65EC">
          <w:pgSz w:w="11910" w:h="16840"/>
          <w:pgMar w:top="640" w:right="580" w:bottom="1080" w:left="1300" w:header="0" w:footer="805" w:gutter="0"/>
          <w:cols w:space="708"/>
        </w:sectPr>
      </w:pPr>
      <w:r>
        <w:rPr>
          <w:color w:val="000000"/>
          <w:sz w:val="24"/>
          <w:szCs w:val="24"/>
        </w:rPr>
        <w:t>Valós számok hatványozása pozitív egész kitevőre</w:t>
      </w:r>
    </w:p>
    <w:p w:rsidR="009A65EC" w:rsidRDefault="008D5060">
      <w:pPr>
        <w:pBdr>
          <w:top w:val="nil"/>
          <w:left w:val="nil"/>
          <w:bottom w:val="nil"/>
          <w:right w:val="nil"/>
          <w:between w:val="nil"/>
        </w:pBdr>
        <w:spacing w:before="30"/>
        <w:ind w:left="118"/>
        <w:rPr>
          <w:color w:val="000000"/>
          <w:sz w:val="24"/>
          <w:szCs w:val="24"/>
        </w:rPr>
      </w:pPr>
      <w:r>
        <w:rPr>
          <w:color w:val="000000"/>
          <w:sz w:val="24"/>
          <w:szCs w:val="24"/>
        </w:rPr>
        <w:t>Hatványozás 0 és negatív egész kitevőre</w:t>
      </w:r>
    </w:p>
    <w:p w:rsidR="009A65EC" w:rsidRDefault="008D5060">
      <w:pPr>
        <w:pBdr>
          <w:top w:val="nil"/>
          <w:left w:val="nil"/>
          <w:bottom w:val="nil"/>
          <w:right w:val="nil"/>
          <w:between w:val="nil"/>
        </w:pBdr>
        <w:spacing w:before="2"/>
        <w:ind w:left="118"/>
        <w:rPr>
          <w:color w:val="000000"/>
          <w:sz w:val="24"/>
          <w:szCs w:val="24"/>
        </w:rPr>
      </w:pPr>
      <w:r>
        <w:rPr>
          <w:color w:val="000000"/>
          <w:sz w:val="24"/>
          <w:szCs w:val="24"/>
        </w:rPr>
        <w:t>A hatványozás azonosságainak megfigyelése, felfedezése</w:t>
      </w:r>
    </w:p>
    <w:p w:rsidR="009A65EC" w:rsidRDefault="008D5060">
      <w:pPr>
        <w:pBdr>
          <w:top w:val="nil"/>
          <w:left w:val="nil"/>
          <w:bottom w:val="nil"/>
          <w:right w:val="nil"/>
          <w:between w:val="nil"/>
        </w:pBdr>
        <w:ind w:left="118"/>
        <w:rPr>
          <w:color w:val="000000"/>
          <w:sz w:val="24"/>
          <w:szCs w:val="24"/>
        </w:rPr>
      </w:pPr>
      <w:r>
        <w:rPr>
          <w:color w:val="000000"/>
          <w:sz w:val="24"/>
          <w:szCs w:val="24"/>
        </w:rPr>
        <w:t>A hatványozás azonosságainak bizonyítása konkrét alapszám és tetszőleges pozitív egész kitevő esetén</w:t>
      </w:r>
    </w:p>
    <w:p w:rsidR="009A65EC" w:rsidRDefault="008D5060">
      <w:pPr>
        <w:pBdr>
          <w:top w:val="nil"/>
          <w:left w:val="nil"/>
          <w:bottom w:val="nil"/>
          <w:right w:val="nil"/>
          <w:between w:val="nil"/>
        </w:pBdr>
        <w:ind w:left="118"/>
        <w:rPr>
          <w:color w:val="000000"/>
          <w:sz w:val="24"/>
          <w:szCs w:val="24"/>
        </w:rPr>
      </w:pPr>
      <w:r>
        <w:rPr>
          <w:color w:val="000000"/>
          <w:sz w:val="24"/>
          <w:szCs w:val="24"/>
        </w:rPr>
        <w:t>Számok normálalakja</w:t>
      </w:r>
    </w:p>
    <w:p w:rsidR="009A65EC" w:rsidRDefault="008D5060">
      <w:pPr>
        <w:pBdr>
          <w:top w:val="nil"/>
          <w:left w:val="nil"/>
          <w:bottom w:val="nil"/>
          <w:right w:val="nil"/>
          <w:between w:val="nil"/>
        </w:pBdr>
        <w:ind w:left="118" w:right="6598"/>
        <w:rPr>
          <w:color w:val="000000"/>
          <w:sz w:val="24"/>
          <w:szCs w:val="24"/>
        </w:rPr>
      </w:pPr>
      <w:r>
        <w:rPr>
          <w:color w:val="000000"/>
          <w:sz w:val="24"/>
          <w:szCs w:val="24"/>
        </w:rPr>
        <w:t>Számolás normálalak segítségével A négyzetgyök definíciója</w:t>
      </w:r>
    </w:p>
    <w:p w:rsidR="009A65EC" w:rsidRDefault="008D5060">
      <w:pPr>
        <w:pBdr>
          <w:top w:val="nil"/>
          <w:left w:val="nil"/>
          <w:bottom w:val="nil"/>
          <w:right w:val="nil"/>
          <w:between w:val="nil"/>
        </w:pBdr>
        <w:ind w:left="118" w:right="2672"/>
        <w:rPr>
          <w:color w:val="000000"/>
          <w:sz w:val="24"/>
          <w:szCs w:val="24"/>
        </w:rPr>
      </w:pPr>
      <w:r>
        <w:rPr>
          <w:color w:val="000000"/>
          <w:sz w:val="24"/>
          <w:szCs w:val="24"/>
        </w:rPr>
        <w:t>Nemnegatív számok négyzetgyökének megadása számológép segítségével A négyzetgyökvonás azonosságai</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Fogalmak</w:t>
      </w:r>
    </w:p>
    <w:p w:rsidR="009A65EC" w:rsidRDefault="008D5060">
      <w:pPr>
        <w:pBdr>
          <w:top w:val="nil"/>
          <w:left w:val="nil"/>
          <w:bottom w:val="nil"/>
          <w:right w:val="nil"/>
          <w:between w:val="nil"/>
        </w:pBdr>
        <w:ind w:left="118" w:right="4669"/>
        <w:rPr>
          <w:color w:val="000000"/>
          <w:sz w:val="24"/>
          <w:szCs w:val="24"/>
        </w:rPr>
      </w:pPr>
      <w:r>
        <w:rPr>
          <w:color w:val="000000"/>
          <w:sz w:val="24"/>
          <w:szCs w:val="24"/>
        </w:rPr>
        <w:t>hatványalap, hatványkitevő, normálalak, négyzetgyök Javasolt tevékenységek</w:t>
      </w:r>
    </w:p>
    <w:p w:rsidR="009A65EC" w:rsidRDefault="008D5060">
      <w:pPr>
        <w:pBdr>
          <w:top w:val="nil"/>
          <w:left w:val="nil"/>
          <w:bottom w:val="nil"/>
          <w:right w:val="nil"/>
          <w:between w:val="nil"/>
        </w:pBdr>
        <w:ind w:left="118" w:right="533"/>
        <w:rPr>
          <w:color w:val="000000"/>
          <w:sz w:val="24"/>
          <w:szCs w:val="24"/>
        </w:rPr>
      </w:pPr>
      <w:r>
        <w:rPr>
          <w:color w:val="000000"/>
          <w:sz w:val="24"/>
          <w:szCs w:val="24"/>
        </w:rPr>
        <w:t>Projektmunka: hányszor lehet félbehajtani egy nagyméretű papírt? Keresés az interneten, kísér- let végzése például egy teljes guriga vécépapírral</w:t>
      </w:r>
    </w:p>
    <w:p w:rsidR="009A65EC" w:rsidRDefault="008D5060">
      <w:pPr>
        <w:pBdr>
          <w:top w:val="nil"/>
          <w:left w:val="nil"/>
          <w:bottom w:val="nil"/>
          <w:right w:val="nil"/>
          <w:between w:val="nil"/>
        </w:pBdr>
        <w:spacing w:line="242" w:lineRule="auto"/>
        <w:ind w:left="118" w:right="547"/>
        <w:rPr>
          <w:color w:val="000000"/>
          <w:sz w:val="24"/>
          <w:szCs w:val="24"/>
        </w:rPr>
      </w:pPr>
      <w:r>
        <w:rPr>
          <w:color w:val="000000"/>
          <w:sz w:val="24"/>
          <w:szCs w:val="24"/>
        </w:rPr>
        <w:t>Internetes forrásból származó, nagyon kicsi vagy nagyon nagy számokat tartalmazó cikkek való- ságtartalmának megállapítása páros vagy csoportmunkában</w:t>
      </w:r>
    </w:p>
    <w:p w:rsidR="009A65EC" w:rsidRDefault="008D5060">
      <w:pPr>
        <w:pBdr>
          <w:top w:val="nil"/>
          <w:left w:val="nil"/>
          <w:bottom w:val="nil"/>
          <w:right w:val="nil"/>
          <w:between w:val="nil"/>
        </w:pBdr>
        <w:spacing w:line="290" w:lineRule="auto"/>
        <w:ind w:left="118"/>
        <w:rPr>
          <w:color w:val="000000"/>
          <w:sz w:val="24"/>
          <w:szCs w:val="24"/>
        </w:rPr>
      </w:pPr>
      <w:r>
        <w:rPr>
          <w:color w:val="000000"/>
          <w:sz w:val="24"/>
          <w:szCs w:val="24"/>
        </w:rPr>
        <w:t>Témakör: Betűs kifejezések alkalmazása egyenletmegoldás, függvényábrázolás során</w:t>
      </w:r>
    </w:p>
    <w:p w:rsidR="009A65EC" w:rsidRDefault="009A65EC">
      <w:pPr>
        <w:pBdr>
          <w:top w:val="nil"/>
          <w:left w:val="nil"/>
          <w:bottom w:val="nil"/>
          <w:right w:val="nil"/>
          <w:between w:val="nil"/>
        </w:pBdr>
        <w:spacing w:before="11"/>
        <w:rPr>
          <w:color w:val="000000"/>
          <w:sz w:val="23"/>
          <w:szCs w:val="23"/>
        </w:rPr>
      </w:pPr>
    </w:p>
    <w:tbl>
      <w:tblPr>
        <w:tblStyle w:val="affffffffffffa"/>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878"/>
        </w:trPr>
        <w:tc>
          <w:tcPr>
            <w:tcW w:w="4057" w:type="dxa"/>
          </w:tcPr>
          <w:p w:rsidR="009A65EC" w:rsidRDefault="008D5060">
            <w:pPr>
              <w:pBdr>
                <w:top w:val="nil"/>
                <w:left w:val="nil"/>
                <w:bottom w:val="nil"/>
                <w:right w:val="nil"/>
                <w:between w:val="nil"/>
              </w:pBdr>
              <w:ind w:left="107" w:right="158"/>
              <w:rPr>
                <w:color w:val="000000"/>
                <w:sz w:val="24"/>
                <w:szCs w:val="24"/>
              </w:rPr>
            </w:pPr>
            <w:r>
              <w:rPr>
                <w:color w:val="000000"/>
                <w:sz w:val="24"/>
                <w:szCs w:val="24"/>
              </w:rPr>
              <w:t>Témakör: Betűs kifejezések alkalma- zása egyenletmegoldás, függvényábrá-</w:t>
            </w:r>
          </w:p>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zolás során</w:t>
            </w:r>
          </w:p>
        </w:tc>
        <w:tc>
          <w:tcPr>
            <w:tcW w:w="1971" w:type="dxa"/>
          </w:tcPr>
          <w:p w:rsidR="009A65EC" w:rsidRDefault="009A65EC">
            <w:pPr>
              <w:pBdr>
                <w:top w:val="nil"/>
                <w:left w:val="nil"/>
                <w:bottom w:val="nil"/>
                <w:right w:val="nil"/>
                <w:between w:val="nil"/>
              </w:pBdr>
              <w:spacing w:before="11"/>
              <w:rPr>
                <w:color w:val="000000"/>
                <w:sz w:val="23"/>
                <w:szCs w:val="23"/>
              </w:rPr>
            </w:pPr>
          </w:p>
          <w:p w:rsidR="009A65EC" w:rsidRDefault="008D5060">
            <w:pPr>
              <w:pBdr>
                <w:top w:val="nil"/>
                <w:left w:val="nil"/>
                <w:bottom w:val="nil"/>
                <w:right w:val="nil"/>
                <w:between w:val="nil"/>
              </w:pBdr>
              <w:ind w:left="107"/>
              <w:rPr>
                <w:color w:val="000000"/>
                <w:sz w:val="24"/>
                <w:szCs w:val="24"/>
              </w:rPr>
            </w:pPr>
            <w:r>
              <w:rPr>
                <w:color w:val="000000"/>
                <w:sz w:val="24"/>
                <w:szCs w:val="24"/>
              </w:rPr>
              <w:t>Heti 6 óra</w:t>
            </w:r>
          </w:p>
        </w:tc>
        <w:tc>
          <w:tcPr>
            <w:tcW w:w="1971" w:type="dxa"/>
          </w:tcPr>
          <w:p w:rsidR="009A65EC" w:rsidRDefault="009A65EC">
            <w:pPr>
              <w:pBdr>
                <w:top w:val="nil"/>
                <w:left w:val="nil"/>
                <w:bottom w:val="nil"/>
                <w:right w:val="nil"/>
                <w:between w:val="nil"/>
              </w:pBdr>
              <w:spacing w:before="11"/>
              <w:rPr>
                <w:color w:val="000000"/>
                <w:sz w:val="23"/>
                <w:szCs w:val="23"/>
              </w:rPr>
            </w:pPr>
          </w:p>
          <w:p w:rsidR="009A65EC" w:rsidRDefault="008D5060">
            <w:pPr>
              <w:pBdr>
                <w:top w:val="nil"/>
                <w:left w:val="nil"/>
                <w:bottom w:val="nil"/>
                <w:right w:val="nil"/>
                <w:between w:val="nil"/>
              </w:pBdr>
              <w:ind w:left="107"/>
              <w:rPr>
                <w:color w:val="000000"/>
                <w:sz w:val="24"/>
                <w:szCs w:val="24"/>
              </w:rPr>
            </w:pPr>
            <w:r>
              <w:rPr>
                <w:color w:val="000000"/>
                <w:sz w:val="24"/>
                <w:szCs w:val="24"/>
              </w:rPr>
              <w:t>Heti 4 óra</w:t>
            </w:r>
          </w:p>
        </w:tc>
      </w:tr>
      <w:tr w:rsidR="009A65EC">
        <w:trPr>
          <w:trHeight w:val="294"/>
        </w:trPr>
        <w:tc>
          <w:tcPr>
            <w:tcW w:w="4057"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12</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8</w:t>
            </w:r>
          </w:p>
        </w:tc>
      </w:tr>
    </w:tbl>
    <w:p w:rsidR="009A65EC" w:rsidRDefault="009A65EC">
      <w:pPr>
        <w:pBdr>
          <w:top w:val="nil"/>
          <w:left w:val="nil"/>
          <w:bottom w:val="nil"/>
          <w:right w:val="nil"/>
          <w:between w:val="nil"/>
        </w:pBdr>
        <w:spacing w:before="11"/>
        <w:rPr>
          <w:color w:val="000000"/>
          <w:sz w:val="23"/>
          <w:szCs w:val="23"/>
        </w:rPr>
      </w:pP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Pr>
          <w:color w:val="000000"/>
          <w:sz w:val="24"/>
          <w:szCs w:val="24"/>
        </w:rPr>
      </w:pPr>
      <w:r>
        <w:rPr>
          <w:color w:val="000000"/>
          <w:sz w:val="24"/>
          <w:szCs w:val="24"/>
        </w:rPr>
        <w:t>A témakör tanulása eredményeként a tanuló:</w:t>
      </w:r>
    </w:p>
    <w:p w:rsidR="009A65EC" w:rsidRDefault="008D5060">
      <w:pPr>
        <w:pBdr>
          <w:top w:val="nil"/>
          <w:left w:val="nil"/>
          <w:bottom w:val="nil"/>
          <w:right w:val="nil"/>
          <w:between w:val="nil"/>
        </w:pBdr>
        <w:ind w:left="118"/>
        <w:rPr>
          <w:color w:val="000000"/>
          <w:sz w:val="24"/>
          <w:szCs w:val="24"/>
        </w:rPr>
      </w:pPr>
      <w:r>
        <w:rPr>
          <w:color w:val="000000"/>
          <w:sz w:val="24"/>
          <w:szCs w:val="24"/>
        </w:rPr>
        <w:t>műveleteket végez algebrai kifejezésekkel;</w:t>
      </w:r>
    </w:p>
    <w:p w:rsidR="009A65EC" w:rsidRDefault="008D5060">
      <w:pPr>
        <w:pBdr>
          <w:top w:val="nil"/>
          <w:left w:val="nil"/>
          <w:bottom w:val="nil"/>
          <w:right w:val="nil"/>
          <w:between w:val="nil"/>
        </w:pBdr>
        <w:ind w:left="118"/>
        <w:rPr>
          <w:color w:val="000000"/>
          <w:sz w:val="24"/>
          <w:szCs w:val="24"/>
        </w:rPr>
      </w:pPr>
      <w:r>
        <w:rPr>
          <w:color w:val="000000"/>
          <w:sz w:val="24"/>
          <w:szCs w:val="24"/>
        </w:rPr>
        <w:t>ismer és alkalmaz egyszerű algebrai azonosságokat;</w:t>
      </w:r>
    </w:p>
    <w:p w:rsidR="009A65EC" w:rsidRDefault="008D5060">
      <w:pPr>
        <w:pBdr>
          <w:top w:val="nil"/>
          <w:left w:val="nil"/>
          <w:bottom w:val="nil"/>
          <w:right w:val="nil"/>
          <w:between w:val="nil"/>
        </w:pBdr>
        <w:ind w:left="118" w:right="533"/>
        <w:rPr>
          <w:color w:val="000000"/>
          <w:sz w:val="24"/>
          <w:szCs w:val="24"/>
        </w:rPr>
      </w:pPr>
      <w:r>
        <w:rPr>
          <w:color w:val="000000"/>
          <w:sz w:val="24"/>
          <w:szCs w:val="24"/>
        </w:rPr>
        <w:t>átalakít algebrai kifejezéseket összevonás, szorzattá alakítás, nevezetes azonosságok alkalmazá- sával.</w:t>
      </w:r>
    </w:p>
    <w:p w:rsidR="009A65EC" w:rsidRDefault="008D5060">
      <w:pPr>
        <w:pBdr>
          <w:top w:val="nil"/>
          <w:left w:val="nil"/>
          <w:bottom w:val="nil"/>
          <w:right w:val="nil"/>
          <w:between w:val="nil"/>
        </w:pBdr>
        <w:ind w:left="118"/>
        <w:rPr>
          <w:color w:val="000000"/>
          <w:sz w:val="24"/>
          <w:szCs w:val="24"/>
        </w:rPr>
      </w:pPr>
      <w:r>
        <w:rPr>
          <w:color w:val="000000"/>
          <w:sz w:val="24"/>
          <w:szCs w:val="24"/>
        </w:rPr>
        <w:t>Fejlesztési feladatok és ismeretek</w:t>
      </w:r>
    </w:p>
    <w:p w:rsidR="009A65EC" w:rsidRDefault="008D5060">
      <w:pPr>
        <w:pBdr>
          <w:top w:val="nil"/>
          <w:left w:val="nil"/>
          <w:bottom w:val="nil"/>
          <w:right w:val="nil"/>
          <w:between w:val="nil"/>
        </w:pBdr>
        <w:ind w:left="118" w:right="533"/>
        <w:rPr>
          <w:color w:val="000000"/>
          <w:sz w:val="24"/>
          <w:szCs w:val="24"/>
        </w:rPr>
      </w:pPr>
      <w:r>
        <w:rPr>
          <w:color w:val="000000"/>
          <w:sz w:val="24"/>
          <w:szCs w:val="24"/>
        </w:rPr>
        <w:t>Műveletek egyszerű algebrai kifejezésekkel: összeadás, kivonás, szorzás, osztás, egytagú kifeje- zések hatványa</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Műveleti azonosságok ismerete és alkalmazása egyenletek megoldása során</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Az (a + b)2, az (a – b)2 és az (a + b)(a – b) kifejezésekre vonatkozó nevezetes azonosságok ismerete és alkalmazása (például oszthatósági feladatokban, egyenletek megoldásában, függvények ábrá- zolásában)</w:t>
      </w:r>
    </w:p>
    <w:p w:rsidR="009A65EC" w:rsidRDefault="008D5060">
      <w:pPr>
        <w:pBdr>
          <w:top w:val="nil"/>
          <w:left w:val="nil"/>
          <w:bottom w:val="nil"/>
          <w:right w:val="nil"/>
          <w:between w:val="nil"/>
        </w:pBdr>
        <w:spacing w:before="1"/>
        <w:ind w:left="118"/>
        <w:jc w:val="both"/>
        <w:rPr>
          <w:color w:val="000000"/>
          <w:sz w:val="24"/>
          <w:szCs w:val="24"/>
        </w:rPr>
      </w:pPr>
      <w:r>
        <w:rPr>
          <w:color w:val="000000"/>
          <w:sz w:val="24"/>
          <w:szCs w:val="24"/>
        </w:rPr>
        <w:t>Egyszerű másodfokú polinom átalakítása teljes négyzetté kiegészítéssel</w:t>
      </w:r>
    </w:p>
    <w:p w:rsidR="009A65EC" w:rsidRDefault="008D5060">
      <w:pPr>
        <w:pBdr>
          <w:top w:val="nil"/>
          <w:left w:val="nil"/>
          <w:bottom w:val="nil"/>
          <w:right w:val="nil"/>
          <w:between w:val="nil"/>
        </w:pBdr>
        <w:ind w:left="118" w:right="554"/>
        <w:jc w:val="both"/>
        <w:rPr>
          <w:color w:val="000000"/>
          <w:sz w:val="24"/>
          <w:szCs w:val="24"/>
        </w:rPr>
      </w:pPr>
      <w:r>
        <w:rPr>
          <w:color w:val="000000"/>
          <w:sz w:val="24"/>
          <w:szCs w:val="24"/>
        </w:rPr>
        <w:t>Algebrai kifejezések átalakítása összevonás, szorzattá alakítás, nevezetes azonosságok alkalma- zásával</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Fogalmak</w:t>
      </w:r>
    </w:p>
    <w:p w:rsidR="009A65EC" w:rsidRDefault="008D5060">
      <w:pPr>
        <w:pBdr>
          <w:top w:val="nil"/>
          <w:left w:val="nil"/>
          <w:bottom w:val="nil"/>
          <w:right w:val="nil"/>
          <w:between w:val="nil"/>
        </w:pBdr>
        <w:ind w:left="118" w:right="1653"/>
        <w:rPr>
          <w:color w:val="000000"/>
          <w:sz w:val="24"/>
          <w:szCs w:val="24"/>
        </w:rPr>
      </w:pPr>
      <w:r>
        <w:rPr>
          <w:color w:val="000000"/>
          <w:sz w:val="24"/>
          <w:szCs w:val="24"/>
        </w:rPr>
        <w:t>összeg, tag, szorzat, tényező, egynemű kifejezés, együttható, teljes négyzet, polinom Javasolt tevékenységek</w:t>
      </w:r>
    </w:p>
    <w:p w:rsidR="009A65EC" w:rsidRDefault="008D5060">
      <w:pPr>
        <w:pBdr>
          <w:top w:val="nil"/>
          <w:left w:val="nil"/>
          <w:bottom w:val="nil"/>
          <w:right w:val="nil"/>
          <w:between w:val="nil"/>
        </w:pBdr>
        <w:ind w:left="118" w:right="711"/>
        <w:rPr>
          <w:color w:val="000000"/>
          <w:sz w:val="24"/>
          <w:szCs w:val="24"/>
        </w:rPr>
      </w:pPr>
      <w:r>
        <w:rPr>
          <w:color w:val="000000"/>
          <w:sz w:val="24"/>
          <w:szCs w:val="24"/>
        </w:rPr>
        <w:t>„Gondolj egy számra, és én kitalálom” játék, matematikai bűvésztrükkök algebrai magyarázata Algebrai kifejezésekkel végzett műveletek geometriai modellezése</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 nevezetes azonosságok geometriai megjelenítése</w:t>
      </w:r>
    </w:p>
    <w:p w:rsidR="009A65EC" w:rsidRDefault="008D5060">
      <w:pPr>
        <w:pBdr>
          <w:top w:val="nil"/>
          <w:left w:val="nil"/>
          <w:bottom w:val="nil"/>
          <w:right w:val="nil"/>
          <w:between w:val="nil"/>
        </w:pBdr>
        <w:ind w:left="118" w:right="533"/>
        <w:rPr>
          <w:color w:val="000000"/>
          <w:sz w:val="24"/>
          <w:szCs w:val="24"/>
        </w:rPr>
      </w:pPr>
      <w:r>
        <w:rPr>
          <w:color w:val="000000"/>
          <w:sz w:val="24"/>
          <w:szCs w:val="24"/>
        </w:rPr>
        <w:t>Számolási „trükkök” a nevezetes azonosságok segítségével, például kétjegyű számok négyzeté- nek, 99 · 101 típusú szorzat eredményének kiszámolása fejben</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Témakör: Arányosság, százalékszámítás</w:t>
      </w:r>
    </w:p>
    <w:p w:rsidR="009A65EC" w:rsidRDefault="009A65EC">
      <w:pPr>
        <w:pBdr>
          <w:top w:val="nil"/>
          <w:left w:val="nil"/>
          <w:bottom w:val="nil"/>
          <w:right w:val="nil"/>
          <w:between w:val="nil"/>
        </w:pBdr>
        <w:spacing w:before="12"/>
        <w:rPr>
          <w:color w:val="000000"/>
          <w:sz w:val="23"/>
          <w:szCs w:val="23"/>
        </w:rPr>
      </w:pPr>
    </w:p>
    <w:tbl>
      <w:tblPr>
        <w:tblStyle w:val="affffffffffffb"/>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587"/>
        </w:trPr>
        <w:tc>
          <w:tcPr>
            <w:tcW w:w="4057" w:type="dxa"/>
          </w:tcPr>
          <w:p w:rsidR="009A65EC" w:rsidRDefault="008D5060">
            <w:pPr>
              <w:pBdr>
                <w:top w:val="nil"/>
                <w:left w:val="nil"/>
                <w:bottom w:val="nil"/>
                <w:right w:val="nil"/>
                <w:between w:val="nil"/>
              </w:pBdr>
              <w:ind w:left="107" w:right="289"/>
              <w:rPr>
                <w:color w:val="000000"/>
                <w:sz w:val="24"/>
                <w:szCs w:val="24"/>
              </w:rPr>
            </w:pPr>
            <w:r>
              <w:rPr>
                <w:color w:val="000000"/>
                <w:sz w:val="24"/>
                <w:szCs w:val="24"/>
              </w:rPr>
              <w:t>Témakör: Arányosság, százalékszámí- tás</w:t>
            </w:r>
          </w:p>
        </w:tc>
        <w:tc>
          <w:tcPr>
            <w:tcW w:w="1971" w:type="dxa"/>
          </w:tcPr>
          <w:p w:rsidR="009A65EC" w:rsidRDefault="008D5060">
            <w:pPr>
              <w:pBdr>
                <w:top w:val="nil"/>
                <w:left w:val="nil"/>
                <w:bottom w:val="nil"/>
                <w:right w:val="nil"/>
                <w:between w:val="nil"/>
              </w:pBdr>
              <w:spacing w:before="148"/>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before="148"/>
              <w:ind w:left="107"/>
              <w:rPr>
                <w:color w:val="000000"/>
                <w:sz w:val="24"/>
                <w:szCs w:val="24"/>
              </w:rPr>
            </w:pPr>
            <w:r>
              <w:rPr>
                <w:color w:val="000000"/>
                <w:sz w:val="24"/>
                <w:szCs w:val="24"/>
              </w:rPr>
              <w:t>Heti 4 óra</w:t>
            </w:r>
          </w:p>
        </w:tc>
      </w:tr>
    </w:tbl>
    <w:p w:rsidR="009A65EC" w:rsidRDefault="009A65EC">
      <w:pPr>
        <w:rPr>
          <w:sz w:val="24"/>
          <w:szCs w:val="24"/>
        </w:rPr>
        <w:sectPr w:rsidR="009A65EC">
          <w:pgSz w:w="11910" w:h="16840"/>
          <w:pgMar w:top="640" w:right="580" w:bottom="106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ffffc"/>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294"/>
        </w:trPr>
        <w:tc>
          <w:tcPr>
            <w:tcW w:w="4057"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13</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8</w:t>
            </w:r>
          </w:p>
        </w:tc>
      </w:tr>
    </w:tbl>
    <w:p w:rsidR="009A65EC" w:rsidRDefault="009A65EC">
      <w:pPr>
        <w:pBdr>
          <w:top w:val="nil"/>
          <w:left w:val="nil"/>
          <w:bottom w:val="nil"/>
          <w:right w:val="nil"/>
          <w:between w:val="nil"/>
        </w:pBdr>
        <w:spacing w:before="11"/>
        <w:rPr>
          <w:color w:val="000000"/>
          <w:sz w:val="18"/>
          <w:szCs w:val="18"/>
        </w:rPr>
      </w:pPr>
    </w:p>
    <w:p w:rsidR="009A65EC" w:rsidRDefault="008D5060">
      <w:pPr>
        <w:pBdr>
          <w:top w:val="nil"/>
          <w:left w:val="nil"/>
          <w:bottom w:val="nil"/>
          <w:right w:val="nil"/>
          <w:between w:val="nil"/>
        </w:pBdr>
        <w:spacing w:before="52"/>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Pr>
          <w:color w:val="000000"/>
          <w:sz w:val="24"/>
          <w:szCs w:val="24"/>
        </w:rPr>
      </w:pPr>
      <w:r>
        <w:rPr>
          <w:color w:val="000000"/>
          <w:sz w:val="24"/>
          <w:szCs w:val="24"/>
        </w:rPr>
        <w:t>A témakör tanulása hozzájárul ahhoz, hogy a tanuló a nevelési-oktatási szakasz végére:</w:t>
      </w:r>
    </w:p>
    <w:p w:rsidR="009A65EC" w:rsidRDefault="008D5060">
      <w:pPr>
        <w:pBdr>
          <w:top w:val="nil"/>
          <w:left w:val="nil"/>
          <w:bottom w:val="nil"/>
          <w:right w:val="nil"/>
          <w:between w:val="nil"/>
        </w:pBdr>
        <w:ind w:left="118" w:right="547"/>
        <w:rPr>
          <w:color w:val="000000"/>
          <w:sz w:val="24"/>
          <w:szCs w:val="24"/>
        </w:rPr>
      </w:pPr>
      <w:r>
        <w:rPr>
          <w:color w:val="000000"/>
          <w:sz w:val="24"/>
          <w:szCs w:val="24"/>
        </w:rPr>
        <w:t>ismeri a hosszúság, terület, térfogat, űrtartalom, idő mértékegységeit és az átváltási szabályokat. Származtatott mértékegységeket átvált;</w:t>
      </w:r>
    </w:p>
    <w:p w:rsidR="009A65EC" w:rsidRDefault="008D5060">
      <w:pPr>
        <w:pBdr>
          <w:top w:val="nil"/>
          <w:left w:val="nil"/>
          <w:bottom w:val="nil"/>
          <w:right w:val="nil"/>
          <w:between w:val="nil"/>
        </w:pBdr>
        <w:ind w:left="118" w:right="3664"/>
        <w:rPr>
          <w:color w:val="000000"/>
          <w:sz w:val="24"/>
          <w:szCs w:val="24"/>
        </w:rPr>
      </w:pPr>
      <w:r>
        <w:rPr>
          <w:color w:val="000000"/>
          <w:sz w:val="24"/>
          <w:szCs w:val="24"/>
        </w:rPr>
        <w:t>ismeri és alkalmazza a százalékalap, -érték, -láb, -pont fogalmát. A témakör tanulása eredményeként a tanuló:</w:t>
      </w:r>
    </w:p>
    <w:p w:rsidR="009A65EC" w:rsidRDefault="008D5060">
      <w:pPr>
        <w:pBdr>
          <w:top w:val="nil"/>
          <w:left w:val="nil"/>
          <w:bottom w:val="nil"/>
          <w:right w:val="nil"/>
          <w:between w:val="nil"/>
        </w:pBdr>
        <w:ind w:left="118" w:right="4057"/>
        <w:rPr>
          <w:color w:val="000000"/>
          <w:sz w:val="24"/>
          <w:szCs w:val="24"/>
        </w:rPr>
      </w:pPr>
      <w:r>
        <w:rPr>
          <w:color w:val="000000"/>
          <w:sz w:val="24"/>
          <w:szCs w:val="24"/>
        </w:rPr>
        <w:t>ismeri és alkalmazza az egyenes és a fordított arányosságot. Fejlesztési feladatok és ismeretek</w:t>
      </w:r>
    </w:p>
    <w:p w:rsidR="009A65EC" w:rsidRDefault="008D5060">
      <w:pPr>
        <w:pBdr>
          <w:top w:val="nil"/>
          <w:left w:val="nil"/>
          <w:bottom w:val="nil"/>
          <w:right w:val="nil"/>
          <w:between w:val="nil"/>
        </w:pBdr>
        <w:spacing w:before="2"/>
        <w:ind w:left="118"/>
        <w:rPr>
          <w:color w:val="000000"/>
          <w:sz w:val="24"/>
          <w:szCs w:val="24"/>
        </w:rPr>
      </w:pPr>
      <w:r>
        <w:rPr>
          <w:color w:val="000000"/>
          <w:sz w:val="24"/>
          <w:szCs w:val="24"/>
        </w:rPr>
        <w:t>Az egyenes és a fordított arányosság fogalmának ismerete és alkalmazása gyakorlati problémák megoldása során</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Az egyenes és a fordított arányosság grafikonjának felismerése és elkészítése</w:t>
      </w:r>
    </w:p>
    <w:p w:rsidR="009A65EC" w:rsidRDefault="008D5060">
      <w:pPr>
        <w:pBdr>
          <w:top w:val="nil"/>
          <w:left w:val="nil"/>
          <w:bottom w:val="nil"/>
          <w:right w:val="nil"/>
          <w:between w:val="nil"/>
        </w:pBdr>
        <w:ind w:left="118" w:right="533"/>
        <w:rPr>
          <w:color w:val="000000"/>
          <w:sz w:val="24"/>
          <w:szCs w:val="24"/>
        </w:rPr>
      </w:pPr>
      <w:r>
        <w:rPr>
          <w:color w:val="000000"/>
          <w:sz w:val="24"/>
          <w:szCs w:val="24"/>
        </w:rPr>
        <w:t>Példák az egyenes és a fordított arányosságtól különböző arányosságokra (négyzetes, gyökös) Példák egy irányban vagy ellentétes irányban változó mennyiségpárokra a mindennapi életből</w:t>
      </w:r>
    </w:p>
    <w:p w:rsidR="009A65EC" w:rsidRDefault="008D5060">
      <w:pPr>
        <w:pBdr>
          <w:top w:val="nil"/>
          <w:left w:val="nil"/>
          <w:bottom w:val="nil"/>
          <w:right w:val="nil"/>
          <w:between w:val="nil"/>
        </w:pBdr>
        <w:ind w:left="118" w:right="557"/>
        <w:jc w:val="both"/>
        <w:rPr>
          <w:color w:val="000000"/>
          <w:sz w:val="24"/>
          <w:szCs w:val="24"/>
        </w:rPr>
      </w:pPr>
      <w:r>
        <w:rPr>
          <w:color w:val="000000"/>
          <w:sz w:val="24"/>
          <w:szCs w:val="24"/>
        </w:rPr>
        <w:t>Százalékszámítással kapcsolatos hétköznapi helyzetekhez (például háztartási bevételekhez, ki- adásokhoz, pénzügyi fogalmakhoz, gazdasági folyamatokhoz) és más tantárgyakhoz köthető fel- adatok megoldása</w:t>
      </w:r>
    </w:p>
    <w:p w:rsidR="009A65EC" w:rsidRDefault="008D5060">
      <w:pPr>
        <w:pBdr>
          <w:top w:val="nil"/>
          <w:left w:val="nil"/>
          <w:bottom w:val="nil"/>
          <w:right w:val="nil"/>
          <w:between w:val="nil"/>
        </w:pBdr>
        <w:ind w:left="118"/>
        <w:rPr>
          <w:color w:val="000000"/>
          <w:sz w:val="24"/>
          <w:szCs w:val="24"/>
        </w:rPr>
      </w:pPr>
      <w:r>
        <w:rPr>
          <w:color w:val="000000"/>
          <w:sz w:val="24"/>
          <w:szCs w:val="24"/>
        </w:rPr>
        <w:t>Fogalmak</w:t>
      </w:r>
    </w:p>
    <w:p w:rsidR="009A65EC" w:rsidRDefault="008D5060">
      <w:pPr>
        <w:pBdr>
          <w:top w:val="nil"/>
          <w:left w:val="nil"/>
          <w:bottom w:val="nil"/>
          <w:right w:val="nil"/>
          <w:between w:val="nil"/>
        </w:pBdr>
        <w:ind w:left="118" w:right="1903"/>
        <w:rPr>
          <w:color w:val="000000"/>
          <w:sz w:val="24"/>
          <w:szCs w:val="24"/>
        </w:rPr>
      </w:pPr>
      <w:r>
        <w:rPr>
          <w:color w:val="000000"/>
          <w:sz w:val="24"/>
          <w:szCs w:val="24"/>
        </w:rPr>
        <w:t>egyenes arányosság, fordított arányosság, százalékalap, százalékérték, százalékláb Javasolt tevékenységek</w:t>
      </w:r>
    </w:p>
    <w:p w:rsidR="009A65EC" w:rsidRDefault="008D5060">
      <w:pPr>
        <w:pBdr>
          <w:top w:val="nil"/>
          <w:left w:val="nil"/>
          <w:bottom w:val="nil"/>
          <w:right w:val="nil"/>
          <w:between w:val="nil"/>
        </w:pBdr>
        <w:ind w:left="118"/>
        <w:rPr>
          <w:color w:val="000000"/>
          <w:sz w:val="24"/>
          <w:szCs w:val="24"/>
        </w:rPr>
      </w:pPr>
      <w:r>
        <w:rPr>
          <w:color w:val="000000"/>
          <w:sz w:val="24"/>
          <w:szCs w:val="24"/>
        </w:rPr>
        <w:t>Összetett, valódi élethelyzetekkel kapcsolatos feladatok megoldása csoportmunkában, szükség esetén grafikon segítségével</w:t>
      </w:r>
    </w:p>
    <w:p w:rsidR="009A65EC" w:rsidRDefault="008D5060">
      <w:pPr>
        <w:pBdr>
          <w:top w:val="nil"/>
          <w:left w:val="nil"/>
          <w:bottom w:val="nil"/>
          <w:right w:val="nil"/>
          <w:between w:val="nil"/>
        </w:pBdr>
        <w:spacing w:line="242" w:lineRule="auto"/>
        <w:ind w:left="118" w:right="547"/>
        <w:rPr>
          <w:color w:val="000000"/>
          <w:sz w:val="24"/>
          <w:szCs w:val="24"/>
        </w:rPr>
      </w:pPr>
      <w:r>
        <w:rPr>
          <w:color w:val="000000"/>
          <w:sz w:val="24"/>
          <w:szCs w:val="24"/>
        </w:rPr>
        <w:t>Háztartási számlák elemzése az azokon megjelenő egységárak és fizetendő összegek figyelembe- vételével</w:t>
      </w:r>
    </w:p>
    <w:p w:rsidR="009A65EC" w:rsidRDefault="008D5060">
      <w:pPr>
        <w:pBdr>
          <w:top w:val="nil"/>
          <w:left w:val="nil"/>
          <w:bottom w:val="nil"/>
          <w:right w:val="nil"/>
          <w:between w:val="nil"/>
        </w:pBdr>
        <w:spacing w:line="289" w:lineRule="auto"/>
        <w:ind w:left="118"/>
        <w:rPr>
          <w:color w:val="000000"/>
          <w:sz w:val="24"/>
          <w:szCs w:val="24"/>
        </w:rPr>
      </w:pPr>
      <w:r>
        <w:rPr>
          <w:color w:val="000000"/>
          <w:sz w:val="24"/>
          <w:szCs w:val="24"/>
        </w:rPr>
        <w:t>Témakör: Elsőfokú egyenletek, egyenlőtlenségek, egyenletrendszerek</w:t>
      </w:r>
    </w:p>
    <w:p w:rsidR="009A65EC" w:rsidRDefault="009A65EC">
      <w:pPr>
        <w:pBdr>
          <w:top w:val="nil"/>
          <w:left w:val="nil"/>
          <w:bottom w:val="nil"/>
          <w:right w:val="nil"/>
          <w:between w:val="nil"/>
        </w:pBdr>
        <w:spacing w:before="11"/>
        <w:rPr>
          <w:color w:val="000000"/>
          <w:sz w:val="23"/>
          <w:szCs w:val="23"/>
        </w:rPr>
      </w:pPr>
    </w:p>
    <w:tbl>
      <w:tblPr>
        <w:tblStyle w:val="affffffffffffd"/>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585"/>
        </w:trPr>
        <w:tc>
          <w:tcPr>
            <w:tcW w:w="4057" w:type="dxa"/>
          </w:tcPr>
          <w:p w:rsidR="009A65EC" w:rsidRDefault="008D5060">
            <w:pPr>
              <w:pBdr>
                <w:top w:val="nil"/>
                <w:left w:val="nil"/>
                <w:bottom w:val="nil"/>
                <w:right w:val="nil"/>
                <w:between w:val="nil"/>
              </w:pBdr>
              <w:spacing w:line="291" w:lineRule="auto"/>
              <w:ind w:left="107"/>
              <w:rPr>
                <w:color w:val="000000"/>
                <w:sz w:val="24"/>
                <w:szCs w:val="24"/>
              </w:rPr>
            </w:pPr>
            <w:r>
              <w:rPr>
                <w:color w:val="000000"/>
                <w:sz w:val="24"/>
                <w:szCs w:val="24"/>
              </w:rPr>
              <w:t>Témakör: Elsőfokú egyenletek, egyen-</w:t>
            </w:r>
          </w:p>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lőtlenségek, egyenletrendszerek</w:t>
            </w:r>
          </w:p>
        </w:tc>
        <w:tc>
          <w:tcPr>
            <w:tcW w:w="1971" w:type="dxa"/>
          </w:tcPr>
          <w:p w:rsidR="009A65EC" w:rsidRDefault="008D5060">
            <w:pPr>
              <w:pBdr>
                <w:top w:val="nil"/>
                <w:left w:val="nil"/>
                <w:bottom w:val="nil"/>
                <w:right w:val="nil"/>
                <w:between w:val="nil"/>
              </w:pBdr>
              <w:spacing w:before="145"/>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before="145"/>
              <w:ind w:left="107"/>
              <w:rPr>
                <w:color w:val="000000"/>
                <w:sz w:val="24"/>
                <w:szCs w:val="24"/>
              </w:rPr>
            </w:pPr>
            <w:r>
              <w:rPr>
                <w:color w:val="000000"/>
                <w:sz w:val="24"/>
                <w:szCs w:val="24"/>
              </w:rPr>
              <w:t>Heti 4 óra</w:t>
            </w:r>
          </w:p>
        </w:tc>
      </w:tr>
      <w:tr w:rsidR="009A65EC">
        <w:trPr>
          <w:trHeight w:val="292"/>
        </w:trPr>
        <w:tc>
          <w:tcPr>
            <w:tcW w:w="4057" w:type="dxa"/>
          </w:tcPr>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20</w:t>
            </w:r>
          </w:p>
        </w:tc>
        <w:tc>
          <w:tcPr>
            <w:tcW w:w="1971" w:type="dxa"/>
          </w:tcPr>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14</w:t>
            </w:r>
          </w:p>
        </w:tc>
      </w:tr>
    </w:tbl>
    <w:p w:rsidR="009A65EC" w:rsidRDefault="009A65EC">
      <w:pPr>
        <w:pBdr>
          <w:top w:val="nil"/>
          <w:left w:val="nil"/>
          <w:bottom w:val="nil"/>
          <w:right w:val="nil"/>
          <w:between w:val="nil"/>
        </w:pBdr>
        <w:spacing w:before="2"/>
        <w:rPr>
          <w:color w:val="000000"/>
          <w:sz w:val="24"/>
          <w:szCs w:val="24"/>
        </w:rPr>
      </w:pPr>
    </w:p>
    <w:p w:rsidR="009A65EC" w:rsidRDefault="008D5060">
      <w:pPr>
        <w:pBdr>
          <w:top w:val="nil"/>
          <w:left w:val="nil"/>
          <w:bottom w:val="nil"/>
          <w:right w:val="nil"/>
          <w:between w:val="nil"/>
        </w:pBdr>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Pr>
          <w:color w:val="000000"/>
          <w:sz w:val="24"/>
          <w:szCs w:val="24"/>
        </w:rPr>
      </w:pPr>
      <w:r>
        <w:rPr>
          <w:color w:val="000000"/>
          <w:sz w:val="24"/>
          <w:szCs w:val="24"/>
        </w:rPr>
        <w:t>A témakör tanulása hozzájárul ahhoz, hogy a tanuló a nevelési-oktatási szakasz végére:</w:t>
      </w:r>
    </w:p>
    <w:p w:rsidR="009A65EC" w:rsidRDefault="008D5060">
      <w:pPr>
        <w:pBdr>
          <w:top w:val="nil"/>
          <w:left w:val="nil"/>
          <w:bottom w:val="nil"/>
          <w:right w:val="nil"/>
          <w:between w:val="nil"/>
        </w:pBdr>
        <w:ind w:left="118"/>
        <w:rPr>
          <w:color w:val="000000"/>
          <w:sz w:val="24"/>
          <w:szCs w:val="24"/>
        </w:rPr>
      </w:pPr>
      <w:r>
        <w:rPr>
          <w:color w:val="000000"/>
          <w:sz w:val="24"/>
          <w:szCs w:val="24"/>
        </w:rPr>
        <w:t>matematikai vagy hétköznapi nyelven megfogalmazott szövegből a matematikai tartalmú infor- mációkat kigyűjti, rendszerezi;</w:t>
      </w:r>
    </w:p>
    <w:p w:rsidR="009A65EC" w:rsidRDefault="008D5060">
      <w:pPr>
        <w:pBdr>
          <w:top w:val="nil"/>
          <w:left w:val="nil"/>
          <w:bottom w:val="nil"/>
          <w:right w:val="nil"/>
          <w:between w:val="nil"/>
        </w:pBdr>
        <w:ind w:left="118" w:right="3295"/>
        <w:rPr>
          <w:color w:val="000000"/>
          <w:sz w:val="24"/>
          <w:szCs w:val="24"/>
        </w:rPr>
      </w:pPr>
      <w:r>
        <w:rPr>
          <w:color w:val="000000"/>
          <w:sz w:val="24"/>
          <w:szCs w:val="24"/>
        </w:rPr>
        <w:t>adott problémához megoldási stratégiát, algoritmust választ, készít; a problémának megfelelő matematikai modellt választ, alkot;</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 kiválasztott modellben megoldja a problémát;</w:t>
      </w:r>
    </w:p>
    <w:p w:rsidR="009A65EC" w:rsidRDefault="008D5060">
      <w:pPr>
        <w:pBdr>
          <w:top w:val="nil"/>
          <w:left w:val="nil"/>
          <w:bottom w:val="nil"/>
          <w:right w:val="nil"/>
          <w:between w:val="nil"/>
        </w:pBdr>
        <w:ind w:left="118" w:right="533"/>
        <w:rPr>
          <w:color w:val="000000"/>
          <w:sz w:val="24"/>
          <w:szCs w:val="24"/>
        </w:rPr>
      </w:pPr>
      <w:r>
        <w:rPr>
          <w:color w:val="000000"/>
          <w:sz w:val="24"/>
          <w:szCs w:val="24"/>
        </w:rPr>
        <w:t>a modellben kapott megoldását az eredeti problémába visszahelyettesítve értelmezi, ellenőrzi, és az észszerűségi szempontokat figyelembe véve adja meg válaszát;</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felismeri a matematika különböző területei közötti kapcsolatot;</w:t>
      </w:r>
    </w:p>
    <w:p w:rsidR="009A65EC" w:rsidRDefault="008D5060">
      <w:pPr>
        <w:pBdr>
          <w:top w:val="nil"/>
          <w:left w:val="nil"/>
          <w:bottom w:val="nil"/>
          <w:right w:val="nil"/>
          <w:between w:val="nil"/>
        </w:pBdr>
        <w:ind w:left="118" w:right="2409"/>
        <w:rPr>
          <w:color w:val="000000"/>
          <w:sz w:val="24"/>
          <w:szCs w:val="24"/>
        </w:rPr>
      </w:pPr>
      <w:r>
        <w:rPr>
          <w:color w:val="000000"/>
          <w:sz w:val="24"/>
          <w:szCs w:val="24"/>
        </w:rPr>
        <w:t>egyenletek megoldását behelyettesítéssel, értékkészlet-vizsgálattal ellenőrzi. A témakör tanulása eredményeként a tanuló:</w:t>
      </w:r>
    </w:p>
    <w:p w:rsidR="009A65EC" w:rsidRDefault="008D5060">
      <w:pPr>
        <w:pBdr>
          <w:top w:val="nil"/>
          <w:left w:val="nil"/>
          <w:bottom w:val="nil"/>
          <w:right w:val="nil"/>
          <w:between w:val="nil"/>
        </w:pBdr>
        <w:ind w:left="118"/>
        <w:rPr>
          <w:color w:val="000000"/>
          <w:sz w:val="24"/>
          <w:szCs w:val="24"/>
        </w:rPr>
      </w:pPr>
      <w:r>
        <w:rPr>
          <w:color w:val="000000"/>
          <w:sz w:val="24"/>
          <w:szCs w:val="24"/>
        </w:rPr>
        <w:t>ismeri és alkalmazza a következő egyenletmegoldási módszereket: mérlegelv, grafikus megoldás, szorzattá alakítás;</w:t>
      </w:r>
    </w:p>
    <w:p w:rsidR="009A65EC" w:rsidRDefault="008D5060">
      <w:pPr>
        <w:pBdr>
          <w:top w:val="nil"/>
          <w:left w:val="nil"/>
          <w:bottom w:val="nil"/>
          <w:right w:val="nil"/>
          <w:between w:val="nil"/>
        </w:pBdr>
        <w:spacing w:line="242" w:lineRule="auto"/>
        <w:ind w:left="118"/>
        <w:rPr>
          <w:color w:val="000000"/>
          <w:sz w:val="24"/>
          <w:szCs w:val="24"/>
        </w:rPr>
      </w:pPr>
      <w:r>
        <w:rPr>
          <w:color w:val="000000"/>
          <w:sz w:val="24"/>
          <w:szCs w:val="24"/>
        </w:rPr>
        <w:t>megold elsőfokú egyismeretlenes egyenleteket és egyenlőtlenségeket, elsőfokú kétismeretlenes egyenletrendszereket.</w:t>
      </w:r>
    </w:p>
    <w:p w:rsidR="009A65EC" w:rsidRDefault="008D5060">
      <w:pPr>
        <w:pBdr>
          <w:top w:val="nil"/>
          <w:left w:val="nil"/>
          <w:bottom w:val="nil"/>
          <w:right w:val="nil"/>
          <w:between w:val="nil"/>
        </w:pBdr>
        <w:spacing w:line="289" w:lineRule="auto"/>
        <w:ind w:left="118"/>
        <w:jc w:val="both"/>
        <w:rPr>
          <w:color w:val="000000"/>
          <w:sz w:val="24"/>
          <w:szCs w:val="24"/>
        </w:rPr>
      </w:pPr>
      <w:r>
        <w:rPr>
          <w:color w:val="000000"/>
          <w:sz w:val="24"/>
          <w:szCs w:val="24"/>
        </w:rPr>
        <w:t>Fejlesztési feladatok és ismeretek</w:t>
      </w:r>
    </w:p>
    <w:p w:rsidR="009A65EC" w:rsidRDefault="008D5060">
      <w:pPr>
        <w:pBdr>
          <w:top w:val="nil"/>
          <w:left w:val="nil"/>
          <w:bottom w:val="nil"/>
          <w:right w:val="nil"/>
          <w:between w:val="nil"/>
        </w:pBdr>
        <w:ind w:left="118" w:right="554"/>
        <w:jc w:val="both"/>
        <w:rPr>
          <w:color w:val="000000"/>
          <w:sz w:val="24"/>
          <w:szCs w:val="24"/>
        </w:rPr>
        <w:sectPr w:rsidR="009A65EC">
          <w:type w:val="continuous"/>
          <w:pgSz w:w="11910" w:h="16840"/>
          <w:pgMar w:top="680" w:right="580" w:bottom="1060" w:left="1300" w:header="0" w:footer="805" w:gutter="0"/>
          <w:cols w:space="708"/>
        </w:sectPr>
      </w:pPr>
      <w:r>
        <w:rPr>
          <w:color w:val="000000"/>
          <w:sz w:val="24"/>
          <w:szCs w:val="24"/>
        </w:rPr>
        <w:t>Elsőfokú egyenletre, egyenlőtlenségre, egyenletrendszerre vezető matematikai vagy hétköznapi nyelven megfogalmazott szövegből a matematikai tartalmú információk kigyűjtése, rendszere- zése</w:t>
      </w:r>
    </w:p>
    <w:p w:rsidR="009A65EC" w:rsidRDefault="008D5060">
      <w:pPr>
        <w:pBdr>
          <w:top w:val="nil"/>
          <w:left w:val="nil"/>
          <w:bottom w:val="nil"/>
          <w:right w:val="nil"/>
          <w:between w:val="nil"/>
        </w:pBdr>
        <w:spacing w:before="30" w:line="242" w:lineRule="auto"/>
        <w:ind w:left="118" w:right="2839"/>
        <w:rPr>
          <w:color w:val="000000"/>
          <w:sz w:val="24"/>
          <w:szCs w:val="24"/>
        </w:rPr>
      </w:pPr>
      <w:r>
        <w:rPr>
          <w:color w:val="000000"/>
          <w:sz w:val="24"/>
          <w:szCs w:val="24"/>
        </w:rPr>
        <w:t>Adott problémához megoldási stratégia, algoritmus választása, készítése A problémának megfelelő matematikai modell választása, alkotása</w:t>
      </w:r>
    </w:p>
    <w:p w:rsidR="009A65EC" w:rsidRDefault="008D5060">
      <w:pPr>
        <w:pBdr>
          <w:top w:val="nil"/>
          <w:left w:val="nil"/>
          <w:bottom w:val="nil"/>
          <w:right w:val="nil"/>
          <w:between w:val="nil"/>
        </w:pBdr>
        <w:spacing w:line="289" w:lineRule="auto"/>
        <w:ind w:left="118"/>
        <w:rPr>
          <w:color w:val="000000"/>
          <w:sz w:val="24"/>
          <w:szCs w:val="24"/>
        </w:rPr>
      </w:pPr>
      <w:r>
        <w:rPr>
          <w:color w:val="000000"/>
          <w:sz w:val="24"/>
          <w:szCs w:val="24"/>
        </w:rPr>
        <w:t>A kiválasztott modellben a probléma megoldása</w:t>
      </w:r>
    </w:p>
    <w:p w:rsidR="009A65EC" w:rsidRDefault="008D5060">
      <w:pPr>
        <w:pBdr>
          <w:top w:val="nil"/>
          <w:left w:val="nil"/>
          <w:bottom w:val="nil"/>
          <w:right w:val="nil"/>
          <w:between w:val="nil"/>
        </w:pBdr>
        <w:ind w:left="118" w:right="533"/>
        <w:rPr>
          <w:color w:val="000000"/>
          <w:sz w:val="24"/>
          <w:szCs w:val="24"/>
        </w:rPr>
      </w:pPr>
      <w:r>
        <w:rPr>
          <w:color w:val="000000"/>
          <w:sz w:val="24"/>
          <w:szCs w:val="24"/>
        </w:rPr>
        <w:t>A modellben kapott megoldás értelmezése az eredeti problémába visszahelyettesítve, ellenőrzés és válaszadás az észszerűségi szempontokat figyelembe véve</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Alaphalmaz, megoldáshalmaz fogalmának ismerete</w:t>
      </w:r>
    </w:p>
    <w:p w:rsidR="009A65EC" w:rsidRDefault="008D5060">
      <w:pPr>
        <w:pBdr>
          <w:top w:val="nil"/>
          <w:left w:val="nil"/>
          <w:bottom w:val="nil"/>
          <w:right w:val="nil"/>
          <w:between w:val="nil"/>
        </w:pBdr>
        <w:ind w:left="118" w:right="837"/>
        <w:rPr>
          <w:color w:val="000000"/>
          <w:sz w:val="24"/>
          <w:szCs w:val="24"/>
        </w:rPr>
      </w:pPr>
      <w:r>
        <w:rPr>
          <w:color w:val="000000"/>
          <w:sz w:val="24"/>
          <w:szCs w:val="24"/>
        </w:rPr>
        <w:t>Egyismeretlenes elsőfokú egyenlet és egyenlőtlenség megoldása mérlegelvvel és grafikusan Elsőfokú kétismeretlenes egyenletrendszer megoldása behelyettesítéssel, közös együtthatók módszerével, grafikusan</w:t>
      </w:r>
    </w:p>
    <w:p w:rsidR="009A65EC" w:rsidRDefault="008D5060">
      <w:pPr>
        <w:pBdr>
          <w:top w:val="nil"/>
          <w:left w:val="nil"/>
          <w:bottom w:val="nil"/>
          <w:right w:val="nil"/>
          <w:between w:val="nil"/>
        </w:pBdr>
        <w:ind w:left="118" w:right="552"/>
        <w:jc w:val="both"/>
        <w:rPr>
          <w:color w:val="000000"/>
          <w:sz w:val="24"/>
          <w:szCs w:val="24"/>
        </w:rPr>
      </w:pPr>
      <w:r>
        <w:rPr>
          <w:color w:val="000000"/>
          <w:sz w:val="24"/>
          <w:szCs w:val="24"/>
        </w:rPr>
        <w:t>Elsőfokú egyenlettel, egyenlőtlenséggel, egyenletrendszerrel megoldható szöveges feladatok megoldása (például út-idő-sebesség, közös munkavégzés, keveréses feladatok, pénzügyi és gaz- dasági tematikájú feladatok)</w:t>
      </w:r>
    </w:p>
    <w:p w:rsidR="009A65EC" w:rsidRDefault="008D5060">
      <w:pPr>
        <w:pBdr>
          <w:top w:val="nil"/>
          <w:left w:val="nil"/>
          <w:bottom w:val="nil"/>
          <w:right w:val="nil"/>
          <w:between w:val="nil"/>
        </w:pBdr>
        <w:spacing w:line="291" w:lineRule="auto"/>
        <w:ind w:left="118"/>
        <w:rPr>
          <w:color w:val="000000"/>
          <w:sz w:val="24"/>
          <w:szCs w:val="24"/>
        </w:rPr>
      </w:pPr>
      <w:r>
        <w:rPr>
          <w:color w:val="000000"/>
          <w:sz w:val="24"/>
          <w:szCs w:val="24"/>
        </w:rPr>
        <w:t>Fogalmak</w:t>
      </w:r>
    </w:p>
    <w:p w:rsidR="009A65EC" w:rsidRDefault="008D5060">
      <w:pPr>
        <w:pBdr>
          <w:top w:val="nil"/>
          <w:left w:val="nil"/>
          <w:bottom w:val="nil"/>
          <w:right w:val="nil"/>
          <w:between w:val="nil"/>
        </w:pBdr>
        <w:ind w:left="118" w:right="5951"/>
        <w:rPr>
          <w:color w:val="000000"/>
          <w:sz w:val="24"/>
          <w:szCs w:val="24"/>
        </w:rPr>
      </w:pPr>
      <w:r>
        <w:rPr>
          <w:color w:val="000000"/>
          <w:sz w:val="24"/>
          <w:szCs w:val="24"/>
        </w:rPr>
        <w:t>alaphalmaz, megoldáshalmaz, mérlegelv Javasolt tevékenységek</w:t>
      </w: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Szöveges feladatok megoldása több különböző úton, a különböző megoldások összehasonlítása előnyök és hátrányok szempontjából</w:t>
      </w:r>
    </w:p>
    <w:p w:rsidR="009A65EC" w:rsidRDefault="008D5060">
      <w:pPr>
        <w:pBdr>
          <w:top w:val="nil"/>
          <w:left w:val="nil"/>
          <w:bottom w:val="nil"/>
          <w:right w:val="nil"/>
          <w:between w:val="nil"/>
        </w:pBdr>
        <w:ind w:left="118" w:right="1558"/>
        <w:rPr>
          <w:color w:val="000000"/>
          <w:sz w:val="24"/>
          <w:szCs w:val="24"/>
        </w:rPr>
      </w:pPr>
      <w:r>
        <w:rPr>
          <w:color w:val="000000"/>
          <w:sz w:val="24"/>
          <w:szCs w:val="24"/>
        </w:rPr>
        <w:t>Hiányos, túlhatározott, illetve ellentmondó adatokat tartalmazó problémák vizsgálata Nyílt végű problémák megoldása</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Adott egyenlethez szöveges feladat alkotása és „feladatküldés” csoportmunkában</w:t>
      </w:r>
    </w:p>
    <w:p w:rsidR="009A65EC" w:rsidRDefault="008D5060">
      <w:pPr>
        <w:pBdr>
          <w:top w:val="nil"/>
          <w:left w:val="nil"/>
          <w:bottom w:val="nil"/>
          <w:right w:val="nil"/>
          <w:between w:val="nil"/>
        </w:pBdr>
        <w:ind w:left="118" w:right="547"/>
        <w:rPr>
          <w:color w:val="000000"/>
          <w:sz w:val="24"/>
          <w:szCs w:val="24"/>
        </w:rPr>
      </w:pPr>
      <w:r>
        <w:rPr>
          <w:color w:val="000000"/>
          <w:sz w:val="24"/>
          <w:szCs w:val="24"/>
        </w:rPr>
        <w:t>Digitális eszköz használata egyenletek, egyenlőtlenségek és egyenletrendszerek grafikus megol- dása során; a digitális eszközzel történő ábrázolás előnyeinek és hátrányainak megbeszélése Témakör: Másodfokú egyenletek, egyenlőtlenségek</w:t>
      </w:r>
    </w:p>
    <w:p w:rsidR="009A65EC" w:rsidRDefault="009A65EC">
      <w:pPr>
        <w:pBdr>
          <w:top w:val="nil"/>
          <w:left w:val="nil"/>
          <w:bottom w:val="nil"/>
          <w:right w:val="nil"/>
          <w:between w:val="nil"/>
        </w:pBdr>
        <w:rPr>
          <w:color w:val="000000"/>
          <w:sz w:val="24"/>
          <w:szCs w:val="24"/>
        </w:rPr>
      </w:pPr>
    </w:p>
    <w:tbl>
      <w:tblPr>
        <w:tblStyle w:val="affffffffffffe"/>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585"/>
        </w:trPr>
        <w:tc>
          <w:tcPr>
            <w:tcW w:w="4057" w:type="dxa"/>
          </w:tcPr>
          <w:p w:rsidR="009A65EC" w:rsidRDefault="008D5060">
            <w:pPr>
              <w:pBdr>
                <w:top w:val="nil"/>
                <w:left w:val="nil"/>
                <w:bottom w:val="nil"/>
                <w:right w:val="nil"/>
                <w:between w:val="nil"/>
              </w:pBdr>
              <w:spacing w:line="291" w:lineRule="auto"/>
              <w:ind w:left="107"/>
              <w:rPr>
                <w:color w:val="000000"/>
                <w:sz w:val="24"/>
                <w:szCs w:val="24"/>
              </w:rPr>
            </w:pPr>
            <w:r>
              <w:rPr>
                <w:color w:val="000000"/>
                <w:sz w:val="24"/>
                <w:szCs w:val="24"/>
              </w:rPr>
              <w:t>Témakör: Másodfokú egyenletek,</w:t>
            </w:r>
          </w:p>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egyenlőtlenségek</w:t>
            </w:r>
          </w:p>
        </w:tc>
        <w:tc>
          <w:tcPr>
            <w:tcW w:w="1971" w:type="dxa"/>
          </w:tcPr>
          <w:p w:rsidR="009A65EC" w:rsidRDefault="008D5060">
            <w:pPr>
              <w:pBdr>
                <w:top w:val="nil"/>
                <w:left w:val="nil"/>
                <w:bottom w:val="nil"/>
                <w:right w:val="nil"/>
                <w:between w:val="nil"/>
              </w:pBdr>
              <w:spacing w:before="145"/>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before="145"/>
              <w:ind w:left="107"/>
              <w:rPr>
                <w:color w:val="000000"/>
                <w:sz w:val="24"/>
                <w:szCs w:val="24"/>
              </w:rPr>
            </w:pPr>
            <w:r>
              <w:rPr>
                <w:color w:val="000000"/>
                <w:sz w:val="24"/>
                <w:szCs w:val="24"/>
              </w:rPr>
              <w:t>Heti 4 óra</w:t>
            </w:r>
          </w:p>
        </w:tc>
      </w:tr>
      <w:tr w:rsidR="009A65EC">
        <w:trPr>
          <w:trHeight w:val="294"/>
        </w:trPr>
        <w:tc>
          <w:tcPr>
            <w:tcW w:w="4057"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13</w:t>
            </w:r>
          </w:p>
        </w:tc>
        <w:tc>
          <w:tcPr>
            <w:tcW w:w="1971"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10</w:t>
            </w:r>
          </w:p>
        </w:tc>
      </w:tr>
    </w:tbl>
    <w:p w:rsidR="009A65EC" w:rsidRDefault="009A65EC">
      <w:pPr>
        <w:pBdr>
          <w:top w:val="nil"/>
          <w:left w:val="nil"/>
          <w:bottom w:val="nil"/>
          <w:right w:val="nil"/>
          <w:between w:val="nil"/>
        </w:pBdr>
        <w:spacing w:before="12"/>
        <w:rPr>
          <w:color w:val="000000"/>
          <w:sz w:val="23"/>
          <w:szCs w:val="23"/>
        </w:rPr>
      </w:pPr>
    </w:p>
    <w:p w:rsidR="009A65EC" w:rsidRDefault="008D5060">
      <w:pPr>
        <w:pBdr>
          <w:top w:val="nil"/>
          <w:left w:val="nil"/>
          <w:bottom w:val="nil"/>
          <w:right w:val="nil"/>
          <w:between w:val="nil"/>
        </w:pBdr>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Pr>
          <w:color w:val="000000"/>
          <w:sz w:val="24"/>
          <w:szCs w:val="24"/>
        </w:rPr>
      </w:pPr>
      <w:r>
        <w:rPr>
          <w:color w:val="000000"/>
          <w:sz w:val="24"/>
          <w:szCs w:val="24"/>
        </w:rPr>
        <w:t>A témakör tanulása hozzájárul ahhoz, hogy a tanuló a nevelési-oktatási szakasz végére:</w:t>
      </w:r>
    </w:p>
    <w:p w:rsidR="009A65EC" w:rsidRDefault="008D5060">
      <w:pPr>
        <w:pBdr>
          <w:top w:val="nil"/>
          <w:left w:val="nil"/>
          <w:bottom w:val="nil"/>
          <w:right w:val="nil"/>
          <w:between w:val="nil"/>
        </w:pBdr>
        <w:ind w:left="118"/>
        <w:rPr>
          <w:color w:val="000000"/>
          <w:sz w:val="24"/>
          <w:szCs w:val="24"/>
        </w:rPr>
      </w:pPr>
      <w:r>
        <w:rPr>
          <w:color w:val="000000"/>
          <w:sz w:val="24"/>
          <w:szCs w:val="24"/>
        </w:rPr>
        <w:t>matematikai vagy hétköznapi nyelven megfogalmazott szövegből a matematikai tartalmú infor- mációkat kigyűjti, rendszerezi;</w:t>
      </w:r>
    </w:p>
    <w:p w:rsidR="009A65EC" w:rsidRDefault="008D5060">
      <w:pPr>
        <w:pBdr>
          <w:top w:val="nil"/>
          <w:left w:val="nil"/>
          <w:bottom w:val="nil"/>
          <w:right w:val="nil"/>
          <w:between w:val="nil"/>
        </w:pBdr>
        <w:ind w:left="118" w:right="3295"/>
        <w:rPr>
          <w:color w:val="000000"/>
          <w:sz w:val="24"/>
          <w:szCs w:val="24"/>
        </w:rPr>
      </w:pPr>
      <w:r>
        <w:rPr>
          <w:color w:val="000000"/>
          <w:sz w:val="24"/>
          <w:szCs w:val="24"/>
        </w:rPr>
        <w:t>adott problémához megoldási stratégiát, algoritmust választ, készít; a problémának megfelelő matematikai modellt választ, alkot;</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 kiválasztott modellben megoldja a problémát;</w:t>
      </w:r>
    </w:p>
    <w:p w:rsidR="009A65EC" w:rsidRDefault="008D5060">
      <w:pPr>
        <w:pBdr>
          <w:top w:val="nil"/>
          <w:left w:val="nil"/>
          <w:bottom w:val="nil"/>
          <w:right w:val="nil"/>
          <w:between w:val="nil"/>
        </w:pBdr>
        <w:spacing w:line="242" w:lineRule="auto"/>
        <w:ind w:left="118" w:right="533"/>
        <w:rPr>
          <w:color w:val="000000"/>
          <w:sz w:val="24"/>
          <w:szCs w:val="24"/>
        </w:rPr>
      </w:pPr>
      <w:r>
        <w:rPr>
          <w:color w:val="000000"/>
          <w:sz w:val="24"/>
          <w:szCs w:val="24"/>
        </w:rPr>
        <w:t>a modellben kapott megoldását az eredeti problémába visszahelyettesítve értelmezi, ellenőrzi, és az észszerűségi szempontokat figyelembe véve adja meg válaszát;</w:t>
      </w:r>
    </w:p>
    <w:p w:rsidR="009A65EC" w:rsidRDefault="008D5060">
      <w:pPr>
        <w:pBdr>
          <w:top w:val="nil"/>
          <w:left w:val="nil"/>
          <w:bottom w:val="nil"/>
          <w:right w:val="nil"/>
          <w:between w:val="nil"/>
        </w:pBdr>
        <w:spacing w:line="289" w:lineRule="auto"/>
        <w:ind w:left="118"/>
        <w:rPr>
          <w:color w:val="000000"/>
          <w:sz w:val="24"/>
          <w:szCs w:val="24"/>
        </w:rPr>
      </w:pPr>
      <w:r>
        <w:rPr>
          <w:color w:val="000000"/>
          <w:sz w:val="24"/>
          <w:szCs w:val="24"/>
        </w:rPr>
        <w:t>felismeri a matematika különböző területei közötti kapcsolatot;</w:t>
      </w:r>
    </w:p>
    <w:p w:rsidR="009A65EC" w:rsidRDefault="008D5060">
      <w:pPr>
        <w:pBdr>
          <w:top w:val="nil"/>
          <w:left w:val="nil"/>
          <w:bottom w:val="nil"/>
          <w:right w:val="nil"/>
          <w:between w:val="nil"/>
        </w:pBdr>
        <w:ind w:left="118" w:right="2409"/>
        <w:rPr>
          <w:color w:val="000000"/>
          <w:sz w:val="24"/>
          <w:szCs w:val="24"/>
        </w:rPr>
      </w:pPr>
      <w:r>
        <w:rPr>
          <w:color w:val="000000"/>
          <w:sz w:val="24"/>
          <w:szCs w:val="24"/>
        </w:rPr>
        <w:t>egyenletek megoldását behelyettesítéssel, értékkészlet-vizsgálattal ellenőrzi. A témakör tanulása eredményeként a tanuló:</w:t>
      </w:r>
    </w:p>
    <w:p w:rsidR="009A65EC" w:rsidRDefault="008D5060">
      <w:pPr>
        <w:pBdr>
          <w:top w:val="nil"/>
          <w:left w:val="nil"/>
          <w:bottom w:val="nil"/>
          <w:right w:val="nil"/>
          <w:between w:val="nil"/>
        </w:pBdr>
        <w:ind w:left="118" w:right="546"/>
        <w:rPr>
          <w:color w:val="000000"/>
          <w:sz w:val="24"/>
          <w:szCs w:val="24"/>
        </w:rPr>
      </w:pPr>
      <w:r>
        <w:rPr>
          <w:color w:val="000000"/>
          <w:sz w:val="24"/>
          <w:szCs w:val="24"/>
        </w:rPr>
        <w:t>megold másodfokú egyismeretlenes egyenleteket és egyenlőtlenségeket; ismeri és alkalmazza a diszkriminánst, a megoldóképletet és a gyöktényezős alakot.</w:t>
      </w:r>
    </w:p>
    <w:p w:rsidR="009A65EC" w:rsidRDefault="008D5060">
      <w:pPr>
        <w:pBdr>
          <w:top w:val="nil"/>
          <w:left w:val="nil"/>
          <w:bottom w:val="nil"/>
          <w:right w:val="nil"/>
          <w:between w:val="nil"/>
        </w:pBdr>
        <w:ind w:left="118"/>
        <w:rPr>
          <w:color w:val="000000"/>
          <w:sz w:val="24"/>
          <w:szCs w:val="24"/>
        </w:rPr>
      </w:pPr>
      <w:r>
        <w:rPr>
          <w:color w:val="000000"/>
          <w:sz w:val="24"/>
          <w:szCs w:val="24"/>
        </w:rPr>
        <w:t>Fejlesztési feladatok és ismeretek</w:t>
      </w:r>
    </w:p>
    <w:p w:rsidR="009A65EC" w:rsidRDefault="008D5060">
      <w:pPr>
        <w:pBdr>
          <w:top w:val="nil"/>
          <w:left w:val="nil"/>
          <w:bottom w:val="nil"/>
          <w:right w:val="nil"/>
          <w:between w:val="nil"/>
        </w:pBdr>
        <w:ind w:left="118"/>
        <w:rPr>
          <w:color w:val="000000"/>
          <w:sz w:val="24"/>
          <w:szCs w:val="24"/>
        </w:rPr>
      </w:pPr>
      <w:r>
        <w:rPr>
          <w:color w:val="000000"/>
          <w:sz w:val="24"/>
          <w:szCs w:val="24"/>
        </w:rPr>
        <w:t>Másodfokú egyenletre, egyenlőtlenségre vezető matematikai vagy hétköznapi nyelven megfo- galmazott szövegből a matematikai tartalmú információk kigyűjtése, rendszerezése</w:t>
      </w:r>
    </w:p>
    <w:p w:rsidR="009A65EC" w:rsidRDefault="008D5060">
      <w:pPr>
        <w:pBdr>
          <w:top w:val="nil"/>
          <w:left w:val="nil"/>
          <w:bottom w:val="nil"/>
          <w:right w:val="nil"/>
          <w:between w:val="nil"/>
        </w:pBdr>
        <w:ind w:left="118" w:right="2839"/>
        <w:rPr>
          <w:color w:val="000000"/>
          <w:sz w:val="24"/>
          <w:szCs w:val="24"/>
        </w:rPr>
      </w:pPr>
      <w:r>
        <w:rPr>
          <w:color w:val="000000"/>
          <w:sz w:val="24"/>
          <w:szCs w:val="24"/>
        </w:rPr>
        <w:t>Adott problémához megoldási stratégia, algoritmus választása, készítése A problémának megfelelő matematikai modell választása, alkotása</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 kiválasztott modellben a probléma megoldása</w:t>
      </w:r>
    </w:p>
    <w:p w:rsidR="009A65EC" w:rsidRDefault="008D5060">
      <w:pPr>
        <w:pBdr>
          <w:top w:val="nil"/>
          <w:left w:val="nil"/>
          <w:bottom w:val="nil"/>
          <w:right w:val="nil"/>
          <w:between w:val="nil"/>
        </w:pBdr>
        <w:ind w:left="118" w:right="533"/>
        <w:rPr>
          <w:color w:val="000000"/>
          <w:sz w:val="24"/>
          <w:szCs w:val="24"/>
        </w:rPr>
      </w:pPr>
      <w:r>
        <w:rPr>
          <w:color w:val="000000"/>
          <w:sz w:val="24"/>
          <w:szCs w:val="24"/>
        </w:rPr>
        <w:t>A modellben kapott megoldás értelmezése az eredeti problémába visszahelyettesítve, ellenőrzés és válaszadás az észszerűségi szempontokat figyelembe véve</w:t>
      </w:r>
    </w:p>
    <w:p w:rsidR="009A65EC" w:rsidRDefault="008D5060">
      <w:pPr>
        <w:pBdr>
          <w:top w:val="nil"/>
          <w:left w:val="nil"/>
          <w:bottom w:val="nil"/>
          <w:right w:val="nil"/>
          <w:between w:val="nil"/>
        </w:pBdr>
        <w:spacing w:before="1"/>
        <w:ind w:left="118"/>
        <w:rPr>
          <w:color w:val="000000"/>
          <w:sz w:val="24"/>
          <w:szCs w:val="24"/>
        </w:rPr>
        <w:sectPr w:rsidR="009A65EC">
          <w:pgSz w:w="11910" w:h="16840"/>
          <w:pgMar w:top="640" w:right="580" w:bottom="1080" w:left="1300" w:header="0" w:footer="805" w:gutter="0"/>
          <w:cols w:space="708"/>
        </w:sectPr>
      </w:pPr>
      <w:r>
        <w:rPr>
          <w:color w:val="000000"/>
          <w:sz w:val="24"/>
          <w:szCs w:val="24"/>
        </w:rPr>
        <w:t>Egyenletek megoldása ekvivalens átalakításokkal</w:t>
      </w:r>
    </w:p>
    <w:p w:rsidR="009A65EC" w:rsidRDefault="008D5060">
      <w:pPr>
        <w:pBdr>
          <w:top w:val="nil"/>
          <w:left w:val="nil"/>
          <w:bottom w:val="nil"/>
          <w:right w:val="nil"/>
          <w:between w:val="nil"/>
        </w:pBdr>
        <w:spacing w:before="30" w:line="242" w:lineRule="auto"/>
        <w:ind w:left="118" w:right="547"/>
        <w:rPr>
          <w:color w:val="000000"/>
          <w:sz w:val="24"/>
          <w:szCs w:val="24"/>
        </w:rPr>
      </w:pPr>
      <w:r>
        <w:rPr>
          <w:color w:val="000000"/>
          <w:sz w:val="24"/>
          <w:szCs w:val="24"/>
        </w:rPr>
        <w:t>Másodfokú egyenlet megoldása szorzattá alakítással, teljes négyzetté kiegészítéssel, megoldó- képlettel és grafikusan</w:t>
      </w:r>
    </w:p>
    <w:p w:rsidR="009A65EC" w:rsidRDefault="008D5060">
      <w:pPr>
        <w:pBdr>
          <w:top w:val="nil"/>
          <w:left w:val="nil"/>
          <w:bottom w:val="nil"/>
          <w:right w:val="nil"/>
          <w:between w:val="nil"/>
        </w:pBdr>
        <w:ind w:left="118" w:right="3870"/>
        <w:rPr>
          <w:color w:val="000000"/>
          <w:sz w:val="24"/>
          <w:szCs w:val="24"/>
        </w:rPr>
      </w:pPr>
      <w:r>
        <w:rPr>
          <w:color w:val="000000"/>
          <w:sz w:val="24"/>
          <w:szCs w:val="24"/>
        </w:rPr>
        <w:t>Egyszerű másodfokúra visszavezethető egyenletek megoldása Másodfokú egyenlőtlenség megoldása grafikusan</w:t>
      </w:r>
    </w:p>
    <w:p w:rsidR="009A65EC" w:rsidRDefault="008D5060">
      <w:pPr>
        <w:pBdr>
          <w:top w:val="nil"/>
          <w:left w:val="nil"/>
          <w:bottom w:val="nil"/>
          <w:right w:val="nil"/>
          <w:between w:val="nil"/>
        </w:pBdr>
        <w:ind w:left="118"/>
        <w:rPr>
          <w:color w:val="000000"/>
          <w:sz w:val="24"/>
          <w:szCs w:val="24"/>
        </w:rPr>
      </w:pPr>
      <w:r>
        <w:rPr>
          <w:color w:val="000000"/>
          <w:sz w:val="24"/>
          <w:szCs w:val="24"/>
        </w:rPr>
        <w:t>Másodfokú egyenlettel megoldható szöveges feladatok megoldása</w:t>
      </w:r>
    </w:p>
    <w:p w:rsidR="009A65EC" w:rsidRDefault="008D5060">
      <w:pPr>
        <w:spacing w:before="40"/>
        <w:ind w:left="874"/>
        <w:rPr>
          <w:i/>
          <w:iCs/>
          <w:sz w:val="24"/>
          <w:szCs w:val="24"/>
        </w:rPr>
      </w:pPr>
      <w:r>
        <w:rPr>
          <w:sz w:val="24"/>
          <w:szCs w:val="24"/>
        </w:rPr>
        <w:t xml:space="preserve"> </w:t>
      </w:r>
      <w:r>
        <w:rPr>
          <w:i/>
          <w:iCs/>
          <w:sz w:val="24"/>
          <w:szCs w:val="24"/>
        </w:rPr>
        <w:t xml:space="preserve">ax </w:t>
      </w:r>
      <w:r>
        <w:rPr>
          <w:sz w:val="24"/>
          <w:szCs w:val="24"/>
        </w:rPr>
        <w:t xml:space="preserve"> </w:t>
      </w:r>
      <w:r>
        <w:rPr>
          <w:i/>
          <w:iCs/>
          <w:sz w:val="24"/>
          <w:szCs w:val="24"/>
        </w:rPr>
        <w:t>b</w:t>
      </w:r>
      <w:r>
        <w:rPr>
          <w:noProof/>
          <w:lang w:val="hu-HU"/>
        </w:rPr>
        <mc:AlternateContent>
          <mc:Choice Requires="wpg">
            <w:drawing>
              <wp:anchor distT="0" distB="0" distL="114300" distR="114300" simplePos="0" relativeHeight="251665408" behindDoc="0" locked="0" layoutInCell="1" hidden="0" allowOverlap="1" wp14:anchorId="05B93BD8" wp14:editId="2E397F13">
                <wp:simplePos x="0" y="0"/>
                <wp:positionH relativeFrom="column">
                  <wp:posOffset>101601</wp:posOffset>
                </wp:positionH>
                <wp:positionV relativeFrom="paragraph">
                  <wp:posOffset>23495</wp:posOffset>
                </wp:positionV>
                <wp:extent cx="410210" cy="189865"/>
                <wp:effectExtent l="0" t="0" r="0" b="0"/>
                <wp:wrapNone/>
                <wp:docPr id="77" name="Csoportba foglalás 77"/>
                <wp:cNvGraphicFramePr/>
                <a:graphic xmlns:a="http://schemas.openxmlformats.org/drawingml/2006/main">
                  <a:graphicData uri="http://schemas.microsoft.com/office/word/2010/wordprocessingGroup">
                    <wpg:wgp>
                      <wpg:cNvGrpSpPr/>
                      <wpg:grpSpPr>
                        <a:xfrm>
                          <a:off x="0" y="0"/>
                          <a:ext cx="410210" cy="189865"/>
                          <a:chOff x="5140875" y="3684425"/>
                          <a:chExt cx="410250" cy="189875"/>
                        </a:xfrm>
                      </wpg:grpSpPr>
                      <wpg:grpSp>
                        <wpg:cNvPr id="6" name="Csoportba foglalás 6"/>
                        <wpg:cNvGrpSpPr/>
                        <wpg:grpSpPr>
                          <a:xfrm>
                            <a:off x="5140895" y="3684433"/>
                            <a:ext cx="410210" cy="189865"/>
                            <a:chOff x="1460" y="36"/>
                            <a:chExt cx="646" cy="299"/>
                          </a:xfrm>
                        </wpg:grpSpPr>
                        <wps:wsp>
                          <wps:cNvPr id="7" name="Téglalap 7"/>
                          <wps:cNvSpPr/>
                          <wps:spPr>
                            <a:xfrm>
                              <a:off x="1460" y="37"/>
                              <a:ext cx="625" cy="275"/>
                            </a:xfrm>
                            <a:prstGeom prst="rect">
                              <a:avLst/>
                            </a:prstGeom>
                            <a:noFill/>
                            <a:ln>
                              <a:noFill/>
                            </a:ln>
                          </wps:spPr>
                          <wps:txbx>
                            <w:txbxContent>
                              <w:p w:rsidR="005C467E" w:rsidRDefault="005C467E">
                                <w:pPr>
                                  <w:textDirection w:val="btLr"/>
                                </w:pPr>
                              </w:p>
                            </w:txbxContent>
                          </wps:txbx>
                          <wps:bodyPr spcFirstLastPara="1" wrap="square" lIns="91425" tIns="91425" rIns="91425" bIns="91425" anchor="ctr" anchorCtr="0">
                            <a:noAutofit/>
                          </wps:bodyPr>
                        </wps:wsp>
                        <wps:wsp>
                          <wps:cNvPr id="8" name="Egyenes összekötő nyíllal 8"/>
                          <wps:cNvCnPr/>
                          <wps:spPr>
                            <a:xfrm>
                              <a:off x="1465" y="225"/>
                              <a:ext cx="32" cy="0"/>
                            </a:xfrm>
                            <a:prstGeom prst="straightConnector1">
                              <a:avLst/>
                            </a:prstGeom>
                            <a:noFill/>
                            <a:ln w="9525" cap="flat" cmpd="sng">
                              <a:solidFill>
                                <a:srgbClr val="000000"/>
                              </a:solidFill>
                              <a:prstDash val="solid"/>
                              <a:round/>
                              <a:headEnd type="none" w="med" len="med"/>
                              <a:tailEnd type="none" w="med" len="med"/>
                            </a:ln>
                          </wps:spPr>
                          <wps:bodyPr/>
                        </wps:wsp>
                        <wps:wsp>
                          <wps:cNvPr id="9" name="Egyenes összekötő nyíllal 9"/>
                          <wps:cNvCnPr/>
                          <wps:spPr>
                            <a:xfrm>
                              <a:off x="1497" y="213"/>
                              <a:ext cx="45" cy="82"/>
                            </a:xfrm>
                            <a:prstGeom prst="straightConnector1">
                              <a:avLst/>
                            </a:prstGeom>
                            <a:noFill/>
                            <a:ln w="12850" cap="flat" cmpd="sng">
                              <a:solidFill>
                                <a:srgbClr val="000000"/>
                              </a:solidFill>
                              <a:prstDash val="solid"/>
                              <a:round/>
                              <a:headEnd type="none" w="med" len="med"/>
                              <a:tailEnd type="none" w="med" len="med"/>
                            </a:ln>
                          </wps:spPr>
                          <wps:bodyPr/>
                        </wps:wsp>
                        <wps:wsp>
                          <wps:cNvPr id="10" name="Szabadkézi sokszög 10"/>
                          <wps:cNvSpPr/>
                          <wps:spPr>
                            <a:xfrm>
                              <a:off x="1547" y="48"/>
                              <a:ext cx="559" cy="247"/>
                            </a:xfrm>
                            <a:custGeom>
                              <a:avLst/>
                              <a:gdLst/>
                              <a:ahLst/>
                              <a:cxnLst/>
                              <a:rect l="l" t="t" r="r" b="b"/>
                              <a:pathLst>
                                <a:path w="559" h="247" extrusionOk="0">
                                  <a:moveTo>
                                    <a:pt x="0" y="246"/>
                                  </a:moveTo>
                                  <a:lnTo>
                                    <a:pt x="61" y="0"/>
                                  </a:lnTo>
                                  <a:moveTo>
                                    <a:pt x="61" y="0"/>
                                  </a:moveTo>
                                  <a:lnTo>
                                    <a:pt x="55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1" name="Téglalap 11"/>
                          <wps:cNvSpPr/>
                          <wps:spPr>
                            <a:xfrm>
                              <a:off x="1460" y="36"/>
                              <a:ext cx="646" cy="299"/>
                            </a:xfrm>
                            <a:prstGeom prst="rect">
                              <a:avLst/>
                            </a:prstGeom>
                            <a:noFill/>
                            <a:ln>
                              <a:noFill/>
                            </a:ln>
                          </wps:spPr>
                          <wps:txbx>
                            <w:txbxContent>
                              <w:p w:rsidR="005C467E" w:rsidRDefault="005C467E">
                                <w:pPr>
                                  <w:spacing w:before="3"/>
                                  <w:ind w:left="173" w:firstLine="173"/>
                                  <w:textDirection w:val="btLr"/>
                                </w:pPr>
                                <w:r>
                                  <w:rPr>
                                    <w:i/>
                                    <w:color w:val="000000"/>
                                    <w:sz w:val="24"/>
                                  </w:rPr>
                                  <w:t xml:space="preserve">x </w:t>
                                </w:r>
                                <w:r>
                                  <w:rPr>
                                    <w:rFonts w:ascii="Noto Sans Symbols" w:eastAsia="Noto Sans Symbols" w:hAnsi="Noto Sans Symbols" w:cs="Noto Sans Symbols"/>
                                    <w:color w:val="000000"/>
                                    <w:sz w:val="24"/>
                                  </w:rPr>
                                  <w:t></w:t>
                                </w:r>
                                <w:r>
                                  <w:rPr>
                                    <w:color w:val="000000"/>
                                    <w:sz w:val="24"/>
                                  </w:rPr>
                                  <w:t xml:space="preserve"> </w:t>
                                </w:r>
                                <w:r>
                                  <w:rPr>
                                    <w:i/>
                                    <w:color w:val="000000"/>
                                    <w:sz w:val="24"/>
                                  </w:rPr>
                                  <w:t>c</w:t>
                                </w:r>
                              </w:p>
                            </w:txbxContent>
                          </wps:txbx>
                          <wps:bodyPr spcFirstLastPara="1" wrap="square" lIns="0" tIns="0" rIns="0" bIns="0" anchor="t" anchorCtr="0">
                            <a:noAutofit/>
                          </wps:bodyPr>
                        </wps:wsp>
                      </wpg:grpSp>
                    </wpg:wgp>
                  </a:graphicData>
                </a:graphic>
              </wp:anchor>
            </w:drawing>
          </mc:Choice>
          <mc:Fallback>
            <w:pict>
              <v:group w14:anchorId="05B93BD8" id="Csoportba foglalás 77" o:spid="_x0000_s1042" style="position:absolute;left:0;text-align:left;margin-left:8pt;margin-top:1.85pt;width:32.3pt;height:14.95pt;z-index:251665408;mso-position-horizontal-relative:text;mso-position-vertical-relative:text" coordorigin="51408,36844" coordsize="4102,1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">
                <v:group id="Csoportba foglalás 6" o:spid="_x0000_s1043" style="position:absolute;left:51408;top:36844;width:4103;height:1898" coordorigin="1460,36" coordsize="64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Téglalap 7" o:spid="_x0000_s1044" style="position:absolute;left:1460;top:37;width:625;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5C467E" w:rsidRDefault="005C467E">
                          <w:pPr>
                            <w:textDirection w:val="btLr"/>
                          </w:pPr>
                        </w:p>
                      </w:txbxContent>
                    </v:textbox>
                  </v:rect>
                  <v:shapetype id="_x0000_t32" coordsize="21600,21600" o:spt="32" o:oned="t" path="m,l21600,21600e" filled="f">
                    <v:path arrowok="t" fillok="f" o:connecttype="none"/>
                    <o:lock v:ext="edit" shapetype="t"/>
                  </v:shapetype>
                  <v:shape id="Egyenes összekötő nyíllal 8" o:spid="_x0000_s1045" type="#_x0000_t32" style="position:absolute;left:1465;top:225;width: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shape id="Egyenes összekötő nyíllal 9" o:spid="_x0000_s1046" type="#_x0000_t32" style="position:absolute;left:1497;top:213;width:45;height: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" strokeweight=".35694mm"/>
                  <v:shape id="Szabadkézi sokszög 10" o:spid="_x0000_s1047" style="position:absolute;left:1547;top:48;width:559;height:247;visibility:visible;mso-wrap-style:square;v-text-anchor:middle" coordsize="55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" path="m,246l61,t,l559,e" filled="f">
                    <v:path arrowok="t" o:extrusionok="f"/>
                  </v:shape>
                  <v:rect id="Téglalap 11" o:spid="_x0000_s1048" style="position:absolute;left:1460;top:36;width:646;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5C467E" w:rsidRDefault="005C467E">
                          <w:pPr>
                            <w:spacing w:before="3"/>
                            <w:ind w:left="173" w:firstLine="173"/>
                            <w:textDirection w:val="btLr"/>
                          </w:pPr>
                          <w:r>
                            <w:rPr>
                              <w:i/>
                              <w:color w:val="000000"/>
                              <w:sz w:val="24"/>
                            </w:rPr>
                            <w:t xml:space="preserve">x </w:t>
                          </w:r>
                          <w:r>
                            <w:rPr>
                              <w:rFonts w:ascii="Noto Sans Symbols" w:eastAsia="Noto Sans Symbols" w:hAnsi="Noto Sans Symbols" w:cs="Noto Sans Symbols"/>
                              <w:color w:val="000000"/>
                              <w:sz w:val="24"/>
                            </w:rPr>
                            <w:t></w:t>
                          </w:r>
                          <w:r>
                            <w:rPr>
                              <w:color w:val="000000"/>
                              <w:sz w:val="24"/>
                            </w:rPr>
                            <w:t xml:space="preserve"> </w:t>
                          </w:r>
                          <w:r>
                            <w:rPr>
                              <w:i/>
                              <w:color w:val="000000"/>
                              <w:sz w:val="24"/>
                            </w:rPr>
                            <w:t>c</w:t>
                          </w:r>
                        </w:p>
                      </w:txbxContent>
                    </v:textbox>
                  </v:rect>
                </v:group>
              </v:group>
            </w:pict>
          </mc:Fallback>
        </mc:AlternateContent>
      </w:r>
    </w:p>
    <w:p w:rsidR="009A65EC" w:rsidRDefault="008D5060">
      <w:pPr>
        <w:pBdr>
          <w:top w:val="nil"/>
          <w:left w:val="nil"/>
          <w:bottom w:val="nil"/>
          <w:right w:val="nil"/>
          <w:between w:val="nil"/>
        </w:pBdr>
        <w:spacing w:before="22"/>
        <w:ind w:left="118"/>
        <w:rPr>
          <w:color w:val="000000"/>
          <w:sz w:val="24"/>
          <w:szCs w:val="24"/>
        </w:rPr>
      </w:pPr>
      <w:r>
        <w:rPr>
          <w:color w:val="000000"/>
          <w:sz w:val="24"/>
          <w:szCs w:val="24"/>
        </w:rPr>
        <w:t>Fogalmak</w:t>
      </w:r>
    </w:p>
    <w:p w:rsidR="009A65EC" w:rsidRDefault="008D5060">
      <w:pPr>
        <w:pBdr>
          <w:top w:val="nil"/>
          <w:left w:val="nil"/>
          <w:bottom w:val="nil"/>
          <w:right w:val="nil"/>
          <w:between w:val="nil"/>
        </w:pBdr>
        <w:ind w:left="118" w:right="826"/>
        <w:rPr>
          <w:color w:val="000000"/>
          <w:sz w:val="24"/>
          <w:szCs w:val="24"/>
        </w:rPr>
      </w:pPr>
      <w:r>
        <w:rPr>
          <w:color w:val="000000"/>
          <w:sz w:val="24"/>
          <w:szCs w:val="24"/>
        </w:rPr>
        <w:t>másodfokú egyenlet megoldóképlete, diszkrimináns, gyöktényezős alak, ekvivalens átalakítás Javasolt tevékenységek</w:t>
      </w:r>
    </w:p>
    <w:p w:rsidR="009A65EC" w:rsidRDefault="008D5060">
      <w:pPr>
        <w:pBdr>
          <w:top w:val="nil"/>
          <w:left w:val="nil"/>
          <w:bottom w:val="nil"/>
          <w:right w:val="nil"/>
          <w:between w:val="nil"/>
        </w:pBdr>
        <w:ind w:left="118"/>
        <w:rPr>
          <w:color w:val="000000"/>
          <w:sz w:val="24"/>
          <w:szCs w:val="24"/>
        </w:rPr>
      </w:pPr>
      <w:r>
        <w:rPr>
          <w:color w:val="000000"/>
          <w:sz w:val="24"/>
          <w:szCs w:val="24"/>
        </w:rPr>
        <w:t>Másodfokú egyenlet megoldása konkrét együtthatókkal és paraméterekkel, a lépéseket párhu- zamosan végezve</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Digitális eszköz használata egyenletek, egyenlőtlenségek grafikus megoldása során</w:t>
      </w:r>
    </w:p>
    <w:p w:rsidR="009A65EC" w:rsidRDefault="008D5060">
      <w:pPr>
        <w:pBdr>
          <w:top w:val="nil"/>
          <w:left w:val="nil"/>
          <w:bottom w:val="nil"/>
          <w:right w:val="nil"/>
          <w:between w:val="nil"/>
        </w:pBdr>
        <w:ind w:left="118" w:right="533"/>
        <w:rPr>
          <w:color w:val="000000"/>
          <w:sz w:val="24"/>
          <w:szCs w:val="24"/>
        </w:rPr>
      </w:pPr>
      <w:r>
        <w:rPr>
          <w:color w:val="000000"/>
          <w:sz w:val="24"/>
          <w:szCs w:val="24"/>
        </w:rPr>
        <w:t>Tanulói kiselőadás tartása magasabb fokú egyenletek megoldásának történetéről, érdekességei- ről</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Témakör: A függvény fogalma, függvénytulajdonságok</w:t>
      </w:r>
    </w:p>
    <w:p w:rsidR="009A65EC" w:rsidRDefault="009A65EC">
      <w:pPr>
        <w:pBdr>
          <w:top w:val="nil"/>
          <w:left w:val="nil"/>
          <w:bottom w:val="nil"/>
          <w:right w:val="nil"/>
          <w:between w:val="nil"/>
        </w:pBdr>
        <w:spacing w:before="1" w:after="1"/>
        <w:rPr>
          <w:color w:val="000000"/>
          <w:sz w:val="24"/>
          <w:szCs w:val="24"/>
        </w:rPr>
      </w:pPr>
    </w:p>
    <w:tbl>
      <w:tblPr>
        <w:tblStyle w:val="afffffffffffff"/>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585"/>
        </w:trPr>
        <w:tc>
          <w:tcPr>
            <w:tcW w:w="4057" w:type="dxa"/>
          </w:tcPr>
          <w:p w:rsidR="009A65EC" w:rsidRDefault="008D5060">
            <w:pPr>
              <w:pBdr>
                <w:top w:val="nil"/>
                <w:left w:val="nil"/>
                <w:bottom w:val="nil"/>
                <w:right w:val="nil"/>
                <w:between w:val="nil"/>
              </w:pBdr>
              <w:ind w:left="107" w:right="401"/>
              <w:rPr>
                <w:color w:val="000000"/>
                <w:sz w:val="24"/>
                <w:szCs w:val="24"/>
              </w:rPr>
            </w:pPr>
            <w:r>
              <w:rPr>
                <w:color w:val="000000"/>
                <w:sz w:val="24"/>
                <w:szCs w:val="24"/>
              </w:rPr>
              <w:t>Témakör: A függvény fogalma, függ- vénytulajdonságok</w:t>
            </w:r>
          </w:p>
        </w:tc>
        <w:tc>
          <w:tcPr>
            <w:tcW w:w="1971" w:type="dxa"/>
          </w:tcPr>
          <w:p w:rsidR="009A65EC" w:rsidRDefault="008D5060">
            <w:pPr>
              <w:pBdr>
                <w:top w:val="nil"/>
                <w:left w:val="nil"/>
                <w:bottom w:val="nil"/>
                <w:right w:val="nil"/>
                <w:between w:val="nil"/>
              </w:pBdr>
              <w:spacing w:before="146"/>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before="146"/>
              <w:ind w:left="107"/>
              <w:rPr>
                <w:color w:val="000000"/>
                <w:sz w:val="24"/>
                <w:szCs w:val="24"/>
              </w:rPr>
            </w:pPr>
            <w:r>
              <w:rPr>
                <w:color w:val="000000"/>
                <w:sz w:val="24"/>
                <w:szCs w:val="24"/>
              </w:rPr>
              <w:t>Heti 4 óra</w:t>
            </w:r>
          </w:p>
        </w:tc>
      </w:tr>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16</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12</w:t>
            </w:r>
          </w:p>
        </w:tc>
      </w:tr>
    </w:tbl>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ight="1438"/>
        <w:rPr>
          <w:color w:val="000000"/>
          <w:sz w:val="24"/>
          <w:szCs w:val="24"/>
        </w:rPr>
      </w:pPr>
      <w:r>
        <w:rPr>
          <w:color w:val="000000"/>
          <w:sz w:val="24"/>
          <w:szCs w:val="24"/>
        </w:rPr>
        <w:t>A témakör tanulása hozzájárul ahhoz, hogy a tanuló a nevelési-oktatási szakasz végére: képlettel adott függvényt hagyományosan és digitális eszközzel ábrázol;</w:t>
      </w:r>
    </w:p>
    <w:p w:rsidR="009A65EC" w:rsidRDefault="008D5060">
      <w:pPr>
        <w:pBdr>
          <w:top w:val="nil"/>
          <w:left w:val="nil"/>
          <w:bottom w:val="nil"/>
          <w:right w:val="nil"/>
          <w:between w:val="nil"/>
        </w:pBdr>
        <w:spacing w:before="2"/>
        <w:ind w:left="118" w:right="547"/>
        <w:rPr>
          <w:color w:val="000000"/>
          <w:sz w:val="24"/>
          <w:szCs w:val="24"/>
        </w:rPr>
      </w:pPr>
      <w:r>
        <w:rPr>
          <w:color w:val="000000"/>
          <w:sz w:val="24"/>
          <w:szCs w:val="24"/>
        </w:rPr>
        <w:t>adott értékkészletbeli elemhez megtalálja az értelmezési tartomány azon elemeit, amelyekhez a függvény az adott értéket rendeli.</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 témakör tanulása eredményeként a tanuló:</w:t>
      </w:r>
    </w:p>
    <w:p w:rsidR="009A65EC" w:rsidRDefault="008D5060">
      <w:pPr>
        <w:pBdr>
          <w:top w:val="nil"/>
          <w:left w:val="nil"/>
          <w:bottom w:val="nil"/>
          <w:right w:val="nil"/>
          <w:between w:val="nil"/>
        </w:pBdr>
        <w:ind w:left="118"/>
        <w:rPr>
          <w:color w:val="000000"/>
          <w:sz w:val="24"/>
          <w:szCs w:val="24"/>
        </w:rPr>
      </w:pPr>
      <w:r>
        <w:rPr>
          <w:color w:val="000000"/>
          <w:sz w:val="24"/>
          <w:szCs w:val="24"/>
        </w:rPr>
        <w:t>megad hétköznapi életben előforduló hozzárendeléseket;</w:t>
      </w:r>
    </w:p>
    <w:p w:rsidR="009A65EC" w:rsidRDefault="008D5060">
      <w:pPr>
        <w:pBdr>
          <w:top w:val="nil"/>
          <w:left w:val="nil"/>
          <w:bottom w:val="nil"/>
          <w:right w:val="nil"/>
          <w:between w:val="nil"/>
        </w:pBdr>
        <w:ind w:left="118"/>
        <w:rPr>
          <w:color w:val="000000"/>
          <w:sz w:val="24"/>
          <w:szCs w:val="24"/>
        </w:rPr>
      </w:pPr>
      <w:r>
        <w:rPr>
          <w:color w:val="000000"/>
          <w:sz w:val="24"/>
          <w:szCs w:val="24"/>
        </w:rPr>
        <w:t>adott képlet alapján helyettesítési értékeket számol, és azokat táblázatba rendezi;</w:t>
      </w:r>
    </w:p>
    <w:p w:rsidR="009A65EC" w:rsidRDefault="008D5060">
      <w:pPr>
        <w:pBdr>
          <w:top w:val="nil"/>
          <w:left w:val="nil"/>
          <w:bottom w:val="nil"/>
          <w:right w:val="nil"/>
          <w:between w:val="nil"/>
        </w:pBdr>
        <w:ind w:left="118" w:right="1383"/>
        <w:rPr>
          <w:color w:val="000000"/>
          <w:sz w:val="24"/>
          <w:szCs w:val="24"/>
        </w:rPr>
      </w:pPr>
      <w:r>
        <w:rPr>
          <w:color w:val="000000"/>
          <w:sz w:val="24"/>
          <w:szCs w:val="24"/>
        </w:rPr>
        <w:t>táblázattal megadott függvény összetartozó értékeit ábrázolja koordináta-rendszerben; a grafikonról megállapítja függvények alapvető tulajdonságait.</w:t>
      </w:r>
    </w:p>
    <w:p w:rsidR="009A65EC" w:rsidRDefault="008D5060">
      <w:pPr>
        <w:pBdr>
          <w:top w:val="nil"/>
          <w:left w:val="nil"/>
          <w:bottom w:val="nil"/>
          <w:right w:val="nil"/>
          <w:between w:val="nil"/>
        </w:pBdr>
        <w:ind w:left="118"/>
        <w:rPr>
          <w:color w:val="000000"/>
          <w:sz w:val="24"/>
          <w:szCs w:val="24"/>
        </w:rPr>
      </w:pPr>
      <w:r>
        <w:rPr>
          <w:color w:val="000000"/>
          <w:sz w:val="24"/>
          <w:szCs w:val="24"/>
        </w:rPr>
        <w:t>Fejlesztési feladatok és ismeretek</w:t>
      </w:r>
    </w:p>
    <w:p w:rsidR="009A65EC" w:rsidRDefault="008D5060">
      <w:pPr>
        <w:pBdr>
          <w:top w:val="nil"/>
          <w:left w:val="nil"/>
          <w:bottom w:val="nil"/>
          <w:right w:val="nil"/>
          <w:between w:val="nil"/>
        </w:pBdr>
        <w:ind w:left="118"/>
        <w:rPr>
          <w:color w:val="000000"/>
          <w:sz w:val="24"/>
          <w:szCs w:val="24"/>
        </w:rPr>
      </w:pPr>
      <w:r>
        <w:rPr>
          <w:color w:val="000000"/>
          <w:sz w:val="24"/>
          <w:szCs w:val="24"/>
        </w:rPr>
        <w:t>Hétköznapi hozzárendelések megfigyelése, tulajdonságainak megfogalmazása: egyértelmű, köl- csönösen egyértelmű</w:t>
      </w:r>
    </w:p>
    <w:p w:rsidR="009A65EC" w:rsidRDefault="008D5060">
      <w:pPr>
        <w:pBdr>
          <w:top w:val="nil"/>
          <w:left w:val="nil"/>
          <w:bottom w:val="nil"/>
          <w:right w:val="nil"/>
          <w:between w:val="nil"/>
        </w:pBdr>
        <w:ind w:left="118" w:right="3775"/>
        <w:rPr>
          <w:color w:val="000000"/>
          <w:sz w:val="24"/>
          <w:szCs w:val="24"/>
        </w:rPr>
      </w:pPr>
      <w:r>
        <w:rPr>
          <w:color w:val="000000"/>
          <w:sz w:val="24"/>
          <w:szCs w:val="24"/>
        </w:rPr>
        <w:t>Függvény megadása, alapvető függvénytani fogalmak ismerete Függvényértékek meghatározása és táblázatba rendezése</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Függvények ábrázolása táblázat alapján</w:t>
      </w:r>
    </w:p>
    <w:p w:rsidR="009A65EC" w:rsidRDefault="008D5060">
      <w:pPr>
        <w:pBdr>
          <w:top w:val="nil"/>
          <w:left w:val="nil"/>
          <w:bottom w:val="nil"/>
          <w:right w:val="nil"/>
          <w:between w:val="nil"/>
        </w:pBdr>
        <w:spacing w:line="242" w:lineRule="auto"/>
        <w:ind w:left="118"/>
        <w:rPr>
          <w:color w:val="000000"/>
          <w:sz w:val="24"/>
          <w:szCs w:val="24"/>
        </w:rPr>
      </w:pPr>
      <w:r>
        <w:rPr>
          <w:color w:val="000000"/>
          <w:sz w:val="24"/>
          <w:szCs w:val="24"/>
        </w:rPr>
        <w:t>Függvények alkalmazása valós, hétköznapi helyzetek jellemzésére, gyakorlati problémák megol- dására</w:t>
      </w:r>
    </w:p>
    <w:p w:rsidR="009A65EC" w:rsidRDefault="008D5060">
      <w:pPr>
        <w:pBdr>
          <w:top w:val="nil"/>
          <w:left w:val="nil"/>
          <w:bottom w:val="nil"/>
          <w:right w:val="nil"/>
          <w:between w:val="nil"/>
        </w:pBdr>
        <w:ind w:left="118" w:right="547"/>
        <w:rPr>
          <w:color w:val="000000"/>
          <w:sz w:val="24"/>
          <w:szCs w:val="24"/>
        </w:rPr>
      </w:pPr>
      <w:r>
        <w:rPr>
          <w:color w:val="000000"/>
          <w:sz w:val="24"/>
          <w:szCs w:val="24"/>
        </w:rPr>
        <w:t>A grafikon alapján a függvény értelmezési tartományának, értékkészletének, minimumának, ma- ximumának és zérushelyének megállapítása, a növekedés és fogyás leolvasása</w:t>
      </w:r>
    </w:p>
    <w:p w:rsidR="009A65EC" w:rsidRDefault="008D5060">
      <w:pPr>
        <w:pBdr>
          <w:top w:val="nil"/>
          <w:left w:val="nil"/>
          <w:bottom w:val="nil"/>
          <w:right w:val="nil"/>
          <w:between w:val="nil"/>
        </w:pBdr>
        <w:ind w:left="118" w:right="533"/>
        <w:rPr>
          <w:color w:val="000000"/>
          <w:sz w:val="24"/>
          <w:szCs w:val="24"/>
        </w:rPr>
      </w:pPr>
      <w:r>
        <w:rPr>
          <w:color w:val="000000"/>
          <w:sz w:val="24"/>
          <w:szCs w:val="24"/>
        </w:rPr>
        <w:t>Lineáris függvény, másodfokú függvény, négyzetgyökfüggvény, fordított arányosságot leíró függ- vény (elemi függvények) grafikonja, tulajdonságai</w:t>
      </w:r>
    </w:p>
    <w:p w:rsidR="009A65EC" w:rsidRDefault="008D5060">
      <w:pPr>
        <w:pBdr>
          <w:top w:val="nil"/>
          <w:left w:val="nil"/>
          <w:bottom w:val="nil"/>
          <w:right w:val="nil"/>
          <w:between w:val="nil"/>
        </w:pBdr>
        <w:ind w:left="118" w:right="533"/>
        <w:rPr>
          <w:color w:val="000000"/>
          <w:sz w:val="24"/>
          <w:szCs w:val="24"/>
        </w:rPr>
      </w:pPr>
      <w:r>
        <w:rPr>
          <w:color w:val="000000"/>
          <w:sz w:val="24"/>
          <w:szCs w:val="24"/>
        </w:rPr>
        <w:t>Elemi függvényekkel egyszerű függvénytranszformációs lépések végrehajtása: f(x) + c, f(x + c), c·f(x), |f(x)|</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Lineáris függvények hozzárendelési utasításának leolvasása grafikon alapján</w:t>
      </w:r>
    </w:p>
    <w:p w:rsidR="009A65EC" w:rsidRDefault="008D5060">
      <w:pPr>
        <w:pBdr>
          <w:top w:val="nil"/>
          <w:left w:val="nil"/>
          <w:bottom w:val="nil"/>
          <w:right w:val="nil"/>
          <w:between w:val="nil"/>
        </w:pBdr>
        <w:ind w:left="118" w:right="549"/>
        <w:rPr>
          <w:color w:val="000000"/>
          <w:sz w:val="24"/>
          <w:szCs w:val="24"/>
        </w:rPr>
      </w:pPr>
      <w:r>
        <w:rPr>
          <w:color w:val="000000"/>
          <w:sz w:val="24"/>
          <w:szCs w:val="24"/>
        </w:rPr>
        <w:t>Egyszerű függvények esetén az f(x) = c alapján x meghatározása és ennek alkalmazása gyakorlati problémák megoldása során</w:t>
      </w:r>
    </w:p>
    <w:p w:rsidR="009A65EC" w:rsidRDefault="008D5060">
      <w:pPr>
        <w:pBdr>
          <w:top w:val="nil"/>
          <w:left w:val="nil"/>
          <w:bottom w:val="nil"/>
          <w:right w:val="nil"/>
          <w:between w:val="nil"/>
        </w:pBdr>
        <w:ind w:left="118" w:right="533"/>
        <w:rPr>
          <w:color w:val="000000"/>
          <w:sz w:val="24"/>
          <w:szCs w:val="24"/>
        </w:rPr>
      </w:pPr>
      <w:r>
        <w:rPr>
          <w:color w:val="000000"/>
          <w:sz w:val="24"/>
          <w:szCs w:val="24"/>
        </w:rPr>
        <w:t>Kölcsönösen egyértelmű hozzárendelés megfordítása és a megfordított hozzárendelés ábrázo- lása</w:t>
      </w:r>
    </w:p>
    <w:p w:rsidR="009A65EC" w:rsidRDefault="008D5060">
      <w:pPr>
        <w:pBdr>
          <w:top w:val="nil"/>
          <w:left w:val="nil"/>
          <w:bottom w:val="nil"/>
          <w:right w:val="nil"/>
          <w:between w:val="nil"/>
        </w:pBdr>
        <w:spacing w:line="293" w:lineRule="auto"/>
        <w:ind w:left="118"/>
        <w:rPr>
          <w:color w:val="000000"/>
          <w:sz w:val="24"/>
          <w:szCs w:val="24"/>
        </w:rPr>
        <w:sectPr w:rsidR="009A65EC">
          <w:pgSz w:w="11910" w:h="16840"/>
          <w:pgMar w:top="640" w:right="580" w:bottom="1080" w:left="1300" w:header="0" w:footer="805" w:gutter="0"/>
          <w:cols w:space="708"/>
        </w:sectPr>
      </w:pPr>
      <w:r>
        <w:rPr>
          <w:color w:val="000000"/>
          <w:sz w:val="24"/>
          <w:szCs w:val="24"/>
        </w:rPr>
        <w:t>Fogalmak</w:t>
      </w:r>
    </w:p>
    <w:p w:rsidR="009A65EC" w:rsidRDefault="008D5060">
      <w:pPr>
        <w:pBdr>
          <w:top w:val="nil"/>
          <w:left w:val="nil"/>
          <w:bottom w:val="nil"/>
          <w:right w:val="nil"/>
          <w:between w:val="nil"/>
        </w:pBdr>
        <w:spacing w:before="30" w:line="242" w:lineRule="auto"/>
        <w:ind w:left="118" w:right="553"/>
        <w:jc w:val="both"/>
        <w:rPr>
          <w:color w:val="000000"/>
          <w:sz w:val="24"/>
          <w:szCs w:val="24"/>
        </w:rPr>
      </w:pPr>
      <w:r>
        <w:rPr>
          <w:color w:val="000000"/>
          <w:sz w:val="24"/>
          <w:szCs w:val="24"/>
        </w:rPr>
        <w:t>egyértelmű hozzárendelés, kölcsönösen egyértelmű hozzárendelés, értelmezési tartomány, kép- halmaz, értékkészlet, helyettesítési érték, szélsőérték, zérushely, növekedés, fogyás</w:t>
      </w:r>
    </w:p>
    <w:p w:rsidR="009A65EC" w:rsidRDefault="008D5060">
      <w:pPr>
        <w:pBdr>
          <w:top w:val="nil"/>
          <w:left w:val="nil"/>
          <w:bottom w:val="nil"/>
          <w:right w:val="nil"/>
          <w:between w:val="nil"/>
        </w:pBdr>
        <w:spacing w:line="289" w:lineRule="auto"/>
        <w:ind w:left="118"/>
        <w:jc w:val="both"/>
        <w:rPr>
          <w:color w:val="000000"/>
          <w:sz w:val="24"/>
          <w:szCs w:val="24"/>
        </w:rPr>
      </w:pPr>
      <w:r>
        <w:rPr>
          <w:color w:val="000000"/>
          <w:sz w:val="24"/>
          <w:szCs w:val="24"/>
        </w:rPr>
        <w:t>Javasolt tevékenységek</w:t>
      </w:r>
    </w:p>
    <w:p w:rsidR="009A65EC" w:rsidRDefault="008D5060">
      <w:pPr>
        <w:pBdr>
          <w:top w:val="nil"/>
          <w:left w:val="nil"/>
          <w:bottom w:val="nil"/>
          <w:right w:val="nil"/>
          <w:between w:val="nil"/>
        </w:pBdr>
        <w:ind w:left="118" w:right="552"/>
        <w:jc w:val="both"/>
        <w:rPr>
          <w:color w:val="000000"/>
          <w:sz w:val="24"/>
          <w:szCs w:val="24"/>
        </w:rPr>
      </w:pPr>
      <w:r>
        <w:rPr>
          <w:color w:val="000000"/>
          <w:sz w:val="24"/>
          <w:szCs w:val="24"/>
        </w:rPr>
        <w:t>Összetett, valódi helyzetekkel, például demográfiai kérdésekkel, pénzügyi feladatokkal kapcsola- tos grafikonok elemzése csoportmunkában</w:t>
      </w:r>
    </w:p>
    <w:p w:rsidR="009A65EC" w:rsidRDefault="008D5060">
      <w:pPr>
        <w:pBdr>
          <w:top w:val="nil"/>
          <w:left w:val="nil"/>
          <w:bottom w:val="nil"/>
          <w:right w:val="nil"/>
          <w:between w:val="nil"/>
        </w:pBdr>
        <w:ind w:left="118" w:right="558"/>
        <w:jc w:val="both"/>
        <w:rPr>
          <w:color w:val="000000"/>
          <w:sz w:val="24"/>
          <w:szCs w:val="24"/>
        </w:rPr>
      </w:pPr>
      <w:r>
        <w:rPr>
          <w:color w:val="000000"/>
          <w:sz w:val="24"/>
          <w:szCs w:val="24"/>
        </w:rPr>
        <w:t>Hétköznapi helyzetekben időben változó folyamatokkal kapcsolatos mérések végzése és a mért adatok ábrázolása koordináta-rendszerben (például hőmérséklet)</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A tanulók mindennapi életéhez kapcsolódó grafikonok ábrázolása és elemzése (például út-idő grafikon az iskolába való eljutásról)</w:t>
      </w:r>
    </w:p>
    <w:p w:rsidR="009A65EC" w:rsidRDefault="008D5060">
      <w:pPr>
        <w:pBdr>
          <w:top w:val="nil"/>
          <w:left w:val="nil"/>
          <w:bottom w:val="nil"/>
          <w:right w:val="nil"/>
          <w:between w:val="nil"/>
        </w:pBdr>
        <w:ind w:left="118" w:right="547"/>
        <w:jc w:val="both"/>
        <w:rPr>
          <w:color w:val="000000"/>
          <w:sz w:val="24"/>
          <w:szCs w:val="24"/>
        </w:rPr>
      </w:pPr>
      <w:r>
        <w:rPr>
          <w:color w:val="000000"/>
          <w:sz w:val="24"/>
          <w:szCs w:val="24"/>
        </w:rPr>
        <w:t>Egyszerű, másodfokú függvénnyel jellemezhető, gyakorlati helyzethez köthető szélsőérték-fel- adatok megoldása csoportmunkában, például adott hosszúságú spárgával bekeríthető maximális területű téglalap adatainak mérése, megfigyelése</w:t>
      </w:r>
    </w:p>
    <w:p w:rsidR="009A65EC" w:rsidRDefault="008D5060">
      <w:pPr>
        <w:pBdr>
          <w:top w:val="nil"/>
          <w:left w:val="nil"/>
          <w:bottom w:val="nil"/>
          <w:right w:val="nil"/>
          <w:between w:val="nil"/>
        </w:pBdr>
        <w:spacing w:line="291" w:lineRule="auto"/>
        <w:ind w:left="118"/>
        <w:jc w:val="both"/>
        <w:rPr>
          <w:color w:val="000000"/>
          <w:sz w:val="24"/>
          <w:szCs w:val="24"/>
        </w:rPr>
      </w:pPr>
      <w:r>
        <w:rPr>
          <w:color w:val="000000"/>
          <w:sz w:val="24"/>
          <w:szCs w:val="24"/>
        </w:rPr>
        <w:t>Függvények ábrázolása digitális eszköz segítségével</w:t>
      </w:r>
    </w:p>
    <w:p w:rsidR="009A65EC" w:rsidRDefault="008D5060">
      <w:pPr>
        <w:pBdr>
          <w:top w:val="nil"/>
          <w:left w:val="nil"/>
          <w:bottom w:val="nil"/>
          <w:right w:val="nil"/>
          <w:between w:val="nil"/>
        </w:pBdr>
        <w:ind w:left="118" w:right="3180"/>
        <w:rPr>
          <w:color w:val="000000"/>
          <w:sz w:val="24"/>
          <w:szCs w:val="24"/>
        </w:rPr>
      </w:pPr>
      <w:r>
        <w:rPr>
          <w:color w:val="000000"/>
          <w:sz w:val="24"/>
          <w:szCs w:val="24"/>
        </w:rPr>
        <w:t>Barkochba játék a függvényekkel kapcsolatos fogalmak használatával Szöveges feladatok megoldása grafikus úton</w:t>
      </w:r>
    </w:p>
    <w:p w:rsidR="009A65EC" w:rsidRDefault="008D5060">
      <w:pPr>
        <w:pBdr>
          <w:top w:val="nil"/>
          <w:left w:val="nil"/>
          <w:bottom w:val="nil"/>
          <w:right w:val="nil"/>
          <w:between w:val="nil"/>
        </w:pBdr>
        <w:spacing w:before="1"/>
        <w:ind w:left="118" w:right="547"/>
        <w:rPr>
          <w:color w:val="000000"/>
          <w:sz w:val="24"/>
          <w:szCs w:val="24"/>
        </w:rPr>
      </w:pPr>
      <w:r>
        <w:rPr>
          <w:color w:val="000000"/>
          <w:sz w:val="24"/>
          <w:szCs w:val="24"/>
        </w:rPr>
        <w:t>Algebrai úton nem vagy nehezen megoldható egyenletek közelítő megoldása grafikus úton digi- tális eszköz segítségével</w:t>
      </w:r>
    </w:p>
    <w:p w:rsidR="009A65EC" w:rsidRDefault="008D5060">
      <w:pPr>
        <w:pBdr>
          <w:top w:val="nil"/>
          <w:left w:val="nil"/>
          <w:bottom w:val="nil"/>
          <w:right w:val="nil"/>
          <w:between w:val="nil"/>
        </w:pBdr>
        <w:ind w:left="118"/>
        <w:rPr>
          <w:color w:val="000000"/>
          <w:sz w:val="24"/>
          <w:szCs w:val="24"/>
        </w:rPr>
      </w:pPr>
      <w:r>
        <w:rPr>
          <w:color w:val="000000"/>
          <w:sz w:val="24"/>
          <w:szCs w:val="24"/>
        </w:rPr>
        <w:t>Témakör: Geometriai alapismeretek</w:t>
      </w:r>
    </w:p>
    <w:p w:rsidR="009A65EC" w:rsidRDefault="009A65EC">
      <w:pPr>
        <w:pBdr>
          <w:top w:val="nil"/>
          <w:left w:val="nil"/>
          <w:bottom w:val="nil"/>
          <w:right w:val="nil"/>
          <w:between w:val="nil"/>
        </w:pBdr>
        <w:rPr>
          <w:color w:val="000000"/>
          <w:sz w:val="24"/>
          <w:szCs w:val="24"/>
        </w:rPr>
      </w:pPr>
    </w:p>
    <w:tbl>
      <w:tblPr>
        <w:tblStyle w:val="afffffffffffff0"/>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Témakör: Geometriai alapismeretek</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4 óra</w:t>
            </w:r>
          </w:p>
        </w:tc>
      </w:tr>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9</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5</w:t>
            </w:r>
          </w:p>
        </w:tc>
      </w:tr>
    </w:tbl>
    <w:p w:rsidR="009A65EC" w:rsidRDefault="009A65EC">
      <w:pPr>
        <w:pBdr>
          <w:top w:val="nil"/>
          <w:left w:val="nil"/>
          <w:bottom w:val="nil"/>
          <w:right w:val="nil"/>
          <w:between w:val="nil"/>
        </w:pBdr>
        <w:spacing w:before="2"/>
        <w:rPr>
          <w:color w:val="000000"/>
          <w:sz w:val="24"/>
          <w:szCs w:val="24"/>
        </w:rPr>
      </w:pPr>
    </w:p>
    <w:p w:rsidR="009A65EC" w:rsidRDefault="008D5060">
      <w:pPr>
        <w:pBdr>
          <w:top w:val="nil"/>
          <w:left w:val="nil"/>
          <w:bottom w:val="nil"/>
          <w:right w:val="nil"/>
          <w:between w:val="nil"/>
        </w:pBdr>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Pr>
          <w:color w:val="000000"/>
          <w:sz w:val="24"/>
          <w:szCs w:val="24"/>
        </w:rPr>
      </w:pPr>
      <w:r>
        <w:rPr>
          <w:color w:val="000000"/>
          <w:sz w:val="24"/>
          <w:szCs w:val="24"/>
        </w:rPr>
        <w:t>A témakör tanulása hozzájárul ahhoz, hogy a tanuló a nevelési-oktatási szakasz végére:</w:t>
      </w:r>
    </w:p>
    <w:p w:rsidR="009A65EC" w:rsidRDefault="008D5060">
      <w:pPr>
        <w:pBdr>
          <w:top w:val="nil"/>
          <w:left w:val="nil"/>
          <w:bottom w:val="nil"/>
          <w:right w:val="nil"/>
          <w:between w:val="nil"/>
        </w:pBdr>
        <w:ind w:left="118" w:right="547"/>
        <w:rPr>
          <w:color w:val="000000"/>
          <w:sz w:val="24"/>
          <w:szCs w:val="24"/>
        </w:rPr>
      </w:pPr>
      <w:r>
        <w:rPr>
          <w:color w:val="000000"/>
          <w:sz w:val="24"/>
          <w:szCs w:val="24"/>
        </w:rPr>
        <w:t>ismeri és feladatmegoldásban alkalmazza a térelemek kölcsönös helyzetét, távolságát és hajlás- szögét;</w:t>
      </w:r>
    </w:p>
    <w:p w:rsidR="009A65EC" w:rsidRDefault="008D5060">
      <w:pPr>
        <w:pBdr>
          <w:top w:val="nil"/>
          <w:left w:val="nil"/>
          <w:bottom w:val="nil"/>
          <w:right w:val="nil"/>
          <w:between w:val="nil"/>
        </w:pBdr>
        <w:ind w:left="118" w:right="3713"/>
        <w:rPr>
          <w:color w:val="000000"/>
          <w:sz w:val="24"/>
          <w:szCs w:val="24"/>
        </w:rPr>
      </w:pPr>
      <w:r>
        <w:rPr>
          <w:color w:val="000000"/>
          <w:sz w:val="24"/>
          <w:szCs w:val="24"/>
        </w:rPr>
        <w:t>felismeri a matematika különböző területei közötti kapcsolatot. A témakör tanulása eredményeként a tanuló:</w:t>
      </w:r>
    </w:p>
    <w:p w:rsidR="009A65EC" w:rsidRDefault="008D5060">
      <w:pPr>
        <w:pBdr>
          <w:top w:val="nil"/>
          <w:left w:val="nil"/>
          <w:bottom w:val="nil"/>
          <w:right w:val="nil"/>
          <w:between w:val="nil"/>
        </w:pBdr>
        <w:ind w:left="118" w:right="3168"/>
        <w:rPr>
          <w:color w:val="000000"/>
          <w:sz w:val="24"/>
          <w:szCs w:val="24"/>
        </w:rPr>
      </w:pPr>
      <w:r>
        <w:rPr>
          <w:color w:val="000000"/>
          <w:sz w:val="24"/>
          <w:szCs w:val="24"/>
        </w:rPr>
        <w:t>ismeri és használja a pont, egyenes, sík (térelemek) és szög fogalmát; ismeri és alkalmazza a nevezetes szögpárok tulajdonságait;</w:t>
      </w:r>
    </w:p>
    <w:p w:rsidR="009A65EC" w:rsidRDefault="008D5060">
      <w:pPr>
        <w:pBdr>
          <w:top w:val="nil"/>
          <w:left w:val="nil"/>
          <w:bottom w:val="nil"/>
          <w:right w:val="nil"/>
          <w:between w:val="nil"/>
        </w:pBdr>
        <w:ind w:left="118" w:right="547"/>
        <w:rPr>
          <w:color w:val="000000"/>
          <w:sz w:val="24"/>
          <w:szCs w:val="24"/>
        </w:rPr>
      </w:pPr>
      <w:r>
        <w:rPr>
          <w:color w:val="000000"/>
          <w:sz w:val="24"/>
          <w:szCs w:val="24"/>
        </w:rPr>
        <w:t>ismeri az alapszerkesztéseket, és ezeket végre tudja hajtani hagyományos vagy digitális eszköz- zel.</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Fejlesztési feladatok és ismeretek</w:t>
      </w:r>
    </w:p>
    <w:p w:rsidR="009A65EC" w:rsidRDefault="008D5060">
      <w:pPr>
        <w:pBdr>
          <w:top w:val="nil"/>
          <w:left w:val="nil"/>
          <w:bottom w:val="nil"/>
          <w:right w:val="nil"/>
          <w:between w:val="nil"/>
        </w:pBdr>
        <w:ind w:left="118" w:right="2678"/>
        <w:rPr>
          <w:color w:val="000000"/>
          <w:sz w:val="24"/>
          <w:szCs w:val="24"/>
        </w:rPr>
      </w:pPr>
      <w:r>
        <w:rPr>
          <w:color w:val="000000"/>
          <w:sz w:val="24"/>
          <w:szCs w:val="24"/>
        </w:rPr>
        <w:t>Két pont, pont és egyenes, két egyenes távolságának alkalmazása a síkban Egyenesek kölcsönös helyzetének ismerete és alkalmazása</w:t>
      </w:r>
    </w:p>
    <w:p w:rsidR="009A65EC" w:rsidRDefault="008D5060">
      <w:pPr>
        <w:pBdr>
          <w:top w:val="nil"/>
          <w:left w:val="nil"/>
          <w:bottom w:val="nil"/>
          <w:right w:val="nil"/>
          <w:between w:val="nil"/>
        </w:pBdr>
        <w:spacing w:line="242" w:lineRule="auto"/>
        <w:ind w:left="118" w:right="533"/>
        <w:rPr>
          <w:color w:val="000000"/>
          <w:sz w:val="24"/>
          <w:szCs w:val="24"/>
        </w:rPr>
      </w:pPr>
      <w:r>
        <w:rPr>
          <w:color w:val="000000"/>
          <w:sz w:val="24"/>
          <w:szCs w:val="24"/>
        </w:rPr>
        <w:t>Nevezetes szögpárok tulajdonságainak ismerete és alkalmazása: pótszögek, mellékszögek, kiegé- szítő szögek, csúcsszögek, egyállású szögek, váltószögek</w:t>
      </w:r>
    </w:p>
    <w:p w:rsidR="009A65EC" w:rsidRDefault="008D5060">
      <w:pPr>
        <w:pBdr>
          <w:top w:val="nil"/>
          <w:left w:val="nil"/>
          <w:bottom w:val="nil"/>
          <w:right w:val="nil"/>
          <w:between w:val="nil"/>
        </w:pBdr>
        <w:ind w:left="118" w:right="1169"/>
        <w:rPr>
          <w:color w:val="000000"/>
          <w:sz w:val="24"/>
          <w:szCs w:val="24"/>
        </w:rPr>
      </w:pPr>
      <w:r>
        <w:rPr>
          <w:color w:val="000000"/>
          <w:sz w:val="24"/>
          <w:szCs w:val="24"/>
        </w:rPr>
        <w:t>A szakaszfelező merőleges és a szögfelező, mint ponthalmazok tulajdonságainak ismerete Dinamikus geometriai szoftver alkalmazásának előkészítése, használata</w:t>
      </w:r>
    </w:p>
    <w:p w:rsidR="009A65EC" w:rsidRDefault="008D5060">
      <w:pPr>
        <w:pBdr>
          <w:top w:val="nil"/>
          <w:left w:val="nil"/>
          <w:bottom w:val="nil"/>
          <w:right w:val="nil"/>
          <w:between w:val="nil"/>
        </w:pBdr>
        <w:ind w:left="118" w:right="550"/>
        <w:jc w:val="both"/>
        <w:rPr>
          <w:color w:val="000000"/>
          <w:sz w:val="24"/>
          <w:szCs w:val="24"/>
        </w:rPr>
      </w:pPr>
      <w:r>
        <w:rPr>
          <w:color w:val="000000"/>
          <w:sz w:val="24"/>
          <w:szCs w:val="24"/>
        </w:rPr>
        <w:t>Alapszerkesztések végrehajtása hagyományos vagy digitális eszközzel euklideszi módon: szakasz- felező merőleges, szögfelező, merőleges és párhuzamos egyenesek szerkesztése, szög másolása Fogalmak</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pont, egyenes, sík, szögtartomány, hajlásszög, párhuzamos, merőleges, pótszögek, mellékszögek, kiegészítő szögek, csúcsszögek, egyállású szögek, váltószögek, szakaszfelező merőleges, szögfe- lező</w:t>
      </w:r>
    </w:p>
    <w:p w:rsidR="009A65EC" w:rsidRDefault="008D5060">
      <w:pPr>
        <w:pBdr>
          <w:top w:val="nil"/>
          <w:left w:val="nil"/>
          <w:bottom w:val="nil"/>
          <w:right w:val="nil"/>
          <w:between w:val="nil"/>
        </w:pBdr>
        <w:spacing w:line="291" w:lineRule="auto"/>
        <w:ind w:left="118"/>
        <w:jc w:val="both"/>
        <w:rPr>
          <w:color w:val="000000"/>
          <w:sz w:val="24"/>
          <w:szCs w:val="24"/>
        </w:rPr>
      </w:pPr>
      <w:r>
        <w:rPr>
          <w:color w:val="000000"/>
          <w:sz w:val="24"/>
          <w:szCs w:val="24"/>
        </w:rPr>
        <w:t>Javasolt tevékenységek</w:t>
      </w:r>
    </w:p>
    <w:p w:rsidR="009A65EC" w:rsidRDefault="008D5060">
      <w:pPr>
        <w:pBdr>
          <w:top w:val="nil"/>
          <w:left w:val="nil"/>
          <w:bottom w:val="nil"/>
          <w:right w:val="nil"/>
          <w:between w:val="nil"/>
        </w:pBdr>
        <w:ind w:left="118" w:right="555"/>
        <w:jc w:val="both"/>
        <w:rPr>
          <w:color w:val="000000"/>
          <w:sz w:val="24"/>
          <w:szCs w:val="24"/>
        </w:rPr>
      </w:pPr>
      <w:r>
        <w:rPr>
          <w:color w:val="000000"/>
          <w:sz w:val="24"/>
          <w:szCs w:val="24"/>
        </w:rPr>
        <w:t>Az osztályteremben vagy a terem környezetében „egyenesek” kölcsönös helyzetének megadása, ezek távolságának megmérése</w:t>
      </w:r>
    </w:p>
    <w:p w:rsidR="009A65EC" w:rsidRDefault="008D5060">
      <w:pPr>
        <w:pBdr>
          <w:top w:val="nil"/>
          <w:left w:val="nil"/>
          <w:bottom w:val="nil"/>
          <w:right w:val="nil"/>
          <w:between w:val="nil"/>
        </w:pBdr>
        <w:ind w:left="118" w:right="555"/>
        <w:jc w:val="both"/>
        <w:rPr>
          <w:color w:val="000000"/>
          <w:sz w:val="24"/>
          <w:szCs w:val="24"/>
        </w:rPr>
        <w:sectPr w:rsidR="009A65EC">
          <w:pgSz w:w="11910" w:h="16840"/>
          <w:pgMar w:top="640" w:right="580" w:bottom="1080" w:left="1300" w:header="0" w:footer="805" w:gutter="0"/>
          <w:cols w:space="708"/>
        </w:sectPr>
      </w:pPr>
      <w:r>
        <w:rPr>
          <w:color w:val="000000"/>
          <w:sz w:val="24"/>
          <w:szCs w:val="24"/>
        </w:rPr>
        <w:t>Számszerű adatként csak a méretarányt tartalmazó térkép alapján valódi távolságok meghatáro- zása, becslése</w:t>
      </w:r>
    </w:p>
    <w:p w:rsidR="009A65EC" w:rsidRDefault="008D5060">
      <w:pPr>
        <w:pBdr>
          <w:top w:val="nil"/>
          <w:left w:val="nil"/>
          <w:bottom w:val="nil"/>
          <w:right w:val="nil"/>
          <w:between w:val="nil"/>
        </w:pBdr>
        <w:spacing w:before="30" w:line="242" w:lineRule="auto"/>
        <w:ind w:left="118" w:right="533"/>
        <w:rPr>
          <w:color w:val="000000"/>
          <w:sz w:val="24"/>
          <w:szCs w:val="24"/>
        </w:rPr>
      </w:pPr>
      <w:r>
        <w:rPr>
          <w:color w:val="000000"/>
          <w:sz w:val="24"/>
          <w:szCs w:val="24"/>
        </w:rPr>
        <w:t>Számszerű adatként csak méretarányt tartalmazó térképen adott helységektől (közelítőleg) egyenlő távolságra levő helységek megkeresése</w:t>
      </w:r>
    </w:p>
    <w:p w:rsidR="009A65EC" w:rsidRDefault="008D5060">
      <w:pPr>
        <w:pBdr>
          <w:top w:val="nil"/>
          <w:left w:val="nil"/>
          <w:bottom w:val="nil"/>
          <w:right w:val="nil"/>
          <w:between w:val="nil"/>
        </w:pBdr>
        <w:spacing w:line="289" w:lineRule="auto"/>
        <w:ind w:left="118"/>
        <w:rPr>
          <w:color w:val="000000"/>
          <w:sz w:val="24"/>
          <w:szCs w:val="24"/>
        </w:rPr>
      </w:pPr>
      <w:r>
        <w:rPr>
          <w:color w:val="000000"/>
          <w:sz w:val="24"/>
          <w:szCs w:val="24"/>
        </w:rPr>
        <w:t>Témakör: Háromszögek</w:t>
      </w:r>
    </w:p>
    <w:p w:rsidR="009A65EC" w:rsidRDefault="009A65EC">
      <w:pPr>
        <w:pBdr>
          <w:top w:val="nil"/>
          <w:left w:val="nil"/>
          <w:bottom w:val="nil"/>
          <w:right w:val="nil"/>
          <w:between w:val="nil"/>
        </w:pBdr>
        <w:rPr>
          <w:color w:val="000000"/>
          <w:sz w:val="24"/>
          <w:szCs w:val="24"/>
        </w:rPr>
      </w:pPr>
    </w:p>
    <w:tbl>
      <w:tblPr>
        <w:tblStyle w:val="afffffffffffff1"/>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Témakör: Háromszögek</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4 óra</w:t>
            </w:r>
          </w:p>
        </w:tc>
      </w:tr>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14</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9</w:t>
            </w:r>
          </w:p>
        </w:tc>
      </w:tr>
    </w:tbl>
    <w:p w:rsidR="009A65EC" w:rsidRDefault="009A65EC">
      <w:pPr>
        <w:pBdr>
          <w:top w:val="nil"/>
          <w:left w:val="nil"/>
          <w:bottom w:val="nil"/>
          <w:right w:val="nil"/>
          <w:between w:val="nil"/>
        </w:pBdr>
        <w:spacing w:before="11"/>
        <w:rPr>
          <w:color w:val="000000"/>
          <w:sz w:val="23"/>
          <w:szCs w:val="23"/>
        </w:rPr>
      </w:pP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spacing w:before="2"/>
        <w:ind w:left="118"/>
        <w:rPr>
          <w:color w:val="000000"/>
          <w:sz w:val="24"/>
          <w:szCs w:val="24"/>
        </w:rPr>
      </w:pPr>
      <w:r>
        <w:rPr>
          <w:color w:val="000000"/>
          <w:sz w:val="24"/>
          <w:szCs w:val="24"/>
        </w:rPr>
        <w:t>A témakör tanulása hozzájárul ahhoz, hogy a tanuló a nevelési-oktatási szakasz végére:</w:t>
      </w:r>
    </w:p>
    <w:p w:rsidR="009A65EC" w:rsidRDefault="008D5060">
      <w:pPr>
        <w:pBdr>
          <w:top w:val="nil"/>
          <w:left w:val="nil"/>
          <w:bottom w:val="nil"/>
          <w:right w:val="nil"/>
          <w:between w:val="nil"/>
        </w:pBdr>
        <w:ind w:left="118"/>
        <w:rPr>
          <w:color w:val="000000"/>
          <w:sz w:val="24"/>
          <w:szCs w:val="24"/>
        </w:rPr>
      </w:pPr>
      <w:r>
        <w:rPr>
          <w:color w:val="000000"/>
          <w:sz w:val="24"/>
          <w:szCs w:val="24"/>
        </w:rPr>
        <w:t>ismeri a mérés alapelvét, alkalmazza konkrét alap- és származtatott mennyiségek esetén;</w:t>
      </w:r>
    </w:p>
    <w:p w:rsidR="009A65EC" w:rsidRDefault="008D5060">
      <w:pPr>
        <w:pBdr>
          <w:top w:val="nil"/>
          <w:left w:val="nil"/>
          <w:bottom w:val="nil"/>
          <w:right w:val="nil"/>
          <w:between w:val="nil"/>
        </w:pBdr>
        <w:ind w:left="118" w:right="547"/>
        <w:rPr>
          <w:color w:val="000000"/>
          <w:sz w:val="24"/>
          <w:szCs w:val="24"/>
        </w:rPr>
      </w:pPr>
      <w:r>
        <w:rPr>
          <w:color w:val="000000"/>
          <w:sz w:val="24"/>
          <w:szCs w:val="24"/>
        </w:rPr>
        <w:t>ismeri a hosszúság, terület, térfogat, űrtartalom, idő mértékegységeit és az átváltási szabályokat. Származtatott mértékegységeket átvált;</w:t>
      </w:r>
    </w:p>
    <w:p w:rsidR="009A65EC" w:rsidRDefault="008D5060">
      <w:pPr>
        <w:pBdr>
          <w:top w:val="nil"/>
          <w:left w:val="nil"/>
          <w:bottom w:val="nil"/>
          <w:right w:val="nil"/>
          <w:between w:val="nil"/>
        </w:pBdr>
        <w:ind w:left="118" w:right="547"/>
        <w:rPr>
          <w:color w:val="000000"/>
          <w:sz w:val="24"/>
          <w:szCs w:val="24"/>
        </w:rPr>
      </w:pPr>
      <w:r>
        <w:rPr>
          <w:color w:val="000000"/>
          <w:sz w:val="24"/>
          <w:szCs w:val="24"/>
        </w:rPr>
        <w:t>sík- és térgeometriai feladatoknál a problémának megfelelő mértékegységben adja meg válaszát; kiszámítja háromszögek területét.</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 témakör tanulása eredményeként a tanuló:</w:t>
      </w:r>
    </w:p>
    <w:p w:rsidR="009A65EC" w:rsidRDefault="008D5060">
      <w:pPr>
        <w:pBdr>
          <w:top w:val="nil"/>
          <w:left w:val="nil"/>
          <w:bottom w:val="nil"/>
          <w:right w:val="nil"/>
          <w:between w:val="nil"/>
        </w:pBdr>
        <w:ind w:left="118" w:right="533"/>
        <w:rPr>
          <w:color w:val="000000"/>
          <w:sz w:val="24"/>
          <w:szCs w:val="24"/>
        </w:rPr>
      </w:pPr>
      <w:r>
        <w:rPr>
          <w:color w:val="000000"/>
          <w:sz w:val="24"/>
          <w:szCs w:val="24"/>
        </w:rPr>
        <w:t>ismeri és alkalmazza a háromszögek oldalai, szögei, oldalai és szögei közötti kapcsolatokat; a spe- ciális háromszögek tulajdonságait;</w:t>
      </w:r>
    </w:p>
    <w:p w:rsidR="009A65EC" w:rsidRDefault="008D5060">
      <w:pPr>
        <w:pBdr>
          <w:top w:val="nil"/>
          <w:left w:val="nil"/>
          <w:bottom w:val="nil"/>
          <w:right w:val="nil"/>
          <w:between w:val="nil"/>
        </w:pBdr>
        <w:ind w:left="118" w:right="547"/>
        <w:rPr>
          <w:color w:val="000000"/>
          <w:sz w:val="24"/>
          <w:szCs w:val="24"/>
        </w:rPr>
      </w:pPr>
      <w:r>
        <w:rPr>
          <w:color w:val="000000"/>
          <w:sz w:val="24"/>
          <w:szCs w:val="24"/>
        </w:rPr>
        <w:t>ismeri és alkalmazza a háromszög nevezetes vonalaira, pontjaira és köreire vonatkozó fogalmakat és tételeket;</w:t>
      </w:r>
    </w:p>
    <w:p w:rsidR="009A65EC" w:rsidRDefault="008D5060">
      <w:pPr>
        <w:pBdr>
          <w:top w:val="nil"/>
          <w:left w:val="nil"/>
          <w:bottom w:val="nil"/>
          <w:right w:val="nil"/>
          <w:between w:val="nil"/>
        </w:pBdr>
        <w:ind w:left="118" w:right="4321"/>
        <w:rPr>
          <w:color w:val="000000"/>
          <w:sz w:val="24"/>
          <w:szCs w:val="24"/>
        </w:rPr>
      </w:pPr>
      <w:r>
        <w:rPr>
          <w:color w:val="000000"/>
          <w:sz w:val="24"/>
          <w:szCs w:val="24"/>
        </w:rPr>
        <w:t>ismeri és alkalmazza a Pitagorasz-tételt és megfordítását. Fejlesztési feladatok és ismeretek</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 háromszögek csoportosítása oldalak és szögek szerint</w:t>
      </w:r>
    </w:p>
    <w:p w:rsidR="009A65EC" w:rsidRDefault="008D5060">
      <w:pPr>
        <w:pBdr>
          <w:top w:val="nil"/>
          <w:left w:val="nil"/>
          <w:bottom w:val="nil"/>
          <w:right w:val="nil"/>
          <w:between w:val="nil"/>
        </w:pBdr>
        <w:spacing w:before="1"/>
        <w:ind w:left="118" w:right="550"/>
        <w:jc w:val="both"/>
        <w:rPr>
          <w:color w:val="000000"/>
          <w:sz w:val="24"/>
          <w:szCs w:val="24"/>
        </w:rPr>
      </w:pPr>
      <w:r>
        <w:rPr>
          <w:color w:val="000000"/>
          <w:sz w:val="24"/>
          <w:szCs w:val="24"/>
        </w:rPr>
        <w:t>Az alapvető összefüggések ismerete és alkalmazása háromszögek oldalai, szögei, oldalai és szögei között</w:t>
      </w:r>
    </w:p>
    <w:p w:rsidR="009A65EC" w:rsidRDefault="008D5060">
      <w:pPr>
        <w:pBdr>
          <w:top w:val="nil"/>
          <w:left w:val="nil"/>
          <w:bottom w:val="nil"/>
          <w:right w:val="nil"/>
          <w:between w:val="nil"/>
        </w:pBdr>
        <w:ind w:left="118" w:right="553"/>
        <w:jc w:val="both"/>
        <w:rPr>
          <w:color w:val="000000"/>
          <w:sz w:val="24"/>
          <w:szCs w:val="24"/>
        </w:rPr>
      </w:pPr>
      <w:r>
        <w:rPr>
          <w:color w:val="000000"/>
          <w:sz w:val="24"/>
          <w:szCs w:val="24"/>
        </w:rPr>
        <w:t>Speciális háromszögek tulajdonságainak ismerete és alkalmazása: szabályos, egyenlő szárú, de- rékszögű háromszög</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A háromszög nevezetes vonalaira, pontjaira és köreire vonatkozó fogalmak, tételek ismerete és alkalmazása: oldalfelező merőleges, szögfelező, magasságvonal, súlyvonal, középvonal, körülírt, illetve beírt kör</w:t>
      </w:r>
    </w:p>
    <w:p w:rsidR="009A65EC" w:rsidRDefault="008D5060">
      <w:pPr>
        <w:pBdr>
          <w:top w:val="nil"/>
          <w:left w:val="nil"/>
          <w:bottom w:val="nil"/>
          <w:right w:val="nil"/>
          <w:between w:val="nil"/>
        </w:pBdr>
        <w:ind w:left="118" w:right="650"/>
        <w:jc w:val="both"/>
        <w:rPr>
          <w:color w:val="000000"/>
          <w:sz w:val="24"/>
          <w:szCs w:val="24"/>
        </w:rPr>
      </w:pPr>
      <w:r>
        <w:rPr>
          <w:color w:val="000000"/>
          <w:sz w:val="24"/>
          <w:szCs w:val="24"/>
        </w:rPr>
        <w:t>Az oldalfelező merőlegesek és a belső szögfelezők metszéspontjára vonatkozó tétel bizonyítása A Pitagorasz-tétel és megfordításának ismerete és alkalmazása</w:t>
      </w:r>
    </w:p>
    <w:p w:rsidR="009A65EC" w:rsidRDefault="008D5060">
      <w:pPr>
        <w:pBdr>
          <w:top w:val="nil"/>
          <w:left w:val="nil"/>
          <w:bottom w:val="nil"/>
          <w:right w:val="nil"/>
          <w:between w:val="nil"/>
        </w:pBdr>
        <w:ind w:left="118" w:right="6431"/>
        <w:rPr>
          <w:color w:val="000000"/>
          <w:sz w:val="24"/>
          <w:szCs w:val="24"/>
        </w:rPr>
      </w:pPr>
      <w:r>
        <w:rPr>
          <w:color w:val="000000"/>
          <w:sz w:val="24"/>
          <w:szCs w:val="24"/>
        </w:rPr>
        <w:t>A Pitagorasz-tétel bizonyítása Háromszög területének kiszámítása Fogalmak</w:t>
      </w:r>
    </w:p>
    <w:p w:rsidR="009A65EC" w:rsidRDefault="008D5060">
      <w:pPr>
        <w:pBdr>
          <w:top w:val="nil"/>
          <w:left w:val="nil"/>
          <w:bottom w:val="nil"/>
          <w:right w:val="nil"/>
          <w:between w:val="nil"/>
        </w:pBdr>
        <w:ind w:left="118"/>
        <w:rPr>
          <w:color w:val="000000"/>
          <w:sz w:val="24"/>
          <w:szCs w:val="24"/>
        </w:rPr>
      </w:pPr>
      <w:r>
        <w:rPr>
          <w:color w:val="000000"/>
          <w:sz w:val="24"/>
          <w:szCs w:val="24"/>
        </w:rPr>
        <w:t>szabályos háromszög, egyenlő szárú háromszög, derékszögű háromszög, oldalfelező merőleges, szögfelező, magasságvonal, súlyvonal, középvonal, körülírt kör, beírt kör</w:t>
      </w: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Javasolt tevékenységek</w:t>
      </w:r>
    </w:p>
    <w:p w:rsidR="009A65EC" w:rsidRDefault="008D5060">
      <w:pPr>
        <w:pBdr>
          <w:top w:val="nil"/>
          <w:left w:val="nil"/>
          <w:bottom w:val="nil"/>
          <w:right w:val="nil"/>
          <w:between w:val="nil"/>
        </w:pBdr>
        <w:ind w:left="118" w:right="533"/>
        <w:rPr>
          <w:color w:val="000000"/>
          <w:sz w:val="24"/>
          <w:szCs w:val="24"/>
        </w:rPr>
      </w:pPr>
      <w:r>
        <w:rPr>
          <w:color w:val="000000"/>
          <w:sz w:val="24"/>
          <w:szCs w:val="24"/>
        </w:rPr>
        <w:t>A háromszög nevezetes vonalaira, pontjaira és köreire vonatkozó tételek felfedeztetése szerkesz- téssel vagy dinamikus geometriai szoftver alkalmazásával, páros vagy csoportmunkában</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Konkrét alakzatok átdarabolása más alakzattá páros vagy csoportmunkában</w:t>
      </w:r>
    </w:p>
    <w:p w:rsidR="009A65EC" w:rsidRDefault="008D5060">
      <w:pPr>
        <w:pBdr>
          <w:top w:val="nil"/>
          <w:left w:val="nil"/>
          <w:bottom w:val="nil"/>
          <w:right w:val="nil"/>
          <w:between w:val="nil"/>
        </w:pBdr>
        <w:ind w:left="118"/>
        <w:rPr>
          <w:color w:val="000000"/>
          <w:sz w:val="24"/>
          <w:szCs w:val="24"/>
        </w:rPr>
      </w:pPr>
      <w:r>
        <w:rPr>
          <w:color w:val="000000"/>
          <w:sz w:val="24"/>
          <w:szCs w:val="24"/>
        </w:rPr>
        <w:t>A derékszögű háromszög oldalaira szerkesztett négyzetek átdarabolása a Pitagorasz-tételnek megfelelő módon, pitagoraszi tangramok vagy dinamikus geometriai szoftver alkalmazásával Témakör: Négyszögek, sokszögek</w:t>
      </w:r>
    </w:p>
    <w:p w:rsidR="009A65EC" w:rsidRDefault="009A65EC">
      <w:pPr>
        <w:pBdr>
          <w:top w:val="nil"/>
          <w:left w:val="nil"/>
          <w:bottom w:val="nil"/>
          <w:right w:val="nil"/>
          <w:between w:val="nil"/>
        </w:pBdr>
        <w:rPr>
          <w:color w:val="000000"/>
          <w:sz w:val="24"/>
          <w:szCs w:val="24"/>
        </w:rPr>
      </w:pPr>
    </w:p>
    <w:tbl>
      <w:tblPr>
        <w:tblStyle w:val="afffffffffffff2"/>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Témakör: Négyszögek, sokszögek</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4 óra</w:t>
            </w:r>
          </w:p>
        </w:tc>
      </w:tr>
      <w:tr w:rsidR="009A65EC">
        <w:trPr>
          <w:trHeight w:val="294"/>
        </w:trPr>
        <w:tc>
          <w:tcPr>
            <w:tcW w:w="4057"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10</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6</w:t>
            </w:r>
          </w:p>
        </w:tc>
      </w:tr>
    </w:tbl>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Pr>
          <w:color w:val="000000"/>
          <w:sz w:val="24"/>
          <w:szCs w:val="24"/>
        </w:rPr>
      </w:pPr>
      <w:r>
        <w:rPr>
          <w:color w:val="000000"/>
          <w:sz w:val="24"/>
          <w:szCs w:val="24"/>
        </w:rPr>
        <w:t>A témakör tanulása hozzájárul ahhoz, hogy a tanuló a nevelési-oktatási szakasz végére:</w:t>
      </w:r>
    </w:p>
    <w:p w:rsidR="009A65EC" w:rsidRDefault="008D5060">
      <w:pPr>
        <w:pBdr>
          <w:top w:val="nil"/>
          <w:left w:val="nil"/>
          <w:bottom w:val="nil"/>
          <w:right w:val="nil"/>
          <w:between w:val="nil"/>
        </w:pBdr>
        <w:ind w:left="118"/>
        <w:rPr>
          <w:color w:val="000000"/>
          <w:sz w:val="24"/>
          <w:szCs w:val="24"/>
        </w:rPr>
        <w:sectPr w:rsidR="009A65EC">
          <w:pgSz w:w="11910" w:h="16840"/>
          <w:pgMar w:top="640" w:right="580" w:bottom="1080" w:left="1300" w:header="0" w:footer="805" w:gutter="0"/>
          <w:cols w:space="708"/>
        </w:sectPr>
      </w:pPr>
      <w:r>
        <w:rPr>
          <w:color w:val="000000"/>
          <w:sz w:val="24"/>
          <w:szCs w:val="24"/>
        </w:rPr>
        <w:t>ismeri a mérés alapelvét, alkalmazza konkrét alap- és származtatott mennyiségek esetén;</w:t>
      </w:r>
    </w:p>
    <w:p w:rsidR="009A65EC" w:rsidRDefault="008D5060">
      <w:pPr>
        <w:pBdr>
          <w:top w:val="nil"/>
          <w:left w:val="nil"/>
          <w:bottom w:val="nil"/>
          <w:right w:val="nil"/>
          <w:between w:val="nil"/>
        </w:pBdr>
        <w:spacing w:before="30" w:line="242" w:lineRule="auto"/>
        <w:ind w:left="118" w:right="547"/>
        <w:rPr>
          <w:color w:val="000000"/>
          <w:sz w:val="24"/>
          <w:szCs w:val="24"/>
        </w:rPr>
      </w:pPr>
      <w:r>
        <w:rPr>
          <w:color w:val="000000"/>
          <w:sz w:val="24"/>
          <w:szCs w:val="24"/>
        </w:rPr>
        <w:t>ismeri a hosszúság, terület, térfogat, űrtartalom, idő mértékegységeit és az átváltási szabályokat. Származtatott mértékegységeket átvált;</w:t>
      </w:r>
    </w:p>
    <w:p w:rsidR="009A65EC" w:rsidRDefault="008D5060">
      <w:pPr>
        <w:pBdr>
          <w:top w:val="nil"/>
          <w:left w:val="nil"/>
          <w:bottom w:val="nil"/>
          <w:right w:val="nil"/>
          <w:between w:val="nil"/>
        </w:pBdr>
        <w:ind w:left="118" w:right="547"/>
        <w:rPr>
          <w:color w:val="000000"/>
          <w:sz w:val="24"/>
          <w:szCs w:val="24"/>
        </w:rPr>
      </w:pPr>
      <w:r>
        <w:rPr>
          <w:color w:val="000000"/>
          <w:sz w:val="24"/>
          <w:szCs w:val="24"/>
        </w:rPr>
        <w:t>sík- és térgeometriai feladatoknál a problémának megfelelő mértékegységben adja meg válaszát; ismeri és alkalmazza speciális négyszögek tulajdonságait, területüket kiszámítja;</w:t>
      </w:r>
    </w:p>
    <w:p w:rsidR="009A65EC" w:rsidRDefault="008D5060">
      <w:pPr>
        <w:pBdr>
          <w:top w:val="nil"/>
          <w:left w:val="nil"/>
          <w:bottom w:val="nil"/>
          <w:right w:val="nil"/>
          <w:between w:val="nil"/>
        </w:pBdr>
        <w:ind w:left="118" w:right="5435"/>
        <w:rPr>
          <w:color w:val="000000"/>
          <w:sz w:val="24"/>
          <w:szCs w:val="24"/>
        </w:rPr>
      </w:pPr>
      <w:r>
        <w:rPr>
          <w:color w:val="000000"/>
          <w:sz w:val="24"/>
          <w:szCs w:val="24"/>
        </w:rPr>
        <w:t>átdarabolással kiszámítja sokszögek területét. A témakör tanulása eredményeként a tanuló:</w:t>
      </w:r>
    </w:p>
    <w:p w:rsidR="009A65EC" w:rsidRDefault="008D5060">
      <w:pPr>
        <w:pBdr>
          <w:top w:val="nil"/>
          <w:left w:val="nil"/>
          <w:bottom w:val="nil"/>
          <w:right w:val="nil"/>
          <w:between w:val="nil"/>
        </w:pBdr>
        <w:ind w:left="118"/>
        <w:rPr>
          <w:color w:val="000000"/>
          <w:sz w:val="24"/>
          <w:szCs w:val="24"/>
        </w:rPr>
      </w:pPr>
      <w:r>
        <w:rPr>
          <w:color w:val="000000"/>
          <w:sz w:val="24"/>
          <w:szCs w:val="24"/>
        </w:rPr>
        <w:t>ismeri és alkalmazza a szabályos sokszög fogalmát; kiszámítja a konvex sokszög belső és külső szögeinek összegét.</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FEJLESZTÉSI FELADATOK ÉS ISMERETEK</w:t>
      </w:r>
    </w:p>
    <w:p w:rsidR="009A65EC" w:rsidRDefault="008D5060">
      <w:pPr>
        <w:pBdr>
          <w:top w:val="nil"/>
          <w:left w:val="nil"/>
          <w:bottom w:val="nil"/>
          <w:right w:val="nil"/>
          <w:between w:val="nil"/>
        </w:pBdr>
        <w:ind w:left="118" w:right="547"/>
        <w:rPr>
          <w:color w:val="000000"/>
          <w:sz w:val="24"/>
          <w:szCs w:val="24"/>
        </w:rPr>
      </w:pPr>
      <w:r>
        <w:rPr>
          <w:color w:val="000000"/>
          <w:sz w:val="24"/>
          <w:szCs w:val="24"/>
        </w:rPr>
        <w:t>Speciális négyszögek (trapéz, húrtrapéz, paralelogramma, deltoid, rombusz, téglalap, négyzet) tulajdonságainak ismerete, területének kiszámítása</w:t>
      </w:r>
    </w:p>
    <w:p w:rsidR="009A65EC" w:rsidRDefault="008D5060">
      <w:pPr>
        <w:pBdr>
          <w:top w:val="nil"/>
          <w:left w:val="nil"/>
          <w:bottom w:val="nil"/>
          <w:right w:val="nil"/>
          <w:between w:val="nil"/>
        </w:pBdr>
        <w:ind w:left="118"/>
        <w:rPr>
          <w:color w:val="000000"/>
          <w:sz w:val="24"/>
          <w:szCs w:val="24"/>
        </w:rPr>
      </w:pPr>
      <w:r>
        <w:rPr>
          <w:color w:val="000000"/>
          <w:sz w:val="24"/>
          <w:szCs w:val="24"/>
        </w:rPr>
        <w:t>Konvex sokszögeknél az átlók számára, a belső és külső szögösszegre vonatkozó tételek ismerete, bizonyítása és alkalmazása</w:t>
      </w:r>
    </w:p>
    <w:p w:rsidR="009A65EC" w:rsidRDefault="008D5060">
      <w:pPr>
        <w:pBdr>
          <w:top w:val="nil"/>
          <w:left w:val="nil"/>
          <w:bottom w:val="nil"/>
          <w:right w:val="nil"/>
          <w:between w:val="nil"/>
        </w:pBdr>
        <w:ind w:left="118" w:right="5826"/>
        <w:rPr>
          <w:color w:val="000000"/>
          <w:sz w:val="24"/>
          <w:szCs w:val="24"/>
        </w:rPr>
      </w:pPr>
      <w:r>
        <w:rPr>
          <w:color w:val="000000"/>
          <w:sz w:val="24"/>
          <w:szCs w:val="24"/>
        </w:rPr>
        <w:t>Szabályos sokszög fogalmának ismerete Szabályos sokszög területe átdarabolással Fogalmak</w:t>
      </w:r>
    </w:p>
    <w:p w:rsidR="009A65EC" w:rsidRDefault="008D5060">
      <w:pPr>
        <w:pBdr>
          <w:top w:val="nil"/>
          <w:left w:val="nil"/>
          <w:bottom w:val="nil"/>
          <w:right w:val="nil"/>
          <w:between w:val="nil"/>
        </w:pBdr>
        <w:ind w:left="118" w:right="547"/>
        <w:rPr>
          <w:color w:val="000000"/>
          <w:sz w:val="24"/>
          <w:szCs w:val="24"/>
        </w:rPr>
      </w:pPr>
      <w:r>
        <w:rPr>
          <w:color w:val="000000"/>
          <w:sz w:val="24"/>
          <w:szCs w:val="24"/>
        </w:rPr>
        <w:t>trapéz, húrtrapéz, paralelogramma, deltoid, rombusz, téglalap, négyzet, konvex sokszög, szabá- lyos sokszög</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Javasolt tevékenységek</w:t>
      </w:r>
    </w:p>
    <w:p w:rsidR="009A65EC" w:rsidRDefault="008D5060">
      <w:pPr>
        <w:pBdr>
          <w:top w:val="nil"/>
          <w:left w:val="nil"/>
          <w:bottom w:val="nil"/>
          <w:right w:val="nil"/>
          <w:between w:val="nil"/>
        </w:pBdr>
        <w:ind w:left="118"/>
        <w:rPr>
          <w:color w:val="000000"/>
          <w:sz w:val="24"/>
          <w:szCs w:val="24"/>
        </w:rPr>
      </w:pPr>
      <w:r>
        <w:rPr>
          <w:color w:val="000000"/>
          <w:sz w:val="24"/>
          <w:szCs w:val="24"/>
        </w:rPr>
        <w:t>Különböző típusú speciális négyszögek területének meghatározására vonatkozó formula felfe- deztetése átdarabolással</w:t>
      </w:r>
    </w:p>
    <w:p w:rsidR="009A65EC" w:rsidRDefault="008D5060">
      <w:pPr>
        <w:pBdr>
          <w:top w:val="nil"/>
          <w:left w:val="nil"/>
          <w:bottom w:val="nil"/>
          <w:right w:val="nil"/>
          <w:between w:val="nil"/>
        </w:pBdr>
        <w:ind w:left="118"/>
        <w:rPr>
          <w:color w:val="000000"/>
          <w:sz w:val="24"/>
          <w:szCs w:val="24"/>
        </w:rPr>
      </w:pPr>
      <w:r>
        <w:rPr>
          <w:color w:val="000000"/>
          <w:sz w:val="24"/>
          <w:szCs w:val="24"/>
        </w:rPr>
        <w:t>A belső és a külső szögösszegre vonatkozó tételek felfedeztetése, illusztrálása átdarabolással, hajtogatással vagy dinamikus geometriai szoftver segítségével</w:t>
      </w:r>
    </w:p>
    <w:p w:rsidR="009A65EC" w:rsidRDefault="008D5060">
      <w:pPr>
        <w:pBdr>
          <w:top w:val="nil"/>
          <w:left w:val="nil"/>
          <w:bottom w:val="nil"/>
          <w:right w:val="nil"/>
          <w:between w:val="nil"/>
        </w:pBdr>
        <w:ind w:left="118" w:right="3215"/>
        <w:rPr>
          <w:color w:val="000000"/>
          <w:sz w:val="24"/>
          <w:szCs w:val="24"/>
        </w:rPr>
      </w:pPr>
      <w:r>
        <w:rPr>
          <w:color w:val="000000"/>
          <w:sz w:val="24"/>
          <w:szCs w:val="24"/>
        </w:rPr>
        <w:t>Projektmunka: lakás/iskola alaprajzának elkészítése méretarányosan Témakör: A kör és részei</w:t>
      </w:r>
    </w:p>
    <w:p w:rsidR="009A65EC" w:rsidRDefault="009A65EC">
      <w:pPr>
        <w:pBdr>
          <w:top w:val="nil"/>
          <w:left w:val="nil"/>
          <w:bottom w:val="nil"/>
          <w:right w:val="nil"/>
          <w:between w:val="nil"/>
        </w:pBdr>
        <w:spacing w:before="9"/>
        <w:rPr>
          <w:color w:val="000000"/>
          <w:sz w:val="23"/>
          <w:szCs w:val="23"/>
        </w:rPr>
      </w:pPr>
    </w:p>
    <w:tbl>
      <w:tblPr>
        <w:tblStyle w:val="afffffffffffff3"/>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294"/>
        </w:trPr>
        <w:tc>
          <w:tcPr>
            <w:tcW w:w="4057"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Témakör: A kör és részei</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Heti 4 óra</w:t>
            </w:r>
          </w:p>
        </w:tc>
      </w:tr>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10</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6</w:t>
            </w:r>
          </w:p>
        </w:tc>
      </w:tr>
    </w:tbl>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Pr>
          <w:color w:val="000000"/>
          <w:sz w:val="24"/>
          <w:szCs w:val="24"/>
        </w:rPr>
      </w:pPr>
      <w:r>
        <w:rPr>
          <w:color w:val="000000"/>
          <w:sz w:val="24"/>
          <w:szCs w:val="24"/>
        </w:rPr>
        <w:t>A témakör tanulása hozzájárul ahhoz, hogy a tanuló a nevelési-oktatási szakasz végére:</w:t>
      </w:r>
    </w:p>
    <w:p w:rsidR="009A65EC" w:rsidRDefault="008D5060">
      <w:pPr>
        <w:pBdr>
          <w:top w:val="nil"/>
          <w:left w:val="nil"/>
          <w:bottom w:val="nil"/>
          <w:right w:val="nil"/>
          <w:between w:val="nil"/>
        </w:pBdr>
        <w:ind w:left="118"/>
        <w:rPr>
          <w:color w:val="000000"/>
          <w:sz w:val="24"/>
          <w:szCs w:val="24"/>
        </w:rPr>
      </w:pPr>
      <w:r>
        <w:rPr>
          <w:color w:val="000000"/>
          <w:sz w:val="24"/>
          <w:szCs w:val="24"/>
        </w:rPr>
        <w:t>ismeri a mérés alapelvét, alkalmazza konkrét alap- és származtatott mennyiségek esetén;</w:t>
      </w:r>
    </w:p>
    <w:p w:rsidR="009A65EC" w:rsidRDefault="008D5060">
      <w:pPr>
        <w:pBdr>
          <w:top w:val="nil"/>
          <w:left w:val="nil"/>
          <w:bottom w:val="nil"/>
          <w:right w:val="nil"/>
          <w:between w:val="nil"/>
        </w:pBdr>
        <w:ind w:left="118" w:right="547"/>
        <w:rPr>
          <w:color w:val="000000"/>
          <w:sz w:val="24"/>
          <w:szCs w:val="24"/>
        </w:rPr>
      </w:pPr>
      <w:r>
        <w:rPr>
          <w:color w:val="000000"/>
          <w:sz w:val="24"/>
          <w:szCs w:val="24"/>
        </w:rPr>
        <w:t>ismeri a hosszúság, terület, térfogat, űrtartalom, idő mértékegységeit és az átváltási szabályokat. Származtatott mértékegységeket átvált;</w:t>
      </w:r>
    </w:p>
    <w:p w:rsidR="009A65EC" w:rsidRDefault="008D5060">
      <w:pPr>
        <w:pBdr>
          <w:top w:val="nil"/>
          <w:left w:val="nil"/>
          <w:bottom w:val="nil"/>
          <w:right w:val="nil"/>
          <w:between w:val="nil"/>
        </w:pBdr>
        <w:ind w:left="118" w:right="533"/>
        <w:rPr>
          <w:color w:val="000000"/>
          <w:sz w:val="24"/>
          <w:szCs w:val="24"/>
        </w:rPr>
      </w:pPr>
      <w:r>
        <w:rPr>
          <w:color w:val="000000"/>
          <w:sz w:val="24"/>
          <w:szCs w:val="24"/>
        </w:rPr>
        <w:t>sík- és térgeometriai feladatoknál a problémának megfelelő mértékegységben adja meg válaszát. A témakör tanulása eredményeként a tanuló:</w:t>
      </w: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ki tudja számolni a kör és részeinek kerületét, területét;</w:t>
      </w:r>
    </w:p>
    <w:p w:rsidR="009A65EC" w:rsidRDefault="008D5060">
      <w:pPr>
        <w:pBdr>
          <w:top w:val="nil"/>
          <w:left w:val="nil"/>
          <w:bottom w:val="nil"/>
          <w:right w:val="nil"/>
          <w:between w:val="nil"/>
        </w:pBdr>
        <w:ind w:left="118" w:right="2019"/>
        <w:rPr>
          <w:color w:val="000000"/>
          <w:sz w:val="24"/>
          <w:szCs w:val="24"/>
        </w:rPr>
      </w:pPr>
      <w:r>
        <w:rPr>
          <w:color w:val="000000"/>
          <w:sz w:val="24"/>
          <w:szCs w:val="24"/>
        </w:rPr>
        <w:t>ismeri a kör érintőjének fogalmát, kapcsolatát az érintési pontba húzott sugárral; ismeri és alkalmazza a Thalész-tételt és megfordítását.</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FEJLESZTÉSI FELADATOK ÉS ISMERETEK</w:t>
      </w:r>
    </w:p>
    <w:p w:rsidR="009A65EC" w:rsidRDefault="008D5060">
      <w:pPr>
        <w:pBdr>
          <w:top w:val="nil"/>
          <w:left w:val="nil"/>
          <w:bottom w:val="nil"/>
          <w:right w:val="nil"/>
          <w:between w:val="nil"/>
        </w:pBdr>
        <w:ind w:left="118" w:right="547"/>
        <w:rPr>
          <w:color w:val="000000"/>
          <w:sz w:val="24"/>
          <w:szCs w:val="24"/>
        </w:rPr>
      </w:pPr>
      <w:r>
        <w:rPr>
          <w:color w:val="000000"/>
          <w:sz w:val="24"/>
          <w:szCs w:val="24"/>
        </w:rPr>
        <w:t>Annak ismerete és alkalmazása, hogy a középponti szög egyenesen arányos a hozzá tartozó körív hosszával</w:t>
      </w:r>
    </w:p>
    <w:p w:rsidR="009A65EC" w:rsidRDefault="008D5060">
      <w:pPr>
        <w:pBdr>
          <w:top w:val="nil"/>
          <w:left w:val="nil"/>
          <w:bottom w:val="nil"/>
          <w:right w:val="nil"/>
          <w:between w:val="nil"/>
        </w:pBdr>
        <w:ind w:left="118" w:right="533"/>
        <w:rPr>
          <w:color w:val="000000"/>
          <w:sz w:val="24"/>
          <w:szCs w:val="24"/>
        </w:rPr>
      </w:pPr>
      <w:r>
        <w:rPr>
          <w:color w:val="000000"/>
          <w:sz w:val="24"/>
          <w:szCs w:val="24"/>
        </w:rPr>
        <w:t>Annak ismerete és alkalmazása, hogy a középponti szög egyenesen arányos a hozzá tartozó kör- cikk területével</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Kör, körcikk, körgyűrű és körszelet területének és kerületének kiszámítása</w:t>
      </w:r>
    </w:p>
    <w:p w:rsidR="009A65EC" w:rsidRDefault="008D5060">
      <w:pPr>
        <w:pBdr>
          <w:top w:val="nil"/>
          <w:left w:val="nil"/>
          <w:bottom w:val="nil"/>
          <w:right w:val="nil"/>
          <w:between w:val="nil"/>
        </w:pBdr>
        <w:ind w:left="118" w:right="533"/>
        <w:rPr>
          <w:color w:val="000000"/>
          <w:sz w:val="24"/>
          <w:szCs w:val="24"/>
        </w:rPr>
      </w:pPr>
      <w:r>
        <w:rPr>
          <w:color w:val="000000"/>
          <w:sz w:val="24"/>
          <w:szCs w:val="24"/>
        </w:rPr>
        <w:t>Annak ismerete és alkalmazása, hogy a kör érintője merőleges az érintési pontba húzott sugárra, és hogy külső pontból húzott érintőszakaszok egyenlő hosszúak</w:t>
      </w:r>
    </w:p>
    <w:p w:rsidR="009A65EC" w:rsidRDefault="008D5060">
      <w:pPr>
        <w:pBdr>
          <w:top w:val="nil"/>
          <w:left w:val="nil"/>
          <w:bottom w:val="nil"/>
          <w:right w:val="nil"/>
          <w:between w:val="nil"/>
        </w:pBdr>
        <w:ind w:left="118" w:right="4071"/>
        <w:rPr>
          <w:color w:val="000000"/>
          <w:sz w:val="24"/>
          <w:szCs w:val="24"/>
        </w:rPr>
      </w:pPr>
      <w:r>
        <w:rPr>
          <w:color w:val="000000"/>
          <w:sz w:val="24"/>
          <w:szCs w:val="24"/>
        </w:rPr>
        <w:t>A Thalész-tétel és megfordításának ismerete és alkalmazása A Thalész-tétel bizonyítása</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Fogalmak</w:t>
      </w:r>
    </w:p>
    <w:p w:rsidR="009A65EC" w:rsidRDefault="008D5060">
      <w:pPr>
        <w:pBdr>
          <w:top w:val="nil"/>
          <w:left w:val="nil"/>
          <w:bottom w:val="nil"/>
          <w:right w:val="nil"/>
          <w:between w:val="nil"/>
        </w:pBdr>
        <w:spacing w:before="2"/>
        <w:ind w:left="118"/>
        <w:rPr>
          <w:color w:val="000000"/>
          <w:sz w:val="24"/>
          <w:szCs w:val="24"/>
        </w:rPr>
        <w:sectPr w:rsidR="009A65EC">
          <w:pgSz w:w="11910" w:h="16840"/>
          <w:pgMar w:top="640" w:right="580" w:bottom="1080" w:left="1300" w:header="0" w:footer="805" w:gutter="0"/>
          <w:cols w:space="708"/>
        </w:sectPr>
      </w:pPr>
      <w:r>
        <w:rPr>
          <w:color w:val="000000"/>
          <w:sz w:val="24"/>
          <w:szCs w:val="24"/>
        </w:rPr>
        <w:t>középponti szög, körív, körcikk, körgyűrű, körszelet, érintőszakaszok</w:t>
      </w:r>
    </w:p>
    <w:p w:rsidR="009A65EC" w:rsidRDefault="008D5060">
      <w:pPr>
        <w:pBdr>
          <w:top w:val="nil"/>
          <w:left w:val="nil"/>
          <w:bottom w:val="nil"/>
          <w:right w:val="nil"/>
          <w:between w:val="nil"/>
        </w:pBdr>
        <w:spacing w:before="30"/>
        <w:ind w:left="118"/>
        <w:rPr>
          <w:color w:val="000000"/>
          <w:sz w:val="24"/>
          <w:szCs w:val="24"/>
        </w:rPr>
      </w:pPr>
      <w:r>
        <w:rPr>
          <w:color w:val="000000"/>
          <w:sz w:val="24"/>
          <w:szCs w:val="24"/>
        </w:rPr>
        <w:t>Javasolt tevékenységek</w:t>
      </w:r>
    </w:p>
    <w:p w:rsidR="009A65EC" w:rsidRDefault="008D5060">
      <w:pPr>
        <w:pBdr>
          <w:top w:val="nil"/>
          <w:left w:val="nil"/>
          <w:bottom w:val="nil"/>
          <w:right w:val="nil"/>
          <w:between w:val="nil"/>
        </w:pBdr>
        <w:spacing w:before="2"/>
        <w:ind w:left="118"/>
        <w:rPr>
          <w:color w:val="000000"/>
          <w:sz w:val="24"/>
          <w:szCs w:val="24"/>
        </w:rPr>
      </w:pPr>
      <w:r>
        <w:rPr>
          <w:color w:val="000000"/>
          <w:sz w:val="24"/>
          <w:szCs w:val="24"/>
        </w:rPr>
        <w:t>Annak felfedeztetése méréssel, hogy a középponti szög egyenesen arányos a hozzá tartozó körív hosszával; különböző méretű körök esetén a kapott adatok táblázatba foglalása</w:t>
      </w:r>
    </w:p>
    <w:p w:rsidR="009A65EC" w:rsidRDefault="008D5060">
      <w:pPr>
        <w:pBdr>
          <w:top w:val="nil"/>
          <w:left w:val="nil"/>
          <w:bottom w:val="nil"/>
          <w:right w:val="nil"/>
          <w:between w:val="nil"/>
        </w:pBdr>
        <w:ind w:left="118"/>
        <w:rPr>
          <w:color w:val="000000"/>
          <w:sz w:val="24"/>
          <w:szCs w:val="24"/>
        </w:rPr>
      </w:pPr>
      <w:r>
        <w:rPr>
          <w:color w:val="000000"/>
          <w:sz w:val="24"/>
          <w:szCs w:val="24"/>
        </w:rPr>
        <w:t>A Thalész-tétel felfedeztetése szerkesztéssel, szögméréssel vagy dinamikus geometriai szoftver alkalmazásával</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Témakör: Transzformációk, szerkesztések</w:t>
      </w:r>
    </w:p>
    <w:p w:rsidR="009A65EC" w:rsidRDefault="009A65EC">
      <w:pPr>
        <w:pBdr>
          <w:top w:val="nil"/>
          <w:left w:val="nil"/>
          <w:bottom w:val="nil"/>
          <w:right w:val="nil"/>
          <w:between w:val="nil"/>
        </w:pBdr>
        <w:rPr>
          <w:color w:val="000000"/>
          <w:sz w:val="24"/>
          <w:szCs w:val="24"/>
        </w:rPr>
      </w:pPr>
    </w:p>
    <w:tbl>
      <w:tblPr>
        <w:tblStyle w:val="afffffffffffff4"/>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585"/>
        </w:trPr>
        <w:tc>
          <w:tcPr>
            <w:tcW w:w="4057" w:type="dxa"/>
          </w:tcPr>
          <w:p w:rsidR="009A65EC" w:rsidRDefault="008D5060">
            <w:pPr>
              <w:pBdr>
                <w:top w:val="nil"/>
                <w:left w:val="nil"/>
                <w:bottom w:val="nil"/>
                <w:right w:val="nil"/>
                <w:between w:val="nil"/>
              </w:pBdr>
              <w:spacing w:line="291" w:lineRule="auto"/>
              <w:ind w:left="107"/>
              <w:rPr>
                <w:color w:val="000000"/>
                <w:sz w:val="24"/>
                <w:szCs w:val="24"/>
              </w:rPr>
            </w:pPr>
            <w:r>
              <w:rPr>
                <w:color w:val="000000"/>
                <w:sz w:val="24"/>
                <w:szCs w:val="24"/>
              </w:rPr>
              <w:t>Témakör: Transzformációk, szerkeszté-</w:t>
            </w:r>
          </w:p>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sek</w:t>
            </w:r>
          </w:p>
        </w:tc>
        <w:tc>
          <w:tcPr>
            <w:tcW w:w="1971" w:type="dxa"/>
          </w:tcPr>
          <w:p w:rsidR="009A65EC" w:rsidRDefault="008D5060">
            <w:pPr>
              <w:pBdr>
                <w:top w:val="nil"/>
                <w:left w:val="nil"/>
                <w:bottom w:val="nil"/>
                <w:right w:val="nil"/>
                <w:between w:val="nil"/>
              </w:pBdr>
              <w:spacing w:before="145"/>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before="145"/>
              <w:ind w:left="107"/>
              <w:rPr>
                <w:color w:val="000000"/>
                <w:sz w:val="24"/>
                <w:szCs w:val="24"/>
              </w:rPr>
            </w:pPr>
            <w:r>
              <w:rPr>
                <w:color w:val="000000"/>
                <w:sz w:val="24"/>
                <w:szCs w:val="24"/>
              </w:rPr>
              <w:t>Heti 4 óra</w:t>
            </w:r>
          </w:p>
        </w:tc>
      </w:tr>
      <w:tr w:rsidR="009A65EC">
        <w:trPr>
          <w:trHeight w:val="294"/>
        </w:trPr>
        <w:tc>
          <w:tcPr>
            <w:tcW w:w="4057"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20</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12</w:t>
            </w:r>
          </w:p>
        </w:tc>
      </w:tr>
    </w:tbl>
    <w:p w:rsidR="009A65EC" w:rsidRDefault="009A65EC">
      <w:pPr>
        <w:pBdr>
          <w:top w:val="nil"/>
          <w:left w:val="nil"/>
          <w:bottom w:val="nil"/>
          <w:right w:val="nil"/>
          <w:between w:val="nil"/>
        </w:pBdr>
        <w:spacing w:before="12"/>
        <w:rPr>
          <w:color w:val="000000"/>
          <w:sz w:val="23"/>
          <w:szCs w:val="23"/>
        </w:rPr>
      </w:pPr>
    </w:p>
    <w:p w:rsidR="009A65EC" w:rsidRDefault="008D5060">
      <w:pPr>
        <w:pBdr>
          <w:top w:val="nil"/>
          <w:left w:val="nil"/>
          <w:bottom w:val="nil"/>
          <w:right w:val="nil"/>
          <w:between w:val="nil"/>
        </w:pBdr>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ight="1438"/>
        <w:rPr>
          <w:color w:val="000000"/>
          <w:sz w:val="24"/>
          <w:szCs w:val="24"/>
        </w:rPr>
      </w:pPr>
      <w:r>
        <w:rPr>
          <w:color w:val="000000"/>
          <w:sz w:val="24"/>
          <w:szCs w:val="24"/>
        </w:rPr>
        <w:t>A témakör tanulása hozzájárul ahhoz, hogy a tanuló a nevelési-oktatási szakasz végére: ismeri a vektorokkal kapcsolatos alapvető fogalmakat;</w:t>
      </w:r>
    </w:p>
    <w:p w:rsidR="009A65EC" w:rsidRDefault="008D5060">
      <w:pPr>
        <w:pBdr>
          <w:top w:val="nil"/>
          <w:left w:val="nil"/>
          <w:bottom w:val="nil"/>
          <w:right w:val="nil"/>
          <w:between w:val="nil"/>
        </w:pBdr>
        <w:ind w:left="118" w:right="4617"/>
        <w:rPr>
          <w:color w:val="000000"/>
          <w:sz w:val="24"/>
          <w:szCs w:val="24"/>
        </w:rPr>
      </w:pPr>
      <w:r>
        <w:rPr>
          <w:color w:val="000000"/>
          <w:sz w:val="24"/>
          <w:szCs w:val="24"/>
        </w:rPr>
        <w:t>ismer és alkalmaz egyszerű vektorműveleteket; alkalmazza a vektorokat feladatok megoldásában;</w:t>
      </w:r>
    </w:p>
    <w:p w:rsidR="009A65EC" w:rsidRDefault="008D5060">
      <w:pPr>
        <w:pBdr>
          <w:top w:val="nil"/>
          <w:left w:val="nil"/>
          <w:bottom w:val="nil"/>
          <w:right w:val="nil"/>
          <w:between w:val="nil"/>
        </w:pBdr>
        <w:ind w:left="118" w:right="533"/>
        <w:rPr>
          <w:color w:val="000000"/>
          <w:sz w:val="24"/>
          <w:szCs w:val="24"/>
        </w:rPr>
      </w:pPr>
      <w:r>
        <w:rPr>
          <w:color w:val="000000"/>
          <w:sz w:val="24"/>
          <w:szCs w:val="24"/>
        </w:rPr>
        <w:t>ismeri és alkalmazza a hasonló síkidomok kerületének és területének arányára vonatkozó tétele- ket.</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 témakör tanulása eredményeként a tanuló:</w:t>
      </w:r>
    </w:p>
    <w:p w:rsidR="009A65EC" w:rsidRDefault="008D5060">
      <w:pPr>
        <w:pBdr>
          <w:top w:val="nil"/>
          <w:left w:val="nil"/>
          <w:bottom w:val="nil"/>
          <w:right w:val="nil"/>
          <w:between w:val="nil"/>
        </w:pBdr>
        <w:ind w:left="118"/>
        <w:rPr>
          <w:color w:val="000000"/>
          <w:sz w:val="24"/>
          <w:szCs w:val="24"/>
        </w:rPr>
      </w:pPr>
      <w:r>
        <w:rPr>
          <w:color w:val="000000"/>
          <w:sz w:val="24"/>
          <w:szCs w:val="24"/>
        </w:rPr>
        <w:t>ismer példákat geometriai transzformációkra;</w:t>
      </w:r>
    </w:p>
    <w:p w:rsidR="009A65EC" w:rsidRDefault="008D5060">
      <w:pPr>
        <w:pBdr>
          <w:top w:val="nil"/>
          <w:left w:val="nil"/>
          <w:bottom w:val="nil"/>
          <w:right w:val="nil"/>
          <w:between w:val="nil"/>
        </w:pBdr>
        <w:ind w:left="118"/>
        <w:rPr>
          <w:color w:val="000000"/>
          <w:sz w:val="24"/>
          <w:szCs w:val="24"/>
        </w:rPr>
      </w:pPr>
      <w:r>
        <w:rPr>
          <w:color w:val="000000"/>
          <w:sz w:val="24"/>
          <w:szCs w:val="24"/>
        </w:rPr>
        <w:t>ismeri és alkalmazza a síkbeli egybevágósági transzformációkat és tulajdonságaikat; alakzatok egybevágóságát;</w:t>
      </w:r>
    </w:p>
    <w:p w:rsidR="009A65EC" w:rsidRDefault="008D5060">
      <w:pPr>
        <w:pBdr>
          <w:top w:val="nil"/>
          <w:left w:val="nil"/>
          <w:bottom w:val="nil"/>
          <w:right w:val="nil"/>
          <w:between w:val="nil"/>
        </w:pBdr>
        <w:spacing w:before="1"/>
        <w:ind w:left="118" w:right="533"/>
        <w:rPr>
          <w:color w:val="000000"/>
          <w:sz w:val="24"/>
          <w:szCs w:val="24"/>
        </w:rPr>
      </w:pPr>
      <w:r>
        <w:rPr>
          <w:color w:val="000000"/>
          <w:sz w:val="24"/>
          <w:szCs w:val="24"/>
        </w:rPr>
        <w:t>ismeri és alkalmazza a középpontos hasonlósági transzformációt, a hasonlósági transzformációt és az alakzatok hasonlóságát;</w:t>
      </w:r>
    </w:p>
    <w:p w:rsidR="009A65EC" w:rsidRDefault="008D5060">
      <w:pPr>
        <w:pBdr>
          <w:top w:val="nil"/>
          <w:left w:val="nil"/>
          <w:bottom w:val="nil"/>
          <w:right w:val="nil"/>
          <w:between w:val="nil"/>
        </w:pBdr>
        <w:ind w:left="118"/>
        <w:rPr>
          <w:color w:val="000000"/>
          <w:sz w:val="24"/>
          <w:szCs w:val="24"/>
        </w:rPr>
      </w:pPr>
      <w:r>
        <w:rPr>
          <w:color w:val="000000"/>
          <w:sz w:val="24"/>
          <w:szCs w:val="24"/>
        </w:rPr>
        <w:t>megszerkeszti egy alakzat tengelyes, illetve középpontos tükörképét, pont körüli elforgatottját, párhuzamos eltoltját hagyományosan és digitális eszközzel;</w:t>
      </w:r>
    </w:p>
    <w:p w:rsidR="009A65EC" w:rsidRDefault="008D5060">
      <w:pPr>
        <w:pBdr>
          <w:top w:val="nil"/>
          <w:left w:val="nil"/>
          <w:bottom w:val="nil"/>
          <w:right w:val="nil"/>
          <w:between w:val="nil"/>
        </w:pBdr>
        <w:ind w:left="118" w:right="1005"/>
        <w:rPr>
          <w:color w:val="000000"/>
          <w:sz w:val="24"/>
          <w:szCs w:val="24"/>
        </w:rPr>
      </w:pPr>
      <w:r>
        <w:rPr>
          <w:color w:val="000000"/>
          <w:sz w:val="24"/>
          <w:szCs w:val="24"/>
        </w:rPr>
        <w:t>geometriai szerkesztési feladatoknál vizsgálja és megállapítja a szerkeszthetőség feltételeit. FEJLESZTÉSI FELADATOK ÉS ISMERETEK</w:t>
      </w:r>
    </w:p>
    <w:p w:rsidR="009A65EC" w:rsidRDefault="008D5060">
      <w:pPr>
        <w:pBdr>
          <w:top w:val="nil"/>
          <w:left w:val="nil"/>
          <w:bottom w:val="nil"/>
          <w:right w:val="nil"/>
          <w:between w:val="nil"/>
        </w:pBdr>
        <w:ind w:left="118" w:right="533"/>
        <w:rPr>
          <w:color w:val="000000"/>
          <w:sz w:val="24"/>
          <w:szCs w:val="24"/>
        </w:rPr>
      </w:pPr>
      <w:r>
        <w:rPr>
          <w:color w:val="000000"/>
          <w:sz w:val="24"/>
          <w:szCs w:val="24"/>
        </w:rPr>
        <w:t>Példák ismerete geometriai hozzárendelésekre (merőleges vetítés, párhuzamos vetítés, merőle- ges affinitás, térkép, fényképezés)</w:t>
      </w:r>
    </w:p>
    <w:p w:rsidR="009A65EC" w:rsidRDefault="008D5060">
      <w:pPr>
        <w:pBdr>
          <w:top w:val="nil"/>
          <w:left w:val="nil"/>
          <w:bottom w:val="nil"/>
          <w:right w:val="nil"/>
          <w:between w:val="nil"/>
        </w:pBdr>
        <w:ind w:left="118" w:right="547"/>
        <w:rPr>
          <w:color w:val="000000"/>
          <w:sz w:val="24"/>
          <w:szCs w:val="24"/>
        </w:rPr>
      </w:pPr>
      <w:r>
        <w:rPr>
          <w:color w:val="000000"/>
          <w:sz w:val="24"/>
          <w:szCs w:val="24"/>
        </w:rPr>
        <w:t>A tengelyes tükrözés, a középpontos tükrözés, a pont körüli forgatás és a párhuzamos eltolás ismerete, tulajdonságaik</w:t>
      </w:r>
    </w:p>
    <w:p w:rsidR="009A65EC" w:rsidRDefault="008D5060">
      <w:pPr>
        <w:pBdr>
          <w:top w:val="nil"/>
          <w:left w:val="nil"/>
          <w:bottom w:val="nil"/>
          <w:right w:val="nil"/>
          <w:between w:val="nil"/>
        </w:pBdr>
        <w:ind w:left="118" w:right="3439"/>
        <w:rPr>
          <w:color w:val="000000"/>
          <w:sz w:val="24"/>
          <w:szCs w:val="24"/>
        </w:rPr>
      </w:pPr>
      <w:r>
        <w:rPr>
          <w:color w:val="000000"/>
          <w:sz w:val="24"/>
          <w:szCs w:val="24"/>
        </w:rPr>
        <w:t>A vektor fogalmának kialakítása a párhuzamos eltolás segítségével Egybevágósági transzformációk egymás utáni végrehajtása</w:t>
      </w:r>
    </w:p>
    <w:p w:rsidR="009A65EC" w:rsidRDefault="008D5060">
      <w:pPr>
        <w:pBdr>
          <w:top w:val="nil"/>
          <w:left w:val="nil"/>
          <w:bottom w:val="nil"/>
          <w:right w:val="nil"/>
          <w:between w:val="nil"/>
        </w:pBdr>
        <w:ind w:left="118" w:right="1093"/>
        <w:rPr>
          <w:color w:val="000000"/>
          <w:sz w:val="24"/>
          <w:szCs w:val="24"/>
        </w:rPr>
      </w:pPr>
      <w:r>
        <w:rPr>
          <w:color w:val="000000"/>
          <w:sz w:val="24"/>
          <w:szCs w:val="24"/>
        </w:rPr>
        <w:t>Egybevágósági transzformációk végrehajtása szerkesztéssel vagy digitális eszközzel Egybevágó alakzatok, szimmetriák megfigyelése a környezetben, művészeti alkotásokban</w:t>
      </w:r>
    </w:p>
    <w:p w:rsidR="009A65EC" w:rsidRDefault="008D5060">
      <w:pPr>
        <w:pBdr>
          <w:top w:val="nil"/>
          <w:left w:val="nil"/>
          <w:bottom w:val="nil"/>
          <w:right w:val="nil"/>
          <w:between w:val="nil"/>
        </w:pBdr>
        <w:spacing w:before="1"/>
        <w:ind w:left="118" w:right="552"/>
        <w:rPr>
          <w:color w:val="000000"/>
          <w:sz w:val="24"/>
          <w:szCs w:val="24"/>
        </w:rPr>
      </w:pPr>
      <w:r>
        <w:rPr>
          <w:color w:val="000000"/>
          <w:sz w:val="24"/>
          <w:szCs w:val="24"/>
        </w:rPr>
        <w:t>Az egybevágósági transzformációk alkalmazása feladatok megoldásában, tételek bizonyításában Háromszögek egybevágóságának alapesetei és ezek alkalmazása</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Négyszögek egybevágósága</w:t>
      </w:r>
    </w:p>
    <w:p w:rsidR="009A65EC" w:rsidRDefault="008D5060">
      <w:pPr>
        <w:pBdr>
          <w:top w:val="nil"/>
          <w:left w:val="nil"/>
          <w:bottom w:val="nil"/>
          <w:right w:val="nil"/>
          <w:between w:val="nil"/>
        </w:pBdr>
        <w:ind w:left="118"/>
        <w:rPr>
          <w:color w:val="000000"/>
          <w:sz w:val="24"/>
          <w:szCs w:val="24"/>
        </w:rPr>
      </w:pPr>
      <w:r>
        <w:rPr>
          <w:color w:val="000000"/>
          <w:sz w:val="24"/>
          <w:szCs w:val="24"/>
        </w:rPr>
        <w:t>Egyszerű szerkesztési feladatok megoldása hagyományos vagy digitális eszközzel; diszkusszió</w:t>
      </w:r>
    </w:p>
    <w:p w:rsidR="009A65EC" w:rsidRDefault="008D5060">
      <w:pPr>
        <w:pBdr>
          <w:top w:val="nil"/>
          <w:left w:val="nil"/>
          <w:bottom w:val="nil"/>
          <w:right w:val="nil"/>
          <w:between w:val="nil"/>
        </w:pBdr>
        <w:ind w:left="118" w:right="533"/>
        <w:rPr>
          <w:color w:val="000000"/>
          <w:sz w:val="24"/>
          <w:szCs w:val="24"/>
        </w:rPr>
      </w:pPr>
      <w:r>
        <w:rPr>
          <w:color w:val="000000"/>
          <w:sz w:val="24"/>
          <w:szCs w:val="24"/>
        </w:rPr>
        <w:t>Gyakorlati feladatok megoldása egybevágóságok segítségével (például a sík parkettázása külön- féle síkidomokkal; szabásminta készítése, használata)</w:t>
      </w:r>
    </w:p>
    <w:p w:rsidR="009A65EC" w:rsidRDefault="008D5060">
      <w:pPr>
        <w:pBdr>
          <w:top w:val="nil"/>
          <w:left w:val="nil"/>
          <w:bottom w:val="nil"/>
          <w:right w:val="nil"/>
          <w:between w:val="nil"/>
        </w:pBdr>
        <w:ind w:left="118" w:right="547"/>
        <w:rPr>
          <w:color w:val="000000"/>
          <w:sz w:val="24"/>
          <w:szCs w:val="24"/>
        </w:rPr>
      </w:pPr>
      <w:r>
        <w:rPr>
          <w:color w:val="000000"/>
          <w:sz w:val="24"/>
          <w:szCs w:val="24"/>
        </w:rPr>
        <w:t>A középpontos hasonlósági transzformáció és a hasonlósági transzformáció ismerete, tulajdon- ságai</w:t>
      </w:r>
    </w:p>
    <w:p w:rsidR="009A65EC" w:rsidRDefault="008D5060">
      <w:pPr>
        <w:pBdr>
          <w:top w:val="nil"/>
          <w:left w:val="nil"/>
          <w:bottom w:val="nil"/>
          <w:right w:val="nil"/>
          <w:between w:val="nil"/>
        </w:pBdr>
        <w:ind w:left="118" w:right="533"/>
        <w:rPr>
          <w:color w:val="000000"/>
          <w:sz w:val="24"/>
          <w:szCs w:val="24"/>
        </w:rPr>
      </w:pPr>
      <w:r>
        <w:rPr>
          <w:color w:val="000000"/>
          <w:sz w:val="24"/>
          <w:szCs w:val="24"/>
        </w:rPr>
        <w:t>A hasonlóság fogalmának ismerete és alkalmazása feladatok megoldásában, tételek bizonyításá- ban</w:t>
      </w:r>
    </w:p>
    <w:p w:rsidR="009A65EC" w:rsidRDefault="008D5060">
      <w:pPr>
        <w:pBdr>
          <w:top w:val="nil"/>
          <w:left w:val="nil"/>
          <w:bottom w:val="nil"/>
          <w:right w:val="nil"/>
          <w:between w:val="nil"/>
        </w:pBdr>
        <w:ind w:left="118"/>
        <w:rPr>
          <w:color w:val="000000"/>
          <w:sz w:val="24"/>
          <w:szCs w:val="24"/>
        </w:rPr>
      </w:pPr>
      <w:r>
        <w:rPr>
          <w:color w:val="000000"/>
          <w:sz w:val="24"/>
          <w:szCs w:val="24"/>
        </w:rPr>
        <w:t>Gyakorlati feladatok megoldása hasonlóság segítségével (például alaprajz-, térképkészítés, mo- dellezés)</w:t>
      </w:r>
    </w:p>
    <w:p w:rsidR="009A65EC" w:rsidRDefault="008D5060">
      <w:pPr>
        <w:pBdr>
          <w:top w:val="nil"/>
          <w:left w:val="nil"/>
          <w:bottom w:val="nil"/>
          <w:right w:val="nil"/>
          <w:between w:val="nil"/>
        </w:pBdr>
        <w:spacing w:line="293" w:lineRule="auto"/>
        <w:ind w:left="118"/>
        <w:rPr>
          <w:color w:val="000000"/>
          <w:sz w:val="24"/>
          <w:szCs w:val="24"/>
        </w:rPr>
        <w:sectPr w:rsidR="009A65EC">
          <w:pgSz w:w="11910" w:h="16840"/>
          <w:pgMar w:top="640" w:right="580" w:bottom="1080" w:left="1300" w:header="0" w:footer="805" w:gutter="0"/>
          <w:cols w:space="708"/>
        </w:sectPr>
      </w:pPr>
      <w:r>
        <w:rPr>
          <w:color w:val="000000"/>
          <w:sz w:val="24"/>
          <w:szCs w:val="24"/>
        </w:rPr>
        <w:t>Fogalmak</w:t>
      </w:r>
    </w:p>
    <w:p w:rsidR="009A65EC" w:rsidRDefault="008D5060">
      <w:pPr>
        <w:pBdr>
          <w:top w:val="nil"/>
          <w:left w:val="nil"/>
          <w:bottom w:val="nil"/>
          <w:right w:val="nil"/>
          <w:between w:val="nil"/>
        </w:pBdr>
        <w:spacing w:before="30"/>
        <w:ind w:left="118" w:right="555"/>
        <w:jc w:val="both"/>
        <w:rPr>
          <w:color w:val="000000"/>
          <w:sz w:val="24"/>
          <w:szCs w:val="24"/>
        </w:rPr>
      </w:pPr>
      <w:r>
        <w:rPr>
          <w:color w:val="000000"/>
          <w:sz w:val="24"/>
          <w:szCs w:val="24"/>
        </w:rPr>
        <w:t>tengelyes tükrözés, középpontos tükrözés, pont körüli forgatás, párhuzamos eltolás, egybevágó- ság, forgásszög, vektor, vektorok összege, középpontos hasonlósági transzformáció, hasonlósági transzformáció, hasonlóság, a hasonlóság aránya</w:t>
      </w:r>
    </w:p>
    <w:p w:rsidR="009A65EC" w:rsidRDefault="008D5060">
      <w:pPr>
        <w:pBdr>
          <w:top w:val="nil"/>
          <w:left w:val="nil"/>
          <w:bottom w:val="nil"/>
          <w:right w:val="nil"/>
          <w:between w:val="nil"/>
        </w:pBdr>
        <w:spacing w:before="2"/>
        <w:ind w:left="118"/>
        <w:rPr>
          <w:color w:val="000000"/>
          <w:sz w:val="24"/>
          <w:szCs w:val="24"/>
        </w:rPr>
      </w:pPr>
      <w:r>
        <w:rPr>
          <w:color w:val="000000"/>
          <w:sz w:val="24"/>
          <w:szCs w:val="24"/>
        </w:rPr>
        <w:t>Javasolt tevékenységek</w:t>
      </w:r>
    </w:p>
    <w:p w:rsidR="009A65EC" w:rsidRDefault="008D5060">
      <w:pPr>
        <w:pBdr>
          <w:top w:val="nil"/>
          <w:left w:val="nil"/>
          <w:bottom w:val="nil"/>
          <w:right w:val="nil"/>
          <w:between w:val="nil"/>
        </w:pBdr>
        <w:ind w:left="118"/>
        <w:rPr>
          <w:color w:val="000000"/>
          <w:sz w:val="24"/>
          <w:szCs w:val="24"/>
        </w:rPr>
      </w:pPr>
      <w:r>
        <w:rPr>
          <w:color w:val="000000"/>
          <w:sz w:val="24"/>
          <w:szCs w:val="24"/>
        </w:rPr>
        <w:t>Gyakorlati példák keresése geometriai hozzárendelésekre, például fényképezés, filmvetítés</w:t>
      </w:r>
    </w:p>
    <w:p w:rsidR="009A65EC" w:rsidRDefault="008D5060">
      <w:pPr>
        <w:pBdr>
          <w:top w:val="nil"/>
          <w:left w:val="nil"/>
          <w:bottom w:val="nil"/>
          <w:right w:val="nil"/>
          <w:between w:val="nil"/>
        </w:pBdr>
        <w:ind w:left="118"/>
        <w:rPr>
          <w:color w:val="000000"/>
          <w:sz w:val="24"/>
          <w:szCs w:val="24"/>
        </w:rPr>
      </w:pPr>
      <w:r>
        <w:rPr>
          <w:color w:val="000000"/>
          <w:sz w:val="24"/>
          <w:szCs w:val="24"/>
        </w:rPr>
        <w:t>A középpontos tükrözés, a pont körüli forgatás és a párhuzamos eltolás bemutatása, mint két tengelyes tükrözés egymásutánja</w:t>
      </w:r>
    </w:p>
    <w:p w:rsidR="009A65EC" w:rsidRDefault="008D5060">
      <w:pPr>
        <w:pBdr>
          <w:top w:val="nil"/>
          <w:left w:val="nil"/>
          <w:bottom w:val="nil"/>
          <w:right w:val="nil"/>
          <w:between w:val="nil"/>
        </w:pBdr>
        <w:ind w:left="118" w:right="547"/>
        <w:rPr>
          <w:color w:val="000000"/>
          <w:sz w:val="24"/>
          <w:szCs w:val="24"/>
        </w:rPr>
      </w:pPr>
      <w:r>
        <w:rPr>
          <w:color w:val="000000"/>
          <w:sz w:val="24"/>
          <w:szCs w:val="24"/>
        </w:rPr>
        <w:t>M. C. Escher és Victor Vasarely néhány interneten is elérhető alkotásának elemzése a szimmet- riák szempontjából; hasonló módszerrel képek alkotása</w:t>
      </w:r>
    </w:p>
    <w:p w:rsidR="009A65EC" w:rsidRDefault="008D5060">
      <w:pPr>
        <w:pBdr>
          <w:top w:val="nil"/>
          <w:left w:val="nil"/>
          <w:bottom w:val="nil"/>
          <w:right w:val="nil"/>
          <w:between w:val="nil"/>
        </w:pBdr>
        <w:ind w:left="118" w:right="554"/>
        <w:jc w:val="both"/>
        <w:rPr>
          <w:color w:val="000000"/>
          <w:sz w:val="24"/>
          <w:szCs w:val="24"/>
        </w:rPr>
      </w:pPr>
      <w:r>
        <w:rPr>
          <w:color w:val="000000"/>
          <w:sz w:val="24"/>
          <w:szCs w:val="24"/>
        </w:rPr>
        <w:t>A sík parkettázása egybevágó háromszögekkel, négyszögekkel papírsablonok vagy dinamikus geometriai szoftver segítségével</w:t>
      </w:r>
    </w:p>
    <w:p w:rsidR="009A65EC" w:rsidRDefault="008D5060">
      <w:pPr>
        <w:pBdr>
          <w:top w:val="nil"/>
          <w:left w:val="nil"/>
          <w:bottom w:val="nil"/>
          <w:right w:val="nil"/>
          <w:between w:val="nil"/>
        </w:pBdr>
        <w:ind w:left="118" w:right="552"/>
        <w:jc w:val="both"/>
        <w:rPr>
          <w:color w:val="000000"/>
          <w:sz w:val="24"/>
          <w:szCs w:val="24"/>
        </w:rPr>
      </w:pPr>
      <w:r>
        <w:rPr>
          <w:color w:val="000000"/>
          <w:sz w:val="24"/>
          <w:szCs w:val="24"/>
        </w:rPr>
        <w:t>A tengelyes vagy középpontos szimmetriára alapozó stratégiai játékok (például pénzforgatós, szí- nezős) páros munkában</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Az iskola közelében lévő magas épület (például templomtorony) magasságának meghatározása egy egyenes bot segítségével a bot és az épület árnyékának méréséből („Thalész-módszer”) cso- portmunkában</w:t>
      </w:r>
    </w:p>
    <w:p w:rsidR="009A65EC" w:rsidRDefault="008D5060">
      <w:pPr>
        <w:pBdr>
          <w:top w:val="nil"/>
          <w:left w:val="nil"/>
          <w:bottom w:val="nil"/>
          <w:right w:val="nil"/>
          <w:between w:val="nil"/>
        </w:pBdr>
        <w:spacing w:before="1" w:line="480" w:lineRule="auto"/>
        <w:ind w:left="118" w:right="1325"/>
        <w:jc w:val="both"/>
        <w:rPr>
          <w:color w:val="000000"/>
          <w:sz w:val="24"/>
          <w:szCs w:val="24"/>
        </w:rPr>
      </w:pPr>
      <w:r>
        <w:rPr>
          <w:color w:val="000000"/>
          <w:sz w:val="24"/>
          <w:szCs w:val="24"/>
        </w:rPr>
        <w:t>Valódi távolságok, valódi útvonalak hosszának meghatározása papíralapú térkép alapján Témakör: Leíró statisztika</w:t>
      </w:r>
    </w:p>
    <w:tbl>
      <w:tblPr>
        <w:tblStyle w:val="afffffffffffff5"/>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Témakör: Leíró statisztika</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4 óra</w:t>
            </w:r>
          </w:p>
        </w:tc>
      </w:tr>
      <w:tr w:rsidR="009A65EC">
        <w:trPr>
          <w:trHeight w:val="294"/>
        </w:trPr>
        <w:tc>
          <w:tcPr>
            <w:tcW w:w="4057"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10</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7</w:t>
            </w:r>
          </w:p>
        </w:tc>
      </w:tr>
    </w:tbl>
    <w:p w:rsidR="009A65EC" w:rsidRDefault="009A65EC">
      <w:pPr>
        <w:pBdr>
          <w:top w:val="nil"/>
          <w:left w:val="nil"/>
          <w:bottom w:val="nil"/>
          <w:right w:val="nil"/>
          <w:between w:val="nil"/>
        </w:pBdr>
        <w:spacing w:before="12"/>
        <w:rPr>
          <w:color w:val="000000"/>
          <w:sz w:val="23"/>
          <w:szCs w:val="23"/>
        </w:rPr>
      </w:pPr>
    </w:p>
    <w:p w:rsidR="009A65EC" w:rsidRDefault="008D5060">
      <w:pPr>
        <w:pBdr>
          <w:top w:val="nil"/>
          <w:left w:val="nil"/>
          <w:bottom w:val="nil"/>
          <w:right w:val="nil"/>
          <w:between w:val="nil"/>
        </w:pBdr>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ight="1438"/>
        <w:rPr>
          <w:color w:val="000000"/>
          <w:sz w:val="24"/>
          <w:szCs w:val="24"/>
        </w:rPr>
      </w:pPr>
      <w:r>
        <w:rPr>
          <w:color w:val="000000"/>
          <w:sz w:val="24"/>
          <w:szCs w:val="24"/>
        </w:rPr>
        <w:t>A témakör tanulása hozzájárul ahhoz, hogy a tanuló a nevelési-oktatási szakasz végére: adott cél érdekében tudatos adatgyűjtést és rendszerezést végez;</w:t>
      </w:r>
    </w:p>
    <w:p w:rsidR="009A65EC" w:rsidRDefault="008D5060">
      <w:pPr>
        <w:pBdr>
          <w:top w:val="nil"/>
          <w:left w:val="nil"/>
          <w:bottom w:val="nil"/>
          <w:right w:val="nil"/>
          <w:between w:val="nil"/>
        </w:pBdr>
        <w:ind w:left="118"/>
        <w:rPr>
          <w:color w:val="000000"/>
          <w:sz w:val="24"/>
          <w:szCs w:val="24"/>
        </w:rPr>
      </w:pPr>
      <w:r>
        <w:rPr>
          <w:color w:val="000000"/>
          <w:sz w:val="24"/>
          <w:szCs w:val="24"/>
        </w:rPr>
        <w:t>hagyományos és digitális forrásból származó adatsokaság alapvető statisztikai jellemzőit megha- tározza, értelmezi és értékeli;</w:t>
      </w:r>
    </w:p>
    <w:p w:rsidR="009A65EC" w:rsidRDefault="008D5060">
      <w:pPr>
        <w:pBdr>
          <w:top w:val="nil"/>
          <w:left w:val="nil"/>
          <w:bottom w:val="nil"/>
          <w:right w:val="nil"/>
          <w:between w:val="nil"/>
        </w:pBdr>
        <w:ind w:left="118" w:right="4862"/>
        <w:rPr>
          <w:color w:val="000000"/>
          <w:sz w:val="24"/>
          <w:szCs w:val="24"/>
        </w:rPr>
      </w:pPr>
      <w:r>
        <w:rPr>
          <w:color w:val="000000"/>
          <w:sz w:val="24"/>
          <w:szCs w:val="24"/>
        </w:rPr>
        <w:t>felismer grafikus manipulációkat diagramok esetén. A témakör tanulása eredményeként a tanuló:</w:t>
      </w:r>
    </w:p>
    <w:p w:rsidR="009A65EC" w:rsidRDefault="008D5060">
      <w:pPr>
        <w:pBdr>
          <w:top w:val="nil"/>
          <w:left w:val="nil"/>
          <w:bottom w:val="nil"/>
          <w:right w:val="nil"/>
          <w:between w:val="nil"/>
        </w:pBdr>
        <w:ind w:left="118"/>
        <w:rPr>
          <w:color w:val="000000"/>
          <w:sz w:val="24"/>
          <w:szCs w:val="24"/>
        </w:rPr>
      </w:pPr>
      <w:r>
        <w:rPr>
          <w:color w:val="000000"/>
          <w:sz w:val="24"/>
          <w:szCs w:val="24"/>
        </w:rPr>
        <w:t>adatsokaságból adott szempont szerint oszlop- és kördiagramot készít hagyományos és digitális eszközzel.</w:t>
      </w:r>
    </w:p>
    <w:p w:rsidR="009A65EC" w:rsidRDefault="008D5060">
      <w:pPr>
        <w:pBdr>
          <w:top w:val="nil"/>
          <w:left w:val="nil"/>
          <w:bottom w:val="nil"/>
          <w:right w:val="nil"/>
          <w:between w:val="nil"/>
        </w:pBdr>
        <w:spacing w:line="293" w:lineRule="auto"/>
        <w:ind w:left="118"/>
        <w:jc w:val="both"/>
        <w:rPr>
          <w:color w:val="000000"/>
          <w:sz w:val="24"/>
          <w:szCs w:val="24"/>
        </w:rPr>
      </w:pPr>
      <w:r>
        <w:rPr>
          <w:color w:val="000000"/>
          <w:sz w:val="24"/>
          <w:szCs w:val="24"/>
        </w:rPr>
        <w:t>FEJLESZTÉSI FELADATOK ÉS ISMERETEK</w:t>
      </w:r>
    </w:p>
    <w:p w:rsidR="009A65EC" w:rsidRDefault="008D5060">
      <w:pPr>
        <w:pBdr>
          <w:top w:val="nil"/>
          <w:left w:val="nil"/>
          <w:bottom w:val="nil"/>
          <w:right w:val="nil"/>
          <w:between w:val="nil"/>
        </w:pBdr>
        <w:ind w:left="118"/>
        <w:rPr>
          <w:color w:val="000000"/>
          <w:sz w:val="24"/>
          <w:szCs w:val="24"/>
        </w:rPr>
      </w:pPr>
      <w:r>
        <w:rPr>
          <w:color w:val="000000"/>
          <w:sz w:val="24"/>
          <w:szCs w:val="24"/>
        </w:rPr>
        <w:t>Statisztikai adatok gyűjtésének tervezése</w:t>
      </w:r>
    </w:p>
    <w:p w:rsidR="009A65EC" w:rsidRDefault="008D5060">
      <w:pPr>
        <w:pBdr>
          <w:top w:val="nil"/>
          <w:left w:val="nil"/>
          <w:bottom w:val="nil"/>
          <w:right w:val="nil"/>
          <w:between w:val="nil"/>
        </w:pBdr>
        <w:ind w:left="118"/>
        <w:rPr>
          <w:color w:val="000000"/>
          <w:sz w:val="24"/>
          <w:szCs w:val="24"/>
        </w:rPr>
      </w:pPr>
      <w:r>
        <w:rPr>
          <w:color w:val="000000"/>
          <w:sz w:val="24"/>
          <w:szCs w:val="24"/>
        </w:rPr>
        <w:t>Statisztikai adatok gyűjtése hagyományos és internetes forrásból</w:t>
      </w:r>
    </w:p>
    <w:p w:rsidR="009A65EC" w:rsidRDefault="008D5060">
      <w:pPr>
        <w:pBdr>
          <w:top w:val="nil"/>
          <w:left w:val="nil"/>
          <w:bottom w:val="nil"/>
          <w:right w:val="nil"/>
          <w:between w:val="nil"/>
        </w:pBdr>
        <w:spacing w:line="242" w:lineRule="auto"/>
        <w:ind w:left="118" w:right="533"/>
        <w:rPr>
          <w:color w:val="000000"/>
          <w:sz w:val="24"/>
          <w:szCs w:val="24"/>
        </w:rPr>
      </w:pPr>
      <w:r>
        <w:rPr>
          <w:color w:val="000000"/>
          <w:sz w:val="24"/>
          <w:szCs w:val="24"/>
        </w:rPr>
        <w:t>Statisztikai adatok rendszerezése, jellemzése középértékekkel hagyományos és digitális eszközzel A kapott adatok értelmezése, értékelése, egyszerű statisztikai következtetések</w:t>
      </w:r>
    </w:p>
    <w:p w:rsidR="009A65EC" w:rsidRDefault="008D5060">
      <w:pPr>
        <w:pBdr>
          <w:top w:val="nil"/>
          <w:left w:val="nil"/>
          <w:bottom w:val="nil"/>
          <w:right w:val="nil"/>
          <w:between w:val="nil"/>
        </w:pBdr>
        <w:spacing w:line="289" w:lineRule="auto"/>
        <w:ind w:left="118"/>
        <w:rPr>
          <w:color w:val="000000"/>
          <w:sz w:val="24"/>
          <w:szCs w:val="24"/>
        </w:rPr>
      </w:pPr>
      <w:r>
        <w:rPr>
          <w:color w:val="000000"/>
          <w:sz w:val="24"/>
          <w:szCs w:val="24"/>
        </w:rPr>
        <w:t>Oszlop- és kördiagram értelmezése, valamint készítése hagyományos és digitális eszközzel</w:t>
      </w:r>
    </w:p>
    <w:p w:rsidR="009A65EC" w:rsidRDefault="008D5060">
      <w:pPr>
        <w:pBdr>
          <w:top w:val="nil"/>
          <w:left w:val="nil"/>
          <w:bottom w:val="nil"/>
          <w:right w:val="nil"/>
          <w:between w:val="nil"/>
        </w:pBdr>
        <w:ind w:left="118" w:right="538"/>
        <w:rPr>
          <w:color w:val="000000"/>
          <w:sz w:val="24"/>
          <w:szCs w:val="24"/>
        </w:rPr>
      </w:pPr>
      <w:r>
        <w:rPr>
          <w:color w:val="000000"/>
          <w:sz w:val="24"/>
          <w:szCs w:val="24"/>
        </w:rPr>
        <w:t>Konkrét adatsokaság ábrázolásához, statisztikai kérdés megválaszolásához a megfelelő diagram- típus kiválasztása</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Kördiagramból oszlopdiagram készítése és viszont</w:t>
      </w:r>
    </w:p>
    <w:p w:rsidR="009A65EC" w:rsidRDefault="008D5060">
      <w:pPr>
        <w:pBdr>
          <w:top w:val="nil"/>
          <w:left w:val="nil"/>
          <w:bottom w:val="nil"/>
          <w:right w:val="nil"/>
          <w:between w:val="nil"/>
        </w:pBdr>
        <w:ind w:left="118" w:right="3685"/>
        <w:rPr>
          <w:color w:val="000000"/>
          <w:sz w:val="24"/>
          <w:szCs w:val="24"/>
        </w:rPr>
      </w:pPr>
      <w:r>
        <w:rPr>
          <w:color w:val="000000"/>
          <w:sz w:val="24"/>
          <w:szCs w:val="24"/>
        </w:rPr>
        <w:t>Grafikus manipulációk felismerése és javítása diagramok esetén Fogalmak</w:t>
      </w:r>
    </w:p>
    <w:p w:rsidR="009A65EC" w:rsidRDefault="008D5060">
      <w:pPr>
        <w:pBdr>
          <w:top w:val="nil"/>
          <w:left w:val="nil"/>
          <w:bottom w:val="nil"/>
          <w:right w:val="nil"/>
          <w:between w:val="nil"/>
        </w:pBdr>
        <w:ind w:left="118" w:right="4923"/>
        <w:rPr>
          <w:color w:val="000000"/>
          <w:sz w:val="24"/>
          <w:szCs w:val="24"/>
        </w:rPr>
      </w:pPr>
      <w:r>
        <w:rPr>
          <w:color w:val="000000"/>
          <w:sz w:val="24"/>
          <w:szCs w:val="24"/>
        </w:rPr>
        <w:t>oszlopdiagram, kördiagram, átlag, medián, módusz Javasolt tevékenységek</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Adatgyűjtés megtervezése, például forgalomszámlálás vagy iskolai felmérés előkészítése</w:t>
      </w:r>
    </w:p>
    <w:p w:rsidR="009A65EC" w:rsidRDefault="008D5060">
      <w:pPr>
        <w:pBdr>
          <w:top w:val="nil"/>
          <w:left w:val="nil"/>
          <w:bottom w:val="nil"/>
          <w:right w:val="nil"/>
          <w:between w:val="nil"/>
        </w:pBdr>
        <w:ind w:left="118"/>
        <w:rPr>
          <w:color w:val="000000"/>
          <w:sz w:val="24"/>
          <w:szCs w:val="24"/>
        </w:rPr>
      </w:pPr>
      <w:r>
        <w:rPr>
          <w:color w:val="000000"/>
          <w:sz w:val="24"/>
          <w:szCs w:val="24"/>
        </w:rPr>
        <w:t>A megtervezett statisztikai adatgyűjtés lebonyolítása, az eredmények szemléltetése grafikonok segítségével, a kapott eredmények értékelő bemutatása tanulói kiselőadás formájában</w:t>
      </w:r>
    </w:p>
    <w:p w:rsidR="009A65EC" w:rsidRDefault="008D5060">
      <w:pPr>
        <w:pBdr>
          <w:top w:val="nil"/>
          <w:left w:val="nil"/>
          <w:bottom w:val="nil"/>
          <w:right w:val="nil"/>
          <w:between w:val="nil"/>
        </w:pBdr>
        <w:ind w:left="118"/>
        <w:rPr>
          <w:color w:val="000000"/>
          <w:sz w:val="24"/>
          <w:szCs w:val="24"/>
        </w:rPr>
        <w:sectPr w:rsidR="009A65EC">
          <w:pgSz w:w="11910" w:h="16840"/>
          <w:pgMar w:top="640" w:right="580" w:bottom="1080" w:left="1300" w:header="0" w:footer="805" w:gutter="0"/>
          <w:cols w:space="708"/>
        </w:sectPr>
      </w:pPr>
      <w:r>
        <w:rPr>
          <w:color w:val="000000"/>
          <w:sz w:val="24"/>
          <w:szCs w:val="24"/>
        </w:rPr>
        <w:t>Különböző adatsokaságok esetében annak vizsgálata, hogy ezek jellemezhetők-e az ismert kö- zépértékekkel</w:t>
      </w:r>
    </w:p>
    <w:p w:rsidR="009A65EC" w:rsidRDefault="008D5060">
      <w:pPr>
        <w:pBdr>
          <w:top w:val="nil"/>
          <w:left w:val="nil"/>
          <w:bottom w:val="nil"/>
          <w:right w:val="nil"/>
          <w:between w:val="nil"/>
        </w:pBdr>
        <w:spacing w:before="30" w:line="242" w:lineRule="auto"/>
        <w:ind w:left="118" w:right="534"/>
        <w:rPr>
          <w:color w:val="000000"/>
          <w:sz w:val="24"/>
          <w:szCs w:val="24"/>
        </w:rPr>
      </w:pPr>
      <w:r>
        <w:rPr>
          <w:color w:val="000000"/>
          <w:sz w:val="24"/>
          <w:szCs w:val="24"/>
        </w:rPr>
        <w:t>Érvelés a tanuló saját érdemjegyei alapján különböző statisztikai jellemzők segítségével a kedve- zőbb év végi jegyért</w:t>
      </w:r>
    </w:p>
    <w:p w:rsidR="009A65EC" w:rsidRDefault="008D5060">
      <w:pPr>
        <w:pBdr>
          <w:top w:val="nil"/>
          <w:left w:val="nil"/>
          <w:bottom w:val="nil"/>
          <w:right w:val="nil"/>
          <w:between w:val="nil"/>
        </w:pBdr>
        <w:ind w:left="118"/>
        <w:rPr>
          <w:color w:val="000000"/>
          <w:sz w:val="24"/>
          <w:szCs w:val="24"/>
        </w:rPr>
      </w:pPr>
      <w:r>
        <w:rPr>
          <w:color w:val="000000"/>
          <w:sz w:val="24"/>
          <w:szCs w:val="24"/>
        </w:rPr>
        <w:t>Különböző sportágak értékelési rendszerének és statisztikáinak bemutatása tanulói kiselőadás keretében</w:t>
      </w:r>
    </w:p>
    <w:p w:rsidR="009A65EC" w:rsidRDefault="008D5060">
      <w:pPr>
        <w:pBdr>
          <w:top w:val="nil"/>
          <w:left w:val="nil"/>
          <w:bottom w:val="nil"/>
          <w:right w:val="nil"/>
          <w:between w:val="nil"/>
        </w:pBdr>
        <w:ind w:left="118" w:right="533"/>
        <w:rPr>
          <w:color w:val="000000"/>
          <w:sz w:val="24"/>
          <w:szCs w:val="24"/>
        </w:rPr>
      </w:pPr>
      <w:r>
        <w:rPr>
          <w:color w:val="000000"/>
          <w:sz w:val="24"/>
          <w:szCs w:val="24"/>
        </w:rPr>
        <w:t>Osztályok/tantárgyak eredményeinek összehasonlítása érdemjegyek és ezek középértékei alap- ján</w:t>
      </w:r>
    </w:p>
    <w:p w:rsidR="009A65EC" w:rsidRDefault="008D5060">
      <w:pPr>
        <w:pBdr>
          <w:top w:val="nil"/>
          <w:left w:val="nil"/>
          <w:bottom w:val="nil"/>
          <w:right w:val="nil"/>
          <w:between w:val="nil"/>
        </w:pBdr>
        <w:ind w:left="118" w:right="547"/>
        <w:rPr>
          <w:color w:val="000000"/>
          <w:sz w:val="24"/>
          <w:szCs w:val="24"/>
        </w:rPr>
      </w:pPr>
      <w:r>
        <w:rPr>
          <w:color w:val="000000"/>
          <w:sz w:val="24"/>
          <w:szCs w:val="24"/>
        </w:rPr>
        <w:t>Csoportmunka keretében adott céllal készülő, megtévesztő oszlop- és kördiagramok készítése, ezek szóbeli értékelése, javítása</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Témakör: Valószínűség-számítás</w:t>
      </w:r>
    </w:p>
    <w:p w:rsidR="009A65EC" w:rsidRDefault="009A65EC">
      <w:pPr>
        <w:pBdr>
          <w:top w:val="nil"/>
          <w:left w:val="nil"/>
          <w:bottom w:val="nil"/>
          <w:right w:val="nil"/>
          <w:between w:val="nil"/>
        </w:pBdr>
        <w:spacing w:before="8"/>
        <w:rPr>
          <w:color w:val="000000"/>
          <w:sz w:val="23"/>
          <w:szCs w:val="23"/>
        </w:rPr>
      </w:pPr>
    </w:p>
    <w:tbl>
      <w:tblPr>
        <w:tblStyle w:val="afffffffffffff6"/>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Témakör: Valószínűség-számítás</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4 óra</w:t>
            </w:r>
          </w:p>
        </w:tc>
      </w:tr>
      <w:tr w:rsidR="009A65EC">
        <w:trPr>
          <w:trHeight w:val="294"/>
        </w:trPr>
        <w:tc>
          <w:tcPr>
            <w:tcW w:w="4057"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10</w:t>
            </w:r>
          </w:p>
        </w:tc>
        <w:tc>
          <w:tcPr>
            <w:tcW w:w="1971"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8</w:t>
            </w:r>
          </w:p>
        </w:tc>
      </w:tr>
    </w:tbl>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118"/>
        <w:jc w:val="both"/>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jc w:val="both"/>
        <w:rPr>
          <w:color w:val="000000"/>
          <w:sz w:val="24"/>
          <w:szCs w:val="24"/>
        </w:rPr>
      </w:pPr>
      <w:r>
        <w:rPr>
          <w:color w:val="000000"/>
          <w:sz w:val="24"/>
          <w:szCs w:val="24"/>
        </w:rPr>
        <w:t>A témakör tanulása hozzájárul ahhoz, hogy a tanuló a nevelési-oktatási szakasz végére:</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konkrét valószínűségi kísérletek esetében az esemény, eseménytér, elemi esemény, relatív gya- koriság, valószínűség, egymást kizáró események, független események fogalmát megkülönböz- teti és alkalmazza.</w:t>
      </w:r>
    </w:p>
    <w:p w:rsidR="009A65EC" w:rsidRDefault="008D5060">
      <w:pPr>
        <w:pBdr>
          <w:top w:val="nil"/>
          <w:left w:val="nil"/>
          <w:bottom w:val="nil"/>
          <w:right w:val="nil"/>
          <w:between w:val="nil"/>
        </w:pBdr>
        <w:ind w:left="118"/>
        <w:jc w:val="both"/>
        <w:rPr>
          <w:color w:val="000000"/>
          <w:sz w:val="24"/>
          <w:szCs w:val="24"/>
        </w:rPr>
      </w:pPr>
      <w:r>
        <w:rPr>
          <w:color w:val="000000"/>
          <w:sz w:val="24"/>
          <w:szCs w:val="24"/>
        </w:rPr>
        <w:t>A témakör tanulása eredményeként a tanuló:</w:t>
      </w:r>
    </w:p>
    <w:p w:rsidR="009A65EC" w:rsidRDefault="008D5060">
      <w:pPr>
        <w:pBdr>
          <w:top w:val="nil"/>
          <w:left w:val="nil"/>
          <w:bottom w:val="nil"/>
          <w:right w:val="nil"/>
          <w:between w:val="nil"/>
        </w:pBdr>
        <w:ind w:left="118"/>
        <w:jc w:val="both"/>
        <w:rPr>
          <w:color w:val="000000"/>
          <w:sz w:val="24"/>
          <w:szCs w:val="24"/>
        </w:rPr>
      </w:pPr>
      <w:r>
        <w:rPr>
          <w:color w:val="000000"/>
          <w:sz w:val="24"/>
          <w:szCs w:val="24"/>
        </w:rPr>
        <w:t>tapasztalatai alapján véletlen jelenségek jövőbeni kimenetelére észszerűen tippel;</w:t>
      </w:r>
    </w:p>
    <w:p w:rsidR="009A65EC" w:rsidRDefault="008D5060">
      <w:pPr>
        <w:pBdr>
          <w:top w:val="nil"/>
          <w:left w:val="nil"/>
          <w:bottom w:val="nil"/>
          <w:right w:val="nil"/>
          <w:between w:val="nil"/>
        </w:pBdr>
        <w:ind w:left="118" w:right="554"/>
        <w:jc w:val="both"/>
        <w:rPr>
          <w:color w:val="000000"/>
          <w:sz w:val="24"/>
          <w:szCs w:val="24"/>
        </w:rPr>
      </w:pPr>
      <w:r>
        <w:rPr>
          <w:color w:val="000000"/>
          <w:sz w:val="24"/>
          <w:szCs w:val="24"/>
        </w:rPr>
        <w:t>véletlen kísérletek adatait rendszerezi, relatív gyakoriságokat számol, nagy elemszám esetén szá- mítógépet alkalmaz.</w:t>
      </w:r>
    </w:p>
    <w:p w:rsidR="009A65EC" w:rsidRDefault="008D5060">
      <w:pPr>
        <w:pBdr>
          <w:top w:val="nil"/>
          <w:left w:val="nil"/>
          <w:bottom w:val="nil"/>
          <w:right w:val="nil"/>
          <w:between w:val="nil"/>
        </w:pBdr>
        <w:spacing w:before="1"/>
        <w:ind w:left="118"/>
        <w:jc w:val="both"/>
        <w:rPr>
          <w:color w:val="000000"/>
          <w:sz w:val="24"/>
          <w:szCs w:val="24"/>
        </w:rPr>
      </w:pPr>
      <w:r>
        <w:rPr>
          <w:color w:val="000000"/>
          <w:sz w:val="24"/>
          <w:szCs w:val="24"/>
        </w:rPr>
        <w:t>FEJLESZTÉSI FELADATOK ÉS ISMERETEK</w:t>
      </w:r>
    </w:p>
    <w:p w:rsidR="009A65EC" w:rsidRDefault="008D5060">
      <w:pPr>
        <w:pBdr>
          <w:top w:val="nil"/>
          <w:left w:val="nil"/>
          <w:bottom w:val="nil"/>
          <w:right w:val="nil"/>
          <w:between w:val="nil"/>
        </w:pBdr>
        <w:ind w:left="118" w:right="1499"/>
        <w:rPr>
          <w:color w:val="000000"/>
          <w:sz w:val="24"/>
          <w:szCs w:val="24"/>
        </w:rPr>
      </w:pPr>
      <w:r>
        <w:rPr>
          <w:color w:val="000000"/>
          <w:sz w:val="24"/>
          <w:szCs w:val="24"/>
        </w:rPr>
        <w:t>Valószínűségi kísérletek elvégzése, gyakorisági, relatív gyakorisági táblázatok készítése A valószínűség fogalmának bevezetése statisztikai alapon</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 klasszikus valószínűségi modell fogalma és alkalmazása</w:t>
      </w:r>
    </w:p>
    <w:p w:rsidR="009A65EC" w:rsidRDefault="008D5060">
      <w:pPr>
        <w:pBdr>
          <w:top w:val="nil"/>
          <w:left w:val="nil"/>
          <w:bottom w:val="nil"/>
          <w:right w:val="nil"/>
          <w:between w:val="nil"/>
        </w:pBdr>
        <w:ind w:left="118" w:right="2231"/>
        <w:rPr>
          <w:color w:val="000000"/>
          <w:sz w:val="24"/>
          <w:szCs w:val="24"/>
        </w:rPr>
      </w:pPr>
      <w:r>
        <w:rPr>
          <w:color w:val="000000"/>
          <w:sz w:val="24"/>
          <w:szCs w:val="24"/>
        </w:rPr>
        <w:t>Diszkrét valószínűség-eloszlások ábrázolása hagyományos és digitális eszközzel Fogalmak</w:t>
      </w:r>
    </w:p>
    <w:p w:rsidR="009A65EC" w:rsidRDefault="008D5060">
      <w:pPr>
        <w:pBdr>
          <w:top w:val="nil"/>
          <w:left w:val="nil"/>
          <w:bottom w:val="nil"/>
          <w:right w:val="nil"/>
          <w:between w:val="nil"/>
        </w:pBdr>
        <w:ind w:left="118"/>
        <w:rPr>
          <w:color w:val="000000"/>
          <w:sz w:val="24"/>
          <w:szCs w:val="24"/>
        </w:rPr>
      </w:pPr>
      <w:r>
        <w:rPr>
          <w:color w:val="000000"/>
          <w:sz w:val="24"/>
          <w:szCs w:val="24"/>
        </w:rPr>
        <w:t>valószínűségi kísérlet, esemény, elemi esemény, gyakoriság, relatív gyakoriság, valószínűség, diszkrét valószínűség-eloszlás</w:t>
      </w:r>
    </w:p>
    <w:p w:rsidR="009A65EC" w:rsidRDefault="008D5060">
      <w:pPr>
        <w:pBdr>
          <w:top w:val="nil"/>
          <w:left w:val="nil"/>
          <w:bottom w:val="nil"/>
          <w:right w:val="nil"/>
          <w:between w:val="nil"/>
        </w:pBdr>
        <w:ind w:left="118"/>
        <w:rPr>
          <w:color w:val="000000"/>
          <w:sz w:val="24"/>
          <w:szCs w:val="24"/>
        </w:rPr>
      </w:pPr>
      <w:r>
        <w:rPr>
          <w:color w:val="000000"/>
          <w:sz w:val="24"/>
          <w:szCs w:val="24"/>
        </w:rPr>
        <w:t>Javasolt tevékenységek</w:t>
      </w:r>
    </w:p>
    <w:p w:rsidR="009A65EC" w:rsidRDefault="008D5060">
      <w:pPr>
        <w:pBdr>
          <w:top w:val="nil"/>
          <w:left w:val="nil"/>
          <w:bottom w:val="nil"/>
          <w:right w:val="nil"/>
          <w:between w:val="nil"/>
        </w:pBdr>
        <w:ind w:left="118" w:right="547"/>
        <w:jc w:val="both"/>
        <w:rPr>
          <w:color w:val="000000"/>
          <w:sz w:val="24"/>
          <w:szCs w:val="24"/>
        </w:rPr>
      </w:pPr>
      <w:r>
        <w:rPr>
          <w:color w:val="000000"/>
          <w:sz w:val="24"/>
          <w:szCs w:val="24"/>
        </w:rPr>
        <w:t>Konkrét valószínűségi kísérletek végrehajtása vagy dinamikus szoftver segítségével történő szi- mulálása (például dobások szabályos dobókockákkal, pénzérmékkel); a kapott gyakoriságok és relatív gyakoriságok táblázatba foglalása; tippelés az egyes kimenetelekre és becslés a bekövet- kezésük valószínűségére</w:t>
      </w:r>
    </w:p>
    <w:p w:rsidR="009A65EC" w:rsidRDefault="008D5060">
      <w:pPr>
        <w:pBdr>
          <w:top w:val="nil"/>
          <w:left w:val="nil"/>
          <w:bottom w:val="nil"/>
          <w:right w:val="nil"/>
          <w:between w:val="nil"/>
        </w:pBdr>
        <w:spacing w:line="242" w:lineRule="auto"/>
        <w:ind w:left="118" w:right="554"/>
        <w:jc w:val="both"/>
        <w:rPr>
          <w:color w:val="000000"/>
          <w:sz w:val="24"/>
          <w:szCs w:val="24"/>
        </w:rPr>
      </w:pPr>
      <w:r>
        <w:rPr>
          <w:color w:val="000000"/>
          <w:sz w:val="24"/>
          <w:szCs w:val="24"/>
        </w:rPr>
        <w:t>Játékokban a szerencsefaktor vizsgálata, például „Ki nevet a végén” játék esetében az első hatos dobás eloszlása</w:t>
      </w:r>
    </w:p>
    <w:p w:rsidR="009A65EC" w:rsidRDefault="008D5060">
      <w:pPr>
        <w:pBdr>
          <w:top w:val="nil"/>
          <w:left w:val="nil"/>
          <w:bottom w:val="nil"/>
          <w:right w:val="nil"/>
          <w:between w:val="nil"/>
        </w:pBdr>
        <w:spacing w:line="289" w:lineRule="auto"/>
        <w:ind w:left="118"/>
        <w:jc w:val="both"/>
        <w:rPr>
          <w:color w:val="000000"/>
          <w:sz w:val="24"/>
          <w:szCs w:val="24"/>
        </w:rPr>
      </w:pPr>
      <w:r>
        <w:rPr>
          <w:color w:val="000000"/>
          <w:sz w:val="24"/>
          <w:szCs w:val="24"/>
        </w:rPr>
        <w:t>Különböző társasjátékokban stratégia meghatározása, döntéshozatal esélylatolgatás alapján</w:t>
      </w:r>
    </w:p>
    <w:p w:rsidR="009A65EC" w:rsidRDefault="008D5060">
      <w:pPr>
        <w:pBdr>
          <w:top w:val="nil"/>
          <w:left w:val="nil"/>
          <w:bottom w:val="nil"/>
          <w:right w:val="nil"/>
          <w:between w:val="nil"/>
        </w:pBdr>
        <w:ind w:left="118" w:right="557"/>
        <w:jc w:val="both"/>
        <w:rPr>
          <w:color w:val="000000"/>
          <w:sz w:val="24"/>
          <w:szCs w:val="24"/>
        </w:rPr>
      </w:pPr>
      <w:r>
        <w:rPr>
          <w:color w:val="000000"/>
          <w:sz w:val="24"/>
          <w:szCs w:val="24"/>
        </w:rPr>
        <w:t>Különböző szerencsejátékok (lottó, totó, póker, black jack, internetes sportfogadások) esetében a nyerési esély összehasonlítása</w:t>
      </w:r>
    </w:p>
    <w:p w:rsidR="009A65EC" w:rsidRDefault="009A65EC">
      <w:pPr>
        <w:pBdr>
          <w:top w:val="nil"/>
          <w:left w:val="nil"/>
          <w:bottom w:val="nil"/>
          <w:right w:val="nil"/>
          <w:between w:val="nil"/>
        </w:pBdr>
        <w:spacing w:before="10"/>
        <w:rPr>
          <w:color w:val="000000"/>
          <w:sz w:val="23"/>
          <w:szCs w:val="23"/>
        </w:rPr>
      </w:pPr>
    </w:p>
    <w:p w:rsidR="009A65EC" w:rsidRDefault="008D5060">
      <w:pPr>
        <w:pBdr>
          <w:top w:val="nil"/>
          <w:left w:val="nil"/>
          <w:bottom w:val="nil"/>
          <w:right w:val="nil"/>
          <w:between w:val="nil"/>
        </w:pBdr>
        <w:spacing w:before="1"/>
        <w:ind w:left="118"/>
        <w:jc w:val="both"/>
        <w:rPr>
          <w:color w:val="000000"/>
          <w:sz w:val="24"/>
          <w:szCs w:val="24"/>
        </w:rPr>
      </w:pPr>
      <w:r>
        <w:rPr>
          <w:color w:val="000000"/>
          <w:sz w:val="24"/>
          <w:szCs w:val="24"/>
        </w:rPr>
        <w:t>Második év</w:t>
      </w:r>
    </w:p>
    <w:p w:rsidR="009A65EC" w:rsidRDefault="008D5060">
      <w:pPr>
        <w:pBdr>
          <w:top w:val="nil"/>
          <w:left w:val="nil"/>
          <w:bottom w:val="nil"/>
          <w:right w:val="nil"/>
          <w:between w:val="nil"/>
        </w:pBdr>
        <w:ind w:left="118" w:right="548"/>
        <w:jc w:val="both"/>
        <w:rPr>
          <w:color w:val="000000"/>
          <w:sz w:val="24"/>
          <w:szCs w:val="24"/>
        </w:rPr>
      </w:pPr>
      <w:r>
        <w:rPr>
          <w:color w:val="000000"/>
          <w:sz w:val="24"/>
          <w:szCs w:val="24"/>
        </w:rPr>
        <w:t>A felnőttoktatás második évében szükséges, hogy megvalósuljanak a nappali oktatás 11 – 12. évfolyamainak képzési céljai, mind a tanulási eredmények, FEJLESZTÉSI FELADATOK ÉS ISMERE- TEK tekintetében. A javasolt tevékenységek közül a hangsúlyt az adott csoport életkori sajátos- ságainak megfelelő tevékenységekre szükséges helyezni.</w:t>
      </w:r>
    </w:p>
    <w:p w:rsidR="009A65EC" w:rsidRDefault="008D5060">
      <w:pPr>
        <w:pBdr>
          <w:top w:val="nil"/>
          <w:left w:val="nil"/>
          <w:bottom w:val="nil"/>
          <w:right w:val="nil"/>
          <w:between w:val="nil"/>
        </w:pBdr>
        <w:ind w:left="118" w:right="551"/>
        <w:jc w:val="both"/>
        <w:rPr>
          <w:color w:val="000000"/>
          <w:sz w:val="24"/>
          <w:szCs w:val="24"/>
        </w:rPr>
        <w:sectPr w:rsidR="009A65EC">
          <w:pgSz w:w="11910" w:h="16840"/>
          <w:pgMar w:top="640" w:right="580" w:bottom="1080" w:left="1300" w:header="0" w:footer="805" w:gutter="0"/>
          <w:cols w:space="708"/>
        </w:sectPr>
      </w:pPr>
      <w:r>
        <w:rPr>
          <w:color w:val="000000"/>
          <w:sz w:val="24"/>
          <w:szCs w:val="24"/>
        </w:rPr>
        <w:t>A második évben a tanulási-tanítási folyamatra jellemző, hogy az ismeretek jellege egyre abszt- raktabb és formálisabb, a matematika belső logikája egyre jobban érvényesül. Ebben a szakasz- ban az egyik nagyon fontos didaktikai cél a szimbolikus gondolkodás fejlesztése. A tanulóknak a korábban elsajátított készségekre, képességekre és ismeretanyagra támaszkodva kell eljutniuk az</w:t>
      </w:r>
    </w:p>
    <w:p w:rsidR="009A65EC" w:rsidRDefault="008D5060">
      <w:pPr>
        <w:pBdr>
          <w:top w:val="nil"/>
          <w:left w:val="nil"/>
          <w:bottom w:val="nil"/>
          <w:right w:val="nil"/>
          <w:between w:val="nil"/>
        </w:pBdr>
        <w:spacing w:before="30"/>
        <w:ind w:left="118" w:right="552"/>
        <w:jc w:val="both"/>
        <w:rPr>
          <w:color w:val="000000"/>
          <w:sz w:val="24"/>
          <w:szCs w:val="24"/>
        </w:rPr>
      </w:pPr>
      <w:r>
        <w:rPr>
          <w:color w:val="000000"/>
          <w:sz w:val="24"/>
          <w:szCs w:val="24"/>
        </w:rPr>
        <w:t>absztrakt összefüggések megértéséhez és tudatos alkalmazásához. Tudatosítani kell a matemati- kai fogalmak pontos definiálásának fontosságát és a matematikai bizonyítások szerepét. Amel- lett, hogy a lehetséges alkalmazásokat minden egyes témakör kapcsán szem előtt kell tartani, fontos, hogy a tanulók lássák az egyes matematikai területek kapcsolatát is.</w:t>
      </w:r>
    </w:p>
    <w:p w:rsidR="009A65EC" w:rsidRDefault="008D5060">
      <w:pPr>
        <w:pBdr>
          <w:top w:val="nil"/>
          <w:left w:val="nil"/>
          <w:bottom w:val="nil"/>
          <w:right w:val="nil"/>
          <w:between w:val="nil"/>
        </w:pBdr>
        <w:spacing w:before="2"/>
        <w:ind w:left="118" w:right="548"/>
        <w:jc w:val="both"/>
        <w:rPr>
          <w:color w:val="000000"/>
          <w:sz w:val="24"/>
          <w:szCs w:val="24"/>
        </w:rPr>
      </w:pPr>
      <w:r>
        <w:rPr>
          <w:color w:val="000000"/>
          <w:sz w:val="24"/>
          <w:szCs w:val="24"/>
        </w:rPr>
        <w:t>Ebben a szakaszban is fontos cél, hogy az ismeretszerzési folyamat során a tanuló a tanár által irányított módon, a feladatok megoldása mentén maga fedezze fel az összefüggéseket, általáno- sítási lehetőségeket, megoldási módokat. A kooperatív munkaformák, a csoportmunkában meg- oldandó projektfeladatok ebben a szakaszban is fejlesztik a matematikai kommunikációt. Az érettségi vizsgára készülés során egyre nagyobb hangsúlyt kap a tanulók önálló munkája mind a feladatmegoldásokban, mind a tanultak ismétlésében, rendszerezésében. A digitális eszközök, dinamikus szoftverek, online felületek támogatják a szemléltetést, a megértést, a felfedeztetést és a gyakorlást.</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A második évben is jellemző, hogy a megjelenő témakörök tartalmának egy része folytatása, ki- terjesztése és kiegészítése a korábbi szakaszokban is megjelenő tananyagtartalmaknak. Bizonyos témakörök azonban ebben a szakaszban jelennek meg először. Ilyen a racionális kitevőjű hatvány, az exponenciális függvény, a logaritmus, a számtani és mértani sorozatok, a trigonometria, a ko- ordinátageometria és a térgeometria. Vannak olyan témakörök, amelyek ismeretei megjelennek más terület tanítása során is, ezért az egyes részekhez javasolt óraszámok ebben a szakaszban sem jellemeznek feltétlenül időben összefüggő egységet. Az algebrai eszközök és a függvényekkel kapcsolatos ismeretek bővülése, a trigonometria és a koordinátageometria alapjainak megjele- nése, valamint a statisztikai és valószínűségi szemlélet mélyülése további lehetőségeket nyújt változatos hétköznapi és matematikai problémák megoldására. A matematikai eszköztár bővü- lése ebben a szakaszban teszi leginkább lehetővé, hogy a tanulók más tantárgyakban, más tanu- lási területeken is alkalmazni tudják matematikai tudásukat.</w:t>
      </w:r>
    </w:p>
    <w:p w:rsidR="009A65EC" w:rsidRDefault="008D5060">
      <w:pPr>
        <w:pBdr>
          <w:top w:val="nil"/>
          <w:left w:val="nil"/>
          <w:bottom w:val="nil"/>
          <w:right w:val="nil"/>
          <w:between w:val="nil"/>
        </w:pBdr>
        <w:ind w:left="118" w:right="550"/>
        <w:jc w:val="both"/>
        <w:rPr>
          <w:color w:val="000000"/>
          <w:sz w:val="24"/>
          <w:szCs w:val="24"/>
        </w:rPr>
      </w:pPr>
      <w:r>
        <w:rPr>
          <w:color w:val="000000"/>
          <w:sz w:val="24"/>
          <w:szCs w:val="24"/>
        </w:rPr>
        <w:t>A második évben a matematika tantárgy alapóraszáma a heti 6 órás képzésen 186 óra, a heti 4 órás képzésen 124 óra. Rendszerező összefoglalásra, az érettségi vizsgára történő felkészítésre a második év végén a heti 6 órás képzésen 36 óra, a heti négy órás képzésen 24 óra áll rendelke- zésre. Az egyes témakörökhöz írt óraszámok javaslatok. Az új ismeretek a teljes óraszám négy- ötöd része alatt a legtöbb tanuló számára elsajátíthatók, így a fennmaradó órák felhasználhatók ismétlésre, gyakorlásra, felzárkóztatásra, tehetséggondozásra és számonkérésre.</w:t>
      </w:r>
    </w:p>
    <w:p w:rsidR="009A65EC" w:rsidRDefault="008D5060">
      <w:pPr>
        <w:pBdr>
          <w:top w:val="nil"/>
          <w:left w:val="nil"/>
          <w:bottom w:val="nil"/>
          <w:right w:val="nil"/>
          <w:between w:val="nil"/>
        </w:pBdr>
        <w:spacing w:before="1"/>
        <w:ind w:left="118" w:right="3484"/>
        <w:jc w:val="both"/>
        <w:rPr>
          <w:color w:val="000000"/>
          <w:sz w:val="24"/>
          <w:szCs w:val="24"/>
        </w:rPr>
      </w:pPr>
      <w:r>
        <w:rPr>
          <w:color w:val="000000"/>
          <w:sz w:val="24"/>
          <w:szCs w:val="24"/>
        </w:rPr>
        <w:t>A mintatanterv ezen az éven 31 hetes szorgalmi időszakra készült. A témakörök áttekintő táblázata:</w:t>
      </w:r>
    </w:p>
    <w:tbl>
      <w:tblPr>
        <w:tblStyle w:val="afffffffffffff7"/>
        <w:tblW w:w="907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20"/>
        <w:gridCol w:w="1076"/>
        <w:gridCol w:w="1078"/>
      </w:tblGrid>
      <w:tr w:rsidR="009A65EC">
        <w:trPr>
          <w:trHeight w:val="292"/>
        </w:trPr>
        <w:tc>
          <w:tcPr>
            <w:tcW w:w="6920"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Témakör neve</w:t>
            </w:r>
          </w:p>
        </w:tc>
        <w:tc>
          <w:tcPr>
            <w:tcW w:w="2154" w:type="dxa"/>
            <w:gridSpan w:val="2"/>
          </w:tcPr>
          <w:p w:rsidR="009A65EC" w:rsidRDefault="008D5060">
            <w:pPr>
              <w:pBdr>
                <w:top w:val="nil"/>
                <w:left w:val="nil"/>
                <w:bottom w:val="nil"/>
                <w:right w:val="nil"/>
                <w:between w:val="nil"/>
              </w:pBdr>
              <w:spacing w:line="272" w:lineRule="auto"/>
              <w:ind w:left="105"/>
              <w:rPr>
                <w:color w:val="000000"/>
                <w:sz w:val="24"/>
                <w:szCs w:val="24"/>
              </w:rPr>
            </w:pPr>
            <w:r>
              <w:rPr>
                <w:color w:val="000000"/>
                <w:sz w:val="24"/>
                <w:szCs w:val="24"/>
              </w:rPr>
              <w:t>Javasolt óraszám</w:t>
            </w:r>
          </w:p>
        </w:tc>
      </w:tr>
      <w:tr w:rsidR="009A65EC">
        <w:trPr>
          <w:trHeight w:val="585"/>
        </w:trPr>
        <w:tc>
          <w:tcPr>
            <w:tcW w:w="6920" w:type="dxa"/>
          </w:tcPr>
          <w:p w:rsidR="009A65EC" w:rsidRDefault="008D5060">
            <w:pPr>
              <w:pBdr>
                <w:top w:val="nil"/>
                <w:left w:val="nil"/>
                <w:bottom w:val="nil"/>
                <w:right w:val="nil"/>
                <w:between w:val="nil"/>
              </w:pBdr>
              <w:spacing w:line="291" w:lineRule="auto"/>
              <w:ind w:left="107"/>
              <w:rPr>
                <w:color w:val="000000"/>
                <w:sz w:val="24"/>
                <w:szCs w:val="24"/>
              </w:rPr>
            </w:pPr>
            <w:r>
              <w:rPr>
                <w:color w:val="000000"/>
                <w:sz w:val="24"/>
                <w:szCs w:val="24"/>
              </w:rPr>
              <w:t>Tagozat</w:t>
            </w:r>
          </w:p>
        </w:tc>
        <w:tc>
          <w:tcPr>
            <w:tcW w:w="1076" w:type="dxa"/>
          </w:tcPr>
          <w:p w:rsidR="009A65EC" w:rsidRDefault="008D5060">
            <w:pPr>
              <w:pBdr>
                <w:top w:val="nil"/>
                <w:left w:val="nil"/>
                <w:bottom w:val="nil"/>
                <w:right w:val="nil"/>
                <w:between w:val="nil"/>
              </w:pBdr>
              <w:spacing w:line="291" w:lineRule="auto"/>
              <w:ind w:left="105"/>
              <w:rPr>
                <w:color w:val="000000"/>
                <w:sz w:val="24"/>
                <w:szCs w:val="24"/>
              </w:rPr>
            </w:pPr>
            <w:r>
              <w:rPr>
                <w:color w:val="000000"/>
                <w:sz w:val="24"/>
                <w:szCs w:val="24"/>
              </w:rPr>
              <w:t>Heti 6</w:t>
            </w:r>
          </w:p>
          <w:p w:rsidR="009A65EC" w:rsidRDefault="008D5060">
            <w:pPr>
              <w:pBdr>
                <w:top w:val="nil"/>
                <w:left w:val="nil"/>
                <w:bottom w:val="nil"/>
                <w:right w:val="nil"/>
                <w:between w:val="nil"/>
              </w:pBdr>
              <w:spacing w:line="273" w:lineRule="auto"/>
              <w:ind w:left="105"/>
              <w:rPr>
                <w:color w:val="000000"/>
                <w:sz w:val="24"/>
                <w:szCs w:val="24"/>
              </w:rPr>
            </w:pPr>
            <w:r>
              <w:rPr>
                <w:color w:val="000000"/>
                <w:sz w:val="24"/>
                <w:szCs w:val="24"/>
              </w:rPr>
              <w:t>óra</w:t>
            </w:r>
          </w:p>
        </w:tc>
        <w:tc>
          <w:tcPr>
            <w:tcW w:w="1078" w:type="dxa"/>
          </w:tcPr>
          <w:p w:rsidR="009A65EC" w:rsidRDefault="008D5060">
            <w:pPr>
              <w:pBdr>
                <w:top w:val="nil"/>
                <w:left w:val="nil"/>
                <w:bottom w:val="nil"/>
                <w:right w:val="nil"/>
                <w:between w:val="nil"/>
              </w:pBdr>
              <w:spacing w:line="291" w:lineRule="auto"/>
              <w:ind w:left="107"/>
              <w:rPr>
                <w:color w:val="000000"/>
                <w:sz w:val="24"/>
                <w:szCs w:val="24"/>
              </w:rPr>
            </w:pPr>
            <w:r>
              <w:rPr>
                <w:color w:val="000000"/>
                <w:sz w:val="24"/>
                <w:szCs w:val="24"/>
              </w:rPr>
              <w:t>Heti 4</w:t>
            </w:r>
          </w:p>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óra</w:t>
            </w:r>
          </w:p>
        </w:tc>
      </w:tr>
      <w:tr w:rsidR="009A65EC">
        <w:trPr>
          <w:trHeight w:val="294"/>
        </w:trPr>
        <w:tc>
          <w:tcPr>
            <w:tcW w:w="6920"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Halmazok, matematikai logika</w:t>
            </w:r>
          </w:p>
        </w:tc>
        <w:tc>
          <w:tcPr>
            <w:tcW w:w="1076" w:type="dxa"/>
          </w:tcPr>
          <w:p w:rsidR="009A65EC" w:rsidRDefault="008D5060">
            <w:pPr>
              <w:pBdr>
                <w:top w:val="nil"/>
                <w:left w:val="nil"/>
                <w:bottom w:val="nil"/>
                <w:right w:val="nil"/>
                <w:between w:val="nil"/>
              </w:pBdr>
              <w:spacing w:line="275" w:lineRule="auto"/>
              <w:ind w:left="105"/>
              <w:rPr>
                <w:color w:val="000000"/>
                <w:sz w:val="24"/>
                <w:szCs w:val="24"/>
              </w:rPr>
            </w:pPr>
            <w:r>
              <w:rPr>
                <w:color w:val="000000"/>
                <w:sz w:val="24"/>
                <w:szCs w:val="24"/>
              </w:rPr>
              <w:t>10</w:t>
            </w:r>
          </w:p>
        </w:tc>
        <w:tc>
          <w:tcPr>
            <w:tcW w:w="1078"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7</w:t>
            </w:r>
          </w:p>
        </w:tc>
      </w:tr>
      <w:tr w:rsidR="009A65EC">
        <w:trPr>
          <w:trHeight w:val="292"/>
        </w:trPr>
        <w:tc>
          <w:tcPr>
            <w:tcW w:w="6920"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Kombinatorika, gráfok</w:t>
            </w:r>
          </w:p>
        </w:tc>
        <w:tc>
          <w:tcPr>
            <w:tcW w:w="1076" w:type="dxa"/>
          </w:tcPr>
          <w:p w:rsidR="009A65EC" w:rsidRDefault="008D5060">
            <w:pPr>
              <w:pBdr>
                <w:top w:val="nil"/>
                <w:left w:val="nil"/>
                <w:bottom w:val="nil"/>
                <w:right w:val="nil"/>
                <w:between w:val="nil"/>
              </w:pBdr>
              <w:spacing w:line="272" w:lineRule="auto"/>
              <w:ind w:left="105"/>
              <w:rPr>
                <w:color w:val="000000"/>
                <w:sz w:val="24"/>
                <w:szCs w:val="24"/>
              </w:rPr>
            </w:pPr>
            <w:r>
              <w:rPr>
                <w:color w:val="000000"/>
                <w:sz w:val="24"/>
                <w:szCs w:val="24"/>
              </w:rPr>
              <w:t>12</w:t>
            </w:r>
          </w:p>
        </w:tc>
        <w:tc>
          <w:tcPr>
            <w:tcW w:w="1078"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8</w:t>
            </w:r>
          </w:p>
        </w:tc>
      </w:tr>
      <w:tr w:rsidR="009A65EC">
        <w:trPr>
          <w:trHeight w:val="292"/>
        </w:trPr>
        <w:tc>
          <w:tcPr>
            <w:tcW w:w="6920"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Számelméleti ismeretek, számhalmazok épülése</w:t>
            </w:r>
          </w:p>
        </w:tc>
        <w:tc>
          <w:tcPr>
            <w:tcW w:w="1076" w:type="dxa"/>
          </w:tcPr>
          <w:p w:rsidR="009A65EC" w:rsidRDefault="008D5060">
            <w:pPr>
              <w:pBdr>
                <w:top w:val="nil"/>
                <w:left w:val="nil"/>
                <w:bottom w:val="nil"/>
                <w:right w:val="nil"/>
                <w:between w:val="nil"/>
              </w:pBdr>
              <w:spacing w:line="272" w:lineRule="auto"/>
              <w:ind w:left="105"/>
              <w:rPr>
                <w:color w:val="000000"/>
                <w:sz w:val="24"/>
                <w:szCs w:val="24"/>
              </w:rPr>
            </w:pPr>
            <w:r>
              <w:rPr>
                <w:color w:val="000000"/>
                <w:sz w:val="24"/>
                <w:szCs w:val="24"/>
              </w:rPr>
              <w:t>10</w:t>
            </w:r>
          </w:p>
        </w:tc>
        <w:tc>
          <w:tcPr>
            <w:tcW w:w="1078"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7</w:t>
            </w:r>
          </w:p>
        </w:tc>
      </w:tr>
      <w:tr w:rsidR="009A65EC">
        <w:trPr>
          <w:trHeight w:val="292"/>
        </w:trPr>
        <w:tc>
          <w:tcPr>
            <w:tcW w:w="6920"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Hatvány, gyök, exponenciális függvény, logaritmus</w:t>
            </w:r>
          </w:p>
        </w:tc>
        <w:tc>
          <w:tcPr>
            <w:tcW w:w="1076" w:type="dxa"/>
          </w:tcPr>
          <w:p w:rsidR="009A65EC" w:rsidRDefault="008D5060">
            <w:pPr>
              <w:pBdr>
                <w:top w:val="nil"/>
                <w:left w:val="nil"/>
                <w:bottom w:val="nil"/>
                <w:right w:val="nil"/>
                <w:between w:val="nil"/>
              </w:pBdr>
              <w:spacing w:line="272" w:lineRule="auto"/>
              <w:ind w:left="105"/>
              <w:rPr>
                <w:color w:val="000000"/>
                <w:sz w:val="24"/>
                <w:szCs w:val="24"/>
              </w:rPr>
            </w:pPr>
            <w:r>
              <w:rPr>
                <w:color w:val="000000"/>
                <w:sz w:val="24"/>
                <w:szCs w:val="24"/>
              </w:rPr>
              <w:t>13</w:t>
            </w:r>
          </w:p>
        </w:tc>
        <w:tc>
          <w:tcPr>
            <w:tcW w:w="1078"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8</w:t>
            </w:r>
          </w:p>
        </w:tc>
      </w:tr>
      <w:tr w:rsidR="009A65EC">
        <w:trPr>
          <w:trHeight w:val="292"/>
        </w:trPr>
        <w:tc>
          <w:tcPr>
            <w:tcW w:w="6920"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Exponenciális folyamatok vizsgálata</w:t>
            </w:r>
          </w:p>
        </w:tc>
        <w:tc>
          <w:tcPr>
            <w:tcW w:w="1076" w:type="dxa"/>
          </w:tcPr>
          <w:p w:rsidR="009A65EC" w:rsidRDefault="008D5060">
            <w:pPr>
              <w:pBdr>
                <w:top w:val="nil"/>
                <w:left w:val="nil"/>
                <w:bottom w:val="nil"/>
                <w:right w:val="nil"/>
                <w:between w:val="nil"/>
              </w:pBdr>
              <w:spacing w:line="272" w:lineRule="auto"/>
              <w:ind w:left="105"/>
              <w:rPr>
                <w:color w:val="000000"/>
                <w:sz w:val="24"/>
                <w:szCs w:val="24"/>
              </w:rPr>
            </w:pPr>
            <w:r>
              <w:rPr>
                <w:color w:val="000000"/>
                <w:sz w:val="24"/>
                <w:szCs w:val="24"/>
              </w:rPr>
              <w:t>12</w:t>
            </w:r>
          </w:p>
        </w:tc>
        <w:tc>
          <w:tcPr>
            <w:tcW w:w="1078"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8</w:t>
            </w:r>
          </w:p>
        </w:tc>
      </w:tr>
      <w:tr w:rsidR="009A65EC">
        <w:trPr>
          <w:trHeight w:val="294"/>
        </w:trPr>
        <w:tc>
          <w:tcPr>
            <w:tcW w:w="6920"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Sorozatok</w:t>
            </w:r>
          </w:p>
        </w:tc>
        <w:tc>
          <w:tcPr>
            <w:tcW w:w="1076" w:type="dxa"/>
          </w:tcPr>
          <w:p w:rsidR="009A65EC" w:rsidRDefault="008D5060">
            <w:pPr>
              <w:pBdr>
                <w:top w:val="nil"/>
                <w:left w:val="nil"/>
                <w:bottom w:val="nil"/>
                <w:right w:val="nil"/>
                <w:between w:val="nil"/>
              </w:pBdr>
              <w:spacing w:before="1" w:line="273" w:lineRule="auto"/>
              <w:ind w:left="105"/>
              <w:rPr>
                <w:color w:val="000000"/>
                <w:sz w:val="24"/>
                <w:szCs w:val="24"/>
              </w:rPr>
            </w:pPr>
            <w:r>
              <w:rPr>
                <w:color w:val="000000"/>
                <w:sz w:val="24"/>
                <w:szCs w:val="24"/>
              </w:rPr>
              <w:t>16</w:t>
            </w:r>
          </w:p>
        </w:tc>
        <w:tc>
          <w:tcPr>
            <w:tcW w:w="1078"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12</w:t>
            </w:r>
          </w:p>
        </w:tc>
      </w:tr>
      <w:tr w:rsidR="009A65EC">
        <w:trPr>
          <w:trHeight w:val="293"/>
        </w:trPr>
        <w:tc>
          <w:tcPr>
            <w:tcW w:w="6920" w:type="dxa"/>
          </w:tcPr>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Trigonometria</w:t>
            </w:r>
          </w:p>
        </w:tc>
        <w:tc>
          <w:tcPr>
            <w:tcW w:w="1076" w:type="dxa"/>
          </w:tcPr>
          <w:p w:rsidR="009A65EC" w:rsidRDefault="008D5060">
            <w:pPr>
              <w:pBdr>
                <w:top w:val="nil"/>
                <w:left w:val="nil"/>
                <w:bottom w:val="nil"/>
                <w:right w:val="nil"/>
                <w:between w:val="nil"/>
              </w:pBdr>
              <w:spacing w:line="273" w:lineRule="auto"/>
              <w:ind w:left="105"/>
              <w:rPr>
                <w:color w:val="000000"/>
                <w:sz w:val="24"/>
                <w:szCs w:val="24"/>
              </w:rPr>
            </w:pPr>
            <w:r>
              <w:rPr>
                <w:color w:val="000000"/>
                <w:sz w:val="24"/>
                <w:szCs w:val="24"/>
              </w:rPr>
              <w:t>13</w:t>
            </w:r>
          </w:p>
        </w:tc>
        <w:tc>
          <w:tcPr>
            <w:tcW w:w="1078" w:type="dxa"/>
          </w:tcPr>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8</w:t>
            </w:r>
          </w:p>
        </w:tc>
      </w:tr>
      <w:tr w:rsidR="009A65EC">
        <w:trPr>
          <w:trHeight w:val="292"/>
        </w:trPr>
        <w:tc>
          <w:tcPr>
            <w:tcW w:w="6920"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Térgeometria</w:t>
            </w:r>
          </w:p>
        </w:tc>
        <w:tc>
          <w:tcPr>
            <w:tcW w:w="1076" w:type="dxa"/>
          </w:tcPr>
          <w:p w:rsidR="009A65EC" w:rsidRDefault="008D5060">
            <w:pPr>
              <w:pBdr>
                <w:top w:val="nil"/>
                <w:left w:val="nil"/>
                <w:bottom w:val="nil"/>
                <w:right w:val="nil"/>
                <w:between w:val="nil"/>
              </w:pBdr>
              <w:spacing w:line="272" w:lineRule="auto"/>
              <w:ind w:left="105"/>
              <w:rPr>
                <w:color w:val="000000"/>
                <w:sz w:val="24"/>
                <w:szCs w:val="24"/>
              </w:rPr>
            </w:pPr>
            <w:r>
              <w:rPr>
                <w:color w:val="000000"/>
                <w:sz w:val="24"/>
                <w:szCs w:val="24"/>
              </w:rPr>
              <w:t>20</w:t>
            </w:r>
          </w:p>
        </w:tc>
        <w:tc>
          <w:tcPr>
            <w:tcW w:w="1078"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14</w:t>
            </w:r>
          </w:p>
        </w:tc>
      </w:tr>
      <w:tr w:rsidR="009A65EC">
        <w:trPr>
          <w:trHeight w:val="292"/>
        </w:trPr>
        <w:tc>
          <w:tcPr>
            <w:tcW w:w="6920"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Koordinátageometria</w:t>
            </w:r>
          </w:p>
        </w:tc>
        <w:tc>
          <w:tcPr>
            <w:tcW w:w="1076" w:type="dxa"/>
          </w:tcPr>
          <w:p w:rsidR="009A65EC" w:rsidRDefault="008D5060">
            <w:pPr>
              <w:pBdr>
                <w:top w:val="nil"/>
                <w:left w:val="nil"/>
                <w:bottom w:val="nil"/>
                <w:right w:val="nil"/>
                <w:between w:val="nil"/>
              </w:pBdr>
              <w:spacing w:line="272" w:lineRule="auto"/>
              <w:ind w:left="105"/>
              <w:rPr>
                <w:color w:val="000000"/>
                <w:sz w:val="24"/>
                <w:szCs w:val="24"/>
              </w:rPr>
            </w:pPr>
            <w:r>
              <w:rPr>
                <w:color w:val="000000"/>
                <w:sz w:val="24"/>
                <w:szCs w:val="24"/>
              </w:rPr>
              <w:t>18</w:t>
            </w:r>
          </w:p>
        </w:tc>
        <w:tc>
          <w:tcPr>
            <w:tcW w:w="1078"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11</w:t>
            </w:r>
          </w:p>
        </w:tc>
      </w:tr>
      <w:tr w:rsidR="009A65EC">
        <w:trPr>
          <w:trHeight w:val="294"/>
        </w:trPr>
        <w:tc>
          <w:tcPr>
            <w:tcW w:w="6920"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Leíró statisztika</w:t>
            </w:r>
          </w:p>
        </w:tc>
        <w:tc>
          <w:tcPr>
            <w:tcW w:w="1076" w:type="dxa"/>
          </w:tcPr>
          <w:p w:rsidR="009A65EC" w:rsidRDefault="008D5060">
            <w:pPr>
              <w:pBdr>
                <w:top w:val="nil"/>
                <w:left w:val="nil"/>
                <w:bottom w:val="nil"/>
                <w:right w:val="nil"/>
                <w:between w:val="nil"/>
              </w:pBdr>
              <w:spacing w:before="1" w:line="273" w:lineRule="auto"/>
              <w:ind w:left="105"/>
              <w:rPr>
                <w:color w:val="000000"/>
                <w:sz w:val="24"/>
                <w:szCs w:val="24"/>
              </w:rPr>
            </w:pPr>
            <w:r>
              <w:rPr>
                <w:color w:val="000000"/>
                <w:sz w:val="24"/>
                <w:szCs w:val="24"/>
              </w:rPr>
              <w:t>10</w:t>
            </w:r>
          </w:p>
        </w:tc>
        <w:tc>
          <w:tcPr>
            <w:tcW w:w="1078"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6</w:t>
            </w:r>
          </w:p>
        </w:tc>
      </w:tr>
      <w:tr w:rsidR="009A65EC">
        <w:trPr>
          <w:trHeight w:val="292"/>
        </w:trPr>
        <w:tc>
          <w:tcPr>
            <w:tcW w:w="6920"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Valószínűség-számítás</w:t>
            </w:r>
          </w:p>
        </w:tc>
        <w:tc>
          <w:tcPr>
            <w:tcW w:w="1076" w:type="dxa"/>
          </w:tcPr>
          <w:p w:rsidR="009A65EC" w:rsidRDefault="008D5060">
            <w:pPr>
              <w:pBdr>
                <w:top w:val="nil"/>
                <w:left w:val="nil"/>
                <w:bottom w:val="nil"/>
                <w:right w:val="nil"/>
                <w:between w:val="nil"/>
              </w:pBdr>
              <w:spacing w:line="272" w:lineRule="auto"/>
              <w:ind w:left="105"/>
              <w:rPr>
                <w:color w:val="000000"/>
                <w:sz w:val="24"/>
                <w:szCs w:val="24"/>
              </w:rPr>
            </w:pPr>
            <w:r>
              <w:rPr>
                <w:color w:val="000000"/>
                <w:sz w:val="24"/>
                <w:szCs w:val="24"/>
              </w:rPr>
              <w:t>16</w:t>
            </w:r>
          </w:p>
        </w:tc>
        <w:tc>
          <w:tcPr>
            <w:tcW w:w="1078"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11</w:t>
            </w:r>
          </w:p>
        </w:tc>
      </w:tr>
      <w:tr w:rsidR="009A65EC">
        <w:trPr>
          <w:trHeight w:val="292"/>
        </w:trPr>
        <w:tc>
          <w:tcPr>
            <w:tcW w:w="6920"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Rendszerező összefoglalás</w:t>
            </w:r>
          </w:p>
        </w:tc>
        <w:tc>
          <w:tcPr>
            <w:tcW w:w="1076" w:type="dxa"/>
          </w:tcPr>
          <w:p w:rsidR="009A65EC" w:rsidRDefault="008D5060">
            <w:pPr>
              <w:pBdr>
                <w:top w:val="nil"/>
                <w:left w:val="nil"/>
                <w:bottom w:val="nil"/>
                <w:right w:val="nil"/>
                <w:between w:val="nil"/>
              </w:pBdr>
              <w:spacing w:line="272" w:lineRule="auto"/>
              <w:ind w:left="105"/>
              <w:rPr>
                <w:color w:val="000000"/>
                <w:sz w:val="24"/>
                <w:szCs w:val="24"/>
              </w:rPr>
            </w:pPr>
            <w:r>
              <w:rPr>
                <w:color w:val="000000"/>
                <w:sz w:val="24"/>
                <w:szCs w:val="24"/>
              </w:rPr>
              <w:t>36</w:t>
            </w:r>
          </w:p>
        </w:tc>
        <w:tc>
          <w:tcPr>
            <w:tcW w:w="1078"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24</w:t>
            </w:r>
          </w:p>
        </w:tc>
      </w:tr>
      <w:tr w:rsidR="009A65EC">
        <w:trPr>
          <w:trHeight w:val="294"/>
        </w:trPr>
        <w:tc>
          <w:tcPr>
            <w:tcW w:w="6920"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Összes óraszám:</w:t>
            </w:r>
          </w:p>
        </w:tc>
        <w:tc>
          <w:tcPr>
            <w:tcW w:w="1076" w:type="dxa"/>
          </w:tcPr>
          <w:p w:rsidR="009A65EC" w:rsidRDefault="008D5060">
            <w:pPr>
              <w:pBdr>
                <w:top w:val="nil"/>
                <w:left w:val="nil"/>
                <w:bottom w:val="nil"/>
                <w:right w:val="nil"/>
                <w:between w:val="nil"/>
              </w:pBdr>
              <w:spacing w:line="275" w:lineRule="auto"/>
              <w:ind w:left="105"/>
              <w:rPr>
                <w:color w:val="000000"/>
                <w:sz w:val="24"/>
                <w:szCs w:val="24"/>
              </w:rPr>
            </w:pPr>
            <w:r>
              <w:rPr>
                <w:color w:val="000000"/>
                <w:sz w:val="24"/>
                <w:szCs w:val="24"/>
              </w:rPr>
              <w:t>186</w:t>
            </w:r>
          </w:p>
        </w:tc>
        <w:tc>
          <w:tcPr>
            <w:tcW w:w="1078"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124</w:t>
            </w:r>
          </w:p>
        </w:tc>
      </w:tr>
    </w:tbl>
    <w:p w:rsidR="009A65EC" w:rsidRDefault="009A65EC">
      <w:pPr>
        <w:pBdr>
          <w:top w:val="nil"/>
          <w:left w:val="nil"/>
          <w:bottom w:val="nil"/>
          <w:right w:val="nil"/>
          <w:between w:val="nil"/>
        </w:pBdr>
        <w:spacing w:before="5"/>
        <w:rPr>
          <w:color w:val="000000"/>
          <w:sz w:val="24"/>
          <w:szCs w:val="24"/>
        </w:rPr>
      </w:pPr>
    </w:p>
    <w:p w:rsidR="009A65EC" w:rsidRDefault="008D5060">
      <w:pPr>
        <w:pBdr>
          <w:top w:val="nil"/>
          <w:left w:val="nil"/>
          <w:bottom w:val="nil"/>
          <w:right w:val="nil"/>
          <w:between w:val="nil"/>
        </w:pBdr>
        <w:spacing w:before="1"/>
        <w:ind w:left="118"/>
        <w:jc w:val="both"/>
        <w:rPr>
          <w:color w:val="000000"/>
          <w:sz w:val="24"/>
          <w:szCs w:val="24"/>
        </w:rPr>
        <w:sectPr w:rsidR="009A65EC">
          <w:pgSz w:w="11910" w:h="16840"/>
          <w:pgMar w:top="640" w:right="580" w:bottom="1080" w:left="1300" w:header="0" w:footer="805" w:gutter="0"/>
          <w:cols w:space="708"/>
        </w:sectPr>
      </w:pPr>
      <w:r>
        <w:rPr>
          <w:color w:val="000000"/>
          <w:sz w:val="24"/>
          <w:szCs w:val="24"/>
        </w:rPr>
        <w:t>Témakör: Halmazok, matematikai logika</w:t>
      </w:r>
    </w:p>
    <w:p w:rsidR="009A65EC" w:rsidRDefault="009A65EC">
      <w:pPr>
        <w:pBdr>
          <w:top w:val="nil"/>
          <w:left w:val="nil"/>
          <w:bottom w:val="nil"/>
          <w:right w:val="nil"/>
          <w:between w:val="nil"/>
        </w:pBdr>
        <w:spacing w:line="276" w:lineRule="auto"/>
        <w:rPr>
          <w:color w:val="000000"/>
          <w:sz w:val="24"/>
          <w:szCs w:val="24"/>
        </w:rPr>
      </w:pPr>
    </w:p>
    <w:tbl>
      <w:tblPr>
        <w:tblStyle w:val="afffffffffffff8"/>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585"/>
        </w:trPr>
        <w:tc>
          <w:tcPr>
            <w:tcW w:w="4057" w:type="dxa"/>
          </w:tcPr>
          <w:p w:rsidR="009A65EC" w:rsidRDefault="008D5060">
            <w:pPr>
              <w:pBdr>
                <w:top w:val="nil"/>
                <w:left w:val="nil"/>
                <w:bottom w:val="nil"/>
                <w:right w:val="nil"/>
                <w:between w:val="nil"/>
              </w:pBdr>
              <w:spacing w:line="291" w:lineRule="auto"/>
              <w:ind w:left="107"/>
              <w:rPr>
                <w:color w:val="000000"/>
                <w:sz w:val="24"/>
                <w:szCs w:val="24"/>
              </w:rPr>
            </w:pPr>
            <w:r>
              <w:rPr>
                <w:color w:val="000000"/>
                <w:sz w:val="24"/>
                <w:szCs w:val="24"/>
              </w:rPr>
              <w:t>Témakör: Halmazok, matematikai lo-</w:t>
            </w:r>
          </w:p>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gika</w:t>
            </w:r>
          </w:p>
        </w:tc>
        <w:tc>
          <w:tcPr>
            <w:tcW w:w="1971" w:type="dxa"/>
          </w:tcPr>
          <w:p w:rsidR="009A65EC" w:rsidRDefault="008D5060">
            <w:pPr>
              <w:pBdr>
                <w:top w:val="nil"/>
                <w:left w:val="nil"/>
                <w:bottom w:val="nil"/>
                <w:right w:val="nil"/>
                <w:between w:val="nil"/>
              </w:pBdr>
              <w:spacing w:before="145"/>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before="145"/>
              <w:ind w:left="107"/>
              <w:rPr>
                <w:color w:val="000000"/>
                <w:sz w:val="24"/>
                <w:szCs w:val="24"/>
              </w:rPr>
            </w:pPr>
            <w:r>
              <w:rPr>
                <w:color w:val="000000"/>
                <w:sz w:val="24"/>
                <w:szCs w:val="24"/>
              </w:rPr>
              <w:t>Heti 4 óra</w:t>
            </w:r>
          </w:p>
        </w:tc>
      </w:tr>
      <w:tr w:rsidR="009A65EC">
        <w:trPr>
          <w:trHeight w:val="292"/>
        </w:trPr>
        <w:tc>
          <w:tcPr>
            <w:tcW w:w="4057" w:type="dxa"/>
          </w:tcPr>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10</w:t>
            </w:r>
          </w:p>
        </w:tc>
        <w:tc>
          <w:tcPr>
            <w:tcW w:w="1971" w:type="dxa"/>
          </w:tcPr>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7</w:t>
            </w:r>
          </w:p>
        </w:tc>
      </w:tr>
    </w:tbl>
    <w:p w:rsidR="009A65EC" w:rsidRDefault="009A65EC">
      <w:pPr>
        <w:pBdr>
          <w:top w:val="nil"/>
          <w:left w:val="nil"/>
          <w:bottom w:val="nil"/>
          <w:right w:val="nil"/>
          <w:between w:val="nil"/>
        </w:pBdr>
        <w:spacing w:before="2"/>
        <w:rPr>
          <w:color w:val="000000"/>
          <w:sz w:val="20"/>
          <w:szCs w:val="20"/>
        </w:rPr>
      </w:pPr>
    </w:p>
    <w:p w:rsidR="009A65EC" w:rsidRDefault="008D5060">
      <w:pPr>
        <w:pBdr>
          <w:top w:val="nil"/>
          <w:left w:val="nil"/>
          <w:bottom w:val="nil"/>
          <w:right w:val="nil"/>
          <w:between w:val="nil"/>
        </w:pBdr>
        <w:spacing w:before="52"/>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Pr>
          <w:color w:val="000000"/>
          <w:sz w:val="24"/>
          <w:szCs w:val="24"/>
        </w:rPr>
      </w:pPr>
      <w:r>
        <w:rPr>
          <w:color w:val="000000"/>
          <w:sz w:val="24"/>
          <w:szCs w:val="24"/>
        </w:rPr>
        <w:t>A témakör tanulása eredményeként a tanuló:</w:t>
      </w:r>
    </w:p>
    <w:p w:rsidR="009A65EC" w:rsidRDefault="008D5060">
      <w:pPr>
        <w:pBdr>
          <w:top w:val="nil"/>
          <w:left w:val="nil"/>
          <w:bottom w:val="nil"/>
          <w:right w:val="nil"/>
          <w:between w:val="nil"/>
        </w:pBdr>
        <w:ind w:left="118"/>
        <w:rPr>
          <w:color w:val="000000"/>
          <w:sz w:val="24"/>
          <w:szCs w:val="24"/>
        </w:rPr>
      </w:pPr>
      <w:r>
        <w:rPr>
          <w:color w:val="000000"/>
          <w:sz w:val="24"/>
          <w:szCs w:val="24"/>
        </w:rPr>
        <w:t>látja a halmazműveletek és a logikai műveletek közötti kapcsolatokat;</w:t>
      </w:r>
    </w:p>
    <w:p w:rsidR="009A65EC" w:rsidRDefault="008D5060">
      <w:pPr>
        <w:pBdr>
          <w:top w:val="nil"/>
          <w:left w:val="nil"/>
          <w:bottom w:val="nil"/>
          <w:right w:val="nil"/>
          <w:between w:val="nil"/>
        </w:pBdr>
        <w:spacing w:before="2"/>
        <w:ind w:left="118" w:right="661"/>
        <w:rPr>
          <w:color w:val="000000"/>
          <w:sz w:val="24"/>
          <w:szCs w:val="24"/>
        </w:rPr>
      </w:pPr>
      <w:r>
        <w:rPr>
          <w:color w:val="000000"/>
          <w:sz w:val="24"/>
          <w:szCs w:val="24"/>
        </w:rPr>
        <w:t>megállapítja egyszerű „ha ... , akkor ...” és „akkor és csak akkor” típusú állítások logikai értékét; tud egyszerű állításokat indokolni és tételeket bizonyítani.</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FEJLESZTÉSI FELADATOK ÉS ISMERETEK</w:t>
      </w:r>
    </w:p>
    <w:p w:rsidR="009A65EC" w:rsidRDefault="008D5060">
      <w:pPr>
        <w:pBdr>
          <w:top w:val="nil"/>
          <w:left w:val="nil"/>
          <w:bottom w:val="nil"/>
          <w:right w:val="nil"/>
          <w:between w:val="nil"/>
        </w:pBdr>
        <w:ind w:left="118" w:right="718"/>
        <w:rPr>
          <w:color w:val="000000"/>
          <w:sz w:val="24"/>
          <w:szCs w:val="24"/>
        </w:rPr>
      </w:pPr>
      <w:r>
        <w:rPr>
          <w:color w:val="000000"/>
          <w:sz w:val="24"/>
          <w:szCs w:val="24"/>
        </w:rPr>
        <w:t>A halmazműveletek és a logikai műveletek közötti kapcsolatok bemutatása példákon keresztül Logikai kifejezések megfelelő használata</w:t>
      </w:r>
    </w:p>
    <w:p w:rsidR="009A65EC" w:rsidRDefault="008D5060">
      <w:pPr>
        <w:pBdr>
          <w:top w:val="nil"/>
          <w:left w:val="nil"/>
          <w:bottom w:val="nil"/>
          <w:right w:val="nil"/>
          <w:between w:val="nil"/>
        </w:pBdr>
        <w:ind w:left="118" w:right="5251"/>
        <w:rPr>
          <w:color w:val="000000"/>
          <w:sz w:val="24"/>
          <w:szCs w:val="24"/>
        </w:rPr>
      </w:pPr>
      <w:r>
        <w:rPr>
          <w:color w:val="000000"/>
          <w:sz w:val="24"/>
          <w:szCs w:val="24"/>
        </w:rPr>
        <w:t>Egyszerű állítások indoklása, tételek bizonyítása Stratégiai és logikai játékok</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Fogalmak</w:t>
      </w:r>
    </w:p>
    <w:p w:rsidR="009A65EC" w:rsidRDefault="008D5060">
      <w:pPr>
        <w:pBdr>
          <w:top w:val="nil"/>
          <w:left w:val="nil"/>
          <w:bottom w:val="nil"/>
          <w:right w:val="nil"/>
          <w:between w:val="nil"/>
        </w:pBdr>
        <w:ind w:left="118"/>
        <w:rPr>
          <w:color w:val="000000"/>
          <w:sz w:val="24"/>
          <w:szCs w:val="24"/>
        </w:rPr>
      </w:pPr>
      <w:r>
        <w:rPr>
          <w:color w:val="000000"/>
          <w:sz w:val="24"/>
          <w:szCs w:val="24"/>
        </w:rPr>
        <w:t>logikai műveletek</w:t>
      </w:r>
    </w:p>
    <w:p w:rsidR="009A65EC" w:rsidRDefault="008D5060">
      <w:pPr>
        <w:pBdr>
          <w:top w:val="nil"/>
          <w:left w:val="nil"/>
          <w:bottom w:val="nil"/>
          <w:right w:val="nil"/>
          <w:between w:val="nil"/>
        </w:pBdr>
        <w:ind w:left="118"/>
        <w:rPr>
          <w:color w:val="000000"/>
          <w:sz w:val="24"/>
          <w:szCs w:val="24"/>
        </w:rPr>
      </w:pPr>
      <w:r>
        <w:rPr>
          <w:color w:val="000000"/>
          <w:sz w:val="24"/>
          <w:szCs w:val="24"/>
        </w:rPr>
        <w:t>Javasolt tevékenységek</w:t>
      </w:r>
    </w:p>
    <w:p w:rsidR="009A65EC" w:rsidRDefault="008D5060">
      <w:pPr>
        <w:pBdr>
          <w:top w:val="nil"/>
          <w:left w:val="nil"/>
          <w:bottom w:val="nil"/>
          <w:right w:val="nil"/>
          <w:between w:val="nil"/>
        </w:pBdr>
        <w:ind w:left="118" w:right="533"/>
        <w:rPr>
          <w:color w:val="000000"/>
          <w:sz w:val="24"/>
          <w:szCs w:val="24"/>
        </w:rPr>
      </w:pPr>
      <w:r>
        <w:rPr>
          <w:color w:val="000000"/>
          <w:sz w:val="24"/>
          <w:szCs w:val="24"/>
        </w:rPr>
        <w:t>A tanulók mindennapi tapasztalataihoz köthető, összetett állítások logikai értékének meghatáro- zása igazságtáblázat segítségével</w:t>
      </w:r>
    </w:p>
    <w:p w:rsidR="009A65EC" w:rsidRDefault="008D5060">
      <w:pPr>
        <w:pBdr>
          <w:top w:val="nil"/>
          <w:left w:val="nil"/>
          <w:bottom w:val="nil"/>
          <w:right w:val="nil"/>
          <w:between w:val="nil"/>
        </w:pBdr>
        <w:ind w:left="118" w:right="1032"/>
        <w:rPr>
          <w:color w:val="000000"/>
          <w:sz w:val="24"/>
          <w:szCs w:val="24"/>
        </w:rPr>
      </w:pPr>
      <w:r>
        <w:rPr>
          <w:color w:val="000000"/>
          <w:sz w:val="24"/>
          <w:szCs w:val="24"/>
        </w:rPr>
        <w:t>Rejtvényújságokban szereplő feladványok megfejtése következtetések láncolatán keresztül Logikai készséget fejlesztő játékok, például „Einstein-fejtörő”</w:t>
      </w:r>
    </w:p>
    <w:p w:rsidR="009A65EC" w:rsidRDefault="008D5060">
      <w:pPr>
        <w:pBdr>
          <w:top w:val="nil"/>
          <w:left w:val="nil"/>
          <w:bottom w:val="nil"/>
          <w:right w:val="nil"/>
          <w:between w:val="nil"/>
        </w:pBdr>
        <w:spacing w:before="1"/>
        <w:ind w:left="118" w:right="4639"/>
        <w:rPr>
          <w:color w:val="000000"/>
          <w:sz w:val="24"/>
          <w:szCs w:val="24"/>
        </w:rPr>
      </w:pPr>
      <w:r>
        <w:rPr>
          <w:color w:val="000000"/>
          <w:sz w:val="24"/>
          <w:szCs w:val="24"/>
        </w:rPr>
        <w:t>Stratégiai játékok, például NIM játékok, táblás játékok Tudatos pénzügyi tervezést segítő játékok</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Témakör: Kombinatorika, gráfok</w:t>
      </w:r>
    </w:p>
    <w:p w:rsidR="009A65EC" w:rsidRDefault="009A65EC">
      <w:pPr>
        <w:pBdr>
          <w:top w:val="nil"/>
          <w:left w:val="nil"/>
          <w:bottom w:val="nil"/>
          <w:right w:val="nil"/>
          <w:between w:val="nil"/>
        </w:pBdr>
        <w:spacing w:after="1"/>
        <w:rPr>
          <w:color w:val="000000"/>
          <w:sz w:val="24"/>
          <w:szCs w:val="24"/>
        </w:rPr>
      </w:pPr>
    </w:p>
    <w:tbl>
      <w:tblPr>
        <w:tblStyle w:val="afffffffffffff9"/>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Témakör: Kombinatorika, gráfok</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4 óra</w:t>
            </w:r>
          </w:p>
        </w:tc>
      </w:tr>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12</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8</w:t>
            </w:r>
          </w:p>
        </w:tc>
      </w:tr>
    </w:tbl>
    <w:p w:rsidR="009A65EC" w:rsidRDefault="009A65EC">
      <w:pPr>
        <w:pBdr>
          <w:top w:val="nil"/>
          <w:left w:val="nil"/>
          <w:bottom w:val="nil"/>
          <w:right w:val="nil"/>
          <w:between w:val="nil"/>
        </w:pBdr>
        <w:spacing w:before="2"/>
        <w:rPr>
          <w:color w:val="000000"/>
          <w:sz w:val="24"/>
          <w:szCs w:val="24"/>
        </w:rPr>
      </w:pPr>
    </w:p>
    <w:p w:rsidR="009A65EC" w:rsidRDefault="008D5060">
      <w:pPr>
        <w:pBdr>
          <w:top w:val="nil"/>
          <w:left w:val="nil"/>
          <w:bottom w:val="nil"/>
          <w:right w:val="nil"/>
          <w:between w:val="nil"/>
        </w:pBdr>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Pr>
          <w:color w:val="000000"/>
          <w:sz w:val="24"/>
          <w:szCs w:val="24"/>
        </w:rPr>
      </w:pPr>
      <w:r>
        <w:rPr>
          <w:color w:val="000000"/>
          <w:sz w:val="24"/>
          <w:szCs w:val="24"/>
        </w:rPr>
        <w:t>A témakör tanulása hozzájárul ahhoz, hogy a tanuló a nevelési-oktatási szakasz végére:</w:t>
      </w:r>
    </w:p>
    <w:p w:rsidR="009A65EC" w:rsidRDefault="008D5060">
      <w:pPr>
        <w:pBdr>
          <w:top w:val="nil"/>
          <w:left w:val="nil"/>
          <w:bottom w:val="nil"/>
          <w:right w:val="nil"/>
          <w:between w:val="nil"/>
        </w:pBdr>
        <w:ind w:left="118"/>
        <w:rPr>
          <w:color w:val="000000"/>
          <w:sz w:val="24"/>
          <w:szCs w:val="24"/>
        </w:rPr>
      </w:pPr>
      <w:r>
        <w:rPr>
          <w:color w:val="000000"/>
          <w:sz w:val="24"/>
          <w:szCs w:val="24"/>
        </w:rPr>
        <w:t>matematikai vagy hétköznapi nyelven megfogalmazott szövegből a matematikai tartalmú infor- mációkat kigyűjti, rendszerezi;</w:t>
      </w:r>
    </w:p>
    <w:p w:rsidR="009A65EC" w:rsidRDefault="008D5060">
      <w:pPr>
        <w:pBdr>
          <w:top w:val="nil"/>
          <w:left w:val="nil"/>
          <w:bottom w:val="nil"/>
          <w:right w:val="nil"/>
          <w:between w:val="nil"/>
        </w:pBdr>
        <w:ind w:left="118" w:right="3930"/>
        <w:rPr>
          <w:color w:val="000000"/>
          <w:sz w:val="24"/>
          <w:szCs w:val="24"/>
        </w:rPr>
      </w:pPr>
      <w:r>
        <w:rPr>
          <w:color w:val="000000"/>
          <w:sz w:val="24"/>
          <w:szCs w:val="24"/>
        </w:rPr>
        <w:t>a problémának megfelelő matematikai modellt választ, alkot; a kiválasztott modellben megoldja a problémát.</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 témakör tanulása eredményeként a tanuló:</w:t>
      </w:r>
    </w:p>
    <w:p w:rsidR="009A65EC" w:rsidRDefault="008D5060">
      <w:pPr>
        <w:pBdr>
          <w:top w:val="nil"/>
          <w:left w:val="nil"/>
          <w:bottom w:val="nil"/>
          <w:right w:val="nil"/>
          <w:between w:val="nil"/>
        </w:pBdr>
        <w:ind w:left="118"/>
        <w:rPr>
          <w:color w:val="000000"/>
          <w:sz w:val="24"/>
          <w:szCs w:val="24"/>
        </w:rPr>
      </w:pPr>
      <w:r>
        <w:rPr>
          <w:color w:val="000000"/>
          <w:sz w:val="24"/>
          <w:szCs w:val="24"/>
        </w:rPr>
        <w:t>megold sorba rendezési és kiválasztási feladatokat;</w:t>
      </w:r>
    </w:p>
    <w:p w:rsidR="009A65EC" w:rsidRDefault="008D5060">
      <w:pPr>
        <w:pBdr>
          <w:top w:val="nil"/>
          <w:left w:val="nil"/>
          <w:bottom w:val="nil"/>
          <w:right w:val="nil"/>
          <w:between w:val="nil"/>
        </w:pBdr>
        <w:ind w:left="118" w:right="1750"/>
        <w:rPr>
          <w:color w:val="000000"/>
          <w:sz w:val="24"/>
          <w:szCs w:val="24"/>
        </w:rPr>
      </w:pPr>
      <w:r>
        <w:rPr>
          <w:color w:val="000000"/>
          <w:sz w:val="24"/>
          <w:szCs w:val="24"/>
        </w:rPr>
        <w:t>konkrét szituációkat szemléltet és egyszerű feladatokat megold gráfok segítségével. FEJLESZTÉSI FELADATOK ÉS ISMERETEK</w:t>
      </w:r>
    </w:p>
    <w:p w:rsidR="009A65EC" w:rsidRDefault="008D5060">
      <w:pPr>
        <w:pBdr>
          <w:top w:val="nil"/>
          <w:left w:val="nil"/>
          <w:bottom w:val="nil"/>
          <w:right w:val="nil"/>
          <w:between w:val="nil"/>
        </w:pBdr>
        <w:ind w:left="118"/>
        <w:rPr>
          <w:color w:val="000000"/>
          <w:sz w:val="24"/>
          <w:szCs w:val="24"/>
        </w:rPr>
      </w:pPr>
      <w:r>
        <w:rPr>
          <w:color w:val="000000"/>
          <w:sz w:val="24"/>
          <w:szCs w:val="24"/>
        </w:rPr>
        <w:t>Matematikai és hétköznapi helyzetekhez kötődő sorba rendezési és kiválasztási feladatok meg- oldása</w:t>
      </w:r>
    </w:p>
    <w:p w:rsidR="009A65EC" w:rsidRDefault="008D5060">
      <w:pPr>
        <w:pBdr>
          <w:top w:val="nil"/>
          <w:left w:val="nil"/>
          <w:bottom w:val="nil"/>
          <w:right w:val="nil"/>
          <w:between w:val="nil"/>
        </w:pBdr>
        <w:ind w:left="118" w:right="3184"/>
        <w:rPr>
          <w:color w:val="000000"/>
          <w:sz w:val="24"/>
          <w:szCs w:val="24"/>
        </w:rPr>
      </w:pPr>
      <w:r>
        <w:rPr>
          <w:color w:val="000000"/>
          <w:sz w:val="24"/>
          <w:szCs w:val="24"/>
        </w:rPr>
        <w:t>A binomiális együttható fogalmának ismerete, értékének kiszámítása Mintavétel visszatevéssel és visszatevés nélkül</w:t>
      </w:r>
    </w:p>
    <w:p w:rsidR="009A65EC" w:rsidRDefault="008D5060">
      <w:pPr>
        <w:pBdr>
          <w:top w:val="nil"/>
          <w:left w:val="nil"/>
          <w:bottom w:val="nil"/>
          <w:right w:val="nil"/>
          <w:between w:val="nil"/>
        </w:pBdr>
        <w:spacing w:before="1"/>
        <w:ind w:left="118" w:right="551"/>
        <w:rPr>
          <w:color w:val="000000"/>
          <w:sz w:val="24"/>
          <w:szCs w:val="24"/>
        </w:rPr>
      </w:pPr>
      <w:r>
        <w:rPr>
          <w:color w:val="000000"/>
          <w:sz w:val="24"/>
          <w:szCs w:val="24"/>
        </w:rPr>
        <w:t>A gráf csúcsainak fokszámösszege és éleinek száma közötti összefüggés ismerete és alkalmazása gyakorlati feladatok megoldásában</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Fogalmak</w:t>
      </w:r>
    </w:p>
    <w:p w:rsidR="009A65EC" w:rsidRDefault="008D5060">
      <w:pPr>
        <w:pBdr>
          <w:top w:val="nil"/>
          <w:left w:val="nil"/>
          <w:bottom w:val="nil"/>
          <w:right w:val="nil"/>
          <w:between w:val="nil"/>
        </w:pBdr>
        <w:ind w:left="118" w:right="4271"/>
        <w:rPr>
          <w:color w:val="000000"/>
          <w:sz w:val="24"/>
          <w:szCs w:val="24"/>
        </w:rPr>
      </w:pPr>
      <w:r>
        <w:rPr>
          <w:color w:val="000000"/>
          <w:sz w:val="24"/>
          <w:szCs w:val="24"/>
        </w:rPr>
        <w:t>faktoriális, binomiális együttható; csúcs fokszáma gráfban Javasolt tevékenységek</w:t>
      </w:r>
    </w:p>
    <w:p w:rsidR="009A65EC" w:rsidRDefault="008D5060">
      <w:pPr>
        <w:pBdr>
          <w:top w:val="nil"/>
          <w:left w:val="nil"/>
          <w:bottom w:val="nil"/>
          <w:right w:val="nil"/>
          <w:between w:val="nil"/>
        </w:pBdr>
        <w:spacing w:line="291" w:lineRule="auto"/>
        <w:ind w:left="118"/>
        <w:rPr>
          <w:color w:val="000000"/>
          <w:sz w:val="24"/>
          <w:szCs w:val="24"/>
        </w:rPr>
      </w:pPr>
      <w:r>
        <w:rPr>
          <w:color w:val="000000"/>
          <w:sz w:val="24"/>
          <w:szCs w:val="24"/>
        </w:rPr>
        <w:t>Anagramma készítése a tanulók neveiből</w:t>
      </w:r>
    </w:p>
    <w:p w:rsidR="009A65EC" w:rsidRDefault="008D5060">
      <w:pPr>
        <w:pBdr>
          <w:top w:val="nil"/>
          <w:left w:val="nil"/>
          <w:bottom w:val="nil"/>
          <w:right w:val="nil"/>
          <w:between w:val="nil"/>
        </w:pBdr>
        <w:ind w:left="118"/>
        <w:rPr>
          <w:color w:val="000000"/>
          <w:sz w:val="24"/>
          <w:szCs w:val="24"/>
        </w:rPr>
      </w:pPr>
      <w:r>
        <w:rPr>
          <w:color w:val="000000"/>
          <w:sz w:val="24"/>
          <w:szCs w:val="24"/>
        </w:rPr>
        <w:t>A pókerben előforduló lehetséges nyerő lapkombinációk számának meghatározása</w:t>
      </w:r>
    </w:p>
    <w:p w:rsidR="009A65EC" w:rsidRDefault="008D5060">
      <w:pPr>
        <w:pBdr>
          <w:top w:val="nil"/>
          <w:left w:val="nil"/>
          <w:bottom w:val="nil"/>
          <w:right w:val="nil"/>
          <w:between w:val="nil"/>
        </w:pBdr>
        <w:spacing w:before="30" w:line="242" w:lineRule="auto"/>
        <w:ind w:left="118" w:right="533"/>
        <w:rPr>
          <w:color w:val="000000"/>
          <w:sz w:val="24"/>
          <w:szCs w:val="24"/>
        </w:rPr>
      </w:pPr>
      <w:r>
        <w:rPr>
          <w:color w:val="000000"/>
          <w:sz w:val="24"/>
          <w:szCs w:val="24"/>
        </w:rPr>
        <w:t>A Pascal-háromszög és tulajdonságai felfedeztetése például kéttagú összeg hatványaiban sze- replő együtthatók segítségével</w:t>
      </w:r>
    </w:p>
    <w:p w:rsidR="009A65EC" w:rsidRDefault="008D5060">
      <w:pPr>
        <w:pBdr>
          <w:top w:val="nil"/>
          <w:left w:val="nil"/>
          <w:bottom w:val="nil"/>
          <w:right w:val="nil"/>
          <w:between w:val="nil"/>
        </w:pBdr>
        <w:ind w:left="118"/>
        <w:rPr>
          <w:color w:val="000000"/>
          <w:sz w:val="24"/>
          <w:szCs w:val="24"/>
        </w:rPr>
      </w:pPr>
      <w:r>
        <w:rPr>
          <w:color w:val="000000"/>
          <w:sz w:val="24"/>
          <w:szCs w:val="24"/>
        </w:rPr>
        <w:t>Különböző szituációk kétféle módon történő összeszámlálása és ebből következő egyszerű kom- binatorikus összefüggések felfedezése</w:t>
      </w:r>
    </w:p>
    <w:p w:rsidR="009A65EC" w:rsidRDefault="008D5060">
      <w:pPr>
        <w:pBdr>
          <w:top w:val="nil"/>
          <w:left w:val="nil"/>
          <w:bottom w:val="nil"/>
          <w:right w:val="nil"/>
          <w:between w:val="nil"/>
        </w:pBdr>
        <w:ind w:left="118" w:right="565"/>
        <w:rPr>
          <w:color w:val="000000"/>
          <w:sz w:val="24"/>
          <w:szCs w:val="24"/>
        </w:rPr>
      </w:pPr>
      <w:r>
        <w:rPr>
          <w:color w:val="000000"/>
          <w:sz w:val="24"/>
          <w:szCs w:val="24"/>
        </w:rPr>
        <w:t>Visszatevéses és visszatevés nélküli mintavétel konkrét lejátszása, a tapasztalatok összegyűjtése Témakör: Számelméleti ismeretek, számhalmazok épülése</w:t>
      </w:r>
    </w:p>
    <w:p w:rsidR="009A65EC" w:rsidRDefault="009A65EC">
      <w:pPr>
        <w:pBdr>
          <w:top w:val="nil"/>
          <w:left w:val="nil"/>
          <w:bottom w:val="nil"/>
          <w:right w:val="nil"/>
          <w:between w:val="nil"/>
        </w:pBdr>
        <w:spacing w:before="8"/>
        <w:rPr>
          <w:color w:val="000000"/>
          <w:sz w:val="23"/>
          <w:szCs w:val="23"/>
        </w:rPr>
      </w:pPr>
    </w:p>
    <w:tbl>
      <w:tblPr>
        <w:tblStyle w:val="afffffffffffffa"/>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585"/>
        </w:trPr>
        <w:tc>
          <w:tcPr>
            <w:tcW w:w="4057" w:type="dxa"/>
          </w:tcPr>
          <w:p w:rsidR="009A65EC" w:rsidRDefault="008D5060">
            <w:pPr>
              <w:pBdr>
                <w:top w:val="nil"/>
                <w:left w:val="nil"/>
                <w:bottom w:val="nil"/>
                <w:right w:val="nil"/>
                <w:between w:val="nil"/>
              </w:pBdr>
              <w:spacing w:line="291" w:lineRule="auto"/>
              <w:ind w:left="107"/>
              <w:rPr>
                <w:color w:val="000000"/>
                <w:sz w:val="24"/>
                <w:szCs w:val="24"/>
              </w:rPr>
            </w:pPr>
            <w:r>
              <w:rPr>
                <w:color w:val="000000"/>
                <w:sz w:val="24"/>
                <w:szCs w:val="24"/>
              </w:rPr>
              <w:t>Témakör: Számelméleti ismeretek,</w:t>
            </w:r>
          </w:p>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számhalmazok épülése</w:t>
            </w:r>
          </w:p>
        </w:tc>
        <w:tc>
          <w:tcPr>
            <w:tcW w:w="1971" w:type="dxa"/>
          </w:tcPr>
          <w:p w:rsidR="009A65EC" w:rsidRDefault="008D5060">
            <w:pPr>
              <w:pBdr>
                <w:top w:val="nil"/>
                <w:left w:val="nil"/>
                <w:bottom w:val="nil"/>
                <w:right w:val="nil"/>
                <w:between w:val="nil"/>
              </w:pBdr>
              <w:spacing w:before="145"/>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before="145"/>
              <w:ind w:left="107"/>
              <w:rPr>
                <w:color w:val="000000"/>
                <w:sz w:val="24"/>
                <w:szCs w:val="24"/>
              </w:rPr>
            </w:pPr>
            <w:r>
              <w:rPr>
                <w:color w:val="000000"/>
                <w:sz w:val="24"/>
                <w:szCs w:val="24"/>
              </w:rPr>
              <w:t>Heti 4 óra</w:t>
            </w:r>
          </w:p>
        </w:tc>
      </w:tr>
      <w:tr w:rsidR="009A65EC">
        <w:trPr>
          <w:trHeight w:val="294"/>
        </w:trPr>
        <w:tc>
          <w:tcPr>
            <w:tcW w:w="4057"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10</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7</w:t>
            </w:r>
          </w:p>
        </w:tc>
      </w:tr>
    </w:tbl>
    <w:p w:rsidR="009A65EC" w:rsidRDefault="009A65EC">
      <w:pPr>
        <w:pBdr>
          <w:top w:val="nil"/>
          <w:left w:val="nil"/>
          <w:bottom w:val="nil"/>
          <w:right w:val="nil"/>
          <w:between w:val="nil"/>
        </w:pBdr>
        <w:spacing w:before="12"/>
        <w:rPr>
          <w:color w:val="000000"/>
          <w:sz w:val="23"/>
          <w:szCs w:val="23"/>
        </w:rPr>
      </w:pPr>
    </w:p>
    <w:p w:rsidR="009A65EC" w:rsidRDefault="008D5060">
      <w:pPr>
        <w:pBdr>
          <w:top w:val="nil"/>
          <w:left w:val="nil"/>
          <w:bottom w:val="nil"/>
          <w:right w:val="nil"/>
          <w:between w:val="nil"/>
        </w:pBdr>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Pr>
          <w:color w:val="000000"/>
          <w:sz w:val="24"/>
          <w:szCs w:val="24"/>
        </w:rPr>
      </w:pPr>
      <w:r>
        <w:rPr>
          <w:color w:val="000000"/>
          <w:sz w:val="24"/>
          <w:szCs w:val="24"/>
        </w:rPr>
        <w:t>A témakör tanulása eredményeként a tanuló:</w:t>
      </w:r>
    </w:p>
    <w:p w:rsidR="009A65EC" w:rsidRDefault="008D5060">
      <w:pPr>
        <w:pBdr>
          <w:top w:val="nil"/>
          <w:left w:val="nil"/>
          <w:bottom w:val="nil"/>
          <w:right w:val="nil"/>
          <w:between w:val="nil"/>
        </w:pBdr>
        <w:ind w:left="118" w:right="4483"/>
        <w:rPr>
          <w:color w:val="000000"/>
          <w:sz w:val="24"/>
          <w:szCs w:val="24"/>
        </w:rPr>
      </w:pPr>
      <w:r>
        <w:rPr>
          <w:color w:val="000000"/>
          <w:sz w:val="24"/>
          <w:szCs w:val="24"/>
        </w:rPr>
        <w:t>ismeri és alkalmazza az oszthatóság alapvető fogalmait; összetett számokat felbont prímszámok szorzatára;</w:t>
      </w:r>
    </w:p>
    <w:p w:rsidR="009A65EC" w:rsidRDefault="008D5060">
      <w:pPr>
        <w:pBdr>
          <w:top w:val="nil"/>
          <w:left w:val="nil"/>
          <w:bottom w:val="nil"/>
          <w:right w:val="nil"/>
          <w:between w:val="nil"/>
        </w:pBdr>
        <w:ind w:left="118" w:right="533"/>
        <w:rPr>
          <w:color w:val="000000"/>
          <w:sz w:val="24"/>
          <w:szCs w:val="24"/>
        </w:rPr>
      </w:pPr>
      <w:r>
        <w:rPr>
          <w:color w:val="000000"/>
          <w:sz w:val="24"/>
          <w:szCs w:val="24"/>
        </w:rPr>
        <w:t>meghatározza két természetes szám legnagyobb közös osztóját és legkisebb közös többszörösét, és alkalmazza ezeket egyszerű gyakorlati feladatokban;</w:t>
      </w:r>
    </w:p>
    <w:p w:rsidR="009A65EC" w:rsidRDefault="008D5060">
      <w:pPr>
        <w:pBdr>
          <w:top w:val="nil"/>
          <w:left w:val="nil"/>
          <w:bottom w:val="nil"/>
          <w:right w:val="nil"/>
          <w:between w:val="nil"/>
        </w:pBdr>
        <w:ind w:left="118"/>
        <w:rPr>
          <w:color w:val="000000"/>
          <w:sz w:val="24"/>
          <w:szCs w:val="24"/>
        </w:rPr>
      </w:pPr>
      <w:r>
        <w:rPr>
          <w:color w:val="000000"/>
          <w:sz w:val="24"/>
          <w:szCs w:val="24"/>
        </w:rPr>
        <w:t>ismeri és alkalmazza az oszthatósági szabályokat;</w:t>
      </w:r>
    </w:p>
    <w:p w:rsidR="009A65EC" w:rsidRDefault="008D5060">
      <w:pPr>
        <w:pBdr>
          <w:top w:val="nil"/>
          <w:left w:val="nil"/>
          <w:bottom w:val="nil"/>
          <w:right w:val="nil"/>
          <w:between w:val="nil"/>
        </w:pBdr>
        <w:ind w:left="118"/>
        <w:rPr>
          <w:color w:val="000000"/>
          <w:sz w:val="24"/>
          <w:szCs w:val="24"/>
        </w:rPr>
      </w:pPr>
      <w:r>
        <w:rPr>
          <w:color w:val="000000"/>
          <w:sz w:val="24"/>
          <w:szCs w:val="24"/>
        </w:rPr>
        <w:t>érti a helyi értékes írásmódot 10-es és más alapú számrendszerekben;</w:t>
      </w:r>
    </w:p>
    <w:p w:rsidR="009A65EC" w:rsidRDefault="008D5060">
      <w:pPr>
        <w:pBdr>
          <w:top w:val="nil"/>
          <w:left w:val="nil"/>
          <w:bottom w:val="nil"/>
          <w:right w:val="nil"/>
          <w:between w:val="nil"/>
        </w:pBdr>
        <w:ind w:left="118"/>
        <w:rPr>
          <w:color w:val="000000"/>
          <w:sz w:val="24"/>
          <w:szCs w:val="24"/>
        </w:rPr>
      </w:pPr>
      <w:r>
        <w:rPr>
          <w:color w:val="000000"/>
          <w:sz w:val="24"/>
          <w:szCs w:val="24"/>
        </w:rPr>
        <w:t>ismeri a számhalmazok épülésének matematikai vonatkozásait a természetes számoktól a valós számokig;</w:t>
      </w:r>
    </w:p>
    <w:p w:rsidR="009A65EC" w:rsidRDefault="008D5060">
      <w:pPr>
        <w:pBdr>
          <w:top w:val="nil"/>
          <w:left w:val="nil"/>
          <w:bottom w:val="nil"/>
          <w:right w:val="nil"/>
          <w:between w:val="nil"/>
        </w:pBdr>
        <w:spacing w:line="242" w:lineRule="auto"/>
        <w:ind w:left="118" w:right="5321"/>
        <w:rPr>
          <w:color w:val="000000"/>
          <w:sz w:val="24"/>
          <w:szCs w:val="24"/>
        </w:rPr>
      </w:pPr>
      <w:r>
        <w:rPr>
          <w:color w:val="000000"/>
          <w:sz w:val="24"/>
          <w:szCs w:val="24"/>
        </w:rPr>
        <w:t>ismer példákat irracionális számokra. FEJLESZTÉSI FELADATOK ÉS ISMERETEK</w:t>
      </w:r>
    </w:p>
    <w:p w:rsidR="009A65EC" w:rsidRDefault="008D5060">
      <w:pPr>
        <w:pBdr>
          <w:top w:val="nil"/>
          <w:left w:val="nil"/>
          <w:bottom w:val="nil"/>
          <w:right w:val="nil"/>
          <w:between w:val="nil"/>
        </w:pBdr>
        <w:ind w:left="118" w:right="533"/>
        <w:rPr>
          <w:color w:val="000000"/>
          <w:sz w:val="24"/>
          <w:szCs w:val="24"/>
        </w:rPr>
      </w:pPr>
      <w:r>
        <w:rPr>
          <w:color w:val="000000"/>
          <w:sz w:val="24"/>
          <w:szCs w:val="24"/>
        </w:rPr>
        <w:t>Legnagyobb közös osztó és legkisebb közös többszörös meghatározása a prímtényezős felbon- tásból</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Összetett oszthatósági szabályok alkalmazása</w:t>
      </w:r>
    </w:p>
    <w:p w:rsidR="009A65EC" w:rsidRDefault="008D5060">
      <w:pPr>
        <w:pBdr>
          <w:top w:val="nil"/>
          <w:left w:val="nil"/>
          <w:bottom w:val="nil"/>
          <w:right w:val="nil"/>
          <w:between w:val="nil"/>
        </w:pBdr>
        <w:ind w:left="118" w:right="2502"/>
        <w:rPr>
          <w:color w:val="000000"/>
          <w:sz w:val="24"/>
          <w:szCs w:val="24"/>
        </w:rPr>
      </w:pPr>
      <w:r>
        <w:rPr>
          <w:color w:val="000000"/>
          <w:sz w:val="24"/>
          <w:szCs w:val="24"/>
        </w:rPr>
        <w:t>Számolás osztási maradékokkal (például összeg, szorzat, hatvány maradéka) Számok felírása 10-estől különböző alapú számrendszerben</w:t>
      </w:r>
    </w:p>
    <w:p w:rsidR="009A65EC" w:rsidRDefault="008D5060">
      <w:pPr>
        <w:pBdr>
          <w:top w:val="nil"/>
          <w:left w:val="nil"/>
          <w:bottom w:val="nil"/>
          <w:right w:val="nil"/>
          <w:between w:val="nil"/>
        </w:pBdr>
        <w:ind w:left="118" w:right="533"/>
        <w:rPr>
          <w:color w:val="000000"/>
          <w:sz w:val="24"/>
          <w:szCs w:val="24"/>
        </w:rPr>
      </w:pPr>
      <w:r>
        <w:rPr>
          <w:color w:val="000000"/>
          <w:sz w:val="24"/>
          <w:szCs w:val="24"/>
        </w:rPr>
        <w:t>Az egész számok, a véges tizedes törtek, a végtelen szakaszos tizedes törtek és a racionális szá- mok kapcsolata</w:t>
      </w:r>
    </w:p>
    <w:p w:rsidR="009A65EC" w:rsidRDefault="008D5060">
      <w:pPr>
        <w:pBdr>
          <w:top w:val="nil"/>
          <w:left w:val="nil"/>
          <w:bottom w:val="nil"/>
          <w:right w:val="nil"/>
          <w:between w:val="nil"/>
        </w:pBdr>
        <w:ind w:left="118" w:right="533"/>
        <w:rPr>
          <w:color w:val="000000"/>
          <w:sz w:val="24"/>
          <w:szCs w:val="24"/>
        </w:rPr>
      </w:pPr>
      <w:r>
        <w:rPr>
          <w:color w:val="000000"/>
          <w:sz w:val="24"/>
          <w:szCs w:val="24"/>
        </w:rPr>
        <w:t>A számhalmazok épülésének matematikai vonatkozásai a természetes számoktól a valós számo- kig</w:t>
      </w:r>
    </w:p>
    <w:p w:rsidR="009A65EC" w:rsidRDefault="008D5060">
      <w:pPr>
        <w:pBdr>
          <w:top w:val="nil"/>
          <w:left w:val="nil"/>
          <w:bottom w:val="nil"/>
          <w:right w:val="nil"/>
          <w:between w:val="nil"/>
        </w:pBdr>
        <w:ind w:left="118" w:right="5226"/>
        <w:rPr>
          <w:color w:val="000000"/>
          <w:sz w:val="24"/>
          <w:szCs w:val="24"/>
        </w:rPr>
      </w:pPr>
      <w:r>
        <w:rPr>
          <w:color w:val="000000"/>
          <w:sz w:val="24"/>
          <w:szCs w:val="24"/>
        </w:rPr>
        <w:t>Végtelen nem szakaszos tizedes törtek ismerete Példák irracionális számokra</w:t>
      </w:r>
    </w:p>
    <w:p w:rsidR="009A65EC" w:rsidRDefault="008D5060">
      <w:pPr>
        <w:pBdr>
          <w:top w:val="nil"/>
          <w:left w:val="nil"/>
          <w:bottom w:val="nil"/>
          <w:right w:val="nil"/>
          <w:between w:val="nil"/>
        </w:pBdr>
        <w:ind w:left="118" w:right="6672"/>
        <w:rPr>
          <w:color w:val="000000"/>
          <w:sz w:val="24"/>
          <w:szCs w:val="24"/>
        </w:rPr>
      </w:pPr>
      <w:r>
        <w:rPr>
          <w:color w:val="000000"/>
          <w:sz w:val="24"/>
          <w:szCs w:val="24"/>
        </w:rPr>
        <w:t>Számhalmazok műveleti zártsága Fogalmak</w:t>
      </w:r>
    </w:p>
    <w:p w:rsidR="009A65EC" w:rsidRDefault="008D5060">
      <w:pPr>
        <w:pBdr>
          <w:top w:val="nil"/>
          <w:left w:val="nil"/>
          <w:bottom w:val="nil"/>
          <w:right w:val="nil"/>
          <w:between w:val="nil"/>
        </w:pBdr>
        <w:ind w:left="118" w:right="988"/>
        <w:rPr>
          <w:color w:val="000000"/>
          <w:sz w:val="24"/>
          <w:szCs w:val="24"/>
        </w:rPr>
      </w:pPr>
      <w:r>
        <w:rPr>
          <w:color w:val="000000"/>
          <w:sz w:val="24"/>
          <w:szCs w:val="24"/>
        </w:rPr>
        <w:t>természetes szám, egész szám, racionális szám, irracionális szám, valós szám, relatív prímek Javasolt tevékenységek</w:t>
      </w:r>
    </w:p>
    <w:p w:rsidR="009A65EC" w:rsidRDefault="008D5060">
      <w:pPr>
        <w:pBdr>
          <w:top w:val="nil"/>
          <w:left w:val="nil"/>
          <w:bottom w:val="nil"/>
          <w:right w:val="nil"/>
          <w:between w:val="nil"/>
        </w:pBdr>
        <w:ind w:left="118" w:right="4329"/>
        <w:rPr>
          <w:color w:val="000000"/>
          <w:sz w:val="24"/>
          <w:szCs w:val="24"/>
        </w:rPr>
      </w:pPr>
      <w:r>
        <w:rPr>
          <w:color w:val="000000"/>
          <w:sz w:val="24"/>
          <w:szCs w:val="24"/>
        </w:rPr>
        <w:t>Oszthatósággal kapcsolatos „bűvésztrükkök” bemutatása Számrendszerek segítségével megoldható rejtvények</w:t>
      </w:r>
    </w:p>
    <w:p w:rsidR="009A65EC" w:rsidRDefault="008D5060">
      <w:pPr>
        <w:pBdr>
          <w:top w:val="nil"/>
          <w:left w:val="nil"/>
          <w:bottom w:val="nil"/>
          <w:right w:val="nil"/>
          <w:between w:val="nil"/>
        </w:pBdr>
        <w:ind w:left="118" w:right="547"/>
        <w:rPr>
          <w:color w:val="000000"/>
          <w:sz w:val="24"/>
          <w:szCs w:val="24"/>
        </w:rPr>
      </w:pPr>
      <w:r>
        <w:rPr>
          <w:color w:val="000000"/>
          <w:sz w:val="24"/>
          <w:szCs w:val="24"/>
        </w:rPr>
        <w:t>Tanulói kiselőadás a 10-estől különböző alapú számrendszerek használatáról a múltban és ennek mai napig tartó hatásairól</w:t>
      </w:r>
    </w:p>
    <w:p w:rsidR="009A65EC" w:rsidRDefault="008D5060">
      <w:pPr>
        <w:pBdr>
          <w:top w:val="nil"/>
          <w:left w:val="nil"/>
          <w:bottom w:val="nil"/>
          <w:right w:val="nil"/>
          <w:between w:val="nil"/>
        </w:pBdr>
        <w:ind w:left="118"/>
        <w:rPr>
          <w:color w:val="000000"/>
          <w:sz w:val="24"/>
          <w:szCs w:val="24"/>
        </w:rPr>
      </w:pPr>
      <w:r>
        <w:rPr>
          <w:color w:val="000000"/>
          <w:sz w:val="24"/>
          <w:szCs w:val="24"/>
        </w:rPr>
        <w:t>Tanulói kiselőadás számelméleti érdekességekről, például tökéletes számok és barátságos szám- párok, prímszámok, jelenleg ismert legnagyobb prím, titkosítás</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Halmazábra elkészítése a számhalmazokról</w:t>
      </w:r>
    </w:p>
    <w:p w:rsidR="009A65EC" w:rsidRDefault="009A65EC">
      <w:pPr>
        <w:pBdr>
          <w:top w:val="nil"/>
          <w:left w:val="nil"/>
          <w:bottom w:val="nil"/>
          <w:right w:val="nil"/>
          <w:between w:val="nil"/>
        </w:pBdr>
        <w:spacing w:before="7"/>
        <w:rPr>
          <w:color w:val="000000"/>
          <w:sz w:val="23"/>
          <w:szCs w:val="23"/>
        </w:rPr>
      </w:pPr>
    </w:p>
    <w:p w:rsidR="009A65EC" w:rsidRDefault="008D5060">
      <w:pPr>
        <w:pBdr>
          <w:top w:val="nil"/>
          <w:left w:val="nil"/>
          <w:bottom w:val="nil"/>
          <w:right w:val="nil"/>
          <w:between w:val="nil"/>
        </w:pBdr>
        <w:ind w:left="118"/>
        <w:rPr>
          <w:color w:val="000000"/>
          <w:sz w:val="24"/>
          <w:szCs w:val="24"/>
        </w:rPr>
      </w:pPr>
      <w:r>
        <w:rPr>
          <w:color w:val="000000"/>
          <w:sz w:val="24"/>
          <w:szCs w:val="24"/>
        </w:rPr>
        <w:t>Témakör: Hatvány, gyök, exponenciális függvény, logaritmus</w:t>
      </w:r>
    </w:p>
    <w:p w:rsidR="009A65EC" w:rsidRDefault="009A65EC">
      <w:pPr>
        <w:pBdr>
          <w:top w:val="nil"/>
          <w:left w:val="nil"/>
          <w:bottom w:val="nil"/>
          <w:right w:val="nil"/>
          <w:between w:val="nil"/>
        </w:pBdr>
        <w:spacing w:after="1"/>
        <w:rPr>
          <w:color w:val="000000"/>
          <w:sz w:val="24"/>
          <w:szCs w:val="24"/>
        </w:rPr>
      </w:pPr>
    </w:p>
    <w:tbl>
      <w:tblPr>
        <w:tblStyle w:val="afffffffffffffb"/>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587"/>
        </w:trPr>
        <w:tc>
          <w:tcPr>
            <w:tcW w:w="4057" w:type="dxa"/>
          </w:tcPr>
          <w:p w:rsidR="009A65EC" w:rsidRDefault="008D5060">
            <w:pPr>
              <w:pBdr>
                <w:top w:val="nil"/>
                <w:left w:val="nil"/>
                <w:bottom w:val="nil"/>
                <w:right w:val="nil"/>
                <w:between w:val="nil"/>
              </w:pBdr>
              <w:ind w:left="107" w:right="127"/>
              <w:rPr>
                <w:color w:val="000000"/>
                <w:sz w:val="24"/>
                <w:szCs w:val="24"/>
              </w:rPr>
            </w:pPr>
            <w:r>
              <w:rPr>
                <w:color w:val="000000"/>
                <w:sz w:val="24"/>
                <w:szCs w:val="24"/>
              </w:rPr>
              <w:t>Témakör: Hatvány, gyök, exponenciális függvény, logaritmus</w:t>
            </w:r>
          </w:p>
        </w:tc>
        <w:tc>
          <w:tcPr>
            <w:tcW w:w="1971" w:type="dxa"/>
          </w:tcPr>
          <w:p w:rsidR="009A65EC" w:rsidRDefault="008D5060">
            <w:pPr>
              <w:pBdr>
                <w:top w:val="nil"/>
                <w:left w:val="nil"/>
                <w:bottom w:val="nil"/>
                <w:right w:val="nil"/>
                <w:between w:val="nil"/>
              </w:pBdr>
              <w:spacing w:before="148"/>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before="148"/>
              <w:ind w:left="107"/>
              <w:rPr>
                <w:color w:val="000000"/>
                <w:sz w:val="24"/>
                <w:szCs w:val="24"/>
              </w:rPr>
            </w:pPr>
            <w:r>
              <w:rPr>
                <w:color w:val="000000"/>
                <w:sz w:val="24"/>
                <w:szCs w:val="24"/>
              </w:rPr>
              <w:t>Heti 4 óra</w:t>
            </w:r>
          </w:p>
        </w:tc>
      </w:tr>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13</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8</w:t>
            </w:r>
          </w:p>
        </w:tc>
      </w:tr>
    </w:tbl>
    <w:p w:rsidR="009A65EC" w:rsidRDefault="009A65EC">
      <w:pPr>
        <w:spacing w:line="272" w:lineRule="auto"/>
        <w:rPr>
          <w:sz w:val="24"/>
          <w:szCs w:val="24"/>
        </w:rPr>
        <w:sectPr w:rsidR="009A65EC">
          <w:pgSz w:w="11910" w:h="16840"/>
          <w:pgMar w:top="640" w:right="580" w:bottom="1060" w:left="1300" w:header="0" w:footer="805" w:gutter="0"/>
          <w:cols w:space="708"/>
        </w:sectPr>
      </w:pPr>
    </w:p>
    <w:p w:rsidR="009A65EC" w:rsidRDefault="008D5060">
      <w:pPr>
        <w:pBdr>
          <w:top w:val="nil"/>
          <w:left w:val="nil"/>
          <w:bottom w:val="nil"/>
          <w:right w:val="nil"/>
          <w:between w:val="nil"/>
        </w:pBdr>
        <w:spacing w:before="25"/>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ight="1438"/>
        <w:rPr>
          <w:color w:val="000000"/>
          <w:sz w:val="24"/>
          <w:szCs w:val="24"/>
        </w:rPr>
      </w:pPr>
      <w:r>
        <w:rPr>
          <w:color w:val="000000"/>
          <w:sz w:val="24"/>
          <w:szCs w:val="24"/>
        </w:rPr>
        <w:t>A témakör tanulása hozzájárul ahhoz, hogy a tanuló a nevelési-oktatási szakasz végére: ismeri és alkalmazza a logaritmus fogalmát.</w:t>
      </w:r>
    </w:p>
    <w:p w:rsidR="009A65EC" w:rsidRDefault="008D5060">
      <w:pPr>
        <w:pBdr>
          <w:top w:val="nil"/>
          <w:left w:val="nil"/>
          <w:bottom w:val="nil"/>
          <w:right w:val="nil"/>
          <w:between w:val="nil"/>
        </w:pBdr>
        <w:ind w:left="118"/>
        <w:rPr>
          <w:color w:val="000000"/>
          <w:sz w:val="24"/>
          <w:szCs w:val="24"/>
        </w:rPr>
      </w:pPr>
      <w:r>
        <w:rPr>
          <w:color w:val="000000"/>
          <w:sz w:val="24"/>
          <w:szCs w:val="24"/>
        </w:rPr>
        <w:t>A témakör tanulása eredményeként a tanuló:</w:t>
      </w:r>
    </w:p>
    <w:p w:rsidR="009A65EC" w:rsidRDefault="008D5060">
      <w:pPr>
        <w:pBdr>
          <w:top w:val="nil"/>
          <w:left w:val="nil"/>
          <w:bottom w:val="nil"/>
          <w:right w:val="nil"/>
          <w:between w:val="nil"/>
        </w:pBdr>
        <w:ind w:left="118"/>
        <w:rPr>
          <w:color w:val="000000"/>
          <w:sz w:val="24"/>
          <w:szCs w:val="24"/>
        </w:rPr>
      </w:pPr>
      <w:r>
        <w:rPr>
          <w:color w:val="000000"/>
          <w:sz w:val="24"/>
          <w:szCs w:val="24"/>
        </w:rPr>
        <w:t>ismeri és alkalmazza az n-edik gyök fogalmát;</w:t>
      </w:r>
    </w:p>
    <w:p w:rsidR="009A65EC" w:rsidRDefault="008D5060">
      <w:pPr>
        <w:pBdr>
          <w:top w:val="nil"/>
          <w:left w:val="nil"/>
          <w:bottom w:val="nil"/>
          <w:right w:val="nil"/>
          <w:between w:val="nil"/>
        </w:pBdr>
        <w:ind w:left="118" w:right="1091"/>
        <w:rPr>
          <w:color w:val="000000"/>
          <w:sz w:val="24"/>
          <w:szCs w:val="24"/>
        </w:rPr>
      </w:pPr>
      <w:r>
        <w:rPr>
          <w:color w:val="000000"/>
          <w:sz w:val="24"/>
          <w:szCs w:val="24"/>
        </w:rPr>
        <w:t>ismeri és alkalmazza a racionális kitevőjű hatvány fogalmát és a hatványozás azonosságait; képlettel adott függvényt hagyományosan és digitális eszközzel ábrázol;</w:t>
      </w:r>
    </w:p>
    <w:p w:rsidR="009A65EC" w:rsidRDefault="008D5060">
      <w:pPr>
        <w:pBdr>
          <w:top w:val="nil"/>
          <w:left w:val="nil"/>
          <w:bottom w:val="nil"/>
          <w:right w:val="nil"/>
          <w:between w:val="nil"/>
        </w:pBdr>
        <w:ind w:left="118"/>
        <w:rPr>
          <w:color w:val="000000"/>
          <w:sz w:val="24"/>
          <w:szCs w:val="24"/>
        </w:rPr>
      </w:pPr>
      <w:r>
        <w:rPr>
          <w:color w:val="000000"/>
          <w:sz w:val="24"/>
          <w:szCs w:val="24"/>
        </w:rPr>
        <w:t>adott értékkészletbeli elemhez megtalálja az értelmezési tartomány azon elemeit, amelyekhez a függvény az adott értéket rendeli.</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FEJLESZTÉSI FELADATOK ÉS ISMERETEK</w:t>
      </w:r>
    </w:p>
    <w:p w:rsidR="009A65EC" w:rsidRDefault="008D5060">
      <w:pPr>
        <w:pBdr>
          <w:top w:val="nil"/>
          <w:left w:val="nil"/>
          <w:bottom w:val="nil"/>
          <w:right w:val="nil"/>
          <w:between w:val="nil"/>
        </w:pBdr>
        <w:ind w:left="118" w:right="4875"/>
        <w:rPr>
          <w:color w:val="000000"/>
          <w:sz w:val="24"/>
          <w:szCs w:val="24"/>
        </w:rPr>
      </w:pPr>
      <w:r>
        <w:rPr>
          <w:color w:val="000000"/>
          <w:sz w:val="24"/>
          <w:szCs w:val="24"/>
        </w:rPr>
        <w:t>Az n-edik gyök fogalmának ismerete és alkalmazása Hatványozás pozitív alap és racionális kitevő esetén</w:t>
      </w:r>
    </w:p>
    <w:p w:rsidR="009A65EC" w:rsidRDefault="008D5060">
      <w:pPr>
        <w:pBdr>
          <w:top w:val="nil"/>
          <w:left w:val="nil"/>
          <w:bottom w:val="nil"/>
          <w:right w:val="nil"/>
          <w:between w:val="nil"/>
        </w:pBdr>
        <w:ind w:left="118" w:right="3503"/>
        <w:rPr>
          <w:color w:val="000000"/>
          <w:sz w:val="24"/>
          <w:szCs w:val="24"/>
        </w:rPr>
      </w:pPr>
      <w:r>
        <w:rPr>
          <w:color w:val="000000"/>
          <w:sz w:val="24"/>
          <w:szCs w:val="24"/>
        </w:rPr>
        <w:t>Hatványozás azonosságainak alkalmazása racionális kitevő esetén A hatványozás szemléletes értelmezése irracionális kitevő esetén</w:t>
      </w: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Az exponenciális függvények ábrázolása hagyományosan és számítógéppel, a függvények tulaj- donságai</w:t>
      </w:r>
    </w:p>
    <w:p w:rsidR="009A65EC" w:rsidRDefault="008D5060">
      <w:pPr>
        <w:pBdr>
          <w:top w:val="nil"/>
          <w:left w:val="nil"/>
          <w:bottom w:val="nil"/>
          <w:right w:val="nil"/>
          <w:between w:val="nil"/>
        </w:pBdr>
        <w:ind w:left="118"/>
        <w:rPr>
          <w:color w:val="000000"/>
          <w:sz w:val="24"/>
          <w:szCs w:val="24"/>
        </w:rPr>
      </w:pPr>
      <w:r>
        <w:rPr>
          <w:color w:val="000000"/>
          <w:sz w:val="24"/>
          <w:szCs w:val="24"/>
        </w:rPr>
        <w:t>A logaritmus értelmezése</w:t>
      </w:r>
    </w:p>
    <w:p w:rsidR="009A65EC" w:rsidRDefault="008D5060">
      <w:pPr>
        <w:pBdr>
          <w:top w:val="nil"/>
          <w:left w:val="nil"/>
          <w:bottom w:val="nil"/>
          <w:right w:val="nil"/>
          <w:between w:val="nil"/>
        </w:pBdr>
        <w:ind w:left="118"/>
        <w:rPr>
          <w:color w:val="000000"/>
          <w:sz w:val="24"/>
          <w:szCs w:val="24"/>
        </w:rPr>
      </w:pPr>
      <w:r>
        <w:rPr>
          <w:color w:val="000000"/>
          <w:sz w:val="24"/>
          <w:szCs w:val="24"/>
        </w:rPr>
        <w:t>Áttérés más alapú logaritmusra</w:t>
      </w:r>
    </w:p>
    <w:p w:rsidR="009A65EC" w:rsidRDefault="008D5060">
      <w:pPr>
        <w:pBdr>
          <w:top w:val="nil"/>
          <w:left w:val="nil"/>
          <w:bottom w:val="nil"/>
          <w:right w:val="nil"/>
          <w:between w:val="nil"/>
        </w:pBdr>
        <w:ind w:left="118" w:right="3597"/>
        <w:rPr>
          <w:color w:val="000000"/>
          <w:sz w:val="24"/>
          <w:szCs w:val="24"/>
        </w:rPr>
      </w:pPr>
      <w:r>
        <w:rPr>
          <w:color w:val="000000"/>
          <w:sz w:val="24"/>
          <w:szCs w:val="24"/>
        </w:rPr>
        <w:t>Számológép használata logaritmus értékének meghatározásához Fogalmak</w:t>
      </w:r>
    </w:p>
    <w:p w:rsidR="009A65EC" w:rsidRDefault="008D5060">
      <w:pPr>
        <w:pBdr>
          <w:top w:val="nil"/>
          <w:left w:val="nil"/>
          <w:bottom w:val="nil"/>
          <w:right w:val="nil"/>
          <w:between w:val="nil"/>
        </w:pBdr>
        <w:ind w:left="118" w:right="5237"/>
        <w:rPr>
          <w:color w:val="000000"/>
          <w:sz w:val="24"/>
          <w:szCs w:val="24"/>
        </w:rPr>
      </w:pPr>
      <w:r>
        <w:rPr>
          <w:color w:val="000000"/>
          <w:sz w:val="24"/>
          <w:szCs w:val="24"/>
        </w:rPr>
        <w:t>n-edik gyök, exponenciális függvény, logaritmus Javasolt tevékenységek</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 permanencia-elv gyakorlati „kipróbálása” a definíció megadása előtt</w:t>
      </w:r>
    </w:p>
    <w:p w:rsidR="009A65EC" w:rsidRDefault="008D5060">
      <w:pPr>
        <w:pBdr>
          <w:top w:val="nil"/>
          <w:left w:val="nil"/>
          <w:bottom w:val="nil"/>
          <w:right w:val="nil"/>
          <w:between w:val="nil"/>
        </w:pBdr>
        <w:ind w:left="118"/>
        <w:rPr>
          <w:color w:val="000000"/>
          <w:sz w:val="24"/>
          <w:szCs w:val="24"/>
        </w:rPr>
      </w:pPr>
      <w:r>
        <w:rPr>
          <w:color w:val="000000"/>
          <w:sz w:val="24"/>
          <w:szCs w:val="24"/>
        </w:rPr>
        <w:t>Matematikatörténeti érdekességek (például déloszi probléma) feldolgozása projektmunkában</w:t>
      </w:r>
    </w:p>
    <w:p w:rsidR="009A65EC" w:rsidRDefault="008D5060">
      <w:pPr>
        <w:pBdr>
          <w:top w:val="nil"/>
          <w:left w:val="nil"/>
          <w:bottom w:val="nil"/>
          <w:right w:val="nil"/>
          <w:between w:val="nil"/>
        </w:pBdr>
        <w:ind w:left="118"/>
        <w:rPr>
          <w:color w:val="000000"/>
          <w:sz w:val="24"/>
          <w:szCs w:val="24"/>
        </w:rPr>
      </w:pPr>
      <w:r>
        <w:rPr>
          <w:color w:val="000000"/>
          <w:sz w:val="24"/>
          <w:szCs w:val="24"/>
        </w:rPr>
        <w:t>Különböző alapú exponenciális függvények ábrázolása milliméterpapíron, és a kapott grafikonok összehasonlítása csoportmunkában</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Nagy számok számjegyei számának meghatározása logaritmus segítségével</w:t>
      </w:r>
    </w:p>
    <w:p w:rsidR="009A65EC" w:rsidRDefault="008D5060">
      <w:pPr>
        <w:pBdr>
          <w:top w:val="nil"/>
          <w:left w:val="nil"/>
          <w:bottom w:val="nil"/>
          <w:right w:val="nil"/>
          <w:between w:val="nil"/>
        </w:pBdr>
        <w:spacing w:line="242" w:lineRule="auto"/>
        <w:ind w:left="118" w:right="547"/>
        <w:rPr>
          <w:color w:val="000000"/>
          <w:sz w:val="24"/>
          <w:szCs w:val="24"/>
        </w:rPr>
      </w:pPr>
      <w:r>
        <w:rPr>
          <w:color w:val="000000"/>
          <w:sz w:val="24"/>
          <w:szCs w:val="24"/>
        </w:rPr>
        <w:t>10-estől eltérő alapú logaritmus kiszámolása csak 10-es alapú logaritmus kiszámolására alkalmas számológéppel</w:t>
      </w:r>
    </w:p>
    <w:p w:rsidR="009A65EC" w:rsidRDefault="008D5060">
      <w:pPr>
        <w:pBdr>
          <w:top w:val="nil"/>
          <w:left w:val="nil"/>
          <w:bottom w:val="nil"/>
          <w:right w:val="nil"/>
          <w:between w:val="nil"/>
        </w:pBdr>
        <w:spacing w:line="290" w:lineRule="auto"/>
        <w:ind w:left="118"/>
        <w:rPr>
          <w:color w:val="000000"/>
          <w:sz w:val="24"/>
          <w:szCs w:val="24"/>
        </w:rPr>
      </w:pPr>
      <w:r>
        <w:rPr>
          <w:color w:val="000000"/>
          <w:sz w:val="24"/>
          <w:szCs w:val="24"/>
        </w:rPr>
        <w:t>Témakör: Exponenciális folyamatok vizsgálata</w:t>
      </w:r>
    </w:p>
    <w:p w:rsidR="009A65EC" w:rsidRDefault="009A65EC">
      <w:pPr>
        <w:pBdr>
          <w:top w:val="nil"/>
          <w:left w:val="nil"/>
          <w:bottom w:val="nil"/>
          <w:right w:val="nil"/>
          <w:between w:val="nil"/>
        </w:pBdr>
        <w:spacing w:before="11"/>
        <w:rPr>
          <w:color w:val="000000"/>
          <w:sz w:val="23"/>
          <w:szCs w:val="23"/>
        </w:rPr>
      </w:pPr>
    </w:p>
    <w:tbl>
      <w:tblPr>
        <w:tblStyle w:val="afffffffffffffc"/>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585"/>
        </w:trPr>
        <w:tc>
          <w:tcPr>
            <w:tcW w:w="4057" w:type="dxa"/>
          </w:tcPr>
          <w:p w:rsidR="009A65EC" w:rsidRDefault="008D5060">
            <w:pPr>
              <w:pBdr>
                <w:top w:val="nil"/>
                <w:left w:val="nil"/>
                <w:bottom w:val="nil"/>
                <w:right w:val="nil"/>
                <w:between w:val="nil"/>
              </w:pBdr>
              <w:spacing w:line="291" w:lineRule="auto"/>
              <w:ind w:left="107"/>
              <w:rPr>
                <w:color w:val="000000"/>
                <w:sz w:val="24"/>
                <w:szCs w:val="24"/>
              </w:rPr>
            </w:pPr>
            <w:r>
              <w:rPr>
                <w:color w:val="000000"/>
                <w:sz w:val="24"/>
                <w:szCs w:val="24"/>
              </w:rPr>
              <w:t>Témakör: Exponenciális folyamatok</w:t>
            </w:r>
          </w:p>
          <w:p w:rsidR="009A65EC" w:rsidRDefault="008D5060">
            <w:pPr>
              <w:pBdr>
                <w:top w:val="nil"/>
                <w:left w:val="nil"/>
                <w:bottom w:val="nil"/>
                <w:right w:val="nil"/>
                <w:between w:val="nil"/>
              </w:pBdr>
              <w:spacing w:line="273" w:lineRule="auto"/>
              <w:ind w:left="107"/>
              <w:rPr>
                <w:color w:val="000000"/>
                <w:sz w:val="24"/>
                <w:szCs w:val="24"/>
              </w:rPr>
            </w:pPr>
            <w:r>
              <w:rPr>
                <w:color w:val="000000"/>
                <w:sz w:val="24"/>
                <w:szCs w:val="24"/>
              </w:rPr>
              <w:t>vizsgálata</w:t>
            </w:r>
          </w:p>
        </w:tc>
        <w:tc>
          <w:tcPr>
            <w:tcW w:w="1971" w:type="dxa"/>
          </w:tcPr>
          <w:p w:rsidR="009A65EC" w:rsidRDefault="008D5060">
            <w:pPr>
              <w:pBdr>
                <w:top w:val="nil"/>
                <w:left w:val="nil"/>
                <w:bottom w:val="nil"/>
                <w:right w:val="nil"/>
                <w:between w:val="nil"/>
              </w:pBdr>
              <w:spacing w:before="145"/>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before="145"/>
              <w:ind w:left="107"/>
              <w:rPr>
                <w:color w:val="000000"/>
                <w:sz w:val="24"/>
                <w:szCs w:val="24"/>
              </w:rPr>
            </w:pPr>
            <w:r>
              <w:rPr>
                <w:color w:val="000000"/>
                <w:sz w:val="24"/>
                <w:szCs w:val="24"/>
              </w:rPr>
              <w:t>Heti 4 óra</w:t>
            </w:r>
          </w:p>
        </w:tc>
      </w:tr>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12</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8</w:t>
            </w:r>
          </w:p>
        </w:tc>
      </w:tr>
    </w:tbl>
    <w:p w:rsidR="009A65EC" w:rsidRDefault="009A65EC">
      <w:pPr>
        <w:pBdr>
          <w:top w:val="nil"/>
          <w:left w:val="nil"/>
          <w:bottom w:val="nil"/>
          <w:right w:val="nil"/>
          <w:between w:val="nil"/>
        </w:pBdr>
        <w:spacing w:before="1"/>
        <w:rPr>
          <w:color w:val="000000"/>
          <w:sz w:val="24"/>
          <w:szCs w:val="24"/>
        </w:rPr>
      </w:pP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Pr>
          <w:color w:val="000000"/>
          <w:sz w:val="24"/>
          <w:szCs w:val="24"/>
        </w:rPr>
      </w:pPr>
      <w:r>
        <w:rPr>
          <w:color w:val="000000"/>
          <w:sz w:val="24"/>
          <w:szCs w:val="24"/>
        </w:rPr>
        <w:t>A témakör tanulása hozzájárul ahhoz, hogy a tanuló a nevelési-oktatási szakasz végére:</w:t>
      </w:r>
    </w:p>
    <w:p w:rsidR="009A65EC" w:rsidRDefault="008D5060">
      <w:pPr>
        <w:pBdr>
          <w:top w:val="nil"/>
          <w:left w:val="nil"/>
          <w:bottom w:val="nil"/>
          <w:right w:val="nil"/>
          <w:between w:val="nil"/>
        </w:pBdr>
        <w:ind w:left="118"/>
        <w:rPr>
          <w:color w:val="000000"/>
          <w:sz w:val="24"/>
          <w:szCs w:val="24"/>
        </w:rPr>
      </w:pPr>
      <w:r>
        <w:rPr>
          <w:color w:val="000000"/>
          <w:sz w:val="24"/>
          <w:szCs w:val="24"/>
        </w:rPr>
        <w:t>matematikai vagy hétköznapi nyelven megfogalmazott szövegből a matematikai tartalmú infor- mációkat kigyűjti, rendszerezi;</w:t>
      </w:r>
    </w:p>
    <w:p w:rsidR="009A65EC" w:rsidRDefault="008D5060">
      <w:pPr>
        <w:pBdr>
          <w:top w:val="nil"/>
          <w:left w:val="nil"/>
          <w:bottom w:val="nil"/>
          <w:right w:val="nil"/>
          <w:between w:val="nil"/>
        </w:pBdr>
        <w:ind w:left="118" w:right="5485"/>
        <w:rPr>
          <w:color w:val="000000"/>
          <w:sz w:val="24"/>
          <w:szCs w:val="24"/>
        </w:rPr>
      </w:pPr>
      <w:r>
        <w:rPr>
          <w:color w:val="000000"/>
          <w:sz w:val="24"/>
          <w:szCs w:val="24"/>
        </w:rPr>
        <w:t>ismeri és alkalmazza a logaritmus fogalmát. A témakör tanulása eredményeként a tanuló:</w:t>
      </w:r>
    </w:p>
    <w:p w:rsidR="009A65EC" w:rsidRDefault="008D5060">
      <w:pPr>
        <w:pBdr>
          <w:top w:val="nil"/>
          <w:left w:val="nil"/>
          <w:bottom w:val="nil"/>
          <w:right w:val="nil"/>
          <w:between w:val="nil"/>
        </w:pBdr>
        <w:ind w:left="118" w:right="3295"/>
        <w:rPr>
          <w:color w:val="000000"/>
          <w:sz w:val="24"/>
          <w:szCs w:val="24"/>
        </w:rPr>
      </w:pPr>
      <w:r>
        <w:rPr>
          <w:color w:val="000000"/>
          <w:sz w:val="24"/>
          <w:szCs w:val="24"/>
        </w:rPr>
        <w:t>adott problémához megoldási stratégiát, algoritmust választ, készít; a problémának megfelelő matematikai modellt választ, alkot;</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 kiválasztott modellben megoldja a problémát;</w:t>
      </w:r>
    </w:p>
    <w:p w:rsidR="009A65EC" w:rsidRDefault="008D5060">
      <w:pPr>
        <w:pBdr>
          <w:top w:val="nil"/>
          <w:left w:val="nil"/>
          <w:bottom w:val="nil"/>
          <w:right w:val="nil"/>
          <w:between w:val="nil"/>
        </w:pBdr>
        <w:ind w:left="118" w:right="533"/>
        <w:rPr>
          <w:color w:val="000000"/>
          <w:sz w:val="24"/>
          <w:szCs w:val="24"/>
        </w:rPr>
      </w:pPr>
      <w:r>
        <w:rPr>
          <w:color w:val="000000"/>
          <w:sz w:val="24"/>
          <w:szCs w:val="24"/>
        </w:rPr>
        <w:t>a modellben kapott megoldását az eredeti problémába visszahelyettesítve értelmezi, ellenőrzi, és az észszerűségi szempontokat figyelembe véve adja meg válaszát;</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egyenletek megoldását behelyettesítéssel, értékkészlet-vizsgálattal ellenőrzi;</w:t>
      </w:r>
    </w:p>
    <w:p w:rsidR="009A65EC" w:rsidRDefault="008D5060">
      <w:pPr>
        <w:pBdr>
          <w:top w:val="nil"/>
          <w:left w:val="nil"/>
          <w:bottom w:val="nil"/>
          <w:right w:val="nil"/>
          <w:between w:val="nil"/>
        </w:pBdr>
        <w:ind w:left="118" w:right="547"/>
        <w:rPr>
          <w:color w:val="000000"/>
          <w:sz w:val="24"/>
          <w:szCs w:val="24"/>
        </w:rPr>
      </w:pPr>
      <w:r>
        <w:rPr>
          <w:color w:val="000000"/>
          <w:sz w:val="24"/>
          <w:szCs w:val="24"/>
        </w:rPr>
        <w:t>megold egyszerű, a megfelelő definíció alkalmazását igénylő exponenciális egyenleteket, egyen- lőtlenségeket.</w:t>
      </w:r>
    </w:p>
    <w:p w:rsidR="009A65EC" w:rsidRDefault="008D5060">
      <w:pPr>
        <w:pBdr>
          <w:top w:val="nil"/>
          <w:left w:val="nil"/>
          <w:bottom w:val="nil"/>
          <w:right w:val="nil"/>
          <w:between w:val="nil"/>
        </w:pBdr>
        <w:spacing w:before="1"/>
        <w:ind w:left="118"/>
        <w:rPr>
          <w:color w:val="000000"/>
          <w:sz w:val="24"/>
          <w:szCs w:val="24"/>
        </w:rPr>
        <w:sectPr w:rsidR="009A65EC">
          <w:pgSz w:w="11910" w:h="16840"/>
          <w:pgMar w:top="940" w:right="580" w:bottom="1080" w:left="1300" w:header="0" w:footer="805" w:gutter="0"/>
          <w:cols w:space="708"/>
        </w:sectPr>
      </w:pPr>
      <w:r>
        <w:rPr>
          <w:color w:val="000000"/>
          <w:sz w:val="24"/>
          <w:szCs w:val="24"/>
        </w:rPr>
        <w:t>FEJLESZTÉSI FELADATOK ÉS ISMERETEK</w:t>
      </w:r>
    </w:p>
    <w:p w:rsidR="009A65EC" w:rsidRDefault="008D5060">
      <w:pPr>
        <w:pBdr>
          <w:top w:val="nil"/>
          <w:left w:val="nil"/>
          <w:bottom w:val="nil"/>
          <w:right w:val="nil"/>
          <w:between w:val="nil"/>
        </w:pBdr>
        <w:spacing w:before="30"/>
        <w:ind w:left="118"/>
        <w:rPr>
          <w:color w:val="000000"/>
          <w:sz w:val="24"/>
          <w:szCs w:val="24"/>
        </w:rPr>
      </w:pPr>
      <w:r>
        <w:rPr>
          <w:color w:val="000000"/>
          <w:sz w:val="24"/>
          <w:szCs w:val="24"/>
        </w:rPr>
        <w:t>Exponenciális folyamatok vizsgálata a természetben és a társadalomban</w:t>
      </w:r>
    </w:p>
    <w:p w:rsidR="009A65EC" w:rsidRDefault="008D5060">
      <w:pPr>
        <w:pBdr>
          <w:top w:val="nil"/>
          <w:left w:val="nil"/>
          <w:bottom w:val="nil"/>
          <w:right w:val="nil"/>
          <w:between w:val="nil"/>
        </w:pBdr>
        <w:spacing w:before="2"/>
        <w:ind w:left="118"/>
        <w:rPr>
          <w:color w:val="000000"/>
          <w:sz w:val="24"/>
          <w:szCs w:val="24"/>
        </w:rPr>
      </w:pPr>
      <w:r>
        <w:rPr>
          <w:color w:val="000000"/>
          <w:sz w:val="24"/>
          <w:szCs w:val="24"/>
        </w:rPr>
        <w:t>Exponenciális egyenletre, egyenlőtlenségre vezető matematikai vagy hétköznapi nyelven megfo- galmazott szövegből a matematikai tartalmú információk kigyűjtése, rendszerezése</w:t>
      </w:r>
    </w:p>
    <w:p w:rsidR="009A65EC" w:rsidRDefault="008D5060">
      <w:pPr>
        <w:pBdr>
          <w:top w:val="nil"/>
          <w:left w:val="nil"/>
          <w:bottom w:val="nil"/>
          <w:right w:val="nil"/>
          <w:between w:val="nil"/>
        </w:pBdr>
        <w:ind w:left="118"/>
        <w:rPr>
          <w:color w:val="000000"/>
          <w:sz w:val="24"/>
          <w:szCs w:val="24"/>
        </w:rPr>
      </w:pPr>
      <w:r>
        <w:rPr>
          <w:color w:val="000000"/>
          <w:sz w:val="24"/>
          <w:szCs w:val="24"/>
        </w:rPr>
        <w:t>Adott problémához megoldási stratégia, algoritmus választása, készítése</w:t>
      </w:r>
    </w:p>
    <w:p w:rsidR="009A65EC" w:rsidRDefault="008D5060">
      <w:pPr>
        <w:pBdr>
          <w:top w:val="nil"/>
          <w:left w:val="nil"/>
          <w:bottom w:val="nil"/>
          <w:right w:val="nil"/>
          <w:between w:val="nil"/>
        </w:pBdr>
        <w:ind w:left="118"/>
        <w:rPr>
          <w:color w:val="000000"/>
          <w:sz w:val="24"/>
          <w:szCs w:val="24"/>
        </w:rPr>
      </w:pPr>
      <w:r>
        <w:rPr>
          <w:color w:val="000000"/>
          <w:sz w:val="24"/>
          <w:szCs w:val="24"/>
        </w:rPr>
        <w:t>A gyakorlati (például pénzügyi, biológiai, fizikai, demográfiai, ökológiai) problémának megfelelő matematikai modell választása, alkotása</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 kiválasztott modellben a probléma megoldása</w:t>
      </w:r>
    </w:p>
    <w:p w:rsidR="009A65EC" w:rsidRDefault="008D5060">
      <w:pPr>
        <w:pBdr>
          <w:top w:val="nil"/>
          <w:left w:val="nil"/>
          <w:bottom w:val="nil"/>
          <w:right w:val="nil"/>
          <w:between w:val="nil"/>
        </w:pBdr>
        <w:ind w:left="118"/>
        <w:rPr>
          <w:color w:val="000000"/>
          <w:sz w:val="24"/>
          <w:szCs w:val="24"/>
        </w:rPr>
      </w:pPr>
      <w:r>
        <w:rPr>
          <w:color w:val="000000"/>
          <w:sz w:val="24"/>
          <w:szCs w:val="24"/>
        </w:rPr>
        <w:t>A modellben kapott megoldás értelmezése az eredeti probléma szövegébe visszahelyettesítve, ellenőrzés és válaszadás az észszerűségi szempontokat figyelembe véve</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Fogalmak</w:t>
      </w:r>
    </w:p>
    <w:p w:rsidR="009A65EC" w:rsidRDefault="008D5060">
      <w:pPr>
        <w:pBdr>
          <w:top w:val="nil"/>
          <w:left w:val="nil"/>
          <w:bottom w:val="nil"/>
          <w:right w:val="nil"/>
          <w:between w:val="nil"/>
        </w:pBdr>
        <w:ind w:left="118" w:right="6939"/>
        <w:rPr>
          <w:color w:val="000000"/>
          <w:sz w:val="24"/>
          <w:szCs w:val="24"/>
        </w:rPr>
      </w:pPr>
      <w:r>
        <w:rPr>
          <w:color w:val="000000"/>
          <w:sz w:val="24"/>
          <w:szCs w:val="24"/>
        </w:rPr>
        <w:t>Nincsenek új fogalmak. Javasolt tevékenységek</w:t>
      </w:r>
    </w:p>
    <w:p w:rsidR="009A65EC" w:rsidRDefault="008D5060">
      <w:pPr>
        <w:pBdr>
          <w:top w:val="nil"/>
          <w:left w:val="nil"/>
          <w:bottom w:val="nil"/>
          <w:right w:val="nil"/>
          <w:between w:val="nil"/>
        </w:pBdr>
        <w:ind w:left="118" w:right="553"/>
        <w:jc w:val="both"/>
        <w:rPr>
          <w:color w:val="000000"/>
          <w:sz w:val="24"/>
          <w:szCs w:val="24"/>
        </w:rPr>
      </w:pPr>
      <w:r>
        <w:rPr>
          <w:color w:val="000000"/>
          <w:sz w:val="24"/>
          <w:szCs w:val="24"/>
        </w:rPr>
        <w:t>Tanulói kiselőadás az exponenciálisan változó folyamatokról a természetben és a társadalomban Adatgyűjtés különböző forrásokból származó, exponenciális vagy közelítőleg annak tekinthető változókra csoportmunkában</w:t>
      </w:r>
    </w:p>
    <w:p w:rsidR="009A65EC" w:rsidRDefault="008D5060">
      <w:pPr>
        <w:pBdr>
          <w:top w:val="nil"/>
          <w:left w:val="nil"/>
          <w:bottom w:val="nil"/>
          <w:right w:val="nil"/>
          <w:between w:val="nil"/>
        </w:pBdr>
        <w:spacing w:before="1"/>
        <w:ind w:left="118" w:right="554"/>
        <w:jc w:val="both"/>
        <w:rPr>
          <w:color w:val="000000"/>
          <w:sz w:val="24"/>
          <w:szCs w:val="24"/>
        </w:rPr>
      </w:pPr>
      <w:r>
        <w:rPr>
          <w:color w:val="000000"/>
          <w:sz w:val="24"/>
          <w:szCs w:val="24"/>
        </w:rPr>
        <w:t>Gyakorlati, időben exponenciálisnak tekinthető változást mutató grafikonokra exponenciális függvény illesztése digitális eszköz segítségével, és az illesztett függvény paramétereinek értel- mezése</w:t>
      </w:r>
    </w:p>
    <w:p w:rsidR="009A65EC" w:rsidRDefault="008D5060">
      <w:pPr>
        <w:pBdr>
          <w:top w:val="nil"/>
          <w:left w:val="nil"/>
          <w:bottom w:val="nil"/>
          <w:right w:val="nil"/>
          <w:between w:val="nil"/>
        </w:pBdr>
        <w:ind w:left="118"/>
        <w:jc w:val="both"/>
        <w:rPr>
          <w:color w:val="000000"/>
          <w:sz w:val="24"/>
          <w:szCs w:val="24"/>
        </w:rPr>
      </w:pPr>
      <w:r>
        <w:rPr>
          <w:color w:val="000000"/>
          <w:sz w:val="24"/>
          <w:szCs w:val="24"/>
        </w:rPr>
        <w:t>Témakör: Sorozatok</w:t>
      </w:r>
    </w:p>
    <w:p w:rsidR="009A65EC" w:rsidRDefault="009A65EC">
      <w:pPr>
        <w:pBdr>
          <w:top w:val="nil"/>
          <w:left w:val="nil"/>
          <w:bottom w:val="nil"/>
          <w:right w:val="nil"/>
          <w:between w:val="nil"/>
        </w:pBdr>
        <w:rPr>
          <w:color w:val="000000"/>
          <w:sz w:val="24"/>
          <w:szCs w:val="24"/>
        </w:rPr>
      </w:pPr>
    </w:p>
    <w:tbl>
      <w:tblPr>
        <w:tblStyle w:val="afffffffffffffd"/>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Témakör: Sorozatok</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4 óra</w:t>
            </w:r>
          </w:p>
        </w:tc>
      </w:tr>
      <w:tr w:rsidR="009A65EC">
        <w:trPr>
          <w:trHeight w:val="294"/>
        </w:trPr>
        <w:tc>
          <w:tcPr>
            <w:tcW w:w="4057"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16</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12</w:t>
            </w:r>
          </w:p>
        </w:tc>
      </w:tr>
    </w:tbl>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ight="1438"/>
        <w:rPr>
          <w:color w:val="000000"/>
          <w:sz w:val="24"/>
          <w:szCs w:val="24"/>
        </w:rPr>
      </w:pPr>
      <w:r>
        <w:rPr>
          <w:color w:val="000000"/>
          <w:sz w:val="24"/>
          <w:szCs w:val="24"/>
        </w:rPr>
        <w:t>A témakör tanulása hozzájárul ahhoz, hogy a tanuló a nevelési-oktatási szakasz végére: ismeri és alkalmazza a logaritmus fogalmát.</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 témakör tanulása eredményeként a tanuló:</w:t>
      </w:r>
    </w:p>
    <w:p w:rsidR="009A65EC" w:rsidRDefault="008D5060">
      <w:pPr>
        <w:pBdr>
          <w:top w:val="nil"/>
          <w:left w:val="nil"/>
          <w:bottom w:val="nil"/>
          <w:right w:val="nil"/>
          <w:between w:val="nil"/>
        </w:pBdr>
        <w:ind w:left="118"/>
        <w:rPr>
          <w:color w:val="000000"/>
          <w:sz w:val="24"/>
          <w:szCs w:val="24"/>
        </w:rPr>
      </w:pPr>
      <w:r>
        <w:rPr>
          <w:color w:val="000000"/>
          <w:sz w:val="24"/>
          <w:szCs w:val="24"/>
        </w:rPr>
        <w:t>számtani és mértani sorozatokat adott szabály alapján felír, folytat;</w:t>
      </w:r>
    </w:p>
    <w:p w:rsidR="009A65EC" w:rsidRDefault="008D5060">
      <w:pPr>
        <w:pBdr>
          <w:top w:val="nil"/>
          <w:left w:val="nil"/>
          <w:bottom w:val="nil"/>
          <w:right w:val="nil"/>
          <w:between w:val="nil"/>
        </w:pBdr>
        <w:ind w:left="118"/>
        <w:rPr>
          <w:color w:val="000000"/>
          <w:sz w:val="24"/>
          <w:szCs w:val="24"/>
        </w:rPr>
      </w:pPr>
      <w:r>
        <w:rPr>
          <w:color w:val="000000"/>
          <w:sz w:val="24"/>
          <w:szCs w:val="24"/>
        </w:rPr>
        <w:t>a számtani/mértani sorozat n-edik tagját felírja az első tag és a különbség (differencia)/hányados (kvóciens) ismeretében;</w:t>
      </w:r>
    </w:p>
    <w:p w:rsidR="009A65EC" w:rsidRDefault="008D5060">
      <w:pPr>
        <w:pBdr>
          <w:top w:val="nil"/>
          <w:left w:val="nil"/>
          <w:bottom w:val="nil"/>
          <w:right w:val="nil"/>
          <w:between w:val="nil"/>
        </w:pBdr>
        <w:ind w:left="118" w:right="3433"/>
        <w:rPr>
          <w:color w:val="000000"/>
          <w:sz w:val="24"/>
          <w:szCs w:val="24"/>
        </w:rPr>
      </w:pPr>
      <w:r>
        <w:rPr>
          <w:color w:val="000000"/>
          <w:sz w:val="24"/>
          <w:szCs w:val="24"/>
        </w:rPr>
        <w:t>a számtani/mértani sorozatok első n tagjának összegét kiszámolja; ismeri és alkalmazza a százalékalap, -érték, -láb, -pont fogalmát;</w:t>
      </w:r>
    </w:p>
    <w:p w:rsidR="009A65EC" w:rsidRDefault="008D5060">
      <w:pPr>
        <w:pBdr>
          <w:top w:val="nil"/>
          <w:left w:val="nil"/>
          <w:bottom w:val="nil"/>
          <w:right w:val="nil"/>
          <w:between w:val="nil"/>
        </w:pBdr>
        <w:ind w:left="118" w:right="533"/>
        <w:rPr>
          <w:color w:val="000000"/>
          <w:sz w:val="24"/>
          <w:szCs w:val="24"/>
        </w:rPr>
      </w:pPr>
      <w:r>
        <w:rPr>
          <w:color w:val="000000"/>
          <w:sz w:val="24"/>
          <w:szCs w:val="24"/>
        </w:rPr>
        <w:t>mértani sorozatokra vonatkozó ismereteit használja gazdasági, pénzügyi, természettudományi és társadalomtudományi problémák megoldásában.</w:t>
      </w:r>
    </w:p>
    <w:p w:rsidR="009A65EC" w:rsidRDefault="008D5060">
      <w:pPr>
        <w:pBdr>
          <w:top w:val="nil"/>
          <w:left w:val="nil"/>
          <w:bottom w:val="nil"/>
          <w:right w:val="nil"/>
          <w:between w:val="nil"/>
        </w:pBdr>
        <w:spacing w:line="293" w:lineRule="auto"/>
        <w:ind w:left="118"/>
        <w:jc w:val="both"/>
        <w:rPr>
          <w:color w:val="000000"/>
          <w:sz w:val="24"/>
          <w:szCs w:val="24"/>
        </w:rPr>
      </w:pPr>
      <w:r>
        <w:rPr>
          <w:color w:val="000000"/>
          <w:sz w:val="24"/>
          <w:szCs w:val="24"/>
        </w:rPr>
        <w:t>FEJLESZTÉSI FELADATOK ÉS ISMERETEK</w:t>
      </w:r>
    </w:p>
    <w:p w:rsidR="009A65EC" w:rsidRDefault="008D5060">
      <w:pPr>
        <w:pBdr>
          <w:top w:val="nil"/>
          <w:left w:val="nil"/>
          <w:bottom w:val="nil"/>
          <w:right w:val="nil"/>
          <w:between w:val="nil"/>
        </w:pBdr>
        <w:spacing w:line="242" w:lineRule="auto"/>
        <w:ind w:left="118" w:right="5321"/>
        <w:rPr>
          <w:color w:val="000000"/>
          <w:sz w:val="24"/>
          <w:szCs w:val="24"/>
        </w:rPr>
      </w:pPr>
      <w:r>
        <w:rPr>
          <w:color w:val="000000"/>
          <w:sz w:val="24"/>
          <w:szCs w:val="24"/>
        </w:rPr>
        <w:t>A számsorozat fogalmának ismerete Számsorozat megadása képlettel, rekurzióval</w:t>
      </w:r>
    </w:p>
    <w:p w:rsidR="009A65EC" w:rsidRDefault="008D5060">
      <w:pPr>
        <w:pBdr>
          <w:top w:val="nil"/>
          <w:left w:val="nil"/>
          <w:bottom w:val="nil"/>
          <w:right w:val="nil"/>
          <w:between w:val="nil"/>
        </w:pBdr>
        <w:ind w:left="118" w:right="2262"/>
        <w:rPr>
          <w:color w:val="000000"/>
          <w:sz w:val="24"/>
          <w:szCs w:val="24"/>
        </w:rPr>
      </w:pPr>
      <w:r>
        <w:rPr>
          <w:color w:val="000000"/>
          <w:sz w:val="24"/>
          <w:szCs w:val="24"/>
        </w:rPr>
        <w:t>Számtani és mértani sorozatok felírása, folytatása adott szabály szerint Számtani sorozat, az n-edik tag, az első n tag összege</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Mértani sorozat, az n-edik tag, az első n tag összege</w:t>
      </w:r>
    </w:p>
    <w:p w:rsidR="009A65EC" w:rsidRDefault="008D5060">
      <w:pPr>
        <w:pBdr>
          <w:top w:val="nil"/>
          <w:left w:val="nil"/>
          <w:bottom w:val="nil"/>
          <w:right w:val="nil"/>
          <w:between w:val="nil"/>
        </w:pBdr>
        <w:ind w:left="118" w:right="541"/>
        <w:rPr>
          <w:color w:val="000000"/>
          <w:sz w:val="24"/>
          <w:szCs w:val="24"/>
        </w:rPr>
      </w:pPr>
      <w:r>
        <w:rPr>
          <w:color w:val="000000"/>
          <w:sz w:val="24"/>
          <w:szCs w:val="24"/>
        </w:rPr>
        <w:t>A számtani és a mértani sorozat első n tagjának összegére vonatkozó képlet bizonyítása Számtani és mértani sorozatokra vonatkozó ismeretek alkalmazása gazdasági, természettudomá- nyi és társadalomtudományi problémák megoldásában</w:t>
      </w:r>
    </w:p>
    <w:p w:rsidR="009A65EC" w:rsidRDefault="008D5060">
      <w:pPr>
        <w:pBdr>
          <w:top w:val="nil"/>
          <w:left w:val="nil"/>
          <w:bottom w:val="nil"/>
          <w:right w:val="nil"/>
          <w:between w:val="nil"/>
        </w:pBdr>
        <w:ind w:left="118"/>
        <w:rPr>
          <w:color w:val="000000"/>
          <w:sz w:val="24"/>
          <w:szCs w:val="24"/>
        </w:rPr>
      </w:pPr>
      <w:r>
        <w:rPr>
          <w:color w:val="000000"/>
          <w:sz w:val="24"/>
          <w:szCs w:val="24"/>
        </w:rPr>
        <w:t>Megtakarítási és kamatozási formák, ezek összehasonlítása</w:t>
      </w:r>
    </w:p>
    <w:p w:rsidR="009A65EC" w:rsidRDefault="008D5060">
      <w:pPr>
        <w:pBdr>
          <w:top w:val="nil"/>
          <w:left w:val="nil"/>
          <w:bottom w:val="nil"/>
          <w:right w:val="nil"/>
          <w:between w:val="nil"/>
        </w:pBdr>
        <w:ind w:left="118"/>
        <w:rPr>
          <w:color w:val="000000"/>
          <w:sz w:val="24"/>
          <w:szCs w:val="24"/>
        </w:rPr>
      </w:pPr>
      <w:r>
        <w:rPr>
          <w:color w:val="000000"/>
          <w:sz w:val="24"/>
          <w:szCs w:val="24"/>
        </w:rPr>
        <w:t>Egyszerű kamat, kamatos kamat, gyűjtőjáradék és törlesztőrészlet számítása</w:t>
      </w:r>
    </w:p>
    <w:p w:rsidR="009A65EC" w:rsidRDefault="008D5060">
      <w:pPr>
        <w:pBdr>
          <w:top w:val="nil"/>
          <w:left w:val="nil"/>
          <w:bottom w:val="nil"/>
          <w:right w:val="nil"/>
          <w:between w:val="nil"/>
        </w:pBdr>
        <w:ind w:left="118" w:right="533"/>
        <w:rPr>
          <w:color w:val="000000"/>
          <w:sz w:val="24"/>
          <w:szCs w:val="24"/>
        </w:rPr>
      </w:pPr>
      <w:r>
        <w:rPr>
          <w:color w:val="000000"/>
          <w:sz w:val="24"/>
          <w:szCs w:val="24"/>
        </w:rPr>
        <w:t>Megtakarítási, befektetési és hitelfelvételi lehetőségekkel és azok kockázati tényezőivel kapcso- latos feladatok megoldása</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Fogalmak</w:t>
      </w:r>
    </w:p>
    <w:p w:rsidR="009A65EC" w:rsidRDefault="008D5060">
      <w:pPr>
        <w:pBdr>
          <w:top w:val="nil"/>
          <w:left w:val="nil"/>
          <w:bottom w:val="nil"/>
          <w:right w:val="nil"/>
          <w:between w:val="nil"/>
        </w:pBdr>
        <w:ind w:left="118" w:right="2297"/>
        <w:rPr>
          <w:color w:val="000000"/>
          <w:sz w:val="24"/>
          <w:szCs w:val="24"/>
        </w:rPr>
      </w:pPr>
      <w:r>
        <w:rPr>
          <w:color w:val="000000"/>
          <w:sz w:val="24"/>
          <w:szCs w:val="24"/>
        </w:rPr>
        <w:t>számsorozat, tőke, kamatláb, kamat, futamidő, gyűjtőjáradék, törlesztőrészlet Javasolt tevékenységek</w:t>
      </w:r>
    </w:p>
    <w:p w:rsidR="009A65EC" w:rsidRDefault="008D5060">
      <w:pPr>
        <w:pBdr>
          <w:top w:val="nil"/>
          <w:left w:val="nil"/>
          <w:bottom w:val="nil"/>
          <w:right w:val="nil"/>
          <w:between w:val="nil"/>
        </w:pBdr>
        <w:ind w:left="118"/>
        <w:rPr>
          <w:color w:val="000000"/>
          <w:sz w:val="24"/>
          <w:szCs w:val="24"/>
        </w:rPr>
        <w:sectPr w:rsidR="009A65EC">
          <w:pgSz w:w="11910" w:h="16840"/>
          <w:pgMar w:top="640" w:right="580" w:bottom="1080" w:left="1300" w:header="0" w:footer="805" w:gutter="0"/>
          <w:cols w:space="708"/>
        </w:sectPr>
      </w:pPr>
      <w:r>
        <w:rPr>
          <w:color w:val="000000"/>
          <w:sz w:val="24"/>
          <w:szCs w:val="24"/>
        </w:rPr>
        <w:t>Tanulói kiselőadás tartása nevezetes sorozatokról, például Fibonacci-sorozat</w:t>
      </w:r>
    </w:p>
    <w:p w:rsidR="009A65EC" w:rsidRDefault="008D5060">
      <w:pPr>
        <w:pBdr>
          <w:top w:val="nil"/>
          <w:left w:val="nil"/>
          <w:bottom w:val="nil"/>
          <w:right w:val="nil"/>
          <w:between w:val="nil"/>
        </w:pBdr>
        <w:spacing w:before="30"/>
        <w:ind w:left="118"/>
        <w:jc w:val="both"/>
        <w:rPr>
          <w:color w:val="000000"/>
          <w:sz w:val="24"/>
          <w:szCs w:val="24"/>
        </w:rPr>
      </w:pPr>
      <w:r>
        <w:rPr>
          <w:color w:val="000000"/>
          <w:sz w:val="24"/>
          <w:szCs w:val="24"/>
        </w:rPr>
        <w:t>Az első 100 pozitív természetes szám összegének meghatározása a „kis” Gauss módszerével</w:t>
      </w:r>
    </w:p>
    <w:p w:rsidR="009A65EC" w:rsidRDefault="008D5060">
      <w:pPr>
        <w:pBdr>
          <w:top w:val="nil"/>
          <w:left w:val="nil"/>
          <w:bottom w:val="nil"/>
          <w:right w:val="nil"/>
          <w:between w:val="nil"/>
        </w:pBdr>
        <w:spacing w:before="2"/>
        <w:ind w:left="118" w:right="551"/>
        <w:jc w:val="both"/>
        <w:rPr>
          <w:color w:val="000000"/>
          <w:sz w:val="24"/>
          <w:szCs w:val="24"/>
        </w:rPr>
      </w:pPr>
      <w:r>
        <w:rPr>
          <w:color w:val="000000"/>
          <w:sz w:val="24"/>
          <w:szCs w:val="24"/>
        </w:rPr>
        <w:t>A sakktáblára elhelyezett, mezőről mezőre kétszeres számú búzaszemek kérdésének bemutatása Valódi pénzügyi termékek kamatozási és egyéb feltételeinek összehasonlítása csoportmunkában internetes adatgyűjtés segítségével</w:t>
      </w:r>
    </w:p>
    <w:p w:rsidR="009A65EC" w:rsidRDefault="009A65EC">
      <w:pPr>
        <w:pBdr>
          <w:top w:val="nil"/>
          <w:left w:val="nil"/>
          <w:bottom w:val="nil"/>
          <w:right w:val="nil"/>
          <w:between w:val="nil"/>
        </w:pBdr>
        <w:spacing w:before="12"/>
        <w:rPr>
          <w:color w:val="000000"/>
          <w:sz w:val="23"/>
          <w:szCs w:val="23"/>
        </w:rPr>
      </w:pPr>
    </w:p>
    <w:p w:rsidR="009A65EC" w:rsidRDefault="008D5060">
      <w:pPr>
        <w:pBdr>
          <w:top w:val="nil"/>
          <w:left w:val="nil"/>
          <w:bottom w:val="nil"/>
          <w:right w:val="nil"/>
          <w:between w:val="nil"/>
        </w:pBdr>
        <w:ind w:left="118"/>
        <w:jc w:val="both"/>
        <w:rPr>
          <w:color w:val="000000"/>
          <w:sz w:val="24"/>
          <w:szCs w:val="24"/>
        </w:rPr>
      </w:pPr>
      <w:r>
        <w:rPr>
          <w:color w:val="000000"/>
          <w:sz w:val="24"/>
          <w:szCs w:val="24"/>
        </w:rPr>
        <w:t>Témakör: Trigonometria</w:t>
      </w:r>
    </w:p>
    <w:p w:rsidR="009A65EC" w:rsidRDefault="009A65EC">
      <w:pPr>
        <w:pBdr>
          <w:top w:val="nil"/>
          <w:left w:val="nil"/>
          <w:bottom w:val="nil"/>
          <w:right w:val="nil"/>
          <w:between w:val="nil"/>
        </w:pBdr>
        <w:rPr>
          <w:color w:val="000000"/>
          <w:sz w:val="24"/>
          <w:szCs w:val="24"/>
        </w:rPr>
      </w:pPr>
    </w:p>
    <w:tbl>
      <w:tblPr>
        <w:tblStyle w:val="afffffffffffffe"/>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Témakör: Trigonometria</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4 óra</w:t>
            </w:r>
          </w:p>
        </w:tc>
      </w:tr>
      <w:tr w:rsidR="009A65EC">
        <w:trPr>
          <w:trHeight w:val="294"/>
        </w:trPr>
        <w:tc>
          <w:tcPr>
            <w:tcW w:w="4057"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13</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8</w:t>
            </w:r>
          </w:p>
        </w:tc>
      </w:tr>
    </w:tbl>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ight="1438"/>
        <w:rPr>
          <w:color w:val="000000"/>
          <w:sz w:val="24"/>
          <w:szCs w:val="24"/>
        </w:rPr>
      </w:pPr>
      <w:r>
        <w:rPr>
          <w:color w:val="000000"/>
          <w:sz w:val="24"/>
          <w:szCs w:val="24"/>
        </w:rPr>
        <w:t>A témakör tanulása hozzájárul ahhoz, hogy a tanuló a nevelési-oktatási szakasz végére: ismeri és alkalmazza a szinusz- és a koszinusztételt.</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 témakör tanulása eredményeként a tanuló:</w:t>
      </w:r>
    </w:p>
    <w:p w:rsidR="009A65EC" w:rsidRDefault="008D5060">
      <w:pPr>
        <w:pBdr>
          <w:top w:val="nil"/>
          <w:left w:val="nil"/>
          <w:bottom w:val="nil"/>
          <w:right w:val="nil"/>
          <w:between w:val="nil"/>
        </w:pBdr>
        <w:ind w:left="118"/>
        <w:rPr>
          <w:color w:val="000000"/>
          <w:sz w:val="24"/>
          <w:szCs w:val="24"/>
        </w:rPr>
      </w:pPr>
      <w:r>
        <w:rPr>
          <w:color w:val="000000"/>
          <w:sz w:val="24"/>
          <w:szCs w:val="24"/>
        </w:rPr>
        <w:t>ismeri hegyesszögek szögfüggvényeinek definícióját a derékszögű háromszögben;</w:t>
      </w:r>
    </w:p>
    <w:p w:rsidR="009A65EC" w:rsidRDefault="008D5060">
      <w:pPr>
        <w:pBdr>
          <w:top w:val="nil"/>
          <w:left w:val="nil"/>
          <w:bottom w:val="nil"/>
          <w:right w:val="nil"/>
          <w:between w:val="nil"/>
        </w:pBdr>
        <w:ind w:left="118" w:right="586"/>
        <w:rPr>
          <w:color w:val="000000"/>
          <w:sz w:val="24"/>
          <w:szCs w:val="24"/>
        </w:rPr>
      </w:pPr>
      <w:r>
        <w:rPr>
          <w:color w:val="000000"/>
          <w:sz w:val="24"/>
          <w:szCs w:val="24"/>
        </w:rPr>
        <w:t>ismeri tompaszögek szögfüggvényeinek származtatását a hegyesszögek szögfüggvényei alapján; ismeri a hegyes- és tompaszögek szögfüggvényeinek összefüggéseit;</w:t>
      </w:r>
    </w:p>
    <w:p w:rsidR="009A65EC" w:rsidRDefault="008D5060">
      <w:pPr>
        <w:pBdr>
          <w:top w:val="nil"/>
          <w:left w:val="nil"/>
          <w:bottom w:val="nil"/>
          <w:right w:val="nil"/>
          <w:between w:val="nil"/>
        </w:pBdr>
        <w:ind w:left="118" w:right="2482"/>
        <w:rPr>
          <w:color w:val="000000"/>
          <w:sz w:val="24"/>
          <w:szCs w:val="24"/>
        </w:rPr>
      </w:pPr>
      <w:r>
        <w:rPr>
          <w:color w:val="000000"/>
          <w:sz w:val="24"/>
          <w:szCs w:val="24"/>
        </w:rPr>
        <w:t>alkalmazza a szögfüggvényeket egyszerű geometriai számítási feladatokban; a szögfüggvény értékének ismeretében meghatározza a szöget;</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kiszámítja háromszögek területét;</w:t>
      </w:r>
    </w:p>
    <w:p w:rsidR="009A65EC" w:rsidRDefault="008D5060">
      <w:pPr>
        <w:pBdr>
          <w:top w:val="nil"/>
          <w:left w:val="nil"/>
          <w:bottom w:val="nil"/>
          <w:right w:val="nil"/>
          <w:between w:val="nil"/>
        </w:pBdr>
        <w:ind w:left="118" w:right="2125"/>
        <w:rPr>
          <w:color w:val="000000"/>
          <w:sz w:val="24"/>
          <w:szCs w:val="24"/>
        </w:rPr>
      </w:pPr>
      <w:r>
        <w:rPr>
          <w:color w:val="000000"/>
          <w:sz w:val="24"/>
          <w:szCs w:val="24"/>
        </w:rPr>
        <w:t>ismeri és alkalmazza speciális négyszögek tulajdonságait, területüket kiszámítja; átdarabolással kiszámítja sokszögek területét.</w:t>
      </w:r>
    </w:p>
    <w:p w:rsidR="009A65EC" w:rsidRDefault="008D5060">
      <w:pPr>
        <w:pBdr>
          <w:top w:val="nil"/>
          <w:left w:val="nil"/>
          <w:bottom w:val="nil"/>
          <w:right w:val="nil"/>
          <w:between w:val="nil"/>
        </w:pBdr>
        <w:spacing w:before="2"/>
        <w:ind w:left="118"/>
        <w:rPr>
          <w:color w:val="000000"/>
          <w:sz w:val="24"/>
          <w:szCs w:val="24"/>
        </w:rPr>
      </w:pPr>
      <w:r>
        <w:rPr>
          <w:color w:val="000000"/>
          <w:sz w:val="24"/>
          <w:szCs w:val="24"/>
        </w:rPr>
        <w:t>FEJLESZTÉSI FELADATOK ÉS ISMERETEK</w:t>
      </w:r>
    </w:p>
    <w:p w:rsidR="009A65EC" w:rsidRDefault="008D5060">
      <w:pPr>
        <w:pBdr>
          <w:top w:val="nil"/>
          <w:left w:val="nil"/>
          <w:bottom w:val="nil"/>
          <w:right w:val="nil"/>
          <w:between w:val="nil"/>
        </w:pBdr>
        <w:ind w:left="118"/>
        <w:rPr>
          <w:color w:val="000000"/>
          <w:sz w:val="24"/>
          <w:szCs w:val="24"/>
        </w:rPr>
      </w:pPr>
      <w:r>
        <w:rPr>
          <w:color w:val="000000"/>
          <w:sz w:val="24"/>
          <w:szCs w:val="24"/>
        </w:rPr>
        <w:t>Hegyesszög szinusza, koszinusza, tangense</w:t>
      </w:r>
    </w:p>
    <w:p w:rsidR="009A65EC" w:rsidRDefault="008D5060">
      <w:pPr>
        <w:pBdr>
          <w:top w:val="nil"/>
          <w:left w:val="nil"/>
          <w:bottom w:val="nil"/>
          <w:right w:val="nil"/>
          <w:between w:val="nil"/>
        </w:pBdr>
        <w:ind w:left="118" w:right="691"/>
        <w:rPr>
          <w:color w:val="000000"/>
          <w:sz w:val="24"/>
          <w:szCs w:val="24"/>
        </w:rPr>
      </w:pPr>
      <w:r>
        <w:rPr>
          <w:color w:val="000000"/>
          <w:sz w:val="24"/>
          <w:szCs w:val="24"/>
        </w:rPr>
        <w:t>Számítások derékszögű háromszögekben szögfüggvények segítségével gyakorlati helyzetekben Tompaszög szinusza, koszinusza, tangense</w:t>
      </w:r>
    </w:p>
    <w:p w:rsidR="009A65EC" w:rsidRDefault="008D5060">
      <w:pPr>
        <w:pBdr>
          <w:top w:val="nil"/>
          <w:left w:val="nil"/>
          <w:bottom w:val="nil"/>
          <w:right w:val="nil"/>
          <w:between w:val="nil"/>
        </w:pBdr>
        <w:ind w:left="118" w:right="547"/>
        <w:rPr>
          <w:color w:val="000000"/>
          <w:sz w:val="24"/>
          <w:szCs w:val="24"/>
        </w:rPr>
      </w:pPr>
      <w:r>
        <w:rPr>
          <w:color w:val="000000"/>
          <w:sz w:val="24"/>
          <w:szCs w:val="24"/>
        </w:rPr>
        <w:t>Összefüggések ismerete egy adott szög különböző szögfüggvényei között: pitagoraszi összefüg- gés, pótszögek és mellékszögek szögfüggvényei</w:t>
      </w:r>
    </w:p>
    <w:p w:rsidR="009A65EC" w:rsidRDefault="008D5060">
      <w:pPr>
        <w:pBdr>
          <w:top w:val="nil"/>
          <w:left w:val="nil"/>
          <w:bottom w:val="nil"/>
          <w:right w:val="nil"/>
          <w:between w:val="nil"/>
        </w:pBdr>
        <w:ind w:left="118" w:right="1593"/>
        <w:rPr>
          <w:color w:val="000000"/>
          <w:sz w:val="24"/>
          <w:szCs w:val="24"/>
        </w:rPr>
      </w:pPr>
      <w:r>
        <w:rPr>
          <w:color w:val="000000"/>
          <w:sz w:val="24"/>
          <w:szCs w:val="24"/>
        </w:rPr>
        <w:t>Szögfüggvény értékének ismeretében a szög meghatározása számológép segítségével Háromszög területének kiszámítása két oldal és a közbezárt szög ismeretében Szinusz- és koszinusztétel ismerete és alkalmazása</w:t>
      </w:r>
    </w:p>
    <w:p w:rsidR="009A65EC" w:rsidRDefault="008D5060">
      <w:pPr>
        <w:pBdr>
          <w:top w:val="nil"/>
          <w:left w:val="nil"/>
          <w:bottom w:val="nil"/>
          <w:right w:val="nil"/>
          <w:between w:val="nil"/>
        </w:pBdr>
        <w:ind w:left="118"/>
        <w:rPr>
          <w:color w:val="000000"/>
          <w:sz w:val="24"/>
          <w:szCs w:val="24"/>
        </w:rPr>
      </w:pPr>
      <w:r>
        <w:rPr>
          <w:color w:val="000000"/>
          <w:sz w:val="24"/>
          <w:szCs w:val="24"/>
        </w:rPr>
        <w:t>A szinusztétel bizonyítása</w:t>
      </w:r>
    </w:p>
    <w:p w:rsidR="009A65EC" w:rsidRDefault="008D5060">
      <w:pPr>
        <w:pBdr>
          <w:top w:val="nil"/>
          <w:left w:val="nil"/>
          <w:bottom w:val="nil"/>
          <w:right w:val="nil"/>
          <w:between w:val="nil"/>
        </w:pBdr>
        <w:ind w:left="118"/>
        <w:rPr>
          <w:color w:val="000000"/>
          <w:sz w:val="24"/>
          <w:szCs w:val="24"/>
        </w:rPr>
      </w:pPr>
      <w:r>
        <w:rPr>
          <w:color w:val="000000"/>
          <w:sz w:val="24"/>
          <w:szCs w:val="24"/>
        </w:rPr>
        <w:t>Számítások négyszögekben, sokszögekben szögfüggvények segítségével</w:t>
      </w:r>
    </w:p>
    <w:p w:rsidR="009A65EC" w:rsidRDefault="008D5060">
      <w:pPr>
        <w:pBdr>
          <w:top w:val="nil"/>
          <w:left w:val="nil"/>
          <w:bottom w:val="nil"/>
          <w:right w:val="nil"/>
          <w:between w:val="nil"/>
        </w:pBdr>
        <w:ind w:left="118"/>
        <w:rPr>
          <w:color w:val="000000"/>
          <w:sz w:val="24"/>
          <w:szCs w:val="24"/>
        </w:rPr>
      </w:pPr>
      <w:r>
        <w:rPr>
          <w:color w:val="000000"/>
          <w:sz w:val="24"/>
          <w:szCs w:val="24"/>
        </w:rPr>
        <w:t>A környezetben található tárgyak magasságának, pontok távolságának meghatározása mért ada- tokból számítva</w:t>
      </w:r>
    </w:p>
    <w:p w:rsidR="009A65EC" w:rsidRDefault="008D5060">
      <w:pPr>
        <w:pBdr>
          <w:top w:val="nil"/>
          <w:left w:val="nil"/>
          <w:bottom w:val="nil"/>
          <w:right w:val="nil"/>
          <w:between w:val="nil"/>
        </w:pBdr>
        <w:spacing w:line="242" w:lineRule="auto"/>
        <w:ind w:left="118" w:right="4082"/>
        <w:rPr>
          <w:color w:val="000000"/>
          <w:sz w:val="24"/>
          <w:szCs w:val="24"/>
        </w:rPr>
      </w:pPr>
      <w:r>
        <w:rPr>
          <w:color w:val="000000"/>
          <w:sz w:val="24"/>
          <w:szCs w:val="24"/>
        </w:rPr>
        <w:t>Négyszögek és szabályos sokszögek területének kiszámítása Fogalmak</w:t>
      </w:r>
    </w:p>
    <w:p w:rsidR="009A65EC" w:rsidRDefault="008D5060">
      <w:pPr>
        <w:pBdr>
          <w:top w:val="nil"/>
          <w:left w:val="nil"/>
          <w:bottom w:val="nil"/>
          <w:right w:val="nil"/>
          <w:between w:val="nil"/>
        </w:pBdr>
        <w:ind w:left="118" w:right="4542"/>
        <w:rPr>
          <w:color w:val="000000"/>
          <w:sz w:val="24"/>
          <w:szCs w:val="24"/>
        </w:rPr>
      </w:pPr>
      <w:r>
        <w:rPr>
          <w:color w:val="000000"/>
          <w:sz w:val="24"/>
          <w:szCs w:val="24"/>
        </w:rPr>
        <w:t>szinusz, koszinusz, tangens, szinusztétel, koszinusztétel Javasolt tevékenységek</w:t>
      </w:r>
    </w:p>
    <w:p w:rsidR="009A65EC" w:rsidRDefault="008D5060">
      <w:pPr>
        <w:pBdr>
          <w:top w:val="nil"/>
          <w:left w:val="nil"/>
          <w:bottom w:val="nil"/>
          <w:right w:val="nil"/>
          <w:between w:val="nil"/>
        </w:pBdr>
        <w:ind w:left="118" w:right="547"/>
        <w:rPr>
          <w:color w:val="000000"/>
          <w:sz w:val="24"/>
          <w:szCs w:val="24"/>
        </w:rPr>
      </w:pPr>
      <w:r>
        <w:rPr>
          <w:color w:val="000000"/>
          <w:sz w:val="24"/>
          <w:szCs w:val="24"/>
        </w:rPr>
        <w:t>Tanulói kiselőadás a trigonometrikus ismeretek hétköznapi életben, munkában való felhasznál- hatóságáról, például: lakberendezés, ácsmunka, GPS működése</w:t>
      </w:r>
    </w:p>
    <w:p w:rsidR="009A65EC" w:rsidRDefault="008D5060">
      <w:pPr>
        <w:pBdr>
          <w:top w:val="nil"/>
          <w:left w:val="nil"/>
          <w:bottom w:val="nil"/>
          <w:right w:val="nil"/>
          <w:between w:val="nil"/>
        </w:pBdr>
        <w:ind w:left="118"/>
        <w:rPr>
          <w:color w:val="000000"/>
          <w:sz w:val="24"/>
          <w:szCs w:val="24"/>
        </w:rPr>
      </w:pPr>
      <w:r>
        <w:rPr>
          <w:color w:val="000000"/>
          <w:sz w:val="24"/>
          <w:szCs w:val="24"/>
        </w:rPr>
        <w:t>Az iskolában vagy annak környezetében kijelölt, tetszőleges háromszög, illetve négyszög alakú részek területének meghatározása csoportmunkában, távolságok és szögek mérése alapján</w:t>
      </w:r>
    </w:p>
    <w:p w:rsidR="009A65EC" w:rsidRDefault="008D5060">
      <w:pPr>
        <w:pBdr>
          <w:top w:val="nil"/>
          <w:left w:val="nil"/>
          <w:bottom w:val="nil"/>
          <w:right w:val="nil"/>
          <w:between w:val="nil"/>
        </w:pBdr>
        <w:ind w:left="118"/>
        <w:rPr>
          <w:color w:val="000000"/>
          <w:sz w:val="24"/>
          <w:szCs w:val="24"/>
        </w:rPr>
      </w:pPr>
      <w:r>
        <w:rPr>
          <w:color w:val="000000"/>
          <w:sz w:val="24"/>
          <w:szCs w:val="24"/>
        </w:rPr>
        <w:t>Épület magasságának meghatározása a látószög és a távolságok mérésének segítségével csoport- munkában</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Témakör: Térgeometria</w:t>
      </w:r>
    </w:p>
    <w:p w:rsidR="009A65EC" w:rsidRDefault="009A65EC">
      <w:pPr>
        <w:pBdr>
          <w:top w:val="nil"/>
          <w:left w:val="nil"/>
          <w:bottom w:val="nil"/>
          <w:right w:val="nil"/>
          <w:between w:val="nil"/>
        </w:pBdr>
        <w:spacing w:before="6"/>
        <w:rPr>
          <w:color w:val="000000"/>
          <w:sz w:val="23"/>
          <w:szCs w:val="23"/>
        </w:rPr>
      </w:pPr>
    </w:p>
    <w:tbl>
      <w:tblPr>
        <w:tblStyle w:val="affffffffffffff"/>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294"/>
        </w:trPr>
        <w:tc>
          <w:tcPr>
            <w:tcW w:w="4057"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Témakör: Térgeometria</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Heti 4 óra</w:t>
            </w:r>
          </w:p>
        </w:tc>
      </w:tr>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20</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14</w:t>
            </w:r>
          </w:p>
        </w:tc>
      </w:tr>
    </w:tbl>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118"/>
        <w:rPr>
          <w:color w:val="000000"/>
          <w:sz w:val="24"/>
          <w:szCs w:val="24"/>
        </w:rPr>
        <w:sectPr w:rsidR="009A65EC">
          <w:pgSz w:w="11910" w:h="16840"/>
          <w:pgMar w:top="640" w:right="580" w:bottom="1060" w:left="1300" w:header="0" w:footer="805" w:gutter="0"/>
          <w:cols w:space="708"/>
        </w:sectPr>
      </w:pPr>
      <w:r>
        <w:rPr>
          <w:color w:val="000000"/>
          <w:sz w:val="24"/>
          <w:szCs w:val="24"/>
        </w:rPr>
        <w:t>Tanulási eredmények</w:t>
      </w:r>
    </w:p>
    <w:p w:rsidR="009A65EC" w:rsidRDefault="008D5060">
      <w:pPr>
        <w:pBdr>
          <w:top w:val="nil"/>
          <w:left w:val="nil"/>
          <w:bottom w:val="nil"/>
          <w:right w:val="nil"/>
          <w:between w:val="nil"/>
        </w:pBdr>
        <w:spacing w:before="30" w:line="242" w:lineRule="auto"/>
        <w:ind w:left="118" w:right="1438"/>
        <w:rPr>
          <w:color w:val="000000"/>
          <w:sz w:val="24"/>
          <w:szCs w:val="24"/>
        </w:rPr>
      </w:pPr>
      <w:r>
        <w:rPr>
          <w:color w:val="000000"/>
          <w:sz w:val="24"/>
          <w:szCs w:val="24"/>
        </w:rPr>
        <w:t>A témakör tanulása hozzájárul ahhoz, hogy a tanuló a nevelési-oktatási szakasz végére: ismeri és alkalmazza a szinusz- és a koszinusztételt.</w:t>
      </w:r>
    </w:p>
    <w:p w:rsidR="009A65EC" w:rsidRDefault="008D5060">
      <w:pPr>
        <w:pBdr>
          <w:top w:val="nil"/>
          <w:left w:val="nil"/>
          <w:bottom w:val="nil"/>
          <w:right w:val="nil"/>
          <w:between w:val="nil"/>
        </w:pBdr>
        <w:spacing w:line="289" w:lineRule="auto"/>
        <w:ind w:left="118"/>
        <w:rPr>
          <w:color w:val="000000"/>
          <w:sz w:val="24"/>
          <w:szCs w:val="24"/>
        </w:rPr>
      </w:pPr>
      <w:r>
        <w:rPr>
          <w:color w:val="000000"/>
          <w:sz w:val="24"/>
          <w:szCs w:val="24"/>
        </w:rPr>
        <w:t>A témakör tanulása eredményeként a tanuló:</w:t>
      </w:r>
    </w:p>
    <w:p w:rsidR="009A65EC" w:rsidRDefault="008D5060">
      <w:pPr>
        <w:pBdr>
          <w:top w:val="nil"/>
          <w:left w:val="nil"/>
          <w:bottom w:val="nil"/>
          <w:right w:val="nil"/>
          <w:between w:val="nil"/>
        </w:pBdr>
        <w:ind w:left="118" w:right="547"/>
        <w:rPr>
          <w:color w:val="000000"/>
          <w:sz w:val="24"/>
          <w:szCs w:val="24"/>
        </w:rPr>
      </w:pPr>
      <w:r>
        <w:rPr>
          <w:color w:val="000000"/>
          <w:sz w:val="24"/>
          <w:szCs w:val="24"/>
        </w:rPr>
        <w:t>ismeri és feladatmegoldásban alkalmazza a térelemek kölcsönös helyzetét, távolságát és hajlás- szögét;</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ismeri a mérés alapelvét, alkalmazza konkrét alap- és származtatott mennyiségek esetén;</w:t>
      </w:r>
    </w:p>
    <w:p w:rsidR="009A65EC" w:rsidRDefault="008D5060">
      <w:pPr>
        <w:pBdr>
          <w:top w:val="nil"/>
          <w:left w:val="nil"/>
          <w:bottom w:val="nil"/>
          <w:right w:val="nil"/>
          <w:between w:val="nil"/>
        </w:pBdr>
        <w:ind w:left="118" w:right="554"/>
        <w:jc w:val="both"/>
        <w:rPr>
          <w:color w:val="000000"/>
          <w:sz w:val="24"/>
          <w:szCs w:val="24"/>
        </w:rPr>
      </w:pPr>
      <w:r>
        <w:rPr>
          <w:color w:val="000000"/>
          <w:sz w:val="24"/>
          <w:szCs w:val="24"/>
        </w:rPr>
        <w:t>ismeri a hosszúság, terület, térfogat, űrtartalom, idő mértékegységeit és az átváltási szabályokat. Származtatott mértékegységeket átvált;</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sík- és térgeometriai feladatoknál a problémának megfelelő mértékegységben adja meg válaszát; ismeri és alkalmazza a hasáb, a henger, a gúla, a kúp, a gömb, a csonkagúla, a csonkakúp (speciális testek) tulajdonságait;</w:t>
      </w:r>
    </w:p>
    <w:p w:rsidR="009A65EC" w:rsidRDefault="008D5060">
      <w:pPr>
        <w:pBdr>
          <w:top w:val="nil"/>
          <w:left w:val="nil"/>
          <w:bottom w:val="nil"/>
          <w:right w:val="nil"/>
          <w:between w:val="nil"/>
        </w:pBdr>
        <w:ind w:left="118" w:right="550"/>
        <w:jc w:val="both"/>
        <w:rPr>
          <w:color w:val="000000"/>
          <w:sz w:val="24"/>
          <w:szCs w:val="24"/>
        </w:rPr>
      </w:pPr>
      <w:r>
        <w:rPr>
          <w:color w:val="000000"/>
          <w:sz w:val="24"/>
          <w:szCs w:val="24"/>
        </w:rPr>
        <w:t>lerajzolja a kocka, téglatest, egyenes hasáb, egyenes körhenger, egyenes gúla, forgáskúp hálóját; kiszámítja a speciális testek felszínét és térfogatát egyszerű esetekben;</w:t>
      </w:r>
    </w:p>
    <w:p w:rsidR="009A65EC" w:rsidRDefault="008D5060">
      <w:pPr>
        <w:pBdr>
          <w:top w:val="nil"/>
          <w:left w:val="nil"/>
          <w:bottom w:val="nil"/>
          <w:right w:val="nil"/>
          <w:between w:val="nil"/>
        </w:pBdr>
        <w:ind w:left="118" w:right="554"/>
        <w:jc w:val="both"/>
        <w:rPr>
          <w:color w:val="000000"/>
          <w:sz w:val="24"/>
          <w:szCs w:val="24"/>
        </w:rPr>
      </w:pPr>
      <w:r>
        <w:rPr>
          <w:color w:val="000000"/>
          <w:sz w:val="24"/>
          <w:szCs w:val="24"/>
        </w:rPr>
        <w:t>ismeri és alkalmazza a hasonló síkidomok kerületének és területének arányára vonatkozó tétele- ket;</w:t>
      </w:r>
    </w:p>
    <w:p w:rsidR="009A65EC" w:rsidRDefault="008D5060">
      <w:pPr>
        <w:pBdr>
          <w:top w:val="nil"/>
          <w:left w:val="nil"/>
          <w:bottom w:val="nil"/>
          <w:right w:val="nil"/>
          <w:between w:val="nil"/>
        </w:pBdr>
        <w:spacing w:before="1"/>
        <w:ind w:left="118" w:right="570"/>
        <w:jc w:val="both"/>
        <w:rPr>
          <w:color w:val="000000"/>
          <w:sz w:val="24"/>
          <w:szCs w:val="24"/>
        </w:rPr>
      </w:pPr>
      <w:r>
        <w:rPr>
          <w:color w:val="000000"/>
          <w:sz w:val="24"/>
          <w:szCs w:val="24"/>
        </w:rPr>
        <w:t>ismeri és alkalmazza a hasonló testek felszínének és térfogatának arányára vonatkozó tételeket. FEJLESZTÉSI FELADATOK ÉS ISMERETEK</w:t>
      </w:r>
    </w:p>
    <w:p w:rsidR="009A65EC" w:rsidRDefault="008D5060">
      <w:pPr>
        <w:pBdr>
          <w:top w:val="nil"/>
          <w:left w:val="nil"/>
          <w:bottom w:val="nil"/>
          <w:right w:val="nil"/>
          <w:between w:val="nil"/>
        </w:pBdr>
        <w:ind w:left="118" w:right="547"/>
        <w:rPr>
          <w:color w:val="000000"/>
          <w:sz w:val="24"/>
          <w:szCs w:val="24"/>
        </w:rPr>
      </w:pPr>
      <w:r>
        <w:rPr>
          <w:color w:val="000000"/>
          <w:sz w:val="24"/>
          <w:szCs w:val="24"/>
        </w:rPr>
        <w:t>Térelemek kölcsönös helyzetének, távolságának és hajlásszögének ismerete, alkalmazása fel- adatmegoldásban</w:t>
      </w:r>
    </w:p>
    <w:p w:rsidR="009A65EC" w:rsidRDefault="008D5060">
      <w:pPr>
        <w:pBdr>
          <w:top w:val="nil"/>
          <w:left w:val="nil"/>
          <w:bottom w:val="nil"/>
          <w:right w:val="nil"/>
          <w:between w:val="nil"/>
        </w:pBdr>
        <w:ind w:left="118" w:right="1165"/>
        <w:rPr>
          <w:color w:val="000000"/>
          <w:sz w:val="24"/>
          <w:szCs w:val="24"/>
        </w:rPr>
      </w:pPr>
      <w:r>
        <w:rPr>
          <w:color w:val="000000"/>
          <w:sz w:val="24"/>
          <w:szCs w:val="24"/>
        </w:rPr>
        <w:t>A terület, térfogat, űrtartalom mértékegységeinek és ezek átváltási szabályainak ismerete Sűrűség mértékegységei közötti átváltás ismerete</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Sík- és térgeometriai feladatoknál a válasz megadása a problémának megfelelő mértékegységben A hasáb, a henger, a gúla, a kúp, a gömb, a csonkagúla, a csonkakúp (speciális testek) tulajdonsá- gainak ismerete és alkalmazása a hétköznapi életben előforduló testekkel kapcsolatban</w:t>
      </w:r>
    </w:p>
    <w:p w:rsidR="009A65EC" w:rsidRDefault="008D5060">
      <w:pPr>
        <w:pBdr>
          <w:top w:val="nil"/>
          <w:left w:val="nil"/>
          <w:bottom w:val="nil"/>
          <w:right w:val="nil"/>
          <w:between w:val="nil"/>
        </w:pBdr>
        <w:ind w:left="118" w:right="555"/>
        <w:jc w:val="both"/>
        <w:rPr>
          <w:color w:val="000000"/>
          <w:sz w:val="24"/>
          <w:szCs w:val="24"/>
        </w:rPr>
      </w:pPr>
      <w:r>
        <w:rPr>
          <w:color w:val="000000"/>
          <w:sz w:val="24"/>
          <w:szCs w:val="24"/>
        </w:rPr>
        <w:t>A kocka, a téglatest, az egyenes hasáb, az egyenes körhenger, az egyenes gúla és a forgáskúp hálójának lerajzolása konkrét esetekben</w:t>
      </w:r>
    </w:p>
    <w:p w:rsidR="009A65EC" w:rsidRDefault="008D5060">
      <w:pPr>
        <w:pBdr>
          <w:top w:val="nil"/>
          <w:left w:val="nil"/>
          <w:bottom w:val="nil"/>
          <w:right w:val="nil"/>
          <w:between w:val="nil"/>
        </w:pBdr>
        <w:ind w:left="118" w:right="553"/>
        <w:jc w:val="both"/>
        <w:rPr>
          <w:color w:val="000000"/>
          <w:sz w:val="24"/>
          <w:szCs w:val="24"/>
        </w:rPr>
      </w:pPr>
      <w:r>
        <w:rPr>
          <w:color w:val="000000"/>
          <w:sz w:val="24"/>
          <w:szCs w:val="24"/>
        </w:rPr>
        <w:t>A mindennapi életben előforduló hasáb, henger, gúla, kúp, gömb, csonkagúla, csonkakúp alakú tárgyak felszínének és térfogatának meghatározása méréssel és számítással</w:t>
      </w:r>
    </w:p>
    <w:p w:rsidR="009A65EC" w:rsidRDefault="008D5060">
      <w:pPr>
        <w:pBdr>
          <w:top w:val="nil"/>
          <w:left w:val="nil"/>
          <w:bottom w:val="nil"/>
          <w:right w:val="nil"/>
          <w:between w:val="nil"/>
        </w:pBdr>
        <w:spacing w:line="242" w:lineRule="auto"/>
        <w:ind w:left="118" w:right="552"/>
        <w:jc w:val="both"/>
        <w:rPr>
          <w:color w:val="000000"/>
          <w:sz w:val="24"/>
          <w:szCs w:val="24"/>
        </w:rPr>
      </w:pPr>
      <w:r>
        <w:rPr>
          <w:color w:val="000000"/>
          <w:sz w:val="24"/>
          <w:szCs w:val="24"/>
        </w:rPr>
        <w:t>Síkidomok forgatásával keletkező egyszerű, a mindennapi életben is előforduló testek felszínének és térfogatának kiszámítása</w:t>
      </w:r>
    </w:p>
    <w:p w:rsidR="009A65EC" w:rsidRDefault="008D5060">
      <w:pPr>
        <w:pBdr>
          <w:top w:val="nil"/>
          <w:left w:val="nil"/>
          <w:bottom w:val="nil"/>
          <w:right w:val="nil"/>
          <w:between w:val="nil"/>
        </w:pBdr>
        <w:ind w:left="118" w:right="548"/>
        <w:jc w:val="both"/>
        <w:rPr>
          <w:color w:val="000000"/>
          <w:sz w:val="24"/>
          <w:szCs w:val="24"/>
        </w:rPr>
      </w:pPr>
      <w:r>
        <w:rPr>
          <w:color w:val="000000"/>
          <w:sz w:val="24"/>
          <w:szCs w:val="24"/>
        </w:rPr>
        <w:t>A hasonló síkidomok kerületének és területének arányára vonatkozó tételek ismerete és alkal- mazása</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A hasonló testek felszínének és térfogatának arányára vonatkozó tételek ismerete és alkalmazása Fogalmak</w:t>
      </w:r>
    </w:p>
    <w:p w:rsidR="009A65EC" w:rsidRDefault="008D5060">
      <w:pPr>
        <w:pBdr>
          <w:top w:val="nil"/>
          <w:left w:val="nil"/>
          <w:bottom w:val="nil"/>
          <w:right w:val="nil"/>
          <w:between w:val="nil"/>
        </w:pBdr>
        <w:ind w:left="118" w:right="553"/>
        <w:jc w:val="both"/>
        <w:rPr>
          <w:color w:val="000000"/>
          <w:sz w:val="24"/>
          <w:szCs w:val="24"/>
        </w:rPr>
      </w:pPr>
      <w:r>
        <w:rPr>
          <w:color w:val="000000"/>
          <w:sz w:val="24"/>
          <w:szCs w:val="24"/>
        </w:rPr>
        <w:t>kocka, téglatest, hasáb, henger, gúla, kúp, gömb, csonkagúla, csonkakúp, egyenes test, forgás- test, n-oldalú szabályos gúla, tetraéder, alaplap, oldallap, alapél, oldalél, alkotó, palást, testma- gasság, test hálója</w:t>
      </w:r>
    </w:p>
    <w:p w:rsidR="009A65EC" w:rsidRDefault="008D5060">
      <w:pPr>
        <w:pBdr>
          <w:top w:val="nil"/>
          <w:left w:val="nil"/>
          <w:bottom w:val="nil"/>
          <w:right w:val="nil"/>
          <w:between w:val="nil"/>
        </w:pBdr>
        <w:spacing w:line="291" w:lineRule="auto"/>
        <w:ind w:left="118"/>
        <w:jc w:val="both"/>
        <w:rPr>
          <w:color w:val="000000"/>
          <w:sz w:val="24"/>
          <w:szCs w:val="24"/>
        </w:rPr>
      </w:pPr>
      <w:r>
        <w:rPr>
          <w:color w:val="000000"/>
          <w:sz w:val="24"/>
          <w:szCs w:val="24"/>
        </w:rPr>
        <w:t>Javasolt tevékenységek</w:t>
      </w:r>
    </w:p>
    <w:p w:rsidR="009A65EC" w:rsidRDefault="008D5060">
      <w:pPr>
        <w:pBdr>
          <w:top w:val="nil"/>
          <w:left w:val="nil"/>
          <w:bottom w:val="nil"/>
          <w:right w:val="nil"/>
          <w:between w:val="nil"/>
        </w:pBdr>
        <w:ind w:left="118" w:right="557"/>
        <w:jc w:val="both"/>
        <w:rPr>
          <w:color w:val="000000"/>
          <w:sz w:val="24"/>
          <w:szCs w:val="24"/>
        </w:rPr>
      </w:pPr>
      <w:r>
        <w:rPr>
          <w:color w:val="000000"/>
          <w:sz w:val="24"/>
          <w:szCs w:val="24"/>
        </w:rPr>
        <w:t>Hétköznapi tárgyak (üdítősdoboz, vizesflakon, tejfölösdoboz stb.) térfogatának megállapítása méréssel, a kapott eredmény összehasonlítása a tárgyon szereplő értékkel</w:t>
      </w:r>
    </w:p>
    <w:p w:rsidR="009A65EC" w:rsidRDefault="008D5060">
      <w:pPr>
        <w:pBdr>
          <w:top w:val="nil"/>
          <w:left w:val="nil"/>
          <w:bottom w:val="nil"/>
          <w:right w:val="nil"/>
          <w:between w:val="nil"/>
        </w:pBdr>
        <w:ind w:left="118" w:right="555"/>
        <w:jc w:val="both"/>
        <w:rPr>
          <w:color w:val="000000"/>
          <w:sz w:val="24"/>
          <w:szCs w:val="24"/>
        </w:rPr>
      </w:pPr>
      <w:r>
        <w:rPr>
          <w:color w:val="000000"/>
          <w:sz w:val="24"/>
          <w:szCs w:val="24"/>
        </w:rPr>
        <w:t>A Louvre bejárataként épített üvegpiramis földfelszín feletti térfogatának és az üvegfelület felszí- nének meghatározása (szükséges adatok gyűjtése az internetről)</w:t>
      </w:r>
    </w:p>
    <w:p w:rsidR="009A65EC" w:rsidRDefault="008D5060">
      <w:pPr>
        <w:pBdr>
          <w:top w:val="nil"/>
          <w:left w:val="nil"/>
          <w:bottom w:val="nil"/>
          <w:right w:val="nil"/>
          <w:between w:val="nil"/>
        </w:pBdr>
        <w:spacing w:line="242" w:lineRule="auto"/>
        <w:ind w:left="118" w:right="550"/>
        <w:jc w:val="both"/>
        <w:rPr>
          <w:color w:val="000000"/>
          <w:sz w:val="24"/>
          <w:szCs w:val="24"/>
        </w:rPr>
      </w:pPr>
      <w:r>
        <w:rPr>
          <w:color w:val="000000"/>
          <w:sz w:val="24"/>
          <w:szCs w:val="24"/>
        </w:rPr>
        <w:t>Annak becslése csoportmunkában, hogy a teret milyen arányban tudjuk kitölteni egybevágó érintkező gömbökkel különböző elrendezések esetén</w:t>
      </w:r>
    </w:p>
    <w:p w:rsidR="009A65EC" w:rsidRDefault="008D5060">
      <w:pPr>
        <w:pBdr>
          <w:top w:val="nil"/>
          <w:left w:val="nil"/>
          <w:bottom w:val="nil"/>
          <w:right w:val="nil"/>
          <w:between w:val="nil"/>
        </w:pBdr>
        <w:ind w:left="118" w:right="552"/>
        <w:jc w:val="both"/>
        <w:rPr>
          <w:color w:val="000000"/>
          <w:sz w:val="24"/>
          <w:szCs w:val="24"/>
        </w:rPr>
      </w:pPr>
      <w:r>
        <w:rPr>
          <w:color w:val="000000"/>
          <w:sz w:val="24"/>
          <w:szCs w:val="24"/>
        </w:rPr>
        <w:t>Különböző méretű, megközelítőleg gömb alakú gyümölcsök térfogatának és felszínének becslése, a becslés ellenőrzése méréssel</w:t>
      </w:r>
    </w:p>
    <w:p w:rsidR="009A65EC" w:rsidRDefault="008D5060">
      <w:pPr>
        <w:pBdr>
          <w:top w:val="nil"/>
          <w:left w:val="nil"/>
          <w:bottom w:val="nil"/>
          <w:right w:val="nil"/>
          <w:between w:val="nil"/>
        </w:pBdr>
        <w:ind w:left="118" w:right="551"/>
        <w:jc w:val="both"/>
        <w:rPr>
          <w:color w:val="000000"/>
          <w:sz w:val="24"/>
          <w:szCs w:val="24"/>
        </w:rPr>
      </w:pPr>
      <w:r>
        <w:rPr>
          <w:color w:val="000000"/>
          <w:sz w:val="24"/>
          <w:szCs w:val="24"/>
        </w:rPr>
        <w:t>A Föld felszínének és térfogatának közelítése földgömbmodellen méréssel és számolással, majd a kapott értékek összevetése a hivatalos adatokkal</w:t>
      </w:r>
    </w:p>
    <w:p w:rsidR="009A65EC" w:rsidRDefault="008D5060">
      <w:pPr>
        <w:pBdr>
          <w:top w:val="nil"/>
          <w:left w:val="nil"/>
          <w:bottom w:val="nil"/>
          <w:right w:val="nil"/>
          <w:between w:val="nil"/>
        </w:pBdr>
        <w:spacing w:line="293" w:lineRule="auto"/>
        <w:ind w:left="118"/>
        <w:jc w:val="both"/>
        <w:rPr>
          <w:color w:val="000000"/>
          <w:sz w:val="24"/>
          <w:szCs w:val="24"/>
        </w:rPr>
      </w:pPr>
      <w:r>
        <w:rPr>
          <w:color w:val="000000"/>
          <w:sz w:val="24"/>
          <w:szCs w:val="24"/>
        </w:rPr>
        <w:t>Témakör: Koordinátageometria</w:t>
      </w:r>
    </w:p>
    <w:p w:rsidR="009A65EC" w:rsidRDefault="009A65EC">
      <w:pPr>
        <w:pBdr>
          <w:top w:val="nil"/>
          <w:left w:val="nil"/>
          <w:bottom w:val="nil"/>
          <w:right w:val="nil"/>
          <w:between w:val="nil"/>
        </w:pBdr>
        <w:spacing w:before="2"/>
        <w:rPr>
          <w:color w:val="000000"/>
          <w:sz w:val="23"/>
          <w:szCs w:val="23"/>
        </w:rPr>
      </w:pPr>
    </w:p>
    <w:tbl>
      <w:tblPr>
        <w:tblStyle w:val="affffffffffffff0"/>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Témakör: Koordinátageometria</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4 óra</w:t>
            </w:r>
          </w:p>
        </w:tc>
      </w:tr>
    </w:tbl>
    <w:p w:rsidR="009A65EC" w:rsidRDefault="009A65EC">
      <w:pPr>
        <w:spacing w:line="272" w:lineRule="auto"/>
        <w:rPr>
          <w:sz w:val="24"/>
          <w:szCs w:val="24"/>
        </w:rPr>
        <w:sectPr w:rsidR="009A65EC">
          <w:pgSz w:w="11910" w:h="16840"/>
          <w:pgMar w:top="640" w:right="580" w:bottom="1080" w:left="1300" w:header="0" w:footer="805" w:gutter="0"/>
          <w:cols w:space="708"/>
        </w:sectPr>
      </w:pPr>
    </w:p>
    <w:p w:rsidR="009A65EC" w:rsidRDefault="009A65EC">
      <w:pPr>
        <w:pBdr>
          <w:top w:val="nil"/>
          <w:left w:val="nil"/>
          <w:bottom w:val="nil"/>
          <w:right w:val="nil"/>
          <w:between w:val="nil"/>
        </w:pBdr>
        <w:spacing w:line="276" w:lineRule="auto"/>
        <w:rPr>
          <w:sz w:val="24"/>
          <w:szCs w:val="24"/>
        </w:rPr>
      </w:pPr>
    </w:p>
    <w:tbl>
      <w:tblPr>
        <w:tblStyle w:val="affffffffffffff1"/>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294"/>
        </w:trPr>
        <w:tc>
          <w:tcPr>
            <w:tcW w:w="4057"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18</w:t>
            </w:r>
          </w:p>
        </w:tc>
        <w:tc>
          <w:tcPr>
            <w:tcW w:w="1971" w:type="dxa"/>
          </w:tcPr>
          <w:p w:rsidR="009A65EC" w:rsidRDefault="008D5060">
            <w:pPr>
              <w:pBdr>
                <w:top w:val="nil"/>
                <w:left w:val="nil"/>
                <w:bottom w:val="nil"/>
                <w:right w:val="nil"/>
                <w:between w:val="nil"/>
              </w:pBdr>
              <w:spacing w:line="275" w:lineRule="auto"/>
              <w:ind w:left="107"/>
              <w:rPr>
                <w:color w:val="000000"/>
                <w:sz w:val="24"/>
                <w:szCs w:val="24"/>
              </w:rPr>
            </w:pPr>
            <w:r>
              <w:rPr>
                <w:color w:val="000000"/>
                <w:sz w:val="24"/>
                <w:szCs w:val="24"/>
              </w:rPr>
              <w:t>11</w:t>
            </w:r>
          </w:p>
        </w:tc>
      </w:tr>
    </w:tbl>
    <w:p w:rsidR="009A65EC" w:rsidRDefault="009A65EC">
      <w:pPr>
        <w:pBdr>
          <w:top w:val="nil"/>
          <w:left w:val="nil"/>
          <w:bottom w:val="nil"/>
          <w:right w:val="nil"/>
          <w:between w:val="nil"/>
        </w:pBdr>
        <w:spacing w:before="11"/>
        <w:rPr>
          <w:color w:val="000000"/>
          <w:sz w:val="18"/>
          <w:szCs w:val="18"/>
        </w:rPr>
      </w:pPr>
    </w:p>
    <w:p w:rsidR="009A65EC" w:rsidRDefault="008D5060">
      <w:pPr>
        <w:pBdr>
          <w:top w:val="nil"/>
          <w:left w:val="nil"/>
          <w:bottom w:val="nil"/>
          <w:right w:val="nil"/>
          <w:between w:val="nil"/>
        </w:pBdr>
        <w:spacing w:before="52"/>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Pr>
          <w:color w:val="000000"/>
          <w:sz w:val="24"/>
          <w:szCs w:val="24"/>
        </w:rPr>
      </w:pPr>
      <w:r>
        <w:rPr>
          <w:color w:val="000000"/>
          <w:sz w:val="24"/>
          <w:szCs w:val="24"/>
        </w:rPr>
        <w:t>A témakör tanulása eredményeként a tanuló:</w:t>
      </w:r>
    </w:p>
    <w:p w:rsidR="009A65EC" w:rsidRDefault="008D5060">
      <w:pPr>
        <w:pBdr>
          <w:top w:val="nil"/>
          <w:left w:val="nil"/>
          <w:bottom w:val="nil"/>
          <w:right w:val="nil"/>
          <w:between w:val="nil"/>
        </w:pBdr>
        <w:ind w:left="118" w:right="4617"/>
        <w:rPr>
          <w:color w:val="000000"/>
          <w:sz w:val="24"/>
          <w:szCs w:val="24"/>
        </w:rPr>
      </w:pPr>
      <w:r>
        <w:rPr>
          <w:color w:val="000000"/>
          <w:sz w:val="24"/>
          <w:szCs w:val="24"/>
        </w:rPr>
        <w:t>ismeri a vektorokkal kapcsolatos alapvető fogalmakat; ismer és alkalmaz egyszerű vektorműveleteket; alkalmazza a vektorokat feladatok megoldásában;</w:t>
      </w:r>
    </w:p>
    <w:p w:rsidR="009A65EC" w:rsidRDefault="008D5060">
      <w:pPr>
        <w:pBdr>
          <w:top w:val="nil"/>
          <w:left w:val="nil"/>
          <w:bottom w:val="nil"/>
          <w:right w:val="nil"/>
          <w:between w:val="nil"/>
        </w:pBdr>
        <w:ind w:left="118" w:right="2124"/>
        <w:rPr>
          <w:color w:val="000000"/>
          <w:sz w:val="24"/>
          <w:szCs w:val="24"/>
        </w:rPr>
      </w:pPr>
      <w:r>
        <w:rPr>
          <w:color w:val="000000"/>
          <w:sz w:val="24"/>
          <w:szCs w:val="24"/>
        </w:rPr>
        <w:t>megad pontot és vektort koordinátáival a derékszögű koordináta-rendszerben; koordináta-rendszerben ábrázol adott feltételeknek megfelelő ponthalmazokat; koordináták alapján számításokat végez szakaszokkal, vektorokkal;</w:t>
      </w:r>
    </w:p>
    <w:p w:rsidR="009A65EC" w:rsidRDefault="008D5060">
      <w:pPr>
        <w:pBdr>
          <w:top w:val="nil"/>
          <w:left w:val="nil"/>
          <w:bottom w:val="nil"/>
          <w:right w:val="nil"/>
          <w:between w:val="nil"/>
        </w:pBdr>
        <w:spacing w:before="2"/>
        <w:ind w:left="118"/>
        <w:rPr>
          <w:color w:val="000000"/>
          <w:sz w:val="24"/>
          <w:szCs w:val="24"/>
        </w:rPr>
      </w:pPr>
      <w:r>
        <w:rPr>
          <w:color w:val="000000"/>
          <w:sz w:val="24"/>
          <w:szCs w:val="24"/>
        </w:rPr>
        <w:t>ismeri és alkalmazza az egyenes egyenletét;</w:t>
      </w:r>
    </w:p>
    <w:p w:rsidR="009A65EC" w:rsidRDefault="008D5060">
      <w:pPr>
        <w:pBdr>
          <w:top w:val="nil"/>
          <w:left w:val="nil"/>
          <w:bottom w:val="nil"/>
          <w:right w:val="nil"/>
          <w:between w:val="nil"/>
        </w:pBdr>
        <w:ind w:left="118"/>
        <w:rPr>
          <w:color w:val="000000"/>
          <w:sz w:val="24"/>
          <w:szCs w:val="24"/>
        </w:rPr>
      </w:pPr>
      <w:r>
        <w:rPr>
          <w:color w:val="000000"/>
          <w:sz w:val="24"/>
          <w:szCs w:val="24"/>
        </w:rPr>
        <w:t>egyenesek egyenletéből következtet az egyenesek kölcsönös helyzetére;</w:t>
      </w:r>
    </w:p>
    <w:p w:rsidR="009A65EC" w:rsidRDefault="008D5060">
      <w:pPr>
        <w:pBdr>
          <w:top w:val="nil"/>
          <w:left w:val="nil"/>
          <w:bottom w:val="nil"/>
          <w:right w:val="nil"/>
          <w:between w:val="nil"/>
        </w:pBdr>
        <w:ind w:left="118" w:right="533"/>
        <w:rPr>
          <w:color w:val="000000"/>
          <w:sz w:val="24"/>
          <w:szCs w:val="24"/>
        </w:rPr>
      </w:pPr>
      <w:r>
        <w:rPr>
          <w:color w:val="000000"/>
          <w:sz w:val="24"/>
          <w:szCs w:val="24"/>
        </w:rPr>
        <w:t>kiszámítja egyenesek metszéspontjainak koordinátáit az egyenesek egyenletének ismeretében; megadja és alkalmazza a kör egyenletét a kör sugarának és a középpont koordinátáinak ismeret- ében;</w:t>
      </w:r>
    </w:p>
    <w:p w:rsidR="009A65EC" w:rsidRDefault="008D5060">
      <w:pPr>
        <w:pBdr>
          <w:top w:val="nil"/>
          <w:left w:val="nil"/>
          <w:bottom w:val="nil"/>
          <w:right w:val="nil"/>
          <w:between w:val="nil"/>
        </w:pBdr>
        <w:ind w:left="118" w:right="3713"/>
        <w:rPr>
          <w:color w:val="000000"/>
          <w:sz w:val="24"/>
          <w:szCs w:val="24"/>
        </w:rPr>
      </w:pPr>
      <w:r>
        <w:rPr>
          <w:color w:val="000000"/>
          <w:sz w:val="24"/>
          <w:szCs w:val="24"/>
        </w:rPr>
        <w:t>felismeri a matematika különböző területei közötti kapcsolatot. FEJLESZTÉSI FELADATOK ÉS ISMERETEK</w:t>
      </w:r>
    </w:p>
    <w:p w:rsidR="009A65EC" w:rsidRDefault="008D5060">
      <w:pPr>
        <w:pBdr>
          <w:top w:val="nil"/>
          <w:left w:val="nil"/>
          <w:bottom w:val="nil"/>
          <w:right w:val="nil"/>
          <w:between w:val="nil"/>
        </w:pBdr>
        <w:ind w:left="118"/>
        <w:rPr>
          <w:color w:val="000000"/>
          <w:sz w:val="24"/>
          <w:szCs w:val="24"/>
        </w:rPr>
      </w:pPr>
      <w:r>
        <w:rPr>
          <w:color w:val="000000"/>
          <w:sz w:val="24"/>
          <w:szCs w:val="24"/>
        </w:rPr>
        <w:t>A vektor, vektor abszolút értéke, nullvektor, ellentett vektor, helyvektor fogalmak ismerete, al- kalmazása</w:t>
      </w:r>
    </w:p>
    <w:p w:rsidR="009A65EC" w:rsidRDefault="008D5060">
      <w:pPr>
        <w:pBdr>
          <w:top w:val="nil"/>
          <w:left w:val="nil"/>
          <w:bottom w:val="nil"/>
          <w:right w:val="nil"/>
          <w:between w:val="nil"/>
        </w:pBdr>
        <w:ind w:left="118" w:right="772"/>
        <w:rPr>
          <w:color w:val="000000"/>
          <w:sz w:val="24"/>
          <w:szCs w:val="24"/>
        </w:rPr>
      </w:pPr>
      <w:r>
        <w:rPr>
          <w:color w:val="000000"/>
          <w:sz w:val="24"/>
          <w:szCs w:val="24"/>
        </w:rPr>
        <w:t>A vektorok összeadása, kivonása, szorzása valós számmal, műveletek ismerete és alkalmazása Vektorok alkalmazása feladatok megoldásában</w:t>
      </w:r>
    </w:p>
    <w:p w:rsidR="009A65EC" w:rsidRDefault="008D5060">
      <w:pPr>
        <w:pBdr>
          <w:top w:val="nil"/>
          <w:left w:val="nil"/>
          <w:bottom w:val="nil"/>
          <w:right w:val="nil"/>
          <w:between w:val="nil"/>
        </w:pBdr>
        <w:ind w:left="118" w:right="1747"/>
        <w:rPr>
          <w:color w:val="000000"/>
          <w:sz w:val="24"/>
          <w:szCs w:val="24"/>
        </w:rPr>
      </w:pPr>
      <w:r>
        <w:rPr>
          <w:color w:val="000000"/>
          <w:sz w:val="24"/>
          <w:szCs w:val="24"/>
        </w:rPr>
        <w:t>Pont és vektor megadása koordinátákkal a derékszögű koordináta-rendszerben Adott feltételeknek megfelelő ponthalmazok ábrázolása koordináta-rendszerben</w:t>
      </w:r>
    </w:p>
    <w:p w:rsidR="009A65EC" w:rsidRDefault="008D5060">
      <w:pPr>
        <w:pBdr>
          <w:top w:val="nil"/>
          <w:left w:val="nil"/>
          <w:bottom w:val="nil"/>
          <w:right w:val="nil"/>
          <w:between w:val="nil"/>
        </w:pBdr>
        <w:spacing w:line="242" w:lineRule="auto"/>
        <w:ind w:left="118" w:right="1539"/>
        <w:rPr>
          <w:color w:val="000000"/>
          <w:sz w:val="24"/>
          <w:szCs w:val="24"/>
        </w:rPr>
      </w:pPr>
      <w:r>
        <w:rPr>
          <w:color w:val="000000"/>
          <w:sz w:val="24"/>
          <w:szCs w:val="24"/>
        </w:rPr>
        <w:t>Két pont távolságának, vektor abszolút értékének meghatározása koordináták alapján Vektorok összegének, különbségének, számszorosának koordinátái</w:t>
      </w:r>
    </w:p>
    <w:p w:rsidR="009A65EC" w:rsidRDefault="008D5060">
      <w:pPr>
        <w:pBdr>
          <w:top w:val="nil"/>
          <w:left w:val="nil"/>
          <w:bottom w:val="nil"/>
          <w:right w:val="nil"/>
          <w:between w:val="nil"/>
        </w:pBdr>
        <w:ind w:left="118" w:right="1849"/>
        <w:rPr>
          <w:color w:val="000000"/>
          <w:sz w:val="24"/>
          <w:szCs w:val="24"/>
        </w:rPr>
      </w:pPr>
      <w:r>
        <w:rPr>
          <w:color w:val="000000"/>
          <w:sz w:val="24"/>
          <w:szCs w:val="24"/>
        </w:rPr>
        <w:t>Szakaszfelezőpont koordinátáinak meghatározása a végpontok koordinátái alapján Egyenes egyenlete y = mx + b vagy x = c alakban</w:t>
      </w:r>
    </w:p>
    <w:p w:rsidR="009A65EC" w:rsidRDefault="008D5060">
      <w:pPr>
        <w:pBdr>
          <w:top w:val="nil"/>
          <w:left w:val="nil"/>
          <w:bottom w:val="nil"/>
          <w:right w:val="nil"/>
          <w:between w:val="nil"/>
        </w:pBdr>
        <w:ind w:left="118"/>
        <w:rPr>
          <w:color w:val="000000"/>
          <w:sz w:val="24"/>
          <w:szCs w:val="24"/>
        </w:rPr>
      </w:pPr>
      <w:r>
        <w:rPr>
          <w:color w:val="000000"/>
          <w:sz w:val="24"/>
          <w:szCs w:val="24"/>
        </w:rPr>
        <w:t>Egyenes meredekségének fogalma; egyenesek merőlegességének és párhuzamosságának meg- állapítása a meredekségek alapján</w:t>
      </w:r>
    </w:p>
    <w:p w:rsidR="009A65EC" w:rsidRDefault="008D5060">
      <w:pPr>
        <w:pBdr>
          <w:top w:val="nil"/>
          <w:left w:val="nil"/>
          <w:bottom w:val="nil"/>
          <w:right w:val="nil"/>
          <w:between w:val="nil"/>
        </w:pBdr>
        <w:ind w:left="118"/>
        <w:rPr>
          <w:color w:val="000000"/>
          <w:sz w:val="24"/>
          <w:szCs w:val="24"/>
        </w:rPr>
      </w:pPr>
      <w:r>
        <w:rPr>
          <w:color w:val="000000"/>
          <w:sz w:val="24"/>
          <w:szCs w:val="24"/>
        </w:rPr>
        <w:t>Az egyenesek egyenletének ismeretében egyenesek metszéspontjának koordinátái</w:t>
      </w:r>
    </w:p>
    <w:p w:rsidR="009A65EC" w:rsidRDefault="008D5060">
      <w:pPr>
        <w:pBdr>
          <w:top w:val="nil"/>
          <w:left w:val="nil"/>
          <w:bottom w:val="nil"/>
          <w:right w:val="nil"/>
          <w:between w:val="nil"/>
        </w:pBdr>
        <w:ind w:left="118"/>
        <w:rPr>
          <w:color w:val="000000"/>
          <w:sz w:val="24"/>
          <w:szCs w:val="24"/>
        </w:rPr>
      </w:pPr>
      <w:r>
        <w:rPr>
          <w:color w:val="000000"/>
          <w:sz w:val="24"/>
          <w:szCs w:val="24"/>
        </w:rPr>
        <w:t>A kör egyenletének megadása és alkalmazása a kör sugarának és a középpont koordinátáinak ismeretében</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Fogalmak</w:t>
      </w:r>
    </w:p>
    <w:p w:rsidR="009A65EC" w:rsidRDefault="008D5060">
      <w:pPr>
        <w:pBdr>
          <w:top w:val="nil"/>
          <w:left w:val="nil"/>
          <w:bottom w:val="nil"/>
          <w:right w:val="nil"/>
          <w:between w:val="nil"/>
        </w:pBdr>
        <w:ind w:left="118" w:right="552"/>
        <w:jc w:val="both"/>
        <w:rPr>
          <w:color w:val="000000"/>
          <w:sz w:val="24"/>
          <w:szCs w:val="24"/>
        </w:rPr>
      </w:pPr>
      <w:r>
        <w:rPr>
          <w:color w:val="000000"/>
          <w:sz w:val="24"/>
          <w:szCs w:val="24"/>
        </w:rPr>
        <w:t>vektor, vektor abszolút értéke, nullvektor, ellentett vektor, helyvektor, vektorok összege, vekto- rok különbsége, vektor számszorosa, vektor koordinátái, alakzat egyenlete, egyenes egyenlete, kör egyenlete</w:t>
      </w:r>
    </w:p>
    <w:p w:rsidR="009A65EC" w:rsidRDefault="008D5060">
      <w:pPr>
        <w:pBdr>
          <w:top w:val="nil"/>
          <w:left w:val="nil"/>
          <w:bottom w:val="nil"/>
          <w:right w:val="nil"/>
          <w:between w:val="nil"/>
        </w:pBdr>
        <w:spacing w:line="291" w:lineRule="auto"/>
        <w:ind w:left="118"/>
        <w:jc w:val="both"/>
        <w:rPr>
          <w:color w:val="000000"/>
          <w:sz w:val="24"/>
          <w:szCs w:val="24"/>
        </w:rPr>
      </w:pPr>
      <w:r>
        <w:rPr>
          <w:color w:val="000000"/>
          <w:sz w:val="24"/>
          <w:szCs w:val="24"/>
        </w:rPr>
        <w:t>Javasolt tevékenységek</w:t>
      </w:r>
    </w:p>
    <w:p w:rsidR="009A65EC" w:rsidRDefault="008D5060">
      <w:pPr>
        <w:pBdr>
          <w:top w:val="nil"/>
          <w:left w:val="nil"/>
          <w:bottom w:val="nil"/>
          <w:right w:val="nil"/>
          <w:between w:val="nil"/>
        </w:pBdr>
        <w:ind w:left="118"/>
        <w:rPr>
          <w:color w:val="000000"/>
          <w:sz w:val="24"/>
          <w:szCs w:val="24"/>
        </w:rPr>
      </w:pPr>
      <w:r>
        <w:rPr>
          <w:color w:val="000000"/>
          <w:sz w:val="24"/>
          <w:szCs w:val="24"/>
        </w:rPr>
        <w:t>„Torpedójáték” koordináta-rendszerben</w:t>
      </w:r>
    </w:p>
    <w:p w:rsidR="009A65EC" w:rsidRDefault="008D5060">
      <w:pPr>
        <w:pBdr>
          <w:top w:val="nil"/>
          <w:left w:val="nil"/>
          <w:bottom w:val="nil"/>
          <w:right w:val="nil"/>
          <w:between w:val="nil"/>
        </w:pBdr>
        <w:ind w:left="118"/>
        <w:rPr>
          <w:color w:val="000000"/>
          <w:sz w:val="24"/>
          <w:szCs w:val="24"/>
        </w:rPr>
      </w:pPr>
      <w:r>
        <w:rPr>
          <w:color w:val="000000"/>
          <w:sz w:val="24"/>
          <w:szCs w:val="24"/>
        </w:rPr>
        <w:t>Helymeghatározás térképen a szélességi és hosszúsági adatok segítségével</w:t>
      </w:r>
    </w:p>
    <w:p w:rsidR="009A65EC" w:rsidRDefault="008D5060">
      <w:pPr>
        <w:pBdr>
          <w:top w:val="nil"/>
          <w:left w:val="nil"/>
          <w:bottom w:val="nil"/>
          <w:right w:val="nil"/>
          <w:between w:val="nil"/>
        </w:pBdr>
        <w:ind w:left="118" w:right="1574"/>
        <w:rPr>
          <w:color w:val="000000"/>
          <w:sz w:val="24"/>
          <w:szCs w:val="24"/>
        </w:rPr>
      </w:pPr>
      <w:r>
        <w:rPr>
          <w:color w:val="000000"/>
          <w:sz w:val="24"/>
          <w:szCs w:val="24"/>
        </w:rPr>
        <w:t>Ház/lakás alaprajzának elkészítése koordináta-rendszerben, az eredeti adatok alapján Játék helyvektorokkal dinamikus geometriai szoftver használatával</w:t>
      </w:r>
    </w:p>
    <w:p w:rsidR="009A65EC" w:rsidRDefault="008D5060">
      <w:pPr>
        <w:pBdr>
          <w:top w:val="nil"/>
          <w:left w:val="nil"/>
          <w:bottom w:val="nil"/>
          <w:right w:val="nil"/>
          <w:between w:val="nil"/>
        </w:pBdr>
        <w:ind w:left="118" w:right="547"/>
        <w:rPr>
          <w:color w:val="000000"/>
          <w:sz w:val="24"/>
          <w:szCs w:val="24"/>
        </w:rPr>
      </w:pPr>
      <w:r>
        <w:rPr>
          <w:color w:val="000000"/>
          <w:sz w:val="24"/>
          <w:szCs w:val="24"/>
        </w:rPr>
        <w:t>Gondolattérkép készítése a koordinátageometria kapcsolatainak bemutatására csoportos vagy egyéni munkaformában</w:t>
      </w:r>
    </w:p>
    <w:p w:rsidR="009A65EC" w:rsidRDefault="008D5060">
      <w:pPr>
        <w:pBdr>
          <w:top w:val="nil"/>
          <w:left w:val="nil"/>
          <w:bottom w:val="nil"/>
          <w:right w:val="nil"/>
          <w:between w:val="nil"/>
        </w:pBdr>
        <w:ind w:left="118" w:right="533"/>
        <w:rPr>
          <w:color w:val="000000"/>
          <w:sz w:val="24"/>
          <w:szCs w:val="24"/>
        </w:rPr>
      </w:pPr>
      <w:r>
        <w:rPr>
          <w:color w:val="000000"/>
          <w:sz w:val="24"/>
          <w:szCs w:val="24"/>
        </w:rPr>
        <w:t>„Oroszlánfogás”: lineáris egyenlőtlenségrendszer megoldása grafikusan, digitális eszköz segítsé- gével</w:t>
      </w:r>
    </w:p>
    <w:p w:rsidR="009A65EC" w:rsidRDefault="008D5060">
      <w:pPr>
        <w:pBdr>
          <w:top w:val="nil"/>
          <w:left w:val="nil"/>
          <w:bottom w:val="nil"/>
          <w:right w:val="nil"/>
          <w:between w:val="nil"/>
        </w:pBdr>
        <w:ind w:left="118" w:right="4518"/>
        <w:rPr>
          <w:color w:val="000000"/>
          <w:sz w:val="24"/>
          <w:szCs w:val="24"/>
        </w:rPr>
      </w:pPr>
      <w:r>
        <w:rPr>
          <w:color w:val="000000"/>
          <w:sz w:val="24"/>
          <w:szCs w:val="24"/>
        </w:rPr>
        <w:t>„Célba lövés”: játék körökkel a koordináta-rendszerben Témakör: Leíró statisztika</w:t>
      </w:r>
    </w:p>
    <w:p w:rsidR="009A65EC" w:rsidRDefault="009A65EC">
      <w:pPr>
        <w:pBdr>
          <w:top w:val="nil"/>
          <w:left w:val="nil"/>
          <w:bottom w:val="nil"/>
          <w:right w:val="nil"/>
          <w:between w:val="nil"/>
        </w:pBdr>
        <w:spacing w:before="7"/>
        <w:rPr>
          <w:color w:val="000000"/>
          <w:sz w:val="23"/>
          <w:szCs w:val="23"/>
        </w:rPr>
      </w:pPr>
    </w:p>
    <w:tbl>
      <w:tblPr>
        <w:tblStyle w:val="affffffffffffff2"/>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Témakör: Leíró statisztika</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4 óra</w:t>
            </w:r>
          </w:p>
        </w:tc>
      </w:tr>
      <w:tr w:rsidR="009A65EC">
        <w:trPr>
          <w:trHeight w:val="294"/>
        </w:trPr>
        <w:tc>
          <w:tcPr>
            <w:tcW w:w="4057"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10</w:t>
            </w:r>
          </w:p>
        </w:tc>
        <w:tc>
          <w:tcPr>
            <w:tcW w:w="1971" w:type="dxa"/>
          </w:tcPr>
          <w:p w:rsidR="009A65EC" w:rsidRDefault="008D5060">
            <w:pPr>
              <w:pBdr>
                <w:top w:val="nil"/>
                <w:left w:val="nil"/>
                <w:bottom w:val="nil"/>
                <w:right w:val="nil"/>
                <w:between w:val="nil"/>
              </w:pBdr>
              <w:spacing w:before="1" w:line="273" w:lineRule="auto"/>
              <w:ind w:left="107"/>
              <w:rPr>
                <w:color w:val="000000"/>
                <w:sz w:val="24"/>
                <w:szCs w:val="24"/>
              </w:rPr>
            </w:pPr>
            <w:r>
              <w:rPr>
                <w:color w:val="000000"/>
                <w:sz w:val="24"/>
                <w:szCs w:val="24"/>
              </w:rPr>
              <w:t>6</w:t>
            </w:r>
          </w:p>
        </w:tc>
      </w:tr>
    </w:tbl>
    <w:p w:rsidR="009A65EC" w:rsidRDefault="009A65EC">
      <w:pPr>
        <w:spacing w:line="273" w:lineRule="auto"/>
        <w:rPr>
          <w:sz w:val="24"/>
          <w:szCs w:val="24"/>
        </w:rPr>
        <w:sectPr w:rsidR="009A65EC">
          <w:type w:val="continuous"/>
          <w:pgSz w:w="11910" w:h="16840"/>
          <w:pgMar w:top="680" w:right="580" w:bottom="1080" w:left="1300" w:header="0" w:footer="805" w:gutter="0"/>
          <w:cols w:space="708"/>
        </w:sectPr>
      </w:pPr>
    </w:p>
    <w:p w:rsidR="009A65EC" w:rsidRDefault="008D5060">
      <w:pPr>
        <w:pBdr>
          <w:top w:val="nil"/>
          <w:left w:val="nil"/>
          <w:bottom w:val="nil"/>
          <w:right w:val="nil"/>
          <w:between w:val="nil"/>
        </w:pBdr>
        <w:spacing w:before="25"/>
        <w:ind w:left="118"/>
        <w:rPr>
          <w:color w:val="000000"/>
          <w:sz w:val="24"/>
          <w:szCs w:val="24"/>
        </w:rPr>
      </w:pPr>
      <w:r>
        <w:rPr>
          <w:color w:val="000000"/>
          <w:sz w:val="24"/>
          <w:szCs w:val="24"/>
        </w:rPr>
        <w:t>Tanulási eredmények</w:t>
      </w:r>
    </w:p>
    <w:p w:rsidR="009A65EC" w:rsidRDefault="008D5060">
      <w:pPr>
        <w:pBdr>
          <w:top w:val="nil"/>
          <w:left w:val="nil"/>
          <w:bottom w:val="nil"/>
          <w:right w:val="nil"/>
          <w:between w:val="nil"/>
        </w:pBdr>
        <w:ind w:left="118"/>
        <w:rPr>
          <w:color w:val="000000"/>
          <w:sz w:val="24"/>
          <w:szCs w:val="24"/>
        </w:rPr>
      </w:pPr>
      <w:r>
        <w:rPr>
          <w:color w:val="000000"/>
          <w:sz w:val="24"/>
          <w:szCs w:val="24"/>
        </w:rPr>
        <w:t>A témakör tanulása eredményeként a tanuló:</w:t>
      </w:r>
    </w:p>
    <w:p w:rsidR="009A65EC" w:rsidRDefault="008D5060">
      <w:pPr>
        <w:pBdr>
          <w:top w:val="nil"/>
          <w:left w:val="nil"/>
          <w:bottom w:val="nil"/>
          <w:right w:val="nil"/>
          <w:between w:val="nil"/>
        </w:pBdr>
        <w:ind w:left="118"/>
        <w:rPr>
          <w:color w:val="000000"/>
          <w:sz w:val="24"/>
          <w:szCs w:val="24"/>
        </w:rPr>
      </w:pPr>
      <w:r>
        <w:rPr>
          <w:color w:val="000000"/>
          <w:sz w:val="24"/>
          <w:szCs w:val="24"/>
        </w:rPr>
        <w:t>adott cél érdekében tudatos adatgyűjtést és rendszerezést végez;</w:t>
      </w:r>
    </w:p>
    <w:p w:rsidR="009A65EC" w:rsidRDefault="008D5060">
      <w:pPr>
        <w:pBdr>
          <w:top w:val="nil"/>
          <w:left w:val="nil"/>
          <w:bottom w:val="nil"/>
          <w:right w:val="nil"/>
          <w:between w:val="nil"/>
        </w:pBdr>
        <w:ind w:left="118" w:right="547"/>
        <w:rPr>
          <w:color w:val="000000"/>
          <w:sz w:val="24"/>
          <w:szCs w:val="24"/>
        </w:rPr>
      </w:pPr>
      <w:r>
        <w:rPr>
          <w:color w:val="000000"/>
          <w:sz w:val="24"/>
          <w:szCs w:val="24"/>
        </w:rPr>
        <w:t>hagyományos és digitális forrásból származó adatsokaság alapvető statisztikai jellemzőit megha- tározza, értelmezi és értékeli;</w:t>
      </w:r>
    </w:p>
    <w:p w:rsidR="009A65EC" w:rsidRDefault="008D5060">
      <w:pPr>
        <w:pBdr>
          <w:top w:val="nil"/>
          <w:left w:val="nil"/>
          <w:bottom w:val="nil"/>
          <w:right w:val="nil"/>
          <w:between w:val="nil"/>
        </w:pBdr>
        <w:ind w:left="118" w:right="547"/>
        <w:rPr>
          <w:color w:val="000000"/>
          <w:sz w:val="24"/>
          <w:szCs w:val="24"/>
        </w:rPr>
      </w:pPr>
      <w:r>
        <w:rPr>
          <w:color w:val="000000"/>
          <w:sz w:val="24"/>
          <w:szCs w:val="24"/>
        </w:rPr>
        <w:t>ismeri és alkalmazza a sodrófa (box-plot) diagramot adathalmazok jellemzésére, összehasonlítá- sára;</w:t>
      </w:r>
    </w:p>
    <w:p w:rsidR="009A65EC" w:rsidRDefault="008D5060">
      <w:pPr>
        <w:pBdr>
          <w:top w:val="nil"/>
          <w:left w:val="nil"/>
          <w:bottom w:val="nil"/>
          <w:right w:val="nil"/>
          <w:between w:val="nil"/>
        </w:pBdr>
        <w:ind w:left="118" w:right="4862"/>
        <w:rPr>
          <w:color w:val="000000"/>
          <w:sz w:val="24"/>
          <w:szCs w:val="24"/>
        </w:rPr>
      </w:pPr>
      <w:r>
        <w:rPr>
          <w:color w:val="000000"/>
          <w:sz w:val="24"/>
          <w:szCs w:val="24"/>
        </w:rPr>
        <w:t>felismer grafikus manipulációkat diagramok esetén. FEJLESZTÉSI FELADATOK ÉS ISMERETEK</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 reprezentatív minta fogalmának szemléletes ismerete</w:t>
      </w:r>
    </w:p>
    <w:p w:rsidR="009A65EC" w:rsidRDefault="008D5060">
      <w:pPr>
        <w:pBdr>
          <w:top w:val="nil"/>
          <w:left w:val="nil"/>
          <w:bottom w:val="nil"/>
          <w:right w:val="nil"/>
          <w:between w:val="nil"/>
        </w:pBdr>
        <w:ind w:left="118"/>
        <w:rPr>
          <w:color w:val="000000"/>
          <w:sz w:val="24"/>
          <w:szCs w:val="24"/>
        </w:rPr>
      </w:pPr>
      <w:r>
        <w:rPr>
          <w:color w:val="000000"/>
          <w:sz w:val="24"/>
          <w:szCs w:val="24"/>
        </w:rPr>
        <w:t>Hétköznapi, társadalmi problémákhoz kapcsolódó statisztikai adatok tervszerű gyűjtése</w:t>
      </w:r>
    </w:p>
    <w:p w:rsidR="009A65EC" w:rsidRDefault="008D5060">
      <w:pPr>
        <w:pBdr>
          <w:top w:val="nil"/>
          <w:left w:val="nil"/>
          <w:bottom w:val="nil"/>
          <w:right w:val="nil"/>
          <w:between w:val="nil"/>
        </w:pBdr>
        <w:ind w:left="118" w:right="533"/>
        <w:rPr>
          <w:color w:val="000000"/>
          <w:sz w:val="24"/>
          <w:szCs w:val="24"/>
        </w:rPr>
      </w:pPr>
      <w:r>
        <w:rPr>
          <w:color w:val="000000"/>
          <w:sz w:val="24"/>
          <w:szCs w:val="24"/>
        </w:rPr>
        <w:t>Statisztikai adatok rendszerezése, jellemzése kvartilisekkel, középértékekkel és szóródási muta- tókkal</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Sodrófa (box-plot) diagram készítése, alkalmazása</w:t>
      </w:r>
    </w:p>
    <w:p w:rsidR="009A65EC" w:rsidRDefault="008D5060">
      <w:pPr>
        <w:pBdr>
          <w:top w:val="nil"/>
          <w:left w:val="nil"/>
          <w:bottom w:val="nil"/>
          <w:right w:val="nil"/>
          <w:between w:val="nil"/>
        </w:pBdr>
        <w:spacing w:before="1"/>
        <w:ind w:left="118" w:right="3165"/>
        <w:rPr>
          <w:color w:val="000000"/>
          <w:sz w:val="24"/>
          <w:szCs w:val="24"/>
        </w:rPr>
      </w:pPr>
      <w:r>
        <w:rPr>
          <w:color w:val="000000"/>
          <w:sz w:val="24"/>
          <w:szCs w:val="24"/>
        </w:rPr>
        <w:t>A kapott adatok értelmezése, értékelése, statisztikai következtetések Nagy adathalmazok kezelése táblázatkezelő programmal</w:t>
      </w:r>
    </w:p>
    <w:p w:rsidR="009A65EC" w:rsidRDefault="008D5060">
      <w:pPr>
        <w:pBdr>
          <w:top w:val="nil"/>
          <w:left w:val="nil"/>
          <w:bottom w:val="nil"/>
          <w:right w:val="nil"/>
          <w:between w:val="nil"/>
        </w:pBdr>
        <w:ind w:left="118" w:right="4276"/>
        <w:rPr>
          <w:color w:val="000000"/>
          <w:sz w:val="24"/>
          <w:szCs w:val="24"/>
        </w:rPr>
      </w:pPr>
      <w:r>
        <w:rPr>
          <w:color w:val="000000"/>
          <w:sz w:val="24"/>
          <w:szCs w:val="24"/>
        </w:rPr>
        <w:t>Grafikus és szöveges statisztikai manipulációk felismerése Fogalmak</w:t>
      </w:r>
    </w:p>
    <w:p w:rsidR="009A65EC" w:rsidRDefault="008D5060">
      <w:pPr>
        <w:pBdr>
          <w:top w:val="nil"/>
          <w:left w:val="nil"/>
          <w:bottom w:val="nil"/>
          <w:right w:val="nil"/>
          <w:between w:val="nil"/>
        </w:pBdr>
        <w:ind w:left="118"/>
        <w:rPr>
          <w:color w:val="000000"/>
          <w:sz w:val="24"/>
          <w:szCs w:val="24"/>
        </w:rPr>
      </w:pPr>
      <w:r>
        <w:rPr>
          <w:color w:val="000000"/>
          <w:sz w:val="24"/>
          <w:szCs w:val="24"/>
        </w:rPr>
        <w:t>reprezentatív minta, sodrófa (box-plot) diagram, minimum, maximum, kiugró adat, kvartilisek, terjedelem, szórás</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Javasolt tevékenységek</w:t>
      </w:r>
    </w:p>
    <w:p w:rsidR="009A65EC" w:rsidRDefault="008D5060">
      <w:pPr>
        <w:pBdr>
          <w:top w:val="nil"/>
          <w:left w:val="nil"/>
          <w:bottom w:val="nil"/>
          <w:right w:val="nil"/>
          <w:between w:val="nil"/>
        </w:pBdr>
        <w:ind w:left="118"/>
        <w:rPr>
          <w:color w:val="000000"/>
          <w:sz w:val="24"/>
          <w:szCs w:val="24"/>
        </w:rPr>
      </w:pPr>
      <w:r>
        <w:rPr>
          <w:color w:val="000000"/>
          <w:sz w:val="24"/>
          <w:szCs w:val="24"/>
        </w:rPr>
        <w:t>Példák reprezentatív és nem reprezentatív mintavételre</w:t>
      </w:r>
    </w:p>
    <w:p w:rsidR="009A65EC" w:rsidRDefault="008D5060">
      <w:pPr>
        <w:pBdr>
          <w:top w:val="nil"/>
          <w:left w:val="nil"/>
          <w:bottom w:val="nil"/>
          <w:right w:val="nil"/>
          <w:between w:val="nil"/>
        </w:pBdr>
        <w:ind w:left="118"/>
        <w:rPr>
          <w:color w:val="000000"/>
          <w:sz w:val="24"/>
          <w:szCs w:val="24"/>
        </w:rPr>
      </w:pPr>
      <w:r>
        <w:rPr>
          <w:color w:val="000000"/>
          <w:sz w:val="24"/>
          <w:szCs w:val="24"/>
        </w:rPr>
        <w:t>Szavazások szimulálása és különböző szavazatértékelő rendszerek vizsgálata iskolai körülmények között</w:t>
      </w:r>
    </w:p>
    <w:p w:rsidR="009A65EC" w:rsidRDefault="008D5060">
      <w:pPr>
        <w:pBdr>
          <w:top w:val="nil"/>
          <w:left w:val="nil"/>
          <w:bottom w:val="nil"/>
          <w:right w:val="nil"/>
          <w:between w:val="nil"/>
        </w:pBdr>
        <w:spacing w:line="293" w:lineRule="auto"/>
        <w:ind w:left="118"/>
        <w:rPr>
          <w:color w:val="000000"/>
          <w:sz w:val="24"/>
          <w:szCs w:val="24"/>
        </w:rPr>
      </w:pPr>
      <w:r>
        <w:rPr>
          <w:color w:val="000000"/>
          <w:sz w:val="24"/>
          <w:szCs w:val="24"/>
        </w:rPr>
        <w:t>A Simpson-paradoxon bemutatása példákon</w:t>
      </w:r>
    </w:p>
    <w:p w:rsidR="009A65EC" w:rsidRDefault="008D5060">
      <w:pPr>
        <w:pBdr>
          <w:top w:val="nil"/>
          <w:left w:val="nil"/>
          <w:bottom w:val="nil"/>
          <w:right w:val="nil"/>
          <w:between w:val="nil"/>
        </w:pBdr>
        <w:ind w:left="118" w:right="533"/>
        <w:rPr>
          <w:color w:val="000000"/>
          <w:sz w:val="24"/>
          <w:szCs w:val="24"/>
        </w:rPr>
      </w:pPr>
      <w:r>
        <w:rPr>
          <w:color w:val="000000"/>
          <w:sz w:val="24"/>
          <w:szCs w:val="24"/>
        </w:rPr>
        <w:t>Az interneten található, megbízható forrásból (pl. KSH honlapja) származó statisztikák értelme- zése, elemzése, lehetséges következtetések megfogalmazása</w:t>
      </w:r>
    </w:p>
    <w:p w:rsidR="009A65EC" w:rsidRDefault="008D5060">
      <w:pPr>
        <w:pBdr>
          <w:top w:val="nil"/>
          <w:left w:val="nil"/>
          <w:bottom w:val="nil"/>
          <w:right w:val="nil"/>
          <w:between w:val="nil"/>
        </w:pBdr>
        <w:spacing w:line="242" w:lineRule="auto"/>
        <w:ind w:left="118" w:right="533"/>
        <w:rPr>
          <w:color w:val="000000"/>
          <w:sz w:val="24"/>
          <w:szCs w:val="24"/>
        </w:rPr>
      </w:pPr>
      <w:r>
        <w:rPr>
          <w:color w:val="000000"/>
          <w:sz w:val="24"/>
          <w:szCs w:val="24"/>
        </w:rPr>
        <w:t>Különböző forrásokból származó adathalmazok statisztikai elemzése, értékelése, ezekből valami- lyen adott szempont alapján manipulatív és nem manipulatív diagram készítése</w:t>
      </w:r>
    </w:p>
    <w:p w:rsidR="009A65EC" w:rsidRDefault="008D5060">
      <w:pPr>
        <w:pBdr>
          <w:top w:val="nil"/>
          <w:left w:val="nil"/>
          <w:bottom w:val="nil"/>
          <w:right w:val="nil"/>
          <w:between w:val="nil"/>
        </w:pBdr>
        <w:spacing w:line="290" w:lineRule="auto"/>
        <w:ind w:left="118"/>
        <w:rPr>
          <w:color w:val="000000"/>
          <w:sz w:val="24"/>
          <w:szCs w:val="24"/>
        </w:rPr>
      </w:pPr>
      <w:r>
        <w:rPr>
          <w:color w:val="000000"/>
          <w:sz w:val="24"/>
          <w:szCs w:val="24"/>
        </w:rPr>
        <w:t>Témakör: Valószínűség-számítás</w:t>
      </w:r>
    </w:p>
    <w:p w:rsidR="009A65EC" w:rsidRDefault="009A65EC">
      <w:pPr>
        <w:pBdr>
          <w:top w:val="nil"/>
          <w:left w:val="nil"/>
          <w:bottom w:val="nil"/>
          <w:right w:val="nil"/>
          <w:between w:val="nil"/>
        </w:pBdr>
        <w:spacing w:before="11" w:after="1"/>
        <w:rPr>
          <w:color w:val="000000"/>
          <w:sz w:val="23"/>
          <w:szCs w:val="23"/>
        </w:rPr>
      </w:pPr>
    </w:p>
    <w:tbl>
      <w:tblPr>
        <w:tblStyle w:val="affffffffffffff3"/>
        <w:tblW w:w="7999" w:type="dxa"/>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7"/>
        <w:gridCol w:w="1971"/>
        <w:gridCol w:w="1971"/>
      </w:tblGrid>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Témakör: Valószínűség-számítás</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6 óra</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Heti 4 óra</w:t>
            </w:r>
          </w:p>
        </w:tc>
      </w:tr>
      <w:tr w:rsidR="009A65EC">
        <w:trPr>
          <w:trHeight w:val="292"/>
        </w:trPr>
        <w:tc>
          <w:tcPr>
            <w:tcW w:w="4057"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Javasolt óraszám:</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16</w:t>
            </w:r>
          </w:p>
        </w:tc>
        <w:tc>
          <w:tcPr>
            <w:tcW w:w="1971" w:type="dxa"/>
          </w:tcPr>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11</w:t>
            </w:r>
          </w:p>
        </w:tc>
      </w:tr>
    </w:tbl>
    <w:p w:rsidR="009A65EC" w:rsidRDefault="009A65EC">
      <w:pPr>
        <w:pBdr>
          <w:top w:val="nil"/>
          <w:left w:val="nil"/>
          <w:bottom w:val="nil"/>
          <w:right w:val="nil"/>
          <w:between w:val="nil"/>
        </w:pBdr>
        <w:spacing w:before="11"/>
        <w:rPr>
          <w:color w:val="000000"/>
          <w:sz w:val="23"/>
          <w:szCs w:val="23"/>
        </w:rPr>
      </w:pPr>
    </w:p>
    <w:p w:rsidR="009A65EC" w:rsidRDefault="008D5060">
      <w:pPr>
        <w:pBdr>
          <w:top w:val="nil"/>
          <w:left w:val="nil"/>
          <w:bottom w:val="nil"/>
          <w:right w:val="nil"/>
          <w:between w:val="nil"/>
        </w:pBdr>
        <w:spacing w:before="1"/>
        <w:ind w:left="118"/>
        <w:jc w:val="both"/>
        <w:rPr>
          <w:color w:val="000000"/>
          <w:sz w:val="24"/>
          <w:szCs w:val="24"/>
        </w:rPr>
      </w:pPr>
      <w:r>
        <w:rPr>
          <w:color w:val="000000"/>
          <w:sz w:val="24"/>
          <w:szCs w:val="24"/>
        </w:rPr>
        <w:t>Tanulási eredmények</w:t>
      </w:r>
    </w:p>
    <w:p w:rsidR="009A65EC" w:rsidRDefault="008D5060">
      <w:pPr>
        <w:pBdr>
          <w:top w:val="nil"/>
          <w:left w:val="nil"/>
          <w:bottom w:val="nil"/>
          <w:right w:val="nil"/>
          <w:between w:val="nil"/>
        </w:pBdr>
        <w:spacing w:before="2"/>
        <w:ind w:left="118"/>
        <w:jc w:val="both"/>
        <w:rPr>
          <w:color w:val="000000"/>
          <w:sz w:val="24"/>
          <w:szCs w:val="24"/>
        </w:rPr>
      </w:pPr>
      <w:r>
        <w:rPr>
          <w:color w:val="000000"/>
          <w:sz w:val="24"/>
          <w:szCs w:val="24"/>
        </w:rPr>
        <w:t>A témakör tanulása eredményeként a tanuló:</w:t>
      </w:r>
    </w:p>
    <w:p w:rsidR="009A65EC" w:rsidRDefault="008D5060">
      <w:pPr>
        <w:pBdr>
          <w:top w:val="nil"/>
          <w:left w:val="nil"/>
          <w:bottom w:val="nil"/>
          <w:right w:val="nil"/>
          <w:between w:val="nil"/>
        </w:pBdr>
        <w:ind w:left="118" w:right="552"/>
        <w:jc w:val="both"/>
        <w:rPr>
          <w:color w:val="000000"/>
          <w:sz w:val="24"/>
          <w:szCs w:val="24"/>
        </w:rPr>
      </w:pPr>
      <w:r>
        <w:rPr>
          <w:color w:val="000000"/>
          <w:sz w:val="24"/>
          <w:szCs w:val="24"/>
        </w:rPr>
        <w:t>konkrét valószínűségi kísérletek esetében az esemény, eseménytér, elemi esemény, relatív gya- koriság, valószínűség, egymást kizáró események, független események fogalmát megkülönböz- teti és alkalmazza;</w:t>
      </w:r>
    </w:p>
    <w:p w:rsidR="009A65EC" w:rsidRDefault="008D5060">
      <w:pPr>
        <w:pBdr>
          <w:top w:val="nil"/>
          <w:left w:val="nil"/>
          <w:bottom w:val="nil"/>
          <w:right w:val="nil"/>
          <w:between w:val="nil"/>
        </w:pBdr>
        <w:ind w:left="118" w:right="2262"/>
        <w:rPr>
          <w:color w:val="000000"/>
          <w:sz w:val="24"/>
          <w:szCs w:val="24"/>
        </w:rPr>
      </w:pPr>
      <w:r>
        <w:rPr>
          <w:color w:val="000000"/>
          <w:sz w:val="24"/>
          <w:szCs w:val="24"/>
        </w:rPr>
        <w:t>ismeri és alkalmazza a klasszikus valószínűségi modellt és a Laplace-képletet; ismeri és egyszerű esetekben alkalmazza a valószínűség geometriai modelljét;</w:t>
      </w:r>
    </w:p>
    <w:p w:rsidR="009A65EC" w:rsidRDefault="008D5060">
      <w:pPr>
        <w:pBdr>
          <w:top w:val="nil"/>
          <w:left w:val="nil"/>
          <w:bottom w:val="nil"/>
          <w:right w:val="nil"/>
          <w:between w:val="nil"/>
        </w:pBdr>
        <w:ind w:left="118"/>
        <w:rPr>
          <w:color w:val="000000"/>
          <w:sz w:val="24"/>
          <w:szCs w:val="24"/>
        </w:rPr>
      </w:pPr>
      <w:r>
        <w:rPr>
          <w:color w:val="000000"/>
          <w:sz w:val="24"/>
          <w:szCs w:val="24"/>
        </w:rPr>
        <w:t>meghatározza a valószínűséget visszatevéses, illetve visszatevés nélküli mintavétel esetén.</w:t>
      </w:r>
    </w:p>
    <w:p w:rsidR="009A65EC" w:rsidRDefault="009A65EC">
      <w:pPr>
        <w:pBdr>
          <w:top w:val="nil"/>
          <w:left w:val="nil"/>
          <w:bottom w:val="nil"/>
          <w:right w:val="nil"/>
          <w:between w:val="nil"/>
        </w:pBdr>
        <w:spacing w:before="11"/>
        <w:rPr>
          <w:color w:val="000000"/>
          <w:sz w:val="23"/>
          <w:szCs w:val="23"/>
        </w:rPr>
      </w:pPr>
    </w:p>
    <w:p w:rsidR="009A65EC" w:rsidRDefault="008D5060">
      <w:pPr>
        <w:pBdr>
          <w:top w:val="nil"/>
          <w:left w:val="nil"/>
          <w:bottom w:val="nil"/>
          <w:right w:val="nil"/>
          <w:between w:val="nil"/>
        </w:pBdr>
        <w:ind w:left="118"/>
        <w:rPr>
          <w:color w:val="000000"/>
          <w:sz w:val="24"/>
          <w:szCs w:val="24"/>
        </w:rPr>
      </w:pPr>
      <w:r>
        <w:rPr>
          <w:color w:val="000000"/>
          <w:sz w:val="24"/>
          <w:szCs w:val="24"/>
        </w:rPr>
        <w:t>FEJLESZTÉSI FELADATOK ÉS ISMERETEK</w:t>
      </w:r>
    </w:p>
    <w:p w:rsidR="009A65EC" w:rsidRDefault="008D5060">
      <w:pPr>
        <w:pBdr>
          <w:top w:val="nil"/>
          <w:left w:val="nil"/>
          <w:bottom w:val="nil"/>
          <w:right w:val="nil"/>
          <w:between w:val="nil"/>
        </w:pBdr>
        <w:ind w:left="118"/>
        <w:rPr>
          <w:color w:val="000000"/>
          <w:sz w:val="24"/>
          <w:szCs w:val="24"/>
        </w:rPr>
      </w:pPr>
      <w:r>
        <w:rPr>
          <w:color w:val="000000"/>
          <w:sz w:val="24"/>
          <w:szCs w:val="24"/>
        </w:rPr>
        <w:t>Példák ismerete események összegére, szorzatára, komplementer eseményre, egymást kizáró eseményekre</w:t>
      </w:r>
    </w:p>
    <w:p w:rsidR="009A65EC" w:rsidRDefault="008D5060">
      <w:pPr>
        <w:pBdr>
          <w:top w:val="nil"/>
          <w:left w:val="nil"/>
          <w:bottom w:val="nil"/>
          <w:right w:val="nil"/>
          <w:between w:val="nil"/>
        </w:pBdr>
        <w:ind w:left="118" w:right="2392"/>
        <w:rPr>
          <w:color w:val="000000"/>
          <w:sz w:val="24"/>
          <w:szCs w:val="24"/>
        </w:rPr>
      </w:pPr>
      <w:r>
        <w:rPr>
          <w:color w:val="000000"/>
          <w:sz w:val="24"/>
          <w:szCs w:val="24"/>
        </w:rPr>
        <w:t>Elemi események fogalmának ismerete, alkalmazása események előállítására Példák ismerete független és nem független eseményekre</w:t>
      </w:r>
    </w:p>
    <w:p w:rsidR="009A65EC" w:rsidRDefault="008D5060">
      <w:pPr>
        <w:pBdr>
          <w:top w:val="nil"/>
          <w:left w:val="nil"/>
          <w:bottom w:val="nil"/>
          <w:right w:val="nil"/>
          <w:between w:val="nil"/>
        </w:pBdr>
        <w:spacing w:line="242" w:lineRule="auto"/>
        <w:ind w:left="118" w:right="2575"/>
        <w:rPr>
          <w:color w:val="000000"/>
          <w:sz w:val="24"/>
          <w:szCs w:val="24"/>
        </w:rPr>
        <w:sectPr w:rsidR="009A65EC">
          <w:pgSz w:w="11910" w:h="16840"/>
          <w:pgMar w:top="940" w:right="580" w:bottom="1080" w:left="1300" w:header="0" w:footer="805" w:gutter="0"/>
          <w:cols w:space="708"/>
        </w:sectPr>
      </w:pPr>
      <w:r>
        <w:rPr>
          <w:color w:val="000000"/>
          <w:sz w:val="24"/>
          <w:szCs w:val="24"/>
        </w:rPr>
        <w:t>A klasszikus valószínűségi modell és a Laplace-képlet ismerete, alkalmazása A geometriai valószínűség fogalmának ismerete és alkalmazása</w:t>
      </w:r>
    </w:p>
    <w:p w:rsidR="009A65EC" w:rsidRDefault="008D5060">
      <w:pPr>
        <w:pBdr>
          <w:top w:val="nil"/>
          <w:left w:val="nil"/>
          <w:bottom w:val="nil"/>
          <w:right w:val="nil"/>
          <w:between w:val="nil"/>
        </w:pBdr>
        <w:spacing w:before="30" w:line="242" w:lineRule="auto"/>
        <w:ind w:left="118" w:right="1592"/>
        <w:rPr>
          <w:color w:val="000000"/>
          <w:sz w:val="24"/>
          <w:szCs w:val="24"/>
        </w:rPr>
      </w:pPr>
      <w:r>
        <w:rPr>
          <w:color w:val="000000"/>
          <w:sz w:val="24"/>
          <w:szCs w:val="24"/>
        </w:rPr>
        <w:t>Valószínűségek meghatározása visszatevéses és visszatevés nélküli mintavétel esetén A várható érték ismerete és meghatározása konkrét feladatokban, játékokban</w:t>
      </w:r>
    </w:p>
    <w:p w:rsidR="009A65EC" w:rsidRDefault="008D5060">
      <w:pPr>
        <w:pBdr>
          <w:top w:val="nil"/>
          <w:left w:val="nil"/>
          <w:bottom w:val="nil"/>
          <w:right w:val="nil"/>
          <w:between w:val="nil"/>
        </w:pBdr>
        <w:ind w:left="118"/>
        <w:rPr>
          <w:color w:val="000000"/>
          <w:sz w:val="24"/>
          <w:szCs w:val="24"/>
        </w:rPr>
      </w:pPr>
      <w:r>
        <w:rPr>
          <w:color w:val="000000"/>
          <w:sz w:val="24"/>
          <w:szCs w:val="24"/>
        </w:rPr>
        <w:t>Pénzügyi fogalmakkal kapcsolatos valószínűségi ismeretek (például biztosítás, befektetések koc- kázata, árfolyamkockázat)</w:t>
      </w:r>
    </w:p>
    <w:p w:rsidR="009A65EC" w:rsidRDefault="008D5060">
      <w:pPr>
        <w:pBdr>
          <w:top w:val="nil"/>
          <w:left w:val="nil"/>
          <w:bottom w:val="nil"/>
          <w:right w:val="nil"/>
          <w:between w:val="nil"/>
        </w:pBdr>
        <w:ind w:left="118"/>
        <w:rPr>
          <w:color w:val="000000"/>
          <w:sz w:val="24"/>
          <w:szCs w:val="24"/>
        </w:rPr>
      </w:pPr>
      <w:r>
        <w:rPr>
          <w:color w:val="000000"/>
          <w:sz w:val="24"/>
          <w:szCs w:val="24"/>
        </w:rPr>
        <w:t>Fogalmak</w:t>
      </w:r>
    </w:p>
    <w:p w:rsidR="009A65EC" w:rsidRDefault="008D5060">
      <w:pPr>
        <w:pBdr>
          <w:top w:val="nil"/>
          <w:left w:val="nil"/>
          <w:bottom w:val="nil"/>
          <w:right w:val="nil"/>
          <w:between w:val="nil"/>
        </w:pBdr>
        <w:ind w:left="118" w:right="551"/>
        <w:jc w:val="both"/>
        <w:rPr>
          <w:color w:val="000000"/>
          <w:sz w:val="24"/>
          <w:szCs w:val="24"/>
        </w:rPr>
      </w:pPr>
      <w:r>
        <w:rPr>
          <w:color w:val="000000"/>
          <w:sz w:val="24"/>
          <w:szCs w:val="24"/>
        </w:rPr>
        <w:t>események összege, események szorzata, esemény komplementere, egymást kizáró események, független események, geometriai valószínűség, visszatevéses mintavétel, visszatevés nélküli min- tavétel, várható érték</w:t>
      </w:r>
    </w:p>
    <w:p w:rsidR="009A65EC" w:rsidRDefault="008D5060">
      <w:pPr>
        <w:pBdr>
          <w:top w:val="nil"/>
          <w:left w:val="nil"/>
          <w:bottom w:val="nil"/>
          <w:right w:val="nil"/>
          <w:between w:val="nil"/>
        </w:pBdr>
        <w:spacing w:line="291" w:lineRule="auto"/>
        <w:ind w:left="118"/>
        <w:jc w:val="both"/>
        <w:rPr>
          <w:color w:val="000000"/>
          <w:sz w:val="24"/>
          <w:szCs w:val="24"/>
        </w:rPr>
      </w:pPr>
      <w:r>
        <w:rPr>
          <w:color w:val="000000"/>
          <w:sz w:val="24"/>
          <w:szCs w:val="24"/>
        </w:rPr>
        <w:t>Javasolt tevékenységek</w:t>
      </w:r>
    </w:p>
    <w:p w:rsidR="009A65EC" w:rsidRDefault="008D5060">
      <w:pPr>
        <w:pBdr>
          <w:top w:val="nil"/>
          <w:left w:val="nil"/>
          <w:bottom w:val="nil"/>
          <w:right w:val="nil"/>
          <w:between w:val="nil"/>
        </w:pBdr>
        <w:ind w:left="118" w:right="550"/>
        <w:jc w:val="both"/>
        <w:rPr>
          <w:color w:val="000000"/>
          <w:sz w:val="24"/>
          <w:szCs w:val="24"/>
        </w:rPr>
      </w:pPr>
      <w:r>
        <w:rPr>
          <w:color w:val="000000"/>
          <w:sz w:val="24"/>
          <w:szCs w:val="24"/>
        </w:rPr>
        <w:t>Konkrét valószínűségi kísérletek végrehajtása vagy dinamikus szoftver segítségével történő szi- mulálása (pl. szabályos dobókockákkal, pénzérmékkel dobálás); a kapott gyakoriságok és relatív gyakoriságok táblázatba foglalása; becslés az egyes kimenetelek, illetve összetett események va- lószínűségére csoportmunkában</w:t>
      </w:r>
    </w:p>
    <w:p w:rsidR="009A65EC" w:rsidRDefault="008D5060">
      <w:pPr>
        <w:pBdr>
          <w:top w:val="nil"/>
          <w:left w:val="nil"/>
          <w:bottom w:val="nil"/>
          <w:right w:val="nil"/>
          <w:between w:val="nil"/>
        </w:pBdr>
        <w:ind w:left="118" w:right="547"/>
        <w:jc w:val="both"/>
        <w:rPr>
          <w:color w:val="000000"/>
          <w:sz w:val="24"/>
          <w:szCs w:val="24"/>
        </w:rPr>
      </w:pPr>
      <w:r>
        <w:rPr>
          <w:color w:val="000000"/>
          <w:sz w:val="24"/>
          <w:szCs w:val="24"/>
        </w:rPr>
        <w:t>Példák keresése független és nem független, illetve egymást kizáró eseményekre csoportmunká- ban</w:t>
      </w:r>
    </w:p>
    <w:p w:rsidR="009A65EC" w:rsidRDefault="008D5060">
      <w:pPr>
        <w:pBdr>
          <w:top w:val="nil"/>
          <w:left w:val="nil"/>
          <w:bottom w:val="nil"/>
          <w:right w:val="nil"/>
          <w:between w:val="nil"/>
        </w:pBdr>
        <w:ind w:left="118"/>
        <w:jc w:val="both"/>
        <w:rPr>
          <w:color w:val="000000"/>
          <w:sz w:val="24"/>
          <w:szCs w:val="24"/>
        </w:rPr>
      </w:pPr>
      <w:r>
        <w:rPr>
          <w:color w:val="000000"/>
          <w:sz w:val="24"/>
          <w:szCs w:val="24"/>
        </w:rPr>
        <w:t>Orvosi tesztek eredményének esélyelemzése fagráf segítségével</w:t>
      </w:r>
    </w:p>
    <w:p w:rsidR="009A65EC" w:rsidRDefault="008D5060">
      <w:pPr>
        <w:pBdr>
          <w:top w:val="nil"/>
          <w:left w:val="nil"/>
          <w:bottom w:val="nil"/>
          <w:right w:val="nil"/>
          <w:between w:val="nil"/>
        </w:pBdr>
        <w:ind w:left="118" w:right="556"/>
        <w:jc w:val="both"/>
        <w:rPr>
          <w:color w:val="000000"/>
          <w:sz w:val="24"/>
          <w:szCs w:val="24"/>
        </w:rPr>
      </w:pPr>
      <w:r>
        <w:rPr>
          <w:color w:val="000000"/>
          <w:sz w:val="24"/>
          <w:szCs w:val="24"/>
        </w:rPr>
        <w:t>Egyszerű valószínűségi játékokhoz kapcsolódóan a várható nyeremény és az igazságosság fogal- mának kialakítása</w:t>
      </w:r>
    </w:p>
    <w:p w:rsidR="009A65EC" w:rsidRDefault="008D5060">
      <w:pPr>
        <w:pBdr>
          <w:top w:val="nil"/>
          <w:left w:val="nil"/>
          <w:bottom w:val="nil"/>
          <w:right w:val="nil"/>
          <w:between w:val="nil"/>
        </w:pBdr>
        <w:ind w:left="118" w:right="2941"/>
        <w:jc w:val="both"/>
        <w:rPr>
          <w:color w:val="000000"/>
          <w:sz w:val="24"/>
          <w:szCs w:val="24"/>
        </w:rPr>
      </w:pPr>
      <w:r>
        <w:rPr>
          <w:color w:val="000000"/>
          <w:sz w:val="24"/>
          <w:szCs w:val="24"/>
        </w:rPr>
        <w:t>Konkrét bank konkrét befektetési portfóliójának értelmezése, elemzése Néhány konkrét biztosítási ajánlat értelmezése, elemzése</w:t>
      </w:r>
    </w:p>
    <w:p w:rsidR="009A65EC" w:rsidRDefault="009A65EC">
      <w:pPr>
        <w:pBdr>
          <w:top w:val="nil"/>
          <w:left w:val="nil"/>
          <w:bottom w:val="nil"/>
          <w:right w:val="nil"/>
          <w:between w:val="nil"/>
        </w:pBdr>
        <w:rPr>
          <w:rFonts w:ascii="Calibri" w:eastAsia="Calibri" w:hAnsi="Calibri" w:cs="Calibri"/>
          <w:color w:val="000000"/>
          <w:sz w:val="24"/>
          <w:szCs w:val="24"/>
        </w:rPr>
      </w:pPr>
    </w:p>
    <w:p w:rsidR="009A65EC" w:rsidRDefault="009A65EC">
      <w:pPr>
        <w:pBdr>
          <w:top w:val="nil"/>
          <w:left w:val="nil"/>
          <w:bottom w:val="nil"/>
          <w:right w:val="nil"/>
          <w:between w:val="nil"/>
        </w:pBdr>
        <w:rPr>
          <w:rFonts w:ascii="Calibri" w:eastAsia="Calibri" w:hAnsi="Calibri" w:cs="Calibri"/>
          <w:color w:val="000000"/>
          <w:sz w:val="24"/>
          <w:szCs w:val="24"/>
        </w:rPr>
      </w:pPr>
    </w:p>
    <w:p w:rsidR="009A65EC" w:rsidRDefault="008D5060">
      <w:pPr>
        <w:pStyle w:val="Cmsor5"/>
        <w:numPr>
          <w:ilvl w:val="2"/>
          <w:numId w:val="76"/>
        </w:numPr>
        <w:tabs>
          <w:tab w:val="left" w:pos="789"/>
        </w:tabs>
        <w:ind w:hanging="671"/>
        <w:rPr>
          <w:rFonts w:ascii="Calibri" w:eastAsia="Calibri" w:hAnsi="Calibri" w:cs="Calibri"/>
        </w:rPr>
      </w:pPr>
      <w:bookmarkStart w:id="71" w:name="_heading=h.ybqhb4machl8" w:colFirst="0" w:colLast="0"/>
      <w:bookmarkEnd w:id="71"/>
      <w:r>
        <w:rPr>
          <w:rFonts w:ascii="Calibri" w:eastAsia="Calibri" w:hAnsi="Calibri" w:cs="Calibri"/>
        </w:rPr>
        <w:t>Történelem tantárgy</w:t>
      </w:r>
    </w:p>
    <w:p w:rsidR="009A65EC" w:rsidRDefault="009A65EC">
      <w:pPr>
        <w:pBdr>
          <w:top w:val="nil"/>
          <w:left w:val="nil"/>
          <w:bottom w:val="nil"/>
          <w:right w:val="nil"/>
          <w:between w:val="nil"/>
        </w:pBdr>
        <w:spacing w:before="1"/>
        <w:rPr>
          <w:rFonts w:ascii="Calibri" w:eastAsia="Calibri" w:hAnsi="Calibri" w:cs="Calibri"/>
          <w:b/>
          <w:bCs/>
          <w:color w:val="000000"/>
          <w:sz w:val="27"/>
          <w:szCs w:val="27"/>
        </w:rPr>
      </w:pPr>
    </w:p>
    <w:p w:rsidR="009A65EC" w:rsidRDefault="008D5060">
      <w:pPr>
        <w:pStyle w:val="Cmsor2"/>
        <w:numPr>
          <w:ilvl w:val="3"/>
          <w:numId w:val="76"/>
        </w:numPr>
        <w:tabs>
          <w:tab w:val="left" w:pos="1198"/>
          <w:tab w:val="left" w:pos="1199"/>
        </w:tabs>
        <w:spacing w:before="0"/>
        <w:ind w:hanging="721"/>
        <w:rPr>
          <w:rFonts w:ascii="Times New Roman" w:eastAsia="Times New Roman" w:hAnsi="Times New Roman" w:cs="Times New Roman"/>
        </w:rPr>
      </w:pPr>
      <w:r>
        <w:rPr>
          <w:rFonts w:ascii="Times New Roman" w:eastAsia="Times New Roman" w:hAnsi="Times New Roman" w:cs="Times New Roman"/>
        </w:rPr>
        <w:t>Bevezetés</w:t>
      </w:r>
    </w:p>
    <w:p w:rsidR="009A65EC" w:rsidRDefault="009A65EC">
      <w:pPr>
        <w:pBdr>
          <w:top w:val="nil"/>
          <w:left w:val="nil"/>
          <w:bottom w:val="nil"/>
          <w:right w:val="nil"/>
          <w:between w:val="nil"/>
        </w:pBdr>
        <w:rPr>
          <w:b/>
          <w:bCs/>
          <w:color w:val="000000"/>
          <w:sz w:val="36"/>
          <w:szCs w:val="36"/>
        </w:rPr>
      </w:pPr>
    </w:p>
    <w:p w:rsidR="009A65EC" w:rsidRDefault="009A65EC">
      <w:pPr>
        <w:pBdr>
          <w:top w:val="nil"/>
          <w:left w:val="nil"/>
          <w:bottom w:val="nil"/>
          <w:right w:val="nil"/>
          <w:between w:val="nil"/>
        </w:pBdr>
        <w:spacing w:before="1"/>
        <w:rPr>
          <w:b/>
          <w:bCs/>
          <w:color w:val="000000"/>
          <w:sz w:val="36"/>
          <w:szCs w:val="36"/>
        </w:rPr>
      </w:pPr>
    </w:p>
    <w:p w:rsidR="009A65EC" w:rsidRDefault="008D5060">
      <w:pPr>
        <w:pBdr>
          <w:top w:val="nil"/>
          <w:left w:val="nil"/>
          <w:bottom w:val="nil"/>
          <w:right w:val="nil"/>
          <w:between w:val="nil"/>
        </w:pBdr>
        <w:spacing w:line="360" w:lineRule="auto"/>
        <w:ind w:left="118" w:right="547"/>
        <w:jc w:val="both"/>
        <w:rPr>
          <w:color w:val="000000"/>
          <w:sz w:val="24"/>
          <w:szCs w:val="24"/>
        </w:rPr>
      </w:pPr>
      <w:r>
        <w:rPr>
          <w:color w:val="000000"/>
          <w:sz w:val="24"/>
          <w:szCs w:val="24"/>
        </w:rPr>
        <w:t>A történelemtanítás és -tanulás célja, hogy a hallgató megismerkedjen a történettudomány és segédtudományai által eddig feltárt ismeretekkel, valamint a hagyomány által legfontosabb- nak elismert történelmi tényekkel, szereplőkkel, eseményekkel, történetekkel és folyamatok- kal. A hallgatóban alakuljon ki identitástudata és tudatosuljon nemzeti hovatartozása. Ismer- kedjen meg a különféle kulturális rendszerek legalapvetőbb elemeivel, amelyek lehetővé te- szik, hogy azonosuljon kultúránk alapértékeivel. A történelem tantárgy helyi tantervének kö- zéppontjában a magyar nemzet és Magyarország története áll.</w:t>
      </w:r>
    </w:p>
    <w:p w:rsidR="009A65EC" w:rsidRDefault="008D5060">
      <w:pPr>
        <w:pStyle w:val="Cmsor3"/>
        <w:spacing w:before="0" w:line="314" w:lineRule="auto"/>
        <w:ind w:firstLine="118"/>
        <w:jc w:val="both"/>
        <w:rPr>
          <w:rFonts w:ascii="Times New Roman" w:eastAsia="Times New Roman" w:hAnsi="Times New Roman" w:cs="Times New Roman"/>
        </w:rPr>
      </w:pPr>
      <w:r>
        <w:rPr>
          <w:rFonts w:ascii="Times New Roman" w:eastAsia="Times New Roman" w:hAnsi="Times New Roman" w:cs="Times New Roman"/>
        </w:rPr>
        <w:t>Célok és feladatok</w:t>
      </w:r>
    </w:p>
    <w:p w:rsidR="009A65EC" w:rsidRDefault="008D5060">
      <w:pPr>
        <w:pBdr>
          <w:top w:val="nil"/>
          <w:left w:val="nil"/>
          <w:bottom w:val="nil"/>
          <w:right w:val="nil"/>
          <w:between w:val="nil"/>
        </w:pBdr>
        <w:spacing w:before="163" w:line="360" w:lineRule="auto"/>
        <w:ind w:left="118" w:right="554"/>
        <w:jc w:val="both"/>
        <w:rPr>
          <w:color w:val="000000"/>
          <w:sz w:val="24"/>
          <w:szCs w:val="24"/>
        </w:rPr>
        <w:sectPr w:rsidR="009A65EC">
          <w:pgSz w:w="11910" w:h="16840"/>
          <w:pgMar w:top="640" w:right="580" w:bottom="1080" w:left="1300" w:header="0" w:footer="805" w:gutter="0"/>
          <w:cols w:space="708"/>
        </w:sectPr>
      </w:pPr>
      <w:r>
        <w:rPr>
          <w:color w:val="000000"/>
          <w:sz w:val="24"/>
          <w:szCs w:val="24"/>
        </w:rPr>
        <w:t>A Nemzeti Alaptanterv 2020-as verziójában megfogalmazott kulcskompetenciák fejlesztésé- hez a történelem tantárgy a következő módon járul hozzá:</w:t>
      </w:r>
    </w:p>
    <w:p w:rsidR="009A65EC" w:rsidRDefault="008D5060">
      <w:pPr>
        <w:pBdr>
          <w:top w:val="nil"/>
          <w:left w:val="nil"/>
          <w:bottom w:val="nil"/>
          <w:right w:val="nil"/>
          <w:between w:val="nil"/>
        </w:pBdr>
        <w:spacing w:before="87" w:line="360" w:lineRule="auto"/>
        <w:ind w:left="118" w:right="548"/>
        <w:jc w:val="both"/>
        <w:rPr>
          <w:color w:val="000000"/>
          <w:sz w:val="24"/>
          <w:szCs w:val="24"/>
        </w:rPr>
      </w:pPr>
      <w:r>
        <w:rPr>
          <w:b/>
          <w:bCs/>
          <w:color w:val="000000"/>
          <w:sz w:val="24"/>
          <w:szCs w:val="24"/>
        </w:rPr>
        <w:t xml:space="preserve">A tanulás kompetenciái: </w:t>
      </w:r>
      <w:r>
        <w:rPr>
          <w:color w:val="000000"/>
          <w:sz w:val="24"/>
          <w:szCs w:val="24"/>
        </w:rPr>
        <w:t>A történelmi kulcsfogalmak állandó használatán és megértésén ke- resztül a hallgató fejleszti a lényeges és kevésbé lényeges elemek megkülönböztetésének és rendszerezésének képességét. A hallgató a történelemtanulás során különféle jellegű tudás- tartalmakkal és különböző típusú feladatokkal találkozik, amelyek megtanulásához, illetve elvégzéséhez különféle módszereket kell elsajátítania. Ezen gondolkodási műveletek hatásuk révén fejlesztik a tanulási kompetenciákat.</w:t>
      </w:r>
    </w:p>
    <w:p w:rsidR="009A65EC" w:rsidRDefault="008D5060">
      <w:pPr>
        <w:pBdr>
          <w:top w:val="nil"/>
          <w:left w:val="nil"/>
          <w:bottom w:val="nil"/>
          <w:right w:val="nil"/>
          <w:between w:val="nil"/>
        </w:pBdr>
        <w:spacing w:before="2" w:line="360" w:lineRule="auto"/>
        <w:ind w:left="118" w:right="548"/>
        <w:jc w:val="both"/>
        <w:rPr>
          <w:color w:val="000000"/>
          <w:sz w:val="24"/>
          <w:szCs w:val="24"/>
        </w:rPr>
      </w:pPr>
      <w:r>
        <w:rPr>
          <w:color w:val="000000"/>
          <w:sz w:val="24"/>
          <w:szCs w:val="24"/>
        </w:rPr>
        <w:t>A megszerzett tapasztalatok ösztönzést adhatnak az élethosszig tartó tanulásra és a törté- nelmi és a társadalmi kérdések iránti nyitottságra.</w:t>
      </w:r>
    </w:p>
    <w:p w:rsidR="009A65EC" w:rsidRDefault="009A65EC">
      <w:pPr>
        <w:pBdr>
          <w:top w:val="nil"/>
          <w:left w:val="nil"/>
          <w:bottom w:val="nil"/>
          <w:right w:val="nil"/>
          <w:between w:val="nil"/>
        </w:pBdr>
        <w:spacing w:before="10"/>
        <w:rPr>
          <w:color w:val="000000"/>
          <w:sz w:val="35"/>
          <w:szCs w:val="35"/>
        </w:rPr>
      </w:pPr>
    </w:p>
    <w:p w:rsidR="009A65EC" w:rsidRDefault="008D5060">
      <w:pPr>
        <w:pBdr>
          <w:top w:val="nil"/>
          <w:left w:val="nil"/>
          <w:bottom w:val="nil"/>
          <w:right w:val="nil"/>
          <w:between w:val="nil"/>
        </w:pBdr>
        <w:spacing w:before="1" w:line="360" w:lineRule="auto"/>
        <w:ind w:left="118" w:right="550"/>
        <w:jc w:val="both"/>
        <w:rPr>
          <w:color w:val="000000"/>
          <w:sz w:val="24"/>
          <w:szCs w:val="24"/>
        </w:rPr>
      </w:pPr>
      <w:r>
        <w:rPr>
          <w:b/>
          <w:bCs/>
          <w:color w:val="000000"/>
          <w:sz w:val="24"/>
          <w:szCs w:val="24"/>
        </w:rPr>
        <w:t xml:space="preserve">Kommunikációs kompetenciák: </w:t>
      </w:r>
      <w:r>
        <w:rPr>
          <w:color w:val="000000"/>
          <w:sz w:val="24"/>
          <w:szCs w:val="24"/>
        </w:rPr>
        <w:t>A hallgató a történelmi problémákról szerzett ismereteit írás- ban és szóban összefoglalja, azokról beszélgetéseket folytat. A történelmi források feldolgo- zása a szövegértés fejlesztésének hatékony módja, azok digitális kommunikációs eszközök segítségével való bemutatása fejleszti a hallgatóban az IKT-eszközök használatát.</w:t>
      </w:r>
    </w:p>
    <w:p w:rsidR="009A65EC" w:rsidRDefault="008D5060">
      <w:pPr>
        <w:pBdr>
          <w:top w:val="nil"/>
          <w:left w:val="nil"/>
          <w:bottom w:val="nil"/>
          <w:right w:val="nil"/>
          <w:between w:val="nil"/>
        </w:pBdr>
        <w:spacing w:line="360" w:lineRule="auto"/>
        <w:ind w:left="118" w:right="549"/>
        <w:jc w:val="both"/>
        <w:rPr>
          <w:color w:val="000000"/>
          <w:sz w:val="24"/>
          <w:szCs w:val="24"/>
        </w:rPr>
      </w:pPr>
      <w:r>
        <w:rPr>
          <w:b/>
          <w:bCs/>
          <w:color w:val="000000"/>
          <w:sz w:val="24"/>
          <w:szCs w:val="24"/>
        </w:rPr>
        <w:t xml:space="preserve">Digitális kompetenciák: </w:t>
      </w:r>
      <w:r>
        <w:rPr>
          <w:color w:val="000000"/>
          <w:sz w:val="24"/>
          <w:szCs w:val="24"/>
        </w:rPr>
        <w:t>A történelmi forrásokat tartalmazó internetes portálok, hang- és film- archívumok és adatbázisok megismerése és használata, az itt talált források feldolgozása elengedhetetlen feltétele a korszerű történelemtanulásnak. A digitális információfeldolgozás, illetve a digitális kommunikáció fejlesztésének nagy szerepe van a közéleti tájékozódási kész- ségek kialakításában.</w:t>
      </w:r>
    </w:p>
    <w:p w:rsidR="009A65EC" w:rsidRDefault="008D5060">
      <w:pPr>
        <w:pBdr>
          <w:top w:val="nil"/>
          <w:left w:val="nil"/>
          <w:bottom w:val="nil"/>
          <w:right w:val="nil"/>
          <w:between w:val="nil"/>
        </w:pBdr>
        <w:spacing w:before="1" w:line="360" w:lineRule="auto"/>
        <w:ind w:left="118" w:right="549"/>
        <w:jc w:val="both"/>
        <w:rPr>
          <w:color w:val="000000"/>
          <w:sz w:val="24"/>
          <w:szCs w:val="24"/>
        </w:rPr>
      </w:pPr>
      <w:r>
        <w:rPr>
          <w:b/>
          <w:bCs/>
          <w:color w:val="000000"/>
          <w:sz w:val="24"/>
          <w:szCs w:val="24"/>
        </w:rPr>
        <w:t xml:space="preserve">A matematikai, gondolkodási kompetenciák: </w:t>
      </w:r>
      <w:r>
        <w:rPr>
          <w:color w:val="000000"/>
          <w:sz w:val="24"/>
          <w:szCs w:val="24"/>
        </w:rPr>
        <w:t>A történelmi ismeretek, fogalmak elsajátításával fejlődik a hallgató elemző, problémamegoldó gondolkodása. Mindezek együttesen segítik a differenciált történelmi gondolkodás kialakulását, melynek következtében a hallgató képessé válik események, folyamatok és jelenségek különböző szempontú megközelítésére, valamint bizonyos történések okainak és következményeinek több szempontú feltárására.</w:t>
      </w:r>
    </w:p>
    <w:p w:rsidR="009A65EC" w:rsidRDefault="008D5060">
      <w:pPr>
        <w:pBdr>
          <w:top w:val="nil"/>
          <w:left w:val="nil"/>
          <w:bottom w:val="nil"/>
          <w:right w:val="nil"/>
          <w:between w:val="nil"/>
        </w:pBdr>
        <w:spacing w:line="360" w:lineRule="auto"/>
        <w:ind w:left="118" w:right="551"/>
        <w:jc w:val="both"/>
        <w:rPr>
          <w:color w:val="000000"/>
          <w:sz w:val="24"/>
          <w:szCs w:val="24"/>
        </w:rPr>
      </w:pPr>
      <w:r>
        <w:rPr>
          <w:b/>
          <w:bCs/>
          <w:color w:val="000000"/>
          <w:sz w:val="24"/>
          <w:szCs w:val="24"/>
        </w:rPr>
        <w:t xml:space="preserve">A személyes és társas kapcsolati kompetenciák: </w:t>
      </w:r>
      <w:r>
        <w:rPr>
          <w:color w:val="000000"/>
          <w:sz w:val="24"/>
          <w:szCs w:val="24"/>
        </w:rPr>
        <w:t>A hallgató tanulása során megismer emberi cselekedeteket, életutakat, élethelyzeteket, társadalmi folyamatokat és képessé válik arra, hogy jelenségeket árnyaltan értelmezze, a különböző társadalmakra, közösségekre jellemző magatartási és kommunikációs szabályokat felismerje.</w:t>
      </w:r>
    </w:p>
    <w:p w:rsidR="009A65EC" w:rsidRDefault="008D5060">
      <w:pPr>
        <w:spacing w:line="360" w:lineRule="auto"/>
        <w:ind w:left="118" w:right="546"/>
        <w:jc w:val="both"/>
        <w:rPr>
          <w:sz w:val="24"/>
          <w:szCs w:val="24"/>
        </w:rPr>
      </w:pPr>
      <w:r>
        <w:rPr>
          <w:b/>
          <w:bCs/>
          <w:sz w:val="24"/>
          <w:szCs w:val="24"/>
        </w:rPr>
        <w:t xml:space="preserve">A kreativitás a kreatív alkotás, önkifejezés és kulturális tudatosság kompetenciái: </w:t>
      </w:r>
      <w:r>
        <w:rPr>
          <w:sz w:val="24"/>
          <w:szCs w:val="24"/>
        </w:rPr>
        <w:t>A történe- lem tanulása során a felnőtt tanuló megismeri az emberiség, a magyarság kulturális öröksé- gének fő elemeit. Értékeli a kiemelkedő emberi alkotásokat és értelmezi azok technológiai, tudományos és művészeti szerepét.</w:t>
      </w:r>
    </w:p>
    <w:p w:rsidR="009A65EC" w:rsidRDefault="009A65EC">
      <w:pPr>
        <w:pBdr>
          <w:top w:val="nil"/>
          <w:left w:val="nil"/>
          <w:bottom w:val="nil"/>
          <w:right w:val="nil"/>
          <w:between w:val="nil"/>
        </w:pBdr>
        <w:spacing w:before="3"/>
        <w:rPr>
          <w:color w:val="000000"/>
          <w:sz w:val="21"/>
          <w:szCs w:val="21"/>
        </w:rPr>
      </w:pPr>
    </w:p>
    <w:p w:rsidR="009A65EC" w:rsidRDefault="008D5060">
      <w:pPr>
        <w:spacing w:line="360" w:lineRule="auto"/>
        <w:ind w:left="118" w:right="551"/>
        <w:jc w:val="both"/>
        <w:rPr>
          <w:sz w:val="24"/>
          <w:szCs w:val="24"/>
        </w:rPr>
        <w:sectPr w:rsidR="009A65EC">
          <w:pgSz w:w="11910" w:h="16840"/>
          <w:pgMar w:top="560" w:right="580" w:bottom="1080" w:left="1300" w:header="0" w:footer="805" w:gutter="0"/>
          <w:cols w:space="708"/>
        </w:sectPr>
      </w:pPr>
      <w:r>
        <w:rPr>
          <w:b/>
          <w:bCs/>
          <w:sz w:val="24"/>
          <w:szCs w:val="24"/>
        </w:rPr>
        <w:t xml:space="preserve">Munkavállalói, innovációs és vállalkozói kompetenciák: </w:t>
      </w:r>
      <w:r>
        <w:rPr>
          <w:sz w:val="24"/>
          <w:szCs w:val="24"/>
        </w:rPr>
        <w:t>A hallgató ismeri a tudósok, kutatók és művészek teljesítményét, ezen belül kiemelt figyelmet fordít a magyar tudósok, művészek, sportolók és más alkotó emberek kiemelkedő eredményeire, teljesítményeire.</w:t>
      </w:r>
    </w:p>
    <w:p w:rsidR="009A65EC" w:rsidRDefault="008D5060">
      <w:pPr>
        <w:pBdr>
          <w:top w:val="nil"/>
          <w:left w:val="nil"/>
          <w:bottom w:val="nil"/>
          <w:right w:val="nil"/>
          <w:between w:val="nil"/>
        </w:pBdr>
        <w:spacing w:before="87"/>
        <w:ind w:left="118"/>
        <w:rPr>
          <w:color w:val="000000"/>
          <w:sz w:val="24"/>
          <w:szCs w:val="24"/>
        </w:rPr>
      </w:pPr>
      <w:r>
        <w:rPr>
          <w:color w:val="000000"/>
          <w:sz w:val="24"/>
          <w:szCs w:val="24"/>
        </w:rPr>
        <w:t>Az elmondottakon túl célszerű figyelembe venni a felnőttek élet- és munkatapasztalatait.</w:t>
      </w:r>
    </w:p>
    <w:p w:rsidR="009A65EC" w:rsidRDefault="008D5060">
      <w:pPr>
        <w:pStyle w:val="Cmsor3"/>
        <w:spacing w:line="360" w:lineRule="auto"/>
        <w:ind w:right="550" w:firstLine="118"/>
        <w:jc w:val="both"/>
        <w:rPr>
          <w:rFonts w:ascii="Times New Roman" w:eastAsia="Times New Roman" w:hAnsi="Times New Roman" w:cs="Times New Roman"/>
        </w:rPr>
      </w:pPr>
      <w:r>
        <w:rPr>
          <w:rFonts w:ascii="Times New Roman" w:eastAsia="Times New Roman" w:hAnsi="Times New Roman" w:cs="Times New Roman"/>
        </w:rPr>
        <w:t>A történelem tantárgy oktatása és tanulása hozzájárul ahhoz, hogy a képzésben résztvevő hallgató a nevelési-oktatási szakasz végére:</w:t>
      </w:r>
    </w:p>
    <w:p w:rsidR="009A65EC" w:rsidRDefault="008D5060">
      <w:pPr>
        <w:numPr>
          <w:ilvl w:val="0"/>
          <w:numId w:val="66"/>
        </w:numPr>
        <w:pBdr>
          <w:top w:val="nil"/>
          <w:left w:val="nil"/>
          <w:bottom w:val="nil"/>
          <w:right w:val="nil"/>
          <w:between w:val="nil"/>
        </w:pBdr>
        <w:tabs>
          <w:tab w:val="left" w:pos="779"/>
        </w:tabs>
        <w:spacing w:before="122" w:line="360" w:lineRule="auto"/>
        <w:ind w:right="551"/>
        <w:jc w:val="both"/>
        <w:rPr>
          <w:color w:val="000000"/>
          <w:sz w:val="24"/>
          <w:szCs w:val="24"/>
        </w:rPr>
      </w:pPr>
      <w:r>
        <w:rPr>
          <w:color w:val="000000"/>
          <w:sz w:val="24"/>
          <w:szCs w:val="24"/>
        </w:rPr>
        <w:t>képes felismerni, megfogalmazni és összehasonlítani különböző társadalmi és törté- nelmi problémákat, értékrendeket, jelenségeket, folyamatokat;</w:t>
      </w:r>
    </w:p>
    <w:p w:rsidR="009A65EC" w:rsidRDefault="008D5060">
      <w:pPr>
        <w:numPr>
          <w:ilvl w:val="0"/>
          <w:numId w:val="66"/>
        </w:numPr>
        <w:pBdr>
          <w:top w:val="nil"/>
          <w:left w:val="nil"/>
          <w:bottom w:val="nil"/>
          <w:right w:val="nil"/>
          <w:between w:val="nil"/>
        </w:pBdr>
        <w:tabs>
          <w:tab w:val="left" w:pos="779"/>
        </w:tabs>
        <w:spacing w:line="275" w:lineRule="auto"/>
        <w:ind w:hanging="361"/>
        <w:jc w:val="both"/>
        <w:rPr>
          <w:color w:val="000000"/>
          <w:sz w:val="24"/>
          <w:szCs w:val="24"/>
        </w:rPr>
      </w:pPr>
      <w:r>
        <w:rPr>
          <w:color w:val="000000"/>
          <w:sz w:val="24"/>
          <w:szCs w:val="24"/>
        </w:rPr>
        <w:t>a tanult ismereteket problémaközpontúan tudja rendezni,</w:t>
      </w:r>
    </w:p>
    <w:p w:rsidR="009A65EC" w:rsidRDefault="008D5060">
      <w:pPr>
        <w:numPr>
          <w:ilvl w:val="0"/>
          <w:numId w:val="66"/>
        </w:numPr>
        <w:pBdr>
          <w:top w:val="nil"/>
          <w:left w:val="nil"/>
          <w:bottom w:val="nil"/>
          <w:right w:val="nil"/>
          <w:between w:val="nil"/>
        </w:pBdr>
        <w:tabs>
          <w:tab w:val="left" w:pos="779"/>
        </w:tabs>
        <w:spacing w:before="137" w:line="360" w:lineRule="auto"/>
        <w:ind w:right="555"/>
        <w:jc w:val="both"/>
        <w:rPr>
          <w:color w:val="000000"/>
          <w:sz w:val="24"/>
          <w:szCs w:val="24"/>
        </w:rPr>
      </w:pPr>
      <w:r>
        <w:rPr>
          <w:color w:val="000000"/>
          <w:sz w:val="24"/>
          <w:szCs w:val="24"/>
        </w:rPr>
        <w:t>hipotéziseket alkot történelmi személyek, társadalmi csoportok és intézmények visel- kedésének mozgatórugóiról;</w:t>
      </w:r>
    </w:p>
    <w:p w:rsidR="009A65EC" w:rsidRDefault="008D5060">
      <w:pPr>
        <w:numPr>
          <w:ilvl w:val="0"/>
          <w:numId w:val="66"/>
        </w:numPr>
        <w:pBdr>
          <w:top w:val="nil"/>
          <w:left w:val="nil"/>
          <w:bottom w:val="nil"/>
          <w:right w:val="nil"/>
          <w:between w:val="nil"/>
        </w:pBdr>
        <w:tabs>
          <w:tab w:val="left" w:pos="779"/>
        </w:tabs>
        <w:spacing w:line="360" w:lineRule="auto"/>
        <w:ind w:right="554"/>
        <w:jc w:val="both"/>
        <w:rPr>
          <w:color w:val="000000"/>
          <w:sz w:val="24"/>
          <w:szCs w:val="24"/>
        </w:rPr>
      </w:pPr>
      <w:r>
        <w:rPr>
          <w:color w:val="000000"/>
          <w:sz w:val="24"/>
          <w:szCs w:val="24"/>
        </w:rPr>
        <w:t>önálló kérdéseket fogalmaz meg történelmi folyamatok, jelenségek és események fel- tételeiről, okairól és következményeiről;</w:t>
      </w:r>
    </w:p>
    <w:p w:rsidR="009A65EC" w:rsidRDefault="008D5060">
      <w:pPr>
        <w:numPr>
          <w:ilvl w:val="0"/>
          <w:numId w:val="66"/>
        </w:numPr>
        <w:pBdr>
          <w:top w:val="nil"/>
          <w:left w:val="nil"/>
          <w:bottom w:val="nil"/>
          <w:right w:val="nil"/>
          <w:between w:val="nil"/>
        </w:pBdr>
        <w:tabs>
          <w:tab w:val="left" w:pos="779"/>
        </w:tabs>
        <w:spacing w:line="357" w:lineRule="auto"/>
        <w:ind w:right="549"/>
        <w:jc w:val="both"/>
        <w:rPr>
          <w:color w:val="000000"/>
          <w:sz w:val="24"/>
          <w:szCs w:val="24"/>
        </w:rPr>
      </w:pPr>
      <w:r>
        <w:rPr>
          <w:color w:val="000000"/>
          <w:sz w:val="24"/>
          <w:szCs w:val="24"/>
        </w:rPr>
        <w:t>önálló véleményt tud alkotni történelmi eseményekről, folyamatokról, jelenségekről és személyekről;</w:t>
      </w:r>
    </w:p>
    <w:p w:rsidR="009A65EC" w:rsidRDefault="008D5060">
      <w:pPr>
        <w:numPr>
          <w:ilvl w:val="0"/>
          <w:numId w:val="66"/>
        </w:numPr>
        <w:pBdr>
          <w:top w:val="nil"/>
          <w:left w:val="nil"/>
          <w:bottom w:val="nil"/>
          <w:right w:val="nil"/>
          <w:between w:val="nil"/>
        </w:pBdr>
        <w:tabs>
          <w:tab w:val="left" w:pos="779"/>
        </w:tabs>
        <w:spacing w:line="360" w:lineRule="auto"/>
        <w:ind w:right="551"/>
        <w:jc w:val="both"/>
        <w:rPr>
          <w:color w:val="000000"/>
          <w:sz w:val="24"/>
          <w:szCs w:val="24"/>
        </w:rPr>
      </w:pPr>
      <w:r>
        <w:rPr>
          <w:color w:val="000000"/>
          <w:sz w:val="24"/>
          <w:szCs w:val="24"/>
        </w:rPr>
        <w:t>képes különböző élethelyzetek, magatartásformák megfigyelése által következtetések levonására, erkölcsi kérdéseket is felvető történelmi helyzetek felismerésére és meg- ítélésére;</w:t>
      </w:r>
    </w:p>
    <w:p w:rsidR="009A65EC" w:rsidRDefault="008D5060">
      <w:pPr>
        <w:numPr>
          <w:ilvl w:val="0"/>
          <w:numId w:val="66"/>
        </w:numPr>
        <w:pBdr>
          <w:top w:val="nil"/>
          <w:left w:val="nil"/>
          <w:bottom w:val="nil"/>
          <w:right w:val="nil"/>
          <w:between w:val="nil"/>
        </w:pBdr>
        <w:tabs>
          <w:tab w:val="left" w:pos="779"/>
        </w:tabs>
        <w:spacing w:line="360" w:lineRule="auto"/>
        <w:ind w:right="551"/>
        <w:jc w:val="both"/>
        <w:rPr>
          <w:color w:val="000000"/>
          <w:sz w:val="24"/>
          <w:szCs w:val="24"/>
        </w:rPr>
      </w:pPr>
      <w:r>
        <w:rPr>
          <w:color w:val="000000"/>
          <w:sz w:val="24"/>
          <w:szCs w:val="24"/>
        </w:rPr>
        <w:t>a változás és a fejlődés fogalma közötti különbséget ismerve képes felismerni és be- mutatni azokat azonos korszakon belül, vagy azokon átívelően;</w:t>
      </w:r>
    </w:p>
    <w:p w:rsidR="009A65EC" w:rsidRDefault="008D5060">
      <w:pPr>
        <w:numPr>
          <w:ilvl w:val="0"/>
          <w:numId w:val="66"/>
        </w:numPr>
        <w:pBdr>
          <w:top w:val="nil"/>
          <w:left w:val="nil"/>
          <w:bottom w:val="nil"/>
          <w:right w:val="nil"/>
          <w:between w:val="nil"/>
        </w:pBdr>
        <w:tabs>
          <w:tab w:val="left" w:pos="779"/>
        </w:tabs>
        <w:spacing w:line="360" w:lineRule="auto"/>
        <w:ind w:right="550"/>
        <w:jc w:val="both"/>
        <w:rPr>
          <w:color w:val="000000"/>
          <w:sz w:val="24"/>
          <w:szCs w:val="24"/>
        </w:rPr>
      </w:pPr>
      <w:r>
        <w:rPr>
          <w:color w:val="000000"/>
          <w:sz w:val="24"/>
          <w:szCs w:val="24"/>
        </w:rPr>
        <w:t>képes összevetni, csoportosítani és súlyozni az egyes történelmi folyamatok, jelensé- gek, események okait, következményeit, és ítéletet alkotni azokról, valamint a benne résztvevők szándékairól;</w:t>
      </w:r>
    </w:p>
    <w:p w:rsidR="009A65EC" w:rsidRDefault="008D5060">
      <w:pPr>
        <w:numPr>
          <w:ilvl w:val="0"/>
          <w:numId w:val="66"/>
        </w:numPr>
        <w:pBdr>
          <w:top w:val="nil"/>
          <w:left w:val="nil"/>
          <w:bottom w:val="nil"/>
          <w:right w:val="nil"/>
          <w:between w:val="nil"/>
        </w:pBdr>
        <w:tabs>
          <w:tab w:val="left" w:pos="779"/>
        </w:tabs>
        <w:spacing w:line="360" w:lineRule="auto"/>
        <w:ind w:right="550"/>
        <w:jc w:val="both"/>
        <w:rPr>
          <w:color w:val="000000"/>
          <w:sz w:val="24"/>
          <w:szCs w:val="24"/>
        </w:rPr>
      </w:pPr>
      <w:r>
        <w:rPr>
          <w:color w:val="000000"/>
          <w:sz w:val="24"/>
          <w:szCs w:val="24"/>
        </w:rPr>
        <w:t>összehasonlít különböző, egymáshoz hasonló történeti helyzeteket, folyamatokat, je- lenségeket;</w:t>
      </w:r>
    </w:p>
    <w:p w:rsidR="009A65EC" w:rsidRDefault="008D5060">
      <w:pPr>
        <w:numPr>
          <w:ilvl w:val="0"/>
          <w:numId w:val="66"/>
        </w:numPr>
        <w:pBdr>
          <w:top w:val="nil"/>
          <w:left w:val="nil"/>
          <w:bottom w:val="nil"/>
          <w:right w:val="nil"/>
          <w:between w:val="nil"/>
        </w:pBdr>
        <w:tabs>
          <w:tab w:val="left" w:pos="779"/>
        </w:tabs>
        <w:spacing w:line="360" w:lineRule="auto"/>
        <w:ind w:right="551"/>
        <w:jc w:val="both"/>
        <w:rPr>
          <w:color w:val="000000"/>
          <w:sz w:val="24"/>
          <w:szCs w:val="24"/>
        </w:rPr>
      </w:pPr>
      <w:r>
        <w:rPr>
          <w:color w:val="000000"/>
          <w:sz w:val="24"/>
          <w:szCs w:val="24"/>
        </w:rPr>
        <w:t>képes felismerni konkrét történelmi helyzetekben, jelenségekben és folyamatokban va- lamely általános szabályszerűség érvényesülését;</w:t>
      </w:r>
    </w:p>
    <w:p w:rsidR="009A65EC" w:rsidRDefault="008D5060">
      <w:pPr>
        <w:numPr>
          <w:ilvl w:val="0"/>
          <w:numId w:val="66"/>
        </w:numPr>
        <w:pBdr>
          <w:top w:val="nil"/>
          <w:left w:val="nil"/>
          <w:bottom w:val="nil"/>
          <w:right w:val="nil"/>
          <w:between w:val="nil"/>
        </w:pBdr>
        <w:tabs>
          <w:tab w:val="left" w:pos="779"/>
        </w:tabs>
        <w:spacing w:line="360" w:lineRule="auto"/>
        <w:ind w:right="548"/>
        <w:jc w:val="both"/>
        <w:rPr>
          <w:color w:val="000000"/>
          <w:sz w:val="24"/>
          <w:szCs w:val="24"/>
        </w:rPr>
      </w:pPr>
      <w:r>
        <w:rPr>
          <w:color w:val="000000"/>
          <w:sz w:val="24"/>
          <w:szCs w:val="24"/>
        </w:rPr>
        <w:t>összehasonlítja és elemzően értékeli az egyes történelmi folyamatokkal, eseményekkel és személyekkel kapcsolatos eltérő álláspontokat.</w:t>
      </w:r>
    </w:p>
    <w:p w:rsidR="009A65EC" w:rsidRDefault="008D5060">
      <w:pPr>
        <w:pStyle w:val="Cmsor2"/>
        <w:numPr>
          <w:ilvl w:val="3"/>
          <w:numId w:val="76"/>
        </w:numPr>
        <w:tabs>
          <w:tab w:val="left" w:pos="1199"/>
        </w:tabs>
        <w:ind w:hanging="721"/>
        <w:jc w:val="both"/>
        <w:rPr>
          <w:rFonts w:ascii="Times New Roman" w:eastAsia="Times New Roman" w:hAnsi="Times New Roman" w:cs="Times New Roman"/>
        </w:rPr>
      </w:pPr>
      <w:r>
        <w:rPr>
          <w:rFonts w:ascii="Times New Roman" w:eastAsia="Times New Roman" w:hAnsi="Times New Roman" w:cs="Times New Roman"/>
        </w:rPr>
        <w:t>Első év a technikumi képzésben</w:t>
      </w:r>
    </w:p>
    <w:p w:rsidR="009A65EC" w:rsidRDefault="009A65EC">
      <w:pPr>
        <w:pBdr>
          <w:top w:val="nil"/>
          <w:left w:val="nil"/>
          <w:bottom w:val="nil"/>
          <w:right w:val="nil"/>
          <w:between w:val="nil"/>
        </w:pBdr>
        <w:spacing w:before="9"/>
        <w:rPr>
          <w:b/>
          <w:bCs/>
          <w:color w:val="000000"/>
          <w:sz w:val="50"/>
          <w:szCs w:val="50"/>
        </w:rPr>
      </w:pPr>
    </w:p>
    <w:p w:rsidR="009A65EC" w:rsidRDefault="008D5060">
      <w:pPr>
        <w:pStyle w:val="Cmsor3"/>
        <w:spacing w:before="1"/>
        <w:ind w:firstLine="118"/>
        <w:jc w:val="both"/>
        <w:rPr>
          <w:rFonts w:ascii="Times New Roman" w:eastAsia="Times New Roman" w:hAnsi="Times New Roman" w:cs="Times New Roman"/>
        </w:rPr>
      </w:pPr>
      <w:r>
        <w:rPr>
          <w:rFonts w:ascii="Times New Roman" w:eastAsia="Times New Roman" w:hAnsi="Times New Roman" w:cs="Times New Roman"/>
        </w:rPr>
        <w:t>TANULÁSI EREDMÉNYEK AZ ELSŐ ÉV VÉGÉRE</w:t>
      </w:r>
    </w:p>
    <w:p w:rsidR="009A65EC" w:rsidRDefault="008D5060">
      <w:pPr>
        <w:pBdr>
          <w:top w:val="nil"/>
          <w:left w:val="nil"/>
          <w:bottom w:val="nil"/>
          <w:right w:val="nil"/>
          <w:between w:val="nil"/>
        </w:pBdr>
        <w:spacing w:before="276" w:line="360" w:lineRule="auto"/>
        <w:ind w:left="118" w:right="552"/>
        <w:jc w:val="both"/>
        <w:rPr>
          <w:color w:val="000000"/>
          <w:sz w:val="24"/>
          <w:szCs w:val="24"/>
        </w:rPr>
      </w:pPr>
      <w:r>
        <w:rPr>
          <w:color w:val="000000"/>
          <w:sz w:val="24"/>
          <w:szCs w:val="24"/>
        </w:rPr>
        <w:t>Az első év tananyagának tanulása hozzájárul ahhoz, hogy a képzésben résztvevő hallgató a nevelési-oktatási szakasz végére:</w:t>
      </w:r>
    </w:p>
    <w:p w:rsidR="009A65EC" w:rsidRDefault="008D5060">
      <w:pPr>
        <w:numPr>
          <w:ilvl w:val="0"/>
          <w:numId w:val="66"/>
        </w:numPr>
        <w:pBdr>
          <w:top w:val="nil"/>
          <w:left w:val="nil"/>
          <w:bottom w:val="nil"/>
          <w:right w:val="nil"/>
          <w:between w:val="nil"/>
        </w:pBdr>
        <w:tabs>
          <w:tab w:val="left" w:pos="839"/>
        </w:tabs>
        <w:spacing w:line="360" w:lineRule="auto"/>
        <w:ind w:left="838" w:right="551"/>
        <w:jc w:val="both"/>
        <w:rPr>
          <w:color w:val="000000"/>
          <w:sz w:val="24"/>
          <w:szCs w:val="24"/>
        </w:rPr>
      </w:pPr>
      <w:r>
        <w:rPr>
          <w:color w:val="000000"/>
          <w:sz w:val="24"/>
          <w:szCs w:val="24"/>
        </w:rPr>
        <w:t>ismeri az ókori civilizációk legfontosabb jellemzőit, valamint az athéni demokrácia és a római állam működését, hatásukat az európai civilizációra;</w:t>
      </w:r>
    </w:p>
    <w:p w:rsidR="009A65EC" w:rsidRDefault="008D5060">
      <w:pPr>
        <w:numPr>
          <w:ilvl w:val="0"/>
          <w:numId w:val="66"/>
        </w:numPr>
        <w:pBdr>
          <w:top w:val="nil"/>
          <w:left w:val="nil"/>
          <w:bottom w:val="nil"/>
          <w:right w:val="nil"/>
          <w:between w:val="nil"/>
        </w:pBdr>
        <w:tabs>
          <w:tab w:val="left" w:pos="839"/>
        </w:tabs>
        <w:spacing w:line="357" w:lineRule="auto"/>
        <w:ind w:left="838" w:right="549"/>
        <w:jc w:val="both"/>
        <w:rPr>
          <w:color w:val="000000"/>
          <w:sz w:val="24"/>
          <w:szCs w:val="24"/>
        </w:rPr>
      </w:pPr>
      <w:r>
        <w:rPr>
          <w:color w:val="000000"/>
          <w:sz w:val="24"/>
          <w:szCs w:val="24"/>
        </w:rPr>
        <w:t>felidézi a monoteista vallások kialakulását, legfontosabb jellemzőiket, tanításaik főbb elemeit, és bemutatja terjedésüket;</w:t>
      </w:r>
    </w:p>
    <w:p w:rsidR="009A65EC" w:rsidRDefault="008D5060">
      <w:pPr>
        <w:numPr>
          <w:ilvl w:val="0"/>
          <w:numId w:val="66"/>
        </w:numPr>
        <w:pBdr>
          <w:top w:val="nil"/>
          <w:left w:val="nil"/>
          <w:bottom w:val="nil"/>
          <w:right w:val="nil"/>
          <w:between w:val="nil"/>
        </w:pBdr>
        <w:tabs>
          <w:tab w:val="left" w:pos="839"/>
        </w:tabs>
        <w:spacing w:line="360" w:lineRule="auto"/>
        <w:ind w:left="838" w:right="555"/>
        <w:jc w:val="both"/>
        <w:rPr>
          <w:color w:val="000000"/>
          <w:sz w:val="24"/>
          <w:szCs w:val="24"/>
        </w:rPr>
      </w:pPr>
      <w:r>
        <w:rPr>
          <w:color w:val="000000"/>
          <w:sz w:val="24"/>
          <w:szCs w:val="24"/>
        </w:rPr>
        <w:t>bemutatja a keresztény vallás civilizációformáló hatását, a középkori egyházat, vala- mint a reformáció és a katolikus megújulás folyamatát és kulturális hatásait; érvel a vallási türelem, illetve a vallásszabadság mellett;</w:t>
      </w:r>
    </w:p>
    <w:p w:rsidR="009A65EC" w:rsidRDefault="008D5060">
      <w:pPr>
        <w:numPr>
          <w:ilvl w:val="0"/>
          <w:numId w:val="66"/>
        </w:numPr>
        <w:pBdr>
          <w:top w:val="nil"/>
          <w:left w:val="nil"/>
          <w:bottom w:val="nil"/>
          <w:right w:val="nil"/>
          <w:between w:val="nil"/>
        </w:pBdr>
        <w:tabs>
          <w:tab w:val="left" w:pos="839"/>
        </w:tabs>
        <w:spacing w:line="360" w:lineRule="auto"/>
        <w:ind w:left="838" w:right="549"/>
        <w:jc w:val="both"/>
        <w:rPr>
          <w:color w:val="000000"/>
          <w:sz w:val="24"/>
          <w:szCs w:val="24"/>
        </w:rPr>
      </w:pPr>
      <w:r>
        <w:rPr>
          <w:color w:val="000000"/>
          <w:sz w:val="24"/>
          <w:szCs w:val="24"/>
        </w:rPr>
        <w:t>képes felidézni a középkor gazdasági és kulturális jellemzőit, világképét, meghatározó birodalmait, és bemutatni a rendi társadalmat;</w:t>
      </w:r>
    </w:p>
    <w:p w:rsidR="009A65EC" w:rsidRDefault="008D5060">
      <w:pPr>
        <w:numPr>
          <w:ilvl w:val="0"/>
          <w:numId w:val="66"/>
        </w:numPr>
        <w:pBdr>
          <w:top w:val="nil"/>
          <w:left w:val="nil"/>
          <w:bottom w:val="nil"/>
          <w:right w:val="nil"/>
          <w:between w:val="nil"/>
        </w:pBdr>
        <w:tabs>
          <w:tab w:val="left" w:pos="839"/>
        </w:tabs>
        <w:spacing w:line="360" w:lineRule="auto"/>
        <w:ind w:left="838" w:right="556"/>
        <w:jc w:val="both"/>
        <w:rPr>
          <w:color w:val="000000"/>
          <w:sz w:val="24"/>
          <w:szCs w:val="24"/>
        </w:rPr>
      </w:pPr>
      <w:r>
        <w:rPr>
          <w:color w:val="000000"/>
          <w:sz w:val="24"/>
          <w:szCs w:val="24"/>
        </w:rPr>
        <w:t>ismeri a magyar nép őstörténetére és a honfoglalásra vonatkozó tudományos elkép- zeléseket és tényeket, tisztában van legfőbb vitatott kérdéseivel, a különböző tudo- mányterületek kutatásainak főbb eredményeivel;</w:t>
      </w:r>
    </w:p>
    <w:p w:rsidR="009A65EC" w:rsidRDefault="008D5060">
      <w:pPr>
        <w:numPr>
          <w:ilvl w:val="0"/>
          <w:numId w:val="66"/>
        </w:numPr>
        <w:pBdr>
          <w:top w:val="nil"/>
          <w:left w:val="nil"/>
          <w:bottom w:val="nil"/>
          <w:right w:val="nil"/>
          <w:between w:val="nil"/>
        </w:pBdr>
        <w:tabs>
          <w:tab w:val="left" w:pos="839"/>
        </w:tabs>
        <w:spacing w:line="274" w:lineRule="auto"/>
        <w:ind w:left="838" w:hanging="361"/>
        <w:jc w:val="both"/>
        <w:rPr>
          <w:color w:val="000000"/>
          <w:sz w:val="24"/>
          <w:szCs w:val="24"/>
        </w:rPr>
      </w:pPr>
      <w:r>
        <w:rPr>
          <w:color w:val="000000"/>
          <w:sz w:val="24"/>
          <w:szCs w:val="24"/>
        </w:rPr>
        <w:t>értékeli az államalapítás, valamint a kereszténység felvételének jelentőségét;</w:t>
      </w:r>
    </w:p>
    <w:p w:rsidR="009A65EC" w:rsidRDefault="008D5060">
      <w:pPr>
        <w:numPr>
          <w:ilvl w:val="0"/>
          <w:numId w:val="66"/>
        </w:numPr>
        <w:pBdr>
          <w:top w:val="nil"/>
          <w:left w:val="nil"/>
          <w:bottom w:val="nil"/>
          <w:right w:val="nil"/>
          <w:between w:val="nil"/>
        </w:pBdr>
        <w:tabs>
          <w:tab w:val="left" w:pos="839"/>
        </w:tabs>
        <w:spacing w:before="131" w:line="360" w:lineRule="auto"/>
        <w:ind w:left="838" w:right="549"/>
        <w:jc w:val="both"/>
        <w:rPr>
          <w:color w:val="000000"/>
          <w:sz w:val="24"/>
          <w:szCs w:val="24"/>
        </w:rPr>
      </w:pPr>
      <w:r>
        <w:rPr>
          <w:color w:val="000000"/>
          <w:sz w:val="24"/>
          <w:szCs w:val="24"/>
        </w:rPr>
        <w:t>felidézi a középkori magyar állam történetének fordulópontjait, legfontosabb uralko- dóink tetteit;</w:t>
      </w:r>
    </w:p>
    <w:p w:rsidR="009A65EC" w:rsidRDefault="008D5060">
      <w:pPr>
        <w:numPr>
          <w:ilvl w:val="0"/>
          <w:numId w:val="66"/>
        </w:numPr>
        <w:pBdr>
          <w:top w:val="nil"/>
          <w:left w:val="nil"/>
          <w:bottom w:val="nil"/>
          <w:right w:val="nil"/>
          <w:between w:val="nil"/>
        </w:pBdr>
        <w:tabs>
          <w:tab w:val="left" w:pos="839"/>
        </w:tabs>
        <w:spacing w:line="360" w:lineRule="auto"/>
        <w:ind w:left="838" w:right="551"/>
        <w:jc w:val="both"/>
        <w:rPr>
          <w:color w:val="000000"/>
          <w:sz w:val="24"/>
          <w:szCs w:val="24"/>
        </w:rPr>
      </w:pPr>
      <w:r>
        <w:rPr>
          <w:color w:val="000000"/>
          <w:sz w:val="24"/>
          <w:szCs w:val="24"/>
        </w:rPr>
        <w:t>ismeri a magyarság törökellenes küzdelmeit, azok fordulópontjait és hőseit; felismeri, hogy a magyar és az európai történelem alakulását meghatározóan befolyásolta a tö- rök megszállás;</w:t>
      </w:r>
    </w:p>
    <w:p w:rsidR="009A65EC" w:rsidRDefault="008D5060">
      <w:pPr>
        <w:numPr>
          <w:ilvl w:val="0"/>
          <w:numId w:val="66"/>
        </w:numPr>
        <w:pBdr>
          <w:top w:val="nil"/>
          <w:left w:val="nil"/>
          <w:bottom w:val="nil"/>
          <w:right w:val="nil"/>
          <w:between w:val="nil"/>
        </w:pBdr>
        <w:tabs>
          <w:tab w:val="left" w:pos="839"/>
        </w:tabs>
        <w:spacing w:line="360" w:lineRule="auto"/>
        <w:ind w:left="838" w:right="551"/>
        <w:jc w:val="both"/>
        <w:rPr>
          <w:color w:val="000000"/>
          <w:sz w:val="24"/>
          <w:szCs w:val="24"/>
        </w:rPr>
      </w:pPr>
      <w:r>
        <w:rPr>
          <w:color w:val="000000"/>
          <w:sz w:val="24"/>
          <w:szCs w:val="24"/>
        </w:rPr>
        <w:t>be tudja mutatni a kora újkor fő gazdasági és társadalmi folyamatait, ismeri a felvilá- gosodás eszméit, illetve azok kulturális és politikai hatását, valamint véleményt formál a francia forradalom európai hatásáról;</w:t>
      </w:r>
    </w:p>
    <w:p w:rsidR="009A65EC" w:rsidRDefault="008D5060">
      <w:pPr>
        <w:numPr>
          <w:ilvl w:val="0"/>
          <w:numId w:val="66"/>
        </w:numPr>
        <w:pBdr>
          <w:top w:val="nil"/>
          <w:left w:val="nil"/>
          <w:bottom w:val="nil"/>
          <w:right w:val="nil"/>
          <w:between w:val="nil"/>
        </w:pBdr>
        <w:tabs>
          <w:tab w:val="left" w:pos="839"/>
        </w:tabs>
        <w:spacing w:line="360" w:lineRule="auto"/>
        <w:ind w:left="838" w:right="546"/>
        <w:jc w:val="both"/>
        <w:rPr>
          <w:color w:val="000000"/>
          <w:sz w:val="24"/>
          <w:szCs w:val="24"/>
        </w:rPr>
      </w:pPr>
      <w:r>
        <w:rPr>
          <w:color w:val="000000"/>
          <w:sz w:val="24"/>
          <w:szCs w:val="24"/>
        </w:rPr>
        <w:t>összefüggéseiben és folyamatában fel tudja idézni, miként hatott a magyar történe- lemre a Habsburg Birodalomhoz való tartozás, bemutatja az együttműködés és konf- rontáció megnyilvánulásait, a függetlenségi törekvéseket és értékeli a Rákóczi-szabad- ságharc jelentőségét;</w:t>
      </w:r>
    </w:p>
    <w:p w:rsidR="009A65EC" w:rsidRDefault="008D5060">
      <w:pPr>
        <w:numPr>
          <w:ilvl w:val="0"/>
          <w:numId w:val="66"/>
        </w:numPr>
        <w:pBdr>
          <w:top w:val="nil"/>
          <w:left w:val="nil"/>
          <w:bottom w:val="nil"/>
          <w:right w:val="nil"/>
          <w:between w:val="nil"/>
        </w:pBdr>
        <w:tabs>
          <w:tab w:val="left" w:pos="839"/>
        </w:tabs>
        <w:spacing w:line="360" w:lineRule="auto"/>
        <w:ind w:left="838" w:right="550"/>
        <w:jc w:val="both"/>
        <w:rPr>
          <w:color w:val="000000"/>
          <w:sz w:val="24"/>
          <w:szCs w:val="24"/>
        </w:rPr>
      </w:pPr>
      <w:r>
        <w:rPr>
          <w:color w:val="000000"/>
          <w:sz w:val="24"/>
          <w:szCs w:val="24"/>
        </w:rPr>
        <w:t>ismeri és értékeli a magyar nemzetnek a polgári átalakulás és nemzeti függetlenség elérésére tett erőfeszítéseit a reformkor és az 1848–1849-es forradalom és szabad- ságharc időszakában; a kor kiemelkedő magyar politikusait és azok nézeteit;</w:t>
      </w:r>
    </w:p>
    <w:p w:rsidR="009A65EC" w:rsidRDefault="008D5060">
      <w:pPr>
        <w:numPr>
          <w:ilvl w:val="0"/>
          <w:numId w:val="66"/>
        </w:numPr>
        <w:pBdr>
          <w:top w:val="nil"/>
          <w:left w:val="nil"/>
          <w:bottom w:val="nil"/>
          <w:right w:val="nil"/>
          <w:between w:val="nil"/>
        </w:pBdr>
        <w:tabs>
          <w:tab w:val="left" w:pos="839"/>
        </w:tabs>
        <w:spacing w:line="360" w:lineRule="auto"/>
        <w:ind w:left="838" w:right="551"/>
        <w:jc w:val="both"/>
        <w:rPr>
          <w:color w:val="000000"/>
          <w:sz w:val="24"/>
          <w:szCs w:val="24"/>
        </w:rPr>
      </w:pPr>
      <w:r>
        <w:rPr>
          <w:color w:val="000000"/>
          <w:sz w:val="24"/>
          <w:szCs w:val="24"/>
        </w:rPr>
        <w:t>fel tudja idézni az ipari forradalom szakaszait, illetve azok gazdasági, társadalmi, kul- turális és politikai hatásait; képes bemutatni a modern polgári társadalom és állam</w:t>
      </w:r>
    </w:p>
    <w:p w:rsidR="009A65EC" w:rsidRDefault="008D5060">
      <w:pPr>
        <w:pBdr>
          <w:top w:val="nil"/>
          <w:left w:val="nil"/>
          <w:bottom w:val="nil"/>
          <w:right w:val="nil"/>
          <w:between w:val="nil"/>
        </w:pBdr>
        <w:spacing w:before="87" w:line="362" w:lineRule="auto"/>
        <w:ind w:left="838" w:right="547"/>
        <w:rPr>
          <w:color w:val="000000"/>
          <w:sz w:val="24"/>
          <w:szCs w:val="24"/>
        </w:rPr>
      </w:pPr>
      <w:r>
        <w:rPr>
          <w:color w:val="000000"/>
          <w:sz w:val="24"/>
          <w:szCs w:val="24"/>
        </w:rPr>
        <w:t>jellemzőit és a 19. század főbb politikai eszméit, valamint felismeri a hasonlóságot és különbséget azok mai formái között.</w:t>
      </w:r>
    </w:p>
    <w:p w:rsidR="009A65EC" w:rsidRDefault="008D5060">
      <w:pPr>
        <w:pStyle w:val="Cmsor1"/>
        <w:numPr>
          <w:ilvl w:val="0"/>
          <w:numId w:val="65"/>
        </w:numPr>
        <w:tabs>
          <w:tab w:val="left" w:pos="441"/>
        </w:tabs>
        <w:spacing w:before="81"/>
        <w:ind w:hanging="323"/>
      </w:pPr>
      <w:r>
        <w:t>AZ ELSŐ ÉVBEN A TÖRTÉNELEM TANTÁRGY ALAPÓRASZÁMAI:</w:t>
      </w:r>
    </w:p>
    <w:p w:rsidR="009A65EC" w:rsidRDefault="008D5060">
      <w:pPr>
        <w:pStyle w:val="Cmsor3"/>
        <w:spacing w:before="276"/>
        <w:ind w:firstLine="118"/>
        <w:rPr>
          <w:rFonts w:ascii="Times New Roman" w:eastAsia="Times New Roman" w:hAnsi="Times New Roman" w:cs="Times New Roman"/>
        </w:rPr>
      </w:pPr>
      <w:r>
        <w:rPr>
          <w:rFonts w:ascii="Times New Roman" w:eastAsia="Times New Roman" w:hAnsi="Times New Roman" w:cs="Times New Roman"/>
        </w:rPr>
        <w:t>144 - 72 óra/ Heti 4 óra – 2 óra</w:t>
      </w:r>
    </w:p>
    <w:p w:rsidR="009A65EC" w:rsidRDefault="008D5060">
      <w:pPr>
        <w:pStyle w:val="Cmsor5"/>
        <w:spacing w:before="276" w:after="23"/>
        <w:ind w:firstLine="118"/>
      </w:pPr>
      <w:r>
        <w:t>A témakörök áttekintő táblázata:</w:t>
      </w:r>
    </w:p>
    <w:tbl>
      <w:tblPr>
        <w:tblStyle w:val="affffffffffffff4"/>
        <w:tblW w:w="9418" w:type="dxa"/>
        <w:tblInd w:w="2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631"/>
        <w:gridCol w:w="1893"/>
        <w:gridCol w:w="1894"/>
      </w:tblGrid>
      <w:tr w:rsidR="009A65EC">
        <w:trPr>
          <w:trHeight w:val="272"/>
        </w:trPr>
        <w:tc>
          <w:tcPr>
            <w:tcW w:w="5631" w:type="dxa"/>
          </w:tcPr>
          <w:p w:rsidR="009A65EC" w:rsidRDefault="008D5060">
            <w:pPr>
              <w:pBdr>
                <w:top w:val="nil"/>
                <w:left w:val="nil"/>
                <w:bottom w:val="nil"/>
                <w:right w:val="nil"/>
                <w:between w:val="nil"/>
              </w:pBdr>
              <w:spacing w:line="249" w:lineRule="auto"/>
              <w:ind w:left="97"/>
              <w:rPr>
                <w:b/>
                <w:bCs/>
                <w:color w:val="000000"/>
                <w:sz w:val="24"/>
                <w:szCs w:val="24"/>
              </w:rPr>
            </w:pPr>
            <w:r>
              <w:rPr>
                <w:b/>
                <w:bCs/>
                <w:color w:val="000000"/>
                <w:sz w:val="24"/>
                <w:szCs w:val="24"/>
              </w:rPr>
              <w:t>Témakör</w:t>
            </w:r>
          </w:p>
        </w:tc>
        <w:tc>
          <w:tcPr>
            <w:tcW w:w="3787" w:type="dxa"/>
            <w:gridSpan w:val="2"/>
          </w:tcPr>
          <w:p w:rsidR="009A65EC" w:rsidRDefault="008D5060">
            <w:pPr>
              <w:pBdr>
                <w:top w:val="nil"/>
                <w:left w:val="nil"/>
                <w:bottom w:val="nil"/>
                <w:right w:val="nil"/>
                <w:between w:val="nil"/>
              </w:pBdr>
              <w:spacing w:line="249" w:lineRule="auto"/>
              <w:ind w:left="1022"/>
              <w:rPr>
                <w:b/>
                <w:bCs/>
                <w:color w:val="000000"/>
                <w:sz w:val="24"/>
                <w:szCs w:val="24"/>
              </w:rPr>
            </w:pPr>
            <w:r>
              <w:rPr>
                <w:b/>
                <w:bCs/>
                <w:color w:val="000000"/>
                <w:sz w:val="24"/>
                <w:szCs w:val="24"/>
              </w:rPr>
              <w:t>Javasolt óraszám</w:t>
            </w:r>
          </w:p>
        </w:tc>
      </w:tr>
      <w:tr w:rsidR="009A65EC">
        <w:trPr>
          <w:trHeight w:val="270"/>
        </w:trPr>
        <w:tc>
          <w:tcPr>
            <w:tcW w:w="5631" w:type="dxa"/>
          </w:tcPr>
          <w:p w:rsidR="009A65EC" w:rsidRDefault="009A65EC">
            <w:pPr>
              <w:pBdr>
                <w:top w:val="nil"/>
                <w:left w:val="nil"/>
                <w:bottom w:val="nil"/>
                <w:right w:val="nil"/>
                <w:between w:val="nil"/>
              </w:pBdr>
              <w:rPr>
                <w:color w:val="000000"/>
                <w:sz w:val="20"/>
                <w:szCs w:val="20"/>
              </w:rPr>
            </w:pPr>
          </w:p>
        </w:tc>
        <w:tc>
          <w:tcPr>
            <w:tcW w:w="1893" w:type="dxa"/>
          </w:tcPr>
          <w:p w:rsidR="009A65EC" w:rsidRDefault="008D5060">
            <w:pPr>
              <w:pBdr>
                <w:top w:val="nil"/>
                <w:left w:val="nil"/>
                <w:bottom w:val="nil"/>
                <w:right w:val="nil"/>
                <w:between w:val="nil"/>
              </w:pBdr>
              <w:spacing w:line="249" w:lineRule="auto"/>
              <w:ind w:left="128" w:right="109"/>
              <w:jc w:val="center"/>
              <w:rPr>
                <w:b/>
                <w:bCs/>
                <w:color w:val="000000"/>
                <w:sz w:val="24"/>
                <w:szCs w:val="24"/>
              </w:rPr>
            </w:pPr>
            <w:r>
              <w:rPr>
                <w:b/>
                <w:bCs/>
                <w:color w:val="000000"/>
                <w:sz w:val="24"/>
                <w:szCs w:val="24"/>
              </w:rPr>
              <w:t>Heti 4 óra</w:t>
            </w:r>
          </w:p>
        </w:tc>
        <w:tc>
          <w:tcPr>
            <w:tcW w:w="1894" w:type="dxa"/>
          </w:tcPr>
          <w:p w:rsidR="009A65EC" w:rsidRDefault="008D5060">
            <w:pPr>
              <w:pBdr>
                <w:top w:val="nil"/>
                <w:left w:val="nil"/>
                <w:bottom w:val="nil"/>
                <w:right w:val="nil"/>
                <w:between w:val="nil"/>
              </w:pBdr>
              <w:spacing w:line="249" w:lineRule="auto"/>
              <w:ind w:left="428" w:right="407"/>
              <w:jc w:val="center"/>
              <w:rPr>
                <w:b/>
                <w:bCs/>
                <w:color w:val="000000"/>
                <w:sz w:val="24"/>
                <w:szCs w:val="24"/>
              </w:rPr>
            </w:pPr>
            <w:r>
              <w:rPr>
                <w:b/>
                <w:bCs/>
                <w:color w:val="000000"/>
                <w:sz w:val="24"/>
                <w:szCs w:val="24"/>
              </w:rPr>
              <w:t>Heti 2 óra</w:t>
            </w:r>
          </w:p>
        </w:tc>
      </w:tr>
      <w:tr w:rsidR="009A65EC">
        <w:trPr>
          <w:trHeight w:val="272"/>
        </w:trPr>
        <w:tc>
          <w:tcPr>
            <w:tcW w:w="5631" w:type="dxa"/>
          </w:tcPr>
          <w:p w:rsidR="009A65EC" w:rsidRDefault="008D5060">
            <w:pPr>
              <w:pBdr>
                <w:top w:val="nil"/>
                <w:left w:val="nil"/>
                <w:bottom w:val="nil"/>
                <w:right w:val="nil"/>
                <w:between w:val="nil"/>
              </w:pBdr>
              <w:spacing w:line="251" w:lineRule="auto"/>
              <w:ind w:left="97"/>
              <w:rPr>
                <w:color w:val="000000"/>
                <w:sz w:val="24"/>
                <w:szCs w:val="24"/>
              </w:rPr>
            </w:pPr>
            <w:r>
              <w:rPr>
                <w:color w:val="000000"/>
                <w:sz w:val="24"/>
                <w:szCs w:val="24"/>
              </w:rPr>
              <w:t>Civilizáció és államszervezet az ókorban</w:t>
            </w:r>
          </w:p>
        </w:tc>
        <w:tc>
          <w:tcPr>
            <w:tcW w:w="1893" w:type="dxa"/>
          </w:tcPr>
          <w:p w:rsidR="009A65EC" w:rsidRDefault="008D5060">
            <w:pPr>
              <w:pBdr>
                <w:top w:val="nil"/>
                <w:left w:val="nil"/>
                <w:bottom w:val="nil"/>
                <w:right w:val="nil"/>
                <w:between w:val="nil"/>
              </w:pBdr>
              <w:spacing w:line="251" w:lineRule="auto"/>
              <w:ind w:left="128" w:right="106"/>
              <w:jc w:val="center"/>
              <w:rPr>
                <w:color w:val="000000"/>
                <w:sz w:val="24"/>
                <w:szCs w:val="24"/>
              </w:rPr>
            </w:pPr>
            <w:r>
              <w:rPr>
                <w:color w:val="000000"/>
                <w:sz w:val="24"/>
                <w:szCs w:val="24"/>
              </w:rPr>
              <w:t>10</w:t>
            </w:r>
          </w:p>
        </w:tc>
        <w:tc>
          <w:tcPr>
            <w:tcW w:w="1894" w:type="dxa"/>
          </w:tcPr>
          <w:p w:rsidR="009A65EC" w:rsidRDefault="008D5060">
            <w:pPr>
              <w:pBdr>
                <w:top w:val="nil"/>
                <w:left w:val="nil"/>
                <w:bottom w:val="nil"/>
                <w:right w:val="nil"/>
                <w:between w:val="nil"/>
              </w:pBdr>
              <w:spacing w:line="251" w:lineRule="auto"/>
              <w:ind w:left="20"/>
              <w:jc w:val="center"/>
              <w:rPr>
                <w:color w:val="000000"/>
                <w:sz w:val="24"/>
                <w:szCs w:val="24"/>
              </w:rPr>
            </w:pPr>
            <w:r>
              <w:rPr>
                <w:color w:val="000000"/>
                <w:sz w:val="24"/>
                <w:szCs w:val="24"/>
              </w:rPr>
              <w:t>6</w:t>
            </w:r>
          </w:p>
        </w:tc>
      </w:tr>
      <w:tr w:rsidR="009A65EC">
        <w:trPr>
          <w:trHeight w:val="272"/>
        </w:trPr>
        <w:tc>
          <w:tcPr>
            <w:tcW w:w="5631" w:type="dxa"/>
          </w:tcPr>
          <w:p w:rsidR="009A65EC" w:rsidRDefault="008D5060">
            <w:pPr>
              <w:pBdr>
                <w:top w:val="nil"/>
                <w:left w:val="nil"/>
                <w:bottom w:val="nil"/>
                <w:right w:val="nil"/>
                <w:between w:val="nil"/>
              </w:pBdr>
              <w:spacing w:line="251" w:lineRule="auto"/>
              <w:ind w:left="97"/>
              <w:rPr>
                <w:color w:val="000000"/>
                <w:sz w:val="24"/>
                <w:szCs w:val="24"/>
              </w:rPr>
            </w:pPr>
            <w:r>
              <w:rPr>
                <w:color w:val="000000"/>
                <w:sz w:val="24"/>
                <w:szCs w:val="24"/>
              </w:rPr>
              <w:t>Vallások az ókorban</w:t>
            </w:r>
          </w:p>
        </w:tc>
        <w:tc>
          <w:tcPr>
            <w:tcW w:w="1893" w:type="dxa"/>
          </w:tcPr>
          <w:p w:rsidR="009A65EC" w:rsidRDefault="008D5060">
            <w:pPr>
              <w:pBdr>
                <w:top w:val="nil"/>
                <w:left w:val="nil"/>
                <w:bottom w:val="nil"/>
                <w:right w:val="nil"/>
                <w:between w:val="nil"/>
              </w:pBdr>
              <w:spacing w:line="251" w:lineRule="auto"/>
              <w:ind w:left="128" w:right="106"/>
              <w:jc w:val="center"/>
              <w:rPr>
                <w:color w:val="000000"/>
                <w:sz w:val="24"/>
                <w:szCs w:val="24"/>
              </w:rPr>
            </w:pPr>
            <w:r>
              <w:rPr>
                <w:color w:val="000000"/>
                <w:sz w:val="24"/>
                <w:szCs w:val="24"/>
              </w:rPr>
              <w:t>10</w:t>
            </w:r>
          </w:p>
        </w:tc>
        <w:tc>
          <w:tcPr>
            <w:tcW w:w="1894" w:type="dxa"/>
          </w:tcPr>
          <w:p w:rsidR="009A65EC" w:rsidRDefault="008D5060">
            <w:pPr>
              <w:pBdr>
                <w:top w:val="nil"/>
                <w:left w:val="nil"/>
                <w:bottom w:val="nil"/>
                <w:right w:val="nil"/>
                <w:between w:val="nil"/>
              </w:pBdr>
              <w:spacing w:line="251" w:lineRule="auto"/>
              <w:ind w:left="20"/>
              <w:jc w:val="center"/>
              <w:rPr>
                <w:color w:val="000000"/>
                <w:sz w:val="24"/>
                <w:szCs w:val="24"/>
              </w:rPr>
            </w:pPr>
            <w:r>
              <w:rPr>
                <w:color w:val="000000"/>
                <w:sz w:val="24"/>
                <w:szCs w:val="24"/>
              </w:rPr>
              <w:t>4</w:t>
            </w:r>
          </w:p>
        </w:tc>
      </w:tr>
      <w:tr w:rsidR="009A65EC">
        <w:trPr>
          <w:trHeight w:val="272"/>
        </w:trPr>
        <w:tc>
          <w:tcPr>
            <w:tcW w:w="5631" w:type="dxa"/>
          </w:tcPr>
          <w:p w:rsidR="009A65EC" w:rsidRDefault="008D5060">
            <w:pPr>
              <w:pBdr>
                <w:top w:val="nil"/>
                <w:left w:val="nil"/>
                <w:bottom w:val="nil"/>
                <w:right w:val="nil"/>
                <w:between w:val="nil"/>
              </w:pBdr>
              <w:spacing w:line="249" w:lineRule="auto"/>
              <w:ind w:left="97"/>
              <w:rPr>
                <w:color w:val="000000"/>
                <w:sz w:val="24"/>
                <w:szCs w:val="24"/>
              </w:rPr>
            </w:pPr>
            <w:r>
              <w:rPr>
                <w:color w:val="000000"/>
                <w:sz w:val="24"/>
                <w:szCs w:val="24"/>
              </w:rPr>
              <w:t>Hódító birodalmak</w:t>
            </w:r>
          </w:p>
        </w:tc>
        <w:tc>
          <w:tcPr>
            <w:tcW w:w="1893" w:type="dxa"/>
          </w:tcPr>
          <w:p w:rsidR="009A65EC" w:rsidRDefault="008D5060">
            <w:pPr>
              <w:pBdr>
                <w:top w:val="nil"/>
                <w:left w:val="nil"/>
                <w:bottom w:val="nil"/>
                <w:right w:val="nil"/>
                <w:between w:val="nil"/>
              </w:pBdr>
              <w:spacing w:line="249" w:lineRule="auto"/>
              <w:ind w:left="19"/>
              <w:jc w:val="center"/>
              <w:rPr>
                <w:color w:val="000000"/>
                <w:sz w:val="24"/>
                <w:szCs w:val="24"/>
              </w:rPr>
            </w:pPr>
            <w:r>
              <w:rPr>
                <w:color w:val="000000"/>
                <w:sz w:val="24"/>
                <w:szCs w:val="24"/>
              </w:rPr>
              <w:t>6</w:t>
            </w:r>
          </w:p>
        </w:tc>
        <w:tc>
          <w:tcPr>
            <w:tcW w:w="1894" w:type="dxa"/>
          </w:tcPr>
          <w:p w:rsidR="009A65EC" w:rsidRDefault="008D5060">
            <w:pPr>
              <w:pBdr>
                <w:top w:val="nil"/>
                <w:left w:val="nil"/>
                <w:bottom w:val="nil"/>
                <w:right w:val="nil"/>
                <w:between w:val="nil"/>
              </w:pBdr>
              <w:spacing w:line="249" w:lineRule="auto"/>
              <w:ind w:left="20"/>
              <w:jc w:val="center"/>
              <w:rPr>
                <w:color w:val="000000"/>
                <w:sz w:val="24"/>
                <w:szCs w:val="24"/>
              </w:rPr>
            </w:pPr>
            <w:r>
              <w:rPr>
                <w:color w:val="000000"/>
                <w:sz w:val="24"/>
                <w:szCs w:val="24"/>
              </w:rPr>
              <w:t>4</w:t>
            </w:r>
          </w:p>
        </w:tc>
      </w:tr>
      <w:tr w:rsidR="009A65EC">
        <w:trPr>
          <w:trHeight w:val="270"/>
        </w:trPr>
        <w:tc>
          <w:tcPr>
            <w:tcW w:w="5631" w:type="dxa"/>
          </w:tcPr>
          <w:p w:rsidR="009A65EC" w:rsidRDefault="008D5060">
            <w:pPr>
              <w:pBdr>
                <w:top w:val="nil"/>
                <w:left w:val="nil"/>
                <w:bottom w:val="nil"/>
                <w:right w:val="nil"/>
                <w:between w:val="nil"/>
              </w:pBdr>
              <w:spacing w:line="249" w:lineRule="auto"/>
              <w:ind w:left="97"/>
              <w:rPr>
                <w:color w:val="000000"/>
                <w:sz w:val="24"/>
                <w:szCs w:val="24"/>
              </w:rPr>
            </w:pPr>
            <w:r>
              <w:rPr>
                <w:color w:val="000000"/>
                <w:sz w:val="24"/>
                <w:szCs w:val="24"/>
              </w:rPr>
              <w:t>A középkori Európa</w:t>
            </w:r>
          </w:p>
        </w:tc>
        <w:tc>
          <w:tcPr>
            <w:tcW w:w="1893" w:type="dxa"/>
          </w:tcPr>
          <w:p w:rsidR="009A65EC" w:rsidRDefault="008D5060">
            <w:pPr>
              <w:pBdr>
                <w:top w:val="nil"/>
                <w:left w:val="nil"/>
                <w:bottom w:val="nil"/>
                <w:right w:val="nil"/>
                <w:between w:val="nil"/>
              </w:pBdr>
              <w:spacing w:line="249" w:lineRule="auto"/>
              <w:ind w:left="128" w:right="106"/>
              <w:jc w:val="center"/>
              <w:rPr>
                <w:color w:val="000000"/>
                <w:sz w:val="24"/>
                <w:szCs w:val="24"/>
              </w:rPr>
            </w:pPr>
            <w:r>
              <w:rPr>
                <w:color w:val="000000"/>
                <w:sz w:val="24"/>
                <w:szCs w:val="24"/>
              </w:rPr>
              <w:t>10</w:t>
            </w:r>
          </w:p>
        </w:tc>
        <w:tc>
          <w:tcPr>
            <w:tcW w:w="1894" w:type="dxa"/>
          </w:tcPr>
          <w:p w:rsidR="009A65EC" w:rsidRDefault="008D5060">
            <w:pPr>
              <w:pBdr>
                <w:top w:val="nil"/>
                <w:left w:val="nil"/>
                <w:bottom w:val="nil"/>
                <w:right w:val="nil"/>
                <w:between w:val="nil"/>
              </w:pBdr>
              <w:spacing w:line="249" w:lineRule="auto"/>
              <w:ind w:left="20"/>
              <w:jc w:val="center"/>
              <w:rPr>
                <w:color w:val="000000"/>
                <w:sz w:val="24"/>
                <w:szCs w:val="24"/>
              </w:rPr>
            </w:pPr>
            <w:r>
              <w:rPr>
                <w:color w:val="000000"/>
                <w:sz w:val="24"/>
                <w:szCs w:val="24"/>
              </w:rPr>
              <w:t>6</w:t>
            </w:r>
          </w:p>
        </w:tc>
      </w:tr>
      <w:tr w:rsidR="009A65EC">
        <w:trPr>
          <w:trHeight w:val="272"/>
        </w:trPr>
        <w:tc>
          <w:tcPr>
            <w:tcW w:w="5631" w:type="dxa"/>
          </w:tcPr>
          <w:p w:rsidR="009A65EC" w:rsidRDefault="008D5060">
            <w:pPr>
              <w:pBdr>
                <w:top w:val="nil"/>
                <w:left w:val="nil"/>
                <w:bottom w:val="nil"/>
                <w:right w:val="nil"/>
                <w:between w:val="nil"/>
              </w:pBdr>
              <w:spacing w:line="251" w:lineRule="auto"/>
              <w:ind w:left="97"/>
              <w:rPr>
                <w:color w:val="000000"/>
                <w:sz w:val="24"/>
                <w:szCs w:val="24"/>
              </w:rPr>
            </w:pPr>
            <w:r>
              <w:rPr>
                <w:color w:val="000000"/>
                <w:sz w:val="24"/>
                <w:szCs w:val="24"/>
              </w:rPr>
              <w:t>A magyar nép eredete és az Árpád-kor</w:t>
            </w:r>
          </w:p>
        </w:tc>
        <w:tc>
          <w:tcPr>
            <w:tcW w:w="1893" w:type="dxa"/>
          </w:tcPr>
          <w:p w:rsidR="009A65EC" w:rsidRDefault="008D5060">
            <w:pPr>
              <w:pBdr>
                <w:top w:val="nil"/>
                <w:left w:val="nil"/>
                <w:bottom w:val="nil"/>
                <w:right w:val="nil"/>
                <w:between w:val="nil"/>
              </w:pBdr>
              <w:spacing w:line="251" w:lineRule="auto"/>
              <w:ind w:left="128" w:right="106"/>
              <w:jc w:val="center"/>
              <w:rPr>
                <w:color w:val="000000"/>
                <w:sz w:val="24"/>
                <w:szCs w:val="24"/>
              </w:rPr>
            </w:pPr>
            <w:r>
              <w:rPr>
                <w:color w:val="000000"/>
                <w:sz w:val="24"/>
                <w:szCs w:val="24"/>
              </w:rPr>
              <w:t>10</w:t>
            </w:r>
          </w:p>
        </w:tc>
        <w:tc>
          <w:tcPr>
            <w:tcW w:w="1894" w:type="dxa"/>
          </w:tcPr>
          <w:p w:rsidR="009A65EC" w:rsidRDefault="008D5060">
            <w:pPr>
              <w:pBdr>
                <w:top w:val="nil"/>
                <w:left w:val="nil"/>
                <w:bottom w:val="nil"/>
                <w:right w:val="nil"/>
                <w:between w:val="nil"/>
              </w:pBdr>
              <w:spacing w:line="251" w:lineRule="auto"/>
              <w:ind w:left="20"/>
              <w:jc w:val="center"/>
              <w:rPr>
                <w:color w:val="000000"/>
                <w:sz w:val="24"/>
                <w:szCs w:val="24"/>
              </w:rPr>
            </w:pPr>
            <w:r>
              <w:rPr>
                <w:color w:val="000000"/>
                <w:sz w:val="24"/>
                <w:szCs w:val="24"/>
              </w:rPr>
              <w:t>6</w:t>
            </w:r>
          </w:p>
        </w:tc>
      </w:tr>
      <w:tr w:rsidR="009A65EC">
        <w:trPr>
          <w:trHeight w:val="273"/>
        </w:trPr>
        <w:tc>
          <w:tcPr>
            <w:tcW w:w="5631" w:type="dxa"/>
            <w:tcBorders>
              <w:bottom w:val="single" w:sz="4" w:space="0" w:color="000000"/>
            </w:tcBorders>
          </w:tcPr>
          <w:p w:rsidR="009A65EC" w:rsidRDefault="008D5060">
            <w:pPr>
              <w:pBdr>
                <w:top w:val="nil"/>
                <w:left w:val="nil"/>
                <w:bottom w:val="nil"/>
                <w:right w:val="nil"/>
                <w:between w:val="nil"/>
              </w:pBdr>
              <w:spacing w:line="249" w:lineRule="auto"/>
              <w:ind w:left="97"/>
              <w:rPr>
                <w:color w:val="000000"/>
                <w:sz w:val="24"/>
                <w:szCs w:val="24"/>
              </w:rPr>
            </w:pPr>
            <w:r>
              <w:rPr>
                <w:color w:val="000000"/>
                <w:sz w:val="24"/>
                <w:szCs w:val="24"/>
              </w:rPr>
              <w:t>A középkori Magyar Királyság fénykora</w:t>
            </w:r>
          </w:p>
        </w:tc>
        <w:tc>
          <w:tcPr>
            <w:tcW w:w="1893" w:type="dxa"/>
            <w:tcBorders>
              <w:bottom w:val="single" w:sz="4" w:space="0" w:color="000000"/>
            </w:tcBorders>
          </w:tcPr>
          <w:p w:rsidR="009A65EC" w:rsidRDefault="008D5060">
            <w:pPr>
              <w:pBdr>
                <w:top w:val="nil"/>
                <w:left w:val="nil"/>
                <w:bottom w:val="nil"/>
                <w:right w:val="nil"/>
                <w:between w:val="nil"/>
              </w:pBdr>
              <w:spacing w:line="249" w:lineRule="auto"/>
              <w:ind w:left="128" w:right="106"/>
              <w:jc w:val="center"/>
              <w:rPr>
                <w:color w:val="000000"/>
                <w:sz w:val="24"/>
                <w:szCs w:val="24"/>
              </w:rPr>
            </w:pPr>
            <w:r>
              <w:rPr>
                <w:color w:val="000000"/>
                <w:sz w:val="24"/>
                <w:szCs w:val="24"/>
              </w:rPr>
              <w:t>10</w:t>
            </w:r>
          </w:p>
        </w:tc>
        <w:tc>
          <w:tcPr>
            <w:tcW w:w="1894" w:type="dxa"/>
            <w:tcBorders>
              <w:bottom w:val="single" w:sz="4" w:space="0" w:color="000000"/>
            </w:tcBorders>
          </w:tcPr>
          <w:p w:rsidR="009A65EC" w:rsidRDefault="008D5060">
            <w:pPr>
              <w:pBdr>
                <w:top w:val="nil"/>
                <w:left w:val="nil"/>
                <w:bottom w:val="nil"/>
                <w:right w:val="nil"/>
                <w:between w:val="nil"/>
              </w:pBdr>
              <w:spacing w:line="249" w:lineRule="auto"/>
              <w:ind w:left="20"/>
              <w:jc w:val="center"/>
              <w:rPr>
                <w:color w:val="000000"/>
                <w:sz w:val="24"/>
                <w:szCs w:val="24"/>
              </w:rPr>
            </w:pPr>
            <w:r>
              <w:rPr>
                <w:color w:val="000000"/>
                <w:sz w:val="24"/>
                <w:szCs w:val="24"/>
              </w:rPr>
              <w:t>6</w:t>
            </w:r>
          </w:p>
        </w:tc>
      </w:tr>
      <w:tr w:rsidR="009A65EC">
        <w:trPr>
          <w:trHeight w:val="270"/>
        </w:trPr>
        <w:tc>
          <w:tcPr>
            <w:tcW w:w="5631" w:type="dxa"/>
            <w:tcBorders>
              <w:top w:val="single" w:sz="4" w:space="0" w:color="000000"/>
            </w:tcBorders>
          </w:tcPr>
          <w:p w:rsidR="009A65EC" w:rsidRDefault="008D5060">
            <w:pPr>
              <w:pBdr>
                <w:top w:val="nil"/>
                <w:left w:val="nil"/>
                <w:bottom w:val="nil"/>
                <w:right w:val="nil"/>
                <w:between w:val="nil"/>
              </w:pBdr>
              <w:spacing w:line="249" w:lineRule="auto"/>
              <w:ind w:left="97"/>
              <w:rPr>
                <w:color w:val="000000"/>
                <w:sz w:val="24"/>
                <w:szCs w:val="24"/>
              </w:rPr>
            </w:pPr>
            <w:r>
              <w:rPr>
                <w:color w:val="000000"/>
                <w:sz w:val="24"/>
                <w:szCs w:val="24"/>
              </w:rPr>
              <w:t>A kora újkor</w:t>
            </w:r>
          </w:p>
        </w:tc>
        <w:tc>
          <w:tcPr>
            <w:tcW w:w="1893" w:type="dxa"/>
            <w:tcBorders>
              <w:top w:val="single" w:sz="4" w:space="0" w:color="000000"/>
            </w:tcBorders>
          </w:tcPr>
          <w:p w:rsidR="009A65EC" w:rsidRDefault="008D5060">
            <w:pPr>
              <w:pBdr>
                <w:top w:val="nil"/>
                <w:left w:val="nil"/>
                <w:bottom w:val="nil"/>
                <w:right w:val="nil"/>
                <w:between w:val="nil"/>
              </w:pBdr>
              <w:spacing w:line="249" w:lineRule="auto"/>
              <w:ind w:left="128" w:right="106"/>
              <w:jc w:val="center"/>
              <w:rPr>
                <w:color w:val="000000"/>
                <w:sz w:val="24"/>
                <w:szCs w:val="24"/>
              </w:rPr>
            </w:pPr>
            <w:r>
              <w:rPr>
                <w:color w:val="000000"/>
                <w:sz w:val="24"/>
                <w:szCs w:val="24"/>
              </w:rPr>
              <w:t>10</w:t>
            </w:r>
          </w:p>
        </w:tc>
        <w:tc>
          <w:tcPr>
            <w:tcW w:w="1894" w:type="dxa"/>
            <w:tcBorders>
              <w:top w:val="single" w:sz="4" w:space="0" w:color="000000"/>
            </w:tcBorders>
          </w:tcPr>
          <w:p w:rsidR="009A65EC" w:rsidRDefault="008D5060">
            <w:pPr>
              <w:pBdr>
                <w:top w:val="nil"/>
                <w:left w:val="nil"/>
                <w:bottom w:val="nil"/>
                <w:right w:val="nil"/>
                <w:between w:val="nil"/>
              </w:pBdr>
              <w:spacing w:line="249" w:lineRule="auto"/>
              <w:ind w:left="20"/>
              <w:jc w:val="center"/>
              <w:rPr>
                <w:color w:val="000000"/>
                <w:sz w:val="24"/>
                <w:szCs w:val="24"/>
              </w:rPr>
            </w:pPr>
            <w:r>
              <w:rPr>
                <w:color w:val="000000"/>
                <w:sz w:val="24"/>
                <w:szCs w:val="24"/>
              </w:rPr>
              <w:t>6</w:t>
            </w:r>
          </w:p>
        </w:tc>
      </w:tr>
      <w:tr w:rsidR="009A65EC">
        <w:trPr>
          <w:trHeight w:val="272"/>
        </w:trPr>
        <w:tc>
          <w:tcPr>
            <w:tcW w:w="5631" w:type="dxa"/>
          </w:tcPr>
          <w:p w:rsidR="009A65EC" w:rsidRDefault="008D5060">
            <w:pPr>
              <w:pBdr>
                <w:top w:val="nil"/>
                <w:left w:val="nil"/>
                <w:bottom w:val="nil"/>
                <w:right w:val="nil"/>
                <w:between w:val="nil"/>
              </w:pBdr>
              <w:spacing w:line="251" w:lineRule="auto"/>
              <w:ind w:left="97"/>
              <w:rPr>
                <w:color w:val="000000"/>
                <w:sz w:val="24"/>
                <w:szCs w:val="24"/>
              </w:rPr>
            </w:pPr>
            <w:r>
              <w:rPr>
                <w:color w:val="000000"/>
                <w:sz w:val="24"/>
                <w:szCs w:val="24"/>
              </w:rPr>
              <w:t>A török hódoltság kora Magyarországon</w:t>
            </w:r>
          </w:p>
        </w:tc>
        <w:tc>
          <w:tcPr>
            <w:tcW w:w="1893" w:type="dxa"/>
          </w:tcPr>
          <w:p w:rsidR="009A65EC" w:rsidRDefault="008D5060">
            <w:pPr>
              <w:pBdr>
                <w:top w:val="nil"/>
                <w:left w:val="nil"/>
                <w:bottom w:val="nil"/>
                <w:right w:val="nil"/>
                <w:between w:val="nil"/>
              </w:pBdr>
              <w:spacing w:line="251" w:lineRule="auto"/>
              <w:ind w:left="128" w:right="106"/>
              <w:jc w:val="center"/>
              <w:rPr>
                <w:color w:val="000000"/>
                <w:sz w:val="24"/>
                <w:szCs w:val="24"/>
              </w:rPr>
            </w:pPr>
            <w:r>
              <w:rPr>
                <w:color w:val="000000"/>
                <w:sz w:val="24"/>
                <w:szCs w:val="24"/>
              </w:rPr>
              <w:t>10</w:t>
            </w:r>
          </w:p>
        </w:tc>
        <w:tc>
          <w:tcPr>
            <w:tcW w:w="1894" w:type="dxa"/>
          </w:tcPr>
          <w:p w:rsidR="009A65EC" w:rsidRDefault="008D5060">
            <w:pPr>
              <w:pBdr>
                <w:top w:val="nil"/>
                <w:left w:val="nil"/>
                <w:bottom w:val="nil"/>
                <w:right w:val="nil"/>
                <w:between w:val="nil"/>
              </w:pBdr>
              <w:spacing w:line="251" w:lineRule="auto"/>
              <w:ind w:left="20"/>
              <w:jc w:val="center"/>
              <w:rPr>
                <w:color w:val="000000"/>
                <w:sz w:val="24"/>
                <w:szCs w:val="24"/>
              </w:rPr>
            </w:pPr>
            <w:r>
              <w:rPr>
                <w:color w:val="000000"/>
                <w:sz w:val="24"/>
                <w:szCs w:val="24"/>
              </w:rPr>
              <w:t>4</w:t>
            </w:r>
          </w:p>
        </w:tc>
      </w:tr>
      <w:tr w:rsidR="009A65EC">
        <w:trPr>
          <w:trHeight w:val="272"/>
        </w:trPr>
        <w:tc>
          <w:tcPr>
            <w:tcW w:w="5631" w:type="dxa"/>
          </w:tcPr>
          <w:p w:rsidR="009A65EC" w:rsidRDefault="008D5060">
            <w:pPr>
              <w:pBdr>
                <w:top w:val="nil"/>
                <w:left w:val="nil"/>
                <w:bottom w:val="nil"/>
                <w:right w:val="nil"/>
                <w:between w:val="nil"/>
              </w:pBdr>
              <w:spacing w:line="249" w:lineRule="auto"/>
              <w:ind w:left="97"/>
              <w:rPr>
                <w:color w:val="000000"/>
                <w:sz w:val="24"/>
                <w:szCs w:val="24"/>
              </w:rPr>
            </w:pPr>
            <w:r>
              <w:rPr>
                <w:color w:val="000000"/>
                <w:sz w:val="24"/>
                <w:szCs w:val="24"/>
              </w:rPr>
              <w:t>A felvilágosodás kora</w:t>
            </w:r>
          </w:p>
        </w:tc>
        <w:tc>
          <w:tcPr>
            <w:tcW w:w="1893" w:type="dxa"/>
          </w:tcPr>
          <w:p w:rsidR="009A65EC" w:rsidRDefault="008D5060">
            <w:pPr>
              <w:pBdr>
                <w:top w:val="nil"/>
                <w:left w:val="nil"/>
                <w:bottom w:val="nil"/>
                <w:right w:val="nil"/>
                <w:between w:val="nil"/>
              </w:pBdr>
              <w:spacing w:line="249" w:lineRule="auto"/>
              <w:ind w:left="128" w:right="106"/>
              <w:jc w:val="center"/>
              <w:rPr>
                <w:color w:val="000000"/>
                <w:sz w:val="24"/>
                <w:szCs w:val="24"/>
              </w:rPr>
            </w:pPr>
            <w:r>
              <w:rPr>
                <w:color w:val="000000"/>
                <w:sz w:val="24"/>
                <w:szCs w:val="24"/>
              </w:rPr>
              <w:t>10</w:t>
            </w:r>
          </w:p>
        </w:tc>
        <w:tc>
          <w:tcPr>
            <w:tcW w:w="1894" w:type="dxa"/>
          </w:tcPr>
          <w:p w:rsidR="009A65EC" w:rsidRDefault="008D5060">
            <w:pPr>
              <w:pBdr>
                <w:top w:val="nil"/>
                <w:left w:val="nil"/>
                <w:bottom w:val="nil"/>
                <w:right w:val="nil"/>
                <w:between w:val="nil"/>
              </w:pBdr>
              <w:spacing w:line="249" w:lineRule="auto"/>
              <w:ind w:left="20"/>
              <w:jc w:val="center"/>
              <w:rPr>
                <w:color w:val="000000"/>
                <w:sz w:val="24"/>
                <w:szCs w:val="24"/>
              </w:rPr>
            </w:pPr>
            <w:r>
              <w:rPr>
                <w:color w:val="000000"/>
                <w:sz w:val="24"/>
                <w:szCs w:val="24"/>
              </w:rPr>
              <w:t>4</w:t>
            </w:r>
          </w:p>
        </w:tc>
      </w:tr>
      <w:tr w:rsidR="009A65EC">
        <w:trPr>
          <w:trHeight w:val="270"/>
        </w:trPr>
        <w:tc>
          <w:tcPr>
            <w:tcW w:w="5631" w:type="dxa"/>
          </w:tcPr>
          <w:p w:rsidR="009A65EC" w:rsidRDefault="008D5060">
            <w:pPr>
              <w:pBdr>
                <w:top w:val="nil"/>
                <w:left w:val="nil"/>
                <w:bottom w:val="nil"/>
                <w:right w:val="nil"/>
                <w:between w:val="nil"/>
              </w:pBdr>
              <w:spacing w:line="249" w:lineRule="auto"/>
              <w:ind w:left="97"/>
              <w:rPr>
                <w:color w:val="000000"/>
                <w:sz w:val="24"/>
                <w:szCs w:val="24"/>
              </w:rPr>
            </w:pPr>
            <w:r>
              <w:rPr>
                <w:color w:val="000000"/>
                <w:sz w:val="24"/>
                <w:szCs w:val="24"/>
              </w:rPr>
              <w:t>Magyarország a 18. században</w:t>
            </w:r>
          </w:p>
        </w:tc>
        <w:tc>
          <w:tcPr>
            <w:tcW w:w="1893" w:type="dxa"/>
          </w:tcPr>
          <w:p w:rsidR="009A65EC" w:rsidRDefault="008D5060">
            <w:pPr>
              <w:pBdr>
                <w:top w:val="nil"/>
                <w:left w:val="nil"/>
                <w:bottom w:val="nil"/>
                <w:right w:val="nil"/>
                <w:between w:val="nil"/>
              </w:pBdr>
              <w:spacing w:line="249" w:lineRule="auto"/>
              <w:ind w:left="128" w:right="106"/>
              <w:jc w:val="center"/>
              <w:rPr>
                <w:color w:val="000000"/>
                <w:sz w:val="24"/>
                <w:szCs w:val="24"/>
              </w:rPr>
            </w:pPr>
            <w:r>
              <w:rPr>
                <w:color w:val="000000"/>
                <w:sz w:val="24"/>
                <w:szCs w:val="24"/>
              </w:rPr>
              <w:t>12</w:t>
            </w:r>
          </w:p>
        </w:tc>
        <w:tc>
          <w:tcPr>
            <w:tcW w:w="1894" w:type="dxa"/>
          </w:tcPr>
          <w:p w:rsidR="009A65EC" w:rsidRDefault="008D5060">
            <w:pPr>
              <w:pBdr>
                <w:top w:val="nil"/>
                <w:left w:val="nil"/>
                <w:bottom w:val="nil"/>
                <w:right w:val="nil"/>
                <w:between w:val="nil"/>
              </w:pBdr>
              <w:spacing w:line="249" w:lineRule="auto"/>
              <w:ind w:left="20"/>
              <w:jc w:val="center"/>
              <w:rPr>
                <w:color w:val="000000"/>
                <w:sz w:val="24"/>
                <w:szCs w:val="24"/>
              </w:rPr>
            </w:pPr>
            <w:r>
              <w:rPr>
                <w:color w:val="000000"/>
                <w:sz w:val="24"/>
                <w:szCs w:val="24"/>
              </w:rPr>
              <w:t>4</w:t>
            </w:r>
          </w:p>
        </w:tc>
      </w:tr>
      <w:tr w:rsidR="009A65EC">
        <w:trPr>
          <w:trHeight w:val="272"/>
        </w:trPr>
        <w:tc>
          <w:tcPr>
            <w:tcW w:w="5631" w:type="dxa"/>
          </w:tcPr>
          <w:p w:rsidR="009A65EC" w:rsidRDefault="008D5060">
            <w:pPr>
              <w:pBdr>
                <w:top w:val="nil"/>
                <w:left w:val="nil"/>
                <w:bottom w:val="nil"/>
                <w:right w:val="nil"/>
                <w:between w:val="nil"/>
              </w:pBdr>
              <w:spacing w:line="251" w:lineRule="auto"/>
              <w:ind w:left="97"/>
              <w:rPr>
                <w:color w:val="000000"/>
                <w:sz w:val="24"/>
                <w:szCs w:val="24"/>
              </w:rPr>
            </w:pPr>
            <w:r>
              <w:rPr>
                <w:color w:val="000000"/>
                <w:sz w:val="24"/>
                <w:szCs w:val="24"/>
              </w:rPr>
              <w:t>Új eszmék és az iparosodás kora</w:t>
            </w:r>
          </w:p>
        </w:tc>
        <w:tc>
          <w:tcPr>
            <w:tcW w:w="1893" w:type="dxa"/>
          </w:tcPr>
          <w:p w:rsidR="009A65EC" w:rsidRDefault="008D5060">
            <w:pPr>
              <w:pBdr>
                <w:top w:val="nil"/>
                <w:left w:val="nil"/>
                <w:bottom w:val="nil"/>
                <w:right w:val="nil"/>
                <w:between w:val="nil"/>
              </w:pBdr>
              <w:spacing w:line="251" w:lineRule="auto"/>
              <w:ind w:left="128" w:right="106"/>
              <w:jc w:val="center"/>
              <w:rPr>
                <w:color w:val="000000"/>
                <w:sz w:val="24"/>
                <w:szCs w:val="24"/>
              </w:rPr>
            </w:pPr>
            <w:r>
              <w:rPr>
                <w:color w:val="000000"/>
                <w:sz w:val="24"/>
                <w:szCs w:val="24"/>
              </w:rPr>
              <w:t>10</w:t>
            </w:r>
          </w:p>
        </w:tc>
        <w:tc>
          <w:tcPr>
            <w:tcW w:w="1894" w:type="dxa"/>
          </w:tcPr>
          <w:p w:rsidR="009A65EC" w:rsidRDefault="008D5060">
            <w:pPr>
              <w:pBdr>
                <w:top w:val="nil"/>
                <w:left w:val="nil"/>
                <w:bottom w:val="nil"/>
                <w:right w:val="nil"/>
                <w:between w:val="nil"/>
              </w:pBdr>
              <w:spacing w:line="251" w:lineRule="auto"/>
              <w:ind w:left="20"/>
              <w:jc w:val="center"/>
              <w:rPr>
                <w:color w:val="000000"/>
                <w:sz w:val="24"/>
                <w:szCs w:val="24"/>
              </w:rPr>
            </w:pPr>
            <w:r>
              <w:rPr>
                <w:color w:val="000000"/>
                <w:sz w:val="24"/>
                <w:szCs w:val="24"/>
              </w:rPr>
              <w:t>4</w:t>
            </w:r>
          </w:p>
        </w:tc>
      </w:tr>
      <w:tr w:rsidR="009A65EC">
        <w:trPr>
          <w:trHeight w:val="272"/>
        </w:trPr>
        <w:tc>
          <w:tcPr>
            <w:tcW w:w="5631" w:type="dxa"/>
          </w:tcPr>
          <w:p w:rsidR="009A65EC" w:rsidRDefault="008D5060">
            <w:pPr>
              <w:pBdr>
                <w:top w:val="nil"/>
                <w:left w:val="nil"/>
                <w:bottom w:val="nil"/>
                <w:right w:val="nil"/>
                <w:between w:val="nil"/>
              </w:pBdr>
              <w:spacing w:line="249" w:lineRule="auto"/>
              <w:ind w:left="97"/>
              <w:rPr>
                <w:color w:val="000000"/>
                <w:sz w:val="24"/>
                <w:szCs w:val="24"/>
              </w:rPr>
            </w:pPr>
            <w:r>
              <w:rPr>
                <w:color w:val="000000"/>
                <w:sz w:val="24"/>
                <w:szCs w:val="24"/>
              </w:rPr>
              <w:t>A reformkor</w:t>
            </w:r>
          </w:p>
        </w:tc>
        <w:tc>
          <w:tcPr>
            <w:tcW w:w="1893" w:type="dxa"/>
          </w:tcPr>
          <w:p w:rsidR="009A65EC" w:rsidRDefault="008D5060">
            <w:pPr>
              <w:pBdr>
                <w:top w:val="nil"/>
                <w:left w:val="nil"/>
                <w:bottom w:val="nil"/>
                <w:right w:val="nil"/>
                <w:between w:val="nil"/>
              </w:pBdr>
              <w:spacing w:line="249" w:lineRule="auto"/>
              <w:ind w:left="128" w:right="106"/>
              <w:jc w:val="center"/>
              <w:rPr>
                <w:color w:val="000000"/>
                <w:sz w:val="24"/>
                <w:szCs w:val="24"/>
              </w:rPr>
            </w:pPr>
            <w:r>
              <w:rPr>
                <w:color w:val="000000"/>
                <w:sz w:val="24"/>
                <w:szCs w:val="24"/>
              </w:rPr>
              <w:t>12</w:t>
            </w:r>
          </w:p>
        </w:tc>
        <w:tc>
          <w:tcPr>
            <w:tcW w:w="1894" w:type="dxa"/>
          </w:tcPr>
          <w:p w:rsidR="009A65EC" w:rsidRDefault="008D5060">
            <w:pPr>
              <w:pBdr>
                <w:top w:val="nil"/>
                <w:left w:val="nil"/>
                <w:bottom w:val="nil"/>
                <w:right w:val="nil"/>
                <w:between w:val="nil"/>
              </w:pBdr>
              <w:spacing w:line="249" w:lineRule="auto"/>
              <w:ind w:left="20"/>
              <w:jc w:val="center"/>
              <w:rPr>
                <w:color w:val="000000"/>
                <w:sz w:val="24"/>
                <w:szCs w:val="24"/>
              </w:rPr>
            </w:pPr>
            <w:r>
              <w:rPr>
                <w:color w:val="000000"/>
                <w:sz w:val="24"/>
                <w:szCs w:val="24"/>
              </w:rPr>
              <w:t>4</w:t>
            </w:r>
          </w:p>
        </w:tc>
      </w:tr>
      <w:tr w:rsidR="009A65EC">
        <w:trPr>
          <w:trHeight w:val="272"/>
        </w:trPr>
        <w:tc>
          <w:tcPr>
            <w:tcW w:w="5631" w:type="dxa"/>
          </w:tcPr>
          <w:p w:rsidR="009A65EC" w:rsidRDefault="008D5060">
            <w:pPr>
              <w:pBdr>
                <w:top w:val="nil"/>
                <w:left w:val="nil"/>
                <w:bottom w:val="nil"/>
                <w:right w:val="nil"/>
                <w:between w:val="nil"/>
              </w:pBdr>
              <w:spacing w:line="249" w:lineRule="auto"/>
              <w:ind w:left="97"/>
              <w:rPr>
                <w:color w:val="000000"/>
                <w:sz w:val="24"/>
                <w:szCs w:val="24"/>
              </w:rPr>
            </w:pPr>
            <w:r>
              <w:rPr>
                <w:color w:val="000000"/>
                <w:sz w:val="24"/>
                <w:szCs w:val="24"/>
              </w:rPr>
              <w:t>A forradalom és szabadságharc</w:t>
            </w:r>
          </w:p>
        </w:tc>
        <w:tc>
          <w:tcPr>
            <w:tcW w:w="1893" w:type="dxa"/>
          </w:tcPr>
          <w:p w:rsidR="009A65EC" w:rsidRDefault="008D5060">
            <w:pPr>
              <w:pBdr>
                <w:top w:val="nil"/>
                <w:left w:val="nil"/>
                <w:bottom w:val="nil"/>
                <w:right w:val="nil"/>
                <w:between w:val="nil"/>
              </w:pBdr>
              <w:spacing w:line="249" w:lineRule="auto"/>
              <w:ind w:left="128" w:right="106"/>
              <w:jc w:val="center"/>
              <w:rPr>
                <w:color w:val="000000"/>
                <w:sz w:val="24"/>
                <w:szCs w:val="24"/>
              </w:rPr>
            </w:pPr>
            <w:r>
              <w:rPr>
                <w:color w:val="000000"/>
                <w:sz w:val="24"/>
                <w:szCs w:val="24"/>
              </w:rPr>
              <w:t>12</w:t>
            </w:r>
          </w:p>
        </w:tc>
        <w:tc>
          <w:tcPr>
            <w:tcW w:w="1894" w:type="dxa"/>
          </w:tcPr>
          <w:p w:rsidR="009A65EC" w:rsidRDefault="008D5060">
            <w:pPr>
              <w:pBdr>
                <w:top w:val="nil"/>
                <w:left w:val="nil"/>
                <w:bottom w:val="nil"/>
                <w:right w:val="nil"/>
                <w:between w:val="nil"/>
              </w:pBdr>
              <w:spacing w:line="249" w:lineRule="auto"/>
              <w:ind w:left="20"/>
              <w:jc w:val="center"/>
              <w:rPr>
                <w:color w:val="000000"/>
                <w:sz w:val="24"/>
                <w:szCs w:val="24"/>
              </w:rPr>
            </w:pPr>
            <w:r>
              <w:rPr>
                <w:color w:val="000000"/>
                <w:sz w:val="24"/>
                <w:szCs w:val="24"/>
              </w:rPr>
              <w:t>6</w:t>
            </w:r>
          </w:p>
        </w:tc>
      </w:tr>
      <w:tr w:rsidR="009A65EC">
        <w:trPr>
          <w:trHeight w:val="270"/>
        </w:trPr>
        <w:tc>
          <w:tcPr>
            <w:tcW w:w="5631" w:type="dxa"/>
          </w:tcPr>
          <w:p w:rsidR="009A65EC" w:rsidRDefault="008D5060">
            <w:pPr>
              <w:pBdr>
                <w:top w:val="nil"/>
                <w:left w:val="nil"/>
                <w:bottom w:val="nil"/>
                <w:right w:val="nil"/>
                <w:between w:val="nil"/>
              </w:pBdr>
              <w:spacing w:line="249" w:lineRule="auto"/>
              <w:ind w:left="97"/>
              <w:rPr>
                <w:color w:val="000000"/>
                <w:sz w:val="24"/>
                <w:szCs w:val="24"/>
              </w:rPr>
            </w:pPr>
            <w:r>
              <w:rPr>
                <w:color w:val="000000"/>
                <w:sz w:val="24"/>
                <w:szCs w:val="24"/>
              </w:rPr>
              <w:t>Vizsgára való felkészítés, gyakorlás, számonkérés</w:t>
            </w:r>
          </w:p>
        </w:tc>
        <w:tc>
          <w:tcPr>
            <w:tcW w:w="1893" w:type="dxa"/>
          </w:tcPr>
          <w:p w:rsidR="009A65EC" w:rsidRDefault="008D5060">
            <w:pPr>
              <w:pBdr>
                <w:top w:val="nil"/>
                <w:left w:val="nil"/>
                <w:bottom w:val="nil"/>
                <w:right w:val="nil"/>
                <w:between w:val="nil"/>
              </w:pBdr>
              <w:spacing w:line="249" w:lineRule="auto"/>
              <w:ind w:left="128" w:right="106"/>
              <w:jc w:val="center"/>
              <w:rPr>
                <w:color w:val="000000"/>
                <w:sz w:val="24"/>
                <w:szCs w:val="24"/>
              </w:rPr>
            </w:pPr>
            <w:r>
              <w:rPr>
                <w:color w:val="000000"/>
                <w:sz w:val="24"/>
                <w:szCs w:val="24"/>
              </w:rPr>
              <w:t>12</w:t>
            </w:r>
          </w:p>
        </w:tc>
        <w:tc>
          <w:tcPr>
            <w:tcW w:w="1894" w:type="dxa"/>
          </w:tcPr>
          <w:p w:rsidR="009A65EC" w:rsidRDefault="008D5060">
            <w:pPr>
              <w:pBdr>
                <w:top w:val="nil"/>
                <w:left w:val="nil"/>
                <w:bottom w:val="nil"/>
                <w:right w:val="nil"/>
                <w:between w:val="nil"/>
              </w:pBdr>
              <w:spacing w:line="249" w:lineRule="auto"/>
              <w:ind w:left="20"/>
              <w:jc w:val="center"/>
              <w:rPr>
                <w:color w:val="000000"/>
                <w:sz w:val="24"/>
                <w:szCs w:val="24"/>
              </w:rPr>
            </w:pPr>
            <w:r>
              <w:rPr>
                <w:color w:val="000000"/>
                <w:sz w:val="24"/>
                <w:szCs w:val="24"/>
              </w:rPr>
              <w:t>8</w:t>
            </w:r>
          </w:p>
        </w:tc>
      </w:tr>
      <w:tr w:rsidR="009A65EC">
        <w:trPr>
          <w:trHeight w:val="272"/>
        </w:trPr>
        <w:tc>
          <w:tcPr>
            <w:tcW w:w="5631" w:type="dxa"/>
          </w:tcPr>
          <w:p w:rsidR="009A65EC" w:rsidRDefault="008D5060">
            <w:pPr>
              <w:pBdr>
                <w:top w:val="nil"/>
                <w:left w:val="nil"/>
                <w:bottom w:val="nil"/>
                <w:right w:val="nil"/>
                <w:between w:val="nil"/>
              </w:pBdr>
              <w:spacing w:line="251" w:lineRule="auto"/>
              <w:ind w:right="79"/>
              <w:jc w:val="right"/>
              <w:rPr>
                <w:b/>
                <w:bCs/>
                <w:color w:val="000000"/>
                <w:sz w:val="24"/>
                <w:szCs w:val="24"/>
              </w:rPr>
            </w:pPr>
            <w:r>
              <w:rPr>
                <w:b/>
                <w:bCs/>
                <w:color w:val="000000"/>
                <w:sz w:val="24"/>
                <w:szCs w:val="24"/>
              </w:rPr>
              <w:t>Összes óraszám:</w:t>
            </w:r>
          </w:p>
        </w:tc>
        <w:tc>
          <w:tcPr>
            <w:tcW w:w="1893" w:type="dxa"/>
          </w:tcPr>
          <w:p w:rsidR="009A65EC" w:rsidRDefault="008D5060">
            <w:pPr>
              <w:pBdr>
                <w:top w:val="nil"/>
                <w:left w:val="nil"/>
                <w:bottom w:val="nil"/>
                <w:right w:val="nil"/>
                <w:between w:val="nil"/>
              </w:pBdr>
              <w:spacing w:line="251" w:lineRule="auto"/>
              <w:ind w:left="128" w:right="103"/>
              <w:jc w:val="center"/>
              <w:rPr>
                <w:color w:val="000000"/>
                <w:sz w:val="24"/>
                <w:szCs w:val="24"/>
              </w:rPr>
            </w:pPr>
            <w:r>
              <w:rPr>
                <w:color w:val="000000"/>
                <w:sz w:val="24"/>
                <w:szCs w:val="24"/>
              </w:rPr>
              <w:t>144</w:t>
            </w:r>
          </w:p>
        </w:tc>
        <w:tc>
          <w:tcPr>
            <w:tcW w:w="1894" w:type="dxa"/>
          </w:tcPr>
          <w:p w:rsidR="009A65EC" w:rsidRDefault="008D5060">
            <w:pPr>
              <w:pBdr>
                <w:top w:val="nil"/>
                <w:left w:val="nil"/>
                <w:bottom w:val="nil"/>
                <w:right w:val="nil"/>
                <w:between w:val="nil"/>
              </w:pBdr>
              <w:spacing w:line="251" w:lineRule="auto"/>
              <w:ind w:left="428" w:right="404"/>
              <w:jc w:val="center"/>
              <w:rPr>
                <w:color w:val="000000"/>
                <w:sz w:val="24"/>
                <w:szCs w:val="24"/>
              </w:rPr>
            </w:pPr>
            <w:r>
              <w:rPr>
                <w:color w:val="000000"/>
                <w:sz w:val="24"/>
                <w:szCs w:val="24"/>
              </w:rPr>
              <w:t>72</w:t>
            </w:r>
          </w:p>
        </w:tc>
      </w:tr>
    </w:tbl>
    <w:p w:rsidR="009A65EC" w:rsidRDefault="009A65EC">
      <w:pPr>
        <w:pBdr>
          <w:top w:val="nil"/>
          <w:left w:val="nil"/>
          <w:bottom w:val="nil"/>
          <w:right w:val="nil"/>
          <w:between w:val="nil"/>
        </w:pBdr>
        <w:spacing w:before="10"/>
        <w:rPr>
          <w:b/>
          <w:bCs/>
          <w:color w:val="000000"/>
          <w:sz w:val="34"/>
          <w:szCs w:val="34"/>
        </w:rPr>
      </w:pPr>
    </w:p>
    <w:p w:rsidR="009A65EC" w:rsidRDefault="008D5060">
      <w:pPr>
        <w:spacing w:line="360" w:lineRule="auto"/>
        <w:ind w:left="118"/>
        <w:rPr>
          <w:sz w:val="24"/>
          <w:szCs w:val="24"/>
        </w:rPr>
      </w:pPr>
      <w:r>
        <w:rPr>
          <w:sz w:val="24"/>
          <w:szCs w:val="24"/>
        </w:rPr>
        <w:t xml:space="preserve">A </w:t>
      </w:r>
      <w:r>
        <w:rPr>
          <w:b/>
          <w:bCs/>
          <w:sz w:val="24"/>
          <w:szCs w:val="24"/>
        </w:rPr>
        <w:t xml:space="preserve">VASTAG NAGYBETŰVEL SZEDETT TÉMAKÖRÖK </w:t>
      </w:r>
      <w:r>
        <w:rPr>
          <w:sz w:val="24"/>
          <w:szCs w:val="24"/>
        </w:rPr>
        <w:t>kiemelten javasoltak a középszintű érettségi vizsgára való felkészítésben.</w:t>
      </w:r>
    </w:p>
    <w:p w:rsidR="009A65EC" w:rsidRDefault="008D5060">
      <w:pPr>
        <w:pStyle w:val="Cmsor1"/>
        <w:numPr>
          <w:ilvl w:val="1"/>
          <w:numId w:val="65"/>
        </w:numPr>
        <w:tabs>
          <w:tab w:val="left" w:pos="707"/>
        </w:tabs>
        <w:spacing w:before="81"/>
        <w:ind w:hanging="589"/>
      </w:pPr>
      <w:r>
        <w:t>TÉMAKÖRÖK ÉS ÓRASZÁMOK</w:t>
      </w:r>
    </w:p>
    <w:p w:rsidR="009A65EC" w:rsidRDefault="008D5060">
      <w:pPr>
        <w:pStyle w:val="Cmsor3"/>
        <w:spacing w:before="305"/>
        <w:ind w:firstLine="118"/>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z w:val="22"/>
          <w:szCs w:val="22"/>
        </w:rPr>
        <w:t>ÉMAKÖR</w:t>
      </w:r>
      <w:r>
        <w:rPr>
          <w:rFonts w:ascii="Times New Roman" w:eastAsia="Times New Roman" w:hAnsi="Times New Roman" w:cs="Times New Roman"/>
        </w:rPr>
        <w:t>: Civilizáció és államszervezet az ókorban</w:t>
      </w:r>
    </w:p>
    <w:p w:rsidR="009A65EC" w:rsidRDefault="008D5060">
      <w:pPr>
        <w:spacing w:before="123"/>
        <w:ind w:left="118"/>
        <w:rPr>
          <w:b/>
          <w:bCs/>
          <w:sz w:val="24"/>
          <w:szCs w:val="24"/>
        </w:rPr>
      </w:pPr>
      <w:r>
        <w:rPr>
          <w:b/>
          <w:bCs/>
          <w:sz w:val="24"/>
          <w:szCs w:val="24"/>
        </w:rPr>
        <w:t>J</w:t>
      </w:r>
      <w:r>
        <w:rPr>
          <w:b/>
          <w:bCs/>
          <w:sz w:val="19"/>
          <w:szCs w:val="19"/>
        </w:rPr>
        <w:t>AVASOLT ÓRASZÁM</w:t>
      </w:r>
      <w:r>
        <w:rPr>
          <w:b/>
          <w:bCs/>
          <w:sz w:val="24"/>
          <w:szCs w:val="24"/>
        </w:rPr>
        <w:t>:</w:t>
      </w:r>
    </w:p>
    <w:p w:rsidR="009A65EC" w:rsidRDefault="009A65EC">
      <w:pPr>
        <w:spacing w:before="121" w:line="691" w:lineRule="auto"/>
        <w:ind w:left="118" w:right="6444"/>
        <w:rPr>
          <w:b/>
          <w:bCs/>
          <w:sz w:val="24"/>
          <w:szCs w:val="24"/>
        </w:rPr>
      </w:pPr>
    </w:p>
    <w:tbl>
      <w:tblPr>
        <w:tblStyle w:val="affffffffffffff5"/>
        <w:tblW w:w="93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270"/>
        </w:trPr>
        <w:tc>
          <w:tcPr>
            <w:tcW w:w="9345" w:type="dxa"/>
            <w:gridSpan w:val="4"/>
          </w:tcPr>
          <w:p w:rsidR="009A65EC" w:rsidRDefault="008D5060">
            <w:pPr>
              <w:pBdr>
                <w:top w:val="nil"/>
                <w:left w:val="nil"/>
                <w:bottom w:val="nil"/>
                <w:right w:val="nil"/>
                <w:between w:val="nil"/>
              </w:pBdr>
              <w:spacing w:line="249" w:lineRule="auto"/>
              <w:ind w:left="107"/>
              <w:rPr>
                <w:rFonts w:ascii="Libre Franklin" w:eastAsia="Libre Franklin" w:hAnsi="Libre Franklin" w:cs="Libre Franklin"/>
                <w:b/>
                <w:bCs/>
                <w:color w:val="000000"/>
                <w:sz w:val="19"/>
                <w:szCs w:val="19"/>
              </w:rPr>
            </w:pPr>
            <w:r>
              <w:rPr>
                <w:rFonts w:ascii="Libre Franklin" w:eastAsia="Libre Franklin" w:hAnsi="Libre Franklin" w:cs="Libre Franklin"/>
                <w:b/>
                <w:bCs/>
                <w:color w:val="000000"/>
                <w:sz w:val="24"/>
                <w:szCs w:val="24"/>
              </w:rPr>
              <w:t>R</w:t>
            </w:r>
            <w:r>
              <w:rPr>
                <w:rFonts w:ascii="Libre Franklin" w:eastAsia="Libre Franklin" w:hAnsi="Libre Franklin" w:cs="Libre Franklin"/>
                <w:b/>
                <w:bCs/>
                <w:color w:val="000000"/>
                <w:sz w:val="19"/>
                <w:szCs w:val="19"/>
              </w:rPr>
              <w:t>ÉSZLETES KÖVETELMÉNYEK</w:t>
            </w:r>
          </w:p>
        </w:tc>
      </w:tr>
      <w:tr w:rsidR="009A65EC">
        <w:trPr>
          <w:trHeight w:val="544"/>
        </w:trPr>
        <w:tc>
          <w:tcPr>
            <w:tcW w:w="2405" w:type="dxa"/>
          </w:tcPr>
          <w:p w:rsidR="009A65EC" w:rsidRDefault="008D5060">
            <w:pPr>
              <w:pBdr>
                <w:top w:val="nil"/>
                <w:left w:val="nil"/>
                <w:bottom w:val="nil"/>
                <w:right w:val="nil"/>
                <w:between w:val="nil"/>
              </w:pBdr>
              <w:spacing w:line="251" w:lineRule="auto"/>
              <w:ind w:left="107"/>
              <w:rPr>
                <w:rFonts w:ascii="Libre Franklin" w:eastAsia="Libre Franklin" w:hAnsi="Libre Franklin" w:cs="Libre Franklin"/>
                <w:b/>
                <w:bCs/>
                <w:color w:val="000000"/>
                <w:sz w:val="24"/>
                <w:szCs w:val="24"/>
              </w:rPr>
            </w:pPr>
            <w:r>
              <w:rPr>
                <w:rFonts w:ascii="Libre Franklin" w:eastAsia="Libre Franklin" w:hAnsi="Libre Franklin" w:cs="Libre Franklin"/>
                <w:b/>
                <w:bCs/>
                <w:color w:val="000000"/>
                <w:sz w:val="24"/>
                <w:szCs w:val="24"/>
              </w:rPr>
              <w:t>Témák</w:t>
            </w:r>
          </w:p>
        </w:tc>
        <w:tc>
          <w:tcPr>
            <w:tcW w:w="2314" w:type="dxa"/>
          </w:tcPr>
          <w:p w:rsidR="009A65EC" w:rsidRDefault="008D5060">
            <w:pPr>
              <w:pBdr>
                <w:top w:val="nil"/>
                <w:left w:val="nil"/>
                <w:bottom w:val="nil"/>
                <w:right w:val="nil"/>
                <w:between w:val="nil"/>
              </w:pBdr>
              <w:spacing w:line="251" w:lineRule="auto"/>
              <w:ind w:left="108"/>
              <w:rPr>
                <w:rFonts w:ascii="Libre Franklin" w:eastAsia="Libre Franklin" w:hAnsi="Libre Franklin" w:cs="Libre Franklin"/>
                <w:b/>
                <w:bCs/>
                <w:color w:val="000000"/>
                <w:sz w:val="24"/>
                <w:szCs w:val="24"/>
              </w:rPr>
            </w:pPr>
            <w:r>
              <w:rPr>
                <w:rFonts w:ascii="Libre Franklin" w:eastAsia="Libre Franklin" w:hAnsi="Libre Franklin" w:cs="Libre Franklin"/>
                <w:b/>
                <w:bCs/>
                <w:color w:val="000000"/>
                <w:sz w:val="24"/>
                <w:szCs w:val="24"/>
              </w:rPr>
              <w:t>Altémák</w:t>
            </w:r>
          </w:p>
        </w:tc>
        <w:tc>
          <w:tcPr>
            <w:tcW w:w="2314" w:type="dxa"/>
          </w:tcPr>
          <w:p w:rsidR="009A65EC" w:rsidRDefault="008D5060">
            <w:pPr>
              <w:pBdr>
                <w:top w:val="nil"/>
                <w:left w:val="nil"/>
                <w:bottom w:val="nil"/>
                <w:right w:val="nil"/>
                <w:between w:val="nil"/>
              </w:pBdr>
              <w:tabs>
                <w:tab w:val="left" w:pos="1312"/>
                <w:tab w:val="left" w:pos="1760"/>
              </w:tabs>
              <w:spacing w:line="251" w:lineRule="auto"/>
              <w:ind w:left="107"/>
              <w:rPr>
                <w:rFonts w:ascii="Libre Franklin" w:eastAsia="Libre Franklin" w:hAnsi="Libre Franklin" w:cs="Libre Franklin"/>
                <w:b/>
                <w:bCs/>
                <w:color w:val="000000"/>
                <w:sz w:val="24"/>
                <w:szCs w:val="24"/>
              </w:rPr>
            </w:pPr>
            <w:r>
              <w:rPr>
                <w:rFonts w:ascii="Libre Franklin" w:eastAsia="Libre Franklin" w:hAnsi="Libre Franklin" w:cs="Libre Franklin"/>
                <w:b/>
                <w:bCs/>
                <w:color w:val="000000"/>
                <w:sz w:val="24"/>
                <w:szCs w:val="24"/>
              </w:rPr>
              <w:t>Fogalmak</w:t>
            </w:r>
            <w:r>
              <w:rPr>
                <w:rFonts w:ascii="Libre Franklin" w:eastAsia="Libre Franklin" w:hAnsi="Libre Franklin" w:cs="Libre Franklin"/>
                <w:b/>
                <w:bCs/>
                <w:color w:val="000000"/>
                <w:sz w:val="24"/>
                <w:szCs w:val="24"/>
              </w:rPr>
              <w:tab/>
              <w:t>és</w:t>
            </w:r>
            <w:r>
              <w:rPr>
                <w:rFonts w:ascii="Libre Franklin" w:eastAsia="Libre Franklin" w:hAnsi="Libre Franklin" w:cs="Libre Franklin"/>
                <w:b/>
                <w:bCs/>
                <w:color w:val="000000"/>
                <w:sz w:val="24"/>
                <w:szCs w:val="24"/>
              </w:rPr>
              <w:tab/>
              <w:t>ada-</w:t>
            </w:r>
          </w:p>
          <w:p w:rsidR="009A65EC" w:rsidRDefault="008D5060">
            <w:pPr>
              <w:pBdr>
                <w:top w:val="nil"/>
                <w:left w:val="nil"/>
                <w:bottom w:val="nil"/>
                <w:right w:val="nil"/>
                <w:between w:val="nil"/>
              </w:pBdr>
              <w:spacing w:line="272" w:lineRule="auto"/>
              <w:ind w:left="107"/>
              <w:rPr>
                <w:rFonts w:ascii="Libre Franklin" w:eastAsia="Libre Franklin" w:hAnsi="Libre Franklin" w:cs="Libre Franklin"/>
                <w:b/>
                <w:bCs/>
                <w:color w:val="000000"/>
                <w:sz w:val="24"/>
                <w:szCs w:val="24"/>
              </w:rPr>
            </w:pPr>
            <w:r>
              <w:rPr>
                <w:rFonts w:ascii="Libre Franklin" w:eastAsia="Libre Franklin" w:hAnsi="Libre Franklin" w:cs="Libre Franklin"/>
                <w:b/>
                <w:bCs/>
                <w:color w:val="000000"/>
                <w:sz w:val="24"/>
                <w:szCs w:val="24"/>
              </w:rPr>
              <w:t>tok/Lexikák</w:t>
            </w:r>
          </w:p>
        </w:tc>
        <w:tc>
          <w:tcPr>
            <w:tcW w:w="2312" w:type="dxa"/>
          </w:tcPr>
          <w:p w:rsidR="009A65EC" w:rsidRDefault="008D5060">
            <w:pPr>
              <w:pBdr>
                <w:top w:val="nil"/>
                <w:left w:val="nil"/>
                <w:bottom w:val="nil"/>
                <w:right w:val="nil"/>
                <w:between w:val="nil"/>
              </w:pBdr>
              <w:spacing w:line="251" w:lineRule="auto"/>
              <w:ind w:left="107"/>
              <w:rPr>
                <w:rFonts w:ascii="Libre Franklin" w:eastAsia="Libre Franklin" w:hAnsi="Libre Franklin" w:cs="Libre Franklin"/>
                <w:b/>
                <w:bCs/>
                <w:color w:val="000000"/>
                <w:sz w:val="24"/>
                <w:szCs w:val="24"/>
              </w:rPr>
            </w:pPr>
            <w:r>
              <w:rPr>
                <w:rFonts w:ascii="Libre Franklin" w:eastAsia="Libre Franklin" w:hAnsi="Libre Franklin" w:cs="Libre Franklin"/>
                <w:b/>
                <w:bCs/>
                <w:color w:val="000000"/>
                <w:sz w:val="24"/>
                <w:szCs w:val="24"/>
              </w:rPr>
              <w:t>Fejlesztési feladatok</w:t>
            </w:r>
          </w:p>
        </w:tc>
      </w:tr>
      <w:tr w:rsidR="009A65EC">
        <w:trPr>
          <w:trHeight w:val="2045"/>
        </w:trPr>
        <w:tc>
          <w:tcPr>
            <w:tcW w:w="2405" w:type="dxa"/>
          </w:tcPr>
          <w:p w:rsidR="009A65EC" w:rsidRDefault="008D5060">
            <w:pPr>
              <w:pBdr>
                <w:top w:val="nil"/>
                <w:left w:val="nil"/>
                <w:bottom w:val="nil"/>
                <w:right w:val="nil"/>
                <w:between w:val="nil"/>
              </w:pBdr>
              <w:spacing w:line="249" w:lineRule="auto"/>
              <w:ind w:left="107"/>
              <w:rPr>
                <w:rFonts w:ascii="Libre Franklin" w:eastAsia="Libre Franklin" w:hAnsi="Libre Franklin" w:cs="Libre Franklin"/>
                <w:i/>
                <w:iCs/>
                <w:color w:val="000000"/>
                <w:sz w:val="24"/>
                <w:szCs w:val="24"/>
              </w:rPr>
            </w:pPr>
            <w:r>
              <w:rPr>
                <w:rFonts w:ascii="Libre Franklin" w:eastAsia="Libre Franklin" w:hAnsi="Libre Franklin" w:cs="Libre Franklin"/>
                <w:i/>
                <w:iCs/>
                <w:color w:val="000000"/>
                <w:sz w:val="24"/>
                <w:szCs w:val="24"/>
              </w:rPr>
              <w:t>A Közel-Kelet civilizá-</w:t>
            </w:r>
          </w:p>
          <w:p w:rsidR="009A65EC" w:rsidRDefault="008D5060">
            <w:pPr>
              <w:pBdr>
                <w:top w:val="nil"/>
                <w:left w:val="nil"/>
                <w:bottom w:val="nil"/>
                <w:right w:val="nil"/>
                <w:between w:val="nil"/>
              </w:pBdr>
              <w:spacing w:before="1"/>
              <w:ind w:left="107"/>
              <w:rPr>
                <w:rFonts w:ascii="Libre Franklin" w:eastAsia="Libre Franklin" w:hAnsi="Libre Franklin" w:cs="Libre Franklin"/>
                <w:i/>
                <w:iCs/>
                <w:color w:val="000000"/>
                <w:sz w:val="24"/>
                <w:szCs w:val="24"/>
              </w:rPr>
            </w:pPr>
            <w:r>
              <w:rPr>
                <w:rFonts w:ascii="Libre Franklin" w:eastAsia="Libre Franklin" w:hAnsi="Libre Franklin" w:cs="Libre Franklin"/>
                <w:i/>
                <w:iCs/>
                <w:color w:val="000000"/>
                <w:sz w:val="24"/>
                <w:szCs w:val="24"/>
              </w:rPr>
              <w:t>ciói</w:t>
            </w:r>
          </w:p>
        </w:tc>
        <w:tc>
          <w:tcPr>
            <w:tcW w:w="2314" w:type="dxa"/>
          </w:tcPr>
          <w:p w:rsidR="009A65EC" w:rsidRDefault="008D5060">
            <w:pPr>
              <w:numPr>
                <w:ilvl w:val="0"/>
                <w:numId w:val="64"/>
              </w:numPr>
              <w:pBdr>
                <w:top w:val="nil"/>
                <w:left w:val="nil"/>
                <w:bottom w:val="nil"/>
                <w:right w:val="nil"/>
                <w:between w:val="nil"/>
              </w:pBdr>
              <w:tabs>
                <w:tab w:val="left" w:pos="466"/>
              </w:tabs>
              <w:spacing w:line="251" w:lineRule="auto"/>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Az állam műkö-</w:t>
            </w:r>
          </w:p>
          <w:p w:rsidR="009A65EC" w:rsidRDefault="008D5060">
            <w:pPr>
              <w:pBdr>
                <w:top w:val="nil"/>
                <w:left w:val="nil"/>
                <w:bottom w:val="nil"/>
                <w:right w:val="nil"/>
                <w:between w:val="nil"/>
              </w:pBdr>
              <w:spacing w:before="18" w:line="256" w:lineRule="auto"/>
              <w:ind w:left="465" w:right="97"/>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dése az Óbabi- loni Birodalom példáján.</w:t>
            </w:r>
          </w:p>
          <w:p w:rsidR="009A65EC" w:rsidRDefault="008D5060">
            <w:pPr>
              <w:numPr>
                <w:ilvl w:val="0"/>
                <w:numId w:val="64"/>
              </w:numPr>
              <w:pBdr>
                <w:top w:val="nil"/>
                <w:left w:val="nil"/>
                <w:bottom w:val="nil"/>
                <w:right w:val="nil"/>
                <w:between w:val="nil"/>
              </w:pBdr>
              <w:tabs>
                <w:tab w:val="left" w:pos="466"/>
              </w:tabs>
              <w:spacing w:line="275" w:lineRule="auto"/>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Tudomány.</w:t>
            </w:r>
          </w:p>
          <w:p w:rsidR="009A65EC" w:rsidRDefault="008D5060">
            <w:pPr>
              <w:numPr>
                <w:ilvl w:val="0"/>
                <w:numId w:val="64"/>
              </w:numPr>
              <w:pBdr>
                <w:top w:val="nil"/>
                <w:left w:val="nil"/>
                <w:bottom w:val="nil"/>
                <w:right w:val="nil"/>
                <w:between w:val="nil"/>
              </w:pBdr>
              <w:tabs>
                <w:tab w:val="left" w:pos="466"/>
              </w:tabs>
              <w:spacing w:before="20" w:line="254" w:lineRule="auto"/>
              <w:ind w:right="98"/>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A pénz megjele- nése.</w:t>
            </w:r>
          </w:p>
        </w:tc>
        <w:tc>
          <w:tcPr>
            <w:tcW w:w="2314" w:type="dxa"/>
            <w:vMerge w:val="restart"/>
            <w:tcBorders>
              <w:bottom w:val="nil"/>
            </w:tcBorders>
          </w:tcPr>
          <w:p w:rsidR="009A65EC" w:rsidRDefault="008D5060">
            <w:pPr>
              <w:pBdr>
                <w:top w:val="nil"/>
                <w:left w:val="nil"/>
                <w:bottom w:val="nil"/>
                <w:right w:val="nil"/>
                <w:between w:val="nil"/>
              </w:pBdr>
              <w:spacing w:line="249" w:lineRule="auto"/>
              <w:ind w:left="107"/>
              <w:jc w:val="both"/>
              <w:rPr>
                <w:rFonts w:ascii="Libre Franklin" w:eastAsia="Libre Franklin" w:hAnsi="Libre Franklin" w:cs="Libre Franklin"/>
                <w:color w:val="000000"/>
                <w:sz w:val="24"/>
                <w:szCs w:val="24"/>
              </w:rPr>
            </w:pPr>
            <w:r>
              <w:rPr>
                <w:rFonts w:ascii="Libre Franklin" w:eastAsia="Libre Franklin" w:hAnsi="Libre Franklin" w:cs="Libre Franklin"/>
                <w:i/>
                <w:iCs/>
                <w:color w:val="000000"/>
                <w:sz w:val="24"/>
                <w:szCs w:val="24"/>
              </w:rPr>
              <w:t xml:space="preserve">Fogalmak:    </w:t>
            </w:r>
            <w:r>
              <w:rPr>
                <w:rFonts w:ascii="Libre Franklin" w:eastAsia="Libre Franklin" w:hAnsi="Libre Franklin" w:cs="Libre Franklin"/>
                <w:color w:val="000000"/>
                <w:sz w:val="24"/>
                <w:szCs w:val="24"/>
              </w:rPr>
              <w:t>öntözé-</w:t>
            </w:r>
          </w:p>
          <w:p w:rsidR="009A65EC" w:rsidRDefault="008D5060">
            <w:pPr>
              <w:pBdr>
                <w:top w:val="nil"/>
                <w:left w:val="nil"/>
                <w:bottom w:val="nil"/>
                <w:right w:val="nil"/>
                <w:between w:val="nil"/>
              </w:pBdr>
              <w:spacing w:before="1"/>
              <w:ind w:left="107" w:right="95"/>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ses földművelés, fá- raó, piramis, hierog- lifa, ékírás, múmia, Akropolisz, filozófia, jósda, olümpiai játé- kok, városállam/po- lisz, arisztokrácia, démosz, demokrá- cia, népgyűlés, sztra- tégosz, cserépszava- zás, rabszolga, patrí- cius, plebejus, con- sul, senatus, dicta- tor, néptribunus, császár, amfiteát- rum, gladiátor, pro- vincia, légió, limes, polgárjog.</w:t>
            </w:r>
          </w:p>
          <w:p w:rsidR="009A65EC" w:rsidRDefault="009A65EC">
            <w:pPr>
              <w:pBdr>
                <w:top w:val="nil"/>
                <w:left w:val="nil"/>
                <w:bottom w:val="nil"/>
                <w:right w:val="nil"/>
                <w:between w:val="nil"/>
              </w:pBdr>
              <w:spacing w:before="1"/>
              <w:rPr>
                <w:rFonts w:ascii="Libre Franklin" w:eastAsia="Libre Franklin" w:hAnsi="Libre Franklin" w:cs="Libre Franklin"/>
                <w:b/>
                <w:bCs/>
                <w:color w:val="000000"/>
                <w:sz w:val="24"/>
                <w:szCs w:val="24"/>
              </w:rPr>
            </w:pPr>
          </w:p>
          <w:p w:rsidR="009A65EC" w:rsidRDefault="008D5060">
            <w:pPr>
              <w:pBdr>
                <w:top w:val="nil"/>
                <w:left w:val="nil"/>
                <w:bottom w:val="nil"/>
                <w:right w:val="nil"/>
                <w:between w:val="nil"/>
              </w:pBdr>
              <w:ind w:left="107" w:right="96"/>
              <w:jc w:val="both"/>
              <w:rPr>
                <w:rFonts w:ascii="Libre Franklin" w:eastAsia="Libre Franklin" w:hAnsi="Libre Franklin" w:cs="Libre Franklin"/>
                <w:color w:val="000000"/>
                <w:sz w:val="24"/>
                <w:szCs w:val="24"/>
              </w:rPr>
            </w:pPr>
            <w:r>
              <w:rPr>
                <w:rFonts w:ascii="Libre Franklin" w:eastAsia="Libre Franklin" w:hAnsi="Libre Franklin" w:cs="Libre Franklin"/>
                <w:i/>
                <w:iCs/>
                <w:color w:val="000000"/>
                <w:sz w:val="24"/>
                <w:szCs w:val="24"/>
              </w:rPr>
              <w:t xml:space="preserve">Személyek: </w:t>
            </w:r>
            <w:r>
              <w:rPr>
                <w:rFonts w:ascii="Libre Franklin" w:eastAsia="Libre Franklin" w:hAnsi="Libre Franklin" w:cs="Libre Franklin"/>
                <w:color w:val="000000"/>
                <w:sz w:val="24"/>
                <w:szCs w:val="24"/>
              </w:rPr>
              <w:t>Ham- murapi, Kleiszthe- nész, Periklész, Pla- tón, Arisztotelész, Hérodotosz, Nagy Sándor, Julius Cae- sar, Augustus.</w:t>
            </w:r>
          </w:p>
        </w:tc>
        <w:tc>
          <w:tcPr>
            <w:tcW w:w="2312" w:type="dxa"/>
            <w:vMerge w:val="restart"/>
          </w:tcPr>
          <w:p w:rsidR="009A65EC" w:rsidRDefault="008D5060">
            <w:pPr>
              <w:numPr>
                <w:ilvl w:val="0"/>
                <w:numId w:val="63"/>
              </w:numPr>
              <w:pBdr>
                <w:top w:val="nil"/>
                <w:left w:val="nil"/>
                <w:bottom w:val="nil"/>
                <w:right w:val="nil"/>
                <w:between w:val="nil"/>
              </w:pBdr>
              <w:tabs>
                <w:tab w:val="left" w:pos="447"/>
              </w:tabs>
              <w:spacing w:line="251" w:lineRule="auto"/>
              <w:ind w:hanging="359"/>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Az állam szerepé-</w:t>
            </w:r>
          </w:p>
          <w:p w:rsidR="009A65EC" w:rsidRDefault="008D5060">
            <w:pPr>
              <w:pBdr>
                <w:top w:val="nil"/>
                <w:left w:val="nil"/>
                <w:bottom w:val="nil"/>
                <w:right w:val="nil"/>
                <w:between w:val="nil"/>
              </w:pBdr>
              <w:spacing w:before="18" w:line="256" w:lineRule="auto"/>
              <w:ind w:left="446" w:right="97"/>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nek bemutatása Hammurapi tör- vényeinek elem- zésén keresztül.</w:t>
            </w:r>
          </w:p>
          <w:p w:rsidR="009A65EC" w:rsidRDefault="008D5060">
            <w:pPr>
              <w:numPr>
                <w:ilvl w:val="0"/>
                <w:numId w:val="63"/>
              </w:numPr>
              <w:pBdr>
                <w:top w:val="nil"/>
                <w:left w:val="nil"/>
                <w:bottom w:val="nil"/>
                <w:right w:val="nil"/>
                <w:between w:val="nil"/>
              </w:pBdr>
              <w:tabs>
                <w:tab w:val="left" w:pos="447"/>
              </w:tabs>
              <w:spacing w:line="254" w:lineRule="auto"/>
              <w:ind w:right="97" w:hanging="358"/>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Az ókori civilizá- ciók jelentőségé- nek és kulturális hatásainak felis- merése.</w:t>
            </w:r>
          </w:p>
          <w:p w:rsidR="009A65EC" w:rsidRDefault="008D5060">
            <w:pPr>
              <w:numPr>
                <w:ilvl w:val="0"/>
                <w:numId w:val="63"/>
              </w:numPr>
              <w:pBdr>
                <w:top w:val="nil"/>
                <w:left w:val="nil"/>
                <w:bottom w:val="nil"/>
                <w:right w:val="nil"/>
                <w:between w:val="nil"/>
              </w:pBdr>
              <w:tabs>
                <w:tab w:val="left" w:pos="447"/>
              </w:tabs>
              <w:spacing w:before="6" w:line="256" w:lineRule="auto"/>
              <w:ind w:right="97" w:hanging="358"/>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Az ókori civilizá- ciók azonosítása térképen.</w:t>
            </w:r>
          </w:p>
          <w:p w:rsidR="009A65EC" w:rsidRDefault="008D5060">
            <w:pPr>
              <w:numPr>
                <w:ilvl w:val="0"/>
                <w:numId w:val="63"/>
              </w:numPr>
              <w:pBdr>
                <w:top w:val="nil"/>
                <w:left w:val="nil"/>
                <w:bottom w:val="nil"/>
                <w:right w:val="nil"/>
                <w:between w:val="nil"/>
              </w:pBdr>
              <w:tabs>
                <w:tab w:val="left" w:pos="447"/>
              </w:tabs>
              <w:spacing w:line="254" w:lineRule="auto"/>
              <w:ind w:right="95" w:hanging="358"/>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Az ókori civilizá- ciók kulturális és vallási jellemzői- nek bemutatása.</w:t>
            </w:r>
          </w:p>
          <w:p w:rsidR="009A65EC" w:rsidRDefault="008D5060">
            <w:pPr>
              <w:numPr>
                <w:ilvl w:val="0"/>
                <w:numId w:val="63"/>
              </w:numPr>
              <w:pBdr>
                <w:top w:val="nil"/>
                <w:left w:val="nil"/>
                <w:bottom w:val="nil"/>
                <w:right w:val="nil"/>
                <w:between w:val="nil"/>
              </w:pBdr>
              <w:tabs>
                <w:tab w:val="left" w:pos="447"/>
              </w:tabs>
              <w:spacing w:before="4" w:line="256" w:lineRule="auto"/>
              <w:ind w:right="96" w:hanging="358"/>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A különböző civi- lizációk közötti különbségek azo- nosítása.</w:t>
            </w:r>
          </w:p>
          <w:p w:rsidR="009A65EC" w:rsidRDefault="008D5060">
            <w:pPr>
              <w:numPr>
                <w:ilvl w:val="0"/>
                <w:numId w:val="63"/>
              </w:numPr>
              <w:pBdr>
                <w:top w:val="nil"/>
                <w:left w:val="nil"/>
                <w:bottom w:val="nil"/>
                <w:right w:val="nil"/>
                <w:between w:val="nil"/>
              </w:pBdr>
              <w:tabs>
                <w:tab w:val="left" w:pos="447"/>
              </w:tabs>
              <w:spacing w:line="254" w:lineRule="auto"/>
              <w:ind w:right="97" w:hanging="358"/>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Pannónia jelentő- sebb városainak azonosítása.</w:t>
            </w:r>
          </w:p>
          <w:p w:rsidR="009A65EC" w:rsidRDefault="008D5060">
            <w:pPr>
              <w:numPr>
                <w:ilvl w:val="0"/>
                <w:numId w:val="63"/>
              </w:numPr>
              <w:pBdr>
                <w:top w:val="nil"/>
                <w:left w:val="nil"/>
                <w:bottom w:val="nil"/>
                <w:right w:val="nil"/>
                <w:between w:val="nil"/>
              </w:pBdr>
              <w:tabs>
                <w:tab w:val="left" w:pos="447"/>
              </w:tabs>
              <w:spacing w:before="2" w:line="256" w:lineRule="auto"/>
              <w:ind w:right="97" w:hanging="358"/>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Az athéni demok- rácia és a római köztársaság mű- ködésének be- mutatása.</w:t>
            </w:r>
          </w:p>
          <w:p w:rsidR="009A65EC" w:rsidRDefault="008D5060">
            <w:pPr>
              <w:numPr>
                <w:ilvl w:val="0"/>
                <w:numId w:val="63"/>
              </w:numPr>
              <w:pBdr>
                <w:top w:val="nil"/>
                <w:left w:val="nil"/>
                <w:bottom w:val="nil"/>
                <w:right w:val="nil"/>
                <w:between w:val="nil"/>
              </w:pBdr>
              <w:tabs>
                <w:tab w:val="left" w:pos="447"/>
              </w:tabs>
              <w:spacing w:line="254" w:lineRule="auto"/>
              <w:ind w:right="96" w:hanging="358"/>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A Periklész-kori athéni demokrá- cia ellentmondá- sainak feltárása.</w:t>
            </w:r>
          </w:p>
          <w:p w:rsidR="009A65EC" w:rsidRDefault="008D5060">
            <w:pPr>
              <w:numPr>
                <w:ilvl w:val="0"/>
                <w:numId w:val="63"/>
              </w:numPr>
              <w:pBdr>
                <w:top w:val="nil"/>
                <w:left w:val="nil"/>
                <w:bottom w:val="nil"/>
                <w:right w:val="nil"/>
                <w:between w:val="nil"/>
              </w:pBdr>
              <w:tabs>
                <w:tab w:val="left" w:pos="447"/>
              </w:tabs>
              <w:spacing w:before="3" w:line="256" w:lineRule="auto"/>
              <w:ind w:right="96" w:hanging="358"/>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A demokrácia és a diktatúra ösz- szehasonlítása.</w:t>
            </w:r>
          </w:p>
        </w:tc>
      </w:tr>
      <w:tr w:rsidR="009A65EC">
        <w:trPr>
          <w:trHeight w:val="2917"/>
        </w:trPr>
        <w:tc>
          <w:tcPr>
            <w:tcW w:w="2405" w:type="dxa"/>
          </w:tcPr>
          <w:p w:rsidR="009A65EC" w:rsidRDefault="008D5060">
            <w:pPr>
              <w:pBdr>
                <w:top w:val="nil"/>
                <w:left w:val="nil"/>
                <w:bottom w:val="nil"/>
                <w:right w:val="nil"/>
                <w:between w:val="nil"/>
              </w:pBdr>
              <w:spacing w:line="249" w:lineRule="auto"/>
              <w:ind w:left="107"/>
              <w:rPr>
                <w:rFonts w:ascii="Libre Franklin" w:eastAsia="Libre Franklin" w:hAnsi="Libre Franklin" w:cs="Libre Franklin"/>
                <w:i/>
                <w:iCs/>
                <w:color w:val="000000"/>
                <w:sz w:val="24"/>
                <w:szCs w:val="24"/>
              </w:rPr>
            </w:pPr>
            <w:r>
              <w:rPr>
                <w:rFonts w:ascii="Libre Franklin" w:eastAsia="Libre Franklin" w:hAnsi="Libre Franklin" w:cs="Libre Franklin"/>
                <w:i/>
                <w:iCs/>
                <w:color w:val="000000"/>
                <w:sz w:val="24"/>
                <w:szCs w:val="24"/>
              </w:rPr>
              <w:t>A görög civilizáció</w:t>
            </w:r>
          </w:p>
        </w:tc>
        <w:tc>
          <w:tcPr>
            <w:tcW w:w="2314" w:type="dxa"/>
          </w:tcPr>
          <w:p w:rsidR="009A65EC" w:rsidRDefault="008D5060">
            <w:pPr>
              <w:numPr>
                <w:ilvl w:val="0"/>
                <w:numId w:val="62"/>
              </w:numPr>
              <w:pBdr>
                <w:top w:val="nil"/>
                <w:left w:val="nil"/>
                <w:bottom w:val="nil"/>
                <w:right w:val="nil"/>
                <w:between w:val="nil"/>
              </w:pBdr>
              <w:tabs>
                <w:tab w:val="left" w:pos="466"/>
              </w:tabs>
              <w:spacing w:line="251" w:lineRule="auto"/>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A görög   anyagi</w:t>
            </w:r>
          </w:p>
          <w:p w:rsidR="009A65EC" w:rsidRDefault="008D5060">
            <w:pPr>
              <w:pBdr>
                <w:top w:val="nil"/>
                <w:left w:val="nil"/>
                <w:bottom w:val="nil"/>
                <w:right w:val="nil"/>
                <w:between w:val="nil"/>
              </w:pBdr>
              <w:spacing w:before="18" w:line="256" w:lineRule="auto"/>
              <w:ind w:left="465" w:right="96"/>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kultúra örök- sége.</w:t>
            </w:r>
          </w:p>
          <w:p w:rsidR="009A65EC" w:rsidRDefault="008D5060">
            <w:pPr>
              <w:numPr>
                <w:ilvl w:val="0"/>
                <w:numId w:val="62"/>
              </w:numPr>
              <w:pBdr>
                <w:top w:val="nil"/>
                <w:left w:val="nil"/>
                <w:bottom w:val="nil"/>
                <w:right w:val="nil"/>
                <w:between w:val="nil"/>
              </w:pBdr>
              <w:tabs>
                <w:tab w:val="left" w:pos="466"/>
              </w:tabs>
              <w:spacing w:line="254" w:lineRule="auto"/>
              <w:ind w:right="96"/>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A filozófia és a történetírás.</w:t>
            </w:r>
          </w:p>
          <w:p w:rsidR="009A65EC" w:rsidRDefault="008D5060">
            <w:pPr>
              <w:numPr>
                <w:ilvl w:val="0"/>
                <w:numId w:val="62"/>
              </w:numPr>
              <w:pBdr>
                <w:top w:val="nil"/>
                <w:left w:val="nil"/>
                <w:bottom w:val="nil"/>
                <w:right w:val="nil"/>
                <w:between w:val="nil"/>
              </w:pBdr>
              <w:tabs>
                <w:tab w:val="left" w:pos="466"/>
              </w:tabs>
              <w:spacing w:before="1" w:line="256" w:lineRule="auto"/>
              <w:ind w:right="95"/>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A görög ember- eszmény.</w:t>
            </w:r>
          </w:p>
          <w:p w:rsidR="009A65EC" w:rsidRDefault="008D5060">
            <w:pPr>
              <w:numPr>
                <w:ilvl w:val="0"/>
                <w:numId w:val="62"/>
              </w:numPr>
              <w:pBdr>
                <w:top w:val="nil"/>
                <w:left w:val="nil"/>
                <w:bottom w:val="nil"/>
                <w:right w:val="nil"/>
                <w:between w:val="nil"/>
              </w:pBdr>
              <w:tabs>
                <w:tab w:val="left" w:pos="466"/>
              </w:tabs>
              <w:spacing w:line="256" w:lineRule="auto"/>
              <w:ind w:right="94"/>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A hellenisztikus kultúra elterje- dése.</w:t>
            </w:r>
          </w:p>
        </w:tc>
        <w:tc>
          <w:tcPr>
            <w:tcW w:w="2314" w:type="dxa"/>
            <w:vMerge/>
            <w:tcBorders>
              <w:bottom w:val="nil"/>
            </w:tcBorders>
          </w:tcPr>
          <w:p w:rsidR="009A65EC" w:rsidRDefault="009A65EC">
            <w:pPr>
              <w:pBdr>
                <w:top w:val="nil"/>
                <w:left w:val="nil"/>
                <w:bottom w:val="nil"/>
                <w:right w:val="nil"/>
                <w:between w:val="nil"/>
              </w:pBdr>
              <w:spacing w:line="276" w:lineRule="auto"/>
              <w:rPr>
                <w:rFonts w:ascii="Libre Franklin" w:eastAsia="Libre Franklin" w:hAnsi="Libre Franklin" w:cs="Libre Franklin"/>
                <w:color w:val="000000"/>
                <w:sz w:val="24"/>
                <w:szCs w:val="24"/>
              </w:rPr>
            </w:pPr>
          </w:p>
        </w:tc>
        <w:tc>
          <w:tcPr>
            <w:tcW w:w="2312" w:type="dxa"/>
            <w:vMerge/>
          </w:tcPr>
          <w:p w:rsidR="009A65EC" w:rsidRDefault="009A65EC">
            <w:pPr>
              <w:pBdr>
                <w:top w:val="nil"/>
                <w:left w:val="nil"/>
                <w:bottom w:val="nil"/>
                <w:right w:val="nil"/>
                <w:between w:val="nil"/>
              </w:pBdr>
              <w:spacing w:line="276" w:lineRule="auto"/>
              <w:rPr>
                <w:rFonts w:ascii="Libre Franklin" w:eastAsia="Libre Franklin" w:hAnsi="Libre Franklin" w:cs="Libre Franklin"/>
                <w:color w:val="000000"/>
                <w:sz w:val="24"/>
                <w:szCs w:val="24"/>
              </w:rPr>
            </w:pPr>
          </w:p>
        </w:tc>
      </w:tr>
      <w:tr w:rsidR="009A65EC">
        <w:trPr>
          <w:trHeight w:val="2335"/>
        </w:trPr>
        <w:tc>
          <w:tcPr>
            <w:tcW w:w="2405" w:type="dxa"/>
          </w:tcPr>
          <w:p w:rsidR="009A65EC" w:rsidRDefault="008D5060">
            <w:pPr>
              <w:pBdr>
                <w:top w:val="nil"/>
                <w:left w:val="nil"/>
                <w:bottom w:val="nil"/>
                <w:right w:val="nil"/>
                <w:between w:val="nil"/>
              </w:pBdr>
              <w:spacing w:line="251" w:lineRule="auto"/>
              <w:ind w:left="107"/>
              <w:rPr>
                <w:rFonts w:ascii="Libre Franklin" w:eastAsia="Libre Franklin" w:hAnsi="Libre Franklin" w:cs="Libre Franklin"/>
                <w:b/>
                <w:bCs/>
                <w:i/>
                <w:iCs/>
                <w:color w:val="000000"/>
                <w:sz w:val="24"/>
                <w:szCs w:val="24"/>
              </w:rPr>
            </w:pPr>
            <w:r>
              <w:rPr>
                <w:rFonts w:ascii="Libre Franklin" w:eastAsia="Libre Franklin" w:hAnsi="Libre Franklin" w:cs="Libre Franklin"/>
                <w:b/>
                <w:bCs/>
                <w:i/>
                <w:iCs/>
                <w:color w:val="000000"/>
                <w:sz w:val="24"/>
                <w:szCs w:val="24"/>
              </w:rPr>
              <w:t>AZ ATHÉNI DEMOK-</w:t>
            </w:r>
          </w:p>
          <w:p w:rsidR="009A65EC" w:rsidRDefault="008D5060">
            <w:pPr>
              <w:pBdr>
                <w:top w:val="nil"/>
                <w:left w:val="nil"/>
                <w:bottom w:val="nil"/>
                <w:right w:val="nil"/>
                <w:between w:val="nil"/>
              </w:pBdr>
              <w:spacing w:line="272" w:lineRule="auto"/>
              <w:ind w:left="107"/>
              <w:rPr>
                <w:rFonts w:ascii="Libre Franklin" w:eastAsia="Libre Franklin" w:hAnsi="Libre Franklin" w:cs="Libre Franklin"/>
                <w:b/>
                <w:bCs/>
                <w:i/>
                <w:iCs/>
                <w:color w:val="000000"/>
                <w:sz w:val="24"/>
                <w:szCs w:val="24"/>
              </w:rPr>
            </w:pPr>
            <w:r>
              <w:rPr>
                <w:rFonts w:ascii="Libre Franklin" w:eastAsia="Libre Franklin" w:hAnsi="Libre Franklin" w:cs="Libre Franklin"/>
                <w:b/>
                <w:bCs/>
                <w:i/>
                <w:iCs/>
                <w:color w:val="000000"/>
                <w:sz w:val="24"/>
                <w:szCs w:val="24"/>
              </w:rPr>
              <w:t>RÁCIA</w:t>
            </w:r>
          </w:p>
        </w:tc>
        <w:tc>
          <w:tcPr>
            <w:tcW w:w="2314" w:type="dxa"/>
          </w:tcPr>
          <w:p w:rsidR="009A65EC" w:rsidRDefault="008D5060">
            <w:pPr>
              <w:numPr>
                <w:ilvl w:val="0"/>
                <w:numId w:val="60"/>
              </w:numPr>
              <w:pBdr>
                <w:top w:val="nil"/>
                <w:left w:val="nil"/>
                <w:bottom w:val="nil"/>
                <w:right w:val="nil"/>
                <w:between w:val="nil"/>
              </w:pBdr>
              <w:tabs>
                <w:tab w:val="left" w:pos="466"/>
              </w:tabs>
              <w:spacing w:line="254" w:lineRule="auto"/>
              <w:jc w:val="both"/>
              <w:rPr>
                <w:rFonts w:ascii="Libre Franklin" w:eastAsia="Libre Franklin" w:hAnsi="Libre Franklin" w:cs="Libre Franklin"/>
                <w:b/>
                <w:bCs/>
                <w:color w:val="000000"/>
                <w:sz w:val="24"/>
                <w:szCs w:val="24"/>
              </w:rPr>
            </w:pPr>
            <w:r>
              <w:rPr>
                <w:rFonts w:ascii="Libre Franklin" w:eastAsia="Libre Franklin" w:hAnsi="Libre Franklin" w:cs="Libre Franklin"/>
                <w:b/>
                <w:bCs/>
                <w:color w:val="000000"/>
                <w:sz w:val="24"/>
                <w:szCs w:val="24"/>
              </w:rPr>
              <w:t>Arisztokratikus</w:t>
            </w:r>
          </w:p>
          <w:p w:rsidR="009A65EC" w:rsidRDefault="008D5060">
            <w:pPr>
              <w:pBdr>
                <w:top w:val="nil"/>
                <w:left w:val="nil"/>
                <w:bottom w:val="nil"/>
                <w:right w:val="nil"/>
                <w:between w:val="nil"/>
              </w:pBdr>
              <w:spacing w:before="16" w:line="256" w:lineRule="auto"/>
              <w:ind w:left="465" w:right="95"/>
              <w:jc w:val="both"/>
              <w:rPr>
                <w:rFonts w:ascii="Libre Franklin" w:eastAsia="Libre Franklin" w:hAnsi="Libre Franklin" w:cs="Libre Franklin"/>
                <w:b/>
                <w:bCs/>
                <w:color w:val="000000"/>
                <w:sz w:val="24"/>
                <w:szCs w:val="24"/>
              </w:rPr>
            </w:pPr>
            <w:r>
              <w:rPr>
                <w:rFonts w:ascii="Libre Franklin" w:eastAsia="Libre Franklin" w:hAnsi="Libre Franklin" w:cs="Libre Franklin"/>
                <w:b/>
                <w:bCs/>
                <w:color w:val="000000"/>
                <w:sz w:val="24"/>
                <w:szCs w:val="24"/>
              </w:rPr>
              <w:t>köztársaság és demokrácia.</w:t>
            </w:r>
          </w:p>
          <w:p w:rsidR="009A65EC" w:rsidRDefault="008D5060">
            <w:pPr>
              <w:numPr>
                <w:ilvl w:val="0"/>
                <w:numId w:val="60"/>
              </w:numPr>
              <w:pBdr>
                <w:top w:val="nil"/>
                <w:left w:val="nil"/>
                <w:bottom w:val="nil"/>
                <w:right w:val="nil"/>
                <w:between w:val="nil"/>
              </w:pBdr>
              <w:tabs>
                <w:tab w:val="left" w:pos="466"/>
              </w:tabs>
              <w:spacing w:line="256" w:lineRule="auto"/>
              <w:ind w:right="96"/>
              <w:jc w:val="both"/>
              <w:rPr>
                <w:rFonts w:ascii="Libre Franklin" w:eastAsia="Libre Franklin" w:hAnsi="Libre Franklin" w:cs="Libre Franklin"/>
                <w:b/>
                <w:bCs/>
                <w:color w:val="000000"/>
                <w:sz w:val="24"/>
                <w:szCs w:val="24"/>
              </w:rPr>
            </w:pPr>
            <w:r>
              <w:rPr>
                <w:rFonts w:ascii="Libre Franklin" w:eastAsia="Libre Franklin" w:hAnsi="Libre Franklin" w:cs="Libre Franklin"/>
                <w:b/>
                <w:bCs/>
                <w:color w:val="000000"/>
                <w:sz w:val="24"/>
                <w:szCs w:val="24"/>
              </w:rPr>
              <w:t>Kleiszthenész és Periklész.</w:t>
            </w:r>
          </w:p>
          <w:p w:rsidR="009A65EC" w:rsidRDefault="008D5060">
            <w:pPr>
              <w:numPr>
                <w:ilvl w:val="0"/>
                <w:numId w:val="60"/>
              </w:numPr>
              <w:pBdr>
                <w:top w:val="nil"/>
                <w:left w:val="nil"/>
                <w:bottom w:val="nil"/>
                <w:right w:val="nil"/>
                <w:between w:val="nil"/>
              </w:pBdr>
              <w:tabs>
                <w:tab w:val="left" w:pos="466"/>
              </w:tabs>
              <w:spacing w:line="254" w:lineRule="auto"/>
              <w:ind w:right="95"/>
              <w:jc w:val="both"/>
              <w:rPr>
                <w:rFonts w:ascii="Libre Franklin" w:eastAsia="Libre Franklin" w:hAnsi="Libre Franklin" w:cs="Libre Franklin"/>
                <w:b/>
                <w:bCs/>
                <w:color w:val="000000"/>
                <w:sz w:val="24"/>
                <w:szCs w:val="24"/>
              </w:rPr>
            </w:pPr>
            <w:r>
              <w:rPr>
                <w:rFonts w:ascii="Libre Franklin" w:eastAsia="Libre Franklin" w:hAnsi="Libre Franklin" w:cs="Libre Franklin"/>
                <w:b/>
                <w:bCs/>
                <w:color w:val="000000"/>
                <w:sz w:val="24"/>
                <w:szCs w:val="24"/>
              </w:rPr>
              <w:t>Az athéni állam- szervezet és mű- ködése.</w:t>
            </w:r>
          </w:p>
        </w:tc>
        <w:tc>
          <w:tcPr>
            <w:tcW w:w="2314" w:type="dxa"/>
            <w:vMerge/>
            <w:tcBorders>
              <w:bottom w:val="nil"/>
            </w:tcBorders>
          </w:tcPr>
          <w:p w:rsidR="009A65EC" w:rsidRDefault="009A65EC">
            <w:pPr>
              <w:pBdr>
                <w:top w:val="nil"/>
                <w:left w:val="nil"/>
                <w:bottom w:val="nil"/>
                <w:right w:val="nil"/>
                <w:between w:val="nil"/>
              </w:pBdr>
              <w:spacing w:line="276" w:lineRule="auto"/>
              <w:rPr>
                <w:rFonts w:ascii="Libre Franklin" w:eastAsia="Libre Franklin" w:hAnsi="Libre Franklin" w:cs="Libre Franklin"/>
                <w:b/>
                <w:bCs/>
                <w:color w:val="000000"/>
                <w:sz w:val="24"/>
                <w:szCs w:val="24"/>
              </w:rPr>
            </w:pPr>
          </w:p>
        </w:tc>
        <w:tc>
          <w:tcPr>
            <w:tcW w:w="2312" w:type="dxa"/>
            <w:vMerge/>
          </w:tcPr>
          <w:p w:rsidR="009A65EC" w:rsidRDefault="009A65EC">
            <w:pPr>
              <w:pBdr>
                <w:top w:val="nil"/>
                <w:left w:val="nil"/>
                <w:bottom w:val="nil"/>
                <w:right w:val="nil"/>
                <w:between w:val="nil"/>
              </w:pBdr>
              <w:spacing w:line="276" w:lineRule="auto"/>
              <w:rPr>
                <w:rFonts w:ascii="Libre Franklin" w:eastAsia="Libre Franklin" w:hAnsi="Libre Franklin" w:cs="Libre Franklin"/>
                <w:b/>
                <w:bCs/>
                <w:color w:val="000000"/>
                <w:sz w:val="24"/>
                <w:szCs w:val="24"/>
              </w:rPr>
            </w:pPr>
          </w:p>
        </w:tc>
      </w:tr>
      <w:tr w:rsidR="009A65EC">
        <w:trPr>
          <w:trHeight w:val="254"/>
        </w:trPr>
        <w:tc>
          <w:tcPr>
            <w:tcW w:w="2405" w:type="dxa"/>
            <w:tcBorders>
              <w:bottom w:val="nil"/>
            </w:tcBorders>
          </w:tcPr>
          <w:p w:rsidR="009A65EC" w:rsidRDefault="008D5060">
            <w:pPr>
              <w:pBdr>
                <w:top w:val="nil"/>
                <w:left w:val="nil"/>
                <w:bottom w:val="nil"/>
                <w:right w:val="nil"/>
                <w:between w:val="nil"/>
              </w:pBdr>
              <w:spacing w:line="234" w:lineRule="auto"/>
              <w:ind w:left="107"/>
              <w:rPr>
                <w:rFonts w:ascii="Libre Franklin" w:eastAsia="Libre Franklin" w:hAnsi="Libre Franklin" w:cs="Libre Franklin"/>
                <w:i/>
                <w:iCs/>
                <w:color w:val="000000"/>
                <w:sz w:val="24"/>
                <w:szCs w:val="24"/>
              </w:rPr>
            </w:pPr>
            <w:r>
              <w:rPr>
                <w:rFonts w:ascii="Libre Franklin" w:eastAsia="Libre Franklin" w:hAnsi="Libre Franklin" w:cs="Libre Franklin"/>
                <w:i/>
                <w:iCs/>
                <w:color w:val="000000"/>
                <w:sz w:val="24"/>
                <w:szCs w:val="24"/>
              </w:rPr>
              <w:t>A római civilizáció</w:t>
            </w:r>
          </w:p>
        </w:tc>
        <w:tc>
          <w:tcPr>
            <w:tcW w:w="2314" w:type="dxa"/>
            <w:vMerge w:val="restart"/>
          </w:tcPr>
          <w:p w:rsidR="009A65EC" w:rsidRDefault="008D5060">
            <w:pPr>
              <w:numPr>
                <w:ilvl w:val="0"/>
                <w:numId w:val="59"/>
              </w:numPr>
              <w:pBdr>
                <w:top w:val="nil"/>
                <w:left w:val="nil"/>
                <w:bottom w:val="nil"/>
                <w:right w:val="nil"/>
                <w:between w:val="nil"/>
              </w:pBdr>
              <w:tabs>
                <w:tab w:val="left" w:pos="466"/>
              </w:tabs>
              <w:spacing w:line="251" w:lineRule="auto"/>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Római városépí-</w:t>
            </w:r>
          </w:p>
          <w:p w:rsidR="009A65EC" w:rsidRDefault="008D5060">
            <w:pPr>
              <w:pBdr>
                <w:top w:val="nil"/>
                <w:left w:val="nil"/>
                <w:bottom w:val="nil"/>
                <w:right w:val="nil"/>
                <w:between w:val="nil"/>
              </w:pBdr>
              <w:spacing w:before="18" w:line="256" w:lineRule="auto"/>
              <w:ind w:left="465" w:right="95"/>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tészet, amfiteát- rumok, fürdők, vízvezetékek és utak.</w:t>
            </w:r>
          </w:p>
          <w:p w:rsidR="009A65EC" w:rsidRDefault="008D5060">
            <w:pPr>
              <w:numPr>
                <w:ilvl w:val="0"/>
                <w:numId w:val="59"/>
              </w:numPr>
              <w:pBdr>
                <w:top w:val="nil"/>
                <w:left w:val="nil"/>
                <w:bottom w:val="nil"/>
                <w:right w:val="nil"/>
                <w:between w:val="nil"/>
              </w:pBdr>
              <w:tabs>
                <w:tab w:val="left" w:pos="466"/>
              </w:tabs>
              <w:spacing w:line="254" w:lineRule="auto"/>
              <w:ind w:right="94"/>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A birodalom ki- terjedése és a provinciák (Pan- nónia).</w:t>
            </w:r>
          </w:p>
          <w:p w:rsidR="009A65EC" w:rsidRDefault="008D5060">
            <w:pPr>
              <w:numPr>
                <w:ilvl w:val="0"/>
                <w:numId w:val="59"/>
              </w:numPr>
              <w:pBdr>
                <w:top w:val="nil"/>
                <w:left w:val="nil"/>
                <w:bottom w:val="nil"/>
                <w:right w:val="nil"/>
                <w:between w:val="nil"/>
              </w:pBdr>
              <w:tabs>
                <w:tab w:val="left" w:pos="466"/>
              </w:tabs>
              <w:spacing w:before="4" w:line="256" w:lineRule="auto"/>
              <w:ind w:right="93"/>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A latin nyelv és írás elterjedése.</w:t>
            </w:r>
          </w:p>
        </w:tc>
        <w:tc>
          <w:tcPr>
            <w:tcW w:w="2314" w:type="dxa"/>
            <w:vMerge/>
            <w:tcBorders>
              <w:bottom w:val="nil"/>
            </w:tcBorders>
          </w:tcPr>
          <w:p w:rsidR="009A65EC" w:rsidRDefault="009A65EC">
            <w:pPr>
              <w:pBdr>
                <w:top w:val="nil"/>
                <w:left w:val="nil"/>
                <w:bottom w:val="nil"/>
                <w:right w:val="nil"/>
                <w:between w:val="nil"/>
              </w:pBdr>
              <w:spacing w:line="276" w:lineRule="auto"/>
              <w:rPr>
                <w:rFonts w:ascii="Libre Franklin" w:eastAsia="Libre Franklin" w:hAnsi="Libre Franklin" w:cs="Libre Franklin"/>
                <w:color w:val="000000"/>
                <w:sz w:val="24"/>
                <w:szCs w:val="24"/>
              </w:rPr>
            </w:pPr>
          </w:p>
        </w:tc>
        <w:tc>
          <w:tcPr>
            <w:tcW w:w="2312" w:type="dxa"/>
            <w:vMerge/>
          </w:tcPr>
          <w:p w:rsidR="009A65EC" w:rsidRDefault="009A65EC">
            <w:pPr>
              <w:pBdr>
                <w:top w:val="nil"/>
                <w:left w:val="nil"/>
                <w:bottom w:val="nil"/>
                <w:right w:val="nil"/>
                <w:between w:val="nil"/>
              </w:pBdr>
              <w:spacing w:line="276" w:lineRule="auto"/>
              <w:rPr>
                <w:rFonts w:ascii="Libre Franklin" w:eastAsia="Libre Franklin" w:hAnsi="Libre Franklin" w:cs="Libre Franklin"/>
                <w:color w:val="000000"/>
                <w:sz w:val="24"/>
                <w:szCs w:val="24"/>
              </w:rPr>
            </w:pPr>
          </w:p>
        </w:tc>
      </w:tr>
      <w:tr w:rsidR="009A65EC">
        <w:trPr>
          <w:trHeight w:val="2942"/>
        </w:trPr>
        <w:tc>
          <w:tcPr>
            <w:tcW w:w="2405" w:type="dxa"/>
            <w:tcBorders>
              <w:top w:val="nil"/>
            </w:tcBorders>
          </w:tcPr>
          <w:p w:rsidR="009A65EC" w:rsidRDefault="009A65EC">
            <w:pPr>
              <w:pBdr>
                <w:top w:val="nil"/>
                <w:left w:val="nil"/>
                <w:bottom w:val="nil"/>
                <w:right w:val="nil"/>
                <w:between w:val="nil"/>
              </w:pBdr>
              <w:rPr>
                <w:color w:val="000000"/>
                <w:sz w:val="24"/>
                <w:szCs w:val="24"/>
              </w:rPr>
            </w:pP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c>
          <w:tcPr>
            <w:tcW w:w="2314" w:type="dxa"/>
            <w:tcBorders>
              <w:top w:val="nil"/>
            </w:tcBorders>
          </w:tcPr>
          <w:p w:rsidR="009A65EC" w:rsidRDefault="008D5060">
            <w:pPr>
              <w:pBdr>
                <w:top w:val="nil"/>
                <w:left w:val="nil"/>
                <w:bottom w:val="nil"/>
                <w:right w:val="nil"/>
                <w:between w:val="nil"/>
              </w:pBdr>
              <w:spacing w:before="5"/>
              <w:ind w:left="107" w:right="94"/>
              <w:jc w:val="both"/>
              <w:rPr>
                <w:rFonts w:ascii="Libre Franklin" w:eastAsia="Libre Franklin" w:hAnsi="Libre Franklin" w:cs="Libre Franklin"/>
                <w:color w:val="000000"/>
                <w:sz w:val="24"/>
                <w:szCs w:val="24"/>
              </w:rPr>
            </w:pPr>
            <w:r>
              <w:rPr>
                <w:rFonts w:ascii="Libre Franklin" w:eastAsia="Libre Franklin" w:hAnsi="Libre Franklin" w:cs="Libre Franklin"/>
                <w:i/>
                <w:iCs/>
                <w:color w:val="000000"/>
                <w:sz w:val="24"/>
                <w:szCs w:val="24"/>
              </w:rPr>
              <w:t xml:space="preserve">Kronológia: </w:t>
            </w:r>
            <w:r>
              <w:rPr>
                <w:rFonts w:ascii="Libre Franklin" w:eastAsia="Libre Franklin" w:hAnsi="Libre Franklin" w:cs="Libre Franklin"/>
                <w:color w:val="000000"/>
                <w:sz w:val="24"/>
                <w:szCs w:val="24"/>
              </w:rPr>
              <w:t>Kr. e. 3000 körül – Kr. u. 476 az ókor, Kr. e. 776 az első feljegy- zett olümpiai játé- kok, Kr. e. 753 Róma alapítása a hagyo- mány szerint, Kr. e.</w:t>
            </w:r>
          </w:p>
          <w:p w:rsidR="009A65EC" w:rsidRDefault="008D5060">
            <w:pPr>
              <w:pBdr>
                <w:top w:val="nil"/>
                <w:left w:val="nil"/>
                <w:bottom w:val="nil"/>
                <w:right w:val="nil"/>
                <w:between w:val="nil"/>
              </w:pBdr>
              <w:spacing w:before="1"/>
              <w:ind w:left="107" w:right="96"/>
              <w:jc w:val="both"/>
              <w:rPr>
                <w:rFonts w:ascii="Libre Franklin" w:eastAsia="Libre Franklin" w:hAnsi="Libre Franklin" w:cs="Libre Franklin"/>
                <w:color w:val="000000"/>
                <w:sz w:val="24"/>
                <w:szCs w:val="24"/>
              </w:rPr>
            </w:pPr>
            <w:r>
              <w:rPr>
                <w:rFonts w:ascii="Libre Franklin" w:eastAsia="Libre Franklin" w:hAnsi="Libre Franklin" w:cs="Libre Franklin"/>
                <w:color w:val="000000"/>
                <w:sz w:val="24"/>
                <w:szCs w:val="24"/>
              </w:rPr>
              <w:t>510 a köztársaság kezdete    Rómában,</w:t>
            </w:r>
          </w:p>
        </w:tc>
        <w:tc>
          <w:tcPr>
            <w:tcW w:w="2312" w:type="dxa"/>
            <w:vMerge/>
          </w:tcPr>
          <w:p w:rsidR="009A65EC" w:rsidRDefault="009A65EC">
            <w:pPr>
              <w:pBdr>
                <w:top w:val="nil"/>
                <w:left w:val="nil"/>
                <w:bottom w:val="nil"/>
                <w:right w:val="nil"/>
                <w:between w:val="nil"/>
              </w:pBdr>
              <w:spacing w:line="276" w:lineRule="auto"/>
              <w:rPr>
                <w:rFonts w:ascii="Libre Franklin" w:eastAsia="Libre Franklin" w:hAnsi="Libre Franklin" w:cs="Libre Franklin"/>
                <w:color w:val="000000"/>
                <w:sz w:val="24"/>
                <w:szCs w:val="24"/>
              </w:rPr>
            </w:pPr>
          </w:p>
        </w:tc>
      </w:tr>
    </w:tbl>
    <w:p w:rsidR="009A65EC" w:rsidRDefault="008D5060">
      <w:pPr>
        <w:spacing w:before="121" w:line="691" w:lineRule="auto"/>
        <w:ind w:left="118" w:right="6444"/>
        <w:rPr>
          <w:b/>
          <w:bCs/>
          <w:sz w:val="24"/>
          <w:szCs w:val="24"/>
        </w:rPr>
        <w:sectPr w:rsidR="009A65EC">
          <w:pgSz w:w="11910" w:h="16840"/>
          <w:pgMar w:top="560" w:right="580" w:bottom="1080" w:left="1300" w:header="0" w:footer="805" w:gutter="0"/>
          <w:cols w:space="708"/>
        </w:sectPr>
      </w:pPr>
      <w:r>
        <w:rPr>
          <w:b/>
          <w:bCs/>
          <w:sz w:val="24"/>
          <w:szCs w:val="24"/>
        </w:rPr>
        <w:t>Heti 4 óra és heti 2 óra: 10 - 6 óra 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line="276" w:lineRule="auto"/>
        <w:rPr>
          <w:b/>
          <w:bCs/>
          <w:sz w:val="24"/>
          <w:szCs w:val="24"/>
        </w:rPr>
      </w:pPr>
    </w:p>
    <w:tbl>
      <w:tblPr>
        <w:tblStyle w:val="affffffffffffff6"/>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5988"/>
        </w:trPr>
        <w:tc>
          <w:tcPr>
            <w:tcW w:w="2405" w:type="dxa"/>
          </w:tcPr>
          <w:p w:rsidR="009A65EC" w:rsidRDefault="008D5060">
            <w:pPr>
              <w:pBdr>
                <w:top w:val="nil"/>
                <w:left w:val="nil"/>
                <w:bottom w:val="nil"/>
                <w:right w:val="nil"/>
                <w:between w:val="nil"/>
              </w:pBdr>
              <w:spacing w:line="242" w:lineRule="auto"/>
              <w:ind w:left="107"/>
              <w:rPr>
                <w:i/>
                <w:iCs/>
                <w:color w:val="000000"/>
                <w:sz w:val="24"/>
                <w:szCs w:val="24"/>
              </w:rPr>
            </w:pPr>
            <w:r>
              <w:rPr>
                <w:i/>
                <w:iCs/>
                <w:color w:val="000000"/>
                <w:sz w:val="24"/>
                <w:szCs w:val="24"/>
              </w:rPr>
              <w:t>A római köztársaság</w:t>
            </w:r>
          </w:p>
        </w:tc>
        <w:tc>
          <w:tcPr>
            <w:tcW w:w="2314" w:type="dxa"/>
          </w:tcPr>
          <w:p w:rsidR="009A65EC" w:rsidRDefault="008D5060">
            <w:pPr>
              <w:numPr>
                <w:ilvl w:val="0"/>
                <w:numId w:val="58"/>
              </w:numPr>
              <w:pBdr>
                <w:top w:val="nil"/>
                <w:left w:val="nil"/>
                <w:bottom w:val="nil"/>
                <w:right w:val="nil"/>
                <w:between w:val="nil"/>
              </w:pBdr>
              <w:tabs>
                <w:tab w:val="left" w:pos="466"/>
              </w:tabs>
              <w:spacing w:line="244" w:lineRule="auto"/>
              <w:jc w:val="both"/>
              <w:rPr>
                <w:color w:val="000000"/>
                <w:sz w:val="24"/>
                <w:szCs w:val="24"/>
              </w:rPr>
            </w:pPr>
            <w:r>
              <w:rPr>
                <w:color w:val="000000"/>
                <w:sz w:val="24"/>
                <w:szCs w:val="24"/>
              </w:rPr>
              <w:t>A római köztársa-</w:t>
            </w:r>
          </w:p>
          <w:p w:rsidR="009A65EC" w:rsidRDefault="008D5060">
            <w:pPr>
              <w:pBdr>
                <w:top w:val="nil"/>
                <w:left w:val="nil"/>
                <w:bottom w:val="nil"/>
                <w:right w:val="nil"/>
                <w:between w:val="nil"/>
              </w:pBdr>
              <w:spacing w:before="16" w:line="256" w:lineRule="auto"/>
              <w:ind w:left="465" w:right="96"/>
              <w:jc w:val="both"/>
              <w:rPr>
                <w:color w:val="000000"/>
                <w:sz w:val="24"/>
                <w:szCs w:val="24"/>
              </w:rPr>
            </w:pPr>
            <w:r>
              <w:rPr>
                <w:color w:val="000000"/>
                <w:sz w:val="24"/>
                <w:szCs w:val="24"/>
              </w:rPr>
              <w:t>ság államszerve- zete és műkö- dése.</w:t>
            </w:r>
          </w:p>
          <w:p w:rsidR="009A65EC" w:rsidRDefault="008D5060">
            <w:pPr>
              <w:numPr>
                <w:ilvl w:val="0"/>
                <w:numId w:val="58"/>
              </w:numPr>
              <w:pBdr>
                <w:top w:val="nil"/>
                <w:left w:val="nil"/>
                <w:bottom w:val="nil"/>
                <w:right w:val="nil"/>
                <w:between w:val="nil"/>
              </w:pBdr>
              <w:tabs>
                <w:tab w:val="left" w:pos="465"/>
                <w:tab w:val="left" w:pos="466"/>
              </w:tabs>
              <w:spacing w:line="256" w:lineRule="auto"/>
              <w:ind w:right="96"/>
              <w:rPr>
                <w:color w:val="000000"/>
                <w:sz w:val="24"/>
                <w:szCs w:val="24"/>
              </w:rPr>
            </w:pPr>
            <w:r>
              <w:rPr>
                <w:color w:val="000000"/>
                <w:sz w:val="24"/>
                <w:szCs w:val="24"/>
              </w:rPr>
              <w:t>Köztársaságból egyeduralom: Caesar és Augus- tus.</w:t>
            </w:r>
          </w:p>
        </w:tc>
        <w:tc>
          <w:tcPr>
            <w:tcW w:w="2314" w:type="dxa"/>
          </w:tcPr>
          <w:p w:rsidR="009A65EC" w:rsidRDefault="008D5060">
            <w:pPr>
              <w:pBdr>
                <w:top w:val="nil"/>
                <w:left w:val="nil"/>
                <w:bottom w:val="nil"/>
                <w:right w:val="nil"/>
                <w:between w:val="nil"/>
              </w:pBdr>
              <w:spacing w:line="241" w:lineRule="auto"/>
              <w:ind w:left="107"/>
              <w:jc w:val="both"/>
              <w:rPr>
                <w:color w:val="000000"/>
                <w:sz w:val="24"/>
                <w:szCs w:val="24"/>
              </w:rPr>
            </w:pPr>
            <w:r>
              <w:rPr>
                <w:color w:val="000000"/>
                <w:sz w:val="24"/>
                <w:szCs w:val="24"/>
              </w:rPr>
              <w:t>Kr. e. 508 Kleiszthe-</w:t>
            </w:r>
          </w:p>
          <w:p w:rsidR="009A65EC" w:rsidRDefault="008D5060">
            <w:pPr>
              <w:pBdr>
                <w:top w:val="nil"/>
                <w:left w:val="nil"/>
                <w:bottom w:val="nil"/>
                <w:right w:val="nil"/>
                <w:between w:val="nil"/>
              </w:pBdr>
              <w:spacing w:line="271" w:lineRule="auto"/>
              <w:ind w:left="107"/>
              <w:jc w:val="both"/>
              <w:rPr>
                <w:color w:val="000000"/>
                <w:sz w:val="24"/>
                <w:szCs w:val="24"/>
              </w:rPr>
            </w:pPr>
            <w:r>
              <w:rPr>
                <w:color w:val="000000"/>
                <w:sz w:val="24"/>
                <w:szCs w:val="24"/>
              </w:rPr>
              <w:t>nész reformjai, Kr. e.</w:t>
            </w:r>
          </w:p>
          <w:p w:rsidR="009A65EC" w:rsidRDefault="008D5060">
            <w:pPr>
              <w:pBdr>
                <w:top w:val="nil"/>
                <w:left w:val="nil"/>
                <w:bottom w:val="nil"/>
                <w:right w:val="nil"/>
                <w:between w:val="nil"/>
              </w:pBdr>
              <w:ind w:left="107" w:right="94"/>
              <w:jc w:val="both"/>
              <w:rPr>
                <w:color w:val="000000"/>
                <w:sz w:val="24"/>
                <w:szCs w:val="24"/>
              </w:rPr>
            </w:pPr>
            <w:r>
              <w:rPr>
                <w:color w:val="000000"/>
                <w:sz w:val="24"/>
                <w:szCs w:val="24"/>
              </w:rPr>
              <w:t>5. sz. közepe az athéni demokrácia fénykora, Kr. e. 44. Caesar halála, az ókori Izrael – Kr. u.</w:t>
            </w:r>
          </w:p>
          <w:p w:rsidR="009A65EC" w:rsidRDefault="008D5060">
            <w:pPr>
              <w:pBdr>
                <w:top w:val="nil"/>
                <w:left w:val="nil"/>
                <w:bottom w:val="nil"/>
                <w:right w:val="nil"/>
                <w:between w:val="nil"/>
              </w:pBdr>
              <w:ind w:left="107" w:right="99"/>
              <w:jc w:val="both"/>
              <w:rPr>
                <w:color w:val="000000"/>
                <w:sz w:val="24"/>
                <w:szCs w:val="24"/>
              </w:rPr>
            </w:pPr>
            <w:r>
              <w:rPr>
                <w:color w:val="000000"/>
                <w:sz w:val="24"/>
                <w:szCs w:val="24"/>
              </w:rPr>
              <w:t>70 Jeruzsálem le- rombolása,</w:t>
            </w:r>
          </w:p>
          <w:p w:rsidR="009A65EC" w:rsidRDefault="008D5060">
            <w:pPr>
              <w:pBdr>
                <w:top w:val="nil"/>
                <w:left w:val="nil"/>
                <w:bottom w:val="nil"/>
                <w:right w:val="nil"/>
                <w:between w:val="nil"/>
              </w:pBdr>
              <w:ind w:left="107" w:right="96"/>
              <w:jc w:val="both"/>
              <w:rPr>
                <w:color w:val="000000"/>
                <w:sz w:val="24"/>
                <w:szCs w:val="24"/>
              </w:rPr>
            </w:pPr>
            <w:r>
              <w:rPr>
                <w:color w:val="000000"/>
                <w:sz w:val="24"/>
                <w:szCs w:val="24"/>
              </w:rPr>
              <w:t>Kr. u. 395 a Római Birodalom kettéosz- tása.</w:t>
            </w:r>
          </w:p>
          <w:p w:rsidR="009A65EC" w:rsidRDefault="009A65EC">
            <w:pPr>
              <w:pBdr>
                <w:top w:val="nil"/>
                <w:left w:val="nil"/>
                <w:bottom w:val="nil"/>
                <w:right w:val="nil"/>
                <w:between w:val="nil"/>
              </w:pBdr>
              <w:spacing w:before="1"/>
              <w:rPr>
                <w:b/>
                <w:bCs/>
                <w:color w:val="000000"/>
                <w:sz w:val="24"/>
                <w:szCs w:val="24"/>
              </w:rPr>
            </w:pPr>
          </w:p>
          <w:p w:rsidR="009A65EC" w:rsidRDefault="008D5060">
            <w:pPr>
              <w:pBdr>
                <w:top w:val="nil"/>
                <w:left w:val="nil"/>
                <w:bottom w:val="nil"/>
                <w:right w:val="nil"/>
                <w:between w:val="nil"/>
              </w:pBdr>
              <w:tabs>
                <w:tab w:val="left" w:pos="1380"/>
                <w:tab w:val="left" w:pos="1648"/>
              </w:tabs>
              <w:spacing w:before="1"/>
              <w:ind w:left="107" w:right="94"/>
              <w:jc w:val="both"/>
              <w:rPr>
                <w:color w:val="000000"/>
                <w:sz w:val="24"/>
                <w:szCs w:val="24"/>
              </w:rPr>
            </w:pPr>
            <w:r>
              <w:rPr>
                <w:i/>
                <w:iCs/>
                <w:color w:val="000000"/>
                <w:sz w:val="24"/>
                <w:szCs w:val="24"/>
              </w:rPr>
              <w:t xml:space="preserve">Topográfia: </w:t>
            </w:r>
            <w:r>
              <w:rPr>
                <w:color w:val="000000"/>
                <w:sz w:val="24"/>
                <w:szCs w:val="24"/>
              </w:rPr>
              <w:t>Mezopo- támia,</w:t>
            </w:r>
            <w:r>
              <w:rPr>
                <w:color w:val="000000"/>
                <w:sz w:val="24"/>
                <w:szCs w:val="24"/>
              </w:rPr>
              <w:tab/>
              <w:t>Babilon, Egyiptom, Nílus, Olümpia, Athén, Ale- xandria,</w:t>
            </w:r>
            <w:r>
              <w:rPr>
                <w:color w:val="000000"/>
                <w:sz w:val="24"/>
                <w:szCs w:val="24"/>
              </w:rPr>
              <w:tab/>
            </w:r>
            <w:r>
              <w:rPr>
                <w:color w:val="000000"/>
                <w:sz w:val="24"/>
                <w:szCs w:val="24"/>
              </w:rPr>
              <w:tab/>
              <w:t>Itália, Róma, Római Biro- dalom, Pannónia, Aquincum, Savaria, Jeruzsálem.</w:t>
            </w:r>
          </w:p>
        </w:tc>
        <w:tc>
          <w:tcPr>
            <w:tcW w:w="2312" w:type="dxa"/>
          </w:tcPr>
          <w:p w:rsidR="009A65EC" w:rsidRDefault="008D5060">
            <w:pPr>
              <w:numPr>
                <w:ilvl w:val="0"/>
                <w:numId w:val="57"/>
              </w:numPr>
              <w:pBdr>
                <w:top w:val="nil"/>
                <w:left w:val="nil"/>
                <w:bottom w:val="nil"/>
                <w:right w:val="nil"/>
                <w:between w:val="nil"/>
              </w:pBdr>
              <w:tabs>
                <w:tab w:val="left" w:pos="446"/>
                <w:tab w:val="left" w:pos="447"/>
                <w:tab w:val="left" w:pos="1009"/>
              </w:tabs>
              <w:spacing w:line="244" w:lineRule="auto"/>
              <w:ind w:hanging="359"/>
              <w:rPr>
                <w:color w:val="000000"/>
                <w:sz w:val="24"/>
                <w:szCs w:val="24"/>
              </w:rPr>
            </w:pPr>
            <w:r>
              <w:rPr>
                <w:color w:val="000000"/>
                <w:sz w:val="24"/>
                <w:szCs w:val="24"/>
              </w:rPr>
              <w:t>A</w:t>
            </w:r>
            <w:r>
              <w:rPr>
                <w:color w:val="000000"/>
                <w:sz w:val="24"/>
                <w:szCs w:val="24"/>
              </w:rPr>
              <w:tab/>
              <w:t>demokrácia</w:t>
            </w:r>
          </w:p>
          <w:p w:rsidR="009A65EC" w:rsidRDefault="008D5060">
            <w:pPr>
              <w:pBdr>
                <w:top w:val="nil"/>
                <w:left w:val="nil"/>
                <w:bottom w:val="nil"/>
                <w:right w:val="nil"/>
                <w:between w:val="nil"/>
              </w:pBdr>
              <w:tabs>
                <w:tab w:val="left" w:pos="1647"/>
              </w:tabs>
              <w:spacing w:before="16" w:line="256" w:lineRule="auto"/>
              <w:ind w:left="446" w:right="94"/>
              <w:rPr>
                <w:color w:val="000000"/>
                <w:sz w:val="24"/>
                <w:szCs w:val="24"/>
              </w:rPr>
            </w:pPr>
            <w:r>
              <w:rPr>
                <w:color w:val="000000"/>
                <w:sz w:val="24"/>
                <w:szCs w:val="24"/>
              </w:rPr>
              <w:t>melletti</w:t>
            </w:r>
            <w:r>
              <w:rPr>
                <w:color w:val="000000"/>
                <w:sz w:val="24"/>
                <w:szCs w:val="24"/>
              </w:rPr>
              <w:tab/>
              <w:t>érvek megfogalma-</w:t>
            </w:r>
          </w:p>
          <w:p w:rsidR="009A65EC" w:rsidRDefault="008D5060">
            <w:pPr>
              <w:pBdr>
                <w:top w:val="nil"/>
                <w:left w:val="nil"/>
                <w:bottom w:val="nil"/>
                <w:right w:val="nil"/>
                <w:between w:val="nil"/>
              </w:pBdr>
              <w:spacing w:line="271" w:lineRule="auto"/>
              <w:ind w:left="446"/>
              <w:rPr>
                <w:color w:val="000000"/>
                <w:sz w:val="24"/>
                <w:szCs w:val="24"/>
              </w:rPr>
            </w:pPr>
            <w:r>
              <w:rPr>
                <w:color w:val="000000"/>
                <w:sz w:val="24"/>
                <w:szCs w:val="24"/>
              </w:rPr>
              <w:t>zása.</w:t>
            </w:r>
          </w:p>
          <w:p w:rsidR="009A65EC" w:rsidRDefault="008D5060">
            <w:pPr>
              <w:numPr>
                <w:ilvl w:val="0"/>
                <w:numId w:val="57"/>
              </w:numPr>
              <w:pBdr>
                <w:top w:val="nil"/>
                <w:left w:val="nil"/>
                <w:bottom w:val="nil"/>
                <w:right w:val="nil"/>
                <w:between w:val="nil"/>
              </w:pBdr>
              <w:tabs>
                <w:tab w:val="left" w:pos="447"/>
              </w:tabs>
              <w:spacing w:before="19" w:line="256" w:lineRule="auto"/>
              <w:ind w:right="95" w:hanging="358"/>
              <w:jc w:val="both"/>
              <w:rPr>
                <w:color w:val="000000"/>
                <w:sz w:val="24"/>
                <w:szCs w:val="24"/>
              </w:rPr>
            </w:pPr>
            <w:r>
              <w:rPr>
                <w:color w:val="000000"/>
                <w:sz w:val="24"/>
                <w:szCs w:val="24"/>
              </w:rPr>
              <w:t>Az athéni demok- rácia összeha- sonlítása a mo- dern demokráci- ával.</w:t>
            </w:r>
          </w:p>
          <w:p w:rsidR="009A65EC" w:rsidRDefault="008D5060">
            <w:pPr>
              <w:numPr>
                <w:ilvl w:val="0"/>
                <w:numId w:val="57"/>
              </w:numPr>
              <w:pBdr>
                <w:top w:val="nil"/>
                <w:left w:val="nil"/>
                <w:bottom w:val="nil"/>
                <w:right w:val="nil"/>
                <w:between w:val="nil"/>
              </w:pBdr>
              <w:tabs>
                <w:tab w:val="left" w:pos="447"/>
              </w:tabs>
              <w:spacing w:line="254" w:lineRule="auto"/>
              <w:ind w:right="94" w:hanging="358"/>
              <w:jc w:val="both"/>
              <w:rPr>
                <w:color w:val="000000"/>
                <w:sz w:val="24"/>
                <w:szCs w:val="24"/>
              </w:rPr>
            </w:pPr>
            <w:r>
              <w:rPr>
                <w:color w:val="000000"/>
                <w:sz w:val="24"/>
                <w:szCs w:val="24"/>
              </w:rPr>
              <w:t>Caesar diktatú- rája előzményei- nek, okainak fel- tárása.</w:t>
            </w:r>
          </w:p>
        </w:tc>
      </w:tr>
    </w:tbl>
    <w:p w:rsidR="009A65EC" w:rsidRDefault="008D5060">
      <w:pPr>
        <w:spacing w:before="87"/>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2"/>
          <w:numId w:val="65"/>
        </w:numPr>
        <w:pBdr>
          <w:top w:val="nil"/>
          <w:left w:val="nil"/>
          <w:bottom w:val="nil"/>
          <w:right w:val="nil"/>
          <w:between w:val="nil"/>
        </w:pBdr>
        <w:tabs>
          <w:tab w:val="left" w:pos="826"/>
          <w:tab w:val="left" w:pos="827"/>
        </w:tabs>
        <w:spacing w:before="2"/>
        <w:ind w:hanging="361"/>
        <w:rPr>
          <w:color w:val="000000"/>
          <w:sz w:val="24"/>
          <w:szCs w:val="24"/>
        </w:rPr>
      </w:pPr>
      <w:r>
        <w:rPr>
          <w:color w:val="000000"/>
          <w:sz w:val="24"/>
          <w:szCs w:val="24"/>
        </w:rPr>
        <w:t>Képek gyűjtése a különböző civilizációk kultúrájának bemutatásához.</w:t>
      </w:r>
    </w:p>
    <w:p w:rsidR="009A65EC" w:rsidRDefault="008D5060">
      <w:pPr>
        <w:numPr>
          <w:ilvl w:val="2"/>
          <w:numId w:val="65"/>
        </w:numPr>
        <w:pBdr>
          <w:top w:val="nil"/>
          <w:left w:val="nil"/>
          <w:bottom w:val="nil"/>
          <w:right w:val="nil"/>
          <w:between w:val="nil"/>
        </w:pBdr>
        <w:tabs>
          <w:tab w:val="left" w:pos="826"/>
          <w:tab w:val="left" w:pos="827"/>
        </w:tabs>
        <w:spacing w:before="41"/>
        <w:ind w:hanging="361"/>
        <w:rPr>
          <w:color w:val="000000"/>
          <w:sz w:val="24"/>
          <w:szCs w:val="24"/>
        </w:rPr>
      </w:pPr>
      <w:r>
        <w:rPr>
          <w:color w:val="000000"/>
          <w:sz w:val="24"/>
          <w:szCs w:val="24"/>
        </w:rPr>
        <w:t>Az ókori görög tudomány kulcsfogalmait bemutató idézetek, képi források gyűjtése.</w:t>
      </w:r>
    </w:p>
    <w:p w:rsidR="009A65EC" w:rsidRDefault="008D5060">
      <w:pPr>
        <w:numPr>
          <w:ilvl w:val="2"/>
          <w:numId w:val="65"/>
        </w:numPr>
        <w:pBdr>
          <w:top w:val="nil"/>
          <w:left w:val="nil"/>
          <w:bottom w:val="nil"/>
          <w:right w:val="nil"/>
          <w:between w:val="nil"/>
        </w:pBdr>
        <w:tabs>
          <w:tab w:val="left" w:pos="826"/>
          <w:tab w:val="left" w:pos="827"/>
        </w:tabs>
        <w:spacing w:before="41"/>
        <w:ind w:hanging="361"/>
        <w:rPr>
          <w:color w:val="000000"/>
          <w:sz w:val="24"/>
          <w:szCs w:val="24"/>
        </w:rPr>
      </w:pPr>
      <w:r>
        <w:rPr>
          <w:color w:val="000000"/>
          <w:sz w:val="24"/>
          <w:szCs w:val="24"/>
        </w:rPr>
        <w:t>Információk gyűjtése pannóniai kulturális emlékekről.</w:t>
      </w:r>
    </w:p>
    <w:p w:rsidR="009A65EC" w:rsidRDefault="008D5060">
      <w:pPr>
        <w:numPr>
          <w:ilvl w:val="2"/>
          <w:numId w:val="65"/>
        </w:numPr>
        <w:pBdr>
          <w:top w:val="nil"/>
          <w:left w:val="nil"/>
          <w:bottom w:val="nil"/>
          <w:right w:val="nil"/>
          <w:between w:val="nil"/>
        </w:pBdr>
        <w:tabs>
          <w:tab w:val="left" w:pos="826"/>
          <w:tab w:val="left" w:pos="827"/>
        </w:tabs>
        <w:spacing w:before="40"/>
        <w:ind w:hanging="361"/>
        <w:rPr>
          <w:color w:val="000000"/>
          <w:sz w:val="24"/>
          <w:szCs w:val="24"/>
        </w:rPr>
      </w:pPr>
      <w:r>
        <w:rPr>
          <w:color w:val="000000"/>
          <w:sz w:val="24"/>
          <w:szCs w:val="24"/>
        </w:rPr>
        <w:t>Ábra készítése az athéni demokrácia működési rendjéről.</w:t>
      </w:r>
    </w:p>
    <w:p w:rsidR="009A65EC" w:rsidRDefault="008D5060">
      <w:pPr>
        <w:numPr>
          <w:ilvl w:val="2"/>
          <w:numId w:val="65"/>
        </w:numPr>
        <w:pBdr>
          <w:top w:val="nil"/>
          <w:left w:val="nil"/>
          <w:bottom w:val="nil"/>
          <w:right w:val="nil"/>
          <w:between w:val="nil"/>
        </w:pBdr>
        <w:tabs>
          <w:tab w:val="left" w:pos="826"/>
          <w:tab w:val="left" w:pos="827"/>
        </w:tabs>
        <w:spacing w:before="41"/>
        <w:ind w:hanging="361"/>
        <w:rPr>
          <w:color w:val="000000"/>
          <w:sz w:val="24"/>
          <w:szCs w:val="24"/>
        </w:rPr>
      </w:pPr>
      <w:r>
        <w:rPr>
          <w:color w:val="000000"/>
          <w:sz w:val="24"/>
          <w:szCs w:val="24"/>
        </w:rPr>
        <w:t>Ókori témájú filmek / filmrészletek elemzése, értelmezése.</w:t>
      </w:r>
    </w:p>
    <w:p w:rsidR="009A65EC" w:rsidRDefault="009A65EC">
      <w:pPr>
        <w:pBdr>
          <w:top w:val="nil"/>
          <w:left w:val="nil"/>
          <w:bottom w:val="nil"/>
          <w:right w:val="nil"/>
          <w:between w:val="nil"/>
        </w:pBdr>
        <w:rPr>
          <w:color w:val="000000"/>
          <w:sz w:val="26"/>
          <w:szCs w:val="26"/>
        </w:rPr>
      </w:pPr>
    </w:p>
    <w:p w:rsidR="009A65EC" w:rsidRDefault="008D5060">
      <w:pPr>
        <w:spacing w:before="222"/>
        <w:ind w:left="118"/>
        <w:rPr>
          <w:b/>
          <w:bCs/>
          <w:sz w:val="28"/>
          <w:szCs w:val="28"/>
        </w:rPr>
      </w:pPr>
      <w:r>
        <w:rPr>
          <w:b/>
          <w:bCs/>
          <w:sz w:val="28"/>
          <w:szCs w:val="28"/>
        </w:rPr>
        <w:t>T</w:t>
      </w:r>
      <w:r>
        <w:rPr>
          <w:b/>
          <w:bCs/>
        </w:rPr>
        <w:t>ÉMAKÖR</w:t>
      </w:r>
      <w:r>
        <w:rPr>
          <w:b/>
          <w:bCs/>
          <w:sz w:val="28"/>
          <w:szCs w:val="28"/>
        </w:rPr>
        <w:t>: Vallások az ókorban</w:t>
      </w:r>
    </w:p>
    <w:p w:rsidR="009A65EC" w:rsidRDefault="008D5060">
      <w:pPr>
        <w:spacing w:before="123"/>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21"/>
        <w:ind w:firstLine="118"/>
      </w:pPr>
      <w:r>
        <w:t>Heti 4 óra és heti 2 óra: 10 - 4 óra</w:t>
      </w:r>
    </w:p>
    <w:p w:rsidR="009A65EC" w:rsidRDefault="009A65EC">
      <w:pPr>
        <w:pBdr>
          <w:top w:val="nil"/>
          <w:left w:val="nil"/>
          <w:bottom w:val="nil"/>
          <w:right w:val="nil"/>
          <w:between w:val="nil"/>
        </w:pBdr>
        <w:rPr>
          <w:b/>
          <w:bCs/>
          <w:color w:val="000000"/>
          <w:sz w:val="26"/>
          <w:szCs w:val="26"/>
        </w:rPr>
      </w:pPr>
    </w:p>
    <w:p w:rsidR="009A65EC" w:rsidRDefault="008D5060">
      <w:pPr>
        <w:spacing w:before="216"/>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8"/>
        <w:rPr>
          <w:b/>
          <w:bCs/>
          <w:color w:val="000000"/>
          <w:sz w:val="12"/>
          <w:szCs w:val="12"/>
        </w:rPr>
      </w:pPr>
    </w:p>
    <w:tbl>
      <w:tblPr>
        <w:tblStyle w:val="affffffffffffff7"/>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7"/>
        <w:gridCol w:w="2216"/>
        <w:gridCol w:w="2410"/>
        <w:gridCol w:w="2312"/>
      </w:tblGrid>
      <w:tr w:rsidR="009A65EC">
        <w:trPr>
          <w:trHeight w:val="270"/>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407" w:type="dxa"/>
          </w:tcPr>
          <w:p w:rsidR="009A65EC" w:rsidRDefault="008D5060">
            <w:pPr>
              <w:pBdr>
                <w:top w:val="nil"/>
                <w:left w:val="nil"/>
                <w:bottom w:val="nil"/>
                <w:right w:val="nil"/>
                <w:between w:val="nil"/>
              </w:pBdr>
              <w:spacing w:line="251" w:lineRule="auto"/>
              <w:ind w:left="107"/>
              <w:rPr>
                <w:b/>
                <w:bCs/>
                <w:color w:val="000000"/>
                <w:sz w:val="24"/>
                <w:szCs w:val="24"/>
              </w:rPr>
            </w:pPr>
            <w:r>
              <w:rPr>
                <w:b/>
                <w:bCs/>
                <w:color w:val="000000"/>
                <w:sz w:val="24"/>
                <w:szCs w:val="24"/>
              </w:rPr>
              <w:t>Témák</w:t>
            </w:r>
          </w:p>
        </w:tc>
        <w:tc>
          <w:tcPr>
            <w:tcW w:w="2216" w:type="dxa"/>
          </w:tcPr>
          <w:p w:rsidR="009A65EC" w:rsidRDefault="008D5060">
            <w:pPr>
              <w:pBdr>
                <w:top w:val="nil"/>
                <w:left w:val="nil"/>
                <w:bottom w:val="nil"/>
                <w:right w:val="nil"/>
                <w:between w:val="nil"/>
              </w:pBdr>
              <w:spacing w:line="251" w:lineRule="auto"/>
              <w:ind w:left="108"/>
              <w:rPr>
                <w:b/>
                <w:bCs/>
                <w:color w:val="000000"/>
                <w:sz w:val="24"/>
                <w:szCs w:val="24"/>
              </w:rPr>
            </w:pPr>
            <w:r>
              <w:rPr>
                <w:b/>
                <w:bCs/>
                <w:color w:val="000000"/>
                <w:sz w:val="24"/>
                <w:szCs w:val="24"/>
              </w:rPr>
              <w:t>Altémák</w:t>
            </w:r>
          </w:p>
        </w:tc>
        <w:tc>
          <w:tcPr>
            <w:tcW w:w="2410" w:type="dxa"/>
          </w:tcPr>
          <w:p w:rsidR="009A65EC" w:rsidRDefault="008D5060">
            <w:pPr>
              <w:pBdr>
                <w:top w:val="nil"/>
                <w:left w:val="nil"/>
                <w:bottom w:val="nil"/>
                <w:right w:val="nil"/>
                <w:between w:val="nil"/>
              </w:pBdr>
              <w:tabs>
                <w:tab w:val="left" w:pos="1360"/>
                <w:tab w:val="left" w:pos="1856"/>
              </w:tabs>
              <w:spacing w:line="251"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12" w:type="dxa"/>
          </w:tcPr>
          <w:p w:rsidR="009A65EC" w:rsidRDefault="008D5060">
            <w:pPr>
              <w:pBdr>
                <w:top w:val="nil"/>
                <w:left w:val="nil"/>
                <w:bottom w:val="nil"/>
                <w:right w:val="nil"/>
                <w:between w:val="nil"/>
              </w:pBdr>
              <w:spacing w:line="251" w:lineRule="auto"/>
              <w:ind w:left="107"/>
              <w:rPr>
                <w:b/>
                <w:bCs/>
                <w:color w:val="000000"/>
                <w:sz w:val="24"/>
                <w:szCs w:val="24"/>
              </w:rPr>
            </w:pPr>
            <w:r>
              <w:rPr>
                <w:b/>
                <w:bCs/>
                <w:color w:val="000000"/>
                <w:sz w:val="24"/>
                <w:szCs w:val="24"/>
              </w:rPr>
              <w:t>Fejlesztési feladatok</w:t>
            </w:r>
          </w:p>
        </w:tc>
      </w:tr>
      <w:tr w:rsidR="009A65EC">
        <w:trPr>
          <w:trHeight w:val="1373"/>
        </w:trPr>
        <w:tc>
          <w:tcPr>
            <w:tcW w:w="2407" w:type="dxa"/>
          </w:tcPr>
          <w:p w:rsidR="009A65EC" w:rsidRDefault="008D5060">
            <w:pPr>
              <w:pBdr>
                <w:top w:val="nil"/>
                <w:left w:val="nil"/>
                <w:bottom w:val="nil"/>
                <w:right w:val="nil"/>
                <w:between w:val="nil"/>
              </w:pBdr>
              <w:spacing w:line="249" w:lineRule="auto"/>
              <w:ind w:left="107"/>
              <w:rPr>
                <w:i/>
                <w:iCs/>
                <w:color w:val="000000"/>
                <w:sz w:val="24"/>
                <w:szCs w:val="24"/>
              </w:rPr>
            </w:pPr>
            <w:r>
              <w:rPr>
                <w:i/>
                <w:iCs/>
                <w:color w:val="000000"/>
                <w:sz w:val="24"/>
                <w:szCs w:val="24"/>
              </w:rPr>
              <w:t>Politeizmus és mono-</w:t>
            </w:r>
          </w:p>
          <w:p w:rsidR="009A65EC" w:rsidRDefault="008D5060">
            <w:pPr>
              <w:pBdr>
                <w:top w:val="nil"/>
                <w:left w:val="nil"/>
                <w:bottom w:val="nil"/>
                <w:right w:val="nil"/>
                <w:between w:val="nil"/>
              </w:pBdr>
              <w:spacing w:before="1"/>
              <w:ind w:left="107"/>
              <w:rPr>
                <w:i/>
                <w:iCs/>
                <w:color w:val="000000"/>
                <w:sz w:val="24"/>
                <w:szCs w:val="24"/>
              </w:rPr>
            </w:pPr>
            <w:r>
              <w:rPr>
                <w:i/>
                <w:iCs/>
                <w:color w:val="000000"/>
                <w:sz w:val="24"/>
                <w:szCs w:val="24"/>
              </w:rPr>
              <w:t>teizmus</w:t>
            </w:r>
          </w:p>
        </w:tc>
        <w:tc>
          <w:tcPr>
            <w:tcW w:w="2216" w:type="dxa"/>
          </w:tcPr>
          <w:p w:rsidR="009A65EC" w:rsidRDefault="008D5060">
            <w:pPr>
              <w:numPr>
                <w:ilvl w:val="0"/>
                <w:numId w:val="56"/>
              </w:numPr>
              <w:pBdr>
                <w:top w:val="nil"/>
                <w:left w:val="nil"/>
                <w:bottom w:val="nil"/>
                <w:right w:val="nil"/>
                <w:between w:val="nil"/>
              </w:pBdr>
              <w:tabs>
                <w:tab w:val="left" w:pos="425"/>
                <w:tab w:val="left" w:pos="426"/>
              </w:tabs>
              <w:spacing w:line="254" w:lineRule="auto"/>
              <w:ind w:hanging="362"/>
              <w:rPr>
                <w:color w:val="000000"/>
                <w:sz w:val="24"/>
                <w:szCs w:val="24"/>
              </w:rPr>
            </w:pPr>
            <w:r>
              <w:rPr>
                <w:color w:val="000000"/>
                <w:sz w:val="24"/>
                <w:szCs w:val="24"/>
              </w:rPr>
              <w:t>A politeizmus</w:t>
            </w:r>
          </w:p>
          <w:p w:rsidR="009A65EC" w:rsidRDefault="008D5060">
            <w:pPr>
              <w:numPr>
                <w:ilvl w:val="0"/>
                <w:numId w:val="56"/>
              </w:numPr>
              <w:pBdr>
                <w:top w:val="nil"/>
                <w:left w:val="nil"/>
                <w:bottom w:val="nil"/>
                <w:right w:val="nil"/>
                <w:between w:val="nil"/>
              </w:pBdr>
              <w:tabs>
                <w:tab w:val="left" w:pos="425"/>
                <w:tab w:val="left" w:pos="426"/>
              </w:tabs>
              <w:spacing w:before="2"/>
              <w:ind w:right="96"/>
              <w:rPr>
                <w:color w:val="000000"/>
                <w:sz w:val="24"/>
                <w:szCs w:val="24"/>
              </w:rPr>
            </w:pPr>
            <w:r>
              <w:rPr>
                <w:color w:val="000000"/>
                <w:sz w:val="24"/>
                <w:szCs w:val="24"/>
              </w:rPr>
              <w:t>Görög és római istenek.</w:t>
            </w:r>
          </w:p>
          <w:p w:rsidR="009A65EC" w:rsidRDefault="008D5060">
            <w:pPr>
              <w:numPr>
                <w:ilvl w:val="0"/>
                <w:numId w:val="56"/>
              </w:numPr>
              <w:pBdr>
                <w:top w:val="nil"/>
                <w:left w:val="nil"/>
                <w:bottom w:val="nil"/>
                <w:right w:val="nil"/>
                <w:between w:val="nil"/>
              </w:pBdr>
              <w:tabs>
                <w:tab w:val="left" w:pos="425"/>
                <w:tab w:val="left" w:pos="426"/>
              </w:tabs>
              <w:ind w:right="99"/>
              <w:rPr>
                <w:color w:val="000000"/>
                <w:sz w:val="24"/>
                <w:szCs w:val="24"/>
              </w:rPr>
            </w:pPr>
            <w:r>
              <w:rPr>
                <w:color w:val="000000"/>
                <w:sz w:val="24"/>
                <w:szCs w:val="24"/>
              </w:rPr>
              <w:t>A zsidó monote- izmus.</w:t>
            </w:r>
          </w:p>
        </w:tc>
        <w:tc>
          <w:tcPr>
            <w:tcW w:w="2410" w:type="dxa"/>
            <w:vMerge w:val="restart"/>
          </w:tcPr>
          <w:p w:rsidR="009A65EC" w:rsidRDefault="008D5060">
            <w:pPr>
              <w:pBdr>
                <w:top w:val="nil"/>
                <w:left w:val="nil"/>
                <w:bottom w:val="nil"/>
                <w:right w:val="nil"/>
                <w:between w:val="nil"/>
              </w:pBdr>
              <w:spacing w:line="249" w:lineRule="auto"/>
              <w:ind w:left="107"/>
              <w:jc w:val="both"/>
              <w:rPr>
                <w:color w:val="000000"/>
                <w:sz w:val="24"/>
                <w:szCs w:val="24"/>
              </w:rPr>
            </w:pPr>
            <w:r>
              <w:rPr>
                <w:i/>
                <w:iCs/>
                <w:color w:val="000000"/>
                <w:sz w:val="24"/>
                <w:szCs w:val="24"/>
              </w:rPr>
              <w:t>Fogalmak</w:t>
            </w:r>
            <w:r>
              <w:rPr>
                <w:color w:val="000000"/>
                <w:sz w:val="24"/>
                <w:szCs w:val="24"/>
              </w:rPr>
              <w:t>:    politeiz-</w:t>
            </w:r>
          </w:p>
          <w:p w:rsidR="009A65EC" w:rsidRDefault="008D5060">
            <w:pPr>
              <w:pBdr>
                <w:top w:val="nil"/>
                <w:left w:val="nil"/>
                <w:bottom w:val="nil"/>
                <w:right w:val="nil"/>
                <w:between w:val="nil"/>
              </w:pBdr>
              <w:spacing w:before="1"/>
              <w:ind w:left="107" w:right="95"/>
              <w:jc w:val="both"/>
              <w:rPr>
                <w:color w:val="000000"/>
                <w:sz w:val="24"/>
                <w:szCs w:val="24"/>
              </w:rPr>
            </w:pPr>
            <w:r>
              <w:rPr>
                <w:color w:val="000000"/>
                <w:sz w:val="24"/>
                <w:szCs w:val="24"/>
              </w:rPr>
              <w:t>mus, monoteizmus, zsidó vallás, Ószövet- ség/Héber Biblia, Tíz- parancsolat, próféta, jeruzsálemi templom, diaszpóra, Messiás, keresztény vallás, ke- resztség és úrva- csora, apostol, misz- szió, Biblia, Újszövet- ség, evangélium, püs- pök, zsinat.</w:t>
            </w:r>
          </w:p>
        </w:tc>
        <w:tc>
          <w:tcPr>
            <w:tcW w:w="2312" w:type="dxa"/>
            <w:vMerge w:val="restart"/>
          </w:tcPr>
          <w:p w:rsidR="009A65EC" w:rsidRDefault="008D5060">
            <w:pPr>
              <w:numPr>
                <w:ilvl w:val="0"/>
                <w:numId w:val="55"/>
              </w:numPr>
              <w:pBdr>
                <w:top w:val="nil"/>
                <w:left w:val="nil"/>
                <w:bottom w:val="nil"/>
                <w:right w:val="nil"/>
                <w:between w:val="nil"/>
              </w:pBdr>
              <w:tabs>
                <w:tab w:val="left" w:pos="420"/>
              </w:tabs>
              <w:spacing w:line="254" w:lineRule="auto"/>
              <w:jc w:val="both"/>
              <w:rPr>
                <w:color w:val="000000"/>
                <w:sz w:val="24"/>
                <w:szCs w:val="24"/>
              </w:rPr>
            </w:pPr>
            <w:r>
              <w:rPr>
                <w:color w:val="000000"/>
                <w:sz w:val="24"/>
                <w:szCs w:val="24"/>
              </w:rPr>
              <w:t>A zsidó és a ke-</w:t>
            </w:r>
          </w:p>
          <w:p w:rsidR="009A65EC" w:rsidRDefault="008D5060">
            <w:pPr>
              <w:pBdr>
                <w:top w:val="nil"/>
                <w:left w:val="nil"/>
                <w:bottom w:val="nil"/>
                <w:right w:val="nil"/>
                <w:between w:val="nil"/>
              </w:pBdr>
              <w:spacing w:before="1"/>
              <w:ind w:left="419" w:right="97"/>
              <w:jc w:val="both"/>
              <w:rPr>
                <w:color w:val="000000"/>
                <w:sz w:val="24"/>
                <w:szCs w:val="24"/>
              </w:rPr>
            </w:pPr>
            <w:r>
              <w:rPr>
                <w:color w:val="000000"/>
                <w:sz w:val="24"/>
                <w:szCs w:val="24"/>
              </w:rPr>
              <w:t>resztény vallások jellemzőinek ösz- szehasonlítása.</w:t>
            </w:r>
          </w:p>
          <w:p w:rsidR="009A65EC" w:rsidRDefault="008D5060">
            <w:pPr>
              <w:numPr>
                <w:ilvl w:val="0"/>
                <w:numId w:val="55"/>
              </w:numPr>
              <w:pBdr>
                <w:top w:val="nil"/>
                <w:left w:val="nil"/>
                <w:bottom w:val="nil"/>
                <w:right w:val="nil"/>
                <w:between w:val="nil"/>
              </w:pBdr>
              <w:tabs>
                <w:tab w:val="left" w:pos="420"/>
              </w:tabs>
              <w:spacing w:before="1"/>
              <w:ind w:right="95"/>
              <w:jc w:val="both"/>
              <w:rPr>
                <w:color w:val="000000"/>
                <w:sz w:val="24"/>
                <w:szCs w:val="24"/>
              </w:rPr>
            </w:pPr>
            <w:r>
              <w:rPr>
                <w:color w:val="000000"/>
                <w:sz w:val="24"/>
                <w:szCs w:val="24"/>
              </w:rPr>
              <w:t>A vallások a min- dennapi életre gyakorolt hatásai- nak megállapí- tása.</w:t>
            </w:r>
          </w:p>
          <w:p w:rsidR="009A65EC" w:rsidRDefault="008D5060">
            <w:pPr>
              <w:numPr>
                <w:ilvl w:val="0"/>
                <w:numId w:val="55"/>
              </w:numPr>
              <w:pBdr>
                <w:top w:val="nil"/>
                <w:left w:val="nil"/>
                <w:bottom w:val="nil"/>
                <w:right w:val="nil"/>
                <w:between w:val="nil"/>
              </w:pBdr>
              <w:tabs>
                <w:tab w:val="left" w:pos="420"/>
              </w:tabs>
              <w:ind w:right="95"/>
              <w:jc w:val="both"/>
              <w:rPr>
                <w:color w:val="000000"/>
                <w:sz w:val="24"/>
                <w:szCs w:val="24"/>
              </w:rPr>
            </w:pPr>
            <w:r>
              <w:rPr>
                <w:color w:val="000000"/>
                <w:sz w:val="24"/>
                <w:szCs w:val="24"/>
              </w:rPr>
              <w:t>A zsidó-keresz- tény hagyomá- nyok európai kul- túrára gyakorolt</w:t>
            </w:r>
          </w:p>
        </w:tc>
      </w:tr>
      <w:tr w:rsidR="009A65EC">
        <w:trPr>
          <w:trHeight w:val="2169"/>
        </w:trPr>
        <w:tc>
          <w:tcPr>
            <w:tcW w:w="2407" w:type="dxa"/>
          </w:tcPr>
          <w:p w:rsidR="009A65EC" w:rsidRDefault="008D5060">
            <w:pPr>
              <w:pBdr>
                <w:top w:val="nil"/>
                <w:left w:val="nil"/>
                <w:bottom w:val="nil"/>
                <w:right w:val="nil"/>
                <w:between w:val="nil"/>
              </w:pBdr>
              <w:spacing w:line="251" w:lineRule="auto"/>
              <w:ind w:left="107"/>
              <w:rPr>
                <w:i/>
                <w:iCs/>
                <w:color w:val="000000"/>
                <w:sz w:val="24"/>
                <w:szCs w:val="24"/>
              </w:rPr>
            </w:pPr>
            <w:r>
              <w:rPr>
                <w:i/>
                <w:iCs/>
                <w:color w:val="000000"/>
                <w:sz w:val="24"/>
                <w:szCs w:val="24"/>
              </w:rPr>
              <w:t>A kereszténység kez-</w:t>
            </w:r>
          </w:p>
          <w:p w:rsidR="009A65EC" w:rsidRDefault="008D5060">
            <w:pPr>
              <w:pBdr>
                <w:top w:val="nil"/>
                <w:left w:val="nil"/>
                <w:bottom w:val="nil"/>
                <w:right w:val="nil"/>
                <w:between w:val="nil"/>
              </w:pBdr>
              <w:spacing w:line="272" w:lineRule="auto"/>
              <w:ind w:left="107"/>
              <w:rPr>
                <w:i/>
                <w:iCs/>
                <w:color w:val="000000"/>
                <w:sz w:val="24"/>
                <w:szCs w:val="24"/>
              </w:rPr>
            </w:pPr>
            <w:r>
              <w:rPr>
                <w:i/>
                <w:iCs/>
                <w:color w:val="000000"/>
                <w:sz w:val="24"/>
                <w:szCs w:val="24"/>
              </w:rPr>
              <w:t>dete</w:t>
            </w:r>
          </w:p>
        </w:tc>
        <w:tc>
          <w:tcPr>
            <w:tcW w:w="2216" w:type="dxa"/>
          </w:tcPr>
          <w:p w:rsidR="009A65EC" w:rsidRDefault="008D5060">
            <w:pPr>
              <w:numPr>
                <w:ilvl w:val="0"/>
                <w:numId w:val="54"/>
              </w:numPr>
              <w:pBdr>
                <w:top w:val="nil"/>
                <w:left w:val="nil"/>
                <w:bottom w:val="nil"/>
                <w:right w:val="nil"/>
                <w:between w:val="nil"/>
              </w:pBdr>
              <w:tabs>
                <w:tab w:val="left" w:pos="426"/>
              </w:tabs>
              <w:spacing w:line="256" w:lineRule="auto"/>
              <w:ind w:hanging="362"/>
              <w:jc w:val="both"/>
              <w:rPr>
                <w:color w:val="000000"/>
                <w:sz w:val="24"/>
                <w:szCs w:val="24"/>
              </w:rPr>
            </w:pPr>
            <w:r>
              <w:rPr>
                <w:color w:val="000000"/>
                <w:sz w:val="24"/>
                <w:szCs w:val="24"/>
              </w:rPr>
              <w:t>Jézus tanításai.</w:t>
            </w:r>
          </w:p>
          <w:p w:rsidR="009A65EC" w:rsidRDefault="008D5060">
            <w:pPr>
              <w:numPr>
                <w:ilvl w:val="0"/>
                <w:numId w:val="54"/>
              </w:numPr>
              <w:pBdr>
                <w:top w:val="nil"/>
                <w:left w:val="nil"/>
                <w:bottom w:val="nil"/>
                <w:right w:val="nil"/>
                <w:between w:val="nil"/>
              </w:pBdr>
              <w:tabs>
                <w:tab w:val="left" w:pos="426"/>
              </w:tabs>
              <w:spacing w:line="276" w:lineRule="auto"/>
              <w:ind w:hanging="362"/>
              <w:jc w:val="both"/>
              <w:rPr>
                <w:color w:val="000000"/>
                <w:sz w:val="24"/>
                <w:szCs w:val="24"/>
              </w:rPr>
            </w:pPr>
            <w:r>
              <w:rPr>
                <w:color w:val="000000"/>
                <w:sz w:val="24"/>
                <w:szCs w:val="24"/>
              </w:rPr>
              <w:t>A páli fordulat.</w:t>
            </w:r>
          </w:p>
          <w:p w:rsidR="009A65EC" w:rsidRDefault="008D5060">
            <w:pPr>
              <w:numPr>
                <w:ilvl w:val="0"/>
                <w:numId w:val="54"/>
              </w:numPr>
              <w:pBdr>
                <w:top w:val="nil"/>
                <w:left w:val="nil"/>
                <w:bottom w:val="nil"/>
                <w:right w:val="nil"/>
                <w:between w:val="nil"/>
              </w:pBdr>
              <w:tabs>
                <w:tab w:val="left" w:pos="426"/>
              </w:tabs>
              <w:ind w:right="95"/>
              <w:jc w:val="both"/>
              <w:rPr>
                <w:color w:val="000000"/>
                <w:sz w:val="24"/>
                <w:szCs w:val="24"/>
              </w:rPr>
            </w:pPr>
            <w:r>
              <w:rPr>
                <w:color w:val="000000"/>
                <w:sz w:val="24"/>
                <w:szCs w:val="24"/>
              </w:rPr>
              <w:t>Keresztényüldö- zések, a keresz- ténység elterje- dése a Római Bi- rodalomban.</w:t>
            </w:r>
          </w:p>
        </w:tc>
        <w:tc>
          <w:tcPr>
            <w:tcW w:w="2410" w:type="dxa"/>
            <w:vMerge/>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9A65EC">
      <w:pPr>
        <w:rPr>
          <w:sz w:val="2"/>
          <w:szCs w:val="2"/>
        </w:rPr>
        <w:sectPr w:rsidR="009A65EC">
          <w:pgSz w:w="11910" w:h="16840"/>
          <w:pgMar w:top="680" w:right="580" w:bottom="1080" w:left="1300" w:header="0" w:footer="805" w:gutter="0"/>
          <w:cols w:space="708"/>
        </w:sectPr>
      </w:pPr>
    </w:p>
    <w:p w:rsidR="009A65EC" w:rsidRDefault="009A65EC">
      <w:pPr>
        <w:pBdr>
          <w:top w:val="nil"/>
          <w:left w:val="nil"/>
          <w:bottom w:val="nil"/>
          <w:right w:val="nil"/>
          <w:between w:val="nil"/>
        </w:pBdr>
        <w:spacing w:line="276" w:lineRule="auto"/>
        <w:rPr>
          <w:sz w:val="2"/>
          <w:szCs w:val="2"/>
        </w:rPr>
      </w:pPr>
    </w:p>
    <w:tbl>
      <w:tblPr>
        <w:tblStyle w:val="affffffffffffff8"/>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7"/>
        <w:gridCol w:w="2216"/>
        <w:gridCol w:w="2410"/>
        <w:gridCol w:w="2312"/>
      </w:tblGrid>
      <w:tr w:rsidR="009A65EC">
        <w:trPr>
          <w:trHeight w:val="5443"/>
        </w:trPr>
        <w:tc>
          <w:tcPr>
            <w:tcW w:w="2407" w:type="dxa"/>
          </w:tcPr>
          <w:p w:rsidR="009A65EC" w:rsidRDefault="009A65EC">
            <w:pPr>
              <w:pBdr>
                <w:top w:val="nil"/>
                <w:left w:val="nil"/>
                <w:bottom w:val="nil"/>
                <w:right w:val="nil"/>
                <w:between w:val="nil"/>
              </w:pBdr>
              <w:rPr>
                <w:color w:val="000000"/>
              </w:rPr>
            </w:pPr>
          </w:p>
        </w:tc>
        <w:tc>
          <w:tcPr>
            <w:tcW w:w="2216" w:type="dxa"/>
          </w:tcPr>
          <w:p w:rsidR="009A65EC" w:rsidRDefault="008D5060">
            <w:pPr>
              <w:pBdr>
                <w:top w:val="nil"/>
                <w:left w:val="nil"/>
                <w:bottom w:val="nil"/>
                <w:right w:val="nil"/>
                <w:between w:val="nil"/>
              </w:pBdr>
              <w:tabs>
                <w:tab w:val="left" w:pos="425"/>
                <w:tab w:val="left" w:pos="825"/>
              </w:tabs>
              <w:spacing w:line="246" w:lineRule="auto"/>
              <w:ind w:left="64"/>
              <w:rPr>
                <w:color w:val="000000"/>
                <w:sz w:val="24"/>
                <w:szCs w:val="24"/>
              </w:rPr>
            </w:pPr>
            <w:r>
              <w:rPr>
                <w:color w:val="333333"/>
                <w:sz w:val="24"/>
                <w:szCs w:val="24"/>
              </w:rPr>
              <w:t>–</w:t>
            </w:r>
            <w:r>
              <w:rPr>
                <w:color w:val="333333"/>
                <w:sz w:val="24"/>
                <w:szCs w:val="24"/>
              </w:rPr>
              <w:tab/>
            </w:r>
            <w:r>
              <w:rPr>
                <w:color w:val="000000"/>
                <w:sz w:val="24"/>
                <w:szCs w:val="24"/>
              </w:rPr>
              <w:t>A</w:t>
            </w:r>
            <w:r>
              <w:rPr>
                <w:color w:val="000000"/>
                <w:sz w:val="24"/>
                <w:szCs w:val="24"/>
              </w:rPr>
              <w:tab/>
              <w:t>Szenthárom-</w:t>
            </w:r>
          </w:p>
          <w:p w:rsidR="009A65EC" w:rsidRDefault="008D5060">
            <w:pPr>
              <w:pBdr>
                <w:top w:val="nil"/>
                <w:left w:val="nil"/>
                <w:bottom w:val="nil"/>
                <w:right w:val="nil"/>
                <w:between w:val="nil"/>
              </w:pBdr>
              <w:spacing w:line="272" w:lineRule="auto"/>
              <w:ind w:left="425"/>
              <w:rPr>
                <w:color w:val="000000"/>
                <w:sz w:val="24"/>
                <w:szCs w:val="24"/>
              </w:rPr>
            </w:pPr>
            <w:r>
              <w:rPr>
                <w:color w:val="000000"/>
                <w:sz w:val="24"/>
                <w:szCs w:val="24"/>
              </w:rPr>
              <w:t>ság-tan.</w:t>
            </w:r>
          </w:p>
        </w:tc>
        <w:tc>
          <w:tcPr>
            <w:tcW w:w="2410" w:type="dxa"/>
          </w:tcPr>
          <w:p w:rsidR="009A65EC" w:rsidRDefault="009A65EC">
            <w:pPr>
              <w:pBdr>
                <w:top w:val="nil"/>
                <w:left w:val="nil"/>
                <w:bottom w:val="nil"/>
                <w:right w:val="nil"/>
                <w:between w:val="nil"/>
              </w:pBdr>
              <w:spacing w:before="2"/>
              <w:rPr>
                <w:b/>
                <w:bCs/>
                <w:color w:val="000000"/>
                <w:sz w:val="21"/>
                <w:szCs w:val="21"/>
              </w:rPr>
            </w:pPr>
          </w:p>
          <w:p w:rsidR="009A65EC" w:rsidRDefault="008D5060">
            <w:pPr>
              <w:pBdr>
                <w:top w:val="nil"/>
                <w:left w:val="nil"/>
                <w:bottom w:val="nil"/>
                <w:right w:val="nil"/>
                <w:between w:val="nil"/>
              </w:pBdr>
              <w:tabs>
                <w:tab w:val="left" w:pos="1585"/>
              </w:tabs>
              <w:ind w:left="107" w:right="100"/>
              <w:jc w:val="both"/>
              <w:rPr>
                <w:color w:val="000000"/>
                <w:sz w:val="24"/>
                <w:szCs w:val="24"/>
              </w:rPr>
            </w:pPr>
            <w:r>
              <w:rPr>
                <w:i/>
                <w:iCs/>
                <w:color w:val="000000"/>
                <w:sz w:val="24"/>
                <w:szCs w:val="24"/>
              </w:rPr>
              <w:t>Személyek</w:t>
            </w:r>
            <w:r>
              <w:rPr>
                <w:color w:val="000000"/>
                <w:sz w:val="24"/>
                <w:szCs w:val="24"/>
              </w:rPr>
              <w:t>: Kheopsz, Zeusz,</w:t>
            </w:r>
            <w:r>
              <w:rPr>
                <w:color w:val="000000"/>
                <w:sz w:val="24"/>
                <w:szCs w:val="24"/>
              </w:rPr>
              <w:tab/>
              <w:t>Pallasz</w:t>
            </w:r>
          </w:p>
          <w:p w:rsidR="009A65EC" w:rsidRDefault="008D5060">
            <w:pPr>
              <w:pBdr>
                <w:top w:val="nil"/>
                <w:left w:val="nil"/>
                <w:bottom w:val="nil"/>
                <w:right w:val="nil"/>
                <w:between w:val="nil"/>
              </w:pBdr>
              <w:spacing w:before="1"/>
              <w:ind w:left="107" w:right="96"/>
              <w:jc w:val="both"/>
              <w:rPr>
                <w:color w:val="000000"/>
                <w:sz w:val="24"/>
                <w:szCs w:val="24"/>
              </w:rPr>
            </w:pPr>
            <w:r>
              <w:rPr>
                <w:color w:val="000000"/>
                <w:sz w:val="24"/>
                <w:szCs w:val="24"/>
              </w:rPr>
              <w:t>Athéné, Ábrahám, Mózes, Jézus, Szent Péter és Szent Pál apostolok, Constanti- nus</w:t>
            </w:r>
          </w:p>
          <w:p w:rsidR="009A65EC" w:rsidRDefault="009A65EC">
            <w:pPr>
              <w:pBdr>
                <w:top w:val="nil"/>
                <w:left w:val="nil"/>
                <w:bottom w:val="nil"/>
                <w:right w:val="nil"/>
                <w:between w:val="nil"/>
              </w:pBdr>
              <w:spacing w:before="11"/>
              <w:rPr>
                <w:b/>
                <w:bCs/>
                <w:color w:val="000000"/>
                <w:sz w:val="23"/>
                <w:szCs w:val="23"/>
              </w:rPr>
            </w:pPr>
          </w:p>
          <w:p w:rsidR="009A65EC" w:rsidRDefault="008D5060">
            <w:pPr>
              <w:pBdr>
                <w:top w:val="nil"/>
                <w:left w:val="nil"/>
                <w:bottom w:val="nil"/>
                <w:right w:val="nil"/>
                <w:between w:val="nil"/>
              </w:pBdr>
              <w:ind w:left="107" w:right="98"/>
              <w:jc w:val="both"/>
              <w:rPr>
                <w:color w:val="000000"/>
                <w:sz w:val="24"/>
                <w:szCs w:val="24"/>
              </w:rPr>
            </w:pPr>
            <w:r>
              <w:rPr>
                <w:i/>
                <w:iCs/>
                <w:color w:val="000000"/>
                <w:sz w:val="24"/>
                <w:szCs w:val="24"/>
              </w:rPr>
              <w:t xml:space="preserve">Kronológia: </w:t>
            </w:r>
            <w:r>
              <w:rPr>
                <w:color w:val="000000"/>
                <w:sz w:val="24"/>
                <w:szCs w:val="24"/>
              </w:rPr>
              <w:t>a keresz- tény időszámítás kez- dete (Kr. e. és Kr. u.), 313 a milánói rende- let, 325 a niceai zsi- nat.</w:t>
            </w:r>
          </w:p>
          <w:p w:rsidR="009A65EC" w:rsidRDefault="009A65EC">
            <w:pPr>
              <w:pBdr>
                <w:top w:val="nil"/>
                <w:left w:val="nil"/>
                <w:bottom w:val="nil"/>
                <w:right w:val="nil"/>
                <w:between w:val="nil"/>
              </w:pBdr>
              <w:spacing w:before="1"/>
              <w:rPr>
                <w:b/>
                <w:bCs/>
                <w:color w:val="000000"/>
                <w:sz w:val="24"/>
                <w:szCs w:val="24"/>
              </w:rPr>
            </w:pPr>
          </w:p>
          <w:p w:rsidR="009A65EC" w:rsidRDefault="008D5060">
            <w:pPr>
              <w:pBdr>
                <w:top w:val="nil"/>
                <w:left w:val="nil"/>
                <w:bottom w:val="nil"/>
                <w:right w:val="nil"/>
                <w:between w:val="nil"/>
              </w:pBdr>
              <w:ind w:left="107" w:right="96"/>
              <w:jc w:val="both"/>
              <w:rPr>
                <w:color w:val="000000"/>
                <w:sz w:val="24"/>
                <w:szCs w:val="24"/>
              </w:rPr>
            </w:pPr>
            <w:r>
              <w:rPr>
                <w:i/>
                <w:iCs/>
                <w:color w:val="000000"/>
                <w:sz w:val="24"/>
                <w:szCs w:val="24"/>
              </w:rPr>
              <w:t>Topográfia</w:t>
            </w:r>
            <w:r>
              <w:rPr>
                <w:color w:val="000000"/>
                <w:sz w:val="24"/>
                <w:szCs w:val="24"/>
              </w:rPr>
              <w:t>: Jeruzsá- lem, Kánaán, Júdea, Izrael, Palesztina, Betlehem.</w:t>
            </w:r>
          </w:p>
        </w:tc>
        <w:tc>
          <w:tcPr>
            <w:tcW w:w="2312" w:type="dxa"/>
          </w:tcPr>
          <w:p w:rsidR="009A65EC" w:rsidRDefault="008D5060">
            <w:pPr>
              <w:pBdr>
                <w:top w:val="nil"/>
                <w:left w:val="nil"/>
                <w:bottom w:val="nil"/>
                <w:right w:val="nil"/>
                <w:between w:val="nil"/>
              </w:pBdr>
              <w:spacing w:line="241" w:lineRule="auto"/>
              <w:ind w:left="419"/>
              <w:rPr>
                <w:color w:val="000000"/>
                <w:sz w:val="24"/>
                <w:szCs w:val="24"/>
              </w:rPr>
            </w:pPr>
            <w:r>
              <w:rPr>
                <w:color w:val="000000"/>
                <w:sz w:val="24"/>
                <w:szCs w:val="24"/>
              </w:rPr>
              <w:t>hatásának bemu-</w:t>
            </w:r>
          </w:p>
          <w:p w:rsidR="009A65EC" w:rsidRDefault="008D5060">
            <w:pPr>
              <w:pBdr>
                <w:top w:val="nil"/>
                <w:left w:val="nil"/>
                <w:bottom w:val="nil"/>
                <w:right w:val="nil"/>
                <w:between w:val="nil"/>
              </w:pBdr>
              <w:spacing w:line="272" w:lineRule="auto"/>
              <w:ind w:left="419"/>
              <w:rPr>
                <w:color w:val="000000"/>
                <w:sz w:val="24"/>
                <w:szCs w:val="24"/>
              </w:rPr>
            </w:pPr>
            <w:r>
              <w:rPr>
                <w:color w:val="000000"/>
                <w:sz w:val="24"/>
                <w:szCs w:val="24"/>
              </w:rPr>
              <w:t>tatása.</w:t>
            </w:r>
          </w:p>
          <w:p w:rsidR="009A65EC" w:rsidRDefault="008D5060">
            <w:pPr>
              <w:numPr>
                <w:ilvl w:val="0"/>
                <w:numId w:val="53"/>
              </w:numPr>
              <w:pBdr>
                <w:top w:val="nil"/>
                <w:left w:val="nil"/>
                <w:bottom w:val="nil"/>
                <w:right w:val="nil"/>
                <w:between w:val="nil"/>
              </w:pBdr>
              <w:tabs>
                <w:tab w:val="left" w:pos="420"/>
              </w:tabs>
              <w:ind w:right="93"/>
              <w:jc w:val="both"/>
              <w:rPr>
                <w:color w:val="000000"/>
                <w:sz w:val="24"/>
                <w:szCs w:val="24"/>
              </w:rPr>
            </w:pPr>
            <w:r>
              <w:rPr>
                <w:color w:val="000000"/>
                <w:sz w:val="24"/>
                <w:szCs w:val="24"/>
              </w:rPr>
              <w:t>Bibliai történetek, személyek felidé- zése.</w:t>
            </w:r>
          </w:p>
          <w:p w:rsidR="009A65EC" w:rsidRDefault="008D5060">
            <w:pPr>
              <w:numPr>
                <w:ilvl w:val="0"/>
                <w:numId w:val="53"/>
              </w:numPr>
              <w:pBdr>
                <w:top w:val="nil"/>
                <w:left w:val="nil"/>
                <w:bottom w:val="nil"/>
                <w:right w:val="nil"/>
                <w:between w:val="nil"/>
              </w:pBdr>
              <w:tabs>
                <w:tab w:val="left" w:pos="420"/>
              </w:tabs>
              <w:ind w:right="97"/>
              <w:jc w:val="both"/>
              <w:rPr>
                <w:color w:val="000000"/>
                <w:sz w:val="24"/>
                <w:szCs w:val="24"/>
              </w:rPr>
            </w:pPr>
            <w:r>
              <w:rPr>
                <w:color w:val="000000"/>
                <w:sz w:val="24"/>
                <w:szCs w:val="24"/>
              </w:rPr>
              <w:t>A kereszténység terjedésének vé- gigkövetése tér- képen.</w:t>
            </w:r>
          </w:p>
          <w:p w:rsidR="009A65EC" w:rsidRDefault="008D5060">
            <w:pPr>
              <w:numPr>
                <w:ilvl w:val="0"/>
                <w:numId w:val="53"/>
              </w:numPr>
              <w:pBdr>
                <w:top w:val="nil"/>
                <w:left w:val="nil"/>
                <w:bottom w:val="nil"/>
                <w:right w:val="nil"/>
                <w:between w:val="nil"/>
              </w:pBdr>
              <w:tabs>
                <w:tab w:val="left" w:pos="420"/>
              </w:tabs>
              <w:ind w:right="96"/>
              <w:jc w:val="both"/>
              <w:rPr>
                <w:color w:val="000000"/>
                <w:sz w:val="24"/>
                <w:szCs w:val="24"/>
              </w:rPr>
            </w:pPr>
            <w:r>
              <w:rPr>
                <w:color w:val="000000"/>
                <w:sz w:val="24"/>
                <w:szCs w:val="24"/>
              </w:rPr>
              <w:t>Jézus életével és a kereszténység terjedésével kap- csolatos filmek értelmezése.</w:t>
            </w:r>
          </w:p>
          <w:p w:rsidR="009A65EC" w:rsidRDefault="008D5060">
            <w:pPr>
              <w:numPr>
                <w:ilvl w:val="0"/>
                <w:numId w:val="53"/>
              </w:numPr>
              <w:pBdr>
                <w:top w:val="nil"/>
                <w:left w:val="nil"/>
                <w:bottom w:val="nil"/>
                <w:right w:val="nil"/>
                <w:between w:val="nil"/>
              </w:pBdr>
              <w:tabs>
                <w:tab w:val="left" w:pos="420"/>
              </w:tabs>
              <w:spacing w:before="1"/>
              <w:ind w:right="94"/>
              <w:jc w:val="both"/>
              <w:rPr>
                <w:color w:val="000000"/>
                <w:sz w:val="24"/>
                <w:szCs w:val="24"/>
              </w:rPr>
            </w:pPr>
            <w:r>
              <w:rPr>
                <w:color w:val="000000"/>
                <w:sz w:val="24"/>
                <w:szCs w:val="24"/>
              </w:rPr>
              <w:t>Képzőművészeti, irodalmi és zenei alkotások gyűj- tése és elemzése bibliai témákról.</w:t>
            </w:r>
          </w:p>
        </w:tc>
      </w:tr>
    </w:tbl>
    <w:p w:rsidR="009A65EC" w:rsidRDefault="008D5060">
      <w:pPr>
        <w:spacing w:before="87"/>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2"/>
          <w:numId w:val="65"/>
        </w:numPr>
        <w:pBdr>
          <w:top w:val="nil"/>
          <w:left w:val="nil"/>
          <w:bottom w:val="nil"/>
          <w:right w:val="nil"/>
          <w:between w:val="nil"/>
        </w:pBdr>
        <w:tabs>
          <w:tab w:val="left" w:pos="826"/>
          <w:tab w:val="left" w:pos="827"/>
        </w:tabs>
        <w:spacing w:before="3"/>
        <w:ind w:hanging="361"/>
        <w:rPr>
          <w:color w:val="000000"/>
          <w:sz w:val="24"/>
          <w:szCs w:val="24"/>
        </w:rPr>
      </w:pPr>
      <w:r>
        <w:rPr>
          <w:color w:val="000000"/>
          <w:sz w:val="24"/>
          <w:szCs w:val="24"/>
        </w:rPr>
        <w:t>Képek, ábrázolások gyűjtése a különböző tanult vallások jellegzetes építményeiről.</w:t>
      </w:r>
    </w:p>
    <w:p w:rsidR="009A65EC" w:rsidRDefault="008D5060">
      <w:pPr>
        <w:numPr>
          <w:ilvl w:val="2"/>
          <w:numId w:val="65"/>
        </w:numPr>
        <w:pBdr>
          <w:top w:val="nil"/>
          <w:left w:val="nil"/>
          <w:bottom w:val="nil"/>
          <w:right w:val="nil"/>
          <w:between w:val="nil"/>
        </w:pBdr>
        <w:tabs>
          <w:tab w:val="left" w:pos="826"/>
          <w:tab w:val="left" w:pos="827"/>
        </w:tabs>
        <w:spacing w:before="40" w:line="273" w:lineRule="auto"/>
        <w:ind w:right="546"/>
        <w:rPr>
          <w:color w:val="000000"/>
          <w:sz w:val="24"/>
          <w:szCs w:val="24"/>
        </w:rPr>
      </w:pPr>
      <w:r>
        <w:rPr>
          <w:color w:val="000000"/>
          <w:sz w:val="24"/>
          <w:szCs w:val="24"/>
        </w:rPr>
        <w:t>Képzőművészeti, irodalmi és zenei alkotások gyűjtése és elemzése antik mitológiai té- mákról.</w:t>
      </w:r>
    </w:p>
    <w:p w:rsidR="009A65EC" w:rsidRDefault="008D5060">
      <w:pPr>
        <w:numPr>
          <w:ilvl w:val="2"/>
          <w:numId w:val="65"/>
        </w:numPr>
        <w:pBdr>
          <w:top w:val="nil"/>
          <w:left w:val="nil"/>
          <w:bottom w:val="nil"/>
          <w:right w:val="nil"/>
          <w:between w:val="nil"/>
        </w:pBdr>
        <w:tabs>
          <w:tab w:val="left" w:pos="826"/>
          <w:tab w:val="left" w:pos="827"/>
        </w:tabs>
        <w:spacing w:before="4"/>
        <w:ind w:hanging="361"/>
        <w:rPr>
          <w:color w:val="000000"/>
          <w:sz w:val="24"/>
          <w:szCs w:val="24"/>
        </w:rPr>
      </w:pPr>
      <w:r>
        <w:rPr>
          <w:color w:val="000000"/>
          <w:sz w:val="24"/>
          <w:szCs w:val="24"/>
        </w:rPr>
        <w:t>Az Ószövetség történelmi szereplőinek, helyszíneinek azonosítása.</w:t>
      </w:r>
    </w:p>
    <w:p w:rsidR="009A65EC" w:rsidRDefault="008D5060">
      <w:pPr>
        <w:numPr>
          <w:ilvl w:val="2"/>
          <w:numId w:val="65"/>
        </w:numPr>
        <w:pBdr>
          <w:top w:val="nil"/>
          <w:left w:val="nil"/>
          <w:bottom w:val="nil"/>
          <w:right w:val="nil"/>
          <w:between w:val="nil"/>
        </w:pBdr>
        <w:tabs>
          <w:tab w:val="left" w:pos="826"/>
          <w:tab w:val="left" w:pos="827"/>
        </w:tabs>
        <w:spacing w:before="40"/>
        <w:ind w:hanging="361"/>
        <w:rPr>
          <w:color w:val="000000"/>
          <w:sz w:val="24"/>
          <w:szCs w:val="24"/>
        </w:rPr>
      </w:pPr>
      <w:r>
        <w:rPr>
          <w:color w:val="000000"/>
          <w:sz w:val="24"/>
          <w:szCs w:val="24"/>
        </w:rPr>
        <w:t>Jézus életével és a kereszténység terjedésével kapcsolatos filmek/ filmrészletek.</w:t>
      </w:r>
    </w:p>
    <w:p w:rsidR="009A65EC" w:rsidRDefault="008D5060">
      <w:pPr>
        <w:numPr>
          <w:ilvl w:val="2"/>
          <w:numId w:val="65"/>
        </w:numPr>
        <w:pBdr>
          <w:top w:val="nil"/>
          <w:left w:val="nil"/>
          <w:bottom w:val="nil"/>
          <w:right w:val="nil"/>
          <w:between w:val="nil"/>
        </w:pBdr>
        <w:tabs>
          <w:tab w:val="left" w:pos="826"/>
          <w:tab w:val="left" w:pos="827"/>
        </w:tabs>
        <w:spacing w:before="43"/>
        <w:ind w:hanging="356"/>
        <w:rPr>
          <w:color w:val="000000"/>
          <w:sz w:val="24"/>
          <w:szCs w:val="24"/>
        </w:rPr>
      </w:pPr>
      <w:r>
        <w:rPr>
          <w:color w:val="000000"/>
          <w:sz w:val="24"/>
          <w:szCs w:val="24"/>
        </w:rPr>
        <w:t>Képzőművészeti, irodalmi és zenei alkotások gyűjtése és elemzése bibliai témákról.</w:t>
      </w:r>
    </w:p>
    <w:p w:rsidR="009A65EC" w:rsidRDefault="008D5060">
      <w:pPr>
        <w:spacing w:before="84"/>
        <w:ind w:left="118"/>
        <w:rPr>
          <w:b/>
          <w:bCs/>
          <w:sz w:val="28"/>
          <w:szCs w:val="28"/>
        </w:rPr>
      </w:pPr>
      <w:r>
        <w:rPr>
          <w:b/>
          <w:bCs/>
          <w:sz w:val="28"/>
          <w:szCs w:val="28"/>
        </w:rPr>
        <w:t>T</w:t>
      </w:r>
      <w:r>
        <w:rPr>
          <w:b/>
          <w:bCs/>
        </w:rPr>
        <w:t>ÉMAKÖR</w:t>
      </w:r>
      <w:r>
        <w:rPr>
          <w:b/>
          <w:bCs/>
          <w:sz w:val="28"/>
          <w:szCs w:val="28"/>
        </w:rPr>
        <w:t>: Hódító birodalmak</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6 - 4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9"/>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9"/>
        <w:gridCol w:w="2410"/>
        <w:gridCol w:w="2314"/>
        <w:gridCol w:w="2312"/>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309"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Témák</w:t>
            </w:r>
          </w:p>
        </w:tc>
        <w:tc>
          <w:tcPr>
            <w:tcW w:w="2410"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Altémák</w:t>
            </w:r>
          </w:p>
        </w:tc>
        <w:tc>
          <w:tcPr>
            <w:tcW w:w="2314" w:type="dxa"/>
          </w:tcPr>
          <w:p w:rsidR="009A65EC" w:rsidRDefault="008D5060">
            <w:pPr>
              <w:pBdr>
                <w:top w:val="nil"/>
                <w:left w:val="nil"/>
                <w:bottom w:val="nil"/>
                <w:right w:val="nil"/>
                <w:between w:val="nil"/>
              </w:pBdr>
              <w:tabs>
                <w:tab w:val="left" w:pos="1312"/>
                <w:tab w:val="left" w:pos="1760"/>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Fejlesztési feladatok</w:t>
            </w:r>
          </w:p>
        </w:tc>
      </w:tr>
      <w:tr w:rsidR="009A65EC">
        <w:trPr>
          <w:trHeight w:val="1643"/>
        </w:trPr>
        <w:tc>
          <w:tcPr>
            <w:tcW w:w="2309" w:type="dxa"/>
          </w:tcPr>
          <w:p w:rsidR="009A65EC" w:rsidRDefault="008D5060">
            <w:pPr>
              <w:pBdr>
                <w:top w:val="nil"/>
                <w:left w:val="nil"/>
                <w:bottom w:val="nil"/>
                <w:right w:val="nil"/>
                <w:between w:val="nil"/>
              </w:pBdr>
              <w:spacing w:line="248" w:lineRule="auto"/>
              <w:ind w:left="107"/>
              <w:rPr>
                <w:i/>
                <w:iCs/>
                <w:color w:val="000000"/>
                <w:sz w:val="24"/>
                <w:szCs w:val="24"/>
              </w:rPr>
            </w:pPr>
            <w:r>
              <w:rPr>
                <w:i/>
                <w:iCs/>
                <w:color w:val="000000"/>
                <w:sz w:val="24"/>
                <w:szCs w:val="24"/>
              </w:rPr>
              <w:t>Egy eurázsiai biroda-</w:t>
            </w:r>
          </w:p>
          <w:p w:rsidR="009A65EC" w:rsidRDefault="008D5060">
            <w:pPr>
              <w:pBdr>
                <w:top w:val="nil"/>
                <w:left w:val="nil"/>
                <w:bottom w:val="nil"/>
                <w:right w:val="nil"/>
                <w:between w:val="nil"/>
              </w:pBdr>
              <w:spacing w:line="272" w:lineRule="auto"/>
              <w:ind w:left="107"/>
              <w:rPr>
                <w:i/>
                <w:iCs/>
                <w:color w:val="000000"/>
                <w:sz w:val="24"/>
                <w:szCs w:val="24"/>
              </w:rPr>
            </w:pPr>
            <w:r>
              <w:rPr>
                <w:i/>
                <w:iCs/>
                <w:color w:val="000000"/>
                <w:sz w:val="24"/>
                <w:szCs w:val="24"/>
              </w:rPr>
              <w:t>lom: a hunok</w:t>
            </w:r>
          </w:p>
        </w:tc>
        <w:tc>
          <w:tcPr>
            <w:tcW w:w="2410" w:type="dxa"/>
          </w:tcPr>
          <w:p w:rsidR="009A65EC" w:rsidRDefault="008D5060">
            <w:pPr>
              <w:numPr>
                <w:ilvl w:val="0"/>
                <w:numId w:val="52"/>
              </w:numPr>
              <w:pBdr>
                <w:top w:val="nil"/>
                <w:left w:val="nil"/>
                <w:bottom w:val="nil"/>
                <w:right w:val="nil"/>
                <w:between w:val="nil"/>
              </w:pBdr>
              <w:tabs>
                <w:tab w:val="left" w:pos="424"/>
                <w:tab w:val="left" w:pos="425"/>
              </w:tabs>
              <w:spacing w:line="253" w:lineRule="auto"/>
              <w:rPr>
                <w:color w:val="000000"/>
                <w:sz w:val="24"/>
                <w:szCs w:val="24"/>
              </w:rPr>
            </w:pPr>
            <w:r>
              <w:rPr>
                <w:color w:val="000000"/>
                <w:sz w:val="24"/>
                <w:szCs w:val="24"/>
              </w:rPr>
              <w:t>A nomád életmód,</w:t>
            </w:r>
          </w:p>
          <w:p w:rsidR="009A65EC" w:rsidRDefault="008D5060">
            <w:pPr>
              <w:pBdr>
                <w:top w:val="nil"/>
                <w:left w:val="nil"/>
                <w:bottom w:val="nil"/>
                <w:right w:val="nil"/>
                <w:between w:val="nil"/>
              </w:pBdr>
              <w:ind w:left="424"/>
              <w:rPr>
                <w:color w:val="000000"/>
                <w:sz w:val="24"/>
                <w:szCs w:val="24"/>
              </w:rPr>
            </w:pPr>
            <w:r>
              <w:rPr>
                <w:color w:val="000000"/>
                <w:sz w:val="24"/>
                <w:szCs w:val="24"/>
              </w:rPr>
              <w:t>harcmodor és ál- lamszervezés.</w:t>
            </w:r>
          </w:p>
          <w:p w:rsidR="009A65EC" w:rsidRDefault="008D5060">
            <w:pPr>
              <w:numPr>
                <w:ilvl w:val="0"/>
                <w:numId w:val="52"/>
              </w:numPr>
              <w:pBdr>
                <w:top w:val="nil"/>
                <w:left w:val="nil"/>
                <w:bottom w:val="nil"/>
                <w:right w:val="nil"/>
                <w:between w:val="nil"/>
              </w:pBdr>
              <w:tabs>
                <w:tab w:val="left" w:pos="424"/>
                <w:tab w:val="left" w:pos="425"/>
              </w:tabs>
              <w:spacing w:before="1" w:line="276" w:lineRule="auto"/>
              <w:rPr>
                <w:color w:val="000000"/>
                <w:sz w:val="24"/>
                <w:szCs w:val="24"/>
              </w:rPr>
            </w:pPr>
            <w:r>
              <w:rPr>
                <w:color w:val="000000"/>
                <w:sz w:val="24"/>
                <w:szCs w:val="24"/>
              </w:rPr>
              <w:t>A népvándorlás.</w:t>
            </w:r>
          </w:p>
          <w:p w:rsidR="009A65EC" w:rsidRDefault="008D5060">
            <w:pPr>
              <w:numPr>
                <w:ilvl w:val="0"/>
                <w:numId w:val="52"/>
              </w:numPr>
              <w:pBdr>
                <w:top w:val="nil"/>
                <w:left w:val="nil"/>
                <w:bottom w:val="nil"/>
                <w:right w:val="nil"/>
                <w:between w:val="nil"/>
              </w:pBdr>
              <w:tabs>
                <w:tab w:val="left" w:pos="424"/>
                <w:tab w:val="left" w:pos="425"/>
              </w:tabs>
              <w:ind w:right="98"/>
              <w:rPr>
                <w:color w:val="000000"/>
                <w:sz w:val="24"/>
                <w:szCs w:val="24"/>
              </w:rPr>
            </w:pPr>
            <w:r>
              <w:rPr>
                <w:color w:val="000000"/>
                <w:sz w:val="24"/>
                <w:szCs w:val="24"/>
              </w:rPr>
              <w:t>Róma örökösei Eu- rópa térképén.</w:t>
            </w:r>
          </w:p>
        </w:tc>
        <w:tc>
          <w:tcPr>
            <w:tcW w:w="2314" w:type="dxa"/>
            <w:vMerge w:val="restart"/>
            <w:tcBorders>
              <w:bottom w:val="nil"/>
            </w:tcBorders>
          </w:tcPr>
          <w:p w:rsidR="009A65EC" w:rsidRDefault="008D5060">
            <w:pPr>
              <w:pBdr>
                <w:top w:val="nil"/>
                <w:left w:val="nil"/>
                <w:bottom w:val="nil"/>
                <w:right w:val="nil"/>
                <w:between w:val="nil"/>
              </w:pBdr>
              <w:spacing w:line="248" w:lineRule="auto"/>
              <w:ind w:left="107"/>
              <w:jc w:val="both"/>
              <w:rPr>
                <w:color w:val="000000"/>
                <w:sz w:val="24"/>
                <w:szCs w:val="24"/>
              </w:rPr>
            </w:pPr>
            <w:r>
              <w:rPr>
                <w:i/>
                <w:iCs/>
                <w:color w:val="000000"/>
                <w:sz w:val="24"/>
                <w:szCs w:val="24"/>
              </w:rPr>
              <w:t xml:space="preserve">Fogalmak: </w:t>
            </w:r>
            <w:r>
              <w:rPr>
                <w:color w:val="000000"/>
                <w:sz w:val="24"/>
                <w:szCs w:val="24"/>
              </w:rPr>
              <w:t>népván-</w:t>
            </w:r>
          </w:p>
          <w:p w:rsidR="009A65EC" w:rsidRDefault="008D5060">
            <w:pPr>
              <w:pBdr>
                <w:top w:val="nil"/>
                <w:left w:val="nil"/>
                <w:bottom w:val="nil"/>
                <w:right w:val="nil"/>
                <w:between w:val="nil"/>
              </w:pBdr>
              <w:ind w:left="107" w:right="96"/>
              <w:jc w:val="both"/>
              <w:rPr>
                <w:color w:val="000000"/>
                <w:sz w:val="24"/>
                <w:szCs w:val="24"/>
              </w:rPr>
            </w:pPr>
            <w:r>
              <w:rPr>
                <w:color w:val="000000"/>
                <w:sz w:val="24"/>
                <w:szCs w:val="24"/>
              </w:rPr>
              <w:t>dorlás, hunok, orto- dox, iszlám, Korán, kalifa.</w:t>
            </w:r>
          </w:p>
          <w:p w:rsidR="009A65EC" w:rsidRDefault="008D5060">
            <w:pPr>
              <w:pBdr>
                <w:top w:val="nil"/>
                <w:left w:val="nil"/>
                <w:bottom w:val="nil"/>
                <w:right w:val="nil"/>
                <w:between w:val="nil"/>
              </w:pBdr>
              <w:ind w:left="107" w:right="95"/>
              <w:jc w:val="both"/>
              <w:rPr>
                <w:color w:val="000000"/>
                <w:sz w:val="24"/>
                <w:szCs w:val="24"/>
              </w:rPr>
            </w:pPr>
            <w:r>
              <w:rPr>
                <w:i/>
                <w:iCs/>
                <w:color w:val="000000"/>
                <w:sz w:val="24"/>
                <w:szCs w:val="24"/>
              </w:rPr>
              <w:t xml:space="preserve">Személyek: </w:t>
            </w:r>
            <w:r>
              <w:rPr>
                <w:color w:val="000000"/>
                <w:sz w:val="24"/>
                <w:szCs w:val="24"/>
              </w:rPr>
              <w:t>Attila, Justinianus, Moha- med, Nagy Károly, I. Ottó.</w:t>
            </w:r>
          </w:p>
        </w:tc>
        <w:tc>
          <w:tcPr>
            <w:tcW w:w="2312" w:type="dxa"/>
            <w:vMerge w:val="restart"/>
          </w:tcPr>
          <w:p w:rsidR="009A65EC" w:rsidRDefault="008D5060">
            <w:pPr>
              <w:numPr>
                <w:ilvl w:val="0"/>
                <w:numId w:val="51"/>
              </w:numPr>
              <w:pBdr>
                <w:top w:val="nil"/>
                <w:left w:val="nil"/>
                <w:bottom w:val="nil"/>
                <w:right w:val="nil"/>
                <w:between w:val="nil"/>
              </w:pBdr>
              <w:tabs>
                <w:tab w:val="left" w:pos="420"/>
              </w:tabs>
              <w:spacing w:line="253" w:lineRule="auto"/>
              <w:jc w:val="both"/>
              <w:rPr>
                <w:color w:val="000000"/>
                <w:sz w:val="24"/>
                <w:szCs w:val="24"/>
              </w:rPr>
            </w:pPr>
            <w:r>
              <w:rPr>
                <w:color w:val="000000"/>
                <w:sz w:val="24"/>
                <w:szCs w:val="24"/>
              </w:rPr>
              <w:t>A    népvándorlás</w:t>
            </w:r>
          </w:p>
          <w:p w:rsidR="009A65EC" w:rsidRDefault="008D5060">
            <w:pPr>
              <w:pBdr>
                <w:top w:val="nil"/>
                <w:left w:val="nil"/>
                <w:bottom w:val="nil"/>
                <w:right w:val="nil"/>
                <w:between w:val="nil"/>
              </w:pBdr>
              <w:ind w:left="419" w:right="96"/>
              <w:jc w:val="both"/>
              <w:rPr>
                <w:color w:val="000000"/>
                <w:sz w:val="24"/>
                <w:szCs w:val="24"/>
              </w:rPr>
            </w:pPr>
            <w:r>
              <w:rPr>
                <w:color w:val="000000"/>
                <w:sz w:val="24"/>
                <w:szCs w:val="24"/>
              </w:rPr>
              <w:t>irányainak és résztvevőinek</w:t>
            </w:r>
          </w:p>
          <w:p w:rsidR="009A65EC" w:rsidRDefault="008D5060">
            <w:pPr>
              <w:pBdr>
                <w:top w:val="nil"/>
                <w:left w:val="nil"/>
                <w:bottom w:val="nil"/>
                <w:right w:val="nil"/>
                <w:between w:val="nil"/>
              </w:pBdr>
              <w:ind w:left="419" w:right="96"/>
              <w:jc w:val="both"/>
              <w:rPr>
                <w:color w:val="000000"/>
                <w:sz w:val="24"/>
                <w:szCs w:val="24"/>
              </w:rPr>
            </w:pPr>
            <w:r>
              <w:rPr>
                <w:color w:val="000000"/>
                <w:sz w:val="24"/>
                <w:szCs w:val="24"/>
              </w:rPr>
              <w:t>nyomon követése térkép segítségé- vel a Kr. u. 4–8. sz. időszakában.</w:t>
            </w:r>
          </w:p>
          <w:p w:rsidR="009A65EC" w:rsidRDefault="008D5060">
            <w:pPr>
              <w:numPr>
                <w:ilvl w:val="0"/>
                <w:numId w:val="51"/>
              </w:numPr>
              <w:pBdr>
                <w:top w:val="nil"/>
                <w:left w:val="nil"/>
                <w:bottom w:val="nil"/>
                <w:right w:val="nil"/>
                <w:between w:val="nil"/>
              </w:pBdr>
              <w:tabs>
                <w:tab w:val="left" w:pos="419"/>
                <w:tab w:val="left" w:pos="420"/>
              </w:tabs>
              <w:ind w:right="96"/>
              <w:rPr>
                <w:color w:val="000000"/>
                <w:sz w:val="24"/>
                <w:szCs w:val="24"/>
              </w:rPr>
            </w:pPr>
            <w:r>
              <w:rPr>
                <w:color w:val="000000"/>
                <w:sz w:val="24"/>
                <w:szCs w:val="24"/>
              </w:rPr>
              <w:t>A sztyeppei állam működésének, sajátosságainak bemutatása.</w:t>
            </w:r>
          </w:p>
          <w:p w:rsidR="009A65EC" w:rsidRDefault="008D5060">
            <w:pPr>
              <w:numPr>
                <w:ilvl w:val="0"/>
                <w:numId w:val="51"/>
              </w:numPr>
              <w:pBdr>
                <w:top w:val="nil"/>
                <w:left w:val="nil"/>
                <w:bottom w:val="nil"/>
                <w:right w:val="nil"/>
                <w:between w:val="nil"/>
              </w:pBdr>
              <w:tabs>
                <w:tab w:val="left" w:pos="420"/>
              </w:tabs>
              <w:spacing w:before="2"/>
              <w:ind w:right="97"/>
              <w:jc w:val="both"/>
              <w:rPr>
                <w:color w:val="000000"/>
                <w:sz w:val="24"/>
                <w:szCs w:val="24"/>
              </w:rPr>
            </w:pPr>
            <w:r>
              <w:rPr>
                <w:color w:val="000000"/>
                <w:sz w:val="24"/>
                <w:szCs w:val="24"/>
              </w:rPr>
              <w:t>A kora középkori Európa államala- kulatainak azono- sítása térképen.</w:t>
            </w:r>
          </w:p>
          <w:p w:rsidR="009A65EC" w:rsidRDefault="008D5060">
            <w:pPr>
              <w:numPr>
                <w:ilvl w:val="0"/>
                <w:numId w:val="51"/>
              </w:numPr>
              <w:pBdr>
                <w:top w:val="nil"/>
                <w:left w:val="nil"/>
                <w:bottom w:val="nil"/>
                <w:right w:val="nil"/>
                <w:between w:val="nil"/>
              </w:pBdr>
              <w:tabs>
                <w:tab w:val="left" w:pos="420"/>
              </w:tabs>
              <w:ind w:right="97"/>
              <w:jc w:val="both"/>
              <w:rPr>
                <w:color w:val="000000"/>
                <w:sz w:val="24"/>
                <w:szCs w:val="24"/>
              </w:rPr>
            </w:pPr>
            <w:r>
              <w:rPr>
                <w:color w:val="000000"/>
                <w:sz w:val="24"/>
                <w:szCs w:val="24"/>
              </w:rPr>
              <w:t>Az iszlám vallás és az arab ter- jeszkedés közötti összefüggések</w:t>
            </w:r>
          </w:p>
          <w:p w:rsidR="009A65EC" w:rsidRDefault="008D5060">
            <w:pPr>
              <w:pBdr>
                <w:top w:val="nil"/>
                <w:left w:val="nil"/>
                <w:bottom w:val="nil"/>
                <w:right w:val="nil"/>
                <w:between w:val="nil"/>
              </w:pBdr>
              <w:spacing w:line="271" w:lineRule="auto"/>
              <w:ind w:left="419"/>
              <w:rPr>
                <w:color w:val="000000"/>
                <w:sz w:val="24"/>
                <w:szCs w:val="24"/>
              </w:rPr>
            </w:pPr>
            <w:r>
              <w:rPr>
                <w:color w:val="000000"/>
                <w:sz w:val="24"/>
                <w:szCs w:val="24"/>
              </w:rPr>
              <w:t>feltárása.</w:t>
            </w:r>
          </w:p>
        </w:tc>
      </w:tr>
      <w:tr w:rsidR="009A65EC">
        <w:trPr>
          <w:trHeight w:val="642"/>
        </w:trPr>
        <w:tc>
          <w:tcPr>
            <w:tcW w:w="2309" w:type="dxa"/>
            <w:tcBorders>
              <w:bottom w:val="nil"/>
            </w:tcBorders>
          </w:tcPr>
          <w:p w:rsidR="009A65EC" w:rsidRDefault="008D5060">
            <w:pPr>
              <w:pBdr>
                <w:top w:val="nil"/>
                <w:left w:val="nil"/>
                <w:bottom w:val="nil"/>
                <w:right w:val="nil"/>
                <w:between w:val="nil"/>
              </w:pBdr>
              <w:spacing w:line="249" w:lineRule="auto"/>
              <w:ind w:left="107"/>
              <w:rPr>
                <w:i/>
                <w:iCs/>
                <w:color w:val="000000"/>
                <w:sz w:val="24"/>
                <w:szCs w:val="24"/>
              </w:rPr>
            </w:pPr>
            <w:r>
              <w:rPr>
                <w:i/>
                <w:iCs/>
                <w:color w:val="000000"/>
                <w:sz w:val="24"/>
                <w:szCs w:val="24"/>
              </w:rPr>
              <w:t>Az arab  birodalom</w:t>
            </w:r>
          </w:p>
          <w:p w:rsidR="009A65EC" w:rsidRDefault="008D5060">
            <w:pPr>
              <w:pBdr>
                <w:top w:val="nil"/>
                <w:left w:val="nil"/>
                <w:bottom w:val="nil"/>
                <w:right w:val="nil"/>
                <w:between w:val="nil"/>
              </w:pBdr>
              <w:spacing w:before="2"/>
              <w:ind w:left="107"/>
              <w:rPr>
                <w:i/>
                <w:iCs/>
                <w:color w:val="000000"/>
                <w:sz w:val="24"/>
                <w:szCs w:val="24"/>
              </w:rPr>
            </w:pPr>
            <w:r>
              <w:rPr>
                <w:i/>
                <w:iCs/>
                <w:color w:val="000000"/>
                <w:sz w:val="24"/>
                <w:szCs w:val="24"/>
              </w:rPr>
              <w:t>és az iszlám</w:t>
            </w:r>
          </w:p>
        </w:tc>
        <w:tc>
          <w:tcPr>
            <w:tcW w:w="2410" w:type="dxa"/>
            <w:vMerge w:val="restart"/>
          </w:tcPr>
          <w:p w:rsidR="009A65EC" w:rsidRDefault="008D5060">
            <w:pPr>
              <w:numPr>
                <w:ilvl w:val="0"/>
                <w:numId w:val="49"/>
              </w:numPr>
              <w:pBdr>
                <w:top w:val="nil"/>
                <w:left w:val="nil"/>
                <w:bottom w:val="nil"/>
                <w:right w:val="nil"/>
                <w:between w:val="nil"/>
              </w:pBdr>
              <w:tabs>
                <w:tab w:val="left" w:pos="425"/>
              </w:tabs>
              <w:spacing w:line="254" w:lineRule="auto"/>
              <w:jc w:val="both"/>
              <w:rPr>
                <w:color w:val="000000"/>
                <w:sz w:val="24"/>
                <w:szCs w:val="24"/>
              </w:rPr>
            </w:pPr>
            <w:r>
              <w:rPr>
                <w:color w:val="000000"/>
                <w:sz w:val="24"/>
                <w:szCs w:val="24"/>
              </w:rPr>
              <w:t>Mohamed tanítá-</w:t>
            </w:r>
          </w:p>
          <w:p w:rsidR="009A65EC" w:rsidRDefault="008D5060">
            <w:pPr>
              <w:pBdr>
                <w:top w:val="nil"/>
                <w:left w:val="nil"/>
                <w:bottom w:val="nil"/>
                <w:right w:val="nil"/>
                <w:between w:val="nil"/>
              </w:pBdr>
              <w:spacing w:before="2" w:line="272" w:lineRule="auto"/>
              <w:ind w:left="424"/>
              <w:jc w:val="both"/>
              <w:rPr>
                <w:color w:val="000000"/>
                <w:sz w:val="24"/>
                <w:szCs w:val="24"/>
              </w:rPr>
            </w:pPr>
            <w:r>
              <w:rPr>
                <w:color w:val="000000"/>
                <w:sz w:val="24"/>
                <w:szCs w:val="24"/>
              </w:rPr>
              <w:t>sai és a Korán.</w:t>
            </w:r>
          </w:p>
          <w:p w:rsidR="009A65EC" w:rsidRDefault="008D5060">
            <w:pPr>
              <w:numPr>
                <w:ilvl w:val="0"/>
                <w:numId w:val="49"/>
              </w:numPr>
              <w:pBdr>
                <w:top w:val="nil"/>
                <w:left w:val="nil"/>
                <w:bottom w:val="nil"/>
                <w:right w:val="nil"/>
                <w:between w:val="nil"/>
              </w:pBdr>
              <w:tabs>
                <w:tab w:val="left" w:pos="425"/>
              </w:tabs>
              <w:ind w:right="100"/>
              <w:jc w:val="both"/>
              <w:rPr>
                <w:color w:val="000000"/>
                <w:sz w:val="24"/>
                <w:szCs w:val="24"/>
              </w:rPr>
            </w:pPr>
            <w:r>
              <w:rPr>
                <w:color w:val="000000"/>
                <w:sz w:val="24"/>
                <w:szCs w:val="24"/>
              </w:rPr>
              <w:t>Az iszlám kultúra jellegzetességei.</w:t>
            </w:r>
          </w:p>
          <w:p w:rsidR="009A65EC" w:rsidRDefault="008D5060">
            <w:pPr>
              <w:numPr>
                <w:ilvl w:val="0"/>
                <w:numId w:val="49"/>
              </w:numPr>
              <w:pBdr>
                <w:top w:val="nil"/>
                <w:left w:val="nil"/>
                <w:bottom w:val="nil"/>
                <w:right w:val="nil"/>
                <w:between w:val="nil"/>
              </w:pBdr>
              <w:tabs>
                <w:tab w:val="left" w:pos="425"/>
              </w:tabs>
              <w:ind w:right="98"/>
              <w:jc w:val="both"/>
              <w:rPr>
                <w:color w:val="000000"/>
                <w:sz w:val="24"/>
                <w:szCs w:val="24"/>
              </w:rPr>
            </w:pPr>
            <w:r>
              <w:rPr>
                <w:color w:val="000000"/>
                <w:sz w:val="24"/>
                <w:szCs w:val="24"/>
              </w:rPr>
              <w:t>Az Arab Birodalom és az arab hódítás.</w:t>
            </w:r>
          </w:p>
          <w:p w:rsidR="009A65EC" w:rsidRDefault="008D5060">
            <w:pPr>
              <w:numPr>
                <w:ilvl w:val="0"/>
                <w:numId w:val="49"/>
              </w:numPr>
              <w:pBdr>
                <w:top w:val="nil"/>
                <w:left w:val="nil"/>
                <w:bottom w:val="nil"/>
                <w:right w:val="nil"/>
                <w:between w:val="nil"/>
              </w:pBdr>
              <w:tabs>
                <w:tab w:val="left" w:pos="425"/>
              </w:tabs>
              <w:ind w:right="96"/>
              <w:jc w:val="both"/>
              <w:rPr>
                <w:color w:val="000000"/>
                <w:sz w:val="24"/>
                <w:szCs w:val="24"/>
              </w:rPr>
            </w:pPr>
            <w:r>
              <w:rPr>
                <w:color w:val="000000"/>
                <w:sz w:val="24"/>
                <w:szCs w:val="24"/>
              </w:rPr>
              <w:t>Az arab hódítás feltartóztatása Eu- rópában: Poitiers, Bizánc.</w:t>
            </w:r>
          </w:p>
        </w:tc>
        <w:tc>
          <w:tcPr>
            <w:tcW w:w="2314" w:type="dxa"/>
            <w:vMerge/>
            <w:tcBorders>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883"/>
        </w:trPr>
        <w:tc>
          <w:tcPr>
            <w:tcW w:w="2309" w:type="dxa"/>
            <w:tcBorders>
              <w:top w:val="nil"/>
              <w:bottom w:val="nil"/>
            </w:tcBorders>
          </w:tcPr>
          <w:p w:rsidR="009A65EC" w:rsidRDefault="009A65EC">
            <w:pPr>
              <w:pBdr>
                <w:top w:val="nil"/>
                <w:left w:val="nil"/>
                <w:bottom w:val="nil"/>
                <w:right w:val="nil"/>
                <w:between w:val="nil"/>
              </w:pBdr>
              <w:rPr>
                <w:color w:val="000000"/>
              </w:rPr>
            </w:pPr>
          </w:p>
        </w:tc>
        <w:tc>
          <w:tcPr>
            <w:tcW w:w="2410" w:type="dxa"/>
            <w:vMerge/>
          </w:tcPr>
          <w:p w:rsidR="009A65EC" w:rsidRDefault="009A65EC">
            <w:pPr>
              <w:pBdr>
                <w:top w:val="nil"/>
                <w:left w:val="nil"/>
                <w:bottom w:val="nil"/>
                <w:right w:val="nil"/>
                <w:between w:val="nil"/>
              </w:pBdr>
              <w:spacing w:line="276" w:lineRule="auto"/>
              <w:rPr>
                <w:color w:val="000000"/>
              </w:rPr>
            </w:pPr>
          </w:p>
        </w:tc>
        <w:tc>
          <w:tcPr>
            <w:tcW w:w="2314" w:type="dxa"/>
            <w:tcBorders>
              <w:top w:val="nil"/>
              <w:bottom w:val="nil"/>
            </w:tcBorders>
          </w:tcPr>
          <w:p w:rsidR="009A65EC" w:rsidRDefault="008D5060">
            <w:pPr>
              <w:pBdr>
                <w:top w:val="nil"/>
                <w:left w:val="nil"/>
                <w:bottom w:val="nil"/>
                <w:right w:val="nil"/>
                <w:between w:val="nil"/>
              </w:pBdr>
              <w:spacing w:before="119"/>
              <w:ind w:left="107" w:right="94"/>
              <w:jc w:val="both"/>
              <w:rPr>
                <w:color w:val="000000"/>
                <w:sz w:val="24"/>
                <w:szCs w:val="24"/>
              </w:rPr>
            </w:pPr>
            <w:r>
              <w:rPr>
                <w:i/>
                <w:iCs/>
                <w:color w:val="000000"/>
                <w:sz w:val="24"/>
                <w:szCs w:val="24"/>
              </w:rPr>
              <w:t xml:space="preserve">Kronológia: </w:t>
            </w:r>
            <w:r>
              <w:rPr>
                <w:color w:val="000000"/>
                <w:sz w:val="24"/>
                <w:szCs w:val="24"/>
              </w:rPr>
              <w:t>476 a Nyugatrómai Biroda- lom bukása, 622 Mohamed Medinába költözése, 732 a poi- tiers-i csata.</w:t>
            </w: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2060"/>
        </w:trPr>
        <w:tc>
          <w:tcPr>
            <w:tcW w:w="2309" w:type="dxa"/>
            <w:tcBorders>
              <w:top w:val="nil"/>
            </w:tcBorders>
          </w:tcPr>
          <w:p w:rsidR="009A65EC" w:rsidRDefault="009A65EC">
            <w:pPr>
              <w:pBdr>
                <w:top w:val="nil"/>
                <w:left w:val="nil"/>
                <w:bottom w:val="nil"/>
                <w:right w:val="nil"/>
                <w:between w:val="nil"/>
              </w:pBdr>
              <w:rPr>
                <w:color w:val="000000"/>
              </w:rPr>
            </w:pPr>
          </w:p>
        </w:tc>
        <w:tc>
          <w:tcPr>
            <w:tcW w:w="2410" w:type="dxa"/>
            <w:vMerge/>
          </w:tcPr>
          <w:p w:rsidR="009A65EC" w:rsidRDefault="009A65EC">
            <w:pPr>
              <w:pBdr>
                <w:top w:val="nil"/>
                <w:left w:val="nil"/>
                <w:bottom w:val="nil"/>
                <w:right w:val="nil"/>
                <w:between w:val="nil"/>
              </w:pBdr>
              <w:spacing w:line="276" w:lineRule="auto"/>
              <w:rPr>
                <w:color w:val="000000"/>
              </w:rPr>
            </w:pPr>
          </w:p>
        </w:tc>
        <w:tc>
          <w:tcPr>
            <w:tcW w:w="2314" w:type="dxa"/>
            <w:tcBorders>
              <w:top w:val="nil"/>
            </w:tcBorders>
          </w:tcPr>
          <w:p w:rsidR="009A65EC" w:rsidRDefault="008D5060">
            <w:pPr>
              <w:pBdr>
                <w:top w:val="nil"/>
                <w:left w:val="nil"/>
                <w:bottom w:val="nil"/>
                <w:right w:val="nil"/>
                <w:between w:val="nil"/>
              </w:pBdr>
              <w:spacing w:before="131"/>
              <w:ind w:left="107" w:right="94"/>
              <w:jc w:val="both"/>
              <w:rPr>
                <w:color w:val="000000"/>
                <w:sz w:val="24"/>
                <w:szCs w:val="24"/>
              </w:rPr>
            </w:pPr>
            <w:r>
              <w:rPr>
                <w:i/>
                <w:iCs/>
                <w:color w:val="000000"/>
                <w:sz w:val="24"/>
                <w:szCs w:val="24"/>
              </w:rPr>
              <w:t xml:space="preserve">Topográfia: </w:t>
            </w:r>
            <w:r>
              <w:rPr>
                <w:color w:val="000000"/>
                <w:sz w:val="24"/>
                <w:szCs w:val="24"/>
              </w:rPr>
              <w:t>Hun Bi- rodalom, Konstanti- nápoly, Bizánci Biro- dalom, Mekka, Poiti- ers, Frank Biroda- lom, Német-római Császárság.</w:t>
            </w: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8D5060">
      <w:pPr>
        <w:spacing w:before="99" w:line="272" w:lineRule="auto"/>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2"/>
          <w:numId w:val="65"/>
        </w:numPr>
        <w:pBdr>
          <w:top w:val="nil"/>
          <w:left w:val="nil"/>
          <w:bottom w:val="nil"/>
          <w:right w:val="nil"/>
          <w:between w:val="nil"/>
        </w:pBdr>
        <w:tabs>
          <w:tab w:val="left" w:pos="826"/>
          <w:tab w:val="left" w:pos="827"/>
        </w:tabs>
        <w:ind w:hanging="361"/>
        <w:rPr>
          <w:color w:val="000000"/>
          <w:sz w:val="24"/>
          <w:szCs w:val="24"/>
        </w:rPr>
      </w:pPr>
      <w:r>
        <w:rPr>
          <w:color w:val="000000"/>
          <w:sz w:val="24"/>
          <w:szCs w:val="24"/>
        </w:rPr>
        <w:t>A Római Birodalom bukása külső és belső okainak összegyűjtése.</w:t>
      </w:r>
    </w:p>
    <w:p w:rsidR="009A65EC" w:rsidRDefault="008D5060">
      <w:pPr>
        <w:numPr>
          <w:ilvl w:val="2"/>
          <w:numId w:val="65"/>
        </w:numPr>
        <w:pBdr>
          <w:top w:val="nil"/>
          <w:left w:val="nil"/>
          <w:bottom w:val="nil"/>
          <w:right w:val="nil"/>
          <w:between w:val="nil"/>
        </w:pBdr>
        <w:tabs>
          <w:tab w:val="left" w:pos="826"/>
          <w:tab w:val="left" w:pos="827"/>
        </w:tabs>
        <w:spacing w:before="40" w:line="273" w:lineRule="auto"/>
        <w:ind w:right="558"/>
        <w:rPr>
          <w:color w:val="000000"/>
          <w:sz w:val="24"/>
          <w:szCs w:val="24"/>
        </w:rPr>
      </w:pPr>
      <w:r>
        <w:rPr>
          <w:color w:val="000000"/>
          <w:sz w:val="24"/>
          <w:szCs w:val="24"/>
        </w:rPr>
        <w:t>A monoteista vallások (zsidó, keresztény, iszlám) összehasonlítása különböző szem- pontok alapján.</w:t>
      </w:r>
    </w:p>
    <w:p w:rsidR="009A65EC" w:rsidRDefault="008D5060">
      <w:pPr>
        <w:numPr>
          <w:ilvl w:val="2"/>
          <w:numId w:val="65"/>
        </w:numPr>
        <w:pBdr>
          <w:top w:val="nil"/>
          <w:left w:val="nil"/>
          <w:bottom w:val="nil"/>
          <w:right w:val="nil"/>
          <w:between w:val="nil"/>
        </w:pBdr>
        <w:tabs>
          <w:tab w:val="left" w:pos="826"/>
          <w:tab w:val="left" w:pos="827"/>
        </w:tabs>
        <w:spacing w:before="6"/>
        <w:ind w:hanging="361"/>
        <w:rPr>
          <w:color w:val="000000"/>
          <w:sz w:val="24"/>
          <w:szCs w:val="24"/>
        </w:rPr>
      </w:pPr>
      <w:r>
        <w:rPr>
          <w:color w:val="000000"/>
          <w:sz w:val="24"/>
          <w:szCs w:val="24"/>
        </w:rPr>
        <w:t>Kiselőadás, prezentáció készítése jellegzetes iszlám vallási épületekről, szokásokról.</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3"/>
        <w:rPr>
          <w:color w:val="000000"/>
          <w:sz w:val="35"/>
          <w:szCs w:val="35"/>
        </w:rPr>
      </w:pPr>
    </w:p>
    <w:p w:rsidR="009A65EC" w:rsidRDefault="008D5060">
      <w:pPr>
        <w:ind w:left="118"/>
        <w:rPr>
          <w:b/>
          <w:bCs/>
          <w:sz w:val="28"/>
          <w:szCs w:val="28"/>
        </w:rPr>
      </w:pPr>
      <w:r>
        <w:rPr>
          <w:b/>
          <w:bCs/>
          <w:sz w:val="28"/>
          <w:szCs w:val="28"/>
        </w:rPr>
        <w:t>T</w:t>
      </w:r>
      <w:r>
        <w:rPr>
          <w:b/>
          <w:bCs/>
        </w:rPr>
        <w:t>ÉMAKÖR</w:t>
      </w:r>
      <w:r>
        <w:rPr>
          <w:b/>
          <w:bCs/>
          <w:sz w:val="28"/>
          <w:szCs w:val="28"/>
        </w:rPr>
        <w:t>: A középkori Európa</w:t>
      </w:r>
    </w:p>
    <w:p w:rsidR="009A65EC" w:rsidRDefault="008D5060">
      <w:pPr>
        <w:spacing w:before="123"/>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10 -6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after="1"/>
        <w:rPr>
          <w:b/>
          <w:bCs/>
          <w:color w:val="000000"/>
          <w:sz w:val="12"/>
          <w:szCs w:val="12"/>
        </w:rPr>
      </w:pPr>
    </w:p>
    <w:tbl>
      <w:tblPr>
        <w:tblStyle w:val="affffffffffffffa"/>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273"/>
        </w:trPr>
        <w:tc>
          <w:tcPr>
            <w:tcW w:w="9345" w:type="dxa"/>
            <w:gridSpan w:val="4"/>
          </w:tcPr>
          <w:p w:rsidR="009A65EC" w:rsidRDefault="008D5060">
            <w:pPr>
              <w:pBdr>
                <w:top w:val="nil"/>
                <w:left w:val="nil"/>
                <w:bottom w:val="nil"/>
                <w:right w:val="nil"/>
                <w:between w:val="nil"/>
              </w:pBdr>
              <w:spacing w:line="251"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405"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Témák</w:t>
            </w:r>
          </w:p>
        </w:tc>
        <w:tc>
          <w:tcPr>
            <w:tcW w:w="2314"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Altémák</w:t>
            </w:r>
          </w:p>
        </w:tc>
        <w:tc>
          <w:tcPr>
            <w:tcW w:w="2314" w:type="dxa"/>
          </w:tcPr>
          <w:p w:rsidR="009A65EC" w:rsidRDefault="008D5060">
            <w:pPr>
              <w:pBdr>
                <w:top w:val="nil"/>
                <w:left w:val="nil"/>
                <w:bottom w:val="nil"/>
                <w:right w:val="nil"/>
                <w:between w:val="nil"/>
              </w:pBdr>
              <w:tabs>
                <w:tab w:val="left" w:pos="1312"/>
                <w:tab w:val="left" w:pos="1760"/>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Fejlesztési feladatok</w:t>
            </w:r>
          </w:p>
        </w:tc>
      </w:tr>
      <w:tr w:rsidR="009A65EC">
        <w:trPr>
          <w:trHeight w:val="275"/>
        </w:trPr>
        <w:tc>
          <w:tcPr>
            <w:tcW w:w="2405" w:type="dxa"/>
          </w:tcPr>
          <w:p w:rsidR="009A65EC" w:rsidRDefault="008D5060">
            <w:pPr>
              <w:pBdr>
                <w:top w:val="nil"/>
                <w:left w:val="nil"/>
                <w:bottom w:val="nil"/>
                <w:right w:val="nil"/>
                <w:between w:val="nil"/>
              </w:pBdr>
              <w:spacing w:line="249" w:lineRule="auto"/>
              <w:ind w:left="107"/>
              <w:rPr>
                <w:i/>
                <w:iCs/>
                <w:color w:val="000000"/>
                <w:sz w:val="24"/>
                <w:szCs w:val="24"/>
              </w:rPr>
            </w:pPr>
            <w:r>
              <w:rPr>
                <w:i/>
                <w:iCs/>
                <w:color w:val="000000"/>
                <w:sz w:val="24"/>
                <w:szCs w:val="24"/>
              </w:rPr>
              <w:t>A parasztság világa</w:t>
            </w:r>
          </w:p>
        </w:tc>
        <w:tc>
          <w:tcPr>
            <w:tcW w:w="2314" w:type="dxa"/>
          </w:tcPr>
          <w:p w:rsidR="009A65EC" w:rsidRDefault="008D5060">
            <w:pPr>
              <w:pBdr>
                <w:top w:val="nil"/>
                <w:left w:val="nil"/>
                <w:bottom w:val="nil"/>
                <w:right w:val="nil"/>
                <w:between w:val="nil"/>
              </w:pBdr>
              <w:tabs>
                <w:tab w:val="left" w:pos="468"/>
              </w:tabs>
              <w:spacing w:line="254" w:lineRule="auto"/>
              <w:ind w:left="108"/>
              <w:rPr>
                <w:color w:val="000000"/>
                <w:sz w:val="24"/>
                <w:szCs w:val="24"/>
              </w:rPr>
            </w:pPr>
            <w:r>
              <w:rPr>
                <w:color w:val="333333"/>
                <w:sz w:val="24"/>
                <w:szCs w:val="24"/>
              </w:rPr>
              <w:t>–</w:t>
            </w:r>
            <w:r>
              <w:rPr>
                <w:color w:val="333333"/>
                <w:sz w:val="24"/>
                <w:szCs w:val="24"/>
              </w:rPr>
              <w:tab/>
            </w:r>
            <w:r>
              <w:rPr>
                <w:color w:val="000000"/>
                <w:sz w:val="24"/>
                <w:szCs w:val="24"/>
              </w:rPr>
              <w:t>Az uradalom.</w:t>
            </w:r>
          </w:p>
        </w:tc>
        <w:tc>
          <w:tcPr>
            <w:tcW w:w="2314" w:type="dxa"/>
          </w:tcPr>
          <w:p w:rsidR="009A65EC" w:rsidRDefault="009A65EC">
            <w:pPr>
              <w:pBdr>
                <w:top w:val="nil"/>
                <w:left w:val="nil"/>
                <w:bottom w:val="nil"/>
                <w:right w:val="nil"/>
                <w:between w:val="nil"/>
              </w:pBdr>
              <w:rPr>
                <w:color w:val="000000"/>
                <w:sz w:val="20"/>
                <w:szCs w:val="20"/>
              </w:rPr>
            </w:pPr>
          </w:p>
        </w:tc>
        <w:tc>
          <w:tcPr>
            <w:tcW w:w="2312" w:type="dxa"/>
          </w:tcPr>
          <w:p w:rsidR="009A65EC" w:rsidRDefault="009A65EC">
            <w:pPr>
              <w:pBdr>
                <w:top w:val="nil"/>
                <w:left w:val="nil"/>
                <w:bottom w:val="nil"/>
                <w:right w:val="nil"/>
                <w:between w:val="nil"/>
              </w:pBdr>
              <w:rPr>
                <w:color w:val="000000"/>
                <w:sz w:val="20"/>
                <w:szCs w:val="20"/>
              </w:rPr>
            </w:pPr>
          </w:p>
        </w:tc>
      </w:tr>
    </w:tbl>
    <w:p w:rsidR="009A65EC" w:rsidRDefault="009A65EC">
      <w:pPr>
        <w:rPr>
          <w:sz w:val="20"/>
          <w:szCs w:val="20"/>
        </w:rPr>
        <w:sectPr w:rsidR="009A65EC">
          <w:pgSz w:w="11910" w:h="16840"/>
          <w:pgMar w:top="560" w:right="580" w:bottom="1080" w:left="1300" w:header="0" w:footer="805" w:gutter="0"/>
          <w:cols w:space="708"/>
        </w:sectPr>
      </w:pPr>
    </w:p>
    <w:p w:rsidR="009A65EC" w:rsidRDefault="009A65EC">
      <w:pPr>
        <w:pBdr>
          <w:top w:val="nil"/>
          <w:left w:val="nil"/>
          <w:bottom w:val="nil"/>
          <w:right w:val="nil"/>
          <w:between w:val="nil"/>
        </w:pBdr>
        <w:spacing w:line="276" w:lineRule="auto"/>
        <w:rPr>
          <w:sz w:val="20"/>
          <w:szCs w:val="20"/>
        </w:rPr>
      </w:pPr>
    </w:p>
    <w:tbl>
      <w:tblPr>
        <w:tblStyle w:val="affffffffffffffb"/>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1370"/>
        </w:trPr>
        <w:tc>
          <w:tcPr>
            <w:tcW w:w="2405" w:type="dxa"/>
          </w:tcPr>
          <w:p w:rsidR="009A65EC" w:rsidRDefault="009A65EC">
            <w:pPr>
              <w:pBdr>
                <w:top w:val="nil"/>
                <w:left w:val="nil"/>
                <w:bottom w:val="nil"/>
                <w:right w:val="nil"/>
                <w:between w:val="nil"/>
              </w:pBdr>
              <w:rPr>
                <w:color w:val="000000"/>
              </w:rPr>
            </w:pPr>
          </w:p>
        </w:tc>
        <w:tc>
          <w:tcPr>
            <w:tcW w:w="2314" w:type="dxa"/>
          </w:tcPr>
          <w:p w:rsidR="009A65EC" w:rsidRDefault="008D5060">
            <w:pPr>
              <w:numPr>
                <w:ilvl w:val="0"/>
                <w:numId w:val="48"/>
              </w:numPr>
              <w:pBdr>
                <w:top w:val="nil"/>
                <w:left w:val="nil"/>
                <w:bottom w:val="nil"/>
                <w:right w:val="nil"/>
                <w:between w:val="nil"/>
              </w:pBdr>
              <w:tabs>
                <w:tab w:val="left" w:pos="468"/>
                <w:tab w:val="left" w:pos="469"/>
              </w:tabs>
              <w:spacing w:line="246" w:lineRule="auto"/>
              <w:ind w:hanging="361"/>
              <w:rPr>
                <w:color w:val="000000"/>
                <w:sz w:val="24"/>
                <w:szCs w:val="24"/>
              </w:rPr>
            </w:pPr>
            <w:r>
              <w:rPr>
                <w:color w:val="000000"/>
                <w:sz w:val="24"/>
                <w:szCs w:val="24"/>
              </w:rPr>
              <w:t>A jobbágyok kö-</w:t>
            </w:r>
          </w:p>
          <w:p w:rsidR="009A65EC" w:rsidRDefault="008D5060">
            <w:pPr>
              <w:pBdr>
                <w:top w:val="nil"/>
                <w:left w:val="nil"/>
                <w:bottom w:val="nil"/>
                <w:right w:val="nil"/>
                <w:between w:val="nil"/>
              </w:pBdr>
              <w:ind w:left="468" w:right="94"/>
              <w:rPr>
                <w:color w:val="000000"/>
                <w:sz w:val="24"/>
                <w:szCs w:val="24"/>
              </w:rPr>
            </w:pPr>
            <w:r>
              <w:rPr>
                <w:color w:val="000000"/>
                <w:sz w:val="24"/>
                <w:szCs w:val="24"/>
              </w:rPr>
              <w:t>telességei és jo- gai.</w:t>
            </w:r>
          </w:p>
          <w:p w:rsidR="009A65EC" w:rsidRDefault="008D5060">
            <w:pPr>
              <w:numPr>
                <w:ilvl w:val="0"/>
                <w:numId w:val="48"/>
              </w:numPr>
              <w:pBdr>
                <w:top w:val="nil"/>
                <w:left w:val="nil"/>
                <w:bottom w:val="nil"/>
                <w:right w:val="nil"/>
                <w:between w:val="nil"/>
              </w:pBdr>
              <w:tabs>
                <w:tab w:val="left" w:pos="468"/>
                <w:tab w:val="left" w:pos="469"/>
              </w:tabs>
              <w:spacing w:before="1"/>
              <w:ind w:right="95"/>
              <w:rPr>
                <w:color w:val="000000"/>
                <w:sz w:val="24"/>
                <w:szCs w:val="24"/>
              </w:rPr>
            </w:pPr>
            <w:r>
              <w:rPr>
                <w:color w:val="000000"/>
                <w:sz w:val="24"/>
                <w:szCs w:val="24"/>
              </w:rPr>
              <w:t>Az önellátástól az árutermelésig.</w:t>
            </w:r>
          </w:p>
        </w:tc>
        <w:tc>
          <w:tcPr>
            <w:tcW w:w="2314" w:type="dxa"/>
            <w:vMerge w:val="restart"/>
          </w:tcPr>
          <w:p w:rsidR="009A65EC" w:rsidRDefault="008D5060">
            <w:pPr>
              <w:pBdr>
                <w:top w:val="nil"/>
                <w:left w:val="nil"/>
                <w:bottom w:val="nil"/>
                <w:right w:val="nil"/>
                <w:between w:val="nil"/>
              </w:pBdr>
              <w:spacing w:line="241" w:lineRule="auto"/>
              <w:ind w:left="107"/>
              <w:jc w:val="both"/>
              <w:rPr>
                <w:color w:val="000000"/>
                <w:sz w:val="24"/>
                <w:szCs w:val="24"/>
              </w:rPr>
            </w:pPr>
            <w:r>
              <w:rPr>
                <w:i/>
                <w:iCs/>
                <w:color w:val="000000"/>
                <w:sz w:val="24"/>
                <w:szCs w:val="24"/>
              </w:rPr>
              <w:t xml:space="preserve">Fogalmak:     </w:t>
            </w:r>
            <w:r>
              <w:rPr>
                <w:color w:val="000000"/>
                <w:sz w:val="24"/>
                <w:szCs w:val="24"/>
              </w:rPr>
              <w:t>urada-</w:t>
            </w:r>
          </w:p>
          <w:p w:rsidR="009A65EC" w:rsidRDefault="008D5060">
            <w:pPr>
              <w:pBdr>
                <w:top w:val="nil"/>
                <w:left w:val="nil"/>
                <w:bottom w:val="nil"/>
                <w:right w:val="nil"/>
                <w:between w:val="nil"/>
              </w:pBdr>
              <w:ind w:left="107" w:right="95"/>
              <w:jc w:val="both"/>
              <w:rPr>
                <w:color w:val="000000"/>
                <w:sz w:val="24"/>
                <w:szCs w:val="24"/>
              </w:rPr>
            </w:pPr>
            <w:r>
              <w:rPr>
                <w:color w:val="000000"/>
                <w:sz w:val="24"/>
                <w:szCs w:val="24"/>
              </w:rPr>
              <w:t>lom, földesúr, major- ság, jobbágy, robot, kiváltság, rend, pápa, érsek, cölibá- tus, szerzetes, ben- cés rend, ferences rend, eretnek, inkvi- zíció, kolostor, katoli- kus, szent, kódex, ro- mán stílus, gótikus stílus, reneszánsz, lovag, nemes, feuda- lizmus, hűbériség, ki- rály, rendi monar- chia, keresztes had- járatok, polgár, céh.</w:t>
            </w:r>
          </w:p>
          <w:p w:rsidR="009A65EC" w:rsidRDefault="009A65EC">
            <w:pPr>
              <w:pBdr>
                <w:top w:val="nil"/>
                <w:left w:val="nil"/>
                <w:bottom w:val="nil"/>
                <w:right w:val="nil"/>
                <w:between w:val="nil"/>
              </w:pBdr>
              <w:spacing w:before="10"/>
              <w:rPr>
                <w:b/>
                <w:bCs/>
                <w:color w:val="000000"/>
                <w:sz w:val="23"/>
                <w:szCs w:val="23"/>
              </w:rPr>
            </w:pPr>
          </w:p>
          <w:p w:rsidR="009A65EC" w:rsidRDefault="008D5060">
            <w:pPr>
              <w:pBdr>
                <w:top w:val="nil"/>
                <w:left w:val="nil"/>
                <w:bottom w:val="nil"/>
                <w:right w:val="nil"/>
                <w:between w:val="nil"/>
              </w:pBdr>
              <w:spacing w:before="1"/>
              <w:ind w:left="107" w:right="93"/>
              <w:jc w:val="both"/>
              <w:rPr>
                <w:color w:val="000000"/>
                <w:sz w:val="24"/>
                <w:szCs w:val="24"/>
              </w:rPr>
            </w:pPr>
            <w:r>
              <w:rPr>
                <w:i/>
                <w:iCs/>
                <w:color w:val="000000"/>
                <w:sz w:val="24"/>
                <w:szCs w:val="24"/>
              </w:rPr>
              <w:t xml:space="preserve">Személyek: </w:t>
            </w:r>
            <w:r>
              <w:rPr>
                <w:color w:val="000000"/>
                <w:sz w:val="24"/>
                <w:szCs w:val="24"/>
              </w:rPr>
              <w:t>Szent Benedek, VII. Ger- gely, Assisi Szent Fe- renc, Aquinói Szent Tamás, Leonardo da Vinci, Gutenberg, Dó- zsa György.</w:t>
            </w:r>
          </w:p>
          <w:p w:rsidR="009A65EC" w:rsidRDefault="009A65EC">
            <w:pPr>
              <w:pBdr>
                <w:top w:val="nil"/>
                <w:left w:val="nil"/>
                <w:bottom w:val="nil"/>
                <w:right w:val="nil"/>
                <w:between w:val="nil"/>
              </w:pBdr>
              <w:spacing w:before="2"/>
              <w:rPr>
                <w:b/>
                <w:bCs/>
                <w:color w:val="000000"/>
                <w:sz w:val="24"/>
                <w:szCs w:val="24"/>
              </w:rPr>
            </w:pPr>
          </w:p>
          <w:p w:rsidR="009A65EC" w:rsidRDefault="008D5060">
            <w:pPr>
              <w:pBdr>
                <w:top w:val="nil"/>
                <w:left w:val="nil"/>
                <w:bottom w:val="nil"/>
                <w:right w:val="nil"/>
                <w:between w:val="nil"/>
              </w:pBdr>
              <w:spacing w:line="272" w:lineRule="auto"/>
              <w:ind w:left="107"/>
              <w:jc w:val="both"/>
              <w:rPr>
                <w:color w:val="000000"/>
                <w:sz w:val="24"/>
                <w:szCs w:val="24"/>
              </w:rPr>
            </w:pPr>
            <w:r>
              <w:rPr>
                <w:i/>
                <w:iCs/>
                <w:color w:val="000000"/>
                <w:sz w:val="24"/>
                <w:szCs w:val="24"/>
              </w:rPr>
              <w:t xml:space="preserve">Kronológia:      </w:t>
            </w:r>
            <w:r>
              <w:rPr>
                <w:color w:val="000000"/>
                <w:sz w:val="24"/>
                <w:szCs w:val="24"/>
              </w:rPr>
              <w:t>476–</w:t>
            </w:r>
          </w:p>
          <w:p w:rsidR="009A65EC" w:rsidRDefault="008D5060">
            <w:pPr>
              <w:pBdr>
                <w:top w:val="nil"/>
                <w:left w:val="nil"/>
                <w:bottom w:val="nil"/>
                <w:right w:val="nil"/>
                <w:between w:val="nil"/>
              </w:pBdr>
              <w:spacing w:line="271" w:lineRule="auto"/>
              <w:ind w:left="107"/>
              <w:jc w:val="both"/>
              <w:rPr>
                <w:color w:val="000000"/>
                <w:sz w:val="24"/>
                <w:szCs w:val="24"/>
              </w:rPr>
            </w:pPr>
            <w:r>
              <w:rPr>
                <w:color w:val="000000"/>
                <w:sz w:val="24"/>
                <w:szCs w:val="24"/>
              </w:rPr>
              <w:t>1492   a   középkor,</w:t>
            </w:r>
          </w:p>
          <w:p w:rsidR="009A65EC" w:rsidRDefault="008D5060">
            <w:pPr>
              <w:pBdr>
                <w:top w:val="nil"/>
                <w:left w:val="nil"/>
                <w:bottom w:val="nil"/>
                <w:right w:val="nil"/>
                <w:between w:val="nil"/>
              </w:pBdr>
              <w:ind w:left="107" w:right="95"/>
              <w:jc w:val="both"/>
              <w:rPr>
                <w:color w:val="000000"/>
                <w:sz w:val="24"/>
                <w:szCs w:val="24"/>
              </w:rPr>
            </w:pPr>
            <w:r>
              <w:rPr>
                <w:color w:val="000000"/>
                <w:sz w:val="24"/>
                <w:szCs w:val="24"/>
              </w:rPr>
              <w:t>1054 az egyházsza- kadás, 1347 a nagy pestisjárvány.</w:t>
            </w:r>
          </w:p>
          <w:p w:rsidR="009A65EC" w:rsidRDefault="009A65EC">
            <w:pPr>
              <w:pBdr>
                <w:top w:val="nil"/>
                <w:left w:val="nil"/>
                <w:bottom w:val="nil"/>
                <w:right w:val="nil"/>
                <w:between w:val="nil"/>
              </w:pBdr>
              <w:spacing w:before="1"/>
              <w:rPr>
                <w:b/>
                <w:bCs/>
                <w:color w:val="000000"/>
                <w:sz w:val="24"/>
                <w:szCs w:val="24"/>
              </w:rPr>
            </w:pPr>
          </w:p>
          <w:p w:rsidR="009A65EC" w:rsidRDefault="008D5060">
            <w:pPr>
              <w:pBdr>
                <w:top w:val="nil"/>
                <w:left w:val="nil"/>
                <w:bottom w:val="nil"/>
                <w:right w:val="nil"/>
                <w:between w:val="nil"/>
              </w:pBdr>
              <w:ind w:left="107" w:right="93"/>
              <w:jc w:val="both"/>
              <w:rPr>
                <w:color w:val="000000"/>
                <w:sz w:val="24"/>
                <w:szCs w:val="24"/>
              </w:rPr>
            </w:pPr>
            <w:r>
              <w:rPr>
                <w:i/>
                <w:iCs/>
                <w:color w:val="000000"/>
                <w:sz w:val="24"/>
                <w:szCs w:val="24"/>
              </w:rPr>
              <w:t xml:space="preserve">Topográfia: </w:t>
            </w:r>
            <w:r>
              <w:rPr>
                <w:color w:val="000000"/>
                <w:sz w:val="24"/>
                <w:szCs w:val="24"/>
              </w:rPr>
              <w:t>Egyházi Állam, Anglia, Fran- ciaország, levantei kereskedelmi háló- zat, Velence, Fi- renze, Hanza keres- kedelmi hálózat, Szentföld.</w:t>
            </w:r>
          </w:p>
        </w:tc>
        <w:tc>
          <w:tcPr>
            <w:tcW w:w="2312" w:type="dxa"/>
            <w:vMerge w:val="restart"/>
          </w:tcPr>
          <w:p w:rsidR="009A65EC" w:rsidRDefault="008D5060">
            <w:pPr>
              <w:numPr>
                <w:ilvl w:val="0"/>
                <w:numId w:val="47"/>
              </w:numPr>
              <w:pBdr>
                <w:top w:val="nil"/>
                <w:left w:val="nil"/>
                <w:bottom w:val="nil"/>
                <w:right w:val="nil"/>
                <w:between w:val="nil"/>
              </w:pBdr>
              <w:tabs>
                <w:tab w:val="left" w:pos="420"/>
              </w:tabs>
              <w:spacing w:line="246" w:lineRule="auto"/>
              <w:jc w:val="both"/>
              <w:rPr>
                <w:color w:val="000000"/>
                <w:sz w:val="24"/>
                <w:szCs w:val="24"/>
              </w:rPr>
            </w:pPr>
            <w:r>
              <w:rPr>
                <w:color w:val="000000"/>
                <w:sz w:val="24"/>
                <w:szCs w:val="24"/>
              </w:rPr>
              <w:t>A középkor társa-</w:t>
            </w:r>
          </w:p>
          <w:p w:rsidR="009A65EC" w:rsidRDefault="008D5060">
            <w:pPr>
              <w:pBdr>
                <w:top w:val="nil"/>
                <w:left w:val="nil"/>
                <w:bottom w:val="nil"/>
                <w:right w:val="nil"/>
                <w:between w:val="nil"/>
              </w:pBdr>
              <w:ind w:left="419" w:right="94"/>
              <w:jc w:val="both"/>
              <w:rPr>
                <w:color w:val="000000"/>
                <w:sz w:val="24"/>
                <w:szCs w:val="24"/>
              </w:rPr>
            </w:pPr>
            <w:r>
              <w:rPr>
                <w:color w:val="000000"/>
                <w:sz w:val="24"/>
                <w:szCs w:val="24"/>
              </w:rPr>
              <w:t>dalmi, gazdasági, vallási és kulturá- lis jellemzőinek bemutatása.</w:t>
            </w:r>
          </w:p>
          <w:p w:rsidR="009A65EC" w:rsidRDefault="008D5060">
            <w:pPr>
              <w:numPr>
                <w:ilvl w:val="0"/>
                <w:numId w:val="47"/>
              </w:numPr>
              <w:pBdr>
                <w:top w:val="nil"/>
                <w:left w:val="nil"/>
                <w:bottom w:val="nil"/>
                <w:right w:val="nil"/>
                <w:between w:val="nil"/>
              </w:pBdr>
              <w:tabs>
                <w:tab w:val="left" w:pos="420"/>
              </w:tabs>
              <w:ind w:right="94"/>
              <w:jc w:val="both"/>
              <w:rPr>
                <w:color w:val="000000"/>
                <w:sz w:val="24"/>
                <w:szCs w:val="24"/>
              </w:rPr>
            </w:pPr>
            <w:r>
              <w:rPr>
                <w:color w:val="000000"/>
                <w:sz w:val="24"/>
                <w:szCs w:val="24"/>
              </w:rPr>
              <w:t>A társadalmi cso- portok közötti jogi különbségek azo- nosítása.</w:t>
            </w:r>
          </w:p>
          <w:p w:rsidR="009A65EC" w:rsidRDefault="008D5060">
            <w:pPr>
              <w:numPr>
                <w:ilvl w:val="0"/>
                <w:numId w:val="47"/>
              </w:numPr>
              <w:pBdr>
                <w:top w:val="nil"/>
                <w:left w:val="nil"/>
                <w:bottom w:val="nil"/>
                <w:right w:val="nil"/>
                <w:between w:val="nil"/>
              </w:pBdr>
              <w:tabs>
                <w:tab w:val="left" w:pos="420"/>
              </w:tabs>
              <w:ind w:right="-15"/>
              <w:jc w:val="both"/>
              <w:rPr>
                <w:color w:val="000000"/>
                <w:sz w:val="24"/>
                <w:szCs w:val="24"/>
              </w:rPr>
            </w:pPr>
            <w:r>
              <w:rPr>
                <w:color w:val="000000"/>
                <w:sz w:val="24"/>
                <w:szCs w:val="24"/>
              </w:rPr>
              <w:t>A középkor társa- dalmi berendezke- dése.</w:t>
            </w:r>
          </w:p>
          <w:p w:rsidR="009A65EC" w:rsidRDefault="008D5060">
            <w:pPr>
              <w:numPr>
                <w:ilvl w:val="0"/>
                <w:numId w:val="47"/>
              </w:numPr>
              <w:pBdr>
                <w:top w:val="nil"/>
                <w:left w:val="nil"/>
                <w:bottom w:val="nil"/>
                <w:right w:val="nil"/>
                <w:between w:val="nil"/>
              </w:pBdr>
              <w:tabs>
                <w:tab w:val="left" w:pos="420"/>
              </w:tabs>
              <w:ind w:right="-15"/>
              <w:jc w:val="both"/>
              <w:rPr>
                <w:color w:val="000000"/>
                <w:sz w:val="24"/>
                <w:szCs w:val="24"/>
              </w:rPr>
            </w:pPr>
            <w:r>
              <w:rPr>
                <w:color w:val="000000"/>
                <w:sz w:val="24"/>
                <w:szCs w:val="24"/>
              </w:rPr>
              <w:t>A jobbágyság joga- inak és kötelessé- geinek rendszere- zése.</w:t>
            </w:r>
          </w:p>
          <w:p w:rsidR="009A65EC" w:rsidRDefault="008D5060">
            <w:pPr>
              <w:numPr>
                <w:ilvl w:val="0"/>
                <w:numId w:val="47"/>
              </w:numPr>
              <w:pBdr>
                <w:top w:val="nil"/>
                <w:left w:val="nil"/>
                <w:bottom w:val="nil"/>
                <w:right w:val="nil"/>
                <w:between w:val="nil"/>
              </w:pBdr>
              <w:tabs>
                <w:tab w:val="left" w:pos="420"/>
              </w:tabs>
              <w:spacing w:before="1"/>
              <w:ind w:right="96"/>
              <w:jc w:val="both"/>
              <w:rPr>
                <w:color w:val="000000"/>
                <w:sz w:val="24"/>
                <w:szCs w:val="24"/>
              </w:rPr>
            </w:pPr>
            <w:r>
              <w:rPr>
                <w:color w:val="000000"/>
                <w:sz w:val="24"/>
                <w:szCs w:val="24"/>
              </w:rPr>
              <w:t>Az egyház szerep- ének áttekintése a középkori Euró- pában.</w:t>
            </w:r>
          </w:p>
          <w:p w:rsidR="009A65EC" w:rsidRDefault="008D5060">
            <w:pPr>
              <w:numPr>
                <w:ilvl w:val="0"/>
                <w:numId w:val="47"/>
              </w:numPr>
              <w:pBdr>
                <w:top w:val="nil"/>
                <w:left w:val="nil"/>
                <w:bottom w:val="nil"/>
                <w:right w:val="nil"/>
                <w:between w:val="nil"/>
              </w:pBdr>
              <w:tabs>
                <w:tab w:val="left" w:pos="420"/>
              </w:tabs>
              <w:ind w:right="94"/>
              <w:jc w:val="both"/>
              <w:rPr>
                <w:color w:val="000000"/>
                <w:sz w:val="24"/>
                <w:szCs w:val="24"/>
              </w:rPr>
            </w:pPr>
            <w:r>
              <w:rPr>
                <w:color w:val="000000"/>
                <w:sz w:val="24"/>
                <w:szCs w:val="24"/>
              </w:rPr>
              <w:t>A középkori ko- lostori élet bemu- tatása képi vagy szöveges forrá- sok segítségével.</w:t>
            </w:r>
          </w:p>
          <w:p w:rsidR="009A65EC" w:rsidRDefault="008D5060">
            <w:pPr>
              <w:numPr>
                <w:ilvl w:val="0"/>
                <w:numId w:val="47"/>
              </w:numPr>
              <w:pBdr>
                <w:top w:val="nil"/>
                <w:left w:val="nil"/>
                <w:bottom w:val="nil"/>
                <w:right w:val="nil"/>
                <w:between w:val="nil"/>
              </w:pBdr>
              <w:tabs>
                <w:tab w:val="left" w:pos="420"/>
              </w:tabs>
              <w:ind w:right="95"/>
              <w:jc w:val="both"/>
              <w:rPr>
                <w:color w:val="000000"/>
                <w:sz w:val="24"/>
                <w:szCs w:val="24"/>
              </w:rPr>
            </w:pPr>
            <w:r>
              <w:rPr>
                <w:color w:val="000000"/>
                <w:sz w:val="24"/>
                <w:szCs w:val="24"/>
              </w:rPr>
              <w:t>A nyugati és ke- leti keresztény- ség jellemzői.</w:t>
            </w:r>
          </w:p>
          <w:p w:rsidR="009A65EC" w:rsidRDefault="008D5060">
            <w:pPr>
              <w:numPr>
                <w:ilvl w:val="0"/>
                <w:numId w:val="47"/>
              </w:numPr>
              <w:pBdr>
                <w:top w:val="nil"/>
                <w:left w:val="nil"/>
                <w:bottom w:val="nil"/>
                <w:right w:val="nil"/>
                <w:between w:val="nil"/>
              </w:pBdr>
              <w:tabs>
                <w:tab w:val="left" w:pos="420"/>
              </w:tabs>
              <w:ind w:right="95"/>
              <w:jc w:val="both"/>
              <w:rPr>
                <w:color w:val="000000"/>
                <w:sz w:val="24"/>
                <w:szCs w:val="24"/>
              </w:rPr>
            </w:pPr>
            <w:r>
              <w:rPr>
                <w:color w:val="000000"/>
                <w:sz w:val="24"/>
                <w:szCs w:val="24"/>
              </w:rPr>
              <w:t>A lovagi életmód jellemzőinek azo- nosítása.</w:t>
            </w:r>
          </w:p>
          <w:p w:rsidR="009A65EC" w:rsidRDefault="008D5060">
            <w:pPr>
              <w:numPr>
                <w:ilvl w:val="0"/>
                <w:numId w:val="47"/>
              </w:numPr>
              <w:pBdr>
                <w:top w:val="nil"/>
                <w:left w:val="nil"/>
                <w:bottom w:val="nil"/>
                <w:right w:val="nil"/>
                <w:between w:val="nil"/>
              </w:pBdr>
              <w:tabs>
                <w:tab w:val="left" w:pos="420"/>
              </w:tabs>
              <w:ind w:right="95"/>
              <w:jc w:val="both"/>
              <w:rPr>
                <w:color w:val="000000"/>
                <w:sz w:val="24"/>
                <w:szCs w:val="24"/>
              </w:rPr>
            </w:pPr>
            <w:r>
              <w:rPr>
                <w:color w:val="000000"/>
                <w:sz w:val="24"/>
                <w:szCs w:val="24"/>
              </w:rPr>
              <w:t>A városok életé- nek bemutatása képek, ábrák és szöveges forrá- sok alapján.</w:t>
            </w:r>
          </w:p>
          <w:p w:rsidR="009A65EC" w:rsidRDefault="008D5060">
            <w:pPr>
              <w:numPr>
                <w:ilvl w:val="0"/>
                <w:numId w:val="47"/>
              </w:numPr>
              <w:pBdr>
                <w:top w:val="nil"/>
                <w:left w:val="nil"/>
                <w:bottom w:val="nil"/>
                <w:right w:val="nil"/>
                <w:between w:val="nil"/>
              </w:pBdr>
              <w:tabs>
                <w:tab w:val="left" w:pos="420"/>
              </w:tabs>
              <w:spacing w:before="1"/>
              <w:ind w:right="97"/>
              <w:jc w:val="both"/>
              <w:rPr>
                <w:color w:val="000000"/>
                <w:sz w:val="24"/>
                <w:szCs w:val="24"/>
              </w:rPr>
            </w:pPr>
            <w:r>
              <w:rPr>
                <w:color w:val="000000"/>
                <w:sz w:val="24"/>
                <w:szCs w:val="24"/>
              </w:rPr>
              <w:t>A céhek működé- sének jellemzése források alapján.</w:t>
            </w:r>
          </w:p>
        </w:tc>
      </w:tr>
      <w:tr w:rsidR="009A65EC">
        <w:trPr>
          <w:trHeight w:val="3004"/>
        </w:trPr>
        <w:tc>
          <w:tcPr>
            <w:tcW w:w="2405" w:type="dxa"/>
          </w:tcPr>
          <w:p w:rsidR="009A65EC" w:rsidRDefault="008D5060">
            <w:pPr>
              <w:pBdr>
                <w:top w:val="nil"/>
                <w:left w:val="nil"/>
                <w:bottom w:val="nil"/>
                <w:right w:val="nil"/>
                <w:between w:val="nil"/>
              </w:pBdr>
              <w:spacing w:line="239" w:lineRule="auto"/>
              <w:ind w:left="107"/>
              <w:rPr>
                <w:i/>
                <w:iCs/>
                <w:color w:val="000000"/>
                <w:sz w:val="24"/>
                <w:szCs w:val="24"/>
              </w:rPr>
            </w:pPr>
            <w:r>
              <w:rPr>
                <w:i/>
                <w:iCs/>
                <w:color w:val="000000"/>
                <w:sz w:val="24"/>
                <w:szCs w:val="24"/>
              </w:rPr>
              <w:t>Az egyházi rend</w:t>
            </w:r>
          </w:p>
        </w:tc>
        <w:tc>
          <w:tcPr>
            <w:tcW w:w="2314" w:type="dxa"/>
          </w:tcPr>
          <w:p w:rsidR="009A65EC" w:rsidRDefault="008D5060">
            <w:pPr>
              <w:numPr>
                <w:ilvl w:val="0"/>
                <w:numId w:val="46"/>
              </w:numPr>
              <w:pBdr>
                <w:top w:val="nil"/>
                <w:left w:val="nil"/>
                <w:bottom w:val="nil"/>
                <w:right w:val="nil"/>
                <w:between w:val="nil"/>
              </w:pBdr>
              <w:tabs>
                <w:tab w:val="left" w:pos="468"/>
                <w:tab w:val="left" w:pos="469"/>
              </w:tabs>
              <w:spacing w:line="242" w:lineRule="auto"/>
              <w:ind w:hanging="361"/>
              <w:rPr>
                <w:color w:val="000000"/>
                <w:sz w:val="24"/>
                <w:szCs w:val="24"/>
              </w:rPr>
            </w:pPr>
            <w:r>
              <w:rPr>
                <w:color w:val="000000"/>
                <w:sz w:val="24"/>
                <w:szCs w:val="24"/>
              </w:rPr>
              <w:t>Az egyházi hierar-</w:t>
            </w:r>
          </w:p>
          <w:p w:rsidR="009A65EC" w:rsidRDefault="008D5060">
            <w:pPr>
              <w:pBdr>
                <w:top w:val="nil"/>
                <w:left w:val="nil"/>
                <w:bottom w:val="nil"/>
                <w:right w:val="nil"/>
                <w:between w:val="nil"/>
              </w:pBdr>
              <w:ind w:left="468" w:right="95"/>
              <w:rPr>
                <w:color w:val="000000"/>
                <w:sz w:val="24"/>
                <w:szCs w:val="24"/>
              </w:rPr>
            </w:pPr>
            <w:r>
              <w:rPr>
                <w:color w:val="000000"/>
                <w:sz w:val="24"/>
                <w:szCs w:val="24"/>
              </w:rPr>
              <w:t>chia, az egyházi intézményrend- szer</w:t>
            </w:r>
          </w:p>
          <w:p w:rsidR="009A65EC" w:rsidRDefault="008D5060">
            <w:pPr>
              <w:numPr>
                <w:ilvl w:val="0"/>
                <w:numId w:val="46"/>
              </w:numPr>
              <w:pBdr>
                <w:top w:val="nil"/>
                <w:left w:val="nil"/>
                <w:bottom w:val="nil"/>
                <w:right w:val="nil"/>
                <w:between w:val="nil"/>
              </w:pBdr>
              <w:tabs>
                <w:tab w:val="left" w:pos="469"/>
              </w:tabs>
              <w:ind w:right="98"/>
              <w:jc w:val="both"/>
              <w:rPr>
                <w:color w:val="000000"/>
                <w:sz w:val="24"/>
                <w:szCs w:val="24"/>
              </w:rPr>
            </w:pPr>
            <w:r>
              <w:rPr>
                <w:color w:val="000000"/>
                <w:sz w:val="24"/>
                <w:szCs w:val="24"/>
              </w:rPr>
              <w:t>Kultúra és okta- tás, a középkori egyetemek.</w:t>
            </w:r>
          </w:p>
          <w:p w:rsidR="009A65EC" w:rsidRDefault="008D5060">
            <w:pPr>
              <w:numPr>
                <w:ilvl w:val="0"/>
                <w:numId w:val="46"/>
              </w:numPr>
              <w:pBdr>
                <w:top w:val="nil"/>
                <w:left w:val="nil"/>
                <w:bottom w:val="nil"/>
                <w:right w:val="nil"/>
                <w:between w:val="nil"/>
              </w:pBdr>
              <w:tabs>
                <w:tab w:val="left" w:pos="469"/>
              </w:tabs>
              <w:ind w:right="97"/>
              <w:jc w:val="both"/>
              <w:rPr>
                <w:color w:val="000000"/>
                <w:sz w:val="24"/>
                <w:szCs w:val="24"/>
              </w:rPr>
            </w:pPr>
            <w:r>
              <w:rPr>
                <w:color w:val="000000"/>
                <w:sz w:val="24"/>
                <w:szCs w:val="24"/>
              </w:rPr>
              <w:t>Román és góti- kus építészet – európai és ma- gyar példák.</w:t>
            </w: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825"/>
        </w:trPr>
        <w:tc>
          <w:tcPr>
            <w:tcW w:w="2405" w:type="dxa"/>
          </w:tcPr>
          <w:p w:rsidR="009A65EC" w:rsidRDefault="008D5060">
            <w:pPr>
              <w:pBdr>
                <w:top w:val="nil"/>
                <w:left w:val="nil"/>
                <w:bottom w:val="nil"/>
                <w:right w:val="nil"/>
                <w:between w:val="nil"/>
              </w:pBdr>
              <w:spacing w:line="242" w:lineRule="auto"/>
              <w:ind w:left="107"/>
              <w:rPr>
                <w:i/>
                <w:iCs/>
                <w:color w:val="000000"/>
                <w:sz w:val="24"/>
                <w:szCs w:val="24"/>
              </w:rPr>
            </w:pPr>
            <w:r>
              <w:rPr>
                <w:i/>
                <w:iCs/>
                <w:color w:val="000000"/>
                <w:sz w:val="24"/>
                <w:szCs w:val="24"/>
              </w:rPr>
              <w:t>A nemesi rend</w:t>
            </w:r>
          </w:p>
        </w:tc>
        <w:tc>
          <w:tcPr>
            <w:tcW w:w="2314" w:type="dxa"/>
          </w:tcPr>
          <w:p w:rsidR="009A65EC" w:rsidRDefault="008D5060">
            <w:pPr>
              <w:numPr>
                <w:ilvl w:val="0"/>
                <w:numId w:val="45"/>
              </w:numPr>
              <w:pBdr>
                <w:top w:val="nil"/>
                <w:left w:val="nil"/>
                <w:bottom w:val="nil"/>
                <w:right w:val="nil"/>
                <w:between w:val="nil"/>
              </w:pBdr>
              <w:tabs>
                <w:tab w:val="left" w:pos="359"/>
                <w:tab w:val="left" w:pos="360"/>
              </w:tabs>
              <w:spacing w:line="246" w:lineRule="auto"/>
              <w:ind w:right="97" w:hanging="469"/>
              <w:jc w:val="right"/>
              <w:rPr>
                <w:color w:val="000000"/>
                <w:sz w:val="24"/>
                <w:szCs w:val="24"/>
              </w:rPr>
            </w:pPr>
            <w:r>
              <w:rPr>
                <w:color w:val="000000"/>
                <w:sz w:val="24"/>
                <w:szCs w:val="24"/>
              </w:rPr>
              <w:t>Lovagi   eszmény</w:t>
            </w:r>
          </w:p>
          <w:p w:rsidR="009A65EC" w:rsidRDefault="008D5060">
            <w:pPr>
              <w:pBdr>
                <w:top w:val="nil"/>
                <w:left w:val="nil"/>
                <w:bottom w:val="nil"/>
                <w:right w:val="nil"/>
                <w:between w:val="nil"/>
              </w:pBdr>
              <w:spacing w:line="272" w:lineRule="auto"/>
              <w:ind w:right="115"/>
              <w:jc w:val="right"/>
              <w:rPr>
                <w:color w:val="000000"/>
                <w:sz w:val="24"/>
                <w:szCs w:val="24"/>
              </w:rPr>
            </w:pPr>
            <w:r>
              <w:rPr>
                <w:color w:val="000000"/>
                <w:sz w:val="24"/>
                <w:szCs w:val="24"/>
              </w:rPr>
              <w:t>és lovagi kultúra.</w:t>
            </w:r>
          </w:p>
          <w:p w:rsidR="009A65EC" w:rsidRDefault="008D5060">
            <w:pPr>
              <w:numPr>
                <w:ilvl w:val="0"/>
                <w:numId w:val="45"/>
              </w:numPr>
              <w:pBdr>
                <w:top w:val="nil"/>
                <w:left w:val="nil"/>
                <w:bottom w:val="nil"/>
                <w:right w:val="nil"/>
                <w:between w:val="nil"/>
              </w:pBdr>
              <w:tabs>
                <w:tab w:val="left" w:pos="468"/>
                <w:tab w:val="left" w:pos="469"/>
              </w:tabs>
              <w:ind w:hanging="361"/>
              <w:rPr>
                <w:color w:val="000000"/>
                <w:sz w:val="24"/>
                <w:szCs w:val="24"/>
              </w:rPr>
            </w:pPr>
            <w:r>
              <w:rPr>
                <w:color w:val="000000"/>
                <w:sz w:val="24"/>
                <w:szCs w:val="24"/>
              </w:rPr>
              <w:t>A hűbériség.</w:t>
            </w: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5656"/>
        </w:trPr>
        <w:tc>
          <w:tcPr>
            <w:tcW w:w="2405" w:type="dxa"/>
          </w:tcPr>
          <w:p w:rsidR="009A65EC" w:rsidRDefault="008D5060">
            <w:pPr>
              <w:pBdr>
                <w:top w:val="nil"/>
                <w:left w:val="nil"/>
                <w:bottom w:val="nil"/>
                <w:right w:val="nil"/>
                <w:between w:val="nil"/>
              </w:pBdr>
              <w:spacing w:line="239" w:lineRule="auto"/>
              <w:ind w:left="107"/>
              <w:rPr>
                <w:b/>
                <w:bCs/>
                <w:i/>
                <w:iCs/>
                <w:color w:val="000000"/>
                <w:sz w:val="24"/>
                <w:szCs w:val="24"/>
              </w:rPr>
            </w:pPr>
            <w:r>
              <w:rPr>
                <w:b/>
                <w:bCs/>
                <w:i/>
                <w:iCs/>
                <w:color w:val="000000"/>
                <w:sz w:val="24"/>
                <w:szCs w:val="24"/>
              </w:rPr>
              <w:t>A polgárok világa</w:t>
            </w:r>
          </w:p>
        </w:tc>
        <w:tc>
          <w:tcPr>
            <w:tcW w:w="2314" w:type="dxa"/>
          </w:tcPr>
          <w:p w:rsidR="009A65EC" w:rsidRDefault="008D5060">
            <w:pPr>
              <w:numPr>
                <w:ilvl w:val="0"/>
                <w:numId w:val="44"/>
              </w:numPr>
              <w:pBdr>
                <w:top w:val="nil"/>
                <w:left w:val="nil"/>
                <w:bottom w:val="nil"/>
                <w:right w:val="nil"/>
                <w:between w:val="nil"/>
              </w:pBdr>
              <w:tabs>
                <w:tab w:val="left" w:pos="469"/>
              </w:tabs>
              <w:spacing w:line="242" w:lineRule="auto"/>
              <w:ind w:hanging="361"/>
              <w:jc w:val="both"/>
              <w:rPr>
                <w:color w:val="000000"/>
                <w:sz w:val="24"/>
                <w:szCs w:val="24"/>
              </w:rPr>
            </w:pPr>
            <w:r>
              <w:rPr>
                <w:color w:val="000000"/>
                <w:sz w:val="24"/>
                <w:szCs w:val="24"/>
              </w:rPr>
              <w:t>A középkori vá-</w:t>
            </w:r>
          </w:p>
          <w:p w:rsidR="009A65EC" w:rsidRDefault="008D5060">
            <w:pPr>
              <w:pBdr>
                <w:top w:val="nil"/>
                <w:left w:val="nil"/>
                <w:bottom w:val="nil"/>
                <w:right w:val="nil"/>
                <w:between w:val="nil"/>
              </w:pBdr>
              <w:spacing w:line="272" w:lineRule="auto"/>
              <w:ind w:left="468"/>
              <w:jc w:val="both"/>
              <w:rPr>
                <w:color w:val="000000"/>
                <w:sz w:val="24"/>
                <w:szCs w:val="24"/>
              </w:rPr>
            </w:pPr>
            <w:r>
              <w:rPr>
                <w:color w:val="000000"/>
                <w:sz w:val="24"/>
                <w:szCs w:val="24"/>
              </w:rPr>
              <w:t>ros és lakói.</w:t>
            </w:r>
          </w:p>
          <w:p w:rsidR="009A65EC" w:rsidRDefault="008D5060">
            <w:pPr>
              <w:numPr>
                <w:ilvl w:val="0"/>
                <w:numId w:val="44"/>
              </w:numPr>
              <w:pBdr>
                <w:top w:val="nil"/>
                <w:left w:val="nil"/>
                <w:bottom w:val="nil"/>
                <w:right w:val="nil"/>
                <w:between w:val="nil"/>
              </w:pBdr>
              <w:tabs>
                <w:tab w:val="left" w:pos="469"/>
              </w:tabs>
              <w:spacing w:before="2"/>
              <w:ind w:right="96"/>
              <w:jc w:val="both"/>
              <w:rPr>
                <w:color w:val="000000"/>
                <w:sz w:val="24"/>
                <w:szCs w:val="24"/>
              </w:rPr>
            </w:pPr>
            <w:r>
              <w:rPr>
                <w:color w:val="000000"/>
                <w:sz w:val="24"/>
                <w:szCs w:val="24"/>
              </w:rPr>
              <w:t>A város kiváltsá- gai (magyar pél- dák alapján).</w:t>
            </w:r>
          </w:p>
          <w:p w:rsidR="009A65EC" w:rsidRDefault="008D5060">
            <w:pPr>
              <w:numPr>
                <w:ilvl w:val="0"/>
                <w:numId w:val="44"/>
              </w:numPr>
              <w:pBdr>
                <w:top w:val="nil"/>
                <w:left w:val="nil"/>
                <w:bottom w:val="nil"/>
                <w:right w:val="nil"/>
                <w:between w:val="nil"/>
              </w:pBdr>
              <w:tabs>
                <w:tab w:val="left" w:pos="469"/>
              </w:tabs>
              <w:spacing w:line="276" w:lineRule="auto"/>
              <w:ind w:hanging="361"/>
              <w:jc w:val="both"/>
              <w:rPr>
                <w:color w:val="000000"/>
                <w:sz w:val="24"/>
                <w:szCs w:val="24"/>
              </w:rPr>
            </w:pPr>
            <w:r>
              <w:rPr>
                <w:color w:val="000000"/>
                <w:sz w:val="24"/>
                <w:szCs w:val="24"/>
              </w:rPr>
              <w:t>A céhek.</w:t>
            </w:r>
          </w:p>
          <w:p w:rsidR="009A65EC" w:rsidRDefault="008D5060">
            <w:pPr>
              <w:numPr>
                <w:ilvl w:val="0"/>
                <w:numId w:val="44"/>
              </w:numPr>
              <w:pBdr>
                <w:top w:val="nil"/>
                <w:left w:val="nil"/>
                <w:bottom w:val="nil"/>
                <w:right w:val="nil"/>
                <w:between w:val="nil"/>
              </w:pBdr>
              <w:tabs>
                <w:tab w:val="left" w:pos="469"/>
              </w:tabs>
              <w:ind w:right="95"/>
              <w:jc w:val="both"/>
              <w:rPr>
                <w:color w:val="000000"/>
                <w:sz w:val="24"/>
                <w:szCs w:val="24"/>
              </w:rPr>
            </w:pPr>
            <w:r>
              <w:rPr>
                <w:color w:val="000000"/>
                <w:sz w:val="24"/>
                <w:szCs w:val="24"/>
              </w:rPr>
              <w:t>A helyi és távol- sági kereskede- lem.</w:t>
            </w:r>
          </w:p>
          <w:p w:rsidR="009A65EC" w:rsidRDefault="008D5060">
            <w:pPr>
              <w:numPr>
                <w:ilvl w:val="0"/>
                <w:numId w:val="44"/>
              </w:numPr>
              <w:pBdr>
                <w:top w:val="nil"/>
                <w:left w:val="nil"/>
                <w:bottom w:val="nil"/>
                <w:right w:val="nil"/>
                <w:between w:val="nil"/>
              </w:pBdr>
              <w:tabs>
                <w:tab w:val="left" w:pos="469"/>
              </w:tabs>
              <w:spacing w:before="1"/>
              <w:ind w:right="96"/>
              <w:jc w:val="both"/>
              <w:rPr>
                <w:color w:val="000000"/>
                <w:sz w:val="24"/>
                <w:szCs w:val="24"/>
              </w:rPr>
            </w:pPr>
            <w:r>
              <w:rPr>
                <w:color w:val="000000"/>
                <w:sz w:val="24"/>
                <w:szCs w:val="24"/>
              </w:rPr>
              <w:t>A reneszánsz épí- tészet (európai és magyar pél- dák).</w:t>
            </w: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8D5060">
      <w:pPr>
        <w:spacing w:before="89" w:line="272" w:lineRule="auto"/>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2"/>
          <w:numId w:val="65"/>
        </w:numPr>
        <w:pBdr>
          <w:top w:val="nil"/>
          <w:left w:val="nil"/>
          <w:bottom w:val="nil"/>
          <w:right w:val="nil"/>
          <w:between w:val="nil"/>
        </w:pBdr>
        <w:tabs>
          <w:tab w:val="left" w:pos="826"/>
          <w:tab w:val="left" w:pos="827"/>
        </w:tabs>
        <w:ind w:hanging="361"/>
        <w:rPr>
          <w:color w:val="000000"/>
          <w:sz w:val="24"/>
          <w:szCs w:val="24"/>
        </w:rPr>
      </w:pPr>
      <w:r>
        <w:rPr>
          <w:color w:val="000000"/>
          <w:sz w:val="24"/>
          <w:szCs w:val="24"/>
        </w:rPr>
        <w:t>Képek gyűjtése és rendszerezése román, gótikus és reneszánsz stílusú épületekről.</w:t>
      </w:r>
    </w:p>
    <w:p w:rsidR="009A65EC" w:rsidRDefault="008D5060">
      <w:pPr>
        <w:numPr>
          <w:ilvl w:val="2"/>
          <w:numId w:val="65"/>
        </w:numPr>
        <w:pBdr>
          <w:top w:val="nil"/>
          <w:left w:val="nil"/>
          <w:bottom w:val="nil"/>
          <w:right w:val="nil"/>
          <w:between w:val="nil"/>
        </w:pBdr>
        <w:tabs>
          <w:tab w:val="left" w:pos="826"/>
          <w:tab w:val="left" w:pos="827"/>
        </w:tabs>
        <w:spacing w:before="40"/>
        <w:ind w:hanging="361"/>
        <w:rPr>
          <w:color w:val="000000"/>
          <w:sz w:val="24"/>
          <w:szCs w:val="24"/>
        </w:rPr>
      </w:pPr>
      <w:r>
        <w:rPr>
          <w:color w:val="000000"/>
          <w:sz w:val="24"/>
          <w:szCs w:val="24"/>
        </w:rPr>
        <w:t>Képek gyűjtése az ortodox egyház jellegzetes épületeiről, szokásairól.</w:t>
      </w:r>
    </w:p>
    <w:p w:rsidR="009A65EC" w:rsidRDefault="008D5060">
      <w:pPr>
        <w:numPr>
          <w:ilvl w:val="2"/>
          <w:numId w:val="65"/>
        </w:numPr>
        <w:pBdr>
          <w:top w:val="nil"/>
          <w:left w:val="nil"/>
          <w:bottom w:val="nil"/>
          <w:right w:val="nil"/>
          <w:between w:val="nil"/>
        </w:pBdr>
        <w:tabs>
          <w:tab w:val="left" w:pos="826"/>
          <w:tab w:val="left" w:pos="827"/>
        </w:tabs>
        <w:spacing w:before="43"/>
        <w:ind w:hanging="361"/>
        <w:rPr>
          <w:color w:val="000000"/>
          <w:sz w:val="24"/>
          <w:szCs w:val="24"/>
        </w:rPr>
      </w:pPr>
      <w:r>
        <w:rPr>
          <w:color w:val="000000"/>
          <w:sz w:val="24"/>
          <w:szCs w:val="24"/>
        </w:rPr>
        <w:t>Áttekintő ábra készítése az egyházi hierarchiáról.</w:t>
      </w:r>
    </w:p>
    <w:p w:rsidR="009A65EC" w:rsidRDefault="008D5060">
      <w:pPr>
        <w:numPr>
          <w:ilvl w:val="2"/>
          <w:numId w:val="65"/>
        </w:numPr>
        <w:pBdr>
          <w:top w:val="nil"/>
          <w:left w:val="nil"/>
          <w:bottom w:val="nil"/>
          <w:right w:val="nil"/>
          <w:between w:val="nil"/>
        </w:pBdr>
        <w:tabs>
          <w:tab w:val="left" w:pos="826"/>
          <w:tab w:val="left" w:pos="827"/>
        </w:tabs>
        <w:spacing w:before="42"/>
        <w:ind w:hanging="361"/>
        <w:rPr>
          <w:color w:val="000000"/>
          <w:sz w:val="24"/>
          <w:szCs w:val="24"/>
        </w:rPr>
      </w:pPr>
      <w:r>
        <w:rPr>
          <w:color w:val="000000"/>
          <w:sz w:val="24"/>
          <w:szCs w:val="24"/>
        </w:rPr>
        <w:t>Prezentáció, bemutató készítése valamely szerzetes, illetve lovagrendről.</w:t>
      </w:r>
    </w:p>
    <w:p w:rsidR="009A65EC" w:rsidRDefault="008D5060">
      <w:pPr>
        <w:numPr>
          <w:ilvl w:val="2"/>
          <w:numId w:val="65"/>
        </w:numPr>
        <w:pBdr>
          <w:top w:val="nil"/>
          <w:left w:val="nil"/>
          <w:bottom w:val="nil"/>
          <w:right w:val="nil"/>
          <w:between w:val="nil"/>
        </w:pBdr>
        <w:tabs>
          <w:tab w:val="left" w:pos="826"/>
          <w:tab w:val="left" w:pos="827"/>
        </w:tabs>
        <w:spacing w:before="40" w:line="273" w:lineRule="auto"/>
        <w:ind w:right="555"/>
        <w:rPr>
          <w:color w:val="000000"/>
          <w:sz w:val="24"/>
          <w:szCs w:val="24"/>
        </w:rPr>
      </w:pPr>
      <w:r>
        <w:rPr>
          <w:color w:val="000000"/>
          <w:sz w:val="24"/>
          <w:szCs w:val="24"/>
        </w:rPr>
        <w:t>A város jellegzetes helyszíneinek, intézményeinek azonosítása egy fiktív középkori vá- rost bemutató ábrán.</w:t>
      </w:r>
    </w:p>
    <w:p w:rsidR="009A65EC" w:rsidRDefault="008D5060">
      <w:pPr>
        <w:pStyle w:val="Cmsor3"/>
        <w:ind w:firstLine="118"/>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z w:val="22"/>
          <w:szCs w:val="22"/>
        </w:rPr>
        <w:t>ÉMAKÖR</w:t>
      </w:r>
      <w:r>
        <w:rPr>
          <w:rFonts w:ascii="Times New Roman" w:eastAsia="Times New Roman" w:hAnsi="Times New Roman" w:cs="Times New Roman"/>
        </w:rPr>
        <w:t>: A magyar nép eredete és az Árpád-kor</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10 - 6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c"/>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9"/>
        <w:gridCol w:w="2410"/>
        <w:gridCol w:w="2314"/>
        <w:gridCol w:w="2312"/>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309"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Témák</w:t>
            </w:r>
          </w:p>
        </w:tc>
        <w:tc>
          <w:tcPr>
            <w:tcW w:w="2410"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Altémák</w:t>
            </w:r>
          </w:p>
        </w:tc>
        <w:tc>
          <w:tcPr>
            <w:tcW w:w="2314" w:type="dxa"/>
          </w:tcPr>
          <w:p w:rsidR="009A65EC" w:rsidRDefault="008D5060">
            <w:pPr>
              <w:pBdr>
                <w:top w:val="nil"/>
                <w:left w:val="nil"/>
                <w:bottom w:val="nil"/>
                <w:right w:val="nil"/>
                <w:between w:val="nil"/>
              </w:pBdr>
              <w:tabs>
                <w:tab w:val="left" w:pos="1312"/>
                <w:tab w:val="left" w:pos="1760"/>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Fejlesztési feladatok</w:t>
            </w:r>
          </w:p>
        </w:tc>
      </w:tr>
      <w:tr w:rsidR="009A65EC">
        <w:trPr>
          <w:trHeight w:val="2188"/>
        </w:trPr>
        <w:tc>
          <w:tcPr>
            <w:tcW w:w="2309" w:type="dxa"/>
          </w:tcPr>
          <w:p w:rsidR="009A65EC" w:rsidRDefault="008D5060">
            <w:pPr>
              <w:pBdr>
                <w:top w:val="nil"/>
                <w:left w:val="nil"/>
                <w:bottom w:val="nil"/>
                <w:right w:val="nil"/>
                <w:between w:val="nil"/>
              </w:pBdr>
              <w:tabs>
                <w:tab w:val="left" w:pos="1157"/>
              </w:tabs>
              <w:spacing w:line="248" w:lineRule="auto"/>
              <w:ind w:left="107"/>
              <w:rPr>
                <w:i/>
                <w:iCs/>
                <w:color w:val="000000"/>
                <w:sz w:val="24"/>
                <w:szCs w:val="24"/>
              </w:rPr>
            </w:pPr>
            <w:r>
              <w:rPr>
                <w:i/>
                <w:iCs/>
                <w:color w:val="000000"/>
                <w:sz w:val="24"/>
                <w:szCs w:val="24"/>
              </w:rPr>
              <w:t>Magyar</w:t>
            </w:r>
            <w:r>
              <w:rPr>
                <w:i/>
                <w:iCs/>
                <w:color w:val="000000"/>
                <w:sz w:val="24"/>
                <w:szCs w:val="24"/>
              </w:rPr>
              <w:tab/>
              <w:t>őstörténet</w:t>
            </w:r>
          </w:p>
          <w:p w:rsidR="009A65EC" w:rsidRDefault="008D5060">
            <w:pPr>
              <w:pBdr>
                <w:top w:val="nil"/>
                <w:left w:val="nil"/>
                <w:bottom w:val="nil"/>
                <w:right w:val="nil"/>
                <w:between w:val="nil"/>
              </w:pBdr>
              <w:spacing w:line="272" w:lineRule="auto"/>
              <w:ind w:left="107"/>
              <w:rPr>
                <w:i/>
                <w:iCs/>
                <w:color w:val="000000"/>
                <w:sz w:val="24"/>
                <w:szCs w:val="24"/>
              </w:rPr>
            </w:pPr>
            <w:r>
              <w:rPr>
                <w:i/>
                <w:iCs/>
                <w:color w:val="000000"/>
                <w:sz w:val="24"/>
                <w:szCs w:val="24"/>
              </w:rPr>
              <w:t>és honfoglalás</w:t>
            </w:r>
          </w:p>
        </w:tc>
        <w:tc>
          <w:tcPr>
            <w:tcW w:w="2410" w:type="dxa"/>
          </w:tcPr>
          <w:p w:rsidR="009A65EC" w:rsidRDefault="008D5060">
            <w:pPr>
              <w:numPr>
                <w:ilvl w:val="0"/>
                <w:numId w:val="43"/>
              </w:numPr>
              <w:pBdr>
                <w:top w:val="nil"/>
                <w:left w:val="nil"/>
                <w:bottom w:val="nil"/>
                <w:right w:val="nil"/>
                <w:between w:val="nil"/>
              </w:pBdr>
              <w:tabs>
                <w:tab w:val="left" w:pos="466"/>
              </w:tabs>
              <w:spacing w:line="253" w:lineRule="auto"/>
              <w:jc w:val="both"/>
              <w:rPr>
                <w:color w:val="000000"/>
                <w:sz w:val="24"/>
                <w:szCs w:val="24"/>
              </w:rPr>
            </w:pPr>
            <w:r>
              <w:rPr>
                <w:color w:val="000000"/>
                <w:sz w:val="24"/>
                <w:szCs w:val="24"/>
              </w:rPr>
              <w:t>A magyar   törzs-</w:t>
            </w:r>
          </w:p>
          <w:p w:rsidR="009A65EC" w:rsidRDefault="008D5060">
            <w:pPr>
              <w:pBdr>
                <w:top w:val="nil"/>
                <w:left w:val="nil"/>
                <w:bottom w:val="nil"/>
                <w:right w:val="nil"/>
                <w:between w:val="nil"/>
              </w:pBdr>
              <w:ind w:left="465" w:right="98"/>
              <w:jc w:val="both"/>
              <w:rPr>
                <w:color w:val="000000"/>
                <w:sz w:val="24"/>
                <w:szCs w:val="24"/>
              </w:rPr>
            </w:pPr>
            <w:r>
              <w:rPr>
                <w:color w:val="000000"/>
                <w:sz w:val="24"/>
                <w:szCs w:val="24"/>
              </w:rPr>
              <w:t>szövetség az Etel- közben.</w:t>
            </w:r>
          </w:p>
          <w:p w:rsidR="009A65EC" w:rsidRDefault="008D5060">
            <w:pPr>
              <w:numPr>
                <w:ilvl w:val="0"/>
                <w:numId w:val="43"/>
              </w:numPr>
              <w:pBdr>
                <w:top w:val="nil"/>
                <w:left w:val="nil"/>
                <w:bottom w:val="nil"/>
                <w:right w:val="nil"/>
                <w:between w:val="nil"/>
              </w:pBdr>
              <w:tabs>
                <w:tab w:val="left" w:pos="466"/>
              </w:tabs>
              <w:spacing w:before="1"/>
              <w:ind w:right="96"/>
              <w:jc w:val="both"/>
              <w:rPr>
                <w:color w:val="000000"/>
                <w:sz w:val="24"/>
                <w:szCs w:val="24"/>
              </w:rPr>
            </w:pPr>
            <w:r>
              <w:rPr>
                <w:color w:val="000000"/>
                <w:sz w:val="24"/>
                <w:szCs w:val="24"/>
              </w:rPr>
              <w:t>A honfoglalás okai és menete.</w:t>
            </w:r>
          </w:p>
          <w:p w:rsidR="009A65EC" w:rsidRDefault="008D5060">
            <w:pPr>
              <w:numPr>
                <w:ilvl w:val="0"/>
                <w:numId w:val="43"/>
              </w:numPr>
              <w:pBdr>
                <w:top w:val="nil"/>
                <w:left w:val="nil"/>
                <w:bottom w:val="nil"/>
                <w:right w:val="nil"/>
                <w:between w:val="nil"/>
              </w:pBdr>
              <w:tabs>
                <w:tab w:val="left" w:pos="466"/>
              </w:tabs>
              <w:ind w:right="95"/>
              <w:jc w:val="both"/>
              <w:rPr>
                <w:color w:val="000000"/>
                <w:sz w:val="24"/>
                <w:szCs w:val="24"/>
              </w:rPr>
            </w:pPr>
            <w:r>
              <w:rPr>
                <w:color w:val="000000"/>
                <w:sz w:val="24"/>
                <w:szCs w:val="24"/>
              </w:rPr>
              <w:t>A kalandozások – a lovas-íjász harc- modor.</w:t>
            </w:r>
          </w:p>
        </w:tc>
        <w:tc>
          <w:tcPr>
            <w:tcW w:w="2314" w:type="dxa"/>
            <w:vMerge w:val="restart"/>
            <w:tcBorders>
              <w:bottom w:val="nil"/>
            </w:tcBorders>
          </w:tcPr>
          <w:p w:rsidR="009A65EC" w:rsidRDefault="008D5060">
            <w:pPr>
              <w:pBdr>
                <w:top w:val="nil"/>
                <w:left w:val="nil"/>
                <w:bottom w:val="nil"/>
                <w:right w:val="nil"/>
                <w:between w:val="nil"/>
              </w:pBdr>
              <w:spacing w:line="248" w:lineRule="auto"/>
              <w:ind w:left="107"/>
              <w:jc w:val="both"/>
              <w:rPr>
                <w:color w:val="000000"/>
                <w:sz w:val="24"/>
                <w:szCs w:val="24"/>
              </w:rPr>
            </w:pPr>
            <w:r>
              <w:rPr>
                <w:i/>
                <w:iCs/>
                <w:color w:val="000000"/>
                <w:sz w:val="24"/>
                <w:szCs w:val="24"/>
              </w:rPr>
              <w:t xml:space="preserve">Fogalmak: </w:t>
            </w:r>
            <w:r>
              <w:rPr>
                <w:color w:val="000000"/>
                <w:sz w:val="24"/>
                <w:szCs w:val="24"/>
              </w:rPr>
              <w:t>finnugor,</w:t>
            </w:r>
          </w:p>
          <w:p w:rsidR="009A65EC" w:rsidRDefault="008D5060">
            <w:pPr>
              <w:pBdr>
                <w:top w:val="nil"/>
                <w:left w:val="nil"/>
                <w:bottom w:val="nil"/>
                <w:right w:val="nil"/>
                <w:between w:val="nil"/>
              </w:pBdr>
              <w:ind w:left="107" w:right="95"/>
              <w:jc w:val="both"/>
              <w:rPr>
                <w:color w:val="000000"/>
                <w:sz w:val="24"/>
                <w:szCs w:val="24"/>
              </w:rPr>
            </w:pPr>
            <w:r>
              <w:rPr>
                <w:color w:val="000000"/>
                <w:sz w:val="24"/>
                <w:szCs w:val="24"/>
              </w:rPr>
              <w:t>törzs, fejedelem, ka- barok, vérszerződés, honfoglalás, kettős honfoglalás elmé- lete, avarok, rovás- írás, kalandozások, székelyek, várme- gye, egyházmegye, érsekség, tized, ná- dor, ispán, kancellá- ria, kettős kereszt, szászok, kunok, tatá- rok/mongolok</w:t>
            </w:r>
          </w:p>
        </w:tc>
        <w:tc>
          <w:tcPr>
            <w:tcW w:w="2312" w:type="dxa"/>
            <w:vMerge w:val="restart"/>
          </w:tcPr>
          <w:p w:rsidR="009A65EC" w:rsidRDefault="008D5060">
            <w:pPr>
              <w:numPr>
                <w:ilvl w:val="0"/>
                <w:numId w:val="42"/>
              </w:numPr>
              <w:pBdr>
                <w:top w:val="nil"/>
                <w:left w:val="nil"/>
                <w:bottom w:val="nil"/>
                <w:right w:val="nil"/>
                <w:between w:val="nil"/>
              </w:pBdr>
              <w:tabs>
                <w:tab w:val="left" w:pos="466"/>
              </w:tabs>
              <w:spacing w:line="253" w:lineRule="auto"/>
              <w:ind w:hanging="359"/>
              <w:jc w:val="both"/>
              <w:rPr>
                <w:color w:val="000000"/>
                <w:sz w:val="24"/>
                <w:szCs w:val="24"/>
              </w:rPr>
            </w:pPr>
            <w:r>
              <w:rPr>
                <w:color w:val="000000"/>
                <w:sz w:val="24"/>
                <w:szCs w:val="24"/>
              </w:rPr>
              <w:t>A kalandozó had-</w:t>
            </w:r>
          </w:p>
          <w:p w:rsidR="009A65EC" w:rsidRDefault="008D5060">
            <w:pPr>
              <w:pBdr>
                <w:top w:val="nil"/>
                <w:left w:val="nil"/>
                <w:bottom w:val="nil"/>
                <w:right w:val="nil"/>
                <w:between w:val="nil"/>
              </w:pBdr>
              <w:ind w:left="465" w:right="94"/>
              <w:jc w:val="both"/>
              <w:rPr>
                <w:color w:val="000000"/>
                <w:sz w:val="24"/>
                <w:szCs w:val="24"/>
              </w:rPr>
            </w:pPr>
            <w:r>
              <w:rPr>
                <w:color w:val="000000"/>
                <w:sz w:val="24"/>
                <w:szCs w:val="24"/>
              </w:rPr>
              <w:t>járatok céljainak azonosítása.</w:t>
            </w:r>
          </w:p>
          <w:p w:rsidR="009A65EC" w:rsidRDefault="008D5060">
            <w:pPr>
              <w:numPr>
                <w:ilvl w:val="0"/>
                <w:numId w:val="42"/>
              </w:numPr>
              <w:pBdr>
                <w:top w:val="nil"/>
                <w:left w:val="nil"/>
                <w:bottom w:val="nil"/>
                <w:right w:val="nil"/>
                <w:between w:val="nil"/>
              </w:pBdr>
              <w:tabs>
                <w:tab w:val="left" w:pos="466"/>
              </w:tabs>
              <w:spacing w:before="1" w:line="276" w:lineRule="auto"/>
              <w:ind w:hanging="359"/>
              <w:jc w:val="both"/>
              <w:rPr>
                <w:color w:val="000000"/>
                <w:sz w:val="24"/>
                <w:szCs w:val="24"/>
              </w:rPr>
            </w:pPr>
            <w:r>
              <w:rPr>
                <w:color w:val="000000"/>
                <w:sz w:val="24"/>
                <w:szCs w:val="24"/>
              </w:rPr>
              <w:t>Géza fejedelem,</w:t>
            </w:r>
          </w:p>
          <w:p w:rsidR="009A65EC" w:rsidRDefault="008D5060">
            <w:pPr>
              <w:numPr>
                <w:ilvl w:val="1"/>
                <w:numId w:val="42"/>
              </w:numPr>
              <w:pBdr>
                <w:top w:val="nil"/>
                <w:left w:val="nil"/>
                <w:bottom w:val="nil"/>
                <w:right w:val="nil"/>
                <w:between w:val="nil"/>
              </w:pBdr>
              <w:tabs>
                <w:tab w:val="left" w:pos="737"/>
              </w:tabs>
              <w:ind w:right="94" w:firstLine="0"/>
              <w:jc w:val="both"/>
              <w:rPr>
                <w:color w:val="000000"/>
                <w:sz w:val="24"/>
                <w:szCs w:val="24"/>
              </w:rPr>
            </w:pPr>
            <w:r>
              <w:rPr>
                <w:color w:val="000000"/>
                <w:sz w:val="24"/>
                <w:szCs w:val="24"/>
              </w:rPr>
              <w:t>(Szent) István és IV. Béla ural- kodásának jel- lemzése és érté- kelése.</w:t>
            </w:r>
          </w:p>
          <w:p w:rsidR="009A65EC" w:rsidRDefault="008D5060">
            <w:pPr>
              <w:numPr>
                <w:ilvl w:val="0"/>
                <w:numId w:val="42"/>
              </w:numPr>
              <w:pBdr>
                <w:top w:val="nil"/>
                <w:left w:val="nil"/>
                <w:bottom w:val="nil"/>
                <w:right w:val="nil"/>
                <w:between w:val="nil"/>
              </w:pBdr>
              <w:tabs>
                <w:tab w:val="left" w:pos="466"/>
              </w:tabs>
              <w:spacing w:before="1"/>
              <w:ind w:right="96"/>
              <w:jc w:val="both"/>
              <w:rPr>
                <w:color w:val="000000"/>
                <w:sz w:val="24"/>
                <w:szCs w:val="24"/>
              </w:rPr>
            </w:pPr>
            <w:r>
              <w:rPr>
                <w:color w:val="000000"/>
                <w:sz w:val="24"/>
                <w:szCs w:val="24"/>
              </w:rPr>
              <w:t>A kereszténység felvétele és az ál- lamalapítás je- lentőségének a felismerése.</w:t>
            </w:r>
          </w:p>
          <w:p w:rsidR="009A65EC" w:rsidRDefault="008D5060">
            <w:pPr>
              <w:numPr>
                <w:ilvl w:val="0"/>
                <w:numId w:val="42"/>
              </w:numPr>
              <w:pBdr>
                <w:top w:val="nil"/>
                <w:left w:val="nil"/>
                <w:bottom w:val="nil"/>
                <w:right w:val="nil"/>
                <w:between w:val="nil"/>
              </w:pBdr>
              <w:tabs>
                <w:tab w:val="left" w:pos="420"/>
              </w:tabs>
              <w:ind w:left="419" w:right="95"/>
              <w:jc w:val="both"/>
              <w:rPr>
                <w:color w:val="000000"/>
                <w:sz w:val="24"/>
                <w:szCs w:val="24"/>
              </w:rPr>
            </w:pPr>
            <w:r>
              <w:rPr>
                <w:color w:val="000000"/>
                <w:sz w:val="24"/>
                <w:szCs w:val="24"/>
              </w:rPr>
              <w:t>A korai magyar történelmet és az Árpád-kort megje- lenítő legfonto- sabb kulturális al- kotások azonosí- tása.</w:t>
            </w:r>
          </w:p>
        </w:tc>
      </w:tr>
      <w:tr w:rsidR="009A65EC">
        <w:trPr>
          <w:trHeight w:val="1719"/>
        </w:trPr>
        <w:tc>
          <w:tcPr>
            <w:tcW w:w="2309" w:type="dxa"/>
            <w:tcBorders>
              <w:bottom w:val="nil"/>
            </w:tcBorders>
          </w:tcPr>
          <w:p w:rsidR="009A65EC" w:rsidRDefault="008D5060">
            <w:pPr>
              <w:pBdr>
                <w:top w:val="nil"/>
                <w:left w:val="nil"/>
                <w:bottom w:val="nil"/>
                <w:right w:val="nil"/>
                <w:between w:val="nil"/>
              </w:pBdr>
              <w:spacing w:line="249" w:lineRule="auto"/>
              <w:ind w:left="107"/>
              <w:rPr>
                <w:b/>
                <w:bCs/>
                <w:i/>
                <w:iCs/>
                <w:color w:val="000000"/>
                <w:sz w:val="24"/>
                <w:szCs w:val="24"/>
              </w:rPr>
            </w:pPr>
            <w:r>
              <w:rPr>
                <w:b/>
                <w:bCs/>
                <w:i/>
                <w:iCs/>
                <w:color w:val="000000"/>
                <w:sz w:val="24"/>
                <w:szCs w:val="24"/>
              </w:rPr>
              <w:t>AZ ÁLLAMALAPÍ-TÁS</w:t>
            </w:r>
          </w:p>
        </w:tc>
        <w:tc>
          <w:tcPr>
            <w:tcW w:w="2410" w:type="dxa"/>
            <w:vMerge w:val="restart"/>
          </w:tcPr>
          <w:p w:rsidR="009A65EC" w:rsidRDefault="008D5060">
            <w:pPr>
              <w:numPr>
                <w:ilvl w:val="0"/>
                <w:numId w:val="41"/>
              </w:numPr>
              <w:pBdr>
                <w:top w:val="nil"/>
                <w:left w:val="nil"/>
                <w:bottom w:val="nil"/>
                <w:right w:val="nil"/>
                <w:between w:val="nil"/>
              </w:pBdr>
              <w:tabs>
                <w:tab w:val="left" w:pos="466"/>
              </w:tabs>
              <w:spacing w:line="253" w:lineRule="auto"/>
              <w:jc w:val="both"/>
              <w:rPr>
                <w:color w:val="000000"/>
                <w:sz w:val="24"/>
                <w:szCs w:val="24"/>
              </w:rPr>
            </w:pPr>
            <w:r>
              <w:rPr>
                <w:color w:val="000000"/>
                <w:sz w:val="24"/>
                <w:szCs w:val="24"/>
              </w:rPr>
              <w:t>Géza és I. (Szent)</w:t>
            </w:r>
          </w:p>
          <w:p w:rsidR="009A65EC" w:rsidRDefault="008D5060">
            <w:pPr>
              <w:pBdr>
                <w:top w:val="nil"/>
                <w:left w:val="nil"/>
                <w:bottom w:val="nil"/>
                <w:right w:val="nil"/>
                <w:between w:val="nil"/>
              </w:pBdr>
              <w:ind w:left="465" w:right="96"/>
              <w:jc w:val="both"/>
              <w:rPr>
                <w:color w:val="000000"/>
                <w:sz w:val="24"/>
                <w:szCs w:val="24"/>
              </w:rPr>
            </w:pPr>
            <w:r>
              <w:rPr>
                <w:color w:val="000000"/>
                <w:sz w:val="24"/>
                <w:szCs w:val="24"/>
              </w:rPr>
              <w:t>István államszer- vező tevékeny- sége.</w:t>
            </w:r>
          </w:p>
          <w:p w:rsidR="009A65EC" w:rsidRDefault="008D5060">
            <w:pPr>
              <w:numPr>
                <w:ilvl w:val="0"/>
                <w:numId w:val="41"/>
              </w:numPr>
              <w:pBdr>
                <w:top w:val="nil"/>
                <w:left w:val="nil"/>
                <w:bottom w:val="nil"/>
                <w:right w:val="nil"/>
                <w:between w:val="nil"/>
              </w:pBdr>
              <w:tabs>
                <w:tab w:val="left" w:pos="466"/>
              </w:tabs>
              <w:ind w:right="95"/>
              <w:jc w:val="both"/>
              <w:rPr>
                <w:color w:val="000000"/>
                <w:sz w:val="24"/>
                <w:szCs w:val="24"/>
              </w:rPr>
            </w:pPr>
            <w:r>
              <w:rPr>
                <w:color w:val="000000"/>
                <w:sz w:val="24"/>
                <w:szCs w:val="24"/>
              </w:rPr>
              <w:t>A földbirtokrend- szer és a várme- gyeszervezet.</w:t>
            </w:r>
          </w:p>
          <w:p w:rsidR="009A65EC" w:rsidRDefault="008D5060">
            <w:pPr>
              <w:numPr>
                <w:ilvl w:val="0"/>
                <w:numId w:val="41"/>
              </w:numPr>
              <w:pBdr>
                <w:top w:val="nil"/>
                <w:left w:val="nil"/>
                <w:bottom w:val="nil"/>
                <w:right w:val="nil"/>
                <w:between w:val="nil"/>
              </w:pBdr>
              <w:tabs>
                <w:tab w:val="left" w:pos="466"/>
              </w:tabs>
              <w:ind w:right="98"/>
              <w:jc w:val="both"/>
              <w:rPr>
                <w:color w:val="000000"/>
                <w:sz w:val="24"/>
                <w:szCs w:val="24"/>
              </w:rPr>
            </w:pPr>
            <w:r>
              <w:rPr>
                <w:color w:val="000000"/>
                <w:sz w:val="24"/>
                <w:szCs w:val="24"/>
              </w:rPr>
              <w:t>Az egyházszerve- zés.</w:t>
            </w:r>
          </w:p>
        </w:tc>
        <w:tc>
          <w:tcPr>
            <w:tcW w:w="2314" w:type="dxa"/>
            <w:vMerge/>
            <w:tcBorders>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732"/>
        </w:trPr>
        <w:tc>
          <w:tcPr>
            <w:tcW w:w="2309" w:type="dxa"/>
            <w:tcBorders>
              <w:top w:val="nil"/>
            </w:tcBorders>
          </w:tcPr>
          <w:p w:rsidR="009A65EC" w:rsidRDefault="009A65EC">
            <w:pPr>
              <w:pBdr>
                <w:top w:val="nil"/>
                <w:left w:val="nil"/>
                <w:bottom w:val="nil"/>
                <w:right w:val="nil"/>
                <w:between w:val="nil"/>
              </w:pBdr>
              <w:rPr>
                <w:color w:val="000000"/>
              </w:rPr>
            </w:pPr>
          </w:p>
        </w:tc>
        <w:tc>
          <w:tcPr>
            <w:tcW w:w="2410" w:type="dxa"/>
            <w:vMerge/>
          </w:tcPr>
          <w:p w:rsidR="009A65EC" w:rsidRDefault="009A65EC">
            <w:pPr>
              <w:pBdr>
                <w:top w:val="nil"/>
                <w:left w:val="nil"/>
                <w:bottom w:val="nil"/>
                <w:right w:val="nil"/>
                <w:between w:val="nil"/>
              </w:pBdr>
              <w:spacing w:line="276" w:lineRule="auto"/>
              <w:rPr>
                <w:color w:val="000000"/>
              </w:rPr>
            </w:pPr>
          </w:p>
        </w:tc>
        <w:tc>
          <w:tcPr>
            <w:tcW w:w="2314" w:type="dxa"/>
            <w:vMerge w:val="restart"/>
            <w:tcBorders>
              <w:top w:val="nil"/>
              <w:bottom w:val="nil"/>
            </w:tcBorders>
          </w:tcPr>
          <w:p w:rsidR="009A65EC" w:rsidRDefault="008D5060">
            <w:pPr>
              <w:pBdr>
                <w:top w:val="nil"/>
                <w:left w:val="nil"/>
                <w:bottom w:val="nil"/>
                <w:right w:val="nil"/>
                <w:between w:val="nil"/>
              </w:pBdr>
              <w:spacing w:before="131"/>
              <w:ind w:left="107" w:right="93"/>
              <w:jc w:val="both"/>
              <w:rPr>
                <w:color w:val="000000"/>
                <w:sz w:val="24"/>
                <w:szCs w:val="24"/>
              </w:rPr>
            </w:pPr>
            <w:r>
              <w:rPr>
                <w:i/>
                <w:iCs/>
                <w:color w:val="000000"/>
                <w:sz w:val="24"/>
                <w:szCs w:val="24"/>
              </w:rPr>
              <w:t>Személyek</w:t>
            </w:r>
            <w:r>
              <w:rPr>
                <w:color w:val="000000"/>
                <w:sz w:val="24"/>
                <w:szCs w:val="24"/>
              </w:rPr>
              <w:t>: Álmos, Árpád, az Árpád-ház, Géza, I. (Szent) Ist- ván, Koppány, Szent Gellért, Szent Imre, I. (Szent) László, Köny- ves Kálmán, II. And- rás, IV. Béla, Szent Margit.</w:t>
            </w: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968"/>
        </w:trPr>
        <w:tc>
          <w:tcPr>
            <w:tcW w:w="2309" w:type="dxa"/>
            <w:tcBorders>
              <w:bottom w:val="nil"/>
            </w:tcBorders>
          </w:tcPr>
          <w:p w:rsidR="009A65EC" w:rsidRDefault="008D5060">
            <w:pPr>
              <w:pBdr>
                <w:top w:val="nil"/>
                <w:left w:val="nil"/>
                <w:bottom w:val="nil"/>
                <w:right w:val="nil"/>
                <w:between w:val="nil"/>
              </w:pBdr>
              <w:spacing w:line="248" w:lineRule="auto"/>
              <w:ind w:left="107"/>
              <w:rPr>
                <w:b/>
                <w:bCs/>
                <w:i/>
                <w:iCs/>
                <w:color w:val="000000"/>
                <w:sz w:val="24"/>
                <w:szCs w:val="24"/>
              </w:rPr>
            </w:pPr>
            <w:r>
              <w:rPr>
                <w:b/>
                <w:bCs/>
                <w:i/>
                <w:iCs/>
                <w:color w:val="000000"/>
                <w:sz w:val="24"/>
                <w:szCs w:val="24"/>
              </w:rPr>
              <w:t>A MAGYAR ÁLLAM</w:t>
            </w:r>
          </w:p>
          <w:p w:rsidR="009A65EC" w:rsidRDefault="008D5060">
            <w:pPr>
              <w:pBdr>
                <w:top w:val="nil"/>
                <w:left w:val="nil"/>
                <w:bottom w:val="nil"/>
                <w:right w:val="nil"/>
                <w:between w:val="nil"/>
              </w:pBdr>
              <w:ind w:left="107" w:right="118"/>
              <w:rPr>
                <w:b/>
                <w:bCs/>
                <w:i/>
                <w:iCs/>
                <w:color w:val="000000"/>
                <w:sz w:val="24"/>
                <w:szCs w:val="24"/>
              </w:rPr>
            </w:pPr>
            <w:r>
              <w:rPr>
                <w:b/>
                <w:bCs/>
                <w:i/>
                <w:iCs/>
                <w:color w:val="000000"/>
                <w:sz w:val="24"/>
                <w:szCs w:val="24"/>
              </w:rPr>
              <w:t>MEGSZILÁRDULÁSA AZ ÁRPÁD-KORBAN</w:t>
            </w:r>
          </w:p>
        </w:tc>
        <w:tc>
          <w:tcPr>
            <w:tcW w:w="2410" w:type="dxa"/>
            <w:vMerge w:val="restart"/>
          </w:tcPr>
          <w:p w:rsidR="009A65EC" w:rsidRDefault="008D5060">
            <w:pPr>
              <w:numPr>
                <w:ilvl w:val="0"/>
                <w:numId w:val="40"/>
              </w:numPr>
              <w:pBdr>
                <w:top w:val="nil"/>
                <w:left w:val="nil"/>
                <w:bottom w:val="nil"/>
                <w:right w:val="nil"/>
                <w:between w:val="nil"/>
              </w:pBdr>
              <w:tabs>
                <w:tab w:val="left" w:pos="466"/>
              </w:tabs>
              <w:spacing w:line="253" w:lineRule="auto"/>
              <w:jc w:val="both"/>
              <w:rPr>
                <w:color w:val="000000"/>
                <w:sz w:val="24"/>
                <w:szCs w:val="24"/>
              </w:rPr>
            </w:pPr>
            <w:r>
              <w:rPr>
                <w:color w:val="000000"/>
                <w:sz w:val="24"/>
                <w:szCs w:val="24"/>
              </w:rPr>
              <w:t>II. András kora: az</w:t>
            </w:r>
          </w:p>
          <w:p w:rsidR="009A65EC" w:rsidRDefault="008D5060">
            <w:pPr>
              <w:pBdr>
                <w:top w:val="nil"/>
                <w:left w:val="nil"/>
                <w:bottom w:val="nil"/>
                <w:right w:val="nil"/>
                <w:between w:val="nil"/>
              </w:pBdr>
              <w:ind w:left="465" w:right="94"/>
              <w:jc w:val="both"/>
              <w:rPr>
                <w:color w:val="000000"/>
                <w:sz w:val="24"/>
                <w:szCs w:val="24"/>
              </w:rPr>
            </w:pPr>
            <w:r>
              <w:rPr>
                <w:color w:val="000000"/>
                <w:sz w:val="24"/>
                <w:szCs w:val="24"/>
              </w:rPr>
              <w:t>átalakuló társada- lom.</w:t>
            </w:r>
          </w:p>
          <w:p w:rsidR="009A65EC" w:rsidRDefault="008D5060">
            <w:pPr>
              <w:numPr>
                <w:ilvl w:val="0"/>
                <w:numId w:val="40"/>
              </w:numPr>
              <w:pBdr>
                <w:top w:val="nil"/>
                <w:left w:val="nil"/>
                <w:bottom w:val="nil"/>
                <w:right w:val="nil"/>
                <w:between w:val="nil"/>
              </w:pBdr>
              <w:tabs>
                <w:tab w:val="left" w:pos="466"/>
              </w:tabs>
              <w:spacing w:before="1"/>
              <w:ind w:right="95"/>
              <w:jc w:val="both"/>
              <w:rPr>
                <w:b/>
                <w:bCs/>
                <w:color w:val="000000"/>
                <w:sz w:val="24"/>
                <w:szCs w:val="24"/>
              </w:rPr>
            </w:pPr>
            <w:r>
              <w:rPr>
                <w:b/>
                <w:bCs/>
                <w:color w:val="000000"/>
                <w:sz w:val="24"/>
                <w:szCs w:val="24"/>
              </w:rPr>
              <w:t>Újjáépítés a tatár- járás után: IV. Béla.</w:t>
            </w:r>
          </w:p>
        </w:tc>
        <w:tc>
          <w:tcPr>
            <w:tcW w:w="2314" w:type="dxa"/>
            <w:vMerge/>
            <w:tcBorders>
              <w:top w:val="nil"/>
              <w:bottom w:val="nil"/>
            </w:tcBorders>
          </w:tcPr>
          <w:p w:rsidR="009A65EC" w:rsidRDefault="009A65EC">
            <w:pPr>
              <w:pBdr>
                <w:top w:val="nil"/>
                <w:left w:val="nil"/>
                <w:bottom w:val="nil"/>
                <w:right w:val="nil"/>
                <w:between w:val="nil"/>
              </w:pBdr>
              <w:spacing w:line="276" w:lineRule="auto"/>
              <w:rPr>
                <w:b/>
                <w:bCs/>
                <w:color w:val="000000"/>
                <w:sz w:val="24"/>
                <w:szCs w:val="24"/>
              </w:rPr>
            </w:pPr>
          </w:p>
        </w:tc>
        <w:tc>
          <w:tcPr>
            <w:tcW w:w="2312" w:type="dxa"/>
            <w:vMerge/>
          </w:tcPr>
          <w:p w:rsidR="009A65EC" w:rsidRDefault="009A65EC">
            <w:pPr>
              <w:pBdr>
                <w:top w:val="nil"/>
                <w:left w:val="nil"/>
                <w:bottom w:val="nil"/>
                <w:right w:val="nil"/>
                <w:between w:val="nil"/>
              </w:pBdr>
              <w:spacing w:line="276" w:lineRule="auto"/>
              <w:rPr>
                <w:b/>
                <w:bCs/>
                <w:color w:val="000000"/>
                <w:sz w:val="24"/>
                <w:szCs w:val="24"/>
              </w:rPr>
            </w:pPr>
          </w:p>
        </w:tc>
      </w:tr>
      <w:tr w:rsidR="009A65EC">
        <w:trPr>
          <w:trHeight w:val="2439"/>
        </w:trPr>
        <w:tc>
          <w:tcPr>
            <w:tcW w:w="2309" w:type="dxa"/>
            <w:tcBorders>
              <w:top w:val="nil"/>
              <w:bottom w:val="nil"/>
            </w:tcBorders>
          </w:tcPr>
          <w:p w:rsidR="009A65EC" w:rsidRDefault="009A65EC">
            <w:pPr>
              <w:pBdr>
                <w:top w:val="nil"/>
                <w:left w:val="nil"/>
                <w:bottom w:val="nil"/>
                <w:right w:val="nil"/>
                <w:between w:val="nil"/>
              </w:pBdr>
              <w:rPr>
                <w:color w:val="000000"/>
              </w:rPr>
            </w:pPr>
          </w:p>
        </w:tc>
        <w:tc>
          <w:tcPr>
            <w:tcW w:w="2410" w:type="dxa"/>
            <w:vMerge/>
          </w:tcPr>
          <w:p w:rsidR="009A65EC" w:rsidRDefault="009A65EC">
            <w:pPr>
              <w:pBdr>
                <w:top w:val="nil"/>
                <w:left w:val="nil"/>
                <w:bottom w:val="nil"/>
                <w:right w:val="nil"/>
                <w:between w:val="nil"/>
              </w:pBdr>
              <w:spacing w:line="276" w:lineRule="auto"/>
              <w:rPr>
                <w:color w:val="000000"/>
              </w:rPr>
            </w:pPr>
          </w:p>
        </w:tc>
        <w:tc>
          <w:tcPr>
            <w:tcW w:w="2314" w:type="dxa"/>
            <w:tcBorders>
              <w:top w:val="nil"/>
              <w:bottom w:val="nil"/>
            </w:tcBorders>
          </w:tcPr>
          <w:p w:rsidR="009A65EC" w:rsidRDefault="008D5060">
            <w:pPr>
              <w:pBdr>
                <w:top w:val="nil"/>
                <w:left w:val="nil"/>
                <w:bottom w:val="nil"/>
                <w:right w:val="nil"/>
                <w:between w:val="nil"/>
              </w:pBdr>
              <w:spacing w:before="130"/>
              <w:ind w:left="107"/>
              <w:jc w:val="both"/>
              <w:rPr>
                <w:color w:val="000000"/>
                <w:sz w:val="24"/>
                <w:szCs w:val="24"/>
              </w:rPr>
            </w:pPr>
            <w:r>
              <w:rPr>
                <w:i/>
                <w:iCs/>
                <w:color w:val="000000"/>
                <w:sz w:val="24"/>
                <w:szCs w:val="24"/>
              </w:rPr>
              <w:t xml:space="preserve">Kronológia:   </w:t>
            </w:r>
            <w:r>
              <w:rPr>
                <w:color w:val="000000"/>
                <w:sz w:val="24"/>
                <w:szCs w:val="24"/>
              </w:rPr>
              <w:t>895   a</w:t>
            </w:r>
          </w:p>
          <w:p w:rsidR="009A65EC" w:rsidRDefault="008D5060">
            <w:pPr>
              <w:pBdr>
                <w:top w:val="nil"/>
                <w:left w:val="nil"/>
                <w:bottom w:val="nil"/>
                <w:right w:val="nil"/>
                <w:between w:val="nil"/>
              </w:pBdr>
              <w:spacing w:before="1"/>
              <w:ind w:left="107" w:right="94"/>
              <w:jc w:val="both"/>
              <w:rPr>
                <w:color w:val="000000"/>
                <w:sz w:val="24"/>
                <w:szCs w:val="24"/>
              </w:rPr>
            </w:pPr>
            <w:r>
              <w:rPr>
                <w:color w:val="000000"/>
                <w:sz w:val="24"/>
                <w:szCs w:val="24"/>
              </w:rPr>
              <w:t>honfoglalás, 907 a pozsonyi csata, 997/1000–1038 I.</w:t>
            </w:r>
          </w:p>
          <w:p w:rsidR="009A65EC" w:rsidRDefault="008D5060">
            <w:pPr>
              <w:pBdr>
                <w:top w:val="nil"/>
                <w:left w:val="nil"/>
                <w:bottom w:val="nil"/>
                <w:right w:val="nil"/>
                <w:between w:val="nil"/>
              </w:pBdr>
              <w:ind w:left="107" w:right="95"/>
              <w:jc w:val="both"/>
              <w:rPr>
                <w:color w:val="000000"/>
                <w:sz w:val="24"/>
                <w:szCs w:val="24"/>
              </w:rPr>
            </w:pPr>
            <w:r>
              <w:rPr>
                <w:color w:val="000000"/>
                <w:sz w:val="24"/>
                <w:szCs w:val="24"/>
              </w:rPr>
              <w:t>(Szent) István ural- kodása,    1222    az</w:t>
            </w:r>
          </w:p>
          <w:p w:rsidR="009A65EC" w:rsidRDefault="008D5060">
            <w:pPr>
              <w:pBdr>
                <w:top w:val="nil"/>
                <w:left w:val="nil"/>
                <w:bottom w:val="nil"/>
                <w:right w:val="nil"/>
                <w:between w:val="nil"/>
              </w:pBdr>
              <w:spacing w:before="1" w:line="272" w:lineRule="auto"/>
              <w:ind w:left="107"/>
              <w:jc w:val="both"/>
              <w:rPr>
                <w:color w:val="000000"/>
                <w:sz w:val="24"/>
                <w:szCs w:val="24"/>
              </w:rPr>
            </w:pPr>
            <w:r>
              <w:rPr>
                <w:color w:val="000000"/>
                <w:sz w:val="24"/>
                <w:szCs w:val="24"/>
              </w:rPr>
              <w:t>Aranybulla,    1241–</w:t>
            </w:r>
          </w:p>
          <w:p w:rsidR="009A65EC" w:rsidRDefault="008D5060">
            <w:pPr>
              <w:pBdr>
                <w:top w:val="nil"/>
                <w:left w:val="nil"/>
                <w:bottom w:val="nil"/>
                <w:right w:val="nil"/>
                <w:between w:val="nil"/>
              </w:pBdr>
              <w:spacing w:line="272" w:lineRule="auto"/>
              <w:ind w:left="107"/>
              <w:jc w:val="both"/>
              <w:rPr>
                <w:color w:val="000000"/>
                <w:sz w:val="24"/>
                <w:szCs w:val="24"/>
              </w:rPr>
            </w:pPr>
            <w:r>
              <w:rPr>
                <w:color w:val="000000"/>
                <w:sz w:val="24"/>
                <w:szCs w:val="24"/>
              </w:rPr>
              <w:t>1242 a tatárjárás.</w:t>
            </w: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2060"/>
        </w:trPr>
        <w:tc>
          <w:tcPr>
            <w:tcW w:w="2309" w:type="dxa"/>
            <w:tcBorders>
              <w:top w:val="nil"/>
            </w:tcBorders>
          </w:tcPr>
          <w:p w:rsidR="009A65EC" w:rsidRDefault="009A65EC">
            <w:pPr>
              <w:pBdr>
                <w:top w:val="nil"/>
                <w:left w:val="nil"/>
                <w:bottom w:val="nil"/>
                <w:right w:val="nil"/>
                <w:between w:val="nil"/>
              </w:pBdr>
              <w:rPr>
                <w:color w:val="000000"/>
              </w:rPr>
            </w:pPr>
          </w:p>
        </w:tc>
        <w:tc>
          <w:tcPr>
            <w:tcW w:w="2410" w:type="dxa"/>
            <w:vMerge/>
          </w:tcPr>
          <w:p w:rsidR="009A65EC" w:rsidRDefault="009A65EC">
            <w:pPr>
              <w:pBdr>
                <w:top w:val="nil"/>
                <w:left w:val="nil"/>
                <w:bottom w:val="nil"/>
                <w:right w:val="nil"/>
                <w:between w:val="nil"/>
              </w:pBdr>
              <w:spacing w:line="276" w:lineRule="auto"/>
              <w:rPr>
                <w:color w:val="000000"/>
              </w:rPr>
            </w:pPr>
          </w:p>
        </w:tc>
        <w:tc>
          <w:tcPr>
            <w:tcW w:w="2314" w:type="dxa"/>
            <w:tcBorders>
              <w:top w:val="nil"/>
            </w:tcBorders>
          </w:tcPr>
          <w:p w:rsidR="009A65EC" w:rsidRDefault="008D5060">
            <w:pPr>
              <w:pBdr>
                <w:top w:val="nil"/>
                <w:left w:val="nil"/>
                <w:bottom w:val="nil"/>
                <w:right w:val="nil"/>
                <w:between w:val="nil"/>
              </w:pBdr>
              <w:spacing w:before="131"/>
              <w:ind w:left="107" w:right="93"/>
              <w:jc w:val="both"/>
              <w:rPr>
                <w:color w:val="000000"/>
                <w:sz w:val="24"/>
                <w:szCs w:val="24"/>
              </w:rPr>
            </w:pPr>
            <w:r>
              <w:rPr>
                <w:i/>
                <w:iCs/>
                <w:color w:val="000000"/>
                <w:sz w:val="24"/>
                <w:szCs w:val="24"/>
              </w:rPr>
              <w:t xml:space="preserve">Topográfia: </w:t>
            </w:r>
            <w:r>
              <w:rPr>
                <w:color w:val="000000"/>
                <w:sz w:val="24"/>
                <w:szCs w:val="24"/>
              </w:rPr>
              <w:t>Etelköz, Vereckei-hágó, Kár- pát-medence, Pan- nonhalma, Eszter- gom, Székesfehér- vár, Buda, Muhi, Er- dély, Horvátország.</w:t>
            </w: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8D5060">
      <w:pPr>
        <w:spacing w:before="99" w:line="272" w:lineRule="auto"/>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2"/>
          <w:numId w:val="65"/>
        </w:numPr>
        <w:pBdr>
          <w:top w:val="nil"/>
          <w:left w:val="nil"/>
          <w:bottom w:val="nil"/>
          <w:right w:val="nil"/>
          <w:between w:val="nil"/>
        </w:pBdr>
        <w:tabs>
          <w:tab w:val="left" w:pos="826"/>
          <w:tab w:val="left" w:pos="827"/>
        </w:tabs>
        <w:ind w:hanging="361"/>
        <w:rPr>
          <w:color w:val="000000"/>
          <w:sz w:val="24"/>
          <w:szCs w:val="24"/>
        </w:rPr>
      </w:pPr>
      <w:r>
        <w:rPr>
          <w:color w:val="000000"/>
          <w:sz w:val="24"/>
          <w:szCs w:val="24"/>
        </w:rPr>
        <w:t>A kalandozó hadjáratok jellegének megvitatása.</w:t>
      </w:r>
    </w:p>
    <w:p w:rsidR="009A65EC" w:rsidRDefault="008D5060">
      <w:pPr>
        <w:numPr>
          <w:ilvl w:val="2"/>
          <w:numId w:val="65"/>
        </w:numPr>
        <w:pBdr>
          <w:top w:val="nil"/>
          <w:left w:val="nil"/>
          <w:bottom w:val="nil"/>
          <w:right w:val="nil"/>
          <w:between w:val="nil"/>
        </w:pBdr>
        <w:tabs>
          <w:tab w:val="left" w:pos="826"/>
          <w:tab w:val="left" w:pos="827"/>
        </w:tabs>
        <w:spacing w:before="41"/>
        <w:ind w:hanging="361"/>
        <w:rPr>
          <w:color w:val="000000"/>
          <w:sz w:val="24"/>
          <w:szCs w:val="24"/>
        </w:rPr>
        <w:sectPr w:rsidR="009A65EC">
          <w:pgSz w:w="11910" w:h="16840"/>
          <w:pgMar w:top="560" w:right="580" w:bottom="1080" w:left="1300" w:header="0" w:footer="805" w:gutter="0"/>
          <w:cols w:space="708"/>
        </w:sectPr>
      </w:pPr>
      <w:r>
        <w:rPr>
          <w:color w:val="000000"/>
          <w:sz w:val="24"/>
          <w:szCs w:val="24"/>
        </w:rPr>
        <w:t>Áttekintő ábra készítése a Szent István-i állam- és egyházszervezetről.</w:t>
      </w:r>
    </w:p>
    <w:p w:rsidR="009A65EC" w:rsidRDefault="008D5060">
      <w:pPr>
        <w:numPr>
          <w:ilvl w:val="2"/>
          <w:numId w:val="65"/>
        </w:numPr>
        <w:pBdr>
          <w:top w:val="nil"/>
          <w:left w:val="nil"/>
          <w:bottom w:val="nil"/>
          <w:right w:val="nil"/>
          <w:between w:val="nil"/>
        </w:pBdr>
        <w:tabs>
          <w:tab w:val="left" w:pos="826"/>
          <w:tab w:val="left" w:pos="827"/>
        </w:tabs>
        <w:spacing w:before="68"/>
        <w:ind w:hanging="361"/>
        <w:rPr>
          <w:color w:val="000000"/>
          <w:sz w:val="24"/>
          <w:szCs w:val="24"/>
        </w:rPr>
      </w:pPr>
      <w:r>
        <w:rPr>
          <w:color w:val="000000"/>
          <w:sz w:val="24"/>
          <w:szCs w:val="24"/>
        </w:rPr>
        <w:t>A 13. századi társadalmi rétegek azonosítása az Aranybulla szövegében.</w:t>
      </w:r>
    </w:p>
    <w:p w:rsidR="009A65EC" w:rsidRDefault="008D5060">
      <w:pPr>
        <w:pStyle w:val="Cmsor3"/>
        <w:ind w:firstLine="118"/>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z w:val="22"/>
          <w:szCs w:val="22"/>
        </w:rPr>
        <w:t>ÉMAKÖR</w:t>
      </w:r>
      <w:r>
        <w:rPr>
          <w:rFonts w:ascii="Times New Roman" w:eastAsia="Times New Roman" w:hAnsi="Times New Roman" w:cs="Times New Roman"/>
        </w:rPr>
        <w:t>: A középkori Magyar Királyság fénykora</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10 - 6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d"/>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1"/>
        <w:gridCol w:w="2408"/>
        <w:gridCol w:w="2218"/>
        <w:gridCol w:w="2408"/>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311"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Témák</w:t>
            </w:r>
          </w:p>
        </w:tc>
        <w:tc>
          <w:tcPr>
            <w:tcW w:w="2408" w:type="dxa"/>
          </w:tcPr>
          <w:p w:rsidR="009A65EC" w:rsidRDefault="008D5060">
            <w:pPr>
              <w:pBdr>
                <w:top w:val="nil"/>
                <w:left w:val="nil"/>
                <w:bottom w:val="nil"/>
                <w:right w:val="nil"/>
                <w:between w:val="nil"/>
              </w:pBdr>
              <w:spacing w:line="249" w:lineRule="auto"/>
              <w:ind w:left="105"/>
              <w:rPr>
                <w:b/>
                <w:bCs/>
                <w:color w:val="000000"/>
                <w:sz w:val="24"/>
                <w:szCs w:val="24"/>
              </w:rPr>
            </w:pPr>
            <w:r>
              <w:rPr>
                <w:b/>
                <w:bCs/>
                <w:color w:val="000000"/>
                <w:sz w:val="24"/>
                <w:szCs w:val="24"/>
              </w:rPr>
              <w:t>Altémák</w:t>
            </w:r>
          </w:p>
        </w:tc>
        <w:tc>
          <w:tcPr>
            <w:tcW w:w="2218" w:type="dxa"/>
          </w:tcPr>
          <w:p w:rsidR="009A65EC" w:rsidRDefault="008D5060">
            <w:pPr>
              <w:pBdr>
                <w:top w:val="nil"/>
                <w:left w:val="nil"/>
                <w:bottom w:val="nil"/>
                <w:right w:val="nil"/>
                <w:between w:val="nil"/>
              </w:pBdr>
              <w:spacing w:line="248" w:lineRule="auto"/>
              <w:ind w:left="107"/>
              <w:rPr>
                <w:b/>
                <w:bCs/>
                <w:color w:val="000000"/>
                <w:sz w:val="24"/>
                <w:szCs w:val="24"/>
              </w:rPr>
            </w:pPr>
            <w:r>
              <w:rPr>
                <w:b/>
                <w:bCs/>
                <w:color w:val="000000"/>
                <w:sz w:val="24"/>
                <w:szCs w:val="24"/>
              </w:rPr>
              <w:t>Fogalmak és 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408" w:type="dxa"/>
          </w:tcPr>
          <w:p w:rsidR="009A65EC" w:rsidRDefault="008D5060">
            <w:pPr>
              <w:pBdr>
                <w:top w:val="nil"/>
                <w:left w:val="nil"/>
                <w:bottom w:val="nil"/>
                <w:right w:val="nil"/>
                <w:between w:val="nil"/>
              </w:pBdr>
              <w:spacing w:line="249" w:lineRule="auto"/>
              <w:ind w:left="105"/>
              <w:rPr>
                <w:b/>
                <w:bCs/>
                <w:color w:val="000000"/>
                <w:sz w:val="24"/>
                <w:szCs w:val="24"/>
              </w:rPr>
            </w:pPr>
            <w:r>
              <w:rPr>
                <w:b/>
                <w:bCs/>
                <w:color w:val="000000"/>
                <w:sz w:val="24"/>
                <w:szCs w:val="24"/>
              </w:rPr>
              <w:t>Fejlesztési feladatok</w:t>
            </w:r>
          </w:p>
        </w:tc>
      </w:tr>
      <w:tr w:rsidR="009A65EC">
        <w:trPr>
          <w:trHeight w:val="2188"/>
        </w:trPr>
        <w:tc>
          <w:tcPr>
            <w:tcW w:w="2311" w:type="dxa"/>
          </w:tcPr>
          <w:p w:rsidR="009A65EC" w:rsidRDefault="008D5060">
            <w:pPr>
              <w:pBdr>
                <w:top w:val="nil"/>
                <w:left w:val="nil"/>
                <w:bottom w:val="nil"/>
                <w:right w:val="nil"/>
                <w:between w:val="nil"/>
              </w:pBdr>
              <w:spacing w:line="249" w:lineRule="auto"/>
              <w:ind w:left="107"/>
              <w:rPr>
                <w:b/>
                <w:bCs/>
                <w:i/>
                <w:iCs/>
                <w:color w:val="000000"/>
                <w:sz w:val="24"/>
                <w:szCs w:val="24"/>
              </w:rPr>
            </w:pPr>
            <w:r>
              <w:rPr>
                <w:b/>
                <w:bCs/>
                <w:i/>
                <w:iCs/>
                <w:color w:val="000000"/>
                <w:sz w:val="24"/>
                <w:szCs w:val="24"/>
              </w:rPr>
              <w:t>AZ ANJOUK</w:t>
            </w:r>
          </w:p>
        </w:tc>
        <w:tc>
          <w:tcPr>
            <w:tcW w:w="2408" w:type="dxa"/>
          </w:tcPr>
          <w:p w:rsidR="009A65EC" w:rsidRDefault="008D5060">
            <w:pPr>
              <w:numPr>
                <w:ilvl w:val="0"/>
                <w:numId w:val="38"/>
              </w:numPr>
              <w:pBdr>
                <w:top w:val="nil"/>
                <w:left w:val="nil"/>
                <w:bottom w:val="nil"/>
                <w:right w:val="nil"/>
                <w:between w:val="nil"/>
              </w:pBdr>
              <w:tabs>
                <w:tab w:val="left" w:pos="467"/>
              </w:tabs>
              <w:spacing w:line="253" w:lineRule="auto"/>
              <w:ind w:hanging="362"/>
              <w:jc w:val="both"/>
              <w:rPr>
                <w:color w:val="000000"/>
                <w:sz w:val="24"/>
                <w:szCs w:val="24"/>
              </w:rPr>
            </w:pPr>
            <w:r>
              <w:rPr>
                <w:color w:val="000000"/>
                <w:sz w:val="24"/>
                <w:szCs w:val="24"/>
              </w:rPr>
              <w:t>A királyi hatalom</w:t>
            </w:r>
          </w:p>
          <w:p w:rsidR="009A65EC" w:rsidRDefault="008D5060">
            <w:pPr>
              <w:pBdr>
                <w:top w:val="nil"/>
                <w:left w:val="nil"/>
                <w:bottom w:val="nil"/>
                <w:right w:val="nil"/>
                <w:between w:val="nil"/>
              </w:pBdr>
              <w:ind w:left="466" w:right="98"/>
              <w:jc w:val="both"/>
              <w:rPr>
                <w:color w:val="000000"/>
                <w:sz w:val="24"/>
                <w:szCs w:val="24"/>
              </w:rPr>
            </w:pPr>
            <w:r>
              <w:rPr>
                <w:color w:val="000000"/>
                <w:sz w:val="24"/>
                <w:szCs w:val="24"/>
              </w:rPr>
              <w:t>újbóli megszilárdí- tása I. Károly ide- jén.</w:t>
            </w:r>
          </w:p>
          <w:p w:rsidR="009A65EC" w:rsidRDefault="008D5060">
            <w:pPr>
              <w:numPr>
                <w:ilvl w:val="0"/>
                <w:numId w:val="38"/>
              </w:numPr>
              <w:pBdr>
                <w:top w:val="nil"/>
                <w:left w:val="nil"/>
                <w:bottom w:val="nil"/>
                <w:right w:val="nil"/>
                <w:between w:val="nil"/>
              </w:pBdr>
              <w:tabs>
                <w:tab w:val="left" w:pos="467"/>
              </w:tabs>
              <w:ind w:right="93"/>
              <w:jc w:val="both"/>
              <w:rPr>
                <w:color w:val="000000"/>
                <w:sz w:val="24"/>
                <w:szCs w:val="24"/>
              </w:rPr>
            </w:pPr>
            <w:r>
              <w:rPr>
                <w:color w:val="000000"/>
                <w:sz w:val="24"/>
                <w:szCs w:val="24"/>
              </w:rPr>
              <w:t>A visegrádi király- találkozó.</w:t>
            </w:r>
          </w:p>
          <w:p w:rsidR="009A65EC" w:rsidRDefault="008D5060">
            <w:pPr>
              <w:numPr>
                <w:ilvl w:val="0"/>
                <w:numId w:val="38"/>
              </w:numPr>
              <w:pBdr>
                <w:top w:val="nil"/>
                <w:left w:val="nil"/>
                <w:bottom w:val="nil"/>
                <w:right w:val="nil"/>
                <w:between w:val="nil"/>
              </w:pBdr>
              <w:tabs>
                <w:tab w:val="left" w:pos="467"/>
              </w:tabs>
              <w:spacing w:before="1"/>
              <w:ind w:right="149"/>
              <w:jc w:val="both"/>
              <w:rPr>
                <w:color w:val="000000"/>
                <w:sz w:val="24"/>
                <w:szCs w:val="24"/>
              </w:rPr>
            </w:pPr>
            <w:r>
              <w:rPr>
                <w:color w:val="000000"/>
                <w:sz w:val="24"/>
                <w:szCs w:val="24"/>
              </w:rPr>
              <w:t>Az 1351-es törvé- nyek.</w:t>
            </w:r>
          </w:p>
        </w:tc>
        <w:tc>
          <w:tcPr>
            <w:tcW w:w="2218" w:type="dxa"/>
            <w:vMerge w:val="restart"/>
            <w:tcBorders>
              <w:bottom w:val="nil"/>
            </w:tcBorders>
          </w:tcPr>
          <w:p w:rsidR="009A65EC" w:rsidRDefault="008D5060">
            <w:pPr>
              <w:pBdr>
                <w:top w:val="nil"/>
                <w:left w:val="nil"/>
                <w:bottom w:val="nil"/>
                <w:right w:val="nil"/>
                <w:between w:val="nil"/>
              </w:pBdr>
              <w:spacing w:line="248" w:lineRule="auto"/>
              <w:ind w:left="107"/>
              <w:jc w:val="both"/>
              <w:rPr>
                <w:color w:val="000000"/>
                <w:sz w:val="24"/>
                <w:szCs w:val="24"/>
              </w:rPr>
            </w:pPr>
            <w:r>
              <w:rPr>
                <w:i/>
                <w:iCs/>
                <w:color w:val="000000"/>
                <w:sz w:val="24"/>
                <w:szCs w:val="24"/>
              </w:rPr>
              <w:t xml:space="preserve">Fogalmak: </w:t>
            </w:r>
            <w:r>
              <w:rPr>
                <w:color w:val="000000"/>
                <w:sz w:val="24"/>
                <w:szCs w:val="24"/>
              </w:rPr>
              <w:t>aranyfo-</w:t>
            </w:r>
          </w:p>
          <w:p w:rsidR="009A65EC" w:rsidRDefault="008D5060">
            <w:pPr>
              <w:pBdr>
                <w:top w:val="nil"/>
                <w:left w:val="nil"/>
                <w:bottom w:val="nil"/>
                <w:right w:val="nil"/>
                <w:between w:val="nil"/>
              </w:pBdr>
              <w:ind w:left="107" w:right="95"/>
              <w:jc w:val="both"/>
              <w:rPr>
                <w:color w:val="000000"/>
                <w:sz w:val="24"/>
                <w:szCs w:val="24"/>
              </w:rPr>
            </w:pPr>
            <w:r>
              <w:rPr>
                <w:color w:val="000000"/>
                <w:sz w:val="24"/>
                <w:szCs w:val="24"/>
              </w:rPr>
              <w:t>rint, regálé, kapu- adó, kilenced, ban- dérium, perszonál- unió, sarkalatos ne- mesi jogok, fő- és köznemes, szabad királyi város, bánya- város, mezőváros, kormányzó, szekér- vár, végvár, szultán, szpáhi, janicsár, rendkívüli hadiadó, füstpénz, fekete se- reg, zsoldos, Cor- vina, Szent Korona, Szent Korona-tan, Képes krónika.</w:t>
            </w:r>
          </w:p>
        </w:tc>
        <w:tc>
          <w:tcPr>
            <w:tcW w:w="2408" w:type="dxa"/>
            <w:vMerge w:val="restart"/>
          </w:tcPr>
          <w:p w:rsidR="009A65EC" w:rsidRDefault="008D5060">
            <w:pPr>
              <w:numPr>
                <w:ilvl w:val="0"/>
                <w:numId w:val="37"/>
              </w:numPr>
              <w:pBdr>
                <w:top w:val="nil"/>
                <w:left w:val="nil"/>
                <w:bottom w:val="nil"/>
                <w:right w:val="nil"/>
                <w:between w:val="nil"/>
              </w:pBdr>
              <w:tabs>
                <w:tab w:val="left" w:pos="485"/>
              </w:tabs>
              <w:spacing w:line="253" w:lineRule="auto"/>
              <w:jc w:val="both"/>
              <w:rPr>
                <w:color w:val="000000"/>
                <w:sz w:val="24"/>
                <w:szCs w:val="24"/>
              </w:rPr>
            </w:pPr>
            <w:r>
              <w:rPr>
                <w:color w:val="000000"/>
                <w:sz w:val="24"/>
                <w:szCs w:val="24"/>
              </w:rPr>
              <w:t>A 14–15. századi</w:t>
            </w:r>
          </w:p>
          <w:p w:rsidR="009A65EC" w:rsidRDefault="008D5060">
            <w:pPr>
              <w:pBdr>
                <w:top w:val="nil"/>
                <w:left w:val="nil"/>
                <w:bottom w:val="nil"/>
                <w:right w:val="nil"/>
                <w:between w:val="nil"/>
              </w:pBdr>
              <w:ind w:left="484" w:right="95"/>
              <w:jc w:val="both"/>
              <w:rPr>
                <w:color w:val="000000"/>
                <w:sz w:val="24"/>
                <w:szCs w:val="24"/>
              </w:rPr>
            </w:pPr>
            <w:r>
              <w:rPr>
                <w:color w:val="000000"/>
                <w:sz w:val="24"/>
                <w:szCs w:val="24"/>
              </w:rPr>
              <w:t>magyar uralkodók politikai pályájá- nak felidézése.</w:t>
            </w:r>
          </w:p>
          <w:p w:rsidR="009A65EC" w:rsidRDefault="008D5060">
            <w:pPr>
              <w:numPr>
                <w:ilvl w:val="0"/>
                <w:numId w:val="37"/>
              </w:numPr>
              <w:pBdr>
                <w:top w:val="nil"/>
                <w:left w:val="nil"/>
                <w:bottom w:val="nil"/>
                <w:right w:val="nil"/>
                <w:between w:val="nil"/>
              </w:pBdr>
              <w:tabs>
                <w:tab w:val="left" w:pos="485"/>
              </w:tabs>
              <w:ind w:right="95"/>
              <w:jc w:val="both"/>
              <w:rPr>
                <w:color w:val="000000"/>
                <w:sz w:val="24"/>
                <w:szCs w:val="24"/>
              </w:rPr>
            </w:pPr>
            <w:r>
              <w:rPr>
                <w:color w:val="000000"/>
                <w:sz w:val="24"/>
                <w:szCs w:val="24"/>
              </w:rPr>
              <w:t>A késő középkori magyar állam és az Oszmán Biro- dalom főbb össze- csapásainak fel- idézése.</w:t>
            </w:r>
          </w:p>
          <w:p w:rsidR="009A65EC" w:rsidRDefault="008D5060">
            <w:pPr>
              <w:numPr>
                <w:ilvl w:val="0"/>
                <w:numId w:val="37"/>
              </w:numPr>
              <w:pBdr>
                <w:top w:val="nil"/>
                <w:left w:val="nil"/>
                <w:bottom w:val="nil"/>
                <w:right w:val="nil"/>
                <w:between w:val="nil"/>
              </w:pBdr>
              <w:tabs>
                <w:tab w:val="left" w:pos="485"/>
              </w:tabs>
              <w:ind w:right="98"/>
              <w:jc w:val="both"/>
              <w:rPr>
                <w:color w:val="000000"/>
                <w:sz w:val="24"/>
                <w:szCs w:val="24"/>
              </w:rPr>
            </w:pPr>
            <w:r>
              <w:rPr>
                <w:color w:val="000000"/>
                <w:sz w:val="24"/>
                <w:szCs w:val="24"/>
              </w:rPr>
              <w:t>Annak értékelése, hogy az Oszmán Birodalom terjesz- kedő politikája milyen hatást gya- korolt a magyar történelemre.</w:t>
            </w:r>
          </w:p>
          <w:p w:rsidR="009A65EC" w:rsidRDefault="008D5060">
            <w:pPr>
              <w:numPr>
                <w:ilvl w:val="0"/>
                <w:numId w:val="37"/>
              </w:numPr>
              <w:pBdr>
                <w:top w:val="nil"/>
                <w:left w:val="nil"/>
                <w:bottom w:val="nil"/>
                <w:right w:val="nil"/>
                <w:between w:val="nil"/>
              </w:pBdr>
              <w:tabs>
                <w:tab w:val="left" w:pos="485"/>
              </w:tabs>
              <w:ind w:right="96"/>
              <w:jc w:val="both"/>
              <w:rPr>
                <w:color w:val="000000"/>
                <w:sz w:val="24"/>
                <w:szCs w:val="24"/>
              </w:rPr>
            </w:pPr>
            <w:r>
              <w:rPr>
                <w:color w:val="000000"/>
                <w:sz w:val="24"/>
                <w:szCs w:val="24"/>
              </w:rPr>
              <w:t>Mátyás hatalom- gyakorlásának jel- lemzése.</w:t>
            </w:r>
          </w:p>
          <w:p w:rsidR="009A65EC" w:rsidRDefault="008D5060">
            <w:pPr>
              <w:numPr>
                <w:ilvl w:val="0"/>
                <w:numId w:val="37"/>
              </w:numPr>
              <w:pBdr>
                <w:top w:val="nil"/>
                <w:left w:val="nil"/>
                <w:bottom w:val="nil"/>
                <w:right w:val="nil"/>
                <w:between w:val="nil"/>
              </w:pBdr>
              <w:tabs>
                <w:tab w:val="left" w:pos="485"/>
              </w:tabs>
              <w:ind w:right="96"/>
              <w:jc w:val="both"/>
              <w:rPr>
                <w:color w:val="000000"/>
                <w:sz w:val="24"/>
                <w:szCs w:val="24"/>
              </w:rPr>
            </w:pPr>
            <w:r>
              <w:rPr>
                <w:color w:val="000000"/>
                <w:sz w:val="24"/>
                <w:szCs w:val="24"/>
              </w:rPr>
              <w:t>A reneszánsz kul- túra bemutatása Mátyás udvará- ban.</w:t>
            </w:r>
          </w:p>
          <w:p w:rsidR="009A65EC" w:rsidRDefault="008D5060">
            <w:pPr>
              <w:numPr>
                <w:ilvl w:val="0"/>
                <w:numId w:val="37"/>
              </w:numPr>
              <w:pBdr>
                <w:top w:val="nil"/>
                <w:left w:val="nil"/>
                <w:bottom w:val="nil"/>
                <w:right w:val="nil"/>
                <w:between w:val="nil"/>
              </w:pBdr>
              <w:tabs>
                <w:tab w:val="left" w:pos="485"/>
              </w:tabs>
              <w:spacing w:before="2"/>
              <w:ind w:right="96"/>
              <w:jc w:val="both"/>
              <w:rPr>
                <w:color w:val="000000"/>
                <w:sz w:val="24"/>
                <w:szCs w:val="24"/>
              </w:rPr>
            </w:pPr>
            <w:r>
              <w:rPr>
                <w:color w:val="000000"/>
                <w:sz w:val="24"/>
                <w:szCs w:val="24"/>
              </w:rPr>
              <w:t>A 14–15. századi magyar történel- met megjelenítő fontos kulturális alkotások azono- sítása.</w:t>
            </w:r>
          </w:p>
        </w:tc>
      </w:tr>
      <w:tr w:rsidR="009A65EC">
        <w:trPr>
          <w:trHeight w:val="2806"/>
        </w:trPr>
        <w:tc>
          <w:tcPr>
            <w:tcW w:w="2311" w:type="dxa"/>
            <w:tcBorders>
              <w:bottom w:val="nil"/>
            </w:tcBorders>
          </w:tcPr>
          <w:p w:rsidR="009A65EC" w:rsidRDefault="008D5060">
            <w:pPr>
              <w:pBdr>
                <w:top w:val="nil"/>
                <w:left w:val="nil"/>
                <w:bottom w:val="nil"/>
                <w:right w:val="nil"/>
                <w:between w:val="nil"/>
              </w:pBdr>
              <w:spacing w:line="249" w:lineRule="auto"/>
              <w:ind w:left="107"/>
              <w:rPr>
                <w:i/>
                <w:iCs/>
                <w:color w:val="000000"/>
                <w:sz w:val="24"/>
                <w:szCs w:val="24"/>
              </w:rPr>
            </w:pPr>
            <w:r>
              <w:rPr>
                <w:i/>
                <w:iCs/>
                <w:color w:val="000000"/>
                <w:sz w:val="24"/>
                <w:szCs w:val="24"/>
              </w:rPr>
              <w:t>A török fenyegetés</w:t>
            </w:r>
          </w:p>
          <w:p w:rsidR="009A65EC" w:rsidRDefault="008D5060">
            <w:pPr>
              <w:pBdr>
                <w:top w:val="nil"/>
                <w:left w:val="nil"/>
                <w:bottom w:val="nil"/>
                <w:right w:val="nil"/>
                <w:between w:val="nil"/>
              </w:pBdr>
              <w:spacing w:before="1"/>
              <w:ind w:left="107"/>
              <w:rPr>
                <w:i/>
                <w:iCs/>
                <w:color w:val="000000"/>
                <w:sz w:val="24"/>
                <w:szCs w:val="24"/>
              </w:rPr>
            </w:pPr>
            <w:r>
              <w:rPr>
                <w:i/>
                <w:iCs/>
                <w:color w:val="000000"/>
                <w:sz w:val="24"/>
                <w:szCs w:val="24"/>
              </w:rPr>
              <w:t>árnyékában</w:t>
            </w:r>
          </w:p>
        </w:tc>
        <w:tc>
          <w:tcPr>
            <w:tcW w:w="2408" w:type="dxa"/>
            <w:vMerge w:val="restart"/>
          </w:tcPr>
          <w:p w:rsidR="009A65EC" w:rsidRDefault="008D5060">
            <w:pPr>
              <w:numPr>
                <w:ilvl w:val="0"/>
                <w:numId w:val="36"/>
              </w:numPr>
              <w:pBdr>
                <w:top w:val="nil"/>
                <w:left w:val="nil"/>
                <w:bottom w:val="nil"/>
                <w:right w:val="nil"/>
                <w:between w:val="nil"/>
              </w:pBdr>
              <w:tabs>
                <w:tab w:val="left" w:pos="466"/>
                <w:tab w:val="left" w:pos="467"/>
              </w:tabs>
              <w:spacing w:line="253" w:lineRule="auto"/>
              <w:ind w:hanging="362"/>
              <w:rPr>
                <w:color w:val="000000"/>
                <w:sz w:val="24"/>
                <w:szCs w:val="24"/>
              </w:rPr>
            </w:pPr>
            <w:r>
              <w:rPr>
                <w:color w:val="000000"/>
                <w:sz w:val="24"/>
                <w:szCs w:val="24"/>
              </w:rPr>
              <w:t>Az Oszmán Biro-</w:t>
            </w:r>
          </w:p>
          <w:p w:rsidR="009A65EC" w:rsidRDefault="008D5060">
            <w:pPr>
              <w:pBdr>
                <w:top w:val="nil"/>
                <w:left w:val="nil"/>
                <w:bottom w:val="nil"/>
                <w:right w:val="nil"/>
                <w:between w:val="nil"/>
              </w:pBdr>
              <w:spacing w:line="272" w:lineRule="auto"/>
              <w:ind w:left="466"/>
              <w:rPr>
                <w:color w:val="000000"/>
                <w:sz w:val="24"/>
                <w:szCs w:val="24"/>
              </w:rPr>
            </w:pPr>
            <w:r>
              <w:rPr>
                <w:color w:val="000000"/>
                <w:sz w:val="24"/>
                <w:szCs w:val="24"/>
              </w:rPr>
              <w:t>dalom.</w:t>
            </w:r>
          </w:p>
          <w:p w:rsidR="009A65EC" w:rsidRDefault="008D5060">
            <w:pPr>
              <w:numPr>
                <w:ilvl w:val="0"/>
                <w:numId w:val="36"/>
              </w:numPr>
              <w:pBdr>
                <w:top w:val="nil"/>
                <w:left w:val="nil"/>
                <w:bottom w:val="nil"/>
                <w:right w:val="nil"/>
                <w:between w:val="nil"/>
              </w:pBdr>
              <w:tabs>
                <w:tab w:val="left" w:pos="467"/>
              </w:tabs>
              <w:spacing w:before="2"/>
              <w:ind w:right="97"/>
              <w:jc w:val="both"/>
              <w:rPr>
                <w:color w:val="000000"/>
                <w:sz w:val="24"/>
                <w:szCs w:val="24"/>
              </w:rPr>
            </w:pPr>
            <w:r>
              <w:rPr>
                <w:color w:val="000000"/>
                <w:sz w:val="24"/>
                <w:szCs w:val="24"/>
              </w:rPr>
              <w:t>Török hódítás a Balkánon.</w:t>
            </w:r>
          </w:p>
          <w:p w:rsidR="009A65EC" w:rsidRDefault="008D5060">
            <w:pPr>
              <w:numPr>
                <w:ilvl w:val="0"/>
                <w:numId w:val="36"/>
              </w:numPr>
              <w:pBdr>
                <w:top w:val="nil"/>
                <w:left w:val="nil"/>
                <w:bottom w:val="nil"/>
                <w:right w:val="nil"/>
                <w:between w:val="nil"/>
              </w:pBdr>
              <w:tabs>
                <w:tab w:val="left" w:pos="467"/>
              </w:tabs>
              <w:ind w:right="96"/>
              <w:jc w:val="both"/>
              <w:rPr>
                <w:color w:val="000000"/>
                <w:sz w:val="24"/>
                <w:szCs w:val="24"/>
              </w:rPr>
            </w:pPr>
            <w:r>
              <w:rPr>
                <w:color w:val="000000"/>
                <w:sz w:val="24"/>
                <w:szCs w:val="24"/>
              </w:rPr>
              <w:t>Luxemburgi Zsig- mond, a közép-eu- rópai uralkodó és a török veszély.</w:t>
            </w:r>
          </w:p>
          <w:p w:rsidR="009A65EC" w:rsidRDefault="008D5060">
            <w:pPr>
              <w:numPr>
                <w:ilvl w:val="0"/>
                <w:numId w:val="36"/>
              </w:numPr>
              <w:pBdr>
                <w:top w:val="nil"/>
                <w:left w:val="nil"/>
                <w:bottom w:val="nil"/>
                <w:right w:val="nil"/>
                <w:between w:val="nil"/>
              </w:pBdr>
              <w:tabs>
                <w:tab w:val="left" w:pos="467"/>
              </w:tabs>
              <w:ind w:right="97"/>
              <w:jc w:val="both"/>
              <w:rPr>
                <w:color w:val="000000"/>
                <w:sz w:val="24"/>
                <w:szCs w:val="24"/>
              </w:rPr>
            </w:pPr>
            <w:r>
              <w:rPr>
                <w:color w:val="000000"/>
                <w:sz w:val="24"/>
                <w:szCs w:val="24"/>
              </w:rPr>
              <w:t>Hunyadi János, a politikus és had- vezér.</w:t>
            </w:r>
          </w:p>
          <w:p w:rsidR="009A65EC" w:rsidRDefault="008D5060">
            <w:pPr>
              <w:numPr>
                <w:ilvl w:val="0"/>
                <w:numId w:val="36"/>
              </w:numPr>
              <w:pBdr>
                <w:top w:val="nil"/>
                <w:left w:val="nil"/>
                <w:bottom w:val="nil"/>
                <w:right w:val="nil"/>
                <w:between w:val="nil"/>
              </w:pBdr>
              <w:tabs>
                <w:tab w:val="left" w:pos="467"/>
              </w:tabs>
              <w:ind w:right="97"/>
              <w:jc w:val="both"/>
              <w:rPr>
                <w:color w:val="000000"/>
                <w:sz w:val="24"/>
                <w:szCs w:val="24"/>
              </w:rPr>
            </w:pPr>
            <w:r>
              <w:rPr>
                <w:color w:val="000000"/>
                <w:sz w:val="24"/>
                <w:szCs w:val="24"/>
              </w:rPr>
              <w:t>Hunyadi János tö- rökellenes harcai.</w:t>
            </w:r>
          </w:p>
        </w:tc>
        <w:tc>
          <w:tcPr>
            <w:tcW w:w="2218" w:type="dxa"/>
            <w:vMerge/>
            <w:tcBorders>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408"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742"/>
        </w:trPr>
        <w:tc>
          <w:tcPr>
            <w:tcW w:w="2311" w:type="dxa"/>
            <w:tcBorders>
              <w:top w:val="nil"/>
            </w:tcBorders>
          </w:tcPr>
          <w:p w:rsidR="009A65EC" w:rsidRDefault="009A65EC">
            <w:pPr>
              <w:pBdr>
                <w:top w:val="nil"/>
                <w:left w:val="nil"/>
                <w:bottom w:val="nil"/>
                <w:right w:val="nil"/>
                <w:between w:val="nil"/>
              </w:pBdr>
              <w:rPr>
                <w:color w:val="000000"/>
              </w:rPr>
            </w:pPr>
          </w:p>
        </w:tc>
        <w:tc>
          <w:tcPr>
            <w:tcW w:w="2408" w:type="dxa"/>
            <w:vMerge/>
          </w:tcPr>
          <w:p w:rsidR="009A65EC" w:rsidRDefault="009A65EC">
            <w:pPr>
              <w:pBdr>
                <w:top w:val="nil"/>
                <w:left w:val="nil"/>
                <w:bottom w:val="nil"/>
                <w:right w:val="nil"/>
                <w:between w:val="nil"/>
              </w:pBdr>
              <w:spacing w:line="276" w:lineRule="auto"/>
              <w:rPr>
                <w:color w:val="000000"/>
              </w:rPr>
            </w:pPr>
          </w:p>
        </w:tc>
        <w:tc>
          <w:tcPr>
            <w:tcW w:w="2218" w:type="dxa"/>
            <w:vMerge w:val="restart"/>
            <w:tcBorders>
              <w:top w:val="nil"/>
              <w:bottom w:val="nil"/>
            </w:tcBorders>
          </w:tcPr>
          <w:p w:rsidR="009A65EC" w:rsidRDefault="008D5060">
            <w:pPr>
              <w:pBdr>
                <w:top w:val="nil"/>
                <w:left w:val="nil"/>
                <w:bottom w:val="nil"/>
                <w:right w:val="nil"/>
                <w:between w:val="nil"/>
              </w:pBdr>
              <w:spacing w:before="131"/>
              <w:ind w:left="107" w:right="96"/>
              <w:jc w:val="both"/>
              <w:rPr>
                <w:color w:val="000000"/>
                <w:sz w:val="24"/>
                <w:szCs w:val="24"/>
              </w:rPr>
            </w:pPr>
            <w:r>
              <w:rPr>
                <w:i/>
                <w:iCs/>
                <w:color w:val="000000"/>
                <w:sz w:val="24"/>
                <w:szCs w:val="24"/>
              </w:rPr>
              <w:t xml:space="preserve">Személyek: </w:t>
            </w:r>
            <w:r>
              <w:rPr>
                <w:color w:val="000000"/>
                <w:sz w:val="24"/>
                <w:szCs w:val="24"/>
              </w:rPr>
              <w:t>I. (An- jou) Károly, I. (Nagy) Lajos, Luxemburgi Zsigmond, Hunyadi János, I. (Hunyadi) Mátyás.</w:t>
            </w:r>
          </w:p>
        </w:tc>
        <w:tc>
          <w:tcPr>
            <w:tcW w:w="2408"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143"/>
        </w:trPr>
        <w:tc>
          <w:tcPr>
            <w:tcW w:w="2311" w:type="dxa"/>
            <w:tcBorders>
              <w:bottom w:val="nil"/>
            </w:tcBorders>
          </w:tcPr>
          <w:p w:rsidR="009A65EC" w:rsidRDefault="008D5060">
            <w:pPr>
              <w:pBdr>
                <w:top w:val="nil"/>
                <w:left w:val="nil"/>
                <w:bottom w:val="nil"/>
                <w:right w:val="nil"/>
                <w:between w:val="nil"/>
              </w:pBdr>
              <w:spacing w:line="249" w:lineRule="auto"/>
              <w:ind w:left="107"/>
              <w:rPr>
                <w:b/>
                <w:bCs/>
                <w:i/>
                <w:iCs/>
                <w:color w:val="000000"/>
                <w:sz w:val="24"/>
                <w:szCs w:val="24"/>
              </w:rPr>
            </w:pPr>
            <w:r>
              <w:rPr>
                <w:b/>
                <w:bCs/>
                <w:i/>
                <w:iCs/>
                <w:color w:val="000000"/>
                <w:sz w:val="24"/>
                <w:szCs w:val="24"/>
              </w:rPr>
              <w:t>HUNYADI MÁTYÁS</w:t>
            </w:r>
          </w:p>
        </w:tc>
        <w:tc>
          <w:tcPr>
            <w:tcW w:w="2408" w:type="dxa"/>
            <w:vMerge w:val="restart"/>
          </w:tcPr>
          <w:p w:rsidR="009A65EC" w:rsidRDefault="008D5060">
            <w:pPr>
              <w:numPr>
                <w:ilvl w:val="0"/>
                <w:numId w:val="35"/>
              </w:numPr>
              <w:pBdr>
                <w:top w:val="nil"/>
                <w:left w:val="nil"/>
                <w:bottom w:val="nil"/>
                <w:right w:val="nil"/>
                <w:between w:val="nil"/>
              </w:pBdr>
              <w:tabs>
                <w:tab w:val="left" w:pos="466"/>
                <w:tab w:val="left" w:pos="467"/>
                <w:tab w:val="left" w:pos="1492"/>
                <w:tab w:val="left" w:pos="2172"/>
              </w:tabs>
              <w:spacing w:line="253" w:lineRule="auto"/>
              <w:ind w:hanging="362"/>
              <w:rPr>
                <w:color w:val="000000"/>
                <w:sz w:val="24"/>
                <w:szCs w:val="24"/>
              </w:rPr>
            </w:pPr>
            <w:r>
              <w:rPr>
                <w:color w:val="000000"/>
                <w:sz w:val="24"/>
                <w:szCs w:val="24"/>
              </w:rPr>
              <w:t>Mátyás</w:t>
            </w:r>
            <w:r>
              <w:rPr>
                <w:color w:val="000000"/>
                <w:sz w:val="24"/>
                <w:szCs w:val="24"/>
              </w:rPr>
              <w:tab/>
              <w:t>útja</w:t>
            </w:r>
            <w:r>
              <w:rPr>
                <w:color w:val="000000"/>
                <w:sz w:val="24"/>
                <w:szCs w:val="24"/>
              </w:rPr>
              <w:tab/>
              <w:t>a</w:t>
            </w:r>
          </w:p>
          <w:p w:rsidR="009A65EC" w:rsidRDefault="008D5060">
            <w:pPr>
              <w:pBdr>
                <w:top w:val="nil"/>
                <w:left w:val="nil"/>
                <w:bottom w:val="nil"/>
                <w:right w:val="nil"/>
                <w:between w:val="nil"/>
              </w:pBdr>
              <w:spacing w:line="272" w:lineRule="auto"/>
              <w:ind w:left="466"/>
              <w:rPr>
                <w:color w:val="000000"/>
                <w:sz w:val="24"/>
                <w:szCs w:val="24"/>
              </w:rPr>
            </w:pPr>
            <w:r>
              <w:rPr>
                <w:color w:val="000000"/>
                <w:sz w:val="24"/>
                <w:szCs w:val="24"/>
              </w:rPr>
              <w:t>trónig.</w:t>
            </w:r>
          </w:p>
          <w:p w:rsidR="009A65EC" w:rsidRDefault="008D5060">
            <w:pPr>
              <w:numPr>
                <w:ilvl w:val="0"/>
                <w:numId w:val="35"/>
              </w:numPr>
              <w:pBdr>
                <w:top w:val="nil"/>
                <w:left w:val="nil"/>
                <w:bottom w:val="nil"/>
                <w:right w:val="nil"/>
                <w:between w:val="nil"/>
              </w:pBdr>
              <w:tabs>
                <w:tab w:val="left" w:pos="466"/>
                <w:tab w:val="left" w:pos="467"/>
                <w:tab w:val="left" w:pos="859"/>
              </w:tabs>
              <w:ind w:right="97"/>
              <w:rPr>
                <w:color w:val="000000"/>
                <w:sz w:val="24"/>
                <w:szCs w:val="24"/>
              </w:rPr>
            </w:pPr>
            <w:r>
              <w:rPr>
                <w:color w:val="000000"/>
                <w:sz w:val="24"/>
                <w:szCs w:val="24"/>
              </w:rPr>
              <w:t>A</w:t>
            </w:r>
            <w:r>
              <w:rPr>
                <w:color w:val="000000"/>
                <w:sz w:val="24"/>
                <w:szCs w:val="24"/>
              </w:rPr>
              <w:tab/>
              <w:t>központosított királyi hatalom.</w:t>
            </w:r>
          </w:p>
          <w:p w:rsidR="009A65EC" w:rsidRDefault="008D5060">
            <w:pPr>
              <w:numPr>
                <w:ilvl w:val="0"/>
                <w:numId w:val="35"/>
              </w:numPr>
              <w:pBdr>
                <w:top w:val="nil"/>
                <w:left w:val="nil"/>
                <w:bottom w:val="nil"/>
                <w:right w:val="nil"/>
                <w:between w:val="nil"/>
              </w:pBdr>
              <w:tabs>
                <w:tab w:val="left" w:pos="466"/>
                <w:tab w:val="left" w:pos="467"/>
              </w:tabs>
              <w:spacing w:before="1"/>
              <w:ind w:right="98"/>
              <w:rPr>
                <w:color w:val="000000"/>
                <w:sz w:val="24"/>
                <w:szCs w:val="24"/>
              </w:rPr>
            </w:pPr>
            <w:r>
              <w:rPr>
                <w:color w:val="000000"/>
                <w:sz w:val="24"/>
                <w:szCs w:val="24"/>
              </w:rPr>
              <w:t>Jövedelmek és ki- adások.</w:t>
            </w:r>
          </w:p>
          <w:p w:rsidR="009A65EC" w:rsidRDefault="008D5060">
            <w:pPr>
              <w:numPr>
                <w:ilvl w:val="0"/>
                <w:numId w:val="35"/>
              </w:numPr>
              <w:pBdr>
                <w:top w:val="nil"/>
                <w:left w:val="nil"/>
                <w:bottom w:val="nil"/>
                <w:right w:val="nil"/>
                <w:between w:val="nil"/>
              </w:pBdr>
              <w:tabs>
                <w:tab w:val="left" w:pos="466"/>
                <w:tab w:val="left" w:pos="467"/>
              </w:tabs>
              <w:ind w:right="391"/>
              <w:rPr>
                <w:color w:val="000000"/>
                <w:sz w:val="24"/>
                <w:szCs w:val="24"/>
              </w:rPr>
            </w:pPr>
            <w:r>
              <w:rPr>
                <w:color w:val="000000"/>
                <w:sz w:val="24"/>
                <w:szCs w:val="24"/>
              </w:rPr>
              <w:t>Birodalomépítő tervek.</w:t>
            </w:r>
          </w:p>
          <w:p w:rsidR="009A65EC" w:rsidRDefault="008D5060">
            <w:pPr>
              <w:numPr>
                <w:ilvl w:val="0"/>
                <w:numId w:val="35"/>
              </w:numPr>
              <w:pBdr>
                <w:top w:val="nil"/>
                <w:left w:val="nil"/>
                <w:bottom w:val="nil"/>
                <w:right w:val="nil"/>
                <w:between w:val="nil"/>
              </w:pBdr>
              <w:tabs>
                <w:tab w:val="left" w:pos="466"/>
                <w:tab w:val="left" w:pos="467"/>
              </w:tabs>
              <w:ind w:right="95"/>
              <w:rPr>
                <w:color w:val="000000"/>
                <w:sz w:val="24"/>
                <w:szCs w:val="24"/>
              </w:rPr>
            </w:pPr>
            <w:r>
              <w:rPr>
                <w:color w:val="000000"/>
                <w:sz w:val="24"/>
                <w:szCs w:val="24"/>
              </w:rPr>
              <w:t>Aktív védelem a török ellen.</w:t>
            </w:r>
          </w:p>
        </w:tc>
        <w:tc>
          <w:tcPr>
            <w:tcW w:w="2218" w:type="dxa"/>
            <w:vMerge/>
            <w:tcBorders>
              <w:top w:val="nil"/>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408"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587"/>
        </w:trPr>
        <w:tc>
          <w:tcPr>
            <w:tcW w:w="2311" w:type="dxa"/>
            <w:tcBorders>
              <w:top w:val="nil"/>
            </w:tcBorders>
          </w:tcPr>
          <w:p w:rsidR="009A65EC" w:rsidRDefault="009A65EC">
            <w:pPr>
              <w:pBdr>
                <w:top w:val="nil"/>
                <w:left w:val="nil"/>
                <w:bottom w:val="nil"/>
                <w:right w:val="nil"/>
                <w:between w:val="nil"/>
              </w:pBdr>
              <w:rPr>
                <w:color w:val="000000"/>
              </w:rPr>
            </w:pPr>
          </w:p>
        </w:tc>
        <w:tc>
          <w:tcPr>
            <w:tcW w:w="2408" w:type="dxa"/>
            <w:vMerge/>
          </w:tcPr>
          <w:p w:rsidR="009A65EC" w:rsidRDefault="009A65EC">
            <w:pPr>
              <w:pBdr>
                <w:top w:val="nil"/>
                <w:left w:val="nil"/>
                <w:bottom w:val="nil"/>
                <w:right w:val="nil"/>
                <w:between w:val="nil"/>
              </w:pBdr>
              <w:spacing w:line="276" w:lineRule="auto"/>
              <w:rPr>
                <w:color w:val="000000"/>
              </w:rPr>
            </w:pPr>
          </w:p>
        </w:tc>
        <w:tc>
          <w:tcPr>
            <w:tcW w:w="2218" w:type="dxa"/>
            <w:vMerge w:val="restart"/>
            <w:tcBorders>
              <w:top w:val="nil"/>
            </w:tcBorders>
          </w:tcPr>
          <w:p w:rsidR="009A65EC" w:rsidRDefault="008D5060">
            <w:pPr>
              <w:pBdr>
                <w:top w:val="nil"/>
                <w:left w:val="nil"/>
                <w:bottom w:val="nil"/>
                <w:right w:val="nil"/>
                <w:between w:val="nil"/>
              </w:pBdr>
              <w:spacing w:before="131"/>
              <w:ind w:left="107" w:right="95"/>
              <w:jc w:val="both"/>
              <w:rPr>
                <w:color w:val="000000"/>
                <w:sz w:val="24"/>
                <w:szCs w:val="24"/>
              </w:rPr>
            </w:pPr>
            <w:r>
              <w:rPr>
                <w:i/>
                <w:iCs/>
                <w:color w:val="000000"/>
                <w:sz w:val="24"/>
                <w:szCs w:val="24"/>
              </w:rPr>
              <w:t xml:space="preserve">Kronológia: </w:t>
            </w:r>
            <w:r>
              <w:rPr>
                <w:color w:val="000000"/>
                <w:sz w:val="24"/>
                <w:szCs w:val="24"/>
              </w:rPr>
              <w:t>1301 az Árpád-ház kiha- lása,1308. I. Károly uralkodásának kez- dete, 1335 a vi- segrádi királytalál- kozó, 1351 I. (Nagy) Lajos törvényei, 1396   a   nikápolyi</w:t>
            </w:r>
          </w:p>
          <w:p w:rsidR="009A65EC" w:rsidRDefault="008D5060">
            <w:pPr>
              <w:pBdr>
                <w:top w:val="nil"/>
                <w:left w:val="nil"/>
                <w:bottom w:val="nil"/>
                <w:right w:val="nil"/>
                <w:between w:val="nil"/>
              </w:pBdr>
              <w:ind w:left="107" w:right="96"/>
              <w:jc w:val="both"/>
              <w:rPr>
                <w:color w:val="000000"/>
                <w:sz w:val="24"/>
                <w:szCs w:val="24"/>
              </w:rPr>
            </w:pPr>
            <w:r>
              <w:rPr>
                <w:color w:val="000000"/>
                <w:sz w:val="24"/>
                <w:szCs w:val="24"/>
              </w:rPr>
              <w:t>csata, 1443–1444- es hosszú hadjárat, 1444     a     várnai</w:t>
            </w:r>
          </w:p>
          <w:p w:rsidR="009A65EC" w:rsidRDefault="008D5060">
            <w:pPr>
              <w:pBdr>
                <w:top w:val="nil"/>
                <w:left w:val="nil"/>
                <w:bottom w:val="nil"/>
                <w:right w:val="nil"/>
                <w:between w:val="nil"/>
              </w:pBdr>
              <w:ind w:left="107" w:right="96"/>
              <w:jc w:val="both"/>
              <w:rPr>
                <w:color w:val="000000"/>
                <w:sz w:val="24"/>
                <w:szCs w:val="24"/>
              </w:rPr>
            </w:pPr>
            <w:r>
              <w:rPr>
                <w:color w:val="000000"/>
                <w:sz w:val="24"/>
                <w:szCs w:val="24"/>
              </w:rPr>
              <w:t>csata, 1453 Kons- tantinápoly eleste, 1456 a nándorfe- hérvári diadal, 1458–90 Mátyás uralkodása.</w:t>
            </w:r>
          </w:p>
        </w:tc>
        <w:tc>
          <w:tcPr>
            <w:tcW w:w="2408"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3456"/>
        </w:trPr>
        <w:tc>
          <w:tcPr>
            <w:tcW w:w="2311" w:type="dxa"/>
          </w:tcPr>
          <w:p w:rsidR="009A65EC" w:rsidRDefault="008D5060">
            <w:pPr>
              <w:pBdr>
                <w:top w:val="nil"/>
                <w:left w:val="nil"/>
                <w:bottom w:val="nil"/>
                <w:right w:val="nil"/>
                <w:between w:val="nil"/>
              </w:pBdr>
              <w:spacing w:line="249" w:lineRule="auto"/>
              <w:ind w:left="107"/>
              <w:rPr>
                <w:i/>
                <w:iCs/>
                <w:color w:val="000000"/>
                <w:sz w:val="24"/>
                <w:szCs w:val="24"/>
              </w:rPr>
            </w:pPr>
            <w:r>
              <w:rPr>
                <w:i/>
                <w:iCs/>
                <w:color w:val="000000"/>
                <w:sz w:val="24"/>
                <w:szCs w:val="24"/>
              </w:rPr>
              <w:t>A magyar középkor</w:t>
            </w:r>
          </w:p>
          <w:p w:rsidR="009A65EC" w:rsidRDefault="008D5060">
            <w:pPr>
              <w:pBdr>
                <w:top w:val="nil"/>
                <w:left w:val="nil"/>
                <w:bottom w:val="nil"/>
                <w:right w:val="nil"/>
                <w:between w:val="nil"/>
              </w:pBdr>
              <w:spacing w:before="1"/>
              <w:ind w:left="107"/>
              <w:rPr>
                <w:i/>
                <w:iCs/>
                <w:color w:val="000000"/>
                <w:sz w:val="24"/>
                <w:szCs w:val="24"/>
              </w:rPr>
            </w:pPr>
            <w:r>
              <w:rPr>
                <w:i/>
                <w:iCs/>
                <w:color w:val="000000"/>
                <w:sz w:val="24"/>
                <w:szCs w:val="24"/>
              </w:rPr>
              <w:t>kulturális hagyatéka</w:t>
            </w:r>
          </w:p>
        </w:tc>
        <w:tc>
          <w:tcPr>
            <w:tcW w:w="2408" w:type="dxa"/>
          </w:tcPr>
          <w:p w:rsidR="009A65EC" w:rsidRDefault="008D5060">
            <w:pPr>
              <w:numPr>
                <w:ilvl w:val="0"/>
                <w:numId w:val="34"/>
              </w:numPr>
              <w:pBdr>
                <w:top w:val="nil"/>
                <w:left w:val="nil"/>
                <w:bottom w:val="nil"/>
                <w:right w:val="nil"/>
                <w:between w:val="nil"/>
              </w:pBdr>
              <w:tabs>
                <w:tab w:val="left" w:pos="467"/>
              </w:tabs>
              <w:spacing w:line="253" w:lineRule="auto"/>
              <w:ind w:hanging="362"/>
              <w:jc w:val="both"/>
              <w:rPr>
                <w:color w:val="000000"/>
                <w:sz w:val="24"/>
                <w:szCs w:val="24"/>
              </w:rPr>
            </w:pPr>
            <w:r>
              <w:rPr>
                <w:color w:val="000000"/>
                <w:sz w:val="24"/>
                <w:szCs w:val="24"/>
              </w:rPr>
              <w:t>Várak, királyi ud-</w:t>
            </w:r>
          </w:p>
          <w:p w:rsidR="009A65EC" w:rsidRDefault="008D5060">
            <w:pPr>
              <w:pBdr>
                <w:top w:val="nil"/>
                <w:left w:val="nil"/>
                <w:bottom w:val="nil"/>
                <w:right w:val="nil"/>
                <w:between w:val="nil"/>
              </w:pBdr>
              <w:ind w:left="466" w:right="96"/>
              <w:jc w:val="both"/>
              <w:rPr>
                <w:color w:val="000000"/>
                <w:sz w:val="24"/>
                <w:szCs w:val="24"/>
              </w:rPr>
            </w:pPr>
            <w:r>
              <w:rPr>
                <w:color w:val="000000"/>
                <w:sz w:val="24"/>
                <w:szCs w:val="24"/>
              </w:rPr>
              <w:t>var, kolostorok, templomok.</w:t>
            </w:r>
          </w:p>
          <w:p w:rsidR="009A65EC" w:rsidRDefault="008D5060">
            <w:pPr>
              <w:numPr>
                <w:ilvl w:val="0"/>
                <w:numId w:val="34"/>
              </w:numPr>
              <w:pBdr>
                <w:top w:val="nil"/>
                <w:left w:val="nil"/>
                <w:bottom w:val="nil"/>
                <w:right w:val="nil"/>
                <w:between w:val="nil"/>
              </w:pBdr>
              <w:tabs>
                <w:tab w:val="left" w:pos="467"/>
              </w:tabs>
              <w:spacing w:before="1"/>
              <w:ind w:right="96"/>
              <w:jc w:val="both"/>
              <w:rPr>
                <w:color w:val="000000"/>
                <w:sz w:val="24"/>
                <w:szCs w:val="24"/>
              </w:rPr>
            </w:pPr>
            <w:r>
              <w:rPr>
                <w:color w:val="000000"/>
                <w:sz w:val="24"/>
                <w:szCs w:val="24"/>
              </w:rPr>
              <w:t>Magyar krónikák és szentek legen- dái.</w:t>
            </w:r>
          </w:p>
        </w:tc>
        <w:tc>
          <w:tcPr>
            <w:tcW w:w="2218" w:type="dxa"/>
            <w:vMerge/>
            <w:tcBorders>
              <w:top w:val="nil"/>
            </w:tcBorders>
          </w:tcPr>
          <w:p w:rsidR="009A65EC" w:rsidRDefault="009A65EC">
            <w:pPr>
              <w:pBdr>
                <w:top w:val="nil"/>
                <w:left w:val="nil"/>
                <w:bottom w:val="nil"/>
                <w:right w:val="nil"/>
                <w:between w:val="nil"/>
              </w:pBdr>
              <w:spacing w:line="276" w:lineRule="auto"/>
              <w:rPr>
                <w:color w:val="000000"/>
                <w:sz w:val="24"/>
                <w:szCs w:val="24"/>
              </w:rPr>
            </w:pPr>
          </w:p>
        </w:tc>
        <w:tc>
          <w:tcPr>
            <w:tcW w:w="2408"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9A65EC">
      <w:pPr>
        <w:rPr>
          <w:sz w:val="2"/>
          <w:szCs w:val="2"/>
        </w:rPr>
        <w:sectPr w:rsidR="009A65EC">
          <w:pgSz w:w="11910" w:h="16840"/>
          <w:pgMar w:top="560" w:right="580" w:bottom="1080" w:left="1300" w:header="0" w:footer="805" w:gutter="0"/>
          <w:cols w:space="708"/>
        </w:sectPr>
      </w:pPr>
    </w:p>
    <w:p w:rsidR="009A65EC" w:rsidRDefault="009A65EC">
      <w:pPr>
        <w:pBdr>
          <w:top w:val="nil"/>
          <w:left w:val="nil"/>
          <w:bottom w:val="nil"/>
          <w:right w:val="nil"/>
          <w:between w:val="nil"/>
        </w:pBdr>
        <w:spacing w:line="276" w:lineRule="auto"/>
        <w:rPr>
          <w:sz w:val="2"/>
          <w:szCs w:val="2"/>
        </w:rPr>
      </w:pPr>
    </w:p>
    <w:tbl>
      <w:tblPr>
        <w:tblStyle w:val="affffffffffffffe"/>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1"/>
        <w:gridCol w:w="2408"/>
        <w:gridCol w:w="2218"/>
        <w:gridCol w:w="2408"/>
      </w:tblGrid>
      <w:tr w:rsidR="009A65EC">
        <w:trPr>
          <w:trHeight w:val="2723"/>
        </w:trPr>
        <w:tc>
          <w:tcPr>
            <w:tcW w:w="2311" w:type="dxa"/>
          </w:tcPr>
          <w:p w:rsidR="009A65EC" w:rsidRDefault="009A65EC">
            <w:pPr>
              <w:pBdr>
                <w:top w:val="nil"/>
                <w:left w:val="nil"/>
                <w:bottom w:val="nil"/>
                <w:right w:val="nil"/>
                <w:between w:val="nil"/>
              </w:pBdr>
              <w:rPr>
                <w:color w:val="000000"/>
              </w:rPr>
            </w:pPr>
          </w:p>
        </w:tc>
        <w:tc>
          <w:tcPr>
            <w:tcW w:w="2408" w:type="dxa"/>
          </w:tcPr>
          <w:p w:rsidR="009A65EC" w:rsidRDefault="009A65EC">
            <w:pPr>
              <w:pBdr>
                <w:top w:val="nil"/>
                <w:left w:val="nil"/>
                <w:bottom w:val="nil"/>
                <w:right w:val="nil"/>
                <w:between w:val="nil"/>
              </w:pBdr>
              <w:rPr>
                <w:color w:val="000000"/>
              </w:rPr>
            </w:pPr>
          </w:p>
        </w:tc>
        <w:tc>
          <w:tcPr>
            <w:tcW w:w="2218" w:type="dxa"/>
          </w:tcPr>
          <w:p w:rsidR="009A65EC" w:rsidRDefault="009A65EC">
            <w:pPr>
              <w:pBdr>
                <w:top w:val="nil"/>
                <w:left w:val="nil"/>
                <w:bottom w:val="nil"/>
                <w:right w:val="nil"/>
                <w:between w:val="nil"/>
              </w:pBdr>
              <w:spacing w:before="2"/>
              <w:rPr>
                <w:b/>
                <w:bCs/>
                <w:color w:val="000000"/>
                <w:sz w:val="21"/>
                <w:szCs w:val="21"/>
              </w:rPr>
            </w:pPr>
          </w:p>
          <w:p w:rsidR="009A65EC" w:rsidRDefault="008D5060">
            <w:pPr>
              <w:pBdr>
                <w:top w:val="nil"/>
                <w:left w:val="nil"/>
                <w:bottom w:val="nil"/>
                <w:right w:val="nil"/>
                <w:between w:val="nil"/>
              </w:pBdr>
              <w:ind w:left="107" w:right="96"/>
              <w:jc w:val="both"/>
              <w:rPr>
                <w:color w:val="000000"/>
                <w:sz w:val="24"/>
                <w:szCs w:val="24"/>
              </w:rPr>
            </w:pPr>
            <w:r>
              <w:rPr>
                <w:i/>
                <w:iCs/>
                <w:color w:val="000000"/>
                <w:sz w:val="24"/>
                <w:szCs w:val="24"/>
              </w:rPr>
              <w:t xml:space="preserve">Topográfia: </w:t>
            </w:r>
            <w:r>
              <w:rPr>
                <w:color w:val="000000"/>
                <w:sz w:val="24"/>
                <w:szCs w:val="24"/>
              </w:rPr>
              <w:t>Vise- grád, Lengyelor- szág, Csehország, osztrák tartomá-</w:t>
            </w:r>
          </w:p>
          <w:p w:rsidR="009A65EC" w:rsidRDefault="008D5060">
            <w:pPr>
              <w:pBdr>
                <w:top w:val="nil"/>
                <w:left w:val="nil"/>
                <w:bottom w:val="nil"/>
                <w:right w:val="nil"/>
                <w:between w:val="nil"/>
              </w:pBdr>
              <w:spacing w:before="2"/>
              <w:ind w:left="107" w:right="97"/>
              <w:jc w:val="both"/>
              <w:rPr>
                <w:color w:val="000000"/>
                <w:sz w:val="24"/>
                <w:szCs w:val="24"/>
              </w:rPr>
            </w:pPr>
            <w:r>
              <w:rPr>
                <w:color w:val="000000"/>
                <w:sz w:val="24"/>
                <w:szCs w:val="24"/>
              </w:rPr>
              <w:t>nyok, Nikápoly, Várna, Nándorfe- hérvár, Kolozsvár, Kenyérmező, Osz- mán Birodalom.</w:t>
            </w:r>
          </w:p>
        </w:tc>
        <w:tc>
          <w:tcPr>
            <w:tcW w:w="2408" w:type="dxa"/>
          </w:tcPr>
          <w:p w:rsidR="009A65EC" w:rsidRDefault="009A65EC">
            <w:pPr>
              <w:pBdr>
                <w:top w:val="nil"/>
                <w:left w:val="nil"/>
                <w:bottom w:val="nil"/>
                <w:right w:val="nil"/>
                <w:between w:val="nil"/>
              </w:pBdr>
              <w:rPr>
                <w:color w:val="000000"/>
              </w:rPr>
            </w:pPr>
          </w:p>
        </w:tc>
      </w:tr>
    </w:tbl>
    <w:p w:rsidR="009A65EC" w:rsidRDefault="008D5060">
      <w:pPr>
        <w:spacing w:before="88" w:line="272" w:lineRule="auto"/>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2"/>
          <w:numId w:val="65"/>
        </w:numPr>
        <w:pBdr>
          <w:top w:val="nil"/>
          <w:left w:val="nil"/>
          <w:bottom w:val="nil"/>
          <w:right w:val="nil"/>
          <w:between w:val="nil"/>
        </w:pBdr>
        <w:tabs>
          <w:tab w:val="left" w:pos="826"/>
          <w:tab w:val="left" w:pos="827"/>
        </w:tabs>
        <w:spacing w:line="273" w:lineRule="auto"/>
        <w:ind w:right="552"/>
        <w:rPr>
          <w:color w:val="000000"/>
          <w:sz w:val="24"/>
          <w:szCs w:val="24"/>
        </w:rPr>
      </w:pPr>
      <w:r>
        <w:rPr>
          <w:color w:val="000000"/>
          <w:sz w:val="24"/>
          <w:szCs w:val="24"/>
        </w:rPr>
        <w:t>Hunyadi János és Mátyás híres ütközeteinek felidézése, bemutatása térképvázlatok és írott források segítségével.</w:t>
      </w:r>
    </w:p>
    <w:p w:rsidR="009A65EC" w:rsidRDefault="008D5060">
      <w:pPr>
        <w:numPr>
          <w:ilvl w:val="2"/>
          <w:numId w:val="65"/>
        </w:numPr>
        <w:pBdr>
          <w:top w:val="nil"/>
          <w:left w:val="nil"/>
          <w:bottom w:val="nil"/>
          <w:right w:val="nil"/>
          <w:between w:val="nil"/>
        </w:pBdr>
        <w:tabs>
          <w:tab w:val="left" w:pos="826"/>
          <w:tab w:val="left" w:pos="827"/>
        </w:tabs>
        <w:spacing w:before="3" w:line="276" w:lineRule="auto"/>
        <w:ind w:right="551"/>
        <w:rPr>
          <w:color w:val="000000"/>
          <w:sz w:val="24"/>
          <w:szCs w:val="24"/>
        </w:rPr>
      </w:pPr>
      <w:r>
        <w:rPr>
          <w:color w:val="000000"/>
          <w:sz w:val="24"/>
          <w:szCs w:val="24"/>
        </w:rPr>
        <w:t>Kiselőadás készítése 14–15. századi magyar történelem kulturális hagyatékának ki- emelkedő emlékeiről.</w:t>
      </w:r>
    </w:p>
    <w:p w:rsidR="009A65EC" w:rsidRDefault="008D5060">
      <w:pPr>
        <w:numPr>
          <w:ilvl w:val="2"/>
          <w:numId w:val="65"/>
        </w:numPr>
        <w:pBdr>
          <w:top w:val="nil"/>
          <w:left w:val="nil"/>
          <w:bottom w:val="nil"/>
          <w:right w:val="nil"/>
          <w:between w:val="nil"/>
        </w:pBdr>
        <w:tabs>
          <w:tab w:val="left" w:pos="826"/>
          <w:tab w:val="left" w:pos="827"/>
        </w:tabs>
        <w:spacing w:before="1" w:line="276" w:lineRule="auto"/>
        <w:ind w:right="552"/>
        <w:rPr>
          <w:color w:val="000000"/>
          <w:sz w:val="24"/>
          <w:szCs w:val="24"/>
        </w:rPr>
      </w:pPr>
      <w:r>
        <w:rPr>
          <w:color w:val="000000"/>
          <w:sz w:val="24"/>
          <w:szCs w:val="24"/>
        </w:rPr>
        <w:t>A magyar középkor egy kiemelkedő helyszínének (pl. Pannonhalma, Diósgyőr, Székes- fehérvár, Visegrád) jellemzőinek bemutatása.</w:t>
      </w:r>
    </w:p>
    <w:p w:rsidR="009A65EC" w:rsidRDefault="008D5060">
      <w:pPr>
        <w:spacing w:before="84"/>
        <w:ind w:left="118"/>
        <w:rPr>
          <w:b/>
          <w:bCs/>
          <w:sz w:val="28"/>
          <w:szCs w:val="28"/>
        </w:rPr>
      </w:pPr>
      <w:r>
        <w:rPr>
          <w:b/>
          <w:bCs/>
          <w:sz w:val="28"/>
          <w:szCs w:val="28"/>
        </w:rPr>
        <w:t>T</w:t>
      </w:r>
      <w:r>
        <w:rPr>
          <w:b/>
          <w:bCs/>
        </w:rPr>
        <w:t>ÉMAKÖR</w:t>
      </w:r>
      <w:r>
        <w:rPr>
          <w:b/>
          <w:bCs/>
          <w:sz w:val="28"/>
          <w:szCs w:val="28"/>
        </w:rPr>
        <w:t>: A kora újkor</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10 - 6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f"/>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405"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Témák</w:t>
            </w:r>
          </w:p>
        </w:tc>
        <w:tc>
          <w:tcPr>
            <w:tcW w:w="2314"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Altémák</w:t>
            </w:r>
          </w:p>
        </w:tc>
        <w:tc>
          <w:tcPr>
            <w:tcW w:w="2314" w:type="dxa"/>
          </w:tcPr>
          <w:p w:rsidR="009A65EC" w:rsidRDefault="008D5060">
            <w:pPr>
              <w:pBdr>
                <w:top w:val="nil"/>
                <w:left w:val="nil"/>
                <w:bottom w:val="nil"/>
                <w:right w:val="nil"/>
                <w:between w:val="nil"/>
              </w:pBdr>
              <w:tabs>
                <w:tab w:val="left" w:pos="1312"/>
                <w:tab w:val="left" w:pos="1760"/>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Fejlesztési feladatok</w:t>
            </w:r>
          </w:p>
        </w:tc>
      </w:tr>
      <w:tr w:rsidR="009A65EC">
        <w:trPr>
          <w:trHeight w:val="3009"/>
        </w:trPr>
        <w:tc>
          <w:tcPr>
            <w:tcW w:w="2405" w:type="dxa"/>
          </w:tcPr>
          <w:p w:rsidR="009A65EC" w:rsidRDefault="008D5060">
            <w:pPr>
              <w:pBdr>
                <w:top w:val="nil"/>
                <w:left w:val="nil"/>
                <w:bottom w:val="nil"/>
                <w:right w:val="nil"/>
                <w:between w:val="nil"/>
              </w:pBdr>
              <w:spacing w:line="248" w:lineRule="auto"/>
              <w:ind w:left="107"/>
              <w:rPr>
                <w:b/>
                <w:bCs/>
                <w:i/>
                <w:iCs/>
                <w:color w:val="000000"/>
                <w:sz w:val="24"/>
                <w:szCs w:val="24"/>
              </w:rPr>
            </w:pPr>
            <w:r>
              <w:rPr>
                <w:b/>
                <w:bCs/>
                <w:i/>
                <w:iCs/>
                <w:color w:val="000000"/>
                <w:sz w:val="24"/>
                <w:szCs w:val="24"/>
              </w:rPr>
              <w:t>A FÖLDRAJZI FELFE-</w:t>
            </w:r>
          </w:p>
          <w:p w:rsidR="009A65EC" w:rsidRDefault="008D5060">
            <w:pPr>
              <w:pBdr>
                <w:top w:val="nil"/>
                <w:left w:val="nil"/>
                <w:bottom w:val="nil"/>
                <w:right w:val="nil"/>
                <w:between w:val="nil"/>
              </w:pBdr>
              <w:spacing w:line="272" w:lineRule="auto"/>
              <w:ind w:left="107"/>
              <w:rPr>
                <w:b/>
                <w:bCs/>
                <w:i/>
                <w:iCs/>
                <w:color w:val="000000"/>
                <w:sz w:val="24"/>
                <w:szCs w:val="24"/>
              </w:rPr>
            </w:pPr>
            <w:r>
              <w:rPr>
                <w:b/>
                <w:bCs/>
                <w:i/>
                <w:iCs/>
                <w:color w:val="000000"/>
                <w:sz w:val="24"/>
                <w:szCs w:val="24"/>
              </w:rPr>
              <w:t>DEZÉSEK</w:t>
            </w:r>
          </w:p>
        </w:tc>
        <w:tc>
          <w:tcPr>
            <w:tcW w:w="2314" w:type="dxa"/>
          </w:tcPr>
          <w:p w:rsidR="009A65EC" w:rsidRDefault="008D5060">
            <w:pPr>
              <w:numPr>
                <w:ilvl w:val="0"/>
                <w:numId w:val="33"/>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A   portugál    és</w:t>
            </w:r>
          </w:p>
          <w:p w:rsidR="009A65EC" w:rsidRDefault="008D5060">
            <w:pPr>
              <w:pBdr>
                <w:top w:val="nil"/>
                <w:left w:val="nil"/>
                <w:bottom w:val="nil"/>
                <w:right w:val="nil"/>
                <w:between w:val="nil"/>
              </w:pBdr>
              <w:ind w:left="468" w:right="96"/>
              <w:jc w:val="both"/>
              <w:rPr>
                <w:color w:val="000000"/>
                <w:sz w:val="24"/>
                <w:szCs w:val="24"/>
              </w:rPr>
            </w:pPr>
            <w:r>
              <w:rPr>
                <w:color w:val="000000"/>
                <w:sz w:val="24"/>
                <w:szCs w:val="24"/>
              </w:rPr>
              <w:t>spanyol felfede- zések.</w:t>
            </w:r>
          </w:p>
          <w:p w:rsidR="009A65EC" w:rsidRDefault="008D5060">
            <w:pPr>
              <w:numPr>
                <w:ilvl w:val="0"/>
                <w:numId w:val="33"/>
              </w:numPr>
              <w:pBdr>
                <w:top w:val="nil"/>
                <w:left w:val="nil"/>
                <w:bottom w:val="nil"/>
                <w:right w:val="nil"/>
                <w:between w:val="nil"/>
              </w:pBdr>
              <w:tabs>
                <w:tab w:val="left" w:pos="469"/>
              </w:tabs>
              <w:spacing w:before="1"/>
              <w:ind w:right="94"/>
              <w:jc w:val="both"/>
              <w:rPr>
                <w:color w:val="000000"/>
                <w:sz w:val="24"/>
                <w:szCs w:val="24"/>
              </w:rPr>
            </w:pPr>
            <w:r>
              <w:rPr>
                <w:color w:val="000000"/>
                <w:sz w:val="24"/>
                <w:szCs w:val="24"/>
              </w:rPr>
              <w:t>A korai gyarmato- sítás és követ- kezményei.</w:t>
            </w:r>
          </w:p>
          <w:p w:rsidR="009A65EC" w:rsidRDefault="008D5060">
            <w:pPr>
              <w:numPr>
                <w:ilvl w:val="0"/>
                <w:numId w:val="33"/>
              </w:numPr>
              <w:pBdr>
                <w:top w:val="nil"/>
                <w:left w:val="nil"/>
                <w:bottom w:val="nil"/>
                <w:right w:val="nil"/>
                <w:between w:val="nil"/>
              </w:pBdr>
              <w:tabs>
                <w:tab w:val="left" w:pos="469"/>
              </w:tabs>
              <w:ind w:right="96"/>
              <w:jc w:val="both"/>
              <w:rPr>
                <w:color w:val="000000"/>
                <w:sz w:val="24"/>
                <w:szCs w:val="24"/>
              </w:rPr>
            </w:pPr>
            <w:r>
              <w:rPr>
                <w:color w:val="000000"/>
                <w:sz w:val="24"/>
                <w:szCs w:val="24"/>
              </w:rPr>
              <w:t>A világkereske- delem kialaku- lása.</w:t>
            </w:r>
          </w:p>
          <w:p w:rsidR="009A65EC" w:rsidRDefault="008D5060">
            <w:pPr>
              <w:numPr>
                <w:ilvl w:val="0"/>
                <w:numId w:val="33"/>
              </w:numPr>
              <w:pBdr>
                <w:top w:val="nil"/>
                <w:left w:val="nil"/>
                <w:bottom w:val="nil"/>
                <w:right w:val="nil"/>
                <w:between w:val="nil"/>
              </w:pBdr>
              <w:tabs>
                <w:tab w:val="left" w:pos="469"/>
              </w:tabs>
              <w:ind w:right="95"/>
              <w:jc w:val="both"/>
              <w:rPr>
                <w:color w:val="000000"/>
                <w:sz w:val="24"/>
                <w:szCs w:val="24"/>
              </w:rPr>
            </w:pPr>
            <w:r>
              <w:rPr>
                <w:color w:val="000000"/>
                <w:sz w:val="24"/>
                <w:szCs w:val="24"/>
              </w:rPr>
              <w:t>Az abszolutiz- mus.</w:t>
            </w:r>
          </w:p>
        </w:tc>
        <w:tc>
          <w:tcPr>
            <w:tcW w:w="2314" w:type="dxa"/>
            <w:vMerge w:val="restart"/>
            <w:tcBorders>
              <w:bottom w:val="nil"/>
            </w:tcBorders>
          </w:tcPr>
          <w:p w:rsidR="009A65EC" w:rsidRDefault="008D5060">
            <w:pPr>
              <w:pBdr>
                <w:top w:val="nil"/>
                <w:left w:val="nil"/>
                <w:bottom w:val="nil"/>
                <w:right w:val="nil"/>
                <w:between w:val="nil"/>
              </w:pBdr>
              <w:spacing w:line="248" w:lineRule="auto"/>
              <w:ind w:left="107"/>
              <w:rPr>
                <w:color w:val="000000"/>
                <w:sz w:val="24"/>
                <w:szCs w:val="24"/>
              </w:rPr>
            </w:pPr>
            <w:r>
              <w:rPr>
                <w:i/>
                <w:iCs/>
                <w:color w:val="000000"/>
                <w:sz w:val="24"/>
                <w:szCs w:val="24"/>
              </w:rPr>
              <w:t xml:space="preserve">Fogalmak: </w:t>
            </w:r>
            <w:r>
              <w:rPr>
                <w:color w:val="000000"/>
                <w:sz w:val="24"/>
                <w:szCs w:val="24"/>
              </w:rPr>
              <w:t>gyarmat,</w:t>
            </w:r>
          </w:p>
          <w:p w:rsidR="009A65EC" w:rsidRDefault="008D5060">
            <w:pPr>
              <w:pBdr>
                <w:top w:val="nil"/>
                <w:left w:val="nil"/>
                <w:bottom w:val="nil"/>
                <w:right w:val="nil"/>
                <w:between w:val="nil"/>
              </w:pBdr>
              <w:tabs>
                <w:tab w:val="left" w:pos="833"/>
                <w:tab w:val="left" w:pos="865"/>
                <w:tab w:val="left" w:pos="1026"/>
                <w:tab w:val="left" w:pos="1252"/>
                <w:tab w:val="left" w:pos="1837"/>
              </w:tabs>
              <w:ind w:left="107" w:right="95"/>
              <w:rPr>
                <w:color w:val="000000"/>
                <w:sz w:val="24"/>
                <w:szCs w:val="24"/>
              </w:rPr>
            </w:pPr>
            <w:r>
              <w:rPr>
                <w:color w:val="000000"/>
                <w:sz w:val="24"/>
                <w:szCs w:val="24"/>
              </w:rPr>
              <w:t>világkereskedelem, abszolutizmus, inflá- ció,</w:t>
            </w:r>
            <w:r>
              <w:rPr>
                <w:color w:val="000000"/>
                <w:sz w:val="24"/>
                <w:szCs w:val="24"/>
              </w:rPr>
              <w:tab/>
              <w:t>manufaktúra, tőke, tőkés, bérmun- kás,</w:t>
            </w:r>
            <w:r>
              <w:rPr>
                <w:color w:val="000000"/>
                <w:sz w:val="24"/>
                <w:szCs w:val="24"/>
              </w:rPr>
              <w:tab/>
            </w:r>
            <w:r>
              <w:rPr>
                <w:color w:val="000000"/>
                <w:sz w:val="24"/>
                <w:szCs w:val="24"/>
              </w:rPr>
              <w:tab/>
              <w:t>kapitalizmus, bank, tőzsde, rész- vény,</w:t>
            </w:r>
            <w:r>
              <w:rPr>
                <w:color w:val="000000"/>
                <w:sz w:val="24"/>
                <w:szCs w:val="24"/>
              </w:rPr>
              <w:tab/>
            </w:r>
            <w:r>
              <w:rPr>
                <w:color w:val="000000"/>
                <w:sz w:val="24"/>
                <w:szCs w:val="24"/>
              </w:rPr>
              <w:tab/>
              <w:t>örökös</w:t>
            </w:r>
            <w:r>
              <w:rPr>
                <w:color w:val="000000"/>
                <w:sz w:val="24"/>
                <w:szCs w:val="24"/>
              </w:rPr>
              <w:tab/>
              <w:t>job- bágyság, reformáció, protestáns, evangéli- kus,</w:t>
            </w:r>
            <w:r>
              <w:rPr>
                <w:color w:val="000000"/>
                <w:sz w:val="24"/>
                <w:szCs w:val="24"/>
              </w:rPr>
              <w:tab/>
            </w:r>
            <w:r>
              <w:rPr>
                <w:color w:val="000000"/>
                <w:sz w:val="24"/>
                <w:szCs w:val="24"/>
              </w:rPr>
              <w:tab/>
            </w:r>
            <w:r>
              <w:rPr>
                <w:color w:val="000000"/>
                <w:sz w:val="24"/>
                <w:szCs w:val="24"/>
              </w:rPr>
              <w:tab/>
              <w:t>református, anglikán,</w:t>
            </w:r>
            <w:r>
              <w:rPr>
                <w:color w:val="000000"/>
                <w:sz w:val="24"/>
                <w:szCs w:val="24"/>
              </w:rPr>
              <w:tab/>
              <w:t>unitárius, vallási türelem, el- lenreformáció, kato- likus megújulás, je- zsuiták, barokk.</w:t>
            </w:r>
          </w:p>
        </w:tc>
        <w:tc>
          <w:tcPr>
            <w:tcW w:w="2312" w:type="dxa"/>
            <w:vMerge w:val="restart"/>
          </w:tcPr>
          <w:p w:rsidR="009A65EC" w:rsidRDefault="008D5060">
            <w:pPr>
              <w:numPr>
                <w:ilvl w:val="0"/>
                <w:numId w:val="32"/>
              </w:numPr>
              <w:pBdr>
                <w:top w:val="nil"/>
                <w:left w:val="nil"/>
                <w:bottom w:val="nil"/>
                <w:right w:val="nil"/>
                <w:between w:val="nil"/>
              </w:pBdr>
              <w:tabs>
                <w:tab w:val="left" w:pos="468"/>
              </w:tabs>
              <w:spacing w:line="253" w:lineRule="auto"/>
              <w:ind w:hanging="361"/>
              <w:jc w:val="both"/>
              <w:rPr>
                <w:color w:val="000000"/>
                <w:sz w:val="24"/>
                <w:szCs w:val="24"/>
              </w:rPr>
            </w:pPr>
            <w:r>
              <w:rPr>
                <w:color w:val="000000"/>
                <w:sz w:val="24"/>
                <w:szCs w:val="24"/>
              </w:rPr>
              <w:t>A felfedezők cél-</w:t>
            </w:r>
          </w:p>
          <w:p w:rsidR="009A65EC" w:rsidRDefault="008D5060">
            <w:pPr>
              <w:pBdr>
                <w:top w:val="nil"/>
                <w:left w:val="nil"/>
                <w:bottom w:val="nil"/>
                <w:right w:val="nil"/>
                <w:between w:val="nil"/>
              </w:pBdr>
              <w:ind w:left="467" w:right="96"/>
              <w:jc w:val="both"/>
              <w:rPr>
                <w:color w:val="000000"/>
                <w:sz w:val="24"/>
                <w:szCs w:val="24"/>
              </w:rPr>
            </w:pPr>
            <w:r>
              <w:rPr>
                <w:color w:val="000000"/>
                <w:sz w:val="24"/>
                <w:szCs w:val="24"/>
              </w:rPr>
              <w:t>jainak és útjai- nak bemutatása tematikus térké- peken.</w:t>
            </w:r>
          </w:p>
          <w:p w:rsidR="009A65EC" w:rsidRDefault="008D5060">
            <w:pPr>
              <w:numPr>
                <w:ilvl w:val="0"/>
                <w:numId w:val="32"/>
              </w:numPr>
              <w:pBdr>
                <w:top w:val="nil"/>
                <w:left w:val="nil"/>
                <w:bottom w:val="nil"/>
                <w:right w:val="nil"/>
                <w:between w:val="nil"/>
              </w:pBdr>
              <w:tabs>
                <w:tab w:val="left" w:pos="468"/>
              </w:tabs>
              <w:spacing w:before="1"/>
              <w:ind w:right="95"/>
              <w:jc w:val="both"/>
              <w:rPr>
                <w:color w:val="000000"/>
                <w:sz w:val="24"/>
                <w:szCs w:val="24"/>
              </w:rPr>
            </w:pPr>
            <w:r>
              <w:rPr>
                <w:color w:val="000000"/>
                <w:sz w:val="24"/>
                <w:szCs w:val="24"/>
              </w:rPr>
              <w:t>Információk gyűj- tése a kialakuló világkereskede-</w:t>
            </w:r>
          </w:p>
          <w:p w:rsidR="009A65EC" w:rsidRDefault="008D5060">
            <w:pPr>
              <w:pBdr>
                <w:top w:val="nil"/>
                <w:left w:val="nil"/>
                <w:bottom w:val="nil"/>
                <w:right w:val="nil"/>
                <w:between w:val="nil"/>
              </w:pBdr>
              <w:ind w:left="467" w:right="94"/>
              <w:jc w:val="both"/>
              <w:rPr>
                <w:color w:val="000000"/>
                <w:sz w:val="24"/>
                <w:szCs w:val="24"/>
              </w:rPr>
            </w:pPr>
            <w:r>
              <w:rPr>
                <w:color w:val="000000"/>
                <w:sz w:val="24"/>
                <w:szCs w:val="24"/>
              </w:rPr>
              <w:t>lem új útvonalai- ról, fontosabb termékeiről és szereplőiről.</w:t>
            </w:r>
          </w:p>
          <w:p w:rsidR="009A65EC" w:rsidRDefault="008D5060">
            <w:pPr>
              <w:numPr>
                <w:ilvl w:val="0"/>
                <w:numId w:val="32"/>
              </w:numPr>
              <w:pBdr>
                <w:top w:val="nil"/>
                <w:left w:val="nil"/>
                <w:bottom w:val="nil"/>
                <w:right w:val="nil"/>
                <w:between w:val="nil"/>
              </w:pBdr>
              <w:tabs>
                <w:tab w:val="left" w:pos="468"/>
              </w:tabs>
              <w:ind w:right="96"/>
              <w:jc w:val="both"/>
              <w:rPr>
                <w:color w:val="000000"/>
                <w:sz w:val="24"/>
                <w:szCs w:val="24"/>
              </w:rPr>
            </w:pPr>
            <w:r>
              <w:rPr>
                <w:color w:val="000000"/>
                <w:sz w:val="24"/>
                <w:szCs w:val="24"/>
              </w:rPr>
              <w:t>Az új munkaszer- vezési formák bemutatása és összehasonlí-</w:t>
            </w:r>
          </w:p>
          <w:p w:rsidR="009A65EC" w:rsidRDefault="008D5060">
            <w:pPr>
              <w:pBdr>
                <w:top w:val="nil"/>
                <w:left w:val="nil"/>
                <w:bottom w:val="nil"/>
                <w:right w:val="nil"/>
                <w:between w:val="nil"/>
              </w:pBdr>
              <w:ind w:left="467" w:right="95"/>
              <w:jc w:val="both"/>
              <w:rPr>
                <w:color w:val="000000"/>
                <w:sz w:val="24"/>
                <w:szCs w:val="24"/>
              </w:rPr>
            </w:pPr>
            <w:r>
              <w:rPr>
                <w:color w:val="000000"/>
                <w:sz w:val="24"/>
                <w:szCs w:val="24"/>
              </w:rPr>
              <w:t>tása a céhes iparral.</w:t>
            </w:r>
          </w:p>
          <w:p w:rsidR="009A65EC" w:rsidRDefault="008D5060">
            <w:pPr>
              <w:numPr>
                <w:ilvl w:val="0"/>
                <w:numId w:val="32"/>
              </w:numPr>
              <w:pBdr>
                <w:top w:val="nil"/>
                <w:left w:val="nil"/>
                <w:bottom w:val="nil"/>
                <w:right w:val="nil"/>
                <w:between w:val="nil"/>
              </w:pBdr>
              <w:tabs>
                <w:tab w:val="left" w:pos="468"/>
              </w:tabs>
              <w:ind w:right="95"/>
              <w:jc w:val="both"/>
              <w:rPr>
                <w:color w:val="000000"/>
                <w:sz w:val="24"/>
                <w:szCs w:val="24"/>
              </w:rPr>
            </w:pPr>
            <w:r>
              <w:rPr>
                <w:color w:val="000000"/>
                <w:sz w:val="24"/>
                <w:szCs w:val="24"/>
              </w:rPr>
              <w:t>Az európai régiók közötti gazdasági és társadalmi kü- lönbségek felis- merése.</w:t>
            </w:r>
          </w:p>
          <w:p w:rsidR="009A65EC" w:rsidRDefault="008D5060">
            <w:pPr>
              <w:numPr>
                <w:ilvl w:val="0"/>
                <w:numId w:val="32"/>
              </w:numPr>
              <w:pBdr>
                <w:top w:val="nil"/>
                <w:left w:val="nil"/>
                <w:bottom w:val="nil"/>
                <w:right w:val="nil"/>
                <w:between w:val="nil"/>
              </w:pBdr>
              <w:tabs>
                <w:tab w:val="left" w:pos="468"/>
              </w:tabs>
              <w:ind w:right="95"/>
              <w:jc w:val="both"/>
              <w:rPr>
                <w:color w:val="000000"/>
                <w:sz w:val="24"/>
                <w:szCs w:val="24"/>
              </w:rPr>
            </w:pPr>
            <w:r>
              <w:rPr>
                <w:color w:val="000000"/>
                <w:sz w:val="24"/>
                <w:szCs w:val="24"/>
              </w:rPr>
              <w:t>A reformáció okainak és kö- vetkezményei-</w:t>
            </w:r>
          </w:p>
          <w:p w:rsidR="009A65EC" w:rsidRDefault="008D5060">
            <w:pPr>
              <w:pBdr>
                <w:top w:val="nil"/>
                <w:left w:val="nil"/>
                <w:bottom w:val="nil"/>
                <w:right w:val="nil"/>
                <w:between w:val="nil"/>
              </w:pBdr>
              <w:spacing w:line="272" w:lineRule="auto"/>
              <w:ind w:left="467"/>
              <w:jc w:val="both"/>
              <w:rPr>
                <w:color w:val="000000"/>
                <w:sz w:val="24"/>
                <w:szCs w:val="24"/>
              </w:rPr>
            </w:pPr>
            <w:r>
              <w:rPr>
                <w:color w:val="000000"/>
                <w:sz w:val="24"/>
                <w:szCs w:val="24"/>
              </w:rPr>
              <w:t>nek bemutatása.</w:t>
            </w:r>
          </w:p>
          <w:p w:rsidR="009A65EC" w:rsidRDefault="008D5060">
            <w:pPr>
              <w:numPr>
                <w:ilvl w:val="0"/>
                <w:numId w:val="32"/>
              </w:numPr>
              <w:pBdr>
                <w:top w:val="nil"/>
                <w:left w:val="nil"/>
                <w:bottom w:val="nil"/>
                <w:right w:val="nil"/>
                <w:between w:val="nil"/>
              </w:pBdr>
              <w:tabs>
                <w:tab w:val="left" w:pos="468"/>
              </w:tabs>
              <w:spacing w:before="1"/>
              <w:ind w:right="96"/>
              <w:jc w:val="both"/>
              <w:rPr>
                <w:color w:val="000000"/>
                <w:sz w:val="24"/>
                <w:szCs w:val="24"/>
              </w:rPr>
            </w:pPr>
            <w:r>
              <w:rPr>
                <w:color w:val="000000"/>
                <w:sz w:val="24"/>
                <w:szCs w:val="24"/>
              </w:rPr>
              <w:t>A katolikus és a protestáns taní- tások és egyház- szervezet össze- hasonlítása.</w:t>
            </w:r>
          </w:p>
          <w:p w:rsidR="009A65EC" w:rsidRDefault="008D5060">
            <w:pPr>
              <w:numPr>
                <w:ilvl w:val="0"/>
                <w:numId w:val="32"/>
              </w:numPr>
              <w:pBdr>
                <w:top w:val="nil"/>
                <w:left w:val="nil"/>
                <w:bottom w:val="nil"/>
                <w:right w:val="nil"/>
                <w:between w:val="nil"/>
              </w:pBdr>
              <w:tabs>
                <w:tab w:val="left" w:pos="468"/>
              </w:tabs>
              <w:ind w:right="95"/>
              <w:jc w:val="both"/>
              <w:rPr>
                <w:color w:val="000000"/>
                <w:sz w:val="24"/>
                <w:szCs w:val="24"/>
              </w:rPr>
            </w:pPr>
            <w:r>
              <w:rPr>
                <w:color w:val="000000"/>
                <w:sz w:val="24"/>
                <w:szCs w:val="24"/>
              </w:rPr>
              <w:t>A reformáció egyes irányzatai terjedésének</w:t>
            </w:r>
          </w:p>
          <w:p w:rsidR="009A65EC" w:rsidRDefault="008D5060">
            <w:pPr>
              <w:pBdr>
                <w:top w:val="nil"/>
                <w:left w:val="nil"/>
                <w:bottom w:val="nil"/>
                <w:right w:val="nil"/>
                <w:between w:val="nil"/>
              </w:pBdr>
              <w:ind w:left="467" w:right="96"/>
              <w:jc w:val="both"/>
              <w:rPr>
                <w:color w:val="000000"/>
                <w:sz w:val="24"/>
                <w:szCs w:val="24"/>
              </w:rPr>
            </w:pPr>
            <w:r>
              <w:rPr>
                <w:color w:val="000000"/>
                <w:sz w:val="24"/>
                <w:szCs w:val="24"/>
              </w:rPr>
              <w:t>nyomon köve- tése térképen.</w:t>
            </w:r>
          </w:p>
          <w:p w:rsidR="009A65EC" w:rsidRDefault="008D5060">
            <w:pPr>
              <w:numPr>
                <w:ilvl w:val="0"/>
                <w:numId w:val="32"/>
              </w:numPr>
              <w:pBdr>
                <w:top w:val="nil"/>
                <w:left w:val="nil"/>
                <w:bottom w:val="nil"/>
                <w:right w:val="nil"/>
                <w:between w:val="nil"/>
              </w:pBdr>
              <w:tabs>
                <w:tab w:val="left" w:pos="467"/>
                <w:tab w:val="left" w:pos="468"/>
              </w:tabs>
              <w:ind w:right="95"/>
              <w:rPr>
                <w:color w:val="000000"/>
                <w:sz w:val="24"/>
                <w:szCs w:val="24"/>
              </w:rPr>
            </w:pPr>
            <w:r>
              <w:rPr>
                <w:color w:val="000000"/>
                <w:sz w:val="24"/>
                <w:szCs w:val="24"/>
              </w:rPr>
              <w:t>Vallás és politika összefonódásá- nak felismerése.</w:t>
            </w:r>
          </w:p>
          <w:p w:rsidR="009A65EC" w:rsidRDefault="008D5060">
            <w:pPr>
              <w:numPr>
                <w:ilvl w:val="0"/>
                <w:numId w:val="32"/>
              </w:numPr>
              <w:pBdr>
                <w:top w:val="nil"/>
                <w:left w:val="nil"/>
                <w:bottom w:val="nil"/>
                <w:right w:val="nil"/>
                <w:between w:val="nil"/>
              </w:pBdr>
              <w:tabs>
                <w:tab w:val="left" w:pos="467"/>
                <w:tab w:val="left" w:pos="468"/>
              </w:tabs>
              <w:ind w:right="98"/>
              <w:rPr>
                <w:color w:val="000000"/>
                <w:sz w:val="24"/>
                <w:szCs w:val="24"/>
              </w:rPr>
            </w:pPr>
            <w:r>
              <w:rPr>
                <w:color w:val="000000"/>
                <w:sz w:val="24"/>
                <w:szCs w:val="24"/>
              </w:rPr>
              <w:t>Az erdélyi vallási türelem szerepé-</w:t>
            </w:r>
          </w:p>
        </w:tc>
      </w:tr>
      <w:tr w:rsidR="009A65EC">
        <w:trPr>
          <w:trHeight w:val="1442"/>
        </w:trPr>
        <w:tc>
          <w:tcPr>
            <w:tcW w:w="2405" w:type="dxa"/>
            <w:tcBorders>
              <w:bottom w:val="nil"/>
            </w:tcBorders>
          </w:tcPr>
          <w:p w:rsidR="009A65EC" w:rsidRDefault="008D5060">
            <w:pPr>
              <w:pBdr>
                <w:top w:val="nil"/>
                <w:left w:val="nil"/>
                <w:bottom w:val="nil"/>
                <w:right w:val="nil"/>
                <w:between w:val="nil"/>
              </w:pBdr>
              <w:spacing w:line="249" w:lineRule="auto"/>
              <w:ind w:left="107"/>
              <w:rPr>
                <w:i/>
                <w:iCs/>
                <w:color w:val="000000"/>
                <w:sz w:val="24"/>
                <w:szCs w:val="24"/>
              </w:rPr>
            </w:pPr>
            <w:r>
              <w:rPr>
                <w:i/>
                <w:iCs/>
                <w:color w:val="000000"/>
                <w:sz w:val="24"/>
                <w:szCs w:val="24"/>
              </w:rPr>
              <w:t>A korai kapitalizmus</w:t>
            </w:r>
          </w:p>
        </w:tc>
        <w:tc>
          <w:tcPr>
            <w:tcW w:w="2314" w:type="dxa"/>
            <w:vMerge w:val="restart"/>
          </w:tcPr>
          <w:p w:rsidR="009A65EC" w:rsidRDefault="008D5060">
            <w:pPr>
              <w:numPr>
                <w:ilvl w:val="0"/>
                <w:numId w:val="31"/>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Az árforradalom.</w:t>
            </w:r>
          </w:p>
          <w:p w:rsidR="009A65EC" w:rsidRDefault="008D5060">
            <w:pPr>
              <w:numPr>
                <w:ilvl w:val="0"/>
                <w:numId w:val="31"/>
              </w:numPr>
              <w:pBdr>
                <w:top w:val="nil"/>
                <w:left w:val="nil"/>
                <w:bottom w:val="nil"/>
                <w:right w:val="nil"/>
                <w:between w:val="nil"/>
              </w:pBdr>
              <w:tabs>
                <w:tab w:val="left" w:pos="469"/>
              </w:tabs>
              <w:spacing w:line="276" w:lineRule="auto"/>
              <w:ind w:hanging="361"/>
              <w:jc w:val="both"/>
              <w:rPr>
                <w:color w:val="000000"/>
                <w:sz w:val="24"/>
                <w:szCs w:val="24"/>
              </w:rPr>
            </w:pPr>
            <w:r>
              <w:rPr>
                <w:color w:val="000000"/>
                <w:sz w:val="24"/>
                <w:szCs w:val="24"/>
              </w:rPr>
              <w:t>A manufaktúrák.</w:t>
            </w:r>
          </w:p>
          <w:p w:rsidR="009A65EC" w:rsidRDefault="008D5060">
            <w:pPr>
              <w:numPr>
                <w:ilvl w:val="0"/>
                <w:numId w:val="31"/>
              </w:numPr>
              <w:pBdr>
                <w:top w:val="nil"/>
                <w:left w:val="nil"/>
                <w:bottom w:val="nil"/>
                <w:right w:val="nil"/>
                <w:between w:val="nil"/>
              </w:pBdr>
              <w:tabs>
                <w:tab w:val="left" w:pos="469"/>
              </w:tabs>
              <w:ind w:right="98"/>
              <w:jc w:val="both"/>
              <w:rPr>
                <w:color w:val="000000"/>
                <w:sz w:val="24"/>
                <w:szCs w:val="24"/>
              </w:rPr>
            </w:pPr>
            <w:r>
              <w:rPr>
                <w:color w:val="000000"/>
                <w:sz w:val="24"/>
                <w:szCs w:val="24"/>
              </w:rPr>
              <w:t>Bankok és tőzs- dék.</w:t>
            </w:r>
          </w:p>
          <w:p w:rsidR="009A65EC" w:rsidRDefault="008D5060">
            <w:pPr>
              <w:numPr>
                <w:ilvl w:val="0"/>
                <w:numId w:val="31"/>
              </w:numPr>
              <w:pBdr>
                <w:top w:val="nil"/>
                <w:left w:val="nil"/>
                <w:bottom w:val="nil"/>
                <w:right w:val="nil"/>
                <w:between w:val="nil"/>
              </w:pBdr>
              <w:tabs>
                <w:tab w:val="left" w:pos="469"/>
              </w:tabs>
              <w:spacing w:before="1"/>
              <w:ind w:right="96"/>
              <w:jc w:val="both"/>
              <w:rPr>
                <w:color w:val="000000"/>
                <w:sz w:val="24"/>
                <w:szCs w:val="24"/>
              </w:rPr>
            </w:pPr>
            <w:r>
              <w:rPr>
                <w:color w:val="000000"/>
                <w:sz w:val="24"/>
                <w:szCs w:val="24"/>
              </w:rPr>
              <w:t>Az európai mun- kamegosztás és következményei.</w:t>
            </w:r>
          </w:p>
        </w:tc>
        <w:tc>
          <w:tcPr>
            <w:tcW w:w="2314" w:type="dxa"/>
            <w:vMerge/>
            <w:tcBorders>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469"/>
        </w:trPr>
        <w:tc>
          <w:tcPr>
            <w:tcW w:w="2405" w:type="dxa"/>
            <w:tcBorders>
              <w:top w:val="nil"/>
            </w:tcBorders>
          </w:tcPr>
          <w:p w:rsidR="009A65EC" w:rsidRDefault="009A65EC">
            <w:pPr>
              <w:pBdr>
                <w:top w:val="nil"/>
                <w:left w:val="nil"/>
                <w:bottom w:val="nil"/>
                <w:right w:val="nil"/>
                <w:between w:val="nil"/>
              </w:pBdr>
              <w:rPr>
                <w:color w:val="000000"/>
              </w:rPr>
            </w:pPr>
          </w:p>
        </w:tc>
        <w:tc>
          <w:tcPr>
            <w:tcW w:w="2314" w:type="dxa"/>
            <w:vMerge/>
          </w:tcPr>
          <w:p w:rsidR="009A65EC" w:rsidRDefault="009A65EC">
            <w:pPr>
              <w:pBdr>
                <w:top w:val="nil"/>
                <w:left w:val="nil"/>
                <w:bottom w:val="nil"/>
                <w:right w:val="nil"/>
                <w:between w:val="nil"/>
              </w:pBdr>
              <w:spacing w:line="276" w:lineRule="auto"/>
              <w:rPr>
                <w:color w:val="000000"/>
              </w:rPr>
            </w:pPr>
          </w:p>
        </w:tc>
        <w:tc>
          <w:tcPr>
            <w:tcW w:w="2314" w:type="dxa"/>
            <w:vMerge w:val="restart"/>
            <w:tcBorders>
              <w:top w:val="nil"/>
              <w:bottom w:val="nil"/>
            </w:tcBorders>
          </w:tcPr>
          <w:p w:rsidR="009A65EC" w:rsidRDefault="008D5060">
            <w:pPr>
              <w:pBdr>
                <w:top w:val="nil"/>
                <w:left w:val="nil"/>
                <w:bottom w:val="nil"/>
                <w:right w:val="nil"/>
                <w:between w:val="nil"/>
              </w:pBdr>
              <w:spacing w:before="130"/>
              <w:ind w:left="107" w:right="95"/>
              <w:jc w:val="both"/>
              <w:rPr>
                <w:color w:val="000000"/>
                <w:sz w:val="24"/>
                <w:szCs w:val="24"/>
              </w:rPr>
            </w:pPr>
            <w:r>
              <w:rPr>
                <w:i/>
                <w:iCs/>
                <w:color w:val="000000"/>
                <w:sz w:val="24"/>
                <w:szCs w:val="24"/>
              </w:rPr>
              <w:t xml:space="preserve">Személyek: </w:t>
            </w:r>
            <w:r>
              <w:rPr>
                <w:color w:val="000000"/>
                <w:sz w:val="24"/>
                <w:szCs w:val="24"/>
              </w:rPr>
              <w:t>Kolum- busz Kristóf, Vasco da Gama, Ferdinánd Magellán, Luther Márton, Kálvin Já- nos, Károli Gáspár, Pázmány Péter, Apáczai Csere János, Habsburg-dinasztia,</w:t>
            </w:r>
          </w:p>
          <w:p w:rsidR="009A65EC" w:rsidRDefault="008D5060">
            <w:pPr>
              <w:pBdr>
                <w:top w:val="nil"/>
                <w:left w:val="nil"/>
                <w:bottom w:val="nil"/>
                <w:right w:val="nil"/>
                <w:between w:val="nil"/>
              </w:pBdr>
              <w:spacing w:before="2"/>
              <w:ind w:left="107" w:right="96"/>
              <w:jc w:val="both"/>
              <w:rPr>
                <w:color w:val="000000"/>
                <w:sz w:val="24"/>
                <w:szCs w:val="24"/>
              </w:rPr>
            </w:pPr>
            <w:r>
              <w:rPr>
                <w:color w:val="000000"/>
                <w:sz w:val="24"/>
                <w:szCs w:val="24"/>
              </w:rPr>
              <w:t>V. Károly, Loyolai (Szent) Ignác, XIV. Lajos.</w:t>
            </w: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3048"/>
        </w:trPr>
        <w:tc>
          <w:tcPr>
            <w:tcW w:w="2405" w:type="dxa"/>
            <w:tcBorders>
              <w:bottom w:val="nil"/>
            </w:tcBorders>
          </w:tcPr>
          <w:p w:rsidR="009A65EC" w:rsidRDefault="008D5060">
            <w:pPr>
              <w:pBdr>
                <w:top w:val="nil"/>
                <w:left w:val="nil"/>
                <w:bottom w:val="nil"/>
                <w:right w:val="nil"/>
                <w:between w:val="nil"/>
              </w:pBdr>
              <w:spacing w:line="248" w:lineRule="auto"/>
              <w:ind w:left="107"/>
              <w:rPr>
                <w:b/>
                <w:bCs/>
                <w:i/>
                <w:iCs/>
                <w:color w:val="000000"/>
                <w:sz w:val="24"/>
                <w:szCs w:val="24"/>
              </w:rPr>
            </w:pPr>
            <w:r>
              <w:rPr>
                <w:b/>
                <w:bCs/>
                <w:i/>
                <w:iCs/>
                <w:color w:val="000000"/>
                <w:sz w:val="24"/>
                <w:szCs w:val="24"/>
              </w:rPr>
              <w:t>REFORMÁCIÓ EURÓ-</w:t>
            </w:r>
          </w:p>
          <w:p w:rsidR="009A65EC" w:rsidRDefault="008D5060">
            <w:pPr>
              <w:pBdr>
                <w:top w:val="nil"/>
                <w:left w:val="nil"/>
                <w:bottom w:val="nil"/>
                <w:right w:val="nil"/>
                <w:between w:val="nil"/>
              </w:pBdr>
              <w:ind w:left="107" w:right="85"/>
              <w:rPr>
                <w:i/>
                <w:iCs/>
                <w:color w:val="000000"/>
                <w:sz w:val="24"/>
                <w:szCs w:val="24"/>
              </w:rPr>
            </w:pPr>
            <w:r>
              <w:rPr>
                <w:b/>
                <w:bCs/>
                <w:i/>
                <w:iCs/>
                <w:color w:val="000000"/>
                <w:sz w:val="24"/>
                <w:szCs w:val="24"/>
              </w:rPr>
              <w:t xml:space="preserve">PÁBAN </w:t>
            </w:r>
            <w:r>
              <w:rPr>
                <w:i/>
                <w:iCs/>
                <w:color w:val="000000"/>
                <w:sz w:val="24"/>
                <w:szCs w:val="24"/>
              </w:rPr>
              <w:t>és Magyaror- szágon</w:t>
            </w:r>
          </w:p>
        </w:tc>
        <w:tc>
          <w:tcPr>
            <w:tcW w:w="2314" w:type="dxa"/>
            <w:vMerge w:val="restart"/>
          </w:tcPr>
          <w:p w:rsidR="009A65EC" w:rsidRDefault="008D5060">
            <w:pPr>
              <w:numPr>
                <w:ilvl w:val="0"/>
                <w:numId w:val="30"/>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A       reformáció</w:t>
            </w:r>
          </w:p>
          <w:p w:rsidR="009A65EC" w:rsidRDefault="008D5060">
            <w:pPr>
              <w:pBdr>
                <w:top w:val="nil"/>
                <w:left w:val="nil"/>
                <w:bottom w:val="nil"/>
                <w:right w:val="nil"/>
                <w:between w:val="nil"/>
              </w:pBdr>
              <w:ind w:left="468" w:right="94"/>
              <w:jc w:val="both"/>
              <w:rPr>
                <w:color w:val="000000"/>
                <w:sz w:val="24"/>
                <w:szCs w:val="24"/>
              </w:rPr>
            </w:pPr>
            <w:r>
              <w:rPr>
                <w:color w:val="000000"/>
                <w:sz w:val="24"/>
                <w:szCs w:val="24"/>
              </w:rPr>
              <w:t>előzményei (hu- manizmus és az egyházi reform igénye).</w:t>
            </w:r>
          </w:p>
          <w:p w:rsidR="009A65EC" w:rsidRDefault="008D5060">
            <w:pPr>
              <w:numPr>
                <w:ilvl w:val="0"/>
                <w:numId w:val="30"/>
              </w:numPr>
              <w:pBdr>
                <w:top w:val="nil"/>
                <w:left w:val="nil"/>
                <w:bottom w:val="nil"/>
                <w:right w:val="nil"/>
                <w:between w:val="nil"/>
              </w:pBdr>
              <w:tabs>
                <w:tab w:val="left" w:pos="468"/>
                <w:tab w:val="left" w:pos="469"/>
              </w:tabs>
              <w:ind w:right="96"/>
              <w:rPr>
                <w:color w:val="000000"/>
                <w:sz w:val="24"/>
                <w:szCs w:val="24"/>
              </w:rPr>
            </w:pPr>
            <w:r>
              <w:rPr>
                <w:color w:val="000000"/>
                <w:sz w:val="24"/>
                <w:szCs w:val="24"/>
              </w:rPr>
              <w:t>Luther és Kálvin fellépése.</w:t>
            </w:r>
          </w:p>
          <w:p w:rsidR="009A65EC" w:rsidRDefault="008D5060">
            <w:pPr>
              <w:numPr>
                <w:ilvl w:val="0"/>
                <w:numId w:val="30"/>
              </w:numPr>
              <w:pBdr>
                <w:top w:val="nil"/>
                <w:left w:val="nil"/>
                <w:bottom w:val="nil"/>
                <w:right w:val="nil"/>
                <w:between w:val="nil"/>
              </w:pBdr>
              <w:tabs>
                <w:tab w:val="left" w:pos="468"/>
                <w:tab w:val="left" w:pos="469"/>
                <w:tab w:val="left" w:pos="1291"/>
                <w:tab w:val="left" w:pos="1629"/>
                <w:tab w:val="left" w:pos="2078"/>
              </w:tabs>
              <w:ind w:right="94"/>
              <w:rPr>
                <w:color w:val="000000"/>
                <w:sz w:val="24"/>
                <w:szCs w:val="24"/>
              </w:rPr>
            </w:pPr>
            <w:r>
              <w:rPr>
                <w:color w:val="000000"/>
                <w:sz w:val="24"/>
                <w:szCs w:val="24"/>
              </w:rPr>
              <w:t>A protestáns egy- házak</w:t>
            </w:r>
            <w:r>
              <w:rPr>
                <w:color w:val="000000"/>
                <w:sz w:val="24"/>
                <w:szCs w:val="24"/>
              </w:rPr>
              <w:tab/>
              <w:t>megszer- veződése</w:t>
            </w:r>
            <w:r>
              <w:rPr>
                <w:color w:val="000000"/>
                <w:sz w:val="24"/>
                <w:szCs w:val="24"/>
              </w:rPr>
              <w:tab/>
              <w:t>és</w:t>
            </w:r>
            <w:r>
              <w:rPr>
                <w:color w:val="000000"/>
                <w:sz w:val="24"/>
                <w:szCs w:val="24"/>
              </w:rPr>
              <w:tab/>
              <w:t>a protestantizmus elterjedése.</w:t>
            </w:r>
          </w:p>
          <w:p w:rsidR="009A65EC" w:rsidRDefault="008D5060">
            <w:pPr>
              <w:numPr>
                <w:ilvl w:val="0"/>
                <w:numId w:val="30"/>
              </w:numPr>
              <w:pBdr>
                <w:top w:val="nil"/>
                <w:left w:val="nil"/>
                <w:bottom w:val="nil"/>
                <w:right w:val="nil"/>
                <w:between w:val="nil"/>
              </w:pBdr>
              <w:tabs>
                <w:tab w:val="left" w:pos="469"/>
              </w:tabs>
              <w:ind w:right="94"/>
              <w:jc w:val="both"/>
              <w:rPr>
                <w:color w:val="000000"/>
                <w:sz w:val="24"/>
                <w:szCs w:val="24"/>
              </w:rPr>
            </w:pPr>
            <w:r>
              <w:rPr>
                <w:color w:val="000000"/>
                <w:sz w:val="24"/>
                <w:szCs w:val="24"/>
              </w:rPr>
              <w:t>A reformáció eredményei Ma- gyarországon</w:t>
            </w:r>
          </w:p>
        </w:tc>
        <w:tc>
          <w:tcPr>
            <w:tcW w:w="2314" w:type="dxa"/>
            <w:vMerge/>
            <w:tcBorders>
              <w:top w:val="nil"/>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038"/>
        </w:trPr>
        <w:tc>
          <w:tcPr>
            <w:tcW w:w="2405" w:type="dxa"/>
            <w:tcBorders>
              <w:top w:val="nil"/>
            </w:tcBorders>
          </w:tcPr>
          <w:p w:rsidR="009A65EC" w:rsidRDefault="009A65EC">
            <w:pPr>
              <w:pBdr>
                <w:top w:val="nil"/>
                <w:left w:val="nil"/>
                <w:bottom w:val="nil"/>
                <w:right w:val="nil"/>
                <w:between w:val="nil"/>
              </w:pBdr>
              <w:rPr>
                <w:color w:val="000000"/>
              </w:rPr>
            </w:pPr>
          </w:p>
        </w:tc>
        <w:tc>
          <w:tcPr>
            <w:tcW w:w="2314" w:type="dxa"/>
            <w:vMerge/>
          </w:tcPr>
          <w:p w:rsidR="009A65EC" w:rsidRDefault="009A65EC">
            <w:pPr>
              <w:pBdr>
                <w:top w:val="nil"/>
                <w:left w:val="nil"/>
                <w:bottom w:val="nil"/>
                <w:right w:val="nil"/>
                <w:between w:val="nil"/>
              </w:pBdr>
              <w:spacing w:line="276" w:lineRule="auto"/>
              <w:rPr>
                <w:color w:val="000000"/>
              </w:rPr>
            </w:pPr>
          </w:p>
        </w:tc>
        <w:tc>
          <w:tcPr>
            <w:tcW w:w="2314" w:type="dxa"/>
            <w:vMerge w:val="restart"/>
            <w:tcBorders>
              <w:top w:val="nil"/>
              <w:bottom w:val="nil"/>
            </w:tcBorders>
          </w:tcPr>
          <w:p w:rsidR="009A65EC" w:rsidRDefault="008D5060">
            <w:pPr>
              <w:pBdr>
                <w:top w:val="nil"/>
                <w:left w:val="nil"/>
                <w:bottom w:val="nil"/>
                <w:right w:val="nil"/>
                <w:between w:val="nil"/>
              </w:pBdr>
              <w:spacing w:before="130"/>
              <w:ind w:left="107" w:right="94"/>
              <w:jc w:val="both"/>
              <w:rPr>
                <w:color w:val="000000"/>
                <w:sz w:val="24"/>
                <w:szCs w:val="24"/>
              </w:rPr>
            </w:pPr>
            <w:r>
              <w:rPr>
                <w:i/>
                <w:iCs/>
                <w:color w:val="000000"/>
                <w:sz w:val="24"/>
                <w:szCs w:val="24"/>
              </w:rPr>
              <w:t xml:space="preserve">Kronológia: </w:t>
            </w:r>
            <w:r>
              <w:rPr>
                <w:color w:val="000000"/>
                <w:sz w:val="24"/>
                <w:szCs w:val="24"/>
              </w:rPr>
              <w:t>1492-től az újkor, 1492 Ame- rika felfedezése, 1517 a reformáció kezdete, 1545 a tri- denti zsinat megnyi- tása, 1568 a tordai határozat,</w:t>
            </w:r>
          </w:p>
          <w:p w:rsidR="009A65EC" w:rsidRDefault="008D5060">
            <w:pPr>
              <w:pBdr>
                <w:top w:val="nil"/>
                <w:left w:val="nil"/>
                <w:bottom w:val="nil"/>
                <w:right w:val="nil"/>
                <w:between w:val="nil"/>
              </w:pBdr>
              <w:ind w:left="107" w:right="95"/>
              <w:jc w:val="both"/>
              <w:rPr>
                <w:color w:val="000000"/>
                <w:sz w:val="24"/>
                <w:szCs w:val="24"/>
              </w:rPr>
            </w:pPr>
            <w:r>
              <w:rPr>
                <w:color w:val="000000"/>
                <w:sz w:val="24"/>
                <w:szCs w:val="24"/>
              </w:rPr>
              <w:t>1648 a vesztfáliai békék.</w:t>
            </w: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934"/>
        </w:trPr>
        <w:tc>
          <w:tcPr>
            <w:tcW w:w="2405" w:type="dxa"/>
            <w:tcBorders>
              <w:bottom w:val="nil"/>
            </w:tcBorders>
          </w:tcPr>
          <w:p w:rsidR="009A65EC" w:rsidRDefault="008D5060">
            <w:pPr>
              <w:pBdr>
                <w:top w:val="nil"/>
                <w:left w:val="nil"/>
                <w:bottom w:val="nil"/>
                <w:right w:val="nil"/>
                <w:between w:val="nil"/>
              </w:pBdr>
              <w:spacing w:line="249" w:lineRule="auto"/>
              <w:ind w:left="107"/>
              <w:rPr>
                <w:i/>
                <w:iCs/>
                <w:color w:val="000000"/>
                <w:sz w:val="24"/>
                <w:szCs w:val="24"/>
              </w:rPr>
            </w:pPr>
            <w:r>
              <w:rPr>
                <w:i/>
                <w:iCs/>
                <w:color w:val="000000"/>
                <w:sz w:val="24"/>
                <w:szCs w:val="24"/>
              </w:rPr>
              <w:t>„Hitviták tüzében”</w:t>
            </w:r>
          </w:p>
        </w:tc>
        <w:tc>
          <w:tcPr>
            <w:tcW w:w="2314" w:type="dxa"/>
            <w:vMerge w:val="restart"/>
          </w:tcPr>
          <w:p w:rsidR="009A65EC" w:rsidRDefault="008D5060">
            <w:pPr>
              <w:numPr>
                <w:ilvl w:val="0"/>
                <w:numId w:val="29"/>
              </w:numPr>
              <w:pBdr>
                <w:top w:val="nil"/>
                <w:left w:val="nil"/>
                <w:bottom w:val="nil"/>
                <w:right w:val="nil"/>
                <w:between w:val="nil"/>
              </w:pBdr>
              <w:tabs>
                <w:tab w:val="left" w:pos="469"/>
              </w:tabs>
              <w:spacing w:line="254" w:lineRule="auto"/>
              <w:ind w:hanging="361"/>
              <w:jc w:val="both"/>
              <w:rPr>
                <w:color w:val="000000"/>
                <w:sz w:val="24"/>
                <w:szCs w:val="24"/>
              </w:rPr>
            </w:pPr>
            <w:r>
              <w:rPr>
                <w:color w:val="000000"/>
                <w:sz w:val="24"/>
                <w:szCs w:val="24"/>
              </w:rPr>
              <w:t>Vallási konfliktu-</w:t>
            </w:r>
          </w:p>
          <w:p w:rsidR="009A65EC" w:rsidRDefault="008D5060">
            <w:pPr>
              <w:pBdr>
                <w:top w:val="nil"/>
                <w:left w:val="nil"/>
                <w:bottom w:val="nil"/>
                <w:right w:val="nil"/>
                <w:between w:val="nil"/>
              </w:pBdr>
              <w:spacing w:before="1"/>
              <w:ind w:left="468"/>
              <w:jc w:val="both"/>
              <w:rPr>
                <w:color w:val="000000"/>
                <w:sz w:val="24"/>
                <w:szCs w:val="24"/>
              </w:rPr>
            </w:pPr>
            <w:r>
              <w:rPr>
                <w:color w:val="000000"/>
                <w:sz w:val="24"/>
                <w:szCs w:val="24"/>
              </w:rPr>
              <w:t>sok Európában.</w:t>
            </w:r>
          </w:p>
          <w:p w:rsidR="009A65EC" w:rsidRDefault="008D5060">
            <w:pPr>
              <w:numPr>
                <w:ilvl w:val="0"/>
                <w:numId w:val="29"/>
              </w:numPr>
              <w:pBdr>
                <w:top w:val="nil"/>
                <w:left w:val="nil"/>
                <w:bottom w:val="nil"/>
                <w:right w:val="nil"/>
                <w:between w:val="nil"/>
              </w:pBdr>
              <w:tabs>
                <w:tab w:val="left" w:pos="469"/>
              </w:tabs>
              <w:spacing w:before="1"/>
              <w:ind w:right="98"/>
              <w:jc w:val="both"/>
              <w:rPr>
                <w:color w:val="000000"/>
                <w:sz w:val="24"/>
                <w:szCs w:val="24"/>
              </w:rPr>
            </w:pPr>
            <w:r>
              <w:rPr>
                <w:color w:val="000000"/>
                <w:sz w:val="24"/>
                <w:szCs w:val="24"/>
              </w:rPr>
              <w:t>Etnikai sokszínű- ség és vallás- béke Erdélyben.</w:t>
            </w:r>
          </w:p>
          <w:p w:rsidR="009A65EC" w:rsidRDefault="008D5060">
            <w:pPr>
              <w:numPr>
                <w:ilvl w:val="0"/>
                <w:numId w:val="29"/>
              </w:numPr>
              <w:pBdr>
                <w:top w:val="nil"/>
                <w:left w:val="nil"/>
                <w:bottom w:val="nil"/>
                <w:right w:val="nil"/>
                <w:between w:val="nil"/>
              </w:pBdr>
              <w:tabs>
                <w:tab w:val="left" w:pos="469"/>
              </w:tabs>
              <w:ind w:right="94"/>
              <w:jc w:val="both"/>
              <w:rPr>
                <w:color w:val="000000"/>
                <w:sz w:val="24"/>
                <w:szCs w:val="24"/>
              </w:rPr>
            </w:pPr>
            <w:r>
              <w:rPr>
                <w:color w:val="000000"/>
                <w:sz w:val="24"/>
                <w:szCs w:val="24"/>
              </w:rPr>
              <w:t>A magyar protes- táns és katolikus iskolák.</w:t>
            </w:r>
          </w:p>
          <w:p w:rsidR="009A65EC" w:rsidRDefault="008D5060">
            <w:pPr>
              <w:numPr>
                <w:ilvl w:val="0"/>
                <w:numId w:val="29"/>
              </w:numPr>
              <w:pBdr>
                <w:top w:val="nil"/>
                <w:left w:val="nil"/>
                <w:bottom w:val="nil"/>
                <w:right w:val="nil"/>
                <w:between w:val="nil"/>
              </w:pBdr>
              <w:tabs>
                <w:tab w:val="left" w:pos="469"/>
              </w:tabs>
              <w:ind w:right="94"/>
              <w:jc w:val="both"/>
              <w:rPr>
                <w:color w:val="000000"/>
                <w:sz w:val="24"/>
                <w:szCs w:val="24"/>
              </w:rPr>
            </w:pPr>
            <w:r>
              <w:rPr>
                <w:color w:val="000000"/>
                <w:sz w:val="24"/>
                <w:szCs w:val="24"/>
              </w:rPr>
              <w:t>A katolikus meg- újulás és a ba- rokk Európában</w:t>
            </w:r>
          </w:p>
        </w:tc>
        <w:tc>
          <w:tcPr>
            <w:tcW w:w="2314" w:type="dxa"/>
            <w:vMerge/>
            <w:tcBorders>
              <w:top w:val="nil"/>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067"/>
        </w:trPr>
        <w:tc>
          <w:tcPr>
            <w:tcW w:w="2405" w:type="dxa"/>
            <w:tcBorders>
              <w:top w:val="nil"/>
            </w:tcBorders>
          </w:tcPr>
          <w:p w:rsidR="009A65EC" w:rsidRDefault="009A65EC">
            <w:pPr>
              <w:pBdr>
                <w:top w:val="nil"/>
                <w:left w:val="nil"/>
                <w:bottom w:val="nil"/>
                <w:right w:val="nil"/>
                <w:between w:val="nil"/>
              </w:pBdr>
              <w:rPr>
                <w:color w:val="000000"/>
              </w:rPr>
            </w:pPr>
          </w:p>
        </w:tc>
        <w:tc>
          <w:tcPr>
            <w:tcW w:w="2314" w:type="dxa"/>
            <w:vMerge/>
          </w:tcPr>
          <w:p w:rsidR="009A65EC" w:rsidRDefault="009A65EC">
            <w:pPr>
              <w:pBdr>
                <w:top w:val="nil"/>
                <w:left w:val="nil"/>
                <w:bottom w:val="nil"/>
                <w:right w:val="nil"/>
                <w:between w:val="nil"/>
              </w:pBdr>
              <w:spacing w:line="276" w:lineRule="auto"/>
              <w:rPr>
                <w:color w:val="000000"/>
              </w:rPr>
            </w:pPr>
          </w:p>
        </w:tc>
        <w:tc>
          <w:tcPr>
            <w:tcW w:w="2314" w:type="dxa"/>
            <w:tcBorders>
              <w:top w:val="nil"/>
            </w:tcBorders>
          </w:tcPr>
          <w:p w:rsidR="009A65EC" w:rsidRDefault="008D5060">
            <w:pPr>
              <w:pBdr>
                <w:top w:val="nil"/>
                <w:left w:val="nil"/>
                <w:bottom w:val="nil"/>
                <w:right w:val="nil"/>
                <w:between w:val="nil"/>
              </w:pBdr>
              <w:spacing w:before="130"/>
              <w:ind w:left="107" w:right="83"/>
              <w:rPr>
                <w:color w:val="000000"/>
                <w:sz w:val="24"/>
                <w:szCs w:val="24"/>
              </w:rPr>
            </w:pPr>
            <w:r>
              <w:rPr>
                <w:i/>
                <w:iCs/>
                <w:color w:val="000000"/>
                <w:sz w:val="24"/>
                <w:szCs w:val="24"/>
              </w:rPr>
              <w:t xml:space="preserve">Topográfia: </w:t>
            </w:r>
            <w:r>
              <w:rPr>
                <w:color w:val="000000"/>
                <w:sz w:val="24"/>
                <w:szCs w:val="24"/>
              </w:rPr>
              <w:t>Spanyol- ország, India, Lon-</w:t>
            </w: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9A65EC">
      <w:pPr>
        <w:rPr>
          <w:sz w:val="2"/>
          <w:szCs w:val="2"/>
        </w:rPr>
        <w:sectPr w:rsidR="009A65EC">
          <w:pgSz w:w="11910" w:h="16840"/>
          <w:pgMar w:top="560" w:right="580" w:bottom="1080" w:left="1300" w:header="0" w:footer="805" w:gutter="0"/>
          <w:cols w:space="708"/>
        </w:sectPr>
      </w:pPr>
    </w:p>
    <w:p w:rsidR="009A65EC" w:rsidRDefault="009A65EC">
      <w:pPr>
        <w:pBdr>
          <w:top w:val="nil"/>
          <w:left w:val="nil"/>
          <w:bottom w:val="nil"/>
          <w:right w:val="nil"/>
          <w:between w:val="nil"/>
        </w:pBdr>
        <w:spacing w:line="276" w:lineRule="auto"/>
        <w:rPr>
          <w:sz w:val="2"/>
          <w:szCs w:val="2"/>
        </w:rPr>
      </w:pPr>
    </w:p>
    <w:tbl>
      <w:tblPr>
        <w:tblStyle w:val="afffffffffffffff0"/>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2726"/>
        </w:trPr>
        <w:tc>
          <w:tcPr>
            <w:tcW w:w="2405" w:type="dxa"/>
          </w:tcPr>
          <w:p w:rsidR="009A65EC" w:rsidRDefault="009A65EC">
            <w:pPr>
              <w:pBdr>
                <w:top w:val="nil"/>
                <w:left w:val="nil"/>
                <w:bottom w:val="nil"/>
                <w:right w:val="nil"/>
                <w:between w:val="nil"/>
              </w:pBdr>
              <w:rPr>
                <w:color w:val="000000"/>
              </w:rPr>
            </w:pPr>
          </w:p>
        </w:tc>
        <w:tc>
          <w:tcPr>
            <w:tcW w:w="2314" w:type="dxa"/>
          </w:tcPr>
          <w:p w:rsidR="009A65EC" w:rsidRDefault="008D5060">
            <w:pPr>
              <w:pBdr>
                <w:top w:val="nil"/>
                <w:left w:val="nil"/>
                <w:bottom w:val="nil"/>
                <w:right w:val="nil"/>
                <w:between w:val="nil"/>
              </w:pBdr>
              <w:spacing w:line="241" w:lineRule="auto"/>
              <w:ind w:left="468"/>
              <w:rPr>
                <w:color w:val="000000"/>
                <w:sz w:val="24"/>
                <w:szCs w:val="24"/>
              </w:rPr>
            </w:pPr>
            <w:r>
              <w:rPr>
                <w:color w:val="000000"/>
                <w:sz w:val="24"/>
                <w:szCs w:val="24"/>
              </w:rPr>
              <w:t>és Magyarorszá-</w:t>
            </w:r>
          </w:p>
          <w:p w:rsidR="009A65EC" w:rsidRDefault="008D5060">
            <w:pPr>
              <w:pBdr>
                <w:top w:val="nil"/>
                <w:left w:val="nil"/>
                <w:bottom w:val="nil"/>
                <w:right w:val="nil"/>
                <w:between w:val="nil"/>
              </w:pBdr>
              <w:spacing w:line="272" w:lineRule="auto"/>
              <w:ind w:left="468"/>
              <w:rPr>
                <w:color w:val="000000"/>
                <w:sz w:val="24"/>
                <w:szCs w:val="24"/>
              </w:rPr>
            </w:pPr>
            <w:r>
              <w:rPr>
                <w:color w:val="000000"/>
                <w:sz w:val="24"/>
                <w:szCs w:val="24"/>
              </w:rPr>
              <w:t>gon.</w:t>
            </w:r>
          </w:p>
        </w:tc>
        <w:tc>
          <w:tcPr>
            <w:tcW w:w="2314" w:type="dxa"/>
          </w:tcPr>
          <w:p w:rsidR="009A65EC" w:rsidRDefault="008D5060">
            <w:pPr>
              <w:pBdr>
                <w:top w:val="nil"/>
                <w:left w:val="nil"/>
                <w:bottom w:val="nil"/>
                <w:right w:val="nil"/>
                <w:between w:val="nil"/>
              </w:pBdr>
              <w:spacing w:line="241" w:lineRule="auto"/>
              <w:ind w:left="107"/>
              <w:rPr>
                <w:color w:val="000000"/>
                <w:sz w:val="24"/>
                <w:szCs w:val="24"/>
              </w:rPr>
            </w:pPr>
            <w:r>
              <w:rPr>
                <w:color w:val="000000"/>
                <w:sz w:val="24"/>
                <w:szCs w:val="24"/>
              </w:rPr>
              <w:t>don, Párizs/Versail-</w:t>
            </w:r>
          </w:p>
          <w:p w:rsidR="009A65EC" w:rsidRDefault="008D5060">
            <w:pPr>
              <w:pBdr>
                <w:top w:val="nil"/>
                <w:left w:val="nil"/>
                <w:bottom w:val="nil"/>
                <w:right w:val="nil"/>
                <w:between w:val="nil"/>
              </w:pBdr>
              <w:tabs>
                <w:tab w:val="left" w:pos="990"/>
              </w:tabs>
              <w:ind w:left="107" w:right="97"/>
              <w:rPr>
                <w:color w:val="000000"/>
                <w:sz w:val="24"/>
                <w:szCs w:val="24"/>
              </w:rPr>
            </w:pPr>
            <w:r>
              <w:rPr>
                <w:color w:val="000000"/>
                <w:sz w:val="24"/>
                <w:szCs w:val="24"/>
              </w:rPr>
              <w:t>les,</w:t>
            </w:r>
            <w:r>
              <w:rPr>
                <w:color w:val="000000"/>
                <w:sz w:val="24"/>
                <w:szCs w:val="24"/>
              </w:rPr>
              <w:tab/>
              <w:t>Sárospatak, Debrecen</w:t>
            </w:r>
          </w:p>
        </w:tc>
        <w:tc>
          <w:tcPr>
            <w:tcW w:w="2312" w:type="dxa"/>
          </w:tcPr>
          <w:p w:rsidR="009A65EC" w:rsidRDefault="008D5060">
            <w:pPr>
              <w:pBdr>
                <w:top w:val="nil"/>
                <w:left w:val="nil"/>
                <w:bottom w:val="nil"/>
                <w:right w:val="nil"/>
                <w:between w:val="nil"/>
              </w:pBdr>
              <w:spacing w:line="241" w:lineRule="auto"/>
              <w:ind w:left="467"/>
              <w:jc w:val="both"/>
              <w:rPr>
                <w:color w:val="000000"/>
                <w:sz w:val="24"/>
                <w:szCs w:val="24"/>
              </w:rPr>
            </w:pPr>
            <w:r>
              <w:rPr>
                <w:color w:val="000000"/>
                <w:sz w:val="24"/>
                <w:szCs w:val="24"/>
              </w:rPr>
              <w:t>nek és jelentősé-</w:t>
            </w:r>
          </w:p>
          <w:p w:rsidR="009A65EC" w:rsidRDefault="008D5060">
            <w:pPr>
              <w:pBdr>
                <w:top w:val="nil"/>
                <w:left w:val="nil"/>
                <w:bottom w:val="nil"/>
                <w:right w:val="nil"/>
                <w:between w:val="nil"/>
              </w:pBdr>
              <w:ind w:left="467" w:right="99"/>
              <w:jc w:val="both"/>
              <w:rPr>
                <w:color w:val="000000"/>
                <w:sz w:val="24"/>
                <w:szCs w:val="24"/>
              </w:rPr>
            </w:pPr>
            <w:r>
              <w:rPr>
                <w:color w:val="000000"/>
                <w:sz w:val="24"/>
                <w:szCs w:val="24"/>
              </w:rPr>
              <w:t>gének felisme- rése.</w:t>
            </w:r>
          </w:p>
          <w:p w:rsidR="009A65EC" w:rsidRDefault="008D5060">
            <w:pPr>
              <w:pBdr>
                <w:top w:val="nil"/>
                <w:left w:val="nil"/>
                <w:bottom w:val="nil"/>
                <w:right w:val="nil"/>
                <w:between w:val="nil"/>
              </w:pBdr>
              <w:spacing w:before="1"/>
              <w:ind w:left="467" w:right="96" w:hanging="360"/>
              <w:jc w:val="both"/>
              <w:rPr>
                <w:color w:val="000000"/>
                <w:sz w:val="24"/>
                <w:szCs w:val="24"/>
              </w:rPr>
            </w:pPr>
            <w:r>
              <w:rPr>
                <w:color w:val="333333"/>
                <w:sz w:val="24"/>
                <w:szCs w:val="24"/>
              </w:rPr>
              <w:t xml:space="preserve">– </w:t>
            </w:r>
            <w:r>
              <w:rPr>
                <w:color w:val="000000"/>
                <w:sz w:val="24"/>
                <w:szCs w:val="24"/>
              </w:rPr>
              <w:t>A katolikus egy- ház megújulási törekvései és a barokk művészet jellemzői közötti párhuzam felis- merése.</w:t>
            </w:r>
          </w:p>
        </w:tc>
      </w:tr>
    </w:tbl>
    <w:p w:rsidR="009A65EC" w:rsidRDefault="009A65EC">
      <w:pPr>
        <w:pBdr>
          <w:top w:val="nil"/>
          <w:left w:val="nil"/>
          <w:bottom w:val="nil"/>
          <w:right w:val="nil"/>
          <w:between w:val="nil"/>
        </w:pBdr>
        <w:spacing w:before="4"/>
        <w:rPr>
          <w:b/>
          <w:bCs/>
          <w:color w:val="000000"/>
          <w:sz w:val="12"/>
          <w:szCs w:val="12"/>
        </w:rPr>
      </w:pPr>
    </w:p>
    <w:p w:rsidR="009A65EC" w:rsidRDefault="008D5060">
      <w:pPr>
        <w:spacing w:before="100" w:line="272" w:lineRule="auto"/>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2"/>
          <w:numId w:val="65"/>
        </w:numPr>
        <w:pBdr>
          <w:top w:val="nil"/>
          <w:left w:val="nil"/>
          <w:bottom w:val="nil"/>
          <w:right w:val="nil"/>
          <w:between w:val="nil"/>
        </w:pBdr>
        <w:tabs>
          <w:tab w:val="left" w:pos="826"/>
          <w:tab w:val="left" w:pos="827"/>
        </w:tabs>
        <w:ind w:hanging="361"/>
        <w:rPr>
          <w:color w:val="000000"/>
          <w:sz w:val="24"/>
          <w:szCs w:val="24"/>
        </w:rPr>
      </w:pPr>
      <w:r>
        <w:rPr>
          <w:color w:val="000000"/>
          <w:sz w:val="24"/>
          <w:szCs w:val="24"/>
        </w:rPr>
        <w:t>A felfedező utak irányainak követése és a korai gyarmatok elhelyezése térképen.</w:t>
      </w:r>
    </w:p>
    <w:p w:rsidR="009A65EC" w:rsidRDefault="008D5060">
      <w:pPr>
        <w:numPr>
          <w:ilvl w:val="2"/>
          <w:numId w:val="65"/>
        </w:numPr>
        <w:pBdr>
          <w:top w:val="nil"/>
          <w:left w:val="nil"/>
          <w:bottom w:val="nil"/>
          <w:right w:val="nil"/>
          <w:between w:val="nil"/>
        </w:pBdr>
        <w:tabs>
          <w:tab w:val="left" w:pos="826"/>
          <w:tab w:val="left" w:pos="827"/>
        </w:tabs>
        <w:spacing w:before="41"/>
        <w:ind w:hanging="361"/>
        <w:rPr>
          <w:color w:val="000000"/>
          <w:sz w:val="24"/>
          <w:szCs w:val="24"/>
        </w:rPr>
      </w:pPr>
      <w:r>
        <w:rPr>
          <w:color w:val="000000"/>
          <w:sz w:val="24"/>
          <w:szCs w:val="24"/>
        </w:rPr>
        <w:t>Információk gyűjtése a korai gyarmatosítás módszereiről és következményeiről.</w:t>
      </w:r>
    </w:p>
    <w:p w:rsidR="009A65EC" w:rsidRDefault="008D5060">
      <w:pPr>
        <w:numPr>
          <w:ilvl w:val="2"/>
          <w:numId w:val="65"/>
        </w:numPr>
        <w:pBdr>
          <w:top w:val="nil"/>
          <w:left w:val="nil"/>
          <w:bottom w:val="nil"/>
          <w:right w:val="nil"/>
          <w:between w:val="nil"/>
        </w:pBdr>
        <w:tabs>
          <w:tab w:val="left" w:pos="826"/>
          <w:tab w:val="left" w:pos="827"/>
        </w:tabs>
        <w:spacing w:before="41"/>
        <w:ind w:hanging="361"/>
        <w:rPr>
          <w:color w:val="000000"/>
          <w:sz w:val="24"/>
          <w:szCs w:val="24"/>
        </w:rPr>
        <w:sectPr w:rsidR="009A65EC">
          <w:type w:val="continuous"/>
          <w:pgSz w:w="11910" w:h="16840"/>
          <w:pgMar w:top="680" w:right="580" w:bottom="1080" w:left="1300" w:header="0" w:footer="805" w:gutter="0"/>
          <w:cols w:space="708"/>
        </w:sectPr>
      </w:pPr>
      <w:r>
        <w:rPr>
          <w:color w:val="000000"/>
          <w:sz w:val="24"/>
          <w:szCs w:val="24"/>
        </w:rPr>
        <w:t>Beszámoló készítése az európai és magyar reformáció kapcsolatáról.</w:t>
      </w:r>
    </w:p>
    <w:p w:rsidR="009A65EC" w:rsidRDefault="008D5060">
      <w:pPr>
        <w:pStyle w:val="Cmsor3"/>
        <w:ind w:firstLine="118"/>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z w:val="22"/>
          <w:szCs w:val="22"/>
        </w:rPr>
        <w:t>ÉMAKÖR</w:t>
      </w:r>
      <w:r>
        <w:rPr>
          <w:rFonts w:ascii="Times New Roman" w:eastAsia="Times New Roman" w:hAnsi="Times New Roman" w:cs="Times New Roman"/>
        </w:rPr>
        <w:t>: A török hódoltság kora Magyarország</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10 - 4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f1"/>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9"/>
        <w:gridCol w:w="2410"/>
        <w:gridCol w:w="2314"/>
        <w:gridCol w:w="2312"/>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309"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Témák</w:t>
            </w:r>
          </w:p>
        </w:tc>
        <w:tc>
          <w:tcPr>
            <w:tcW w:w="2410"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Altémák</w:t>
            </w:r>
          </w:p>
        </w:tc>
        <w:tc>
          <w:tcPr>
            <w:tcW w:w="2314" w:type="dxa"/>
          </w:tcPr>
          <w:p w:rsidR="009A65EC" w:rsidRDefault="008D5060">
            <w:pPr>
              <w:pBdr>
                <w:top w:val="nil"/>
                <w:left w:val="nil"/>
                <w:bottom w:val="nil"/>
                <w:right w:val="nil"/>
                <w:between w:val="nil"/>
              </w:pBdr>
              <w:tabs>
                <w:tab w:val="left" w:pos="1312"/>
                <w:tab w:val="left" w:pos="1761"/>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Fejlesztési feladatok</w:t>
            </w:r>
          </w:p>
        </w:tc>
      </w:tr>
      <w:tr w:rsidR="009A65EC">
        <w:trPr>
          <w:trHeight w:val="923"/>
        </w:trPr>
        <w:tc>
          <w:tcPr>
            <w:tcW w:w="2309" w:type="dxa"/>
            <w:tcBorders>
              <w:bottom w:val="nil"/>
            </w:tcBorders>
          </w:tcPr>
          <w:p w:rsidR="009A65EC" w:rsidRDefault="008D5060">
            <w:pPr>
              <w:pBdr>
                <w:top w:val="nil"/>
                <w:left w:val="nil"/>
                <w:bottom w:val="nil"/>
                <w:right w:val="nil"/>
                <w:between w:val="nil"/>
              </w:pBdr>
              <w:spacing w:line="248" w:lineRule="auto"/>
              <w:ind w:left="107"/>
              <w:rPr>
                <w:b/>
                <w:bCs/>
                <w:i/>
                <w:iCs/>
                <w:color w:val="000000"/>
                <w:sz w:val="24"/>
                <w:szCs w:val="24"/>
              </w:rPr>
            </w:pPr>
            <w:r>
              <w:rPr>
                <w:b/>
                <w:bCs/>
                <w:i/>
                <w:iCs/>
                <w:color w:val="000000"/>
                <w:sz w:val="24"/>
                <w:szCs w:val="24"/>
              </w:rPr>
              <w:t>AZ ORSZÁG HÁROM</w:t>
            </w:r>
          </w:p>
          <w:p w:rsidR="009A65EC" w:rsidRDefault="008D5060">
            <w:pPr>
              <w:pBdr>
                <w:top w:val="nil"/>
                <w:left w:val="nil"/>
                <w:bottom w:val="nil"/>
                <w:right w:val="nil"/>
                <w:between w:val="nil"/>
              </w:pBdr>
              <w:tabs>
                <w:tab w:val="left" w:pos="1458"/>
              </w:tabs>
              <w:ind w:left="107" w:right="96"/>
              <w:rPr>
                <w:b/>
                <w:bCs/>
                <w:i/>
                <w:iCs/>
                <w:color w:val="000000"/>
                <w:sz w:val="24"/>
                <w:szCs w:val="24"/>
              </w:rPr>
            </w:pPr>
            <w:r>
              <w:rPr>
                <w:b/>
                <w:bCs/>
                <w:i/>
                <w:iCs/>
                <w:color w:val="000000"/>
                <w:sz w:val="24"/>
                <w:szCs w:val="24"/>
              </w:rPr>
              <w:t>RÉSZRE</w:t>
            </w:r>
            <w:r>
              <w:rPr>
                <w:b/>
                <w:bCs/>
                <w:i/>
                <w:iCs/>
                <w:color w:val="000000"/>
                <w:sz w:val="24"/>
                <w:szCs w:val="24"/>
              </w:rPr>
              <w:tab/>
              <w:t>SZAKA- DÁSA</w:t>
            </w:r>
          </w:p>
        </w:tc>
        <w:tc>
          <w:tcPr>
            <w:tcW w:w="2410" w:type="dxa"/>
            <w:vMerge w:val="restart"/>
          </w:tcPr>
          <w:p w:rsidR="009A65EC" w:rsidRDefault="008D5060">
            <w:pPr>
              <w:numPr>
                <w:ilvl w:val="0"/>
                <w:numId w:val="27"/>
              </w:numPr>
              <w:pBdr>
                <w:top w:val="nil"/>
                <w:left w:val="nil"/>
                <w:bottom w:val="nil"/>
                <w:right w:val="nil"/>
                <w:between w:val="nil"/>
              </w:pBdr>
              <w:tabs>
                <w:tab w:val="left" w:pos="469"/>
              </w:tabs>
              <w:spacing w:line="253" w:lineRule="auto"/>
              <w:ind w:hanging="362"/>
              <w:jc w:val="both"/>
              <w:rPr>
                <w:color w:val="000000"/>
                <w:sz w:val="24"/>
                <w:szCs w:val="24"/>
              </w:rPr>
            </w:pPr>
            <w:r>
              <w:rPr>
                <w:color w:val="000000"/>
                <w:sz w:val="24"/>
                <w:szCs w:val="24"/>
              </w:rPr>
              <w:t>A mohácsi csata</w:t>
            </w:r>
          </w:p>
          <w:p w:rsidR="009A65EC" w:rsidRDefault="008D5060">
            <w:pPr>
              <w:pBdr>
                <w:top w:val="nil"/>
                <w:left w:val="nil"/>
                <w:bottom w:val="nil"/>
                <w:right w:val="nil"/>
                <w:between w:val="nil"/>
              </w:pBdr>
              <w:ind w:left="468" w:right="96"/>
              <w:jc w:val="both"/>
              <w:rPr>
                <w:color w:val="000000"/>
                <w:sz w:val="24"/>
                <w:szCs w:val="24"/>
              </w:rPr>
            </w:pPr>
            <w:r>
              <w:rPr>
                <w:color w:val="000000"/>
                <w:sz w:val="24"/>
                <w:szCs w:val="24"/>
              </w:rPr>
              <w:t>és közvetlen előz- ményei, a kettős királyválasztás.</w:t>
            </w:r>
          </w:p>
          <w:p w:rsidR="009A65EC" w:rsidRDefault="008D5060">
            <w:pPr>
              <w:numPr>
                <w:ilvl w:val="0"/>
                <w:numId w:val="27"/>
              </w:numPr>
              <w:pBdr>
                <w:top w:val="nil"/>
                <w:left w:val="nil"/>
                <w:bottom w:val="nil"/>
                <w:right w:val="nil"/>
                <w:between w:val="nil"/>
              </w:pBdr>
              <w:tabs>
                <w:tab w:val="left" w:pos="469"/>
              </w:tabs>
              <w:ind w:right="96"/>
              <w:jc w:val="both"/>
              <w:rPr>
                <w:color w:val="000000"/>
                <w:sz w:val="24"/>
                <w:szCs w:val="24"/>
              </w:rPr>
            </w:pPr>
            <w:r>
              <w:rPr>
                <w:color w:val="000000"/>
                <w:sz w:val="24"/>
                <w:szCs w:val="24"/>
              </w:rPr>
              <w:t>Az ország három részre szakadása.</w:t>
            </w:r>
          </w:p>
          <w:p w:rsidR="009A65EC" w:rsidRDefault="008D5060">
            <w:pPr>
              <w:numPr>
                <w:ilvl w:val="0"/>
                <w:numId w:val="27"/>
              </w:numPr>
              <w:pBdr>
                <w:top w:val="nil"/>
                <w:left w:val="nil"/>
                <w:bottom w:val="nil"/>
                <w:right w:val="nil"/>
                <w:between w:val="nil"/>
              </w:pBdr>
              <w:tabs>
                <w:tab w:val="left" w:pos="469"/>
              </w:tabs>
              <w:spacing w:before="1"/>
              <w:ind w:right="96"/>
              <w:jc w:val="both"/>
              <w:rPr>
                <w:color w:val="000000"/>
                <w:sz w:val="24"/>
                <w:szCs w:val="24"/>
              </w:rPr>
            </w:pPr>
            <w:r>
              <w:rPr>
                <w:color w:val="000000"/>
                <w:sz w:val="24"/>
                <w:szCs w:val="24"/>
              </w:rPr>
              <w:t>A várháborúk és az új végvárrend- szer.</w:t>
            </w:r>
          </w:p>
        </w:tc>
        <w:tc>
          <w:tcPr>
            <w:tcW w:w="2314" w:type="dxa"/>
            <w:tcBorders>
              <w:bottom w:val="nil"/>
            </w:tcBorders>
          </w:tcPr>
          <w:p w:rsidR="009A65EC" w:rsidRDefault="008D5060">
            <w:pPr>
              <w:pBdr>
                <w:top w:val="nil"/>
                <w:left w:val="nil"/>
                <w:bottom w:val="nil"/>
                <w:right w:val="nil"/>
                <w:between w:val="nil"/>
              </w:pBdr>
              <w:spacing w:line="248" w:lineRule="auto"/>
              <w:ind w:left="107"/>
              <w:rPr>
                <w:color w:val="000000"/>
                <w:sz w:val="24"/>
                <w:szCs w:val="24"/>
              </w:rPr>
            </w:pPr>
            <w:r>
              <w:rPr>
                <w:i/>
                <w:iCs/>
                <w:color w:val="000000"/>
                <w:sz w:val="24"/>
                <w:szCs w:val="24"/>
              </w:rPr>
              <w:t xml:space="preserve">Fogalmak: </w:t>
            </w:r>
            <w:r>
              <w:rPr>
                <w:color w:val="000000"/>
                <w:sz w:val="24"/>
                <w:szCs w:val="24"/>
              </w:rPr>
              <w:t>rendi or-</w:t>
            </w:r>
          </w:p>
          <w:p w:rsidR="009A65EC" w:rsidRDefault="008D5060">
            <w:pPr>
              <w:pBdr>
                <w:top w:val="nil"/>
                <w:left w:val="nil"/>
                <w:bottom w:val="nil"/>
                <w:right w:val="nil"/>
                <w:between w:val="nil"/>
              </w:pBdr>
              <w:tabs>
                <w:tab w:val="left" w:pos="1571"/>
              </w:tabs>
              <w:ind w:left="107" w:right="99"/>
              <w:rPr>
                <w:color w:val="000000"/>
                <w:sz w:val="24"/>
                <w:szCs w:val="24"/>
              </w:rPr>
            </w:pPr>
            <w:r>
              <w:rPr>
                <w:color w:val="000000"/>
                <w:sz w:val="24"/>
                <w:szCs w:val="24"/>
              </w:rPr>
              <w:t>szággyűlés,</w:t>
            </w:r>
            <w:r>
              <w:rPr>
                <w:color w:val="000000"/>
                <w:sz w:val="24"/>
                <w:szCs w:val="24"/>
              </w:rPr>
              <w:tab/>
              <w:t>hajdú- szabadság.</w:t>
            </w:r>
          </w:p>
        </w:tc>
        <w:tc>
          <w:tcPr>
            <w:tcW w:w="2312" w:type="dxa"/>
            <w:vMerge w:val="restart"/>
          </w:tcPr>
          <w:p w:rsidR="009A65EC" w:rsidRDefault="008D5060">
            <w:pPr>
              <w:numPr>
                <w:ilvl w:val="0"/>
                <w:numId w:val="26"/>
              </w:numPr>
              <w:pBdr>
                <w:top w:val="nil"/>
                <w:left w:val="nil"/>
                <w:bottom w:val="nil"/>
                <w:right w:val="nil"/>
                <w:between w:val="nil"/>
              </w:pBdr>
              <w:tabs>
                <w:tab w:val="left" w:pos="468"/>
              </w:tabs>
              <w:spacing w:line="253" w:lineRule="auto"/>
              <w:ind w:hanging="361"/>
              <w:jc w:val="both"/>
              <w:rPr>
                <w:color w:val="000000"/>
                <w:sz w:val="24"/>
                <w:szCs w:val="24"/>
              </w:rPr>
            </w:pPr>
            <w:r>
              <w:rPr>
                <w:color w:val="000000"/>
                <w:sz w:val="24"/>
                <w:szCs w:val="24"/>
              </w:rPr>
              <w:t>A török hadjára-</w:t>
            </w:r>
          </w:p>
          <w:p w:rsidR="009A65EC" w:rsidRDefault="008D5060">
            <w:pPr>
              <w:pBdr>
                <w:top w:val="nil"/>
                <w:left w:val="nil"/>
                <w:bottom w:val="nil"/>
                <w:right w:val="nil"/>
                <w:between w:val="nil"/>
              </w:pBdr>
              <w:ind w:left="467" w:right="97"/>
              <w:jc w:val="both"/>
              <w:rPr>
                <w:color w:val="000000"/>
                <w:sz w:val="24"/>
                <w:szCs w:val="24"/>
              </w:rPr>
            </w:pPr>
            <w:r>
              <w:rPr>
                <w:color w:val="000000"/>
                <w:sz w:val="24"/>
                <w:szCs w:val="24"/>
              </w:rPr>
              <w:t>toknak és az or- szág három részre szakadá- sának bemuta- tása térképeken.</w:t>
            </w:r>
          </w:p>
          <w:p w:rsidR="009A65EC" w:rsidRDefault="008D5060">
            <w:pPr>
              <w:numPr>
                <w:ilvl w:val="0"/>
                <w:numId w:val="26"/>
              </w:numPr>
              <w:pBdr>
                <w:top w:val="nil"/>
                <w:left w:val="nil"/>
                <w:bottom w:val="nil"/>
                <w:right w:val="nil"/>
                <w:between w:val="nil"/>
              </w:pBdr>
              <w:tabs>
                <w:tab w:val="left" w:pos="468"/>
              </w:tabs>
              <w:ind w:right="96"/>
              <w:jc w:val="both"/>
              <w:rPr>
                <w:color w:val="000000"/>
                <w:sz w:val="24"/>
                <w:szCs w:val="24"/>
              </w:rPr>
            </w:pPr>
            <w:r>
              <w:rPr>
                <w:color w:val="000000"/>
                <w:sz w:val="24"/>
                <w:szCs w:val="24"/>
              </w:rPr>
              <w:t>A végvári élet fel- idézése külön- böző források (képek, irodalmi alkotások és fil- mek) alapján.</w:t>
            </w:r>
          </w:p>
          <w:p w:rsidR="009A65EC" w:rsidRDefault="008D5060">
            <w:pPr>
              <w:numPr>
                <w:ilvl w:val="0"/>
                <w:numId w:val="26"/>
              </w:numPr>
              <w:pBdr>
                <w:top w:val="nil"/>
                <w:left w:val="nil"/>
                <w:bottom w:val="nil"/>
                <w:right w:val="nil"/>
                <w:between w:val="nil"/>
              </w:pBdr>
              <w:tabs>
                <w:tab w:val="left" w:pos="468"/>
              </w:tabs>
              <w:spacing w:before="1"/>
              <w:ind w:right="95"/>
              <w:jc w:val="both"/>
              <w:rPr>
                <w:color w:val="000000"/>
                <w:sz w:val="24"/>
                <w:szCs w:val="24"/>
              </w:rPr>
            </w:pPr>
            <w:r>
              <w:rPr>
                <w:color w:val="000000"/>
                <w:sz w:val="24"/>
                <w:szCs w:val="24"/>
              </w:rPr>
              <w:t>A három részre szakadt ország gazdasági lehe- tőségeinek és szerepének értel- mezése adatok, grafikonok, diag- ramok alapján.</w:t>
            </w:r>
          </w:p>
          <w:p w:rsidR="009A65EC" w:rsidRDefault="008D5060">
            <w:pPr>
              <w:numPr>
                <w:ilvl w:val="0"/>
                <w:numId w:val="26"/>
              </w:numPr>
              <w:pBdr>
                <w:top w:val="nil"/>
                <w:left w:val="nil"/>
                <w:bottom w:val="nil"/>
                <w:right w:val="nil"/>
                <w:between w:val="nil"/>
              </w:pBdr>
              <w:tabs>
                <w:tab w:val="left" w:pos="468"/>
              </w:tabs>
              <w:ind w:right="94"/>
              <w:jc w:val="both"/>
              <w:rPr>
                <w:color w:val="000000"/>
                <w:sz w:val="24"/>
                <w:szCs w:val="24"/>
              </w:rPr>
            </w:pPr>
            <w:r>
              <w:rPr>
                <w:color w:val="000000"/>
                <w:sz w:val="24"/>
                <w:szCs w:val="24"/>
              </w:rPr>
              <w:t>A török hódoltság hosszú távú ha- tásainak azono- sítása.</w:t>
            </w:r>
          </w:p>
          <w:p w:rsidR="009A65EC" w:rsidRDefault="008D5060">
            <w:pPr>
              <w:numPr>
                <w:ilvl w:val="0"/>
                <w:numId w:val="26"/>
              </w:numPr>
              <w:pBdr>
                <w:top w:val="nil"/>
                <w:left w:val="nil"/>
                <w:bottom w:val="nil"/>
                <w:right w:val="nil"/>
                <w:between w:val="nil"/>
              </w:pBdr>
              <w:tabs>
                <w:tab w:val="left" w:pos="468"/>
              </w:tabs>
              <w:ind w:right="94"/>
              <w:jc w:val="both"/>
              <w:rPr>
                <w:color w:val="000000"/>
                <w:sz w:val="24"/>
                <w:szCs w:val="24"/>
              </w:rPr>
            </w:pPr>
            <w:r>
              <w:rPr>
                <w:color w:val="000000"/>
                <w:sz w:val="24"/>
                <w:szCs w:val="24"/>
              </w:rPr>
              <w:t>A 16-17. századi magyar történel- met megjelenítő fontos kulturális alkotások azono- sítása.</w:t>
            </w:r>
          </w:p>
        </w:tc>
      </w:tr>
      <w:tr w:rsidR="009A65EC">
        <w:trPr>
          <w:trHeight w:val="1526"/>
        </w:trPr>
        <w:tc>
          <w:tcPr>
            <w:tcW w:w="2309" w:type="dxa"/>
            <w:tcBorders>
              <w:top w:val="nil"/>
            </w:tcBorders>
          </w:tcPr>
          <w:p w:rsidR="009A65EC" w:rsidRDefault="009A65EC">
            <w:pPr>
              <w:pBdr>
                <w:top w:val="nil"/>
                <w:left w:val="nil"/>
                <w:bottom w:val="nil"/>
                <w:right w:val="nil"/>
                <w:between w:val="nil"/>
              </w:pBdr>
              <w:rPr>
                <w:color w:val="000000"/>
              </w:rPr>
            </w:pPr>
          </w:p>
        </w:tc>
        <w:tc>
          <w:tcPr>
            <w:tcW w:w="2410" w:type="dxa"/>
            <w:vMerge/>
          </w:tcPr>
          <w:p w:rsidR="009A65EC" w:rsidRDefault="009A65EC">
            <w:pPr>
              <w:pBdr>
                <w:top w:val="nil"/>
                <w:left w:val="nil"/>
                <w:bottom w:val="nil"/>
                <w:right w:val="nil"/>
                <w:between w:val="nil"/>
              </w:pBdr>
              <w:spacing w:line="276" w:lineRule="auto"/>
              <w:rPr>
                <w:color w:val="000000"/>
              </w:rPr>
            </w:pPr>
          </w:p>
        </w:tc>
        <w:tc>
          <w:tcPr>
            <w:tcW w:w="2314" w:type="dxa"/>
            <w:vMerge w:val="restart"/>
            <w:tcBorders>
              <w:top w:val="nil"/>
              <w:bottom w:val="nil"/>
            </w:tcBorders>
          </w:tcPr>
          <w:p w:rsidR="009A65EC" w:rsidRDefault="008D5060">
            <w:pPr>
              <w:pBdr>
                <w:top w:val="nil"/>
                <w:left w:val="nil"/>
                <w:bottom w:val="nil"/>
                <w:right w:val="nil"/>
                <w:between w:val="nil"/>
              </w:pBdr>
              <w:spacing w:before="130"/>
              <w:ind w:left="107" w:right="93"/>
              <w:jc w:val="both"/>
              <w:rPr>
                <w:color w:val="000000"/>
                <w:sz w:val="24"/>
                <w:szCs w:val="24"/>
              </w:rPr>
            </w:pPr>
            <w:r>
              <w:rPr>
                <w:i/>
                <w:iCs/>
                <w:color w:val="000000"/>
                <w:sz w:val="24"/>
                <w:szCs w:val="24"/>
              </w:rPr>
              <w:t xml:space="preserve">Személyek: </w:t>
            </w:r>
            <w:r>
              <w:rPr>
                <w:color w:val="000000"/>
                <w:sz w:val="24"/>
                <w:szCs w:val="24"/>
              </w:rPr>
              <w:t>I. Szulej- mán, II. Lajos, (Sza- polyai) János, I. Fer- dinánd, Dobó István, Zrínyi Miklós (a szi- getvári hős), Báthory István, Bocskai Ist- ván, Bethlen Gábor, Zrínyi Miklós (a költő és hadvezér), I. Li- pót, Savoyai Jenő.</w:t>
            </w: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719"/>
        </w:trPr>
        <w:tc>
          <w:tcPr>
            <w:tcW w:w="2309" w:type="dxa"/>
            <w:tcBorders>
              <w:bottom w:val="nil"/>
            </w:tcBorders>
          </w:tcPr>
          <w:p w:rsidR="009A65EC" w:rsidRDefault="008D5060">
            <w:pPr>
              <w:pBdr>
                <w:top w:val="nil"/>
                <w:left w:val="nil"/>
                <w:bottom w:val="nil"/>
                <w:right w:val="nil"/>
                <w:between w:val="nil"/>
              </w:pBdr>
              <w:spacing w:line="251" w:lineRule="auto"/>
              <w:ind w:left="107"/>
              <w:rPr>
                <w:i/>
                <w:iCs/>
                <w:color w:val="000000"/>
                <w:sz w:val="24"/>
                <w:szCs w:val="24"/>
              </w:rPr>
            </w:pPr>
            <w:r>
              <w:rPr>
                <w:i/>
                <w:iCs/>
                <w:color w:val="000000"/>
                <w:sz w:val="24"/>
                <w:szCs w:val="24"/>
              </w:rPr>
              <w:t>A két magyar állam</w:t>
            </w:r>
          </w:p>
        </w:tc>
        <w:tc>
          <w:tcPr>
            <w:tcW w:w="2410" w:type="dxa"/>
            <w:vMerge w:val="restart"/>
          </w:tcPr>
          <w:p w:rsidR="009A65EC" w:rsidRDefault="008D5060">
            <w:pPr>
              <w:numPr>
                <w:ilvl w:val="0"/>
                <w:numId w:val="25"/>
              </w:numPr>
              <w:pBdr>
                <w:top w:val="nil"/>
                <w:left w:val="nil"/>
                <w:bottom w:val="nil"/>
                <w:right w:val="nil"/>
                <w:between w:val="nil"/>
              </w:pBdr>
              <w:tabs>
                <w:tab w:val="left" w:pos="469"/>
              </w:tabs>
              <w:spacing w:line="255" w:lineRule="auto"/>
              <w:ind w:hanging="362"/>
              <w:jc w:val="both"/>
              <w:rPr>
                <w:color w:val="000000"/>
                <w:sz w:val="24"/>
                <w:szCs w:val="24"/>
              </w:rPr>
            </w:pPr>
            <w:r>
              <w:rPr>
                <w:color w:val="000000"/>
                <w:sz w:val="24"/>
                <w:szCs w:val="24"/>
              </w:rPr>
              <w:t>A Magyar Király-</w:t>
            </w:r>
          </w:p>
          <w:p w:rsidR="009A65EC" w:rsidRDefault="008D5060">
            <w:pPr>
              <w:pBdr>
                <w:top w:val="nil"/>
                <w:left w:val="nil"/>
                <w:bottom w:val="nil"/>
                <w:right w:val="nil"/>
                <w:between w:val="nil"/>
              </w:pBdr>
              <w:ind w:left="468" w:right="95"/>
              <w:jc w:val="both"/>
              <w:rPr>
                <w:color w:val="000000"/>
                <w:sz w:val="24"/>
                <w:szCs w:val="24"/>
              </w:rPr>
            </w:pPr>
            <w:r>
              <w:rPr>
                <w:color w:val="000000"/>
                <w:sz w:val="24"/>
                <w:szCs w:val="24"/>
              </w:rPr>
              <w:t>ság a Habsburg Birodalomban</w:t>
            </w:r>
          </w:p>
          <w:p w:rsidR="009A65EC" w:rsidRDefault="008D5060">
            <w:pPr>
              <w:numPr>
                <w:ilvl w:val="0"/>
                <w:numId w:val="25"/>
              </w:numPr>
              <w:pBdr>
                <w:top w:val="nil"/>
                <w:left w:val="nil"/>
                <w:bottom w:val="nil"/>
                <w:right w:val="nil"/>
                <w:between w:val="nil"/>
              </w:pBdr>
              <w:tabs>
                <w:tab w:val="left" w:pos="469"/>
              </w:tabs>
              <w:ind w:right="95"/>
              <w:jc w:val="both"/>
              <w:rPr>
                <w:color w:val="000000"/>
                <w:sz w:val="24"/>
                <w:szCs w:val="24"/>
              </w:rPr>
            </w:pPr>
            <w:r>
              <w:rPr>
                <w:color w:val="000000"/>
                <w:sz w:val="24"/>
                <w:szCs w:val="24"/>
              </w:rPr>
              <w:t>Az Erdélyi Fejede- lemség viszonyla- gos önállósága és aranykora.</w:t>
            </w:r>
          </w:p>
        </w:tc>
        <w:tc>
          <w:tcPr>
            <w:tcW w:w="2314" w:type="dxa"/>
            <w:vMerge/>
            <w:tcBorders>
              <w:top w:val="nil"/>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85"/>
        </w:trPr>
        <w:tc>
          <w:tcPr>
            <w:tcW w:w="2309" w:type="dxa"/>
            <w:tcBorders>
              <w:top w:val="nil"/>
            </w:tcBorders>
          </w:tcPr>
          <w:p w:rsidR="009A65EC" w:rsidRDefault="009A65EC">
            <w:pPr>
              <w:pBdr>
                <w:top w:val="nil"/>
                <w:left w:val="nil"/>
                <w:bottom w:val="nil"/>
                <w:right w:val="nil"/>
                <w:between w:val="nil"/>
              </w:pBdr>
              <w:rPr>
                <w:color w:val="000000"/>
                <w:sz w:val="12"/>
                <w:szCs w:val="12"/>
              </w:rPr>
            </w:pPr>
          </w:p>
        </w:tc>
        <w:tc>
          <w:tcPr>
            <w:tcW w:w="2410" w:type="dxa"/>
            <w:vMerge/>
          </w:tcPr>
          <w:p w:rsidR="009A65EC" w:rsidRDefault="009A65EC">
            <w:pPr>
              <w:pBdr>
                <w:top w:val="nil"/>
                <w:left w:val="nil"/>
                <w:bottom w:val="nil"/>
                <w:right w:val="nil"/>
                <w:between w:val="nil"/>
              </w:pBdr>
              <w:spacing w:line="276" w:lineRule="auto"/>
              <w:rPr>
                <w:color w:val="000000"/>
                <w:sz w:val="12"/>
                <w:szCs w:val="12"/>
              </w:rPr>
            </w:pPr>
          </w:p>
        </w:tc>
        <w:tc>
          <w:tcPr>
            <w:tcW w:w="2314" w:type="dxa"/>
            <w:vMerge w:val="restart"/>
            <w:tcBorders>
              <w:top w:val="nil"/>
              <w:bottom w:val="nil"/>
            </w:tcBorders>
          </w:tcPr>
          <w:p w:rsidR="009A65EC" w:rsidRDefault="008D5060">
            <w:pPr>
              <w:pBdr>
                <w:top w:val="nil"/>
                <w:left w:val="nil"/>
                <w:bottom w:val="nil"/>
                <w:right w:val="nil"/>
                <w:between w:val="nil"/>
              </w:pBdr>
              <w:tabs>
                <w:tab w:val="left" w:pos="1595"/>
              </w:tabs>
              <w:spacing w:before="131"/>
              <w:ind w:left="107" w:right="95"/>
              <w:jc w:val="both"/>
              <w:rPr>
                <w:color w:val="000000"/>
                <w:sz w:val="24"/>
                <w:szCs w:val="24"/>
              </w:rPr>
            </w:pPr>
            <w:r>
              <w:rPr>
                <w:i/>
                <w:iCs/>
                <w:color w:val="000000"/>
                <w:sz w:val="24"/>
                <w:szCs w:val="24"/>
              </w:rPr>
              <w:t xml:space="preserve">Kronológia: </w:t>
            </w:r>
            <w:r>
              <w:rPr>
                <w:color w:val="000000"/>
                <w:sz w:val="24"/>
                <w:szCs w:val="24"/>
              </w:rPr>
              <w:t>1526 a mohácsi</w:t>
            </w:r>
            <w:r>
              <w:rPr>
                <w:color w:val="000000"/>
                <w:sz w:val="24"/>
                <w:szCs w:val="24"/>
              </w:rPr>
              <w:tab/>
              <w:t>csata, 1541 Buda eleste,</w:t>
            </w:r>
          </w:p>
          <w:p w:rsidR="009A65EC" w:rsidRDefault="008D5060">
            <w:pPr>
              <w:pBdr>
                <w:top w:val="nil"/>
                <w:left w:val="nil"/>
                <w:bottom w:val="nil"/>
                <w:right w:val="nil"/>
                <w:between w:val="nil"/>
              </w:pBdr>
              <w:spacing w:line="271" w:lineRule="auto"/>
              <w:ind w:left="107"/>
              <w:rPr>
                <w:color w:val="000000"/>
                <w:sz w:val="24"/>
                <w:szCs w:val="24"/>
              </w:rPr>
            </w:pPr>
            <w:r>
              <w:rPr>
                <w:color w:val="000000"/>
                <w:sz w:val="24"/>
                <w:szCs w:val="24"/>
              </w:rPr>
              <w:t>1552 Eger védelme,</w:t>
            </w:r>
          </w:p>
          <w:p w:rsidR="009A65EC" w:rsidRDefault="008D5060">
            <w:pPr>
              <w:pBdr>
                <w:top w:val="nil"/>
                <w:left w:val="nil"/>
                <w:bottom w:val="nil"/>
                <w:right w:val="nil"/>
                <w:between w:val="nil"/>
              </w:pBdr>
              <w:tabs>
                <w:tab w:val="left" w:pos="889"/>
                <w:tab w:val="left" w:pos="1675"/>
              </w:tabs>
              <w:ind w:left="107" w:right="95"/>
              <w:rPr>
                <w:color w:val="000000"/>
                <w:sz w:val="24"/>
                <w:szCs w:val="24"/>
              </w:rPr>
            </w:pPr>
            <w:r>
              <w:rPr>
                <w:color w:val="000000"/>
                <w:sz w:val="24"/>
                <w:szCs w:val="24"/>
              </w:rPr>
              <w:t>1566 Szigetvár el- este, 1664 a vasvári béke,</w:t>
            </w:r>
            <w:r>
              <w:rPr>
                <w:color w:val="000000"/>
                <w:sz w:val="24"/>
                <w:szCs w:val="24"/>
              </w:rPr>
              <w:tab/>
              <w:t>1686</w:t>
            </w:r>
            <w:r>
              <w:rPr>
                <w:color w:val="000000"/>
                <w:sz w:val="24"/>
                <w:szCs w:val="24"/>
              </w:rPr>
              <w:tab/>
              <w:t>Buda visszafoglalása, 1699 karlócai béke.</w:t>
            </w: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2516"/>
        </w:trPr>
        <w:tc>
          <w:tcPr>
            <w:tcW w:w="2309" w:type="dxa"/>
            <w:tcBorders>
              <w:bottom w:val="nil"/>
            </w:tcBorders>
          </w:tcPr>
          <w:p w:rsidR="009A65EC" w:rsidRDefault="008D5060">
            <w:pPr>
              <w:pBdr>
                <w:top w:val="nil"/>
                <w:left w:val="nil"/>
                <w:bottom w:val="nil"/>
                <w:right w:val="nil"/>
                <w:between w:val="nil"/>
              </w:pBdr>
              <w:spacing w:line="248" w:lineRule="auto"/>
              <w:ind w:left="107"/>
              <w:rPr>
                <w:i/>
                <w:iCs/>
                <w:color w:val="000000"/>
                <w:sz w:val="24"/>
                <w:szCs w:val="24"/>
              </w:rPr>
            </w:pPr>
            <w:r>
              <w:rPr>
                <w:i/>
                <w:iCs/>
                <w:color w:val="000000"/>
                <w:sz w:val="24"/>
                <w:szCs w:val="24"/>
              </w:rPr>
              <w:t>A török kiűzése és a</w:t>
            </w:r>
          </w:p>
          <w:p w:rsidR="009A65EC" w:rsidRDefault="008D5060">
            <w:pPr>
              <w:pBdr>
                <w:top w:val="nil"/>
                <w:left w:val="nil"/>
                <w:bottom w:val="nil"/>
                <w:right w:val="nil"/>
                <w:between w:val="nil"/>
              </w:pBdr>
              <w:spacing w:line="272" w:lineRule="auto"/>
              <w:ind w:left="107"/>
              <w:rPr>
                <w:i/>
                <w:iCs/>
                <w:color w:val="000000"/>
                <w:sz w:val="24"/>
                <w:szCs w:val="24"/>
              </w:rPr>
            </w:pPr>
            <w:r>
              <w:rPr>
                <w:i/>
                <w:iCs/>
                <w:color w:val="000000"/>
                <w:sz w:val="24"/>
                <w:szCs w:val="24"/>
              </w:rPr>
              <w:t>török kor mérlege</w:t>
            </w:r>
          </w:p>
        </w:tc>
        <w:tc>
          <w:tcPr>
            <w:tcW w:w="2410" w:type="dxa"/>
            <w:vMerge w:val="restart"/>
          </w:tcPr>
          <w:p w:rsidR="009A65EC" w:rsidRDefault="008D5060">
            <w:pPr>
              <w:numPr>
                <w:ilvl w:val="0"/>
                <w:numId w:val="24"/>
              </w:numPr>
              <w:pBdr>
                <w:top w:val="nil"/>
                <w:left w:val="nil"/>
                <w:bottom w:val="nil"/>
                <w:right w:val="nil"/>
                <w:between w:val="nil"/>
              </w:pBdr>
              <w:tabs>
                <w:tab w:val="left" w:pos="469"/>
              </w:tabs>
              <w:spacing w:line="253" w:lineRule="auto"/>
              <w:ind w:hanging="362"/>
              <w:jc w:val="both"/>
              <w:rPr>
                <w:color w:val="000000"/>
                <w:sz w:val="24"/>
                <w:szCs w:val="24"/>
              </w:rPr>
            </w:pPr>
            <w:r>
              <w:rPr>
                <w:color w:val="000000"/>
                <w:sz w:val="24"/>
                <w:szCs w:val="24"/>
              </w:rPr>
              <w:t>Háborús     béke-</w:t>
            </w:r>
          </w:p>
          <w:p w:rsidR="009A65EC" w:rsidRDefault="008D5060">
            <w:pPr>
              <w:pBdr>
                <w:top w:val="nil"/>
                <w:left w:val="nil"/>
                <w:bottom w:val="nil"/>
                <w:right w:val="nil"/>
                <w:between w:val="nil"/>
              </w:pBdr>
              <w:ind w:left="468" w:right="99"/>
              <w:jc w:val="both"/>
              <w:rPr>
                <w:color w:val="000000"/>
                <w:sz w:val="24"/>
                <w:szCs w:val="24"/>
              </w:rPr>
            </w:pPr>
            <w:r>
              <w:rPr>
                <w:color w:val="000000"/>
                <w:sz w:val="24"/>
                <w:szCs w:val="24"/>
              </w:rPr>
              <w:t>évek: másfél év- század hódoltság és az ország pusz- tulása.</w:t>
            </w:r>
          </w:p>
          <w:p w:rsidR="009A65EC" w:rsidRDefault="008D5060">
            <w:pPr>
              <w:numPr>
                <w:ilvl w:val="0"/>
                <w:numId w:val="24"/>
              </w:numPr>
              <w:pBdr>
                <w:top w:val="nil"/>
                <w:left w:val="nil"/>
                <w:bottom w:val="nil"/>
                <w:right w:val="nil"/>
                <w:between w:val="nil"/>
              </w:pBdr>
              <w:tabs>
                <w:tab w:val="left" w:pos="469"/>
              </w:tabs>
              <w:ind w:hanging="362"/>
              <w:jc w:val="both"/>
              <w:rPr>
                <w:color w:val="000000"/>
                <w:sz w:val="24"/>
                <w:szCs w:val="24"/>
              </w:rPr>
            </w:pPr>
            <w:r>
              <w:rPr>
                <w:color w:val="000000"/>
                <w:sz w:val="24"/>
                <w:szCs w:val="24"/>
              </w:rPr>
              <w:t>A török kiűzése.</w:t>
            </w:r>
          </w:p>
        </w:tc>
        <w:tc>
          <w:tcPr>
            <w:tcW w:w="2314" w:type="dxa"/>
            <w:vMerge/>
            <w:tcBorders>
              <w:top w:val="nil"/>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2602"/>
        </w:trPr>
        <w:tc>
          <w:tcPr>
            <w:tcW w:w="2309" w:type="dxa"/>
            <w:tcBorders>
              <w:top w:val="nil"/>
            </w:tcBorders>
          </w:tcPr>
          <w:p w:rsidR="009A65EC" w:rsidRDefault="009A65EC">
            <w:pPr>
              <w:pBdr>
                <w:top w:val="nil"/>
                <w:left w:val="nil"/>
                <w:bottom w:val="nil"/>
                <w:right w:val="nil"/>
                <w:between w:val="nil"/>
              </w:pBdr>
              <w:rPr>
                <w:color w:val="000000"/>
              </w:rPr>
            </w:pPr>
          </w:p>
        </w:tc>
        <w:tc>
          <w:tcPr>
            <w:tcW w:w="2410" w:type="dxa"/>
            <w:vMerge/>
          </w:tcPr>
          <w:p w:rsidR="009A65EC" w:rsidRDefault="009A65EC">
            <w:pPr>
              <w:pBdr>
                <w:top w:val="nil"/>
                <w:left w:val="nil"/>
                <w:bottom w:val="nil"/>
                <w:right w:val="nil"/>
                <w:between w:val="nil"/>
              </w:pBdr>
              <w:spacing w:line="276" w:lineRule="auto"/>
              <w:rPr>
                <w:color w:val="000000"/>
              </w:rPr>
            </w:pPr>
          </w:p>
        </w:tc>
        <w:tc>
          <w:tcPr>
            <w:tcW w:w="2314" w:type="dxa"/>
            <w:tcBorders>
              <w:top w:val="nil"/>
            </w:tcBorders>
          </w:tcPr>
          <w:p w:rsidR="009A65EC" w:rsidRDefault="008D5060">
            <w:pPr>
              <w:pBdr>
                <w:top w:val="nil"/>
                <w:left w:val="nil"/>
                <w:bottom w:val="nil"/>
                <w:right w:val="nil"/>
                <w:between w:val="nil"/>
              </w:pBdr>
              <w:spacing w:before="131"/>
              <w:ind w:left="107" w:right="94"/>
              <w:jc w:val="both"/>
              <w:rPr>
                <w:color w:val="000000"/>
                <w:sz w:val="24"/>
                <w:szCs w:val="24"/>
              </w:rPr>
            </w:pPr>
            <w:r>
              <w:rPr>
                <w:i/>
                <w:iCs/>
                <w:color w:val="000000"/>
                <w:sz w:val="24"/>
                <w:szCs w:val="24"/>
              </w:rPr>
              <w:t xml:space="preserve">Topográfia: </w:t>
            </w:r>
            <w:r>
              <w:rPr>
                <w:color w:val="000000"/>
                <w:sz w:val="24"/>
                <w:szCs w:val="24"/>
              </w:rPr>
              <w:t>Mohács, Kőszeg, Eger, Sziget- vár, Habsburg Biro- dalom, Erdélyi Feje- delemség, Hódolt- ság, Magyar Király- ság (királyi Magyar- ország), Pozsony, Gyulafehérvár, Bécs.</w:t>
            </w: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9A65EC">
      <w:pPr>
        <w:pBdr>
          <w:top w:val="nil"/>
          <w:left w:val="nil"/>
          <w:bottom w:val="nil"/>
          <w:right w:val="nil"/>
          <w:between w:val="nil"/>
        </w:pBdr>
        <w:spacing w:before="4"/>
        <w:rPr>
          <w:b/>
          <w:bCs/>
          <w:color w:val="000000"/>
        </w:rPr>
      </w:pPr>
    </w:p>
    <w:p w:rsidR="009A65EC" w:rsidRDefault="008D5060">
      <w:pPr>
        <w:spacing w:line="272" w:lineRule="auto"/>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2"/>
          <w:numId w:val="65"/>
        </w:numPr>
        <w:pBdr>
          <w:top w:val="nil"/>
          <w:left w:val="nil"/>
          <w:bottom w:val="nil"/>
          <w:right w:val="nil"/>
          <w:between w:val="nil"/>
        </w:pBdr>
        <w:tabs>
          <w:tab w:val="left" w:pos="826"/>
          <w:tab w:val="left" w:pos="827"/>
        </w:tabs>
        <w:ind w:hanging="361"/>
        <w:rPr>
          <w:color w:val="000000"/>
          <w:sz w:val="24"/>
          <w:szCs w:val="24"/>
        </w:rPr>
      </w:pPr>
      <w:r>
        <w:rPr>
          <w:color w:val="000000"/>
          <w:sz w:val="24"/>
          <w:szCs w:val="24"/>
        </w:rPr>
        <w:t>A mohácsi csata eseményeinek megvitatása különböző</w:t>
      </w:r>
    </w:p>
    <w:p w:rsidR="009A65EC" w:rsidRDefault="008D5060">
      <w:pPr>
        <w:numPr>
          <w:ilvl w:val="2"/>
          <w:numId w:val="65"/>
        </w:numPr>
        <w:pBdr>
          <w:top w:val="nil"/>
          <w:left w:val="nil"/>
          <w:bottom w:val="nil"/>
          <w:right w:val="nil"/>
          <w:between w:val="nil"/>
        </w:pBdr>
        <w:tabs>
          <w:tab w:val="left" w:pos="826"/>
          <w:tab w:val="left" w:pos="827"/>
        </w:tabs>
        <w:spacing w:before="41"/>
        <w:ind w:hanging="361"/>
        <w:rPr>
          <w:color w:val="000000"/>
          <w:sz w:val="24"/>
          <w:szCs w:val="24"/>
        </w:rPr>
      </w:pPr>
      <w:r>
        <w:rPr>
          <w:color w:val="000000"/>
          <w:sz w:val="24"/>
          <w:szCs w:val="24"/>
        </w:rPr>
        <w:t>Az országrészek és a fontosabb várak, csaták elhelyezése vaktérképen.</w:t>
      </w:r>
    </w:p>
    <w:p w:rsidR="009A65EC" w:rsidRDefault="008D5060">
      <w:pPr>
        <w:numPr>
          <w:ilvl w:val="2"/>
          <w:numId w:val="65"/>
        </w:numPr>
        <w:pBdr>
          <w:top w:val="nil"/>
          <w:left w:val="nil"/>
          <w:bottom w:val="nil"/>
          <w:right w:val="nil"/>
          <w:between w:val="nil"/>
        </w:pBdr>
        <w:tabs>
          <w:tab w:val="left" w:pos="826"/>
          <w:tab w:val="left" w:pos="827"/>
        </w:tabs>
        <w:spacing w:before="40"/>
        <w:ind w:hanging="361"/>
        <w:rPr>
          <w:color w:val="000000"/>
          <w:sz w:val="24"/>
          <w:szCs w:val="24"/>
        </w:rPr>
      </w:pPr>
      <w:r>
        <w:rPr>
          <w:color w:val="000000"/>
          <w:sz w:val="24"/>
          <w:szCs w:val="24"/>
        </w:rPr>
        <w:t>A török kiűzése állomásainak nyomon követése térképen.</w:t>
      </w:r>
    </w:p>
    <w:p w:rsidR="009A65EC" w:rsidRDefault="008D5060">
      <w:pPr>
        <w:numPr>
          <w:ilvl w:val="2"/>
          <w:numId w:val="65"/>
        </w:numPr>
        <w:pBdr>
          <w:top w:val="nil"/>
          <w:left w:val="nil"/>
          <w:bottom w:val="nil"/>
          <w:right w:val="nil"/>
          <w:between w:val="nil"/>
        </w:pBdr>
        <w:tabs>
          <w:tab w:val="left" w:pos="826"/>
          <w:tab w:val="left" w:pos="827"/>
        </w:tabs>
        <w:spacing w:before="41"/>
        <w:ind w:hanging="361"/>
        <w:rPr>
          <w:color w:val="000000"/>
          <w:sz w:val="24"/>
          <w:szCs w:val="24"/>
        </w:rPr>
        <w:sectPr w:rsidR="009A65EC">
          <w:pgSz w:w="11910" w:h="16840"/>
          <w:pgMar w:top="560" w:right="580" w:bottom="1080" w:left="1300" w:header="0" w:footer="805" w:gutter="0"/>
          <w:cols w:space="708"/>
        </w:sectPr>
      </w:pPr>
      <w:r>
        <w:rPr>
          <w:color w:val="000000"/>
          <w:sz w:val="24"/>
          <w:szCs w:val="24"/>
        </w:rPr>
        <w:t>A Habsburg-magyar konfliktusok okainak és eredményeinek vázlatos összegzése.</w:t>
      </w:r>
    </w:p>
    <w:p w:rsidR="009A65EC" w:rsidRDefault="008D5060">
      <w:pPr>
        <w:pStyle w:val="Cmsor3"/>
        <w:ind w:firstLine="118"/>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z w:val="22"/>
          <w:szCs w:val="22"/>
        </w:rPr>
        <w:t>ÉMAKÖR</w:t>
      </w:r>
      <w:r>
        <w:rPr>
          <w:rFonts w:ascii="Times New Roman" w:eastAsia="Times New Roman" w:hAnsi="Times New Roman" w:cs="Times New Roman"/>
        </w:rPr>
        <w:t>: A felvilágosodás kora</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10 - 4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f2"/>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405"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Témák</w:t>
            </w:r>
          </w:p>
        </w:tc>
        <w:tc>
          <w:tcPr>
            <w:tcW w:w="2314"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Altémák</w:t>
            </w:r>
          </w:p>
        </w:tc>
        <w:tc>
          <w:tcPr>
            <w:tcW w:w="2314" w:type="dxa"/>
          </w:tcPr>
          <w:p w:rsidR="009A65EC" w:rsidRDefault="008D5060">
            <w:pPr>
              <w:pBdr>
                <w:top w:val="nil"/>
                <w:left w:val="nil"/>
                <w:bottom w:val="nil"/>
                <w:right w:val="nil"/>
                <w:between w:val="nil"/>
              </w:pBdr>
              <w:tabs>
                <w:tab w:val="left" w:pos="1312"/>
                <w:tab w:val="left" w:pos="1760"/>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Fejlesztési feladatok</w:t>
            </w:r>
          </w:p>
        </w:tc>
      </w:tr>
      <w:tr w:rsidR="009A65EC">
        <w:trPr>
          <w:trHeight w:val="2188"/>
        </w:trPr>
        <w:tc>
          <w:tcPr>
            <w:tcW w:w="2405" w:type="dxa"/>
          </w:tcPr>
          <w:p w:rsidR="009A65EC" w:rsidRDefault="008D5060">
            <w:pPr>
              <w:pBdr>
                <w:top w:val="nil"/>
                <w:left w:val="nil"/>
                <w:bottom w:val="nil"/>
                <w:right w:val="nil"/>
                <w:between w:val="nil"/>
              </w:pBdr>
              <w:spacing w:line="249" w:lineRule="auto"/>
              <w:ind w:left="107"/>
              <w:rPr>
                <w:b/>
                <w:bCs/>
                <w:i/>
                <w:iCs/>
                <w:color w:val="000000"/>
                <w:sz w:val="24"/>
                <w:szCs w:val="24"/>
              </w:rPr>
            </w:pPr>
            <w:r>
              <w:rPr>
                <w:b/>
                <w:bCs/>
                <w:i/>
                <w:iCs/>
                <w:color w:val="000000"/>
                <w:sz w:val="24"/>
                <w:szCs w:val="24"/>
              </w:rPr>
              <w:t>A FELVILÁGOSODÁS</w:t>
            </w:r>
          </w:p>
        </w:tc>
        <w:tc>
          <w:tcPr>
            <w:tcW w:w="2314" w:type="dxa"/>
          </w:tcPr>
          <w:p w:rsidR="009A65EC" w:rsidRDefault="008D5060">
            <w:pPr>
              <w:numPr>
                <w:ilvl w:val="0"/>
                <w:numId w:val="23"/>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Tapasztalat    és</w:t>
            </w:r>
          </w:p>
          <w:p w:rsidR="009A65EC" w:rsidRDefault="00A11276">
            <w:pPr>
              <w:pBdr>
                <w:top w:val="nil"/>
                <w:left w:val="nil"/>
                <w:bottom w:val="nil"/>
                <w:right w:val="nil"/>
                <w:between w:val="nil"/>
              </w:pBdr>
              <w:ind w:left="468" w:right="96"/>
              <w:jc w:val="both"/>
              <w:rPr>
                <w:color w:val="000000"/>
                <w:sz w:val="24"/>
                <w:szCs w:val="24"/>
              </w:rPr>
            </w:pPr>
            <w:sdt>
              <w:sdtPr>
                <w:tag w:val="goog_rdk_6231"/>
                <w:id w:val="384222016"/>
              </w:sdtPr>
              <w:sdtEndPr/>
              <w:sdtContent>
                <w:r w:rsidR="008D5060">
                  <w:rPr>
                    <w:rFonts w:ascii="Gungsuh" w:eastAsia="Gungsuh" w:hAnsi="Gungsuh" w:cs="Gungsuh"/>
                    <w:color w:val="000000"/>
                    <w:sz w:val="24"/>
                    <w:szCs w:val="24"/>
                  </w:rPr>
                  <w:t>értelem − a felvi- lágosodás új vi- lágképe.</w:t>
                </w:r>
              </w:sdtContent>
            </w:sdt>
          </w:p>
          <w:p w:rsidR="009A65EC" w:rsidRDefault="008D5060">
            <w:pPr>
              <w:numPr>
                <w:ilvl w:val="0"/>
                <w:numId w:val="23"/>
              </w:numPr>
              <w:pBdr>
                <w:top w:val="nil"/>
                <w:left w:val="nil"/>
                <w:bottom w:val="nil"/>
                <w:right w:val="nil"/>
                <w:between w:val="nil"/>
              </w:pBdr>
              <w:tabs>
                <w:tab w:val="left" w:pos="469"/>
              </w:tabs>
              <w:ind w:right="95"/>
              <w:jc w:val="both"/>
              <w:rPr>
                <w:color w:val="000000"/>
                <w:sz w:val="24"/>
                <w:szCs w:val="24"/>
              </w:rPr>
            </w:pPr>
            <w:r>
              <w:rPr>
                <w:color w:val="000000"/>
                <w:sz w:val="24"/>
                <w:szCs w:val="24"/>
              </w:rPr>
              <w:t>A felvilágosodás államelméletei.</w:t>
            </w:r>
          </w:p>
          <w:p w:rsidR="009A65EC" w:rsidRDefault="008D5060">
            <w:pPr>
              <w:numPr>
                <w:ilvl w:val="0"/>
                <w:numId w:val="23"/>
              </w:numPr>
              <w:pBdr>
                <w:top w:val="nil"/>
                <w:left w:val="nil"/>
                <w:bottom w:val="nil"/>
                <w:right w:val="nil"/>
                <w:between w:val="nil"/>
              </w:pBdr>
              <w:tabs>
                <w:tab w:val="left" w:pos="469"/>
              </w:tabs>
              <w:spacing w:before="1"/>
              <w:ind w:right="98"/>
              <w:jc w:val="both"/>
              <w:rPr>
                <w:color w:val="000000"/>
                <w:sz w:val="24"/>
                <w:szCs w:val="24"/>
              </w:rPr>
            </w:pPr>
            <w:r>
              <w:rPr>
                <w:color w:val="000000"/>
                <w:sz w:val="24"/>
                <w:szCs w:val="24"/>
              </w:rPr>
              <w:t>A szabad verseny elmélete.</w:t>
            </w:r>
          </w:p>
        </w:tc>
        <w:tc>
          <w:tcPr>
            <w:tcW w:w="2314" w:type="dxa"/>
            <w:vMerge w:val="restart"/>
            <w:tcBorders>
              <w:bottom w:val="nil"/>
            </w:tcBorders>
          </w:tcPr>
          <w:p w:rsidR="009A65EC" w:rsidRDefault="008D5060">
            <w:pPr>
              <w:pBdr>
                <w:top w:val="nil"/>
                <w:left w:val="nil"/>
                <w:bottom w:val="nil"/>
                <w:right w:val="nil"/>
                <w:between w:val="nil"/>
              </w:pBdr>
              <w:spacing w:line="248" w:lineRule="auto"/>
              <w:ind w:left="107"/>
              <w:jc w:val="both"/>
              <w:rPr>
                <w:color w:val="000000"/>
                <w:sz w:val="24"/>
                <w:szCs w:val="24"/>
              </w:rPr>
            </w:pPr>
            <w:r>
              <w:rPr>
                <w:i/>
                <w:iCs/>
                <w:color w:val="000000"/>
                <w:sz w:val="24"/>
                <w:szCs w:val="24"/>
              </w:rPr>
              <w:t xml:space="preserve">Fogalmak: </w:t>
            </w:r>
            <w:r>
              <w:rPr>
                <w:color w:val="000000"/>
                <w:sz w:val="24"/>
                <w:szCs w:val="24"/>
              </w:rPr>
              <w:t>felvilágo-</w:t>
            </w:r>
          </w:p>
          <w:p w:rsidR="009A65EC" w:rsidRDefault="008D5060">
            <w:pPr>
              <w:pBdr>
                <w:top w:val="nil"/>
                <w:left w:val="nil"/>
                <w:bottom w:val="nil"/>
                <w:right w:val="nil"/>
                <w:between w:val="nil"/>
              </w:pBdr>
              <w:ind w:left="107" w:right="94"/>
              <w:jc w:val="both"/>
              <w:rPr>
                <w:color w:val="000000"/>
                <w:sz w:val="24"/>
                <w:szCs w:val="24"/>
              </w:rPr>
            </w:pPr>
            <w:r>
              <w:rPr>
                <w:color w:val="000000"/>
                <w:sz w:val="24"/>
                <w:szCs w:val="24"/>
              </w:rPr>
              <w:t>sodás, jogegyenlő- ség, hatalmi ágak megosztása, népfel- ség, társadalmi szer- ződés, szabad ver- seny, alkotmány, al- kotmányos monar- chia, elnök, minisz- terelnök, felelős kor- mány, cenzus, általá- nos választójog, for- radalom, diktatúra, jakobinus, Szent Szövetség.</w:t>
            </w:r>
          </w:p>
        </w:tc>
        <w:tc>
          <w:tcPr>
            <w:tcW w:w="2312" w:type="dxa"/>
            <w:vMerge w:val="restart"/>
          </w:tcPr>
          <w:p w:rsidR="009A65EC" w:rsidRDefault="008D5060">
            <w:pPr>
              <w:numPr>
                <w:ilvl w:val="0"/>
                <w:numId w:val="22"/>
              </w:numPr>
              <w:pBdr>
                <w:top w:val="nil"/>
                <w:left w:val="nil"/>
                <w:bottom w:val="nil"/>
                <w:right w:val="nil"/>
                <w:between w:val="nil"/>
              </w:pBdr>
              <w:tabs>
                <w:tab w:val="left" w:pos="468"/>
              </w:tabs>
              <w:spacing w:line="253" w:lineRule="auto"/>
              <w:ind w:hanging="361"/>
              <w:jc w:val="both"/>
              <w:rPr>
                <w:color w:val="000000"/>
                <w:sz w:val="24"/>
                <w:szCs w:val="24"/>
              </w:rPr>
            </w:pPr>
            <w:r>
              <w:rPr>
                <w:color w:val="000000"/>
                <w:sz w:val="24"/>
                <w:szCs w:val="24"/>
              </w:rPr>
              <w:t>A középkor és a</w:t>
            </w:r>
          </w:p>
          <w:p w:rsidR="009A65EC" w:rsidRDefault="008D5060">
            <w:pPr>
              <w:pBdr>
                <w:top w:val="nil"/>
                <w:left w:val="nil"/>
                <w:bottom w:val="nil"/>
                <w:right w:val="nil"/>
                <w:between w:val="nil"/>
              </w:pBdr>
              <w:ind w:left="467" w:right="96"/>
              <w:jc w:val="both"/>
              <w:rPr>
                <w:color w:val="000000"/>
                <w:sz w:val="24"/>
                <w:szCs w:val="24"/>
              </w:rPr>
            </w:pPr>
            <w:r>
              <w:rPr>
                <w:color w:val="000000"/>
                <w:sz w:val="24"/>
                <w:szCs w:val="24"/>
              </w:rPr>
              <w:t>felvilágosodás vi- lágképének ösz- szehasonlítása.</w:t>
            </w:r>
          </w:p>
          <w:p w:rsidR="009A65EC" w:rsidRDefault="008D5060">
            <w:pPr>
              <w:numPr>
                <w:ilvl w:val="0"/>
                <w:numId w:val="22"/>
              </w:numPr>
              <w:pBdr>
                <w:top w:val="nil"/>
                <w:left w:val="nil"/>
                <w:bottom w:val="nil"/>
                <w:right w:val="nil"/>
                <w:between w:val="nil"/>
              </w:pBdr>
              <w:tabs>
                <w:tab w:val="left" w:pos="467"/>
                <w:tab w:val="left" w:pos="468"/>
              </w:tabs>
              <w:ind w:right="96"/>
              <w:rPr>
                <w:color w:val="000000"/>
                <w:sz w:val="24"/>
                <w:szCs w:val="24"/>
              </w:rPr>
            </w:pPr>
            <w:r>
              <w:rPr>
                <w:color w:val="000000"/>
                <w:sz w:val="24"/>
                <w:szCs w:val="24"/>
              </w:rPr>
              <w:t>A felvilágosodás államelméletei- nek összehason- lítása különböző szempontok</w:t>
            </w:r>
          </w:p>
          <w:p w:rsidR="009A65EC" w:rsidRDefault="008D5060">
            <w:pPr>
              <w:pBdr>
                <w:top w:val="nil"/>
                <w:left w:val="nil"/>
                <w:bottom w:val="nil"/>
                <w:right w:val="nil"/>
                <w:between w:val="nil"/>
              </w:pBdr>
              <w:spacing w:line="272" w:lineRule="auto"/>
              <w:ind w:left="467"/>
              <w:rPr>
                <w:color w:val="000000"/>
                <w:sz w:val="24"/>
                <w:szCs w:val="24"/>
              </w:rPr>
            </w:pPr>
            <w:r>
              <w:rPr>
                <w:color w:val="000000"/>
                <w:sz w:val="24"/>
                <w:szCs w:val="24"/>
              </w:rPr>
              <w:t>alapján.</w:t>
            </w:r>
          </w:p>
          <w:p w:rsidR="009A65EC" w:rsidRDefault="008D5060">
            <w:pPr>
              <w:numPr>
                <w:ilvl w:val="0"/>
                <w:numId w:val="22"/>
              </w:numPr>
              <w:pBdr>
                <w:top w:val="nil"/>
                <w:left w:val="nil"/>
                <w:bottom w:val="nil"/>
                <w:right w:val="nil"/>
                <w:between w:val="nil"/>
              </w:pBdr>
              <w:tabs>
                <w:tab w:val="left" w:pos="468"/>
              </w:tabs>
              <w:ind w:right="94"/>
              <w:jc w:val="both"/>
              <w:rPr>
                <w:color w:val="000000"/>
                <w:sz w:val="24"/>
                <w:szCs w:val="24"/>
              </w:rPr>
            </w:pPr>
            <w:r>
              <w:rPr>
                <w:color w:val="000000"/>
                <w:sz w:val="24"/>
                <w:szCs w:val="24"/>
              </w:rPr>
              <w:t>A brit és az ame- rikai államszer- vezetet bemu- tató ábrák értel- mezése.</w:t>
            </w:r>
          </w:p>
          <w:p w:rsidR="009A65EC" w:rsidRDefault="008D5060">
            <w:pPr>
              <w:numPr>
                <w:ilvl w:val="0"/>
                <w:numId w:val="22"/>
              </w:numPr>
              <w:pBdr>
                <w:top w:val="nil"/>
                <w:left w:val="nil"/>
                <w:bottom w:val="nil"/>
                <w:right w:val="nil"/>
                <w:between w:val="nil"/>
              </w:pBdr>
              <w:tabs>
                <w:tab w:val="left" w:pos="468"/>
              </w:tabs>
              <w:spacing w:before="1"/>
              <w:ind w:right="96"/>
              <w:jc w:val="both"/>
              <w:rPr>
                <w:color w:val="000000"/>
                <w:sz w:val="24"/>
                <w:szCs w:val="24"/>
              </w:rPr>
            </w:pPr>
            <w:r>
              <w:rPr>
                <w:color w:val="000000"/>
                <w:sz w:val="24"/>
                <w:szCs w:val="24"/>
              </w:rPr>
              <w:t>Az Emberi és pol- gári jogok nyilat- kozatában meg- jelenő felvilágo- sult elvek azono- sítása.</w:t>
            </w:r>
          </w:p>
          <w:p w:rsidR="009A65EC" w:rsidRDefault="008D5060">
            <w:pPr>
              <w:numPr>
                <w:ilvl w:val="0"/>
                <w:numId w:val="22"/>
              </w:numPr>
              <w:pBdr>
                <w:top w:val="nil"/>
                <w:left w:val="nil"/>
                <w:bottom w:val="nil"/>
                <w:right w:val="nil"/>
                <w:between w:val="nil"/>
              </w:pBdr>
              <w:tabs>
                <w:tab w:val="left" w:pos="468"/>
              </w:tabs>
              <w:spacing w:before="1"/>
              <w:ind w:right="95"/>
              <w:jc w:val="both"/>
              <w:rPr>
                <w:color w:val="000000"/>
                <w:sz w:val="24"/>
                <w:szCs w:val="24"/>
              </w:rPr>
            </w:pPr>
            <w:r>
              <w:rPr>
                <w:color w:val="000000"/>
                <w:sz w:val="24"/>
                <w:szCs w:val="24"/>
              </w:rPr>
              <w:t>A forradalmi gon- dolat és a legiti- mitás eszméjé- nek értelmezése, azonosítása.</w:t>
            </w:r>
          </w:p>
        </w:tc>
      </w:tr>
      <w:tr w:rsidR="009A65EC">
        <w:trPr>
          <w:trHeight w:val="1912"/>
        </w:trPr>
        <w:tc>
          <w:tcPr>
            <w:tcW w:w="2405" w:type="dxa"/>
          </w:tcPr>
          <w:p w:rsidR="009A65EC" w:rsidRDefault="008D5060">
            <w:pPr>
              <w:pBdr>
                <w:top w:val="nil"/>
                <w:left w:val="nil"/>
                <w:bottom w:val="nil"/>
                <w:right w:val="nil"/>
                <w:between w:val="nil"/>
              </w:pBdr>
              <w:spacing w:line="249" w:lineRule="auto"/>
              <w:ind w:left="107"/>
              <w:jc w:val="both"/>
              <w:rPr>
                <w:i/>
                <w:iCs/>
                <w:color w:val="000000"/>
                <w:sz w:val="24"/>
                <w:szCs w:val="24"/>
              </w:rPr>
            </w:pPr>
            <w:r>
              <w:rPr>
                <w:i/>
                <w:iCs/>
                <w:color w:val="000000"/>
                <w:sz w:val="24"/>
                <w:szCs w:val="24"/>
              </w:rPr>
              <w:t>A brit   alkotmányos</w:t>
            </w:r>
          </w:p>
          <w:p w:rsidR="009A65EC" w:rsidRDefault="008D5060">
            <w:pPr>
              <w:pBdr>
                <w:top w:val="nil"/>
                <w:left w:val="nil"/>
                <w:bottom w:val="nil"/>
                <w:right w:val="nil"/>
                <w:between w:val="nil"/>
              </w:pBdr>
              <w:spacing w:before="1"/>
              <w:ind w:left="107" w:right="95"/>
              <w:jc w:val="both"/>
              <w:rPr>
                <w:i/>
                <w:iCs/>
                <w:color w:val="000000"/>
                <w:sz w:val="24"/>
                <w:szCs w:val="24"/>
              </w:rPr>
            </w:pPr>
            <w:r>
              <w:rPr>
                <w:i/>
                <w:iCs/>
                <w:color w:val="000000"/>
                <w:sz w:val="24"/>
                <w:szCs w:val="24"/>
              </w:rPr>
              <w:t>monarchia és az amerikai köztársaság működése</w:t>
            </w:r>
          </w:p>
        </w:tc>
        <w:tc>
          <w:tcPr>
            <w:tcW w:w="2314" w:type="dxa"/>
          </w:tcPr>
          <w:p w:rsidR="009A65EC" w:rsidRDefault="008D5060">
            <w:pPr>
              <w:numPr>
                <w:ilvl w:val="0"/>
                <w:numId w:val="21"/>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A parlamentáris</w:t>
            </w:r>
          </w:p>
          <w:p w:rsidR="009A65EC" w:rsidRDefault="008D5060">
            <w:pPr>
              <w:pBdr>
                <w:top w:val="nil"/>
                <w:left w:val="nil"/>
                <w:bottom w:val="nil"/>
                <w:right w:val="nil"/>
                <w:between w:val="nil"/>
              </w:pBdr>
              <w:ind w:left="468" w:right="96"/>
              <w:jc w:val="both"/>
              <w:rPr>
                <w:color w:val="000000"/>
                <w:sz w:val="24"/>
                <w:szCs w:val="24"/>
              </w:rPr>
            </w:pPr>
            <w:r>
              <w:rPr>
                <w:color w:val="000000"/>
                <w:sz w:val="24"/>
                <w:szCs w:val="24"/>
              </w:rPr>
              <w:t>rendszer: parla- ment és kor- mány.</w:t>
            </w:r>
          </w:p>
          <w:p w:rsidR="009A65EC" w:rsidRDefault="008D5060">
            <w:pPr>
              <w:numPr>
                <w:ilvl w:val="0"/>
                <w:numId w:val="21"/>
              </w:numPr>
              <w:pBdr>
                <w:top w:val="nil"/>
                <w:left w:val="nil"/>
                <w:bottom w:val="nil"/>
                <w:right w:val="nil"/>
                <w:between w:val="nil"/>
              </w:pBdr>
              <w:tabs>
                <w:tab w:val="left" w:pos="469"/>
              </w:tabs>
              <w:ind w:right="96"/>
              <w:jc w:val="both"/>
              <w:rPr>
                <w:color w:val="000000"/>
                <w:sz w:val="24"/>
                <w:szCs w:val="24"/>
              </w:rPr>
            </w:pPr>
            <w:r>
              <w:rPr>
                <w:color w:val="000000"/>
                <w:sz w:val="24"/>
                <w:szCs w:val="24"/>
              </w:rPr>
              <w:t>Az elnöki rend- szer: kongresz- szus és elnök.</w:t>
            </w:r>
          </w:p>
        </w:tc>
        <w:tc>
          <w:tcPr>
            <w:tcW w:w="2314" w:type="dxa"/>
            <w:vMerge/>
            <w:tcBorders>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3061"/>
        </w:trPr>
        <w:tc>
          <w:tcPr>
            <w:tcW w:w="2405" w:type="dxa"/>
            <w:tcBorders>
              <w:bottom w:val="nil"/>
            </w:tcBorders>
          </w:tcPr>
          <w:p w:rsidR="009A65EC" w:rsidRDefault="008D5060">
            <w:pPr>
              <w:pBdr>
                <w:top w:val="nil"/>
                <w:left w:val="nil"/>
                <w:bottom w:val="nil"/>
                <w:right w:val="nil"/>
                <w:between w:val="nil"/>
              </w:pBdr>
              <w:spacing w:line="249" w:lineRule="auto"/>
              <w:ind w:left="107"/>
              <w:rPr>
                <w:i/>
                <w:iCs/>
                <w:color w:val="000000"/>
                <w:sz w:val="24"/>
                <w:szCs w:val="24"/>
              </w:rPr>
            </w:pPr>
            <w:r>
              <w:rPr>
                <w:i/>
                <w:iCs/>
                <w:color w:val="000000"/>
                <w:sz w:val="24"/>
                <w:szCs w:val="24"/>
              </w:rPr>
              <w:t>A francia forradalom</w:t>
            </w:r>
          </w:p>
          <w:p w:rsidR="009A65EC" w:rsidRDefault="008D5060">
            <w:pPr>
              <w:pBdr>
                <w:top w:val="nil"/>
                <w:left w:val="nil"/>
                <w:bottom w:val="nil"/>
                <w:right w:val="nil"/>
                <w:between w:val="nil"/>
              </w:pBdr>
              <w:spacing w:before="1"/>
              <w:ind w:left="107"/>
              <w:rPr>
                <w:i/>
                <w:iCs/>
                <w:color w:val="000000"/>
                <w:sz w:val="24"/>
                <w:szCs w:val="24"/>
              </w:rPr>
            </w:pPr>
            <w:r>
              <w:rPr>
                <w:i/>
                <w:iCs/>
                <w:color w:val="000000"/>
                <w:sz w:val="24"/>
                <w:szCs w:val="24"/>
              </w:rPr>
              <w:t>és hatása</w:t>
            </w:r>
          </w:p>
        </w:tc>
        <w:tc>
          <w:tcPr>
            <w:tcW w:w="2314" w:type="dxa"/>
            <w:tcBorders>
              <w:bottom w:val="nil"/>
            </w:tcBorders>
          </w:tcPr>
          <w:p w:rsidR="009A65EC" w:rsidRDefault="008D5060">
            <w:pPr>
              <w:pBdr>
                <w:top w:val="nil"/>
                <w:left w:val="nil"/>
                <w:bottom w:val="nil"/>
                <w:right w:val="nil"/>
                <w:between w:val="nil"/>
              </w:pBdr>
              <w:spacing w:line="254" w:lineRule="auto"/>
              <w:ind w:left="108"/>
              <w:jc w:val="both"/>
              <w:rPr>
                <w:color w:val="000000"/>
                <w:sz w:val="24"/>
                <w:szCs w:val="24"/>
              </w:rPr>
            </w:pPr>
            <w:r>
              <w:rPr>
                <w:color w:val="333333"/>
                <w:sz w:val="24"/>
                <w:szCs w:val="24"/>
              </w:rPr>
              <w:t xml:space="preserve">–   </w:t>
            </w:r>
            <w:r>
              <w:rPr>
                <w:color w:val="000000"/>
                <w:sz w:val="24"/>
                <w:szCs w:val="24"/>
              </w:rPr>
              <w:t>A forradalom ki-</w:t>
            </w:r>
          </w:p>
          <w:p w:rsidR="009A65EC" w:rsidRDefault="008D5060">
            <w:pPr>
              <w:pBdr>
                <w:top w:val="nil"/>
                <w:left w:val="nil"/>
                <w:bottom w:val="nil"/>
                <w:right w:val="nil"/>
                <w:between w:val="nil"/>
              </w:pBdr>
              <w:spacing w:before="1"/>
              <w:ind w:left="468" w:right="95"/>
              <w:jc w:val="both"/>
              <w:rPr>
                <w:color w:val="000000"/>
                <w:sz w:val="24"/>
                <w:szCs w:val="24"/>
              </w:rPr>
            </w:pPr>
            <w:r>
              <w:rPr>
                <w:color w:val="000000"/>
                <w:sz w:val="24"/>
                <w:szCs w:val="24"/>
              </w:rPr>
              <w:t>törése és az Em- beri és polgári jo- gok nyilatkozata.</w:t>
            </w:r>
          </w:p>
        </w:tc>
        <w:tc>
          <w:tcPr>
            <w:tcW w:w="2314" w:type="dxa"/>
            <w:tcBorders>
              <w:top w:val="nil"/>
              <w:bottom w:val="nil"/>
            </w:tcBorders>
          </w:tcPr>
          <w:p w:rsidR="009A65EC" w:rsidRDefault="008D5060">
            <w:pPr>
              <w:pBdr>
                <w:top w:val="nil"/>
                <w:left w:val="nil"/>
                <w:bottom w:val="nil"/>
                <w:right w:val="nil"/>
                <w:between w:val="nil"/>
              </w:pBdr>
              <w:spacing w:before="209"/>
              <w:ind w:left="107" w:right="95"/>
              <w:jc w:val="both"/>
              <w:rPr>
                <w:color w:val="000000"/>
                <w:sz w:val="24"/>
                <w:szCs w:val="24"/>
              </w:rPr>
            </w:pPr>
            <w:r>
              <w:rPr>
                <w:i/>
                <w:iCs/>
                <w:color w:val="000000"/>
                <w:sz w:val="24"/>
                <w:szCs w:val="24"/>
              </w:rPr>
              <w:t xml:space="preserve">Személyek: </w:t>
            </w:r>
            <w:r>
              <w:rPr>
                <w:color w:val="000000"/>
                <w:sz w:val="24"/>
                <w:szCs w:val="24"/>
              </w:rPr>
              <w:t>Nikola- usz Kopernikusz, Isaac Newton, Char- les Louis Mon- tesquieu, Jean- Jacques Rousseau, Adam Smith, George Washington, Maximi- lien Robespierre, Bo- naparte Napóleon.</w:t>
            </w: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2712"/>
        </w:trPr>
        <w:tc>
          <w:tcPr>
            <w:tcW w:w="2405" w:type="dxa"/>
            <w:tcBorders>
              <w:top w:val="nil"/>
              <w:bottom w:val="nil"/>
            </w:tcBorders>
          </w:tcPr>
          <w:p w:rsidR="009A65EC" w:rsidRDefault="009A65EC">
            <w:pPr>
              <w:pBdr>
                <w:top w:val="nil"/>
                <w:left w:val="nil"/>
                <w:bottom w:val="nil"/>
                <w:right w:val="nil"/>
                <w:between w:val="nil"/>
              </w:pBdr>
              <w:rPr>
                <w:color w:val="000000"/>
              </w:rPr>
            </w:pPr>
          </w:p>
        </w:tc>
        <w:tc>
          <w:tcPr>
            <w:tcW w:w="2314" w:type="dxa"/>
            <w:tcBorders>
              <w:top w:val="nil"/>
              <w:bottom w:val="nil"/>
            </w:tcBorders>
          </w:tcPr>
          <w:p w:rsidR="009A65EC" w:rsidRDefault="009A65EC">
            <w:pPr>
              <w:pBdr>
                <w:top w:val="nil"/>
                <w:left w:val="nil"/>
                <w:bottom w:val="nil"/>
                <w:right w:val="nil"/>
                <w:between w:val="nil"/>
              </w:pBdr>
              <w:rPr>
                <w:color w:val="000000"/>
              </w:rPr>
            </w:pPr>
          </w:p>
        </w:tc>
        <w:tc>
          <w:tcPr>
            <w:tcW w:w="2314" w:type="dxa"/>
            <w:tcBorders>
              <w:top w:val="nil"/>
              <w:bottom w:val="nil"/>
            </w:tcBorders>
          </w:tcPr>
          <w:p w:rsidR="009A65EC" w:rsidRDefault="008D5060">
            <w:pPr>
              <w:pBdr>
                <w:top w:val="nil"/>
                <w:left w:val="nil"/>
                <w:bottom w:val="nil"/>
                <w:right w:val="nil"/>
                <w:between w:val="nil"/>
              </w:pBdr>
              <w:spacing w:before="131"/>
              <w:ind w:left="107"/>
              <w:jc w:val="both"/>
              <w:rPr>
                <w:color w:val="000000"/>
                <w:sz w:val="24"/>
                <w:szCs w:val="24"/>
              </w:rPr>
            </w:pPr>
            <w:r>
              <w:rPr>
                <w:i/>
                <w:iCs/>
                <w:color w:val="000000"/>
                <w:sz w:val="24"/>
                <w:szCs w:val="24"/>
              </w:rPr>
              <w:t xml:space="preserve">Kronológia: </w:t>
            </w:r>
            <w:r>
              <w:rPr>
                <w:color w:val="000000"/>
                <w:sz w:val="24"/>
                <w:szCs w:val="24"/>
              </w:rPr>
              <w:t>1689 a</w:t>
            </w:r>
          </w:p>
          <w:p w:rsidR="009A65EC" w:rsidRDefault="008D5060">
            <w:pPr>
              <w:pBdr>
                <w:top w:val="nil"/>
                <w:left w:val="nil"/>
                <w:bottom w:val="nil"/>
                <w:right w:val="nil"/>
                <w:between w:val="nil"/>
              </w:pBdr>
              <w:spacing w:before="2"/>
              <w:ind w:left="107" w:right="95"/>
              <w:jc w:val="both"/>
              <w:rPr>
                <w:color w:val="000000"/>
                <w:sz w:val="24"/>
                <w:szCs w:val="24"/>
              </w:rPr>
            </w:pPr>
            <w:r>
              <w:rPr>
                <w:color w:val="000000"/>
                <w:sz w:val="24"/>
                <w:szCs w:val="24"/>
              </w:rPr>
              <w:t>Jognyilatkozat, 1776 a Függetlenségi nyi- latkozat, 1789 a francia forradalom, 1804–1814/1815</w:t>
            </w:r>
          </w:p>
          <w:p w:rsidR="009A65EC" w:rsidRDefault="008D5060">
            <w:pPr>
              <w:pBdr>
                <w:top w:val="nil"/>
                <w:left w:val="nil"/>
                <w:bottom w:val="nil"/>
                <w:right w:val="nil"/>
                <w:between w:val="nil"/>
              </w:pBdr>
              <w:ind w:left="107" w:right="97"/>
              <w:jc w:val="both"/>
              <w:rPr>
                <w:color w:val="000000"/>
                <w:sz w:val="24"/>
                <w:szCs w:val="24"/>
              </w:rPr>
            </w:pPr>
            <w:r>
              <w:rPr>
                <w:color w:val="000000"/>
                <w:sz w:val="24"/>
                <w:szCs w:val="24"/>
              </w:rPr>
              <w:t>Napóleon császár- sága, 1815 a water- looi csata.</w:t>
            </w: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515"/>
        </w:trPr>
        <w:tc>
          <w:tcPr>
            <w:tcW w:w="2405" w:type="dxa"/>
            <w:tcBorders>
              <w:top w:val="nil"/>
            </w:tcBorders>
          </w:tcPr>
          <w:p w:rsidR="009A65EC" w:rsidRDefault="009A65EC">
            <w:pPr>
              <w:pBdr>
                <w:top w:val="nil"/>
                <w:left w:val="nil"/>
                <w:bottom w:val="nil"/>
                <w:right w:val="nil"/>
                <w:between w:val="nil"/>
              </w:pBdr>
              <w:rPr>
                <w:color w:val="000000"/>
              </w:rPr>
            </w:pPr>
          </w:p>
        </w:tc>
        <w:tc>
          <w:tcPr>
            <w:tcW w:w="2314" w:type="dxa"/>
            <w:tcBorders>
              <w:top w:val="nil"/>
            </w:tcBorders>
          </w:tcPr>
          <w:p w:rsidR="009A65EC" w:rsidRDefault="009A65EC">
            <w:pPr>
              <w:pBdr>
                <w:top w:val="nil"/>
                <w:left w:val="nil"/>
                <w:bottom w:val="nil"/>
                <w:right w:val="nil"/>
                <w:between w:val="nil"/>
              </w:pBdr>
              <w:rPr>
                <w:color w:val="000000"/>
              </w:rPr>
            </w:pPr>
          </w:p>
        </w:tc>
        <w:tc>
          <w:tcPr>
            <w:tcW w:w="2314" w:type="dxa"/>
            <w:tcBorders>
              <w:top w:val="nil"/>
            </w:tcBorders>
          </w:tcPr>
          <w:p w:rsidR="009A65EC" w:rsidRDefault="008D5060">
            <w:pPr>
              <w:pBdr>
                <w:top w:val="nil"/>
                <w:left w:val="nil"/>
                <w:bottom w:val="nil"/>
                <w:right w:val="nil"/>
                <w:between w:val="nil"/>
              </w:pBdr>
              <w:spacing w:before="131"/>
              <w:ind w:left="107" w:right="93"/>
              <w:jc w:val="both"/>
              <w:rPr>
                <w:color w:val="000000"/>
                <w:sz w:val="24"/>
                <w:szCs w:val="24"/>
              </w:rPr>
            </w:pPr>
            <w:r>
              <w:rPr>
                <w:i/>
                <w:iCs/>
                <w:color w:val="000000"/>
                <w:sz w:val="24"/>
                <w:szCs w:val="24"/>
              </w:rPr>
              <w:t xml:space="preserve">Topográfia: </w:t>
            </w:r>
            <w:r>
              <w:rPr>
                <w:color w:val="000000"/>
                <w:sz w:val="24"/>
                <w:szCs w:val="24"/>
              </w:rPr>
              <w:t>Nagy-Bri- tannia, Amerikai Egyesült Államok, Párizs, Oroszország, Waterloo.</w:t>
            </w: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8D5060">
      <w:pPr>
        <w:spacing w:before="99" w:line="272" w:lineRule="auto"/>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2"/>
          <w:numId w:val="65"/>
        </w:numPr>
        <w:pBdr>
          <w:top w:val="nil"/>
          <w:left w:val="nil"/>
          <w:bottom w:val="nil"/>
          <w:right w:val="nil"/>
          <w:between w:val="nil"/>
        </w:pBdr>
        <w:tabs>
          <w:tab w:val="left" w:pos="826"/>
          <w:tab w:val="left" w:pos="827"/>
        </w:tabs>
        <w:ind w:hanging="361"/>
        <w:rPr>
          <w:color w:val="000000"/>
          <w:sz w:val="24"/>
          <w:szCs w:val="24"/>
        </w:rPr>
        <w:sectPr w:rsidR="009A65EC">
          <w:pgSz w:w="11910" w:h="16840"/>
          <w:pgMar w:top="560" w:right="580" w:bottom="1080" w:left="1300" w:header="0" w:footer="805" w:gutter="0"/>
          <w:cols w:space="708"/>
        </w:sectPr>
      </w:pPr>
      <w:r>
        <w:rPr>
          <w:color w:val="000000"/>
          <w:sz w:val="24"/>
          <w:szCs w:val="24"/>
        </w:rPr>
        <w:t>Képek és irodalmi idézetek gyűjtése a felvilágosodás világképének bemutatásához.</w:t>
      </w:r>
    </w:p>
    <w:p w:rsidR="009A65EC" w:rsidRDefault="008D5060">
      <w:pPr>
        <w:numPr>
          <w:ilvl w:val="2"/>
          <w:numId w:val="65"/>
        </w:numPr>
        <w:pBdr>
          <w:top w:val="nil"/>
          <w:left w:val="nil"/>
          <w:bottom w:val="nil"/>
          <w:right w:val="nil"/>
          <w:between w:val="nil"/>
        </w:pBdr>
        <w:tabs>
          <w:tab w:val="left" w:pos="826"/>
          <w:tab w:val="left" w:pos="827"/>
        </w:tabs>
        <w:spacing w:before="68"/>
        <w:ind w:hanging="361"/>
        <w:rPr>
          <w:color w:val="000000"/>
          <w:sz w:val="24"/>
          <w:szCs w:val="24"/>
        </w:rPr>
      </w:pPr>
      <w:r>
        <w:rPr>
          <w:color w:val="000000"/>
          <w:sz w:val="24"/>
          <w:szCs w:val="24"/>
        </w:rPr>
        <w:t>Egyszerűsített ábra készítése az angol és az amerikai államszervezetről</w:t>
      </w:r>
    </w:p>
    <w:p w:rsidR="009A65EC" w:rsidRDefault="008D5060">
      <w:pPr>
        <w:numPr>
          <w:ilvl w:val="2"/>
          <w:numId w:val="65"/>
        </w:numPr>
        <w:pBdr>
          <w:top w:val="nil"/>
          <w:left w:val="nil"/>
          <w:bottom w:val="nil"/>
          <w:right w:val="nil"/>
          <w:between w:val="nil"/>
        </w:pBdr>
        <w:tabs>
          <w:tab w:val="left" w:pos="826"/>
          <w:tab w:val="left" w:pos="827"/>
        </w:tabs>
        <w:spacing w:before="43"/>
        <w:ind w:hanging="361"/>
        <w:rPr>
          <w:color w:val="000000"/>
          <w:sz w:val="24"/>
          <w:szCs w:val="24"/>
        </w:rPr>
      </w:pPr>
      <w:r>
        <w:rPr>
          <w:color w:val="000000"/>
          <w:sz w:val="24"/>
          <w:szCs w:val="24"/>
        </w:rPr>
        <w:t>Gondolattérkép készítése a francia forradalom okairól.</w:t>
      </w:r>
    </w:p>
    <w:p w:rsidR="009A65EC" w:rsidRDefault="008D5060">
      <w:pPr>
        <w:pStyle w:val="Cmsor3"/>
        <w:ind w:firstLine="118"/>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z w:val="22"/>
          <w:szCs w:val="22"/>
        </w:rPr>
        <w:t>ÉMAKÖR</w:t>
      </w:r>
      <w:r>
        <w:rPr>
          <w:rFonts w:ascii="Times New Roman" w:eastAsia="Times New Roman" w:hAnsi="Times New Roman" w:cs="Times New Roman"/>
        </w:rPr>
        <w:t>: Magyarország a 18. században</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12 - 4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f3"/>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1"/>
        <w:gridCol w:w="2290"/>
        <w:gridCol w:w="2290"/>
        <w:gridCol w:w="2384"/>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381"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Témák</w:t>
            </w:r>
          </w:p>
        </w:tc>
        <w:tc>
          <w:tcPr>
            <w:tcW w:w="2290"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Altémák</w:t>
            </w:r>
          </w:p>
        </w:tc>
        <w:tc>
          <w:tcPr>
            <w:tcW w:w="2290" w:type="dxa"/>
          </w:tcPr>
          <w:p w:rsidR="009A65EC" w:rsidRDefault="008D5060">
            <w:pPr>
              <w:pBdr>
                <w:top w:val="nil"/>
                <w:left w:val="nil"/>
                <w:bottom w:val="nil"/>
                <w:right w:val="nil"/>
                <w:between w:val="nil"/>
              </w:pBdr>
              <w:tabs>
                <w:tab w:val="left" w:pos="1300"/>
                <w:tab w:val="left" w:pos="1736"/>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84" w:type="dxa"/>
          </w:tcPr>
          <w:p w:rsidR="009A65EC" w:rsidRDefault="008D5060">
            <w:pPr>
              <w:pBdr>
                <w:top w:val="nil"/>
                <w:left w:val="nil"/>
                <w:bottom w:val="nil"/>
                <w:right w:val="nil"/>
                <w:between w:val="nil"/>
              </w:pBdr>
              <w:spacing w:line="249" w:lineRule="auto"/>
              <w:ind w:left="105"/>
              <w:rPr>
                <w:b/>
                <w:bCs/>
                <w:color w:val="000000"/>
                <w:sz w:val="24"/>
                <w:szCs w:val="24"/>
              </w:rPr>
            </w:pPr>
            <w:r>
              <w:rPr>
                <w:b/>
                <w:bCs/>
                <w:color w:val="000000"/>
                <w:sz w:val="24"/>
                <w:szCs w:val="24"/>
              </w:rPr>
              <w:t>Fejlesztési feladatok</w:t>
            </w:r>
          </w:p>
        </w:tc>
      </w:tr>
      <w:tr w:rsidR="009A65EC">
        <w:trPr>
          <w:trHeight w:val="2828"/>
        </w:trPr>
        <w:tc>
          <w:tcPr>
            <w:tcW w:w="2381" w:type="dxa"/>
            <w:tcBorders>
              <w:bottom w:val="nil"/>
            </w:tcBorders>
          </w:tcPr>
          <w:p w:rsidR="009A65EC" w:rsidRDefault="008D5060">
            <w:pPr>
              <w:pBdr>
                <w:top w:val="nil"/>
                <w:left w:val="nil"/>
                <w:bottom w:val="nil"/>
                <w:right w:val="nil"/>
                <w:between w:val="nil"/>
              </w:pBdr>
              <w:spacing w:line="248" w:lineRule="auto"/>
              <w:ind w:left="107"/>
              <w:rPr>
                <w:b/>
                <w:bCs/>
                <w:i/>
                <w:iCs/>
                <w:color w:val="000000"/>
                <w:sz w:val="24"/>
                <w:szCs w:val="24"/>
              </w:rPr>
            </w:pPr>
            <w:r>
              <w:rPr>
                <w:b/>
                <w:bCs/>
                <w:i/>
                <w:iCs/>
                <w:color w:val="000000"/>
                <w:sz w:val="24"/>
                <w:szCs w:val="24"/>
              </w:rPr>
              <w:t>A RÁKÓCZI-SZABAD-</w:t>
            </w:r>
          </w:p>
          <w:p w:rsidR="009A65EC" w:rsidRDefault="008D5060">
            <w:pPr>
              <w:pBdr>
                <w:top w:val="nil"/>
                <w:left w:val="nil"/>
                <w:bottom w:val="nil"/>
                <w:right w:val="nil"/>
                <w:between w:val="nil"/>
              </w:pBdr>
              <w:spacing w:line="272" w:lineRule="auto"/>
              <w:ind w:left="107"/>
              <w:rPr>
                <w:b/>
                <w:bCs/>
                <w:i/>
                <w:iCs/>
                <w:color w:val="000000"/>
                <w:sz w:val="24"/>
                <w:szCs w:val="24"/>
              </w:rPr>
            </w:pPr>
            <w:r>
              <w:rPr>
                <w:b/>
                <w:bCs/>
                <w:i/>
                <w:iCs/>
                <w:color w:val="000000"/>
                <w:sz w:val="24"/>
                <w:szCs w:val="24"/>
              </w:rPr>
              <w:t>SÁGHARC</w:t>
            </w:r>
          </w:p>
        </w:tc>
        <w:tc>
          <w:tcPr>
            <w:tcW w:w="2290" w:type="dxa"/>
            <w:vMerge w:val="restart"/>
          </w:tcPr>
          <w:p w:rsidR="009A65EC" w:rsidRDefault="008D5060">
            <w:pPr>
              <w:numPr>
                <w:ilvl w:val="0"/>
                <w:numId w:val="20"/>
              </w:numPr>
              <w:pBdr>
                <w:top w:val="nil"/>
                <w:left w:val="nil"/>
                <w:bottom w:val="nil"/>
                <w:right w:val="nil"/>
                <w:between w:val="nil"/>
              </w:pBdr>
              <w:tabs>
                <w:tab w:val="left" w:pos="469"/>
              </w:tabs>
              <w:spacing w:line="253" w:lineRule="auto"/>
              <w:ind w:hanging="362"/>
              <w:jc w:val="both"/>
              <w:rPr>
                <w:color w:val="000000"/>
                <w:sz w:val="24"/>
                <w:szCs w:val="24"/>
              </w:rPr>
            </w:pPr>
            <w:r>
              <w:rPr>
                <w:color w:val="000000"/>
                <w:sz w:val="24"/>
                <w:szCs w:val="24"/>
              </w:rPr>
              <w:t>Magyarország a</w:t>
            </w:r>
          </w:p>
          <w:p w:rsidR="009A65EC" w:rsidRDefault="008D5060">
            <w:pPr>
              <w:pBdr>
                <w:top w:val="nil"/>
                <w:left w:val="nil"/>
                <w:bottom w:val="nil"/>
                <w:right w:val="nil"/>
                <w:between w:val="nil"/>
              </w:pBdr>
              <w:ind w:left="468" w:right="99"/>
              <w:jc w:val="both"/>
              <w:rPr>
                <w:color w:val="000000"/>
                <w:sz w:val="24"/>
                <w:szCs w:val="24"/>
              </w:rPr>
            </w:pPr>
            <w:r>
              <w:rPr>
                <w:color w:val="000000"/>
                <w:sz w:val="24"/>
                <w:szCs w:val="24"/>
              </w:rPr>
              <w:t>Habsburg Biro- dalomban.</w:t>
            </w:r>
          </w:p>
          <w:p w:rsidR="009A65EC" w:rsidRDefault="008D5060">
            <w:pPr>
              <w:numPr>
                <w:ilvl w:val="0"/>
                <w:numId w:val="20"/>
              </w:numPr>
              <w:pBdr>
                <w:top w:val="nil"/>
                <w:left w:val="nil"/>
                <w:bottom w:val="nil"/>
                <w:right w:val="nil"/>
                <w:between w:val="nil"/>
              </w:pBdr>
              <w:tabs>
                <w:tab w:val="left" w:pos="469"/>
              </w:tabs>
              <w:spacing w:before="1"/>
              <w:ind w:right="96"/>
              <w:jc w:val="both"/>
              <w:rPr>
                <w:color w:val="000000"/>
                <w:sz w:val="24"/>
                <w:szCs w:val="24"/>
              </w:rPr>
            </w:pPr>
            <w:r>
              <w:rPr>
                <w:color w:val="000000"/>
                <w:sz w:val="24"/>
                <w:szCs w:val="24"/>
              </w:rPr>
              <w:t>A szabadságharc okai és céljai.</w:t>
            </w:r>
          </w:p>
          <w:p w:rsidR="009A65EC" w:rsidRDefault="008D5060">
            <w:pPr>
              <w:numPr>
                <w:ilvl w:val="0"/>
                <w:numId w:val="20"/>
              </w:numPr>
              <w:pBdr>
                <w:top w:val="nil"/>
                <w:left w:val="nil"/>
                <w:bottom w:val="nil"/>
                <w:right w:val="nil"/>
                <w:between w:val="nil"/>
              </w:pBdr>
              <w:tabs>
                <w:tab w:val="left" w:pos="469"/>
              </w:tabs>
              <w:ind w:right="96"/>
              <w:jc w:val="both"/>
              <w:rPr>
                <w:color w:val="000000"/>
                <w:sz w:val="24"/>
                <w:szCs w:val="24"/>
              </w:rPr>
            </w:pPr>
            <w:r>
              <w:rPr>
                <w:color w:val="000000"/>
                <w:sz w:val="24"/>
                <w:szCs w:val="24"/>
              </w:rPr>
              <w:t>A szabadságharc politikai és kato- nai fordulópont- jai.</w:t>
            </w:r>
          </w:p>
          <w:p w:rsidR="009A65EC" w:rsidRDefault="008D5060">
            <w:pPr>
              <w:numPr>
                <w:ilvl w:val="0"/>
                <w:numId w:val="20"/>
              </w:numPr>
              <w:pBdr>
                <w:top w:val="nil"/>
                <w:left w:val="nil"/>
                <w:bottom w:val="nil"/>
                <w:right w:val="nil"/>
                <w:between w:val="nil"/>
              </w:pBdr>
              <w:tabs>
                <w:tab w:val="left" w:pos="468"/>
                <w:tab w:val="left" w:pos="469"/>
              </w:tabs>
              <w:ind w:right="96"/>
              <w:rPr>
                <w:color w:val="000000"/>
                <w:sz w:val="24"/>
                <w:szCs w:val="24"/>
              </w:rPr>
            </w:pPr>
            <w:r>
              <w:rPr>
                <w:color w:val="000000"/>
                <w:sz w:val="24"/>
                <w:szCs w:val="24"/>
              </w:rPr>
              <w:t>A szatmári béke kompromisz- szuma.</w:t>
            </w:r>
          </w:p>
        </w:tc>
        <w:tc>
          <w:tcPr>
            <w:tcW w:w="2290" w:type="dxa"/>
            <w:tcBorders>
              <w:bottom w:val="nil"/>
            </w:tcBorders>
          </w:tcPr>
          <w:p w:rsidR="009A65EC" w:rsidRDefault="008D5060">
            <w:pPr>
              <w:pBdr>
                <w:top w:val="nil"/>
                <w:left w:val="nil"/>
                <w:bottom w:val="nil"/>
                <w:right w:val="nil"/>
                <w:between w:val="nil"/>
              </w:pBdr>
              <w:spacing w:line="248" w:lineRule="auto"/>
              <w:ind w:left="107"/>
              <w:jc w:val="both"/>
              <w:rPr>
                <w:color w:val="000000"/>
                <w:sz w:val="24"/>
                <w:szCs w:val="24"/>
              </w:rPr>
            </w:pPr>
            <w:r>
              <w:rPr>
                <w:i/>
                <w:iCs/>
                <w:color w:val="000000"/>
                <w:sz w:val="24"/>
                <w:szCs w:val="24"/>
              </w:rPr>
              <w:t xml:space="preserve">Fogalmak: </w:t>
            </w:r>
            <w:r>
              <w:rPr>
                <w:color w:val="000000"/>
                <w:sz w:val="24"/>
                <w:szCs w:val="24"/>
              </w:rPr>
              <w:t>kuruc, la-</w:t>
            </w:r>
          </w:p>
          <w:p w:rsidR="009A65EC" w:rsidRDefault="008D5060">
            <w:pPr>
              <w:pBdr>
                <w:top w:val="nil"/>
                <w:left w:val="nil"/>
                <w:bottom w:val="nil"/>
                <w:right w:val="nil"/>
                <w:between w:val="nil"/>
              </w:pBdr>
              <w:ind w:left="107" w:right="95"/>
              <w:jc w:val="both"/>
              <w:rPr>
                <w:color w:val="000000"/>
                <w:sz w:val="24"/>
                <w:szCs w:val="24"/>
              </w:rPr>
            </w:pPr>
            <w:r>
              <w:rPr>
                <w:color w:val="000000"/>
                <w:sz w:val="24"/>
                <w:szCs w:val="24"/>
              </w:rPr>
              <w:t>banc, szabadság- harc, trónfosztás, amnesztia, felvilágo- sult abszolutizmus, kettős vámhatár, úr- béri rendelet, Ratio Educationis, türelmi rendelet, nyelvren- delet.</w:t>
            </w:r>
          </w:p>
        </w:tc>
        <w:tc>
          <w:tcPr>
            <w:tcW w:w="2384" w:type="dxa"/>
            <w:vMerge w:val="restart"/>
          </w:tcPr>
          <w:p w:rsidR="009A65EC" w:rsidRDefault="008D5060">
            <w:pPr>
              <w:numPr>
                <w:ilvl w:val="0"/>
                <w:numId w:val="19"/>
              </w:numPr>
              <w:pBdr>
                <w:top w:val="nil"/>
                <w:left w:val="nil"/>
                <w:bottom w:val="nil"/>
                <w:right w:val="nil"/>
                <w:between w:val="nil"/>
              </w:pBdr>
              <w:tabs>
                <w:tab w:val="left" w:pos="466"/>
              </w:tabs>
              <w:spacing w:line="253" w:lineRule="auto"/>
              <w:ind w:hanging="361"/>
              <w:jc w:val="both"/>
              <w:rPr>
                <w:color w:val="000000"/>
                <w:sz w:val="24"/>
                <w:szCs w:val="24"/>
              </w:rPr>
            </w:pPr>
            <w:r>
              <w:rPr>
                <w:color w:val="000000"/>
                <w:sz w:val="24"/>
                <w:szCs w:val="24"/>
              </w:rPr>
              <w:t>A Rákóczi-szabad-</w:t>
            </w:r>
          </w:p>
          <w:p w:rsidR="009A65EC" w:rsidRDefault="008D5060">
            <w:pPr>
              <w:pBdr>
                <w:top w:val="nil"/>
                <w:left w:val="nil"/>
                <w:bottom w:val="nil"/>
                <w:right w:val="nil"/>
                <w:between w:val="nil"/>
              </w:pBdr>
              <w:ind w:left="465" w:right="95"/>
              <w:jc w:val="both"/>
              <w:rPr>
                <w:color w:val="000000"/>
                <w:sz w:val="24"/>
                <w:szCs w:val="24"/>
              </w:rPr>
            </w:pPr>
            <w:r>
              <w:rPr>
                <w:color w:val="000000"/>
                <w:sz w:val="24"/>
                <w:szCs w:val="24"/>
              </w:rPr>
              <w:t>ságharc céljainak és eredményei- nek összevetése.</w:t>
            </w:r>
          </w:p>
          <w:p w:rsidR="009A65EC" w:rsidRDefault="008D5060">
            <w:pPr>
              <w:numPr>
                <w:ilvl w:val="0"/>
                <w:numId w:val="19"/>
              </w:numPr>
              <w:pBdr>
                <w:top w:val="nil"/>
                <w:left w:val="nil"/>
                <w:bottom w:val="nil"/>
                <w:right w:val="nil"/>
                <w:between w:val="nil"/>
              </w:pBdr>
              <w:tabs>
                <w:tab w:val="left" w:pos="466"/>
              </w:tabs>
              <w:ind w:right="96"/>
              <w:jc w:val="both"/>
              <w:rPr>
                <w:color w:val="000000"/>
                <w:sz w:val="24"/>
                <w:szCs w:val="24"/>
              </w:rPr>
            </w:pPr>
            <w:r>
              <w:rPr>
                <w:color w:val="000000"/>
                <w:sz w:val="24"/>
                <w:szCs w:val="24"/>
              </w:rPr>
              <w:t>A szabadságharc katonai történeté- nek felidézése térképek, képek és szöveges forrá- sok segítségével.</w:t>
            </w:r>
          </w:p>
          <w:p w:rsidR="009A65EC" w:rsidRDefault="008D5060">
            <w:pPr>
              <w:numPr>
                <w:ilvl w:val="0"/>
                <w:numId w:val="19"/>
              </w:numPr>
              <w:pBdr>
                <w:top w:val="nil"/>
                <w:left w:val="nil"/>
                <w:bottom w:val="nil"/>
                <w:right w:val="nil"/>
                <w:between w:val="nil"/>
              </w:pBdr>
              <w:tabs>
                <w:tab w:val="left" w:pos="466"/>
              </w:tabs>
              <w:ind w:right="96"/>
              <w:jc w:val="both"/>
              <w:rPr>
                <w:color w:val="000000"/>
                <w:sz w:val="24"/>
                <w:szCs w:val="24"/>
              </w:rPr>
            </w:pPr>
            <w:r>
              <w:rPr>
                <w:color w:val="000000"/>
                <w:sz w:val="24"/>
                <w:szCs w:val="24"/>
              </w:rPr>
              <w:t>Magyarország új- ranépesülésének és a folyamat eredményének</w:t>
            </w:r>
          </w:p>
          <w:p w:rsidR="009A65EC" w:rsidRDefault="008D5060">
            <w:pPr>
              <w:pBdr>
                <w:top w:val="nil"/>
                <w:left w:val="nil"/>
                <w:bottom w:val="nil"/>
                <w:right w:val="nil"/>
                <w:between w:val="nil"/>
              </w:pBdr>
              <w:ind w:left="465" w:right="99"/>
              <w:jc w:val="both"/>
              <w:rPr>
                <w:color w:val="000000"/>
                <w:sz w:val="24"/>
                <w:szCs w:val="24"/>
              </w:rPr>
            </w:pPr>
            <w:r>
              <w:rPr>
                <w:color w:val="000000"/>
                <w:sz w:val="24"/>
                <w:szCs w:val="24"/>
              </w:rPr>
              <w:t>értelmezése te- matikus térképek segítségével.</w:t>
            </w:r>
          </w:p>
          <w:p w:rsidR="009A65EC" w:rsidRDefault="008D5060">
            <w:pPr>
              <w:numPr>
                <w:ilvl w:val="0"/>
                <w:numId w:val="19"/>
              </w:numPr>
              <w:pBdr>
                <w:top w:val="nil"/>
                <w:left w:val="nil"/>
                <w:bottom w:val="nil"/>
                <w:right w:val="nil"/>
                <w:between w:val="nil"/>
              </w:pBdr>
              <w:tabs>
                <w:tab w:val="left" w:pos="466"/>
              </w:tabs>
              <w:ind w:right="97"/>
              <w:jc w:val="both"/>
              <w:rPr>
                <w:color w:val="000000"/>
                <w:sz w:val="24"/>
                <w:szCs w:val="24"/>
              </w:rPr>
            </w:pPr>
            <w:r>
              <w:rPr>
                <w:color w:val="000000"/>
                <w:sz w:val="24"/>
                <w:szCs w:val="24"/>
              </w:rPr>
              <w:t>A felvilágosult ab- szolutizmus esz- mei és politikai hátterének, vala- mint eredményei- nek azonosítása.</w:t>
            </w:r>
          </w:p>
          <w:p w:rsidR="009A65EC" w:rsidRDefault="008D5060">
            <w:pPr>
              <w:numPr>
                <w:ilvl w:val="0"/>
                <w:numId w:val="19"/>
              </w:numPr>
              <w:pBdr>
                <w:top w:val="nil"/>
                <w:left w:val="nil"/>
                <w:bottom w:val="nil"/>
                <w:right w:val="nil"/>
                <w:between w:val="nil"/>
              </w:pBdr>
              <w:tabs>
                <w:tab w:val="left" w:pos="466"/>
              </w:tabs>
              <w:ind w:hanging="361"/>
              <w:jc w:val="both"/>
              <w:rPr>
                <w:color w:val="000000"/>
                <w:sz w:val="24"/>
                <w:szCs w:val="24"/>
              </w:rPr>
            </w:pPr>
            <w:r>
              <w:rPr>
                <w:color w:val="000000"/>
                <w:sz w:val="24"/>
                <w:szCs w:val="24"/>
              </w:rPr>
              <w:t>Mária Terézia és</w:t>
            </w:r>
          </w:p>
          <w:p w:rsidR="009A65EC" w:rsidRDefault="008D5060">
            <w:pPr>
              <w:pBdr>
                <w:top w:val="nil"/>
                <w:left w:val="nil"/>
                <w:bottom w:val="nil"/>
                <w:right w:val="nil"/>
                <w:between w:val="nil"/>
              </w:pBdr>
              <w:spacing w:before="1"/>
              <w:ind w:left="465" w:right="99"/>
              <w:jc w:val="both"/>
              <w:rPr>
                <w:color w:val="000000"/>
                <w:sz w:val="24"/>
                <w:szCs w:val="24"/>
              </w:rPr>
            </w:pPr>
            <w:r>
              <w:rPr>
                <w:color w:val="000000"/>
                <w:sz w:val="24"/>
                <w:szCs w:val="24"/>
              </w:rPr>
              <w:t>II. József politiká- jának összeha- sonlítása.</w:t>
            </w:r>
          </w:p>
          <w:p w:rsidR="009A65EC" w:rsidRDefault="008D5060">
            <w:pPr>
              <w:numPr>
                <w:ilvl w:val="0"/>
                <w:numId w:val="19"/>
              </w:numPr>
              <w:pBdr>
                <w:top w:val="nil"/>
                <w:left w:val="nil"/>
                <w:bottom w:val="nil"/>
                <w:right w:val="nil"/>
                <w:between w:val="nil"/>
              </w:pBdr>
              <w:tabs>
                <w:tab w:val="left" w:pos="466"/>
              </w:tabs>
              <w:spacing w:before="1"/>
              <w:ind w:right="96"/>
              <w:jc w:val="both"/>
              <w:rPr>
                <w:color w:val="000000"/>
                <w:sz w:val="24"/>
                <w:szCs w:val="24"/>
              </w:rPr>
            </w:pPr>
            <w:r>
              <w:rPr>
                <w:color w:val="000000"/>
                <w:sz w:val="24"/>
                <w:szCs w:val="24"/>
              </w:rPr>
              <w:t>II. József szemé- lyiségének bemu- tatása, uralkodá- sának mérlege, értékelése.</w:t>
            </w:r>
          </w:p>
          <w:p w:rsidR="009A65EC" w:rsidRDefault="008D5060">
            <w:pPr>
              <w:numPr>
                <w:ilvl w:val="0"/>
                <w:numId w:val="19"/>
              </w:numPr>
              <w:pBdr>
                <w:top w:val="nil"/>
                <w:left w:val="nil"/>
                <w:bottom w:val="nil"/>
                <w:right w:val="nil"/>
                <w:between w:val="nil"/>
              </w:pBdr>
              <w:tabs>
                <w:tab w:val="left" w:pos="466"/>
              </w:tabs>
              <w:ind w:right="97"/>
              <w:jc w:val="both"/>
              <w:rPr>
                <w:color w:val="000000"/>
                <w:sz w:val="24"/>
                <w:szCs w:val="24"/>
              </w:rPr>
            </w:pPr>
            <w:r>
              <w:rPr>
                <w:color w:val="000000"/>
                <w:sz w:val="24"/>
                <w:szCs w:val="24"/>
              </w:rPr>
              <w:t>A 18. századi Ma- gyarország leg- főbb kulturális eredményeinek</w:t>
            </w:r>
          </w:p>
          <w:p w:rsidR="009A65EC" w:rsidRDefault="008D5060">
            <w:pPr>
              <w:pBdr>
                <w:top w:val="nil"/>
                <w:left w:val="nil"/>
                <w:bottom w:val="nil"/>
                <w:right w:val="nil"/>
                <w:between w:val="nil"/>
              </w:pBdr>
              <w:ind w:left="465"/>
              <w:rPr>
                <w:color w:val="000000"/>
                <w:sz w:val="24"/>
                <w:szCs w:val="24"/>
              </w:rPr>
            </w:pPr>
            <w:r>
              <w:rPr>
                <w:color w:val="000000"/>
                <w:sz w:val="24"/>
                <w:szCs w:val="24"/>
              </w:rPr>
              <w:t>azonosítása.</w:t>
            </w:r>
          </w:p>
        </w:tc>
      </w:tr>
      <w:tr w:rsidR="009A65EC">
        <w:trPr>
          <w:trHeight w:val="442"/>
        </w:trPr>
        <w:tc>
          <w:tcPr>
            <w:tcW w:w="2381" w:type="dxa"/>
            <w:tcBorders>
              <w:top w:val="nil"/>
            </w:tcBorders>
          </w:tcPr>
          <w:p w:rsidR="009A65EC" w:rsidRDefault="009A65EC">
            <w:pPr>
              <w:pBdr>
                <w:top w:val="nil"/>
                <w:left w:val="nil"/>
                <w:bottom w:val="nil"/>
                <w:right w:val="nil"/>
                <w:between w:val="nil"/>
              </w:pBdr>
              <w:rPr>
                <w:color w:val="000000"/>
              </w:rPr>
            </w:pPr>
          </w:p>
        </w:tc>
        <w:tc>
          <w:tcPr>
            <w:tcW w:w="2290" w:type="dxa"/>
            <w:vMerge/>
          </w:tcPr>
          <w:p w:rsidR="009A65EC" w:rsidRDefault="009A65EC">
            <w:pPr>
              <w:pBdr>
                <w:top w:val="nil"/>
                <w:left w:val="nil"/>
                <w:bottom w:val="nil"/>
                <w:right w:val="nil"/>
                <w:between w:val="nil"/>
              </w:pBdr>
              <w:spacing w:line="276" w:lineRule="auto"/>
              <w:rPr>
                <w:color w:val="000000"/>
              </w:rPr>
            </w:pPr>
          </w:p>
        </w:tc>
        <w:tc>
          <w:tcPr>
            <w:tcW w:w="2290" w:type="dxa"/>
            <w:vMerge w:val="restart"/>
            <w:tcBorders>
              <w:top w:val="nil"/>
              <w:bottom w:val="nil"/>
            </w:tcBorders>
          </w:tcPr>
          <w:p w:rsidR="009A65EC" w:rsidRDefault="008D5060">
            <w:pPr>
              <w:pBdr>
                <w:top w:val="nil"/>
                <w:left w:val="nil"/>
                <w:bottom w:val="nil"/>
                <w:right w:val="nil"/>
                <w:between w:val="nil"/>
              </w:pBdr>
              <w:spacing w:before="131"/>
              <w:ind w:left="107" w:right="95"/>
              <w:jc w:val="both"/>
              <w:rPr>
                <w:color w:val="000000"/>
                <w:sz w:val="24"/>
                <w:szCs w:val="24"/>
              </w:rPr>
            </w:pPr>
            <w:r>
              <w:rPr>
                <w:i/>
                <w:iCs/>
                <w:color w:val="000000"/>
                <w:sz w:val="24"/>
                <w:szCs w:val="24"/>
              </w:rPr>
              <w:t xml:space="preserve">Személyek: </w:t>
            </w:r>
            <w:r>
              <w:rPr>
                <w:color w:val="000000"/>
                <w:sz w:val="24"/>
                <w:szCs w:val="24"/>
              </w:rPr>
              <w:t>II. Rá- kóczi Ferenc, Mária Terézia,</w:t>
            </w:r>
          </w:p>
          <w:p w:rsidR="009A65EC" w:rsidRDefault="008D5060">
            <w:pPr>
              <w:pBdr>
                <w:top w:val="nil"/>
                <w:left w:val="nil"/>
                <w:bottom w:val="nil"/>
                <w:right w:val="nil"/>
                <w:between w:val="nil"/>
              </w:pBdr>
              <w:spacing w:line="272" w:lineRule="auto"/>
              <w:ind w:left="167"/>
              <w:jc w:val="both"/>
              <w:rPr>
                <w:color w:val="000000"/>
                <w:sz w:val="24"/>
                <w:szCs w:val="24"/>
              </w:rPr>
            </w:pPr>
            <w:r>
              <w:rPr>
                <w:color w:val="000000"/>
                <w:sz w:val="24"/>
                <w:szCs w:val="24"/>
              </w:rPr>
              <w:t>II. József.</w:t>
            </w:r>
          </w:p>
        </w:tc>
        <w:tc>
          <w:tcPr>
            <w:tcW w:w="2384"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911"/>
        </w:trPr>
        <w:tc>
          <w:tcPr>
            <w:tcW w:w="2381" w:type="dxa"/>
            <w:tcBorders>
              <w:bottom w:val="nil"/>
            </w:tcBorders>
          </w:tcPr>
          <w:p w:rsidR="009A65EC" w:rsidRDefault="008D5060">
            <w:pPr>
              <w:pBdr>
                <w:top w:val="nil"/>
                <w:left w:val="nil"/>
                <w:bottom w:val="nil"/>
                <w:right w:val="nil"/>
                <w:between w:val="nil"/>
              </w:pBdr>
              <w:spacing w:line="249" w:lineRule="auto"/>
              <w:ind w:left="107"/>
              <w:rPr>
                <w:b/>
                <w:bCs/>
                <w:i/>
                <w:iCs/>
                <w:color w:val="000000"/>
                <w:sz w:val="24"/>
                <w:szCs w:val="24"/>
              </w:rPr>
            </w:pPr>
            <w:r>
              <w:rPr>
                <w:b/>
                <w:bCs/>
                <w:i/>
                <w:iCs/>
                <w:color w:val="000000"/>
                <w:sz w:val="24"/>
                <w:szCs w:val="24"/>
              </w:rPr>
              <w:t>MAGYARORSZÁG ÚJ-</w:t>
            </w:r>
          </w:p>
          <w:p w:rsidR="009A65EC" w:rsidRDefault="008D5060">
            <w:pPr>
              <w:pBdr>
                <w:top w:val="nil"/>
                <w:left w:val="nil"/>
                <w:bottom w:val="nil"/>
                <w:right w:val="nil"/>
                <w:between w:val="nil"/>
              </w:pBdr>
              <w:tabs>
                <w:tab w:val="left" w:pos="2000"/>
              </w:tabs>
              <w:spacing w:before="1"/>
              <w:ind w:left="107" w:right="96"/>
              <w:rPr>
                <w:b/>
                <w:bCs/>
                <w:i/>
                <w:iCs/>
                <w:color w:val="000000"/>
                <w:sz w:val="24"/>
                <w:szCs w:val="24"/>
              </w:rPr>
            </w:pPr>
            <w:r>
              <w:rPr>
                <w:b/>
                <w:bCs/>
                <w:i/>
                <w:iCs/>
                <w:color w:val="000000"/>
                <w:sz w:val="24"/>
                <w:szCs w:val="24"/>
              </w:rPr>
              <w:t>RANÉPESÜLÉSE</w:t>
            </w:r>
            <w:r>
              <w:rPr>
                <w:b/>
                <w:bCs/>
                <w:i/>
                <w:iCs/>
                <w:color w:val="000000"/>
                <w:sz w:val="24"/>
                <w:szCs w:val="24"/>
              </w:rPr>
              <w:tab/>
              <w:t>ÉS ÚJRANÉPESÍTÉSE</w:t>
            </w:r>
          </w:p>
        </w:tc>
        <w:tc>
          <w:tcPr>
            <w:tcW w:w="2290" w:type="dxa"/>
            <w:vMerge w:val="restart"/>
          </w:tcPr>
          <w:p w:rsidR="009A65EC" w:rsidRDefault="008D5060">
            <w:pPr>
              <w:numPr>
                <w:ilvl w:val="0"/>
                <w:numId w:val="18"/>
              </w:numPr>
              <w:pBdr>
                <w:top w:val="nil"/>
                <w:left w:val="nil"/>
                <w:bottom w:val="nil"/>
                <w:right w:val="nil"/>
                <w:between w:val="nil"/>
              </w:pBdr>
              <w:tabs>
                <w:tab w:val="left" w:pos="469"/>
              </w:tabs>
              <w:spacing w:line="254" w:lineRule="auto"/>
              <w:ind w:hanging="362"/>
              <w:jc w:val="both"/>
              <w:rPr>
                <w:color w:val="000000"/>
                <w:sz w:val="24"/>
                <w:szCs w:val="24"/>
              </w:rPr>
            </w:pPr>
            <w:r>
              <w:rPr>
                <w:color w:val="000000"/>
                <w:sz w:val="24"/>
                <w:szCs w:val="24"/>
              </w:rPr>
              <w:t>A belső vándor-</w:t>
            </w:r>
          </w:p>
          <w:p w:rsidR="009A65EC" w:rsidRDefault="008D5060">
            <w:pPr>
              <w:pBdr>
                <w:top w:val="nil"/>
                <w:left w:val="nil"/>
                <w:bottom w:val="nil"/>
                <w:right w:val="nil"/>
                <w:between w:val="nil"/>
              </w:pBdr>
              <w:spacing w:before="1"/>
              <w:ind w:left="468" w:right="96"/>
              <w:jc w:val="both"/>
              <w:rPr>
                <w:color w:val="000000"/>
                <w:sz w:val="24"/>
                <w:szCs w:val="24"/>
              </w:rPr>
            </w:pPr>
            <w:r>
              <w:rPr>
                <w:color w:val="000000"/>
                <w:sz w:val="24"/>
                <w:szCs w:val="24"/>
              </w:rPr>
              <w:t>lás, a szervezett betelepítés és az öntevékeny be- település.</w:t>
            </w:r>
          </w:p>
          <w:p w:rsidR="009A65EC" w:rsidRDefault="008D5060">
            <w:pPr>
              <w:numPr>
                <w:ilvl w:val="0"/>
                <w:numId w:val="18"/>
              </w:numPr>
              <w:pBdr>
                <w:top w:val="nil"/>
                <w:left w:val="nil"/>
                <w:bottom w:val="nil"/>
                <w:right w:val="nil"/>
                <w:between w:val="nil"/>
              </w:pBdr>
              <w:tabs>
                <w:tab w:val="left" w:pos="469"/>
              </w:tabs>
              <w:ind w:right="96"/>
              <w:jc w:val="both"/>
              <w:rPr>
                <w:color w:val="000000"/>
                <w:sz w:val="24"/>
                <w:szCs w:val="24"/>
              </w:rPr>
            </w:pPr>
            <w:r>
              <w:rPr>
                <w:color w:val="000000"/>
                <w:sz w:val="24"/>
                <w:szCs w:val="24"/>
              </w:rPr>
              <w:t>A többnyelvű és többvallású or- szág.</w:t>
            </w:r>
          </w:p>
          <w:p w:rsidR="009A65EC" w:rsidRDefault="008D5060">
            <w:pPr>
              <w:numPr>
                <w:ilvl w:val="0"/>
                <w:numId w:val="18"/>
              </w:numPr>
              <w:pBdr>
                <w:top w:val="nil"/>
                <w:left w:val="nil"/>
                <w:bottom w:val="nil"/>
                <w:right w:val="nil"/>
                <w:between w:val="nil"/>
              </w:pBdr>
              <w:tabs>
                <w:tab w:val="left" w:pos="469"/>
              </w:tabs>
              <w:ind w:right="97"/>
              <w:jc w:val="both"/>
              <w:rPr>
                <w:color w:val="000000"/>
                <w:sz w:val="24"/>
                <w:szCs w:val="24"/>
              </w:rPr>
            </w:pPr>
            <w:r>
              <w:rPr>
                <w:color w:val="000000"/>
                <w:sz w:val="24"/>
                <w:szCs w:val="24"/>
              </w:rPr>
              <w:t>Gazdaság és életmód.</w:t>
            </w:r>
          </w:p>
        </w:tc>
        <w:tc>
          <w:tcPr>
            <w:tcW w:w="2290" w:type="dxa"/>
            <w:vMerge/>
            <w:tcBorders>
              <w:top w:val="nil"/>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384"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811"/>
        </w:trPr>
        <w:tc>
          <w:tcPr>
            <w:tcW w:w="2381" w:type="dxa"/>
            <w:tcBorders>
              <w:top w:val="nil"/>
            </w:tcBorders>
          </w:tcPr>
          <w:p w:rsidR="009A65EC" w:rsidRDefault="009A65EC">
            <w:pPr>
              <w:pBdr>
                <w:top w:val="nil"/>
                <w:left w:val="nil"/>
                <w:bottom w:val="nil"/>
                <w:right w:val="nil"/>
                <w:between w:val="nil"/>
              </w:pBdr>
              <w:rPr>
                <w:color w:val="000000"/>
              </w:rPr>
            </w:pPr>
          </w:p>
        </w:tc>
        <w:tc>
          <w:tcPr>
            <w:tcW w:w="2290" w:type="dxa"/>
            <w:vMerge/>
          </w:tcPr>
          <w:p w:rsidR="009A65EC" w:rsidRDefault="009A65EC">
            <w:pPr>
              <w:pBdr>
                <w:top w:val="nil"/>
                <w:left w:val="nil"/>
                <w:bottom w:val="nil"/>
                <w:right w:val="nil"/>
                <w:between w:val="nil"/>
              </w:pBdr>
              <w:spacing w:line="276" w:lineRule="auto"/>
              <w:rPr>
                <w:color w:val="000000"/>
              </w:rPr>
            </w:pPr>
          </w:p>
        </w:tc>
        <w:tc>
          <w:tcPr>
            <w:tcW w:w="2290" w:type="dxa"/>
            <w:vMerge w:val="restart"/>
            <w:tcBorders>
              <w:top w:val="nil"/>
            </w:tcBorders>
          </w:tcPr>
          <w:p w:rsidR="009A65EC" w:rsidRDefault="008D5060">
            <w:pPr>
              <w:pBdr>
                <w:top w:val="nil"/>
                <w:left w:val="nil"/>
                <w:bottom w:val="nil"/>
                <w:right w:val="nil"/>
                <w:between w:val="nil"/>
              </w:pBdr>
              <w:spacing w:before="118" w:line="272" w:lineRule="auto"/>
              <w:ind w:left="107"/>
              <w:jc w:val="both"/>
              <w:rPr>
                <w:color w:val="000000"/>
                <w:sz w:val="24"/>
                <w:szCs w:val="24"/>
              </w:rPr>
            </w:pPr>
            <w:r>
              <w:rPr>
                <w:i/>
                <w:iCs/>
                <w:color w:val="000000"/>
                <w:sz w:val="24"/>
                <w:szCs w:val="24"/>
              </w:rPr>
              <w:t xml:space="preserve">Kronológia:   </w:t>
            </w:r>
            <w:r>
              <w:rPr>
                <w:color w:val="000000"/>
                <w:sz w:val="24"/>
                <w:szCs w:val="24"/>
              </w:rPr>
              <w:t>1703–</w:t>
            </w:r>
          </w:p>
          <w:p w:rsidR="009A65EC" w:rsidRDefault="008D5060">
            <w:pPr>
              <w:pBdr>
                <w:top w:val="nil"/>
                <w:left w:val="nil"/>
                <w:bottom w:val="nil"/>
                <w:right w:val="nil"/>
                <w:between w:val="nil"/>
              </w:pBdr>
              <w:spacing w:line="272" w:lineRule="auto"/>
              <w:ind w:left="107"/>
              <w:jc w:val="both"/>
              <w:rPr>
                <w:color w:val="000000"/>
                <w:sz w:val="24"/>
                <w:szCs w:val="24"/>
              </w:rPr>
            </w:pPr>
            <w:r>
              <w:rPr>
                <w:color w:val="000000"/>
                <w:sz w:val="24"/>
                <w:szCs w:val="24"/>
              </w:rPr>
              <w:t>1711 a Rákóczi-sza-</w:t>
            </w:r>
          </w:p>
          <w:p w:rsidR="009A65EC" w:rsidRDefault="008D5060">
            <w:pPr>
              <w:pBdr>
                <w:top w:val="nil"/>
                <w:left w:val="nil"/>
                <w:bottom w:val="nil"/>
                <w:right w:val="nil"/>
                <w:between w:val="nil"/>
              </w:pBdr>
              <w:tabs>
                <w:tab w:val="left" w:pos="1619"/>
              </w:tabs>
              <w:spacing w:before="1"/>
              <w:ind w:left="107" w:right="95"/>
              <w:jc w:val="both"/>
              <w:rPr>
                <w:color w:val="000000"/>
                <w:sz w:val="24"/>
                <w:szCs w:val="24"/>
              </w:rPr>
            </w:pPr>
            <w:r>
              <w:rPr>
                <w:color w:val="000000"/>
                <w:sz w:val="24"/>
                <w:szCs w:val="24"/>
              </w:rPr>
              <w:t>badságharc, 1711 a szatmári</w:t>
            </w:r>
            <w:r>
              <w:rPr>
                <w:color w:val="000000"/>
                <w:sz w:val="24"/>
                <w:szCs w:val="24"/>
              </w:rPr>
              <w:tab/>
              <w:t>béke, 1740–1780   Mária</w:t>
            </w:r>
          </w:p>
          <w:p w:rsidR="009A65EC" w:rsidRDefault="008D5060">
            <w:pPr>
              <w:pBdr>
                <w:top w:val="nil"/>
                <w:left w:val="nil"/>
                <w:bottom w:val="nil"/>
                <w:right w:val="nil"/>
                <w:between w:val="nil"/>
              </w:pBdr>
              <w:ind w:left="107" w:right="96"/>
              <w:jc w:val="both"/>
              <w:rPr>
                <w:color w:val="000000"/>
                <w:sz w:val="24"/>
                <w:szCs w:val="24"/>
              </w:rPr>
            </w:pPr>
            <w:r>
              <w:rPr>
                <w:color w:val="000000"/>
                <w:sz w:val="24"/>
                <w:szCs w:val="24"/>
              </w:rPr>
              <w:t>Terézia uralkodása, 1780–1790 II. Jó-</w:t>
            </w:r>
          </w:p>
          <w:p w:rsidR="009A65EC" w:rsidRDefault="008D5060">
            <w:pPr>
              <w:pBdr>
                <w:top w:val="nil"/>
                <w:left w:val="nil"/>
                <w:bottom w:val="nil"/>
                <w:right w:val="nil"/>
                <w:between w:val="nil"/>
              </w:pBdr>
              <w:spacing w:before="1"/>
              <w:ind w:left="107"/>
              <w:jc w:val="both"/>
              <w:rPr>
                <w:color w:val="000000"/>
                <w:sz w:val="24"/>
                <w:szCs w:val="24"/>
              </w:rPr>
            </w:pPr>
            <w:r>
              <w:rPr>
                <w:color w:val="000000"/>
                <w:sz w:val="24"/>
                <w:szCs w:val="24"/>
              </w:rPr>
              <w:t>zsef uralkodása.</w:t>
            </w:r>
          </w:p>
          <w:p w:rsidR="009A65EC" w:rsidRDefault="009A65EC">
            <w:pPr>
              <w:pBdr>
                <w:top w:val="nil"/>
                <w:left w:val="nil"/>
                <w:bottom w:val="nil"/>
                <w:right w:val="nil"/>
                <w:between w:val="nil"/>
              </w:pBdr>
              <w:spacing w:before="9"/>
              <w:rPr>
                <w:b/>
                <w:bCs/>
                <w:color w:val="000000"/>
                <w:sz w:val="23"/>
                <w:szCs w:val="23"/>
              </w:rPr>
            </w:pPr>
          </w:p>
          <w:p w:rsidR="009A65EC" w:rsidRDefault="008D5060">
            <w:pPr>
              <w:pBdr>
                <w:top w:val="nil"/>
                <w:left w:val="nil"/>
                <w:bottom w:val="nil"/>
                <w:right w:val="nil"/>
                <w:between w:val="nil"/>
              </w:pBdr>
              <w:spacing w:before="1"/>
              <w:ind w:left="107" w:right="96"/>
              <w:jc w:val="both"/>
              <w:rPr>
                <w:color w:val="000000"/>
                <w:sz w:val="24"/>
                <w:szCs w:val="24"/>
              </w:rPr>
            </w:pPr>
            <w:r>
              <w:rPr>
                <w:i/>
                <w:iCs/>
                <w:color w:val="000000"/>
                <w:sz w:val="24"/>
                <w:szCs w:val="24"/>
              </w:rPr>
              <w:t xml:space="preserve">Topográfia: </w:t>
            </w:r>
            <w:r>
              <w:rPr>
                <w:color w:val="000000"/>
                <w:sz w:val="24"/>
                <w:szCs w:val="24"/>
              </w:rPr>
              <w:t>Temes- vár, Határőrvidék, Poroszország.</w:t>
            </w:r>
          </w:p>
        </w:tc>
        <w:tc>
          <w:tcPr>
            <w:tcW w:w="2384"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4063"/>
        </w:trPr>
        <w:tc>
          <w:tcPr>
            <w:tcW w:w="2381" w:type="dxa"/>
          </w:tcPr>
          <w:p w:rsidR="009A65EC" w:rsidRDefault="008D5060">
            <w:pPr>
              <w:pBdr>
                <w:top w:val="nil"/>
                <w:left w:val="nil"/>
                <w:bottom w:val="nil"/>
                <w:right w:val="nil"/>
                <w:between w:val="nil"/>
              </w:pBdr>
              <w:tabs>
                <w:tab w:val="left" w:pos="613"/>
              </w:tabs>
              <w:spacing w:line="251" w:lineRule="auto"/>
              <w:ind w:left="107"/>
              <w:rPr>
                <w:b/>
                <w:bCs/>
                <w:i/>
                <w:iCs/>
                <w:color w:val="000000"/>
                <w:sz w:val="24"/>
                <w:szCs w:val="24"/>
              </w:rPr>
            </w:pPr>
            <w:r>
              <w:rPr>
                <w:b/>
                <w:bCs/>
                <w:i/>
                <w:iCs/>
                <w:color w:val="000000"/>
                <w:sz w:val="24"/>
                <w:szCs w:val="24"/>
              </w:rPr>
              <w:t>A</w:t>
            </w:r>
            <w:r>
              <w:rPr>
                <w:b/>
                <w:bCs/>
                <w:i/>
                <w:iCs/>
                <w:color w:val="000000"/>
                <w:sz w:val="24"/>
                <w:szCs w:val="24"/>
              </w:rPr>
              <w:tab/>
              <w:t>FELVILÁGOSULT</w:t>
            </w:r>
          </w:p>
          <w:p w:rsidR="009A65EC" w:rsidRDefault="008D5060">
            <w:pPr>
              <w:pBdr>
                <w:top w:val="nil"/>
                <w:left w:val="nil"/>
                <w:bottom w:val="nil"/>
                <w:right w:val="nil"/>
                <w:between w:val="nil"/>
              </w:pBdr>
              <w:ind w:left="107" w:right="83"/>
              <w:rPr>
                <w:b/>
                <w:bCs/>
                <w:i/>
                <w:iCs/>
                <w:color w:val="000000"/>
                <w:sz w:val="24"/>
                <w:szCs w:val="24"/>
              </w:rPr>
            </w:pPr>
            <w:r>
              <w:rPr>
                <w:b/>
                <w:bCs/>
                <w:i/>
                <w:iCs/>
                <w:color w:val="000000"/>
                <w:sz w:val="24"/>
                <w:szCs w:val="24"/>
              </w:rPr>
              <w:t>ABSZOLUTIZMUS RE- FORMJAI</w:t>
            </w:r>
          </w:p>
        </w:tc>
        <w:tc>
          <w:tcPr>
            <w:tcW w:w="2290" w:type="dxa"/>
          </w:tcPr>
          <w:p w:rsidR="009A65EC" w:rsidRDefault="008D5060">
            <w:pPr>
              <w:numPr>
                <w:ilvl w:val="0"/>
                <w:numId w:val="16"/>
              </w:numPr>
              <w:pBdr>
                <w:top w:val="nil"/>
                <w:left w:val="nil"/>
                <w:bottom w:val="nil"/>
                <w:right w:val="nil"/>
                <w:between w:val="nil"/>
              </w:pBdr>
              <w:tabs>
                <w:tab w:val="left" w:pos="468"/>
                <w:tab w:val="left" w:pos="469"/>
                <w:tab w:val="left" w:pos="1033"/>
              </w:tabs>
              <w:spacing w:line="255" w:lineRule="auto"/>
              <w:ind w:hanging="362"/>
              <w:rPr>
                <w:color w:val="000000"/>
                <w:sz w:val="24"/>
                <w:szCs w:val="24"/>
              </w:rPr>
            </w:pPr>
            <w:r>
              <w:rPr>
                <w:color w:val="000000"/>
                <w:sz w:val="24"/>
                <w:szCs w:val="24"/>
              </w:rPr>
              <w:t>A</w:t>
            </w:r>
            <w:r>
              <w:rPr>
                <w:color w:val="000000"/>
                <w:sz w:val="24"/>
                <w:szCs w:val="24"/>
              </w:rPr>
              <w:tab/>
              <w:t>Pragmatica</w:t>
            </w:r>
          </w:p>
          <w:p w:rsidR="009A65EC" w:rsidRDefault="008D5060">
            <w:pPr>
              <w:pBdr>
                <w:top w:val="nil"/>
                <w:left w:val="nil"/>
                <w:bottom w:val="nil"/>
                <w:right w:val="nil"/>
                <w:between w:val="nil"/>
              </w:pBdr>
              <w:spacing w:line="272" w:lineRule="auto"/>
              <w:ind w:left="468"/>
              <w:rPr>
                <w:color w:val="000000"/>
                <w:sz w:val="24"/>
                <w:szCs w:val="24"/>
              </w:rPr>
            </w:pPr>
            <w:r>
              <w:rPr>
                <w:color w:val="000000"/>
                <w:sz w:val="24"/>
                <w:szCs w:val="24"/>
              </w:rPr>
              <w:t>Sanctio.</w:t>
            </w:r>
          </w:p>
          <w:p w:rsidR="009A65EC" w:rsidRDefault="008D5060">
            <w:pPr>
              <w:numPr>
                <w:ilvl w:val="0"/>
                <w:numId w:val="16"/>
              </w:numPr>
              <w:pBdr>
                <w:top w:val="nil"/>
                <w:left w:val="nil"/>
                <w:bottom w:val="nil"/>
                <w:right w:val="nil"/>
                <w:between w:val="nil"/>
              </w:pBdr>
              <w:tabs>
                <w:tab w:val="left" w:pos="468"/>
                <w:tab w:val="left" w:pos="469"/>
                <w:tab w:val="left" w:pos="971"/>
              </w:tabs>
              <w:ind w:right="95"/>
              <w:rPr>
                <w:color w:val="000000"/>
                <w:sz w:val="24"/>
                <w:szCs w:val="24"/>
              </w:rPr>
            </w:pPr>
            <w:r>
              <w:rPr>
                <w:color w:val="000000"/>
                <w:sz w:val="24"/>
                <w:szCs w:val="24"/>
              </w:rPr>
              <w:t>A</w:t>
            </w:r>
            <w:r>
              <w:rPr>
                <w:color w:val="000000"/>
                <w:sz w:val="24"/>
                <w:szCs w:val="24"/>
              </w:rPr>
              <w:tab/>
              <w:t>felvilágosult abszolutizmus céljai.</w:t>
            </w:r>
          </w:p>
          <w:p w:rsidR="009A65EC" w:rsidRDefault="008D5060">
            <w:pPr>
              <w:numPr>
                <w:ilvl w:val="0"/>
                <w:numId w:val="16"/>
              </w:numPr>
              <w:pBdr>
                <w:top w:val="nil"/>
                <w:left w:val="nil"/>
                <w:bottom w:val="nil"/>
                <w:right w:val="nil"/>
                <w:between w:val="nil"/>
              </w:pBdr>
              <w:tabs>
                <w:tab w:val="left" w:pos="468"/>
                <w:tab w:val="left" w:pos="469"/>
                <w:tab w:val="left" w:pos="1391"/>
              </w:tabs>
              <w:ind w:right="97"/>
              <w:rPr>
                <w:color w:val="000000"/>
                <w:sz w:val="24"/>
                <w:szCs w:val="24"/>
              </w:rPr>
            </w:pPr>
            <w:r>
              <w:rPr>
                <w:color w:val="000000"/>
                <w:sz w:val="24"/>
                <w:szCs w:val="24"/>
              </w:rPr>
              <w:t>Mária</w:t>
            </w:r>
            <w:r>
              <w:rPr>
                <w:color w:val="000000"/>
                <w:sz w:val="24"/>
                <w:szCs w:val="24"/>
              </w:rPr>
              <w:tab/>
              <w:t>Terézia: együttműködés és reform.</w:t>
            </w:r>
          </w:p>
          <w:p w:rsidR="009A65EC" w:rsidRDefault="008D5060">
            <w:pPr>
              <w:numPr>
                <w:ilvl w:val="0"/>
                <w:numId w:val="16"/>
              </w:numPr>
              <w:pBdr>
                <w:top w:val="nil"/>
                <w:left w:val="nil"/>
                <w:bottom w:val="nil"/>
                <w:right w:val="nil"/>
                <w:between w:val="nil"/>
              </w:pBdr>
              <w:tabs>
                <w:tab w:val="left" w:pos="469"/>
              </w:tabs>
              <w:ind w:right="98"/>
              <w:jc w:val="both"/>
              <w:rPr>
                <w:color w:val="000000"/>
                <w:sz w:val="24"/>
                <w:szCs w:val="24"/>
              </w:rPr>
            </w:pPr>
            <w:r>
              <w:rPr>
                <w:color w:val="000000"/>
                <w:sz w:val="24"/>
                <w:szCs w:val="24"/>
              </w:rPr>
              <w:t>II. József reform- politikája és ku- darca.</w:t>
            </w:r>
          </w:p>
        </w:tc>
        <w:tc>
          <w:tcPr>
            <w:tcW w:w="2290" w:type="dxa"/>
            <w:vMerge/>
            <w:tcBorders>
              <w:top w:val="nil"/>
            </w:tcBorders>
          </w:tcPr>
          <w:p w:rsidR="009A65EC" w:rsidRDefault="009A65EC">
            <w:pPr>
              <w:pBdr>
                <w:top w:val="nil"/>
                <w:left w:val="nil"/>
                <w:bottom w:val="nil"/>
                <w:right w:val="nil"/>
                <w:between w:val="nil"/>
              </w:pBdr>
              <w:spacing w:line="276" w:lineRule="auto"/>
              <w:rPr>
                <w:color w:val="000000"/>
                <w:sz w:val="24"/>
                <w:szCs w:val="24"/>
              </w:rPr>
            </w:pPr>
          </w:p>
        </w:tc>
        <w:tc>
          <w:tcPr>
            <w:tcW w:w="2384"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8D5060">
      <w:pPr>
        <w:spacing w:before="100" w:line="272" w:lineRule="auto"/>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2"/>
          <w:numId w:val="65"/>
        </w:numPr>
        <w:pBdr>
          <w:top w:val="nil"/>
          <w:left w:val="nil"/>
          <w:bottom w:val="nil"/>
          <w:right w:val="nil"/>
          <w:between w:val="nil"/>
        </w:pBdr>
        <w:tabs>
          <w:tab w:val="left" w:pos="826"/>
          <w:tab w:val="left" w:pos="827"/>
        </w:tabs>
        <w:spacing w:line="276" w:lineRule="auto"/>
        <w:ind w:right="551"/>
        <w:rPr>
          <w:color w:val="000000"/>
          <w:sz w:val="24"/>
          <w:szCs w:val="24"/>
        </w:rPr>
      </w:pPr>
      <w:r>
        <w:rPr>
          <w:color w:val="000000"/>
          <w:sz w:val="24"/>
          <w:szCs w:val="24"/>
        </w:rPr>
        <w:t>Összefoglaló készítése a szabadságharc okainak és eredményeinek összehasonlítá- sára.</w:t>
      </w:r>
    </w:p>
    <w:p w:rsidR="009A65EC" w:rsidRDefault="008D5060">
      <w:pPr>
        <w:numPr>
          <w:ilvl w:val="2"/>
          <w:numId w:val="65"/>
        </w:numPr>
        <w:pBdr>
          <w:top w:val="nil"/>
          <w:left w:val="nil"/>
          <w:bottom w:val="nil"/>
          <w:right w:val="nil"/>
          <w:between w:val="nil"/>
        </w:pBdr>
        <w:tabs>
          <w:tab w:val="left" w:pos="826"/>
          <w:tab w:val="left" w:pos="827"/>
        </w:tabs>
        <w:spacing w:line="273" w:lineRule="auto"/>
        <w:ind w:right="550"/>
        <w:rPr>
          <w:color w:val="000000"/>
          <w:sz w:val="24"/>
          <w:szCs w:val="24"/>
        </w:rPr>
      </w:pPr>
      <w:r>
        <w:rPr>
          <w:color w:val="000000"/>
          <w:sz w:val="24"/>
          <w:szCs w:val="24"/>
        </w:rPr>
        <w:t>Képek, térképek, irodalmi szövegek, kuruc nóták gyűjtése a Rákóczi-szabadságharccal kapcsolatban.</w:t>
      </w:r>
    </w:p>
    <w:p w:rsidR="009A65EC" w:rsidRDefault="008D5060">
      <w:pPr>
        <w:numPr>
          <w:ilvl w:val="2"/>
          <w:numId w:val="65"/>
        </w:numPr>
        <w:pBdr>
          <w:top w:val="nil"/>
          <w:left w:val="nil"/>
          <w:bottom w:val="nil"/>
          <w:right w:val="nil"/>
          <w:between w:val="nil"/>
        </w:pBdr>
        <w:tabs>
          <w:tab w:val="left" w:pos="826"/>
          <w:tab w:val="left" w:pos="827"/>
        </w:tabs>
        <w:spacing w:before="4"/>
        <w:ind w:hanging="361"/>
        <w:rPr>
          <w:color w:val="000000"/>
          <w:sz w:val="24"/>
          <w:szCs w:val="24"/>
        </w:rPr>
      </w:pPr>
      <w:r>
        <w:rPr>
          <w:color w:val="000000"/>
          <w:sz w:val="24"/>
          <w:szCs w:val="24"/>
        </w:rPr>
        <w:t>A Rákóczi-szabadságharc nemzetközi kapcsolatainak ábrázolása gondolattérképen.</w:t>
      </w:r>
    </w:p>
    <w:p w:rsidR="009A65EC" w:rsidRDefault="008D5060">
      <w:pPr>
        <w:numPr>
          <w:ilvl w:val="2"/>
          <w:numId w:val="65"/>
        </w:numPr>
        <w:pBdr>
          <w:top w:val="nil"/>
          <w:left w:val="nil"/>
          <w:bottom w:val="nil"/>
          <w:right w:val="nil"/>
          <w:between w:val="nil"/>
        </w:pBdr>
        <w:tabs>
          <w:tab w:val="left" w:pos="826"/>
          <w:tab w:val="left" w:pos="827"/>
        </w:tabs>
        <w:spacing w:before="68"/>
        <w:ind w:hanging="361"/>
        <w:rPr>
          <w:color w:val="000000"/>
          <w:sz w:val="24"/>
          <w:szCs w:val="24"/>
        </w:rPr>
      </w:pPr>
      <w:r>
        <w:rPr>
          <w:color w:val="000000"/>
          <w:sz w:val="24"/>
          <w:szCs w:val="24"/>
        </w:rPr>
        <w:t>A népességmozgások és az egyes népcsoportok nyomon követése térképen.</w:t>
      </w:r>
    </w:p>
    <w:p w:rsidR="009A65EC" w:rsidRDefault="008D5060">
      <w:pPr>
        <w:numPr>
          <w:ilvl w:val="2"/>
          <w:numId w:val="65"/>
        </w:numPr>
        <w:pBdr>
          <w:top w:val="nil"/>
          <w:left w:val="nil"/>
          <w:bottom w:val="nil"/>
          <w:right w:val="nil"/>
          <w:between w:val="nil"/>
        </w:pBdr>
        <w:tabs>
          <w:tab w:val="left" w:pos="826"/>
          <w:tab w:val="left" w:pos="827"/>
        </w:tabs>
        <w:spacing w:before="43"/>
        <w:ind w:hanging="361"/>
        <w:rPr>
          <w:color w:val="000000"/>
          <w:sz w:val="24"/>
          <w:szCs w:val="24"/>
        </w:rPr>
      </w:pPr>
      <w:r>
        <w:rPr>
          <w:color w:val="000000"/>
          <w:sz w:val="24"/>
          <w:szCs w:val="24"/>
        </w:rPr>
        <w:t>Magyarázó ábra készítése a kettős vámhatár működéséről.</w:t>
      </w:r>
    </w:p>
    <w:p w:rsidR="009A65EC" w:rsidRDefault="008D5060">
      <w:pPr>
        <w:pStyle w:val="Cmsor3"/>
        <w:ind w:firstLine="118"/>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z w:val="22"/>
          <w:szCs w:val="22"/>
        </w:rPr>
        <w:t>ÉMAKÖR</w:t>
      </w:r>
      <w:r>
        <w:rPr>
          <w:rFonts w:ascii="Times New Roman" w:eastAsia="Times New Roman" w:hAnsi="Times New Roman" w:cs="Times New Roman"/>
        </w:rPr>
        <w:t>: Az új eszmék és az iparosodás kora</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10 - 4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f4"/>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405"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Témák</w:t>
            </w:r>
          </w:p>
        </w:tc>
        <w:tc>
          <w:tcPr>
            <w:tcW w:w="2314"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Altémák</w:t>
            </w:r>
          </w:p>
        </w:tc>
        <w:tc>
          <w:tcPr>
            <w:tcW w:w="2314" w:type="dxa"/>
          </w:tcPr>
          <w:p w:rsidR="009A65EC" w:rsidRDefault="008D5060">
            <w:pPr>
              <w:pBdr>
                <w:top w:val="nil"/>
                <w:left w:val="nil"/>
                <w:bottom w:val="nil"/>
                <w:right w:val="nil"/>
                <w:between w:val="nil"/>
              </w:pBdr>
              <w:tabs>
                <w:tab w:val="left" w:pos="1312"/>
                <w:tab w:val="left" w:pos="1760"/>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Fejlesztési feladatok</w:t>
            </w:r>
          </w:p>
        </w:tc>
      </w:tr>
      <w:tr w:rsidR="009A65EC">
        <w:trPr>
          <w:trHeight w:val="3004"/>
        </w:trPr>
        <w:tc>
          <w:tcPr>
            <w:tcW w:w="2405" w:type="dxa"/>
          </w:tcPr>
          <w:p w:rsidR="009A65EC" w:rsidRDefault="008D5060">
            <w:pPr>
              <w:pBdr>
                <w:top w:val="nil"/>
                <w:left w:val="nil"/>
                <w:bottom w:val="nil"/>
                <w:right w:val="nil"/>
                <w:between w:val="nil"/>
              </w:pBdr>
              <w:spacing w:line="248" w:lineRule="auto"/>
              <w:rPr>
                <w:b/>
                <w:bCs/>
                <w:i/>
                <w:iCs/>
                <w:color w:val="000000"/>
                <w:sz w:val="24"/>
                <w:szCs w:val="24"/>
              </w:rPr>
            </w:pPr>
            <w:r>
              <w:rPr>
                <w:b/>
                <w:bCs/>
                <w:i/>
                <w:iCs/>
                <w:color w:val="000000"/>
                <w:sz w:val="24"/>
                <w:szCs w:val="24"/>
              </w:rPr>
              <w:t>Liberalizmus, nacio-</w:t>
            </w:r>
          </w:p>
          <w:p w:rsidR="009A65EC" w:rsidRDefault="008D5060">
            <w:pPr>
              <w:pBdr>
                <w:top w:val="nil"/>
                <w:left w:val="nil"/>
                <w:bottom w:val="nil"/>
                <w:right w:val="nil"/>
                <w:between w:val="nil"/>
              </w:pBdr>
              <w:ind w:right="272"/>
              <w:rPr>
                <w:b/>
                <w:bCs/>
                <w:i/>
                <w:iCs/>
                <w:color w:val="000000"/>
                <w:sz w:val="24"/>
                <w:szCs w:val="24"/>
              </w:rPr>
            </w:pPr>
            <w:r>
              <w:rPr>
                <w:b/>
                <w:bCs/>
                <w:i/>
                <w:iCs/>
                <w:color w:val="000000"/>
                <w:sz w:val="24"/>
                <w:szCs w:val="24"/>
              </w:rPr>
              <w:t>nalizmus és konzer- vativizmus</w:t>
            </w:r>
          </w:p>
        </w:tc>
        <w:tc>
          <w:tcPr>
            <w:tcW w:w="2314" w:type="dxa"/>
          </w:tcPr>
          <w:p w:rsidR="009A65EC" w:rsidRDefault="008D5060">
            <w:pPr>
              <w:numPr>
                <w:ilvl w:val="0"/>
                <w:numId w:val="15"/>
              </w:numPr>
              <w:pBdr>
                <w:top w:val="nil"/>
                <w:left w:val="nil"/>
                <w:bottom w:val="nil"/>
                <w:right w:val="nil"/>
                <w:between w:val="nil"/>
              </w:pBdr>
              <w:tabs>
                <w:tab w:val="left" w:pos="468"/>
                <w:tab w:val="left" w:pos="469"/>
              </w:tabs>
              <w:spacing w:line="253" w:lineRule="auto"/>
              <w:ind w:hanging="361"/>
              <w:rPr>
                <w:color w:val="000000"/>
                <w:sz w:val="24"/>
                <w:szCs w:val="24"/>
              </w:rPr>
            </w:pPr>
            <w:r>
              <w:rPr>
                <w:color w:val="000000"/>
                <w:sz w:val="24"/>
                <w:szCs w:val="24"/>
              </w:rPr>
              <w:t>Liberalizmus:</w:t>
            </w:r>
          </w:p>
          <w:p w:rsidR="009A65EC" w:rsidRDefault="008D5060">
            <w:pPr>
              <w:pBdr>
                <w:top w:val="nil"/>
                <w:left w:val="nil"/>
                <w:bottom w:val="nil"/>
                <w:right w:val="nil"/>
                <w:between w:val="nil"/>
              </w:pBdr>
              <w:ind w:left="468" w:right="90"/>
              <w:rPr>
                <w:color w:val="000000"/>
                <w:sz w:val="24"/>
                <w:szCs w:val="24"/>
              </w:rPr>
            </w:pPr>
            <w:r>
              <w:rPr>
                <w:color w:val="000000"/>
                <w:sz w:val="24"/>
                <w:szCs w:val="24"/>
              </w:rPr>
              <w:t>jogegyenlőség és alkotmányosság.</w:t>
            </w:r>
          </w:p>
          <w:p w:rsidR="009A65EC" w:rsidRDefault="008D5060">
            <w:pPr>
              <w:numPr>
                <w:ilvl w:val="0"/>
                <w:numId w:val="15"/>
              </w:numPr>
              <w:pBdr>
                <w:top w:val="nil"/>
                <w:left w:val="nil"/>
                <w:bottom w:val="nil"/>
                <w:right w:val="nil"/>
                <w:between w:val="nil"/>
              </w:pBdr>
              <w:tabs>
                <w:tab w:val="left" w:pos="468"/>
                <w:tab w:val="left" w:pos="469"/>
              </w:tabs>
              <w:spacing w:before="1" w:line="276" w:lineRule="auto"/>
              <w:ind w:hanging="361"/>
              <w:rPr>
                <w:color w:val="000000"/>
                <w:sz w:val="24"/>
                <w:szCs w:val="24"/>
              </w:rPr>
            </w:pPr>
            <w:r>
              <w:rPr>
                <w:color w:val="000000"/>
                <w:sz w:val="24"/>
                <w:szCs w:val="24"/>
              </w:rPr>
              <w:t>Nacionalizmus:</w:t>
            </w:r>
          </w:p>
          <w:p w:rsidR="009A65EC" w:rsidRDefault="008D5060">
            <w:pPr>
              <w:pBdr>
                <w:top w:val="nil"/>
                <w:left w:val="nil"/>
                <w:bottom w:val="nil"/>
                <w:right w:val="nil"/>
                <w:between w:val="nil"/>
              </w:pBdr>
              <w:ind w:left="468"/>
              <w:rPr>
                <w:color w:val="000000"/>
                <w:sz w:val="24"/>
                <w:szCs w:val="24"/>
              </w:rPr>
            </w:pPr>
            <w:r>
              <w:rPr>
                <w:color w:val="000000"/>
                <w:sz w:val="24"/>
                <w:szCs w:val="24"/>
              </w:rPr>
              <w:t>nemzetépítés és nemzetállam.</w:t>
            </w:r>
          </w:p>
          <w:p w:rsidR="009A65EC" w:rsidRDefault="008D5060">
            <w:pPr>
              <w:numPr>
                <w:ilvl w:val="0"/>
                <w:numId w:val="15"/>
              </w:numPr>
              <w:pBdr>
                <w:top w:val="nil"/>
                <w:left w:val="nil"/>
                <w:bottom w:val="nil"/>
                <w:right w:val="nil"/>
                <w:between w:val="nil"/>
              </w:pBdr>
              <w:tabs>
                <w:tab w:val="left" w:pos="468"/>
                <w:tab w:val="left" w:pos="469"/>
                <w:tab w:val="left" w:pos="1469"/>
              </w:tabs>
              <w:ind w:right="95"/>
              <w:rPr>
                <w:color w:val="000000"/>
                <w:sz w:val="24"/>
                <w:szCs w:val="24"/>
              </w:rPr>
            </w:pPr>
            <w:r>
              <w:rPr>
                <w:color w:val="000000"/>
                <w:sz w:val="24"/>
                <w:szCs w:val="24"/>
              </w:rPr>
              <w:t>Konzervativiz- mus: szerves re- form és a forra- dalom</w:t>
            </w:r>
            <w:r>
              <w:rPr>
                <w:color w:val="000000"/>
                <w:sz w:val="24"/>
                <w:szCs w:val="24"/>
              </w:rPr>
              <w:tab/>
              <w:t>elutasí- tása.</w:t>
            </w:r>
          </w:p>
        </w:tc>
        <w:tc>
          <w:tcPr>
            <w:tcW w:w="2314" w:type="dxa"/>
            <w:vMerge w:val="restart"/>
          </w:tcPr>
          <w:p w:rsidR="009A65EC" w:rsidRDefault="008D5060">
            <w:pPr>
              <w:pBdr>
                <w:top w:val="nil"/>
                <w:left w:val="nil"/>
                <w:bottom w:val="nil"/>
                <w:right w:val="nil"/>
                <w:between w:val="nil"/>
              </w:pBdr>
              <w:spacing w:line="248" w:lineRule="auto"/>
              <w:ind w:left="107"/>
              <w:jc w:val="both"/>
              <w:rPr>
                <w:color w:val="000000"/>
                <w:sz w:val="24"/>
                <w:szCs w:val="24"/>
              </w:rPr>
            </w:pPr>
            <w:r>
              <w:rPr>
                <w:i/>
                <w:iCs/>
                <w:color w:val="000000"/>
                <w:sz w:val="24"/>
                <w:szCs w:val="24"/>
              </w:rPr>
              <w:t xml:space="preserve">Fogalmak: </w:t>
            </w:r>
            <w:r>
              <w:rPr>
                <w:color w:val="000000"/>
                <w:sz w:val="24"/>
                <w:szCs w:val="24"/>
              </w:rPr>
              <w:t>liberaliz-</w:t>
            </w:r>
          </w:p>
          <w:p w:rsidR="009A65EC" w:rsidRDefault="008D5060">
            <w:pPr>
              <w:pBdr>
                <w:top w:val="nil"/>
                <w:left w:val="nil"/>
                <w:bottom w:val="nil"/>
                <w:right w:val="nil"/>
                <w:between w:val="nil"/>
              </w:pBdr>
              <w:ind w:left="107" w:right="95"/>
              <w:jc w:val="both"/>
              <w:rPr>
                <w:color w:val="000000"/>
                <w:sz w:val="24"/>
                <w:szCs w:val="24"/>
              </w:rPr>
            </w:pPr>
            <w:r>
              <w:rPr>
                <w:color w:val="000000"/>
                <w:sz w:val="24"/>
                <w:szCs w:val="24"/>
              </w:rPr>
              <w:t>mus, nacionalizmus, nemzetállam, kon- zervativizmus, re- form, ipari forrada- lom, munkanélküli- ség, tömegtermelés, szegregáció.</w:t>
            </w: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ind w:left="107" w:right="96"/>
              <w:jc w:val="both"/>
              <w:rPr>
                <w:color w:val="000000"/>
                <w:sz w:val="24"/>
                <w:szCs w:val="24"/>
              </w:rPr>
            </w:pPr>
            <w:r>
              <w:rPr>
                <w:i/>
                <w:iCs/>
                <w:color w:val="000000"/>
                <w:sz w:val="24"/>
                <w:szCs w:val="24"/>
              </w:rPr>
              <w:t xml:space="preserve">Személyek: </w:t>
            </w:r>
            <w:r>
              <w:rPr>
                <w:color w:val="000000"/>
                <w:sz w:val="24"/>
                <w:szCs w:val="24"/>
              </w:rPr>
              <w:t>James Watt, Thomas Edi- son, Henry Ford.</w:t>
            </w:r>
          </w:p>
          <w:p w:rsidR="009A65EC" w:rsidRDefault="009A65EC">
            <w:pPr>
              <w:pBdr>
                <w:top w:val="nil"/>
                <w:left w:val="nil"/>
                <w:bottom w:val="nil"/>
                <w:right w:val="nil"/>
                <w:between w:val="nil"/>
              </w:pBdr>
              <w:spacing w:before="1"/>
              <w:rPr>
                <w:b/>
                <w:bCs/>
                <w:color w:val="000000"/>
                <w:sz w:val="24"/>
                <w:szCs w:val="24"/>
              </w:rPr>
            </w:pPr>
          </w:p>
          <w:p w:rsidR="009A65EC" w:rsidRDefault="008D5060">
            <w:pPr>
              <w:pBdr>
                <w:top w:val="nil"/>
                <w:left w:val="nil"/>
                <w:bottom w:val="nil"/>
                <w:right w:val="nil"/>
                <w:between w:val="nil"/>
              </w:pBdr>
              <w:tabs>
                <w:tab w:val="left" w:pos="1762"/>
              </w:tabs>
              <w:ind w:left="107" w:right="96"/>
              <w:rPr>
                <w:color w:val="000000"/>
                <w:sz w:val="24"/>
                <w:szCs w:val="24"/>
              </w:rPr>
            </w:pPr>
            <w:r>
              <w:rPr>
                <w:i/>
                <w:iCs/>
                <w:color w:val="000000"/>
                <w:sz w:val="24"/>
                <w:szCs w:val="24"/>
              </w:rPr>
              <w:t xml:space="preserve">Topográfia: </w:t>
            </w:r>
            <w:r>
              <w:rPr>
                <w:color w:val="000000"/>
                <w:sz w:val="24"/>
                <w:szCs w:val="24"/>
              </w:rPr>
              <w:t>Manchester,</w:t>
            </w:r>
            <w:r>
              <w:rPr>
                <w:color w:val="000000"/>
                <w:sz w:val="24"/>
                <w:szCs w:val="24"/>
              </w:rPr>
              <w:tab/>
              <w:t>New York.</w:t>
            </w:r>
          </w:p>
        </w:tc>
        <w:tc>
          <w:tcPr>
            <w:tcW w:w="2312" w:type="dxa"/>
            <w:vMerge w:val="restart"/>
          </w:tcPr>
          <w:p w:rsidR="009A65EC" w:rsidRDefault="008D5060">
            <w:pPr>
              <w:numPr>
                <w:ilvl w:val="0"/>
                <w:numId w:val="14"/>
              </w:numPr>
              <w:pBdr>
                <w:top w:val="nil"/>
                <w:left w:val="nil"/>
                <w:bottom w:val="nil"/>
                <w:right w:val="nil"/>
                <w:between w:val="nil"/>
              </w:pBdr>
              <w:tabs>
                <w:tab w:val="left" w:pos="468"/>
              </w:tabs>
              <w:spacing w:line="253" w:lineRule="auto"/>
              <w:ind w:hanging="361"/>
              <w:jc w:val="both"/>
              <w:rPr>
                <w:color w:val="000000"/>
                <w:sz w:val="24"/>
                <w:szCs w:val="24"/>
              </w:rPr>
            </w:pPr>
            <w:r>
              <w:rPr>
                <w:color w:val="000000"/>
                <w:sz w:val="24"/>
                <w:szCs w:val="24"/>
              </w:rPr>
              <w:t>A 19. század poli-</w:t>
            </w:r>
          </w:p>
          <w:p w:rsidR="009A65EC" w:rsidRDefault="008D5060">
            <w:pPr>
              <w:pBdr>
                <w:top w:val="nil"/>
                <w:left w:val="nil"/>
                <w:bottom w:val="nil"/>
                <w:right w:val="nil"/>
                <w:between w:val="nil"/>
              </w:pBdr>
              <w:ind w:left="467" w:right="97"/>
              <w:jc w:val="both"/>
              <w:rPr>
                <w:color w:val="000000"/>
                <w:sz w:val="24"/>
                <w:szCs w:val="24"/>
              </w:rPr>
            </w:pPr>
            <w:r>
              <w:rPr>
                <w:color w:val="000000"/>
                <w:sz w:val="24"/>
                <w:szCs w:val="24"/>
              </w:rPr>
              <w:t>tikai eszméinek azonosítása szö- veges források alapján.</w:t>
            </w:r>
          </w:p>
          <w:p w:rsidR="009A65EC" w:rsidRDefault="008D5060">
            <w:pPr>
              <w:numPr>
                <w:ilvl w:val="0"/>
                <w:numId w:val="14"/>
              </w:numPr>
              <w:pBdr>
                <w:top w:val="nil"/>
                <w:left w:val="nil"/>
                <w:bottom w:val="nil"/>
                <w:right w:val="nil"/>
                <w:between w:val="nil"/>
              </w:pBdr>
              <w:tabs>
                <w:tab w:val="left" w:pos="468"/>
              </w:tabs>
              <w:spacing w:before="1"/>
              <w:ind w:right="95"/>
              <w:jc w:val="both"/>
              <w:rPr>
                <w:color w:val="000000"/>
                <w:sz w:val="24"/>
                <w:szCs w:val="24"/>
              </w:rPr>
            </w:pPr>
            <w:r>
              <w:rPr>
                <w:color w:val="000000"/>
                <w:sz w:val="24"/>
                <w:szCs w:val="24"/>
              </w:rPr>
              <w:t>Az iparosodás hullámainak azo- nosítása és ösz- szevetése.</w:t>
            </w:r>
          </w:p>
          <w:p w:rsidR="009A65EC" w:rsidRDefault="008D5060">
            <w:pPr>
              <w:numPr>
                <w:ilvl w:val="0"/>
                <w:numId w:val="14"/>
              </w:numPr>
              <w:pBdr>
                <w:top w:val="nil"/>
                <w:left w:val="nil"/>
                <w:bottom w:val="nil"/>
                <w:right w:val="nil"/>
                <w:between w:val="nil"/>
              </w:pBdr>
              <w:tabs>
                <w:tab w:val="left" w:pos="468"/>
              </w:tabs>
              <w:ind w:right="95"/>
              <w:jc w:val="both"/>
              <w:rPr>
                <w:color w:val="000000"/>
                <w:sz w:val="24"/>
                <w:szCs w:val="24"/>
              </w:rPr>
            </w:pPr>
            <w:r>
              <w:rPr>
                <w:color w:val="000000"/>
                <w:sz w:val="24"/>
                <w:szCs w:val="24"/>
              </w:rPr>
              <w:t>Az ipari forradal- mak ökológiai következményei- nek azonosítása.</w:t>
            </w:r>
          </w:p>
        </w:tc>
      </w:tr>
      <w:tr w:rsidR="009A65EC">
        <w:trPr>
          <w:trHeight w:val="2738"/>
        </w:trPr>
        <w:tc>
          <w:tcPr>
            <w:tcW w:w="2405" w:type="dxa"/>
          </w:tcPr>
          <w:p w:rsidR="009A65EC" w:rsidRDefault="008D5060">
            <w:pPr>
              <w:pBdr>
                <w:top w:val="nil"/>
                <w:left w:val="nil"/>
                <w:bottom w:val="nil"/>
                <w:right w:val="nil"/>
                <w:between w:val="nil"/>
              </w:pBdr>
              <w:spacing w:line="249" w:lineRule="auto"/>
              <w:ind w:left="107"/>
              <w:rPr>
                <w:b/>
                <w:bCs/>
                <w:i/>
                <w:iCs/>
                <w:color w:val="000000"/>
                <w:sz w:val="24"/>
                <w:szCs w:val="24"/>
              </w:rPr>
            </w:pPr>
            <w:r>
              <w:rPr>
                <w:b/>
                <w:bCs/>
                <w:i/>
                <w:iCs/>
                <w:color w:val="000000"/>
                <w:sz w:val="24"/>
                <w:szCs w:val="24"/>
              </w:rPr>
              <w:t>AZ IPARI FORRADA-</w:t>
            </w:r>
          </w:p>
          <w:p w:rsidR="009A65EC" w:rsidRDefault="008D5060">
            <w:pPr>
              <w:pBdr>
                <w:top w:val="nil"/>
                <w:left w:val="nil"/>
                <w:bottom w:val="nil"/>
                <w:right w:val="nil"/>
                <w:between w:val="nil"/>
              </w:pBdr>
              <w:spacing w:before="1"/>
              <w:ind w:left="107"/>
              <w:rPr>
                <w:b/>
                <w:bCs/>
                <w:i/>
                <w:iCs/>
                <w:color w:val="000000"/>
                <w:sz w:val="24"/>
                <w:szCs w:val="24"/>
              </w:rPr>
            </w:pPr>
            <w:r>
              <w:rPr>
                <w:b/>
                <w:bCs/>
                <w:i/>
                <w:iCs/>
                <w:color w:val="000000"/>
                <w:sz w:val="24"/>
                <w:szCs w:val="24"/>
              </w:rPr>
              <w:t>LOM HULLÁMAI</w:t>
            </w:r>
          </w:p>
        </w:tc>
        <w:tc>
          <w:tcPr>
            <w:tcW w:w="2314" w:type="dxa"/>
          </w:tcPr>
          <w:p w:rsidR="009A65EC" w:rsidRDefault="008D5060">
            <w:pPr>
              <w:numPr>
                <w:ilvl w:val="0"/>
                <w:numId w:val="13"/>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Az első hullám:</w:t>
            </w:r>
          </w:p>
          <w:p w:rsidR="009A65EC" w:rsidRDefault="008D5060">
            <w:pPr>
              <w:pBdr>
                <w:top w:val="nil"/>
                <w:left w:val="nil"/>
                <w:bottom w:val="nil"/>
                <w:right w:val="nil"/>
                <w:between w:val="nil"/>
              </w:pBdr>
              <w:ind w:left="468" w:right="94"/>
              <w:jc w:val="both"/>
              <w:rPr>
                <w:color w:val="000000"/>
                <w:sz w:val="24"/>
                <w:szCs w:val="24"/>
              </w:rPr>
            </w:pPr>
            <w:r>
              <w:rPr>
                <w:color w:val="000000"/>
                <w:sz w:val="24"/>
                <w:szCs w:val="24"/>
              </w:rPr>
              <w:t>textilipar, bányá- szat, kohászat.</w:t>
            </w:r>
          </w:p>
          <w:p w:rsidR="009A65EC" w:rsidRDefault="008D5060">
            <w:pPr>
              <w:numPr>
                <w:ilvl w:val="0"/>
                <w:numId w:val="13"/>
              </w:numPr>
              <w:pBdr>
                <w:top w:val="nil"/>
                <w:left w:val="nil"/>
                <w:bottom w:val="nil"/>
                <w:right w:val="nil"/>
                <w:between w:val="nil"/>
              </w:pBdr>
              <w:tabs>
                <w:tab w:val="left" w:pos="469"/>
              </w:tabs>
              <w:spacing w:before="1"/>
              <w:ind w:right="99"/>
              <w:jc w:val="both"/>
              <w:rPr>
                <w:color w:val="000000"/>
                <w:sz w:val="24"/>
                <w:szCs w:val="24"/>
              </w:rPr>
            </w:pPr>
            <w:r>
              <w:rPr>
                <w:color w:val="000000"/>
                <w:sz w:val="24"/>
                <w:szCs w:val="24"/>
              </w:rPr>
              <w:t>A közlekedés for- radalma.</w:t>
            </w:r>
          </w:p>
          <w:p w:rsidR="009A65EC" w:rsidRDefault="008D5060">
            <w:pPr>
              <w:numPr>
                <w:ilvl w:val="0"/>
                <w:numId w:val="13"/>
              </w:numPr>
              <w:pBdr>
                <w:top w:val="nil"/>
                <w:left w:val="nil"/>
                <w:bottom w:val="nil"/>
                <w:right w:val="nil"/>
                <w:between w:val="nil"/>
              </w:pBdr>
              <w:tabs>
                <w:tab w:val="left" w:pos="469"/>
              </w:tabs>
              <w:spacing w:before="1"/>
              <w:ind w:right="95"/>
              <w:jc w:val="both"/>
              <w:rPr>
                <w:color w:val="000000"/>
                <w:sz w:val="24"/>
                <w:szCs w:val="24"/>
              </w:rPr>
            </w:pPr>
            <w:r>
              <w:rPr>
                <w:color w:val="000000"/>
                <w:sz w:val="24"/>
                <w:szCs w:val="24"/>
              </w:rPr>
              <w:t>A második hul- lám: elektronika és vegyipar.</w:t>
            </w:r>
          </w:p>
          <w:p w:rsidR="009A65EC" w:rsidRDefault="008D5060">
            <w:pPr>
              <w:numPr>
                <w:ilvl w:val="0"/>
                <w:numId w:val="13"/>
              </w:numPr>
              <w:pBdr>
                <w:top w:val="nil"/>
                <w:left w:val="nil"/>
                <w:bottom w:val="nil"/>
                <w:right w:val="nil"/>
                <w:between w:val="nil"/>
              </w:pBdr>
              <w:tabs>
                <w:tab w:val="left" w:pos="469"/>
              </w:tabs>
              <w:ind w:right="94"/>
              <w:jc w:val="both"/>
              <w:rPr>
                <w:color w:val="000000"/>
                <w:sz w:val="24"/>
                <w:szCs w:val="24"/>
              </w:rPr>
            </w:pPr>
            <w:r>
              <w:rPr>
                <w:color w:val="000000"/>
                <w:sz w:val="24"/>
                <w:szCs w:val="24"/>
              </w:rPr>
              <w:t>A gyár és a futó- szalag.</w:t>
            </w: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8D5060">
      <w:pPr>
        <w:spacing w:before="98"/>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2"/>
          <w:numId w:val="65"/>
        </w:numPr>
        <w:pBdr>
          <w:top w:val="nil"/>
          <w:left w:val="nil"/>
          <w:bottom w:val="nil"/>
          <w:right w:val="nil"/>
          <w:between w:val="nil"/>
        </w:pBdr>
        <w:tabs>
          <w:tab w:val="left" w:pos="826"/>
          <w:tab w:val="left" w:pos="827"/>
        </w:tabs>
        <w:spacing w:before="2" w:line="273" w:lineRule="auto"/>
        <w:ind w:right="553"/>
        <w:rPr>
          <w:color w:val="000000"/>
          <w:sz w:val="24"/>
          <w:szCs w:val="24"/>
        </w:rPr>
      </w:pPr>
      <w:r>
        <w:rPr>
          <w:color w:val="000000"/>
          <w:sz w:val="24"/>
          <w:szCs w:val="24"/>
        </w:rPr>
        <w:t>Az egyes politikai eszmék álláspontjai közötti különbségek megbeszélése, kulcsfogal- mak kigyűjtése</w:t>
      </w:r>
    </w:p>
    <w:p w:rsidR="009A65EC" w:rsidRDefault="008D5060">
      <w:pPr>
        <w:numPr>
          <w:ilvl w:val="2"/>
          <w:numId w:val="65"/>
        </w:numPr>
        <w:pBdr>
          <w:top w:val="nil"/>
          <w:left w:val="nil"/>
          <w:bottom w:val="nil"/>
          <w:right w:val="nil"/>
          <w:between w:val="nil"/>
        </w:pBdr>
        <w:tabs>
          <w:tab w:val="left" w:pos="826"/>
          <w:tab w:val="left" w:pos="827"/>
        </w:tabs>
        <w:spacing w:before="4" w:line="273" w:lineRule="auto"/>
        <w:ind w:right="551"/>
        <w:rPr>
          <w:color w:val="000000"/>
          <w:sz w:val="24"/>
          <w:szCs w:val="24"/>
        </w:rPr>
      </w:pPr>
      <w:r>
        <w:rPr>
          <w:color w:val="000000"/>
          <w:sz w:val="24"/>
          <w:szCs w:val="24"/>
        </w:rPr>
        <w:t>Grafikonok, adatsorok elemzése az ipari forradalmak társadalmi és demográfiai hatá- sairól.</w:t>
      </w:r>
    </w:p>
    <w:p w:rsidR="009A65EC" w:rsidRDefault="008D5060">
      <w:pPr>
        <w:numPr>
          <w:ilvl w:val="2"/>
          <w:numId w:val="65"/>
        </w:numPr>
        <w:pBdr>
          <w:top w:val="nil"/>
          <w:left w:val="nil"/>
          <w:bottom w:val="nil"/>
          <w:right w:val="nil"/>
          <w:between w:val="nil"/>
        </w:pBdr>
        <w:tabs>
          <w:tab w:val="left" w:pos="826"/>
          <w:tab w:val="left" w:pos="827"/>
        </w:tabs>
        <w:spacing w:before="6"/>
        <w:ind w:hanging="361"/>
        <w:rPr>
          <w:color w:val="000000"/>
          <w:sz w:val="24"/>
          <w:szCs w:val="24"/>
        </w:rPr>
        <w:sectPr w:rsidR="009A65EC">
          <w:pgSz w:w="11910" w:h="16840"/>
          <w:pgMar w:top="560" w:right="580" w:bottom="1080" w:left="1300" w:header="0" w:footer="805" w:gutter="0"/>
          <w:cols w:space="708"/>
        </w:sectPr>
      </w:pPr>
      <w:r>
        <w:rPr>
          <w:color w:val="000000"/>
          <w:sz w:val="24"/>
          <w:szCs w:val="24"/>
        </w:rPr>
        <w:t>Beadandó munkák készítése fontosabb találmányokról.</w:t>
      </w:r>
    </w:p>
    <w:p w:rsidR="009A65EC" w:rsidRDefault="008D5060">
      <w:pPr>
        <w:spacing w:before="84"/>
        <w:ind w:left="118"/>
        <w:rPr>
          <w:b/>
          <w:bCs/>
          <w:sz w:val="28"/>
          <w:szCs w:val="28"/>
        </w:rPr>
      </w:pPr>
      <w:r>
        <w:rPr>
          <w:b/>
          <w:bCs/>
          <w:sz w:val="28"/>
          <w:szCs w:val="28"/>
        </w:rPr>
        <w:t>T</w:t>
      </w:r>
      <w:r>
        <w:rPr>
          <w:b/>
          <w:bCs/>
        </w:rPr>
        <w:t>ÉMAKÖR</w:t>
      </w:r>
      <w:r>
        <w:rPr>
          <w:b/>
          <w:bCs/>
          <w:sz w:val="28"/>
          <w:szCs w:val="28"/>
        </w:rPr>
        <w:t>: A reformkor</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12 - 4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f5"/>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405"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Témák</w:t>
            </w:r>
          </w:p>
        </w:tc>
        <w:tc>
          <w:tcPr>
            <w:tcW w:w="2314"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Altémák</w:t>
            </w:r>
          </w:p>
        </w:tc>
        <w:tc>
          <w:tcPr>
            <w:tcW w:w="2314" w:type="dxa"/>
          </w:tcPr>
          <w:p w:rsidR="009A65EC" w:rsidRDefault="008D5060">
            <w:pPr>
              <w:pBdr>
                <w:top w:val="nil"/>
                <w:left w:val="nil"/>
                <w:bottom w:val="nil"/>
                <w:right w:val="nil"/>
                <w:between w:val="nil"/>
              </w:pBdr>
              <w:tabs>
                <w:tab w:val="left" w:pos="1312"/>
                <w:tab w:val="left" w:pos="1760"/>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Fejlesztési feladatok</w:t>
            </w:r>
          </w:p>
        </w:tc>
      </w:tr>
      <w:tr w:rsidR="009A65EC">
        <w:trPr>
          <w:trHeight w:val="2188"/>
        </w:trPr>
        <w:tc>
          <w:tcPr>
            <w:tcW w:w="2405" w:type="dxa"/>
          </w:tcPr>
          <w:p w:rsidR="009A65EC" w:rsidRDefault="008D5060">
            <w:pPr>
              <w:pBdr>
                <w:top w:val="nil"/>
                <w:left w:val="nil"/>
                <w:bottom w:val="nil"/>
                <w:right w:val="nil"/>
                <w:between w:val="nil"/>
              </w:pBdr>
              <w:spacing w:line="248" w:lineRule="auto"/>
              <w:ind w:left="107"/>
              <w:rPr>
                <w:i/>
                <w:iCs/>
                <w:color w:val="000000"/>
                <w:sz w:val="24"/>
                <w:szCs w:val="24"/>
              </w:rPr>
            </w:pPr>
            <w:r>
              <w:rPr>
                <w:i/>
                <w:iCs/>
                <w:color w:val="000000"/>
                <w:sz w:val="24"/>
                <w:szCs w:val="24"/>
              </w:rPr>
              <w:t>A politikai élet színte-</w:t>
            </w:r>
          </w:p>
          <w:p w:rsidR="009A65EC" w:rsidRDefault="008D5060">
            <w:pPr>
              <w:pBdr>
                <w:top w:val="nil"/>
                <w:left w:val="nil"/>
                <w:bottom w:val="nil"/>
                <w:right w:val="nil"/>
                <w:between w:val="nil"/>
              </w:pBdr>
              <w:spacing w:line="272" w:lineRule="auto"/>
              <w:ind w:left="107"/>
              <w:rPr>
                <w:i/>
                <w:iCs/>
                <w:color w:val="000000"/>
                <w:sz w:val="24"/>
                <w:szCs w:val="24"/>
              </w:rPr>
            </w:pPr>
            <w:r>
              <w:rPr>
                <w:i/>
                <w:iCs/>
                <w:color w:val="000000"/>
                <w:sz w:val="24"/>
                <w:szCs w:val="24"/>
              </w:rPr>
              <w:t>rei</w:t>
            </w:r>
          </w:p>
        </w:tc>
        <w:tc>
          <w:tcPr>
            <w:tcW w:w="2314" w:type="dxa"/>
          </w:tcPr>
          <w:p w:rsidR="009A65EC" w:rsidRDefault="008D5060">
            <w:pPr>
              <w:numPr>
                <w:ilvl w:val="0"/>
                <w:numId w:val="12"/>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A Habsburg Biro-</w:t>
            </w:r>
          </w:p>
          <w:p w:rsidR="009A65EC" w:rsidRDefault="008D5060">
            <w:pPr>
              <w:pBdr>
                <w:top w:val="nil"/>
                <w:left w:val="nil"/>
                <w:bottom w:val="nil"/>
                <w:right w:val="nil"/>
                <w:between w:val="nil"/>
              </w:pBdr>
              <w:ind w:left="468" w:right="96"/>
              <w:jc w:val="both"/>
              <w:rPr>
                <w:color w:val="000000"/>
                <w:sz w:val="24"/>
                <w:szCs w:val="24"/>
              </w:rPr>
            </w:pPr>
            <w:r>
              <w:rPr>
                <w:color w:val="000000"/>
                <w:sz w:val="24"/>
                <w:szCs w:val="24"/>
              </w:rPr>
              <w:t>dalom és Ma- gyarország.</w:t>
            </w:r>
          </w:p>
          <w:p w:rsidR="009A65EC" w:rsidRDefault="008D5060">
            <w:pPr>
              <w:numPr>
                <w:ilvl w:val="0"/>
                <w:numId w:val="12"/>
              </w:numPr>
              <w:pBdr>
                <w:top w:val="nil"/>
                <w:left w:val="nil"/>
                <w:bottom w:val="nil"/>
                <w:right w:val="nil"/>
                <w:between w:val="nil"/>
              </w:pBdr>
              <w:tabs>
                <w:tab w:val="left" w:pos="469"/>
              </w:tabs>
              <w:spacing w:before="1"/>
              <w:ind w:right="96"/>
              <w:jc w:val="both"/>
              <w:rPr>
                <w:color w:val="000000"/>
                <w:sz w:val="24"/>
                <w:szCs w:val="24"/>
              </w:rPr>
            </w:pPr>
            <w:r>
              <w:rPr>
                <w:color w:val="000000"/>
                <w:sz w:val="24"/>
                <w:szCs w:val="24"/>
              </w:rPr>
              <w:t>A rendi ország- gyűlés és a me- gyerendszer.</w:t>
            </w:r>
          </w:p>
          <w:p w:rsidR="009A65EC" w:rsidRDefault="008D5060">
            <w:pPr>
              <w:numPr>
                <w:ilvl w:val="0"/>
                <w:numId w:val="12"/>
              </w:numPr>
              <w:pBdr>
                <w:top w:val="nil"/>
                <w:left w:val="nil"/>
                <w:bottom w:val="nil"/>
                <w:right w:val="nil"/>
                <w:between w:val="nil"/>
              </w:pBdr>
              <w:tabs>
                <w:tab w:val="left" w:pos="469"/>
              </w:tabs>
              <w:ind w:right="96"/>
              <w:jc w:val="both"/>
              <w:rPr>
                <w:color w:val="000000"/>
                <w:sz w:val="24"/>
                <w:szCs w:val="24"/>
              </w:rPr>
            </w:pPr>
            <w:r>
              <w:rPr>
                <w:color w:val="000000"/>
                <w:sz w:val="24"/>
                <w:szCs w:val="24"/>
              </w:rPr>
              <w:t>A reformkori Pest-Buda.</w:t>
            </w:r>
          </w:p>
        </w:tc>
        <w:tc>
          <w:tcPr>
            <w:tcW w:w="2314" w:type="dxa"/>
            <w:vMerge w:val="restart"/>
          </w:tcPr>
          <w:p w:rsidR="009A65EC" w:rsidRDefault="008D5060">
            <w:pPr>
              <w:pBdr>
                <w:top w:val="nil"/>
                <w:left w:val="nil"/>
                <w:bottom w:val="nil"/>
                <w:right w:val="nil"/>
                <w:between w:val="nil"/>
              </w:pBdr>
              <w:spacing w:line="248" w:lineRule="auto"/>
              <w:ind w:left="107"/>
              <w:jc w:val="both"/>
              <w:rPr>
                <w:color w:val="000000"/>
                <w:sz w:val="24"/>
                <w:szCs w:val="24"/>
              </w:rPr>
            </w:pPr>
            <w:r>
              <w:rPr>
                <w:i/>
                <w:iCs/>
                <w:color w:val="000000"/>
                <w:sz w:val="24"/>
                <w:szCs w:val="24"/>
              </w:rPr>
              <w:t xml:space="preserve">Fogalmak:   </w:t>
            </w:r>
            <w:r>
              <w:rPr>
                <w:color w:val="000000"/>
                <w:sz w:val="24"/>
                <w:szCs w:val="24"/>
              </w:rPr>
              <w:t>alsó-   és</w:t>
            </w:r>
          </w:p>
          <w:p w:rsidR="009A65EC" w:rsidRDefault="008D5060">
            <w:pPr>
              <w:pBdr>
                <w:top w:val="nil"/>
                <w:left w:val="nil"/>
                <w:bottom w:val="nil"/>
                <w:right w:val="nil"/>
                <w:between w:val="nil"/>
              </w:pBdr>
              <w:ind w:left="107" w:right="-15"/>
              <w:jc w:val="both"/>
              <w:rPr>
                <w:color w:val="000000"/>
                <w:sz w:val="24"/>
                <w:szCs w:val="24"/>
              </w:rPr>
            </w:pPr>
            <w:r>
              <w:rPr>
                <w:color w:val="000000"/>
                <w:sz w:val="24"/>
                <w:szCs w:val="24"/>
              </w:rPr>
              <w:t>felsőtábla, érdek- egyesítés, köztehervi- selés, jobbágyfelsza- badítás, örökváltság.</w:t>
            </w:r>
          </w:p>
          <w:p w:rsidR="009A65EC" w:rsidRDefault="009A65EC">
            <w:pPr>
              <w:pBdr>
                <w:top w:val="nil"/>
                <w:left w:val="nil"/>
                <w:bottom w:val="nil"/>
                <w:right w:val="nil"/>
                <w:between w:val="nil"/>
              </w:pBdr>
              <w:spacing w:before="11"/>
              <w:rPr>
                <w:b/>
                <w:bCs/>
                <w:color w:val="000000"/>
                <w:sz w:val="23"/>
                <w:szCs w:val="23"/>
              </w:rPr>
            </w:pPr>
          </w:p>
          <w:p w:rsidR="009A65EC" w:rsidRDefault="008D5060">
            <w:pPr>
              <w:pBdr>
                <w:top w:val="nil"/>
                <w:left w:val="nil"/>
                <w:bottom w:val="nil"/>
                <w:right w:val="nil"/>
                <w:between w:val="nil"/>
              </w:pBdr>
              <w:ind w:left="107" w:right="95"/>
              <w:jc w:val="both"/>
              <w:rPr>
                <w:color w:val="000000"/>
                <w:sz w:val="24"/>
                <w:szCs w:val="24"/>
              </w:rPr>
            </w:pPr>
            <w:r>
              <w:rPr>
                <w:i/>
                <w:iCs/>
                <w:color w:val="000000"/>
                <w:sz w:val="24"/>
                <w:szCs w:val="24"/>
              </w:rPr>
              <w:t xml:space="preserve">Személyek: </w:t>
            </w:r>
            <w:r>
              <w:rPr>
                <w:color w:val="000000"/>
                <w:sz w:val="24"/>
                <w:szCs w:val="24"/>
              </w:rPr>
              <w:t>József nádor, Metternich, Wesselényi Miklós, Széchenyi István, Kölcsey Ferenc, Deák Ferenc, Kos- suth Lajos, Ganz Áb- rahám.</w:t>
            </w:r>
          </w:p>
          <w:p w:rsidR="009A65EC" w:rsidRDefault="009A65EC">
            <w:pPr>
              <w:pBdr>
                <w:top w:val="nil"/>
                <w:left w:val="nil"/>
                <w:bottom w:val="nil"/>
                <w:right w:val="nil"/>
                <w:between w:val="nil"/>
              </w:pBdr>
              <w:spacing w:before="2"/>
              <w:rPr>
                <w:b/>
                <w:bCs/>
                <w:color w:val="000000"/>
                <w:sz w:val="24"/>
                <w:szCs w:val="24"/>
              </w:rPr>
            </w:pPr>
          </w:p>
          <w:p w:rsidR="009A65EC" w:rsidRDefault="008D5060">
            <w:pPr>
              <w:pBdr>
                <w:top w:val="nil"/>
                <w:left w:val="nil"/>
                <w:bottom w:val="nil"/>
                <w:right w:val="nil"/>
                <w:between w:val="nil"/>
              </w:pBdr>
              <w:spacing w:line="272" w:lineRule="auto"/>
              <w:ind w:left="107"/>
              <w:jc w:val="both"/>
              <w:rPr>
                <w:color w:val="000000"/>
                <w:sz w:val="24"/>
                <w:szCs w:val="24"/>
              </w:rPr>
            </w:pPr>
            <w:r>
              <w:rPr>
                <w:i/>
                <w:iCs/>
                <w:color w:val="000000"/>
                <w:sz w:val="24"/>
                <w:szCs w:val="24"/>
              </w:rPr>
              <w:t xml:space="preserve">Kronológia: </w:t>
            </w:r>
            <w:r>
              <w:rPr>
                <w:color w:val="000000"/>
                <w:sz w:val="24"/>
                <w:szCs w:val="24"/>
              </w:rPr>
              <w:t>1830–</w:t>
            </w:r>
          </w:p>
          <w:p w:rsidR="009A65EC" w:rsidRDefault="008D5060">
            <w:pPr>
              <w:pBdr>
                <w:top w:val="nil"/>
                <w:left w:val="nil"/>
                <w:bottom w:val="nil"/>
                <w:right w:val="nil"/>
                <w:between w:val="nil"/>
              </w:pBdr>
              <w:ind w:left="107" w:right="94"/>
              <w:jc w:val="both"/>
              <w:rPr>
                <w:color w:val="000000"/>
                <w:sz w:val="24"/>
                <w:szCs w:val="24"/>
              </w:rPr>
            </w:pPr>
            <w:r>
              <w:rPr>
                <w:color w:val="000000"/>
                <w:sz w:val="24"/>
                <w:szCs w:val="24"/>
              </w:rPr>
              <w:t>1848 a reformkor, 1830 a Hitel megje- lenése, 1844 tör- vény a magyar állam- nyelvről.</w:t>
            </w:r>
          </w:p>
          <w:p w:rsidR="009A65EC" w:rsidRDefault="009A65EC">
            <w:pPr>
              <w:pBdr>
                <w:top w:val="nil"/>
                <w:left w:val="nil"/>
                <w:bottom w:val="nil"/>
                <w:right w:val="nil"/>
                <w:between w:val="nil"/>
              </w:pBdr>
              <w:spacing w:before="10"/>
              <w:rPr>
                <w:b/>
                <w:bCs/>
                <w:color w:val="000000"/>
                <w:sz w:val="23"/>
                <w:szCs w:val="23"/>
              </w:rPr>
            </w:pPr>
          </w:p>
          <w:p w:rsidR="009A65EC" w:rsidRDefault="008D5060">
            <w:pPr>
              <w:pBdr>
                <w:top w:val="nil"/>
                <w:left w:val="nil"/>
                <w:bottom w:val="nil"/>
                <w:right w:val="nil"/>
                <w:between w:val="nil"/>
              </w:pBdr>
              <w:ind w:left="107" w:right="93"/>
              <w:jc w:val="both"/>
              <w:rPr>
                <w:color w:val="000000"/>
                <w:sz w:val="24"/>
                <w:szCs w:val="24"/>
              </w:rPr>
            </w:pPr>
            <w:r>
              <w:rPr>
                <w:i/>
                <w:iCs/>
                <w:color w:val="000000"/>
                <w:sz w:val="24"/>
                <w:szCs w:val="24"/>
              </w:rPr>
              <w:t>Topográfia</w:t>
            </w:r>
            <w:r>
              <w:rPr>
                <w:color w:val="000000"/>
                <w:sz w:val="24"/>
                <w:szCs w:val="24"/>
              </w:rPr>
              <w:t>: Pest- Buda.</w:t>
            </w:r>
          </w:p>
        </w:tc>
        <w:tc>
          <w:tcPr>
            <w:tcW w:w="2312" w:type="dxa"/>
            <w:vMerge w:val="restart"/>
          </w:tcPr>
          <w:p w:rsidR="009A65EC" w:rsidRDefault="008D5060">
            <w:pPr>
              <w:numPr>
                <w:ilvl w:val="0"/>
                <w:numId w:val="11"/>
              </w:numPr>
              <w:pBdr>
                <w:top w:val="nil"/>
                <w:left w:val="nil"/>
                <w:bottom w:val="nil"/>
                <w:right w:val="nil"/>
                <w:between w:val="nil"/>
              </w:pBdr>
              <w:tabs>
                <w:tab w:val="left" w:pos="468"/>
              </w:tabs>
              <w:spacing w:line="253" w:lineRule="auto"/>
              <w:ind w:hanging="361"/>
              <w:jc w:val="both"/>
              <w:rPr>
                <w:color w:val="000000"/>
                <w:sz w:val="24"/>
                <w:szCs w:val="24"/>
              </w:rPr>
            </w:pPr>
            <w:r>
              <w:rPr>
                <w:color w:val="000000"/>
                <w:sz w:val="24"/>
                <w:szCs w:val="24"/>
              </w:rPr>
              <w:t>A jobbágykérdés</w:t>
            </w:r>
          </w:p>
          <w:p w:rsidR="009A65EC" w:rsidRDefault="008D5060">
            <w:pPr>
              <w:pBdr>
                <w:top w:val="nil"/>
                <w:left w:val="nil"/>
                <w:bottom w:val="nil"/>
                <w:right w:val="nil"/>
                <w:between w:val="nil"/>
              </w:pBdr>
              <w:ind w:left="467" w:right="95"/>
              <w:jc w:val="both"/>
              <w:rPr>
                <w:color w:val="000000"/>
                <w:sz w:val="24"/>
                <w:szCs w:val="24"/>
              </w:rPr>
            </w:pPr>
            <w:r>
              <w:rPr>
                <w:color w:val="000000"/>
                <w:sz w:val="24"/>
                <w:szCs w:val="24"/>
              </w:rPr>
              <w:t>és megoldási ja- vaslatainak értel- mezése szöve- gek és adatok alapján.</w:t>
            </w:r>
          </w:p>
          <w:p w:rsidR="009A65EC" w:rsidRDefault="008D5060">
            <w:pPr>
              <w:numPr>
                <w:ilvl w:val="0"/>
                <w:numId w:val="11"/>
              </w:numPr>
              <w:pBdr>
                <w:top w:val="nil"/>
                <w:left w:val="nil"/>
                <w:bottom w:val="nil"/>
                <w:right w:val="nil"/>
                <w:between w:val="nil"/>
              </w:pBdr>
              <w:tabs>
                <w:tab w:val="left" w:pos="468"/>
              </w:tabs>
              <w:ind w:right="96"/>
              <w:jc w:val="both"/>
              <w:rPr>
                <w:color w:val="000000"/>
                <w:sz w:val="24"/>
                <w:szCs w:val="24"/>
              </w:rPr>
            </w:pPr>
            <w:r>
              <w:rPr>
                <w:color w:val="000000"/>
                <w:sz w:val="24"/>
                <w:szCs w:val="24"/>
              </w:rPr>
              <w:t>A nyelvkérdés és a nemzetté válás bemutatása kü- lönböző források segítségével. (Pl. magyar állam- nyelv, a zsidóság nyelvváltása,</w:t>
            </w:r>
          </w:p>
          <w:p w:rsidR="009A65EC" w:rsidRDefault="008D5060">
            <w:pPr>
              <w:pBdr>
                <w:top w:val="nil"/>
                <w:left w:val="nil"/>
                <w:bottom w:val="nil"/>
                <w:right w:val="nil"/>
                <w:between w:val="nil"/>
              </w:pBdr>
              <w:spacing w:before="1" w:line="272" w:lineRule="auto"/>
              <w:ind w:left="467"/>
              <w:jc w:val="both"/>
              <w:rPr>
                <w:color w:val="000000"/>
                <w:sz w:val="24"/>
                <w:szCs w:val="24"/>
              </w:rPr>
            </w:pPr>
            <w:r>
              <w:rPr>
                <w:color w:val="000000"/>
                <w:sz w:val="24"/>
                <w:szCs w:val="24"/>
              </w:rPr>
              <w:t>Lőw Lipót)</w:t>
            </w:r>
          </w:p>
          <w:p w:rsidR="009A65EC" w:rsidRDefault="008D5060">
            <w:pPr>
              <w:numPr>
                <w:ilvl w:val="0"/>
                <w:numId w:val="11"/>
              </w:numPr>
              <w:pBdr>
                <w:top w:val="nil"/>
                <w:left w:val="nil"/>
                <w:bottom w:val="nil"/>
                <w:right w:val="nil"/>
                <w:between w:val="nil"/>
              </w:pBdr>
              <w:tabs>
                <w:tab w:val="left" w:pos="468"/>
              </w:tabs>
              <w:ind w:right="94"/>
              <w:jc w:val="both"/>
              <w:rPr>
                <w:color w:val="000000"/>
                <w:sz w:val="24"/>
                <w:szCs w:val="24"/>
              </w:rPr>
            </w:pPr>
            <w:r>
              <w:rPr>
                <w:color w:val="000000"/>
                <w:sz w:val="24"/>
                <w:szCs w:val="24"/>
              </w:rPr>
              <w:t>A polgári alkot- mányosság prog- ramjának bemu- tatása politikai írások, ország- gyűlési felszóla- lások és ábrák alapján.</w:t>
            </w:r>
          </w:p>
          <w:p w:rsidR="009A65EC" w:rsidRDefault="008D5060">
            <w:pPr>
              <w:numPr>
                <w:ilvl w:val="0"/>
                <w:numId w:val="11"/>
              </w:numPr>
              <w:pBdr>
                <w:top w:val="nil"/>
                <w:left w:val="nil"/>
                <w:bottom w:val="nil"/>
                <w:right w:val="nil"/>
                <w:between w:val="nil"/>
              </w:pBdr>
              <w:tabs>
                <w:tab w:val="left" w:pos="468"/>
              </w:tabs>
              <w:spacing w:before="1"/>
              <w:ind w:right="93"/>
              <w:jc w:val="both"/>
              <w:rPr>
                <w:color w:val="000000"/>
                <w:sz w:val="24"/>
                <w:szCs w:val="24"/>
              </w:rPr>
            </w:pPr>
            <w:r>
              <w:rPr>
                <w:color w:val="000000"/>
                <w:sz w:val="24"/>
                <w:szCs w:val="24"/>
              </w:rPr>
              <w:t>Széchenyi és Kossuth társa- dalmi hátteré- nek, egyéniségé- nek, álláspontjá- nak és eredmé- nyeinek összeve- tése.</w:t>
            </w:r>
          </w:p>
          <w:p w:rsidR="009A65EC" w:rsidRDefault="008D5060">
            <w:pPr>
              <w:numPr>
                <w:ilvl w:val="0"/>
                <w:numId w:val="11"/>
              </w:numPr>
              <w:pBdr>
                <w:top w:val="nil"/>
                <w:left w:val="nil"/>
                <w:bottom w:val="nil"/>
                <w:right w:val="nil"/>
                <w:between w:val="nil"/>
              </w:pBdr>
              <w:tabs>
                <w:tab w:val="left" w:pos="468"/>
              </w:tabs>
              <w:ind w:right="96"/>
              <w:jc w:val="both"/>
              <w:rPr>
                <w:color w:val="000000"/>
                <w:sz w:val="24"/>
                <w:szCs w:val="24"/>
              </w:rPr>
            </w:pPr>
            <w:r>
              <w:rPr>
                <w:color w:val="000000"/>
                <w:sz w:val="24"/>
                <w:szCs w:val="24"/>
              </w:rPr>
              <w:t>A nemzeti kul- túra és a kor poli- tikai törekvései közötti kapcsola- tok azonosítása példák alapján.</w:t>
            </w:r>
          </w:p>
          <w:p w:rsidR="009A65EC" w:rsidRDefault="008D5060">
            <w:pPr>
              <w:numPr>
                <w:ilvl w:val="0"/>
                <w:numId w:val="11"/>
              </w:numPr>
              <w:pBdr>
                <w:top w:val="nil"/>
                <w:left w:val="nil"/>
                <w:bottom w:val="nil"/>
                <w:right w:val="nil"/>
                <w:between w:val="nil"/>
              </w:pBdr>
              <w:tabs>
                <w:tab w:val="left" w:pos="467"/>
                <w:tab w:val="left" w:pos="468"/>
                <w:tab w:val="left" w:pos="1268"/>
              </w:tabs>
              <w:ind w:right="95"/>
              <w:rPr>
                <w:color w:val="000000"/>
                <w:sz w:val="24"/>
                <w:szCs w:val="24"/>
              </w:rPr>
            </w:pPr>
            <w:r>
              <w:rPr>
                <w:color w:val="000000"/>
                <w:sz w:val="24"/>
                <w:szCs w:val="24"/>
              </w:rPr>
              <w:t>A reformkor leg- főbb</w:t>
            </w:r>
            <w:r>
              <w:rPr>
                <w:color w:val="000000"/>
                <w:sz w:val="24"/>
                <w:szCs w:val="24"/>
              </w:rPr>
              <w:tab/>
              <w:t>kulturális eredményeinek, alkotásainak</w:t>
            </w:r>
          </w:p>
          <w:p w:rsidR="009A65EC" w:rsidRDefault="008D5060">
            <w:pPr>
              <w:pBdr>
                <w:top w:val="nil"/>
                <w:left w:val="nil"/>
                <w:bottom w:val="nil"/>
                <w:right w:val="nil"/>
                <w:between w:val="nil"/>
              </w:pBdr>
              <w:ind w:left="467" w:right="97"/>
              <w:jc w:val="both"/>
              <w:rPr>
                <w:color w:val="000000"/>
                <w:sz w:val="24"/>
                <w:szCs w:val="24"/>
              </w:rPr>
            </w:pPr>
            <w:r>
              <w:rPr>
                <w:color w:val="000000"/>
                <w:sz w:val="24"/>
                <w:szCs w:val="24"/>
              </w:rPr>
              <w:t>azonosítása kü- lönböző típusú források alapján.</w:t>
            </w:r>
          </w:p>
        </w:tc>
      </w:tr>
      <w:tr w:rsidR="009A65EC">
        <w:trPr>
          <w:trHeight w:val="9799"/>
        </w:trPr>
        <w:tc>
          <w:tcPr>
            <w:tcW w:w="2405" w:type="dxa"/>
          </w:tcPr>
          <w:p w:rsidR="009A65EC" w:rsidRDefault="008D5060">
            <w:pPr>
              <w:pBdr>
                <w:top w:val="nil"/>
                <w:left w:val="nil"/>
                <w:bottom w:val="nil"/>
                <w:right w:val="nil"/>
                <w:between w:val="nil"/>
              </w:pBdr>
              <w:tabs>
                <w:tab w:val="left" w:pos="448"/>
                <w:tab w:val="left" w:pos="2019"/>
              </w:tabs>
              <w:spacing w:line="249" w:lineRule="auto"/>
              <w:ind w:left="107"/>
              <w:rPr>
                <w:b/>
                <w:bCs/>
                <w:i/>
                <w:iCs/>
                <w:color w:val="000000"/>
                <w:sz w:val="24"/>
                <w:szCs w:val="24"/>
              </w:rPr>
            </w:pPr>
            <w:r>
              <w:rPr>
                <w:b/>
                <w:bCs/>
                <w:i/>
                <w:iCs/>
                <w:color w:val="000000"/>
                <w:sz w:val="24"/>
                <w:szCs w:val="24"/>
              </w:rPr>
              <w:t>A</w:t>
            </w:r>
            <w:r>
              <w:rPr>
                <w:b/>
                <w:bCs/>
                <w:i/>
                <w:iCs/>
                <w:color w:val="000000"/>
                <w:sz w:val="24"/>
                <w:szCs w:val="24"/>
              </w:rPr>
              <w:tab/>
              <w:t>REFORMKOR</w:t>
            </w:r>
            <w:r>
              <w:rPr>
                <w:b/>
                <w:bCs/>
                <w:i/>
                <w:iCs/>
                <w:color w:val="000000"/>
                <w:sz w:val="24"/>
                <w:szCs w:val="24"/>
              </w:rPr>
              <w:tab/>
              <w:t>FŐ</w:t>
            </w:r>
          </w:p>
          <w:p w:rsidR="009A65EC" w:rsidRDefault="008D5060">
            <w:pPr>
              <w:pBdr>
                <w:top w:val="nil"/>
                <w:left w:val="nil"/>
                <w:bottom w:val="nil"/>
                <w:right w:val="nil"/>
                <w:between w:val="nil"/>
              </w:pBdr>
              <w:spacing w:before="1"/>
              <w:ind w:left="107"/>
              <w:rPr>
                <w:b/>
                <w:bCs/>
                <w:i/>
                <w:iCs/>
                <w:color w:val="000000"/>
                <w:sz w:val="24"/>
                <w:szCs w:val="24"/>
              </w:rPr>
            </w:pPr>
            <w:r>
              <w:rPr>
                <w:b/>
                <w:bCs/>
                <w:i/>
                <w:iCs/>
                <w:color w:val="000000"/>
                <w:sz w:val="24"/>
                <w:szCs w:val="24"/>
              </w:rPr>
              <w:t>KÉRDÉSEI</w:t>
            </w:r>
          </w:p>
        </w:tc>
        <w:tc>
          <w:tcPr>
            <w:tcW w:w="2314" w:type="dxa"/>
          </w:tcPr>
          <w:p w:rsidR="009A65EC" w:rsidRDefault="008D5060">
            <w:pPr>
              <w:numPr>
                <w:ilvl w:val="0"/>
                <w:numId w:val="10"/>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A magyar nyelv</w:t>
            </w:r>
          </w:p>
          <w:p w:rsidR="009A65EC" w:rsidRDefault="008D5060">
            <w:pPr>
              <w:pBdr>
                <w:top w:val="nil"/>
                <w:left w:val="nil"/>
                <w:bottom w:val="nil"/>
                <w:right w:val="nil"/>
                <w:between w:val="nil"/>
              </w:pBdr>
              <w:ind w:left="468" w:right="99"/>
              <w:jc w:val="both"/>
              <w:rPr>
                <w:color w:val="000000"/>
                <w:sz w:val="24"/>
                <w:szCs w:val="24"/>
              </w:rPr>
            </w:pPr>
            <w:r>
              <w:rPr>
                <w:color w:val="000000"/>
                <w:sz w:val="24"/>
                <w:szCs w:val="24"/>
              </w:rPr>
              <w:t>ügye és a nem- zetté válás.</w:t>
            </w:r>
          </w:p>
          <w:p w:rsidR="009A65EC" w:rsidRDefault="008D5060">
            <w:pPr>
              <w:numPr>
                <w:ilvl w:val="0"/>
                <w:numId w:val="10"/>
              </w:numPr>
              <w:pBdr>
                <w:top w:val="nil"/>
                <w:left w:val="nil"/>
                <w:bottom w:val="nil"/>
                <w:right w:val="nil"/>
                <w:between w:val="nil"/>
              </w:pBdr>
              <w:tabs>
                <w:tab w:val="left" w:pos="469"/>
              </w:tabs>
              <w:spacing w:before="1"/>
              <w:ind w:right="94"/>
              <w:jc w:val="both"/>
              <w:rPr>
                <w:color w:val="000000"/>
                <w:sz w:val="24"/>
                <w:szCs w:val="24"/>
              </w:rPr>
            </w:pPr>
            <w:r>
              <w:rPr>
                <w:color w:val="000000"/>
                <w:sz w:val="24"/>
                <w:szCs w:val="24"/>
              </w:rPr>
              <w:t>A jobbágykérdés: örökváltság, kár- pótlás.</w:t>
            </w:r>
          </w:p>
          <w:p w:rsidR="009A65EC" w:rsidRDefault="008D5060">
            <w:pPr>
              <w:numPr>
                <w:ilvl w:val="0"/>
                <w:numId w:val="10"/>
              </w:numPr>
              <w:pBdr>
                <w:top w:val="nil"/>
                <w:left w:val="nil"/>
                <w:bottom w:val="nil"/>
                <w:right w:val="nil"/>
                <w:between w:val="nil"/>
              </w:pBdr>
              <w:tabs>
                <w:tab w:val="left" w:pos="469"/>
              </w:tabs>
              <w:ind w:right="96"/>
              <w:jc w:val="both"/>
              <w:rPr>
                <w:color w:val="000000"/>
                <w:sz w:val="24"/>
                <w:szCs w:val="24"/>
              </w:rPr>
            </w:pPr>
            <w:r>
              <w:rPr>
                <w:color w:val="000000"/>
                <w:sz w:val="24"/>
                <w:szCs w:val="24"/>
              </w:rPr>
              <w:t>A polgári alkot- mányosság kér- dése.</w:t>
            </w:r>
          </w:p>
          <w:p w:rsidR="009A65EC" w:rsidRDefault="008D5060">
            <w:pPr>
              <w:numPr>
                <w:ilvl w:val="0"/>
                <w:numId w:val="10"/>
              </w:numPr>
              <w:pBdr>
                <w:top w:val="nil"/>
                <w:left w:val="nil"/>
                <w:bottom w:val="nil"/>
                <w:right w:val="nil"/>
                <w:between w:val="nil"/>
              </w:pBdr>
              <w:tabs>
                <w:tab w:val="left" w:pos="469"/>
              </w:tabs>
              <w:spacing w:line="276" w:lineRule="auto"/>
              <w:ind w:hanging="361"/>
              <w:jc w:val="both"/>
              <w:rPr>
                <w:color w:val="000000"/>
                <w:sz w:val="24"/>
                <w:szCs w:val="24"/>
              </w:rPr>
            </w:pPr>
            <w:r>
              <w:rPr>
                <w:color w:val="000000"/>
                <w:sz w:val="24"/>
                <w:szCs w:val="24"/>
              </w:rPr>
              <w:t>Széchenyi       és</w:t>
            </w:r>
          </w:p>
          <w:p w:rsidR="009A65EC" w:rsidRDefault="008D5060">
            <w:pPr>
              <w:pBdr>
                <w:top w:val="nil"/>
                <w:left w:val="nil"/>
                <w:bottom w:val="nil"/>
                <w:right w:val="nil"/>
                <w:between w:val="nil"/>
              </w:pBdr>
              <w:ind w:left="468" w:right="98"/>
              <w:jc w:val="both"/>
              <w:rPr>
                <w:color w:val="000000"/>
                <w:sz w:val="24"/>
                <w:szCs w:val="24"/>
              </w:rPr>
            </w:pPr>
            <w:r>
              <w:rPr>
                <w:color w:val="000000"/>
                <w:sz w:val="24"/>
                <w:szCs w:val="24"/>
              </w:rPr>
              <w:t>Kossuth prog- ramja.</w:t>
            </w: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9A65EC">
      <w:pPr>
        <w:rPr>
          <w:sz w:val="2"/>
          <w:szCs w:val="2"/>
        </w:rPr>
        <w:sectPr w:rsidR="009A65EC">
          <w:pgSz w:w="11910" w:h="16840"/>
          <w:pgMar w:top="560" w:right="580" w:bottom="1080" w:left="1300" w:header="0" w:footer="805" w:gutter="0"/>
          <w:cols w:space="708"/>
        </w:sectPr>
      </w:pPr>
    </w:p>
    <w:p w:rsidR="009A65EC" w:rsidRDefault="008D5060">
      <w:pPr>
        <w:spacing w:before="87"/>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2"/>
          <w:numId w:val="65"/>
        </w:numPr>
        <w:pBdr>
          <w:top w:val="nil"/>
          <w:left w:val="nil"/>
          <w:bottom w:val="nil"/>
          <w:right w:val="nil"/>
          <w:between w:val="nil"/>
        </w:pBdr>
        <w:tabs>
          <w:tab w:val="left" w:pos="826"/>
          <w:tab w:val="left" w:pos="827"/>
        </w:tabs>
        <w:spacing w:before="2"/>
        <w:ind w:hanging="361"/>
        <w:rPr>
          <w:color w:val="000000"/>
          <w:sz w:val="24"/>
          <w:szCs w:val="24"/>
        </w:rPr>
      </w:pPr>
      <w:r>
        <w:rPr>
          <w:color w:val="000000"/>
          <w:sz w:val="24"/>
          <w:szCs w:val="24"/>
        </w:rPr>
        <w:t>Ábrák készítése a rendi államszervezet működéséről.</w:t>
      </w:r>
    </w:p>
    <w:p w:rsidR="009A65EC" w:rsidRDefault="008D5060">
      <w:pPr>
        <w:numPr>
          <w:ilvl w:val="2"/>
          <w:numId w:val="65"/>
        </w:numPr>
        <w:pBdr>
          <w:top w:val="nil"/>
          <w:left w:val="nil"/>
          <w:bottom w:val="nil"/>
          <w:right w:val="nil"/>
          <w:between w:val="nil"/>
        </w:pBdr>
        <w:tabs>
          <w:tab w:val="left" w:pos="826"/>
          <w:tab w:val="left" w:pos="827"/>
        </w:tabs>
        <w:spacing w:before="41"/>
        <w:ind w:hanging="361"/>
        <w:rPr>
          <w:color w:val="000000"/>
          <w:sz w:val="24"/>
          <w:szCs w:val="24"/>
        </w:rPr>
      </w:pPr>
      <w:r>
        <w:rPr>
          <w:color w:val="000000"/>
          <w:sz w:val="24"/>
          <w:szCs w:val="24"/>
        </w:rPr>
        <w:t>Kiselőadások, prezentációk készítése a reformkor jelentősebb alakjairól</w:t>
      </w:r>
    </w:p>
    <w:p w:rsidR="009A65EC" w:rsidRDefault="008D5060">
      <w:pPr>
        <w:numPr>
          <w:ilvl w:val="2"/>
          <w:numId w:val="65"/>
        </w:numPr>
        <w:pBdr>
          <w:top w:val="nil"/>
          <w:left w:val="nil"/>
          <w:bottom w:val="nil"/>
          <w:right w:val="nil"/>
          <w:between w:val="nil"/>
        </w:pBdr>
        <w:tabs>
          <w:tab w:val="left" w:pos="826"/>
          <w:tab w:val="left" w:pos="827"/>
        </w:tabs>
        <w:spacing w:before="41" w:line="273" w:lineRule="auto"/>
        <w:ind w:right="550"/>
        <w:rPr>
          <w:color w:val="000000"/>
          <w:sz w:val="24"/>
          <w:szCs w:val="24"/>
        </w:rPr>
      </w:pPr>
      <w:r>
        <w:rPr>
          <w:color w:val="000000"/>
          <w:sz w:val="24"/>
          <w:szCs w:val="24"/>
        </w:rPr>
        <w:t>Táblázatos összefoglaló készítése a reformellenzék, a konzervatívok és az udvar állás- pontjáról a főbb vitakérdésekben.</w:t>
      </w:r>
    </w:p>
    <w:p w:rsidR="009A65EC" w:rsidRDefault="008D5060">
      <w:pPr>
        <w:numPr>
          <w:ilvl w:val="2"/>
          <w:numId w:val="65"/>
        </w:numPr>
        <w:pBdr>
          <w:top w:val="nil"/>
          <w:left w:val="nil"/>
          <w:bottom w:val="nil"/>
          <w:right w:val="nil"/>
          <w:between w:val="nil"/>
        </w:pBdr>
        <w:tabs>
          <w:tab w:val="left" w:pos="826"/>
          <w:tab w:val="left" w:pos="827"/>
        </w:tabs>
        <w:spacing w:before="6" w:line="273" w:lineRule="auto"/>
        <w:ind w:right="555"/>
        <w:rPr>
          <w:color w:val="000000"/>
          <w:sz w:val="24"/>
          <w:szCs w:val="24"/>
        </w:rPr>
      </w:pPr>
      <w:r>
        <w:rPr>
          <w:color w:val="000000"/>
          <w:sz w:val="24"/>
          <w:szCs w:val="24"/>
        </w:rPr>
        <w:t>A reformkor legfontosabb kérdéseinek, jellemzőinek azonosítása szépirodalmi művek- ben és más szöveges forrásokban.</w:t>
      </w:r>
    </w:p>
    <w:p w:rsidR="009A65EC" w:rsidRDefault="008D5060">
      <w:pPr>
        <w:pStyle w:val="Cmsor3"/>
        <w:ind w:firstLine="118"/>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z w:val="22"/>
          <w:szCs w:val="22"/>
        </w:rPr>
        <w:t>ÉMAKÖR</w:t>
      </w:r>
      <w:r>
        <w:rPr>
          <w:rFonts w:ascii="Times New Roman" w:eastAsia="Times New Roman" w:hAnsi="Times New Roman" w:cs="Times New Roman"/>
        </w:rPr>
        <w:t>: A forradalom és a szabadságharc</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12 - 6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f6"/>
        <w:tblW w:w="934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218"/>
        <w:gridCol w:w="2407"/>
        <w:gridCol w:w="2314"/>
      </w:tblGrid>
      <w:tr w:rsidR="009A65EC">
        <w:trPr>
          <w:trHeight w:val="273"/>
        </w:trPr>
        <w:tc>
          <w:tcPr>
            <w:tcW w:w="9344"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405"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Témák</w:t>
            </w:r>
          </w:p>
        </w:tc>
        <w:tc>
          <w:tcPr>
            <w:tcW w:w="2218"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Altémák</w:t>
            </w:r>
          </w:p>
        </w:tc>
        <w:tc>
          <w:tcPr>
            <w:tcW w:w="2407" w:type="dxa"/>
          </w:tcPr>
          <w:p w:rsidR="009A65EC" w:rsidRDefault="008D5060">
            <w:pPr>
              <w:pBdr>
                <w:top w:val="nil"/>
                <w:left w:val="nil"/>
                <w:bottom w:val="nil"/>
                <w:right w:val="nil"/>
                <w:between w:val="nil"/>
              </w:pBdr>
              <w:tabs>
                <w:tab w:val="left" w:pos="1357"/>
                <w:tab w:val="left" w:pos="1854"/>
              </w:tabs>
              <w:spacing w:line="248" w:lineRule="auto"/>
              <w:ind w:left="105"/>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5"/>
              <w:rPr>
                <w:b/>
                <w:bCs/>
                <w:color w:val="000000"/>
                <w:sz w:val="24"/>
                <w:szCs w:val="24"/>
              </w:rPr>
            </w:pPr>
            <w:r>
              <w:rPr>
                <w:b/>
                <w:bCs/>
                <w:color w:val="000000"/>
                <w:sz w:val="24"/>
                <w:szCs w:val="24"/>
              </w:rPr>
              <w:t>tok/Lexikák</w:t>
            </w:r>
          </w:p>
        </w:tc>
        <w:tc>
          <w:tcPr>
            <w:tcW w:w="2314"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Fejlesztési feladatok</w:t>
            </w:r>
          </w:p>
        </w:tc>
      </w:tr>
      <w:tr w:rsidR="009A65EC">
        <w:trPr>
          <w:trHeight w:val="2557"/>
        </w:trPr>
        <w:tc>
          <w:tcPr>
            <w:tcW w:w="2405" w:type="dxa"/>
            <w:tcBorders>
              <w:bottom w:val="nil"/>
            </w:tcBorders>
          </w:tcPr>
          <w:p w:rsidR="009A65EC" w:rsidRDefault="008D5060">
            <w:pPr>
              <w:pBdr>
                <w:top w:val="nil"/>
                <w:left w:val="nil"/>
                <w:bottom w:val="nil"/>
                <w:right w:val="nil"/>
                <w:between w:val="nil"/>
              </w:pBdr>
              <w:spacing w:line="248" w:lineRule="auto"/>
              <w:ind w:left="107"/>
              <w:rPr>
                <w:b/>
                <w:bCs/>
                <w:i/>
                <w:iCs/>
                <w:color w:val="000000"/>
                <w:sz w:val="24"/>
                <w:szCs w:val="24"/>
              </w:rPr>
            </w:pPr>
            <w:r>
              <w:rPr>
                <w:b/>
                <w:bCs/>
                <w:i/>
                <w:iCs/>
                <w:color w:val="000000"/>
                <w:sz w:val="24"/>
                <w:szCs w:val="24"/>
              </w:rPr>
              <w:t>A forradalom céljai és</w:t>
            </w:r>
          </w:p>
          <w:p w:rsidR="009A65EC" w:rsidRDefault="008D5060">
            <w:pPr>
              <w:pBdr>
                <w:top w:val="nil"/>
                <w:left w:val="nil"/>
                <w:bottom w:val="nil"/>
                <w:right w:val="nil"/>
                <w:between w:val="nil"/>
              </w:pBdr>
              <w:spacing w:line="272" w:lineRule="auto"/>
              <w:ind w:left="107"/>
              <w:rPr>
                <w:b/>
                <w:bCs/>
                <w:i/>
                <w:iCs/>
                <w:color w:val="000000"/>
                <w:sz w:val="24"/>
                <w:szCs w:val="24"/>
              </w:rPr>
            </w:pPr>
            <w:r>
              <w:rPr>
                <w:b/>
                <w:bCs/>
                <w:i/>
                <w:iCs/>
                <w:color w:val="000000"/>
                <w:sz w:val="24"/>
                <w:szCs w:val="24"/>
              </w:rPr>
              <w:t>eredményei</w:t>
            </w:r>
          </w:p>
        </w:tc>
        <w:tc>
          <w:tcPr>
            <w:tcW w:w="2218" w:type="dxa"/>
            <w:vMerge w:val="restart"/>
          </w:tcPr>
          <w:p w:rsidR="009A65EC" w:rsidRDefault="008D5060">
            <w:pPr>
              <w:numPr>
                <w:ilvl w:val="0"/>
                <w:numId w:val="9"/>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Az európai forra-</w:t>
            </w:r>
          </w:p>
          <w:p w:rsidR="009A65EC" w:rsidRDefault="008D5060">
            <w:pPr>
              <w:pBdr>
                <w:top w:val="nil"/>
                <w:left w:val="nil"/>
                <w:bottom w:val="nil"/>
                <w:right w:val="nil"/>
                <w:between w:val="nil"/>
              </w:pBdr>
              <w:ind w:left="468" w:right="99"/>
              <w:jc w:val="both"/>
              <w:rPr>
                <w:color w:val="000000"/>
                <w:sz w:val="24"/>
                <w:szCs w:val="24"/>
              </w:rPr>
            </w:pPr>
            <w:r>
              <w:rPr>
                <w:color w:val="000000"/>
                <w:sz w:val="24"/>
                <w:szCs w:val="24"/>
              </w:rPr>
              <w:t>dalmi hullám és március 15.</w:t>
            </w:r>
          </w:p>
          <w:p w:rsidR="009A65EC" w:rsidRDefault="008D5060">
            <w:pPr>
              <w:numPr>
                <w:ilvl w:val="0"/>
                <w:numId w:val="9"/>
              </w:numPr>
              <w:pBdr>
                <w:top w:val="nil"/>
                <w:left w:val="nil"/>
                <w:bottom w:val="nil"/>
                <w:right w:val="nil"/>
                <w:between w:val="nil"/>
              </w:pBdr>
              <w:tabs>
                <w:tab w:val="left" w:pos="469"/>
              </w:tabs>
              <w:spacing w:before="1"/>
              <w:ind w:right="97"/>
              <w:jc w:val="both"/>
              <w:rPr>
                <w:color w:val="000000"/>
                <w:sz w:val="24"/>
                <w:szCs w:val="24"/>
              </w:rPr>
            </w:pPr>
            <w:r>
              <w:rPr>
                <w:color w:val="000000"/>
                <w:sz w:val="24"/>
                <w:szCs w:val="24"/>
              </w:rPr>
              <w:t>Az első magyar polgári alkot- mány: az áprilisi törvények.</w:t>
            </w:r>
          </w:p>
          <w:p w:rsidR="009A65EC" w:rsidRDefault="008D5060">
            <w:pPr>
              <w:numPr>
                <w:ilvl w:val="0"/>
                <w:numId w:val="9"/>
              </w:numPr>
              <w:pBdr>
                <w:top w:val="nil"/>
                <w:left w:val="nil"/>
                <w:bottom w:val="nil"/>
                <w:right w:val="nil"/>
                <w:between w:val="nil"/>
              </w:pBdr>
              <w:tabs>
                <w:tab w:val="left" w:pos="469"/>
              </w:tabs>
              <w:ind w:right="96"/>
              <w:jc w:val="both"/>
              <w:rPr>
                <w:color w:val="000000"/>
                <w:sz w:val="24"/>
                <w:szCs w:val="24"/>
              </w:rPr>
            </w:pPr>
            <w:r>
              <w:rPr>
                <w:color w:val="000000"/>
                <w:sz w:val="24"/>
                <w:szCs w:val="24"/>
              </w:rPr>
              <w:t>A Batthyány-kor- mány tevékeny- sége.</w:t>
            </w:r>
          </w:p>
        </w:tc>
        <w:tc>
          <w:tcPr>
            <w:tcW w:w="2407" w:type="dxa"/>
            <w:tcBorders>
              <w:bottom w:val="nil"/>
            </w:tcBorders>
          </w:tcPr>
          <w:p w:rsidR="009A65EC" w:rsidRDefault="008D5060">
            <w:pPr>
              <w:pBdr>
                <w:top w:val="nil"/>
                <w:left w:val="nil"/>
                <w:bottom w:val="nil"/>
                <w:right w:val="nil"/>
                <w:between w:val="nil"/>
              </w:pBdr>
              <w:spacing w:line="248" w:lineRule="auto"/>
              <w:ind w:left="105"/>
              <w:jc w:val="both"/>
              <w:rPr>
                <w:color w:val="000000"/>
                <w:sz w:val="24"/>
                <w:szCs w:val="24"/>
              </w:rPr>
            </w:pPr>
            <w:r>
              <w:rPr>
                <w:i/>
                <w:iCs/>
                <w:color w:val="000000"/>
                <w:sz w:val="24"/>
                <w:szCs w:val="24"/>
              </w:rPr>
              <w:t xml:space="preserve">Fogalmak:   </w:t>
            </w:r>
            <w:r>
              <w:rPr>
                <w:color w:val="000000"/>
                <w:sz w:val="24"/>
                <w:szCs w:val="24"/>
              </w:rPr>
              <w:t>márciusi</w:t>
            </w:r>
          </w:p>
          <w:p w:rsidR="009A65EC" w:rsidRDefault="008D5060">
            <w:pPr>
              <w:pBdr>
                <w:top w:val="nil"/>
                <w:left w:val="nil"/>
                <w:bottom w:val="nil"/>
                <w:right w:val="nil"/>
                <w:between w:val="nil"/>
              </w:pBdr>
              <w:ind w:left="105" w:right="96"/>
              <w:jc w:val="both"/>
              <w:rPr>
                <w:color w:val="000000"/>
                <w:sz w:val="24"/>
                <w:szCs w:val="24"/>
              </w:rPr>
            </w:pPr>
            <w:r>
              <w:rPr>
                <w:color w:val="000000"/>
                <w:sz w:val="24"/>
                <w:szCs w:val="24"/>
              </w:rPr>
              <w:t>ifjak, sajtószabadság, cenzúra, áprilisi törvé- nyek, népképviseleti országgyűlés, politi- kai nemzet, nemzeti- ség, honvédség, Füg- getlenségi nyilatko- zat.</w:t>
            </w:r>
          </w:p>
        </w:tc>
        <w:tc>
          <w:tcPr>
            <w:tcW w:w="2314" w:type="dxa"/>
            <w:vMerge w:val="restart"/>
          </w:tcPr>
          <w:p w:rsidR="009A65EC" w:rsidRDefault="008D5060">
            <w:pPr>
              <w:numPr>
                <w:ilvl w:val="0"/>
                <w:numId w:val="8"/>
              </w:numPr>
              <w:pBdr>
                <w:top w:val="nil"/>
                <w:left w:val="nil"/>
                <w:bottom w:val="nil"/>
                <w:right w:val="nil"/>
                <w:between w:val="nil"/>
              </w:pBdr>
              <w:tabs>
                <w:tab w:val="left" w:pos="468"/>
                <w:tab w:val="left" w:pos="469"/>
              </w:tabs>
              <w:spacing w:line="253" w:lineRule="auto"/>
              <w:ind w:hanging="361"/>
              <w:rPr>
                <w:color w:val="000000"/>
                <w:sz w:val="24"/>
                <w:szCs w:val="24"/>
              </w:rPr>
            </w:pPr>
            <w:r>
              <w:rPr>
                <w:color w:val="000000"/>
                <w:sz w:val="24"/>
                <w:szCs w:val="24"/>
              </w:rPr>
              <w:t>A reformkori el-</w:t>
            </w:r>
          </w:p>
          <w:p w:rsidR="009A65EC" w:rsidRDefault="008D5060">
            <w:pPr>
              <w:pBdr>
                <w:top w:val="nil"/>
                <w:left w:val="nil"/>
                <w:bottom w:val="nil"/>
                <w:right w:val="nil"/>
                <w:between w:val="nil"/>
              </w:pBdr>
              <w:tabs>
                <w:tab w:val="left" w:pos="1967"/>
              </w:tabs>
              <w:ind w:left="468" w:right="94"/>
              <w:rPr>
                <w:color w:val="000000"/>
                <w:sz w:val="24"/>
                <w:szCs w:val="24"/>
              </w:rPr>
            </w:pPr>
            <w:r>
              <w:rPr>
                <w:color w:val="000000"/>
                <w:sz w:val="24"/>
                <w:szCs w:val="24"/>
              </w:rPr>
              <w:t>képzeléseknek, a forradalom kö- veteléseinek</w:t>
            </w:r>
            <w:r>
              <w:rPr>
                <w:color w:val="000000"/>
                <w:sz w:val="24"/>
                <w:szCs w:val="24"/>
              </w:rPr>
              <w:tab/>
              <w:t>és az áprilisi törvé- nyeknek az ösz- szehasonlítása.</w:t>
            </w:r>
          </w:p>
          <w:p w:rsidR="009A65EC" w:rsidRDefault="008D5060">
            <w:pPr>
              <w:numPr>
                <w:ilvl w:val="0"/>
                <w:numId w:val="8"/>
              </w:numPr>
              <w:pBdr>
                <w:top w:val="nil"/>
                <w:left w:val="nil"/>
                <w:bottom w:val="nil"/>
                <w:right w:val="nil"/>
                <w:between w:val="nil"/>
              </w:pBdr>
              <w:tabs>
                <w:tab w:val="left" w:pos="468"/>
                <w:tab w:val="left" w:pos="469"/>
                <w:tab w:val="left" w:pos="1094"/>
              </w:tabs>
              <w:ind w:right="94"/>
              <w:rPr>
                <w:color w:val="000000"/>
                <w:sz w:val="24"/>
                <w:szCs w:val="24"/>
              </w:rPr>
            </w:pPr>
            <w:r>
              <w:rPr>
                <w:color w:val="000000"/>
                <w:sz w:val="24"/>
                <w:szCs w:val="24"/>
              </w:rPr>
              <w:t>A</w:t>
            </w:r>
            <w:r>
              <w:rPr>
                <w:color w:val="000000"/>
                <w:sz w:val="24"/>
                <w:szCs w:val="24"/>
              </w:rPr>
              <w:tab/>
              <w:t>forradalom eseményeinek</w:t>
            </w:r>
          </w:p>
          <w:p w:rsidR="009A65EC" w:rsidRDefault="008D5060">
            <w:pPr>
              <w:pBdr>
                <w:top w:val="nil"/>
                <w:left w:val="nil"/>
                <w:bottom w:val="nil"/>
                <w:right w:val="nil"/>
                <w:between w:val="nil"/>
              </w:pBdr>
              <w:ind w:left="468"/>
              <w:rPr>
                <w:color w:val="000000"/>
                <w:sz w:val="24"/>
                <w:szCs w:val="24"/>
              </w:rPr>
            </w:pPr>
            <w:r>
              <w:rPr>
                <w:color w:val="000000"/>
                <w:sz w:val="24"/>
                <w:szCs w:val="24"/>
              </w:rPr>
              <w:t>felidézése forrá- sok segítségével.</w:t>
            </w:r>
          </w:p>
          <w:p w:rsidR="009A65EC" w:rsidRDefault="008D5060">
            <w:pPr>
              <w:numPr>
                <w:ilvl w:val="0"/>
                <w:numId w:val="8"/>
              </w:numPr>
              <w:pBdr>
                <w:top w:val="nil"/>
                <w:left w:val="nil"/>
                <w:bottom w:val="nil"/>
                <w:right w:val="nil"/>
                <w:between w:val="nil"/>
              </w:pBdr>
              <w:tabs>
                <w:tab w:val="left" w:pos="469"/>
              </w:tabs>
              <w:spacing w:before="2"/>
              <w:ind w:right="94"/>
              <w:jc w:val="both"/>
              <w:rPr>
                <w:color w:val="000000"/>
                <w:sz w:val="24"/>
                <w:szCs w:val="24"/>
              </w:rPr>
            </w:pPr>
            <w:r>
              <w:rPr>
                <w:color w:val="000000"/>
                <w:sz w:val="24"/>
                <w:szCs w:val="24"/>
              </w:rPr>
              <w:t>A szabadságharc néhány döntő csatájának be- mutatása térké- pek, beszámolók alapján.</w:t>
            </w:r>
          </w:p>
          <w:p w:rsidR="009A65EC" w:rsidRDefault="008D5060">
            <w:pPr>
              <w:numPr>
                <w:ilvl w:val="0"/>
                <w:numId w:val="8"/>
              </w:numPr>
              <w:pBdr>
                <w:top w:val="nil"/>
                <w:left w:val="nil"/>
                <w:bottom w:val="nil"/>
                <w:right w:val="nil"/>
                <w:between w:val="nil"/>
              </w:pBdr>
              <w:tabs>
                <w:tab w:val="left" w:pos="468"/>
                <w:tab w:val="left" w:pos="469"/>
              </w:tabs>
              <w:ind w:right="95"/>
              <w:rPr>
                <w:color w:val="000000"/>
                <w:sz w:val="24"/>
                <w:szCs w:val="24"/>
              </w:rPr>
            </w:pPr>
            <w:r>
              <w:rPr>
                <w:color w:val="000000"/>
                <w:sz w:val="24"/>
                <w:szCs w:val="24"/>
              </w:rPr>
              <w:t>A forradalom és a szabadságharc eredményeinek értékelése.</w:t>
            </w:r>
          </w:p>
          <w:p w:rsidR="009A65EC" w:rsidRDefault="008D5060">
            <w:pPr>
              <w:numPr>
                <w:ilvl w:val="0"/>
                <w:numId w:val="8"/>
              </w:numPr>
              <w:pBdr>
                <w:top w:val="nil"/>
                <w:left w:val="nil"/>
                <w:bottom w:val="nil"/>
                <w:right w:val="nil"/>
                <w:between w:val="nil"/>
              </w:pBdr>
              <w:tabs>
                <w:tab w:val="left" w:pos="469"/>
              </w:tabs>
              <w:ind w:right="92"/>
              <w:jc w:val="both"/>
              <w:rPr>
                <w:color w:val="000000"/>
                <w:sz w:val="24"/>
                <w:szCs w:val="24"/>
              </w:rPr>
            </w:pPr>
            <w:r>
              <w:rPr>
                <w:color w:val="000000"/>
                <w:sz w:val="24"/>
                <w:szCs w:val="24"/>
              </w:rPr>
              <w:t>A magyar forra- dalom és sza- badságharc elhe- lyezése az euró- pai környezet- ben.</w:t>
            </w:r>
          </w:p>
        </w:tc>
      </w:tr>
      <w:tr w:rsidR="009A65EC">
        <w:trPr>
          <w:trHeight w:val="166"/>
        </w:trPr>
        <w:tc>
          <w:tcPr>
            <w:tcW w:w="2405" w:type="dxa"/>
            <w:tcBorders>
              <w:top w:val="nil"/>
            </w:tcBorders>
          </w:tcPr>
          <w:p w:rsidR="009A65EC" w:rsidRDefault="009A65EC">
            <w:pPr>
              <w:pBdr>
                <w:top w:val="nil"/>
                <w:left w:val="nil"/>
                <w:bottom w:val="nil"/>
                <w:right w:val="nil"/>
                <w:between w:val="nil"/>
              </w:pBdr>
              <w:rPr>
                <w:color w:val="000000"/>
                <w:sz w:val="10"/>
                <w:szCs w:val="10"/>
              </w:rPr>
            </w:pPr>
          </w:p>
        </w:tc>
        <w:tc>
          <w:tcPr>
            <w:tcW w:w="2218" w:type="dxa"/>
            <w:vMerge/>
          </w:tcPr>
          <w:p w:rsidR="009A65EC" w:rsidRDefault="009A65EC">
            <w:pPr>
              <w:pBdr>
                <w:top w:val="nil"/>
                <w:left w:val="nil"/>
                <w:bottom w:val="nil"/>
                <w:right w:val="nil"/>
                <w:between w:val="nil"/>
              </w:pBdr>
              <w:spacing w:line="276" w:lineRule="auto"/>
              <w:rPr>
                <w:color w:val="000000"/>
                <w:sz w:val="10"/>
                <w:szCs w:val="10"/>
              </w:rPr>
            </w:pPr>
          </w:p>
        </w:tc>
        <w:tc>
          <w:tcPr>
            <w:tcW w:w="2407" w:type="dxa"/>
            <w:vMerge w:val="restart"/>
            <w:tcBorders>
              <w:top w:val="nil"/>
              <w:bottom w:val="nil"/>
            </w:tcBorders>
          </w:tcPr>
          <w:p w:rsidR="009A65EC" w:rsidRDefault="008D5060">
            <w:pPr>
              <w:pBdr>
                <w:top w:val="nil"/>
                <w:left w:val="nil"/>
                <w:bottom w:val="nil"/>
                <w:right w:val="nil"/>
                <w:between w:val="nil"/>
              </w:pBdr>
              <w:tabs>
                <w:tab w:val="left" w:pos="1588"/>
              </w:tabs>
              <w:spacing w:before="131"/>
              <w:ind w:left="105" w:right="95"/>
              <w:jc w:val="both"/>
              <w:rPr>
                <w:color w:val="000000"/>
                <w:sz w:val="24"/>
                <w:szCs w:val="24"/>
              </w:rPr>
            </w:pPr>
            <w:r>
              <w:rPr>
                <w:i/>
                <w:iCs/>
                <w:color w:val="000000"/>
                <w:sz w:val="24"/>
                <w:szCs w:val="24"/>
              </w:rPr>
              <w:t xml:space="preserve">Személyek: </w:t>
            </w:r>
            <w:r>
              <w:rPr>
                <w:color w:val="000000"/>
                <w:sz w:val="24"/>
                <w:szCs w:val="24"/>
              </w:rPr>
              <w:t>Petőfi Sándor, Batthyány La- jos, Görgei Artúr, Bem József,</w:t>
            </w:r>
            <w:r>
              <w:rPr>
                <w:color w:val="000000"/>
                <w:sz w:val="24"/>
                <w:szCs w:val="24"/>
              </w:rPr>
              <w:tab/>
              <w:t>Klapka György, Ferenc Jó- zsef, Julius Haynau.</w:t>
            </w: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718"/>
        </w:trPr>
        <w:tc>
          <w:tcPr>
            <w:tcW w:w="2405" w:type="dxa"/>
            <w:tcBorders>
              <w:bottom w:val="nil"/>
            </w:tcBorders>
          </w:tcPr>
          <w:p w:rsidR="009A65EC" w:rsidRDefault="008D5060">
            <w:pPr>
              <w:pBdr>
                <w:top w:val="nil"/>
                <w:left w:val="nil"/>
                <w:bottom w:val="nil"/>
                <w:right w:val="nil"/>
                <w:between w:val="nil"/>
              </w:pBdr>
              <w:tabs>
                <w:tab w:val="left" w:pos="755"/>
              </w:tabs>
              <w:spacing w:line="248" w:lineRule="auto"/>
              <w:ind w:left="107"/>
              <w:rPr>
                <w:i/>
                <w:iCs/>
                <w:color w:val="000000"/>
                <w:sz w:val="24"/>
                <w:szCs w:val="24"/>
              </w:rPr>
            </w:pPr>
            <w:r>
              <w:rPr>
                <w:i/>
                <w:iCs/>
                <w:color w:val="000000"/>
                <w:sz w:val="24"/>
                <w:szCs w:val="24"/>
              </w:rPr>
              <w:t>A</w:t>
            </w:r>
            <w:r>
              <w:rPr>
                <w:i/>
                <w:iCs/>
                <w:color w:val="000000"/>
                <w:sz w:val="24"/>
                <w:szCs w:val="24"/>
              </w:rPr>
              <w:tab/>
              <w:t>szabadságharc</w:t>
            </w:r>
          </w:p>
          <w:p w:rsidR="009A65EC" w:rsidRDefault="008D5060">
            <w:pPr>
              <w:pBdr>
                <w:top w:val="nil"/>
                <w:left w:val="nil"/>
                <w:bottom w:val="nil"/>
                <w:right w:val="nil"/>
                <w:between w:val="nil"/>
              </w:pBdr>
              <w:ind w:left="107" w:right="92"/>
              <w:rPr>
                <w:i/>
                <w:iCs/>
                <w:color w:val="000000"/>
                <w:sz w:val="24"/>
                <w:szCs w:val="24"/>
              </w:rPr>
            </w:pPr>
            <w:r>
              <w:rPr>
                <w:i/>
                <w:iCs/>
                <w:color w:val="000000"/>
                <w:sz w:val="24"/>
                <w:szCs w:val="24"/>
              </w:rPr>
              <w:t>főbb eseményei és ki- emelkedő szereplői</w:t>
            </w:r>
          </w:p>
        </w:tc>
        <w:tc>
          <w:tcPr>
            <w:tcW w:w="2218" w:type="dxa"/>
            <w:vMerge w:val="restart"/>
          </w:tcPr>
          <w:p w:rsidR="009A65EC" w:rsidRDefault="008D5060">
            <w:pPr>
              <w:numPr>
                <w:ilvl w:val="0"/>
                <w:numId w:val="7"/>
              </w:numPr>
              <w:pBdr>
                <w:top w:val="nil"/>
                <w:left w:val="nil"/>
                <w:bottom w:val="nil"/>
                <w:right w:val="nil"/>
                <w:between w:val="nil"/>
              </w:pBdr>
              <w:tabs>
                <w:tab w:val="left" w:pos="468"/>
                <w:tab w:val="left" w:pos="469"/>
              </w:tabs>
              <w:spacing w:line="253" w:lineRule="auto"/>
              <w:ind w:hanging="361"/>
              <w:rPr>
                <w:color w:val="000000"/>
                <w:sz w:val="24"/>
                <w:szCs w:val="24"/>
              </w:rPr>
            </w:pPr>
            <w:r>
              <w:rPr>
                <w:color w:val="000000"/>
                <w:sz w:val="24"/>
                <w:szCs w:val="24"/>
              </w:rPr>
              <w:t>Harc a dinaszti-</w:t>
            </w:r>
          </w:p>
          <w:p w:rsidR="009A65EC" w:rsidRDefault="008D5060">
            <w:pPr>
              <w:pBdr>
                <w:top w:val="nil"/>
                <w:left w:val="nil"/>
                <w:bottom w:val="nil"/>
                <w:right w:val="nil"/>
                <w:between w:val="nil"/>
              </w:pBdr>
              <w:ind w:left="468" w:right="99"/>
              <w:rPr>
                <w:color w:val="000000"/>
                <w:sz w:val="24"/>
                <w:szCs w:val="24"/>
              </w:rPr>
            </w:pPr>
            <w:r>
              <w:rPr>
                <w:color w:val="000000"/>
                <w:sz w:val="24"/>
                <w:szCs w:val="24"/>
              </w:rPr>
              <w:t>ával és a vele szövetkező nemzetiségek- kel</w:t>
            </w:r>
          </w:p>
          <w:p w:rsidR="009A65EC" w:rsidRDefault="008D5060">
            <w:pPr>
              <w:numPr>
                <w:ilvl w:val="0"/>
                <w:numId w:val="7"/>
              </w:numPr>
              <w:pBdr>
                <w:top w:val="nil"/>
                <w:left w:val="nil"/>
                <w:bottom w:val="nil"/>
                <w:right w:val="nil"/>
                <w:between w:val="nil"/>
              </w:pBdr>
              <w:tabs>
                <w:tab w:val="left" w:pos="469"/>
              </w:tabs>
              <w:spacing w:before="1"/>
              <w:ind w:right="97"/>
              <w:jc w:val="both"/>
              <w:rPr>
                <w:color w:val="000000"/>
                <w:sz w:val="24"/>
                <w:szCs w:val="24"/>
              </w:rPr>
            </w:pPr>
            <w:r>
              <w:rPr>
                <w:color w:val="000000"/>
                <w:sz w:val="24"/>
                <w:szCs w:val="24"/>
              </w:rPr>
              <w:t>A tavaszi hadjá- rat.</w:t>
            </w:r>
          </w:p>
          <w:p w:rsidR="009A65EC" w:rsidRDefault="008D5060">
            <w:pPr>
              <w:numPr>
                <w:ilvl w:val="0"/>
                <w:numId w:val="7"/>
              </w:numPr>
              <w:pBdr>
                <w:top w:val="nil"/>
                <w:left w:val="nil"/>
                <w:bottom w:val="nil"/>
                <w:right w:val="nil"/>
                <w:between w:val="nil"/>
              </w:pBdr>
              <w:tabs>
                <w:tab w:val="left" w:pos="469"/>
              </w:tabs>
              <w:ind w:right="96"/>
              <w:jc w:val="both"/>
              <w:rPr>
                <w:color w:val="000000"/>
                <w:sz w:val="24"/>
                <w:szCs w:val="24"/>
              </w:rPr>
            </w:pPr>
            <w:r>
              <w:rPr>
                <w:color w:val="000000"/>
                <w:sz w:val="24"/>
                <w:szCs w:val="24"/>
              </w:rPr>
              <w:t>A Függetlenségi nyilatkozat, kí- sérlet az önálló állam megte- remtésére</w:t>
            </w:r>
          </w:p>
          <w:p w:rsidR="009A65EC" w:rsidRDefault="008D5060">
            <w:pPr>
              <w:numPr>
                <w:ilvl w:val="0"/>
                <w:numId w:val="7"/>
              </w:numPr>
              <w:pBdr>
                <w:top w:val="nil"/>
                <w:left w:val="nil"/>
                <w:bottom w:val="nil"/>
                <w:right w:val="nil"/>
                <w:between w:val="nil"/>
              </w:pBdr>
              <w:tabs>
                <w:tab w:val="left" w:pos="469"/>
              </w:tabs>
              <w:ind w:right="98"/>
              <w:jc w:val="both"/>
              <w:rPr>
                <w:color w:val="000000"/>
                <w:sz w:val="24"/>
                <w:szCs w:val="24"/>
              </w:rPr>
            </w:pPr>
            <w:r>
              <w:rPr>
                <w:color w:val="000000"/>
                <w:sz w:val="24"/>
                <w:szCs w:val="24"/>
              </w:rPr>
              <w:t>A szabadság- harc leverése és a megtorlás.</w:t>
            </w:r>
          </w:p>
        </w:tc>
        <w:tc>
          <w:tcPr>
            <w:tcW w:w="2407" w:type="dxa"/>
            <w:vMerge/>
            <w:tcBorders>
              <w:top w:val="nil"/>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5433"/>
        </w:trPr>
        <w:tc>
          <w:tcPr>
            <w:tcW w:w="2405" w:type="dxa"/>
            <w:tcBorders>
              <w:top w:val="nil"/>
              <w:bottom w:val="nil"/>
            </w:tcBorders>
          </w:tcPr>
          <w:p w:rsidR="009A65EC" w:rsidRDefault="009A65EC">
            <w:pPr>
              <w:pBdr>
                <w:top w:val="nil"/>
                <w:left w:val="nil"/>
                <w:bottom w:val="nil"/>
                <w:right w:val="nil"/>
                <w:between w:val="nil"/>
              </w:pBdr>
              <w:rPr>
                <w:color w:val="000000"/>
              </w:rPr>
            </w:pPr>
          </w:p>
        </w:tc>
        <w:tc>
          <w:tcPr>
            <w:tcW w:w="2218" w:type="dxa"/>
            <w:vMerge/>
          </w:tcPr>
          <w:p w:rsidR="009A65EC" w:rsidRDefault="009A65EC">
            <w:pPr>
              <w:pBdr>
                <w:top w:val="nil"/>
                <w:left w:val="nil"/>
                <w:bottom w:val="nil"/>
                <w:right w:val="nil"/>
                <w:between w:val="nil"/>
              </w:pBdr>
              <w:spacing w:line="276" w:lineRule="auto"/>
              <w:rPr>
                <w:color w:val="000000"/>
              </w:rPr>
            </w:pPr>
          </w:p>
        </w:tc>
        <w:tc>
          <w:tcPr>
            <w:tcW w:w="2407" w:type="dxa"/>
            <w:tcBorders>
              <w:top w:val="nil"/>
              <w:bottom w:val="nil"/>
            </w:tcBorders>
          </w:tcPr>
          <w:p w:rsidR="009A65EC" w:rsidRDefault="008D5060">
            <w:pPr>
              <w:pBdr>
                <w:top w:val="nil"/>
                <w:left w:val="nil"/>
                <w:bottom w:val="nil"/>
                <w:right w:val="nil"/>
                <w:between w:val="nil"/>
              </w:pBdr>
              <w:spacing w:before="130"/>
              <w:ind w:left="105"/>
              <w:rPr>
                <w:i/>
                <w:iCs/>
                <w:color w:val="000000"/>
                <w:sz w:val="24"/>
                <w:szCs w:val="24"/>
              </w:rPr>
            </w:pPr>
            <w:r>
              <w:rPr>
                <w:i/>
                <w:iCs/>
                <w:color w:val="000000"/>
                <w:sz w:val="24"/>
                <w:szCs w:val="24"/>
              </w:rPr>
              <w:t>Kronológia:</w:t>
            </w:r>
          </w:p>
          <w:p w:rsidR="009A65EC" w:rsidRDefault="008D5060">
            <w:pPr>
              <w:pBdr>
                <w:top w:val="nil"/>
                <w:left w:val="nil"/>
                <w:bottom w:val="nil"/>
                <w:right w:val="nil"/>
                <w:between w:val="nil"/>
              </w:pBdr>
              <w:tabs>
                <w:tab w:val="left" w:pos="1107"/>
              </w:tabs>
              <w:spacing w:before="1"/>
              <w:ind w:left="105" w:right="96"/>
              <w:rPr>
                <w:color w:val="000000"/>
                <w:sz w:val="24"/>
                <w:szCs w:val="24"/>
              </w:rPr>
            </w:pPr>
            <w:r>
              <w:rPr>
                <w:color w:val="000000"/>
                <w:sz w:val="24"/>
                <w:szCs w:val="24"/>
              </w:rPr>
              <w:t>1848. március 15. a pesti forradalom, 1848. április 11. az áprilisi törvények, 1848.</w:t>
            </w:r>
            <w:r>
              <w:rPr>
                <w:color w:val="000000"/>
                <w:sz w:val="24"/>
                <w:szCs w:val="24"/>
              </w:rPr>
              <w:tab/>
              <w:t>szeptember</w:t>
            </w:r>
          </w:p>
          <w:p w:rsidR="009A65EC" w:rsidRDefault="008D5060">
            <w:pPr>
              <w:pBdr>
                <w:top w:val="nil"/>
                <w:left w:val="nil"/>
                <w:bottom w:val="nil"/>
                <w:right w:val="nil"/>
                <w:between w:val="nil"/>
              </w:pBdr>
              <w:spacing w:before="1"/>
              <w:ind w:left="105" w:right="64"/>
              <w:rPr>
                <w:color w:val="000000"/>
                <w:sz w:val="24"/>
                <w:szCs w:val="24"/>
              </w:rPr>
            </w:pPr>
            <w:r>
              <w:rPr>
                <w:color w:val="000000"/>
                <w:sz w:val="24"/>
                <w:szCs w:val="24"/>
              </w:rPr>
              <w:t>29. a pákozdi csata, 1849. április–május a tavaszi hadjárat, 1849. április 14. a Függetlenségi nyilat- kozat, 1849. május</w:t>
            </w:r>
          </w:p>
          <w:p w:rsidR="009A65EC" w:rsidRDefault="008D5060">
            <w:pPr>
              <w:pBdr>
                <w:top w:val="nil"/>
                <w:left w:val="nil"/>
                <w:bottom w:val="nil"/>
                <w:right w:val="nil"/>
                <w:between w:val="nil"/>
              </w:pBdr>
              <w:tabs>
                <w:tab w:val="left" w:pos="654"/>
                <w:tab w:val="left" w:pos="1391"/>
              </w:tabs>
              <w:ind w:left="105" w:right="98"/>
              <w:rPr>
                <w:color w:val="000000"/>
                <w:sz w:val="24"/>
                <w:szCs w:val="24"/>
              </w:rPr>
            </w:pPr>
            <w:r>
              <w:rPr>
                <w:color w:val="000000"/>
                <w:sz w:val="24"/>
                <w:szCs w:val="24"/>
              </w:rPr>
              <w:t>21.</w:t>
            </w:r>
            <w:r>
              <w:rPr>
                <w:color w:val="000000"/>
                <w:sz w:val="24"/>
                <w:szCs w:val="24"/>
              </w:rPr>
              <w:tab/>
              <w:t>Buda</w:t>
            </w:r>
            <w:r>
              <w:rPr>
                <w:color w:val="000000"/>
                <w:sz w:val="24"/>
                <w:szCs w:val="24"/>
              </w:rPr>
              <w:tab/>
              <w:t>visszavé- tele,</w:t>
            </w:r>
          </w:p>
          <w:p w:rsidR="009A65EC" w:rsidRDefault="008D5060">
            <w:pPr>
              <w:pBdr>
                <w:top w:val="nil"/>
                <w:left w:val="nil"/>
                <w:bottom w:val="nil"/>
                <w:right w:val="nil"/>
                <w:between w:val="nil"/>
              </w:pBdr>
              <w:ind w:left="105" w:right="94"/>
              <w:jc w:val="both"/>
              <w:rPr>
                <w:color w:val="000000"/>
                <w:sz w:val="24"/>
                <w:szCs w:val="24"/>
              </w:rPr>
            </w:pPr>
            <w:r>
              <w:rPr>
                <w:color w:val="000000"/>
                <w:sz w:val="24"/>
                <w:szCs w:val="24"/>
              </w:rPr>
              <w:t>1849. augusztus 13. a világosi fegyverleté- tel, 1849. október 6. az aradi vértanúk és Batthyány kivégzése.</w:t>
            </w: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243"/>
        </w:trPr>
        <w:tc>
          <w:tcPr>
            <w:tcW w:w="2405" w:type="dxa"/>
            <w:tcBorders>
              <w:top w:val="nil"/>
            </w:tcBorders>
          </w:tcPr>
          <w:p w:rsidR="009A65EC" w:rsidRDefault="009A65EC">
            <w:pPr>
              <w:pBdr>
                <w:top w:val="nil"/>
                <w:left w:val="nil"/>
                <w:bottom w:val="nil"/>
                <w:right w:val="nil"/>
                <w:between w:val="nil"/>
              </w:pBdr>
              <w:rPr>
                <w:color w:val="000000"/>
              </w:rPr>
            </w:pPr>
          </w:p>
        </w:tc>
        <w:tc>
          <w:tcPr>
            <w:tcW w:w="2218" w:type="dxa"/>
            <w:vMerge/>
          </w:tcPr>
          <w:p w:rsidR="009A65EC" w:rsidRDefault="009A65EC">
            <w:pPr>
              <w:pBdr>
                <w:top w:val="nil"/>
                <w:left w:val="nil"/>
                <w:bottom w:val="nil"/>
                <w:right w:val="nil"/>
                <w:between w:val="nil"/>
              </w:pBdr>
              <w:spacing w:line="276" w:lineRule="auto"/>
              <w:rPr>
                <w:color w:val="000000"/>
              </w:rPr>
            </w:pPr>
          </w:p>
        </w:tc>
        <w:tc>
          <w:tcPr>
            <w:tcW w:w="2407" w:type="dxa"/>
            <w:tcBorders>
              <w:top w:val="nil"/>
            </w:tcBorders>
          </w:tcPr>
          <w:p w:rsidR="009A65EC" w:rsidRDefault="008D5060">
            <w:pPr>
              <w:pBdr>
                <w:top w:val="nil"/>
                <w:left w:val="nil"/>
                <w:bottom w:val="nil"/>
                <w:right w:val="nil"/>
                <w:between w:val="nil"/>
              </w:pBdr>
              <w:spacing w:before="131"/>
              <w:ind w:left="105" w:right="93"/>
              <w:jc w:val="both"/>
              <w:rPr>
                <w:color w:val="000000"/>
                <w:sz w:val="24"/>
                <w:szCs w:val="24"/>
              </w:rPr>
            </w:pPr>
            <w:r>
              <w:rPr>
                <w:i/>
                <w:iCs/>
                <w:color w:val="000000"/>
                <w:sz w:val="24"/>
                <w:szCs w:val="24"/>
              </w:rPr>
              <w:t xml:space="preserve">Topográfia: </w:t>
            </w:r>
            <w:r>
              <w:rPr>
                <w:color w:val="000000"/>
                <w:sz w:val="24"/>
                <w:szCs w:val="24"/>
              </w:rPr>
              <w:t>Pákozd, Debrecen, Isaszeg, Vi- lágos, Komárom, Arad.</w:t>
            </w: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8D5060">
      <w:pPr>
        <w:spacing w:before="98" w:line="272" w:lineRule="auto"/>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2"/>
          <w:numId w:val="65"/>
        </w:numPr>
        <w:pBdr>
          <w:top w:val="nil"/>
          <w:left w:val="nil"/>
          <w:bottom w:val="nil"/>
          <w:right w:val="nil"/>
          <w:between w:val="nil"/>
        </w:pBdr>
        <w:tabs>
          <w:tab w:val="left" w:pos="826"/>
          <w:tab w:val="left" w:pos="827"/>
        </w:tabs>
        <w:ind w:hanging="361"/>
        <w:rPr>
          <w:color w:val="000000"/>
          <w:sz w:val="24"/>
          <w:szCs w:val="24"/>
        </w:rPr>
      </w:pPr>
      <w:r>
        <w:rPr>
          <w:color w:val="000000"/>
          <w:sz w:val="24"/>
          <w:szCs w:val="24"/>
        </w:rPr>
        <w:t>A szabadságharc főbb eseményeinek elhelyezése vaktérképen.</w:t>
      </w:r>
    </w:p>
    <w:p w:rsidR="009A65EC" w:rsidRDefault="008D5060">
      <w:pPr>
        <w:numPr>
          <w:ilvl w:val="2"/>
          <w:numId w:val="65"/>
        </w:numPr>
        <w:pBdr>
          <w:top w:val="nil"/>
          <w:left w:val="nil"/>
          <w:bottom w:val="nil"/>
          <w:right w:val="nil"/>
          <w:between w:val="nil"/>
        </w:pBdr>
        <w:tabs>
          <w:tab w:val="left" w:pos="826"/>
          <w:tab w:val="left" w:pos="827"/>
        </w:tabs>
        <w:spacing w:before="68" w:line="276" w:lineRule="auto"/>
        <w:ind w:right="551"/>
        <w:rPr>
          <w:color w:val="000000"/>
          <w:sz w:val="24"/>
          <w:szCs w:val="24"/>
        </w:rPr>
      </w:pPr>
      <w:r>
        <w:rPr>
          <w:color w:val="000000"/>
          <w:sz w:val="24"/>
          <w:szCs w:val="24"/>
        </w:rPr>
        <w:t>A forradalom és szabadságharc eseményeit megörökítő művészeti alkotások (képek, irodalmi szövegek, filmek) gyűjtése és értelmezése.</w:t>
      </w:r>
    </w:p>
    <w:p w:rsidR="009A65EC" w:rsidRDefault="008D5060">
      <w:pPr>
        <w:pStyle w:val="Cmsor2"/>
        <w:numPr>
          <w:ilvl w:val="0"/>
          <w:numId w:val="65"/>
        </w:numPr>
        <w:tabs>
          <w:tab w:val="left" w:pos="1199"/>
        </w:tabs>
        <w:ind w:left="1198" w:hanging="721"/>
        <w:jc w:val="both"/>
        <w:rPr>
          <w:rFonts w:ascii="Times New Roman" w:eastAsia="Times New Roman" w:hAnsi="Times New Roman" w:cs="Times New Roman"/>
        </w:rPr>
      </w:pPr>
      <w:r>
        <w:rPr>
          <w:rFonts w:ascii="Times New Roman" w:eastAsia="Times New Roman" w:hAnsi="Times New Roman" w:cs="Times New Roman"/>
        </w:rPr>
        <w:t>Második év a technikumi képzésben</w:t>
      </w:r>
    </w:p>
    <w:p w:rsidR="009A65EC" w:rsidRDefault="009A65EC">
      <w:pPr>
        <w:pBdr>
          <w:top w:val="nil"/>
          <w:left w:val="nil"/>
          <w:bottom w:val="nil"/>
          <w:right w:val="nil"/>
          <w:between w:val="nil"/>
        </w:pBdr>
        <w:spacing w:before="8"/>
        <w:rPr>
          <w:b/>
          <w:bCs/>
          <w:color w:val="000000"/>
          <w:sz w:val="30"/>
          <w:szCs w:val="30"/>
        </w:rPr>
      </w:pPr>
    </w:p>
    <w:p w:rsidR="009A65EC" w:rsidRDefault="008D5060">
      <w:pPr>
        <w:pStyle w:val="Cmsor3"/>
        <w:spacing w:before="0" w:line="242" w:lineRule="auto"/>
        <w:ind w:right="549" w:firstLine="118"/>
        <w:jc w:val="both"/>
        <w:rPr>
          <w:rFonts w:ascii="Times New Roman" w:eastAsia="Times New Roman" w:hAnsi="Times New Roman" w:cs="Times New Roman"/>
        </w:rPr>
      </w:pPr>
      <w:r>
        <w:rPr>
          <w:rFonts w:ascii="Times New Roman" w:eastAsia="Times New Roman" w:hAnsi="Times New Roman" w:cs="Times New Roman"/>
        </w:rPr>
        <w:t>Tanulási eredmények a második év nevelési-oktatási szakasz végére a képzés- ben résztvevő hallgató:</w:t>
      </w:r>
    </w:p>
    <w:p w:rsidR="009A65EC" w:rsidRDefault="008D5060" w:rsidP="00FE7BE5">
      <w:pPr>
        <w:numPr>
          <w:ilvl w:val="0"/>
          <w:numId w:val="223"/>
        </w:numPr>
        <w:pBdr>
          <w:top w:val="nil"/>
          <w:left w:val="nil"/>
          <w:bottom w:val="nil"/>
          <w:right w:val="nil"/>
          <w:between w:val="nil"/>
        </w:pBdr>
        <w:tabs>
          <w:tab w:val="left" w:pos="839"/>
        </w:tabs>
        <w:spacing w:line="276" w:lineRule="auto"/>
        <w:ind w:right="548"/>
        <w:jc w:val="both"/>
        <w:rPr>
          <w:color w:val="000000"/>
          <w:sz w:val="24"/>
          <w:szCs w:val="24"/>
        </w:rPr>
      </w:pPr>
      <w:r>
        <w:rPr>
          <w:color w:val="000000"/>
          <w:sz w:val="24"/>
          <w:szCs w:val="24"/>
        </w:rPr>
        <w:t>ismeri és értékeli a magyar nemzetnek a polgári átalakulás és nemzeti függetlenség elérésére tett erőfeszítéseit az 1848–1849-es forradalmat és szabadságharcot követő időszakban; a kor kiemelkedő magyar politikusait és azok nézeteit, véleményt tud for- málni a kiegyezésről;</w:t>
      </w:r>
    </w:p>
    <w:p w:rsidR="009A65EC" w:rsidRDefault="008D5060" w:rsidP="00FE7BE5">
      <w:pPr>
        <w:numPr>
          <w:ilvl w:val="0"/>
          <w:numId w:val="223"/>
        </w:numPr>
        <w:pBdr>
          <w:top w:val="nil"/>
          <w:left w:val="nil"/>
          <w:bottom w:val="nil"/>
          <w:right w:val="nil"/>
          <w:between w:val="nil"/>
        </w:pBdr>
        <w:tabs>
          <w:tab w:val="left" w:pos="839"/>
        </w:tabs>
        <w:spacing w:line="273" w:lineRule="auto"/>
        <w:ind w:right="549"/>
        <w:jc w:val="both"/>
        <w:rPr>
          <w:color w:val="000000"/>
          <w:sz w:val="24"/>
          <w:szCs w:val="24"/>
        </w:rPr>
      </w:pPr>
      <w:r>
        <w:rPr>
          <w:color w:val="000000"/>
          <w:sz w:val="24"/>
          <w:szCs w:val="24"/>
        </w:rPr>
        <w:t>fel tudja idézni az első világháború előzményeit, a háború jellemzőit és fontosabb for- dulópontjait, értékeli a háborúkat lezáró békék tartalmát, és felismeri a háborúnak a</w:t>
      </w:r>
    </w:p>
    <w:p w:rsidR="009A65EC" w:rsidRDefault="008D5060">
      <w:pPr>
        <w:pBdr>
          <w:top w:val="nil"/>
          <w:left w:val="nil"/>
          <w:bottom w:val="nil"/>
          <w:right w:val="nil"/>
          <w:between w:val="nil"/>
        </w:pBdr>
        <w:spacing w:before="3"/>
        <w:ind w:left="838"/>
        <w:jc w:val="both"/>
        <w:rPr>
          <w:color w:val="000000"/>
          <w:sz w:val="24"/>
          <w:szCs w:val="24"/>
        </w:rPr>
      </w:pPr>
      <w:r>
        <w:rPr>
          <w:color w:val="000000"/>
          <w:sz w:val="24"/>
          <w:szCs w:val="24"/>
        </w:rPr>
        <w:t>20. század egészére gyakorolt hatását;</w:t>
      </w:r>
    </w:p>
    <w:p w:rsidR="009A65EC" w:rsidRDefault="008D5060" w:rsidP="00FE7BE5">
      <w:pPr>
        <w:numPr>
          <w:ilvl w:val="0"/>
          <w:numId w:val="223"/>
        </w:numPr>
        <w:pBdr>
          <w:top w:val="nil"/>
          <w:left w:val="nil"/>
          <w:bottom w:val="nil"/>
          <w:right w:val="nil"/>
          <w:between w:val="nil"/>
        </w:pBdr>
        <w:tabs>
          <w:tab w:val="left" w:pos="839"/>
        </w:tabs>
        <w:spacing w:before="41" w:line="273" w:lineRule="auto"/>
        <w:ind w:right="551"/>
        <w:jc w:val="both"/>
        <w:rPr>
          <w:color w:val="000000"/>
          <w:sz w:val="24"/>
          <w:szCs w:val="24"/>
        </w:rPr>
      </w:pPr>
      <w:r>
        <w:rPr>
          <w:color w:val="000000"/>
          <w:sz w:val="24"/>
          <w:szCs w:val="24"/>
        </w:rPr>
        <w:t>bemutatja az első világháború magyar vonatkozásait, a háborús vereség következmé- nyeit; példákat tud hozni a háborús helytállásra;</w:t>
      </w:r>
    </w:p>
    <w:p w:rsidR="009A65EC" w:rsidRDefault="008D5060" w:rsidP="00FE7BE5">
      <w:pPr>
        <w:numPr>
          <w:ilvl w:val="0"/>
          <w:numId w:val="223"/>
        </w:numPr>
        <w:pBdr>
          <w:top w:val="nil"/>
          <w:left w:val="nil"/>
          <w:bottom w:val="nil"/>
          <w:right w:val="nil"/>
          <w:between w:val="nil"/>
        </w:pBdr>
        <w:tabs>
          <w:tab w:val="left" w:pos="839"/>
        </w:tabs>
        <w:spacing w:before="6" w:line="273" w:lineRule="auto"/>
        <w:ind w:right="551"/>
        <w:jc w:val="both"/>
        <w:rPr>
          <w:color w:val="000000"/>
          <w:sz w:val="24"/>
          <w:szCs w:val="24"/>
        </w:rPr>
      </w:pPr>
      <w:r>
        <w:rPr>
          <w:color w:val="000000"/>
          <w:sz w:val="24"/>
          <w:szCs w:val="24"/>
        </w:rPr>
        <w:t>képes felidézni azokat az okokat és körülményeket, amelyek a történelmi Magyaror- szág felbomlásához vezettek;</w:t>
      </w:r>
    </w:p>
    <w:p w:rsidR="009A65EC" w:rsidRDefault="008D5060" w:rsidP="00FE7BE5">
      <w:pPr>
        <w:numPr>
          <w:ilvl w:val="0"/>
          <w:numId w:val="223"/>
        </w:numPr>
        <w:pBdr>
          <w:top w:val="nil"/>
          <w:left w:val="nil"/>
          <w:bottom w:val="nil"/>
          <w:right w:val="nil"/>
          <w:between w:val="nil"/>
        </w:pBdr>
        <w:tabs>
          <w:tab w:val="left" w:pos="839"/>
        </w:tabs>
        <w:spacing w:before="4" w:line="276" w:lineRule="auto"/>
        <w:ind w:right="550"/>
        <w:jc w:val="both"/>
        <w:rPr>
          <w:color w:val="000000"/>
          <w:sz w:val="24"/>
          <w:szCs w:val="24"/>
        </w:rPr>
      </w:pPr>
      <w:r>
        <w:rPr>
          <w:color w:val="000000"/>
          <w:sz w:val="24"/>
          <w:szCs w:val="24"/>
        </w:rPr>
        <w:t>tisztában van a trianoni békediktátum tartalmával és következményeivel, be tudja mu- tatni az ország talpra állását, a Horthy-korszak politikai, gazdasági, társadalmi és kul- turális viszonyait, felismeri a magyar külpolitika mozgásterének korlátozottságát;</w:t>
      </w:r>
    </w:p>
    <w:p w:rsidR="009A65EC" w:rsidRDefault="008D5060" w:rsidP="00FE7BE5">
      <w:pPr>
        <w:numPr>
          <w:ilvl w:val="0"/>
          <w:numId w:val="223"/>
        </w:numPr>
        <w:pBdr>
          <w:top w:val="nil"/>
          <w:left w:val="nil"/>
          <w:bottom w:val="nil"/>
          <w:right w:val="nil"/>
          <w:between w:val="nil"/>
        </w:pBdr>
        <w:tabs>
          <w:tab w:val="left" w:pos="839"/>
        </w:tabs>
        <w:spacing w:line="276" w:lineRule="auto"/>
        <w:ind w:hanging="361"/>
        <w:jc w:val="both"/>
        <w:rPr>
          <w:color w:val="000000"/>
          <w:sz w:val="24"/>
          <w:szCs w:val="24"/>
        </w:rPr>
      </w:pPr>
      <w:r>
        <w:rPr>
          <w:color w:val="000000"/>
          <w:sz w:val="24"/>
          <w:szCs w:val="24"/>
        </w:rPr>
        <w:t>össze tudja hasonlítani a nemzetiszocialista és a kommunista ideológiát és diktatúrát,</w:t>
      </w:r>
    </w:p>
    <w:p w:rsidR="009A65EC" w:rsidRDefault="008D5060" w:rsidP="00FE7BE5">
      <w:pPr>
        <w:numPr>
          <w:ilvl w:val="0"/>
          <w:numId w:val="223"/>
        </w:numPr>
        <w:pBdr>
          <w:top w:val="nil"/>
          <w:left w:val="nil"/>
          <w:bottom w:val="nil"/>
          <w:right w:val="nil"/>
          <w:between w:val="nil"/>
        </w:pBdr>
        <w:tabs>
          <w:tab w:val="left" w:pos="839"/>
        </w:tabs>
        <w:spacing w:before="41" w:line="273" w:lineRule="auto"/>
        <w:ind w:right="549"/>
        <w:jc w:val="both"/>
        <w:rPr>
          <w:color w:val="000000"/>
          <w:sz w:val="24"/>
          <w:szCs w:val="24"/>
        </w:rPr>
      </w:pPr>
      <w:r>
        <w:rPr>
          <w:color w:val="000000"/>
          <w:sz w:val="24"/>
          <w:szCs w:val="24"/>
        </w:rPr>
        <w:t>képes felidézni a második világháború okait, a háború jellemzőit és fontosabb fordu- lópontjait, ismeri a holokausztot és a hozzávezető vezető okokat;</w:t>
      </w:r>
    </w:p>
    <w:p w:rsidR="009A65EC" w:rsidRDefault="008D5060" w:rsidP="00FE7BE5">
      <w:pPr>
        <w:numPr>
          <w:ilvl w:val="0"/>
          <w:numId w:val="223"/>
        </w:numPr>
        <w:pBdr>
          <w:top w:val="nil"/>
          <w:left w:val="nil"/>
          <w:bottom w:val="nil"/>
          <w:right w:val="nil"/>
          <w:between w:val="nil"/>
        </w:pBdr>
        <w:tabs>
          <w:tab w:val="left" w:pos="839"/>
        </w:tabs>
        <w:spacing w:before="6" w:line="276" w:lineRule="auto"/>
        <w:ind w:right="552"/>
        <w:jc w:val="both"/>
        <w:rPr>
          <w:color w:val="000000"/>
          <w:sz w:val="24"/>
          <w:szCs w:val="24"/>
        </w:rPr>
      </w:pPr>
      <w:r>
        <w:rPr>
          <w:color w:val="000000"/>
          <w:sz w:val="24"/>
          <w:szCs w:val="24"/>
        </w:rPr>
        <w:t>bemutatja Magyarország revíziós lépéseit, a háborús részvételét, az ország német megszállását, a magyar zsidóság tragédiáját, a szovjet megszállást, a polgári lakosság szenvedését, a hadifoglyok embertelen sorsát;</w:t>
      </w:r>
    </w:p>
    <w:p w:rsidR="009A65EC" w:rsidRDefault="008D5060" w:rsidP="00FE7BE5">
      <w:pPr>
        <w:numPr>
          <w:ilvl w:val="0"/>
          <w:numId w:val="223"/>
        </w:numPr>
        <w:pBdr>
          <w:top w:val="nil"/>
          <w:left w:val="nil"/>
          <w:bottom w:val="nil"/>
          <w:right w:val="nil"/>
          <w:between w:val="nil"/>
        </w:pBdr>
        <w:tabs>
          <w:tab w:val="left" w:pos="839"/>
        </w:tabs>
        <w:spacing w:line="273" w:lineRule="auto"/>
        <w:ind w:right="551"/>
        <w:jc w:val="both"/>
        <w:rPr>
          <w:color w:val="000000"/>
          <w:sz w:val="24"/>
          <w:szCs w:val="24"/>
        </w:rPr>
      </w:pPr>
      <w:r>
        <w:rPr>
          <w:color w:val="000000"/>
          <w:sz w:val="24"/>
          <w:szCs w:val="24"/>
        </w:rPr>
        <w:t>össze tudja hasonlítani a nyugati demokratikus világ és a kommunista szovjet blokk politikai és társadalmi berendezkedését,</w:t>
      </w:r>
    </w:p>
    <w:p w:rsidR="009A65EC" w:rsidRDefault="008D5060" w:rsidP="00FE7BE5">
      <w:pPr>
        <w:numPr>
          <w:ilvl w:val="0"/>
          <w:numId w:val="223"/>
        </w:numPr>
        <w:pBdr>
          <w:top w:val="nil"/>
          <w:left w:val="nil"/>
          <w:bottom w:val="nil"/>
          <w:right w:val="nil"/>
          <w:between w:val="nil"/>
        </w:pBdr>
        <w:tabs>
          <w:tab w:val="left" w:pos="839"/>
        </w:tabs>
        <w:spacing w:before="3" w:line="276" w:lineRule="auto"/>
        <w:ind w:right="554"/>
        <w:jc w:val="both"/>
        <w:rPr>
          <w:color w:val="000000"/>
          <w:sz w:val="24"/>
          <w:szCs w:val="24"/>
        </w:rPr>
      </w:pPr>
      <w:r>
        <w:rPr>
          <w:color w:val="000000"/>
          <w:sz w:val="24"/>
          <w:szCs w:val="24"/>
        </w:rPr>
        <w:t>képes jellemezni a hidegháború időszakát, és az európai kommunista rendszerek ösz- szeomlását;</w:t>
      </w:r>
    </w:p>
    <w:p w:rsidR="009A65EC" w:rsidRDefault="008D5060" w:rsidP="00FE7BE5">
      <w:pPr>
        <w:numPr>
          <w:ilvl w:val="0"/>
          <w:numId w:val="223"/>
        </w:numPr>
        <w:pBdr>
          <w:top w:val="nil"/>
          <w:left w:val="nil"/>
          <w:bottom w:val="nil"/>
          <w:right w:val="nil"/>
          <w:between w:val="nil"/>
        </w:pBdr>
        <w:tabs>
          <w:tab w:val="left" w:pos="839"/>
        </w:tabs>
        <w:spacing w:line="273" w:lineRule="auto"/>
        <w:ind w:right="555"/>
        <w:jc w:val="both"/>
        <w:rPr>
          <w:color w:val="000000"/>
          <w:sz w:val="24"/>
          <w:szCs w:val="24"/>
        </w:rPr>
      </w:pPr>
      <w:r>
        <w:rPr>
          <w:color w:val="000000"/>
          <w:sz w:val="24"/>
          <w:szCs w:val="24"/>
        </w:rPr>
        <w:t>bemutatja a kommunista diktatúra magyarországi kiépítését, működését és változa- tait,</w:t>
      </w:r>
    </w:p>
    <w:p w:rsidR="009A65EC" w:rsidRDefault="008D5060" w:rsidP="00FE7BE5">
      <w:pPr>
        <w:numPr>
          <w:ilvl w:val="0"/>
          <w:numId w:val="223"/>
        </w:numPr>
        <w:pBdr>
          <w:top w:val="nil"/>
          <w:left w:val="nil"/>
          <w:bottom w:val="nil"/>
          <w:right w:val="nil"/>
          <w:between w:val="nil"/>
        </w:pBdr>
        <w:tabs>
          <w:tab w:val="left" w:pos="839"/>
        </w:tabs>
        <w:spacing w:before="5"/>
        <w:ind w:hanging="361"/>
        <w:jc w:val="both"/>
        <w:rPr>
          <w:color w:val="000000"/>
          <w:sz w:val="24"/>
          <w:szCs w:val="24"/>
        </w:rPr>
      </w:pPr>
      <w:r>
        <w:rPr>
          <w:color w:val="000000"/>
          <w:sz w:val="24"/>
          <w:szCs w:val="24"/>
        </w:rPr>
        <w:t>az 1956-os forradalom és szabadságharc okait, eseményeit,</w:t>
      </w:r>
    </w:p>
    <w:p w:rsidR="009A65EC" w:rsidRDefault="008D5060" w:rsidP="00FE7BE5">
      <w:pPr>
        <w:numPr>
          <w:ilvl w:val="0"/>
          <w:numId w:val="223"/>
        </w:numPr>
        <w:pBdr>
          <w:top w:val="nil"/>
          <w:left w:val="nil"/>
          <w:bottom w:val="nil"/>
          <w:right w:val="nil"/>
          <w:between w:val="nil"/>
        </w:pBdr>
        <w:tabs>
          <w:tab w:val="left" w:pos="839"/>
        </w:tabs>
        <w:spacing w:before="41" w:line="273" w:lineRule="auto"/>
        <w:ind w:right="547"/>
        <w:jc w:val="both"/>
        <w:rPr>
          <w:color w:val="000000"/>
          <w:sz w:val="24"/>
          <w:szCs w:val="24"/>
        </w:rPr>
      </w:pPr>
      <w:r>
        <w:rPr>
          <w:color w:val="000000"/>
          <w:sz w:val="24"/>
          <w:szCs w:val="24"/>
        </w:rPr>
        <w:t>összefüggéseiben szemléli a rendszerváltoztatás folyamatát, felismerve annak törté- nelmi jelentőségét;</w:t>
      </w:r>
    </w:p>
    <w:p w:rsidR="009A65EC" w:rsidRDefault="008D5060" w:rsidP="00FE7BE5">
      <w:pPr>
        <w:numPr>
          <w:ilvl w:val="0"/>
          <w:numId w:val="223"/>
        </w:numPr>
        <w:pBdr>
          <w:top w:val="nil"/>
          <w:left w:val="nil"/>
          <w:bottom w:val="nil"/>
          <w:right w:val="nil"/>
          <w:between w:val="nil"/>
        </w:pBdr>
        <w:tabs>
          <w:tab w:val="left" w:pos="839"/>
        </w:tabs>
        <w:spacing w:before="4" w:line="273" w:lineRule="auto"/>
        <w:ind w:right="550"/>
        <w:jc w:val="both"/>
        <w:rPr>
          <w:color w:val="000000"/>
          <w:sz w:val="24"/>
          <w:szCs w:val="24"/>
        </w:rPr>
      </w:pPr>
      <w:r>
        <w:rPr>
          <w:color w:val="000000"/>
          <w:sz w:val="24"/>
          <w:szCs w:val="24"/>
        </w:rPr>
        <w:t>ismeri és reálisan látja a többpólusú világ jellemzőit napjainkban, elhelyezi Magyaror- szágot a globális világ folyamataiban;</w:t>
      </w:r>
    </w:p>
    <w:p w:rsidR="009A65EC" w:rsidRDefault="008D5060" w:rsidP="00FE7BE5">
      <w:pPr>
        <w:numPr>
          <w:ilvl w:val="0"/>
          <w:numId w:val="223"/>
        </w:numPr>
        <w:pBdr>
          <w:top w:val="nil"/>
          <w:left w:val="nil"/>
          <w:bottom w:val="nil"/>
          <w:right w:val="nil"/>
          <w:between w:val="nil"/>
        </w:pBdr>
        <w:tabs>
          <w:tab w:val="left" w:pos="839"/>
        </w:tabs>
        <w:spacing w:before="6" w:line="273" w:lineRule="auto"/>
        <w:ind w:right="549"/>
        <w:jc w:val="both"/>
        <w:rPr>
          <w:color w:val="000000"/>
          <w:sz w:val="24"/>
          <w:szCs w:val="24"/>
        </w:rPr>
      </w:pPr>
      <w:r>
        <w:rPr>
          <w:color w:val="000000"/>
          <w:sz w:val="24"/>
          <w:szCs w:val="24"/>
        </w:rPr>
        <w:t>bemutatja a határon túli magyarság és a cigányság helyzetét, a megmaradásért való küzdelmét Trianontól napjainkig;</w:t>
      </w:r>
    </w:p>
    <w:p w:rsidR="009A65EC" w:rsidRDefault="008D5060" w:rsidP="00FE7BE5">
      <w:pPr>
        <w:numPr>
          <w:ilvl w:val="0"/>
          <w:numId w:val="223"/>
        </w:numPr>
        <w:pBdr>
          <w:top w:val="nil"/>
          <w:left w:val="nil"/>
          <w:bottom w:val="nil"/>
          <w:right w:val="nil"/>
          <w:between w:val="nil"/>
        </w:pBdr>
        <w:tabs>
          <w:tab w:val="left" w:pos="839"/>
        </w:tabs>
        <w:spacing w:before="3" w:line="276" w:lineRule="auto"/>
        <w:ind w:right="551"/>
        <w:jc w:val="both"/>
        <w:rPr>
          <w:color w:val="000000"/>
          <w:sz w:val="24"/>
          <w:szCs w:val="24"/>
        </w:rPr>
      </w:pPr>
      <w:r>
        <w:rPr>
          <w:color w:val="000000"/>
          <w:sz w:val="24"/>
          <w:szCs w:val="24"/>
        </w:rPr>
        <w:t>ismeri a magyarság, illetve a Kárpát-medence népei együttélésének jellemzőit, példá- kat hoz a magyar nemzet és a közép-európai régió népeinek kapcsolatára, különös tekintettel a visegrádi együttműködésére;</w:t>
      </w:r>
    </w:p>
    <w:p w:rsidR="009A65EC" w:rsidRDefault="008D5060" w:rsidP="00FE7BE5">
      <w:pPr>
        <w:numPr>
          <w:ilvl w:val="0"/>
          <w:numId w:val="223"/>
        </w:numPr>
        <w:pBdr>
          <w:top w:val="nil"/>
          <w:left w:val="nil"/>
          <w:bottom w:val="nil"/>
          <w:right w:val="nil"/>
          <w:between w:val="nil"/>
        </w:pBdr>
        <w:tabs>
          <w:tab w:val="left" w:pos="839"/>
        </w:tabs>
        <w:spacing w:before="1"/>
        <w:ind w:hanging="361"/>
        <w:jc w:val="both"/>
        <w:rPr>
          <w:color w:val="000000"/>
          <w:sz w:val="24"/>
          <w:szCs w:val="24"/>
        </w:rPr>
      </w:pPr>
      <w:r>
        <w:rPr>
          <w:color w:val="000000"/>
          <w:sz w:val="24"/>
          <w:szCs w:val="24"/>
        </w:rPr>
        <w:t>ismeri hazánk államszervezetét, választási rendszerét.</w:t>
      </w:r>
    </w:p>
    <w:p w:rsidR="009A65EC" w:rsidRDefault="008D5060">
      <w:pPr>
        <w:pStyle w:val="Cmsor2"/>
        <w:spacing w:before="78"/>
        <w:ind w:left="118" w:firstLine="0"/>
        <w:rPr>
          <w:rFonts w:ascii="Times New Roman" w:eastAsia="Times New Roman" w:hAnsi="Times New Roman" w:cs="Times New Roman"/>
        </w:rPr>
      </w:pPr>
      <w:r>
        <w:t xml:space="preserve">III.1. </w:t>
      </w:r>
      <w:r>
        <w:rPr>
          <w:rFonts w:ascii="Times New Roman" w:eastAsia="Times New Roman" w:hAnsi="Times New Roman" w:cs="Times New Roman"/>
        </w:rPr>
        <w:t>A második évben a történelem tantárgy alapóraszámai:</w:t>
      </w:r>
    </w:p>
    <w:p w:rsidR="009A65EC" w:rsidRDefault="008D5060">
      <w:pPr>
        <w:pStyle w:val="Cmsor3"/>
        <w:spacing w:before="188"/>
        <w:ind w:firstLine="118"/>
        <w:rPr>
          <w:rFonts w:ascii="Times New Roman" w:eastAsia="Times New Roman" w:hAnsi="Times New Roman" w:cs="Times New Roman"/>
        </w:rPr>
      </w:pPr>
      <w:r>
        <w:rPr>
          <w:rFonts w:ascii="Times New Roman" w:eastAsia="Times New Roman" w:hAnsi="Times New Roman" w:cs="Times New Roman"/>
        </w:rPr>
        <w:t>124 - 62 óra / Heti: 4 – 2 óra</w:t>
      </w:r>
    </w:p>
    <w:p w:rsidR="009A65EC" w:rsidRDefault="009A65EC">
      <w:pPr>
        <w:pBdr>
          <w:top w:val="nil"/>
          <w:left w:val="nil"/>
          <w:bottom w:val="nil"/>
          <w:right w:val="nil"/>
          <w:between w:val="nil"/>
        </w:pBdr>
        <w:spacing w:before="4"/>
        <w:rPr>
          <w:b/>
          <w:bCs/>
          <w:color w:val="000000"/>
          <w:sz w:val="42"/>
          <w:szCs w:val="42"/>
        </w:rPr>
      </w:pPr>
    </w:p>
    <w:p w:rsidR="009A65EC" w:rsidRDefault="008D5060">
      <w:pPr>
        <w:spacing w:after="23"/>
        <w:ind w:left="118"/>
        <w:rPr>
          <w:b/>
          <w:bCs/>
          <w:sz w:val="24"/>
          <w:szCs w:val="24"/>
        </w:rPr>
      </w:pPr>
      <w:r>
        <w:rPr>
          <w:b/>
          <w:bCs/>
          <w:sz w:val="24"/>
          <w:szCs w:val="24"/>
        </w:rPr>
        <w:t>A témakörök áttekintő táblázata:</w:t>
      </w:r>
    </w:p>
    <w:tbl>
      <w:tblPr>
        <w:tblStyle w:val="afffffffffffffff7"/>
        <w:tblW w:w="9525" w:type="dxa"/>
        <w:tblInd w:w="2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694"/>
        <w:gridCol w:w="1915"/>
        <w:gridCol w:w="1916"/>
      </w:tblGrid>
      <w:tr w:rsidR="009A65EC">
        <w:trPr>
          <w:trHeight w:val="272"/>
        </w:trPr>
        <w:tc>
          <w:tcPr>
            <w:tcW w:w="5694" w:type="dxa"/>
          </w:tcPr>
          <w:p w:rsidR="009A65EC" w:rsidRDefault="008D5060">
            <w:pPr>
              <w:pBdr>
                <w:top w:val="nil"/>
                <w:left w:val="nil"/>
                <w:bottom w:val="nil"/>
                <w:right w:val="nil"/>
                <w:between w:val="nil"/>
              </w:pBdr>
              <w:spacing w:line="251" w:lineRule="auto"/>
              <w:ind w:left="97"/>
              <w:rPr>
                <w:b/>
                <w:bCs/>
                <w:color w:val="000000"/>
                <w:sz w:val="24"/>
                <w:szCs w:val="24"/>
              </w:rPr>
            </w:pPr>
            <w:r>
              <w:rPr>
                <w:b/>
                <w:bCs/>
                <w:color w:val="000000"/>
                <w:sz w:val="24"/>
                <w:szCs w:val="24"/>
              </w:rPr>
              <w:t>Témakör</w:t>
            </w:r>
          </w:p>
        </w:tc>
        <w:tc>
          <w:tcPr>
            <w:tcW w:w="3831" w:type="dxa"/>
            <w:gridSpan w:val="2"/>
          </w:tcPr>
          <w:p w:rsidR="009A65EC" w:rsidRDefault="008D5060">
            <w:pPr>
              <w:pBdr>
                <w:top w:val="nil"/>
                <w:left w:val="nil"/>
                <w:bottom w:val="nil"/>
                <w:right w:val="nil"/>
                <w:between w:val="nil"/>
              </w:pBdr>
              <w:spacing w:line="251" w:lineRule="auto"/>
              <w:ind w:left="1043"/>
              <w:rPr>
                <w:b/>
                <w:bCs/>
                <w:color w:val="000000"/>
                <w:sz w:val="24"/>
                <w:szCs w:val="24"/>
              </w:rPr>
            </w:pPr>
            <w:r>
              <w:rPr>
                <w:b/>
                <w:bCs/>
                <w:color w:val="000000"/>
                <w:sz w:val="24"/>
                <w:szCs w:val="24"/>
              </w:rPr>
              <w:t>Javasolt óraszám</w:t>
            </w:r>
          </w:p>
        </w:tc>
      </w:tr>
      <w:tr w:rsidR="009A65EC">
        <w:trPr>
          <w:trHeight w:val="272"/>
        </w:trPr>
        <w:tc>
          <w:tcPr>
            <w:tcW w:w="5694" w:type="dxa"/>
          </w:tcPr>
          <w:p w:rsidR="009A65EC" w:rsidRDefault="009A65EC">
            <w:pPr>
              <w:pBdr>
                <w:top w:val="nil"/>
                <w:left w:val="nil"/>
                <w:bottom w:val="nil"/>
                <w:right w:val="nil"/>
                <w:between w:val="nil"/>
              </w:pBdr>
              <w:rPr>
                <w:color w:val="000000"/>
                <w:sz w:val="20"/>
                <w:szCs w:val="20"/>
              </w:rPr>
            </w:pPr>
          </w:p>
        </w:tc>
        <w:tc>
          <w:tcPr>
            <w:tcW w:w="1915" w:type="dxa"/>
          </w:tcPr>
          <w:p w:rsidR="009A65EC" w:rsidRDefault="008D5060">
            <w:pPr>
              <w:pBdr>
                <w:top w:val="nil"/>
                <w:left w:val="nil"/>
                <w:bottom w:val="nil"/>
                <w:right w:val="nil"/>
                <w:between w:val="nil"/>
              </w:pBdr>
              <w:spacing w:line="249" w:lineRule="auto"/>
              <w:ind w:left="438" w:right="418"/>
              <w:jc w:val="center"/>
              <w:rPr>
                <w:color w:val="000000"/>
                <w:sz w:val="24"/>
                <w:szCs w:val="24"/>
              </w:rPr>
            </w:pPr>
            <w:r>
              <w:rPr>
                <w:color w:val="000000"/>
                <w:sz w:val="24"/>
                <w:szCs w:val="24"/>
              </w:rPr>
              <w:t>Heti 4 óra</w:t>
            </w:r>
          </w:p>
        </w:tc>
        <w:tc>
          <w:tcPr>
            <w:tcW w:w="1916" w:type="dxa"/>
          </w:tcPr>
          <w:p w:rsidR="009A65EC" w:rsidRDefault="008D5060">
            <w:pPr>
              <w:pBdr>
                <w:top w:val="nil"/>
                <w:left w:val="nil"/>
                <w:bottom w:val="nil"/>
                <w:right w:val="nil"/>
                <w:between w:val="nil"/>
              </w:pBdr>
              <w:spacing w:line="249" w:lineRule="auto"/>
              <w:ind w:left="439" w:right="418"/>
              <w:jc w:val="center"/>
              <w:rPr>
                <w:color w:val="000000"/>
                <w:sz w:val="24"/>
                <w:szCs w:val="24"/>
              </w:rPr>
            </w:pPr>
            <w:r>
              <w:rPr>
                <w:color w:val="000000"/>
                <w:sz w:val="24"/>
                <w:szCs w:val="24"/>
              </w:rPr>
              <w:t>Heti 2 óra</w:t>
            </w:r>
          </w:p>
        </w:tc>
      </w:tr>
      <w:tr w:rsidR="009A65EC">
        <w:trPr>
          <w:trHeight w:val="544"/>
        </w:trPr>
        <w:tc>
          <w:tcPr>
            <w:tcW w:w="5694" w:type="dxa"/>
          </w:tcPr>
          <w:p w:rsidR="009A65EC" w:rsidRDefault="008D5060">
            <w:pPr>
              <w:pBdr>
                <w:top w:val="nil"/>
                <w:left w:val="nil"/>
                <w:bottom w:val="nil"/>
                <w:right w:val="nil"/>
                <w:between w:val="nil"/>
              </w:pBdr>
              <w:spacing w:line="248" w:lineRule="auto"/>
              <w:ind w:left="97"/>
              <w:rPr>
                <w:color w:val="000000"/>
                <w:sz w:val="24"/>
                <w:szCs w:val="24"/>
              </w:rPr>
            </w:pPr>
            <w:r>
              <w:rPr>
                <w:color w:val="000000"/>
                <w:sz w:val="24"/>
                <w:szCs w:val="24"/>
              </w:rPr>
              <w:t>A nemzetállamok születése és a szocialista eszmék</w:t>
            </w:r>
          </w:p>
          <w:p w:rsidR="009A65EC" w:rsidRDefault="008D5060">
            <w:pPr>
              <w:pBdr>
                <w:top w:val="nil"/>
                <w:left w:val="nil"/>
                <w:bottom w:val="nil"/>
                <w:right w:val="nil"/>
                <w:between w:val="nil"/>
              </w:pBdr>
              <w:spacing w:line="272" w:lineRule="auto"/>
              <w:ind w:left="97"/>
              <w:rPr>
                <w:color w:val="000000"/>
                <w:sz w:val="24"/>
                <w:szCs w:val="24"/>
              </w:rPr>
            </w:pPr>
            <w:r>
              <w:rPr>
                <w:color w:val="000000"/>
                <w:sz w:val="24"/>
                <w:szCs w:val="24"/>
              </w:rPr>
              <w:t>megjelenése</w:t>
            </w:r>
          </w:p>
        </w:tc>
        <w:tc>
          <w:tcPr>
            <w:tcW w:w="1915" w:type="dxa"/>
          </w:tcPr>
          <w:p w:rsidR="009A65EC" w:rsidRDefault="008D5060">
            <w:pPr>
              <w:pBdr>
                <w:top w:val="nil"/>
                <w:left w:val="nil"/>
                <w:bottom w:val="nil"/>
                <w:right w:val="nil"/>
                <w:between w:val="nil"/>
              </w:pBdr>
              <w:spacing w:line="249" w:lineRule="auto"/>
              <w:ind w:left="20"/>
              <w:jc w:val="center"/>
              <w:rPr>
                <w:color w:val="000000"/>
                <w:sz w:val="24"/>
                <w:szCs w:val="24"/>
              </w:rPr>
            </w:pPr>
            <w:r>
              <w:rPr>
                <w:color w:val="000000"/>
                <w:sz w:val="24"/>
                <w:szCs w:val="24"/>
              </w:rPr>
              <w:t>8</w:t>
            </w:r>
          </w:p>
        </w:tc>
        <w:tc>
          <w:tcPr>
            <w:tcW w:w="1916" w:type="dxa"/>
          </w:tcPr>
          <w:p w:rsidR="009A65EC" w:rsidRDefault="008D5060">
            <w:pPr>
              <w:pBdr>
                <w:top w:val="nil"/>
                <w:left w:val="nil"/>
                <w:bottom w:val="nil"/>
                <w:right w:val="nil"/>
                <w:between w:val="nil"/>
              </w:pBdr>
              <w:spacing w:line="249" w:lineRule="auto"/>
              <w:ind w:left="16"/>
              <w:jc w:val="center"/>
              <w:rPr>
                <w:color w:val="000000"/>
                <w:sz w:val="24"/>
                <w:szCs w:val="24"/>
              </w:rPr>
            </w:pPr>
            <w:r>
              <w:rPr>
                <w:color w:val="000000"/>
                <w:sz w:val="24"/>
                <w:szCs w:val="24"/>
              </w:rPr>
              <w:t>4</w:t>
            </w:r>
          </w:p>
        </w:tc>
      </w:tr>
      <w:tr w:rsidR="009A65EC">
        <w:trPr>
          <w:trHeight w:val="272"/>
        </w:trPr>
        <w:tc>
          <w:tcPr>
            <w:tcW w:w="5694" w:type="dxa"/>
          </w:tcPr>
          <w:p w:rsidR="009A65EC" w:rsidRDefault="008D5060">
            <w:pPr>
              <w:pBdr>
                <w:top w:val="nil"/>
                <w:left w:val="nil"/>
                <w:bottom w:val="nil"/>
                <w:right w:val="nil"/>
                <w:between w:val="nil"/>
              </w:pBdr>
              <w:spacing w:line="249" w:lineRule="auto"/>
              <w:ind w:left="97"/>
              <w:rPr>
                <w:color w:val="000000"/>
                <w:sz w:val="24"/>
                <w:szCs w:val="24"/>
              </w:rPr>
            </w:pPr>
            <w:r>
              <w:rPr>
                <w:color w:val="000000"/>
                <w:sz w:val="24"/>
                <w:szCs w:val="24"/>
              </w:rPr>
              <w:t>A dualizmus kori Magyarország</w:t>
            </w:r>
          </w:p>
        </w:tc>
        <w:tc>
          <w:tcPr>
            <w:tcW w:w="1915" w:type="dxa"/>
          </w:tcPr>
          <w:p w:rsidR="009A65EC" w:rsidRDefault="008D5060">
            <w:pPr>
              <w:pBdr>
                <w:top w:val="nil"/>
                <w:left w:val="nil"/>
                <w:bottom w:val="nil"/>
                <w:right w:val="nil"/>
                <w:between w:val="nil"/>
              </w:pBdr>
              <w:spacing w:line="249" w:lineRule="auto"/>
              <w:ind w:left="20"/>
              <w:jc w:val="center"/>
              <w:rPr>
                <w:color w:val="000000"/>
                <w:sz w:val="24"/>
                <w:szCs w:val="24"/>
              </w:rPr>
            </w:pPr>
            <w:r>
              <w:rPr>
                <w:color w:val="000000"/>
                <w:sz w:val="24"/>
                <w:szCs w:val="24"/>
              </w:rPr>
              <w:t>8</w:t>
            </w:r>
          </w:p>
        </w:tc>
        <w:tc>
          <w:tcPr>
            <w:tcW w:w="1916" w:type="dxa"/>
          </w:tcPr>
          <w:p w:rsidR="009A65EC" w:rsidRDefault="008D5060">
            <w:pPr>
              <w:pBdr>
                <w:top w:val="nil"/>
                <w:left w:val="nil"/>
                <w:bottom w:val="nil"/>
                <w:right w:val="nil"/>
                <w:between w:val="nil"/>
              </w:pBdr>
              <w:spacing w:line="249" w:lineRule="auto"/>
              <w:ind w:left="16"/>
              <w:jc w:val="center"/>
              <w:rPr>
                <w:color w:val="000000"/>
                <w:sz w:val="24"/>
                <w:szCs w:val="24"/>
              </w:rPr>
            </w:pPr>
            <w:r>
              <w:rPr>
                <w:color w:val="000000"/>
                <w:sz w:val="24"/>
                <w:szCs w:val="24"/>
              </w:rPr>
              <w:t>4</w:t>
            </w:r>
          </w:p>
        </w:tc>
      </w:tr>
      <w:tr w:rsidR="009A65EC">
        <w:trPr>
          <w:trHeight w:val="270"/>
        </w:trPr>
        <w:tc>
          <w:tcPr>
            <w:tcW w:w="5694" w:type="dxa"/>
          </w:tcPr>
          <w:p w:rsidR="009A65EC" w:rsidRDefault="008D5060">
            <w:pPr>
              <w:pBdr>
                <w:top w:val="nil"/>
                <w:left w:val="nil"/>
                <w:bottom w:val="nil"/>
                <w:right w:val="nil"/>
                <w:between w:val="nil"/>
              </w:pBdr>
              <w:spacing w:line="249" w:lineRule="auto"/>
              <w:ind w:left="97"/>
              <w:rPr>
                <w:color w:val="000000"/>
                <w:sz w:val="24"/>
                <w:szCs w:val="24"/>
              </w:rPr>
            </w:pPr>
            <w:r>
              <w:rPr>
                <w:color w:val="000000"/>
                <w:sz w:val="24"/>
                <w:szCs w:val="24"/>
              </w:rPr>
              <w:t>A nagy háború</w:t>
            </w:r>
          </w:p>
        </w:tc>
        <w:tc>
          <w:tcPr>
            <w:tcW w:w="1915" w:type="dxa"/>
          </w:tcPr>
          <w:p w:rsidR="009A65EC" w:rsidRDefault="008D5060">
            <w:pPr>
              <w:pBdr>
                <w:top w:val="nil"/>
                <w:left w:val="nil"/>
                <w:bottom w:val="nil"/>
                <w:right w:val="nil"/>
                <w:between w:val="nil"/>
              </w:pBdr>
              <w:spacing w:line="249" w:lineRule="auto"/>
              <w:ind w:left="20"/>
              <w:jc w:val="center"/>
              <w:rPr>
                <w:color w:val="000000"/>
                <w:sz w:val="24"/>
                <w:szCs w:val="24"/>
              </w:rPr>
            </w:pPr>
            <w:r>
              <w:rPr>
                <w:color w:val="000000"/>
                <w:sz w:val="24"/>
                <w:szCs w:val="24"/>
              </w:rPr>
              <w:t>6</w:t>
            </w:r>
          </w:p>
        </w:tc>
        <w:tc>
          <w:tcPr>
            <w:tcW w:w="1916" w:type="dxa"/>
          </w:tcPr>
          <w:p w:rsidR="009A65EC" w:rsidRDefault="008D5060">
            <w:pPr>
              <w:pBdr>
                <w:top w:val="nil"/>
                <w:left w:val="nil"/>
                <w:bottom w:val="nil"/>
                <w:right w:val="nil"/>
                <w:between w:val="nil"/>
              </w:pBdr>
              <w:spacing w:line="249" w:lineRule="auto"/>
              <w:ind w:left="16"/>
              <w:jc w:val="center"/>
              <w:rPr>
                <w:color w:val="000000"/>
                <w:sz w:val="24"/>
                <w:szCs w:val="24"/>
              </w:rPr>
            </w:pPr>
            <w:r>
              <w:rPr>
                <w:color w:val="000000"/>
                <w:sz w:val="24"/>
                <w:szCs w:val="24"/>
              </w:rPr>
              <w:t>3</w:t>
            </w:r>
          </w:p>
        </w:tc>
      </w:tr>
      <w:tr w:rsidR="009A65EC">
        <w:trPr>
          <w:trHeight w:val="272"/>
        </w:trPr>
        <w:tc>
          <w:tcPr>
            <w:tcW w:w="5694" w:type="dxa"/>
          </w:tcPr>
          <w:p w:rsidR="009A65EC" w:rsidRDefault="008D5060">
            <w:pPr>
              <w:pBdr>
                <w:top w:val="nil"/>
                <w:left w:val="nil"/>
                <w:bottom w:val="nil"/>
                <w:right w:val="nil"/>
                <w:between w:val="nil"/>
              </w:pBdr>
              <w:spacing w:line="251" w:lineRule="auto"/>
              <w:ind w:left="97"/>
              <w:rPr>
                <w:color w:val="000000"/>
                <w:sz w:val="24"/>
                <w:szCs w:val="24"/>
              </w:rPr>
            </w:pPr>
            <w:r>
              <w:rPr>
                <w:color w:val="000000"/>
                <w:sz w:val="24"/>
                <w:szCs w:val="24"/>
              </w:rPr>
              <w:t>Az átalakulás évei</w:t>
            </w:r>
          </w:p>
        </w:tc>
        <w:tc>
          <w:tcPr>
            <w:tcW w:w="1915" w:type="dxa"/>
          </w:tcPr>
          <w:p w:rsidR="009A65EC" w:rsidRDefault="008D5060">
            <w:pPr>
              <w:pBdr>
                <w:top w:val="nil"/>
                <w:left w:val="nil"/>
                <w:bottom w:val="nil"/>
                <w:right w:val="nil"/>
                <w:between w:val="nil"/>
              </w:pBdr>
              <w:spacing w:line="251" w:lineRule="auto"/>
              <w:ind w:left="20"/>
              <w:jc w:val="center"/>
              <w:rPr>
                <w:color w:val="000000"/>
                <w:sz w:val="24"/>
                <w:szCs w:val="24"/>
              </w:rPr>
            </w:pPr>
            <w:r>
              <w:rPr>
                <w:color w:val="000000"/>
                <w:sz w:val="24"/>
                <w:szCs w:val="24"/>
              </w:rPr>
              <w:t>6</w:t>
            </w:r>
          </w:p>
        </w:tc>
        <w:tc>
          <w:tcPr>
            <w:tcW w:w="1916" w:type="dxa"/>
          </w:tcPr>
          <w:p w:rsidR="009A65EC" w:rsidRDefault="008D5060">
            <w:pPr>
              <w:pBdr>
                <w:top w:val="nil"/>
                <w:left w:val="nil"/>
                <w:bottom w:val="nil"/>
                <w:right w:val="nil"/>
                <w:between w:val="nil"/>
              </w:pBdr>
              <w:spacing w:line="251" w:lineRule="auto"/>
              <w:ind w:left="16"/>
              <w:jc w:val="center"/>
              <w:rPr>
                <w:color w:val="000000"/>
                <w:sz w:val="24"/>
                <w:szCs w:val="24"/>
              </w:rPr>
            </w:pPr>
            <w:r>
              <w:rPr>
                <w:color w:val="000000"/>
                <w:sz w:val="24"/>
                <w:szCs w:val="24"/>
              </w:rPr>
              <w:t>3</w:t>
            </w:r>
          </w:p>
        </w:tc>
      </w:tr>
      <w:tr w:rsidR="009A65EC">
        <w:trPr>
          <w:trHeight w:val="272"/>
        </w:trPr>
        <w:tc>
          <w:tcPr>
            <w:tcW w:w="5694" w:type="dxa"/>
          </w:tcPr>
          <w:p w:rsidR="009A65EC" w:rsidRDefault="008D5060">
            <w:pPr>
              <w:pBdr>
                <w:top w:val="nil"/>
                <w:left w:val="nil"/>
                <w:bottom w:val="nil"/>
                <w:right w:val="nil"/>
                <w:between w:val="nil"/>
              </w:pBdr>
              <w:spacing w:line="249" w:lineRule="auto"/>
              <w:ind w:left="97"/>
              <w:rPr>
                <w:color w:val="000000"/>
                <w:sz w:val="24"/>
                <w:szCs w:val="24"/>
              </w:rPr>
            </w:pPr>
            <w:r>
              <w:rPr>
                <w:color w:val="000000"/>
                <w:sz w:val="24"/>
                <w:szCs w:val="24"/>
              </w:rPr>
              <w:t>A két világháború között</w:t>
            </w:r>
          </w:p>
        </w:tc>
        <w:tc>
          <w:tcPr>
            <w:tcW w:w="1915" w:type="dxa"/>
          </w:tcPr>
          <w:p w:rsidR="009A65EC" w:rsidRDefault="008D5060">
            <w:pPr>
              <w:pBdr>
                <w:top w:val="nil"/>
                <w:left w:val="nil"/>
                <w:bottom w:val="nil"/>
                <w:right w:val="nil"/>
                <w:between w:val="nil"/>
              </w:pBdr>
              <w:spacing w:line="249" w:lineRule="auto"/>
              <w:ind w:left="20"/>
              <w:jc w:val="center"/>
              <w:rPr>
                <w:color w:val="000000"/>
                <w:sz w:val="24"/>
                <w:szCs w:val="24"/>
              </w:rPr>
            </w:pPr>
            <w:r>
              <w:rPr>
                <w:color w:val="000000"/>
                <w:sz w:val="24"/>
                <w:szCs w:val="24"/>
              </w:rPr>
              <w:t>8</w:t>
            </w:r>
          </w:p>
        </w:tc>
        <w:tc>
          <w:tcPr>
            <w:tcW w:w="1916" w:type="dxa"/>
          </w:tcPr>
          <w:p w:rsidR="009A65EC" w:rsidRDefault="008D5060">
            <w:pPr>
              <w:pBdr>
                <w:top w:val="nil"/>
                <w:left w:val="nil"/>
                <w:bottom w:val="nil"/>
                <w:right w:val="nil"/>
                <w:between w:val="nil"/>
              </w:pBdr>
              <w:spacing w:line="249" w:lineRule="auto"/>
              <w:ind w:left="16"/>
              <w:jc w:val="center"/>
              <w:rPr>
                <w:color w:val="000000"/>
                <w:sz w:val="24"/>
                <w:szCs w:val="24"/>
              </w:rPr>
            </w:pPr>
            <w:r>
              <w:rPr>
                <w:color w:val="000000"/>
                <w:sz w:val="24"/>
                <w:szCs w:val="24"/>
              </w:rPr>
              <w:t>4</w:t>
            </w:r>
          </w:p>
        </w:tc>
      </w:tr>
      <w:tr w:rsidR="009A65EC">
        <w:trPr>
          <w:trHeight w:val="270"/>
        </w:trPr>
        <w:tc>
          <w:tcPr>
            <w:tcW w:w="5694" w:type="dxa"/>
          </w:tcPr>
          <w:p w:rsidR="009A65EC" w:rsidRDefault="008D5060">
            <w:pPr>
              <w:pBdr>
                <w:top w:val="nil"/>
                <w:left w:val="nil"/>
                <w:bottom w:val="nil"/>
                <w:right w:val="nil"/>
                <w:between w:val="nil"/>
              </w:pBdr>
              <w:spacing w:line="249" w:lineRule="auto"/>
              <w:ind w:left="97"/>
              <w:rPr>
                <w:color w:val="000000"/>
                <w:sz w:val="24"/>
                <w:szCs w:val="24"/>
              </w:rPr>
            </w:pPr>
            <w:r>
              <w:rPr>
                <w:color w:val="000000"/>
                <w:sz w:val="24"/>
                <w:szCs w:val="24"/>
              </w:rPr>
              <w:t>A Horthy-korszak</w:t>
            </w:r>
          </w:p>
        </w:tc>
        <w:tc>
          <w:tcPr>
            <w:tcW w:w="1915" w:type="dxa"/>
          </w:tcPr>
          <w:p w:rsidR="009A65EC" w:rsidRDefault="008D5060">
            <w:pPr>
              <w:pBdr>
                <w:top w:val="nil"/>
                <w:left w:val="nil"/>
                <w:bottom w:val="nil"/>
                <w:right w:val="nil"/>
                <w:between w:val="nil"/>
              </w:pBdr>
              <w:spacing w:line="249" w:lineRule="auto"/>
              <w:ind w:left="20"/>
              <w:jc w:val="center"/>
              <w:rPr>
                <w:color w:val="000000"/>
                <w:sz w:val="24"/>
                <w:szCs w:val="24"/>
              </w:rPr>
            </w:pPr>
            <w:r>
              <w:rPr>
                <w:color w:val="000000"/>
                <w:sz w:val="24"/>
                <w:szCs w:val="24"/>
              </w:rPr>
              <w:t>8</w:t>
            </w:r>
          </w:p>
        </w:tc>
        <w:tc>
          <w:tcPr>
            <w:tcW w:w="1916" w:type="dxa"/>
          </w:tcPr>
          <w:p w:rsidR="009A65EC" w:rsidRDefault="008D5060">
            <w:pPr>
              <w:pBdr>
                <w:top w:val="nil"/>
                <w:left w:val="nil"/>
                <w:bottom w:val="nil"/>
                <w:right w:val="nil"/>
                <w:between w:val="nil"/>
              </w:pBdr>
              <w:spacing w:line="249" w:lineRule="auto"/>
              <w:ind w:left="16"/>
              <w:jc w:val="center"/>
              <w:rPr>
                <w:color w:val="000000"/>
                <w:sz w:val="24"/>
                <w:szCs w:val="24"/>
              </w:rPr>
            </w:pPr>
            <w:r>
              <w:rPr>
                <w:color w:val="000000"/>
                <w:sz w:val="24"/>
                <w:szCs w:val="24"/>
              </w:rPr>
              <w:t>4</w:t>
            </w:r>
          </w:p>
        </w:tc>
      </w:tr>
      <w:tr w:rsidR="009A65EC">
        <w:trPr>
          <w:trHeight w:val="272"/>
        </w:trPr>
        <w:tc>
          <w:tcPr>
            <w:tcW w:w="5694" w:type="dxa"/>
          </w:tcPr>
          <w:p w:rsidR="009A65EC" w:rsidRDefault="008D5060">
            <w:pPr>
              <w:pBdr>
                <w:top w:val="nil"/>
                <w:left w:val="nil"/>
                <w:bottom w:val="nil"/>
                <w:right w:val="nil"/>
                <w:between w:val="nil"/>
              </w:pBdr>
              <w:spacing w:line="251" w:lineRule="auto"/>
              <w:ind w:left="97"/>
              <w:rPr>
                <w:color w:val="000000"/>
                <w:sz w:val="24"/>
                <w:szCs w:val="24"/>
              </w:rPr>
            </w:pPr>
            <w:r>
              <w:rPr>
                <w:color w:val="000000"/>
                <w:sz w:val="24"/>
                <w:szCs w:val="24"/>
              </w:rPr>
              <w:t>A második világháború</w:t>
            </w:r>
          </w:p>
        </w:tc>
        <w:tc>
          <w:tcPr>
            <w:tcW w:w="1915" w:type="dxa"/>
          </w:tcPr>
          <w:p w:rsidR="009A65EC" w:rsidRDefault="008D5060">
            <w:pPr>
              <w:pBdr>
                <w:top w:val="nil"/>
                <w:left w:val="nil"/>
                <w:bottom w:val="nil"/>
                <w:right w:val="nil"/>
                <w:between w:val="nil"/>
              </w:pBdr>
              <w:spacing w:line="251" w:lineRule="auto"/>
              <w:ind w:left="20"/>
              <w:jc w:val="center"/>
              <w:rPr>
                <w:color w:val="000000"/>
                <w:sz w:val="24"/>
                <w:szCs w:val="24"/>
              </w:rPr>
            </w:pPr>
            <w:r>
              <w:rPr>
                <w:color w:val="000000"/>
                <w:sz w:val="24"/>
                <w:szCs w:val="24"/>
              </w:rPr>
              <w:t>6</w:t>
            </w:r>
          </w:p>
        </w:tc>
        <w:tc>
          <w:tcPr>
            <w:tcW w:w="1916" w:type="dxa"/>
          </w:tcPr>
          <w:p w:rsidR="009A65EC" w:rsidRDefault="008D5060">
            <w:pPr>
              <w:pBdr>
                <w:top w:val="nil"/>
                <w:left w:val="nil"/>
                <w:bottom w:val="nil"/>
                <w:right w:val="nil"/>
                <w:between w:val="nil"/>
              </w:pBdr>
              <w:spacing w:line="251" w:lineRule="auto"/>
              <w:ind w:left="16"/>
              <w:jc w:val="center"/>
              <w:rPr>
                <w:color w:val="000000"/>
                <w:sz w:val="24"/>
                <w:szCs w:val="24"/>
              </w:rPr>
            </w:pPr>
            <w:r>
              <w:rPr>
                <w:color w:val="000000"/>
                <w:sz w:val="24"/>
                <w:szCs w:val="24"/>
              </w:rPr>
              <w:t>3</w:t>
            </w:r>
          </w:p>
        </w:tc>
      </w:tr>
      <w:tr w:rsidR="009A65EC">
        <w:trPr>
          <w:trHeight w:val="273"/>
        </w:trPr>
        <w:tc>
          <w:tcPr>
            <w:tcW w:w="5694" w:type="dxa"/>
            <w:tcBorders>
              <w:bottom w:val="single" w:sz="4" w:space="0" w:color="000000"/>
            </w:tcBorders>
          </w:tcPr>
          <w:p w:rsidR="009A65EC" w:rsidRDefault="008D5060">
            <w:pPr>
              <w:pBdr>
                <w:top w:val="nil"/>
                <w:left w:val="nil"/>
                <w:bottom w:val="nil"/>
                <w:right w:val="nil"/>
                <w:between w:val="nil"/>
              </w:pBdr>
              <w:spacing w:line="249" w:lineRule="auto"/>
              <w:ind w:left="97"/>
              <w:rPr>
                <w:color w:val="000000"/>
                <w:sz w:val="24"/>
                <w:szCs w:val="24"/>
              </w:rPr>
            </w:pPr>
            <w:r>
              <w:rPr>
                <w:color w:val="000000"/>
                <w:sz w:val="24"/>
                <w:szCs w:val="24"/>
              </w:rPr>
              <w:t>A két világrendszer szembenállása</w:t>
            </w:r>
          </w:p>
        </w:tc>
        <w:tc>
          <w:tcPr>
            <w:tcW w:w="1915" w:type="dxa"/>
            <w:tcBorders>
              <w:bottom w:val="single" w:sz="4" w:space="0" w:color="000000"/>
            </w:tcBorders>
          </w:tcPr>
          <w:p w:rsidR="009A65EC" w:rsidRDefault="008D5060">
            <w:pPr>
              <w:pBdr>
                <w:top w:val="nil"/>
                <w:left w:val="nil"/>
                <w:bottom w:val="nil"/>
                <w:right w:val="nil"/>
                <w:between w:val="nil"/>
              </w:pBdr>
              <w:spacing w:line="249" w:lineRule="auto"/>
              <w:ind w:left="20"/>
              <w:jc w:val="center"/>
              <w:rPr>
                <w:color w:val="000000"/>
                <w:sz w:val="24"/>
                <w:szCs w:val="24"/>
              </w:rPr>
            </w:pPr>
            <w:r>
              <w:rPr>
                <w:color w:val="000000"/>
                <w:sz w:val="24"/>
                <w:szCs w:val="24"/>
              </w:rPr>
              <w:t>8</w:t>
            </w:r>
          </w:p>
        </w:tc>
        <w:tc>
          <w:tcPr>
            <w:tcW w:w="1916" w:type="dxa"/>
            <w:tcBorders>
              <w:bottom w:val="single" w:sz="4" w:space="0" w:color="000000"/>
            </w:tcBorders>
          </w:tcPr>
          <w:p w:rsidR="009A65EC" w:rsidRDefault="008D5060">
            <w:pPr>
              <w:pBdr>
                <w:top w:val="nil"/>
                <w:left w:val="nil"/>
                <w:bottom w:val="nil"/>
                <w:right w:val="nil"/>
                <w:between w:val="nil"/>
              </w:pBdr>
              <w:spacing w:line="249" w:lineRule="auto"/>
              <w:ind w:left="16"/>
              <w:jc w:val="center"/>
              <w:rPr>
                <w:color w:val="000000"/>
                <w:sz w:val="24"/>
                <w:szCs w:val="24"/>
              </w:rPr>
            </w:pPr>
            <w:r>
              <w:rPr>
                <w:color w:val="000000"/>
                <w:sz w:val="24"/>
                <w:szCs w:val="24"/>
              </w:rPr>
              <w:t>4</w:t>
            </w:r>
          </w:p>
        </w:tc>
      </w:tr>
      <w:tr w:rsidR="009A65EC">
        <w:trPr>
          <w:trHeight w:val="271"/>
        </w:trPr>
        <w:tc>
          <w:tcPr>
            <w:tcW w:w="5694" w:type="dxa"/>
            <w:tcBorders>
              <w:top w:val="single" w:sz="4" w:space="0" w:color="000000"/>
            </w:tcBorders>
          </w:tcPr>
          <w:p w:rsidR="009A65EC" w:rsidRDefault="008D5060">
            <w:pPr>
              <w:pBdr>
                <w:top w:val="nil"/>
                <w:left w:val="nil"/>
                <w:bottom w:val="nil"/>
                <w:right w:val="nil"/>
                <w:between w:val="nil"/>
              </w:pBdr>
              <w:spacing w:line="249" w:lineRule="auto"/>
              <w:ind w:left="97"/>
              <w:rPr>
                <w:color w:val="000000"/>
                <w:sz w:val="24"/>
                <w:szCs w:val="24"/>
              </w:rPr>
            </w:pPr>
            <w:r>
              <w:rPr>
                <w:color w:val="000000"/>
                <w:sz w:val="24"/>
                <w:szCs w:val="24"/>
              </w:rPr>
              <w:t>Háborútól forradalomig</w:t>
            </w:r>
          </w:p>
        </w:tc>
        <w:tc>
          <w:tcPr>
            <w:tcW w:w="1915" w:type="dxa"/>
            <w:tcBorders>
              <w:top w:val="single" w:sz="4" w:space="0" w:color="000000"/>
            </w:tcBorders>
          </w:tcPr>
          <w:p w:rsidR="009A65EC" w:rsidRDefault="008D5060">
            <w:pPr>
              <w:pBdr>
                <w:top w:val="nil"/>
                <w:left w:val="nil"/>
                <w:bottom w:val="nil"/>
                <w:right w:val="nil"/>
                <w:between w:val="nil"/>
              </w:pBdr>
              <w:spacing w:line="249" w:lineRule="auto"/>
              <w:ind w:left="20"/>
              <w:jc w:val="center"/>
              <w:rPr>
                <w:color w:val="000000"/>
                <w:sz w:val="24"/>
                <w:szCs w:val="24"/>
              </w:rPr>
            </w:pPr>
            <w:r>
              <w:rPr>
                <w:color w:val="000000"/>
                <w:sz w:val="24"/>
                <w:szCs w:val="24"/>
              </w:rPr>
              <w:t>8</w:t>
            </w:r>
          </w:p>
        </w:tc>
        <w:tc>
          <w:tcPr>
            <w:tcW w:w="1916" w:type="dxa"/>
            <w:tcBorders>
              <w:top w:val="single" w:sz="4" w:space="0" w:color="000000"/>
            </w:tcBorders>
          </w:tcPr>
          <w:p w:rsidR="009A65EC" w:rsidRDefault="008D5060">
            <w:pPr>
              <w:pBdr>
                <w:top w:val="nil"/>
                <w:left w:val="nil"/>
                <w:bottom w:val="nil"/>
                <w:right w:val="nil"/>
                <w:between w:val="nil"/>
              </w:pBdr>
              <w:spacing w:line="249" w:lineRule="auto"/>
              <w:ind w:left="16"/>
              <w:jc w:val="center"/>
              <w:rPr>
                <w:color w:val="000000"/>
                <w:sz w:val="24"/>
                <w:szCs w:val="24"/>
              </w:rPr>
            </w:pPr>
            <w:r>
              <w:rPr>
                <w:color w:val="000000"/>
                <w:sz w:val="24"/>
                <w:szCs w:val="24"/>
              </w:rPr>
              <w:t>3</w:t>
            </w:r>
          </w:p>
        </w:tc>
      </w:tr>
      <w:tr w:rsidR="009A65EC">
        <w:trPr>
          <w:trHeight w:val="272"/>
        </w:trPr>
        <w:tc>
          <w:tcPr>
            <w:tcW w:w="5694" w:type="dxa"/>
          </w:tcPr>
          <w:p w:rsidR="009A65EC" w:rsidRDefault="008D5060">
            <w:pPr>
              <w:pBdr>
                <w:top w:val="nil"/>
                <w:left w:val="nil"/>
                <w:bottom w:val="nil"/>
                <w:right w:val="nil"/>
                <w:between w:val="nil"/>
              </w:pBdr>
              <w:spacing w:line="251" w:lineRule="auto"/>
              <w:ind w:left="97"/>
              <w:rPr>
                <w:color w:val="000000"/>
                <w:sz w:val="24"/>
                <w:szCs w:val="24"/>
              </w:rPr>
            </w:pPr>
            <w:r>
              <w:rPr>
                <w:color w:val="000000"/>
                <w:sz w:val="24"/>
                <w:szCs w:val="24"/>
              </w:rPr>
              <w:t>Az 1956-os forradalom és szabadságharc</w:t>
            </w:r>
          </w:p>
        </w:tc>
        <w:tc>
          <w:tcPr>
            <w:tcW w:w="1915" w:type="dxa"/>
          </w:tcPr>
          <w:p w:rsidR="009A65EC" w:rsidRDefault="008D5060">
            <w:pPr>
              <w:pBdr>
                <w:top w:val="nil"/>
                <w:left w:val="nil"/>
                <w:bottom w:val="nil"/>
                <w:right w:val="nil"/>
                <w:between w:val="nil"/>
              </w:pBdr>
              <w:spacing w:line="251" w:lineRule="auto"/>
              <w:ind w:left="20"/>
              <w:jc w:val="center"/>
              <w:rPr>
                <w:color w:val="000000"/>
                <w:sz w:val="24"/>
                <w:szCs w:val="24"/>
              </w:rPr>
            </w:pPr>
            <w:r>
              <w:rPr>
                <w:color w:val="000000"/>
                <w:sz w:val="24"/>
                <w:szCs w:val="24"/>
              </w:rPr>
              <w:t>6</w:t>
            </w:r>
          </w:p>
        </w:tc>
        <w:tc>
          <w:tcPr>
            <w:tcW w:w="1916" w:type="dxa"/>
          </w:tcPr>
          <w:p w:rsidR="009A65EC" w:rsidRDefault="008D5060">
            <w:pPr>
              <w:pBdr>
                <w:top w:val="nil"/>
                <w:left w:val="nil"/>
                <w:bottom w:val="nil"/>
                <w:right w:val="nil"/>
                <w:between w:val="nil"/>
              </w:pBdr>
              <w:spacing w:line="251" w:lineRule="auto"/>
              <w:ind w:left="16"/>
              <w:jc w:val="center"/>
              <w:rPr>
                <w:color w:val="000000"/>
                <w:sz w:val="24"/>
                <w:szCs w:val="24"/>
              </w:rPr>
            </w:pPr>
            <w:r>
              <w:rPr>
                <w:color w:val="000000"/>
                <w:sz w:val="24"/>
                <w:szCs w:val="24"/>
              </w:rPr>
              <w:t>3</w:t>
            </w:r>
          </w:p>
        </w:tc>
      </w:tr>
      <w:tr w:rsidR="009A65EC">
        <w:trPr>
          <w:trHeight w:val="272"/>
        </w:trPr>
        <w:tc>
          <w:tcPr>
            <w:tcW w:w="5694" w:type="dxa"/>
          </w:tcPr>
          <w:p w:rsidR="009A65EC" w:rsidRDefault="008D5060">
            <w:pPr>
              <w:pBdr>
                <w:top w:val="nil"/>
                <w:left w:val="nil"/>
                <w:bottom w:val="nil"/>
                <w:right w:val="nil"/>
                <w:between w:val="nil"/>
              </w:pBdr>
              <w:spacing w:line="249" w:lineRule="auto"/>
              <w:ind w:left="97"/>
              <w:rPr>
                <w:color w:val="000000"/>
                <w:sz w:val="24"/>
                <w:szCs w:val="24"/>
              </w:rPr>
            </w:pPr>
            <w:r>
              <w:rPr>
                <w:color w:val="000000"/>
                <w:sz w:val="24"/>
                <w:szCs w:val="24"/>
              </w:rPr>
              <w:t>A kádári diktatúra</w:t>
            </w:r>
          </w:p>
        </w:tc>
        <w:tc>
          <w:tcPr>
            <w:tcW w:w="1915" w:type="dxa"/>
          </w:tcPr>
          <w:p w:rsidR="009A65EC" w:rsidRDefault="008D5060">
            <w:pPr>
              <w:pBdr>
                <w:top w:val="nil"/>
                <w:left w:val="nil"/>
                <w:bottom w:val="nil"/>
                <w:right w:val="nil"/>
                <w:between w:val="nil"/>
              </w:pBdr>
              <w:spacing w:line="249" w:lineRule="auto"/>
              <w:ind w:left="20"/>
              <w:jc w:val="center"/>
              <w:rPr>
                <w:color w:val="000000"/>
                <w:sz w:val="24"/>
                <w:szCs w:val="24"/>
              </w:rPr>
            </w:pPr>
            <w:r>
              <w:rPr>
                <w:color w:val="000000"/>
                <w:sz w:val="24"/>
                <w:szCs w:val="24"/>
              </w:rPr>
              <w:t>8</w:t>
            </w:r>
          </w:p>
        </w:tc>
        <w:tc>
          <w:tcPr>
            <w:tcW w:w="1916" w:type="dxa"/>
          </w:tcPr>
          <w:p w:rsidR="009A65EC" w:rsidRDefault="008D5060">
            <w:pPr>
              <w:pBdr>
                <w:top w:val="nil"/>
                <w:left w:val="nil"/>
                <w:bottom w:val="nil"/>
                <w:right w:val="nil"/>
                <w:between w:val="nil"/>
              </w:pBdr>
              <w:spacing w:line="249" w:lineRule="auto"/>
              <w:ind w:left="16"/>
              <w:jc w:val="center"/>
              <w:rPr>
                <w:color w:val="000000"/>
                <w:sz w:val="24"/>
                <w:szCs w:val="24"/>
              </w:rPr>
            </w:pPr>
            <w:r>
              <w:rPr>
                <w:color w:val="000000"/>
                <w:sz w:val="24"/>
                <w:szCs w:val="24"/>
              </w:rPr>
              <w:t>4</w:t>
            </w:r>
          </w:p>
        </w:tc>
      </w:tr>
      <w:tr w:rsidR="009A65EC">
        <w:trPr>
          <w:trHeight w:val="270"/>
        </w:trPr>
        <w:tc>
          <w:tcPr>
            <w:tcW w:w="5694" w:type="dxa"/>
          </w:tcPr>
          <w:p w:rsidR="009A65EC" w:rsidRDefault="008D5060">
            <w:pPr>
              <w:pBdr>
                <w:top w:val="nil"/>
                <w:left w:val="nil"/>
                <w:bottom w:val="nil"/>
                <w:right w:val="nil"/>
                <w:between w:val="nil"/>
              </w:pBdr>
              <w:spacing w:line="249" w:lineRule="auto"/>
              <w:ind w:left="97"/>
              <w:rPr>
                <w:color w:val="000000"/>
                <w:sz w:val="24"/>
                <w:szCs w:val="24"/>
              </w:rPr>
            </w:pPr>
            <w:r>
              <w:rPr>
                <w:color w:val="000000"/>
                <w:sz w:val="24"/>
                <w:szCs w:val="24"/>
              </w:rPr>
              <w:t>A kétpólusú világ és felbomlása</w:t>
            </w:r>
          </w:p>
        </w:tc>
        <w:tc>
          <w:tcPr>
            <w:tcW w:w="1915" w:type="dxa"/>
          </w:tcPr>
          <w:p w:rsidR="009A65EC" w:rsidRDefault="008D5060">
            <w:pPr>
              <w:pBdr>
                <w:top w:val="nil"/>
                <w:left w:val="nil"/>
                <w:bottom w:val="nil"/>
                <w:right w:val="nil"/>
                <w:between w:val="nil"/>
              </w:pBdr>
              <w:spacing w:line="249" w:lineRule="auto"/>
              <w:ind w:left="20"/>
              <w:jc w:val="center"/>
              <w:rPr>
                <w:color w:val="000000"/>
                <w:sz w:val="24"/>
                <w:szCs w:val="24"/>
              </w:rPr>
            </w:pPr>
            <w:r>
              <w:rPr>
                <w:color w:val="000000"/>
                <w:sz w:val="24"/>
                <w:szCs w:val="24"/>
              </w:rPr>
              <w:t>8</w:t>
            </w:r>
          </w:p>
        </w:tc>
        <w:tc>
          <w:tcPr>
            <w:tcW w:w="1916" w:type="dxa"/>
          </w:tcPr>
          <w:p w:rsidR="009A65EC" w:rsidRDefault="008D5060">
            <w:pPr>
              <w:pBdr>
                <w:top w:val="nil"/>
                <w:left w:val="nil"/>
                <w:bottom w:val="nil"/>
                <w:right w:val="nil"/>
                <w:between w:val="nil"/>
              </w:pBdr>
              <w:spacing w:line="249" w:lineRule="auto"/>
              <w:ind w:left="16"/>
              <w:jc w:val="center"/>
              <w:rPr>
                <w:color w:val="000000"/>
                <w:sz w:val="24"/>
                <w:szCs w:val="24"/>
              </w:rPr>
            </w:pPr>
            <w:r>
              <w:rPr>
                <w:color w:val="000000"/>
                <w:sz w:val="24"/>
                <w:szCs w:val="24"/>
              </w:rPr>
              <w:t>3</w:t>
            </w:r>
          </w:p>
        </w:tc>
      </w:tr>
      <w:tr w:rsidR="009A65EC">
        <w:trPr>
          <w:trHeight w:val="272"/>
        </w:trPr>
        <w:tc>
          <w:tcPr>
            <w:tcW w:w="5694" w:type="dxa"/>
          </w:tcPr>
          <w:p w:rsidR="009A65EC" w:rsidRDefault="008D5060">
            <w:pPr>
              <w:pBdr>
                <w:top w:val="nil"/>
                <w:left w:val="nil"/>
                <w:bottom w:val="nil"/>
                <w:right w:val="nil"/>
                <w:between w:val="nil"/>
              </w:pBdr>
              <w:spacing w:line="251" w:lineRule="auto"/>
              <w:ind w:left="97"/>
              <w:rPr>
                <w:color w:val="000000"/>
                <w:sz w:val="24"/>
                <w:szCs w:val="24"/>
              </w:rPr>
            </w:pPr>
            <w:r>
              <w:rPr>
                <w:color w:val="000000"/>
                <w:sz w:val="24"/>
                <w:szCs w:val="24"/>
              </w:rPr>
              <w:t>A rendszerváltoztatás folyamata</w:t>
            </w:r>
          </w:p>
        </w:tc>
        <w:tc>
          <w:tcPr>
            <w:tcW w:w="1915" w:type="dxa"/>
          </w:tcPr>
          <w:p w:rsidR="009A65EC" w:rsidRDefault="008D5060">
            <w:pPr>
              <w:pBdr>
                <w:top w:val="nil"/>
                <w:left w:val="nil"/>
                <w:bottom w:val="nil"/>
                <w:right w:val="nil"/>
                <w:between w:val="nil"/>
              </w:pBdr>
              <w:spacing w:line="251" w:lineRule="auto"/>
              <w:ind w:left="20"/>
              <w:jc w:val="center"/>
              <w:rPr>
                <w:color w:val="000000"/>
                <w:sz w:val="24"/>
                <w:szCs w:val="24"/>
              </w:rPr>
            </w:pPr>
            <w:r>
              <w:rPr>
                <w:color w:val="000000"/>
                <w:sz w:val="24"/>
                <w:szCs w:val="24"/>
              </w:rPr>
              <w:t>6</w:t>
            </w:r>
          </w:p>
        </w:tc>
        <w:tc>
          <w:tcPr>
            <w:tcW w:w="1916" w:type="dxa"/>
          </w:tcPr>
          <w:p w:rsidR="009A65EC" w:rsidRDefault="008D5060">
            <w:pPr>
              <w:pBdr>
                <w:top w:val="nil"/>
                <w:left w:val="nil"/>
                <w:bottom w:val="nil"/>
                <w:right w:val="nil"/>
                <w:between w:val="nil"/>
              </w:pBdr>
              <w:spacing w:line="251" w:lineRule="auto"/>
              <w:ind w:left="16"/>
              <w:jc w:val="center"/>
              <w:rPr>
                <w:color w:val="000000"/>
                <w:sz w:val="24"/>
                <w:szCs w:val="24"/>
              </w:rPr>
            </w:pPr>
            <w:r>
              <w:rPr>
                <w:color w:val="000000"/>
                <w:sz w:val="24"/>
                <w:szCs w:val="24"/>
              </w:rPr>
              <w:t>3</w:t>
            </w:r>
          </w:p>
        </w:tc>
      </w:tr>
      <w:tr w:rsidR="009A65EC">
        <w:trPr>
          <w:trHeight w:val="272"/>
        </w:trPr>
        <w:tc>
          <w:tcPr>
            <w:tcW w:w="5694" w:type="dxa"/>
          </w:tcPr>
          <w:p w:rsidR="009A65EC" w:rsidRDefault="008D5060">
            <w:pPr>
              <w:pBdr>
                <w:top w:val="nil"/>
                <w:left w:val="nil"/>
                <w:bottom w:val="nil"/>
                <w:right w:val="nil"/>
                <w:between w:val="nil"/>
              </w:pBdr>
              <w:spacing w:line="251" w:lineRule="auto"/>
              <w:ind w:left="97"/>
              <w:rPr>
                <w:color w:val="000000"/>
                <w:sz w:val="24"/>
                <w:szCs w:val="24"/>
              </w:rPr>
            </w:pPr>
            <w:r>
              <w:rPr>
                <w:color w:val="000000"/>
                <w:sz w:val="24"/>
                <w:szCs w:val="24"/>
              </w:rPr>
              <w:t>A világ a 21. században</w:t>
            </w:r>
          </w:p>
        </w:tc>
        <w:tc>
          <w:tcPr>
            <w:tcW w:w="1915" w:type="dxa"/>
          </w:tcPr>
          <w:p w:rsidR="009A65EC" w:rsidRDefault="008D5060">
            <w:pPr>
              <w:pBdr>
                <w:top w:val="nil"/>
                <w:left w:val="nil"/>
                <w:bottom w:val="nil"/>
                <w:right w:val="nil"/>
                <w:between w:val="nil"/>
              </w:pBdr>
              <w:spacing w:line="251" w:lineRule="auto"/>
              <w:ind w:left="20"/>
              <w:jc w:val="center"/>
              <w:rPr>
                <w:color w:val="000000"/>
                <w:sz w:val="24"/>
                <w:szCs w:val="24"/>
              </w:rPr>
            </w:pPr>
            <w:r>
              <w:rPr>
                <w:color w:val="000000"/>
                <w:sz w:val="24"/>
                <w:szCs w:val="24"/>
              </w:rPr>
              <w:t>6</w:t>
            </w:r>
          </w:p>
        </w:tc>
        <w:tc>
          <w:tcPr>
            <w:tcW w:w="1916" w:type="dxa"/>
          </w:tcPr>
          <w:p w:rsidR="009A65EC" w:rsidRDefault="008D5060">
            <w:pPr>
              <w:pBdr>
                <w:top w:val="nil"/>
                <w:left w:val="nil"/>
                <w:bottom w:val="nil"/>
                <w:right w:val="nil"/>
                <w:between w:val="nil"/>
              </w:pBdr>
              <w:spacing w:line="251" w:lineRule="auto"/>
              <w:ind w:left="16"/>
              <w:jc w:val="center"/>
              <w:rPr>
                <w:color w:val="000000"/>
                <w:sz w:val="24"/>
                <w:szCs w:val="24"/>
              </w:rPr>
            </w:pPr>
            <w:r>
              <w:rPr>
                <w:color w:val="000000"/>
                <w:sz w:val="24"/>
                <w:szCs w:val="24"/>
              </w:rPr>
              <w:t>3</w:t>
            </w:r>
          </w:p>
        </w:tc>
      </w:tr>
      <w:tr w:rsidR="009A65EC">
        <w:trPr>
          <w:trHeight w:val="272"/>
        </w:trPr>
        <w:tc>
          <w:tcPr>
            <w:tcW w:w="5694" w:type="dxa"/>
          </w:tcPr>
          <w:p w:rsidR="009A65EC" w:rsidRDefault="008D5060">
            <w:pPr>
              <w:pBdr>
                <w:top w:val="nil"/>
                <w:left w:val="nil"/>
                <w:bottom w:val="nil"/>
                <w:right w:val="nil"/>
                <w:between w:val="nil"/>
              </w:pBdr>
              <w:spacing w:line="249" w:lineRule="auto"/>
              <w:ind w:left="97"/>
              <w:rPr>
                <w:color w:val="000000"/>
                <w:sz w:val="24"/>
                <w:szCs w:val="24"/>
              </w:rPr>
            </w:pPr>
            <w:r>
              <w:rPr>
                <w:color w:val="000000"/>
                <w:sz w:val="24"/>
                <w:szCs w:val="24"/>
              </w:rPr>
              <w:t>Magyarország a 21. században</w:t>
            </w:r>
          </w:p>
        </w:tc>
        <w:tc>
          <w:tcPr>
            <w:tcW w:w="1915" w:type="dxa"/>
          </w:tcPr>
          <w:p w:rsidR="009A65EC" w:rsidRDefault="008D5060">
            <w:pPr>
              <w:pBdr>
                <w:top w:val="nil"/>
                <w:left w:val="nil"/>
                <w:bottom w:val="nil"/>
                <w:right w:val="nil"/>
                <w:between w:val="nil"/>
              </w:pBdr>
              <w:spacing w:line="249" w:lineRule="auto"/>
              <w:ind w:left="20"/>
              <w:jc w:val="center"/>
              <w:rPr>
                <w:color w:val="000000"/>
                <w:sz w:val="24"/>
                <w:szCs w:val="24"/>
              </w:rPr>
            </w:pPr>
            <w:r>
              <w:rPr>
                <w:color w:val="000000"/>
                <w:sz w:val="24"/>
                <w:szCs w:val="24"/>
              </w:rPr>
              <w:t>6</w:t>
            </w:r>
          </w:p>
        </w:tc>
        <w:tc>
          <w:tcPr>
            <w:tcW w:w="1916" w:type="dxa"/>
          </w:tcPr>
          <w:p w:rsidR="009A65EC" w:rsidRDefault="008D5060">
            <w:pPr>
              <w:pBdr>
                <w:top w:val="nil"/>
                <w:left w:val="nil"/>
                <w:bottom w:val="nil"/>
                <w:right w:val="nil"/>
                <w:between w:val="nil"/>
              </w:pBdr>
              <w:spacing w:line="249" w:lineRule="auto"/>
              <w:ind w:left="16"/>
              <w:jc w:val="center"/>
              <w:rPr>
                <w:color w:val="000000"/>
                <w:sz w:val="24"/>
                <w:szCs w:val="24"/>
              </w:rPr>
            </w:pPr>
            <w:r>
              <w:rPr>
                <w:color w:val="000000"/>
                <w:sz w:val="24"/>
                <w:szCs w:val="24"/>
              </w:rPr>
              <w:t>3</w:t>
            </w:r>
          </w:p>
        </w:tc>
      </w:tr>
      <w:tr w:rsidR="009A65EC">
        <w:trPr>
          <w:trHeight w:val="543"/>
        </w:trPr>
        <w:tc>
          <w:tcPr>
            <w:tcW w:w="5694" w:type="dxa"/>
          </w:tcPr>
          <w:p w:rsidR="009A65EC" w:rsidRDefault="008D5060">
            <w:pPr>
              <w:pBdr>
                <w:top w:val="nil"/>
                <w:left w:val="nil"/>
                <w:bottom w:val="nil"/>
                <w:right w:val="nil"/>
                <w:between w:val="nil"/>
              </w:pBdr>
              <w:spacing w:line="248" w:lineRule="auto"/>
              <w:ind w:left="97"/>
              <w:rPr>
                <w:color w:val="000000"/>
                <w:sz w:val="24"/>
                <w:szCs w:val="24"/>
              </w:rPr>
            </w:pPr>
            <w:r>
              <w:rPr>
                <w:color w:val="000000"/>
                <w:sz w:val="24"/>
                <w:szCs w:val="24"/>
              </w:rPr>
              <w:t>A magyarság és a magyarországi nemzetiségek a 20-</w:t>
            </w:r>
          </w:p>
          <w:p w:rsidR="009A65EC" w:rsidRDefault="008D5060">
            <w:pPr>
              <w:pBdr>
                <w:top w:val="nil"/>
                <w:left w:val="nil"/>
                <w:bottom w:val="nil"/>
                <w:right w:val="nil"/>
                <w:between w:val="nil"/>
              </w:pBdr>
              <w:spacing w:line="272" w:lineRule="auto"/>
              <w:ind w:left="97"/>
              <w:rPr>
                <w:color w:val="000000"/>
                <w:sz w:val="24"/>
                <w:szCs w:val="24"/>
              </w:rPr>
            </w:pPr>
            <w:r>
              <w:rPr>
                <w:color w:val="000000"/>
                <w:sz w:val="24"/>
                <w:szCs w:val="24"/>
              </w:rPr>
              <w:t>21. században</w:t>
            </w:r>
          </w:p>
        </w:tc>
        <w:tc>
          <w:tcPr>
            <w:tcW w:w="1915" w:type="dxa"/>
          </w:tcPr>
          <w:p w:rsidR="009A65EC" w:rsidRDefault="008D5060">
            <w:pPr>
              <w:pBdr>
                <w:top w:val="nil"/>
                <w:left w:val="nil"/>
                <w:bottom w:val="nil"/>
                <w:right w:val="nil"/>
                <w:between w:val="nil"/>
              </w:pBdr>
              <w:spacing w:line="249" w:lineRule="auto"/>
              <w:ind w:left="20"/>
              <w:jc w:val="center"/>
              <w:rPr>
                <w:color w:val="000000"/>
                <w:sz w:val="24"/>
                <w:szCs w:val="24"/>
              </w:rPr>
            </w:pPr>
            <w:r>
              <w:rPr>
                <w:color w:val="000000"/>
                <w:sz w:val="24"/>
                <w:szCs w:val="24"/>
              </w:rPr>
              <w:t>6</w:t>
            </w:r>
          </w:p>
        </w:tc>
        <w:tc>
          <w:tcPr>
            <w:tcW w:w="1916" w:type="dxa"/>
          </w:tcPr>
          <w:p w:rsidR="009A65EC" w:rsidRDefault="008D5060">
            <w:pPr>
              <w:pBdr>
                <w:top w:val="nil"/>
                <w:left w:val="nil"/>
                <w:bottom w:val="nil"/>
                <w:right w:val="nil"/>
                <w:between w:val="nil"/>
              </w:pBdr>
              <w:spacing w:line="249" w:lineRule="auto"/>
              <w:ind w:left="16"/>
              <w:jc w:val="center"/>
              <w:rPr>
                <w:color w:val="000000"/>
                <w:sz w:val="24"/>
                <w:szCs w:val="24"/>
              </w:rPr>
            </w:pPr>
            <w:r>
              <w:rPr>
                <w:color w:val="000000"/>
                <w:sz w:val="24"/>
                <w:szCs w:val="24"/>
              </w:rPr>
              <w:t>3</w:t>
            </w:r>
          </w:p>
        </w:tc>
      </w:tr>
      <w:tr w:rsidR="009A65EC">
        <w:trPr>
          <w:trHeight w:val="270"/>
        </w:trPr>
        <w:tc>
          <w:tcPr>
            <w:tcW w:w="5694" w:type="dxa"/>
          </w:tcPr>
          <w:p w:rsidR="009A65EC" w:rsidRDefault="008D5060">
            <w:pPr>
              <w:pBdr>
                <w:top w:val="nil"/>
                <w:left w:val="nil"/>
                <w:bottom w:val="nil"/>
                <w:right w:val="nil"/>
                <w:between w:val="nil"/>
              </w:pBdr>
              <w:spacing w:line="249" w:lineRule="auto"/>
              <w:ind w:left="97"/>
              <w:rPr>
                <w:color w:val="000000"/>
                <w:sz w:val="24"/>
                <w:szCs w:val="24"/>
              </w:rPr>
            </w:pPr>
            <w:r>
              <w:rPr>
                <w:color w:val="000000"/>
                <w:sz w:val="24"/>
                <w:szCs w:val="24"/>
              </w:rPr>
              <w:t>Rendszerezés és felkészülés az érettségire</w:t>
            </w:r>
          </w:p>
        </w:tc>
        <w:tc>
          <w:tcPr>
            <w:tcW w:w="1915" w:type="dxa"/>
          </w:tcPr>
          <w:p w:rsidR="009A65EC" w:rsidRDefault="008D5060">
            <w:pPr>
              <w:pBdr>
                <w:top w:val="nil"/>
                <w:left w:val="nil"/>
                <w:bottom w:val="nil"/>
                <w:right w:val="nil"/>
                <w:between w:val="nil"/>
              </w:pBdr>
              <w:spacing w:line="249" w:lineRule="auto"/>
              <w:ind w:left="438" w:right="415"/>
              <w:jc w:val="center"/>
              <w:rPr>
                <w:color w:val="000000"/>
                <w:sz w:val="24"/>
                <w:szCs w:val="24"/>
              </w:rPr>
            </w:pPr>
            <w:r>
              <w:rPr>
                <w:color w:val="000000"/>
                <w:sz w:val="24"/>
                <w:szCs w:val="24"/>
              </w:rPr>
              <w:t>12</w:t>
            </w:r>
          </w:p>
        </w:tc>
        <w:tc>
          <w:tcPr>
            <w:tcW w:w="1916" w:type="dxa"/>
          </w:tcPr>
          <w:p w:rsidR="009A65EC" w:rsidRDefault="008D5060">
            <w:pPr>
              <w:pBdr>
                <w:top w:val="nil"/>
                <w:left w:val="nil"/>
                <w:bottom w:val="nil"/>
                <w:right w:val="nil"/>
                <w:between w:val="nil"/>
              </w:pBdr>
              <w:spacing w:line="249" w:lineRule="auto"/>
              <w:ind w:left="16"/>
              <w:jc w:val="center"/>
              <w:rPr>
                <w:color w:val="000000"/>
                <w:sz w:val="24"/>
                <w:szCs w:val="24"/>
              </w:rPr>
            </w:pPr>
            <w:r>
              <w:rPr>
                <w:color w:val="000000"/>
                <w:sz w:val="24"/>
                <w:szCs w:val="24"/>
              </w:rPr>
              <w:t>8</w:t>
            </w:r>
          </w:p>
        </w:tc>
      </w:tr>
      <w:tr w:rsidR="009A65EC">
        <w:trPr>
          <w:trHeight w:val="272"/>
        </w:trPr>
        <w:tc>
          <w:tcPr>
            <w:tcW w:w="5694" w:type="dxa"/>
          </w:tcPr>
          <w:p w:rsidR="009A65EC" w:rsidRDefault="008D5060">
            <w:pPr>
              <w:pBdr>
                <w:top w:val="nil"/>
                <w:left w:val="nil"/>
                <w:bottom w:val="nil"/>
                <w:right w:val="nil"/>
                <w:between w:val="nil"/>
              </w:pBdr>
              <w:spacing w:line="251" w:lineRule="auto"/>
              <w:ind w:left="97"/>
              <w:rPr>
                <w:b/>
                <w:bCs/>
                <w:color w:val="000000"/>
                <w:sz w:val="24"/>
                <w:szCs w:val="24"/>
              </w:rPr>
            </w:pPr>
            <w:r>
              <w:rPr>
                <w:b/>
                <w:bCs/>
                <w:color w:val="000000"/>
                <w:sz w:val="24"/>
                <w:szCs w:val="24"/>
              </w:rPr>
              <w:t>Összes óraszám:</w:t>
            </w:r>
          </w:p>
        </w:tc>
        <w:tc>
          <w:tcPr>
            <w:tcW w:w="1915" w:type="dxa"/>
          </w:tcPr>
          <w:p w:rsidR="009A65EC" w:rsidRDefault="008D5060">
            <w:pPr>
              <w:pBdr>
                <w:top w:val="nil"/>
                <w:left w:val="nil"/>
                <w:bottom w:val="nil"/>
                <w:right w:val="nil"/>
                <w:between w:val="nil"/>
              </w:pBdr>
              <w:spacing w:line="251" w:lineRule="auto"/>
              <w:ind w:left="438" w:right="417"/>
              <w:jc w:val="center"/>
              <w:rPr>
                <w:b/>
                <w:bCs/>
                <w:color w:val="000000"/>
                <w:sz w:val="24"/>
                <w:szCs w:val="24"/>
              </w:rPr>
            </w:pPr>
            <w:r>
              <w:rPr>
                <w:b/>
                <w:bCs/>
                <w:color w:val="000000"/>
                <w:sz w:val="24"/>
                <w:szCs w:val="24"/>
              </w:rPr>
              <w:t>124</w:t>
            </w:r>
          </w:p>
        </w:tc>
        <w:tc>
          <w:tcPr>
            <w:tcW w:w="1916" w:type="dxa"/>
          </w:tcPr>
          <w:p w:rsidR="009A65EC" w:rsidRDefault="008D5060">
            <w:pPr>
              <w:pBdr>
                <w:top w:val="nil"/>
                <w:left w:val="nil"/>
                <w:bottom w:val="nil"/>
                <w:right w:val="nil"/>
                <w:between w:val="nil"/>
              </w:pBdr>
              <w:spacing w:line="251" w:lineRule="auto"/>
              <w:ind w:left="436" w:right="418"/>
              <w:jc w:val="center"/>
              <w:rPr>
                <w:b/>
                <w:bCs/>
                <w:color w:val="000000"/>
                <w:sz w:val="24"/>
                <w:szCs w:val="24"/>
              </w:rPr>
            </w:pPr>
            <w:r>
              <w:rPr>
                <w:b/>
                <w:bCs/>
                <w:color w:val="000000"/>
                <w:sz w:val="24"/>
                <w:szCs w:val="24"/>
              </w:rPr>
              <w:t>62</w:t>
            </w:r>
          </w:p>
        </w:tc>
      </w:tr>
    </w:tbl>
    <w:p w:rsidR="009A65EC" w:rsidRDefault="009A65EC">
      <w:pPr>
        <w:pBdr>
          <w:top w:val="nil"/>
          <w:left w:val="nil"/>
          <w:bottom w:val="nil"/>
          <w:right w:val="nil"/>
          <w:between w:val="nil"/>
        </w:pBdr>
        <w:rPr>
          <w:b/>
          <w:bCs/>
          <w:color w:val="000000"/>
          <w:sz w:val="26"/>
          <w:szCs w:val="26"/>
        </w:rPr>
      </w:pPr>
    </w:p>
    <w:p w:rsidR="009A65EC" w:rsidRDefault="008D5060">
      <w:pPr>
        <w:pStyle w:val="Cmsor3"/>
        <w:spacing w:before="171"/>
        <w:ind w:firstLine="118"/>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z w:val="22"/>
          <w:szCs w:val="22"/>
        </w:rPr>
        <w:t>ÉMAKÖR</w:t>
      </w:r>
      <w:r>
        <w:rPr>
          <w:rFonts w:ascii="Times New Roman" w:eastAsia="Times New Roman" w:hAnsi="Times New Roman" w:cs="Times New Roman"/>
        </w:rPr>
        <w:t>: A nemzetállamok születése és a szocialista eszmék megjelenése</w:t>
      </w:r>
    </w:p>
    <w:p w:rsidR="009A65EC" w:rsidRDefault="008D5060">
      <w:pPr>
        <w:spacing w:before="124"/>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20"/>
        <w:ind w:firstLine="118"/>
      </w:pPr>
      <w:r>
        <w:t>Heti 4 óra és heti 2 óra: 8 - 4 óra</w:t>
      </w:r>
    </w:p>
    <w:p w:rsidR="009A65EC" w:rsidRDefault="009A65EC">
      <w:pPr>
        <w:pBdr>
          <w:top w:val="nil"/>
          <w:left w:val="nil"/>
          <w:bottom w:val="nil"/>
          <w:right w:val="nil"/>
          <w:between w:val="nil"/>
        </w:pBdr>
        <w:rPr>
          <w:b/>
          <w:bCs/>
          <w:color w:val="000000"/>
          <w:sz w:val="26"/>
          <w:szCs w:val="26"/>
        </w:rPr>
      </w:pPr>
    </w:p>
    <w:p w:rsidR="009A65EC" w:rsidRDefault="008D5060">
      <w:pPr>
        <w:spacing w:before="217"/>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after="1"/>
        <w:rPr>
          <w:b/>
          <w:bCs/>
          <w:color w:val="000000"/>
          <w:sz w:val="12"/>
          <w:szCs w:val="12"/>
        </w:rPr>
      </w:pPr>
    </w:p>
    <w:tbl>
      <w:tblPr>
        <w:tblStyle w:val="afffffffffffffff8"/>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405"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Témák</w:t>
            </w:r>
          </w:p>
        </w:tc>
        <w:tc>
          <w:tcPr>
            <w:tcW w:w="2314"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Altémák</w:t>
            </w:r>
          </w:p>
        </w:tc>
        <w:tc>
          <w:tcPr>
            <w:tcW w:w="2314" w:type="dxa"/>
          </w:tcPr>
          <w:p w:rsidR="009A65EC" w:rsidRDefault="008D5060">
            <w:pPr>
              <w:pBdr>
                <w:top w:val="nil"/>
                <w:left w:val="nil"/>
                <w:bottom w:val="nil"/>
                <w:right w:val="nil"/>
                <w:between w:val="nil"/>
              </w:pBdr>
              <w:tabs>
                <w:tab w:val="left" w:pos="1312"/>
                <w:tab w:val="left" w:pos="1760"/>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Fejlesztési feladatok</w:t>
            </w:r>
          </w:p>
        </w:tc>
      </w:tr>
      <w:tr w:rsidR="009A65EC">
        <w:trPr>
          <w:trHeight w:val="1641"/>
        </w:trPr>
        <w:tc>
          <w:tcPr>
            <w:tcW w:w="2405" w:type="dxa"/>
          </w:tcPr>
          <w:p w:rsidR="009A65EC" w:rsidRDefault="008D5060">
            <w:pPr>
              <w:pBdr>
                <w:top w:val="nil"/>
                <w:left w:val="nil"/>
                <w:bottom w:val="nil"/>
                <w:right w:val="nil"/>
                <w:between w:val="nil"/>
              </w:pBdr>
              <w:spacing w:line="248" w:lineRule="auto"/>
              <w:rPr>
                <w:i/>
                <w:iCs/>
                <w:color w:val="000000"/>
                <w:sz w:val="24"/>
                <w:szCs w:val="24"/>
              </w:rPr>
            </w:pPr>
            <w:r>
              <w:rPr>
                <w:i/>
                <w:iCs/>
                <w:color w:val="000000"/>
                <w:sz w:val="24"/>
                <w:szCs w:val="24"/>
              </w:rPr>
              <w:t>A szocializmus és a</w:t>
            </w:r>
          </w:p>
          <w:p w:rsidR="009A65EC" w:rsidRDefault="008D5060">
            <w:pPr>
              <w:pBdr>
                <w:top w:val="nil"/>
                <w:left w:val="nil"/>
                <w:bottom w:val="nil"/>
                <w:right w:val="nil"/>
                <w:between w:val="nil"/>
              </w:pBdr>
              <w:spacing w:line="272" w:lineRule="auto"/>
              <w:rPr>
                <w:i/>
                <w:iCs/>
                <w:color w:val="000000"/>
                <w:sz w:val="24"/>
                <w:szCs w:val="24"/>
              </w:rPr>
            </w:pPr>
            <w:r>
              <w:rPr>
                <w:i/>
                <w:iCs/>
                <w:color w:val="000000"/>
                <w:sz w:val="24"/>
                <w:szCs w:val="24"/>
              </w:rPr>
              <w:t>munkásmozgalom</w:t>
            </w:r>
          </w:p>
        </w:tc>
        <w:tc>
          <w:tcPr>
            <w:tcW w:w="2314" w:type="dxa"/>
          </w:tcPr>
          <w:p w:rsidR="009A65EC" w:rsidRDefault="008D5060" w:rsidP="00FE7BE5">
            <w:pPr>
              <w:numPr>
                <w:ilvl w:val="0"/>
                <w:numId w:val="222"/>
              </w:numPr>
              <w:pBdr>
                <w:top w:val="nil"/>
                <w:left w:val="nil"/>
                <w:bottom w:val="nil"/>
                <w:right w:val="nil"/>
                <w:between w:val="nil"/>
              </w:pBdr>
              <w:tabs>
                <w:tab w:val="left" w:pos="359"/>
                <w:tab w:val="left" w:pos="469"/>
              </w:tabs>
              <w:spacing w:line="253" w:lineRule="auto"/>
              <w:ind w:right="362" w:hanging="469"/>
              <w:rPr>
                <w:color w:val="000000"/>
                <w:sz w:val="24"/>
                <w:szCs w:val="24"/>
              </w:rPr>
            </w:pPr>
            <w:r>
              <w:rPr>
                <w:color w:val="000000"/>
                <w:sz w:val="24"/>
                <w:szCs w:val="24"/>
              </w:rPr>
              <w:t>Szocializmus:</w:t>
            </w:r>
          </w:p>
          <w:p w:rsidR="009A65EC" w:rsidRDefault="008D5060">
            <w:pPr>
              <w:pBdr>
                <w:top w:val="nil"/>
                <w:left w:val="nil"/>
                <w:bottom w:val="nil"/>
                <w:right w:val="nil"/>
                <w:between w:val="nil"/>
              </w:pBdr>
              <w:spacing w:line="271" w:lineRule="auto"/>
              <w:ind w:left="450" w:right="734"/>
              <w:jc w:val="center"/>
              <w:rPr>
                <w:color w:val="000000"/>
                <w:sz w:val="24"/>
                <w:szCs w:val="24"/>
              </w:rPr>
            </w:pPr>
            <w:r>
              <w:rPr>
                <w:color w:val="000000"/>
                <w:sz w:val="24"/>
                <w:szCs w:val="24"/>
              </w:rPr>
              <w:t>társadalmi</w:t>
            </w:r>
          </w:p>
          <w:p w:rsidR="009A65EC" w:rsidRDefault="008D5060">
            <w:pPr>
              <w:pBdr>
                <w:top w:val="nil"/>
                <w:left w:val="nil"/>
                <w:bottom w:val="nil"/>
                <w:right w:val="nil"/>
                <w:between w:val="nil"/>
              </w:pBdr>
              <w:ind w:left="450" w:right="79"/>
              <w:jc w:val="center"/>
              <w:rPr>
                <w:color w:val="000000"/>
                <w:sz w:val="24"/>
                <w:szCs w:val="24"/>
              </w:rPr>
            </w:pPr>
            <w:r>
              <w:rPr>
                <w:color w:val="000000"/>
                <w:sz w:val="24"/>
                <w:szCs w:val="24"/>
              </w:rPr>
              <w:t>egyenlőség és tu- lajdonviszonyok.</w:t>
            </w:r>
          </w:p>
          <w:p w:rsidR="009A65EC" w:rsidRDefault="008D5060" w:rsidP="00FE7BE5">
            <w:pPr>
              <w:numPr>
                <w:ilvl w:val="0"/>
                <w:numId w:val="222"/>
              </w:numPr>
              <w:pBdr>
                <w:top w:val="nil"/>
                <w:left w:val="nil"/>
                <w:bottom w:val="nil"/>
                <w:right w:val="nil"/>
                <w:between w:val="nil"/>
              </w:pBdr>
              <w:tabs>
                <w:tab w:val="left" w:pos="468"/>
                <w:tab w:val="left" w:pos="469"/>
                <w:tab w:val="left" w:pos="913"/>
              </w:tabs>
              <w:spacing w:before="1"/>
              <w:ind w:right="98"/>
              <w:rPr>
                <w:color w:val="000000"/>
                <w:sz w:val="24"/>
                <w:szCs w:val="24"/>
              </w:rPr>
            </w:pPr>
            <w:r>
              <w:rPr>
                <w:color w:val="000000"/>
                <w:sz w:val="24"/>
                <w:szCs w:val="24"/>
              </w:rPr>
              <w:t>A</w:t>
            </w:r>
            <w:r>
              <w:rPr>
                <w:color w:val="000000"/>
                <w:sz w:val="24"/>
                <w:szCs w:val="24"/>
              </w:rPr>
              <w:tab/>
              <w:t>Kommunista kiáltvány.</w:t>
            </w:r>
          </w:p>
        </w:tc>
        <w:tc>
          <w:tcPr>
            <w:tcW w:w="2314" w:type="dxa"/>
            <w:vMerge w:val="restart"/>
          </w:tcPr>
          <w:p w:rsidR="009A65EC" w:rsidRDefault="008D5060">
            <w:pPr>
              <w:pBdr>
                <w:top w:val="nil"/>
                <w:left w:val="nil"/>
                <w:bottom w:val="nil"/>
                <w:right w:val="nil"/>
                <w:between w:val="nil"/>
              </w:pBdr>
              <w:spacing w:line="248" w:lineRule="auto"/>
              <w:ind w:left="107"/>
              <w:jc w:val="both"/>
              <w:rPr>
                <w:color w:val="000000"/>
                <w:sz w:val="24"/>
                <w:szCs w:val="24"/>
              </w:rPr>
            </w:pPr>
            <w:r>
              <w:rPr>
                <w:i/>
                <w:iCs/>
                <w:color w:val="000000"/>
                <w:sz w:val="24"/>
                <w:szCs w:val="24"/>
              </w:rPr>
              <w:t xml:space="preserve">Fogalmak: </w:t>
            </w:r>
            <w:r>
              <w:rPr>
                <w:color w:val="000000"/>
                <w:sz w:val="24"/>
                <w:szCs w:val="24"/>
              </w:rPr>
              <w:t>polgárhá-</w:t>
            </w:r>
          </w:p>
          <w:p w:rsidR="009A65EC" w:rsidRDefault="008D5060">
            <w:pPr>
              <w:pBdr>
                <w:top w:val="nil"/>
                <w:left w:val="nil"/>
                <w:bottom w:val="nil"/>
                <w:right w:val="nil"/>
                <w:between w:val="nil"/>
              </w:pBdr>
              <w:ind w:left="107" w:right="93"/>
              <w:jc w:val="both"/>
              <w:rPr>
                <w:color w:val="000000"/>
                <w:sz w:val="24"/>
                <w:szCs w:val="24"/>
              </w:rPr>
            </w:pPr>
            <w:r>
              <w:rPr>
                <w:color w:val="000000"/>
                <w:sz w:val="24"/>
                <w:szCs w:val="24"/>
              </w:rPr>
              <w:t>ború, polgári állam, szakszervezet, társa- dalombiztosítás, mo- nopólium, szocializ- mus, szociáldemok- rácia, kommuniz- mus, keresztényszo- cializmus,</w:t>
            </w:r>
          </w:p>
          <w:p w:rsidR="009A65EC" w:rsidRDefault="008D5060">
            <w:pPr>
              <w:pBdr>
                <w:top w:val="nil"/>
                <w:left w:val="nil"/>
                <w:bottom w:val="nil"/>
                <w:right w:val="nil"/>
                <w:between w:val="nil"/>
              </w:pBdr>
              <w:ind w:left="107"/>
              <w:rPr>
                <w:color w:val="000000"/>
                <w:sz w:val="24"/>
                <w:szCs w:val="24"/>
              </w:rPr>
            </w:pPr>
            <w:r>
              <w:rPr>
                <w:color w:val="000000"/>
                <w:sz w:val="24"/>
                <w:szCs w:val="24"/>
              </w:rPr>
              <w:t>proletárdiktatúra,</w:t>
            </w:r>
          </w:p>
          <w:p w:rsidR="009A65EC" w:rsidRDefault="008D5060">
            <w:pPr>
              <w:pBdr>
                <w:top w:val="nil"/>
                <w:left w:val="nil"/>
                <w:bottom w:val="nil"/>
                <w:right w:val="nil"/>
                <w:between w:val="nil"/>
              </w:pBdr>
              <w:tabs>
                <w:tab w:val="left" w:pos="1568"/>
              </w:tabs>
              <w:spacing w:before="1"/>
              <w:ind w:left="107" w:right="94"/>
              <w:rPr>
                <w:color w:val="000000"/>
                <w:sz w:val="24"/>
                <w:szCs w:val="24"/>
              </w:rPr>
            </w:pPr>
            <w:r>
              <w:rPr>
                <w:color w:val="000000"/>
                <w:sz w:val="24"/>
                <w:szCs w:val="24"/>
              </w:rPr>
              <w:t>osztályharc,</w:t>
            </w:r>
            <w:r>
              <w:rPr>
                <w:color w:val="000000"/>
                <w:sz w:val="24"/>
                <w:szCs w:val="24"/>
              </w:rPr>
              <w:tab/>
              <w:t>cioniz- mus, emancipáció.</w:t>
            </w:r>
          </w:p>
        </w:tc>
        <w:tc>
          <w:tcPr>
            <w:tcW w:w="2312" w:type="dxa"/>
            <w:vMerge w:val="restart"/>
          </w:tcPr>
          <w:p w:rsidR="009A65EC" w:rsidRDefault="008D5060" w:rsidP="00FE7BE5">
            <w:pPr>
              <w:numPr>
                <w:ilvl w:val="0"/>
                <w:numId w:val="221"/>
              </w:numPr>
              <w:pBdr>
                <w:top w:val="nil"/>
                <w:left w:val="nil"/>
                <w:bottom w:val="nil"/>
                <w:right w:val="nil"/>
                <w:between w:val="nil"/>
              </w:pBdr>
              <w:tabs>
                <w:tab w:val="left" w:pos="468"/>
              </w:tabs>
              <w:spacing w:line="253" w:lineRule="auto"/>
              <w:ind w:hanging="361"/>
              <w:jc w:val="both"/>
              <w:rPr>
                <w:color w:val="000000"/>
                <w:sz w:val="24"/>
                <w:szCs w:val="24"/>
              </w:rPr>
            </w:pPr>
            <w:r>
              <w:rPr>
                <w:color w:val="000000"/>
                <w:sz w:val="24"/>
                <w:szCs w:val="24"/>
              </w:rPr>
              <w:t>A   nemzetállam</w:t>
            </w:r>
          </w:p>
          <w:p w:rsidR="009A65EC" w:rsidRDefault="008D5060">
            <w:pPr>
              <w:pBdr>
                <w:top w:val="nil"/>
                <w:left w:val="nil"/>
                <w:bottom w:val="nil"/>
                <w:right w:val="nil"/>
                <w:between w:val="nil"/>
              </w:pBdr>
              <w:ind w:left="467" w:right="95"/>
              <w:jc w:val="both"/>
              <w:rPr>
                <w:color w:val="000000"/>
                <w:sz w:val="24"/>
                <w:szCs w:val="24"/>
              </w:rPr>
            </w:pPr>
            <w:r>
              <w:rPr>
                <w:color w:val="000000"/>
                <w:sz w:val="24"/>
                <w:szCs w:val="24"/>
              </w:rPr>
              <w:t>fogalmának ér- telmezése politi- kai, gazdasági és kulturális szem- pontokból.</w:t>
            </w:r>
          </w:p>
          <w:p w:rsidR="009A65EC" w:rsidRDefault="008D5060" w:rsidP="00FE7BE5">
            <w:pPr>
              <w:numPr>
                <w:ilvl w:val="0"/>
                <w:numId w:val="221"/>
              </w:numPr>
              <w:pBdr>
                <w:top w:val="nil"/>
                <w:left w:val="nil"/>
                <w:bottom w:val="nil"/>
                <w:right w:val="nil"/>
                <w:between w:val="nil"/>
              </w:pBdr>
              <w:tabs>
                <w:tab w:val="left" w:pos="467"/>
                <w:tab w:val="left" w:pos="468"/>
                <w:tab w:val="left" w:pos="954"/>
              </w:tabs>
              <w:spacing w:before="1"/>
              <w:ind w:right="95"/>
              <w:rPr>
                <w:color w:val="000000"/>
                <w:sz w:val="24"/>
                <w:szCs w:val="24"/>
              </w:rPr>
            </w:pPr>
            <w:r>
              <w:rPr>
                <w:color w:val="000000"/>
                <w:sz w:val="24"/>
                <w:szCs w:val="24"/>
              </w:rPr>
              <w:t>A polgári állam feladatköreinek és</w:t>
            </w:r>
            <w:r>
              <w:rPr>
                <w:color w:val="000000"/>
                <w:sz w:val="24"/>
                <w:szCs w:val="24"/>
              </w:rPr>
              <w:tab/>
              <w:t>eredményei- nek azonosítása.</w:t>
            </w:r>
          </w:p>
        </w:tc>
      </w:tr>
      <w:tr w:rsidR="009A65EC">
        <w:trPr>
          <w:trHeight w:val="1885"/>
        </w:trPr>
        <w:tc>
          <w:tcPr>
            <w:tcW w:w="2405" w:type="dxa"/>
          </w:tcPr>
          <w:p w:rsidR="009A65EC" w:rsidRDefault="008D5060">
            <w:pPr>
              <w:pBdr>
                <w:top w:val="nil"/>
                <w:left w:val="nil"/>
                <w:bottom w:val="nil"/>
                <w:right w:val="nil"/>
                <w:between w:val="nil"/>
              </w:pBdr>
              <w:spacing w:line="248" w:lineRule="auto"/>
              <w:ind w:left="107"/>
              <w:jc w:val="both"/>
              <w:rPr>
                <w:b/>
                <w:bCs/>
                <w:i/>
                <w:iCs/>
                <w:color w:val="000000"/>
                <w:sz w:val="24"/>
                <w:szCs w:val="24"/>
              </w:rPr>
            </w:pPr>
            <w:r>
              <w:rPr>
                <w:b/>
                <w:bCs/>
                <w:i/>
                <w:iCs/>
                <w:color w:val="000000"/>
                <w:sz w:val="24"/>
                <w:szCs w:val="24"/>
              </w:rPr>
              <w:t>A polgári nemzetál-</w:t>
            </w:r>
          </w:p>
          <w:p w:rsidR="009A65EC" w:rsidRDefault="008D5060">
            <w:pPr>
              <w:pBdr>
                <w:top w:val="nil"/>
                <w:left w:val="nil"/>
                <w:bottom w:val="nil"/>
                <w:right w:val="nil"/>
                <w:between w:val="nil"/>
              </w:pBdr>
              <w:ind w:left="107" w:right="94"/>
              <w:jc w:val="both"/>
              <w:rPr>
                <w:i/>
                <w:iCs/>
                <w:color w:val="000000"/>
                <w:sz w:val="24"/>
                <w:szCs w:val="24"/>
              </w:rPr>
            </w:pPr>
            <w:r>
              <w:rPr>
                <w:b/>
                <w:bCs/>
                <w:i/>
                <w:iCs/>
                <w:color w:val="000000"/>
                <w:sz w:val="24"/>
                <w:szCs w:val="24"/>
              </w:rPr>
              <w:t>lam megteremtése (Németország</w:t>
            </w:r>
            <w:r>
              <w:rPr>
                <w:i/>
                <w:iCs/>
                <w:color w:val="000000"/>
                <w:sz w:val="24"/>
                <w:szCs w:val="24"/>
              </w:rPr>
              <w:t>, Ameri- kai Egyesült Államok, Japán)</w:t>
            </w:r>
          </w:p>
        </w:tc>
        <w:tc>
          <w:tcPr>
            <w:tcW w:w="2314" w:type="dxa"/>
          </w:tcPr>
          <w:p w:rsidR="009A65EC" w:rsidRDefault="008D5060" w:rsidP="00FE7BE5">
            <w:pPr>
              <w:numPr>
                <w:ilvl w:val="0"/>
                <w:numId w:val="220"/>
              </w:numPr>
              <w:pBdr>
                <w:top w:val="nil"/>
                <w:left w:val="nil"/>
                <w:bottom w:val="nil"/>
                <w:right w:val="nil"/>
                <w:between w:val="nil"/>
              </w:pBdr>
              <w:tabs>
                <w:tab w:val="left" w:pos="468"/>
                <w:tab w:val="left" w:pos="469"/>
              </w:tabs>
              <w:spacing w:line="253" w:lineRule="auto"/>
              <w:ind w:hanging="361"/>
              <w:rPr>
                <w:color w:val="000000"/>
                <w:sz w:val="24"/>
                <w:szCs w:val="24"/>
              </w:rPr>
            </w:pPr>
            <w:r>
              <w:rPr>
                <w:color w:val="000000"/>
                <w:sz w:val="24"/>
                <w:szCs w:val="24"/>
              </w:rPr>
              <w:t>A nemzeti egység</w:t>
            </w:r>
          </w:p>
          <w:p w:rsidR="009A65EC" w:rsidRDefault="008D5060">
            <w:pPr>
              <w:pBdr>
                <w:top w:val="nil"/>
                <w:left w:val="nil"/>
                <w:bottom w:val="nil"/>
                <w:right w:val="nil"/>
                <w:between w:val="nil"/>
              </w:pBdr>
              <w:tabs>
                <w:tab w:val="left" w:pos="1542"/>
              </w:tabs>
              <w:ind w:left="468" w:right="97"/>
              <w:rPr>
                <w:color w:val="000000"/>
                <w:sz w:val="24"/>
                <w:szCs w:val="24"/>
              </w:rPr>
            </w:pPr>
            <w:r>
              <w:rPr>
                <w:color w:val="000000"/>
                <w:sz w:val="24"/>
                <w:szCs w:val="24"/>
              </w:rPr>
              <w:t>megteremtése (politika,</w:t>
            </w:r>
            <w:r>
              <w:rPr>
                <w:color w:val="000000"/>
                <w:sz w:val="24"/>
                <w:szCs w:val="24"/>
              </w:rPr>
              <w:tab/>
              <w:t>gazda- ság, kultúra).</w:t>
            </w:r>
          </w:p>
          <w:p w:rsidR="009A65EC" w:rsidRDefault="008D5060" w:rsidP="00FE7BE5">
            <w:pPr>
              <w:numPr>
                <w:ilvl w:val="0"/>
                <w:numId w:val="220"/>
              </w:numPr>
              <w:pBdr>
                <w:top w:val="nil"/>
                <w:left w:val="nil"/>
                <w:bottom w:val="nil"/>
                <w:right w:val="nil"/>
                <w:between w:val="nil"/>
              </w:pBdr>
              <w:tabs>
                <w:tab w:val="left" w:pos="468"/>
                <w:tab w:val="left" w:pos="469"/>
              </w:tabs>
              <w:ind w:right="187"/>
              <w:rPr>
                <w:color w:val="000000"/>
                <w:sz w:val="24"/>
                <w:szCs w:val="24"/>
              </w:rPr>
            </w:pPr>
            <w:r>
              <w:rPr>
                <w:color w:val="000000"/>
                <w:sz w:val="24"/>
                <w:szCs w:val="24"/>
              </w:rPr>
              <w:t>Alkotmányosság és választójog.</w:t>
            </w: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3811"/>
        </w:trPr>
        <w:tc>
          <w:tcPr>
            <w:tcW w:w="2405" w:type="dxa"/>
          </w:tcPr>
          <w:p w:rsidR="009A65EC" w:rsidRDefault="009A65EC">
            <w:pPr>
              <w:pBdr>
                <w:top w:val="nil"/>
                <w:left w:val="nil"/>
                <w:bottom w:val="nil"/>
                <w:right w:val="nil"/>
                <w:between w:val="nil"/>
              </w:pBdr>
              <w:rPr>
                <w:color w:val="000000"/>
              </w:rPr>
            </w:pPr>
          </w:p>
        </w:tc>
        <w:tc>
          <w:tcPr>
            <w:tcW w:w="2314" w:type="dxa"/>
          </w:tcPr>
          <w:p w:rsidR="009A65EC" w:rsidRDefault="008D5060">
            <w:pPr>
              <w:pBdr>
                <w:top w:val="nil"/>
                <w:left w:val="nil"/>
                <w:bottom w:val="nil"/>
                <w:right w:val="nil"/>
                <w:between w:val="nil"/>
              </w:pBdr>
              <w:tabs>
                <w:tab w:val="left" w:pos="468"/>
              </w:tabs>
              <w:spacing w:line="246" w:lineRule="auto"/>
              <w:ind w:left="108"/>
              <w:rPr>
                <w:color w:val="000000"/>
                <w:sz w:val="24"/>
                <w:szCs w:val="24"/>
              </w:rPr>
            </w:pPr>
            <w:r>
              <w:rPr>
                <w:color w:val="333333"/>
                <w:sz w:val="24"/>
                <w:szCs w:val="24"/>
              </w:rPr>
              <w:t>–</w:t>
            </w:r>
            <w:r>
              <w:rPr>
                <w:color w:val="333333"/>
                <w:sz w:val="24"/>
                <w:szCs w:val="24"/>
              </w:rPr>
              <w:tab/>
            </w:r>
            <w:r>
              <w:rPr>
                <w:color w:val="000000"/>
                <w:sz w:val="24"/>
                <w:szCs w:val="24"/>
              </w:rPr>
              <w:t>A polgári   állam</w:t>
            </w:r>
          </w:p>
          <w:p w:rsidR="009A65EC" w:rsidRDefault="008D5060">
            <w:pPr>
              <w:pBdr>
                <w:top w:val="nil"/>
                <w:left w:val="nil"/>
                <w:bottom w:val="nil"/>
                <w:right w:val="nil"/>
                <w:between w:val="nil"/>
              </w:pBdr>
              <w:spacing w:line="272" w:lineRule="auto"/>
              <w:ind w:left="468"/>
              <w:rPr>
                <w:color w:val="000000"/>
                <w:sz w:val="24"/>
                <w:szCs w:val="24"/>
              </w:rPr>
            </w:pPr>
            <w:r>
              <w:rPr>
                <w:color w:val="000000"/>
                <w:sz w:val="24"/>
                <w:szCs w:val="24"/>
              </w:rPr>
              <w:t>kiépítése.</w:t>
            </w:r>
          </w:p>
        </w:tc>
        <w:tc>
          <w:tcPr>
            <w:tcW w:w="2314" w:type="dxa"/>
          </w:tcPr>
          <w:p w:rsidR="009A65EC" w:rsidRDefault="008D5060">
            <w:pPr>
              <w:pBdr>
                <w:top w:val="nil"/>
                <w:left w:val="nil"/>
                <w:bottom w:val="nil"/>
                <w:right w:val="nil"/>
                <w:between w:val="nil"/>
              </w:pBdr>
              <w:spacing w:line="241" w:lineRule="auto"/>
              <w:ind w:left="107"/>
              <w:jc w:val="both"/>
              <w:rPr>
                <w:color w:val="000000"/>
                <w:sz w:val="24"/>
                <w:szCs w:val="24"/>
              </w:rPr>
            </w:pPr>
            <w:r>
              <w:rPr>
                <w:i/>
                <w:iCs/>
                <w:color w:val="000000"/>
                <w:sz w:val="24"/>
                <w:szCs w:val="24"/>
              </w:rPr>
              <w:t xml:space="preserve">Személyek:      </w:t>
            </w:r>
            <w:r>
              <w:rPr>
                <w:color w:val="000000"/>
                <w:sz w:val="24"/>
                <w:szCs w:val="24"/>
              </w:rPr>
              <w:t>Abra-</w:t>
            </w:r>
          </w:p>
          <w:p w:rsidR="009A65EC" w:rsidRDefault="008D5060">
            <w:pPr>
              <w:pBdr>
                <w:top w:val="nil"/>
                <w:left w:val="nil"/>
                <w:bottom w:val="nil"/>
                <w:right w:val="nil"/>
                <w:between w:val="nil"/>
              </w:pBdr>
              <w:ind w:left="107" w:right="96"/>
              <w:jc w:val="both"/>
              <w:rPr>
                <w:color w:val="000000"/>
                <w:sz w:val="24"/>
                <w:szCs w:val="24"/>
              </w:rPr>
            </w:pPr>
            <w:r>
              <w:rPr>
                <w:color w:val="000000"/>
                <w:sz w:val="24"/>
                <w:szCs w:val="24"/>
              </w:rPr>
              <w:t>ham Lincoln, Otto von Bismarck, Karl Marx.</w:t>
            </w:r>
          </w:p>
          <w:p w:rsidR="009A65EC" w:rsidRDefault="009A65EC">
            <w:pPr>
              <w:pBdr>
                <w:top w:val="nil"/>
                <w:left w:val="nil"/>
                <w:bottom w:val="nil"/>
                <w:right w:val="nil"/>
                <w:between w:val="nil"/>
              </w:pBdr>
              <w:spacing w:before="1"/>
              <w:rPr>
                <w:b/>
                <w:bCs/>
                <w:color w:val="000000"/>
                <w:sz w:val="24"/>
                <w:szCs w:val="24"/>
              </w:rPr>
            </w:pPr>
          </w:p>
          <w:p w:rsidR="009A65EC" w:rsidRDefault="008D5060">
            <w:pPr>
              <w:pBdr>
                <w:top w:val="nil"/>
                <w:left w:val="nil"/>
                <w:bottom w:val="nil"/>
                <w:right w:val="nil"/>
                <w:between w:val="nil"/>
              </w:pBdr>
              <w:spacing w:line="272" w:lineRule="auto"/>
              <w:ind w:left="107"/>
              <w:jc w:val="both"/>
              <w:rPr>
                <w:color w:val="000000"/>
                <w:sz w:val="24"/>
                <w:szCs w:val="24"/>
              </w:rPr>
            </w:pPr>
            <w:r>
              <w:rPr>
                <w:i/>
                <w:iCs/>
                <w:color w:val="000000"/>
                <w:sz w:val="24"/>
                <w:szCs w:val="24"/>
              </w:rPr>
              <w:t xml:space="preserve">Kronológia:   </w:t>
            </w:r>
            <w:r>
              <w:rPr>
                <w:color w:val="000000"/>
                <w:sz w:val="24"/>
                <w:szCs w:val="24"/>
              </w:rPr>
              <w:t>1861–</w:t>
            </w:r>
          </w:p>
          <w:p w:rsidR="009A65EC" w:rsidRDefault="008D5060">
            <w:pPr>
              <w:pBdr>
                <w:top w:val="nil"/>
                <w:left w:val="nil"/>
                <w:bottom w:val="nil"/>
                <w:right w:val="nil"/>
                <w:between w:val="nil"/>
              </w:pBdr>
              <w:spacing w:line="271" w:lineRule="auto"/>
              <w:ind w:left="107"/>
              <w:jc w:val="both"/>
              <w:rPr>
                <w:color w:val="000000"/>
                <w:sz w:val="24"/>
                <w:szCs w:val="24"/>
              </w:rPr>
            </w:pPr>
            <w:r>
              <w:rPr>
                <w:color w:val="000000"/>
                <w:sz w:val="24"/>
                <w:szCs w:val="24"/>
              </w:rPr>
              <w:t>1865   az   amerikai</w:t>
            </w:r>
          </w:p>
          <w:p w:rsidR="009A65EC" w:rsidRDefault="008D5060">
            <w:pPr>
              <w:pBdr>
                <w:top w:val="nil"/>
                <w:left w:val="nil"/>
                <w:bottom w:val="nil"/>
                <w:right w:val="nil"/>
                <w:between w:val="nil"/>
              </w:pBdr>
              <w:ind w:left="107" w:right="94"/>
              <w:jc w:val="both"/>
              <w:rPr>
                <w:color w:val="000000"/>
                <w:sz w:val="24"/>
                <w:szCs w:val="24"/>
              </w:rPr>
            </w:pPr>
            <w:r>
              <w:rPr>
                <w:color w:val="000000"/>
                <w:sz w:val="24"/>
                <w:szCs w:val="24"/>
              </w:rPr>
              <w:t>polgárháború, 1868: a Meidzsi-restaurá- ció, 1871 Németor- szág egyesítése.</w:t>
            </w:r>
          </w:p>
          <w:p w:rsidR="009A65EC" w:rsidRDefault="009A65EC">
            <w:pPr>
              <w:pBdr>
                <w:top w:val="nil"/>
                <w:left w:val="nil"/>
                <w:bottom w:val="nil"/>
                <w:right w:val="nil"/>
                <w:between w:val="nil"/>
              </w:pBdr>
              <w:spacing w:before="11"/>
              <w:rPr>
                <w:b/>
                <w:bCs/>
                <w:color w:val="000000"/>
                <w:sz w:val="23"/>
                <w:szCs w:val="23"/>
              </w:rPr>
            </w:pPr>
          </w:p>
          <w:p w:rsidR="009A65EC" w:rsidRDefault="008D5060">
            <w:pPr>
              <w:pBdr>
                <w:top w:val="nil"/>
                <w:left w:val="nil"/>
                <w:bottom w:val="nil"/>
                <w:right w:val="nil"/>
                <w:between w:val="nil"/>
              </w:pBdr>
              <w:ind w:left="107" w:right="94"/>
              <w:jc w:val="both"/>
              <w:rPr>
                <w:color w:val="000000"/>
                <w:sz w:val="24"/>
                <w:szCs w:val="24"/>
              </w:rPr>
            </w:pPr>
            <w:r>
              <w:rPr>
                <w:i/>
                <w:iCs/>
                <w:color w:val="000000"/>
                <w:sz w:val="24"/>
                <w:szCs w:val="24"/>
              </w:rPr>
              <w:t xml:space="preserve">Topográfia: </w:t>
            </w:r>
            <w:r>
              <w:rPr>
                <w:color w:val="000000"/>
                <w:sz w:val="24"/>
                <w:szCs w:val="24"/>
              </w:rPr>
              <w:t>Német- ország, Japán.</w:t>
            </w:r>
          </w:p>
        </w:tc>
        <w:tc>
          <w:tcPr>
            <w:tcW w:w="2312" w:type="dxa"/>
          </w:tcPr>
          <w:p w:rsidR="009A65EC" w:rsidRDefault="009A65EC">
            <w:pPr>
              <w:pBdr>
                <w:top w:val="nil"/>
                <w:left w:val="nil"/>
                <w:bottom w:val="nil"/>
                <w:right w:val="nil"/>
                <w:between w:val="nil"/>
              </w:pBdr>
              <w:rPr>
                <w:color w:val="000000"/>
              </w:rPr>
            </w:pPr>
          </w:p>
        </w:tc>
      </w:tr>
    </w:tbl>
    <w:p w:rsidR="009A65EC" w:rsidRDefault="009A65EC">
      <w:pPr>
        <w:pBdr>
          <w:top w:val="nil"/>
          <w:left w:val="nil"/>
          <w:bottom w:val="nil"/>
          <w:right w:val="nil"/>
          <w:between w:val="nil"/>
        </w:pBdr>
        <w:rPr>
          <w:b/>
          <w:bCs/>
          <w:color w:val="000000"/>
          <w:sz w:val="20"/>
          <w:szCs w:val="20"/>
        </w:rPr>
      </w:pPr>
    </w:p>
    <w:p w:rsidR="009A65EC" w:rsidRDefault="009A65EC">
      <w:pPr>
        <w:pBdr>
          <w:top w:val="nil"/>
          <w:left w:val="nil"/>
          <w:bottom w:val="nil"/>
          <w:right w:val="nil"/>
          <w:between w:val="nil"/>
        </w:pBdr>
        <w:spacing w:before="4"/>
        <w:rPr>
          <w:b/>
          <w:bCs/>
          <w:color w:val="000000"/>
        </w:rPr>
      </w:pPr>
    </w:p>
    <w:p w:rsidR="009A65EC" w:rsidRDefault="008D5060">
      <w:pPr>
        <w:spacing w:line="272" w:lineRule="auto"/>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0"/>
          <w:numId w:val="5"/>
        </w:numPr>
        <w:pBdr>
          <w:top w:val="nil"/>
          <w:left w:val="nil"/>
          <w:bottom w:val="nil"/>
          <w:right w:val="nil"/>
          <w:between w:val="nil"/>
        </w:pBdr>
        <w:tabs>
          <w:tab w:val="left" w:pos="826"/>
          <w:tab w:val="left" w:pos="827"/>
        </w:tabs>
        <w:spacing w:line="276" w:lineRule="auto"/>
        <w:ind w:right="549"/>
        <w:rPr>
          <w:color w:val="333333"/>
          <w:sz w:val="24"/>
          <w:szCs w:val="24"/>
        </w:rPr>
      </w:pPr>
      <w:r>
        <w:rPr>
          <w:color w:val="000000"/>
          <w:sz w:val="24"/>
          <w:szCs w:val="24"/>
        </w:rPr>
        <w:t>Egyetemes és magyar történeti példák gyűjtése a polgári állam feladatköreiről és tár- sadalmi hatásairól.</w:t>
      </w:r>
    </w:p>
    <w:p w:rsidR="009A65EC" w:rsidRDefault="008D5060">
      <w:pPr>
        <w:numPr>
          <w:ilvl w:val="0"/>
          <w:numId w:val="5"/>
        </w:numPr>
        <w:pBdr>
          <w:top w:val="nil"/>
          <w:left w:val="nil"/>
          <w:bottom w:val="nil"/>
          <w:right w:val="nil"/>
          <w:between w:val="nil"/>
        </w:pBdr>
        <w:tabs>
          <w:tab w:val="left" w:pos="826"/>
          <w:tab w:val="left" w:pos="827"/>
        </w:tabs>
        <w:spacing w:line="275" w:lineRule="auto"/>
        <w:ind w:hanging="361"/>
        <w:rPr>
          <w:color w:val="333333"/>
          <w:sz w:val="24"/>
          <w:szCs w:val="24"/>
        </w:rPr>
      </w:pPr>
      <w:r>
        <w:rPr>
          <w:color w:val="000000"/>
          <w:sz w:val="24"/>
          <w:szCs w:val="24"/>
        </w:rPr>
        <w:t>Vita a szocialista eszmékről, és hatásukról a korabeli közéletre.</w:t>
      </w:r>
    </w:p>
    <w:p w:rsidR="009A65EC" w:rsidRDefault="008D5060">
      <w:pPr>
        <w:numPr>
          <w:ilvl w:val="0"/>
          <w:numId w:val="5"/>
        </w:numPr>
        <w:pBdr>
          <w:top w:val="nil"/>
          <w:left w:val="nil"/>
          <w:bottom w:val="nil"/>
          <w:right w:val="nil"/>
          <w:between w:val="nil"/>
        </w:pBdr>
        <w:tabs>
          <w:tab w:val="left" w:pos="826"/>
          <w:tab w:val="left" w:pos="827"/>
        </w:tabs>
        <w:spacing w:before="41"/>
        <w:ind w:hanging="361"/>
        <w:rPr>
          <w:color w:val="333333"/>
          <w:sz w:val="24"/>
          <w:szCs w:val="24"/>
        </w:rPr>
      </w:pPr>
      <w:r>
        <w:rPr>
          <w:color w:val="000000"/>
          <w:sz w:val="24"/>
          <w:szCs w:val="24"/>
        </w:rPr>
        <w:t>Az egységes Egyesült Államok terjeszkedése főbb mozzanatainak követése a térképen.</w:t>
      </w:r>
    </w:p>
    <w:p w:rsidR="009A65EC" w:rsidRDefault="008D5060">
      <w:pPr>
        <w:spacing w:before="84"/>
        <w:ind w:left="118"/>
        <w:rPr>
          <w:b/>
          <w:bCs/>
          <w:sz w:val="28"/>
          <w:szCs w:val="28"/>
        </w:rPr>
      </w:pPr>
      <w:r>
        <w:rPr>
          <w:b/>
          <w:bCs/>
          <w:sz w:val="28"/>
          <w:szCs w:val="28"/>
        </w:rPr>
        <w:t>T</w:t>
      </w:r>
      <w:r>
        <w:rPr>
          <w:b/>
          <w:bCs/>
        </w:rPr>
        <w:t>ÉMAKÖR</w:t>
      </w:r>
      <w:r>
        <w:rPr>
          <w:b/>
          <w:bCs/>
          <w:sz w:val="28"/>
          <w:szCs w:val="28"/>
        </w:rPr>
        <w:t>: A dualizmus kora</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8 - 4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f9"/>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405"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Témák</w:t>
            </w:r>
          </w:p>
        </w:tc>
        <w:tc>
          <w:tcPr>
            <w:tcW w:w="2314"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Altémák</w:t>
            </w:r>
          </w:p>
        </w:tc>
        <w:tc>
          <w:tcPr>
            <w:tcW w:w="2314" w:type="dxa"/>
          </w:tcPr>
          <w:p w:rsidR="009A65EC" w:rsidRDefault="008D5060">
            <w:pPr>
              <w:pBdr>
                <w:top w:val="nil"/>
                <w:left w:val="nil"/>
                <w:bottom w:val="nil"/>
                <w:right w:val="nil"/>
                <w:between w:val="nil"/>
              </w:pBdr>
              <w:tabs>
                <w:tab w:val="left" w:pos="1312"/>
                <w:tab w:val="left" w:pos="1761"/>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Fejlesztési feladatok</w:t>
            </w:r>
          </w:p>
        </w:tc>
      </w:tr>
      <w:tr w:rsidR="009A65EC">
        <w:trPr>
          <w:trHeight w:val="2388"/>
        </w:trPr>
        <w:tc>
          <w:tcPr>
            <w:tcW w:w="2405" w:type="dxa"/>
          </w:tcPr>
          <w:p w:rsidR="009A65EC" w:rsidRDefault="008D5060">
            <w:pPr>
              <w:pBdr>
                <w:top w:val="nil"/>
                <w:left w:val="nil"/>
                <w:bottom w:val="nil"/>
                <w:right w:val="nil"/>
                <w:between w:val="nil"/>
              </w:pBdr>
              <w:spacing w:line="248" w:lineRule="auto"/>
              <w:ind w:left="107"/>
              <w:rPr>
                <w:b/>
                <w:bCs/>
                <w:i/>
                <w:iCs/>
                <w:color w:val="000000"/>
                <w:sz w:val="24"/>
                <w:szCs w:val="24"/>
              </w:rPr>
            </w:pPr>
            <w:r>
              <w:rPr>
                <w:b/>
                <w:bCs/>
                <w:i/>
                <w:iCs/>
                <w:color w:val="000000"/>
                <w:sz w:val="24"/>
                <w:szCs w:val="24"/>
              </w:rPr>
              <w:t>A KIEGYEZÉS ÉS A</w:t>
            </w:r>
          </w:p>
          <w:p w:rsidR="009A65EC" w:rsidRDefault="008D5060">
            <w:pPr>
              <w:pBdr>
                <w:top w:val="nil"/>
                <w:left w:val="nil"/>
                <w:bottom w:val="nil"/>
                <w:right w:val="nil"/>
                <w:between w:val="nil"/>
              </w:pBdr>
              <w:tabs>
                <w:tab w:val="left" w:pos="1635"/>
              </w:tabs>
              <w:ind w:left="107" w:right="98"/>
              <w:rPr>
                <w:b/>
                <w:bCs/>
                <w:i/>
                <w:iCs/>
                <w:color w:val="000000"/>
                <w:sz w:val="24"/>
                <w:szCs w:val="24"/>
              </w:rPr>
            </w:pPr>
            <w:r>
              <w:rPr>
                <w:b/>
                <w:bCs/>
                <w:i/>
                <w:iCs/>
                <w:color w:val="000000"/>
                <w:sz w:val="24"/>
                <w:szCs w:val="24"/>
              </w:rPr>
              <w:t>DUALIZMUS</w:t>
            </w:r>
            <w:r>
              <w:rPr>
                <w:b/>
                <w:bCs/>
                <w:i/>
                <w:iCs/>
                <w:color w:val="000000"/>
                <w:sz w:val="24"/>
                <w:szCs w:val="24"/>
              </w:rPr>
              <w:tab/>
              <w:t>REND- SZERE</w:t>
            </w:r>
          </w:p>
        </w:tc>
        <w:tc>
          <w:tcPr>
            <w:tcW w:w="2314" w:type="dxa"/>
          </w:tcPr>
          <w:p w:rsidR="009A65EC" w:rsidRDefault="008D5060" w:rsidP="00FE7BE5">
            <w:pPr>
              <w:numPr>
                <w:ilvl w:val="0"/>
                <w:numId w:val="219"/>
              </w:numPr>
              <w:pBdr>
                <w:top w:val="nil"/>
                <w:left w:val="nil"/>
                <w:bottom w:val="nil"/>
                <w:right w:val="nil"/>
                <w:between w:val="nil"/>
              </w:pBdr>
              <w:tabs>
                <w:tab w:val="left" w:pos="468"/>
                <w:tab w:val="left" w:pos="469"/>
              </w:tabs>
              <w:spacing w:line="253" w:lineRule="auto"/>
              <w:ind w:hanging="361"/>
              <w:rPr>
                <w:color w:val="000000"/>
                <w:sz w:val="24"/>
                <w:szCs w:val="24"/>
              </w:rPr>
            </w:pPr>
            <w:r>
              <w:rPr>
                <w:color w:val="000000"/>
                <w:sz w:val="24"/>
                <w:szCs w:val="24"/>
              </w:rPr>
              <w:t>A kiegyezés   és</w:t>
            </w:r>
          </w:p>
          <w:p w:rsidR="009A65EC" w:rsidRDefault="008D5060">
            <w:pPr>
              <w:pBdr>
                <w:top w:val="nil"/>
                <w:left w:val="nil"/>
                <w:bottom w:val="nil"/>
                <w:right w:val="nil"/>
                <w:between w:val="nil"/>
              </w:pBdr>
              <w:spacing w:line="272" w:lineRule="auto"/>
              <w:ind w:left="468"/>
              <w:rPr>
                <w:color w:val="000000"/>
                <w:sz w:val="24"/>
                <w:szCs w:val="24"/>
              </w:rPr>
            </w:pPr>
            <w:r>
              <w:rPr>
                <w:color w:val="000000"/>
                <w:sz w:val="24"/>
                <w:szCs w:val="24"/>
              </w:rPr>
              <w:t>okai.</w:t>
            </w:r>
          </w:p>
          <w:p w:rsidR="009A65EC" w:rsidRDefault="008D5060" w:rsidP="00FE7BE5">
            <w:pPr>
              <w:numPr>
                <w:ilvl w:val="0"/>
                <w:numId w:val="219"/>
              </w:numPr>
              <w:pBdr>
                <w:top w:val="nil"/>
                <w:left w:val="nil"/>
                <w:bottom w:val="nil"/>
                <w:right w:val="nil"/>
                <w:between w:val="nil"/>
              </w:pBdr>
              <w:tabs>
                <w:tab w:val="left" w:pos="468"/>
                <w:tab w:val="left" w:pos="469"/>
                <w:tab w:val="left" w:pos="813"/>
                <w:tab w:val="left" w:pos="1609"/>
              </w:tabs>
              <w:ind w:right="96"/>
              <w:rPr>
                <w:color w:val="000000"/>
                <w:sz w:val="24"/>
                <w:szCs w:val="24"/>
              </w:rPr>
            </w:pPr>
            <w:r>
              <w:rPr>
                <w:color w:val="000000"/>
                <w:sz w:val="24"/>
                <w:szCs w:val="24"/>
              </w:rPr>
              <w:t>A</w:t>
            </w:r>
            <w:r>
              <w:rPr>
                <w:color w:val="000000"/>
                <w:sz w:val="24"/>
                <w:szCs w:val="24"/>
              </w:rPr>
              <w:tab/>
              <w:t>közös</w:t>
            </w:r>
            <w:r>
              <w:rPr>
                <w:color w:val="000000"/>
                <w:sz w:val="24"/>
                <w:szCs w:val="24"/>
              </w:rPr>
              <w:tab/>
              <w:t>ügyek rendszere.</w:t>
            </w:r>
          </w:p>
          <w:p w:rsidR="009A65EC" w:rsidRDefault="008D5060" w:rsidP="00FE7BE5">
            <w:pPr>
              <w:numPr>
                <w:ilvl w:val="0"/>
                <w:numId w:val="219"/>
              </w:numPr>
              <w:pBdr>
                <w:top w:val="nil"/>
                <w:left w:val="nil"/>
                <w:bottom w:val="nil"/>
                <w:right w:val="nil"/>
                <w:between w:val="nil"/>
              </w:pBdr>
              <w:tabs>
                <w:tab w:val="left" w:pos="468"/>
                <w:tab w:val="left" w:pos="469"/>
              </w:tabs>
              <w:spacing w:before="1"/>
              <w:ind w:right="94"/>
              <w:rPr>
                <w:color w:val="000000"/>
                <w:sz w:val="24"/>
                <w:szCs w:val="24"/>
              </w:rPr>
            </w:pPr>
            <w:r>
              <w:rPr>
                <w:color w:val="000000"/>
                <w:sz w:val="24"/>
                <w:szCs w:val="24"/>
              </w:rPr>
              <w:t>A magyar állam- szervezet.</w:t>
            </w:r>
          </w:p>
        </w:tc>
        <w:tc>
          <w:tcPr>
            <w:tcW w:w="2314" w:type="dxa"/>
            <w:vMerge w:val="restart"/>
          </w:tcPr>
          <w:p w:rsidR="009A65EC" w:rsidRDefault="008D5060">
            <w:pPr>
              <w:pBdr>
                <w:top w:val="nil"/>
                <w:left w:val="nil"/>
                <w:bottom w:val="nil"/>
                <w:right w:val="nil"/>
                <w:between w:val="nil"/>
              </w:pBdr>
              <w:spacing w:line="248" w:lineRule="auto"/>
              <w:ind w:left="107"/>
              <w:jc w:val="both"/>
              <w:rPr>
                <w:color w:val="000000"/>
                <w:sz w:val="24"/>
                <w:szCs w:val="24"/>
              </w:rPr>
            </w:pPr>
            <w:r>
              <w:rPr>
                <w:i/>
                <w:iCs/>
                <w:color w:val="000000"/>
                <w:sz w:val="24"/>
                <w:szCs w:val="24"/>
              </w:rPr>
              <w:t xml:space="preserve">Fogalmak:   </w:t>
            </w:r>
            <w:r>
              <w:rPr>
                <w:color w:val="000000"/>
                <w:sz w:val="24"/>
                <w:szCs w:val="24"/>
              </w:rPr>
              <w:t>emigrá-</w:t>
            </w:r>
          </w:p>
          <w:p w:rsidR="009A65EC" w:rsidRDefault="008D5060">
            <w:pPr>
              <w:pBdr>
                <w:top w:val="nil"/>
                <w:left w:val="nil"/>
                <w:bottom w:val="nil"/>
                <w:right w:val="nil"/>
                <w:between w:val="nil"/>
              </w:pBdr>
              <w:ind w:left="107" w:right="95"/>
              <w:jc w:val="both"/>
              <w:rPr>
                <w:color w:val="000000"/>
                <w:sz w:val="24"/>
                <w:szCs w:val="24"/>
              </w:rPr>
            </w:pPr>
            <w:r>
              <w:rPr>
                <w:color w:val="000000"/>
                <w:sz w:val="24"/>
                <w:szCs w:val="24"/>
              </w:rPr>
              <w:t>ció, passzív ellenál- lás, kiegyezés, közös ügyek, közjogi kér- dés, húsvéti cikk, du- alizmus, népesség- robbanás, urbanizá- ció, kivándorlás, dzsentri, népokta- tás, Millennium, asz- szimiláció, autonó- mia.</w:t>
            </w:r>
          </w:p>
          <w:p w:rsidR="009A65EC" w:rsidRDefault="009A65EC">
            <w:pPr>
              <w:pBdr>
                <w:top w:val="nil"/>
                <w:left w:val="nil"/>
                <w:bottom w:val="nil"/>
                <w:right w:val="nil"/>
                <w:between w:val="nil"/>
              </w:pBdr>
              <w:spacing w:before="1"/>
              <w:rPr>
                <w:b/>
                <w:bCs/>
                <w:color w:val="000000"/>
                <w:sz w:val="24"/>
                <w:szCs w:val="24"/>
              </w:rPr>
            </w:pPr>
          </w:p>
          <w:p w:rsidR="009A65EC" w:rsidRDefault="008D5060">
            <w:pPr>
              <w:pBdr>
                <w:top w:val="nil"/>
                <w:left w:val="nil"/>
                <w:bottom w:val="nil"/>
                <w:right w:val="nil"/>
                <w:between w:val="nil"/>
              </w:pBdr>
              <w:tabs>
                <w:tab w:val="left" w:pos="1595"/>
              </w:tabs>
              <w:ind w:left="107" w:right="94"/>
              <w:jc w:val="both"/>
              <w:rPr>
                <w:color w:val="000000"/>
                <w:sz w:val="24"/>
                <w:szCs w:val="24"/>
              </w:rPr>
            </w:pPr>
            <w:r>
              <w:rPr>
                <w:color w:val="000000"/>
                <w:sz w:val="24"/>
                <w:szCs w:val="24"/>
              </w:rPr>
              <w:t>Személyek: And- rássy Gyula, Eötvös József, Baross Gá- bor, Tisza Kálmán, Wekerle Sándor, Ti- sza István, Sem- melweis</w:t>
            </w:r>
            <w:r>
              <w:rPr>
                <w:color w:val="000000"/>
                <w:sz w:val="24"/>
                <w:szCs w:val="24"/>
              </w:rPr>
              <w:tab/>
              <w:t>Ignác, Weiss Manfréd.</w:t>
            </w:r>
          </w:p>
          <w:p w:rsidR="009A65EC" w:rsidRDefault="009A65EC">
            <w:pPr>
              <w:pBdr>
                <w:top w:val="nil"/>
                <w:left w:val="nil"/>
                <w:bottom w:val="nil"/>
                <w:right w:val="nil"/>
                <w:between w:val="nil"/>
              </w:pBdr>
              <w:spacing w:before="10"/>
              <w:rPr>
                <w:b/>
                <w:bCs/>
                <w:color w:val="000000"/>
                <w:sz w:val="23"/>
                <w:szCs w:val="23"/>
              </w:rPr>
            </w:pPr>
          </w:p>
          <w:p w:rsidR="009A65EC" w:rsidRDefault="008D5060">
            <w:pPr>
              <w:pBdr>
                <w:top w:val="nil"/>
                <w:left w:val="nil"/>
                <w:bottom w:val="nil"/>
                <w:right w:val="nil"/>
                <w:between w:val="nil"/>
              </w:pBdr>
              <w:spacing w:before="1"/>
              <w:ind w:left="107"/>
              <w:rPr>
                <w:i/>
                <w:iCs/>
                <w:color w:val="000000"/>
                <w:sz w:val="24"/>
                <w:szCs w:val="24"/>
              </w:rPr>
            </w:pPr>
            <w:r>
              <w:rPr>
                <w:i/>
                <w:iCs/>
                <w:color w:val="000000"/>
                <w:sz w:val="24"/>
                <w:szCs w:val="24"/>
              </w:rPr>
              <w:t>Kronológia:</w:t>
            </w:r>
          </w:p>
          <w:p w:rsidR="009A65EC" w:rsidRDefault="008D5060">
            <w:pPr>
              <w:pBdr>
                <w:top w:val="nil"/>
                <w:left w:val="nil"/>
                <w:bottom w:val="nil"/>
                <w:right w:val="nil"/>
                <w:between w:val="nil"/>
              </w:pBdr>
              <w:spacing w:before="1" w:line="272" w:lineRule="auto"/>
              <w:ind w:left="107"/>
              <w:rPr>
                <w:color w:val="000000"/>
                <w:sz w:val="24"/>
                <w:szCs w:val="24"/>
              </w:rPr>
            </w:pPr>
            <w:r>
              <w:rPr>
                <w:color w:val="000000"/>
                <w:sz w:val="24"/>
                <w:szCs w:val="24"/>
              </w:rPr>
              <w:t>1848/1867–1916</w:t>
            </w:r>
          </w:p>
          <w:p w:rsidR="009A65EC" w:rsidRDefault="008D5060">
            <w:pPr>
              <w:pBdr>
                <w:top w:val="nil"/>
                <w:left w:val="nil"/>
                <w:bottom w:val="nil"/>
                <w:right w:val="nil"/>
                <w:between w:val="nil"/>
              </w:pBdr>
              <w:ind w:left="107" w:right="93"/>
              <w:jc w:val="both"/>
              <w:rPr>
                <w:color w:val="000000"/>
                <w:sz w:val="24"/>
                <w:szCs w:val="24"/>
              </w:rPr>
            </w:pPr>
            <w:r>
              <w:rPr>
                <w:color w:val="000000"/>
                <w:sz w:val="24"/>
                <w:szCs w:val="24"/>
              </w:rPr>
              <w:t>Ferenc József ural- kodása, 1867 a ki- egyezés, 1868 a hor- vát-magyar kiegye- zés, a nemzetiségi törvény, a népiskolai törvény, 1873 Buda- pest egyesítése, 1896 a Millennium.</w:t>
            </w: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ind w:left="107" w:right="93"/>
              <w:jc w:val="both"/>
              <w:rPr>
                <w:color w:val="000000"/>
                <w:sz w:val="24"/>
                <w:szCs w:val="24"/>
              </w:rPr>
            </w:pPr>
            <w:r>
              <w:rPr>
                <w:i/>
                <w:iCs/>
                <w:color w:val="000000"/>
                <w:sz w:val="24"/>
                <w:szCs w:val="24"/>
              </w:rPr>
              <w:t xml:space="preserve">Topográfia: </w:t>
            </w:r>
            <w:r>
              <w:rPr>
                <w:color w:val="000000"/>
                <w:sz w:val="24"/>
                <w:szCs w:val="24"/>
              </w:rPr>
              <w:t>Buda- pest, Osztrák-Ma- gyar Monarchia, Fi- ume.</w:t>
            </w:r>
          </w:p>
        </w:tc>
        <w:tc>
          <w:tcPr>
            <w:tcW w:w="2312" w:type="dxa"/>
            <w:vMerge w:val="restart"/>
          </w:tcPr>
          <w:p w:rsidR="009A65EC" w:rsidRDefault="008D5060" w:rsidP="00FE7BE5">
            <w:pPr>
              <w:numPr>
                <w:ilvl w:val="0"/>
                <w:numId w:val="218"/>
              </w:numPr>
              <w:pBdr>
                <w:top w:val="nil"/>
                <w:left w:val="nil"/>
                <w:bottom w:val="nil"/>
                <w:right w:val="nil"/>
                <w:between w:val="nil"/>
              </w:pBdr>
              <w:tabs>
                <w:tab w:val="left" w:pos="467"/>
                <w:tab w:val="left" w:pos="468"/>
              </w:tabs>
              <w:spacing w:line="253" w:lineRule="auto"/>
              <w:ind w:hanging="361"/>
              <w:rPr>
                <w:color w:val="000000"/>
                <w:sz w:val="24"/>
                <w:szCs w:val="24"/>
              </w:rPr>
            </w:pPr>
            <w:r>
              <w:rPr>
                <w:color w:val="000000"/>
                <w:sz w:val="24"/>
                <w:szCs w:val="24"/>
              </w:rPr>
              <w:t>-A kiegyezés érté-</w:t>
            </w:r>
          </w:p>
          <w:p w:rsidR="009A65EC" w:rsidRDefault="008D5060">
            <w:pPr>
              <w:pBdr>
                <w:top w:val="nil"/>
                <w:left w:val="nil"/>
                <w:bottom w:val="nil"/>
                <w:right w:val="nil"/>
                <w:between w:val="nil"/>
              </w:pBdr>
              <w:spacing w:line="272" w:lineRule="auto"/>
              <w:ind w:left="467"/>
              <w:rPr>
                <w:color w:val="000000"/>
                <w:sz w:val="24"/>
                <w:szCs w:val="24"/>
              </w:rPr>
            </w:pPr>
            <w:r>
              <w:rPr>
                <w:color w:val="000000"/>
                <w:sz w:val="24"/>
                <w:szCs w:val="24"/>
              </w:rPr>
              <w:t>kelése</w:t>
            </w:r>
          </w:p>
          <w:p w:rsidR="009A65EC" w:rsidRDefault="008D5060" w:rsidP="00FE7BE5">
            <w:pPr>
              <w:numPr>
                <w:ilvl w:val="0"/>
                <w:numId w:val="218"/>
              </w:numPr>
              <w:pBdr>
                <w:top w:val="nil"/>
                <w:left w:val="nil"/>
                <w:bottom w:val="nil"/>
                <w:right w:val="nil"/>
                <w:between w:val="nil"/>
              </w:pBdr>
              <w:tabs>
                <w:tab w:val="left" w:pos="467"/>
                <w:tab w:val="left" w:pos="468"/>
                <w:tab w:val="left" w:pos="1741"/>
              </w:tabs>
              <w:ind w:right="95"/>
              <w:rPr>
                <w:color w:val="000000"/>
                <w:sz w:val="24"/>
                <w:szCs w:val="24"/>
              </w:rPr>
            </w:pPr>
            <w:r>
              <w:rPr>
                <w:color w:val="000000"/>
                <w:sz w:val="24"/>
                <w:szCs w:val="24"/>
              </w:rPr>
              <w:t>A dualizmus ál- lamszervezetét bemutató</w:t>
            </w:r>
            <w:r>
              <w:rPr>
                <w:color w:val="000000"/>
                <w:sz w:val="24"/>
                <w:szCs w:val="24"/>
              </w:rPr>
              <w:tab/>
              <w:t>ábra értelmezése.</w:t>
            </w:r>
          </w:p>
          <w:p w:rsidR="009A65EC" w:rsidRDefault="008D5060" w:rsidP="00FE7BE5">
            <w:pPr>
              <w:numPr>
                <w:ilvl w:val="0"/>
                <w:numId w:val="218"/>
              </w:numPr>
              <w:pBdr>
                <w:top w:val="nil"/>
                <w:left w:val="nil"/>
                <w:bottom w:val="nil"/>
                <w:right w:val="nil"/>
                <w:between w:val="nil"/>
              </w:pBdr>
              <w:tabs>
                <w:tab w:val="left" w:pos="468"/>
              </w:tabs>
              <w:spacing w:before="1"/>
              <w:ind w:right="96"/>
              <w:jc w:val="both"/>
              <w:rPr>
                <w:color w:val="000000"/>
                <w:sz w:val="24"/>
                <w:szCs w:val="24"/>
              </w:rPr>
            </w:pPr>
            <w:r>
              <w:rPr>
                <w:color w:val="000000"/>
                <w:sz w:val="24"/>
                <w:szCs w:val="24"/>
              </w:rPr>
              <w:t>A dualizmus kora kiemelkedő sze- replői életútjá- nak áttekintése, értékelése.</w:t>
            </w:r>
          </w:p>
          <w:p w:rsidR="009A65EC" w:rsidRDefault="008D5060" w:rsidP="00FE7BE5">
            <w:pPr>
              <w:numPr>
                <w:ilvl w:val="0"/>
                <w:numId w:val="218"/>
              </w:numPr>
              <w:pBdr>
                <w:top w:val="nil"/>
                <w:left w:val="nil"/>
                <w:bottom w:val="nil"/>
                <w:right w:val="nil"/>
                <w:between w:val="nil"/>
              </w:pBdr>
              <w:tabs>
                <w:tab w:val="left" w:pos="468"/>
              </w:tabs>
              <w:ind w:right="95"/>
              <w:jc w:val="both"/>
              <w:rPr>
                <w:color w:val="000000"/>
                <w:sz w:val="24"/>
                <w:szCs w:val="24"/>
              </w:rPr>
            </w:pPr>
            <w:r>
              <w:rPr>
                <w:color w:val="000000"/>
                <w:sz w:val="24"/>
                <w:szCs w:val="24"/>
              </w:rPr>
              <w:t>A dualizmus kori nemzetiségi kér- dés elemzése szöveges forrá- sok, adatsorok és etnikai térké- pek segítségével.</w:t>
            </w:r>
          </w:p>
          <w:p w:rsidR="009A65EC" w:rsidRDefault="008D5060" w:rsidP="00FE7BE5">
            <w:pPr>
              <w:numPr>
                <w:ilvl w:val="0"/>
                <w:numId w:val="218"/>
              </w:numPr>
              <w:pBdr>
                <w:top w:val="nil"/>
                <w:left w:val="nil"/>
                <w:bottom w:val="nil"/>
                <w:right w:val="nil"/>
                <w:between w:val="nil"/>
              </w:pBdr>
              <w:tabs>
                <w:tab w:val="left" w:pos="468"/>
              </w:tabs>
              <w:spacing w:before="1"/>
              <w:ind w:right="94"/>
              <w:jc w:val="both"/>
              <w:rPr>
                <w:color w:val="000000"/>
                <w:sz w:val="24"/>
                <w:szCs w:val="24"/>
              </w:rPr>
            </w:pPr>
            <w:r>
              <w:rPr>
                <w:color w:val="000000"/>
                <w:sz w:val="24"/>
                <w:szCs w:val="24"/>
              </w:rPr>
              <w:t>A dualizmus kori társadalmi és gazdasági válto- zások elemzése, értékelése adat- sorok, szöveges és képi források segítségével.</w:t>
            </w:r>
          </w:p>
          <w:p w:rsidR="009A65EC" w:rsidRDefault="008D5060" w:rsidP="00FE7BE5">
            <w:pPr>
              <w:numPr>
                <w:ilvl w:val="0"/>
                <w:numId w:val="218"/>
              </w:numPr>
              <w:pBdr>
                <w:top w:val="nil"/>
                <w:left w:val="nil"/>
                <w:bottom w:val="nil"/>
                <w:right w:val="nil"/>
                <w:between w:val="nil"/>
              </w:pBdr>
              <w:tabs>
                <w:tab w:val="left" w:pos="467"/>
                <w:tab w:val="left" w:pos="468"/>
                <w:tab w:val="left" w:pos="1163"/>
              </w:tabs>
              <w:ind w:right="95"/>
              <w:rPr>
                <w:color w:val="000000"/>
                <w:sz w:val="24"/>
                <w:szCs w:val="24"/>
              </w:rPr>
            </w:pPr>
            <w:r>
              <w:rPr>
                <w:color w:val="000000"/>
                <w:sz w:val="24"/>
                <w:szCs w:val="24"/>
              </w:rPr>
              <w:t>A dualizmus leg- kiemelkedőbb gazdasági és kul- turális teljesítmé- nyeinek azonosí- tása</w:t>
            </w:r>
            <w:r>
              <w:rPr>
                <w:color w:val="000000"/>
                <w:sz w:val="24"/>
                <w:szCs w:val="24"/>
              </w:rPr>
              <w:tab/>
              <w:t>különböző forrásokban.</w:t>
            </w:r>
          </w:p>
          <w:p w:rsidR="009A65EC" w:rsidRDefault="008D5060" w:rsidP="00FE7BE5">
            <w:pPr>
              <w:numPr>
                <w:ilvl w:val="0"/>
                <w:numId w:val="218"/>
              </w:numPr>
              <w:pBdr>
                <w:top w:val="nil"/>
                <w:left w:val="nil"/>
                <w:bottom w:val="nil"/>
                <w:right w:val="nil"/>
                <w:between w:val="nil"/>
              </w:pBdr>
              <w:tabs>
                <w:tab w:val="left" w:pos="467"/>
                <w:tab w:val="left" w:pos="468"/>
              </w:tabs>
              <w:ind w:right="96"/>
              <w:rPr>
                <w:color w:val="000000"/>
                <w:sz w:val="24"/>
                <w:szCs w:val="24"/>
              </w:rPr>
            </w:pPr>
            <w:r>
              <w:rPr>
                <w:color w:val="000000"/>
                <w:sz w:val="24"/>
                <w:szCs w:val="24"/>
              </w:rPr>
              <w:t>A zsidók és né- metek szerepe a polgárosodás- ban.</w:t>
            </w:r>
          </w:p>
        </w:tc>
      </w:tr>
      <w:tr w:rsidR="009A65EC">
        <w:trPr>
          <w:trHeight w:val="6283"/>
        </w:trPr>
        <w:tc>
          <w:tcPr>
            <w:tcW w:w="2405" w:type="dxa"/>
          </w:tcPr>
          <w:p w:rsidR="009A65EC" w:rsidRDefault="008D5060">
            <w:pPr>
              <w:pBdr>
                <w:top w:val="nil"/>
                <w:left w:val="nil"/>
                <w:bottom w:val="nil"/>
                <w:right w:val="nil"/>
                <w:between w:val="nil"/>
              </w:pBdr>
              <w:spacing w:line="248" w:lineRule="auto"/>
              <w:ind w:left="107"/>
              <w:rPr>
                <w:b/>
                <w:bCs/>
                <w:i/>
                <w:iCs/>
                <w:color w:val="000000"/>
                <w:sz w:val="24"/>
                <w:szCs w:val="24"/>
              </w:rPr>
            </w:pPr>
            <w:r>
              <w:rPr>
                <w:b/>
                <w:bCs/>
                <w:i/>
                <w:iCs/>
                <w:color w:val="000000"/>
                <w:sz w:val="24"/>
                <w:szCs w:val="24"/>
              </w:rPr>
              <w:t>A nemzeti és nemzeti-</w:t>
            </w:r>
          </w:p>
          <w:p w:rsidR="009A65EC" w:rsidRDefault="008D5060">
            <w:pPr>
              <w:pBdr>
                <w:top w:val="nil"/>
                <w:left w:val="nil"/>
                <w:bottom w:val="nil"/>
                <w:right w:val="nil"/>
                <w:between w:val="nil"/>
              </w:pBdr>
              <w:ind w:left="107" w:right="85"/>
              <w:rPr>
                <w:b/>
                <w:bCs/>
                <w:i/>
                <w:iCs/>
                <w:color w:val="000000"/>
                <w:sz w:val="24"/>
                <w:szCs w:val="24"/>
              </w:rPr>
            </w:pPr>
            <w:r>
              <w:rPr>
                <w:b/>
                <w:bCs/>
                <w:i/>
                <w:iCs/>
                <w:color w:val="000000"/>
                <w:sz w:val="24"/>
                <w:szCs w:val="24"/>
              </w:rPr>
              <w:t>ségi kérdés, a cigány- ság helyzete</w:t>
            </w:r>
          </w:p>
        </w:tc>
        <w:tc>
          <w:tcPr>
            <w:tcW w:w="2314" w:type="dxa"/>
          </w:tcPr>
          <w:p w:rsidR="009A65EC" w:rsidRDefault="008D5060" w:rsidP="00FE7BE5">
            <w:pPr>
              <w:numPr>
                <w:ilvl w:val="0"/>
                <w:numId w:val="217"/>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A politikai nem-</w:t>
            </w:r>
          </w:p>
          <w:p w:rsidR="009A65EC" w:rsidRDefault="008D5060">
            <w:pPr>
              <w:pBdr>
                <w:top w:val="nil"/>
                <w:left w:val="nil"/>
                <w:bottom w:val="nil"/>
                <w:right w:val="nil"/>
                <w:between w:val="nil"/>
              </w:pBdr>
              <w:spacing w:line="272" w:lineRule="auto"/>
              <w:ind w:left="468"/>
              <w:jc w:val="both"/>
              <w:rPr>
                <w:color w:val="000000"/>
                <w:sz w:val="24"/>
                <w:szCs w:val="24"/>
              </w:rPr>
            </w:pPr>
            <w:r>
              <w:rPr>
                <w:color w:val="000000"/>
                <w:sz w:val="24"/>
                <w:szCs w:val="24"/>
              </w:rPr>
              <w:t>zet koncepciója.</w:t>
            </w:r>
          </w:p>
          <w:p w:rsidR="009A65EC" w:rsidRDefault="008D5060" w:rsidP="00FE7BE5">
            <w:pPr>
              <w:numPr>
                <w:ilvl w:val="0"/>
                <w:numId w:val="217"/>
              </w:numPr>
              <w:pBdr>
                <w:top w:val="nil"/>
                <w:left w:val="nil"/>
                <w:bottom w:val="nil"/>
                <w:right w:val="nil"/>
                <w:between w:val="nil"/>
              </w:pBdr>
              <w:tabs>
                <w:tab w:val="left" w:pos="469"/>
              </w:tabs>
              <w:spacing w:before="2"/>
              <w:ind w:right="94"/>
              <w:jc w:val="both"/>
              <w:rPr>
                <w:color w:val="000000"/>
                <w:sz w:val="24"/>
                <w:szCs w:val="24"/>
              </w:rPr>
            </w:pPr>
            <w:r>
              <w:rPr>
                <w:color w:val="000000"/>
                <w:sz w:val="24"/>
                <w:szCs w:val="24"/>
              </w:rPr>
              <w:t>A horvát-magyar kiegyezés és a nemzetiségi tör- vény.</w:t>
            </w:r>
          </w:p>
          <w:p w:rsidR="009A65EC" w:rsidRDefault="008D5060" w:rsidP="00FE7BE5">
            <w:pPr>
              <w:numPr>
                <w:ilvl w:val="0"/>
                <w:numId w:val="217"/>
              </w:numPr>
              <w:pBdr>
                <w:top w:val="nil"/>
                <w:left w:val="nil"/>
                <w:bottom w:val="nil"/>
                <w:right w:val="nil"/>
                <w:between w:val="nil"/>
              </w:pBdr>
              <w:tabs>
                <w:tab w:val="left" w:pos="469"/>
              </w:tabs>
              <w:ind w:right="99"/>
              <w:jc w:val="both"/>
              <w:rPr>
                <w:color w:val="000000"/>
                <w:sz w:val="24"/>
                <w:szCs w:val="24"/>
              </w:rPr>
            </w:pPr>
            <w:r>
              <w:rPr>
                <w:color w:val="000000"/>
                <w:sz w:val="24"/>
                <w:szCs w:val="24"/>
              </w:rPr>
              <w:t>Asszimiláció és anyanyelvhasz-</w:t>
            </w:r>
          </w:p>
          <w:p w:rsidR="009A65EC" w:rsidRDefault="008D5060">
            <w:pPr>
              <w:pBdr>
                <w:top w:val="nil"/>
                <w:left w:val="nil"/>
                <w:bottom w:val="nil"/>
                <w:right w:val="nil"/>
                <w:between w:val="nil"/>
              </w:pBdr>
              <w:spacing w:line="270" w:lineRule="auto"/>
              <w:ind w:left="468"/>
              <w:rPr>
                <w:color w:val="000000"/>
                <w:sz w:val="24"/>
                <w:szCs w:val="24"/>
              </w:rPr>
            </w:pPr>
            <w:r>
              <w:rPr>
                <w:color w:val="000000"/>
                <w:sz w:val="24"/>
                <w:szCs w:val="24"/>
              </w:rPr>
              <w:t>nálat.</w:t>
            </w:r>
          </w:p>
          <w:p w:rsidR="009A65EC" w:rsidRDefault="008D5060" w:rsidP="00FE7BE5">
            <w:pPr>
              <w:numPr>
                <w:ilvl w:val="0"/>
                <w:numId w:val="217"/>
              </w:numPr>
              <w:pBdr>
                <w:top w:val="nil"/>
                <w:left w:val="nil"/>
                <w:bottom w:val="nil"/>
                <w:right w:val="nil"/>
                <w:between w:val="nil"/>
              </w:pBdr>
              <w:tabs>
                <w:tab w:val="left" w:pos="469"/>
              </w:tabs>
              <w:spacing w:before="2"/>
              <w:ind w:right="94"/>
              <w:jc w:val="both"/>
              <w:rPr>
                <w:color w:val="000000"/>
                <w:sz w:val="24"/>
                <w:szCs w:val="24"/>
              </w:rPr>
            </w:pPr>
            <w:r>
              <w:rPr>
                <w:color w:val="000000"/>
                <w:sz w:val="24"/>
                <w:szCs w:val="24"/>
              </w:rPr>
              <w:t>Autonómia törek- vések és irre- denta mozgal- mak.</w:t>
            </w:r>
          </w:p>
          <w:p w:rsidR="009A65EC" w:rsidRDefault="008D5060" w:rsidP="00FE7BE5">
            <w:pPr>
              <w:numPr>
                <w:ilvl w:val="0"/>
                <w:numId w:val="217"/>
              </w:numPr>
              <w:pBdr>
                <w:top w:val="nil"/>
                <w:left w:val="nil"/>
                <w:bottom w:val="nil"/>
                <w:right w:val="nil"/>
                <w:between w:val="nil"/>
              </w:pBdr>
              <w:tabs>
                <w:tab w:val="left" w:pos="468"/>
                <w:tab w:val="left" w:pos="469"/>
                <w:tab w:val="left" w:pos="914"/>
              </w:tabs>
              <w:ind w:right="96"/>
              <w:rPr>
                <w:color w:val="000000"/>
                <w:sz w:val="24"/>
                <w:szCs w:val="24"/>
              </w:rPr>
            </w:pPr>
            <w:r>
              <w:rPr>
                <w:color w:val="000000"/>
                <w:sz w:val="24"/>
                <w:szCs w:val="24"/>
              </w:rPr>
              <w:t>Zsidó emancipá- ció, a zsidóság részvétele a mo- dernizációban, polgárosodás és a</w:t>
            </w:r>
            <w:r>
              <w:rPr>
                <w:color w:val="000000"/>
                <w:sz w:val="24"/>
                <w:szCs w:val="24"/>
              </w:rPr>
              <w:tab/>
              <w:t>középosztály kérdése.</w:t>
            </w:r>
          </w:p>
          <w:p w:rsidR="009A65EC" w:rsidRDefault="008D5060" w:rsidP="00FE7BE5">
            <w:pPr>
              <w:numPr>
                <w:ilvl w:val="0"/>
                <w:numId w:val="217"/>
              </w:numPr>
              <w:pBdr>
                <w:top w:val="nil"/>
                <w:left w:val="nil"/>
                <w:bottom w:val="nil"/>
                <w:right w:val="nil"/>
                <w:between w:val="nil"/>
              </w:pBdr>
              <w:tabs>
                <w:tab w:val="left" w:pos="469"/>
              </w:tabs>
              <w:ind w:right="98"/>
              <w:jc w:val="both"/>
              <w:rPr>
                <w:color w:val="000000"/>
                <w:sz w:val="24"/>
                <w:szCs w:val="24"/>
              </w:rPr>
            </w:pPr>
            <w:r>
              <w:rPr>
                <w:color w:val="000000"/>
                <w:sz w:val="24"/>
                <w:szCs w:val="24"/>
              </w:rPr>
              <w:t>Cigányok/romák a dualizmus kori Magyarországon.</w:t>
            </w: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2743"/>
        </w:trPr>
        <w:tc>
          <w:tcPr>
            <w:tcW w:w="2405" w:type="dxa"/>
          </w:tcPr>
          <w:p w:rsidR="009A65EC" w:rsidRDefault="008D5060">
            <w:pPr>
              <w:pBdr>
                <w:top w:val="nil"/>
                <w:left w:val="nil"/>
                <w:bottom w:val="nil"/>
                <w:right w:val="nil"/>
                <w:between w:val="nil"/>
              </w:pBdr>
              <w:tabs>
                <w:tab w:val="left" w:pos="587"/>
                <w:tab w:val="left" w:pos="1282"/>
              </w:tabs>
              <w:spacing w:line="249" w:lineRule="auto"/>
              <w:ind w:left="107" w:right="-15"/>
              <w:rPr>
                <w:b/>
                <w:bCs/>
                <w:i/>
                <w:iCs/>
                <w:color w:val="000000"/>
                <w:sz w:val="24"/>
                <w:szCs w:val="24"/>
              </w:rPr>
            </w:pPr>
            <w:r>
              <w:rPr>
                <w:b/>
                <w:bCs/>
                <w:i/>
                <w:iCs/>
                <w:color w:val="000000"/>
                <w:sz w:val="24"/>
                <w:szCs w:val="24"/>
              </w:rPr>
              <w:t>Az</w:t>
            </w:r>
            <w:r>
              <w:rPr>
                <w:b/>
                <w:bCs/>
                <w:i/>
                <w:iCs/>
                <w:color w:val="000000"/>
                <w:sz w:val="24"/>
                <w:szCs w:val="24"/>
              </w:rPr>
              <w:tab/>
              <w:t>ipari</w:t>
            </w:r>
            <w:r>
              <w:rPr>
                <w:b/>
                <w:bCs/>
                <w:i/>
                <w:iCs/>
                <w:color w:val="000000"/>
                <w:sz w:val="24"/>
                <w:szCs w:val="24"/>
              </w:rPr>
              <w:tab/>
              <w:t>forradalom</w:t>
            </w:r>
          </w:p>
          <w:p w:rsidR="009A65EC" w:rsidRDefault="008D5060">
            <w:pPr>
              <w:pBdr>
                <w:top w:val="nil"/>
                <w:left w:val="nil"/>
                <w:bottom w:val="nil"/>
                <w:right w:val="nil"/>
                <w:between w:val="nil"/>
              </w:pBdr>
              <w:spacing w:before="1"/>
              <w:ind w:left="107"/>
              <w:rPr>
                <w:b/>
                <w:bCs/>
                <w:i/>
                <w:iCs/>
                <w:color w:val="000000"/>
                <w:sz w:val="24"/>
                <w:szCs w:val="24"/>
              </w:rPr>
            </w:pPr>
            <w:r>
              <w:rPr>
                <w:b/>
                <w:bCs/>
                <w:i/>
                <w:iCs/>
                <w:color w:val="000000"/>
                <w:sz w:val="24"/>
                <w:szCs w:val="24"/>
              </w:rPr>
              <w:t>Magyarországon</w:t>
            </w:r>
          </w:p>
        </w:tc>
        <w:tc>
          <w:tcPr>
            <w:tcW w:w="2314" w:type="dxa"/>
          </w:tcPr>
          <w:p w:rsidR="009A65EC" w:rsidRDefault="008D5060" w:rsidP="00FE7BE5">
            <w:pPr>
              <w:numPr>
                <w:ilvl w:val="0"/>
                <w:numId w:val="216"/>
              </w:numPr>
              <w:pBdr>
                <w:top w:val="nil"/>
                <w:left w:val="nil"/>
                <w:bottom w:val="nil"/>
                <w:right w:val="nil"/>
                <w:between w:val="nil"/>
              </w:pBdr>
              <w:tabs>
                <w:tab w:val="left" w:pos="468"/>
                <w:tab w:val="left" w:pos="469"/>
              </w:tabs>
              <w:spacing w:line="253" w:lineRule="auto"/>
              <w:ind w:hanging="361"/>
              <w:rPr>
                <w:color w:val="000000"/>
                <w:sz w:val="24"/>
                <w:szCs w:val="24"/>
              </w:rPr>
            </w:pPr>
            <w:r>
              <w:rPr>
                <w:color w:val="000000"/>
                <w:sz w:val="24"/>
                <w:szCs w:val="24"/>
              </w:rPr>
              <w:t>A gazdasági ki-</w:t>
            </w:r>
          </w:p>
          <w:p w:rsidR="009A65EC" w:rsidRDefault="008D5060">
            <w:pPr>
              <w:pBdr>
                <w:top w:val="nil"/>
                <w:left w:val="nil"/>
                <w:bottom w:val="nil"/>
                <w:right w:val="nil"/>
                <w:between w:val="nil"/>
              </w:pBdr>
              <w:spacing w:line="272" w:lineRule="auto"/>
              <w:ind w:left="468"/>
              <w:rPr>
                <w:color w:val="000000"/>
                <w:sz w:val="24"/>
                <w:szCs w:val="24"/>
              </w:rPr>
            </w:pPr>
            <w:r>
              <w:rPr>
                <w:color w:val="000000"/>
                <w:sz w:val="24"/>
                <w:szCs w:val="24"/>
              </w:rPr>
              <w:t>egyezés.</w:t>
            </w:r>
          </w:p>
          <w:p w:rsidR="009A65EC" w:rsidRDefault="008D5060" w:rsidP="00FE7BE5">
            <w:pPr>
              <w:numPr>
                <w:ilvl w:val="0"/>
                <w:numId w:val="216"/>
              </w:numPr>
              <w:pBdr>
                <w:top w:val="nil"/>
                <w:left w:val="nil"/>
                <w:bottom w:val="nil"/>
                <w:right w:val="nil"/>
                <w:between w:val="nil"/>
              </w:pBdr>
              <w:tabs>
                <w:tab w:val="left" w:pos="468"/>
                <w:tab w:val="left" w:pos="469"/>
              </w:tabs>
              <w:spacing w:before="2"/>
              <w:ind w:hanging="361"/>
              <w:rPr>
                <w:color w:val="000000"/>
                <w:sz w:val="24"/>
                <w:szCs w:val="24"/>
              </w:rPr>
            </w:pPr>
            <w:r>
              <w:rPr>
                <w:color w:val="000000"/>
                <w:sz w:val="24"/>
                <w:szCs w:val="24"/>
              </w:rPr>
              <w:t>A vasútépítés.</w:t>
            </w:r>
          </w:p>
          <w:p w:rsidR="009A65EC" w:rsidRDefault="008D5060" w:rsidP="00FE7BE5">
            <w:pPr>
              <w:numPr>
                <w:ilvl w:val="0"/>
                <w:numId w:val="216"/>
              </w:numPr>
              <w:pBdr>
                <w:top w:val="nil"/>
                <w:left w:val="nil"/>
                <w:bottom w:val="nil"/>
                <w:right w:val="nil"/>
                <w:between w:val="nil"/>
              </w:pBdr>
              <w:tabs>
                <w:tab w:val="left" w:pos="468"/>
                <w:tab w:val="left" w:pos="469"/>
              </w:tabs>
              <w:ind w:right="96"/>
              <w:rPr>
                <w:color w:val="000000"/>
                <w:sz w:val="24"/>
                <w:szCs w:val="24"/>
              </w:rPr>
            </w:pPr>
            <w:r>
              <w:rPr>
                <w:color w:val="000000"/>
                <w:sz w:val="24"/>
                <w:szCs w:val="24"/>
              </w:rPr>
              <w:t>Állami gazdaság- politika.</w:t>
            </w:r>
          </w:p>
          <w:p w:rsidR="009A65EC" w:rsidRDefault="008D5060" w:rsidP="00FE7BE5">
            <w:pPr>
              <w:numPr>
                <w:ilvl w:val="0"/>
                <w:numId w:val="216"/>
              </w:numPr>
              <w:pBdr>
                <w:top w:val="nil"/>
                <w:left w:val="nil"/>
                <w:bottom w:val="nil"/>
                <w:right w:val="nil"/>
                <w:between w:val="nil"/>
              </w:pBdr>
              <w:tabs>
                <w:tab w:val="left" w:pos="468"/>
                <w:tab w:val="left" w:pos="469"/>
              </w:tabs>
              <w:spacing w:line="275" w:lineRule="auto"/>
              <w:ind w:hanging="361"/>
              <w:rPr>
                <w:color w:val="000000"/>
                <w:sz w:val="24"/>
                <w:szCs w:val="24"/>
              </w:rPr>
            </w:pPr>
            <w:r>
              <w:rPr>
                <w:color w:val="000000"/>
                <w:sz w:val="24"/>
                <w:szCs w:val="24"/>
              </w:rPr>
              <w:t>Mezőgazdaság</w:t>
            </w:r>
          </w:p>
          <w:p w:rsidR="009A65EC" w:rsidRDefault="008D5060">
            <w:pPr>
              <w:pBdr>
                <w:top w:val="nil"/>
                <w:left w:val="nil"/>
                <w:bottom w:val="nil"/>
                <w:right w:val="nil"/>
                <w:between w:val="nil"/>
              </w:pBdr>
              <w:tabs>
                <w:tab w:val="left" w:pos="1118"/>
              </w:tabs>
              <w:ind w:left="468" w:right="98"/>
              <w:rPr>
                <w:color w:val="000000"/>
                <w:sz w:val="24"/>
                <w:szCs w:val="24"/>
              </w:rPr>
            </w:pPr>
            <w:r>
              <w:rPr>
                <w:color w:val="000000"/>
                <w:sz w:val="24"/>
                <w:szCs w:val="24"/>
              </w:rPr>
              <w:t>és</w:t>
            </w:r>
            <w:r>
              <w:rPr>
                <w:color w:val="000000"/>
                <w:sz w:val="24"/>
                <w:szCs w:val="24"/>
              </w:rPr>
              <w:tab/>
              <w:t>élelmiszer- ipar.</w:t>
            </w:r>
          </w:p>
          <w:p w:rsidR="009A65EC" w:rsidRDefault="008D5060" w:rsidP="00FE7BE5">
            <w:pPr>
              <w:numPr>
                <w:ilvl w:val="0"/>
                <w:numId w:val="216"/>
              </w:numPr>
              <w:pBdr>
                <w:top w:val="nil"/>
                <w:left w:val="nil"/>
                <w:bottom w:val="nil"/>
                <w:right w:val="nil"/>
                <w:between w:val="nil"/>
              </w:pBdr>
              <w:tabs>
                <w:tab w:val="left" w:pos="468"/>
                <w:tab w:val="left" w:pos="469"/>
              </w:tabs>
              <w:spacing w:before="1"/>
              <w:ind w:right="334"/>
              <w:rPr>
                <w:color w:val="000000"/>
                <w:sz w:val="24"/>
                <w:szCs w:val="24"/>
              </w:rPr>
            </w:pPr>
            <w:r>
              <w:rPr>
                <w:color w:val="000000"/>
                <w:sz w:val="24"/>
                <w:szCs w:val="24"/>
              </w:rPr>
              <w:t>Modernizálódó ipar.</w:t>
            </w: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4108"/>
        </w:trPr>
        <w:tc>
          <w:tcPr>
            <w:tcW w:w="2405" w:type="dxa"/>
          </w:tcPr>
          <w:p w:rsidR="009A65EC" w:rsidRDefault="008D5060">
            <w:pPr>
              <w:pBdr>
                <w:top w:val="nil"/>
                <w:left w:val="nil"/>
                <w:bottom w:val="nil"/>
                <w:right w:val="nil"/>
                <w:between w:val="nil"/>
              </w:pBdr>
              <w:spacing w:line="241" w:lineRule="auto"/>
              <w:ind w:left="107"/>
              <w:rPr>
                <w:i/>
                <w:iCs/>
                <w:color w:val="000000"/>
                <w:sz w:val="24"/>
                <w:szCs w:val="24"/>
              </w:rPr>
            </w:pPr>
            <w:r>
              <w:rPr>
                <w:i/>
                <w:iCs/>
                <w:color w:val="000000"/>
                <w:sz w:val="24"/>
                <w:szCs w:val="24"/>
              </w:rPr>
              <w:t>Társadalom és élet-</w:t>
            </w:r>
          </w:p>
          <w:p w:rsidR="009A65EC" w:rsidRDefault="008D5060">
            <w:pPr>
              <w:pBdr>
                <w:top w:val="nil"/>
                <w:left w:val="nil"/>
                <w:bottom w:val="nil"/>
                <w:right w:val="nil"/>
                <w:between w:val="nil"/>
              </w:pBdr>
              <w:ind w:left="107" w:right="93"/>
              <w:rPr>
                <w:i/>
                <w:iCs/>
                <w:color w:val="000000"/>
                <w:sz w:val="24"/>
                <w:szCs w:val="24"/>
              </w:rPr>
            </w:pPr>
            <w:r>
              <w:rPr>
                <w:i/>
                <w:iCs/>
                <w:color w:val="000000"/>
                <w:sz w:val="24"/>
                <w:szCs w:val="24"/>
              </w:rPr>
              <w:t>mód a dualizmus ko- rában</w:t>
            </w:r>
          </w:p>
        </w:tc>
        <w:tc>
          <w:tcPr>
            <w:tcW w:w="2314" w:type="dxa"/>
          </w:tcPr>
          <w:p w:rsidR="009A65EC" w:rsidRDefault="008D5060" w:rsidP="00FE7BE5">
            <w:pPr>
              <w:numPr>
                <w:ilvl w:val="0"/>
                <w:numId w:val="215"/>
              </w:numPr>
              <w:pBdr>
                <w:top w:val="nil"/>
                <w:left w:val="nil"/>
                <w:bottom w:val="nil"/>
                <w:right w:val="nil"/>
                <w:between w:val="nil"/>
              </w:pBdr>
              <w:tabs>
                <w:tab w:val="left" w:pos="469"/>
              </w:tabs>
              <w:spacing w:line="246" w:lineRule="auto"/>
              <w:ind w:hanging="361"/>
              <w:jc w:val="both"/>
              <w:rPr>
                <w:color w:val="000000"/>
                <w:sz w:val="24"/>
                <w:szCs w:val="24"/>
              </w:rPr>
            </w:pPr>
            <w:r>
              <w:rPr>
                <w:color w:val="000000"/>
                <w:sz w:val="24"/>
                <w:szCs w:val="24"/>
              </w:rPr>
              <w:t>Demográfiai rob-</w:t>
            </w:r>
          </w:p>
          <w:p w:rsidR="009A65EC" w:rsidRDefault="008D5060">
            <w:pPr>
              <w:pBdr>
                <w:top w:val="nil"/>
                <w:left w:val="nil"/>
                <w:bottom w:val="nil"/>
                <w:right w:val="nil"/>
                <w:between w:val="nil"/>
              </w:pBdr>
              <w:ind w:left="468" w:right="96"/>
              <w:jc w:val="both"/>
              <w:rPr>
                <w:color w:val="000000"/>
                <w:sz w:val="24"/>
                <w:szCs w:val="24"/>
              </w:rPr>
            </w:pPr>
            <w:r>
              <w:rPr>
                <w:color w:val="000000"/>
                <w:sz w:val="24"/>
                <w:szCs w:val="24"/>
              </w:rPr>
              <w:t>banás és urbani- záció.</w:t>
            </w:r>
          </w:p>
          <w:p w:rsidR="009A65EC" w:rsidRDefault="008D5060" w:rsidP="00FE7BE5">
            <w:pPr>
              <w:numPr>
                <w:ilvl w:val="0"/>
                <w:numId w:val="215"/>
              </w:numPr>
              <w:pBdr>
                <w:top w:val="nil"/>
                <w:left w:val="nil"/>
                <w:bottom w:val="nil"/>
                <w:right w:val="nil"/>
                <w:between w:val="nil"/>
              </w:pBdr>
              <w:tabs>
                <w:tab w:val="left" w:pos="469"/>
              </w:tabs>
              <w:spacing w:before="1"/>
              <w:ind w:right="97"/>
              <w:jc w:val="both"/>
              <w:rPr>
                <w:color w:val="000000"/>
                <w:sz w:val="24"/>
                <w:szCs w:val="24"/>
              </w:rPr>
            </w:pPr>
            <w:r>
              <w:rPr>
                <w:color w:val="000000"/>
                <w:sz w:val="24"/>
                <w:szCs w:val="24"/>
              </w:rPr>
              <w:t>Kivándorlás Eu- rópából és Ma- gyarországról.</w:t>
            </w:r>
          </w:p>
          <w:p w:rsidR="009A65EC" w:rsidRDefault="008D5060" w:rsidP="00FE7BE5">
            <w:pPr>
              <w:numPr>
                <w:ilvl w:val="0"/>
                <w:numId w:val="215"/>
              </w:numPr>
              <w:pBdr>
                <w:top w:val="nil"/>
                <w:left w:val="nil"/>
                <w:bottom w:val="nil"/>
                <w:right w:val="nil"/>
                <w:between w:val="nil"/>
              </w:pBdr>
              <w:tabs>
                <w:tab w:val="left" w:pos="469"/>
              </w:tabs>
              <w:ind w:right="99"/>
              <w:jc w:val="both"/>
              <w:rPr>
                <w:color w:val="000000"/>
                <w:sz w:val="24"/>
                <w:szCs w:val="24"/>
              </w:rPr>
            </w:pPr>
            <w:r>
              <w:rPr>
                <w:color w:val="000000"/>
                <w:sz w:val="24"/>
                <w:szCs w:val="24"/>
              </w:rPr>
              <w:t>A földkérdés és a vidék.</w:t>
            </w:r>
          </w:p>
          <w:p w:rsidR="009A65EC" w:rsidRDefault="008D5060" w:rsidP="00FE7BE5">
            <w:pPr>
              <w:numPr>
                <w:ilvl w:val="0"/>
                <w:numId w:val="215"/>
              </w:numPr>
              <w:pBdr>
                <w:top w:val="nil"/>
                <w:left w:val="nil"/>
                <w:bottom w:val="nil"/>
                <w:right w:val="nil"/>
                <w:between w:val="nil"/>
              </w:pBdr>
              <w:tabs>
                <w:tab w:val="left" w:pos="469"/>
              </w:tabs>
              <w:ind w:right="94"/>
              <w:jc w:val="both"/>
              <w:rPr>
                <w:color w:val="000000"/>
                <w:sz w:val="24"/>
                <w:szCs w:val="24"/>
              </w:rPr>
            </w:pPr>
            <w:r>
              <w:rPr>
                <w:color w:val="000000"/>
                <w:sz w:val="24"/>
                <w:szCs w:val="24"/>
              </w:rPr>
              <w:t>A nagyvárosi élet- forma: Budapest a világváros.</w:t>
            </w:r>
          </w:p>
          <w:p w:rsidR="009A65EC" w:rsidRDefault="008D5060" w:rsidP="00FE7BE5">
            <w:pPr>
              <w:numPr>
                <w:ilvl w:val="0"/>
                <w:numId w:val="215"/>
              </w:numPr>
              <w:pBdr>
                <w:top w:val="nil"/>
                <w:left w:val="nil"/>
                <w:bottom w:val="nil"/>
                <w:right w:val="nil"/>
                <w:between w:val="nil"/>
              </w:pBdr>
              <w:tabs>
                <w:tab w:val="left" w:pos="469"/>
              </w:tabs>
              <w:ind w:right="99"/>
              <w:jc w:val="both"/>
              <w:rPr>
                <w:color w:val="000000"/>
                <w:sz w:val="24"/>
                <w:szCs w:val="24"/>
              </w:rPr>
            </w:pPr>
            <w:r>
              <w:rPr>
                <w:color w:val="000000"/>
                <w:sz w:val="24"/>
                <w:szCs w:val="24"/>
              </w:rPr>
              <w:t>Oktatás és kul- túra.</w:t>
            </w:r>
          </w:p>
          <w:p w:rsidR="009A65EC" w:rsidRDefault="008D5060" w:rsidP="00FE7BE5">
            <w:pPr>
              <w:numPr>
                <w:ilvl w:val="0"/>
                <w:numId w:val="215"/>
              </w:numPr>
              <w:pBdr>
                <w:top w:val="nil"/>
                <w:left w:val="nil"/>
                <w:bottom w:val="nil"/>
                <w:right w:val="nil"/>
                <w:between w:val="nil"/>
              </w:pBdr>
              <w:tabs>
                <w:tab w:val="left" w:pos="469"/>
              </w:tabs>
              <w:ind w:right="98"/>
              <w:jc w:val="both"/>
              <w:rPr>
                <w:color w:val="000000"/>
                <w:sz w:val="24"/>
                <w:szCs w:val="24"/>
              </w:rPr>
            </w:pPr>
            <w:r>
              <w:rPr>
                <w:color w:val="000000"/>
                <w:sz w:val="24"/>
                <w:szCs w:val="24"/>
              </w:rPr>
              <w:t>Életmód és szó- rakozás.</w:t>
            </w:r>
          </w:p>
        </w:tc>
        <w:tc>
          <w:tcPr>
            <w:tcW w:w="2314" w:type="dxa"/>
          </w:tcPr>
          <w:p w:rsidR="009A65EC" w:rsidRDefault="009A65EC">
            <w:pPr>
              <w:pBdr>
                <w:top w:val="nil"/>
                <w:left w:val="nil"/>
                <w:bottom w:val="nil"/>
                <w:right w:val="nil"/>
                <w:between w:val="nil"/>
              </w:pBdr>
              <w:rPr>
                <w:color w:val="000000"/>
              </w:rPr>
            </w:pPr>
          </w:p>
        </w:tc>
        <w:tc>
          <w:tcPr>
            <w:tcW w:w="2312" w:type="dxa"/>
          </w:tcPr>
          <w:p w:rsidR="009A65EC" w:rsidRDefault="009A65EC">
            <w:pPr>
              <w:pBdr>
                <w:top w:val="nil"/>
                <w:left w:val="nil"/>
                <w:bottom w:val="nil"/>
                <w:right w:val="nil"/>
                <w:between w:val="nil"/>
              </w:pBdr>
              <w:rPr>
                <w:color w:val="000000"/>
              </w:rPr>
            </w:pPr>
          </w:p>
        </w:tc>
      </w:tr>
    </w:tbl>
    <w:p w:rsidR="009A65EC" w:rsidRDefault="008D5060">
      <w:pPr>
        <w:spacing w:before="87" w:line="272" w:lineRule="auto"/>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0"/>
          <w:numId w:val="5"/>
        </w:numPr>
        <w:pBdr>
          <w:top w:val="nil"/>
          <w:left w:val="nil"/>
          <w:bottom w:val="nil"/>
          <w:right w:val="nil"/>
          <w:between w:val="nil"/>
        </w:pBdr>
        <w:tabs>
          <w:tab w:val="left" w:pos="826"/>
          <w:tab w:val="left" w:pos="827"/>
        </w:tabs>
        <w:ind w:hanging="361"/>
        <w:rPr>
          <w:color w:val="333333"/>
          <w:sz w:val="24"/>
          <w:szCs w:val="24"/>
        </w:rPr>
      </w:pPr>
      <w:r>
        <w:rPr>
          <w:color w:val="000000"/>
          <w:sz w:val="24"/>
          <w:szCs w:val="24"/>
        </w:rPr>
        <w:t>Vita Magyarország és a Habsburg-dinasztia dualizmus kori kapcsolatáról.</w:t>
      </w:r>
    </w:p>
    <w:p w:rsidR="009A65EC" w:rsidRDefault="008D5060">
      <w:pPr>
        <w:numPr>
          <w:ilvl w:val="0"/>
          <w:numId w:val="5"/>
        </w:numPr>
        <w:pBdr>
          <w:top w:val="nil"/>
          <w:left w:val="nil"/>
          <w:bottom w:val="nil"/>
          <w:right w:val="nil"/>
          <w:between w:val="nil"/>
        </w:pBdr>
        <w:tabs>
          <w:tab w:val="left" w:pos="826"/>
          <w:tab w:val="left" w:pos="827"/>
        </w:tabs>
        <w:spacing w:before="41" w:line="273" w:lineRule="auto"/>
        <w:ind w:right="556"/>
        <w:rPr>
          <w:color w:val="333333"/>
          <w:sz w:val="24"/>
          <w:szCs w:val="24"/>
        </w:rPr>
      </w:pPr>
      <w:r>
        <w:rPr>
          <w:color w:val="000000"/>
          <w:sz w:val="24"/>
          <w:szCs w:val="24"/>
        </w:rPr>
        <w:t>A Nemzeti Sírkert (digitális) felkeresése (a 19. század szereplőihez kapcsolódó sírok, mauzóleumok közös megtekintése).</w:t>
      </w:r>
    </w:p>
    <w:p w:rsidR="009A65EC" w:rsidRDefault="008D5060">
      <w:pPr>
        <w:numPr>
          <w:ilvl w:val="0"/>
          <w:numId w:val="5"/>
        </w:numPr>
        <w:pBdr>
          <w:top w:val="nil"/>
          <w:left w:val="nil"/>
          <w:bottom w:val="nil"/>
          <w:right w:val="nil"/>
          <w:between w:val="nil"/>
        </w:pBdr>
        <w:tabs>
          <w:tab w:val="left" w:pos="826"/>
          <w:tab w:val="left" w:pos="827"/>
        </w:tabs>
        <w:spacing w:before="7" w:line="273" w:lineRule="auto"/>
        <w:ind w:right="555"/>
        <w:rPr>
          <w:color w:val="333333"/>
          <w:sz w:val="24"/>
          <w:szCs w:val="24"/>
        </w:rPr>
      </w:pPr>
      <w:r>
        <w:rPr>
          <w:color w:val="000000"/>
          <w:sz w:val="24"/>
          <w:szCs w:val="24"/>
        </w:rPr>
        <w:t>A korszakkal kapcsolatos emlékművek, emlékhelyek felkeresése a lakóhelyen és kör- nyékén.</w:t>
      </w:r>
    </w:p>
    <w:p w:rsidR="009A65EC" w:rsidRDefault="008D5060">
      <w:pPr>
        <w:numPr>
          <w:ilvl w:val="0"/>
          <w:numId w:val="5"/>
        </w:numPr>
        <w:pBdr>
          <w:top w:val="nil"/>
          <w:left w:val="nil"/>
          <w:bottom w:val="nil"/>
          <w:right w:val="nil"/>
          <w:between w:val="nil"/>
        </w:pBdr>
        <w:tabs>
          <w:tab w:val="left" w:pos="826"/>
          <w:tab w:val="left" w:pos="827"/>
        </w:tabs>
        <w:spacing w:before="3"/>
        <w:ind w:hanging="361"/>
        <w:rPr>
          <w:color w:val="333333"/>
          <w:sz w:val="24"/>
          <w:szCs w:val="24"/>
        </w:rPr>
      </w:pPr>
      <w:r>
        <w:rPr>
          <w:color w:val="000000"/>
          <w:sz w:val="24"/>
          <w:szCs w:val="24"/>
        </w:rPr>
        <w:t>Kiselőadás / tabló készítése a dualizmus korának kiemelkedő beruházásairól.</w:t>
      </w:r>
    </w:p>
    <w:p w:rsidR="009A65EC" w:rsidRDefault="008D5060">
      <w:pPr>
        <w:numPr>
          <w:ilvl w:val="0"/>
          <w:numId w:val="5"/>
        </w:numPr>
        <w:pBdr>
          <w:top w:val="nil"/>
          <w:left w:val="nil"/>
          <w:bottom w:val="nil"/>
          <w:right w:val="nil"/>
          <w:between w:val="nil"/>
        </w:pBdr>
        <w:tabs>
          <w:tab w:val="left" w:pos="826"/>
          <w:tab w:val="left" w:pos="827"/>
        </w:tabs>
        <w:spacing w:before="41" w:line="273" w:lineRule="auto"/>
        <w:ind w:right="552"/>
        <w:rPr>
          <w:color w:val="333333"/>
          <w:sz w:val="24"/>
          <w:szCs w:val="24"/>
        </w:rPr>
      </w:pPr>
      <w:r>
        <w:rPr>
          <w:color w:val="000000"/>
          <w:sz w:val="24"/>
          <w:szCs w:val="24"/>
        </w:rPr>
        <w:t>Programajánló összeállítása egy a millennium korában Budapestre látogató turista számára.</w:t>
      </w:r>
    </w:p>
    <w:p w:rsidR="009A65EC" w:rsidRDefault="008D5060">
      <w:pPr>
        <w:spacing w:before="84"/>
        <w:ind w:left="118"/>
        <w:rPr>
          <w:b/>
          <w:bCs/>
          <w:sz w:val="28"/>
          <w:szCs w:val="28"/>
        </w:rPr>
      </w:pPr>
      <w:r>
        <w:rPr>
          <w:b/>
          <w:bCs/>
          <w:sz w:val="28"/>
          <w:szCs w:val="28"/>
        </w:rPr>
        <w:t>T</w:t>
      </w:r>
      <w:r>
        <w:rPr>
          <w:b/>
          <w:bCs/>
        </w:rPr>
        <w:t>ÉMAKÖR</w:t>
      </w:r>
      <w:r>
        <w:rPr>
          <w:b/>
          <w:bCs/>
          <w:sz w:val="28"/>
          <w:szCs w:val="28"/>
        </w:rPr>
        <w:t>: A nagy háború</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6 - 3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fa"/>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405"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Témák</w:t>
            </w:r>
          </w:p>
        </w:tc>
        <w:tc>
          <w:tcPr>
            <w:tcW w:w="2314"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Altémák</w:t>
            </w:r>
          </w:p>
        </w:tc>
        <w:tc>
          <w:tcPr>
            <w:tcW w:w="2314" w:type="dxa"/>
          </w:tcPr>
          <w:p w:rsidR="009A65EC" w:rsidRDefault="008D5060">
            <w:pPr>
              <w:pBdr>
                <w:top w:val="nil"/>
                <w:left w:val="nil"/>
                <w:bottom w:val="nil"/>
                <w:right w:val="nil"/>
                <w:between w:val="nil"/>
              </w:pBdr>
              <w:tabs>
                <w:tab w:val="left" w:pos="1312"/>
                <w:tab w:val="left" w:pos="1760"/>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Fejlesztési feladatok</w:t>
            </w:r>
          </w:p>
        </w:tc>
      </w:tr>
      <w:tr w:rsidR="009A65EC">
        <w:trPr>
          <w:trHeight w:val="3554"/>
        </w:trPr>
        <w:tc>
          <w:tcPr>
            <w:tcW w:w="2405" w:type="dxa"/>
          </w:tcPr>
          <w:p w:rsidR="009A65EC" w:rsidRDefault="008D5060">
            <w:pPr>
              <w:pBdr>
                <w:top w:val="nil"/>
                <w:left w:val="nil"/>
                <w:bottom w:val="nil"/>
                <w:right w:val="nil"/>
                <w:between w:val="nil"/>
              </w:pBdr>
              <w:spacing w:line="248" w:lineRule="auto"/>
              <w:ind w:left="107"/>
              <w:rPr>
                <w:b/>
                <w:bCs/>
                <w:i/>
                <w:iCs/>
                <w:color w:val="000000"/>
                <w:sz w:val="24"/>
                <w:szCs w:val="24"/>
              </w:rPr>
            </w:pPr>
            <w:r>
              <w:rPr>
                <w:b/>
                <w:bCs/>
                <w:i/>
                <w:iCs/>
                <w:color w:val="000000"/>
                <w:sz w:val="24"/>
                <w:szCs w:val="24"/>
              </w:rPr>
              <w:t>Az első világháború</w:t>
            </w:r>
          </w:p>
          <w:p w:rsidR="009A65EC" w:rsidRDefault="008D5060">
            <w:pPr>
              <w:pBdr>
                <w:top w:val="nil"/>
                <w:left w:val="nil"/>
                <w:bottom w:val="nil"/>
                <w:right w:val="nil"/>
                <w:between w:val="nil"/>
              </w:pBdr>
              <w:spacing w:line="272" w:lineRule="auto"/>
              <w:ind w:left="107"/>
              <w:rPr>
                <w:b/>
                <w:bCs/>
                <w:i/>
                <w:iCs/>
                <w:color w:val="000000"/>
                <w:sz w:val="24"/>
                <w:szCs w:val="24"/>
              </w:rPr>
            </w:pPr>
            <w:r>
              <w:rPr>
                <w:b/>
                <w:bCs/>
                <w:i/>
                <w:iCs/>
                <w:color w:val="000000"/>
                <w:sz w:val="24"/>
                <w:szCs w:val="24"/>
              </w:rPr>
              <w:t>előzményei</w:t>
            </w:r>
          </w:p>
        </w:tc>
        <w:tc>
          <w:tcPr>
            <w:tcW w:w="2314" w:type="dxa"/>
          </w:tcPr>
          <w:p w:rsidR="009A65EC" w:rsidRDefault="008D5060" w:rsidP="00FE7BE5">
            <w:pPr>
              <w:numPr>
                <w:ilvl w:val="0"/>
                <w:numId w:val="214"/>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A gyarmatosítás</w:t>
            </w:r>
          </w:p>
          <w:p w:rsidR="009A65EC" w:rsidRDefault="008D5060">
            <w:pPr>
              <w:pBdr>
                <w:top w:val="nil"/>
                <w:left w:val="nil"/>
                <w:bottom w:val="nil"/>
                <w:right w:val="nil"/>
                <w:between w:val="nil"/>
              </w:pBdr>
              <w:spacing w:line="272" w:lineRule="auto"/>
              <w:ind w:left="468"/>
              <w:jc w:val="both"/>
              <w:rPr>
                <w:color w:val="000000"/>
                <w:sz w:val="24"/>
                <w:szCs w:val="24"/>
              </w:rPr>
            </w:pPr>
            <w:r>
              <w:rPr>
                <w:color w:val="000000"/>
                <w:sz w:val="24"/>
                <w:szCs w:val="24"/>
              </w:rPr>
              <w:t>okai és céljai.</w:t>
            </w:r>
          </w:p>
          <w:p w:rsidR="009A65EC" w:rsidRDefault="008D5060" w:rsidP="00FE7BE5">
            <w:pPr>
              <w:numPr>
                <w:ilvl w:val="0"/>
                <w:numId w:val="214"/>
              </w:numPr>
              <w:pBdr>
                <w:top w:val="nil"/>
                <w:left w:val="nil"/>
                <w:bottom w:val="nil"/>
                <w:right w:val="nil"/>
                <w:between w:val="nil"/>
              </w:pBdr>
              <w:tabs>
                <w:tab w:val="left" w:pos="469"/>
              </w:tabs>
              <w:spacing w:line="276" w:lineRule="auto"/>
              <w:ind w:hanging="361"/>
              <w:jc w:val="both"/>
              <w:rPr>
                <w:color w:val="000000"/>
                <w:sz w:val="24"/>
                <w:szCs w:val="24"/>
              </w:rPr>
            </w:pPr>
            <w:r>
              <w:rPr>
                <w:color w:val="000000"/>
                <w:sz w:val="24"/>
                <w:szCs w:val="24"/>
              </w:rPr>
              <w:t>Az imperializmus</w:t>
            </w:r>
          </w:p>
          <w:p w:rsidR="009A65EC" w:rsidRDefault="008D5060">
            <w:pPr>
              <w:pBdr>
                <w:top w:val="nil"/>
                <w:left w:val="nil"/>
                <w:bottom w:val="nil"/>
                <w:right w:val="nil"/>
                <w:between w:val="nil"/>
              </w:pBdr>
              <w:ind w:left="468" w:right="96"/>
              <w:jc w:val="both"/>
              <w:rPr>
                <w:color w:val="000000"/>
                <w:sz w:val="24"/>
                <w:szCs w:val="24"/>
              </w:rPr>
            </w:pPr>
            <w:r>
              <w:rPr>
                <w:color w:val="000000"/>
                <w:sz w:val="24"/>
                <w:szCs w:val="24"/>
              </w:rPr>
              <w:t>– a terjeszkedő tőke.</w:t>
            </w:r>
          </w:p>
          <w:p w:rsidR="009A65EC" w:rsidRDefault="008D5060" w:rsidP="00FE7BE5">
            <w:pPr>
              <w:numPr>
                <w:ilvl w:val="0"/>
                <w:numId w:val="214"/>
              </w:numPr>
              <w:pBdr>
                <w:top w:val="nil"/>
                <w:left w:val="nil"/>
                <w:bottom w:val="nil"/>
                <w:right w:val="nil"/>
                <w:between w:val="nil"/>
              </w:pBdr>
              <w:tabs>
                <w:tab w:val="left" w:pos="469"/>
              </w:tabs>
              <w:spacing w:before="1"/>
              <w:ind w:right="94"/>
              <w:jc w:val="both"/>
              <w:rPr>
                <w:color w:val="000000"/>
                <w:sz w:val="24"/>
                <w:szCs w:val="24"/>
              </w:rPr>
            </w:pPr>
            <w:r>
              <w:rPr>
                <w:color w:val="000000"/>
                <w:sz w:val="24"/>
                <w:szCs w:val="24"/>
              </w:rPr>
              <w:t>Nagyhatalmi ér- dekek és konflik- tusok.</w:t>
            </w:r>
          </w:p>
          <w:p w:rsidR="009A65EC" w:rsidRDefault="008D5060" w:rsidP="00FE7BE5">
            <w:pPr>
              <w:numPr>
                <w:ilvl w:val="0"/>
                <w:numId w:val="214"/>
              </w:numPr>
              <w:pBdr>
                <w:top w:val="nil"/>
                <w:left w:val="nil"/>
                <w:bottom w:val="nil"/>
                <w:right w:val="nil"/>
                <w:between w:val="nil"/>
              </w:pBdr>
              <w:tabs>
                <w:tab w:val="left" w:pos="469"/>
              </w:tabs>
              <w:ind w:right="94"/>
              <w:jc w:val="both"/>
              <w:rPr>
                <w:color w:val="000000"/>
                <w:sz w:val="24"/>
                <w:szCs w:val="24"/>
              </w:rPr>
            </w:pPr>
            <w:r>
              <w:rPr>
                <w:color w:val="000000"/>
                <w:sz w:val="24"/>
                <w:szCs w:val="24"/>
              </w:rPr>
              <w:t>Az Osztrák-Ma- gyar Monarchia helyzete – bal- káni konfliktu- sok.</w:t>
            </w:r>
          </w:p>
        </w:tc>
        <w:tc>
          <w:tcPr>
            <w:tcW w:w="2314" w:type="dxa"/>
            <w:vMerge w:val="restart"/>
          </w:tcPr>
          <w:p w:rsidR="009A65EC" w:rsidRDefault="008D5060">
            <w:pPr>
              <w:pBdr>
                <w:top w:val="nil"/>
                <w:left w:val="nil"/>
                <w:bottom w:val="nil"/>
                <w:right w:val="nil"/>
                <w:between w:val="nil"/>
              </w:pBdr>
              <w:spacing w:line="248" w:lineRule="auto"/>
              <w:ind w:left="107"/>
              <w:jc w:val="both"/>
              <w:rPr>
                <w:color w:val="000000"/>
                <w:sz w:val="24"/>
                <w:szCs w:val="24"/>
              </w:rPr>
            </w:pPr>
            <w:r>
              <w:rPr>
                <w:i/>
                <w:iCs/>
                <w:color w:val="000000"/>
                <w:sz w:val="24"/>
                <w:szCs w:val="24"/>
              </w:rPr>
              <w:t xml:space="preserve">Fogalmak: </w:t>
            </w:r>
            <w:r>
              <w:rPr>
                <w:color w:val="000000"/>
                <w:sz w:val="24"/>
                <w:szCs w:val="24"/>
              </w:rPr>
              <w:t>villámhá-</w:t>
            </w:r>
          </w:p>
          <w:p w:rsidR="009A65EC" w:rsidRDefault="008D5060">
            <w:pPr>
              <w:pBdr>
                <w:top w:val="nil"/>
                <w:left w:val="nil"/>
                <w:bottom w:val="nil"/>
                <w:right w:val="nil"/>
                <w:between w:val="nil"/>
              </w:pBdr>
              <w:ind w:left="107" w:right="96"/>
              <w:jc w:val="both"/>
              <w:rPr>
                <w:color w:val="000000"/>
                <w:sz w:val="24"/>
                <w:szCs w:val="24"/>
              </w:rPr>
            </w:pPr>
            <w:r>
              <w:rPr>
                <w:color w:val="000000"/>
                <w:sz w:val="24"/>
                <w:szCs w:val="24"/>
              </w:rPr>
              <w:t>ború, front, állóhá- ború, hátország, an- tant, központi hatal- mak, hadigazdaság, hadifogság.</w:t>
            </w:r>
          </w:p>
          <w:p w:rsidR="009A65EC" w:rsidRDefault="009A65EC">
            <w:pPr>
              <w:pBdr>
                <w:top w:val="nil"/>
                <w:left w:val="nil"/>
                <w:bottom w:val="nil"/>
                <w:right w:val="nil"/>
                <w:between w:val="nil"/>
              </w:pBdr>
              <w:spacing w:before="1"/>
              <w:rPr>
                <w:b/>
                <w:bCs/>
                <w:color w:val="000000"/>
                <w:sz w:val="24"/>
                <w:szCs w:val="24"/>
              </w:rPr>
            </w:pPr>
          </w:p>
          <w:p w:rsidR="009A65EC" w:rsidRDefault="008D5060">
            <w:pPr>
              <w:pBdr>
                <w:top w:val="nil"/>
                <w:left w:val="nil"/>
                <w:bottom w:val="nil"/>
                <w:right w:val="nil"/>
                <w:between w:val="nil"/>
              </w:pBdr>
              <w:spacing w:before="1"/>
              <w:ind w:left="107" w:right="97"/>
              <w:jc w:val="both"/>
              <w:rPr>
                <w:color w:val="000000"/>
                <w:sz w:val="24"/>
                <w:szCs w:val="24"/>
              </w:rPr>
            </w:pPr>
            <w:r>
              <w:rPr>
                <w:i/>
                <w:iCs/>
                <w:color w:val="000000"/>
                <w:sz w:val="24"/>
                <w:szCs w:val="24"/>
              </w:rPr>
              <w:t xml:space="preserve">Személyek: </w:t>
            </w:r>
            <w:r>
              <w:rPr>
                <w:color w:val="000000"/>
                <w:sz w:val="24"/>
                <w:szCs w:val="24"/>
              </w:rPr>
              <w:t>II. Vil- mos, II. Miklós, IV. Károly.</w:t>
            </w:r>
          </w:p>
          <w:p w:rsidR="009A65EC" w:rsidRDefault="009A65EC">
            <w:pPr>
              <w:pBdr>
                <w:top w:val="nil"/>
                <w:left w:val="nil"/>
                <w:bottom w:val="nil"/>
                <w:right w:val="nil"/>
                <w:between w:val="nil"/>
              </w:pBdr>
              <w:spacing w:before="9"/>
              <w:rPr>
                <w:b/>
                <w:bCs/>
                <w:color w:val="000000"/>
                <w:sz w:val="23"/>
                <w:szCs w:val="23"/>
              </w:rPr>
            </w:pPr>
          </w:p>
          <w:p w:rsidR="009A65EC" w:rsidRDefault="008D5060">
            <w:pPr>
              <w:pBdr>
                <w:top w:val="nil"/>
                <w:left w:val="nil"/>
                <w:bottom w:val="nil"/>
                <w:right w:val="nil"/>
                <w:between w:val="nil"/>
              </w:pBdr>
              <w:tabs>
                <w:tab w:val="left" w:pos="1136"/>
              </w:tabs>
              <w:spacing w:before="1"/>
              <w:ind w:left="107" w:right="94"/>
              <w:jc w:val="both"/>
              <w:rPr>
                <w:color w:val="000000"/>
                <w:sz w:val="24"/>
                <w:szCs w:val="24"/>
              </w:rPr>
            </w:pPr>
            <w:r>
              <w:rPr>
                <w:i/>
                <w:iCs/>
                <w:color w:val="000000"/>
                <w:sz w:val="24"/>
                <w:szCs w:val="24"/>
              </w:rPr>
              <w:t xml:space="preserve">Kronológia: </w:t>
            </w:r>
            <w:r>
              <w:rPr>
                <w:color w:val="000000"/>
                <w:sz w:val="24"/>
                <w:szCs w:val="24"/>
              </w:rPr>
              <w:t>1914. június 28. a szaraje- vói</w:t>
            </w:r>
            <w:r>
              <w:rPr>
                <w:color w:val="000000"/>
                <w:sz w:val="24"/>
                <w:szCs w:val="24"/>
              </w:rPr>
              <w:tab/>
              <w:t>merénylet, 1914–1918 az első világháború.</w:t>
            </w:r>
          </w:p>
          <w:p w:rsidR="009A65EC" w:rsidRDefault="009A65EC">
            <w:pPr>
              <w:pBdr>
                <w:top w:val="nil"/>
                <w:left w:val="nil"/>
                <w:bottom w:val="nil"/>
                <w:right w:val="nil"/>
                <w:between w:val="nil"/>
              </w:pBdr>
              <w:spacing w:before="10"/>
              <w:rPr>
                <w:b/>
                <w:bCs/>
                <w:color w:val="000000"/>
                <w:sz w:val="23"/>
                <w:szCs w:val="23"/>
              </w:rPr>
            </w:pPr>
          </w:p>
          <w:p w:rsidR="009A65EC" w:rsidRDefault="008D5060">
            <w:pPr>
              <w:pBdr>
                <w:top w:val="nil"/>
                <w:left w:val="nil"/>
                <w:bottom w:val="nil"/>
                <w:right w:val="nil"/>
                <w:between w:val="nil"/>
              </w:pBdr>
              <w:ind w:left="107" w:right="94"/>
              <w:jc w:val="both"/>
              <w:rPr>
                <w:color w:val="000000"/>
                <w:sz w:val="24"/>
                <w:szCs w:val="24"/>
              </w:rPr>
            </w:pPr>
            <w:r>
              <w:rPr>
                <w:i/>
                <w:iCs/>
                <w:color w:val="000000"/>
                <w:sz w:val="24"/>
                <w:szCs w:val="24"/>
              </w:rPr>
              <w:t xml:space="preserve">Topográfia: </w:t>
            </w:r>
            <w:r>
              <w:rPr>
                <w:color w:val="000000"/>
                <w:sz w:val="24"/>
                <w:szCs w:val="24"/>
              </w:rPr>
              <w:t>Brit Biro- dalom, Szarajevó, Doberdó, Románia, Szerbia, Olaszor- szág.</w:t>
            </w:r>
          </w:p>
        </w:tc>
        <w:tc>
          <w:tcPr>
            <w:tcW w:w="2312" w:type="dxa"/>
            <w:vMerge w:val="restart"/>
          </w:tcPr>
          <w:p w:rsidR="009A65EC" w:rsidRDefault="008D5060" w:rsidP="00FE7BE5">
            <w:pPr>
              <w:numPr>
                <w:ilvl w:val="0"/>
                <w:numId w:val="212"/>
              </w:numPr>
              <w:pBdr>
                <w:top w:val="nil"/>
                <w:left w:val="nil"/>
                <w:bottom w:val="nil"/>
                <w:right w:val="nil"/>
                <w:between w:val="nil"/>
              </w:pBdr>
              <w:tabs>
                <w:tab w:val="left" w:pos="467"/>
                <w:tab w:val="left" w:pos="468"/>
              </w:tabs>
              <w:spacing w:line="253" w:lineRule="auto"/>
              <w:ind w:hanging="361"/>
              <w:rPr>
                <w:color w:val="000000"/>
                <w:sz w:val="24"/>
                <w:szCs w:val="24"/>
              </w:rPr>
            </w:pPr>
            <w:r>
              <w:rPr>
                <w:color w:val="000000"/>
                <w:sz w:val="24"/>
                <w:szCs w:val="24"/>
              </w:rPr>
              <w:t>A gyarmati   ter-</w:t>
            </w:r>
          </w:p>
          <w:p w:rsidR="009A65EC" w:rsidRDefault="008D5060">
            <w:pPr>
              <w:pBdr>
                <w:top w:val="nil"/>
                <w:left w:val="nil"/>
                <w:bottom w:val="nil"/>
                <w:right w:val="nil"/>
                <w:between w:val="nil"/>
              </w:pBdr>
              <w:tabs>
                <w:tab w:val="left" w:pos="1363"/>
                <w:tab w:val="left" w:pos="1696"/>
                <w:tab w:val="left" w:pos="1965"/>
              </w:tabs>
              <w:ind w:left="467" w:right="94"/>
              <w:rPr>
                <w:color w:val="000000"/>
                <w:sz w:val="24"/>
                <w:szCs w:val="24"/>
              </w:rPr>
            </w:pPr>
            <w:r>
              <w:rPr>
                <w:color w:val="000000"/>
                <w:sz w:val="24"/>
                <w:szCs w:val="24"/>
              </w:rPr>
              <w:t>jeszkedést, vala- mint az első vi- lágháború</w:t>
            </w:r>
            <w:r>
              <w:rPr>
                <w:color w:val="000000"/>
                <w:sz w:val="24"/>
                <w:szCs w:val="24"/>
              </w:rPr>
              <w:tab/>
              <w:t>előtti feszültségeket bemutató ábrák, térképek</w:t>
            </w:r>
            <w:r>
              <w:rPr>
                <w:color w:val="000000"/>
                <w:sz w:val="24"/>
                <w:szCs w:val="24"/>
              </w:rPr>
              <w:tab/>
            </w:r>
            <w:r>
              <w:rPr>
                <w:color w:val="000000"/>
                <w:sz w:val="24"/>
                <w:szCs w:val="24"/>
              </w:rPr>
              <w:tab/>
              <w:t>és adatsorok elem- zése,</w:t>
            </w:r>
            <w:r>
              <w:rPr>
                <w:color w:val="000000"/>
                <w:sz w:val="24"/>
                <w:szCs w:val="24"/>
              </w:rPr>
              <w:tab/>
              <w:t>értelme- zése.</w:t>
            </w:r>
          </w:p>
          <w:p w:rsidR="009A65EC" w:rsidRDefault="008D5060" w:rsidP="00FE7BE5">
            <w:pPr>
              <w:numPr>
                <w:ilvl w:val="0"/>
                <w:numId w:val="212"/>
              </w:numPr>
              <w:pBdr>
                <w:top w:val="nil"/>
                <w:left w:val="nil"/>
                <w:bottom w:val="nil"/>
                <w:right w:val="nil"/>
                <w:between w:val="nil"/>
              </w:pBdr>
              <w:tabs>
                <w:tab w:val="left" w:pos="468"/>
              </w:tabs>
              <w:ind w:right="93"/>
              <w:jc w:val="both"/>
              <w:rPr>
                <w:color w:val="000000"/>
                <w:sz w:val="24"/>
                <w:szCs w:val="24"/>
              </w:rPr>
            </w:pPr>
            <w:r>
              <w:rPr>
                <w:color w:val="000000"/>
                <w:sz w:val="24"/>
                <w:szCs w:val="24"/>
              </w:rPr>
              <w:t>Az első világhá- ború frontjainak azonosítása, be- mutatása térké- peken.</w:t>
            </w:r>
          </w:p>
          <w:p w:rsidR="009A65EC" w:rsidRDefault="008D5060" w:rsidP="00FE7BE5">
            <w:pPr>
              <w:numPr>
                <w:ilvl w:val="0"/>
                <w:numId w:val="212"/>
              </w:numPr>
              <w:pBdr>
                <w:top w:val="nil"/>
                <w:left w:val="nil"/>
                <w:bottom w:val="nil"/>
                <w:right w:val="nil"/>
                <w:between w:val="nil"/>
              </w:pBdr>
              <w:tabs>
                <w:tab w:val="left" w:pos="468"/>
              </w:tabs>
              <w:spacing w:before="1"/>
              <w:ind w:right="95"/>
              <w:jc w:val="both"/>
              <w:rPr>
                <w:color w:val="000000"/>
                <w:sz w:val="24"/>
                <w:szCs w:val="24"/>
              </w:rPr>
            </w:pPr>
            <w:r>
              <w:rPr>
                <w:color w:val="000000"/>
                <w:sz w:val="24"/>
                <w:szCs w:val="24"/>
              </w:rPr>
              <w:t>Az első világhá- ború jellegzetes- ségeinek azono- sítása ábrákon, adatsorokon,</w:t>
            </w:r>
          </w:p>
          <w:p w:rsidR="009A65EC" w:rsidRDefault="008D5060">
            <w:pPr>
              <w:pBdr>
                <w:top w:val="nil"/>
                <w:left w:val="nil"/>
                <w:bottom w:val="nil"/>
                <w:right w:val="nil"/>
                <w:between w:val="nil"/>
              </w:pBdr>
              <w:ind w:left="467" w:right="97"/>
              <w:jc w:val="both"/>
              <w:rPr>
                <w:color w:val="000000"/>
                <w:sz w:val="24"/>
                <w:szCs w:val="24"/>
              </w:rPr>
            </w:pPr>
            <w:r>
              <w:rPr>
                <w:color w:val="000000"/>
                <w:sz w:val="24"/>
                <w:szCs w:val="24"/>
              </w:rPr>
              <w:t>képi és szöveges forrásokban.</w:t>
            </w:r>
          </w:p>
          <w:p w:rsidR="009A65EC" w:rsidRDefault="008D5060" w:rsidP="00FE7BE5">
            <w:pPr>
              <w:numPr>
                <w:ilvl w:val="0"/>
                <w:numId w:val="212"/>
              </w:numPr>
              <w:pBdr>
                <w:top w:val="nil"/>
                <w:left w:val="nil"/>
                <w:bottom w:val="nil"/>
                <w:right w:val="nil"/>
                <w:between w:val="nil"/>
              </w:pBdr>
              <w:tabs>
                <w:tab w:val="left" w:pos="468"/>
              </w:tabs>
              <w:ind w:right="95"/>
              <w:jc w:val="both"/>
              <w:rPr>
                <w:color w:val="000000"/>
                <w:sz w:val="24"/>
                <w:szCs w:val="24"/>
              </w:rPr>
            </w:pPr>
            <w:r>
              <w:rPr>
                <w:color w:val="000000"/>
                <w:sz w:val="24"/>
                <w:szCs w:val="24"/>
              </w:rPr>
              <w:t>A front és a hát- ország körülmé- nyei, valamint a háború okozta szenvedések fel- idézése korabeli beszámolók, em- lékiratok, naplók alapján.</w:t>
            </w:r>
          </w:p>
          <w:p w:rsidR="009A65EC" w:rsidRDefault="008D5060" w:rsidP="00FE7BE5">
            <w:pPr>
              <w:numPr>
                <w:ilvl w:val="0"/>
                <w:numId w:val="212"/>
              </w:numPr>
              <w:pBdr>
                <w:top w:val="nil"/>
                <w:left w:val="nil"/>
                <w:bottom w:val="nil"/>
                <w:right w:val="nil"/>
                <w:between w:val="nil"/>
              </w:pBdr>
              <w:tabs>
                <w:tab w:val="left" w:pos="468"/>
              </w:tabs>
              <w:ind w:right="95"/>
              <w:jc w:val="both"/>
              <w:rPr>
                <w:color w:val="000000"/>
                <w:sz w:val="24"/>
                <w:szCs w:val="24"/>
              </w:rPr>
            </w:pPr>
            <w:r>
              <w:rPr>
                <w:color w:val="000000"/>
                <w:sz w:val="24"/>
                <w:szCs w:val="24"/>
              </w:rPr>
              <w:t>A háború kime- netelének érté- kelése a két ha- talmi tömb erővi- szonyainak és le- hetőségeinek</w:t>
            </w:r>
          </w:p>
          <w:p w:rsidR="009A65EC" w:rsidRDefault="008D5060">
            <w:pPr>
              <w:pBdr>
                <w:top w:val="nil"/>
                <w:left w:val="nil"/>
                <w:bottom w:val="nil"/>
                <w:right w:val="nil"/>
                <w:between w:val="nil"/>
              </w:pBdr>
              <w:ind w:left="467"/>
              <w:rPr>
                <w:color w:val="000000"/>
                <w:sz w:val="24"/>
                <w:szCs w:val="24"/>
              </w:rPr>
            </w:pPr>
            <w:r>
              <w:rPr>
                <w:color w:val="000000"/>
                <w:sz w:val="24"/>
                <w:szCs w:val="24"/>
              </w:rPr>
              <w:t>tükrében.</w:t>
            </w:r>
          </w:p>
          <w:p w:rsidR="009A65EC" w:rsidRDefault="008D5060" w:rsidP="00FE7BE5">
            <w:pPr>
              <w:numPr>
                <w:ilvl w:val="0"/>
                <w:numId w:val="212"/>
              </w:numPr>
              <w:pBdr>
                <w:top w:val="nil"/>
                <w:left w:val="nil"/>
                <w:bottom w:val="nil"/>
                <w:right w:val="nil"/>
                <w:between w:val="nil"/>
              </w:pBdr>
              <w:tabs>
                <w:tab w:val="left" w:pos="468"/>
              </w:tabs>
              <w:spacing w:before="1"/>
              <w:ind w:right="96"/>
              <w:jc w:val="both"/>
              <w:rPr>
                <w:color w:val="000000"/>
                <w:sz w:val="24"/>
                <w:szCs w:val="24"/>
              </w:rPr>
            </w:pPr>
            <w:r>
              <w:rPr>
                <w:color w:val="000000"/>
                <w:sz w:val="24"/>
                <w:szCs w:val="24"/>
              </w:rPr>
              <w:t>A nagy háború vi- lágpolitikára gya- korolt hosszú távú következ- ményeinek felis- merése.</w:t>
            </w:r>
          </w:p>
        </w:tc>
      </w:tr>
      <w:tr w:rsidR="009A65EC">
        <w:trPr>
          <w:trHeight w:val="2188"/>
        </w:trPr>
        <w:tc>
          <w:tcPr>
            <w:tcW w:w="2405" w:type="dxa"/>
          </w:tcPr>
          <w:p w:rsidR="009A65EC" w:rsidRDefault="008D5060">
            <w:pPr>
              <w:pBdr>
                <w:top w:val="nil"/>
                <w:left w:val="nil"/>
                <w:bottom w:val="nil"/>
                <w:right w:val="nil"/>
                <w:between w:val="nil"/>
              </w:pBdr>
              <w:tabs>
                <w:tab w:val="left" w:pos="582"/>
                <w:tab w:val="left" w:pos="1341"/>
              </w:tabs>
              <w:spacing w:line="248" w:lineRule="auto"/>
              <w:ind w:left="107"/>
              <w:rPr>
                <w:b/>
                <w:bCs/>
                <w:i/>
                <w:iCs/>
                <w:color w:val="000000"/>
                <w:sz w:val="24"/>
                <w:szCs w:val="24"/>
              </w:rPr>
            </w:pPr>
            <w:r>
              <w:rPr>
                <w:b/>
                <w:bCs/>
                <w:i/>
                <w:iCs/>
                <w:color w:val="000000"/>
                <w:sz w:val="24"/>
                <w:szCs w:val="24"/>
              </w:rPr>
              <w:t>AZ</w:t>
            </w:r>
            <w:r>
              <w:rPr>
                <w:b/>
                <w:bCs/>
                <w:i/>
                <w:iCs/>
                <w:color w:val="000000"/>
                <w:sz w:val="24"/>
                <w:szCs w:val="24"/>
              </w:rPr>
              <w:tab/>
              <w:t>ELSŐ</w:t>
            </w:r>
            <w:r>
              <w:rPr>
                <w:b/>
                <w:bCs/>
                <w:i/>
                <w:iCs/>
                <w:color w:val="000000"/>
                <w:sz w:val="24"/>
                <w:szCs w:val="24"/>
              </w:rPr>
              <w:tab/>
              <w:t>VILÁGHÁ-</w:t>
            </w:r>
          </w:p>
          <w:p w:rsidR="009A65EC" w:rsidRDefault="008D5060">
            <w:pPr>
              <w:pBdr>
                <w:top w:val="nil"/>
                <w:left w:val="nil"/>
                <w:bottom w:val="nil"/>
                <w:right w:val="nil"/>
                <w:between w:val="nil"/>
              </w:pBdr>
              <w:spacing w:line="272" w:lineRule="auto"/>
              <w:ind w:left="107"/>
              <w:rPr>
                <w:b/>
                <w:bCs/>
                <w:i/>
                <w:iCs/>
                <w:color w:val="000000"/>
                <w:sz w:val="24"/>
                <w:szCs w:val="24"/>
              </w:rPr>
            </w:pPr>
            <w:r>
              <w:rPr>
                <w:b/>
                <w:bCs/>
                <w:i/>
                <w:iCs/>
                <w:color w:val="000000"/>
                <w:sz w:val="24"/>
                <w:szCs w:val="24"/>
              </w:rPr>
              <w:t>BORÚ</w:t>
            </w:r>
          </w:p>
        </w:tc>
        <w:tc>
          <w:tcPr>
            <w:tcW w:w="2314" w:type="dxa"/>
          </w:tcPr>
          <w:p w:rsidR="009A65EC" w:rsidRDefault="008D5060" w:rsidP="00FE7BE5">
            <w:pPr>
              <w:numPr>
                <w:ilvl w:val="0"/>
                <w:numId w:val="211"/>
              </w:numPr>
              <w:pBdr>
                <w:top w:val="nil"/>
                <w:left w:val="nil"/>
                <w:bottom w:val="nil"/>
                <w:right w:val="nil"/>
                <w:between w:val="nil"/>
              </w:pBdr>
              <w:tabs>
                <w:tab w:val="left" w:pos="468"/>
                <w:tab w:val="left" w:pos="469"/>
              </w:tabs>
              <w:spacing w:line="253" w:lineRule="auto"/>
              <w:ind w:hanging="361"/>
              <w:rPr>
                <w:color w:val="000000"/>
                <w:sz w:val="24"/>
                <w:szCs w:val="24"/>
              </w:rPr>
            </w:pPr>
            <w:r>
              <w:rPr>
                <w:color w:val="000000"/>
                <w:sz w:val="24"/>
                <w:szCs w:val="24"/>
              </w:rPr>
              <w:t>A világháború ki-</w:t>
            </w:r>
          </w:p>
          <w:p w:rsidR="009A65EC" w:rsidRDefault="008D5060">
            <w:pPr>
              <w:pBdr>
                <w:top w:val="nil"/>
                <w:left w:val="nil"/>
                <w:bottom w:val="nil"/>
                <w:right w:val="nil"/>
                <w:between w:val="nil"/>
              </w:pBdr>
              <w:spacing w:line="272" w:lineRule="auto"/>
              <w:ind w:left="468"/>
              <w:rPr>
                <w:color w:val="000000"/>
                <w:sz w:val="24"/>
                <w:szCs w:val="24"/>
              </w:rPr>
            </w:pPr>
            <w:r>
              <w:rPr>
                <w:color w:val="000000"/>
                <w:sz w:val="24"/>
                <w:szCs w:val="24"/>
              </w:rPr>
              <w:t>törése.</w:t>
            </w:r>
          </w:p>
          <w:p w:rsidR="009A65EC" w:rsidRDefault="008D5060" w:rsidP="00FE7BE5">
            <w:pPr>
              <w:numPr>
                <w:ilvl w:val="0"/>
                <w:numId w:val="211"/>
              </w:numPr>
              <w:pBdr>
                <w:top w:val="nil"/>
                <w:left w:val="nil"/>
                <w:bottom w:val="nil"/>
                <w:right w:val="nil"/>
                <w:between w:val="nil"/>
              </w:pBdr>
              <w:tabs>
                <w:tab w:val="left" w:pos="469"/>
              </w:tabs>
              <w:ind w:right="94"/>
              <w:jc w:val="both"/>
              <w:rPr>
                <w:color w:val="000000"/>
                <w:sz w:val="24"/>
                <w:szCs w:val="24"/>
              </w:rPr>
            </w:pPr>
            <w:r>
              <w:rPr>
                <w:color w:val="000000"/>
                <w:sz w:val="24"/>
                <w:szCs w:val="24"/>
              </w:rPr>
              <w:t>A hadviselő felek és a frontok.</w:t>
            </w:r>
          </w:p>
          <w:p w:rsidR="009A65EC" w:rsidRDefault="008D5060" w:rsidP="00FE7BE5">
            <w:pPr>
              <w:numPr>
                <w:ilvl w:val="0"/>
                <w:numId w:val="211"/>
              </w:numPr>
              <w:pBdr>
                <w:top w:val="nil"/>
                <w:left w:val="nil"/>
                <w:bottom w:val="nil"/>
                <w:right w:val="nil"/>
                <w:between w:val="nil"/>
              </w:pBdr>
              <w:tabs>
                <w:tab w:val="left" w:pos="469"/>
              </w:tabs>
              <w:spacing w:before="1"/>
              <w:ind w:right="96"/>
              <w:jc w:val="both"/>
              <w:rPr>
                <w:color w:val="000000"/>
                <w:sz w:val="24"/>
                <w:szCs w:val="24"/>
              </w:rPr>
            </w:pPr>
            <w:r>
              <w:rPr>
                <w:color w:val="000000"/>
                <w:sz w:val="24"/>
                <w:szCs w:val="24"/>
              </w:rPr>
              <w:t>Oroszország és a központi hatal- mak összeom- lása.</w:t>
            </w: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3009"/>
        </w:trPr>
        <w:tc>
          <w:tcPr>
            <w:tcW w:w="2405" w:type="dxa"/>
          </w:tcPr>
          <w:p w:rsidR="009A65EC" w:rsidRDefault="008D5060">
            <w:pPr>
              <w:pBdr>
                <w:top w:val="nil"/>
                <w:left w:val="nil"/>
                <w:bottom w:val="nil"/>
                <w:right w:val="nil"/>
                <w:between w:val="nil"/>
              </w:pBdr>
              <w:spacing w:line="249" w:lineRule="auto"/>
              <w:ind w:left="107"/>
              <w:rPr>
                <w:b/>
                <w:bCs/>
                <w:i/>
                <w:iCs/>
                <w:color w:val="000000"/>
                <w:sz w:val="24"/>
                <w:szCs w:val="24"/>
              </w:rPr>
            </w:pPr>
            <w:r>
              <w:rPr>
                <w:b/>
                <w:bCs/>
                <w:i/>
                <w:iCs/>
                <w:color w:val="000000"/>
                <w:sz w:val="24"/>
                <w:szCs w:val="24"/>
              </w:rPr>
              <w:t>Az első világháború</w:t>
            </w:r>
          </w:p>
          <w:p w:rsidR="009A65EC" w:rsidRDefault="008D5060">
            <w:pPr>
              <w:pBdr>
                <w:top w:val="nil"/>
                <w:left w:val="nil"/>
                <w:bottom w:val="nil"/>
                <w:right w:val="nil"/>
                <w:between w:val="nil"/>
              </w:pBdr>
              <w:spacing w:before="1"/>
              <w:ind w:left="107"/>
              <w:rPr>
                <w:b/>
                <w:bCs/>
                <w:i/>
                <w:iCs/>
                <w:color w:val="000000"/>
                <w:sz w:val="24"/>
                <w:szCs w:val="24"/>
              </w:rPr>
            </w:pPr>
            <w:r>
              <w:rPr>
                <w:b/>
                <w:bCs/>
                <w:i/>
                <w:iCs/>
                <w:color w:val="000000"/>
                <w:sz w:val="24"/>
                <w:szCs w:val="24"/>
              </w:rPr>
              <w:t>jellemzői és hatása</w:t>
            </w:r>
          </w:p>
        </w:tc>
        <w:tc>
          <w:tcPr>
            <w:tcW w:w="2314" w:type="dxa"/>
          </w:tcPr>
          <w:p w:rsidR="009A65EC" w:rsidRDefault="008D5060" w:rsidP="00FE7BE5">
            <w:pPr>
              <w:numPr>
                <w:ilvl w:val="0"/>
                <w:numId w:val="210"/>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Az állóháború és</w:t>
            </w:r>
          </w:p>
          <w:p w:rsidR="009A65EC" w:rsidRDefault="008D5060">
            <w:pPr>
              <w:pBdr>
                <w:top w:val="nil"/>
                <w:left w:val="nil"/>
                <w:bottom w:val="nil"/>
                <w:right w:val="nil"/>
                <w:between w:val="nil"/>
              </w:pBdr>
              <w:spacing w:line="272" w:lineRule="auto"/>
              <w:ind w:left="468"/>
              <w:jc w:val="both"/>
              <w:rPr>
                <w:color w:val="000000"/>
                <w:sz w:val="24"/>
                <w:szCs w:val="24"/>
              </w:rPr>
            </w:pPr>
            <w:r>
              <w:rPr>
                <w:color w:val="000000"/>
                <w:sz w:val="24"/>
                <w:szCs w:val="24"/>
              </w:rPr>
              <w:t>az anyagcsata.</w:t>
            </w:r>
          </w:p>
          <w:p w:rsidR="009A65EC" w:rsidRDefault="008D5060" w:rsidP="00FE7BE5">
            <w:pPr>
              <w:numPr>
                <w:ilvl w:val="0"/>
                <w:numId w:val="210"/>
              </w:numPr>
              <w:pBdr>
                <w:top w:val="nil"/>
                <w:left w:val="nil"/>
                <w:bottom w:val="nil"/>
                <w:right w:val="nil"/>
                <w:between w:val="nil"/>
              </w:pBdr>
              <w:tabs>
                <w:tab w:val="left" w:pos="469"/>
              </w:tabs>
              <w:spacing w:before="2"/>
              <w:ind w:right="96"/>
              <w:jc w:val="both"/>
              <w:rPr>
                <w:color w:val="000000"/>
                <w:sz w:val="24"/>
                <w:szCs w:val="24"/>
              </w:rPr>
            </w:pPr>
            <w:r>
              <w:rPr>
                <w:color w:val="000000"/>
                <w:sz w:val="24"/>
                <w:szCs w:val="24"/>
              </w:rPr>
              <w:t>A hadigazdaság és a háborús pro- paganda.</w:t>
            </w:r>
          </w:p>
          <w:p w:rsidR="009A65EC" w:rsidRDefault="008D5060" w:rsidP="00FE7BE5">
            <w:pPr>
              <w:numPr>
                <w:ilvl w:val="0"/>
                <w:numId w:val="210"/>
              </w:numPr>
              <w:pBdr>
                <w:top w:val="nil"/>
                <w:left w:val="nil"/>
                <w:bottom w:val="nil"/>
                <w:right w:val="nil"/>
                <w:between w:val="nil"/>
              </w:pBdr>
              <w:tabs>
                <w:tab w:val="left" w:pos="469"/>
              </w:tabs>
              <w:ind w:right="93"/>
              <w:jc w:val="both"/>
              <w:rPr>
                <w:color w:val="000000"/>
                <w:sz w:val="24"/>
                <w:szCs w:val="24"/>
              </w:rPr>
            </w:pPr>
            <w:r>
              <w:rPr>
                <w:color w:val="000000"/>
                <w:sz w:val="24"/>
                <w:szCs w:val="24"/>
              </w:rPr>
              <w:t>A hagyományos világrend felbom- lása.</w:t>
            </w:r>
          </w:p>
          <w:p w:rsidR="009A65EC" w:rsidRDefault="008D5060" w:rsidP="00FE7BE5">
            <w:pPr>
              <w:numPr>
                <w:ilvl w:val="0"/>
                <w:numId w:val="210"/>
              </w:numPr>
              <w:pBdr>
                <w:top w:val="nil"/>
                <w:left w:val="nil"/>
                <w:bottom w:val="nil"/>
                <w:right w:val="nil"/>
                <w:between w:val="nil"/>
              </w:pBdr>
              <w:tabs>
                <w:tab w:val="left" w:pos="469"/>
              </w:tabs>
              <w:ind w:right="94"/>
              <w:jc w:val="both"/>
              <w:rPr>
                <w:color w:val="000000"/>
                <w:sz w:val="24"/>
                <w:szCs w:val="24"/>
              </w:rPr>
            </w:pPr>
            <w:r>
              <w:rPr>
                <w:color w:val="000000"/>
                <w:sz w:val="24"/>
                <w:szCs w:val="24"/>
              </w:rPr>
              <w:t>A nők helyzeté- nek megválto- zása.</w:t>
            </w: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3216"/>
        </w:trPr>
        <w:tc>
          <w:tcPr>
            <w:tcW w:w="2405" w:type="dxa"/>
          </w:tcPr>
          <w:p w:rsidR="009A65EC" w:rsidRDefault="008D5060">
            <w:pPr>
              <w:pBdr>
                <w:top w:val="nil"/>
                <w:left w:val="nil"/>
                <w:bottom w:val="nil"/>
                <w:right w:val="nil"/>
                <w:between w:val="nil"/>
              </w:pBdr>
              <w:spacing w:line="249" w:lineRule="auto"/>
              <w:ind w:left="107"/>
              <w:rPr>
                <w:i/>
                <w:iCs/>
                <w:color w:val="000000"/>
                <w:sz w:val="24"/>
                <w:szCs w:val="24"/>
              </w:rPr>
            </w:pPr>
            <w:r>
              <w:rPr>
                <w:i/>
                <w:iCs/>
                <w:color w:val="000000"/>
                <w:sz w:val="24"/>
                <w:szCs w:val="24"/>
              </w:rPr>
              <w:t>Magyarország a világ-</w:t>
            </w:r>
          </w:p>
          <w:p w:rsidR="009A65EC" w:rsidRDefault="008D5060">
            <w:pPr>
              <w:pBdr>
                <w:top w:val="nil"/>
                <w:left w:val="nil"/>
                <w:bottom w:val="nil"/>
                <w:right w:val="nil"/>
                <w:between w:val="nil"/>
              </w:pBdr>
              <w:spacing w:before="1"/>
              <w:ind w:left="107"/>
              <w:rPr>
                <w:i/>
                <w:iCs/>
                <w:color w:val="000000"/>
                <w:sz w:val="24"/>
                <w:szCs w:val="24"/>
              </w:rPr>
            </w:pPr>
            <w:r>
              <w:rPr>
                <w:i/>
                <w:iCs/>
                <w:color w:val="000000"/>
                <w:sz w:val="24"/>
                <w:szCs w:val="24"/>
              </w:rPr>
              <w:t>háborúban</w:t>
            </w:r>
          </w:p>
        </w:tc>
        <w:tc>
          <w:tcPr>
            <w:tcW w:w="2314" w:type="dxa"/>
          </w:tcPr>
          <w:p w:rsidR="009A65EC" w:rsidRDefault="008D5060" w:rsidP="00FE7BE5">
            <w:pPr>
              <w:numPr>
                <w:ilvl w:val="0"/>
                <w:numId w:val="209"/>
              </w:numPr>
              <w:pBdr>
                <w:top w:val="nil"/>
                <w:left w:val="nil"/>
                <w:bottom w:val="nil"/>
                <w:right w:val="nil"/>
                <w:between w:val="nil"/>
              </w:pBdr>
              <w:tabs>
                <w:tab w:val="left" w:pos="468"/>
                <w:tab w:val="left" w:pos="469"/>
                <w:tab w:val="left" w:pos="1422"/>
              </w:tabs>
              <w:spacing w:line="253" w:lineRule="auto"/>
              <w:ind w:hanging="361"/>
              <w:rPr>
                <w:color w:val="000000"/>
                <w:sz w:val="24"/>
                <w:szCs w:val="24"/>
              </w:rPr>
            </w:pPr>
            <w:r>
              <w:rPr>
                <w:color w:val="000000"/>
                <w:sz w:val="24"/>
                <w:szCs w:val="24"/>
              </w:rPr>
              <w:t>Magyar</w:t>
            </w:r>
            <w:r>
              <w:rPr>
                <w:color w:val="000000"/>
                <w:sz w:val="24"/>
                <w:szCs w:val="24"/>
              </w:rPr>
              <w:tab/>
              <w:t>frontok,</w:t>
            </w:r>
          </w:p>
          <w:p w:rsidR="009A65EC" w:rsidRDefault="008D5060">
            <w:pPr>
              <w:pBdr>
                <w:top w:val="nil"/>
                <w:left w:val="nil"/>
                <w:bottom w:val="nil"/>
                <w:right w:val="nil"/>
                <w:between w:val="nil"/>
              </w:pBdr>
              <w:spacing w:line="272" w:lineRule="auto"/>
              <w:ind w:left="468"/>
              <w:rPr>
                <w:color w:val="000000"/>
                <w:sz w:val="24"/>
                <w:szCs w:val="24"/>
              </w:rPr>
            </w:pPr>
            <w:r>
              <w:rPr>
                <w:color w:val="000000"/>
                <w:sz w:val="24"/>
                <w:szCs w:val="24"/>
              </w:rPr>
              <w:t>nagy csaták.</w:t>
            </w:r>
          </w:p>
          <w:p w:rsidR="009A65EC" w:rsidRDefault="008D5060" w:rsidP="00FE7BE5">
            <w:pPr>
              <w:numPr>
                <w:ilvl w:val="0"/>
                <w:numId w:val="209"/>
              </w:numPr>
              <w:pBdr>
                <w:top w:val="nil"/>
                <w:left w:val="nil"/>
                <w:bottom w:val="nil"/>
                <w:right w:val="nil"/>
                <w:between w:val="nil"/>
              </w:pBdr>
              <w:tabs>
                <w:tab w:val="left" w:pos="468"/>
                <w:tab w:val="left" w:pos="469"/>
                <w:tab w:val="left" w:pos="1127"/>
              </w:tabs>
              <w:spacing w:before="2"/>
              <w:ind w:right="94"/>
              <w:rPr>
                <w:color w:val="000000"/>
                <w:sz w:val="24"/>
                <w:szCs w:val="24"/>
              </w:rPr>
            </w:pPr>
            <w:r>
              <w:rPr>
                <w:color w:val="000000"/>
                <w:sz w:val="24"/>
                <w:szCs w:val="24"/>
              </w:rPr>
              <w:t>Az antant ígéretei a</w:t>
            </w:r>
            <w:r>
              <w:rPr>
                <w:color w:val="000000"/>
                <w:sz w:val="24"/>
                <w:szCs w:val="24"/>
              </w:rPr>
              <w:tab/>
              <w:t>Monarchia nemzetiségei- nek.</w:t>
            </w:r>
          </w:p>
          <w:p w:rsidR="009A65EC" w:rsidRDefault="008D5060" w:rsidP="00FE7BE5">
            <w:pPr>
              <w:numPr>
                <w:ilvl w:val="0"/>
                <w:numId w:val="209"/>
              </w:numPr>
              <w:pBdr>
                <w:top w:val="nil"/>
                <w:left w:val="nil"/>
                <w:bottom w:val="nil"/>
                <w:right w:val="nil"/>
                <w:between w:val="nil"/>
              </w:pBdr>
              <w:tabs>
                <w:tab w:val="left" w:pos="468"/>
                <w:tab w:val="left" w:pos="469"/>
              </w:tabs>
              <w:ind w:right="97"/>
              <w:rPr>
                <w:color w:val="000000"/>
                <w:sz w:val="24"/>
                <w:szCs w:val="24"/>
              </w:rPr>
            </w:pPr>
            <w:r>
              <w:rPr>
                <w:color w:val="000000"/>
                <w:sz w:val="24"/>
                <w:szCs w:val="24"/>
              </w:rPr>
              <w:t>Magyar hősök a világháborúban.</w:t>
            </w:r>
          </w:p>
          <w:p w:rsidR="009A65EC" w:rsidRDefault="008D5060" w:rsidP="00FE7BE5">
            <w:pPr>
              <w:numPr>
                <w:ilvl w:val="0"/>
                <w:numId w:val="209"/>
              </w:numPr>
              <w:pBdr>
                <w:top w:val="nil"/>
                <w:left w:val="nil"/>
                <w:bottom w:val="nil"/>
                <w:right w:val="nil"/>
                <w:between w:val="nil"/>
              </w:pBdr>
              <w:tabs>
                <w:tab w:val="left" w:pos="468"/>
                <w:tab w:val="left" w:pos="469"/>
              </w:tabs>
              <w:spacing w:line="275" w:lineRule="auto"/>
              <w:ind w:hanging="361"/>
              <w:rPr>
                <w:color w:val="000000"/>
                <w:sz w:val="24"/>
                <w:szCs w:val="24"/>
              </w:rPr>
            </w:pPr>
            <w:r>
              <w:rPr>
                <w:color w:val="000000"/>
                <w:sz w:val="24"/>
                <w:szCs w:val="24"/>
              </w:rPr>
              <w:t>A hátország.</w:t>
            </w:r>
          </w:p>
          <w:p w:rsidR="009A65EC" w:rsidRDefault="008D5060" w:rsidP="00FE7BE5">
            <w:pPr>
              <w:numPr>
                <w:ilvl w:val="0"/>
                <w:numId w:val="209"/>
              </w:numPr>
              <w:pBdr>
                <w:top w:val="nil"/>
                <w:left w:val="nil"/>
                <w:bottom w:val="nil"/>
                <w:right w:val="nil"/>
                <w:between w:val="nil"/>
              </w:pBdr>
              <w:tabs>
                <w:tab w:val="left" w:pos="468"/>
                <w:tab w:val="left" w:pos="469"/>
              </w:tabs>
              <w:spacing w:before="2"/>
              <w:ind w:right="94"/>
              <w:rPr>
                <w:color w:val="000000"/>
                <w:sz w:val="24"/>
                <w:szCs w:val="24"/>
              </w:rPr>
            </w:pPr>
            <w:r>
              <w:rPr>
                <w:color w:val="000000"/>
                <w:sz w:val="24"/>
                <w:szCs w:val="24"/>
              </w:rPr>
              <w:t>A magyar hadi- foglyok sorsa.</w:t>
            </w: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8D5060">
      <w:pPr>
        <w:spacing w:before="81" w:line="272" w:lineRule="auto"/>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0"/>
          <w:numId w:val="5"/>
        </w:numPr>
        <w:pBdr>
          <w:top w:val="nil"/>
          <w:left w:val="nil"/>
          <w:bottom w:val="nil"/>
          <w:right w:val="nil"/>
          <w:between w:val="nil"/>
        </w:pBdr>
        <w:tabs>
          <w:tab w:val="left" w:pos="826"/>
          <w:tab w:val="left" w:pos="827"/>
        </w:tabs>
        <w:ind w:hanging="361"/>
        <w:rPr>
          <w:color w:val="333333"/>
          <w:sz w:val="24"/>
          <w:szCs w:val="24"/>
        </w:rPr>
      </w:pPr>
      <w:r>
        <w:rPr>
          <w:color w:val="000000"/>
          <w:sz w:val="24"/>
          <w:szCs w:val="24"/>
        </w:rPr>
        <w:t>A háború előzményeinek összesítése.</w:t>
      </w:r>
    </w:p>
    <w:p w:rsidR="009A65EC" w:rsidRDefault="008D5060">
      <w:pPr>
        <w:numPr>
          <w:ilvl w:val="0"/>
          <w:numId w:val="5"/>
        </w:numPr>
        <w:pBdr>
          <w:top w:val="nil"/>
          <w:left w:val="nil"/>
          <w:bottom w:val="nil"/>
          <w:right w:val="nil"/>
          <w:between w:val="nil"/>
        </w:pBdr>
        <w:tabs>
          <w:tab w:val="left" w:pos="826"/>
          <w:tab w:val="left" w:pos="827"/>
        </w:tabs>
        <w:spacing w:before="40"/>
        <w:ind w:hanging="361"/>
        <w:rPr>
          <w:color w:val="333333"/>
          <w:sz w:val="24"/>
          <w:szCs w:val="24"/>
        </w:rPr>
      </w:pPr>
      <w:r>
        <w:rPr>
          <w:color w:val="000000"/>
          <w:sz w:val="24"/>
          <w:szCs w:val="24"/>
        </w:rPr>
        <w:t>Példák gyűjtése a magyar katonák első világháborús hősi helytállásáról.</w:t>
      </w:r>
    </w:p>
    <w:p w:rsidR="009A65EC" w:rsidRDefault="008D5060">
      <w:pPr>
        <w:numPr>
          <w:ilvl w:val="0"/>
          <w:numId w:val="5"/>
        </w:numPr>
        <w:pBdr>
          <w:top w:val="nil"/>
          <w:left w:val="nil"/>
          <w:bottom w:val="nil"/>
          <w:right w:val="nil"/>
          <w:between w:val="nil"/>
        </w:pBdr>
        <w:tabs>
          <w:tab w:val="left" w:pos="826"/>
          <w:tab w:val="left" w:pos="827"/>
        </w:tabs>
        <w:spacing w:before="41" w:line="276" w:lineRule="auto"/>
        <w:ind w:right="553"/>
        <w:rPr>
          <w:color w:val="333333"/>
          <w:sz w:val="24"/>
          <w:szCs w:val="24"/>
        </w:rPr>
      </w:pPr>
      <w:r>
        <w:rPr>
          <w:color w:val="000000"/>
          <w:sz w:val="24"/>
          <w:szCs w:val="24"/>
        </w:rPr>
        <w:t>A lakóhelyen található első világháborús hősi emlékmű, katonasírok felkeresése, egy- egy hős életének feltárása.</w:t>
      </w:r>
    </w:p>
    <w:p w:rsidR="009A65EC" w:rsidRDefault="008D5060">
      <w:pPr>
        <w:numPr>
          <w:ilvl w:val="0"/>
          <w:numId w:val="5"/>
        </w:numPr>
        <w:pBdr>
          <w:top w:val="nil"/>
          <w:left w:val="nil"/>
          <w:bottom w:val="nil"/>
          <w:right w:val="nil"/>
          <w:between w:val="nil"/>
        </w:pBdr>
        <w:tabs>
          <w:tab w:val="left" w:pos="826"/>
          <w:tab w:val="left" w:pos="827"/>
        </w:tabs>
        <w:spacing w:before="1" w:line="273" w:lineRule="auto"/>
        <w:ind w:right="554"/>
        <w:rPr>
          <w:color w:val="333333"/>
          <w:sz w:val="24"/>
          <w:szCs w:val="24"/>
        </w:rPr>
      </w:pPr>
      <w:r>
        <w:rPr>
          <w:color w:val="000000"/>
          <w:sz w:val="24"/>
          <w:szCs w:val="24"/>
        </w:rPr>
        <w:t>Képek gyűjtése és elemzése a háború új jellegzetességeiről (fegyverek, intézmények, jelenségek).</w:t>
      </w:r>
    </w:p>
    <w:p w:rsidR="009A65EC" w:rsidRDefault="008D5060">
      <w:pPr>
        <w:numPr>
          <w:ilvl w:val="0"/>
          <w:numId w:val="5"/>
        </w:numPr>
        <w:pBdr>
          <w:top w:val="nil"/>
          <w:left w:val="nil"/>
          <w:bottom w:val="nil"/>
          <w:right w:val="nil"/>
          <w:between w:val="nil"/>
        </w:pBdr>
        <w:tabs>
          <w:tab w:val="left" w:pos="826"/>
          <w:tab w:val="left" w:pos="827"/>
        </w:tabs>
        <w:spacing w:before="3" w:line="273" w:lineRule="auto"/>
        <w:ind w:right="557"/>
        <w:rPr>
          <w:color w:val="333333"/>
          <w:sz w:val="24"/>
          <w:szCs w:val="24"/>
        </w:rPr>
      </w:pPr>
      <w:r>
        <w:rPr>
          <w:color w:val="000000"/>
          <w:sz w:val="24"/>
          <w:szCs w:val="24"/>
        </w:rPr>
        <w:t>Különböző internetes háborús témájú szövegek, propagandaképek, plakátok, karika- túrák gyűjtése és elemzése.</w:t>
      </w:r>
    </w:p>
    <w:p w:rsidR="009A65EC" w:rsidRDefault="008D5060">
      <w:pPr>
        <w:numPr>
          <w:ilvl w:val="0"/>
          <w:numId w:val="5"/>
        </w:numPr>
        <w:pBdr>
          <w:top w:val="nil"/>
          <w:left w:val="nil"/>
          <w:bottom w:val="nil"/>
          <w:right w:val="nil"/>
          <w:between w:val="nil"/>
        </w:pBdr>
        <w:tabs>
          <w:tab w:val="left" w:pos="826"/>
          <w:tab w:val="left" w:pos="827"/>
        </w:tabs>
        <w:spacing w:before="7" w:line="273" w:lineRule="auto"/>
        <w:ind w:right="546"/>
        <w:rPr>
          <w:color w:val="333333"/>
          <w:sz w:val="24"/>
          <w:szCs w:val="24"/>
        </w:rPr>
        <w:sectPr w:rsidR="009A65EC">
          <w:pgSz w:w="11910" w:h="16840"/>
          <w:pgMar w:top="840" w:right="580" w:bottom="1080" w:left="1300" w:header="0" w:footer="805" w:gutter="0"/>
          <w:cols w:space="708"/>
        </w:sectPr>
      </w:pPr>
      <w:r>
        <w:rPr>
          <w:color w:val="000000"/>
          <w:sz w:val="24"/>
          <w:szCs w:val="24"/>
        </w:rPr>
        <w:t>Családi történetek, fényképek gyűjtése feldolgozása, bemutatása az első világháború- ból.</w:t>
      </w:r>
    </w:p>
    <w:p w:rsidR="009A65EC" w:rsidRDefault="008D5060">
      <w:pPr>
        <w:spacing w:before="84"/>
        <w:ind w:left="118"/>
        <w:rPr>
          <w:b/>
          <w:bCs/>
          <w:sz w:val="28"/>
          <w:szCs w:val="28"/>
        </w:rPr>
      </w:pPr>
      <w:r>
        <w:rPr>
          <w:b/>
          <w:bCs/>
          <w:sz w:val="28"/>
          <w:szCs w:val="28"/>
        </w:rPr>
        <w:t>T</w:t>
      </w:r>
      <w:r>
        <w:rPr>
          <w:b/>
          <w:bCs/>
        </w:rPr>
        <w:t>ÉMAKÖR</w:t>
      </w:r>
      <w:r>
        <w:rPr>
          <w:b/>
          <w:bCs/>
          <w:sz w:val="28"/>
          <w:szCs w:val="28"/>
        </w:rPr>
        <w:t>: Az átalakulás évei</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6 - 3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fb"/>
        <w:tblW w:w="934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218"/>
        <w:gridCol w:w="2407"/>
        <w:gridCol w:w="2314"/>
      </w:tblGrid>
      <w:tr w:rsidR="009A65EC">
        <w:trPr>
          <w:trHeight w:val="273"/>
        </w:trPr>
        <w:tc>
          <w:tcPr>
            <w:tcW w:w="9344"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405"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Témák</w:t>
            </w:r>
          </w:p>
        </w:tc>
        <w:tc>
          <w:tcPr>
            <w:tcW w:w="2218"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Altémák</w:t>
            </w:r>
          </w:p>
        </w:tc>
        <w:tc>
          <w:tcPr>
            <w:tcW w:w="2407" w:type="dxa"/>
          </w:tcPr>
          <w:p w:rsidR="009A65EC" w:rsidRDefault="008D5060">
            <w:pPr>
              <w:pBdr>
                <w:top w:val="nil"/>
                <w:left w:val="nil"/>
                <w:bottom w:val="nil"/>
                <w:right w:val="nil"/>
                <w:between w:val="nil"/>
              </w:pBdr>
              <w:tabs>
                <w:tab w:val="left" w:pos="1357"/>
                <w:tab w:val="left" w:pos="1854"/>
              </w:tabs>
              <w:spacing w:line="248" w:lineRule="auto"/>
              <w:ind w:left="105"/>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5"/>
              <w:rPr>
                <w:b/>
                <w:bCs/>
                <w:color w:val="000000"/>
                <w:sz w:val="24"/>
                <w:szCs w:val="24"/>
              </w:rPr>
            </w:pPr>
            <w:r>
              <w:rPr>
                <w:b/>
                <w:bCs/>
                <w:color w:val="000000"/>
                <w:sz w:val="24"/>
                <w:szCs w:val="24"/>
              </w:rPr>
              <w:t>tok/Lexikák</w:t>
            </w:r>
          </w:p>
        </w:tc>
        <w:tc>
          <w:tcPr>
            <w:tcW w:w="2314"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Fejlesztési feladatok</w:t>
            </w:r>
          </w:p>
        </w:tc>
      </w:tr>
      <w:tr w:rsidR="009A65EC">
        <w:trPr>
          <w:trHeight w:val="1636"/>
        </w:trPr>
        <w:tc>
          <w:tcPr>
            <w:tcW w:w="2405" w:type="dxa"/>
          </w:tcPr>
          <w:p w:rsidR="009A65EC" w:rsidRDefault="008D5060">
            <w:pPr>
              <w:pBdr>
                <w:top w:val="nil"/>
                <w:left w:val="nil"/>
                <w:bottom w:val="nil"/>
                <w:right w:val="nil"/>
                <w:between w:val="nil"/>
              </w:pBdr>
              <w:spacing w:line="248" w:lineRule="auto"/>
              <w:ind w:left="107"/>
              <w:rPr>
                <w:i/>
                <w:iCs/>
                <w:color w:val="000000"/>
                <w:sz w:val="24"/>
                <w:szCs w:val="24"/>
              </w:rPr>
            </w:pPr>
            <w:r>
              <w:rPr>
                <w:i/>
                <w:iCs/>
                <w:color w:val="000000"/>
                <w:sz w:val="24"/>
                <w:szCs w:val="24"/>
              </w:rPr>
              <w:t>Szocialista és nem-</w:t>
            </w:r>
          </w:p>
          <w:p w:rsidR="009A65EC" w:rsidRDefault="008D5060">
            <w:pPr>
              <w:pBdr>
                <w:top w:val="nil"/>
                <w:left w:val="nil"/>
                <w:bottom w:val="nil"/>
                <w:right w:val="nil"/>
                <w:between w:val="nil"/>
              </w:pBdr>
              <w:ind w:left="107" w:right="92"/>
              <w:rPr>
                <w:i/>
                <w:iCs/>
                <w:color w:val="000000"/>
                <w:sz w:val="24"/>
                <w:szCs w:val="24"/>
              </w:rPr>
            </w:pPr>
            <w:r>
              <w:rPr>
                <w:i/>
                <w:iCs/>
                <w:color w:val="000000"/>
                <w:sz w:val="24"/>
                <w:szCs w:val="24"/>
              </w:rPr>
              <w:t>zeti törekvések: a bi- rodalmak bomlása</w:t>
            </w:r>
          </w:p>
        </w:tc>
        <w:tc>
          <w:tcPr>
            <w:tcW w:w="2218" w:type="dxa"/>
          </w:tcPr>
          <w:p w:rsidR="009A65EC" w:rsidRDefault="008D5060">
            <w:pPr>
              <w:pBdr>
                <w:top w:val="nil"/>
                <w:left w:val="nil"/>
                <w:bottom w:val="nil"/>
                <w:right w:val="nil"/>
                <w:between w:val="nil"/>
              </w:pBdr>
              <w:spacing w:line="253" w:lineRule="auto"/>
              <w:ind w:left="108"/>
              <w:jc w:val="both"/>
              <w:rPr>
                <w:color w:val="000000"/>
                <w:sz w:val="24"/>
                <w:szCs w:val="24"/>
              </w:rPr>
            </w:pPr>
            <w:r>
              <w:rPr>
                <w:color w:val="333333"/>
                <w:sz w:val="24"/>
                <w:szCs w:val="24"/>
              </w:rPr>
              <w:t xml:space="preserve">– </w:t>
            </w:r>
            <w:r>
              <w:rPr>
                <w:color w:val="000000"/>
                <w:sz w:val="24"/>
                <w:szCs w:val="24"/>
              </w:rPr>
              <w:t>A történelmi mo-</w:t>
            </w:r>
          </w:p>
          <w:p w:rsidR="009A65EC" w:rsidRDefault="008D5060">
            <w:pPr>
              <w:pBdr>
                <w:top w:val="nil"/>
                <w:left w:val="nil"/>
                <w:bottom w:val="nil"/>
                <w:right w:val="nil"/>
                <w:between w:val="nil"/>
              </w:pBdr>
              <w:ind w:left="468" w:right="96"/>
              <w:jc w:val="both"/>
              <w:rPr>
                <w:color w:val="000000"/>
                <w:sz w:val="24"/>
                <w:szCs w:val="24"/>
              </w:rPr>
            </w:pPr>
            <w:r>
              <w:rPr>
                <w:color w:val="000000"/>
                <w:sz w:val="24"/>
                <w:szCs w:val="24"/>
              </w:rPr>
              <w:t>narchiák bu- kása (Oroszor- szág, Németor- szág, Oszmán Birodalom).</w:t>
            </w:r>
          </w:p>
        </w:tc>
        <w:tc>
          <w:tcPr>
            <w:tcW w:w="2407" w:type="dxa"/>
            <w:vMerge w:val="restart"/>
          </w:tcPr>
          <w:p w:rsidR="009A65EC" w:rsidRDefault="008D5060">
            <w:pPr>
              <w:pBdr>
                <w:top w:val="nil"/>
                <w:left w:val="nil"/>
                <w:bottom w:val="nil"/>
                <w:right w:val="nil"/>
                <w:between w:val="nil"/>
              </w:pBdr>
              <w:spacing w:line="248" w:lineRule="auto"/>
              <w:ind w:left="105"/>
              <w:jc w:val="both"/>
              <w:rPr>
                <w:color w:val="000000"/>
                <w:sz w:val="24"/>
                <w:szCs w:val="24"/>
              </w:rPr>
            </w:pPr>
            <w:r>
              <w:rPr>
                <w:i/>
                <w:iCs/>
                <w:color w:val="000000"/>
                <w:sz w:val="24"/>
                <w:szCs w:val="24"/>
              </w:rPr>
              <w:t xml:space="preserve">Fogalmak:   </w:t>
            </w:r>
            <w:r>
              <w:rPr>
                <w:color w:val="000000"/>
                <w:sz w:val="24"/>
                <w:szCs w:val="24"/>
              </w:rPr>
              <w:t>bolsevik,</w:t>
            </w:r>
          </w:p>
          <w:p w:rsidR="009A65EC" w:rsidRDefault="008D5060">
            <w:pPr>
              <w:pBdr>
                <w:top w:val="nil"/>
                <w:left w:val="nil"/>
                <w:bottom w:val="nil"/>
                <w:right w:val="nil"/>
                <w:between w:val="nil"/>
              </w:pBdr>
              <w:ind w:left="105" w:right="96"/>
              <w:jc w:val="both"/>
              <w:rPr>
                <w:color w:val="000000"/>
                <w:sz w:val="24"/>
                <w:szCs w:val="24"/>
              </w:rPr>
            </w:pPr>
            <w:r>
              <w:rPr>
                <w:color w:val="000000"/>
                <w:sz w:val="24"/>
                <w:szCs w:val="24"/>
              </w:rPr>
              <w:t>szovjet, örmény népir- tás, egypártrendszer, Kommunisták Ma- gyarországi Pártja (KMP), tanácsköztár- saság, vörös terror, Lenin-fiúk, ellenforra- dalom, fehér különít- ményes megtorlások, “vörös térkép,” kisan- tant, jóvátétel, Nép- szövetség, kisebbség- védelem, revízió, Ron- gyos Gárda.</w:t>
            </w: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tabs>
                <w:tab w:val="left" w:pos="806"/>
                <w:tab w:val="left" w:pos="1501"/>
                <w:tab w:val="left" w:pos="1644"/>
                <w:tab w:val="left" w:pos="1919"/>
              </w:tabs>
              <w:spacing w:before="1"/>
              <w:ind w:left="105" w:right="94"/>
              <w:rPr>
                <w:color w:val="000000"/>
                <w:sz w:val="24"/>
                <w:szCs w:val="24"/>
              </w:rPr>
            </w:pPr>
            <w:r>
              <w:rPr>
                <w:i/>
                <w:iCs/>
                <w:color w:val="000000"/>
                <w:sz w:val="24"/>
                <w:szCs w:val="24"/>
              </w:rPr>
              <w:t>Személyek:</w:t>
            </w:r>
            <w:r>
              <w:rPr>
                <w:i/>
                <w:iCs/>
                <w:color w:val="000000"/>
                <w:sz w:val="24"/>
                <w:szCs w:val="24"/>
              </w:rPr>
              <w:tab/>
            </w:r>
            <w:r>
              <w:rPr>
                <w:i/>
                <w:iCs/>
                <w:color w:val="000000"/>
                <w:sz w:val="24"/>
                <w:szCs w:val="24"/>
              </w:rPr>
              <w:tab/>
            </w:r>
            <w:r>
              <w:rPr>
                <w:color w:val="000000"/>
                <w:sz w:val="24"/>
                <w:szCs w:val="24"/>
              </w:rPr>
              <w:t>Kemal Atatürk, Vlagyimir I. Lenin, Woodrow Wil- son,</w:t>
            </w:r>
            <w:r>
              <w:rPr>
                <w:color w:val="000000"/>
                <w:sz w:val="24"/>
                <w:szCs w:val="24"/>
              </w:rPr>
              <w:tab/>
              <w:t>Georges</w:t>
            </w:r>
            <w:r>
              <w:rPr>
                <w:color w:val="000000"/>
                <w:sz w:val="24"/>
                <w:szCs w:val="24"/>
              </w:rPr>
              <w:tab/>
              <w:t>Cle- menceau, Benito Mussolini, Károlyi Mi- hály, Kun Béla, Horthy Miklós,</w:t>
            </w:r>
            <w:r>
              <w:rPr>
                <w:color w:val="000000"/>
                <w:sz w:val="24"/>
                <w:szCs w:val="24"/>
              </w:rPr>
              <w:tab/>
              <w:t>Apponyi Albert.</w:t>
            </w: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spacing w:before="1"/>
              <w:ind w:left="105" w:right="94"/>
              <w:jc w:val="both"/>
              <w:rPr>
                <w:color w:val="000000"/>
                <w:sz w:val="24"/>
                <w:szCs w:val="24"/>
              </w:rPr>
            </w:pPr>
            <w:r>
              <w:rPr>
                <w:i/>
                <w:iCs/>
                <w:color w:val="000000"/>
                <w:sz w:val="24"/>
                <w:szCs w:val="24"/>
              </w:rPr>
              <w:t xml:space="preserve">Kronológia: </w:t>
            </w:r>
            <w:r>
              <w:rPr>
                <w:color w:val="000000"/>
                <w:sz w:val="24"/>
                <w:szCs w:val="24"/>
              </w:rPr>
              <w:t>1917 a bolsevik hatalomát- vétel, 1918.  október</w:t>
            </w:r>
          </w:p>
          <w:p w:rsidR="009A65EC" w:rsidRDefault="008D5060">
            <w:pPr>
              <w:pBdr>
                <w:top w:val="nil"/>
                <w:left w:val="nil"/>
                <w:bottom w:val="nil"/>
                <w:right w:val="nil"/>
                <w:between w:val="nil"/>
              </w:pBdr>
              <w:ind w:left="105" w:right="94"/>
              <w:jc w:val="both"/>
              <w:rPr>
                <w:color w:val="000000"/>
                <w:sz w:val="24"/>
                <w:szCs w:val="24"/>
              </w:rPr>
            </w:pPr>
            <w:r>
              <w:rPr>
                <w:color w:val="000000"/>
                <w:sz w:val="24"/>
                <w:szCs w:val="24"/>
              </w:rPr>
              <w:t>31. forradalom Ma- gyarországon, 1919. március – augusztus. a tanácsköztársaság, 1920. június 4. a tria- noni békediktátum.</w:t>
            </w: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spacing w:before="1"/>
              <w:ind w:left="105" w:right="93"/>
              <w:jc w:val="both"/>
              <w:rPr>
                <w:color w:val="000000"/>
                <w:sz w:val="24"/>
                <w:szCs w:val="24"/>
              </w:rPr>
            </w:pPr>
            <w:r>
              <w:rPr>
                <w:i/>
                <w:iCs/>
                <w:color w:val="000000"/>
                <w:sz w:val="24"/>
                <w:szCs w:val="24"/>
              </w:rPr>
              <w:t xml:space="preserve">Topográfia: </w:t>
            </w:r>
            <w:r>
              <w:rPr>
                <w:color w:val="000000"/>
                <w:sz w:val="24"/>
                <w:szCs w:val="24"/>
              </w:rPr>
              <w:t>Kárpát- alja, Felvidék, Délvi- dék, Burgenland, Csehszlovákia, Jugo- szlávia, Ausztria, tria- noni Magyarország.</w:t>
            </w:r>
          </w:p>
        </w:tc>
        <w:tc>
          <w:tcPr>
            <w:tcW w:w="2314" w:type="dxa"/>
            <w:vMerge w:val="restart"/>
          </w:tcPr>
          <w:p w:rsidR="009A65EC" w:rsidRDefault="009A65EC">
            <w:pPr>
              <w:pBdr>
                <w:top w:val="nil"/>
                <w:left w:val="nil"/>
                <w:bottom w:val="nil"/>
                <w:right w:val="nil"/>
                <w:between w:val="nil"/>
              </w:pBdr>
              <w:spacing w:before="10"/>
              <w:rPr>
                <w:b/>
                <w:bCs/>
                <w:color w:val="000000"/>
                <w:sz w:val="21"/>
                <w:szCs w:val="21"/>
              </w:rPr>
            </w:pPr>
          </w:p>
          <w:p w:rsidR="009A65EC" w:rsidRDefault="008D5060" w:rsidP="00FE7BE5">
            <w:pPr>
              <w:numPr>
                <w:ilvl w:val="0"/>
                <w:numId w:val="208"/>
              </w:numPr>
              <w:pBdr>
                <w:top w:val="nil"/>
                <w:left w:val="nil"/>
                <w:bottom w:val="nil"/>
                <w:right w:val="nil"/>
                <w:between w:val="nil"/>
              </w:pBdr>
              <w:tabs>
                <w:tab w:val="left" w:pos="469"/>
              </w:tabs>
              <w:ind w:right="93"/>
              <w:jc w:val="both"/>
              <w:rPr>
                <w:color w:val="000000"/>
                <w:sz w:val="24"/>
                <w:szCs w:val="24"/>
              </w:rPr>
            </w:pPr>
            <w:r>
              <w:rPr>
                <w:color w:val="000000"/>
                <w:sz w:val="24"/>
                <w:szCs w:val="24"/>
              </w:rPr>
              <w:t>A bolsevik hata- lomátvétel és a lenini proletár- diktatúra műkö- désének bemu- tatása és értéke- lése források alapján.</w:t>
            </w:r>
          </w:p>
          <w:p w:rsidR="009A65EC" w:rsidRDefault="008D5060" w:rsidP="00FE7BE5">
            <w:pPr>
              <w:numPr>
                <w:ilvl w:val="0"/>
                <w:numId w:val="208"/>
              </w:numPr>
              <w:pBdr>
                <w:top w:val="nil"/>
                <w:left w:val="nil"/>
                <w:bottom w:val="nil"/>
                <w:right w:val="nil"/>
                <w:between w:val="nil"/>
              </w:pBdr>
              <w:tabs>
                <w:tab w:val="left" w:pos="469"/>
              </w:tabs>
              <w:spacing w:before="1"/>
              <w:ind w:right="275"/>
              <w:jc w:val="both"/>
              <w:rPr>
                <w:color w:val="000000"/>
                <w:sz w:val="24"/>
                <w:szCs w:val="24"/>
              </w:rPr>
            </w:pPr>
            <w:r>
              <w:rPr>
                <w:color w:val="000000"/>
                <w:sz w:val="24"/>
                <w:szCs w:val="24"/>
              </w:rPr>
              <w:t>Tevékenységé- nek értékelése.</w:t>
            </w:r>
          </w:p>
          <w:p w:rsidR="009A65EC" w:rsidRDefault="008D5060" w:rsidP="00FE7BE5">
            <w:pPr>
              <w:numPr>
                <w:ilvl w:val="0"/>
                <w:numId w:val="208"/>
              </w:numPr>
              <w:pBdr>
                <w:top w:val="nil"/>
                <w:left w:val="nil"/>
                <w:bottom w:val="nil"/>
                <w:right w:val="nil"/>
                <w:between w:val="nil"/>
              </w:pBdr>
              <w:tabs>
                <w:tab w:val="left" w:pos="469"/>
              </w:tabs>
              <w:spacing w:before="2"/>
              <w:ind w:right="95"/>
              <w:jc w:val="both"/>
              <w:rPr>
                <w:color w:val="000000"/>
                <w:sz w:val="24"/>
                <w:szCs w:val="24"/>
              </w:rPr>
            </w:pPr>
            <w:r>
              <w:rPr>
                <w:color w:val="000000"/>
                <w:sz w:val="24"/>
                <w:szCs w:val="24"/>
              </w:rPr>
              <w:t>Az első világhá- borút követő te- rületi és etnikai változások átte- kintése térké- pen.</w:t>
            </w:r>
          </w:p>
          <w:p w:rsidR="009A65EC" w:rsidRDefault="008D5060" w:rsidP="00FE7BE5">
            <w:pPr>
              <w:numPr>
                <w:ilvl w:val="0"/>
                <w:numId w:val="208"/>
              </w:numPr>
              <w:pBdr>
                <w:top w:val="nil"/>
                <w:left w:val="nil"/>
                <w:bottom w:val="nil"/>
                <w:right w:val="nil"/>
                <w:between w:val="nil"/>
              </w:pBdr>
              <w:tabs>
                <w:tab w:val="left" w:pos="469"/>
              </w:tabs>
              <w:ind w:right="95"/>
              <w:jc w:val="both"/>
              <w:rPr>
                <w:color w:val="000000"/>
                <w:sz w:val="24"/>
                <w:szCs w:val="24"/>
              </w:rPr>
            </w:pPr>
            <w:r>
              <w:rPr>
                <w:color w:val="000000"/>
                <w:sz w:val="24"/>
                <w:szCs w:val="24"/>
              </w:rPr>
              <w:t>A trianoni béke- diktátum okai- nak feltárása.</w:t>
            </w:r>
          </w:p>
          <w:p w:rsidR="009A65EC" w:rsidRDefault="008D5060" w:rsidP="00FE7BE5">
            <w:pPr>
              <w:numPr>
                <w:ilvl w:val="0"/>
                <w:numId w:val="208"/>
              </w:numPr>
              <w:pBdr>
                <w:top w:val="nil"/>
                <w:left w:val="nil"/>
                <w:bottom w:val="nil"/>
                <w:right w:val="nil"/>
                <w:between w:val="nil"/>
              </w:pBdr>
              <w:tabs>
                <w:tab w:val="left" w:pos="469"/>
              </w:tabs>
              <w:ind w:right="94"/>
              <w:jc w:val="both"/>
              <w:rPr>
                <w:color w:val="000000"/>
                <w:sz w:val="24"/>
                <w:szCs w:val="24"/>
              </w:rPr>
            </w:pPr>
            <w:r>
              <w:rPr>
                <w:color w:val="000000"/>
                <w:sz w:val="24"/>
                <w:szCs w:val="24"/>
              </w:rPr>
              <w:t>A trianoni béke- diktátum értéke- lése a győztes hatalmak közép- európai politiká- jának tükrében.</w:t>
            </w:r>
          </w:p>
          <w:p w:rsidR="009A65EC" w:rsidRDefault="008D5060" w:rsidP="00FE7BE5">
            <w:pPr>
              <w:numPr>
                <w:ilvl w:val="0"/>
                <w:numId w:val="208"/>
              </w:numPr>
              <w:pBdr>
                <w:top w:val="nil"/>
                <w:left w:val="nil"/>
                <w:bottom w:val="nil"/>
                <w:right w:val="nil"/>
                <w:between w:val="nil"/>
              </w:pBdr>
              <w:tabs>
                <w:tab w:val="left" w:pos="469"/>
              </w:tabs>
              <w:ind w:right="93"/>
              <w:jc w:val="both"/>
              <w:rPr>
                <w:color w:val="000000"/>
                <w:sz w:val="24"/>
                <w:szCs w:val="24"/>
              </w:rPr>
            </w:pPr>
            <w:r>
              <w:rPr>
                <w:color w:val="000000"/>
                <w:sz w:val="24"/>
                <w:szCs w:val="24"/>
              </w:rPr>
              <w:t>A trianoni béke- diktátum területi, népességi, gaz- dasági és kato- nai következmé- nyeinek bemuta- tása szöveges és képi források, áb- rák és adatsorok segítségével.</w:t>
            </w:r>
          </w:p>
          <w:p w:rsidR="009A65EC" w:rsidRDefault="008D5060" w:rsidP="00FE7BE5">
            <w:pPr>
              <w:numPr>
                <w:ilvl w:val="0"/>
                <w:numId w:val="208"/>
              </w:numPr>
              <w:pBdr>
                <w:top w:val="nil"/>
                <w:left w:val="nil"/>
                <w:bottom w:val="nil"/>
                <w:right w:val="nil"/>
                <w:between w:val="nil"/>
              </w:pBdr>
              <w:tabs>
                <w:tab w:val="left" w:pos="469"/>
              </w:tabs>
              <w:ind w:right="92"/>
              <w:jc w:val="both"/>
              <w:rPr>
                <w:color w:val="000000"/>
                <w:sz w:val="24"/>
                <w:szCs w:val="24"/>
              </w:rPr>
            </w:pPr>
            <w:r>
              <w:rPr>
                <w:color w:val="000000"/>
                <w:sz w:val="24"/>
                <w:szCs w:val="24"/>
              </w:rPr>
              <w:t>A trianoni hatá- rok végigköve- tése, a határ- megvonás konk- rét okainak feltá- rása.</w:t>
            </w:r>
          </w:p>
        </w:tc>
      </w:tr>
      <w:tr w:rsidR="009A65EC">
        <w:trPr>
          <w:trHeight w:val="1092"/>
        </w:trPr>
        <w:tc>
          <w:tcPr>
            <w:tcW w:w="2405" w:type="dxa"/>
          </w:tcPr>
          <w:p w:rsidR="009A65EC" w:rsidRDefault="008D5060">
            <w:pPr>
              <w:pBdr>
                <w:top w:val="nil"/>
                <w:left w:val="nil"/>
                <w:bottom w:val="nil"/>
                <w:right w:val="nil"/>
                <w:between w:val="nil"/>
              </w:pBdr>
              <w:spacing w:line="249" w:lineRule="auto"/>
              <w:ind w:left="107"/>
              <w:jc w:val="both"/>
              <w:rPr>
                <w:i/>
                <w:iCs/>
                <w:color w:val="000000"/>
                <w:sz w:val="24"/>
                <w:szCs w:val="24"/>
              </w:rPr>
            </w:pPr>
            <w:r>
              <w:rPr>
                <w:i/>
                <w:iCs/>
                <w:color w:val="000000"/>
                <w:sz w:val="24"/>
                <w:szCs w:val="24"/>
              </w:rPr>
              <w:t>Az     Osztrák-Magyar</w:t>
            </w:r>
          </w:p>
          <w:p w:rsidR="009A65EC" w:rsidRDefault="008D5060">
            <w:pPr>
              <w:pBdr>
                <w:top w:val="nil"/>
                <w:left w:val="nil"/>
                <w:bottom w:val="nil"/>
                <w:right w:val="nil"/>
                <w:between w:val="nil"/>
              </w:pBdr>
              <w:ind w:left="107" w:right="94"/>
              <w:jc w:val="both"/>
              <w:rPr>
                <w:i/>
                <w:iCs/>
                <w:color w:val="000000"/>
                <w:sz w:val="24"/>
                <w:szCs w:val="24"/>
              </w:rPr>
            </w:pPr>
            <w:r>
              <w:rPr>
                <w:i/>
                <w:iCs/>
                <w:color w:val="000000"/>
                <w:sz w:val="24"/>
                <w:szCs w:val="24"/>
              </w:rPr>
              <w:t>Monarchia és a törté- nelmi Magyarország szétesése</w:t>
            </w:r>
          </w:p>
        </w:tc>
        <w:tc>
          <w:tcPr>
            <w:tcW w:w="2218" w:type="dxa"/>
          </w:tcPr>
          <w:p w:rsidR="009A65EC" w:rsidRDefault="008D5060">
            <w:pPr>
              <w:pBdr>
                <w:top w:val="nil"/>
                <w:left w:val="nil"/>
                <w:bottom w:val="nil"/>
                <w:right w:val="nil"/>
                <w:between w:val="nil"/>
              </w:pBdr>
              <w:spacing w:line="253" w:lineRule="auto"/>
              <w:ind w:left="108"/>
              <w:jc w:val="both"/>
              <w:rPr>
                <w:color w:val="000000"/>
                <w:sz w:val="24"/>
                <w:szCs w:val="24"/>
              </w:rPr>
            </w:pPr>
            <w:r>
              <w:rPr>
                <w:color w:val="333333"/>
                <w:sz w:val="24"/>
                <w:szCs w:val="24"/>
              </w:rPr>
              <w:t xml:space="preserve">– </w:t>
            </w:r>
            <w:r>
              <w:rPr>
                <w:color w:val="000000"/>
                <w:sz w:val="24"/>
                <w:szCs w:val="24"/>
              </w:rPr>
              <w:t>A Monarchia és</w:t>
            </w:r>
          </w:p>
          <w:p w:rsidR="009A65EC" w:rsidRDefault="008D5060">
            <w:pPr>
              <w:pBdr>
                <w:top w:val="nil"/>
                <w:left w:val="nil"/>
                <w:bottom w:val="nil"/>
                <w:right w:val="nil"/>
                <w:between w:val="nil"/>
              </w:pBdr>
              <w:ind w:left="468" w:right="96"/>
              <w:jc w:val="both"/>
              <w:rPr>
                <w:color w:val="000000"/>
                <w:sz w:val="24"/>
                <w:szCs w:val="24"/>
              </w:rPr>
            </w:pPr>
            <w:r>
              <w:rPr>
                <w:color w:val="000000"/>
                <w:sz w:val="24"/>
                <w:szCs w:val="24"/>
              </w:rPr>
              <w:t>a történelmi Ma- gyarország bom- lása.</w:t>
            </w:r>
          </w:p>
        </w:tc>
        <w:tc>
          <w:tcPr>
            <w:tcW w:w="2407" w:type="dxa"/>
            <w:vMerge/>
          </w:tcPr>
          <w:p w:rsidR="009A65EC" w:rsidRDefault="009A65EC">
            <w:pPr>
              <w:pBdr>
                <w:top w:val="nil"/>
                <w:left w:val="nil"/>
                <w:bottom w:val="nil"/>
                <w:right w:val="nil"/>
                <w:between w:val="nil"/>
              </w:pBdr>
              <w:spacing w:line="276" w:lineRule="auto"/>
              <w:rPr>
                <w:color w:val="000000"/>
                <w:sz w:val="24"/>
                <w:szCs w:val="24"/>
              </w:rPr>
            </w:pP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369"/>
        </w:trPr>
        <w:tc>
          <w:tcPr>
            <w:tcW w:w="2405" w:type="dxa"/>
          </w:tcPr>
          <w:p w:rsidR="009A65EC" w:rsidRDefault="008D5060">
            <w:pPr>
              <w:pBdr>
                <w:top w:val="nil"/>
                <w:left w:val="nil"/>
                <w:bottom w:val="nil"/>
                <w:right w:val="nil"/>
                <w:between w:val="nil"/>
              </w:pBdr>
              <w:spacing w:line="249" w:lineRule="auto"/>
              <w:ind w:left="107"/>
              <w:rPr>
                <w:i/>
                <w:iCs/>
                <w:color w:val="000000"/>
                <w:sz w:val="24"/>
                <w:szCs w:val="24"/>
              </w:rPr>
            </w:pPr>
            <w:r>
              <w:rPr>
                <w:i/>
                <w:iCs/>
                <w:color w:val="000000"/>
                <w:sz w:val="24"/>
                <w:szCs w:val="24"/>
              </w:rPr>
              <w:t>A tanácsköztársaság</w:t>
            </w:r>
          </w:p>
          <w:p w:rsidR="009A65EC" w:rsidRDefault="008D5060">
            <w:pPr>
              <w:pBdr>
                <w:top w:val="nil"/>
                <w:left w:val="nil"/>
                <w:bottom w:val="nil"/>
                <w:right w:val="nil"/>
                <w:between w:val="nil"/>
              </w:pBdr>
              <w:spacing w:before="1"/>
              <w:ind w:left="107"/>
              <w:rPr>
                <w:i/>
                <w:iCs/>
                <w:color w:val="000000"/>
                <w:sz w:val="24"/>
                <w:szCs w:val="24"/>
              </w:rPr>
            </w:pPr>
            <w:r>
              <w:rPr>
                <w:i/>
                <w:iCs/>
                <w:color w:val="000000"/>
                <w:sz w:val="24"/>
                <w:szCs w:val="24"/>
              </w:rPr>
              <w:t>és az ellenforradalom</w:t>
            </w:r>
          </w:p>
        </w:tc>
        <w:tc>
          <w:tcPr>
            <w:tcW w:w="2218" w:type="dxa"/>
          </w:tcPr>
          <w:p w:rsidR="009A65EC" w:rsidRDefault="008D5060" w:rsidP="00FE7BE5">
            <w:pPr>
              <w:numPr>
                <w:ilvl w:val="0"/>
                <w:numId w:val="207"/>
              </w:numPr>
              <w:pBdr>
                <w:top w:val="nil"/>
                <w:left w:val="nil"/>
                <w:bottom w:val="nil"/>
                <w:right w:val="nil"/>
                <w:between w:val="nil"/>
              </w:pBdr>
              <w:tabs>
                <w:tab w:val="left" w:pos="359"/>
                <w:tab w:val="left" w:pos="360"/>
                <w:tab w:val="left" w:pos="738"/>
              </w:tabs>
              <w:spacing w:line="254" w:lineRule="auto"/>
              <w:ind w:right="100" w:hanging="469"/>
              <w:jc w:val="right"/>
              <w:rPr>
                <w:color w:val="000000"/>
                <w:sz w:val="24"/>
                <w:szCs w:val="24"/>
              </w:rPr>
            </w:pPr>
            <w:r>
              <w:rPr>
                <w:color w:val="000000"/>
                <w:sz w:val="24"/>
                <w:szCs w:val="24"/>
              </w:rPr>
              <w:t>A</w:t>
            </w:r>
            <w:r>
              <w:rPr>
                <w:color w:val="000000"/>
                <w:sz w:val="24"/>
                <w:szCs w:val="24"/>
              </w:rPr>
              <w:tab/>
              <w:t>kommunista</w:t>
            </w:r>
          </w:p>
          <w:p w:rsidR="009A65EC" w:rsidRDefault="008D5060">
            <w:pPr>
              <w:pBdr>
                <w:top w:val="nil"/>
                <w:left w:val="nil"/>
                <w:bottom w:val="nil"/>
                <w:right w:val="nil"/>
                <w:between w:val="nil"/>
              </w:pBdr>
              <w:spacing w:before="1" w:line="272" w:lineRule="auto"/>
              <w:ind w:right="156"/>
              <w:jc w:val="right"/>
              <w:rPr>
                <w:color w:val="000000"/>
                <w:sz w:val="24"/>
                <w:szCs w:val="24"/>
              </w:rPr>
            </w:pPr>
            <w:r>
              <w:rPr>
                <w:color w:val="000000"/>
                <w:sz w:val="24"/>
                <w:szCs w:val="24"/>
              </w:rPr>
              <w:t>hatalomátvétel.</w:t>
            </w:r>
          </w:p>
          <w:p w:rsidR="009A65EC" w:rsidRDefault="008D5060" w:rsidP="00FE7BE5">
            <w:pPr>
              <w:numPr>
                <w:ilvl w:val="0"/>
                <w:numId w:val="207"/>
              </w:numPr>
              <w:pBdr>
                <w:top w:val="nil"/>
                <w:left w:val="nil"/>
                <w:bottom w:val="nil"/>
                <w:right w:val="nil"/>
                <w:between w:val="nil"/>
              </w:pBdr>
              <w:tabs>
                <w:tab w:val="left" w:pos="469"/>
              </w:tabs>
              <w:ind w:right="97"/>
              <w:jc w:val="both"/>
              <w:rPr>
                <w:color w:val="000000"/>
                <w:sz w:val="24"/>
                <w:szCs w:val="24"/>
              </w:rPr>
            </w:pPr>
            <w:r>
              <w:rPr>
                <w:color w:val="000000"/>
                <w:sz w:val="24"/>
                <w:szCs w:val="24"/>
              </w:rPr>
              <w:t>A proletárdikta- túra és a vörös- terror.</w:t>
            </w:r>
          </w:p>
        </w:tc>
        <w:tc>
          <w:tcPr>
            <w:tcW w:w="2407" w:type="dxa"/>
            <w:vMerge/>
          </w:tcPr>
          <w:p w:rsidR="009A65EC" w:rsidRDefault="009A65EC">
            <w:pPr>
              <w:pBdr>
                <w:top w:val="nil"/>
                <w:left w:val="nil"/>
                <w:bottom w:val="nil"/>
                <w:right w:val="nil"/>
                <w:between w:val="nil"/>
              </w:pBdr>
              <w:spacing w:line="276" w:lineRule="auto"/>
              <w:rPr>
                <w:color w:val="000000"/>
                <w:sz w:val="24"/>
                <w:szCs w:val="24"/>
              </w:rPr>
            </w:pP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4370"/>
        </w:trPr>
        <w:tc>
          <w:tcPr>
            <w:tcW w:w="2405" w:type="dxa"/>
          </w:tcPr>
          <w:p w:rsidR="009A65EC" w:rsidRDefault="008D5060">
            <w:pPr>
              <w:pBdr>
                <w:top w:val="nil"/>
                <w:left w:val="nil"/>
                <w:bottom w:val="nil"/>
                <w:right w:val="nil"/>
                <w:between w:val="nil"/>
              </w:pBdr>
              <w:spacing w:line="248" w:lineRule="auto"/>
              <w:ind w:left="107"/>
              <w:rPr>
                <w:b/>
                <w:bCs/>
                <w:i/>
                <w:iCs/>
                <w:color w:val="000000"/>
                <w:sz w:val="24"/>
                <w:szCs w:val="24"/>
              </w:rPr>
            </w:pPr>
            <w:r>
              <w:rPr>
                <w:b/>
                <w:bCs/>
                <w:i/>
                <w:iCs/>
                <w:color w:val="000000"/>
                <w:sz w:val="24"/>
                <w:szCs w:val="24"/>
              </w:rPr>
              <w:t>A Párizs környéki bé-</w:t>
            </w:r>
          </w:p>
          <w:p w:rsidR="009A65EC" w:rsidRDefault="008D5060">
            <w:pPr>
              <w:pBdr>
                <w:top w:val="nil"/>
                <w:left w:val="nil"/>
                <w:bottom w:val="nil"/>
                <w:right w:val="nil"/>
                <w:between w:val="nil"/>
              </w:pBdr>
              <w:spacing w:line="272" w:lineRule="auto"/>
              <w:ind w:left="107"/>
              <w:rPr>
                <w:b/>
                <w:bCs/>
                <w:i/>
                <w:iCs/>
                <w:color w:val="000000"/>
                <w:sz w:val="24"/>
                <w:szCs w:val="24"/>
              </w:rPr>
            </w:pPr>
            <w:r>
              <w:rPr>
                <w:b/>
                <w:bCs/>
                <w:i/>
                <w:iCs/>
                <w:color w:val="000000"/>
                <w:sz w:val="24"/>
                <w:szCs w:val="24"/>
              </w:rPr>
              <w:t>kék</w:t>
            </w:r>
          </w:p>
        </w:tc>
        <w:tc>
          <w:tcPr>
            <w:tcW w:w="2218" w:type="dxa"/>
          </w:tcPr>
          <w:p w:rsidR="009A65EC" w:rsidRDefault="008D5060" w:rsidP="00FE7BE5">
            <w:pPr>
              <w:numPr>
                <w:ilvl w:val="0"/>
                <w:numId w:val="206"/>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A   nagyhatalmi</w:t>
            </w:r>
          </w:p>
          <w:p w:rsidR="009A65EC" w:rsidRDefault="008D5060">
            <w:pPr>
              <w:pBdr>
                <w:top w:val="nil"/>
                <w:left w:val="nil"/>
                <w:bottom w:val="nil"/>
                <w:right w:val="nil"/>
                <w:between w:val="nil"/>
              </w:pBdr>
              <w:ind w:left="468" w:right="97"/>
              <w:jc w:val="both"/>
              <w:rPr>
                <w:color w:val="000000"/>
                <w:sz w:val="24"/>
                <w:szCs w:val="24"/>
              </w:rPr>
            </w:pPr>
            <w:r>
              <w:rPr>
                <w:color w:val="000000"/>
                <w:sz w:val="24"/>
                <w:szCs w:val="24"/>
              </w:rPr>
              <w:t>érdekek érvé- nyesítése: az új világrend kiala- kítása.</w:t>
            </w:r>
          </w:p>
          <w:p w:rsidR="009A65EC" w:rsidRDefault="008D5060" w:rsidP="00FE7BE5">
            <w:pPr>
              <w:numPr>
                <w:ilvl w:val="0"/>
                <w:numId w:val="206"/>
              </w:numPr>
              <w:pBdr>
                <w:top w:val="nil"/>
                <w:left w:val="nil"/>
                <w:bottom w:val="nil"/>
                <w:right w:val="nil"/>
                <w:between w:val="nil"/>
              </w:pBdr>
              <w:tabs>
                <w:tab w:val="left" w:pos="469"/>
              </w:tabs>
              <w:spacing w:before="1"/>
              <w:ind w:right="97"/>
              <w:jc w:val="both"/>
              <w:rPr>
                <w:color w:val="000000"/>
                <w:sz w:val="24"/>
                <w:szCs w:val="24"/>
              </w:rPr>
            </w:pPr>
            <w:r>
              <w:rPr>
                <w:color w:val="000000"/>
                <w:sz w:val="24"/>
                <w:szCs w:val="24"/>
              </w:rPr>
              <w:t>Az önrendelke- zés elve és a ha- talmi érdekek gyakorlata.</w:t>
            </w:r>
          </w:p>
          <w:p w:rsidR="009A65EC" w:rsidRDefault="008D5060" w:rsidP="00FE7BE5">
            <w:pPr>
              <w:numPr>
                <w:ilvl w:val="0"/>
                <w:numId w:val="206"/>
              </w:numPr>
              <w:pBdr>
                <w:top w:val="nil"/>
                <w:left w:val="nil"/>
                <w:bottom w:val="nil"/>
                <w:right w:val="nil"/>
                <w:between w:val="nil"/>
              </w:pBdr>
              <w:tabs>
                <w:tab w:val="left" w:pos="468"/>
                <w:tab w:val="left" w:pos="469"/>
                <w:tab w:val="left" w:pos="1663"/>
              </w:tabs>
              <w:ind w:right="96"/>
              <w:rPr>
                <w:color w:val="000000"/>
                <w:sz w:val="24"/>
                <w:szCs w:val="24"/>
              </w:rPr>
            </w:pPr>
            <w:r>
              <w:rPr>
                <w:color w:val="000000"/>
                <w:sz w:val="24"/>
                <w:szCs w:val="24"/>
              </w:rPr>
              <w:t>Jóvátétel,</w:t>
            </w:r>
            <w:r>
              <w:rPr>
                <w:color w:val="000000"/>
                <w:sz w:val="24"/>
                <w:szCs w:val="24"/>
              </w:rPr>
              <w:tab/>
              <w:t>had- sereg-korláto- zás, határválto- zások.</w:t>
            </w:r>
          </w:p>
          <w:p w:rsidR="009A65EC" w:rsidRDefault="008D5060" w:rsidP="00FE7BE5">
            <w:pPr>
              <w:numPr>
                <w:ilvl w:val="0"/>
                <w:numId w:val="206"/>
              </w:numPr>
              <w:pBdr>
                <w:top w:val="nil"/>
                <w:left w:val="nil"/>
                <w:bottom w:val="nil"/>
                <w:right w:val="nil"/>
                <w:between w:val="nil"/>
              </w:pBdr>
              <w:tabs>
                <w:tab w:val="left" w:pos="468"/>
                <w:tab w:val="left" w:pos="469"/>
                <w:tab w:val="left" w:pos="841"/>
              </w:tabs>
              <w:ind w:right="100"/>
              <w:rPr>
                <w:color w:val="000000"/>
                <w:sz w:val="24"/>
                <w:szCs w:val="24"/>
              </w:rPr>
            </w:pPr>
            <w:r>
              <w:rPr>
                <w:color w:val="000000"/>
                <w:sz w:val="24"/>
                <w:szCs w:val="24"/>
              </w:rPr>
              <w:t>A</w:t>
            </w:r>
            <w:r>
              <w:rPr>
                <w:color w:val="000000"/>
                <w:sz w:val="24"/>
                <w:szCs w:val="24"/>
              </w:rPr>
              <w:tab/>
              <w:t>szétszabdalt közép-európai</w:t>
            </w:r>
          </w:p>
          <w:p w:rsidR="009A65EC" w:rsidRDefault="008D5060">
            <w:pPr>
              <w:pBdr>
                <w:top w:val="nil"/>
                <w:left w:val="nil"/>
                <w:bottom w:val="nil"/>
                <w:right w:val="nil"/>
                <w:between w:val="nil"/>
              </w:pBdr>
              <w:spacing w:line="270" w:lineRule="auto"/>
              <w:ind w:left="468"/>
              <w:rPr>
                <w:color w:val="000000"/>
                <w:sz w:val="24"/>
                <w:szCs w:val="24"/>
              </w:rPr>
            </w:pPr>
            <w:r>
              <w:rPr>
                <w:color w:val="000000"/>
                <w:sz w:val="24"/>
                <w:szCs w:val="24"/>
              </w:rPr>
              <w:t>régió.</w:t>
            </w:r>
          </w:p>
        </w:tc>
        <w:tc>
          <w:tcPr>
            <w:tcW w:w="2407" w:type="dxa"/>
            <w:vMerge/>
          </w:tcPr>
          <w:p w:rsidR="009A65EC" w:rsidRDefault="009A65EC">
            <w:pPr>
              <w:pBdr>
                <w:top w:val="nil"/>
                <w:left w:val="nil"/>
                <w:bottom w:val="nil"/>
                <w:right w:val="nil"/>
                <w:between w:val="nil"/>
              </w:pBdr>
              <w:spacing w:line="276" w:lineRule="auto"/>
              <w:rPr>
                <w:color w:val="000000"/>
                <w:sz w:val="24"/>
                <w:szCs w:val="24"/>
              </w:rPr>
            </w:pP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3554"/>
        </w:trPr>
        <w:tc>
          <w:tcPr>
            <w:tcW w:w="2405" w:type="dxa"/>
          </w:tcPr>
          <w:p w:rsidR="009A65EC" w:rsidRDefault="008D5060">
            <w:pPr>
              <w:pBdr>
                <w:top w:val="nil"/>
                <w:left w:val="nil"/>
                <w:bottom w:val="nil"/>
                <w:right w:val="nil"/>
                <w:between w:val="nil"/>
              </w:pBdr>
              <w:tabs>
                <w:tab w:val="left" w:pos="460"/>
                <w:tab w:val="left" w:pos="1671"/>
              </w:tabs>
              <w:spacing w:line="248" w:lineRule="auto"/>
              <w:ind w:left="107"/>
              <w:rPr>
                <w:b/>
                <w:bCs/>
                <w:i/>
                <w:iCs/>
                <w:color w:val="000000"/>
                <w:sz w:val="24"/>
                <w:szCs w:val="24"/>
              </w:rPr>
            </w:pPr>
            <w:r>
              <w:rPr>
                <w:b/>
                <w:bCs/>
                <w:i/>
                <w:iCs/>
                <w:color w:val="000000"/>
                <w:sz w:val="24"/>
                <w:szCs w:val="24"/>
              </w:rPr>
              <w:t>A</w:t>
            </w:r>
            <w:r>
              <w:rPr>
                <w:b/>
                <w:bCs/>
                <w:i/>
                <w:iCs/>
                <w:color w:val="000000"/>
                <w:sz w:val="24"/>
                <w:szCs w:val="24"/>
              </w:rPr>
              <w:tab/>
              <w:t>TRIANONI</w:t>
            </w:r>
            <w:r>
              <w:rPr>
                <w:b/>
                <w:bCs/>
                <w:i/>
                <w:iCs/>
                <w:color w:val="000000"/>
                <w:sz w:val="24"/>
                <w:szCs w:val="24"/>
              </w:rPr>
              <w:tab/>
              <w:t>BÉKE-</w:t>
            </w:r>
          </w:p>
          <w:p w:rsidR="009A65EC" w:rsidRDefault="008D5060">
            <w:pPr>
              <w:pBdr>
                <w:top w:val="nil"/>
                <w:left w:val="nil"/>
                <w:bottom w:val="nil"/>
                <w:right w:val="nil"/>
                <w:between w:val="nil"/>
              </w:pBdr>
              <w:spacing w:line="272" w:lineRule="auto"/>
              <w:ind w:left="107"/>
              <w:rPr>
                <w:b/>
                <w:bCs/>
                <w:i/>
                <w:iCs/>
                <w:color w:val="000000"/>
                <w:sz w:val="24"/>
                <w:szCs w:val="24"/>
              </w:rPr>
            </w:pPr>
            <w:r>
              <w:rPr>
                <w:b/>
                <w:bCs/>
                <w:i/>
                <w:iCs/>
                <w:color w:val="000000"/>
                <w:sz w:val="24"/>
                <w:szCs w:val="24"/>
              </w:rPr>
              <w:t>DIKTÁTUM</w:t>
            </w:r>
          </w:p>
        </w:tc>
        <w:tc>
          <w:tcPr>
            <w:tcW w:w="2218" w:type="dxa"/>
          </w:tcPr>
          <w:p w:rsidR="009A65EC" w:rsidRDefault="008D5060" w:rsidP="00FE7BE5">
            <w:pPr>
              <w:numPr>
                <w:ilvl w:val="0"/>
                <w:numId w:val="205"/>
              </w:numPr>
              <w:pBdr>
                <w:top w:val="nil"/>
                <w:left w:val="nil"/>
                <w:bottom w:val="nil"/>
                <w:right w:val="nil"/>
                <w:between w:val="nil"/>
              </w:pBdr>
              <w:tabs>
                <w:tab w:val="left" w:pos="468"/>
                <w:tab w:val="left" w:pos="469"/>
              </w:tabs>
              <w:spacing w:line="253" w:lineRule="auto"/>
              <w:ind w:hanging="361"/>
              <w:rPr>
                <w:color w:val="000000"/>
                <w:sz w:val="24"/>
                <w:szCs w:val="24"/>
              </w:rPr>
            </w:pPr>
            <w:r>
              <w:rPr>
                <w:color w:val="000000"/>
                <w:sz w:val="24"/>
                <w:szCs w:val="24"/>
              </w:rPr>
              <w:t>A magyar ügy a</w:t>
            </w:r>
          </w:p>
          <w:p w:rsidR="009A65EC" w:rsidRDefault="008D5060">
            <w:pPr>
              <w:pBdr>
                <w:top w:val="nil"/>
                <w:left w:val="nil"/>
                <w:bottom w:val="nil"/>
                <w:right w:val="nil"/>
                <w:between w:val="nil"/>
              </w:pBdr>
              <w:ind w:left="468" w:right="268"/>
              <w:rPr>
                <w:color w:val="000000"/>
                <w:sz w:val="24"/>
                <w:szCs w:val="24"/>
              </w:rPr>
            </w:pPr>
            <w:r>
              <w:rPr>
                <w:color w:val="000000"/>
                <w:sz w:val="24"/>
                <w:szCs w:val="24"/>
              </w:rPr>
              <w:t>békekonferen- cián.</w:t>
            </w:r>
          </w:p>
          <w:p w:rsidR="009A65EC" w:rsidRDefault="008D5060" w:rsidP="00FE7BE5">
            <w:pPr>
              <w:numPr>
                <w:ilvl w:val="0"/>
                <w:numId w:val="205"/>
              </w:numPr>
              <w:pBdr>
                <w:top w:val="nil"/>
                <w:left w:val="nil"/>
                <w:bottom w:val="nil"/>
                <w:right w:val="nil"/>
                <w:between w:val="nil"/>
              </w:pBdr>
              <w:tabs>
                <w:tab w:val="left" w:pos="469"/>
              </w:tabs>
              <w:spacing w:before="1"/>
              <w:ind w:right="96"/>
              <w:jc w:val="both"/>
              <w:rPr>
                <w:color w:val="000000"/>
                <w:sz w:val="24"/>
                <w:szCs w:val="24"/>
              </w:rPr>
            </w:pPr>
            <w:r>
              <w:rPr>
                <w:color w:val="000000"/>
                <w:sz w:val="24"/>
                <w:szCs w:val="24"/>
              </w:rPr>
              <w:t>A magyar dele- gáció érvei.</w:t>
            </w:r>
          </w:p>
          <w:p w:rsidR="009A65EC" w:rsidRDefault="008D5060" w:rsidP="00FE7BE5">
            <w:pPr>
              <w:numPr>
                <w:ilvl w:val="0"/>
                <w:numId w:val="205"/>
              </w:numPr>
              <w:pBdr>
                <w:top w:val="nil"/>
                <w:left w:val="nil"/>
                <w:bottom w:val="nil"/>
                <w:right w:val="nil"/>
                <w:between w:val="nil"/>
              </w:pBdr>
              <w:tabs>
                <w:tab w:val="left" w:pos="469"/>
              </w:tabs>
              <w:ind w:right="98"/>
              <w:jc w:val="both"/>
              <w:rPr>
                <w:color w:val="000000"/>
                <w:sz w:val="24"/>
                <w:szCs w:val="24"/>
              </w:rPr>
            </w:pPr>
            <w:r>
              <w:rPr>
                <w:color w:val="000000"/>
                <w:sz w:val="24"/>
                <w:szCs w:val="24"/>
              </w:rPr>
              <w:t>Az ezeréves Ma- gyarország fel- osztása, a dön- tés tartalmi ele- mei.</w:t>
            </w:r>
          </w:p>
          <w:p w:rsidR="009A65EC" w:rsidRDefault="008D5060" w:rsidP="00FE7BE5">
            <w:pPr>
              <w:numPr>
                <w:ilvl w:val="0"/>
                <w:numId w:val="205"/>
              </w:numPr>
              <w:pBdr>
                <w:top w:val="nil"/>
                <w:left w:val="nil"/>
                <w:bottom w:val="nil"/>
                <w:right w:val="nil"/>
                <w:between w:val="nil"/>
              </w:pBdr>
              <w:tabs>
                <w:tab w:val="left" w:pos="469"/>
              </w:tabs>
              <w:ind w:right="98"/>
              <w:jc w:val="both"/>
              <w:rPr>
                <w:color w:val="000000"/>
                <w:sz w:val="24"/>
                <w:szCs w:val="24"/>
              </w:rPr>
            </w:pPr>
            <w:r>
              <w:rPr>
                <w:color w:val="000000"/>
                <w:sz w:val="24"/>
                <w:szCs w:val="24"/>
              </w:rPr>
              <w:t>Az önrendelke- zési elv megsér- tése</w:t>
            </w:r>
          </w:p>
        </w:tc>
        <w:tc>
          <w:tcPr>
            <w:tcW w:w="2407" w:type="dxa"/>
            <w:vMerge/>
          </w:tcPr>
          <w:p w:rsidR="009A65EC" w:rsidRDefault="009A65EC">
            <w:pPr>
              <w:pBdr>
                <w:top w:val="nil"/>
                <w:left w:val="nil"/>
                <w:bottom w:val="nil"/>
                <w:right w:val="nil"/>
                <w:between w:val="nil"/>
              </w:pBdr>
              <w:spacing w:line="276" w:lineRule="auto"/>
              <w:rPr>
                <w:color w:val="000000"/>
                <w:sz w:val="24"/>
                <w:szCs w:val="24"/>
              </w:rPr>
            </w:pP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9A65EC">
      <w:pPr>
        <w:rPr>
          <w:sz w:val="2"/>
          <w:szCs w:val="2"/>
        </w:rPr>
        <w:sectPr w:rsidR="009A65EC">
          <w:pgSz w:w="11910" w:h="16840"/>
          <w:pgMar w:top="560" w:right="580" w:bottom="1080" w:left="1300" w:header="0" w:footer="805" w:gutter="0"/>
          <w:cols w:space="708"/>
        </w:sectPr>
      </w:pPr>
    </w:p>
    <w:p w:rsidR="009A65EC" w:rsidRDefault="009A65EC">
      <w:pPr>
        <w:pBdr>
          <w:top w:val="nil"/>
          <w:left w:val="nil"/>
          <w:bottom w:val="nil"/>
          <w:right w:val="nil"/>
          <w:between w:val="nil"/>
        </w:pBdr>
        <w:spacing w:line="276" w:lineRule="auto"/>
        <w:rPr>
          <w:sz w:val="2"/>
          <w:szCs w:val="2"/>
        </w:rPr>
      </w:pPr>
    </w:p>
    <w:tbl>
      <w:tblPr>
        <w:tblStyle w:val="afffffffffffffffc"/>
        <w:tblW w:w="934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218"/>
        <w:gridCol w:w="2407"/>
        <w:gridCol w:w="2314"/>
      </w:tblGrid>
      <w:tr w:rsidR="009A65EC">
        <w:trPr>
          <w:trHeight w:val="1365"/>
        </w:trPr>
        <w:tc>
          <w:tcPr>
            <w:tcW w:w="2405" w:type="dxa"/>
          </w:tcPr>
          <w:p w:rsidR="009A65EC" w:rsidRDefault="009A65EC">
            <w:pPr>
              <w:pBdr>
                <w:top w:val="nil"/>
                <w:left w:val="nil"/>
                <w:bottom w:val="nil"/>
                <w:right w:val="nil"/>
                <w:between w:val="nil"/>
              </w:pBdr>
              <w:rPr>
                <w:color w:val="000000"/>
              </w:rPr>
            </w:pPr>
          </w:p>
        </w:tc>
        <w:tc>
          <w:tcPr>
            <w:tcW w:w="2218" w:type="dxa"/>
          </w:tcPr>
          <w:p w:rsidR="009A65EC" w:rsidRDefault="008D5060">
            <w:pPr>
              <w:pBdr>
                <w:top w:val="nil"/>
                <w:left w:val="nil"/>
                <w:bottom w:val="nil"/>
                <w:right w:val="nil"/>
                <w:between w:val="nil"/>
              </w:pBdr>
              <w:spacing w:line="246" w:lineRule="auto"/>
              <w:ind w:left="108"/>
              <w:jc w:val="both"/>
              <w:rPr>
                <w:color w:val="000000"/>
                <w:sz w:val="24"/>
                <w:szCs w:val="24"/>
              </w:rPr>
            </w:pPr>
            <w:r>
              <w:rPr>
                <w:color w:val="333333"/>
                <w:sz w:val="24"/>
                <w:szCs w:val="24"/>
              </w:rPr>
              <w:t xml:space="preserve">– </w:t>
            </w:r>
            <w:r>
              <w:rPr>
                <w:color w:val="000000"/>
                <w:sz w:val="24"/>
                <w:szCs w:val="24"/>
              </w:rPr>
              <w:t>A békediktátum</w:t>
            </w:r>
          </w:p>
          <w:p w:rsidR="009A65EC" w:rsidRDefault="008D5060">
            <w:pPr>
              <w:pBdr>
                <w:top w:val="nil"/>
                <w:left w:val="nil"/>
                <w:bottom w:val="nil"/>
                <w:right w:val="nil"/>
                <w:between w:val="nil"/>
              </w:pBdr>
              <w:ind w:left="468" w:right="97"/>
              <w:jc w:val="both"/>
              <w:rPr>
                <w:color w:val="000000"/>
                <w:sz w:val="24"/>
                <w:szCs w:val="24"/>
              </w:rPr>
            </w:pPr>
            <w:r>
              <w:rPr>
                <w:color w:val="000000"/>
                <w:sz w:val="24"/>
                <w:szCs w:val="24"/>
              </w:rPr>
              <w:t>etnikai és gaz- dasági követ- kezményei.</w:t>
            </w:r>
          </w:p>
        </w:tc>
        <w:tc>
          <w:tcPr>
            <w:tcW w:w="2407" w:type="dxa"/>
          </w:tcPr>
          <w:p w:rsidR="009A65EC" w:rsidRDefault="009A65EC">
            <w:pPr>
              <w:pBdr>
                <w:top w:val="nil"/>
                <w:left w:val="nil"/>
                <w:bottom w:val="nil"/>
                <w:right w:val="nil"/>
                <w:between w:val="nil"/>
              </w:pBdr>
              <w:rPr>
                <w:color w:val="000000"/>
              </w:rPr>
            </w:pPr>
          </w:p>
        </w:tc>
        <w:tc>
          <w:tcPr>
            <w:tcW w:w="2314" w:type="dxa"/>
          </w:tcPr>
          <w:p w:rsidR="009A65EC" w:rsidRDefault="009A65EC">
            <w:pPr>
              <w:pBdr>
                <w:top w:val="nil"/>
                <w:left w:val="nil"/>
                <w:bottom w:val="nil"/>
                <w:right w:val="nil"/>
                <w:between w:val="nil"/>
              </w:pBdr>
              <w:rPr>
                <w:color w:val="000000"/>
              </w:rPr>
            </w:pPr>
          </w:p>
        </w:tc>
      </w:tr>
    </w:tbl>
    <w:p w:rsidR="009A65EC" w:rsidRDefault="008D5060">
      <w:pPr>
        <w:spacing w:before="87"/>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0"/>
          <w:numId w:val="5"/>
        </w:numPr>
        <w:pBdr>
          <w:top w:val="nil"/>
          <w:left w:val="nil"/>
          <w:bottom w:val="nil"/>
          <w:right w:val="nil"/>
          <w:between w:val="nil"/>
        </w:pBdr>
        <w:tabs>
          <w:tab w:val="left" w:pos="827"/>
        </w:tabs>
        <w:spacing w:before="2"/>
        <w:ind w:hanging="361"/>
        <w:jc w:val="both"/>
        <w:rPr>
          <w:color w:val="333333"/>
          <w:sz w:val="24"/>
          <w:szCs w:val="24"/>
        </w:rPr>
      </w:pPr>
      <w:r>
        <w:rPr>
          <w:color w:val="000000"/>
          <w:sz w:val="24"/>
          <w:szCs w:val="24"/>
        </w:rPr>
        <w:t>Kiselőadás / prezentáció készítése a korszak meghatározó személyiségeiről.</w:t>
      </w:r>
    </w:p>
    <w:p w:rsidR="009A65EC" w:rsidRDefault="008D5060">
      <w:pPr>
        <w:numPr>
          <w:ilvl w:val="0"/>
          <w:numId w:val="5"/>
        </w:numPr>
        <w:pBdr>
          <w:top w:val="nil"/>
          <w:left w:val="nil"/>
          <w:bottom w:val="nil"/>
          <w:right w:val="nil"/>
          <w:between w:val="nil"/>
        </w:pBdr>
        <w:tabs>
          <w:tab w:val="left" w:pos="827"/>
        </w:tabs>
        <w:spacing w:before="41" w:line="276" w:lineRule="auto"/>
        <w:ind w:right="553"/>
        <w:jc w:val="both"/>
        <w:rPr>
          <w:color w:val="333333"/>
          <w:sz w:val="24"/>
          <w:szCs w:val="24"/>
        </w:rPr>
      </w:pPr>
      <w:r>
        <w:rPr>
          <w:color w:val="000000"/>
          <w:sz w:val="24"/>
          <w:szCs w:val="24"/>
        </w:rPr>
        <w:t>Bizonyítékok és adatgyűjtés az elcsatolt területeknek az ezeréves magyar kultúrában betöltött jelentős szerepéről (pl. történelmi személyiségek, művészek, tudósok, épüle- tek, művészeti alkotások, intézmények).</w:t>
      </w:r>
    </w:p>
    <w:p w:rsidR="009A65EC" w:rsidRDefault="008D5060">
      <w:pPr>
        <w:numPr>
          <w:ilvl w:val="0"/>
          <w:numId w:val="5"/>
        </w:numPr>
        <w:pBdr>
          <w:top w:val="nil"/>
          <w:left w:val="nil"/>
          <w:bottom w:val="nil"/>
          <w:right w:val="nil"/>
          <w:between w:val="nil"/>
        </w:pBdr>
        <w:tabs>
          <w:tab w:val="left" w:pos="827"/>
        </w:tabs>
        <w:spacing w:line="273" w:lineRule="auto"/>
        <w:ind w:right="556"/>
        <w:jc w:val="both"/>
        <w:rPr>
          <w:color w:val="333333"/>
          <w:sz w:val="24"/>
          <w:szCs w:val="24"/>
        </w:rPr>
      </w:pPr>
      <w:r>
        <w:rPr>
          <w:color w:val="000000"/>
          <w:sz w:val="24"/>
          <w:szCs w:val="24"/>
        </w:rPr>
        <w:t>Különböző internetes revíziós témájú szövegek, képek, plakátok, dalok gyűjtése és vizsgálata, elemzése.</w:t>
      </w:r>
    </w:p>
    <w:p w:rsidR="009A65EC" w:rsidRDefault="008D5060">
      <w:pPr>
        <w:numPr>
          <w:ilvl w:val="0"/>
          <w:numId w:val="5"/>
        </w:numPr>
        <w:pBdr>
          <w:top w:val="nil"/>
          <w:left w:val="nil"/>
          <w:bottom w:val="nil"/>
          <w:right w:val="nil"/>
          <w:between w:val="nil"/>
        </w:pBdr>
        <w:tabs>
          <w:tab w:val="left" w:pos="827"/>
        </w:tabs>
        <w:spacing w:before="3"/>
        <w:ind w:hanging="361"/>
        <w:jc w:val="both"/>
        <w:rPr>
          <w:color w:val="333333"/>
          <w:sz w:val="24"/>
          <w:szCs w:val="24"/>
        </w:rPr>
      </w:pPr>
      <w:r>
        <w:rPr>
          <w:color w:val="000000"/>
          <w:sz w:val="24"/>
          <w:szCs w:val="24"/>
        </w:rPr>
        <w:t>Trianoni emlékhelyek térképen és fotókon.</w:t>
      </w:r>
    </w:p>
    <w:p w:rsidR="009A65EC" w:rsidRDefault="008D5060">
      <w:pPr>
        <w:pStyle w:val="Cmsor3"/>
        <w:ind w:firstLine="118"/>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z w:val="22"/>
          <w:szCs w:val="22"/>
        </w:rPr>
        <w:t>ÉMAKÖR</w:t>
      </w:r>
      <w:r>
        <w:rPr>
          <w:rFonts w:ascii="Times New Roman" w:eastAsia="Times New Roman" w:hAnsi="Times New Roman" w:cs="Times New Roman"/>
        </w:rPr>
        <w:t>: A két világháború között</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8 - 4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fd"/>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405"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Témák</w:t>
            </w:r>
          </w:p>
        </w:tc>
        <w:tc>
          <w:tcPr>
            <w:tcW w:w="2314"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Altémák</w:t>
            </w:r>
          </w:p>
        </w:tc>
        <w:tc>
          <w:tcPr>
            <w:tcW w:w="2314" w:type="dxa"/>
          </w:tcPr>
          <w:p w:rsidR="009A65EC" w:rsidRDefault="008D5060">
            <w:pPr>
              <w:pBdr>
                <w:top w:val="nil"/>
                <w:left w:val="nil"/>
                <w:bottom w:val="nil"/>
                <w:right w:val="nil"/>
                <w:between w:val="nil"/>
              </w:pBdr>
              <w:tabs>
                <w:tab w:val="left" w:pos="1312"/>
                <w:tab w:val="left" w:pos="1760"/>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Fejlesztési feladatok</w:t>
            </w:r>
          </w:p>
        </w:tc>
      </w:tr>
      <w:tr w:rsidR="009A65EC">
        <w:trPr>
          <w:trHeight w:val="2188"/>
        </w:trPr>
        <w:tc>
          <w:tcPr>
            <w:tcW w:w="2405" w:type="dxa"/>
          </w:tcPr>
          <w:p w:rsidR="009A65EC" w:rsidRDefault="008D5060">
            <w:pPr>
              <w:pBdr>
                <w:top w:val="nil"/>
                <w:left w:val="nil"/>
                <w:bottom w:val="nil"/>
                <w:right w:val="nil"/>
                <w:between w:val="nil"/>
              </w:pBdr>
              <w:spacing w:line="248" w:lineRule="auto"/>
              <w:ind w:left="107"/>
              <w:rPr>
                <w:i/>
                <w:iCs/>
                <w:color w:val="000000"/>
                <w:sz w:val="24"/>
                <w:szCs w:val="24"/>
              </w:rPr>
            </w:pPr>
            <w:r>
              <w:rPr>
                <w:i/>
                <w:iCs/>
                <w:color w:val="000000"/>
                <w:sz w:val="24"/>
                <w:szCs w:val="24"/>
              </w:rPr>
              <w:t>A kommunista Szov-</w:t>
            </w:r>
          </w:p>
          <w:p w:rsidR="009A65EC" w:rsidRDefault="008D5060">
            <w:pPr>
              <w:pBdr>
                <w:top w:val="nil"/>
                <w:left w:val="nil"/>
                <w:bottom w:val="nil"/>
                <w:right w:val="nil"/>
                <w:between w:val="nil"/>
              </w:pBdr>
              <w:spacing w:line="272" w:lineRule="auto"/>
              <w:ind w:left="107"/>
              <w:rPr>
                <w:i/>
                <w:iCs/>
                <w:color w:val="000000"/>
                <w:sz w:val="24"/>
                <w:szCs w:val="24"/>
              </w:rPr>
            </w:pPr>
            <w:r>
              <w:rPr>
                <w:i/>
                <w:iCs/>
                <w:color w:val="000000"/>
                <w:sz w:val="24"/>
                <w:szCs w:val="24"/>
              </w:rPr>
              <w:t>jetunió</w:t>
            </w:r>
          </w:p>
        </w:tc>
        <w:tc>
          <w:tcPr>
            <w:tcW w:w="2314" w:type="dxa"/>
          </w:tcPr>
          <w:p w:rsidR="009A65EC" w:rsidRDefault="008D5060" w:rsidP="00FE7BE5">
            <w:pPr>
              <w:numPr>
                <w:ilvl w:val="0"/>
                <w:numId w:val="204"/>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A totális   dikta-</w:t>
            </w:r>
          </w:p>
          <w:p w:rsidR="009A65EC" w:rsidRDefault="008D5060">
            <w:pPr>
              <w:pBdr>
                <w:top w:val="nil"/>
                <w:left w:val="nil"/>
                <w:bottom w:val="nil"/>
                <w:right w:val="nil"/>
                <w:between w:val="nil"/>
              </w:pBdr>
              <w:ind w:left="468" w:right="94"/>
              <w:jc w:val="both"/>
              <w:rPr>
                <w:color w:val="000000"/>
                <w:sz w:val="24"/>
                <w:szCs w:val="24"/>
              </w:rPr>
            </w:pPr>
            <w:r>
              <w:rPr>
                <w:color w:val="000000"/>
                <w:sz w:val="24"/>
                <w:szCs w:val="24"/>
              </w:rPr>
              <w:t>túra és a pártál- lam kiépítése.</w:t>
            </w:r>
          </w:p>
          <w:p w:rsidR="009A65EC" w:rsidRDefault="008D5060" w:rsidP="00FE7BE5">
            <w:pPr>
              <w:numPr>
                <w:ilvl w:val="0"/>
                <w:numId w:val="204"/>
              </w:numPr>
              <w:pBdr>
                <w:top w:val="nil"/>
                <w:left w:val="nil"/>
                <w:bottom w:val="nil"/>
                <w:right w:val="nil"/>
                <w:between w:val="nil"/>
              </w:pBdr>
              <w:tabs>
                <w:tab w:val="left" w:pos="469"/>
              </w:tabs>
              <w:spacing w:before="1"/>
              <w:ind w:right="95"/>
              <w:jc w:val="both"/>
              <w:rPr>
                <w:color w:val="000000"/>
                <w:sz w:val="24"/>
                <w:szCs w:val="24"/>
              </w:rPr>
            </w:pPr>
            <w:r>
              <w:rPr>
                <w:color w:val="000000"/>
                <w:sz w:val="24"/>
                <w:szCs w:val="24"/>
              </w:rPr>
              <w:t>A tervgazdaság és a kollektivizá- lás.</w:t>
            </w:r>
          </w:p>
          <w:p w:rsidR="009A65EC" w:rsidRDefault="008D5060" w:rsidP="00FE7BE5">
            <w:pPr>
              <w:numPr>
                <w:ilvl w:val="0"/>
                <w:numId w:val="204"/>
              </w:numPr>
              <w:pBdr>
                <w:top w:val="nil"/>
                <w:left w:val="nil"/>
                <w:bottom w:val="nil"/>
                <w:right w:val="nil"/>
                <w:between w:val="nil"/>
              </w:pBdr>
              <w:tabs>
                <w:tab w:val="left" w:pos="469"/>
              </w:tabs>
              <w:ind w:right="98"/>
              <w:jc w:val="both"/>
              <w:rPr>
                <w:color w:val="000000"/>
                <w:sz w:val="24"/>
                <w:szCs w:val="24"/>
              </w:rPr>
            </w:pPr>
            <w:r>
              <w:rPr>
                <w:color w:val="000000"/>
                <w:sz w:val="24"/>
                <w:szCs w:val="24"/>
              </w:rPr>
              <w:t>A terror eszközei és áldozatai.</w:t>
            </w:r>
          </w:p>
        </w:tc>
        <w:tc>
          <w:tcPr>
            <w:tcW w:w="2314" w:type="dxa"/>
            <w:vMerge w:val="restart"/>
            <w:tcBorders>
              <w:bottom w:val="nil"/>
            </w:tcBorders>
          </w:tcPr>
          <w:p w:rsidR="009A65EC" w:rsidRDefault="008D5060">
            <w:pPr>
              <w:pBdr>
                <w:top w:val="nil"/>
                <w:left w:val="nil"/>
                <w:bottom w:val="nil"/>
                <w:right w:val="nil"/>
                <w:between w:val="nil"/>
              </w:pBdr>
              <w:spacing w:line="248" w:lineRule="auto"/>
              <w:ind w:left="107"/>
              <w:jc w:val="both"/>
              <w:rPr>
                <w:color w:val="000000"/>
                <w:sz w:val="24"/>
                <w:szCs w:val="24"/>
              </w:rPr>
            </w:pPr>
            <w:r>
              <w:rPr>
                <w:i/>
                <w:iCs/>
                <w:color w:val="000000"/>
                <w:sz w:val="24"/>
                <w:szCs w:val="24"/>
              </w:rPr>
              <w:t xml:space="preserve">Fogalmak: </w:t>
            </w:r>
            <w:r>
              <w:rPr>
                <w:color w:val="000000"/>
                <w:sz w:val="24"/>
                <w:szCs w:val="24"/>
              </w:rPr>
              <w:t>totális ál-</w:t>
            </w:r>
          </w:p>
          <w:p w:rsidR="009A65EC" w:rsidRDefault="008D5060">
            <w:pPr>
              <w:pBdr>
                <w:top w:val="nil"/>
                <w:left w:val="nil"/>
                <w:bottom w:val="nil"/>
                <w:right w:val="nil"/>
                <w:between w:val="nil"/>
              </w:pBdr>
              <w:ind w:left="107" w:right="95"/>
              <w:jc w:val="both"/>
              <w:rPr>
                <w:color w:val="000000"/>
                <w:sz w:val="24"/>
                <w:szCs w:val="24"/>
              </w:rPr>
            </w:pPr>
            <w:r>
              <w:rPr>
                <w:color w:val="000000"/>
                <w:sz w:val="24"/>
                <w:szCs w:val="24"/>
              </w:rPr>
              <w:t>lam, többpártrend- szer, egypártrend- szer, személyi kul- tusz, koncepciós per, GULAG, holodo- mor, államosítás, kollektivizálás, ku- lák, tervgazdaság, piacgazdaság, New Deal, fasizmus, nem- zetiszocializmus, faj- elmélet, antiszemi- tizmus, Führer, SS, Anschluss.</w:t>
            </w:r>
          </w:p>
        </w:tc>
        <w:tc>
          <w:tcPr>
            <w:tcW w:w="2312" w:type="dxa"/>
            <w:vMerge w:val="restart"/>
          </w:tcPr>
          <w:p w:rsidR="009A65EC" w:rsidRDefault="008D5060" w:rsidP="00FE7BE5">
            <w:pPr>
              <w:numPr>
                <w:ilvl w:val="0"/>
                <w:numId w:val="203"/>
              </w:numPr>
              <w:pBdr>
                <w:top w:val="nil"/>
                <w:left w:val="nil"/>
                <w:bottom w:val="nil"/>
                <w:right w:val="nil"/>
                <w:between w:val="nil"/>
              </w:pBdr>
              <w:tabs>
                <w:tab w:val="left" w:pos="468"/>
              </w:tabs>
              <w:spacing w:line="253" w:lineRule="auto"/>
              <w:ind w:hanging="361"/>
              <w:jc w:val="both"/>
              <w:rPr>
                <w:color w:val="000000"/>
                <w:sz w:val="24"/>
                <w:szCs w:val="24"/>
              </w:rPr>
            </w:pPr>
            <w:r>
              <w:rPr>
                <w:color w:val="000000"/>
                <w:sz w:val="24"/>
                <w:szCs w:val="24"/>
              </w:rPr>
              <w:t>A sztálini Szovjet-</w:t>
            </w:r>
          </w:p>
          <w:p w:rsidR="009A65EC" w:rsidRDefault="008D5060">
            <w:pPr>
              <w:pBdr>
                <w:top w:val="nil"/>
                <w:left w:val="nil"/>
                <w:bottom w:val="nil"/>
                <w:right w:val="nil"/>
                <w:between w:val="nil"/>
              </w:pBdr>
              <w:ind w:left="467" w:right="96"/>
              <w:jc w:val="both"/>
              <w:rPr>
                <w:color w:val="000000"/>
                <w:sz w:val="24"/>
                <w:szCs w:val="24"/>
              </w:rPr>
            </w:pPr>
            <w:r>
              <w:rPr>
                <w:color w:val="000000"/>
                <w:sz w:val="24"/>
                <w:szCs w:val="24"/>
              </w:rPr>
              <w:t>unió működésé- nek bemutatása és értelmezése szöveges, képi források, adatso- rok, ábrák segít- ségével.</w:t>
            </w:r>
          </w:p>
          <w:p w:rsidR="009A65EC" w:rsidRDefault="008D5060" w:rsidP="00FE7BE5">
            <w:pPr>
              <w:numPr>
                <w:ilvl w:val="0"/>
                <w:numId w:val="203"/>
              </w:numPr>
              <w:pBdr>
                <w:top w:val="nil"/>
                <w:left w:val="nil"/>
                <w:bottom w:val="nil"/>
                <w:right w:val="nil"/>
                <w:between w:val="nil"/>
              </w:pBdr>
              <w:tabs>
                <w:tab w:val="left" w:pos="468"/>
              </w:tabs>
              <w:spacing w:before="1"/>
              <w:ind w:right="95"/>
              <w:jc w:val="both"/>
              <w:rPr>
                <w:color w:val="000000"/>
                <w:sz w:val="24"/>
                <w:szCs w:val="24"/>
              </w:rPr>
            </w:pPr>
            <w:r>
              <w:rPr>
                <w:color w:val="000000"/>
                <w:sz w:val="24"/>
                <w:szCs w:val="24"/>
              </w:rPr>
              <w:t>A világgazdasági válság és a rá adott válaszok bemutatása.</w:t>
            </w:r>
          </w:p>
          <w:p w:rsidR="009A65EC" w:rsidRDefault="008D5060" w:rsidP="00FE7BE5">
            <w:pPr>
              <w:numPr>
                <w:ilvl w:val="0"/>
                <w:numId w:val="203"/>
              </w:numPr>
              <w:pBdr>
                <w:top w:val="nil"/>
                <w:left w:val="nil"/>
                <w:bottom w:val="nil"/>
                <w:right w:val="nil"/>
                <w:between w:val="nil"/>
              </w:pBdr>
              <w:tabs>
                <w:tab w:val="left" w:pos="468"/>
              </w:tabs>
              <w:ind w:right="96"/>
              <w:jc w:val="both"/>
              <w:rPr>
                <w:color w:val="000000"/>
                <w:sz w:val="24"/>
                <w:szCs w:val="24"/>
              </w:rPr>
            </w:pPr>
            <w:r>
              <w:rPr>
                <w:color w:val="000000"/>
                <w:sz w:val="24"/>
                <w:szCs w:val="24"/>
              </w:rPr>
              <w:t>A nemzetiszocia- lista Németor- szág működésé- nek bemutatása és értelmezése szöveges, képi források, adatso- rok és ábrák se- gítségével.</w:t>
            </w:r>
          </w:p>
          <w:p w:rsidR="009A65EC" w:rsidRDefault="008D5060" w:rsidP="00FE7BE5">
            <w:pPr>
              <w:numPr>
                <w:ilvl w:val="0"/>
                <w:numId w:val="203"/>
              </w:numPr>
              <w:pBdr>
                <w:top w:val="nil"/>
                <w:left w:val="nil"/>
                <w:bottom w:val="nil"/>
                <w:right w:val="nil"/>
                <w:between w:val="nil"/>
              </w:pBdr>
              <w:tabs>
                <w:tab w:val="left" w:pos="468"/>
              </w:tabs>
              <w:ind w:right="95"/>
              <w:jc w:val="both"/>
              <w:rPr>
                <w:color w:val="000000"/>
                <w:sz w:val="24"/>
                <w:szCs w:val="24"/>
              </w:rPr>
            </w:pPr>
            <w:r>
              <w:rPr>
                <w:color w:val="000000"/>
                <w:sz w:val="24"/>
                <w:szCs w:val="24"/>
              </w:rPr>
              <w:t>A totális diktatú- rák ideológiáinak és működésének összehasonlí-</w:t>
            </w:r>
          </w:p>
          <w:p w:rsidR="009A65EC" w:rsidRDefault="008D5060">
            <w:pPr>
              <w:pBdr>
                <w:top w:val="nil"/>
                <w:left w:val="nil"/>
                <w:bottom w:val="nil"/>
                <w:right w:val="nil"/>
                <w:between w:val="nil"/>
              </w:pBdr>
              <w:ind w:left="467" w:right="94"/>
              <w:jc w:val="both"/>
              <w:rPr>
                <w:color w:val="000000"/>
                <w:sz w:val="24"/>
                <w:szCs w:val="24"/>
              </w:rPr>
            </w:pPr>
            <w:r>
              <w:rPr>
                <w:color w:val="000000"/>
                <w:sz w:val="24"/>
                <w:szCs w:val="24"/>
              </w:rPr>
              <w:t>tása, érvelés a totális diktatúrák ellen.</w:t>
            </w:r>
          </w:p>
        </w:tc>
      </w:tr>
      <w:tr w:rsidR="009A65EC">
        <w:trPr>
          <w:trHeight w:val="1091"/>
        </w:trPr>
        <w:tc>
          <w:tcPr>
            <w:tcW w:w="2405" w:type="dxa"/>
          </w:tcPr>
          <w:p w:rsidR="009A65EC" w:rsidRDefault="008D5060">
            <w:pPr>
              <w:pBdr>
                <w:top w:val="nil"/>
                <w:left w:val="nil"/>
                <w:bottom w:val="nil"/>
                <w:right w:val="nil"/>
                <w:between w:val="nil"/>
              </w:pBdr>
              <w:spacing w:line="249" w:lineRule="auto"/>
              <w:ind w:left="107"/>
              <w:rPr>
                <w:i/>
                <w:iCs/>
                <w:color w:val="000000"/>
                <w:sz w:val="24"/>
                <w:szCs w:val="24"/>
              </w:rPr>
            </w:pPr>
            <w:r>
              <w:rPr>
                <w:i/>
                <w:iCs/>
                <w:color w:val="000000"/>
                <w:sz w:val="24"/>
                <w:szCs w:val="24"/>
              </w:rPr>
              <w:t>A Nyugat és a gazda-</w:t>
            </w:r>
          </w:p>
          <w:p w:rsidR="009A65EC" w:rsidRDefault="008D5060">
            <w:pPr>
              <w:pBdr>
                <w:top w:val="nil"/>
                <w:left w:val="nil"/>
                <w:bottom w:val="nil"/>
                <w:right w:val="nil"/>
                <w:between w:val="nil"/>
              </w:pBdr>
              <w:spacing w:before="1"/>
              <w:ind w:left="107"/>
              <w:rPr>
                <w:i/>
                <w:iCs/>
                <w:color w:val="000000"/>
                <w:sz w:val="24"/>
                <w:szCs w:val="24"/>
              </w:rPr>
            </w:pPr>
            <w:r>
              <w:rPr>
                <w:i/>
                <w:iCs/>
                <w:color w:val="000000"/>
                <w:sz w:val="24"/>
                <w:szCs w:val="24"/>
              </w:rPr>
              <w:t>sági világválság</w:t>
            </w:r>
          </w:p>
        </w:tc>
        <w:tc>
          <w:tcPr>
            <w:tcW w:w="2314" w:type="dxa"/>
          </w:tcPr>
          <w:p w:rsidR="009A65EC" w:rsidRDefault="008D5060">
            <w:pPr>
              <w:pBdr>
                <w:top w:val="nil"/>
                <w:left w:val="nil"/>
                <w:bottom w:val="nil"/>
                <w:right w:val="nil"/>
                <w:between w:val="nil"/>
              </w:pBdr>
              <w:tabs>
                <w:tab w:val="left" w:pos="468"/>
              </w:tabs>
              <w:spacing w:line="253" w:lineRule="auto"/>
              <w:ind w:left="108"/>
              <w:rPr>
                <w:color w:val="000000"/>
                <w:sz w:val="24"/>
                <w:szCs w:val="24"/>
              </w:rPr>
            </w:pPr>
            <w:r>
              <w:rPr>
                <w:color w:val="333333"/>
                <w:sz w:val="24"/>
                <w:szCs w:val="24"/>
              </w:rPr>
              <w:t>–</w:t>
            </w:r>
            <w:r>
              <w:rPr>
                <w:color w:val="333333"/>
                <w:sz w:val="24"/>
                <w:szCs w:val="24"/>
              </w:rPr>
              <w:tab/>
            </w:r>
            <w:r>
              <w:rPr>
                <w:color w:val="000000"/>
                <w:sz w:val="24"/>
                <w:szCs w:val="24"/>
              </w:rPr>
              <w:t>A tőzsde, a hite-</w:t>
            </w:r>
          </w:p>
          <w:p w:rsidR="009A65EC" w:rsidRDefault="008D5060">
            <w:pPr>
              <w:pBdr>
                <w:top w:val="nil"/>
                <w:left w:val="nil"/>
                <w:bottom w:val="nil"/>
                <w:right w:val="nil"/>
                <w:between w:val="nil"/>
              </w:pBdr>
              <w:ind w:left="468" w:right="98"/>
              <w:rPr>
                <w:color w:val="000000"/>
                <w:sz w:val="24"/>
                <w:szCs w:val="24"/>
              </w:rPr>
            </w:pPr>
            <w:r>
              <w:rPr>
                <w:color w:val="000000"/>
                <w:sz w:val="24"/>
                <w:szCs w:val="24"/>
              </w:rPr>
              <w:t>lezés és a világ- kereskedelem</w:t>
            </w:r>
          </w:p>
          <w:p w:rsidR="009A65EC" w:rsidRDefault="008D5060">
            <w:pPr>
              <w:pBdr>
                <w:top w:val="nil"/>
                <w:left w:val="nil"/>
                <w:bottom w:val="nil"/>
                <w:right w:val="nil"/>
                <w:between w:val="nil"/>
              </w:pBdr>
              <w:ind w:left="468"/>
              <w:rPr>
                <w:color w:val="000000"/>
                <w:sz w:val="24"/>
                <w:szCs w:val="24"/>
              </w:rPr>
            </w:pPr>
            <w:r>
              <w:rPr>
                <w:color w:val="000000"/>
                <w:sz w:val="24"/>
                <w:szCs w:val="24"/>
              </w:rPr>
              <w:t>összeomlása.</w:t>
            </w:r>
          </w:p>
        </w:tc>
        <w:tc>
          <w:tcPr>
            <w:tcW w:w="2314" w:type="dxa"/>
            <w:vMerge/>
            <w:tcBorders>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906"/>
        </w:trPr>
        <w:tc>
          <w:tcPr>
            <w:tcW w:w="2405" w:type="dxa"/>
            <w:tcBorders>
              <w:bottom w:val="nil"/>
            </w:tcBorders>
          </w:tcPr>
          <w:p w:rsidR="009A65EC" w:rsidRDefault="008D5060">
            <w:pPr>
              <w:pBdr>
                <w:top w:val="nil"/>
                <w:left w:val="nil"/>
                <w:bottom w:val="nil"/>
                <w:right w:val="nil"/>
                <w:between w:val="nil"/>
              </w:pBdr>
              <w:tabs>
                <w:tab w:val="left" w:pos="561"/>
              </w:tabs>
              <w:spacing w:line="251" w:lineRule="auto"/>
              <w:ind w:left="107"/>
              <w:rPr>
                <w:b/>
                <w:bCs/>
                <w:i/>
                <w:iCs/>
                <w:color w:val="000000"/>
                <w:sz w:val="24"/>
                <w:szCs w:val="24"/>
              </w:rPr>
            </w:pPr>
            <w:r>
              <w:rPr>
                <w:b/>
                <w:bCs/>
                <w:i/>
                <w:iCs/>
                <w:color w:val="000000"/>
                <w:sz w:val="24"/>
                <w:szCs w:val="24"/>
              </w:rPr>
              <w:t>A</w:t>
            </w:r>
            <w:r>
              <w:rPr>
                <w:b/>
                <w:bCs/>
                <w:i/>
                <w:iCs/>
                <w:color w:val="000000"/>
                <w:sz w:val="24"/>
                <w:szCs w:val="24"/>
              </w:rPr>
              <w:tab/>
              <w:t>NEMZETISZOCIA-</w:t>
            </w:r>
          </w:p>
          <w:p w:rsidR="009A65EC" w:rsidRDefault="008D5060">
            <w:pPr>
              <w:pBdr>
                <w:top w:val="nil"/>
                <w:left w:val="nil"/>
                <w:bottom w:val="nil"/>
                <w:right w:val="nil"/>
                <w:between w:val="nil"/>
              </w:pBdr>
              <w:tabs>
                <w:tab w:val="left" w:pos="1192"/>
              </w:tabs>
              <w:ind w:left="107" w:right="95"/>
              <w:rPr>
                <w:b/>
                <w:bCs/>
                <w:i/>
                <w:iCs/>
                <w:color w:val="000000"/>
                <w:sz w:val="24"/>
                <w:szCs w:val="24"/>
              </w:rPr>
            </w:pPr>
            <w:r>
              <w:rPr>
                <w:b/>
                <w:bCs/>
                <w:i/>
                <w:iCs/>
                <w:color w:val="000000"/>
                <w:sz w:val="24"/>
                <w:szCs w:val="24"/>
              </w:rPr>
              <w:t>LISTA</w:t>
            </w:r>
            <w:r>
              <w:rPr>
                <w:b/>
                <w:bCs/>
                <w:i/>
                <w:iCs/>
                <w:color w:val="000000"/>
                <w:sz w:val="24"/>
                <w:szCs w:val="24"/>
              </w:rPr>
              <w:tab/>
              <w:t>NÉMETOR- SZÁG</w:t>
            </w:r>
          </w:p>
        </w:tc>
        <w:tc>
          <w:tcPr>
            <w:tcW w:w="2314" w:type="dxa"/>
            <w:vMerge w:val="restart"/>
          </w:tcPr>
          <w:p w:rsidR="009A65EC" w:rsidRDefault="008D5060" w:rsidP="00FE7BE5">
            <w:pPr>
              <w:numPr>
                <w:ilvl w:val="0"/>
                <w:numId w:val="201"/>
              </w:numPr>
              <w:pBdr>
                <w:top w:val="nil"/>
                <w:left w:val="nil"/>
                <w:bottom w:val="nil"/>
                <w:right w:val="nil"/>
                <w:between w:val="nil"/>
              </w:pBdr>
              <w:tabs>
                <w:tab w:val="left" w:pos="468"/>
                <w:tab w:val="left" w:pos="469"/>
              </w:tabs>
              <w:spacing w:line="255" w:lineRule="auto"/>
              <w:ind w:hanging="361"/>
              <w:rPr>
                <w:color w:val="000000"/>
                <w:sz w:val="24"/>
                <w:szCs w:val="24"/>
              </w:rPr>
            </w:pPr>
            <w:r>
              <w:rPr>
                <w:color w:val="000000"/>
                <w:sz w:val="24"/>
                <w:szCs w:val="24"/>
              </w:rPr>
              <w:t>A nemzetiszocia-</w:t>
            </w:r>
          </w:p>
          <w:p w:rsidR="009A65EC" w:rsidRDefault="008D5060">
            <w:pPr>
              <w:pBdr>
                <w:top w:val="nil"/>
                <w:left w:val="nil"/>
                <w:bottom w:val="nil"/>
                <w:right w:val="nil"/>
                <w:between w:val="nil"/>
              </w:pBdr>
              <w:ind w:left="468" w:right="93"/>
              <w:rPr>
                <w:color w:val="000000"/>
                <w:sz w:val="24"/>
                <w:szCs w:val="24"/>
              </w:rPr>
            </w:pPr>
            <w:r>
              <w:rPr>
                <w:color w:val="000000"/>
                <w:sz w:val="24"/>
                <w:szCs w:val="24"/>
              </w:rPr>
              <w:t>lista ideológia és mozgalom.</w:t>
            </w:r>
          </w:p>
          <w:p w:rsidR="009A65EC" w:rsidRDefault="008D5060" w:rsidP="00FE7BE5">
            <w:pPr>
              <w:numPr>
                <w:ilvl w:val="0"/>
                <w:numId w:val="201"/>
              </w:numPr>
              <w:pBdr>
                <w:top w:val="nil"/>
                <w:left w:val="nil"/>
                <w:bottom w:val="nil"/>
                <w:right w:val="nil"/>
                <w:between w:val="nil"/>
              </w:pBdr>
              <w:tabs>
                <w:tab w:val="left" w:pos="468"/>
                <w:tab w:val="left" w:pos="469"/>
              </w:tabs>
              <w:ind w:right="94"/>
              <w:rPr>
                <w:color w:val="000000"/>
                <w:sz w:val="24"/>
                <w:szCs w:val="24"/>
              </w:rPr>
            </w:pPr>
            <w:r>
              <w:rPr>
                <w:color w:val="000000"/>
                <w:sz w:val="24"/>
                <w:szCs w:val="24"/>
              </w:rPr>
              <w:t>A totális állam ki- építése.</w:t>
            </w:r>
          </w:p>
          <w:p w:rsidR="009A65EC" w:rsidRDefault="008D5060" w:rsidP="00FE7BE5">
            <w:pPr>
              <w:numPr>
                <w:ilvl w:val="0"/>
                <w:numId w:val="201"/>
              </w:numPr>
              <w:pBdr>
                <w:top w:val="nil"/>
                <w:left w:val="nil"/>
                <w:bottom w:val="nil"/>
                <w:right w:val="nil"/>
                <w:between w:val="nil"/>
              </w:pBdr>
              <w:tabs>
                <w:tab w:val="left" w:pos="468"/>
                <w:tab w:val="left" w:pos="469"/>
              </w:tabs>
              <w:spacing w:line="276" w:lineRule="auto"/>
              <w:ind w:hanging="361"/>
              <w:rPr>
                <w:color w:val="000000"/>
                <w:sz w:val="24"/>
                <w:szCs w:val="24"/>
              </w:rPr>
            </w:pPr>
            <w:r>
              <w:rPr>
                <w:color w:val="000000"/>
                <w:sz w:val="24"/>
                <w:szCs w:val="24"/>
              </w:rPr>
              <w:t>A terror eszközei.</w:t>
            </w:r>
          </w:p>
          <w:p w:rsidR="009A65EC" w:rsidRDefault="008D5060" w:rsidP="00FE7BE5">
            <w:pPr>
              <w:numPr>
                <w:ilvl w:val="0"/>
                <w:numId w:val="201"/>
              </w:numPr>
              <w:pBdr>
                <w:top w:val="nil"/>
                <w:left w:val="nil"/>
                <w:bottom w:val="nil"/>
                <w:right w:val="nil"/>
                <w:between w:val="nil"/>
              </w:pBdr>
              <w:tabs>
                <w:tab w:val="left" w:pos="468"/>
                <w:tab w:val="left" w:pos="469"/>
                <w:tab w:val="left" w:pos="2077"/>
              </w:tabs>
              <w:ind w:right="97"/>
              <w:rPr>
                <w:color w:val="000000"/>
                <w:sz w:val="24"/>
                <w:szCs w:val="24"/>
              </w:rPr>
            </w:pPr>
            <w:r>
              <w:rPr>
                <w:color w:val="000000"/>
                <w:sz w:val="24"/>
                <w:szCs w:val="24"/>
              </w:rPr>
              <w:t>Terjeszkedés</w:t>
            </w:r>
            <w:r>
              <w:rPr>
                <w:color w:val="000000"/>
                <w:sz w:val="24"/>
                <w:szCs w:val="24"/>
              </w:rPr>
              <w:tab/>
              <w:t>a háború előtt.</w:t>
            </w:r>
          </w:p>
        </w:tc>
        <w:tc>
          <w:tcPr>
            <w:tcW w:w="2314" w:type="dxa"/>
            <w:vMerge/>
            <w:tcBorders>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788"/>
        </w:trPr>
        <w:tc>
          <w:tcPr>
            <w:tcW w:w="2405" w:type="dxa"/>
            <w:tcBorders>
              <w:top w:val="nil"/>
              <w:bottom w:val="nil"/>
            </w:tcBorders>
          </w:tcPr>
          <w:p w:rsidR="009A65EC" w:rsidRDefault="009A65EC">
            <w:pPr>
              <w:pBdr>
                <w:top w:val="nil"/>
                <w:left w:val="nil"/>
                <w:bottom w:val="nil"/>
                <w:right w:val="nil"/>
                <w:between w:val="nil"/>
              </w:pBdr>
              <w:rPr>
                <w:color w:val="000000"/>
              </w:rPr>
            </w:pPr>
          </w:p>
        </w:tc>
        <w:tc>
          <w:tcPr>
            <w:tcW w:w="2314" w:type="dxa"/>
            <w:vMerge/>
          </w:tcPr>
          <w:p w:rsidR="009A65EC" w:rsidRDefault="009A65EC">
            <w:pPr>
              <w:pBdr>
                <w:top w:val="nil"/>
                <w:left w:val="nil"/>
                <w:bottom w:val="nil"/>
                <w:right w:val="nil"/>
                <w:between w:val="nil"/>
              </w:pBdr>
              <w:spacing w:line="276" w:lineRule="auto"/>
              <w:rPr>
                <w:color w:val="000000"/>
              </w:rPr>
            </w:pPr>
          </w:p>
        </w:tc>
        <w:tc>
          <w:tcPr>
            <w:tcW w:w="2314" w:type="dxa"/>
            <w:tcBorders>
              <w:top w:val="nil"/>
              <w:bottom w:val="nil"/>
            </w:tcBorders>
          </w:tcPr>
          <w:p w:rsidR="009A65EC" w:rsidRDefault="008D5060">
            <w:pPr>
              <w:pBdr>
                <w:top w:val="nil"/>
                <w:left w:val="nil"/>
                <w:bottom w:val="nil"/>
                <w:right w:val="nil"/>
                <w:between w:val="nil"/>
              </w:pBdr>
              <w:spacing w:before="113"/>
              <w:ind w:left="107" w:right="95"/>
              <w:rPr>
                <w:color w:val="000000"/>
                <w:sz w:val="24"/>
                <w:szCs w:val="24"/>
              </w:rPr>
            </w:pPr>
            <w:r>
              <w:rPr>
                <w:i/>
                <w:iCs/>
                <w:color w:val="000000"/>
                <w:sz w:val="24"/>
                <w:szCs w:val="24"/>
              </w:rPr>
              <w:t xml:space="preserve">Személyek: </w:t>
            </w:r>
            <w:r>
              <w:rPr>
                <w:color w:val="000000"/>
                <w:sz w:val="24"/>
                <w:szCs w:val="24"/>
              </w:rPr>
              <w:t>Joszif V. Sztálin, Adolf Hitler.</w:t>
            </w: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2712"/>
        </w:trPr>
        <w:tc>
          <w:tcPr>
            <w:tcW w:w="2405" w:type="dxa"/>
            <w:tcBorders>
              <w:top w:val="nil"/>
              <w:bottom w:val="nil"/>
            </w:tcBorders>
          </w:tcPr>
          <w:p w:rsidR="009A65EC" w:rsidRDefault="009A65EC">
            <w:pPr>
              <w:pBdr>
                <w:top w:val="nil"/>
                <w:left w:val="nil"/>
                <w:bottom w:val="nil"/>
                <w:right w:val="nil"/>
                <w:between w:val="nil"/>
              </w:pBdr>
              <w:rPr>
                <w:color w:val="000000"/>
              </w:rPr>
            </w:pPr>
          </w:p>
        </w:tc>
        <w:tc>
          <w:tcPr>
            <w:tcW w:w="2314" w:type="dxa"/>
            <w:vMerge/>
          </w:tcPr>
          <w:p w:rsidR="009A65EC" w:rsidRDefault="009A65EC">
            <w:pPr>
              <w:pBdr>
                <w:top w:val="nil"/>
                <w:left w:val="nil"/>
                <w:bottom w:val="nil"/>
                <w:right w:val="nil"/>
                <w:between w:val="nil"/>
              </w:pBdr>
              <w:spacing w:line="276" w:lineRule="auto"/>
              <w:rPr>
                <w:color w:val="000000"/>
              </w:rPr>
            </w:pPr>
          </w:p>
        </w:tc>
        <w:tc>
          <w:tcPr>
            <w:tcW w:w="2314" w:type="dxa"/>
            <w:tcBorders>
              <w:top w:val="nil"/>
              <w:bottom w:val="nil"/>
            </w:tcBorders>
          </w:tcPr>
          <w:p w:rsidR="009A65EC" w:rsidRDefault="008D5060">
            <w:pPr>
              <w:pBdr>
                <w:top w:val="nil"/>
                <w:left w:val="nil"/>
                <w:bottom w:val="nil"/>
                <w:right w:val="nil"/>
                <w:between w:val="nil"/>
              </w:pBdr>
              <w:tabs>
                <w:tab w:val="left" w:pos="1685"/>
              </w:tabs>
              <w:spacing w:before="131"/>
              <w:ind w:left="107" w:right="95"/>
              <w:rPr>
                <w:color w:val="000000"/>
                <w:sz w:val="24"/>
                <w:szCs w:val="24"/>
              </w:rPr>
            </w:pPr>
            <w:r>
              <w:rPr>
                <w:i/>
                <w:iCs/>
                <w:color w:val="000000"/>
                <w:sz w:val="24"/>
                <w:szCs w:val="24"/>
              </w:rPr>
              <w:t xml:space="preserve">Kronológia: </w:t>
            </w:r>
            <w:r>
              <w:rPr>
                <w:color w:val="000000"/>
                <w:sz w:val="24"/>
                <w:szCs w:val="24"/>
              </w:rPr>
              <w:t>1922 a Szovjetunió</w:t>
            </w:r>
            <w:r>
              <w:rPr>
                <w:color w:val="000000"/>
                <w:sz w:val="24"/>
                <w:szCs w:val="24"/>
              </w:rPr>
              <w:tab/>
              <w:t>létre- jötte, 1929 a gazda- sági világválság kez- dete, 1933 a náci hatalomátvétel, 1938 az Anschluss, a müncheni konfe- rencia.</w:t>
            </w: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515"/>
        </w:trPr>
        <w:tc>
          <w:tcPr>
            <w:tcW w:w="2405" w:type="dxa"/>
            <w:tcBorders>
              <w:top w:val="nil"/>
            </w:tcBorders>
          </w:tcPr>
          <w:p w:rsidR="009A65EC" w:rsidRDefault="009A65EC">
            <w:pPr>
              <w:pBdr>
                <w:top w:val="nil"/>
                <w:left w:val="nil"/>
                <w:bottom w:val="nil"/>
                <w:right w:val="nil"/>
                <w:between w:val="nil"/>
              </w:pBdr>
              <w:rPr>
                <w:color w:val="000000"/>
              </w:rPr>
            </w:pPr>
          </w:p>
        </w:tc>
        <w:tc>
          <w:tcPr>
            <w:tcW w:w="2314" w:type="dxa"/>
            <w:vMerge/>
          </w:tcPr>
          <w:p w:rsidR="009A65EC" w:rsidRDefault="009A65EC">
            <w:pPr>
              <w:pBdr>
                <w:top w:val="nil"/>
                <w:left w:val="nil"/>
                <w:bottom w:val="nil"/>
                <w:right w:val="nil"/>
                <w:between w:val="nil"/>
              </w:pBdr>
              <w:spacing w:line="276" w:lineRule="auto"/>
              <w:rPr>
                <w:color w:val="000000"/>
              </w:rPr>
            </w:pPr>
          </w:p>
        </w:tc>
        <w:tc>
          <w:tcPr>
            <w:tcW w:w="2314" w:type="dxa"/>
            <w:tcBorders>
              <w:top w:val="nil"/>
            </w:tcBorders>
          </w:tcPr>
          <w:p w:rsidR="009A65EC" w:rsidRDefault="008D5060">
            <w:pPr>
              <w:pBdr>
                <w:top w:val="nil"/>
                <w:left w:val="nil"/>
                <w:bottom w:val="nil"/>
                <w:right w:val="nil"/>
                <w:between w:val="nil"/>
              </w:pBdr>
              <w:spacing w:before="131"/>
              <w:ind w:left="107" w:right="94"/>
              <w:jc w:val="both"/>
              <w:rPr>
                <w:color w:val="000000"/>
                <w:sz w:val="24"/>
                <w:szCs w:val="24"/>
              </w:rPr>
            </w:pPr>
            <w:r>
              <w:rPr>
                <w:i/>
                <w:iCs/>
                <w:color w:val="000000"/>
                <w:sz w:val="24"/>
                <w:szCs w:val="24"/>
              </w:rPr>
              <w:t xml:space="preserve">Topográfia: </w:t>
            </w:r>
            <w:r>
              <w:rPr>
                <w:color w:val="000000"/>
                <w:sz w:val="24"/>
                <w:szCs w:val="24"/>
              </w:rPr>
              <w:t>Szovjet- unió, Kolima-vidék, Leningrád (Szentpé- tervár), Moszkva, Berlin.</w:t>
            </w: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8D5060">
      <w:pPr>
        <w:spacing w:before="100" w:line="272" w:lineRule="auto"/>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0"/>
          <w:numId w:val="5"/>
        </w:numPr>
        <w:pBdr>
          <w:top w:val="nil"/>
          <w:left w:val="nil"/>
          <w:bottom w:val="nil"/>
          <w:right w:val="nil"/>
          <w:between w:val="nil"/>
        </w:pBdr>
        <w:tabs>
          <w:tab w:val="left" w:pos="826"/>
          <w:tab w:val="left" w:pos="827"/>
        </w:tabs>
        <w:spacing w:line="273" w:lineRule="auto"/>
        <w:ind w:right="553"/>
        <w:rPr>
          <w:color w:val="333333"/>
          <w:sz w:val="24"/>
          <w:szCs w:val="24"/>
        </w:rPr>
      </w:pPr>
      <w:r>
        <w:rPr>
          <w:color w:val="000000"/>
          <w:sz w:val="24"/>
          <w:szCs w:val="24"/>
        </w:rPr>
        <w:t>Visszaemlékezések, források gyűjtése és prezentáció készítése a sztálini terror meg- nyilvánulásairól (pl. GULAG, holodomor, koncepciós perek).</w:t>
      </w:r>
    </w:p>
    <w:p w:rsidR="009A65EC" w:rsidRDefault="008D5060">
      <w:pPr>
        <w:numPr>
          <w:ilvl w:val="0"/>
          <w:numId w:val="5"/>
        </w:numPr>
        <w:pBdr>
          <w:top w:val="nil"/>
          <w:left w:val="nil"/>
          <w:bottom w:val="nil"/>
          <w:right w:val="nil"/>
          <w:between w:val="nil"/>
        </w:pBdr>
        <w:tabs>
          <w:tab w:val="left" w:pos="826"/>
          <w:tab w:val="left" w:pos="827"/>
        </w:tabs>
        <w:spacing w:before="6"/>
        <w:ind w:hanging="361"/>
        <w:rPr>
          <w:color w:val="333333"/>
          <w:sz w:val="24"/>
          <w:szCs w:val="24"/>
        </w:rPr>
      </w:pPr>
      <w:r>
        <w:rPr>
          <w:color w:val="000000"/>
          <w:sz w:val="24"/>
          <w:szCs w:val="24"/>
        </w:rPr>
        <w:t>Különböző képi és szöveges források gyűjtése a sztálini diktatúra hétköznapjairól.</w:t>
      </w:r>
    </w:p>
    <w:p w:rsidR="009A65EC" w:rsidRDefault="008D5060">
      <w:pPr>
        <w:numPr>
          <w:ilvl w:val="0"/>
          <w:numId w:val="5"/>
        </w:numPr>
        <w:pBdr>
          <w:top w:val="nil"/>
          <w:left w:val="nil"/>
          <w:bottom w:val="nil"/>
          <w:right w:val="nil"/>
          <w:between w:val="nil"/>
        </w:pBdr>
        <w:tabs>
          <w:tab w:val="left" w:pos="826"/>
          <w:tab w:val="left" w:pos="827"/>
        </w:tabs>
        <w:spacing w:before="41" w:line="273" w:lineRule="auto"/>
        <w:ind w:right="554"/>
        <w:rPr>
          <w:color w:val="333333"/>
          <w:sz w:val="24"/>
          <w:szCs w:val="24"/>
        </w:rPr>
      </w:pPr>
      <w:r>
        <w:rPr>
          <w:color w:val="000000"/>
          <w:sz w:val="24"/>
          <w:szCs w:val="24"/>
        </w:rPr>
        <w:t>Prezentáció készítése a náci terror megnyilvánulásairól (pl. kristályéjszaka, GESTAPO, koncentrációs táborok stb.).</w:t>
      </w:r>
    </w:p>
    <w:p w:rsidR="009A65EC" w:rsidRDefault="008D5060">
      <w:pPr>
        <w:numPr>
          <w:ilvl w:val="0"/>
          <w:numId w:val="5"/>
        </w:numPr>
        <w:pBdr>
          <w:top w:val="nil"/>
          <w:left w:val="nil"/>
          <w:bottom w:val="nil"/>
          <w:right w:val="nil"/>
          <w:between w:val="nil"/>
        </w:pBdr>
        <w:tabs>
          <w:tab w:val="left" w:pos="826"/>
          <w:tab w:val="left" w:pos="827"/>
        </w:tabs>
        <w:spacing w:before="84" w:line="273" w:lineRule="auto"/>
        <w:ind w:left="118" w:right="552"/>
        <w:rPr>
          <w:rFonts w:ascii="Libre Franklin" w:eastAsia="Libre Franklin" w:hAnsi="Libre Franklin" w:cs="Libre Franklin"/>
          <w:b/>
          <w:bCs/>
          <w:color w:val="000000"/>
          <w:sz w:val="28"/>
          <w:szCs w:val="28"/>
        </w:rPr>
      </w:pPr>
      <w:r>
        <w:rPr>
          <w:color w:val="000000"/>
          <w:sz w:val="24"/>
          <w:szCs w:val="24"/>
        </w:rPr>
        <w:t>A korszakkal kapcsolatos dokumentum- és játékfilmek/filmrészletek megtekintése és értelmezése.</w:t>
      </w:r>
    </w:p>
    <w:p w:rsidR="009A65EC" w:rsidRDefault="009A65EC">
      <w:pPr>
        <w:pBdr>
          <w:top w:val="nil"/>
          <w:left w:val="nil"/>
          <w:bottom w:val="nil"/>
          <w:right w:val="nil"/>
          <w:between w:val="nil"/>
        </w:pBdr>
        <w:tabs>
          <w:tab w:val="left" w:pos="826"/>
          <w:tab w:val="left" w:pos="827"/>
        </w:tabs>
        <w:spacing w:before="84" w:line="273" w:lineRule="auto"/>
        <w:ind w:left="118" w:right="552"/>
        <w:rPr>
          <w:rFonts w:ascii="Libre Franklin" w:eastAsia="Libre Franklin" w:hAnsi="Libre Franklin" w:cs="Libre Franklin"/>
          <w:b/>
          <w:bCs/>
          <w:color w:val="000000"/>
          <w:sz w:val="28"/>
          <w:szCs w:val="28"/>
        </w:rPr>
      </w:pPr>
    </w:p>
    <w:p w:rsidR="009A65EC" w:rsidRDefault="008D5060">
      <w:pPr>
        <w:pBdr>
          <w:top w:val="nil"/>
          <w:left w:val="nil"/>
          <w:bottom w:val="nil"/>
          <w:right w:val="nil"/>
          <w:between w:val="nil"/>
        </w:pBdr>
        <w:tabs>
          <w:tab w:val="left" w:pos="826"/>
          <w:tab w:val="left" w:pos="827"/>
        </w:tabs>
        <w:spacing w:before="84" w:line="273" w:lineRule="auto"/>
        <w:ind w:left="118" w:right="552"/>
        <w:rPr>
          <w:b/>
          <w:bCs/>
          <w:color w:val="000000"/>
          <w:sz w:val="28"/>
          <w:szCs w:val="28"/>
        </w:rPr>
      </w:pPr>
      <w:r>
        <w:rPr>
          <w:b/>
          <w:bCs/>
          <w:color w:val="000000"/>
          <w:sz w:val="28"/>
          <w:szCs w:val="28"/>
        </w:rPr>
        <w:t>T</w:t>
      </w:r>
      <w:r>
        <w:rPr>
          <w:b/>
          <w:bCs/>
          <w:color w:val="000000"/>
        </w:rPr>
        <w:t>ÉMAKÖR</w:t>
      </w:r>
      <w:r>
        <w:rPr>
          <w:b/>
          <w:bCs/>
          <w:color w:val="000000"/>
          <w:sz w:val="28"/>
          <w:szCs w:val="28"/>
        </w:rPr>
        <w:t>: A Horthy-korszak</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óra:8 - 4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fe"/>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9"/>
        <w:gridCol w:w="2410"/>
        <w:gridCol w:w="2314"/>
        <w:gridCol w:w="2312"/>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309"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Témák</w:t>
            </w:r>
          </w:p>
        </w:tc>
        <w:tc>
          <w:tcPr>
            <w:tcW w:w="2410"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Altémák</w:t>
            </w:r>
          </w:p>
        </w:tc>
        <w:tc>
          <w:tcPr>
            <w:tcW w:w="2314" w:type="dxa"/>
          </w:tcPr>
          <w:p w:rsidR="009A65EC" w:rsidRDefault="008D5060">
            <w:pPr>
              <w:pBdr>
                <w:top w:val="nil"/>
                <w:left w:val="nil"/>
                <w:bottom w:val="nil"/>
                <w:right w:val="nil"/>
                <w:between w:val="nil"/>
              </w:pBdr>
              <w:tabs>
                <w:tab w:val="left" w:pos="1312"/>
                <w:tab w:val="left" w:pos="1760"/>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Fejlesztési feladatok</w:t>
            </w:r>
          </w:p>
        </w:tc>
      </w:tr>
      <w:tr w:rsidR="009A65EC">
        <w:trPr>
          <w:trHeight w:val="4096"/>
        </w:trPr>
        <w:tc>
          <w:tcPr>
            <w:tcW w:w="2309" w:type="dxa"/>
          </w:tcPr>
          <w:p w:rsidR="009A65EC" w:rsidRDefault="008D5060">
            <w:pPr>
              <w:pBdr>
                <w:top w:val="nil"/>
                <w:left w:val="nil"/>
                <w:bottom w:val="nil"/>
                <w:right w:val="nil"/>
                <w:between w:val="nil"/>
              </w:pBdr>
              <w:spacing w:line="248" w:lineRule="auto"/>
              <w:ind w:left="107"/>
              <w:rPr>
                <w:b/>
                <w:bCs/>
                <w:i/>
                <w:iCs/>
                <w:color w:val="000000"/>
                <w:sz w:val="24"/>
                <w:szCs w:val="24"/>
              </w:rPr>
            </w:pPr>
            <w:r>
              <w:rPr>
                <w:b/>
                <w:bCs/>
                <w:i/>
                <w:iCs/>
                <w:color w:val="000000"/>
                <w:sz w:val="24"/>
                <w:szCs w:val="24"/>
              </w:rPr>
              <w:t>Talpra állás Trianon</w:t>
            </w:r>
          </w:p>
          <w:p w:rsidR="009A65EC" w:rsidRDefault="008D5060">
            <w:pPr>
              <w:pBdr>
                <w:top w:val="nil"/>
                <w:left w:val="nil"/>
                <w:bottom w:val="nil"/>
                <w:right w:val="nil"/>
                <w:between w:val="nil"/>
              </w:pBdr>
              <w:spacing w:line="272" w:lineRule="auto"/>
              <w:ind w:left="107"/>
              <w:rPr>
                <w:b/>
                <w:bCs/>
                <w:i/>
                <w:iCs/>
                <w:color w:val="000000"/>
                <w:sz w:val="24"/>
                <w:szCs w:val="24"/>
              </w:rPr>
            </w:pPr>
            <w:r>
              <w:rPr>
                <w:b/>
                <w:bCs/>
                <w:i/>
                <w:iCs/>
                <w:color w:val="000000"/>
                <w:sz w:val="24"/>
                <w:szCs w:val="24"/>
              </w:rPr>
              <w:t>után</w:t>
            </w:r>
          </w:p>
        </w:tc>
        <w:tc>
          <w:tcPr>
            <w:tcW w:w="2410" w:type="dxa"/>
          </w:tcPr>
          <w:p w:rsidR="009A65EC" w:rsidRDefault="008D5060" w:rsidP="00FE7BE5">
            <w:pPr>
              <w:numPr>
                <w:ilvl w:val="0"/>
                <w:numId w:val="200"/>
              </w:numPr>
              <w:pBdr>
                <w:top w:val="nil"/>
                <w:left w:val="nil"/>
                <w:bottom w:val="nil"/>
                <w:right w:val="nil"/>
                <w:between w:val="nil"/>
              </w:pBdr>
              <w:tabs>
                <w:tab w:val="left" w:pos="468"/>
                <w:tab w:val="left" w:pos="469"/>
              </w:tabs>
              <w:spacing w:line="253" w:lineRule="auto"/>
              <w:ind w:hanging="362"/>
              <w:rPr>
                <w:color w:val="000000"/>
                <w:sz w:val="24"/>
                <w:szCs w:val="24"/>
              </w:rPr>
            </w:pPr>
            <w:r>
              <w:rPr>
                <w:color w:val="000000"/>
                <w:sz w:val="24"/>
                <w:szCs w:val="24"/>
              </w:rPr>
              <w:t>A király nélküli al-</w:t>
            </w:r>
          </w:p>
          <w:p w:rsidR="009A65EC" w:rsidRDefault="008D5060">
            <w:pPr>
              <w:pBdr>
                <w:top w:val="nil"/>
                <w:left w:val="nil"/>
                <w:bottom w:val="nil"/>
                <w:right w:val="nil"/>
                <w:between w:val="nil"/>
              </w:pBdr>
              <w:ind w:left="468"/>
              <w:rPr>
                <w:color w:val="000000"/>
                <w:sz w:val="24"/>
                <w:szCs w:val="24"/>
              </w:rPr>
            </w:pPr>
            <w:r>
              <w:rPr>
                <w:color w:val="000000"/>
                <w:sz w:val="24"/>
                <w:szCs w:val="24"/>
              </w:rPr>
              <w:t>kotmányos király- ság.</w:t>
            </w:r>
          </w:p>
          <w:p w:rsidR="009A65EC" w:rsidRDefault="008D5060" w:rsidP="00FE7BE5">
            <w:pPr>
              <w:numPr>
                <w:ilvl w:val="0"/>
                <w:numId w:val="200"/>
              </w:numPr>
              <w:pBdr>
                <w:top w:val="nil"/>
                <w:left w:val="nil"/>
                <w:bottom w:val="nil"/>
                <w:right w:val="nil"/>
                <w:between w:val="nil"/>
              </w:pBdr>
              <w:tabs>
                <w:tab w:val="left" w:pos="468"/>
                <w:tab w:val="left" w:pos="469"/>
              </w:tabs>
              <w:spacing w:before="1"/>
              <w:ind w:right="96"/>
              <w:rPr>
                <w:color w:val="000000"/>
                <w:sz w:val="24"/>
                <w:szCs w:val="24"/>
              </w:rPr>
            </w:pPr>
            <w:r>
              <w:rPr>
                <w:color w:val="000000"/>
                <w:sz w:val="24"/>
                <w:szCs w:val="24"/>
              </w:rPr>
              <w:t>A korlátozott par- lamentarizmus rendszere a kon- szolidáció szolgá- latában.</w:t>
            </w:r>
          </w:p>
          <w:p w:rsidR="009A65EC" w:rsidRDefault="008D5060" w:rsidP="00FE7BE5">
            <w:pPr>
              <w:numPr>
                <w:ilvl w:val="0"/>
                <w:numId w:val="200"/>
              </w:numPr>
              <w:pBdr>
                <w:top w:val="nil"/>
                <w:left w:val="nil"/>
                <w:bottom w:val="nil"/>
                <w:right w:val="nil"/>
                <w:between w:val="nil"/>
              </w:pBdr>
              <w:tabs>
                <w:tab w:val="left" w:pos="469"/>
              </w:tabs>
              <w:ind w:right="96"/>
              <w:jc w:val="both"/>
              <w:rPr>
                <w:color w:val="000000"/>
                <w:sz w:val="24"/>
                <w:szCs w:val="24"/>
              </w:rPr>
            </w:pPr>
            <w:r>
              <w:rPr>
                <w:color w:val="000000"/>
                <w:sz w:val="24"/>
                <w:szCs w:val="24"/>
              </w:rPr>
              <w:t>A gazdaság szer- kezetváltása az 1920-as évek- ben.</w:t>
            </w:r>
          </w:p>
          <w:p w:rsidR="009A65EC" w:rsidRDefault="008D5060" w:rsidP="00FE7BE5">
            <w:pPr>
              <w:numPr>
                <w:ilvl w:val="0"/>
                <w:numId w:val="200"/>
              </w:numPr>
              <w:pBdr>
                <w:top w:val="nil"/>
                <w:left w:val="nil"/>
                <w:bottom w:val="nil"/>
                <w:right w:val="nil"/>
                <w:between w:val="nil"/>
              </w:pBdr>
              <w:tabs>
                <w:tab w:val="left" w:pos="469"/>
              </w:tabs>
              <w:spacing w:before="1"/>
              <w:ind w:right="96"/>
              <w:jc w:val="both"/>
              <w:rPr>
                <w:color w:val="000000"/>
                <w:sz w:val="24"/>
                <w:szCs w:val="24"/>
              </w:rPr>
            </w:pPr>
            <w:r>
              <w:rPr>
                <w:color w:val="000000"/>
                <w:sz w:val="24"/>
                <w:szCs w:val="24"/>
              </w:rPr>
              <w:t>A klebelsbergi ok- tatás- és kultúrpo- litika eredményei.</w:t>
            </w:r>
          </w:p>
        </w:tc>
        <w:tc>
          <w:tcPr>
            <w:tcW w:w="2314" w:type="dxa"/>
            <w:vMerge w:val="restart"/>
          </w:tcPr>
          <w:p w:rsidR="009A65EC" w:rsidRDefault="008D5060">
            <w:pPr>
              <w:pBdr>
                <w:top w:val="nil"/>
                <w:left w:val="nil"/>
                <w:bottom w:val="nil"/>
                <w:right w:val="nil"/>
                <w:between w:val="nil"/>
              </w:pBdr>
              <w:tabs>
                <w:tab w:val="left" w:pos="1824"/>
              </w:tabs>
              <w:spacing w:line="248" w:lineRule="auto"/>
              <w:ind w:left="107"/>
              <w:jc w:val="both"/>
              <w:rPr>
                <w:color w:val="000000"/>
                <w:sz w:val="24"/>
                <w:szCs w:val="24"/>
              </w:rPr>
            </w:pPr>
            <w:r>
              <w:rPr>
                <w:i/>
                <w:iCs/>
                <w:color w:val="000000"/>
                <w:sz w:val="24"/>
                <w:szCs w:val="24"/>
              </w:rPr>
              <w:t>Fogalmak:</w:t>
            </w:r>
            <w:r>
              <w:rPr>
                <w:i/>
                <w:iCs/>
                <w:color w:val="000000"/>
                <w:sz w:val="24"/>
                <w:szCs w:val="24"/>
              </w:rPr>
              <w:tab/>
            </w:r>
            <w:r>
              <w:rPr>
                <w:color w:val="000000"/>
                <w:sz w:val="24"/>
                <w:szCs w:val="24"/>
              </w:rPr>
              <w:t>kor-</w:t>
            </w:r>
          </w:p>
          <w:p w:rsidR="009A65EC" w:rsidRDefault="008D5060">
            <w:pPr>
              <w:pBdr>
                <w:top w:val="nil"/>
                <w:left w:val="nil"/>
                <w:bottom w:val="nil"/>
                <w:right w:val="nil"/>
                <w:between w:val="nil"/>
              </w:pBdr>
              <w:tabs>
                <w:tab w:val="left" w:pos="1304"/>
              </w:tabs>
              <w:ind w:left="107" w:right="95"/>
              <w:jc w:val="both"/>
              <w:rPr>
                <w:color w:val="000000"/>
                <w:sz w:val="24"/>
                <w:szCs w:val="24"/>
              </w:rPr>
            </w:pPr>
            <w:r>
              <w:rPr>
                <w:color w:val="000000"/>
                <w:sz w:val="24"/>
                <w:szCs w:val="24"/>
              </w:rPr>
              <w:t>mányzó, Egységes Párt,</w:t>
            </w:r>
            <w:r>
              <w:rPr>
                <w:color w:val="000000"/>
                <w:sz w:val="24"/>
                <w:szCs w:val="24"/>
              </w:rPr>
              <w:tab/>
              <w:t>numerus clausus, pengő, Ma- gyar Nemzeti Bank, Szent István-i állam- eszme, magyar népi mozgalom, nyilasok.</w:t>
            </w: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tabs>
                <w:tab w:val="left" w:pos="1578"/>
              </w:tabs>
              <w:ind w:left="107" w:right="94"/>
              <w:jc w:val="both"/>
              <w:rPr>
                <w:color w:val="000000"/>
                <w:sz w:val="24"/>
                <w:szCs w:val="24"/>
              </w:rPr>
            </w:pPr>
            <w:r>
              <w:rPr>
                <w:i/>
                <w:iCs/>
                <w:color w:val="000000"/>
                <w:sz w:val="24"/>
                <w:szCs w:val="24"/>
              </w:rPr>
              <w:t xml:space="preserve">Személyek: </w:t>
            </w:r>
            <w:r>
              <w:rPr>
                <w:color w:val="000000"/>
                <w:sz w:val="24"/>
                <w:szCs w:val="24"/>
              </w:rPr>
              <w:t>Bethlen István, Teleki Pál, Klebelsberg Kuno, Gömbös</w:t>
            </w:r>
            <w:r>
              <w:rPr>
                <w:color w:val="000000"/>
                <w:sz w:val="24"/>
                <w:szCs w:val="24"/>
              </w:rPr>
              <w:tab/>
              <w:t>Gyula, Weiss Manfréd, Szent-Györgyi Albert.</w:t>
            </w: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spacing w:before="1" w:line="272" w:lineRule="auto"/>
              <w:ind w:left="107"/>
              <w:jc w:val="both"/>
              <w:rPr>
                <w:color w:val="000000"/>
                <w:sz w:val="24"/>
                <w:szCs w:val="24"/>
              </w:rPr>
            </w:pPr>
            <w:r>
              <w:rPr>
                <w:i/>
                <w:iCs/>
                <w:color w:val="000000"/>
                <w:sz w:val="24"/>
                <w:szCs w:val="24"/>
              </w:rPr>
              <w:t xml:space="preserve">Kronológia:   </w:t>
            </w:r>
            <w:r>
              <w:rPr>
                <w:color w:val="000000"/>
                <w:sz w:val="24"/>
                <w:szCs w:val="24"/>
              </w:rPr>
              <w:t>1920–</w:t>
            </w:r>
          </w:p>
          <w:p w:rsidR="009A65EC" w:rsidRDefault="008D5060">
            <w:pPr>
              <w:pBdr>
                <w:top w:val="nil"/>
                <w:left w:val="nil"/>
                <w:bottom w:val="nil"/>
                <w:right w:val="nil"/>
                <w:between w:val="nil"/>
              </w:pBdr>
              <w:spacing w:line="272" w:lineRule="auto"/>
              <w:ind w:left="107"/>
              <w:jc w:val="both"/>
              <w:rPr>
                <w:color w:val="000000"/>
                <w:sz w:val="24"/>
                <w:szCs w:val="24"/>
              </w:rPr>
            </w:pPr>
            <w:r>
              <w:rPr>
                <w:color w:val="000000"/>
                <w:sz w:val="24"/>
                <w:szCs w:val="24"/>
              </w:rPr>
              <w:t>1944 a Horthy-rend-</w:t>
            </w:r>
          </w:p>
          <w:p w:rsidR="009A65EC" w:rsidRDefault="008D5060">
            <w:pPr>
              <w:pBdr>
                <w:top w:val="nil"/>
                <w:left w:val="nil"/>
                <w:bottom w:val="nil"/>
                <w:right w:val="nil"/>
                <w:between w:val="nil"/>
              </w:pBdr>
              <w:spacing w:before="1"/>
              <w:ind w:left="107" w:right="94"/>
              <w:jc w:val="both"/>
              <w:rPr>
                <w:color w:val="000000"/>
                <w:sz w:val="24"/>
                <w:szCs w:val="24"/>
              </w:rPr>
            </w:pPr>
            <w:r>
              <w:rPr>
                <w:color w:val="000000"/>
                <w:sz w:val="24"/>
                <w:szCs w:val="24"/>
              </w:rPr>
              <w:t>szer, 1921–31 Beth- len miniszterelnök- sége, 1938 az első bécsi döntés, 1939 Kárpátalja vissza- csatolása.</w:t>
            </w:r>
          </w:p>
        </w:tc>
        <w:tc>
          <w:tcPr>
            <w:tcW w:w="2312" w:type="dxa"/>
            <w:vMerge w:val="restart"/>
          </w:tcPr>
          <w:p w:rsidR="009A65EC" w:rsidRDefault="008D5060" w:rsidP="00FE7BE5">
            <w:pPr>
              <w:numPr>
                <w:ilvl w:val="0"/>
                <w:numId w:val="199"/>
              </w:numPr>
              <w:pBdr>
                <w:top w:val="nil"/>
                <w:left w:val="nil"/>
                <w:bottom w:val="nil"/>
                <w:right w:val="nil"/>
                <w:between w:val="nil"/>
              </w:pBdr>
              <w:tabs>
                <w:tab w:val="left" w:pos="468"/>
              </w:tabs>
              <w:spacing w:line="253" w:lineRule="auto"/>
              <w:ind w:hanging="361"/>
              <w:jc w:val="both"/>
              <w:rPr>
                <w:color w:val="000000"/>
                <w:sz w:val="24"/>
                <w:szCs w:val="24"/>
              </w:rPr>
            </w:pPr>
            <w:r>
              <w:rPr>
                <w:color w:val="000000"/>
                <w:sz w:val="24"/>
                <w:szCs w:val="24"/>
              </w:rPr>
              <w:t>A magyarországi</w:t>
            </w:r>
          </w:p>
          <w:p w:rsidR="009A65EC" w:rsidRDefault="008D5060">
            <w:pPr>
              <w:pBdr>
                <w:top w:val="nil"/>
                <w:left w:val="nil"/>
                <w:bottom w:val="nil"/>
                <w:right w:val="nil"/>
                <w:between w:val="nil"/>
              </w:pBdr>
              <w:ind w:left="467" w:right="95"/>
              <w:jc w:val="both"/>
              <w:rPr>
                <w:color w:val="000000"/>
                <w:sz w:val="24"/>
                <w:szCs w:val="24"/>
              </w:rPr>
            </w:pPr>
            <w:r>
              <w:rPr>
                <w:color w:val="000000"/>
                <w:sz w:val="24"/>
                <w:szCs w:val="24"/>
              </w:rPr>
              <w:t>korlátozott parla- mentarizmus</w:t>
            </w:r>
          </w:p>
          <w:p w:rsidR="009A65EC" w:rsidRDefault="008D5060">
            <w:pPr>
              <w:pBdr>
                <w:top w:val="nil"/>
                <w:left w:val="nil"/>
                <w:bottom w:val="nil"/>
                <w:right w:val="nil"/>
                <w:between w:val="nil"/>
              </w:pBdr>
              <w:ind w:left="467" w:right="98"/>
              <w:jc w:val="both"/>
              <w:rPr>
                <w:color w:val="000000"/>
                <w:sz w:val="24"/>
                <w:szCs w:val="24"/>
              </w:rPr>
            </w:pPr>
            <w:r>
              <w:rPr>
                <w:color w:val="000000"/>
                <w:sz w:val="24"/>
                <w:szCs w:val="24"/>
              </w:rPr>
              <w:t>rendszerének ér- tékelése.</w:t>
            </w:r>
          </w:p>
          <w:p w:rsidR="009A65EC" w:rsidRDefault="008D5060" w:rsidP="00FE7BE5">
            <w:pPr>
              <w:numPr>
                <w:ilvl w:val="0"/>
                <w:numId w:val="199"/>
              </w:numPr>
              <w:pBdr>
                <w:top w:val="nil"/>
                <w:left w:val="nil"/>
                <w:bottom w:val="nil"/>
                <w:right w:val="nil"/>
                <w:between w:val="nil"/>
              </w:pBdr>
              <w:tabs>
                <w:tab w:val="left" w:pos="468"/>
              </w:tabs>
              <w:spacing w:before="1"/>
              <w:ind w:right="95"/>
              <w:jc w:val="both"/>
              <w:rPr>
                <w:color w:val="000000"/>
                <w:sz w:val="24"/>
                <w:szCs w:val="24"/>
              </w:rPr>
            </w:pPr>
            <w:r>
              <w:rPr>
                <w:color w:val="000000"/>
                <w:sz w:val="24"/>
                <w:szCs w:val="24"/>
              </w:rPr>
              <w:t>A korabeli politi- kai berendezke- dés összehason- lítása más (kö- zép-) európai or- szágokéval.</w:t>
            </w:r>
          </w:p>
          <w:p w:rsidR="009A65EC" w:rsidRDefault="008D5060" w:rsidP="00FE7BE5">
            <w:pPr>
              <w:numPr>
                <w:ilvl w:val="0"/>
                <w:numId w:val="199"/>
              </w:numPr>
              <w:pBdr>
                <w:top w:val="nil"/>
                <w:left w:val="nil"/>
                <w:bottom w:val="nil"/>
                <w:right w:val="nil"/>
                <w:between w:val="nil"/>
              </w:pBdr>
              <w:tabs>
                <w:tab w:val="left" w:pos="468"/>
              </w:tabs>
              <w:spacing w:before="1"/>
              <w:ind w:right="95"/>
              <w:jc w:val="both"/>
              <w:rPr>
                <w:color w:val="000000"/>
                <w:sz w:val="24"/>
                <w:szCs w:val="24"/>
              </w:rPr>
            </w:pPr>
            <w:r>
              <w:rPr>
                <w:color w:val="000000"/>
                <w:sz w:val="24"/>
                <w:szCs w:val="24"/>
              </w:rPr>
              <w:t>A bethleni gazda- sági konszolidá- ció folyamatának és eredményei- nek áttekintése képek, ábrák és adatsorok alap- ján.</w:t>
            </w:r>
          </w:p>
          <w:p w:rsidR="009A65EC" w:rsidRDefault="008D5060" w:rsidP="00FE7BE5">
            <w:pPr>
              <w:numPr>
                <w:ilvl w:val="0"/>
                <w:numId w:val="199"/>
              </w:numPr>
              <w:pBdr>
                <w:top w:val="nil"/>
                <w:left w:val="nil"/>
                <w:bottom w:val="nil"/>
                <w:right w:val="nil"/>
                <w:between w:val="nil"/>
              </w:pBdr>
              <w:tabs>
                <w:tab w:val="left" w:pos="468"/>
              </w:tabs>
              <w:ind w:right="95"/>
              <w:jc w:val="both"/>
              <w:rPr>
                <w:color w:val="000000"/>
                <w:sz w:val="24"/>
                <w:szCs w:val="24"/>
              </w:rPr>
            </w:pPr>
            <w:r>
              <w:rPr>
                <w:color w:val="000000"/>
                <w:sz w:val="24"/>
                <w:szCs w:val="24"/>
              </w:rPr>
              <w:t>Szöveges forrá- sok olvasása és értelmezése a Horthy-korszak</w:t>
            </w:r>
          </w:p>
          <w:p w:rsidR="009A65EC" w:rsidRDefault="008D5060">
            <w:pPr>
              <w:pBdr>
                <w:top w:val="nil"/>
                <w:left w:val="nil"/>
                <w:bottom w:val="nil"/>
                <w:right w:val="nil"/>
                <w:between w:val="nil"/>
              </w:pBdr>
              <w:ind w:left="467" w:right="94"/>
              <w:jc w:val="both"/>
              <w:rPr>
                <w:color w:val="000000"/>
                <w:sz w:val="24"/>
                <w:szCs w:val="24"/>
              </w:rPr>
            </w:pPr>
            <w:r>
              <w:rPr>
                <w:color w:val="000000"/>
                <w:sz w:val="24"/>
                <w:szCs w:val="24"/>
              </w:rPr>
              <w:t>főbb társadalmi kérdéseiről (pl. oktatás, társa- dalmi mobilitás, antiszemitizmus, földkérdés).</w:t>
            </w:r>
          </w:p>
          <w:p w:rsidR="009A65EC" w:rsidRDefault="008D5060" w:rsidP="00FE7BE5">
            <w:pPr>
              <w:numPr>
                <w:ilvl w:val="0"/>
                <w:numId w:val="199"/>
              </w:numPr>
              <w:pBdr>
                <w:top w:val="nil"/>
                <w:left w:val="nil"/>
                <w:bottom w:val="nil"/>
                <w:right w:val="nil"/>
                <w:between w:val="nil"/>
              </w:pBdr>
              <w:tabs>
                <w:tab w:val="left" w:pos="468"/>
              </w:tabs>
              <w:ind w:right="93"/>
              <w:jc w:val="both"/>
              <w:rPr>
                <w:color w:val="000000"/>
                <w:sz w:val="24"/>
                <w:szCs w:val="24"/>
              </w:rPr>
            </w:pPr>
            <w:r>
              <w:rPr>
                <w:color w:val="000000"/>
                <w:sz w:val="24"/>
                <w:szCs w:val="24"/>
              </w:rPr>
              <w:t>A magyar külpoli- tika céljainak, le- hetőségeinek és a revízió eredmé- nyeinek értéke- lése, elemzése térkép és statisz- tikai adatok alap- ján.</w:t>
            </w:r>
          </w:p>
        </w:tc>
      </w:tr>
      <w:tr w:rsidR="009A65EC">
        <w:trPr>
          <w:trHeight w:val="6254"/>
        </w:trPr>
        <w:tc>
          <w:tcPr>
            <w:tcW w:w="2309" w:type="dxa"/>
          </w:tcPr>
          <w:p w:rsidR="009A65EC" w:rsidRDefault="008D5060">
            <w:pPr>
              <w:pBdr>
                <w:top w:val="nil"/>
                <w:left w:val="nil"/>
                <w:bottom w:val="nil"/>
                <w:right w:val="nil"/>
                <w:between w:val="nil"/>
              </w:pBdr>
              <w:spacing w:line="251" w:lineRule="auto"/>
              <w:ind w:left="107"/>
              <w:rPr>
                <w:i/>
                <w:iCs/>
                <w:color w:val="000000"/>
                <w:sz w:val="24"/>
                <w:szCs w:val="24"/>
              </w:rPr>
            </w:pPr>
            <w:r>
              <w:rPr>
                <w:i/>
                <w:iCs/>
                <w:color w:val="000000"/>
                <w:sz w:val="24"/>
                <w:szCs w:val="24"/>
              </w:rPr>
              <w:t>A 1930-as évek Ma-</w:t>
            </w:r>
          </w:p>
          <w:p w:rsidR="009A65EC" w:rsidRDefault="008D5060">
            <w:pPr>
              <w:pBdr>
                <w:top w:val="nil"/>
                <w:left w:val="nil"/>
                <w:bottom w:val="nil"/>
                <w:right w:val="nil"/>
                <w:between w:val="nil"/>
              </w:pBdr>
              <w:spacing w:line="272" w:lineRule="auto"/>
              <w:ind w:left="107"/>
              <w:rPr>
                <w:i/>
                <w:iCs/>
                <w:color w:val="000000"/>
                <w:sz w:val="24"/>
                <w:szCs w:val="24"/>
              </w:rPr>
            </w:pPr>
            <w:r>
              <w:rPr>
                <w:i/>
                <w:iCs/>
                <w:color w:val="000000"/>
                <w:sz w:val="24"/>
                <w:szCs w:val="24"/>
              </w:rPr>
              <w:t>gyarországa</w:t>
            </w:r>
          </w:p>
        </w:tc>
        <w:tc>
          <w:tcPr>
            <w:tcW w:w="2410" w:type="dxa"/>
          </w:tcPr>
          <w:p w:rsidR="009A65EC" w:rsidRDefault="008D5060">
            <w:pPr>
              <w:pBdr>
                <w:top w:val="nil"/>
                <w:left w:val="nil"/>
                <w:bottom w:val="nil"/>
                <w:right w:val="nil"/>
                <w:between w:val="nil"/>
              </w:pBdr>
              <w:spacing w:line="255" w:lineRule="auto"/>
              <w:ind w:left="107"/>
              <w:jc w:val="both"/>
              <w:rPr>
                <w:color w:val="000000"/>
                <w:sz w:val="24"/>
                <w:szCs w:val="24"/>
              </w:rPr>
            </w:pPr>
            <w:r>
              <w:rPr>
                <w:color w:val="333333"/>
                <w:sz w:val="24"/>
                <w:szCs w:val="24"/>
              </w:rPr>
              <w:t xml:space="preserve">– </w:t>
            </w:r>
            <w:r>
              <w:rPr>
                <w:color w:val="000000"/>
                <w:sz w:val="24"/>
                <w:szCs w:val="24"/>
              </w:rPr>
              <w:t>A külpolitika irá-</w:t>
            </w:r>
          </w:p>
          <w:p w:rsidR="009A65EC" w:rsidRDefault="008D5060">
            <w:pPr>
              <w:pBdr>
                <w:top w:val="nil"/>
                <w:left w:val="nil"/>
                <w:bottom w:val="nil"/>
                <w:right w:val="nil"/>
                <w:between w:val="nil"/>
              </w:pBdr>
              <w:ind w:left="468" w:right="98"/>
              <w:jc w:val="both"/>
              <w:rPr>
                <w:color w:val="000000"/>
                <w:sz w:val="24"/>
                <w:szCs w:val="24"/>
              </w:rPr>
            </w:pPr>
            <w:r>
              <w:rPr>
                <w:color w:val="000000"/>
                <w:sz w:val="24"/>
                <w:szCs w:val="24"/>
              </w:rPr>
              <w:t>nyai és lehetősé- gei – a revízió első eredményei.</w:t>
            </w: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9A65EC">
      <w:pPr>
        <w:pBdr>
          <w:top w:val="nil"/>
          <w:left w:val="nil"/>
          <w:bottom w:val="nil"/>
          <w:right w:val="nil"/>
          <w:between w:val="nil"/>
        </w:pBdr>
        <w:rPr>
          <w:b/>
          <w:bCs/>
          <w:color w:val="000000"/>
        </w:rPr>
      </w:pPr>
    </w:p>
    <w:p w:rsidR="009A65EC" w:rsidRDefault="008D5060">
      <w:pPr>
        <w:spacing w:before="1"/>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0"/>
          <w:numId w:val="5"/>
        </w:numPr>
        <w:pBdr>
          <w:top w:val="nil"/>
          <w:left w:val="nil"/>
          <w:bottom w:val="nil"/>
          <w:right w:val="nil"/>
          <w:between w:val="nil"/>
        </w:pBdr>
        <w:tabs>
          <w:tab w:val="left" w:pos="826"/>
          <w:tab w:val="left" w:pos="827"/>
        </w:tabs>
        <w:spacing w:before="2" w:line="273" w:lineRule="auto"/>
        <w:ind w:right="551"/>
        <w:rPr>
          <w:color w:val="333333"/>
          <w:sz w:val="24"/>
          <w:szCs w:val="24"/>
        </w:rPr>
      </w:pPr>
      <w:r>
        <w:rPr>
          <w:color w:val="000000"/>
          <w:sz w:val="24"/>
          <w:szCs w:val="24"/>
        </w:rPr>
        <w:t>Kiselőadás / prezentáció készítése a korszak kiemelkedő szereplőiről (pl. Horthy, Beth- len, Teleki).</w:t>
      </w:r>
    </w:p>
    <w:p w:rsidR="009A65EC" w:rsidRDefault="008D5060">
      <w:pPr>
        <w:numPr>
          <w:ilvl w:val="0"/>
          <w:numId w:val="5"/>
        </w:numPr>
        <w:pBdr>
          <w:top w:val="nil"/>
          <w:left w:val="nil"/>
          <w:bottom w:val="nil"/>
          <w:right w:val="nil"/>
          <w:between w:val="nil"/>
        </w:pBdr>
        <w:tabs>
          <w:tab w:val="left" w:pos="826"/>
          <w:tab w:val="left" w:pos="827"/>
        </w:tabs>
        <w:spacing w:before="3" w:line="273" w:lineRule="auto"/>
        <w:ind w:right="553"/>
        <w:rPr>
          <w:color w:val="333333"/>
          <w:sz w:val="24"/>
          <w:szCs w:val="24"/>
        </w:rPr>
      </w:pPr>
      <w:r>
        <w:rPr>
          <w:color w:val="000000"/>
          <w:sz w:val="24"/>
          <w:szCs w:val="24"/>
        </w:rPr>
        <w:t>A Horthy-korszak gazdasági fejlődéséről tanúskodó képek gyűjtése és bemutatása (pl. Csepeli Szabadkikötő, villamosított vasútvonal stb.).</w:t>
      </w:r>
    </w:p>
    <w:p w:rsidR="009A65EC" w:rsidRDefault="008D5060">
      <w:pPr>
        <w:pStyle w:val="Cmsor3"/>
        <w:ind w:firstLine="118"/>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z w:val="22"/>
          <w:szCs w:val="22"/>
        </w:rPr>
        <w:t>ÉMAKÖR</w:t>
      </w:r>
      <w:r>
        <w:rPr>
          <w:rFonts w:ascii="Times New Roman" w:eastAsia="Times New Roman" w:hAnsi="Times New Roman" w:cs="Times New Roman"/>
        </w:rPr>
        <w:t>: A második világháború</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6 - 3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ff"/>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405"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Témák</w:t>
            </w:r>
          </w:p>
        </w:tc>
        <w:tc>
          <w:tcPr>
            <w:tcW w:w="2314"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Altémák</w:t>
            </w:r>
          </w:p>
        </w:tc>
        <w:tc>
          <w:tcPr>
            <w:tcW w:w="2314" w:type="dxa"/>
          </w:tcPr>
          <w:p w:rsidR="009A65EC" w:rsidRDefault="008D5060">
            <w:pPr>
              <w:pBdr>
                <w:top w:val="nil"/>
                <w:left w:val="nil"/>
                <w:bottom w:val="nil"/>
                <w:right w:val="nil"/>
                <w:between w:val="nil"/>
              </w:pBdr>
              <w:tabs>
                <w:tab w:val="left" w:pos="1312"/>
                <w:tab w:val="left" w:pos="1760"/>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Fejlesztési feladatok</w:t>
            </w:r>
          </w:p>
        </w:tc>
      </w:tr>
      <w:tr w:rsidR="009A65EC">
        <w:trPr>
          <w:trHeight w:val="3825"/>
        </w:trPr>
        <w:tc>
          <w:tcPr>
            <w:tcW w:w="2405" w:type="dxa"/>
          </w:tcPr>
          <w:p w:rsidR="009A65EC" w:rsidRDefault="008D5060">
            <w:pPr>
              <w:pBdr>
                <w:top w:val="nil"/>
                <w:left w:val="nil"/>
                <w:bottom w:val="nil"/>
                <w:right w:val="nil"/>
                <w:between w:val="nil"/>
              </w:pBdr>
              <w:spacing w:line="248" w:lineRule="auto"/>
              <w:ind w:left="107"/>
              <w:rPr>
                <w:i/>
                <w:iCs/>
                <w:color w:val="000000"/>
                <w:sz w:val="24"/>
                <w:szCs w:val="24"/>
              </w:rPr>
            </w:pPr>
            <w:r>
              <w:rPr>
                <w:i/>
                <w:iCs/>
                <w:color w:val="000000"/>
                <w:sz w:val="24"/>
                <w:szCs w:val="24"/>
              </w:rPr>
              <w:t>A tengelyhatalmak si-</w:t>
            </w:r>
          </w:p>
          <w:p w:rsidR="009A65EC" w:rsidRDefault="008D5060">
            <w:pPr>
              <w:pBdr>
                <w:top w:val="nil"/>
                <w:left w:val="nil"/>
                <w:bottom w:val="nil"/>
                <w:right w:val="nil"/>
                <w:between w:val="nil"/>
              </w:pBdr>
              <w:spacing w:line="272" w:lineRule="auto"/>
              <w:ind w:left="107"/>
              <w:rPr>
                <w:i/>
                <w:iCs/>
                <w:color w:val="000000"/>
                <w:sz w:val="24"/>
                <w:szCs w:val="24"/>
              </w:rPr>
            </w:pPr>
            <w:r>
              <w:rPr>
                <w:i/>
                <w:iCs/>
                <w:color w:val="000000"/>
                <w:sz w:val="24"/>
                <w:szCs w:val="24"/>
              </w:rPr>
              <w:t>kerei</w:t>
            </w:r>
          </w:p>
        </w:tc>
        <w:tc>
          <w:tcPr>
            <w:tcW w:w="2314" w:type="dxa"/>
          </w:tcPr>
          <w:p w:rsidR="009A65EC" w:rsidRDefault="008D5060" w:rsidP="00FE7BE5">
            <w:pPr>
              <w:numPr>
                <w:ilvl w:val="0"/>
                <w:numId w:val="198"/>
              </w:numPr>
              <w:pBdr>
                <w:top w:val="nil"/>
                <w:left w:val="nil"/>
                <w:bottom w:val="nil"/>
                <w:right w:val="nil"/>
                <w:between w:val="nil"/>
              </w:pBdr>
              <w:tabs>
                <w:tab w:val="left" w:pos="468"/>
                <w:tab w:val="left" w:pos="469"/>
              </w:tabs>
              <w:spacing w:line="253" w:lineRule="auto"/>
              <w:ind w:hanging="361"/>
              <w:rPr>
                <w:color w:val="000000"/>
                <w:sz w:val="24"/>
                <w:szCs w:val="24"/>
              </w:rPr>
            </w:pPr>
            <w:r>
              <w:rPr>
                <w:color w:val="000000"/>
                <w:sz w:val="24"/>
                <w:szCs w:val="24"/>
              </w:rPr>
              <w:t>Közép-Európa</w:t>
            </w:r>
          </w:p>
          <w:p w:rsidR="009A65EC" w:rsidRDefault="008D5060">
            <w:pPr>
              <w:pBdr>
                <w:top w:val="nil"/>
                <w:left w:val="nil"/>
                <w:bottom w:val="nil"/>
                <w:right w:val="nil"/>
                <w:between w:val="nil"/>
              </w:pBdr>
              <w:ind w:left="468" w:right="97"/>
              <w:rPr>
                <w:color w:val="000000"/>
                <w:sz w:val="24"/>
                <w:szCs w:val="24"/>
              </w:rPr>
            </w:pPr>
            <w:r>
              <w:rPr>
                <w:color w:val="000000"/>
                <w:sz w:val="24"/>
                <w:szCs w:val="24"/>
              </w:rPr>
              <w:t>felosztása (Molo- tov-Ribbentrop paktum): német és szovjet meg- szállás.</w:t>
            </w:r>
          </w:p>
          <w:p w:rsidR="009A65EC" w:rsidRDefault="008D5060" w:rsidP="00FE7BE5">
            <w:pPr>
              <w:numPr>
                <w:ilvl w:val="0"/>
                <w:numId w:val="198"/>
              </w:numPr>
              <w:pBdr>
                <w:top w:val="nil"/>
                <w:left w:val="nil"/>
                <w:bottom w:val="nil"/>
                <w:right w:val="nil"/>
                <w:between w:val="nil"/>
              </w:pBdr>
              <w:tabs>
                <w:tab w:val="left" w:pos="468"/>
                <w:tab w:val="left" w:pos="469"/>
              </w:tabs>
              <w:ind w:right="346"/>
              <w:rPr>
                <w:color w:val="000000"/>
                <w:sz w:val="24"/>
                <w:szCs w:val="24"/>
              </w:rPr>
            </w:pPr>
            <w:r>
              <w:rPr>
                <w:color w:val="000000"/>
                <w:sz w:val="24"/>
                <w:szCs w:val="24"/>
              </w:rPr>
              <w:t>Nyugat-Európa lerohanása.</w:t>
            </w:r>
          </w:p>
          <w:p w:rsidR="009A65EC" w:rsidRDefault="008D5060" w:rsidP="00FE7BE5">
            <w:pPr>
              <w:numPr>
                <w:ilvl w:val="0"/>
                <w:numId w:val="198"/>
              </w:numPr>
              <w:pBdr>
                <w:top w:val="nil"/>
                <w:left w:val="nil"/>
                <w:bottom w:val="nil"/>
                <w:right w:val="nil"/>
                <w:between w:val="nil"/>
              </w:pBdr>
              <w:tabs>
                <w:tab w:val="left" w:pos="469"/>
              </w:tabs>
              <w:ind w:right="96"/>
              <w:jc w:val="both"/>
              <w:rPr>
                <w:color w:val="000000"/>
                <w:sz w:val="24"/>
                <w:szCs w:val="24"/>
              </w:rPr>
            </w:pPr>
            <w:r>
              <w:rPr>
                <w:color w:val="000000"/>
                <w:sz w:val="24"/>
                <w:szCs w:val="24"/>
              </w:rPr>
              <w:t>Német támadás a Szovjetunió el- len.</w:t>
            </w:r>
          </w:p>
          <w:p w:rsidR="009A65EC" w:rsidRDefault="008D5060" w:rsidP="00FE7BE5">
            <w:pPr>
              <w:numPr>
                <w:ilvl w:val="0"/>
                <w:numId w:val="198"/>
              </w:numPr>
              <w:pBdr>
                <w:top w:val="nil"/>
                <w:left w:val="nil"/>
                <w:bottom w:val="nil"/>
                <w:right w:val="nil"/>
                <w:between w:val="nil"/>
              </w:pBdr>
              <w:tabs>
                <w:tab w:val="left" w:pos="469"/>
              </w:tabs>
              <w:ind w:right="94"/>
              <w:jc w:val="both"/>
              <w:rPr>
                <w:color w:val="000000"/>
                <w:sz w:val="24"/>
                <w:szCs w:val="24"/>
              </w:rPr>
            </w:pPr>
            <w:r>
              <w:rPr>
                <w:color w:val="000000"/>
                <w:sz w:val="24"/>
                <w:szCs w:val="24"/>
              </w:rPr>
              <w:t>Japán támadás az Egyesült Álla- mok ellen.</w:t>
            </w:r>
          </w:p>
        </w:tc>
        <w:tc>
          <w:tcPr>
            <w:tcW w:w="2314" w:type="dxa"/>
            <w:vMerge w:val="restart"/>
            <w:tcBorders>
              <w:bottom w:val="nil"/>
            </w:tcBorders>
          </w:tcPr>
          <w:p w:rsidR="009A65EC" w:rsidRDefault="008D5060">
            <w:pPr>
              <w:pBdr>
                <w:top w:val="nil"/>
                <w:left w:val="nil"/>
                <w:bottom w:val="nil"/>
                <w:right w:val="nil"/>
                <w:between w:val="nil"/>
              </w:pBdr>
              <w:spacing w:line="248" w:lineRule="auto"/>
              <w:ind w:left="107"/>
              <w:rPr>
                <w:color w:val="000000"/>
                <w:sz w:val="24"/>
                <w:szCs w:val="24"/>
              </w:rPr>
            </w:pPr>
            <w:r>
              <w:rPr>
                <w:i/>
                <w:iCs/>
                <w:color w:val="000000"/>
                <w:sz w:val="24"/>
                <w:szCs w:val="24"/>
              </w:rPr>
              <w:t xml:space="preserve">Fogalmak: </w:t>
            </w:r>
            <w:r>
              <w:rPr>
                <w:color w:val="000000"/>
                <w:sz w:val="24"/>
                <w:szCs w:val="24"/>
              </w:rPr>
              <w:t>Molotov–</w:t>
            </w:r>
          </w:p>
          <w:p w:rsidR="009A65EC" w:rsidRDefault="008D5060">
            <w:pPr>
              <w:pBdr>
                <w:top w:val="nil"/>
                <w:left w:val="nil"/>
                <w:bottom w:val="nil"/>
                <w:right w:val="nil"/>
                <w:between w:val="nil"/>
              </w:pBdr>
              <w:tabs>
                <w:tab w:val="left" w:pos="779"/>
                <w:tab w:val="left" w:pos="1114"/>
              </w:tabs>
              <w:ind w:left="107" w:right="94"/>
              <w:rPr>
                <w:color w:val="000000"/>
                <w:sz w:val="24"/>
                <w:szCs w:val="24"/>
              </w:rPr>
            </w:pPr>
            <w:r>
              <w:rPr>
                <w:color w:val="000000"/>
                <w:sz w:val="24"/>
                <w:szCs w:val="24"/>
              </w:rPr>
              <w:t>Ribbentrop-paktum, tengelyhatalmak, szövetségesek, totá- lis háború, kiugrási kísérlet,</w:t>
            </w:r>
            <w:r>
              <w:rPr>
                <w:color w:val="000000"/>
                <w:sz w:val="24"/>
                <w:szCs w:val="24"/>
              </w:rPr>
              <w:tab/>
              <w:t>zsidótörvé- nyek, munkaszolgá- lat, gettó, deportá- lás,</w:t>
            </w:r>
            <w:r>
              <w:rPr>
                <w:color w:val="000000"/>
                <w:sz w:val="24"/>
                <w:szCs w:val="24"/>
              </w:rPr>
              <w:tab/>
              <w:t>koncentrációs tábor,</w:t>
            </w:r>
            <w:r>
              <w:rPr>
                <w:color w:val="000000"/>
                <w:sz w:val="24"/>
                <w:szCs w:val="24"/>
              </w:rPr>
              <w:tab/>
            </w:r>
            <w:r>
              <w:rPr>
                <w:color w:val="000000"/>
                <w:sz w:val="24"/>
                <w:szCs w:val="24"/>
              </w:rPr>
              <w:tab/>
              <w:t>haláltábor, népirtás, holokauszt, partizán, Vörös Had- sereg, jaltai konfe- rencia, háborús bűn, malenkij robot.</w:t>
            </w: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spacing w:before="1" w:line="272" w:lineRule="auto"/>
              <w:ind w:left="107"/>
              <w:jc w:val="both"/>
              <w:rPr>
                <w:color w:val="000000"/>
                <w:sz w:val="24"/>
                <w:szCs w:val="24"/>
              </w:rPr>
            </w:pPr>
            <w:r>
              <w:rPr>
                <w:i/>
                <w:iCs/>
                <w:color w:val="000000"/>
                <w:sz w:val="24"/>
                <w:szCs w:val="24"/>
              </w:rPr>
              <w:t xml:space="preserve">Személyek: </w:t>
            </w:r>
            <w:r>
              <w:rPr>
                <w:color w:val="000000"/>
                <w:sz w:val="24"/>
                <w:szCs w:val="24"/>
              </w:rPr>
              <w:t>Franklin</w:t>
            </w:r>
          </w:p>
          <w:p w:rsidR="009A65EC" w:rsidRDefault="008D5060">
            <w:pPr>
              <w:pBdr>
                <w:top w:val="nil"/>
                <w:left w:val="nil"/>
                <w:bottom w:val="nil"/>
                <w:right w:val="nil"/>
                <w:between w:val="nil"/>
              </w:pBdr>
              <w:ind w:left="107" w:right="95"/>
              <w:jc w:val="both"/>
              <w:rPr>
                <w:color w:val="000000"/>
                <w:sz w:val="24"/>
                <w:szCs w:val="24"/>
              </w:rPr>
            </w:pPr>
            <w:r>
              <w:rPr>
                <w:color w:val="000000"/>
                <w:sz w:val="24"/>
                <w:szCs w:val="24"/>
              </w:rPr>
              <w:t>D. Roosevelt, Wins- ton Churchill, Char- les de Gaulle, Bár- dossy László, Kállay Miklós, Endre, Ed- mund Veesenmayer, Szálasi Ferenc, Ra- oul Wallenberg, Richter Gedeon.</w:t>
            </w:r>
          </w:p>
        </w:tc>
        <w:tc>
          <w:tcPr>
            <w:tcW w:w="2312" w:type="dxa"/>
            <w:vMerge w:val="restart"/>
          </w:tcPr>
          <w:p w:rsidR="009A65EC" w:rsidRDefault="008D5060" w:rsidP="00FE7BE5">
            <w:pPr>
              <w:numPr>
                <w:ilvl w:val="0"/>
                <w:numId w:val="197"/>
              </w:numPr>
              <w:pBdr>
                <w:top w:val="nil"/>
                <w:left w:val="nil"/>
                <w:bottom w:val="nil"/>
                <w:right w:val="nil"/>
                <w:between w:val="nil"/>
              </w:pBdr>
              <w:tabs>
                <w:tab w:val="left" w:pos="468"/>
              </w:tabs>
              <w:spacing w:line="253" w:lineRule="auto"/>
              <w:ind w:hanging="361"/>
              <w:jc w:val="both"/>
              <w:rPr>
                <w:color w:val="000000"/>
                <w:sz w:val="24"/>
                <w:szCs w:val="24"/>
              </w:rPr>
            </w:pPr>
            <w:r>
              <w:rPr>
                <w:color w:val="000000"/>
                <w:sz w:val="24"/>
                <w:szCs w:val="24"/>
              </w:rPr>
              <w:t>A    tengelyhatal-</w:t>
            </w:r>
          </w:p>
          <w:p w:rsidR="009A65EC" w:rsidRDefault="008D5060">
            <w:pPr>
              <w:pBdr>
                <w:top w:val="nil"/>
                <w:left w:val="nil"/>
                <w:bottom w:val="nil"/>
                <w:right w:val="nil"/>
                <w:between w:val="nil"/>
              </w:pBdr>
              <w:ind w:left="467" w:right="96"/>
              <w:jc w:val="both"/>
              <w:rPr>
                <w:color w:val="000000"/>
                <w:sz w:val="24"/>
                <w:szCs w:val="24"/>
              </w:rPr>
            </w:pPr>
            <w:r>
              <w:rPr>
                <w:color w:val="000000"/>
                <w:sz w:val="24"/>
                <w:szCs w:val="24"/>
              </w:rPr>
              <w:t>mak 1939 előtti terjeszkedésé-</w:t>
            </w:r>
          </w:p>
          <w:p w:rsidR="009A65EC" w:rsidRDefault="008D5060">
            <w:pPr>
              <w:pBdr>
                <w:top w:val="nil"/>
                <w:left w:val="nil"/>
                <w:bottom w:val="nil"/>
                <w:right w:val="nil"/>
                <w:between w:val="nil"/>
              </w:pBdr>
              <w:ind w:left="467" w:right="97"/>
              <w:jc w:val="both"/>
              <w:rPr>
                <w:color w:val="000000"/>
                <w:sz w:val="24"/>
                <w:szCs w:val="24"/>
              </w:rPr>
            </w:pPr>
            <w:r>
              <w:rPr>
                <w:color w:val="000000"/>
                <w:sz w:val="24"/>
                <w:szCs w:val="24"/>
              </w:rPr>
              <w:t>nek végigköve- tése és értelme- zése térkép alap- ján.</w:t>
            </w:r>
          </w:p>
          <w:p w:rsidR="009A65EC" w:rsidRDefault="008D5060" w:rsidP="00FE7BE5">
            <w:pPr>
              <w:numPr>
                <w:ilvl w:val="0"/>
                <w:numId w:val="197"/>
              </w:numPr>
              <w:pBdr>
                <w:top w:val="nil"/>
                <w:left w:val="nil"/>
                <w:bottom w:val="nil"/>
                <w:right w:val="nil"/>
                <w:between w:val="nil"/>
              </w:pBdr>
              <w:tabs>
                <w:tab w:val="left" w:pos="468"/>
              </w:tabs>
              <w:ind w:right="96"/>
              <w:jc w:val="both"/>
              <w:rPr>
                <w:color w:val="000000"/>
                <w:sz w:val="24"/>
                <w:szCs w:val="24"/>
              </w:rPr>
            </w:pPr>
            <w:r>
              <w:rPr>
                <w:color w:val="000000"/>
                <w:sz w:val="24"/>
                <w:szCs w:val="24"/>
              </w:rPr>
              <w:t>A második világ- háború főbb ese- ményeinek azo- nosítása térké- peken.</w:t>
            </w:r>
          </w:p>
          <w:p w:rsidR="009A65EC" w:rsidRDefault="008D5060" w:rsidP="00FE7BE5">
            <w:pPr>
              <w:numPr>
                <w:ilvl w:val="0"/>
                <w:numId w:val="197"/>
              </w:numPr>
              <w:pBdr>
                <w:top w:val="nil"/>
                <w:left w:val="nil"/>
                <w:bottom w:val="nil"/>
                <w:right w:val="nil"/>
                <w:between w:val="nil"/>
              </w:pBdr>
              <w:tabs>
                <w:tab w:val="left" w:pos="468"/>
              </w:tabs>
              <w:spacing w:before="1"/>
              <w:ind w:right="94"/>
              <w:jc w:val="both"/>
              <w:rPr>
                <w:color w:val="000000"/>
                <w:sz w:val="24"/>
                <w:szCs w:val="24"/>
              </w:rPr>
            </w:pPr>
            <w:r>
              <w:rPr>
                <w:color w:val="000000"/>
                <w:sz w:val="24"/>
                <w:szCs w:val="24"/>
              </w:rPr>
              <w:t>A második világ- háború jellegze- tességeinek be- mutatása ábrák, adatsorok, képi és szöveges for- rások alapján.</w:t>
            </w:r>
          </w:p>
          <w:p w:rsidR="009A65EC" w:rsidRDefault="008D5060" w:rsidP="00FE7BE5">
            <w:pPr>
              <w:numPr>
                <w:ilvl w:val="0"/>
                <w:numId w:val="197"/>
              </w:numPr>
              <w:pBdr>
                <w:top w:val="nil"/>
                <w:left w:val="nil"/>
                <w:bottom w:val="nil"/>
                <w:right w:val="nil"/>
                <w:between w:val="nil"/>
              </w:pBdr>
              <w:tabs>
                <w:tab w:val="left" w:pos="468"/>
              </w:tabs>
              <w:ind w:right="95"/>
              <w:jc w:val="both"/>
              <w:rPr>
                <w:color w:val="000000"/>
                <w:sz w:val="24"/>
                <w:szCs w:val="24"/>
              </w:rPr>
            </w:pPr>
            <w:r>
              <w:rPr>
                <w:color w:val="000000"/>
                <w:sz w:val="24"/>
                <w:szCs w:val="24"/>
              </w:rPr>
              <w:t>A magyar területi revízió megvaló- sulásának bemu- tatása térképek, képek, szöveges források és adat- sorok alapján.</w:t>
            </w:r>
          </w:p>
          <w:p w:rsidR="009A65EC" w:rsidRDefault="008D5060" w:rsidP="00FE7BE5">
            <w:pPr>
              <w:numPr>
                <w:ilvl w:val="0"/>
                <w:numId w:val="197"/>
              </w:numPr>
              <w:pBdr>
                <w:top w:val="nil"/>
                <w:left w:val="nil"/>
                <w:bottom w:val="nil"/>
                <w:right w:val="nil"/>
                <w:between w:val="nil"/>
              </w:pBdr>
              <w:tabs>
                <w:tab w:val="left" w:pos="468"/>
              </w:tabs>
              <w:spacing w:before="1"/>
              <w:ind w:right="95"/>
              <w:jc w:val="both"/>
              <w:rPr>
                <w:color w:val="000000"/>
                <w:sz w:val="24"/>
                <w:szCs w:val="24"/>
              </w:rPr>
            </w:pPr>
            <w:r>
              <w:rPr>
                <w:color w:val="000000"/>
                <w:sz w:val="24"/>
                <w:szCs w:val="24"/>
              </w:rPr>
              <w:t>A magyar hábo- rús szerepválla- lás legfontosabb eseményeinek</w:t>
            </w:r>
          </w:p>
          <w:p w:rsidR="009A65EC" w:rsidRDefault="008D5060">
            <w:pPr>
              <w:pBdr>
                <w:top w:val="nil"/>
                <w:left w:val="nil"/>
                <w:bottom w:val="nil"/>
                <w:right w:val="nil"/>
                <w:between w:val="nil"/>
              </w:pBdr>
              <w:tabs>
                <w:tab w:val="left" w:pos="988"/>
                <w:tab w:val="left" w:pos="1540"/>
                <w:tab w:val="left" w:pos="1660"/>
              </w:tabs>
              <w:ind w:left="467" w:right="95"/>
              <w:rPr>
                <w:color w:val="000000"/>
                <w:sz w:val="24"/>
                <w:szCs w:val="24"/>
              </w:rPr>
            </w:pPr>
            <w:r>
              <w:rPr>
                <w:color w:val="000000"/>
                <w:sz w:val="24"/>
                <w:szCs w:val="24"/>
              </w:rPr>
              <w:t>és</w:t>
            </w:r>
            <w:r>
              <w:rPr>
                <w:color w:val="000000"/>
                <w:sz w:val="24"/>
                <w:szCs w:val="24"/>
              </w:rPr>
              <w:tab/>
              <w:t>az</w:t>
            </w:r>
            <w:r>
              <w:rPr>
                <w:color w:val="000000"/>
                <w:sz w:val="24"/>
                <w:szCs w:val="24"/>
              </w:rPr>
              <w:tab/>
              <w:t>ország veszteségeinek bemutatása tér- képeken, képi és szöveges</w:t>
            </w:r>
            <w:r>
              <w:rPr>
                <w:color w:val="000000"/>
                <w:sz w:val="24"/>
                <w:szCs w:val="24"/>
              </w:rPr>
              <w:tab/>
            </w:r>
            <w:r>
              <w:rPr>
                <w:color w:val="000000"/>
                <w:sz w:val="24"/>
                <w:szCs w:val="24"/>
              </w:rPr>
              <w:tab/>
              <w:t>forrá- sok segítségével (pl.</w:t>
            </w:r>
            <w:r>
              <w:rPr>
                <w:color w:val="000000"/>
                <w:sz w:val="24"/>
                <w:szCs w:val="24"/>
              </w:rPr>
              <w:tab/>
              <w:t>Don-kanyar, Árpád-vonal, tor- dai ütközet, Bu- dapest ostroma).</w:t>
            </w:r>
          </w:p>
          <w:p w:rsidR="009A65EC" w:rsidRDefault="008D5060" w:rsidP="00FE7BE5">
            <w:pPr>
              <w:numPr>
                <w:ilvl w:val="0"/>
                <w:numId w:val="197"/>
              </w:numPr>
              <w:pBdr>
                <w:top w:val="nil"/>
                <w:left w:val="nil"/>
                <w:bottom w:val="nil"/>
                <w:right w:val="nil"/>
                <w:between w:val="nil"/>
              </w:pBdr>
              <w:tabs>
                <w:tab w:val="left" w:pos="468"/>
              </w:tabs>
              <w:ind w:right="95"/>
              <w:jc w:val="both"/>
              <w:rPr>
                <w:color w:val="000000"/>
                <w:sz w:val="24"/>
                <w:szCs w:val="24"/>
              </w:rPr>
            </w:pPr>
            <w:r>
              <w:rPr>
                <w:color w:val="000000"/>
                <w:sz w:val="24"/>
                <w:szCs w:val="24"/>
              </w:rPr>
              <w:t>A magyar szel- lemi és kulturális élet II. világhá-</w:t>
            </w:r>
          </w:p>
        </w:tc>
      </w:tr>
      <w:tr w:rsidR="009A65EC">
        <w:trPr>
          <w:trHeight w:val="1096"/>
        </w:trPr>
        <w:tc>
          <w:tcPr>
            <w:tcW w:w="2405" w:type="dxa"/>
          </w:tcPr>
          <w:p w:rsidR="009A65EC" w:rsidRDefault="008D5060">
            <w:pPr>
              <w:pBdr>
                <w:top w:val="nil"/>
                <w:left w:val="nil"/>
                <w:bottom w:val="nil"/>
                <w:right w:val="nil"/>
                <w:between w:val="nil"/>
              </w:pBdr>
              <w:spacing w:line="249" w:lineRule="auto"/>
              <w:ind w:left="107"/>
              <w:rPr>
                <w:i/>
                <w:iCs/>
                <w:color w:val="000000"/>
                <w:sz w:val="24"/>
                <w:szCs w:val="24"/>
              </w:rPr>
            </w:pPr>
            <w:r>
              <w:rPr>
                <w:i/>
                <w:iCs/>
                <w:color w:val="000000"/>
                <w:sz w:val="24"/>
                <w:szCs w:val="24"/>
              </w:rPr>
              <w:t>A szövetségesek győ-</w:t>
            </w:r>
          </w:p>
          <w:p w:rsidR="009A65EC" w:rsidRDefault="008D5060">
            <w:pPr>
              <w:pBdr>
                <w:top w:val="nil"/>
                <w:left w:val="nil"/>
                <w:bottom w:val="nil"/>
                <w:right w:val="nil"/>
                <w:between w:val="nil"/>
              </w:pBdr>
              <w:spacing w:before="1"/>
              <w:ind w:left="107"/>
              <w:rPr>
                <w:i/>
                <w:iCs/>
                <w:color w:val="000000"/>
                <w:sz w:val="24"/>
                <w:szCs w:val="24"/>
              </w:rPr>
            </w:pPr>
            <w:r>
              <w:rPr>
                <w:i/>
                <w:iCs/>
                <w:color w:val="000000"/>
                <w:sz w:val="24"/>
                <w:szCs w:val="24"/>
              </w:rPr>
              <w:t>zelme</w:t>
            </w:r>
          </w:p>
        </w:tc>
        <w:tc>
          <w:tcPr>
            <w:tcW w:w="2314" w:type="dxa"/>
          </w:tcPr>
          <w:p w:rsidR="009A65EC" w:rsidRDefault="008D5060" w:rsidP="00FE7BE5">
            <w:pPr>
              <w:numPr>
                <w:ilvl w:val="0"/>
                <w:numId w:val="196"/>
              </w:numPr>
              <w:pBdr>
                <w:top w:val="nil"/>
                <w:left w:val="nil"/>
                <w:bottom w:val="nil"/>
                <w:right w:val="nil"/>
                <w:between w:val="nil"/>
              </w:pBdr>
              <w:tabs>
                <w:tab w:val="left" w:pos="468"/>
                <w:tab w:val="left" w:pos="469"/>
              </w:tabs>
              <w:spacing w:line="253" w:lineRule="auto"/>
              <w:ind w:hanging="361"/>
              <w:rPr>
                <w:color w:val="000000"/>
                <w:sz w:val="24"/>
                <w:szCs w:val="24"/>
              </w:rPr>
            </w:pPr>
            <w:r>
              <w:rPr>
                <w:color w:val="000000"/>
                <w:sz w:val="24"/>
                <w:szCs w:val="24"/>
              </w:rPr>
              <w:t>A keleti és a nyu-</w:t>
            </w:r>
          </w:p>
          <w:p w:rsidR="009A65EC" w:rsidRDefault="008D5060">
            <w:pPr>
              <w:pBdr>
                <w:top w:val="nil"/>
                <w:left w:val="nil"/>
                <w:bottom w:val="nil"/>
                <w:right w:val="nil"/>
                <w:between w:val="nil"/>
              </w:pBdr>
              <w:spacing w:line="272" w:lineRule="auto"/>
              <w:ind w:left="468"/>
              <w:rPr>
                <w:color w:val="000000"/>
                <w:sz w:val="24"/>
                <w:szCs w:val="24"/>
              </w:rPr>
            </w:pPr>
            <w:r>
              <w:rPr>
                <w:color w:val="000000"/>
                <w:sz w:val="24"/>
                <w:szCs w:val="24"/>
              </w:rPr>
              <w:t>gati front.</w:t>
            </w:r>
          </w:p>
          <w:p w:rsidR="009A65EC" w:rsidRDefault="008D5060" w:rsidP="00FE7BE5">
            <w:pPr>
              <w:numPr>
                <w:ilvl w:val="0"/>
                <w:numId w:val="196"/>
              </w:numPr>
              <w:pBdr>
                <w:top w:val="nil"/>
                <w:left w:val="nil"/>
                <w:bottom w:val="nil"/>
                <w:right w:val="nil"/>
                <w:between w:val="nil"/>
              </w:pBdr>
              <w:tabs>
                <w:tab w:val="left" w:pos="468"/>
                <w:tab w:val="left" w:pos="469"/>
                <w:tab w:val="left" w:pos="882"/>
              </w:tabs>
              <w:spacing w:before="2"/>
              <w:ind w:right="93"/>
              <w:rPr>
                <w:color w:val="000000"/>
                <w:sz w:val="24"/>
                <w:szCs w:val="24"/>
              </w:rPr>
            </w:pPr>
            <w:r>
              <w:rPr>
                <w:color w:val="000000"/>
                <w:sz w:val="24"/>
                <w:szCs w:val="24"/>
              </w:rPr>
              <w:t>A</w:t>
            </w:r>
            <w:r>
              <w:rPr>
                <w:color w:val="000000"/>
                <w:sz w:val="24"/>
                <w:szCs w:val="24"/>
              </w:rPr>
              <w:tab/>
              <w:t>csendes-óce- áni hadszíntér.</w:t>
            </w:r>
          </w:p>
        </w:tc>
        <w:tc>
          <w:tcPr>
            <w:tcW w:w="2314" w:type="dxa"/>
            <w:vMerge/>
            <w:tcBorders>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2240"/>
        </w:trPr>
        <w:tc>
          <w:tcPr>
            <w:tcW w:w="2405" w:type="dxa"/>
            <w:tcBorders>
              <w:bottom w:val="nil"/>
            </w:tcBorders>
          </w:tcPr>
          <w:p w:rsidR="009A65EC" w:rsidRDefault="008D5060">
            <w:pPr>
              <w:pBdr>
                <w:top w:val="nil"/>
                <w:left w:val="nil"/>
                <w:bottom w:val="nil"/>
                <w:right w:val="nil"/>
                <w:between w:val="nil"/>
              </w:pBdr>
              <w:spacing w:line="249" w:lineRule="auto"/>
              <w:ind w:left="107"/>
              <w:jc w:val="both"/>
              <w:rPr>
                <w:b/>
                <w:bCs/>
                <w:i/>
                <w:iCs/>
                <w:color w:val="000000"/>
                <w:sz w:val="24"/>
                <w:szCs w:val="24"/>
              </w:rPr>
            </w:pPr>
            <w:r>
              <w:rPr>
                <w:b/>
                <w:bCs/>
                <w:i/>
                <w:iCs/>
                <w:color w:val="000000"/>
                <w:sz w:val="24"/>
                <w:szCs w:val="24"/>
              </w:rPr>
              <w:t>MAGYARORSZÁG   A</w:t>
            </w:r>
          </w:p>
          <w:p w:rsidR="009A65EC" w:rsidRDefault="008D5060">
            <w:pPr>
              <w:pBdr>
                <w:top w:val="nil"/>
                <w:left w:val="nil"/>
                <w:bottom w:val="nil"/>
                <w:right w:val="nil"/>
                <w:between w:val="nil"/>
              </w:pBdr>
              <w:spacing w:before="1"/>
              <w:ind w:left="107" w:right="96"/>
              <w:jc w:val="both"/>
              <w:rPr>
                <w:b/>
                <w:bCs/>
                <w:i/>
                <w:iCs/>
                <w:color w:val="000000"/>
                <w:sz w:val="24"/>
                <w:szCs w:val="24"/>
              </w:rPr>
            </w:pPr>
            <w:r>
              <w:rPr>
                <w:b/>
                <w:bCs/>
                <w:i/>
                <w:iCs/>
                <w:color w:val="000000"/>
                <w:sz w:val="24"/>
                <w:szCs w:val="24"/>
              </w:rPr>
              <w:t>MÁSODIK VILÁGHÁ- BORÚBAN: MOZGÁS- TÉR ÉS KÉNYSZER- PÁLYA</w:t>
            </w:r>
          </w:p>
        </w:tc>
        <w:tc>
          <w:tcPr>
            <w:tcW w:w="2314" w:type="dxa"/>
            <w:vMerge w:val="restart"/>
          </w:tcPr>
          <w:p w:rsidR="009A65EC" w:rsidRDefault="008D5060" w:rsidP="00FE7BE5">
            <w:pPr>
              <w:numPr>
                <w:ilvl w:val="0"/>
                <w:numId w:val="195"/>
              </w:numPr>
              <w:pBdr>
                <w:top w:val="nil"/>
                <w:left w:val="nil"/>
                <w:bottom w:val="nil"/>
                <w:right w:val="nil"/>
                <w:between w:val="nil"/>
              </w:pBdr>
              <w:tabs>
                <w:tab w:val="left" w:pos="468"/>
                <w:tab w:val="left" w:pos="469"/>
              </w:tabs>
              <w:spacing w:line="253" w:lineRule="auto"/>
              <w:ind w:hanging="361"/>
              <w:rPr>
                <w:color w:val="000000"/>
                <w:sz w:val="24"/>
                <w:szCs w:val="24"/>
              </w:rPr>
            </w:pPr>
            <w:r>
              <w:rPr>
                <w:color w:val="000000"/>
                <w:sz w:val="24"/>
                <w:szCs w:val="24"/>
              </w:rPr>
              <w:t>A területi revízió</w:t>
            </w:r>
          </w:p>
          <w:p w:rsidR="009A65EC" w:rsidRDefault="008D5060">
            <w:pPr>
              <w:pBdr>
                <w:top w:val="nil"/>
                <w:left w:val="nil"/>
                <w:bottom w:val="nil"/>
                <w:right w:val="nil"/>
                <w:between w:val="nil"/>
              </w:pBdr>
              <w:spacing w:line="272" w:lineRule="auto"/>
              <w:ind w:left="468"/>
              <w:rPr>
                <w:color w:val="000000"/>
                <w:sz w:val="24"/>
                <w:szCs w:val="24"/>
              </w:rPr>
            </w:pPr>
            <w:r>
              <w:rPr>
                <w:color w:val="000000"/>
                <w:sz w:val="24"/>
                <w:szCs w:val="24"/>
              </w:rPr>
              <w:t>lépései.</w:t>
            </w:r>
          </w:p>
          <w:p w:rsidR="009A65EC" w:rsidRDefault="008D5060" w:rsidP="00FE7BE5">
            <w:pPr>
              <w:numPr>
                <w:ilvl w:val="0"/>
                <w:numId w:val="195"/>
              </w:numPr>
              <w:pBdr>
                <w:top w:val="nil"/>
                <w:left w:val="nil"/>
                <w:bottom w:val="nil"/>
                <w:right w:val="nil"/>
                <w:between w:val="nil"/>
              </w:pBdr>
              <w:tabs>
                <w:tab w:val="left" w:pos="469"/>
              </w:tabs>
              <w:spacing w:before="2"/>
              <w:ind w:right="98"/>
              <w:jc w:val="both"/>
              <w:rPr>
                <w:color w:val="000000"/>
                <w:sz w:val="24"/>
                <w:szCs w:val="24"/>
              </w:rPr>
            </w:pPr>
            <w:r>
              <w:rPr>
                <w:color w:val="000000"/>
                <w:sz w:val="24"/>
                <w:szCs w:val="24"/>
              </w:rPr>
              <w:t>A fegyveres sem- legesség.</w:t>
            </w:r>
          </w:p>
          <w:p w:rsidR="009A65EC" w:rsidRDefault="008D5060" w:rsidP="00FE7BE5">
            <w:pPr>
              <w:numPr>
                <w:ilvl w:val="0"/>
                <w:numId w:val="195"/>
              </w:numPr>
              <w:pBdr>
                <w:top w:val="nil"/>
                <w:left w:val="nil"/>
                <w:bottom w:val="nil"/>
                <w:right w:val="nil"/>
                <w:between w:val="nil"/>
              </w:pBdr>
              <w:tabs>
                <w:tab w:val="left" w:pos="469"/>
              </w:tabs>
              <w:ind w:right="95"/>
              <w:jc w:val="both"/>
              <w:rPr>
                <w:color w:val="000000"/>
                <w:sz w:val="24"/>
                <w:szCs w:val="24"/>
              </w:rPr>
            </w:pPr>
            <w:r>
              <w:rPr>
                <w:color w:val="000000"/>
                <w:sz w:val="24"/>
                <w:szCs w:val="24"/>
              </w:rPr>
              <w:t>A Szovjetunió el- leni háború.</w:t>
            </w:r>
          </w:p>
          <w:p w:rsidR="009A65EC" w:rsidRDefault="008D5060" w:rsidP="00FE7BE5">
            <w:pPr>
              <w:numPr>
                <w:ilvl w:val="0"/>
                <w:numId w:val="195"/>
              </w:numPr>
              <w:pBdr>
                <w:top w:val="nil"/>
                <w:left w:val="nil"/>
                <w:bottom w:val="nil"/>
                <w:right w:val="nil"/>
                <w:between w:val="nil"/>
              </w:pBdr>
              <w:tabs>
                <w:tab w:val="left" w:pos="469"/>
              </w:tabs>
              <w:spacing w:line="276" w:lineRule="auto"/>
              <w:ind w:hanging="361"/>
              <w:jc w:val="both"/>
              <w:rPr>
                <w:color w:val="000000"/>
                <w:sz w:val="24"/>
                <w:szCs w:val="24"/>
              </w:rPr>
            </w:pPr>
            <w:r>
              <w:rPr>
                <w:color w:val="000000"/>
                <w:sz w:val="24"/>
                <w:szCs w:val="24"/>
              </w:rPr>
              <w:t>A Don-kanyar.</w:t>
            </w:r>
          </w:p>
          <w:p w:rsidR="009A65EC" w:rsidRDefault="008D5060" w:rsidP="00FE7BE5">
            <w:pPr>
              <w:numPr>
                <w:ilvl w:val="0"/>
                <w:numId w:val="195"/>
              </w:numPr>
              <w:pBdr>
                <w:top w:val="nil"/>
                <w:left w:val="nil"/>
                <w:bottom w:val="nil"/>
                <w:right w:val="nil"/>
                <w:between w:val="nil"/>
              </w:pBdr>
              <w:tabs>
                <w:tab w:val="left" w:pos="469"/>
              </w:tabs>
              <w:ind w:right="98"/>
              <w:jc w:val="both"/>
              <w:rPr>
                <w:color w:val="000000"/>
                <w:sz w:val="24"/>
                <w:szCs w:val="24"/>
              </w:rPr>
            </w:pPr>
            <w:r>
              <w:rPr>
                <w:color w:val="000000"/>
                <w:sz w:val="24"/>
                <w:szCs w:val="24"/>
              </w:rPr>
              <w:t>A német meg- szállás és követ- kezményei.</w:t>
            </w:r>
          </w:p>
        </w:tc>
        <w:tc>
          <w:tcPr>
            <w:tcW w:w="2314" w:type="dxa"/>
            <w:vMerge/>
            <w:tcBorders>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492"/>
        </w:trPr>
        <w:tc>
          <w:tcPr>
            <w:tcW w:w="2405" w:type="dxa"/>
            <w:tcBorders>
              <w:top w:val="nil"/>
            </w:tcBorders>
          </w:tcPr>
          <w:p w:rsidR="009A65EC" w:rsidRDefault="009A65EC">
            <w:pPr>
              <w:pBdr>
                <w:top w:val="nil"/>
                <w:left w:val="nil"/>
                <w:bottom w:val="nil"/>
                <w:right w:val="nil"/>
                <w:between w:val="nil"/>
              </w:pBdr>
              <w:rPr>
                <w:color w:val="000000"/>
              </w:rPr>
            </w:pPr>
          </w:p>
        </w:tc>
        <w:tc>
          <w:tcPr>
            <w:tcW w:w="2314" w:type="dxa"/>
            <w:vMerge/>
          </w:tcPr>
          <w:p w:rsidR="009A65EC" w:rsidRDefault="009A65EC">
            <w:pPr>
              <w:pBdr>
                <w:top w:val="nil"/>
                <w:left w:val="nil"/>
                <w:bottom w:val="nil"/>
                <w:right w:val="nil"/>
                <w:between w:val="nil"/>
              </w:pBdr>
              <w:spacing w:line="276" w:lineRule="auto"/>
              <w:rPr>
                <w:color w:val="000000"/>
              </w:rPr>
            </w:pPr>
          </w:p>
        </w:tc>
        <w:tc>
          <w:tcPr>
            <w:tcW w:w="2314" w:type="dxa"/>
            <w:vMerge w:val="restart"/>
            <w:tcBorders>
              <w:top w:val="nil"/>
            </w:tcBorders>
          </w:tcPr>
          <w:p w:rsidR="009A65EC" w:rsidRDefault="008D5060">
            <w:pPr>
              <w:pBdr>
                <w:top w:val="nil"/>
                <w:left w:val="nil"/>
                <w:bottom w:val="nil"/>
                <w:right w:val="nil"/>
                <w:between w:val="nil"/>
              </w:pBdr>
              <w:spacing w:before="131"/>
              <w:ind w:left="107" w:right="94"/>
              <w:jc w:val="both"/>
              <w:rPr>
                <w:color w:val="000000"/>
                <w:sz w:val="24"/>
                <w:szCs w:val="24"/>
              </w:rPr>
            </w:pPr>
            <w:r>
              <w:rPr>
                <w:i/>
                <w:iCs/>
                <w:color w:val="000000"/>
                <w:sz w:val="24"/>
                <w:szCs w:val="24"/>
              </w:rPr>
              <w:t xml:space="preserve">Kronológia: </w:t>
            </w:r>
            <w:r>
              <w:rPr>
                <w:color w:val="000000"/>
                <w:sz w:val="24"/>
                <w:szCs w:val="24"/>
              </w:rPr>
              <w:t>1938 az első zsidótörvény, 1939 a második zsi- dótörvény, 1939–45 a második világhá- ború, 1939. szept-</w:t>
            </w:r>
          </w:p>
          <w:p w:rsidR="009A65EC" w:rsidRDefault="008D5060">
            <w:pPr>
              <w:pBdr>
                <w:top w:val="nil"/>
                <w:left w:val="nil"/>
                <w:bottom w:val="nil"/>
                <w:right w:val="nil"/>
                <w:between w:val="nil"/>
              </w:pBdr>
              <w:tabs>
                <w:tab w:val="left" w:pos="606"/>
                <w:tab w:val="left" w:pos="1007"/>
                <w:tab w:val="left" w:pos="1058"/>
                <w:tab w:val="left" w:pos="1505"/>
                <w:tab w:val="left" w:pos="1580"/>
              </w:tabs>
              <w:ind w:left="107" w:right="94"/>
              <w:rPr>
                <w:color w:val="000000"/>
                <w:sz w:val="24"/>
                <w:szCs w:val="24"/>
              </w:rPr>
            </w:pPr>
            <w:r>
              <w:rPr>
                <w:color w:val="000000"/>
                <w:sz w:val="24"/>
                <w:szCs w:val="24"/>
              </w:rPr>
              <w:t>ember 1. Lengyelor- szág</w:t>
            </w:r>
            <w:r>
              <w:rPr>
                <w:color w:val="000000"/>
                <w:sz w:val="24"/>
                <w:szCs w:val="24"/>
              </w:rPr>
              <w:tab/>
            </w:r>
            <w:r>
              <w:rPr>
                <w:color w:val="000000"/>
                <w:sz w:val="24"/>
                <w:szCs w:val="24"/>
              </w:rPr>
              <w:tab/>
              <w:t>lerohanása, 1940 a második bé- csi</w:t>
            </w:r>
            <w:r>
              <w:rPr>
                <w:color w:val="000000"/>
                <w:sz w:val="24"/>
                <w:szCs w:val="24"/>
              </w:rPr>
              <w:tab/>
              <w:t>döntés,</w:t>
            </w:r>
            <w:r>
              <w:rPr>
                <w:color w:val="000000"/>
                <w:sz w:val="24"/>
                <w:szCs w:val="24"/>
              </w:rPr>
              <w:tab/>
            </w:r>
            <w:r>
              <w:rPr>
                <w:color w:val="000000"/>
                <w:sz w:val="24"/>
                <w:szCs w:val="24"/>
              </w:rPr>
              <w:tab/>
              <w:t>1941. április</w:t>
            </w:r>
            <w:r>
              <w:rPr>
                <w:color w:val="000000"/>
                <w:sz w:val="24"/>
                <w:szCs w:val="24"/>
              </w:rPr>
              <w:tab/>
            </w:r>
            <w:r>
              <w:rPr>
                <w:color w:val="000000"/>
                <w:sz w:val="24"/>
                <w:szCs w:val="24"/>
              </w:rPr>
              <w:tab/>
              <w:t>Jugoszlávia megtámadása, 1941. június 22. a Szovjetunió</w:t>
            </w:r>
            <w:r>
              <w:rPr>
                <w:color w:val="000000"/>
                <w:sz w:val="24"/>
                <w:szCs w:val="24"/>
              </w:rPr>
              <w:tab/>
              <w:t>megtá- madása; 1941. jú-</w:t>
            </w:r>
          </w:p>
          <w:p w:rsidR="009A65EC" w:rsidRDefault="008D5060">
            <w:pPr>
              <w:pBdr>
                <w:top w:val="nil"/>
                <w:left w:val="nil"/>
                <w:bottom w:val="nil"/>
                <w:right w:val="nil"/>
                <w:between w:val="nil"/>
              </w:pBdr>
              <w:spacing w:before="1"/>
              <w:ind w:left="107"/>
              <w:rPr>
                <w:color w:val="000000"/>
                <w:sz w:val="24"/>
                <w:szCs w:val="24"/>
              </w:rPr>
            </w:pPr>
            <w:r>
              <w:rPr>
                <w:color w:val="000000"/>
                <w:sz w:val="24"/>
                <w:szCs w:val="24"/>
              </w:rPr>
              <w:t>nius 27. Magyaror-</w:t>
            </w: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4375"/>
        </w:trPr>
        <w:tc>
          <w:tcPr>
            <w:tcW w:w="2405" w:type="dxa"/>
          </w:tcPr>
          <w:p w:rsidR="009A65EC" w:rsidRDefault="008D5060">
            <w:pPr>
              <w:pBdr>
                <w:top w:val="nil"/>
                <w:left w:val="nil"/>
                <w:bottom w:val="nil"/>
                <w:right w:val="nil"/>
                <w:between w:val="nil"/>
              </w:pBdr>
              <w:spacing w:line="249" w:lineRule="auto"/>
              <w:ind w:left="107"/>
              <w:rPr>
                <w:b/>
                <w:bCs/>
                <w:i/>
                <w:iCs/>
                <w:color w:val="000000"/>
                <w:sz w:val="24"/>
                <w:szCs w:val="24"/>
              </w:rPr>
            </w:pPr>
            <w:r>
              <w:rPr>
                <w:b/>
                <w:bCs/>
                <w:i/>
                <w:iCs/>
                <w:color w:val="000000"/>
                <w:sz w:val="24"/>
                <w:szCs w:val="24"/>
              </w:rPr>
              <w:t>A HOLOKAUSZT</w:t>
            </w:r>
          </w:p>
        </w:tc>
        <w:tc>
          <w:tcPr>
            <w:tcW w:w="2314" w:type="dxa"/>
          </w:tcPr>
          <w:p w:rsidR="009A65EC" w:rsidRDefault="008D5060" w:rsidP="00FE7BE5">
            <w:pPr>
              <w:numPr>
                <w:ilvl w:val="0"/>
                <w:numId w:val="194"/>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Az   „Endlösung”</w:t>
            </w:r>
          </w:p>
          <w:p w:rsidR="009A65EC" w:rsidRDefault="008D5060">
            <w:pPr>
              <w:pBdr>
                <w:top w:val="nil"/>
                <w:left w:val="nil"/>
                <w:bottom w:val="nil"/>
                <w:right w:val="nil"/>
                <w:between w:val="nil"/>
              </w:pBdr>
              <w:ind w:left="468" w:right="96"/>
              <w:jc w:val="both"/>
              <w:rPr>
                <w:color w:val="000000"/>
                <w:sz w:val="24"/>
                <w:szCs w:val="24"/>
              </w:rPr>
            </w:pPr>
            <w:r>
              <w:rPr>
                <w:color w:val="000000"/>
                <w:sz w:val="24"/>
                <w:szCs w:val="24"/>
              </w:rPr>
              <w:t>programja, a Wannsee-i konfe- rencia.</w:t>
            </w:r>
          </w:p>
          <w:p w:rsidR="009A65EC" w:rsidRDefault="008D5060" w:rsidP="00FE7BE5">
            <w:pPr>
              <w:numPr>
                <w:ilvl w:val="0"/>
                <w:numId w:val="194"/>
              </w:numPr>
              <w:pBdr>
                <w:top w:val="nil"/>
                <w:left w:val="nil"/>
                <w:bottom w:val="nil"/>
                <w:right w:val="nil"/>
                <w:between w:val="nil"/>
              </w:pBdr>
              <w:tabs>
                <w:tab w:val="left" w:pos="469"/>
              </w:tabs>
              <w:ind w:right="96"/>
              <w:jc w:val="both"/>
              <w:rPr>
                <w:color w:val="000000"/>
                <w:sz w:val="24"/>
                <w:szCs w:val="24"/>
              </w:rPr>
            </w:pPr>
            <w:r>
              <w:rPr>
                <w:color w:val="000000"/>
                <w:sz w:val="24"/>
                <w:szCs w:val="24"/>
              </w:rPr>
              <w:t>Koncentrációs és megsemmisítő</w:t>
            </w:r>
          </w:p>
          <w:p w:rsidR="009A65EC" w:rsidRDefault="008D5060">
            <w:pPr>
              <w:pBdr>
                <w:top w:val="nil"/>
                <w:left w:val="nil"/>
                <w:bottom w:val="nil"/>
                <w:right w:val="nil"/>
                <w:between w:val="nil"/>
              </w:pBdr>
              <w:ind w:left="468"/>
              <w:rPr>
                <w:color w:val="000000"/>
                <w:sz w:val="24"/>
                <w:szCs w:val="24"/>
              </w:rPr>
            </w:pPr>
            <w:r>
              <w:rPr>
                <w:color w:val="000000"/>
                <w:sz w:val="24"/>
                <w:szCs w:val="24"/>
              </w:rPr>
              <w:t>táborok.</w:t>
            </w:r>
          </w:p>
          <w:p w:rsidR="009A65EC" w:rsidRDefault="008D5060" w:rsidP="00FE7BE5">
            <w:pPr>
              <w:numPr>
                <w:ilvl w:val="0"/>
                <w:numId w:val="194"/>
              </w:numPr>
              <w:pBdr>
                <w:top w:val="nil"/>
                <w:left w:val="nil"/>
                <w:bottom w:val="nil"/>
                <w:right w:val="nil"/>
                <w:between w:val="nil"/>
              </w:pBdr>
              <w:tabs>
                <w:tab w:val="left" w:pos="468"/>
                <w:tab w:val="left" w:pos="469"/>
              </w:tabs>
              <w:spacing w:before="1"/>
              <w:ind w:right="95"/>
              <w:rPr>
                <w:color w:val="000000"/>
                <w:sz w:val="24"/>
                <w:szCs w:val="24"/>
              </w:rPr>
            </w:pPr>
            <w:r>
              <w:rPr>
                <w:color w:val="000000"/>
                <w:sz w:val="24"/>
                <w:szCs w:val="24"/>
              </w:rPr>
              <w:t>Deportálások, kí- sérlet a zsidóság és a cigányság megsemmisíté- sére Európában.</w:t>
            </w:r>
          </w:p>
          <w:p w:rsidR="009A65EC" w:rsidRDefault="008D5060" w:rsidP="00FE7BE5">
            <w:pPr>
              <w:numPr>
                <w:ilvl w:val="0"/>
                <w:numId w:val="194"/>
              </w:numPr>
              <w:pBdr>
                <w:top w:val="nil"/>
                <w:left w:val="nil"/>
                <w:bottom w:val="nil"/>
                <w:right w:val="nil"/>
                <w:between w:val="nil"/>
              </w:pBdr>
              <w:tabs>
                <w:tab w:val="left" w:pos="468"/>
                <w:tab w:val="left" w:pos="469"/>
              </w:tabs>
              <w:ind w:right="96"/>
              <w:rPr>
                <w:color w:val="000000"/>
                <w:sz w:val="24"/>
                <w:szCs w:val="24"/>
              </w:rPr>
            </w:pPr>
            <w:r>
              <w:rPr>
                <w:color w:val="000000"/>
                <w:sz w:val="24"/>
                <w:szCs w:val="24"/>
              </w:rPr>
              <w:t>A magyarországi zsidótörvények.</w:t>
            </w:r>
          </w:p>
          <w:p w:rsidR="009A65EC" w:rsidRDefault="008D5060" w:rsidP="00FE7BE5">
            <w:pPr>
              <w:numPr>
                <w:ilvl w:val="0"/>
                <w:numId w:val="194"/>
              </w:numPr>
              <w:pBdr>
                <w:top w:val="nil"/>
                <w:left w:val="nil"/>
                <w:bottom w:val="nil"/>
                <w:right w:val="nil"/>
                <w:between w:val="nil"/>
              </w:pBdr>
              <w:tabs>
                <w:tab w:val="left" w:pos="468"/>
                <w:tab w:val="left" w:pos="469"/>
              </w:tabs>
              <w:ind w:right="94"/>
              <w:rPr>
                <w:color w:val="000000"/>
                <w:sz w:val="24"/>
                <w:szCs w:val="24"/>
              </w:rPr>
            </w:pPr>
            <w:r>
              <w:rPr>
                <w:color w:val="000000"/>
                <w:sz w:val="24"/>
                <w:szCs w:val="24"/>
              </w:rPr>
              <w:t>A magyar holo- kauszt.</w:t>
            </w:r>
          </w:p>
        </w:tc>
        <w:tc>
          <w:tcPr>
            <w:tcW w:w="2314" w:type="dxa"/>
            <w:vMerge/>
            <w:tcBorders>
              <w:top w:val="nil"/>
            </w:tcBorders>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9A65EC">
      <w:pPr>
        <w:rPr>
          <w:sz w:val="2"/>
          <w:szCs w:val="2"/>
        </w:rPr>
        <w:sectPr w:rsidR="009A65EC">
          <w:pgSz w:w="11910" w:h="16840"/>
          <w:pgMar w:top="560" w:right="580" w:bottom="1080" w:left="1300" w:header="0" w:footer="805" w:gutter="0"/>
          <w:cols w:space="708"/>
        </w:sectPr>
      </w:pPr>
    </w:p>
    <w:p w:rsidR="009A65EC" w:rsidRDefault="009A65EC">
      <w:pPr>
        <w:pBdr>
          <w:top w:val="nil"/>
          <w:left w:val="nil"/>
          <w:bottom w:val="nil"/>
          <w:right w:val="nil"/>
          <w:between w:val="nil"/>
        </w:pBdr>
        <w:spacing w:line="276" w:lineRule="auto"/>
        <w:rPr>
          <w:sz w:val="2"/>
          <w:szCs w:val="2"/>
        </w:rPr>
      </w:pPr>
    </w:p>
    <w:tbl>
      <w:tblPr>
        <w:tblStyle w:val="affffffffffffffff0"/>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549"/>
        </w:trPr>
        <w:tc>
          <w:tcPr>
            <w:tcW w:w="2405" w:type="dxa"/>
          </w:tcPr>
          <w:p w:rsidR="009A65EC" w:rsidRDefault="009A65EC">
            <w:pPr>
              <w:pBdr>
                <w:top w:val="nil"/>
                <w:left w:val="nil"/>
                <w:bottom w:val="nil"/>
                <w:right w:val="nil"/>
                <w:between w:val="nil"/>
              </w:pBdr>
              <w:rPr>
                <w:color w:val="000000"/>
              </w:rPr>
            </w:pPr>
          </w:p>
        </w:tc>
        <w:tc>
          <w:tcPr>
            <w:tcW w:w="2314" w:type="dxa"/>
          </w:tcPr>
          <w:p w:rsidR="009A65EC" w:rsidRDefault="008D5060">
            <w:pPr>
              <w:pBdr>
                <w:top w:val="nil"/>
                <w:left w:val="nil"/>
                <w:bottom w:val="nil"/>
                <w:right w:val="nil"/>
                <w:between w:val="nil"/>
              </w:pBdr>
              <w:tabs>
                <w:tab w:val="left" w:pos="468"/>
                <w:tab w:val="left" w:pos="1968"/>
              </w:tabs>
              <w:spacing w:line="246" w:lineRule="auto"/>
              <w:ind w:left="108"/>
              <w:rPr>
                <w:color w:val="000000"/>
                <w:sz w:val="24"/>
                <w:szCs w:val="24"/>
              </w:rPr>
            </w:pPr>
            <w:r>
              <w:rPr>
                <w:color w:val="333333"/>
                <w:sz w:val="24"/>
                <w:szCs w:val="24"/>
              </w:rPr>
              <w:t>–</w:t>
            </w:r>
            <w:r>
              <w:rPr>
                <w:color w:val="333333"/>
                <w:sz w:val="24"/>
                <w:szCs w:val="24"/>
              </w:rPr>
              <w:tab/>
            </w:r>
            <w:r>
              <w:rPr>
                <w:color w:val="000000"/>
                <w:sz w:val="24"/>
                <w:szCs w:val="24"/>
              </w:rPr>
              <w:t>Felelősség</w:t>
            </w:r>
            <w:r>
              <w:rPr>
                <w:color w:val="000000"/>
                <w:sz w:val="24"/>
                <w:szCs w:val="24"/>
              </w:rPr>
              <w:tab/>
              <w:t>és</w:t>
            </w:r>
          </w:p>
          <w:p w:rsidR="009A65EC" w:rsidRDefault="008D5060">
            <w:pPr>
              <w:pBdr>
                <w:top w:val="nil"/>
                <w:left w:val="nil"/>
                <w:bottom w:val="nil"/>
                <w:right w:val="nil"/>
                <w:between w:val="nil"/>
              </w:pBdr>
              <w:spacing w:line="272" w:lineRule="auto"/>
              <w:ind w:left="468"/>
              <w:rPr>
                <w:color w:val="000000"/>
                <w:sz w:val="24"/>
                <w:szCs w:val="24"/>
              </w:rPr>
            </w:pPr>
            <w:r>
              <w:rPr>
                <w:color w:val="000000"/>
                <w:sz w:val="24"/>
                <w:szCs w:val="24"/>
              </w:rPr>
              <w:t>embermentés.</w:t>
            </w:r>
          </w:p>
        </w:tc>
        <w:tc>
          <w:tcPr>
            <w:tcW w:w="2314" w:type="dxa"/>
            <w:vMerge w:val="restart"/>
          </w:tcPr>
          <w:p w:rsidR="009A65EC" w:rsidRDefault="008D5060">
            <w:pPr>
              <w:pBdr>
                <w:top w:val="nil"/>
                <w:left w:val="nil"/>
                <w:bottom w:val="nil"/>
                <w:right w:val="nil"/>
                <w:between w:val="nil"/>
              </w:pBdr>
              <w:spacing w:line="241" w:lineRule="auto"/>
              <w:ind w:left="107"/>
              <w:jc w:val="both"/>
              <w:rPr>
                <w:color w:val="000000"/>
                <w:sz w:val="24"/>
                <w:szCs w:val="24"/>
              </w:rPr>
            </w:pPr>
            <w:r>
              <w:rPr>
                <w:color w:val="000000"/>
                <w:sz w:val="24"/>
                <w:szCs w:val="24"/>
              </w:rPr>
              <w:t>szág deklarálja a ha-</w:t>
            </w:r>
          </w:p>
          <w:p w:rsidR="009A65EC" w:rsidRDefault="008D5060">
            <w:pPr>
              <w:pBdr>
                <w:top w:val="nil"/>
                <w:left w:val="nil"/>
                <w:bottom w:val="nil"/>
                <w:right w:val="nil"/>
                <w:between w:val="nil"/>
              </w:pBdr>
              <w:ind w:left="107" w:right="93"/>
              <w:jc w:val="both"/>
              <w:rPr>
                <w:color w:val="000000"/>
                <w:sz w:val="24"/>
                <w:szCs w:val="24"/>
              </w:rPr>
            </w:pPr>
            <w:r>
              <w:rPr>
                <w:color w:val="000000"/>
                <w:sz w:val="24"/>
                <w:szCs w:val="24"/>
              </w:rPr>
              <w:t>diállapot beálltát, 1941. december 7. Pearl Harbor bombá- zása, 1941 a harma- dik zsidótörvény, 1943. január vere- ség a Donnál, 1943. február a sztáling- rádi csata vége, 1944. március 19. Magyarország né- met megszállása, 1944. június 6. part- raszállás Normandi- ában, 1944. október</w:t>
            </w:r>
          </w:p>
          <w:p w:rsidR="009A65EC" w:rsidRDefault="008D5060">
            <w:pPr>
              <w:pBdr>
                <w:top w:val="nil"/>
                <w:left w:val="nil"/>
                <w:bottom w:val="nil"/>
                <w:right w:val="nil"/>
                <w:between w:val="nil"/>
              </w:pBdr>
              <w:ind w:left="107" w:right="95"/>
              <w:jc w:val="both"/>
              <w:rPr>
                <w:color w:val="000000"/>
                <w:sz w:val="24"/>
                <w:szCs w:val="24"/>
              </w:rPr>
            </w:pPr>
            <w:r>
              <w:rPr>
                <w:color w:val="000000"/>
                <w:sz w:val="24"/>
                <w:szCs w:val="24"/>
              </w:rPr>
              <w:t>15. a kiugrási kísér- let, 1945. április a háború vége Magyar- országon, 1945. má- jus 9. az európai há- ború vége, 1945. au- gusztus 6. atomtá- madás Hirosima el- len.</w:t>
            </w:r>
          </w:p>
          <w:p w:rsidR="009A65EC" w:rsidRDefault="009A65EC">
            <w:pPr>
              <w:pBdr>
                <w:top w:val="nil"/>
                <w:left w:val="nil"/>
                <w:bottom w:val="nil"/>
                <w:right w:val="nil"/>
                <w:between w:val="nil"/>
              </w:pBdr>
              <w:spacing w:before="1"/>
              <w:rPr>
                <w:b/>
                <w:bCs/>
                <w:color w:val="000000"/>
                <w:sz w:val="24"/>
                <w:szCs w:val="24"/>
              </w:rPr>
            </w:pPr>
          </w:p>
          <w:p w:rsidR="009A65EC" w:rsidRDefault="008D5060">
            <w:pPr>
              <w:pBdr>
                <w:top w:val="nil"/>
                <w:left w:val="nil"/>
                <w:bottom w:val="nil"/>
                <w:right w:val="nil"/>
                <w:between w:val="nil"/>
              </w:pBdr>
              <w:tabs>
                <w:tab w:val="left" w:pos="1405"/>
              </w:tabs>
              <w:spacing w:before="1"/>
              <w:ind w:left="107" w:right="94"/>
              <w:jc w:val="both"/>
              <w:rPr>
                <w:color w:val="000000"/>
                <w:sz w:val="24"/>
                <w:szCs w:val="24"/>
              </w:rPr>
            </w:pPr>
            <w:r>
              <w:rPr>
                <w:i/>
                <w:iCs/>
                <w:color w:val="000000"/>
                <w:sz w:val="24"/>
                <w:szCs w:val="24"/>
              </w:rPr>
              <w:t xml:space="preserve">Topográfia: </w:t>
            </w:r>
            <w:r>
              <w:rPr>
                <w:color w:val="000000"/>
                <w:sz w:val="24"/>
                <w:szCs w:val="24"/>
              </w:rPr>
              <w:t>Sztálin- grád, Normandia, Pearl Harbor, Hiro- sima, Észak-Erdély, Don-kanyar, Kame- nyec Podolszk Ár- pád-vonal, Ausch- witz,</w:t>
            </w:r>
            <w:r>
              <w:rPr>
                <w:color w:val="000000"/>
                <w:sz w:val="24"/>
                <w:szCs w:val="24"/>
              </w:rPr>
              <w:tab/>
              <w:t>Újvidék, Drezda, Szolyva.</w:t>
            </w:r>
          </w:p>
        </w:tc>
        <w:tc>
          <w:tcPr>
            <w:tcW w:w="2312" w:type="dxa"/>
            <w:vMerge w:val="restart"/>
          </w:tcPr>
          <w:p w:rsidR="009A65EC" w:rsidRDefault="008D5060">
            <w:pPr>
              <w:pBdr>
                <w:top w:val="nil"/>
                <w:left w:val="nil"/>
                <w:bottom w:val="nil"/>
                <w:right w:val="nil"/>
                <w:between w:val="nil"/>
              </w:pBdr>
              <w:spacing w:line="241" w:lineRule="auto"/>
              <w:ind w:left="467"/>
              <w:rPr>
                <w:color w:val="000000"/>
                <w:sz w:val="24"/>
                <w:szCs w:val="24"/>
              </w:rPr>
            </w:pPr>
            <w:r>
              <w:rPr>
                <w:color w:val="000000"/>
                <w:sz w:val="24"/>
                <w:szCs w:val="24"/>
              </w:rPr>
              <w:t>ború idején bekö-</w:t>
            </w:r>
          </w:p>
          <w:p w:rsidR="009A65EC" w:rsidRDefault="008D5060">
            <w:pPr>
              <w:pBdr>
                <w:top w:val="nil"/>
                <w:left w:val="nil"/>
                <w:bottom w:val="nil"/>
                <w:right w:val="nil"/>
                <w:between w:val="nil"/>
              </w:pBdr>
              <w:tabs>
                <w:tab w:val="left" w:pos="1277"/>
                <w:tab w:val="left" w:pos="1496"/>
                <w:tab w:val="left" w:pos="1723"/>
              </w:tabs>
              <w:ind w:left="467" w:right="96"/>
              <w:rPr>
                <w:color w:val="000000"/>
                <w:sz w:val="24"/>
                <w:szCs w:val="24"/>
              </w:rPr>
            </w:pPr>
            <w:r>
              <w:rPr>
                <w:color w:val="000000"/>
                <w:sz w:val="24"/>
                <w:szCs w:val="24"/>
              </w:rPr>
              <w:t>vetkező</w:t>
            </w:r>
            <w:r>
              <w:rPr>
                <w:color w:val="000000"/>
                <w:sz w:val="24"/>
                <w:szCs w:val="24"/>
              </w:rPr>
              <w:tab/>
            </w:r>
            <w:r>
              <w:rPr>
                <w:color w:val="000000"/>
                <w:sz w:val="24"/>
                <w:szCs w:val="24"/>
              </w:rPr>
              <w:tab/>
              <w:t>veszte- ségeinek (híres magyar tudósok, művészek</w:t>
            </w:r>
            <w:r>
              <w:rPr>
                <w:color w:val="000000"/>
                <w:sz w:val="24"/>
                <w:szCs w:val="24"/>
              </w:rPr>
              <w:tab/>
            </w:r>
            <w:r>
              <w:rPr>
                <w:color w:val="000000"/>
                <w:sz w:val="24"/>
                <w:szCs w:val="24"/>
              </w:rPr>
              <w:tab/>
              <w:t>szár- mazásuk</w:t>
            </w:r>
            <w:r>
              <w:rPr>
                <w:color w:val="000000"/>
                <w:sz w:val="24"/>
                <w:szCs w:val="24"/>
              </w:rPr>
              <w:tab/>
            </w:r>
            <w:r>
              <w:rPr>
                <w:color w:val="000000"/>
                <w:sz w:val="24"/>
                <w:szCs w:val="24"/>
              </w:rPr>
              <w:tab/>
              <w:t>vagy politikai nézeteik miatti</w:t>
            </w:r>
            <w:r>
              <w:rPr>
                <w:color w:val="000000"/>
                <w:sz w:val="24"/>
                <w:szCs w:val="24"/>
              </w:rPr>
              <w:tab/>
              <w:t>emigráci- ója) értékelése.</w:t>
            </w:r>
          </w:p>
          <w:p w:rsidR="009A65EC" w:rsidRDefault="008D5060" w:rsidP="00FE7BE5">
            <w:pPr>
              <w:numPr>
                <w:ilvl w:val="0"/>
                <w:numId w:val="193"/>
              </w:numPr>
              <w:pBdr>
                <w:top w:val="nil"/>
                <w:left w:val="nil"/>
                <w:bottom w:val="nil"/>
                <w:right w:val="nil"/>
                <w:between w:val="nil"/>
              </w:pBdr>
              <w:tabs>
                <w:tab w:val="left" w:pos="468"/>
              </w:tabs>
              <w:ind w:right="95"/>
              <w:jc w:val="both"/>
              <w:rPr>
                <w:color w:val="000000"/>
                <w:sz w:val="24"/>
                <w:szCs w:val="24"/>
              </w:rPr>
            </w:pPr>
            <w:r>
              <w:rPr>
                <w:color w:val="000000"/>
                <w:sz w:val="24"/>
                <w:szCs w:val="24"/>
              </w:rPr>
              <w:t>A holokauszt fo- lyamatának átte- kintése képi for- rások és szöve- ges visszaemlé- kezések feldol- gozásával.</w:t>
            </w:r>
          </w:p>
          <w:p w:rsidR="009A65EC" w:rsidRDefault="008D5060" w:rsidP="00FE7BE5">
            <w:pPr>
              <w:numPr>
                <w:ilvl w:val="0"/>
                <w:numId w:val="193"/>
              </w:numPr>
              <w:pBdr>
                <w:top w:val="nil"/>
                <w:left w:val="nil"/>
                <w:bottom w:val="nil"/>
                <w:right w:val="nil"/>
                <w:between w:val="nil"/>
              </w:pBdr>
              <w:tabs>
                <w:tab w:val="left" w:pos="468"/>
              </w:tabs>
              <w:ind w:right="96"/>
              <w:jc w:val="both"/>
              <w:rPr>
                <w:color w:val="000000"/>
                <w:sz w:val="24"/>
                <w:szCs w:val="24"/>
              </w:rPr>
            </w:pPr>
            <w:r>
              <w:rPr>
                <w:color w:val="000000"/>
                <w:sz w:val="24"/>
                <w:szCs w:val="24"/>
              </w:rPr>
              <w:t>A nyilas terror át- tekintése forrá- sok alapján.</w:t>
            </w:r>
          </w:p>
          <w:p w:rsidR="009A65EC" w:rsidRDefault="008D5060" w:rsidP="00FE7BE5">
            <w:pPr>
              <w:numPr>
                <w:ilvl w:val="0"/>
                <w:numId w:val="193"/>
              </w:numPr>
              <w:pBdr>
                <w:top w:val="nil"/>
                <w:left w:val="nil"/>
                <w:bottom w:val="nil"/>
                <w:right w:val="nil"/>
                <w:between w:val="nil"/>
              </w:pBdr>
              <w:tabs>
                <w:tab w:val="left" w:pos="468"/>
              </w:tabs>
              <w:ind w:right="94"/>
              <w:jc w:val="both"/>
              <w:rPr>
                <w:color w:val="000000"/>
                <w:sz w:val="24"/>
                <w:szCs w:val="24"/>
              </w:rPr>
            </w:pPr>
            <w:r>
              <w:rPr>
                <w:color w:val="000000"/>
                <w:sz w:val="24"/>
                <w:szCs w:val="24"/>
              </w:rPr>
              <w:t>A tömeges de- portálások és a szovjet megszál- lás jellemzőinek és következmé- nyeinek áttekin- tése képi és szö- veges források segítségével.</w:t>
            </w:r>
          </w:p>
          <w:p w:rsidR="009A65EC" w:rsidRDefault="008D5060" w:rsidP="00FE7BE5">
            <w:pPr>
              <w:numPr>
                <w:ilvl w:val="0"/>
                <w:numId w:val="193"/>
              </w:numPr>
              <w:pBdr>
                <w:top w:val="nil"/>
                <w:left w:val="nil"/>
                <w:bottom w:val="nil"/>
                <w:right w:val="nil"/>
                <w:between w:val="nil"/>
              </w:pBdr>
              <w:tabs>
                <w:tab w:val="left" w:pos="468"/>
              </w:tabs>
              <w:ind w:right="94"/>
              <w:jc w:val="both"/>
              <w:rPr>
                <w:color w:val="000000"/>
                <w:sz w:val="24"/>
                <w:szCs w:val="24"/>
              </w:rPr>
            </w:pPr>
            <w:r>
              <w:rPr>
                <w:color w:val="000000"/>
                <w:sz w:val="24"/>
                <w:szCs w:val="24"/>
              </w:rPr>
              <w:t>A határon kívül rekedt magyar- ság második vi- lágháború végi tragédiáinak be- mutatása külön- böző források alapján.</w:t>
            </w:r>
          </w:p>
          <w:p w:rsidR="009A65EC" w:rsidRDefault="008D5060" w:rsidP="00FE7BE5">
            <w:pPr>
              <w:numPr>
                <w:ilvl w:val="0"/>
                <w:numId w:val="193"/>
              </w:numPr>
              <w:pBdr>
                <w:top w:val="nil"/>
                <w:left w:val="nil"/>
                <w:bottom w:val="nil"/>
                <w:right w:val="nil"/>
                <w:between w:val="nil"/>
              </w:pBdr>
              <w:tabs>
                <w:tab w:val="left" w:pos="468"/>
              </w:tabs>
              <w:spacing w:before="1"/>
              <w:ind w:right="97"/>
              <w:jc w:val="both"/>
              <w:rPr>
                <w:color w:val="000000"/>
                <w:sz w:val="24"/>
                <w:szCs w:val="24"/>
              </w:rPr>
            </w:pPr>
            <w:r>
              <w:rPr>
                <w:color w:val="000000"/>
                <w:sz w:val="24"/>
                <w:szCs w:val="24"/>
              </w:rPr>
              <w:t>Magyarország vi- lágháborúbeli</w:t>
            </w:r>
          </w:p>
          <w:p w:rsidR="009A65EC" w:rsidRDefault="008D5060">
            <w:pPr>
              <w:pBdr>
                <w:top w:val="nil"/>
                <w:left w:val="nil"/>
                <w:bottom w:val="nil"/>
                <w:right w:val="nil"/>
                <w:between w:val="nil"/>
              </w:pBdr>
              <w:spacing w:before="1"/>
              <w:ind w:left="467" w:right="97"/>
              <w:jc w:val="both"/>
              <w:rPr>
                <w:color w:val="000000"/>
                <w:sz w:val="24"/>
                <w:szCs w:val="24"/>
              </w:rPr>
            </w:pPr>
            <w:r>
              <w:rPr>
                <w:color w:val="000000"/>
                <w:sz w:val="24"/>
                <w:szCs w:val="24"/>
              </w:rPr>
              <w:t>sorsának, szere- pének és moz- gásterének be- mutatása, vala- mint összeha- sonlítása más közép-európai</w:t>
            </w:r>
          </w:p>
          <w:p w:rsidR="009A65EC" w:rsidRDefault="008D5060">
            <w:pPr>
              <w:pBdr>
                <w:top w:val="nil"/>
                <w:left w:val="nil"/>
                <w:bottom w:val="nil"/>
                <w:right w:val="nil"/>
                <w:between w:val="nil"/>
              </w:pBdr>
              <w:spacing w:line="271" w:lineRule="auto"/>
              <w:ind w:left="467"/>
              <w:rPr>
                <w:color w:val="000000"/>
                <w:sz w:val="24"/>
                <w:szCs w:val="24"/>
              </w:rPr>
            </w:pPr>
            <w:r>
              <w:rPr>
                <w:color w:val="000000"/>
                <w:sz w:val="24"/>
                <w:szCs w:val="24"/>
              </w:rPr>
              <w:t>országokéval.</w:t>
            </w:r>
          </w:p>
        </w:tc>
      </w:tr>
      <w:tr w:rsidR="009A65EC">
        <w:trPr>
          <w:trHeight w:val="3554"/>
        </w:trPr>
        <w:tc>
          <w:tcPr>
            <w:tcW w:w="2405" w:type="dxa"/>
          </w:tcPr>
          <w:p w:rsidR="009A65EC" w:rsidRDefault="008D5060">
            <w:pPr>
              <w:pBdr>
                <w:top w:val="nil"/>
                <w:left w:val="nil"/>
                <w:bottom w:val="nil"/>
                <w:right w:val="nil"/>
                <w:between w:val="nil"/>
              </w:pBdr>
              <w:tabs>
                <w:tab w:val="left" w:pos="445"/>
                <w:tab w:val="left" w:pos="1512"/>
              </w:tabs>
              <w:spacing w:line="239" w:lineRule="auto"/>
              <w:ind w:left="107"/>
              <w:rPr>
                <w:i/>
                <w:iCs/>
                <w:color w:val="000000"/>
                <w:sz w:val="24"/>
                <w:szCs w:val="24"/>
              </w:rPr>
            </w:pPr>
            <w:r>
              <w:rPr>
                <w:i/>
                <w:iCs/>
                <w:color w:val="000000"/>
                <w:sz w:val="24"/>
                <w:szCs w:val="24"/>
              </w:rPr>
              <w:t>A</w:t>
            </w:r>
            <w:r>
              <w:rPr>
                <w:i/>
                <w:iCs/>
                <w:color w:val="000000"/>
                <w:sz w:val="24"/>
                <w:szCs w:val="24"/>
              </w:rPr>
              <w:tab/>
              <w:t>második</w:t>
            </w:r>
            <w:r>
              <w:rPr>
                <w:i/>
                <w:iCs/>
                <w:color w:val="000000"/>
                <w:sz w:val="24"/>
                <w:szCs w:val="24"/>
              </w:rPr>
              <w:tab/>
              <w:t>világhá-</w:t>
            </w:r>
          </w:p>
          <w:p w:rsidR="009A65EC" w:rsidRDefault="008D5060">
            <w:pPr>
              <w:pBdr>
                <w:top w:val="nil"/>
                <w:left w:val="nil"/>
                <w:bottom w:val="nil"/>
                <w:right w:val="nil"/>
                <w:between w:val="nil"/>
              </w:pBdr>
              <w:spacing w:before="1"/>
              <w:ind w:left="107"/>
              <w:rPr>
                <w:i/>
                <w:iCs/>
                <w:color w:val="000000"/>
                <w:sz w:val="24"/>
                <w:szCs w:val="24"/>
              </w:rPr>
            </w:pPr>
            <w:r>
              <w:rPr>
                <w:i/>
                <w:iCs/>
                <w:color w:val="000000"/>
                <w:sz w:val="24"/>
                <w:szCs w:val="24"/>
              </w:rPr>
              <w:t>ború jellemzői</w:t>
            </w:r>
          </w:p>
        </w:tc>
        <w:tc>
          <w:tcPr>
            <w:tcW w:w="2314" w:type="dxa"/>
          </w:tcPr>
          <w:p w:rsidR="009A65EC" w:rsidRDefault="008D5060" w:rsidP="00FE7BE5">
            <w:pPr>
              <w:numPr>
                <w:ilvl w:val="0"/>
                <w:numId w:val="192"/>
              </w:numPr>
              <w:pBdr>
                <w:top w:val="nil"/>
                <w:left w:val="nil"/>
                <w:bottom w:val="nil"/>
                <w:right w:val="nil"/>
                <w:between w:val="nil"/>
              </w:pBdr>
              <w:tabs>
                <w:tab w:val="left" w:pos="469"/>
              </w:tabs>
              <w:spacing w:line="242" w:lineRule="auto"/>
              <w:ind w:hanging="361"/>
              <w:jc w:val="both"/>
              <w:rPr>
                <w:color w:val="000000"/>
                <w:sz w:val="24"/>
                <w:szCs w:val="24"/>
              </w:rPr>
            </w:pPr>
            <w:r>
              <w:rPr>
                <w:color w:val="000000"/>
                <w:sz w:val="24"/>
                <w:szCs w:val="24"/>
              </w:rPr>
              <w:t>A   villámháború</w:t>
            </w:r>
          </w:p>
          <w:p w:rsidR="009A65EC" w:rsidRDefault="008D5060">
            <w:pPr>
              <w:pBdr>
                <w:top w:val="nil"/>
                <w:left w:val="nil"/>
                <w:bottom w:val="nil"/>
                <w:right w:val="nil"/>
                <w:between w:val="nil"/>
              </w:pBdr>
              <w:ind w:left="468" w:right="98"/>
              <w:jc w:val="both"/>
              <w:rPr>
                <w:color w:val="000000"/>
                <w:sz w:val="24"/>
                <w:szCs w:val="24"/>
              </w:rPr>
            </w:pPr>
            <w:r>
              <w:rPr>
                <w:color w:val="000000"/>
                <w:sz w:val="24"/>
                <w:szCs w:val="24"/>
              </w:rPr>
              <w:t>és következmé- nyei.</w:t>
            </w:r>
          </w:p>
          <w:p w:rsidR="009A65EC" w:rsidRDefault="008D5060" w:rsidP="00FE7BE5">
            <w:pPr>
              <w:numPr>
                <w:ilvl w:val="0"/>
                <w:numId w:val="192"/>
              </w:numPr>
              <w:pBdr>
                <w:top w:val="nil"/>
                <w:left w:val="nil"/>
                <w:bottom w:val="nil"/>
                <w:right w:val="nil"/>
                <w:between w:val="nil"/>
              </w:pBdr>
              <w:tabs>
                <w:tab w:val="left" w:pos="469"/>
              </w:tabs>
              <w:spacing w:before="1"/>
              <w:ind w:right="95"/>
              <w:jc w:val="both"/>
              <w:rPr>
                <w:color w:val="000000"/>
                <w:sz w:val="24"/>
                <w:szCs w:val="24"/>
              </w:rPr>
            </w:pPr>
            <w:r>
              <w:rPr>
                <w:color w:val="000000"/>
                <w:sz w:val="24"/>
                <w:szCs w:val="24"/>
              </w:rPr>
              <w:t>Háborús bűnök és a polgári la- kosság elleni ter- ror.</w:t>
            </w:r>
          </w:p>
          <w:p w:rsidR="009A65EC" w:rsidRDefault="008D5060" w:rsidP="00FE7BE5">
            <w:pPr>
              <w:numPr>
                <w:ilvl w:val="0"/>
                <w:numId w:val="192"/>
              </w:numPr>
              <w:pBdr>
                <w:top w:val="nil"/>
                <w:left w:val="nil"/>
                <w:bottom w:val="nil"/>
                <w:right w:val="nil"/>
                <w:between w:val="nil"/>
              </w:pBdr>
              <w:tabs>
                <w:tab w:val="left" w:pos="469"/>
              </w:tabs>
              <w:ind w:right="95"/>
              <w:jc w:val="both"/>
              <w:rPr>
                <w:color w:val="000000"/>
                <w:sz w:val="24"/>
                <w:szCs w:val="24"/>
              </w:rPr>
            </w:pPr>
            <w:r>
              <w:rPr>
                <w:color w:val="000000"/>
                <w:sz w:val="24"/>
                <w:szCs w:val="24"/>
              </w:rPr>
              <w:t>Az ellenállás for- mái.</w:t>
            </w:r>
          </w:p>
          <w:p w:rsidR="009A65EC" w:rsidRDefault="008D5060" w:rsidP="00FE7BE5">
            <w:pPr>
              <w:numPr>
                <w:ilvl w:val="0"/>
                <w:numId w:val="192"/>
              </w:numPr>
              <w:pBdr>
                <w:top w:val="nil"/>
                <w:left w:val="nil"/>
                <w:bottom w:val="nil"/>
                <w:right w:val="nil"/>
                <w:between w:val="nil"/>
              </w:pBdr>
              <w:tabs>
                <w:tab w:val="left" w:pos="468"/>
                <w:tab w:val="left" w:pos="469"/>
              </w:tabs>
              <w:spacing w:before="1"/>
              <w:ind w:right="94"/>
              <w:rPr>
                <w:color w:val="000000"/>
                <w:sz w:val="24"/>
                <w:szCs w:val="24"/>
              </w:rPr>
            </w:pPr>
            <w:r>
              <w:rPr>
                <w:color w:val="000000"/>
                <w:sz w:val="24"/>
                <w:szCs w:val="24"/>
              </w:rPr>
              <w:t>A háború utáni számonkérések és a nürnbergi per.</w:t>
            </w: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8417"/>
        </w:trPr>
        <w:tc>
          <w:tcPr>
            <w:tcW w:w="2405" w:type="dxa"/>
          </w:tcPr>
          <w:p w:rsidR="009A65EC" w:rsidRDefault="008D5060">
            <w:pPr>
              <w:pBdr>
                <w:top w:val="nil"/>
                <w:left w:val="nil"/>
                <w:bottom w:val="nil"/>
                <w:right w:val="nil"/>
                <w:between w:val="nil"/>
              </w:pBdr>
              <w:spacing w:line="239" w:lineRule="auto"/>
              <w:ind w:left="107"/>
              <w:rPr>
                <w:i/>
                <w:iCs/>
                <w:color w:val="000000"/>
                <w:sz w:val="24"/>
                <w:szCs w:val="24"/>
              </w:rPr>
            </w:pPr>
            <w:r>
              <w:rPr>
                <w:i/>
                <w:iCs/>
                <w:color w:val="000000"/>
                <w:sz w:val="24"/>
                <w:szCs w:val="24"/>
              </w:rPr>
              <w:t>Az ország pusztulása,</w:t>
            </w:r>
          </w:p>
          <w:p w:rsidR="009A65EC" w:rsidRDefault="008D5060">
            <w:pPr>
              <w:pBdr>
                <w:top w:val="nil"/>
                <w:left w:val="nil"/>
                <w:bottom w:val="nil"/>
                <w:right w:val="nil"/>
                <w:between w:val="nil"/>
              </w:pBdr>
              <w:spacing w:before="1"/>
              <w:ind w:left="107" w:right="98"/>
              <w:rPr>
                <w:i/>
                <w:iCs/>
                <w:color w:val="000000"/>
                <w:sz w:val="24"/>
                <w:szCs w:val="24"/>
              </w:rPr>
            </w:pPr>
            <w:r>
              <w:rPr>
                <w:i/>
                <w:iCs/>
                <w:color w:val="000000"/>
                <w:sz w:val="24"/>
                <w:szCs w:val="24"/>
              </w:rPr>
              <w:t>deportálások a GU- LAG-ra</w:t>
            </w:r>
          </w:p>
        </w:tc>
        <w:tc>
          <w:tcPr>
            <w:tcW w:w="2314" w:type="dxa"/>
          </w:tcPr>
          <w:p w:rsidR="009A65EC" w:rsidRDefault="008D5060" w:rsidP="00FE7BE5">
            <w:pPr>
              <w:numPr>
                <w:ilvl w:val="0"/>
                <w:numId w:val="190"/>
              </w:numPr>
              <w:pBdr>
                <w:top w:val="nil"/>
                <w:left w:val="nil"/>
                <w:bottom w:val="nil"/>
                <w:right w:val="nil"/>
                <w:between w:val="nil"/>
              </w:pBdr>
              <w:tabs>
                <w:tab w:val="left" w:pos="469"/>
              </w:tabs>
              <w:spacing w:line="242" w:lineRule="auto"/>
              <w:ind w:hanging="361"/>
              <w:jc w:val="both"/>
              <w:rPr>
                <w:color w:val="000000"/>
                <w:sz w:val="24"/>
                <w:szCs w:val="24"/>
              </w:rPr>
            </w:pPr>
            <w:r>
              <w:rPr>
                <w:color w:val="000000"/>
                <w:sz w:val="24"/>
                <w:szCs w:val="24"/>
              </w:rPr>
              <w:t>A kiugrási kísér-</w:t>
            </w:r>
          </w:p>
          <w:p w:rsidR="009A65EC" w:rsidRDefault="008D5060">
            <w:pPr>
              <w:pBdr>
                <w:top w:val="nil"/>
                <w:left w:val="nil"/>
                <w:bottom w:val="nil"/>
                <w:right w:val="nil"/>
                <w:between w:val="nil"/>
              </w:pBdr>
              <w:spacing w:line="242" w:lineRule="auto"/>
              <w:ind w:left="468" w:right="99"/>
              <w:jc w:val="both"/>
              <w:rPr>
                <w:color w:val="000000"/>
                <w:sz w:val="24"/>
                <w:szCs w:val="24"/>
              </w:rPr>
            </w:pPr>
            <w:r>
              <w:rPr>
                <w:color w:val="000000"/>
                <w:sz w:val="24"/>
                <w:szCs w:val="24"/>
              </w:rPr>
              <w:t>let és a nyilas uralom.</w:t>
            </w:r>
          </w:p>
          <w:p w:rsidR="009A65EC" w:rsidRDefault="008D5060" w:rsidP="00FE7BE5">
            <w:pPr>
              <w:numPr>
                <w:ilvl w:val="0"/>
                <w:numId w:val="190"/>
              </w:numPr>
              <w:pBdr>
                <w:top w:val="nil"/>
                <w:left w:val="nil"/>
                <w:bottom w:val="nil"/>
                <w:right w:val="nil"/>
                <w:between w:val="nil"/>
              </w:pBdr>
              <w:tabs>
                <w:tab w:val="left" w:pos="469"/>
              </w:tabs>
              <w:ind w:right="96"/>
              <w:jc w:val="both"/>
              <w:rPr>
                <w:color w:val="000000"/>
                <w:sz w:val="24"/>
                <w:szCs w:val="24"/>
              </w:rPr>
            </w:pPr>
            <w:r>
              <w:rPr>
                <w:color w:val="000000"/>
                <w:sz w:val="24"/>
                <w:szCs w:val="24"/>
              </w:rPr>
              <w:t>A magyarországi hadszíntér, Bu- dapest ostroma.</w:t>
            </w:r>
          </w:p>
          <w:p w:rsidR="009A65EC" w:rsidRDefault="008D5060" w:rsidP="00FE7BE5">
            <w:pPr>
              <w:numPr>
                <w:ilvl w:val="0"/>
                <w:numId w:val="190"/>
              </w:numPr>
              <w:pBdr>
                <w:top w:val="nil"/>
                <w:left w:val="nil"/>
                <w:bottom w:val="nil"/>
                <w:right w:val="nil"/>
                <w:between w:val="nil"/>
              </w:pBdr>
              <w:tabs>
                <w:tab w:val="left" w:pos="468"/>
                <w:tab w:val="left" w:pos="469"/>
              </w:tabs>
              <w:ind w:right="97"/>
              <w:rPr>
                <w:color w:val="000000"/>
                <w:sz w:val="24"/>
                <w:szCs w:val="24"/>
              </w:rPr>
            </w:pPr>
            <w:r>
              <w:rPr>
                <w:color w:val="000000"/>
                <w:sz w:val="24"/>
                <w:szCs w:val="24"/>
              </w:rPr>
              <w:t>Megszabadulás és szovjet meg- szállás.</w:t>
            </w:r>
          </w:p>
          <w:p w:rsidR="009A65EC" w:rsidRDefault="008D5060" w:rsidP="00FE7BE5">
            <w:pPr>
              <w:numPr>
                <w:ilvl w:val="0"/>
                <w:numId w:val="190"/>
              </w:numPr>
              <w:pBdr>
                <w:top w:val="nil"/>
                <w:left w:val="nil"/>
                <w:bottom w:val="nil"/>
                <w:right w:val="nil"/>
                <w:between w:val="nil"/>
              </w:pBdr>
              <w:tabs>
                <w:tab w:val="left" w:pos="469"/>
              </w:tabs>
              <w:ind w:right="95"/>
              <w:jc w:val="both"/>
              <w:rPr>
                <w:color w:val="000000"/>
                <w:sz w:val="24"/>
                <w:szCs w:val="24"/>
              </w:rPr>
            </w:pPr>
            <w:r>
              <w:rPr>
                <w:color w:val="000000"/>
                <w:sz w:val="24"/>
                <w:szCs w:val="24"/>
              </w:rPr>
              <w:t>Az ország kifosz- tása, szovjet de- portálások és tö- meges erőszak.</w:t>
            </w:r>
          </w:p>
          <w:p w:rsidR="009A65EC" w:rsidRDefault="008D5060" w:rsidP="00FE7BE5">
            <w:pPr>
              <w:numPr>
                <w:ilvl w:val="0"/>
                <w:numId w:val="190"/>
              </w:numPr>
              <w:pBdr>
                <w:top w:val="nil"/>
                <w:left w:val="nil"/>
                <w:bottom w:val="nil"/>
                <w:right w:val="nil"/>
                <w:between w:val="nil"/>
              </w:pBdr>
              <w:tabs>
                <w:tab w:val="left" w:pos="469"/>
              </w:tabs>
              <w:ind w:right="94"/>
              <w:jc w:val="both"/>
              <w:rPr>
                <w:color w:val="000000"/>
                <w:sz w:val="24"/>
                <w:szCs w:val="24"/>
              </w:rPr>
            </w:pPr>
            <w:r>
              <w:rPr>
                <w:color w:val="000000"/>
                <w:sz w:val="24"/>
                <w:szCs w:val="24"/>
              </w:rPr>
              <w:t>A határon túli magyarok jog- fosztása, megtor- lások (délvidéki vérengzés, kár- pátaljai deportá- lás, felvidéki jog- fosztás).</w:t>
            </w: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9A65EC">
      <w:pPr>
        <w:pBdr>
          <w:top w:val="nil"/>
          <w:left w:val="nil"/>
          <w:bottom w:val="nil"/>
          <w:right w:val="nil"/>
          <w:between w:val="nil"/>
        </w:pBdr>
        <w:spacing w:before="3"/>
        <w:rPr>
          <w:b/>
          <w:bCs/>
          <w:color w:val="000000"/>
          <w:sz w:val="12"/>
          <w:szCs w:val="12"/>
        </w:rPr>
      </w:pPr>
    </w:p>
    <w:p w:rsidR="009A65EC" w:rsidRDefault="008D5060">
      <w:pPr>
        <w:spacing w:before="100"/>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0"/>
          <w:numId w:val="5"/>
        </w:numPr>
        <w:pBdr>
          <w:top w:val="nil"/>
          <w:left w:val="nil"/>
          <w:bottom w:val="nil"/>
          <w:right w:val="nil"/>
          <w:between w:val="nil"/>
        </w:pBdr>
        <w:tabs>
          <w:tab w:val="left" w:pos="826"/>
          <w:tab w:val="left" w:pos="827"/>
        </w:tabs>
        <w:spacing w:before="2" w:line="273" w:lineRule="auto"/>
        <w:ind w:right="553"/>
        <w:rPr>
          <w:color w:val="333333"/>
          <w:sz w:val="24"/>
          <w:szCs w:val="24"/>
        </w:rPr>
      </w:pPr>
      <w:r>
        <w:rPr>
          <w:color w:val="000000"/>
          <w:sz w:val="24"/>
          <w:szCs w:val="24"/>
        </w:rPr>
        <w:t>A nagyhatalmak (Németország, Szovjetunió, Nagy-Britannia, Franciaország) világhá- ború kitörésében játszott szerepének megvitatása.</w:t>
      </w:r>
    </w:p>
    <w:p w:rsidR="009A65EC" w:rsidRDefault="008D5060">
      <w:pPr>
        <w:numPr>
          <w:ilvl w:val="0"/>
          <w:numId w:val="5"/>
        </w:numPr>
        <w:pBdr>
          <w:top w:val="nil"/>
          <w:left w:val="nil"/>
          <w:bottom w:val="nil"/>
          <w:right w:val="nil"/>
          <w:between w:val="nil"/>
        </w:pBdr>
        <w:tabs>
          <w:tab w:val="left" w:pos="826"/>
          <w:tab w:val="left" w:pos="827"/>
        </w:tabs>
        <w:spacing w:before="4" w:line="273" w:lineRule="auto"/>
        <w:ind w:right="553"/>
        <w:rPr>
          <w:color w:val="333333"/>
          <w:sz w:val="24"/>
          <w:szCs w:val="24"/>
        </w:rPr>
      </w:pPr>
      <w:r>
        <w:rPr>
          <w:color w:val="000000"/>
          <w:sz w:val="24"/>
          <w:szCs w:val="24"/>
        </w:rPr>
        <w:t>Beszámoló készítése az európai és/vagy csendes-óceáni hadszínterek egyik jelentős csatájáról.</w:t>
      </w:r>
    </w:p>
    <w:p w:rsidR="009A65EC" w:rsidRDefault="008D5060">
      <w:pPr>
        <w:numPr>
          <w:ilvl w:val="0"/>
          <w:numId w:val="5"/>
        </w:numPr>
        <w:pBdr>
          <w:top w:val="nil"/>
          <w:left w:val="nil"/>
          <w:bottom w:val="nil"/>
          <w:right w:val="nil"/>
          <w:between w:val="nil"/>
        </w:pBdr>
        <w:tabs>
          <w:tab w:val="left" w:pos="826"/>
          <w:tab w:val="left" w:pos="827"/>
        </w:tabs>
        <w:spacing w:before="6"/>
        <w:ind w:hanging="361"/>
        <w:rPr>
          <w:color w:val="333333"/>
          <w:sz w:val="24"/>
          <w:szCs w:val="24"/>
        </w:rPr>
        <w:sectPr w:rsidR="009A65EC">
          <w:type w:val="continuous"/>
          <w:pgSz w:w="11910" w:h="16840"/>
          <w:pgMar w:top="680" w:right="580" w:bottom="1080" w:left="1300" w:header="0" w:footer="805" w:gutter="0"/>
          <w:cols w:space="708"/>
        </w:sectPr>
      </w:pPr>
      <w:r>
        <w:rPr>
          <w:color w:val="000000"/>
          <w:sz w:val="24"/>
          <w:szCs w:val="24"/>
        </w:rPr>
        <w:t>A korszakkal kapcsolatos filmek / filmrészletek megtekintése és értelmezése.</w:t>
      </w:r>
    </w:p>
    <w:p w:rsidR="009A65EC" w:rsidRDefault="008D5060">
      <w:pPr>
        <w:numPr>
          <w:ilvl w:val="0"/>
          <w:numId w:val="5"/>
        </w:numPr>
        <w:pBdr>
          <w:top w:val="nil"/>
          <w:left w:val="nil"/>
          <w:bottom w:val="nil"/>
          <w:right w:val="nil"/>
          <w:between w:val="nil"/>
        </w:pBdr>
        <w:tabs>
          <w:tab w:val="left" w:pos="826"/>
          <w:tab w:val="left" w:pos="827"/>
        </w:tabs>
        <w:spacing w:before="68" w:line="276" w:lineRule="auto"/>
        <w:ind w:right="558"/>
        <w:rPr>
          <w:color w:val="333333"/>
          <w:sz w:val="24"/>
          <w:szCs w:val="24"/>
        </w:rPr>
      </w:pPr>
      <w:r>
        <w:rPr>
          <w:color w:val="000000"/>
          <w:sz w:val="24"/>
          <w:szCs w:val="24"/>
        </w:rPr>
        <w:t>A magyar honvédség háborús részvétele főbb helyszíneinek nyomon követése térké- pen.</w:t>
      </w:r>
    </w:p>
    <w:p w:rsidR="009A65EC" w:rsidRDefault="008D5060">
      <w:pPr>
        <w:numPr>
          <w:ilvl w:val="0"/>
          <w:numId w:val="5"/>
        </w:numPr>
        <w:pBdr>
          <w:top w:val="nil"/>
          <w:left w:val="nil"/>
          <w:bottom w:val="nil"/>
          <w:right w:val="nil"/>
          <w:between w:val="nil"/>
        </w:pBdr>
        <w:tabs>
          <w:tab w:val="left" w:pos="826"/>
          <w:tab w:val="left" w:pos="827"/>
        </w:tabs>
        <w:spacing w:line="276" w:lineRule="auto"/>
        <w:ind w:right="553"/>
        <w:rPr>
          <w:color w:val="333333"/>
          <w:sz w:val="24"/>
          <w:szCs w:val="24"/>
        </w:rPr>
      </w:pPr>
      <w:r>
        <w:rPr>
          <w:color w:val="000000"/>
          <w:sz w:val="24"/>
          <w:szCs w:val="24"/>
        </w:rPr>
        <w:t>Családi történetek, fényképek, tárgyak gyűjtése feldolgozása, bemutatása a második világháborúból.</w:t>
      </w:r>
    </w:p>
    <w:p w:rsidR="009A65EC" w:rsidRDefault="008D5060">
      <w:pPr>
        <w:numPr>
          <w:ilvl w:val="0"/>
          <w:numId w:val="5"/>
        </w:numPr>
        <w:pBdr>
          <w:top w:val="nil"/>
          <w:left w:val="nil"/>
          <w:bottom w:val="nil"/>
          <w:right w:val="nil"/>
          <w:between w:val="nil"/>
        </w:pBdr>
        <w:tabs>
          <w:tab w:val="left" w:pos="826"/>
          <w:tab w:val="left" w:pos="827"/>
        </w:tabs>
        <w:spacing w:line="276" w:lineRule="auto"/>
        <w:ind w:right="555"/>
        <w:rPr>
          <w:color w:val="333333"/>
          <w:sz w:val="24"/>
          <w:szCs w:val="24"/>
        </w:rPr>
      </w:pPr>
      <w:r>
        <w:rPr>
          <w:color w:val="000000"/>
          <w:sz w:val="24"/>
          <w:szCs w:val="24"/>
        </w:rPr>
        <w:t>Híres magyar tudósok, művészek életművének bemutatása, akik származásuk vagy politikai nézeteik miatt emigrációba kényszerültek.</w:t>
      </w:r>
    </w:p>
    <w:p w:rsidR="009A65EC" w:rsidRDefault="008D5060">
      <w:pPr>
        <w:numPr>
          <w:ilvl w:val="0"/>
          <w:numId w:val="5"/>
        </w:numPr>
        <w:pBdr>
          <w:top w:val="nil"/>
          <w:left w:val="nil"/>
          <w:bottom w:val="nil"/>
          <w:right w:val="nil"/>
          <w:between w:val="nil"/>
        </w:pBdr>
        <w:tabs>
          <w:tab w:val="left" w:pos="826"/>
          <w:tab w:val="left" w:pos="827"/>
        </w:tabs>
        <w:ind w:hanging="361"/>
        <w:rPr>
          <w:color w:val="333333"/>
          <w:sz w:val="24"/>
          <w:szCs w:val="24"/>
        </w:rPr>
      </w:pPr>
      <w:r>
        <w:rPr>
          <w:color w:val="000000"/>
          <w:sz w:val="24"/>
          <w:szCs w:val="24"/>
        </w:rPr>
        <w:t>Kiselőadás készítése a budapesti gettó életéről visszaemlékezések alapján.</w:t>
      </w:r>
    </w:p>
    <w:p w:rsidR="009A65EC" w:rsidRDefault="008D5060">
      <w:pPr>
        <w:numPr>
          <w:ilvl w:val="0"/>
          <w:numId w:val="5"/>
        </w:numPr>
        <w:pBdr>
          <w:top w:val="nil"/>
          <w:left w:val="nil"/>
          <w:bottom w:val="nil"/>
          <w:right w:val="nil"/>
          <w:between w:val="nil"/>
        </w:pBdr>
        <w:tabs>
          <w:tab w:val="left" w:pos="826"/>
          <w:tab w:val="left" w:pos="827"/>
        </w:tabs>
        <w:spacing w:before="40" w:line="273" w:lineRule="auto"/>
        <w:ind w:right="554"/>
        <w:rPr>
          <w:color w:val="333333"/>
          <w:sz w:val="24"/>
          <w:szCs w:val="24"/>
        </w:rPr>
      </w:pPr>
      <w:r>
        <w:rPr>
          <w:color w:val="000000"/>
          <w:sz w:val="24"/>
          <w:szCs w:val="24"/>
        </w:rPr>
        <w:t>Második világháborús emlékművek, emlékhelyek, sírok felkeresése a lakóhelyen és környékén.</w:t>
      </w:r>
    </w:p>
    <w:p w:rsidR="009A65EC" w:rsidRDefault="008D5060">
      <w:pPr>
        <w:numPr>
          <w:ilvl w:val="0"/>
          <w:numId w:val="5"/>
        </w:numPr>
        <w:pBdr>
          <w:top w:val="nil"/>
          <w:left w:val="nil"/>
          <w:bottom w:val="nil"/>
          <w:right w:val="nil"/>
          <w:between w:val="nil"/>
        </w:pBdr>
        <w:tabs>
          <w:tab w:val="left" w:pos="826"/>
          <w:tab w:val="left" w:pos="827"/>
        </w:tabs>
        <w:spacing w:before="6" w:line="273" w:lineRule="auto"/>
        <w:ind w:right="547"/>
        <w:rPr>
          <w:color w:val="333333"/>
          <w:sz w:val="24"/>
          <w:szCs w:val="24"/>
        </w:rPr>
      </w:pPr>
      <w:r>
        <w:rPr>
          <w:color w:val="000000"/>
          <w:sz w:val="24"/>
          <w:szCs w:val="24"/>
        </w:rPr>
        <w:t>Beszámoló készítése a határon túli magyarság körében folytatott etnikai tisztogatások- ról források alapján.</w:t>
      </w:r>
    </w:p>
    <w:p w:rsidR="009A65EC" w:rsidRDefault="008D5060">
      <w:pPr>
        <w:pStyle w:val="Cmsor3"/>
        <w:ind w:firstLine="118"/>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z w:val="22"/>
          <w:szCs w:val="22"/>
        </w:rPr>
        <w:t>ÉMAKÖR</w:t>
      </w:r>
      <w:r>
        <w:rPr>
          <w:rFonts w:ascii="Times New Roman" w:eastAsia="Times New Roman" w:hAnsi="Times New Roman" w:cs="Times New Roman"/>
        </w:rPr>
        <w:t>: A két világrendszer szembenállása</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8 - 4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ff1"/>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405" w:type="dxa"/>
          </w:tcPr>
          <w:p w:rsidR="009A65EC" w:rsidRDefault="008D5060">
            <w:pPr>
              <w:pBdr>
                <w:top w:val="nil"/>
                <w:left w:val="nil"/>
                <w:bottom w:val="nil"/>
                <w:right w:val="nil"/>
                <w:between w:val="nil"/>
              </w:pBdr>
              <w:spacing w:line="249" w:lineRule="auto"/>
              <w:ind w:left="227"/>
              <w:rPr>
                <w:b/>
                <w:bCs/>
                <w:color w:val="000000"/>
                <w:sz w:val="24"/>
                <w:szCs w:val="24"/>
              </w:rPr>
            </w:pPr>
            <w:r>
              <w:rPr>
                <w:b/>
                <w:bCs/>
                <w:color w:val="000000"/>
                <w:sz w:val="24"/>
                <w:szCs w:val="24"/>
              </w:rPr>
              <w:t>Témák</w:t>
            </w:r>
          </w:p>
        </w:tc>
        <w:tc>
          <w:tcPr>
            <w:tcW w:w="2314"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Altémák</w:t>
            </w:r>
          </w:p>
        </w:tc>
        <w:tc>
          <w:tcPr>
            <w:tcW w:w="2314" w:type="dxa"/>
          </w:tcPr>
          <w:p w:rsidR="009A65EC" w:rsidRDefault="008D5060">
            <w:pPr>
              <w:pBdr>
                <w:top w:val="nil"/>
                <w:left w:val="nil"/>
                <w:bottom w:val="nil"/>
                <w:right w:val="nil"/>
                <w:between w:val="nil"/>
              </w:pBdr>
              <w:tabs>
                <w:tab w:val="left" w:pos="1312"/>
                <w:tab w:val="left" w:pos="1761"/>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Fejlesztési feladatok</w:t>
            </w:r>
          </w:p>
        </w:tc>
      </w:tr>
      <w:tr w:rsidR="009A65EC">
        <w:trPr>
          <w:trHeight w:val="3644"/>
        </w:trPr>
        <w:tc>
          <w:tcPr>
            <w:tcW w:w="2405" w:type="dxa"/>
            <w:tcBorders>
              <w:bottom w:val="nil"/>
            </w:tcBorders>
          </w:tcPr>
          <w:p w:rsidR="009A65EC" w:rsidRDefault="008D5060">
            <w:pPr>
              <w:pBdr>
                <w:top w:val="nil"/>
                <w:left w:val="nil"/>
                <w:bottom w:val="nil"/>
                <w:right w:val="nil"/>
                <w:between w:val="nil"/>
              </w:pBdr>
              <w:spacing w:line="248" w:lineRule="auto"/>
              <w:ind w:left="107"/>
              <w:rPr>
                <w:b/>
                <w:bCs/>
                <w:i/>
                <w:iCs/>
                <w:color w:val="000000"/>
                <w:sz w:val="24"/>
                <w:szCs w:val="24"/>
              </w:rPr>
            </w:pPr>
            <w:r>
              <w:rPr>
                <w:b/>
                <w:bCs/>
                <w:i/>
                <w:iCs/>
                <w:color w:val="000000"/>
                <w:sz w:val="24"/>
                <w:szCs w:val="24"/>
              </w:rPr>
              <w:t>A kétpólusú világ ki-</w:t>
            </w:r>
          </w:p>
          <w:p w:rsidR="009A65EC" w:rsidRDefault="008D5060">
            <w:pPr>
              <w:pBdr>
                <w:top w:val="nil"/>
                <w:left w:val="nil"/>
                <w:bottom w:val="nil"/>
                <w:right w:val="nil"/>
                <w:between w:val="nil"/>
              </w:pBdr>
              <w:spacing w:line="272" w:lineRule="auto"/>
              <w:ind w:left="107"/>
              <w:rPr>
                <w:b/>
                <w:bCs/>
                <w:i/>
                <w:iCs/>
                <w:color w:val="000000"/>
                <w:sz w:val="24"/>
                <w:szCs w:val="24"/>
              </w:rPr>
            </w:pPr>
            <w:r>
              <w:rPr>
                <w:b/>
                <w:bCs/>
                <w:i/>
                <w:iCs/>
                <w:color w:val="000000"/>
                <w:sz w:val="24"/>
                <w:szCs w:val="24"/>
              </w:rPr>
              <w:t>alakulása</w:t>
            </w:r>
          </w:p>
        </w:tc>
        <w:tc>
          <w:tcPr>
            <w:tcW w:w="2314" w:type="dxa"/>
            <w:vMerge w:val="restart"/>
          </w:tcPr>
          <w:p w:rsidR="009A65EC" w:rsidRDefault="008D5060" w:rsidP="00FE7BE5">
            <w:pPr>
              <w:numPr>
                <w:ilvl w:val="0"/>
                <w:numId w:val="189"/>
              </w:numPr>
              <w:pBdr>
                <w:top w:val="nil"/>
                <w:left w:val="nil"/>
                <w:bottom w:val="nil"/>
                <w:right w:val="nil"/>
                <w:between w:val="nil"/>
              </w:pBdr>
              <w:tabs>
                <w:tab w:val="left" w:pos="468"/>
                <w:tab w:val="left" w:pos="469"/>
              </w:tabs>
              <w:spacing w:line="253" w:lineRule="auto"/>
              <w:ind w:hanging="361"/>
              <w:rPr>
                <w:color w:val="000000"/>
                <w:sz w:val="24"/>
                <w:szCs w:val="24"/>
              </w:rPr>
            </w:pPr>
            <w:r>
              <w:rPr>
                <w:color w:val="000000"/>
                <w:sz w:val="24"/>
                <w:szCs w:val="24"/>
              </w:rPr>
              <w:t>Az ENSZ megala-</w:t>
            </w:r>
          </w:p>
          <w:p w:rsidR="009A65EC" w:rsidRDefault="008D5060">
            <w:pPr>
              <w:pBdr>
                <w:top w:val="nil"/>
                <w:left w:val="nil"/>
                <w:bottom w:val="nil"/>
                <w:right w:val="nil"/>
                <w:between w:val="nil"/>
              </w:pBdr>
              <w:spacing w:line="272" w:lineRule="auto"/>
              <w:ind w:left="468"/>
              <w:rPr>
                <w:color w:val="000000"/>
                <w:sz w:val="24"/>
                <w:szCs w:val="24"/>
              </w:rPr>
            </w:pPr>
            <w:r>
              <w:rPr>
                <w:color w:val="000000"/>
                <w:sz w:val="24"/>
                <w:szCs w:val="24"/>
              </w:rPr>
              <w:t>pítása.</w:t>
            </w:r>
          </w:p>
          <w:p w:rsidR="009A65EC" w:rsidRDefault="008D5060" w:rsidP="00FE7BE5">
            <w:pPr>
              <w:numPr>
                <w:ilvl w:val="0"/>
                <w:numId w:val="189"/>
              </w:numPr>
              <w:pBdr>
                <w:top w:val="nil"/>
                <w:left w:val="nil"/>
                <w:bottom w:val="nil"/>
                <w:right w:val="nil"/>
                <w:between w:val="nil"/>
              </w:pBdr>
              <w:tabs>
                <w:tab w:val="left" w:pos="468"/>
                <w:tab w:val="left" w:pos="469"/>
              </w:tabs>
              <w:spacing w:line="276" w:lineRule="auto"/>
              <w:ind w:hanging="361"/>
              <w:rPr>
                <w:color w:val="000000"/>
                <w:sz w:val="24"/>
                <w:szCs w:val="24"/>
              </w:rPr>
            </w:pPr>
            <w:r>
              <w:rPr>
                <w:color w:val="000000"/>
                <w:sz w:val="24"/>
                <w:szCs w:val="24"/>
              </w:rPr>
              <w:t>A párizsi béke.</w:t>
            </w:r>
          </w:p>
          <w:p w:rsidR="009A65EC" w:rsidRDefault="008D5060" w:rsidP="00FE7BE5">
            <w:pPr>
              <w:numPr>
                <w:ilvl w:val="0"/>
                <w:numId w:val="189"/>
              </w:numPr>
              <w:pBdr>
                <w:top w:val="nil"/>
                <w:left w:val="nil"/>
                <w:bottom w:val="nil"/>
                <w:right w:val="nil"/>
                <w:between w:val="nil"/>
              </w:pBdr>
              <w:tabs>
                <w:tab w:val="left" w:pos="468"/>
                <w:tab w:val="left" w:pos="469"/>
              </w:tabs>
              <w:ind w:right="97"/>
              <w:rPr>
                <w:color w:val="000000"/>
                <w:sz w:val="24"/>
                <w:szCs w:val="24"/>
              </w:rPr>
            </w:pPr>
            <w:r>
              <w:rPr>
                <w:color w:val="000000"/>
                <w:sz w:val="24"/>
                <w:szCs w:val="24"/>
              </w:rPr>
              <w:t>Kitelepítések és lakosságcserék a háború után.</w:t>
            </w:r>
          </w:p>
          <w:p w:rsidR="009A65EC" w:rsidRDefault="008D5060" w:rsidP="00FE7BE5">
            <w:pPr>
              <w:numPr>
                <w:ilvl w:val="0"/>
                <w:numId w:val="189"/>
              </w:numPr>
              <w:pBdr>
                <w:top w:val="nil"/>
                <w:left w:val="nil"/>
                <w:bottom w:val="nil"/>
                <w:right w:val="nil"/>
                <w:between w:val="nil"/>
              </w:pBdr>
              <w:tabs>
                <w:tab w:val="left" w:pos="469"/>
              </w:tabs>
              <w:ind w:right="95"/>
              <w:jc w:val="both"/>
              <w:rPr>
                <w:color w:val="000000"/>
                <w:sz w:val="24"/>
                <w:szCs w:val="24"/>
              </w:rPr>
            </w:pPr>
            <w:r>
              <w:rPr>
                <w:color w:val="000000"/>
                <w:sz w:val="24"/>
                <w:szCs w:val="24"/>
              </w:rPr>
              <w:t>A szovjet-ameri- kai szembenál- lás és a két ér- dekszféra kiala- kulása.</w:t>
            </w:r>
          </w:p>
          <w:p w:rsidR="009A65EC" w:rsidRDefault="008D5060" w:rsidP="00FE7BE5">
            <w:pPr>
              <w:numPr>
                <w:ilvl w:val="0"/>
                <w:numId w:val="189"/>
              </w:numPr>
              <w:pBdr>
                <w:top w:val="nil"/>
                <w:left w:val="nil"/>
                <w:bottom w:val="nil"/>
                <w:right w:val="nil"/>
                <w:between w:val="nil"/>
              </w:pBdr>
              <w:tabs>
                <w:tab w:val="left" w:pos="469"/>
              </w:tabs>
              <w:spacing w:before="2"/>
              <w:ind w:right="95"/>
              <w:jc w:val="both"/>
              <w:rPr>
                <w:color w:val="000000"/>
                <w:sz w:val="24"/>
                <w:szCs w:val="24"/>
              </w:rPr>
            </w:pPr>
            <w:r>
              <w:rPr>
                <w:color w:val="000000"/>
                <w:sz w:val="24"/>
                <w:szCs w:val="24"/>
              </w:rPr>
              <w:t>A két világrend jellemzői.</w:t>
            </w:r>
          </w:p>
          <w:p w:rsidR="009A65EC" w:rsidRDefault="008D5060" w:rsidP="00FE7BE5">
            <w:pPr>
              <w:numPr>
                <w:ilvl w:val="0"/>
                <w:numId w:val="189"/>
              </w:numPr>
              <w:pBdr>
                <w:top w:val="nil"/>
                <w:left w:val="nil"/>
                <w:bottom w:val="nil"/>
                <w:right w:val="nil"/>
                <w:between w:val="nil"/>
              </w:pBdr>
              <w:tabs>
                <w:tab w:val="left" w:pos="469"/>
              </w:tabs>
              <w:ind w:right="94"/>
              <w:jc w:val="both"/>
              <w:rPr>
                <w:color w:val="000000"/>
                <w:sz w:val="24"/>
                <w:szCs w:val="24"/>
              </w:rPr>
            </w:pPr>
            <w:r>
              <w:rPr>
                <w:color w:val="000000"/>
                <w:sz w:val="24"/>
                <w:szCs w:val="24"/>
              </w:rPr>
              <w:t>A két Németor- szág.</w:t>
            </w:r>
          </w:p>
        </w:tc>
        <w:tc>
          <w:tcPr>
            <w:tcW w:w="2314" w:type="dxa"/>
            <w:tcBorders>
              <w:bottom w:val="nil"/>
            </w:tcBorders>
          </w:tcPr>
          <w:p w:rsidR="009A65EC" w:rsidRDefault="008D5060">
            <w:pPr>
              <w:pBdr>
                <w:top w:val="nil"/>
                <w:left w:val="nil"/>
                <w:bottom w:val="nil"/>
                <w:right w:val="nil"/>
                <w:between w:val="nil"/>
              </w:pBdr>
              <w:spacing w:line="248" w:lineRule="auto"/>
              <w:ind w:left="107"/>
              <w:jc w:val="both"/>
              <w:rPr>
                <w:color w:val="000000"/>
                <w:sz w:val="24"/>
                <w:szCs w:val="24"/>
              </w:rPr>
            </w:pPr>
            <w:r>
              <w:rPr>
                <w:i/>
                <w:iCs/>
                <w:color w:val="000000"/>
                <w:sz w:val="24"/>
                <w:szCs w:val="24"/>
              </w:rPr>
              <w:t xml:space="preserve">Fogalmak: </w:t>
            </w:r>
            <w:r>
              <w:rPr>
                <w:color w:val="000000"/>
                <w:sz w:val="24"/>
                <w:szCs w:val="24"/>
              </w:rPr>
              <w:t>Egyesült</w:t>
            </w:r>
          </w:p>
          <w:p w:rsidR="009A65EC" w:rsidRDefault="008D5060">
            <w:pPr>
              <w:pBdr>
                <w:top w:val="nil"/>
                <w:left w:val="nil"/>
                <w:bottom w:val="nil"/>
                <w:right w:val="nil"/>
                <w:between w:val="nil"/>
              </w:pBdr>
              <w:tabs>
                <w:tab w:val="left" w:pos="1103"/>
              </w:tabs>
              <w:ind w:left="107" w:right="95"/>
              <w:jc w:val="both"/>
              <w:rPr>
                <w:color w:val="000000"/>
                <w:sz w:val="24"/>
                <w:szCs w:val="24"/>
              </w:rPr>
            </w:pPr>
            <w:r>
              <w:rPr>
                <w:color w:val="000000"/>
                <w:sz w:val="24"/>
                <w:szCs w:val="24"/>
              </w:rPr>
              <w:t>Nemzetek Szerve- zete (ENSZ), kitelepí- tés, hidegháború, vasfüggöny, szuper- hatalom, Kölcsönös Gazdasági Segítség Tanácsa (KGST), Észak-atlanti Szerző- dés</w:t>
            </w:r>
            <w:r>
              <w:rPr>
                <w:color w:val="000000"/>
                <w:sz w:val="24"/>
                <w:szCs w:val="24"/>
              </w:rPr>
              <w:tab/>
              <w:t>Szervezete (NATO), Varsói Szer- ződés, kétpólusú vi- lág, a berlini fal.</w:t>
            </w:r>
          </w:p>
        </w:tc>
        <w:tc>
          <w:tcPr>
            <w:tcW w:w="2312" w:type="dxa"/>
            <w:vMerge w:val="restart"/>
          </w:tcPr>
          <w:p w:rsidR="009A65EC" w:rsidRDefault="008D5060" w:rsidP="00FE7BE5">
            <w:pPr>
              <w:numPr>
                <w:ilvl w:val="0"/>
                <w:numId w:val="188"/>
              </w:numPr>
              <w:pBdr>
                <w:top w:val="nil"/>
                <w:left w:val="nil"/>
                <w:bottom w:val="nil"/>
                <w:right w:val="nil"/>
                <w:between w:val="nil"/>
              </w:pBdr>
              <w:tabs>
                <w:tab w:val="left" w:pos="468"/>
              </w:tabs>
              <w:spacing w:line="253" w:lineRule="auto"/>
              <w:ind w:hanging="361"/>
              <w:jc w:val="both"/>
              <w:rPr>
                <w:color w:val="000000"/>
                <w:sz w:val="24"/>
                <w:szCs w:val="24"/>
              </w:rPr>
            </w:pPr>
            <w:r>
              <w:rPr>
                <w:color w:val="000000"/>
                <w:sz w:val="24"/>
                <w:szCs w:val="24"/>
              </w:rPr>
              <w:t>A második világ-</w:t>
            </w:r>
          </w:p>
          <w:p w:rsidR="009A65EC" w:rsidRDefault="008D5060">
            <w:pPr>
              <w:pBdr>
                <w:top w:val="nil"/>
                <w:left w:val="nil"/>
                <w:bottom w:val="nil"/>
                <w:right w:val="nil"/>
                <w:between w:val="nil"/>
              </w:pBdr>
              <w:ind w:left="467" w:right="94"/>
              <w:jc w:val="both"/>
              <w:rPr>
                <w:color w:val="000000"/>
                <w:sz w:val="24"/>
                <w:szCs w:val="24"/>
              </w:rPr>
            </w:pPr>
            <w:r>
              <w:rPr>
                <w:color w:val="000000"/>
                <w:sz w:val="24"/>
                <w:szCs w:val="24"/>
              </w:rPr>
              <w:t>háború után ki- alakult világrend áttekintése.</w:t>
            </w:r>
          </w:p>
          <w:p w:rsidR="009A65EC" w:rsidRDefault="008D5060" w:rsidP="00FE7BE5">
            <w:pPr>
              <w:numPr>
                <w:ilvl w:val="0"/>
                <w:numId w:val="188"/>
              </w:numPr>
              <w:pBdr>
                <w:top w:val="nil"/>
                <w:left w:val="nil"/>
                <w:bottom w:val="nil"/>
                <w:right w:val="nil"/>
                <w:between w:val="nil"/>
              </w:pBdr>
              <w:tabs>
                <w:tab w:val="left" w:pos="468"/>
              </w:tabs>
              <w:ind w:right="94"/>
              <w:jc w:val="both"/>
              <w:rPr>
                <w:color w:val="000000"/>
                <w:sz w:val="24"/>
                <w:szCs w:val="24"/>
              </w:rPr>
            </w:pPr>
            <w:r>
              <w:rPr>
                <w:color w:val="000000"/>
                <w:sz w:val="24"/>
                <w:szCs w:val="24"/>
              </w:rPr>
              <w:t>A gyarmati rend- szer felbomlása főbb állomásai- nak felidézése.</w:t>
            </w:r>
          </w:p>
          <w:p w:rsidR="009A65EC" w:rsidRDefault="008D5060" w:rsidP="00FE7BE5">
            <w:pPr>
              <w:numPr>
                <w:ilvl w:val="0"/>
                <w:numId w:val="188"/>
              </w:numPr>
              <w:pBdr>
                <w:top w:val="nil"/>
                <w:left w:val="nil"/>
                <w:bottom w:val="nil"/>
                <w:right w:val="nil"/>
                <w:between w:val="nil"/>
              </w:pBdr>
              <w:tabs>
                <w:tab w:val="left" w:pos="468"/>
              </w:tabs>
              <w:ind w:right="96"/>
              <w:jc w:val="both"/>
              <w:rPr>
                <w:color w:val="000000"/>
                <w:sz w:val="24"/>
                <w:szCs w:val="24"/>
              </w:rPr>
            </w:pPr>
            <w:r>
              <w:rPr>
                <w:color w:val="000000"/>
                <w:sz w:val="24"/>
                <w:szCs w:val="24"/>
              </w:rPr>
              <w:t>A két német ál- lam létrejötte fo- lyamatának és következményei- nek bemutatása.</w:t>
            </w:r>
          </w:p>
          <w:p w:rsidR="009A65EC" w:rsidRDefault="008D5060" w:rsidP="00FE7BE5">
            <w:pPr>
              <w:numPr>
                <w:ilvl w:val="0"/>
                <w:numId w:val="188"/>
              </w:numPr>
              <w:pBdr>
                <w:top w:val="nil"/>
                <w:left w:val="nil"/>
                <w:bottom w:val="nil"/>
                <w:right w:val="nil"/>
                <w:between w:val="nil"/>
              </w:pBdr>
              <w:tabs>
                <w:tab w:val="left" w:pos="468"/>
              </w:tabs>
              <w:spacing w:before="1"/>
              <w:ind w:right="94"/>
              <w:jc w:val="both"/>
              <w:rPr>
                <w:color w:val="000000"/>
                <w:sz w:val="24"/>
                <w:szCs w:val="24"/>
              </w:rPr>
            </w:pPr>
            <w:r>
              <w:rPr>
                <w:color w:val="000000"/>
                <w:sz w:val="24"/>
                <w:szCs w:val="24"/>
              </w:rPr>
              <w:t>Az arab-izraeli konfliktus főbb okainak és jel- lemzőinek feltá- rása.</w:t>
            </w:r>
          </w:p>
          <w:p w:rsidR="009A65EC" w:rsidRDefault="008D5060" w:rsidP="00FE7BE5">
            <w:pPr>
              <w:numPr>
                <w:ilvl w:val="0"/>
                <w:numId w:val="188"/>
              </w:numPr>
              <w:pBdr>
                <w:top w:val="nil"/>
                <w:left w:val="nil"/>
                <w:bottom w:val="nil"/>
                <w:right w:val="nil"/>
                <w:between w:val="nil"/>
              </w:pBdr>
              <w:tabs>
                <w:tab w:val="left" w:pos="468"/>
              </w:tabs>
              <w:spacing w:before="1"/>
              <w:ind w:right="95"/>
              <w:jc w:val="both"/>
              <w:rPr>
                <w:color w:val="000000"/>
                <w:sz w:val="24"/>
                <w:szCs w:val="24"/>
              </w:rPr>
            </w:pPr>
            <w:r>
              <w:rPr>
                <w:color w:val="000000"/>
                <w:sz w:val="24"/>
                <w:szCs w:val="24"/>
              </w:rPr>
              <w:t>A nyugati és a ke- leti blokk gazda- sági, társadalmi és politikai rend- szerének össze- hasonlítása.</w:t>
            </w:r>
          </w:p>
        </w:tc>
      </w:tr>
      <w:tr w:rsidR="009A65EC">
        <w:trPr>
          <w:trHeight w:val="451"/>
        </w:trPr>
        <w:tc>
          <w:tcPr>
            <w:tcW w:w="2405" w:type="dxa"/>
            <w:tcBorders>
              <w:top w:val="nil"/>
            </w:tcBorders>
          </w:tcPr>
          <w:p w:rsidR="009A65EC" w:rsidRDefault="009A65EC">
            <w:pPr>
              <w:pBdr>
                <w:top w:val="nil"/>
                <w:left w:val="nil"/>
                <w:bottom w:val="nil"/>
                <w:right w:val="nil"/>
                <w:between w:val="nil"/>
              </w:pBdr>
              <w:rPr>
                <w:color w:val="000000"/>
              </w:rPr>
            </w:pPr>
          </w:p>
        </w:tc>
        <w:tc>
          <w:tcPr>
            <w:tcW w:w="2314" w:type="dxa"/>
            <w:vMerge/>
          </w:tcPr>
          <w:p w:rsidR="009A65EC" w:rsidRDefault="009A65EC">
            <w:pPr>
              <w:pBdr>
                <w:top w:val="nil"/>
                <w:left w:val="nil"/>
                <w:bottom w:val="nil"/>
                <w:right w:val="nil"/>
                <w:between w:val="nil"/>
              </w:pBdr>
              <w:spacing w:line="276" w:lineRule="auto"/>
              <w:rPr>
                <w:color w:val="000000"/>
              </w:rPr>
            </w:pPr>
          </w:p>
        </w:tc>
        <w:tc>
          <w:tcPr>
            <w:tcW w:w="2314" w:type="dxa"/>
            <w:vMerge w:val="restart"/>
            <w:tcBorders>
              <w:top w:val="nil"/>
              <w:bottom w:val="nil"/>
            </w:tcBorders>
          </w:tcPr>
          <w:p w:rsidR="009A65EC" w:rsidRDefault="008D5060">
            <w:pPr>
              <w:pBdr>
                <w:top w:val="nil"/>
                <w:left w:val="nil"/>
                <w:bottom w:val="nil"/>
                <w:right w:val="nil"/>
                <w:between w:val="nil"/>
              </w:pBdr>
              <w:spacing w:before="131"/>
              <w:ind w:left="107"/>
              <w:jc w:val="both"/>
              <w:rPr>
                <w:color w:val="000000"/>
                <w:sz w:val="24"/>
                <w:szCs w:val="24"/>
              </w:rPr>
            </w:pPr>
            <w:r>
              <w:rPr>
                <w:i/>
                <w:iCs/>
                <w:color w:val="000000"/>
                <w:sz w:val="24"/>
                <w:szCs w:val="24"/>
              </w:rPr>
              <w:t xml:space="preserve">Személyek: </w:t>
            </w:r>
            <w:r>
              <w:rPr>
                <w:color w:val="000000"/>
                <w:sz w:val="24"/>
                <w:szCs w:val="24"/>
              </w:rPr>
              <w:t>Kliment</w:t>
            </w:r>
          </w:p>
          <w:p w:rsidR="009A65EC" w:rsidRDefault="008D5060">
            <w:pPr>
              <w:pBdr>
                <w:top w:val="nil"/>
                <w:left w:val="nil"/>
                <w:bottom w:val="nil"/>
                <w:right w:val="nil"/>
                <w:between w:val="nil"/>
              </w:pBdr>
              <w:spacing w:before="2"/>
              <w:ind w:left="107" w:right="93"/>
              <w:jc w:val="both"/>
              <w:rPr>
                <w:color w:val="000000"/>
                <w:sz w:val="24"/>
                <w:szCs w:val="24"/>
              </w:rPr>
            </w:pPr>
            <w:r>
              <w:rPr>
                <w:color w:val="000000"/>
                <w:sz w:val="24"/>
                <w:szCs w:val="24"/>
              </w:rPr>
              <w:t>J. Vorosilov, Harry S. Truman, Nyikita Sz. Hruscsov, John F. Kennedy, Mahátma Gandhi, Mao Ce- tung.</w:t>
            </w:r>
          </w:p>
          <w:p w:rsidR="009A65EC" w:rsidRDefault="008D5060">
            <w:pPr>
              <w:pBdr>
                <w:top w:val="nil"/>
                <w:left w:val="nil"/>
                <w:bottom w:val="nil"/>
                <w:right w:val="nil"/>
                <w:between w:val="nil"/>
              </w:pBdr>
              <w:ind w:left="107" w:right="93"/>
              <w:jc w:val="both"/>
              <w:rPr>
                <w:color w:val="000000"/>
                <w:sz w:val="24"/>
                <w:szCs w:val="24"/>
              </w:rPr>
            </w:pPr>
            <w:r>
              <w:rPr>
                <w:i/>
                <w:iCs/>
                <w:color w:val="000000"/>
                <w:sz w:val="24"/>
                <w:szCs w:val="24"/>
              </w:rPr>
              <w:t xml:space="preserve">Kronológia: </w:t>
            </w:r>
            <w:r>
              <w:rPr>
                <w:color w:val="000000"/>
                <w:sz w:val="24"/>
                <w:szCs w:val="24"/>
              </w:rPr>
              <w:t>1945 az ENSZ létrejötte, 1947 a párizsi béke, a hidegháború kez- dete, India függet- lenné válása, 1948 Izrael Állam megala- pítása, 1949 az NSZK és az NDK megalakulása, kom- munista fordulat Kí- nában, 1955 a Var- sói Szerződés létre- hozása.</w:t>
            </w: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3669"/>
        </w:trPr>
        <w:tc>
          <w:tcPr>
            <w:tcW w:w="2405" w:type="dxa"/>
          </w:tcPr>
          <w:p w:rsidR="009A65EC" w:rsidRDefault="008D5060">
            <w:pPr>
              <w:pBdr>
                <w:top w:val="nil"/>
                <w:left w:val="nil"/>
                <w:bottom w:val="nil"/>
                <w:right w:val="nil"/>
                <w:between w:val="nil"/>
              </w:pBdr>
              <w:spacing w:line="249" w:lineRule="auto"/>
              <w:ind w:left="107"/>
              <w:rPr>
                <w:b/>
                <w:bCs/>
                <w:i/>
                <w:iCs/>
                <w:color w:val="000000"/>
                <w:sz w:val="24"/>
                <w:szCs w:val="24"/>
              </w:rPr>
            </w:pPr>
            <w:r>
              <w:rPr>
                <w:b/>
                <w:bCs/>
                <w:i/>
                <w:iCs/>
                <w:color w:val="000000"/>
                <w:sz w:val="24"/>
                <w:szCs w:val="24"/>
              </w:rPr>
              <w:t>A hidegháború</w:t>
            </w:r>
          </w:p>
        </w:tc>
        <w:tc>
          <w:tcPr>
            <w:tcW w:w="2314" w:type="dxa"/>
          </w:tcPr>
          <w:p w:rsidR="009A65EC" w:rsidRDefault="008D5060" w:rsidP="00FE7BE5">
            <w:pPr>
              <w:numPr>
                <w:ilvl w:val="0"/>
                <w:numId w:val="187"/>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A    szuperhatal-</w:t>
            </w:r>
          </w:p>
          <w:p w:rsidR="009A65EC" w:rsidRDefault="008D5060">
            <w:pPr>
              <w:pBdr>
                <w:top w:val="nil"/>
                <w:left w:val="nil"/>
                <w:bottom w:val="nil"/>
                <w:right w:val="nil"/>
                <w:between w:val="nil"/>
              </w:pBdr>
              <w:ind w:left="468" w:right="98"/>
              <w:jc w:val="both"/>
              <w:rPr>
                <w:color w:val="000000"/>
                <w:sz w:val="24"/>
                <w:szCs w:val="24"/>
              </w:rPr>
            </w:pPr>
            <w:r>
              <w:rPr>
                <w:color w:val="000000"/>
                <w:sz w:val="24"/>
                <w:szCs w:val="24"/>
              </w:rPr>
              <w:t>mak versengése: fegyverkezés, űr- program, propa- ganda.</w:t>
            </w:r>
          </w:p>
          <w:p w:rsidR="009A65EC" w:rsidRDefault="008D5060" w:rsidP="00FE7BE5">
            <w:pPr>
              <w:numPr>
                <w:ilvl w:val="0"/>
                <w:numId w:val="187"/>
              </w:numPr>
              <w:pBdr>
                <w:top w:val="nil"/>
                <w:left w:val="nil"/>
                <w:bottom w:val="nil"/>
                <w:right w:val="nil"/>
                <w:between w:val="nil"/>
              </w:pBdr>
              <w:tabs>
                <w:tab w:val="left" w:pos="469"/>
              </w:tabs>
              <w:spacing w:before="1"/>
              <w:ind w:right="97"/>
              <w:jc w:val="both"/>
              <w:rPr>
                <w:color w:val="000000"/>
                <w:sz w:val="24"/>
                <w:szCs w:val="24"/>
              </w:rPr>
            </w:pPr>
            <w:r>
              <w:rPr>
                <w:color w:val="000000"/>
                <w:sz w:val="24"/>
                <w:szCs w:val="24"/>
              </w:rPr>
              <w:t>A szembenállás és enyhülés hul- lámai.</w:t>
            </w:r>
          </w:p>
          <w:p w:rsidR="009A65EC" w:rsidRDefault="008D5060" w:rsidP="00FE7BE5">
            <w:pPr>
              <w:numPr>
                <w:ilvl w:val="0"/>
                <w:numId w:val="187"/>
              </w:numPr>
              <w:pBdr>
                <w:top w:val="nil"/>
                <w:left w:val="nil"/>
                <w:bottom w:val="nil"/>
                <w:right w:val="nil"/>
                <w:between w:val="nil"/>
              </w:pBdr>
              <w:tabs>
                <w:tab w:val="left" w:pos="468"/>
                <w:tab w:val="left" w:pos="469"/>
                <w:tab w:val="left" w:pos="1700"/>
              </w:tabs>
              <w:ind w:right="95"/>
              <w:rPr>
                <w:color w:val="000000"/>
                <w:sz w:val="24"/>
                <w:szCs w:val="24"/>
              </w:rPr>
            </w:pPr>
            <w:r>
              <w:rPr>
                <w:color w:val="000000"/>
                <w:sz w:val="24"/>
                <w:szCs w:val="24"/>
              </w:rPr>
              <w:t>Hidegháborús konfliktusok (Ko- rea, Szuez, Kuba, Vietnam,</w:t>
            </w:r>
            <w:r>
              <w:rPr>
                <w:color w:val="000000"/>
                <w:sz w:val="24"/>
                <w:szCs w:val="24"/>
              </w:rPr>
              <w:tab/>
              <w:t>Afga- nisztán).</w:t>
            </w:r>
          </w:p>
        </w:tc>
        <w:tc>
          <w:tcPr>
            <w:tcW w:w="2314" w:type="dxa"/>
            <w:vMerge/>
            <w:tcBorders>
              <w:top w:val="nil"/>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837"/>
        </w:trPr>
        <w:tc>
          <w:tcPr>
            <w:tcW w:w="2405" w:type="dxa"/>
            <w:tcBorders>
              <w:bottom w:val="nil"/>
            </w:tcBorders>
          </w:tcPr>
          <w:p w:rsidR="009A65EC" w:rsidRDefault="008D5060">
            <w:pPr>
              <w:pBdr>
                <w:top w:val="nil"/>
                <w:left w:val="nil"/>
                <w:bottom w:val="nil"/>
                <w:right w:val="nil"/>
                <w:between w:val="nil"/>
              </w:pBdr>
              <w:spacing w:line="249" w:lineRule="auto"/>
              <w:ind w:left="107"/>
              <w:rPr>
                <w:i/>
                <w:iCs/>
                <w:color w:val="000000"/>
                <w:sz w:val="24"/>
                <w:szCs w:val="24"/>
              </w:rPr>
            </w:pPr>
            <w:r>
              <w:rPr>
                <w:i/>
                <w:iCs/>
                <w:color w:val="000000"/>
                <w:sz w:val="24"/>
                <w:szCs w:val="24"/>
              </w:rPr>
              <w:t>A gyarmatok felsza-</w:t>
            </w:r>
          </w:p>
          <w:p w:rsidR="009A65EC" w:rsidRDefault="008D5060">
            <w:pPr>
              <w:pBdr>
                <w:top w:val="nil"/>
                <w:left w:val="nil"/>
                <w:bottom w:val="nil"/>
                <w:right w:val="nil"/>
                <w:between w:val="nil"/>
              </w:pBdr>
              <w:spacing w:before="1"/>
              <w:ind w:left="107"/>
              <w:rPr>
                <w:i/>
                <w:iCs/>
                <w:color w:val="000000"/>
                <w:sz w:val="24"/>
                <w:szCs w:val="24"/>
              </w:rPr>
            </w:pPr>
            <w:r>
              <w:rPr>
                <w:i/>
                <w:iCs/>
                <w:color w:val="000000"/>
                <w:sz w:val="24"/>
                <w:szCs w:val="24"/>
              </w:rPr>
              <w:t>badulása</w:t>
            </w:r>
          </w:p>
        </w:tc>
        <w:tc>
          <w:tcPr>
            <w:tcW w:w="2314" w:type="dxa"/>
            <w:vMerge w:val="restart"/>
          </w:tcPr>
          <w:p w:rsidR="009A65EC" w:rsidRDefault="008D5060">
            <w:pPr>
              <w:pBdr>
                <w:top w:val="nil"/>
                <w:left w:val="nil"/>
                <w:bottom w:val="nil"/>
                <w:right w:val="nil"/>
                <w:between w:val="nil"/>
              </w:pBdr>
              <w:tabs>
                <w:tab w:val="left" w:pos="468"/>
              </w:tabs>
              <w:spacing w:line="253" w:lineRule="auto"/>
              <w:ind w:left="108"/>
              <w:rPr>
                <w:color w:val="000000"/>
                <w:sz w:val="24"/>
                <w:szCs w:val="24"/>
              </w:rPr>
            </w:pPr>
            <w:r>
              <w:rPr>
                <w:color w:val="333333"/>
                <w:sz w:val="24"/>
                <w:szCs w:val="24"/>
              </w:rPr>
              <w:t>–</w:t>
            </w:r>
            <w:r>
              <w:rPr>
                <w:color w:val="333333"/>
                <w:sz w:val="24"/>
                <w:szCs w:val="24"/>
              </w:rPr>
              <w:tab/>
            </w:r>
            <w:r>
              <w:rPr>
                <w:color w:val="000000"/>
                <w:sz w:val="24"/>
                <w:szCs w:val="24"/>
              </w:rPr>
              <w:t>Izrael megalapí-</w:t>
            </w:r>
          </w:p>
          <w:p w:rsidR="009A65EC" w:rsidRDefault="008D5060">
            <w:pPr>
              <w:pBdr>
                <w:top w:val="nil"/>
                <w:left w:val="nil"/>
                <w:bottom w:val="nil"/>
                <w:right w:val="nil"/>
                <w:between w:val="nil"/>
              </w:pBdr>
              <w:spacing w:line="272" w:lineRule="auto"/>
              <w:ind w:left="468"/>
              <w:rPr>
                <w:color w:val="000000"/>
                <w:sz w:val="24"/>
                <w:szCs w:val="24"/>
              </w:rPr>
            </w:pPr>
            <w:r>
              <w:rPr>
                <w:color w:val="000000"/>
                <w:sz w:val="24"/>
                <w:szCs w:val="24"/>
              </w:rPr>
              <w:t>tása</w:t>
            </w:r>
          </w:p>
        </w:tc>
        <w:tc>
          <w:tcPr>
            <w:tcW w:w="2314" w:type="dxa"/>
            <w:vMerge/>
            <w:tcBorders>
              <w:top w:val="nil"/>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2057"/>
        </w:trPr>
        <w:tc>
          <w:tcPr>
            <w:tcW w:w="2405" w:type="dxa"/>
            <w:tcBorders>
              <w:top w:val="nil"/>
            </w:tcBorders>
          </w:tcPr>
          <w:p w:rsidR="009A65EC" w:rsidRDefault="009A65EC">
            <w:pPr>
              <w:pBdr>
                <w:top w:val="nil"/>
                <w:left w:val="nil"/>
                <w:bottom w:val="nil"/>
                <w:right w:val="nil"/>
                <w:between w:val="nil"/>
              </w:pBdr>
              <w:rPr>
                <w:color w:val="000000"/>
              </w:rPr>
            </w:pPr>
          </w:p>
        </w:tc>
        <w:tc>
          <w:tcPr>
            <w:tcW w:w="2314" w:type="dxa"/>
            <w:vMerge/>
          </w:tcPr>
          <w:p w:rsidR="009A65EC" w:rsidRDefault="009A65EC">
            <w:pPr>
              <w:pBdr>
                <w:top w:val="nil"/>
                <w:left w:val="nil"/>
                <w:bottom w:val="nil"/>
                <w:right w:val="nil"/>
                <w:between w:val="nil"/>
              </w:pBdr>
              <w:spacing w:line="276" w:lineRule="auto"/>
              <w:rPr>
                <w:color w:val="000000"/>
              </w:rPr>
            </w:pPr>
          </w:p>
        </w:tc>
        <w:tc>
          <w:tcPr>
            <w:tcW w:w="2314" w:type="dxa"/>
            <w:tcBorders>
              <w:top w:val="nil"/>
            </w:tcBorders>
          </w:tcPr>
          <w:p w:rsidR="009A65EC" w:rsidRDefault="008D5060">
            <w:pPr>
              <w:pBdr>
                <w:top w:val="nil"/>
                <w:left w:val="nil"/>
                <w:bottom w:val="nil"/>
                <w:right w:val="nil"/>
                <w:between w:val="nil"/>
              </w:pBdr>
              <w:spacing w:before="131"/>
              <w:ind w:left="107" w:right="92"/>
              <w:jc w:val="both"/>
              <w:rPr>
                <w:color w:val="000000"/>
                <w:sz w:val="24"/>
                <w:szCs w:val="24"/>
              </w:rPr>
            </w:pPr>
            <w:r>
              <w:rPr>
                <w:i/>
                <w:iCs/>
                <w:color w:val="000000"/>
                <w:sz w:val="24"/>
                <w:szCs w:val="24"/>
              </w:rPr>
              <w:t xml:space="preserve">Topográfia: </w:t>
            </w:r>
            <w:r>
              <w:rPr>
                <w:color w:val="000000"/>
                <w:sz w:val="24"/>
                <w:szCs w:val="24"/>
              </w:rPr>
              <w:t>Berlin, Németországi Szö- vetségi Köztársaság (NSZK), Német De- mokratikus Köztár- saság (NDK), Közel- Kelet, Izrael Észak-</w:t>
            </w: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817"/>
        </w:trPr>
        <w:tc>
          <w:tcPr>
            <w:tcW w:w="2405" w:type="dxa"/>
          </w:tcPr>
          <w:p w:rsidR="009A65EC" w:rsidRDefault="009A65EC">
            <w:pPr>
              <w:pBdr>
                <w:top w:val="nil"/>
                <w:left w:val="nil"/>
                <w:bottom w:val="nil"/>
                <w:right w:val="nil"/>
                <w:between w:val="nil"/>
              </w:pBdr>
              <w:rPr>
                <w:color w:val="000000"/>
              </w:rPr>
            </w:pPr>
          </w:p>
        </w:tc>
        <w:tc>
          <w:tcPr>
            <w:tcW w:w="2314" w:type="dxa"/>
          </w:tcPr>
          <w:p w:rsidR="009A65EC" w:rsidRDefault="009A65EC">
            <w:pPr>
              <w:pBdr>
                <w:top w:val="nil"/>
                <w:left w:val="nil"/>
                <w:bottom w:val="nil"/>
                <w:right w:val="nil"/>
                <w:between w:val="nil"/>
              </w:pBdr>
              <w:rPr>
                <w:color w:val="000000"/>
              </w:rPr>
            </w:pPr>
          </w:p>
        </w:tc>
        <w:tc>
          <w:tcPr>
            <w:tcW w:w="2314" w:type="dxa"/>
          </w:tcPr>
          <w:p w:rsidR="009A65EC" w:rsidRDefault="008D5060">
            <w:pPr>
              <w:pBdr>
                <w:top w:val="nil"/>
                <w:left w:val="nil"/>
                <w:bottom w:val="nil"/>
                <w:right w:val="nil"/>
                <w:between w:val="nil"/>
              </w:pBdr>
              <w:spacing w:line="241" w:lineRule="auto"/>
              <w:ind w:left="107"/>
              <w:rPr>
                <w:color w:val="000000"/>
                <w:sz w:val="24"/>
                <w:szCs w:val="24"/>
              </w:rPr>
            </w:pPr>
            <w:r>
              <w:rPr>
                <w:color w:val="000000"/>
                <w:sz w:val="24"/>
                <w:szCs w:val="24"/>
              </w:rPr>
              <w:t>és Dél-Korea, Viet-</w:t>
            </w:r>
          </w:p>
          <w:p w:rsidR="009A65EC" w:rsidRDefault="008D5060">
            <w:pPr>
              <w:pBdr>
                <w:top w:val="nil"/>
                <w:left w:val="nil"/>
                <w:bottom w:val="nil"/>
                <w:right w:val="nil"/>
                <w:between w:val="nil"/>
              </w:pBdr>
              <w:tabs>
                <w:tab w:val="left" w:pos="860"/>
                <w:tab w:val="left" w:pos="1700"/>
              </w:tabs>
              <w:ind w:left="107" w:right="95"/>
              <w:rPr>
                <w:color w:val="000000"/>
                <w:sz w:val="24"/>
                <w:szCs w:val="24"/>
              </w:rPr>
            </w:pPr>
            <w:r>
              <w:rPr>
                <w:color w:val="000000"/>
                <w:sz w:val="24"/>
                <w:szCs w:val="24"/>
              </w:rPr>
              <w:t>nam,</w:t>
            </w:r>
            <w:r>
              <w:rPr>
                <w:color w:val="000000"/>
                <w:sz w:val="24"/>
                <w:szCs w:val="24"/>
              </w:rPr>
              <w:tab/>
              <w:t>Kuba,</w:t>
            </w:r>
            <w:r>
              <w:rPr>
                <w:color w:val="000000"/>
                <w:sz w:val="24"/>
                <w:szCs w:val="24"/>
              </w:rPr>
              <w:tab/>
              <w:t>Afga- nisztán.</w:t>
            </w:r>
          </w:p>
        </w:tc>
        <w:tc>
          <w:tcPr>
            <w:tcW w:w="2312" w:type="dxa"/>
          </w:tcPr>
          <w:p w:rsidR="009A65EC" w:rsidRDefault="009A65EC">
            <w:pPr>
              <w:pBdr>
                <w:top w:val="nil"/>
                <w:left w:val="nil"/>
                <w:bottom w:val="nil"/>
                <w:right w:val="nil"/>
                <w:between w:val="nil"/>
              </w:pBdr>
              <w:rPr>
                <w:color w:val="000000"/>
              </w:rPr>
            </w:pPr>
          </w:p>
        </w:tc>
      </w:tr>
    </w:tbl>
    <w:p w:rsidR="009A65EC" w:rsidRDefault="008D5060">
      <w:pPr>
        <w:spacing w:before="88" w:line="272" w:lineRule="auto"/>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0"/>
          <w:numId w:val="5"/>
        </w:numPr>
        <w:pBdr>
          <w:top w:val="nil"/>
          <w:left w:val="nil"/>
          <w:bottom w:val="nil"/>
          <w:right w:val="nil"/>
          <w:between w:val="nil"/>
        </w:pBdr>
        <w:tabs>
          <w:tab w:val="left" w:pos="826"/>
          <w:tab w:val="left" w:pos="827"/>
        </w:tabs>
        <w:ind w:hanging="361"/>
        <w:rPr>
          <w:color w:val="333333"/>
          <w:sz w:val="24"/>
          <w:szCs w:val="24"/>
        </w:rPr>
      </w:pPr>
      <w:r>
        <w:rPr>
          <w:color w:val="000000"/>
          <w:sz w:val="24"/>
          <w:szCs w:val="24"/>
        </w:rPr>
        <w:t>A kitelepítések irányainak és létszámának grafikus ábrázolása.</w:t>
      </w:r>
    </w:p>
    <w:p w:rsidR="009A65EC" w:rsidRDefault="008D5060">
      <w:pPr>
        <w:numPr>
          <w:ilvl w:val="0"/>
          <w:numId w:val="5"/>
        </w:numPr>
        <w:pBdr>
          <w:top w:val="nil"/>
          <w:left w:val="nil"/>
          <w:bottom w:val="nil"/>
          <w:right w:val="nil"/>
          <w:between w:val="nil"/>
        </w:pBdr>
        <w:tabs>
          <w:tab w:val="left" w:pos="826"/>
          <w:tab w:val="left" w:pos="827"/>
        </w:tabs>
        <w:spacing w:before="40" w:line="276" w:lineRule="auto"/>
        <w:ind w:right="551"/>
        <w:rPr>
          <w:color w:val="333333"/>
          <w:sz w:val="24"/>
          <w:szCs w:val="24"/>
        </w:rPr>
      </w:pPr>
      <w:r>
        <w:rPr>
          <w:color w:val="000000"/>
          <w:sz w:val="24"/>
          <w:szCs w:val="24"/>
        </w:rPr>
        <w:t>Információk gyűjtése a főbb hidegháborús konfliktusokról (Korea, Szuez, Kuba, Viet- nam).</w:t>
      </w:r>
    </w:p>
    <w:p w:rsidR="009A65EC" w:rsidRDefault="008D5060">
      <w:pPr>
        <w:numPr>
          <w:ilvl w:val="0"/>
          <w:numId w:val="5"/>
        </w:numPr>
        <w:pBdr>
          <w:top w:val="nil"/>
          <w:left w:val="nil"/>
          <w:bottom w:val="nil"/>
          <w:right w:val="nil"/>
          <w:between w:val="nil"/>
        </w:pBdr>
        <w:tabs>
          <w:tab w:val="left" w:pos="826"/>
          <w:tab w:val="left" w:pos="827"/>
        </w:tabs>
        <w:spacing w:before="1"/>
        <w:ind w:hanging="361"/>
        <w:rPr>
          <w:color w:val="333333"/>
          <w:sz w:val="24"/>
          <w:szCs w:val="24"/>
        </w:rPr>
      </w:pPr>
      <w:r>
        <w:rPr>
          <w:color w:val="000000"/>
          <w:sz w:val="24"/>
          <w:szCs w:val="24"/>
        </w:rPr>
        <w:t>Játékfilmek megvitatása (pl.: Szakasz, Hair, Gran Torino)</w:t>
      </w:r>
    </w:p>
    <w:p w:rsidR="009A65EC" w:rsidRDefault="008D5060">
      <w:pPr>
        <w:pStyle w:val="Cmsor3"/>
        <w:ind w:firstLine="118"/>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z w:val="22"/>
          <w:szCs w:val="22"/>
        </w:rPr>
        <w:t>ÉMAKÖR</w:t>
      </w:r>
      <w:r>
        <w:rPr>
          <w:rFonts w:ascii="Times New Roman" w:eastAsia="Times New Roman" w:hAnsi="Times New Roman" w:cs="Times New Roman"/>
        </w:rPr>
        <w:t>: Háborútól forradalomig</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8 - 3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ff2"/>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405" w:type="dxa"/>
          </w:tcPr>
          <w:p w:rsidR="009A65EC" w:rsidRDefault="008D5060">
            <w:pPr>
              <w:pBdr>
                <w:top w:val="nil"/>
                <w:left w:val="nil"/>
                <w:bottom w:val="nil"/>
                <w:right w:val="nil"/>
                <w:between w:val="nil"/>
              </w:pBdr>
              <w:spacing w:line="249" w:lineRule="auto"/>
              <w:ind w:left="227"/>
              <w:rPr>
                <w:b/>
                <w:bCs/>
                <w:color w:val="000000"/>
                <w:sz w:val="24"/>
                <w:szCs w:val="24"/>
              </w:rPr>
            </w:pPr>
            <w:r>
              <w:rPr>
                <w:b/>
                <w:bCs/>
                <w:color w:val="000000"/>
                <w:sz w:val="24"/>
                <w:szCs w:val="24"/>
              </w:rPr>
              <w:t>Témák</w:t>
            </w:r>
          </w:p>
        </w:tc>
        <w:tc>
          <w:tcPr>
            <w:tcW w:w="2314"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Altémák</w:t>
            </w:r>
          </w:p>
        </w:tc>
        <w:tc>
          <w:tcPr>
            <w:tcW w:w="2314" w:type="dxa"/>
          </w:tcPr>
          <w:p w:rsidR="009A65EC" w:rsidRDefault="008D5060">
            <w:pPr>
              <w:pBdr>
                <w:top w:val="nil"/>
                <w:left w:val="nil"/>
                <w:bottom w:val="nil"/>
                <w:right w:val="nil"/>
                <w:between w:val="nil"/>
              </w:pBdr>
              <w:tabs>
                <w:tab w:val="left" w:pos="1312"/>
                <w:tab w:val="left" w:pos="1760"/>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Fejlesztési feladatok</w:t>
            </w:r>
          </w:p>
        </w:tc>
      </w:tr>
      <w:tr w:rsidR="009A65EC">
        <w:trPr>
          <w:trHeight w:val="4094"/>
        </w:trPr>
        <w:tc>
          <w:tcPr>
            <w:tcW w:w="2405" w:type="dxa"/>
          </w:tcPr>
          <w:p w:rsidR="009A65EC" w:rsidRDefault="008D5060">
            <w:pPr>
              <w:pBdr>
                <w:top w:val="nil"/>
                <w:left w:val="nil"/>
                <w:bottom w:val="nil"/>
                <w:right w:val="nil"/>
                <w:between w:val="nil"/>
              </w:pBdr>
              <w:spacing w:line="248" w:lineRule="auto"/>
              <w:ind w:left="107"/>
              <w:rPr>
                <w:i/>
                <w:iCs/>
                <w:color w:val="000000"/>
                <w:sz w:val="24"/>
                <w:szCs w:val="24"/>
              </w:rPr>
            </w:pPr>
            <w:r>
              <w:rPr>
                <w:i/>
                <w:iCs/>
                <w:color w:val="000000"/>
                <w:sz w:val="24"/>
                <w:szCs w:val="24"/>
              </w:rPr>
              <w:t>Az átmenet évei Ma-</w:t>
            </w:r>
          </w:p>
          <w:p w:rsidR="009A65EC" w:rsidRDefault="008D5060">
            <w:pPr>
              <w:pBdr>
                <w:top w:val="nil"/>
                <w:left w:val="nil"/>
                <w:bottom w:val="nil"/>
                <w:right w:val="nil"/>
                <w:between w:val="nil"/>
              </w:pBdr>
              <w:spacing w:line="272" w:lineRule="auto"/>
              <w:ind w:left="107"/>
              <w:rPr>
                <w:i/>
                <w:iCs/>
                <w:color w:val="000000"/>
                <w:sz w:val="24"/>
                <w:szCs w:val="24"/>
              </w:rPr>
            </w:pPr>
            <w:r>
              <w:rPr>
                <w:i/>
                <w:iCs/>
                <w:color w:val="000000"/>
                <w:sz w:val="24"/>
                <w:szCs w:val="24"/>
              </w:rPr>
              <w:t>gyarországon</w:t>
            </w:r>
          </w:p>
        </w:tc>
        <w:tc>
          <w:tcPr>
            <w:tcW w:w="2314" w:type="dxa"/>
          </w:tcPr>
          <w:p w:rsidR="009A65EC" w:rsidRDefault="008D5060" w:rsidP="00FE7BE5">
            <w:pPr>
              <w:numPr>
                <w:ilvl w:val="0"/>
                <w:numId w:val="186"/>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A háború   utáni</w:t>
            </w:r>
          </w:p>
          <w:p w:rsidR="009A65EC" w:rsidRDefault="008D5060">
            <w:pPr>
              <w:pBdr>
                <w:top w:val="nil"/>
                <w:left w:val="nil"/>
                <w:bottom w:val="nil"/>
                <w:right w:val="nil"/>
                <w:between w:val="nil"/>
              </w:pBdr>
              <w:ind w:left="468" w:right="96"/>
              <w:jc w:val="both"/>
              <w:rPr>
                <w:color w:val="000000"/>
                <w:sz w:val="24"/>
                <w:szCs w:val="24"/>
              </w:rPr>
            </w:pPr>
            <w:r>
              <w:rPr>
                <w:color w:val="000000"/>
                <w:sz w:val="24"/>
                <w:szCs w:val="24"/>
              </w:rPr>
              <w:t>újrakezdés: a kommunisták</w:t>
            </w:r>
          </w:p>
          <w:p w:rsidR="009A65EC" w:rsidRDefault="008D5060">
            <w:pPr>
              <w:pBdr>
                <w:top w:val="nil"/>
                <w:left w:val="nil"/>
                <w:bottom w:val="nil"/>
                <w:right w:val="nil"/>
                <w:between w:val="nil"/>
              </w:pBdr>
              <w:ind w:left="468" w:right="95"/>
              <w:jc w:val="both"/>
              <w:rPr>
                <w:color w:val="000000"/>
                <w:sz w:val="24"/>
                <w:szCs w:val="24"/>
              </w:rPr>
            </w:pPr>
            <w:r>
              <w:rPr>
                <w:color w:val="000000"/>
                <w:sz w:val="24"/>
                <w:szCs w:val="24"/>
              </w:rPr>
              <w:t>térnyerése és az újjáépítés.</w:t>
            </w:r>
          </w:p>
          <w:p w:rsidR="009A65EC" w:rsidRDefault="008D5060" w:rsidP="00FE7BE5">
            <w:pPr>
              <w:numPr>
                <w:ilvl w:val="0"/>
                <w:numId w:val="186"/>
              </w:numPr>
              <w:pBdr>
                <w:top w:val="nil"/>
                <w:left w:val="nil"/>
                <w:bottom w:val="nil"/>
                <w:right w:val="nil"/>
                <w:between w:val="nil"/>
              </w:pBdr>
              <w:tabs>
                <w:tab w:val="left" w:pos="469"/>
              </w:tabs>
              <w:spacing w:before="1"/>
              <w:ind w:right="94"/>
              <w:jc w:val="both"/>
              <w:rPr>
                <w:color w:val="000000"/>
                <w:sz w:val="24"/>
                <w:szCs w:val="24"/>
              </w:rPr>
            </w:pPr>
            <w:r>
              <w:rPr>
                <w:color w:val="000000"/>
                <w:sz w:val="24"/>
                <w:szCs w:val="24"/>
              </w:rPr>
              <w:t>A történelmi be- rendezkedés fel- számolása: föld- osztás, népbíró- ságok, köztársa- ság.</w:t>
            </w:r>
          </w:p>
          <w:p w:rsidR="009A65EC" w:rsidRDefault="008D5060" w:rsidP="00FE7BE5">
            <w:pPr>
              <w:numPr>
                <w:ilvl w:val="0"/>
                <w:numId w:val="186"/>
              </w:numPr>
              <w:pBdr>
                <w:top w:val="nil"/>
                <w:left w:val="nil"/>
                <w:bottom w:val="nil"/>
                <w:right w:val="nil"/>
                <w:between w:val="nil"/>
              </w:pBdr>
              <w:tabs>
                <w:tab w:val="left" w:pos="469"/>
              </w:tabs>
              <w:spacing w:before="1"/>
              <w:ind w:right="-15"/>
              <w:jc w:val="both"/>
              <w:rPr>
                <w:color w:val="000000"/>
                <w:sz w:val="24"/>
                <w:szCs w:val="24"/>
              </w:rPr>
            </w:pPr>
            <w:r>
              <w:rPr>
                <w:color w:val="000000"/>
                <w:sz w:val="24"/>
                <w:szCs w:val="24"/>
              </w:rPr>
              <w:t>A korlátozott több- pártrendszer: vá- lasztások 1945, 1947.</w:t>
            </w:r>
          </w:p>
        </w:tc>
        <w:tc>
          <w:tcPr>
            <w:tcW w:w="2314" w:type="dxa"/>
            <w:vMerge w:val="restart"/>
          </w:tcPr>
          <w:p w:rsidR="009A65EC" w:rsidRDefault="008D5060">
            <w:pPr>
              <w:pBdr>
                <w:top w:val="nil"/>
                <w:left w:val="nil"/>
                <w:bottom w:val="nil"/>
                <w:right w:val="nil"/>
                <w:between w:val="nil"/>
              </w:pBdr>
              <w:spacing w:line="248" w:lineRule="auto"/>
              <w:ind w:left="107"/>
              <w:jc w:val="both"/>
              <w:rPr>
                <w:color w:val="000000"/>
                <w:sz w:val="24"/>
                <w:szCs w:val="24"/>
              </w:rPr>
            </w:pPr>
            <w:r>
              <w:rPr>
                <w:i/>
                <w:iCs/>
                <w:color w:val="000000"/>
                <w:sz w:val="24"/>
                <w:szCs w:val="24"/>
              </w:rPr>
              <w:t xml:space="preserve">Fogalmak: </w:t>
            </w:r>
            <w:r>
              <w:rPr>
                <w:color w:val="000000"/>
                <w:sz w:val="24"/>
                <w:szCs w:val="24"/>
              </w:rPr>
              <w:t>népbíró-</w:t>
            </w:r>
          </w:p>
          <w:p w:rsidR="009A65EC" w:rsidRDefault="008D5060">
            <w:pPr>
              <w:pBdr>
                <w:top w:val="nil"/>
                <w:left w:val="nil"/>
                <w:bottom w:val="nil"/>
                <w:right w:val="nil"/>
                <w:between w:val="nil"/>
              </w:pBdr>
              <w:ind w:left="107" w:right="94"/>
              <w:jc w:val="both"/>
              <w:rPr>
                <w:color w:val="000000"/>
                <w:sz w:val="24"/>
                <w:szCs w:val="24"/>
              </w:rPr>
            </w:pPr>
            <w:r>
              <w:rPr>
                <w:color w:val="000000"/>
                <w:sz w:val="24"/>
                <w:szCs w:val="24"/>
              </w:rPr>
              <w:t>ság, háborús bűnös, földosztás, államosí- tás, forint, Magyar Kommunista Párt, Független Kisgazda- párt, szalámitaktika, Magyar Dolgozók Pártja, népköztársa- ság, pártállam, inter- nálás, Államvédelmi Hatóság (ÁVH), ta- nácsrendszer, be- szolgáltatás, arany- csapat.</w:t>
            </w: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spacing w:before="1"/>
              <w:ind w:left="107" w:right="94"/>
              <w:jc w:val="both"/>
              <w:rPr>
                <w:color w:val="000000"/>
                <w:sz w:val="24"/>
                <w:szCs w:val="24"/>
              </w:rPr>
            </w:pPr>
            <w:r>
              <w:rPr>
                <w:i/>
                <w:iCs/>
                <w:color w:val="000000"/>
                <w:sz w:val="24"/>
                <w:szCs w:val="24"/>
              </w:rPr>
              <w:t xml:space="preserve">Személyek: </w:t>
            </w:r>
            <w:r>
              <w:rPr>
                <w:color w:val="000000"/>
                <w:sz w:val="24"/>
                <w:szCs w:val="24"/>
              </w:rPr>
              <w:t>Tildy Zol- tán, Kovács Béla, Mindszenty József, Rákosi Mátyás, Rajk László, Sulyok De- zső, Slachta Margit.</w:t>
            </w:r>
          </w:p>
          <w:p w:rsidR="009A65EC" w:rsidRDefault="009A65EC">
            <w:pPr>
              <w:pBdr>
                <w:top w:val="nil"/>
                <w:left w:val="nil"/>
                <w:bottom w:val="nil"/>
                <w:right w:val="nil"/>
                <w:between w:val="nil"/>
              </w:pBdr>
              <w:spacing w:before="1"/>
              <w:rPr>
                <w:b/>
                <w:bCs/>
                <w:color w:val="000000"/>
                <w:sz w:val="24"/>
                <w:szCs w:val="24"/>
              </w:rPr>
            </w:pPr>
          </w:p>
          <w:p w:rsidR="009A65EC" w:rsidRDefault="008D5060">
            <w:pPr>
              <w:pBdr>
                <w:top w:val="nil"/>
                <w:left w:val="nil"/>
                <w:bottom w:val="nil"/>
                <w:right w:val="nil"/>
                <w:between w:val="nil"/>
              </w:pBdr>
              <w:ind w:left="107" w:right="94"/>
              <w:jc w:val="both"/>
              <w:rPr>
                <w:color w:val="000000"/>
                <w:sz w:val="24"/>
                <w:szCs w:val="24"/>
              </w:rPr>
            </w:pPr>
            <w:r>
              <w:rPr>
                <w:i/>
                <w:iCs/>
                <w:color w:val="000000"/>
                <w:sz w:val="24"/>
                <w:szCs w:val="24"/>
              </w:rPr>
              <w:t xml:space="preserve">Kronológia: </w:t>
            </w:r>
            <w:r>
              <w:rPr>
                <w:color w:val="000000"/>
                <w:sz w:val="24"/>
                <w:szCs w:val="24"/>
              </w:rPr>
              <w:t>1945 szovjet megszállás, választás Magyaror- szágon, földosztás, 1947      kékcédulás</w:t>
            </w:r>
          </w:p>
          <w:p w:rsidR="009A65EC" w:rsidRDefault="008D5060">
            <w:pPr>
              <w:pBdr>
                <w:top w:val="nil"/>
                <w:left w:val="nil"/>
                <w:bottom w:val="nil"/>
                <w:right w:val="nil"/>
                <w:between w:val="nil"/>
              </w:pBdr>
              <w:ind w:left="107" w:right="94"/>
              <w:jc w:val="both"/>
              <w:rPr>
                <w:color w:val="000000"/>
                <w:sz w:val="24"/>
                <w:szCs w:val="24"/>
              </w:rPr>
            </w:pPr>
            <w:r>
              <w:rPr>
                <w:color w:val="000000"/>
                <w:sz w:val="24"/>
                <w:szCs w:val="24"/>
              </w:rPr>
              <w:t>választások, 1948 MDP megalakulása, 1948–1956   a   Rá-</w:t>
            </w:r>
          </w:p>
          <w:p w:rsidR="009A65EC" w:rsidRDefault="008D5060">
            <w:pPr>
              <w:pBdr>
                <w:top w:val="nil"/>
                <w:left w:val="nil"/>
                <w:bottom w:val="nil"/>
                <w:right w:val="nil"/>
                <w:between w:val="nil"/>
              </w:pBdr>
              <w:ind w:left="107" w:right="94"/>
              <w:jc w:val="both"/>
              <w:rPr>
                <w:color w:val="000000"/>
                <w:sz w:val="24"/>
                <w:szCs w:val="24"/>
              </w:rPr>
            </w:pPr>
            <w:r>
              <w:rPr>
                <w:color w:val="000000"/>
                <w:sz w:val="24"/>
                <w:szCs w:val="24"/>
              </w:rPr>
              <w:t>kosi-diktatúra, 1949 kommunista alkot- mány.</w:t>
            </w:r>
          </w:p>
          <w:p w:rsidR="009A65EC" w:rsidRDefault="009A65EC">
            <w:pPr>
              <w:pBdr>
                <w:top w:val="nil"/>
                <w:left w:val="nil"/>
                <w:bottom w:val="nil"/>
                <w:right w:val="nil"/>
                <w:between w:val="nil"/>
              </w:pBdr>
              <w:spacing w:before="10"/>
              <w:rPr>
                <w:b/>
                <w:bCs/>
                <w:color w:val="000000"/>
                <w:sz w:val="23"/>
                <w:szCs w:val="23"/>
              </w:rPr>
            </w:pPr>
          </w:p>
          <w:p w:rsidR="009A65EC" w:rsidRDefault="008D5060">
            <w:pPr>
              <w:pBdr>
                <w:top w:val="nil"/>
                <w:left w:val="nil"/>
                <w:bottom w:val="nil"/>
                <w:right w:val="nil"/>
                <w:between w:val="nil"/>
              </w:pBdr>
              <w:ind w:left="107" w:right="94"/>
              <w:jc w:val="both"/>
              <w:rPr>
                <w:color w:val="000000"/>
                <w:sz w:val="24"/>
                <w:szCs w:val="24"/>
              </w:rPr>
            </w:pPr>
            <w:r>
              <w:rPr>
                <w:i/>
                <w:iCs/>
                <w:color w:val="000000"/>
                <w:sz w:val="24"/>
                <w:szCs w:val="24"/>
              </w:rPr>
              <w:t>Topográfia</w:t>
            </w:r>
            <w:r>
              <w:rPr>
                <w:color w:val="000000"/>
                <w:sz w:val="24"/>
                <w:szCs w:val="24"/>
              </w:rPr>
              <w:t>: Sztálin- város (Dunaújváros), Recsk Hortobágy.</w:t>
            </w:r>
          </w:p>
        </w:tc>
        <w:tc>
          <w:tcPr>
            <w:tcW w:w="2312" w:type="dxa"/>
            <w:vMerge w:val="restart"/>
          </w:tcPr>
          <w:p w:rsidR="009A65EC" w:rsidRDefault="008D5060" w:rsidP="00FE7BE5">
            <w:pPr>
              <w:numPr>
                <w:ilvl w:val="0"/>
                <w:numId w:val="185"/>
              </w:numPr>
              <w:pBdr>
                <w:top w:val="nil"/>
                <w:left w:val="nil"/>
                <w:bottom w:val="nil"/>
                <w:right w:val="nil"/>
                <w:between w:val="nil"/>
              </w:pBdr>
              <w:tabs>
                <w:tab w:val="left" w:pos="359"/>
                <w:tab w:val="left" w:pos="360"/>
              </w:tabs>
              <w:spacing w:line="253" w:lineRule="auto"/>
              <w:ind w:right="425" w:hanging="468"/>
              <w:jc w:val="right"/>
              <w:rPr>
                <w:color w:val="000000"/>
                <w:sz w:val="24"/>
                <w:szCs w:val="24"/>
              </w:rPr>
            </w:pPr>
            <w:r>
              <w:rPr>
                <w:color w:val="000000"/>
                <w:sz w:val="24"/>
                <w:szCs w:val="24"/>
              </w:rPr>
              <w:t>Magyarország</w:t>
            </w:r>
          </w:p>
          <w:p w:rsidR="009A65EC" w:rsidRDefault="008D5060">
            <w:pPr>
              <w:pBdr>
                <w:top w:val="nil"/>
                <w:left w:val="nil"/>
                <w:bottom w:val="nil"/>
                <w:right w:val="nil"/>
                <w:between w:val="nil"/>
              </w:pBdr>
              <w:spacing w:line="271" w:lineRule="auto"/>
              <w:ind w:right="427"/>
              <w:jc w:val="right"/>
              <w:rPr>
                <w:color w:val="000000"/>
                <w:sz w:val="24"/>
                <w:szCs w:val="24"/>
              </w:rPr>
            </w:pPr>
            <w:r>
              <w:rPr>
                <w:color w:val="000000"/>
                <w:sz w:val="24"/>
                <w:szCs w:val="24"/>
              </w:rPr>
              <w:t>szovjetizálása</w:t>
            </w:r>
          </w:p>
          <w:p w:rsidR="009A65EC" w:rsidRDefault="008D5060">
            <w:pPr>
              <w:pBdr>
                <w:top w:val="nil"/>
                <w:left w:val="nil"/>
                <w:bottom w:val="nil"/>
                <w:right w:val="nil"/>
                <w:between w:val="nil"/>
              </w:pBdr>
              <w:ind w:left="467" w:right="97"/>
              <w:jc w:val="both"/>
              <w:rPr>
                <w:color w:val="000000"/>
                <w:sz w:val="24"/>
                <w:szCs w:val="24"/>
              </w:rPr>
            </w:pPr>
            <w:r>
              <w:rPr>
                <w:color w:val="000000"/>
                <w:sz w:val="24"/>
                <w:szCs w:val="24"/>
              </w:rPr>
              <w:t>főbb jellemzői- nek bemutatása.</w:t>
            </w:r>
          </w:p>
          <w:p w:rsidR="009A65EC" w:rsidRDefault="008D5060" w:rsidP="00FE7BE5">
            <w:pPr>
              <w:numPr>
                <w:ilvl w:val="0"/>
                <w:numId w:val="185"/>
              </w:numPr>
              <w:pBdr>
                <w:top w:val="nil"/>
                <w:left w:val="nil"/>
                <w:bottom w:val="nil"/>
                <w:right w:val="nil"/>
                <w:between w:val="nil"/>
              </w:pBdr>
              <w:tabs>
                <w:tab w:val="left" w:pos="468"/>
              </w:tabs>
              <w:spacing w:before="1"/>
              <w:ind w:right="95"/>
              <w:jc w:val="both"/>
              <w:rPr>
                <w:color w:val="000000"/>
                <w:sz w:val="24"/>
                <w:szCs w:val="24"/>
              </w:rPr>
            </w:pPr>
            <w:r>
              <w:rPr>
                <w:color w:val="000000"/>
                <w:sz w:val="24"/>
                <w:szCs w:val="24"/>
              </w:rPr>
              <w:t>A korlátozott ma- gyar parlamenta- rizmus és az egy- párti diktatúra összehasonlí-</w:t>
            </w:r>
          </w:p>
          <w:p w:rsidR="009A65EC" w:rsidRDefault="008D5060">
            <w:pPr>
              <w:pBdr>
                <w:top w:val="nil"/>
                <w:left w:val="nil"/>
                <w:bottom w:val="nil"/>
                <w:right w:val="nil"/>
                <w:between w:val="nil"/>
              </w:pBdr>
              <w:spacing w:line="272" w:lineRule="auto"/>
              <w:ind w:left="467"/>
              <w:rPr>
                <w:color w:val="000000"/>
                <w:sz w:val="24"/>
                <w:szCs w:val="24"/>
              </w:rPr>
            </w:pPr>
            <w:r>
              <w:rPr>
                <w:color w:val="000000"/>
                <w:sz w:val="24"/>
                <w:szCs w:val="24"/>
              </w:rPr>
              <w:t>tása.</w:t>
            </w:r>
          </w:p>
          <w:p w:rsidR="009A65EC" w:rsidRDefault="008D5060" w:rsidP="00FE7BE5">
            <w:pPr>
              <w:numPr>
                <w:ilvl w:val="0"/>
                <w:numId w:val="185"/>
              </w:numPr>
              <w:pBdr>
                <w:top w:val="nil"/>
                <w:left w:val="nil"/>
                <w:bottom w:val="nil"/>
                <w:right w:val="nil"/>
                <w:between w:val="nil"/>
              </w:pBdr>
              <w:tabs>
                <w:tab w:val="left" w:pos="468"/>
              </w:tabs>
              <w:ind w:right="94"/>
              <w:jc w:val="both"/>
              <w:rPr>
                <w:color w:val="000000"/>
                <w:sz w:val="24"/>
                <w:szCs w:val="24"/>
              </w:rPr>
            </w:pPr>
            <w:r>
              <w:rPr>
                <w:color w:val="000000"/>
                <w:sz w:val="24"/>
                <w:szCs w:val="24"/>
              </w:rPr>
              <w:t>A demokrácia fel- számolása során alkalmazott esz- közök azonosí- tása konkrét pél- dákkal alátá- masztva.</w:t>
            </w:r>
          </w:p>
          <w:p w:rsidR="009A65EC" w:rsidRDefault="008D5060" w:rsidP="00FE7BE5">
            <w:pPr>
              <w:numPr>
                <w:ilvl w:val="0"/>
                <w:numId w:val="185"/>
              </w:numPr>
              <w:pBdr>
                <w:top w:val="nil"/>
                <w:left w:val="nil"/>
                <w:bottom w:val="nil"/>
                <w:right w:val="nil"/>
                <w:between w:val="nil"/>
              </w:pBdr>
              <w:tabs>
                <w:tab w:val="left" w:pos="468"/>
              </w:tabs>
              <w:ind w:right="95"/>
              <w:jc w:val="both"/>
              <w:rPr>
                <w:color w:val="000000"/>
                <w:sz w:val="24"/>
                <w:szCs w:val="24"/>
              </w:rPr>
            </w:pPr>
            <w:r>
              <w:rPr>
                <w:color w:val="000000"/>
                <w:sz w:val="24"/>
                <w:szCs w:val="24"/>
              </w:rPr>
              <w:t>Annak felisme- rése, hogy Ma- gyarország szov- jet megszállása miként határozta meg az ország sorsát.</w:t>
            </w:r>
          </w:p>
          <w:p w:rsidR="009A65EC" w:rsidRDefault="008D5060" w:rsidP="00FE7BE5">
            <w:pPr>
              <w:numPr>
                <w:ilvl w:val="0"/>
                <w:numId w:val="185"/>
              </w:numPr>
              <w:pBdr>
                <w:top w:val="nil"/>
                <w:left w:val="nil"/>
                <w:bottom w:val="nil"/>
                <w:right w:val="nil"/>
                <w:between w:val="nil"/>
              </w:pBdr>
              <w:tabs>
                <w:tab w:val="left" w:pos="468"/>
              </w:tabs>
              <w:spacing w:before="1"/>
              <w:ind w:right="94"/>
              <w:jc w:val="both"/>
              <w:rPr>
                <w:color w:val="000000"/>
                <w:sz w:val="24"/>
                <w:szCs w:val="24"/>
              </w:rPr>
            </w:pPr>
            <w:r>
              <w:rPr>
                <w:color w:val="000000"/>
                <w:sz w:val="24"/>
                <w:szCs w:val="24"/>
              </w:rPr>
              <w:t>A kommunista diktatúra sajá- tosságainak be- mutatása a Rá- kosi-rendszer</w:t>
            </w:r>
          </w:p>
          <w:p w:rsidR="009A65EC" w:rsidRDefault="008D5060">
            <w:pPr>
              <w:pBdr>
                <w:top w:val="nil"/>
                <w:left w:val="nil"/>
                <w:bottom w:val="nil"/>
                <w:right w:val="nil"/>
                <w:between w:val="nil"/>
              </w:pBdr>
              <w:spacing w:line="270" w:lineRule="auto"/>
              <w:ind w:left="467"/>
              <w:rPr>
                <w:color w:val="000000"/>
                <w:sz w:val="24"/>
                <w:szCs w:val="24"/>
              </w:rPr>
            </w:pPr>
            <w:r>
              <w:rPr>
                <w:color w:val="000000"/>
                <w:sz w:val="24"/>
                <w:szCs w:val="24"/>
              </w:rPr>
              <w:t>példáján.</w:t>
            </w:r>
          </w:p>
          <w:p w:rsidR="009A65EC" w:rsidRDefault="008D5060" w:rsidP="00FE7BE5">
            <w:pPr>
              <w:numPr>
                <w:ilvl w:val="0"/>
                <w:numId w:val="185"/>
              </w:numPr>
              <w:pBdr>
                <w:top w:val="nil"/>
                <w:left w:val="nil"/>
                <w:bottom w:val="nil"/>
                <w:right w:val="nil"/>
                <w:between w:val="nil"/>
              </w:pBdr>
              <w:tabs>
                <w:tab w:val="left" w:pos="468"/>
              </w:tabs>
              <w:spacing w:before="3"/>
              <w:ind w:right="95"/>
              <w:jc w:val="both"/>
              <w:rPr>
                <w:color w:val="000000"/>
                <w:sz w:val="24"/>
                <w:szCs w:val="24"/>
              </w:rPr>
            </w:pPr>
            <w:r>
              <w:rPr>
                <w:color w:val="000000"/>
                <w:sz w:val="24"/>
                <w:szCs w:val="24"/>
              </w:rPr>
              <w:t>A diktatúra kultu- rális jellemzői- nek felismerése képeken, művé- szeti alkotáso- kon.</w:t>
            </w:r>
          </w:p>
          <w:p w:rsidR="009A65EC" w:rsidRDefault="008D5060" w:rsidP="00FE7BE5">
            <w:pPr>
              <w:numPr>
                <w:ilvl w:val="0"/>
                <w:numId w:val="185"/>
              </w:numPr>
              <w:pBdr>
                <w:top w:val="nil"/>
                <w:left w:val="nil"/>
                <w:bottom w:val="nil"/>
                <w:right w:val="nil"/>
                <w:between w:val="nil"/>
              </w:pBdr>
              <w:tabs>
                <w:tab w:val="left" w:pos="468"/>
              </w:tabs>
              <w:ind w:right="94"/>
              <w:jc w:val="both"/>
              <w:rPr>
                <w:color w:val="000000"/>
                <w:sz w:val="24"/>
                <w:szCs w:val="24"/>
              </w:rPr>
            </w:pPr>
            <w:r>
              <w:rPr>
                <w:color w:val="000000"/>
                <w:sz w:val="24"/>
                <w:szCs w:val="24"/>
              </w:rPr>
              <w:t>A társadalom fö- lött gyakorolt to- tális kontroll esz- közeinek azono- sítása különböző források segítsé- gével.</w:t>
            </w:r>
          </w:p>
        </w:tc>
      </w:tr>
      <w:tr w:rsidR="009A65EC">
        <w:trPr>
          <w:trHeight w:val="2193"/>
        </w:trPr>
        <w:tc>
          <w:tcPr>
            <w:tcW w:w="2405" w:type="dxa"/>
          </w:tcPr>
          <w:p w:rsidR="009A65EC" w:rsidRDefault="008D5060">
            <w:pPr>
              <w:pBdr>
                <w:top w:val="nil"/>
                <w:left w:val="nil"/>
                <w:bottom w:val="nil"/>
                <w:right w:val="nil"/>
                <w:between w:val="nil"/>
              </w:pBdr>
              <w:spacing w:line="248" w:lineRule="auto"/>
              <w:ind w:left="107"/>
              <w:rPr>
                <w:i/>
                <w:iCs/>
                <w:color w:val="000000"/>
                <w:sz w:val="24"/>
                <w:szCs w:val="24"/>
              </w:rPr>
            </w:pPr>
            <w:r>
              <w:rPr>
                <w:i/>
                <w:iCs/>
                <w:color w:val="000000"/>
                <w:sz w:val="24"/>
                <w:szCs w:val="24"/>
              </w:rPr>
              <w:t>A szovjetizálás   Ma-</w:t>
            </w:r>
          </w:p>
          <w:p w:rsidR="009A65EC" w:rsidRDefault="008D5060">
            <w:pPr>
              <w:pBdr>
                <w:top w:val="nil"/>
                <w:left w:val="nil"/>
                <w:bottom w:val="nil"/>
                <w:right w:val="nil"/>
                <w:between w:val="nil"/>
              </w:pBdr>
              <w:spacing w:line="272" w:lineRule="auto"/>
              <w:ind w:left="107"/>
              <w:rPr>
                <w:i/>
                <w:iCs/>
                <w:color w:val="000000"/>
                <w:sz w:val="24"/>
                <w:szCs w:val="24"/>
              </w:rPr>
            </w:pPr>
            <w:r>
              <w:rPr>
                <w:i/>
                <w:iCs/>
                <w:color w:val="000000"/>
                <w:sz w:val="24"/>
                <w:szCs w:val="24"/>
              </w:rPr>
              <w:t>gyarországon</w:t>
            </w:r>
          </w:p>
        </w:tc>
        <w:tc>
          <w:tcPr>
            <w:tcW w:w="2314" w:type="dxa"/>
          </w:tcPr>
          <w:p w:rsidR="009A65EC" w:rsidRDefault="008D5060" w:rsidP="00FE7BE5">
            <w:pPr>
              <w:numPr>
                <w:ilvl w:val="0"/>
                <w:numId w:val="184"/>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Az egypárti dikta-</w:t>
            </w:r>
          </w:p>
          <w:p w:rsidR="009A65EC" w:rsidRDefault="008D5060">
            <w:pPr>
              <w:pBdr>
                <w:top w:val="nil"/>
                <w:left w:val="nil"/>
                <w:bottom w:val="nil"/>
                <w:right w:val="nil"/>
                <w:between w:val="nil"/>
              </w:pBdr>
              <w:spacing w:line="272" w:lineRule="auto"/>
              <w:ind w:left="468"/>
              <w:jc w:val="both"/>
              <w:rPr>
                <w:color w:val="000000"/>
                <w:sz w:val="24"/>
                <w:szCs w:val="24"/>
              </w:rPr>
            </w:pPr>
            <w:r>
              <w:rPr>
                <w:color w:val="000000"/>
                <w:sz w:val="24"/>
                <w:szCs w:val="24"/>
              </w:rPr>
              <w:t>túra kiépítése.</w:t>
            </w:r>
          </w:p>
          <w:p w:rsidR="009A65EC" w:rsidRDefault="008D5060" w:rsidP="00FE7BE5">
            <w:pPr>
              <w:numPr>
                <w:ilvl w:val="0"/>
                <w:numId w:val="184"/>
              </w:numPr>
              <w:pBdr>
                <w:top w:val="nil"/>
                <w:left w:val="nil"/>
                <w:bottom w:val="nil"/>
                <w:right w:val="nil"/>
                <w:between w:val="nil"/>
              </w:pBdr>
              <w:tabs>
                <w:tab w:val="left" w:pos="469"/>
              </w:tabs>
              <w:ind w:right="95"/>
              <w:jc w:val="both"/>
              <w:rPr>
                <w:color w:val="000000"/>
                <w:sz w:val="24"/>
                <w:szCs w:val="24"/>
              </w:rPr>
            </w:pPr>
            <w:r>
              <w:rPr>
                <w:color w:val="000000"/>
                <w:sz w:val="24"/>
                <w:szCs w:val="24"/>
              </w:rPr>
              <w:t>Államosítás és kollektivizálás.</w:t>
            </w:r>
          </w:p>
          <w:p w:rsidR="009A65EC" w:rsidRDefault="008D5060" w:rsidP="00FE7BE5">
            <w:pPr>
              <w:numPr>
                <w:ilvl w:val="0"/>
                <w:numId w:val="184"/>
              </w:numPr>
              <w:pBdr>
                <w:top w:val="nil"/>
                <w:left w:val="nil"/>
                <w:bottom w:val="nil"/>
                <w:right w:val="nil"/>
                <w:between w:val="nil"/>
              </w:pBdr>
              <w:tabs>
                <w:tab w:val="left" w:pos="469"/>
              </w:tabs>
              <w:spacing w:before="1"/>
              <w:ind w:right="96"/>
              <w:jc w:val="both"/>
              <w:rPr>
                <w:color w:val="000000"/>
                <w:sz w:val="24"/>
                <w:szCs w:val="24"/>
              </w:rPr>
            </w:pPr>
            <w:r>
              <w:rPr>
                <w:color w:val="000000"/>
                <w:sz w:val="24"/>
                <w:szCs w:val="24"/>
              </w:rPr>
              <w:t>Koncepciós pe- rek, egyházüldö- zés.</w:t>
            </w:r>
          </w:p>
          <w:p w:rsidR="009A65EC" w:rsidRDefault="008D5060" w:rsidP="00FE7BE5">
            <w:pPr>
              <w:numPr>
                <w:ilvl w:val="0"/>
                <w:numId w:val="184"/>
              </w:numPr>
              <w:pBdr>
                <w:top w:val="nil"/>
                <w:left w:val="nil"/>
                <w:bottom w:val="nil"/>
                <w:right w:val="nil"/>
                <w:between w:val="nil"/>
              </w:pBdr>
              <w:tabs>
                <w:tab w:val="left" w:pos="469"/>
              </w:tabs>
              <w:spacing w:before="1"/>
              <w:ind w:hanging="361"/>
              <w:jc w:val="both"/>
              <w:rPr>
                <w:color w:val="000000"/>
                <w:sz w:val="24"/>
                <w:szCs w:val="24"/>
              </w:rPr>
            </w:pPr>
            <w:r>
              <w:rPr>
                <w:color w:val="000000"/>
                <w:sz w:val="24"/>
                <w:szCs w:val="24"/>
              </w:rPr>
              <w:t>A keleti blokk.</w:t>
            </w: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5421"/>
        </w:trPr>
        <w:tc>
          <w:tcPr>
            <w:tcW w:w="2405" w:type="dxa"/>
          </w:tcPr>
          <w:p w:rsidR="009A65EC" w:rsidRDefault="008D5060">
            <w:pPr>
              <w:pBdr>
                <w:top w:val="nil"/>
                <w:left w:val="nil"/>
                <w:bottom w:val="nil"/>
                <w:right w:val="nil"/>
                <w:between w:val="nil"/>
              </w:pBdr>
              <w:spacing w:line="249" w:lineRule="auto"/>
              <w:ind w:left="107"/>
              <w:rPr>
                <w:b/>
                <w:bCs/>
                <w:i/>
                <w:iCs/>
                <w:color w:val="000000"/>
                <w:sz w:val="24"/>
                <w:szCs w:val="24"/>
              </w:rPr>
            </w:pPr>
            <w:r>
              <w:rPr>
                <w:b/>
                <w:bCs/>
                <w:i/>
                <w:iCs/>
                <w:color w:val="000000"/>
                <w:sz w:val="24"/>
                <w:szCs w:val="24"/>
              </w:rPr>
              <w:t>A Rákosi-diktatúra</w:t>
            </w:r>
          </w:p>
        </w:tc>
        <w:tc>
          <w:tcPr>
            <w:tcW w:w="2314" w:type="dxa"/>
          </w:tcPr>
          <w:p w:rsidR="009A65EC" w:rsidRDefault="008D5060" w:rsidP="00FE7BE5">
            <w:pPr>
              <w:numPr>
                <w:ilvl w:val="0"/>
                <w:numId w:val="183"/>
              </w:numPr>
              <w:pBdr>
                <w:top w:val="nil"/>
                <w:left w:val="nil"/>
                <w:bottom w:val="nil"/>
                <w:right w:val="nil"/>
                <w:between w:val="nil"/>
              </w:pBdr>
              <w:tabs>
                <w:tab w:val="left" w:pos="468"/>
                <w:tab w:val="left" w:pos="469"/>
              </w:tabs>
              <w:spacing w:line="253" w:lineRule="auto"/>
              <w:ind w:hanging="361"/>
              <w:rPr>
                <w:color w:val="000000"/>
                <w:sz w:val="24"/>
                <w:szCs w:val="24"/>
              </w:rPr>
            </w:pPr>
            <w:r>
              <w:rPr>
                <w:color w:val="000000"/>
                <w:sz w:val="24"/>
                <w:szCs w:val="24"/>
              </w:rPr>
              <w:t>Az erőltetett ipa-</w:t>
            </w:r>
          </w:p>
          <w:p w:rsidR="009A65EC" w:rsidRDefault="008D5060">
            <w:pPr>
              <w:pBdr>
                <w:top w:val="nil"/>
                <w:left w:val="nil"/>
                <w:bottom w:val="nil"/>
                <w:right w:val="nil"/>
                <w:between w:val="nil"/>
              </w:pBdr>
              <w:spacing w:line="272" w:lineRule="auto"/>
              <w:ind w:left="468"/>
              <w:rPr>
                <w:color w:val="000000"/>
                <w:sz w:val="24"/>
                <w:szCs w:val="24"/>
              </w:rPr>
            </w:pPr>
            <w:r>
              <w:rPr>
                <w:color w:val="000000"/>
                <w:sz w:val="24"/>
                <w:szCs w:val="24"/>
              </w:rPr>
              <w:t>rosítás.</w:t>
            </w:r>
          </w:p>
          <w:p w:rsidR="009A65EC" w:rsidRDefault="008D5060" w:rsidP="00FE7BE5">
            <w:pPr>
              <w:numPr>
                <w:ilvl w:val="0"/>
                <w:numId w:val="183"/>
              </w:numPr>
              <w:pBdr>
                <w:top w:val="nil"/>
                <w:left w:val="nil"/>
                <w:bottom w:val="nil"/>
                <w:right w:val="nil"/>
                <w:between w:val="nil"/>
              </w:pBdr>
              <w:tabs>
                <w:tab w:val="left" w:pos="469"/>
              </w:tabs>
              <w:spacing w:line="276" w:lineRule="auto"/>
              <w:ind w:hanging="361"/>
              <w:jc w:val="both"/>
              <w:rPr>
                <w:color w:val="000000"/>
                <w:sz w:val="24"/>
                <w:szCs w:val="24"/>
              </w:rPr>
            </w:pPr>
            <w:r>
              <w:rPr>
                <w:color w:val="000000"/>
                <w:sz w:val="24"/>
                <w:szCs w:val="24"/>
              </w:rPr>
              <w:t>A pártállam.</w:t>
            </w:r>
          </w:p>
          <w:p w:rsidR="009A65EC" w:rsidRDefault="008D5060" w:rsidP="00FE7BE5">
            <w:pPr>
              <w:numPr>
                <w:ilvl w:val="0"/>
                <w:numId w:val="183"/>
              </w:numPr>
              <w:pBdr>
                <w:top w:val="nil"/>
                <w:left w:val="nil"/>
                <w:bottom w:val="nil"/>
                <w:right w:val="nil"/>
                <w:between w:val="nil"/>
              </w:pBdr>
              <w:tabs>
                <w:tab w:val="left" w:pos="469"/>
              </w:tabs>
              <w:ind w:hanging="361"/>
              <w:jc w:val="both"/>
              <w:rPr>
                <w:color w:val="000000"/>
                <w:sz w:val="24"/>
                <w:szCs w:val="24"/>
              </w:rPr>
            </w:pPr>
            <w:r>
              <w:rPr>
                <w:color w:val="000000"/>
                <w:sz w:val="24"/>
                <w:szCs w:val="24"/>
              </w:rPr>
              <w:t>A terror.</w:t>
            </w:r>
          </w:p>
          <w:p w:rsidR="009A65EC" w:rsidRDefault="008D5060" w:rsidP="00FE7BE5">
            <w:pPr>
              <w:numPr>
                <w:ilvl w:val="0"/>
                <w:numId w:val="183"/>
              </w:numPr>
              <w:pBdr>
                <w:top w:val="nil"/>
                <w:left w:val="nil"/>
                <w:bottom w:val="nil"/>
                <w:right w:val="nil"/>
                <w:between w:val="nil"/>
              </w:pBdr>
              <w:tabs>
                <w:tab w:val="left" w:pos="469"/>
              </w:tabs>
              <w:spacing w:before="2"/>
              <w:ind w:right="94"/>
              <w:jc w:val="both"/>
              <w:rPr>
                <w:color w:val="000000"/>
                <w:sz w:val="24"/>
                <w:szCs w:val="24"/>
              </w:rPr>
            </w:pPr>
            <w:r>
              <w:rPr>
                <w:color w:val="000000"/>
                <w:sz w:val="24"/>
                <w:szCs w:val="24"/>
              </w:rPr>
              <w:t>A diktatúra ha- tása a minden- napi életre.</w:t>
            </w: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9A65EC">
      <w:pPr>
        <w:spacing w:before="99"/>
        <w:ind w:left="118"/>
        <w:rPr>
          <w:b/>
          <w:bCs/>
          <w:sz w:val="24"/>
          <w:szCs w:val="24"/>
        </w:rPr>
      </w:pPr>
    </w:p>
    <w:p w:rsidR="009A65EC" w:rsidRDefault="008D5060">
      <w:pPr>
        <w:spacing w:before="99"/>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0"/>
          <w:numId w:val="5"/>
        </w:numPr>
        <w:pBdr>
          <w:top w:val="nil"/>
          <w:left w:val="nil"/>
          <w:bottom w:val="nil"/>
          <w:right w:val="nil"/>
          <w:between w:val="nil"/>
        </w:pBdr>
        <w:tabs>
          <w:tab w:val="left" w:pos="826"/>
          <w:tab w:val="left" w:pos="827"/>
        </w:tabs>
        <w:spacing w:before="68" w:line="276" w:lineRule="auto"/>
        <w:ind w:right="554"/>
        <w:rPr>
          <w:color w:val="333333"/>
          <w:sz w:val="24"/>
          <w:szCs w:val="24"/>
        </w:rPr>
      </w:pPr>
      <w:r>
        <w:rPr>
          <w:color w:val="000000"/>
          <w:sz w:val="24"/>
          <w:szCs w:val="24"/>
        </w:rPr>
        <w:t>A kékcédulás választások feldolgozása adatsorok és a választási törvény értelmezésé- vel.</w:t>
      </w:r>
    </w:p>
    <w:p w:rsidR="009A65EC" w:rsidRDefault="008D5060">
      <w:pPr>
        <w:numPr>
          <w:ilvl w:val="0"/>
          <w:numId w:val="5"/>
        </w:numPr>
        <w:pBdr>
          <w:top w:val="nil"/>
          <w:left w:val="nil"/>
          <w:bottom w:val="nil"/>
          <w:right w:val="nil"/>
          <w:between w:val="nil"/>
        </w:pBdr>
        <w:tabs>
          <w:tab w:val="left" w:pos="826"/>
          <w:tab w:val="left" w:pos="827"/>
        </w:tabs>
        <w:spacing w:line="276" w:lineRule="auto"/>
        <w:ind w:right="549"/>
        <w:rPr>
          <w:color w:val="333333"/>
          <w:sz w:val="24"/>
          <w:szCs w:val="24"/>
        </w:rPr>
      </w:pPr>
      <w:r>
        <w:rPr>
          <w:color w:val="000000"/>
          <w:sz w:val="24"/>
          <w:szCs w:val="24"/>
        </w:rPr>
        <w:t>Internetes gyűjtés a Rákosi-időszak vicceiből és karikatúráiból – a mögöttük kirajzo- lódó korkép értékelése.</w:t>
      </w:r>
    </w:p>
    <w:p w:rsidR="009A65EC" w:rsidRDefault="008D5060">
      <w:pPr>
        <w:numPr>
          <w:ilvl w:val="0"/>
          <w:numId w:val="5"/>
        </w:numPr>
        <w:pBdr>
          <w:top w:val="nil"/>
          <w:left w:val="nil"/>
          <w:bottom w:val="nil"/>
          <w:right w:val="nil"/>
          <w:between w:val="nil"/>
        </w:pBdr>
        <w:tabs>
          <w:tab w:val="left" w:pos="826"/>
          <w:tab w:val="left" w:pos="827"/>
        </w:tabs>
        <w:spacing w:line="276" w:lineRule="auto"/>
        <w:ind w:right="551"/>
        <w:rPr>
          <w:color w:val="333333"/>
          <w:sz w:val="24"/>
          <w:szCs w:val="24"/>
        </w:rPr>
      </w:pPr>
      <w:r>
        <w:rPr>
          <w:color w:val="000000"/>
          <w:sz w:val="24"/>
          <w:szCs w:val="24"/>
        </w:rPr>
        <w:t>Családi történetek, fényképek, tárgyak gyűjtése feldolgozása, bemutatása a Rákosi időszakból.</w:t>
      </w:r>
    </w:p>
    <w:p w:rsidR="009A65EC" w:rsidRDefault="008D5060">
      <w:pPr>
        <w:numPr>
          <w:ilvl w:val="0"/>
          <w:numId w:val="5"/>
        </w:numPr>
        <w:pBdr>
          <w:top w:val="nil"/>
          <w:left w:val="nil"/>
          <w:bottom w:val="nil"/>
          <w:right w:val="nil"/>
          <w:between w:val="nil"/>
        </w:pBdr>
        <w:tabs>
          <w:tab w:val="left" w:pos="826"/>
          <w:tab w:val="left" w:pos="827"/>
        </w:tabs>
        <w:ind w:hanging="361"/>
        <w:rPr>
          <w:color w:val="333333"/>
          <w:sz w:val="24"/>
          <w:szCs w:val="24"/>
        </w:rPr>
      </w:pPr>
      <w:r>
        <w:rPr>
          <w:color w:val="000000"/>
          <w:sz w:val="24"/>
          <w:szCs w:val="24"/>
        </w:rPr>
        <w:t>Egy kiemelkedő koncepciós per (pl. Mindszenty-per) feldolgozása.</w:t>
      </w:r>
    </w:p>
    <w:p w:rsidR="009A65EC" w:rsidRDefault="008D5060">
      <w:pPr>
        <w:numPr>
          <w:ilvl w:val="0"/>
          <w:numId w:val="5"/>
        </w:numPr>
        <w:pBdr>
          <w:top w:val="nil"/>
          <w:left w:val="nil"/>
          <w:bottom w:val="nil"/>
          <w:right w:val="nil"/>
          <w:between w:val="nil"/>
        </w:pBdr>
        <w:tabs>
          <w:tab w:val="left" w:pos="826"/>
          <w:tab w:val="left" w:pos="827"/>
        </w:tabs>
        <w:spacing w:before="40"/>
        <w:ind w:hanging="361"/>
        <w:rPr>
          <w:color w:val="333333"/>
          <w:sz w:val="24"/>
          <w:szCs w:val="24"/>
        </w:rPr>
      </w:pPr>
      <w:r>
        <w:rPr>
          <w:color w:val="000000"/>
          <w:sz w:val="24"/>
          <w:szCs w:val="24"/>
        </w:rPr>
        <w:t>A Terror Háza Múzeum meglátogatása.</w:t>
      </w:r>
    </w:p>
    <w:p w:rsidR="009A65EC" w:rsidRDefault="008D5060">
      <w:pPr>
        <w:numPr>
          <w:ilvl w:val="0"/>
          <w:numId w:val="5"/>
        </w:numPr>
        <w:pBdr>
          <w:top w:val="nil"/>
          <w:left w:val="nil"/>
          <w:bottom w:val="nil"/>
          <w:right w:val="nil"/>
          <w:between w:val="nil"/>
        </w:pBdr>
        <w:tabs>
          <w:tab w:val="left" w:pos="826"/>
          <w:tab w:val="left" w:pos="827"/>
        </w:tabs>
        <w:spacing w:before="41" w:line="273" w:lineRule="auto"/>
        <w:ind w:right="557"/>
        <w:rPr>
          <w:color w:val="333333"/>
          <w:sz w:val="24"/>
          <w:szCs w:val="24"/>
        </w:rPr>
      </w:pPr>
      <w:r>
        <w:rPr>
          <w:color w:val="000000"/>
          <w:sz w:val="24"/>
          <w:szCs w:val="24"/>
        </w:rPr>
        <w:t>Beszámoló készítése a diktatúra prominens szereplőiről, felelőseiről (pl. Rákosi Má- tyás, Gerő Ernő, Péter Gábor, Rajk László).</w:t>
      </w:r>
    </w:p>
    <w:p w:rsidR="009A65EC" w:rsidRDefault="008D5060">
      <w:pPr>
        <w:numPr>
          <w:ilvl w:val="0"/>
          <w:numId w:val="5"/>
        </w:numPr>
        <w:pBdr>
          <w:top w:val="nil"/>
          <w:left w:val="nil"/>
          <w:bottom w:val="nil"/>
          <w:right w:val="nil"/>
          <w:between w:val="nil"/>
        </w:pBdr>
        <w:tabs>
          <w:tab w:val="left" w:pos="826"/>
          <w:tab w:val="left" w:pos="827"/>
        </w:tabs>
        <w:spacing w:before="6"/>
        <w:ind w:hanging="361"/>
        <w:rPr>
          <w:color w:val="333333"/>
          <w:sz w:val="24"/>
          <w:szCs w:val="24"/>
        </w:rPr>
      </w:pPr>
      <w:r>
        <w:rPr>
          <w:color w:val="000000"/>
          <w:sz w:val="24"/>
          <w:szCs w:val="24"/>
        </w:rPr>
        <w:t>Kommunista propaganda plakátok gyűjtése és értelmezése.</w:t>
      </w:r>
    </w:p>
    <w:p w:rsidR="009A65EC" w:rsidRDefault="008D5060">
      <w:pPr>
        <w:numPr>
          <w:ilvl w:val="0"/>
          <w:numId w:val="5"/>
        </w:numPr>
        <w:pBdr>
          <w:top w:val="nil"/>
          <w:left w:val="nil"/>
          <w:bottom w:val="nil"/>
          <w:right w:val="nil"/>
          <w:between w:val="nil"/>
        </w:pBdr>
        <w:tabs>
          <w:tab w:val="left" w:pos="826"/>
          <w:tab w:val="left" w:pos="827"/>
        </w:tabs>
        <w:spacing w:before="41"/>
        <w:ind w:hanging="361"/>
        <w:rPr>
          <w:color w:val="333333"/>
          <w:sz w:val="24"/>
          <w:szCs w:val="24"/>
        </w:rPr>
      </w:pPr>
      <w:r>
        <w:rPr>
          <w:color w:val="000000"/>
          <w:sz w:val="24"/>
          <w:szCs w:val="24"/>
        </w:rPr>
        <w:t>A korszakkal kapcsolatos filmek / filmrészletek megtekintése és értelmezése.</w:t>
      </w:r>
    </w:p>
    <w:p w:rsidR="009A65EC" w:rsidRDefault="008D5060">
      <w:pPr>
        <w:numPr>
          <w:ilvl w:val="0"/>
          <w:numId w:val="5"/>
        </w:numPr>
        <w:pBdr>
          <w:top w:val="nil"/>
          <w:left w:val="nil"/>
          <w:bottom w:val="nil"/>
          <w:right w:val="nil"/>
          <w:between w:val="nil"/>
        </w:pBdr>
        <w:tabs>
          <w:tab w:val="left" w:pos="826"/>
          <w:tab w:val="left" w:pos="827"/>
        </w:tabs>
        <w:spacing w:before="40"/>
        <w:ind w:hanging="361"/>
        <w:rPr>
          <w:color w:val="333333"/>
          <w:sz w:val="24"/>
          <w:szCs w:val="24"/>
        </w:rPr>
        <w:sectPr w:rsidR="009A65EC">
          <w:pgSz w:w="11910" w:h="16840"/>
          <w:pgMar w:top="580" w:right="580" w:bottom="1080" w:left="1300" w:header="0" w:footer="805" w:gutter="0"/>
          <w:cols w:space="708"/>
        </w:sectPr>
      </w:pPr>
      <w:r>
        <w:rPr>
          <w:color w:val="000000"/>
          <w:sz w:val="24"/>
          <w:szCs w:val="24"/>
        </w:rPr>
        <w:t>Beszámoló készítése a korabeli magyar sporteredményekről.</w:t>
      </w:r>
    </w:p>
    <w:p w:rsidR="009A65EC" w:rsidRDefault="008D5060">
      <w:pPr>
        <w:pStyle w:val="Cmsor3"/>
        <w:ind w:firstLine="118"/>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z w:val="22"/>
          <w:szCs w:val="22"/>
        </w:rPr>
        <w:t>ÉMAKÖR</w:t>
      </w:r>
      <w:r>
        <w:rPr>
          <w:rFonts w:ascii="Times New Roman" w:eastAsia="Times New Roman" w:hAnsi="Times New Roman" w:cs="Times New Roman"/>
        </w:rPr>
        <w:t>: Az 1956-os forradalom és szabadságharc</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8 - 3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ff3"/>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1"/>
        <w:gridCol w:w="2290"/>
        <w:gridCol w:w="2290"/>
        <w:gridCol w:w="2384"/>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381" w:type="dxa"/>
          </w:tcPr>
          <w:p w:rsidR="009A65EC" w:rsidRDefault="008D5060">
            <w:pPr>
              <w:pBdr>
                <w:top w:val="nil"/>
                <w:left w:val="nil"/>
                <w:bottom w:val="nil"/>
                <w:right w:val="nil"/>
                <w:between w:val="nil"/>
              </w:pBdr>
              <w:spacing w:line="249" w:lineRule="auto"/>
              <w:ind w:left="227"/>
              <w:rPr>
                <w:b/>
                <w:bCs/>
                <w:color w:val="000000"/>
                <w:sz w:val="24"/>
                <w:szCs w:val="24"/>
              </w:rPr>
            </w:pPr>
            <w:r>
              <w:rPr>
                <w:b/>
                <w:bCs/>
                <w:color w:val="000000"/>
                <w:sz w:val="24"/>
                <w:szCs w:val="24"/>
              </w:rPr>
              <w:t>Témák</w:t>
            </w:r>
          </w:p>
        </w:tc>
        <w:tc>
          <w:tcPr>
            <w:tcW w:w="2290"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Altémák</w:t>
            </w:r>
          </w:p>
        </w:tc>
        <w:tc>
          <w:tcPr>
            <w:tcW w:w="2290" w:type="dxa"/>
          </w:tcPr>
          <w:p w:rsidR="009A65EC" w:rsidRDefault="008D5060">
            <w:pPr>
              <w:pBdr>
                <w:top w:val="nil"/>
                <w:left w:val="nil"/>
                <w:bottom w:val="nil"/>
                <w:right w:val="nil"/>
                <w:between w:val="nil"/>
              </w:pBdr>
              <w:tabs>
                <w:tab w:val="left" w:pos="1300"/>
                <w:tab w:val="left" w:pos="1736"/>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84" w:type="dxa"/>
          </w:tcPr>
          <w:p w:rsidR="009A65EC" w:rsidRDefault="008D5060">
            <w:pPr>
              <w:pBdr>
                <w:top w:val="nil"/>
                <w:left w:val="nil"/>
                <w:bottom w:val="nil"/>
                <w:right w:val="nil"/>
                <w:between w:val="nil"/>
              </w:pBdr>
              <w:spacing w:line="249" w:lineRule="auto"/>
              <w:ind w:left="105"/>
              <w:rPr>
                <w:b/>
                <w:bCs/>
                <w:color w:val="000000"/>
                <w:sz w:val="24"/>
                <w:szCs w:val="24"/>
              </w:rPr>
            </w:pPr>
            <w:r>
              <w:rPr>
                <w:b/>
                <w:bCs/>
                <w:color w:val="000000"/>
                <w:sz w:val="24"/>
                <w:szCs w:val="24"/>
              </w:rPr>
              <w:t>Fejlesztési feladatok</w:t>
            </w:r>
          </w:p>
        </w:tc>
      </w:tr>
      <w:tr w:rsidR="009A65EC">
        <w:trPr>
          <w:trHeight w:val="1196"/>
        </w:trPr>
        <w:tc>
          <w:tcPr>
            <w:tcW w:w="2381" w:type="dxa"/>
            <w:tcBorders>
              <w:bottom w:val="nil"/>
            </w:tcBorders>
          </w:tcPr>
          <w:p w:rsidR="009A65EC" w:rsidRDefault="008D5060">
            <w:pPr>
              <w:pBdr>
                <w:top w:val="nil"/>
                <w:left w:val="nil"/>
                <w:bottom w:val="nil"/>
                <w:right w:val="nil"/>
                <w:between w:val="nil"/>
              </w:pBdr>
              <w:spacing w:line="249" w:lineRule="auto"/>
              <w:ind w:left="107"/>
              <w:rPr>
                <w:b/>
                <w:bCs/>
                <w:i/>
                <w:iCs/>
                <w:color w:val="000000"/>
                <w:sz w:val="24"/>
                <w:szCs w:val="24"/>
              </w:rPr>
            </w:pPr>
            <w:r>
              <w:rPr>
                <w:b/>
                <w:bCs/>
                <w:i/>
                <w:iCs/>
                <w:color w:val="000000"/>
                <w:sz w:val="24"/>
                <w:szCs w:val="24"/>
              </w:rPr>
              <w:t>A FORRADALOM</w:t>
            </w:r>
          </w:p>
        </w:tc>
        <w:tc>
          <w:tcPr>
            <w:tcW w:w="2290" w:type="dxa"/>
            <w:vMerge w:val="restart"/>
          </w:tcPr>
          <w:p w:rsidR="009A65EC" w:rsidRDefault="008D5060" w:rsidP="00FE7BE5">
            <w:pPr>
              <w:numPr>
                <w:ilvl w:val="0"/>
                <w:numId w:val="182"/>
              </w:numPr>
              <w:pBdr>
                <w:top w:val="nil"/>
                <w:left w:val="nil"/>
                <w:bottom w:val="nil"/>
                <w:right w:val="nil"/>
                <w:between w:val="nil"/>
              </w:pBdr>
              <w:tabs>
                <w:tab w:val="left" w:pos="469"/>
              </w:tabs>
              <w:spacing w:line="253" w:lineRule="auto"/>
              <w:ind w:hanging="362"/>
              <w:jc w:val="both"/>
              <w:rPr>
                <w:color w:val="000000"/>
                <w:sz w:val="24"/>
                <w:szCs w:val="24"/>
              </w:rPr>
            </w:pPr>
            <w:r>
              <w:rPr>
                <w:color w:val="000000"/>
                <w:sz w:val="24"/>
                <w:szCs w:val="24"/>
              </w:rPr>
              <w:t>A      forradalom</w:t>
            </w:r>
          </w:p>
          <w:p w:rsidR="009A65EC" w:rsidRDefault="008D5060">
            <w:pPr>
              <w:pBdr>
                <w:top w:val="nil"/>
                <w:left w:val="nil"/>
                <w:bottom w:val="nil"/>
                <w:right w:val="nil"/>
                <w:between w:val="nil"/>
              </w:pBdr>
              <w:ind w:left="468" w:right="98"/>
              <w:jc w:val="both"/>
              <w:rPr>
                <w:color w:val="000000"/>
                <w:sz w:val="24"/>
                <w:szCs w:val="24"/>
              </w:rPr>
            </w:pPr>
            <w:r>
              <w:rPr>
                <w:color w:val="000000"/>
                <w:sz w:val="24"/>
                <w:szCs w:val="24"/>
              </w:rPr>
              <w:t>okai és közvet- len előzményei.</w:t>
            </w:r>
          </w:p>
          <w:p w:rsidR="009A65EC" w:rsidRDefault="008D5060" w:rsidP="00FE7BE5">
            <w:pPr>
              <w:numPr>
                <w:ilvl w:val="0"/>
                <w:numId w:val="182"/>
              </w:numPr>
              <w:pBdr>
                <w:top w:val="nil"/>
                <w:left w:val="nil"/>
                <w:bottom w:val="nil"/>
                <w:right w:val="nil"/>
                <w:between w:val="nil"/>
              </w:pBdr>
              <w:tabs>
                <w:tab w:val="left" w:pos="469"/>
              </w:tabs>
              <w:spacing w:before="1"/>
              <w:ind w:right="94"/>
              <w:jc w:val="both"/>
              <w:rPr>
                <w:color w:val="000000"/>
                <w:sz w:val="24"/>
                <w:szCs w:val="24"/>
              </w:rPr>
            </w:pPr>
            <w:r>
              <w:rPr>
                <w:color w:val="000000"/>
                <w:sz w:val="24"/>
                <w:szCs w:val="24"/>
              </w:rPr>
              <w:t>A forradalom cél- jai.</w:t>
            </w:r>
          </w:p>
          <w:p w:rsidR="009A65EC" w:rsidRDefault="008D5060" w:rsidP="00FE7BE5">
            <w:pPr>
              <w:numPr>
                <w:ilvl w:val="0"/>
                <w:numId w:val="182"/>
              </w:numPr>
              <w:pBdr>
                <w:top w:val="nil"/>
                <w:left w:val="nil"/>
                <w:bottom w:val="nil"/>
                <w:right w:val="nil"/>
                <w:between w:val="nil"/>
              </w:pBdr>
              <w:tabs>
                <w:tab w:val="left" w:pos="469"/>
              </w:tabs>
              <w:ind w:right="95"/>
              <w:jc w:val="both"/>
              <w:rPr>
                <w:color w:val="000000"/>
                <w:sz w:val="24"/>
                <w:szCs w:val="24"/>
              </w:rPr>
            </w:pPr>
            <w:r>
              <w:rPr>
                <w:color w:val="000000"/>
                <w:sz w:val="24"/>
                <w:szCs w:val="24"/>
              </w:rPr>
              <w:t>Békés tüntetés- ből fegyveres fel- kelés – október 23.</w:t>
            </w:r>
          </w:p>
          <w:p w:rsidR="009A65EC" w:rsidRDefault="008D5060" w:rsidP="00FE7BE5">
            <w:pPr>
              <w:numPr>
                <w:ilvl w:val="0"/>
                <w:numId w:val="182"/>
              </w:numPr>
              <w:pBdr>
                <w:top w:val="nil"/>
                <w:left w:val="nil"/>
                <w:bottom w:val="nil"/>
                <w:right w:val="nil"/>
                <w:between w:val="nil"/>
              </w:pBdr>
              <w:tabs>
                <w:tab w:val="left" w:pos="469"/>
              </w:tabs>
              <w:ind w:right="96"/>
              <w:jc w:val="both"/>
              <w:rPr>
                <w:color w:val="000000"/>
                <w:sz w:val="24"/>
                <w:szCs w:val="24"/>
              </w:rPr>
            </w:pPr>
            <w:r>
              <w:rPr>
                <w:color w:val="000000"/>
                <w:sz w:val="24"/>
                <w:szCs w:val="24"/>
              </w:rPr>
              <w:t>A nemzet forra- dalma (Forra- dalmi Bizottsá- gok, Munkásta- nácsok, nemzeti összefogás).</w:t>
            </w:r>
          </w:p>
        </w:tc>
        <w:tc>
          <w:tcPr>
            <w:tcW w:w="2290" w:type="dxa"/>
            <w:tcBorders>
              <w:bottom w:val="nil"/>
            </w:tcBorders>
          </w:tcPr>
          <w:p w:rsidR="009A65EC" w:rsidRDefault="008D5060">
            <w:pPr>
              <w:pBdr>
                <w:top w:val="nil"/>
                <w:left w:val="nil"/>
                <w:bottom w:val="nil"/>
                <w:right w:val="nil"/>
                <w:between w:val="nil"/>
              </w:pBdr>
              <w:spacing w:line="248" w:lineRule="auto"/>
              <w:ind w:left="107"/>
              <w:jc w:val="both"/>
              <w:rPr>
                <w:color w:val="000000"/>
                <w:sz w:val="24"/>
                <w:szCs w:val="24"/>
              </w:rPr>
            </w:pPr>
            <w:r>
              <w:rPr>
                <w:i/>
                <w:iCs/>
                <w:color w:val="000000"/>
                <w:sz w:val="24"/>
                <w:szCs w:val="24"/>
              </w:rPr>
              <w:t xml:space="preserve">Fogalmak: </w:t>
            </w:r>
            <w:r>
              <w:rPr>
                <w:color w:val="000000"/>
                <w:sz w:val="24"/>
                <w:szCs w:val="24"/>
              </w:rPr>
              <w:t>MEFESZ,</w:t>
            </w:r>
          </w:p>
          <w:p w:rsidR="009A65EC" w:rsidRDefault="008D5060">
            <w:pPr>
              <w:pBdr>
                <w:top w:val="nil"/>
                <w:left w:val="nil"/>
                <w:bottom w:val="nil"/>
                <w:right w:val="nil"/>
                <w:between w:val="nil"/>
              </w:pBdr>
              <w:ind w:left="107" w:right="96"/>
              <w:jc w:val="both"/>
              <w:rPr>
                <w:color w:val="000000"/>
                <w:sz w:val="24"/>
                <w:szCs w:val="24"/>
              </w:rPr>
            </w:pPr>
            <w:r>
              <w:rPr>
                <w:color w:val="000000"/>
                <w:sz w:val="24"/>
                <w:szCs w:val="24"/>
              </w:rPr>
              <w:t>pesti srácok, Molo- tov-koktél, munkás- tanács, sortüzek.</w:t>
            </w:r>
          </w:p>
        </w:tc>
        <w:tc>
          <w:tcPr>
            <w:tcW w:w="2384" w:type="dxa"/>
            <w:vMerge w:val="restart"/>
          </w:tcPr>
          <w:p w:rsidR="009A65EC" w:rsidRDefault="008D5060" w:rsidP="00FE7BE5">
            <w:pPr>
              <w:numPr>
                <w:ilvl w:val="0"/>
                <w:numId w:val="181"/>
              </w:numPr>
              <w:pBdr>
                <w:top w:val="nil"/>
                <w:left w:val="nil"/>
                <w:bottom w:val="nil"/>
                <w:right w:val="nil"/>
                <w:between w:val="nil"/>
              </w:pBdr>
              <w:tabs>
                <w:tab w:val="left" w:pos="466"/>
              </w:tabs>
              <w:spacing w:line="253" w:lineRule="auto"/>
              <w:ind w:hanging="361"/>
              <w:jc w:val="both"/>
              <w:rPr>
                <w:color w:val="000000"/>
                <w:sz w:val="24"/>
                <w:szCs w:val="24"/>
              </w:rPr>
            </w:pPr>
            <w:r>
              <w:rPr>
                <w:color w:val="000000"/>
                <w:sz w:val="24"/>
                <w:szCs w:val="24"/>
              </w:rPr>
              <w:t>Az 1956-os ma-</w:t>
            </w:r>
          </w:p>
          <w:p w:rsidR="009A65EC" w:rsidRDefault="008D5060">
            <w:pPr>
              <w:pBdr>
                <w:top w:val="nil"/>
                <w:left w:val="nil"/>
                <w:bottom w:val="nil"/>
                <w:right w:val="nil"/>
                <w:between w:val="nil"/>
              </w:pBdr>
              <w:ind w:left="465" w:right="95"/>
              <w:jc w:val="both"/>
              <w:rPr>
                <w:color w:val="000000"/>
                <w:sz w:val="24"/>
                <w:szCs w:val="24"/>
              </w:rPr>
            </w:pPr>
            <w:r>
              <w:rPr>
                <w:color w:val="000000"/>
                <w:sz w:val="24"/>
                <w:szCs w:val="24"/>
              </w:rPr>
              <w:t>gyar forradalom és szabadság- harc okainak és főbb fordulópont- jainak bemuta- tása.</w:t>
            </w:r>
          </w:p>
          <w:p w:rsidR="009A65EC" w:rsidRDefault="008D5060" w:rsidP="00FE7BE5">
            <w:pPr>
              <w:numPr>
                <w:ilvl w:val="0"/>
                <w:numId w:val="181"/>
              </w:numPr>
              <w:pBdr>
                <w:top w:val="nil"/>
                <w:left w:val="nil"/>
                <w:bottom w:val="nil"/>
                <w:right w:val="nil"/>
                <w:between w:val="nil"/>
              </w:pBdr>
              <w:tabs>
                <w:tab w:val="left" w:pos="466"/>
              </w:tabs>
              <w:ind w:right="97"/>
              <w:jc w:val="both"/>
              <w:rPr>
                <w:color w:val="000000"/>
                <w:sz w:val="24"/>
                <w:szCs w:val="24"/>
              </w:rPr>
            </w:pPr>
            <w:r>
              <w:rPr>
                <w:color w:val="000000"/>
                <w:sz w:val="24"/>
                <w:szCs w:val="24"/>
              </w:rPr>
              <w:t>1956 szimbólu- mainak értelme- zése.</w:t>
            </w:r>
          </w:p>
          <w:p w:rsidR="009A65EC" w:rsidRDefault="008D5060" w:rsidP="00FE7BE5">
            <w:pPr>
              <w:numPr>
                <w:ilvl w:val="0"/>
                <w:numId w:val="181"/>
              </w:numPr>
              <w:pBdr>
                <w:top w:val="nil"/>
                <w:left w:val="nil"/>
                <w:bottom w:val="nil"/>
                <w:right w:val="nil"/>
                <w:between w:val="nil"/>
              </w:pBdr>
              <w:tabs>
                <w:tab w:val="left" w:pos="466"/>
              </w:tabs>
              <w:ind w:right="96"/>
              <w:jc w:val="both"/>
              <w:rPr>
                <w:color w:val="000000"/>
                <w:sz w:val="24"/>
                <w:szCs w:val="24"/>
              </w:rPr>
            </w:pPr>
            <w:r>
              <w:rPr>
                <w:color w:val="000000"/>
                <w:sz w:val="24"/>
                <w:szCs w:val="24"/>
              </w:rPr>
              <w:t>Az 1956-os ma- gyar forradalom és szabadság- harc nemzetközi összefüggéseinek bemutatása.</w:t>
            </w:r>
          </w:p>
          <w:p w:rsidR="009A65EC" w:rsidRDefault="008D5060" w:rsidP="00FE7BE5">
            <w:pPr>
              <w:numPr>
                <w:ilvl w:val="0"/>
                <w:numId w:val="181"/>
              </w:numPr>
              <w:pBdr>
                <w:top w:val="nil"/>
                <w:left w:val="nil"/>
                <w:bottom w:val="nil"/>
                <w:right w:val="nil"/>
                <w:between w:val="nil"/>
              </w:pBdr>
              <w:tabs>
                <w:tab w:val="left" w:pos="466"/>
              </w:tabs>
              <w:ind w:right="95"/>
              <w:jc w:val="both"/>
              <w:rPr>
                <w:color w:val="000000"/>
                <w:sz w:val="24"/>
                <w:szCs w:val="24"/>
              </w:rPr>
            </w:pPr>
            <w:r>
              <w:rPr>
                <w:color w:val="000000"/>
                <w:sz w:val="24"/>
                <w:szCs w:val="24"/>
              </w:rPr>
              <w:t>A forradalom és szabadságharc</w:t>
            </w:r>
          </w:p>
          <w:p w:rsidR="009A65EC" w:rsidRDefault="008D5060">
            <w:pPr>
              <w:pBdr>
                <w:top w:val="nil"/>
                <w:left w:val="nil"/>
                <w:bottom w:val="nil"/>
                <w:right w:val="nil"/>
                <w:between w:val="nil"/>
              </w:pBdr>
              <w:spacing w:before="1"/>
              <w:ind w:left="465"/>
              <w:rPr>
                <w:color w:val="000000"/>
                <w:sz w:val="24"/>
                <w:szCs w:val="24"/>
              </w:rPr>
            </w:pPr>
            <w:r>
              <w:rPr>
                <w:color w:val="000000"/>
                <w:sz w:val="24"/>
                <w:szCs w:val="24"/>
              </w:rPr>
              <w:t>értékelése.</w:t>
            </w:r>
          </w:p>
        </w:tc>
      </w:tr>
      <w:tr w:rsidR="009A65EC">
        <w:trPr>
          <w:trHeight w:val="1895"/>
        </w:trPr>
        <w:tc>
          <w:tcPr>
            <w:tcW w:w="2381" w:type="dxa"/>
            <w:tcBorders>
              <w:top w:val="nil"/>
              <w:bottom w:val="nil"/>
            </w:tcBorders>
          </w:tcPr>
          <w:p w:rsidR="009A65EC" w:rsidRDefault="009A65EC">
            <w:pPr>
              <w:pBdr>
                <w:top w:val="nil"/>
                <w:left w:val="nil"/>
                <w:bottom w:val="nil"/>
                <w:right w:val="nil"/>
                <w:between w:val="nil"/>
              </w:pBdr>
              <w:rPr>
                <w:color w:val="000000"/>
              </w:rPr>
            </w:pPr>
          </w:p>
        </w:tc>
        <w:tc>
          <w:tcPr>
            <w:tcW w:w="2290" w:type="dxa"/>
            <w:vMerge/>
          </w:tcPr>
          <w:p w:rsidR="009A65EC" w:rsidRDefault="009A65EC">
            <w:pPr>
              <w:pBdr>
                <w:top w:val="nil"/>
                <w:left w:val="nil"/>
                <w:bottom w:val="nil"/>
                <w:right w:val="nil"/>
                <w:between w:val="nil"/>
              </w:pBdr>
              <w:spacing w:line="276" w:lineRule="auto"/>
              <w:rPr>
                <w:color w:val="000000"/>
              </w:rPr>
            </w:pPr>
          </w:p>
        </w:tc>
        <w:tc>
          <w:tcPr>
            <w:tcW w:w="2290" w:type="dxa"/>
            <w:tcBorders>
              <w:top w:val="nil"/>
              <w:bottom w:val="nil"/>
            </w:tcBorders>
          </w:tcPr>
          <w:p w:rsidR="009A65EC" w:rsidRDefault="008D5060">
            <w:pPr>
              <w:pBdr>
                <w:top w:val="nil"/>
                <w:left w:val="nil"/>
                <w:bottom w:val="nil"/>
                <w:right w:val="nil"/>
                <w:between w:val="nil"/>
              </w:pBdr>
              <w:spacing w:before="131"/>
              <w:ind w:left="107" w:right="95"/>
              <w:jc w:val="both"/>
              <w:rPr>
                <w:color w:val="000000"/>
                <w:sz w:val="24"/>
                <w:szCs w:val="24"/>
              </w:rPr>
            </w:pPr>
            <w:r>
              <w:rPr>
                <w:i/>
                <w:iCs/>
                <w:color w:val="000000"/>
                <w:sz w:val="24"/>
                <w:szCs w:val="24"/>
              </w:rPr>
              <w:t xml:space="preserve">Személyek: </w:t>
            </w:r>
            <w:r>
              <w:rPr>
                <w:color w:val="000000"/>
                <w:sz w:val="24"/>
                <w:szCs w:val="24"/>
              </w:rPr>
              <w:t>Gerő Ernő, Maléter Pál, Nagy Imre, Kovács László, Pongrátz Gergely, Kádár Já- nos.</w:t>
            </w:r>
          </w:p>
        </w:tc>
        <w:tc>
          <w:tcPr>
            <w:tcW w:w="2384"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985"/>
        </w:trPr>
        <w:tc>
          <w:tcPr>
            <w:tcW w:w="2381" w:type="dxa"/>
            <w:tcBorders>
              <w:top w:val="nil"/>
            </w:tcBorders>
          </w:tcPr>
          <w:p w:rsidR="009A65EC" w:rsidRDefault="009A65EC">
            <w:pPr>
              <w:pBdr>
                <w:top w:val="nil"/>
                <w:left w:val="nil"/>
                <w:bottom w:val="nil"/>
                <w:right w:val="nil"/>
                <w:between w:val="nil"/>
              </w:pBdr>
              <w:rPr>
                <w:color w:val="000000"/>
              </w:rPr>
            </w:pPr>
          </w:p>
        </w:tc>
        <w:tc>
          <w:tcPr>
            <w:tcW w:w="2290" w:type="dxa"/>
            <w:vMerge/>
          </w:tcPr>
          <w:p w:rsidR="009A65EC" w:rsidRDefault="009A65EC">
            <w:pPr>
              <w:pBdr>
                <w:top w:val="nil"/>
                <w:left w:val="nil"/>
                <w:bottom w:val="nil"/>
                <w:right w:val="nil"/>
                <w:between w:val="nil"/>
              </w:pBdr>
              <w:spacing w:line="276" w:lineRule="auto"/>
              <w:rPr>
                <w:color w:val="000000"/>
              </w:rPr>
            </w:pPr>
          </w:p>
        </w:tc>
        <w:tc>
          <w:tcPr>
            <w:tcW w:w="2290" w:type="dxa"/>
            <w:vMerge w:val="restart"/>
            <w:tcBorders>
              <w:top w:val="nil"/>
              <w:bottom w:val="nil"/>
            </w:tcBorders>
          </w:tcPr>
          <w:p w:rsidR="009A65EC" w:rsidRDefault="008D5060">
            <w:pPr>
              <w:pBdr>
                <w:top w:val="nil"/>
                <w:left w:val="nil"/>
                <w:bottom w:val="nil"/>
                <w:right w:val="nil"/>
                <w:between w:val="nil"/>
              </w:pBdr>
              <w:spacing w:before="130"/>
              <w:ind w:left="107" w:right="94"/>
              <w:jc w:val="both"/>
              <w:rPr>
                <w:color w:val="000000"/>
                <w:sz w:val="24"/>
                <w:szCs w:val="24"/>
              </w:rPr>
            </w:pPr>
            <w:r>
              <w:rPr>
                <w:i/>
                <w:iCs/>
                <w:color w:val="000000"/>
                <w:sz w:val="24"/>
                <w:szCs w:val="24"/>
              </w:rPr>
              <w:t xml:space="preserve">Kronológia: </w:t>
            </w:r>
            <w:r>
              <w:rPr>
                <w:color w:val="000000"/>
                <w:sz w:val="24"/>
                <w:szCs w:val="24"/>
              </w:rPr>
              <w:t>1956. október 23. a forra- dalom kitörése, 1956. október 25. a Kossuth téri sortűz, 1956. november 4. a szovjet támadás.</w:t>
            </w:r>
          </w:p>
        </w:tc>
        <w:tc>
          <w:tcPr>
            <w:tcW w:w="2384"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170"/>
        </w:trPr>
        <w:tc>
          <w:tcPr>
            <w:tcW w:w="2381" w:type="dxa"/>
            <w:tcBorders>
              <w:bottom w:val="nil"/>
            </w:tcBorders>
          </w:tcPr>
          <w:p w:rsidR="009A65EC" w:rsidRDefault="008D5060">
            <w:pPr>
              <w:pBdr>
                <w:top w:val="nil"/>
                <w:left w:val="nil"/>
                <w:bottom w:val="nil"/>
                <w:right w:val="nil"/>
                <w:between w:val="nil"/>
              </w:pBdr>
              <w:spacing w:line="251" w:lineRule="auto"/>
              <w:ind w:left="107"/>
              <w:rPr>
                <w:i/>
                <w:iCs/>
                <w:color w:val="000000"/>
                <w:sz w:val="24"/>
                <w:szCs w:val="24"/>
              </w:rPr>
            </w:pPr>
            <w:r>
              <w:rPr>
                <w:i/>
                <w:iCs/>
                <w:color w:val="000000"/>
                <w:sz w:val="24"/>
                <w:szCs w:val="24"/>
              </w:rPr>
              <w:t>A nemzet szabadság-</w:t>
            </w:r>
          </w:p>
          <w:p w:rsidR="009A65EC" w:rsidRDefault="008D5060">
            <w:pPr>
              <w:pBdr>
                <w:top w:val="nil"/>
                <w:left w:val="nil"/>
                <w:bottom w:val="nil"/>
                <w:right w:val="nil"/>
                <w:between w:val="nil"/>
              </w:pBdr>
              <w:spacing w:line="272" w:lineRule="auto"/>
              <w:ind w:left="107"/>
              <w:rPr>
                <w:i/>
                <w:iCs/>
                <w:color w:val="000000"/>
                <w:sz w:val="24"/>
                <w:szCs w:val="24"/>
              </w:rPr>
            </w:pPr>
            <w:r>
              <w:rPr>
                <w:i/>
                <w:iCs/>
                <w:color w:val="000000"/>
                <w:sz w:val="24"/>
                <w:szCs w:val="24"/>
              </w:rPr>
              <w:t>harca</w:t>
            </w:r>
          </w:p>
        </w:tc>
        <w:tc>
          <w:tcPr>
            <w:tcW w:w="2290" w:type="dxa"/>
            <w:vMerge w:val="restart"/>
          </w:tcPr>
          <w:p w:rsidR="009A65EC" w:rsidRDefault="008D5060" w:rsidP="00FE7BE5">
            <w:pPr>
              <w:numPr>
                <w:ilvl w:val="0"/>
                <w:numId w:val="179"/>
              </w:numPr>
              <w:pBdr>
                <w:top w:val="nil"/>
                <w:left w:val="nil"/>
                <w:bottom w:val="nil"/>
                <w:right w:val="nil"/>
                <w:between w:val="nil"/>
              </w:pBdr>
              <w:tabs>
                <w:tab w:val="left" w:pos="469"/>
              </w:tabs>
              <w:spacing w:line="255" w:lineRule="auto"/>
              <w:ind w:hanging="362"/>
              <w:jc w:val="both"/>
              <w:rPr>
                <w:color w:val="000000"/>
                <w:sz w:val="24"/>
                <w:szCs w:val="24"/>
              </w:rPr>
            </w:pPr>
            <w:r>
              <w:rPr>
                <w:color w:val="000000"/>
                <w:sz w:val="24"/>
                <w:szCs w:val="24"/>
              </w:rPr>
              <w:t>Szabadságharc</w:t>
            </w:r>
          </w:p>
          <w:p w:rsidR="009A65EC" w:rsidRDefault="008D5060">
            <w:pPr>
              <w:pBdr>
                <w:top w:val="nil"/>
                <w:left w:val="nil"/>
                <w:bottom w:val="nil"/>
                <w:right w:val="nil"/>
                <w:between w:val="nil"/>
              </w:pBdr>
              <w:ind w:left="468" w:right="98"/>
              <w:jc w:val="both"/>
              <w:rPr>
                <w:color w:val="000000"/>
                <w:sz w:val="24"/>
                <w:szCs w:val="24"/>
              </w:rPr>
            </w:pPr>
            <w:r>
              <w:rPr>
                <w:color w:val="000000"/>
                <w:sz w:val="24"/>
                <w:szCs w:val="24"/>
              </w:rPr>
              <w:t>a fővárosban és vidéken.</w:t>
            </w:r>
          </w:p>
          <w:p w:rsidR="009A65EC" w:rsidRDefault="008D5060" w:rsidP="00FE7BE5">
            <w:pPr>
              <w:numPr>
                <w:ilvl w:val="0"/>
                <w:numId w:val="179"/>
              </w:numPr>
              <w:pBdr>
                <w:top w:val="nil"/>
                <w:left w:val="nil"/>
                <w:bottom w:val="nil"/>
                <w:right w:val="nil"/>
                <w:between w:val="nil"/>
              </w:pBdr>
              <w:tabs>
                <w:tab w:val="left" w:pos="469"/>
              </w:tabs>
              <w:ind w:right="93"/>
              <w:jc w:val="both"/>
              <w:rPr>
                <w:color w:val="000000"/>
                <w:sz w:val="24"/>
                <w:szCs w:val="24"/>
              </w:rPr>
            </w:pPr>
            <w:r>
              <w:rPr>
                <w:color w:val="000000"/>
                <w:sz w:val="24"/>
                <w:szCs w:val="24"/>
              </w:rPr>
              <w:t>A fegyveres el- lenállás hősei.</w:t>
            </w:r>
          </w:p>
          <w:p w:rsidR="009A65EC" w:rsidRDefault="008D5060" w:rsidP="00FE7BE5">
            <w:pPr>
              <w:numPr>
                <w:ilvl w:val="0"/>
                <w:numId w:val="179"/>
              </w:numPr>
              <w:pBdr>
                <w:top w:val="nil"/>
                <w:left w:val="nil"/>
                <w:bottom w:val="nil"/>
                <w:right w:val="nil"/>
                <w:between w:val="nil"/>
              </w:pBdr>
              <w:tabs>
                <w:tab w:val="left" w:pos="469"/>
              </w:tabs>
              <w:ind w:right="96"/>
              <w:jc w:val="both"/>
              <w:rPr>
                <w:color w:val="000000"/>
                <w:sz w:val="24"/>
                <w:szCs w:val="24"/>
              </w:rPr>
            </w:pPr>
            <w:r>
              <w:rPr>
                <w:color w:val="000000"/>
                <w:sz w:val="24"/>
                <w:szCs w:val="24"/>
              </w:rPr>
              <w:t>Út a győzelemig és a kormánypo- litika változásai.</w:t>
            </w:r>
          </w:p>
          <w:p w:rsidR="009A65EC" w:rsidRDefault="008D5060" w:rsidP="00FE7BE5">
            <w:pPr>
              <w:numPr>
                <w:ilvl w:val="0"/>
                <w:numId w:val="179"/>
              </w:numPr>
              <w:pBdr>
                <w:top w:val="nil"/>
                <w:left w:val="nil"/>
                <w:bottom w:val="nil"/>
                <w:right w:val="nil"/>
                <w:between w:val="nil"/>
              </w:pBdr>
              <w:tabs>
                <w:tab w:val="left" w:pos="469"/>
              </w:tabs>
              <w:ind w:right="96"/>
              <w:jc w:val="both"/>
              <w:rPr>
                <w:color w:val="000000"/>
                <w:sz w:val="24"/>
                <w:szCs w:val="24"/>
              </w:rPr>
            </w:pPr>
            <w:r>
              <w:rPr>
                <w:color w:val="000000"/>
                <w:sz w:val="24"/>
                <w:szCs w:val="24"/>
              </w:rPr>
              <w:t>A szabadságharc nemzetközi hát- tere és vissz- hangja a nagyvi- lágban.</w:t>
            </w:r>
          </w:p>
          <w:p w:rsidR="009A65EC" w:rsidRDefault="008D5060" w:rsidP="00FE7BE5">
            <w:pPr>
              <w:numPr>
                <w:ilvl w:val="0"/>
                <w:numId w:val="179"/>
              </w:numPr>
              <w:pBdr>
                <w:top w:val="nil"/>
                <w:left w:val="nil"/>
                <w:bottom w:val="nil"/>
                <w:right w:val="nil"/>
                <w:between w:val="nil"/>
              </w:pBdr>
              <w:tabs>
                <w:tab w:val="left" w:pos="469"/>
              </w:tabs>
              <w:ind w:right="94"/>
              <w:jc w:val="both"/>
              <w:rPr>
                <w:color w:val="000000"/>
                <w:sz w:val="24"/>
                <w:szCs w:val="24"/>
              </w:rPr>
            </w:pPr>
            <w:r>
              <w:rPr>
                <w:color w:val="000000"/>
                <w:sz w:val="24"/>
                <w:szCs w:val="24"/>
              </w:rPr>
              <w:t>Szovjet interven- ció: a szabadság- harc utóvédhar- cai és leverése.</w:t>
            </w:r>
          </w:p>
        </w:tc>
        <w:tc>
          <w:tcPr>
            <w:tcW w:w="2290" w:type="dxa"/>
            <w:vMerge/>
            <w:tcBorders>
              <w:top w:val="nil"/>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384"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3467"/>
        </w:trPr>
        <w:tc>
          <w:tcPr>
            <w:tcW w:w="2381" w:type="dxa"/>
            <w:tcBorders>
              <w:top w:val="nil"/>
            </w:tcBorders>
          </w:tcPr>
          <w:p w:rsidR="009A65EC" w:rsidRDefault="009A65EC">
            <w:pPr>
              <w:pBdr>
                <w:top w:val="nil"/>
                <w:left w:val="nil"/>
                <w:bottom w:val="nil"/>
                <w:right w:val="nil"/>
                <w:between w:val="nil"/>
              </w:pBdr>
              <w:rPr>
                <w:color w:val="000000"/>
              </w:rPr>
            </w:pPr>
          </w:p>
        </w:tc>
        <w:tc>
          <w:tcPr>
            <w:tcW w:w="2290" w:type="dxa"/>
            <w:vMerge/>
          </w:tcPr>
          <w:p w:rsidR="009A65EC" w:rsidRDefault="009A65EC">
            <w:pPr>
              <w:pBdr>
                <w:top w:val="nil"/>
                <w:left w:val="nil"/>
                <w:bottom w:val="nil"/>
                <w:right w:val="nil"/>
                <w:between w:val="nil"/>
              </w:pBdr>
              <w:spacing w:line="276" w:lineRule="auto"/>
              <w:rPr>
                <w:color w:val="000000"/>
              </w:rPr>
            </w:pPr>
          </w:p>
        </w:tc>
        <w:tc>
          <w:tcPr>
            <w:tcW w:w="2290" w:type="dxa"/>
            <w:tcBorders>
              <w:top w:val="nil"/>
            </w:tcBorders>
          </w:tcPr>
          <w:p w:rsidR="009A65EC" w:rsidRDefault="008D5060">
            <w:pPr>
              <w:pBdr>
                <w:top w:val="nil"/>
                <w:left w:val="nil"/>
                <w:bottom w:val="nil"/>
                <w:right w:val="nil"/>
                <w:between w:val="nil"/>
              </w:pBdr>
              <w:spacing w:before="130"/>
              <w:ind w:left="107" w:right="96"/>
              <w:jc w:val="both"/>
              <w:rPr>
                <w:color w:val="000000"/>
                <w:sz w:val="24"/>
                <w:szCs w:val="24"/>
              </w:rPr>
            </w:pPr>
            <w:r>
              <w:rPr>
                <w:i/>
                <w:iCs/>
                <w:color w:val="000000"/>
                <w:sz w:val="24"/>
                <w:szCs w:val="24"/>
              </w:rPr>
              <w:t xml:space="preserve">Topográfia: </w:t>
            </w:r>
            <w:r>
              <w:rPr>
                <w:color w:val="000000"/>
                <w:sz w:val="24"/>
                <w:szCs w:val="24"/>
              </w:rPr>
              <w:t>Kossuth tér és Corvin köz (Budapest), Moson- magyaróvár, Salgó- tarján.</w:t>
            </w:r>
          </w:p>
        </w:tc>
        <w:tc>
          <w:tcPr>
            <w:tcW w:w="2384"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8D5060">
      <w:pPr>
        <w:spacing w:before="100" w:line="272" w:lineRule="auto"/>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0"/>
          <w:numId w:val="5"/>
        </w:numPr>
        <w:pBdr>
          <w:top w:val="nil"/>
          <w:left w:val="nil"/>
          <w:bottom w:val="nil"/>
          <w:right w:val="nil"/>
          <w:between w:val="nil"/>
        </w:pBdr>
        <w:tabs>
          <w:tab w:val="left" w:pos="826"/>
          <w:tab w:val="left" w:pos="827"/>
        </w:tabs>
        <w:spacing w:line="276" w:lineRule="auto"/>
        <w:ind w:right="551"/>
        <w:rPr>
          <w:color w:val="333333"/>
          <w:sz w:val="24"/>
          <w:szCs w:val="24"/>
        </w:rPr>
      </w:pPr>
      <w:r>
        <w:rPr>
          <w:color w:val="000000"/>
          <w:sz w:val="24"/>
          <w:szCs w:val="24"/>
        </w:rPr>
        <w:t>A forradalommal és szabadságharccal kapcsolatos archív- és játékfilmek/filmrészletek megtekintése és értelmezése.</w:t>
      </w:r>
    </w:p>
    <w:p w:rsidR="009A65EC" w:rsidRDefault="008D5060">
      <w:pPr>
        <w:numPr>
          <w:ilvl w:val="0"/>
          <w:numId w:val="5"/>
        </w:numPr>
        <w:pBdr>
          <w:top w:val="nil"/>
          <w:left w:val="nil"/>
          <w:bottom w:val="nil"/>
          <w:right w:val="nil"/>
          <w:between w:val="nil"/>
        </w:pBdr>
        <w:tabs>
          <w:tab w:val="left" w:pos="826"/>
          <w:tab w:val="left" w:pos="827"/>
        </w:tabs>
        <w:spacing w:before="1"/>
        <w:ind w:hanging="361"/>
        <w:rPr>
          <w:color w:val="333333"/>
          <w:sz w:val="24"/>
          <w:szCs w:val="24"/>
        </w:rPr>
      </w:pPr>
      <w:r>
        <w:rPr>
          <w:color w:val="000000"/>
          <w:sz w:val="24"/>
          <w:szCs w:val="24"/>
        </w:rPr>
        <w:t>Az 1956-os forradalom külpolitikai hátterének vizsgálata.</w:t>
      </w:r>
    </w:p>
    <w:p w:rsidR="009A65EC" w:rsidRDefault="008D5060">
      <w:pPr>
        <w:numPr>
          <w:ilvl w:val="0"/>
          <w:numId w:val="5"/>
        </w:numPr>
        <w:pBdr>
          <w:top w:val="nil"/>
          <w:left w:val="nil"/>
          <w:bottom w:val="nil"/>
          <w:right w:val="nil"/>
          <w:between w:val="nil"/>
        </w:pBdr>
        <w:tabs>
          <w:tab w:val="left" w:pos="826"/>
          <w:tab w:val="left" w:pos="827"/>
        </w:tabs>
        <w:spacing w:before="40" w:line="273" w:lineRule="auto"/>
        <w:ind w:right="552"/>
        <w:rPr>
          <w:color w:val="333333"/>
          <w:sz w:val="24"/>
          <w:szCs w:val="24"/>
        </w:rPr>
        <w:sectPr w:rsidR="009A65EC">
          <w:pgSz w:w="11910" w:h="16840"/>
          <w:pgMar w:top="560" w:right="580" w:bottom="1080" w:left="1300" w:header="0" w:footer="805" w:gutter="0"/>
          <w:cols w:space="708"/>
        </w:sectPr>
      </w:pPr>
      <w:r>
        <w:rPr>
          <w:color w:val="000000"/>
          <w:sz w:val="24"/>
          <w:szCs w:val="24"/>
        </w:rPr>
        <w:t>Információk gyűjtése a forradalom és szabadságharc kiemelkedő hőseiről és mártírja- iról.</w:t>
      </w:r>
    </w:p>
    <w:p w:rsidR="009A65EC" w:rsidRDefault="008D5060">
      <w:pPr>
        <w:spacing w:before="84"/>
        <w:ind w:left="118"/>
        <w:rPr>
          <w:b/>
          <w:bCs/>
          <w:sz w:val="28"/>
          <w:szCs w:val="28"/>
        </w:rPr>
      </w:pPr>
      <w:r>
        <w:rPr>
          <w:b/>
          <w:bCs/>
          <w:sz w:val="28"/>
          <w:szCs w:val="28"/>
        </w:rPr>
        <w:t>T</w:t>
      </w:r>
      <w:r>
        <w:rPr>
          <w:b/>
          <w:bCs/>
        </w:rPr>
        <w:t>ÉMAKÖR</w:t>
      </w:r>
      <w:r>
        <w:rPr>
          <w:b/>
          <w:bCs/>
          <w:sz w:val="28"/>
          <w:szCs w:val="28"/>
        </w:rPr>
        <w:t>: A kádári diktatúra</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8 - 4 óra</w:t>
      </w:r>
    </w:p>
    <w:p w:rsidR="009A65EC" w:rsidRDefault="009A65EC">
      <w:pPr>
        <w:pBdr>
          <w:top w:val="nil"/>
          <w:left w:val="nil"/>
          <w:bottom w:val="nil"/>
          <w:right w:val="nil"/>
          <w:between w:val="nil"/>
        </w:pBdr>
        <w:spacing w:before="2"/>
        <w:rPr>
          <w:b/>
          <w:bCs/>
          <w:color w:val="000000"/>
          <w:sz w:val="33"/>
          <w:szCs w:val="33"/>
        </w:rPr>
      </w:pPr>
    </w:p>
    <w:p w:rsidR="009A65EC" w:rsidRDefault="008D5060">
      <w:pPr>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8" w:after="1"/>
        <w:rPr>
          <w:b/>
          <w:bCs/>
          <w:color w:val="000000"/>
          <w:sz w:val="12"/>
          <w:szCs w:val="12"/>
        </w:rPr>
      </w:pPr>
    </w:p>
    <w:tbl>
      <w:tblPr>
        <w:tblStyle w:val="affffffffffffffff4"/>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410"/>
        <w:gridCol w:w="2216"/>
      </w:tblGrid>
      <w:tr w:rsidR="009A65EC">
        <w:trPr>
          <w:trHeight w:val="270"/>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405" w:type="dxa"/>
          </w:tcPr>
          <w:p w:rsidR="009A65EC" w:rsidRDefault="008D5060">
            <w:pPr>
              <w:pBdr>
                <w:top w:val="nil"/>
                <w:left w:val="nil"/>
                <w:bottom w:val="nil"/>
                <w:right w:val="nil"/>
                <w:between w:val="nil"/>
              </w:pBdr>
              <w:spacing w:line="249" w:lineRule="auto"/>
              <w:ind w:left="227"/>
              <w:rPr>
                <w:b/>
                <w:bCs/>
                <w:color w:val="000000"/>
                <w:sz w:val="24"/>
                <w:szCs w:val="24"/>
              </w:rPr>
            </w:pPr>
            <w:r>
              <w:rPr>
                <w:b/>
                <w:bCs/>
                <w:color w:val="000000"/>
                <w:sz w:val="24"/>
                <w:szCs w:val="24"/>
              </w:rPr>
              <w:t>Témák</w:t>
            </w:r>
          </w:p>
        </w:tc>
        <w:tc>
          <w:tcPr>
            <w:tcW w:w="2314"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Altémák</w:t>
            </w:r>
          </w:p>
        </w:tc>
        <w:tc>
          <w:tcPr>
            <w:tcW w:w="2410" w:type="dxa"/>
          </w:tcPr>
          <w:p w:rsidR="009A65EC" w:rsidRDefault="008D5060">
            <w:pPr>
              <w:pBdr>
                <w:top w:val="nil"/>
                <w:left w:val="nil"/>
                <w:bottom w:val="nil"/>
                <w:right w:val="nil"/>
                <w:between w:val="nil"/>
              </w:pBdr>
              <w:tabs>
                <w:tab w:val="left" w:pos="1360"/>
                <w:tab w:val="left" w:pos="1856"/>
              </w:tabs>
              <w:spacing w:line="249"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before="1"/>
              <w:ind w:left="107"/>
              <w:rPr>
                <w:b/>
                <w:bCs/>
                <w:color w:val="000000"/>
                <w:sz w:val="24"/>
                <w:szCs w:val="24"/>
              </w:rPr>
            </w:pPr>
            <w:r>
              <w:rPr>
                <w:b/>
                <w:bCs/>
                <w:color w:val="000000"/>
                <w:sz w:val="24"/>
                <w:szCs w:val="24"/>
              </w:rPr>
              <w:t>tok/Lexikák</w:t>
            </w:r>
          </w:p>
        </w:tc>
        <w:tc>
          <w:tcPr>
            <w:tcW w:w="2216" w:type="dxa"/>
          </w:tcPr>
          <w:p w:rsidR="009A65EC" w:rsidRDefault="008D5060">
            <w:pPr>
              <w:pBdr>
                <w:top w:val="nil"/>
                <w:left w:val="nil"/>
                <w:bottom w:val="nil"/>
                <w:right w:val="nil"/>
                <w:between w:val="nil"/>
              </w:pBdr>
              <w:tabs>
                <w:tab w:val="left" w:pos="1139"/>
              </w:tabs>
              <w:spacing w:line="249" w:lineRule="auto"/>
              <w:ind w:left="107"/>
              <w:rPr>
                <w:b/>
                <w:bCs/>
                <w:color w:val="000000"/>
                <w:sz w:val="24"/>
                <w:szCs w:val="24"/>
              </w:rPr>
            </w:pPr>
            <w:r>
              <w:rPr>
                <w:b/>
                <w:bCs/>
                <w:color w:val="000000"/>
                <w:sz w:val="24"/>
                <w:szCs w:val="24"/>
              </w:rPr>
              <w:t>Javasolt</w:t>
            </w:r>
            <w:r>
              <w:rPr>
                <w:b/>
                <w:bCs/>
                <w:color w:val="000000"/>
                <w:sz w:val="24"/>
                <w:szCs w:val="24"/>
              </w:rPr>
              <w:tab/>
              <w:t>tevékeny-</w:t>
            </w:r>
          </w:p>
          <w:p w:rsidR="009A65EC" w:rsidRDefault="008D5060">
            <w:pPr>
              <w:pBdr>
                <w:top w:val="nil"/>
                <w:left w:val="nil"/>
                <w:bottom w:val="nil"/>
                <w:right w:val="nil"/>
                <w:between w:val="nil"/>
              </w:pBdr>
              <w:spacing w:before="1"/>
              <w:ind w:left="107"/>
              <w:rPr>
                <w:b/>
                <w:bCs/>
                <w:color w:val="000000"/>
                <w:sz w:val="24"/>
                <w:szCs w:val="24"/>
              </w:rPr>
            </w:pPr>
            <w:r>
              <w:rPr>
                <w:b/>
                <w:bCs/>
                <w:color w:val="000000"/>
                <w:sz w:val="24"/>
                <w:szCs w:val="24"/>
              </w:rPr>
              <w:t>ségek</w:t>
            </w:r>
          </w:p>
        </w:tc>
      </w:tr>
      <w:tr w:rsidR="009A65EC">
        <w:trPr>
          <w:trHeight w:val="4101"/>
        </w:trPr>
        <w:tc>
          <w:tcPr>
            <w:tcW w:w="2405" w:type="dxa"/>
          </w:tcPr>
          <w:p w:rsidR="009A65EC" w:rsidRDefault="008D5060">
            <w:pPr>
              <w:pBdr>
                <w:top w:val="nil"/>
                <w:left w:val="nil"/>
                <w:bottom w:val="nil"/>
                <w:right w:val="nil"/>
                <w:between w:val="nil"/>
              </w:pBdr>
              <w:spacing w:line="249" w:lineRule="auto"/>
              <w:ind w:left="107"/>
              <w:rPr>
                <w:b/>
                <w:bCs/>
                <w:i/>
                <w:iCs/>
                <w:color w:val="000000"/>
                <w:sz w:val="24"/>
                <w:szCs w:val="24"/>
              </w:rPr>
            </w:pPr>
            <w:r>
              <w:rPr>
                <w:b/>
                <w:bCs/>
                <w:i/>
                <w:iCs/>
                <w:color w:val="000000"/>
                <w:sz w:val="24"/>
                <w:szCs w:val="24"/>
              </w:rPr>
              <w:t>A pártállami diktatúra</w:t>
            </w:r>
          </w:p>
          <w:p w:rsidR="009A65EC" w:rsidRDefault="008D5060">
            <w:pPr>
              <w:pBdr>
                <w:top w:val="nil"/>
                <w:left w:val="nil"/>
                <w:bottom w:val="nil"/>
                <w:right w:val="nil"/>
                <w:between w:val="nil"/>
              </w:pBdr>
              <w:spacing w:before="1"/>
              <w:ind w:left="107"/>
              <w:rPr>
                <w:b/>
                <w:bCs/>
                <w:i/>
                <w:iCs/>
                <w:color w:val="000000"/>
                <w:sz w:val="24"/>
                <w:szCs w:val="24"/>
              </w:rPr>
            </w:pPr>
            <w:r>
              <w:rPr>
                <w:b/>
                <w:bCs/>
                <w:i/>
                <w:iCs/>
                <w:color w:val="000000"/>
                <w:sz w:val="24"/>
                <w:szCs w:val="24"/>
              </w:rPr>
              <w:t>és működése</w:t>
            </w:r>
          </w:p>
        </w:tc>
        <w:tc>
          <w:tcPr>
            <w:tcW w:w="2314" w:type="dxa"/>
          </w:tcPr>
          <w:p w:rsidR="009A65EC" w:rsidRDefault="008D5060" w:rsidP="00FE7BE5">
            <w:pPr>
              <w:numPr>
                <w:ilvl w:val="0"/>
                <w:numId w:val="178"/>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A     megtorlások</w:t>
            </w:r>
          </w:p>
          <w:p w:rsidR="009A65EC" w:rsidRDefault="008D5060">
            <w:pPr>
              <w:pBdr>
                <w:top w:val="nil"/>
                <w:left w:val="nil"/>
                <w:bottom w:val="nil"/>
                <w:right w:val="nil"/>
                <w:between w:val="nil"/>
              </w:pBdr>
              <w:ind w:left="468" w:right="97"/>
              <w:jc w:val="both"/>
              <w:rPr>
                <w:color w:val="000000"/>
                <w:sz w:val="24"/>
                <w:szCs w:val="24"/>
              </w:rPr>
            </w:pPr>
            <w:r>
              <w:rPr>
                <w:color w:val="000000"/>
                <w:sz w:val="24"/>
                <w:szCs w:val="24"/>
              </w:rPr>
              <w:t>időszaka, formái és áldozatai.</w:t>
            </w:r>
          </w:p>
          <w:p w:rsidR="009A65EC" w:rsidRDefault="008D5060" w:rsidP="00FE7BE5">
            <w:pPr>
              <w:numPr>
                <w:ilvl w:val="0"/>
                <w:numId w:val="178"/>
              </w:numPr>
              <w:pBdr>
                <w:top w:val="nil"/>
                <w:left w:val="nil"/>
                <w:bottom w:val="nil"/>
                <w:right w:val="nil"/>
                <w:between w:val="nil"/>
              </w:pBdr>
              <w:tabs>
                <w:tab w:val="left" w:pos="469"/>
              </w:tabs>
              <w:spacing w:before="1"/>
              <w:ind w:right="98"/>
              <w:jc w:val="both"/>
              <w:rPr>
                <w:color w:val="000000"/>
                <w:sz w:val="24"/>
                <w:szCs w:val="24"/>
              </w:rPr>
            </w:pPr>
            <w:r>
              <w:rPr>
                <w:color w:val="000000"/>
                <w:sz w:val="24"/>
                <w:szCs w:val="24"/>
              </w:rPr>
              <w:t>A pártállam és szervezetei.</w:t>
            </w:r>
          </w:p>
          <w:p w:rsidR="009A65EC" w:rsidRDefault="008D5060" w:rsidP="00FE7BE5">
            <w:pPr>
              <w:numPr>
                <w:ilvl w:val="0"/>
                <w:numId w:val="178"/>
              </w:numPr>
              <w:pBdr>
                <w:top w:val="nil"/>
                <w:left w:val="nil"/>
                <w:bottom w:val="nil"/>
                <w:right w:val="nil"/>
                <w:between w:val="nil"/>
              </w:pBdr>
              <w:tabs>
                <w:tab w:val="left" w:pos="469"/>
              </w:tabs>
              <w:spacing w:before="1"/>
              <w:ind w:right="96"/>
              <w:jc w:val="both"/>
              <w:rPr>
                <w:color w:val="000000"/>
                <w:sz w:val="24"/>
                <w:szCs w:val="24"/>
              </w:rPr>
            </w:pPr>
            <w:r>
              <w:rPr>
                <w:color w:val="000000"/>
                <w:sz w:val="24"/>
                <w:szCs w:val="24"/>
              </w:rPr>
              <w:t>Az erőszakos tée- szesítés – a me- zőgazdaság szo- cialista átszerve- zése.</w:t>
            </w:r>
          </w:p>
          <w:p w:rsidR="009A65EC" w:rsidRDefault="008D5060" w:rsidP="00FE7BE5">
            <w:pPr>
              <w:numPr>
                <w:ilvl w:val="0"/>
                <w:numId w:val="178"/>
              </w:numPr>
              <w:pBdr>
                <w:top w:val="nil"/>
                <w:left w:val="nil"/>
                <w:bottom w:val="nil"/>
                <w:right w:val="nil"/>
                <w:between w:val="nil"/>
              </w:pBdr>
              <w:tabs>
                <w:tab w:val="left" w:pos="469"/>
              </w:tabs>
              <w:ind w:right="94"/>
              <w:jc w:val="both"/>
              <w:rPr>
                <w:color w:val="000000"/>
                <w:sz w:val="24"/>
                <w:szCs w:val="24"/>
              </w:rPr>
            </w:pPr>
            <w:r>
              <w:rPr>
                <w:color w:val="000000"/>
                <w:sz w:val="24"/>
                <w:szCs w:val="24"/>
              </w:rPr>
              <w:t>Hamis társa- dalmi béke – a kádári alku.</w:t>
            </w:r>
          </w:p>
          <w:p w:rsidR="009A65EC" w:rsidRDefault="008D5060" w:rsidP="00FE7BE5">
            <w:pPr>
              <w:numPr>
                <w:ilvl w:val="0"/>
                <w:numId w:val="178"/>
              </w:numPr>
              <w:pBdr>
                <w:top w:val="nil"/>
                <w:left w:val="nil"/>
                <w:bottom w:val="nil"/>
                <w:right w:val="nil"/>
                <w:between w:val="nil"/>
              </w:pBdr>
              <w:tabs>
                <w:tab w:val="left" w:pos="469"/>
              </w:tabs>
              <w:ind w:right="94"/>
              <w:jc w:val="both"/>
              <w:rPr>
                <w:color w:val="000000"/>
                <w:sz w:val="24"/>
                <w:szCs w:val="24"/>
              </w:rPr>
            </w:pPr>
            <w:r>
              <w:rPr>
                <w:color w:val="000000"/>
                <w:sz w:val="24"/>
                <w:szCs w:val="24"/>
              </w:rPr>
              <w:t>Az elnyomás vál- tozó formái.</w:t>
            </w:r>
          </w:p>
        </w:tc>
        <w:tc>
          <w:tcPr>
            <w:tcW w:w="2410" w:type="dxa"/>
            <w:vMerge w:val="restart"/>
          </w:tcPr>
          <w:p w:rsidR="009A65EC" w:rsidRDefault="008D5060">
            <w:pPr>
              <w:pBdr>
                <w:top w:val="nil"/>
                <w:left w:val="nil"/>
                <w:bottom w:val="nil"/>
                <w:right w:val="nil"/>
                <w:between w:val="nil"/>
              </w:pBdr>
              <w:spacing w:line="249" w:lineRule="auto"/>
              <w:ind w:left="107"/>
              <w:jc w:val="both"/>
              <w:rPr>
                <w:color w:val="000000"/>
                <w:sz w:val="24"/>
                <w:szCs w:val="24"/>
              </w:rPr>
            </w:pPr>
            <w:r>
              <w:rPr>
                <w:i/>
                <w:iCs/>
                <w:color w:val="000000"/>
                <w:sz w:val="24"/>
                <w:szCs w:val="24"/>
              </w:rPr>
              <w:t>Fogalmak</w:t>
            </w:r>
            <w:r>
              <w:rPr>
                <w:color w:val="000000"/>
                <w:sz w:val="24"/>
                <w:szCs w:val="24"/>
              </w:rPr>
              <w:t>:       Magyar</w:t>
            </w:r>
          </w:p>
          <w:p w:rsidR="009A65EC" w:rsidRDefault="008D5060">
            <w:pPr>
              <w:pBdr>
                <w:top w:val="nil"/>
                <w:left w:val="nil"/>
                <w:bottom w:val="nil"/>
                <w:right w:val="nil"/>
                <w:between w:val="nil"/>
              </w:pBdr>
              <w:spacing w:before="1"/>
              <w:ind w:left="107" w:right="-15"/>
              <w:jc w:val="both"/>
              <w:rPr>
                <w:color w:val="000000"/>
                <w:sz w:val="24"/>
                <w:szCs w:val="24"/>
              </w:rPr>
            </w:pPr>
            <w:r>
              <w:rPr>
                <w:color w:val="000000"/>
                <w:sz w:val="24"/>
                <w:szCs w:val="24"/>
              </w:rPr>
              <w:t>Szocialista Munkás- párt (MSZMP), mun- kásőrség, Kommu- nista Ifjúsági Szövet- ség (KISZ), úttörő, ter- melőszövetkezet, ház- táji, III/III. ügyosztály, tervgazdaság, új gaz- dasági mechanizmus, hiánygazdaság, ma- szek, gulyáskommu- nizmus, „három T”.</w:t>
            </w:r>
          </w:p>
          <w:p w:rsidR="009A65EC" w:rsidRDefault="009A65EC">
            <w:pPr>
              <w:pBdr>
                <w:top w:val="nil"/>
                <w:left w:val="nil"/>
                <w:bottom w:val="nil"/>
                <w:right w:val="nil"/>
                <w:between w:val="nil"/>
              </w:pBdr>
              <w:spacing w:before="1"/>
              <w:rPr>
                <w:b/>
                <w:bCs/>
                <w:color w:val="000000"/>
                <w:sz w:val="24"/>
                <w:szCs w:val="24"/>
              </w:rPr>
            </w:pPr>
          </w:p>
          <w:p w:rsidR="009A65EC" w:rsidRDefault="008D5060">
            <w:pPr>
              <w:pBdr>
                <w:top w:val="nil"/>
                <w:left w:val="nil"/>
                <w:bottom w:val="nil"/>
                <w:right w:val="nil"/>
                <w:between w:val="nil"/>
              </w:pBdr>
              <w:spacing w:line="272" w:lineRule="auto"/>
              <w:ind w:left="107"/>
              <w:jc w:val="both"/>
              <w:rPr>
                <w:color w:val="000000"/>
                <w:sz w:val="24"/>
                <w:szCs w:val="24"/>
              </w:rPr>
            </w:pPr>
            <w:r>
              <w:rPr>
                <w:i/>
                <w:iCs/>
                <w:color w:val="000000"/>
                <w:sz w:val="24"/>
                <w:szCs w:val="24"/>
              </w:rPr>
              <w:t>Kronológia</w:t>
            </w:r>
            <w:r>
              <w:rPr>
                <w:color w:val="000000"/>
                <w:sz w:val="24"/>
                <w:szCs w:val="24"/>
              </w:rPr>
              <w:t>:    1956–</w:t>
            </w:r>
          </w:p>
          <w:p w:rsidR="009A65EC" w:rsidRDefault="008D5060">
            <w:pPr>
              <w:pBdr>
                <w:top w:val="nil"/>
                <w:left w:val="nil"/>
                <w:bottom w:val="nil"/>
                <w:right w:val="nil"/>
                <w:between w:val="nil"/>
              </w:pBdr>
              <w:ind w:left="107" w:right="93"/>
              <w:jc w:val="both"/>
              <w:rPr>
                <w:color w:val="000000"/>
                <w:sz w:val="24"/>
                <w:szCs w:val="24"/>
              </w:rPr>
            </w:pPr>
            <w:r>
              <w:rPr>
                <w:color w:val="000000"/>
                <w:sz w:val="24"/>
                <w:szCs w:val="24"/>
              </w:rPr>
              <w:t>1989 a Kádár-rend- szer, 1958 Nagy Imre és társainak kivég- zése, 1968 az új gaz- dasági mechanizmus bevezetése.</w:t>
            </w:r>
          </w:p>
        </w:tc>
        <w:tc>
          <w:tcPr>
            <w:tcW w:w="2216" w:type="dxa"/>
            <w:vMerge w:val="restart"/>
          </w:tcPr>
          <w:p w:rsidR="009A65EC" w:rsidRDefault="008D5060" w:rsidP="00FE7BE5">
            <w:pPr>
              <w:numPr>
                <w:ilvl w:val="0"/>
                <w:numId w:val="177"/>
              </w:numPr>
              <w:pBdr>
                <w:top w:val="nil"/>
                <w:left w:val="nil"/>
                <w:bottom w:val="nil"/>
                <w:right w:val="nil"/>
                <w:between w:val="nil"/>
              </w:pBdr>
              <w:tabs>
                <w:tab w:val="left" w:pos="468"/>
              </w:tabs>
              <w:spacing w:line="253" w:lineRule="auto"/>
              <w:ind w:hanging="361"/>
              <w:jc w:val="both"/>
              <w:rPr>
                <w:color w:val="333333"/>
                <w:sz w:val="24"/>
                <w:szCs w:val="24"/>
              </w:rPr>
            </w:pPr>
            <w:r>
              <w:rPr>
                <w:color w:val="000000"/>
                <w:sz w:val="24"/>
                <w:szCs w:val="24"/>
              </w:rPr>
              <w:t>A       megtorlás</w:t>
            </w:r>
          </w:p>
          <w:p w:rsidR="009A65EC" w:rsidRDefault="008D5060">
            <w:pPr>
              <w:pBdr>
                <w:top w:val="nil"/>
                <w:left w:val="nil"/>
                <w:bottom w:val="nil"/>
                <w:right w:val="nil"/>
                <w:between w:val="nil"/>
              </w:pBdr>
              <w:ind w:left="467" w:right="97"/>
              <w:jc w:val="both"/>
              <w:rPr>
                <w:color w:val="000000"/>
                <w:sz w:val="24"/>
                <w:szCs w:val="24"/>
              </w:rPr>
            </w:pPr>
            <w:r>
              <w:rPr>
                <w:color w:val="000000"/>
                <w:sz w:val="24"/>
                <w:szCs w:val="24"/>
              </w:rPr>
              <w:t>mértékének és jellegének vizs- gálata.</w:t>
            </w:r>
          </w:p>
          <w:p w:rsidR="009A65EC" w:rsidRDefault="008D5060" w:rsidP="00FE7BE5">
            <w:pPr>
              <w:numPr>
                <w:ilvl w:val="0"/>
                <w:numId w:val="177"/>
              </w:numPr>
              <w:pBdr>
                <w:top w:val="nil"/>
                <w:left w:val="nil"/>
                <w:bottom w:val="nil"/>
                <w:right w:val="nil"/>
                <w:between w:val="nil"/>
              </w:pBdr>
              <w:tabs>
                <w:tab w:val="left" w:pos="468"/>
              </w:tabs>
              <w:ind w:right="94"/>
              <w:jc w:val="both"/>
              <w:rPr>
                <w:color w:val="333333"/>
                <w:sz w:val="24"/>
                <w:szCs w:val="24"/>
              </w:rPr>
            </w:pPr>
            <w:r>
              <w:rPr>
                <w:color w:val="000000"/>
                <w:sz w:val="24"/>
                <w:szCs w:val="24"/>
              </w:rPr>
              <w:t>A „kádári alku” fogalmának ér- telmezése.</w:t>
            </w:r>
          </w:p>
          <w:p w:rsidR="009A65EC" w:rsidRDefault="008D5060" w:rsidP="00FE7BE5">
            <w:pPr>
              <w:numPr>
                <w:ilvl w:val="0"/>
                <w:numId w:val="177"/>
              </w:numPr>
              <w:pBdr>
                <w:top w:val="nil"/>
                <w:left w:val="nil"/>
                <w:bottom w:val="nil"/>
                <w:right w:val="nil"/>
                <w:between w:val="nil"/>
              </w:pBdr>
              <w:tabs>
                <w:tab w:val="left" w:pos="468"/>
              </w:tabs>
              <w:ind w:right="94"/>
              <w:jc w:val="both"/>
              <w:rPr>
                <w:color w:val="333333"/>
                <w:sz w:val="24"/>
                <w:szCs w:val="24"/>
              </w:rPr>
            </w:pPr>
            <w:r>
              <w:rPr>
                <w:color w:val="000000"/>
                <w:sz w:val="24"/>
                <w:szCs w:val="24"/>
              </w:rPr>
              <w:t>Az elnyomás for- máinak bemuta- tása a Kádár- rendszer idősza- kában.</w:t>
            </w:r>
          </w:p>
          <w:p w:rsidR="009A65EC" w:rsidRDefault="008D5060" w:rsidP="00FE7BE5">
            <w:pPr>
              <w:numPr>
                <w:ilvl w:val="0"/>
                <w:numId w:val="177"/>
              </w:numPr>
              <w:pBdr>
                <w:top w:val="nil"/>
                <w:left w:val="nil"/>
                <w:bottom w:val="nil"/>
                <w:right w:val="nil"/>
                <w:between w:val="nil"/>
              </w:pBdr>
              <w:tabs>
                <w:tab w:val="left" w:pos="471"/>
              </w:tabs>
              <w:spacing w:before="2"/>
              <w:ind w:left="470" w:right="99" w:hanging="358"/>
              <w:jc w:val="both"/>
              <w:rPr>
                <w:color w:val="000000"/>
                <w:sz w:val="24"/>
                <w:szCs w:val="24"/>
              </w:rPr>
            </w:pPr>
            <w:r>
              <w:rPr>
                <w:color w:val="000000"/>
                <w:sz w:val="24"/>
                <w:szCs w:val="24"/>
              </w:rPr>
              <w:t>A téeszesítés eszközeinek</w:t>
            </w:r>
          </w:p>
          <w:p w:rsidR="009A65EC" w:rsidRDefault="008D5060">
            <w:pPr>
              <w:pBdr>
                <w:top w:val="nil"/>
                <w:left w:val="nil"/>
                <w:bottom w:val="nil"/>
                <w:right w:val="nil"/>
                <w:between w:val="nil"/>
              </w:pBdr>
              <w:spacing w:line="270" w:lineRule="auto"/>
              <w:ind w:left="470"/>
              <w:rPr>
                <w:color w:val="000000"/>
                <w:sz w:val="24"/>
                <w:szCs w:val="24"/>
              </w:rPr>
            </w:pPr>
            <w:r>
              <w:rPr>
                <w:color w:val="000000"/>
                <w:sz w:val="24"/>
                <w:szCs w:val="24"/>
              </w:rPr>
              <w:t>összehasonlí-</w:t>
            </w:r>
          </w:p>
          <w:p w:rsidR="009A65EC" w:rsidRDefault="008D5060">
            <w:pPr>
              <w:pBdr>
                <w:top w:val="nil"/>
                <w:left w:val="nil"/>
                <w:bottom w:val="nil"/>
                <w:right w:val="nil"/>
                <w:between w:val="nil"/>
              </w:pBdr>
              <w:spacing w:before="1"/>
              <w:ind w:left="470" w:right="95"/>
              <w:jc w:val="both"/>
              <w:rPr>
                <w:color w:val="000000"/>
                <w:sz w:val="24"/>
                <w:szCs w:val="24"/>
              </w:rPr>
            </w:pPr>
            <w:r>
              <w:rPr>
                <w:color w:val="000000"/>
                <w:sz w:val="24"/>
                <w:szCs w:val="24"/>
              </w:rPr>
              <w:t>tása a Rákosi- diktatúra idő- szakával.</w:t>
            </w:r>
          </w:p>
          <w:p w:rsidR="009A65EC" w:rsidRDefault="008D5060" w:rsidP="00FE7BE5">
            <w:pPr>
              <w:numPr>
                <w:ilvl w:val="0"/>
                <w:numId w:val="177"/>
              </w:numPr>
              <w:pBdr>
                <w:top w:val="nil"/>
                <w:left w:val="nil"/>
                <w:bottom w:val="nil"/>
                <w:right w:val="nil"/>
                <w:between w:val="nil"/>
              </w:pBdr>
              <w:tabs>
                <w:tab w:val="left" w:pos="470"/>
                <w:tab w:val="left" w:pos="471"/>
                <w:tab w:val="left" w:pos="1137"/>
                <w:tab w:val="left" w:pos="1790"/>
              </w:tabs>
              <w:ind w:left="470" w:right="97" w:hanging="358"/>
              <w:rPr>
                <w:color w:val="000000"/>
                <w:sz w:val="24"/>
                <w:szCs w:val="24"/>
              </w:rPr>
            </w:pPr>
            <w:r>
              <w:rPr>
                <w:color w:val="000000"/>
                <w:sz w:val="24"/>
                <w:szCs w:val="24"/>
              </w:rPr>
              <w:t>A gazdaság, tár- sadalom és élet- mód</w:t>
            </w:r>
            <w:r>
              <w:rPr>
                <w:color w:val="000000"/>
                <w:sz w:val="24"/>
                <w:szCs w:val="24"/>
              </w:rPr>
              <w:tab/>
              <w:t>főbb</w:t>
            </w:r>
            <w:r>
              <w:rPr>
                <w:color w:val="000000"/>
                <w:sz w:val="24"/>
                <w:szCs w:val="24"/>
              </w:rPr>
              <w:tab/>
              <w:t>jel- lemzőinek</w:t>
            </w:r>
            <w:r>
              <w:rPr>
                <w:color w:val="000000"/>
                <w:sz w:val="24"/>
                <w:szCs w:val="24"/>
              </w:rPr>
              <w:tab/>
              <w:t>be- mutatása a Ká- dár-rendszer idején.</w:t>
            </w:r>
          </w:p>
          <w:p w:rsidR="009A65EC" w:rsidRDefault="008D5060" w:rsidP="00FE7BE5">
            <w:pPr>
              <w:numPr>
                <w:ilvl w:val="0"/>
                <w:numId w:val="177"/>
              </w:numPr>
              <w:pBdr>
                <w:top w:val="nil"/>
                <w:left w:val="nil"/>
                <w:bottom w:val="nil"/>
                <w:right w:val="nil"/>
                <w:between w:val="nil"/>
              </w:pBdr>
              <w:tabs>
                <w:tab w:val="left" w:pos="471"/>
              </w:tabs>
              <w:ind w:left="470" w:right="98" w:hanging="358"/>
              <w:jc w:val="both"/>
              <w:rPr>
                <w:color w:val="000000"/>
                <w:sz w:val="24"/>
                <w:szCs w:val="24"/>
              </w:rPr>
            </w:pPr>
            <w:r>
              <w:rPr>
                <w:color w:val="000000"/>
                <w:sz w:val="24"/>
                <w:szCs w:val="24"/>
              </w:rPr>
              <w:t>A kultúrpolitika jellemzőinek ér- telmezése,</w:t>
            </w:r>
          </w:p>
          <w:p w:rsidR="009A65EC" w:rsidRDefault="008D5060">
            <w:pPr>
              <w:pBdr>
                <w:top w:val="nil"/>
                <w:left w:val="nil"/>
                <w:bottom w:val="nil"/>
                <w:right w:val="nil"/>
                <w:between w:val="nil"/>
              </w:pBdr>
              <w:ind w:left="470" w:right="306"/>
              <w:rPr>
                <w:color w:val="000000"/>
                <w:sz w:val="24"/>
                <w:szCs w:val="24"/>
              </w:rPr>
            </w:pPr>
            <w:r>
              <w:rPr>
                <w:color w:val="000000"/>
                <w:sz w:val="24"/>
                <w:szCs w:val="24"/>
              </w:rPr>
              <w:t>módszereinek bemutatása.</w:t>
            </w:r>
          </w:p>
        </w:tc>
      </w:tr>
      <w:tr w:rsidR="009A65EC">
        <w:trPr>
          <w:trHeight w:val="4077"/>
        </w:trPr>
        <w:tc>
          <w:tcPr>
            <w:tcW w:w="2405" w:type="dxa"/>
          </w:tcPr>
          <w:p w:rsidR="009A65EC" w:rsidRDefault="008D5060">
            <w:pPr>
              <w:pBdr>
                <w:top w:val="nil"/>
                <w:left w:val="nil"/>
                <w:bottom w:val="nil"/>
                <w:right w:val="nil"/>
                <w:between w:val="nil"/>
              </w:pBdr>
              <w:tabs>
                <w:tab w:val="left" w:pos="1558"/>
              </w:tabs>
              <w:spacing w:line="251" w:lineRule="auto"/>
              <w:ind w:left="107"/>
              <w:rPr>
                <w:b/>
                <w:bCs/>
                <w:i/>
                <w:iCs/>
                <w:color w:val="000000"/>
                <w:sz w:val="24"/>
                <w:szCs w:val="24"/>
              </w:rPr>
            </w:pPr>
            <w:r>
              <w:rPr>
                <w:b/>
                <w:bCs/>
                <w:i/>
                <w:iCs/>
                <w:color w:val="000000"/>
                <w:sz w:val="24"/>
                <w:szCs w:val="24"/>
              </w:rPr>
              <w:t>GAZDASÁG,</w:t>
            </w:r>
            <w:r>
              <w:rPr>
                <w:b/>
                <w:bCs/>
                <w:i/>
                <w:iCs/>
                <w:color w:val="000000"/>
                <w:sz w:val="24"/>
                <w:szCs w:val="24"/>
              </w:rPr>
              <w:tab/>
              <w:t>TÁRSA-</w:t>
            </w:r>
          </w:p>
          <w:p w:rsidR="009A65EC" w:rsidRDefault="008D5060">
            <w:pPr>
              <w:pBdr>
                <w:top w:val="nil"/>
                <w:left w:val="nil"/>
                <w:bottom w:val="nil"/>
                <w:right w:val="nil"/>
                <w:between w:val="nil"/>
              </w:pBdr>
              <w:spacing w:line="272" w:lineRule="auto"/>
              <w:ind w:left="107"/>
              <w:rPr>
                <w:b/>
                <w:bCs/>
                <w:i/>
                <w:iCs/>
                <w:color w:val="000000"/>
                <w:sz w:val="24"/>
                <w:szCs w:val="24"/>
              </w:rPr>
            </w:pPr>
            <w:r>
              <w:rPr>
                <w:b/>
                <w:bCs/>
                <w:i/>
                <w:iCs/>
                <w:color w:val="000000"/>
                <w:sz w:val="24"/>
                <w:szCs w:val="24"/>
              </w:rPr>
              <w:t>DALOM, ÉLETMÓD</w:t>
            </w:r>
          </w:p>
        </w:tc>
        <w:tc>
          <w:tcPr>
            <w:tcW w:w="2314" w:type="dxa"/>
          </w:tcPr>
          <w:p w:rsidR="009A65EC" w:rsidRDefault="008D5060" w:rsidP="00FE7BE5">
            <w:pPr>
              <w:numPr>
                <w:ilvl w:val="0"/>
                <w:numId w:val="176"/>
              </w:numPr>
              <w:pBdr>
                <w:top w:val="nil"/>
                <w:left w:val="nil"/>
                <w:bottom w:val="nil"/>
                <w:right w:val="nil"/>
                <w:between w:val="nil"/>
              </w:pBdr>
              <w:tabs>
                <w:tab w:val="left" w:pos="468"/>
                <w:tab w:val="left" w:pos="469"/>
                <w:tab w:val="left" w:pos="861"/>
              </w:tabs>
              <w:spacing w:line="255" w:lineRule="auto"/>
              <w:ind w:hanging="361"/>
              <w:rPr>
                <w:color w:val="000000"/>
                <w:sz w:val="24"/>
                <w:szCs w:val="24"/>
              </w:rPr>
            </w:pPr>
            <w:r>
              <w:rPr>
                <w:color w:val="000000"/>
                <w:sz w:val="24"/>
                <w:szCs w:val="24"/>
              </w:rPr>
              <w:t>A</w:t>
            </w:r>
            <w:r>
              <w:rPr>
                <w:color w:val="000000"/>
                <w:sz w:val="24"/>
                <w:szCs w:val="24"/>
              </w:rPr>
              <w:tab/>
              <w:t>tervgazdaság</w:t>
            </w:r>
          </w:p>
          <w:p w:rsidR="009A65EC" w:rsidRDefault="008D5060">
            <w:pPr>
              <w:pBdr>
                <w:top w:val="nil"/>
                <w:left w:val="nil"/>
                <w:bottom w:val="nil"/>
                <w:right w:val="nil"/>
                <w:between w:val="nil"/>
              </w:pBdr>
              <w:spacing w:line="272" w:lineRule="auto"/>
              <w:ind w:left="468"/>
              <w:jc w:val="both"/>
              <w:rPr>
                <w:color w:val="000000"/>
                <w:sz w:val="24"/>
                <w:szCs w:val="24"/>
              </w:rPr>
            </w:pPr>
            <w:r>
              <w:rPr>
                <w:color w:val="000000"/>
                <w:sz w:val="24"/>
                <w:szCs w:val="24"/>
              </w:rPr>
              <w:t>és a KGST.</w:t>
            </w:r>
          </w:p>
          <w:p w:rsidR="009A65EC" w:rsidRDefault="008D5060" w:rsidP="00FE7BE5">
            <w:pPr>
              <w:numPr>
                <w:ilvl w:val="0"/>
                <w:numId w:val="176"/>
              </w:numPr>
              <w:pBdr>
                <w:top w:val="nil"/>
                <w:left w:val="nil"/>
                <w:bottom w:val="nil"/>
                <w:right w:val="nil"/>
                <w:between w:val="nil"/>
              </w:pBdr>
              <w:tabs>
                <w:tab w:val="left" w:pos="469"/>
              </w:tabs>
              <w:ind w:right="95"/>
              <w:jc w:val="both"/>
              <w:rPr>
                <w:color w:val="000000"/>
                <w:sz w:val="24"/>
                <w:szCs w:val="24"/>
              </w:rPr>
            </w:pPr>
            <w:r>
              <w:rPr>
                <w:color w:val="000000"/>
                <w:sz w:val="24"/>
                <w:szCs w:val="24"/>
              </w:rPr>
              <w:t>A gazdasági re- form és a máso- dik gazdaság.</w:t>
            </w:r>
          </w:p>
          <w:p w:rsidR="009A65EC" w:rsidRDefault="008D5060" w:rsidP="00FE7BE5">
            <w:pPr>
              <w:numPr>
                <w:ilvl w:val="0"/>
                <w:numId w:val="176"/>
              </w:numPr>
              <w:pBdr>
                <w:top w:val="nil"/>
                <w:left w:val="nil"/>
                <w:bottom w:val="nil"/>
                <w:right w:val="nil"/>
                <w:between w:val="nil"/>
              </w:pBdr>
              <w:tabs>
                <w:tab w:val="left" w:pos="469"/>
              </w:tabs>
              <w:ind w:right="98"/>
              <w:jc w:val="both"/>
              <w:rPr>
                <w:color w:val="000000"/>
                <w:sz w:val="24"/>
                <w:szCs w:val="24"/>
              </w:rPr>
            </w:pPr>
            <w:r>
              <w:rPr>
                <w:color w:val="000000"/>
                <w:sz w:val="24"/>
                <w:szCs w:val="24"/>
              </w:rPr>
              <w:t>A „gulyáskommu- nizmus”.</w:t>
            </w:r>
          </w:p>
          <w:p w:rsidR="009A65EC" w:rsidRDefault="008D5060" w:rsidP="00FE7BE5">
            <w:pPr>
              <w:numPr>
                <w:ilvl w:val="0"/>
                <w:numId w:val="176"/>
              </w:numPr>
              <w:pBdr>
                <w:top w:val="nil"/>
                <w:left w:val="nil"/>
                <w:bottom w:val="nil"/>
                <w:right w:val="nil"/>
                <w:between w:val="nil"/>
              </w:pBdr>
              <w:tabs>
                <w:tab w:val="left" w:pos="469"/>
              </w:tabs>
              <w:ind w:right="98"/>
              <w:jc w:val="both"/>
              <w:rPr>
                <w:color w:val="000000"/>
                <w:sz w:val="24"/>
                <w:szCs w:val="24"/>
              </w:rPr>
            </w:pPr>
            <w:r>
              <w:rPr>
                <w:color w:val="000000"/>
                <w:sz w:val="24"/>
                <w:szCs w:val="24"/>
              </w:rPr>
              <w:t>Népesedési fo- lyamatok.</w:t>
            </w:r>
          </w:p>
          <w:p w:rsidR="009A65EC" w:rsidRDefault="008D5060" w:rsidP="00FE7BE5">
            <w:pPr>
              <w:numPr>
                <w:ilvl w:val="0"/>
                <w:numId w:val="176"/>
              </w:numPr>
              <w:pBdr>
                <w:top w:val="nil"/>
                <w:left w:val="nil"/>
                <w:bottom w:val="nil"/>
                <w:right w:val="nil"/>
                <w:between w:val="nil"/>
              </w:pBdr>
              <w:tabs>
                <w:tab w:val="left" w:pos="469"/>
              </w:tabs>
              <w:spacing w:before="1" w:line="276" w:lineRule="auto"/>
              <w:ind w:hanging="361"/>
              <w:jc w:val="both"/>
              <w:rPr>
                <w:color w:val="000000"/>
                <w:sz w:val="24"/>
                <w:szCs w:val="24"/>
              </w:rPr>
            </w:pPr>
            <w:r>
              <w:rPr>
                <w:color w:val="000000"/>
                <w:sz w:val="24"/>
                <w:szCs w:val="24"/>
              </w:rPr>
              <w:t>Kultúrpolitika,</w:t>
            </w:r>
          </w:p>
          <w:p w:rsidR="009A65EC" w:rsidRDefault="008D5060">
            <w:pPr>
              <w:pBdr>
                <w:top w:val="nil"/>
                <w:left w:val="nil"/>
                <w:bottom w:val="nil"/>
                <w:right w:val="nil"/>
                <w:between w:val="nil"/>
              </w:pBdr>
              <w:ind w:left="468" w:right="95"/>
              <w:jc w:val="both"/>
              <w:rPr>
                <w:color w:val="000000"/>
                <w:sz w:val="24"/>
                <w:szCs w:val="24"/>
              </w:rPr>
            </w:pPr>
            <w:r>
              <w:rPr>
                <w:color w:val="000000"/>
                <w:sz w:val="24"/>
                <w:szCs w:val="24"/>
              </w:rPr>
              <w:t>korlátozott nyil- vánosság.</w:t>
            </w:r>
          </w:p>
        </w:tc>
        <w:tc>
          <w:tcPr>
            <w:tcW w:w="2410" w:type="dxa"/>
            <w:vMerge/>
          </w:tcPr>
          <w:p w:rsidR="009A65EC" w:rsidRDefault="009A65EC">
            <w:pPr>
              <w:pBdr>
                <w:top w:val="nil"/>
                <w:left w:val="nil"/>
                <w:bottom w:val="nil"/>
                <w:right w:val="nil"/>
                <w:between w:val="nil"/>
              </w:pBdr>
              <w:spacing w:line="276" w:lineRule="auto"/>
              <w:rPr>
                <w:color w:val="000000"/>
                <w:sz w:val="24"/>
                <w:szCs w:val="24"/>
              </w:rPr>
            </w:pPr>
          </w:p>
        </w:tc>
        <w:tc>
          <w:tcPr>
            <w:tcW w:w="2216"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8D5060">
      <w:pPr>
        <w:spacing w:before="99" w:line="272" w:lineRule="auto"/>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0"/>
          <w:numId w:val="5"/>
        </w:numPr>
        <w:pBdr>
          <w:top w:val="nil"/>
          <w:left w:val="nil"/>
          <w:bottom w:val="nil"/>
          <w:right w:val="nil"/>
          <w:between w:val="nil"/>
        </w:pBdr>
        <w:tabs>
          <w:tab w:val="left" w:pos="826"/>
          <w:tab w:val="left" w:pos="827"/>
        </w:tabs>
        <w:ind w:hanging="361"/>
        <w:rPr>
          <w:color w:val="333333"/>
          <w:sz w:val="24"/>
          <w:szCs w:val="24"/>
        </w:rPr>
      </w:pPr>
      <w:r>
        <w:rPr>
          <w:color w:val="000000"/>
          <w:sz w:val="24"/>
          <w:szCs w:val="24"/>
        </w:rPr>
        <w:t>Információk gyűjtése a kultúrpolitika jellemzőiről, módszereiről.</w:t>
      </w:r>
    </w:p>
    <w:p w:rsidR="009A65EC" w:rsidRDefault="008D5060">
      <w:pPr>
        <w:numPr>
          <w:ilvl w:val="0"/>
          <w:numId w:val="5"/>
        </w:numPr>
        <w:pBdr>
          <w:top w:val="nil"/>
          <w:left w:val="nil"/>
          <w:bottom w:val="nil"/>
          <w:right w:val="nil"/>
          <w:between w:val="nil"/>
        </w:pBdr>
        <w:tabs>
          <w:tab w:val="left" w:pos="826"/>
          <w:tab w:val="left" w:pos="827"/>
        </w:tabs>
        <w:spacing w:before="40" w:line="276" w:lineRule="auto"/>
        <w:ind w:right="555"/>
        <w:rPr>
          <w:color w:val="333333"/>
          <w:sz w:val="24"/>
          <w:szCs w:val="24"/>
        </w:rPr>
      </w:pPr>
      <w:r>
        <w:rPr>
          <w:color w:val="000000"/>
          <w:sz w:val="24"/>
          <w:szCs w:val="24"/>
        </w:rPr>
        <w:t>Internetes gyűjtés a kádári időszak vicceiből. A mögöttük kirajzolódó korkép értéke- lése.</w:t>
      </w:r>
    </w:p>
    <w:p w:rsidR="009A65EC" w:rsidRDefault="008D5060">
      <w:pPr>
        <w:numPr>
          <w:ilvl w:val="0"/>
          <w:numId w:val="5"/>
        </w:numPr>
        <w:pBdr>
          <w:top w:val="nil"/>
          <w:left w:val="nil"/>
          <w:bottom w:val="nil"/>
          <w:right w:val="nil"/>
          <w:between w:val="nil"/>
        </w:pBdr>
        <w:tabs>
          <w:tab w:val="left" w:pos="826"/>
          <w:tab w:val="left" w:pos="827"/>
        </w:tabs>
        <w:spacing w:before="1" w:line="273" w:lineRule="auto"/>
        <w:ind w:right="552"/>
        <w:rPr>
          <w:color w:val="333333"/>
          <w:sz w:val="24"/>
          <w:szCs w:val="24"/>
        </w:rPr>
      </w:pPr>
      <w:r>
        <w:rPr>
          <w:color w:val="000000"/>
          <w:sz w:val="24"/>
          <w:szCs w:val="24"/>
        </w:rPr>
        <w:t>Családi történetek, fényképek, tárgyak gyűjtése, feldolgozása, bemutatása a kádári diktatúra időszakából.</w:t>
      </w:r>
    </w:p>
    <w:p w:rsidR="009A65EC" w:rsidRDefault="009A65EC">
      <w:pPr>
        <w:pBdr>
          <w:top w:val="nil"/>
          <w:left w:val="nil"/>
          <w:bottom w:val="nil"/>
          <w:right w:val="nil"/>
          <w:between w:val="nil"/>
        </w:pBdr>
        <w:rPr>
          <w:color w:val="000000"/>
          <w:sz w:val="26"/>
          <w:szCs w:val="26"/>
        </w:rPr>
      </w:pPr>
    </w:p>
    <w:p w:rsidR="009A65EC" w:rsidRDefault="008D5060">
      <w:pPr>
        <w:spacing w:before="186" w:line="331" w:lineRule="auto"/>
        <w:ind w:left="118" w:right="5063"/>
        <w:rPr>
          <w:b/>
          <w:bCs/>
          <w:sz w:val="28"/>
          <w:szCs w:val="28"/>
        </w:rPr>
      </w:pPr>
      <w:r>
        <w:rPr>
          <w:b/>
          <w:bCs/>
          <w:sz w:val="28"/>
          <w:szCs w:val="28"/>
        </w:rPr>
        <w:t>T</w:t>
      </w:r>
      <w:r>
        <w:rPr>
          <w:b/>
          <w:bCs/>
        </w:rPr>
        <w:t>ÉMAKÖR</w:t>
      </w:r>
      <w:r>
        <w:rPr>
          <w:b/>
          <w:bCs/>
          <w:sz w:val="28"/>
          <w:szCs w:val="28"/>
        </w:rPr>
        <w:t>: A kétpólusú világ és felbomlása J</w:t>
      </w:r>
      <w:r>
        <w:rPr>
          <w:b/>
          <w:bCs/>
        </w:rPr>
        <w:t>AVASOLT ÓRASZÁM</w:t>
      </w:r>
      <w:r>
        <w:rPr>
          <w:b/>
          <w:bCs/>
          <w:sz w:val="28"/>
          <w:szCs w:val="28"/>
        </w:rPr>
        <w:t>:</w:t>
      </w:r>
    </w:p>
    <w:p w:rsidR="009A65EC" w:rsidRDefault="008D5060">
      <w:pPr>
        <w:pStyle w:val="Cmsor5"/>
        <w:spacing w:before="2"/>
        <w:ind w:firstLine="118"/>
        <w:sectPr w:rsidR="009A65EC">
          <w:pgSz w:w="11910" w:h="16840"/>
          <w:pgMar w:top="560" w:right="580" w:bottom="1080" w:left="1300" w:header="0" w:footer="805" w:gutter="0"/>
          <w:cols w:space="708"/>
        </w:sectPr>
      </w:pPr>
      <w:r>
        <w:t>Heti 4 óra és heti 2 óra: 8 - 3 óra</w:t>
      </w:r>
    </w:p>
    <w:p w:rsidR="009A65EC" w:rsidRDefault="008D5060">
      <w:pPr>
        <w:spacing w:before="87"/>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8" w:after="1"/>
        <w:rPr>
          <w:b/>
          <w:bCs/>
          <w:color w:val="000000"/>
          <w:sz w:val="12"/>
          <w:szCs w:val="12"/>
        </w:rPr>
      </w:pPr>
    </w:p>
    <w:tbl>
      <w:tblPr>
        <w:tblStyle w:val="affffffffffffffff5"/>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1"/>
        <w:gridCol w:w="2194"/>
        <w:gridCol w:w="2386"/>
        <w:gridCol w:w="2384"/>
      </w:tblGrid>
      <w:tr w:rsidR="009A65EC">
        <w:trPr>
          <w:trHeight w:val="270"/>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381" w:type="dxa"/>
          </w:tcPr>
          <w:p w:rsidR="009A65EC" w:rsidRDefault="008D5060">
            <w:pPr>
              <w:pBdr>
                <w:top w:val="nil"/>
                <w:left w:val="nil"/>
                <w:bottom w:val="nil"/>
                <w:right w:val="nil"/>
                <w:between w:val="nil"/>
              </w:pBdr>
              <w:spacing w:line="251" w:lineRule="auto"/>
              <w:ind w:left="227"/>
              <w:rPr>
                <w:b/>
                <w:bCs/>
                <w:color w:val="000000"/>
                <w:sz w:val="24"/>
                <w:szCs w:val="24"/>
              </w:rPr>
            </w:pPr>
            <w:r>
              <w:rPr>
                <w:b/>
                <w:bCs/>
                <w:color w:val="000000"/>
                <w:sz w:val="24"/>
                <w:szCs w:val="24"/>
              </w:rPr>
              <w:t>Témák</w:t>
            </w:r>
          </w:p>
        </w:tc>
        <w:tc>
          <w:tcPr>
            <w:tcW w:w="2194" w:type="dxa"/>
          </w:tcPr>
          <w:p w:rsidR="009A65EC" w:rsidRDefault="008D5060">
            <w:pPr>
              <w:pBdr>
                <w:top w:val="nil"/>
                <w:left w:val="nil"/>
                <w:bottom w:val="nil"/>
                <w:right w:val="nil"/>
                <w:between w:val="nil"/>
              </w:pBdr>
              <w:spacing w:line="251" w:lineRule="auto"/>
              <w:ind w:left="107"/>
              <w:rPr>
                <w:b/>
                <w:bCs/>
                <w:color w:val="000000"/>
                <w:sz w:val="24"/>
                <w:szCs w:val="24"/>
              </w:rPr>
            </w:pPr>
            <w:r>
              <w:rPr>
                <w:b/>
                <w:bCs/>
                <w:color w:val="000000"/>
                <w:sz w:val="24"/>
                <w:szCs w:val="24"/>
              </w:rPr>
              <w:t>Altémák</w:t>
            </w:r>
          </w:p>
        </w:tc>
        <w:tc>
          <w:tcPr>
            <w:tcW w:w="2386" w:type="dxa"/>
          </w:tcPr>
          <w:p w:rsidR="009A65EC" w:rsidRDefault="008D5060">
            <w:pPr>
              <w:pBdr>
                <w:top w:val="nil"/>
                <w:left w:val="nil"/>
                <w:bottom w:val="nil"/>
                <w:right w:val="nil"/>
                <w:between w:val="nil"/>
              </w:pBdr>
              <w:tabs>
                <w:tab w:val="left" w:pos="1348"/>
                <w:tab w:val="left" w:pos="1832"/>
              </w:tabs>
              <w:spacing w:line="251"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84" w:type="dxa"/>
          </w:tcPr>
          <w:p w:rsidR="009A65EC" w:rsidRDefault="008D5060">
            <w:pPr>
              <w:pBdr>
                <w:top w:val="nil"/>
                <w:left w:val="nil"/>
                <w:bottom w:val="nil"/>
                <w:right w:val="nil"/>
                <w:between w:val="nil"/>
              </w:pBdr>
              <w:spacing w:line="251" w:lineRule="auto"/>
              <w:ind w:left="105"/>
              <w:rPr>
                <w:b/>
                <w:bCs/>
                <w:color w:val="000000"/>
                <w:sz w:val="24"/>
                <w:szCs w:val="24"/>
              </w:rPr>
            </w:pPr>
            <w:r>
              <w:rPr>
                <w:b/>
                <w:bCs/>
                <w:color w:val="000000"/>
                <w:sz w:val="24"/>
                <w:szCs w:val="24"/>
              </w:rPr>
              <w:t>Fejlesztési feladatok</w:t>
            </w:r>
          </w:p>
        </w:tc>
      </w:tr>
      <w:tr w:rsidR="009A65EC">
        <w:trPr>
          <w:trHeight w:val="924"/>
        </w:trPr>
        <w:tc>
          <w:tcPr>
            <w:tcW w:w="2381" w:type="dxa"/>
            <w:tcBorders>
              <w:bottom w:val="nil"/>
            </w:tcBorders>
          </w:tcPr>
          <w:p w:rsidR="009A65EC" w:rsidRDefault="008D5060">
            <w:pPr>
              <w:pBdr>
                <w:top w:val="nil"/>
                <w:left w:val="nil"/>
                <w:bottom w:val="nil"/>
                <w:right w:val="nil"/>
                <w:between w:val="nil"/>
              </w:pBdr>
              <w:spacing w:line="251" w:lineRule="auto"/>
              <w:ind w:left="107"/>
              <w:rPr>
                <w:i/>
                <w:iCs/>
                <w:color w:val="000000"/>
                <w:sz w:val="24"/>
                <w:szCs w:val="24"/>
              </w:rPr>
            </w:pPr>
            <w:r>
              <w:rPr>
                <w:i/>
                <w:iCs/>
                <w:color w:val="000000"/>
                <w:sz w:val="24"/>
                <w:szCs w:val="24"/>
              </w:rPr>
              <w:t>A Nyugat a 20. szá-</w:t>
            </w:r>
          </w:p>
          <w:p w:rsidR="009A65EC" w:rsidRDefault="008D5060">
            <w:pPr>
              <w:pBdr>
                <w:top w:val="nil"/>
                <w:left w:val="nil"/>
                <w:bottom w:val="nil"/>
                <w:right w:val="nil"/>
                <w:between w:val="nil"/>
              </w:pBdr>
              <w:spacing w:line="272" w:lineRule="auto"/>
              <w:ind w:left="107"/>
              <w:rPr>
                <w:i/>
                <w:iCs/>
                <w:color w:val="000000"/>
                <w:sz w:val="24"/>
                <w:szCs w:val="24"/>
              </w:rPr>
            </w:pPr>
            <w:r>
              <w:rPr>
                <w:i/>
                <w:iCs/>
                <w:color w:val="000000"/>
                <w:sz w:val="24"/>
                <w:szCs w:val="24"/>
              </w:rPr>
              <w:t>zad második felében</w:t>
            </w:r>
          </w:p>
        </w:tc>
        <w:tc>
          <w:tcPr>
            <w:tcW w:w="2194" w:type="dxa"/>
            <w:vMerge w:val="restart"/>
          </w:tcPr>
          <w:p w:rsidR="009A65EC" w:rsidRDefault="008D5060">
            <w:pPr>
              <w:pBdr>
                <w:top w:val="nil"/>
                <w:left w:val="nil"/>
                <w:bottom w:val="nil"/>
                <w:right w:val="nil"/>
                <w:between w:val="nil"/>
              </w:pBdr>
              <w:spacing w:line="255" w:lineRule="auto"/>
              <w:ind w:left="107"/>
              <w:jc w:val="both"/>
              <w:rPr>
                <w:color w:val="000000"/>
                <w:sz w:val="24"/>
                <w:szCs w:val="24"/>
              </w:rPr>
            </w:pPr>
            <w:r>
              <w:rPr>
                <w:color w:val="333333"/>
                <w:sz w:val="24"/>
                <w:szCs w:val="24"/>
              </w:rPr>
              <w:t xml:space="preserve">– </w:t>
            </w:r>
            <w:r>
              <w:rPr>
                <w:color w:val="000000"/>
                <w:sz w:val="24"/>
                <w:szCs w:val="24"/>
              </w:rPr>
              <w:t>A Nyugat gazda-</w:t>
            </w:r>
          </w:p>
          <w:p w:rsidR="009A65EC" w:rsidRDefault="008D5060">
            <w:pPr>
              <w:pBdr>
                <w:top w:val="nil"/>
                <w:left w:val="nil"/>
                <w:bottom w:val="nil"/>
                <w:right w:val="nil"/>
                <w:between w:val="nil"/>
              </w:pBdr>
              <w:ind w:left="468" w:right="95"/>
              <w:jc w:val="both"/>
              <w:rPr>
                <w:color w:val="000000"/>
                <w:sz w:val="24"/>
                <w:szCs w:val="24"/>
              </w:rPr>
            </w:pPr>
            <w:r>
              <w:rPr>
                <w:color w:val="000000"/>
                <w:sz w:val="24"/>
                <w:szCs w:val="24"/>
              </w:rPr>
              <w:t>sági eredmé- nyei és a jóléti állam.</w:t>
            </w:r>
          </w:p>
          <w:p w:rsidR="009A65EC" w:rsidRDefault="008D5060">
            <w:pPr>
              <w:pBdr>
                <w:top w:val="nil"/>
                <w:left w:val="nil"/>
                <w:bottom w:val="nil"/>
                <w:right w:val="nil"/>
                <w:between w:val="nil"/>
              </w:pBdr>
              <w:ind w:left="468" w:right="93" w:hanging="361"/>
              <w:jc w:val="both"/>
              <w:rPr>
                <w:color w:val="000000"/>
                <w:sz w:val="24"/>
                <w:szCs w:val="24"/>
              </w:rPr>
            </w:pPr>
            <w:r>
              <w:rPr>
                <w:color w:val="333333"/>
                <w:sz w:val="24"/>
                <w:szCs w:val="24"/>
              </w:rPr>
              <w:t xml:space="preserve">– </w:t>
            </w:r>
            <w:r>
              <w:rPr>
                <w:color w:val="000000"/>
                <w:sz w:val="24"/>
                <w:szCs w:val="24"/>
              </w:rPr>
              <w:t>Az 1968-as mozgalmak és a popkultúra.</w:t>
            </w:r>
          </w:p>
        </w:tc>
        <w:tc>
          <w:tcPr>
            <w:tcW w:w="2386" w:type="dxa"/>
            <w:tcBorders>
              <w:bottom w:val="nil"/>
            </w:tcBorders>
          </w:tcPr>
          <w:p w:rsidR="009A65EC" w:rsidRDefault="008D5060">
            <w:pPr>
              <w:pBdr>
                <w:top w:val="nil"/>
                <w:left w:val="nil"/>
                <w:bottom w:val="nil"/>
                <w:right w:val="nil"/>
                <w:between w:val="nil"/>
              </w:pBdr>
              <w:spacing w:line="251" w:lineRule="auto"/>
              <w:ind w:left="107"/>
              <w:rPr>
                <w:color w:val="000000"/>
                <w:sz w:val="24"/>
                <w:szCs w:val="24"/>
              </w:rPr>
            </w:pPr>
            <w:r>
              <w:rPr>
                <w:i/>
                <w:iCs/>
                <w:color w:val="000000"/>
                <w:sz w:val="24"/>
                <w:szCs w:val="24"/>
              </w:rPr>
              <w:t xml:space="preserve">Fogalmak: </w:t>
            </w:r>
            <w:r>
              <w:rPr>
                <w:color w:val="000000"/>
                <w:sz w:val="24"/>
                <w:szCs w:val="24"/>
              </w:rPr>
              <w:t>jóléti   ál-</w:t>
            </w:r>
          </w:p>
          <w:p w:rsidR="009A65EC" w:rsidRDefault="008D5060">
            <w:pPr>
              <w:pBdr>
                <w:top w:val="nil"/>
                <w:left w:val="nil"/>
                <w:bottom w:val="nil"/>
                <w:right w:val="nil"/>
                <w:between w:val="nil"/>
              </w:pBdr>
              <w:ind w:left="107"/>
              <w:rPr>
                <w:color w:val="000000"/>
                <w:sz w:val="24"/>
                <w:szCs w:val="24"/>
              </w:rPr>
            </w:pPr>
            <w:r>
              <w:rPr>
                <w:color w:val="000000"/>
                <w:sz w:val="24"/>
                <w:szCs w:val="24"/>
              </w:rPr>
              <w:t>lam, prágai tavasz, Szolidaritás.</w:t>
            </w:r>
          </w:p>
        </w:tc>
        <w:tc>
          <w:tcPr>
            <w:tcW w:w="2384" w:type="dxa"/>
            <w:vMerge w:val="restart"/>
          </w:tcPr>
          <w:p w:rsidR="009A65EC" w:rsidRDefault="008D5060" w:rsidP="00FE7BE5">
            <w:pPr>
              <w:numPr>
                <w:ilvl w:val="0"/>
                <w:numId w:val="175"/>
              </w:numPr>
              <w:pBdr>
                <w:top w:val="nil"/>
                <w:left w:val="nil"/>
                <w:bottom w:val="nil"/>
                <w:right w:val="nil"/>
                <w:between w:val="nil"/>
              </w:pBdr>
              <w:tabs>
                <w:tab w:val="left" w:pos="423"/>
              </w:tabs>
              <w:spacing w:line="255" w:lineRule="auto"/>
              <w:ind w:hanging="359"/>
              <w:jc w:val="both"/>
              <w:rPr>
                <w:color w:val="000000"/>
                <w:sz w:val="24"/>
                <w:szCs w:val="24"/>
              </w:rPr>
            </w:pPr>
            <w:r>
              <w:rPr>
                <w:color w:val="000000"/>
                <w:sz w:val="24"/>
                <w:szCs w:val="24"/>
              </w:rPr>
              <w:t>A fogyasztói társa-</w:t>
            </w:r>
          </w:p>
          <w:p w:rsidR="009A65EC" w:rsidRDefault="008D5060">
            <w:pPr>
              <w:pBdr>
                <w:top w:val="nil"/>
                <w:left w:val="nil"/>
                <w:bottom w:val="nil"/>
                <w:right w:val="nil"/>
                <w:between w:val="nil"/>
              </w:pBdr>
              <w:ind w:left="422" w:right="99"/>
              <w:jc w:val="both"/>
              <w:rPr>
                <w:color w:val="000000"/>
                <w:sz w:val="24"/>
                <w:szCs w:val="24"/>
              </w:rPr>
            </w:pPr>
            <w:r>
              <w:rPr>
                <w:color w:val="000000"/>
                <w:sz w:val="24"/>
                <w:szCs w:val="24"/>
              </w:rPr>
              <w:t>dalom és a jóléti állam jellemzői- nek és problémái- nak felidézése.</w:t>
            </w:r>
          </w:p>
          <w:p w:rsidR="009A65EC" w:rsidRDefault="008D5060" w:rsidP="00FE7BE5">
            <w:pPr>
              <w:numPr>
                <w:ilvl w:val="0"/>
                <w:numId w:val="175"/>
              </w:numPr>
              <w:pBdr>
                <w:top w:val="nil"/>
                <w:left w:val="nil"/>
                <w:bottom w:val="nil"/>
                <w:right w:val="nil"/>
                <w:between w:val="nil"/>
              </w:pBdr>
              <w:tabs>
                <w:tab w:val="left" w:pos="423"/>
              </w:tabs>
              <w:ind w:right="94" w:hanging="358"/>
              <w:jc w:val="both"/>
              <w:rPr>
                <w:color w:val="000000"/>
                <w:sz w:val="24"/>
                <w:szCs w:val="24"/>
              </w:rPr>
            </w:pPr>
            <w:r>
              <w:rPr>
                <w:color w:val="000000"/>
                <w:sz w:val="24"/>
                <w:szCs w:val="24"/>
              </w:rPr>
              <w:t>A társadalom, a demográfia és az életmód jellegze- tességeinek be- mutatása a nyu- gati világban.</w:t>
            </w:r>
          </w:p>
          <w:p w:rsidR="009A65EC" w:rsidRDefault="008D5060" w:rsidP="00FE7BE5">
            <w:pPr>
              <w:numPr>
                <w:ilvl w:val="0"/>
                <w:numId w:val="175"/>
              </w:numPr>
              <w:pBdr>
                <w:top w:val="nil"/>
                <w:left w:val="nil"/>
                <w:bottom w:val="nil"/>
                <w:right w:val="nil"/>
                <w:between w:val="nil"/>
              </w:pBdr>
              <w:tabs>
                <w:tab w:val="left" w:pos="423"/>
              </w:tabs>
              <w:ind w:right="100" w:hanging="358"/>
              <w:jc w:val="both"/>
              <w:rPr>
                <w:color w:val="000000"/>
                <w:sz w:val="24"/>
                <w:szCs w:val="24"/>
              </w:rPr>
            </w:pPr>
            <w:r>
              <w:rPr>
                <w:color w:val="000000"/>
                <w:sz w:val="24"/>
                <w:szCs w:val="24"/>
              </w:rPr>
              <w:t>A tömegkultúra je- lenségeinek be- mutatása konkrét példák alapján.</w:t>
            </w:r>
          </w:p>
          <w:p w:rsidR="009A65EC" w:rsidRDefault="008D5060" w:rsidP="00FE7BE5">
            <w:pPr>
              <w:numPr>
                <w:ilvl w:val="0"/>
                <w:numId w:val="175"/>
              </w:numPr>
              <w:pBdr>
                <w:top w:val="nil"/>
                <w:left w:val="nil"/>
                <w:bottom w:val="nil"/>
                <w:right w:val="nil"/>
                <w:between w:val="nil"/>
              </w:pBdr>
              <w:tabs>
                <w:tab w:val="left" w:pos="422"/>
                <w:tab w:val="left" w:pos="423"/>
              </w:tabs>
              <w:ind w:right="96" w:hanging="358"/>
              <w:rPr>
                <w:color w:val="000000"/>
                <w:sz w:val="24"/>
                <w:szCs w:val="24"/>
              </w:rPr>
            </w:pPr>
            <w:r>
              <w:rPr>
                <w:color w:val="000000"/>
                <w:sz w:val="24"/>
                <w:szCs w:val="24"/>
              </w:rPr>
              <w:t>A kétpólusú világ megszűnéséhez vezető okok fel- idézése.</w:t>
            </w:r>
          </w:p>
          <w:p w:rsidR="009A65EC" w:rsidRDefault="008D5060" w:rsidP="00FE7BE5">
            <w:pPr>
              <w:numPr>
                <w:ilvl w:val="0"/>
                <w:numId w:val="175"/>
              </w:numPr>
              <w:pBdr>
                <w:top w:val="nil"/>
                <w:left w:val="nil"/>
                <w:bottom w:val="nil"/>
                <w:right w:val="nil"/>
                <w:between w:val="nil"/>
              </w:pBdr>
              <w:tabs>
                <w:tab w:val="left" w:pos="423"/>
              </w:tabs>
              <w:spacing w:before="1"/>
              <w:ind w:right="99" w:hanging="358"/>
              <w:jc w:val="both"/>
              <w:rPr>
                <w:color w:val="000000"/>
                <w:sz w:val="24"/>
                <w:szCs w:val="24"/>
              </w:rPr>
            </w:pPr>
            <w:r>
              <w:rPr>
                <w:color w:val="000000"/>
                <w:sz w:val="24"/>
                <w:szCs w:val="24"/>
              </w:rPr>
              <w:t>A közép-európai ellenzéki mozgal- mak jelentőségé- nek bemutatása.</w:t>
            </w:r>
          </w:p>
          <w:p w:rsidR="009A65EC" w:rsidRDefault="008D5060" w:rsidP="00FE7BE5">
            <w:pPr>
              <w:numPr>
                <w:ilvl w:val="0"/>
                <w:numId w:val="175"/>
              </w:numPr>
              <w:pBdr>
                <w:top w:val="nil"/>
                <w:left w:val="nil"/>
                <w:bottom w:val="nil"/>
                <w:right w:val="nil"/>
                <w:between w:val="nil"/>
              </w:pBdr>
              <w:tabs>
                <w:tab w:val="left" w:pos="423"/>
              </w:tabs>
              <w:ind w:right="97" w:hanging="358"/>
              <w:jc w:val="both"/>
              <w:rPr>
                <w:color w:val="000000"/>
                <w:sz w:val="24"/>
                <w:szCs w:val="24"/>
              </w:rPr>
            </w:pPr>
            <w:r>
              <w:rPr>
                <w:color w:val="000000"/>
                <w:sz w:val="24"/>
                <w:szCs w:val="24"/>
              </w:rPr>
              <w:t>A délszláv háború okainak feltárása.</w:t>
            </w:r>
          </w:p>
          <w:p w:rsidR="009A65EC" w:rsidRDefault="008D5060" w:rsidP="00FE7BE5">
            <w:pPr>
              <w:numPr>
                <w:ilvl w:val="0"/>
                <w:numId w:val="175"/>
              </w:numPr>
              <w:pBdr>
                <w:top w:val="nil"/>
                <w:left w:val="nil"/>
                <w:bottom w:val="nil"/>
                <w:right w:val="nil"/>
                <w:between w:val="nil"/>
              </w:pBdr>
              <w:tabs>
                <w:tab w:val="left" w:pos="423"/>
              </w:tabs>
              <w:ind w:right="96" w:hanging="358"/>
              <w:jc w:val="both"/>
              <w:rPr>
                <w:color w:val="000000"/>
                <w:sz w:val="24"/>
                <w:szCs w:val="24"/>
              </w:rPr>
            </w:pPr>
            <w:r>
              <w:rPr>
                <w:color w:val="000000"/>
                <w:sz w:val="24"/>
                <w:szCs w:val="24"/>
              </w:rPr>
              <w:t>A közép-európai régió államai vál- tozásának nyo- mon követése tér- képen.</w:t>
            </w:r>
          </w:p>
        </w:tc>
      </w:tr>
      <w:tr w:rsidR="009A65EC">
        <w:trPr>
          <w:trHeight w:val="979"/>
        </w:trPr>
        <w:tc>
          <w:tcPr>
            <w:tcW w:w="2381" w:type="dxa"/>
            <w:tcBorders>
              <w:top w:val="nil"/>
            </w:tcBorders>
          </w:tcPr>
          <w:p w:rsidR="009A65EC" w:rsidRDefault="009A65EC">
            <w:pPr>
              <w:pBdr>
                <w:top w:val="nil"/>
                <w:left w:val="nil"/>
                <w:bottom w:val="nil"/>
                <w:right w:val="nil"/>
                <w:between w:val="nil"/>
              </w:pBdr>
              <w:rPr>
                <w:color w:val="000000"/>
              </w:rPr>
            </w:pPr>
          </w:p>
        </w:tc>
        <w:tc>
          <w:tcPr>
            <w:tcW w:w="2194" w:type="dxa"/>
            <w:vMerge/>
          </w:tcPr>
          <w:p w:rsidR="009A65EC" w:rsidRDefault="009A65EC">
            <w:pPr>
              <w:pBdr>
                <w:top w:val="nil"/>
                <w:left w:val="nil"/>
                <w:bottom w:val="nil"/>
                <w:right w:val="nil"/>
                <w:between w:val="nil"/>
              </w:pBdr>
              <w:spacing w:line="276" w:lineRule="auto"/>
              <w:rPr>
                <w:color w:val="000000"/>
              </w:rPr>
            </w:pPr>
          </w:p>
        </w:tc>
        <w:tc>
          <w:tcPr>
            <w:tcW w:w="2386" w:type="dxa"/>
            <w:vMerge w:val="restart"/>
            <w:tcBorders>
              <w:top w:val="nil"/>
              <w:bottom w:val="nil"/>
            </w:tcBorders>
          </w:tcPr>
          <w:p w:rsidR="009A65EC" w:rsidRDefault="008D5060">
            <w:pPr>
              <w:pBdr>
                <w:top w:val="nil"/>
                <w:left w:val="nil"/>
                <w:bottom w:val="nil"/>
                <w:right w:val="nil"/>
                <w:between w:val="nil"/>
              </w:pBdr>
              <w:spacing w:before="131"/>
              <w:ind w:left="107" w:right="96"/>
              <w:jc w:val="both"/>
              <w:rPr>
                <w:color w:val="000000"/>
                <w:sz w:val="24"/>
                <w:szCs w:val="24"/>
              </w:rPr>
            </w:pPr>
            <w:r>
              <w:rPr>
                <w:i/>
                <w:iCs/>
                <w:color w:val="000000"/>
                <w:sz w:val="24"/>
                <w:szCs w:val="24"/>
              </w:rPr>
              <w:t xml:space="preserve">Személyek: </w:t>
            </w:r>
            <w:r>
              <w:rPr>
                <w:color w:val="000000"/>
                <w:sz w:val="24"/>
                <w:szCs w:val="24"/>
              </w:rPr>
              <w:t>Nicolae Ceauşescu, Mihail Sz. Gorbacsov, Lech Wałȩsa, VI. Pál, II. Já- nos Pál, Ronald Rea- gan, Helmuth Kohl.</w:t>
            </w:r>
          </w:p>
        </w:tc>
        <w:tc>
          <w:tcPr>
            <w:tcW w:w="2384"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926"/>
        </w:trPr>
        <w:tc>
          <w:tcPr>
            <w:tcW w:w="2381" w:type="dxa"/>
            <w:tcBorders>
              <w:bottom w:val="nil"/>
            </w:tcBorders>
          </w:tcPr>
          <w:p w:rsidR="009A65EC" w:rsidRDefault="008D5060">
            <w:pPr>
              <w:pBdr>
                <w:top w:val="nil"/>
                <w:left w:val="nil"/>
                <w:bottom w:val="nil"/>
                <w:right w:val="nil"/>
                <w:between w:val="nil"/>
              </w:pBdr>
              <w:spacing w:line="248" w:lineRule="auto"/>
              <w:ind w:left="107"/>
              <w:rPr>
                <w:b/>
                <w:bCs/>
                <w:i/>
                <w:iCs/>
                <w:color w:val="000000"/>
                <w:sz w:val="24"/>
                <w:szCs w:val="24"/>
              </w:rPr>
            </w:pPr>
            <w:r>
              <w:rPr>
                <w:b/>
                <w:bCs/>
                <w:i/>
                <w:iCs/>
                <w:color w:val="000000"/>
                <w:sz w:val="24"/>
                <w:szCs w:val="24"/>
              </w:rPr>
              <w:t>A szocializmus   vál-</w:t>
            </w:r>
          </w:p>
          <w:p w:rsidR="009A65EC" w:rsidRDefault="008D5060">
            <w:pPr>
              <w:pBdr>
                <w:top w:val="nil"/>
                <w:left w:val="nil"/>
                <w:bottom w:val="nil"/>
                <w:right w:val="nil"/>
                <w:between w:val="nil"/>
              </w:pBdr>
              <w:ind w:left="107"/>
              <w:rPr>
                <w:b/>
                <w:bCs/>
                <w:i/>
                <w:iCs/>
                <w:color w:val="000000"/>
                <w:sz w:val="24"/>
                <w:szCs w:val="24"/>
              </w:rPr>
            </w:pPr>
            <w:r>
              <w:rPr>
                <w:b/>
                <w:bCs/>
                <w:i/>
                <w:iCs/>
                <w:color w:val="000000"/>
                <w:sz w:val="24"/>
                <w:szCs w:val="24"/>
              </w:rPr>
              <w:t>sága és megrendü- lése</w:t>
            </w:r>
          </w:p>
        </w:tc>
        <w:tc>
          <w:tcPr>
            <w:tcW w:w="2194" w:type="dxa"/>
            <w:vMerge w:val="restart"/>
          </w:tcPr>
          <w:p w:rsidR="009A65EC" w:rsidRDefault="008D5060" w:rsidP="00FE7BE5">
            <w:pPr>
              <w:numPr>
                <w:ilvl w:val="0"/>
                <w:numId w:val="174"/>
              </w:numPr>
              <w:pBdr>
                <w:top w:val="nil"/>
                <w:left w:val="nil"/>
                <w:bottom w:val="nil"/>
                <w:right w:val="nil"/>
                <w:between w:val="nil"/>
              </w:pBdr>
              <w:tabs>
                <w:tab w:val="left" w:pos="469"/>
              </w:tabs>
              <w:spacing w:line="253" w:lineRule="auto"/>
              <w:ind w:hanging="362"/>
              <w:jc w:val="both"/>
              <w:rPr>
                <w:color w:val="000000"/>
                <w:sz w:val="24"/>
                <w:szCs w:val="24"/>
              </w:rPr>
            </w:pPr>
            <w:r>
              <w:rPr>
                <w:color w:val="000000"/>
                <w:sz w:val="24"/>
                <w:szCs w:val="24"/>
              </w:rPr>
              <w:t>Az olajválság és</w:t>
            </w:r>
          </w:p>
          <w:p w:rsidR="009A65EC" w:rsidRDefault="008D5060">
            <w:pPr>
              <w:pBdr>
                <w:top w:val="nil"/>
                <w:left w:val="nil"/>
                <w:bottom w:val="nil"/>
                <w:right w:val="nil"/>
                <w:between w:val="nil"/>
              </w:pBdr>
              <w:ind w:left="468" w:right="96"/>
              <w:jc w:val="both"/>
              <w:rPr>
                <w:color w:val="000000"/>
                <w:sz w:val="24"/>
                <w:szCs w:val="24"/>
              </w:rPr>
            </w:pPr>
            <w:r>
              <w:rPr>
                <w:color w:val="000000"/>
                <w:sz w:val="24"/>
                <w:szCs w:val="24"/>
              </w:rPr>
              <w:t>hatásai a tőkés, illetve szocia-</w:t>
            </w:r>
          </w:p>
          <w:p w:rsidR="009A65EC" w:rsidRDefault="008D5060">
            <w:pPr>
              <w:pBdr>
                <w:top w:val="nil"/>
                <w:left w:val="nil"/>
                <w:bottom w:val="nil"/>
                <w:right w:val="nil"/>
                <w:between w:val="nil"/>
              </w:pBdr>
              <w:ind w:left="468" w:right="96"/>
              <w:jc w:val="both"/>
              <w:rPr>
                <w:color w:val="000000"/>
                <w:sz w:val="24"/>
                <w:szCs w:val="24"/>
              </w:rPr>
            </w:pPr>
            <w:r>
              <w:rPr>
                <w:color w:val="000000"/>
                <w:sz w:val="24"/>
                <w:szCs w:val="24"/>
              </w:rPr>
              <w:t>lista orszá- gokra.</w:t>
            </w:r>
          </w:p>
          <w:p w:rsidR="009A65EC" w:rsidRDefault="008D5060" w:rsidP="00FE7BE5">
            <w:pPr>
              <w:numPr>
                <w:ilvl w:val="0"/>
                <w:numId w:val="174"/>
              </w:numPr>
              <w:pBdr>
                <w:top w:val="nil"/>
                <w:left w:val="nil"/>
                <w:bottom w:val="nil"/>
                <w:right w:val="nil"/>
                <w:between w:val="nil"/>
              </w:pBdr>
              <w:tabs>
                <w:tab w:val="left" w:pos="469"/>
              </w:tabs>
              <w:ind w:right="94"/>
              <w:jc w:val="both"/>
              <w:rPr>
                <w:color w:val="000000"/>
                <w:sz w:val="24"/>
                <w:szCs w:val="24"/>
              </w:rPr>
            </w:pPr>
            <w:r>
              <w:rPr>
                <w:color w:val="000000"/>
                <w:sz w:val="24"/>
                <w:szCs w:val="24"/>
              </w:rPr>
              <w:t>A kis hideghá- ború.</w:t>
            </w:r>
          </w:p>
          <w:p w:rsidR="009A65EC" w:rsidRDefault="008D5060" w:rsidP="00FE7BE5">
            <w:pPr>
              <w:numPr>
                <w:ilvl w:val="0"/>
                <w:numId w:val="174"/>
              </w:numPr>
              <w:pBdr>
                <w:top w:val="nil"/>
                <w:left w:val="nil"/>
                <w:bottom w:val="nil"/>
                <w:right w:val="nil"/>
                <w:between w:val="nil"/>
              </w:pBdr>
              <w:tabs>
                <w:tab w:val="left" w:pos="469"/>
                <w:tab w:val="left" w:pos="1329"/>
              </w:tabs>
              <w:spacing w:before="1"/>
              <w:ind w:right="93"/>
              <w:jc w:val="both"/>
              <w:rPr>
                <w:color w:val="000000"/>
                <w:sz w:val="24"/>
                <w:szCs w:val="24"/>
              </w:rPr>
            </w:pPr>
            <w:r>
              <w:rPr>
                <w:color w:val="000000"/>
                <w:sz w:val="24"/>
                <w:szCs w:val="24"/>
              </w:rPr>
              <w:t>A</w:t>
            </w:r>
            <w:r>
              <w:rPr>
                <w:color w:val="000000"/>
                <w:sz w:val="24"/>
                <w:szCs w:val="24"/>
              </w:rPr>
              <w:tab/>
              <w:t>katonai egyensúly felbo- rulása: a Szov- jetunió gazda- sági kimerü- lése.</w:t>
            </w:r>
          </w:p>
          <w:p w:rsidR="009A65EC" w:rsidRDefault="008D5060" w:rsidP="00FE7BE5">
            <w:pPr>
              <w:numPr>
                <w:ilvl w:val="0"/>
                <w:numId w:val="174"/>
              </w:numPr>
              <w:pBdr>
                <w:top w:val="nil"/>
                <w:left w:val="nil"/>
                <w:bottom w:val="nil"/>
                <w:right w:val="nil"/>
                <w:between w:val="nil"/>
              </w:pBdr>
              <w:tabs>
                <w:tab w:val="left" w:pos="469"/>
              </w:tabs>
              <w:ind w:right="95"/>
              <w:jc w:val="both"/>
              <w:rPr>
                <w:color w:val="000000"/>
                <w:sz w:val="24"/>
                <w:szCs w:val="24"/>
              </w:rPr>
            </w:pPr>
            <w:r>
              <w:rPr>
                <w:color w:val="000000"/>
                <w:sz w:val="24"/>
                <w:szCs w:val="24"/>
              </w:rPr>
              <w:t>Az ellenzék megszervező-</w:t>
            </w:r>
          </w:p>
          <w:p w:rsidR="009A65EC" w:rsidRDefault="008D5060">
            <w:pPr>
              <w:pBdr>
                <w:top w:val="nil"/>
                <w:left w:val="nil"/>
                <w:bottom w:val="nil"/>
                <w:right w:val="nil"/>
                <w:between w:val="nil"/>
              </w:pBdr>
              <w:ind w:left="468" w:right="96"/>
              <w:jc w:val="both"/>
              <w:rPr>
                <w:color w:val="000000"/>
                <w:sz w:val="24"/>
                <w:szCs w:val="24"/>
              </w:rPr>
            </w:pPr>
            <w:r>
              <w:rPr>
                <w:color w:val="000000"/>
                <w:sz w:val="24"/>
                <w:szCs w:val="24"/>
              </w:rPr>
              <w:t>dése a szocia- lista országok- ban.</w:t>
            </w:r>
          </w:p>
        </w:tc>
        <w:tc>
          <w:tcPr>
            <w:tcW w:w="2386" w:type="dxa"/>
            <w:vMerge/>
            <w:tcBorders>
              <w:top w:val="nil"/>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384"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2710"/>
        </w:trPr>
        <w:tc>
          <w:tcPr>
            <w:tcW w:w="2381" w:type="dxa"/>
            <w:tcBorders>
              <w:top w:val="nil"/>
              <w:bottom w:val="nil"/>
            </w:tcBorders>
          </w:tcPr>
          <w:p w:rsidR="009A65EC" w:rsidRDefault="009A65EC">
            <w:pPr>
              <w:pBdr>
                <w:top w:val="nil"/>
                <w:left w:val="nil"/>
                <w:bottom w:val="nil"/>
                <w:right w:val="nil"/>
                <w:between w:val="nil"/>
              </w:pBdr>
              <w:rPr>
                <w:color w:val="000000"/>
              </w:rPr>
            </w:pPr>
          </w:p>
        </w:tc>
        <w:tc>
          <w:tcPr>
            <w:tcW w:w="2194" w:type="dxa"/>
            <w:vMerge/>
          </w:tcPr>
          <w:p w:rsidR="009A65EC" w:rsidRDefault="009A65EC">
            <w:pPr>
              <w:pBdr>
                <w:top w:val="nil"/>
                <w:left w:val="nil"/>
                <w:bottom w:val="nil"/>
                <w:right w:val="nil"/>
                <w:between w:val="nil"/>
              </w:pBdr>
              <w:spacing w:line="276" w:lineRule="auto"/>
              <w:rPr>
                <w:color w:val="000000"/>
              </w:rPr>
            </w:pPr>
          </w:p>
        </w:tc>
        <w:tc>
          <w:tcPr>
            <w:tcW w:w="2386" w:type="dxa"/>
            <w:tcBorders>
              <w:top w:val="nil"/>
              <w:bottom w:val="nil"/>
            </w:tcBorders>
          </w:tcPr>
          <w:p w:rsidR="009A65EC" w:rsidRDefault="008D5060">
            <w:pPr>
              <w:pBdr>
                <w:top w:val="nil"/>
                <w:left w:val="nil"/>
                <w:bottom w:val="nil"/>
                <w:right w:val="nil"/>
                <w:between w:val="nil"/>
              </w:pBdr>
              <w:spacing w:before="130"/>
              <w:ind w:left="107" w:right="95"/>
              <w:jc w:val="both"/>
              <w:rPr>
                <w:color w:val="000000"/>
                <w:sz w:val="24"/>
                <w:szCs w:val="24"/>
              </w:rPr>
            </w:pPr>
            <w:r>
              <w:rPr>
                <w:i/>
                <w:iCs/>
                <w:color w:val="000000"/>
                <w:sz w:val="24"/>
                <w:szCs w:val="24"/>
              </w:rPr>
              <w:t xml:space="preserve">Kronológia: </w:t>
            </w:r>
            <w:r>
              <w:rPr>
                <w:color w:val="000000"/>
                <w:sz w:val="24"/>
                <w:szCs w:val="24"/>
              </w:rPr>
              <w:t>1975 a helsinki értekezlet, 1989 a berlini fal le- bontása, rendszervál- toztatás Közép-Euró- pában, 1991 a Szov- jetunió felbomlása, 1991–95 a délszláv háború.</w:t>
            </w:r>
          </w:p>
        </w:tc>
        <w:tc>
          <w:tcPr>
            <w:tcW w:w="2384"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255"/>
        </w:trPr>
        <w:tc>
          <w:tcPr>
            <w:tcW w:w="2381" w:type="dxa"/>
            <w:tcBorders>
              <w:top w:val="nil"/>
            </w:tcBorders>
          </w:tcPr>
          <w:p w:rsidR="009A65EC" w:rsidRDefault="009A65EC">
            <w:pPr>
              <w:pBdr>
                <w:top w:val="nil"/>
                <w:left w:val="nil"/>
                <w:bottom w:val="nil"/>
                <w:right w:val="nil"/>
                <w:between w:val="nil"/>
              </w:pBdr>
              <w:rPr>
                <w:color w:val="000000"/>
              </w:rPr>
            </w:pPr>
          </w:p>
        </w:tc>
        <w:tc>
          <w:tcPr>
            <w:tcW w:w="2194" w:type="dxa"/>
            <w:vMerge/>
          </w:tcPr>
          <w:p w:rsidR="009A65EC" w:rsidRDefault="009A65EC">
            <w:pPr>
              <w:pBdr>
                <w:top w:val="nil"/>
                <w:left w:val="nil"/>
                <w:bottom w:val="nil"/>
                <w:right w:val="nil"/>
                <w:between w:val="nil"/>
              </w:pBdr>
              <w:spacing w:line="276" w:lineRule="auto"/>
              <w:rPr>
                <w:color w:val="000000"/>
              </w:rPr>
            </w:pPr>
          </w:p>
        </w:tc>
        <w:tc>
          <w:tcPr>
            <w:tcW w:w="2386" w:type="dxa"/>
            <w:tcBorders>
              <w:top w:val="nil"/>
              <w:bottom w:val="nil"/>
            </w:tcBorders>
          </w:tcPr>
          <w:p w:rsidR="009A65EC" w:rsidRDefault="008D5060">
            <w:pPr>
              <w:pBdr>
                <w:top w:val="nil"/>
                <w:left w:val="nil"/>
                <w:bottom w:val="nil"/>
                <w:right w:val="nil"/>
                <w:between w:val="nil"/>
              </w:pBdr>
              <w:tabs>
                <w:tab w:val="left" w:pos="1567"/>
              </w:tabs>
              <w:spacing w:before="131"/>
              <w:ind w:left="107" w:right="94"/>
              <w:rPr>
                <w:color w:val="000000"/>
                <w:sz w:val="24"/>
                <w:szCs w:val="24"/>
              </w:rPr>
            </w:pPr>
            <w:r>
              <w:rPr>
                <w:i/>
                <w:iCs/>
                <w:color w:val="000000"/>
                <w:sz w:val="24"/>
                <w:szCs w:val="24"/>
              </w:rPr>
              <w:t>Topográfia:</w:t>
            </w:r>
            <w:r>
              <w:rPr>
                <w:i/>
                <w:iCs/>
                <w:color w:val="000000"/>
                <w:sz w:val="24"/>
                <w:szCs w:val="24"/>
              </w:rPr>
              <w:tab/>
            </w:r>
            <w:r>
              <w:rPr>
                <w:color w:val="000000"/>
                <w:sz w:val="24"/>
                <w:szCs w:val="24"/>
              </w:rPr>
              <w:t>Szlová- kia, Ukrajna.</w:t>
            </w:r>
          </w:p>
        </w:tc>
        <w:tc>
          <w:tcPr>
            <w:tcW w:w="2384"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641"/>
        </w:trPr>
        <w:tc>
          <w:tcPr>
            <w:tcW w:w="2381" w:type="dxa"/>
          </w:tcPr>
          <w:p w:rsidR="009A65EC" w:rsidRDefault="008D5060">
            <w:pPr>
              <w:pBdr>
                <w:top w:val="nil"/>
                <w:left w:val="nil"/>
                <w:bottom w:val="nil"/>
                <w:right w:val="nil"/>
                <w:between w:val="nil"/>
              </w:pBdr>
              <w:tabs>
                <w:tab w:val="left" w:pos="525"/>
                <w:tab w:val="left" w:pos="1804"/>
              </w:tabs>
              <w:spacing w:line="251" w:lineRule="auto"/>
              <w:ind w:left="107"/>
              <w:rPr>
                <w:i/>
                <w:iCs/>
                <w:color w:val="000000"/>
                <w:sz w:val="24"/>
                <w:szCs w:val="24"/>
              </w:rPr>
            </w:pPr>
            <w:r>
              <w:rPr>
                <w:i/>
                <w:iCs/>
                <w:color w:val="000000"/>
                <w:sz w:val="24"/>
                <w:szCs w:val="24"/>
              </w:rPr>
              <w:t>A</w:t>
            </w:r>
            <w:r>
              <w:rPr>
                <w:i/>
                <w:iCs/>
                <w:color w:val="000000"/>
                <w:sz w:val="24"/>
                <w:szCs w:val="24"/>
              </w:rPr>
              <w:tab/>
              <w:t>kétpólusú</w:t>
            </w:r>
            <w:r>
              <w:rPr>
                <w:i/>
                <w:iCs/>
                <w:color w:val="000000"/>
                <w:sz w:val="24"/>
                <w:szCs w:val="24"/>
              </w:rPr>
              <w:tab/>
              <w:t>világ</w:t>
            </w:r>
          </w:p>
          <w:p w:rsidR="009A65EC" w:rsidRDefault="008D5060">
            <w:pPr>
              <w:pBdr>
                <w:top w:val="nil"/>
                <w:left w:val="nil"/>
                <w:bottom w:val="nil"/>
                <w:right w:val="nil"/>
                <w:between w:val="nil"/>
              </w:pBdr>
              <w:spacing w:line="272" w:lineRule="auto"/>
              <w:ind w:left="107"/>
              <w:rPr>
                <w:i/>
                <w:iCs/>
                <w:color w:val="000000"/>
                <w:sz w:val="24"/>
                <w:szCs w:val="24"/>
              </w:rPr>
            </w:pPr>
            <w:r>
              <w:rPr>
                <w:i/>
                <w:iCs/>
                <w:color w:val="000000"/>
                <w:sz w:val="24"/>
                <w:szCs w:val="24"/>
              </w:rPr>
              <w:t>megszűnése</w:t>
            </w:r>
          </w:p>
        </w:tc>
        <w:tc>
          <w:tcPr>
            <w:tcW w:w="2194" w:type="dxa"/>
          </w:tcPr>
          <w:p w:rsidR="009A65EC" w:rsidRDefault="008D5060" w:rsidP="00FE7BE5">
            <w:pPr>
              <w:numPr>
                <w:ilvl w:val="0"/>
                <w:numId w:val="173"/>
              </w:numPr>
              <w:pBdr>
                <w:top w:val="nil"/>
                <w:left w:val="nil"/>
                <w:bottom w:val="nil"/>
                <w:right w:val="nil"/>
                <w:between w:val="nil"/>
              </w:pBdr>
              <w:tabs>
                <w:tab w:val="left" w:pos="468"/>
                <w:tab w:val="left" w:pos="469"/>
              </w:tabs>
              <w:spacing w:line="255" w:lineRule="auto"/>
              <w:ind w:hanging="362"/>
              <w:rPr>
                <w:color w:val="000000"/>
                <w:sz w:val="24"/>
                <w:szCs w:val="24"/>
              </w:rPr>
            </w:pPr>
            <w:r>
              <w:rPr>
                <w:color w:val="000000"/>
                <w:sz w:val="24"/>
                <w:szCs w:val="24"/>
              </w:rPr>
              <w:t>Németország</w:t>
            </w:r>
          </w:p>
          <w:p w:rsidR="009A65EC" w:rsidRDefault="008D5060">
            <w:pPr>
              <w:pBdr>
                <w:top w:val="nil"/>
                <w:left w:val="nil"/>
                <w:bottom w:val="nil"/>
                <w:right w:val="nil"/>
                <w:between w:val="nil"/>
              </w:pBdr>
              <w:spacing w:line="271" w:lineRule="auto"/>
              <w:ind w:left="468"/>
              <w:rPr>
                <w:color w:val="000000"/>
                <w:sz w:val="24"/>
                <w:szCs w:val="24"/>
              </w:rPr>
            </w:pPr>
            <w:r>
              <w:rPr>
                <w:color w:val="000000"/>
                <w:sz w:val="24"/>
                <w:szCs w:val="24"/>
              </w:rPr>
              <w:t>újraegyesítése</w:t>
            </w:r>
          </w:p>
          <w:p w:rsidR="009A65EC" w:rsidRDefault="008D5060">
            <w:pPr>
              <w:pBdr>
                <w:top w:val="nil"/>
                <w:left w:val="nil"/>
                <w:bottom w:val="nil"/>
                <w:right w:val="nil"/>
                <w:between w:val="nil"/>
              </w:pBdr>
              <w:ind w:left="468" w:right="94"/>
              <w:rPr>
                <w:color w:val="000000"/>
                <w:sz w:val="24"/>
                <w:szCs w:val="24"/>
              </w:rPr>
            </w:pPr>
            <w:r>
              <w:rPr>
                <w:color w:val="000000"/>
                <w:sz w:val="24"/>
                <w:szCs w:val="24"/>
              </w:rPr>
              <w:t>– a magyar sze- repvállalás.</w:t>
            </w:r>
          </w:p>
          <w:p w:rsidR="009A65EC" w:rsidRDefault="008D5060" w:rsidP="00FE7BE5">
            <w:pPr>
              <w:numPr>
                <w:ilvl w:val="0"/>
                <w:numId w:val="173"/>
              </w:numPr>
              <w:pBdr>
                <w:top w:val="nil"/>
                <w:left w:val="nil"/>
                <w:bottom w:val="nil"/>
                <w:right w:val="nil"/>
                <w:between w:val="nil"/>
              </w:pBdr>
              <w:tabs>
                <w:tab w:val="left" w:pos="468"/>
                <w:tab w:val="left" w:pos="469"/>
                <w:tab w:val="left" w:pos="921"/>
              </w:tabs>
              <w:spacing w:before="1"/>
              <w:ind w:right="97"/>
              <w:rPr>
                <w:color w:val="000000"/>
                <w:sz w:val="24"/>
                <w:szCs w:val="24"/>
              </w:rPr>
            </w:pPr>
            <w:r>
              <w:rPr>
                <w:color w:val="000000"/>
                <w:sz w:val="24"/>
                <w:szCs w:val="24"/>
              </w:rPr>
              <w:t>A</w:t>
            </w:r>
            <w:r>
              <w:rPr>
                <w:color w:val="000000"/>
                <w:sz w:val="24"/>
                <w:szCs w:val="24"/>
              </w:rPr>
              <w:tab/>
              <w:t>Szovjetunió felbomlása.</w:t>
            </w:r>
          </w:p>
        </w:tc>
        <w:tc>
          <w:tcPr>
            <w:tcW w:w="2386" w:type="dxa"/>
            <w:tcBorders>
              <w:top w:val="nil"/>
            </w:tcBorders>
          </w:tcPr>
          <w:p w:rsidR="009A65EC" w:rsidRDefault="009A65EC">
            <w:pPr>
              <w:pBdr>
                <w:top w:val="nil"/>
                <w:left w:val="nil"/>
                <w:bottom w:val="nil"/>
                <w:right w:val="nil"/>
                <w:between w:val="nil"/>
              </w:pBdr>
              <w:rPr>
                <w:color w:val="000000"/>
              </w:rPr>
            </w:pPr>
          </w:p>
        </w:tc>
        <w:tc>
          <w:tcPr>
            <w:tcW w:w="2384" w:type="dxa"/>
            <w:vMerge/>
          </w:tcPr>
          <w:p w:rsidR="009A65EC" w:rsidRDefault="009A65EC">
            <w:pPr>
              <w:pBdr>
                <w:top w:val="nil"/>
                <w:left w:val="nil"/>
                <w:bottom w:val="nil"/>
                <w:right w:val="nil"/>
                <w:between w:val="nil"/>
              </w:pBdr>
              <w:spacing w:line="276" w:lineRule="auto"/>
              <w:rPr>
                <w:color w:val="000000"/>
              </w:rPr>
            </w:pPr>
          </w:p>
        </w:tc>
      </w:tr>
    </w:tbl>
    <w:p w:rsidR="009A65EC" w:rsidRDefault="008D5060">
      <w:pPr>
        <w:spacing w:before="102"/>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0"/>
          <w:numId w:val="5"/>
        </w:numPr>
        <w:pBdr>
          <w:top w:val="nil"/>
          <w:left w:val="nil"/>
          <w:bottom w:val="nil"/>
          <w:right w:val="nil"/>
          <w:between w:val="nil"/>
        </w:pBdr>
        <w:tabs>
          <w:tab w:val="left" w:pos="826"/>
          <w:tab w:val="left" w:pos="827"/>
        </w:tabs>
        <w:spacing w:before="2"/>
        <w:ind w:hanging="361"/>
        <w:rPr>
          <w:color w:val="333333"/>
          <w:sz w:val="24"/>
          <w:szCs w:val="24"/>
        </w:rPr>
        <w:sectPr w:rsidR="009A65EC">
          <w:pgSz w:w="11910" w:h="16840"/>
          <w:pgMar w:top="560" w:right="580" w:bottom="1080" w:left="1300" w:header="0" w:footer="805" w:gutter="0"/>
          <w:cols w:space="708"/>
        </w:sectPr>
      </w:pPr>
      <w:r>
        <w:rPr>
          <w:color w:val="000000"/>
          <w:sz w:val="24"/>
          <w:szCs w:val="24"/>
        </w:rPr>
        <w:t>Esszé készítése Mindennapi élet a vasfüggöny két oldalán címmel.</w:t>
      </w:r>
    </w:p>
    <w:p w:rsidR="009A65EC" w:rsidRDefault="008D5060">
      <w:pPr>
        <w:pStyle w:val="Cmsor3"/>
        <w:ind w:firstLine="118"/>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z w:val="22"/>
          <w:szCs w:val="22"/>
        </w:rPr>
        <w:t>ÉMAKÖR</w:t>
      </w:r>
      <w:r>
        <w:rPr>
          <w:rFonts w:ascii="Times New Roman" w:eastAsia="Times New Roman" w:hAnsi="Times New Roman" w:cs="Times New Roman"/>
        </w:rPr>
        <w:t>: A rendszerváltoztatás folyamata</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6 - 3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ff6"/>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405" w:type="dxa"/>
          </w:tcPr>
          <w:p w:rsidR="009A65EC" w:rsidRDefault="008D5060">
            <w:pPr>
              <w:pBdr>
                <w:top w:val="nil"/>
                <w:left w:val="nil"/>
                <w:bottom w:val="nil"/>
                <w:right w:val="nil"/>
                <w:between w:val="nil"/>
              </w:pBdr>
              <w:spacing w:line="249" w:lineRule="auto"/>
              <w:ind w:left="227"/>
              <w:rPr>
                <w:b/>
                <w:bCs/>
                <w:color w:val="000000"/>
                <w:sz w:val="24"/>
                <w:szCs w:val="24"/>
              </w:rPr>
            </w:pPr>
            <w:r>
              <w:rPr>
                <w:b/>
                <w:bCs/>
                <w:color w:val="000000"/>
                <w:sz w:val="24"/>
                <w:szCs w:val="24"/>
              </w:rPr>
              <w:t>Témák</w:t>
            </w:r>
          </w:p>
        </w:tc>
        <w:tc>
          <w:tcPr>
            <w:tcW w:w="2314"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Altémák</w:t>
            </w:r>
          </w:p>
        </w:tc>
        <w:tc>
          <w:tcPr>
            <w:tcW w:w="2314" w:type="dxa"/>
          </w:tcPr>
          <w:p w:rsidR="009A65EC" w:rsidRDefault="008D5060">
            <w:pPr>
              <w:pBdr>
                <w:top w:val="nil"/>
                <w:left w:val="nil"/>
                <w:bottom w:val="nil"/>
                <w:right w:val="nil"/>
                <w:between w:val="nil"/>
              </w:pBdr>
              <w:tabs>
                <w:tab w:val="left" w:pos="1312"/>
                <w:tab w:val="left" w:pos="1760"/>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Fejlesztési feladatok</w:t>
            </w:r>
          </w:p>
        </w:tc>
      </w:tr>
      <w:tr w:rsidR="009A65EC">
        <w:trPr>
          <w:trHeight w:val="5462"/>
        </w:trPr>
        <w:tc>
          <w:tcPr>
            <w:tcW w:w="2405" w:type="dxa"/>
          </w:tcPr>
          <w:p w:rsidR="009A65EC" w:rsidRDefault="008D5060">
            <w:pPr>
              <w:pBdr>
                <w:top w:val="nil"/>
                <w:left w:val="nil"/>
                <w:bottom w:val="nil"/>
                <w:right w:val="nil"/>
                <w:between w:val="nil"/>
              </w:pBdr>
              <w:tabs>
                <w:tab w:val="left" w:pos="733"/>
              </w:tabs>
              <w:spacing w:line="248" w:lineRule="auto"/>
              <w:ind w:left="107"/>
              <w:rPr>
                <w:b/>
                <w:bCs/>
                <w:i/>
                <w:iCs/>
                <w:color w:val="000000"/>
                <w:sz w:val="24"/>
                <w:szCs w:val="24"/>
              </w:rPr>
            </w:pPr>
            <w:r>
              <w:rPr>
                <w:b/>
                <w:bCs/>
                <w:i/>
                <w:iCs/>
                <w:color w:val="000000"/>
                <w:sz w:val="24"/>
                <w:szCs w:val="24"/>
              </w:rPr>
              <w:t>A</w:t>
            </w:r>
            <w:r>
              <w:rPr>
                <w:b/>
                <w:bCs/>
                <w:i/>
                <w:iCs/>
                <w:color w:val="000000"/>
                <w:sz w:val="24"/>
                <w:szCs w:val="24"/>
              </w:rPr>
              <w:tab/>
              <w:t>Kádár-rendszer</w:t>
            </w:r>
          </w:p>
          <w:p w:rsidR="009A65EC" w:rsidRDefault="008D5060">
            <w:pPr>
              <w:pBdr>
                <w:top w:val="nil"/>
                <w:left w:val="nil"/>
                <w:bottom w:val="nil"/>
                <w:right w:val="nil"/>
                <w:between w:val="nil"/>
              </w:pBdr>
              <w:spacing w:line="272" w:lineRule="auto"/>
              <w:ind w:left="107"/>
              <w:rPr>
                <w:b/>
                <w:bCs/>
                <w:i/>
                <w:iCs/>
                <w:color w:val="000000"/>
                <w:sz w:val="24"/>
                <w:szCs w:val="24"/>
              </w:rPr>
            </w:pPr>
            <w:r>
              <w:rPr>
                <w:b/>
                <w:bCs/>
                <w:i/>
                <w:iCs/>
                <w:color w:val="000000"/>
                <w:sz w:val="24"/>
                <w:szCs w:val="24"/>
              </w:rPr>
              <w:t>végnapjai</w:t>
            </w:r>
          </w:p>
        </w:tc>
        <w:tc>
          <w:tcPr>
            <w:tcW w:w="2314" w:type="dxa"/>
          </w:tcPr>
          <w:p w:rsidR="009A65EC" w:rsidRDefault="008D5060" w:rsidP="00FE7BE5">
            <w:pPr>
              <w:numPr>
                <w:ilvl w:val="0"/>
                <w:numId w:val="172"/>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Az    adósságvál-</w:t>
            </w:r>
          </w:p>
          <w:p w:rsidR="009A65EC" w:rsidRDefault="008D5060">
            <w:pPr>
              <w:pBdr>
                <w:top w:val="nil"/>
                <w:left w:val="nil"/>
                <w:bottom w:val="nil"/>
                <w:right w:val="nil"/>
                <w:between w:val="nil"/>
              </w:pBdr>
              <w:ind w:left="468" w:right="96"/>
              <w:jc w:val="both"/>
              <w:rPr>
                <w:color w:val="000000"/>
                <w:sz w:val="24"/>
                <w:szCs w:val="24"/>
              </w:rPr>
            </w:pPr>
            <w:r>
              <w:rPr>
                <w:color w:val="000000"/>
                <w:sz w:val="24"/>
                <w:szCs w:val="24"/>
              </w:rPr>
              <w:t>ság kialakulása és következmé- nyei.</w:t>
            </w:r>
          </w:p>
          <w:p w:rsidR="009A65EC" w:rsidRDefault="008D5060" w:rsidP="00FE7BE5">
            <w:pPr>
              <w:numPr>
                <w:ilvl w:val="0"/>
                <w:numId w:val="172"/>
              </w:numPr>
              <w:pBdr>
                <w:top w:val="nil"/>
                <w:left w:val="nil"/>
                <w:bottom w:val="nil"/>
                <w:right w:val="nil"/>
                <w:between w:val="nil"/>
              </w:pBdr>
              <w:tabs>
                <w:tab w:val="left" w:pos="469"/>
              </w:tabs>
              <w:ind w:right="95"/>
              <w:jc w:val="both"/>
              <w:rPr>
                <w:color w:val="000000"/>
                <w:sz w:val="24"/>
                <w:szCs w:val="24"/>
              </w:rPr>
            </w:pPr>
            <w:r>
              <w:rPr>
                <w:color w:val="000000"/>
                <w:sz w:val="24"/>
                <w:szCs w:val="24"/>
              </w:rPr>
              <w:t>Az állampárt vál- sága: reform- kommunisták és a keményvonala- sok.</w:t>
            </w:r>
          </w:p>
          <w:p w:rsidR="009A65EC" w:rsidRDefault="008D5060" w:rsidP="00FE7BE5">
            <w:pPr>
              <w:numPr>
                <w:ilvl w:val="0"/>
                <w:numId w:val="172"/>
              </w:numPr>
              <w:pBdr>
                <w:top w:val="nil"/>
                <w:left w:val="nil"/>
                <w:bottom w:val="nil"/>
                <w:right w:val="nil"/>
                <w:between w:val="nil"/>
              </w:pBdr>
              <w:tabs>
                <w:tab w:val="left" w:pos="469"/>
              </w:tabs>
              <w:spacing w:before="1"/>
              <w:ind w:right="97"/>
              <w:jc w:val="both"/>
              <w:rPr>
                <w:color w:val="000000"/>
                <w:sz w:val="24"/>
                <w:szCs w:val="24"/>
              </w:rPr>
            </w:pPr>
            <w:r>
              <w:rPr>
                <w:color w:val="000000"/>
                <w:sz w:val="24"/>
                <w:szCs w:val="24"/>
              </w:rPr>
              <w:t>Az ellenzék meg- szerveződése</w:t>
            </w:r>
          </w:p>
          <w:p w:rsidR="009A65EC" w:rsidRDefault="008D5060" w:rsidP="00FE7BE5">
            <w:pPr>
              <w:numPr>
                <w:ilvl w:val="0"/>
                <w:numId w:val="172"/>
              </w:numPr>
              <w:pBdr>
                <w:top w:val="nil"/>
                <w:left w:val="nil"/>
                <w:bottom w:val="nil"/>
                <w:right w:val="nil"/>
                <w:between w:val="nil"/>
              </w:pBdr>
              <w:tabs>
                <w:tab w:val="left" w:pos="469"/>
              </w:tabs>
              <w:ind w:right="93"/>
              <w:jc w:val="both"/>
              <w:rPr>
                <w:color w:val="000000"/>
                <w:sz w:val="24"/>
                <w:szCs w:val="24"/>
              </w:rPr>
            </w:pPr>
            <w:r>
              <w:rPr>
                <w:color w:val="000000"/>
                <w:sz w:val="24"/>
                <w:szCs w:val="24"/>
              </w:rPr>
              <w:t>Az 1989-es év főbb politikai eseményei, a tár- gyalásos forrada- lom; alkotmány- módosítás.</w:t>
            </w:r>
          </w:p>
          <w:p w:rsidR="009A65EC" w:rsidRDefault="008D5060" w:rsidP="00FE7BE5">
            <w:pPr>
              <w:numPr>
                <w:ilvl w:val="0"/>
                <w:numId w:val="172"/>
              </w:numPr>
              <w:pBdr>
                <w:top w:val="nil"/>
                <w:left w:val="nil"/>
                <w:bottom w:val="nil"/>
                <w:right w:val="nil"/>
                <w:between w:val="nil"/>
              </w:pBdr>
              <w:tabs>
                <w:tab w:val="left" w:pos="469"/>
              </w:tabs>
              <w:ind w:right="97"/>
              <w:jc w:val="both"/>
              <w:rPr>
                <w:color w:val="000000"/>
                <w:sz w:val="24"/>
                <w:szCs w:val="24"/>
              </w:rPr>
            </w:pPr>
            <w:r>
              <w:rPr>
                <w:color w:val="000000"/>
                <w:sz w:val="24"/>
                <w:szCs w:val="24"/>
              </w:rPr>
              <w:t>A harmadik Ma- gyar Köztársaság kikiáltása.</w:t>
            </w:r>
          </w:p>
        </w:tc>
        <w:tc>
          <w:tcPr>
            <w:tcW w:w="2314" w:type="dxa"/>
            <w:vMerge w:val="restart"/>
            <w:tcBorders>
              <w:bottom w:val="nil"/>
            </w:tcBorders>
          </w:tcPr>
          <w:p w:rsidR="009A65EC" w:rsidRDefault="008D5060">
            <w:pPr>
              <w:pBdr>
                <w:top w:val="nil"/>
                <w:left w:val="nil"/>
                <w:bottom w:val="nil"/>
                <w:right w:val="nil"/>
                <w:between w:val="nil"/>
              </w:pBdr>
              <w:spacing w:line="248" w:lineRule="auto"/>
              <w:ind w:left="107"/>
              <w:rPr>
                <w:color w:val="000000"/>
                <w:sz w:val="24"/>
                <w:szCs w:val="24"/>
              </w:rPr>
            </w:pPr>
            <w:r>
              <w:rPr>
                <w:i/>
                <w:iCs/>
                <w:color w:val="000000"/>
                <w:sz w:val="24"/>
                <w:szCs w:val="24"/>
              </w:rPr>
              <w:t xml:space="preserve">Fogalmak: </w:t>
            </w:r>
            <w:r>
              <w:rPr>
                <w:color w:val="000000"/>
                <w:sz w:val="24"/>
                <w:szCs w:val="24"/>
              </w:rPr>
              <w:t>adósság-</w:t>
            </w:r>
          </w:p>
          <w:p w:rsidR="009A65EC" w:rsidRDefault="008D5060">
            <w:pPr>
              <w:pBdr>
                <w:top w:val="nil"/>
                <w:left w:val="nil"/>
                <w:bottom w:val="nil"/>
                <w:right w:val="nil"/>
                <w:between w:val="nil"/>
              </w:pBdr>
              <w:tabs>
                <w:tab w:val="left" w:pos="803"/>
                <w:tab w:val="left" w:pos="1100"/>
                <w:tab w:val="left" w:pos="1187"/>
                <w:tab w:val="left" w:pos="1405"/>
                <w:tab w:val="left" w:pos="1475"/>
                <w:tab w:val="left" w:pos="1554"/>
                <w:tab w:val="left" w:pos="1866"/>
              </w:tabs>
              <w:ind w:left="107" w:right="92"/>
              <w:rPr>
                <w:color w:val="000000"/>
                <w:sz w:val="24"/>
                <w:szCs w:val="24"/>
              </w:rPr>
            </w:pPr>
            <w:r>
              <w:rPr>
                <w:color w:val="000000"/>
                <w:sz w:val="24"/>
                <w:szCs w:val="24"/>
              </w:rPr>
              <w:t>spirál, Magyar De- mokrata</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Fórum (MDF), Szabad De- mokraták</w:t>
            </w:r>
            <w:r>
              <w:rPr>
                <w:color w:val="000000"/>
                <w:sz w:val="24"/>
                <w:szCs w:val="24"/>
              </w:rPr>
              <w:tab/>
            </w:r>
            <w:r>
              <w:rPr>
                <w:color w:val="000000"/>
                <w:sz w:val="24"/>
                <w:szCs w:val="24"/>
              </w:rPr>
              <w:tab/>
            </w:r>
            <w:r>
              <w:rPr>
                <w:color w:val="000000"/>
                <w:sz w:val="24"/>
                <w:szCs w:val="24"/>
              </w:rPr>
              <w:tab/>
            </w:r>
            <w:r>
              <w:rPr>
                <w:color w:val="000000"/>
                <w:sz w:val="24"/>
                <w:szCs w:val="24"/>
              </w:rPr>
              <w:tab/>
              <w:t>Szövet- sége (SZDSZ), Ma- gyar Szocialista Párt (MSZP),</w:t>
            </w:r>
            <w:r>
              <w:rPr>
                <w:color w:val="000000"/>
                <w:sz w:val="24"/>
                <w:szCs w:val="24"/>
              </w:rPr>
              <w:tab/>
              <w:t>Fiatal</w:t>
            </w:r>
            <w:r>
              <w:rPr>
                <w:color w:val="000000"/>
                <w:sz w:val="24"/>
                <w:szCs w:val="24"/>
              </w:rPr>
              <w:tab/>
              <w:t>De- mokraták</w:t>
            </w:r>
            <w:r>
              <w:rPr>
                <w:color w:val="000000"/>
                <w:sz w:val="24"/>
                <w:szCs w:val="24"/>
              </w:rPr>
              <w:tab/>
            </w:r>
            <w:r>
              <w:rPr>
                <w:color w:val="000000"/>
                <w:sz w:val="24"/>
                <w:szCs w:val="24"/>
              </w:rPr>
              <w:tab/>
            </w:r>
            <w:r>
              <w:rPr>
                <w:color w:val="000000"/>
                <w:sz w:val="24"/>
                <w:szCs w:val="24"/>
              </w:rPr>
              <w:tab/>
            </w:r>
            <w:r>
              <w:rPr>
                <w:color w:val="000000"/>
                <w:sz w:val="24"/>
                <w:szCs w:val="24"/>
              </w:rPr>
              <w:tab/>
              <w:t>Szövet- sége</w:t>
            </w:r>
            <w:r>
              <w:rPr>
                <w:color w:val="000000"/>
                <w:sz w:val="24"/>
                <w:szCs w:val="24"/>
              </w:rPr>
              <w:tab/>
              <w:t>(Fidesz),</w:t>
            </w:r>
            <w:r>
              <w:rPr>
                <w:color w:val="000000"/>
                <w:sz w:val="24"/>
                <w:szCs w:val="24"/>
              </w:rPr>
              <w:tab/>
              <w:t>Ke- reszténydemokrata Néppárt</w:t>
            </w:r>
            <w:r>
              <w:rPr>
                <w:color w:val="000000"/>
                <w:sz w:val="24"/>
                <w:szCs w:val="24"/>
              </w:rPr>
              <w:tab/>
            </w:r>
            <w:r>
              <w:rPr>
                <w:color w:val="000000"/>
                <w:sz w:val="24"/>
                <w:szCs w:val="24"/>
              </w:rPr>
              <w:tab/>
            </w:r>
            <w:r>
              <w:rPr>
                <w:color w:val="000000"/>
                <w:sz w:val="24"/>
                <w:szCs w:val="24"/>
              </w:rPr>
              <w:tab/>
              <w:t>(KDNP), Nemzeti</w:t>
            </w:r>
            <w:r>
              <w:rPr>
                <w:color w:val="000000"/>
                <w:sz w:val="24"/>
                <w:szCs w:val="24"/>
              </w:rPr>
              <w:tab/>
            </w:r>
            <w:r>
              <w:rPr>
                <w:color w:val="000000"/>
                <w:sz w:val="24"/>
                <w:szCs w:val="24"/>
              </w:rPr>
              <w:tab/>
              <w:t>Kerekasz- tal, rendszerváltozta- tás, visegrádi együtt- működés, privatizá- ció, kárpótlás, jogál- lam, Alkotmánybíró- ság, sarkalatos tör- vények,</w:t>
            </w:r>
            <w:r>
              <w:rPr>
                <w:color w:val="000000"/>
                <w:sz w:val="24"/>
                <w:szCs w:val="24"/>
              </w:rPr>
              <w:tab/>
            </w:r>
            <w:r>
              <w:rPr>
                <w:color w:val="000000"/>
                <w:sz w:val="24"/>
                <w:szCs w:val="24"/>
              </w:rPr>
              <w:tab/>
              <w:t>népszava- zás.</w:t>
            </w: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ind w:left="107" w:right="96"/>
              <w:jc w:val="both"/>
              <w:rPr>
                <w:color w:val="000000"/>
                <w:sz w:val="24"/>
                <w:szCs w:val="24"/>
              </w:rPr>
            </w:pPr>
            <w:r>
              <w:rPr>
                <w:i/>
                <w:iCs/>
                <w:color w:val="000000"/>
                <w:sz w:val="24"/>
                <w:szCs w:val="24"/>
              </w:rPr>
              <w:t xml:space="preserve">Személyek: </w:t>
            </w:r>
            <w:r>
              <w:rPr>
                <w:color w:val="000000"/>
                <w:sz w:val="24"/>
                <w:szCs w:val="24"/>
              </w:rPr>
              <w:t>Pozsgay Imre, Németh Mik- lós, Horn Gyula, An- tall József, Göncz Ár- pád, Orbán Viktor.</w:t>
            </w:r>
          </w:p>
        </w:tc>
        <w:tc>
          <w:tcPr>
            <w:tcW w:w="2312" w:type="dxa"/>
            <w:vMerge w:val="restart"/>
          </w:tcPr>
          <w:p w:rsidR="009A65EC" w:rsidRDefault="008D5060" w:rsidP="00FE7BE5">
            <w:pPr>
              <w:numPr>
                <w:ilvl w:val="0"/>
                <w:numId w:val="171"/>
              </w:numPr>
              <w:pBdr>
                <w:top w:val="nil"/>
                <w:left w:val="nil"/>
                <w:bottom w:val="nil"/>
                <w:right w:val="nil"/>
                <w:between w:val="nil"/>
              </w:pBdr>
              <w:tabs>
                <w:tab w:val="left" w:pos="467"/>
                <w:tab w:val="left" w:pos="468"/>
                <w:tab w:val="left" w:pos="923"/>
              </w:tabs>
              <w:spacing w:line="253" w:lineRule="auto"/>
              <w:ind w:hanging="361"/>
              <w:rPr>
                <w:color w:val="000000"/>
                <w:sz w:val="24"/>
                <w:szCs w:val="24"/>
              </w:rPr>
            </w:pPr>
            <w:r>
              <w:rPr>
                <w:color w:val="000000"/>
                <w:sz w:val="24"/>
                <w:szCs w:val="24"/>
              </w:rPr>
              <w:t>A</w:t>
            </w:r>
            <w:r>
              <w:rPr>
                <w:color w:val="000000"/>
                <w:sz w:val="24"/>
                <w:szCs w:val="24"/>
              </w:rPr>
              <w:tab/>
              <w:t>szocializmus</w:t>
            </w:r>
          </w:p>
          <w:p w:rsidR="009A65EC" w:rsidRDefault="008D5060">
            <w:pPr>
              <w:pBdr>
                <w:top w:val="nil"/>
                <w:left w:val="nil"/>
                <w:bottom w:val="nil"/>
                <w:right w:val="nil"/>
                <w:between w:val="nil"/>
              </w:pBdr>
              <w:spacing w:line="271" w:lineRule="auto"/>
              <w:ind w:left="467"/>
              <w:rPr>
                <w:color w:val="000000"/>
                <w:sz w:val="24"/>
                <w:szCs w:val="24"/>
              </w:rPr>
            </w:pPr>
            <w:r>
              <w:rPr>
                <w:color w:val="000000"/>
                <w:sz w:val="24"/>
                <w:szCs w:val="24"/>
              </w:rPr>
              <w:t>válságának</w:t>
            </w:r>
          </w:p>
          <w:p w:rsidR="009A65EC" w:rsidRDefault="008D5060">
            <w:pPr>
              <w:pBdr>
                <w:top w:val="nil"/>
                <w:left w:val="nil"/>
                <w:bottom w:val="nil"/>
                <w:right w:val="nil"/>
                <w:between w:val="nil"/>
              </w:pBdr>
              <w:ind w:left="467" w:right="96"/>
              <w:jc w:val="both"/>
              <w:rPr>
                <w:color w:val="000000"/>
                <w:sz w:val="24"/>
                <w:szCs w:val="24"/>
              </w:rPr>
            </w:pPr>
            <w:r>
              <w:rPr>
                <w:color w:val="000000"/>
                <w:sz w:val="24"/>
                <w:szCs w:val="24"/>
              </w:rPr>
              <w:t>elemzése (külső és belső ténye- zők feltárása) Magyarországon.</w:t>
            </w:r>
          </w:p>
          <w:p w:rsidR="009A65EC" w:rsidRDefault="008D5060" w:rsidP="00FE7BE5">
            <w:pPr>
              <w:numPr>
                <w:ilvl w:val="0"/>
                <w:numId w:val="171"/>
              </w:numPr>
              <w:pBdr>
                <w:top w:val="nil"/>
                <w:left w:val="nil"/>
                <w:bottom w:val="nil"/>
                <w:right w:val="nil"/>
                <w:between w:val="nil"/>
              </w:pBdr>
              <w:tabs>
                <w:tab w:val="left" w:pos="468"/>
              </w:tabs>
              <w:spacing w:before="1"/>
              <w:ind w:right="95"/>
              <w:jc w:val="both"/>
              <w:rPr>
                <w:color w:val="000000"/>
                <w:sz w:val="24"/>
                <w:szCs w:val="24"/>
              </w:rPr>
            </w:pPr>
            <w:r>
              <w:rPr>
                <w:color w:val="000000"/>
                <w:sz w:val="24"/>
                <w:szCs w:val="24"/>
              </w:rPr>
              <w:t>A magyarországi rendszerváltozta- tás főbb állomá- sainak felidé- zése.</w:t>
            </w:r>
          </w:p>
          <w:p w:rsidR="009A65EC" w:rsidRDefault="008D5060" w:rsidP="00FE7BE5">
            <w:pPr>
              <w:numPr>
                <w:ilvl w:val="0"/>
                <w:numId w:val="171"/>
              </w:numPr>
              <w:pBdr>
                <w:top w:val="nil"/>
                <w:left w:val="nil"/>
                <w:bottom w:val="nil"/>
                <w:right w:val="nil"/>
                <w:between w:val="nil"/>
              </w:pBdr>
              <w:tabs>
                <w:tab w:val="left" w:pos="468"/>
              </w:tabs>
              <w:spacing w:before="2"/>
              <w:ind w:right="95"/>
              <w:jc w:val="both"/>
              <w:rPr>
                <w:color w:val="000000"/>
                <w:sz w:val="24"/>
                <w:szCs w:val="24"/>
              </w:rPr>
            </w:pPr>
            <w:r>
              <w:rPr>
                <w:color w:val="000000"/>
                <w:sz w:val="24"/>
                <w:szCs w:val="24"/>
              </w:rPr>
              <w:t>A gazdasági rendszerváltozta- tás legfontosabb kérdéseinek át- tekintése és érté- kelése.</w:t>
            </w:r>
          </w:p>
          <w:p w:rsidR="009A65EC" w:rsidRDefault="008D5060" w:rsidP="00FE7BE5">
            <w:pPr>
              <w:numPr>
                <w:ilvl w:val="0"/>
                <w:numId w:val="171"/>
              </w:numPr>
              <w:pBdr>
                <w:top w:val="nil"/>
                <w:left w:val="nil"/>
                <w:bottom w:val="nil"/>
                <w:right w:val="nil"/>
                <w:between w:val="nil"/>
              </w:pBdr>
              <w:tabs>
                <w:tab w:val="left" w:pos="467"/>
                <w:tab w:val="left" w:pos="468"/>
                <w:tab w:val="left" w:pos="1705"/>
                <w:tab w:val="left" w:pos="1749"/>
                <w:tab w:val="left" w:pos="1944"/>
              </w:tabs>
              <w:ind w:right="94"/>
              <w:rPr>
                <w:color w:val="000000"/>
                <w:sz w:val="24"/>
                <w:szCs w:val="24"/>
              </w:rPr>
            </w:pPr>
            <w:r>
              <w:rPr>
                <w:color w:val="000000"/>
                <w:sz w:val="24"/>
                <w:szCs w:val="24"/>
              </w:rPr>
              <w:t>A gazdaság és a társadalom</w:t>
            </w:r>
            <w:r>
              <w:rPr>
                <w:color w:val="000000"/>
                <w:sz w:val="24"/>
                <w:szCs w:val="24"/>
              </w:rPr>
              <w:tab/>
            </w:r>
            <w:r>
              <w:rPr>
                <w:color w:val="000000"/>
                <w:sz w:val="24"/>
                <w:szCs w:val="24"/>
              </w:rPr>
              <w:tab/>
            </w:r>
            <w:r>
              <w:rPr>
                <w:color w:val="000000"/>
                <w:sz w:val="24"/>
                <w:szCs w:val="24"/>
              </w:rPr>
              <w:tab/>
              <w:t>át- alakulása</w:t>
            </w:r>
            <w:r>
              <w:rPr>
                <w:color w:val="000000"/>
                <w:sz w:val="24"/>
                <w:szCs w:val="24"/>
              </w:rPr>
              <w:tab/>
            </w:r>
            <w:r>
              <w:rPr>
                <w:color w:val="000000"/>
                <w:sz w:val="24"/>
                <w:szCs w:val="24"/>
              </w:rPr>
              <w:tab/>
              <w:t>főbb tendenciáinak megfigyelése grafikonok</w:t>
            </w:r>
            <w:r>
              <w:rPr>
                <w:color w:val="000000"/>
                <w:sz w:val="24"/>
                <w:szCs w:val="24"/>
              </w:rPr>
              <w:tab/>
            </w:r>
            <w:r>
              <w:rPr>
                <w:color w:val="000000"/>
                <w:sz w:val="24"/>
                <w:szCs w:val="24"/>
              </w:rPr>
              <w:tab/>
            </w:r>
            <w:r>
              <w:rPr>
                <w:color w:val="000000"/>
                <w:sz w:val="24"/>
                <w:szCs w:val="24"/>
              </w:rPr>
              <w:tab/>
              <w:t>és adatsorok</w:t>
            </w:r>
            <w:r>
              <w:rPr>
                <w:color w:val="000000"/>
                <w:sz w:val="24"/>
                <w:szCs w:val="24"/>
              </w:rPr>
              <w:tab/>
              <w:t>alap- ján.</w:t>
            </w:r>
          </w:p>
          <w:p w:rsidR="009A65EC" w:rsidRDefault="008D5060" w:rsidP="00FE7BE5">
            <w:pPr>
              <w:numPr>
                <w:ilvl w:val="0"/>
                <w:numId w:val="171"/>
              </w:numPr>
              <w:pBdr>
                <w:top w:val="nil"/>
                <w:left w:val="nil"/>
                <w:bottom w:val="nil"/>
                <w:right w:val="nil"/>
                <w:between w:val="nil"/>
              </w:pBdr>
              <w:tabs>
                <w:tab w:val="left" w:pos="468"/>
              </w:tabs>
              <w:ind w:right="94"/>
              <w:jc w:val="both"/>
              <w:rPr>
                <w:color w:val="000000"/>
                <w:sz w:val="24"/>
                <w:szCs w:val="24"/>
              </w:rPr>
            </w:pPr>
            <w:r>
              <w:rPr>
                <w:color w:val="000000"/>
                <w:sz w:val="24"/>
                <w:szCs w:val="24"/>
              </w:rPr>
              <w:t>A kádári dikta- túra és az új de- mokratikus rend- szer összehason- lítása.</w:t>
            </w:r>
          </w:p>
        </w:tc>
      </w:tr>
      <w:tr w:rsidR="009A65EC">
        <w:trPr>
          <w:trHeight w:val="1983"/>
        </w:trPr>
        <w:tc>
          <w:tcPr>
            <w:tcW w:w="2405" w:type="dxa"/>
            <w:tcBorders>
              <w:bottom w:val="nil"/>
            </w:tcBorders>
          </w:tcPr>
          <w:p w:rsidR="009A65EC" w:rsidRDefault="008D5060">
            <w:pPr>
              <w:pBdr>
                <w:top w:val="nil"/>
                <w:left w:val="nil"/>
                <w:bottom w:val="nil"/>
                <w:right w:val="nil"/>
                <w:between w:val="nil"/>
              </w:pBdr>
              <w:spacing w:line="249" w:lineRule="auto"/>
              <w:ind w:left="107"/>
              <w:rPr>
                <w:b/>
                <w:bCs/>
                <w:i/>
                <w:iCs/>
                <w:color w:val="000000"/>
                <w:sz w:val="24"/>
                <w:szCs w:val="24"/>
              </w:rPr>
            </w:pPr>
            <w:r>
              <w:rPr>
                <w:b/>
                <w:bCs/>
                <w:i/>
                <w:iCs/>
                <w:color w:val="000000"/>
                <w:sz w:val="24"/>
                <w:szCs w:val="24"/>
              </w:rPr>
              <w:t>A RENDSZERVÁLTOZ-</w:t>
            </w:r>
          </w:p>
          <w:p w:rsidR="009A65EC" w:rsidRDefault="008D5060">
            <w:pPr>
              <w:pBdr>
                <w:top w:val="nil"/>
                <w:left w:val="nil"/>
                <w:bottom w:val="nil"/>
                <w:right w:val="nil"/>
                <w:between w:val="nil"/>
              </w:pBdr>
              <w:spacing w:before="2"/>
              <w:ind w:left="107"/>
              <w:rPr>
                <w:b/>
                <w:bCs/>
                <w:i/>
                <w:iCs/>
                <w:color w:val="000000"/>
                <w:sz w:val="24"/>
                <w:szCs w:val="24"/>
              </w:rPr>
            </w:pPr>
            <w:r>
              <w:rPr>
                <w:b/>
                <w:bCs/>
                <w:i/>
                <w:iCs/>
                <w:color w:val="000000"/>
                <w:sz w:val="24"/>
                <w:szCs w:val="24"/>
              </w:rPr>
              <w:t>TATÁS</w:t>
            </w:r>
          </w:p>
        </w:tc>
        <w:tc>
          <w:tcPr>
            <w:tcW w:w="2314" w:type="dxa"/>
            <w:vMerge w:val="restart"/>
          </w:tcPr>
          <w:p w:rsidR="009A65EC" w:rsidRDefault="008D5060" w:rsidP="00FE7BE5">
            <w:pPr>
              <w:numPr>
                <w:ilvl w:val="0"/>
                <w:numId w:val="170"/>
              </w:numPr>
              <w:pBdr>
                <w:top w:val="nil"/>
                <w:left w:val="nil"/>
                <w:bottom w:val="nil"/>
                <w:right w:val="nil"/>
                <w:between w:val="nil"/>
              </w:pBdr>
              <w:tabs>
                <w:tab w:val="left" w:pos="529"/>
              </w:tabs>
              <w:spacing w:line="253" w:lineRule="auto"/>
              <w:ind w:left="528" w:hanging="421"/>
              <w:jc w:val="both"/>
              <w:rPr>
                <w:color w:val="000000"/>
                <w:sz w:val="24"/>
                <w:szCs w:val="24"/>
              </w:rPr>
            </w:pPr>
            <w:r>
              <w:rPr>
                <w:color w:val="000000"/>
                <w:sz w:val="24"/>
                <w:szCs w:val="24"/>
              </w:rPr>
              <w:t>Az új pártok –</w:t>
            </w:r>
          </w:p>
          <w:p w:rsidR="009A65EC" w:rsidRDefault="008D5060">
            <w:pPr>
              <w:pBdr>
                <w:top w:val="nil"/>
                <w:left w:val="nil"/>
                <w:bottom w:val="nil"/>
                <w:right w:val="nil"/>
                <w:between w:val="nil"/>
              </w:pBdr>
              <w:ind w:left="468" w:right="97"/>
              <w:jc w:val="both"/>
              <w:rPr>
                <w:color w:val="000000"/>
                <w:sz w:val="24"/>
                <w:szCs w:val="24"/>
              </w:rPr>
            </w:pPr>
            <w:r>
              <w:rPr>
                <w:color w:val="000000"/>
                <w:sz w:val="24"/>
                <w:szCs w:val="24"/>
              </w:rPr>
              <w:t>különböző ideo- lógiák.</w:t>
            </w:r>
          </w:p>
          <w:p w:rsidR="009A65EC" w:rsidRDefault="008D5060" w:rsidP="00FE7BE5">
            <w:pPr>
              <w:numPr>
                <w:ilvl w:val="0"/>
                <w:numId w:val="170"/>
              </w:numPr>
              <w:pBdr>
                <w:top w:val="nil"/>
                <w:left w:val="nil"/>
                <w:bottom w:val="nil"/>
                <w:right w:val="nil"/>
                <w:between w:val="nil"/>
              </w:pBdr>
              <w:tabs>
                <w:tab w:val="left" w:pos="469"/>
              </w:tabs>
              <w:spacing w:before="1"/>
              <w:ind w:right="95" w:hanging="360"/>
              <w:jc w:val="both"/>
              <w:rPr>
                <w:color w:val="000000"/>
                <w:sz w:val="24"/>
                <w:szCs w:val="24"/>
              </w:rPr>
            </w:pPr>
            <w:r>
              <w:rPr>
                <w:color w:val="000000"/>
                <w:sz w:val="24"/>
                <w:szCs w:val="24"/>
              </w:rPr>
              <w:t>Az 1990. évi par- lamenti és önkor- mányzati válasz- tás.</w:t>
            </w:r>
          </w:p>
          <w:p w:rsidR="009A65EC" w:rsidRDefault="008D5060" w:rsidP="00FE7BE5">
            <w:pPr>
              <w:numPr>
                <w:ilvl w:val="0"/>
                <w:numId w:val="170"/>
              </w:numPr>
              <w:pBdr>
                <w:top w:val="nil"/>
                <w:left w:val="nil"/>
                <w:bottom w:val="nil"/>
                <w:right w:val="nil"/>
                <w:between w:val="nil"/>
              </w:pBdr>
              <w:tabs>
                <w:tab w:val="left" w:pos="469"/>
              </w:tabs>
              <w:ind w:right="93" w:hanging="360"/>
              <w:jc w:val="both"/>
              <w:rPr>
                <w:color w:val="000000"/>
                <w:sz w:val="24"/>
                <w:szCs w:val="24"/>
              </w:rPr>
            </w:pPr>
            <w:r>
              <w:rPr>
                <w:color w:val="000000"/>
                <w:sz w:val="24"/>
                <w:szCs w:val="24"/>
              </w:rPr>
              <w:t>Az Antall-kor- mány megalaku- lása.</w:t>
            </w:r>
          </w:p>
          <w:p w:rsidR="009A65EC" w:rsidRDefault="008D5060" w:rsidP="00FE7BE5">
            <w:pPr>
              <w:numPr>
                <w:ilvl w:val="0"/>
                <w:numId w:val="170"/>
              </w:numPr>
              <w:pBdr>
                <w:top w:val="nil"/>
                <w:left w:val="nil"/>
                <w:bottom w:val="nil"/>
                <w:right w:val="nil"/>
                <w:between w:val="nil"/>
              </w:pBdr>
              <w:tabs>
                <w:tab w:val="left" w:pos="468"/>
                <w:tab w:val="left" w:pos="469"/>
                <w:tab w:val="left" w:pos="1125"/>
                <w:tab w:val="left" w:pos="1641"/>
              </w:tabs>
              <w:ind w:right="94" w:hanging="360"/>
              <w:rPr>
                <w:color w:val="000000"/>
                <w:sz w:val="24"/>
                <w:szCs w:val="24"/>
              </w:rPr>
            </w:pPr>
            <w:r>
              <w:rPr>
                <w:color w:val="000000"/>
                <w:sz w:val="24"/>
                <w:szCs w:val="24"/>
              </w:rPr>
              <w:t>A rendszerváltoz- tatás ellentmon- dásai: alkuk és kompromisszu- mok</w:t>
            </w:r>
            <w:r>
              <w:rPr>
                <w:color w:val="000000"/>
                <w:sz w:val="24"/>
                <w:szCs w:val="24"/>
              </w:rPr>
              <w:tab/>
              <w:t>(az</w:t>
            </w:r>
            <w:r>
              <w:rPr>
                <w:color w:val="000000"/>
                <w:sz w:val="24"/>
                <w:szCs w:val="24"/>
              </w:rPr>
              <w:tab/>
              <w:t>elma- radt elszámolta- tás).</w:t>
            </w:r>
          </w:p>
        </w:tc>
        <w:tc>
          <w:tcPr>
            <w:tcW w:w="2314" w:type="dxa"/>
            <w:vMerge/>
            <w:tcBorders>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2648"/>
        </w:trPr>
        <w:tc>
          <w:tcPr>
            <w:tcW w:w="2405" w:type="dxa"/>
            <w:tcBorders>
              <w:top w:val="nil"/>
            </w:tcBorders>
          </w:tcPr>
          <w:p w:rsidR="009A65EC" w:rsidRDefault="009A65EC">
            <w:pPr>
              <w:pBdr>
                <w:top w:val="nil"/>
                <w:left w:val="nil"/>
                <w:bottom w:val="nil"/>
                <w:right w:val="nil"/>
                <w:between w:val="nil"/>
              </w:pBdr>
              <w:rPr>
                <w:color w:val="000000"/>
              </w:rPr>
            </w:pPr>
          </w:p>
        </w:tc>
        <w:tc>
          <w:tcPr>
            <w:tcW w:w="2314" w:type="dxa"/>
            <w:vMerge/>
          </w:tcPr>
          <w:p w:rsidR="009A65EC" w:rsidRDefault="009A65EC">
            <w:pPr>
              <w:pBdr>
                <w:top w:val="nil"/>
                <w:left w:val="nil"/>
                <w:bottom w:val="nil"/>
                <w:right w:val="nil"/>
                <w:between w:val="nil"/>
              </w:pBdr>
              <w:spacing w:line="276" w:lineRule="auto"/>
              <w:rPr>
                <w:color w:val="000000"/>
              </w:rPr>
            </w:pPr>
          </w:p>
        </w:tc>
        <w:tc>
          <w:tcPr>
            <w:tcW w:w="2314" w:type="dxa"/>
            <w:tcBorders>
              <w:top w:val="nil"/>
              <w:bottom w:val="nil"/>
            </w:tcBorders>
          </w:tcPr>
          <w:p w:rsidR="009A65EC" w:rsidRDefault="008D5060">
            <w:pPr>
              <w:pBdr>
                <w:top w:val="nil"/>
                <w:left w:val="nil"/>
                <w:bottom w:val="nil"/>
                <w:right w:val="nil"/>
                <w:between w:val="nil"/>
              </w:pBdr>
              <w:tabs>
                <w:tab w:val="left" w:pos="1235"/>
              </w:tabs>
              <w:spacing w:before="131"/>
              <w:ind w:left="107" w:right="95"/>
              <w:rPr>
                <w:color w:val="000000"/>
                <w:sz w:val="24"/>
                <w:szCs w:val="24"/>
              </w:rPr>
            </w:pPr>
            <w:r>
              <w:rPr>
                <w:i/>
                <w:iCs/>
                <w:color w:val="000000"/>
                <w:sz w:val="24"/>
                <w:szCs w:val="24"/>
              </w:rPr>
              <w:t xml:space="preserve">Kronológia: </w:t>
            </w:r>
            <w:r>
              <w:rPr>
                <w:color w:val="000000"/>
                <w:sz w:val="24"/>
                <w:szCs w:val="24"/>
              </w:rPr>
              <w:t>1987 a lakiteleki</w:t>
            </w:r>
            <w:r>
              <w:rPr>
                <w:color w:val="000000"/>
                <w:sz w:val="24"/>
                <w:szCs w:val="24"/>
              </w:rPr>
              <w:tab/>
              <w:t>találkozó, 1989–1990 a rend- szerváltoztatás, 1990 az első szabad választások, 1991 a szovjet csapatok ki- vonulása Magyaror- szágról.</w:t>
            </w: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914"/>
        </w:trPr>
        <w:tc>
          <w:tcPr>
            <w:tcW w:w="2405" w:type="dxa"/>
          </w:tcPr>
          <w:p w:rsidR="009A65EC" w:rsidRDefault="008D5060">
            <w:pPr>
              <w:pBdr>
                <w:top w:val="nil"/>
                <w:left w:val="nil"/>
                <w:bottom w:val="nil"/>
                <w:right w:val="nil"/>
                <w:between w:val="nil"/>
              </w:pBdr>
              <w:tabs>
                <w:tab w:val="left" w:pos="455"/>
                <w:tab w:val="left" w:pos="2063"/>
              </w:tabs>
              <w:spacing w:line="251" w:lineRule="auto"/>
              <w:ind w:left="107"/>
              <w:rPr>
                <w:i/>
                <w:iCs/>
                <w:color w:val="000000"/>
                <w:sz w:val="24"/>
                <w:szCs w:val="24"/>
              </w:rPr>
            </w:pPr>
            <w:r>
              <w:rPr>
                <w:i/>
                <w:iCs/>
                <w:color w:val="000000"/>
                <w:sz w:val="24"/>
                <w:szCs w:val="24"/>
              </w:rPr>
              <w:t>A</w:t>
            </w:r>
            <w:r>
              <w:rPr>
                <w:i/>
                <w:iCs/>
                <w:color w:val="000000"/>
                <w:sz w:val="24"/>
                <w:szCs w:val="24"/>
              </w:rPr>
              <w:tab/>
              <w:t>piacgazdaság</w:t>
            </w:r>
            <w:r>
              <w:rPr>
                <w:i/>
                <w:iCs/>
                <w:color w:val="000000"/>
                <w:sz w:val="24"/>
                <w:szCs w:val="24"/>
              </w:rPr>
              <w:tab/>
              <w:t>ki-</w:t>
            </w:r>
          </w:p>
          <w:p w:rsidR="009A65EC" w:rsidRDefault="008D5060">
            <w:pPr>
              <w:pBdr>
                <w:top w:val="nil"/>
                <w:left w:val="nil"/>
                <w:bottom w:val="nil"/>
                <w:right w:val="nil"/>
                <w:between w:val="nil"/>
              </w:pBdr>
              <w:spacing w:line="272" w:lineRule="auto"/>
              <w:ind w:left="107"/>
              <w:rPr>
                <w:i/>
                <w:iCs/>
                <w:color w:val="000000"/>
                <w:sz w:val="24"/>
                <w:szCs w:val="24"/>
              </w:rPr>
            </w:pPr>
            <w:r>
              <w:rPr>
                <w:i/>
                <w:iCs/>
                <w:color w:val="000000"/>
                <w:sz w:val="24"/>
                <w:szCs w:val="24"/>
              </w:rPr>
              <w:t>épülése</w:t>
            </w:r>
          </w:p>
        </w:tc>
        <w:tc>
          <w:tcPr>
            <w:tcW w:w="2314" w:type="dxa"/>
          </w:tcPr>
          <w:p w:rsidR="009A65EC" w:rsidRDefault="008D5060" w:rsidP="00FE7BE5">
            <w:pPr>
              <w:numPr>
                <w:ilvl w:val="0"/>
                <w:numId w:val="168"/>
              </w:numPr>
              <w:pBdr>
                <w:top w:val="nil"/>
                <w:left w:val="nil"/>
                <w:bottom w:val="nil"/>
                <w:right w:val="nil"/>
                <w:between w:val="nil"/>
              </w:pBdr>
              <w:tabs>
                <w:tab w:val="left" w:pos="469"/>
              </w:tabs>
              <w:spacing w:line="255" w:lineRule="auto"/>
              <w:ind w:hanging="361"/>
              <w:jc w:val="both"/>
              <w:rPr>
                <w:color w:val="000000"/>
                <w:sz w:val="24"/>
                <w:szCs w:val="24"/>
              </w:rPr>
            </w:pPr>
            <w:r>
              <w:rPr>
                <w:color w:val="000000"/>
                <w:sz w:val="24"/>
                <w:szCs w:val="24"/>
              </w:rPr>
              <w:t>A privatizáció –</w:t>
            </w:r>
          </w:p>
          <w:p w:rsidR="009A65EC" w:rsidRDefault="008D5060">
            <w:pPr>
              <w:pBdr>
                <w:top w:val="nil"/>
                <w:left w:val="nil"/>
                <w:bottom w:val="nil"/>
                <w:right w:val="nil"/>
                <w:between w:val="nil"/>
              </w:pBdr>
              <w:ind w:left="468" w:right="97"/>
              <w:jc w:val="both"/>
              <w:rPr>
                <w:color w:val="000000"/>
                <w:sz w:val="24"/>
                <w:szCs w:val="24"/>
              </w:rPr>
            </w:pPr>
            <w:r>
              <w:rPr>
                <w:color w:val="000000"/>
                <w:sz w:val="24"/>
                <w:szCs w:val="24"/>
              </w:rPr>
              <w:t>vesztesek és nyertesek.</w:t>
            </w:r>
          </w:p>
          <w:p w:rsidR="009A65EC" w:rsidRDefault="008D5060" w:rsidP="00FE7BE5">
            <w:pPr>
              <w:numPr>
                <w:ilvl w:val="0"/>
                <w:numId w:val="168"/>
              </w:numPr>
              <w:pBdr>
                <w:top w:val="nil"/>
                <w:left w:val="nil"/>
                <w:bottom w:val="nil"/>
                <w:right w:val="nil"/>
                <w:between w:val="nil"/>
              </w:pBdr>
              <w:tabs>
                <w:tab w:val="left" w:pos="469"/>
              </w:tabs>
              <w:ind w:right="95"/>
              <w:jc w:val="both"/>
              <w:rPr>
                <w:color w:val="000000"/>
                <w:sz w:val="24"/>
                <w:szCs w:val="24"/>
              </w:rPr>
            </w:pPr>
            <w:r>
              <w:rPr>
                <w:color w:val="000000"/>
                <w:sz w:val="24"/>
                <w:szCs w:val="24"/>
              </w:rPr>
              <w:t>A piacgazdaság kiépítése – a kül- földi tőke sze- repe.</w:t>
            </w:r>
          </w:p>
        </w:tc>
        <w:tc>
          <w:tcPr>
            <w:tcW w:w="2314" w:type="dxa"/>
            <w:tcBorders>
              <w:top w:val="nil"/>
            </w:tcBorders>
          </w:tcPr>
          <w:p w:rsidR="009A65EC" w:rsidRDefault="009A65EC">
            <w:pPr>
              <w:pBdr>
                <w:top w:val="nil"/>
                <w:left w:val="nil"/>
                <w:bottom w:val="nil"/>
                <w:right w:val="nil"/>
                <w:between w:val="nil"/>
              </w:pBdr>
              <w:rPr>
                <w:color w:val="000000"/>
              </w:rPr>
            </w:pPr>
          </w:p>
        </w:tc>
        <w:tc>
          <w:tcPr>
            <w:tcW w:w="2312" w:type="dxa"/>
            <w:vMerge/>
          </w:tcPr>
          <w:p w:rsidR="009A65EC" w:rsidRDefault="009A65EC">
            <w:pPr>
              <w:pBdr>
                <w:top w:val="nil"/>
                <w:left w:val="nil"/>
                <w:bottom w:val="nil"/>
                <w:right w:val="nil"/>
                <w:between w:val="nil"/>
              </w:pBdr>
              <w:spacing w:line="276" w:lineRule="auto"/>
              <w:rPr>
                <w:color w:val="000000"/>
              </w:rPr>
            </w:pPr>
          </w:p>
        </w:tc>
      </w:tr>
    </w:tbl>
    <w:p w:rsidR="009A65EC" w:rsidRDefault="009A65EC">
      <w:pPr>
        <w:rPr>
          <w:sz w:val="2"/>
          <w:szCs w:val="2"/>
        </w:rPr>
        <w:sectPr w:rsidR="009A65EC">
          <w:pgSz w:w="11910" w:h="16840"/>
          <w:pgMar w:top="560" w:right="580" w:bottom="1080" w:left="1300" w:header="0" w:footer="805" w:gutter="0"/>
          <w:cols w:space="708"/>
        </w:sectPr>
      </w:pPr>
    </w:p>
    <w:p w:rsidR="009A65EC" w:rsidRDefault="009A65EC">
      <w:pPr>
        <w:pBdr>
          <w:top w:val="nil"/>
          <w:left w:val="nil"/>
          <w:bottom w:val="nil"/>
          <w:right w:val="nil"/>
          <w:between w:val="nil"/>
        </w:pBdr>
        <w:spacing w:line="276" w:lineRule="auto"/>
        <w:rPr>
          <w:sz w:val="2"/>
          <w:szCs w:val="2"/>
        </w:rPr>
      </w:pPr>
    </w:p>
    <w:tbl>
      <w:tblPr>
        <w:tblStyle w:val="affffffffffffffff7"/>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1099"/>
        </w:trPr>
        <w:tc>
          <w:tcPr>
            <w:tcW w:w="2405" w:type="dxa"/>
          </w:tcPr>
          <w:p w:rsidR="009A65EC" w:rsidRDefault="009A65EC">
            <w:pPr>
              <w:pBdr>
                <w:top w:val="nil"/>
                <w:left w:val="nil"/>
                <w:bottom w:val="nil"/>
                <w:right w:val="nil"/>
                <w:between w:val="nil"/>
              </w:pBdr>
              <w:rPr>
                <w:color w:val="000000"/>
              </w:rPr>
            </w:pPr>
          </w:p>
        </w:tc>
        <w:tc>
          <w:tcPr>
            <w:tcW w:w="2314" w:type="dxa"/>
          </w:tcPr>
          <w:p w:rsidR="009A65EC" w:rsidRDefault="008D5060" w:rsidP="00FE7BE5">
            <w:pPr>
              <w:numPr>
                <w:ilvl w:val="0"/>
                <w:numId w:val="167"/>
              </w:numPr>
              <w:pBdr>
                <w:top w:val="nil"/>
                <w:left w:val="nil"/>
                <w:bottom w:val="nil"/>
                <w:right w:val="nil"/>
                <w:between w:val="nil"/>
              </w:pBdr>
              <w:tabs>
                <w:tab w:val="left" w:pos="359"/>
                <w:tab w:val="left" w:pos="360"/>
              </w:tabs>
              <w:spacing w:line="246" w:lineRule="auto"/>
              <w:ind w:right="96" w:hanging="469"/>
              <w:jc w:val="right"/>
              <w:rPr>
                <w:color w:val="000000"/>
                <w:sz w:val="24"/>
                <w:szCs w:val="24"/>
              </w:rPr>
            </w:pPr>
            <w:r>
              <w:rPr>
                <w:color w:val="000000"/>
                <w:sz w:val="24"/>
                <w:szCs w:val="24"/>
              </w:rPr>
              <w:t>A   külkereskede-</w:t>
            </w:r>
          </w:p>
          <w:p w:rsidR="009A65EC" w:rsidRDefault="008D5060">
            <w:pPr>
              <w:pBdr>
                <w:top w:val="nil"/>
                <w:left w:val="nil"/>
                <w:bottom w:val="nil"/>
                <w:right w:val="nil"/>
                <w:between w:val="nil"/>
              </w:pBdr>
              <w:spacing w:line="272" w:lineRule="auto"/>
              <w:ind w:right="159"/>
              <w:jc w:val="right"/>
              <w:rPr>
                <w:color w:val="000000"/>
                <w:sz w:val="24"/>
                <w:szCs w:val="24"/>
              </w:rPr>
            </w:pPr>
            <w:r>
              <w:rPr>
                <w:color w:val="000000"/>
                <w:sz w:val="24"/>
                <w:szCs w:val="24"/>
              </w:rPr>
              <w:t>lem átalakulása.</w:t>
            </w:r>
          </w:p>
          <w:p w:rsidR="009A65EC" w:rsidRDefault="008D5060" w:rsidP="00FE7BE5">
            <w:pPr>
              <w:numPr>
                <w:ilvl w:val="0"/>
                <w:numId w:val="167"/>
              </w:numPr>
              <w:pBdr>
                <w:top w:val="nil"/>
                <w:left w:val="nil"/>
                <w:bottom w:val="nil"/>
                <w:right w:val="nil"/>
                <w:between w:val="nil"/>
              </w:pBdr>
              <w:tabs>
                <w:tab w:val="left" w:pos="468"/>
                <w:tab w:val="left" w:pos="469"/>
                <w:tab w:val="left" w:pos="1728"/>
              </w:tabs>
              <w:ind w:right="98"/>
              <w:rPr>
                <w:color w:val="000000"/>
                <w:sz w:val="24"/>
                <w:szCs w:val="24"/>
              </w:rPr>
            </w:pPr>
            <w:r>
              <w:rPr>
                <w:color w:val="000000"/>
                <w:sz w:val="24"/>
                <w:szCs w:val="24"/>
              </w:rPr>
              <w:t>Gazdasági</w:t>
            </w:r>
            <w:r>
              <w:rPr>
                <w:color w:val="000000"/>
                <w:sz w:val="24"/>
                <w:szCs w:val="24"/>
              </w:rPr>
              <w:tab/>
              <w:t>szer- kezetváltás.</w:t>
            </w:r>
          </w:p>
        </w:tc>
        <w:tc>
          <w:tcPr>
            <w:tcW w:w="2314" w:type="dxa"/>
          </w:tcPr>
          <w:p w:rsidR="009A65EC" w:rsidRDefault="009A65EC">
            <w:pPr>
              <w:pBdr>
                <w:top w:val="nil"/>
                <w:left w:val="nil"/>
                <w:bottom w:val="nil"/>
                <w:right w:val="nil"/>
                <w:between w:val="nil"/>
              </w:pBdr>
              <w:rPr>
                <w:color w:val="000000"/>
              </w:rPr>
            </w:pPr>
          </w:p>
        </w:tc>
        <w:tc>
          <w:tcPr>
            <w:tcW w:w="2312" w:type="dxa"/>
          </w:tcPr>
          <w:p w:rsidR="009A65EC" w:rsidRDefault="009A65EC">
            <w:pPr>
              <w:pBdr>
                <w:top w:val="nil"/>
                <w:left w:val="nil"/>
                <w:bottom w:val="nil"/>
                <w:right w:val="nil"/>
                <w:between w:val="nil"/>
              </w:pBdr>
              <w:rPr>
                <w:color w:val="000000"/>
              </w:rPr>
            </w:pPr>
          </w:p>
        </w:tc>
      </w:tr>
    </w:tbl>
    <w:p w:rsidR="009A65EC" w:rsidRDefault="008D5060">
      <w:pPr>
        <w:pStyle w:val="Cmsor4"/>
        <w:spacing w:before="87"/>
        <w:ind w:firstLine="118"/>
        <w:rPr>
          <w:rFonts w:ascii="Times New Roman" w:eastAsia="Times New Roman" w:hAnsi="Times New Roman" w:cs="Times New Roman"/>
        </w:rPr>
      </w:pPr>
      <w:r>
        <w:rPr>
          <w:rFonts w:ascii="Times New Roman" w:eastAsia="Times New Roman" w:hAnsi="Times New Roman" w:cs="Times New Roman"/>
        </w:rPr>
        <w:t>JAVASOLT TEVÉKENYSÉGEK:</w:t>
      </w:r>
    </w:p>
    <w:p w:rsidR="009A65EC" w:rsidRDefault="008D5060">
      <w:pPr>
        <w:numPr>
          <w:ilvl w:val="0"/>
          <w:numId w:val="5"/>
        </w:numPr>
        <w:pBdr>
          <w:top w:val="nil"/>
          <w:left w:val="nil"/>
          <w:bottom w:val="nil"/>
          <w:right w:val="nil"/>
          <w:between w:val="nil"/>
        </w:pBdr>
        <w:tabs>
          <w:tab w:val="left" w:pos="826"/>
          <w:tab w:val="left" w:pos="827"/>
        </w:tabs>
        <w:ind w:hanging="361"/>
        <w:rPr>
          <w:color w:val="333333"/>
          <w:sz w:val="24"/>
          <w:szCs w:val="24"/>
        </w:rPr>
      </w:pPr>
      <w:r>
        <w:rPr>
          <w:color w:val="000000"/>
          <w:sz w:val="24"/>
          <w:szCs w:val="24"/>
        </w:rPr>
        <w:t>A rendszerváltó pártok plakátjainak és jelszavainak elemzése.</w:t>
      </w:r>
    </w:p>
    <w:p w:rsidR="009A65EC" w:rsidRDefault="008D5060">
      <w:pPr>
        <w:numPr>
          <w:ilvl w:val="0"/>
          <w:numId w:val="5"/>
        </w:numPr>
        <w:pBdr>
          <w:top w:val="nil"/>
          <w:left w:val="nil"/>
          <w:bottom w:val="nil"/>
          <w:right w:val="nil"/>
          <w:between w:val="nil"/>
        </w:pBdr>
        <w:tabs>
          <w:tab w:val="left" w:pos="826"/>
          <w:tab w:val="left" w:pos="827"/>
        </w:tabs>
        <w:spacing w:before="40"/>
        <w:ind w:hanging="361"/>
        <w:rPr>
          <w:color w:val="333333"/>
          <w:sz w:val="24"/>
          <w:szCs w:val="24"/>
        </w:rPr>
      </w:pPr>
      <w:r>
        <w:rPr>
          <w:color w:val="000000"/>
          <w:sz w:val="24"/>
          <w:szCs w:val="24"/>
        </w:rPr>
        <w:t>Kronológia készítése a rendszerváltoztatás legfontosabb történéseiről.</w:t>
      </w:r>
    </w:p>
    <w:p w:rsidR="009A65EC" w:rsidRDefault="008D5060">
      <w:pPr>
        <w:numPr>
          <w:ilvl w:val="0"/>
          <w:numId w:val="5"/>
        </w:numPr>
        <w:pBdr>
          <w:top w:val="nil"/>
          <w:left w:val="nil"/>
          <w:bottom w:val="nil"/>
          <w:right w:val="nil"/>
          <w:between w:val="nil"/>
        </w:pBdr>
        <w:tabs>
          <w:tab w:val="left" w:pos="826"/>
          <w:tab w:val="left" w:pos="827"/>
        </w:tabs>
        <w:spacing w:before="41"/>
        <w:ind w:hanging="361"/>
        <w:rPr>
          <w:color w:val="333333"/>
          <w:sz w:val="24"/>
          <w:szCs w:val="24"/>
        </w:rPr>
      </w:pPr>
      <w:r>
        <w:rPr>
          <w:color w:val="000000"/>
          <w:sz w:val="24"/>
          <w:szCs w:val="24"/>
        </w:rPr>
        <w:t>Interjú készítése egy családtaggal, ismerőssel a rendszerváltoztatás időszakáról.</w:t>
      </w:r>
    </w:p>
    <w:p w:rsidR="009A65EC" w:rsidRDefault="008D5060">
      <w:pPr>
        <w:pStyle w:val="Cmsor3"/>
        <w:ind w:firstLine="118"/>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z w:val="22"/>
          <w:szCs w:val="22"/>
        </w:rPr>
        <w:t>ÉMAKÖR</w:t>
      </w:r>
      <w:r>
        <w:rPr>
          <w:rFonts w:ascii="Times New Roman" w:eastAsia="Times New Roman" w:hAnsi="Times New Roman" w:cs="Times New Roman"/>
        </w:rPr>
        <w:t>: A világ a 21. században</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6 - 3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ff8"/>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405" w:type="dxa"/>
          </w:tcPr>
          <w:p w:rsidR="009A65EC" w:rsidRDefault="008D5060">
            <w:pPr>
              <w:pBdr>
                <w:top w:val="nil"/>
                <w:left w:val="nil"/>
                <w:bottom w:val="nil"/>
                <w:right w:val="nil"/>
                <w:between w:val="nil"/>
              </w:pBdr>
              <w:spacing w:line="249" w:lineRule="auto"/>
              <w:ind w:left="227"/>
              <w:rPr>
                <w:b/>
                <w:bCs/>
                <w:color w:val="000000"/>
                <w:sz w:val="24"/>
                <w:szCs w:val="24"/>
              </w:rPr>
            </w:pPr>
            <w:r>
              <w:rPr>
                <w:b/>
                <w:bCs/>
                <w:color w:val="000000"/>
                <w:sz w:val="24"/>
                <w:szCs w:val="24"/>
              </w:rPr>
              <w:t>Témák</w:t>
            </w:r>
          </w:p>
        </w:tc>
        <w:tc>
          <w:tcPr>
            <w:tcW w:w="2314"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Altémák</w:t>
            </w:r>
          </w:p>
        </w:tc>
        <w:tc>
          <w:tcPr>
            <w:tcW w:w="2314" w:type="dxa"/>
          </w:tcPr>
          <w:p w:rsidR="009A65EC" w:rsidRDefault="008D5060">
            <w:pPr>
              <w:pBdr>
                <w:top w:val="nil"/>
                <w:left w:val="nil"/>
                <w:bottom w:val="nil"/>
                <w:right w:val="nil"/>
                <w:between w:val="nil"/>
              </w:pBdr>
              <w:tabs>
                <w:tab w:val="left" w:pos="1312"/>
                <w:tab w:val="left" w:pos="1760"/>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Fejlesztési feladatok</w:t>
            </w:r>
          </w:p>
        </w:tc>
      </w:tr>
      <w:tr w:rsidR="009A65EC">
        <w:trPr>
          <w:trHeight w:val="9553"/>
        </w:trPr>
        <w:tc>
          <w:tcPr>
            <w:tcW w:w="2405" w:type="dxa"/>
          </w:tcPr>
          <w:p w:rsidR="009A65EC" w:rsidRDefault="008D5060">
            <w:pPr>
              <w:pBdr>
                <w:top w:val="nil"/>
                <w:left w:val="nil"/>
                <w:bottom w:val="nil"/>
                <w:right w:val="nil"/>
                <w:between w:val="nil"/>
              </w:pBdr>
              <w:spacing w:line="249" w:lineRule="auto"/>
              <w:ind w:left="107"/>
              <w:rPr>
                <w:i/>
                <w:iCs/>
                <w:color w:val="000000"/>
                <w:sz w:val="24"/>
                <w:szCs w:val="24"/>
              </w:rPr>
            </w:pPr>
            <w:r>
              <w:rPr>
                <w:i/>
                <w:iCs/>
                <w:color w:val="000000"/>
                <w:sz w:val="24"/>
                <w:szCs w:val="24"/>
              </w:rPr>
              <w:t>Az átalakuló világ</w:t>
            </w:r>
          </w:p>
        </w:tc>
        <w:tc>
          <w:tcPr>
            <w:tcW w:w="2314" w:type="dxa"/>
          </w:tcPr>
          <w:p w:rsidR="009A65EC" w:rsidRDefault="008D5060" w:rsidP="00FE7BE5">
            <w:pPr>
              <w:numPr>
                <w:ilvl w:val="0"/>
                <w:numId w:val="166"/>
              </w:numPr>
              <w:pBdr>
                <w:top w:val="nil"/>
                <w:left w:val="nil"/>
                <w:bottom w:val="nil"/>
                <w:right w:val="nil"/>
                <w:between w:val="nil"/>
              </w:pBdr>
              <w:tabs>
                <w:tab w:val="left" w:pos="468"/>
                <w:tab w:val="left" w:pos="469"/>
              </w:tabs>
              <w:spacing w:line="253" w:lineRule="auto"/>
              <w:ind w:hanging="361"/>
              <w:rPr>
                <w:color w:val="000000"/>
                <w:sz w:val="24"/>
                <w:szCs w:val="24"/>
              </w:rPr>
            </w:pPr>
            <w:r>
              <w:rPr>
                <w:color w:val="000000"/>
                <w:sz w:val="24"/>
                <w:szCs w:val="24"/>
              </w:rPr>
              <w:t>A világgazdaság</w:t>
            </w:r>
          </w:p>
          <w:p w:rsidR="009A65EC" w:rsidRDefault="008D5060">
            <w:pPr>
              <w:pBdr>
                <w:top w:val="nil"/>
                <w:left w:val="nil"/>
                <w:bottom w:val="nil"/>
                <w:right w:val="nil"/>
                <w:between w:val="nil"/>
              </w:pBdr>
              <w:tabs>
                <w:tab w:val="left" w:pos="1673"/>
                <w:tab w:val="left" w:pos="1977"/>
              </w:tabs>
              <w:ind w:left="468" w:right="92"/>
              <w:rPr>
                <w:color w:val="000000"/>
                <w:sz w:val="24"/>
                <w:szCs w:val="24"/>
              </w:rPr>
            </w:pPr>
            <w:r>
              <w:rPr>
                <w:color w:val="000000"/>
                <w:sz w:val="24"/>
                <w:szCs w:val="24"/>
              </w:rPr>
              <w:t>hagyományos centrumai:</w:t>
            </w:r>
            <w:r>
              <w:rPr>
                <w:color w:val="000000"/>
                <w:sz w:val="24"/>
                <w:szCs w:val="24"/>
              </w:rPr>
              <w:tab/>
            </w:r>
            <w:r>
              <w:rPr>
                <w:color w:val="000000"/>
                <w:sz w:val="24"/>
                <w:szCs w:val="24"/>
              </w:rPr>
              <w:tab/>
              <w:t>az Amerikai</w:t>
            </w:r>
            <w:r>
              <w:rPr>
                <w:color w:val="000000"/>
                <w:sz w:val="24"/>
                <w:szCs w:val="24"/>
              </w:rPr>
              <w:tab/>
              <w:t>Egye- sült Államok és szövetségesei.</w:t>
            </w:r>
          </w:p>
          <w:p w:rsidR="009A65EC" w:rsidRDefault="008D5060" w:rsidP="00FE7BE5">
            <w:pPr>
              <w:numPr>
                <w:ilvl w:val="0"/>
                <w:numId w:val="166"/>
              </w:numPr>
              <w:pBdr>
                <w:top w:val="nil"/>
                <w:left w:val="nil"/>
                <w:bottom w:val="nil"/>
                <w:right w:val="nil"/>
                <w:between w:val="nil"/>
              </w:pBdr>
              <w:tabs>
                <w:tab w:val="left" w:pos="469"/>
              </w:tabs>
              <w:ind w:right="94"/>
              <w:jc w:val="both"/>
              <w:rPr>
                <w:color w:val="000000"/>
                <w:sz w:val="24"/>
                <w:szCs w:val="24"/>
              </w:rPr>
            </w:pPr>
            <w:r>
              <w:rPr>
                <w:color w:val="000000"/>
                <w:sz w:val="24"/>
                <w:szCs w:val="24"/>
              </w:rPr>
              <w:t>A világpolitika és világgazdaság új súlypontjai:</w:t>
            </w:r>
          </w:p>
          <w:p w:rsidR="009A65EC" w:rsidRDefault="008D5060">
            <w:pPr>
              <w:pBdr>
                <w:top w:val="nil"/>
                <w:left w:val="nil"/>
                <w:bottom w:val="nil"/>
                <w:right w:val="nil"/>
                <w:between w:val="nil"/>
              </w:pBdr>
              <w:ind w:left="468" w:right="538"/>
              <w:rPr>
                <w:color w:val="000000"/>
                <w:sz w:val="24"/>
                <w:szCs w:val="24"/>
              </w:rPr>
            </w:pPr>
            <w:r>
              <w:rPr>
                <w:color w:val="000000"/>
                <w:sz w:val="24"/>
                <w:szCs w:val="24"/>
              </w:rPr>
              <w:t>Oroszország, Kína.</w:t>
            </w:r>
          </w:p>
          <w:p w:rsidR="009A65EC" w:rsidRDefault="008D5060" w:rsidP="00FE7BE5">
            <w:pPr>
              <w:numPr>
                <w:ilvl w:val="0"/>
                <w:numId w:val="166"/>
              </w:numPr>
              <w:pBdr>
                <w:top w:val="nil"/>
                <w:left w:val="nil"/>
                <w:bottom w:val="nil"/>
                <w:right w:val="nil"/>
                <w:between w:val="nil"/>
              </w:pBdr>
              <w:tabs>
                <w:tab w:val="left" w:pos="468"/>
                <w:tab w:val="left" w:pos="469"/>
              </w:tabs>
              <w:spacing w:before="2"/>
              <w:ind w:right="93"/>
              <w:rPr>
                <w:color w:val="000000"/>
                <w:sz w:val="24"/>
                <w:szCs w:val="24"/>
              </w:rPr>
            </w:pPr>
            <w:r>
              <w:rPr>
                <w:color w:val="000000"/>
                <w:sz w:val="24"/>
                <w:szCs w:val="24"/>
              </w:rPr>
              <w:t>Óriásvállalatok a globális térben.</w:t>
            </w:r>
          </w:p>
        </w:tc>
        <w:tc>
          <w:tcPr>
            <w:tcW w:w="2314" w:type="dxa"/>
          </w:tcPr>
          <w:p w:rsidR="009A65EC" w:rsidRDefault="008D5060">
            <w:pPr>
              <w:pBdr>
                <w:top w:val="nil"/>
                <w:left w:val="nil"/>
                <w:bottom w:val="nil"/>
                <w:right w:val="nil"/>
                <w:between w:val="nil"/>
              </w:pBdr>
              <w:spacing w:line="248" w:lineRule="auto"/>
              <w:ind w:left="107"/>
              <w:jc w:val="both"/>
              <w:rPr>
                <w:color w:val="000000"/>
                <w:sz w:val="24"/>
                <w:szCs w:val="24"/>
              </w:rPr>
            </w:pPr>
            <w:r>
              <w:rPr>
                <w:i/>
                <w:iCs/>
                <w:color w:val="000000"/>
                <w:sz w:val="24"/>
                <w:szCs w:val="24"/>
              </w:rPr>
              <w:t xml:space="preserve">Fogalmak: </w:t>
            </w:r>
            <w:r>
              <w:rPr>
                <w:color w:val="000000"/>
                <w:sz w:val="24"/>
                <w:szCs w:val="24"/>
              </w:rPr>
              <w:t>modern-</w:t>
            </w:r>
          </w:p>
          <w:p w:rsidR="009A65EC" w:rsidRDefault="008D5060">
            <w:pPr>
              <w:pBdr>
                <w:top w:val="nil"/>
                <w:left w:val="nil"/>
                <w:bottom w:val="nil"/>
                <w:right w:val="nil"/>
                <w:between w:val="nil"/>
              </w:pBdr>
              <w:ind w:left="107" w:right="95"/>
              <w:jc w:val="both"/>
              <w:rPr>
                <w:color w:val="000000"/>
                <w:sz w:val="24"/>
                <w:szCs w:val="24"/>
              </w:rPr>
            </w:pPr>
            <w:r>
              <w:rPr>
                <w:color w:val="000000"/>
                <w:sz w:val="24"/>
                <w:szCs w:val="24"/>
              </w:rPr>
              <w:t>kori migráció, multi- kulturalizmus, pár- huzamos társada- lom, népességrob- banás, iszlamizmus, terrorizmus, globali- záció.</w:t>
            </w:r>
          </w:p>
        </w:tc>
        <w:tc>
          <w:tcPr>
            <w:tcW w:w="2312" w:type="dxa"/>
          </w:tcPr>
          <w:p w:rsidR="009A65EC" w:rsidRDefault="008D5060" w:rsidP="00FE7BE5">
            <w:pPr>
              <w:numPr>
                <w:ilvl w:val="0"/>
                <w:numId w:val="165"/>
              </w:numPr>
              <w:pBdr>
                <w:top w:val="nil"/>
                <w:left w:val="nil"/>
                <w:bottom w:val="nil"/>
                <w:right w:val="nil"/>
                <w:between w:val="nil"/>
              </w:pBdr>
              <w:tabs>
                <w:tab w:val="left" w:pos="451"/>
              </w:tabs>
              <w:spacing w:line="253" w:lineRule="auto"/>
              <w:ind w:hanging="361"/>
              <w:jc w:val="both"/>
              <w:rPr>
                <w:color w:val="000000"/>
                <w:sz w:val="24"/>
                <w:szCs w:val="24"/>
              </w:rPr>
            </w:pPr>
            <w:r>
              <w:rPr>
                <w:color w:val="000000"/>
                <w:sz w:val="24"/>
                <w:szCs w:val="24"/>
              </w:rPr>
              <w:t>A világgazdaság</w:t>
            </w:r>
          </w:p>
          <w:p w:rsidR="009A65EC" w:rsidRDefault="008D5060">
            <w:pPr>
              <w:pBdr>
                <w:top w:val="nil"/>
                <w:left w:val="nil"/>
                <w:bottom w:val="nil"/>
                <w:right w:val="nil"/>
                <w:between w:val="nil"/>
              </w:pBdr>
              <w:ind w:left="450" w:right="95"/>
              <w:jc w:val="both"/>
              <w:rPr>
                <w:color w:val="000000"/>
                <w:sz w:val="24"/>
                <w:szCs w:val="24"/>
              </w:rPr>
            </w:pPr>
            <w:r>
              <w:rPr>
                <w:color w:val="000000"/>
                <w:sz w:val="24"/>
                <w:szCs w:val="24"/>
              </w:rPr>
              <w:t>résztvevőinek el- helyezése a glo- bális térben.</w:t>
            </w:r>
          </w:p>
          <w:p w:rsidR="009A65EC" w:rsidRDefault="008D5060" w:rsidP="00FE7BE5">
            <w:pPr>
              <w:numPr>
                <w:ilvl w:val="0"/>
                <w:numId w:val="165"/>
              </w:numPr>
              <w:pBdr>
                <w:top w:val="nil"/>
                <w:left w:val="nil"/>
                <w:bottom w:val="nil"/>
                <w:right w:val="nil"/>
                <w:between w:val="nil"/>
              </w:pBdr>
              <w:tabs>
                <w:tab w:val="left" w:pos="451"/>
              </w:tabs>
              <w:ind w:right="95"/>
              <w:jc w:val="both"/>
              <w:rPr>
                <w:color w:val="000000"/>
                <w:sz w:val="24"/>
                <w:szCs w:val="24"/>
              </w:rPr>
            </w:pPr>
            <w:r>
              <w:rPr>
                <w:color w:val="000000"/>
                <w:sz w:val="24"/>
                <w:szCs w:val="24"/>
              </w:rPr>
              <w:t>A transznacioná- lis vállalatok mű- ködésének be- mutatása konk- rét példák alap- ján.</w:t>
            </w:r>
          </w:p>
          <w:p w:rsidR="009A65EC" w:rsidRDefault="008D5060" w:rsidP="00FE7BE5">
            <w:pPr>
              <w:numPr>
                <w:ilvl w:val="0"/>
                <w:numId w:val="165"/>
              </w:numPr>
              <w:pBdr>
                <w:top w:val="nil"/>
                <w:left w:val="nil"/>
                <w:bottom w:val="nil"/>
                <w:right w:val="nil"/>
                <w:between w:val="nil"/>
              </w:pBdr>
              <w:tabs>
                <w:tab w:val="left" w:pos="451"/>
              </w:tabs>
              <w:ind w:right="94"/>
              <w:jc w:val="both"/>
              <w:rPr>
                <w:color w:val="000000"/>
                <w:sz w:val="24"/>
                <w:szCs w:val="24"/>
              </w:rPr>
            </w:pPr>
            <w:r>
              <w:rPr>
                <w:color w:val="000000"/>
                <w:sz w:val="24"/>
                <w:szCs w:val="24"/>
              </w:rPr>
              <w:t>A globalizáció előnyeinek és hátrányainak, va- lamint kockáza- tainak összeve- tése.</w:t>
            </w:r>
          </w:p>
          <w:p w:rsidR="009A65EC" w:rsidRDefault="008D5060" w:rsidP="00FE7BE5">
            <w:pPr>
              <w:numPr>
                <w:ilvl w:val="0"/>
                <w:numId w:val="165"/>
              </w:numPr>
              <w:pBdr>
                <w:top w:val="nil"/>
                <w:left w:val="nil"/>
                <w:bottom w:val="nil"/>
                <w:right w:val="nil"/>
                <w:between w:val="nil"/>
              </w:pBdr>
              <w:tabs>
                <w:tab w:val="left" w:pos="451"/>
              </w:tabs>
              <w:ind w:right="97"/>
              <w:jc w:val="both"/>
              <w:rPr>
                <w:color w:val="000000"/>
                <w:sz w:val="24"/>
                <w:szCs w:val="24"/>
              </w:rPr>
            </w:pPr>
            <w:r>
              <w:rPr>
                <w:color w:val="000000"/>
                <w:sz w:val="24"/>
                <w:szCs w:val="24"/>
              </w:rPr>
              <w:t>A többpólusú vi- lág főbb jellemző- inek felidézése.</w:t>
            </w:r>
          </w:p>
          <w:p w:rsidR="009A65EC" w:rsidRDefault="008D5060" w:rsidP="00FE7BE5">
            <w:pPr>
              <w:numPr>
                <w:ilvl w:val="0"/>
                <w:numId w:val="165"/>
              </w:numPr>
              <w:pBdr>
                <w:top w:val="nil"/>
                <w:left w:val="nil"/>
                <w:bottom w:val="nil"/>
                <w:right w:val="nil"/>
                <w:between w:val="nil"/>
              </w:pBdr>
              <w:tabs>
                <w:tab w:val="left" w:pos="451"/>
              </w:tabs>
              <w:spacing w:before="1"/>
              <w:ind w:right="96"/>
              <w:jc w:val="both"/>
              <w:rPr>
                <w:color w:val="000000"/>
                <w:sz w:val="24"/>
                <w:szCs w:val="24"/>
              </w:rPr>
            </w:pPr>
            <w:r>
              <w:rPr>
                <w:color w:val="000000"/>
                <w:sz w:val="24"/>
                <w:szCs w:val="24"/>
              </w:rPr>
              <w:t>A népességrob- banás és népes- ségfogyás problé- máinak áttekin- tése.</w:t>
            </w:r>
          </w:p>
          <w:p w:rsidR="009A65EC" w:rsidRDefault="008D5060" w:rsidP="00FE7BE5">
            <w:pPr>
              <w:numPr>
                <w:ilvl w:val="0"/>
                <w:numId w:val="165"/>
              </w:numPr>
              <w:pBdr>
                <w:top w:val="nil"/>
                <w:left w:val="nil"/>
                <w:bottom w:val="nil"/>
                <w:right w:val="nil"/>
                <w:between w:val="nil"/>
              </w:pBdr>
              <w:tabs>
                <w:tab w:val="left" w:pos="451"/>
              </w:tabs>
              <w:spacing w:before="1"/>
              <w:ind w:right="95"/>
              <w:jc w:val="both"/>
              <w:rPr>
                <w:color w:val="000000"/>
                <w:sz w:val="24"/>
                <w:szCs w:val="24"/>
              </w:rPr>
            </w:pPr>
            <w:r>
              <w:rPr>
                <w:color w:val="000000"/>
                <w:sz w:val="24"/>
                <w:szCs w:val="24"/>
              </w:rPr>
              <w:t>A migráció okai- nak feltárása (a gazdasági beván- dorlás és a me- nekültkérdés</w:t>
            </w:r>
          </w:p>
          <w:p w:rsidR="009A65EC" w:rsidRDefault="008D5060">
            <w:pPr>
              <w:pBdr>
                <w:top w:val="nil"/>
                <w:left w:val="nil"/>
                <w:bottom w:val="nil"/>
                <w:right w:val="nil"/>
                <w:between w:val="nil"/>
              </w:pBdr>
              <w:spacing w:line="270" w:lineRule="auto"/>
              <w:ind w:left="450"/>
              <w:rPr>
                <w:color w:val="000000"/>
                <w:sz w:val="24"/>
                <w:szCs w:val="24"/>
              </w:rPr>
            </w:pPr>
            <w:r>
              <w:rPr>
                <w:color w:val="000000"/>
                <w:sz w:val="24"/>
                <w:szCs w:val="24"/>
              </w:rPr>
              <w:t>esetében).</w:t>
            </w:r>
          </w:p>
          <w:p w:rsidR="009A65EC" w:rsidRDefault="008D5060" w:rsidP="00FE7BE5">
            <w:pPr>
              <w:numPr>
                <w:ilvl w:val="0"/>
                <w:numId w:val="165"/>
              </w:numPr>
              <w:pBdr>
                <w:top w:val="nil"/>
                <w:left w:val="nil"/>
                <w:bottom w:val="nil"/>
                <w:right w:val="nil"/>
                <w:between w:val="nil"/>
              </w:pBdr>
              <w:tabs>
                <w:tab w:val="left" w:pos="451"/>
              </w:tabs>
              <w:spacing w:before="2"/>
              <w:ind w:right="94"/>
              <w:jc w:val="both"/>
              <w:rPr>
                <w:color w:val="000000"/>
                <w:sz w:val="24"/>
                <w:szCs w:val="24"/>
              </w:rPr>
            </w:pPr>
            <w:r>
              <w:rPr>
                <w:color w:val="000000"/>
                <w:sz w:val="24"/>
                <w:szCs w:val="24"/>
              </w:rPr>
              <w:t>Válsággócok azo- nosítása térkép segítségével (pl. Közel-Kelet, Uk- rajna).</w:t>
            </w:r>
          </w:p>
        </w:tc>
      </w:tr>
      <w:tr w:rsidR="009A65EC">
        <w:trPr>
          <w:trHeight w:val="2190"/>
        </w:trPr>
        <w:tc>
          <w:tcPr>
            <w:tcW w:w="2405" w:type="dxa"/>
          </w:tcPr>
          <w:p w:rsidR="009A65EC" w:rsidRDefault="008D5060">
            <w:pPr>
              <w:pBdr>
                <w:top w:val="nil"/>
                <w:left w:val="nil"/>
                <w:bottom w:val="nil"/>
                <w:right w:val="nil"/>
                <w:between w:val="nil"/>
              </w:pBdr>
              <w:spacing w:line="249" w:lineRule="auto"/>
              <w:ind w:left="107"/>
              <w:rPr>
                <w:b/>
                <w:bCs/>
                <w:i/>
                <w:iCs/>
                <w:color w:val="000000"/>
                <w:sz w:val="24"/>
                <w:szCs w:val="24"/>
              </w:rPr>
            </w:pPr>
            <w:r>
              <w:rPr>
                <w:b/>
                <w:bCs/>
                <w:i/>
                <w:iCs/>
                <w:color w:val="000000"/>
                <w:sz w:val="24"/>
                <w:szCs w:val="24"/>
              </w:rPr>
              <w:t>A globális világ</w:t>
            </w:r>
          </w:p>
        </w:tc>
        <w:tc>
          <w:tcPr>
            <w:tcW w:w="2314" w:type="dxa"/>
          </w:tcPr>
          <w:p w:rsidR="009A65EC" w:rsidRDefault="008D5060" w:rsidP="00FE7BE5">
            <w:pPr>
              <w:numPr>
                <w:ilvl w:val="0"/>
                <w:numId w:val="164"/>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Demográfiai vál-</w:t>
            </w:r>
          </w:p>
          <w:p w:rsidR="009A65EC" w:rsidRDefault="008D5060">
            <w:pPr>
              <w:pBdr>
                <w:top w:val="nil"/>
                <w:left w:val="nil"/>
                <w:bottom w:val="nil"/>
                <w:right w:val="nil"/>
                <w:between w:val="nil"/>
              </w:pBdr>
              <w:ind w:left="468" w:right="98"/>
              <w:jc w:val="both"/>
              <w:rPr>
                <w:color w:val="000000"/>
                <w:sz w:val="24"/>
                <w:szCs w:val="24"/>
              </w:rPr>
            </w:pPr>
            <w:r>
              <w:rPr>
                <w:color w:val="000000"/>
                <w:sz w:val="24"/>
                <w:szCs w:val="24"/>
              </w:rPr>
              <w:t>tozások, nép- mozgások.</w:t>
            </w:r>
          </w:p>
          <w:p w:rsidR="009A65EC" w:rsidRDefault="008D5060" w:rsidP="00FE7BE5">
            <w:pPr>
              <w:numPr>
                <w:ilvl w:val="0"/>
                <w:numId w:val="164"/>
              </w:numPr>
              <w:pBdr>
                <w:top w:val="nil"/>
                <w:left w:val="nil"/>
                <w:bottom w:val="nil"/>
                <w:right w:val="nil"/>
                <w:between w:val="nil"/>
              </w:pBdr>
              <w:tabs>
                <w:tab w:val="left" w:pos="469"/>
              </w:tabs>
              <w:spacing w:before="1"/>
              <w:ind w:right="98"/>
              <w:jc w:val="both"/>
              <w:rPr>
                <w:color w:val="000000"/>
                <w:sz w:val="24"/>
                <w:szCs w:val="24"/>
              </w:rPr>
            </w:pPr>
            <w:r>
              <w:rPr>
                <w:color w:val="000000"/>
                <w:sz w:val="24"/>
                <w:szCs w:val="24"/>
              </w:rPr>
              <w:t>Az iszlamizmus térhódítása.</w:t>
            </w:r>
          </w:p>
          <w:p w:rsidR="009A65EC" w:rsidRDefault="008D5060" w:rsidP="00FE7BE5">
            <w:pPr>
              <w:numPr>
                <w:ilvl w:val="0"/>
                <w:numId w:val="164"/>
              </w:numPr>
              <w:pBdr>
                <w:top w:val="nil"/>
                <w:left w:val="nil"/>
                <w:bottom w:val="nil"/>
                <w:right w:val="nil"/>
                <w:between w:val="nil"/>
              </w:pBdr>
              <w:tabs>
                <w:tab w:val="left" w:pos="469"/>
              </w:tabs>
              <w:spacing w:before="1"/>
              <w:ind w:right="94"/>
              <w:jc w:val="both"/>
              <w:rPr>
                <w:color w:val="000000"/>
                <w:sz w:val="24"/>
                <w:szCs w:val="24"/>
              </w:rPr>
            </w:pPr>
            <w:r>
              <w:rPr>
                <w:color w:val="000000"/>
                <w:sz w:val="24"/>
                <w:szCs w:val="24"/>
              </w:rPr>
              <w:t>A kereszténység helyzete a globa- lizálódó világban.</w:t>
            </w:r>
          </w:p>
        </w:tc>
        <w:tc>
          <w:tcPr>
            <w:tcW w:w="2314" w:type="dxa"/>
          </w:tcPr>
          <w:p w:rsidR="009A65EC" w:rsidRDefault="009A65EC">
            <w:pPr>
              <w:pBdr>
                <w:top w:val="nil"/>
                <w:left w:val="nil"/>
                <w:bottom w:val="nil"/>
                <w:right w:val="nil"/>
                <w:between w:val="nil"/>
              </w:pBdr>
              <w:rPr>
                <w:color w:val="000000"/>
              </w:rPr>
            </w:pPr>
          </w:p>
        </w:tc>
        <w:tc>
          <w:tcPr>
            <w:tcW w:w="2312" w:type="dxa"/>
          </w:tcPr>
          <w:p w:rsidR="009A65EC" w:rsidRDefault="009A65EC">
            <w:pPr>
              <w:pBdr>
                <w:top w:val="nil"/>
                <w:left w:val="nil"/>
                <w:bottom w:val="nil"/>
                <w:right w:val="nil"/>
                <w:between w:val="nil"/>
              </w:pBdr>
              <w:rPr>
                <w:color w:val="000000"/>
              </w:rPr>
            </w:pPr>
          </w:p>
        </w:tc>
      </w:tr>
    </w:tbl>
    <w:p w:rsidR="009A65EC" w:rsidRDefault="009A65EC">
      <w:pPr>
        <w:sectPr w:rsidR="009A65EC">
          <w:pgSz w:w="11910" w:h="16840"/>
          <w:pgMar w:top="560" w:right="580" w:bottom="1080" w:left="1300" w:header="0" w:footer="805" w:gutter="0"/>
          <w:cols w:space="708"/>
        </w:sectPr>
      </w:pPr>
    </w:p>
    <w:p w:rsidR="009A65EC" w:rsidRDefault="009A65EC">
      <w:pPr>
        <w:pBdr>
          <w:top w:val="nil"/>
          <w:left w:val="nil"/>
          <w:bottom w:val="nil"/>
          <w:right w:val="nil"/>
          <w:between w:val="nil"/>
        </w:pBdr>
        <w:spacing w:line="276" w:lineRule="auto"/>
      </w:pPr>
    </w:p>
    <w:tbl>
      <w:tblPr>
        <w:tblStyle w:val="affffffffffffffff9"/>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3283"/>
        </w:trPr>
        <w:tc>
          <w:tcPr>
            <w:tcW w:w="2405" w:type="dxa"/>
          </w:tcPr>
          <w:p w:rsidR="009A65EC" w:rsidRDefault="009A65EC">
            <w:pPr>
              <w:pBdr>
                <w:top w:val="nil"/>
                <w:left w:val="nil"/>
                <w:bottom w:val="nil"/>
                <w:right w:val="nil"/>
                <w:between w:val="nil"/>
              </w:pBdr>
              <w:rPr>
                <w:color w:val="000000"/>
              </w:rPr>
            </w:pPr>
          </w:p>
        </w:tc>
        <w:tc>
          <w:tcPr>
            <w:tcW w:w="2314" w:type="dxa"/>
          </w:tcPr>
          <w:p w:rsidR="009A65EC" w:rsidRDefault="008D5060" w:rsidP="00FE7BE5">
            <w:pPr>
              <w:numPr>
                <w:ilvl w:val="0"/>
                <w:numId w:val="163"/>
              </w:numPr>
              <w:pBdr>
                <w:top w:val="nil"/>
                <w:left w:val="nil"/>
                <w:bottom w:val="nil"/>
                <w:right w:val="nil"/>
                <w:between w:val="nil"/>
              </w:pBdr>
              <w:tabs>
                <w:tab w:val="left" w:pos="468"/>
                <w:tab w:val="left" w:pos="469"/>
              </w:tabs>
              <w:spacing w:line="246" w:lineRule="auto"/>
              <w:ind w:hanging="361"/>
              <w:rPr>
                <w:color w:val="000000"/>
                <w:sz w:val="24"/>
                <w:szCs w:val="24"/>
              </w:rPr>
            </w:pPr>
            <w:r>
              <w:rPr>
                <w:color w:val="000000"/>
                <w:sz w:val="24"/>
                <w:szCs w:val="24"/>
              </w:rPr>
              <w:t>Válsággócok, he-</w:t>
            </w:r>
          </w:p>
          <w:p w:rsidR="009A65EC" w:rsidRDefault="008D5060">
            <w:pPr>
              <w:pBdr>
                <w:top w:val="nil"/>
                <w:left w:val="nil"/>
                <w:bottom w:val="nil"/>
                <w:right w:val="nil"/>
                <w:between w:val="nil"/>
              </w:pBdr>
              <w:tabs>
                <w:tab w:val="left" w:pos="969"/>
              </w:tabs>
              <w:ind w:left="468" w:right="96"/>
              <w:rPr>
                <w:color w:val="000000"/>
                <w:sz w:val="24"/>
                <w:szCs w:val="24"/>
              </w:rPr>
            </w:pPr>
            <w:r>
              <w:rPr>
                <w:color w:val="000000"/>
                <w:sz w:val="24"/>
                <w:szCs w:val="24"/>
              </w:rPr>
              <w:t>lyi</w:t>
            </w:r>
            <w:r>
              <w:rPr>
                <w:color w:val="000000"/>
                <w:sz w:val="24"/>
                <w:szCs w:val="24"/>
              </w:rPr>
              <w:tab/>
              <w:t>konfliktusok és terrorizmus.</w:t>
            </w:r>
          </w:p>
          <w:p w:rsidR="009A65EC" w:rsidRDefault="008D5060" w:rsidP="00FE7BE5">
            <w:pPr>
              <w:numPr>
                <w:ilvl w:val="0"/>
                <w:numId w:val="163"/>
              </w:numPr>
              <w:pBdr>
                <w:top w:val="nil"/>
                <w:left w:val="nil"/>
                <w:bottom w:val="nil"/>
                <w:right w:val="nil"/>
                <w:between w:val="nil"/>
              </w:pBdr>
              <w:tabs>
                <w:tab w:val="left" w:pos="468"/>
                <w:tab w:val="left" w:pos="469"/>
                <w:tab w:val="left" w:pos="1971"/>
              </w:tabs>
              <w:spacing w:before="1"/>
              <w:ind w:right="93"/>
              <w:rPr>
                <w:color w:val="000000"/>
                <w:sz w:val="24"/>
                <w:szCs w:val="24"/>
              </w:rPr>
            </w:pPr>
            <w:r>
              <w:rPr>
                <w:color w:val="000000"/>
                <w:sz w:val="24"/>
                <w:szCs w:val="24"/>
              </w:rPr>
              <w:t>Globalizáció</w:t>
            </w:r>
            <w:r>
              <w:rPr>
                <w:color w:val="000000"/>
                <w:sz w:val="24"/>
                <w:szCs w:val="24"/>
              </w:rPr>
              <w:tab/>
              <w:t>és kultúra.</w:t>
            </w:r>
          </w:p>
          <w:p w:rsidR="009A65EC" w:rsidRDefault="008D5060" w:rsidP="00FE7BE5">
            <w:pPr>
              <w:numPr>
                <w:ilvl w:val="0"/>
                <w:numId w:val="163"/>
              </w:numPr>
              <w:pBdr>
                <w:top w:val="nil"/>
                <w:left w:val="nil"/>
                <w:bottom w:val="nil"/>
                <w:right w:val="nil"/>
                <w:between w:val="nil"/>
              </w:pBdr>
              <w:tabs>
                <w:tab w:val="left" w:pos="468"/>
                <w:tab w:val="left" w:pos="469"/>
                <w:tab w:val="left" w:pos="820"/>
              </w:tabs>
              <w:ind w:right="93"/>
              <w:rPr>
                <w:color w:val="000000"/>
                <w:sz w:val="24"/>
                <w:szCs w:val="24"/>
              </w:rPr>
            </w:pPr>
            <w:r>
              <w:rPr>
                <w:color w:val="000000"/>
                <w:sz w:val="24"/>
                <w:szCs w:val="24"/>
              </w:rPr>
              <w:t>A</w:t>
            </w:r>
            <w:r>
              <w:rPr>
                <w:color w:val="000000"/>
                <w:sz w:val="24"/>
                <w:szCs w:val="24"/>
              </w:rPr>
              <w:tab/>
              <w:t>hagyományos és új identitások</w:t>
            </w:r>
          </w:p>
          <w:p w:rsidR="009A65EC" w:rsidRDefault="008D5060">
            <w:pPr>
              <w:pBdr>
                <w:top w:val="nil"/>
                <w:left w:val="nil"/>
                <w:bottom w:val="nil"/>
                <w:right w:val="nil"/>
                <w:between w:val="nil"/>
              </w:pBdr>
              <w:ind w:left="468" w:right="92"/>
              <w:rPr>
                <w:color w:val="000000"/>
                <w:sz w:val="24"/>
                <w:szCs w:val="24"/>
              </w:rPr>
            </w:pPr>
            <w:r>
              <w:rPr>
                <w:color w:val="000000"/>
                <w:sz w:val="24"/>
                <w:szCs w:val="24"/>
              </w:rPr>
              <w:t>– értékek és ér- tékválság.</w:t>
            </w:r>
          </w:p>
          <w:p w:rsidR="009A65EC" w:rsidRDefault="008D5060" w:rsidP="00FE7BE5">
            <w:pPr>
              <w:numPr>
                <w:ilvl w:val="0"/>
                <w:numId w:val="163"/>
              </w:numPr>
              <w:pBdr>
                <w:top w:val="nil"/>
                <w:left w:val="nil"/>
                <w:bottom w:val="nil"/>
                <w:right w:val="nil"/>
                <w:between w:val="nil"/>
              </w:pBdr>
              <w:tabs>
                <w:tab w:val="left" w:pos="468"/>
                <w:tab w:val="left" w:pos="469"/>
              </w:tabs>
              <w:spacing w:line="276" w:lineRule="auto"/>
              <w:ind w:hanging="361"/>
              <w:rPr>
                <w:color w:val="000000"/>
                <w:sz w:val="24"/>
                <w:szCs w:val="24"/>
              </w:rPr>
            </w:pPr>
            <w:r>
              <w:rPr>
                <w:color w:val="000000"/>
                <w:sz w:val="24"/>
                <w:szCs w:val="24"/>
              </w:rPr>
              <w:t>Demokratikus</w:t>
            </w:r>
          </w:p>
          <w:p w:rsidR="009A65EC" w:rsidRDefault="008D5060">
            <w:pPr>
              <w:pBdr>
                <w:top w:val="nil"/>
                <w:left w:val="nil"/>
                <w:bottom w:val="nil"/>
                <w:right w:val="nil"/>
                <w:between w:val="nil"/>
              </w:pBdr>
              <w:ind w:left="468" w:right="93"/>
              <w:rPr>
                <w:color w:val="000000"/>
                <w:sz w:val="24"/>
                <w:szCs w:val="24"/>
              </w:rPr>
            </w:pPr>
            <w:r>
              <w:rPr>
                <w:color w:val="000000"/>
                <w:sz w:val="24"/>
                <w:szCs w:val="24"/>
              </w:rPr>
              <w:t>közbeszéd és po- litikai korrektség.</w:t>
            </w:r>
          </w:p>
        </w:tc>
        <w:tc>
          <w:tcPr>
            <w:tcW w:w="2314" w:type="dxa"/>
          </w:tcPr>
          <w:p w:rsidR="009A65EC" w:rsidRDefault="009A65EC">
            <w:pPr>
              <w:pBdr>
                <w:top w:val="nil"/>
                <w:left w:val="nil"/>
                <w:bottom w:val="nil"/>
                <w:right w:val="nil"/>
                <w:between w:val="nil"/>
              </w:pBdr>
              <w:rPr>
                <w:color w:val="000000"/>
              </w:rPr>
            </w:pPr>
          </w:p>
        </w:tc>
        <w:tc>
          <w:tcPr>
            <w:tcW w:w="2312" w:type="dxa"/>
          </w:tcPr>
          <w:p w:rsidR="009A65EC" w:rsidRDefault="009A65EC">
            <w:pPr>
              <w:pBdr>
                <w:top w:val="nil"/>
                <w:left w:val="nil"/>
                <w:bottom w:val="nil"/>
                <w:right w:val="nil"/>
                <w:between w:val="nil"/>
              </w:pBdr>
              <w:rPr>
                <w:color w:val="000000"/>
              </w:rPr>
            </w:pPr>
          </w:p>
        </w:tc>
      </w:tr>
    </w:tbl>
    <w:p w:rsidR="009A65EC" w:rsidRDefault="008D5060">
      <w:pPr>
        <w:spacing w:before="87"/>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0"/>
          <w:numId w:val="5"/>
        </w:numPr>
        <w:pBdr>
          <w:top w:val="nil"/>
          <w:left w:val="nil"/>
          <w:bottom w:val="nil"/>
          <w:right w:val="nil"/>
          <w:between w:val="nil"/>
        </w:pBdr>
        <w:tabs>
          <w:tab w:val="left" w:pos="831"/>
          <w:tab w:val="left" w:pos="832"/>
        </w:tabs>
        <w:spacing w:before="2"/>
        <w:ind w:left="831" w:hanging="356"/>
        <w:rPr>
          <w:color w:val="000000"/>
          <w:sz w:val="24"/>
          <w:szCs w:val="24"/>
        </w:rPr>
      </w:pPr>
      <w:r>
        <w:rPr>
          <w:color w:val="000000"/>
          <w:sz w:val="24"/>
          <w:szCs w:val="24"/>
        </w:rPr>
        <w:t>Vita a globalizáció előnyeiről és hátrányairól.</w:t>
      </w:r>
    </w:p>
    <w:p w:rsidR="009A65EC" w:rsidRDefault="008D5060">
      <w:pPr>
        <w:numPr>
          <w:ilvl w:val="0"/>
          <w:numId w:val="5"/>
        </w:numPr>
        <w:pBdr>
          <w:top w:val="nil"/>
          <w:left w:val="nil"/>
          <w:bottom w:val="nil"/>
          <w:right w:val="nil"/>
          <w:between w:val="nil"/>
        </w:pBdr>
        <w:tabs>
          <w:tab w:val="left" w:pos="831"/>
          <w:tab w:val="left" w:pos="832"/>
        </w:tabs>
        <w:spacing w:before="41"/>
        <w:ind w:left="831" w:hanging="356"/>
        <w:rPr>
          <w:color w:val="000000"/>
          <w:sz w:val="24"/>
          <w:szCs w:val="24"/>
        </w:rPr>
      </w:pPr>
      <w:r>
        <w:rPr>
          <w:color w:val="000000"/>
          <w:sz w:val="24"/>
          <w:szCs w:val="24"/>
        </w:rPr>
        <w:t>A reklámok szerepe és a fogyasztói társadalom jellemzőinek bemutatása.</w:t>
      </w:r>
    </w:p>
    <w:p w:rsidR="009A65EC" w:rsidRDefault="008D5060">
      <w:pPr>
        <w:numPr>
          <w:ilvl w:val="0"/>
          <w:numId w:val="5"/>
        </w:numPr>
        <w:pBdr>
          <w:top w:val="nil"/>
          <w:left w:val="nil"/>
          <w:bottom w:val="nil"/>
          <w:right w:val="nil"/>
          <w:between w:val="nil"/>
        </w:pBdr>
        <w:tabs>
          <w:tab w:val="left" w:pos="838"/>
          <w:tab w:val="left" w:pos="839"/>
        </w:tabs>
        <w:spacing w:before="40" w:line="273" w:lineRule="auto"/>
        <w:ind w:left="838" w:right="554"/>
        <w:rPr>
          <w:color w:val="000000"/>
          <w:sz w:val="24"/>
          <w:szCs w:val="24"/>
        </w:rPr>
      </w:pPr>
      <w:r>
        <w:rPr>
          <w:color w:val="000000"/>
          <w:sz w:val="24"/>
          <w:szCs w:val="24"/>
        </w:rPr>
        <w:t>A globalizációval és a fenntartható fejlődéssel kapcsolatos napi hírek gyűjtése és elem- zése.</w:t>
      </w:r>
    </w:p>
    <w:p w:rsidR="009A65EC" w:rsidRDefault="008D5060">
      <w:pPr>
        <w:pStyle w:val="Cmsor3"/>
        <w:ind w:firstLine="118"/>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z w:val="22"/>
          <w:szCs w:val="22"/>
        </w:rPr>
        <w:t>ÉMAKÖR</w:t>
      </w:r>
      <w:r>
        <w:rPr>
          <w:rFonts w:ascii="Times New Roman" w:eastAsia="Times New Roman" w:hAnsi="Times New Roman" w:cs="Times New Roman"/>
        </w:rPr>
        <w:t>: Magyarország a 21. században</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6 - 3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ffa"/>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5"/>
        <w:gridCol w:w="2386"/>
        <w:gridCol w:w="2290"/>
        <w:gridCol w:w="2384"/>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285" w:type="dxa"/>
          </w:tcPr>
          <w:p w:rsidR="009A65EC" w:rsidRDefault="008D5060">
            <w:pPr>
              <w:pBdr>
                <w:top w:val="nil"/>
                <w:left w:val="nil"/>
                <w:bottom w:val="nil"/>
                <w:right w:val="nil"/>
                <w:between w:val="nil"/>
              </w:pBdr>
              <w:spacing w:line="249" w:lineRule="auto"/>
              <w:ind w:left="227"/>
              <w:rPr>
                <w:b/>
                <w:bCs/>
                <w:color w:val="000000"/>
                <w:sz w:val="24"/>
                <w:szCs w:val="24"/>
              </w:rPr>
            </w:pPr>
            <w:r>
              <w:rPr>
                <w:b/>
                <w:bCs/>
                <w:color w:val="000000"/>
                <w:sz w:val="24"/>
                <w:szCs w:val="24"/>
              </w:rPr>
              <w:t>Témák</w:t>
            </w:r>
          </w:p>
        </w:tc>
        <w:tc>
          <w:tcPr>
            <w:tcW w:w="2386"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Altémák</w:t>
            </w:r>
          </w:p>
        </w:tc>
        <w:tc>
          <w:tcPr>
            <w:tcW w:w="2290" w:type="dxa"/>
          </w:tcPr>
          <w:p w:rsidR="009A65EC" w:rsidRDefault="008D5060">
            <w:pPr>
              <w:pBdr>
                <w:top w:val="nil"/>
                <w:left w:val="nil"/>
                <w:bottom w:val="nil"/>
                <w:right w:val="nil"/>
                <w:between w:val="nil"/>
              </w:pBdr>
              <w:tabs>
                <w:tab w:val="left" w:pos="1300"/>
                <w:tab w:val="left" w:pos="1736"/>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84" w:type="dxa"/>
          </w:tcPr>
          <w:p w:rsidR="009A65EC" w:rsidRDefault="008D5060">
            <w:pPr>
              <w:pBdr>
                <w:top w:val="nil"/>
                <w:left w:val="nil"/>
                <w:bottom w:val="nil"/>
                <w:right w:val="nil"/>
                <w:between w:val="nil"/>
              </w:pBdr>
              <w:spacing w:line="249" w:lineRule="auto"/>
              <w:ind w:left="105"/>
              <w:rPr>
                <w:b/>
                <w:bCs/>
                <w:color w:val="000000"/>
                <w:sz w:val="24"/>
                <w:szCs w:val="24"/>
              </w:rPr>
            </w:pPr>
            <w:r>
              <w:rPr>
                <w:b/>
                <w:bCs/>
                <w:color w:val="000000"/>
                <w:sz w:val="24"/>
                <w:szCs w:val="24"/>
              </w:rPr>
              <w:t>Fejlesztési feladatok</w:t>
            </w:r>
          </w:p>
        </w:tc>
      </w:tr>
      <w:tr w:rsidR="009A65EC">
        <w:trPr>
          <w:trHeight w:val="1917"/>
        </w:trPr>
        <w:tc>
          <w:tcPr>
            <w:tcW w:w="2285" w:type="dxa"/>
          </w:tcPr>
          <w:p w:rsidR="009A65EC" w:rsidRDefault="008D5060">
            <w:pPr>
              <w:pBdr>
                <w:top w:val="nil"/>
                <w:left w:val="nil"/>
                <w:bottom w:val="nil"/>
                <w:right w:val="nil"/>
                <w:between w:val="nil"/>
              </w:pBdr>
              <w:tabs>
                <w:tab w:val="left" w:pos="599"/>
              </w:tabs>
              <w:spacing w:line="248" w:lineRule="auto"/>
              <w:ind w:left="107"/>
              <w:rPr>
                <w:b/>
                <w:bCs/>
                <w:i/>
                <w:iCs/>
                <w:color w:val="000000"/>
                <w:sz w:val="24"/>
                <w:szCs w:val="24"/>
              </w:rPr>
            </w:pPr>
            <w:r>
              <w:rPr>
                <w:b/>
                <w:bCs/>
                <w:i/>
                <w:iCs/>
                <w:color w:val="000000"/>
                <w:sz w:val="24"/>
                <w:szCs w:val="24"/>
              </w:rPr>
              <w:t>A</w:t>
            </w:r>
            <w:r>
              <w:rPr>
                <w:b/>
                <w:bCs/>
                <w:i/>
                <w:iCs/>
                <w:color w:val="000000"/>
                <w:sz w:val="24"/>
                <w:szCs w:val="24"/>
              </w:rPr>
              <w:tab/>
              <w:t>DEMOKRÁCIA</w:t>
            </w:r>
          </w:p>
          <w:p w:rsidR="009A65EC" w:rsidRDefault="008D5060">
            <w:pPr>
              <w:pBdr>
                <w:top w:val="nil"/>
                <w:left w:val="nil"/>
                <w:bottom w:val="nil"/>
                <w:right w:val="nil"/>
                <w:between w:val="nil"/>
              </w:pBdr>
              <w:tabs>
                <w:tab w:val="left" w:pos="1618"/>
              </w:tabs>
              <w:ind w:left="107" w:right="263"/>
              <w:rPr>
                <w:b/>
                <w:bCs/>
                <w:i/>
                <w:iCs/>
                <w:color w:val="000000"/>
                <w:sz w:val="24"/>
                <w:szCs w:val="24"/>
              </w:rPr>
            </w:pPr>
            <w:r>
              <w:rPr>
                <w:b/>
                <w:bCs/>
                <w:i/>
                <w:iCs/>
                <w:color w:val="000000"/>
                <w:sz w:val="24"/>
                <w:szCs w:val="24"/>
              </w:rPr>
              <w:t>MŰKÖDÉSE</w:t>
            </w:r>
            <w:r>
              <w:rPr>
                <w:b/>
                <w:bCs/>
                <w:i/>
                <w:iCs/>
                <w:color w:val="000000"/>
                <w:sz w:val="24"/>
                <w:szCs w:val="24"/>
              </w:rPr>
              <w:tab/>
              <w:t>MA- GYARORSZÁGON</w:t>
            </w:r>
          </w:p>
        </w:tc>
        <w:tc>
          <w:tcPr>
            <w:tcW w:w="2386" w:type="dxa"/>
          </w:tcPr>
          <w:p w:rsidR="009A65EC" w:rsidRDefault="008D5060" w:rsidP="00FE7BE5">
            <w:pPr>
              <w:numPr>
                <w:ilvl w:val="0"/>
                <w:numId w:val="162"/>
              </w:numPr>
              <w:pBdr>
                <w:top w:val="nil"/>
                <w:left w:val="nil"/>
                <w:bottom w:val="nil"/>
                <w:right w:val="nil"/>
                <w:between w:val="nil"/>
              </w:pBdr>
              <w:tabs>
                <w:tab w:val="left" w:pos="469"/>
              </w:tabs>
              <w:spacing w:line="253" w:lineRule="auto"/>
              <w:ind w:hanging="362"/>
              <w:jc w:val="both"/>
              <w:rPr>
                <w:color w:val="000000"/>
                <w:sz w:val="24"/>
                <w:szCs w:val="24"/>
              </w:rPr>
            </w:pPr>
            <w:r>
              <w:rPr>
                <w:color w:val="000000"/>
                <w:sz w:val="24"/>
                <w:szCs w:val="24"/>
              </w:rPr>
              <w:t>Az Alaptörvény.</w:t>
            </w:r>
          </w:p>
          <w:p w:rsidR="009A65EC" w:rsidRDefault="008D5060" w:rsidP="00FE7BE5">
            <w:pPr>
              <w:numPr>
                <w:ilvl w:val="0"/>
                <w:numId w:val="162"/>
              </w:numPr>
              <w:pBdr>
                <w:top w:val="nil"/>
                <w:left w:val="nil"/>
                <w:bottom w:val="nil"/>
                <w:right w:val="nil"/>
                <w:between w:val="nil"/>
              </w:pBdr>
              <w:tabs>
                <w:tab w:val="left" w:pos="469"/>
              </w:tabs>
              <w:ind w:right="96"/>
              <w:jc w:val="both"/>
              <w:rPr>
                <w:color w:val="000000"/>
                <w:sz w:val="24"/>
                <w:szCs w:val="24"/>
              </w:rPr>
            </w:pPr>
            <w:r>
              <w:rPr>
                <w:color w:val="000000"/>
                <w:sz w:val="24"/>
                <w:szCs w:val="24"/>
              </w:rPr>
              <w:t>A hatalmi ágak és intézményeik, ön- kormányzati rend- szer.</w:t>
            </w:r>
          </w:p>
          <w:p w:rsidR="009A65EC" w:rsidRDefault="008D5060" w:rsidP="00FE7BE5">
            <w:pPr>
              <w:numPr>
                <w:ilvl w:val="0"/>
                <w:numId w:val="162"/>
              </w:numPr>
              <w:pBdr>
                <w:top w:val="nil"/>
                <w:left w:val="nil"/>
                <w:bottom w:val="nil"/>
                <w:right w:val="nil"/>
                <w:between w:val="nil"/>
              </w:pBdr>
              <w:tabs>
                <w:tab w:val="left" w:pos="469"/>
              </w:tabs>
              <w:ind w:right="99"/>
              <w:jc w:val="both"/>
              <w:rPr>
                <w:color w:val="000000"/>
                <w:sz w:val="24"/>
                <w:szCs w:val="24"/>
              </w:rPr>
            </w:pPr>
            <w:r>
              <w:rPr>
                <w:color w:val="000000"/>
                <w:sz w:val="24"/>
                <w:szCs w:val="24"/>
              </w:rPr>
              <w:t>A választási rend- szer.</w:t>
            </w:r>
          </w:p>
        </w:tc>
        <w:tc>
          <w:tcPr>
            <w:tcW w:w="2290" w:type="dxa"/>
            <w:vMerge w:val="restart"/>
            <w:tcBorders>
              <w:bottom w:val="nil"/>
            </w:tcBorders>
          </w:tcPr>
          <w:p w:rsidR="009A65EC" w:rsidRDefault="008D5060">
            <w:pPr>
              <w:pBdr>
                <w:top w:val="nil"/>
                <w:left w:val="nil"/>
                <w:bottom w:val="nil"/>
                <w:right w:val="nil"/>
                <w:between w:val="nil"/>
              </w:pBdr>
              <w:spacing w:line="248" w:lineRule="auto"/>
              <w:ind w:left="107"/>
              <w:jc w:val="both"/>
              <w:rPr>
                <w:color w:val="000000"/>
                <w:sz w:val="24"/>
                <w:szCs w:val="24"/>
              </w:rPr>
            </w:pPr>
            <w:r>
              <w:rPr>
                <w:i/>
                <w:iCs/>
                <w:color w:val="000000"/>
                <w:sz w:val="24"/>
                <w:szCs w:val="24"/>
              </w:rPr>
              <w:t xml:space="preserve">Fogalmak: </w:t>
            </w:r>
            <w:r>
              <w:rPr>
                <w:color w:val="000000"/>
                <w:sz w:val="24"/>
                <w:szCs w:val="24"/>
              </w:rPr>
              <w:t>közvetett</w:t>
            </w:r>
          </w:p>
          <w:p w:rsidR="009A65EC" w:rsidRDefault="008D5060">
            <w:pPr>
              <w:pBdr>
                <w:top w:val="nil"/>
                <w:left w:val="nil"/>
                <w:bottom w:val="nil"/>
                <w:right w:val="nil"/>
                <w:between w:val="nil"/>
              </w:pBdr>
              <w:ind w:left="107" w:right="96"/>
              <w:jc w:val="both"/>
              <w:rPr>
                <w:color w:val="000000"/>
                <w:sz w:val="24"/>
                <w:szCs w:val="24"/>
              </w:rPr>
            </w:pPr>
            <w:r>
              <w:rPr>
                <w:color w:val="000000"/>
                <w:sz w:val="24"/>
                <w:szCs w:val="24"/>
              </w:rPr>
              <w:t>és közvetlen demok- rácia, integráció, euró, Európai Unió, Európai Tanács, Eu- rópai Unió Tanácsa, Európai Parlament, Európai Bizottság, schengeni egyez- mény.</w:t>
            </w:r>
          </w:p>
        </w:tc>
        <w:tc>
          <w:tcPr>
            <w:tcW w:w="2384" w:type="dxa"/>
            <w:vMerge w:val="restart"/>
          </w:tcPr>
          <w:p w:rsidR="009A65EC" w:rsidRDefault="008D5060" w:rsidP="00FE7BE5">
            <w:pPr>
              <w:numPr>
                <w:ilvl w:val="0"/>
                <w:numId w:val="161"/>
              </w:numPr>
              <w:pBdr>
                <w:top w:val="nil"/>
                <w:left w:val="nil"/>
                <w:bottom w:val="nil"/>
                <w:right w:val="nil"/>
                <w:between w:val="nil"/>
              </w:pBdr>
              <w:tabs>
                <w:tab w:val="left" w:pos="466"/>
              </w:tabs>
              <w:spacing w:line="253" w:lineRule="auto"/>
              <w:ind w:hanging="361"/>
              <w:jc w:val="both"/>
              <w:rPr>
                <w:color w:val="000000"/>
                <w:sz w:val="24"/>
                <w:szCs w:val="24"/>
              </w:rPr>
            </w:pPr>
            <w:r>
              <w:rPr>
                <w:color w:val="000000"/>
                <w:sz w:val="24"/>
                <w:szCs w:val="24"/>
              </w:rPr>
              <w:t>Az     Alaptörvény</w:t>
            </w:r>
          </w:p>
          <w:p w:rsidR="009A65EC" w:rsidRDefault="008D5060">
            <w:pPr>
              <w:pBdr>
                <w:top w:val="nil"/>
                <w:left w:val="nil"/>
                <w:bottom w:val="nil"/>
                <w:right w:val="nil"/>
                <w:between w:val="nil"/>
              </w:pBdr>
              <w:ind w:left="465" w:right="97"/>
              <w:jc w:val="both"/>
              <w:rPr>
                <w:color w:val="000000"/>
                <w:sz w:val="24"/>
                <w:szCs w:val="24"/>
              </w:rPr>
            </w:pPr>
            <w:r>
              <w:rPr>
                <w:color w:val="000000"/>
                <w:sz w:val="24"/>
                <w:szCs w:val="24"/>
              </w:rPr>
              <w:t>fontosabb pontja- inak felidézése.</w:t>
            </w:r>
          </w:p>
          <w:p w:rsidR="009A65EC" w:rsidRDefault="008D5060" w:rsidP="00FE7BE5">
            <w:pPr>
              <w:numPr>
                <w:ilvl w:val="0"/>
                <w:numId w:val="161"/>
              </w:numPr>
              <w:pBdr>
                <w:top w:val="nil"/>
                <w:left w:val="nil"/>
                <w:bottom w:val="nil"/>
                <w:right w:val="nil"/>
                <w:between w:val="nil"/>
              </w:pBdr>
              <w:tabs>
                <w:tab w:val="left" w:pos="466"/>
              </w:tabs>
              <w:spacing w:before="1"/>
              <w:ind w:right="96"/>
              <w:jc w:val="both"/>
              <w:rPr>
                <w:color w:val="000000"/>
                <w:sz w:val="24"/>
                <w:szCs w:val="24"/>
              </w:rPr>
            </w:pPr>
            <w:r>
              <w:rPr>
                <w:color w:val="000000"/>
                <w:sz w:val="24"/>
                <w:szCs w:val="24"/>
              </w:rPr>
              <w:t>A rendszerváltoz- tatás óta eltelt időszak főbb ese- ményeinek azo- nosítása külön- böző források alapján.</w:t>
            </w:r>
          </w:p>
          <w:p w:rsidR="009A65EC" w:rsidRDefault="008D5060" w:rsidP="00FE7BE5">
            <w:pPr>
              <w:numPr>
                <w:ilvl w:val="0"/>
                <w:numId w:val="161"/>
              </w:numPr>
              <w:pBdr>
                <w:top w:val="nil"/>
                <w:left w:val="nil"/>
                <w:bottom w:val="nil"/>
                <w:right w:val="nil"/>
                <w:between w:val="nil"/>
              </w:pBdr>
              <w:tabs>
                <w:tab w:val="left" w:pos="466"/>
              </w:tabs>
              <w:ind w:right="94"/>
              <w:jc w:val="both"/>
              <w:rPr>
                <w:color w:val="000000"/>
                <w:sz w:val="24"/>
                <w:szCs w:val="24"/>
              </w:rPr>
            </w:pPr>
            <w:r>
              <w:rPr>
                <w:color w:val="000000"/>
                <w:sz w:val="24"/>
                <w:szCs w:val="24"/>
              </w:rPr>
              <w:t>A rendszerváltoz- tatás óta parla- mentbe jutott fon- tosabb pártok po- litikai profiljának és céljainak átte- kintése.</w:t>
            </w:r>
          </w:p>
          <w:p w:rsidR="009A65EC" w:rsidRDefault="008D5060" w:rsidP="00FE7BE5">
            <w:pPr>
              <w:numPr>
                <w:ilvl w:val="0"/>
                <w:numId w:val="161"/>
              </w:numPr>
              <w:pBdr>
                <w:top w:val="nil"/>
                <w:left w:val="nil"/>
                <w:bottom w:val="nil"/>
                <w:right w:val="nil"/>
                <w:between w:val="nil"/>
              </w:pBdr>
              <w:tabs>
                <w:tab w:val="left" w:pos="466"/>
              </w:tabs>
              <w:spacing w:line="275" w:lineRule="auto"/>
              <w:ind w:hanging="361"/>
              <w:jc w:val="both"/>
              <w:rPr>
                <w:color w:val="000000"/>
                <w:sz w:val="24"/>
                <w:szCs w:val="24"/>
              </w:rPr>
            </w:pPr>
            <w:r>
              <w:rPr>
                <w:color w:val="000000"/>
                <w:sz w:val="24"/>
                <w:szCs w:val="24"/>
              </w:rPr>
              <w:t>Magyarország</w:t>
            </w:r>
          </w:p>
          <w:p w:rsidR="009A65EC" w:rsidRDefault="008D5060">
            <w:pPr>
              <w:pBdr>
                <w:top w:val="nil"/>
                <w:left w:val="nil"/>
                <w:bottom w:val="nil"/>
                <w:right w:val="nil"/>
                <w:between w:val="nil"/>
              </w:pBdr>
              <w:spacing w:before="1"/>
              <w:ind w:left="465" w:right="96"/>
              <w:jc w:val="both"/>
              <w:rPr>
                <w:color w:val="000000"/>
                <w:sz w:val="24"/>
                <w:szCs w:val="24"/>
              </w:rPr>
            </w:pPr>
            <w:r>
              <w:rPr>
                <w:color w:val="000000"/>
                <w:sz w:val="24"/>
                <w:szCs w:val="24"/>
              </w:rPr>
              <w:t>nyugati integráci- ójának bemuta- tása a NATO és az Európai Unió mű- ködésének isme- retében.</w:t>
            </w:r>
          </w:p>
          <w:p w:rsidR="009A65EC" w:rsidRDefault="008D5060" w:rsidP="00FE7BE5">
            <w:pPr>
              <w:numPr>
                <w:ilvl w:val="0"/>
                <w:numId w:val="161"/>
              </w:numPr>
              <w:pBdr>
                <w:top w:val="nil"/>
                <w:left w:val="nil"/>
                <w:bottom w:val="nil"/>
                <w:right w:val="nil"/>
                <w:between w:val="nil"/>
              </w:pBdr>
              <w:tabs>
                <w:tab w:val="left" w:pos="466"/>
              </w:tabs>
              <w:ind w:right="96"/>
              <w:jc w:val="both"/>
              <w:rPr>
                <w:color w:val="000000"/>
                <w:sz w:val="24"/>
                <w:szCs w:val="24"/>
              </w:rPr>
            </w:pPr>
            <w:r>
              <w:rPr>
                <w:color w:val="000000"/>
                <w:sz w:val="24"/>
                <w:szCs w:val="24"/>
              </w:rPr>
              <w:t>Eltérő álláspon- tok bemutatása az Európai Unió működésének ér- tékeléséről és jö- vőjéről.</w:t>
            </w:r>
          </w:p>
          <w:p w:rsidR="009A65EC" w:rsidRDefault="008D5060" w:rsidP="00FE7BE5">
            <w:pPr>
              <w:numPr>
                <w:ilvl w:val="0"/>
                <w:numId w:val="161"/>
              </w:numPr>
              <w:pBdr>
                <w:top w:val="nil"/>
                <w:left w:val="nil"/>
                <w:bottom w:val="nil"/>
                <w:right w:val="nil"/>
                <w:between w:val="nil"/>
              </w:pBdr>
              <w:tabs>
                <w:tab w:val="left" w:pos="466"/>
              </w:tabs>
              <w:ind w:right="96"/>
              <w:jc w:val="both"/>
              <w:rPr>
                <w:color w:val="000000"/>
                <w:sz w:val="24"/>
                <w:szCs w:val="24"/>
              </w:rPr>
            </w:pPr>
            <w:r>
              <w:rPr>
                <w:color w:val="000000"/>
                <w:sz w:val="24"/>
                <w:szCs w:val="24"/>
              </w:rPr>
              <w:t>Érvelés a közép- európai együtt- működés mellett.</w:t>
            </w:r>
          </w:p>
        </w:tc>
      </w:tr>
      <w:tr w:rsidR="009A65EC">
        <w:trPr>
          <w:trHeight w:val="913"/>
        </w:trPr>
        <w:tc>
          <w:tcPr>
            <w:tcW w:w="2285" w:type="dxa"/>
            <w:tcBorders>
              <w:bottom w:val="nil"/>
            </w:tcBorders>
          </w:tcPr>
          <w:p w:rsidR="009A65EC" w:rsidRDefault="008D5060">
            <w:pPr>
              <w:pBdr>
                <w:top w:val="nil"/>
                <w:left w:val="nil"/>
                <w:bottom w:val="nil"/>
                <w:right w:val="nil"/>
                <w:between w:val="nil"/>
              </w:pBdr>
              <w:spacing w:line="249" w:lineRule="auto"/>
              <w:ind w:left="107"/>
              <w:rPr>
                <w:i/>
                <w:iCs/>
                <w:color w:val="000000"/>
                <w:sz w:val="24"/>
                <w:szCs w:val="24"/>
              </w:rPr>
            </w:pPr>
            <w:r>
              <w:rPr>
                <w:i/>
                <w:iCs/>
                <w:color w:val="000000"/>
                <w:sz w:val="24"/>
                <w:szCs w:val="24"/>
              </w:rPr>
              <w:t>A magyar bel- és kül-</w:t>
            </w:r>
          </w:p>
          <w:p w:rsidR="009A65EC" w:rsidRDefault="008D5060">
            <w:pPr>
              <w:pBdr>
                <w:top w:val="nil"/>
                <w:left w:val="nil"/>
                <w:bottom w:val="nil"/>
                <w:right w:val="nil"/>
                <w:between w:val="nil"/>
              </w:pBdr>
              <w:ind w:left="107"/>
              <w:rPr>
                <w:i/>
                <w:iCs/>
                <w:color w:val="000000"/>
                <w:sz w:val="24"/>
                <w:szCs w:val="24"/>
              </w:rPr>
            </w:pPr>
            <w:r>
              <w:rPr>
                <w:i/>
                <w:iCs/>
                <w:color w:val="000000"/>
                <w:sz w:val="24"/>
                <w:szCs w:val="24"/>
              </w:rPr>
              <w:t>politika főbb jellem- zői</w:t>
            </w:r>
          </w:p>
        </w:tc>
        <w:tc>
          <w:tcPr>
            <w:tcW w:w="2386" w:type="dxa"/>
            <w:vMerge w:val="restart"/>
          </w:tcPr>
          <w:p w:rsidR="009A65EC" w:rsidRDefault="008D5060" w:rsidP="00FE7BE5">
            <w:pPr>
              <w:numPr>
                <w:ilvl w:val="0"/>
                <w:numId w:val="160"/>
              </w:numPr>
              <w:pBdr>
                <w:top w:val="nil"/>
                <w:left w:val="nil"/>
                <w:bottom w:val="nil"/>
                <w:right w:val="nil"/>
                <w:between w:val="nil"/>
              </w:pBdr>
              <w:tabs>
                <w:tab w:val="left" w:pos="469"/>
              </w:tabs>
              <w:spacing w:line="254" w:lineRule="auto"/>
              <w:ind w:hanging="362"/>
              <w:jc w:val="both"/>
              <w:rPr>
                <w:color w:val="000000"/>
                <w:sz w:val="24"/>
                <w:szCs w:val="24"/>
              </w:rPr>
            </w:pPr>
            <w:r>
              <w:rPr>
                <w:color w:val="000000"/>
                <w:sz w:val="24"/>
                <w:szCs w:val="24"/>
              </w:rPr>
              <w:t>A rendszerváltoz-</w:t>
            </w:r>
          </w:p>
          <w:p w:rsidR="009A65EC" w:rsidRDefault="008D5060">
            <w:pPr>
              <w:pBdr>
                <w:top w:val="nil"/>
                <w:left w:val="nil"/>
                <w:bottom w:val="nil"/>
                <w:right w:val="nil"/>
                <w:between w:val="nil"/>
              </w:pBdr>
              <w:ind w:left="468" w:right="96"/>
              <w:jc w:val="both"/>
              <w:rPr>
                <w:color w:val="000000"/>
                <w:sz w:val="24"/>
                <w:szCs w:val="24"/>
              </w:rPr>
            </w:pPr>
            <w:r>
              <w:rPr>
                <w:color w:val="000000"/>
                <w:sz w:val="24"/>
                <w:szCs w:val="24"/>
              </w:rPr>
              <w:t>tatás óta eltelt időszak főbb for- dulópontjai.</w:t>
            </w:r>
          </w:p>
          <w:p w:rsidR="009A65EC" w:rsidRDefault="008D5060" w:rsidP="00FE7BE5">
            <w:pPr>
              <w:numPr>
                <w:ilvl w:val="0"/>
                <w:numId w:val="160"/>
              </w:numPr>
              <w:pBdr>
                <w:top w:val="nil"/>
                <w:left w:val="nil"/>
                <w:bottom w:val="nil"/>
                <w:right w:val="nil"/>
                <w:between w:val="nil"/>
              </w:pBdr>
              <w:tabs>
                <w:tab w:val="left" w:pos="469"/>
              </w:tabs>
              <w:ind w:right="96"/>
              <w:jc w:val="both"/>
              <w:rPr>
                <w:color w:val="000000"/>
                <w:sz w:val="24"/>
                <w:szCs w:val="24"/>
              </w:rPr>
            </w:pPr>
            <w:r>
              <w:rPr>
                <w:color w:val="000000"/>
                <w:sz w:val="24"/>
                <w:szCs w:val="24"/>
              </w:rPr>
              <w:t>Magyarország a NATO-ban.</w:t>
            </w:r>
          </w:p>
          <w:p w:rsidR="009A65EC" w:rsidRDefault="008D5060" w:rsidP="00FE7BE5">
            <w:pPr>
              <w:numPr>
                <w:ilvl w:val="0"/>
                <w:numId w:val="160"/>
              </w:numPr>
              <w:pBdr>
                <w:top w:val="nil"/>
                <w:left w:val="nil"/>
                <w:bottom w:val="nil"/>
                <w:right w:val="nil"/>
                <w:between w:val="nil"/>
              </w:pBdr>
              <w:tabs>
                <w:tab w:val="left" w:pos="468"/>
                <w:tab w:val="left" w:pos="469"/>
              </w:tabs>
              <w:spacing w:before="1" w:line="276" w:lineRule="auto"/>
              <w:ind w:hanging="362"/>
              <w:rPr>
                <w:color w:val="000000"/>
                <w:sz w:val="24"/>
                <w:szCs w:val="24"/>
              </w:rPr>
            </w:pPr>
            <w:r>
              <w:rPr>
                <w:color w:val="000000"/>
                <w:sz w:val="24"/>
                <w:szCs w:val="24"/>
              </w:rPr>
              <w:t>Közép-európai</w:t>
            </w:r>
          </w:p>
          <w:p w:rsidR="009A65EC" w:rsidRDefault="008D5060">
            <w:pPr>
              <w:pBdr>
                <w:top w:val="nil"/>
                <w:left w:val="nil"/>
                <w:bottom w:val="nil"/>
                <w:right w:val="nil"/>
                <w:between w:val="nil"/>
              </w:pBdr>
              <w:ind w:left="468" w:right="96"/>
              <w:jc w:val="both"/>
              <w:rPr>
                <w:color w:val="000000"/>
                <w:sz w:val="24"/>
                <w:szCs w:val="24"/>
              </w:rPr>
            </w:pPr>
            <w:r>
              <w:rPr>
                <w:color w:val="000000"/>
                <w:sz w:val="24"/>
                <w:szCs w:val="24"/>
              </w:rPr>
              <w:t>együttműködés: a visegrádi négyek.</w:t>
            </w:r>
          </w:p>
        </w:tc>
        <w:tc>
          <w:tcPr>
            <w:tcW w:w="2290" w:type="dxa"/>
            <w:vMerge/>
            <w:tcBorders>
              <w:bottom w:val="nil"/>
            </w:tcBorders>
          </w:tcPr>
          <w:p w:rsidR="009A65EC" w:rsidRDefault="009A65EC">
            <w:pPr>
              <w:pBdr>
                <w:top w:val="nil"/>
                <w:left w:val="nil"/>
                <w:bottom w:val="nil"/>
                <w:right w:val="nil"/>
                <w:between w:val="nil"/>
              </w:pBdr>
              <w:spacing w:line="276" w:lineRule="auto"/>
              <w:rPr>
                <w:color w:val="000000"/>
                <w:sz w:val="24"/>
                <w:szCs w:val="24"/>
              </w:rPr>
            </w:pPr>
          </w:p>
        </w:tc>
        <w:tc>
          <w:tcPr>
            <w:tcW w:w="2384"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338"/>
        </w:trPr>
        <w:tc>
          <w:tcPr>
            <w:tcW w:w="2285" w:type="dxa"/>
            <w:tcBorders>
              <w:top w:val="nil"/>
              <w:bottom w:val="nil"/>
            </w:tcBorders>
          </w:tcPr>
          <w:p w:rsidR="009A65EC" w:rsidRDefault="009A65EC">
            <w:pPr>
              <w:pBdr>
                <w:top w:val="nil"/>
                <w:left w:val="nil"/>
                <w:bottom w:val="nil"/>
                <w:right w:val="nil"/>
                <w:between w:val="nil"/>
              </w:pBdr>
              <w:rPr>
                <w:color w:val="000000"/>
              </w:rPr>
            </w:pPr>
          </w:p>
        </w:tc>
        <w:tc>
          <w:tcPr>
            <w:tcW w:w="2386" w:type="dxa"/>
            <w:vMerge/>
          </w:tcPr>
          <w:p w:rsidR="009A65EC" w:rsidRDefault="009A65EC">
            <w:pPr>
              <w:pBdr>
                <w:top w:val="nil"/>
                <w:left w:val="nil"/>
                <w:bottom w:val="nil"/>
                <w:right w:val="nil"/>
                <w:between w:val="nil"/>
              </w:pBdr>
              <w:spacing w:line="276" w:lineRule="auto"/>
              <w:rPr>
                <w:color w:val="000000"/>
              </w:rPr>
            </w:pPr>
          </w:p>
        </w:tc>
        <w:tc>
          <w:tcPr>
            <w:tcW w:w="2290" w:type="dxa"/>
            <w:tcBorders>
              <w:top w:val="nil"/>
              <w:bottom w:val="nil"/>
            </w:tcBorders>
          </w:tcPr>
          <w:p w:rsidR="009A65EC" w:rsidRDefault="008D5060">
            <w:pPr>
              <w:pBdr>
                <w:top w:val="nil"/>
                <w:left w:val="nil"/>
                <w:bottom w:val="nil"/>
                <w:right w:val="nil"/>
                <w:between w:val="nil"/>
              </w:pBdr>
              <w:spacing w:before="119"/>
              <w:ind w:left="107" w:right="96"/>
              <w:jc w:val="both"/>
              <w:rPr>
                <w:color w:val="000000"/>
                <w:sz w:val="24"/>
                <w:szCs w:val="24"/>
              </w:rPr>
            </w:pPr>
            <w:r>
              <w:rPr>
                <w:i/>
                <w:iCs/>
                <w:color w:val="000000"/>
                <w:sz w:val="24"/>
                <w:szCs w:val="24"/>
              </w:rPr>
              <w:t xml:space="preserve">Személyek: </w:t>
            </w:r>
            <w:r>
              <w:rPr>
                <w:color w:val="000000"/>
                <w:sz w:val="24"/>
                <w:szCs w:val="24"/>
              </w:rPr>
              <w:t>Magyar- ország miniszterel- nökei a rendszervál- toztatás óta</w:t>
            </w:r>
          </w:p>
        </w:tc>
        <w:tc>
          <w:tcPr>
            <w:tcW w:w="2384"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187"/>
        </w:trPr>
        <w:tc>
          <w:tcPr>
            <w:tcW w:w="2285" w:type="dxa"/>
            <w:tcBorders>
              <w:top w:val="nil"/>
            </w:tcBorders>
          </w:tcPr>
          <w:p w:rsidR="009A65EC" w:rsidRDefault="009A65EC">
            <w:pPr>
              <w:pBdr>
                <w:top w:val="nil"/>
                <w:left w:val="nil"/>
                <w:bottom w:val="nil"/>
                <w:right w:val="nil"/>
                <w:between w:val="nil"/>
              </w:pBdr>
              <w:rPr>
                <w:color w:val="000000"/>
                <w:sz w:val="12"/>
                <w:szCs w:val="12"/>
              </w:rPr>
            </w:pPr>
          </w:p>
        </w:tc>
        <w:tc>
          <w:tcPr>
            <w:tcW w:w="2386" w:type="dxa"/>
            <w:vMerge/>
          </w:tcPr>
          <w:p w:rsidR="009A65EC" w:rsidRDefault="009A65EC">
            <w:pPr>
              <w:pBdr>
                <w:top w:val="nil"/>
                <w:left w:val="nil"/>
                <w:bottom w:val="nil"/>
                <w:right w:val="nil"/>
                <w:between w:val="nil"/>
              </w:pBdr>
              <w:spacing w:line="276" w:lineRule="auto"/>
              <w:rPr>
                <w:color w:val="000000"/>
                <w:sz w:val="12"/>
                <w:szCs w:val="12"/>
              </w:rPr>
            </w:pPr>
          </w:p>
        </w:tc>
        <w:tc>
          <w:tcPr>
            <w:tcW w:w="2290" w:type="dxa"/>
            <w:vMerge w:val="restart"/>
            <w:tcBorders>
              <w:top w:val="nil"/>
            </w:tcBorders>
          </w:tcPr>
          <w:p w:rsidR="009A65EC" w:rsidRDefault="008D5060">
            <w:pPr>
              <w:pBdr>
                <w:top w:val="nil"/>
                <w:left w:val="nil"/>
                <w:bottom w:val="nil"/>
                <w:right w:val="nil"/>
                <w:between w:val="nil"/>
              </w:pBdr>
              <w:spacing w:before="131"/>
              <w:ind w:left="107" w:right="95"/>
              <w:jc w:val="both"/>
              <w:rPr>
                <w:color w:val="000000"/>
                <w:sz w:val="24"/>
                <w:szCs w:val="24"/>
              </w:rPr>
            </w:pPr>
            <w:r>
              <w:rPr>
                <w:i/>
                <w:iCs/>
                <w:color w:val="000000"/>
                <w:sz w:val="24"/>
                <w:szCs w:val="24"/>
              </w:rPr>
              <w:t xml:space="preserve">Kronológia: </w:t>
            </w:r>
            <w:r>
              <w:rPr>
                <w:color w:val="000000"/>
                <w:sz w:val="24"/>
                <w:szCs w:val="24"/>
              </w:rPr>
              <w:t>1957 a római szerződés, 1992 a maastrichti</w:t>
            </w:r>
          </w:p>
          <w:p w:rsidR="009A65EC" w:rsidRDefault="008D5060">
            <w:pPr>
              <w:pBdr>
                <w:top w:val="nil"/>
                <w:left w:val="nil"/>
                <w:bottom w:val="nil"/>
                <w:right w:val="nil"/>
                <w:between w:val="nil"/>
              </w:pBdr>
              <w:ind w:left="107" w:right="95"/>
              <w:jc w:val="both"/>
              <w:rPr>
                <w:color w:val="000000"/>
                <w:sz w:val="24"/>
                <w:szCs w:val="24"/>
              </w:rPr>
            </w:pPr>
            <w:r>
              <w:rPr>
                <w:color w:val="000000"/>
                <w:sz w:val="24"/>
                <w:szCs w:val="24"/>
              </w:rPr>
              <w:t>szerződés, 1999 Magyarország belép a   NATO-ba,   2004</w:t>
            </w:r>
          </w:p>
          <w:p w:rsidR="009A65EC" w:rsidRDefault="008D5060">
            <w:pPr>
              <w:pBdr>
                <w:top w:val="nil"/>
                <w:left w:val="nil"/>
                <w:bottom w:val="nil"/>
                <w:right w:val="nil"/>
                <w:between w:val="nil"/>
              </w:pBdr>
              <w:ind w:left="107" w:right="95"/>
              <w:jc w:val="both"/>
              <w:rPr>
                <w:color w:val="000000"/>
                <w:sz w:val="24"/>
                <w:szCs w:val="24"/>
              </w:rPr>
            </w:pPr>
            <w:r>
              <w:rPr>
                <w:color w:val="000000"/>
                <w:sz w:val="24"/>
                <w:szCs w:val="24"/>
              </w:rPr>
              <w:t>Magyarország belép az Európai Unióba, 2012 az Alaptörvény bevezetése.</w:t>
            </w:r>
          </w:p>
          <w:p w:rsidR="009A65EC" w:rsidRDefault="008D5060">
            <w:pPr>
              <w:pBdr>
                <w:top w:val="nil"/>
                <w:left w:val="nil"/>
                <w:bottom w:val="nil"/>
                <w:right w:val="nil"/>
                <w:between w:val="nil"/>
              </w:pBdr>
              <w:spacing w:before="1"/>
              <w:ind w:left="107" w:right="96"/>
              <w:jc w:val="both"/>
              <w:rPr>
                <w:color w:val="000000"/>
                <w:sz w:val="24"/>
                <w:szCs w:val="24"/>
              </w:rPr>
            </w:pPr>
            <w:r>
              <w:rPr>
                <w:i/>
                <w:iCs/>
                <w:color w:val="000000"/>
                <w:sz w:val="24"/>
                <w:szCs w:val="24"/>
              </w:rPr>
              <w:t>Topográfia</w:t>
            </w:r>
            <w:r>
              <w:rPr>
                <w:color w:val="000000"/>
                <w:sz w:val="24"/>
                <w:szCs w:val="24"/>
              </w:rPr>
              <w:t>: Brüsz- szel.</w:t>
            </w:r>
          </w:p>
        </w:tc>
        <w:tc>
          <w:tcPr>
            <w:tcW w:w="2384" w:type="dxa"/>
            <w:vMerge/>
          </w:tcPr>
          <w:p w:rsidR="009A65EC" w:rsidRDefault="009A65EC">
            <w:pPr>
              <w:pBdr>
                <w:top w:val="nil"/>
                <w:left w:val="nil"/>
                <w:bottom w:val="nil"/>
                <w:right w:val="nil"/>
                <w:between w:val="nil"/>
              </w:pBdr>
              <w:spacing w:line="276" w:lineRule="auto"/>
              <w:rPr>
                <w:color w:val="000000"/>
                <w:sz w:val="24"/>
                <w:szCs w:val="24"/>
              </w:rPr>
            </w:pPr>
          </w:p>
        </w:tc>
      </w:tr>
      <w:tr w:rsidR="009A65EC">
        <w:trPr>
          <w:trHeight w:val="4608"/>
        </w:trPr>
        <w:tc>
          <w:tcPr>
            <w:tcW w:w="2285" w:type="dxa"/>
          </w:tcPr>
          <w:p w:rsidR="009A65EC" w:rsidRDefault="008D5060">
            <w:pPr>
              <w:pBdr>
                <w:top w:val="nil"/>
                <w:left w:val="nil"/>
                <w:bottom w:val="nil"/>
                <w:right w:val="nil"/>
                <w:between w:val="nil"/>
              </w:pBdr>
              <w:spacing w:line="251" w:lineRule="auto"/>
              <w:ind w:left="107"/>
              <w:rPr>
                <w:b/>
                <w:bCs/>
                <w:i/>
                <w:iCs/>
                <w:color w:val="000000"/>
                <w:sz w:val="24"/>
                <w:szCs w:val="24"/>
              </w:rPr>
            </w:pPr>
            <w:r>
              <w:rPr>
                <w:b/>
                <w:bCs/>
                <w:i/>
                <w:iCs/>
                <w:color w:val="000000"/>
                <w:sz w:val="24"/>
                <w:szCs w:val="24"/>
              </w:rPr>
              <w:t>MAGYARORSZÁG</w:t>
            </w:r>
          </w:p>
          <w:p w:rsidR="009A65EC" w:rsidRDefault="008D5060">
            <w:pPr>
              <w:pBdr>
                <w:top w:val="nil"/>
                <w:left w:val="nil"/>
                <w:bottom w:val="nil"/>
                <w:right w:val="nil"/>
                <w:between w:val="nil"/>
              </w:pBdr>
              <w:tabs>
                <w:tab w:val="left" w:pos="678"/>
                <w:tab w:val="left" w:pos="1237"/>
              </w:tabs>
              <w:ind w:left="107" w:right="121"/>
              <w:rPr>
                <w:b/>
                <w:bCs/>
                <w:i/>
                <w:iCs/>
                <w:color w:val="000000"/>
                <w:sz w:val="24"/>
                <w:szCs w:val="24"/>
              </w:rPr>
            </w:pPr>
            <w:r>
              <w:rPr>
                <w:b/>
                <w:bCs/>
                <w:i/>
                <w:iCs/>
                <w:color w:val="000000"/>
                <w:sz w:val="24"/>
                <w:szCs w:val="24"/>
              </w:rPr>
              <w:t>ÉS</w:t>
            </w:r>
            <w:r>
              <w:rPr>
                <w:b/>
                <w:bCs/>
                <w:i/>
                <w:iCs/>
                <w:color w:val="000000"/>
                <w:sz w:val="24"/>
                <w:szCs w:val="24"/>
              </w:rPr>
              <w:tab/>
              <w:t>AZ</w:t>
            </w:r>
            <w:r>
              <w:rPr>
                <w:b/>
                <w:bCs/>
                <w:i/>
                <w:iCs/>
                <w:color w:val="000000"/>
                <w:sz w:val="24"/>
                <w:szCs w:val="24"/>
              </w:rPr>
              <w:tab/>
              <w:t>EURÓPAI UNIÓ</w:t>
            </w:r>
          </w:p>
        </w:tc>
        <w:tc>
          <w:tcPr>
            <w:tcW w:w="2386" w:type="dxa"/>
          </w:tcPr>
          <w:p w:rsidR="009A65EC" w:rsidRDefault="008D5060" w:rsidP="00FE7BE5">
            <w:pPr>
              <w:numPr>
                <w:ilvl w:val="0"/>
                <w:numId w:val="159"/>
              </w:numPr>
              <w:pBdr>
                <w:top w:val="nil"/>
                <w:left w:val="nil"/>
                <w:bottom w:val="nil"/>
                <w:right w:val="nil"/>
                <w:between w:val="nil"/>
              </w:pBdr>
              <w:tabs>
                <w:tab w:val="left" w:pos="469"/>
              </w:tabs>
              <w:spacing w:line="255" w:lineRule="auto"/>
              <w:ind w:hanging="362"/>
              <w:jc w:val="both"/>
              <w:rPr>
                <w:color w:val="000000"/>
                <w:sz w:val="24"/>
                <w:szCs w:val="24"/>
              </w:rPr>
            </w:pPr>
            <w:r>
              <w:rPr>
                <w:color w:val="000000"/>
                <w:sz w:val="24"/>
                <w:szCs w:val="24"/>
              </w:rPr>
              <w:t>Az európai integ-</w:t>
            </w:r>
          </w:p>
          <w:p w:rsidR="009A65EC" w:rsidRDefault="008D5060">
            <w:pPr>
              <w:pBdr>
                <w:top w:val="nil"/>
                <w:left w:val="nil"/>
                <w:bottom w:val="nil"/>
                <w:right w:val="nil"/>
                <w:between w:val="nil"/>
              </w:pBdr>
              <w:ind w:left="468" w:right="97"/>
              <w:jc w:val="both"/>
              <w:rPr>
                <w:color w:val="000000"/>
                <w:sz w:val="24"/>
                <w:szCs w:val="24"/>
              </w:rPr>
            </w:pPr>
            <w:r>
              <w:rPr>
                <w:color w:val="000000"/>
                <w:sz w:val="24"/>
                <w:szCs w:val="24"/>
              </w:rPr>
              <w:t>ráció főbb állomá- sai: mélyítés és bővítés.</w:t>
            </w:r>
          </w:p>
          <w:p w:rsidR="009A65EC" w:rsidRDefault="008D5060" w:rsidP="00FE7BE5">
            <w:pPr>
              <w:numPr>
                <w:ilvl w:val="0"/>
                <w:numId w:val="159"/>
              </w:numPr>
              <w:pBdr>
                <w:top w:val="nil"/>
                <w:left w:val="nil"/>
                <w:bottom w:val="nil"/>
                <w:right w:val="nil"/>
                <w:between w:val="nil"/>
              </w:pBdr>
              <w:tabs>
                <w:tab w:val="left" w:pos="469"/>
              </w:tabs>
              <w:ind w:right="94"/>
              <w:jc w:val="both"/>
              <w:rPr>
                <w:color w:val="000000"/>
                <w:sz w:val="24"/>
                <w:szCs w:val="24"/>
              </w:rPr>
            </w:pPr>
            <w:r>
              <w:rPr>
                <w:color w:val="000000"/>
                <w:sz w:val="24"/>
                <w:szCs w:val="24"/>
              </w:rPr>
              <w:t>Az Európai Unió főbb szervei és működésük.</w:t>
            </w:r>
          </w:p>
          <w:p w:rsidR="009A65EC" w:rsidRDefault="008D5060" w:rsidP="00FE7BE5">
            <w:pPr>
              <w:numPr>
                <w:ilvl w:val="0"/>
                <w:numId w:val="159"/>
              </w:numPr>
              <w:pBdr>
                <w:top w:val="nil"/>
                <w:left w:val="nil"/>
                <w:bottom w:val="nil"/>
                <w:right w:val="nil"/>
                <w:between w:val="nil"/>
              </w:pBdr>
              <w:tabs>
                <w:tab w:val="left" w:pos="468"/>
                <w:tab w:val="left" w:pos="469"/>
              </w:tabs>
              <w:ind w:right="211"/>
              <w:rPr>
                <w:color w:val="000000"/>
                <w:sz w:val="24"/>
                <w:szCs w:val="24"/>
              </w:rPr>
            </w:pPr>
            <w:r>
              <w:rPr>
                <w:color w:val="000000"/>
                <w:sz w:val="24"/>
                <w:szCs w:val="24"/>
              </w:rPr>
              <w:t>Magyarország csatlakozásának folyamata.</w:t>
            </w:r>
          </w:p>
          <w:p w:rsidR="009A65EC" w:rsidRDefault="008D5060" w:rsidP="00FE7BE5">
            <w:pPr>
              <w:numPr>
                <w:ilvl w:val="0"/>
                <w:numId w:val="159"/>
              </w:numPr>
              <w:pBdr>
                <w:top w:val="nil"/>
                <w:left w:val="nil"/>
                <w:bottom w:val="nil"/>
                <w:right w:val="nil"/>
                <w:between w:val="nil"/>
              </w:pBdr>
              <w:tabs>
                <w:tab w:val="left" w:pos="469"/>
              </w:tabs>
              <w:ind w:right="96"/>
              <w:jc w:val="both"/>
              <w:rPr>
                <w:color w:val="000000"/>
                <w:sz w:val="24"/>
                <w:szCs w:val="24"/>
              </w:rPr>
            </w:pPr>
            <w:r>
              <w:rPr>
                <w:color w:val="000000"/>
                <w:sz w:val="24"/>
                <w:szCs w:val="24"/>
              </w:rPr>
              <w:t>Az együttműkö- dés eredményei és nehézségei.</w:t>
            </w:r>
          </w:p>
          <w:p w:rsidR="009A65EC" w:rsidRDefault="008D5060" w:rsidP="00FE7BE5">
            <w:pPr>
              <w:numPr>
                <w:ilvl w:val="0"/>
                <w:numId w:val="159"/>
              </w:numPr>
              <w:pBdr>
                <w:top w:val="nil"/>
                <w:left w:val="nil"/>
                <w:bottom w:val="nil"/>
                <w:right w:val="nil"/>
                <w:between w:val="nil"/>
              </w:pBdr>
              <w:tabs>
                <w:tab w:val="left" w:pos="469"/>
              </w:tabs>
              <w:ind w:right="97"/>
              <w:jc w:val="both"/>
              <w:rPr>
                <w:color w:val="000000"/>
                <w:sz w:val="24"/>
                <w:szCs w:val="24"/>
              </w:rPr>
            </w:pPr>
            <w:r>
              <w:rPr>
                <w:color w:val="000000"/>
                <w:sz w:val="24"/>
                <w:szCs w:val="24"/>
              </w:rPr>
              <w:t>Nemzetek Euró- pája vagy födera- tív Európa?</w:t>
            </w:r>
          </w:p>
        </w:tc>
        <w:tc>
          <w:tcPr>
            <w:tcW w:w="2290" w:type="dxa"/>
            <w:vMerge/>
            <w:tcBorders>
              <w:top w:val="nil"/>
            </w:tcBorders>
          </w:tcPr>
          <w:p w:rsidR="009A65EC" w:rsidRDefault="009A65EC">
            <w:pPr>
              <w:pBdr>
                <w:top w:val="nil"/>
                <w:left w:val="nil"/>
                <w:bottom w:val="nil"/>
                <w:right w:val="nil"/>
                <w:between w:val="nil"/>
              </w:pBdr>
              <w:spacing w:line="276" w:lineRule="auto"/>
              <w:rPr>
                <w:color w:val="000000"/>
                <w:sz w:val="24"/>
                <w:szCs w:val="24"/>
              </w:rPr>
            </w:pPr>
          </w:p>
        </w:tc>
        <w:tc>
          <w:tcPr>
            <w:tcW w:w="2384"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8D5060">
      <w:pPr>
        <w:spacing w:before="99"/>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0"/>
          <w:numId w:val="5"/>
        </w:numPr>
        <w:pBdr>
          <w:top w:val="nil"/>
          <w:left w:val="nil"/>
          <w:bottom w:val="nil"/>
          <w:right w:val="nil"/>
          <w:between w:val="nil"/>
        </w:pBdr>
        <w:tabs>
          <w:tab w:val="left" w:pos="827"/>
        </w:tabs>
        <w:spacing w:before="1" w:line="276" w:lineRule="auto"/>
        <w:ind w:right="551"/>
        <w:jc w:val="both"/>
        <w:rPr>
          <w:color w:val="333333"/>
          <w:sz w:val="24"/>
          <w:szCs w:val="24"/>
        </w:rPr>
      </w:pPr>
      <w:r>
        <w:rPr>
          <w:color w:val="000000"/>
          <w:sz w:val="24"/>
          <w:szCs w:val="24"/>
        </w:rPr>
        <w:t>A magyar alkotmányozás, alkotmány jellegű törvények (pl. Aranybulla, Tripartitum / Corpus Juris Hungarici, Pragmatica Sanctio, áprilisi törvények) nyomon követése kü- lönböző nyomtatott és internetes források segítségével.</w:t>
      </w:r>
    </w:p>
    <w:p w:rsidR="009A65EC" w:rsidRDefault="008D5060">
      <w:pPr>
        <w:numPr>
          <w:ilvl w:val="0"/>
          <w:numId w:val="5"/>
        </w:numPr>
        <w:pBdr>
          <w:top w:val="nil"/>
          <w:left w:val="nil"/>
          <w:bottom w:val="nil"/>
          <w:right w:val="nil"/>
          <w:between w:val="nil"/>
        </w:pBdr>
        <w:tabs>
          <w:tab w:val="left" w:pos="827"/>
        </w:tabs>
        <w:spacing w:line="276" w:lineRule="auto"/>
        <w:ind w:hanging="361"/>
        <w:jc w:val="both"/>
        <w:rPr>
          <w:color w:val="333333"/>
          <w:sz w:val="24"/>
          <w:szCs w:val="24"/>
        </w:rPr>
      </w:pPr>
      <w:r>
        <w:rPr>
          <w:color w:val="000000"/>
          <w:sz w:val="24"/>
          <w:szCs w:val="24"/>
        </w:rPr>
        <w:t>Vita az Európai Unió szerepéről életünkben.</w:t>
      </w:r>
    </w:p>
    <w:p w:rsidR="009A65EC" w:rsidRDefault="008D5060">
      <w:pPr>
        <w:pStyle w:val="Cmsor3"/>
        <w:ind w:firstLine="118"/>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z w:val="22"/>
          <w:szCs w:val="22"/>
        </w:rPr>
        <w:t>ÉMAKÖR</w:t>
      </w:r>
      <w:r>
        <w:rPr>
          <w:rFonts w:ascii="Times New Roman" w:eastAsia="Times New Roman" w:hAnsi="Times New Roman" w:cs="Times New Roman"/>
        </w:rPr>
        <w:t>: A magyarság és a magyarországi nemzetiségek a 20–21. században</w:t>
      </w:r>
    </w:p>
    <w:p w:rsidR="009A65EC" w:rsidRDefault="008D5060">
      <w:pPr>
        <w:spacing w:before="125"/>
        <w:ind w:left="118"/>
        <w:rPr>
          <w:b/>
          <w:bCs/>
          <w:sz w:val="24"/>
          <w:szCs w:val="24"/>
        </w:rPr>
      </w:pPr>
      <w:r>
        <w:rPr>
          <w:b/>
          <w:bCs/>
          <w:sz w:val="24"/>
          <w:szCs w:val="24"/>
        </w:rPr>
        <w:t>J</w:t>
      </w:r>
      <w:r>
        <w:rPr>
          <w:b/>
          <w:bCs/>
          <w:sz w:val="19"/>
          <w:szCs w:val="19"/>
        </w:rPr>
        <w:t>AVASOLT ÓRASZÁM</w:t>
      </w:r>
      <w:r>
        <w:rPr>
          <w:b/>
          <w:bCs/>
          <w:sz w:val="24"/>
          <w:szCs w:val="24"/>
        </w:rPr>
        <w:t>:</w:t>
      </w:r>
    </w:p>
    <w:p w:rsidR="009A65EC" w:rsidRDefault="008D5060">
      <w:pPr>
        <w:pStyle w:val="Cmsor5"/>
        <w:spacing w:before="119"/>
        <w:ind w:firstLine="118"/>
      </w:pPr>
      <w:r>
        <w:t>Heti 4 óra és heti 2 óra: 6 - 3 óra</w:t>
      </w:r>
    </w:p>
    <w:p w:rsidR="009A65EC" w:rsidRDefault="009A65EC">
      <w:pPr>
        <w:pBdr>
          <w:top w:val="nil"/>
          <w:left w:val="nil"/>
          <w:bottom w:val="nil"/>
          <w:right w:val="nil"/>
          <w:between w:val="nil"/>
        </w:pBdr>
        <w:rPr>
          <w:b/>
          <w:bCs/>
          <w:color w:val="000000"/>
          <w:sz w:val="26"/>
          <w:szCs w:val="26"/>
        </w:rPr>
      </w:pPr>
    </w:p>
    <w:p w:rsidR="009A65EC" w:rsidRDefault="008D5060">
      <w:pPr>
        <w:spacing w:before="218"/>
        <w:ind w:left="118"/>
        <w:rPr>
          <w:b/>
          <w:bCs/>
          <w:sz w:val="24"/>
          <w:szCs w:val="24"/>
        </w:rPr>
      </w:pPr>
      <w:r>
        <w:rPr>
          <w:b/>
          <w:bCs/>
          <w:sz w:val="24"/>
          <w:szCs w:val="24"/>
        </w:rPr>
        <w:t>I</w:t>
      </w:r>
      <w:r>
        <w:rPr>
          <w:b/>
          <w:bCs/>
          <w:sz w:val="19"/>
          <w:szCs w:val="19"/>
        </w:rPr>
        <w:t>SMERETEK ÉS FEJLESZTÉSI FELADATOK</w:t>
      </w:r>
      <w:r>
        <w:rPr>
          <w:b/>
          <w:bCs/>
          <w:sz w:val="24"/>
          <w:szCs w:val="24"/>
        </w:rPr>
        <w:t>:</w:t>
      </w:r>
    </w:p>
    <w:p w:rsidR="009A65EC" w:rsidRDefault="009A65EC">
      <w:pPr>
        <w:pBdr>
          <w:top w:val="nil"/>
          <w:left w:val="nil"/>
          <w:bottom w:val="nil"/>
          <w:right w:val="nil"/>
          <w:between w:val="nil"/>
        </w:pBdr>
        <w:spacing w:before="6"/>
        <w:rPr>
          <w:b/>
          <w:bCs/>
          <w:color w:val="000000"/>
          <w:sz w:val="12"/>
          <w:szCs w:val="12"/>
        </w:rPr>
      </w:pPr>
    </w:p>
    <w:tbl>
      <w:tblPr>
        <w:tblStyle w:val="affffffffffffffffb"/>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314"/>
        <w:gridCol w:w="2314"/>
        <w:gridCol w:w="2312"/>
      </w:tblGrid>
      <w:tr w:rsidR="009A65EC">
        <w:trPr>
          <w:trHeight w:val="273"/>
        </w:trPr>
        <w:tc>
          <w:tcPr>
            <w:tcW w:w="9345" w:type="dxa"/>
            <w:gridSpan w:val="4"/>
          </w:tcPr>
          <w:p w:rsidR="009A65EC" w:rsidRDefault="008D5060">
            <w:pPr>
              <w:pBdr>
                <w:top w:val="nil"/>
                <w:left w:val="nil"/>
                <w:bottom w:val="nil"/>
                <w:right w:val="nil"/>
                <w:between w:val="nil"/>
              </w:pBdr>
              <w:spacing w:line="249" w:lineRule="auto"/>
              <w:ind w:left="107"/>
              <w:rPr>
                <w:b/>
                <w:bCs/>
                <w:color w:val="000000"/>
                <w:sz w:val="19"/>
                <w:szCs w:val="19"/>
              </w:rPr>
            </w:pPr>
            <w:r>
              <w:rPr>
                <w:b/>
                <w:bCs/>
                <w:color w:val="000000"/>
                <w:sz w:val="24"/>
                <w:szCs w:val="24"/>
              </w:rPr>
              <w:t>R</w:t>
            </w:r>
            <w:r>
              <w:rPr>
                <w:b/>
                <w:bCs/>
                <w:color w:val="000000"/>
                <w:sz w:val="19"/>
                <w:szCs w:val="19"/>
              </w:rPr>
              <w:t>ÉSZLETES KÖVETELMÉNYEK</w:t>
            </w:r>
          </w:p>
        </w:tc>
      </w:tr>
      <w:tr w:rsidR="009A65EC">
        <w:trPr>
          <w:trHeight w:val="544"/>
        </w:trPr>
        <w:tc>
          <w:tcPr>
            <w:tcW w:w="2405" w:type="dxa"/>
          </w:tcPr>
          <w:p w:rsidR="009A65EC" w:rsidRDefault="008D5060">
            <w:pPr>
              <w:pBdr>
                <w:top w:val="nil"/>
                <w:left w:val="nil"/>
                <w:bottom w:val="nil"/>
                <w:right w:val="nil"/>
                <w:between w:val="nil"/>
              </w:pBdr>
              <w:spacing w:line="249" w:lineRule="auto"/>
              <w:ind w:left="227"/>
              <w:rPr>
                <w:b/>
                <w:bCs/>
                <w:color w:val="000000"/>
                <w:sz w:val="24"/>
                <w:szCs w:val="24"/>
              </w:rPr>
            </w:pPr>
            <w:r>
              <w:rPr>
                <w:b/>
                <w:bCs/>
                <w:color w:val="000000"/>
                <w:sz w:val="24"/>
                <w:szCs w:val="24"/>
              </w:rPr>
              <w:t>Témák</w:t>
            </w:r>
          </w:p>
        </w:tc>
        <w:tc>
          <w:tcPr>
            <w:tcW w:w="2314" w:type="dxa"/>
          </w:tcPr>
          <w:p w:rsidR="009A65EC" w:rsidRDefault="008D5060">
            <w:pPr>
              <w:pBdr>
                <w:top w:val="nil"/>
                <w:left w:val="nil"/>
                <w:bottom w:val="nil"/>
                <w:right w:val="nil"/>
                <w:between w:val="nil"/>
              </w:pBdr>
              <w:spacing w:line="249" w:lineRule="auto"/>
              <w:ind w:left="108"/>
              <w:rPr>
                <w:b/>
                <w:bCs/>
                <w:color w:val="000000"/>
                <w:sz w:val="24"/>
                <w:szCs w:val="24"/>
              </w:rPr>
            </w:pPr>
            <w:r>
              <w:rPr>
                <w:b/>
                <w:bCs/>
                <w:color w:val="000000"/>
                <w:sz w:val="24"/>
                <w:szCs w:val="24"/>
              </w:rPr>
              <w:t>Altémák</w:t>
            </w:r>
          </w:p>
        </w:tc>
        <w:tc>
          <w:tcPr>
            <w:tcW w:w="2314" w:type="dxa"/>
          </w:tcPr>
          <w:p w:rsidR="009A65EC" w:rsidRDefault="008D5060">
            <w:pPr>
              <w:pBdr>
                <w:top w:val="nil"/>
                <w:left w:val="nil"/>
                <w:bottom w:val="nil"/>
                <w:right w:val="nil"/>
                <w:between w:val="nil"/>
              </w:pBdr>
              <w:tabs>
                <w:tab w:val="left" w:pos="1312"/>
                <w:tab w:val="left" w:pos="1760"/>
              </w:tabs>
              <w:spacing w:line="248" w:lineRule="auto"/>
              <w:ind w:left="107"/>
              <w:rPr>
                <w:b/>
                <w:bCs/>
                <w:color w:val="000000"/>
                <w:sz w:val="24"/>
                <w:szCs w:val="24"/>
              </w:rPr>
            </w:pPr>
            <w:r>
              <w:rPr>
                <w:b/>
                <w:bCs/>
                <w:color w:val="000000"/>
                <w:sz w:val="24"/>
                <w:szCs w:val="24"/>
              </w:rPr>
              <w:t>Fogalmak</w:t>
            </w:r>
            <w:r>
              <w:rPr>
                <w:b/>
                <w:bCs/>
                <w:color w:val="000000"/>
                <w:sz w:val="24"/>
                <w:szCs w:val="24"/>
              </w:rPr>
              <w:tab/>
              <w:t>és</w:t>
            </w:r>
            <w:r>
              <w:rPr>
                <w:b/>
                <w:bCs/>
                <w:color w:val="000000"/>
                <w:sz w:val="24"/>
                <w:szCs w:val="24"/>
              </w:rPr>
              <w:tab/>
              <w:t>ada-</w:t>
            </w:r>
          </w:p>
          <w:p w:rsidR="009A65EC" w:rsidRDefault="008D5060">
            <w:pPr>
              <w:pBdr>
                <w:top w:val="nil"/>
                <w:left w:val="nil"/>
                <w:bottom w:val="nil"/>
                <w:right w:val="nil"/>
                <w:between w:val="nil"/>
              </w:pBdr>
              <w:spacing w:line="272" w:lineRule="auto"/>
              <w:ind w:left="107"/>
              <w:rPr>
                <w:b/>
                <w:bCs/>
                <w:color w:val="000000"/>
                <w:sz w:val="24"/>
                <w:szCs w:val="24"/>
              </w:rPr>
            </w:pPr>
            <w:r>
              <w:rPr>
                <w:b/>
                <w:bCs/>
                <w:color w:val="000000"/>
                <w:sz w:val="24"/>
                <w:szCs w:val="24"/>
              </w:rPr>
              <w:t>tok/Lexikák</w:t>
            </w:r>
          </w:p>
        </w:tc>
        <w:tc>
          <w:tcPr>
            <w:tcW w:w="2312" w:type="dxa"/>
          </w:tcPr>
          <w:p w:rsidR="009A65EC" w:rsidRDefault="008D5060">
            <w:pPr>
              <w:pBdr>
                <w:top w:val="nil"/>
                <w:left w:val="nil"/>
                <w:bottom w:val="nil"/>
                <w:right w:val="nil"/>
                <w:between w:val="nil"/>
              </w:pBdr>
              <w:spacing w:line="249" w:lineRule="auto"/>
              <w:ind w:left="107"/>
              <w:rPr>
                <w:b/>
                <w:bCs/>
                <w:color w:val="000000"/>
                <w:sz w:val="24"/>
                <w:szCs w:val="24"/>
              </w:rPr>
            </w:pPr>
            <w:r>
              <w:rPr>
                <w:b/>
                <w:bCs/>
                <w:color w:val="000000"/>
                <w:sz w:val="24"/>
                <w:szCs w:val="24"/>
              </w:rPr>
              <w:t>Fejlesztési feladatok</w:t>
            </w:r>
          </w:p>
        </w:tc>
      </w:tr>
      <w:tr w:rsidR="009A65EC">
        <w:trPr>
          <w:trHeight w:val="4646"/>
        </w:trPr>
        <w:tc>
          <w:tcPr>
            <w:tcW w:w="2405" w:type="dxa"/>
          </w:tcPr>
          <w:p w:rsidR="009A65EC" w:rsidRDefault="008D5060">
            <w:pPr>
              <w:pBdr>
                <w:top w:val="nil"/>
                <w:left w:val="nil"/>
                <w:bottom w:val="nil"/>
                <w:right w:val="nil"/>
                <w:between w:val="nil"/>
              </w:pBdr>
              <w:spacing w:line="248" w:lineRule="auto"/>
              <w:ind w:left="107" w:right="-15"/>
              <w:rPr>
                <w:i/>
                <w:iCs/>
                <w:color w:val="000000"/>
                <w:sz w:val="24"/>
                <w:szCs w:val="24"/>
              </w:rPr>
            </w:pPr>
            <w:r>
              <w:rPr>
                <w:i/>
                <w:iCs/>
                <w:color w:val="000000"/>
                <w:sz w:val="24"/>
                <w:szCs w:val="24"/>
              </w:rPr>
              <w:t>A határon túli magya-</w:t>
            </w:r>
          </w:p>
          <w:p w:rsidR="009A65EC" w:rsidRDefault="008D5060">
            <w:pPr>
              <w:pBdr>
                <w:top w:val="nil"/>
                <w:left w:val="nil"/>
                <w:bottom w:val="nil"/>
                <w:right w:val="nil"/>
                <w:between w:val="nil"/>
              </w:pBdr>
              <w:spacing w:line="272" w:lineRule="auto"/>
              <w:ind w:left="107"/>
              <w:rPr>
                <w:i/>
                <w:iCs/>
                <w:color w:val="000000"/>
                <w:sz w:val="24"/>
                <w:szCs w:val="24"/>
              </w:rPr>
            </w:pPr>
            <w:r>
              <w:rPr>
                <w:i/>
                <w:iCs/>
                <w:color w:val="000000"/>
                <w:sz w:val="24"/>
                <w:szCs w:val="24"/>
              </w:rPr>
              <w:t>rok</w:t>
            </w:r>
          </w:p>
        </w:tc>
        <w:tc>
          <w:tcPr>
            <w:tcW w:w="2314" w:type="dxa"/>
          </w:tcPr>
          <w:p w:rsidR="009A65EC" w:rsidRDefault="008D5060" w:rsidP="00FE7BE5">
            <w:pPr>
              <w:numPr>
                <w:ilvl w:val="0"/>
                <w:numId w:val="157"/>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A politikai rend-</w:t>
            </w:r>
          </w:p>
          <w:p w:rsidR="009A65EC" w:rsidRDefault="008D5060">
            <w:pPr>
              <w:pBdr>
                <w:top w:val="nil"/>
                <w:left w:val="nil"/>
                <w:bottom w:val="nil"/>
                <w:right w:val="nil"/>
                <w:between w:val="nil"/>
              </w:pBdr>
              <w:ind w:left="468" w:right="94"/>
              <w:jc w:val="both"/>
              <w:rPr>
                <w:color w:val="000000"/>
                <w:sz w:val="24"/>
                <w:szCs w:val="24"/>
              </w:rPr>
            </w:pPr>
            <w:r>
              <w:rPr>
                <w:color w:val="000000"/>
                <w:sz w:val="24"/>
                <w:szCs w:val="24"/>
              </w:rPr>
              <w:t>szerek változásai és hatásaik a magyar kisebb- ség helyzetére.</w:t>
            </w:r>
          </w:p>
          <w:p w:rsidR="009A65EC" w:rsidRDefault="008D5060" w:rsidP="00FE7BE5">
            <w:pPr>
              <w:numPr>
                <w:ilvl w:val="0"/>
                <w:numId w:val="157"/>
              </w:numPr>
              <w:pBdr>
                <w:top w:val="nil"/>
                <w:left w:val="nil"/>
                <w:bottom w:val="nil"/>
                <w:right w:val="nil"/>
                <w:between w:val="nil"/>
              </w:pBdr>
              <w:tabs>
                <w:tab w:val="left" w:pos="469"/>
              </w:tabs>
              <w:spacing w:before="1"/>
              <w:ind w:right="97"/>
              <w:jc w:val="both"/>
              <w:rPr>
                <w:color w:val="000000"/>
                <w:sz w:val="24"/>
                <w:szCs w:val="24"/>
              </w:rPr>
            </w:pPr>
            <w:r>
              <w:rPr>
                <w:color w:val="000000"/>
                <w:sz w:val="24"/>
                <w:szCs w:val="24"/>
              </w:rPr>
              <w:t>Az asszimilációs politika megnyil- vánulásai.</w:t>
            </w:r>
          </w:p>
          <w:p w:rsidR="009A65EC" w:rsidRDefault="008D5060" w:rsidP="00FE7BE5">
            <w:pPr>
              <w:numPr>
                <w:ilvl w:val="0"/>
                <w:numId w:val="157"/>
              </w:numPr>
              <w:pBdr>
                <w:top w:val="nil"/>
                <w:left w:val="nil"/>
                <w:bottom w:val="nil"/>
                <w:right w:val="nil"/>
                <w:between w:val="nil"/>
              </w:pBdr>
              <w:tabs>
                <w:tab w:val="left" w:pos="469"/>
              </w:tabs>
              <w:ind w:right="95"/>
              <w:jc w:val="both"/>
              <w:rPr>
                <w:color w:val="000000"/>
                <w:sz w:val="24"/>
                <w:szCs w:val="24"/>
              </w:rPr>
            </w:pPr>
            <w:r>
              <w:rPr>
                <w:color w:val="000000"/>
                <w:sz w:val="24"/>
                <w:szCs w:val="24"/>
              </w:rPr>
              <w:t>Autonómia és ki- sebbségi jogok kérdése.</w:t>
            </w:r>
          </w:p>
          <w:p w:rsidR="009A65EC" w:rsidRDefault="008D5060" w:rsidP="00FE7BE5">
            <w:pPr>
              <w:numPr>
                <w:ilvl w:val="0"/>
                <w:numId w:val="157"/>
              </w:numPr>
              <w:pBdr>
                <w:top w:val="nil"/>
                <w:left w:val="nil"/>
                <w:bottom w:val="nil"/>
                <w:right w:val="nil"/>
                <w:between w:val="nil"/>
              </w:pBdr>
              <w:tabs>
                <w:tab w:val="left" w:pos="469"/>
              </w:tabs>
              <w:ind w:right="94"/>
              <w:jc w:val="both"/>
              <w:rPr>
                <w:color w:val="000000"/>
                <w:sz w:val="24"/>
                <w:szCs w:val="24"/>
              </w:rPr>
            </w:pPr>
            <w:r>
              <w:rPr>
                <w:color w:val="000000"/>
                <w:sz w:val="24"/>
                <w:szCs w:val="24"/>
              </w:rPr>
              <w:t>Anyanyelvű okta- tás és kultúra.</w:t>
            </w:r>
          </w:p>
          <w:p w:rsidR="009A65EC" w:rsidRDefault="008D5060" w:rsidP="00FE7BE5">
            <w:pPr>
              <w:numPr>
                <w:ilvl w:val="0"/>
                <w:numId w:val="157"/>
              </w:numPr>
              <w:pBdr>
                <w:top w:val="nil"/>
                <w:left w:val="nil"/>
                <w:bottom w:val="nil"/>
                <w:right w:val="nil"/>
                <w:between w:val="nil"/>
              </w:pBdr>
              <w:tabs>
                <w:tab w:val="left" w:pos="469"/>
              </w:tabs>
              <w:ind w:right="94"/>
              <w:jc w:val="both"/>
              <w:rPr>
                <w:color w:val="000000"/>
                <w:sz w:val="24"/>
                <w:szCs w:val="24"/>
              </w:rPr>
            </w:pPr>
            <w:r>
              <w:rPr>
                <w:color w:val="000000"/>
                <w:sz w:val="24"/>
                <w:szCs w:val="24"/>
              </w:rPr>
              <w:t>Magyarok a nagyvilágban – a szórványmagyar- ság.</w:t>
            </w:r>
          </w:p>
        </w:tc>
        <w:tc>
          <w:tcPr>
            <w:tcW w:w="2314" w:type="dxa"/>
            <w:vMerge w:val="restart"/>
          </w:tcPr>
          <w:p w:rsidR="009A65EC" w:rsidRDefault="008D5060">
            <w:pPr>
              <w:pBdr>
                <w:top w:val="nil"/>
                <w:left w:val="nil"/>
                <w:bottom w:val="nil"/>
                <w:right w:val="nil"/>
                <w:between w:val="nil"/>
              </w:pBdr>
              <w:spacing w:line="248" w:lineRule="auto"/>
              <w:ind w:left="107"/>
              <w:jc w:val="both"/>
              <w:rPr>
                <w:color w:val="000000"/>
                <w:sz w:val="24"/>
                <w:szCs w:val="24"/>
              </w:rPr>
            </w:pPr>
            <w:r>
              <w:rPr>
                <w:i/>
                <w:iCs/>
                <w:color w:val="000000"/>
                <w:sz w:val="24"/>
                <w:szCs w:val="24"/>
              </w:rPr>
              <w:t xml:space="preserve">Fogalmak:   </w:t>
            </w:r>
            <w:r>
              <w:rPr>
                <w:color w:val="000000"/>
                <w:sz w:val="24"/>
                <w:szCs w:val="24"/>
              </w:rPr>
              <w:t>kitelepí-</w:t>
            </w:r>
          </w:p>
          <w:p w:rsidR="009A65EC" w:rsidRDefault="008D5060">
            <w:pPr>
              <w:pBdr>
                <w:top w:val="nil"/>
                <w:left w:val="nil"/>
                <w:bottom w:val="nil"/>
                <w:right w:val="nil"/>
                <w:between w:val="nil"/>
              </w:pBdr>
              <w:ind w:left="107" w:right="96"/>
              <w:jc w:val="both"/>
              <w:rPr>
                <w:color w:val="000000"/>
                <w:sz w:val="24"/>
                <w:szCs w:val="24"/>
              </w:rPr>
            </w:pPr>
            <w:r>
              <w:rPr>
                <w:color w:val="000000"/>
                <w:sz w:val="24"/>
                <w:szCs w:val="24"/>
              </w:rPr>
              <w:t>tés, Beneš-dekré- tum, lakosságcsere, falurombolás, kettős állampolgárság,</w:t>
            </w:r>
          </w:p>
          <w:p w:rsidR="009A65EC" w:rsidRDefault="008D5060">
            <w:pPr>
              <w:pBdr>
                <w:top w:val="nil"/>
                <w:left w:val="nil"/>
                <w:bottom w:val="nil"/>
                <w:right w:val="nil"/>
                <w:between w:val="nil"/>
              </w:pBdr>
              <w:ind w:left="107"/>
              <w:rPr>
                <w:color w:val="000000"/>
                <w:sz w:val="24"/>
                <w:szCs w:val="24"/>
              </w:rPr>
            </w:pPr>
            <w:r>
              <w:rPr>
                <w:color w:val="000000"/>
                <w:sz w:val="24"/>
                <w:szCs w:val="24"/>
              </w:rPr>
              <w:t>diszkrimináció.</w:t>
            </w:r>
          </w:p>
          <w:p w:rsidR="009A65EC" w:rsidRDefault="009A65EC">
            <w:pPr>
              <w:pBdr>
                <w:top w:val="nil"/>
                <w:left w:val="nil"/>
                <w:bottom w:val="nil"/>
                <w:right w:val="nil"/>
                <w:between w:val="nil"/>
              </w:pBdr>
              <w:spacing w:before="1"/>
              <w:rPr>
                <w:b/>
                <w:bCs/>
                <w:color w:val="000000"/>
                <w:sz w:val="24"/>
                <w:szCs w:val="24"/>
              </w:rPr>
            </w:pPr>
          </w:p>
          <w:p w:rsidR="009A65EC" w:rsidRDefault="008D5060">
            <w:pPr>
              <w:pBdr>
                <w:top w:val="nil"/>
                <w:left w:val="nil"/>
                <w:bottom w:val="nil"/>
                <w:right w:val="nil"/>
                <w:between w:val="nil"/>
              </w:pBdr>
              <w:spacing w:before="1"/>
              <w:ind w:left="107" w:right="96"/>
              <w:jc w:val="both"/>
              <w:rPr>
                <w:color w:val="000000"/>
                <w:sz w:val="24"/>
                <w:szCs w:val="24"/>
              </w:rPr>
            </w:pPr>
            <w:r>
              <w:rPr>
                <w:i/>
                <w:iCs/>
                <w:color w:val="000000"/>
                <w:sz w:val="24"/>
                <w:szCs w:val="24"/>
              </w:rPr>
              <w:t xml:space="preserve">Személyek: </w:t>
            </w:r>
            <w:r>
              <w:rPr>
                <w:color w:val="000000"/>
                <w:sz w:val="24"/>
                <w:szCs w:val="24"/>
              </w:rPr>
              <w:t>Ester- házy János, Márton Áron, Tőkés László.</w:t>
            </w:r>
          </w:p>
          <w:p w:rsidR="009A65EC" w:rsidRDefault="009A65EC">
            <w:pPr>
              <w:pBdr>
                <w:top w:val="nil"/>
                <w:left w:val="nil"/>
                <w:bottom w:val="nil"/>
                <w:right w:val="nil"/>
                <w:between w:val="nil"/>
              </w:pBdr>
              <w:spacing w:before="9"/>
              <w:rPr>
                <w:b/>
                <w:bCs/>
                <w:color w:val="000000"/>
                <w:sz w:val="23"/>
                <w:szCs w:val="23"/>
              </w:rPr>
            </w:pPr>
          </w:p>
          <w:p w:rsidR="009A65EC" w:rsidRDefault="008D5060">
            <w:pPr>
              <w:pBdr>
                <w:top w:val="nil"/>
                <w:left w:val="nil"/>
                <w:bottom w:val="nil"/>
                <w:right w:val="nil"/>
                <w:between w:val="nil"/>
              </w:pBdr>
              <w:tabs>
                <w:tab w:val="left" w:pos="1502"/>
              </w:tabs>
              <w:spacing w:before="1" w:line="272" w:lineRule="auto"/>
              <w:ind w:left="107"/>
              <w:rPr>
                <w:color w:val="000000"/>
                <w:sz w:val="24"/>
                <w:szCs w:val="24"/>
              </w:rPr>
            </w:pPr>
            <w:r>
              <w:rPr>
                <w:i/>
                <w:iCs/>
                <w:color w:val="000000"/>
                <w:sz w:val="24"/>
                <w:szCs w:val="24"/>
              </w:rPr>
              <w:t>Kronológia:</w:t>
            </w:r>
            <w:r>
              <w:rPr>
                <w:i/>
                <w:iCs/>
                <w:color w:val="000000"/>
                <w:sz w:val="24"/>
                <w:szCs w:val="24"/>
              </w:rPr>
              <w:tab/>
            </w:r>
            <w:r>
              <w:rPr>
                <w:color w:val="000000"/>
                <w:sz w:val="24"/>
                <w:szCs w:val="24"/>
              </w:rPr>
              <w:t>1944–</w:t>
            </w:r>
          </w:p>
          <w:p w:rsidR="009A65EC" w:rsidRDefault="008D5060">
            <w:pPr>
              <w:pBdr>
                <w:top w:val="nil"/>
                <w:left w:val="nil"/>
                <w:bottom w:val="nil"/>
                <w:right w:val="nil"/>
                <w:between w:val="nil"/>
              </w:pBdr>
              <w:spacing w:line="272" w:lineRule="auto"/>
              <w:ind w:left="107"/>
              <w:rPr>
                <w:color w:val="000000"/>
                <w:sz w:val="24"/>
                <w:szCs w:val="24"/>
              </w:rPr>
            </w:pPr>
            <w:r>
              <w:rPr>
                <w:color w:val="000000"/>
                <w:sz w:val="24"/>
                <w:szCs w:val="24"/>
              </w:rPr>
              <w:t>1945 magyarellenes</w:t>
            </w:r>
          </w:p>
          <w:p w:rsidR="009A65EC" w:rsidRDefault="008D5060">
            <w:pPr>
              <w:pBdr>
                <w:top w:val="nil"/>
                <w:left w:val="nil"/>
                <w:bottom w:val="nil"/>
                <w:right w:val="nil"/>
                <w:between w:val="nil"/>
              </w:pBdr>
              <w:tabs>
                <w:tab w:val="left" w:pos="1642"/>
              </w:tabs>
              <w:spacing w:before="1"/>
              <w:ind w:left="107" w:right="96"/>
              <w:rPr>
                <w:color w:val="000000"/>
                <w:sz w:val="24"/>
                <w:szCs w:val="24"/>
              </w:rPr>
            </w:pPr>
            <w:r>
              <w:rPr>
                <w:color w:val="000000"/>
                <w:sz w:val="24"/>
                <w:szCs w:val="24"/>
              </w:rPr>
              <w:t>atrocitások,</w:t>
            </w:r>
            <w:r>
              <w:rPr>
                <w:color w:val="000000"/>
                <w:sz w:val="24"/>
                <w:szCs w:val="24"/>
              </w:rPr>
              <w:tab/>
              <w:t>1990 fekete március.</w:t>
            </w:r>
          </w:p>
          <w:p w:rsidR="009A65EC" w:rsidRDefault="009A65EC">
            <w:pPr>
              <w:pBdr>
                <w:top w:val="nil"/>
                <w:left w:val="nil"/>
                <w:bottom w:val="nil"/>
                <w:right w:val="nil"/>
                <w:between w:val="nil"/>
              </w:pBdr>
              <w:rPr>
                <w:b/>
                <w:bCs/>
                <w:color w:val="000000"/>
                <w:sz w:val="24"/>
                <w:szCs w:val="24"/>
              </w:rPr>
            </w:pPr>
          </w:p>
          <w:p w:rsidR="009A65EC" w:rsidRDefault="008D5060">
            <w:pPr>
              <w:pBdr>
                <w:top w:val="nil"/>
                <w:left w:val="nil"/>
                <w:bottom w:val="nil"/>
                <w:right w:val="nil"/>
                <w:between w:val="nil"/>
              </w:pBdr>
              <w:ind w:left="107" w:right="93"/>
              <w:jc w:val="both"/>
              <w:rPr>
                <w:color w:val="000000"/>
                <w:sz w:val="24"/>
                <w:szCs w:val="24"/>
              </w:rPr>
            </w:pPr>
            <w:r>
              <w:rPr>
                <w:i/>
                <w:iCs/>
                <w:color w:val="000000"/>
                <w:sz w:val="24"/>
                <w:szCs w:val="24"/>
              </w:rPr>
              <w:t>Topográfia</w:t>
            </w:r>
            <w:r>
              <w:rPr>
                <w:color w:val="000000"/>
                <w:sz w:val="24"/>
                <w:szCs w:val="24"/>
              </w:rPr>
              <w:t>: Duna- delta, Marosvásár- hely, Székelyföld.</w:t>
            </w:r>
          </w:p>
        </w:tc>
        <w:tc>
          <w:tcPr>
            <w:tcW w:w="2312" w:type="dxa"/>
            <w:vMerge w:val="restart"/>
          </w:tcPr>
          <w:p w:rsidR="009A65EC" w:rsidRDefault="008D5060" w:rsidP="00FE7BE5">
            <w:pPr>
              <w:numPr>
                <w:ilvl w:val="0"/>
                <w:numId w:val="156"/>
              </w:numPr>
              <w:pBdr>
                <w:top w:val="nil"/>
                <w:left w:val="nil"/>
                <w:bottom w:val="nil"/>
                <w:right w:val="nil"/>
                <w:between w:val="nil"/>
              </w:pBdr>
              <w:tabs>
                <w:tab w:val="left" w:pos="468"/>
              </w:tabs>
              <w:spacing w:line="253" w:lineRule="auto"/>
              <w:ind w:hanging="361"/>
              <w:jc w:val="both"/>
              <w:rPr>
                <w:color w:val="000000"/>
                <w:sz w:val="24"/>
                <w:szCs w:val="24"/>
              </w:rPr>
            </w:pPr>
            <w:r>
              <w:rPr>
                <w:color w:val="000000"/>
                <w:sz w:val="24"/>
                <w:szCs w:val="24"/>
              </w:rPr>
              <w:t>A   határon    túli</w:t>
            </w:r>
          </w:p>
          <w:p w:rsidR="009A65EC" w:rsidRDefault="008D5060">
            <w:pPr>
              <w:pBdr>
                <w:top w:val="nil"/>
                <w:left w:val="nil"/>
                <w:bottom w:val="nil"/>
                <w:right w:val="nil"/>
                <w:between w:val="nil"/>
              </w:pBdr>
              <w:ind w:left="467" w:right="96"/>
              <w:jc w:val="both"/>
              <w:rPr>
                <w:color w:val="000000"/>
                <w:sz w:val="24"/>
                <w:szCs w:val="24"/>
              </w:rPr>
            </w:pPr>
            <w:r>
              <w:rPr>
                <w:color w:val="000000"/>
                <w:sz w:val="24"/>
                <w:szCs w:val="24"/>
              </w:rPr>
              <w:t>magyar nemzeti közösségek küz- delmeinek átte- kintése Trianon- tól napjainkig.</w:t>
            </w:r>
          </w:p>
          <w:p w:rsidR="009A65EC" w:rsidRDefault="008D5060" w:rsidP="00FE7BE5">
            <w:pPr>
              <w:numPr>
                <w:ilvl w:val="0"/>
                <w:numId w:val="156"/>
              </w:numPr>
              <w:pBdr>
                <w:top w:val="nil"/>
                <w:left w:val="nil"/>
                <w:bottom w:val="nil"/>
                <w:right w:val="nil"/>
                <w:between w:val="nil"/>
              </w:pBdr>
              <w:tabs>
                <w:tab w:val="left" w:pos="468"/>
              </w:tabs>
              <w:ind w:right="96"/>
              <w:jc w:val="both"/>
              <w:rPr>
                <w:color w:val="000000"/>
                <w:sz w:val="24"/>
                <w:szCs w:val="24"/>
              </w:rPr>
            </w:pPr>
            <w:r>
              <w:rPr>
                <w:color w:val="000000"/>
                <w:sz w:val="24"/>
                <w:szCs w:val="24"/>
              </w:rPr>
              <w:t>A magyarországi németek kitele- pítésének felidé- zése források alapján.</w:t>
            </w:r>
          </w:p>
          <w:p w:rsidR="009A65EC" w:rsidRDefault="008D5060" w:rsidP="00FE7BE5">
            <w:pPr>
              <w:numPr>
                <w:ilvl w:val="0"/>
                <w:numId w:val="156"/>
              </w:numPr>
              <w:pBdr>
                <w:top w:val="nil"/>
                <w:left w:val="nil"/>
                <w:bottom w:val="nil"/>
                <w:right w:val="nil"/>
                <w:between w:val="nil"/>
              </w:pBdr>
              <w:tabs>
                <w:tab w:val="left" w:pos="468"/>
              </w:tabs>
              <w:spacing w:before="2"/>
              <w:ind w:right="96"/>
              <w:jc w:val="both"/>
              <w:rPr>
                <w:color w:val="000000"/>
                <w:sz w:val="24"/>
                <w:szCs w:val="24"/>
              </w:rPr>
            </w:pPr>
            <w:r>
              <w:rPr>
                <w:color w:val="000000"/>
                <w:sz w:val="24"/>
                <w:szCs w:val="24"/>
              </w:rPr>
              <w:t>A magyarországi romák helyzeté- nek, problémái- nak bemutatása napjainkban.</w:t>
            </w:r>
          </w:p>
        </w:tc>
      </w:tr>
      <w:tr w:rsidR="009A65EC">
        <w:trPr>
          <w:trHeight w:val="2462"/>
        </w:trPr>
        <w:tc>
          <w:tcPr>
            <w:tcW w:w="2405" w:type="dxa"/>
          </w:tcPr>
          <w:p w:rsidR="009A65EC" w:rsidRDefault="008D5060">
            <w:pPr>
              <w:pBdr>
                <w:top w:val="nil"/>
                <w:left w:val="nil"/>
                <w:bottom w:val="nil"/>
                <w:right w:val="nil"/>
                <w:between w:val="nil"/>
              </w:pBdr>
              <w:spacing w:line="248" w:lineRule="auto"/>
              <w:ind w:left="107"/>
              <w:jc w:val="both"/>
              <w:rPr>
                <w:i/>
                <w:iCs/>
                <w:color w:val="000000"/>
                <w:sz w:val="24"/>
                <w:szCs w:val="24"/>
              </w:rPr>
            </w:pPr>
            <w:r>
              <w:rPr>
                <w:i/>
                <w:iCs/>
                <w:color w:val="000000"/>
                <w:sz w:val="24"/>
                <w:szCs w:val="24"/>
              </w:rPr>
              <w:t>A   magyarországi</w:t>
            </w:r>
          </w:p>
          <w:p w:rsidR="009A65EC" w:rsidRDefault="008D5060">
            <w:pPr>
              <w:pBdr>
                <w:top w:val="nil"/>
                <w:left w:val="nil"/>
                <w:bottom w:val="nil"/>
                <w:right w:val="nil"/>
                <w:between w:val="nil"/>
              </w:pBdr>
              <w:ind w:left="107" w:right="413"/>
              <w:jc w:val="both"/>
              <w:rPr>
                <w:i/>
                <w:iCs/>
                <w:color w:val="000000"/>
                <w:sz w:val="24"/>
                <w:szCs w:val="24"/>
              </w:rPr>
            </w:pPr>
            <w:r>
              <w:rPr>
                <w:i/>
                <w:iCs/>
                <w:color w:val="000000"/>
                <w:sz w:val="24"/>
                <w:szCs w:val="24"/>
              </w:rPr>
              <w:t>nemzetiségek, a magyarországi ci- gányság</w:t>
            </w:r>
          </w:p>
        </w:tc>
        <w:tc>
          <w:tcPr>
            <w:tcW w:w="2314" w:type="dxa"/>
          </w:tcPr>
          <w:p w:rsidR="009A65EC" w:rsidRDefault="008D5060" w:rsidP="00FE7BE5">
            <w:pPr>
              <w:numPr>
                <w:ilvl w:val="0"/>
                <w:numId w:val="155"/>
              </w:numPr>
              <w:pBdr>
                <w:top w:val="nil"/>
                <w:left w:val="nil"/>
                <w:bottom w:val="nil"/>
                <w:right w:val="nil"/>
                <w:between w:val="nil"/>
              </w:pBdr>
              <w:tabs>
                <w:tab w:val="left" w:pos="469"/>
              </w:tabs>
              <w:spacing w:line="253" w:lineRule="auto"/>
              <w:ind w:hanging="361"/>
              <w:jc w:val="both"/>
              <w:rPr>
                <w:color w:val="000000"/>
                <w:sz w:val="24"/>
                <w:szCs w:val="24"/>
              </w:rPr>
            </w:pPr>
            <w:r>
              <w:rPr>
                <w:color w:val="000000"/>
                <w:sz w:val="24"/>
                <w:szCs w:val="24"/>
              </w:rPr>
              <w:t>A    cigányok/ro-</w:t>
            </w:r>
          </w:p>
          <w:p w:rsidR="009A65EC" w:rsidRDefault="008D5060">
            <w:pPr>
              <w:pBdr>
                <w:top w:val="nil"/>
                <w:left w:val="nil"/>
                <w:bottom w:val="nil"/>
                <w:right w:val="nil"/>
                <w:between w:val="nil"/>
              </w:pBdr>
              <w:ind w:left="468" w:right="97"/>
              <w:jc w:val="both"/>
              <w:rPr>
                <w:color w:val="000000"/>
                <w:sz w:val="24"/>
                <w:szCs w:val="24"/>
              </w:rPr>
            </w:pPr>
            <w:r>
              <w:rPr>
                <w:color w:val="000000"/>
                <w:sz w:val="24"/>
                <w:szCs w:val="24"/>
              </w:rPr>
              <w:t>mák 20–21. szá- zadi története.</w:t>
            </w:r>
          </w:p>
          <w:p w:rsidR="009A65EC" w:rsidRDefault="008D5060" w:rsidP="00FE7BE5">
            <w:pPr>
              <w:numPr>
                <w:ilvl w:val="0"/>
                <w:numId w:val="155"/>
              </w:numPr>
              <w:pBdr>
                <w:top w:val="nil"/>
                <w:left w:val="nil"/>
                <w:bottom w:val="nil"/>
                <w:right w:val="nil"/>
                <w:between w:val="nil"/>
              </w:pBdr>
              <w:tabs>
                <w:tab w:val="left" w:pos="469"/>
              </w:tabs>
              <w:spacing w:before="1"/>
              <w:ind w:right="97"/>
              <w:jc w:val="both"/>
              <w:rPr>
                <w:color w:val="000000"/>
                <w:sz w:val="24"/>
                <w:szCs w:val="24"/>
              </w:rPr>
            </w:pPr>
            <w:r>
              <w:rPr>
                <w:color w:val="000000"/>
                <w:sz w:val="24"/>
                <w:szCs w:val="24"/>
              </w:rPr>
              <w:t>Kulturális auto- nómia és kisebb- ségi jogok a mai Magyarországon.</w:t>
            </w:r>
          </w:p>
          <w:p w:rsidR="009A65EC" w:rsidRDefault="008D5060" w:rsidP="00FE7BE5">
            <w:pPr>
              <w:numPr>
                <w:ilvl w:val="0"/>
                <w:numId w:val="155"/>
              </w:numPr>
              <w:pBdr>
                <w:top w:val="nil"/>
                <w:left w:val="nil"/>
                <w:bottom w:val="nil"/>
                <w:right w:val="nil"/>
                <w:between w:val="nil"/>
              </w:pBdr>
              <w:tabs>
                <w:tab w:val="left" w:pos="469"/>
              </w:tabs>
              <w:ind w:right="94"/>
              <w:jc w:val="both"/>
              <w:rPr>
                <w:color w:val="000000"/>
                <w:sz w:val="24"/>
                <w:szCs w:val="24"/>
              </w:rPr>
            </w:pPr>
            <w:r>
              <w:rPr>
                <w:color w:val="000000"/>
                <w:sz w:val="24"/>
                <w:szCs w:val="24"/>
              </w:rPr>
              <w:t>Anyanyelvű okta- tás és kultúra.</w:t>
            </w:r>
          </w:p>
        </w:tc>
        <w:tc>
          <w:tcPr>
            <w:tcW w:w="2314" w:type="dxa"/>
            <w:vMerge/>
          </w:tcPr>
          <w:p w:rsidR="009A65EC" w:rsidRDefault="009A65EC">
            <w:pPr>
              <w:pBdr>
                <w:top w:val="nil"/>
                <w:left w:val="nil"/>
                <w:bottom w:val="nil"/>
                <w:right w:val="nil"/>
                <w:between w:val="nil"/>
              </w:pBdr>
              <w:spacing w:line="276" w:lineRule="auto"/>
              <w:rPr>
                <w:color w:val="000000"/>
                <w:sz w:val="24"/>
                <w:szCs w:val="24"/>
              </w:rPr>
            </w:pPr>
          </w:p>
        </w:tc>
        <w:tc>
          <w:tcPr>
            <w:tcW w:w="2312" w:type="dxa"/>
            <w:vMerge/>
          </w:tcPr>
          <w:p w:rsidR="009A65EC" w:rsidRDefault="009A65EC">
            <w:pPr>
              <w:pBdr>
                <w:top w:val="nil"/>
                <w:left w:val="nil"/>
                <w:bottom w:val="nil"/>
                <w:right w:val="nil"/>
                <w:between w:val="nil"/>
              </w:pBdr>
              <w:spacing w:line="276" w:lineRule="auto"/>
              <w:rPr>
                <w:color w:val="000000"/>
                <w:sz w:val="24"/>
                <w:szCs w:val="24"/>
              </w:rPr>
            </w:pPr>
          </w:p>
        </w:tc>
      </w:tr>
    </w:tbl>
    <w:p w:rsidR="009A65EC" w:rsidRDefault="008D5060">
      <w:pPr>
        <w:spacing w:before="98" w:line="272" w:lineRule="auto"/>
        <w:ind w:left="118"/>
        <w:rPr>
          <w:b/>
          <w:bCs/>
          <w:sz w:val="24"/>
          <w:szCs w:val="24"/>
        </w:rPr>
      </w:pPr>
      <w:r>
        <w:rPr>
          <w:b/>
          <w:bCs/>
          <w:sz w:val="24"/>
          <w:szCs w:val="24"/>
        </w:rPr>
        <w:t>J</w:t>
      </w:r>
      <w:r>
        <w:rPr>
          <w:b/>
          <w:bCs/>
          <w:sz w:val="19"/>
          <w:szCs w:val="19"/>
        </w:rPr>
        <w:t>AVASOLT TEVÉKENYSÉGEK</w:t>
      </w:r>
      <w:r>
        <w:rPr>
          <w:b/>
          <w:bCs/>
          <w:sz w:val="24"/>
          <w:szCs w:val="24"/>
        </w:rPr>
        <w:t>:</w:t>
      </w:r>
    </w:p>
    <w:p w:rsidR="009A65EC" w:rsidRDefault="008D5060">
      <w:pPr>
        <w:numPr>
          <w:ilvl w:val="0"/>
          <w:numId w:val="5"/>
        </w:numPr>
        <w:pBdr>
          <w:top w:val="nil"/>
          <w:left w:val="nil"/>
          <w:bottom w:val="nil"/>
          <w:right w:val="nil"/>
          <w:between w:val="nil"/>
        </w:pBdr>
        <w:tabs>
          <w:tab w:val="left" w:pos="827"/>
        </w:tabs>
        <w:spacing w:line="276" w:lineRule="auto"/>
        <w:ind w:right="551"/>
        <w:jc w:val="both"/>
        <w:rPr>
          <w:color w:val="333333"/>
          <w:sz w:val="24"/>
          <w:szCs w:val="24"/>
        </w:rPr>
      </w:pPr>
      <w:r>
        <w:rPr>
          <w:color w:val="000000"/>
          <w:sz w:val="24"/>
          <w:szCs w:val="24"/>
        </w:rPr>
        <w:t>Népszámlálási adatok, statisztikai adatsorok segítségével a határon túli magyarság létszámadatainak a nyomon követése 1920-tól a közelmúltig, következtetések levo- nása az adatokból.</w:t>
      </w:r>
    </w:p>
    <w:p w:rsidR="009A65EC" w:rsidRDefault="008D5060">
      <w:pPr>
        <w:numPr>
          <w:ilvl w:val="0"/>
          <w:numId w:val="5"/>
        </w:numPr>
        <w:pBdr>
          <w:top w:val="nil"/>
          <w:left w:val="nil"/>
          <w:bottom w:val="nil"/>
          <w:right w:val="nil"/>
          <w:between w:val="nil"/>
        </w:pBdr>
        <w:tabs>
          <w:tab w:val="left" w:pos="827"/>
        </w:tabs>
        <w:spacing w:line="273" w:lineRule="auto"/>
        <w:ind w:right="553"/>
        <w:jc w:val="both"/>
        <w:rPr>
          <w:color w:val="333333"/>
          <w:sz w:val="24"/>
          <w:szCs w:val="24"/>
        </w:rPr>
      </w:pPr>
      <w:r>
        <w:rPr>
          <w:color w:val="000000"/>
          <w:sz w:val="24"/>
          <w:szCs w:val="24"/>
        </w:rPr>
        <w:t>Információk gyűjtése a magyar kisebbségek önszerveződésének, érdekvédelmének in- tézményeiről a 21. században.</w:t>
      </w:r>
    </w:p>
    <w:p w:rsidR="009A65EC" w:rsidRDefault="009A65EC">
      <w:pPr>
        <w:pBdr>
          <w:top w:val="nil"/>
          <w:left w:val="nil"/>
          <w:bottom w:val="nil"/>
          <w:right w:val="nil"/>
          <w:between w:val="nil"/>
        </w:pBdr>
        <w:spacing w:before="8"/>
        <w:rPr>
          <w:color w:val="000000"/>
          <w:sz w:val="27"/>
          <w:szCs w:val="27"/>
        </w:rPr>
      </w:pPr>
    </w:p>
    <w:p w:rsidR="009A65EC" w:rsidRDefault="008D5060">
      <w:pPr>
        <w:pStyle w:val="Cmsor3"/>
        <w:spacing w:before="0" w:line="259" w:lineRule="auto"/>
        <w:ind w:right="550" w:firstLine="118"/>
        <w:jc w:val="both"/>
        <w:rPr>
          <w:rFonts w:ascii="Times New Roman" w:eastAsia="Times New Roman" w:hAnsi="Times New Roman" w:cs="Times New Roman"/>
        </w:rPr>
      </w:pPr>
      <w:r>
        <w:rPr>
          <w:rFonts w:ascii="Times New Roman" w:eastAsia="Times New Roman" w:hAnsi="Times New Roman" w:cs="Times New Roman"/>
        </w:rPr>
        <w:t>Az érettségi vizsgára felkészítő kétéves képzésben résztvevő hallgató a második év nevelési-oktatási szakasz végére képessé válik:</w:t>
      </w:r>
    </w:p>
    <w:p w:rsidR="009A65EC" w:rsidRDefault="008D5060">
      <w:pPr>
        <w:numPr>
          <w:ilvl w:val="0"/>
          <w:numId w:val="5"/>
        </w:numPr>
        <w:pBdr>
          <w:top w:val="nil"/>
          <w:left w:val="nil"/>
          <w:bottom w:val="nil"/>
          <w:right w:val="nil"/>
          <w:between w:val="nil"/>
        </w:pBdr>
        <w:tabs>
          <w:tab w:val="left" w:pos="827"/>
        </w:tabs>
        <w:spacing w:before="60" w:line="360" w:lineRule="auto"/>
        <w:ind w:right="551"/>
        <w:jc w:val="both"/>
        <w:rPr>
          <w:color w:val="333333"/>
          <w:sz w:val="24"/>
          <w:szCs w:val="24"/>
        </w:rPr>
      </w:pPr>
      <w:r>
        <w:rPr>
          <w:color w:val="000000"/>
          <w:sz w:val="24"/>
          <w:szCs w:val="24"/>
        </w:rPr>
        <w:t>önállóan tud használni általános és történelmi, nyomtatott és digitális információforrá- sokat (tankönyv, kézikönyvek, szakkönyvek, lexikonok, képzőművészeti alkotások, könyvtár és egyéb adatbázisok, filmek, keresők);</w:t>
      </w:r>
    </w:p>
    <w:p w:rsidR="009A65EC" w:rsidRDefault="008D5060">
      <w:pPr>
        <w:numPr>
          <w:ilvl w:val="0"/>
          <w:numId w:val="5"/>
        </w:numPr>
        <w:pBdr>
          <w:top w:val="nil"/>
          <w:left w:val="nil"/>
          <w:bottom w:val="nil"/>
          <w:right w:val="nil"/>
          <w:between w:val="nil"/>
        </w:pBdr>
        <w:tabs>
          <w:tab w:val="left" w:pos="827"/>
        </w:tabs>
        <w:spacing w:before="85" w:line="360" w:lineRule="auto"/>
        <w:ind w:right="550"/>
        <w:jc w:val="both"/>
        <w:rPr>
          <w:color w:val="333333"/>
          <w:sz w:val="24"/>
          <w:szCs w:val="24"/>
        </w:rPr>
      </w:pPr>
      <w:r>
        <w:rPr>
          <w:color w:val="000000"/>
          <w:sz w:val="24"/>
          <w:szCs w:val="24"/>
        </w:rPr>
        <w:t>önállóan információkat tud gyűjteni, áttekinteni, rendszerezni és értelmezni különböző médiumokból és írásos vagy képi forrásokból, statisztikákból, diagramokból, térképek- ről nyomtatott és digitális felületekről;</w:t>
      </w:r>
    </w:p>
    <w:p w:rsidR="009A65EC" w:rsidRDefault="008D5060">
      <w:pPr>
        <w:numPr>
          <w:ilvl w:val="0"/>
          <w:numId w:val="5"/>
        </w:numPr>
        <w:pBdr>
          <w:top w:val="nil"/>
          <w:left w:val="nil"/>
          <w:bottom w:val="nil"/>
          <w:right w:val="nil"/>
          <w:between w:val="nil"/>
        </w:pBdr>
        <w:tabs>
          <w:tab w:val="left" w:pos="827"/>
        </w:tabs>
        <w:spacing w:line="360" w:lineRule="auto"/>
        <w:ind w:right="554"/>
        <w:jc w:val="both"/>
        <w:rPr>
          <w:color w:val="333333"/>
          <w:sz w:val="24"/>
          <w:szCs w:val="24"/>
        </w:rPr>
      </w:pPr>
      <w:r>
        <w:rPr>
          <w:color w:val="000000"/>
          <w:sz w:val="24"/>
          <w:szCs w:val="24"/>
        </w:rPr>
        <w:t>képes a szándékainak megfelelő információkat kiválasztani különböző műfajú forrá- sokból;</w:t>
      </w:r>
    </w:p>
    <w:p w:rsidR="009A65EC" w:rsidRDefault="008D5060">
      <w:pPr>
        <w:numPr>
          <w:ilvl w:val="0"/>
          <w:numId w:val="5"/>
        </w:numPr>
        <w:pBdr>
          <w:top w:val="nil"/>
          <w:left w:val="nil"/>
          <w:bottom w:val="nil"/>
          <w:right w:val="nil"/>
          <w:between w:val="nil"/>
        </w:pBdr>
        <w:tabs>
          <w:tab w:val="left" w:pos="827"/>
        </w:tabs>
        <w:spacing w:line="275" w:lineRule="auto"/>
        <w:ind w:hanging="361"/>
        <w:jc w:val="both"/>
        <w:rPr>
          <w:color w:val="333333"/>
          <w:sz w:val="24"/>
          <w:szCs w:val="24"/>
        </w:rPr>
      </w:pPr>
      <w:r>
        <w:rPr>
          <w:color w:val="000000"/>
          <w:sz w:val="24"/>
          <w:szCs w:val="24"/>
        </w:rPr>
        <w:t>összehasonlítja a forrásokban talált információkat saját ismereteivel;</w:t>
      </w:r>
    </w:p>
    <w:p w:rsidR="009A65EC" w:rsidRDefault="008D5060">
      <w:pPr>
        <w:numPr>
          <w:ilvl w:val="0"/>
          <w:numId w:val="5"/>
        </w:numPr>
        <w:pBdr>
          <w:top w:val="nil"/>
          <w:left w:val="nil"/>
          <w:bottom w:val="nil"/>
          <w:right w:val="nil"/>
          <w:between w:val="nil"/>
        </w:pBdr>
        <w:tabs>
          <w:tab w:val="left" w:pos="827"/>
        </w:tabs>
        <w:spacing w:before="135" w:line="360" w:lineRule="auto"/>
        <w:ind w:right="553" w:hanging="356"/>
        <w:jc w:val="both"/>
        <w:rPr>
          <w:color w:val="333333"/>
          <w:sz w:val="24"/>
          <w:szCs w:val="24"/>
        </w:rPr>
      </w:pPr>
      <w:r>
        <w:rPr>
          <w:color w:val="000000"/>
          <w:sz w:val="24"/>
          <w:szCs w:val="24"/>
        </w:rPr>
        <w:t>képes kiválasztani a megfelelő forrást valamely történelmi állítás, vélemény alátá- masztására vagy cáfolására.</w:t>
      </w:r>
    </w:p>
    <w:p w:rsidR="009A65EC" w:rsidRDefault="008D5060">
      <w:pPr>
        <w:numPr>
          <w:ilvl w:val="0"/>
          <w:numId w:val="5"/>
        </w:numPr>
        <w:pBdr>
          <w:top w:val="nil"/>
          <w:left w:val="nil"/>
          <w:bottom w:val="nil"/>
          <w:right w:val="nil"/>
          <w:between w:val="nil"/>
        </w:pBdr>
        <w:tabs>
          <w:tab w:val="left" w:pos="839"/>
        </w:tabs>
        <w:spacing w:line="360" w:lineRule="auto"/>
        <w:ind w:left="838" w:right="593" w:hanging="358"/>
        <w:jc w:val="both"/>
        <w:rPr>
          <w:color w:val="333333"/>
          <w:sz w:val="24"/>
          <w:szCs w:val="24"/>
        </w:rPr>
      </w:pPr>
      <w:r>
        <w:rPr>
          <w:color w:val="000000"/>
          <w:sz w:val="24"/>
          <w:szCs w:val="24"/>
        </w:rPr>
        <w:t>ismeri a magyar és az európai történelem tanult történelmi korszakait, időszakait, és képes azokat időben és térben elhelyezni;</w:t>
      </w:r>
    </w:p>
    <w:p w:rsidR="009A65EC" w:rsidRDefault="008D5060">
      <w:pPr>
        <w:numPr>
          <w:ilvl w:val="0"/>
          <w:numId w:val="5"/>
        </w:numPr>
        <w:pBdr>
          <w:top w:val="nil"/>
          <w:left w:val="nil"/>
          <w:bottom w:val="nil"/>
          <w:right w:val="nil"/>
          <w:between w:val="nil"/>
        </w:pBdr>
        <w:tabs>
          <w:tab w:val="left" w:pos="839"/>
        </w:tabs>
        <w:spacing w:line="360" w:lineRule="auto"/>
        <w:ind w:left="838" w:right="593" w:hanging="358"/>
        <w:jc w:val="both"/>
        <w:rPr>
          <w:color w:val="333333"/>
          <w:sz w:val="24"/>
          <w:szCs w:val="24"/>
        </w:rPr>
      </w:pPr>
      <w:r>
        <w:rPr>
          <w:color w:val="000000"/>
          <w:sz w:val="24"/>
          <w:szCs w:val="24"/>
        </w:rPr>
        <w:t>az egyes események, folyamatok idejét konkrét történelmi korhoz, időszakhoz kap- csolja vagy viszonyítja, ismeri néhány kiemelten fontos esemény, jelenség időpontját, kronológiát használ és készít;</w:t>
      </w:r>
    </w:p>
    <w:p w:rsidR="009A65EC" w:rsidRDefault="008D5060">
      <w:pPr>
        <w:numPr>
          <w:ilvl w:val="0"/>
          <w:numId w:val="5"/>
        </w:numPr>
        <w:pBdr>
          <w:top w:val="nil"/>
          <w:left w:val="nil"/>
          <w:bottom w:val="nil"/>
          <w:right w:val="nil"/>
          <w:between w:val="nil"/>
        </w:pBdr>
        <w:tabs>
          <w:tab w:val="left" w:pos="839"/>
        </w:tabs>
        <w:spacing w:line="360" w:lineRule="auto"/>
        <w:ind w:left="838" w:right="592"/>
        <w:jc w:val="both"/>
        <w:rPr>
          <w:color w:val="333333"/>
          <w:sz w:val="24"/>
          <w:szCs w:val="24"/>
        </w:rPr>
      </w:pPr>
      <w:r>
        <w:rPr>
          <w:color w:val="000000"/>
          <w:sz w:val="24"/>
          <w:szCs w:val="24"/>
        </w:rPr>
        <w:t>össze tudja hasonlítani megadott szempontok alapján az egyes történelmi korszakok, időszakok jellegzetességeit az egyetemes és a magyar történelem egymáshoz kapcso- lódó eseményeit;</w:t>
      </w:r>
    </w:p>
    <w:p w:rsidR="009A65EC" w:rsidRDefault="008D5060">
      <w:pPr>
        <w:numPr>
          <w:ilvl w:val="0"/>
          <w:numId w:val="5"/>
        </w:numPr>
        <w:pBdr>
          <w:top w:val="nil"/>
          <w:left w:val="nil"/>
          <w:bottom w:val="nil"/>
          <w:right w:val="nil"/>
          <w:between w:val="nil"/>
        </w:pBdr>
        <w:tabs>
          <w:tab w:val="left" w:pos="839"/>
        </w:tabs>
        <w:spacing w:line="357" w:lineRule="auto"/>
        <w:ind w:left="838" w:right="596"/>
        <w:jc w:val="both"/>
        <w:rPr>
          <w:color w:val="333333"/>
          <w:sz w:val="24"/>
          <w:szCs w:val="24"/>
        </w:rPr>
      </w:pPr>
      <w:r>
        <w:rPr>
          <w:color w:val="000000"/>
          <w:sz w:val="24"/>
          <w:szCs w:val="24"/>
        </w:rPr>
        <w:t>képes azonosítani a tanult egyetemes és magyar történelmi személyiségek közül a kortársakat;</w:t>
      </w:r>
    </w:p>
    <w:p w:rsidR="009A65EC" w:rsidRDefault="008D5060">
      <w:pPr>
        <w:numPr>
          <w:ilvl w:val="0"/>
          <w:numId w:val="5"/>
        </w:numPr>
        <w:pBdr>
          <w:top w:val="nil"/>
          <w:left w:val="nil"/>
          <w:bottom w:val="nil"/>
          <w:right w:val="nil"/>
          <w:between w:val="nil"/>
        </w:pBdr>
        <w:tabs>
          <w:tab w:val="left" w:pos="839"/>
        </w:tabs>
        <w:spacing w:line="360" w:lineRule="auto"/>
        <w:ind w:left="838" w:right="590"/>
        <w:jc w:val="both"/>
        <w:rPr>
          <w:color w:val="333333"/>
          <w:sz w:val="24"/>
          <w:szCs w:val="24"/>
        </w:rPr>
      </w:pPr>
      <w:r>
        <w:rPr>
          <w:color w:val="000000"/>
          <w:sz w:val="24"/>
          <w:szCs w:val="24"/>
        </w:rPr>
        <w:t>felismeri, hogy a magyar történelem az európai történelem része, és példákat tud hozni a magyar és európai történelem kölcsönhatásaira;</w:t>
      </w:r>
    </w:p>
    <w:p w:rsidR="009A65EC" w:rsidRDefault="008D5060">
      <w:pPr>
        <w:numPr>
          <w:ilvl w:val="0"/>
          <w:numId w:val="5"/>
        </w:numPr>
        <w:pBdr>
          <w:top w:val="nil"/>
          <w:left w:val="nil"/>
          <w:bottom w:val="nil"/>
          <w:right w:val="nil"/>
          <w:between w:val="nil"/>
        </w:pBdr>
        <w:tabs>
          <w:tab w:val="left" w:pos="839"/>
        </w:tabs>
        <w:spacing w:line="360" w:lineRule="auto"/>
        <w:ind w:left="838" w:right="595"/>
        <w:jc w:val="both"/>
        <w:rPr>
          <w:color w:val="333333"/>
          <w:sz w:val="24"/>
          <w:szCs w:val="24"/>
        </w:rPr>
      </w:pPr>
      <w:r>
        <w:rPr>
          <w:color w:val="000000"/>
          <w:sz w:val="24"/>
          <w:szCs w:val="24"/>
        </w:rPr>
        <w:t>a földrajzi környezet és a történeti folyamatok összefüggéseit példákkal képes alátá- masztani;</w:t>
      </w:r>
    </w:p>
    <w:p w:rsidR="009A65EC" w:rsidRDefault="008D5060">
      <w:pPr>
        <w:pBdr>
          <w:top w:val="nil"/>
          <w:left w:val="nil"/>
          <w:bottom w:val="nil"/>
          <w:right w:val="nil"/>
          <w:between w:val="nil"/>
        </w:pBdr>
        <w:spacing w:line="360" w:lineRule="auto"/>
        <w:ind w:left="418" w:right="553"/>
        <w:jc w:val="both"/>
        <w:rPr>
          <w:color w:val="000000"/>
          <w:sz w:val="24"/>
          <w:szCs w:val="24"/>
        </w:rPr>
      </w:pPr>
      <w:r>
        <w:rPr>
          <w:color w:val="000000"/>
          <w:sz w:val="24"/>
          <w:szCs w:val="24"/>
        </w:rPr>
        <w:t>A képzésben résztvevő hallgató felismeri, hogy a jelen társadalmi, gazdasági, politikai és kulturális viszonyai a múltbeli események, tényezők következményeiként alakultak ki.</w:t>
      </w:r>
    </w:p>
    <w:p w:rsidR="009A65EC" w:rsidRDefault="009A65EC">
      <w:pPr>
        <w:pBdr>
          <w:top w:val="nil"/>
          <w:left w:val="nil"/>
          <w:bottom w:val="nil"/>
          <w:right w:val="nil"/>
          <w:between w:val="nil"/>
        </w:pBdr>
        <w:rPr>
          <w:color w:val="000000"/>
          <w:sz w:val="26"/>
          <w:szCs w:val="26"/>
        </w:rPr>
      </w:pPr>
    </w:p>
    <w:p w:rsidR="009A65EC" w:rsidRDefault="008D5060">
      <w:pPr>
        <w:ind w:left="118"/>
        <w:rPr>
          <w:i/>
          <w:iCs/>
          <w:sz w:val="24"/>
          <w:szCs w:val="24"/>
        </w:rPr>
      </w:pPr>
      <w:r>
        <w:rPr>
          <w:i/>
          <w:iCs/>
          <w:sz w:val="24"/>
          <w:szCs w:val="24"/>
        </w:rPr>
        <w:t>Az összeállításhoz felhasznált dokumentumok:</w:t>
      </w:r>
    </w:p>
    <w:p w:rsidR="009A65EC" w:rsidRDefault="00A11276">
      <w:pPr>
        <w:pBdr>
          <w:top w:val="nil"/>
          <w:left w:val="nil"/>
          <w:bottom w:val="nil"/>
          <w:right w:val="nil"/>
          <w:between w:val="nil"/>
        </w:pBdr>
        <w:tabs>
          <w:tab w:val="left" w:pos="8671"/>
        </w:tabs>
        <w:spacing w:before="136"/>
        <w:ind w:left="118" w:right="548"/>
        <w:rPr>
          <w:color w:val="000000"/>
          <w:sz w:val="24"/>
          <w:szCs w:val="24"/>
        </w:rPr>
      </w:pPr>
      <w:hyperlink r:id="rId32">
        <w:r w:rsidR="008D5060">
          <w:rPr>
            <w:color w:val="1154CC"/>
            <w:sz w:val="24"/>
            <w:szCs w:val="24"/>
            <w:u w:val="single"/>
          </w:rPr>
          <w:t>https://www.oktatas.hu/kozneveles/kerettantervek/2020_nat/iskolarendszeru_felnottok-</w:t>
        </w:r>
      </w:hyperlink>
      <w:r w:rsidR="008D5060">
        <w:rPr>
          <w:color w:val="1154CC"/>
          <w:sz w:val="24"/>
          <w:szCs w:val="24"/>
        </w:rPr>
        <w:t xml:space="preserve"> </w:t>
      </w:r>
      <w:hyperlink r:id="rId33">
        <w:r w:rsidR="008D5060">
          <w:rPr>
            <w:color w:val="1154CC"/>
            <w:sz w:val="24"/>
            <w:szCs w:val="24"/>
            <w:u w:val="single"/>
          </w:rPr>
          <w:t>tatas</w:t>
        </w:r>
      </w:hyperlink>
      <w:r w:rsidR="008D5060">
        <w:rPr>
          <w:color w:val="1154CC"/>
          <w:sz w:val="24"/>
          <w:szCs w:val="24"/>
        </w:rPr>
        <w:t xml:space="preserve"> </w:t>
      </w:r>
      <w:r w:rsidR="008D5060">
        <w:rPr>
          <w:color w:val="212121"/>
          <w:sz w:val="24"/>
          <w:szCs w:val="24"/>
        </w:rPr>
        <w:t xml:space="preserve">Letöltés ideje: 2023.07.24. </w:t>
      </w:r>
      <w:hyperlink r:id="rId34">
        <w:r w:rsidR="008D5060">
          <w:rPr>
            <w:color w:val="1154CC"/>
            <w:sz w:val="24"/>
            <w:szCs w:val="24"/>
            <w:u w:val="single"/>
          </w:rPr>
          <w:t>https://www.oktatas.hu/kozneveles/erettsegi/kozismereti_vizsgatargyak_2024tol</w:t>
        </w:r>
      </w:hyperlink>
      <w:r w:rsidR="008D5060">
        <w:rPr>
          <w:color w:val="1154CC"/>
          <w:sz w:val="24"/>
          <w:szCs w:val="24"/>
        </w:rPr>
        <w:tab/>
      </w:r>
      <w:r w:rsidR="008D5060">
        <w:rPr>
          <w:color w:val="212121"/>
          <w:sz w:val="24"/>
          <w:szCs w:val="24"/>
        </w:rPr>
        <w:t>Letöltés ideje: 2023.07.24.</w:t>
      </w: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rPr>
          <w:rFonts w:ascii="Libre Franklin" w:eastAsia="Libre Franklin" w:hAnsi="Libre Franklin" w:cs="Libre Franklin"/>
          <w:color w:val="000000"/>
          <w:sz w:val="26"/>
          <w:szCs w:val="26"/>
        </w:rPr>
      </w:pPr>
    </w:p>
    <w:p w:rsidR="009A65EC" w:rsidRDefault="009A65EC">
      <w:pPr>
        <w:pBdr>
          <w:top w:val="nil"/>
          <w:left w:val="nil"/>
          <w:bottom w:val="nil"/>
          <w:right w:val="nil"/>
          <w:between w:val="nil"/>
        </w:pBdr>
        <w:spacing w:before="9"/>
        <w:rPr>
          <w:rFonts w:ascii="Libre Franklin" w:eastAsia="Libre Franklin" w:hAnsi="Libre Franklin" w:cs="Libre Franklin"/>
          <w:color w:val="000000"/>
          <w:sz w:val="28"/>
          <w:szCs w:val="28"/>
        </w:rPr>
      </w:pPr>
    </w:p>
    <w:p w:rsidR="009A65EC" w:rsidRDefault="008D5060" w:rsidP="00FE7BE5">
      <w:pPr>
        <w:pStyle w:val="Cmsor1"/>
        <w:numPr>
          <w:ilvl w:val="0"/>
          <w:numId w:val="154"/>
        </w:numPr>
        <w:tabs>
          <w:tab w:val="left" w:pos="544"/>
        </w:tabs>
        <w:ind w:right="551" w:firstLine="0"/>
        <w:jc w:val="both"/>
      </w:pPr>
      <w:bookmarkStart w:id="72" w:name="_heading=h.2tjwu5b1pid1" w:colFirst="0" w:colLast="0"/>
      <w:bookmarkEnd w:id="72"/>
      <w:r>
        <w:t>AZ ÉSZAKI ASZC BAROSS LÁSZLÓ MEZŐGAZDASÁGI TECHNIKUM, SZAKKÉPZŐ ISKOLA ÉS KOLLÉGIUM, KOL- LÉGIUMI PEDAGÓGIAI PROGRAMJA</w:t>
      </w:r>
    </w:p>
    <w:p w:rsidR="009A65EC" w:rsidRDefault="008D5060" w:rsidP="00FE7BE5">
      <w:pPr>
        <w:pStyle w:val="Cmsor5"/>
        <w:numPr>
          <w:ilvl w:val="1"/>
          <w:numId w:val="154"/>
        </w:numPr>
        <w:tabs>
          <w:tab w:val="left" w:pos="539"/>
        </w:tabs>
        <w:spacing w:before="67"/>
        <w:ind w:hanging="421"/>
      </w:pPr>
      <w:bookmarkStart w:id="73" w:name="_heading=h.rbh796nn9v4p" w:colFirst="0" w:colLast="0"/>
      <w:bookmarkEnd w:id="73"/>
      <w:r>
        <w:t>Kollégiumi feladatellátás az intézmény struktúrájában</w:t>
      </w:r>
    </w:p>
    <w:p w:rsidR="009A65EC" w:rsidRDefault="009A65EC">
      <w:pPr>
        <w:pBdr>
          <w:top w:val="nil"/>
          <w:left w:val="nil"/>
          <w:bottom w:val="nil"/>
          <w:right w:val="nil"/>
          <w:between w:val="nil"/>
        </w:pBdr>
        <w:spacing w:before="5"/>
        <w:rPr>
          <w:b/>
          <w:bCs/>
          <w:color w:val="000000"/>
          <w:sz w:val="20"/>
          <w:szCs w:val="20"/>
        </w:rPr>
      </w:pPr>
    </w:p>
    <w:p w:rsidR="009A65EC" w:rsidRDefault="008D5060">
      <w:pPr>
        <w:pBdr>
          <w:top w:val="nil"/>
          <w:left w:val="nil"/>
          <w:bottom w:val="nil"/>
          <w:right w:val="nil"/>
          <w:between w:val="nil"/>
        </w:pBdr>
        <w:ind w:left="118" w:right="562"/>
        <w:jc w:val="both"/>
        <w:rPr>
          <w:color w:val="000000"/>
          <w:sz w:val="24"/>
          <w:szCs w:val="24"/>
        </w:rPr>
      </w:pPr>
      <w:r>
        <w:rPr>
          <w:color w:val="000000"/>
          <w:sz w:val="24"/>
          <w:szCs w:val="24"/>
        </w:rPr>
        <w:t>Intézményünk az Északi ASzC Baross László Mezőgazdasági Technikum, Szakképző Iskola és Kollégium.</w:t>
      </w:r>
    </w:p>
    <w:p w:rsidR="009A65EC" w:rsidRDefault="009A65EC">
      <w:pPr>
        <w:pBdr>
          <w:top w:val="nil"/>
          <w:left w:val="nil"/>
          <w:bottom w:val="nil"/>
          <w:right w:val="nil"/>
          <w:between w:val="nil"/>
        </w:pBdr>
        <w:spacing w:before="8" w:after="1"/>
        <w:rPr>
          <w:color w:val="000000"/>
          <w:sz w:val="24"/>
          <w:szCs w:val="24"/>
        </w:rPr>
      </w:pPr>
    </w:p>
    <w:tbl>
      <w:tblPr>
        <w:tblStyle w:val="affffffffffffffffc"/>
        <w:tblW w:w="934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6"/>
        <w:gridCol w:w="1791"/>
        <w:gridCol w:w="2012"/>
        <w:gridCol w:w="1515"/>
        <w:gridCol w:w="2082"/>
      </w:tblGrid>
      <w:tr w:rsidR="009A65EC">
        <w:trPr>
          <w:trHeight w:val="505"/>
        </w:trPr>
        <w:tc>
          <w:tcPr>
            <w:tcW w:w="1946" w:type="dxa"/>
          </w:tcPr>
          <w:p w:rsidR="009A65EC" w:rsidRDefault="008D5060">
            <w:pPr>
              <w:pBdr>
                <w:top w:val="nil"/>
                <w:left w:val="nil"/>
                <w:bottom w:val="nil"/>
                <w:right w:val="nil"/>
                <w:between w:val="nil"/>
              </w:pBdr>
              <w:spacing w:line="252" w:lineRule="auto"/>
              <w:ind w:left="499" w:right="233" w:hanging="240"/>
              <w:rPr>
                <w:b/>
                <w:bCs/>
                <w:color w:val="000000"/>
              </w:rPr>
            </w:pPr>
            <w:r>
              <w:rPr>
                <w:b/>
                <w:bCs/>
                <w:color w:val="000000"/>
              </w:rPr>
              <w:t>Feladat ellátási hely neve:</w:t>
            </w:r>
          </w:p>
        </w:tc>
        <w:tc>
          <w:tcPr>
            <w:tcW w:w="1791" w:type="dxa"/>
          </w:tcPr>
          <w:p w:rsidR="009A65EC" w:rsidRDefault="008D5060">
            <w:pPr>
              <w:pBdr>
                <w:top w:val="nil"/>
                <w:left w:val="nil"/>
                <w:bottom w:val="nil"/>
                <w:right w:val="nil"/>
                <w:between w:val="nil"/>
              </w:pBdr>
              <w:spacing w:before="125"/>
              <w:ind w:left="117" w:right="108"/>
              <w:jc w:val="center"/>
              <w:rPr>
                <w:b/>
                <w:bCs/>
                <w:color w:val="000000"/>
              </w:rPr>
            </w:pPr>
            <w:r>
              <w:rPr>
                <w:b/>
                <w:bCs/>
                <w:color w:val="000000"/>
              </w:rPr>
              <w:t>Címe:</w:t>
            </w:r>
          </w:p>
        </w:tc>
        <w:tc>
          <w:tcPr>
            <w:tcW w:w="2012" w:type="dxa"/>
          </w:tcPr>
          <w:p w:rsidR="009A65EC" w:rsidRDefault="008D5060">
            <w:pPr>
              <w:pBdr>
                <w:top w:val="nil"/>
                <w:left w:val="nil"/>
                <w:bottom w:val="nil"/>
                <w:right w:val="nil"/>
                <w:between w:val="nil"/>
              </w:pBdr>
              <w:spacing w:line="252" w:lineRule="auto"/>
              <w:ind w:left="674" w:right="136" w:hanging="509"/>
              <w:rPr>
                <w:b/>
                <w:bCs/>
                <w:color w:val="000000"/>
              </w:rPr>
            </w:pPr>
            <w:r>
              <w:rPr>
                <w:b/>
                <w:bCs/>
                <w:color w:val="000000"/>
              </w:rPr>
              <w:t>Fenntartó megne- vezése:</w:t>
            </w:r>
          </w:p>
        </w:tc>
        <w:tc>
          <w:tcPr>
            <w:tcW w:w="1515" w:type="dxa"/>
          </w:tcPr>
          <w:p w:rsidR="009A65EC" w:rsidRDefault="008D5060">
            <w:pPr>
              <w:pBdr>
                <w:top w:val="nil"/>
                <w:left w:val="nil"/>
                <w:bottom w:val="nil"/>
                <w:right w:val="nil"/>
                <w:between w:val="nil"/>
              </w:pBdr>
              <w:spacing w:line="252" w:lineRule="auto"/>
              <w:ind w:left="225" w:right="197" w:firstLine="8"/>
              <w:rPr>
                <w:b/>
                <w:bCs/>
                <w:color w:val="000000"/>
              </w:rPr>
            </w:pPr>
            <w:r>
              <w:rPr>
                <w:b/>
                <w:bCs/>
                <w:color w:val="000000"/>
              </w:rPr>
              <w:t>Kollégiumi férőhelyek:</w:t>
            </w:r>
          </w:p>
        </w:tc>
        <w:tc>
          <w:tcPr>
            <w:tcW w:w="2082" w:type="dxa"/>
          </w:tcPr>
          <w:p w:rsidR="009A65EC" w:rsidRDefault="008D5060">
            <w:pPr>
              <w:pBdr>
                <w:top w:val="nil"/>
                <w:left w:val="nil"/>
                <w:bottom w:val="nil"/>
                <w:right w:val="nil"/>
                <w:between w:val="nil"/>
              </w:pBdr>
              <w:spacing w:line="252" w:lineRule="auto"/>
              <w:ind w:left="363" w:right="161" w:hanging="178"/>
              <w:rPr>
                <w:b/>
                <w:bCs/>
                <w:color w:val="000000"/>
              </w:rPr>
            </w:pPr>
            <w:r>
              <w:rPr>
                <w:b/>
                <w:bCs/>
                <w:color w:val="000000"/>
              </w:rPr>
              <w:t>Kollégium beisko- lázási körzete:</w:t>
            </w:r>
          </w:p>
        </w:tc>
      </w:tr>
      <w:tr w:rsidR="009A65EC">
        <w:trPr>
          <w:trHeight w:val="1518"/>
        </w:trPr>
        <w:tc>
          <w:tcPr>
            <w:tcW w:w="1946" w:type="dxa"/>
          </w:tcPr>
          <w:p w:rsidR="009A65EC" w:rsidRDefault="008D5060">
            <w:pPr>
              <w:pBdr>
                <w:top w:val="nil"/>
                <w:left w:val="nil"/>
                <w:bottom w:val="nil"/>
                <w:right w:val="nil"/>
                <w:between w:val="nil"/>
              </w:pBdr>
              <w:ind w:left="160" w:right="147" w:hanging="5"/>
              <w:jc w:val="center"/>
              <w:rPr>
                <w:color w:val="000000"/>
              </w:rPr>
            </w:pPr>
            <w:r>
              <w:rPr>
                <w:color w:val="000000"/>
              </w:rPr>
              <w:t xml:space="preserve">Északi ASzC Ba- ross László </w:t>
            </w:r>
            <w:r>
              <w:t>Mezőgazdasági</w:t>
            </w:r>
            <w:r>
              <w:rPr>
                <w:color w:val="000000"/>
              </w:rPr>
              <w:t xml:space="preserve"> </w:t>
            </w:r>
            <w:r>
              <w:t>Technikum</w:t>
            </w:r>
            <w:r>
              <w:rPr>
                <w:color w:val="000000"/>
              </w:rPr>
              <w:t>, Szakképző Iskola és Kollé-</w:t>
            </w:r>
          </w:p>
          <w:p w:rsidR="009A65EC" w:rsidRDefault="008D5060">
            <w:pPr>
              <w:pBdr>
                <w:top w:val="nil"/>
                <w:left w:val="nil"/>
                <w:bottom w:val="nil"/>
                <w:right w:val="nil"/>
                <w:between w:val="nil"/>
              </w:pBdr>
              <w:spacing w:line="238" w:lineRule="auto"/>
              <w:ind w:left="725" w:right="717"/>
              <w:jc w:val="center"/>
              <w:rPr>
                <w:color w:val="000000"/>
              </w:rPr>
            </w:pPr>
            <w:r>
              <w:rPr>
                <w:color w:val="000000"/>
              </w:rPr>
              <w:t>gium</w:t>
            </w:r>
          </w:p>
        </w:tc>
        <w:tc>
          <w:tcPr>
            <w:tcW w:w="1791" w:type="dxa"/>
          </w:tcPr>
          <w:p w:rsidR="009A65EC" w:rsidRDefault="009A65EC">
            <w:pPr>
              <w:pBdr>
                <w:top w:val="nil"/>
                <w:left w:val="nil"/>
                <w:bottom w:val="nil"/>
                <w:right w:val="nil"/>
                <w:between w:val="nil"/>
              </w:pBdr>
              <w:spacing w:before="7"/>
              <w:rPr>
                <w:color w:val="000000"/>
                <w:sz w:val="32"/>
                <w:szCs w:val="32"/>
              </w:rPr>
            </w:pPr>
          </w:p>
          <w:p w:rsidR="009A65EC" w:rsidRDefault="008D5060">
            <w:pPr>
              <w:pBdr>
                <w:top w:val="nil"/>
                <w:left w:val="nil"/>
                <w:bottom w:val="nil"/>
                <w:right w:val="nil"/>
                <w:between w:val="nil"/>
              </w:pBdr>
              <w:ind w:left="117" w:right="109"/>
              <w:jc w:val="center"/>
              <w:rPr>
                <w:color w:val="000000"/>
              </w:rPr>
            </w:pPr>
            <w:r>
              <w:rPr>
                <w:color w:val="000000"/>
              </w:rPr>
              <w:t>4700 Mátészalka, Baross László utca 12-14</w:t>
            </w:r>
          </w:p>
        </w:tc>
        <w:tc>
          <w:tcPr>
            <w:tcW w:w="2012" w:type="dxa"/>
          </w:tcPr>
          <w:p w:rsidR="009A65EC" w:rsidRDefault="009A65EC">
            <w:pPr>
              <w:pBdr>
                <w:top w:val="nil"/>
                <w:left w:val="nil"/>
                <w:bottom w:val="nil"/>
                <w:right w:val="nil"/>
                <w:between w:val="nil"/>
              </w:pBdr>
              <w:rPr>
                <w:color w:val="000000"/>
                <w:sz w:val="24"/>
                <w:szCs w:val="24"/>
              </w:rPr>
            </w:pPr>
          </w:p>
          <w:p w:rsidR="009A65EC" w:rsidRDefault="009A65EC">
            <w:pPr>
              <w:pBdr>
                <w:top w:val="nil"/>
                <w:left w:val="nil"/>
                <w:bottom w:val="nil"/>
                <w:right w:val="nil"/>
                <w:between w:val="nil"/>
              </w:pBdr>
              <w:spacing w:before="5"/>
              <w:rPr>
                <w:color w:val="000000"/>
                <w:sz w:val="19"/>
                <w:szCs w:val="19"/>
              </w:rPr>
            </w:pPr>
          </w:p>
          <w:p w:rsidR="009A65EC" w:rsidRDefault="008D5060">
            <w:pPr>
              <w:pBdr>
                <w:top w:val="nil"/>
                <w:left w:val="nil"/>
                <w:bottom w:val="nil"/>
                <w:right w:val="nil"/>
                <w:between w:val="nil"/>
              </w:pBdr>
              <w:ind w:left="261" w:right="167" w:hanging="65"/>
              <w:rPr>
                <w:color w:val="000000"/>
              </w:rPr>
            </w:pPr>
            <w:r>
              <w:rPr>
                <w:color w:val="000000"/>
              </w:rPr>
              <w:t>Északi Agrárszak- képzési Centrum</w:t>
            </w:r>
          </w:p>
        </w:tc>
        <w:tc>
          <w:tcPr>
            <w:tcW w:w="1515" w:type="dxa"/>
          </w:tcPr>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6"/>
            </w:pPr>
            <w:r>
              <w:rPr>
                <w:sz w:val="30"/>
                <w:szCs w:val="30"/>
              </w:rPr>
              <w:t xml:space="preserve"> </w:t>
            </w:r>
            <w:r>
              <w:t>A épület 113 fő</w:t>
            </w:r>
          </w:p>
          <w:p w:rsidR="009A65EC" w:rsidRDefault="008D5060">
            <w:pPr>
              <w:pBdr>
                <w:top w:val="nil"/>
                <w:left w:val="nil"/>
                <w:bottom w:val="nil"/>
                <w:right w:val="nil"/>
                <w:between w:val="nil"/>
              </w:pBdr>
              <w:spacing w:before="6"/>
            </w:pPr>
            <w:r>
              <w:t xml:space="preserve">  B épület 24 fő</w:t>
            </w:r>
          </w:p>
          <w:p w:rsidR="009A65EC" w:rsidRDefault="008D5060">
            <w:pPr>
              <w:pBdr>
                <w:top w:val="nil"/>
                <w:left w:val="nil"/>
                <w:bottom w:val="nil"/>
                <w:right w:val="nil"/>
                <w:between w:val="nil"/>
              </w:pBdr>
              <w:ind w:left="472"/>
              <w:rPr>
                <w:color w:val="000000"/>
              </w:rPr>
            </w:pPr>
            <w:r>
              <w:t xml:space="preserve">Összesen: </w:t>
            </w:r>
            <w:r>
              <w:rPr>
                <w:color w:val="000000"/>
              </w:rPr>
              <w:t>137 fő</w:t>
            </w:r>
          </w:p>
        </w:tc>
        <w:tc>
          <w:tcPr>
            <w:tcW w:w="2082" w:type="dxa"/>
          </w:tcPr>
          <w:p w:rsidR="009A65EC" w:rsidRDefault="008D5060">
            <w:pPr>
              <w:pBdr>
                <w:top w:val="nil"/>
                <w:left w:val="nil"/>
                <w:bottom w:val="nil"/>
                <w:right w:val="nil"/>
                <w:between w:val="nil"/>
              </w:pBdr>
              <w:ind w:left="162" w:right="152" w:hanging="1"/>
              <w:jc w:val="center"/>
              <w:rPr>
                <w:color w:val="000000"/>
              </w:rPr>
            </w:pPr>
            <w:r>
              <w:rPr>
                <w:color w:val="000000"/>
              </w:rPr>
              <w:t>Szabolcs-Szatmár Bereg vármegye te- rülete, de más vár- megyéből és a hatá- ron túlról is foga-</w:t>
            </w:r>
          </w:p>
          <w:p w:rsidR="009A65EC" w:rsidRDefault="008D5060">
            <w:pPr>
              <w:pBdr>
                <w:top w:val="nil"/>
                <w:left w:val="nil"/>
                <w:bottom w:val="nil"/>
                <w:right w:val="nil"/>
                <w:between w:val="nil"/>
              </w:pBdr>
              <w:spacing w:line="238" w:lineRule="auto"/>
              <w:ind w:left="188" w:right="182"/>
              <w:jc w:val="center"/>
              <w:rPr>
                <w:color w:val="000000"/>
              </w:rPr>
            </w:pPr>
            <w:r>
              <w:rPr>
                <w:color w:val="000000"/>
              </w:rPr>
              <w:t>dunk diákokat.</w:t>
            </w:r>
          </w:p>
        </w:tc>
      </w:tr>
    </w:tbl>
    <w:p w:rsidR="009A65EC" w:rsidRDefault="009A65EC">
      <w:pPr>
        <w:pBdr>
          <w:top w:val="nil"/>
          <w:left w:val="nil"/>
          <w:bottom w:val="nil"/>
          <w:right w:val="nil"/>
          <w:between w:val="nil"/>
        </w:pBdr>
        <w:spacing w:before="4"/>
        <w:rPr>
          <w:color w:val="000000"/>
          <w:sz w:val="23"/>
          <w:szCs w:val="23"/>
        </w:rPr>
      </w:pPr>
    </w:p>
    <w:p w:rsidR="009A65EC" w:rsidRDefault="008D5060">
      <w:pPr>
        <w:pBdr>
          <w:top w:val="nil"/>
          <w:left w:val="nil"/>
          <w:bottom w:val="nil"/>
          <w:right w:val="nil"/>
          <w:between w:val="nil"/>
        </w:pBdr>
        <w:spacing w:before="1"/>
        <w:ind w:left="118" w:right="553"/>
        <w:jc w:val="both"/>
        <w:rPr>
          <w:color w:val="000000"/>
          <w:sz w:val="24"/>
          <w:szCs w:val="24"/>
        </w:rPr>
      </w:pPr>
      <w:r>
        <w:rPr>
          <w:color w:val="000000"/>
          <w:sz w:val="24"/>
          <w:szCs w:val="24"/>
        </w:rPr>
        <w:t>A kollégiumunk diákjai 100%-ban saját intézményünk tanulói. Kollégiumi épületegységek száma: 3, mely A / B kollégium / C tanügyi egység épületből áll. Jelenleg az A épületet használjuk, ahol a fiuk az emeleten vannak elhelyezve, míg a lányok a földszinten. A B- épület leány kollégium, ami több leány tanuló esetén az ő elhelyezésüket biztosítaná. A C- épület jelenleg tanügyi feladat ellátási hely.</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9"/>
        <w:rPr>
          <w:color w:val="000000"/>
          <w:sz w:val="26"/>
          <w:szCs w:val="26"/>
        </w:rPr>
      </w:pPr>
    </w:p>
    <w:p w:rsidR="009A65EC" w:rsidRDefault="008D5060" w:rsidP="00FE7BE5">
      <w:pPr>
        <w:pStyle w:val="Cmsor1"/>
        <w:numPr>
          <w:ilvl w:val="1"/>
          <w:numId w:val="154"/>
        </w:numPr>
        <w:tabs>
          <w:tab w:val="left" w:pos="679"/>
        </w:tabs>
        <w:ind w:left="678" w:hanging="561"/>
      </w:pPr>
      <w:bookmarkStart w:id="74" w:name="_heading=h.jzkc0lq7ek6w" w:colFirst="0" w:colLast="0"/>
      <w:bookmarkEnd w:id="74"/>
      <w:r>
        <w:t>JOGI ALAPOK</w:t>
      </w:r>
    </w:p>
    <w:p w:rsidR="009A65EC" w:rsidRDefault="009A65EC">
      <w:pPr>
        <w:pBdr>
          <w:top w:val="nil"/>
          <w:left w:val="nil"/>
          <w:bottom w:val="nil"/>
          <w:right w:val="nil"/>
          <w:between w:val="nil"/>
        </w:pBdr>
        <w:spacing w:before="1"/>
        <w:rPr>
          <w:b/>
          <w:bCs/>
          <w:color w:val="000000"/>
          <w:sz w:val="31"/>
          <w:szCs w:val="31"/>
        </w:rPr>
      </w:pPr>
    </w:p>
    <w:p w:rsidR="009A65EC" w:rsidRDefault="008D5060">
      <w:pPr>
        <w:pStyle w:val="Cmsor5"/>
        <w:ind w:right="539" w:firstLine="118"/>
      </w:pPr>
      <w:r>
        <w:t>A kollégium Program Tantervét intézményünk oktatótestülete a következő jogszabályi kör- nyezet figyelembevételével készítette el:</w:t>
      </w:r>
    </w:p>
    <w:p w:rsidR="009A65EC" w:rsidRDefault="008D5060" w:rsidP="00FE7BE5">
      <w:pPr>
        <w:numPr>
          <w:ilvl w:val="2"/>
          <w:numId w:val="154"/>
        </w:numPr>
        <w:pBdr>
          <w:top w:val="nil"/>
          <w:left w:val="nil"/>
          <w:bottom w:val="nil"/>
          <w:right w:val="nil"/>
          <w:between w:val="nil"/>
        </w:pBdr>
        <w:tabs>
          <w:tab w:val="left" w:pos="838"/>
          <w:tab w:val="left" w:pos="839"/>
        </w:tabs>
        <w:spacing w:line="291" w:lineRule="auto"/>
        <w:ind w:hanging="361"/>
        <w:rPr>
          <w:color w:val="000000"/>
          <w:sz w:val="24"/>
          <w:szCs w:val="24"/>
        </w:rPr>
      </w:pPr>
      <w:r>
        <w:rPr>
          <w:color w:val="000000"/>
          <w:sz w:val="24"/>
          <w:szCs w:val="24"/>
        </w:rPr>
        <w:t>2011. évi CXC. törvény a nemzeti köznevelésről</w:t>
      </w:r>
    </w:p>
    <w:p w:rsidR="009A65EC" w:rsidRDefault="008D5060" w:rsidP="00FE7BE5">
      <w:pPr>
        <w:numPr>
          <w:ilvl w:val="2"/>
          <w:numId w:val="154"/>
        </w:numPr>
        <w:pBdr>
          <w:top w:val="nil"/>
          <w:left w:val="nil"/>
          <w:bottom w:val="nil"/>
          <w:right w:val="nil"/>
          <w:between w:val="nil"/>
        </w:pBdr>
        <w:tabs>
          <w:tab w:val="left" w:pos="838"/>
          <w:tab w:val="left" w:pos="839"/>
        </w:tabs>
        <w:spacing w:before="1" w:line="293" w:lineRule="auto"/>
        <w:ind w:hanging="361"/>
        <w:rPr>
          <w:color w:val="000000"/>
          <w:sz w:val="24"/>
          <w:szCs w:val="24"/>
        </w:rPr>
      </w:pPr>
      <w:r>
        <w:rPr>
          <w:color w:val="000000"/>
          <w:sz w:val="24"/>
          <w:szCs w:val="24"/>
        </w:rPr>
        <w:t>20/2012(VIII.31.) EMMI rendelet</w:t>
      </w:r>
    </w:p>
    <w:p w:rsidR="009A65EC" w:rsidRDefault="008D5060" w:rsidP="00FE7BE5">
      <w:pPr>
        <w:numPr>
          <w:ilvl w:val="2"/>
          <w:numId w:val="154"/>
        </w:numPr>
        <w:pBdr>
          <w:top w:val="nil"/>
          <w:left w:val="nil"/>
          <w:bottom w:val="nil"/>
          <w:right w:val="nil"/>
          <w:between w:val="nil"/>
        </w:pBdr>
        <w:tabs>
          <w:tab w:val="left" w:pos="838"/>
          <w:tab w:val="left" w:pos="839"/>
        </w:tabs>
        <w:spacing w:before="2" w:line="237" w:lineRule="auto"/>
        <w:ind w:right="555"/>
        <w:rPr>
          <w:color w:val="000000"/>
          <w:sz w:val="24"/>
          <w:szCs w:val="24"/>
        </w:rPr>
      </w:pPr>
      <w:r>
        <w:rPr>
          <w:color w:val="000000"/>
          <w:sz w:val="24"/>
          <w:szCs w:val="24"/>
        </w:rPr>
        <w:t>Alapprogram a Nemzeti alaptanterv kiadásáról, bevezetéséről és alkalmazásáról szóló 110/2012. (VI. 4.) Korm. rendelet módosításáról szóló 5/2020. (I.31.) Korm. rendelet</w:t>
      </w:r>
    </w:p>
    <w:p w:rsidR="009A65EC" w:rsidRDefault="008D5060" w:rsidP="00FE7BE5">
      <w:pPr>
        <w:numPr>
          <w:ilvl w:val="2"/>
          <w:numId w:val="154"/>
        </w:numPr>
        <w:pBdr>
          <w:top w:val="nil"/>
          <w:left w:val="nil"/>
          <w:bottom w:val="nil"/>
          <w:right w:val="nil"/>
          <w:between w:val="nil"/>
        </w:pBdr>
        <w:tabs>
          <w:tab w:val="left" w:pos="838"/>
          <w:tab w:val="left" w:pos="839"/>
        </w:tabs>
        <w:spacing w:before="2" w:line="293" w:lineRule="auto"/>
        <w:ind w:hanging="361"/>
        <w:rPr>
          <w:color w:val="000000"/>
          <w:sz w:val="24"/>
          <w:szCs w:val="24"/>
        </w:rPr>
      </w:pPr>
      <w:r>
        <w:rPr>
          <w:color w:val="000000"/>
          <w:sz w:val="24"/>
          <w:szCs w:val="24"/>
        </w:rPr>
        <w:t>A Kollégiumi nevelés országos alapprogramja (59/2013 (VIII.9) EMMI rendelet)</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326/2013(VIII.30) Korm. rendelete</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2019. évi LXXX. törvény a szakképzésről</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a kollégium alapdokumentumai</w:t>
      </w:r>
    </w:p>
    <w:p w:rsidR="009A65EC" w:rsidRDefault="008D5060" w:rsidP="00FE7BE5">
      <w:pPr>
        <w:numPr>
          <w:ilvl w:val="2"/>
          <w:numId w:val="154"/>
        </w:numPr>
        <w:pBdr>
          <w:top w:val="nil"/>
          <w:left w:val="nil"/>
          <w:bottom w:val="nil"/>
          <w:right w:val="nil"/>
          <w:between w:val="nil"/>
        </w:pBdr>
        <w:tabs>
          <w:tab w:val="left" w:pos="838"/>
          <w:tab w:val="left" w:pos="839"/>
        </w:tabs>
        <w:spacing w:before="1" w:line="293" w:lineRule="auto"/>
        <w:ind w:hanging="361"/>
        <w:rPr>
          <w:color w:val="000000"/>
          <w:sz w:val="24"/>
          <w:szCs w:val="24"/>
        </w:rPr>
      </w:pPr>
      <w:r>
        <w:rPr>
          <w:color w:val="000000"/>
          <w:sz w:val="24"/>
          <w:szCs w:val="24"/>
        </w:rPr>
        <w:t>Program Tanterv</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Iskolai SZMSZ</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Kollégiumi Házirend</w:t>
      </w:r>
    </w:p>
    <w:p w:rsidR="009A65EC" w:rsidRDefault="009A65EC">
      <w:pPr>
        <w:pBdr>
          <w:top w:val="nil"/>
          <w:left w:val="nil"/>
          <w:bottom w:val="nil"/>
          <w:right w:val="nil"/>
          <w:between w:val="nil"/>
        </w:pBdr>
        <w:spacing w:before="10"/>
        <w:rPr>
          <w:color w:val="000000"/>
          <w:sz w:val="41"/>
          <w:szCs w:val="41"/>
        </w:rPr>
      </w:pPr>
    </w:p>
    <w:p w:rsidR="009A65EC" w:rsidRDefault="008D5060" w:rsidP="00FE7BE5">
      <w:pPr>
        <w:pStyle w:val="Cmsor5"/>
        <w:numPr>
          <w:ilvl w:val="1"/>
          <w:numId w:val="154"/>
        </w:numPr>
        <w:tabs>
          <w:tab w:val="left" w:pos="539"/>
        </w:tabs>
        <w:ind w:hanging="421"/>
      </w:pPr>
      <w:bookmarkStart w:id="75" w:name="_heading=h.pg8zn4br2hxp" w:colFirst="0" w:colLast="0"/>
      <w:bookmarkEnd w:id="75"/>
      <w:r>
        <w:t>Szülői, családi háttér:</w:t>
      </w:r>
    </w:p>
    <w:p w:rsidR="009A65EC" w:rsidRDefault="009A65EC">
      <w:pPr>
        <w:pBdr>
          <w:top w:val="nil"/>
          <w:left w:val="nil"/>
          <w:bottom w:val="nil"/>
          <w:right w:val="nil"/>
          <w:between w:val="nil"/>
        </w:pBdr>
        <w:spacing w:before="5"/>
        <w:rPr>
          <w:b/>
          <w:bCs/>
          <w:color w:val="000000"/>
          <w:sz w:val="20"/>
          <w:szCs w:val="20"/>
        </w:rPr>
      </w:pP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A tanulók jelentős része a társadalom perifériáján élő, hátrányos helyzetű családi környezetből érkezik. A családok általában előnytelen helyzetben vannak, mert megváltozott társadalmi hely- zetükben a piacgazdaság „farkastörvényihez” nem tudnak alkalmazkodni. Közülük sokan tartoz- nak a vegetáló, munkanélküli szegények közé, vagy a létminimum határán élő rokkantnyugdíja- sok, vagy kisnyugdíjasok táborába.</w:t>
      </w:r>
    </w:p>
    <w:p w:rsidR="009A65EC" w:rsidRDefault="008D5060">
      <w:pPr>
        <w:pBdr>
          <w:top w:val="nil"/>
          <w:left w:val="nil"/>
          <w:bottom w:val="nil"/>
          <w:right w:val="nil"/>
          <w:between w:val="nil"/>
        </w:pBdr>
        <w:spacing w:before="1"/>
        <w:ind w:left="118" w:right="554"/>
        <w:jc w:val="both"/>
        <w:rPr>
          <w:color w:val="000000"/>
          <w:sz w:val="24"/>
          <w:szCs w:val="24"/>
        </w:rPr>
      </w:pPr>
      <w:r>
        <w:rPr>
          <w:color w:val="000000"/>
          <w:sz w:val="24"/>
          <w:szCs w:val="24"/>
        </w:rPr>
        <w:t>A családok 20%-nak a létminimum körüli vagy létminimum alatti jövedelemmel kell beérni, akik- nek komoly anyagi gondot jelent gyermekük iskoláztatása.</w:t>
      </w:r>
    </w:p>
    <w:p w:rsidR="009A65EC" w:rsidRDefault="008D5060">
      <w:pPr>
        <w:pBdr>
          <w:top w:val="nil"/>
          <w:left w:val="nil"/>
          <w:bottom w:val="nil"/>
          <w:right w:val="nil"/>
          <w:between w:val="nil"/>
        </w:pBdr>
        <w:ind w:left="118" w:right="557"/>
        <w:jc w:val="both"/>
        <w:rPr>
          <w:color w:val="000000"/>
          <w:sz w:val="24"/>
          <w:szCs w:val="24"/>
        </w:rPr>
      </w:pPr>
      <w:r>
        <w:rPr>
          <w:color w:val="000000"/>
          <w:sz w:val="24"/>
          <w:szCs w:val="24"/>
        </w:rPr>
        <w:t>Tanulmányi segítségre kevés családban számíthat a gyerek. Ennek legfőbb oka a szülők alacsony iskolai végzettsége, valamint elfoglaltságuk.</w:t>
      </w:r>
    </w:p>
    <w:p w:rsidR="009A65EC" w:rsidRDefault="008D5060">
      <w:pPr>
        <w:pBdr>
          <w:top w:val="nil"/>
          <w:left w:val="nil"/>
          <w:bottom w:val="nil"/>
          <w:right w:val="nil"/>
          <w:between w:val="nil"/>
        </w:pBdr>
        <w:ind w:left="118"/>
        <w:jc w:val="both"/>
        <w:rPr>
          <w:color w:val="000000"/>
          <w:sz w:val="24"/>
          <w:szCs w:val="24"/>
        </w:rPr>
      </w:pPr>
      <w:r>
        <w:rPr>
          <w:color w:val="000000"/>
          <w:sz w:val="24"/>
          <w:szCs w:val="24"/>
        </w:rPr>
        <w:t>Kollégistáink közel 2/3-a 50%-os étkezési kedvezményben részesül.</w:t>
      </w:r>
    </w:p>
    <w:p w:rsidR="009A65EC" w:rsidRDefault="009A65EC">
      <w:pPr>
        <w:pBdr>
          <w:top w:val="nil"/>
          <w:left w:val="nil"/>
          <w:bottom w:val="nil"/>
          <w:right w:val="nil"/>
          <w:between w:val="nil"/>
        </w:pBdr>
        <w:rPr>
          <w:color w:val="000000"/>
          <w:sz w:val="26"/>
          <w:szCs w:val="26"/>
        </w:rPr>
      </w:pPr>
    </w:p>
    <w:p w:rsidR="009A65EC" w:rsidRDefault="008D5060" w:rsidP="00FE7BE5">
      <w:pPr>
        <w:pStyle w:val="Cmsor5"/>
        <w:numPr>
          <w:ilvl w:val="1"/>
          <w:numId w:val="154"/>
        </w:numPr>
        <w:tabs>
          <w:tab w:val="left" w:pos="539"/>
        </w:tabs>
        <w:spacing w:before="186"/>
        <w:ind w:hanging="421"/>
      </w:pPr>
      <w:bookmarkStart w:id="76" w:name="_heading=h.eyyp23wfpfya" w:colFirst="0" w:colLast="0"/>
      <w:bookmarkEnd w:id="76"/>
      <w:r>
        <w:t>A kollégium története:</w:t>
      </w:r>
    </w:p>
    <w:p w:rsidR="009A65EC" w:rsidRDefault="008D5060">
      <w:pPr>
        <w:pBdr>
          <w:top w:val="nil"/>
          <w:left w:val="nil"/>
          <w:bottom w:val="nil"/>
          <w:right w:val="nil"/>
          <w:between w:val="nil"/>
        </w:pBdr>
        <w:spacing w:before="62"/>
        <w:ind w:left="118" w:right="533"/>
        <w:rPr>
          <w:color w:val="000000"/>
          <w:sz w:val="24"/>
          <w:szCs w:val="24"/>
        </w:rPr>
      </w:pPr>
      <w:r>
        <w:rPr>
          <w:color w:val="000000"/>
          <w:sz w:val="24"/>
          <w:szCs w:val="24"/>
        </w:rPr>
        <w:t xml:space="preserve">Az intézményünk alapítása után három évvel, 1930-ban újabb épületekkel bővült a gazdasági </w:t>
      </w:r>
    </w:p>
    <w:p w:rsidR="009A65EC" w:rsidRDefault="008D5060">
      <w:pPr>
        <w:pBdr>
          <w:top w:val="nil"/>
          <w:left w:val="nil"/>
          <w:bottom w:val="nil"/>
          <w:right w:val="nil"/>
          <w:between w:val="nil"/>
        </w:pBdr>
        <w:spacing w:before="62"/>
        <w:ind w:left="118" w:right="533"/>
        <w:rPr>
          <w:color w:val="000000"/>
          <w:sz w:val="24"/>
          <w:szCs w:val="24"/>
        </w:rPr>
      </w:pPr>
      <w:r>
        <w:rPr>
          <w:color w:val="000000"/>
          <w:sz w:val="24"/>
          <w:szCs w:val="24"/>
        </w:rPr>
        <w:t>iskola, elkészültek a tanári lakások és az internátus.</w:t>
      </w:r>
    </w:p>
    <w:p w:rsidR="009A65EC" w:rsidRDefault="008D5060">
      <w:pPr>
        <w:pBdr>
          <w:top w:val="nil"/>
          <w:left w:val="nil"/>
          <w:bottom w:val="nil"/>
          <w:right w:val="nil"/>
          <w:between w:val="nil"/>
        </w:pBdr>
        <w:ind w:left="118"/>
        <w:rPr>
          <w:color w:val="000000"/>
          <w:sz w:val="24"/>
          <w:szCs w:val="24"/>
        </w:rPr>
      </w:pPr>
      <w:r>
        <w:rPr>
          <w:color w:val="000000"/>
          <w:sz w:val="24"/>
          <w:szCs w:val="24"/>
        </w:rPr>
        <w:t>A bentlakásos tanulók száma először 20, majd később 35 tanuló volt.</w:t>
      </w:r>
    </w:p>
    <w:p w:rsidR="009A65EC" w:rsidRDefault="008D5060">
      <w:pPr>
        <w:pBdr>
          <w:top w:val="nil"/>
          <w:left w:val="nil"/>
          <w:bottom w:val="nil"/>
          <w:right w:val="nil"/>
          <w:between w:val="nil"/>
        </w:pBdr>
        <w:ind w:left="118" w:right="533"/>
        <w:rPr>
          <w:color w:val="000000"/>
          <w:sz w:val="24"/>
          <w:szCs w:val="24"/>
        </w:rPr>
      </w:pPr>
      <w:r>
        <w:rPr>
          <w:color w:val="000000"/>
          <w:sz w:val="24"/>
          <w:szCs w:val="24"/>
        </w:rPr>
        <w:t>1952-ben az új nyolc tantermes tanügyi épület átadása a kollégium bővítését is jelentette, a kollé- gista tanulók száma elérte a 90-120 főt.</w:t>
      </w:r>
    </w:p>
    <w:p w:rsidR="009A65EC" w:rsidRDefault="008D5060">
      <w:pPr>
        <w:pBdr>
          <w:top w:val="nil"/>
          <w:left w:val="nil"/>
          <w:bottom w:val="nil"/>
          <w:right w:val="nil"/>
          <w:between w:val="nil"/>
        </w:pBdr>
        <w:spacing w:before="1"/>
        <w:ind w:left="118" w:right="533"/>
        <w:rPr>
          <w:color w:val="000000"/>
          <w:sz w:val="24"/>
          <w:szCs w:val="24"/>
        </w:rPr>
      </w:pPr>
      <w:r>
        <w:rPr>
          <w:color w:val="000000"/>
          <w:sz w:val="24"/>
          <w:szCs w:val="24"/>
        </w:rPr>
        <w:t>A diákotthon valódi fellendülése az 1958-as tanévtől kezdődött, hangsúlyt kapott az oktatás mellett a nevelői munka, a szabadidő tartalmas kitöltése.</w:t>
      </w:r>
    </w:p>
    <w:p w:rsidR="009A65EC" w:rsidRDefault="008D5060">
      <w:pPr>
        <w:pBdr>
          <w:top w:val="nil"/>
          <w:left w:val="nil"/>
          <w:bottom w:val="nil"/>
          <w:right w:val="nil"/>
          <w:between w:val="nil"/>
        </w:pBdr>
        <w:ind w:left="118"/>
        <w:rPr>
          <w:color w:val="000000"/>
          <w:sz w:val="24"/>
          <w:szCs w:val="24"/>
        </w:rPr>
      </w:pPr>
      <w:r>
        <w:rPr>
          <w:color w:val="000000"/>
          <w:sz w:val="24"/>
          <w:szCs w:val="24"/>
        </w:rPr>
        <w:t>1962-ben a diákotthon elnyerte a „Kollégium” címet. Ekkor vette fel az iskolával együtt Baross László nevét.</w:t>
      </w:r>
    </w:p>
    <w:p w:rsidR="009A65EC" w:rsidRDefault="008D5060">
      <w:pPr>
        <w:pBdr>
          <w:top w:val="nil"/>
          <w:left w:val="nil"/>
          <w:bottom w:val="nil"/>
          <w:right w:val="nil"/>
          <w:between w:val="nil"/>
        </w:pBdr>
        <w:ind w:left="118"/>
        <w:rPr>
          <w:color w:val="000000"/>
          <w:sz w:val="24"/>
          <w:szCs w:val="24"/>
        </w:rPr>
      </w:pPr>
      <w:r>
        <w:rPr>
          <w:color w:val="000000"/>
          <w:sz w:val="24"/>
          <w:szCs w:val="24"/>
        </w:rPr>
        <w:t>A kollégium Kölcsey Ferenc Ifjúsági Klubja 1980 óta háromszor „Kiváló”, kétszer „</w:t>
      </w:r>
      <w:r>
        <w:rPr>
          <w:sz w:val="24"/>
          <w:szCs w:val="24"/>
        </w:rPr>
        <w:t>Aranykoszorú</w:t>
      </w:r>
      <w:r>
        <w:rPr>
          <w:color w:val="000000"/>
          <w:sz w:val="24"/>
          <w:szCs w:val="24"/>
        </w:rPr>
        <w:t>”, kétszer a „Terület Kiváló Klubja” címet nyerte el a megyei Klubtanácstól.</w:t>
      </w:r>
    </w:p>
    <w:p w:rsidR="009A65EC" w:rsidRDefault="009A65EC">
      <w:pPr>
        <w:pBdr>
          <w:top w:val="nil"/>
          <w:left w:val="nil"/>
          <w:bottom w:val="nil"/>
          <w:right w:val="nil"/>
          <w:between w:val="nil"/>
        </w:pBdr>
        <w:spacing w:before="9"/>
        <w:rPr>
          <w:color w:val="000000"/>
          <w:sz w:val="21"/>
          <w:szCs w:val="21"/>
        </w:rPr>
      </w:pPr>
    </w:p>
    <w:p w:rsidR="009A65EC" w:rsidRDefault="008D5060" w:rsidP="00FE7BE5">
      <w:pPr>
        <w:pStyle w:val="Cmsor5"/>
        <w:numPr>
          <w:ilvl w:val="1"/>
          <w:numId w:val="154"/>
        </w:numPr>
        <w:tabs>
          <w:tab w:val="left" w:pos="539"/>
        </w:tabs>
        <w:ind w:left="118" w:right="5809" w:firstLine="0"/>
      </w:pPr>
      <w:bookmarkStart w:id="77" w:name="_heading=h.4qep284rs9v6" w:colFirst="0" w:colLast="0"/>
      <w:bookmarkEnd w:id="77"/>
      <w:r>
        <w:t>Működésünk belső feltételrendszere Humánerőforrás</w:t>
      </w:r>
    </w:p>
    <w:p w:rsidR="009A65EC" w:rsidRDefault="008D5060">
      <w:pPr>
        <w:pBdr>
          <w:top w:val="nil"/>
          <w:left w:val="nil"/>
          <w:bottom w:val="nil"/>
          <w:right w:val="nil"/>
          <w:between w:val="nil"/>
        </w:pBdr>
        <w:spacing w:before="1"/>
        <w:ind w:left="118" w:right="552"/>
        <w:jc w:val="both"/>
        <w:rPr>
          <w:color w:val="000000"/>
          <w:sz w:val="24"/>
          <w:szCs w:val="24"/>
        </w:rPr>
      </w:pPr>
      <w:r>
        <w:rPr>
          <w:color w:val="000000"/>
          <w:sz w:val="24"/>
          <w:szCs w:val="24"/>
        </w:rPr>
        <w:t xml:space="preserve">A támogató oktatók képzettsége a jogszabályoknak megfelelő, munkájukat az abban foglaltak alapján végzik. Tevékenységüket a tudás, az igazságosság, a rend, a szabadság, a méltányosság, a szolidaritás erkölcsi és szellemi érték, az egyenlő bánásmód, valamint az egészséges életmódra és fenntartható fejlődésre nevelés határozzák meg. A kollégium irányítását az iskola </w:t>
      </w:r>
      <w:r>
        <w:rPr>
          <w:sz w:val="24"/>
          <w:szCs w:val="24"/>
        </w:rPr>
        <w:t>intézményvezetője</w:t>
      </w:r>
      <w:r>
        <w:rPr>
          <w:color w:val="000000"/>
          <w:sz w:val="24"/>
          <w:szCs w:val="24"/>
        </w:rPr>
        <w:t xml:space="preserve"> végzi.</w:t>
      </w:r>
    </w:p>
    <w:p w:rsidR="009A65EC" w:rsidRDefault="008D5060">
      <w:pPr>
        <w:pBdr>
          <w:top w:val="nil"/>
          <w:left w:val="nil"/>
          <w:bottom w:val="nil"/>
          <w:right w:val="nil"/>
          <w:between w:val="nil"/>
        </w:pBdr>
        <w:spacing w:before="1"/>
        <w:ind w:left="118" w:right="553"/>
        <w:jc w:val="both"/>
        <w:rPr>
          <w:color w:val="000000"/>
          <w:sz w:val="24"/>
          <w:szCs w:val="24"/>
        </w:rPr>
      </w:pPr>
      <w:r>
        <w:rPr>
          <w:color w:val="000000"/>
          <w:sz w:val="24"/>
          <w:szCs w:val="24"/>
        </w:rPr>
        <w:t xml:space="preserve">Az oktatótestület tagjai több éve dolgoznak pedagógusi munkakörben, kellően jártasak a pedagó- giai és kollégiumi feladatok ellátásában, munkájukat hittel végzik. Rendszeres önképzéssel, </w:t>
      </w:r>
    </w:p>
    <w:p w:rsidR="009A65EC" w:rsidRDefault="008D5060">
      <w:pPr>
        <w:pBdr>
          <w:top w:val="nil"/>
          <w:left w:val="nil"/>
          <w:bottom w:val="nil"/>
          <w:right w:val="nil"/>
          <w:between w:val="nil"/>
        </w:pBdr>
        <w:spacing w:before="1"/>
        <w:ind w:left="118" w:right="553"/>
        <w:jc w:val="both"/>
        <w:rPr>
          <w:color w:val="000000"/>
          <w:sz w:val="24"/>
          <w:szCs w:val="24"/>
        </w:rPr>
      </w:pPr>
      <w:r>
        <w:rPr>
          <w:color w:val="000000"/>
          <w:sz w:val="24"/>
          <w:szCs w:val="24"/>
        </w:rPr>
        <w:t xml:space="preserve">szervezett továbbképzéssel megújított, korszerű szakmai ismeretekkel rendelkeznek. Képesek a neve- lési folyamat megtervezésére, megszervezésére, irányítására, ellenőrzésére, értékelésre, jártasak a különböző pedagógiai eljárások, módszerek alkalmazásában. Gyermekszeretők, nagy a kapcsolat- teremtő képességük, váratlan feladatokra is motiválhatók. Egyéniségükkel, felkészültségükkel, életmódjukkal követendő példát szolgálnak a diákok számára. Megfelelő empátiával </w:t>
      </w:r>
      <w:r>
        <w:rPr>
          <w:sz w:val="24"/>
          <w:szCs w:val="24"/>
        </w:rPr>
        <w:t>rendelkeznek</w:t>
      </w:r>
      <w:r>
        <w:rPr>
          <w:color w:val="000000"/>
          <w:sz w:val="24"/>
          <w:szCs w:val="24"/>
        </w:rPr>
        <w:t>, pedagógiai kommunikációjukban a tanulók iránti tisztelet, szeretet, elkötelezettség és bizalmat helyezik előtérbe.</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4" w:lineRule="auto"/>
        <w:ind w:firstLine="118"/>
        <w:jc w:val="both"/>
      </w:pPr>
      <w:r>
        <w:t>Szervezeti jellemzők</w:t>
      </w:r>
    </w:p>
    <w:p w:rsidR="009A65EC" w:rsidRDefault="008D5060">
      <w:pPr>
        <w:pBdr>
          <w:top w:val="nil"/>
          <w:left w:val="nil"/>
          <w:bottom w:val="nil"/>
          <w:right w:val="nil"/>
          <w:between w:val="nil"/>
        </w:pBdr>
        <w:ind w:left="118" w:right="556"/>
        <w:jc w:val="both"/>
        <w:rPr>
          <w:color w:val="000000"/>
          <w:sz w:val="24"/>
          <w:szCs w:val="24"/>
        </w:rPr>
      </w:pPr>
      <w:r>
        <w:rPr>
          <w:color w:val="000000"/>
          <w:sz w:val="24"/>
          <w:szCs w:val="24"/>
        </w:rPr>
        <w:t xml:space="preserve">A munkaközösség vezető az intézmény vezetőjének beszámol az elvégzett feladatokról, esemé- nyekről. A végrehajtandó </w:t>
      </w:r>
      <w:r>
        <w:rPr>
          <w:sz w:val="24"/>
          <w:szCs w:val="24"/>
        </w:rPr>
        <w:t>feladatokat</w:t>
      </w:r>
      <w:r>
        <w:rPr>
          <w:color w:val="000000"/>
          <w:sz w:val="24"/>
          <w:szCs w:val="24"/>
        </w:rPr>
        <w:t xml:space="preserve"> közvetíti a támogató oktatók és tanulók felé.</w:t>
      </w:r>
    </w:p>
    <w:p w:rsidR="009A65EC" w:rsidRDefault="008D5060">
      <w:pPr>
        <w:pBdr>
          <w:top w:val="nil"/>
          <w:left w:val="nil"/>
          <w:bottom w:val="nil"/>
          <w:right w:val="nil"/>
          <w:between w:val="nil"/>
        </w:pBdr>
        <w:ind w:left="118" w:right="552"/>
        <w:jc w:val="both"/>
        <w:rPr>
          <w:color w:val="000000"/>
          <w:sz w:val="24"/>
          <w:szCs w:val="24"/>
        </w:rPr>
      </w:pPr>
      <w:r>
        <w:rPr>
          <w:color w:val="000000"/>
          <w:sz w:val="24"/>
          <w:szCs w:val="24"/>
        </w:rPr>
        <w:t>Helyzetünkből adódóan vannak célok, feladatok, melyet intézményi szinten tervezünk és valósí- tunk meg, így programunkban sem szerepel külön. A munkaközösség vezető és a támogató oktatók rendszeresen tartanak munkaértekezletet.</w:t>
      </w:r>
    </w:p>
    <w:p w:rsidR="009A65EC" w:rsidRDefault="008D5060">
      <w:pPr>
        <w:pBdr>
          <w:top w:val="nil"/>
          <w:left w:val="nil"/>
          <w:bottom w:val="nil"/>
          <w:right w:val="nil"/>
          <w:between w:val="nil"/>
        </w:pBdr>
        <w:ind w:left="118" w:right="552"/>
        <w:jc w:val="both"/>
        <w:rPr>
          <w:color w:val="000000"/>
          <w:sz w:val="24"/>
          <w:szCs w:val="24"/>
        </w:rPr>
      </w:pPr>
      <w:r>
        <w:rPr>
          <w:color w:val="000000"/>
          <w:sz w:val="24"/>
          <w:szCs w:val="24"/>
        </w:rPr>
        <w:t>Az iskolai szülői értekezletek napján, fogadó órák alkalmával a támogató oktatók is a szülők ren- delkezésére állnak, de más időpontokban is fogadjuk a szülőket, ha erre igény van. A munkakö- zösség vezető együttműködő kapcsolatot tart fenn a Diákönkormányzat vezetőjével, valamint az őket segítő támogató oktatóval. Napi szinten közlik a diákoknak fontos információkat, ahol mindig van lehetőség bármilyen tanulókat érintő kérdést megbeszélni. Az információáramlás biztosított és folyamatos.</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4" w:lineRule="auto"/>
        <w:ind w:firstLine="118"/>
        <w:jc w:val="both"/>
      </w:pPr>
      <w:r>
        <w:t>Tárgyi, dologi eszközök</w:t>
      </w:r>
    </w:p>
    <w:p w:rsidR="009A65EC" w:rsidRDefault="008D5060">
      <w:pPr>
        <w:pBdr>
          <w:top w:val="nil"/>
          <w:left w:val="nil"/>
          <w:bottom w:val="nil"/>
          <w:right w:val="nil"/>
          <w:between w:val="nil"/>
        </w:pBdr>
        <w:ind w:left="118" w:right="550"/>
        <w:jc w:val="both"/>
        <w:rPr>
          <w:color w:val="000000"/>
          <w:sz w:val="24"/>
          <w:szCs w:val="24"/>
        </w:rPr>
      </w:pPr>
      <w:r>
        <w:rPr>
          <w:color w:val="000000"/>
          <w:sz w:val="24"/>
          <w:szCs w:val="24"/>
        </w:rPr>
        <w:t xml:space="preserve">A kollégium belső és külső környezete biztosítja a nevelési célok megvalósíthatóságát, a </w:t>
      </w:r>
      <w:r>
        <w:rPr>
          <w:sz w:val="24"/>
          <w:szCs w:val="24"/>
        </w:rPr>
        <w:t>kollégisták</w:t>
      </w:r>
      <w:r>
        <w:rPr>
          <w:color w:val="000000"/>
          <w:sz w:val="24"/>
          <w:szCs w:val="24"/>
        </w:rPr>
        <w:t xml:space="preserve"> biztonságát, kényelmét, megfelel az otthonosság általános kritériumainak. Megteremti - a </w:t>
      </w:r>
      <w:r>
        <w:rPr>
          <w:sz w:val="24"/>
          <w:szCs w:val="24"/>
        </w:rPr>
        <w:t>jogszabályi</w:t>
      </w:r>
      <w:r>
        <w:rPr>
          <w:color w:val="000000"/>
          <w:sz w:val="24"/>
          <w:szCs w:val="24"/>
        </w:rPr>
        <w:t xml:space="preserve"> előírásoknak megfelelően - a nyugodt tanulás, az önálló ismeretszerzés, a kulturális, a sport- és egyéb szabadidős tevékenységek, valamint a szakkörök működésének feltételeit. A </w:t>
      </w:r>
      <w:r>
        <w:rPr>
          <w:sz w:val="24"/>
          <w:szCs w:val="24"/>
        </w:rPr>
        <w:t>kollégium</w:t>
      </w:r>
      <w:r>
        <w:rPr>
          <w:color w:val="000000"/>
          <w:sz w:val="24"/>
          <w:szCs w:val="24"/>
        </w:rPr>
        <w:t xml:space="preserve"> gondoskodik a tanulók nyugodt pihenéséről, az egyéni visszavonulás lehetőségéről.</w:t>
      </w:r>
    </w:p>
    <w:p w:rsidR="009A65EC" w:rsidRDefault="008D5060">
      <w:pPr>
        <w:pBdr>
          <w:top w:val="nil"/>
          <w:left w:val="nil"/>
          <w:bottom w:val="nil"/>
          <w:right w:val="nil"/>
          <w:between w:val="nil"/>
        </w:pBdr>
        <w:ind w:left="118" w:right="556"/>
        <w:jc w:val="both"/>
        <w:rPr>
          <w:color w:val="000000"/>
          <w:sz w:val="24"/>
          <w:szCs w:val="24"/>
        </w:rPr>
      </w:pPr>
      <w:r>
        <w:rPr>
          <w:color w:val="000000"/>
          <w:sz w:val="24"/>
          <w:szCs w:val="24"/>
        </w:rPr>
        <w:t>Az arborétum jellegű parkkal övezett kastélyszerű intézmény Mátészalka város un. „Újtelep” vá- rosrészén található.</w:t>
      </w:r>
    </w:p>
    <w:p w:rsidR="009A65EC" w:rsidRDefault="008D5060">
      <w:pPr>
        <w:pBdr>
          <w:top w:val="nil"/>
          <w:left w:val="nil"/>
          <w:bottom w:val="nil"/>
          <w:right w:val="nil"/>
          <w:between w:val="nil"/>
        </w:pBdr>
        <w:ind w:left="118" w:right="560"/>
        <w:jc w:val="both"/>
        <w:rPr>
          <w:color w:val="000000"/>
          <w:sz w:val="24"/>
          <w:szCs w:val="24"/>
        </w:rPr>
        <w:sectPr w:rsidR="009A65EC">
          <w:pgSz w:w="11910" w:h="16840"/>
          <w:pgMar w:top="600" w:right="580" w:bottom="1080" w:left="1300" w:header="0" w:footer="805" w:gutter="0"/>
          <w:cols w:space="708"/>
        </w:sectPr>
      </w:pPr>
      <w:r>
        <w:rPr>
          <w:color w:val="000000"/>
          <w:sz w:val="24"/>
          <w:szCs w:val="24"/>
        </w:rPr>
        <w:t xml:space="preserve">A tanügyi épület, a kollégium épületegységei (A, B kollégium, </w:t>
      </w:r>
      <w:r>
        <w:rPr>
          <w:sz w:val="24"/>
          <w:szCs w:val="24"/>
        </w:rPr>
        <w:t>C épület tanügyi)</w:t>
      </w:r>
      <w:r>
        <w:rPr>
          <w:color w:val="000000"/>
          <w:sz w:val="24"/>
          <w:szCs w:val="24"/>
        </w:rPr>
        <w:t xml:space="preserve"> a szolgálati lakások szoros egységet </w:t>
      </w:r>
      <w:r>
        <w:rPr>
          <w:sz w:val="24"/>
          <w:szCs w:val="24"/>
        </w:rPr>
        <w:t>alkotnak</w:t>
      </w:r>
      <w:r>
        <w:rPr>
          <w:color w:val="000000"/>
          <w:sz w:val="24"/>
          <w:szCs w:val="24"/>
        </w:rPr>
        <w:t>.</w:t>
      </w:r>
    </w:p>
    <w:p w:rsidR="009A65EC" w:rsidRDefault="008D5060">
      <w:pPr>
        <w:pBdr>
          <w:top w:val="nil"/>
          <w:left w:val="nil"/>
          <w:bottom w:val="nil"/>
          <w:right w:val="nil"/>
          <w:between w:val="nil"/>
        </w:pBdr>
        <w:spacing w:before="62"/>
        <w:ind w:left="118" w:right="551"/>
        <w:jc w:val="both"/>
        <w:rPr>
          <w:color w:val="000000"/>
          <w:sz w:val="24"/>
          <w:szCs w:val="24"/>
        </w:rPr>
      </w:pPr>
      <w:r>
        <w:rPr>
          <w:color w:val="000000"/>
          <w:sz w:val="24"/>
          <w:szCs w:val="24"/>
        </w:rPr>
        <w:t xml:space="preserve">1992-es felújítás és építés során adták át az új háromemeletes („A”) kollégiumi épületet. Mellette található a régi-felújított „B” épület - a lányok kollégiumi része - és a „C” épület, amit szintén felújítottak, jelenleg tanügyi </w:t>
      </w:r>
      <w:r>
        <w:rPr>
          <w:sz w:val="24"/>
          <w:szCs w:val="24"/>
        </w:rPr>
        <w:t>feladatellátási</w:t>
      </w:r>
      <w:r>
        <w:rPr>
          <w:color w:val="000000"/>
          <w:sz w:val="24"/>
          <w:szCs w:val="24"/>
        </w:rPr>
        <w:t xml:space="preserve"> hely.</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„A” épület: földszint + három emelet</w:t>
      </w:r>
    </w:p>
    <w:p w:rsidR="009A65EC" w:rsidRDefault="008D5060" w:rsidP="00FE7BE5">
      <w:pPr>
        <w:numPr>
          <w:ilvl w:val="0"/>
          <w:numId w:val="153"/>
        </w:numPr>
        <w:pBdr>
          <w:top w:val="nil"/>
          <w:left w:val="nil"/>
          <w:bottom w:val="nil"/>
          <w:right w:val="nil"/>
          <w:between w:val="nil"/>
        </w:pBdr>
        <w:tabs>
          <w:tab w:val="left" w:pos="838"/>
          <w:tab w:val="left" w:pos="839"/>
        </w:tabs>
        <w:spacing w:before="2"/>
        <w:ind w:hanging="361"/>
        <w:rPr>
          <w:color w:val="000000"/>
          <w:sz w:val="24"/>
          <w:szCs w:val="24"/>
        </w:rPr>
      </w:pPr>
      <w:r>
        <w:rPr>
          <w:color w:val="000000"/>
          <w:sz w:val="24"/>
          <w:szCs w:val="24"/>
        </w:rPr>
        <w:t>stúdió</w:t>
      </w:r>
    </w:p>
    <w:p w:rsidR="009A65EC" w:rsidRDefault="008D5060" w:rsidP="00FE7BE5">
      <w:pPr>
        <w:numPr>
          <w:ilvl w:val="0"/>
          <w:numId w:val="153"/>
        </w:numPr>
        <w:pBdr>
          <w:top w:val="nil"/>
          <w:left w:val="nil"/>
          <w:bottom w:val="nil"/>
          <w:right w:val="nil"/>
          <w:between w:val="nil"/>
        </w:pBdr>
        <w:tabs>
          <w:tab w:val="left" w:pos="838"/>
          <w:tab w:val="left" w:pos="839"/>
        </w:tabs>
        <w:spacing w:before="1" w:line="293" w:lineRule="auto"/>
        <w:ind w:hanging="361"/>
        <w:rPr>
          <w:color w:val="000000"/>
          <w:sz w:val="24"/>
          <w:szCs w:val="24"/>
        </w:rPr>
      </w:pPr>
      <w:r>
        <w:rPr>
          <w:color w:val="000000"/>
          <w:sz w:val="24"/>
          <w:szCs w:val="24"/>
        </w:rPr>
        <w:t>irodák</w:t>
      </w:r>
    </w:p>
    <w:p w:rsidR="009A65EC" w:rsidRDefault="008D5060" w:rsidP="00FE7BE5">
      <w:pPr>
        <w:numPr>
          <w:ilvl w:val="0"/>
          <w:numId w:val="153"/>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vendégszobák</w:t>
      </w:r>
    </w:p>
    <w:p w:rsidR="009A65EC" w:rsidRDefault="008D5060" w:rsidP="00FE7BE5">
      <w:pPr>
        <w:numPr>
          <w:ilvl w:val="0"/>
          <w:numId w:val="153"/>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számítástechnika terem-társalg</w:t>
      </w:r>
      <w:r>
        <w:rPr>
          <w:sz w:val="24"/>
          <w:szCs w:val="24"/>
        </w:rPr>
        <w:t>ó</w:t>
      </w:r>
    </w:p>
    <w:p w:rsidR="009A65EC" w:rsidRDefault="008D5060" w:rsidP="00FE7BE5">
      <w:pPr>
        <w:numPr>
          <w:ilvl w:val="0"/>
          <w:numId w:val="153"/>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mellékhelyiségek</w:t>
      </w:r>
    </w:p>
    <w:p w:rsidR="009A65EC" w:rsidRDefault="008D5060" w:rsidP="00FE7BE5">
      <w:pPr>
        <w:numPr>
          <w:ilvl w:val="0"/>
          <w:numId w:val="153"/>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hálószoba-elkülönítő betegszob</w:t>
      </w:r>
      <w:r>
        <w:rPr>
          <w:sz w:val="24"/>
          <w:szCs w:val="24"/>
        </w:rPr>
        <w:t>a</w:t>
      </w:r>
    </w:p>
    <w:p w:rsidR="009A65EC" w:rsidRDefault="009A65EC">
      <w:pPr>
        <w:pBdr>
          <w:top w:val="nil"/>
          <w:left w:val="nil"/>
          <w:bottom w:val="nil"/>
          <w:right w:val="nil"/>
          <w:between w:val="nil"/>
        </w:pBdr>
        <w:spacing w:before="10"/>
        <w:rPr>
          <w:color w:val="000000"/>
          <w:sz w:val="23"/>
          <w:szCs w:val="23"/>
        </w:rPr>
      </w:pPr>
    </w:p>
    <w:p w:rsidR="009A65EC" w:rsidRDefault="008D5060" w:rsidP="00FE7BE5">
      <w:pPr>
        <w:numPr>
          <w:ilvl w:val="0"/>
          <w:numId w:val="152"/>
        </w:numPr>
        <w:pBdr>
          <w:top w:val="nil"/>
          <w:left w:val="nil"/>
          <w:bottom w:val="nil"/>
          <w:right w:val="nil"/>
          <w:between w:val="nil"/>
        </w:pBdr>
        <w:tabs>
          <w:tab w:val="left" w:pos="318"/>
        </w:tabs>
        <w:ind w:hanging="200"/>
        <w:rPr>
          <w:color w:val="000000"/>
          <w:sz w:val="24"/>
          <w:szCs w:val="24"/>
        </w:rPr>
      </w:pPr>
      <w:r>
        <w:rPr>
          <w:color w:val="000000"/>
          <w:sz w:val="24"/>
          <w:szCs w:val="24"/>
        </w:rPr>
        <w:t>emelet helyiségei:</w:t>
      </w:r>
    </w:p>
    <w:p w:rsidR="009A65EC" w:rsidRDefault="008D5060" w:rsidP="00FE7BE5">
      <w:pPr>
        <w:numPr>
          <w:ilvl w:val="1"/>
          <w:numId w:val="152"/>
        </w:numPr>
        <w:pBdr>
          <w:top w:val="nil"/>
          <w:left w:val="nil"/>
          <w:bottom w:val="nil"/>
          <w:right w:val="nil"/>
          <w:between w:val="nil"/>
        </w:pBdr>
        <w:tabs>
          <w:tab w:val="left" w:pos="838"/>
          <w:tab w:val="left" w:pos="839"/>
        </w:tabs>
        <w:spacing w:before="2" w:line="293" w:lineRule="auto"/>
        <w:ind w:hanging="361"/>
        <w:rPr>
          <w:color w:val="000000"/>
          <w:sz w:val="24"/>
          <w:szCs w:val="24"/>
        </w:rPr>
      </w:pPr>
      <w:r>
        <w:rPr>
          <w:color w:val="000000"/>
          <w:sz w:val="24"/>
          <w:szCs w:val="24"/>
        </w:rPr>
        <w:t>1 támogató oktatói szoba</w:t>
      </w:r>
    </w:p>
    <w:p w:rsidR="009A65EC" w:rsidRDefault="008D5060" w:rsidP="00FE7BE5">
      <w:pPr>
        <w:numPr>
          <w:ilvl w:val="1"/>
          <w:numId w:val="152"/>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teakonyha</w:t>
      </w:r>
    </w:p>
    <w:p w:rsidR="009A65EC" w:rsidRDefault="008D5060" w:rsidP="00FE7BE5">
      <w:pPr>
        <w:numPr>
          <w:ilvl w:val="1"/>
          <w:numId w:val="152"/>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 xml:space="preserve">11 </w:t>
      </w:r>
      <w:r>
        <w:rPr>
          <w:sz w:val="24"/>
          <w:szCs w:val="24"/>
        </w:rPr>
        <w:t>három illetve két ágyas</w:t>
      </w:r>
      <w:r>
        <w:rPr>
          <w:color w:val="000000"/>
          <w:sz w:val="24"/>
          <w:szCs w:val="24"/>
        </w:rPr>
        <w:t xml:space="preserve"> szoba</w:t>
      </w:r>
    </w:p>
    <w:p w:rsidR="009A65EC" w:rsidRDefault="008D5060" w:rsidP="00FE7BE5">
      <w:pPr>
        <w:numPr>
          <w:ilvl w:val="1"/>
          <w:numId w:val="152"/>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zuhanyzó</w:t>
      </w:r>
    </w:p>
    <w:p w:rsidR="009A65EC" w:rsidRDefault="008D5060" w:rsidP="00FE7BE5">
      <w:pPr>
        <w:numPr>
          <w:ilvl w:val="1"/>
          <w:numId w:val="152"/>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tanuló</w:t>
      </w:r>
    </w:p>
    <w:p w:rsidR="009A65EC" w:rsidRDefault="008D5060" w:rsidP="00FE7BE5">
      <w:pPr>
        <w:numPr>
          <w:ilvl w:val="1"/>
          <w:numId w:val="152"/>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Tv szoba</w:t>
      </w:r>
    </w:p>
    <w:p w:rsidR="009A65EC" w:rsidRDefault="008D5060" w:rsidP="00FE7BE5">
      <w:pPr>
        <w:numPr>
          <w:ilvl w:val="1"/>
          <w:numId w:val="152"/>
        </w:numPr>
        <w:pBdr>
          <w:top w:val="nil"/>
          <w:left w:val="nil"/>
          <w:bottom w:val="nil"/>
          <w:right w:val="nil"/>
          <w:between w:val="nil"/>
        </w:pBdr>
        <w:tabs>
          <w:tab w:val="left" w:pos="838"/>
          <w:tab w:val="left" w:pos="839"/>
        </w:tabs>
        <w:spacing w:before="2"/>
        <w:ind w:hanging="361"/>
        <w:rPr>
          <w:color w:val="000000"/>
          <w:sz w:val="24"/>
          <w:szCs w:val="24"/>
        </w:rPr>
      </w:pPr>
      <w:r>
        <w:rPr>
          <w:color w:val="000000"/>
          <w:sz w:val="24"/>
          <w:szCs w:val="24"/>
        </w:rPr>
        <w:t>WC</w:t>
      </w:r>
    </w:p>
    <w:p w:rsidR="009A65EC" w:rsidRDefault="009A65EC">
      <w:pPr>
        <w:pBdr>
          <w:top w:val="nil"/>
          <w:left w:val="nil"/>
          <w:bottom w:val="nil"/>
          <w:right w:val="nil"/>
          <w:between w:val="nil"/>
        </w:pBdr>
        <w:spacing w:before="8"/>
        <w:rPr>
          <w:color w:val="000000"/>
          <w:sz w:val="23"/>
          <w:szCs w:val="23"/>
        </w:rPr>
      </w:pPr>
    </w:p>
    <w:p w:rsidR="009A65EC" w:rsidRDefault="008D5060">
      <w:pPr>
        <w:pBdr>
          <w:top w:val="nil"/>
          <w:left w:val="nil"/>
          <w:bottom w:val="nil"/>
          <w:right w:val="nil"/>
          <w:between w:val="nil"/>
        </w:pBdr>
        <w:ind w:left="118"/>
        <w:rPr>
          <w:color w:val="000000"/>
          <w:sz w:val="24"/>
          <w:szCs w:val="24"/>
        </w:rPr>
      </w:pPr>
      <w:r>
        <w:rPr>
          <w:color w:val="000000"/>
          <w:sz w:val="24"/>
          <w:szCs w:val="24"/>
        </w:rPr>
        <w:t>II.-III. emelet helyiségei:</w:t>
      </w:r>
    </w:p>
    <w:p w:rsidR="009A65EC" w:rsidRDefault="008D5060" w:rsidP="00FE7BE5">
      <w:pPr>
        <w:numPr>
          <w:ilvl w:val="1"/>
          <w:numId w:val="152"/>
        </w:numPr>
        <w:pBdr>
          <w:top w:val="nil"/>
          <w:left w:val="nil"/>
          <w:bottom w:val="nil"/>
          <w:right w:val="nil"/>
          <w:between w:val="nil"/>
        </w:pBdr>
        <w:tabs>
          <w:tab w:val="left" w:pos="838"/>
          <w:tab w:val="left" w:pos="839"/>
        </w:tabs>
        <w:spacing w:before="2" w:line="293" w:lineRule="auto"/>
        <w:ind w:hanging="361"/>
        <w:rPr>
          <w:color w:val="000000"/>
          <w:sz w:val="24"/>
          <w:szCs w:val="24"/>
        </w:rPr>
      </w:pPr>
      <w:r>
        <w:rPr>
          <w:color w:val="000000"/>
          <w:sz w:val="24"/>
          <w:szCs w:val="24"/>
        </w:rPr>
        <w:t xml:space="preserve">12-12 </w:t>
      </w:r>
      <w:r>
        <w:rPr>
          <w:sz w:val="24"/>
          <w:szCs w:val="24"/>
        </w:rPr>
        <w:t xml:space="preserve"> három és  kétágyas</w:t>
      </w:r>
      <w:r>
        <w:rPr>
          <w:color w:val="000000"/>
          <w:sz w:val="24"/>
          <w:szCs w:val="24"/>
        </w:rPr>
        <w:t xml:space="preserve"> szoba</w:t>
      </w:r>
    </w:p>
    <w:p w:rsidR="009A65EC" w:rsidRDefault="008D5060" w:rsidP="00FE7BE5">
      <w:pPr>
        <w:numPr>
          <w:ilvl w:val="1"/>
          <w:numId w:val="152"/>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1-1 teakonyha</w:t>
      </w:r>
    </w:p>
    <w:p w:rsidR="009A65EC" w:rsidRDefault="008D5060" w:rsidP="00FE7BE5">
      <w:pPr>
        <w:numPr>
          <w:ilvl w:val="1"/>
          <w:numId w:val="152"/>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1 tanuló</w:t>
      </w:r>
    </w:p>
    <w:p w:rsidR="009A65EC" w:rsidRDefault="008D5060" w:rsidP="00FE7BE5">
      <w:pPr>
        <w:numPr>
          <w:ilvl w:val="1"/>
          <w:numId w:val="152"/>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Zuhanyzó</w:t>
      </w:r>
    </w:p>
    <w:p w:rsidR="009A65EC" w:rsidRDefault="008D5060" w:rsidP="00FE7BE5">
      <w:pPr>
        <w:numPr>
          <w:ilvl w:val="1"/>
          <w:numId w:val="152"/>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WC</w:t>
      </w:r>
    </w:p>
    <w:p w:rsidR="009A65EC" w:rsidRDefault="009A65EC">
      <w:pPr>
        <w:pBdr>
          <w:top w:val="nil"/>
          <w:left w:val="nil"/>
          <w:bottom w:val="nil"/>
          <w:right w:val="nil"/>
          <w:between w:val="nil"/>
        </w:pBdr>
        <w:spacing w:before="10"/>
        <w:rPr>
          <w:color w:val="000000"/>
          <w:sz w:val="23"/>
          <w:szCs w:val="23"/>
        </w:rPr>
      </w:pPr>
    </w:p>
    <w:p w:rsidR="009A65EC" w:rsidRDefault="008D5060">
      <w:pPr>
        <w:pBdr>
          <w:top w:val="nil"/>
          <w:left w:val="nil"/>
          <w:bottom w:val="nil"/>
          <w:right w:val="nil"/>
          <w:between w:val="nil"/>
        </w:pBdr>
        <w:spacing w:before="1"/>
        <w:ind w:left="118"/>
        <w:rPr>
          <w:color w:val="000000"/>
          <w:sz w:val="24"/>
          <w:szCs w:val="24"/>
        </w:rPr>
      </w:pPr>
      <w:r>
        <w:rPr>
          <w:color w:val="000000"/>
          <w:sz w:val="24"/>
          <w:szCs w:val="24"/>
        </w:rPr>
        <w:t>„B” épület: alagsor + magas földszin</w:t>
      </w:r>
    </w:p>
    <w:p w:rsidR="009A65EC" w:rsidRDefault="008D5060" w:rsidP="00FE7BE5">
      <w:pPr>
        <w:numPr>
          <w:ilvl w:val="1"/>
          <w:numId w:val="152"/>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1 támogató oktatói szoba</w:t>
      </w:r>
    </w:p>
    <w:p w:rsidR="009A65EC" w:rsidRDefault="008D5060" w:rsidP="00FE7BE5">
      <w:pPr>
        <w:numPr>
          <w:ilvl w:val="1"/>
          <w:numId w:val="152"/>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ételmelegítő-teakonyha</w:t>
      </w:r>
    </w:p>
    <w:p w:rsidR="009A65EC" w:rsidRDefault="008D5060" w:rsidP="00FE7BE5">
      <w:pPr>
        <w:numPr>
          <w:ilvl w:val="1"/>
          <w:numId w:val="152"/>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7 három ágyas hálószoba</w:t>
      </w:r>
    </w:p>
    <w:p w:rsidR="009A65EC" w:rsidRDefault="008D5060" w:rsidP="00FE7BE5">
      <w:pPr>
        <w:numPr>
          <w:ilvl w:val="1"/>
          <w:numId w:val="152"/>
        </w:numPr>
        <w:pBdr>
          <w:top w:val="nil"/>
          <w:left w:val="nil"/>
          <w:bottom w:val="nil"/>
          <w:right w:val="nil"/>
          <w:between w:val="nil"/>
        </w:pBdr>
        <w:tabs>
          <w:tab w:val="left" w:pos="838"/>
          <w:tab w:val="left" w:pos="839"/>
        </w:tabs>
        <w:spacing w:line="293" w:lineRule="auto"/>
        <w:ind w:hanging="361"/>
        <w:rPr>
          <w:sz w:val="24"/>
          <w:szCs w:val="24"/>
        </w:rPr>
      </w:pPr>
      <w:r>
        <w:rPr>
          <w:sz w:val="24"/>
          <w:szCs w:val="24"/>
        </w:rPr>
        <w:t>1 társalgó</w:t>
      </w:r>
    </w:p>
    <w:p w:rsidR="009A65EC" w:rsidRDefault="009A65EC">
      <w:pPr>
        <w:pBdr>
          <w:top w:val="nil"/>
          <w:left w:val="nil"/>
          <w:bottom w:val="nil"/>
          <w:right w:val="nil"/>
          <w:between w:val="nil"/>
        </w:pBdr>
        <w:spacing w:before="8"/>
        <w:rPr>
          <w:color w:val="000000"/>
          <w:sz w:val="23"/>
          <w:szCs w:val="23"/>
        </w:rPr>
      </w:pPr>
    </w:p>
    <w:p w:rsidR="009A65EC" w:rsidRDefault="008D5060">
      <w:pPr>
        <w:pBdr>
          <w:top w:val="nil"/>
          <w:left w:val="nil"/>
          <w:bottom w:val="nil"/>
          <w:right w:val="nil"/>
          <w:between w:val="nil"/>
        </w:pBdr>
        <w:ind w:left="118"/>
        <w:rPr>
          <w:color w:val="000000"/>
          <w:sz w:val="24"/>
          <w:szCs w:val="24"/>
        </w:rPr>
      </w:pPr>
      <w:r>
        <w:rPr>
          <w:color w:val="000000"/>
          <w:sz w:val="24"/>
          <w:szCs w:val="24"/>
        </w:rPr>
        <w:t>„C” épület: magas földszint</w:t>
      </w:r>
    </w:p>
    <w:p w:rsidR="009A65EC" w:rsidRDefault="008D5060" w:rsidP="00FE7BE5">
      <w:pPr>
        <w:numPr>
          <w:ilvl w:val="1"/>
          <w:numId w:val="152"/>
        </w:numPr>
        <w:pBdr>
          <w:top w:val="nil"/>
          <w:left w:val="nil"/>
          <w:bottom w:val="nil"/>
          <w:right w:val="nil"/>
          <w:between w:val="nil"/>
        </w:pBdr>
        <w:tabs>
          <w:tab w:val="left" w:pos="838"/>
          <w:tab w:val="left" w:pos="839"/>
        </w:tabs>
        <w:spacing w:before="2"/>
        <w:ind w:hanging="361"/>
        <w:rPr>
          <w:color w:val="000000"/>
          <w:sz w:val="24"/>
          <w:szCs w:val="24"/>
        </w:rPr>
      </w:pPr>
      <w:r>
        <w:rPr>
          <w:color w:val="000000"/>
          <w:sz w:val="24"/>
          <w:szCs w:val="24"/>
        </w:rPr>
        <w:t>tanügyi feladat ellátási helyek</w:t>
      </w:r>
    </w:p>
    <w:p w:rsidR="009A65EC" w:rsidRDefault="009A65EC">
      <w:pPr>
        <w:pBdr>
          <w:top w:val="nil"/>
          <w:left w:val="nil"/>
          <w:bottom w:val="nil"/>
          <w:right w:val="nil"/>
          <w:between w:val="nil"/>
        </w:pBdr>
        <w:spacing w:before="9"/>
        <w:rPr>
          <w:color w:val="000000"/>
          <w:sz w:val="23"/>
          <w:szCs w:val="23"/>
        </w:rPr>
      </w:pPr>
    </w:p>
    <w:p w:rsidR="009A65EC" w:rsidRDefault="008D5060">
      <w:pPr>
        <w:pBdr>
          <w:top w:val="nil"/>
          <w:left w:val="nil"/>
          <w:bottom w:val="nil"/>
          <w:right w:val="nil"/>
          <w:between w:val="nil"/>
        </w:pBdr>
        <w:ind w:left="118" w:right="550"/>
        <w:jc w:val="both"/>
        <w:rPr>
          <w:b/>
          <w:bCs/>
          <w:color w:val="000000"/>
          <w:sz w:val="24"/>
          <w:szCs w:val="24"/>
        </w:rPr>
      </w:pPr>
      <w:r>
        <w:rPr>
          <w:color w:val="000000"/>
          <w:sz w:val="24"/>
          <w:szCs w:val="24"/>
        </w:rPr>
        <w:t xml:space="preserve">A kollégiumban található helyiségek összkomfortosak, funkciójuk ellátására alkalmasak. Tanuló- inkat két-három ágyas szobákban helyezzük el. Minden szobában van hideg – és meleg vízszolgáltatás, személyenként szekrények, polcok, íróasztalok. A vizesblokkok, főzőhelyiségek, tanulószobák, társalgók teszik komfortossá kollégistáink életét. Pihenőpadokkal ellátott parkunkban sétára, </w:t>
      </w:r>
      <w:r>
        <w:rPr>
          <w:sz w:val="24"/>
          <w:szCs w:val="24"/>
        </w:rPr>
        <w:t>kikapcsolódásra</w:t>
      </w:r>
      <w:r>
        <w:rPr>
          <w:color w:val="000000"/>
          <w:sz w:val="24"/>
          <w:szCs w:val="24"/>
        </w:rPr>
        <w:t xml:space="preserve"> van lehetőségük diákjainknak. A kollégium mellett található kondicionáló terem, tornaterem, villanyfényes bitumenes kézilabdapálya sportolási lehetőségeket biztosít. Tanulóink kikapcsolódását, valamint eredményes órai felkészültségét segítik a számítógéptermek</w:t>
      </w:r>
      <w:r>
        <w:rPr>
          <w:b/>
          <w:bCs/>
          <w:color w:val="000000"/>
          <w:sz w:val="24"/>
          <w:szCs w:val="24"/>
        </w:rPr>
        <w:t>.</w:t>
      </w:r>
    </w:p>
    <w:p w:rsidR="009A65EC" w:rsidRDefault="009A65EC">
      <w:pPr>
        <w:pBdr>
          <w:top w:val="nil"/>
          <w:left w:val="nil"/>
          <w:bottom w:val="nil"/>
          <w:right w:val="nil"/>
          <w:between w:val="nil"/>
        </w:pBdr>
        <w:spacing w:before="5"/>
        <w:rPr>
          <w:b/>
          <w:bCs/>
          <w:color w:val="000000"/>
          <w:sz w:val="24"/>
          <w:szCs w:val="24"/>
        </w:rPr>
      </w:pPr>
    </w:p>
    <w:p w:rsidR="009A65EC" w:rsidRDefault="008D5060">
      <w:pPr>
        <w:pStyle w:val="Cmsor5"/>
        <w:spacing w:line="274" w:lineRule="auto"/>
        <w:ind w:firstLine="118"/>
        <w:jc w:val="both"/>
      </w:pPr>
      <w:r>
        <w:t>A kollégium nevelési alapelvei, értékei, célkitűzései</w:t>
      </w:r>
    </w:p>
    <w:p w:rsidR="009A65EC" w:rsidRDefault="008D5060">
      <w:pPr>
        <w:pBdr>
          <w:top w:val="nil"/>
          <w:left w:val="nil"/>
          <w:bottom w:val="nil"/>
          <w:right w:val="nil"/>
          <w:between w:val="nil"/>
        </w:pBdr>
        <w:ind w:left="118" w:right="551"/>
        <w:jc w:val="both"/>
        <w:rPr>
          <w:color w:val="000000"/>
          <w:sz w:val="24"/>
          <w:szCs w:val="24"/>
        </w:rPr>
        <w:sectPr w:rsidR="009A65EC">
          <w:pgSz w:w="11910" w:h="16840"/>
          <w:pgMar w:top="600" w:right="580" w:bottom="1080" w:left="1300" w:header="0" w:footer="805" w:gutter="0"/>
          <w:cols w:space="708"/>
        </w:sectPr>
      </w:pPr>
      <w:r>
        <w:rPr>
          <w:color w:val="000000"/>
          <w:sz w:val="24"/>
          <w:szCs w:val="24"/>
        </w:rPr>
        <w:t xml:space="preserve">A kollégium alapfeladata, hogy biztosítsa a megfelelő lakhatási és tanulási feltételeket azon </w:t>
      </w:r>
      <w:r>
        <w:rPr>
          <w:sz w:val="24"/>
          <w:szCs w:val="24"/>
        </w:rPr>
        <w:t>tanulók</w:t>
      </w:r>
      <w:r>
        <w:rPr>
          <w:color w:val="000000"/>
          <w:sz w:val="24"/>
          <w:szCs w:val="24"/>
        </w:rPr>
        <w:t xml:space="preserve"> számára, akiknek lakóhelyén nincs lehetőség a tanuláshoz, a szabad iskolaválasztáshoz való jog érvényesítésére, a nemzetiségi oktatásra, illetve akiknek a családja nem tudja biztosítani a </w:t>
      </w:r>
      <w:r>
        <w:rPr>
          <w:sz w:val="24"/>
          <w:szCs w:val="24"/>
        </w:rPr>
        <w:t>tanuláshoz</w:t>
      </w:r>
      <w:r>
        <w:rPr>
          <w:color w:val="000000"/>
          <w:sz w:val="24"/>
          <w:szCs w:val="24"/>
        </w:rPr>
        <w:t xml:space="preserve"> szükséges körülményeket.</w:t>
      </w:r>
    </w:p>
    <w:p w:rsidR="009A65EC" w:rsidRDefault="008D5060">
      <w:pPr>
        <w:pBdr>
          <w:top w:val="nil"/>
          <w:left w:val="nil"/>
          <w:bottom w:val="nil"/>
          <w:right w:val="nil"/>
          <w:between w:val="nil"/>
        </w:pBdr>
        <w:spacing w:before="62"/>
        <w:ind w:left="118" w:right="551"/>
        <w:jc w:val="both"/>
        <w:rPr>
          <w:color w:val="000000"/>
          <w:sz w:val="24"/>
          <w:szCs w:val="24"/>
        </w:rPr>
      </w:pPr>
      <w:r>
        <w:rPr>
          <w:color w:val="000000"/>
          <w:sz w:val="24"/>
          <w:szCs w:val="24"/>
        </w:rPr>
        <w:t xml:space="preserve">A kollégium kiemelt társadalompolitikai szerepe és feladata, hogy fenntartsa a társadalmi </w:t>
      </w:r>
      <w:r>
        <w:rPr>
          <w:sz w:val="24"/>
          <w:szCs w:val="24"/>
        </w:rPr>
        <w:t>mobilitást</w:t>
      </w:r>
      <w:r>
        <w:rPr>
          <w:color w:val="000000"/>
          <w:sz w:val="24"/>
          <w:szCs w:val="24"/>
        </w:rPr>
        <w:t xml:space="preserve">: esélyeket teremtsen, biztosítsa a hozzáférést a jó minőségű tudáshoz, segítse a szociális, </w:t>
      </w:r>
      <w:r>
        <w:rPr>
          <w:sz w:val="24"/>
          <w:szCs w:val="24"/>
        </w:rPr>
        <w:t>kulturális</w:t>
      </w:r>
      <w:r>
        <w:rPr>
          <w:color w:val="000000"/>
          <w:sz w:val="24"/>
          <w:szCs w:val="24"/>
        </w:rPr>
        <w:t xml:space="preserve"> hátrányok leküzdését, a társadalmi integráció folyamatát. Fontos szerepe van az egész </w:t>
      </w:r>
      <w:r>
        <w:rPr>
          <w:sz w:val="24"/>
          <w:szCs w:val="24"/>
        </w:rPr>
        <w:t>életen</w:t>
      </w:r>
      <w:r>
        <w:rPr>
          <w:color w:val="000000"/>
          <w:sz w:val="24"/>
          <w:szCs w:val="24"/>
        </w:rPr>
        <w:t xml:space="preserve"> át tartó tanulás megalapozásában, a tanuláshoz szükséges készségek és képességek, a Nat -ban meghatározott kulcskompetenciák erősítésében, a tehetség felismerésében és fejlesztésében, a </w:t>
      </w:r>
      <w:r>
        <w:rPr>
          <w:sz w:val="24"/>
          <w:szCs w:val="24"/>
        </w:rPr>
        <w:t>tanulók</w:t>
      </w:r>
      <w:r>
        <w:rPr>
          <w:color w:val="000000"/>
          <w:sz w:val="24"/>
          <w:szCs w:val="24"/>
        </w:rPr>
        <w:t xml:space="preserve"> felzárkóztatásának segítésében.</w:t>
      </w:r>
    </w:p>
    <w:p w:rsidR="009A65EC" w:rsidRDefault="008D5060">
      <w:pPr>
        <w:pBdr>
          <w:top w:val="nil"/>
          <w:left w:val="nil"/>
          <w:bottom w:val="nil"/>
          <w:right w:val="nil"/>
          <w:between w:val="nil"/>
        </w:pBdr>
        <w:spacing w:before="1"/>
        <w:ind w:left="118" w:right="552"/>
        <w:jc w:val="both"/>
        <w:rPr>
          <w:color w:val="000000"/>
          <w:sz w:val="24"/>
          <w:szCs w:val="24"/>
        </w:rPr>
      </w:pPr>
      <w:r>
        <w:rPr>
          <w:color w:val="000000"/>
          <w:sz w:val="24"/>
          <w:szCs w:val="24"/>
        </w:rPr>
        <w:t>A kollégium tevékenysége során megteremti a feltételeket az tanulmányok sikeres folytatásához, kiegészíti a családi és iskolai nevelést és oktatást, egyúttal szociális ellátást, biztonságot, valamint érzelmi védettséget is nyújt.</w:t>
      </w:r>
    </w:p>
    <w:p w:rsidR="009A65EC" w:rsidRDefault="008D5060">
      <w:pPr>
        <w:pBdr>
          <w:top w:val="nil"/>
          <w:left w:val="nil"/>
          <w:bottom w:val="nil"/>
          <w:right w:val="nil"/>
          <w:between w:val="nil"/>
        </w:pBdr>
        <w:ind w:left="118" w:right="551"/>
        <w:jc w:val="both"/>
        <w:rPr>
          <w:color w:val="000000"/>
          <w:sz w:val="24"/>
          <w:szCs w:val="24"/>
        </w:rPr>
      </w:pPr>
      <w:r>
        <w:rPr>
          <w:color w:val="000000"/>
          <w:sz w:val="24"/>
          <w:szCs w:val="24"/>
        </w:rPr>
        <w:t xml:space="preserve">A kollégium - megfelelő pedagógiai környezet biztosításával- elősegíti a társadalmi szerepek </w:t>
      </w:r>
    </w:p>
    <w:p w:rsidR="009A65EC" w:rsidRDefault="008D5060">
      <w:pPr>
        <w:pBdr>
          <w:top w:val="nil"/>
          <w:left w:val="nil"/>
          <w:bottom w:val="nil"/>
          <w:right w:val="nil"/>
          <w:between w:val="nil"/>
        </w:pBdr>
        <w:ind w:left="118" w:right="551"/>
        <w:jc w:val="both"/>
        <w:rPr>
          <w:color w:val="000000"/>
          <w:sz w:val="24"/>
          <w:szCs w:val="24"/>
        </w:rPr>
      </w:pPr>
      <w:r>
        <w:rPr>
          <w:color w:val="000000"/>
          <w:sz w:val="24"/>
          <w:szCs w:val="24"/>
        </w:rPr>
        <w:t>t</w:t>
      </w:r>
      <w:r>
        <w:rPr>
          <w:sz w:val="24"/>
          <w:szCs w:val="24"/>
        </w:rPr>
        <w:t>a</w:t>
      </w:r>
      <w:r>
        <w:rPr>
          <w:color w:val="000000"/>
          <w:sz w:val="24"/>
          <w:szCs w:val="24"/>
        </w:rPr>
        <w:t xml:space="preserve">nulást, a diákok önszerveződése során kialakuló közösségekben az együttélés, az együttműködés, az önkormányzó képesség, a döntés és felelősség, a konfliktuskezelés demokratikus technikáinak megismerését, gyakorlását, ezzel a kollégium hatékony támogatást nyújt a sikeres társadalmi </w:t>
      </w:r>
      <w:r>
        <w:rPr>
          <w:sz w:val="24"/>
          <w:szCs w:val="24"/>
        </w:rPr>
        <w:t>beilleszkedéshez</w:t>
      </w:r>
      <w:r>
        <w:rPr>
          <w:color w:val="000000"/>
          <w:sz w:val="24"/>
          <w:szCs w:val="24"/>
        </w:rPr>
        <w:t>.</w:t>
      </w:r>
    </w:p>
    <w:p w:rsidR="009A65EC" w:rsidRDefault="008D5060">
      <w:pPr>
        <w:pBdr>
          <w:top w:val="nil"/>
          <w:left w:val="nil"/>
          <w:bottom w:val="nil"/>
          <w:right w:val="nil"/>
          <w:between w:val="nil"/>
        </w:pBdr>
        <w:ind w:left="118" w:right="557"/>
        <w:jc w:val="both"/>
        <w:rPr>
          <w:color w:val="000000"/>
          <w:sz w:val="24"/>
          <w:szCs w:val="24"/>
        </w:rPr>
      </w:pPr>
      <w:r>
        <w:rPr>
          <w:color w:val="000000"/>
          <w:sz w:val="24"/>
          <w:szCs w:val="24"/>
        </w:rPr>
        <w:t>A kollégiumi nevelés célja legfőképp a tanulók szocializációjának kiegyensúlyozott és egészséges fejlődésének, tanulásának a sikeres életpályára való felkészítésének segítése, személyiségének fejlesztése, kibontakoztatása.</w:t>
      </w:r>
    </w:p>
    <w:p w:rsidR="009A65EC" w:rsidRDefault="008D5060">
      <w:pPr>
        <w:pBdr>
          <w:top w:val="nil"/>
          <w:left w:val="nil"/>
          <w:bottom w:val="nil"/>
          <w:right w:val="nil"/>
          <w:between w:val="nil"/>
        </w:pBdr>
        <w:ind w:left="118" w:right="554"/>
        <w:jc w:val="both"/>
        <w:rPr>
          <w:color w:val="000000"/>
          <w:sz w:val="24"/>
          <w:szCs w:val="24"/>
        </w:rPr>
      </w:pPr>
      <w:r>
        <w:rPr>
          <w:color w:val="000000"/>
          <w:sz w:val="24"/>
          <w:szCs w:val="24"/>
        </w:rPr>
        <w:t>A kollégium - céljai elérése érdekében - diákközpontú, az egyén és a közösség harmóniáján ala- puló környezetet és tevékenységrendszert alakít ki, melynek főbb alapelvei:</w:t>
      </w:r>
    </w:p>
    <w:p w:rsidR="009A65EC" w:rsidRDefault="008D5060" w:rsidP="00FE7BE5">
      <w:pPr>
        <w:numPr>
          <w:ilvl w:val="1"/>
          <w:numId w:val="152"/>
        </w:numPr>
        <w:pBdr>
          <w:top w:val="nil"/>
          <w:left w:val="nil"/>
          <w:bottom w:val="nil"/>
          <w:right w:val="nil"/>
          <w:between w:val="nil"/>
        </w:pBdr>
        <w:tabs>
          <w:tab w:val="left" w:pos="838"/>
          <w:tab w:val="left" w:pos="839"/>
        </w:tabs>
        <w:spacing w:before="5" w:line="237" w:lineRule="auto"/>
        <w:ind w:right="639"/>
        <w:rPr>
          <w:color w:val="000000"/>
          <w:sz w:val="24"/>
          <w:szCs w:val="24"/>
        </w:rPr>
      </w:pPr>
      <w:r>
        <w:rPr>
          <w:color w:val="000000"/>
          <w:sz w:val="24"/>
          <w:szCs w:val="24"/>
        </w:rPr>
        <w:t xml:space="preserve">az alapvető emberi és szabadságjogok, valamint a gyermekeket megillető jogok </w:t>
      </w:r>
      <w:r>
        <w:rPr>
          <w:sz w:val="24"/>
          <w:szCs w:val="24"/>
        </w:rPr>
        <w:t>érvényesítése</w:t>
      </w:r>
      <w:r>
        <w:rPr>
          <w:color w:val="000000"/>
          <w:sz w:val="24"/>
          <w:szCs w:val="24"/>
        </w:rPr>
        <w:t>,</w:t>
      </w:r>
    </w:p>
    <w:p w:rsidR="009A65EC" w:rsidRDefault="008D5060" w:rsidP="00FE7BE5">
      <w:pPr>
        <w:numPr>
          <w:ilvl w:val="1"/>
          <w:numId w:val="152"/>
        </w:numPr>
        <w:pBdr>
          <w:top w:val="nil"/>
          <w:left w:val="nil"/>
          <w:bottom w:val="nil"/>
          <w:right w:val="nil"/>
          <w:between w:val="nil"/>
        </w:pBdr>
        <w:tabs>
          <w:tab w:val="left" w:pos="838"/>
          <w:tab w:val="left" w:pos="839"/>
        </w:tabs>
        <w:spacing w:before="2"/>
        <w:ind w:hanging="361"/>
        <w:rPr>
          <w:color w:val="000000"/>
          <w:sz w:val="24"/>
          <w:szCs w:val="24"/>
        </w:rPr>
      </w:pPr>
      <w:r>
        <w:rPr>
          <w:color w:val="000000"/>
          <w:sz w:val="24"/>
          <w:szCs w:val="24"/>
        </w:rPr>
        <w:t>demokratikus, humanista, nemzeti és európai nevelési elvek alkalmazása,</w:t>
      </w:r>
    </w:p>
    <w:p w:rsidR="009A65EC" w:rsidRDefault="008D5060" w:rsidP="00FE7BE5">
      <w:pPr>
        <w:numPr>
          <w:ilvl w:val="1"/>
          <w:numId w:val="152"/>
        </w:numPr>
        <w:pBdr>
          <w:top w:val="nil"/>
          <w:left w:val="nil"/>
          <w:bottom w:val="nil"/>
          <w:right w:val="nil"/>
          <w:between w:val="nil"/>
        </w:pBdr>
        <w:tabs>
          <w:tab w:val="left" w:pos="838"/>
          <w:tab w:val="left" w:pos="839"/>
        </w:tabs>
        <w:spacing w:before="1" w:line="293" w:lineRule="auto"/>
        <w:ind w:hanging="361"/>
        <w:rPr>
          <w:color w:val="000000"/>
          <w:sz w:val="24"/>
          <w:szCs w:val="24"/>
        </w:rPr>
      </w:pPr>
      <w:r>
        <w:rPr>
          <w:color w:val="000000"/>
          <w:sz w:val="24"/>
          <w:szCs w:val="24"/>
        </w:rPr>
        <w:t>a tanulók és közösségeik iránti felelősség a bizalom, szeretet, segítőkészség,</w:t>
      </w:r>
    </w:p>
    <w:p w:rsidR="009A65EC" w:rsidRDefault="008D5060" w:rsidP="00FE7BE5">
      <w:pPr>
        <w:numPr>
          <w:ilvl w:val="1"/>
          <w:numId w:val="152"/>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szakmai és intellektuális igényesség, kulturált stílus a oktató tevékenységében,</w:t>
      </w:r>
    </w:p>
    <w:p w:rsidR="009A65EC" w:rsidRDefault="008D5060" w:rsidP="00FE7BE5">
      <w:pPr>
        <w:numPr>
          <w:ilvl w:val="1"/>
          <w:numId w:val="152"/>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az alapvető erkölcsi normák érvényesítése,</w:t>
      </w:r>
    </w:p>
    <w:p w:rsidR="009A65EC" w:rsidRDefault="008D5060" w:rsidP="00FE7BE5">
      <w:pPr>
        <w:numPr>
          <w:ilvl w:val="1"/>
          <w:numId w:val="152"/>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az egyéni és életkori sajátosságok figyelembevétele,</w:t>
      </w:r>
    </w:p>
    <w:p w:rsidR="009A65EC" w:rsidRDefault="008D5060" w:rsidP="00FE7BE5">
      <w:pPr>
        <w:numPr>
          <w:ilvl w:val="1"/>
          <w:numId w:val="152"/>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építkezés a tanulók aktivitására, öntevékenységére, önszervező képességére,</w:t>
      </w:r>
    </w:p>
    <w:p w:rsidR="009A65EC" w:rsidRDefault="008D5060" w:rsidP="00FE7BE5">
      <w:pPr>
        <w:numPr>
          <w:ilvl w:val="1"/>
          <w:numId w:val="152"/>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az integrált nevelés, az integrációt elősegítő pedagógiai módszerek alkalmazása,</w:t>
      </w:r>
    </w:p>
    <w:p w:rsidR="009A65EC" w:rsidRDefault="008D5060" w:rsidP="00FE7BE5">
      <w:pPr>
        <w:numPr>
          <w:ilvl w:val="1"/>
          <w:numId w:val="152"/>
        </w:numPr>
        <w:pBdr>
          <w:top w:val="nil"/>
          <w:left w:val="nil"/>
          <w:bottom w:val="nil"/>
          <w:right w:val="nil"/>
          <w:between w:val="nil"/>
        </w:pBdr>
        <w:tabs>
          <w:tab w:val="left" w:pos="838"/>
          <w:tab w:val="left" w:pos="839"/>
        </w:tabs>
        <w:spacing w:before="4" w:line="237" w:lineRule="auto"/>
        <w:ind w:right="627"/>
        <w:rPr>
          <w:color w:val="000000"/>
          <w:sz w:val="24"/>
          <w:szCs w:val="24"/>
        </w:rPr>
      </w:pPr>
      <w:r>
        <w:rPr>
          <w:color w:val="000000"/>
          <w:sz w:val="24"/>
          <w:szCs w:val="24"/>
        </w:rPr>
        <w:t xml:space="preserve">a szülőkkel, a kollégiumhoz kapcsolódó iskolákkal, a társadalmi környezettel való </w:t>
      </w:r>
      <w:r>
        <w:rPr>
          <w:sz w:val="24"/>
          <w:szCs w:val="24"/>
        </w:rPr>
        <w:t>konstruktív</w:t>
      </w:r>
      <w:r>
        <w:rPr>
          <w:color w:val="000000"/>
          <w:sz w:val="24"/>
          <w:szCs w:val="24"/>
        </w:rPr>
        <w:t xml:space="preserve"> együttműködés,</w:t>
      </w:r>
    </w:p>
    <w:p w:rsidR="009A65EC" w:rsidRDefault="008D5060" w:rsidP="00FE7BE5">
      <w:pPr>
        <w:numPr>
          <w:ilvl w:val="1"/>
          <w:numId w:val="152"/>
        </w:numPr>
        <w:pBdr>
          <w:top w:val="nil"/>
          <w:left w:val="nil"/>
          <w:bottom w:val="nil"/>
          <w:right w:val="nil"/>
          <w:between w:val="nil"/>
        </w:pBdr>
        <w:tabs>
          <w:tab w:val="left" w:pos="838"/>
          <w:tab w:val="left" w:pos="839"/>
        </w:tabs>
        <w:spacing w:before="2" w:line="293" w:lineRule="auto"/>
        <w:ind w:hanging="361"/>
        <w:rPr>
          <w:color w:val="000000"/>
          <w:sz w:val="24"/>
          <w:szCs w:val="24"/>
        </w:rPr>
      </w:pPr>
      <w:r>
        <w:rPr>
          <w:color w:val="000000"/>
          <w:sz w:val="24"/>
          <w:szCs w:val="24"/>
        </w:rPr>
        <w:t>a nemzeti hagyományok megőrzése, a nemzeti azonosságtudat fejlesztése,</w:t>
      </w:r>
    </w:p>
    <w:p w:rsidR="009A65EC" w:rsidRDefault="008D5060" w:rsidP="00FE7BE5">
      <w:pPr>
        <w:numPr>
          <w:ilvl w:val="1"/>
          <w:numId w:val="152"/>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a nemzetiségi azonosságtudat tiszteletben tartása, ápolása.</w:t>
      </w:r>
    </w:p>
    <w:p w:rsidR="009A65EC" w:rsidRDefault="009A65EC">
      <w:pPr>
        <w:pBdr>
          <w:top w:val="nil"/>
          <w:left w:val="nil"/>
          <w:bottom w:val="nil"/>
          <w:right w:val="nil"/>
          <w:between w:val="nil"/>
        </w:pBdr>
        <w:spacing w:before="8"/>
        <w:rPr>
          <w:color w:val="000000"/>
          <w:sz w:val="23"/>
          <w:szCs w:val="23"/>
        </w:rPr>
      </w:pPr>
    </w:p>
    <w:p w:rsidR="009A65EC" w:rsidRDefault="008D5060">
      <w:pPr>
        <w:pBdr>
          <w:top w:val="nil"/>
          <w:left w:val="nil"/>
          <w:bottom w:val="nil"/>
          <w:right w:val="nil"/>
          <w:between w:val="nil"/>
        </w:pBdr>
        <w:spacing w:before="1"/>
        <w:ind w:left="118" w:right="552"/>
        <w:jc w:val="both"/>
        <w:rPr>
          <w:color w:val="000000"/>
          <w:sz w:val="24"/>
          <w:szCs w:val="24"/>
        </w:rPr>
      </w:pPr>
      <w:r>
        <w:rPr>
          <w:color w:val="000000"/>
          <w:sz w:val="24"/>
          <w:szCs w:val="24"/>
        </w:rPr>
        <w:t xml:space="preserve">A kollégiumi nevelést és oktatást nemcsak a közneveléshez tartozó feladatok ellátásának tekintjük, hanem a szülői felügyelet körébe tartozó nevelő tevékenységben való aktív részvételnek is. </w:t>
      </w:r>
      <w:r>
        <w:rPr>
          <w:sz w:val="24"/>
          <w:szCs w:val="24"/>
        </w:rPr>
        <w:t>Kiemelt</w:t>
      </w:r>
      <w:r>
        <w:rPr>
          <w:color w:val="000000"/>
          <w:sz w:val="24"/>
          <w:szCs w:val="24"/>
        </w:rPr>
        <w:t xml:space="preserve"> figyelmet fordítunk tanulóink testi, érzelmi, értelmi, és erkölcsi fejlődésére.</w:t>
      </w:r>
    </w:p>
    <w:p w:rsidR="009A65EC" w:rsidRDefault="008D5060">
      <w:pPr>
        <w:pBdr>
          <w:top w:val="nil"/>
          <w:left w:val="nil"/>
          <w:bottom w:val="nil"/>
          <w:right w:val="nil"/>
          <w:between w:val="nil"/>
        </w:pBdr>
        <w:ind w:left="118"/>
        <w:jc w:val="both"/>
        <w:rPr>
          <w:color w:val="000000"/>
          <w:sz w:val="24"/>
          <w:szCs w:val="24"/>
        </w:rPr>
      </w:pPr>
      <w:r>
        <w:rPr>
          <w:color w:val="000000"/>
          <w:sz w:val="24"/>
          <w:szCs w:val="24"/>
        </w:rPr>
        <w:t>A kollégiumra jellemző:</w:t>
      </w:r>
    </w:p>
    <w:p w:rsidR="009A65EC" w:rsidRDefault="008D5060" w:rsidP="00FE7BE5">
      <w:pPr>
        <w:numPr>
          <w:ilvl w:val="1"/>
          <w:numId w:val="152"/>
        </w:numPr>
        <w:pBdr>
          <w:top w:val="nil"/>
          <w:left w:val="nil"/>
          <w:bottom w:val="nil"/>
          <w:right w:val="nil"/>
          <w:between w:val="nil"/>
        </w:pBdr>
        <w:tabs>
          <w:tab w:val="left" w:pos="838"/>
          <w:tab w:val="left" w:pos="839"/>
        </w:tabs>
        <w:spacing w:before="2" w:line="293" w:lineRule="auto"/>
        <w:ind w:hanging="361"/>
        <w:rPr>
          <w:color w:val="000000"/>
          <w:sz w:val="24"/>
          <w:szCs w:val="24"/>
        </w:rPr>
      </w:pPr>
      <w:r>
        <w:rPr>
          <w:color w:val="000000"/>
          <w:sz w:val="24"/>
          <w:szCs w:val="24"/>
        </w:rPr>
        <w:t>ahová hazamegy a tanuló az iskola után,</w:t>
      </w:r>
    </w:p>
    <w:p w:rsidR="009A65EC" w:rsidRDefault="008D5060" w:rsidP="00FE7BE5">
      <w:pPr>
        <w:numPr>
          <w:ilvl w:val="1"/>
          <w:numId w:val="152"/>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amely magában hordozza a jó család ismertetőjegyeit,</w:t>
      </w:r>
    </w:p>
    <w:p w:rsidR="009A65EC" w:rsidRDefault="008D5060" w:rsidP="00FE7BE5">
      <w:pPr>
        <w:numPr>
          <w:ilvl w:val="1"/>
          <w:numId w:val="152"/>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ahol a támogató oktató szigorúan követel, és következetessége szeretettel párosul,</w:t>
      </w:r>
    </w:p>
    <w:p w:rsidR="009A65EC" w:rsidRDefault="008D5060" w:rsidP="00FE7BE5">
      <w:pPr>
        <w:numPr>
          <w:ilvl w:val="1"/>
          <w:numId w:val="152"/>
        </w:numPr>
        <w:pBdr>
          <w:top w:val="nil"/>
          <w:left w:val="nil"/>
          <w:bottom w:val="nil"/>
          <w:right w:val="nil"/>
          <w:between w:val="nil"/>
        </w:pBdr>
        <w:tabs>
          <w:tab w:val="left" w:pos="838"/>
          <w:tab w:val="left" w:pos="839"/>
        </w:tabs>
        <w:spacing w:before="1" w:line="293" w:lineRule="auto"/>
        <w:ind w:hanging="361"/>
        <w:rPr>
          <w:color w:val="000000"/>
          <w:sz w:val="24"/>
          <w:szCs w:val="24"/>
        </w:rPr>
      </w:pPr>
      <w:r>
        <w:rPr>
          <w:color w:val="000000"/>
          <w:sz w:val="24"/>
          <w:szCs w:val="24"/>
        </w:rPr>
        <w:t>amely igyekszik többlet lehetőséget nyújtani a tudás gyarapításához,</w:t>
      </w:r>
    </w:p>
    <w:p w:rsidR="009A65EC" w:rsidRDefault="008D5060" w:rsidP="00FE7BE5">
      <w:pPr>
        <w:numPr>
          <w:ilvl w:val="1"/>
          <w:numId w:val="152"/>
        </w:numPr>
        <w:pBdr>
          <w:top w:val="nil"/>
          <w:left w:val="nil"/>
          <w:bottom w:val="nil"/>
          <w:right w:val="nil"/>
          <w:between w:val="nil"/>
        </w:pBdr>
        <w:tabs>
          <w:tab w:val="left" w:pos="838"/>
          <w:tab w:val="left" w:pos="839"/>
        </w:tabs>
        <w:spacing w:before="2" w:line="237" w:lineRule="auto"/>
        <w:ind w:right="865"/>
        <w:rPr>
          <w:color w:val="000000"/>
          <w:sz w:val="24"/>
          <w:szCs w:val="24"/>
        </w:rPr>
      </w:pPr>
      <w:r>
        <w:rPr>
          <w:color w:val="000000"/>
          <w:sz w:val="24"/>
          <w:szCs w:val="24"/>
        </w:rPr>
        <w:t>amely érdekes lakóhely tele tudás, képességfejlesztési alkalmakkal, kapcsolatteremtési lehetőségekkel,</w:t>
      </w:r>
    </w:p>
    <w:p w:rsidR="009A65EC" w:rsidRDefault="008D5060" w:rsidP="00FE7BE5">
      <w:pPr>
        <w:numPr>
          <w:ilvl w:val="1"/>
          <w:numId w:val="152"/>
        </w:numPr>
        <w:pBdr>
          <w:top w:val="nil"/>
          <w:left w:val="nil"/>
          <w:bottom w:val="nil"/>
          <w:right w:val="nil"/>
          <w:between w:val="nil"/>
        </w:pBdr>
        <w:tabs>
          <w:tab w:val="left" w:pos="838"/>
          <w:tab w:val="left" w:pos="839"/>
        </w:tabs>
        <w:spacing w:before="2"/>
        <w:ind w:right="687"/>
        <w:rPr>
          <w:color w:val="000000"/>
          <w:sz w:val="24"/>
          <w:szCs w:val="24"/>
        </w:rPr>
      </w:pPr>
      <w:r>
        <w:rPr>
          <w:color w:val="000000"/>
          <w:sz w:val="24"/>
          <w:szCs w:val="24"/>
        </w:rPr>
        <w:t xml:space="preserve">amelynek, mint helyi társadalomnak a működése során - átélve, észrevétlenül - sajátítják el a diákok az </w:t>
      </w:r>
      <w:r>
        <w:rPr>
          <w:sz w:val="24"/>
          <w:szCs w:val="24"/>
        </w:rPr>
        <w:t>érdek kifejezést</w:t>
      </w:r>
      <w:r>
        <w:rPr>
          <w:color w:val="000000"/>
          <w:sz w:val="24"/>
          <w:szCs w:val="24"/>
        </w:rPr>
        <w:t>, ütköztetés és érvényesítés demokratikus technikáit, a de- mokrácia alapértékeit,</w:t>
      </w:r>
    </w:p>
    <w:p w:rsidR="009A65EC" w:rsidRDefault="008D5060" w:rsidP="00FE7BE5">
      <w:pPr>
        <w:numPr>
          <w:ilvl w:val="1"/>
          <w:numId w:val="152"/>
        </w:numPr>
        <w:pBdr>
          <w:top w:val="nil"/>
          <w:left w:val="nil"/>
          <w:bottom w:val="nil"/>
          <w:right w:val="nil"/>
          <w:between w:val="nil"/>
        </w:pBdr>
        <w:tabs>
          <w:tab w:val="left" w:pos="838"/>
          <w:tab w:val="left" w:pos="839"/>
        </w:tabs>
        <w:spacing w:before="2" w:line="237" w:lineRule="auto"/>
        <w:ind w:right="872"/>
        <w:rPr>
          <w:color w:val="000000"/>
          <w:sz w:val="24"/>
          <w:szCs w:val="24"/>
        </w:rPr>
      </w:pPr>
      <w:r>
        <w:rPr>
          <w:color w:val="000000"/>
          <w:sz w:val="24"/>
          <w:szCs w:val="24"/>
        </w:rPr>
        <w:t>amely nemcsak a ma társadalmi minimumnak tekintett végzettséghez segíti eljuttatni a fiatalokat, hanem annál magasabb szintre is.</w:t>
      </w:r>
    </w:p>
    <w:p w:rsidR="009A65EC" w:rsidRDefault="009A65EC">
      <w:pPr>
        <w:pBdr>
          <w:top w:val="nil"/>
          <w:left w:val="nil"/>
          <w:bottom w:val="nil"/>
          <w:right w:val="nil"/>
          <w:between w:val="nil"/>
        </w:pBdr>
        <w:spacing w:before="11"/>
        <w:rPr>
          <w:color w:val="000000"/>
          <w:sz w:val="23"/>
          <w:szCs w:val="23"/>
        </w:rPr>
      </w:pPr>
    </w:p>
    <w:p w:rsidR="009A65EC" w:rsidRDefault="008D5060">
      <w:pPr>
        <w:pBdr>
          <w:top w:val="nil"/>
          <w:left w:val="nil"/>
          <w:bottom w:val="nil"/>
          <w:right w:val="nil"/>
          <w:between w:val="nil"/>
        </w:pBdr>
        <w:ind w:left="118"/>
        <w:rPr>
          <w:color w:val="000000"/>
          <w:sz w:val="24"/>
          <w:szCs w:val="24"/>
        </w:rPr>
      </w:pPr>
      <w:r>
        <w:rPr>
          <w:color w:val="000000"/>
          <w:sz w:val="24"/>
          <w:szCs w:val="24"/>
        </w:rPr>
        <w:t>A tanulóink iránt érzett felelősség jegyében kiemelt céljaink közé tartozik:</w:t>
      </w:r>
    </w:p>
    <w:p w:rsidR="009A65EC" w:rsidRDefault="008D5060" w:rsidP="00FE7BE5">
      <w:pPr>
        <w:numPr>
          <w:ilvl w:val="1"/>
          <w:numId w:val="152"/>
        </w:numPr>
        <w:pBdr>
          <w:top w:val="nil"/>
          <w:left w:val="nil"/>
          <w:bottom w:val="nil"/>
          <w:right w:val="nil"/>
          <w:between w:val="nil"/>
        </w:pBdr>
        <w:tabs>
          <w:tab w:val="left" w:pos="838"/>
          <w:tab w:val="left" w:pos="839"/>
        </w:tabs>
        <w:spacing w:before="4" w:line="237" w:lineRule="auto"/>
        <w:ind w:right="670"/>
        <w:rPr>
          <w:color w:val="000000"/>
          <w:sz w:val="24"/>
          <w:szCs w:val="24"/>
        </w:rPr>
      </w:pPr>
      <w:r>
        <w:rPr>
          <w:color w:val="000000"/>
          <w:sz w:val="24"/>
          <w:szCs w:val="24"/>
        </w:rPr>
        <w:t xml:space="preserve">A kollégista személyiségének fejlesztése, adottságaik, képességeik kibontakoztatása, </w:t>
      </w:r>
      <w:r>
        <w:rPr>
          <w:sz w:val="24"/>
          <w:szCs w:val="24"/>
        </w:rPr>
        <w:t>optimális</w:t>
      </w:r>
      <w:r>
        <w:rPr>
          <w:color w:val="000000"/>
          <w:sz w:val="24"/>
          <w:szCs w:val="24"/>
        </w:rPr>
        <w:t xml:space="preserve"> szintre emelése, műveltségük gyarapítása, önművelésre való igény kialakítás.</w:t>
      </w:r>
    </w:p>
    <w:p w:rsidR="009A65EC" w:rsidRDefault="008D5060" w:rsidP="00FE7BE5">
      <w:pPr>
        <w:numPr>
          <w:ilvl w:val="1"/>
          <w:numId w:val="152"/>
        </w:numPr>
        <w:pBdr>
          <w:top w:val="nil"/>
          <w:left w:val="nil"/>
          <w:bottom w:val="nil"/>
          <w:right w:val="nil"/>
          <w:between w:val="nil"/>
        </w:pBdr>
        <w:tabs>
          <w:tab w:val="left" w:pos="838"/>
          <w:tab w:val="left" w:pos="839"/>
        </w:tabs>
        <w:spacing w:before="3"/>
        <w:ind w:hanging="361"/>
        <w:rPr>
          <w:color w:val="000000"/>
          <w:sz w:val="24"/>
          <w:szCs w:val="24"/>
        </w:rPr>
        <w:sectPr w:rsidR="009A65EC">
          <w:pgSz w:w="11910" w:h="16840"/>
          <w:pgMar w:top="600" w:right="580" w:bottom="1080" w:left="1300" w:header="0" w:footer="805" w:gutter="0"/>
          <w:cols w:space="708"/>
        </w:sectPr>
      </w:pPr>
      <w:r>
        <w:rPr>
          <w:color w:val="000000"/>
          <w:sz w:val="24"/>
          <w:szCs w:val="24"/>
        </w:rPr>
        <w:t>Olyan erkölcsös, becsületes, jellemes, erős akaratú, önmagukkal és másokkal szemben</w:t>
      </w:r>
    </w:p>
    <w:p w:rsidR="009A65EC" w:rsidRDefault="008D5060">
      <w:pPr>
        <w:pBdr>
          <w:top w:val="nil"/>
          <w:left w:val="nil"/>
          <w:bottom w:val="nil"/>
          <w:right w:val="nil"/>
          <w:between w:val="nil"/>
        </w:pBdr>
        <w:spacing w:before="62"/>
        <w:ind w:left="838" w:right="574"/>
        <w:jc w:val="both"/>
        <w:rPr>
          <w:color w:val="000000"/>
          <w:sz w:val="24"/>
          <w:szCs w:val="24"/>
        </w:rPr>
      </w:pPr>
      <w:r>
        <w:rPr>
          <w:color w:val="000000"/>
          <w:sz w:val="24"/>
          <w:szCs w:val="24"/>
        </w:rPr>
        <w:t xml:space="preserve">igényes, önismerettel rendelkező, öntudatos, saját érdekeit, életprogramját megteremteni, érvényesíteni tudó, mások értékeivel és érdekeivel toleráns, egyéni és közösségi sikeres- ségre törekvő, minden helyzetben viselkedni tudó, hazáját szerető magyar állampolgárok nevelése, akik az értékrendszerben meghatározott értékeket tisztelik, elfogadják, </w:t>
      </w:r>
      <w:r>
        <w:rPr>
          <w:sz w:val="24"/>
          <w:szCs w:val="24"/>
        </w:rPr>
        <w:t>magukénak</w:t>
      </w:r>
      <w:r>
        <w:rPr>
          <w:color w:val="000000"/>
          <w:sz w:val="24"/>
          <w:szCs w:val="24"/>
        </w:rPr>
        <w:t xml:space="preserve"> tekintik.</w:t>
      </w:r>
    </w:p>
    <w:p w:rsidR="009A65EC" w:rsidRDefault="008D5060" w:rsidP="00FE7BE5">
      <w:pPr>
        <w:numPr>
          <w:ilvl w:val="1"/>
          <w:numId w:val="152"/>
        </w:numPr>
        <w:pBdr>
          <w:top w:val="nil"/>
          <w:left w:val="nil"/>
          <w:bottom w:val="nil"/>
          <w:right w:val="nil"/>
          <w:between w:val="nil"/>
        </w:pBdr>
        <w:tabs>
          <w:tab w:val="left" w:pos="838"/>
          <w:tab w:val="left" w:pos="839"/>
        </w:tabs>
        <w:spacing w:before="3"/>
        <w:ind w:hanging="361"/>
        <w:rPr>
          <w:color w:val="000000"/>
          <w:sz w:val="24"/>
          <w:szCs w:val="24"/>
        </w:rPr>
      </w:pPr>
      <w:r>
        <w:rPr>
          <w:color w:val="000000"/>
          <w:sz w:val="24"/>
          <w:szCs w:val="24"/>
        </w:rPr>
        <w:t>A kollégista segítése a reális életpálya választásában, az arra való felkészülésben.</w:t>
      </w:r>
    </w:p>
    <w:p w:rsidR="009A65EC" w:rsidRDefault="008D5060" w:rsidP="00FE7BE5">
      <w:pPr>
        <w:numPr>
          <w:ilvl w:val="1"/>
          <w:numId w:val="152"/>
        </w:numPr>
        <w:pBdr>
          <w:top w:val="nil"/>
          <w:left w:val="nil"/>
          <w:bottom w:val="nil"/>
          <w:right w:val="nil"/>
          <w:between w:val="nil"/>
        </w:pBdr>
        <w:tabs>
          <w:tab w:val="left" w:pos="838"/>
          <w:tab w:val="left" w:pos="839"/>
        </w:tabs>
        <w:spacing w:before="3" w:line="237" w:lineRule="auto"/>
        <w:ind w:right="744"/>
        <w:rPr>
          <w:color w:val="000000"/>
          <w:sz w:val="24"/>
          <w:szCs w:val="24"/>
        </w:rPr>
      </w:pPr>
      <w:r>
        <w:rPr>
          <w:color w:val="000000"/>
          <w:sz w:val="24"/>
          <w:szCs w:val="24"/>
        </w:rPr>
        <w:t xml:space="preserve">A kollégiumi csoportok, közösségek spontán alakulásának, fejlődésének elősegítése, </w:t>
      </w:r>
      <w:r>
        <w:rPr>
          <w:sz w:val="24"/>
          <w:szCs w:val="24"/>
        </w:rPr>
        <w:t>kialakítása</w:t>
      </w:r>
      <w:r>
        <w:rPr>
          <w:color w:val="000000"/>
          <w:sz w:val="24"/>
          <w:szCs w:val="24"/>
        </w:rPr>
        <w:t>, fejlesztése.</w:t>
      </w:r>
    </w:p>
    <w:p w:rsidR="009A65EC" w:rsidRDefault="008D5060" w:rsidP="00FE7BE5">
      <w:pPr>
        <w:numPr>
          <w:ilvl w:val="1"/>
          <w:numId w:val="152"/>
        </w:numPr>
        <w:pBdr>
          <w:top w:val="nil"/>
          <w:left w:val="nil"/>
          <w:bottom w:val="nil"/>
          <w:right w:val="nil"/>
          <w:between w:val="nil"/>
        </w:pBdr>
        <w:tabs>
          <w:tab w:val="left" w:pos="838"/>
          <w:tab w:val="left" w:pos="839"/>
        </w:tabs>
        <w:spacing w:before="5" w:line="237" w:lineRule="auto"/>
        <w:ind w:right="603"/>
        <w:rPr>
          <w:color w:val="000000"/>
          <w:sz w:val="24"/>
          <w:szCs w:val="24"/>
        </w:rPr>
      </w:pPr>
      <w:r>
        <w:rPr>
          <w:color w:val="000000"/>
          <w:sz w:val="24"/>
          <w:szCs w:val="24"/>
        </w:rPr>
        <w:t>A kollégista felkészítése a közösséggel való pozitív viszony, a harmonikus társas kapcso- latok, az együttműködés és a társadalmi aktivitás kialakítására.</w:t>
      </w:r>
    </w:p>
    <w:p w:rsidR="009A65EC" w:rsidRDefault="008D5060" w:rsidP="00FE7BE5">
      <w:pPr>
        <w:numPr>
          <w:ilvl w:val="1"/>
          <w:numId w:val="152"/>
        </w:numPr>
        <w:pBdr>
          <w:top w:val="nil"/>
          <w:left w:val="nil"/>
          <w:bottom w:val="nil"/>
          <w:right w:val="nil"/>
          <w:between w:val="nil"/>
        </w:pBdr>
        <w:tabs>
          <w:tab w:val="left" w:pos="838"/>
          <w:tab w:val="left" w:pos="839"/>
        </w:tabs>
        <w:spacing w:before="4" w:line="237" w:lineRule="auto"/>
        <w:ind w:right="598"/>
        <w:rPr>
          <w:color w:val="000000"/>
          <w:sz w:val="24"/>
          <w:szCs w:val="24"/>
        </w:rPr>
      </w:pPr>
      <w:r>
        <w:rPr>
          <w:color w:val="000000"/>
          <w:sz w:val="24"/>
          <w:szCs w:val="24"/>
        </w:rPr>
        <w:t>A demokrácia működésének szabályaival, az érdekeltségek, az érdekütköztetések alkal- mazásával, az önkormányzó képesség kialakításával, a felelős döntési helyzetekbe hozás- sal a növendékek felkészítése a társadalmi élet gyakorlatára,</w:t>
      </w:r>
    </w:p>
    <w:p w:rsidR="009A65EC" w:rsidRDefault="008D5060" w:rsidP="00FE7BE5">
      <w:pPr>
        <w:numPr>
          <w:ilvl w:val="1"/>
          <w:numId w:val="152"/>
        </w:numPr>
        <w:pBdr>
          <w:top w:val="nil"/>
          <w:left w:val="nil"/>
          <w:bottom w:val="nil"/>
          <w:right w:val="nil"/>
          <w:between w:val="nil"/>
        </w:pBdr>
        <w:tabs>
          <w:tab w:val="left" w:pos="838"/>
          <w:tab w:val="left" w:pos="839"/>
        </w:tabs>
        <w:spacing w:before="7" w:line="237" w:lineRule="auto"/>
        <w:ind w:right="842"/>
        <w:rPr>
          <w:color w:val="000000"/>
          <w:sz w:val="24"/>
          <w:szCs w:val="24"/>
        </w:rPr>
      </w:pPr>
      <w:r>
        <w:rPr>
          <w:color w:val="000000"/>
          <w:sz w:val="24"/>
          <w:szCs w:val="24"/>
        </w:rPr>
        <w:t xml:space="preserve">A nevelés oktatás eszközeivel a társadalmi leszakadás megakadályozása, és a </w:t>
      </w:r>
      <w:r>
        <w:rPr>
          <w:sz w:val="24"/>
          <w:szCs w:val="24"/>
        </w:rPr>
        <w:t>tehetséggondozás</w:t>
      </w:r>
      <w:r>
        <w:rPr>
          <w:color w:val="000000"/>
          <w:sz w:val="24"/>
          <w:szCs w:val="24"/>
        </w:rPr>
        <w:t>.</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spacing w:before="1"/>
        <w:ind w:left="118" w:right="559"/>
        <w:jc w:val="both"/>
        <w:rPr>
          <w:color w:val="000000"/>
          <w:sz w:val="24"/>
          <w:szCs w:val="24"/>
        </w:rPr>
      </w:pPr>
      <w:r>
        <w:rPr>
          <w:color w:val="000000"/>
          <w:sz w:val="24"/>
          <w:szCs w:val="24"/>
        </w:rPr>
        <w:t>A kollégium a szülővel és az iskolával együttműködve hozzájárul ahhoz, hogy a tanuló eredmé- nyesen fejezze be a tanulmányait választott iskolájában.</w:t>
      </w:r>
    </w:p>
    <w:p w:rsidR="009A65EC" w:rsidRDefault="008D5060">
      <w:pPr>
        <w:pBdr>
          <w:top w:val="nil"/>
          <w:left w:val="nil"/>
          <w:bottom w:val="nil"/>
          <w:right w:val="nil"/>
          <w:between w:val="nil"/>
        </w:pBdr>
        <w:ind w:left="118" w:right="556"/>
        <w:jc w:val="both"/>
        <w:rPr>
          <w:color w:val="000000"/>
          <w:sz w:val="24"/>
          <w:szCs w:val="24"/>
        </w:rPr>
      </w:pPr>
      <w:r>
        <w:rPr>
          <w:color w:val="000000"/>
          <w:sz w:val="24"/>
          <w:szCs w:val="24"/>
        </w:rPr>
        <w:t>A tanuló a kollégiumi nevelési folyamat során elsajátítja a társadalomba való beilleszkedéshez és a családi életben a hivatás gyakorlásában, az állampolgári létben az önálló életvitelhez szükséges alapvető ismereteket, képességeket, értékeket:</w:t>
      </w:r>
    </w:p>
    <w:p w:rsidR="009A65EC" w:rsidRDefault="008D5060" w:rsidP="00FE7BE5">
      <w:pPr>
        <w:numPr>
          <w:ilvl w:val="1"/>
          <w:numId w:val="152"/>
        </w:numPr>
        <w:pBdr>
          <w:top w:val="nil"/>
          <w:left w:val="nil"/>
          <w:bottom w:val="nil"/>
          <w:right w:val="nil"/>
          <w:between w:val="nil"/>
        </w:pBdr>
        <w:tabs>
          <w:tab w:val="left" w:pos="839"/>
        </w:tabs>
        <w:spacing w:before="2" w:line="293" w:lineRule="auto"/>
        <w:ind w:hanging="361"/>
        <w:jc w:val="both"/>
        <w:rPr>
          <w:color w:val="000000"/>
          <w:sz w:val="24"/>
          <w:szCs w:val="24"/>
        </w:rPr>
      </w:pPr>
      <w:r>
        <w:rPr>
          <w:color w:val="000000"/>
          <w:sz w:val="24"/>
          <w:szCs w:val="24"/>
        </w:rPr>
        <w:t>elsajátítja és követi az alapvető erkölcsi normákat,</w:t>
      </w:r>
    </w:p>
    <w:p w:rsidR="009A65EC" w:rsidRDefault="008D5060" w:rsidP="00FE7BE5">
      <w:pPr>
        <w:numPr>
          <w:ilvl w:val="1"/>
          <w:numId w:val="152"/>
        </w:numPr>
        <w:pBdr>
          <w:top w:val="nil"/>
          <w:left w:val="nil"/>
          <w:bottom w:val="nil"/>
          <w:right w:val="nil"/>
          <w:between w:val="nil"/>
        </w:pBdr>
        <w:tabs>
          <w:tab w:val="left" w:pos="839"/>
        </w:tabs>
        <w:spacing w:line="293" w:lineRule="auto"/>
        <w:ind w:hanging="361"/>
        <w:jc w:val="both"/>
        <w:rPr>
          <w:color w:val="000000"/>
          <w:sz w:val="24"/>
          <w:szCs w:val="24"/>
        </w:rPr>
      </w:pPr>
      <w:r>
        <w:rPr>
          <w:color w:val="000000"/>
          <w:sz w:val="24"/>
          <w:szCs w:val="24"/>
        </w:rPr>
        <w:t>képes az egészséges és kulturált életmód kialakítására,</w:t>
      </w:r>
    </w:p>
    <w:p w:rsidR="009A65EC" w:rsidRDefault="008D5060" w:rsidP="00FE7BE5">
      <w:pPr>
        <w:numPr>
          <w:ilvl w:val="1"/>
          <w:numId w:val="152"/>
        </w:numPr>
        <w:pBdr>
          <w:top w:val="nil"/>
          <w:left w:val="nil"/>
          <w:bottom w:val="nil"/>
          <w:right w:val="nil"/>
          <w:between w:val="nil"/>
        </w:pBdr>
        <w:tabs>
          <w:tab w:val="left" w:pos="839"/>
        </w:tabs>
        <w:spacing w:before="4" w:line="237" w:lineRule="auto"/>
        <w:ind w:right="747"/>
        <w:jc w:val="both"/>
        <w:rPr>
          <w:color w:val="000000"/>
          <w:sz w:val="24"/>
          <w:szCs w:val="24"/>
        </w:rPr>
      </w:pPr>
      <w:r>
        <w:rPr>
          <w:color w:val="000000"/>
          <w:sz w:val="24"/>
          <w:szCs w:val="24"/>
        </w:rPr>
        <w:t xml:space="preserve">sokoldalú képzettsége, műveltsége párosul az új ismeretek befogadásának és a </w:t>
      </w:r>
      <w:r>
        <w:rPr>
          <w:sz w:val="24"/>
          <w:szCs w:val="24"/>
        </w:rPr>
        <w:t>folyamatos</w:t>
      </w:r>
      <w:r>
        <w:rPr>
          <w:color w:val="000000"/>
          <w:sz w:val="24"/>
          <w:szCs w:val="24"/>
        </w:rPr>
        <w:t xml:space="preserve"> megújulásának a képességével,</w:t>
      </w:r>
    </w:p>
    <w:p w:rsidR="009A65EC" w:rsidRDefault="008D5060" w:rsidP="00FE7BE5">
      <w:pPr>
        <w:numPr>
          <w:ilvl w:val="1"/>
          <w:numId w:val="152"/>
        </w:numPr>
        <w:pBdr>
          <w:top w:val="nil"/>
          <w:left w:val="nil"/>
          <w:bottom w:val="nil"/>
          <w:right w:val="nil"/>
          <w:between w:val="nil"/>
        </w:pBdr>
        <w:tabs>
          <w:tab w:val="left" w:pos="839"/>
        </w:tabs>
        <w:spacing w:before="2" w:line="293" w:lineRule="auto"/>
        <w:ind w:hanging="361"/>
        <w:jc w:val="both"/>
        <w:rPr>
          <w:color w:val="000000"/>
          <w:sz w:val="24"/>
          <w:szCs w:val="24"/>
        </w:rPr>
      </w:pPr>
      <w:r>
        <w:rPr>
          <w:color w:val="000000"/>
          <w:sz w:val="24"/>
          <w:szCs w:val="24"/>
        </w:rPr>
        <w:t>kialakul reális társadalomképe,</w:t>
      </w:r>
    </w:p>
    <w:p w:rsidR="009A65EC" w:rsidRDefault="008D5060" w:rsidP="00FE7BE5">
      <w:pPr>
        <w:numPr>
          <w:ilvl w:val="1"/>
          <w:numId w:val="152"/>
        </w:numPr>
        <w:pBdr>
          <w:top w:val="nil"/>
          <w:left w:val="nil"/>
          <w:bottom w:val="nil"/>
          <w:right w:val="nil"/>
          <w:between w:val="nil"/>
        </w:pBdr>
        <w:tabs>
          <w:tab w:val="left" w:pos="838"/>
          <w:tab w:val="left" w:pos="839"/>
        </w:tabs>
        <w:spacing w:before="2" w:line="237" w:lineRule="auto"/>
        <w:ind w:right="632"/>
        <w:rPr>
          <w:color w:val="000000"/>
          <w:sz w:val="24"/>
          <w:szCs w:val="24"/>
        </w:rPr>
      </w:pPr>
      <w:r>
        <w:rPr>
          <w:color w:val="000000"/>
          <w:sz w:val="24"/>
          <w:szCs w:val="24"/>
        </w:rPr>
        <w:t xml:space="preserve">rendelkezik az önszervezéshez, a demokratikus érdekérvényesítéshez szükséges </w:t>
      </w:r>
      <w:r>
        <w:rPr>
          <w:sz w:val="24"/>
          <w:szCs w:val="24"/>
        </w:rPr>
        <w:t>képességekkel</w:t>
      </w:r>
      <w:r>
        <w:rPr>
          <w:color w:val="000000"/>
          <w:sz w:val="24"/>
          <w:szCs w:val="24"/>
        </w:rPr>
        <w:t>,</w:t>
      </w:r>
    </w:p>
    <w:p w:rsidR="009A65EC" w:rsidRDefault="008D5060" w:rsidP="00FE7BE5">
      <w:pPr>
        <w:numPr>
          <w:ilvl w:val="1"/>
          <w:numId w:val="152"/>
        </w:numPr>
        <w:pBdr>
          <w:top w:val="nil"/>
          <w:left w:val="nil"/>
          <w:bottom w:val="nil"/>
          <w:right w:val="nil"/>
          <w:between w:val="nil"/>
        </w:pBdr>
        <w:tabs>
          <w:tab w:val="left" w:pos="838"/>
          <w:tab w:val="left" w:pos="839"/>
        </w:tabs>
        <w:spacing w:before="4" w:line="237" w:lineRule="auto"/>
        <w:ind w:right="718"/>
        <w:rPr>
          <w:color w:val="000000"/>
          <w:sz w:val="24"/>
          <w:szCs w:val="24"/>
        </w:rPr>
      </w:pPr>
      <w:r>
        <w:rPr>
          <w:color w:val="000000"/>
          <w:sz w:val="24"/>
          <w:szCs w:val="24"/>
        </w:rPr>
        <w:t>tudása versenyképes, önértékelő képességére, szakmai felkészültségére alapozva választ tud adni a szakmai kihívásokra,</w:t>
      </w:r>
    </w:p>
    <w:p w:rsidR="009A65EC" w:rsidRDefault="008D5060" w:rsidP="00FE7BE5">
      <w:pPr>
        <w:numPr>
          <w:ilvl w:val="1"/>
          <w:numId w:val="152"/>
        </w:numPr>
        <w:pBdr>
          <w:top w:val="nil"/>
          <w:left w:val="nil"/>
          <w:bottom w:val="nil"/>
          <w:right w:val="nil"/>
          <w:between w:val="nil"/>
        </w:pBdr>
        <w:tabs>
          <w:tab w:val="left" w:pos="838"/>
          <w:tab w:val="left" w:pos="839"/>
        </w:tabs>
        <w:spacing w:before="3" w:line="293" w:lineRule="auto"/>
        <w:ind w:hanging="361"/>
        <w:rPr>
          <w:color w:val="000000"/>
          <w:sz w:val="24"/>
          <w:szCs w:val="24"/>
        </w:rPr>
      </w:pPr>
      <w:r>
        <w:rPr>
          <w:color w:val="000000"/>
          <w:sz w:val="24"/>
          <w:szCs w:val="24"/>
        </w:rPr>
        <w:t>képes az együttműködésre, az emberi kapcsolatok kialakítására és továbbépítésére,</w:t>
      </w:r>
    </w:p>
    <w:p w:rsidR="009A65EC" w:rsidRDefault="008D5060" w:rsidP="00FE7BE5">
      <w:pPr>
        <w:numPr>
          <w:ilvl w:val="1"/>
          <w:numId w:val="152"/>
        </w:numPr>
        <w:pBdr>
          <w:top w:val="nil"/>
          <w:left w:val="nil"/>
          <w:bottom w:val="nil"/>
          <w:right w:val="nil"/>
          <w:between w:val="nil"/>
        </w:pBdr>
        <w:tabs>
          <w:tab w:val="left" w:pos="838"/>
          <w:tab w:val="left" w:pos="839"/>
        </w:tabs>
        <w:spacing w:before="1" w:line="237" w:lineRule="auto"/>
        <w:ind w:right="884"/>
        <w:rPr>
          <w:color w:val="000000"/>
          <w:sz w:val="24"/>
          <w:szCs w:val="24"/>
        </w:rPr>
      </w:pPr>
      <w:r>
        <w:rPr>
          <w:color w:val="000000"/>
          <w:sz w:val="24"/>
          <w:szCs w:val="24"/>
        </w:rPr>
        <w:t>másokhoz való viszonyában toleráns, empátiával rendelkezik, társadalmi szemléletét a szolidaritás jellemzi,</w:t>
      </w:r>
    </w:p>
    <w:p w:rsidR="009A65EC" w:rsidRDefault="008D5060" w:rsidP="00FE7BE5">
      <w:pPr>
        <w:numPr>
          <w:ilvl w:val="1"/>
          <w:numId w:val="152"/>
        </w:numPr>
        <w:pBdr>
          <w:top w:val="nil"/>
          <w:left w:val="nil"/>
          <w:bottom w:val="nil"/>
          <w:right w:val="nil"/>
          <w:between w:val="nil"/>
        </w:pBdr>
        <w:tabs>
          <w:tab w:val="left" w:pos="838"/>
          <w:tab w:val="left" w:pos="839"/>
        </w:tabs>
        <w:spacing w:before="3"/>
        <w:ind w:hanging="361"/>
        <w:rPr>
          <w:color w:val="000000"/>
          <w:sz w:val="24"/>
          <w:szCs w:val="24"/>
        </w:rPr>
      </w:pPr>
      <w:r>
        <w:rPr>
          <w:color w:val="000000"/>
          <w:sz w:val="24"/>
          <w:szCs w:val="24"/>
        </w:rPr>
        <w:t>ismeri nemzetünk, nemzetiségeink kulturális, történelmi hagyományait.</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before="1" w:line="274" w:lineRule="auto"/>
        <w:ind w:firstLine="118"/>
      </w:pPr>
      <w:r>
        <w:t>A kollégiumi nevelés feladatai</w:t>
      </w:r>
    </w:p>
    <w:p w:rsidR="009A65EC" w:rsidRDefault="008D5060">
      <w:pPr>
        <w:pBdr>
          <w:top w:val="nil"/>
          <w:left w:val="nil"/>
          <w:bottom w:val="nil"/>
          <w:right w:val="nil"/>
          <w:between w:val="nil"/>
        </w:pBdr>
        <w:ind w:left="118"/>
        <w:rPr>
          <w:sz w:val="24"/>
          <w:szCs w:val="24"/>
        </w:rPr>
      </w:pPr>
      <w:r>
        <w:rPr>
          <w:color w:val="000000"/>
          <w:sz w:val="24"/>
          <w:szCs w:val="24"/>
        </w:rPr>
        <w:t xml:space="preserve">A kollégium, a kollégiumi jogviszony fennállása alatt biztosítja diákjai számára </w:t>
      </w:r>
      <w:r>
        <w:rPr>
          <w:sz w:val="24"/>
          <w:szCs w:val="24"/>
        </w:rPr>
        <w:t>az</w:t>
      </w:r>
      <w:r>
        <w:rPr>
          <w:color w:val="000000"/>
          <w:sz w:val="24"/>
          <w:szCs w:val="24"/>
        </w:rPr>
        <w:t xml:space="preserve"> iskolai</w:t>
      </w:r>
    </w:p>
    <w:p w:rsidR="009A65EC" w:rsidRDefault="008D5060">
      <w:pPr>
        <w:pBdr>
          <w:top w:val="nil"/>
          <w:left w:val="nil"/>
          <w:bottom w:val="nil"/>
          <w:right w:val="nil"/>
          <w:between w:val="nil"/>
        </w:pBdr>
        <w:ind w:left="118"/>
        <w:rPr>
          <w:color w:val="000000"/>
          <w:sz w:val="24"/>
          <w:szCs w:val="24"/>
        </w:rPr>
      </w:pPr>
      <w:r>
        <w:rPr>
          <w:color w:val="000000"/>
          <w:sz w:val="24"/>
          <w:szCs w:val="24"/>
        </w:rPr>
        <w:t xml:space="preserve"> </w:t>
      </w:r>
      <w:r>
        <w:rPr>
          <w:sz w:val="24"/>
          <w:szCs w:val="24"/>
        </w:rPr>
        <w:t>tanulmányai</w:t>
      </w:r>
      <w:r>
        <w:rPr>
          <w:color w:val="000000"/>
          <w:sz w:val="24"/>
          <w:szCs w:val="24"/>
        </w:rPr>
        <w:t xml:space="preserve"> folytatásához szükséges kollégiumi feltételeket.</w:t>
      </w:r>
    </w:p>
    <w:p w:rsidR="009A65EC" w:rsidRDefault="008D5060">
      <w:pPr>
        <w:pBdr>
          <w:top w:val="nil"/>
          <w:left w:val="nil"/>
          <w:bottom w:val="nil"/>
          <w:right w:val="nil"/>
          <w:between w:val="nil"/>
        </w:pBdr>
        <w:ind w:left="118"/>
        <w:rPr>
          <w:color w:val="000000"/>
          <w:sz w:val="24"/>
          <w:szCs w:val="24"/>
        </w:rPr>
      </w:pPr>
      <w:r>
        <w:rPr>
          <w:color w:val="000000"/>
          <w:sz w:val="24"/>
          <w:szCs w:val="24"/>
        </w:rPr>
        <w:t>A kollégium nevelés feladata különösen:</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line="274" w:lineRule="auto"/>
        <w:ind w:firstLine="118"/>
        <w:jc w:val="both"/>
      </w:pPr>
      <w:r>
        <w:t>A tanulás tanítása</w:t>
      </w:r>
    </w:p>
    <w:p w:rsidR="009A65EC" w:rsidRDefault="008D5060">
      <w:pPr>
        <w:pBdr>
          <w:top w:val="nil"/>
          <w:left w:val="nil"/>
          <w:bottom w:val="nil"/>
          <w:right w:val="nil"/>
          <w:between w:val="nil"/>
        </w:pBdr>
        <w:ind w:left="118" w:right="553"/>
        <w:jc w:val="both"/>
        <w:rPr>
          <w:color w:val="000000"/>
          <w:sz w:val="24"/>
          <w:szCs w:val="24"/>
        </w:rPr>
        <w:sectPr w:rsidR="009A65EC">
          <w:pgSz w:w="11910" w:h="16840"/>
          <w:pgMar w:top="600" w:right="580" w:bottom="1080" w:left="1300" w:header="0" w:footer="805" w:gutter="0"/>
          <w:cols w:space="708"/>
        </w:sectPr>
      </w:pPr>
      <w:r>
        <w:rPr>
          <w:color w:val="000000"/>
          <w:sz w:val="24"/>
          <w:szCs w:val="24"/>
        </w:rPr>
        <w:t xml:space="preserve">A kollégiumi nevelés feladata a diákok egyéni fejlődésének elősegítése, a hátránnyal küzdők </w:t>
      </w:r>
      <w:r>
        <w:rPr>
          <w:sz w:val="24"/>
          <w:szCs w:val="24"/>
        </w:rPr>
        <w:t>felzárkóztatása</w:t>
      </w:r>
      <w:r>
        <w:rPr>
          <w:color w:val="000000"/>
          <w:sz w:val="24"/>
          <w:szCs w:val="24"/>
        </w:rPr>
        <w:t xml:space="preserve">, a gyermekek tehetségének kibontakoztatása. Ennek érdekében a kollégium </w:t>
      </w:r>
      <w:r>
        <w:rPr>
          <w:sz w:val="24"/>
          <w:szCs w:val="24"/>
        </w:rPr>
        <w:t>lehetőséget</w:t>
      </w:r>
      <w:r>
        <w:rPr>
          <w:color w:val="000000"/>
          <w:sz w:val="24"/>
          <w:szCs w:val="24"/>
        </w:rPr>
        <w:t xml:space="preserve"> biztosít az ismeretszerzés, a megismerési és gondolkodási képességek fejlesztésére, valamint arra, hogy a tanulók megismerjék és elsajátítsák a helyes tanulási módszereket. Ezzel fejleszti a kreativitást, erősíti a tanulási motívumokat, az érdeklődés, a megismerés és a felfedezés vágyát. Fontos, hogy a tanulók elsajátítsák az információkeresés különböző formáit az iskolai könyvtárban az egyéni fejlesztés elmélyítése érdekében, az információk megtalálásának célravezető útjain </w:t>
      </w:r>
      <w:r>
        <w:rPr>
          <w:sz w:val="24"/>
          <w:szCs w:val="24"/>
        </w:rPr>
        <w:t>keresztül</w:t>
      </w:r>
      <w:r>
        <w:rPr>
          <w:color w:val="000000"/>
          <w:sz w:val="24"/>
          <w:szCs w:val="24"/>
        </w:rPr>
        <w:t xml:space="preserve">. Törekszik a tanulási kudarcok okainak feltárására, azok kezelésére, a jó teljesítményhez szükséges helyes énkép, a pozitív önértékelés kialakítására. Segíti a mindennapi feladatokra </w:t>
      </w:r>
      <w:r>
        <w:rPr>
          <w:sz w:val="24"/>
          <w:szCs w:val="24"/>
        </w:rPr>
        <w:t>történő</w:t>
      </w:r>
      <w:r>
        <w:rPr>
          <w:color w:val="000000"/>
          <w:sz w:val="24"/>
          <w:szCs w:val="24"/>
        </w:rPr>
        <w:t xml:space="preserve"> felkészülést. A kollégiumnak gondot kell fordítania arra, hogy az ismeretek elsajátítása </w:t>
      </w:r>
      <w:r>
        <w:rPr>
          <w:sz w:val="24"/>
          <w:szCs w:val="24"/>
        </w:rPr>
        <w:t>közben</w:t>
      </w:r>
      <w:r>
        <w:rPr>
          <w:color w:val="000000"/>
          <w:sz w:val="24"/>
          <w:szCs w:val="24"/>
        </w:rPr>
        <w:t xml:space="preserve"> a tanulásra belső igény ébredjen a tanulókban, mindennapi életük részévé váljon a tanulás. A</w:t>
      </w:r>
    </w:p>
    <w:p w:rsidR="009A65EC" w:rsidRDefault="008D5060">
      <w:pPr>
        <w:pBdr>
          <w:top w:val="nil"/>
          <w:left w:val="nil"/>
          <w:bottom w:val="nil"/>
          <w:right w:val="nil"/>
          <w:between w:val="nil"/>
        </w:pBdr>
        <w:spacing w:before="62"/>
        <w:ind w:left="118" w:right="556"/>
        <w:jc w:val="both"/>
        <w:rPr>
          <w:color w:val="000000"/>
          <w:sz w:val="24"/>
          <w:szCs w:val="24"/>
        </w:rPr>
      </w:pPr>
      <w:r>
        <w:rPr>
          <w:color w:val="000000"/>
          <w:sz w:val="24"/>
          <w:szCs w:val="24"/>
        </w:rPr>
        <w:t>tanulás tanítása, az ismeretszerzést elősegítő beállítódások kialakítása hatással lesz egész felnőtt életükre, és elősegíti helytállásukat a munka világában is.</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4" w:lineRule="auto"/>
        <w:ind w:firstLine="118"/>
        <w:jc w:val="both"/>
      </w:pPr>
      <w:r>
        <w:t>Az erkölcsi nevelés</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 xml:space="preserve">A kollégium feladata az alapvető erkölcsi normák megismertetése, elfogadtatása, valamint ezen normák beépülésének elősegítése a tanulók mindennapi életébe, személyiségükbe. Az erkölcsi </w:t>
      </w:r>
      <w:r>
        <w:rPr>
          <w:sz w:val="24"/>
          <w:szCs w:val="24"/>
        </w:rPr>
        <w:t>nevelés</w:t>
      </w:r>
      <w:r>
        <w:rPr>
          <w:color w:val="000000"/>
          <w:sz w:val="24"/>
          <w:szCs w:val="24"/>
        </w:rPr>
        <w:t xml:space="preserve"> legyen életszerű, készítsen fel az elkerülhetetlen érték-konfliktusokra valamint azok </w:t>
      </w:r>
      <w:r>
        <w:rPr>
          <w:sz w:val="24"/>
          <w:szCs w:val="24"/>
        </w:rPr>
        <w:t>kezelésére</w:t>
      </w:r>
      <w:r>
        <w:rPr>
          <w:color w:val="000000"/>
          <w:sz w:val="24"/>
          <w:szCs w:val="24"/>
        </w:rPr>
        <w:t xml:space="preserve">, segítsen választ találni a tanulók erkölcsi és életvezetési kérdéseire, problémáira. A </w:t>
      </w:r>
      <w:r>
        <w:rPr>
          <w:sz w:val="24"/>
          <w:szCs w:val="24"/>
        </w:rPr>
        <w:t>kollégiumi</w:t>
      </w:r>
      <w:r>
        <w:rPr>
          <w:color w:val="000000"/>
          <w:sz w:val="24"/>
          <w:szCs w:val="24"/>
        </w:rPr>
        <w:t xml:space="preserve"> közösség élete, a kollégiumi támogató oktatók példamutatása segítse elő a tanulók életében az olyan nélkülözhetetlen készségek megalapozását és fejlesztését, mint a kötelességtudat, a munka megbecsülése, a mértéktartás, az együttérzés, a segítőkészség, a tisztelet és a tisztesség, a korrupció elleni fellépés, a türelem, a megértés, az elfogadás, az empátia, a szociális érzékenység.</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4" w:lineRule="auto"/>
        <w:ind w:firstLine="118"/>
        <w:jc w:val="both"/>
      </w:pPr>
      <w:r>
        <w:t>Nemzeti öntudat, hazafias nevelés</w:t>
      </w:r>
    </w:p>
    <w:p w:rsidR="009A65EC" w:rsidRDefault="008D5060">
      <w:pPr>
        <w:pBdr>
          <w:top w:val="nil"/>
          <w:left w:val="nil"/>
          <w:bottom w:val="nil"/>
          <w:right w:val="nil"/>
          <w:between w:val="nil"/>
        </w:pBdr>
        <w:ind w:left="118" w:right="548"/>
        <w:jc w:val="both"/>
        <w:rPr>
          <w:color w:val="000000"/>
          <w:sz w:val="24"/>
          <w:szCs w:val="24"/>
        </w:rPr>
      </w:pPr>
      <w:r>
        <w:rPr>
          <w:color w:val="000000"/>
          <w:sz w:val="24"/>
          <w:szCs w:val="24"/>
        </w:rPr>
        <w:t xml:space="preserve">A kollégium az iskolai tanulmányokra alapozva, az kiegészítve segítse elő a nemzeti, népi kultú- ránk értékeinek, hagyományainak megismerését. A kollégiumi foglalkozások keretében a diákok tanulmányozzák a magyar történelmi személyiségek, tudósok, feltalálók, művészek, írók, költők, sportolók munkásságát. Sajátítsák el és gyakorolják azokat az ismereteket, egyéni és közösségi tevékenységeket, amelyek megalapozzák az otthon, a lakóhely, a szülőföld, a haza és népei meg- ismerését, megbecsülését. A nevelés révén alakuljon ki bennük a közösséghez tartozás, a </w:t>
      </w:r>
      <w:r>
        <w:rPr>
          <w:sz w:val="24"/>
          <w:szCs w:val="24"/>
        </w:rPr>
        <w:t>hazaszeretet</w:t>
      </w:r>
      <w:r>
        <w:rPr>
          <w:color w:val="000000"/>
          <w:sz w:val="24"/>
          <w:szCs w:val="24"/>
        </w:rPr>
        <w:t xml:space="preserve"> érzése, és a felismerés, hogy szükség esetén Magyarország védelme, minden állampolgár kötelessége. Európa a magyarság tágabb hazája, ezért </w:t>
      </w:r>
      <w:r>
        <w:rPr>
          <w:sz w:val="24"/>
          <w:szCs w:val="24"/>
        </w:rPr>
        <w:t>magyarság tudatukat</w:t>
      </w:r>
      <w:r>
        <w:rPr>
          <w:color w:val="000000"/>
          <w:sz w:val="24"/>
          <w:szCs w:val="24"/>
        </w:rPr>
        <w:t xml:space="preserve"> megőrizve ismerjék meg történelmét, sokszínű kultúráját.</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4" w:lineRule="auto"/>
        <w:ind w:firstLine="118"/>
        <w:jc w:val="both"/>
      </w:pPr>
      <w:r>
        <w:t>Állampolgárságra, demokráciára nevelés</w:t>
      </w:r>
    </w:p>
    <w:p w:rsidR="009A65EC" w:rsidRDefault="008D5060">
      <w:pPr>
        <w:pBdr>
          <w:top w:val="nil"/>
          <w:left w:val="nil"/>
          <w:bottom w:val="nil"/>
          <w:right w:val="nil"/>
          <w:between w:val="nil"/>
        </w:pBdr>
        <w:ind w:left="118" w:right="550"/>
        <w:jc w:val="both"/>
        <w:rPr>
          <w:color w:val="000000"/>
          <w:sz w:val="24"/>
          <w:szCs w:val="24"/>
        </w:rPr>
      </w:pPr>
      <w:r>
        <w:rPr>
          <w:color w:val="000000"/>
          <w:sz w:val="24"/>
          <w:szCs w:val="24"/>
        </w:rPr>
        <w:t xml:space="preserve">A kollégiumi nevelés elősegíti a demokratikus jogállam, a jog uralmára épülő közélet működésé- nek megértését, az abban való állampolgári részvétel jelentőségét. Ezzel is erősíti a diákokban a nemzeti öntudatot és kohéziót, összhangot teremtve az egyéni célok és a közjó között. Ezt a cse- lekvő állampolgári magatartást a törvénytisztelet, az együttélés szabályainak betartása, az emberi méltóság és az emberi jogok tisztelete, az erőszakmentesség, a méltányosság jellemzi. A kollégium megteremti annak lehetőségét, hogy a tanulók megismerjék a főbb állampolgári jogokat és </w:t>
      </w:r>
      <w:r>
        <w:rPr>
          <w:sz w:val="24"/>
          <w:szCs w:val="24"/>
        </w:rPr>
        <w:t>kötelezettségeket</w:t>
      </w:r>
      <w:r>
        <w:rPr>
          <w:color w:val="000000"/>
          <w:sz w:val="24"/>
          <w:szCs w:val="24"/>
        </w:rPr>
        <w:t xml:space="preserve">. A közügyekben való aktív részvétel megkívánja a kreatív, önálló kritikai </w:t>
      </w:r>
      <w:r>
        <w:rPr>
          <w:sz w:val="24"/>
          <w:szCs w:val="24"/>
        </w:rPr>
        <w:t>gondolkodás</w:t>
      </w:r>
      <w:r>
        <w:rPr>
          <w:color w:val="000000"/>
          <w:sz w:val="24"/>
          <w:szCs w:val="24"/>
        </w:rPr>
        <w:t xml:space="preserve">, az elemzőképesség és a vitakultúra fejlesztését. A felelősség, az önálló cselekvés, a </w:t>
      </w:r>
      <w:r>
        <w:rPr>
          <w:sz w:val="24"/>
          <w:szCs w:val="24"/>
        </w:rPr>
        <w:t>megbízhatóság</w:t>
      </w:r>
      <w:r>
        <w:rPr>
          <w:color w:val="000000"/>
          <w:sz w:val="24"/>
          <w:szCs w:val="24"/>
        </w:rPr>
        <w:t>, a kölcsönös elfogadás elsajátításának folyamatában kiemelt szerepet és megfelelő teret kap a kollégiumi diák-önkormányzati rendszer.</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4" w:lineRule="auto"/>
        <w:ind w:firstLine="118"/>
        <w:jc w:val="both"/>
      </w:pPr>
      <w:r>
        <w:t>Az önismeret és a társas kultúra fejlesztése</w:t>
      </w:r>
    </w:p>
    <w:p w:rsidR="009A65EC" w:rsidRDefault="008D5060">
      <w:pPr>
        <w:pBdr>
          <w:top w:val="nil"/>
          <w:left w:val="nil"/>
          <w:bottom w:val="nil"/>
          <w:right w:val="nil"/>
          <w:between w:val="nil"/>
        </w:pBdr>
        <w:ind w:left="118" w:right="550"/>
        <w:jc w:val="both"/>
        <w:rPr>
          <w:color w:val="000000"/>
          <w:sz w:val="24"/>
          <w:szCs w:val="24"/>
        </w:rPr>
      </w:pPr>
      <w:r>
        <w:rPr>
          <w:color w:val="000000"/>
          <w:sz w:val="24"/>
          <w:szCs w:val="24"/>
        </w:rPr>
        <w:t xml:space="preserve">A kollégiumon belüli kapcsolat- és tevékenységrendszer szervezésével, ismeretek nyújtásával a nevelés elősegíti, hogy kialakuljon az önismeret gazdag és szilárd elméleti és tapasztalati alapjai. Kiemelt feladat a tanuló helyes, reális énképének, illetve önértékelésének kialakítása. Elő kell se- gíteni a kedvező szellemi fejlődését, készségeinek optimális alakulását, tudásának és </w:t>
      </w:r>
      <w:r>
        <w:rPr>
          <w:sz w:val="24"/>
          <w:szCs w:val="24"/>
        </w:rPr>
        <w:t>kompetenciáinak</w:t>
      </w:r>
      <w:r>
        <w:rPr>
          <w:color w:val="000000"/>
          <w:sz w:val="24"/>
          <w:szCs w:val="24"/>
        </w:rPr>
        <w:t xml:space="preserve"> kifejezésre jutását, s valamennyi tudásterület megfelelő kiművelését, hozzá kell segíteni, hogy képessé váljék érzelmeinek hiteles kifejezésére, a mások helyzetébe történő beleélés </w:t>
      </w:r>
      <w:r>
        <w:rPr>
          <w:sz w:val="24"/>
          <w:szCs w:val="24"/>
        </w:rPr>
        <w:t>képességének</w:t>
      </w:r>
      <w:r>
        <w:rPr>
          <w:color w:val="000000"/>
          <w:sz w:val="24"/>
          <w:szCs w:val="24"/>
        </w:rPr>
        <w:t xml:space="preserve">, az empátiának a fejlődésére, valamint a kölcsönös elfogadásra. A megalapozott </w:t>
      </w:r>
      <w:r>
        <w:rPr>
          <w:sz w:val="24"/>
          <w:szCs w:val="24"/>
        </w:rPr>
        <w:t>önismeret</w:t>
      </w:r>
      <w:r>
        <w:rPr>
          <w:color w:val="000000"/>
          <w:sz w:val="24"/>
          <w:szCs w:val="24"/>
        </w:rPr>
        <w:t xml:space="preserve"> hozzájárul a kulturált egyéni és közösségi élethez, mások megértéséhez és tiszteletéhez, a </w:t>
      </w:r>
      <w:r>
        <w:rPr>
          <w:sz w:val="24"/>
          <w:szCs w:val="24"/>
        </w:rPr>
        <w:t>szeretetteljes</w:t>
      </w:r>
      <w:r>
        <w:rPr>
          <w:color w:val="000000"/>
          <w:sz w:val="24"/>
          <w:szCs w:val="24"/>
        </w:rPr>
        <w:t xml:space="preserve"> emberi kapcsolatok kialakításához.</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pPr>
        <w:pStyle w:val="Cmsor5"/>
        <w:spacing w:before="233" w:line="274" w:lineRule="auto"/>
        <w:ind w:firstLine="118"/>
        <w:jc w:val="both"/>
      </w:pPr>
      <w:r>
        <w:t>A családi életre nevelés</w:t>
      </w:r>
    </w:p>
    <w:p w:rsidR="009A65EC" w:rsidRDefault="008D5060">
      <w:pPr>
        <w:pBdr>
          <w:top w:val="nil"/>
          <w:left w:val="nil"/>
          <w:bottom w:val="nil"/>
          <w:right w:val="nil"/>
          <w:between w:val="nil"/>
        </w:pBdr>
        <w:ind w:left="118" w:right="554"/>
        <w:jc w:val="both"/>
        <w:rPr>
          <w:color w:val="000000"/>
          <w:sz w:val="24"/>
          <w:szCs w:val="24"/>
        </w:rPr>
        <w:sectPr w:rsidR="009A65EC">
          <w:pgSz w:w="11910" w:h="16840"/>
          <w:pgMar w:top="600" w:right="580" w:bottom="1080" w:left="1300" w:header="0" w:footer="805" w:gutter="0"/>
          <w:cols w:space="708"/>
        </w:sectPr>
      </w:pPr>
      <w:r>
        <w:rPr>
          <w:color w:val="000000"/>
          <w:sz w:val="24"/>
          <w:szCs w:val="24"/>
        </w:rPr>
        <w:t>A család kiemelkedő jelentőségű a gyerekek, fiatalok erkölcsi érzékének, szeretetkapcsolatainak, önismeretének, testi és lelki egészségének alakításában. Ezért a kollégium kitüntetett feladata a harmonikus családi minták közvetítése, a családi közösségek, értékek megbecsülése. Ez segítséget nyújt a felelős párkapcsolatok kialakításában, ismereteket közvetít a családi életükben felmerülő</w:t>
      </w:r>
    </w:p>
    <w:p w:rsidR="009A65EC" w:rsidRDefault="008D5060">
      <w:pPr>
        <w:pBdr>
          <w:top w:val="nil"/>
          <w:left w:val="nil"/>
          <w:bottom w:val="nil"/>
          <w:right w:val="nil"/>
          <w:between w:val="nil"/>
        </w:pBdr>
        <w:spacing w:before="62"/>
        <w:ind w:left="118" w:right="550"/>
        <w:jc w:val="both"/>
        <w:rPr>
          <w:color w:val="000000"/>
          <w:sz w:val="24"/>
          <w:szCs w:val="24"/>
        </w:rPr>
      </w:pPr>
      <w:r>
        <w:rPr>
          <w:color w:val="000000"/>
          <w:sz w:val="24"/>
          <w:szCs w:val="24"/>
        </w:rPr>
        <w:t xml:space="preserve">konfliktusok kezeléséről. A kollégiumnak foglalkoznia kell a Nat-ban meghatározott szexuális </w:t>
      </w:r>
      <w:r>
        <w:rPr>
          <w:sz w:val="24"/>
          <w:szCs w:val="24"/>
        </w:rPr>
        <w:t>nevelés</w:t>
      </w:r>
      <w:r>
        <w:rPr>
          <w:color w:val="000000"/>
          <w:sz w:val="24"/>
          <w:szCs w:val="24"/>
        </w:rPr>
        <w:t xml:space="preserve"> kérdéseivel is.</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4" w:lineRule="auto"/>
        <w:ind w:firstLine="118"/>
        <w:jc w:val="both"/>
      </w:pPr>
      <w:r>
        <w:t>A testi és lelki egészségre nevelés</w:t>
      </w:r>
    </w:p>
    <w:p w:rsidR="009A65EC" w:rsidRDefault="008D5060">
      <w:pPr>
        <w:pBdr>
          <w:top w:val="nil"/>
          <w:left w:val="nil"/>
          <w:bottom w:val="nil"/>
          <w:right w:val="nil"/>
          <w:between w:val="nil"/>
        </w:pBdr>
        <w:ind w:left="118" w:right="553"/>
        <w:jc w:val="both"/>
        <w:rPr>
          <w:color w:val="000000"/>
          <w:sz w:val="24"/>
          <w:szCs w:val="24"/>
        </w:rPr>
      </w:pPr>
      <w:r>
        <w:rPr>
          <w:color w:val="000000"/>
          <w:sz w:val="24"/>
          <w:szCs w:val="24"/>
        </w:rPr>
        <w:t>Az egészséges életmódra nevelés hozzásegít testi és lelki állapot örömteli megéléséhez. A kollé- gium ösztönözze a tanulókat arra, hogy legyen igényük a helyes táplálkozásra, a mozgásra, a stressz-kezelés módszereinek megismerésére és alkalmazására. Legyenek képesek lelki egyensú- lyuk megóvására, társas viselkedésük szabályozására, a konfliktusok kezelésére. A kollégiumi oktatók motiválják és segítsék a tanulókat a káros függőségekhez vezető szokások kiala- kulásának megelőzésében. A kollégium sportélete járuljon hozzá az egészséges életvitel, a helyes életmódminta kiválasztásához. Fontos, hogy a kollégium a diákok számára otthonos, egészséges, kulturált, esztétikus közeget biztosítson, ahol a tanulók jól érzik magukat, és amely egyúttal fej- leszti ízlésüket, igényességüket.</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4" w:lineRule="auto"/>
        <w:ind w:firstLine="118"/>
        <w:jc w:val="both"/>
      </w:pPr>
      <w:r>
        <w:t>Felelősségvállalás másokért, önkéntesség</w:t>
      </w:r>
    </w:p>
    <w:p w:rsidR="009A65EC" w:rsidRDefault="008D5060">
      <w:pPr>
        <w:pBdr>
          <w:top w:val="nil"/>
          <w:left w:val="nil"/>
          <w:bottom w:val="nil"/>
          <w:right w:val="nil"/>
          <w:between w:val="nil"/>
        </w:pBdr>
        <w:ind w:left="118" w:right="553"/>
        <w:jc w:val="both"/>
        <w:rPr>
          <w:color w:val="000000"/>
          <w:sz w:val="24"/>
          <w:szCs w:val="24"/>
        </w:rPr>
      </w:pPr>
      <w:r>
        <w:rPr>
          <w:color w:val="000000"/>
          <w:sz w:val="24"/>
          <w:szCs w:val="24"/>
        </w:rPr>
        <w:t>A kollégiumi nevelés feladata a szociális érzékenység, segítő magatartás kialakítása a tanulókban úgy, hogy önálló tapasztalati úton ismerjék meg a hátránnyal élők sajátos igényeit, élethelyzetét. Ez a segítő magatartás fejleszti a diákokban az együttérzést, együttműködést, problémamegoldást és az önkéntes feladatvállalást, mely elengedhetetlen a tudatos, felelős állampolgári léthez.</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4" w:lineRule="auto"/>
        <w:ind w:firstLine="118"/>
        <w:jc w:val="both"/>
      </w:pPr>
      <w:r>
        <w:t>Fenntarthatóság, környezettudatosság</w:t>
      </w:r>
    </w:p>
    <w:p w:rsidR="009A65EC" w:rsidRDefault="008D5060">
      <w:pPr>
        <w:pBdr>
          <w:top w:val="nil"/>
          <w:left w:val="nil"/>
          <w:bottom w:val="nil"/>
          <w:right w:val="nil"/>
          <w:between w:val="nil"/>
        </w:pBdr>
        <w:ind w:left="118" w:right="554"/>
        <w:jc w:val="both"/>
        <w:rPr>
          <w:color w:val="000000"/>
          <w:sz w:val="24"/>
          <w:szCs w:val="24"/>
        </w:rPr>
      </w:pPr>
      <w:r>
        <w:rPr>
          <w:color w:val="000000"/>
          <w:sz w:val="24"/>
          <w:szCs w:val="24"/>
        </w:rPr>
        <w:t xml:space="preserve">A kollégiumi diáknak meg kell tanulnia, hogy az erőforrásokat tudatosan, takarékosan és felelős- ségteljesen, megújulási képességükre tekintettel használja. A kollégiumi nevelés során fel kell készíteni őket a környezettel kapcsolatos állampolgári kötelességek és jogok gyakorlására. Töre- kedni kell arra, hogy a tanulók megismerjék azokat a gazdasági és társadalmi folyamatokat, </w:t>
      </w:r>
      <w:r>
        <w:rPr>
          <w:sz w:val="24"/>
          <w:szCs w:val="24"/>
        </w:rPr>
        <w:t>melyek</w:t>
      </w:r>
      <w:r>
        <w:rPr>
          <w:color w:val="000000"/>
          <w:sz w:val="24"/>
          <w:szCs w:val="24"/>
        </w:rPr>
        <w:t xml:space="preserve"> változásokat, válságokat idézhetnek elő, továbbá kapcsolódjanak be közvetlen és tágabb környezetük értékeinek, sokszínűségének megőrzésébe, gyarapításába.</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line="274" w:lineRule="auto"/>
        <w:ind w:firstLine="118"/>
      </w:pPr>
      <w:r>
        <w:t>Pályaorientáció</w:t>
      </w:r>
    </w:p>
    <w:p w:rsidR="009A65EC" w:rsidRDefault="008D5060">
      <w:pPr>
        <w:pBdr>
          <w:top w:val="nil"/>
          <w:left w:val="nil"/>
          <w:bottom w:val="nil"/>
          <w:right w:val="nil"/>
          <w:between w:val="nil"/>
        </w:pBdr>
        <w:ind w:left="118" w:right="550"/>
        <w:jc w:val="both"/>
        <w:rPr>
          <w:color w:val="000000"/>
          <w:sz w:val="24"/>
          <w:szCs w:val="24"/>
        </w:rPr>
      </w:pPr>
      <w:r>
        <w:rPr>
          <w:color w:val="000000"/>
          <w:sz w:val="24"/>
          <w:szCs w:val="24"/>
        </w:rPr>
        <w:t xml:space="preserve">A kollégiumnak- a tanulók életkorához igazodva és a lehetőségekhez képest- átfogó képet kell nyújtania a munka világáról. Ennek érdekében olyan feltételeket, tevékenységeket (szakkörök, </w:t>
      </w:r>
      <w:r>
        <w:rPr>
          <w:sz w:val="24"/>
          <w:szCs w:val="24"/>
        </w:rPr>
        <w:t>érdeklődési</w:t>
      </w:r>
      <w:r>
        <w:rPr>
          <w:color w:val="000000"/>
          <w:sz w:val="24"/>
          <w:szCs w:val="24"/>
        </w:rPr>
        <w:t xml:space="preserve"> körök) kell biztosítania, amelyek révén a diákok kipróbálhatják képességeiket, elmé- lyülhetnek az érdeklődésüknek megfelelő területeken, megtalálhatják későbbi hivatásukat, kivá- laszthatják a nekik megfelelő foglalkozást és pályát, valamint képessé válnak arra, hogy ehhez megtegyék a szükséges erőfeszítéseket. Ezért fejleszteni kell bennük a segítéssel, az </w:t>
      </w:r>
      <w:r>
        <w:rPr>
          <w:sz w:val="24"/>
          <w:szCs w:val="24"/>
        </w:rPr>
        <w:t>együttműködéssel</w:t>
      </w:r>
      <w:r>
        <w:rPr>
          <w:color w:val="000000"/>
          <w:sz w:val="24"/>
          <w:szCs w:val="24"/>
        </w:rPr>
        <w:t xml:space="preserve">, a vezetéssel és versengéssel kapcsolatos magatartásmódokat és azok kezelését. A </w:t>
      </w:r>
      <w:r>
        <w:rPr>
          <w:sz w:val="24"/>
          <w:szCs w:val="24"/>
        </w:rPr>
        <w:t>kollégium</w:t>
      </w:r>
      <w:r>
        <w:rPr>
          <w:color w:val="000000"/>
          <w:sz w:val="24"/>
          <w:szCs w:val="24"/>
        </w:rPr>
        <w:t xml:space="preserve"> - a kollégium pedagógiai munkájával kapcsolatban álló iskolákkal együttműködve- valamennyi tanulója számára lehetővé teszi egyes kiválasztott szakmák, hivatások megismerését, segíti a pályaválasztást, illetve a tanuló által választott életpályára való felkészülést.</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before="1" w:line="274" w:lineRule="auto"/>
        <w:ind w:firstLine="118"/>
        <w:jc w:val="both"/>
      </w:pPr>
      <w:r>
        <w:t>Gazdasági és pénzügyi nevelés</w:t>
      </w:r>
    </w:p>
    <w:p w:rsidR="009A65EC" w:rsidRDefault="008D5060">
      <w:pPr>
        <w:pBdr>
          <w:top w:val="nil"/>
          <w:left w:val="nil"/>
          <w:bottom w:val="nil"/>
          <w:right w:val="nil"/>
          <w:between w:val="nil"/>
        </w:pBdr>
        <w:ind w:left="118" w:right="552"/>
        <w:jc w:val="both"/>
        <w:rPr>
          <w:color w:val="000000"/>
          <w:sz w:val="24"/>
          <w:szCs w:val="24"/>
        </w:rPr>
      </w:pPr>
      <w:r>
        <w:rPr>
          <w:color w:val="000000"/>
          <w:sz w:val="24"/>
          <w:szCs w:val="24"/>
        </w:rPr>
        <w:t xml:space="preserve">A kollégiumnak, mint bentlakásos köznevelési intézmény sajátos adottságaiból adódóan segíteni kell, hogy a tanulók felismerjék saját felelősségüket az értékteremtő munka, a javakkal való ész- szerű gazdálkodás, a pénz világa és a fogyasztás területén. Fontos, hogy tudják mérlegelni dönté- seik közvetlen és közvetett következményeit és kockázatát. Lássák világosan rövid és hosszú távú céljaik, valamint az erőforrások kapcsolatát, az egyéni és közösségi érdekek összefüggését, </w:t>
      </w:r>
      <w:r>
        <w:rPr>
          <w:sz w:val="24"/>
          <w:szCs w:val="24"/>
        </w:rPr>
        <w:t>egymásrautaltság</w:t>
      </w:r>
      <w:r>
        <w:rPr>
          <w:color w:val="000000"/>
          <w:sz w:val="24"/>
          <w:szCs w:val="24"/>
        </w:rPr>
        <w:t>. A kollégium a diák-önkormányzati tevékenység működtetésén keresztül segíti az autonóm, felelős, a közösség érdekeit is figyelembe vevő magatartás és a körültekintő döntéshozás képességének kialakulását.</w:t>
      </w:r>
    </w:p>
    <w:p w:rsidR="009A65EC" w:rsidRDefault="008D5060">
      <w:pPr>
        <w:pStyle w:val="Cmsor5"/>
        <w:spacing w:before="3" w:line="274" w:lineRule="auto"/>
        <w:ind w:firstLine="118"/>
        <w:jc w:val="both"/>
      </w:pPr>
      <w:r>
        <w:t>Médiatudatosságra nevelés</w:t>
      </w:r>
    </w:p>
    <w:p w:rsidR="009A65EC" w:rsidRDefault="008D5060">
      <w:pPr>
        <w:pBdr>
          <w:top w:val="nil"/>
          <w:left w:val="nil"/>
          <w:bottom w:val="nil"/>
          <w:right w:val="nil"/>
          <w:between w:val="nil"/>
        </w:pBdr>
        <w:ind w:left="118" w:right="550"/>
        <w:jc w:val="both"/>
        <w:rPr>
          <w:color w:val="000000"/>
          <w:sz w:val="24"/>
          <w:szCs w:val="24"/>
        </w:rPr>
        <w:sectPr w:rsidR="009A65EC">
          <w:pgSz w:w="11910" w:h="16840"/>
          <w:pgMar w:top="600" w:right="580" w:bottom="1080" w:left="1300" w:header="0" w:footer="805" w:gutter="0"/>
          <w:cols w:space="708"/>
        </w:sectPr>
      </w:pPr>
      <w:r>
        <w:rPr>
          <w:color w:val="000000"/>
          <w:sz w:val="24"/>
          <w:szCs w:val="24"/>
        </w:rPr>
        <w:t>Fontos, hogy a tanulók értsék, az új és a hagyományos médiumok nyelvét. A médiatudatosságra nevelés során az értelmező, kritikai beállítódás kialakításának nagy jelentősége van. A diákokkal ismertetni kell a média működésének és hatásmechanizmusának főbb törvényszerűségeit, a média</w:t>
      </w:r>
    </w:p>
    <w:p w:rsidR="009A65EC" w:rsidRDefault="008D5060">
      <w:pPr>
        <w:pBdr>
          <w:top w:val="nil"/>
          <w:left w:val="nil"/>
          <w:bottom w:val="nil"/>
          <w:right w:val="nil"/>
          <w:between w:val="nil"/>
        </w:pBdr>
        <w:spacing w:before="62"/>
        <w:ind w:left="118" w:right="533"/>
        <w:rPr>
          <w:color w:val="000000"/>
          <w:sz w:val="24"/>
          <w:szCs w:val="24"/>
        </w:rPr>
      </w:pPr>
      <w:r>
        <w:rPr>
          <w:color w:val="000000"/>
          <w:sz w:val="24"/>
          <w:szCs w:val="24"/>
        </w:rPr>
        <w:t>és a társadalom közötti kölcsönös kapcsolatokat, a valóságos és a virtuális, a nyilvános és a bizal- mas érintkezés megkülönböztetésének módját.</w:t>
      </w:r>
    </w:p>
    <w:p w:rsidR="009A65EC" w:rsidRDefault="009A65EC">
      <w:pPr>
        <w:pBdr>
          <w:top w:val="nil"/>
          <w:left w:val="nil"/>
          <w:bottom w:val="nil"/>
          <w:right w:val="nil"/>
          <w:between w:val="nil"/>
        </w:pBdr>
        <w:spacing w:before="10"/>
        <w:rPr>
          <w:color w:val="000000"/>
          <w:sz w:val="21"/>
          <w:szCs w:val="21"/>
        </w:rPr>
      </w:pPr>
    </w:p>
    <w:p w:rsidR="009A65EC" w:rsidRDefault="008D5060" w:rsidP="00FE7BE5">
      <w:pPr>
        <w:pStyle w:val="Cmsor5"/>
        <w:numPr>
          <w:ilvl w:val="1"/>
          <w:numId w:val="154"/>
        </w:numPr>
        <w:tabs>
          <w:tab w:val="left" w:pos="539"/>
        </w:tabs>
        <w:ind w:left="118" w:right="1895" w:firstLine="0"/>
      </w:pPr>
      <w:bookmarkStart w:id="78" w:name="_heading=h.khk72wtd8gpf" w:colFirst="0" w:colLast="0"/>
      <w:bookmarkEnd w:id="78"/>
      <w:r>
        <w:t>A tanulók életrendje, tanulása, szabadideje szervezésének pedagógiai elvei A tanuló életrendje szervezésének pedagógiai elvei</w:t>
      </w:r>
    </w:p>
    <w:p w:rsidR="009A65EC" w:rsidRDefault="008D5060">
      <w:pPr>
        <w:pBdr>
          <w:top w:val="nil"/>
          <w:left w:val="nil"/>
          <w:bottom w:val="nil"/>
          <w:right w:val="nil"/>
          <w:between w:val="nil"/>
        </w:pBdr>
        <w:spacing w:before="1"/>
        <w:ind w:left="118" w:right="550"/>
        <w:jc w:val="both"/>
        <w:rPr>
          <w:color w:val="000000"/>
          <w:sz w:val="24"/>
          <w:szCs w:val="24"/>
        </w:rPr>
      </w:pPr>
      <w:r>
        <w:rPr>
          <w:color w:val="000000"/>
          <w:sz w:val="24"/>
          <w:szCs w:val="24"/>
        </w:rPr>
        <w:t>A kollégium - belső életének szabályozása során - biztosítja a diákok optimális testi-lelki fejlődésének feltételeit, beleértve a rendszeres és egészséges étkezést, a tisztálkodást, az előírásoknak megfelelő egészségügyi ellátást. Figyelembe veszi a speciális tanulói, szülői és iskolai igényeket, valamint az intézményi hagyományokat, szokásokat is. A tanulók napi életének kereteit úgy szervezi, hogy az egyes tevékenységek belső arányai - a jogszabályi keretek között - a tanulók egyéni és életkori sajátosságaihoz igazodjanak.</w:t>
      </w:r>
    </w:p>
    <w:p w:rsidR="009A65EC" w:rsidRDefault="008D5060">
      <w:pPr>
        <w:pBdr>
          <w:top w:val="nil"/>
          <w:left w:val="nil"/>
          <w:bottom w:val="nil"/>
          <w:right w:val="nil"/>
          <w:between w:val="nil"/>
        </w:pBdr>
        <w:ind w:left="118" w:right="555"/>
        <w:jc w:val="both"/>
        <w:rPr>
          <w:color w:val="000000"/>
          <w:sz w:val="24"/>
          <w:szCs w:val="24"/>
        </w:rPr>
      </w:pPr>
      <w:r>
        <w:rPr>
          <w:color w:val="000000"/>
          <w:sz w:val="24"/>
          <w:szCs w:val="24"/>
        </w:rPr>
        <w:t>A kollégiumi élet megszervezésében jelentős szerepet tölt be a kollégium diákönkormányzata. A kollégiumnak biztosítani kell, hogy a diákok választott tisztségviselőik révén részt vehessenek a tanulóközösségek mindennapi életével kapcsolatos célok kijelölésében, a feladatok végrehajtásá- ban, valamint az elért eredmények értékelésében.</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A kollégium életrendje igazodik az iskola működéséhez, figyelembe veszi a tanulás elsődlegességét, emellett megteremti a kereteket a pihenésre, szórakozásra és művelődésre is. Az életrend rugalmas, figyelembe veszi a tanulók szokásait, igényeit. Az életkori, biológiai fejlődés figyelembevételével biztosítja a meghatározott idejű zavartalan idejű pihenés, alvás feltételeit.</w:t>
      </w:r>
    </w:p>
    <w:p w:rsidR="009A65EC" w:rsidRDefault="008D5060">
      <w:pPr>
        <w:pBdr>
          <w:top w:val="nil"/>
          <w:left w:val="nil"/>
          <w:bottom w:val="nil"/>
          <w:right w:val="nil"/>
          <w:between w:val="nil"/>
        </w:pBdr>
        <w:spacing w:before="1"/>
        <w:ind w:left="118" w:right="553"/>
        <w:jc w:val="both"/>
        <w:rPr>
          <w:color w:val="000000"/>
          <w:sz w:val="24"/>
          <w:szCs w:val="24"/>
        </w:rPr>
      </w:pPr>
      <w:r>
        <w:rPr>
          <w:color w:val="000000"/>
          <w:sz w:val="24"/>
          <w:szCs w:val="24"/>
        </w:rPr>
        <w:t>Az életrend kialakításánál (a házirend, tevékenységek, programok szervezésénél) figyelembe kell venni:</w:t>
      </w:r>
    </w:p>
    <w:p w:rsidR="009A65EC" w:rsidRDefault="008D5060" w:rsidP="00FE7BE5">
      <w:pPr>
        <w:numPr>
          <w:ilvl w:val="2"/>
          <w:numId w:val="154"/>
        </w:numPr>
        <w:pBdr>
          <w:top w:val="nil"/>
          <w:left w:val="nil"/>
          <w:bottom w:val="nil"/>
          <w:right w:val="nil"/>
          <w:between w:val="nil"/>
        </w:pBdr>
        <w:tabs>
          <w:tab w:val="left" w:pos="838"/>
          <w:tab w:val="left" w:pos="839"/>
        </w:tabs>
        <w:spacing w:before="2" w:line="293" w:lineRule="auto"/>
        <w:ind w:hanging="361"/>
        <w:rPr>
          <w:color w:val="000000"/>
          <w:sz w:val="24"/>
          <w:szCs w:val="24"/>
        </w:rPr>
      </w:pPr>
      <w:r>
        <w:rPr>
          <w:color w:val="000000"/>
          <w:sz w:val="24"/>
          <w:szCs w:val="24"/>
        </w:rPr>
        <w:t>a kötelező és szabadon választható foglalkozásokon való részvétel összhangját,</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az egyéni és életkori sajátosságokat,</w:t>
      </w:r>
    </w:p>
    <w:p w:rsidR="009A65EC" w:rsidRDefault="008D5060" w:rsidP="00FE7BE5">
      <w:pPr>
        <w:numPr>
          <w:ilvl w:val="2"/>
          <w:numId w:val="154"/>
        </w:numPr>
        <w:pBdr>
          <w:top w:val="nil"/>
          <w:left w:val="nil"/>
          <w:bottom w:val="nil"/>
          <w:right w:val="nil"/>
          <w:between w:val="nil"/>
        </w:pBdr>
        <w:tabs>
          <w:tab w:val="left" w:pos="838"/>
          <w:tab w:val="left" w:pos="839"/>
        </w:tabs>
        <w:spacing w:before="1" w:line="293" w:lineRule="auto"/>
        <w:ind w:hanging="361"/>
        <w:rPr>
          <w:color w:val="000000"/>
          <w:sz w:val="24"/>
          <w:szCs w:val="24"/>
        </w:rPr>
      </w:pPr>
      <w:r>
        <w:rPr>
          <w:color w:val="000000"/>
          <w:sz w:val="24"/>
          <w:szCs w:val="24"/>
        </w:rPr>
        <w:t>a diákok öntevékeny és önszervező képességét,</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az iskolával való együttműködés lehetőségének biztosítását.</w:t>
      </w:r>
    </w:p>
    <w:p w:rsidR="009A65EC" w:rsidRDefault="009A65EC">
      <w:pPr>
        <w:pBdr>
          <w:top w:val="nil"/>
          <w:left w:val="nil"/>
          <w:bottom w:val="nil"/>
          <w:right w:val="nil"/>
          <w:between w:val="nil"/>
        </w:pBdr>
        <w:spacing w:before="8"/>
        <w:rPr>
          <w:color w:val="000000"/>
          <w:sz w:val="23"/>
          <w:szCs w:val="23"/>
        </w:rPr>
      </w:pPr>
    </w:p>
    <w:p w:rsidR="009A65EC" w:rsidRDefault="008D5060">
      <w:pPr>
        <w:pBdr>
          <w:top w:val="nil"/>
          <w:left w:val="nil"/>
          <w:bottom w:val="nil"/>
          <w:right w:val="nil"/>
          <w:between w:val="nil"/>
        </w:pBdr>
        <w:ind w:left="118" w:right="551"/>
        <w:jc w:val="both"/>
        <w:rPr>
          <w:color w:val="000000"/>
          <w:sz w:val="24"/>
          <w:szCs w:val="24"/>
        </w:rPr>
      </w:pPr>
      <w:r>
        <w:rPr>
          <w:color w:val="000000"/>
          <w:sz w:val="24"/>
          <w:szCs w:val="24"/>
        </w:rPr>
        <w:t>A kollégium biztosítja itt tartózkodásuk teljes ideje alatt a tanulók folyamatos pedagógiai felügyeletét. A kollégiumba felvételt nyert tanulók a kollégiumi csoportba kerülnek. A kollégiumi csoport az Nkt. 4.§ 23. pontja szerint a kollégiumi tanulókból egy nevelési évre kialakított oktató vagy az intézmény vezetője által megbízott személy által irányított tanulóközösség. A kollégiumi csoport létszáma minimum 18 fő, maximum 26 fő, átlagosan 25 fő.</w:t>
      </w:r>
    </w:p>
    <w:p w:rsidR="009A65EC" w:rsidRDefault="008D5060">
      <w:pPr>
        <w:pBdr>
          <w:top w:val="nil"/>
          <w:left w:val="nil"/>
          <w:bottom w:val="nil"/>
          <w:right w:val="nil"/>
          <w:between w:val="nil"/>
        </w:pBdr>
        <w:spacing w:before="1"/>
        <w:ind w:left="118" w:right="556"/>
        <w:jc w:val="both"/>
        <w:rPr>
          <w:color w:val="000000"/>
          <w:sz w:val="24"/>
          <w:szCs w:val="24"/>
        </w:rPr>
      </w:pPr>
      <w:r>
        <w:rPr>
          <w:color w:val="000000"/>
          <w:sz w:val="24"/>
          <w:szCs w:val="24"/>
        </w:rPr>
        <w:t>A kollégiumi neveléshez és oktatáshoz, a szabadidő eltöltését szolgáló foglalkozásokhoz, foglal- kozási csoport szervezhető, mely legalább öt főből áll.</w:t>
      </w:r>
    </w:p>
    <w:p w:rsidR="009A65EC" w:rsidRDefault="008D5060">
      <w:pPr>
        <w:pBdr>
          <w:top w:val="nil"/>
          <w:left w:val="nil"/>
          <w:bottom w:val="nil"/>
          <w:right w:val="nil"/>
          <w:between w:val="nil"/>
        </w:pBdr>
        <w:ind w:left="118" w:right="550"/>
        <w:jc w:val="both"/>
        <w:rPr>
          <w:sz w:val="24"/>
          <w:szCs w:val="24"/>
        </w:rPr>
      </w:pPr>
      <w:r>
        <w:rPr>
          <w:color w:val="000000"/>
          <w:sz w:val="24"/>
          <w:szCs w:val="24"/>
        </w:rPr>
        <w:t>A kollégium- igazodva a köznevelési törvény rendelkezéseihez és a KNOAP-hoz - a nevelési</w:t>
      </w:r>
      <w:r>
        <w:rPr>
          <w:sz w:val="24"/>
          <w:szCs w:val="24"/>
        </w:rPr>
        <w:t xml:space="preserve"> </w:t>
      </w:r>
    </w:p>
    <w:p w:rsidR="009A65EC" w:rsidRDefault="008D5060">
      <w:pPr>
        <w:pBdr>
          <w:top w:val="nil"/>
          <w:left w:val="nil"/>
          <w:bottom w:val="nil"/>
          <w:right w:val="nil"/>
          <w:between w:val="nil"/>
        </w:pBdr>
        <w:ind w:left="118" w:right="550"/>
        <w:jc w:val="both"/>
        <w:rPr>
          <w:color w:val="000000"/>
          <w:sz w:val="24"/>
          <w:szCs w:val="24"/>
        </w:rPr>
      </w:pPr>
      <w:r>
        <w:rPr>
          <w:color w:val="000000"/>
          <w:sz w:val="24"/>
          <w:szCs w:val="24"/>
        </w:rPr>
        <w:t>folyamat során a tanulói tevékenységeket- annak céljától, jellegétől függően- kollégiumi programok, csoportos és egyéni foglalkozások keretében szervezi.</w:t>
      </w:r>
    </w:p>
    <w:p w:rsidR="009A65EC" w:rsidRDefault="008D5060">
      <w:pPr>
        <w:pBdr>
          <w:top w:val="nil"/>
          <w:left w:val="nil"/>
          <w:bottom w:val="nil"/>
          <w:right w:val="nil"/>
          <w:between w:val="nil"/>
        </w:pBdr>
        <w:ind w:left="118" w:right="560"/>
        <w:jc w:val="both"/>
        <w:rPr>
          <w:color w:val="000000"/>
          <w:sz w:val="24"/>
          <w:szCs w:val="24"/>
        </w:rPr>
      </w:pPr>
      <w:r>
        <w:rPr>
          <w:color w:val="000000"/>
          <w:sz w:val="24"/>
          <w:szCs w:val="24"/>
        </w:rPr>
        <w:t>A kollégiumban a heti 14 óra/tanulócsoport képességfejlesztő foglalkozás mellett heti 10 óra/</w:t>
      </w:r>
    </w:p>
    <w:p w:rsidR="009A65EC" w:rsidRDefault="008D5060">
      <w:pPr>
        <w:pBdr>
          <w:top w:val="nil"/>
          <w:left w:val="nil"/>
          <w:bottom w:val="nil"/>
          <w:right w:val="nil"/>
          <w:between w:val="nil"/>
        </w:pBdr>
        <w:ind w:left="118" w:right="560"/>
        <w:jc w:val="both"/>
        <w:rPr>
          <w:color w:val="000000"/>
          <w:sz w:val="24"/>
          <w:szCs w:val="24"/>
        </w:rPr>
      </w:pPr>
      <w:r>
        <w:rPr>
          <w:color w:val="000000"/>
          <w:sz w:val="24"/>
          <w:szCs w:val="24"/>
        </w:rPr>
        <w:t>tanulócsoport egyéni törődést biztosító vagy szabadidős foglalkozást kell tartani.</w:t>
      </w:r>
    </w:p>
    <w:p w:rsidR="009A65EC" w:rsidRDefault="008D5060">
      <w:pPr>
        <w:pBdr>
          <w:top w:val="nil"/>
          <w:left w:val="nil"/>
          <w:bottom w:val="nil"/>
          <w:right w:val="nil"/>
          <w:between w:val="nil"/>
        </w:pBdr>
        <w:ind w:left="118"/>
        <w:jc w:val="both"/>
        <w:rPr>
          <w:color w:val="000000"/>
          <w:sz w:val="24"/>
          <w:szCs w:val="24"/>
        </w:rPr>
      </w:pPr>
      <w:r>
        <w:rPr>
          <w:color w:val="000000"/>
          <w:sz w:val="24"/>
          <w:szCs w:val="24"/>
        </w:rPr>
        <w:t>A foglalkozások teljes időtartama 24 óra/hét/tanulócsoport.</w:t>
      </w:r>
    </w:p>
    <w:p w:rsidR="009A65EC" w:rsidRDefault="008D5060">
      <w:pPr>
        <w:pBdr>
          <w:top w:val="nil"/>
          <w:left w:val="nil"/>
          <w:bottom w:val="nil"/>
          <w:right w:val="nil"/>
          <w:between w:val="nil"/>
        </w:pBdr>
        <w:ind w:left="118"/>
        <w:jc w:val="both"/>
        <w:rPr>
          <w:color w:val="000000"/>
          <w:sz w:val="24"/>
          <w:szCs w:val="24"/>
        </w:rPr>
      </w:pPr>
      <w:r>
        <w:rPr>
          <w:color w:val="000000"/>
          <w:sz w:val="24"/>
          <w:szCs w:val="24"/>
        </w:rPr>
        <w:t>A tanulóknak összesen 13+1+1=15 óra foglalkozáson kell részt venniük hetente.</w:t>
      </w:r>
    </w:p>
    <w:p w:rsidR="009A65EC" w:rsidRDefault="008D5060">
      <w:pPr>
        <w:pBdr>
          <w:top w:val="nil"/>
          <w:left w:val="nil"/>
          <w:bottom w:val="nil"/>
          <w:right w:val="nil"/>
          <w:between w:val="nil"/>
        </w:pBdr>
        <w:ind w:left="118" w:right="550"/>
        <w:jc w:val="both"/>
        <w:rPr>
          <w:color w:val="000000"/>
          <w:sz w:val="24"/>
          <w:szCs w:val="24"/>
        </w:rPr>
      </w:pPr>
      <w:r>
        <w:rPr>
          <w:color w:val="000000"/>
          <w:sz w:val="24"/>
          <w:szCs w:val="24"/>
        </w:rPr>
        <w:t>A heti időkeret a kollégiumi feladatok, az egyes tanulócsoportok, tanítási év közben a tanítási hetek között átcsoportosítható</w:t>
      </w:r>
    </w:p>
    <w:p w:rsidR="009A65EC" w:rsidRDefault="008D5060">
      <w:pPr>
        <w:pBdr>
          <w:top w:val="nil"/>
          <w:left w:val="nil"/>
          <w:bottom w:val="nil"/>
          <w:right w:val="nil"/>
          <w:between w:val="nil"/>
        </w:pBdr>
        <w:ind w:left="118" w:right="556"/>
        <w:jc w:val="both"/>
        <w:rPr>
          <w:color w:val="000000"/>
          <w:sz w:val="24"/>
          <w:szCs w:val="24"/>
        </w:rPr>
      </w:pPr>
      <w:r>
        <w:rPr>
          <w:color w:val="000000"/>
          <w:sz w:val="24"/>
          <w:szCs w:val="24"/>
        </w:rPr>
        <w:t>A tematikus csoportfoglalkozások óraszáma a technikus képzésben résztvevő 13. évfolyamos kollégisták számára csak ajánlott.</w:t>
      </w:r>
    </w:p>
    <w:p w:rsidR="009A65EC" w:rsidRDefault="008D5060">
      <w:pPr>
        <w:pBdr>
          <w:top w:val="nil"/>
          <w:left w:val="nil"/>
          <w:bottom w:val="nil"/>
          <w:right w:val="nil"/>
          <w:between w:val="nil"/>
        </w:pBdr>
        <w:spacing w:before="1"/>
        <w:ind w:left="118"/>
        <w:jc w:val="both"/>
        <w:rPr>
          <w:color w:val="000000"/>
          <w:sz w:val="24"/>
          <w:szCs w:val="24"/>
        </w:rPr>
      </w:pPr>
      <w:r>
        <w:rPr>
          <w:color w:val="000000"/>
          <w:sz w:val="24"/>
          <w:szCs w:val="24"/>
        </w:rPr>
        <w:t>A csoportos foglalkozás minimális létszáma 5 fő.</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5"/>
        <w:rPr>
          <w:color w:val="000000"/>
          <w:sz w:val="20"/>
          <w:szCs w:val="20"/>
        </w:rPr>
      </w:pPr>
    </w:p>
    <w:p w:rsidR="009A65EC" w:rsidRDefault="008D5060">
      <w:pPr>
        <w:pStyle w:val="Cmsor5"/>
        <w:spacing w:line="274" w:lineRule="auto"/>
        <w:ind w:firstLine="118"/>
        <w:jc w:val="both"/>
      </w:pPr>
      <w:r>
        <w:t>Kollégiumi foglalkozások órakerete</w:t>
      </w:r>
    </w:p>
    <w:p w:rsidR="009A65EC" w:rsidRDefault="008D5060">
      <w:pPr>
        <w:pBdr>
          <w:top w:val="nil"/>
          <w:left w:val="nil"/>
          <w:bottom w:val="nil"/>
          <w:right w:val="nil"/>
          <w:between w:val="nil"/>
        </w:pBdr>
        <w:ind w:left="118" w:right="553"/>
        <w:jc w:val="both"/>
        <w:rPr>
          <w:color w:val="000000"/>
          <w:sz w:val="24"/>
          <w:szCs w:val="24"/>
        </w:rPr>
        <w:sectPr w:rsidR="009A65EC">
          <w:pgSz w:w="11910" w:h="16840"/>
          <w:pgMar w:top="600" w:right="580" w:bottom="1080" w:left="1300" w:header="0" w:footer="805" w:gutter="0"/>
          <w:cols w:space="708"/>
        </w:sectPr>
      </w:pPr>
      <w:r>
        <w:rPr>
          <w:color w:val="000000"/>
          <w:sz w:val="24"/>
          <w:szCs w:val="24"/>
        </w:rPr>
        <w:t>A kollégium- a nevelési és oktatási feladatainak teljesítéséhez az Nkt. 28 § (1) bekezdésében me- gahatározott időkeret (kollégiumi csoportonként heti 24 óra) terhére- a tanulók részére kollégiumi foglalkozásokat szervez.</w:t>
      </w:r>
    </w:p>
    <w:p w:rsidR="009A65EC" w:rsidRDefault="009A65EC">
      <w:pPr>
        <w:pBdr>
          <w:top w:val="nil"/>
          <w:left w:val="nil"/>
          <w:bottom w:val="nil"/>
          <w:right w:val="nil"/>
          <w:between w:val="nil"/>
        </w:pBdr>
        <w:spacing w:line="276" w:lineRule="auto"/>
        <w:rPr>
          <w:color w:val="000000"/>
          <w:sz w:val="24"/>
          <w:szCs w:val="24"/>
        </w:rPr>
      </w:pPr>
    </w:p>
    <w:tbl>
      <w:tblPr>
        <w:tblStyle w:val="affffffffffffffffd"/>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1"/>
        <w:gridCol w:w="3123"/>
        <w:gridCol w:w="3111"/>
      </w:tblGrid>
      <w:tr w:rsidR="009A65EC">
        <w:trPr>
          <w:trHeight w:val="230"/>
        </w:trPr>
        <w:tc>
          <w:tcPr>
            <w:tcW w:w="3111" w:type="dxa"/>
          </w:tcPr>
          <w:p w:rsidR="009A65EC" w:rsidRDefault="008D5060">
            <w:pPr>
              <w:pBdr>
                <w:top w:val="nil"/>
                <w:left w:val="nil"/>
                <w:bottom w:val="nil"/>
                <w:right w:val="nil"/>
                <w:between w:val="nil"/>
              </w:pBdr>
              <w:spacing w:line="210" w:lineRule="auto"/>
              <w:ind w:left="762"/>
              <w:rPr>
                <w:b/>
                <w:bCs/>
                <w:color w:val="000000"/>
                <w:sz w:val="20"/>
                <w:szCs w:val="20"/>
              </w:rPr>
            </w:pPr>
            <w:r>
              <w:rPr>
                <w:b/>
                <w:bCs/>
                <w:color w:val="000000"/>
                <w:sz w:val="20"/>
                <w:szCs w:val="20"/>
              </w:rPr>
              <w:t>Foglalkozás típusa</w:t>
            </w:r>
          </w:p>
        </w:tc>
        <w:tc>
          <w:tcPr>
            <w:tcW w:w="3123" w:type="dxa"/>
          </w:tcPr>
          <w:p w:rsidR="009A65EC" w:rsidRDefault="008D5060">
            <w:pPr>
              <w:pBdr>
                <w:top w:val="nil"/>
                <w:left w:val="nil"/>
                <w:bottom w:val="nil"/>
                <w:right w:val="nil"/>
                <w:between w:val="nil"/>
              </w:pBdr>
              <w:spacing w:line="210" w:lineRule="auto"/>
              <w:ind w:left="134" w:right="129"/>
              <w:jc w:val="center"/>
              <w:rPr>
                <w:b/>
                <w:bCs/>
                <w:color w:val="000000"/>
                <w:sz w:val="20"/>
                <w:szCs w:val="20"/>
              </w:rPr>
            </w:pPr>
            <w:r>
              <w:rPr>
                <w:b/>
                <w:bCs/>
                <w:color w:val="000000"/>
                <w:sz w:val="20"/>
                <w:szCs w:val="20"/>
              </w:rPr>
              <w:t>Fajtái</w:t>
            </w:r>
          </w:p>
        </w:tc>
        <w:tc>
          <w:tcPr>
            <w:tcW w:w="3111" w:type="dxa"/>
          </w:tcPr>
          <w:p w:rsidR="009A65EC" w:rsidRDefault="009A65EC">
            <w:pPr>
              <w:pBdr>
                <w:top w:val="nil"/>
                <w:left w:val="nil"/>
                <w:bottom w:val="nil"/>
                <w:right w:val="nil"/>
                <w:between w:val="nil"/>
              </w:pBdr>
              <w:rPr>
                <w:color w:val="000000"/>
                <w:sz w:val="16"/>
                <w:szCs w:val="16"/>
              </w:rPr>
            </w:pPr>
          </w:p>
        </w:tc>
      </w:tr>
      <w:tr w:rsidR="009A65EC">
        <w:trPr>
          <w:trHeight w:val="2625"/>
        </w:trPr>
        <w:tc>
          <w:tcPr>
            <w:tcW w:w="3111" w:type="dxa"/>
            <w:vMerge w:val="restart"/>
          </w:tcPr>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spacing w:before="5"/>
              <w:rPr>
                <w:color w:val="000000"/>
                <w:sz w:val="17"/>
                <w:szCs w:val="17"/>
              </w:rPr>
            </w:pPr>
          </w:p>
          <w:p w:rsidR="009A65EC" w:rsidRDefault="008D5060">
            <w:pPr>
              <w:pBdr>
                <w:top w:val="nil"/>
                <w:left w:val="nil"/>
                <w:bottom w:val="nil"/>
                <w:right w:val="nil"/>
                <w:between w:val="nil"/>
              </w:pBdr>
              <w:ind w:left="155" w:right="137"/>
              <w:rPr>
                <w:color w:val="000000"/>
                <w:sz w:val="20"/>
                <w:szCs w:val="20"/>
              </w:rPr>
            </w:pPr>
            <w:r>
              <w:rPr>
                <w:color w:val="000000"/>
                <w:sz w:val="20"/>
                <w:szCs w:val="20"/>
              </w:rPr>
              <w:t>a) Felkészítő foglalkozás egyéni és csoportos (kollégiumi csoportonként heti 13 óra) 1 óra 45 perces és</w:t>
            </w:r>
          </w:p>
          <w:p w:rsidR="009A65EC" w:rsidRDefault="008D5060">
            <w:pPr>
              <w:pBdr>
                <w:top w:val="nil"/>
                <w:left w:val="nil"/>
                <w:bottom w:val="nil"/>
                <w:right w:val="nil"/>
                <w:between w:val="nil"/>
              </w:pBdr>
              <w:spacing w:before="1"/>
              <w:ind w:left="455"/>
              <w:rPr>
                <w:color w:val="000000"/>
                <w:sz w:val="20"/>
                <w:szCs w:val="20"/>
              </w:rPr>
            </w:pPr>
            <w:r>
              <w:rPr>
                <w:color w:val="000000"/>
                <w:sz w:val="20"/>
                <w:szCs w:val="20"/>
              </w:rPr>
              <w:t>közte 2 szünetet kell tartani</w:t>
            </w:r>
          </w:p>
        </w:tc>
        <w:tc>
          <w:tcPr>
            <w:tcW w:w="3123" w:type="dxa"/>
          </w:tcPr>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spacing w:before="8"/>
              <w:rPr>
                <w:color w:val="000000"/>
                <w:sz w:val="27"/>
                <w:szCs w:val="27"/>
              </w:rPr>
            </w:pPr>
          </w:p>
          <w:p w:rsidR="009A65EC" w:rsidRDefault="008D5060">
            <w:pPr>
              <w:pBdr>
                <w:top w:val="nil"/>
                <w:left w:val="nil"/>
                <w:bottom w:val="nil"/>
                <w:right w:val="nil"/>
                <w:between w:val="nil"/>
              </w:pBdr>
              <w:spacing w:before="1"/>
              <w:ind w:left="1214" w:right="257" w:hanging="944"/>
              <w:rPr>
                <w:color w:val="000000"/>
                <w:sz w:val="20"/>
                <w:szCs w:val="20"/>
              </w:rPr>
            </w:pPr>
            <w:r>
              <w:rPr>
                <w:sz w:val="20"/>
                <w:szCs w:val="20"/>
              </w:rPr>
              <w:t>Rendszeres</w:t>
            </w:r>
            <w:r>
              <w:rPr>
                <w:color w:val="000000"/>
                <w:sz w:val="20"/>
                <w:szCs w:val="20"/>
              </w:rPr>
              <w:t xml:space="preserve"> iskolai felkészülést biztosító</w:t>
            </w:r>
          </w:p>
        </w:tc>
        <w:tc>
          <w:tcPr>
            <w:tcW w:w="3111" w:type="dxa"/>
          </w:tcPr>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spacing w:before="8"/>
              <w:rPr>
                <w:color w:val="000000"/>
                <w:sz w:val="31"/>
                <w:szCs w:val="31"/>
              </w:rPr>
            </w:pPr>
          </w:p>
          <w:p w:rsidR="009A65EC" w:rsidRDefault="008D5060">
            <w:pPr>
              <w:pBdr>
                <w:top w:val="nil"/>
                <w:left w:val="nil"/>
                <w:bottom w:val="nil"/>
                <w:right w:val="nil"/>
                <w:between w:val="nil"/>
              </w:pBdr>
              <w:ind w:left="114" w:right="95" w:firstLine="444"/>
              <w:rPr>
                <w:color w:val="000000"/>
                <w:sz w:val="20"/>
                <w:szCs w:val="20"/>
              </w:rPr>
            </w:pPr>
            <w:r>
              <w:rPr>
                <w:color w:val="000000"/>
                <w:sz w:val="20"/>
                <w:szCs w:val="20"/>
              </w:rPr>
              <w:t>Tanulószobai szilencium Egyéni és csoportos foglalkozások. A tanuló a szobájában vagy a tanu- lóteremben tanul. A</w:t>
            </w:r>
            <w:r>
              <w:rPr>
                <w:sz w:val="20"/>
                <w:szCs w:val="20"/>
              </w:rPr>
              <w:t>z</w:t>
            </w:r>
            <w:r>
              <w:rPr>
                <w:color w:val="000000"/>
                <w:sz w:val="20"/>
                <w:szCs w:val="20"/>
              </w:rPr>
              <w:t xml:space="preserve"> </w:t>
            </w:r>
            <w:r>
              <w:rPr>
                <w:sz w:val="20"/>
                <w:szCs w:val="20"/>
              </w:rPr>
              <w:t>oktató</w:t>
            </w:r>
            <w:r>
              <w:rPr>
                <w:color w:val="000000"/>
                <w:sz w:val="20"/>
                <w:szCs w:val="20"/>
              </w:rPr>
              <w:t xml:space="preserve"> ellenőrzi a felkészülést és szük-</w:t>
            </w:r>
          </w:p>
          <w:p w:rsidR="009A65EC" w:rsidRDefault="008D5060">
            <w:pPr>
              <w:pBdr>
                <w:top w:val="nil"/>
                <w:left w:val="nil"/>
                <w:bottom w:val="nil"/>
                <w:right w:val="nil"/>
                <w:between w:val="nil"/>
              </w:pBdr>
              <w:spacing w:line="230" w:lineRule="auto"/>
              <w:ind w:left="246"/>
              <w:rPr>
                <w:color w:val="000000"/>
                <w:sz w:val="20"/>
                <w:szCs w:val="20"/>
              </w:rPr>
            </w:pPr>
            <w:r>
              <w:rPr>
                <w:color w:val="000000"/>
                <w:sz w:val="20"/>
                <w:szCs w:val="20"/>
              </w:rPr>
              <w:t>ség szerint számonkéri a tanulót.</w:t>
            </w:r>
          </w:p>
        </w:tc>
      </w:tr>
      <w:tr w:rsidR="009A65EC">
        <w:trPr>
          <w:trHeight w:val="1645"/>
        </w:trPr>
        <w:tc>
          <w:tcPr>
            <w:tcW w:w="3111" w:type="dxa"/>
            <w:vMerge/>
          </w:tcPr>
          <w:p w:rsidR="009A65EC" w:rsidRDefault="009A65EC">
            <w:pPr>
              <w:pBdr>
                <w:top w:val="nil"/>
                <w:left w:val="nil"/>
                <w:bottom w:val="nil"/>
                <w:right w:val="nil"/>
                <w:between w:val="nil"/>
              </w:pBdr>
              <w:spacing w:line="276" w:lineRule="auto"/>
              <w:rPr>
                <w:color w:val="000000"/>
                <w:sz w:val="20"/>
                <w:szCs w:val="20"/>
              </w:rPr>
            </w:pPr>
          </w:p>
        </w:tc>
        <w:tc>
          <w:tcPr>
            <w:tcW w:w="3123" w:type="dxa"/>
          </w:tcPr>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spacing w:before="1"/>
              <w:rPr>
                <w:color w:val="000000"/>
                <w:sz w:val="29"/>
                <w:szCs w:val="29"/>
              </w:rPr>
            </w:pPr>
          </w:p>
          <w:p w:rsidR="009A65EC" w:rsidRDefault="008D5060">
            <w:pPr>
              <w:pBdr>
                <w:top w:val="nil"/>
                <w:left w:val="nil"/>
                <w:bottom w:val="nil"/>
                <w:right w:val="nil"/>
                <w:between w:val="nil"/>
              </w:pBdr>
              <w:spacing w:before="1"/>
              <w:ind w:left="198" w:right="145" w:hanging="31"/>
              <w:rPr>
                <w:color w:val="000000"/>
                <w:sz w:val="20"/>
                <w:szCs w:val="20"/>
              </w:rPr>
            </w:pPr>
            <w:r>
              <w:rPr>
                <w:color w:val="000000"/>
                <w:sz w:val="20"/>
                <w:szCs w:val="20"/>
              </w:rPr>
              <w:t>Differenciált képességfejlesztő, te- hetség kibontakoztató foglalkozás</w:t>
            </w:r>
          </w:p>
        </w:tc>
        <w:tc>
          <w:tcPr>
            <w:tcW w:w="3111" w:type="dxa"/>
          </w:tcPr>
          <w:p w:rsidR="009A65EC" w:rsidRDefault="009A65EC">
            <w:pPr>
              <w:pBdr>
                <w:top w:val="nil"/>
                <w:left w:val="nil"/>
                <w:bottom w:val="nil"/>
                <w:right w:val="nil"/>
                <w:between w:val="nil"/>
              </w:pBdr>
              <w:spacing w:before="1"/>
              <w:rPr>
                <w:color w:val="000000"/>
                <w:sz w:val="21"/>
                <w:szCs w:val="21"/>
              </w:rPr>
            </w:pPr>
          </w:p>
          <w:p w:rsidR="009A65EC" w:rsidRDefault="008D5060">
            <w:pPr>
              <w:pBdr>
                <w:top w:val="nil"/>
                <w:left w:val="nil"/>
                <w:bottom w:val="nil"/>
                <w:right w:val="nil"/>
                <w:between w:val="nil"/>
              </w:pBdr>
              <w:ind w:left="153" w:right="143"/>
              <w:jc w:val="center"/>
              <w:rPr>
                <w:color w:val="000000"/>
                <w:sz w:val="20"/>
                <w:szCs w:val="20"/>
              </w:rPr>
            </w:pPr>
            <w:r>
              <w:rPr>
                <w:color w:val="000000"/>
                <w:sz w:val="20"/>
                <w:szCs w:val="20"/>
              </w:rPr>
              <w:t>A</w:t>
            </w:r>
            <w:r>
              <w:rPr>
                <w:sz w:val="20"/>
                <w:szCs w:val="20"/>
              </w:rPr>
              <w:t>z</w:t>
            </w:r>
            <w:r>
              <w:rPr>
                <w:color w:val="000000"/>
                <w:sz w:val="20"/>
                <w:szCs w:val="20"/>
              </w:rPr>
              <w:t xml:space="preserve"> oktató a képességek eredménye alapján egyéni fejlesz- tést folytat az érintett tanulókkal (felvételi, versenyfelkészítő </w:t>
            </w:r>
            <w:r>
              <w:rPr>
                <w:sz w:val="20"/>
                <w:szCs w:val="20"/>
              </w:rPr>
              <w:t>foglalkozások</w:t>
            </w:r>
            <w:r>
              <w:rPr>
                <w:color w:val="000000"/>
                <w:sz w:val="20"/>
                <w:szCs w:val="20"/>
              </w:rPr>
              <w:t>)</w:t>
            </w:r>
          </w:p>
        </w:tc>
      </w:tr>
      <w:tr w:rsidR="009A65EC">
        <w:trPr>
          <w:trHeight w:val="751"/>
        </w:trPr>
        <w:tc>
          <w:tcPr>
            <w:tcW w:w="3111" w:type="dxa"/>
            <w:vMerge/>
          </w:tcPr>
          <w:p w:rsidR="009A65EC" w:rsidRDefault="009A65EC">
            <w:pPr>
              <w:pBdr>
                <w:top w:val="nil"/>
                <w:left w:val="nil"/>
                <w:bottom w:val="nil"/>
                <w:right w:val="nil"/>
                <w:between w:val="nil"/>
              </w:pBdr>
              <w:spacing w:line="276" w:lineRule="auto"/>
              <w:rPr>
                <w:color w:val="000000"/>
                <w:sz w:val="20"/>
                <w:szCs w:val="20"/>
              </w:rPr>
            </w:pPr>
          </w:p>
        </w:tc>
        <w:tc>
          <w:tcPr>
            <w:tcW w:w="3123" w:type="dxa"/>
          </w:tcPr>
          <w:p w:rsidR="009A65EC" w:rsidRDefault="009A65EC">
            <w:pPr>
              <w:pBdr>
                <w:top w:val="nil"/>
                <w:left w:val="nil"/>
                <w:bottom w:val="nil"/>
                <w:right w:val="nil"/>
                <w:between w:val="nil"/>
              </w:pBdr>
              <w:spacing w:before="2"/>
              <w:rPr>
                <w:color w:val="000000"/>
              </w:rPr>
            </w:pPr>
          </w:p>
          <w:p w:rsidR="009A65EC" w:rsidRDefault="008D5060">
            <w:pPr>
              <w:pBdr>
                <w:top w:val="nil"/>
                <w:left w:val="nil"/>
                <w:bottom w:val="nil"/>
                <w:right w:val="nil"/>
                <w:between w:val="nil"/>
              </w:pBdr>
              <w:ind w:left="134" w:right="133"/>
              <w:jc w:val="center"/>
              <w:rPr>
                <w:color w:val="000000"/>
                <w:sz w:val="20"/>
                <w:szCs w:val="20"/>
              </w:rPr>
            </w:pPr>
            <w:r>
              <w:rPr>
                <w:color w:val="000000"/>
                <w:sz w:val="20"/>
                <w:szCs w:val="20"/>
              </w:rPr>
              <w:t>felzárkóztató, hátránykompenzáció</w:t>
            </w:r>
          </w:p>
        </w:tc>
        <w:tc>
          <w:tcPr>
            <w:tcW w:w="3111" w:type="dxa"/>
          </w:tcPr>
          <w:p w:rsidR="009A65EC" w:rsidRDefault="009A65EC">
            <w:pPr>
              <w:pBdr>
                <w:top w:val="nil"/>
                <w:left w:val="nil"/>
                <w:bottom w:val="nil"/>
                <w:right w:val="nil"/>
                <w:between w:val="nil"/>
              </w:pBdr>
              <w:spacing w:before="2"/>
              <w:rPr>
                <w:color w:val="000000"/>
              </w:rPr>
            </w:pPr>
          </w:p>
          <w:p w:rsidR="009A65EC" w:rsidRDefault="008D5060">
            <w:pPr>
              <w:pBdr>
                <w:top w:val="nil"/>
                <w:left w:val="nil"/>
                <w:bottom w:val="nil"/>
                <w:right w:val="nil"/>
                <w:between w:val="nil"/>
              </w:pBdr>
              <w:ind w:left="142" w:right="137"/>
              <w:jc w:val="center"/>
              <w:rPr>
                <w:color w:val="000000"/>
                <w:sz w:val="20"/>
                <w:szCs w:val="20"/>
              </w:rPr>
            </w:pPr>
            <w:r>
              <w:rPr>
                <w:color w:val="000000"/>
                <w:sz w:val="20"/>
                <w:szCs w:val="20"/>
              </w:rPr>
              <w:t>Tantárgyi korrepetálás</w:t>
            </w:r>
          </w:p>
        </w:tc>
      </w:tr>
      <w:tr w:rsidR="009A65EC">
        <w:trPr>
          <w:trHeight w:val="837"/>
        </w:trPr>
        <w:tc>
          <w:tcPr>
            <w:tcW w:w="3111" w:type="dxa"/>
            <w:vMerge/>
          </w:tcPr>
          <w:p w:rsidR="009A65EC" w:rsidRDefault="009A65EC">
            <w:pPr>
              <w:pBdr>
                <w:top w:val="nil"/>
                <w:left w:val="nil"/>
                <w:bottom w:val="nil"/>
                <w:right w:val="nil"/>
                <w:between w:val="nil"/>
              </w:pBdr>
              <w:spacing w:line="276" w:lineRule="auto"/>
              <w:rPr>
                <w:color w:val="000000"/>
                <w:sz w:val="20"/>
                <w:szCs w:val="20"/>
              </w:rPr>
            </w:pPr>
          </w:p>
        </w:tc>
        <w:tc>
          <w:tcPr>
            <w:tcW w:w="3123" w:type="dxa"/>
          </w:tcPr>
          <w:p w:rsidR="009A65EC" w:rsidRDefault="009A65EC">
            <w:pPr>
              <w:pBdr>
                <w:top w:val="nil"/>
                <w:left w:val="nil"/>
                <w:bottom w:val="nil"/>
                <w:right w:val="nil"/>
                <w:between w:val="nil"/>
              </w:pBdr>
              <w:spacing w:before="8"/>
              <w:rPr>
                <w:color w:val="000000"/>
                <w:sz w:val="25"/>
                <w:szCs w:val="25"/>
              </w:rPr>
            </w:pPr>
          </w:p>
          <w:p w:rsidR="009A65EC" w:rsidRDefault="008D5060">
            <w:pPr>
              <w:pBdr>
                <w:top w:val="nil"/>
                <w:left w:val="nil"/>
                <w:bottom w:val="nil"/>
                <w:right w:val="nil"/>
                <w:between w:val="nil"/>
              </w:pBdr>
              <w:ind w:left="134" w:right="132"/>
              <w:jc w:val="center"/>
              <w:rPr>
                <w:color w:val="000000"/>
                <w:sz w:val="20"/>
                <w:szCs w:val="20"/>
              </w:rPr>
            </w:pPr>
            <w:r>
              <w:rPr>
                <w:color w:val="000000"/>
                <w:sz w:val="20"/>
                <w:szCs w:val="20"/>
              </w:rPr>
              <w:t>Tematikus csoportfoglalkozás</w:t>
            </w:r>
          </w:p>
        </w:tc>
        <w:tc>
          <w:tcPr>
            <w:tcW w:w="3111" w:type="dxa"/>
          </w:tcPr>
          <w:p w:rsidR="009A65EC" w:rsidRDefault="008D5060">
            <w:pPr>
              <w:pBdr>
                <w:top w:val="nil"/>
                <w:left w:val="nil"/>
                <w:bottom w:val="nil"/>
                <w:right w:val="nil"/>
                <w:between w:val="nil"/>
              </w:pBdr>
              <w:spacing w:before="182"/>
              <w:ind w:left="210" w:right="145" w:hanging="51"/>
              <w:rPr>
                <w:color w:val="000000"/>
                <w:sz w:val="20"/>
                <w:szCs w:val="20"/>
              </w:rPr>
            </w:pPr>
            <w:r>
              <w:rPr>
                <w:color w:val="000000"/>
                <w:sz w:val="20"/>
                <w:szCs w:val="20"/>
              </w:rPr>
              <w:t>Előírt</w:t>
            </w:r>
            <w:r>
              <w:rPr>
                <w:sz w:val="20"/>
                <w:szCs w:val="20"/>
              </w:rPr>
              <w:t xml:space="preserve"> </w:t>
            </w:r>
            <w:r>
              <w:rPr>
                <w:color w:val="000000"/>
                <w:sz w:val="20"/>
                <w:szCs w:val="20"/>
              </w:rPr>
              <w:t xml:space="preserve">témakörök és időkeretek </w:t>
            </w:r>
            <w:r>
              <w:rPr>
                <w:sz w:val="20"/>
                <w:szCs w:val="20"/>
              </w:rPr>
              <w:t>között</w:t>
            </w:r>
            <w:r>
              <w:rPr>
                <w:color w:val="000000"/>
                <w:sz w:val="20"/>
                <w:szCs w:val="20"/>
              </w:rPr>
              <w:t xml:space="preserve"> szervezhető (3. sz. melléklet)</w:t>
            </w:r>
          </w:p>
        </w:tc>
      </w:tr>
      <w:tr w:rsidR="009A65EC">
        <w:trPr>
          <w:trHeight w:val="1362"/>
        </w:trPr>
        <w:tc>
          <w:tcPr>
            <w:tcW w:w="3111" w:type="dxa"/>
            <w:vMerge w:val="restart"/>
          </w:tcPr>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spacing w:before="5"/>
              <w:rPr>
                <w:color w:val="000000"/>
                <w:sz w:val="32"/>
                <w:szCs w:val="32"/>
              </w:rPr>
            </w:pPr>
          </w:p>
          <w:p w:rsidR="009A65EC" w:rsidRDefault="008D5060">
            <w:pPr>
              <w:pBdr>
                <w:top w:val="nil"/>
                <w:left w:val="nil"/>
                <w:bottom w:val="nil"/>
                <w:right w:val="nil"/>
                <w:between w:val="nil"/>
              </w:pBdr>
              <w:ind w:left="244" w:right="233" w:firstLine="110"/>
              <w:rPr>
                <w:color w:val="000000"/>
                <w:sz w:val="20"/>
                <w:szCs w:val="20"/>
              </w:rPr>
            </w:pPr>
            <w:r>
              <w:rPr>
                <w:color w:val="000000"/>
                <w:sz w:val="20"/>
                <w:szCs w:val="20"/>
              </w:rPr>
              <w:t xml:space="preserve">b) Csoportvezetői foglalkozás (kollégiumi csoportonként heti </w:t>
            </w:r>
          </w:p>
          <w:p w:rsidR="009A65EC" w:rsidRDefault="008D5060">
            <w:pPr>
              <w:pBdr>
                <w:top w:val="nil"/>
                <w:left w:val="nil"/>
                <w:bottom w:val="nil"/>
                <w:right w:val="nil"/>
                <w:between w:val="nil"/>
              </w:pBdr>
              <w:spacing w:before="1"/>
              <w:ind w:left="143" w:right="137"/>
              <w:jc w:val="center"/>
              <w:rPr>
                <w:color w:val="000000"/>
                <w:sz w:val="20"/>
                <w:szCs w:val="20"/>
              </w:rPr>
            </w:pPr>
            <w:r>
              <w:rPr>
                <w:sz w:val="20"/>
                <w:szCs w:val="20"/>
              </w:rPr>
              <w:t>1</w:t>
            </w:r>
            <w:r>
              <w:rPr>
                <w:color w:val="000000"/>
                <w:sz w:val="20"/>
                <w:szCs w:val="20"/>
              </w:rPr>
              <w:t>óra) (45 perces)</w:t>
            </w:r>
          </w:p>
          <w:p w:rsidR="009A65EC" w:rsidRDefault="008D5060">
            <w:pPr>
              <w:pBdr>
                <w:top w:val="nil"/>
                <w:left w:val="nil"/>
                <w:bottom w:val="nil"/>
                <w:right w:val="nil"/>
                <w:between w:val="nil"/>
              </w:pBdr>
              <w:spacing w:before="1"/>
              <w:ind w:left="146" w:right="137"/>
              <w:jc w:val="center"/>
              <w:rPr>
                <w:i/>
                <w:iCs/>
                <w:color w:val="000000"/>
                <w:sz w:val="20"/>
                <w:szCs w:val="20"/>
              </w:rPr>
            </w:pPr>
            <w:r>
              <w:rPr>
                <w:i/>
                <w:iCs/>
                <w:color w:val="000000"/>
                <w:sz w:val="20"/>
                <w:szCs w:val="20"/>
              </w:rPr>
              <w:t>Közösségi foglalkozás a kollégiumi csoport számára</w:t>
            </w:r>
          </w:p>
        </w:tc>
        <w:tc>
          <w:tcPr>
            <w:tcW w:w="3123" w:type="dxa"/>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spacing w:before="191"/>
              <w:ind w:left="911" w:right="116" w:hanging="780"/>
              <w:rPr>
                <w:color w:val="000000"/>
                <w:sz w:val="20"/>
                <w:szCs w:val="20"/>
              </w:rPr>
            </w:pPr>
            <w:r>
              <w:rPr>
                <w:color w:val="000000"/>
                <w:sz w:val="20"/>
                <w:szCs w:val="20"/>
              </w:rPr>
              <w:t>Közösségi foglalkozás a kollégiumi csoport számára</w:t>
            </w:r>
          </w:p>
        </w:tc>
        <w:tc>
          <w:tcPr>
            <w:tcW w:w="3111" w:type="dxa"/>
          </w:tcPr>
          <w:p w:rsidR="009A65EC" w:rsidRDefault="009A65EC">
            <w:pPr>
              <w:pBdr>
                <w:top w:val="nil"/>
                <w:left w:val="nil"/>
                <w:bottom w:val="nil"/>
                <w:right w:val="nil"/>
                <w:between w:val="nil"/>
              </w:pBdr>
              <w:spacing w:before="6"/>
              <w:rPr>
                <w:color w:val="000000"/>
                <w:sz w:val="18"/>
                <w:szCs w:val="18"/>
              </w:rPr>
            </w:pPr>
          </w:p>
          <w:p w:rsidR="009A65EC" w:rsidRDefault="008D5060">
            <w:pPr>
              <w:pBdr>
                <w:top w:val="nil"/>
                <w:left w:val="nil"/>
                <w:bottom w:val="nil"/>
                <w:right w:val="nil"/>
                <w:between w:val="nil"/>
              </w:pBdr>
              <w:spacing w:before="1"/>
              <w:ind w:left="146" w:right="136"/>
              <w:jc w:val="center"/>
              <w:rPr>
                <w:color w:val="000000"/>
                <w:sz w:val="20"/>
                <w:szCs w:val="20"/>
              </w:rPr>
            </w:pPr>
            <w:r>
              <w:rPr>
                <w:color w:val="000000"/>
                <w:sz w:val="20"/>
                <w:szCs w:val="20"/>
              </w:rPr>
              <w:t>A kollégiumi csoport életével kap- csolatos feladatok, tevékenységek, események, problémák megbeszé- lése, értékelése</w:t>
            </w:r>
          </w:p>
        </w:tc>
      </w:tr>
      <w:tr w:rsidR="009A65EC">
        <w:trPr>
          <w:trHeight w:val="1140"/>
        </w:trPr>
        <w:tc>
          <w:tcPr>
            <w:tcW w:w="3111" w:type="dxa"/>
            <w:vMerge/>
          </w:tcPr>
          <w:p w:rsidR="009A65EC" w:rsidRDefault="009A65EC">
            <w:pPr>
              <w:pBdr>
                <w:top w:val="nil"/>
                <w:left w:val="nil"/>
                <w:bottom w:val="nil"/>
                <w:right w:val="nil"/>
                <w:between w:val="nil"/>
              </w:pBdr>
              <w:spacing w:line="276" w:lineRule="auto"/>
              <w:rPr>
                <w:color w:val="000000"/>
                <w:sz w:val="20"/>
                <w:szCs w:val="20"/>
              </w:rPr>
            </w:pPr>
          </w:p>
        </w:tc>
        <w:tc>
          <w:tcPr>
            <w:tcW w:w="3123" w:type="dxa"/>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spacing w:before="196"/>
              <w:ind w:left="133" w:right="133"/>
              <w:jc w:val="center"/>
              <w:rPr>
                <w:color w:val="000000"/>
                <w:sz w:val="20"/>
                <w:szCs w:val="20"/>
              </w:rPr>
            </w:pPr>
            <w:r>
              <w:rPr>
                <w:sz w:val="20"/>
                <w:szCs w:val="20"/>
              </w:rPr>
              <w:t>Diákönkormányzati</w:t>
            </w:r>
            <w:r>
              <w:rPr>
                <w:color w:val="000000"/>
                <w:sz w:val="20"/>
                <w:szCs w:val="20"/>
              </w:rPr>
              <w:t xml:space="preserve"> </w:t>
            </w:r>
            <w:r>
              <w:rPr>
                <w:sz w:val="20"/>
                <w:szCs w:val="20"/>
              </w:rPr>
              <w:t>tevékenység</w:t>
            </w:r>
          </w:p>
        </w:tc>
        <w:tc>
          <w:tcPr>
            <w:tcW w:w="3111" w:type="dxa"/>
          </w:tcPr>
          <w:p w:rsidR="009A65EC" w:rsidRDefault="009A65EC">
            <w:pPr>
              <w:pBdr>
                <w:top w:val="nil"/>
                <w:left w:val="nil"/>
                <w:bottom w:val="nil"/>
                <w:right w:val="nil"/>
                <w:between w:val="nil"/>
              </w:pBdr>
              <w:rPr>
                <w:color w:val="000000"/>
                <w:sz w:val="29"/>
                <w:szCs w:val="29"/>
              </w:rPr>
            </w:pPr>
          </w:p>
          <w:p w:rsidR="009A65EC" w:rsidRDefault="008D5060">
            <w:pPr>
              <w:pBdr>
                <w:top w:val="nil"/>
                <w:left w:val="nil"/>
                <w:bottom w:val="nil"/>
                <w:right w:val="nil"/>
                <w:between w:val="nil"/>
              </w:pBdr>
              <w:ind w:left="232" w:right="140" w:hanging="72"/>
              <w:rPr>
                <w:color w:val="000000"/>
                <w:sz w:val="20"/>
                <w:szCs w:val="20"/>
              </w:rPr>
            </w:pPr>
            <w:r>
              <w:rPr>
                <w:color w:val="000000"/>
                <w:sz w:val="20"/>
                <w:szCs w:val="20"/>
              </w:rPr>
              <w:t xml:space="preserve">Diáktanács megbeszélései, </w:t>
            </w:r>
            <w:r>
              <w:rPr>
                <w:sz w:val="20"/>
                <w:szCs w:val="20"/>
              </w:rPr>
              <w:t>rendezvények</w:t>
            </w:r>
            <w:r>
              <w:rPr>
                <w:color w:val="000000"/>
                <w:sz w:val="20"/>
                <w:szCs w:val="20"/>
              </w:rPr>
              <w:t xml:space="preserve"> szervezése, lebonyolítása</w:t>
            </w:r>
          </w:p>
        </w:tc>
      </w:tr>
      <w:tr w:rsidR="009A65EC">
        <w:trPr>
          <w:trHeight w:val="1413"/>
        </w:trPr>
        <w:tc>
          <w:tcPr>
            <w:tcW w:w="3111" w:type="dxa"/>
            <w:vMerge/>
          </w:tcPr>
          <w:p w:rsidR="009A65EC" w:rsidRDefault="009A65EC">
            <w:pPr>
              <w:pBdr>
                <w:top w:val="nil"/>
                <w:left w:val="nil"/>
                <w:bottom w:val="nil"/>
                <w:right w:val="nil"/>
                <w:between w:val="nil"/>
              </w:pBdr>
              <w:spacing w:line="276" w:lineRule="auto"/>
              <w:rPr>
                <w:color w:val="000000"/>
                <w:sz w:val="20"/>
                <w:szCs w:val="20"/>
              </w:rPr>
            </w:pPr>
          </w:p>
        </w:tc>
        <w:tc>
          <w:tcPr>
            <w:tcW w:w="3123" w:type="dxa"/>
          </w:tcPr>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spacing w:before="10"/>
              <w:rPr>
                <w:color w:val="000000"/>
                <w:sz w:val="28"/>
                <w:szCs w:val="28"/>
              </w:rPr>
            </w:pPr>
          </w:p>
          <w:p w:rsidR="009A65EC" w:rsidRDefault="008D5060">
            <w:pPr>
              <w:pBdr>
                <w:top w:val="nil"/>
                <w:left w:val="nil"/>
                <w:bottom w:val="nil"/>
                <w:right w:val="nil"/>
                <w:between w:val="nil"/>
              </w:pBdr>
              <w:spacing w:before="1"/>
              <w:ind w:left="134" w:right="133"/>
              <w:jc w:val="center"/>
              <w:rPr>
                <w:color w:val="000000"/>
                <w:sz w:val="20"/>
                <w:szCs w:val="20"/>
              </w:rPr>
            </w:pPr>
            <w:r>
              <w:rPr>
                <w:color w:val="000000"/>
                <w:sz w:val="20"/>
                <w:szCs w:val="20"/>
              </w:rPr>
              <w:t>Diákfórumok</w:t>
            </w:r>
          </w:p>
        </w:tc>
        <w:tc>
          <w:tcPr>
            <w:tcW w:w="3111" w:type="dxa"/>
          </w:tcPr>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spacing w:before="10"/>
              <w:rPr>
                <w:color w:val="000000"/>
                <w:sz w:val="18"/>
                <w:szCs w:val="18"/>
              </w:rPr>
            </w:pPr>
          </w:p>
          <w:p w:rsidR="009A65EC" w:rsidRDefault="008D5060">
            <w:pPr>
              <w:pBdr>
                <w:top w:val="nil"/>
                <w:left w:val="nil"/>
                <w:bottom w:val="nil"/>
                <w:right w:val="nil"/>
                <w:between w:val="nil"/>
              </w:pBdr>
              <w:ind w:left="441" w:right="108" w:hanging="312"/>
              <w:rPr>
                <w:color w:val="000000"/>
                <w:sz w:val="20"/>
                <w:szCs w:val="20"/>
              </w:rPr>
            </w:pPr>
            <w:r>
              <w:rPr>
                <w:color w:val="000000"/>
                <w:sz w:val="20"/>
                <w:szCs w:val="20"/>
              </w:rPr>
              <w:t xml:space="preserve">Kollégiumi gyűlés, kisebb </w:t>
            </w:r>
            <w:r>
              <w:rPr>
                <w:sz w:val="20"/>
                <w:szCs w:val="20"/>
              </w:rPr>
              <w:t>közösségek</w:t>
            </w:r>
            <w:r>
              <w:rPr>
                <w:color w:val="000000"/>
                <w:sz w:val="20"/>
                <w:szCs w:val="20"/>
              </w:rPr>
              <w:t xml:space="preserve"> szerinti megbeszélések.</w:t>
            </w:r>
          </w:p>
        </w:tc>
      </w:tr>
      <w:tr w:rsidR="009A65EC">
        <w:trPr>
          <w:trHeight w:val="1230"/>
        </w:trPr>
        <w:tc>
          <w:tcPr>
            <w:tcW w:w="3111" w:type="dxa"/>
            <w:vMerge w:val="restart"/>
          </w:tcPr>
          <w:p w:rsidR="009A65EC" w:rsidRDefault="008D5060">
            <w:pPr>
              <w:pBdr>
                <w:top w:val="nil"/>
                <w:left w:val="nil"/>
                <w:bottom w:val="nil"/>
                <w:right w:val="nil"/>
                <w:between w:val="nil"/>
              </w:pBdr>
              <w:spacing w:before="118"/>
              <w:ind w:left="117" w:right="100" w:firstLine="172"/>
              <w:rPr>
                <w:color w:val="000000"/>
                <w:sz w:val="20"/>
                <w:szCs w:val="20"/>
              </w:rPr>
            </w:pPr>
            <w:r>
              <w:rPr>
                <w:color w:val="000000"/>
                <w:sz w:val="20"/>
                <w:szCs w:val="20"/>
              </w:rPr>
              <w:t xml:space="preserve">c) Szabadidő eltöltését szolgáló csoportos foglalkozás, tevékenység. Ezt az oktató által </w:t>
            </w:r>
            <w:r>
              <w:rPr>
                <w:sz w:val="20"/>
                <w:szCs w:val="20"/>
              </w:rPr>
              <w:t>irányított</w:t>
            </w:r>
            <w:r>
              <w:rPr>
                <w:color w:val="000000"/>
                <w:sz w:val="20"/>
                <w:szCs w:val="20"/>
              </w:rPr>
              <w:t xml:space="preserve"> előre tervezett foglalkozást az</w:t>
            </w:r>
          </w:p>
          <w:p w:rsidR="009A65EC" w:rsidRDefault="008D5060">
            <w:pPr>
              <w:pBdr>
                <w:top w:val="nil"/>
                <w:left w:val="nil"/>
                <w:bottom w:val="nil"/>
                <w:right w:val="nil"/>
                <w:between w:val="nil"/>
              </w:pBdr>
              <w:spacing w:before="1"/>
              <w:ind w:left="117" w:right="108" w:hanging="1"/>
              <w:jc w:val="center"/>
              <w:rPr>
                <w:color w:val="000000"/>
                <w:sz w:val="20"/>
                <w:szCs w:val="20"/>
              </w:rPr>
            </w:pPr>
            <w:r>
              <w:rPr>
                <w:color w:val="000000"/>
                <w:sz w:val="20"/>
                <w:szCs w:val="20"/>
              </w:rPr>
              <w:t xml:space="preserve">éves tanulói foglalkozási tervben minden tanév elején megajánlott </w:t>
            </w:r>
            <w:r>
              <w:rPr>
                <w:sz w:val="20"/>
                <w:szCs w:val="20"/>
              </w:rPr>
              <w:t>kínálatból</w:t>
            </w:r>
            <w:r>
              <w:rPr>
                <w:color w:val="000000"/>
                <w:sz w:val="20"/>
                <w:szCs w:val="20"/>
              </w:rPr>
              <w:t xml:space="preserve"> választja ki a tanuló. A </w:t>
            </w:r>
            <w:r>
              <w:rPr>
                <w:sz w:val="20"/>
                <w:szCs w:val="20"/>
              </w:rPr>
              <w:t>választását</w:t>
            </w:r>
            <w:r>
              <w:rPr>
                <w:color w:val="000000"/>
                <w:sz w:val="20"/>
                <w:szCs w:val="20"/>
              </w:rPr>
              <w:t xml:space="preserve"> írásban kell jeleznie az oktatóknál legkésőbb az adott tanév szeptember 30-áig. A foglalkozáson ezt követően a tanuló köteles részt venni. A szabadon </w:t>
            </w:r>
            <w:r>
              <w:rPr>
                <w:sz w:val="20"/>
                <w:szCs w:val="20"/>
              </w:rPr>
              <w:t>választható</w:t>
            </w:r>
            <w:r>
              <w:rPr>
                <w:color w:val="000000"/>
                <w:sz w:val="20"/>
                <w:szCs w:val="20"/>
              </w:rPr>
              <w:t xml:space="preserve"> foglalkozások időkerete: heti 1 óra</w:t>
            </w:r>
          </w:p>
        </w:tc>
        <w:tc>
          <w:tcPr>
            <w:tcW w:w="3123" w:type="dxa"/>
          </w:tcPr>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rPr>
                <w:color w:val="000000"/>
                <w:sz w:val="21"/>
                <w:szCs w:val="21"/>
              </w:rPr>
            </w:pPr>
          </w:p>
          <w:p w:rsidR="009A65EC" w:rsidRDefault="008D5060">
            <w:pPr>
              <w:pBdr>
                <w:top w:val="nil"/>
                <w:left w:val="nil"/>
                <w:bottom w:val="nil"/>
                <w:right w:val="nil"/>
                <w:between w:val="nil"/>
              </w:pBdr>
              <w:ind w:left="134" w:right="130"/>
              <w:jc w:val="center"/>
              <w:rPr>
                <w:color w:val="000000"/>
                <w:sz w:val="20"/>
                <w:szCs w:val="20"/>
              </w:rPr>
            </w:pPr>
            <w:r>
              <w:rPr>
                <w:color w:val="000000"/>
                <w:sz w:val="20"/>
                <w:szCs w:val="20"/>
              </w:rPr>
              <w:t>Foglalkozások</w:t>
            </w:r>
          </w:p>
        </w:tc>
        <w:tc>
          <w:tcPr>
            <w:tcW w:w="3111" w:type="dxa"/>
          </w:tcPr>
          <w:p w:rsidR="009A65EC" w:rsidRDefault="009A65EC">
            <w:pPr>
              <w:pBdr>
                <w:top w:val="nil"/>
                <w:left w:val="nil"/>
                <w:bottom w:val="nil"/>
                <w:right w:val="nil"/>
                <w:between w:val="nil"/>
              </w:pBdr>
              <w:rPr>
                <w:color w:val="000000"/>
              </w:rPr>
            </w:pPr>
          </w:p>
          <w:p w:rsidR="009A65EC" w:rsidRDefault="008D5060">
            <w:pPr>
              <w:pBdr>
                <w:top w:val="nil"/>
                <w:left w:val="nil"/>
                <w:bottom w:val="nil"/>
                <w:right w:val="nil"/>
                <w:between w:val="nil"/>
              </w:pBdr>
              <w:spacing w:before="126"/>
              <w:ind w:left="827" w:right="277" w:hanging="533"/>
              <w:rPr>
                <w:color w:val="000000"/>
                <w:sz w:val="20"/>
                <w:szCs w:val="20"/>
              </w:rPr>
            </w:pPr>
            <w:r>
              <w:rPr>
                <w:color w:val="000000"/>
                <w:sz w:val="20"/>
                <w:szCs w:val="20"/>
              </w:rPr>
              <w:t>Szakkörök, szakmai, művészeti foglalkozások stb.</w:t>
            </w:r>
          </w:p>
        </w:tc>
      </w:tr>
      <w:tr w:rsidR="009A65EC">
        <w:trPr>
          <w:trHeight w:val="989"/>
        </w:trPr>
        <w:tc>
          <w:tcPr>
            <w:tcW w:w="3111" w:type="dxa"/>
            <w:vMerge/>
          </w:tcPr>
          <w:p w:rsidR="009A65EC" w:rsidRDefault="009A65EC">
            <w:pPr>
              <w:pBdr>
                <w:top w:val="nil"/>
                <w:left w:val="nil"/>
                <w:bottom w:val="nil"/>
                <w:right w:val="nil"/>
                <w:between w:val="nil"/>
              </w:pBdr>
              <w:spacing w:line="276" w:lineRule="auto"/>
              <w:rPr>
                <w:color w:val="000000"/>
                <w:sz w:val="20"/>
                <w:szCs w:val="20"/>
              </w:rPr>
            </w:pPr>
          </w:p>
        </w:tc>
        <w:tc>
          <w:tcPr>
            <w:tcW w:w="3123" w:type="dxa"/>
          </w:tcPr>
          <w:p w:rsidR="009A65EC" w:rsidRDefault="009A65EC">
            <w:pPr>
              <w:pBdr>
                <w:top w:val="nil"/>
                <w:left w:val="nil"/>
                <w:bottom w:val="nil"/>
                <w:right w:val="nil"/>
                <w:between w:val="nil"/>
              </w:pBdr>
              <w:spacing w:before="4"/>
              <w:rPr>
                <w:color w:val="000000"/>
                <w:sz w:val="32"/>
                <w:szCs w:val="32"/>
              </w:rPr>
            </w:pPr>
          </w:p>
          <w:p w:rsidR="009A65EC" w:rsidRDefault="008D5060">
            <w:pPr>
              <w:pBdr>
                <w:top w:val="nil"/>
                <w:left w:val="nil"/>
                <w:bottom w:val="nil"/>
                <w:right w:val="nil"/>
                <w:between w:val="nil"/>
              </w:pBdr>
              <w:ind w:left="134" w:right="131"/>
              <w:jc w:val="center"/>
              <w:rPr>
                <w:color w:val="000000"/>
                <w:sz w:val="20"/>
                <w:szCs w:val="20"/>
              </w:rPr>
            </w:pPr>
            <w:r>
              <w:rPr>
                <w:color w:val="000000"/>
                <w:sz w:val="20"/>
                <w:szCs w:val="20"/>
              </w:rPr>
              <w:t>Sportkörök</w:t>
            </w:r>
          </w:p>
        </w:tc>
        <w:tc>
          <w:tcPr>
            <w:tcW w:w="3111" w:type="dxa"/>
          </w:tcPr>
          <w:p w:rsidR="009A65EC" w:rsidRDefault="009A65EC">
            <w:pPr>
              <w:pBdr>
                <w:top w:val="nil"/>
                <w:left w:val="nil"/>
                <w:bottom w:val="nil"/>
                <w:right w:val="nil"/>
                <w:between w:val="nil"/>
              </w:pBdr>
              <w:spacing w:before="4"/>
              <w:rPr>
                <w:color w:val="000000"/>
                <w:sz w:val="32"/>
                <w:szCs w:val="32"/>
              </w:rPr>
            </w:pPr>
          </w:p>
          <w:p w:rsidR="009A65EC" w:rsidRDefault="008D5060">
            <w:pPr>
              <w:pBdr>
                <w:top w:val="nil"/>
                <w:left w:val="nil"/>
                <w:bottom w:val="nil"/>
                <w:right w:val="nil"/>
                <w:between w:val="nil"/>
              </w:pBdr>
              <w:ind w:left="146" w:right="137"/>
              <w:jc w:val="center"/>
              <w:rPr>
                <w:color w:val="000000"/>
                <w:sz w:val="20"/>
                <w:szCs w:val="20"/>
              </w:rPr>
            </w:pPr>
            <w:r>
              <w:rPr>
                <w:color w:val="000000"/>
                <w:sz w:val="20"/>
                <w:szCs w:val="20"/>
              </w:rPr>
              <w:t>Labdarúgás. kondi, sport-és játék</w:t>
            </w:r>
          </w:p>
        </w:tc>
      </w:tr>
      <w:tr w:rsidR="009A65EC">
        <w:trPr>
          <w:trHeight w:val="1230"/>
        </w:trPr>
        <w:tc>
          <w:tcPr>
            <w:tcW w:w="3111" w:type="dxa"/>
            <w:vMerge/>
          </w:tcPr>
          <w:p w:rsidR="009A65EC" w:rsidRDefault="009A65EC">
            <w:pPr>
              <w:pBdr>
                <w:top w:val="nil"/>
                <w:left w:val="nil"/>
                <w:bottom w:val="nil"/>
                <w:right w:val="nil"/>
                <w:between w:val="nil"/>
              </w:pBdr>
              <w:spacing w:line="276" w:lineRule="auto"/>
              <w:rPr>
                <w:color w:val="000000"/>
                <w:sz w:val="20"/>
                <w:szCs w:val="20"/>
              </w:rPr>
            </w:pPr>
          </w:p>
        </w:tc>
        <w:tc>
          <w:tcPr>
            <w:tcW w:w="3123" w:type="dxa"/>
          </w:tcPr>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rPr>
                <w:color w:val="000000"/>
                <w:sz w:val="21"/>
                <w:szCs w:val="21"/>
              </w:rPr>
            </w:pPr>
          </w:p>
          <w:p w:rsidR="009A65EC" w:rsidRDefault="008D5060">
            <w:pPr>
              <w:pBdr>
                <w:top w:val="nil"/>
                <w:left w:val="nil"/>
                <w:bottom w:val="nil"/>
                <w:right w:val="nil"/>
                <w:between w:val="nil"/>
              </w:pBdr>
              <w:ind w:left="134" w:right="132"/>
              <w:jc w:val="center"/>
              <w:rPr>
                <w:color w:val="000000"/>
                <w:sz w:val="20"/>
                <w:szCs w:val="20"/>
              </w:rPr>
            </w:pPr>
            <w:r>
              <w:rPr>
                <w:color w:val="000000"/>
                <w:sz w:val="20"/>
                <w:szCs w:val="20"/>
              </w:rPr>
              <w:t>Rendezvények</w:t>
            </w:r>
          </w:p>
        </w:tc>
        <w:tc>
          <w:tcPr>
            <w:tcW w:w="3111" w:type="dxa"/>
          </w:tcPr>
          <w:p w:rsidR="009A65EC" w:rsidRDefault="009A65EC">
            <w:pPr>
              <w:pBdr>
                <w:top w:val="nil"/>
                <w:left w:val="nil"/>
                <w:bottom w:val="nil"/>
                <w:right w:val="nil"/>
                <w:between w:val="nil"/>
              </w:pBdr>
              <w:spacing w:before="11"/>
              <w:rPr>
                <w:color w:val="000000"/>
              </w:rPr>
            </w:pPr>
          </w:p>
          <w:p w:rsidR="009A65EC" w:rsidRDefault="008D5060">
            <w:pPr>
              <w:pBdr>
                <w:top w:val="nil"/>
                <w:left w:val="nil"/>
                <w:bottom w:val="nil"/>
                <w:right w:val="nil"/>
                <w:between w:val="nil"/>
              </w:pBdr>
              <w:ind w:left="117" w:right="107" w:hanging="1"/>
              <w:jc w:val="center"/>
              <w:rPr>
                <w:color w:val="000000"/>
                <w:sz w:val="20"/>
                <w:szCs w:val="20"/>
              </w:rPr>
            </w:pPr>
            <w:r>
              <w:rPr>
                <w:color w:val="000000"/>
                <w:sz w:val="20"/>
                <w:szCs w:val="20"/>
              </w:rPr>
              <w:t xml:space="preserve">Előadások, ünnepségek, kollégiumi rendezvények az éves ütemterv </w:t>
            </w:r>
            <w:r>
              <w:rPr>
                <w:sz w:val="20"/>
                <w:szCs w:val="20"/>
              </w:rPr>
              <w:t>szerint</w:t>
            </w:r>
          </w:p>
        </w:tc>
      </w:tr>
    </w:tbl>
    <w:p w:rsidR="009A65EC" w:rsidRDefault="009A65EC">
      <w:pPr>
        <w:jc w:val="center"/>
        <w:rPr>
          <w:sz w:val="20"/>
          <w:szCs w:val="20"/>
        </w:rPr>
        <w:sectPr w:rsidR="009A65EC">
          <w:pgSz w:w="11910" w:h="16840"/>
          <w:pgMar w:top="940" w:right="580" w:bottom="1000" w:left="1300" w:header="0" w:footer="805" w:gutter="0"/>
          <w:cols w:space="708"/>
        </w:sectPr>
      </w:pPr>
    </w:p>
    <w:p w:rsidR="009A65EC" w:rsidRDefault="009A65EC">
      <w:pPr>
        <w:pBdr>
          <w:top w:val="nil"/>
          <w:left w:val="nil"/>
          <w:bottom w:val="nil"/>
          <w:right w:val="nil"/>
          <w:between w:val="nil"/>
        </w:pBdr>
        <w:spacing w:line="276" w:lineRule="auto"/>
        <w:rPr>
          <w:sz w:val="20"/>
          <w:szCs w:val="20"/>
        </w:rPr>
      </w:pPr>
    </w:p>
    <w:tbl>
      <w:tblPr>
        <w:tblStyle w:val="affffffffffffffffe"/>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1"/>
        <w:gridCol w:w="3123"/>
        <w:gridCol w:w="3111"/>
      </w:tblGrid>
      <w:tr w:rsidR="009A65EC">
        <w:trPr>
          <w:trHeight w:val="2462"/>
        </w:trPr>
        <w:tc>
          <w:tcPr>
            <w:tcW w:w="3111" w:type="dxa"/>
          </w:tcPr>
          <w:p w:rsidR="009A65EC" w:rsidRDefault="009A65EC">
            <w:pPr>
              <w:pBdr>
                <w:top w:val="nil"/>
                <w:left w:val="nil"/>
                <w:bottom w:val="nil"/>
                <w:right w:val="nil"/>
                <w:between w:val="nil"/>
              </w:pBdr>
              <w:rPr>
                <w:color w:val="000000"/>
              </w:rPr>
            </w:pPr>
          </w:p>
        </w:tc>
        <w:tc>
          <w:tcPr>
            <w:tcW w:w="3123" w:type="dxa"/>
          </w:tcPr>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spacing w:before="7"/>
              <w:rPr>
                <w:color w:val="000000"/>
                <w:sz w:val="29"/>
                <w:szCs w:val="29"/>
              </w:rPr>
            </w:pPr>
          </w:p>
          <w:p w:rsidR="009A65EC" w:rsidRDefault="008D5060">
            <w:pPr>
              <w:pBdr>
                <w:top w:val="nil"/>
                <w:left w:val="nil"/>
                <w:bottom w:val="nil"/>
                <w:right w:val="nil"/>
                <w:between w:val="nil"/>
              </w:pBdr>
              <w:ind w:left="642"/>
              <w:rPr>
                <w:color w:val="000000"/>
                <w:sz w:val="20"/>
                <w:szCs w:val="20"/>
              </w:rPr>
            </w:pPr>
            <w:r>
              <w:rPr>
                <w:color w:val="000000"/>
                <w:sz w:val="20"/>
                <w:szCs w:val="20"/>
              </w:rPr>
              <w:t>Versenyek, vetélkedők</w:t>
            </w:r>
          </w:p>
        </w:tc>
        <w:tc>
          <w:tcPr>
            <w:tcW w:w="3111" w:type="dxa"/>
          </w:tcPr>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rPr>
                <w:color w:val="000000"/>
              </w:rPr>
            </w:pPr>
          </w:p>
          <w:p w:rsidR="009A65EC" w:rsidRDefault="009A65EC">
            <w:pPr>
              <w:pBdr>
                <w:top w:val="nil"/>
                <w:left w:val="nil"/>
                <w:bottom w:val="nil"/>
                <w:right w:val="nil"/>
                <w:between w:val="nil"/>
              </w:pBdr>
              <w:spacing w:before="7"/>
              <w:rPr>
                <w:color w:val="000000"/>
                <w:sz w:val="19"/>
                <w:szCs w:val="19"/>
              </w:rPr>
            </w:pPr>
          </w:p>
          <w:p w:rsidR="009A65EC" w:rsidRDefault="008D5060">
            <w:pPr>
              <w:pBdr>
                <w:top w:val="nil"/>
                <w:left w:val="nil"/>
                <w:bottom w:val="nil"/>
                <w:right w:val="nil"/>
                <w:between w:val="nil"/>
              </w:pBdr>
              <w:ind w:left="467" w:right="224" w:hanging="226"/>
              <w:rPr>
                <w:color w:val="000000"/>
                <w:sz w:val="20"/>
                <w:szCs w:val="20"/>
              </w:rPr>
            </w:pPr>
            <w:r>
              <w:rPr>
                <w:color w:val="000000"/>
                <w:sz w:val="20"/>
                <w:szCs w:val="20"/>
              </w:rPr>
              <w:t>Műveltségi, szakmai, éves ütem- tervben szereplő versenyek</w:t>
            </w:r>
          </w:p>
        </w:tc>
      </w:tr>
    </w:tbl>
    <w:p w:rsidR="009A65EC" w:rsidRDefault="009A65EC">
      <w:pPr>
        <w:pBdr>
          <w:top w:val="nil"/>
          <w:left w:val="nil"/>
          <w:bottom w:val="nil"/>
          <w:right w:val="nil"/>
          <w:between w:val="nil"/>
        </w:pBdr>
        <w:spacing w:before="7"/>
        <w:rPr>
          <w:color w:val="000000"/>
          <w:sz w:val="14"/>
          <w:szCs w:val="14"/>
        </w:rPr>
      </w:pPr>
    </w:p>
    <w:p w:rsidR="009A65EC" w:rsidRDefault="008D5060">
      <w:pPr>
        <w:pBdr>
          <w:top w:val="nil"/>
          <w:left w:val="nil"/>
          <w:bottom w:val="nil"/>
          <w:right w:val="nil"/>
          <w:between w:val="nil"/>
        </w:pBdr>
        <w:spacing w:before="90"/>
        <w:ind w:left="118"/>
        <w:rPr>
          <w:color w:val="000000"/>
          <w:sz w:val="24"/>
          <w:szCs w:val="24"/>
        </w:rPr>
      </w:pPr>
      <w:r>
        <w:rPr>
          <w:color w:val="000000"/>
          <w:sz w:val="24"/>
          <w:szCs w:val="24"/>
        </w:rPr>
        <w:t>A tanuló köteles részt venni heti</w:t>
      </w:r>
    </w:p>
    <w:p w:rsidR="009A65EC" w:rsidRDefault="008D5060" w:rsidP="00FE7BE5">
      <w:pPr>
        <w:numPr>
          <w:ilvl w:val="2"/>
          <w:numId w:val="154"/>
        </w:numPr>
        <w:pBdr>
          <w:top w:val="nil"/>
          <w:left w:val="nil"/>
          <w:bottom w:val="nil"/>
          <w:right w:val="nil"/>
          <w:between w:val="nil"/>
        </w:pBdr>
        <w:tabs>
          <w:tab w:val="left" w:pos="838"/>
          <w:tab w:val="left" w:pos="839"/>
        </w:tabs>
        <w:spacing w:before="2" w:line="293" w:lineRule="auto"/>
        <w:ind w:hanging="361"/>
        <w:rPr>
          <w:color w:val="000000"/>
          <w:sz w:val="24"/>
          <w:szCs w:val="24"/>
        </w:rPr>
      </w:pPr>
      <w:r>
        <w:rPr>
          <w:color w:val="000000"/>
          <w:sz w:val="24"/>
          <w:szCs w:val="24"/>
        </w:rPr>
        <w:t>13 órában az a) pontban</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1 órában a b) pontban</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1 órában a c) pontban meghatározott foglalkozásokon.</w:t>
      </w:r>
    </w:p>
    <w:p w:rsidR="009A65EC" w:rsidRDefault="009A65EC">
      <w:pPr>
        <w:pBdr>
          <w:top w:val="nil"/>
          <w:left w:val="nil"/>
          <w:bottom w:val="nil"/>
          <w:right w:val="nil"/>
          <w:between w:val="nil"/>
        </w:pBdr>
        <w:spacing w:before="8"/>
        <w:rPr>
          <w:color w:val="000000"/>
          <w:sz w:val="23"/>
          <w:szCs w:val="23"/>
        </w:rPr>
      </w:pPr>
    </w:p>
    <w:p w:rsidR="009A65EC" w:rsidRDefault="008D5060">
      <w:pPr>
        <w:pBdr>
          <w:top w:val="nil"/>
          <w:left w:val="nil"/>
          <w:bottom w:val="nil"/>
          <w:right w:val="nil"/>
          <w:between w:val="nil"/>
        </w:pBdr>
        <w:ind w:left="118" w:right="555"/>
        <w:jc w:val="both"/>
        <w:rPr>
          <w:color w:val="000000"/>
          <w:sz w:val="24"/>
          <w:szCs w:val="24"/>
        </w:rPr>
      </w:pPr>
      <w:r>
        <w:rPr>
          <w:color w:val="000000"/>
          <w:sz w:val="24"/>
          <w:szCs w:val="24"/>
        </w:rPr>
        <w:t xml:space="preserve">Az (a) pontban lévő foglalkozások látogatása alól a tanuló - a kollégium házirendjében meghatá- rozott elvek szerint, részben, vagy egészben, kivéve az ebben a keretben szervezett tematikus </w:t>
      </w:r>
      <w:r>
        <w:rPr>
          <w:sz w:val="24"/>
          <w:szCs w:val="24"/>
        </w:rPr>
        <w:t>csoportfoglalkozások</w:t>
      </w:r>
      <w:r>
        <w:rPr>
          <w:color w:val="000000"/>
          <w:sz w:val="24"/>
          <w:szCs w:val="24"/>
        </w:rPr>
        <w:t xml:space="preserve"> - felmentést kaphat.</w:t>
      </w:r>
    </w:p>
    <w:p w:rsidR="009A65EC" w:rsidRDefault="009A65EC">
      <w:pPr>
        <w:pBdr>
          <w:top w:val="nil"/>
          <w:left w:val="nil"/>
          <w:bottom w:val="nil"/>
          <w:right w:val="nil"/>
          <w:between w:val="nil"/>
        </w:pBdr>
        <w:spacing w:before="6"/>
        <w:rPr>
          <w:color w:val="000000"/>
          <w:sz w:val="24"/>
          <w:szCs w:val="24"/>
        </w:rPr>
      </w:pPr>
    </w:p>
    <w:p w:rsidR="009A65EC" w:rsidRDefault="008D5060">
      <w:pPr>
        <w:pStyle w:val="Cmsor5"/>
        <w:spacing w:line="274" w:lineRule="auto"/>
        <w:ind w:firstLine="118"/>
      </w:pPr>
      <w:r>
        <w:t>Tematikus foglalkozások témakörei</w:t>
      </w:r>
    </w:p>
    <w:p w:rsidR="009A65EC" w:rsidRDefault="008D5060" w:rsidP="00FE7BE5">
      <w:pPr>
        <w:numPr>
          <w:ilvl w:val="0"/>
          <w:numId w:val="151"/>
        </w:numPr>
        <w:pBdr>
          <w:top w:val="nil"/>
          <w:left w:val="nil"/>
          <w:bottom w:val="nil"/>
          <w:right w:val="nil"/>
          <w:between w:val="nil"/>
        </w:pBdr>
        <w:tabs>
          <w:tab w:val="left" w:pos="1251"/>
          <w:tab w:val="left" w:pos="1252"/>
        </w:tabs>
        <w:spacing w:line="274" w:lineRule="auto"/>
        <w:rPr>
          <w:color w:val="000000"/>
          <w:sz w:val="24"/>
          <w:szCs w:val="24"/>
        </w:rPr>
      </w:pPr>
      <w:r>
        <w:rPr>
          <w:color w:val="000000"/>
          <w:sz w:val="24"/>
          <w:szCs w:val="24"/>
        </w:rPr>
        <w:t>A tanulás tanítása</w:t>
      </w:r>
    </w:p>
    <w:p w:rsidR="009A65EC" w:rsidRDefault="008D5060" w:rsidP="00FE7BE5">
      <w:pPr>
        <w:numPr>
          <w:ilvl w:val="0"/>
          <w:numId w:val="151"/>
        </w:numPr>
        <w:pBdr>
          <w:top w:val="nil"/>
          <w:left w:val="nil"/>
          <w:bottom w:val="nil"/>
          <w:right w:val="nil"/>
          <w:between w:val="nil"/>
        </w:pBdr>
        <w:tabs>
          <w:tab w:val="left" w:pos="1251"/>
          <w:tab w:val="left" w:pos="1252"/>
        </w:tabs>
        <w:rPr>
          <w:color w:val="000000"/>
          <w:sz w:val="24"/>
          <w:szCs w:val="24"/>
        </w:rPr>
      </w:pPr>
      <w:r>
        <w:rPr>
          <w:color w:val="000000"/>
          <w:sz w:val="24"/>
          <w:szCs w:val="24"/>
        </w:rPr>
        <w:t>Az erkölcsi nevelés</w:t>
      </w:r>
    </w:p>
    <w:p w:rsidR="009A65EC" w:rsidRDefault="008D5060" w:rsidP="00FE7BE5">
      <w:pPr>
        <w:numPr>
          <w:ilvl w:val="0"/>
          <w:numId w:val="151"/>
        </w:numPr>
        <w:pBdr>
          <w:top w:val="nil"/>
          <w:left w:val="nil"/>
          <w:bottom w:val="nil"/>
          <w:right w:val="nil"/>
          <w:between w:val="nil"/>
        </w:pBdr>
        <w:tabs>
          <w:tab w:val="left" w:pos="1251"/>
          <w:tab w:val="left" w:pos="1252"/>
        </w:tabs>
        <w:rPr>
          <w:color w:val="000000"/>
          <w:sz w:val="24"/>
          <w:szCs w:val="24"/>
        </w:rPr>
      </w:pPr>
      <w:r>
        <w:rPr>
          <w:color w:val="000000"/>
          <w:sz w:val="24"/>
          <w:szCs w:val="24"/>
        </w:rPr>
        <w:t>Nemzeti öntudat, hazafias nevelés</w:t>
      </w:r>
    </w:p>
    <w:p w:rsidR="009A65EC" w:rsidRDefault="008D5060" w:rsidP="00FE7BE5">
      <w:pPr>
        <w:numPr>
          <w:ilvl w:val="0"/>
          <w:numId w:val="151"/>
        </w:numPr>
        <w:pBdr>
          <w:top w:val="nil"/>
          <w:left w:val="nil"/>
          <w:bottom w:val="nil"/>
          <w:right w:val="nil"/>
          <w:between w:val="nil"/>
        </w:pBdr>
        <w:tabs>
          <w:tab w:val="left" w:pos="1251"/>
          <w:tab w:val="left" w:pos="1252"/>
        </w:tabs>
        <w:rPr>
          <w:color w:val="000000"/>
          <w:sz w:val="24"/>
          <w:szCs w:val="24"/>
        </w:rPr>
      </w:pPr>
      <w:r>
        <w:rPr>
          <w:color w:val="000000"/>
          <w:sz w:val="24"/>
          <w:szCs w:val="24"/>
        </w:rPr>
        <w:t>Állampolgárságra, demokráciára nevelés</w:t>
      </w:r>
    </w:p>
    <w:p w:rsidR="009A65EC" w:rsidRDefault="008D5060" w:rsidP="00FE7BE5">
      <w:pPr>
        <w:numPr>
          <w:ilvl w:val="0"/>
          <w:numId w:val="151"/>
        </w:numPr>
        <w:pBdr>
          <w:top w:val="nil"/>
          <w:left w:val="nil"/>
          <w:bottom w:val="nil"/>
          <w:right w:val="nil"/>
          <w:between w:val="nil"/>
        </w:pBdr>
        <w:tabs>
          <w:tab w:val="left" w:pos="1251"/>
          <w:tab w:val="left" w:pos="1252"/>
        </w:tabs>
        <w:rPr>
          <w:color w:val="000000"/>
          <w:sz w:val="24"/>
          <w:szCs w:val="24"/>
        </w:rPr>
      </w:pPr>
      <w:r>
        <w:rPr>
          <w:color w:val="000000"/>
          <w:sz w:val="24"/>
          <w:szCs w:val="24"/>
        </w:rPr>
        <w:t>Az önismeret és a társas kultúra fejlesztése</w:t>
      </w:r>
    </w:p>
    <w:p w:rsidR="009A65EC" w:rsidRDefault="008D5060" w:rsidP="00FE7BE5">
      <w:pPr>
        <w:numPr>
          <w:ilvl w:val="0"/>
          <w:numId w:val="151"/>
        </w:numPr>
        <w:pBdr>
          <w:top w:val="nil"/>
          <w:left w:val="nil"/>
          <w:bottom w:val="nil"/>
          <w:right w:val="nil"/>
          <w:between w:val="nil"/>
        </w:pBdr>
        <w:tabs>
          <w:tab w:val="left" w:pos="1251"/>
          <w:tab w:val="left" w:pos="1252"/>
        </w:tabs>
        <w:rPr>
          <w:color w:val="000000"/>
          <w:sz w:val="24"/>
          <w:szCs w:val="24"/>
        </w:rPr>
      </w:pPr>
      <w:r>
        <w:rPr>
          <w:color w:val="000000"/>
          <w:sz w:val="24"/>
          <w:szCs w:val="24"/>
        </w:rPr>
        <w:t>A családi életre nevelés</w:t>
      </w:r>
    </w:p>
    <w:p w:rsidR="009A65EC" w:rsidRDefault="008D5060" w:rsidP="00FE7BE5">
      <w:pPr>
        <w:numPr>
          <w:ilvl w:val="0"/>
          <w:numId w:val="151"/>
        </w:numPr>
        <w:pBdr>
          <w:top w:val="nil"/>
          <w:left w:val="nil"/>
          <w:bottom w:val="nil"/>
          <w:right w:val="nil"/>
          <w:between w:val="nil"/>
        </w:pBdr>
        <w:tabs>
          <w:tab w:val="left" w:pos="1251"/>
          <w:tab w:val="left" w:pos="1252"/>
        </w:tabs>
        <w:rPr>
          <w:color w:val="000000"/>
          <w:sz w:val="24"/>
          <w:szCs w:val="24"/>
        </w:rPr>
      </w:pPr>
      <w:r>
        <w:rPr>
          <w:color w:val="000000"/>
          <w:sz w:val="24"/>
          <w:szCs w:val="24"/>
        </w:rPr>
        <w:t>Testi és lelki egészségre nevelés</w:t>
      </w:r>
    </w:p>
    <w:p w:rsidR="009A65EC" w:rsidRDefault="008D5060" w:rsidP="00FE7BE5">
      <w:pPr>
        <w:numPr>
          <w:ilvl w:val="0"/>
          <w:numId w:val="151"/>
        </w:numPr>
        <w:pBdr>
          <w:top w:val="nil"/>
          <w:left w:val="nil"/>
          <w:bottom w:val="nil"/>
          <w:right w:val="nil"/>
          <w:between w:val="nil"/>
        </w:pBdr>
        <w:tabs>
          <w:tab w:val="left" w:pos="1251"/>
          <w:tab w:val="left" w:pos="1252"/>
        </w:tabs>
        <w:rPr>
          <w:color w:val="000000"/>
          <w:sz w:val="24"/>
          <w:szCs w:val="24"/>
        </w:rPr>
      </w:pPr>
      <w:r>
        <w:rPr>
          <w:color w:val="000000"/>
          <w:sz w:val="24"/>
          <w:szCs w:val="24"/>
        </w:rPr>
        <w:t>Felelősségvállalás másokért, önkéntesség</w:t>
      </w:r>
    </w:p>
    <w:p w:rsidR="009A65EC" w:rsidRDefault="008D5060" w:rsidP="00FE7BE5">
      <w:pPr>
        <w:numPr>
          <w:ilvl w:val="0"/>
          <w:numId w:val="151"/>
        </w:numPr>
        <w:pBdr>
          <w:top w:val="nil"/>
          <w:left w:val="nil"/>
          <w:bottom w:val="nil"/>
          <w:right w:val="nil"/>
          <w:between w:val="nil"/>
        </w:pBdr>
        <w:tabs>
          <w:tab w:val="left" w:pos="1251"/>
          <w:tab w:val="left" w:pos="1252"/>
        </w:tabs>
        <w:rPr>
          <w:color w:val="000000"/>
          <w:sz w:val="24"/>
          <w:szCs w:val="24"/>
        </w:rPr>
      </w:pPr>
      <w:r>
        <w:rPr>
          <w:color w:val="000000"/>
          <w:sz w:val="24"/>
          <w:szCs w:val="24"/>
        </w:rPr>
        <w:t>Fenntarthatóság, környezettudatosság</w:t>
      </w:r>
    </w:p>
    <w:p w:rsidR="009A65EC" w:rsidRDefault="008D5060" w:rsidP="00FE7BE5">
      <w:pPr>
        <w:numPr>
          <w:ilvl w:val="0"/>
          <w:numId w:val="151"/>
        </w:numPr>
        <w:pBdr>
          <w:top w:val="nil"/>
          <w:left w:val="nil"/>
          <w:bottom w:val="nil"/>
          <w:right w:val="nil"/>
          <w:between w:val="nil"/>
        </w:pBdr>
        <w:tabs>
          <w:tab w:val="left" w:pos="1251"/>
          <w:tab w:val="left" w:pos="1252"/>
        </w:tabs>
        <w:rPr>
          <w:color w:val="000000"/>
          <w:sz w:val="24"/>
          <w:szCs w:val="24"/>
        </w:rPr>
      </w:pPr>
      <w:r>
        <w:rPr>
          <w:color w:val="000000"/>
          <w:sz w:val="24"/>
          <w:szCs w:val="24"/>
        </w:rPr>
        <w:t>Pályaorientáció</w:t>
      </w:r>
    </w:p>
    <w:p w:rsidR="009A65EC" w:rsidRDefault="008D5060" w:rsidP="00FE7BE5">
      <w:pPr>
        <w:numPr>
          <w:ilvl w:val="0"/>
          <w:numId w:val="151"/>
        </w:numPr>
        <w:pBdr>
          <w:top w:val="nil"/>
          <w:left w:val="nil"/>
          <w:bottom w:val="nil"/>
          <w:right w:val="nil"/>
          <w:between w:val="nil"/>
        </w:pBdr>
        <w:tabs>
          <w:tab w:val="left" w:pos="1251"/>
          <w:tab w:val="left" w:pos="1252"/>
        </w:tabs>
        <w:rPr>
          <w:color w:val="000000"/>
          <w:sz w:val="24"/>
          <w:szCs w:val="24"/>
        </w:rPr>
      </w:pPr>
      <w:r>
        <w:rPr>
          <w:color w:val="000000"/>
          <w:sz w:val="24"/>
          <w:szCs w:val="24"/>
        </w:rPr>
        <w:t>Gazdasági és pénzügyi nevelés</w:t>
      </w:r>
    </w:p>
    <w:p w:rsidR="009A65EC" w:rsidRDefault="008D5060" w:rsidP="00FE7BE5">
      <w:pPr>
        <w:numPr>
          <w:ilvl w:val="0"/>
          <w:numId w:val="151"/>
        </w:numPr>
        <w:pBdr>
          <w:top w:val="nil"/>
          <w:left w:val="nil"/>
          <w:bottom w:val="nil"/>
          <w:right w:val="nil"/>
          <w:between w:val="nil"/>
        </w:pBdr>
        <w:tabs>
          <w:tab w:val="left" w:pos="1251"/>
          <w:tab w:val="left" w:pos="1252"/>
        </w:tabs>
        <w:spacing w:before="1"/>
        <w:rPr>
          <w:color w:val="000000"/>
          <w:sz w:val="24"/>
          <w:szCs w:val="24"/>
        </w:rPr>
      </w:pPr>
      <w:r>
        <w:rPr>
          <w:color w:val="000000"/>
          <w:sz w:val="24"/>
          <w:szCs w:val="24"/>
        </w:rPr>
        <w:t>Médiatudatosságra nevelés</w:t>
      </w:r>
    </w:p>
    <w:p w:rsidR="009A65EC" w:rsidRDefault="009A65EC">
      <w:pPr>
        <w:pBdr>
          <w:top w:val="nil"/>
          <w:left w:val="nil"/>
          <w:bottom w:val="nil"/>
          <w:right w:val="nil"/>
          <w:between w:val="nil"/>
        </w:pBdr>
        <w:spacing w:before="4"/>
        <w:rPr>
          <w:color w:val="000000"/>
          <w:sz w:val="24"/>
          <w:szCs w:val="24"/>
        </w:rPr>
      </w:pPr>
    </w:p>
    <w:p w:rsidR="009A65EC" w:rsidRDefault="008D5060">
      <w:pPr>
        <w:pStyle w:val="Cmsor5"/>
        <w:ind w:firstLine="118"/>
        <w:jc w:val="both"/>
      </w:pPr>
      <w:r>
        <w:t>A tematikus csoportfoglalkozások óraterve (éves óraszám)</w:t>
      </w:r>
    </w:p>
    <w:p w:rsidR="009A65EC" w:rsidRDefault="009A65EC">
      <w:pPr>
        <w:pBdr>
          <w:top w:val="nil"/>
          <w:left w:val="nil"/>
          <w:bottom w:val="nil"/>
          <w:right w:val="nil"/>
          <w:between w:val="nil"/>
        </w:pBdr>
        <w:spacing w:before="3" w:after="1"/>
        <w:rPr>
          <w:b/>
          <w:bCs/>
          <w:color w:val="000000"/>
          <w:sz w:val="24"/>
          <w:szCs w:val="24"/>
        </w:rPr>
      </w:pPr>
    </w:p>
    <w:tbl>
      <w:tblPr>
        <w:tblStyle w:val="afffffffffffffffff"/>
        <w:tblW w:w="9283" w:type="dxa"/>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406"/>
        <w:gridCol w:w="812"/>
        <w:gridCol w:w="814"/>
        <w:gridCol w:w="813"/>
        <w:gridCol w:w="814"/>
        <w:gridCol w:w="813"/>
        <w:gridCol w:w="811"/>
      </w:tblGrid>
      <w:tr w:rsidR="009A65EC">
        <w:trPr>
          <w:trHeight w:val="495"/>
        </w:trPr>
        <w:tc>
          <w:tcPr>
            <w:tcW w:w="4407" w:type="dxa"/>
            <w:tcBorders>
              <w:left w:val="single" w:sz="6" w:space="0" w:color="000000"/>
            </w:tcBorders>
          </w:tcPr>
          <w:p w:rsidR="009A65EC" w:rsidRDefault="008D5060">
            <w:pPr>
              <w:pBdr>
                <w:top w:val="nil"/>
                <w:left w:val="nil"/>
                <w:bottom w:val="nil"/>
                <w:right w:val="nil"/>
                <w:between w:val="nil"/>
              </w:pBdr>
              <w:spacing w:before="127"/>
              <w:ind w:left="938" w:right="933"/>
              <w:jc w:val="center"/>
              <w:rPr>
                <w:color w:val="000000"/>
                <w:sz w:val="20"/>
                <w:szCs w:val="20"/>
              </w:rPr>
            </w:pPr>
            <w:r>
              <w:rPr>
                <w:color w:val="000000"/>
                <w:sz w:val="20"/>
                <w:szCs w:val="20"/>
              </w:rPr>
              <w:t>Témakör</w:t>
            </w:r>
          </w:p>
        </w:tc>
        <w:tc>
          <w:tcPr>
            <w:tcW w:w="812" w:type="dxa"/>
          </w:tcPr>
          <w:p w:rsidR="009A65EC" w:rsidRDefault="008D5060">
            <w:pPr>
              <w:pBdr>
                <w:top w:val="nil"/>
                <w:left w:val="nil"/>
                <w:bottom w:val="nil"/>
                <w:right w:val="nil"/>
                <w:between w:val="nil"/>
              </w:pBdr>
              <w:spacing w:before="132"/>
              <w:ind w:left="111" w:right="100"/>
              <w:jc w:val="center"/>
              <w:rPr>
                <w:b/>
                <w:bCs/>
                <w:color w:val="000000"/>
                <w:sz w:val="20"/>
                <w:szCs w:val="20"/>
              </w:rPr>
            </w:pPr>
            <w:r>
              <w:rPr>
                <w:b/>
                <w:bCs/>
                <w:color w:val="000000"/>
                <w:sz w:val="20"/>
                <w:szCs w:val="20"/>
              </w:rPr>
              <w:t>9.</w:t>
            </w:r>
          </w:p>
        </w:tc>
        <w:tc>
          <w:tcPr>
            <w:tcW w:w="814" w:type="dxa"/>
          </w:tcPr>
          <w:p w:rsidR="009A65EC" w:rsidRDefault="008D5060">
            <w:pPr>
              <w:pBdr>
                <w:top w:val="nil"/>
                <w:left w:val="nil"/>
                <w:bottom w:val="nil"/>
                <w:right w:val="nil"/>
                <w:between w:val="nil"/>
              </w:pBdr>
              <w:spacing w:before="132"/>
              <w:ind w:left="277"/>
              <w:rPr>
                <w:b/>
                <w:bCs/>
                <w:color w:val="000000"/>
                <w:sz w:val="20"/>
                <w:szCs w:val="20"/>
              </w:rPr>
            </w:pPr>
            <w:r>
              <w:rPr>
                <w:b/>
                <w:bCs/>
                <w:color w:val="000000"/>
                <w:sz w:val="20"/>
                <w:szCs w:val="20"/>
              </w:rPr>
              <w:t>10.</w:t>
            </w:r>
          </w:p>
        </w:tc>
        <w:tc>
          <w:tcPr>
            <w:tcW w:w="813" w:type="dxa"/>
            <w:tcBorders>
              <w:right w:val="single" w:sz="4" w:space="0" w:color="000000"/>
            </w:tcBorders>
          </w:tcPr>
          <w:p w:rsidR="009A65EC" w:rsidRDefault="008D5060">
            <w:pPr>
              <w:pBdr>
                <w:top w:val="nil"/>
                <w:left w:val="nil"/>
                <w:bottom w:val="nil"/>
                <w:right w:val="nil"/>
                <w:between w:val="nil"/>
              </w:pBdr>
              <w:spacing w:before="132"/>
              <w:ind w:left="103" w:right="85"/>
              <w:jc w:val="center"/>
              <w:rPr>
                <w:b/>
                <w:bCs/>
                <w:color w:val="000000"/>
                <w:sz w:val="20"/>
                <w:szCs w:val="20"/>
              </w:rPr>
            </w:pPr>
            <w:r>
              <w:rPr>
                <w:b/>
                <w:bCs/>
                <w:color w:val="000000"/>
                <w:sz w:val="20"/>
                <w:szCs w:val="20"/>
              </w:rPr>
              <w:t>11.</w:t>
            </w:r>
          </w:p>
        </w:tc>
        <w:tc>
          <w:tcPr>
            <w:tcW w:w="814" w:type="dxa"/>
            <w:tcBorders>
              <w:left w:val="single" w:sz="4" w:space="0" w:color="000000"/>
              <w:right w:val="single" w:sz="4" w:space="0" w:color="000000"/>
            </w:tcBorders>
          </w:tcPr>
          <w:p w:rsidR="009A65EC" w:rsidRDefault="008D5060">
            <w:pPr>
              <w:pBdr>
                <w:top w:val="nil"/>
                <w:left w:val="nil"/>
                <w:bottom w:val="nil"/>
                <w:right w:val="nil"/>
                <w:between w:val="nil"/>
              </w:pBdr>
              <w:spacing w:before="132"/>
              <w:ind w:left="106" w:right="92"/>
              <w:jc w:val="center"/>
              <w:rPr>
                <w:b/>
                <w:bCs/>
                <w:color w:val="000000"/>
                <w:sz w:val="20"/>
                <w:szCs w:val="20"/>
              </w:rPr>
            </w:pPr>
            <w:r>
              <w:rPr>
                <w:b/>
                <w:bCs/>
                <w:color w:val="000000"/>
                <w:sz w:val="20"/>
                <w:szCs w:val="20"/>
              </w:rPr>
              <w:t>12.</w:t>
            </w:r>
          </w:p>
        </w:tc>
        <w:tc>
          <w:tcPr>
            <w:tcW w:w="813" w:type="dxa"/>
            <w:tcBorders>
              <w:left w:val="single" w:sz="4" w:space="0" w:color="000000"/>
            </w:tcBorders>
          </w:tcPr>
          <w:p w:rsidR="009A65EC" w:rsidRDefault="008D5060">
            <w:pPr>
              <w:pBdr>
                <w:top w:val="nil"/>
                <w:left w:val="nil"/>
                <w:bottom w:val="nil"/>
                <w:right w:val="nil"/>
                <w:between w:val="nil"/>
              </w:pBdr>
              <w:spacing w:before="132"/>
              <w:ind w:left="270"/>
              <w:rPr>
                <w:b/>
                <w:bCs/>
                <w:color w:val="000000"/>
                <w:sz w:val="20"/>
                <w:szCs w:val="20"/>
              </w:rPr>
            </w:pPr>
            <w:r>
              <w:rPr>
                <w:b/>
                <w:bCs/>
                <w:color w:val="000000"/>
                <w:sz w:val="20"/>
                <w:szCs w:val="20"/>
              </w:rPr>
              <w:t>13.</w:t>
            </w:r>
          </w:p>
        </w:tc>
        <w:tc>
          <w:tcPr>
            <w:tcW w:w="811" w:type="dxa"/>
            <w:tcBorders>
              <w:right w:val="single" w:sz="6" w:space="0" w:color="000000"/>
            </w:tcBorders>
          </w:tcPr>
          <w:p w:rsidR="009A65EC" w:rsidRDefault="008D5060">
            <w:pPr>
              <w:pBdr>
                <w:top w:val="nil"/>
                <w:left w:val="nil"/>
                <w:bottom w:val="nil"/>
                <w:right w:val="nil"/>
                <w:between w:val="nil"/>
              </w:pBdr>
              <w:spacing w:before="132"/>
              <w:ind w:left="56" w:right="52"/>
              <w:jc w:val="center"/>
              <w:rPr>
                <w:b/>
                <w:bCs/>
                <w:color w:val="000000"/>
                <w:sz w:val="20"/>
                <w:szCs w:val="20"/>
              </w:rPr>
            </w:pPr>
            <w:r>
              <w:rPr>
                <w:b/>
                <w:bCs/>
                <w:color w:val="000000"/>
                <w:sz w:val="20"/>
                <w:szCs w:val="20"/>
              </w:rPr>
              <w:t>Össz.</w:t>
            </w:r>
          </w:p>
        </w:tc>
      </w:tr>
      <w:tr w:rsidR="009A65EC">
        <w:trPr>
          <w:trHeight w:val="493"/>
        </w:trPr>
        <w:tc>
          <w:tcPr>
            <w:tcW w:w="4407" w:type="dxa"/>
            <w:tcBorders>
              <w:left w:val="single" w:sz="6" w:space="0" w:color="000000"/>
            </w:tcBorders>
          </w:tcPr>
          <w:p w:rsidR="009A65EC" w:rsidRDefault="008D5060">
            <w:pPr>
              <w:pBdr>
                <w:top w:val="nil"/>
                <w:left w:val="nil"/>
                <w:bottom w:val="nil"/>
                <w:right w:val="nil"/>
                <w:between w:val="nil"/>
              </w:pBdr>
              <w:spacing w:before="125"/>
              <w:ind w:left="941" w:right="933"/>
              <w:jc w:val="center"/>
              <w:rPr>
                <w:color w:val="000000"/>
                <w:sz w:val="20"/>
                <w:szCs w:val="20"/>
              </w:rPr>
            </w:pPr>
            <w:r>
              <w:rPr>
                <w:color w:val="000000"/>
                <w:sz w:val="20"/>
                <w:szCs w:val="20"/>
              </w:rPr>
              <w:t>A tanulás tanítása</w:t>
            </w:r>
          </w:p>
        </w:tc>
        <w:tc>
          <w:tcPr>
            <w:tcW w:w="812" w:type="dxa"/>
          </w:tcPr>
          <w:p w:rsidR="009A65EC" w:rsidRDefault="008D5060">
            <w:pPr>
              <w:pBdr>
                <w:top w:val="nil"/>
                <w:left w:val="nil"/>
                <w:bottom w:val="nil"/>
                <w:right w:val="nil"/>
                <w:between w:val="nil"/>
              </w:pBdr>
              <w:spacing w:before="125"/>
              <w:ind w:left="12"/>
              <w:jc w:val="center"/>
              <w:rPr>
                <w:color w:val="000000"/>
                <w:sz w:val="20"/>
                <w:szCs w:val="20"/>
              </w:rPr>
            </w:pPr>
            <w:r>
              <w:rPr>
                <w:color w:val="000000"/>
                <w:sz w:val="20"/>
                <w:szCs w:val="20"/>
              </w:rPr>
              <w:t>3</w:t>
            </w:r>
          </w:p>
        </w:tc>
        <w:tc>
          <w:tcPr>
            <w:tcW w:w="814" w:type="dxa"/>
          </w:tcPr>
          <w:p w:rsidR="009A65EC" w:rsidRDefault="008D5060">
            <w:pPr>
              <w:pBdr>
                <w:top w:val="nil"/>
                <w:left w:val="nil"/>
                <w:bottom w:val="nil"/>
                <w:right w:val="nil"/>
                <w:between w:val="nil"/>
              </w:pBdr>
              <w:spacing w:before="125"/>
              <w:ind w:left="351"/>
              <w:rPr>
                <w:color w:val="000000"/>
                <w:sz w:val="20"/>
                <w:szCs w:val="20"/>
              </w:rPr>
            </w:pPr>
            <w:r>
              <w:rPr>
                <w:color w:val="000000"/>
                <w:sz w:val="20"/>
                <w:szCs w:val="20"/>
              </w:rPr>
              <w:t>2</w:t>
            </w:r>
          </w:p>
        </w:tc>
        <w:tc>
          <w:tcPr>
            <w:tcW w:w="813" w:type="dxa"/>
            <w:tcBorders>
              <w:right w:val="single" w:sz="4" w:space="0" w:color="000000"/>
            </w:tcBorders>
          </w:tcPr>
          <w:p w:rsidR="009A65EC" w:rsidRDefault="008D5060">
            <w:pPr>
              <w:pBdr>
                <w:top w:val="nil"/>
                <w:left w:val="nil"/>
                <w:bottom w:val="nil"/>
                <w:right w:val="nil"/>
                <w:between w:val="nil"/>
              </w:pBdr>
              <w:spacing w:before="125"/>
              <w:ind w:left="14"/>
              <w:jc w:val="center"/>
              <w:rPr>
                <w:color w:val="000000"/>
                <w:sz w:val="20"/>
                <w:szCs w:val="20"/>
              </w:rPr>
            </w:pPr>
            <w:r>
              <w:rPr>
                <w:color w:val="000000"/>
                <w:sz w:val="20"/>
                <w:szCs w:val="20"/>
              </w:rPr>
              <w:t>2</w:t>
            </w:r>
          </w:p>
        </w:tc>
        <w:tc>
          <w:tcPr>
            <w:tcW w:w="814" w:type="dxa"/>
            <w:tcBorders>
              <w:left w:val="single" w:sz="4" w:space="0" w:color="000000"/>
              <w:right w:val="single" w:sz="4" w:space="0" w:color="000000"/>
            </w:tcBorders>
          </w:tcPr>
          <w:p w:rsidR="009A65EC" w:rsidRDefault="008D5060">
            <w:pPr>
              <w:pBdr>
                <w:top w:val="nil"/>
                <w:left w:val="nil"/>
                <w:bottom w:val="nil"/>
                <w:right w:val="nil"/>
                <w:between w:val="nil"/>
              </w:pBdr>
              <w:spacing w:before="125"/>
              <w:ind w:left="9"/>
              <w:jc w:val="center"/>
              <w:rPr>
                <w:color w:val="000000"/>
                <w:sz w:val="20"/>
                <w:szCs w:val="20"/>
              </w:rPr>
            </w:pPr>
            <w:r>
              <w:rPr>
                <w:color w:val="000000"/>
                <w:sz w:val="20"/>
                <w:szCs w:val="20"/>
              </w:rPr>
              <w:t>2</w:t>
            </w:r>
          </w:p>
        </w:tc>
        <w:tc>
          <w:tcPr>
            <w:tcW w:w="813" w:type="dxa"/>
            <w:tcBorders>
              <w:left w:val="single" w:sz="4" w:space="0" w:color="000000"/>
            </w:tcBorders>
          </w:tcPr>
          <w:p w:rsidR="009A65EC" w:rsidRDefault="008D5060">
            <w:pPr>
              <w:pBdr>
                <w:top w:val="nil"/>
                <w:left w:val="nil"/>
                <w:bottom w:val="nil"/>
                <w:right w:val="nil"/>
                <w:between w:val="nil"/>
              </w:pBdr>
              <w:spacing w:before="125"/>
              <w:ind w:left="344"/>
              <w:rPr>
                <w:color w:val="000000"/>
                <w:sz w:val="20"/>
                <w:szCs w:val="20"/>
              </w:rPr>
            </w:pPr>
            <w:r>
              <w:rPr>
                <w:color w:val="000000"/>
                <w:sz w:val="20"/>
                <w:szCs w:val="20"/>
              </w:rPr>
              <w:t>1</w:t>
            </w:r>
          </w:p>
        </w:tc>
        <w:tc>
          <w:tcPr>
            <w:tcW w:w="811" w:type="dxa"/>
            <w:tcBorders>
              <w:right w:val="single" w:sz="6" w:space="0" w:color="000000"/>
            </w:tcBorders>
          </w:tcPr>
          <w:p w:rsidR="009A65EC" w:rsidRDefault="008D5060">
            <w:pPr>
              <w:pBdr>
                <w:top w:val="nil"/>
                <w:left w:val="nil"/>
                <w:bottom w:val="nil"/>
                <w:right w:val="nil"/>
                <w:between w:val="nil"/>
              </w:pBdr>
              <w:spacing w:before="125"/>
              <w:ind w:left="60" w:right="52"/>
              <w:jc w:val="center"/>
              <w:rPr>
                <w:color w:val="000000"/>
                <w:sz w:val="20"/>
                <w:szCs w:val="20"/>
              </w:rPr>
            </w:pPr>
            <w:r>
              <w:rPr>
                <w:color w:val="000000"/>
                <w:sz w:val="20"/>
                <w:szCs w:val="20"/>
              </w:rPr>
              <w:t>10</w:t>
            </w:r>
          </w:p>
        </w:tc>
      </w:tr>
      <w:tr w:rsidR="009A65EC">
        <w:trPr>
          <w:trHeight w:val="495"/>
        </w:trPr>
        <w:tc>
          <w:tcPr>
            <w:tcW w:w="4407" w:type="dxa"/>
            <w:tcBorders>
              <w:left w:val="single" w:sz="6" w:space="0" w:color="000000"/>
            </w:tcBorders>
          </w:tcPr>
          <w:p w:rsidR="009A65EC" w:rsidRDefault="008D5060">
            <w:pPr>
              <w:pBdr>
                <w:top w:val="nil"/>
                <w:left w:val="nil"/>
                <w:bottom w:val="nil"/>
                <w:right w:val="nil"/>
                <w:between w:val="nil"/>
              </w:pBdr>
              <w:spacing w:before="127"/>
              <w:ind w:left="941" w:right="933"/>
              <w:jc w:val="center"/>
              <w:rPr>
                <w:color w:val="000000"/>
                <w:sz w:val="20"/>
                <w:szCs w:val="20"/>
              </w:rPr>
            </w:pPr>
            <w:r>
              <w:rPr>
                <w:color w:val="000000"/>
                <w:sz w:val="20"/>
                <w:szCs w:val="20"/>
              </w:rPr>
              <w:t>Erkölcsi nevelés</w:t>
            </w:r>
          </w:p>
        </w:tc>
        <w:tc>
          <w:tcPr>
            <w:tcW w:w="812" w:type="dxa"/>
          </w:tcPr>
          <w:p w:rsidR="009A65EC" w:rsidRDefault="008D5060">
            <w:pPr>
              <w:pBdr>
                <w:top w:val="nil"/>
                <w:left w:val="nil"/>
                <w:bottom w:val="nil"/>
                <w:right w:val="nil"/>
                <w:between w:val="nil"/>
              </w:pBdr>
              <w:spacing w:before="127"/>
              <w:ind w:left="12"/>
              <w:jc w:val="center"/>
              <w:rPr>
                <w:color w:val="000000"/>
                <w:sz w:val="20"/>
                <w:szCs w:val="20"/>
              </w:rPr>
            </w:pPr>
            <w:r>
              <w:rPr>
                <w:color w:val="000000"/>
                <w:sz w:val="20"/>
                <w:szCs w:val="20"/>
              </w:rPr>
              <w:t>2</w:t>
            </w:r>
          </w:p>
        </w:tc>
        <w:tc>
          <w:tcPr>
            <w:tcW w:w="814" w:type="dxa"/>
          </w:tcPr>
          <w:p w:rsidR="009A65EC" w:rsidRDefault="008D5060">
            <w:pPr>
              <w:pBdr>
                <w:top w:val="nil"/>
                <w:left w:val="nil"/>
                <w:bottom w:val="nil"/>
                <w:right w:val="nil"/>
                <w:between w:val="nil"/>
              </w:pBdr>
              <w:spacing w:before="127"/>
              <w:ind w:left="351"/>
              <w:rPr>
                <w:color w:val="000000"/>
                <w:sz w:val="20"/>
                <w:szCs w:val="20"/>
              </w:rPr>
            </w:pPr>
            <w:r>
              <w:rPr>
                <w:color w:val="000000"/>
                <w:sz w:val="20"/>
                <w:szCs w:val="20"/>
              </w:rPr>
              <w:t>2</w:t>
            </w:r>
          </w:p>
        </w:tc>
        <w:tc>
          <w:tcPr>
            <w:tcW w:w="813" w:type="dxa"/>
            <w:tcBorders>
              <w:right w:val="single" w:sz="4" w:space="0" w:color="000000"/>
            </w:tcBorders>
          </w:tcPr>
          <w:p w:rsidR="009A65EC" w:rsidRDefault="008D5060">
            <w:pPr>
              <w:pBdr>
                <w:top w:val="nil"/>
                <w:left w:val="nil"/>
                <w:bottom w:val="nil"/>
                <w:right w:val="nil"/>
                <w:between w:val="nil"/>
              </w:pBdr>
              <w:spacing w:before="127"/>
              <w:ind w:left="14"/>
              <w:jc w:val="center"/>
              <w:rPr>
                <w:color w:val="000000"/>
                <w:sz w:val="20"/>
                <w:szCs w:val="20"/>
              </w:rPr>
            </w:pPr>
            <w:r>
              <w:rPr>
                <w:color w:val="000000"/>
                <w:sz w:val="20"/>
                <w:szCs w:val="20"/>
              </w:rPr>
              <w:t>2</w:t>
            </w:r>
          </w:p>
        </w:tc>
        <w:tc>
          <w:tcPr>
            <w:tcW w:w="814" w:type="dxa"/>
            <w:tcBorders>
              <w:left w:val="single" w:sz="4" w:space="0" w:color="000000"/>
              <w:right w:val="single" w:sz="4" w:space="0" w:color="000000"/>
            </w:tcBorders>
          </w:tcPr>
          <w:p w:rsidR="009A65EC" w:rsidRDefault="008D5060">
            <w:pPr>
              <w:pBdr>
                <w:top w:val="nil"/>
                <w:left w:val="nil"/>
                <w:bottom w:val="nil"/>
                <w:right w:val="nil"/>
                <w:between w:val="nil"/>
              </w:pBdr>
              <w:spacing w:before="127"/>
              <w:ind w:left="9"/>
              <w:jc w:val="center"/>
              <w:rPr>
                <w:color w:val="000000"/>
                <w:sz w:val="20"/>
                <w:szCs w:val="20"/>
              </w:rPr>
            </w:pPr>
            <w:r>
              <w:rPr>
                <w:color w:val="000000"/>
                <w:sz w:val="20"/>
                <w:szCs w:val="20"/>
              </w:rPr>
              <w:t>1</w:t>
            </w:r>
          </w:p>
        </w:tc>
        <w:tc>
          <w:tcPr>
            <w:tcW w:w="813" w:type="dxa"/>
            <w:tcBorders>
              <w:left w:val="single" w:sz="4" w:space="0" w:color="000000"/>
            </w:tcBorders>
          </w:tcPr>
          <w:p w:rsidR="009A65EC" w:rsidRDefault="008D5060">
            <w:pPr>
              <w:pBdr>
                <w:top w:val="nil"/>
                <w:left w:val="nil"/>
                <w:bottom w:val="nil"/>
                <w:right w:val="nil"/>
                <w:between w:val="nil"/>
              </w:pBdr>
              <w:spacing w:before="127"/>
              <w:ind w:left="344"/>
              <w:rPr>
                <w:color w:val="000000"/>
                <w:sz w:val="20"/>
                <w:szCs w:val="20"/>
              </w:rPr>
            </w:pPr>
            <w:r>
              <w:rPr>
                <w:color w:val="000000"/>
                <w:sz w:val="20"/>
                <w:szCs w:val="20"/>
              </w:rPr>
              <w:t>1</w:t>
            </w:r>
          </w:p>
        </w:tc>
        <w:tc>
          <w:tcPr>
            <w:tcW w:w="811" w:type="dxa"/>
            <w:tcBorders>
              <w:right w:val="single" w:sz="6" w:space="0" w:color="000000"/>
            </w:tcBorders>
          </w:tcPr>
          <w:p w:rsidR="009A65EC" w:rsidRDefault="008D5060">
            <w:pPr>
              <w:pBdr>
                <w:top w:val="nil"/>
                <w:left w:val="nil"/>
                <w:bottom w:val="nil"/>
                <w:right w:val="nil"/>
                <w:between w:val="nil"/>
              </w:pBdr>
              <w:spacing w:before="127"/>
              <w:ind w:left="7"/>
              <w:jc w:val="center"/>
              <w:rPr>
                <w:color w:val="000000"/>
                <w:sz w:val="20"/>
                <w:szCs w:val="20"/>
              </w:rPr>
            </w:pPr>
            <w:r>
              <w:rPr>
                <w:color w:val="000000"/>
                <w:sz w:val="20"/>
                <w:szCs w:val="20"/>
              </w:rPr>
              <w:t>8</w:t>
            </w:r>
          </w:p>
        </w:tc>
      </w:tr>
      <w:tr w:rsidR="009A65EC">
        <w:trPr>
          <w:trHeight w:val="496"/>
        </w:trPr>
        <w:tc>
          <w:tcPr>
            <w:tcW w:w="4407" w:type="dxa"/>
            <w:tcBorders>
              <w:left w:val="single" w:sz="6" w:space="0" w:color="000000"/>
            </w:tcBorders>
          </w:tcPr>
          <w:p w:rsidR="009A65EC" w:rsidRDefault="008D5060">
            <w:pPr>
              <w:pBdr>
                <w:top w:val="nil"/>
                <w:left w:val="nil"/>
                <w:bottom w:val="nil"/>
                <w:right w:val="nil"/>
                <w:between w:val="nil"/>
              </w:pBdr>
              <w:spacing w:before="125"/>
              <w:ind w:left="832"/>
              <w:rPr>
                <w:color w:val="000000"/>
                <w:sz w:val="20"/>
                <w:szCs w:val="20"/>
              </w:rPr>
            </w:pPr>
            <w:r>
              <w:rPr>
                <w:color w:val="000000"/>
                <w:sz w:val="20"/>
                <w:szCs w:val="20"/>
              </w:rPr>
              <w:t>Nemzeti öntudat, hazafias nevelés</w:t>
            </w:r>
          </w:p>
        </w:tc>
        <w:tc>
          <w:tcPr>
            <w:tcW w:w="812" w:type="dxa"/>
          </w:tcPr>
          <w:p w:rsidR="009A65EC" w:rsidRDefault="008D5060">
            <w:pPr>
              <w:pBdr>
                <w:top w:val="nil"/>
                <w:left w:val="nil"/>
                <w:bottom w:val="nil"/>
                <w:right w:val="nil"/>
                <w:between w:val="nil"/>
              </w:pBdr>
              <w:spacing w:before="125"/>
              <w:ind w:left="12"/>
              <w:jc w:val="center"/>
              <w:rPr>
                <w:color w:val="000000"/>
                <w:sz w:val="20"/>
                <w:szCs w:val="20"/>
              </w:rPr>
            </w:pPr>
            <w:r>
              <w:rPr>
                <w:color w:val="000000"/>
                <w:sz w:val="20"/>
                <w:szCs w:val="20"/>
              </w:rPr>
              <w:t>2</w:t>
            </w:r>
          </w:p>
        </w:tc>
        <w:tc>
          <w:tcPr>
            <w:tcW w:w="814" w:type="dxa"/>
          </w:tcPr>
          <w:p w:rsidR="009A65EC" w:rsidRDefault="008D5060">
            <w:pPr>
              <w:pBdr>
                <w:top w:val="nil"/>
                <w:left w:val="nil"/>
                <w:bottom w:val="nil"/>
                <w:right w:val="nil"/>
                <w:between w:val="nil"/>
              </w:pBdr>
              <w:spacing w:before="125"/>
              <w:ind w:left="351"/>
              <w:rPr>
                <w:color w:val="000000"/>
                <w:sz w:val="20"/>
                <w:szCs w:val="20"/>
              </w:rPr>
            </w:pPr>
            <w:r>
              <w:rPr>
                <w:color w:val="000000"/>
                <w:sz w:val="20"/>
                <w:szCs w:val="20"/>
              </w:rPr>
              <w:t>2</w:t>
            </w:r>
          </w:p>
        </w:tc>
        <w:tc>
          <w:tcPr>
            <w:tcW w:w="813" w:type="dxa"/>
            <w:tcBorders>
              <w:right w:val="single" w:sz="4" w:space="0" w:color="000000"/>
            </w:tcBorders>
          </w:tcPr>
          <w:p w:rsidR="009A65EC" w:rsidRDefault="008D5060">
            <w:pPr>
              <w:pBdr>
                <w:top w:val="nil"/>
                <w:left w:val="nil"/>
                <w:bottom w:val="nil"/>
                <w:right w:val="nil"/>
                <w:between w:val="nil"/>
              </w:pBdr>
              <w:spacing w:before="125"/>
              <w:ind w:left="14"/>
              <w:jc w:val="center"/>
              <w:rPr>
                <w:color w:val="000000"/>
                <w:sz w:val="20"/>
                <w:szCs w:val="20"/>
              </w:rPr>
            </w:pPr>
            <w:r>
              <w:rPr>
                <w:color w:val="000000"/>
                <w:sz w:val="20"/>
                <w:szCs w:val="20"/>
              </w:rPr>
              <w:t>2</w:t>
            </w:r>
          </w:p>
        </w:tc>
        <w:tc>
          <w:tcPr>
            <w:tcW w:w="814" w:type="dxa"/>
            <w:tcBorders>
              <w:left w:val="single" w:sz="4" w:space="0" w:color="000000"/>
              <w:right w:val="single" w:sz="4" w:space="0" w:color="000000"/>
            </w:tcBorders>
          </w:tcPr>
          <w:p w:rsidR="009A65EC" w:rsidRDefault="008D5060">
            <w:pPr>
              <w:pBdr>
                <w:top w:val="nil"/>
                <w:left w:val="nil"/>
                <w:bottom w:val="nil"/>
                <w:right w:val="nil"/>
                <w:between w:val="nil"/>
              </w:pBdr>
              <w:spacing w:before="125"/>
              <w:ind w:left="9"/>
              <w:jc w:val="center"/>
              <w:rPr>
                <w:color w:val="000000"/>
                <w:sz w:val="20"/>
                <w:szCs w:val="20"/>
              </w:rPr>
            </w:pPr>
            <w:r>
              <w:rPr>
                <w:color w:val="000000"/>
                <w:sz w:val="20"/>
                <w:szCs w:val="20"/>
              </w:rPr>
              <w:t>1</w:t>
            </w:r>
          </w:p>
        </w:tc>
        <w:tc>
          <w:tcPr>
            <w:tcW w:w="813" w:type="dxa"/>
            <w:tcBorders>
              <w:left w:val="single" w:sz="4" w:space="0" w:color="000000"/>
            </w:tcBorders>
          </w:tcPr>
          <w:p w:rsidR="009A65EC" w:rsidRDefault="008D5060">
            <w:pPr>
              <w:pBdr>
                <w:top w:val="nil"/>
                <w:left w:val="nil"/>
                <w:bottom w:val="nil"/>
                <w:right w:val="nil"/>
                <w:between w:val="nil"/>
              </w:pBdr>
              <w:spacing w:before="125"/>
              <w:ind w:left="344"/>
              <w:rPr>
                <w:color w:val="000000"/>
                <w:sz w:val="20"/>
                <w:szCs w:val="20"/>
              </w:rPr>
            </w:pPr>
            <w:r>
              <w:rPr>
                <w:color w:val="000000"/>
                <w:sz w:val="20"/>
                <w:szCs w:val="20"/>
              </w:rPr>
              <w:t>1</w:t>
            </w:r>
          </w:p>
        </w:tc>
        <w:tc>
          <w:tcPr>
            <w:tcW w:w="811" w:type="dxa"/>
            <w:tcBorders>
              <w:right w:val="single" w:sz="6" w:space="0" w:color="000000"/>
            </w:tcBorders>
          </w:tcPr>
          <w:p w:rsidR="009A65EC" w:rsidRDefault="008D5060">
            <w:pPr>
              <w:pBdr>
                <w:top w:val="nil"/>
                <w:left w:val="nil"/>
                <w:bottom w:val="nil"/>
                <w:right w:val="nil"/>
                <w:between w:val="nil"/>
              </w:pBdr>
              <w:spacing w:before="125"/>
              <w:ind w:left="7"/>
              <w:jc w:val="center"/>
              <w:rPr>
                <w:color w:val="000000"/>
                <w:sz w:val="20"/>
                <w:szCs w:val="20"/>
              </w:rPr>
            </w:pPr>
            <w:r>
              <w:rPr>
                <w:color w:val="000000"/>
                <w:sz w:val="20"/>
                <w:szCs w:val="20"/>
              </w:rPr>
              <w:t>8</w:t>
            </w:r>
          </w:p>
        </w:tc>
      </w:tr>
      <w:tr w:rsidR="009A65EC">
        <w:trPr>
          <w:trHeight w:val="493"/>
        </w:trPr>
        <w:tc>
          <w:tcPr>
            <w:tcW w:w="4407" w:type="dxa"/>
            <w:tcBorders>
              <w:left w:val="single" w:sz="6" w:space="0" w:color="000000"/>
            </w:tcBorders>
          </w:tcPr>
          <w:p w:rsidR="009A65EC" w:rsidRDefault="008D5060">
            <w:pPr>
              <w:pBdr>
                <w:top w:val="nil"/>
                <w:left w:val="nil"/>
                <w:bottom w:val="nil"/>
                <w:right w:val="nil"/>
                <w:between w:val="nil"/>
              </w:pBdr>
              <w:spacing w:before="125"/>
              <w:ind w:right="557"/>
              <w:jc w:val="right"/>
              <w:rPr>
                <w:color w:val="000000"/>
                <w:sz w:val="20"/>
                <w:szCs w:val="20"/>
              </w:rPr>
            </w:pPr>
            <w:r>
              <w:rPr>
                <w:color w:val="000000"/>
                <w:sz w:val="20"/>
                <w:szCs w:val="20"/>
              </w:rPr>
              <w:t>Állampolgárságra, demokráciára nevelés</w:t>
            </w:r>
          </w:p>
        </w:tc>
        <w:tc>
          <w:tcPr>
            <w:tcW w:w="812" w:type="dxa"/>
          </w:tcPr>
          <w:p w:rsidR="009A65EC" w:rsidRDefault="008D5060">
            <w:pPr>
              <w:pBdr>
                <w:top w:val="nil"/>
                <w:left w:val="nil"/>
                <w:bottom w:val="nil"/>
                <w:right w:val="nil"/>
                <w:between w:val="nil"/>
              </w:pBdr>
              <w:spacing w:before="125"/>
              <w:ind w:left="12"/>
              <w:jc w:val="center"/>
              <w:rPr>
                <w:color w:val="000000"/>
                <w:sz w:val="20"/>
                <w:szCs w:val="20"/>
              </w:rPr>
            </w:pPr>
            <w:r>
              <w:rPr>
                <w:color w:val="000000"/>
                <w:sz w:val="20"/>
                <w:szCs w:val="20"/>
              </w:rPr>
              <w:t>2</w:t>
            </w:r>
          </w:p>
        </w:tc>
        <w:tc>
          <w:tcPr>
            <w:tcW w:w="814" w:type="dxa"/>
          </w:tcPr>
          <w:p w:rsidR="009A65EC" w:rsidRDefault="008D5060">
            <w:pPr>
              <w:pBdr>
                <w:top w:val="nil"/>
                <w:left w:val="nil"/>
                <w:bottom w:val="nil"/>
                <w:right w:val="nil"/>
                <w:between w:val="nil"/>
              </w:pBdr>
              <w:spacing w:before="125"/>
              <w:ind w:left="351"/>
              <w:rPr>
                <w:color w:val="000000"/>
                <w:sz w:val="20"/>
                <w:szCs w:val="20"/>
              </w:rPr>
            </w:pPr>
            <w:r>
              <w:rPr>
                <w:color w:val="000000"/>
                <w:sz w:val="20"/>
                <w:szCs w:val="20"/>
              </w:rPr>
              <w:t>2</w:t>
            </w:r>
          </w:p>
        </w:tc>
        <w:tc>
          <w:tcPr>
            <w:tcW w:w="813" w:type="dxa"/>
            <w:tcBorders>
              <w:right w:val="single" w:sz="4" w:space="0" w:color="000000"/>
            </w:tcBorders>
          </w:tcPr>
          <w:p w:rsidR="009A65EC" w:rsidRDefault="008D5060">
            <w:pPr>
              <w:pBdr>
                <w:top w:val="nil"/>
                <w:left w:val="nil"/>
                <w:bottom w:val="nil"/>
                <w:right w:val="nil"/>
                <w:between w:val="nil"/>
              </w:pBdr>
              <w:spacing w:before="125"/>
              <w:ind w:left="14"/>
              <w:jc w:val="center"/>
              <w:rPr>
                <w:color w:val="000000"/>
                <w:sz w:val="20"/>
                <w:szCs w:val="20"/>
              </w:rPr>
            </w:pPr>
            <w:r>
              <w:rPr>
                <w:color w:val="000000"/>
                <w:sz w:val="20"/>
                <w:szCs w:val="20"/>
              </w:rPr>
              <w:t>2</w:t>
            </w:r>
          </w:p>
        </w:tc>
        <w:tc>
          <w:tcPr>
            <w:tcW w:w="814" w:type="dxa"/>
            <w:tcBorders>
              <w:left w:val="single" w:sz="4" w:space="0" w:color="000000"/>
              <w:right w:val="single" w:sz="4" w:space="0" w:color="000000"/>
            </w:tcBorders>
          </w:tcPr>
          <w:p w:rsidR="009A65EC" w:rsidRDefault="008D5060">
            <w:pPr>
              <w:pBdr>
                <w:top w:val="nil"/>
                <w:left w:val="nil"/>
                <w:bottom w:val="nil"/>
                <w:right w:val="nil"/>
                <w:between w:val="nil"/>
              </w:pBdr>
              <w:spacing w:before="125"/>
              <w:ind w:left="9"/>
              <w:jc w:val="center"/>
              <w:rPr>
                <w:color w:val="000000"/>
                <w:sz w:val="20"/>
                <w:szCs w:val="20"/>
              </w:rPr>
            </w:pPr>
            <w:r>
              <w:rPr>
                <w:color w:val="000000"/>
                <w:sz w:val="20"/>
                <w:szCs w:val="20"/>
              </w:rPr>
              <w:t>1</w:t>
            </w:r>
          </w:p>
        </w:tc>
        <w:tc>
          <w:tcPr>
            <w:tcW w:w="813" w:type="dxa"/>
            <w:tcBorders>
              <w:left w:val="single" w:sz="4" w:space="0" w:color="000000"/>
            </w:tcBorders>
          </w:tcPr>
          <w:p w:rsidR="009A65EC" w:rsidRDefault="008D5060">
            <w:pPr>
              <w:pBdr>
                <w:top w:val="nil"/>
                <w:left w:val="nil"/>
                <w:bottom w:val="nil"/>
                <w:right w:val="nil"/>
                <w:between w:val="nil"/>
              </w:pBdr>
              <w:spacing w:before="125"/>
              <w:ind w:left="344"/>
              <w:rPr>
                <w:color w:val="000000"/>
                <w:sz w:val="20"/>
                <w:szCs w:val="20"/>
              </w:rPr>
            </w:pPr>
            <w:r>
              <w:rPr>
                <w:color w:val="000000"/>
                <w:sz w:val="20"/>
                <w:szCs w:val="20"/>
              </w:rPr>
              <w:t>2</w:t>
            </w:r>
          </w:p>
        </w:tc>
        <w:tc>
          <w:tcPr>
            <w:tcW w:w="811" w:type="dxa"/>
            <w:tcBorders>
              <w:right w:val="single" w:sz="6" w:space="0" w:color="000000"/>
            </w:tcBorders>
          </w:tcPr>
          <w:p w:rsidR="009A65EC" w:rsidRDefault="008D5060">
            <w:pPr>
              <w:pBdr>
                <w:top w:val="nil"/>
                <w:left w:val="nil"/>
                <w:bottom w:val="nil"/>
                <w:right w:val="nil"/>
                <w:between w:val="nil"/>
              </w:pBdr>
              <w:spacing w:before="125"/>
              <w:ind w:left="7"/>
              <w:jc w:val="center"/>
              <w:rPr>
                <w:color w:val="000000"/>
                <w:sz w:val="20"/>
                <w:szCs w:val="20"/>
              </w:rPr>
            </w:pPr>
            <w:r>
              <w:rPr>
                <w:color w:val="000000"/>
                <w:sz w:val="20"/>
                <w:szCs w:val="20"/>
              </w:rPr>
              <w:t>9</w:t>
            </w:r>
          </w:p>
        </w:tc>
      </w:tr>
      <w:tr w:rsidR="009A65EC">
        <w:trPr>
          <w:trHeight w:val="496"/>
        </w:trPr>
        <w:tc>
          <w:tcPr>
            <w:tcW w:w="4407" w:type="dxa"/>
            <w:tcBorders>
              <w:left w:val="single" w:sz="6" w:space="0" w:color="000000"/>
            </w:tcBorders>
          </w:tcPr>
          <w:p w:rsidR="009A65EC" w:rsidRDefault="008D5060">
            <w:pPr>
              <w:pBdr>
                <w:top w:val="nil"/>
                <w:left w:val="nil"/>
                <w:bottom w:val="nil"/>
                <w:right w:val="nil"/>
                <w:between w:val="nil"/>
              </w:pBdr>
              <w:spacing w:before="128"/>
              <w:ind w:right="476"/>
              <w:jc w:val="right"/>
              <w:rPr>
                <w:color w:val="000000"/>
                <w:sz w:val="20"/>
                <w:szCs w:val="20"/>
              </w:rPr>
            </w:pPr>
            <w:r>
              <w:rPr>
                <w:color w:val="000000"/>
                <w:sz w:val="20"/>
                <w:szCs w:val="20"/>
              </w:rPr>
              <w:t>Az önismeret és a társas kultúra fejlesztése</w:t>
            </w:r>
          </w:p>
        </w:tc>
        <w:tc>
          <w:tcPr>
            <w:tcW w:w="812" w:type="dxa"/>
          </w:tcPr>
          <w:p w:rsidR="009A65EC" w:rsidRDefault="008D5060">
            <w:pPr>
              <w:pBdr>
                <w:top w:val="nil"/>
                <w:left w:val="nil"/>
                <w:bottom w:val="nil"/>
                <w:right w:val="nil"/>
                <w:between w:val="nil"/>
              </w:pBdr>
              <w:spacing w:before="128"/>
              <w:ind w:left="12"/>
              <w:jc w:val="center"/>
              <w:rPr>
                <w:color w:val="000000"/>
                <w:sz w:val="20"/>
                <w:szCs w:val="20"/>
              </w:rPr>
            </w:pPr>
            <w:r>
              <w:rPr>
                <w:color w:val="000000"/>
                <w:sz w:val="20"/>
                <w:szCs w:val="20"/>
              </w:rPr>
              <w:t>1</w:t>
            </w:r>
          </w:p>
        </w:tc>
        <w:tc>
          <w:tcPr>
            <w:tcW w:w="814" w:type="dxa"/>
          </w:tcPr>
          <w:p w:rsidR="009A65EC" w:rsidRDefault="008D5060">
            <w:pPr>
              <w:pBdr>
                <w:top w:val="nil"/>
                <w:left w:val="nil"/>
                <w:bottom w:val="nil"/>
                <w:right w:val="nil"/>
                <w:between w:val="nil"/>
              </w:pBdr>
              <w:spacing w:before="128"/>
              <w:ind w:left="351"/>
              <w:rPr>
                <w:color w:val="000000"/>
                <w:sz w:val="20"/>
                <w:szCs w:val="20"/>
              </w:rPr>
            </w:pPr>
            <w:r>
              <w:rPr>
                <w:color w:val="000000"/>
                <w:sz w:val="20"/>
                <w:szCs w:val="20"/>
              </w:rPr>
              <w:t>1</w:t>
            </w:r>
          </w:p>
        </w:tc>
        <w:tc>
          <w:tcPr>
            <w:tcW w:w="813" w:type="dxa"/>
            <w:tcBorders>
              <w:right w:val="single" w:sz="4" w:space="0" w:color="000000"/>
            </w:tcBorders>
          </w:tcPr>
          <w:p w:rsidR="009A65EC" w:rsidRDefault="008D5060">
            <w:pPr>
              <w:pBdr>
                <w:top w:val="nil"/>
                <w:left w:val="nil"/>
                <w:bottom w:val="nil"/>
                <w:right w:val="nil"/>
                <w:between w:val="nil"/>
              </w:pBdr>
              <w:spacing w:before="128"/>
              <w:ind w:left="14"/>
              <w:jc w:val="center"/>
              <w:rPr>
                <w:color w:val="000000"/>
                <w:sz w:val="20"/>
                <w:szCs w:val="20"/>
              </w:rPr>
            </w:pPr>
            <w:r>
              <w:rPr>
                <w:color w:val="000000"/>
                <w:sz w:val="20"/>
                <w:szCs w:val="20"/>
              </w:rPr>
              <w:t>1</w:t>
            </w:r>
          </w:p>
        </w:tc>
        <w:tc>
          <w:tcPr>
            <w:tcW w:w="814" w:type="dxa"/>
            <w:tcBorders>
              <w:left w:val="single" w:sz="4" w:space="0" w:color="000000"/>
              <w:right w:val="single" w:sz="4" w:space="0" w:color="000000"/>
            </w:tcBorders>
          </w:tcPr>
          <w:p w:rsidR="009A65EC" w:rsidRDefault="008D5060">
            <w:pPr>
              <w:pBdr>
                <w:top w:val="nil"/>
                <w:left w:val="nil"/>
                <w:bottom w:val="nil"/>
                <w:right w:val="nil"/>
                <w:between w:val="nil"/>
              </w:pBdr>
              <w:spacing w:before="128"/>
              <w:ind w:left="9"/>
              <w:jc w:val="center"/>
              <w:rPr>
                <w:color w:val="000000"/>
                <w:sz w:val="20"/>
                <w:szCs w:val="20"/>
              </w:rPr>
            </w:pPr>
            <w:r>
              <w:rPr>
                <w:color w:val="000000"/>
                <w:sz w:val="20"/>
                <w:szCs w:val="20"/>
              </w:rPr>
              <w:t>1</w:t>
            </w:r>
          </w:p>
        </w:tc>
        <w:tc>
          <w:tcPr>
            <w:tcW w:w="813" w:type="dxa"/>
            <w:tcBorders>
              <w:left w:val="single" w:sz="4" w:space="0" w:color="000000"/>
            </w:tcBorders>
          </w:tcPr>
          <w:p w:rsidR="009A65EC" w:rsidRDefault="008D5060">
            <w:pPr>
              <w:pBdr>
                <w:top w:val="nil"/>
                <w:left w:val="nil"/>
                <w:bottom w:val="nil"/>
                <w:right w:val="nil"/>
                <w:between w:val="nil"/>
              </w:pBdr>
              <w:spacing w:before="128"/>
              <w:ind w:left="344"/>
              <w:rPr>
                <w:color w:val="000000"/>
                <w:sz w:val="20"/>
                <w:szCs w:val="20"/>
              </w:rPr>
            </w:pPr>
            <w:r>
              <w:rPr>
                <w:color w:val="000000"/>
                <w:sz w:val="20"/>
                <w:szCs w:val="20"/>
              </w:rPr>
              <w:t>1</w:t>
            </w:r>
          </w:p>
        </w:tc>
        <w:tc>
          <w:tcPr>
            <w:tcW w:w="811" w:type="dxa"/>
            <w:tcBorders>
              <w:right w:val="single" w:sz="6" w:space="0" w:color="000000"/>
            </w:tcBorders>
          </w:tcPr>
          <w:p w:rsidR="009A65EC" w:rsidRDefault="008D5060">
            <w:pPr>
              <w:pBdr>
                <w:top w:val="nil"/>
                <w:left w:val="nil"/>
                <w:bottom w:val="nil"/>
                <w:right w:val="nil"/>
                <w:between w:val="nil"/>
              </w:pBdr>
              <w:spacing w:before="128"/>
              <w:ind w:left="7"/>
              <w:jc w:val="center"/>
              <w:rPr>
                <w:color w:val="000000"/>
                <w:sz w:val="20"/>
                <w:szCs w:val="20"/>
              </w:rPr>
            </w:pPr>
            <w:r>
              <w:rPr>
                <w:color w:val="000000"/>
                <w:sz w:val="20"/>
                <w:szCs w:val="20"/>
              </w:rPr>
              <w:t>5</w:t>
            </w:r>
          </w:p>
        </w:tc>
      </w:tr>
      <w:tr w:rsidR="009A65EC">
        <w:trPr>
          <w:trHeight w:val="493"/>
        </w:trPr>
        <w:tc>
          <w:tcPr>
            <w:tcW w:w="4407" w:type="dxa"/>
            <w:tcBorders>
              <w:left w:val="single" w:sz="6" w:space="0" w:color="000000"/>
            </w:tcBorders>
          </w:tcPr>
          <w:p w:rsidR="009A65EC" w:rsidRDefault="008D5060">
            <w:pPr>
              <w:pBdr>
                <w:top w:val="nil"/>
                <w:left w:val="nil"/>
                <w:bottom w:val="nil"/>
                <w:right w:val="nil"/>
                <w:between w:val="nil"/>
              </w:pBdr>
              <w:spacing w:before="125"/>
              <w:ind w:left="1326"/>
              <w:rPr>
                <w:color w:val="000000"/>
                <w:sz w:val="20"/>
                <w:szCs w:val="20"/>
              </w:rPr>
            </w:pPr>
            <w:r>
              <w:rPr>
                <w:color w:val="000000"/>
                <w:sz w:val="20"/>
                <w:szCs w:val="20"/>
              </w:rPr>
              <w:t>Családi életre nevelés</w:t>
            </w:r>
          </w:p>
        </w:tc>
        <w:tc>
          <w:tcPr>
            <w:tcW w:w="812" w:type="dxa"/>
          </w:tcPr>
          <w:p w:rsidR="009A65EC" w:rsidRDefault="008D5060">
            <w:pPr>
              <w:pBdr>
                <w:top w:val="nil"/>
                <w:left w:val="nil"/>
                <w:bottom w:val="nil"/>
                <w:right w:val="nil"/>
                <w:between w:val="nil"/>
              </w:pBdr>
              <w:spacing w:before="125"/>
              <w:ind w:left="12"/>
              <w:jc w:val="center"/>
              <w:rPr>
                <w:color w:val="000000"/>
                <w:sz w:val="20"/>
                <w:szCs w:val="20"/>
              </w:rPr>
            </w:pPr>
            <w:r>
              <w:rPr>
                <w:color w:val="000000"/>
                <w:sz w:val="20"/>
                <w:szCs w:val="20"/>
              </w:rPr>
              <w:t>1</w:t>
            </w:r>
          </w:p>
        </w:tc>
        <w:tc>
          <w:tcPr>
            <w:tcW w:w="814" w:type="dxa"/>
          </w:tcPr>
          <w:p w:rsidR="009A65EC" w:rsidRDefault="008D5060">
            <w:pPr>
              <w:pBdr>
                <w:top w:val="nil"/>
                <w:left w:val="nil"/>
                <w:bottom w:val="nil"/>
                <w:right w:val="nil"/>
                <w:between w:val="nil"/>
              </w:pBdr>
              <w:spacing w:before="125"/>
              <w:ind w:left="351"/>
              <w:rPr>
                <w:color w:val="000000"/>
                <w:sz w:val="20"/>
                <w:szCs w:val="20"/>
              </w:rPr>
            </w:pPr>
            <w:r>
              <w:rPr>
                <w:color w:val="000000"/>
                <w:sz w:val="20"/>
                <w:szCs w:val="20"/>
              </w:rPr>
              <w:t>2</w:t>
            </w:r>
          </w:p>
        </w:tc>
        <w:tc>
          <w:tcPr>
            <w:tcW w:w="813" w:type="dxa"/>
            <w:tcBorders>
              <w:right w:val="single" w:sz="4" w:space="0" w:color="000000"/>
            </w:tcBorders>
          </w:tcPr>
          <w:p w:rsidR="009A65EC" w:rsidRDefault="008D5060">
            <w:pPr>
              <w:pBdr>
                <w:top w:val="nil"/>
                <w:left w:val="nil"/>
                <w:bottom w:val="nil"/>
                <w:right w:val="nil"/>
                <w:between w:val="nil"/>
              </w:pBdr>
              <w:spacing w:before="125"/>
              <w:ind w:left="14"/>
              <w:jc w:val="center"/>
              <w:rPr>
                <w:color w:val="000000"/>
                <w:sz w:val="20"/>
                <w:szCs w:val="20"/>
              </w:rPr>
            </w:pPr>
            <w:r>
              <w:rPr>
                <w:color w:val="000000"/>
                <w:sz w:val="20"/>
                <w:szCs w:val="20"/>
              </w:rPr>
              <w:t>2</w:t>
            </w:r>
          </w:p>
        </w:tc>
        <w:tc>
          <w:tcPr>
            <w:tcW w:w="814" w:type="dxa"/>
            <w:tcBorders>
              <w:left w:val="single" w:sz="4" w:space="0" w:color="000000"/>
              <w:right w:val="single" w:sz="4" w:space="0" w:color="000000"/>
            </w:tcBorders>
          </w:tcPr>
          <w:p w:rsidR="009A65EC" w:rsidRDefault="008D5060">
            <w:pPr>
              <w:pBdr>
                <w:top w:val="nil"/>
                <w:left w:val="nil"/>
                <w:bottom w:val="nil"/>
                <w:right w:val="nil"/>
                <w:between w:val="nil"/>
              </w:pBdr>
              <w:spacing w:before="125"/>
              <w:ind w:left="9"/>
              <w:jc w:val="center"/>
              <w:rPr>
                <w:color w:val="000000"/>
                <w:sz w:val="20"/>
                <w:szCs w:val="20"/>
              </w:rPr>
            </w:pPr>
            <w:r>
              <w:rPr>
                <w:color w:val="000000"/>
                <w:sz w:val="20"/>
                <w:szCs w:val="20"/>
              </w:rPr>
              <w:t>3</w:t>
            </w:r>
          </w:p>
        </w:tc>
        <w:tc>
          <w:tcPr>
            <w:tcW w:w="813" w:type="dxa"/>
            <w:tcBorders>
              <w:left w:val="single" w:sz="4" w:space="0" w:color="000000"/>
            </w:tcBorders>
          </w:tcPr>
          <w:p w:rsidR="009A65EC" w:rsidRDefault="008D5060">
            <w:pPr>
              <w:pBdr>
                <w:top w:val="nil"/>
                <w:left w:val="nil"/>
                <w:bottom w:val="nil"/>
                <w:right w:val="nil"/>
                <w:between w:val="nil"/>
              </w:pBdr>
              <w:spacing w:before="125"/>
              <w:ind w:left="344"/>
              <w:rPr>
                <w:color w:val="000000"/>
                <w:sz w:val="20"/>
                <w:szCs w:val="20"/>
              </w:rPr>
            </w:pPr>
            <w:r>
              <w:rPr>
                <w:color w:val="000000"/>
                <w:sz w:val="20"/>
                <w:szCs w:val="20"/>
              </w:rPr>
              <w:t>3</w:t>
            </w:r>
          </w:p>
        </w:tc>
        <w:tc>
          <w:tcPr>
            <w:tcW w:w="811" w:type="dxa"/>
            <w:tcBorders>
              <w:right w:val="single" w:sz="6" w:space="0" w:color="000000"/>
            </w:tcBorders>
          </w:tcPr>
          <w:p w:rsidR="009A65EC" w:rsidRDefault="008D5060">
            <w:pPr>
              <w:pBdr>
                <w:top w:val="nil"/>
                <w:left w:val="nil"/>
                <w:bottom w:val="nil"/>
                <w:right w:val="nil"/>
                <w:between w:val="nil"/>
              </w:pBdr>
              <w:spacing w:before="125"/>
              <w:ind w:left="60" w:right="52"/>
              <w:jc w:val="center"/>
              <w:rPr>
                <w:color w:val="000000"/>
                <w:sz w:val="20"/>
                <w:szCs w:val="20"/>
              </w:rPr>
            </w:pPr>
            <w:r>
              <w:rPr>
                <w:color w:val="000000"/>
                <w:sz w:val="20"/>
                <w:szCs w:val="20"/>
              </w:rPr>
              <w:t>11</w:t>
            </w:r>
          </w:p>
        </w:tc>
      </w:tr>
      <w:tr w:rsidR="009A65EC">
        <w:trPr>
          <w:trHeight w:val="496"/>
        </w:trPr>
        <w:tc>
          <w:tcPr>
            <w:tcW w:w="4407" w:type="dxa"/>
            <w:tcBorders>
              <w:left w:val="single" w:sz="6" w:space="0" w:color="000000"/>
            </w:tcBorders>
          </w:tcPr>
          <w:p w:rsidR="009A65EC" w:rsidRDefault="008D5060">
            <w:pPr>
              <w:pBdr>
                <w:top w:val="nil"/>
                <w:left w:val="nil"/>
                <w:bottom w:val="nil"/>
                <w:right w:val="nil"/>
                <w:between w:val="nil"/>
              </w:pBdr>
              <w:spacing w:before="127"/>
              <w:ind w:left="906"/>
              <w:rPr>
                <w:color w:val="000000"/>
                <w:sz w:val="20"/>
                <w:szCs w:val="20"/>
              </w:rPr>
            </w:pPr>
            <w:r>
              <w:rPr>
                <w:color w:val="000000"/>
                <w:sz w:val="20"/>
                <w:szCs w:val="20"/>
              </w:rPr>
              <w:t>Testi és lelki egészségre nevelés</w:t>
            </w:r>
          </w:p>
        </w:tc>
        <w:tc>
          <w:tcPr>
            <w:tcW w:w="812" w:type="dxa"/>
          </w:tcPr>
          <w:p w:rsidR="009A65EC" w:rsidRDefault="008D5060">
            <w:pPr>
              <w:pBdr>
                <w:top w:val="nil"/>
                <w:left w:val="nil"/>
                <w:bottom w:val="nil"/>
                <w:right w:val="nil"/>
                <w:between w:val="nil"/>
              </w:pBdr>
              <w:spacing w:before="127"/>
              <w:ind w:left="12"/>
              <w:jc w:val="center"/>
              <w:rPr>
                <w:color w:val="000000"/>
                <w:sz w:val="20"/>
                <w:szCs w:val="20"/>
              </w:rPr>
            </w:pPr>
            <w:r>
              <w:rPr>
                <w:color w:val="000000"/>
                <w:sz w:val="20"/>
                <w:szCs w:val="20"/>
              </w:rPr>
              <w:t>2</w:t>
            </w:r>
          </w:p>
        </w:tc>
        <w:tc>
          <w:tcPr>
            <w:tcW w:w="814" w:type="dxa"/>
          </w:tcPr>
          <w:p w:rsidR="009A65EC" w:rsidRDefault="008D5060">
            <w:pPr>
              <w:pBdr>
                <w:top w:val="nil"/>
                <w:left w:val="nil"/>
                <w:bottom w:val="nil"/>
                <w:right w:val="nil"/>
                <w:between w:val="nil"/>
              </w:pBdr>
              <w:spacing w:before="127"/>
              <w:ind w:left="351"/>
              <w:rPr>
                <w:color w:val="000000"/>
                <w:sz w:val="20"/>
                <w:szCs w:val="20"/>
              </w:rPr>
            </w:pPr>
            <w:r>
              <w:rPr>
                <w:color w:val="000000"/>
                <w:sz w:val="20"/>
                <w:szCs w:val="20"/>
              </w:rPr>
              <w:t>2</w:t>
            </w:r>
          </w:p>
        </w:tc>
        <w:tc>
          <w:tcPr>
            <w:tcW w:w="813" w:type="dxa"/>
            <w:tcBorders>
              <w:right w:val="single" w:sz="4" w:space="0" w:color="000000"/>
            </w:tcBorders>
          </w:tcPr>
          <w:p w:rsidR="009A65EC" w:rsidRDefault="008D5060">
            <w:pPr>
              <w:pBdr>
                <w:top w:val="nil"/>
                <w:left w:val="nil"/>
                <w:bottom w:val="nil"/>
                <w:right w:val="nil"/>
                <w:between w:val="nil"/>
              </w:pBdr>
              <w:spacing w:before="127"/>
              <w:ind w:left="14"/>
              <w:jc w:val="center"/>
              <w:rPr>
                <w:color w:val="000000"/>
                <w:sz w:val="20"/>
                <w:szCs w:val="20"/>
              </w:rPr>
            </w:pPr>
            <w:r>
              <w:rPr>
                <w:color w:val="000000"/>
                <w:sz w:val="20"/>
                <w:szCs w:val="20"/>
              </w:rPr>
              <w:t>2</w:t>
            </w:r>
          </w:p>
        </w:tc>
        <w:tc>
          <w:tcPr>
            <w:tcW w:w="814" w:type="dxa"/>
            <w:tcBorders>
              <w:left w:val="single" w:sz="4" w:space="0" w:color="000000"/>
              <w:right w:val="single" w:sz="4" w:space="0" w:color="000000"/>
            </w:tcBorders>
          </w:tcPr>
          <w:p w:rsidR="009A65EC" w:rsidRDefault="008D5060">
            <w:pPr>
              <w:pBdr>
                <w:top w:val="nil"/>
                <w:left w:val="nil"/>
                <w:bottom w:val="nil"/>
                <w:right w:val="nil"/>
                <w:between w:val="nil"/>
              </w:pBdr>
              <w:spacing w:before="127"/>
              <w:ind w:left="9"/>
              <w:jc w:val="center"/>
              <w:rPr>
                <w:color w:val="000000"/>
                <w:sz w:val="20"/>
                <w:szCs w:val="20"/>
              </w:rPr>
            </w:pPr>
            <w:r>
              <w:rPr>
                <w:color w:val="000000"/>
                <w:sz w:val="20"/>
                <w:szCs w:val="20"/>
              </w:rPr>
              <w:t>2</w:t>
            </w:r>
          </w:p>
        </w:tc>
        <w:tc>
          <w:tcPr>
            <w:tcW w:w="813" w:type="dxa"/>
            <w:tcBorders>
              <w:left w:val="single" w:sz="4" w:space="0" w:color="000000"/>
            </w:tcBorders>
          </w:tcPr>
          <w:p w:rsidR="009A65EC" w:rsidRDefault="008D5060">
            <w:pPr>
              <w:pBdr>
                <w:top w:val="nil"/>
                <w:left w:val="nil"/>
                <w:bottom w:val="nil"/>
                <w:right w:val="nil"/>
                <w:between w:val="nil"/>
              </w:pBdr>
              <w:spacing w:before="127"/>
              <w:ind w:left="344"/>
              <w:rPr>
                <w:color w:val="000000"/>
                <w:sz w:val="20"/>
                <w:szCs w:val="20"/>
              </w:rPr>
            </w:pPr>
            <w:r>
              <w:rPr>
                <w:color w:val="000000"/>
                <w:sz w:val="20"/>
                <w:szCs w:val="20"/>
              </w:rPr>
              <w:t>2</w:t>
            </w:r>
          </w:p>
        </w:tc>
        <w:tc>
          <w:tcPr>
            <w:tcW w:w="811" w:type="dxa"/>
            <w:tcBorders>
              <w:right w:val="single" w:sz="6" w:space="0" w:color="000000"/>
            </w:tcBorders>
          </w:tcPr>
          <w:p w:rsidR="009A65EC" w:rsidRDefault="008D5060">
            <w:pPr>
              <w:pBdr>
                <w:top w:val="nil"/>
                <w:left w:val="nil"/>
                <w:bottom w:val="nil"/>
                <w:right w:val="nil"/>
                <w:between w:val="nil"/>
              </w:pBdr>
              <w:spacing w:before="127"/>
              <w:ind w:left="60" w:right="52"/>
              <w:jc w:val="center"/>
              <w:rPr>
                <w:color w:val="000000"/>
                <w:sz w:val="20"/>
                <w:szCs w:val="20"/>
              </w:rPr>
            </w:pPr>
            <w:r>
              <w:rPr>
                <w:color w:val="000000"/>
                <w:sz w:val="20"/>
                <w:szCs w:val="20"/>
              </w:rPr>
              <w:t>10</w:t>
            </w:r>
          </w:p>
        </w:tc>
      </w:tr>
      <w:tr w:rsidR="009A65EC">
        <w:trPr>
          <w:trHeight w:val="495"/>
        </w:trPr>
        <w:tc>
          <w:tcPr>
            <w:tcW w:w="4407" w:type="dxa"/>
            <w:tcBorders>
              <w:left w:val="single" w:sz="6" w:space="0" w:color="000000"/>
            </w:tcBorders>
          </w:tcPr>
          <w:p w:rsidR="009A65EC" w:rsidRDefault="008D5060">
            <w:pPr>
              <w:pBdr>
                <w:top w:val="nil"/>
                <w:left w:val="nil"/>
                <w:bottom w:val="nil"/>
                <w:right w:val="nil"/>
                <w:between w:val="nil"/>
              </w:pBdr>
              <w:spacing w:before="125"/>
              <w:ind w:right="531"/>
              <w:jc w:val="right"/>
              <w:rPr>
                <w:color w:val="000000"/>
                <w:sz w:val="20"/>
                <w:szCs w:val="20"/>
              </w:rPr>
            </w:pPr>
            <w:r>
              <w:rPr>
                <w:color w:val="000000"/>
                <w:sz w:val="20"/>
                <w:szCs w:val="20"/>
              </w:rPr>
              <w:t>Felelősségvállalás másokért, önkéntesség</w:t>
            </w:r>
          </w:p>
        </w:tc>
        <w:tc>
          <w:tcPr>
            <w:tcW w:w="812" w:type="dxa"/>
          </w:tcPr>
          <w:p w:rsidR="009A65EC" w:rsidRDefault="008D5060">
            <w:pPr>
              <w:pBdr>
                <w:top w:val="nil"/>
                <w:left w:val="nil"/>
                <w:bottom w:val="nil"/>
                <w:right w:val="nil"/>
                <w:between w:val="nil"/>
              </w:pBdr>
              <w:spacing w:before="125"/>
              <w:ind w:left="12"/>
              <w:jc w:val="center"/>
              <w:rPr>
                <w:color w:val="000000"/>
                <w:sz w:val="20"/>
                <w:szCs w:val="20"/>
              </w:rPr>
            </w:pPr>
            <w:r>
              <w:rPr>
                <w:color w:val="000000"/>
                <w:sz w:val="20"/>
                <w:szCs w:val="20"/>
              </w:rPr>
              <w:t>2</w:t>
            </w:r>
          </w:p>
        </w:tc>
        <w:tc>
          <w:tcPr>
            <w:tcW w:w="814" w:type="dxa"/>
          </w:tcPr>
          <w:p w:rsidR="009A65EC" w:rsidRDefault="008D5060">
            <w:pPr>
              <w:pBdr>
                <w:top w:val="nil"/>
                <w:left w:val="nil"/>
                <w:bottom w:val="nil"/>
                <w:right w:val="nil"/>
                <w:between w:val="nil"/>
              </w:pBdr>
              <w:spacing w:before="125"/>
              <w:ind w:left="351"/>
              <w:rPr>
                <w:color w:val="000000"/>
                <w:sz w:val="20"/>
                <w:szCs w:val="20"/>
              </w:rPr>
            </w:pPr>
            <w:r>
              <w:rPr>
                <w:color w:val="000000"/>
                <w:sz w:val="20"/>
                <w:szCs w:val="20"/>
              </w:rPr>
              <w:t>2</w:t>
            </w:r>
          </w:p>
        </w:tc>
        <w:tc>
          <w:tcPr>
            <w:tcW w:w="813" w:type="dxa"/>
            <w:tcBorders>
              <w:right w:val="single" w:sz="4" w:space="0" w:color="000000"/>
            </w:tcBorders>
          </w:tcPr>
          <w:p w:rsidR="009A65EC" w:rsidRDefault="008D5060">
            <w:pPr>
              <w:pBdr>
                <w:top w:val="nil"/>
                <w:left w:val="nil"/>
                <w:bottom w:val="nil"/>
                <w:right w:val="nil"/>
                <w:between w:val="nil"/>
              </w:pBdr>
              <w:spacing w:before="125"/>
              <w:ind w:left="14"/>
              <w:jc w:val="center"/>
              <w:rPr>
                <w:color w:val="000000"/>
                <w:sz w:val="20"/>
                <w:szCs w:val="20"/>
              </w:rPr>
            </w:pPr>
            <w:r>
              <w:rPr>
                <w:color w:val="000000"/>
                <w:sz w:val="20"/>
                <w:szCs w:val="20"/>
              </w:rPr>
              <w:t>2</w:t>
            </w:r>
          </w:p>
        </w:tc>
        <w:tc>
          <w:tcPr>
            <w:tcW w:w="814" w:type="dxa"/>
            <w:tcBorders>
              <w:left w:val="single" w:sz="4" w:space="0" w:color="000000"/>
              <w:right w:val="single" w:sz="4" w:space="0" w:color="000000"/>
            </w:tcBorders>
          </w:tcPr>
          <w:p w:rsidR="009A65EC" w:rsidRDefault="008D5060">
            <w:pPr>
              <w:pBdr>
                <w:top w:val="nil"/>
                <w:left w:val="nil"/>
                <w:bottom w:val="nil"/>
                <w:right w:val="nil"/>
                <w:between w:val="nil"/>
              </w:pBdr>
              <w:spacing w:before="125"/>
              <w:ind w:left="9"/>
              <w:jc w:val="center"/>
              <w:rPr>
                <w:color w:val="000000"/>
                <w:sz w:val="20"/>
                <w:szCs w:val="20"/>
              </w:rPr>
            </w:pPr>
            <w:r>
              <w:rPr>
                <w:color w:val="000000"/>
                <w:sz w:val="20"/>
                <w:szCs w:val="20"/>
              </w:rPr>
              <w:t>1</w:t>
            </w:r>
          </w:p>
        </w:tc>
        <w:tc>
          <w:tcPr>
            <w:tcW w:w="813" w:type="dxa"/>
            <w:tcBorders>
              <w:left w:val="single" w:sz="4" w:space="0" w:color="000000"/>
            </w:tcBorders>
          </w:tcPr>
          <w:p w:rsidR="009A65EC" w:rsidRDefault="008D5060">
            <w:pPr>
              <w:pBdr>
                <w:top w:val="nil"/>
                <w:left w:val="nil"/>
                <w:bottom w:val="nil"/>
                <w:right w:val="nil"/>
                <w:between w:val="nil"/>
              </w:pBdr>
              <w:spacing w:before="125"/>
              <w:ind w:left="344"/>
              <w:rPr>
                <w:color w:val="000000"/>
                <w:sz w:val="20"/>
                <w:szCs w:val="20"/>
              </w:rPr>
            </w:pPr>
            <w:r>
              <w:rPr>
                <w:color w:val="000000"/>
                <w:sz w:val="20"/>
                <w:szCs w:val="20"/>
              </w:rPr>
              <w:t>1</w:t>
            </w:r>
          </w:p>
        </w:tc>
        <w:tc>
          <w:tcPr>
            <w:tcW w:w="811" w:type="dxa"/>
            <w:tcBorders>
              <w:right w:val="single" w:sz="6" w:space="0" w:color="000000"/>
            </w:tcBorders>
          </w:tcPr>
          <w:p w:rsidR="009A65EC" w:rsidRDefault="008D5060">
            <w:pPr>
              <w:pBdr>
                <w:top w:val="nil"/>
                <w:left w:val="nil"/>
                <w:bottom w:val="nil"/>
                <w:right w:val="nil"/>
                <w:between w:val="nil"/>
              </w:pBdr>
              <w:spacing w:before="125"/>
              <w:ind w:left="7"/>
              <w:jc w:val="center"/>
              <w:rPr>
                <w:color w:val="000000"/>
                <w:sz w:val="20"/>
                <w:szCs w:val="20"/>
              </w:rPr>
            </w:pPr>
            <w:r>
              <w:rPr>
                <w:color w:val="000000"/>
                <w:sz w:val="20"/>
                <w:szCs w:val="20"/>
              </w:rPr>
              <w:t>8</w:t>
            </w:r>
          </w:p>
        </w:tc>
      </w:tr>
      <w:tr w:rsidR="009A65EC">
        <w:trPr>
          <w:trHeight w:val="493"/>
        </w:trPr>
        <w:tc>
          <w:tcPr>
            <w:tcW w:w="4407" w:type="dxa"/>
            <w:tcBorders>
              <w:left w:val="single" w:sz="6" w:space="0" w:color="000000"/>
            </w:tcBorders>
          </w:tcPr>
          <w:p w:rsidR="009A65EC" w:rsidRDefault="008D5060">
            <w:pPr>
              <w:pBdr>
                <w:top w:val="nil"/>
                <w:left w:val="nil"/>
                <w:bottom w:val="nil"/>
                <w:right w:val="nil"/>
                <w:between w:val="nil"/>
              </w:pBdr>
              <w:spacing w:before="125"/>
              <w:ind w:left="695"/>
              <w:rPr>
                <w:color w:val="000000"/>
                <w:sz w:val="20"/>
                <w:szCs w:val="20"/>
              </w:rPr>
            </w:pPr>
            <w:r>
              <w:rPr>
                <w:color w:val="000000"/>
                <w:sz w:val="20"/>
                <w:szCs w:val="20"/>
              </w:rPr>
              <w:t>Fenntarthatóság, környezettudatosság</w:t>
            </w:r>
          </w:p>
        </w:tc>
        <w:tc>
          <w:tcPr>
            <w:tcW w:w="812" w:type="dxa"/>
          </w:tcPr>
          <w:p w:rsidR="009A65EC" w:rsidRDefault="008D5060">
            <w:pPr>
              <w:pBdr>
                <w:top w:val="nil"/>
                <w:left w:val="nil"/>
                <w:bottom w:val="nil"/>
                <w:right w:val="nil"/>
                <w:between w:val="nil"/>
              </w:pBdr>
              <w:spacing w:before="125"/>
              <w:ind w:left="12"/>
              <w:jc w:val="center"/>
              <w:rPr>
                <w:color w:val="000000"/>
                <w:sz w:val="20"/>
                <w:szCs w:val="20"/>
              </w:rPr>
            </w:pPr>
            <w:r>
              <w:rPr>
                <w:color w:val="000000"/>
                <w:sz w:val="20"/>
                <w:szCs w:val="20"/>
              </w:rPr>
              <w:t>2</w:t>
            </w:r>
          </w:p>
        </w:tc>
        <w:tc>
          <w:tcPr>
            <w:tcW w:w="814" w:type="dxa"/>
          </w:tcPr>
          <w:p w:rsidR="009A65EC" w:rsidRDefault="008D5060">
            <w:pPr>
              <w:pBdr>
                <w:top w:val="nil"/>
                <w:left w:val="nil"/>
                <w:bottom w:val="nil"/>
                <w:right w:val="nil"/>
                <w:between w:val="nil"/>
              </w:pBdr>
              <w:spacing w:before="125"/>
              <w:ind w:left="351"/>
              <w:rPr>
                <w:color w:val="000000"/>
                <w:sz w:val="20"/>
                <w:szCs w:val="20"/>
              </w:rPr>
            </w:pPr>
            <w:r>
              <w:rPr>
                <w:color w:val="000000"/>
                <w:sz w:val="20"/>
                <w:szCs w:val="20"/>
              </w:rPr>
              <w:t>2</w:t>
            </w:r>
          </w:p>
        </w:tc>
        <w:tc>
          <w:tcPr>
            <w:tcW w:w="813" w:type="dxa"/>
            <w:tcBorders>
              <w:right w:val="single" w:sz="4" w:space="0" w:color="000000"/>
            </w:tcBorders>
          </w:tcPr>
          <w:p w:rsidR="009A65EC" w:rsidRDefault="008D5060">
            <w:pPr>
              <w:pBdr>
                <w:top w:val="nil"/>
                <w:left w:val="nil"/>
                <w:bottom w:val="nil"/>
                <w:right w:val="nil"/>
                <w:between w:val="nil"/>
              </w:pBdr>
              <w:spacing w:before="125"/>
              <w:ind w:left="14"/>
              <w:jc w:val="center"/>
              <w:rPr>
                <w:color w:val="000000"/>
                <w:sz w:val="20"/>
                <w:szCs w:val="20"/>
              </w:rPr>
            </w:pPr>
            <w:r>
              <w:rPr>
                <w:color w:val="000000"/>
                <w:sz w:val="20"/>
                <w:szCs w:val="20"/>
              </w:rPr>
              <w:t>2</w:t>
            </w:r>
          </w:p>
        </w:tc>
        <w:tc>
          <w:tcPr>
            <w:tcW w:w="814" w:type="dxa"/>
            <w:tcBorders>
              <w:left w:val="single" w:sz="4" w:space="0" w:color="000000"/>
              <w:right w:val="single" w:sz="4" w:space="0" w:color="000000"/>
            </w:tcBorders>
          </w:tcPr>
          <w:p w:rsidR="009A65EC" w:rsidRDefault="008D5060">
            <w:pPr>
              <w:pBdr>
                <w:top w:val="nil"/>
                <w:left w:val="nil"/>
                <w:bottom w:val="nil"/>
                <w:right w:val="nil"/>
                <w:between w:val="nil"/>
              </w:pBdr>
              <w:spacing w:before="125"/>
              <w:ind w:left="9"/>
              <w:jc w:val="center"/>
              <w:rPr>
                <w:color w:val="000000"/>
                <w:sz w:val="20"/>
                <w:szCs w:val="20"/>
              </w:rPr>
            </w:pPr>
            <w:r>
              <w:rPr>
                <w:color w:val="000000"/>
                <w:sz w:val="20"/>
                <w:szCs w:val="20"/>
              </w:rPr>
              <w:t>2</w:t>
            </w:r>
          </w:p>
        </w:tc>
        <w:tc>
          <w:tcPr>
            <w:tcW w:w="813" w:type="dxa"/>
            <w:tcBorders>
              <w:left w:val="single" w:sz="4" w:space="0" w:color="000000"/>
            </w:tcBorders>
          </w:tcPr>
          <w:p w:rsidR="009A65EC" w:rsidRDefault="008D5060">
            <w:pPr>
              <w:pBdr>
                <w:top w:val="nil"/>
                <w:left w:val="nil"/>
                <w:bottom w:val="nil"/>
                <w:right w:val="nil"/>
                <w:between w:val="nil"/>
              </w:pBdr>
              <w:spacing w:before="125"/>
              <w:ind w:left="344"/>
              <w:rPr>
                <w:color w:val="000000"/>
                <w:sz w:val="20"/>
                <w:szCs w:val="20"/>
              </w:rPr>
            </w:pPr>
            <w:r>
              <w:rPr>
                <w:color w:val="000000"/>
                <w:sz w:val="20"/>
                <w:szCs w:val="20"/>
              </w:rPr>
              <w:t>2</w:t>
            </w:r>
          </w:p>
        </w:tc>
        <w:tc>
          <w:tcPr>
            <w:tcW w:w="811" w:type="dxa"/>
            <w:tcBorders>
              <w:right w:val="single" w:sz="6" w:space="0" w:color="000000"/>
            </w:tcBorders>
          </w:tcPr>
          <w:p w:rsidR="009A65EC" w:rsidRDefault="008D5060">
            <w:pPr>
              <w:pBdr>
                <w:top w:val="nil"/>
                <w:left w:val="nil"/>
                <w:bottom w:val="nil"/>
                <w:right w:val="nil"/>
                <w:between w:val="nil"/>
              </w:pBdr>
              <w:spacing w:before="125"/>
              <w:ind w:left="60" w:right="52"/>
              <w:jc w:val="center"/>
              <w:rPr>
                <w:color w:val="000000"/>
                <w:sz w:val="20"/>
                <w:szCs w:val="20"/>
              </w:rPr>
            </w:pPr>
            <w:r>
              <w:rPr>
                <w:color w:val="000000"/>
                <w:sz w:val="20"/>
                <w:szCs w:val="20"/>
              </w:rPr>
              <w:t>10</w:t>
            </w:r>
          </w:p>
        </w:tc>
      </w:tr>
    </w:tbl>
    <w:p w:rsidR="009A65EC" w:rsidRDefault="009A65EC">
      <w:pPr>
        <w:jc w:val="center"/>
        <w:rPr>
          <w:sz w:val="20"/>
          <w:szCs w:val="20"/>
        </w:rPr>
        <w:sectPr w:rsidR="009A65EC">
          <w:type w:val="continuous"/>
          <w:pgSz w:w="11910" w:h="16840"/>
          <w:pgMar w:top="680" w:right="580" w:bottom="1000" w:left="1300" w:header="0" w:footer="805" w:gutter="0"/>
          <w:cols w:space="708"/>
        </w:sectPr>
      </w:pPr>
    </w:p>
    <w:p w:rsidR="009A65EC" w:rsidRDefault="009A65EC">
      <w:pPr>
        <w:pBdr>
          <w:top w:val="nil"/>
          <w:left w:val="nil"/>
          <w:bottom w:val="nil"/>
          <w:right w:val="nil"/>
          <w:between w:val="nil"/>
        </w:pBdr>
        <w:spacing w:line="276" w:lineRule="auto"/>
        <w:rPr>
          <w:sz w:val="20"/>
          <w:szCs w:val="20"/>
        </w:rPr>
      </w:pPr>
    </w:p>
    <w:tbl>
      <w:tblPr>
        <w:tblStyle w:val="afffffffffffffffff0"/>
        <w:tblW w:w="9283" w:type="dxa"/>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406"/>
        <w:gridCol w:w="812"/>
        <w:gridCol w:w="814"/>
        <w:gridCol w:w="813"/>
        <w:gridCol w:w="814"/>
        <w:gridCol w:w="813"/>
        <w:gridCol w:w="811"/>
      </w:tblGrid>
      <w:tr w:rsidR="009A65EC">
        <w:trPr>
          <w:trHeight w:val="495"/>
        </w:trPr>
        <w:tc>
          <w:tcPr>
            <w:tcW w:w="4407" w:type="dxa"/>
            <w:tcBorders>
              <w:left w:val="single" w:sz="6" w:space="0" w:color="000000"/>
            </w:tcBorders>
          </w:tcPr>
          <w:p w:rsidR="009A65EC" w:rsidRDefault="008D5060">
            <w:pPr>
              <w:pBdr>
                <w:top w:val="nil"/>
                <w:left w:val="nil"/>
                <w:bottom w:val="nil"/>
                <w:right w:val="nil"/>
                <w:between w:val="nil"/>
              </w:pBdr>
              <w:spacing w:before="117"/>
              <w:ind w:left="942" w:right="933"/>
              <w:jc w:val="center"/>
              <w:rPr>
                <w:color w:val="000000"/>
                <w:sz w:val="20"/>
                <w:szCs w:val="20"/>
              </w:rPr>
            </w:pPr>
            <w:r>
              <w:rPr>
                <w:color w:val="000000"/>
                <w:sz w:val="20"/>
                <w:szCs w:val="20"/>
              </w:rPr>
              <w:t>Pályaorientáció</w:t>
            </w:r>
          </w:p>
        </w:tc>
        <w:tc>
          <w:tcPr>
            <w:tcW w:w="812" w:type="dxa"/>
          </w:tcPr>
          <w:p w:rsidR="009A65EC" w:rsidRDefault="008D5060">
            <w:pPr>
              <w:pBdr>
                <w:top w:val="nil"/>
                <w:left w:val="nil"/>
                <w:bottom w:val="nil"/>
                <w:right w:val="nil"/>
                <w:between w:val="nil"/>
              </w:pBdr>
              <w:spacing w:before="117"/>
              <w:ind w:left="12"/>
              <w:jc w:val="center"/>
              <w:rPr>
                <w:color w:val="000000"/>
                <w:sz w:val="20"/>
                <w:szCs w:val="20"/>
              </w:rPr>
            </w:pPr>
            <w:r>
              <w:rPr>
                <w:color w:val="000000"/>
                <w:sz w:val="20"/>
                <w:szCs w:val="20"/>
              </w:rPr>
              <w:t>2</w:t>
            </w:r>
          </w:p>
        </w:tc>
        <w:tc>
          <w:tcPr>
            <w:tcW w:w="814" w:type="dxa"/>
          </w:tcPr>
          <w:p w:rsidR="009A65EC" w:rsidRDefault="008D5060">
            <w:pPr>
              <w:pBdr>
                <w:top w:val="nil"/>
                <w:left w:val="nil"/>
                <w:bottom w:val="nil"/>
                <w:right w:val="nil"/>
                <w:between w:val="nil"/>
              </w:pBdr>
              <w:spacing w:before="117"/>
              <w:ind w:left="9"/>
              <w:jc w:val="center"/>
              <w:rPr>
                <w:color w:val="000000"/>
                <w:sz w:val="20"/>
                <w:szCs w:val="20"/>
              </w:rPr>
            </w:pPr>
            <w:r>
              <w:rPr>
                <w:color w:val="000000"/>
                <w:sz w:val="20"/>
                <w:szCs w:val="20"/>
              </w:rPr>
              <w:t>2</w:t>
            </w:r>
          </w:p>
        </w:tc>
        <w:tc>
          <w:tcPr>
            <w:tcW w:w="813" w:type="dxa"/>
            <w:tcBorders>
              <w:right w:val="single" w:sz="4" w:space="0" w:color="000000"/>
            </w:tcBorders>
          </w:tcPr>
          <w:p w:rsidR="009A65EC" w:rsidRDefault="008D5060">
            <w:pPr>
              <w:pBdr>
                <w:top w:val="nil"/>
                <w:left w:val="nil"/>
                <w:bottom w:val="nil"/>
                <w:right w:val="nil"/>
                <w:between w:val="nil"/>
              </w:pBdr>
              <w:spacing w:before="117"/>
              <w:ind w:left="14"/>
              <w:jc w:val="center"/>
              <w:rPr>
                <w:color w:val="000000"/>
                <w:sz w:val="20"/>
                <w:szCs w:val="20"/>
              </w:rPr>
            </w:pPr>
            <w:r>
              <w:rPr>
                <w:color w:val="000000"/>
                <w:sz w:val="20"/>
                <w:szCs w:val="20"/>
              </w:rPr>
              <w:t>2</w:t>
            </w:r>
          </w:p>
        </w:tc>
        <w:tc>
          <w:tcPr>
            <w:tcW w:w="814" w:type="dxa"/>
            <w:tcBorders>
              <w:left w:val="single" w:sz="4" w:space="0" w:color="000000"/>
              <w:right w:val="single" w:sz="4" w:space="0" w:color="000000"/>
            </w:tcBorders>
          </w:tcPr>
          <w:p w:rsidR="009A65EC" w:rsidRDefault="008D5060">
            <w:pPr>
              <w:pBdr>
                <w:top w:val="nil"/>
                <w:left w:val="nil"/>
                <w:bottom w:val="nil"/>
                <w:right w:val="nil"/>
                <w:between w:val="nil"/>
              </w:pBdr>
              <w:spacing w:before="117"/>
              <w:ind w:left="9"/>
              <w:jc w:val="center"/>
              <w:rPr>
                <w:color w:val="000000"/>
                <w:sz w:val="20"/>
                <w:szCs w:val="20"/>
              </w:rPr>
            </w:pPr>
            <w:r>
              <w:rPr>
                <w:color w:val="000000"/>
                <w:sz w:val="20"/>
                <w:szCs w:val="20"/>
              </w:rPr>
              <w:t>2</w:t>
            </w:r>
          </w:p>
        </w:tc>
        <w:tc>
          <w:tcPr>
            <w:tcW w:w="813" w:type="dxa"/>
            <w:tcBorders>
              <w:left w:val="single" w:sz="4" w:space="0" w:color="000000"/>
            </w:tcBorders>
          </w:tcPr>
          <w:p w:rsidR="009A65EC" w:rsidRDefault="008D5060">
            <w:pPr>
              <w:pBdr>
                <w:top w:val="nil"/>
                <w:left w:val="nil"/>
                <w:bottom w:val="nil"/>
                <w:right w:val="nil"/>
                <w:between w:val="nil"/>
              </w:pBdr>
              <w:spacing w:before="117"/>
              <w:ind w:left="1"/>
              <w:jc w:val="center"/>
              <w:rPr>
                <w:color w:val="000000"/>
                <w:sz w:val="20"/>
                <w:szCs w:val="20"/>
              </w:rPr>
            </w:pPr>
            <w:r>
              <w:rPr>
                <w:color w:val="000000"/>
                <w:sz w:val="20"/>
                <w:szCs w:val="20"/>
              </w:rPr>
              <w:t>2</w:t>
            </w:r>
          </w:p>
        </w:tc>
        <w:tc>
          <w:tcPr>
            <w:tcW w:w="811" w:type="dxa"/>
            <w:tcBorders>
              <w:right w:val="single" w:sz="6" w:space="0" w:color="000000"/>
            </w:tcBorders>
          </w:tcPr>
          <w:p w:rsidR="009A65EC" w:rsidRDefault="008D5060">
            <w:pPr>
              <w:pBdr>
                <w:top w:val="nil"/>
                <w:left w:val="nil"/>
                <w:bottom w:val="nil"/>
                <w:right w:val="nil"/>
                <w:between w:val="nil"/>
              </w:pBdr>
              <w:spacing w:before="117"/>
              <w:ind w:left="60" w:right="52"/>
              <w:jc w:val="center"/>
              <w:rPr>
                <w:color w:val="000000"/>
                <w:sz w:val="20"/>
                <w:szCs w:val="20"/>
              </w:rPr>
            </w:pPr>
            <w:r>
              <w:rPr>
                <w:color w:val="000000"/>
                <w:sz w:val="20"/>
                <w:szCs w:val="20"/>
              </w:rPr>
              <w:t>10</w:t>
            </w:r>
          </w:p>
        </w:tc>
      </w:tr>
      <w:tr w:rsidR="009A65EC">
        <w:trPr>
          <w:trHeight w:val="496"/>
        </w:trPr>
        <w:tc>
          <w:tcPr>
            <w:tcW w:w="4407" w:type="dxa"/>
            <w:tcBorders>
              <w:left w:val="single" w:sz="6" w:space="0" w:color="000000"/>
            </w:tcBorders>
          </w:tcPr>
          <w:p w:rsidR="009A65EC" w:rsidRDefault="008D5060">
            <w:pPr>
              <w:pBdr>
                <w:top w:val="nil"/>
                <w:left w:val="nil"/>
                <w:bottom w:val="nil"/>
                <w:right w:val="nil"/>
                <w:between w:val="nil"/>
              </w:pBdr>
              <w:spacing w:before="117"/>
              <w:ind w:left="943" w:right="933"/>
              <w:jc w:val="center"/>
              <w:rPr>
                <w:color w:val="000000"/>
                <w:sz w:val="20"/>
                <w:szCs w:val="20"/>
              </w:rPr>
            </w:pPr>
            <w:r>
              <w:rPr>
                <w:color w:val="000000"/>
                <w:sz w:val="20"/>
                <w:szCs w:val="20"/>
              </w:rPr>
              <w:t>Gazdasági és pénzügyi nevelés</w:t>
            </w:r>
          </w:p>
        </w:tc>
        <w:tc>
          <w:tcPr>
            <w:tcW w:w="812" w:type="dxa"/>
          </w:tcPr>
          <w:p w:rsidR="009A65EC" w:rsidRDefault="008D5060">
            <w:pPr>
              <w:pBdr>
                <w:top w:val="nil"/>
                <w:left w:val="nil"/>
                <w:bottom w:val="nil"/>
                <w:right w:val="nil"/>
                <w:between w:val="nil"/>
              </w:pBdr>
              <w:spacing w:before="117"/>
              <w:ind w:left="12"/>
              <w:jc w:val="center"/>
              <w:rPr>
                <w:color w:val="000000"/>
                <w:sz w:val="20"/>
                <w:szCs w:val="20"/>
              </w:rPr>
            </w:pPr>
            <w:r>
              <w:rPr>
                <w:color w:val="000000"/>
                <w:sz w:val="20"/>
                <w:szCs w:val="20"/>
              </w:rPr>
              <w:t>2</w:t>
            </w:r>
          </w:p>
        </w:tc>
        <w:tc>
          <w:tcPr>
            <w:tcW w:w="814" w:type="dxa"/>
          </w:tcPr>
          <w:p w:rsidR="009A65EC" w:rsidRDefault="008D5060">
            <w:pPr>
              <w:pBdr>
                <w:top w:val="nil"/>
                <w:left w:val="nil"/>
                <w:bottom w:val="nil"/>
                <w:right w:val="nil"/>
                <w:between w:val="nil"/>
              </w:pBdr>
              <w:spacing w:before="117"/>
              <w:ind w:left="9"/>
              <w:jc w:val="center"/>
              <w:rPr>
                <w:color w:val="000000"/>
                <w:sz w:val="20"/>
                <w:szCs w:val="20"/>
              </w:rPr>
            </w:pPr>
            <w:r>
              <w:rPr>
                <w:color w:val="000000"/>
                <w:sz w:val="20"/>
                <w:szCs w:val="20"/>
              </w:rPr>
              <w:t>2</w:t>
            </w:r>
          </w:p>
        </w:tc>
        <w:tc>
          <w:tcPr>
            <w:tcW w:w="813" w:type="dxa"/>
            <w:tcBorders>
              <w:right w:val="single" w:sz="4" w:space="0" w:color="000000"/>
            </w:tcBorders>
          </w:tcPr>
          <w:p w:rsidR="009A65EC" w:rsidRDefault="008D5060">
            <w:pPr>
              <w:pBdr>
                <w:top w:val="nil"/>
                <w:left w:val="nil"/>
                <w:bottom w:val="nil"/>
                <w:right w:val="nil"/>
                <w:between w:val="nil"/>
              </w:pBdr>
              <w:spacing w:before="117"/>
              <w:ind w:left="14"/>
              <w:jc w:val="center"/>
              <w:rPr>
                <w:color w:val="000000"/>
                <w:sz w:val="20"/>
                <w:szCs w:val="20"/>
              </w:rPr>
            </w:pPr>
            <w:r>
              <w:rPr>
                <w:color w:val="000000"/>
                <w:sz w:val="20"/>
                <w:szCs w:val="20"/>
              </w:rPr>
              <w:t>2</w:t>
            </w:r>
          </w:p>
        </w:tc>
        <w:tc>
          <w:tcPr>
            <w:tcW w:w="814" w:type="dxa"/>
            <w:tcBorders>
              <w:left w:val="single" w:sz="4" w:space="0" w:color="000000"/>
              <w:right w:val="single" w:sz="4" w:space="0" w:color="000000"/>
            </w:tcBorders>
          </w:tcPr>
          <w:p w:rsidR="009A65EC" w:rsidRDefault="008D5060">
            <w:pPr>
              <w:pBdr>
                <w:top w:val="nil"/>
                <w:left w:val="nil"/>
                <w:bottom w:val="nil"/>
                <w:right w:val="nil"/>
                <w:between w:val="nil"/>
              </w:pBdr>
              <w:spacing w:before="117"/>
              <w:ind w:left="9"/>
              <w:jc w:val="center"/>
              <w:rPr>
                <w:color w:val="000000"/>
                <w:sz w:val="20"/>
                <w:szCs w:val="20"/>
              </w:rPr>
            </w:pPr>
            <w:r>
              <w:rPr>
                <w:color w:val="000000"/>
                <w:sz w:val="20"/>
                <w:szCs w:val="20"/>
              </w:rPr>
              <w:t>3</w:t>
            </w:r>
          </w:p>
        </w:tc>
        <w:tc>
          <w:tcPr>
            <w:tcW w:w="813" w:type="dxa"/>
            <w:tcBorders>
              <w:left w:val="single" w:sz="4" w:space="0" w:color="000000"/>
            </w:tcBorders>
          </w:tcPr>
          <w:p w:rsidR="009A65EC" w:rsidRDefault="008D5060">
            <w:pPr>
              <w:pBdr>
                <w:top w:val="nil"/>
                <w:left w:val="nil"/>
                <w:bottom w:val="nil"/>
                <w:right w:val="nil"/>
                <w:between w:val="nil"/>
              </w:pBdr>
              <w:spacing w:before="117"/>
              <w:ind w:left="1"/>
              <w:jc w:val="center"/>
              <w:rPr>
                <w:color w:val="000000"/>
                <w:sz w:val="20"/>
                <w:szCs w:val="20"/>
              </w:rPr>
            </w:pPr>
            <w:r>
              <w:rPr>
                <w:color w:val="000000"/>
                <w:sz w:val="20"/>
                <w:szCs w:val="20"/>
              </w:rPr>
              <w:t>3</w:t>
            </w:r>
          </w:p>
        </w:tc>
        <w:tc>
          <w:tcPr>
            <w:tcW w:w="811" w:type="dxa"/>
            <w:tcBorders>
              <w:right w:val="single" w:sz="6" w:space="0" w:color="000000"/>
            </w:tcBorders>
          </w:tcPr>
          <w:p w:rsidR="009A65EC" w:rsidRDefault="008D5060">
            <w:pPr>
              <w:pBdr>
                <w:top w:val="nil"/>
                <w:left w:val="nil"/>
                <w:bottom w:val="nil"/>
                <w:right w:val="nil"/>
                <w:between w:val="nil"/>
              </w:pBdr>
              <w:spacing w:before="117"/>
              <w:ind w:left="60" w:right="52"/>
              <w:jc w:val="center"/>
              <w:rPr>
                <w:color w:val="000000"/>
                <w:sz w:val="20"/>
                <w:szCs w:val="20"/>
              </w:rPr>
            </w:pPr>
            <w:r>
              <w:rPr>
                <w:color w:val="000000"/>
                <w:sz w:val="20"/>
                <w:szCs w:val="20"/>
              </w:rPr>
              <w:t>12</w:t>
            </w:r>
          </w:p>
        </w:tc>
      </w:tr>
      <w:tr w:rsidR="009A65EC">
        <w:trPr>
          <w:trHeight w:val="493"/>
        </w:trPr>
        <w:tc>
          <w:tcPr>
            <w:tcW w:w="4407" w:type="dxa"/>
            <w:tcBorders>
              <w:left w:val="single" w:sz="6" w:space="0" w:color="000000"/>
            </w:tcBorders>
          </w:tcPr>
          <w:p w:rsidR="009A65EC" w:rsidRDefault="008D5060">
            <w:pPr>
              <w:pBdr>
                <w:top w:val="nil"/>
                <w:left w:val="nil"/>
                <w:bottom w:val="nil"/>
                <w:right w:val="nil"/>
                <w:between w:val="nil"/>
              </w:pBdr>
              <w:spacing w:before="115"/>
              <w:ind w:left="940" w:right="933"/>
              <w:jc w:val="center"/>
              <w:rPr>
                <w:color w:val="000000"/>
                <w:sz w:val="20"/>
                <w:szCs w:val="20"/>
              </w:rPr>
            </w:pPr>
            <w:r>
              <w:rPr>
                <w:color w:val="000000"/>
                <w:sz w:val="20"/>
                <w:szCs w:val="20"/>
              </w:rPr>
              <w:t>Médiatudatosságra nevelés</w:t>
            </w:r>
          </w:p>
        </w:tc>
        <w:tc>
          <w:tcPr>
            <w:tcW w:w="812" w:type="dxa"/>
          </w:tcPr>
          <w:p w:rsidR="009A65EC" w:rsidRDefault="008D5060">
            <w:pPr>
              <w:pBdr>
                <w:top w:val="nil"/>
                <w:left w:val="nil"/>
                <w:bottom w:val="nil"/>
                <w:right w:val="nil"/>
                <w:between w:val="nil"/>
              </w:pBdr>
              <w:spacing w:before="115"/>
              <w:ind w:left="12"/>
              <w:jc w:val="center"/>
              <w:rPr>
                <w:color w:val="000000"/>
                <w:sz w:val="20"/>
                <w:szCs w:val="20"/>
              </w:rPr>
            </w:pPr>
            <w:r>
              <w:rPr>
                <w:color w:val="000000"/>
                <w:sz w:val="20"/>
                <w:szCs w:val="20"/>
              </w:rPr>
              <w:t>1</w:t>
            </w:r>
          </w:p>
        </w:tc>
        <w:tc>
          <w:tcPr>
            <w:tcW w:w="814" w:type="dxa"/>
          </w:tcPr>
          <w:p w:rsidR="009A65EC" w:rsidRDefault="008D5060">
            <w:pPr>
              <w:pBdr>
                <w:top w:val="nil"/>
                <w:left w:val="nil"/>
                <w:bottom w:val="nil"/>
                <w:right w:val="nil"/>
                <w:between w:val="nil"/>
              </w:pBdr>
              <w:spacing w:before="115"/>
              <w:ind w:left="9"/>
              <w:jc w:val="center"/>
              <w:rPr>
                <w:color w:val="000000"/>
                <w:sz w:val="20"/>
                <w:szCs w:val="20"/>
              </w:rPr>
            </w:pPr>
            <w:r>
              <w:rPr>
                <w:color w:val="000000"/>
                <w:sz w:val="20"/>
                <w:szCs w:val="20"/>
              </w:rPr>
              <w:t>1</w:t>
            </w:r>
          </w:p>
        </w:tc>
        <w:tc>
          <w:tcPr>
            <w:tcW w:w="813" w:type="dxa"/>
            <w:tcBorders>
              <w:right w:val="single" w:sz="4" w:space="0" w:color="000000"/>
            </w:tcBorders>
          </w:tcPr>
          <w:p w:rsidR="009A65EC" w:rsidRDefault="008D5060">
            <w:pPr>
              <w:pBdr>
                <w:top w:val="nil"/>
                <w:left w:val="nil"/>
                <w:bottom w:val="nil"/>
                <w:right w:val="nil"/>
                <w:between w:val="nil"/>
              </w:pBdr>
              <w:spacing w:before="115"/>
              <w:ind w:left="14"/>
              <w:jc w:val="center"/>
              <w:rPr>
                <w:color w:val="000000"/>
                <w:sz w:val="20"/>
                <w:szCs w:val="20"/>
              </w:rPr>
            </w:pPr>
            <w:r>
              <w:rPr>
                <w:color w:val="000000"/>
                <w:sz w:val="20"/>
                <w:szCs w:val="20"/>
              </w:rPr>
              <w:t>1</w:t>
            </w:r>
          </w:p>
        </w:tc>
        <w:tc>
          <w:tcPr>
            <w:tcW w:w="814" w:type="dxa"/>
            <w:tcBorders>
              <w:left w:val="single" w:sz="4" w:space="0" w:color="000000"/>
              <w:right w:val="single" w:sz="4" w:space="0" w:color="000000"/>
            </w:tcBorders>
          </w:tcPr>
          <w:p w:rsidR="009A65EC" w:rsidRDefault="008D5060">
            <w:pPr>
              <w:pBdr>
                <w:top w:val="nil"/>
                <w:left w:val="nil"/>
                <w:bottom w:val="nil"/>
                <w:right w:val="nil"/>
                <w:between w:val="nil"/>
              </w:pBdr>
              <w:spacing w:before="115"/>
              <w:ind w:left="9"/>
              <w:jc w:val="center"/>
              <w:rPr>
                <w:color w:val="000000"/>
                <w:sz w:val="20"/>
                <w:szCs w:val="20"/>
              </w:rPr>
            </w:pPr>
            <w:r>
              <w:rPr>
                <w:color w:val="000000"/>
                <w:sz w:val="20"/>
                <w:szCs w:val="20"/>
              </w:rPr>
              <w:t>1</w:t>
            </w:r>
          </w:p>
        </w:tc>
        <w:tc>
          <w:tcPr>
            <w:tcW w:w="813" w:type="dxa"/>
            <w:tcBorders>
              <w:left w:val="single" w:sz="4" w:space="0" w:color="000000"/>
            </w:tcBorders>
          </w:tcPr>
          <w:p w:rsidR="009A65EC" w:rsidRDefault="008D5060">
            <w:pPr>
              <w:pBdr>
                <w:top w:val="nil"/>
                <w:left w:val="nil"/>
                <w:bottom w:val="nil"/>
                <w:right w:val="nil"/>
                <w:between w:val="nil"/>
              </w:pBdr>
              <w:spacing w:before="115"/>
              <w:ind w:left="1"/>
              <w:jc w:val="center"/>
              <w:rPr>
                <w:color w:val="000000"/>
                <w:sz w:val="20"/>
                <w:szCs w:val="20"/>
              </w:rPr>
            </w:pPr>
            <w:r>
              <w:rPr>
                <w:color w:val="000000"/>
                <w:sz w:val="20"/>
                <w:szCs w:val="20"/>
              </w:rPr>
              <w:t>1</w:t>
            </w:r>
          </w:p>
        </w:tc>
        <w:tc>
          <w:tcPr>
            <w:tcW w:w="811" w:type="dxa"/>
            <w:tcBorders>
              <w:right w:val="single" w:sz="6" w:space="0" w:color="000000"/>
            </w:tcBorders>
          </w:tcPr>
          <w:p w:rsidR="009A65EC" w:rsidRDefault="008D5060">
            <w:pPr>
              <w:pBdr>
                <w:top w:val="nil"/>
                <w:left w:val="nil"/>
                <w:bottom w:val="nil"/>
                <w:right w:val="nil"/>
                <w:between w:val="nil"/>
              </w:pBdr>
              <w:spacing w:before="115"/>
              <w:ind w:left="7"/>
              <w:jc w:val="center"/>
              <w:rPr>
                <w:color w:val="000000"/>
                <w:sz w:val="20"/>
                <w:szCs w:val="20"/>
              </w:rPr>
            </w:pPr>
            <w:r>
              <w:rPr>
                <w:color w:val="000000"/>
                <w:sz w:val="20"/>
                <w:szCs w:val="20"/>
              </w:rPr>
              <w:t>5</w:t>
            </w:r>
          </w:p>
        </w:tc>
      </w:tr>
      <w:tr w:rsidR="009A65EC">
        <w:trPr>
          <w:trHeight w:val="496"/>
        </w:trPr>
        <w:tc>
          <w:tcPr>
            <w:tcW w:w="4407" w:type="dxa"/>
            <w:tcBorders>
              <w:left w:val="single" w:sz="6" w:space="0" w:color="000000"/>
            </w:tcBorders>
          </w:tcPr>
          <w:p w:rsidR="009A65EC" w:rsidRDefault="009A65EC">
            <w:pPr>
              <w:pBdr>
                <w:top w:val="nil"/>
                <w:left w:val="nil"/>
                <w:bottom w:val="nil"/>
                <w:right w:val="nil"/>
                <w:between w:val="nil"/>
              </w:pBdr>
              <w:rPr>
                <w:color w:val="000000"/>
              </w:rPr>
            </w:pPr>
          </w:p>
        </w:tc>
        <w:tc>
          <w:tcPr>
            <w:tcW w:w="812" w:type="dxa"/>
          </w:tcPr>
          <w:p w:rsidR="009A65EC" w:rsidRDefault="008D5060">
            <w:pPr>
              <w:pBdr>
                <w:top w:val="nil"/>
                <w:left w:val="nil"/>
                <w:bottom w:val="nil"/>
                <w:right w:val="nil"/>
                <w:between w:val="nil"/>
              </w:pBdr>
              <w:spacing w:before="122"/>
              <w:ind w:left="111" w:right="100"/>
              <w:jc w:val="center"/>
              <w:rPr>
                <w:b/>
                <w:bCs/>
                <w:color w:val="000000"/>
                <w:sz w:val="20"/>
                <w:szCs w:val="20"/>
              </w:rPr>
            </w:pPr>
            <w:r>
              <w:rPr>
                <w:b/>
                <w:bCs/>
                <w:color w:val="000000"/>
                <w:sz w:val="20"/>
                <w:szCs w:val="20"/>
              </w:rPr>
              <w:t>22 óra</w:t>
            </w:r>
          </w:p>
        </w:tc>
        <w:tc>
          <w:tcPr>
            <w:tcW w:w="814" w:type="dxa"/>
          </w:tcPr>
          <w:p w:rsidR="009A65EC" w:rsidRDefault="008D5060">
            <w:pPr>
              <w:pBdr>
                <w:top w:val="nil"/>
                <w:left w:val="nil"/>
                <w:bottom w:val="nil"/>
                <w:right w:val="nil"/>
                <w:between w:val="nil"/>
              </w:pBdr>
              <w:spacing w:before="122"/>
              <w:ind w:left="111" w:right="103"/>
              <w:jc w:val="center"/>
              <w:rPr>
                <w:b/>
                <w:bCs/>
                <w:color w:val="000000"/>
                <w:sz w:val="20"/>
                <w:szCs w:val="20"/>
              </w:rPr>
            </w:pPr>
            <w:r>
              <w:rPr>
                <w:b/>
                <w:bCs/>
                <w:color w:val="000000"/>
                <w:sz w:val="20"/>
                <w:szCs w:val="20"/>
              </w:rPr>
              <w:t>22 óra</w:t>
            </w:r>
          </w:p>
        </w:tc>
        <w:tc>
          <w:tcPr>
            <w:tcW w:w="813" w:type="dxa"/>
            <w:tcBorders>
              <w:right w:val="single" w:sz="4" w:space="0" w:color="000000"/>
            </w:tcBorders>
          </w:tcPr>
          <w:p w:rsidR="009A65EC" w:rsidRDefault="008D5060">
            <w:pPr>
              <w:pBdr>
                <w:top w:val="nil"/>
                <w:left w:val="nil"/>
                <w:bottom w:val="nil"/>
                <w:right w:val="nil"/>
                <w:between w:val="nil"/>
              </w:pBdr>
              <w:spacing w:before="122"/>
              <w:ind w:left="103" w:right="89"/>
              <w:jc w:val="center"/>
              <w:rPr>
                <w:b/>
                <w:bCs/>
                <w:color w:val="000000"/>
                <w:sz w:val="20"/>
                <w:szCs w:val="20"/>
              </w:rPr>
            </w:pPr>
            <w:r>
              <w:rPr>
                <w:b/>
                <w:bCs/>
                <w:color w:val="000000"/>
                <w:sz w:val="20"/>
                <w:szCs w:val="20"/>
              </w:rPr>
              <w:t>22 óra</w:t>
            </w:r>
          </w:p>
        </w:tc>
        <w:tc>
          <w:tcPr>
            <w:tcW w:w="814" w:type="dxa"/>
            <w:tcBorders>
              <w:left w:val="single" w:sz="4" w:space="0" w:color="000000"/>
              <w:right w:val="single" w:sz="4" w:space="0" w:color="000000"/>
            </w:tcBorders>
          </w:tcPr>
          <w:p w:rsidR="009A65EC" w:rsidRDefault="008D5060">
            <w:pPr>
              <w:pBdr>
                <w:top w:val="nil"/>
                <w:left w:val="nil"/>
                <w:bottom w:val="nil"/>
                <w:right w:val="nil"/>
                <w:between w:val="nil"/>
              </w:pBdr>
              <w:spacing w:before="122"/>
              <w:ind w:left="106" w:right="97"/>
              <w:jc w:val="center"/>
              <w:rPr>
                <w:b/>
                <w:bCs/>
                <w:color w:val="000000"/>
                <w:sz w:val="20"/>
                <w:szCs w:val="20"/>
              </w:rPr>
            </w:pPr>
            <w:r>
              <w:rPr>
                <w:b/>
                <w:bCs/>
                <w:color w:val="000000"/>
                <w:sz w:val="20"/>
                <w:szCs w:val="20"/>
              </w:rPr>
              <w:t>20 óra</w:t>
            </w:r>
          </w:p>
        </w:tc>
        <w:tc>
          <w:tcPr>
            <w:tcW w:w="813" w:type="dxa"/>
            <w:tcBorders>
              <w:left w:val="single" w:sz="4" w:space="0" w:color="000000"/>
            </w:tcBorders>
          </w:tcPr>
          <w:p w:rsidR="009A65EC" w:rsidRDefault="008D5060">
            <w:pPr>
              <w:pBdr>
                <w:top w:val="nil"/>
                <w:left w:val="nil"/>
                <w:bottom w:val="nil"/>
                <w:right w:val="nil"/>
                <w:between w:val="nil"/>
              </w:pBdr>
              <w:spacing w:before="122"/>
              <w:ind w:left="97" w:right="97"/>
              <w:jc w:val="center"/>
              <w:rPr>
                <w:b/>
                <w:bCs/>
                <w:color w:val="000000"/>
                <w:sz w:val="20"/>
                <w:szCs w:val="20"/>
              </w:rPr>
            </w:pPr>
            <w:r>
              <w:rPr>
                <w:b/>
                <w:bCs/>
                <w:color w:val="000000"/>
                <w:sz w:val="20"/>
                <w:szCs w:val="20"/>
              </w:rPr>
              <w:t>20 óra</w:t>
            </w:r>
          </w:p>
        </w:tc>
        <w:tc>
          <w:tcPr>
            <w:tcW w:w="811" w:type="dxa"/>
            <w:tcBorders>
              <w:right w:val="single" w:sz="6" w:space="0" w:color="000000"/>
            </w:tcBorders>
          </w:tcPr>
          <w:p w:rsidR="009A65EC" w:rsidRDefault="008D5060">
            <w:pPr>
              <w:pBdr>
                <w:top w:val="nil"/>
                <w:left w:val="nil"/>
                <w:bottom w:val="nil"/>
                <w:right w:val="nil"/>
                <w:between w:val="nil"/>
              </w:pBdr>
              <w:spacing w:before="122"/>
              <w:ind w:left="61" w:right="52"/>
              <w:jc w:val="center"/>
              <w:rPr>
                <w:b/>
                <w:bCs/>
                <w:color w:val="000000"/>
                <w:sz w:val="20"/>
                <w:szCs w:val="20"/>
              </w:rPr>
            </w:pPr>
            <w:r>
              <w:rPr>
                <w:b/>
                <w:bCs/>
                <w:color w:val="000000"/>
                <w:sz w:val="20"/>
                <w:szCs w:val="20"/>
              </w:rPr>
              <w:t>106 óra</w:t>
            </w:r>
          </w:p>
        </w:tc>
      </w:tr>
    </w:tbl>
    <w:p w:rsidR="009A65EC" w:rsidRDefault="009A65EC">
      <w:pPr>
        <w:pBdr>
          <w:top w:val="nil"/>
          <w:left w:val="nil"/>
          <w:bottom w:val="nil"/>
          <w:right w:val="nil"/>
          <w:between w:val="nil"/>
        </w:pBdr>
        <w:spacing w:before="8"/>
        <w:rPr>
          <w:b/>
          <w:bCs/>
          <w:color w:val="000000"/>
          <w:sz w:val="14"/>
          <w:szCs w:val="14"/>
        </w:rPr>
      </w:pPr>
    </w:p>
    <w:p w:rsidR="009A65EC" w:rsidRDefault="008D5060">
      <w:pPr>
        <w:pBdr>
          <w:top w:val="nil"/>
          <w:left w:val="nil"/>
          <w:bottom w:val="nil"/>
          <w:right w:val="nil"/>
          <w:between w:val="nil"/>
        </w:pBdr>
        <w:spacing w:before="90"/>
        <w:ind w:left="118" w:right="551"/>
        <w:jc w:val="both"/>
        <w:rPr>
          <w:color w:val="000000"/>
          <w:sz w:val="24"/>
          <w:szCs w:val="24"/>
        </w:rPr>
      </w:pPr>
      <w:r>
        <w:rPr>
          <w:color w:val="000000"/>
          <w:sz w:val="24"/>
          <w:szCs w:val="24"/>
        </w:rPr>
        <w:t>A kollégiumi foglalkozásokat a program tervnek megfelelő éves tanulói foglalkozási terv alapján kell megszervezni. Az éves tanulói foglalkozási terv kollégiumi csoportonként tartalmazza a kö- telező foglalkozásokat, továbbá a kollégium egészére az előre tervezhető szabadon választható foglalkozásokat.</w:t>
      </w:r>
    </w:p>
    <w:p w:rsidR="009A65EC" w:rsidRDefault="008D5060">
      <w:pPr>
        <w:pBdr>
          <w:top w:val="nil"/>
          <w:left w:val="nil"/>
          <w:bottom w:val="nil"/>
          <w:right w:val="nil"/>
          <w:between w:val="nil"/>
        </w:pBdr>
        <w:ind w:left="118" w:right="550"/>
        <w:jc w:val="both"/>
        <w:rPr>
          <w:color w:val="000000"/>
          <w:sz w:val="24"/>
          <w:szCs w:val="24"/>
        </w:rPr>
      </w:pPr>
      <w:r>
        <w:rPr>
          <w:color w:val="000000"/>
          <w:sz w:val="24"/>
          <w:szCs w:val="24"/>
        </w:rPr>
        <w:t>A kollégiumokban évi 36 nevelési héttel (a befejező évfolyamokon 31 nevelési héttel), ezen belül minden héten egy kötelező csoportfoglalkozással kell számolni. Ennek 60%-ára, azaz 22, illetve 20 csoportfoglalkozásra (órára) a rendelet kötelezővé teszi, hogy az itt megjelölt témákkal foglalkozzanak a kollégiumokban. A további idő a csoport és a kollégium, valamint a csoport tagjainak ügyeivel, szervezéssel, közösségi feladatok megszervezésével telik.</w:t>
      </w:r>
    </w:p>
    <w:p w:rsidR="009A65EC" w:rsidRDefault="009A65EC">
      <w:pPr>
        <w:pBdr>
          <w:top w:val="nil"/>
          <w:left w:val="nil"/>
          <w:bottom w:val="nil"/>
          <w:right w:val="nil"/>
          <w:between w:val="nil"/>
        </w:pBdr>
        <w:spacing w:before="6"/>
        <w:rPr>
          <w:color w:val="000000"/>
          <w:sz w:val="24"/>
          <w:szCs w:val="24"/>
        </w:rPr>
      </w:pPr>
    </w:p>
    <w:p w:rsidR="009A65EC" w:rsidRDefault="008D5060">
      <w:pPr>
        <w:pStyle w:val="Cmsor5"/>
        <w:spacing w:line="275" w:lineRule="auto"/>
        <w:ind w:firstLine="118"/>
      </w:pPr>
      <w:r>
        <w:t>További témakörök:</w:t>
      </w:r>
    </w:p>
    <w:p w:rsidR="009A65EC" w:rsidRDefault="008D5060" w:rsidP="00FE7BE5">
      <w:pPr>
        <w:numPr>
          <w:ilvl w:val="2"/>
          <w:numId w:val="154"/>
        </w:numPr>
        <w:pBdr>
          <w:top w:val="nil"/>
          <w:left w:val="nil"/>
          <w:bottom w:val="nil"/>
          <w:right w:val="nil"/>
          <w:between w:val="nil"/>
        </w:pBdr>
        <w:tabs>
          <w:tab w:val="left" w:pos="838"/>
          <w:tab w:val="left" w:pos="839"/>
        </w:tabs>
        <w:spacing w:line="291" w:lineRule="auto"/>
        <w:ind w:hanging="361"/>
        <w:rPr>
          <w:color w:val="000000"/>
          <w:sz w:val="24"/>
          <w:szCs w:val="24"/>
        </w:rPr>
      </w:pPr>
      <w:r>
        <w:rPr>
          <w:color w:val="000000"/>
          <w:sz w:val="24"/>
          <w:szCs w:val="24"/>
        </w:rPr>
        <w:t>A kollégiumi házirend ismertetése.</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Tűz- és balesetvédelmi oktatás</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Mátészalka városlátogatás</w:t>
      </w:r>
    </w:p>
    <w:p w:rsidR="009A65EC" w:rsidRDefault="008D5060" w:rsidP="00FE7BE5">
      <w:pPr>
        <w:numPr>
          <w:ilvl w:val="2"/>
          <w:numId w:val="154"/>
        </w:numPr>
        <w:pBdr>
          <w:top w:val="nil"/>
          <w:left w:val="nil"/>
          <w:bottom w:val="nil"/>
          <w:right w:val="nil"/>
          <w:between w:val="nil"/>
        </w:pBdr>
        <w:tabs>
          <w:tab w:val="left" w:pos="838"/>
          <w:tab w:val="left" w:pos="839"/>
        </w:tabs>
        <w:spacing w:before="1" w:line="293" w:lineRule="auto"/>
        <w:ind w:hanging="361"/>
        <w:rPr>
          <w:color w:val="000000"/>
          <w:sz w:val="24"/>
          <w:szCs w:val="24"/>
        </w:rPr>
      </w:pPr>
      <w:r>
        <w:rPr>
          <w:color w:val="000000"/>
          <w:sz w:val="24"/>
          <w:szCs w:val="24"/>
        </w:rPr>
        <w:t>Szabadon választott téma feldolgozása</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Témazárók, illetve témakörök kidolgozásának módszerei</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Elsősök bemutatkozása, beilleszkedés a kollégiumba</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Advent. Mikulás, készülődés a karácsonyra.</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Készülődés a félévzárásra</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Félévi munka értékelése, teendők, tervek a következő félévre</w:t>
      </w:r>
    </w:p>
    <w:p w:rsidR="009A65EC" w:rsidRDefault="008D5060" w:rsidP="00FE7BE5">
      <w:pPr>
        <w:numPr>
          <w:ilvl w:val="2"/>
          <w:numId w:val="154"/>
        </w:numPr>
        <w:pBdr>
          <w:top w:val="nil"/>
          <w:left w:val="nil"/>
          <w:bottom w:val="nil"/>
          <w:right w:val="nil"/>
          <w:between w:val="nil"/>
        </w:pBdr>
        <w:tabs>
          <w:tab w:val="left" w:pos="838"/>
          <w:tab w:val="left" w:pos="839"/>
        </w:tabs>
        <w:spacing w:before="1" w:line="293" w:lineRule="auto"/>
        <w:ind w:hanging="361"/>
        <w:rPr>
          <w:color w:val="000000"/>
          <w:sz w:val="24"/>
          <w:szCs w:val="24"/>
        </w:rPr>
      </w:pPr>
      <w:r>
        <w:rPr>
          <w:color w:val="000000"/>
          <w:sz w:val="24"/>
          <w:szCs w:val="24"/>
        </w:rPr>
        <w:t xml:space="preserve">Elsősegély és </w:t>
      </w:r>
      <w:r>
        <w:rPr>
          <w:sz w:val="24"/>
          <w:szCs w:val="24"/>
        </w:rPr>
        <w:t>katasztrófa versenyre</w:t>
      </w:r>
      <w:r>
        <w:rPr>
          <w:color w:val="000000"/>
          <w:sz w:val="24"/>
          <w:szCs w:val="24"/>
        </w:rPr>
        <w:t xml:space="preserve"> felkészülés.</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Sport és egészség projekt</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Farsang</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Önkéntes feladatvállalás másokért</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Színház, múzeum, uszoda látogatás</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Záró foglalkozás, éves munka értékelése, élmények, tapasztalatok megbeszélése</w:t>
      </w:r>
    </w:p>
    <w:p w:rsidR="009A65EC" w:rsidRDefault="009A65EC">
      <w:pPr>
        <w:pBdr>
          <w:top w:val="nil"/>
          <w:left w:val="nil"/>
          <w:bottom w:val="nil"/>
          <w:right w:val="nil"/>
          <w:between w:val="nil"/>
        </w:pBdr>
        <w:rPr>
          <w:color w:val="000000"/>
          <w:sz w:val="28"/>
          <w:szCs w:val="28"/>
        </w:rPr>
      </w:pPr>
    </w:p>
    <w:p w:rsidR="009A65EC" w:rsidRDefault="008D5060">
      <w:pPr>
        <w:pBdr>
          <w:top w:val="nil"/>
          <w:left w:val="nil"/>
          <w:bottom w:val="nil"/>
          <w:right w:val="nil"/>
          <w:between w:val="nil"/>
        </w:pBdr>
        <w:spacing w:before="229"/>
        <w:ind w:left="118" w:right="552"/>
        <w:jc w:val="both"/>
        <w:rPr>
          <w:color w:val="000000"/>
          <w:sz w:val="24"/>
          <w:szCs w:val="24"/>
        </w:rPr>
      </w:pPr>
      <w:r>
        <w:rPr>
          <w:color w:val="000000"/>
          <w:sz w:val="24"/>
          <w:szCs w:val="24"/>
        </w:rPr>
        <w:t>A kollégiumnak - az éves tanulói foglalkozási terv elkészítéséhez - minden tanév első hetében fel kell mérnie, hogy hány tanuló és milyen szabadon választható foglalkozáson kíván a tanévben részt venni. Az éves tanulói foglalkozási tervet a támogató oktatók készítik elő, és a oktatótestület fogadja el, a kötelező foglalkozásokra vonatkozóan a tanév megkezdéséig, a szabadon választható foglalkozásokra vonatkozóan legkésőbb az adott tanév szeptember 30-ig. Az éves tanulói tervet - az elfogadást követő három munkanapon belül - a helyben szokásos módon közzé kell tenni. A tanulók a közzétételtől számított hét munkanapon belül jelenthetik be írásban a támogató oktatók- nak, hogy melyik szabadon választható foglalkozásokon kívánnak részt venni.</w:t>
      </w:r>
    </w:p>
    <w:p w:rsidR="009A65EC" w:rsidRDefault="008D5060">
      <w:pPr>
        <w:pStyle w:val="Cmsor5"/>
        <w:spacing w:before="4" w:line="274" w:lineRule="auto"/>
        <w:ind w:firstLine="118"/>
        <w:jc w:val="both"/>
      </w:pPr>
      <w:r>
        <w:t>A tanulás tanítása</w:t>
      </w:r>
    </w:p>
    <w:p w:rsidR="009A65EC" w:rsidRDefault="008D5060">
      <w:pPr>
        <w:pBdr>
          <w:top w:val="nil"/>
          <w:left w:val="nil"/>
          <w:bottom w:val="nil"/>
          <w:right w:val="nil"/>
          <w:between w:val="nil"/>
        </w:pBdr>
        <w:ind w:left="118" w:right="558"/>
        <w:jc w:val="both"/>
        <w:rPr>
          <w:color w:val="000000"/>
          <w:sz w:val="24"/>
          <w:szCs w:val="24"/>
        </w:rPr>
      </w:pPr>
      <w:r>
        <w:rPr>
          <w:color w:val="000000"/>
          <w:sz w:val="24"/>
          <w:szCs w:val="24"/>
        </w:rPr>
        <w:t>A kollégium a foglalkozások és a tevékenységek során támogatást nyújt abban, hogy a tanulók eredményesen fejezzék be választott iskolájukat.</w:t>
      </w:r>
    </w:p>
    <w:p w:rsidR="009A65EC" w:rsidRDefault="008D5060">
      <w:pPr>
        <w:pBdr>
          <w:top w:val="nil"/>
          <w:left w:val="nil"/>
          <w:bottom w:val="nil"/>
          <w:right w:val="nil"/>
          <w:between w:val="nil"/>
        </w:pBdr>
        <w:ind w:left="118" w:right="553"/>
        <w:jc w:val="both"/>
        <w:rPr>
          <w:color w:val="000000"/>
          <w:sz w:val="24"/>
          <w:szCs w:val="24"/>
        </w:rPr>
      </w:pPr>
      <w:r>
        <w:rPr>
          <w:color w:val="000000"/>
          <w:sz w:val="24"/>
          <w:szCs w:val="24"/>
        </w:rPr>
        <w:t xml:space="preserve">Nagy jelentősége van az egyénre szabott tanulási módszerek elsajátításának, ezzel segítve az </w:t>
      </w:r>
      <w:r>
        <w:rPr>
          <w:sz w:val="24"/>
          <w:szCs w:val="24"/>
        </w:rPr>
        <w:t>iskolai</w:t>
      </w:r>
      <w:r>
        <w:rPr>
          <w:color w:val="000000"/>
          <w:sz w:val="24"/>
          <w:szCs w:val="24"/>
        </w:rPr>
        <w:t xml:space="preserve"> órákra való felkészülést, a jó eredmények elérését, a hátránnyal küzdők felzárkóztatását, a </w:t>
      </w:r>
      <w:r>
        <w:rPr>
          <w:sz w:val="24"/>
          <w:szCs w:val="24"/>
        </w:rPr>
        <w:t>gyermekek</w:t>
      </w:r>
      <w:r>
        <w:rPr>
          <w:color w:val="000000"/>
          <w:sz w:val="24"/>
          <w:szCs w:val="24"/>
        </w:rPr>
        <w:t xml:space="preserve"> tehetségének kibontakoztatását.</w:t>
      </w:r>
    </w:p>
    <w:p w:rsidR="009A65EC" w:rsidRDefault="008D5060">
      <w:pPr>
        <w:pBdr>
          <w:top w:val="nil"/>
          <w:left w:val="nil"/>
          <w:bottom w:val="nil"/>
          <w:right w:val="nil"/>
          <w:between w:val="nil"/>
        </w:pBdr>
        <w:ind w:left="118" w:right="557"/>
        <w:jc w:val="both"/>
        <w:rPr>
          <w:color w:val="000000"/>
          <w:sz w:val="24"/>
          <w:szCs w:val="24"/>
        </w:rPr>
        <w:sectPr w:rsidR="009A65EC">
          <w:type w:val="continuous"/>
          <w:pgSz w:w="11910" w:h="16840"/>
          <w:pgMar w:top="680" w:right="580" w:bottom="1080" w:left="1300" w:header="0" w:footer="805" w:gutter="0"/>
          <w:cols w:space="708"/>
        </w:sectPr>
      </w:pPr>
      <w:r>
        <w:rPr>
          <w:color w:val="000000"/>
          <w:sz w:val="24"/>
          <w:szCs w:val="24"/>
        </w:rPr>
        <w:t>A tanulás tanítása, az ismeretszerzést és hasznosítást elősegítő beállítódások kialakítása nagy mértékben hatással lesz egész felnőtt életükre, és elősegíti helytállásukat a munka világában.</w:t>
      </w:r>
    </w:p>
    <w:p w:rsidR="009A65EC" w:rsidRDefault="008D5060">
      <w:pPr>
        <w:pStyle w:val="Cmsor5"/>
        <w:spacing w:before="63" w:line="275" w:lineRule="auto"/>
        <w:ind w:firstLine="118"/>
      </w:pPr>
      <w:r>
        <w:t>Fejlesztési követelmények, 9-13. évfolyam</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Sajátítsa el és legyen képes alkalmazni a hatékony tanulási technikákat.</w:t>
      </w:r>
    </w:p>
    <w:p w:rsidR="009A65EC" w:rsidRDefault="008D5060" w:rsidP="00FE7BE5">
      <w:pPr>
        <w:numPr>
          <w:ilvl w:val="2"/>
          <w:numId w:val="154"/>
        </w:numPr>
        <w:pBdr>
          <w:top w:val="nil"/>
          <w:left w:val="nil"/>
          <w:bottom w:val="nil"/>
          <w:right w:val="nil"/>
          <w:between w:val="nil"/>
        </w:pBdr>
        <w:tabs>
          <w:tab w:val="left" w:pos="838"/>
          <w:tab w:val="left" w:pos="839"/>
          <w:tab w:val="left" w:pos="1863"/>
        </w:tabs>
        <w:spacing w:before="4" w:line="237" w:lineRule="auto"/>
        <w:ind w:right="608"/>
        <w:rPr>
          <w:color w:val="000000"/>
          <w:sz w:val="24"/>
          <w:szCs w:val="24"/>
        </w:rPr>
      </w:pPr>
      <w:r>
        <w:rPr>
          <w:color w:val="000000"/>
          <w:sz w:val="24"/>
          <w:szCs w:val="24"/>
        </w:rPr>
        <w:t>- A tanuló – támogató oktató segítségével - legyen képes a számára legalkalmasabb módszereket</w:t>
      </w:r>
      <w:r>
        <w:rPr>
          <w:color w:val="000000"/>
          <w:sz w:val="24"/>
          <w:szCs w:val="24"/>
        </w:rPr>
        <w:tab/>
        <w:t>kiválasztani.</w:t>
      </w:r>
    </w:p>
    <w:p w:rsidR="009A65EC" w:rsidRDefault="008D5060" w:rsidP="00FE7BE5">
      <w:pPr>
        <w:numPr>
          <w:ilvl w:val="2"/>
          <w:numId w:val="154"/>
        </w:numPr>
        <w:pBdr>
          <w:top w:val="nil"/>
          <w:left w:val="nil"/>
          <w:bottom w:val="nil"/>
          <w:right w:val="nil"/>
          <w:between w:val="nil"/>
        </w:pBdr>
        <w:tabs>
          <w:tab w:val="left" w:pos="838"/>
          <w:tab w:val="left" w:pos="839"/>
        </w:tabs>
        <w:spacing w:before="2" w:line="293" w:lineRule="auto"/>
        <w:ind w:hanging="361"/>
        <w:rPr>
          <w:color w:val="000000"/>
          <w:sz w:val="24"/>
          <w:szCs w:val="24"/>
        </w:rPr>
      </w:pPr>
      <w:r>
        <w:rPr>
          <w:color w:val="000000"/>
          <w:sz w:val="24"/>
          <w:szCs w:val="24"/>
        </w:rPr>
        <w:t>Tudjon szelektálni a megszerzett ismeretek, információk között.</w:t>
      </w:r>
    </w:p>
    <w:p w:rsidR="009A65EC" w:rsidRDefault="008D5060" w:rsidP="00FE7BE5">
      <w:pPr>
        <w:numPr>
          <w:ilvl w:val="2"/>
          <w:numId w:val="154"/>
        </w:numPr>
        <w:pBdr>
          <w:top w:val="nil"/>
          <w:left w:val="nil"/>
          <w:bottom w:val="nil"/>
          <w:right w:val="nil"/>
          <w:between w:val="nil"/>
        </w:pBdr>
        <w:tabs>
          <w:tab w:val="left" w:pos="839"/>
        </w:tabs>
        <w:spacing w:before="2" w:line="237" w:lineRule="auto"/>
        <w:ind w:right="773"/>
        <w:jc w:val="both"/>
        <w:rPr>
          <w:color w:val="000000"/>
          <w:sz w:val="24"/>
          <w:szCs w:val="24"/>
        </w:rPr>
      </w:pPr>
      <w:r>
        <w:rPr>
          <w:color w:val="000000"/>
          <w:sz w:val="24"/>
          <w:szCs w:val="24"/>
        </w:rPr>
        <w:t>Alkalmazza a tanulást segítő hagyományos és modern eszközöket, használja a könyvtá- rat, és a feladatai megoldásához megfelelően tudja kiválasztani a szükséges szakirodalmakat.</w:t>
      </w:r>
    </w:p>
    <w:p w:rsidR="009A65EC" w:rsidRDefault="008D5060" w:rsidP="00FE7BE5">
      <w:pPr>
        <w:numPr>
          <w:ilvl w:val="2"/>
          <w:numId w:val="154"/>
        </w:numPr>
        <w:pBdr>
          <w:top w:val="nil"/>
          <w:left w:val="nil"/>
          <w:bottom w:val="nil"/>
          <w:right w:val="nil"/>
          <w:between w:val="nil"/>
        </w:pBdr>
        <w:tabs>
          <w:tab w:val="left" w:pos="839"/>
        </w:tabs>
        <w:spacing w:before="5"/>
        <w:ind w:hanging="361"/>
        <w:jc w:val="both"/>
        <w:rPr>
          <w:color w:val="000000"/>
          <w:sz w:val="24"/>
          <w:szCs w:val="24"/>
        </w:rPr>
      </w:pPr>
      <w:r>
        <w:rPr>
          <w:color w:val="000000"/>
          <w:sz w:val="24"/>
          <w:szCs w:val="24"/>
        </w:rPr>
        <w:t>Legyen képes elemezni, értelmezni, rendszerezni a megszerzett ismereteket.</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ind w:firstLine="118"/>
      </w:pPr>
      <w:r>
        <w:t>Programterv</w:t>
      </w:r>
    </w:p>
    <w:p w:rsidR="009A65EC" w:rsidRDefault="009A65EC">
      <w:pPr>
        <w:pBdr>
          <w:top w:val="nil"/>
          <w:left w:val="nil"/>
          <w:bottom w:val="nil"/>
          <w:right w:val="nil"/>
          <w:between w:val="nil"/>
        </w:pBdr>
        <w:spacing w:before="3" w:after="1"/>
        <w:rPr>
          <w:b/>
          <w:bCs/>
          <w:color w:val="000000"/>
          <w:sz w:val="24"/>
          <w:szCs w:val="24"/>
        </w:rPr>
      </w:pPr>
    </w:p>
    <w:tbl>
      <w:tblPr>
        <w:tblStyle w:val="afffffffffffffffff1"/>
        <w:tblW w:w="9226"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1"/>
        <w:gridCol w:w="1220"/>
        <w:gridCol w:w="1220"/>
        <w:gridCol w:w="1220"/>
        <w:gridCol w:w="1218"/>
        <w:gridCol w:w="1227"/>
      </w:tblGrid>
      <w:tr w:rsidR="009A65EC">
        <w:trPr>
          <w:trHeight w:val="254"/>
        </w:trPr>
        <w:tc>
          <w:tcPr>
            <w:tcW w:w="3121" w:type="dxa"/>
          </w:tcPr>
          <w:p w:rsidR="009A65EC" w:rsidRDefault="008D5060">
            <w:pPr>
              <w:pBdr>
                <w:top w:val="nil"/>
                <w:left w:val="nil"/>
                <w:bottom w:val="nil"/>
                <w:right w:val="nil"/>
                <w:between w:val="nil"/>
              </w:pBdr>
              <w:spacing w:line="234" w:lineRule="auto"/>
              <w:ind w:left="876" w:right="869"/>
              <w:jc w:val="center"/>
              <w:rPr>
                <w:b/>
                <w:bCs/>
                <w:color w:val="000000"/>
              </w:rPr>
            </w:pPr>
            <w:r>
              <w:rPr>
                <w:b/>
                <w:bCs/>
                <w:color w:val="000000"/>
              </w:rPr>
              <w:t>Évfolyam</w:t>
            </w:r>
          </w:p>
        </w:tc>
        <w:tc>
          <w:tcPr>
            <w:tcW w:w="1220" w:type="dxa"/>
          </w:tcPr>
          <w:p w:rsidR="009A65EC" w:rsidRDefault="008D5060">
            <w:pPr>
              <w:pBdr>
                <w:top w:val="nil"/>
                <w:left w:val="nil"/>
                <w:bottom w:val="nil"/>
                <w:right w:val="nil"/>
                <w:between w:val="nil"/>
              </w:pBdr>
              <w:spacing w:line="234" w:lineRule="auto"/>
              <w:ind w:left="524"/>
              <w:rPr>
                <w:b/>
                <w:bCs/>
                <w:color w:val="000000"/>
              </w:rPr>
            </w:pPr>
            <w:r>
              <w:rPr>
                <w:b/>
                <w:bCs/>
                <w:color w:val="000000"/>
              </w:rPr>
              <w:t>9.</w:t>
            </w:r>
          </w:p>
        </w:tc>
        <w:tc>
          <w:tcPr>
            <w:tcW w:w="1220" w:type="dxa"/>
          </w:tcPr>
          <w:p w:rsidR="009A65EC" w:rsidRDefault="008D5060">
            <w:pPr>
              <w:pBdr>
                <w:top w:val="nil"/>
                <w:left w:val="nil"/>
                <w:bottom w:val="nil"/>
                <w:right w:val="nil"/>
                <w:between w:val="nil"/>
              </w:pBdr>
              <w:spacing w:line="234" w:lineRule="auto"/>
              <w:ind w:left="449" w:right="446"/>
              <w:jc w:val="center"/>
              <w:rPr>
                <w:b/>
                <w:bCs/>
                <w:color w:val="000000"/>
              </w:rPr>
            </w:pPr>
            <w:r>
              <w:rPr>
                <w:b/>
                <w:bCs/>
                <w:color w:val="000000"/>
              </w:rPr>
              <w:t>10.</w:t>
            </w:r>
          </w:p>
        </w:tc>
        <w:tc>
          <w:tcPr>
            <w:tcW w:w="1220" w:type="dxa"/>
          </w:tcPr>
          <w:p w:rsidR="009A65EC" w:rsidRDefault="008D5060">
            <w:pPr>
              <w:pBdr>
                <w:top w:val="nil"/>
                <w:left w:val="nil"/>
                <w:bottom w:val="nil"/>
                <w:right w:val="nil"/>
                <w:between w:val="nil"/>
              </w:pBdr>
              <w:spacing w:line="234" w:lineRule="auto"/>
              <w:ind w:left="449" w:right="446"/>
              <w:jc w:val="center"/>
              <w:rPr>
                <w:b/>
                <w:bCs/>
                <w:color w:val="000000"/>
              </w:rPr>
            </w:pPr>
            <w:r>
              <w:rPr>
                <w:b/>
                <w:bCs/>
                <w:color w:val="000000"/>
              </w:rPr>
              <w:t>11.</w:t>
            </w:r>
          </w:p>
        </w:tc>
        <w:tc>
          <w:tcPr>
            <w:tcW w:w="1218" w:type="dxa"/>
          </w:tcPr>
          <w:p w:rsidR="009A65EC" w:rsidRDefault="008D5060">
            <w:pPr>
              <w:pBdr>
                <w:top w:val="nil"/>
                <w:left w:val="nil"/>
                <w:bottom w:val="nil"/>
                <w:right w:val="nil"/>
                <w:between w:val="nil"/>
              </w:pBdr>
              <w:spacing w:line="234" w:lineRule="auto"/>
              <w:ind w:left="446" w:right="447"/>
              <w:jc w:val="center"/>
              <w:rPr>
                <w:b/>
                <w:bCs/>
                <w:color w:val="000000"/>
              </w:rPr>
            </w:pPr>
            <w:r>
              <w:rPr>
                <w:b/>
                <w:bCs/>
                <w:color w:val="000000"/>
              </w:rPr>
              <w:t>12.</w:t>
            </w:r>
          </w:p>
        </w:tc>
        <w:tc>
          <w:tcPr>
            <w:tcW w:w="1227" w:type="dxa"/>
          </w:tcPr>
          <w:p w:rsidR="009A65EC" w:rsidRDefault="008D5060">
            <w:pPr>
              <w:pBdr>
                <w:top w:val="nil"/>
                <w:left w:val="nil"/>
                <w:bottom w:val="nil"/>
                <w:right w:val="nil"/>
                <w:between w:val="nil"/>
              </w:pBdr>
              <w:spacing w:line="234" w:lineRule="auto"/>
              <w:ind w:left="449" w:right="453"/>
              <w:jc w:val="center"/>
              <w:rPr>
                <w:b/>
                <w:bCs/>
                <w:color w:val="000000"/>
              </w:rPr>
            </w:pPr>
            <w:r>
              <w:rPr>
                <w:b/>
                <w:bCs/>
                <w:color w:val="000000"/>
              </w:rPr>
              <w:t>13.</w:t>
            </w:r>
          </w:p>
        </w:tc>
      </w:tr>
      <w:tr w:rsidR="009A65EC">
        <w:trPr>
          <w:trHeight w:val="251"/>
        </w:trPr>
        <w:tc>
          <w:tcPr>
            <w:tcW w:w="3121" w:type="dxa"/>
          </w:tcPr>
          <w:p w:rsidR="009A65EC" w:rsidRDefault="008D5060">
            <w:pPr>
              <w:pBdr>
                <w:top w:val="nil"/>
                <w:left w:val="nil"/>
                <w:bottom w:val="nil"/>
                <w:right w:val="nil"/>
                <w:between w:val="nil"/>
              </w:pBdr>
              <w:spacing w:line="232" w:lineRule="auto"/>
              <w:ind w:left="876" w:right="872"/>
              <w:jc w:val="center"/>
              <w:rPr>
                <w:b/>
                <w:bCs/>
                <w:color w:val="000000"/>
              </w:rPr>
            </w:pPr>
            <w:r>
              <w:rPr>
                <w:b/>
                <w:bCs/>
                <w:color w:val="000000"/>
              </w:rPr>
              <w:t>Időkeret (óra)</w:t>
            </w:r>
          </w:p>
        </w:tc>
        <w:tc>
          <w:tcPr>
            <w:tcW w:w="1220" w:type="dxa"/>
          </w:tcPr>
          <w:p w:rsidR="009A65EC" w:rsidRDefault="008D5060">
            <w:pPr>
              <w:pBdr>
                <w:top w:val="nil"/>
                <w:left w:val="nil"/>
                <w:bottom w:val="nil"/>
                <w:right w:val="nil"/>
                <w:between w:val="nil"/>
              </w:pBdr>
              <w:spacing w:line="232" w:lineRule="auto"/>
              <w:ind w:left="553"/>
              <w:rPr>
                <w:b/>
                <w:bCs/>
                <w:color w:val="000000"/>
              </w:rPr>
            </w:pPr>
            <w:r>
              <w:rPr>
                <w:b/>
                <w:bCs/>
                <w:color w:val="000000"/>
              </w:rPr>
              <w:t>3</w:t>
            </w:r>
          </w:p>
        </w:tc>
        <w:tc>
          <w:tcPr>
            <w:tcW w:w="1220" w:type="dxa"/>
          </w:tcPr>
          <w:p w:rsidR="009A65EC" w:rsidRDefault="008D5060">
            <w:pPr>
              <w:pBdr>
                <w:top w:val="nil"/>
                <w:left w:val="nil"/>
                <w:bottom w:val="nil"/>
                <w:right w:val="nil"/>
                <w:between w:val="nil"/>
              </w:pBdr>
              <w:spacing w:line="232" w:lineRule="auto"/>
              <w:ind w:left="6"/>
              <w:jc w:val="center"/>
              <w:rPr>
                <w:b/>
                <w:bCs/>
                <w:color w:val="000000"/>
              </w:rPr>
            </w:pPr>
            <w:r>
              <w:rPr>
                <w:b/>
                <w:bCs/>
                <w:color w:val="000000"/>
              </w:rPr>
              <w:t>2</w:t>
            </w:r>
          </w:p>
        </w:tc>
        <w:tc>
          <w:tcPr>
            <w:tcW w:w="1220" w:type="dxa"/>
          </w:tcPr>
          <w:p w:rsidR="009A65EC" w:rsidRDefault="008D5060">
            <w:pPr>
              <w:pBdr>
                <w:top w:val="nil"/>
                <w:left w:val="nil"/>
                <w:bottom w:val="nil"/>
                <w:right w:val="nil"/>
                <w:between w:val="nil"/>
              </w:pBdr>
              <w:spacing w:line="232" w:lineRule="auto"/>
              <w:ind w:left="5"/>
              <w:jc w:val="center"/>
              <w:rPr>
                <w:b/>
                <w:bCs/>
                <w:color w:val="000000"/>
              </w:rPr>
            </w:pPr>
            <w:r>
              <w:rPr>
                <w:b/>
                <w:bCs/>
                <w:color w:val="000000"/>
              </w:rPr>
              <w:t>2</w:t>
            </w:r>
          </w:p>
        </w:tc>
        <w:tc>
          <w:tcPr>
            <w:tcW w:w="1218" w:type="dxa"/>
          </w:tcPr>
          <w:p w:rsidR="009A65EC" w:rsidRDefault="008D5060">
            <w:pPr>
              <w:pBdr>
                <w:top w:val="nil"/>
                <w:left w:val="nil"/>
                <w:bottom w:val="nil"/>
                <w:right w:val="nil"/>
                <w:between w:val="nil"/>
              </w:pBdr>
              <w:spacing w:line="232" w:lineRule="auto"/>
              <w:ind w:left="1"/>
              <w:jc w:val="center"/>
              <w:rPr>
                <w:b/>
                <w:bCs/>
                <w:color w:val="000000"/>
              </w:rPr>
            </w:pPr>
            <w:r>
              <w:rPr>
                <w:b/>
                <w:bCs/>
                <w:color w:val="000000"/>
              </w:rPr>
              <w:t>2</w:t>
            </w:r>
          </w:p>
        </w:tc>
        <w:tc>
          <w:tcPr>
            <w:tcW w:w="1227" w:type="dxa"/>
          </w:tcPr>
          <w:p w:rsidR="009A65EC" w:rsidRDefault="008D5060">
            <w:pPr>
              <w:pBdr>
                <w:top w:val="nil"/>
                <w:left w:val="nil"/>
                <w:bottom w:val="nil"/>
                <w:right w:val="nil"/>
                <w:between w:val="nil"/>
              </w:pBdr>
              <w:spacing w:line="232" w:lineRule="auto"/>
              <w:ind w:right="2"/>
              <w:jc w:val="center"/>
              <w:rPr>
                <w:b/>
                <w:bCs/>
                <w:color w:val="000000"/>
              </w:rPr>
            </w:pPr>
            <w:r>
              <w:rPr>
                <w:b/>
                <w:bCs/>
                <w:color w:val="000000"/>
              </w:rPr>
              <w:t>1</w:t>
            </w:r>
          </w:p>
        </w:tc>
      </w:tr>
      <w:tr w:rsidR="009A65EC">
        <w:trPr>
          <w:trHeight w:val="506"/>
        </w:trPr>
        <w:tc>
          <w:tcPr>
            <w:tcW w:w="3121" w:type="dxa"/>
          </w:tcPr>
          <w:p w:rsidR="009A65EC" w:rsidRDefault="009A65EC">
            <w:pPr>
              <w:pBdr>
                <w:top w:val="nil"/>
                <w:left w:val="nil"/>
                <w:bottom w:val="nil"/>
                <w:right w:val="nil"/>
                <w:between w:val="nil"/>
              </w:pBdr>
              <w:spacing w:before="11"/>
              <w:rPr>
                <w:b/>
                <w:bCs/>
                <w:color w:val="000000"/>
                <w:sz w:val="21"/>
                <w:szCs w:val="21"/>
              </w:rPr>
            </w:pPr>
          </w:p>
          <w:p w:rsidR="009A65EC" w:rsidRDefault="008D5060">
            <w:pPr>
              <w:pBdr>
                <w:top w:val="nil"/>
                <w:left w:val="nil"/>
                <w:bottom w:val="nil"/>
                <w:right w:val="nil"/>
                <w:between w:val="nil"/>
              </w:pBdr>
              <w:spacing w:line="233" w:lineRule="auto"/>
              <w:ind w:left="876" w:right="868"/>
              <w:jc w:val="center"/>
              <w:rPr>
                <w:b/>
                <w:bCs/>
                <w:color w:val="000000"/>
              </w:rPr>
            </w:pPr>
            <w:r>
              <w:rPr>
                <w:b/>
                <w:bCs/>
                <w:color w:val="000000"/>
              </w:rPr>
              <w:t>Témák</w:t>
            </w:r>
          </w:p>
        </w:tc>
        <w:tc>
          <w:tcPr>
            <w:tcW w:w="6105" w:type="dxa"/>
            <w:gridSpan w:val="5"/>
          </w:tcPr>
          <w:p w:rsidR="009A65EC" w:rsidRDefault="008D5060">
            <w:pPr>
              <w:pBdr>
                <w:top w:val="nil"/>
                <w:left w:val="nil"/>
                <w:bottom w:val="nil"/>
                <w:right w:val="nil"/>
                <w:between w:val="nil"/>
              </w:pBdr>
              <w:spacing w:before="125"/>
              <w:ind w:left="1811"/>
              <w:rPr>
                <w:b/>
                <w:bCs/>
                <w:color w:val="000000"/>
              </w:rPr>
            </w:pPr>
            <w:r>
              <w:rPr>
                <w:b/>
                <w:bCs/>
                <w:color w:val="000000"/>
              </w:rPr>
              <w:t>Tartalmak, tevékenységek</w:t>
            </w:r>
          </w:p>
        </w:tc>
      </w:tr>
      <w:tr w:rsidR="009A65EC">
        <w:trPr>
          <w:trHeight w:val="3636"/>
        </w:trPr>
        <w:tc>
          <w:tcPr>
            <w:tcW w:w="3121" w:type="dxa"/>
            <w:vMerge w:val="restart"/>
          </w:tcPr>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8D5060" w:rsidP="00FE7BE5">
            <w:pPr>
              <w:numPr>
                <w:ilvl w:val="0"/>
                <w:numId w:val="150"/>
              </w:numPr>
              <w:pBdr>
                <w:top w:val="nil"/>
                <w:left w:val="nil"/>
                <w:bottom w:val="nil"/>
                <w:right w:val="nil"/>
                <w:between w:val="nil"/>
              </w:pBdr>
              <w:tabs>
                <w:tab w:val="left" w:pos="417"/>
                <w:tab w:val="left" w:pos="418"/>
              </w:tabs>
              <w:spacing w:before="191" w:line="235" w:lineRule="auto"/>
              <w:ind w:right="114"/>
              <w:rPr>
                <w:color w:val="000000"/>
              </w:rPr>
            </w:pPr>
            <w:r>
              <w:rPr>
                <w:color w:val="000000"/>
              </w:rPr>
              <w:t>különböző tanulási technikák és módszerek alkalmazása</w:t>
            </w:r>
          </w:p>
          <w:p w:rsidR="009A65EC" w:rsidRDefault="008D5060" w:rsidP="00FE7BE5">
            <w:pPr>
              <w:numPr>
                <w:ilvl w:val="0"/>
                <w:numId w:val="150"/>
              </w:numPr>
              <w:pBdr>
                <w:top w:val="nil"/>
                <w:left w:val="nil"/>
                <w:bottom w:val="nil"/>
                <w:right w:val="nil"/>
                <w:between w:val="nil"/>
              </w:pBdr>
              <w:tabs>
                <w:tab w:val="left" w:pos="417"/>
                <w:tab w:val="left" w:pos="418"/>
              </w:tabs>
              <w:spacing w:before="3" w:line="237" w:lineRule="auto"/>
              <w:ind w:right="3"/>
              <w:rPr>
                <w:color w:val="000000"/>
              </w:rPr>
            </w:pPr>
            <w:r>
              <w:rPr>
                <w:color w:val="000000"/>
              </w:rPr>
              <w:t xml:space="preserve">a megszerzett és elsajátított </w:t>
            </w:r>
          </w:p>
          <w:p w:rsidR="009A65EC" w:rsidRDefault="008D5060" w:rsidP="00FE7BE5">
            <w:pPr>
              <w:numPr>
                <w:ilvl w:val="0"/>
                <w:numId w:val="150"/>
              </w:numPr>
              <w:pBdr>
                <w:top w:val="nil"/>
                <w:left w:val="nil"/>
                <w:bottom w:val="nil"/>
                <w:right w:val="nil"/>
                <w:between w:val="nil"/>
              </w:pBdr>
              <w:tabs>
                <w:tab w:val="left" w:pos="417"/>
                <w:tab w:val="left" w:pos="418"/>
              </w:tabs>
              <w:spacing w:before="3" w:line="237" w:lineRule="auto"/>
              <w:ind w:right="3"/>
              <w:rPr>
                <w:color w:val="000000"/>
              </w:rPr>
            </w:pPr>
            <w:r>
              <w:rPr>
                <w:color w:val="000000"/>
              </w:rPr>
              <w:t>ismeretek értelmezése, rendezése- a könyvtárhasználat rendje és módszerei</w:t>
            </w:r>
          </w:p>
        </w:tc>
        <w:tc>
          <w:tcPr>
            <w:tcW w:w="6105" w:type="dxa"/>
            <w:gridSpan w:val="5"/>
          </w:tcPr>
          <w:p w:rsidR="009A65EC" w:rsidRDefault="008D5060" w:rsidP="00FE7BE5">
            <w:pPr>
              <w:numPr>
                <w:ilvl w:val="0"/>
                <w:numId w:val="149"/>
              </w:numPr>
              <w:pBdr>
                <w:top w:val="nil"/>
                <w:left w:val="nil"/>
                <w:bottom w:val="nil"/>
                <w:right w:val="nil"/>
                <w:between w:val="nil"/>
              </w:pBdr>
              <w:tabs>
                <w:tab w:val="left" w:pos="416"/>
                <w:tab w:val="left" w:pos="417"/>
              </w:tabs>
              <w:spacing w:before="1" w:line="235" w:lineRule="auto"/>
              <w:ind w:right="75"/>
              <w:rPr>
                <w:color w:val="000000"/>
              </w:rPr>
            </w:pPr>
            <w:r>
              <w:rPr>
                <w:color w:val="000000"/>
              </w:rPr>
              <w:t>Ismertessük az általánosan elfogadott tanulási módszereket, különös tekintettel a közösségben történő tanulásra.</w:t>
            </w:r>
          </w:p>
          <w:p w:rsidR="009A65EC" w:rsidRDefault="008D5060">
            <w:pPr>
              <w:pBdr>
                <w:top w:val="nil"/>
                <w:left w:val="nil"/>
                <w:bottom w:val="nil"/>
                <w:right w:val="nil"/>
                <w:between w:val="nil"/>
              </w:pBdr>
              <w:ind w:left="416" w:right="44"/>
              <w:rPr>
                <w:color w:val="000000"/>
              </w:rPr>
            </w:pPr>
            <w:r>
              <w:rPr>
                <w:color w:val="000000"/>
              </w:rPr>
              <w:t>- Ismertessük az alapvető tanulási stílusokat, azok sajátosságait, az egyes stílusoknak leginkább megfelelő, hatékony tanulási módokat.</w:t>
            </w:r>
          </w:p>
          <w:p w:rsidR="009A65EC" w:rsidRDefault="008D5060" w:rsidP="00FE7BE5">
            <w:pPr>
              <w:numPr>
                <w:ilvl w:val="0"/>
                <w:numId w:val="149"/>
              </w:numPr>
              <w:pBdr>
                <w:top w:val="nil"/>
                <w:left w:val="nil"/>
                <w:bottom w:val="nil"/>
                <w:right w:val="nil"/>
                <w:between w:val="nil"/>
              </w:pBdr>
              <w:tabs>
                <w:tab w:val="left" w:pos="416"/>
                <w:tab w:val="left" w:pos="417"/>
              </w:tabs>
              <w:spacing w:before="2" w:line="237" w:lineRule="auto"/>
              <w:ind w:right="1"/>
              <w:rPr>
                <w:color w:val="000000"/>
              </w:rPr>
            </w:pPr>
            <w:r>
              <w:rPr>
                <w:color w:val="000000"/>
              </w:rPr>
              <w:t>Gyakoroltassuk az iskolai követelmények teljesítésére felkészítő tanulási technikákat.</w:t>
            </w:r>
          </w:p>
          <w:p w:rsidR="009A65EC" w:rsidRDefault="008D5060" w:rsidP="00FE7BE5">
            <w:pPr>
              <w:numPr>
                <w:ilvl w:val="0"/>
                <w:numId w:val="149"/>
              </w:numPr>
              <w:pBdr>
                <w:top w:val="nil"/>
                <w:left w:val="nil"/>
                <w:bottom w:val="nil"/>
                <w:right w:val="nil"/>
                <w:between w:val="nil"/>
              </w:pBdr>
              <w:tabs>
                <w:tab w:val="left" w:pos="416"/>
                <w:tab w:val="left" w:pos="417"/>
              </w:tabs>
              <w:spacing w:before="5" w:line="235" w:lineRule="auto"/>
              <w:ind w:right="70"/>
              <w:rPr>
                <w:color w:val="000000"/>
              </w:rPr>
            </w:pPr>
            <w:r>
              <w:rPr>
                <w:color w:val="000000"/>
              </w:rPr>
              <w:t>A gyakorlatban sajátítsa el a tantárgyhoz kapcsolódó ismeretek, tartalmi elemek szabatos szóbeli és írásbeli megfogalmazását.</w:t>
            </w:r>
          </w:p>
          <w:p w:rsidR="009A65EC" w:rsidRDefault="008D5060" w:rsidP="00FE7BE5">
            <w:pPr>
              <w:numPr>
                <w:ilvl w:val="0"/>
                <w:numId w:val="149"/>
              </w:numPr>
              <w:pBdr>
                <w:top w:val="nil"/>
                <w:left w:val="nil"/>
                <w:bottom w:val="nil"/>
                <w:right w:val="nil"/>
                <w:between w:val="nil"/>
              </w:pBdr>
              <w:tabs>
                <w:tab w:val="left" w:pos="416"/>
                <w:tab w:val="left" w:pos="417"/>
              </w:tabs>
              <w:spacing w:before="7" w:line="235" w:lineRule="auto"/>
              <w:ind w:right="51"/>
              <w:rPr>
                <w:color w:val="000000"/>
              </w:rPr>
            </w:pPr>
            <w:r>
              <w:rPr>
                <w:color w:val="000000"/>
              </w:rPr>
              <w:t>Elemezzék, értelmezzék, rendszerezzék a megszerzett ismereteket.</w:t>
            </w:r>
          </w:p>
          <w:p w:rsidR="009A65EC" w:rsidRDefault="008D5060" w:rsidP="00FE7BE5">
            <w:pPr>
              <w:numPr>
                <w:ilvl w:val="0"/>
                <w:numId w:val="149"/>
              </w:numPr>
              <w:pBdr>
                <w:top w:val="nil"/>
                <w:left w:val="nil"/>
                <w:bottom w:val="nil"/>
                <w:right w:val="nil"/>
                <w:between w:val="nil"/>
              </w:pBdr>
              <w:tabs>
                <w:tab w:val="left" w:pos="416"/>
                <w:tab w:val="left" w:pos="417"/>
              </w:tabs>
              <w:spacing w:before="5" w:line="235" w:lineRule="auto"/>
              <w:ind w:right="54"/>
              <w:rPr>
                <w:color w:val="000000"/>
              </w:rPr>
            </w:pPr>
            <w:r>
              <w:rPr>
                <w:color w:val="000000"/>
              </w:rPr>
              <w:t>Könyvtárlátogatással segítsük elő, hogy megfelelő módon és hatékonyan tudja használni a könyvtár nyújtotta ismeretszerzési</w:t>
            </w:r>
          </w:p>
          <w:p w:rsidR="009A65EC" w:rsidRDefault="008D5060">
            <w:pPr>
              <w:pBdr>
                <w:top w:val="nil"/>
                <w:left w:val="nil"/>
                <w:bottom w:val="nil"/>
                <w:right w:val="nil"/>
                <w:between w:val="nil"/>
              </w:pBdr>
              <w:spacing w:before="2" w:line="238" w:lineRule="auto"/>
              <w:ind w:left="416"/>
              <w:rPr>
                <w:color w:val="000000"/>
              </w:rPr>
            </w:pPr>
            <w:r>
              <w:rPr>
                <w:color w:val="000000"/>
              </w:rPr>
              <w:t>lehetőségeket.</w:t>
            </w:r>
          </w:p>
        </w:tc>
      </w:tr>
      <w:tr w:rsidR="009A65EC">
        <w:trPr>
          <w:trHeight w:val="1051"/>
        </w:trPr>
        <w:tc>
          <w:tcPr>
            <w:tcW w:w="3121" w:type="dxa"/>
            <w:vMerge/>
          </w:tcPr>
          <w:p w:rsidR="009A65EC" w:rsidRDefault="009A65EC">
            <w:pPr>
              <w:pBdr>
                <w:top w:val="nil"/>
                <w:left w:val="nil"/>
                <w:bottom w:val="nil"/>
                <w:right w:val="nil"/>
                <w:between w:val="nil"/>
              </w:pBdr>
              <w:spacing w:line="276" w:lineRule="auto"/>
              <w:rPr>
                <w:color w:val="000000"/>
              </w:rPr>
            </w:pPr>
          </w:p>
        </w:tc>
        <w:tc>
          <w:tcPr>
            <w:tcW w:w="6105" w:type="dxa"/>
            <w:gridSpan w:val="5"/>
          </w:tcPr>
          <w:p w:rsidR="009A65EC" w:rsidRDefault="008D5060" w:rsidP="00FE7BE5">
            <w:pPr>
              <w:numPr>
                <w:ilvl w:val="0"/>
                <w:numId w:val="148"/>
              </w:numPr>
              <w:pBdr>
                <w:top w:val="nil"/>
                <w:left w:val="nil"/>
                <w:bottom w:val="nil"/>
                <w:right w:val="nil"/>
                <w:between w:val="nil"/>
              </w:pBdr>
              <w:tabs>
                <w:tab w:val="left" w:pos="416"/>
                <w:tab w:val="left" w:pos="417"/>
              </w:tabs>
              <w:spacing w:line="237" w:lineRule="auto"/>
              <w:ind w:right="148"/>
              <w:rPr>
                <w:color w:val="000000"/>
              </w:rPr>
            </w:pPr>
            <w:r>
              <w:rPr>
                <w:color w:val="000000"/>
              </w:rPr>
              <w:t xml:space="preserve">Készítsük fel a diákokat a tudatos, tanulást segítő </w:t>
            </w:r>
            <w:r>
              <w:t>internethasználat</w:t>
            </w:r>
            <w:r>
              <w:rPr>
                <w:color w:val="000000"/>
              </w:rPr>
              <w:t>.</w:t>
            </w:r>
          </w:p>
          <w:p w:rsidR="009A65EC" w:rsidRDefault="008D5060" w:rsidP="00FE7BE5">
            <w:pPr>
              <w:numPr>
                <w:ilvl w:val="0"/>
                <w:numId w:val="148"/>
              </w:numPr>
              <w:pBdr>
                <w:top w:val="nil"/>
                <w:left w:val="nil"/>
                <w:bottom w:val="nil"/>
                <w:right w:val="nil"/>
                <w:between w:val="nil"/>
              </w:pBdr>
              <w:tabs>
                <w:tab w:val="left" w:pos="416"/>
                <w:tab w:val="left" w:pos="417"/>
              </w:tabs>
              <w:spacing w:before="3" w:line="252" w:lineRule="auto"/>
              <w:ind w:right="51"/>
              <w:rPr>
                <w:color w:val="000000"/>
              </w:rPr>
            </w:pPr>
            <w:r>
              <w:rPr>
                <w:color w:val="000000"/>
              </w:rPr>
              <w:t xml:space="preserve">Kérjük számon a megszerzett ismereteket és vessük össze az </w:t>
            </w:r>
            <w:r>
              <w:t>alkalmazott</w:t>
            </w:r>
            <w:r>
              <w:rPr>
                <w:color w:val="000000"/>
              </w:rPr>
              <w:t xml:space="preserve"> tanulási technika kiválasztásával, megfelelőségével.</w:t>
            </w:r>
          </w:p>
        </w:tc>
      </w:tr>
    </w:tbl>
    <w:p w:rsidR="009A65EC" w:rsidRDefault="009A65EC">
      <w:pPr>
        <w:pBdr>
          <w:top w:val="nil"/>
          <w:left w:val="nil"/>
          <w:bottom w:val="nil"/>
          <w:right w:val="nil"/>
          <w:between w:val="nil"/>
        </w:pBdr>
        <w:spacing w:before="8"/>
        <w:rPr>
          <w:b/>
          <w:bCs/>
          <w:color w:val="000000"/>
          <w:sz w:val="23"/>
          <w:szCs w:val="23"/>
        </w:rPr>
      </w:pPr>
    </w:p>
    <w:p w:rsidR="009A65EC" w:rsidRDefault="008D5060">
      <w:pPr>
        <w:spacing w:before="1" w:line="274" w:lineRule="auto"/>
        <w:ind w:left="118"/>
        <w:jc w:val="both"/>
        <w:rPr>
          <w:b/>
          <w:bCs/>
          <w:sz w:val="24"/>
          <w:szCs w:val="24"/>
        </w:rPr>
      </w:pPr>
      <w:r>
        <w:rPr>
          <w:b/>
          <w:bCs/>
          <w:sz w:val="24"/>
          <w:szCs w:val="24"/>
        </w:rPr>
        <w:t>Az erkölcsi nevelés</w:t>
      </w:r>
    </w:p>
    <w:p w:rsidR="009A65EC" w:rsidRDefault="008D5060">
      <w:pPr>
        <w:pBdr>
          <w:top w:val="nil"/>
          <w:left w:val="nil"/>
          <w:bottom w:val="nil"/>
          <w:right w:val="nil"/>
          <w:between w:val="nil"/>
        </w:pBdr>
        <w:ind w:left="118" w:right="551"/>
        <w:jc w:val="both"/>
        <w:rPr>
          <w:color w:val="000000"/>
          <w:sz w:val="24"/>
          <w:szCs w:val="24"/>
        </w:rPr>
      </w:pPr>
      <w:r>
        <w:rPr>
          <w:color w:val="000000"/>
          <w:sz w:val="24"/>
          <w:szCs w:val="24"/>
        </w:rPr>
        <w:t>A kollégiumi nevelés során fontos, hogy a diákok megismerjék az alapvető erkölcsi normákat, és ezek a normák beépüljenek személyiségükbe, mindennapi életükbe, tevékenységükbe.</w:t>
      </w:r>
    </w:p>
    <w:p w:rsidR="009A65EC" w:rsidRDefault="008D5060">
      <w:pPr>
        <w:pBdr>
          <w:top w:val="nil"/>
          <w:left w:val="nil"/>
          <w:bottom w:val="nil"/>
          <w:right w:val="nil"/>
          <w:between w:val="nil"/>
        </w:pBdr>
        <w:ind w:left="118" w:right="558"/>
        <w:jc w:val="both"/>
        <w:rPr>
          <w:color w:val="000000"/>
          <w:sz w:val="24"/>
          <w:szCs w:val="24"/>
        </w:rPr>
      </w:pPr>
      <w:r>
        <w:rPr>
          <w:color w:val="000000"/>
          <w:sz w:val="24"/>
          <w:szCs w:val="24"/>
        </w:rPr>
        <w:t>Lényeges, hogy az erkölcsi nevelés a napi élet gyakorlatából, tapasztalataiból vegyen példákat, egyben készítsen fel az elkerülhetetlen értékkonfliktusokra és azok kezelésére.</w:t>
      </w:r>
    </w:p>
    <w:p w:rsidR="009A65EC" w:rsidRDefault="008D5060">
      <w:pPr>
        <w:pBdr>
          <w:top w:val="nil"/>
          <w:left w:val="nil"/>
          <w:bottom w:val="nil"/>
          <w:right w:val="nil"/>
          <w:between w:val="nil"/>
        </w:pBdr>
        <w:ind w:left="118" w:right="558"/>
        <w:jc w:val="both"/>
        <w:rPr>
          <w:color w:val="000000"/>
          <w:sz w:val="24"/>
          <w:szCs w:val="24"/>
        </w:rPr>
      </w:pPr>
      <w:r>
        <w:rPr>
          <w:color w:val="000000"/>
          <w:sz w:val="24"/>
          <w:szCs w:val="24"/>
        </w:rPr>
        <w:t>A kamasz fiatalok esetében különösen jelentős, hogy segítsen számukra választ találni erkölcsi kérdéseikre, az esetleges problémáikra. Az erkölcsi nevelés nagy hatással van a közösség és az egyén életére egyaránt.</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5" w:lineRule="auto"/>
        <w:ind w:firstLine="118"/>
      </w:pPr>
      <w:r>
        <w:t>Fejlesztési követelmények, 9-13. évfolyam</w:t>
      </w:r>
    </w:p>
    <w:p w:rsidR="009A65EC" w:rsidRDefault="008D5060" w:rsidP="00FE7BE5">
      <w:pPr>
        <w:numPr>
          <w:ilvl w:val="2"/>
          <w:numId w:val="154"/>
        </w:numPr>
        <w:pBdr>
          <w:top w:val="nil"/>
          <w:left w:val="nil"/>
          <w:bottom w:val="nil"/>
          <w:right w:val="nil"/>
          <w:between w:val="nil"/>
        </w:pBdr>
        <w:tabs>
          <w:tab w:val="left" w:pos="838"/>
          <w:tab w:val="left" w:pos="839"/>
        </w:tabs>
        <w:spacing w:line="291" w:lineRule="auto"/>
        <w:ind w:hanging="361"/>
        <w:rPr>
          <w:color w:val="000000"/>
          <w:sz w:val="24"/>
          <w:szCs w:val="24"/>
        </w:rPr>
      </w:pPr>
      <w:r>
        <w:rPr>
          <w:color w:val="000000"/>
          <w:sz w:val="24"/>
          <w:szCs w:val="24"/>
        </w:rPr>
        <w:t>Lássa be az erkölcsi felelősség fontosságát.</w:t>
      </w:r>
    </w:p>
    <w:p w:rsidR="009A65EC" w:rsidRDefault="008D5060" w:rsidP="00FE7BE5">
      <w:pPr>
        <w:numPr>
          <w:ilvl w:val="2"/>
          <w:numId w:val="154"/>
        </w:numPr>
        <w:pBdr>
          <w:top w:val="nil"/>
          <w:left w:val="nil"/>
          <w:bottom w:val="nil"/>
          <w:right w:val="nil"/>
          <w:between w:val="nil"/>
        </w:pBdr>
        <w:tabs>
          <w:tab w:val="left" w:pos="838"/>
          <w:tab w:val="left" w:pos="839"/>
        </w:tabs>
        <w:spacing w:before="2" w:line="237" w:lineRule="auto"/>
        <w:ind w:right="566"/>
        <w:rPr>
          <w:color w:val="000000"/>
          <w:sz w:val="24"/>
          <w:szCs w:val="24"/>
        </w:rPr>
      </w:pPr>
      <w:r>
        <w:rPr>
          <w:color w:val="000000"/>
          <w:sz w:val="24"/>
          <w:szCs w:val="24"/>
        </w:rPr>
        <w:t>Gyakorlati és iskolai tapasztalatai, ismeretei révén ismerje fel a morális helytállás jelentőségét.</w:t>
      </w:r>
    </w:p>
    <w:p w:rsidR="009A65EC" w:rsidRDefault="008D5060" w:rsidP="00FE7BE5">
      <w:pPr>
        <w:numPr>
          <w:ilvl w:val="2"/>
          <w:numId w:val="154"/>
        </w:numPr>
        <w:pBdr>
          <w:top w:val="nil"/>
          <w:left w:val="nil"/>
          <w:bottom w:val="nil"/>
          <w:right w:val="nil"/>
          <w:between w:val="nil"/>
        </w:pBdr>
        <w:tabs>
          <w:tab w:val="left" w:pos="838"/>
          <w:tab w:val="left" w:pos="839"/>
        </w:tabs>
        <w:spacing w:before="2"/>
        <w:ind w:hanging="361"/>
        <w:rPr>
          <w:color w:val="000000"/>
          <w:sz w:val="24"/>
          <w:szCs w:val="24"/>
        </w:rPr>
        <w:sectPr w:rsidR="009A65EC">
          <w:pgSz w:w="11910" w:h="16840"/>
          <w:pgMar w:top="880" w:right="580" w:bottom="1080" w:left="1300" w:header="0" w:footer="805" w:gutter="0"/>
          <w:cols w:space="708"/>
        </w:sectPr>
      </w:pPr>
      <w:r>
        <w:rPr>
          <w:color w:val="000000"/>
          <w:sz w:val="24"/>
          <w:szCs w:val="24"/>
        </w:rPr>
        <w:t>Képes legyen megfelelő erkölcsi választásokra.</w:t>
      </w:r>
    </w:p>
    <w:p w:rsidR="009A65EC" w:rsidRDefault="008D5060">
      <w:pPr>
        <w:pStyle w:val="Cmsor5"/>
        <w:spacing w:before="67"/>
        <w:ind w:firstLine="118"/>
      </w:pPr>
      <w:r>
        <w:t>Programterv</w:t>
      </w:r>
    </w:p>
    <w:p w:rsidR="009A65EC" w:rsidRDefault="009A65EC">
      <w:pPr>
        <w:pBdr>
          <w:top w:val="nil"/>
          <w:left w:val="nil"/>
          <w:bottom w:val="nil"/>
          <w:right w:val="nil"/>
          <w:between w:val="nil"/>
        </w:pBdr>
        <w:spacing w:before="3"/>
        <w:rPr>
          <w:b/>
          <w:bCs/>
          <w:color w:val="000000"/>
          <w:sz w:val="24"/>
          <w:szCs w:val="24"/>
        </w:rPr>
      </w:pPr>
    </w:p>
    <w:tbl>
      <w:tblPr>
        <w:tblStyle w:val="afffffffffffffffff2"/>
        <w:tblW w:w="9071"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1"/>
        <w:gridCol w:w="1190"/>
        <w:gridCol w:w="1193"/>
        <w:gridCol w:w="1193"/>
        <w:gridCol w:w="1191"/>
        <w:gridCol w:w="1193"/>
      </w:tblGrid>
      <w:tr w:rsidR="009A65EC">
        <w:trPr>
          <w:trHeight w:val="253"/>
        </w:trPr>
        <w:tc>
          <w:tcPr>
            <w:tcW w:w="3111" w:type="dxa"/>
          </w:tcPr>
          <w:p w:rsidR="009A65EC" w:rsidRDefault="008D5060">
            <w:pPr>
              <w:pBdr>
                <w:top w:val="nil"/>
                <w:left w:val="nil"/>
                <w:bottom w:val="nil"/>
                <w:right w:val="nil"/>
                <w:between w:val="nil"/>
              </w:pBdr>
              <w:spacing w:before="1" w:line="233" w:lineRule="auto"/>
              <w:ind w:left="144" w:right="137"/>
              <w:jc w:val="center"/>
              <w:rPr>
                <w:b/>
                <w:bCs/>
                <w:color w:val="000000"/>
              </w:rPr>
            </w:pPr>
            <w:r>
              <w:rPr>
                <w:b/>
                <w:bCs/>
                <w:color w:val="000000"/>
              </w:rPr>
              <w:t>Évfolyam</w:t>
            </w:r>
          </w:p>
        </w:tc>
        <w:tc>
          <w:tcPr>
            <w:tcW w:w="1190" w:type="dxa"/>
          </w:tcPr>
          <w:p w:rsidR="009A65EC" w:rsidRDefault="008D5060">
            <w:pPr>
              <w:pBdr>
                <w:top w:val="nil"/>
                <w:left w:val="nil"/>
                <w:bottom w:val="nil"/>
                <w:right w:val="nil"/>
                <w:between w:val="nil"/>
              </w:pBdr>
              <w:spacing w:before="1" w:line="233" w:lineRule="auto"/>
              <w:ind w:left="510"/>
              <w:rPr>
                <w:b/>
                <w:bCs/>
                <w:color w:val="000000"/>
              </w:rPr>
            </w:pPr>
            <w:r>
              <w:rPr>
                <w:b/>
                <w:bCs/>
                <w:color w:val="000000"/>
              </w:rPr>
              <w:t>9.</w:t>
            </w:r>
          </w:p>
        </w:tc>
        <w:tc>
          <w:tcPr>
            <w:tcW w:w="1193" w:type="dxa"/>
          </w:tcPr>
          <w:p w:rsidR="009A65EC" w:rsidRDefault="008D5060">
            <w:pPr>
              <w:pBdr>
                <w:top w:val="nil"/>
                <w:left w:val="nil"/>
                <w:bottom w:val="nil"/>
                <w:right w:val="nil"/>
                <w:between w:val="nil"/>
              </w:pBdr>
              <w:spacing w:before="1" w:line="233" w:lineRule="auto"/>
              <w:ind w:left="439" w:right="429"/>
              <w:jc w:val="center"/>
              <w:rPr>
                <w:b/>
                <w:bCs/>
                <w:color w:val="000000"/>
              </w:rPr>
            </w:pPr>
            <w:r>
              <w:rPr>
                <w:b/>
                <w:bCs/>
                <w:color w:val="000000"/>
              </w:rPr>
              <w:t>10.</w:t>
            </w:r>
          </w:p>
        </w:tc>
        <w:tc>
          <w:tcPr>
            <w:tcW w:w="1193" w:type="dxa"/>
          </w:tcPr>
          <w:p w:rsidR="009A65EC" w:rsidRDefault="008D5060">
            <w:pPr>
              <w:pBdr>
                <w:top w:val="nil"/>
                <w:left w:val="nil"/>
                <w:bottom w:val="nil"/>
                <w:right w:val="nil"/>
                <w:between w:val="nil"/>
              </w:pBdr>
              <w:spacing w:before="1" w:line="233" w:lineRule="auto"/>
              <w:ind w:left="439" w:right="429"/>
              <w:jc w:val="center"/>
              <w:rPr>
                <w:b/>
                <w:bCs/>
                <w:color w:val="000000"/>
              </w:rPr>
            </w:pPr>
            <w:r>
              <w:rPr>
                <w:b/>
                <w:bCs/>
                <w:color w:val="000000"/>
              </w:rPr>
              <w:t>11.</w:t>
            </w:r>
          </w:p>
        </w:tc>
        <w:tc>
          <w:tcPr>
            <w:tcW w:w="1191" w:type="dxa"/>
          </w:tcPr>
          <w:p w:rsidR="009A65EC" w:rsidRDefault="008D5060">
            <w:pPr>
              <w:pBdr>
                <w:top w:val="nil"/>
                <w:left w:val="nil"/>
                <w:bottom w:val="nil"/>
                <w:right w:val="nil"/>
                <w:between w:val="nil"/>
              </w:pBdr>
              <w:spacing w:before="1" w:line="233" w:lineRule="auto"/>
              <w:ind w:left="419" w:right="412"/>
              <w:jc w:val="center"/>
              <w:rPr>
                <w:b/>
                <w:bCs/>
                <w:color w:val="000000"/>
              </w:rPr>
            </w:pPr>
            <w:r>
              <w:rPr>
                <w:b/>
                <w:bCs/>
                <w:color w:val="000000"/>
              </w:rPr>
              <w:t>12.</w:t>
            </w:r>
          </w:p>
        </w:tc>
        <w:tc>
          <w:tcPr>
            <w:tcW w:w="1193" w:type="dxa"/>
          </w:tcPr>
          <w:p w:rsidR="009A65EC" w:rsidRDefault="008D5060">
            <w:pPr>
              <w:pBdr>
                <w:top w:val="nil"/>
                <w:left w:val="nil"/>
                <w:bottom w:val="nil"/>
                <w:right w:val="nil"/>
                <w:between w:val="nil"/>
              </w:pBdr>
              <w:spacing w:before="1" w:line="233" w:lineRule="auto"/>
              <w:ind w:left="439" w:right="429"/>
              <w:jc w:val="center"/>
              <w:rPr>
                <w:b/>
                <w:bCs/>
                <w:color w:val="000000"/>
              </w:rPr>
            </w:pPr>
            <w:r>
              <w:rPr>
                <w:b/>
                <w:bCs/>
                <w:color w:val="000000"/>
              </w:rPr>
              <w:t>13.</w:t>
            </w:r>
          </w:p>
        </w:tc>
      </w:tr>
      <w:tr w:rsidR="009A65EC">
        <w:trPr>
          <w:trHeight w:val="254"/>
        </w:trPr>
        <w:tc>
          <w:tcPr>
            <w:tcW w:w="3111" w:type="dxa"/>
          </w:tcPr>
          <w:p w:rsidR="009A65EC" w:rsidRDefault="008D5060">
            <w:pPr>
              <w:pBdr>
                <w:top w:val="nil"/>
                <w:left w:val="nil"/>
                <w:bottom w:val="nil"/>
                <w:right w:val="nil"/>
                <w:between w:val="nil"/>
              </w:pBdr>
              <w:spacing w:line="234" w:lineRule="auto"/>
              <w:ind w:left="142" w:right="137"/>
              <w:jc w:val="center"/>
              <w:rPr>
                <w:b/>
                <w:bCs/>
                <w:color w:val="000000"/>
              </w:rPr>
            </w:pPr>
            <w:r>
              <w:rPr>
                <w:b/>
                <w:bCs/>
                <w:color w:val="000000"/>
              </w:rPr>
              <w:t>Időkeret (óra)</w:t>
            </w:r>
          </w:p>
        </w:tc>
        <w:tc>
          <w:tcPr>
            <w:tcW w:w="1190" w:type="dxa"/>
          </w:tcPr>
          <w:p w:rsidR="009A65EC" w:rsidRDefault="008D5060">
            <w:pPr>
              <w:pBdr>
                <w:top w:val="nil"/>
                <w:left w:val="nil"/>
                <w:bottom w:val="nil"/>
                <w:right w:val="nil"/>
                <w:between w:val="nil"/>
              </w:pBdr>
              <w:spacing w:line="234" w:lineRule="auto"/>
              <w:ind w:left="537"/>
              <w:rPr>
                <w:b/>
                <w:bCs/>
                <w:color w:val="000000"/>
              </w:rPr>
            </w:pPr>
            <w:r>
              <w:rPr>
                <w:b/>
                <w:bCs/>
                <w:color w:val="000000"/>
              </w:rPr>
              <w:t>2</w:t>
            </w:r>
          </w:p>
        </w:tc>
        <w:tc>
          <w:tcPr>
            <w:tcW w:w="1193" w:type="dxa"/>
          </w:tcPr>
          <w:p w:rsidR="009A65EC" w:rsidRDefault="008D5060">
            <w:pPr>
              <w:pBdr>
                <w:top w:val="nil"/>
                <w:left w:val="nil"/>
                <w:bottom w:val="nil"/>
                <w:right w:val="nil"/>
                <w:between w:val="nil"/>
              </w:pBdr>
              <w:spacing w:line="234" w:lineRule="auto"/>
              <w:ind w:left="7"/>
              <w:jc w:val="center"/>
              <w:rPr>
                <w:b/>
                <w:bCs/>
                <w:color w:val="000000"/>
              </w:rPr>
            </w:pPr>
            <w:r>
              <w:rPr>
                <w:b/>
                <w:bCs/>
                <w:color w:val="000000"/>
              </w:rPr>
              <w:t>2</w:t>
            </w:r>
          </w:p>
        </w:tc>
        <w:tc>
          <w:tcPr>
            <w:tcW w:w="1193" w:type="dxa"/>
          </w:tcPr>
          <w:p w:rsidR="009A65EC" w:rsidRDefault="008D5060">
            <w:pPr>
              <w:pBdr>
                <w:top w:val="nil"/>
                <w:left w:val="nil"/>
                <w:bottom w:val="nil"/>
                <w:right w:val="nil"/>
                <w:between w:val="nil"/>
              </w:pBdr>
              <w:spacing w:line="234" w:lineRule="auto"/>
              <w:ind w:left="8"/>
              <w:jc w:val="center"/>
              <w:rPr>
                <w:b/>
                <w:bCs/>
                <w:color w:val="000000"/>
              </w:rPr>
            </w:pPr>
            <w:r>
              <w:rPr>
                <w:b/>
                <w:bCs/>
                <w:color w:val="000000"/>
              </w:rPr>
              <w:t>2</w:t>
            </w:r>
          </w:p>
        </w:tc>
        <w:tc>
          <w:tcPr>
            <w:tcW w:w="1191" w:type="dxa"/>
          </w:tcPr>
          <w:p w:rsidR="009A65EC" w:rsidRDefault="008D5060">
            <w:pPr>
              <w:pBdr>
                <w:top w:val="nil"/>
                <w:left w:val="nil"/>
                <w:bottom w:val="nil"/>
                <w:right w:val="nil"/>
                <w:between w:val="nil"/>
              </w:pBdr>
              <w:spacing w:line="234" w:lineRule="auto"/>
              <w:ind w:left="4"/>
              <w:jc w:val="center"/>
              <w:rPr>
                <w:b/>
                <w:bCs/>
                <w:color w:val="000000"/>
              </w:rPr>
            </w:pPr>
            <w:r>
              <w:rPr>
                <w:b/>
                <w:bCs/>
                <w:color w:val="000000"/>
              </w:rPr>
              <w:t>1</w:t>
            </w:r>
          </w:p>
        </w:tc>
        <w:tc>
          <w:tcPr>
            <w:tcW w:w="1193" w:type="dxa"/>
          </w:tcPr>
          <w:p w:rsidR="009A65EC" w:rsidRDefault="008D5060">
            <w:pPr>
              <w:pBdr>
                <w:top w:val="nil"/>
                <w:left w:val="nil"/>
                <w:bottom w:val="nil"/>
                <w:right w:val="nil"/>
                <w:between w:val="nil"/>
              </w:pBdr>
              <w:spacing w:line="234" w:lineRule="auto"/>
              <w:ind w:left="7"/>
              <w:jc w:val="center"/>
              <w:rPr>
                <w:b/>
                <w:bCs/>
                <w:color w:val="000000"/>
              </w:rPr>
            </w:pPr>
            <w:r>
              <w:rPr>
                <w:b/>
                <w:bCs/>
                <w:color w:val="000000"/>
              </w:rPr>
              <w:t>1</w:t>
            </w:r>
          </w:p>
        </w:tc>
      </w:tr>
      <w:tr w:rsidR="009A65EC">
        <w:trPr>
          <w:trHeight w:val="251"/>
        </w:trPr>
        <w:tc>
          <w:tcPr>
            <w:tcW w:w="3111" w:type="dxa"/>
          </w:tcPr>
          <w:p w:rsidR="009A65EC" w:rsidRDefault="008D5060">
            <w:pPr>
              <w:pBdr>
                <w:top w:val="nil"/>
                <w:left w:val="nil"/>
                <w:bottom w:val="nil"/>
                <w:right w:val="nil"/>
                <w:between w:val="nil"/>
              </w:pBdr>
              <w:spacing w:line="232" w:lineRule="auto"/>
              <w:ind w:left="146" w:right="137"/>
              <w:jc w:val="center"/>
              <w:rPr>
                <w:b/>
                <w:bCs/>
                <w:color w:val="000000"/>
              </w:rPr>
            </w:pPr>
            <w:r>
              <w:rPr>
                <w:b/>
                <w:bCs/>
                <w:color w:val="000000"/>
              </w:rPr>
              <w:t>Témák</w:t>
            </w:r>
          </w:p>
        </w:tc>
        <w:tc>
          <w:tcPr>
            <w:tcW w:w="5960" w:type="dxa"/>
            <w:gridSpan w:val="5"/>
          </w:tcPr>
          <w:p w:rsidR="009A65EC" w:rsidRDefault="008D5060">
            <w:pPr>
              <w:pBdr>
                <w:top w:val="nil"/>
                <w:left w:val="nil"/>
                <w:bottom w:val="nil"/>
                <w:right w:val="nil"/>
                <w:between w:val="nil"/>
              </w:pBdr>
              <w:spacing w:line="232" w:lineRule="auto"/>
              <w:ind w:left="1742"/>
              <w:rPr>
                <w:b/>
                <w:bCs/>
                <w:color w:val="000000"/>
              </w:rPr>
            </w:pPr>
            <w:r>
              <w:rPr>
                <w:b/>
                <w:bCs/>
                <w:color w:val="000000"/>
              </w:rPr>
              <w:t>Tartalmak, tevékenységek</w:t>
            </w:r>
          </w:p>
        </w:tc>
      </w:tr>
      <w:tr w:rsidR="009A65EC">
        <w:trPr>
          <w:trHeight w:val="3402"/>
        </w:trPr>
        <w:tc>
          <w:tcPr>
            <w:tcW w:w="3111" w:type="dxa"/>
          </w:tcPr>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spacing w:before="3"/>
              <w:rPr>
                <w:b/>
                <w:bCs/>
                <w:color w:val="000000"/>
                <w:sz w:val="19"/>
                <w:szCs w:val="19"/>
              </w:rPr>
            </w:pPr>
          </w:p>
          <w:p w:rsidR="009A65EC" w:rsidRDefault="008D5060" w:rsidP="00FE7BE5">
            <w:pPr>
              <w:numPr>
                <w:ilvl w:val="0"/>
                <w:numId w:val="146"/>
              </w:numPr>
              <w:pBdr>
                <w:top w:val="nil"/>
                <w:left w:val="nil"/>
                <w:bottom w:val="nil"/>
                <w:right w:val="nil"/>
                <w:between w:val="nil"/>
              </w:pBdr>
              <w:tabs>
                <w:tab w:val="left" w:pos="724"/>
                <w:tab w:val="left" w:pos="725"/>
              </w:tabs>
              <w:spacing w:line="237" w:lineRule="auto"/>
              <w:ind w:right="125" w:hanging="360"/>
              <w:rPr>
                <w:color w:val="000000"/>
              </w:rPr>
            </w:pPr>
            <w:r>
              <w:rPr>
                <w:color w:val="000000"/>
              </w:rPr>
              <w:t>erkölcsi érzék kifejlődése és szerepe</w:t>
            </w:r>
          </w:p>
          <w:p w:rsidR="009A65EC" w:rsidRDefault="008D5060" w:rsidP="00FE7BE5">
            <w:pPr>
              <w:numPr>
                <w:ilvl w:val="0"/>
                <w:numId w:val="146"/>
              </w:numPr>
              <w:pBdr>
                <w:top w:val="nil"/>
                <w:left w:val="nil"/>
                <w:bottom w:val="nil"/>
                <w:right w:val="nil"/>
                <w:between w:val="nil"/>
              </w:pBdr>
              <w:tabs>
                <w:tab w:val="left" w:pos="724"/>
                <w:tab w:val="left" w:pos="725"/>
              </w:tabs>
              <w:spacing w:before="4" w:line="235" w:lineRule="auto"/>
              <w:ind w:right="137" w:hanging="360"/>
              <w:rPr>
                <w:color w:val="000000"/>
              </w:rPr>
            </w:pPr>
            <w:r>
              <w:rPr>
                <w:color w:val="000000"/>
              </w:rPr>
              <w:t>felelősség- és kötelesség- tudat</w:t>
            </w:r>
          </w:p>
          <w:p w:rsidR="009A65EC" w:rsidRDefault="008D5060" w:rsidP="00FE7BE5">
            <w:pPr>
              <w:numPr>
                <w:ilvl w:val="0"/>
                <w:numId w:val="146"/>
              </w:numPr>
              <w:pBdr>
                <w:top w:val="nil"/>
                <w:left w:val="nil"/>
                <w:bottom w:val="nil"/>
                <w:right w:val="nil"/>
                <w:between w:val="nil"/>
              </w:pBdr>
              <w:tabs>
                <w:tab w:val="left" w:pos="724"/>
                <w:tab w:val="left" w:pos="725"/>
              </w:tabs>
              <w:spacing w:before="3" w:line="274" w:lineRule="auto"/>
              <w:ind w:hanging="361"/>
              <w:rPr>
                <w:color w:val="000000"/>
              </w:rPr>
            </w:pPr>
            <w:r>
              <w:rPr>
                <w:color w:val="000000"/>
              </w:rPr>
              <w:t>a munka megbecsülése</w:t>
            </w:r>
          </w:p>
          <w:p w:rsidR="009A65EC" w:rsidRDefault="008D5060" w:rsidP="00FE7BE5">
            <w:pPr>
              <w:numPr>
                <w:ilvl w:val="0"/>
                <w:numId w:val="146"/>
              </w:numPr>
              <w:pBdr>
                <w:top w:val="nil"/>
                <w:left w:val="nil"/>
                <w:bottom w:val="nil"/>
                <w:right w:val="nil"/>
                <w:between w:val="nil"/>
              </w:pBdr>
              <w:tabs>
                <w:tab w:val="left" w:pos="724"/>
                <w:tab w:val="left" w:pos="725"/>
              </w:tabs>
              <w:spacing w:before="2" w:line="235" w:lineRule="auto"/>
              <w:ind w:right="119" w:hanging="360"/>
              <w:rPr>
                <w:color w:val="000000"/>
              </w:rPr>
            </w:pPr>
            <w:r>
              <w:rPr>
                <w:color w:val="000000"/>
              </w:rPr>
              <w:t>mértéktartás, együttérzés, segítőkészség</w:t>
            </w:r>
          </w:p>
        </w:tc>
        <w:tc>
          <w:tcPr>
            <w:tcW w:w="5960" w:type="dxa"/>
            <w:gridSpan w:val="5"/>
          </w:tcPr>
          <w:p w:rsidR="009A65EC" w:rsidRDefault="008D5060" w:rsidP="00FE7BE5">
            <w:pPr>
              <w:numPr>
                <w:ilvl w:val="0"/>
                <w:numId w:val="145"/>
              </w:numPr>
              <w:pBdr>
                <w:top w:val="nil"/>
                <w:left w:val="nil"/>
                <w:bottom w:val="nil"/>
                <w:right w:val="nil"/>
                <w:between w:val="nil"/>
              </w:pBdr>
              <w:tabs>
                <w:tab w:val="left" w:pos="427"/>
              </w:tabs>
              <w:spacing w:line="269" w:lineRule="auto"/>
              <w:ind w:hanging="361"/>
              <w:jc w:val="both"/>
              <w:rPr>
                <w:color w:val="000000"/>
              </w:rPr>
            </w:pPr>
            <w:r>
              <w:rPr>
                <w:color w:val="000000"/>
              </w:rPr>
              <w:t>Mutassuk be az embert, mint értékelő és erkölcsi lényt.</w:t>
            </w:r>
          </w:p>
          <w:p w:rsidR="009A65EC" w:rsidRDefault="008D5060" w:rsidP="00FE7BE5">
            <w:pPr>
              <w:numPr>
                <w:ilvl w:val="0"/>
                <w:numId w:val="145"/>
              </w:numPr>
              <w:pBdr>
                <w:top w:val="nil"/>
                <w:left w:val="nil"/>
                <w:bottom w:val="nil"/>
                <w:right w:val="nil"/>
                <w:between w:val="nil"/>
              </w:pBdr>
              <w:tabs>
                <w:tab w:val="left" w:pos="427"/>
              </w:tabs>
              <w:spacing w:before="1" w:line="237" w:lineRule="auto"/>
              <w:ind w:right="9"/>
              <w:jc w:val="both"/>
              <w:rPr>
                <w:color w:val="000000"/>
              </w:rPr>
            </w:pPr>
            <w:r>
              <w:rPr>
                <w:color w:val="000000"/>
              </w:rPr>
              <w:t>Szerepgyakorlatokon keresztül, a drámapedagógia eszközeivel teremtsünk összhangot a lelkiismeret szabadsága és a személy erkölcsi felelőssége között.</w:t>
            </w:r>
          </w:p>
          <w:p w:rsidR="009A65EC" w:rsidRDefault="008D5060" w:rsidP="00FE7BE5">
            <w:pPr>
              <w:numPr>
                <w:ilvl w:val="0"/>
                <w:numId w:val="145"/>
              </w:numPr>
              <w:pBdr>
                <w:top w:val="nil"/>
                <w:left w:val="nil"/>
                <w:bottom w:val="nil"/>
                <w:right w:val="nil"/>
                <w:between w:val="nil"/>
              </w:pBdr>
              <w:tabs>
                <w:tab w:val="left" w:pos="427"/>
              </w:tabs>
              <w:spacing w:before="5" w:line="235" w:lineRule="auto"/>
              <w:ind w:right="122"/>
              <w:jc w:val="both"/>
              <w:rPr>
                <w:color w:val="000000"/>
              </w:rPr>
            </w:pPr>
            <w:r>
              <w:rPr>
                <w:color w:val="000000"/>
              </w:rPr>
              <w:t>Példákon keresztül utaljunk az erkölcsi értékek és az erkölcsi érzék kialakításának jelentőségére az emberi kapcsolatokban.</w:t>
            </w:r>
          </w:p>
          <w:p w:rsidR="009A65EC" w:rsidRDefault="008D5060" w:rsidP="00FE7BE5">
            <w:pPr>
              <w:numPr>
                <w:ilvl w:val="0"/>
                <w:numId w:val="145"/>
              </w:numPr>
              <w:pBdr>
                <w:top w:val="nil"/>
                <w:left w:val="nil"/>
                <w:bottom w:val="nil"/>
                <w:right w:val="nil"/>
                <w:between w:val="nil"/>
              </w:pBdr>
              <w:tabs>
                <w:tab w:val="left" w:pos="427"/>
              </w:tabs>
              <w:spacing w:before="5" w:line="235" w:lineRule="auto"/>
              <w:ind w:right="120"/>
              <w:jc w:val="both"/>
              <w:rPr>
                <w:color w:val="000000"/>
              </w:rPr>
            </w:pPr>
            <w:r>
              <w:rPr>
                <w:color w:val="000000"/>
              </w:rPr>
              <w:t>Irodalmi, történelmi személyiségek életén keresztül ismertes- sük a különböző erkölcsi választásokat és ezeket értékeljük.</w:t>
            </w:r>
          </w:p>
          <w:p w:rsidR="009A65EC" w:rsidRDefault="008D5060" w:rsidP="00FE7BE5">
            <w:pPr>
              <w:numPr>
                <w:ilvl w:val="0"/>
                <w:numId w:val="145"/>
              </w:numPr>
              <w:pBdr>
                <w:top w:val="nil"/>
                <w:left w:val="nil"/>
                <w:bottom w:val="nil"/>
                <w:right w:val="nil"/>
                <w:between w:val="nil"/>
              </w:pBdr>
              <w:tabs>
                <w:tab w:val="left" w:pos="426"/>
                <w:tab w:val="left" w:pos="427"/>
              </w:tabs>
              <w:spacing w:before="5" w:line="237" w:lineRule="auto"/>
              <w:ind w:right="301"/>
              <w:rPr>
                <w:color w:val="000000"/>
              </w:rPr>
            </w:pPr>
            <w:r>
              <w:rPr>
                <w:color w:val="000000"/>
              </w:rPr>
              <w:t>Mutassunk be a mindennapi élet tapasztalataiból a morális helytállás jelentőségét, az egyéni döntések meghozatalában betöltött szerepét.</w:t>
            </w:r>
          </w:p>
          <w:p w:rsidR="009A65EC" w:rsidRDefault="008D5060" w:rsidP="00FE7BE5">
            <w:pPr>
              <w:numPr>
                <w:ilvl w:val="0"/>
                <w:numId w:val="145"/>
              </w:numPr>
              <w:pBdr>
                <w:top w:val="nil"/>
                <w:left w:val="nil"/>
                <w:bottom w:val="nil"/>
                <w:right w:val="nil"/>
                <w:between w:val="nil"/>
              </w:pBdr>
              <w:tabs>
                <w:tab w:val="left" w:pos="426"/>
                <w:tab w:val="left" w:pos="427"/>
              </w:tabs>
              <w:spacing w:before="9" w:line="252" w:lineRule="auto"/>
              <w:ind w:right="-15"/>
              <w:rPr>
                <w:color w:val="000000"/>
              </w:rPr>
            </w:pPr>
            <w:r>
              <w:rPr>
                <w:color w:val="000000"/>
              </w:rPr>
              <w:t>Ismertessük fel a diákokkal az erkölcsi kérdéseket felvető élet- helyzeteket.</w:t>
            </w:r>
          </w:p>
        </w:tc>
      </w:tr>
    </w:tbl>
    <w:p w:rsidR="009A65EC" w:rsidRDefault="009A65EC">
      <w:pPr>
        <w:pBdr>
          <w:top w:val="nil"/>
          <w:left w:val="nil"/>
          <w:bottom w:val="nil"/>
          <w:right w:val="nil"/>
          <w:between w:val="nil"/>
        </w:pBdr>
        <w:spacing w:before="8"/>
        <w:rPr>
          <w:b/>
          <w:bCs/>
          <w:color w:val="000000"/>
          <w:sz w:val="23"/>
          <w:szCs w:val="23"/>
        </w:rPr>
      </w:pPr>
    </w:p>
    <w:p w:rsidR="009A65EC" w:rsidRDefault="008D5060">
      <w:pPr>
        <w:spacing w:before="1" w:line="274" w:lineRule="auto"/>
        <w:ind w:left="118"/>
        <w:jc w:val="both"/>
        <w:rPr>
          <w:b/>
          <w:bCs/>
          <w:sz w:val="24"/>
          <w:szCs w:val="24"/>
        </w:rPr>
      </w:pPr>
      <w:r>
        <w:rPr>
          <w:b/>
          <w:bCs/>
          <w:sz w:val="24"/>
          <w:szCs w:val="24"/>
        </w:rPr>
        <w:t>Nemzeti öntudat, hazafias nevelés</w:t>
      </w:r>
    </w:p>
    <w:p w:rsidR="009A65EC" w:rsidRDefault="008D5060">
      <w:pPr>
        <w:pBdr>
          <w:top w:val="nil"/>
          <w:left w:val="nil"/>
          <w:bottom w:val="nil"/>
          <w:right w:val="nil"/>
          <w:between w:val="nil"/>
        </w:pBdr>
        <w:ind w:left="118" w:right="557"/>
        <w:jc w:val="both"/>
        <w:rPr>
          <w:color w:val="000000"/>
          <w:sz w:val="24"/>
          <w:szCs w:val="24"/>
        </w:rPr>
      </w:pPr>
      <w:r>
        <w:rPr>
          <w:color w:val="000000"/>
          <w:sz w:val="24"/>
          <w:szCs w:val="24"/>
        </w:rPr>
        <w:t>A kollégiumi foglalkozások lehetőséget biztosítanak arra, hogy a tanulók elsajátítsák azokat az ismereteket, gyakorolják azokat az egyéni és közösségi tevékenységeket, amelyek megalapozzák a szülőföld, a haza és népei megismerését, megbecsülését.</w:t>
      </w:r>
    </w:p>
    <w:p w:rsidR="009A65EC" w:rsidRDefault="008D5060">
      <w:pPr>
        <w:pBdr>
          <w:top w:val="nil"/>
          <w:left w:val="nil"/>
          <w:bottom w:val="nil"/>
          <w:right w:val="nil"/>
          <w:between w:val="nil"/>
        </w:pBdr>
        <w:ind w:left="118"/>
        <w:jc w:val="both"/>
        <w:rPr>
          <w:color w:val="000000"/>
          <w:sz w:val="24"/>
          <w:szCs w:val="24"/>
        </w:rPr>
      </w:pPr>
      <w:r>
        <w:rPr>
          <w:color w:val="000000"/>
          <w:sz w:val="24"/>
          <w:szCs w:val="24"/>
        </w:rPr>
        <w:t>Ennek révén kialakul bennük a szűkebb és tágabb közösséghez való tartozás, a hazaszeretet érzése.</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line="275" w:lineRule="auto"/>
        <w:ind w:firstLine="118"/>
      </w:pPr>
      <w:r>
        <w:t>Fejlesztési követelmények, 9-13. évfolyam</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Ismerje fel a közösségi összetartozást megalapozó közös értékeket.</w:t>
      </w:r>
    </w:p>
    <w:p w:rsidR="009A65EC" w:rsidRDefault="008D5060" w:rsidP="00FE7BE5">
      <w:pPr>
        <w:numPr>
          <w:ilvl w:val="2"/>
          <w:numId w:val="154"/>
        </w:numPr>
        <w:pBdr>
          <w:top w:val="nil"/>
          <w:left w:val="nil"/>
          <w:bottom w:val="nil"/>
          <w:right w:val="nil"/>
          <w:between w:val="nil"/>
        </w:pBdr>
        <w:tabs>
          <w:tab w:val="left" w:pos="838"/>
          <w:tab w:val="left" w:pos="839"/>
        </w:tabs>
        <w:spacing w:before="1" w:line="293" w:lineRule="auto"/>
        <w:ind w:hanging="361"/>
        <w:rPr>
          <w:color w:val="000000"/>
          <w:sz w:val="24"/>
          <w:szCs w:val="24"/>
        </w:rPr>
      </w:pPr>
      <w:r>
        <w:rPr>
          <w:color w:val="000000"/>
          <w:sz w:val="24"/>
          <w:szCs w:val="24"/>
        </w:rPr>
        <w:t>Tudatosuljon a közösséghez tartozás, a hazaszeretet fontossága.</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Váljon nyitottá más népek kultúrája iránt.</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Ismerje országunk és a magyarság nemzeti szimbólumait.</w:t>
      </w:r>
    </w:p>
    <w:p w:rsidR="009A65EC" w:rsidRDefault="008D5060" w:rsidP="00FE7BE5">
      <w:pPr>
        <w:numPr>
          <w:ilvl w:val="2"/>
          <w:numId w:val="15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Ismerje a magyar tudomány, kultúra és sport kiemelkedő személyiségeit.</w:t>
      </w:r>
    </w:p>
    <w:p w:rsidR="009A65EC" w:rsidRDefault="008D5060" w:rsidP="00FE7BE5">
      <w:pPr>
        <w:numPr>
          <w:ilvl w:val="2"/>
          <w:numId w:val="154"/>
        </w:numPr>
        <w:pBdr>
          <w:top w:val="nil"/>
          <w:left w:val="nil"/>
          <w:bottom w:val="nil"/>
          <w:right w:val="nil"/>
          <w:between w:val="nil"/>
        </w:pBdr>
        <w:tabs>
          <w:tab w:val="left" w:pos="838"/>
          <w:tab w:val="left" w:pos="839"/>
        </w:tabs>
        <w:spacing w:line="294" w:lineRule="auto"/>
        <w:ind w:hanging="361"/>
        <w:rPr>
          <w:color w:val="000000"/>
          <w:sz w:val="24"/>
          <w:szCs w:val="24"/>
        </w:rPr>
      </w:pPr>
      <w:r>
        <w:rPr>
          <w:color w:val="000000"/>
          <w:sz w:val="24"/>
          <w:szCs w:val="24"/>
        </w:rPr>
        <w:t>Legyen kellő ismerete a település kultúrtörténetéről, hagyományairól.</w:t>
      </w:r>
    </w:p>
    <w:p w:rsidR="009A65EC" w:rsidRDefault="009A65EC">
      <w:pPr>
        <w:pBdr>
          <w:top w:val="nil"/>
          <w:left w:val="nil"/>
          <w:bottom w:val="nil"/>
          <w:right w:val="nil"/>
          <w:between w:val="nil"/>
        </w:pBdr>
        <w:rPr>
          <w:color w:val="000000"/>
          <w:sz w:val="28"/>
          <w:szCs w:val="28"/>
        </w:rPr>
      </w:pPr>
    </w:p>
    <w:p w:rsidR="009A65EC" w:rsidRDefault="008D5060">
      <w:pPr>
        <w:spacing w:before="198"/>
        <w:ind w:left="118"/>
        <w:rPr>
          <w:b/>
          <w:bCs/>
          <w:sz w:val="24"/>
          <w:szCs w:val="24"/>
        </w:rPr>
      </w:pPr>
      <w:r>
        <w:rPr>
          <w:b/>
          <w:bCs/>
          <w:color w:val="212121"/>
          <w:sz w:val="24"/>
          <w:szCs w:val="24"/>
        </w:rPr>
        <w:t>Programterv</w:t>
      </w:r>
    </w:p>
    <w:p w:rsidR="009A65EC" w:rsidRDefault="009A65EC">
      <w:pPr>
        <w:pBdr>
          <w:top w:val="nil"/>
          <w:left w:val="nil"/>
          <w:bottom w:val="nil"/>
          <w:right w:val="nil"/>
          <w:between w:val="nil"/>
        </w:pBdr>
        <w:spacing w:before="3" w:after="1"/>
        <w:rPr>
          <w:b/>
          <w:bCs/>
          <w:color w:val="000000"/>
          <w:sz w:val="24"/>
          <w:szCs w:val="24"/>
        </w:rPr>
      </w:pPr>
    </w:p>
    <w:tbl>
      <w:tblPr>
        <w:tblStyle w:val="afffffffffffffffff3"/>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8"/>
        <w:gridCol w:w="1303"/>
        <w:gridCol w:w="1301"/>
        <w:gridCol w:w="1303"/>
        <w:gridCol w:w="1304"/>
        <w:gridCol w:w="1306"/>
      </w:tblGrid>
      <w:tr w:rsidR="009A65EC">
        <w:trPr>
          <w:trHeight w:val="254"/>
        </w:trPr>
        <w:tc>
          <w:tcPr>
            <w:tcW w:w="2828" w:type="dxa"/>
          </w:tcPr>
          <w:p w:rsidR="009A65EC" w:rsidRDefault="008D5060">
            <w:pPr>
              <w:pBdr>
                <w:top w:val="nil"/>
                <w:left w:val="nil"/>
                <w:bottom w:val="nil"/>
                <w:right w:val="nil"/>
                <w:between w:val="nil"/>
              </w:pBdr>
              <w:spacing w:line="234" w:lineRule="auto"/>
              <w:ind w:left="730" w:right="723"/>
              <w:jc w:val="center"/>
              <w:rPr>
                <w:b/>
                <w:bCs/>
                <w:color w:val="000000"/>
              </w:rPr>
            </w:pPr>
            <w:r>
              <w:rPr>
                <w:b/>
                <w:bCs/>
                <w:color w:val="000000"/>
              </w:rPr>
              <w:t>Évfolyam</w:t>
            </w:r>
          </w:p>
        </w:tc>
        <w:tc>
          <w:tcPr>
            <w:tcW w:w="1303" w:type="dxa"/>
          </w:tcPr>
          <w:p w:rsidR="009A65EC" w:rsidRDefault="008D5060">
            <w:pPr>
              <w:pBdr>
                <w:top w:val="nil"/>
                <w:left w:val="nil"/>
                <w:bottom w:val="nil"/>
                <w:right w:val="nil"/>
                <w:between w:val="nil"/>
              </w:pBdr>
              <w:spacing w:line="234" w:lineRule="auto"/>
              <w:ind w:left="488" w:right="484"/>
              <w:jc w:val="center"/>
              <w:rPr>
                <w:b/>
                <w:bCs/>
                <w:color w:val="000000"/>
              </w:rPr>
            </w:pPr>
            <w:r>
              <w:rPr>
                <w:b/>
                <w:bCs/>
                <w:color w:val="000000"/>
              </w:rPr>
              <w:t>9.</w:t>
            </w:r>
          </w:p>
        </w:tc>
        <w:tc>
          <w:tcPr>
            <w:tcW w:w="1301" w:type="dxa"/>
          </w:tcPr>
          <w:p w:rsidR="009A65EC" w:rsidRDefault="008D5060">
            <w:pPr>
              <w:pBdr>
                <w:top w:val="nil"/>
                <w:left w:val="nil"/>
                <w:bottom w:val="nil"/>
                <w:right w:val="nil"/>
                <w:between w:val="nil"/>
              </w:pBdr>
              <w:spacing w:line="234" w:lineRule="auto"/>
              <w:ind w:left="491" w:right="485"/>
              <w:jc w:val="center"/>
              <w:rPr>
                <w:b/>
                <w:bCs/>
                <w:color w:val="000000"/>
              </w:rPr>
            </w:pPr>
            <w:r>
              <w:rPr>
                <w:b/>
                <w:bCs/>
                <w:color w:val="000000"/>
              </w:rPr>
              <w:t>10.</w:t>
            </w:r>
          </w:p>
        </w:tc>
        <w:tc>
          <w:tcPr>
            <w:tcW w:w="1303" w:type="dxa"/>
          </w:tcPr>
          <w:p w:rsidR="009A65EC" w:rsidRDefault="008D5060">
            <w:pPr>
              <w:pBdr>
                <w:top w:val="nil"/>
                <w:left w:val="nil"/>
                <w:bottom w:val="nil"/>
                <w:right w:val="nil"/>
                <w:between w:val="nil"/>
              </w:pBdr>
              <w:spacing w:line="234" w:lineRule="auto"/>
              <w:ind w:left="494" w:right="484"/>
              <w:jc w:val="center"/>
              <w:rPr>
                <w:b/>
                <w:bCs/>
                <w:color w:val="000000"/>
              </w:rPr>
            </w:pPr>
            <w:r>
              <w:rPr>
                <w:b/>
                <w:bCs/>
                <w:color w:val="000000"/>
              </w:rPr>
              <w:t>11.</w:t>
            </w:r>
          </w:p>
        </w:tc>
        <w:tc>
          <w:tcPr>
            <w:tcW w:w="1304" w:type="dxa"/>
          </w:tcPr>
          <w:p w:rsidR="009A65EC" w:rsidRDefault="008D5060">
            <w:pPr>
              <w:pBdr>
                <w:top w:val="nil"/>
                <w:left w:val="nil"/>
                <w:bottom w:val="nil"/>
                <w:right w:val="nil"/>
                <w:between w:val="nil"/>
              </w:pBdr>
              <w:spacing w:line="234" w:lineRule="auto"/>
              <w:ind w:left="494" w:right="485"/>
              <w:jc w:val="center"/>
              <w:rPr>
                <w:b/>
                <w:bCs/>
                <w:color w:val="000000"/>
              </w:rPr>
            </w:pPr>
            <w:r>
              <w:rPr>
                <w:b/>
                <w:bCs/>
                <w:color w:val="000000"/>
              </w:rPr>
              <w:t>12.</w:t>
            </w:r>
          </w:p>
        </w:tc>
        <w:tc>
          <w:tcPr>
            <w:tcW w:w="1306" w:type="dxa"/>
          </w:tcPr>
          <w:p w:rsidR="009A65EC" w:rsidRDefault="008D5060">
            <w:pPr>
              <w:pBdr>
                <w:top w:val="nil"/>
                <w:left w:val="nil"/>
                <w:bottom w:val="nil"/>
                <w:right w:val="nil"/>
                <w:between w:val="nil"/>
              </w:pBdr>
              <w:spacing w:line="234" w:lineRule="auto"/>
              <w:ind w:left="494" w:right="487"/>
              <w:jc w:val="center"/>
              <w:rPr>
                <w:b/>
                <w:bCs/>
                <w:color w:val="000000"/>
              </w:rPr>
            </w:pPr>
            <w:r>
              <w:rPr>
                <w:b/>
                <w:bCs/>
                <w:color w:val="000000"/>
              </w:rPr>
              <w:t>13.</w:t>
            </w:r>
          </w:p>
        </w:tc>
      </w:tr>
      <w:tr w:rsidR="009A65EC">
        <w:trPr>
          <w:trHeight w:val="251"/>
        </w:trPr>
        <w:tc>
          <w:tcPr>
            <w:tcW w:w="2828" w:type="dxa"/>
          </w:tcPr>
          <w:p w:rsidR="009A65EC" w:rsidRDefault="008D5060">
            <w:pPr>
              <w:pBdr>
                <w:top w:val="nil"/>
                <w:left w:val="nil"/>
                <w:bottom w:val="nil"/>
                <w:right w:val="nil"/>
                <w:between w:val="nil"/>
              </w:pBdr>
              <w:spacing w:line="232" w:lineRule="auto"/>
              <w:ind w:left="730" w:right="726"/>
              <w:jc w:val="center"/>
              <w:rPr>
                <w:b/>
                <w:bCs/>
                <w:color w:val="000000"/>
              </w:rPr>
            </w:pPr>
            <w:r>
              <w:rPr>
                <w:b/>
                <w:bCs/>
                <w:color w:val="000000"/>
              </w:rPr>
              <w:t>Időkeret (óra)</w:t>
            </w:r>
          </w:p>
        </w:tc>
        <w:tc>
          <w:tcPr>
            <w:tcW w:w="1303" w:type="dxa"/>
          </w:tcPr>
          <w:p w:rsidR="009A65EC" w:rsidRDefault="008D5060">
            <w:pPr>
              <w:pBdr>
                <w:top w:val="nil"/>
                <w:left w:val="nil"/>
                <w:bottom w:val="nil"/>
                <w:right w:val="nil"/>
                <w:between w:val="nil"/>
              </w:pBdr>
              <w:spacing w:line="232" w:lineRule="auto"/>
              <w:ind w:left="2"/>
              <w:jc w:val="center"/>
              <w:rPr>
                <w:b/>
                <w:bCs/>
                <w:color w:val="000000"/>
              </w:rPr>
            </w:pPr>
            <w:r>
              <w:rPr>
                <w:b/>
                <w:bCs/>
                <w:color w:val="000000"/>
              </w:rPr>
              <w:t>2</w:t>
            </w:r>
          </w:p>
        </w:tc>
        <w:tc>
          <w:tcPr>
            <w:tcW w:w="1301" w:type="dxa"/>
          </w:tcPr>
          <w:p w:rsidR="009A65EC" w:rsidRDefault="008D5060">
            <w:pPr>
              <w:pBdr>
                <w:top w:val="nil"/>
                <w:left w:val="nil"/>
                <w:bottom w:val="nil"/>
                <w:right w:val="nil"/>
                <w:between w:val="nil"/>
              </w:pBdr>
              <w:spacing w:line="232" w:lineRule="auto"/>
              <w:ind w:left="4"/>
              <w:jc w:val="center"/>
              <w:rPr>
                <w:b/>
                <w:bCs/>
                <w:color w:val="000000"/>
              </w:rPr>
            </w:pPr>
            <w:r>
              <w:rPr>
                <w:b/>
                <w:bCs/>
                <w:color w:val="000000"/>
              </w:rPr>
              <w:t>2</w:t>
            </w:r>
          </w:p>
        </w:tc>
        <w:tc>
          <w:tcPr>
            <w:tcW w:w="1303" w:type="dxa"/>
          </w:tcPr>
          <w:p w:rsidR="009A65EC" w:rsidRDefault="008D5060">
            <w:pPr>
              <w:pBdr>
                <w:top w:val="nil"/>
                <w:left w:val="nil"/>
                <w:bottom w:val="nil"/>
                <w:right w:val="nil"/>
                <w:between w:val="nil"/>
              </w:pBdr>
              <w:spacing w:line="232" w:lineRule="auto"/>
              <w:ind w:left="7"/>
              <w:jc w:val="center"/>
              <w:rPr>
                <w:b/>
                <w:bCs/>
                <w:color w:val="000000"/>
              </w:rPr>
            </w:pPr>
            <w:r>
              <w:rPr>
                <w:b/>
                <w:bCs/>
                <w:color w:val="000000"/>
              </w:rPr>
              <w:t>2</w:t>
            </w:r>
          </w:p>
        </w:tc>
        <w:tc>
          <w:tcPr>
            <w:tcW w:w="1304" w:type="dxa"/>
          </w:tcPr>
          <w:p w:rsidR="009A65EC" w:rsidRDefault="008D5060">
            <w:pPr>
              <w:pBdr>
                <w:top w:val="nil"/>
                <w:left w:val="nil"/>
                <w:bottom w:val="nil"/>
                <w:right w:val="nil"/>
                <w:between w:val="nil"/>
              </w:pBdr>
              <w:spacing w:line="232" w:lineRule="auto"/>
              <w:ind w:left="7"/>
              <w:jc w:val="center"/>
              <w:rPr>
                <w:b/>
                <w:bCs/>
                <w:color w:val="000000"/>
              </w:rPr>
            </w:pPr>
            <w:r>
              <w:rPr>
                <w:b/>
                <w:bCs/>
                <w:color w:val="000000"/>
              </w:rPr>
              <w:t>1</w:t>
            </w:r>
          </w:p>
        </w:tc>
        <w:tc>
          <w:tcPr>
            <w:tcW w:w="1306" w:type="dxa"/>
          </w:tcPr>
          <w:p w:rsidR="009A65EC" w:rsidRDefault="008D5060">
            <w:pPr>
              <w:pBdr>
                <w:top w:val="nil"/>
                <w:left w:val="nil"/>
                <w:bottom w:val="nil"/>
                <w:right w:val="nil"/>
                <w:between w:val="nil"/>
              </w:pBdr>
              <w:spacing w:line="232" w:lineRule="auto"/>
              <w:ind w:left="9"/>
              <w:jc w:val="center"/>
              <w:rPr>
                <w:b/>
                <w:bCs/>
                <w:color w:val="000000"/>
              </w:rPr>
            </w:pPr>
            <w:r>
              <w:rPr>
                <w:b/>
                <w:bCs/>
                <w:color w:val="000000"/>
              </w:rPr>
              <w:t>1</w:t>
            </w:r>
          </w:p>
        </w:tc>
      </w:tr>
      <w:tr w:rsidR="009A65EC">
        <w:trPr>
          <w:trHeight w:val="253"/>
        </w:trPr>
        <w:tc>
          <w:tcPr>
            <w:tcW w:w="2828" w:type="dxa"/>
          </w:tcPr>
          <w:p w:rsidR="009A65EC" w:rsidRDefault="008D5060">
            <w:pPr>
              <w:pBdr>
                <w:top w:val="nil"/>
                <w:left w:val="nil"/>
                <w:bottom w:val="nil"/>
                <w:right w:val="nil"/>
                <w:between w:val="nil"/>
              </w:pBdr>
              <w:spacing w:line="234" w:lineRule="auto"/>
              <w:ind w:left="730" w:right="722"/>
              <w:jc w:val="center"/>
              <w:rPr>
                <w:b/>
                <w:bCs/>
                <w:color w:val="000000"/>
              </w:rPr>
            </w:pPr>
            <w:r>
              <w:rPr>
                <w:b/>
                <w:bCs/>
                <w:color w:val="000000"/>
              </w:rPr>
              <w:t>Témák</w:t>
            </w:r>
          </w:p>
        </w:tc>
        <w:tc>
          <w:tcPr>
            <w:tcW w:w="6517" w:type="dxa"/>
            <w:gridSpan w:val="5"/>
          </w:tcPr>
          <w:p w:rsidR="009A65EC" w:rsidRDefault="008D5060">
            <w:pPr>
              <w:pBdr>
                <w:top w:val="nil"/>
                <w:left w:val="nil"/>
                <w:bottom w:val="nil"/>
                <w:right w:val="nil"/>
                <w:between w:val="nil"/>
              </w:pBdr>
              <w:spacing w:line="234" w:lineRule="auto"/>
              <w:ind w:left="2002" w:right="2000"/>
              <w:jc w:val="center"/>
              <w:rPr>
                <w:b/>
                <w:bCs/>
                <w:color w:val="000000"/>
              </w:rPr>
            </w:pPr>
            <w:r>
              <w:rPr>
                <w:b/>
                <w:bCs/>
                <w:color w:val="000000"/>
              </w:rPr>
              <w:t>Tartalmak, tevékenységek</w:t>
            </w:r>
          </w:p>
        </w:tc>
      </w:tr>
      <w:tr w:rsidR="009A65EC">
        <w:trPr>
          <w:trHeight w:val="2661"/>
        </w:trPr>
        <w:tc>
          <w:tcPr>
            <w:tcW w:w="2828" w:type="dxa"/>
          </w:tcPr>
          <w:p w:rsidR="009A65EC" w:rsidRDefault="008D5060" w:rsidP="00FE7BE5">
            <w:pPr>
              <w:numPr>
                <w:ilvl w:val="0"/>
                <w:numId w:val="144"/>
              </w:numPr>
              <w:pBdr>
                <w:top w:val="nil"/>
                <w:left w:val="nil"/>
                <w:bottom w:val="nil"/>
                <w:right w:val="nil"/>
                <w:between w:val="nil"/>
              </w:pBdr>
              <w:tabs>
                <w:tab w:val="left" w:pos="724"/>
                <w:tab w:val="left" w:pos="725"/>
              </w:tabs>
              <w:spacing w:before="27" w:line="235" w:lineRule="auto"/>
              <w:ind w:right="184" w:hanging="360"/>
              <w:rPr>
                <w:color w:val="000000"/>
              </w:rPr>
            </w:pPr>
            <w:r>
              <w:rPr>
                <w:color w:val="000000"/>
              </w:rPr>
              <w:t>közösséghez tartozás, hazaszeretet</w:t>
            </w:r>
          </w:p>
          <w:p w:rsidR="009A65EC" w:rsidRDefault="008D5060" w:rsidP="00FE7BE5">
            <w:pPr>
              <w:numPr>
                <w:ilvl w:val="0"/>
                <w:numId w:val="144"/>
              </w:numPr>
              <w:pBdr>
                <w:top w:val="nil"/>
                <w:left w:val="nil"/>
                <w:bottom w:val="nil"/>
                <w:right w:val="nil"/>
                <w:between w:val="nil"/>
              </w:pBdr>
              <w:tabs>
                <w:tab w:val="left" w:pos="724"/>
                <w:tab w:val="left" w:pos="725"/>
              </w:tabs>
              <w:spacing w:before="5" w:line="235" w:lineRule="auto"/>
              <w:ind w:right="7" w:hanging="360"/>
              <w:rPr>
                <w:color w:val="000000"/>
              </w:rPr>
            </w:pPr>
            <w:r>
              <w:rPr>
                <w:color w:val="000000"/>
              </w:rPr>
              <w:t>nemzeti, népi kultúránk értékei, hagyományai</w:t>
            </w:r>
          </w:p>
          <w:p w:rsidR="009A65EC" w:rsidRDefault="008D5060" w:rsidP="00FE7BE5">
            <w:pPr>
              <w:numPr>
                <w:ilvl w:val="0"/>
                <w:numId w:val="144"/>
              </w:numPr>
              <w:pBdr>
                <w:top w:val="nil"/>
                <w:left w:val="nil"/>
                <w:bottom w:val="nil"/>
                <w:right w:val="nil"/>
                <w:between w:val="nil"/>
              </w:pBdr>
              <w:tabs>
                <w:tab w:val="left" w:pos="724"/>
                <w:tab w:val="left" w:pos="725"/>
              </w:tabs>
              <w:spacing w:before="5" w:line="237" w:lineRule="auto"/>
              <w:ind w:right="165" w:hanging="360"/>
              <w:rPr>
                <w:color w:val="000000"/>
              </w:rPr>
            </w:pPr>
            <w:r>
              <w:rPr>
                <w:color w:val="000000"/>
              </w:rPr>
              <w:t>a hazánkban élő nem- zetiségek kulturális szokásai, emlékei, je- lene</w:t>
            </w:r>
          </w:p>
          <w:p w:rsidR="009A65EC" w:rsidRDefault="008D5060" w:rsidP="00FE7BE5">
            <w:pPr>
              <w:numPr>
                <w:ilvl w:val="0"/>
                <w:numId w:val="144"/>
              </w:numPr>
              <w:pBdr>
                <w:top w:val="nil"/>
                <w:left w:val="nil"/>
                <w:bottom w:val="nil"/>
                <w:right w:val="nil"/>
                <w:between w:val="nil"/>
              </w:pBdr>
              <w:tabs>
                <w:tab w:val="left" w:pos="724"/>
                <w:tab w:val="left" w:pos="725"/>
              </w:tabs>
              <w:spacing w:before="8" w:line="235" w:lineRule="auto"/>
              <w:ind w:right="214" w:hanging="360"/>
              <w:rPr>
                <w:color w:val="000000"/>
              </w:rPr>
            </w:pPr>
            <w:r>
              <w:rPr>
                <w:color w:val="000000"/>
              </w:rPr>
              <w:t>nemzetünk kapcsoló- dása Európához</w:t>
            </w:r>
          </w:p>
        </w:tc>
        <w:tc>
          <w:tcPr>
            <w:tcW w:w="6517" w:type="dxa"/>
            <w:gridSpan w:val="5"/>
          </w:tcPr>
          <w:p w:rsidR="009A65EC" w:rsidRDefault="008D5060" w:rsidP="00FE7BE5">
            <w:pPr>
              <w:numPr>
                <w:ilvl w:val="0"/>
                <w:numId w:val="143"/>
              </w:numPr>
              <w:pBdr>
                <w:top w:val="nil"/>
                <w:left w:val="nil"/>
                <w:bottom w:val="nil"/>
                <w:right w:val="nil"/>
                <w:between w:val="nil"/>
              </w:pBdr>
              <w:tabs>
                <w:tab w:val="left" w:pos="429"/>
                <w:tab w:val="left" w:pos="430"/>
              </w:tabs>
              <w:spacing w:line="268" w:lineRule="auto"/>
              <w:ind w:hanging="361"/>
              <w:rPr>
                <w:color w:val="000000"/>
              </w:rPr>
            </w:pPr>
            <w:r>
              <w:rPr>
                <w:color w:val="000000"/>
              </w:rPr>
              <w:t>Mutassuk be nemzeti, népi kultúránk értékeit, hagyományait.</w:t>
            </w:r>
          </w:p>
          <w:p w:rsidR="009A65EC" w:rsidRDefault="008D5060" w:rsidP="00FE7BE5">
            <w:pPr>
              <w:numPr>
                <w:ilvl w:val="0"/>
                <w:numId w:val="143"/>
              </w:numPr>
              <w:pBdr>
                <w:top w:val="nil"/>
                <w:left w:val="nil"/>
                <w:bottom w:val="nil"/>
                <w:right w:val="nil"/>
                <w:between w:val="nil"/>
              </w:pBdr>
              <w:tabs>
                <w:tab w:val="left" w:pos="429"/>
                <w:tab w:val="left" w:pos="430"/>
              </w:tabs>
              <w:spacing w:before="2" w:line="235" w:lineRule="auto"/>
              <w:ind w:right="26"/>
              <w:rPr>
                <w:color w:val="000000"/>
              </w:rPr>
            </w:pPr>
            <w:r>
              <w:rPr>
                <w:color w:val="000000"/>
              </w:rPr>
              <w:t>Történeti előadásokon keresztül alakítsunk ki pozitív attitűdöt a tele- püléshez, az országhoz, a nemzethez.</w:t>
            </w:r>
          </w:p>
          <w:p w:rsidR="009A65EC" w:rsidRDefault="008D5060" w:rsidP="00FE7BE5">
            <w:pPr>
              <w:numPr>
                <w:ilvl w:val="0"/>
                <w:numId w:val="143"/>
              </w:numPr>
              <w:pBdr>
                <w:top w:val="nil"/>
                <w:left w:val="nil"/>
                <w:bottom w:val="nil"/>
                <w:right w:val="nil"/>
                <w:between w:val="nil"/>
              </w:pBdr>
              <w:tabs>
                <w:tab w:val="left" w:pos="429"/>
                <w:tab w:val="left" w:pos="430"/>
              </w:tabs>
              <w:spacing w:before="7" w:line="235" w:lineRule="auto"/>
              <w:ind w:right="69"/>
              <w:rPr>
                <w:color w:val="000000"/>
              </w:rPr>
            </w:pPr>
            <w:r>
              <w:rPr>
                <w:color w:val="000000"/>
              </w:rPr>
              <w:t>Ismertessük általában az Európához és az Európai Unióhoz való tar- tozásunk jelentőségét, történeti alapjait.</w:t>
            </w:r>
          </w:p>
          <w:p w:rsidR="009A65EC" w:rsidRDefault="008D5060" w:rsidP="00FE7BE5">
            <w:pPr>
              <w:numPr>
                <w:ilvl w:val="0"/>
                <w:numId w:val="143"/>
              </w:numPr>
              <w:pBdr>
                <w:top w:val="nil"/>
                <w:left w:val="nil"/>
                <w:bottom w:val="nil"/>
                <w:right w:val="nil"/>
                <w:between w:val="nil"/>
              </w:pBdr>
              <w:tabs>
                <w:tab w:val="left" w:pos="429"/>
                <w:tab w:val="left" w:pos="430"/>
              </w:tabs>
              <w:spacing w:line="274" w:lineRule="auto"/>
              <w:ind w:hanging="361"/>
              <w:rPr>
                <w:color w:val="000000"/>
              </w:rPr>
            </w:pPr>
            <w:r>
              <w:rPr>
                <w:color w:val="000000"/>
              </w:rPr>
              <w:t>Mutassuk be a közösségi összetartozást megalapozó közös értékeket.</w:t>
            </w:r>
          </w:p>
          <w:p w:rsidR="009A65EC" w:rsidRDefault="008D5060" w:rsidP="00FE7BE5">
            <w:pPr>
              <w:numPr>
                <w:ilvl w:val="0"/>
                <w:numId w:val="143"/>
              </w:numPr>
              <w:pBdr>
                <w:top w:val="nil"/>
                <w:left w:val="nil"/>
                <w:bottom w:val="nil"/>
                <w:right w:val="nil"/>
                <w:between w:val="nil"/>
              </w:pBdr>
              <w:tabs>
                <w:tab w:val="left" w:pos="429"/>
                <w:tab w:val="left" w:pos="430"/>
              </w:tabs>
              <w:spacing w:line="273" w:lineRule="auto"/>
              <w:ind w:hanging="361"/>
              <w:rPr>
                <w:color w:val="000000"/>
              </w:rPr>
            </w:pPr>
            <w:r>
              <w:rPr>
                <w:color w:val="000000"/>
              </w:rPr>
              <w:t>Ismertessük a nemzeti és az európai identitás kapcsolatát.</w:t>
            </w:r>
          </w:p>
          <w:p w:rsidR="009A65EC" w:rsidRDefault="008D5060" w:rsidP="00FE7BE5">
            <w:pPr>
              <w:numPr>
                <w:ilvl w:val="0"/>
                <w:numId w:val="143"/>
              </w:numPr>
              <w:pBdr>
                <w:top w:val="nil"/>
                <w:left w:val="nil"/>
                <w:bottom w:val="nil"/>
                <w:right w:val="nil"/>
                <w:between w:val="nil"/>
              </w:pBdr>
              <w:tabs>
                <w:tab w:val="left" w:pos="429"/>
                <w:tab w:val="left" w:pos="430"/>
              </w:tabs>
              <w:spacing w:line="272" w:lineRule="auto"/>
              <w:ind w:hanging="361"/>
              <w:rPr>
                <w:color w:val="000000"/>
              </w:rPr>
            </w:pPr>
            <w:r>
              <w:rPr>
                <w:color w:val="000000"/>
              </w:rPr>
              <w:t>Ismertessük a nemzeti és az európai identitás kapcsolatát.</w:t>
            </w:r>
          </w:p>
          <w:p w:rsidR="009A65EC" w:rsidRDefault="008D5060" w:rsidP="00FE7BE5">
            <w:pPr>
              <w:numPr>
                <w:ilvl w:val="0"/>
                <w:numId w:val="143"/>
              </w:numPr>
              <w:pBdr>
                <w:top w:val="nil"/>
                <w:left w:val="nil"/>
                <w:bottom w:val="nil"/>
                <w:right w:val="nil"/>
                <w:between w:val="nil"/>
              </w:pBdr>
              <w:tabs>
                <w:tab w:val="left" w:pos="429"/>
                <w:tab w:val="left" w:pos="430"/>
              </w:tabs>
              <w:spacing w:before="5" w:line="252" w:lineRule="auto"/>
              <w:ind w:right="119"/>
              <w:rPr>
                <w:color w:val="000000"/>
              </w:rPr>
            </w:pPr>
            <w:r>
              <w:rPr>
                <w:color w:val="000000"/>
              </w:rPr>
              <w:t>Egyéni témafeldolgozások révén mutassuk be a hazai nemzetiségek kulturális és nyelvi sokféleségét.</w:t>
            </w:r>
          </w:p>
        </w:tc>
      </w:tr>
    </w:tbl>
    <w:p w:rsidR="009A65EC" w:rsidRDefault="009A65EC">
      <w:pPr>
        <w:pBdr>
          <w:top w:val="nil"/>
          <w:left w:val="nil"/>
          <w:bottom w:val="nil"/>
          <w:right w:val="nil"/>
          <w:between w:val="nil"/>
        </w:pBdr>
        <w:spacing w:before="10"/>
        <w:rPr>
          <w:b/>
          <w:bCs/>
          <w:color w:val="000000"/>
          <w:sz w:val="23"/>
          <w:szCs w:val="23"/>
        </w:rPr>
      </w:pPr>
    </w:p>
    <w:p w:rsidR="009A65EC" w:rsidRDefault="008D5060">
      <w:pPr>
        <w:pStyle w:val="Cmsor5"/>
        <w:spacing w:line="274" w:lineRule="auto"/>
        <w:ind w:firstLine="118"/>
      </w:pPr>
      <w:r>
        <w:t>Állampolgárságra, demokráciára nevelés</w:t>
      </w:r>
    </w:p>
    <w:p w:rsidR="009A65EC" w:rsidRDefault="008D5060">
      <w:pPr>
        <w:pBdr>
          <w:top w:val="nil"/>
          <w:left w:val="nil"/>
          <w:bottom w:val="nil"/>
          <w:right w:val="nil"/>
          <w:between w:val="nil"/>
        </w:pBdr>
        <w:ind w:left="118" w:right="547"/>
        <w:rPr>
          <w:color w:val="000000"/>
          <w:sz w:val="24"/>
          <w:szCs w:val="24"/>
        </w:rPr>
      </w:pPr>
      <w:r>
        <w:rPr>
          <w:color w:val="000000"/>
          <w:sz w:val="24"/>
          <w:szCs w:val="24"/>
        </w:rPr>
        <w:t>A kollégiumban folyó nevelés sajátos pedagógiai eszközei révén elősegíti a demokratikus jogál- lam, a jog uralmára épülő közélet működésének megértését.</w:t>
      </w:r>
    </w:p>
    <w:p w:rsidR="009A65EC" w:rsidRDefault="008D5060">
      <w:pPr>
        <w:pBdr>
          <w:top w:val="nil"/>
          <w:left w:val="nil"/>
          <w:bottom w:val="nil"/>
          <w:right w:val="nil"/>
          <w:between w:val="nil"/>
        </w:pBdr>
        <w:ind w:left="118" w:right="547"/>
        <w:rPr>
          <w:color w:val="000000"/>
          <w:sz w:val="24"/>
          <w:szCs w:val="24"/>
        </w:rPr>
        <w:sectPr w:rsidR="009A65EC">
          <w:pgSz w:w="11910" w:h="16840"/>
          <w:pgMar w:top="600" w:right="580" w:bottom="1080" w:left="1300" w:header="0" w:footer="805" w:gutter="0"/>
          <w:cols w:space="708"/>
        </w:sectPr>
      </w:pPr>
      <w:r>
        <w:rPr>
          <w:color w:val="000000"/>
          <w:sz w:val="24"/>
          <w:szCs w:val="24"/>
        </w:rPr>
        <w:t>A közösségi tevékenységek gyakorlásával a diákok átélhetik annak jelentőségét, hogy mit is jelent a felelős állampolgári részvétel a közügyekben a közösség és az egyén számára egyaránt.</w:t>
      </w:r>
    </w:p>
    <w:p w:rsidR="009A65EC" w:rsidRDefault="008D5060">
      <w:pPr>
        <w:pBdr>
          <w:top w:val="nil"/>
          <w:left w:val="nil"/>
          <w:bottom w:val="nil"/>
          <w:right w:val="nil"/>
          <w:between w:val="nil"/>
        </w:pBdr>
        <w:spacing w:before="62"/>
        <w:ind w:left="118"/>
        <w:rPr>
          <w:color w:val="000000"/>
          <w:sz w:val="24"/>
          <w:szCs w:val="24"/>
        </w:rPr>
      </w:pPr>
      <w:r>
        <w:rPr>
          <w:color w:val="000000"/>
          <w:sz w:val="24"/>
          <w:szCs w:val="24"/>
        </w:rPr>
        <w:t>Ez tágabb értelemben sokat segít a nemzeti öntudat erősítésében, és egyben összhangot teremt az egyéni célok és a közösségi jó között.</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4" w:lineRule="auto"/>
        <w:ind w:firstLine="118"/>
      </w:pPr>
      <w:r>
        <w:t>Fejlesztési követelmények, 9-13. évfolyam</w:t>
      </w:r>
    </w:p>
    <w:p w:rsidR="009A65EC" w:rsidRDefault="008D5060" w:rsidP="00FE7BE5">
      <w:pPr>
        <w:numPr>
          <w:ilvl w:val="0"/>
          <w:numId w:val="142"/>
        </w:numPr>
        <w:pBdr>
          <w:top w:val="nil"/>
          <w:left w:val="nil"/>
          <w:bottom w:val="nil"/>
          <w:right w:val="nil"/>
          <w:between w:val="nil"/>
        </w:pBdr>
        <w:tabs>
          <w:tab w:val="left" w:pos="256"/>
        </w:tabs>
        <w:ind w:right="556" w:firstLine="0"/>
        <w:rPr>
          <w:color w:val="000000"/>
          <w:sz w:val="24"/>
          <w:szCs w:val="24"/>
        </w:rPr>
      </w:pPr>
      <w:r>
        <w:rPr>
          <w:color w:val="000000"/>
          <w:sz w:val="24"/>
          <w:szCs w:val="24"/>
        </w:rPr>
        <w:t xml:space="preserve">Ismerje a demokratikus állam működésének főbb elemeit (választási rendszer, helyi </w:t>
      </w:r>
      <w:r>
        <w:rPr>
          <w:sz w:val="24"/>
          <w:szCs w:val="24"/>
        </w:rPr>
        <w:t>önkormányzatok</w:t>
      </w:r>
      <w:r>
        <w:rPr>
          <w:color w:val="000000"/>
          <w:sz w:val="24"/>
          <w:szCs w:val="24"/>
        </w:rPr>
        <w:t>, törvényhozás, kormány, igazságszolgáltatás, fegyveres testületek stb.).</w:t>
      </w:r>
    </w:p>
    <w:p w:rsidR="009A65EC" w:rsidRDefault="008D5060" w:rsidP="00FE7BE5">
      <w:pPr>
        <w:numPr>
          <w:ilvl w:val="0"/>
          <w:numId w:val="142"/>
        </w:numPr>
        <w:pBdr>
          <w:top w:val="nil"/>
          <w:left w:val="nil"/>
          <w:bottom w:val="nil"/>
          <w:right w:val="nil"/>
          <w:between w:val="nil"/>
        </w:pBdr>
        <w:tabs>
          <w:tab w:val="left" w:pos="261"/>
        </w:tabs>
        <w:ind w:left="260" w:hanging="143"/>
        <w:rPr>
          <w:color w:val="000000"/>
          <w:sz w:val="24"/>
          <w:szCs w:val="24"/>
        </w:rPr>
      </w:pPr>
      <w:r>
        <w:rPr>
          <w:color w:val="000000"/>
          <w:sz w:val="24"/>
          <w:szCs w:val="24"/>
        </w:rPr>
        <w:t>Legyen tisztában a jog szerepével a társadalmi életben.</w:t>
      </w:r>
    </w:p>
    <w:p w:rsidR="009A65EC" w:rsidRDefault="008D5060" w:rsidP="00FE7BE5">
      <w:pPr>
        <w:numPr>
          <w:ilvl w:val="0"/>
          <w:numId w:val="142"/>
        </w:numPr>
        <w:pBdr>
          <w:top w:val="nil"/>
          <w:left w:val="nil"/>
          <w:bottom w:val="nil"/>
          <w:right w:val="nil"/>
          <w:between w:val="nil"/>
        </w:pBdr>
        <w:tabs>
          <w:tab w:val="left" w:pos="280"/>
        </w:tabs>
        <w:ind w:right="559" w:firstLine="0"/>
        <w:rPr>
          <w:color w:val="000000"/>
          <w:sz w:val="24"/>
          <w:szCs w:val="24"/>
        </w:rPr>
      </w:pPr>
      <w:r>
        <w:rPr>
          <w:color w:val="000000"/>
          <w:sz w:val="24"/>
          <w:szCs w:val="24"/>
        </w:rPr>
        <w:t>Értse meg az állampolgár és a társadalom együttműködésének fontosságát az egyéni és társa- dalmi célok elérése érdekében.</w:t>
      </w:r>
    </w:p>
    <w:p w:rsidR="009A65EC" w:rsidRDefault="008D5060" w:rsidP="00FE7BE5">
      <w:pPr>
        <w:numPr>
          <w:ilvl w:val="0"/>
          <w:numId w:val="142"/>
        </w:numPr>
        <w:pBdr>
          <w:top w:val="nil"/>
          <w:left w:val="nil"/>
          <w:bottom w:val="nil"/>
          <w:right w:val="nil"/>
          <w:between w:val="nil"/>
        </w:pBdr>
        <w:tabs>
          <w:tab w:val="left" w:pos="263"/>
        </w:tabs>
        <w:ind w:right="556" w:firstLine="0"/>
        <w:rPr>
          <w:color w:val="000000"/>
          <w:sz w:val="24"/>
          <w:szCs w:val="24"/>
        </w:rPr>
      </w:pPr>
      <w:r>
        <w:rPr>
          <w:color w:val="000000"/>
          <w:sz w:val="24"/>
          <w:szCs w:val="24"/>
        </w:rPr>
        <w:t>Képes legyen belátni a kollégiumi diák-önkormányzat jelentőségét a kötelezettségek és a jogok gyakorlása során.</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ind w:firstLine="118"/>
      </w:pPr>
      <w:r>
        <w:t>Programterv</w:t>
      </w:r>
    </w:p>
    <w:p w:rsidR="009A65EC" w:rsidRDefault="009A65EC">
      <w:pPr>
        <w:pBdr>
          <w:top w:val="nil"/>
          <w:left w:val="nil"/>
          <w:bottom w:val="nil"/>
          <w:right w:val="nil"/>
          <w:between w:val="nil"/>
        </w:pBdr>
        <w:spacing w:before="3"/>
        <w:rPr>
          <w:b/>
          <w:bCs/>
          <w:color w:val="000000"/>
          <w:sz w:val="24"/>
          <w:szCs w:val="24"/>
        </w:rPr>
      </w:pPr>
    </w:p>
    <w:tbl>
      <w:tblPr>
        <w:tblStyle w:val="afffffffffffffffff4"/>
        <w:tblW w:w="9349"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6"/>
        <w:gridCol w:w="1275"/>
        <w:gridCol w:w="1278"/>
        <w:gridCol w:w="1275"/>
        <w:gridCol w:w="1079"/>
        <w:gridCol w:w="1326"/>
      </w:tblGrid>
      <w:tr w:rsidR="009A65EC">
        <w:trPr>
          <w:trHeight w:val="253"/>
        </w:trPr>
        <w:tc>
          <w:tcPr>
            <w:tcW w:w="3116" w:type="dxa"/>
          </w:tcPr>
          <w:p w:rsidR="009A65EC" w:rsidRDefault="008D5060">
            <w:pPr>
              <w:pBdr>
                <w:top w:val="nil"/>
                <w:left w:val="nil"/>
                <w:bottom w:val="nil"/>
                <w:right w:val="nil"/>
                <w:between w:val="nil"/>
              </w:pBdr>
              <w:spacing w:before="1" w:line="233" w:lineRule="auto"/>
              <w:ind w:left="265" w:right="258"/>
              <w:jc w:val="center"/>
              <w:rPr>
                <w:b/>
                <w:bCs/>
                <w:color w:val="000000"/>
              </w:rPr>
            </w:pPr>
            <w:r>
              <w:rPr>
                <w:b/>
                <w:bCs/>
                <w:color w:val="000000"/>
              </w:rPr>
              <w:t>Évfolyam</w:t>
            </w:r>
          </w:p>
        </w:tc>
        <w:tc>
          <w:tcPr>
            <w:tcW w:w="1275" w:type="dxa"/>
          </w:tcPr>
          <w:p w:rsidR="009A65EC" w:rsidRDefault="008D5060">
            <w:pPr>
              <w:pBdr>
                <w:top w:val="nil"/>
                <w:left w:val="nil"/>
                <w:bottom w:val="nil"/>
                <w:right w:val="nil"/>
                <w:between w:val="nil"/>
              </w:pBdr>
              <w:spacing w:before="1" w:line="233" w:lineRule="auto"/>
              <w:ind w:left="551"/>
              <w:rPr>
                <w:b/>
                <w:bCs/>
                <w:color w:val="000000"/>
              </w:rPr>
            </w:pPr>
            <w:r>
              <w:rPr>
                <w:b/>
                <w:bCs/>
                <w:color w:val="000000"/>
              </w:rPr>
              <w:t>9.</w:t>
            </w:r>
          </w:p>
        </w:tc>
        <w:tc>
          <w:tcPr>
            <w:tcW w:w="1278" w:type="dxa"/>
          </w:tcPr>
          <w:p w:rsidR="009A65EC" w:rsidRDefault="008D5060">
            <w:pPr>
              <w:pBdr>
                <w:top w:val="nil"/>
                <w:left w:val="nil"/>
                <w:bottom w:val="nil"/>
                <w:right w:val="nil"/>
                <w:between w:val="nil"/>
              </w:pBdr>
              <w:spacing w:before="1" w:line="233" w:lineRule="auto"/>
              <w:ind w:left="477" w:right="473"/>
              <w:jc w:val="center"/>
              <w:rPr>
                <w:b/>
                <w:bCs/>
                <w:color w:val="000000"/>
              </w:rPr>
            </w:pPr>
            <w:r>
              <w:rPr>
                <w:b/>
                <w:bCs/>
                <w:color w:val="000000"/>
              </w:rPr>
              <w:t>10.</w:t>
            </w:r>
          </w:p>
        </w:tc>
        <w:tc>
          <w:tcPr>
            <w:tcW w:w="1275" w:type="dxa"/>
          </w:tcPr>
          <w:p w:rsidR="009A65EC" w:rsidRDefault="008D5060">
            <w:pPr>
              <w:pBdr>
                <w:top w:val="nil"/>
                <w:left w:val="nil"/>
                <w:bottom w:val="nil"/>
                <w:right w:val="nil"/>
                <w:between w:val="nil"/>
              </w:pBdr>
              <w:spacing w:before="1" w:line="233" w:lineRule="auto"/>
              <w:ind w:left="473" w:right="473"/>
              <w:jc w:val="center"/>
              <w:rPr>
                <w:b/>
                <w:bCs/>
                <w:color w:val="000000"/>
              </w:rPr>
            </w:pPr>
            <w:r>
              <w:rPr>
                <w:b/>
                <w:bCs/>
                <w:color w:val="000000"/>
              </w:rPr>
              <w:t>11.</w:t>
            </w:r>
          </w:p>
        </w:tc>
        <w:tc>
          <w:tcPr>
            <w:tcW w:w="1079" w:type="dxa"/>
          </w:tcPr>
          <w:p w:rsidR="009A65EC" w:rsidRDefault="008D5060">
            <w:pPr>
              <w:pBdr>
                <w:top w:val="nil"/>
                <w:left w:val="nil"/>
                <w:bottom w:val="nil"/>
                <w:right w:val="nil"/>
                <w:between w:val="nil"/>
              </w:pBdr>
              <w:spacing w:before="1" w:line="233" w:lineRule="auto"/>
              <w:ind w:left="280" w:right="277"/>
              <w:jc w:val="center"/>
              <w:rPr>
                <w:b/>
                <w:bCs/>
                <w:color w:val="000000"/>
              </w:rPr>
            </w:pPr>
            <w:r>
              <w:rPr>
                <w:b/>
                <w:bCs/>
                <w:color w:val="000000"/>
              </w:rPr>
              <w:t>12.</w:t>
            </w:r>
          </w:p>
        </w:tc>
        <w:tc>
          <w:tcPr>
            <w:tcW w:w="1326" w:type="dxa"/>
          </w:tcPr>
          <w:p w:rsidR="009A65EC" w:rsidRDefault="008D5060">
            <w:pPr>
              <w:pBdr>
                <w:top w:val="nil"/>
                <w:left w:val="nil"/>
                <w:bottom w:val="nil"/>
                <w:right w:val="nil"/>
                <w:between w:val="nil"/>
              </w:pBdr>
              <w:spacing w:before="1" w:line="233" w:lineRule="auto"/>
              <w:ind w:left="500" w:right="500"/>
              <w:jc w:val="center"/>
              <w:rPr>
                <w:b/>
                <w:bCs/>
                <w:color w:val="000000"/>
              </w:rPr>
            </w:pPr>
            <w:r>
              <w:rPr>
                <w:b/>
                <w:bCs/>
                <w:color w:val="000000"/>
              </w:rPr>
              <w:t>13.</w:t>
            </w:r>
          </w:p>
        </w:tc>
      </w:tr>
      <w:tr w:rsidR="009A65EC">
        <w:trPr>
          <w:trHeight w:val="251"/>
        </w:trPr>
        <w:tc>
          <w:tcPr>
            <w:tcW w:w="3116" w:type="dxa"/>
          </w:tcPr>
          <w:p w:rsidR="009A65EC" w:rsidRDefault="008D5060">
            <w:pPr>
              <w:pBdr>
                <w:top w:val="nil"/>
                <w:left w:val="nil"/>
                <w:bottom w:val="nil"/>
                <w:right w:val="nil"/>
                <w:between w:val="nil"/>
              </w:pBdr>
              <w:spacing w:line="232" w:lineRule="auto"/>
              <w:ind w:left="262" w:right="258"/>
              <w:jc w:val="center"/>
              <w:rPr>
                <w:b/>
                <w:bCs/>
                <w:color w:val="000000"/>
              </w:rPr>
            </w:pPr>
            <w:r>
              <w:rPr>
                <w:b/>
                <w:bCs/>
                <w:color w:val="000000"/>
              </w:rPr>
              <w:t>Időkeret (óra)</w:t>
            </w:r>
          </w:p>
        </w:tc>
        <w:tc>
          <w:tcPr>
            <w:tcW w:w="1275" w:type="dxa"/>
          </w:tcPr>
          <w:p w:rsidR="009A65EC" w:rsidRDefault="008D5060">
            <w:pPr>
              <w:pBdr>
                <w:top w:val="nil"/>
                <w:left w:val="nil"/>
                <w:bottom w:val="nil"/>
                <w:right w:val="nil"/>
                <w:between w:val="nil"/>
              </w:pBdr>
              <w:spacing w:line="232" w:lineRule="auto"/>
              <w:ind w:left="580"/>
              <w:rPr>
                <w:b/>
                <w:bCs/>
                <w:color w:val="000000"/>
              </w:rPr>
            </w:pPr>
            <w:r>
              <w:rPr>
                <w:b/>
                <w:bCs/>
                <w:color w:val="000000"/>
              </w:rPr>
              <w:t>2</w:t>
            </w:r>
          </w:p>
        </w:tc>
        <w:tc>
          <w:tcPr>
            <w:tcW w:w="1278" w:type="dxa"/>
          </w:tcPr>
          <w:p w:rsidR="009A65EC" w:rsidRDefault="008D5060">
            <w:pPr>
              <w:pBdr>
                <w:top w:val="nil"/>
                <w:left w:val="nil"/>
                <w:bottom w:val="nil"/>
                <w:right w:val="nil"/>
                <w:between w:val="nil"/>
              </w:pBdr>
              <w:spacing w:line="232" w:lineRule="auto"/>
              <w:ind w:left="1"/>
              <w:jc w:val="center"/>
              <w:rPr>
                <w:b/>
                <w:bCs/>
                <w:color w:val="000000"/>
              </w:rPr>
            </w:pPr>
            <w:r>
              <w:rPr>
                <w:b/>
                <w:bCs/>
                <w:color w:val="000000"/>
              </w:rPr>
              <w:t>2</w:t>
            </w:r>
          </w:p>
        </w:tc>
        <w:tc>
          <w:tcPr>
            <w:tcW w:w="1275" w:type="dxa"/>
          </w:tcPr>
          <w:p w:rsidR="009A65EC" w:rsidRDefault="008D5060">
            <w:pPr>
              <w:pBdr>
                <w:top w:val="nil"/>
                <w:left w:val="nil"/>
                <w:bottom w:val="nil"/>
                <w:right w:val="nil"/>
                <w:between w:val="nil"/>
              </w:pBdr>
              <w:spacing w:line="232" w:lineRule="auto"/>
              <w:ind w:left="3"/>
              <w:jc w:val="center"/>
              <w:rPr>
                <w:b/>
                <w:bCs/>
                <w:color w:val="000000"/>
              </w:rPr>
            </w:pPr>
            <w:r>
              <w:rPr>
                <w:b/>
                <w:bCs/>
                <w:color w:val="000000"/>
              </w:rPr>
              <w:t>2</w:t>
            </w:r>
          </w:p>
        </w:tc>
        <w:tc>
          <w:tcPr>
            <w:tcW w:w="1079" w:type="dxa"/>
          </w:tcPr>
          <w:p w:rsidR="009A65EC" w:rsidRDefault="008D5060">
            <w:pPr>
              <w:pBdr>
                <w:top w:val="nil"/>
                <w:left w:val="nil"/>
                <w:bottom w:val="nil"/>
                <w:right w:val="nil"/>
                <w:between w:val="nil"/>
              </w:pBdr>
              <w:spacing w:line="232" w:lineRule="auto"/>
              <w:ind w:left="1"/>
              <w:jc w:val="center"/>
              <w:rPr>
                <w:b/>
                <w:bCs/>
                <w:color w:val="000000"/>
              </w:rPr>
            </w:pPr>
            <w:r>
              <w:rPr>
                <w:b/>
                <w:bCs/>
                <w:color w:val="000000"/>
              </w:rPr>
              <w:t>1</w:t>
            </w:r>
          </w:p>
        </w:tc>
        <w:tc>
          <w:tcPr>
            <w:tcW w:w="1326" w:type="dxa"/>
          </w:tcPr>
          <w:p w:rsidR="009A65EC" w:rsidRDefault="008D5060">
            <w:pPr>
              <w:pBdr>
                <w:top w:val="nil"/>
                <w:left w:val="nil"/>
                <w:bottom w:val="nil"/>
                <w:right w:val="nil"/>
                <w:between w:val="nil"/>
              </w:pBdr>
              <w:spacing w:line="232" w:lineRule="auto"/>
              <w:ind w:left="2"/>
              <w:jc w:val="center"/>
              <w:rPr>
                <w:b/>
                <w:bCs/>
                <w:color w:val="000000"/>
              </w:rPr>
            </w:pPr>
            <w:r>
              <w:rPr>
                <w:b/>
                <w:bCs/>
                <w:color w:val="000000"/>
              </w:rPr>
              <w:t>2</w:t>
            </w:r>
          </w:p>
        </w:tc>
      </w:tr>
      <w:tr w:rsidR="009A65EC">
        <w:trPr>
          <w:trHeight w:val="254"/>
        </w:trPr>
        <w:tc>
          <w:tcPr>
            <w:tcW w:w="3116" w:type="dxa"/>
          </w:tcPr>
          <w:p w:rsidR="009A65EC" w:rsidRDefault="008D5060">
            <w:pPr>
              <w:pBdr>
                <w:top w:val="nil"/>
                <w:left w:val="nil"/>
                <w:bottom w:val="nil"/>
                <w:right w:val="nil"/>
                <w:between w:val="nil"/>
              </w:pBdr>
              <w:spacing w:before="1" w:line="233" w:lineRule="auto"/>
              <w:ind w:left="266" w:right="258"/>
              <w:jc w:val="center"/>
              <w:rPr>
                <w:b/>
                <w:bCs/>
                <w:color w:val="000000"/>
              </w:rPr>
            </w:pPr>
            <w:r>
              <w:rPr>
                <w:b/>
                <w:bCs/>
                <w:color w:val="000000"/>
              </w:rPr>
              <w:t>Témák</w:t>
            </w:r>
          </w:p>
        </w:tc>
        <w:tc>
          <w:tcPr>
            <w:tcW w:w="6233" w:type="dxa"/>
            <w:gridSpan w:val="5"/>
          </w:tcPr>
          <w:p w:rsidR="009A65EC" w:rsidRDefault="008D5060">
            <w:pPr>
              <w:pBdr>
                <w:top w:val="nil"/>
                <w:left w:val="nil"/>
                <w:bottom w:val="nil"/>
                <w:right w:val="nil"/>
                <w:between w:val="nil"/>
              </w:pBdr>
              <w:spacing w:before="1" w:line="233" w:lineRule="auto"/>
              <w:ind w:left="1876"/>
              <w:rPr>
                <w:b/>
                <w:bCs/>
                <w:color w:val="000000"/>
              </w:rPr>
            </w:pPr>
            <w:r>
              <w:rPr>
                <w:b/>
                <w:bCs/>
                <w:color w:val="000000"/>
              </w:rPr>
              <w:t>Tartalmak, tevékenységek</w:t>
            </w:r>
          </w:p>
        </w:tc>
      </w:tr>
      <w:tr w:rsidR="009A65EC">
        <w:trPr>
          <w:trHeight w:val="3636"/>
        </w:trPr>
        <w:tc>
          <w:tcPr>
            <w:tcW w:w="3116" w:type="dxa"/>
          </w:tcPr>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8D5060" w:rsidP="00FE7BE5">
            <w:pPr>
              <w:numPr>
                <w:ilvl w:val="0"/>
                <w:numId w:val="141"/>
              </w:numPr>
              <w:pBdr>
                <w:top w:val="nil"/>
                <w:left w:val="nil"/>
                <w:bottom w:val="nil"/>
                <w:right w:val="nil"/>
                <w:between w:val="nil"/>
              </w:pBdr>
              <w:tabs>
                <w:tab w:val="left" w:pos="724"/>
                <w:tab w:val="left" w:pos="725"/>
              </w:tabs>
              <w:spacing w:before="213" w:line="237" w:lineRule="auto"/>
              <w:ind w:right="203" w:hanging="360"/>
              <w:rPr>
                <w:color w:val="000000"/>
              </w:rPr>
            </w:pPr>
            <w:r>
              <w:rPr>
                <w:color w:val="000000"/>
              </w:rPr>
              <w:t>a demokratikus jogállam felépítése</w:t>
            </w:r>
          </w:p>
          <w:p w:rsidR="009A65EC" w:rsidRDefault="008D5060" w:rsidP="00FE7BE5">
            <w:pPr>
              <w:numPr>
                <w:ilvl w:val="0"/>
                <w:numId w:val="141"/>
              </w:numPr>
              <w:pBdr>
                <w:top w:val="nil"/>
                <w:left w:val="nil"/>
                <w:bottom w:val="nil"/>
                <w:right w:val="nil"/>
                <w:between w:val="nil"/>
              </w:pBdr>
              <w:tabs>
                <w:tab w:val="left" w:pos="724"/>
                <w:tab w:val="left" w:pos="725"/>
              </w:tabs>
              <w:spacing w:before="4" w:line="235" w:lineRule="auto"/>
              <w:ind w:right="74" w:hanging="360"/>
              <w:rPr>
                <w:color w:val="000000"/>
              </w:rPr>
            </w:pPr>
            <w:r>
              <w:rPr>
                <w:color w:val="000000"/>
              </w:rPr>
              <w:t>a felelős állampolgári ma- gatartás jelentősége</w:t>
            </w:r>
          </w:p>
          <w:p w:rsidR="009A65EC" w:rsidRDefault="008D5060" w:rsidP="00FE7BE5">
            <w:pPr>
              <w:numPr>
                <w:ilvl w:val="0"/>
                <w:numId w:val="141"/>
              </w:numPr>
              <w:pBdr>
                <w:top w:val="nil"/>
                <w:left w:val="nil"/>
                <w:bottom w:val="nil"/>
                <w:right w:val="nil"/>
                <w:between w:val="nil"/>
              </w:pBdr>
              <w:tabs>
                <w:tab w:val="left" w:pos="724"/>
                <w:tab w:val="left" w:pos="725"/>
              </w:tabs>
              <w:spacing w:before="7" w:line="235" w:lineRule="auto"/>
              <w:ind w:right="34" w:hanging="360"/>
              <w:rPr>
                <w:color w:val="000000"/>
              </w:rPr>
            </w:pPr>
            <w:r>
              <w:rPr>
                <w:color w:val="000000"/>
              </w:rPr>
              <w:t>a demokrácia elvei és gya- korlati megvalósulása</w:t>
            </w:r>
          </w:p>
          <w:p w:rsidR="009A65EC" w:rsidRDefault="008D5060" w:rsidP="00FE7BE5">
            <w:pPr>
              <w:numPr>
                <w:ilvl w:val="0"/>
                <w:numId w:val="141"/>
              </w:numPr>
              <w:pBdr>
                <w:top w:val="nil"/>
                <w:left w:val="nil"/>
                <w:bottom w:val="nil"/>
                <w:right w:val="nil"/>
                <w:between w:val="nil"/>
              </w:pBdr>
              <w:tabs>
                <w:tab w:val="left" w:pos="724"/>
                <w:tab w:val="left" w:pos="725"/>
              </w:tabs>
              <w:spacing w:before="5" w:line="235" w:lineRule="auto"/>
              <w:ind w:right="46" w:hanging="360"/>
              <w:rPr>
                <w:color w:val="000000"/>
              </w:rPr>
            </w:pPr>
            <w:r>
              <w:rPr>
                <w:color w:val="000000"/>
              </w:rPr>
              <w:t>cselekvő állampolgári ma- gatartás és törvénytisztelet</w:t>
            </w:r>
          </w:p>
        </w:tc>
        <w:tc>
          <w:tcPr>
            <w:tcW w:w="6233" w:type="dxa"/>
            <w:gridSpan w:val="5"/>
          </w:tcPr>
          <w:p w:rsidR="009A65EC" w:rsidRDefault="008D5060" w:rsidP="00FE7BE5">
            <w:pPr>
              <w:numPr>
                <w:ilvl w:val="0"/>
                <w:numId w:val="140"/>
              </w:numPr>
              <w:pBdr>
                <w:top w:val="nil"/>
                <w:left w:val="nil"/>
                <w:bottom w:val="nil"/>
                <w:right w:val="nil"/>
                <w:between w:val="nil"/>
              </w:pBdr>
              <w:tabs>
                <w:tab w:val="left" w:pos="426"/>
                <w:tab w:val="left" w:pos="427"/>
              </w:tabs>
              <w:spacing w:line="235" w:lineRule="auto"/>
              <w:ind w:right="36"/>
              <w:rPr>
                <w:color w:val="000000"/>
              </w:rPr>
            </w:pPr>
            <w:r>
              <w:rPr>
                <w:color w:val="000000"/>
              </w:rPr>
              <w:t>Ismertessük a demokratikus jogállam működésének alapelveit, az állampolgárság fogalmát és az alapvető állampolgári jogokat.</w:t>
            </w:r>
          </w:p>
          <w:p w:rsidR="009A65EC" w:rsidRDefault="008D5060" w:rsidP="00FE7BE5">
            <w:pPr>
              <w:numPr>
                <w:ilvl w:val="0"/>
                <w:numId w:val="140"/>
              </w:numPr>
              <w:pBdr>
                <w:top w:val="nil"/>
                <w:left w:val="nil"/>
                <w:bottom w:val="nil"/>
                <w:right w:val="nil"/>
                <w:between w:val="nil"/>
              </w:pBdr>
              <w:tabs>
                <w:tab w:val="left" w:pos="426"/>
                <w:tab w:val="left" w:pos="427"/>
              </w:tabs>
              <w:spacing w:before="6" w:line="235" w:lineRule="auto"/>
              <w:ind w:right="126"/>
              <w:rPr>
                <w:color w:val="000000"/>
              </w:rPr>
            </w:pPr>
            <w:r>
              <w:rPr>
                <w:color w:val="000000"/>
              </w:rPr>
              <w:t>Szerepjátékokon keresztül értessük meg a cselekvő állampolgári magatartás és a törvénytisztelet jelentőségét.</w:t>
            </w:r>
          </w:p>
          <w:p w:rsidR="009A65EC" w:rsidRDefault="008D5060" w:rsidP="00FE7BE5">
            <w:pPr>
              <w:numPr>
                <w:ilvl w:val="0"/>
                <w:numId w:val="140"/>
              </w:numPr>
              <w:pBdr>
                <w:top w:val="nil"/>
                <w:left w:val="nil"/>
                <w:bottom w:val="nil"/>
                <w:right w:val="nil"/>
                <w:between w:val="nil"/>
              </w:pBdr>
              <w:tabs>
                <w:tab w:val="left" w:pos="426"/>
                <w:tab w:val="left" w:pos="427"/>
              </w:tabs>
              <w:spacing w:before="3" w:line="237" w:lineRule="auto"/>
              <w:ind w:right="11"/>
              <w:rPr>
                <w:color w:val="000000"/>
              </w:rPr>
            </w:pPr>
            <w:r>
              <w:rPr>
                <w:color w:val="000000"/>
              </w:rPr>
              <w:t>A diák-önkormányzati munka révén gyakorolja a közügyekben kifejtett hatékony együttműködés jelentőségét, a helyi és a tágabb közösségeket érintő problémák iránti érdeklődés fontosságát.</w:t>
            </w:r>
          </w:p>
          <w:p w:rsidR="009A65EC" w:rsidRDefault="008D5060" w:rsidP="00FE7BE5">
            <w:pPr>
              <w:numPr>
                <w:ilvl w:val="0"/>
                <w:numId w:val="140"/>
              </w:numPr>
              <w:pBdr>
                <w:top w:val="nil"/>
                <w:left w:val="nil"/>
                <w:bottom w:val="nil"/>
                <w:right w:val="nil"/>
                <w:between w:val="nil"/>
              </w:pBdr>
              <w:tabs>
                <w:tab w:val="left" w:pos="426"/>
                <w:tab w:val="left" w:pos="427"/>
              </w:tabs>
              <w:spacing w:before="3" w:line="237" w:lineRule="auto"/>
              <w:ind w:right="32"/>
              <w:rPr>
                <w:color w:val="000000"/>
              </w:rPr>
            </w:pPr>
            <w:r>
              <w:rPr>
                <w:color w:val="000000"/>
              </w:rPr>
              <w:t>A kollégium szervezeti felépítésének (házirend, napirend, DÖK, közgyűlés) megismerése. Aktív részvétel a kollégiumi programo- kon.</w:t>
            </w:r>
          </w:p>
          <w:p w:rsidR="009A65EC" w:rsidRDefault="008D5060" w:rsidP="00FE7BE5">
            <w:pPr>
              <w:numPr>
                <w:ilvl w:val="0"/>
                <w:numId w:val="140"/>
              </w:numPr>
              <w:pBdr>
                <w:top w:val="nil"/>
                <w:left w:val="nil"/>
                <w:bottom w:val="nil"/>
                <w:right w:val="nil"/>
                <w:between w:val="nil"/>
              </w:pBdr>
              <w:tabs>
                <w:tab w:val="left" w:pos="426"/>
                <w:tab w:val="left" w:pos="427"/>
              </w:tabs>
              <w:spacing w:before="4" w:line="237" w:lineRule="auto"/>
              <w:ind w:right="185"/>
              <w:rPr>
                <w:color w:val="000000"/>
              </w:rPr>
            </w:pPr>
            <w:r>
              <w:rPr>
                <w:color w:val="000000"/>
              </w:rPr>
              <w:t>Tevékenyen vegyen részt a kollégiumi diákönkormányzat mun- kájában, így a demokratikus elvek megvalósításában, az önálló</w:t>
            </w:r>
          </w:p>
          <w:p w:rsidR="009A65EC" w:rsidRDefault="008D5060">
            <w:pPr>
              <w:pBdr>
                <w:top w:val="nil"/>
                <w:left w:val="nil"/>
                <w:bottom w:val="nil"/>
                <w:right w:val="nil"/>
                <w:between w:val="nil"/>
              </w:pBdr>
              <w:spacing w:line="252" w:lineRule="auto"/>
              <w:ind w:left="426" w:right="217"/>
              <w:rPr>
                <w:color w:val="000000"/>
              </w:rPr>
            </w:pPr>
            <w:r>
              <w:rPr>
                <w:color w:val="000000"/>
              </w:rPr>
              <w:t>cselekvés, a megbízhatóság, a kölcsönös elfogadás elsajátításá- ban.</w:t>
            </w:r>
          </w:p>
        </w:tc>
      </w:tr>
    </w:tbl>
    <w:p w:rsidR="009A65EC" w:rsidRDefault="009A65EC">
      <w:pPr>
        <w:pBdr>
          <w:top w:val="nil"/>
          <w:left w:val="nil"/>
          <w:bottom w:val="nil"/>
          <w:right w:val="nil"/>
          <w:between w:val="nil"/>
        </w:pBdr>
        <w:rPr>
          <w:b/>
          <w:bCs/>
          <w:color w:val="000000"/>
          <w:sz w:val="26"/>
          <w:szCs w:val="26"/>
        </w:rPr>
      </w:pPr>
    </w:p>
    <w:p w:rsidR="009A65EC" w:rsidRDefault="009A65EC">
      <w:pPr>
        <w:pBdr>
          <w:top w:val="nil"/>
          <w:left w:val="nil"/>
          <w:bottom w:val="nil"/>
          <w:right w:val="nil"/>
          <w:between w:val="nil"/>
        </w:pBdr>
        <w:rPr>
          <w:b/>
          <w:bCs/>
          <w:color w:val="000000"/>
          <w:sz w:val="26"/>
          <w:szCs w:val="26"/>
        </w:rPr>
      </w:pPr>
    </w:p>
    <w:p w:rsidR="009A65EC" w:rsidRDefault="008D5060">
      <w:pPr>
        <w:spacing w:before="228" w:line="274" w:lineRule="auto"/>
        <w:ind w:left="118"/>
        <w:rPr>
          <w:b/>
          <w:bCs/>
          <w:sz w:val="24"/>
          <w:szCs w:val="24"/>
        </w:rPr>
      </w:pPr>
      <w:r>
        <w:rPr>
          <w:b/>
          <w:bCs/>
          <w:color w:val="212121"/>
          <w:sz w:val="24"/>
          <w:szCs w:val="24"/>
        </w:rPr>
        <w:t>Az önismeret és a társas kultúra fejlesztése</w:t>
      </w:r>
    </w:p>
    <w:p w:rsidR="009A65EC" w:rsidRDefault="008D5060">
      <w:pPr>
        <w:pBdr>
          <w:top w:val="nil"/>
          <w:left w:val="nil"/>
          <w:bottom w:val="nil"/>
          <w:right w:val="nil"/>
          <w:between w:val="nil"/>
        </w:pBdr>
        <w:ind w:left="118"/>
        <w:rPr>
          <w:color w:val="000000"/>
          <w:sz w:val="24"/>
          <w:szCs w:val="24"/>
        </w:rPr>
      </w:pPr>
      <w:r>
        <w:rPr>
          <w:color w:val="000000"/>
          <w:sz w:val="24"/>
          <w:szCs w:val="24"/>
        </w:rPr>
        <w:t>A kollégiumi nevelés elősegíti, hogy kialakuljanak az önismeret gazdag és szilárd elméleti és ta- pasztalati alapjai.</w:t>
      </w:r>
    </w:p>
    <w:p w:rsidR="009A65EC" w:rsidRDefault="008D5060">
      <w:pPr>
        <w:pBdr>
          <w:top w:val="nil"/>
          <w:left w:val="nil"/>
          <w:bottom w:val="nil"/>
          <w:right w:val="nil"/>
          <w:between w:val="nil"/>
        </w:pBdr>
        <w:ind w:left="118" w:right="533"/>
        <w:rPr>
          <w:color w:val="000000"/>
          <w:sz w:val="24"/>
          <w:szCs w:val="24"/>
        </w:rPr>
      </w:pPr>
      <w:r>
        <w:rPr>
          <w:color w:val="000000"/>
          <w:sz w:val="24"/>
          <w:szCs w:val="24"/>
        </w:rPr>
        <w:t>A közösségi lét, a csoporthoz tartozás, az egymás közötti interakciók elősegítik a reális énkép és az önértékelés kialakulását, melyek a személyiségfejlődés meghatározó elemei.</w:t>
      </w:r>
    </w:p>
    <w:p w:rsidR="009A65EC" w:rsidRDefault="008D5060">
      <w:pPr>
        <w:pBdr>
          <w:top w:val="nil"/>
          <w:left w:val="nil"/>
          <w:bottom w:val="nil"/>
          <w:right w:val="nil"/>
          <w:between w:val="nil"/>
        </w:pBdr>
        <w:ind w:left="118" w:right="789"/>
        <w:rPr>
          <w:color w:val="000000"/>
          <w:sz w:val="24"/>
          <w:szCs w:val="24"/>
        </w:rPr>
      </w:pPr>
      <w:r>
        <w:rPr>
          <w:color w:val="000000"/>
          <w:sz w:val="24"/>
          <w:szCs w:val="24"/>
        </w:rPr>
        <w:t>Mód van a mások helyzetébe történő beleélés képességének kialakítására, mások elfogadására. Ezek a képességek elősegítik, hogy kulturált közösségi élet alakuljon ki a kollégiumban.</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5" w:lineRule="auto"/>
        <w:ind w:firstLine="118"/>
      </w:pPr>
      <w:r>
        <w:t>Fejlesztési követelmények, 9-13. évfolyam</w:t>
      </w:r>
    </w:p>
    <w:p w:rsidR="009A65EC" w:rsidRDefault="008D5060" w:rsidP="00FE7BE5">
      <w:pPr>
        <w:numPr>
          <w:ilvl w:val="1"/>
          <w:numId w:val="142"/>
        </w:numPr>
        <w:pBdr>
          <w:top w:val="nil"/>
          <w:left w:val="nil"/>
          <w:bottom w:val="nil"/>
          <w:right w:val="nil"/>
          <w:between w:val="nil"/>
        </w:pBdr>
        <w:tabs>
          <w:tab w:val="left" w:pos="838"/>
          <w:tab w:val="left" w:pos="839"/>
        </w:tabs>
        <w:spacing w:before="1" w:line="237" w:lineRule="auto"/>
        <w:ind w:right="631"/>
        <w:rPr>
          <w:rFonts w:ascii="Noto Sans Symbols" w:eastAsia="Noto Sans Symbols" w:hAnsi="Noto Sans Symbols" w:cs="Noto Sans Symbols"/>
          <w:color w:val="000000"/>
          <w:sz w:val="24"/>
          <w:szCs w:val="24"/>
        </w:rPr>
      </w:pPr>
      <w:r>
        <w:rPr>
          <w:color w:val="000000"/>
          <w:sz w:val="24"/>
          <w:szCs w:val="24"/>
        </w:rPr>
        <w:t xml:space="preserve">Ismerje meg az emberi kapcsolatok létrejöttét elősegítő, illetve gátló </w:t>
      </w:r>
      <w:r>
        <w:rPr>
          <w:sz w:val="24"/>
          <w:szCs w:val="24"/>
        </w:rPr>
        <w:t>személyiségvonásokat</w:t>
      </w:r>
      <w:r>
        <w:rPr>
          <w:color w:val="000000"/>
          <w:sz w:val="24"/>
          <w:szCs w:val="24"/>
        </w:rPr>
        <w:t>.</w:t>
      </w:r>
    </w:p>
    <w:p w:rsidR="009A65EC" w:rsidRDefault="008D5060" w:rsidP="00FE7BE5">
      <w:pPr>
        <w:numPr>
          <w:ilvl w:val="1"/>
          <w:numId w:val="142"/>
        </w:numPr>
        <w:pBdr>
          <w:top w:val="nil"/>
          <w:left w:val="nil"/>
          <w:bottom w:val="nil"/>
          <w:right w:val="nil"/>
          <w:between w:val="nil"/>
        </w:pBdr>
        <w:tabs>
          <w:tab w:val="left" w:pos="838"/>
          <w:tab w:val="left" w:pos="839"/>
        </w:tabs>
        <w:spacing w:before="5" w:line="237" w:lineRule="auto"/>
        <w:ind w:right="865"/>
        <w:rPr>
          <w:rFonts w:ascii="Noto Sans Symbols" w:eastAsia="Noto Sans Symbols" w:hAnsi="Noto Sans Symbols" w:cs="Noto Sans Symbols"/>
          <w:color w:val="000000"/>
          <w:sz w:val="24"/>
          <w:szCs w:val="24"/>
        </w:rPr>
      </w:pPr>
      <w:r>
        <w:rPr>
          <w:color w:val="000000"/>
          <w:sz w:val="24"/>
          <w:szCs w:val="24"/>
        </w:rPr>
        <w:t>Legyen tudatában, hogy a gondosan kiválasztott és mély emberi kapcsolatok mennyire értékesek az emberi együttélésben.</w:t>
      </w:r>
    </w:p>
    <w:p w:rsidR="009A65EC" w:rsidRDefault="008D5060" w:rsidP="00FE7BE5">
      <w:pPr>
        <w:numPr>
          <w:ilvl w:val="1"/>
          <w:numId w:val="142"/>
        </w:numPr>
        <w:pBdr>
          <w:top w:val="nil"/>
          <w:left w:val="nil"/>
          <w:bottom w:val="nil"/>
          <w:right w:val="nil"/>
          <w:between w:val="nil"/>
        </w:pBdr>
        <w:tabs>
          <w:tab w:val="left" w:pos="838"/>
          <w:tab w:val="left" w:pos="839"/>
        </w:tabs>
        <w:spacing w:before="2" w:line="293" w:lineRule="auto"/>
        <w:ind w:hanging="361"/>
        <w:rPr>
          <w:rFonts w:ascii="Noto Sans Symbols" w:eastAsia="Noto Sans Symbols" w:hAnsi="Noto Sans Symbols" w:cs="Noto Sans Symbols"/>
          <w:color w:val="000000"/>
          <w:sz w:val="24"/>
          <w:szCs w:val="24"/>
        </w:rPr>
      </w:pPr>
      <w:r>
        <w:rPr>
          <w:color w:val="000000"/>
          <w:sz w:val="24"/>
          <w:szCs w:val="24"/>
        </w:rPr>
        <w:t>Életkorának megfelelő választékossággal legyen képes a társas kommunikációra.</w:t>
      </w:r>
    </w:p>
    <w:p w:rsidR="009A65EC" w:rsidRDefault="008D5060" w:rsidP="00FE7BE5">
      <w:pPr>
        <w:numPr>
          <w:ilvl w:val="1"/>
          <w:numId w:val="142"/>
        </w:numPr>
        <w:pBdr>
          <w:top w:val="nil"/>
          <w:left w:val="nil"/>
          <w:bottom w:val="nil"/>
          <w:right w:val="nil"/>
          <w:between w:val="nil"/>
        </w:pBdr>
        <w:tabs>
          <w:tab w:val="left" w:pos="838"/>
          <w:tab w:val="left" w:pos="839"/>
        </w:tabs>
        <w:ind w:right="849"/>
        <w:rPr>
          <w:rFonts w:ascii="Noto Sans Symbols" w:eastAsia="Noto Sans Symbols" w:hAnsi="Noto Sans Symbols" w:cs="Noto Sans Symbols"/>
          <w:color w:val="000000"/>
          <w:sz w:val="24"/>
          <w:szCs w:val="24"/>
        </w:rPr>
      </w:pPr>
      <w:r>
        <w:rPr>
          <w:color w:val="000000"/>
          <w:sz w:val="24"/>
          <w:szCs w:val="24"/>
        </w:rPr>
        <w:t>Alakuljon ki a tanulóban a választási lehetőségek felismerésének képessége, és döntési helyzetekben legyen képes e lehetőségeket mérlegelni.</w:t>
      </w:r>
    </w:p>
    <w:p w:rsidR="009A65EC" w:rsidRDefault="008D5060" w:rsidP="00FE7BE5">
      <w:pPr>
        <w:numPr>
          <w:ilvl w:val="1"/>
          <w:numId w:val="142"/>
        </w:numPr>
        <w:pBdr>
          <w:top w:val="nil"/>
          <w:left w:val="nil"/>
          <w:bottom w:val="nil"/>
          <w:right w:val="nil"/>
          <w:between w:val="nil"/>
        </w:pBdr>
        <w:tabs>
          <w:tab w:val="left" w:pos="838"/>
          <w:tab w:val="left" w:pos="839"/>
        </w:tabs>
        <w:spacing w:before="3" w:line="237" w:lineRule="auto"/>
        <w:ind w:right="591"/>
        <w:rPr>
          <w:rFonts w:ascii="Noto Sans Symbols" w:eastAsia="Noto Sans Symbols" w:hAnsi="Noto Sans Symbols" w:cs="Noto Sans Symbols"/>
          <w:color w:val="000000"/>
          <w:sz w:val="24"/>
          <w:szCs w:val="24"/>
        </w:rPr>
        <w:sectPr w:rsidR="009A65EC">
          <w:pgSz w:w="11910" w:h="16840"/>
          <w:pgMar w:top="600" w:right="580" w:bottom="1080" w:left="1300" w:header="0" w:footer="805" w:gutter="0"/>
          <w:cols w:space="708"/>
        </w:sectPr>
      </w:pPr>
      <w:r>
        <w:rPr>
          <w:color w:val="000000"/>
          <w:sz w:val="24"/>
          <w:szCs w:val="24"/>
        </w:rPr>
        <w:t>Váljék természetessé benne a másik ember személyiségének tisztelete és megértése, a he- lyes önismeret kialakítása, önmaga felvállalása.</w:t>
      </w:r>
    </w:p>
    <w:p w:rsidR="009A65EC" w:rsidRDefault="008D5060">
      <w:pPr>
        <w:pStyle w:val="Cmsor5"/>
        <w:spacing w:before="67"/>
        <w:ind w:firstLine="118"/>
      </w:pPr>
      <w:r>
        <w:t>Programterv</w:t>
      </w:r>
    </w:p>
    <w:p w:rsidR="009A65EC" w:rsidRDefault="009A65EC">
      <w:pPr>
        <w:pBdr>
          <w:top w:val="nil"/>
          <w:left w:val="nil"/>
          <w:bottom w:val="nil"/>
          <w:right w:val="nil"/>
          <w:between w:val="nil"/>
        </w:pBdr>
        <w:spacing w:before="3"/>
        <w:rPr>
          <w:b/>
          <w:bCs/>
          <w:color w:val="000000"/>
          <w:sz w:val="24"/>
          <w:szCs w:val="24"/>
        </w:rPr>
      </w:pPr>
    </w:p>
    <w:tbl>
      <w:tblPr>
        <w:tblStyle w:val="afffffffffffffffff5"/>
        <w:tblW w:w="9074"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4"/>
        <w:gridCol w:w="1210"/>
        <w:gridCol w:w="1213"/>
        <w:gridCol w:w="1213"/>
        <w:gridCol w:w="1211"/>
        <w:gridCol w:w="1213"/>
      </w:tblGrid>
      <w:tr w:rsidR="009A65EC">
        <w:trPr>
          <w:trHeight w:val="253"/>
        </w:trPr>
        <w:tc>
          <w:tcPr>
            <w:tcW w:w="3015" w:type="dxa"/>
          </w:tcPr>
          <w:p w:rsidR="009A65EC" w:rsidRDefault="008D5060">
            <w:pPr>
              <w:pBdr>
                <w:top w:val="nil"/>
                <w:left w:val="nil"/>
                <w:bottom w:val="nil"/>
                <w:right w:val="nil"/>
                <w:between w:val="nil"/>
              </w:pBdr>
              <w:spacing w:before="1" w:line="233" w:lineRule="auto"/>
              <w:ind w:left="824" w:right="817"/>
              <w:jc w:val="center"/>
              <w:rPr>
                <w:b/>
                <w:bCs/>
                <w:color w:val="000000"/>
              </w:rPr>
            </w:pPr>
            <w:r>
              <w:rPr>
                <w:b/>
                <w:bCs/>
                <w:color w:val="000000"/>
              </w:rPr>
              <w:t>Évfolyam</w:t>
            </w:r>
          </w:p>
        </w:tc>
        <w:tc>
          <w:tcPr>
            <w:tcW w:w="1210" w:type="dxa"/>
          </w:tcPr>
          <w:p w:rsidR="009A65EC" w:rsidRDefault="008D5060">
            <w:pPr>
              <w:pBdr>
                <w:top w:val="nil"/>
                <w:left w:val="nil"/>
                <w:bottom w:val="nil"/>
                <w:right w:val="nil"/>
                <w:between w:val="nil"/>
              </w:pBdr>
              <w:spacing w:before="1" w:line="233" w:lineRule="auto"/>
              <w:ind w:left="518"/>
              <w:rPr>
                <w:b/>
                <w:bCs/>
                <w:color w:val="000000"/>
              </w:rPr>
            </w:pPr>
            <w:r>
              <w:rPr>
                <w:b/>
                <w:bCs/>
                <w:color w:val="000000"/>
              </w:rPr>
              <w:t>9.</w:t>
            </w:r>
          </w:p>
        </w:tc>
        <w:tc>
          <w:tcPr>
            <w:tcW w:w="1213" w:type="dxa"/>
          </w:tcPr>
          <w:p w:rsidR="009A65EC" w:rsidRDefault="008D5060">
            <w:pPr>
              <w:pBdr>
                <w:top w:val="nil"/>
                <w:left w:val="nil"/>
                <w:bottom w:val="nil"/>
                <w:right w:val="nil"/>
                <w:between w:val="nil"/>
              </w:pBdr>
              <w:spacing w:before="1" w:line="233" w:lineRule="auto"/>
              <w:ind w:left="443" w:right="441"/>
              <w:jc w:val="center"/>
              <w:rPr>
                <w:b/>
                <w:bCs/>
                <w:color w:val="000000"/>
              </w:rPr>
            </w:pPr>
            <w:r>
              <w:rPr>
                <w:b/>
                <w:bCs/>
                <w:color w:val="000000"/>
              </w:rPr>
              <w:t>10.</w:t>
            </w:r>
          </w:p>
        </w:tc>
        <w:tc>
          <w:tcPr>
            <w:tcW w:w="1213" w:type="dxa"/>
          </w:tcPr>
          <w:p w:rsidR="009A65EC" w:rsidRDefault="008D5060">
            <w:pPr>
              <w:pBdr>
                <w:top w:val="nil"/>
                <w:left w:val="nil"/>
                <w:bottom w:val="nil"/>
                <w:right w:val="nil"/>
                <w:between w:val="nil"/>
              </w:pBdr>
              <w:spacing w:before="1" w:line="233" w:lineRule="auto"/>
              <w:ind w:left="445" w:right="439"/>
              <w:jc w:val="center"/>
              <w:rPr>
                <w:b/>
                <w:bCs/>
                <w:color w:val="000000"/>
              </w:rPr>
            </w:pPr>
            <w:r>
              <w:rPr>
                <w:b/>
                <w:bCs/>
                <w:color w:val="000000"/>
              </w:rPr>
              <w:t>11.</w:t>
            </w:r>
          </w:p>
        </w:tc>
        <w:tc>
          <w:tcPr>
            <w:tcW w:w="1211" w:type="dxa"/>
          </w:tcPr>
          <w:p w:rsidR="009A65EC" w:rsidRDefault="008D5060">
            <w:pPr>
              <w:pBdr>
                <w:top w:val="nil"/>
                <w:left w:val="nil"/>
                <w:bottom w:val="nil"/>
                <w:right w:val="nil"/>
                <w:between w:val="nil"/>
              </w:pBdr>
              <w:spacing w:before="1" w:line="233" w:lineRule="auto"/>
              <w:ind w:left="443" w:right="442"/>
              <w:jc w:val="center"/>
              <w:rPr>
                <w:b/>
                <w:bCs/>
                <w:color w:val="000000"/>
              </w:rPr>
            </w:pPr>
            <w:r>
              <w:rPr>
                <w:b/>
                <w:bCs/>
                <w:color w:val="000000"/>
              </w:rPr>
              <w:t>12.</w:t>
            </w:r>
          </w:p>
        </w:tc>
        <w:tc>
          <w:tcPr>
            <w:tcW w:w="1213" w:type="dxa"/>
          </w:tcPr>
          <w:p w:rsidR="009A65EC" w:rsidRDefault="008D5060">
            <w:pPr>
              <w:pBdr>
                <w:top w:val="nil"/>
                <w:left w:val="nil"/>
                <w:bottom w:val="nil"/>
                <w:right w:val="nil"/>
                <w:between w:val="nil"/>
              </w:pBdr>
              <w:spacing w:before="1" w:line="233" w:lineRule="auto"/>
              <w:ind w:left="443" w:right="441"/>
              <w:jc w:val="center"/>
              <w:rPr>
                <w:b/>
                <w:bCs/>
                <w:color w:val="000000"/>
              </w:rPr>
            </w:pPr>
            <w:r>
              <w:rPr>
                <w:b/>
                <w:bCs/>
                <w:color w:val="000000"/>
              </w:rPr>
              <w:t>13.</w:t>
            </w:r>
          </w:p>
        </w:tc>
      </w:tr>
      <w:tr w:rsidR="009A65EC">
        <w:trPr>
          <w:trHeight w:val="254"/>
        </w:trPr>
        <w:tc>
          <w:tcPr>
            <w:tcW w:w="3015" w:type="dxa"/>
          </w:tcPr>
          <w:p w:rsidR="009A65EC" w:rsidRDefault="008D5060">
            <w:pPr>
              <w:pBdr>
                <w:top w:val="nil"/>
                <w:left w:val="nil"/>
                <w:bottom w:val="nil"/>
                <w:right w:val="nil"/>
                <w:between w:val="nil"/>
              </w:pBdr>
              <w:spacing w:line="234" w:lineRule="auto"/>
              <w:ind w:left="824" w:right="819"/>
              <w:jc w:val="center"/>
              <w:rPr>
                <w:b/>
                <w:bCs/>
                <w:color w:val="000000"/>
              </w:rPr>
            </w:pPr>
            <w:r>
              <w:rPr>
                <w:b/>
                <w:bCs/>
                <w:color w:val="000000"/>
              </w:rPr>
              <w:t>Időkeret (óra)</w:t>
            </w:r>
          </w:p>
        </w:tc>
        <w:tc>
          <w:tcPr>
            <w:tcW w:w="1210" w:type="dxa"/>
          </w:tcPr>
          <w:p w:rsidR="009A65EC" w:rsidRDefault="008D5060">
            <w:pPr>
              <w:pBdr>
                <w:top w:val="nil"/>
                <w:left w:val="nil"/>
                <w:bottom w:val="nil"/>
                <w:right w:val="nil"/>
                <w:between w:val="nil"/>
              </w:pBdr>
              <w:spacing w:line="234" w:lineRule="auto"/>
              <w:ind w:left="546"/>
              <w:rPr>
                <w:b/>
                <w:bCs/>
                <w:color w:val="000000"/>
              </w:rPr>
            </w:pPr>
            <w:r>
              <w:rPr>
                <w:b/>
                <w:bCs/>
                <w:color w:val="000000"/>
              </w:rPr>
              <w:t>1</w:t>
            </w:r>
          </w:p>
        </w:tc>
        <w:tc>
          <w:tcPr>
            <w:tcW w:w="1213" w:type="dxa"/>
          </w:tcPr>
          <w:p w:rsidR="009A65EC" w:rsidRDefault="008D5060">
            <w:pPr>
              <w:pBdr>
                <w:top w:val="nil"/>
                <w:left w:val="nil"/>
                <w:bottom w:val="nil"/>
                <w:right w:val="nil"/>
                <w:between w:val="nil"/>
              </w:pBdr>
              <w:spacing w:line="234" w:lineRule="auto"/>
              <w:ind w:left="5"/>
              <w:jc w:val="center"/>
              <w:rPr>
                <w:b/>
                <w:bCs/>
                <w:color w:val="000000"/>
              </w:rPr>
            </w:pPr>
            <w:r>
              <w:rPr>
                <w:b/>
                <w:bCs/>
                <w:color w:val="000000"/>
              </w:rPr>
              <w:t>1</w:t>
            </w:r>
          </w:p>
        </w:tc>
        <w:tc>
          <w:tcPr>
            <w:tcW w:w="1213" w:type="dxa"/>
          </w:tcPr>
          <w:p w:rsidR="009A65EC" w:rsidRDefault="008D5060">
            <w:pPr>
              <w:pBdr>
                <w:top w:val="nil"/>
                <w:left w:val="nil"/>
                <w:bottom w:val="nil"/>
                <w:right w:val="nil"/>
                <w:between w:val="nil"/>
              </w:pBdr>
              <w:spacing w:line="234" w:lineRule="auto"/>
              <w:ind w:left="4"/>
              <w:jc w:val="center"/>
              <w:rPr>
                <w:b/>
                <w:bCs/>
                <w:color w:val="000000"/>
              </w:rPr>
            </w:pPr>
            <w:r>
              <w:rPr>
                <w:b/>
                <w:bCs/>
                <w:color w:val="000000"/>
              </w:rPr>
              <w:t>1</w:t>
            </w:r>
          </w:p>
        </w:tc>
        <w:tc>
          <w:tcPr>
            <w:tcW w:w="1211" w:type="dxa"/>
          </w:tcPr>
          <w:p w:rsidR="009A65EC" w:rsidRDefault="008D5060">
            <w:pPr>
              <w:pBdr>
                <w:top w:val="nil"/>
                <w:left w:val="nil"/>
                <w:bottom w:val="nil"/>
                <w:right w:val="nil"/>
                <w:between w:val="nil"/>
              </w:pBdr>
              <w:spacing w:line="234" w:lineRule="auto"/>
              <w:ind w:left="4"/>
              <w:jc w:val="center"/>
              <w:rPr>
                <w:b/>
                <w:bCs/>
                <w:color w:val="000000"/>
              </w:rPr>
            </w:pPr>
            <w:r>
              <w:rPr>
                <w:b/>
                <w:bCs/>
                <w:color w:val="000000"/>
              </w:rPr>
              <w:t>1</w:t>
            </w:r>
          </w:p>
        </w:tc>
        <w:tc>
          <w:tcPr>
            <w:tcW w:w="1213" w:type="dxa"/>
          </w:tcPr>
          <w:p w:rsidR="009A65EC" w:rsidRDefault="008D5060">
            <w:pPr>
              <w:pBdr>
                <w:top w:val="nil"/>
                <w:left w:val="nil"/>
                <w:bottom w:val="nil"/>
                <w:right w:val="nil"/>
                <w:between w:val="nil"/>
              </w:pBdr>
              <w:spacing w:line="234" w:lineRule="auto"/>
              <w:jc w:val="center"/>
              <w:rPr>
                <w:b/>
                <w:bCs/>
                <w:color w:val="000000"/>
              </w:rPr>
            </w:pPr>
            <w:r>
              <w:rPr>
                <w:b/>
                <w:bCs/>
                <w:color w:val="000000"/>
              </w:rPr>
              <w:t>1</w:t>
            </w:r>
          </w:p>
        </w:tc>
      </w:tr>
      <w:tr w:rsidR="009A65EC">
        <w:trPr>
          <w:trHeight w:val="251"/>
        </w:trPr>
        <w:tc>
          <w:tcPr>
            <w:tcW w:w="3015" w:type="dxa"/>
          </w:tcPr>
          <w:p w:rsidR="009A65EC" w:rsidRDefault="008D5060">
            <w:pPr>
              <w:pBdr>
                <w:top w:val="nil"/>
                <w:left w:val="nil"/>
                <w:bottom w:val="nil"/>
                <w:right w:val="nil"/>
                <w:between w:val="nil"/>
              </w:pBdr>
              <w:spacing w:line="232" w:lineRule="auto"/>
              <w:ind w:left="824" w:right="815"/>
              <w:jc w:val="center"/>
              <w:rPr>
                <w:b/>
                <w:bCs/>
                <w:color w:val="000000"/>
              </w:rPr>
            </w:pPr>
            <w:r>
              <w:rPr>
                <w:b/>
                <w:bCs/>
                <w:color w:val="000000"/>
              </w:rPr>
              <w:t>Témák</w:t>
            </w:r>
          </w:p>
        </w:tc>
        <w:tc>
          <w:tcPr>
            <w:tcW w:w="6060" w:type="dxa"/>
            <w:gridSpan w:val="5"/>
          </w:tcPr>
          <w:p w:rsidR="009A65EC" w:rsidRDefault="008D5060">
            <w:pPr>
              <w:pBdr>
                <w:top w:val="nil"/>
                <w:left w:val="nil"/>
                <w:bottom w:val="nil"/>
                <w:right w:val="nil"/>
                <w:between w:val="nil"/>
              </w:pBdr>
              <w:spacing w:line="232" w:lineRule="auto"/>
              <w:ind w:left="1790"/>
              <w:rPr>
                <w:b/>
                <w:bCs/>
                <w:color w:val="000000"/>
              </w:rPr>
            </w:pPr>
            <w:r>
              <w:rPr>
                <w:b/>
                <w:bCs/>
                <w:color w:val="000000"/>
              </w:rPr>
              <w:t>Tartalmak, tevékenységek</w:t>
            </w:r>
          </w:p>
        </w:tc>
      </w:tr>
      <w:tr w:rsidR="009A65EC">
        <w:trPr>
          <w:trHeight w:val="3129"/>
        </w:trPr>
        <w:tc>
          <w:tcPr>
            <w:tcW w:w="3015" w:type="dxa"/>
          </w:tcPr>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spacing w:before="9"/>
              <w:rPr>
                <w:b/>
                <w:bCs/>
                <w:color w:val="000000"/>
                <w:sz w:val="31"/>
                <w:szCs w:val="31"/>
              </w:rPr>
            </w:pPr>
          </w:p>
          <w:p w:rsidR="009A65EC" w:rsidRDefault="008D5060" w:rsidP="00FE7BE5">
            <w:pPr>
              <w:numPr>
                <w:ilvl w:val="0"/>
                <w:numId w:val="135"/>
              </w:numPr>
              <w:pBdr>
                <w:top w:val="nil"/>
                <w:left w:val="nil"/>
                <w:bottom w:val="nil"/>
                <w:right w:val="nil"/>
                <w:between w:val="nil"/>
              </w:pBdr>
              <w:tabs>
                <w:tab w:val="left" w:pos="417"/>
                <w:tab w:val="left" w:pos="418"/>
              </w:tabs>
              <w:spacing w:line="235" w:lineRule="auto"/>
              <w:ind w:right="226"/>
              <w:rPr>
                <w:color w:val="000000"/>
              </w:rPr>
            </w:pPr>
            <w:r>
              <w:rPr>
                <w:color w:val="000000"/>
              </w:rPr>
              <w:t>az önismeret és társas kap- csolati kultúra</w:t>
            </w:r>
          </w:p>
          <w:p w:rsidR="009A65EC" w:rsidRDefault="008D5060" w:rsidP="00FE7BE5">
            <w:pPr>
              <w:numPr>
                <w:ilvl w:val="0"/>
                <w:numId w:val="135"/>
              </w:numPr>
              <w:pBdr>
                <w:top w:val="nil"/>
                <w:left w:val="nil"/>
                <w:bottom w:val="nil"/>
                <w:right w:val="nil"/>
                <w:between w:val="nil"/>
              </w:pBdr>
              <w:tabs>
                <w:tab w:val="left" w:pos="417"/>
                <w:tab w:val="left" w:pos="418"/>
              </w:tabs>
              <w:spacing w:before="3" w:line="237" w:lineRule="auto"/>
              <w:ind w:right="93"/>
              <w:rPr>
                <w:color w:val="000000"/>
              </w:rPr>
            </w:pPr>
            <w:r>
              <w:rPr>
                <w:color w:val="000000"/>
              </w:rPr>
              <w:t>az empátia és mások elfoga- dása</w:t>
            </w:r>
          </w:p>
          <w:p w:rsidR="009A65EC" w:rsidRDefault="008D5060" w:rsidP="00FE7BE5">
            <w:pPr>
              <w:numPr>
                <w:ilvl w:val="0"/>
                <w:numId w:val="135"/>
              </w:numPr>
              <w:pBdr>
                <w:top w:val="nil"/>
                <w:left w:val="nil"/>
                <w:bottom w:val="nil"/>
                <w:right w:val="nil"/>
                <w:between w:val="nil"/>
              </w:pBdr>
              <w:tabs>
                <w:tab w:val="left" w:pos="417"/>
                <w:tab w:val="left" w:pos="418"/>
              </w:tabs>
              <w:spacing w:before="4" w:line="235" w:lineRule="auto"/>
              <w:ind w:right="19"/>
              <w:rPr>
                <w:color w:val="000000"/>
              </w:rPr>
            </w:pPr>
            <w:r>
              <w:rPr>
                <w:color w:val="000000"/>
              </w:rPr>
              <w:t>a tudás és tapasztalat jelentő- sége</w:t>
            </w:r>
          </w:p>
          <w:p w:rsidR="009A65EC" w:rsidRDefault="008D5060" w:rsidP="00FE7BE5">
            <w:pPr>
              <w:numPr>
                <w:ilvl w:val="0"/>
                <w:numId w:val="135"/>
              </w:numPr>
              <w:pBdr>
                <w:top w:val="nil"/>
                <w:left w:val="nil"/>
                <w:bottom w:val="nil"/>
                <w:right w:val="nil"/>
                <w:between w:val="nil"/>
              </w:pBdr>
              <w:tabs>
                <w:tab w:val="left" w:pos="417"/>
                <w:tab w:val="left" w:pos="418"/>
              </w:tabs>
              <w:spacing w:before="3"/>
              <w:ind w:hanging="361"/>
              <w:rPr>
                <w:color w:val="000000"/>
              </w:rPr>
            </w:pPr>
            <w:r>
              <w:rPr>
                <w:color w:val="000000"/>
              </w:rPr>
              <w:t>társas kommunikáció</w:t>
            </w:r>
          </w:p>
        </w:tc>
        <w:tc>
          <w:tcPr>
            <w:tcW w:w="6060" w:type="dxa"/>
            <w:gridSpan w:val="5"/>
          </w:tcPr>
          <w:p w:rsidR="009A65EC" w:rsidRDefault="008D5060" w:rsidP="00FE7BE5">
            <w:pPr>
              <w:numPr>
                <w:ilvl w:val="0"/>
                <w:numId w:val="125"/>
              </w:numPr>
              <w:pBdr>
                <w:top w:val="nil"/>
                <w:left w:val="nil"/>
                <w:bottom w:val="nil"/>
                <w:right w:val="nil"/>
                <w:between w:val="nil"/>
              </w:pBdr>
              <w:tabs>
                <w:tab w:val="left" w:pos="414"/>
                <w:tab w:val="left" w:pos="415"/>
              </w:tabs>
              <w:spacing w:line="237" w:lineRule="auto"/>
              <w:ind w:right="124"/>
              <w:rPr>
                <w:color w:val="000000"/>
              </w:rPr>
            </w:pPr>
            <w:r>
              <w:rPr>
                <w:color w:val="000000"/>
              </w:rPr>
              <w:t>Ismertessük az önismeret és a társas kapcsolati kultúra megha- tározó jellemzőit.</w:t>
            </w:r>
          </w:p>
          <w:p w:rsidR="009A65EC" w:rsidRDefault="008D5060" w:rsidP="00FE7BE5">
            <w:pPr>
              <w:numPr>
                <w:ilvl w:val="0"/>
                <w:numId w:val="125"/>
              </w:numPr>
              <w:pBdr>
                <w:top w:val="nil"/>
                <w:left w:val="nil"/>
                <w:bottom w:val="nil"/>
                <w:right w:val="nil"/>
                <w:between w:val="nil"/>
              </w:pBdr>
              <w:tabs>
                <w:tab w:val="left" w:pos="414"/>
                <w:tab w:val="left" w:pos="415"/>
              </w:tabs>
              <w:spacing w:line="235" w:lineRule="auto"/>
              <w:ind w:right="80"/>
              <w:rPr>
                <w:color w:val="000000"/>
              </w:rPr>
            </w:pPr>
            <w:r>
              <w:rPr>
                <w:color w:val="000000"/>
              </w:rPr>
              <w:t>A csoport aktív közreműködésével segítsük elő a megalapozott önismeret kialakítását.</w:t>
            </w:r>
          </w:p>
          <w:p w:rsidR="009A65EC" w:rsidRDefault="008D5060" w:rsidP="00FE7BE5">
            <w:pPr>
              <w:numPr>
                <w:ilvl w:val="0"/>
                <w:numId w:val="125"/>
              </w:numPr>
              <w:pBdr>
                <w:top w:val="nil"/>
                <w:left w:val="nil"/>
                <w:bottom w:val="nil"/>
                <w:right w:val="nil"/>
                <w:between w:val="nil"/>
              </w:pBdr>
              <w:tabs>
                <w:tab w:val="left" w:pos="414"/>
                <w:tab w:val="left" w:pos="415"/>
              </w:tabs>
              <w:spacing w:before="7" w:line="235" w:lineRule="auto"/>
              <w:ind w:right="196"/>
              <w:rPr>
                <w:color w:val="000000"/>
              </w:rPr>
            </w:pPr>
            <w:r>
              <w:rPr>
                <w:color w:val="000000"/>
              </w:rPr>
              <w:t>Mutassuk be a kulturált társas kapcsolatok, a helyes egyéni és közösségi élet szabályait.</w:t>
            </w:r>
          </w:p>
          <w:p w:rsidR="009A65EC" w:rsidRDefault="008D5060" w:rsidP="00FE7BE5">
            <w:pPr>
              <w:numPr>
                <w:ilvl w:val="0"/>
                <w:numId w:val="125"/>
              </w:numPr>
              <w:pBdr>
                <w:top w:val="nil"/>
                <w:left w:val="nil"/>
                <w:bottom w:val="nil"/>
                <w:right w:val="nil"/>
                <w:between w:val="nil"/>
              </w:pBdr>
              <w:tabs>
                <w:tab w:val="left" w:pos="414"/>
                <w:tab w:val="left" w:pos="415"/>
              </w:tabs>
              <w:spacing w:before="5" w:line="235" w:lineRule="auto"/>
              <w:ind w:right="37"/>
              <w:rPr>
                <w:color w:val="000000"/>
              </w:rPr>
            </w:pPr>
            <w:r>
              <w:rPr>
                <w:color w:val="000000"/>
              </w:rPr>
              <w:t>Szerepjátékok segítségével alakítsuk ki, illetve fejlesszük a má- sok megértéséhez és tiszteletéhez szükséges képességeket.</w:t>
            </w:r>
          </w:p>
          <w:p w:rsidR="009A65EC" w:rsidRDefault="008D5060" w:rsidP="00FE7BE5">
            <w:pPr>
              <w:numPr>
                <w:ilvl w:val="0"/>
                <w:numId w:val="125"/>
              </w:numPr>
              <w:pBdr>
                <w:top w:val="nil"/>
                <w:left w:val="nil"/>
                <w:bottom w:val="nil"/>
                <w:right w:val="nil"/>
                <w:between w:val="nil"/>
              </w:pBdr>
              <w:tabs>
                <w:tab w:val="left" w:pos="414"/>
                <w:tab w:val="left" w:pos="415"/>
              </w:tabs>
              <w:spacing w:before="5" w:line="237" w:lineRule="auto"/>
              <w:ind w:right="52"/>
              <w:rPr>
                <w:color w:val="000000"/>
              </w:rPr>
            </w:pPr>
            <w:r>
              <w:rPr>
                <w:color w:val="000000"/>
              </w:rPr>
              <w:t>Csoport előtti megmérettetés révén segítsük elő a pozitív énkép kialakítását az eddig elsajátított készségekre és tudásra ala- pozva annak érdekében, hogy a diákok sorsukat és életpályáju-</w:t>
            </w:r>
          </w:p>
          <w:p w:rsidR="009A65EC" w:rsidRDefault="008D5060">
            <w:pPr>
              <w:pBdr>
                <w:top w:val="nil"/>
                <w:left w:val="nil"/>
                <w:bottom w:val="nil"/>
                <w:right w:val="nil"/>
                <w:between w:val="nil"/>
              </w:pBdr>
              <w:spacing w:before="1" w:line="238" w:lineRule="auto"/>
              <w:ind w:left="414"/>
              <w:rPr>
                <w:color w:val="000000"/>
              </w:rPr>
            </w:pPr>
            <w:r>
              <w:rPr>
                <w:color w:val="000000"/>
              </w:rPr>
              <w:t>kat maguk alakítsák.</w:t>
            </w:r>
          </w:p>
        </w:tc>
      </w:tr>
    </w:tbl>
    <w:p w:rsidR="009A65EC" w:rsidRDefault="009A65EC">
      <w:pPr>
        <w:pBdr>
          <w:top w:val="nil"/>
          <w:left w:val="nil"/>
          <w:bottom w:val="nil"/>
          <w:right w:val="nil"/>
          <w:between w:val="nil"/>
        </w:pBdr>
        <w:spacing w:before="10"/>
        <w:rPr>
          <w:b/>
          <w:bCs/>
          <w:color w:val="000000"/>
          <w:sz w:val="23"/>
          <w:szCs w:val="23"/>
        </w:rPr>
      </w:pPr>
    </w:p>
    <w:p w:rsidR="009A65EC" w:rsidRDefault="008D5060">
      <w:pPr>
        <w:spacing w:line="274" w:lineRule="auto"/>
        <w:ind w:left="118"/>
        <w:rPr>
          <w:b/>
          <w:bCs/>
          <w:sz w:val="24"/>
          <w:szCs w:val="24"/>
        </w:rPr>
      </w:pPr>
      <w:r>
        <w:rPr>
          <w:b/>
          <w:bCs/>
          <w:sz w:val="24"/>
          <w:szCs w:val="24"/>
        </w:rPr>
        <w:t>Családi életre nevelés</w:t>
      </w:r>
    </w:p>
    <w:p w:rsidR="009A65EC" w:rsidRDefault="008D5060">
      <w:pPr>
        <w:pBdr>
          <w:top w:val="nil"/>
          <w:left w:val="nil"/>
          <w:bottom w:val="nil"/>
          <w:right w:val="nil"/>
          <w:between w:val="nil"/>
        </w:pBdr>
        <w:ind w:left="118"/>
        <w:rPr>
          <w:color w:val="000000"/>
          <w:sz w:val="24"/>
          <w:szCs w:val="24"/>
        </w:rPr>
      </w:pPr>
      <w:r>
        <w:rPr>
          <w:color w:val="000000"/>
          <w:sz w:val="24"/>
          <w:szCs w:val="24"/>
        </w:rPr>
        <w:t>A család, mint a társadalom alapvető közösségi építőköve különös jelentőséggel bír a fiatalok ki- egyensúlyozott személyiségfejlődésében.</w:t>
      </w:r>
    </w:p>
    <w:p w:rsidR="009A65EC" w:rsidRDefault="008D5060">
      <w:pPr>
        <w:pBdr>
          <w:top w:val="nil"/>
          <w:left w:val="nil"/>
          <w:bottom w:val="nil"/>
          <w:right w:val="nil"/>
          <w:between w:val="nil"/>
        </w:pBdr>
        <w:ind w:left="118"/>
        <w:rPr>
          <w:color w:val="000000"/>
          <w:sz w:val="24"/>
          <w:szCs w:val="24"/>
        </w:rPr>
      </w:pPr>
      <w:r>
        <w:rPr>
          <w:color w:val="000000"/>
          <w:sz w:val="24"/>
          <w:szCs w:val="24"/>
        </w:rPr>
        <w:t>A kollégiumnak éppen ezért kitüntetett feladata a harmonikus családi minták közvetítése, a családi közösségek, értékek megbecsülése.</w:t>
      </w:r>
    </w:p>
    <w:p w:rsidR="009A65EC" w:rsidRDefault="008D5060">
      <w:pPr>
        <w:pBdr>
          <w:top w:val="nil"/>
          <w:left w:val="nil"/>
          <w:bottom w:val="nil"/>
          <w:right w:val="nil"/>
          <w:between w:val="nil"/>
        </w:pBdr>
        <w:ind w:left="118"/>
        <w:rPr>
          <w:color w:val="000000"/>
          <w:sz w:val="24"/>
          <w:szCs w:val="24"/>
        </w:rPr>
      </w:pPr>
      <w:r>
        <w:rPr>
          <w:color w:val="000000"/>
          <w:sz w:val="24"/>
          <w:szCs w:val="24"/>
        </w:rPr>
        <w:t>A kamaszkorban kiépülő párkapcsolatoknak is fontos szerepe van a későbbi családi közösség ki- alakításában.</w:t>
      </w:r>
    </w:p>
    <w:p w:rsidR="009A65EC" w:rsidRDefault="008D5060">
      <w:pPr>
        <w:pBdr>
          <w:top w:val="nil"/>
          <w:left w:val="nil"/>
          <w:bottom w:val="nil"/>
          <w:right w:val="nil"/>
          <w:between w:val="nil"/>
        </w:pBdr>
        <w:ind w:left="118"/>
        <w:rPr>
          <w:color w:val="000000"/>
          <w:sz w:val="24"/>
          <w:szCs w:val="24"/>
        </w:rPr>
      </w:pPr>
      <w:r>
        <w:rPr>
          <w:color w:val="000000"/>
          <w:sz w:val="24"/>
          <w:szCs w:val="24"/>
        </w:rPr>
        <w:t>Egymás tisztelete, a másik iránt érzett felelősség, a helyes szexuális kultúra és az erkölcsi értékek kialakítása döntő jelentőségű, melyben a kollégiumi nevelésnek fontos szerepe van.</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5" w:lineRule="auto"/>
        <w:ind w:firstLine="118"/>
      </w:pPr>
      <w:r>
        <w:t>Fejlesztési követelmények, 9-13. évfolyam</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Ismerje a különféle szerepeket és szabályokat a családban.</w:t>
      </w:r>
    </w:p>
    <w:p w:rsidR="009A65EC" w:rsidRDefault="008D5060" w:rsidP="00FE7BE5">
      <w:pPr>
        <w:numPr>
          <w:ilvl w:val="1"/>
          <w:numId w:val="142"/>
        </w:numPr>
        <w:pBdr>
          <w:top w:val="nil"/>
          <w:left w:val="nil"/>
          <w:bottom w:val="nil"/>
          <w:right w:val="nil"/>
          <w:between w:val="nil"/>
        </w:pBdr>
        <w:tabs>
          <w:tab w:val="left" w:pos="838"/>
          <w:tab w:val="left" w:pos="839"/>
        </w:tabs>
        <w:ind w:right="672"/>
        <w:rPr>
          <w:rFonts w:ascii="Noto Sans Symbols" w:eastAsia="Noto Sans Symbols" w:hAnsi="Noto Sans Symbols" w:cs="Noto Sans Symbols"/>
          <w:color w:val="000000"/>
          <w:sz w:val="24"/>
          <w:szCs w:val="24"/>
        </w:rPr>
      </w:pPr>
      <w:r>
        <w:rPr>
          <w:color w:val="000000"/>
          <w:sz w:val="24"/>
          <w:szCs w:val="24"/>
        </w:rPr>
        <w:t>Tudatosuljon a családalapítás, családtervezés, a helyes párkapcsolat és felelősségvállalás fontossága.</w:t>
      </w:r>
    </w:p>
    <w:p w:rsidR="009A65EC" w:rsidRDefault="008D5060" w:rsidP="00FE7BE5">
      <w:pPr>
        <w:numPr>
          <w:ilvl w:val="1"/>
          <w:numId w:val="142"/>
        </w:numPr>
        <w:pBdr>
          <w:top w:val="nil"/>
          <w:left w:val="nil"/>
          <w:bottom w:val="nil"/>
          <w:right w:val="nil"/>
          <w:between w:val="nil"/>
        </w:pBdr>
        <w:tabs>
          <w:tab w:val="left" w:pos="838"/>
          <w:tab w:val="left" w:pos="839"/>
        </w:tabs>
        <w:spacing w:before="3" w:line="237" w:lineRule="auto"/>
        <w:ind w:right="601"/>
        <w:rPr>
          <w:rFonts w:ascii="Noto Sans Symbols" w:eastAsia="Noto Sans Symbols" w:hAnsi="Noto Sans Symbols" w:cs="Noto Sans Symbols"/>
          <w:color w:val="000000"/>
          <w:sz w:val="24"/>
          <w:szCs w:val="24"/>
        </w:rPr>
      </w:pPr>
      <w:r>
        <w:rPr>
          <w:color w:val="000000"/>
          <w:sz w:val="24"/>
          <w:szCs w:val="24"/>
        </w:rPr>
        <w:t xml:space="preserve">Ismerje meg a helyes szexuális kultúra jellemzőit és kialakításának jelentőségét a </w:t>
      </w:r>
      <w:r>
        <w:rPr>
          <w:sz w:val="24"/>
          <w:szCs w:val="24"/>
        </w:rPr>
        <w:t>párkapcsolatokban</w:t>
      </w:r>
      <w:r>
        <w:rPr>
          <w:color w:val="000000"/>
          <w:sz w:val="24"/>
          <w:szCs w:val="24"/>
        </w:rPr>
        <w:t>.</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ind w:firstLine="118"/>
      </w:pPr>
      <w:r>
        <w:t>Programterv</w:t>
      </w:r>
    </w:p>
    <w:p w:rsidR="009A65EC" w:rsidRDefault="009A65EC">
      <w:pPr>
        <w:pBdr>
          <w:top w:val="nil"/>
          <w:left w:val="nil"/>
          <w:bottom w:val="nil"/>
          <w:right w:val="nil"/>
          <w:between w:val="nil"/>
        </w:pBdr>
        <w:spacing w:before="3" w:after="1"/>
        <w:rPr>
          <w:b/>
          <w:bCs/>
          <w:color w:val="000000"/>
          <w:sz w:val="24"/>
          <w:szCs w:val="24"/>
        </w:rPr>
      </w:pPr>
    </w:p>
    <w:tbl>
      <w:tblPr>
        <w:tblStyle w:val="afffffffffffffffff6"/>
        <w:tblW w:w="9076"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3"/>
        <w:gridCol w:w="1162"/>
        <w:gridCol w:w="1165"/>
        <w:gridCol w:w="1165"/>
        <w:gridCol w:w="1166"/>
        <w:gridCol w:w="1165"/>
      </w:tblGrid>
      <w:tr w:rsidR="009A65EC">
        <w:trPr>
          <w:trHeight w:val="251"/>
        </w:trPr>
        <w:tc>
          <w:tcPr>
            <w:tcW w:w="3253" w:type="dxa"/>
          </w:tcPr>
          <w:p w:rsidR="009A65EC" w:rsidRDefault="008D5060">
            <w:pPr>
              <w:pBdr>
                <w:top w:val="nil"/>
                <w:left w:val="nil"/>
                <w:bottom w:val="nil"/>
                <w:right w:val="nil"/>
                <w:between w:val="nil"/>
              </w:pBdr>
              <w:spacing w:line="232" w:lineRule="auto"/>
              <w:ind w:left="941" w:right="937"/>
              <w:jc w:val="center"/>
              <w:rPr>
                <w:b/>
                <w:bCs/>
                <w:color w:val="000000"/>
              </w:rPr>
            </w:pPr>
            <w:r>
              <w:rPr>
                <w:b/>
                <w:bCs/>
                <w:color w:val="000000"/>
              </w:rPr>
              <w:t>Évfolyam</w:t>
            </w:r>
          </w:p>
        </w:tc>
        <w:tc>
          <w:tcPr>
            <w:tcW w:w="1162" w:type="dxa"/>
          </w:tcPr>
          <w:p w:rsidR="009A65EC" w:rsidRDefault="008D5060">
            <w:pPr>
              <w:pBdr>
                <w:top w:val="nil"/>
                <w:left w:val="nil"/>
                <w:bottom w:val="nil"/>
                <w:right w:val="nil"/>
                <w:between w:val="nil"/>
              </w:pBdr>
              <w:spacing w:line="232" w:lineRule="auto"/>
              <w:ind w:left="496"/>
              <w:rPr>
                <w:b/>
                <w:bCs/>
                <w:color w:val="000000"/>
              </w:rPr>
            </w:pPr>
            <w:r>
              <w:rPr>
                <w:b/>
                <w:bCs/>
                <w:color w:val="000000"/>
              </w:rPr>
              <w:t>9.</w:t>
            </w:r>
          </w:p>
        </w:tc>
        <w:tc>
          <w:tcPr>
            <w:tcW w:w="1165" w:type="dxa"/>
          </w:tcPr>
          <w:p w:rsidR="009A65EC" w:rsidRDefault="008D5060">
            <w:pPr>
              <w:pBdr>
                <w:top w:val="nil"/>
                <w:left w:val="nil"/>
                <w:bottom w:val="nil"/>
                <w:right w:val="nil"/>
                <w:between w:val="nil"/>
              </w:pBdr>
              <w:spacing w:line="232" w:lineRule="auto"/>
              <w:ind w:left="420" w:right="414"/>
              <w:jc w:val="center"/>
              <w:rPr>
                <w:b/>
                <w:bCs/>
                <w:color w:val="000000"/>
              </w:rPr>
            </w:pPr>
            <w:r>
              <w:rPr>
                <w:b/>
                <w:bCs/>
                <w:color w:val="000000"/>
              </w:rPr>
              <w:t>10.</w:t>
            </w:r>
          </w:p>
        </w:tc>
        <w:tc>
          <w:tcPr>
            <w:tcW w:w="1165" w:type="dxa"/>
          </w:tcPr>
          <w:p w:rsidR="009A65EC" w:rsidRDefault="008D5060">
            <w:pPr>
              <w:pBdr>
                <w:top w:val="nil"/>
                <w:left w:val="nil"/>
                <w:bottom w:val="nil"/>
                <w:right w:val="nil"/>
                <w:between w:val="nil"/>
              </w:pBdr>
              <w:spacing w:line="232" w:lineRule="auto"/>
              <w:ind w:left="420" w:right="415"/>
              <w:jc w:val="center"/>
              <w:rPr>
                <w:b/>
                <w:bCs/>
                <w:color w:val="000000"/>
              </w:rPr>
            </w:pPr>
            <w:r>
              <w:rPr>
                <w:b/>
                <w:bCs/>
                <w:color w:val="000000"/>
              </w:rPr>
              <w:t>11.</w:t>
            </w:r>
          </w:p>
        </w:tc>
        <w:tc>
          <w:tcPr>
            <w:tcW w:w="1166" w:type="dxa"/>
          </w:tcPr>
          <w:p w:rsidR="009A65EC" w:rsidRDefault="008D5060">
            <w:pPr>
              <w:pBdr>
                <w:top w:val="nil"/>
                <w:left w:val="nil"/>
                <w:bottom w:val="nil"/>
                <w:right w:val="nil"/>
                <w:between w:val="nil"/>
              </w:pBdr>
              <w:spacing w:line="232" w:lineRule="auto"/>
              <w:ind w:left="421" w:right="419"/>
              <w:jc w:val="center"/>
              <w:rPr>
                <w:b/>
                <w:bCs/>
                <w:color w:val="000000"/>
              </w:rPr>
            </w:pPr>
            <w:r>
              <w:rPr>
                <w:b/>
                <w:bCs/>
                <w:color w:val="000000"/>
              </w:rPr>
              <w:t>12.</w:t>
            </w:r>
          </w:p>
        </w:tc>
        <w:tc>
          <w:tcPr>
            <w:tcW w:w="1165" w:type="dxa"/>
          </w:tcPr>
          <w:p w:rsidR="009A65EC" w:rsidRDefault="008D5060">
            <w:pPr>
              <w:pBdr>
                <w:top w:val="nil"/>
                <w:left w:val="nil"/>
                <w:bottom w:val="nil"/>
                <w:right w:val="nil"/>
                <w:between w:val="nil"/>
              </w:pBdr>
              <w:spacing w:line="232" w:lineRule="auto"/>
              <w:ind w:left="417" w:right="417"/>
              <w:jc w:val="center"/>
              <w:rPr>
                <w:b/>
                <w:bCs/>
                <w:color w:val="000000"/>
              </w:rPr>
            </w:pPr>
            <w:r>
              <w:rPr>
                <w:b/>
                <w:bCs/>
                <w:color w:val="000000"/>
              </w:rPr>
              <w:t>13.</w:t>
            </w:r>
          </w:p>
        </w:tc>
      </w:tr>
      <w:tr w:rsidR="009A65EC">
        <w:trPr>
          <w:trHeight w:val="253"/>
        </w:trPr>
        <w:tc>
          <w:tcPr>
            <w:tcW w:w="3253" w:type="dxa"/>
          </w:tcPr>
          <w:p w:rsidR="009A65EC" w:rsidRDefault="008D5060">
            <w:pPr>
              <w:pBdr>
                <w:top w:val="nil"/>
                <w:left w:val="nil"/>
                <w:bottom w:val="nil"/>
                <w:right w:val="nil"/>
                <w:between w:val="nil"/>
              </w:pBdr>
              <w:spacing w:line="234" w:lineRule="auto"/>
              <w:ind w:left="944" w:right="937"/>
              <w:jc w:val="center"/>
              <w:rPr>
                <w:b/>
                <w:bCs/>
                <w:color w:val="000000"/>
              </w:rPr>
            </w:pPr>
            <w:r>
              <w:rPr>
                <w:b/>
                <w:bCs/>
                <w:color w:val="000000"/>
              </w:rPr>
              <w:t>Időkeret (óra)</w:t>
            </w:r>
          </w:p>
        </w:tc>
        <w:tc>
          <w:tcPr>
            <w:tcW w:w="1162" w:type="dxa"/>
          </w:tcPr>
          <w:p w:rsidR="009A65EC" w:rsidRDefault="008D5060">
            <w:pPr>
              <w:pBdr>
                <w:top w:val="nil"/>
                <w:left w:val="nil"/>
                <w:bottom w:val="nil"/>
                <w:right w:val="nil"/>
                <w:between w:val="nil"/>
              </w:pBdr>
              <w:spacing w:line="234" w:lineRule="auto"/>
              <w:ind w:left="524"/>
              <w:rPr>
                <w:b/>
                <w:bCs/>
                <w:color w:val="000000"/>
              </w:rPr>
            </w:pPr>
            <w:r>
              <w:rPr>
                <w:b/>
                <w:bCs/>
                <w:color w:val="000000"/>
              </w:rPr>
              <w:t>1</w:t>
            </w:r>
          </w:p>
        </w:tc>
        <w:tc>
          <w:tcPr>
            <w:tcW w:w="1165" w:type="dxa"/>
          </w:tcPr>
          <w:p w:rsidR="009A65EC" w:rsidRDefault="008D5060">
            <w:pPr>
              <w:pBdr>
                <w:top w:val="nil"/>
                <w:left w:val="nil"/>
                <w:bottom w:val="nil"/>
                <w:right w:val="nil"/>
                <w:between w:val="nil"/>
              </w:pBdr>
              <w:spacing w:line="234" w:lineRule="auto"/>
              <w:ind w:left="4"/>
              <w:jc w:val="center"/>
              <w:rPr>
                <w:b/>
                <w:bCs/>
                <w:color w:val="000000"/>
              </w:rPr>
            </w:pPr>
            <w:r>
              <w:rPr>
                <w:b/>
                <w:bCs/>
                <w:color w:val="000000"/>
              </w:rPr>
              <w:t>2</w:t>
            </w:r>
          </w:p>
        </w:tc>
        <w:tc>
          <w:tcPr>
            <w:tcW w:w="1165" w:type="dxa"/>
          </w:tcPr>
          <w:p w:rsidR="009A65EC" w:rsidRDefault="008D5060">
            <w:pPr>
              <w:pBdr>
                <w:top w:val="nil"/>
                <w:left w:val="nil"/>
                <w:bottom w:val="nil"/>
                <w:right w:val="nil"/>
                <w:between w:val="nil"/>
              </w:pBdr>
              <w:spacing w:line="234" w:lineRule="auto"/>
              <w:ind w:left="3"/>
              <w:jc w:val="center"/>
              <w:rPr>
                <w:b/>
                <w:bCs/>
                <w:color w:val="000000"/>
              </w:rPr>
            </w:pPr>
            <w:r>
              <w:rPr>
                <w:b/>
                <w:bCs/>
                <w:color w:val="000000"/>
              </w:rPr>
              <w:t>2</w:t>
            </w:r>
          </w:p>
        </w:tc>
        <w:tc>
          <w:tcPr>
            <w:tcW w:w="1166" w:type="dxa"/>
          </w:tcPr>
          <w:p w:rsidR="009A65EC" w:rsidRDefault="008D5060">
            <w:pPr>
              <w:pBdr>
                <w:top w:val="nil"/>
                <w:left w:val="nil"/>
                <w:bottom w:val="nil"/>
                <w:right w:val="nil"/>
                <w:between w:val="nil"/>
              </w:pBdr>
              <w:spacing w:line="234" w:lineRule="auto"/>
              <w:jc w:val="center"/>
              <w:rPr>
                <w:b/>
                <w:bCs/>
                <w:color w:val="000000"/>
              </w:rPr>
            </w:pPr>
            <w:r>
              <w:rPr>
                <w:b/>
                <w:bCs/>
                <w:color w:val="000000"/>
              </w:rPr>
              <w:t>3</w:t>
            </w:r>
          </w:p>
        </w:tc>
        <w:tc>
          <w:tcPr>
            <w:tcW w:w="1165" w:type="dxa"/>
          </w:tcPr>
          <w:p w:rsidR="009A65EC" w:rsidRDefault="008D5060">
            <w:pPr>
              <w:pBdr>
                <w:top w:val="nil"/>
                <w:left w:val="nil"/>
                <w:bottom w:val="nil"/>
                <w:right w:val="nil"/>
                <w:between w:val="nil"/>
              </w:pBdr>
              <w:spacing w:line="234" w:lineRule="auto"/>
              <w:ind w:right="1"/>
              <w:jc w:val="center"/>
              <w:rPr>
                <w:b/>
                <w:bCs/>
                <w:color w:val="000000"/>
              </w:rPr>
            </w:pPr>
            <w:r>
              <w:rPr>
                <w:b/>
                <w:bCs/>
                <w:color w:val="000000"/>
              </w:rPr>
              <w:t>3</w:t>
            </w:r>
          </w:p>
        </w:tc>
      </w:tr>
      <w:tr w:rsidR="009A65EC">
        <w:trPr>
          <w:trHeight w:val="251"/>
        </w:trPr>
        <w:tc>
          <w:tcPr>
            <w:tcW w:w="3253" w:type="dxa"/>
          </w:tcPr>
          <w:p w:rsidR="009A65EC" w:rsidRDefault="008D5060">
            <w:pPr>
              <w:pBdr>
                <w:top w:val="nil"/>
                <w:left w:val="nil"/>
                <w:bottom w:val="nil"/>
                <w:right w:val="nil"/>
                <w:between w:val="nil"/>
              </w:pBdr>
              <w:spacing w:line="232" w:lineRule="auto"/>
              <w:ind w:left="943" w:right="937"/>
              <w:jc w:val="center"/>
              <w:rPr>
                <w:b/>
                <w:bCs/>
                <w:color w:val="000000"/>
              </w:rPr>
            </w:pPr>
            <w:r>
              <w:rPr>
                <w:b/>
                <w:bCs/>
                <w:color w:val="000000"/>
              </w:rPr>
              <w:t>Témák</w:t>
            </w:r>
          </w:p>
        </w:tc>
        <w:tc>
          <w:tcPr>
            <w:tcW w:w="5823" w:type="dxa"/>
            <w:gridSpan w:val="5"/>
          </w:tcPr>
          <w:p w:rsidR="009A65EC" w:rsidRDefault="008D5060">
            <w:pPr>
              <w:pBdr>
                <w:top w:val="nil"/>
                <w:left w:val="nil"/>
                <w:bottom w:val="nil"/>
                <w:right w:val="nil"/>
                <w:between w:val="nil"/>
              </w:pBdr>
              <w:spacing w:line="232" w:lineRule="auto"/>
              <w:ind w:left="1672"/>
              <w:rPr>
                <w:b/>
                <w:bCs/>
                <w:color w:val="000000"/>
              </w:rPr>
            </w:pPr>
            <w:r>
              <w:rPr>
                <w:b/>
                <w:bCs/>
                <w:color w:val="000000"/>
              </w:rPr>
              <w:t>Tartalmak, tevékenységek</w:t>
            </w:r>
          </w:p>
        </w:tc>
      </w:tr>
      <w:tr w:rsidR="009A65EC">
        <w:trPr>
          <w:trHeight w:val="3926"/>
        </w:trPr>
        <w:tc>
          <w:tcPr>
            <w:tcW w:w="3253" w:type="dxa"/>
          </w:tcPr>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8D5060" w:rsidP="00FE7BE5">
            <w:pPr>
              <w:numPr>
                <w:ilvl w:val="0"/>
                <w:numId w:val="115"/>
              </w:numPr>
              <w:pBdr>
                <w:top w:val="nil"/>
                <w:left w:val="nil"/>
                <w:bottom w:val="nil"/>
                <w:right w:val="nil"/>
                <w:between w:val="nil"/>
              </w:pBdr>
              <w:tabs>
                <w:tab w:val="left" w:pos="417"/>
                <w:tab w:val="left" w:pos="418"/>
              </w:tabs>
              <w:spacing w:before="202" w:line="235" w:lineRule="auto"/>
              <w:ind w:right="55"/>
              <w:rPr>
                <w:color w:val="000000"/>
              </w:rPr>
            </w:pPr>
            <w:r>
              <w:rPr>
                <w:color w:val="000000"/>
              </w:rPr>
              <w:t>a család szerepe, jelentősége az egyén életében</w:t>
            </w:r>
          </w:p>
          <w:p w:rsidR="009A65EC" w:rsidRDefault="008D5060" w:rsidP="00FE7BE5">
            <w:pPr>
              <w:numPr>
                <w:ilvl w:val="0"/>
                <w:numId w:val="115"/>
              </w:numPr>
              <w:pBdr>
                <w:top w:val="nil"/>
                <w:left w:val="nil"/>
                <w:bottom w:val="nil"/>
                <w:right w:val="nil"/>
                <w:between w:val="nil"/>
              </w:pBdr>
              <w:tabs>
                <w:tab w:val="left" w:pos="417"/>
                <w:tab w:val="left" w:pos="418"/>
              </w:tabs>
              <w:spacing w:before="8" w:line="235" w:lineRule="auto"/>
              <w:ind w:right="233"/>
              <w:rPr>
                <w:color w:val="000000"/>
              </w:rPr>
            </w:pPr>
            <w:r>
              <w:rPr>
                <w:color w:val="000000"/>
              </w:rPr>
              <w:t xml:space="preserve">együttműködés és </w:t>
            </w:r>
            <w:r>
              <w:t>felelősségvállalás</w:t>
            </w:r>
            <w:r>
              <w:rPr>
                <w:color w:val="000000"/>
              </w:rPr>
              <w:t xml:space="preserve"> a családban</w:t>
            </w:r>
          </w:p>
          <w:p w:rsidR="009A65EC" w:rsidRDefault="008D5060" w:rsidP="00FE7BE5">
            <w:pPr>
              <w:numPr>
                <w:ilvl w:val="0"/>
                <w:numId w:val="115"/>
              </w:numPr>
              <w:pBdr>
                <w:top w:val="nil"/>
                <w:left w:val="nil"/>
                <w:bottom w:val="nil"/>
                <w:right w:val="nil"/>
                <w:between w:val="nil"/>
              </w:pBdr>
              <w:tabs>
                <w:tab w:val="left" w:pos="417"/>
                <w:tab w:val="left" w:pos="418"/>
              </w:tabs>
              <w:spacing w:before="1" w:line="274" w:lineRule="auto"/>
              <w:ind w:hanging="361"/>
              <w:rPr>
                <w:color w:val="000000"/>
              </w:rPr>
            </w:pPr>
            <w:r>
              <w:rPr>
                <w:color w:val="000000"/>
              </w:rPr>
              <w:t>szexuális kultúra</w:t>
            </w:r>
          </w:p>
          <w:p w:rsidR="009A65EC" w:rsidRDefault="008D5060" w:rsidP="00FE7BE5">
            <w:pPr>
              <w:numPr>
                <w:ilvl w:val="0"/>
                <w:numId w:val="115"/>
              </w:numPr>
              <w:pBdr>
                <w:top w:val="nil"/>
                <w:left w:val="nil"/>
                <w:bottom w:val="nil"/>
                <w:right w:val="nil"/>
                <w:between w:val="nil"/>
              </w:pBdr>
              <w:tabs>
                <w:tab w:val="left" w:pos="417"/>
                <w:tab w:val="left" w:pos="418"/>
              </w:tabs>
              <w:spacing w:line="272" w:lineRule="auto"/>
              <w:ind w:hanging="361"/>
              <w:rPr>
                <w:color w:val="000000"/>
              </w:rPr>
            </w:pPr>
            <w:r>
              <w:rPr>
                <w:color w:val="000000"/>
              </w:rPr>
              <w:t>családtervezés</w:t>
            </w:r>
          </w:p>
          <w:p w:rsidR="009A65EC" w:rsidRDefault="008D5060" w:rsidP="00FE7BE5">
            <w:pPr>
              <w:numPr>
                <w:ilvl w:val="0"/>
                <w:numId w:val="115"/>
              </w:numPr>
              <w:pBdr>
                <w:top w:val="nil"/>
                <w:left w:val="nil"/>
                <w:bottom w:val="nil"/>
                <w:right w:val="nil"/>
                <w:between w:val="nil"/>
              </w:pBdr>
              <w:tabs>
                <w:tab w:val="left" w:pos="417"/>
                <w:tab w:val="left" w:pos="418"/>
              </w:tabs>
              <w:spacing w:line="275" w:lineRule="auto"/>
              <w:ind w:hanging="361"/>
              <w:rPr>
                <w:color w:val="000000"/>
              </w:rPr>
            </w:pPr>
            <w:r>
              <w:rPr>
                <w:color w:val="000000"/>
              </w:rPr>
              <w:t>konfliktusok a családban</w:t>
            </w:r>
          </w:p>
        </w:tc>
        <w:tc>
          <w:tcPr>
            <w:tcW w:w="5823" w:type="dxa"/>
            <w:gridSpan w:val="5"/>
          </w:tcPr>
          <w:p w:rsidR="009A65EC" w:rsidRDefault="008D5060">
            <w:pPr>
              <w:numPr>
                <w:ilvl w:val="0"/>
                <w:numId w:val="104"/>
              </w:numPr>
              <w:pBdr>
                <w:top w:val="nil"/>
                <w:left w:val="nil"/>
                <w:bottom w:val="nil"/>
                <w:right w:val="nil"/>
                <w:between w:val="nil"/>
              </w:pBdr>
              <w:tabs>
                <w:tab w:val="left" w:pos="416"/>
                <w:tab w:val="left" w:pos="417"/>
              </w:tabs>
              <w:spacing w:before="1" w:line="235" w:lineRule="auto"/>
              <w:ind w:right="97"/>
              <w:rPr>
                <w:color w:val="000000"/>
              </w:rPr>
            </w:pPr>
            <w:r>
              <w:rPr>
                <w:color w:val="000000"/>
              </w:rPr>
              <w:t>Példákon keresztül mutassuk be, hogy a családi élet színtere a családi otthon.</w:t>
            </w:r>
          </w:p>
          <w:p w:rsidR="009A65EC" w:rsidRDefault="008D5060">
            <w:pPr>
              <w:numPr>
                <w:ilvl w:val="0"/>
                <w:numId w:val="104"/>
              </w:numPr>
              <w:pBdr>
                <w:top w:val="nil"/>
                <w:left w:val="nil"/>
                <w:bottom w:val="nil"/>
                <w:right w:val="nil"/>
                <w:between w:val="nil"/>
              </w:pBdr>
              <w:tabs>
                <w:tab w:val="left" w:pos="416"/>
                <w:tab w:val="left" w:pos="417"/>
              </w:tabs>
              <w:spacing w:before="2" w:line="237" w:lineRule="auto"/>
              <w:ind w:right="28"/>
              <w:rPr>
                <w:color w:val="000000"/>
              </w:rPr>
            </w:pPr>
            <w:r>
              <w:rPr>
                <w:color w:val="000000"/>
              </w:rPr>
              <w:t>Ismertessük a család szerepét, jelentőségét az egészséges testi és lelki fejlődés kialakulásában. Hangsúlyozzuk az idős családtagokkal való kapcsolattartás, együttműködés és támo- gatásuk fontosságát.</w:t>
            </w:r>
          </w:p>
          <w:p w:rsidR="009A65EC" w:rsidRDefault="008D5060">
            <w:pPr>
              <w:numPr>
                <w:ilvl w:val="0"/>
                <w:numId w:val="104"/>
              </w:numPr>
              <w:pBdr>
                <w:top w:val="nil"/>
                <w:left w:val="nil"/>
                <w:bottom w:val="nil"/>
                <w:right w:val="nil"/>
                <w:between w:val="nil"/>
              </w:pBdr>
              <w:tabs>
                <w:tab w:val="left" w:pos="416"/>
                <w:tab w:val="left" w:pos="417"/>
              </w:tabs>
              <w:spacing w:before="6" w:line="274" w:lineRule="auto"/>
              <w:ind w:hanging="361"/>
              <w:rPr>
                <w:color w:val="000000"/>
              </w:rPr>
            </w:pPr>
            <w:r>
              <w:rPr>
                <w:color w:val="000000"/>
              </w:rPr>
              <w:t>Mérjük fel, hogy kinek, mit jelent a család, az otthon.</w:t>
            </w:r>
          </w:p>
          <w:p w:rsidR="009A65EC" w:rsidRDefault="008D5060">
            <w:pPr>
              <w:numPr>
                <w:ilvl w:val="0"/>
                <w:numId w:val="104"/>
              </w:numPr>
              <w:pBdr>
                <w:top w:val="nil"/>
                <w:left w:val="nil"/>
                <w:bottom w:val="nil"/>
                <w:right w:val="nil"/>
                <w:between w:val="nil"/>
              </w:pBdr>
              <w:tabs>
                <w:tab w:val="left" w:pos="416"/>
                <w:tab w:val="left" w:pos="417"/>
              </w:tabs>
              <w:spacing w:before="2" w:line="235" w:lineRule="auto"/>
              <w:ind w:right="220"/>
              <w:rPr>
                <w:color w:val="000000"/>
              </w:rPr>
            </w:pPr>
            <w:r>
              <w:rPr>
                <w:color w:val="000000"/>
              </w:rPr>
              <w:t>Szemléltessük a családi munkamegosztást, ennek helyét és szerepét a családi közösségben.</w:t>
            </w:r>
          </w:p>
          <w:p w:rsidR="009A65EC" w:rsidRDefault="008D5060">
            <w:pPr>
              <w:numPr>
                <w:ilvl w:val="0"/>
                <w:numId w:val="104"/>
              </w:numPr>
              <w:pBdr>
                <w:top w:val="nil"/>
                <w:left w:val="nil"/>
                <w:bottom w:val="nil"/>
                <w:right w:val="nil"/>
                <w:between w:val="nil"/>
              </w:pBdr>
              <w:tabs>
                <w:tab w:val="left" w:pos="416"/>
                <w:tab w:val="left" w:pos="417"/>
              </w:tabs>
              <w:spacing w:before="3" w:line="237" w:lineRule="auto"/>
              <w:ind w:right="41"/>
              <w:rPr>
                <w:color w:val="000000"/>
              </w:rPr>
            </w:pPr>
            <w:r>
              <w:rPr>
                <w:color w:val="000000"/>
              </w:rPr>
              <w:t>Ismertessük a helyes, felelősségteljes párkapcsolat jelentősé- gét és kialakításának folyamatát.</w:t>
            </w:r>
          </w:p>
          <w:p w:rsidR="009A65EC" w:rsidRDefault="008D5060">
            <w:pPr>
              <w:numPr>
                <w:ilvl w:val="0"/>
                <w:numId w:val="104"/>
              </w:numPr>
              <w:pBdr>
                <w:top w:val="nil"/>
                <w:left w:val="nil"/>
                <w:bottom w:val="nil"/>
                <w:right w:val="nil"/>
                <w:between w:val="nil"/>
              </w:pBdr>
              <w:tabs>
                <w:tab w:val="left" w:pos="416"/>
                <w:tab w:val="left" w:pos="417"/>
              </w:tabs>
              <w:spacing w:before="4" w:line="235" w:lineRule="auto"/>
              <w:ind w:right="134"/>
              <w:rPr>
                <w:color w:val="000000"/>
              </w:rPr>
            </w:pPr>
            <w:r>
              <w:rPr>
                <w:color w:val="000000"/>
              </w:rPr>
              <w:t>Ismertessük a helyes szexuális kultúra jellemzőit és jelentő- ségét a férfi-nő kapcsolatban.</w:t>
            </w:r>
          </w:p>
          <w:p w:rsidR="009A65EC" w:rsidRDefault="008D5060">
            <w:pPr>
              <w:numPr>
                <w:ilvl w:val="0"/>
                <w:numId w:val="104"/>
              </w:numPr>
              <w:pBdr>
                <w:top w:val="nil"/>
                <w:left w:val="nil"/>
                <w:bottom w:val="nil"/>
                <w:right w:val="nil"/>
                <w:between w:val="nil"/>
              </w:pBdr>
              <w:tabs>
                <w:tab w:val="left" w:pos="416"/>
                <w:tab w:val="left" w:pos="417"/>
              </w:tabs>
              <w:spacing w:before="7" w:line="252" w:lineRule="auto"/>
              <w:ind w:right="199"/>
              <w:rPr>
                <w:color w:val="000000"/>
              </w:rPr>
            </w:pPr>
            <w:r>
              <w:rPr>
                <w:color w:val="000000"/>
              </w:rPr>
              <w:t>Szerepjátékokon keresztül mutassuk be a családban előfor- duló konfliktusokat és kezelésük módját.</w:t>
            </w:r>
          </w:p>
        </w:tc>
      </w:tr>
    </w:tbl>
    <w:p w:rsidR="009A65EC" w:rsidRDefault="009A65EC">
      <w:pPr>
        <w:spacing w:line="252" w:lineRule="auto"/>
        <w:sectPr w:rsidR="009A65EC">
          <w:pgSz w:w="11910" w:h="16840"/>
          <w:pgMar w:top="600" w:right="580" w:bottom="1080" w:left="1300" w:header="0" w:footer="805" w:gutter="0"/>
          <w:cols w:space="708"/>
        </w:sectPr>
      </w:pPr>
    </w:p>
    <w:p w:rsidR="009A65EC" w:rsidRDefault="008D5060">
      <w:pPr>
        <w:spacing w:before="63" w:line="274" w:lineRule="auto"/>
        <w:ind w:left="118"/>
        <w:jc w:val="both"/>
        <w:rPr>
          <w:b/>
          <w:bCs/>
          <w:sz w:val="24"/>
          <w:szCs w:val="24"/>
        </w:rPr>
      </w:pPr>
      <w:r>
        <w:rPr>
          <w:b/>
          <w:bCs/>
          <w:color w:val="212121"/>
          <w:sz w:val="24"/>
          <w:szCs w:val="24"/>
        </w:rPr>
        <w:t>Testi és lelki egészségre nevelés</w:t>
      </w:r>
    </w:p>
    <w:p w:rsidR="009A65EC" w:rsidRDefault="008D5060">
      <w:pPr>
        <w:pBdr>
          <w:top w:val="nil"/>
          <w:left w:val="nil"/>
          <w:bottom w:val="nil"/>
          <w:right w:val="nil"/>
          <w:between w:val="nil"/>
        </w:pBdr>
        <w:ind w:left="118" w:right="557"/>
        <w:jc w:val="both"/>
        <w:rPr>
          <w:color w:val="000000"/>
          <w:sz w:val="24"/>
          <w:szCs w:val="24"/>
        </w:rPr>
      </w:pPr>
      <w:r>
        <w:rPr>
          <w:color w:val="000000"/>
          <w:sz w:val="24"/>
          <w:szCs w:val="24"/>
        </w:rPr>
        <w:t>Az egészséges életritmus és életvitel kialakítása, tudatosítása meghatározó jelentőségű a fiatalok számára.</w:t>
      </w:r>
    </w:p>
    <w:p w:rsidR="009A65EC" w:rsidRDefault="008D5060">
      <w:pPr>
        <w:pBdr>
          <w:top w:val="nil"/>
          <w:left w:val="nil"/>
          <w:bottom w:val="nil"/>
          <w:right w:val="nil"/>
          <w:between w:val="nil"/>
        </w:pBdr>
        <w:ind w:left="118" w:right="551"/>
        <w:jc w:val="both"/>
        <w:rPr>
          <w:color w:val="000000"/>
          <w:sz w:val="24"/>
          <w:szCs w:val="24"/>
        </w:rPr>
      </w:pPr>
      <w:r>
        <w:rPr>
          <w:color w:val="000000"/>
          <w:sz w:val="24"/>
          <w:szCs w:val="24"/>
        </w:rPr>
        <w:t xml:space="preserve">A tanulók a kollégiumban olyan ismereteket, gyakorlati képességeket sajátíthatnak el, olyan szo- kásokat tanulhatnak meg, amelyek segítik őket testi és lelki egészségük megőrzésében, az </w:t>
      </w:r>
      <w:r>
        <w:rPr>
          <w:sz w:val="24"/>
          <w:szCs w:val="24"/>
        </w:rPr>
        <w:t>egészségkárosító</w:t>
      </w:r>
      <w:r>
        <w:rPr>
          <w:color w:val="000000"/>
          <w:sz w:val="24"/>
          <w:szCs w:val="24"/>
        </w:rPr>
        <w:t xml:space="preserve"> szokások kialakulásának megelőzésében.</w:t>
      </w:r>
    </w:p>
    <w:p w:rsidR="009A65EC" w:rsidRDefault="008D5060">
      <w:pPr>
        <w:pBdr>
          <w:top w:val="nil"/>
          <w:left w:val="nil"/>
          <w:bottom w:val="nil"/>
          <w:right w:val="nil"/>
          <w:between w:val="nil"/>
        </w:pBdr>
        <w:ind w:left="118" w:right="557"/>
        <w:jc w:val="both"/>
        <w:rPr>
          <w:color w:val="000000"/>
          <w:sz w:val="24"/>
          <w:szCs w:val="24"/>
        </w:rPr>
      </w:pPr>
      <w:r>
        <w:rPr>
          <w:color w:val="000000"/>
          <w:sz w:val="24"/>
          <w:szCs w:val="24"/>
        </w:rPr>
        <w:t xml:space="preserve">A kollégium sportélete nagymértékben hozzájárulhat az egészséges életmód kialakításához és </w:t>
      </w:r>
      <w:r>
        <w:rPr>
          <w:sz w:val="24"/>
          <w:szCs w:val="24"/>
        </w:rPr>
        <w:t>fejlesztéséhez</w:t>
      </w:r>
      <w:r>
        <w:rPr>
          <w:color w:val="000000"/>
          <w:sz w:val="24"/>
          <w:szCs w:val="24"/>
        </w:rPr>
        <w:t>.</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5" w:lineRule="auto"/>
        <w:ind w:firstLine="118"/>
      </w:pPr>
      <w:r>
        <w:t>Fejlesztési követelmények, 9-13. évfolyam</w:t>
      </w:r>
    </w:p>
    <w:p w:rsidR="009A65EC" w:rsidRDefault="008D5060" w:rsidP="00FE7BE5">
      <w:pPr>
        <w:numPr>
          <w:ilvl w:val="1"/>
          <w:numId w:val="142"/>
        </w:numPr>
        <w:pBdr>
          <w:top w:val="nil"/>
          <w:left w:val="nil"/>
          <w:bottom w:val="nil"/>
          <w:right w:val="nil"/>
          <w:between w:val="nil"/>
        </w:pBdr>
        <w:tabs>
          <w:tab w:val="left" w:pos="838"/>
          <w:tab w:val="left" w:pos="839"/>
        </w:tabs>
        <w:ind w:right="854"/>
        <w:rPr>
          <w:rFonts w:ascii="Noto Sans Symbols" w:eastAsia="Noto Sans Symbols" w:hAnsi="Noto Sans Symbols" w:cs="Noto Sans Symbols"/>
          <w:color w:val="000000"/>
          <w:sz w:val="24"/>
          <w:szCs w:val="24"/>
        </w:rPr>
      </w:pPr>
      <w:r>
        <w:rPr>
          <w:color w:val="000000"/>
          <w:sz w:val="24"/>
          <w:szCs w:val="24"/>
        </w:rPr>
        <w:t>Legyen tisztában a helyes életritmus és életvitel személyiségre, testi fejlődésre kifejtett pozitív jelentőségével.</w:t>
      </w:r>
    </w:p>
    <w:p w:rsidR="009A65EC" w:rsidRDefault="008D5060" w:rsidP="00FE7BE5">
      <w:pPr>
        <w:numPr>
          <w:ilvl w:val="1"/>
          <w:numId w:val="142"/>
        </w:numPr>
        <w:pBdr>
          <w:top w:val="nil"/>
          <w:left w:val="nil"/>
          <w:bottom w:val="nil"/>
          <w:right w:val="nil"/>
          <w:between w:val="nil"/>
        </w:pBdr>
        <w:tabs>
          <w:tab w:val="left" w:pos="838"/>
          <w:tab w:val="left" w:pos="839"/>
        </w:tabs>
        <w:spacing w:before="2" w:line="237" w:lineRule="auto"/>
        <w:ind w:right="1013"/>
        <w:rPr>
          <w:rFonts w:ascii="Noto Sans Symbols" w:eastAsia="Noto Sans Symbols" w:hAnsi="Noto Sans Symbols" w:cs="Noto Sans Symbols"/>
          <w:color w:val="000000"/>
          <w:sz w:val="24"/>
          <w:szCs w:val="24"/>
        </w:rPr>
      </w:pPr>
      <w:r>
        <w:rPr>
          <w:color w:val="000000"/>
          <w:sz w:val="24"/>
          <w:szCs w:val="24"/>
        </w:rPr>
        <w:t>Ismerje fel az egészséget fenyegető tényezőket, a szenvedélybetegségeket, és ismerje ezek megelőzésének módjait.</w:t>
      </w:r>
    </w:p>
    <w:p w:rsidR="009A65EC" w:rsidRDefault="008D5060" w:rsidP="00FE7BE5">
      <w:pPr>
        <w:numPr>
          <w:ilvl w:val="1"/>
          <w:numId w:val="142"/>
        </w:numPr>
        <w:pBdr>
          <w:top w:val="nil"/>
          <w:left w:val="nil"/>
          <w:bottom w:val="nil"/>
          <w:right w:val="nil"/>
          <w:between w:val="nil"/>
        </w:pBdr>
        <w:tabs>
          <w:tab w:val="left" w:pos="838"/>
          <w:tab w:val="left" w:pos="839"/>
        </w:tabs>
        <w:spacing w:before="5" w:line="237" w:lineRule="auto"/>
        <w:ind w:right="609"/>
        <w:rPr>
          <w:rFonts w:ascii="Noto Sans Symbols" w:eastAsia="Noto Sans Symbols" w:hAnsi="Noto Sans Symbols" w:cs="Noto Sans Symbols"/>
          <w:color w:val="000000"/>
          <w:sz w:val="24"/>
          <w:szCs w:val="24"/>
        </w:rPr>
      </w:pPr>
      <w:r>
        <w:rPr>
          <w:color w:val="000000"/>
          <w:sz w:val="24"/>
          <w:szCs w:val="24"/>
        </w:rPr>
        <w:t xml:space="preserve">Tudatosuljon és váljon napi gyakorlattá az egészséges életmód és a testmozgás, az </w:t>
      </w:r>
      <w:r>
        <w:rPr>
          <w:sz w:val="24"/>
          <w:szCs w:val="24"/>
        </w:rPr>
        <w:t>egészségtudatos</w:t>
      </w:r>
      <w:r>
        <w:rPr>
          <w:color w:val="000000"/>
          <w:sz w:val="24"/>
          <w:szCs w:val="24"/>
        </w:rPr>
        <w:t xml:space="preserve"> életmód.</w:t>
      </w:r>
    </w:p>
    <w:p w:rsidR="009A65EC" w:rsidRDefault="008D5060" w:rsidP="00FE7BE5">
      <w:pPr>
        <w:numPr>
          <w:ilvl w:val="1"/>
          <w:numId w:val="142"/>
        </w:numPr>
        <w:pBdr>
          <w:top w:val="nil"/>
          <w:left w:val="nil"/>
          <w:bottom w:val="nil"/>
          <w:right w:val="nil"/>
          <w:between w:val="nil"/>
        </w:pBdr>
        <w:tabs>
          <w:tab w:val="left" w:pos="838"/>
          <w:tab w:val="left" w:pos="839"/>
        </w:tabs>
        <w:spacing w:before="2"/>
        <w:ind w:hanging="361"/>
        <w:rPr>
          <w:rFonts w:ascii="Noto Sans Symbols" w:eastAsia="Noto Sans Symbols" w:hAnsi="Noto Sans Symbols" w:cs="Noto Sans Symbols"/>
          <w:color w:val="000000"/>
          <w:sz w:val="24"/>
          <w:szCs w:val="24"/>
        </w:rPr>
      </w:pPr>
      <w:r>
        <w:rPr>
          <w:color w:val="000000"/>
          <w:sz w:val="24"/>
          <w:szCs w:val="24"/>
        </w:rPr>
        <w:t>Legyen tisztában az egészség, a sport és a lelki élet egymásra gyakorolt hatásával.</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ind w:firstLine="118"/>
      </w:pPr>
      <w:r>
        <w:t>Programterv</w:t>
      </w:r>
    </w:p>
    <w:p w:rsidR="009A65EC" w:rsidRDefault="009A65EC">
      <w:pPr>
        <w:pBdr>
          <w:top w:val="nil"/>
          <w:left w:val="nil"/>
          <w:bottom w:val="nil"/>
          <w:right w:val="nil"/>
          <w:between w:val="nil"/>
        </w:pBdr>
        <w:spacing w:before="3"/>
        <w:rPr>
          <w:b/>
          <w:bCs/>
          <w:color w:val="000000"/>
          <w:sz w:val="24"/>
          <w:szCs w:val="24"/>
        </w:rPr>
      </w:pPr>
    </w:p>
    <w:tbl>
      <w:tblPr>
        <w:tblStyle w:val="afffffffffffffffff7"/>
        <w:tblW w:w="9072"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6"/>
        <w:gridCol w:w="1277"/>
        <w:gridCol w:w="1277"/>
        <w:gridCol w:w="1277"/>
        <w:gridCol w:w="1277"/>
        <w:gridCol w:w="1278"/>
      </w:tblGrid>
      <w:tr w:rsidR="009A65EC">
        <w:trPr>
          <w:trHeight w:val="254"/>
        </w:trPr>
        <w:tc>
          <w:tcPr>
            <w:tcW w:w="2686" w:type="dxa"/>
          </w:tcPr>
          <w:p w:rsidR="009A65EC" w:rsidRDefault="008D5060">
            <w:pPr>
              <w:pBdr>
                <w:top w:val="nil"/>
                <w:left w:val="nil"/>
                <w:bottom w:val="nil"/>
                <w:right w:val="nil"/>
                <w:between w:val="nil"/>
              </w:pBdr>
              <w:spacing w:line="234" w:lineRule="auto"/>
              <w:ind w:left="658" w:right="653"/>
              <w:jc w:val="center"/>
              <w:rPr>
                <w:b/>
                <w:bCs/>
                <w:color w:val="000000"/>
              </w:rPr>
            </w:pPr>
            <w:r>
              <w:rPr>
                <w:b/>
                <w:bCs/>
                <w:color w:val="000000"/>
              </w:rPr>
              <w:t>Évfolyam</w:t>
            </w:r>
          </w:p>
        </w:tc>
        <w:tc>
          <w:tcPr>
            <w:tcW w:w="1277" w:type="dxa"/>
          </w:tcPr>
          <w:p w:rsidR="009A65EC" w:rsidRDefault="008D5060">
            <w:pPr>
              <w:pBdr>
                <w:top w:val="nil"/>
                <w:left w:val="nil"/>
                <w:bottom w:val="nil"/>
                <w:right w:val="nil"/>
                <w:between w:val="nil"/>
              </w:pBdr>
              <w:spacing w:line="234" w:lineRule="auto"/>
              <w:ind w:left="474" w:right="472"/>
              <w:jc w:val="center"/>
              <w:rPr>
                <w:b/>
                <w:bCs/>
                <w:color w:val="000000"/>
              </w:rPr>
            </w:pPr>
            <w:r>
              <w:rPr>
                <w:b/>
                <w:bCs/>
                <w:color w:val="000000"/>
              </w:rPr>
              <w:t>9.</w:t>
            </w:r>
          </w:p>
        </w:tc>
        <w:tc>
          <w:tcPr>
            <w:tcW w:w="1277" w:type="dxa"/>
          </w:tcPr>
          <w:p w:rsidR="009A65EC" w:rsidRDefault="008D5060">
            <w:pPr>
              <w:pBdr>
                <w:top w:val="nil"/>
                <w:left w:val="nil"/>
                <w:bottom w:val="nil"/>
                <w:right w:val="nil"/>
                <w:between w:val="nil"/>
              </w:pBdr>
              <w:spacing w:line="234" w:lineRule="auto"/>
              <w:ind w:left="474" w:right="472"/>
              <w:jc w:val="center"/>
              <w:rPr>
                <w:b/>
                <w:bCs/>
                <w:color w:val="000000"/>
              </w:rPr>
            </w:pPr>
            <w:r>
              <w:rPr>
                <w:b/>
                <w:bCs/>
                <w:color w:val="000000"/>
              </w:rPr>
              <w:t>10.</w:t>
            </w:r>
          </w:p>
        </w:tc>
        <w:tc>
          <w:tcPr>
            <w:tcW w:w="1277" w:type="dxa"/>
          </w:tcPr>
          <w:p w:rsidR="009A65EC" w:rsidRDefault="008D5060">
            <w:pPr>
              <w:pBdr>
                <w:top w:val="nil"/>
                <w:left w:val="nil"/>
                <w:bottom w:val="nil"/>
                <w:right w:val="nil"/>
                <w:between w:val="nil"/>
              </w:pBdr>
              <w:spacing w:line="234" w:lineRule="auto"/>
              <w:ind w:left="477" w:right="470"/>
              <w:jc w:val="center"/>
              <w:rPr>
                <w:b/>
                <w:bCs/>
                <w:color w:val="000000"/>
              </w:rPr>
            </w:pPr>
            <w:r>
              <w:rPr>
                <w:b/>
                <w:bCs/>
                <w:color w:val="000000"/>
              </w:rPr>
              <w:t>11.</w:t>
            </w:r>
          </w:p>
        </w:tc>
        <w:tc>
          <w:tcPr>
            <w:tcW w:w="1277" w:type="dxa"/>
          </w:tcPr>
          <w:p w:rsidR="009A65EC" w:rsidRDefault="008D5060">
            <w:pPr>
              <w:pBdr>
                <w:top w:val="nil"/>
                <w:left w:val="nil"/>
                <w:bottom w:val="nil"/>
                <w:right w:val="nil"/>
                <w:between w:val="nil"/>
              </w:pBdr>
              <w:spacing w:line="234" w:lineRule="auto"/>
              <w:ind w:left="477" w:right="471"/>
              <w:jc w:val="center"/>
              <w:rPr>
                <w:b/>
                <w:bCs/>
                <w:color w:val="000000"/>
              </w:rPr>
            </w:pPr>
            <w:r>
              <w:rPr>
                <w:b/>
                <w:bCs/>
                <w:color w:val="000000"/>
              </w:rPr>
              <w:t>12.</w:t>
            </w:r>
          </w:p>
        </w:tc>
        <w:tc>
          <w:tcPr>
            <w:tcW w:w="1278" w:type="dxa"/>
          </w:tcPr>
          <w:p w:rsidR="009A65EC" w:rsidRDefault="008D5060">
            <w:pPr>
              <w:pBdr>
                <w:top w:val="nil"/>
                <w:left w:val="nil"/>
                <w:bottom w:val="nil"/>
                <w:right w:val="nil"/>
                <w:between w:val="nil"/>
              </w:pBdr>
              <w:spacing w:line="234" w:lineRule="auto"/>
              <w:ind w:left="478" w:right="472"/>
              <w:jc w:val="center"/>
              <w:rPr>
                <w:b/>
                <w:bCs/>
                <w:color w:val="000000"/>
              </w:rPr>
            </w:pPr>
            <w:r>
              <w:rPr>
                <w:b/>
                <w:bCs/>
                <w:color w:val="000000"/>
              </w:rPr>
              <w:t>13.</w:t>
            </w:r>
          </w:p>
        </w:tc>
      </w:tr>
      <w:tr w:rsidR="009A65EC">
        <w:trPr>
          <w:trHeight w:val="251"/>
        </w:trPr>
        <w:tc>
          <w:tcPr>
            <w:tcW w:w="2686" w:type="dxa"/>
          </w:tcPr>
          <w:p w:rsidR="009A65EC" w:rsidRDefault="008D5060">
            <w:pPr>
              <w:pBdr>
                <w:top w:val="nil"/>
                <w:left w:val="nil"/>
                <w:bottom w:val="nil"/>
                <w:right w:val="nil"/>
                <w:between w:val="nil"/>
              </w:pBdr>
              <w:spacing w:line="232" w:lineRule="auto"/>
              <w:ind w:left="660" w:right="653"/>
              <w:jc w:val="center"/>
              <w:rPr>
                <w:b/>
                <w:bCs/>
                <w:color w:val="000000"/>
              </w:rPr>
            </w:pPr>
            <w:r>
              <w:rPr>
                <w:b/>
                <w:bCs/>
                <w:color w:val="000000"/>
              </w:rPr>
              <w:t>Időkeret (óra)</w:t>
            </w:r>
          </w:p>
        </w:tc>
        <w:tc>
          <w:tcPr>
            <w:tcW w:w="1277" w:type="dxa"/>
          </w:tcPr>
          <w:p w:rsidR="009A65EC" w:rsidRDefault="008D5060">
            <w:pPr>
              <w:pBdr>
                <w:top w:val="nil"/>
                <w:left w:val="nil"/>
                <w:bottom w:val="nil"/>
                <w:right w:val="nil"/>
                <w:between w:val="nil"/>
              </w:pBdr>
              <w:spacing w:line="232" w:lineRule="auto"/>
              <w:ind w:left="4"/>
              <w:jc w:val="center"/>
              <w:rPr>
                <w:b/>
                <w:bCs/>
                <w:color w:val="000000"/>
              </w:rPr>
            </w:pPr>
            <w:r>
              <w:rPr>
                <w:b/>
                <w:bCs/>
                <w:color w:val="000000"/>
              </w:rPr>
              <w:t>2</w:t>
            </w:r>
          </w:p>
        </w:tc>
        <w:tc>
          <w:tcPr>
            <w:tcW w:w="1277" w:type="dxa"/>
          </w:tcPr>
          <w:p w:rsidR="009A65EC" w:rsidRDefault="008D5060">
            <w:pPr>
              <w:pBdr>
                <w:top w:val="nil"/>
                <w:left w:val="nil"/>
                <w:bottom w:val="nil"/>
                <w:right w:val="nil"/>
                <w:between w:val="nil"/>
              </w:pBdr>
              <w:spacing w:line="232" w:lineRule="auto"/>
              <w:ind w:left="4"/>
              <w:jc w:val="center"/>
              <w:rPr>
                <w:b/>
                <w:bCs/>
                <w:color w:val="000000"/>
              </w:rPr>
            </w:pPr>
            <w:r>
              <w:rPr>
                <w:b/>
                <w:bCs/>
                <w:color w:val="000000"/>
              </w:rPr>
              <w:t>2</w:t>
            </w:r>
          </w:p>
        </w:tc>
        <w:tc>
          <w:tcPr>
            <w:tcW w:w="1277" w:type="dxa"/>
          </w:tcPr>
          <w:p w:rsidR="009A65EC" w:rsidRDefault="008D5060">
            <w:pPr>
              <w:pBdr>
                <w:top w:val="nil"/>
                <w:left w:val="nil"/>
                <w:bottom w:val="nil"/>
                <w:right w:val="nil"/>
                <w:between w:val="nil"/>
              </w:pBdr>
              <w:spacing w:line="232" w:lineRule="auto"/>
              <w:ind w:left="9"/>
              <w:jc w:val="center"/>
              <w:rPr>
                <w:b/>
                <w:bCs/>
                <w:color w:val="000000"/>
              </w:rPr>
            </w:pPr>
            <w:r>
              <w:rPr>
                <w:b/>
                <w:bCs/>
                <w:color w:val="000000"/>
              </w:rPr>
              <w:t>2</w:t>
            </w:r>
          </w:p>
        </w:tc>
        <w:tc>
          <w:tcPr>
            <w:tcW w:w="1277" w:type="dxa"/>
          </w:tcPr>
          <w:p w:rsidR="009A65EC" w:rsidRDefault="008D5060">
            <w:pPr>
              <w:pBdr>
                <w:top w:val="nil"/>
                <w:left w:val="nil"/>
                <w:bottom w:val="nil"/>
                <w:right w:val="nil"/>
                <w:between w:val="nil"/>
              </w:pBdr>
              <w:spacing w:line="232" w:lineRule="auto"/>
              <w:ind w:left="9"/>
              <w:jc w:val="center"/>
              <w:rPr>
                <w:b/>
                <w:bCs/>
                <w:color w:val="000000"/>
              </w:rPr>
            </w:pPr>
            <w:r>
              <w:rPr>
                <w:b/>
                <w:bCs/>
                <w:color w:val="000000"/>
              </w:rPr>
              <w:t>2</w:t>
            </w:r>
          </w:p>
        </w:tc>
        <w:tc>
          <w:tcPr>
            <w:tcW w:w="1278" w:type="dxa"/>
          </w:tcPr>
          <w:p w:rsidR="009A65EC" w:rsidRDefault="008D5060">
            <w:pPr>
              <w:pBdr>
                <w:top w:val="nil"/>
                <w:left w:val="nil"/>
                <w:bottom w:val="nil"/>
                <w:right w:val="nil"/>
                <w:between w:val="nil"/>
              </w:pBdr>
              <w:spacing w:line="232" w:lineRule="auto"/>
              <w:ind w:left="9"/>
              <w:jc w:val="center"/>
              <w:rPr>
                <w:b/>
                <w:bCs/>
                <w:color w:val="000000"/>
              </w:rPr>
            </w:pPr>
            <w:r>
              <w:rPr>
                <w:b/>
                <w:bCs/>
                <w:color w:val="000000"/>
              </w:rPr>
              <w:t>2</w:t>
            </w:r>
          </w:p>
        </w:tc>
      </w:tr>
      <w:tr w:rsidR="009A65EC">
        <w:trPr>
          <w:trHeight w:val="254"/>
        </w:trPr>
        <w:tc>
          <w:tcPr>
            <w:tcW w:w="2686" w:type="dxa"/>
          </w:tcPr>
          <w:p w:rsidR="009A65EC" w:rsidRDefault="008D5060">
            <w:pPr>
              <w:pBdr>
                <w:top w:val="nil"/>
                <w:left w:val="nil"/>
                <w:bottom w:val="nil"/>
                <w:right w:val="nil"/>
                <w:between w:val="nil"/>
              </w:pBdr>
              <w:spacing w:line="234" w:lineRule="auto"/>
              <w:ind w:left="659" w:right="653"/>
              <w:jc w:val="center"/>
              <w:rPr>
                <w:b/>
                <w:bCs/>
                <w:color w:val="000000"/>
              </w:rPr>
            </w:pPr>
            <w:r>
              <w:rPr>
                <w:b/>
                <w:bCs/>
                <w:color w:val="000000"/>
              </w:rPr>
              <w:t>Témák</w:t>
            </w:r>
          </w:p>
        </w:tc>
        <w:tc>
          <w:tcPr>
            <w:tcW w:w="6386" w:type="dxa"/>
            <w:gridSpan w:val="5"/>
          </w:tcPr>
          <w:p w:rsidR="009A65EC" w:rsidRDefault="008D5060">
            <w:pPr>
              <w:pBdr>
                <w:top w:val="nil"/>
                <w:left w:val="nil"/>
                <w:bottom w:val="nil"/>
                <w:right w:val="nil"/>
                <w:between w:val="nil"/>
              </w:pBdr>
              <w:spacing w:line="234" w:lineRule="auto"/>
              <w:ind w:left="1955"/>
              <w:rPr>
                <w:b/>
                <w:bCs/>
                <w:color w:val="000000"/>
              </w:rPr>
            </w:pPr>
            <w:r>
              <w:rPr>
                <w:b/>
                <w:bCs/>
                <w:color w:val="000000"/>
              </w:rPr>
              <w:t>Tartalmak, tevékenységek</w:t>
            </w:r>
          </w:p>
        </w:tc>
      </w:tr>
      <w:tr w:rsidR="009A65EC">
        <w:trPr>
          <w:trHeight w:val="5191"/>
        </w:trPr>
        <w:tc>
          <w:tcPr>
            <w:tcW w:w="2686" w:type="dxa"/>
          </w:tcPr>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8"/>
                <w:szCs w:val="28"/>
              </w:rPr>
            </w:pPr>
          </w:p>
          <w:p w:rsidR="009A65EC" w:rsidRDefault="008D5060">
            <w:pPr>
              <w:numPr>
                <w:ilvl w:val="0"/>
                <w:numId w:val="93"/>
              </w:numPr>
              <w:pBdr>
                <w:top w:val="nil"/>
                <w:left w:val="nil"/>
                <w:bottom w:val="nil"/>
                <w:right w:val="nil"/>
                <w:between w:val="nil"/>
              </w:pBdr>
              <w:tabs>
                <w:tab w:val="left" w:pos="724"/>
                <w:tab w:val="left" w:pos="725"/>
              </w:tabs>
              <w:spacing w:line="235" w:lineRule="auto"/>
              <w:ind w:right="222" w:hanging="360"/>
              <w:rPr>
                <w:color w:val="000000"/>
              </w:rPr>
            </w:pPr>
            <w:r>
              <w:rPr>
                <w:color w:val="000000"/>
              </w:rPr>
              <w:t>egészséges életmód és életvitel</w:t>
            </w:r>
          </w:p>
          <w:p w:rsidR="009A65EC" w:rsidRDefault="008D5060">
            <w:pPr>
              <w:numPr>
                <w:ilvl w:val="0"/>
                <w:numId w:val="93"/>
              </w:numPr>
              <w:pBdr>
                <w:top w:val="nil"/>
                <w:left w:val="nil"/>
                <w:bottom w:val="nil"/>
                <w:right w:val="nil"/>
                <w:between w:val="nil"/>
              </w:pBdr>
              <w:tabs>
                <w:tab w:val="left" w:pos="724"/>
                <w:tab w:val="left" w:pos="725"/>
              </w:tabs>
              <w:spacing w:before="6" w:line="237" w:lineRule="auto"/>
              <w:ind w:right="50" w:hanging="360"/>
              <w:rPr>
                <w:color w:val="000000"/>
              </w:rPr>
            </w:pPr>
            <w:r>
              <w:rPr>
                <w:color w:val="000000"/>
              </w:rPr>
              <w:t xml:space="preserve">a sport hatása a lelki egyensúly </w:t>
            </w:r>
            <w:r>
              <w:t>megteremtésében</w:t>
            </w:r>
            <w:r>
              <w:rPr>
                <w:color w:val="000000"/>
              </w:rPr>
              <w:t xml:space="preserve"> és </w:t>
            </w:r>
            <w:r>
              <w:t>megőrzésében</w:t>
            </w:r>
          </w:p>
          <w:p w:rsidR="009A65EC" w:rsidRDefault="008D5060">
            <w:pPr>
              <w:numPr>
                <w:ilvl w:val="0"/>
                <w:numId w:val="93"/>
              </w:numPr>
              <w:pBdr>
                <w:top w:val="nil"/>
                <w:left w:val="nil"/>
                <w:bottom w:val="nil"/>
                <w:right w:val="nil"/>
                <w:between w:val="nil"/>
              </w:pBdr>
              <w:tabs>
                <w:tab w:val="left" w:pos="725"/>
              </w:tabs>
              <w:spacing w:before="5" w:line="237" w:lineRule="auto"/>
              <w:ind w:right="165" w:hanging="360"/>
              <w:jc w:val="both"/>
              <w:rPr>
                <w:color w:val="000000"/>
              </w:rPr>
            </w:pPr>
            <w:r>
              <w:rPr>
                <w:color w:val="000000"/>
              </w:rPr>
              <w:t xml:space="preserve">prevenció, </w:t>
            </w:r>
            <w:r>
              <w:t>életvezetés</w:t>
            </w:r>
            <w:r>
              <w:rPr>
                <w:color w:val="000000"/>
              </w:rPr>
              <w:t xml:space="preserve">, </w:t>
            </w:r>
            <w:r>
              <w:t>egészségfejlesztés</w:t>
            </w:r>
          </w:p>
        </w:tc>
        <w:tc>
          <w:tcPr>
            <w:tcW w:w="6386" w:type="dxa"/>
            <w:gridSpan w:val="5"/>
          </w:tcPr>
          <w:p w:rsidR="009A65EC" w:rsidRDefault="008D5060">
            <w:pPr>
              <w:numPr>
                <w:ilvl w:val="0"/>
                <w:numId w:val="82"/>
              </w:numPr>
              <w:pBdr>
                <w:top w:val="nil"/>
                <w:left w:val="nil"/>
                <w:bottom w:val="nil"/>
                <w:right w:val="nil"/>
                <w:between w:val="nil"/>
              </w:pBdr>
              <w:tabs>
                <w:tab w:val="left" w:pos="422"/>
                <w:tab w:val="left" w:pos="423"/>
              </w:tabs>
              <w:spacing w:line="237" w:lineRule="auto"/>
              <w:ind w:right="32"/>
              <w:rPr>
                <w:color w:val="000000"/>
              </w:rPr>
            </w:pPr>
            <w:r>
              <w:rPr>
                <w:color w:val="000000"/>
              </w:rPr>
              <w:t xml:space="preserve">Ismertessük a rendszeres testmozgás és az egészségtudatosság </w:t>
            </w:r>
            <w:r>
              <w:t>kapcsolatát</w:t>
            </w:r>
            <w:r>
              <w:rPr>
                <w:color w:val="000000"/>
              </w:rPr>
              <w:t>, az elhízás és a korszerű táplálkozás, egészséges életmód és életvitel összefüggéseit.</w:t>
            </w:r>
          </w:p>
          <w:p w:rsidR="009A65EC" w:rsidRDefault="008D5060">
            <w:pPr>
              <w:numPr>
                <w:ilvl w:val="0"/>
                <w:numId w:val="82"/>
              </w:numPr>
              <w:pBdr>
                <w:top w:val="nil"/>
                <w:left w:val="nil"/>
                <w:bottom w:val="nil"/>
                <w:right w:val="nil"/>
                <w:between w:val="nil"/>
              </w:pBdr>
              <w:tabs>
                <w:tab w:val="left" w:pos="422"/>
                <w:tab w:val="left" w:pos="423"/>
              </w:tabs>
              <w:spacing w:before="2" w:line="235" w:lineRule="auto"/>
              <w:ind w:right="113"/>
              <w:rPr>
                <w:color w:val="000000"/>
              </w:rPr>
            </w:pPr>
            <w:r>
              <w:rPr>
                <w:color w:val="000000"/>
              </w:rPr>
              <w:t xml:space="preserve">Ismertessük a káros szenvedélyeket, szokásokat, a </w:t>
            </w:r>
            <w:r>
              <w:t>teljesítménynövelő</w:t>
            </w:r>
            <w:r>
              <w:rPr>
                <w:color w:val="000000"/>
              </w:rPr>
              <w:t xml:space="preserve"> szerek használatának veszélyeit.</w:t>
            </w:r>
          </w:p>
          <w:p w:rsidR="009A65EC" w:rsidRDefault="008D5060">
            <w:pPr>
              <w:numPr>
                <w:ilvl w:val="0"/>
                <w:numId w:val="82"/>
              </w:numPr>
              <w:pBdr>
                <w:top w:val="nil"/>
                <w:left w:val="nil"/>
                <w:bottom w:val="nil"/>
                <w:right w:val="nil"/>
                <w:between w:val="nil"/>
              </w:pBdr>
              <w:tabs>
                <w:tab w:val="left" w:pos="422"/>
                <w:tab w:val="left" w:pos="423"/>
              </w:tabs>
              <w:spacing w:before="2" w:line="237" w:lineRule="auto"/>
              <w:ind w:right="138"/>
              <w:rPr>
                <w:color w:val="000000"/>
              </w:rPr>
            </w:pPr>
            <w:r>
              <w:rPr>
                <w:color w:val="000000"/>
              </w:rPr>
              <w:t xml:space="preserve">Mutassuk be és a gyakorlatban alkalmazzuk a rendszeres fizikai aktivitás és sport hatását a szervezetre. (Mozdulj: napi 15 perc </w:t>
            </w:r>
            <w:r>
              <w:t>aktív</w:t>
            </w:r>
            <w:r>
              <w:rPr>
                <w:color w:val="000000"/>
              </w:rPr>
              <w:t xml:space="preserve"> mozgás az egészségért.)</w:t>
            </w:r>
          </w:p>
          <w:p w:rsidR="009A65EC" w:rsidRDefault="008D5060">
            <w:pPr>
              <w:numPr>
                <w:ilvl w:val="0"/>
                <w:numId w:val="82"/>
              </w:numPr>
              <w:pBdr>
                <w:top w:val="nil"/>
                <w:left w:val="nil"/>
                <w:bottom w:val="nil"/>
                <w:right w:val="nil"/>
                <w:between w:val="nil"/>
              </w:pBdr>
              <w:tabs>
                <w:tab w:val="left" w:pos="422"/>
                <w:tab w:val="left" w:pos="423"/>
              </w:tabs>
              <w:spacing w:before="4" w:line="237" w:lineRule="auto"/>
              <w:ind w:right="167"/>
              <w:rPr>
                <w:color w:val="000000"/>
              </w:rPr>
            </w:pPr>
            <w:r>
              <w:rPr>
                <w:color w:val="000000"/>
              </w:rPr>
              <w:t xml:space="preserve">Ismertessük az érzelem-, feszültségszabályozás és agresszió </w:t>
            </w:r>
            <w:r>
              <w:t>megelőzését</w:t>
            </w:r>
            <w:r>
              <w:rPr>
                <w:color w:val="000000"/>
              </w:rPr>
              <w:t xml:space="preserve"> a sport, a mozgással járó tevékenységek révén.</w:t>
            </w:r>
          </w:p>
          <w:p w:rsidR="009A65EC" w:rsidRDefault="008D5060">
            <w:pPr>
              <w:numPr>
                <w:ilvl w:val="0"/>
                <w:numId w:val="82"/>
              </w:numPr>
              <w:pBdr>
                <w:top w:val="nil"/>
                <w:left w:val="nil"/>
                <w:bottom w:val="nil"/>
                <w:right w:val="nil"/>
                <w:between w:val="nil"/>
              </w:pBdr>
              <w:tabs>
                <w:tab w:val="left" w:pos="422"/>
                <w:tab w:val="left" w:pos="423"/>
              </w:tabs>
              <w:spacing w:before="2" w:line="237" w:lineRule="auto"/>
              <w:ind w:right="125"/>
              <w:rPr>
                <w:color w:val="000000"/>
              </w:rPr>
            </w:pPr>
            <w:r>
              <w:rPr>
                <w:color w:val="000000"/>
              </w:rPr>
              <w:t>Az egészségkárosító szokások kialakulása, a függőség veszélyei (alkohol, drog, dohányzás, bulémia/anorexia, játék/internet, egyéb függőség).</w:t>
            </w:r>
          </w:p>
          <w:p w:rsidR="009A65EC" w:rsidRDefault="008D5060">
            <w:pPr>
              <w:pBdr>
                <w:top w:val="nil"/>
                <w:left w:val="nil"/>
                <w:bottom w:val="nil"/>
                <w:right w:val="nil"/>
                <w:between w:val="nil"/>
              </w:pBdr>
              <w:spacing w:before="1"/>
              <w:ind w:left="422"/>
              <w:rPr>
                <w:color w:val="000000"/>
              </w:rPr>
            </w:pPr>
            <w:r>
              <w:rPr>
                <w:color w:val="000000"/>
              </w:rPr>
              <w:t>- Diákköri tevékenységek révén a tanulók tapasztalják meg az egyéni felelősség és döntés jelentőségét az egészséges életvitel és a szabadidős tevékenységek megvalósításában.</w:t>
            </w:r>
          </w:p>
          <w:p w:rsidR="009A65EC" w:rsidRDefault="008D5060">
            <w:pPr>
              <w:numPr>
                <w:ilvl w:val="0"/>
                <w:numId w:val="82"/>
              </w:numPr>
              <w:pBdr>
                <w:top w:val="nil"/>
                <w:left w:val="nil"/>
                <w:bottom w:val="nil"/>
                <w:right w:val="nil"/>
                <w:between w:val="nil"/>
              </w:pBdr>
              <w:tabs>
                <w:tab w:val="left" w:pos="422"/>
                <w:tab w:val="left" w:pos="423"/>
              </w:tabs>
              <w:spacing w:before="4" w:line="235" w:lineRule="auto"/>
              <w:ind w:right="141"/>
              <w:rPr>
                <w:color w:val="000000"/>
              </w:rPr>
            </w:pPr>
            <w:r>
              <w:rPr>
                <w:color w:val="000000"/>
              </w:rPr>
              <w:t>Rekreációs tevékenységek: séták, túrák, kirándulás, kerékpározás. Relaxációs technikák megismerése.</w:t>
            </w:r>
          </w:p>
          <w:p w:rsidR="009A65EC" w:rsidRDefault="008D5060">
            <w:pPr>
              <w:numPr>
                <w:ilvl w:val="0"/>
                <w:numId w:val="82"/>
              </w:numPr>
              <w:pBdr>
                <w:top w:val="nil"/>
                <w:left w:val="nil"/>
                <w:bottom w:val="nil"/>
                <w:right w:val="nil"/>
                <w:between w:val="nil"/>
              </w:pBdr>
              <w:tabs>
                <w:tab w:val="left" w:pos="422"/>
                <w:tab w:val="left" w:pos="423"/>
              </w:tabs>
              <w:spacing w:before="10" w:line="252" w:lineRule="auto"/>
              <w:ind w:right="150"/>
              <w:rPr>
                <w:color w:val="000000"/>
              </w:rPr>
            </w:pPr>
            <w:r>
              <w:rPr>
                <w:color w:val="000000"/>
              </w:rPr>
              <w:t xml:space="preserve">Az egészségügyi szűrővizsgálatok jelentősége a betegségek </w:t>
            </w:r>
            <w:r>
              <w:t>kialakulásának</w:t>
            </w:r>
            <w:r>
              <w:rPr>
                <w:color w:val="000000"/>
              </w:rPr>
              <w:t xml:space="preserve"> megelőzésében.</w:t>
            </w:r>
          </w:p>
        </w:tc>
      </w:tr>
    </w:tbl>
    <w:p w:rsidR="009A65EC" w:rsidRDefault="009A65EC">
      <w:pPr>
        <w:pBdr>
          <w:top w:val="nil"/>
          <w:left w:val="nil"/>
          <w:bottom w:val="nil"/>
          <w:right w:val="nil"/>
          <w:between w:val="nil"/>
        </w:pBdr>
        <w:spacing w:before="8"/>
        <w:rPr>
          <w:b/>
          <w:bCs/>
          <w:color w:val="000000"/>
          <w:sz w:val="23"/>
          <w:szCs w:val="23"/>
        </w:rPr>
      </w:pPr>
    </w:p>
    <w:p w:rsidR="009A65EC" w:rsidRDefault="008D5060">
      <w:pPr>
        <w:spacing w:line="274" w:lineRule="auto"/>
        <w:ind w:left="118"/>
        <w:rPr>
          <w:b/>
          <w:bCs/>
          <w:sz w:val="24"/>
          <w:szCs w:val="24"/>
        </w:rPr>
      </w:pPr>
      <w:r>
        <w:rPr>
          <w:b/>
          <w:bCs/>
          <w:color w:val="212121"/>
          <w:sz w:val="24"/>
          <w:szCs w:val="24"/>
        </w:rPr>
        <w:t>Felelősségvállalás másokért, önkéntesség</w:t>
      </w:r>
    </w:p>
    <w:p w:rsidR="009A65EC" w:rsidRDefault="008D5060">
      <w:pPr>
        <w:pBdr>
          <w:top w:val="nil"/>
          <w:left w:val="nil"/>
          <w:bottom w:val="nil"/>
          <w:right w:val="nil"/>
          <w:between w:val="nil"/>
        </w:pBdr>
        <w:ind w:left="118"/>
        <w:rPr>
          <w:color w:val="000000"/>
          <w:sz w:val="24"/>
          <w:szCs w:val="24"/>
        </w:rPr>
      </w:pPr>
      <w:r>
        <w:rPr>
          <w:color w:val="000000"/>
          <w:sz w:val="24"/>
          <w:szCs w:val="24"/>
        </w:rPr>
        <w:t>A hátránnyal élők iránt érzett felelősség, és az értük végzett önkéntes feladatvállalás megfelelő módon segíti a szociális érzékenység kialakulását a tanulókban.</w:t>
      </w:r>
    </w:p>
    <w:p w:rsidR="009A65EC" w:rsidRDefault="008D5060">
      <w:pPr>
        <w:pBdr>
          <w:top w:val="nil"/>
          <w:left w:val="nil"/>
          <w:bottom w:val="nil"/>
          <w:right w:val="nil"/>
          <w:between w:val="nil"/>
        </w:pBdr>
        <w:ind w:left="118" w:right="533"/>
        <w:rPr>
          <w:color w:val="000000"/>
          <w:sz w:val="24"/>
          <w:szCs w:val="24"/>
        </w:rPr>
      </w:pPr>
      <w:r>
        <w:rPr>
          <w:color w:val="000000"/>
          <w:sz w:val="24"/>
          <w:szCs w:val="24"/>
        </w:rPr>
        <w:t>A szűkebb és tágabb környezetünkben ilyen helyzetben élőkért végzett önkéntes feladatvállalás fontos személyiségfejlesztő hatással bír.</w:t>
      </w:r>
    </w:p>
    <w:p w:rsidR="009A65EC" w:rsidRDefault="008D5060">
      <w:pPr>
        <w:pBdr>
          <w:top w:val="nil"/>
          <w:left w:val="nil"/>
          <w:bottom w:val="nil"/>
          <w:right w:val="nil"/>
          <w:between w:val="nil"/>
        </w:pBdr>
        <w:ind w:left="118" w:right="533"/>
        <w:rPr>
          <w:color w:val="000000"/>
          <w:sz w:val="24"/>
          <w:szCs w:val="24"/>
        </w:rPr>
        <w:sectPr w:rsidR="009A65EC">
          <w:pgSz w:w="11910" w:h="16840"/>
          <w:pgMar w:top="880" w:right="580" w:bottom="1080" w:left="1300" w:header="0" w:footer="805" w:gutter="0"/>
          <w:cols w:space="708"/>
        </w:sectPr>
      </w:pPr>
      <w:r>
        <w:rPr>
          <w:color w:val="000000"/>
          <w:sz w:val="24"/>
          <w:szCs w:val="24"/>
        </w:rPr>
        <w:t xml:space="preserve">Az önkéntes feladatvállalási hajlandóság beépülése, megszilárdítása fontos nevelési feladat: a </w:t>
      </w:r>
      <w:r>
        <w:rPr>
          <w:sz w:val="24"/>
          <w:szCs w:val="24"/>
        </w:rPr>
        <w:t>tudatos</w:t>
      </w:r>
      <w:r>
        <w:rPr>
          <w:color w:val="000000"/>
          <w:sz w:val="24"/>
          <w:szCs w:val="24"/>
        </w:rPr>
        <w:t>, felelősségteljes állampolgári lét alapvető velejárója.</w:t>
      </w:r>
    </w:p>
    <w:p w:rsidR="009A65EC" w:rsidRDefault="008D5060">
      <w:pPr>
        <w:pStyle w:val="Cmsor5"/>
        <w:spacing w:before="67" w:line="275" w:lineRule="auto"/>
        <w:ind w:firstLine="118"/>
      </w:pPr>
      <w:r>
        <w:t>Fejlesztési követelmények, 9-13. évfolyam</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Alakuljon ki segítő magatartás a fogyatékkal élők iránt.</w:t>
      </w:r>
    </w:p>
    <w:p w:rsidR="009A65EC" w:rsidRDefault="008D5060" w:rsidP="00FE7BE5">
      <w:pPr>
        <w:numPr>
          <w:ilvl w:val="1"/>
          <w:numId w:val="142"/>
        </w:numPr>
        <w:pBdr>
          <w:top w:val="nil"/>
          <w:left w:val="nil"/>
          <w:bottom w:val="nil"/>
          <w:right w:val="nil"/>
          <w:between w:val="nil"/>
        </w:pBdr>
        <w:tabs>
          <w:tab w:val="left" w:pos="838"/>
          <w:tab w:val="left" w:pos="839"/>
        </w:tabs>
        <w:spacing w:before="1" w:line="294" w:lineRule="auto"/>
        <w:ind w:hanging="361"/>
        <w:rPr>
          <w:rFonts w:ascii="Noto Sans Symbols" w:eastAsia="Noto Sans Symbols" w:hAnsi="Noto Sans Symbols" w:cs="Noto Sans Symbols"/>
          <w:color w:val="000000"/>
          <w:sz w:val="24"/>
          <w:szCs w:val="24"/>
        </w:rPr>
      </w:pPr>
      <w:r>
        <w:rPr>
          <w:color w:val="000000"/>
          <w:sz w:val="24"/>
          <w:szCs w:val="24"/>
        </w:rPr>
        <w:t>Tudatosuljon az együttműködés és az egymásra figyelés fontossága.</w:t>
      </w:r>
    </w:p>
    <w:p w:rsidR="009A65EC" w:rsidRDefault="008D5060" w:rsidP="00FE7BE5">
      <w:pPr>
        <w:numPr>
          <w:ilvl w:val="1"/>
          <w:numId w:val="142"/>
        </w:numPr>
        <w:pBdr>
          <w:top w:val="nil"/>
          <w:left w:val="nil"/>
          <w:bottom w:val="nil"/>
          <w:right w:val="nil"/>
          <w:between w:val="nil"/>
        </w:pBdr>
        <w:tabs>
          <w:tab w:val="left" w:pos="838"/>
          <w:tab w:val="left" w:pos="839"/>
        </w:tabs>
        <w:spacing w:before="2" w:line="237" w:lineRule="auto"/>
        <w:ind w:right="907"/>
        <w:rPr>
          <w:rFonts w:ascii="Noto Sans Symbols" w:eastAsia="Noto Sans Symbols" w:hAnsi="Noto Sans Symbols" w:cs="Noto Sans Symbols"/>
          <w:color w:val="000000"/>
          <w:sz w:val="24"/>
          <w:szCs w:val="24"/>
        </w:rPr>
      </w:pPr>
      <w:r>
        <w:rPr>
          <w:color w:val="000000"/>
          <w:sz w:val="24"/>
          <w:szCs w:val="24"/>
        </w:rPr>
        <w:t xml:space="preserve">Legyen motivált önkéntes feladatvállalásra a hátrányos helyzetű és halmozottan </w:t>
      </w:r>
      <w:r>
        <w:rPr>
          <w:sz w:val="24"/>
          <w:szCs w:val="24"/>
        </w:rPr>
        <w:t>hátrányos</w:t>
      </w:r>
      <w:r>
        <w:rPr>
          <w:color w:val="000000"/>
          <w:sz w:val="24"/>
          <w:szCs w:val="24"/>
        </w:rPr>
        <w:t xml:space="preserve"> helyzetű társak iránt.</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ind w:firstLine="118"/>
      </w:pPr>
      <w:r>
        <w:t>Programterv</w:t>
      </w:r>
    </w:p>
    <w:p w:rsidR="009A65EC" w:rsidRDefault="009A65EC">
      <w:pPr>
        <w:pBdr>
          <w:top w:val="nil"/>
          <w:left w:val="nil"/>
          <w:bottom w:val="nil"/>
          <w:right w:val="nil"/>
          <w:between w:val="nil"/>
        </w:pBdr>
        <w:spacing w:before="3"/>
        <w:rPr>
          <w:b/>
          <w:bCs/>
          <w:color w:val="000000"/>
          <w:sz w:val="24"/>
          <w:szCs w:val="24"/>
        </w:rPr>
      </w:pPr>
    </w:p>
    <w:tbl>
      <w:tblPr>
        <w:tblStyle w:val="afffffffffffffffff8"/>
        <w:tblW w:w="9068"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2"/>
        <w:gridCol w:w="1161"/>
        <w:gridCol w:w="1161"/>
        <w:gridCol w:w="1161"/>
        <w:gridCol w:w="1162"/>
        <w:gridCol w:w="1161"/>
      </w:tblGrid>
      <w:tr w:rsidR="009A65EC">
        <w:trPr>
          <w:trHeight w:val="254"/>
        </w:trPr>
        <w:tc>
          <w:tcPr>
            <w:tcW w:w="3262" w:type="dxa"/>
          </w:tcPr>
          <w:p w:rsidR="009A65EC" w:rsidRDefault="008D5060">
            <w:pPr>
              <w:pBdr>
                <w:top w:val="nil"/>
                <w:left w:val="nil"/>
                <w:bottom w:val="nil"/>
                <w:right w:val="nil"/>
                <w:between w:val="nil"/>
              </w:pBdr>
              <w:spacing w:line="234" w:lineRule="auto"/>
              <w:ind w:left="948" w:right="938"/>
              <w:jc w:val="center"/>
              <w:rPr>
                <w:b/>
                <w:bCs/>
                <w:color w:val="000000"/>
              </w:rPr>
            </w:pPr>
            <w:r>
              <w:rPr>
                <w:b/>
                <w:bCs/>
                <w:color w:val="000000"/>
              </w:rPr>
              <w:t>Évfolyam</w:t>
            </w:r>
          </w:p>
        </w:tc>
        <w:tc>
          <w:tcPr>
            <w:tcW w:w="1161" w:type="dxa"/>
          </w:tcPr>
          <w:p w:rsidR="009A65EC" w:rsidRDefault="008D5060">
            <w:pPr>
              <w:pBdr>
                <w:top w:val="nil"/>
                <w:left w:val="nil"/>
                <w:bottom w:val="nil"/>
                <w:right w:val="nil"/>
                <w:between w:val="nil"/>
              </w:pBdr>
              <w:spacing w:line="234" w:lineRule="auto"/>
              <w:ind w:left="420" w:right="412"/>
              <w:jc w:val="center"/>
              <w:rPr>
                <w:b/>
                <w:bCs/>
                <w:color w:val="000000"/>
              </w:rPr>
            </w:pPr>
            <w:r>
              <w:rPr>
                <w:b/>
                <w:bCs/>
                <w:color w:val="000000"/>
              </w:rPr>
              <w:t>9.</w:t>
            </w:r>
          </w:p>
        </w:tc>
        <w:tc>
          <w:tcPr>
            <w:tcW w:w="1161" w:type="dxa"/>
          </w:tcPr>
          <w:p w:rsidR="009A65EC" w:rsidRDefault="008D5060">
            <w:pPr>
              <w:pBdr>
                <w:top w:val="nil"/>
                <w:left w:val="nil"/>
                <w:bottom w:val="nil"/>
                <w:right w:val="nil"/>
                <w:between w:val="nil"/>
              </w:pBdr>
              <w:spacing w:line="234" w:lineRule="auto"/>
              <w:ind w:left="421" w:right="412"/>
              <w:jc w:val="center"/>
              <w:rPr>
                <w:b/>
                <w:bCs/>
                <w:color w:val="000000"/>
              </w:rPr>
            </w:pPr>
            <w:r>
              <w:rPr>
                <w:b/>
                <w:bCs/>
                <w:color w:val="000000"/>
              </w:rPr>
              <w:t>10.</w:t>
            </w:r>
          </w:p>
        </w:tc>
        <w:tc>
          <w:tcPr>
            <w:tcW w:w="1161" w:type="dxa"/>
          </w:tcPr>
          <w:p w:rsidR="009A65EC" w:rsidRDefault="008D5060">
            <w:pPr>
              <w:pBdr>
                <w:top w:val="nil"/>
                <w:left w:val="nil"/>
                <w:bottom w:val="nil"/>
                <w:right w:val="nil"/>
                <w:between w:val="nil"/>
              </w:pBdr>
              <w:spacing w:line="234" w:lineRule="auto"/>
              <w:ind w:left="422" w:right="411"/>
              <w:jc w:val="center"/>
              <w:rPr>
                <w:b/>
                <w:bCs/>
                <w:color w:val="000000"/>
              </w:rPr>
            </w:pPr>
            <w:r>
              <w:rPr>
                <w:b/>
                <w:bCs/>
                <w:color w:val="000000"/>
              </w:rPr>
              <w:t>11.</w:t>
            </w:r>
          </w:p>
        </w:tc>
        <w:tc>
          <w:tcPr>
            <w:tcW w:w="1162" w:type="dxa"/>
          </w:tcPr>
          <w:p w:rsidR="009A65EC" w:rsidRDefault="008D5060">
            <w:pPr>
              <w:pBdr>
                <w:top w:val="nil"/>
                <w:left w:val="nil"/>
                <w:bottom w:val="nil"/>
                <w:right w:val="nil"/>
                <w:between w:val="nil"/>
              </w:pBdr>
              <w:spacing w:line="234" w:lineRule="auto"/>
              <w:ind w:left="424" w:right="413"/>
              <w:jc w:val="center"/>
              <w:rPr>
                <w:b/>
                <w:bCs/>
                <w:color w:val="000000"/>
              </w:rPr>
            </w:pPr>
            <w:r>
              <w:rPr>
                <w:b/>
                <w:bCs/>
                <w:color w:val="000000"/>
              </w:rPr>
              <w:t>12.</w:t>
            </w:r>
          </w:p>
        </w:tc>
        <w:tc>
          <w:tcPr>
            <w:tcW w:w="1161" w:type="dxa"/>
          </w:tcPr>
          <w:p w:rsidR="009A65EC" w:rsidRDefault="008D5060">
            <w:pPr>
              <w:pBdr>
                <w:top w:val="nil"/>
                <w:left w:val="nil"/>
                <w:bottom w:val="nil"/>
                <w:right w:val="nil"/>
                <w:between w:val="nil"/>
              </w:pBdr>
              <w:spacing w:line="234" w:lineRule="auto"/>
              <w:ind w:left="422" w:right="410"/>
              <w:jc w:val="center"/>
              <w:rPr>
                <w:b/>
                <w:bCs/>
                <w:color w:val="000000"/>
              </w:rPr>
            </w:pPr>
            <w:r>
              <w:rPr>
                <w:b/>
                <w:bCs/>
                <w:color w:val="000000"/>
              </w:rPr>
              <w:t>13.</w:t>
            </w:r>
          </w:p>
        </w:tc>
      </w:tr>
      <w:tr w:rsidR="009A65EC">
        <w:trPr>
          <w:trHeight w:val="251"/>
        </w:trPr>
        <w:tc>
          <w:tcPr>
            <w:tcW w:w="3262" w:type="dxa"/>
          </w:tcPr>
          <w:p w:rsidR="009A65EC" w:rsidRDefault="008D5060">
            <w:pPr>
              <w:pBdr>
                <w:top w:val="nil"/>
                <w:left w:val="nil"/>
                <w:bottom w:val="nil"/>
                <w:right w:val="nil"/>
                <w:between w:val="nil"/>
              </w:pBdr>
              <w:spacing w:line="232" w:lineRule="auto"/>
              <w:ind w:left="948" w:right="941"/>
              <w:jc w:val="center"/>
              <w:rPr>
                <w:b/>
                <w:bCs/>
                <w:color w:val="000000"/>
              </w:rPr>
            </w:pPr>
            <w:r>
              <w:rPr>
                <w:b/>
                <w:bCs/>
                <w:color w:val="000000"/>
              </w:rPr>
              <w:t>Időkeret (óra)</w:t>
            </w:r>
          </w:p>
        </w:tc>
        <w:tc>
          <w:tcPr>
            <w:tcW w:w="1161" w:type="dxa"/>
          </w:tcPr>
          <w:p w:rsidR="009A65EC" w:rsidRDefault="008D5060">
            <w:pPr>
              <w:pBdr>
                <w:top w:val="nil"/>
                <w:left w:val="nil"/>
                <w:bottom w:val="nil"/>
                <w:right w:val="nil"/>
                <w:between w:val="nil"/>
              </w:pBdr>
              <w:spacing w:line="232" w:lineRule="auto"/>
              <w:ind w:left="10"/>
              <w:jc w:val="center"/>
              <w:rPr>
                <w:b/>
                <w:bCs/>
                <w:color w:val="000000"/>
              </w:rPr>
            </w:pPr>
            <w:r>
              <w:rPr>
                <w:b/>
                <w:bCs/>
                <w:color w:val="000000"/>
              </w:rPr>
              <w:t>2</w:t>
            </w:r>
          </w:p>
        </w:tc>
        <w:tc>
          <w:tcPr>
            <w:tcW w:w="1161" w:type="dxa"/>
          </w:tcPr>
          <w:p w:rsidR="009A65EC" w:rsidRDefault="008D5060">
            <w:pPr>
              <w:pBdr>
                <w:top w:val="nil"/>
                <w:left w:val="nil"/>
                <w:bottom w:val="nil"/>
                <w:right w:val="nil"/>
                <w:between w:val="nil"/>
              </w:pBdr>
              <w:spacing w:line="232" w:lineRule="auto"/>
              <w:ind w:left="11"/>
              <w:jc w:val="center"/>
              <w:rPr>
                <w:b/>
                <w:bCs/>
                <w:color w:val="000000"/>
              </w:rPr>
            </w:pPr>
            <w:r>
              <w:rPr>
                <w:b/>
                <w:bCs/>
                <w:color w:val="000000"/>
              </w:rPr>
              <w:t>2</w:t>
            </w:r>
          </w:p>
        </w:tc>
        <w:tc>
          <w:tcPr>
            <w:tcW w:w="1161" w:type="dxa"/>
          </w:tcPr>
          <w:p w:rsidR="009A65EC" w:rsidRDefault="008D5060">
            <w:pPr>
              <w:pBdr>
                <w:top w:val="nil"/>
                <w:left w:val="nil"/>
                <w:bottom w:val="nil"/>
                <w:right w:val="nil"/>
                <w:between w:val="nil"/>
              </w:pBdr>
              <w:spacing w:line="232" w:lineRule="auto"/>
              <w:ind w:left="13"/>
              <w:jc w:val="center"/>
              <w:rPr>
                <w:b/>
                <w:bCs/>
                <w:color w:val="000000"/>
              </w:rPr>
            </w:pPr>
            <w:r>
              <w:rPr>
                <w:b/>
                <w:bCs/>
                <w:color w:val="000000"/>
              </w:rPr>
              <w:t>2</w:t>
            </w:r>
          </w:p>
        </w:tc>
        <w:tc>
          <w:tcPr>
            <w:tcW w:w="1162" w:type="dxa"/>
          </w:tcPr>
          <w:p w:rsidR="009A65EC" w:rsidRDefault="008D5060">
            <w:pPr>
              <w:pBdr>
                <w:top w:val="nil"/>
                <w:left w:val="nil"/>
                <w:bottom w:val="nil"/>
                <w:right w:val="nil"/>
                <w:between w:val="nil"/>
              </w:pBdr>
              <w:spacing w:line="232" w:lineRule="auto"/>
              <w:ind w:left="13"/>
              <w:jc w:val="center"/>
              <w:rPr>
                <w:b/>
                <w:bCs/>
                <w:color w:val="000000"/>
              </w:rPr>
            </w:pPr>
            <w:r>
              <w:rPr>
                <w:b/>
                <w:bCs/>
                <w:color w:val="000000"/>
              </w:rPr>
              <w:t>1</w:t>
            </w:r>
          </w:p>
        </w:tc>
        <w:tc>
          <w:tcPr>
            <w:tcW w:w="1161" w:type="dxa"/>
          </w:tcPr>
          <w:p w:rsidR="009A65EC" w:rsidRDefault="008D5060">
            <w:pPr>
              <w:pBdr>
                <w:top w:val="nil"/>
                <w:left w:val="nil"/>
                <w:bottom w:val="nil"/>
                <w:right w:val="nil"/>
                <w:between w:val="nil"/>
              </w:pBdr>
              <w:spacing w:line="232" w:lineRule="auto"/>
              <w:ind w:left="15"/>
              <w:jc w:val="center"/>
              <w:rPr>
                <w:b/>
                <w:bCs/>
                <w:color w:val="000000"/>
              </w:rPr>
            </w:pPr>
            <w:r>
              <w:rPr>
                <w:b/>
                <w:bCs/>
                <w:color w:val="000000"/>
              </w:rPr>
              <w:t>1</w:t>
            </w:r>
          </w:p>
        </w:tc>
      </w:tr>
      <w:tr w:rsidR="009A65EC">
        <w:trPr>
          <w:trHeight w:val="254"/>
        </w:trPr>
        <w:tc>
          <w:tcPr>
            <w:tcW w:w="3262" w:type="dxa"/>
          </w:tcPr>
          <w:p w:rsidR="009A65EC" w:rsidRDefault="008D5060">
            <w:pPr>
              <w:pBdr>
                <w:top w:val="nil"/>
                <w:left w:val="nil"/>
                <w:bottom w:val="nil"/>
                <w:right w:val="nil"/>
                <w:between w:val="nil"/>
              </w:pBdr>
              <w:spacing w:line="234" w:lineRule="auto"/>
              <w:ind w:left="948" w:right="937"/>
              <w:jc w:val="center"/>
              <w:rPr>
                <w:b/>
                <w:bCs/>
                <w:color w:val="000000"/>
              </w:rPr>
            </w:pPr>
            <w:r>
              <w:rPr>
                <w:b/>
                <w:bCs/>
                <w:color w:val="000000"/>
              </w:rPr>
              <w:t>Témák</w:t>
            </w:r>
          </w:p>
        </w:tc>
        <w:tc>
          <w:tcPr>
            <w:tcW w:w="5806" w:type="dxa"/>
            <w:gridSpan w:val="5"/>
          </w:tcPr>
          <w:p w:rsidR="009A65EC" w:rsidRDefault="008D5060">
            <w:pPr>
              <w:pBdr>
                <w:top w:val="nil"/>
                <w:left w:val="nil"/>
                <w:bottom w:val="nil"/>
                <w:right w:val="nil"/>
                <w:between w:val="nil"/>
              </w:pBdr>
              <w:spacing w:line="234" w:lineRule="auto"/>
              <w:ind w:left="1667"/>
              <w:rPr>
                <w:b/>
                <w:bCs/>
                <w:color w:val="000000"/>
              </w:rPr>
            </w:pPr>
            <w:r>
              <w:rPr>
                <w:b/>
                <w:bCs/>
                <w:color w:val="000000"/>
              </w:rPr>
              <w:t>Tartalmak, tevékenységek</w:t>
            </w:r>
          </w:p>
        </w:tc>
      </w:tr>
      <w:tr w:rsidR="009A65EC">
        <w:trPr>
          <w:trHeight w:val="3926"/>
        </w:trPr>
        <w:tc>
          <w:tcPr>
            <w:tcW w:w="3262" w:type="dxa"/>
          </w:tcPr>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8D5060">
            <w:pPr>
              <w:numPr>
                <w:ilvl w:val="0"/>
                <w:numId w:val="72"/>
              </w:numPr>
              <w:pBdr>
                <w:top w:val="nil"/>
                <w:left w:val="nil"/>
                <w:bottom w:val="nil"/>
                <w:right w:val="nil"/>
                <w:between w:val="nil"/>
              </w:pBdr>
              <w:tabs>
                <w:tab w:val="left" w:pos="724"/>
                <w:tab w:val="left" w:pos="725"/>
              </w:tabs>
              <w:spacing w:before="193" w:line="237" w:lineRule="auto"/>
              <w:ind w:right="2" w:hanging="360"/>
              <w:rPr>
                <w:color w:val="000000"/>
              </w:rPr>
            </w:pPr>
            <w:r>
              <w:rPr>
                <w:color w:val="000000"/>
              </w:rPr>
              <w:t>társadalmi felelősségvállalás és szolidaritás</w:t>
            </w:r>
          </w:p>
          <w:p w:rsidR="009A65EC" w:rsidRDefault="008D5060">
            <w:pPr>
              <w:numPr>
                <w:ilvl w:val="0"/>
                <w:numId w:val="72"/>
              </w:numPr>
              <w:pBdr>
                <w:top w:val="nil"/>
                <w:left w:val="nil"/>
                <w:bottom w:val="nil"/>
                <w:right w:val="nil"/>
                <w:between w:val="nil"/>
              </w:pBdr>
              <w:tabs>
                <w:tab w:val="left" w:pos="724"/>
                <w:tab w:val="left" w:pos="725"/>
              </w:tabs>
              <w:spacing w:before="5" w:line="235" w:lineRule="auto"/>
              <w:ind w:right="22" w:hanging="360"/>
              <w:rPr>
                <w:color w:val="000000"/>
              </w:rPr>
            </w:pPr>
            <w:r>
              <w:rPr>
                <w:color w:val="000000"/>
              </w:rPr>
              <w:t xml:space="preserve">önkéntes feladatvállalás </w:t>
            </w:r>
            <w:r>
              <w:t>másokért</w:t>
            </w:r>
          </w:p>
          <w:p w:rsidR="009A65EC" w:rsidRDefault="008D5060">
            <w:pPr>
              <w:numPr>
                <w:ilvl w:val="0"/>
                <w:numId w:val="72"/>
              </w:numPr>
              <w:pBdr>
                <w:top w:val="nil"/>
                <w:left w:val="nil"/>
                <w:bottom w:val="nil"/>
                <w:right w:val="nil"/>
                <w:between w:val="nil"/>
              </w:pBdr>
              <w:tabs>
                <w:tab w:val="left" w:pos="724"/>
                <w:tab w:val="left" w:pos="725"/>
              </w:tabs>
              <w:spacing w:before="2"/>
              <w:ind w:hanging="361"/>
              <w:rPr>
                <w:color w:val="000000"/>
              </w:rPr>
            </w:pPr>
            <w:r>
              <w:rPr>
                <w:color w:val="000000"/>
              </w:rPr>
              <w:t>összetartás és együttérzés</w:t>
            </w:r>
          </w:p>
        </w:tc>
        <w:tc>
          <w:tcPr>
            <w:tcW w:w="5806" w:type="dxa"/>
            <w:gridSpan w:val="5"/>
          </w:tcPr>
          <w:p w:rsidR="009A65EC" w:rsidRDefault="008D5060">
            <w:pPr>
              <w:numPr>
                <w:ilvl w:val="0"/>
                <w:numId w:val="61"/>
              </w:numPr>
              <w:pBdr>
                <w:top w:val="nil"/>
                <w:left w:val="nil"/>
                <w:bottom w:val="nil"/>
                <w:right w:val="nil"/>
                <w:between w:val="nil"/>
              </w:pBdr>
              <w:tabs>
                <w:tab w:val="left" w:pos="415"/>
                <w:tab w:val="left" w:pos="416"/>
              </w:tabs>
              <w:spacing w:line="268" w:lineRule="auto"/>
              <w:ind w:hanging="361"/>
              <w:rPr>
                <w:color w:val="000000"/>
              </w:rPr>
            </w:pPr>
            <w:r>
              <w:rPr>
                <w:color w:val="000000"/>
              </w:rPr>
              <w:t>Ismertessük a hátrányos helyzet fogalmát.</w:t>
            </w:r>
          </w:p>
          <w:p w:rsidR="009A65EC" w:rsidRDefault="008D5060">
            <w:pPr>
              <w:numPr>
                <w:ilvl w:val="0"/>
                <w:numId w:val="61"/>
              </w:numPr>
              <w:pBdr>
                <w:top w:val="nil"/>
                <w:left w:val="nil"/>
                <w:bottom w:val="nil"/>
                <w:right w:val="nil"/>
                <w:between w:val="nil"/>
              </w:pBdr>
              <w:tabs>
                <w:tab w:val="left" w:pos="415"/>
                <w:tab w:val="left" w:pos="416"/>
              </w:tabs>
              <w:spacing w:before="2" w:line="235" w:lineRule="auto"/>
              <w:ind w:right="4"/>
              <w:rPr>
                <w:color w:val="000000"/>
              </w:rPr>
            </w:pPr>
            <w:r>
              <w:rPr>
                <w:color w:val="000000"/>
              </w:rPr>
              <w:t xml:space="preserve">Példákon keresztül mutassuk be a társadalmi </w:t>
            </w:r>
            <w:r>
              <w:t>felelősségvállalás</w:t>
            </w:r>
            <w:r>
              <w:rPr>
                <w:color w:val="000000"/>
              </w:rPr>
              <w:t xml:space="preserve"> fontosságát, a másokért érzett szolidaritás jelentőségét.</w:t>
            </w:r>
          </w:p>
          <w:p w:rsidR="009A65EC" w:rsidRDefault="008D5060">
            <w:pPr>
              <w:numPr>
                <w:ilvl w:val="0"/>
                <w:numId w:val="61"/>
              </w:numPr>
              <w:pBdr>
                <w:top w:val="nil"/>
                <w:left w:val="nil"/>
                <w:bottom w:val="nil"/>
                <w:right w:val="nil"/>
                <w:between w:val="nil"/>
              </w:pBdr>
              <w:tabs>
                <w:tab w:val="left" w:pos="415"/>
                <w:tab w:val="left" w:pos="416"/>
              </w:tabs>
              <w:spacing w:before="3" w:line="274" w:lineRule="auto"/>
              <w:ind w:hanging="361"/>
              <w:rPr>
                <w:color w:val="000000"/>
              </w:rPr>
            </w:pPr>
            <w:r>
              <w:rPr>
                <w:color w:val="000000"/>
              </w:rPr>
              <w:t>Ismertessük, hogy mit jelent fogyatékkal élni.</w:t>
            </w:r>
          </w:p>
          <w:p w:rsidR="009A65EC" w:rsidRDefault="008D5060">
            <w:pPr>
              <w:numPr>
                <w:ilvl w:val="0"/>
                <w:numId w:val="61"/>
              </w:numPr>
              <w:pBdr>
                <w:top w:val="nil"/>
                <w:left w:val="nil"/>
                <w:bottom w:val="nil"/>
                <w:right w:val="nil"/>
                <w:between w:val="nil"/>
              </w:pBdr>
              <w:tabs>
                <w:tab w:val="left" w:pos="415"/>
                <w:tab w:val="left" w:pos="416"/>
              </w:tabs>
              <w:spacing w:line="237" w:lineRule="auto"/>
              <w:ind w:right="197"/>
              <w:rPr>
                <w:color w:val="000000"/>
              </w:rPr>
            </w:pPr>
            <w:r>
              <w:rPr>
                <w:color w:val="000000"/>
              </w:rPr>
              <w:t>A segítő magatartás kifejlődése érdekében szervezzünk olyan diákkört, melyben beteg, idős emberek élethelyzetén javíthatunk.</w:t>
            </w:r>
          </w:p>
          <w:p w:rsidR="009A65EC" w:rsidRDefault="008D5060">
            <w:pPr>
              <w:numPr>
                <w:ilvl w:val="0"/>
                <w:numId w:val="61"/>
              </w:numPr>
              <w:pBdr>
                <w:top w:val="nil"/>
                <w:left w:val="nil"/>
                <w:bottom w:val="nil"/>
                <w:right w:val="nil"/>
                <w:between w:val="nil"/>
              </w:pBdr>
              <w:tabs>
                <w:tab w:val="left" w:pos="415"/>
                <w:tab w:val="left" w:pos="416"/>
              </w:tabs>
              <w:spacing w:before="6" w:line="235" w:lineRule="auto"/>
              <w:ind w:right="303"/>
              <w:rPr>
                <w:color w:val="000000"/>
              </w:rPr>
            </w:pPr>
            <w:r>
              <w:rPr>
                <w:color w:val="000000"/>
              </w:rPr>
              <w:t>Aktív részvétel a különböző civilszervezetek önkéntesség keretében végzett tevékenységében.</w:t>
            </w:r>
          </w:p>
          <w:p w:rsidR="009A65EC" w:rsidRDefault="008D5060">
            <w:pPr>
              <w:numPr>
                <w:ilvl w:val="0"/>
                <w:numId w:val="61"/>
              </w:numPr>
              <w:pBdr>
                <w:top w:val="nil"/>
                <w:left w:val="nil"/>
                <w:bottom w:val="nil"/>
                <w:right w:val="nil"/>
                <w:between w:val="nil"/>
              </w:pBdr>
              <w:tabs>
                <w:tab w:val="left" w:pos="415"/>
                <w:tab w:val="left" w:pos="416"/>
              </w:tabs>
              <w:spacing w:before="2" w:line="237" w:lineRule="auto"/>
              <w:ind w:right="27"/>
              <w:rPr>
                <w:color w:val="000000"/>
              </w:rPr>
            </w:pPr>
            <w:r>
              <w:rPr>
                <w:color w:val="000000"/>
              </w:rPr>
              <w:t xml:space="preserve">Az együttműködés, egymásra figyelés képességének kialakí- tása érdekében élethelyzeteken keresztül mutassuk be az egyéni felelősség és a közös felelősségvállalás egymásra </w:t>
            </w:r>
            <w:r>
              <w:t>hatását</w:t>
            </w:r>
            <w:r>
              <w:rPr>
                <w:color w:val="000000"/>
              </w:rPr>
              <w:t>.</w:t>
            </w:r>
          </w:p>
          <w:p w:rsidR="009A65EC" w:rsidRDefault="008D5060">
            <w:pPr>
              <w:numPr>
                <w:ilvl w:val="0"/>
                <w:numId w:val="61"/>
              </w:numPr>
              <w:pBdr>
                <w:top w:val="nil"/>
                <w:left w:val="nil"/>
                <w:bottom w:val="nil"/>
                <w:right w:val="nil"/>
                <w:between w:val="nil"/>
              </w:pBdr>
              <w:tabs>
                <w:tab w:val="left" w:pos="415"/>
                <w:tab w:val="left" w:pos="416"/>
              </w:tabs>
              <w:spacing w:before="13" w:line="252" w:lineRule="auto"/>
              <w:ind w:right="5"/>
              <w:rPr>
                <w:color w:val="000000"/>
              </w:rPr>
            </w:pPr>
            <w:r>
              <w:rPr>
                <w:color w:val="000000"/>
              </w:rPr>
              <w:t xml:space="preserve">Ismertessük a tágabb közösségért (kollégium, település) </w:t>
            </w:r>
            <w:r>
              <w:t>végzett</w:t>
            </w:r>
            <w:r>
              <w:rPr>
                <w:color w:val="000000"/>
              </w:rPr>
              <w:t xml:space="preserve"> önkéntes munka lehetőségeit és jelentőségét.</w:t>
            </w:r>
          </w:p>
        </w:tc>
      </w:tr>
    </w:tbl>
    <w:p w:rsidR="009A65EC" w:rsidRDefault="009A65EC">
      <w:pPr>
        <w:pBdr>
          <w:top w:val="nil"/>
          <w:left w:val="nil"/>
          <w:bottom w:val="nil"/>
          <w:right w:val="nil"/>
          <w:between w:val="nil"/>
        </w:pBdr>
        <w:spacing w:before="9"/>
        <w:rPr>
          <w:b/>
          <w:bCs/>
          <w:color w:val="000000"/>
          <w:sz w:val="23"/>
          <w:szCs w:val="23"/>
        </w:rPr>
      </w:pPr>
    </w:p>
    <w:p w:rsidR="009A65EC" w:rsidRDefault="008D5060">
      <w:pPr>
        <w:spacing w:line="274" w:lineRule="auto"/>
        <w:ind w:left="118"/>
        <w:rPr>
          <w:b/>
          <w:bCs/>
          <w:sz w:val="24"/>
          <w:szCs w:val="24"/>
        </w:rPr>
      </w:pPr>
      <w:r>
        <w:rPr>
          <w:b/>
          <w:bCs/>
          <w:sz w:val="24"/>
          <w:szCs w:val="24"/>
        </w:rPr>
        <w:t>Fenntarthatóság, környezettudatosság</w:t>
      </w:r>
    </w:p>
    <w:p w:rsidR="009A65EC" w:rsidRDefault="008D5060">
      <w:pPr>
        <w:pBdr>
          <w:top w:val="nil"/>
          <w:left w:val="nil"/>
          <w:bottom w:val="nil"/>
          <w:right w:val="nil"/>
          <w:between w:val="nil"/>
        </w:pBdr>
        <w:ind w:left="118" w:right="533"/>
        <w:rPr>
          <w:color w:val="000000"/>
          <w:sz w:val="24"/>
          <w:szCs w:val="24"/>
        </w:rPr>
      </w:pPr>
      <w:r>
        <w:rPr>
          <w:color w:val="000000"/>
          <w:sz w:val="24"/>
          <w:szCs w:val="24"/>
        </w:rPr>
        <w:t xml:space="preserve">A mai társadalmi, gazdasági helyzetben kitüntetett szerepe van a természeti környezet </w:t>
      </w:r>
      <w:r>
        <w:rPr>
          <w:sz w:val="24"/>
          <w:szCs w:val="24"/>
        </w:rPr>
        <w:t>megóvásának</w:t>
      </w:r>
      <w:r>
        <w:rPr>
          <w:color w:val="000000"/>
          <w:sz w:val="24"/>
          <w:szCs w:val="24"/>
        </w:rPr>
        <w:t>.</w:t>
      </w:r>
    </w:p>
    <w:p w:rsidR="009A65EC" w:rsidRDefault="008D5060">
      <w:pPr>
        <w:pBdr>
          <w:top w:val="nil"/>
          <w:left w:val="nil"/>
          <w:bottom w:val="nil"/>
          <w:right w:val="nil"/>
          <w:between w:val="nil"/>
        </w:pBdr>
        <w:ind w:left="118"/>
        <w:rPr>
          <w:color w:val="000000"/>
          <w:sz w:val="24"/>
          <w:szCs w:val="24"/>
        </w:rPr>
      </w:pPr>
      <w:r>
        <w:rPr>
          <w:color w:val="000000"/>
          <w:sz w:val="24"/>
          <w:szCs w:val="24"/>
        </w:rPr>
        <w:t>A kollégiumi diáknak meg kell tanulnia, hogy az erőforrásokat tudatosan, takarékosan és felelős- ségteljesen, megújulási képességükre tekintettel használja.</w:t>
      </w:r>
    </w:p>
    <w:p w:rsidR="009A65EC" w:rsidRDefault="008D5060">
      <w:pPr>
        <w:pBdr>
          <w:top w:val="nil"/>
          <w:left w:val="nil"/>
          <w:bottom w:val="nil"/>
          <w:right w:val="nil"/>
          <w:between w:val="nil"/>
        </w:pBdr>
        <w:ind w:left="118" w:right="533"/>
        <w:rPr>
          <w:color w:val="000000"/>
          <w:sz w:val="24"/>
          <w:szCs w:val="24"/>
        </w:rPr>
      </w:pPr>
      <w:r>
        <w:rPr>
          <w:color w:val="000000"/>
          <w:sz w:val="24"/>
          <w:szCs w:val="24"/>
        </w:rPr>
        <w:t>Fel kell készíteni őket a környezettel kapcsolatos állampolgári kötelességek és jogok gyakorlására, a környezet védelmét elősegítő tevékenységekre, közös cselekvésekre.</w:t>
      </w:r>
    </w:p>
    <w:p w:rsidR="009A65EC" w:rsidRDefault="009A65EC">
      <w:pPr>
        <w:pBdr>
          <w:top w:val="nil"/>
          <w:left w:val="nil"/>
          <w:bottom w:val="nil"/>
          <w:right w:val="nil"/>
          <w:between w:val="nil"/>
        </w:pBdr>
        <w:rPr>
          <w:color w:val="000000"/>
          <w:sz w:val="24"/>
          <w:szCs w:val="24"/>
        </w:rPr>
      </w:pPr>
    </w:p>
    <w:p w:rsidR="009A65EC" w:rsidRDefault="008D5060">
      <w:pPr>
        <w:pStyle w:val="Cmsor5"/>
        <w:spacing w:line="275" w:lineRule="auto"/>
        <w:ind w:firstLine="118"/>
      </w:pPr>
      <w:r>
        <w:t>Fejlesztési követelmények, 9-13. évfolyam</w:t>
      </w:r>
    </w:p>
    <w:p w:rsidR="009A65EC" w:rsidRDefault="008D5060" w:rsidP="00FE7BE5">
      <w:pPr>
        <w:numPr>
          <w:ilvl w:val="1"/>
          <w:numId w:val="142"/>
        </w:numPr>
        <w:pBdr>
          <w:top w:val="nil"/>
          <w:left w:val="nil"/>
          <w:bottom w:val="nil"/>
          <w:right w:val="nil"/>
          <w:between w:val="nil"/>
        </w:pBdr>
        <w:tabs>
          <w:tab w:val="left" w:pos="838"/>
          <w:tab w:val="left" w:pos="839"/>
        </w:tabs>
        <w:ind w:right="787"/>
        <w:rPr>
          <w:rFonts w:ascii="Noto Sans Symbols" w:eastAsia="Noto Sans Symbols" w:hAnsi="Noto Sans Symbols" w:cs="Noto Sans Symbols"/>
          <w:color w:val="000000"/>
          <w:sz w:val="24"/>
          <w:szCs w:val="24"/>
        </w:rPr>
      </w:pPr>
      <w:r>
        <w:rPr>
          <w:color w:val="000000"/>
          <w:sz w:val="24"/>
          <w:szCs w:val="24"/>
        </w:rPr>
        <w:t xml:space="preserve">Ismerje fel a mindennapi életben előforduló, a környezetet szennyező anyagokat, a </w:t>
      </w:r>
      <w:r>
        <w:rPr>
          <w:sz w:val="24"/>
          <w:szCs w:val="24"/>
        </w:rPr>
        <w:t>környezetre</w:t>
      </w:r>
      <w:r>
        <w:rPr>
          <w:color w:val="000000"/>
          <w:sz w:val="24"/>
          <w:szCs w:val="24"/>
        </w:rPr>
        <w:t xml:space="preserve"> káros tevékenységeket, és kerülje is el ezeket.</w:t>
      </w:r>
    </w:p>
    <w:p w:rsidR="009A65EC" w:rsidRDefault="008D5060" w:rsidP="00FE7BE5">
      <w:pPr>
        <w:numPr>
          <w:ilvl w:val="1"/>
          <w:numId w:val="142"/>
        </w:numPr>
        <w:pBdr>
          <w:top w:val="nil"/>
          <w:left w:val="nil"/>
          <w:bottom w:val="nil"/>
          <w:right w:val="nil"/>
          <w:between w:val="nil"/>
        </w:pBdr>
        <w:tabs>
          <w:tab w:val="left" w:pos="838"/>
          <w:tab w:val="left" w:pos="839"/>
        </w:tabs>
        <w:spacing w:before="3" w:line="237" w:lineRule="auto"/>
        <w:ind w:right="590"/>
        <w:rPr>
          <w:rFonts w:ascii="Noto Sans Symbols" w:eastAsia="Noto Sans Symbols" w:hAnsi="Noto Sans Symbols" w:cs="Noto Sans Symbols"/>
          <w:color w:val="000000"/>
          <w:sz w:val="24"/>
          <w:szCs w:val="24"/>
        </w:rPr>
      </w:pPr>
      <w:r>
        <w:rPr>
          <w:color w:val="000000"/>
          <w:sz w:val="24"/>
          <w:szCs w:val="24"/>
        </w:rPr>
        <w:t xml:space="preserve">Legyen képes társaival együttműködésben tudatosan, a környezeti szempontokat is </w:t>
      </w:r>
      <w:r>
        <w:rPr>
          <w:sz w:val="24"/>
          <w:szCs w:val="24"/>
        </w:rPr>
        <w:t>figyelembe</w:t>
      </w:r>
      <w:r>
        <w:rPr>
          <w:color w:val="000000"/>
          <w:sz w:val="24"/>
          <w:szCs w:val="24"/>
        </w:rPr>
        <w:t xml:space="preserve"> véve alakítani a kollégium belső és külső környezetét. Ne hagyja figyelmen kívül személyes élettereinek kialakításában a környezetbarát módokat.</w:t>
      </w:r>
    </w:p>
    <w:p w:rsidR="009A65EC" w:rsidRDefault="008D5060" w:rsidP="00FE7BE5">
      <w:pPr>
        <w:numPr>
          <w:ilvl w:val="1"/>
          <w:numId w:val="142"/>
        </w:numPr>
        <w:pBdr>
          <w:top w:val="nil"/>
          <w:left w:val="nil"/>
          <w:bottom w:val="nil"/>
          <w:right w:val="nil"/>
          <w:between w:val="nil"/>
        </w:pBdr>
        <w:tabs>
          <w:tab w:val="left" w:pos="838"/>
          <w:tab w:val="left" w:pos="839"/>
        </w:tabs>
        <w:spacing w:before="4" w:line="293" w:lineRule="auto"/>
        <w:ind w:hanging="361"/>
        <w:rPr>
          <w:rFonts w:ascii="Noto Sans Symbols" w:eastAsia="Noto Sans Symbols" w:hAnsi="Noto Sans Symbols" w:cs="Noto Sans Symbols"/>
          <w:color w:val="000000"/>
          <w:sz w:val="24"/>
          <w:szCs w:val="24"/>
        </w:rPr>
      </w:pPr>
      <w:r>
        <w:rPr>
          <w:color w:val="000000"/>
          <w:sz w:val="24"/>
          <w:szCs w:val="24"/>
        </w:rPr>
        <w:t>Részesítse előnyben a természetes, újrahasznosítható anyagokat.</w:t>
      </w:r>
    </w:p>
    <w:p w:rsidR="009A65EC" w:rsidRDefault="008D5060" w:rsidP="00FE7BE5">
      <w:pPr>
        <w:numPr>
          <w:ilvl w:val="1"/>
          <w:numId w:val="142"/>
        </w:numPr>
        <w:pBdr>
          <w:top w:val="nil"/>
          <w:left w:val="nil"/>
          <w:bottom w:val="nil"/>
          <w:right w:val="nil"/>
          <w:between w:val="nil"/>
        </w:pBdr>
        <w:tabs>
          <w:tab w:val="left" w:pos="838"/>
          <w:tab w:val="left" w:pos="839"/>
        </w:tabs>
        <w:spacing w:before="2" w:line="237" w:lineRule="auto"/>
        <w:ind w:right="582"/>
        <w:rPr>
          <w:rFonts w:ascii="Noto Sans Symbols" w:eastAsia="Noto Sans Symbols" w:hAnsi="Noto Sans Symbols" w:cs="Noto Sans Symbols"/>
          <w:color w:val="000000"/>
          <w:sz w:val="24"/>
          <w:szCs w:val="24"/>
        </w:rPr>
      </w:pPr>
      <w:r>
        <w:rPr>
          <w:color w:val="000000"/>
          <w:sz w:val="24"/>
          <w:szCs w:val="24"/>
        </w:rPr>
        <w:t>Legyen felkészülve a környezettudatos döntések meghozatalára, melyekben hasznosítsa a különböző tantárgyakban tanultakat.</w:t>
      </w:r>
    </w:p>
    <w:p w:rsidR="009A65EC" w:rsidRDefault="008D5060" w:rsidP="00FE7BE5">
      <w:pPr>
        <w:numPr>
          <w:ilvl w:val="1"/>
          <w:numId w:val="142"/>
        </w:numPr>
        <w:pBdr>
          <w:top w:val="nil"/>
          <w:left w:val="nil"/>
          <w:bottom w:val="nil"/>
          <w:right w:val="nil"/>
          <w:between w:val="nil"/>
        </w:pBdr>
        <w:tabs>
          <w:tab w:val="left" w:pos="838"/>
          <w:tab w:val="left" w:pos="839"/>
        </w:tabs>
        <w:spacing w:before="2" w:line="294" w:lineRule="auto"/>
        <w:ind w:hanging="361"/>
        <w:rPr>
          <w:rFonts w:ascii="Noto Sans Symbols" w:eastAsia="Noto Sans Symbols" w:hAnsi="Noto Sans Symbols" w:cs="Noto Sans Symbols"/>
          <w:color w:val="000000"/>
          <w:sz w:val="24"/>
          <w:szCs w:val="24"/>
        </w:rPr>
      </w:pPr>
      <w:r>
        <w:rPr>
          <w:color w:val="000000"/>
          <w:sz w:val="24"/>
          <w:szCs w:val="24"/>
        </w:rPr>
        <w:t>Legyen felkészülve arra, hogy érvelni tudjon a környezetvédő megoldások mellett.</w:t>
      </w:r>
    </w:p>
    <w:p w:rsidR="009A65EC" w:rsidRDefault="008D5060" w:rsidP="00FE7BE5">
      <w:pPr>
        <w:numPr>
          <w:ilvl w:val="1"/>
          <w:numId w:val="142"/>
        </w:numPr>
        <w:pBdr>
          <w:top w:val="nil"/>
          <w:left w:val="nil"/>
          <w:bottom w:val="nil"/>
          <w:right w:val="nil"/>
          <w:between w:val="nil"/>
        </w:pBdr>
        <w:tabs>
          <w:tab w:val="left" w:pos="838"/>
          <w:tab w:val="left" w:pos="839"/>
        </w:tabs>
        <w:spacing w:line="294" w:lineRule="auto"/>
        <w:ind w:hanging="361"/>
        <w:rPr>
          <w:rFonts w:ascii="Noto Sans Symbols" w:eastAsia="Noto Sans Symbols" w:hAnsi="Noto Sans Symbols" w:cs="Noto Sans Symbols"/>
          <w:color w:val="000000"/>
          <w:sz w:val="24"/>
          <w:szCs w:val="24"/>
        </w:rPr>
      </w:pPr>
      <w:r>
        <w:rPr>
          <w:color w:val="000000"/>
          <w:sz w:val="24"/>
          <w:szCs w:val="24"/>
        </w:rPr>
        <w:t>Váljék erkölcsi alapelvévé a természet tisztelete, környezete megbecsülése.</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ind w:firstLine="118"/>
      </w:pPr>
      <w:r>
        <w:t>Programterv</w:t>
      </w:r>
    </w:p>
    <w:p w:rsidR="009A65EC" w:rsidRDefault="009A65EC">
      <w:pPr>
        <w:pBdr>
          <w:top w:val="nil"/>
          <w:left w:val="nil"/>
          <w:bottom w:val="nil"/>
          <w:right w:val="nil"/>
          <w:between w:val="nil"/>
        </w:pBdr>
        <w:spacing w:before="3"/>
        <w:rPr>
          <w:b/>
          <w:bCs/>
          <w:color w:val="000000"/>
          <w:sz w:val="24"/>
          <w:szCs w:val="24"/>
        </w:rPr>
      </w:pPr>
    </w:p>
    <w:tbl>
      <w:tblPr>
        <w:tblStyle w:val="afffffffffffffffff9"/>
        <w:tblW w:w="9068"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2"/>
        <w:gridCol w:w="1161"/>
        <w:gridCol w:w="1161"/>
        <w:gridCol w:w="1161"/>
        <w:gridCol w:w="1162"/>
        <w:gridCol w:w="1161"/>
      </w:tblGrid>
      <w:tr w:rsidR="009A65EC">
        <w:trPr>
          <w:trHeight w:val="254"/>
        </w:trPr>
        <w:tc>
          <w:tcPr>
            <w:tcW w:w="3262" w:type="dxa"/>
          </w:tcPr>
          <w:p w:rsidR="009A65EC" w:rsidRDefault="008D5060">
            <w:pPr>
              <w:pBdr>
                <w:top w:val="nil"/>
                <w:left w:val="nil"/>
                <w:bottom w:val="nil"/>
                <w:right w:val="nil"/>
                <w:between w:val="nil"/>
              </w:pBdr>
              <w:spacing w:before="1" w:line="233" w:lineRule="auto"/>
              <w:ind w:left="948" w:right="938"/>
              <w:jc w:val="center"/>
              <w:rPr>
                <w:b/>
                <w:bCs/>
                <w:color w:val="000000"/>
              </w:rPr>
            </w:pPr>
            <w:r>
              <w:rPr>
                <w:b/>
                <w:bCs/>
                <w:color w:val="000000"/>
              </w:rPr>
              <w:t>Évfolyam</w:t>
            </w:r>
          </w:p>
        </w:tc>
        <w:tc>
          <w:tcPr>
            <w:tcW w:w="1161" w:type="dxa"/>
          </w:tcPr>
          <w:p w:rsidR="009A65EC" w:rsidRDefault="008D5060">
            <w:pPr>
              <w:pBdr>
                <w:top w:val="nil"/>
                <w:left w:val="nil"/>
                <w:bottom w:val="nil"/>
                <w:right w:val="nil"/>
                <w:between w:val="nil"/>
              </w:pBdr>
              <w:spacing w:before="1" w:line="233" w:lineRule="auto"/>
              <w:ind w:left="420" w:right="412"/>
              <w:jc w:val="center"/>
              <w:rPr>
                <w:b/>
                <w:bCs/>
                <w:color w:val="000000"/>
              </w:rPr>
            </w:pPr>
            <w:r>
              <w:rPr>
                <w:b/>
                <w:bCs/>
                <w:color w:val="000000"/>
              </w:rPr>
              <w:t>9.</w:t>
            </w:r>
          </w:p>
        </w:tc>
        <w:tc>
          <w:tcPr>
            <w:tcW w:w="1161" w:type="dxa"/>
          </w:tcPr>
          <w:p w:rsidR="009A65EC" w:rsidRDefault="008D5060">
            <w:pPr>
              <w:pBdr>
                <w:top w:val="nil"/>
                <w:left w:val="nil"/>
                <w:bottom w:val="nil"/>
                <w:right w:val="nil"/>
                <w:between w:val="nil"/>
              </w:pBdr>
              <w:spacing w:before="1" w:line="233" w:lineRule="auto"/>
              <w:ind w:left="421" w:right="412"/>
              <w:jc w:val="center"/>
              <w:rPr>
                <w:b/>
                <w:bCs/>
                <w:color w:val="000000"/>
              </w:rPr>
            </w:pPr>
            <w:r>
              <w:rPr>
                <w:b/>
                <w:bCs/>
                <w:color w:val="000000"/>
              </w:rPr>
              <w:t>10.</w:t>
            </w:r>
          </w:p>
        </w:tc>
        <w:tc>
          <w:tcPr>
            <w:tcW w:w="1161" w:type="dxa"/>
          </w:tcPr>
          <w:p w:rsidR="009A65EC" w:rsidRDefault="008D5060">
            <w:pPr>
              <w:pBdr>
                <w:top w:val="nil"/>
                <w:left w:val="nil"/>
                <w:bottom w:val="nil"/>
                <w:right w:val="nil"/>
                <w:between w:val="nil"/>
              </w:pBdr>
              <w:spacing w:before="1" w:line="233" w:lineRule="auto"/>
              <w:ind w:left="422" w:right="411"/>
              <w:jc w:val="center"/>
              <w:rPr>
                <w:b/>
                <w:bCs/>
                <w:color w:val="000000"/>
              </w:rPr>
            </w:pPr>
            <w:r>
              <w:rPr>
                <w:b/>
                <w:bCs/>
                <w:color w:val="000000"/>
              </w:rPr>
              <w:t>11.</w:t>
            </w:r>
          </w:p>
        </w:tc>
        <w:tc>
          <w:tcPr>
            <w:tcW w:w="1162" w:type="dxa"/>
          </w:tcPr>
          <w:p w:rsidR="009A65EC" w:rsidRDefault="008D5060">
            <w:pPr>
              <w:pBdr>
                <w:top w:val="nil"/>
                <w:left w:val="nil"/>
                <w:bottom w:val="nil"/>
                <w:right w:val="nil"/>
                <w:between w:val="nil"/>
              </w:pBdr>
              <w:spacing w:before="1" w:line="233" w:lineRule="auto"/>
              <w:ind w:left="424" w:right="413"/>
              <w:jc w:val="center"/>
              <w:rPr>
                <w:b/>
                <w:bCs/>
                <w:color w:val="000000"/>
              </w:rPr>
            </w:pPr>
            <w:r>
              <w:rPr>
                <w:b/>
                <w:bCs/>
                <w:color w:val="000000"/>
              </w:rPr>
              <w:t>12.</w:t>
            </w:r>
          </w:p>
        </w:tc>
        <w:tc>
          <w:tcPr>
            <w:tcW w:w="1161" w:type="dxa"/>
          </w:tcPr>
          <w:p w:rsidR="009A65EC" w:rsidRDefault="008D5060">
            <w:pPr>
              <w:pBdr>
                <w:top w:val="nil"/>
                <w:left w:val="nil"/>
                <w:bottom w:val="nil"/>
                <w:right w:val="nil"/>
                <w:between w:val="nil"/>
              </w:pBdr>
              <w:spacing w:before="1" w:line="233" w:lineRule="auto"/>
              <w:ind w:left="422" w:right="410"/>
              <w:jc w:val="center"/>
              <w:rPr>
                <w:b/>
                <w:bCs/>
                <w:color w:val="000000"/>
              </w:rPr>
            </w:pPr>
            <w:r>
              <w:rPr>
                <w:b/>
                <w:bCs/>
                <w:color w:val="000000"/>
              </w:rPr>
              <w:t>13.</w:t>
            </w:r>
          </w:p>
        </w:tc>
      </w:tr>
      <w:tr w:rsidR="009A65EC">
        <w:trPr>
          <w:trHeight w:val="253"/>
        </w:trPr>
        <w:tc>
          <w:tcPr>
            <w:tcW w:w="3262" w:type="dxa"/>
          </w:tcPr>
          <w:p w:rsidR="009A65EC" w:rsidRDefault="008D5060">
            <w:pPr>
              <w:pBdr>
                <w:top w:val="nil"/>
                <w:left w:val="nil"/>
                <w:bottom w:val="nil"/>
                <w:right w:val="nil"/>
                <w:between w:val="nil"/>
              </w:pBdr>
              <w:spacing w:line="234" w:lineRule="auto"/>
              <w:ind w:left="948" w:right="941"/>
              <w:jc w:val="center"/>
              <w:rPr>
                <w:b/>
                <w:bCs/>
                <w:color w:val="000000"/>
              </w:rPr>
            </w:pPr>
            <w:r>
              <w:rPr>
                <w:b/>
                <w:bCs/>
                <w:color w:val="000000"/>
              </w:rPr>
              <w:t>Időkeret (óra)</w:t>
            </w:r>
          </w:p>
        </w:tc>
        <w:tc>
          <w:tcPr>
            <w:tcW w:w="1161" w:type="dxa"/>
          </w:tcPr>
          <w:p w:rsidR="009A65EC" w:rsidRDefault="008D5060">
            <w:pPr>
              <w:pBdr>
                <w:top w:val="nil"/>
                <w:left w:val="nil"/>
                <w:bottom w:val="nil"/>
                <w:right w:val="nil"/>
                <w:between w:val="nil"/>
              </w:pBdr>
              <w:spacing w:line="234" w:lineRule="auto"/>
              <w:ind w:left="10"/>
              <w:jc w:val="center"/>
              <w:rPr>
                <w:b/>
                <w:bCs/>
                <w:color w:val="000000"/>
              </w:rPr>
            </w:pPr>
            <w:r>
              <w:rPr>
                <w:b/>
                <w:bCs/>
                <w:color w:val="000000"/>
              </w:rPr>
              <w:t>2</w:t>
            </w:r>
          </w:p>
        </w:tc>
        <w:tc>
          <w:tcPr>
            <w:tcW w:w="1161" w:type="dxa"/>
          </w:tcPr>
          <w:p w:rsidR="009A65EC" w:rsidRDefault="008D5060">
            <w:pPr>
              <w:pBdr>
                <w:top w:val="nil"/>
                <w:left w:val="nil"/>
                <w:bottom w:val="nil"/>
                <w:right w:val="nil"/>
                <w:between w:val="nil"/>
              </w:pBdr>
              <w:spacing w:line="234" w:lineRule="auto"/>
              <w:ind w:left="11"/>
              <w:jc w:val="center"/>
              <w:rPr>
                <w:b/>
                <w:bCs/>
                <w:color w:val="000000"/>
              </w:rPr>
            </w:pPr>
            <w:r>
              <w:rPr>
                <w:b/>
                <w:bCs/>
                <w:color w:val="000000"/>
              </w:rPr>
              <w:t>2</w:t>
            </w:r>
          </w:p>
        </w:tc>
        <w:tc>
          <w:tcPr>
            <w:tcW w:w="1161" w:type="dxa"/>
          </w:tcPr>
          <w:p w:rsidR="009A65EC" w:rsidRDefault="008D5060">
            <w:pPr>
              <w:pBdr>
                <w:top w:val="nil"/>
                <w:left w:val="nil"/>
                <w:bottom w:val="nil"/>
                <w:right w:val="nil"/>
                <w:between w:val="nil"/>
              </w:pBdr>
              <w:spacing w:line="234" w:lineRule="auto"/>
              <w:ind w:left="13"/>
              <w:jc w:val="center"/>
              <w:rPr>
                <w:b/>
                <w:bCs/>
                <w:color w:val="000000"/>
              </w:rPr>
            </w:pPr>
            <w:r>
              <w:rPr>
                <w:b/>
                <w:bCs/>
                <w:color w:val="000000"/>
              </w:rPr>
              <w:t>2</w:t>
            </w:r>
          </w:p>
        </w:tc>
        <w:tc>
          <w:tcPr>
            <w:tcW w:w="1162" w:type="dxa"/>
          </w:tcPr>
          <w:p w:rsidR="009A65EC" w:rsidRDefault="008D5060">
            <w:pPr>
              <w:pBdr>
                <w:top w:val="nil"/>
                <w:left w:val="nil"/>
                <w:bottom w:val="nil"/>
                <w:right w:val="nil"/>
                <w:between w:val="nil"/>
              </w:pBdr>
              <w:spacing w:line="234" w:lineRule="auto"/>
              <w:ind w:left="13"/>
              <w:jc w:val="center"/>
              <w:rPr>
                <w:b/>
                <w:bCs/>
                <w:color w:val="000000"/>
              </w:rPr>
            </w:pPr>
            <w:r>
              <w:rPr>
                <w:b/>
                <w:bCs/>
                <w:color w:val="000000"/>
              </w:rPr>
              <w:t>2</w:t>
            </w:r>
          </w:p>
        </w:tc>
        <w:tc>
          <w:tcPr>
            <w:tcW w:w="1161" w:type="dxa"/>
          </w:tcPr>
          <w:p w:rsidR="009A65EC" w:rsidRDefault="008D5060">
            <w:pPr>
              <w:pBdr>
                <w:top w:val="nil"/>
                <w:left w:val="nil"/>
                <w:bottom w:val="nil"/>
                <w:right w:val="nil"/>
                <w:between w:val="nil"/>
              </w:pBdr>
              <w:spacing w:line="234" w:lineRule="auto"/>
              <w:ind w:left="15"/>
              <w:jc w:val="center"/>
              <w:rPr>
                <w:b/>
                <w:bCs/>
                <w:color w:val="000000"/>
              </w:rPr>
            </w:pPr>
            <w:r>
              <w:rPr>
                <w:b/>
                <w:bCs/>
                <w:color w:val="000000"/>
              </w:rPr>
              <w:t>2</w:t>
            </w:r>
          </w:p>
        </w:tc>
      </w:tr>
      <w:tr w:rsidR="009A65EC">
        <w:trPr>
          <w:trHeight w:val="251"/>
        </w:trPr>
        <w:tc>
          <w:tcPr>
            <w:tcW w:w="3262" w:type="dxa"/>
          </w:tcPr>
          <w:p w:rsidR="009A65EC" w:rsidRDefault="008D5060">
            <w:pPr>
              <w:pBdr>
                <w:top w:val="nil"/>
                <w:left w:val="nil"/>
                <w:bottom w:val="nil"/>
                <w:right w:val="nil"/>
                <w:between w:val="nil"/>
              </w:pBdr>
              <w:spacing w:line="232" w:lineRule="auto"/>
              <w:ind w:left="948" w:right="937"/>
              <w:jc w:val="center"/>
              <w:rPr>
                <w:b/>
                <w:bCs/>
                <w:color w:val="000000"/>
              </w:rPr>
            </w:pPr>
            <w:r>
              <w:rPr>
                <w:b/>
                <w:bCs/>
                <w:color w:val="000000"/>
              </w:rPr>
              <w:t>Témák</w:t>
            </w:r>
          </w:p>
        </w:tc>
        <w:tc>
          <w:tcPr>
            <w:tcW w:w="5806" w:type="dxa"/>
            <w:gridSpan w:val="5"/>
          </w:tcPr>
          <w:p w:rsidR="009A65EC" w:rsidRDefault="008D5060">
            <w:pPr>
              <w:pBdr>
                <w:top w:val="nil"/>
                <w:left w:val="nil"/>
                <w:bottom w:val="nil"/>
                <w:right w:val="nil"/>
                <w:between w:val="nil"/>
              </w:pBdr>
              <w:spacing w:line="232" w:lineRule="auto"/>
              <w:ind w:left="1667"/>
              <w:rPr>
                <w:b/>
                <w:bCs/>
                <w:color w:val="000000"/>
              </w:rPr>
            </w:pPr>
            <w:r>
              <w:rPr>
                <w:b/>
                <w:bCs/>
                <w:color w:val="000000"/>
              </w:rPr>
              <w:t>Tartalmak, tevékenységek</w:t>
            </w:r>
          </w:p>
        </w:tc>
      </w:tr>
      <w:tr w:rsidR="009A65EC">
        <w:trPr>
          <w:trHeight w:val="525"/>
        </w:trPr>
        <w:tc>
          <w:tcPr>
            <w:tcW w:w="3262" w:type="dxa"/>
          </w:tcPr>
          <w:p w:rsidR="009A65EC" w:rsidRDefault="008D5060">
            <w:pPr>
              <w:pBdr>
                <w:top w:val="nil"/>
                <w:left w:val="nil"/>
                <w:bottom w:val="nil"/>
                <w:right w:val="nil"/>
                <w:between w:val="nil"/>
              </w:pBdr>
              <w:tabs>
                <w:tab w:val="left" w:pos="724"/>
              </w:tabs>
              <w:spacing w:before="1" w:line="252" w:lineRule="auto"/>
              <w:ind w:left="724" w:right="153" w:hanging="360"/>
              <w:rPr>
                <w:color w:val="000000"/>
              </w:rPr>
            </w:pPr>
            <w:r>
              <w:rPr>
                <w:color w:val="000000"/>
                <w:sz w:val="24"/>
                <w:szCs w:val="24"/>
              </w:rPr>
              <w:t>-</w:t>
            </w:r>
            <w:r>
              <w:rPr>
                <w:color w:val="000000"/>
                <w:sz w:val="24"/>
                <w:szCs w:val="24"/>
              </w:rPr>
              <w:tab/>
            </w:r>
            <w:r>
              <w:rPr>
                <w:color w:val="000000"/>
              </w:rPr>
              <w:t>a természet és az emberi környezet egymásra hatása</w:t>
            </w:r>
          </w:p>
        </w:tc>
        <w:tc>
          <w:tcPr>
            <w:tcW w:w="5806" w:type="dxa"/>
            <w:gridSpan w:val="5"/>
          </w:tcPr>
          <w:p w:rsidR="009A65EC" w:rsidRDefault="008D5060">
            <w:pPr>
              <w:pBdr>
                <w:top w:val="nil"/>
                <w:left w:val="nil"/>
                <w:bottom w:val="nil"/>
                <w:right w:val="nil"/>
                <w:between w:val="nil"/>
              </w:pBdr>
              <w:tabs>
                <w:tab w:val="left" w:pos="415"/>
              </w:tabs>
              <w:spacing w:before="1" w:line="252" w:lineRule="auto"/>
              <w:ind w:left="415" w:right="90" w:hanging="360"/>
              <w:rPr>
                <w:color w:val="000000"/>
              </w:rPr>
            </w:pPr>
            <w:r>
              <w:rPr>
                <w:color w:val="000000"/>
                <w:sz w:val="24"/>
                <w:szCs w:val="24"/>
              </w:rPr>
              <w:t>-</w:t>
            </w:r>
            <w:r>
              <w:rPr>
                <w:color w:val="000000"/>
                <w:sz w:val="24"/>
                <w:szCs w:val="24"/>
              </w:rPr>
              <w:tab/>
            </w:r>
            <w:r>
              <w:rPr>
                <w:color w:val="000000"/>
              </w:rPr>
              <w:t xml:space="preserve">Ismertessük, és lehetőségeink szerint mutassuk be a </w:t>
            </w:r>
            <w:r>
              <w:t>környezetre</w:t>
            </w:r>
            <w:r>
              <w:rPr>
                <w:color w:val="000000"/>
              </w:rPr>
              <w:t xml:space="preserve"> káros anyagokat és tevékenységeket.</w:t>
            </w:r>
          </w:p>
        </w:tc>
      </w:tr>
    </w:tbl>
    <w:p w:rsidR="009A65EC" w:rsidRDefault="009A65EC">
      <w:pPr>
        <w:spacing w:line="252" w:lineRule="auto"/>
        <w:sectPr w:rsidR="009A65EC">
          <w:pgSz w:w="11910" w:h="16840"/>
          <w:pgMar w:top="600" w:right="580" w:bottom="1080" w:left="1300" w:header="0" w:footer="805" w:gutter="0"/>
          <w:cols w:space="708"/>
        </w:sectPr>
      </w:pPr>
    </w:p>
    <w:p w:rsidR="009A65EC" w:rsidRDefault="009A65EC">
      <w:pPr>
        <w:pBdr>
          <w:top w:val="nil"/>
          <w:left w:val="nil"/>
          <w:bottom w:val="nil"/>
          <w:right w:val="nil"/>
          <w:between w:val="nil"/>
        </w:pBdr>
        <w:spacing w:line="276" w:lineRule="auto"/>
      </w:pPr>
    </w:p>
    <w:tbl>
      <w:tblPr>
        <w:tblStyle w:val="afffffffffffffffffa"/>
        <w:tblW w:w="9071"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2"/>
        <w:gridCol w:w="5809"/>
      </w:tblGrid>
      <w:tr w:rsidR="009A65EC">
        <w:trPr>
          <w:trHeight w:val="3403"/>
        </w:trPr>
        <w:tc>
          <w:tcPr>
            <w:tcW w:w="3262" w:type="dxa"/>
          </w:tcPr>
          <w:p w:rsidR="009A65EC" w:rsidRDefault="008D5060">
            <w:pPr>
              <w:numPr>
                <w:ilvl w:val="0"/>
                <w:numId w:val="50"/>
              </w:numPr>
              <w:pBdr>
                <w:top w:val="nil"/>
                <w:left w:val="nil"/>
                <w:bottom w:val="nil"/>
                <w:right w:val="nil"/>
                <w:between w:val="nil"/>
              </w:pBdr>
              <w:tabs>
                <w:tab w:val="left" w:pos="724"/>
                <w:tab w:val="left" w:pos="725"/>
              </w:tabs>
              <w:spacing w:line="235" w:lineRule="auto"/>
              <w:ind w:right="58" w:hanging="360"/>
              <w:rPr>
                <w:color w:val="000000"/>
              </w:rPr>
            </w:pPr>
            <w:r>
              <w:rPr>
                <w:color w:val="000000"/>
              </w:rPr>
              <w:t xml:space="preserve">természeti erőforrásaink </w:t>
            </w:r>
            <w:r>
              <w:t>védelme</w:t>
            </w:r>
          </w:p>
          <w:p w:rsidR="009A65EC" w:rsidRDefault="008D5060">
            <w:pPr>
              <w:numPr>
                <w:ilvl w:val="0"/>
                <w:numId w:val="50"/>
              </w:numPr>
              <w:pBdr>
                <w:top w:val="nil"/>
                <w:left w:val="nil"/>
                <w:bottom w:val="nil"/>
                <w:right w:val="nil"/>
                <w:between w:val="nil"/>
              </w:pBdr>
              <w:tabs>
                <w:tab w:val="left" w:pos="724"/>
                <w:tab w:val="left" w:pos="725"/>
              </w:tabs>
              <w:spacing w:line="235" w:lineRule="auto"/>
              <w:ind w:right="10" w:hanging="360"/>
              <w:rPr>
                <w:color w:val="000000"/>
              </w:rPr>
            </w:pPr>
            <w:r>
              <w:rPr>
                <w:color w:val="000000"/>
              </w:rPr>
              <w:t>ipari termelés és a környezet védelme</w:t>
            </w:r>
          </w:p>
          <w:p w:rsidR="009A65EC" w:rsidRDefault="008D5060">
            <w:pPr>
              <w:numPr>
                <w:ilvl w:val="0"/>
                <w:numId w:val="50"/>
              </w:numPr>
              <w:pBdr>
                <w:top w:val="nil"/>
                <w:left w:val="nil"/>
                <w:bottom w:val="nil"/>
                <w:right w:val="nil"/>
                <w:between w:val="nil"/>
              </w:pBdr>
              <w:tabs>
                <w:tab w:val="left" w:pos="724"/>
                <w:tab w:val="left" w:pos="725"/>
              </w:tabs>
              <w:spacing w:before="4" w:line="235" w:lineRule="auto"/>
              <w:ind w:right="97" w:hanging="360"/>
              <w:rPr>
                <w:color w:val="000000"/>
              </w:rPr>
            </w:pPr>
            <w:r>
              <w:rPr>
                <w:color w:val="000000"/>
              </w:rPr>
              <w:t xml:space="preserve">gondolkodj globálisan, </w:t>
            </w:r>
            <w:r>
              <w:t>cselekedj</w:t>
            </w:r>
            <w:r>
              <w:rPr>
                <w:color w:val="000000"/>
              </w:rPr>
              <w:t xml:space="preserve"> lokálisan’</w:t>
            </w:r>
          </w:p>
        </w:tc>
        <w:tc>
          <w:tcPr>
            <w:tcW w:w="5809" w:type="dxa"/>
          </w:tcPr>
          <w:p w:rsidR="009A65EC" w:rsidRDefault="008D5060">
            <w:pPr>
              <w:numPr>
                <w:ilvl w:val="0"/>
                <w:numId w:val="39"/>
              </w:numPr>
              <w:pBdr>
                <w:top w:val="nil"/>
                <w:left w:val="nil"/>
                <w:bottom w:val="nil"/>
                <w:right w:val="nil"/>
                <w:between w:val="nil"/>
              </w:pBdr>
              <w:tabs>
                <w:tab w:val="left" w:pos="415"/>
                <w:tab w:val="left" w:pos="416"/>
              </w:tabs>
              <w:spacing w:line="235" w:lineRule="auto"/>
              <w:ind w:right="350"/>
              <w:rPr>
                <w:color w:val="000000"/>
              </w:rPr>
            </w:pPr>
            <w:r>
              <w:rPr>
                <w:color w:val="000000"/>
              </w:rPr>
              <w:t>Mutassuk be (pl. természetfilm segítségével) az ember és természet egészséges együttélését.</w:t>
            </w:r>
          </w:p>
          <w:p w:rsidR="009A65EC" w:rsidRDefault="008D5060">
            <w:pPr>
              <w:numPr>
                <w:ilvl w:val="0"/>
                <w:numId w:val="39"/>
              </w:numPr>
              <w:pBdr>
                <w:top w:val="nil"/>
                <w:left w:val="nil"/>
                <w:bottom w:val="nil"/>
                <w:right w:val="nil"/>
                <w:between w:val="nil"/>
              </w:pBdr>
              <w:tabs>
                <w:tab w:val="left" w:pos="415"/>
                <w:tab w:val="left" w:pos="416"/>
              </w:tabs>
              <w:spacing w:line="235" w:lineRule="auto"/>
              <w:ind w:right="65"/>
              <w:rPr>
                <w:color w:val="000000"/>
              </w:rPr>
            </w:pPr>
            <w:r>
              <w:rPr>
                <w:color w:val="000000"/>
              </w:rPr>
              <w:t xml:space="preserve">A gyakorlatban szervezzünk természeti környezetet védő </w:t>
            </w:r>
            <w:r>
              <w:t>tevékenységeket</w:t>
            </w:r>
            <w:r>
              <w:rPr>
                <w:color w:val="000000"/>
              </w:rPr>
              <w:t>, akciókat.</w:t>
            </w:r>
          </w:p>
          <w:p w:rsidR="009A65EC" w:rsidRDefault="008D5060">
            <w:pPr>
              <w:numPr>
                <w:ilvl w:val="0"/>
                <w:numId w:val="39"/>
              </w:numPr>
              <w:pBdr>
                <w:top w:val="nil"/>
                <w:left w:val="nil"/>
                <w:bottom w:val="nil"/>
                <w:right w:val="nil"/>
                <w:between w:val="nil"/>
              </w:pBdr>
              <w:tabs>
                <w:tab w:val="left" w:pos="415"/>
                <w:tab w:val="left" w:pos="416"/>
              </w:tabs>
              <w:spacing w:before="4" w:line="235" w:lineRule="auto"/>
              <w:ind w:right="79"/>
              <w:rPr>
                <w:color w:val="000000"/>
              </w:rPr>
            </w:pPr>
            <w:r>
              <w:rPr>
                <w:color w:val="000000"/>
              </w:rPr>
              <w:t xml:space="preserve">A szelektív hulladékgyűjtés gyakorlati megvalósulása a </w:t>
            </w:r>
            <w:r>
              <w:t>kollégiumban</w:t>
            </w:r>
            <w:r>
              <w:rPr>
                <w:color w:val="000000"/>
              </w:rPr>
              <w:t>.</w:t>
            </w:r>
          </w:p>
          <w:p w:rsidR="009A65EC" w:rsidRDefault="008D5060">
            <w:pPr>
              <w:numPr>
                <w:ilvl w:val="0"/>
                <w:numId w:val="39"/>
              </w:numPr>
              <w:pBdr>
                <w:top w:val="nil"/>
                <w:left w:val="nil"/>
                <w:bottom w:val="nil"/>
                <w:right w:val="nil"/>
                <w:between w:val="nil"/>
              </w:pBdr>
              <w:tabs>
                <w:tab w:val="left" w:pos="415"/>
                <w:tab w:val="left" w:pos="416"/>
              </w:tabs>
              <w:spacing w:before="2" w:line="237" w:lineRule="auto"/>
              <w:ind w:right="42"/>
              <w:rPr>
                <w:color w:val="000000"/>
              </w:rPr>
            </w:pPr>
            <w:r>
              <w:rPr>
                <w:color w:val="000000"/>
              </w:rPr>
              <w:t xml:space="preserve">Mutassuk be az újrahasznosítható anyagok sokszínű </w:t>
            </w:r>
            <w:r>
              <w:t>felhasználhatóságát</w:t>
            </w:r>
            <w:r>
              <w:rPr>
                <w:color w:val="000000"/>
              </w:rPr>
              <w:t>.</w:t>
            </w:r>
          </w:p>
          <w:p w:rsidR="009A65EC" w:rsidRDefault="008D5060">
            <w:pPr>
              <w:numPr>
                <w:ilvl w:val="0"/>
                <w:numId w:val="39"/>
              </w:numPr>
              <w:pBdr>
                <w:top w:val="nil"/>
                <w:left w:val="nil"/>
                <w:bottom w:val="nil"/>
                <w:right w:val="nil"/>
                <w:between w:val="nil"/>
              </w:pBdr>
              <w:tabs>
                <w:tab w:val="left" w:pos="415"/>
                <w:tab w:val="left" w:pos="416"/>
              </w:tabs>
              <w:spacing w:before="2" w:line="237" w:lineRule="auto"/>
              <w:ind w:right="-15"/>
              <w:rPr>
                <w:color w:val="000000"/>
              </w:rPr>
            </w:pPr>
            <w:r>
              <w:rPr>
                <w:color w:val="000000"/>
              </w:rPr>
              <w:t xml:space="preserve">A tanulók adjanak számot az iskolában tanultak </w:t>
            </w:r>
            <w:r>
              <w:t>felhasználásával</w:t>
            </w:r>
            <w:r>
              <w:rPr>
                <w:color w:val="000000"/>
              </w:rPr>
              <w:t xml:space="preserve"> arról, hogy miként tudnának segíteni környezetük meg- óvásában.</w:t>
            </w:r>
          </w:p>
          <w:p w:rsidR="009A65EC" w:rsidRDefault="008D5060">
            <w:pPr>
              <w:numPr>
                <w:ilvl w:val="0"/>
                <w:numId w:val="39"/>
              </w:numPr>
              <w:pBdr>
                <w:top w:val="nil"/>
                <w:left w:val="nil"/>
                <w:bottom w:val="nil"/>
                <w:right w:val="nil"/>
                <w:between w:val="nil"/>
              </w:pBdr>
              <w:tabs>
                <w:tab w:val="left" w:pos="415"/>
                <w:tab w:val="left" w:pos="416"/>
              </w:tabs>
              <w:spacing w:before="4" w:line="235" w:lineRule="auto"/>
              <w:ind w:right="40"/>
              <w:rPr>
                <w:color w:val="000000"/>
              </w:rPr>
            </w:pPr>
            <w:r>
              <w:rPr>
                <w:color w:val="000000"/>
              </w:rPr>
              <w:t>Ismertessük a környezetkímélő életmód előnyeit úgy egyéni, mint a közösségre gyakorolt hatása alapján.</w:t>
            </w:r>
          </w:p>
        </w:tc>
      </w:tr>
    </w:tbl>
    <w:p w:rsidR="009A65EC" w:rsidRDefault="009A65EC">
      <w:pPr>
        <w:pBdr>
          <w:top w:val="nil"/>
          <w:left w:val="nil"/>
          <w:bottom w:val="nil"/>
          <w:right w:val="nil"/>
          <w:between w:val="nil"/>
        </w:pBdr>
        <w:rPr>
          <w:b/>
          <w:bCs/>
          <w:color w:val="000000"/>
          <w:sz w:val="15"/>
          <w:szCs w:val="15"/>
        </w:rPr>
      </w:pPr>
    </w:p>
    <w:p w:rsidR="009A65EC" w:rsidRDefault="008D5060">
      <w:pPr>
        <w:spacing w:before="90" w:line="274" w:lineRule="auto"/>
        <w:ind w:left="118"/>
        <w:rPr>
          <w:b/>
          <w:bCs/>
          <w:sz w:val="24"/>
          <w:szCs w:val="24"/>
        </w:rPr>
      </w:pPr>
      <w:r>
        <w:rPr>
          <w:b/>
          <w:bCs/>
          <w:color w:val="212121"/>
          <w:sz w:val="24"/>
          <w:szCs w:val="24"/>
        </w:rPr>
        <w:t>Pályaorientáció</w:t>
      </w:r>
    </w:p>
    <w:p w:rsidR="009A65EC" w:rsidRDefault="008D5060">
      <w:pPr>
        <w:pBdr>
          <w:top w:val="nil"/>
          <w:left w:val="nil"/>
          <w:bottom w:val="nil"/>
          <w:right w:val="nil"/>
          <w:between w:val="nil"/>
        </w:pBdr>
        <w:ind w:left="118" w:right="551"/>
        <w:jc w:val="both"/>
        <w:rPr>
          <w:color w:val="000000"/>
          <w:sz w:val="24"/>
          <w:szCs w:val="24"/>
        </w:rPr>
      </w:pPr>
      <w:r>
        <w:rPr>
          <w:color w:val="000000"/>
          <w:sz w:val="24"/>
          <w:szCs w:val="24"/>
        </w:rPr>
        <w:t xml:space="preserve">A kollégium olyan feltételekkel rendelkezik, </w:t>
      </w:r>
      <w:r>
        <w:rPr>
          <w:sz w:val="24"/>
          <w:szCs w:val="24"/>
        </w:rPr>
        <w:t>amelyek</w:t>
      </w:r>
      <w:r>
        <w:rPr>
          <w:color w:val="000000"/>
          <w:sz w:val="24"/>
          <w:szCs w:val="24"/>
        </w:rPr>
        <w:t xml:space="preserve"> az öntevékeny tanulói cselekvések révén biz- tosítják a képességeik kibontakoztatását, elmélyülhetnek az érdeklődésüknek megfelelő </w:t>
      </w:r>
      <w:r>
        <w:rPr>
          <w:sz w:val="24"/>
          <w:szCs w:val="24"/>
        </w:rPr>
        <w:t>területeken</w:t>
      </w:r>
      <w:r>
        <w:rPr>
          <w:color w:val="000000"/>
          <w:sz w:val="24"/>
          <w:szCs w:val="24"/>
        </w:rPr>
        <w:t>, megtalálhatják későbbi hivatásukat, kiválaszthatják a nekik megfelelő foglalkozást és pályát. A különféle szakkörökön, önképző körökön képessé válhatnak arra, hogy a számukra megfelelő pályaválasztásuk érdekében megtegyék a szükséges erőfeszítéseket. A pályaválasztáson túl egyben felkészülhetnek a választott életpályára is.</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5" w:lineRule="auto"/>
        <w:ind w:firstLine="118"/>
      </w:pPr>
      <w:r>
        <w:t>Fejlesztési követelmények, 9-13. évfolyam</w:t>
      </w:r>
    </w:p>
    <w:p w:rsidR="009A65EC" w:rsidRDefault="008D5060" w:rsidP="00FE7BE5">
      <w:pPr>
        <w:numPr>
          <w:ilvl w:val="1"/>
          <w:numId w:val="142"/>
        </w:numPr>
        <w:pBdr>
          <w:top w:val="nil"/>
          <w:left w:val="nil"/>
          <w:bottom w:val="nil"/>
          <w:right w:val="nil"/>
          <w:between w:val="nil"/>
        </w:pBdr>
        <w:tabs>
          <w:tab w:val="left" w:pos="838"/>
          <w:tab w:val="left" w:pos="839"/>
        </w:tabs>
        <w:spacing w:before="1" w:line="237" w:lineRule="auto"/>
        <w:ind w:right="744"/>
        <w:rPr>
          <w:rFonts w:ascii="Noto Sans Symbols" w:eastAsia="Noto Sans Symbols" w:hAnsi="Noto Sans Symbols" w:cs="Noto Sans Symbols"/>
          <w:color w:val="000000"/>
          <w:sz w:val="24"/>
          <w:szCs w:val="24"/>
        </w:rPr>
      </w:pPr>
      <w:r>
        <w:rPr>
          <w:color w:val="000000"/>
          <w:sz w:val="24"/>
          <w:szCs w:val="24"/>
        </w:rPr>
        <w:t>Legyen képes felismerni az önismeret szerepét a helyes pályaválasztásban, ismerje saját képességeit.</w:t>
      </w:r>
    </w:p>
    <w:p w:rsidR="009A65EC" w:rsidRDefault="008D5060" w:rsidP="00FE7BE5">
      <w:pPr>
        <w:numPr>
          <w:ilvl w:val="1"/>
          <w:numId w:val="142"/>
        </w:numPr>
        <w:pBdr>
          <w:top w:val="nil"/>
          <w:left w:val="nil"/>
          <w:bottom w:val="nil"/>
          <w:right w:val="nil"/>
          <w:between w:val="nil"/>
        </w:pBdr>
        <w:tabs>
          <w:tab w:val="left" w:pos="838"/>
          <w:tab w:val="left" w:pos="839"/>
        </w:tabs>
        <w:spacing w:before="2" w:line="293" w:lineRule="auto"/>
        <w:ind w:hanging="361"/>
        <w:rPr>
          <w:rFonts w:ascii="Noto Sans Symbols" w:eastAsia="Noto Sans Symbols" w:hAnsi="Noto Sans Symbols" w:cs="Noto Sans Symbols"/>
          <w:color w:val="000000"/>
          <w:sz w:val="24"/>
          <w:szCs w:val="24"/>
        </w:rPr>
      </w:pPr>
      <w:r>
        <w:rPr>
          <w:color w:val="000000"/>
          <w:sz w:val="24"/>
          <w:szCs w:val="24"/>
        </w:rPr>
        <w:t>Legyen képes mérlegelni saját pályaválasztási lehetőségeit.</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Tudjon önállóan tájékozódni a pályaválasztási dokumentumokban.</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Legyen képes megérteni a munkahelyi feladatokat és elvárásokat.</w:t>
      </w:r>
    </w:p>
    <w:p w:rsidR="009A65EC" w:rsidRDefault="008D5060" w:rsidP="00FE7BE5">
      <w:pPr>
        <w:numPr>
          <w:ilvl w:val="1"/>
          <w:numId w:val="142"/>
        </w:numPr>
        <w:pBdr>
          <w:top w:val="nil"/>
          <w:left w:val="nil"/>
          <w:bottom w:val="nil"/>
          <w:right w:val="nil"/>
          <w:between w:val="nil"/>
        </w:pBdr>
        <w:tabs>
          <w:tab w:val="left" w:pos="838"/>
          <w:tab w:val="left" w:pos="839"/>
        </w:tabs>
        <w:ind w:right="610"/>
        <w:rPr>
          <w:rFonts w:ascii="Noto Sans Symbols" w:eastAsia="Noto Sans Symbols" w:hAnsi="Noto Sans Symbols" w:cs="Noto Sans Symbols"/>
          <w:color w:val="000000"/>
          <w:sz w:val="24"/>
          <w:szCs w:val="24"/>
        </w:rPr>
      </w:pPr>
      <w:r>
        <w:rPr>
          <w:color w:val="000000"/>
          <w:sz w:val="24"/>
          <w:szCs w:val="24"/>
        </w:rPr>
        <w:t xml:space="preserve">Tudja alkalmazni az álláskeresés különböző technikáit, alakítsa ki a megfelelő </w:t>
      </w:r>
      <w:r>
        <w:rPr>
          <w:sz w:val="24"/>
          <w:szCs w:val="24"/>
        </w:rPr>
        <w:t>kommunikációs</w:t>
      </w:r>
      <w:r>
        <w:rPr>
          <w:color w:val="000000"/>
          <w:sz w:val="24"/>
          <w:szCs w:val="24"/>
        </w:rPr>
        <w:t xml:space="preserve"> stílust.</w:t>
      </w:r>
    </w:p>
    <w:p w:rsidR="009A65EC" w:rsidRDefault="008D5060" w:rsidP="00FE7BE5">
      <w:pPr>
        <w:numPr>
          <w:ilvl w:val="1"/>
          <w:numId w:val="142"/>
        </w:numPr>
        <w:pBdr>
          <w:top w:val="nil"/>
          <w:left w:val="nil"/>
          <w:bottom w:val="nil"/>
          <w:right w:val="nil"/>
          <w:between w:val="nil"/>
        </w:pBdr>
        <w:tabs>
          <w:tab w:val="left" w:pos="838"/>
          <w:tab w:val="left" w:pos="839"/>
        </w:tabs>
        <w:spacing w:before="3" w:line="237" w:lineRule="auto"/>
        <w:ind w:right="769"/>
        <w:rPr>
          <w:rFonts w:ascii="Noto Sans Symbols" w:eastAsia="Noto Sans Symbols" w:hAnsi="Noto Sans Symbols" w:cs="Noto Sans Symbols"/>
          <w:color w:val="000000"/>
          <w:sz w:val="24"/>
          <w:szCs w:val="24"/>
        </w:rPr>
      </w:pPr>
      <w:r>
        <w:rPr>
          <w:color w:val="000000"/>
          <w:sz w:val="24"/>
          <w:szCs w:val="24"/>
        </w:rPr>
        <w:t>Tudatosuljon benne, hogy élete során többször pályamódosításra kényszerülhet, ezért is van jelentősége a folyamatos tanulásnak, önképzésnek.</w:t>
      </w:r>
    </w:p>
    <w:p w:rsidR="009A65EC" w:rsidRDefault="008D5060" w:rsidP="00FE7BE5">
      <w:pPr>
        <w:numPr>
          <w:ilvl w:val="1"/>
          <w:numId w:val="142"/>
        </w:numPr>
        <w:pBdr>
          <w:top w:val="nil"/>
          <w:left w:val="nil"/>
          <w:bottom w:val="nil"/>
          <w:right w:val="nil"/>
          <w:between w:val="nil"/>
        </w:pBdr>
        <w:tabs>
          <w:tab w:val="left" w:pos="838"/>
          <w:tab w:val="left" w:pos="839"/>
        </w:tabs>
        <w:spacing w:before="5" w:line="237" w:lineRule="auto"/>
        <w:ind w:right="740"/>
        <w:rPr>
          <w:rFonts w:ascii="Noto Sans Symbols" w:eastAsia="Noto Sans Symbols" w:hAnsi="Noto Sans Symbols" w:cs="Noto Sans Symbols"/>
          <w:color w:val="000000"/>
          <w:sz w:val="24"/>
          <w:szCs w:val="24"/>
        </w:rPr>
      </w:pPr>
      <w:r>
        <w:rPr>
          <w:color w:val="000000"/>
          <w:sz w:val="24"/>
          <w:szCs w:val="24"/>
        </w:rPr>
        <w:t>Rendelkezzen megfelelő ismeretekkel választott szakmájával, hivatásával kapcsolatban, munkaerő-piaci lehetőségeiről, munkavállalói szerepéről.</w:t>
      </w:r>
    </w:p>
    <w:p w:rsidR="009A65EC" w:rsidRDefault="009A65EC">
      <w:pPr>
        <w:pBdr>
          <w:top w:val="nil"/>
          <w:left w:val="nil"/>
          <w:bottom w:val="nil"/>
          <w:right w:val="nil"/>
          <w:between w:val="nil"/>
        </w:pBdr>
        <w:spacing w:before="5"/>
        <w:rPr>
          <w:color w:val="000000"/>
          <w:sz w:val="24"/>
          <w:szCs w:val="24"/>
        </w:rPr>
      </w:pPr>
    </w:p>
    <w:p w:rsidR="009A65EC" w:rsidRDefault="008D5060">
      <w:pPr>
        <w:ind w:left="118"/>
        <w:rPr>
          <w:b/>
          <w:bCs/>
          <w:sz w:val="24"/>
          <w:szCs w:val="24"/>
        </w:rPr>
      </w:pPr>
      <w:r>
        <w:rPr>
          <w:b/>
          <w:bCs/>
          <w:color w:val="212121"/>
          <w:sz w:val="24"/>
          <w:szCs w:val="24"/>
        </w:rPr>
        <w:t>Programterv</w:t>
      </w:r>
    </w:p>
    <w:p w:rsidR="009A65EC" w:rsidRDefault="009A65EC">
      <w:pPr>
        <w:pBdr>
          <w:top w:val="nil"/>
          <w:left w:val="nil"/>
          <w:bottom w:val="nil"/>
          <w:right w:val="nil"/>
          <w:between w:val="nil"/>
        </w:pBdr>
        <w:spacing w:before="3" w:after="1"/>
        <w:rPr>
          <w:b/>
          <w:bCs/>
          <w:color w:val="000000"/>
          <w:sz w:val="24"/>
          <w:szCs w:val="24"/>
        </w:rPr>
      </w:pPr>
    </w:p>
    <w:tbl>
      <w:tblPr>
        <w:tblStyle w:val="afffffffffffffffffb"/>
        <w:tblW w:w="934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7"/>
        <w:gridCol w:w="1274"/>
        <w:gridCol w:w="1277"/>
        <w:gridCol w:w="1277"/>
        <w:gridCol w:w="1275"/>
        <w:gridCol w:w="1274"/>
      </w:tblGrid>
      <w:tr w:rsidR="009A65EC">
        <w:trPr>
          <w:trHeight w:val="251"/>
        </w:trPr>
        <w:tc>
          <w:tcPr>
            <w:tcW w:w="2967" w:type="dxa"/>
          </w:tcPr>
          <w:p w:rsidR="009A65EC" w:rsidRDefault="008D5060">
            <w:pPr>
              <w:pBdr>
                <w:top w:val="nil"/>
                <w:left w:val="nil"/>
                <w:bottom w:val="nil"/>
                <w:right w:val="nil"/>
                <w:between w:val="nil"/>
              </w:pBdr>
              <w:spacing w:line="232" w:lineRule="auto"/>
              <w:ind w:left="800" w:right="793"/>
              <w:jc w:val="center"/>
              <w:rPr>
                <w:b/>
                <w:bCs/>
                <w:color w:val="000000"/>
              </w:rPr>
            </w:pPr>
            <w:r>
              <w:rPr>
                <w:b/>
                <w:bCs/>
                <w:color w:val="000000"/>
              </w:rPr>
              <w:t>Évfolyam</w:t>
            </w:r>
          </w:p>
        </w:tc>
        <w:tc>
          <w:tcPr>
            <w:tcW w:w="1274" w:type="dxa"/>
          </w:tcPr>
          <w:p w:rsidR="009A65EC" w:rsidRDefault="008D5060">
            <w:pPr>
              <w:pBdr>
                <w:top w:val="nil"/>
                <w:left w:val="nil"/>
                <w:bottom w:val="nil"/>
                <w:right w:val="nil"/>
                <w:between w:val="nil"/>
              </w:pBdr>
              <w:spacing w:line="232" w:lineRule="auto"/>
              <w:ind w:left="474" w:right="469"/>
              <w:jc w:val="center"/>
              <w:rPr>
                <w:b/>
                <w:bCs/>
                <w:color w:val="000000"/>
              </w:rPr>
            </w:pPr>
            <w:r>
              <w:rPr>
                <w:b/>
                <w:bCs/>
                <w:color w:val="000000"/>
              </w:rPr>
              <w:t>9.</w:t>
            </w:r>
          </w:p>
        </w:tc>
        <w:tc>
          <w:tcPr>
            <w:tcW w:w="1277" w:type="dxa"/>
          </w:tcPr>
          <w:p w:rsidR="009A65EC" w:rsidRDefault="008D5060">
            <w:pPr>
              <w:pBdr>
                <w:top w:val="nil"/>
                <w:left w:val="nil"/>
                <w:bottom w:val="nil"/>
                <w:right w:val="nil"/>
                <w:between w:val="nil"/>
              </w:pBdr>
              <w:spacing w:line="232" w:lineRule="auto"/>
              <w:ind w:left="477" w:right="470"/>
              <w:jc w:val="center"/>
              <w:rPr>
                <w:b/>
                <w:bCs/>
                <w:color w:val="000000"/>
              </w:rPr>
            </w:pPr>
            <w:r>
              <w:rPr>
                <w:b/>
                <w:bCs/>
                <w:color w:val="000000"/>
              </w:rPr>
              <w:t>10.</w:t>
            </w:r>
          </w:p>
        </w:tc>
        <w:tc>
          <w:tcPr>
            <w:tcW w:w="1277" w:type="dxa"/>
          </w:tcPr>
          <w:p w:rsidR="009A65EC" w:rsidRDefault="008D5060">
            <w:pPr>
              <w:pBdr>
                <w:top w:val="nil"/>
                <w:left w:val="nil"/>
                <w:bottom w:val="nil"/>
                <w:right w:val="nil"/>
                <w:between w:val="nil"/>
              </w:pBdr>
              <w:spacing w:line="232" w:lineRule="auto"/>
              <w:ind w:left="477" w:right="469"/>
              <w:jc w:val="center"/>
              <w:rPr>
                <w:b/>
                <w:bCs/>
                <w:color w:val="000000"/>
              </w:rPr>
            </w:pPr>
            <w:r>
              <w:rPr>
                <w:b/>
                <w:bCs/>
                <w:color w:val="000000"/>
              </w:rPr>
              <w:t>11.</w:t>
            </w:r>
          </w:p>
        </w:tc>
        <w:tc>
          <w:tcPr>
            <w:tcW w:w="1275" w:type="dxa"/>
          </w:tcPr>
          <w:p w:rsidR="009A65EC" w:rsidRDefault="008D5060">
            <w:pPr>
              <w:pBdr>
                <w:top w:val="nil"/>
                <w:left w:val="nil"/>
                <w:bottom w:val="nil"/>
                <w:right w:val="nil"/>
                <w:between w:val="nil"/>
              </w:pBdr>
              <w:spacing w:line="232" w:lineRule="auto"/>
              <w:ind w:left="475" w:right="471"/>
              <w:jc w:val="center"/>
              <w:rPr>
                <w:b/>
                <w:bCs/>
                <w:color w:val="000000"/>
              </w:rPr>
            </w:pPr>
            <w:r>
              <w:rPr>
                <w:b/>
                <w:bCs/>
                <w:color w:val="000000"/>
              </w:rPr>
              <w:t>12.</w:t>
            </w:r>
          </w:p>
        </w:tc>
        <w:tc>
          <w:tcPr>
            <w:tcW w:w="1274" w:type="dxa"/>
          </w:tcPr>
          <w:p w:rsidR="009A65EC" w:rsidRDefault="008D5060">
            <w:pPr>
              <w:pBdr>
                <w:top w:val="nil"/>
                <w:left w:val="nil"/>
                <w:bottom w:val="nil"/>
                <w:right w:val="nil"/>
                <w:between w:val="nil"/>
              </w:pBdr>
              <w:spacing w:line="232" w:lineRule="auto"/>
              <w:ind w:left="479" w:right="469"/>
              <w:jc w:val="center"/>
              <w:rPr>
                <w:b/>
                <w:bCs/>
                <w:color w:val="000000"/>
              </w:rPr>
            </w:pPr>
            <w:r>
              <w:rPr>
                <w:b/>
                <w:bCs/>
                <w:color w:val="000000"/>
              </w:rPr>
              <w:t>13.</w:t>
            </w:r>
          </w:p>
        </w:tc>
      </w:tr>
      <w:tr w:rsidR="009A65EC">
        <w:trPr>
          <w:trHeight w:val="254"/>
        </w:trPr>
        <w:tc>
          <w:tcPr>
            <w:tcW w:w="2967" w:type="dxa"/>
          </w:tcPr>
          <w:p w:rsidR="009A65EC" w:rsidRDefault="008D5060">
            <w:pPr>
              <w:pBdr>
                <w:top w:val="nil"/>
                <w:left w:val="nil"/>
                <w:bottom w:val="nil"/>
                <w:right w:val="nil"/>
                <w:between w:val="nil"/>
              </w:pBdr>
              <w:spacing w:before="1" w:line="233" w:lineRule="auto"/>
              <w:ind w:left="800" w:right="795"/>
              <w:jc w:val="center"/>
              <w:rPr>
                <w:b/>
                <w:bCs/>
                <w:color w:val="000000"/>
              </w:rPr>
            </w:pPr>
            <w:r>
              <w:rPr>
                <w:b/>
                <w:bCs/>
                <w:color w:val="000000"/>
              </w:rPr>
              <w:t>Időkeret (óra)</w:t>
            </w:r>
          </w:p>
        </w:tc>
        <w:tc>
          <w:tcPr>
            <w:tcW w:w="1274" w:type="dxa"/>
          </w:tcPr>
          <w:p w:rsidR="009A65EC" w:rsidRDefault="008D5060">
            <w:pPr>
              <w:pBdr>
                <w:top w:val="nil"/>
                <w:left w:val="nil"/>
                <w:bottom w:val="nil"/>
                <w:right w:val="nil"/>
                <w:between w:val="nil"/>
              </w:pBdr>
              <w:spacing w:before="1" w:line="233" w:lineRule="auto"/>
              <w:ind w:left="7"/>
              <w:jc w:val="center"/>
              <w:rPr>
                <w:b/>
                <w:bCs/>
                <w:color w:val="000000"/>
              </w:rPr>
            </w:pPr>
            <w:r>
              <w:rPr>
                <w:b/>
                <w:bCs/>
                <w:color w:val="000000"/>
              </w:rPr>
              <w:t>2</w:t>
            </w:r>
          </w:p>
        </w:tc>
        <w:tc>
          <w:tcPr>
            <w:tcW w:w="1277" w:type="dxa"/>
          </w:tcPr>
          <w:p w:rsidR="009A65EC" w:rsidRDefault="008D5060">
            <w:pPr>
              <w:pBdr>
                <w:top w:val="nil"/>
                <w:left w:val="nil"/>
                <w:bottom w:val="nil"/>
                <w:right w:val="nil"/>
                <w:between w:val="nil"/>
              </w:pBdr>
              <w:spacing w:before="1" w:line="233" w:lineRule="auto"/>
              <w:ind w:left="10"/>
              <w:jc w:val="center"/>
              <w:rPr>
                <w:b/>
                <w:bCs/>
                <w:color w:val="000000"/>
              </w:rPr>
            </w:pPr>
            <w:r>
              <w:rPr>
                <w:b/>
                <w:bCs/>
                <w:color w:val="000000"/>
              </w:rPr>
              <w:t>2</w:t>
            </w:r>
          </w:p>
        </w:tc>
        <w:tc>
          <w:tcPr>
            <w:tcW w:w="1277" w:type="dxa"/>
          </w:tcPr>
          <w:p w:rsidR="009A65EC" w:rsidRDefault="008D5060">
            <w:pPr>
              <w:pBdr>
                <w:top w:val="nil"/>
                <w:left w:val="nil"/>
                <w:bottom w:val="nil"/>
                <w:right w:val="nil"/>
                <w:between w:val="nil"/>
              </w:pBdr>
              <w:spacing w:before="1" w:line="233" w:lineRule="auto"/>
              <w:ind w:left="10"/>
              <w:jc w:val="center"/>
              <w:rPr>
                <w:b/>
                <w:bCs/>
                <w:color w:val="000000"/>
              </w:rPr>
            </w:pPr>
            <w:r>
              <w:rPr>
                <w:b/>
                <w:bCs/>
                <w:color w:val="000000"/>
              </w:rPr>
              <w:t>2</w:t>
            </w:r>
          </w:p>
        </w:tc>
        <w:tc>
          <w:tcPr>
            <w:tcW w:w="1275" w:type="dxa"/>
          </w:tcPr>
          <w:p w:rsidR="009A65EC" w:rsidRDefault="008D5060">
            <w:pPr>
              <w:pBdr>
                <w:top w:val="nil"/>
                <w:left w:val="nil"/>
                <w:bottom w:val="nil"/>
                <w:right w:val="nil"/>
                <w:between w:val="nil"/>
              </w:pBdr>
              <w:spacing w:before="1" w:line="233" w:lineRule="auto"/>
              <w:ind w:left="7"/>
              <w:jc w:val="center"/>
              <w:rPr>
                <w:b/>
                <w:bCs/>
                <w:color w:val="000000"/>
              </w:rPr>
            </w:pPr>
            <w:r>
              <w:rPr>
                <w:b/>
                <w:bCs/>
                <w:color w:val="000000"/>
              </w:rPr>
              <w:t>2</w:t>
            </w:r>
          </w:p>
        </w:tc>
        <w:tc>
          <w:tcPr>
            <w:tcW w:w="1274" w:type="dxa"/>
          </w:tcPr>
          <w:p w:rsidR="009A65EC" w:rsidRDefault="008D5060">
            <w:pPr>
              <w:pBdr>
                <w:top w:val="nil"/>
                <w:left w:val="nil"/>
                <w:bottom w:val="nil"/>
                <w:right w:val="nil"/>
                <w:between w:val="nil"/>
              </w:pBdr>
              <w:spacing w:before="1" w:line="233" w:lineRule="auto"/>
              <w:ind w:left="8"/>
              <w:jc w:val="center"/>
              <w:rPr>
                <w:b/>
                <w:bCs/>
                <w:color w:val="000000"/>
              </w:rPr>
            </w:pPr>
            <w:r>
              <w:rPr>
                <w:b/>
                <w:bCs/>
                <w:color w:val="000000"/>
              </w:rPr>
              <w:t>2</w:t>
            </w:r>
          </w:p>
        </w:tc>
      </w:tr>
      <w:tr w:rsidR="009A65EC">
        <w:trPr>
          <w:trHeight w:val="253"/>
        </w:trPr>
        <w:tc>
          <w:tcPr>
            <w:tcW w:w="2967" w:type="dxa"/>
          </w:tcPr>
          <w:p w:rsidR="009A65EC" w:rsidRDefault="008D5060">
            <w:pPr>
              <w:pBdr>
                <w:top w:val="nil"/>
                <w:left w:val="nil"/>
                <w:bottom w:val="nil"/>
                <w:right w:val="nil"/>
                <w:between w:val="nil"/>
              </w:pBdr>
              <w:spacing w:line="234" w:lineRule="auto"/>
              <w:ind w:left="800" w:right="791"/>
              <w:jc w:val="center"/>
              <w:rPr>
                <w:b/>
                <w:bCs/>
                <w:color w:val="000000"/>
              </w:rPr>
            </w:pPr>
            <w:r>
              <w:rPr>
                <w:b/>
                <w:bCs/>
                <w:color w:val="000000"/>
              </w:rPr>
              <w:t>Témák</w:t>
            </w:r>
          </w:p>
        </w:tc>
        <w:tc>
          <w:tcPr>
            <w:tcW w:w="6377" w:type="dxa"/>
            <w:gridSpan w:val="5"/>
          </w:tcPr>
          <w:p w:rsidR="009A65EC" w:rsidRDefault="008D5060">
            <w:pPr>
              <w:pBdr>
                <w:top w:val="nil"/>
                <w:left w:val="nil"/>
                <w:bottom w:val="nil"/>
                <w:right w:val="nil"/>
                <w:between w:val="nil"/>
              </w:pBdr>
              <w:spacing w:line="234" w:lineRule="auto"/>
              <w:ind w:left="1950"/>
              <w:rPr>
                <w:b/>
                <w:bCs/>
                <w:color w:val="000000"/>
              </w:rPr>
            </w:pPr>
            <w:r>
              <w:rPr>
                <w:b/>
                <w:bCs/>
                <w:color w:val="000000"/>
              </w:rPr>
              <w:t>Tartalmak, tevékenységek</w:t>
            </w:r>
          </w:p>
        </w:tc>
      </w:tr>
      <w:tr w:rsidR="009A65EC">
        <w:trPr>
          <w:trHeight w:val="3400"/>
        </w:trPr>
        <w:tc>
          <w:tcPr>
            <w:tcW w:w="2967" w:type="dxa"/>
          </w:tcPr>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spacing w:before="1"/>
              <w:rPr>
                <w:b/>
                <w:bCs/>
                <w:color w:val="000000"/>
                <w:sz w:val="30"/>
                <w:szCs w:val="30"/>
              </w:rPr>
            </w:pPr>
          </w:p>
          <w:p w:rsidR="009A65EC" w:rsidRDefault="008D5060">
            <w:pPr>
              <w:numPr>
                <w:ilvl w:val="0"/>
                <w:numId w:val="28"/>
              </w:numPr>
              <w:pBdr>
                <w:top w:val="nil"/>
                <w:left w:val="nil"/>
                <w:bottom w:val="nil"/>
                <w:right w:val="nil"/>
                <w:between w:val="nil"/>
              </w:pBdr>
              <w:tabs>
                <w:tab w:val="left" w:pos="431"/>
                <w:tab w:val="left" w:pos="432"/>
              </w:tabs>
              <w:spacing w:before="1" w:line="237" w:lineRule="auto"/>
              <w:ind w:right="164"/>
              <w:rPr>
                <w:color w:val="000000"/>
              </w:rPr>
            </w:pPr>
            <w:r>
              <w:rPr>
                <w:color w:val="000000"/>
              </w:rPr>
              <w:t>tevékenységek és szakmák jellemzői</w:t>
            </w:r>
          </w:p>
          <w:p w:rsidR="009A65EC" w:rsidRDefault="008D5060">
            <w:pPr>
              <w:numPr>
                <w:ilvl w:val="0"/>
                <w:numId w:val="28"/>
              </w:numPr>
              <w:pBdr>
                <w:top w:val="nil"/>
                <w:left w:val="nil"/>
                <w:bottom w:val="nil"/>
                <w:right w:val="nil"/>
                <w:between w:val="nil"/>
              </w:pBdr>
              <w:tabs>
                <w:tab w:val="left" w:pos="431"/>
                <w:tab w:val="left" w:pos="432"/>
              </w:tabs>
              <w:spacing w:before="4" w:line="235" w:lineRule="auto"/>
              <w:ind w:right="115"/>
              <w:rPr>
                <w:color w:val="000000"/>
              </w:rPr>
            </w:pPr>
            <w:r>
              <w:rPr>
                <w:color w:val="000000"/>
              </w:rPr>
              <w:t xml:space="preserve">különféle életpályák </w:t>
            </w:r>
            <w:r>
              <w:t>bemutatása</w:t>
            </w:r>
          </w:p>
          <w:p w:rsidR="009A65EC" w:rsidRDefault="008D5060">
            <w:pPr>
              <w:numPr>
                <w:ilvl w:val="0"/>
                <w:numId w:val="28"/>
              </w:numPr>
              <w:pBdr>
                <w:top w:val="nil"/>
                <w:left w:val="nil"/>
                <w:bottom w:val="nil"/>
                <w:right w:val="nil"/>
                <w:between w:val="nil"/>
              </w:pBdr>
              <w:tabs>
                <w:tab w:val="left" w:pos="431"/>
                <w:tab w:val="left" w:pos="432"/>
              </w:tabs>
              <w:spacing w:before="3" w:line="274" w:lineRule="auto"/>
              <w:ind w:hanging="361"/>
              <w:rPr>
                <w:color w:val="000000"/>
              </w:rPr>
            </w:pPr>
            <w:r>
              <w:rPr>
                <w:color w:val="000000"/>
              </w:rPr>
              <w:t>a munka világa és jellemzői</w:t>
            </w:r>
          </w:p>
          <w:p w:rsidR="009A65EC" w:rsidRDefault="008D5060">
            <w:pPr>
              <w:numPr>
                <w:ilvl w:val="0"/>
                <w:numId w:val="28"/>
              </w:numPr>
              <w:pBdr>
                <w:top w:val="nil"/>
                <w:left w:val="nil"/>
                <w:bottom w:val="nil"/>
                <w:right w:val="nil"/>
                <w:between w:val="nil"/>
              </w:pBdr>
              <w:tabs>
                <w:tab w:val="left" w:pos="431"/>
                <w:tab w:val="left" w:pos="432"/>
              </w:tabs>
              <w:spacing w:line="274" w:lineRule="auto"/>
              <w:ind w:hanging="361"/>
              <w:rPr>
                <w:color w:val="000000"/>
              </w:rPr>
            </w:pPr>
            <w:r>
              <w:rPr>
                <w:color w:val="000000"/>
              </w:rPr>
              <w:t>továbbtanulási lehetőségek</w:t>
            </w:r>
          </w:p>
        </w:tc>
        <w:tc>
          <w:tcPr>
            <w:tcW w:w="6377" w:type="dxa"/>
            <w:gridSpan w:val="5"/>
          </w:tcPr>
          <w:p w:rsidR="009A65EC" w:rsidRDefault="008D5060">
            <w:pPr>
              <w:numPr>
                <w:ilvl w:val="0"/>
                <w:numId w:val="17"/>
              </w:numPr>
              <w:pBdr>
                <w:top w:val="nil"/>
                <w:left w:val="nil"/>
                <w:bottom w:val="nil"/>
                <w:right w:val="nil"/>
                <w:between w:val="nil"/>
              </w:pBdr>
              <w:tabs>
                <w:tab w:val="left" w:pos="429"/>
                <w:tab w:val="left" w:pos="430"/>
              </w:tabs>
              <w:spacing w:line="235" w:lineRule="auto"/>
              <w:ind w:right="195"/>
              <w:rPr>
                <w:color w:val="000000"/>
              </w:rPr>
            </w:pPr>
            <w:r>
              <w:rPr>
                <w:color w:val="000000"/>
              </w:rPr>
              <w:t>Mutassuk be a különféle szakmákat és a betöltésükhöz szükséges képességeket, adottságokat, ergonómiai elvárásokat.</w:t>
            </w:r>
          </w:p>
          <w:p w:rsidR="009A65EC" w:rsidRDefault="008D5060">
            <w:pPr>
              <w:numPr>
                <w:ilvl w:val="0"/>
                <w:numId w:val="17"/>
              </w:numPr>
              <w:pBdr>
                <w:top w:val="nil"/>
                <w:left w:val="nil"/>
                <w:bottom w:val="nil"/>
                <w:right w:val="nil"/>
                <w:between w:val="nil"/>
              </w:pBdr>
              <w:tabs>
                <w:tab w:val="left" w:pos="429"/>
                <w:tab w:val="left" w:pos="430"/>
              </w:tabs>
              <w:spacing w:before="1" w:line="237" w:lineRule="auto"/>
              <w:ind w:right="35"/>
              <w:rPr>
                <w:color w:val="000000"/>
              </w:rPr>
            </w:pPr>
            <w:r>
              <w:rPr>
                <w:color w:val="000000"/>
              </w:rPr>
              <w:t xml:space="preserve">Önismereti teszt segítségével mérjük fel a tanulók </w:t>
            </w:r>
            <w:r>
              <w:t>személyiség jellemzőit</w:t>
            </w:r>
            <w:r>
              <w:rPr>
                <w:color w:val="000000"/>
              </w:rPr>
              <w:t>, érdeklődési körét és ehhez kapcsolódóan a pályaválasztási lehetőségeit.</w:t>
            </w:r>
          </w:p>
          <w:p w:rsidR="009A65EC" w:rsidRDefault="008D5060">
            <w:pPr>
              <w:numPr>
                <w:ilvl w:val="0"/>
                <w:numId w:val="17"/>
              </w:numPr>
              <w:pBdr>
                <w:top w:val="nil"/>
                <w:left w:val="nil"/>
                <w:bottom w:val="nil"/>
                <w:right w:val="nil"/>
                <w:between w:val="nil"/>
              </w:pBdr>
              <w:tabs>
                <w:tab w:val="left" w:pos="429"/>
                <w:tab w:val="left" w:pos="430"/>
              </w:tabs>
              <w:spacing w:before="6" w:line="235" w:lineRule="auto"/>
              <w:ind w:right="248"/>
              <w:rPr>
                <w:color w:val="000000"/>
              </w:rPr>
            </w:pPr>
            <w:r>
              <w:rPr>
                <w:color w:val="000000"/>
              </w:rPr>
              <w:t>Mutassuk be, milyen pályaválasztási dokumentumok léteznek és azok hogyan használhatók.</w:t>
            </w:r>
          </w:p>
          <w:p w:rsidR="009A65EC" w:rsidRDefault="008D5060">
            <w:pPr>
              <w:numPr>
                <w:ilvl w:val="0"/>
                <w:numId w:val="17"/>
              </w:numPr>
              <w:pBdr>
                <w:top w:val="nil"/>
                <w:left w:val="nil"/>
                <w:bottom w:val="nil"/>
                <w:right w:val="nil"/>
                <w:between w:val="nil"/>
              </w:pBdr>
              <w:tabs>
                <w:tab w:val="left" w:pos="429"/>
                <w:tab w:val="left" w:pos="430"/>
              </w:tabs>
              <w:spacing w:before="7" w:line="235" w:lineRule="auto"/>
              <w:ind w:right="211"/>
              <w:rPr>
                <w:color w:val="000000"/>
              </w:rPr>
            </w:pPr>
            <w:r>
              <w:rPr>
                <w:color w:val="000000"/>
              </w:rPr>
              <w:t xml:space="preserve">Ismertessük és gyakoroltassuk az álláskeresés (bemutatkozás, </w:t>
            </w:r>
          </w:p>
          <w:p w:rsidR="009A65EC" w:rsidRDefault="008D5060">
            <w:pPr>
              <w:numPr>
                <w:ilvl w:val="0"/>
                <w:numId w:val="17"/>
              </w:numPr>
              <w:pBdr>
                <w:top w:val="nil"/>
                <w:left w:val="nil"/>
                <w:bottom w:val="nil"/>
                <w:right w:val="nil"/>
                <w:between w:val="nil"/>
              </w:pBdr>
              <w:tabs>
                <w:tab w:val="left" w:pos="429"/>
                <w:tab w:val="left" w:pos="430"/>
              </w:tabs>
              <w:spacing w:before="7" w:line="235" w:lineRule="auto"/>
              <w:ind w:right="211"/>
              <w:rPr>
                <w:color w:val="000000"/>
              </w:rPr>
            </w:pPr>
            <w:r>
              <w:rPr>
                <w:color w:val="000000"/>
              </w:rPr>
              <w:t>in- terjú, pályázat írás stb.) különböző technikáit.</w:t>
            </w:r>
          </w:p>
          <w:p w:rsidR="009A65EC" w:rsidRDefault="008D5060">
            <w:pPr>
              <w:numPr>
                <w:ilvl w:val="0"/>
                <w:numId w:val="17"/>
              </w:numPr>
              <w:pBdr>
                <w:top w:val="nil"/>
                <w:left w:val="nil"/>
                <w:bottom w:val="nil"/>
                <w:right w:val="nil"/>
                <w:between w:val="nil"/>
              </w:pBdr>
              <w:tabs>
                <w:tab w:val="left" w:pos="429"/>
                <w:tab w:val="left" w:pos="430"/>
              </w:tabs>
              <w:spacing w:before="1" w:line="275" w:lineRule="auto"/>
              <w:ind w:hanging="361"/>
              <w:rPr>
                <w:color w:val="000000"/>
              </w:rPr>
            </w:pPr>
            <w:r>
              <w:rPr>
                <w:color w:val="000000"/>
              </w:rPr>
              <w:t>Munkavállalás Nyugaton és árnyoldalai.</w:t>
            </w:r>
          </w:p>
          <w:p w:rsidR="009A65EC" w:rsidRDefault="008D5060">
            <w:pPr>
              <w:numPr>
                <w:ilvl w:val="0"/>
                <w:numId w:val="17"/>
              </w:numPr>
              <w:pBdr>
                <w:top w:val="nil"/>
                <w:left w:val="nil"/>
                <w:bottom w:val="nil"/>
                <w:right w:val="nil"/>
                <w:between w:val="nil"/>
              </w:pBdr>
              <w:tabs>
                <w:tab w:val="left" w:pos="429"/>
                <w:tab w:val="left" w:pos="430"/>
              </w:tabs>
              <w:spacing w:before="6" w:line="252" w:lineRule="auto"/>
              <w:ind w:right="66"/>
              <w:rPr>
                <w:color w:val="000000"/>
              </w:rPr>
            </w:pPr>
            <w:r>
              <w:rPr>
                <w:color w:val="000000"/>
              </w:rPr>
              <w:t>Mutassuk be, hogy a folyamatos tanulás, az újabb képzettség meg- szerzése mennyiben segíti a pályamódosítást, és munkanélkülivé válás esetén az újbóli elhelyezkedést.</w:t>
            </w:r>
          </w:p>
        </w:tc>
      </w:tr>
    </w:tbl>
    <w:p w:rsidR="009A65EC" w:rsidRDefault="009A65EC">
      <w:pPr>
        <w:spacing w:line="252" w:lineRule="auto"/>
        <w:sectPr w:rsidR="009A65EC">
          <w:type w:val="continuous"/>
          <w:pgSz w:w="11910" w:h="16840"/>
          <w:pgMar w:top="680" w:right="580" w:bottom="1080" w:left="1300" w:header="0" w:footer="805" w:gutter="0"/>
          <w:cols w:space="708"/>
        </w:sectPr>
      </w:pPr>
    </w:p>
    <w:p w:rsidR="009A65EC" w:rsidRDefault="008D5060">
      <w:pPr>
        <w:pStyle w:val="Cmsor5"/>
        <w:spacing w:before="67" w:line="274" w:lineRule="auto"/>
        <w:ind w:firstLine="118"/>
        <w:jc w:val="both"/>
      </w:pPr>
      <w:r>
        <w:t>Gazdasági és pénzügyi nevelés</w:t>
      </w:r>
    </w:p>
    <w:p w:rsidR="009A65EC" w:rsidRDefault="008D5060">
      <w:pPr>
        <w:pBdr>
          <w:top w:val="nil"/>
          <w:left w:val="nil"/>
          <w:bottom w:val="nil"/>
          <w:right w:val="nil"/>
          <w:between w:val="nil"/>
        </w:pBdr>
        <w:ind w:left="118" w:right="551"/>
        <w:jc w:val="both"/>
        <w:rPr>
          <w:color w:val="000000"/>
          <w:sz w:val="24"/>
          <w:szCs w:val="24"/>
        </w:rPr>
      </w:pPr>
      <w:r>
        <w:rPr>
          <w:color w:val="000000"/>
          <w:sz w:val="24"/>
          <w:szCs w:val="24"/>
        </w:rPr>
        <w:t xml:space="preserve">A pénz világának, a helyes gazdálkodás alapvető szabályainak megismerésére a kollégium meg- felelő helyet és lehetőséget biztosít a tanulók számára. Működése egyben megfelelő példát mutat arra, hogy miként kell és szabad a javakkal ésszerűen gazdálkodni, a fogyasztás szerkezetét a </w:t>
      </w:r>
      <w:r>
        <w:rPr>
          <w:sz w:val="24"/>
          <w:szCs w:val="24"/>
        </w:rPr>
        <w:t>lehetőségekhez</w:t>
      </w:r>
      <w:r>
        <w:rPr>
          <w:color w:val="000000"/>
          <w:sz w:val="24"/>
          <w:szCs w:val="24"/>
        </w:rPr>
        <w:t xml:space="preserve"> viszonyítva megfontolt módon kialakítani. Az egyéni és </w:t>
      </w:r>
      <w:r>
        <w:rPr>
          <w:sz w:val="24"/>
          <w:szCs w:val="24"/>
        </w:rPr>
        <w:t xml:space="preserve">közösségi érdekek jól összehangolhatóak a </w:t>
      </w:r>
      <w:r>
        <w:rPr>
          <w:color w:val="000000"/>
          <w:sz w:val="24"/>
          <w:szCs w:val="24"/>
        </w:rPr>
        <w:t xml:space="preserve"> </w:t>
      </w:r>
      <w:r>
        <w:rPr>
          <w:sz w:val="24"/>
          <w:szCs w:val="24"/>
        </w:rPr>
        <w:t>diákönkormányzati</w:t>
      </w:r>
      <w:r>
        <w:rPr>
          <w:color w:val="000000"/>
          <w:sz w:val="24"/>
          <w:szCs w:val="24"/>
        </w:rPr>
        <w:t xml:space="preserve"> munka révén. Gyakorolhatók a döntés és a felelősség </w:t>
      </w:r>
      <w:r>
        <w:rPr>
          <w:sz w:val="24"/>
          <w:szCs w:val="24"/>
        </w:rPr>
        <w:t>egymásra</w:t>
      </w:r>
      <w:r>
        <w:rPr>
          <w:color w:val="000000"/>
          <w:sz w:val="24"/>
          <w:szCs w:val="24"/>
        </w:rPr>
        <w:t xml:space="preserve"> hatásából adódó helyzetek.</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5" w:lineRule="auto"/>
        <w:ind w:firstLine="118"/>
      </w:pPr>
      <w:r>
        <w:t>Fejlesztési követelmények, 9-13. évfolyam</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Ismerje a társadalmi, gazdasági problémák kialakulásának okait.</w:t>
      </w:r>
    </w:p>
    <w:p w:rsidR="009A65EC" w:rsidRDefault="008D5060" w:rsidP="00FE7BE5">
      <w:pPr>
        <w:numPr>
          <w:ilvl w:val="1"/>
          <w:numId w:val="142"/>
        </w:numPr>
        <w:pBdr>
          <w:top w:val="nil"/>
          <w:left w:val="nil"/>
          <w:bottom w:val="nil"/>
          <w:right w:val="nil"/>
          <w:between w:val="nil"/>
        </w:pBdr>
        <w:tabs>
          <w:tab w:val="left" w:pos="838"/>
          <w:tab w:val="left" w:pos="839"/>
        </w:tabs>
        <w:spacing w:before="1" w:line="293" w:lineRule="auto"/>
        <w:ind w:hanging="361"/>
        <w:rPr>
          <w:rFonts w:ascii="Noto Sans Symbols" w:eastAsia="Noto Sans Symbols" w:hAnsi="Noto Sans Symbols" w:cs="Noto Sans Symbols"/>
          <w:color w:val="000000"/>
          <w:sz w:val="24"/>
          <w:szCs w:val="24"/>
        </w:rPr>
      </w:pPr>
      <w:r>
        <w:rPr>
          <w:color w:val="000000"/>
          <w:sz w:val="24"/>
          <w:szCs w:val="24"/>
        </w:rPr>
        <w:t>Tanulja meg az ésszerű családi gazdálkodás kialakításának módszereit.</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Tudja alkalmazni a pénzkezelés különböző technikáit.</w:t>
      </w:r>
    </w:p>
    <w:p w:rsidR="009A65EC" w:rsidRDefault="008D5060" w:rsidP="00FE7BE5">
      <w:pPr>
        <w:numPr>
          <w:ilvl w:val="1"/>
          <w:numId w:val="142"/>
        </w:numPr>
        <w:pBdr>
          <w:top w:val="nil"/>
          <w:left w:val="nil"/>
          <w:bottom w:val="nil"/>
          <w:right w:val="nil"/>
          <w:between w:val="nil"/>
        </w:pBdr>
        <w:tabs>
          <w:tab w:val="left" w:pos="838"/>
          <w:tab w:val="left" w:pos="839"/>
        </w:tabs>
        <w:spacing w:before="2" w:line="237" w:lineRule="auto"/>
        <w:ind w:right="697"/>
        <w:rPr>
          <w:rFonts w:ascii="Noto Sans Symbols" w:eastAsia="Noto Sans Symbols" w:hAnsi="Noto Sans Symbols" w:cs="Noto Sans Symbols"/>
          <w:color w:val="000000"/>
          <w:sz w:val="24"/>
          <w:szCs w:val="24"/>
        </w:rPr>
      </w:pPr>
      <w:r>
        <w:rPr>
          <w:color w:val="000000"/>
          <w:sz w:val="24"/>
          <w:szCs w:val="24"/>
        </w:rPr>
        <w:t xml:space="preserve">Tudatosuljon benne a munka jelentősége, mint a javak létrehozásának, illetve </w:t>
      </w:r>
      <w:r>
        <w:rPr>
          <w:sz w:val="24"/>
          <w:szCs w:val="24"/>
        </w:rPr>
        <w:t>megszerzésének</w:t>
      </w:r>
      <w:r>
        <w:rPr>
          <w:color w:val="000000"/>
          <w:sz w:val="24"/>
          <w:szCs w:val="24"/>
        </w:rPr>
        <w:t xml:space="preserve"> eszköze.</w:t>
      </w:r>
    </w:p>
    <w:p w:rsidR="009A65EC" w:rsidRDefault="008D5060" w:rsidP="00FE7BE5">
      <w:pPr>
        <w:numPr>
          <w:ilvl w:val="1"/>
          <w:numId w:val="142"/>
        </w:numPr>
        <w:pBdr>
          <w:top w:val="nil"/>
          <w:left w:val="nil"/>
          <w:bottom w:val="nil"/>
          <w:right w:val="nil"/>
          <w:between w:val="nil"/>
        </w:pBdr>
        <w:tabs>
          <w:tab w:val="left" w:pos="838"/>
          <w:tab w:val="left" w:pos="839"/>
        </w:tabs>
        <w:spacing w:before="4" w:line="237" w:lineRule="auto"/>
        <w:ind w:right="752"/>
        <w:rPr>
          <w:rFonts w:ascii="Noto Sans Symbols" w:eastAsia="Noto Sans Symbols" w:hAnsi="Noto Sans Symbols" w:cs="Noto Sans Symbols"/>
          <w:color w:val="000000"/>
          <w:sz w:val="24"/>
          <w:szCs w:val="24"/>
        </w:rPr>
      </w:pPr>
      <w:r>
        <w:rPr>
          <w:color w:val="000000"/>
          <w:sz w:val="24"/>
          <w:szCs w:val="24"/>
        </w:rPr>
        <w:t xml:space="preserve">Legyen tisztában a vállalkozások szerepével, a kockázatvállalás fontosságával és </w:t>
      </w:r>
      <w:r>
        <w:rPr>
          <w:sz w:val="24"/>
          <w:szCs w:val="24"/>
        </w:rPr>
        <w:t>veszélyeivel</w:t>
      </w:r>
      <w:r>
        <w:rPr>
          <w:color w:val="000000"/>
          <w:sz w:val="24"/>
          <w:szCs w:val="24"/>
        </w:rPr>
        <w:t>.</w:t>
      </w:r>
    </w:p>
    <w:p w:rsidR="009A65EC" w:rsidRDefault="009A65EC">
      <w:pPr>
        <w:pBdr>
          <w:top w:val="nil"/>
          <w:left w:val="nil"/>
          <w:bottom w:val="nil"/>
          <w:right w:val="nil"/>
          <w:between w:val="nil"/>
        </w:pBdr>
        <w:spacing w:before="6"/>
        <w:rPr>
          <w:color w:val="000000"/>
          <w:sz w:val="24"/>
          <w:szCs w:val="24"/>
        </w:rPr>
      </w:pPr>
    </w:p>
    <w:p w:rsidR="009A65EC" w:rsidRDefault="008D5060">
      <w:pPr>
        <w:pStyle w:val="Cmsor5"/>
        <w:ind w:firstLine="118"/>
      </w:pPr>
      <w:r>
        <w:t>Programterv</w:t>
      </w:r>
    </w:p>
    <w:p w:rsidR="009A65EC" w:rsidRDefault="009A65EC">
      <w:pPr>
        <w:pBdr>
          <w:top w:val="nil"/>
          <w:left w:val="nil"/>
          <w:bottom w:val="nil"/>
          <w:right w:val="nil"/>
          <w:between w:val="nil"/>
        </w:pBdr>
        <w:spacing w:before="3"/>
        <w:rPr>
          <w:b/>
          <w:bCs/>
          <w:color w:val="000000"/>
          <w:sz w:val="24"/>
          <w:szCs w:val="24"/>
        </w:rPr>
      </w:pPr>
    </w:p>
    <w:tbl>
      <w:tblPr>
        <w:tblStyle w:val="afffffffffffffffffc"/>
        <w:tblW w:w="9071"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3"/>
        <w:gridCol w:w="1248"/>
        <w:gridCol w:w="1248"/>
        <w:gridCol w:w="1248"/>
        <w:gridCol w:w="1248"/>
        <w:gridCol w:w="1256"/>
      </w:tblGrid>
      <w:tr w:rsidR="009A65EC">
        <w:trPr>
          <w:trHeight w:val="254"/>
        </w:trPr>
        <w:tc>
          <w:tcPr>
            <w:tcW w:w="2823" w:type="dxa"/>
          </w:tcPr>
          <w:p w:rsidR="009A65EC" w:rsidRDefault="008D5060">
            <w:pPr>
              <w:pBdr>
                <w:top w:val="nil"/>
                <w:left w:val="nil"/>
                <w:bottom w:val="nil"/>
                <w:right w:val="nil"/>
                <w:between w:val="nil"/>
              </w:pBdr>
              <w:spacing w:line="234" w:lineRule="auto"/>
              <w:ind w:left="728" w:right="721"/>
              <w:jc w:val="center"/>
              <w:rPr>
                <w:b/>
                <w:bCs/>
                <w:color w:val="000000"/>
              </w:rPr>
            </w:pPr>
            <w:r>
              <w:rPr>
                <w:b/>
                <w:bCs/>
                <w:color w:val="000000"/>
              </w:rPr>
              <w:t>Évfolyam</w:t>
            </w:r>
          </w:p>
        </w:tc>
        <w:tc>
          <w:tcPr>
            <w:tcW w:w="1248" w:type="dxa"/>
          </w:tcPr>
          <w:p w:rsidR="009A65EC" w:rsidRDefault="008D5060">
            <w:pPr>
              <w:pBdr>
                <w:top w:val="nil"/>
                <w:left w:val="nil"/>
                <w:bottom w:val="nil"/>
                <w:right w:val="nil"/>
                <w:between w:val="nil"/>
              </w:pBdr>
              <w:spacing w:line="234" w:lineRule="auto"/>
              <w:ind w:left="465" w:right="458"/>
              <w:jc w:val="center"/>
              <w:rPr>
                <w:b/>
                <w:bCs/>
                <w:color w:val="000000"/>
              </w:rPr>
            </w:pPr>
            <w:r>
              <w:rPr>
                <w:b/>
                <w:bCs/>
                <w:color w:val="000000"/>
              </w:rPr>
              <w:t>9.</w:t>
            </w:r>
          </w:p>
        </w:tc>
        <w:tc>
          <w:tcPr>
            <w:tcW w:w="1248" w:type="dxa"/>
          </w:tcPr>
          <w:p w:rsidR="009A65EC" w:rsidRDefault="008D5060">
            <w:pPr>
              <w:pBdr>
                <w:top w:val="nil"/>
                <w:left w:val="nil"/>
                <w:bottom w:val="nil"/>
                <w:right w:val="nil"/>
                <w:between w:val="nil"/>
              </w:pBdr>
              <w:spacing w:line="234" w:lineRule="auto"/>
              <w:ind w:left="465" w:right="458"/>
              <w:jc w:val="center"/>
              <w:rPr>
                <w:b/>
                <w:bCs/>
                <w:color w:val="000000"/>
              </w:rPr>
            </w:pPr>
            <w:r>
              <w:rPr>
                <w:b/>
                <w:bCs/>
                <w:color w:val="000000"/>
              </w:rPr>
              <w:t>10.</w:t>
            </w:r>
          </w:p>
        </w:tc>
        <w:tc>
          <w:tcPr>
            <w:tcW w:w="1248" w:type="dxa"/>
          </w:tcPr>
          <w:p w:rsidR="009A65EC" w:rsidRDefault="008D5060">
            <w:pPr>
              <w:pBdr>
                <w:top w:val="nil"/>
                <w:left w:val="nil"/>
                <w:bottom w:val="nil"/>
                <w:right w:val="nil"/>
                <w:between w:val="nil"/>
              </w:pBdr>
              <w:spacing w:line="234" w:lineRule="auto"/>
              <w:ind w:left="465" w:right="458"/>
              <w:jc w:val="center"/>
              <w:rPr>
                <w:b/>
                <w:bCs/>
                <w:color w:val="000000"/>
              </w:rPr>
            </w:pPr>
            <w:r>
              <w:rPr>
                <w:b/>
                <w:bCs/>
                <w:color w:val="000000"/>
              </w:rPr>
              <w:t>11.</w:t>
            </w:r>
          </w:p>
        </w:tc>
        <w:tc>
          <w:tcPr>
            <w:tcW w:w="1248" w:type="dxa"/>
          </w:tcPr>
          <w:p w:rsidR="009A65EC" w:rsidRDefault="008D5060">
            <w:pPr>
              <w:pBdr>
                <w:top w:val="nil"/>
                <w:left w:val="nil"/>
                <w:bottom w:val="nil"/>
                <w:right w:val="nil"/>
                <w:between w:val="nil"/>
              </w:pBdr>
              <w:spacing w:line="234" w:lineRule="auto"/>
              <w:ind w:left="465" w:right="458"/>
              <w:jc w:val="center"/>
              <w:rPr>
                <w:b/>
                <w:bCs/>
                <w:color w:val="000000"/>
              </w:rPr>
            </w:pPr>
            <w:r>
              <w:rPr>
                <w:b/>
                <w:bCs/>
                <w:color w:val="000000"/>
              </w:rPr>
              <w:t>12.</w:t>
            </w:r>
          </w:p>
        </w:tc>
        <w:tc>
          <w:tcPr>
            <w:tcW w:w="1256" w:type="dxa"/>
          </w:tcPr>
          <w:p w:rsidR="009A65EC" w:rsidRDefault="008D5060">
            <w:pPr>
              <w:pBdr>
                <w:top w:val="nil"/>
                <w:left w:val="nil"/>
                <w:bottom w:val="nil"/>
                <w:right w:val="nil"/>
                <w:between w:val="nil"/>
              </w:pBdr>
              <w:spacing w:line="234" w:lineRule="auto"/>
              <w:ind w:left="466" w:right="465"/>
              <w:jc w:val="center"/>
              <w:rPr>
                <w:b/>
                <w:bCs/>
                <w:color w:val="000000"/>
              </w:rPr>
            </w:pPr>
            <w:r>
              <w:rPr>
                <w:b/>
                <w:bCs/>
                <w:color w:val="000000"/>
              </w:rPr>
              <w:t>13.</w:t>
            </w:r>
          </w:p>
        </w:tc>
      </w:tr>
      <w:tr w:rsidR="009A65EC">
        <w:trPr>
          <w:trHeight w:val="251"/>
        </w:trPr>
        <w:tc>
          <w:tcPr>
            <w:tcW w:w="2823" w:type="dxa"/>
          </w:tcPr>
          <w:p w:rsidR="009A65EC" w:rsidRDefault="008D5060">
            <w:pPr>
              <w:pBdr>
                <w:top w:val="nil"/>
                <w:left w:val="nil"/>
                <w:bottom w:val="nil"/>
                <w:right w:val="nil"/>
                <w:between w:val="nil"/>
              </w:pBdr>
              <w:spacing w:line="232" w:lineRule="auto"/>
              <w:ind w:left="730" w:right="721"/>
              <w:jc w:val="center"/>
              <w:rPr>
                <w:b/>
                <w:bCs/>
                <w:color w:val="000000"/>
              </w:rPr>
            </w:pPr>
            <w:r>
              <w:rPr>
                <w:b/>
                <w:bCs/>
                <w:color w:val="000000"/>
              </w:rPr>
              <w:t>Időkeret (óra)</w:t>
            </w:r>
          </w:p>
        </w:tc>
        <w:tc>
          <w:tcPr>
            <w:tcW w:w="1248" w:type="dxa"/>
          </w:tcPr>
          <w:p w:rsidR="009A65EC" w:rsidRDefault="008D5060">
            <w:pPr>
              <w:pBdr>
                <w:top w:val="nil"/>
                <w:left w:val="nil"/>
                <w:bottom w:val="nil"/>
                <w:right w:val="nil"/>
                <w:between w:val="nil"/>
              </w:pBdr>
              <w:spacing w:line="232" w:lineRule="auto"/>
              <w:ind w:left="9"/>
              <w:jc w:val="center"/>
              <w:rPr>
                <w:b/>
                <w:bCs/>
                <w:color w:val="000000"/>
              </w:rPr>
            </w:pPr>
            <w:r>
              <w:rPr>
                <w:b/>
                <w:bCs/>
                <w:color w:val="000000"/>
              </w:rPr>
              <w:t>2</w:t>
            </w:r>
          </w:p>
        </w:tc>
        <w:tc>
          <w:tcPr>
            <w:tcW w:w="1248" w:type="dxa"/>
          </w:tcPr>
          <w:p w:rsidR="009A65EC" w:rsidRDefault="008D5060">
            <w:pPr>
              <w:pBdr>
                <w:top w:val="nil"/>
                <w:left w:val="nil"/>
                <w:bottom w:val="nil"/>
                <w:right w:val="nil"/>
                <w:between w:val="nil"/>
              </w:pBdr>
              <w:spacing w:line="232" w:lineRule="auto"/>
              <w:ind w:left="9"/>
              <w:jc w:val="center"/>
              <w:rPr>
                <w:b/>
                <w:bCs/>
                <w:color w:val="000000"/>
              </w:rPr>
            </w:pPr>
            <w:r>
              <w:rPr>
                <w:b/>
                <w:bCs/>
                <w:color w:val="000000"/>
              </w:rPr>
              <w:t>2</w:t>
            </w:r>
          </w:p>
        </w:tc>
        <w:tc>
          <w:tcPr>
            <w:tcW w:w="1248" w:type="dxa"/>
          </w:tcPr>
          <w:p w:rsidR="009A65EC" w:rsidRDefault="008D5060">
            <w:pPr>
              <w:pBdr>
                <w:top w:val="nil"/>
                <w:left w:val="nil"/>
                <w:bottom w:val="nil"/>
                <w:right w:val="nil"/>
                <w:between w:val="nil"/>
              </w:pBdr>
              <w:spacing w:line="232" w:lineRule="auto"/>
              <w:ind w:left="10"/>
              <w:jc w:val="center"/>
              <w:rPr>
                <w:b/>
                <w:bCs/>
                <w:color w:val="000000"/>
              </w:rPr>
            </w:pPr>
            <w:r>
              <w:rPr>
                <w:b/>
                <w:bCs/>
                <w:color w:val="000000"/>
              </w:rPr>
              <w:t>2</w:t>
            </w:r>
          </w:p>
        </w:tc>
        <w:tc>
          <w:tcPr>
            <w:tcW w:w="1248" w:type="dxa"/>
          </w:tcPr>
          <w:p w:rsidR="009A65EC" w:rsidRDefault="008D5060">
            <w:pPr>
              <w:pBdr>
                <w:top w:val="nil"/>
                <w:left w:val="nil"/>
                <w:bottom w:val="nil"/>
                <w:right w:val="nil"/>
                <w:between w:val="nil"/>
              </w:pBdr>
              <w:spacing w:line="232" w:lineRule="auto"/>
              <w:ind w:left="10"/>
              <w:jc w:val="center"/>
              <w:rPr>
                <w:b/>
                <w:bCs/>
                <w:color w:val="000000"/>
              </w:rPr>
            </w:pPr>
            <w:r>
              <w:rPr>
                <w:b/>
                <w:bCs/>
                <w:color w:val="000000"/>
              </w:rPr>
              <w:t>3</w:t>
            </w:r>
          </w:p>
        </w:tc>
        <w:tc>
          <w:tcPr>
            <w:tcW w:w="1256" w:type="dxa"/>
          </w:tcPr>
          <w:p w:rsidR="009A65EC" w:rsidRDefault="008D5060">
            <w:pPr>
              <w:pBdr>
                <w:top w:val="nil"/>
                <w:left w:val="nil"/>
                <w:bottom w:val="nil"/>
                <w:right w:val="nil"/>
                <w:between w:val="nil"/>
              </w:pBdr>
              <w:spacing w:line="232" w:lineRule="auto"/>
              <w:ind w:left="8"/>
              <w:jc w:val="center"/>
              <w:rPr>
                <w:b/>
                <w:bCs/>
                <w:color w:val="000000"/>
              </w:rPr>
            </w:pPr>
            <w:r>
              <w:rPr>
                <w:b/>
                <w:bCs/>
                <w:color w:val="000000"/>
              </w:rPr>
              <w:t>3</w:t>
            </w:r>
          </w:p>
        </w:tc>
      </w:tr>
      <w:tr w:rsidR="009A65EC">
        <w:trPr>
          <w:trHeight w:val="253"/>
        </w:trPr>
        <w:tc>
          <w:tcPr>
            <w:tcW w:w="2823" w:type="dxa"/>
          </w:tcPr>
          <w:p w:rsidR="009A65EC" w:rsidRDefault="008D5060">
            <w:pPr>
              <w:pBdr>
                <w:top w:val="nil"/>
                <w:left w:val="nil"/>
                <w:bottom w:val="nil"/>
                <w:right w:val="nil"/>
                <w:between w:val="nil"/>
              </w:pBdr>
              <w:spacing w:before="1" w:line="233" w:lineRule="auto"/>
              <w:ind w:left="730" w:right="721"/>
              <w:jc w:val="center"/>
              <w:rPr>
                <w:b/>
                <w:bCs/>
                <w:color w:val="000000"/>
              </w:rPr>
            </w:pPr>
            <w:r>
              <w:rPr>
                <w:b/>
                <w:bCs/>
                <w:color w:val="000000"/>
              </w:rPr>
              <w:t>Témák</w:t>
            </w:r>
          </w:p>
        </w:tc>
        <w:tc>
          <w:tcPr>
            <w:tcW w:w="6248" w:type="dxa"/>
            <w:gridSpan w:val="5"/>
          </w:tcPr>
          <w:p w:rsidR="009A65EC" w:rsidRDefault="008D5060">
            <w:pPr>
              <w:pBdr>
                <w:top w:val="nil"/>
                <w:left w:val="nil"/>
                <w:bottom w:val="nil"/>
                <w:right w:val="nil"/>
                <w:between w:val="nil"/>
              </w:pBdr>
              <w:spacing w:before="1" w:line="233" w:lineRule="auto"/>
              <w:ind w:left="1888"/>
              <w:rPr>
                <w:b/>
                <w:bCs/>
                <w:color w:val="000000"/>
              </w:rPr>
            </w:pPr>
            <w:r>
              <w:rPr>
                <w:b/>
                <w:bCs/>
                <w:color w:val="000000"/>
              </w:rPr>
              <w:t>Tartalmak, tevékenységek</w:t>
            </w:r>
          </w:p>
        </w:tc>
      </w:tr>
      <w:tr w:rsidR="009A65EC">
        <w:trPr>
          <w:trHeight w:val="3907"/>
        </w:trPr>
        <w:tc>
          <w:tcPr>
            <w:tcW w:w="2823" w:type="dxa"/>
          </w:tcPr>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9A65EC">
            <w:pPr>
              <w:pBdr>
                <w:top w:val="nil"/>
                <w:left w:val="nil"/>
                <w:bottom w:val="nil"/>
                <w:right w:val="nil"/>
                <w:between w:val="nil"/>
              </w:pBdr>
              <w:rPr>
                <w:b/>
                <w:bCs/>
                <w:color w:val="000000"/>
                <w:sz w:val="24"/>
                <w:szCs w:val="24"/>
              </w:rPr>
            </w:pPr>
          </w:p>
          <w:p w:rsidR="009A65EC" w:rsidRDefault="008D5060">
            <w:pPr>
              <w:numPr>
                <w:ilvl w:val="0"/>
                <w:numId w:val="6"/>
              </w:numPr>
              <w:pBdr>
                <w:top w:val="nil"/>
                <w:left w:val="nil"/>
                <w:bottom w:val="nil"/>
                <w:right w:val="nil"/>
                <w:between w:val="nil"/>
              </w:pBdr>
              <w:tabs>
                <w:tab w:val="left" w:pos="417"/>
                <w:tab w:val="left" w:pos="418"/>
              </w:tabs>
              <w:spacing w:before="193" w:line="235" w:lineRule="auto"/>
              <w:ind w:right="169"/>
              <w:rPr>
                <w:color w:val="000000"/>
              </w:rPr>
            </w:pPr>
            <w:r>
              <w:rPr>
                <w:color w:val="000000"/>
              </w:rPr>
              <w:t>a gazdaság működésének alapjai</w:t>
            </w:r>
          </w:p>
          <w:p w:rsidR="009A65EC" w:rsidRDefault="008D5060">
            <w:pPr>
              <w:numPr>
                <w:ilvl w:val="0"/>
                <w:numId w:val="6"/>
              </w:numPr>
              <w:pBdr>
                <w:top w:val="nil"/>
                <w:left w:val="nil"/>
                <w:bottom w:val="nil"/>
                <w:right w:val="nil"/>
                <w:between w:val="nil"/>
              </w:pBdr>
              <w:tabs>
                <w:tab w:val="left" w:pos="417"/>
                <w:tab w:val="left" w:pos="418"/>
              </w:tabs>
              <w:spacing w:line="274" w:lineRule="auto"/>
              <w:ind w:hanging="361"/>
              <w:rPr>
                <w:color w:val="000000"/>
              </w:rPr>
            </w:pPr>
            <w:r>
              <w:rPr>
                <w:color w:val="000000"/>
              </w:rPr>
              <w:t>a családi gazdálkodás</w:t>
            </w:r>
          </w:p>
          <w:p w:rsidR="009A65EC" w:rsidRDefault="008D5060">
            <w:pPr>
              <w:numPr>
                <w:ilvl w:val="0"/>
                <w:numId w:val="6"/>
              </w:numPr>
              <w:pBdr>
                <w:top w:val="nil"/>
                <w:left w:val="nil"/>
                <w:bottom w:val="nil"/>
                <w:right w:val="nil"/>
                <w:between w:val="nil"/>
              </w:pBdr>
              <w:tabs>
                <w:tab w:val="left" w:pos="417"/>
                <w:tab w:val="left" w:pos="418"/>
              </w:tabs>
              <w:spacing w:line="237" w:lineRule="auto"/>
              <w:ind w:right="84"/>
              <w:rPr>
                <w:color w:val="000000"/>
              </w:rPr>
            </w:pPr>
            <w:r>
              <w:rPr>
                <w:color w:val="000000"/>
              </w:rPr>
              <w:t xml:space="preserve">munka, fogyasztás és </w:t>
            </w:r>
            <w:r>
              <w:t>gazdálkodás</w:t>
            </w:r>
          </w:p>
          <w:p w:rsidR="009A65EC" w:rsidRDefault="008D5060">
            <w:pPr>
              <w:numPr>
                <w:ilvl w:val="0"/>
                <w:numId w:val="6"/>
              </w:numPr>
              <w:pBdr>
                <w:top w:val="nil"/>
                <w:left w:val="nil"/>
                <w:bottom w:val="nil"/>
                <w:right w:val="nil"/>
                <w:between w:val="nil"/>
              </w:pBdr>
              <w:tabs>
                <w:tab w:val="left" w:pos="417"/>
                <w:tab w:val="left" w:pos="418"/>
              </w:tabs>
              <w:spacing w:line="274" w:lineRule="auto"/>
              <w:ind w:hanging="361"/>
              <w:rPr>
                <w:color w:val="000000"/>
              </w:rPr>
            </w:pPr>
            <w:r>
              <w:rPr>
                <w:color w:val="000000"/>
              </w:rPr>
              <w:t>pénzkezelés technikái</w:t>
            </w:r>
          </w:p>
          <w:p w:rsidR="009A65EC" w:rsidRDefault="008D5060">
            <w:pPr>
              <w:numPr>
                <w:ilvl w:val="0"/>
                <w:numId w:val="6"/>
              </w:numPr>
              <w:pBdr>
                <w:top w:val="nil"/>
                <w:left w:val="nil"/>
                <w:bottom w:val="nil"/>
                <w:right w:val="nil"/>
                <w:between w:val="nil"/>
              </w:pBdr>
              <w:tabs>
                <w:tab w:val="left" w:pos="417"/>
                <w:tab w:val="left" w:pos="418"/>
              </w:tabs>
              <w:spacing w:line="274" w:lineRule="auto"/>
              <w:ind w:hanging="361"/>
              <w:rPr>
                <w:color w:val="000000"/>
              </w:rPr>
            </w:pPr>
            <w:r>
              <w:rPr>
                <w:color w:val="000000"/>
              </w:rPr>
              <w:t>vállalkozás és kockázat</w:t>
            </w:r>
          </w:p>
        </w:tc>
        <w:tc>
          <w:tcPr>
            <w:tcW w:w="6248" w:type="dxa"/>
            <w:gridSpan w:val="5"/>
          </w:tcPr>
          <w:p w:rsidR="009A65EC" w:rsidRDefault="008D5060" w:rsidP="00FE7BE5">
            <w:pPr>
              <w:numPr>
                <w:ilvl w:val="0"/>
                <w:numId w:val="213"/>
              </w:numPr>
              <w:pBdr>
                <w:top w:val="nil"/>
                <w:left w:val="nil"/>
                <w:bottom w:val="nil"/>
                <w:right w:val="nil"/>
                <w:between w:val="nil"/>
              </w:pBdr>
              <w:tabs>
                <w:tab w:val="left" w:pos="418"/>
              </w:tabs>
              <w:spacing w:line="235" w:lineRule="auto"/>
              <w:ind w:right="64"/>
              <w:jc w:val="both"/>
              <w:rPr>
                <w:color w:val="000000"/>
              </w:rPr>
            </w:pPr>
            <w:r>
              <w:rPr>
                <w:color w:val="000000"/>
              </w:rPr>
              <w:t xml:space="preserve">A helyes családi gazdálkodás bemutatása különféle </w:t>
            </w:r>
            <w:r>
              <w:t>család szerkezetben</w:t>
            </w:r>
            <w:r>
              <w:rPr>
                <w:color w:val="000000"/>
              </w:rPr>
              <w:t>.</w:t>
            </w:r>
          </w:p>
          <w:p w:rsidR="009A65EC" w:rsidRDefault="008D5060" w:rsidP="00FE7BE5">
            <w:pPr>
              <w:numPr>
                <w:ilvl w:val="0"/>
                <w:numId w:val="213"/>
              </w:numPr>
              <w:pBdr>
                <w:top w:val="nil"/>
                <w:left w:val="nil"/>
                <w:bottom w:val="nil"/>
                <w:right w:val="nil"/>
                <w:between w:val="nil"/>
              </w:pBdr>
              <w:tabs>
                <w:tab w:val="left" w:pos="418"/>
              </w:tabs>
              <w:spacing w:before="3" w:line="237" w:lineRule="auto"/>
              <w:ind w:right="120"/>
              <w:jc w:val="both"/>
              <w:rPr>
                <w:color w:val="000000"/>
              </w:rPr>
            </w:pPr>
            <w:r>
              <w:rPr>
                <w:color w:val="000000"/>
              </w:rPr>
              <w:t xml:space="preserve">Példákon keresztül ismertessük, milyen problémák adódhatnak a társadalomban a helytelen gazdálkodás miatt és ezek milyen </w:t>
            </w:r>
            <w:r>
              <w:t>következményekkel</w:t>
            </w:r>
            <w:r>
              <w:rPr>
                <w:color w:val="000000"/>
              </w:rPr>
              <w:t xml:space="preserve"> járnak.</w:t>
            </w:r>
          </w:p>
          <w:p w:rsidR="009A65EC" w:rsidRDefault="008D5060" w:rsidP="00FE7BE5">
            <w:pPr>
              <w:numPr>
                <w:ilvl w:val="0"/>
                <w:numId w:val="213"/>
              </w:numPr>
              <w:pBdr>
                <w:top w:val="nil"/>
                <w:left w:val="nil"/>
                <w:bottom w:val="nil"/>
                <w:right w:val="nil"/>
                <w:between w:val="nil"/>
              </w:pBdr>
              <w:tabs>
                <w:tab w:val="left" w:pos="417"/>
                <w:tab w:val="left" w:pos="418"/>
              </w:tabs>
              <w:spacing w:before="4" w:line="237" w:lineRule="auto"/>
              <w:ind w:right="109"/>
              <w:rPr>
                <w:color w:val="000000"/>
              </w:rPr>
            </w:pPr>
            <w:r>
              <w:rPr>
                <w:color w:val="000000"/>
              </w:rPr>
              <w:t xml:space="preserve">Ismertessük és a lehetőségeknek megfelelően gyakoroltassuk a banki műveleteket (csekk kitöltése, bankkártya használata, </w:t>
            </w:r>
            <w:r>
              <w:t>pénzátutalás</w:t>
            </w:r>
            <w:r>
              <w:rPr>
                <w:color w:val="000000"/>
              </w:rPr>
              <w:t xml:space="preserve"> stb.).</w:t>
            </w:r>
          </w:p>
          <w:p w:rsidR="009A65EC" w:rsidRDefault="008D5060" w:rsidP="00FE7BE5">
            <w:pPr>
              <w:numPr>
                <w:ilvl w:val="0"/>
                <w:numId w:val="213"/>
              </w:numPr>
              <w:pBdr>
                <w:top w:val="nil"/>
                <w:left w:val="nil"/>
                <w:bottom w:val="nil"/>
                <w:right w:val="nil"/>
                <w:between w:val="nil"/>
              </w:pBdr>
              <w:tabs>
                <w:tab w:val="left" w:pos="417"/>
                <w:tab w:val="left" w:pos="418"/>
              </w:tabs>
              <w:spacing w:before="6" w:line="235" w:lineRule="auto"/>
              <w:ind w:right="71"/>
              <w:rPr>
                <w:color w:val="000000"/>
              </w:rPr>
            </w:pPr>
            <w:r>
              <w:rPr>
                <w:color w:val="000000"/>
              </w:rPr>
              <w:t xml:space="preserve">Mutassuk be a munkával szerzett jövedelem és az ebből </w:t>
            </w:r>
            <w:r>
              <w:t>finanszírozható</w:t>
            </w:r>
            <w:r>
              <w:rPr>
                <w:color w:val="000000"/>
              </w:rPr>
              <w:t xml:space="preserve"> javak, szolgáltatások összefüggéseit.</w:t>
            </w:r>
          </w:p>
          <w:p w:rsidR="009A65EC" w:rsidRDefault="008D5060" w:rsidP="00FE7BE5">
            <w:pPr>
              <w:numPr>
                <w:ilvl w:val="0"/>
                <w:numId w:val="213"/>
              </w:numPr>
              <w:pBdr>
                <w:top w:val="nil"/>
                <w:left w:val="nil"/>
                <w:bottom w:val="nil"/>
                <w:right w:val="nil"/>
                <w:between w:val="nil"/>
              </w:pBdr>
              <w:tabs>
                <w:tab w:val="left" w:pos="417"/>
                <w:tab w:val="left" w:pos="418"/>
              </w:tabs>
              <w:spacing w:before="5" w:line="235" w:lineRule="auto"/>
              <w:ind w:right="194"/>
              <w:rPr>
                <w:color w:val="000000"/>
              </w:rPr>
            </w:pPr>
            <w:r>
              <w:rPr>
                <w:color w:val="000000"/>
              </w:rPr>
              <w:t xml:space="preserve">Ismertessük a vállalkozás lényegét, alapvető formáit és a </w:t>
            </w:r>
            <w:r>
              <w:t>működési</w:t>
            </w:r>
            <w:r>
              <w:rPr>
                <w:color w:val="000000"/>
              </w:rPr>
              <w:t xml:space="preserve"> módjukat.</w:t>
            </w:r>
          </w:p>
          <w:p w:rsidR="009A65EC" w:rsidRDefault="008D5060" w:rsidP="00FE7BE5">
            <w:pPr>
              <w:numPr>
                <w:ilvl w:val="0"/>
                <w:numId w:val="213"/>
              </w:numPr>
              <w:pBdr>
                <w:top w:val="nil"/>
                <w:left w:val="nil"/>
                <w:bottom w:val="nil"/>
                <w:right w:val="nil"/>
                <w:between w:val="nil"/>
              </w:pBdr>
              <w:tabs>
                <w:tab w:val="left" w:pos="417"/>
                <w:tab w:val="left" w:pos="418"/>
              </w:tabs>
              <w:spacing w:before="10" w:line="252" w:lineRule="auto"/>
              <w:ind w:right="30"/>
              <w:rPr>
                <w:color w:val="000000"/>
              </w:rPr>
            </w:pPr>
            <w:r>
              <w:rPr>
                <w:color w:val="000000"/>
              </w:rPr>
              <w:t>Példákon keresztül mutassuk be, mit jelent a kockázatelemzés, a kockázatvállalás, miért van ennek jelentősége, és melyek a veszé- lyei.</w:t>
            </w:r>
          </w:p>
        </w:tc>
      </w:tr>
    </w:tbl>
    <w:p w:rsidR="009A65EC" w:rsidRDefault="009A65EC">
      <w:pPr>
        <w:pBdr>
          <w:top w:val="nil"/>
          <w:left w:val="nil"/>
          <w:bottom w:val="nil"/>
          <w:right w:val="nil"/>
          <w:between w:val="nil"/>
        </w:pBdr>
        <w:spacing w:before="9"/>
        <w:rPr>
          <w:b/>
          <w:bCs/>
          <w:color w:val="000000"/>
          <w:sz w:val="23"/>
          <w:szCs w:val="23"/>
        </w:rPr>
      </w:pPr>
    </w:p>
    <w:p w:rsidR="009A65EC" w:rsidRDefault="008D5060">
      <w:pPr>
        <w:spacing w:line="274" w:lineRule="auto"/>
        <w:ind w:left="118"/>
        <w:rPr>
          <w:b/>
          <w:bCs/>
          <w:sz w:val="24"/>
          <w:szCs w:val="24"/>
        </w:rPr>
      </w:pPr>
      <w:r>
        <w:rPr>
          <w:b/>
          <w:bCs/>
          <w:sz w:val="24"/>
          <w:szCs w:val="24"/>
        </w:rPr>
        <w:t>Médiatudatosságra nevelés</w:t>
      </w:r>
    </w:p>
    <w:p w:rsidR="009A65EC" w:rsidRDefault="008D5060">
      <w:pPr>
        <w:pBdr>
          <w:top w:val="nil"/>
          <w:left w:val="nil"/>
          <w:bottom w:val="nil"/>
          <w:right w:val="nil"/>
          <w:between w:val="nil"/>
        </w:pBdr>
        <w:spacing w:line="274" w:lineRule="auto"/>
        <w:ind w:left="118"/>
        <w:rPr>
          <w:color w:val="000000"/>
          <w:sz w:val="24"/>
          <w:szCs w:val="24"/>
        </w:rPr>
      </w:pPr>
      <w:r>
        <w:rPr>
          <w:color w:val="000000"/>
          <w:sz w:val="24"/>
          <w:szCs w:val="24"/>
        </w:rPr>
        <w:t>A társadalmi élet szinte minden mozzanatát áthatják a különféle médiumok.</w:t>
      </w:r>
    </w:p>
    <w:p w:rsidR="009A65EC" w:rsidRDefault="008D5060">
      <w:pPr>
        <w:pBdr>
          <w:top w:val="nil"/>
          <w:left w:val="nil"/>
          <w:bottom w:val="nil"/>
          <w:right w:val="nil"/>
          <w:between w:val="nil"/>
        </w:pBdr>
        <w:ind w:left="118"/>
        <w:rPr>
          <w:color w:val="000000"/>
          <w:sz w:val="24"/>
          <w:szCs w:val="24"/>
        </w:rPr>
      </w:pPr>
      <w:r>
        <w:rPr>
          <w:color w:val="000000"/>
          <w:sz w:val="24"/>
          <w:szCs w:val="24"/>
        </w:rPr>
        <w:t>A diákok kollégiumi nevelésének szempontjából tehát fontos, hogy értsék az új és hagyományos médiumok nyelvét, a társadalom és a média kölcsönös kapcsolatát.</w:t>
      </w:r>
    </w:p>
    <w:p w:rsidR="009A65EC" w:rsidRDefault="008D5060">
      <w:pPr>
        <w:pBdr>
          <w:top w:val="nil"/>
          <w:left w:val="nil"/>
          <w:bottom w:val="nil"/>
          <w:right w:val="nil"/>
          <w:between w:val="nil"/>
        </w:pBdr>
        <w:ind w:left="118"/>
        <w:rPr>
          <w:color w:val="000000"/>
          <w:sz w:val="24"/>
          <w:szCs w:val="24"/>
        </w:rPr>
      </w:pPr>
      <w:r>
        <w:rPr>
          <w:color w:val="000000"/>
          <w:sz w:val="24"/>
          <w:szCs w:val="24"/>
        </w:rPr>
        <w:t>A médiatudatosságra nevelés során a megfelelő értelmező, kritikai beállítódás kialakításának és fejlesztésének meghatározó jelentősége van valamennyi korosztály számára.</w:t>
      </w:r>
    </w:p>
    <w:p w:rsidR="009A65EC" w:rsidRDefault="009A65EC">
      <w:pPr>
        <w:pBdr>
          <w:top w:val="nil"/>
          <w:left w:val="nil"/>
          <w:bottom w:val="nil"/>
          <w:right w:val="nil"/>
          <w:between w:val="nil"/>
        </w:pBdr>
        <w:spacing w:before="6"/>
        <w:rPr>
          <w:color w:val="000000"/>
          <w:sz w:val="24"/>
          <w:szCs w:val="24"/>
        </w:rPr>
      </w:pPr>
    </w:p>
    <w:p w:rsidR="009A65EC" w:rsidRDefault="008D5060">
      <w:pPr>
        <w:pStyle w:val="Cmsor5"/>
        <w:spacing w:line="275" w:lineRule="auto"/>
        <w:ind w:firstLine="118"/>
      </w:pPr>
      <w:r>
        <w:t>Fejlesztési követelmények, 9-13. évfolyam</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Alakuljon ki kritikai érzéke a médiatartalmak megválasztásához.</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Képes legyen az online kommunikáció hatékony felhasználására.</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Ismerje a reklám hatását a fogyasztásra.</w:t>
      </w:r>
    </w:p>
    <w:p w:rsidR="009A65EC" w:rsidRDefault="008D5060" w:rsidP="00FE7BE5">
      <w:pPr>
        <w:numPr>
          <w:ilvl w:val="1"/>
          <w:numId w:val="142"/>
        </w:numPr>
        <w:pBdr>
          <w:top w:val="nil"/>
          <w:left w:val="nil"/>
          <w:bottom w:val="nil"/>
          <w:right w:val="nil"/>
          <w:between w:val="nil"/>
        </w:pBdr>
        <w:tabs>
          <w:tab w:val="left" w:pos="838"/>
          <w:tab w:val="left" w:pos="839"/>
        </w:tabs>
        <w:ind w:right="1165"/>
        <w:rPr>
          <w:rFonts w:ascii="Noto Sans Symbols" w:eastAsia="Noto Sans Symbols" w:hAnsi="Noto Sans Symbols" w:cs="Noto Sans Symbols"/>
          <w:color w:val="000000"/>
          <w:sz w:val="24"/>
          <w:szCs w:val="24"/>
        </w:rPr>
      </w:pPr>
      <w:r>
        <w:rPr>
          <w:color w:val="000000"/>
          <w:sz w:val="24"/>
          <w:szCs w:val="24"/>
        </w:rPr>
        <w:t>Tanulja meg hatékony módon és megfelelő mértékben felhasználni a számítógép és egyéb online média nyújtotta lehetőségeket.</w:t>
      </w:r>
    </w:p>
    <w:p w:rsidR="009A65EC" w:rsidRDefault="008D5060" w:rsidP="00FE7BE5">
      <w:pPr>
        <w:numPr>
          <w:ilvl w:val="1"/>
          <w:numId w:val="142"/>
        </w:numPr>
        <w:pBdr>
          <w:top w:val="nil"/>
          <w:left w:val="nil"/>
          <w:bottom w:val="nil"/>
          <w:right w:val="nil"/>
          <w:between w:val="nil"/>
        </w:pBdr>
        <w:tabs>
          <w:tab w:val="left" w:pos="838"/>
          <w:tab w:val="left" w:pos="839"/>
        </w:tabs>
        <w:spacing w:before="3" w:line="237" w:lineRule="auto"/>
        <w:ind w:right="585"/>
        <w:rPr>
          <w:rFonts w:ascii="Noto Sans Symbols" w:eastAsia="Noto Sans Symbols" w:hAnsi="Noto Sans Symbols" w:cs="Noto Sans Symbols"/>
          <w:color w:val="000000"/>
          <w:sz w:val="24"/>
          <w:szCs w:val="24"/>
        </w:rPr>
        <w:sectPr w:rsidR="009A65EC">
          <w:pgSz w:w="11910" w:h="16840"/>
          <w:pgMar w:top="600" w:right="580" w:bottom="1080" w:left="1300" w:header="0" w:footer="805" w:gutter="0"/>
          <w:cols w:space="708"/>
        </w:sectPr>
      </w:pPr>
      <w:r>
        <w:rPr>
          <w:color w:val="000000"/>
          <w:sz w:val="24"/>
          <w:szCs w:val="24"/>
        </w:rPr>
        <w:t xml:space="preserve">Ismerje meg a közösségi tartalmak etikus, jogszabályok szerinti használatának és </w:t>
      </w:r>
      <w:r>
        <w:rPr>
          <w:sz w:val="24"/>
          <w:szCs w:val="24"/>
        </w:rPr>
        <w:t>felhasználásának</w:t>
      </w:r>
      <w:r>
        <w:rPr>
          <w:color w:val="000000"/>
          <w:sz w:val="24"/>
          <w:szCs w:val="24"/>
        </w:rPr>
        <w:t xml:space="preserve"> szabályait.</w:t>
      </w:r>
    </w:p>
    <w:p w:rsidR="009A65EC" w:rsidRDefault="008D5060" w:rsidP="00FE7BE5">
      <w:pPr>
        <w:numPr>
          <w:ilvl w:val="1"/>
          <w:numId w:val="142"/>
        </w:numPr>
        <w:pBdr>
          <w:top w:val="nil"/>
          <w:left w:val="nil"/>
          <w:bottom w:val="nil"/>
          <w:right w:val="nil"/>
          <w:between w:val="nil"/>
        </w:pBdr>
        <w:tabs>
          <w:tab w:val="left" w:pos="838"/>
          <w:tab w:val="left" w:pos="839"/>
        </w:tabs>
        <w:spacing w:before="84"/>
        <w:ind w:right="744"/>
        <w:rPr>
          <w:rFonts w:ascii="Noto Sans Symbols" w:eastAsia="Noto Sans Symbols" w:hAnsi="Noto Sans Symbols" w:cs="Noto Sans Symbols"/>
          <w:color w:val="000000"/>
          <w:sz w:val="24"/>
          <w:szCs w:val="24"/>
        </w:rPr>
      </w:pPr>
      <w:r>
        <w:rPr>
          <w:color w:val="000000"/>
          <w:sz w:val="24"/>
          <w:szCs w:val="24"/>
        </w:rPr>
        <w:t>Tudatosuljanak az adatbiztonsággal, jogtudatossággal, a függőséggel (internet, számító- gépes játékok) és egyéb veszélyekkel és azok elkerülésével kapcsolatos ismeretek.</w:t>
      </w:r>
    </w:p>
    <w:p w:rsidR="009A65EC" w:rsidRDefault="009A65EC">
      <w:pPr>
        <w:pBdr>
          <w:top w:val="nil"/>
          <w:left w:val="nil"/>
          <w:bottom w:val="nil"/>
          <w:right w:val="nil"/>
          <w:between w:val="nil"/>
        </w:pBdr>
        <w:spacing w:before="4"/>
        <w:rPr>
          <w:color w:val="000000"/>
          <w:sz w:val="24"/>
          <w:szCs w:val="24"/>
        </w:rPr>
      </w:pPr>
    </w:p>
    <w:p w:rsidR="009A65EC" w:rsidRDefault="008D5060">
      <w:pPr>
        <w:pStyle w:val="Cmsor5"/>
        <w:ind w:firstLine="118"/>
      </w:pPr>
      <w:r>
        <w:t>Programterv</w:t>
      </w:r>
    </w:p>
    <w:p w:rsidR="009A65EC" w:rsidRDefault="009A65EC">
      <w:pPr>
        <w:pBdr>
          <w:top w:val="nil"/>
          <w:left w:val="nil"/>
          <w:bottom w:val="nil"/>
          <w:right w:val="nil"/>
          <w:between w:val="nil"/>
        </w:pBdr>
        <w:spacing w:before="4"/>
        <w:rPr>
          <w:b/>
          <w:bCs/>
          <w:color w:val="000000"/>
          <w:sz w:val="24"/>
          <w:szCs w:val="24"/>
        </w:rPr>
      </w:pPr>
    </w:p>
    <w:tbl>
      <w:tblPr>
        <w:tblStyle w:val="afffffffffffffffffd"/>
        <w:tblW w:w="9071"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0"/>
        <w:gridCol w:w="1200"/>
        <w:gridCol w:w="1200"/>
        <w:gridCol w:w="1200"/>
        <w:gridCol w:w="1201"/>
        <w:gridCol w:w="1200"/>
      </w:tblGrid>
      <w:tr w:rsidR="009A65EC">
        <w:trPr>
          <w:trHeight w:val="251"/>
        </w:trPr>
        <w:tc>
          <w:tcPr>
            <w:tcW w:w="3070" w:type="dxa"/>
          </w:tcPr>
          <w:p w:rsidR="009A65EC" w:rsidRDefault="008D5060">
            <w:pPr>
              <w:pBdr>
                <w:top w:val="nil"/>
                <w:left w:val="nil"/>
                <w:bottom w:val="nil"/>
                <w:right w:val="nil"/>
                <w:between w:val="nil"/>
              </w:pBdr>
              <w:spacing w:line="232" w:lineRule="auto"/>
              <w:ind w:left="850" w:right="845"/>
              <w:jc w:val="center"/>
              <w:rPr>
                <w:b/>
                <w:bCs/>
                <w:color w:val="000000"/>
              </w:rPr>
            </w:pPr>
            <w:r>
              <w:rPr>
                <w:b/>
                <w:bCs/>
                <w:color w:val="000000"/>
              </w:rPr>
              <w:t>Évfolyam</w:t>
            </w:r>
          </w:p>
        </w:tc>
        <w:tc>
          <w:tcPr>
            <w:tcW w:w="1200" w:type="dxa"/>
          </w:tcPr>
          <w:p w:rsidR="009A65EC" w:rsidRDefault="008D5060">
            <w:pPr>
              <w:pBdr>
                <w:top w:val="nil"/>
                <w:left w:val="nil"/>
                <w:bottom w:val="nil"/>
                <w:right w:val="nil"/>
                <w:between w:val="nil"/>
              </w:pBdr>
              <w:spacing w:line="232" w:lineRule="auto"/>
              <w:ind w:left="12" w:right="10"/>
              <w:jc w:val="center"/>
              <w:rPr>
                <w:b/>
                <w:bCs/>
                <w:color w:val="000000"/>
              </w:rPr>
            </w:pPr>
            <w:r>
              <w:rPr>
                <w:b/>
                <w:bCs/>
                <w:color w:val="000000"/>
              </w:rPr>
              <w:t>9.</w:t>
            </w:r>
          </w:p>
        </w:tc>
        <w:tc>
          <w:tcPr>
            <w:tcW w:w="1200" w:type="dxa"/>
          </w:tcPr>
          <w:p w:rsidR="009A65EC" w:rsidRDefault="008D5060">
            <w:pPr>
              <w:pBdr>
                <w:top w:val="nil"/>
                <w:left w:val="nil"/>
                <w:bottom w:val="nil"/>
                <w:right w:val="nil"/>
                <w:between w:val="nil"/>
              </w:pBdr>
              <w:spacing w:line="232" w:lineRule="auto"/>
              <w:ind w:left="12" w:right="10"/>
              <w:jc w:val="center"/>
              <w:rPr>
                <w:b/>
                <w:bCs/>
                <w:color w:val="000000"/>
              </w:rPr>
            </w:pPr>
            <w:r>
              <w:rPr>
                <w:b/>
                <w:bCs/>
                <w:color w:val="000000"/>
              </w:rPr>
              <w:t>10.</w:t>
            </w:r>
          </w:p>
        </w:tc>
        <w:tc>
          <w:tcPr>
            <w:tcW w:w="1200" w:type="dxa"/>
          </w:tcPr>
          <w:p w:rsidR="009A65EC" w:rsidRDefault="008D5060">
            <w:pPr>
              <w:pBdr>
                <w:top w:val="nil"/>
                <w:left w:val="nil"/>
                <w:bottom w:val="nil"/>
                <w:right w:val="nil"/>
                <w:between w:val="nil"/>
              </w:pBdr>
              <w:spacing w:line="232" w:lineRule="auto"/>
              <w:ind w:left="13" w:right="10"/>
              <w:jc w:val="center"/>
              <w:rPr>
                <w:b/>
                <w:bCs/>
                <w:color w:val="000000"/>
              </w:rPr>
            </w:pPr>
            <w:r>
              <w:rPr>
                <w:b/>
                <w:bCs/>
                <w:color w:val="000000"/>
              </w:rPr>
              <w:t>11.</w:t>
            </w:r>
          </w:p>
        </w:tc>
        <w:tc>
          <w:tcPr>
            <w:tcW w:w="1201" w:type="dxa"/>
          </w:tcPr>
          <w:p w:rsidR="009A65EC" w:rsidRDefault="008D5060">
            <w:pPr>
              <w:pBdr>
                <w:top w:val="nil"/>
                <w:left w:val="nil"/>
                <w:bottom w:val="nil"/>
                <w:right w:val="nil"/>
                <w:between w:val="nil"/>
              </w:pBdr>
              <w:spacing w:line="232" w:lineRule="auto"/>
              <w:ind w:left="441" w:right="434"/>
              <w:jc w:val="center"/>
              <w:rPr>
                <w:b/>
                <w:bCs/>
                <w:color w:val="000000"/>
              </w:rPr>
            </w:pPr>
            <w:r>
              <w:rPr>
                <w:b/>
                <w:bCs/>
                <w:color w:val="000000"/>
              </w:rPr>
              <w:t>12.</w:t>
            </w:r>
          </w:p>
        </w:tc>
        <w:tc>
          <w:tcPr>
            <w:tcW w:w="1200" w:type="dxa"/>
          </w:tcPr>
          <w:p w:rsidR="009A65EC" w:rsidRDefault="008D5060">
            <w:pPr>
              <w:pBdr>
                <w:top w:val="nil"/>
                <w:left w:val="nil"/>
                <w:bottom w:val="nil"/>
                <w:right w:val="nil"/>
                <w:between w:val="nil"/>
              </w:pBdr>
              <w:spacing w:line="232" w:lineRule="auto"/>
              <w:ind w:left="17" w:right="10"/>
              <w:jc w:val="center"/>
              <w:rPr>
                <w:b/>
                <w:bCs/>
                <w:color w:val="000000"/>
              </w:rPr>
            </w:pPr>
            <w:r>
              <w:rPr>
                <w:b/>
                <w:bCs/>
                <w:color w:val="000000"/>
              </w:rPr>
              <w:t>13.</w:t>
            </w:r>
          </w:p>
        </w:tc>
      </w:tr>
      <w:tr w:rsidR="009A65EC">
        <w:trPr>
          <w:trHeight w:val="253"/>
        </w:trPr>
        <w:tc>
          <w:tcPr>
            <w:tcW w:w="3070" w:type="dxa"/>
          </w:tcPr>
          <w:p w:rsidR="009A65EC" w:rsidRDefault="008D5060">
            <w:pPr>
              <w:pBdr>
                <w:top w:val="nil"/>
                <w:left w:val="nil"/>
                <w:bottom w:val="nil"/>
                <w:right w:val="nil"/>
                <w:between w:val="nil"/>
              </w:pBdr>
              <w:spacing w:line="234" w:lineRule="auto"/>
              <w:ind w:left="852" w:right="845"/>
              <w:jc w:val="center"/>
              <w:rPr>
                <w:b/>
                <w:bCs/>
                <w:color w:val="000000"/>
              </w:rPr>
            </w:pPr>
            <w:r>
              <w:rPr>
                <w:b/>
                <w:bCs/>
                <w:color w:val="000000"/>
              </w:rPr>
              <w:t>Időkeret (óra)</w:t>
            </w:r>
          </w:p>
        </w:tc>
        <w:tc>
          <w:tcPr>
            <w:tcW w:w="1200" w:type="dxa"/>
          </w:tcPr>
          <w:p w:rsidR="009A65EC" w:rsidRDefault="008D5060">
            <w:pPr>
              <w:pBdr>
                <w:top w:val="nil"/>
                <w:left w:val="nil"/>
                <w:bottom w:val="nil"/>
                <w:right w:val="nil"/>
                <w:between w:val="nil"/>
              </w:pBdr>
              <w:spacing w:line="234" w:lineRule="auto"/>
              <w:ind w:left="5"/>
              <w:jc w:val="center"/>
              <w:rPr>
                <w:b/>
                <w:bCs/>
                <w:color w:val="000000"/>
              </w:rPr>
            </w:pPr>
            <w:r>
              <w:rPr>
                <w:b/>
                <w:bCs/>
                <w:color w:val="000000"/>
              </w:rPr>
              <w:t>1</w:t>
            </w:r>
          </w:p>
        </w:tc>
        <w:tc>
          <w:tcPr>
            <w:tcW w:w="1200" w:type="dxa"/>
          </w:tcPr>
          <w:p w:rsidR="009A65EC" w:rsidRDefault="008D5060">
            <w:pPr>
              <w:pBdr>
                <w:top w:val="nil"/>
                <w:left w:val="nil"/>
                <w:bottom w:val="nil"/>
                <w:right w:val="nil"/>
                <w:between w:val="nil"/>
              </w:pBdr>
              <w:spacing w:line="234" w:lineRule="auto"/>
              <w:ind w:left="5"/>
              <w:jc w:val="center"/>
              <w:rPr>
                <w:b/>
                <w:bCs/>
                <w:color w:val="000000"/>
              </w:rPr>
            </w:pPr>
            <w:r>
              <w:rPr>
                <w:b/>
                <w:bCs/>
                <w:color w:val="000000"/>
              </w:rPr>
              <w:t>1</w:t>
            </w:r>
          </w:p>
        </w:tc>
        <w:tc>
          <w:tcPr>
            <w:tcW w:w="1200" w:type="dxa"/>
          </w:tcPr>
          <w:p w:rsidR="009A65EC" w:rsidRDefault="008D5060">
            <w:pPr>
              <w:pBdr>
                <w:top w:val="nil"/>
                <w:left w:val="nil"/>
                <w:bottom w:val="nil"/>
                <w:right w:val="nil"/>
                <w:between w:val="nil"/>
              </w:pBdr>
              <w:spacing w:line="234" w:lineRule="auto"/>
              <w:ind w:left="5"/>
              <w:jc w:val="center"/>
              <w:rPr>
                <w:b/>
                <w:bCs/>
                <w:color w:val="000000"/>
              </w:rPr>
            </w:pPr>
            <w:r>
              <w:rPr>
                <w:b/>
                <w:bCs/>
                <w:color w:val="000000"/>
              </w:rPr>
              <w:t>1</w:t>
            </w:r>
          </w:p>
        </w:tc>
        <w:tc>
          <w:tcPr>
            <w:tcW w:w="1201" w:type="dxa"/>
          </w:tcPr>
          <w:p w:rsidR="009A65EC" w:rsidRDefault="008D5060">
            <w:pPr>
              <w:pBdr>
                <w:top w:val="nil"/>
                <w:left w:val="nil"/>
                <w:bottom w:val="nil"/>
                <w:right w:val="nil"/>
                <w:between w:val="nil"/>
              </w:pBdr>
              <w:spacing w:line="234" w:lineRule="auto"/>
              <w:ind w:left="9"/>
              <w:jc w:val="center"/>
              <w:rPr>
                <w:b/>
                <w:bCs/>
                <w:color w:val="000000"/>
              </w:rPr>
            </w:pPr>
            <w:r>
              <w:rPr>
                <w:b/>
                <w:bCs/>
                <w:color w:val="000000"/>
              </w:rPr>
              <w:t>1</w:t>
            </w:r>
          </w:p>
        </w:tc>
        <w:tc>
          <w:tcPr>
            <w:tcW w:w="1200" w:type="dxa"/>
          </w:tcPr>
          <w:p w:rsidR="009A65EC" w:rsidRDefault="008D5060">
            <w:pPr>
              <w:pBdr>
                <w:top w:val="nil"/>
                <w:left w:val="nil"/>
                <w:bottom w:val="nil"/>
                <w:right w:val="nil"/>
                <w:between w:val="nil"/>
              </w:pBdr>
              <w:spacing w:line="234" w:lineRule="auto"/>
              <w:ind w:left="9"/>
              <w:jc w:val="center"/>
              <w:rPr>
                <w:b/>
                <w:bCs/>
                <w:color w:val="000000"/>
              </w:rPr>
            </w:pPr>
            <w:r>
              <w:rPr>
                <w:b/>
                <w:bCs/>
                <w:color w:val="000000"/>
              </w:rPr>
              <w:t>1</w:t>
            </w:r>
          </w:p>
        </w:tc>
      </w:tr>
      <w:tr w:rsidR="009A65EC">
        <w:trPr>
          <w:trHeight w:val="251"/>
        </w:trPr>
        <w:tc>
          <w:tcPr>
            <w:tcW w:w="3070" w:type="dxa"/>
          </w:tcPr>
          <w:p w:rsidR="009A65EC" w:rsidRDefault="008D5060">
            <w:pPr>
              <w:pBdr>
                <w:top w:val="nil"/>
                <w:left w:val="nil"/>
                <w:bottom w:val="nil"/>
                <w:right w:val="nil"/>
                <w:between w:val="nil"/>
              </w:pBdr>
              <w:spacing w:line="232" w:lineRule="auto"/>
              <w:ind w:left="851" w:right="845"/>
              <w:jc w:val="center"/>
              <w:rPr>
                <w:b/>
                <w:bCs/>
                <w:color w:val="000000"/>
              </w:rPr>
            </w:pPr>
            <w:r>
              <w:rPr>
                <w:b/>
                <w:bCs/>
                <w:color w:val="000000"/>
              </w:rPr>
              <w:t>Témák</w:t>
            </w:r>
          </w:p>
        </w:tc>
        <w:tc>
          <w:tcPr>
            <w:tcW w:w="6001" w:type="dxa"/>
            <w:gridSpan w:val="5"/>
          </w:tcPr>
          <w:p w:rsidR="009A65EC" w:rsidRDefault="008D5060">
            <w:pPr>
              <w:pBdr>
                <w:top w:val="nil"/>
                <w:left w:val="nil"/>
                <w:bottom w:val="nil"/>
                <w:right w:val="nil"/>
                <w:between w:val="nil"/>
              </w:pBdr>
              <w:spacing w:line="232" w:lineRule="auto"/>
              <w:ind w:left="1763"/>
              <w:rPr>
                <w:b/>
                <w:bCs/>
                <w:color w:val="000000"/>
              </w:rPr>
            </w:pPr>
            <w:r>
              <w:rPr>
                <w:b/>
                <w:bCs/>
                <w:color w:val="000000"/>
              </w:rPr>
              <w:t>Tartalmak, tevékenységek</w:t>
            </w:r>
          </w:p>
        </w:tc>
      </w:tr>
      <w:tr w:rsidR="009A65EC">
        <w:trPr>
          <w:trHeight w:val="4216"/>
        </w:trPr>
        <w:tc>
          <w:tcPr>
            <w:tcW w:w="3070" w:type="dxa"/>
          </w:tcPr>
          <w:p w:rsidR="009A65EC" w:rsidRDefault="009A65EC">
            <w:pPr>
              <w:pBdr>
                <w:top w:val="nil"/>
                <w:left w:val="nil"/>
                <w:bottom w:val="nil"/>
                <w:right w:val="nil"/>
                <w:between w:val="nil"/>
              </w:pBdr>
              <w:rPr>
                <w:b/>
                <w:bCs/>
                <w:color w:val="000000"/>
                <w:sz w:val="26"/>
                <w:szCs w:val="26"/>
              </w:rPr>
            </w:pPr>
          </w:p>
          <w:p w:rsidR="009A65EC" w:rsidRDefault="009A65EC">
            <w:pPr>
              <w:pBdr>
                <w:top w:val="nil"/>
                <w:left w:val="nil"/>
                <w:bottom w:val="nil"/>
                <w:right w:val="nil"/>
                <w:between w:val="nil"/>
              </w:pBdr>
              <w:rPr>
                <w:b/>
                <w:bCs/>
                <w:color w:val="000000"/>
                <w:sz w:val="26"/>
                <w:szCs w:val="26"/>
              </w:rPr>
            </w:pPr>
          </w:p>
          <w:p w:rsidR="009A65EC" w:rsidRDefault="008D5060" w:rsidP="00FE7BE5">
            <w:pPr>
              <w:numPr>
                <w:ilvl w:val="0"/>
                <w:numId w:val="191"/>
              </w:numPr>
              <w:pBdr>
                <w:top w:val="nil"/>
                <w:left w:val="nil"/>
                <w:bottom w:val="nil"/>
                <w:right w:val="nil"/>
                <w:between w:val="nil"/>
              </w:pBdr>
              <w:tabs>
                <w:tab w:val="left" w:pos="417"/>
                <w:tab w:val="left" w:pos="418"/>
              </w:tabs>
              <w:spacing w:before="193" w:line="274" w:lineRule="auto"/>
              <w:ind w:hanging="361"/>
              <w:rPr>
                <w:color w:val="000000"/>
              </w:rPr>
            </w:pPr>
            <w:r>
              <w:rPr>
                <w:color w:val="000000"/>
              </w:rPr>
              <w:t>a média társadalmi szerepe</w:t>
            </w:r>
          </w:p>
          <w:p w:rsidR="009A65EC" w:rsidRDefault="008D5060" w:rsidP="00FE7BE5">
            <w:pPr>
              <w:numPr>
                <w:ilvl w:val="0"/>
                <w:numId w:val="191"/>
              </w:numPr>
              <w:pBdr>
                <w:top w:val="nil"/>
                <w:left w:val="nil"/>
                <w:bottom w:val="nil"/>
                <w:right w:val="nil"/>
                <w:between w:val="nil"/>
              </w:pBdr>
              <w:tabs>
                <w:tab w:val="left" w:pos="417"/>
                <w:tab w:val="left" w:pos="418"/>
              </w:tabs>
              <w:spacing w:line="237" w:lineRule="auto"/>
              <w:ind w:right="81"/>
              <w:rPr>
                <w:color w:val="000000"/>
              </w:rPr>
            </w:pPr>
            <w:r>
              <w:rPr>
                <w:color w:val="000000"/>
              </w:rPr>
              <w:t xml:space="preserve">a reklám és a fogyasztás </w:t>
            </w:r>
            <w:r>
              <w:t>összefüggése</w:t>
            </w:r>
          </w:p>
          <w:p w:rsidR="009A65EC" w:rsidRDefault="008D5060" w:rsidP="00FE7BE5">
            <w:pPr>
              <w:numPr>
                <w:ilvl w:val="0"/>
                <w:numId w:val="191"/>
              </w:numPr>
              <w:pBdr>
                <w:top w:val="nil"/>
                <w:left w:val="nil"/>
                <w:bottom w:val="nil"/>
                <w:right w:val="nil"/>
                <w:between w:val="nil"/>
              </w:pBdr>
              <w:tabs>
                <w:tab w:val="left" w:pos="417"/>
                <w:tab w:val="left" w:pos="418"/>
              </w:tabs>
              <w:spacing w:before="4" w:line="235" w:lineRule="auto"/>
              <w:ind w:right="2"/>
              <w:rPr>
                <w:color w:val="000000"/>
              </w:rPr>
            </w:pPr>
            <w:r>
              <w:rPr>
                <w:color w:val="000000"/>
              </w:rPr>
              <w:t>a médiatartalmak és a valóság összefüggése</w:t>
            </w:r>
          </w:p>
          <w:p w:rsidR="009A65EC" w:rsidRDefault="008D5060" w:rsidP="00FE7BE5">
            <w:pPr>
              <w:numPr>
                <w:ilvl w:val="0"/>
                <w:numId w:val="191"/>
              </w:numPr>
              <w:pBdr>
                <w:top w:val="nil"/>
                <w:left w:val="nil"/>
                <w:bottom w:val="nil"/>
                <w:right w:val="nil"/>
                <w:between w:val="nil"/>
              </w:pBdr>
              <w:tabs>
                <w:tab w:val="left" w:pos="417"/>
                <w:tab w:val="left" w:pos="418"/>
              </w:tabs>
              <w:spacing w:before="5" w:line="237" w:lineRule="auto"/>
              <w:ind w:right="19"/>
              <w:rPr>
                <w:color w:val="000000"/>
              </w:rPr>
            </w:pPr>
            <w:r>
              <w:rPr>
                <w:color w:val="000000"/>
              </w:rPr>
              <w:t xml:space="preserve">az internet használatának </w:t>
            </w:r>
            <w:r>
              <w:t>szabályai</w:t>
            </w:r>
            <w:r>
              <w:rPr>
                <w:color w:val="000000"/>
              </w:rPr>
              <w:t xml:space="preserve">, a helyes etikai </w:t>
            </w:r>
            <w:r>
              <w:t>magatartás</w:t>
            </w:r>
            <w:r>
              <w:rPr>
                <w:color w:val="000000"/>
              </w:rPr>
              <w:t xml:space="preserve"> és felelősség</w:t>
            </w:r>
          </w:p>
          <w:p w:rsidR="009A65EC" w:rsidRDefault="008D5060" w:rsidP="00FE7BE5">
            <w:pPr>
              <w:numPr>
                <w:ilvl w:val="0"/>
                <w:numId w:val="191"/>
              </w:numPr>
              <w:pBdr>
                <w:top w:val="nil"/>
                <w:left w:val="nil"/>
                <w:bottom w:val="nil"/>
                <w:right w:val="nil"/>
                <w:between w:val="nil"/>
              </w:pBdr>
              <w:tabs>
                <w:tab w:val="left" w:pos="417"/>
                <w:tab w:val="left" w:pos="418"/>
              </w:tabs>
              <w:spacing w:before="6" w:line="235" w:lineRule="auto"/>
              <w:ind w:right="86"/>
              <w:rPr>
                <w:color w:val="000000"/>
              </w:rPr>
            </w:pPr>
            <w:r>
              <w:rPr>
                <w:color w:val="000000"/>
              </w:rPr>
              <w:t xml:space="preserve">a számítógép, az </w:t>
            </w:r>
            <w:r>
              <w:t>internetfüggőség</w:t>
            </w:r>
            <w:r>
              <w:rPr>
                <w:color w:val="000000"/>
              </w:rPr>
              <w:t xml:space="preserve"> veszélyei</w:t>
            </w:r>
          </w:p>
        </w:tc>
        <w:tc>
          <w:tcPr>
            <w:tcW w:w="6001" w:type="dxa"/>
            <w:gridSpan w:val="5"/>
          </w:tcPr>
          <w:p w:rsidR="009A65EC" w:rsidRDefault="008D5060" w:rsidP="00FE7BE5">
            <w:pPr>
              <w:numPr>
                <w:ilvl w:val="0"/>
                <w:numId w:val="180"/>
              </w:numPr>
              <w:pBdr>
                <w:top w:val="nil"/>
                <w:left w:val="nil"/>
                <w:bottom w:val="nil"/>
                <w:right w:val="nil"/>
                <w:between w:val="nil"/>
              </w:pBdr>
              <w:tabs>
                <w:tab w:val="left" w:pos="463"/>
                <w:tab w:val="left" w:pos="464"/>
              </w:tabs>
              <w:spacing w:before="1" w:line="235" w:lineRule="auto"/>
              <w:ind w:right="199"/>
              <w:rPr>
                <w:color w:val="000000"/>
              </w:rPr>
            </w:pPr>
            <w:r>
              <w:rPr>
                <w:color w:val="000000"/>
              </w:rPr>
              <w:t>Ismerkedés a hagyományos médiával a különféle folyóirato- kon, kiadványokon keresztül.</w:t>
            </w:r>
          </w:p>
          <w:p w:rsidR="009A65EC" w:rsidRDefault="008D5060" w:rsidP="00FE7BE5">
            <w:pPr>
              <w:numPr>
                <w:ilvl w:val="0"/>
                <w:numId w:val="180"/>
              </w:numPr>
              <w:pBdr>
                <w:top w:val="nil"/>
                <w:left w:val="nil"/>
                <w:bottom w:val="nil"/>
                <w:right w:val="nil"/>
                <w:between w:val="nil"/>
              </w:pBdr>
              <w:tabs>
                <w:tab w:val="left" w:pos="463"/>
                <w:tab w:val="left" w:pos="464"/>
              </w:tabs>
              <w:spacing w:before="5" w:line="235" w:lineRule="auto"/>
              <w:ind w:right="5"/>
              <w:rPr>
                <w:color w:val="000000"/>
              </w:rPr>
            </w:pPr>
            <w:r>
              <w:rPr>
                <w:color w:val="000000"/>
              </w:rPr>
              <w:t>Az elektronikus médiák (internetes ismeretterjesztő oldalak, e- book stb.) használatának gyakorlása.</w:t>
            </w:r>
          </w:p>
          <w:p w:rsidR="009A65EC" w:rsidRDefault="008D5060" w:rsidP="00FE7BE5">
            <w:pPr>
              <w:numPr>
                <w:ilvl w:val="0"/>
                <w:numId w:val="180"/>
              </w:numPr>
              <w:pBdr>
                <w:top w:val="nil"/>
                <w:left w:val="nil"/>
                <w:bottom w:val="nil"/>
                <w:right w:val="nil"/>
                <w:between w:val="nil"/>
              </w:pBdr>
              <w:tabs>
                <w:tab w:val="left" w:pos="463"/>
                <w:tab w:val="left" w:pos="464"/>
              </w:tabs>
              <w:spacing w:before="7" w:line="235" w:lineRule="auto"/>
              <w:ind w:right="63"/>
              <w:rPr>
                <w:color w:val="000000"/>
              </w:rPr>
            </w:pPr>
            <w:r>
              <w:rPr>
                <w:color w:val="000000"/>
              </w:rPr>
              <w:t>Reklámok céljainak, hatásainak bemutatása különféle (pozitív és negatív) példákon keresztül.</w:t>
            </w:r>
          </w:p>
          <w:p w:rsidR="009A65EC" w:rsidRDefault="008D5060" w:rsidP="00FE7BE5">
            <w:pPr>
              <w:numPr>
                <w:ilvl w:val="0"/>
                <w:numId w:val="180"/>
              </w:numPr>
              <w:pBdr>
                <w:top w:val="nil"/>
                <w:left w:val="nil"/>
                <w:bottom w:val="nil"/>
                <w:right w:val="nil"/>
                <w:between w:val="nil"/>
              </w:pBdr>
              <w:tabs>
                <w:tab w:val="left" w:pos="463"/>
                <w:tab w:val="left" w:pos="464"/>
              </w:tabs>
              <w:spacing w:before="5" w:line="235" w:lineRule="auto"/>
              <w:ind w:right="6"/>
              <w:rPr>
                <w:color w:val="000000"/>
              </w:rPr>
            </w:pPr>
            <w:r>
              <w:rPr>
                <w:color w:val="000000"/>
              </w:rPr>
              <w:t xml:space="preserve">Jogszabályok, etikai előírások ismertetése a hagyományos </w:t>
            </w:r>
            <w:r>
              <w:t>média</w:t>
            </w:r>
            <w:r>
              <w:rPr>
                <w:color w:val="000000"/>
              </w:rPr>
              <w:t xml:space="preserve"> és az internet használat esetében.</w:t>
            </w:r>
          </w:p>
          <w:p w:rsidR="009A65EC" w:rsidRDefault="008D5060" w:rsidP="00FE7BE5">
            <w:pPr>
              <w:numPr>
                <w:ilvl w:val="0"/>
                <w:numId w:val="180"/>
              </w:numPr>
              <w:pBdr>
                <w:top w:val="nil"/>
                <w:left w:val="nil"/>
                <w:bottom w:val="nil"/>
                <w:right w:val="nil"/>
                <w:between w:val="nil"/>
              </w:pBdr>
              <w:tabs>
                <w:tab w:val="left" w:pos="463"/>
                <w:tab w:val="left" w:pos="464"/>
              </w:tabs>
              <w:spacing w:before="7" w:line="235" w:lineRule="auto"/>
              <w:ind w:right="223"/>
              <w:rPr>
                <w:color w:val="000000"/>
              </w:rPr>
            </w:pPr>
            <w:r>
              <w:rPr>
                <w:color w:val="000000"/>
              </w:rPr>
              <w:t>Gyakoroltassuk különféle ismeretek hozzájutásának módjait az internetes keresők segítségével.</w:t>
            </w:r>
          </w:p>
          <w:p w:rsidR="009A65EC" w:rsidRDefault="008D5060" w:rsidP="00FE7BE5">
            <w:pPr>
              <w:numPr>
                <w:ilvl w:val="0"/>
                <w:numId w:val="180"/>
              </w:numPr>
              <w:pBdr>
                <w:top w:val="nil"/>
                <w:left w:val="nil"/>
                <w:bottom w:val="nil"/>
                <w:right w:val="nil"/>
                <w:between w:val="nil"/>
              </w:pBdr>
              <w:tabs>
                <w:tab w:val="left" w:pos="463"/>
                <w:tab w:val="left" w:pos="464"/>
              </w:tabs>
              <w:spacing w:before="3" w:line="237" w:lineRule="auto"/>
              <w:ind w:right="157"/>
              <w:rPr>
                <w:color w:val="000000"/>
              </w:rPr>
            </w:pPr>
            <w:r>
              <w:rPr>
                <w:color w:val="000000"/>
              </w:rPr>
              <w:t>Az adatbiztonság szabályainak, megteremtési lehetőségeinek ismertetése.</w:t>
            </w:r>
          </w:p>
          <w:p w:rsidR="009A65EC" w:rsidRDefault="008D5060" w:rsidP="00FE7BE5">
            <w:pPr>
              <w:numPr>
                <w:ilvl w:val="0"/>
                <w:numId w:val="180"/>
              </w:numPr>
              <w:pBdr>
                <w:top w:val="nil"/>
                <w:left w:val="nil"/>
                <w:bottom w:val="nil"/>
                <w:right w:val="nil"/>
                <w:between w:val="nil"/>
              </w:pBdr>
              <w:tabs>
                <w:tab w:val="left" w:pos="463"/>
                <w:tab w:val="left" w:pos="464"/>
              </w:tabs>
              <w:spacing w:line="273" w:lineRule="auto"/>
              <w:ind w:hanging="361"/>
              <w:rPr>
                <w:color w:val="000000"/>
              </w:rPr>
            </w:pPr>
            <w:r>
              <w:rPr>
                <w:color w:val="000000"/>
              </w:rPr>
              <w:t>Az internet- és játékfüggőség kóros hatásainak bemutatása.</w:t>
            </w:r>
          </w:p>
          <w:p w:rsidR="009A65EC" w:rsidRDefault="008D5060" w:rsidP="00FE7BE5">
            <w:pPr>
              <w:numPr>
                <w:ilvl w:val="0"/>
                <w:numId w:val="180"/>
              </w:numPr>
              <w:pBdr>
                <w:top w:val="nil"/>
                <w:left w:val="nil"/>
                <w:bottom w:val="nil"/>
                <w:right w:val="nil"/>
                <w:between w:val="nil"/>
              </w:pBdr>
              <w:tabs>
                <w:tab w:val="left" w:pos="463"/>
                <w:tab w:val="left" w:pos="464"/>
              </w:tabs>
              <w:spacing w:before="2" w:line="235" w:lineRule="auto"/>
              <w:ind w:right="96"/>
              <w:rPr>
                <w:color w:val="000000"/>
              </w:rPr>
            </w:pPr>
            <w:r>
              <w:rPr>
                <w:color w:val="000000"/>
              </w:rPr>
              <w:t xml:space="preserve">A média negatív szerepe, a „virtuális valóság” hatása </w:t>
            </w:r>
            <w:r>
              <w:t>viselkedésünkre</w:t>
            </w:r>
            <w:r>
              <w:rPr>
                <w:color w:val="000000"/>
              </w:rPr>
              <w:t>, életmódunkra.</w:t>
            </w:r>
          </w:p>
          <w:p w:rsidR="009A65EC" w:rsidRDefault="008D5060" w:rsidP="00FE7BE5">
            <w:pPr>
              <w:numPr>
                <w:ilvl w:val="0"/>
                <w:numId w:val="180"/>
              </w:numPr>
              <w:pBdr>
                <w:top w:val="nil"/>
                <w:left w:val="nil"/>
                <w:bottom w:val="nil"/>
                <w:right w:val="nil"/>
                <w:between w:val="nil"/>
              </w:pBdr>
              <w:tabs>
                <w:tab w:val="left" w:pos="463"/>
                <w:tab w:val="left" w:pos="464"/>
              </w:tabs>
              <w:spacing w:before="3" w:line="257" w:lineRule="auto"/>
              <w:ind w:hanging="361"/>
              <w:rPr>
                <w:color w:val="000000"/>
              </w:rPr>
            </w:pPr>
            <w:r>
              <w:rPr>
                <w:color w:val="000000"/>
              </w:rPr>
              <w:t>A reklámok szerepe és üzenete.</w:t>
            </w:r>
          </w:p>
        </w:tc>
      </w:tr>
    </w:tbl>
    <w:p w:rsidR="009A65EC" w:rsidRDefault="009A65EC">
      <w:pPr>
        <w:pBdr>
          <w:top w:val="nil"/>
          <w:left w:val="nil"/>
          <w:bottom w:val="nil"/>
          <w:right w:val="nil"/>
          <w:between w:val="nil"/>
        </w:pBdr>
        <w:rPr>
          <w:b/>
          <w:bCs/>
          <w:color w:val="000000"/>
          <w:sz w:val="26"/>
          <w:szCs w:val="26"/>
        </w:rPr>
      </w:pPr>
    </w:p>
    <w:p w:rsidR="009A65EC" w:rsidRDefault="008D5060" w:rsidP="00FE7BE5">
      <w:pPr>
        <w:numPr>
          <w:ilvl w:val="2"/>
          <w:numId w:val="202"/>
        </w:numPr>
        <w:pBdr>
          <w:top w:val="nil"/>
          <w:left w:val="nil"/>
          <w:bottom w:val="nil"/>
          <w:right w:val="nil"/>
          <w:between w:val="nil"/>
        </w:pBdr>
        <w:tabs>
          <w:tab w:val="left" w:pos="1451"/>
        </w:tabs>
        <w:spacing w:before="219"/>
        <w:ind w:hanging="613"/>
        <w:rPr>
          <w:rFonts w:ascii="Calibri" w:eastAsia="Calibri" w:hAnsi="Calibri" w:cs="Calibri"/>
          <w:b/>
          <w:bCs/>
          <w:color w:val="000000"/>
          <w:sz w:val="24"/>
          <w:szCs w:val="24"/>
        </w:rPr>
      </w:pPr>
      <w:bookmarkStart w:id="79" w:name="_heading=h.c3ltqma6t6gm" w:colFirst="0" w:colLast="0"/>
      <w:bookmarkEnd w:id="79"/>
      <w:r>
        <w:rPr>
          <w:rFonts w:ascii="Calibri" w:eastAsia="Calibri" w:hAnsi="Calibri" w:cs="Calibri"/>
          <w:b/>
          <w:bCs/>
          <w:color w:val="000000"/>
          <w:sz w:val="24"/>
          <w:szCs w:val="24"/>
        </w:rPr>
        <w:t xml:space="preserve">A tanulók életrendje, tanulása, </w:t>
      </w:r>
      <w:r>
        <w:rPr>
          <w:rFonts w:ascii="Calibri" w:eastAsia="Calibri" w:hAnsi="Calibri" w:cs="Calibri"/>
          <w:b/>
          <w:bCs/>
          <w:sz w:val="24"/>
          <w:szCs w:val="24"/>
        </w:rPr>
        <w:t>szabadideje</w:t>
      </w:r>
      <w:r>
        <w:rPr>
          <w:rFonts w:ascii="Calibri" w:eastAsia="Calibri" w:hAnsi="Calibri" w:cs="Calibri"/>
          <w:b/>
          <w:bCs/>
          <w:color w:val="000000"/>
          <w:sz w:val="24"/>
          <w:szCs w:val="24"/>
        </w:rPr>
        <w:t xml:space="preserve"> szervezésének pedagógiai elvei</w:t>
      </w:r>
    </w:p>
    <w:p w:rsidR="009A65EC" w:rsidRDefault="009A65EC">
      <w:pPr>
        <w:pBdr>
          <w:top w:val="nil"/>
          <w:left w:val="nil"/>
          <w:bottom w:val="nil"/>
          <w:right w:val="nil"/>
          <w:between w:val="nil"/>
        </w:pBdr>
        <w:spacing w:before="3"/>
        <w:rPr>
          <w:rFonts w:ascii="Calibri" w:eastAsia="Calibri" w:hAnsi="Calibri" w:cs="Calibri"/>
          <w:b/>
          <w:bCs/>
          <w:color w:val="000000"/>
          <w:sz w:val="29"/>
          <w:szCs w:val="29"/>
        </w:rPr>
      </w:pPr>
    </w:p>
    <w:p w:rsidR="009A65EC" w:rsidRDefault="008D5060">
      <w:pPr>
        <w:spacing w:line="274" w:lineRule="auto"/>
        <w:ind w:left="118"/>
        <w:rPr>
          <w:b/>
          <w:bCs/>
          <w:sz w:val="24"/>
          <w:szCs w:val="24"/>
        </w:rPr>
      </w:pPr>
      <w:r>
        <w:rPr>
          <w:b/>
          <w:bCs/>
          <w:color w:val="212121"/>
          <w:sz w:val="24"/>
          <w:szCs w:val="24"/>
        </w:rPr>
        <w:t>A tanulás szervezésének pedagógiai elvei</w:t>
      </w:r>
    </w:p>
    <w:p w:rsidR="009A65EC" w:rsidRDefault="008D5060">
      <w:pPr>
        <w:pBdr>
          <w:top w:val="nil"/>
          <w:left w:val="nil"/>
          <w:bottom w:val="nil"/>
          <w:right w:val="nil"/>
          <w:between w:val="nil"/>
        </w:pBdr>
        <w:ind w:left="118"/>
        <w:rPr>
          <w:color w:val="000000"/>
          <w:sz w:val="24"/>
          <w:szCs w:val="24"/>
        </w:rPr>
      </w:pPr>
      <w:r>
        <w:rPr>
          <w:color w:val="212121"/>
          <w:sz w:val="24"/>
          <w:szCs w:val="24"/>
        </w:rPr>
        <w:t>A tanulás minden kollégista alapvető kötelessége. A zavartalan tanulás feltételeit, a kollégium biztosítja.</w:t>
      </w:r>
    </w:p>
    <w:p w:rsidR="009A65EC" w:rsidRDefault="008D5060">
      <w:pPr>
        <w:pBdr>
          <w:top w:val="nil"/>
          <w:left w:val="nil"/>
          <w:bottom w:val="nil"/>
          <w:right w:val="nil"/>
          <w:between w:val="nil"/>
        </w:pBdr>
        <w:ind w:left="118"/>
        <w:rPr>
          <w:color w:val="000000"/>
          <w:sz w:val="24"/>
          <w:szCs w:val="24"/>
        </w:rPr>
      </w:pPr>
      <w:r>
        <w:rPr>
          <w:color w:val="212121"/>
          <w:sz w:val="24"/>
          <w:szCs w:val="24"/>
        </w:rPr>
        <w:t>A tanulószobai foglalkozások szervezésénél figyelembe kell venni:</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212121"/>
          <w:sz w:val="24"/>
          <w:szCs w:val="24"/>
        </w:rPr>
      </w:pPr>
      <w:r>
        <w:rPr>
          <w:color w:val="212121"/>
          <w:sz w:val="24"/>
          <w:szCs w:val="24"/>
        </w:rPr>
        <w:t>tanulók egyéni szokásait,</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212121"/>
          <w:sz w:val="24"/>
          <w:szCs w:val="24"/>
        </w:rPr>
      </w:pPr>
      <w:r>
        <w:rPr>
          <w:color w:val="212121"/>
          <w:sz w:val="24"/>
          <w:szCs w:val="24"/>
        </w:rPr>
        <w:t>a tanulók elért eredményeit.</w:t>
      </w:r>
    </w:p>
    <w:p w:rsidR="009A65EC" w:rsidRDefault="008D5060" w:rsidP="00FE7BE5">
      <w:pPr>
        <w:numPr>
          <w:ilvl w:val="1"/>
          <w:numId w:val="142"/>
        </w:numPr>
        <w:pBdr>
          <w:top w:val="nil"/>
          <w:left w:val="nil"/>
          <w:bottom w:val="nil"/>
          <w:right w:val="nil"/>
          <w:between w:val="nil"/>
        </w:pBdr>
        <w:tabs>
          <w:tab w:val="left" w:pos="838"/>
          <w:tab w:val="left" w:pos="839"/>
        </w:tabs>
        <w:spacing w:before="1" w:line="293" w:lineRule="auto"/>
        <w:ind w:hanging="361"/>
        <w:rPr>
          <w:rFonts w:ascii="Noto Sans Symbols" w:eastAsia="Noto Sans Symbols" w:hAnsi="Noto Sans Symbols" w:cs="Noto Sans Symbols"/>
          <w:color w:val="212121"/>
          <w:sz w:val="24"/>
          <w:szCs w:val="24"/>
        </w:rPr>
      </w:pPr>
      <w:r>
        <w:rPr>
          <w:color w:val="212121"/>
          <w:sz w:val="24"/>
          <w:szCs w:val="24"/>
        </w:rPr>
        <w:t>A tanulóval szembeni elvárás meghatározásakor hangsúlyt kell kapnia:</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212121"/>
          <w:sz w:val="24"/>
          <w:szCs w:val="24"/>
        </w:rPr>
      </w:pPr>
      <w:r>
        <w:rPr>
          <w:color w:val="212121"/>
          <w:sz w:val="24"/>
          <w:szCs w:val="24"/>
        </w:rPr>
        <w:t>a képességnek,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212121"/>
          <w:sz w:val="24"/>
          <w:szCs w:val="24"/>
        </w:rPr>
      </w:pPr>
      <w:r>
        <w:rPr>
          <w:color w:val="212121"/>
          <w:sz w:val="24"/>
          <w:szCs w:val="24"/>
        </w:rPr>
        <w:t>a szorgalomnak,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212121"/>
          <w:sz w:val="24"/>
          <w:szCs w:val="24"/>
        </w:rPr>
      </w:pPr>
      <w:r>
        <w:rPr>
          <w:color w:val="212121"/>
          <w:sz w:val="24"/>
          <w:szCs w:val="24"/>
        </w:rPr>
        <w:t>az elért eredménynek.</w:t>
      </w:r>
    </w:p>
    <w:p w:rsidR="009A65EC" w:rsidRDefault="009A65EC">
      <w:pPr>
        <w:pBdr>
          <w:top w:val="nil"/>
          <w:left w:val="nil"/>
          <w:bottom w:val="nil"/>
          <w:right w:val="nil"/>
          <w:between w:val="nil"/>
        </w:pBdr>
        <w:spacing w:before="8"/>
        <w:rPr>
          <w:color w:val="000000"/>
          <w:sz w:val="23"/>
          <w:szCs w:val="23"/>
        </w:rPr>
      </w:pPr>
    </w:p>
    <w:p w:rsidR="009A65EC" w:rsidRDefault="008D5060">
      <w:pPr>
        <w:pBdr>
          <w:top w:val="nil"/>
          <w:left w:val="nil"/>
          <w:bottom w:val="nil"/>
          <w:right w:val="nil"/>
          <w:between w:val="nil"/>
        </w:pBdr>
        <w:spacing w:before="1"/>
        <w:ind w:left="118" w:right="550"/>
        <w:jc w:val="both"/>
        <w:rPr>
          <w:color w:val="000000"/>
          <w:sz w:val="24"/>
          <w:szCs w:val="24"/>
        </w:rPr>
      </w:pPr>
      <w:r>
        <w:rPr>
          <w:color w:val="000000"/>
          <w:sz w:val="24"/>
          <w:szCs w:val="24"/>
        </w:rPr>
        <w:t xml:space="preserve">A tanulószobai foglalkozások szervezésénél lehetőséget kell biztosítani a zavartalan egyéni </w:t>
      </w:r>
      <w:r>
        <w:rPr>
          <w:sz w:val="24"/>
          <w:szCs w:val="24"/>
        </w:rPr>
        <w:t>tanulásra</w:t>
      </w:r>
      <w:r>
        <w:rPr>
          <w:color w:val="000000"/>
          <w:sz w:val="24"/>
          <w:szCs w:val="24"/>
        </w:rPr>
        <w:t>, amely pedagógiai szempontok alapján indokolható, és nem ellenkezik a házirend előírásai- val. Kerüljön sor a megtanultak számonkérésére. Szilencium időn túli tanulásra is legyen lehetőség a napirend adta kereteken belül. A támogató oktató által biztosított kedvezmények legyenek ösztönzőek, biztosítsák a fejlődést és előrehaladást. Az eredményen túl a befektetett munka is legyen mérvadó. A támogató oktatónak a tanuláselméleti ismeretek alkalmazásával, a tudás – és gondolkodás kultúra fejlesztésével, s a tanulásmenedzsment módszereivel kell segíteni az egyéni igények kielégítését.</w:t>
      </w:r>
    </w:p>
    <w:p w:rsidR="009A65EC" w:rsidRDefault="008D5060">
      <w:pPr>
        <w:pBdr>
          <w:top w:val="nil"/>
          <w:left w:val="nil"/>
          <w:bottom w:val="nil"/>
          <w:right w:val="nil"/>
          <w:between w:val="nil"/>
        </w:pBdr>
        <w:ind w:left="118"/>
        <w:jc w:val="both"/>
        <w:rPr>
          <w:color w:val="000000"/>
          <w:sz w:val="24"/>
          <w:szCs w:val="24"/>
        </w:rPr>
      </w:pPr>
      <w:r>
        <w:rPr>
          <w:color w:val="000000"/>
          <w:sz w:val="24"/>
          <w:szCs w:val="24"/>
        </w:rPr>
        <w:t>Ahhoz, hogy megfelelő eredményeket érjünk el szükséges:</w:t>
      </w:r>
    </w:p>
    <w:p w:rsidR="009A65EC" w:rsidRDefault="008D5060" w:rsidP="00FE7BE5">
      <w:pPr>
        <w:numPr>
          <w:ilvl w:val="1"/>
          <w:numId w:val="142"/>
        </w:numPr>
        <w:pBdr>
          <w:top w:val="nil"/>
          <w:left w:val="nil"/>
          <w:bottom w:val="nil"/>
          <w:right w:val="nil"/>
          <w:between w:val="nil"/>
        </w:pBdr>
        <w:tabs>
          <w:tab w:val="left" w:pos="839"/>
        </w:tabs>
        <w:spacing w:before="2" w:line="293" w:lineRule="auto"/>
        <w:ind w:hanging="361"/>
        <w:jc w:val="both"/>
        <w:rPr>
          <w:rFonts w:ascii="Noto Sans Symbols" w:eastAsia="Noto Sans Symbols" w:hAnsi="Noto Sans Symbols" w:cs="Noto Sans Symbols"/>
          <w:color w:val="000000"/>
          <w:sz w:val="24"/>
          <w:szCs w:val="24"/>
        </w:rPr>
      </w:pPr>
      <w:r>
        <w:rPr>
          <w:color w:val="000000"/>
          <w:sz w:val="24"/>
          <w:szCs w:val="24"/>
        </w:rPr>
        <w:t xml:space="preserve">kiegyensúlyozott, </w:t>
      </w:r>
      <w:r>
        <w:rPr>
          <w:sz w:val="24"/>
          <w:szCs w:val="24"/>
        </w:rPr>
        <w:t>ingergazdag</w:t>
      </w:r>
      <w:r>
        <w:rPr>
          <w:color w:val="000000"/>
          <w:sz w:val="24"/>
          <w:szCs w:val="24"/>
        </w:rPr>
        <w:t xml:space="preserve"> nevelési környezet,</w:t>
      </w:r>
    </w:p>
    <w:p w:rsidR="009A65EC" w:rsidRDefault="008D5060" w:rsidP="00FE7BE5">
      <w:pPr>
        <w:numPr>
          <w:ilvl w:val="1"/>
          <w:numId w:val="142"/>
        </w:numPr>
        <w:pBdr>
          <w:top w:val="nil"/>
          <w:left w:val="nil"/>
          <w:bottom w:val="nil"/>
          <w:right w:val="nil"/>
          <w:between w:val="nil"/>
        </w:pBdr>
        <w:tabs>
          <w:tab w:val="left" w:pos="839"/>
        </w:tabs>
        <w:spacing w:line="293" w:lineRule="auto"/>
        <w:ind w:hanging="361"/>
        <w:jc w:val="both"/>
        <w:rPr>
          <w:rFonts w:ascii="Noto Sans Symbols" w:eastAsia="Noto Sans Symbols" w:hAnsi="Noto Sans Symbols" w:cs="Noto Sans Symbols"/>
          <w:color w:val="000000"/>
          <w:sz w:val="24"/>
          <w:szCs w:val="24"/>
        </w:rPr>
      </w:pPr>
      <w:r>
        <w:rPr>
          <w:color w:val="000000"/>
          <w:sz w:val="24"/>
          <w:szCs w:val="24"/>
        </w:rPr>
        <w:t>a segítő szándékú biztonságos környezet megteremtése.</w:t>
      </w:r>
    </w:p>
    <w:p w:rsidR="009A65EC" w:rsidRDefault="009A65EC">
      <w:pPr>
        <w:pBdr>
          <w:top w:val="nil"/>
          <w:left w:val="nil"/>
          <w:bottom w:val="nil"/>
          <w:right w:val="nil"/>
          <w:between w:val="nil"/>
        </w:pBdr>
        <w:spacing w:before="8"/>
        <w:rPr>
          <w:color w:val="000000"/>
          <w:sz w:val="23"/>
          <w:szCs w:val="23"/>
        </w:rPr>
      </w:pPr>
    </w:p>
    <w:p w:rsidR="009A65EC" w:rsidRDefault="008D5060">
      <w:pPr>
        <w:pBdr>
          <w:top w:val="nil"/>
          <w:left w:val="nil"/>
          <w:bottom w:val="nil"/>
          <w:right w:val="nil"/>
          <w:between w:val="nil"/>
        </w:pBdr>
        <w:spacing w:before="1"/>
        <w:ind w:left="118" w:right="553"/>
        <w:jc w:val="both"/>
        <w:rPr>
          <w:color w:val="000000"/>
          <w:sz w:val="24"/>
          <w:szCs w:val="24"/>
        </w:rPr>
        <w:sectPr w:rsidR="009A65EC">
          <w:pgSz w:w="11910" w:h="16840"/>
          <w:pgMar w:top="580" w:right="580" w:bottom="1080" w:left="1300" w:header="0" w:footer="805" w:gutter="0"/>
          <w:cols w:space="708"/>
        </w:sectPr>
      </w:pPr>
      <w:r>
        <w:rPr>
          <w:color w:val="000000"/>
          <w:sz w:val="24"/>
          <w:szCs w:val="24"/>
        </w:rPr>
        <w:t>A kollégium tudásközvetítés egyik része, formája a tanulók mindennapi felkészülésének segítése, a tanulási munka támogatása, tanulásirányítás, tanulásszervezés.</w:t>
      </w:r>
    </w:p>
    <w:p w:rsidR="009A65EC" w:rsidRDefault="008D5060">
      <w:pPr>
        <w:pBdr>
          <w:top w:val="nil"/>
          <w:left w:val="nil"/>
          <w:bottom w:val="nil"/>
          <w:right w:val="nil"/>
          <w:between w:val="nil"/>
        </w:pBdr>
        <w:spacing w:before="62"/>
        <w:ind w:left="118" w:right="554"/>
        <w:jc w:val="both"/>
        <w:rPr>
          <w:color w:val="000000"/>
          <w:sz w:val="24"/>
          <w:szCs w:val="24"/>
        </w:rPr>
      </w:pPr>
      <w:r>
        <w:rPr>
          <w:color w:val="000000"/>
          <w:sz w:val="24"/>
          <w:szCs w:val="24"/>
        </w:rPr>
        <w:t xml:space="preserve">A tanulók iskolai felkészülése a támogató oktató felügyeletével történik. A támogató oktató megfigyeli a </w:t>
      </w:r>
      <w:r>
        <w:rPr>
          <w:sz w:val="24"/>
          <w:szCs w:val="24"/>
        </w:rPr>
        <w:t>tanulási technikákat</w:t>
      </w:r>
      <w:r>
        <w:rPr>
          <w:color w:val="000000"/>
          <w:sz w:val="24"/>
          <w:szCs w:val="24"/>
        </w:rPr>
        <w:t>, módszereket és szükség esetén közvetlenül beavatkozik, rendszeres folyamatos felkészülésre szoktatja tanítványait.</w:t>
      </w:r>
    </w:p>
    <w:p w:rsidR="009A65EC" w:rsidRDefault="008D5060">
      <w:pPr>
        <w:pBdr>
          <w:top w:val="nil"/>
          <w:left w:val="nil"/>
          <w:bottom w:val="nil"/>
          <w:right w:val="nil"/>
          <w:between w:val="nil"/>
        </w:pBdr>
        <w:ind w:left="118" w:right="556"/>
        <w:jc w:val="both"/>
        <w:rPr>
          <w:color w:val="000000"/>
          <w:sz w:val="24"/>
          <w:szCs w:val="24"/>
        </w:rPr>
      </w:pPr>
      <w:r>
        <w:rPr>
          <w:color w:val="000000"/>
          <w:sz w:val="24"/>
          <w:szCs w:val="24"/>
        </w:rPr>
        <w:t xml:space="preserve">A tanulás stílusának, módszerének korrigálása fontos a tanulás hatékonyságának fokozása </w:t>
      </w:r>
      <w:r>
        <w:rPr>
          <w:sz w:val="24"/>
          <w:szCs w:val="24"/>
        </w:rPr>
        <w:t>érdekében</w:t>
      </w:r>
      <w:r>
        <w:rPr>
          <w:color w:val="000000"/>
          <w:sz w:val="24"/>
          <w:szCs w:val="24"/>
        </w:rPr>
        <w:t>.</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4" w:lineRule="auto"/>
        <w:ind w:firstLine="118"/>
        <w:jc w:val="both"/>
      </w:pPr>
      <w:r>
        <w:t>A szabadidő szervezésének pedagógiai elvei</w:t>
      </w:r>
    </w:p>
    <w:p w:rsidR="009A65EC" w:rsidRDefault="008D5060">
      <w:pPr>
        <w:pBdr>
          <w:top w:val="nil"/>
          <w:left w:val="nil"/>
          <w:bottom w:val="nil"/>
          <w:right w:val="nil"/>
          <w:between w:val="nil"/>
        </w:pBdr>
        <w:ind w:left="118" w:right="550"/>
        <w:jc w:val="both"/>
        <w:rPr>
          <w:color w:val="000000"/>
          <w:sz w:val="24"/>
          <w:szCs w:val="24"/>
        </w:rPr>
      </w:pPr>
      <w:r>
        <w:rPr>
          <w:color w:val="000000"/>
          <w:sz w:val="24"/>
          <w:szCs w:val="24"/>
        </w:rPr>
        <w:t xml:space="preserve">A kollégiumnak- a nevelési és oktatási feladatok teljesítéséhez- olyan foglalkozásokat kell </w:t>
      </w:r>
      <w:r>
        <w:rPr>
          <w:sz w:val="24"/>
          <w:szCs w:val="24"/>
        </w:rPr>
        <w:t>szerveznie</w:t>
      </w:r>
      <w:r>
        <w:rPr>
          <w:color w:val="000000"/>
          <w:sz w:val="24"/>
          <w:szCs w:val="24"/>
        </w:rPr>
        <w:t>, amelyek a szabadidő hasznos eltöltését megfelelően szolgálják. A lehetőségek egy olyan széles tárházát kell nyújtani, melyből minden tanuló érdeklődési körének megfelelően tud választani. A tanulónak legyen módja az érzelmi, értelmi és fizikai feltöltődésre, önművelésre, ismeretei, tudása szélesítésére, gyarapítására.</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4" w:lineRule="auto"/>
        <w:ind w:firstLine="118"/>
        <w:jc w:val="both"/>
      </w:pPr>
      <w:r>
        <w:t>Szabadidő eltöltését szolgáló foglalkozások</w:t>
      </w:r>
    </w:p>
    <w:p w:rsidR="009A65EC" w:rsidRDefault="008D5060">
      <w:pPr>
        <w:pBdr>
          <w:top w:val="nil"/>
          <w:left w:val="nil"/>
          <w:bottom w:val="nil"/>
          <w:right w:val="nil"/>
          <w:between w:val="nil"/>
        </w:pBdr>
        <w:ind w:left="118" w:right="554"/>
        <w:jc w:val="both"/>
        <w:rPr>
          <w:color w:val="000000"/>
          <w:sz w:val="24"/>
          <w:szCs w:val="24"/>
        </w:rPr>
      </w:pPr>
      <w:r>
        <w:rPr>
          <w:color w:val="000000"/>
          <w:sz w:val="24"/>
          <w:szCs w:val="24"/>
        </w:rPr>
        <w:t>A foglalkozások meghirdetése a tanulók érdeklődésének és a szakos ellátottságának a függvénye. Az utóbbi években hagyományosan a következő szakkörök kerültek meghirdetésre: informatika, elsősegélynyújtás, önismeret, rajz-kézművesség, háztartástan, filmklub, sport-és játék, labdarúgás, asztalitenisz, kondi.</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5" w:lineRule="auto"/>
        <w:ind w:firstLine="118"/>
      </w:pPr>
      <w:r>
        <w:t>Kollégiumi rendezvények:</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elsős avató</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szüreti farsang</w:t>
      </w:r>
    </w:p>
    <w:p w:rsidR="009A65EC" w:rsidRDefault="008D5060" w:rsidP="00FE7BE5">
      <w:pPr>
        <w:numPr>
          <w:ilvl w:val="1"/>
          <w:numId w:val="142"/>
        </w:numPr>
        <w:pBdr>
          <w:top w:val="nil"/>
          <w:left w:val="nil"/>
          <w:bottom w:val="nil"/>
          <w:right w:val="nil"/>
          <w:between w:val="nil"/>
        </w:pBdr>
        <w:tabs>
          <w:tab w:val="left" w:pos="838"/>
          <w:tab w:val="left" w:pos="839"/>
        </w:tabs>
        <w:spacing w:before="1" w:line="293" w:lineRule="auto"/>
        <w:ind w:hanging="361"/>
        <w:rPr>
          <w:rFonts w:ascii="Noto Sans Symbols" w:eastAsia="Noto Sans Symbols" w:hAnsi="Noto Sans Symbols" w:cs="Noto Sans Symbols"/>
          <w:color w:val="000000"/>
          <w:sz w:val="24"/>
          <w:szCs w:val="24"/>
        </w:rPr>
      </w:pPr>
      <w:r>
        <w:rPr>
          <w:color w:val="000000"/>
          <w:sz w:val="24"/>
          <w:szCs w:val="24"/>
        </w:rPr>
        <w:t>mikulás nap</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karácsonyi ünnepség</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farsang</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gulyás parti</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csoportok közötti verseny</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karaoke</w:t>
      </w:r>
    </w:p>
    <w:p w:rsidR="009A65EC" w:rsidRDefault="008D5060" w:rsidP="00FE7BE5">
      <w:pPr>
        <w:numPr>
          <w:ilvl w:val="1"/>
          <w:numId w:val="142"/>
        </w:numPr>
        <w:pBdr>
          <w:top w:val="nil"/>
          <w:left w:val="nil"/>
          <w:bottom w:val="nil"/>
          <w:right w:val="nil"/>
          <w:between w:val="nil"/>
        </w:pBdr>
        <w:tabs>
          <w:tab w:val="left" w:pos="838"/>
          <w:tab w:val="left" w:pos="839"/>
        </w:tabs>
        <w:spacing w:before="1"/>
        <w:ind w:hanging="361"/>
        <w:rPr>
          <w:rFonts w:ascii="Noto Sans Symbols" w:eastAsia="Noto Sans Symbols" w:hAnsi="Noto Sans Symbols" w:cs="Noto Sans Symbols"/>
          <w:color w:val="000000"/>
          <w:sz w:val="24"/>
          <w:szCs w:val="24"/>
        </w:rPr>
      </w:pPr>
      <w:r>
        <w:rPr>
          <w:color w:val="000000"/>
          <w:sz w:val="24"/>
          <w:szCs w:val="24"/>
        </w:rPr>
        <w:t>megemlékezések nemzeti ünnepekről és emléknapjairól</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line="275" w:lineRule="auto"/>
        <w:ind w:firstLine="118"/>
      </w:pPr>
      <w:r>
        <w:t>Egyéb rendezvények:</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iskolai szintű rendezvényeken részvétel</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előadók meghívása bűnmegelőzési és egyéb témákban</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városi szintű rendezvényeken való részvétel</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helyi Vöröskereszt kirendeltségével közösen véradás szervezése</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line="275" w:lineRule="auto"/>
        <w:ind w:firstLine="118"/>
      </w:pPr>
      <w:r>
        <w:t>Versenyek, vetélkedők: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katasztrófavédelmi verseny</w:t>
      </w:r>
    </w:p>
    <w:p w:rsidR="009A65EC" w:rsidRDefault="008D5060" w:rsidP="00FE7BE5">
      <w:pPr>
        <w:numPr>
          <w:ilvl w:val="1"/>
          <w:numId w:val="142"/>
        </w:numPr>
        <w:pBdr>
          <w:top w:val="nil"/>
          <w:left w:val="nil"/>
          <w:bottom w:val="nil"/>
          <w:right w:val="nil"/>
          <w:between w:val="nil"/>
        </w:pBdr>
        <w:tabs>
          <w:tab w:val="left" w:pos="838"/>
          <w:tab w:val="left" w:pos="839"/>
        </w:tabs>
        <w:spacing w:before="1" w:line="293" w:lineRule="auto"/>
        <w:ind w:hanging="361"/>
        <w:rPr>
          <w:rFonts w:ascii="Noto Sans Symbols" w:eastAsia="Noto Sans Symbols" w:hAnsi="Noto Sans Symbols" w:cs="Noto Sans Symbols"/>
          <w:color w:val="000000"/>
          <w:sz w:val="24"/>
          <w:szCs w:val="24"/>
        </w:rPr>
      </w:pPr>
      <w:r>
        <w:rPr>
          <w:color w:val="000000"/>
          <w:sz w:val="24"/>
          <w:szCs w:val="24"/>
        </w:rPr>
        <w:t>elsősegély verseny</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horgász verseny</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műveltségi és sportversenyek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részvétel más intézmények által szervezett városi versenyeken</w:t>
      </w:r>
    </w:p>
    <w:p w:rsidR="009A65EC" w:rsidRDefault="009A65EC">
      <w:pPr>
        <w:pBdr>
          <w:top w:val="nil"/>
          <w:left w:val="nil"/>
          <w:bottom w:val="nil"/>
          <w:right w:val="nil"/>
          <w:between w:val="nil"/>
        </w:pBdr>
        <w:rPr>
          <w:color w:val="000000"/>
          <w:sz w:val="28"/>
          <w:szCs w:val="28"/>
        </w:rPr>
      </w:pPr>
    </w:p>
    <w:p w:rsidR="009A65EC" w:rsidRDefault="008D5060" w:rsidP="00FE7BE5">
      <w:pPr>
        <w:pStyle w:val="Cmsor5"/>
        <w:numPr>
          <w:ilvl w:val="2"/>
          <w:numId w:val="202"/>
        </w:numPr>
        <w:tabs>
          <w:tab w:val="left" w:pos="1451"/>
        </w:tabs>
        <w:spacing w:before="199"/>
        <w:ind w:hanging="613"/>
        <w:rPr>
          <w:rFonts w:ascii="Calibri" w:eastAsia="Calibri" w:hAnsi="Calibri" w:cs="Calibri"/>
        </w:rPr>
      </w:pPr>
      <w:bookmarkStart w:id="80" w:name="_heading=h.f0kbtfotuw31" w:colFirst="0" w:colLast="0"/>
      <w:bookmarkEnd w:id="80"/>
      <w:r>
        <w:rPr>
          <w:rFonts w:ascii="Calibri" w:eastAsia="Calibri" w:hAnsi="Calibri" w:cs="Calibri"/>
        </w:rPr>
        <w:t>A teljeskörű egészségfejlesztéssel összefüggő feladatok</w:t>
      </w:r>
    </w:p>
    <w:p w:rsidR="009A65EC" w:rsidRDefault="009A65EC">
      <w:pPr>
        <w:pBdr>
          <w:top w:val="nil"/>
          <w:left w:val="nil"/>
          <w:bottom w:val="nil"/>
          <w:right w:val="nil"/>
          <w:between w:val="nil"/>
        </w:pBdr>
        <w:spacing w:before="11"/>
        <w:rPr>
          <w:rFonts w:ascii="Calibri" w:eastAsia="Calibri" w:hAnsi="Calibri" w:cs="Calibri"/>
          <w:b/>
          <w:bCs/>
          <w:color w:val="000000"/>
          <w:sz w:val="28"/>
          <w:szCs w:val="28"/>
        </w:rPr>
      </w:pPr>
    </w:p>
    <w:p w:rsidR="009A65EC" w:rsidRDefault="008D5060">
      <w:pPr>
        <w:pBdr>
          <w:top w:val="nil"/>
          <w:left w:val="nil"/>
          <w:bottom w:val="nil"/>
          <w:right w:val="nil"/>
          <w:between w:val="nil"/>
        </w:pBdr>
        <w:ind w:left="118" w:right="550"/>
        <w:jc w:val="both"/>
        <w:rPr>
          <w:color w:val="000000"/>
          <w:sz w:val="24"/>
          <w:szCs w:val="24"/>
        </w:rPr>
        <w:sectPr w:rsidR="009A65EC">
          <w:pgSz w:w="11910" w:h="16840"/>
          <w:pgMar w:top="600" w:right="580" w:bottom="1060" w:left="1300" w:header="0" w:footer="805" w:gutter="0"/>
          <w:cols w:space="708"/>
        </w:sectPr>
      </w:pPr>
      <w:r>
        <w:rPr>
          <w:color w:val="000000"/>
          <w:sz w:val="24"/>
          <w:szCs w:val="24"/>
        </w:rPr>
        <w:t xml:space="preserve">A hozzánk kerülő fiatalok életüknek legsérülékenyebb, legkritikusabb időszakában vannak. A serdüléssel a szülői kapcsolatok gyengülnek, erősödik a kortárs csoportok és az egyéb információhordozók szerepe a tanulásban életvezetésben, mintaadásban. Ebben az időszakban különösen fontos, hogy érdemi hatást tudjunk gyakorolni személyiségfejlődésükre, amely nagymértékben meghatározza az életmódjukban később kialakuló szokásaikat. A kollégium a szocializáció egyik fontos színtere. Lehetőséget nyújt az egészségesebb életmód kialakítására, magatartásmintáknak ki- alakítására. és </w:t>
      </w:r>
      <w:r>
        <w:rPr>
          <w:sz w:val="24"/>
          <w:szCs w:val="24"/>
        </w:rPr>
        <w:t>gyakorlására</w:t>
      </w:r>
      <w:r>
        <w:rPr>
          <w:color w:val="000000"/>
          <w:sz w:val="24"/>
          <w:szCs w:val="24"/>
        </w:rPr>
        <w:t>.</w:t>
      </w:r>
    </w:p>
    <w:p w:rsidR="009A65EC" w:rsidRDefault="008D5060">
      <w:pPr>
        <w:pStyle w:val="Cmsor5"/>
        <w:spacing w:before="63" w:line="275" w:lineRule="auto"/>
        <w:ind w:firstLine="118"/>
      </w:pPr>
      <w:r>
        <w:t>Alapelve, céljai:</w:t>
      </w:r>
    </w:p>
    <w:p w:rsidR="009A65EC" w:rsidRDefault="008D5060" w:rsidP="00FE7BE5">
      <w:pPr>
        <w:numPr>
          <w:ilvl w:val="1"/>
          <w:numId w:val="142"/>
        </w:numPr>
        <w:pBdr>
          <w:top w:val="nil"/>
          <w:left w:val="nil"/>
          <w:bottom w:val="nil"/>
          <w:right w:val="nil"/>
          <w:between w:val="nil"/>
        </w:pBdr>
        <w:tabs>
          <w:tab w:val="left" w:pos="838"/>
          <w:tab w:val="left" w:pos="839"/>
        </w:tabs>
        <w:ind w:right="694"/>
        <w:rPr>
          <w:rFonts w:ascii="Noto Sans Symbols" w:eastAsia="Noto Sans Symbols" w:hAnsi="Noto Sans Symbols" w:cs="Noto Sans Symbols"/>
          <w:color w:val="000000"/>
          <w:sz w:val="24"/>
          <w:szCs w:val="24"/>
        </w:rPr>
      </w:pPr>
      <w:r>
        <w:rPr>
          <w:color w:val="000000"/>
          <w:sz w:val="24"/>
          <w:szCs w:val="24"/>
        </w:rPr>
        <w:t xml:space="preserve">Segítse a tanulókat a testi és a lelki egészség harmóniájának megteremtésében, az egészséges életmód kialakításában és </w:t>
      </w:r>
      <w:r>
        <w:rPr>
          <w:sz w:val="24"/>
          <w:szCs w:val="24"/>
        </w:rPr>
        <w:t>megtartásában</w:t>
      </w:r>
      <w:r>
        <w:rPr>
          <w:color w:val="000000"/>
          <w:sz w:val="24"/>
          <w:szCs w:val="24"/>
        </w:rPr>
        <w:t>, bővítse, korszerűsítse a tanulók egészségi ismereteit.</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Az életvezetési képességek fejlesztése.</w:t>
      </w:r>
    </w:p>
    <w:p w:rsidR="009A65EC" w:rsidRDefault="008D5060" w:rsidP="00FE7BE5">
      <w:pPr>
        <w:numPr>
          <w:ilvl w:val="1"/>
          <w:numId w:val="142"/>
        </w:numPr>
        <w:pBdr>
          <w:top w:val="nil"/>
          <w:left w:val="nil"/>
          <w:bottom w:val="nil"/>
          <w:right w:val="nil"/>
          <w:between w:val="nil"/>
        </w:pBdr>
        <w:tabs>
          <w:tab w:val="left" w:pos="838"/>
          <w:tab w:val="left" w:pos="839"/>
        </w:tabs>
        <w:spacing w:before="2" w:line="237" w:lineRule="auto"/>
        <w:ind w:right="744"/>
        <w:rPr>
          <w:rFonts w:ascii="Noto Sans Symbols" w:eastAsia="Noto Sans Symbols" w:hAnsi="Noto Sans Symbols" w:cs="Noto Sans Symbols"/>
          <w:color w:val="000000"/>
          <w:sz w:val="24"/>
          <w:szCs w:val="24"/>
        </w:rPr>
      </w:pPr>
      <w:r>
        <w:rPr>
          <w:color w:val="000000"/>
          <w:sz w:val="24"/>
          <w:szCs w:val="24"/>
        </w:rPr>
        <w:t>Az oktatási-nevelési tevékenység egészséges környezetben való biztosítása, a környezet egészség támogató jellegének erősítése.</w:t>
      </w:r>
    </w:p>
    <w:p w:rsidR="009A65EC" w:rsidRDefault="008D5060" w:rsidP="00FE7BE5">
      <w:pPr>
        <w:numPr>
          <w:ilvl w:val="1"/>
          <w:numId w:val="142"/>
        </w:numPr>
        <w:pBdr>
          <w:top w:val="nil"/>
          <w:left w:val="nil"/>
          <w:bottom w:val="nil"/>
          <w:right w:val="nil"/>
          <w:between w:val="nil"/>
        </w:pBdr>
        <w:tabs>
          <w:tab w:val="left" w:pos="838"/>
          <w:tab w:val="left" w:pos="839"/>
        </w:tabs>
        <w:spacing w:before="2" w:line="293" w:lineRule="auto"/>
        <w:ind w:hanging="361"/>
        <w:rPr>
          <w:rFonts w:ascii="Noto Sans Symbols" w:eastAsia="Noto Sans Symbols" w:hAnsi="Noto Sans Symbols" w:cs="Noto Sans Symbols"/>
          <w:color w:val="000000"/>
          <w:sz w:val="24"/>
          <w:szCs w:val="24"/>
        </w:rPr>
      </w:pPr>
      <w:r>
        <w:rPr>
          <w:color w:val="000000"/>
          <w:sz w:val="24"/>
          <w:szCs w:val="24"/>
        </w:rPr>
        <w:t>A tanulói felelősségérzet fejlesztése egészségük megőrzéséért.</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Felkészíteni a tanulókat az őket érintő stressz hatások feldolgozására.</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Segíteni a környezeti és egészségtudatosság erősödését.</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Az egészségfejlesztésben érdekelt partnerek együttműködésének koordinálása.</w:t>
      </w:r>
    </w:p>
    <w:p w:rsidR="009A65EC" w:rsidRDefault="009A65EC">
      <w:pPr>
        <w:pBdr>
          <w:top w:val="nil"/>
          <w:left w:val="nil"/>
          <w:bottom w:val="nil"/>
          <w:right w:val="nil"/>
          <w:between w:val="nil"/>
        </w:pBdr>
        <w:spacing w:before="4"/>
        <w:rPr>
          <w:color w:val="000000"/>
          <w:sz w:val="24"/>
          <w:szCs w:val="24"/>
        </w:rPr>
      </w:pPr>
    </w:p>
    <w:p w:rsidR="009A65EC" w:rsidRDefault="008D5060">
      <w:pPr>
        <w:pStyle w:val="Cmsor5"/>
        <w:ind w:firstLine="118"/>
      </w:pPr>
      <w:r>
        <w:t>Az egészségnevelés területei, tartalma, feladatok:</w:t>
      </w:r>
    </w:p>
    <w:p w:rsidR="009A65EC" w:rsidRDefault="009A65EC">
      <w:pPr>
        <w:pBdr>
          <w:top w:val="nil"/>
          <w:left w:val="nil"/>
          <w:bottom w:val="nil"/>
          <w:right w:val="nil"/>
          <w:between w:val="nil"/>
        </w:pBdr>
        <w:rPr>
          <w:b/>
          <w:bCs/>
          <w:color w:val="000000"/>
          <w:sz w:val="24"/>
          <w:szCs w:val="24"/>
        </w:rPr>
      </w:pPr>
    </w:p>
    <w:p w:rsidR="009A65EC" w:rsidRDefault="008D5060">
      <w:pPr>
        <w:spacing w:line="275" w:lineRule="auto"/>
        <w:ind w:left="118"/>
        <w:rPr>
          <w:b/>
          <w:bCs/>
          <w:sz w:val="24"/>
          <w:szCs w:val="24"/>
        </w:rPr>
      </w:pPr>
      <w:r>
        <w:rPr>
          <w:b/>
          <w:bCs/>
          <w:sz w:val="24"/>
          <w:szCs w:val="24"/>
        </w:rPr>
        <w:t>Higiénikus egészséges életvitel</w:t>
      </w:r>
    </w:p>
    <w:p w:rsidR="009A65EC" w:rsidRDefault="008D5060" w:rsidP="00FE7BE5">
      <w:pPr>
        <w:numPr>
          <w:ilvl w:val="1"/>
          <w:numId w:val="142"/>
        </w:numPr>
        <w:pBdr>
          <w:top w:val="nil"/>
          <w:left w:val="nil"/>
          <w:bottom w:val="nil"/>
          <w:right w:val="nil"/>
          <w:between w:val="nil"/>
        </w:pBdr>
        <w:tabs>
          <w:tab w:val="left" w:pos="838"/>
          <w:tab w:val="left" w:pos="839"/>
        </w:tabs>
        <w:spacing w:before="1" w:line="237" w:lineRule="auto"/>
        <w:ind w:right="554"/>
        <w:rPr>
          <w:rFonts w:ascii="Noto Sans Symbols" w:eastAsia="Noto Sans Symbols" w:hAnsi="Noto Sans Symbols" w:cs="Noto Sans Symbols"/>
          <w:color w:val="000000"/>
          <w:sz w:val="24"/>
          <w:szCs w:val="24"/>
        </w:rPr>
      </w:pPr>
      <w:r>
        <w:rPr>
          <w:color w:val="000000"/>
          <w:sz w:val="24"/>
          <w:szCs w:val="24"/>
        </w:rPr>
        <w:t>Az ember legfontosabb biológiai, pszichológiai, szociálpszichológiai jellemzőinek megismertetése.</w:t>
      </w:r>
    </w:p>
    <w:p w:rsidR="009A65EC" w:rsidRDefault="008D5060" w:rsidP="00FE7BE5">
      <w:pPr>
        <w:numPr>
          <w:ilvl w:val="1"/>
          <w:numId w:val="142"/>
        </w:numPr>
        <w:pBdr>
          <w:top w:val="nil"/>
          <w:left w:val="nil"/>
          <w:bottom w:val="nil"/>
          <w:right w:val="nil"/>
          <w:between w:val="nil"/>
        </w:pBdr>
        <w:tabs>
          <w:tab w:val="left" w:pos="838"/>
          <w:tab w:val="left" w:pos="839"/>
        </w:tabs>
        <w:spacing w:before="3" w:line="293" w:lineRule="auto"/>
        <w:ind w:hanging="361"/>
        <w:rPr>
          <w:rFonts w:ascii="Noto Sans Symbols" w:eastAsia="Noto Sans Symbols" w:hAnsi="Noto Sans Symbols" w:cs="Noto Sans Symbols"/>
          <w:color w:val="000000"/>
          <w:sz w:val="24"/>
          <w:szCs w:val="24"/>
        </w:rPr>
      </w:pPr>
      <w:r>
        <w:rPr>
          <w:color w:val="000000"/>
          <w:sz w:val="24"/>
          <w:szCs w:val="24"/>
        </w:rPr>
        <w:t>Emberismeret, empátia, alkalmazkodó képesség fejlesztése.</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Egyén és közösség, együttműködés.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Kulturált viselkedés</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line="275" w:lineRule="auto"/>
        <w:ind w:firstLine="118"/>
      </w:pPr>
      <w:r>
        <w:t>Betegségek elkerülése, egészség megóvása</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Testi és személyi higiénia, tisztálkodás, öltözködés.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Közlekedés kultúra és biztonság.</w:t>
      </w:r>
    </w:p>
    <w:p w:rsidR="009A65EC" w:rsidRDefault="008D5060" w:rsidP="00FE7BE5">
      <w:pPr>
        <w:numPr>
          <w:ilvl w:val="1"/>
          <w:numId w:val="142"/>
        </w:numPr>
        <w:pBdr>
          <w:top w:val="nil"/>
          <w:left w:val="nil"/>
          <w:bottom w:val="nil"/>
          <w:right w:val="nil"/>
          <w:between w:val="nil"/>
        </w:pBdr>
        <w:tabs>
          <w:tab w:val="left" w:pos="838"/>
          <w:tab w:val="left" w:pos="839"/>
        </w:tabs>
        <w:spacing w:before="2" w:line="293" w:lineRule="auto"/>
        <w:ind w:hanging="361"/>
        <w:rPr>
          <w:rFonts w:ascii="Noto Sans Symbols" w:eastAsia="Noto Sans Symbols" w:hAnsi="Noto Sans Symbols" w:cs="Noto Sans Symbols"/>
          <w:color w:val="000000"/>
          <w:sz w:val="24"/>
          <w:szCs w:val="24"/>
        </w:rPr>
      </w:pPr>
      <w:r>
        <w:rPr>
          <w:color w:val="000000"/>
          <w:sz w:val="24"/>
          <w:szCs w:val="24"/>
        </w:rPr>
        <w:t>Étrend (napi, heti)</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Baleset- megelőzés.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Elsősegélynyújtás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Sportrendezvényeken való részvétel.</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before="1" w:line="275" w:lineRule="auto"/>
        <w:ind w:firstLine="118"/>
      </w:pPr>
      <w:r>
        <w:t>Lelki egészség megóvása, krízis prevenció</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Önismeret, mely vonatkozik a fiatalok szociális, egészségi és érzelmi állapotára,</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magatartásbeli hiányosságokra.</w:t>
      </w:r>
    </w:p>
    <w:p w:rsidR="009A65EC" w:rsidRDefault="008D5060" w:rsidP="00FE7BE5">
      <w:pPr>
        <w:numPr>
          <w:ilvl w:val="1"/>
          <w:numId w:val="142"/>
        </w:numPr>
        <w:pBdr>
          <w:top w:val="nil"/>
          <w:left w:val="nil"/>
          <w:bottom w:val="nil"/>
          <w:right w:val="nil"/>
          <w:between w:val="nil"/>
        </w:pBdr>
        <w:tabs>
          <w:tab w:val="left" w:pos="838"/>
          <w:tab w:val="left" w:pos="839"/>
        </w:tabs>
        <w:spacing w:before="1" w:line="293" w:lineRule="auto"/>
        <w:ind w:hanging="361"/>
        <w:rPr>
          <w:rFonts w:ascii="Noto Sans Symbols" w:eastAsia="Noto Sans Symbols" w:hAnsi="Noto Sans Symbols" w:cs="Noto Sans Symbols"/>
          <w:color w:val="000000"/>
          <w:sz w:val="24"/>
          <w:szCs w:val="24"/>
        </w:rPr>
      </w:pPr>
      <w:r>
        <w:rPr>
          <w:color w:val="000000"/>
          <w:sz w:val="24"/>
          <w:szCs w:val="24"/>
        </w:rPr>
        <w:t>stresszt oldó technikák: sikeres emberek életútjának bemutatása.</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emberismeret, empátia.</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egyéni képességek és célok összhangja.</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line="275" w:lineRule="auto"/>
        <w:ind w:firstLine="118"/>
      </w:pPr>
      <w:r>
        <w:t>Függőséghez vezető motívumok feltárása, egészségkárosító szokások megelőzése</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Egészségkárosító növények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Egészségkárosító élvezeti szerek.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Serkentők, nyugtatók, drogok.</w:t>
      </w:r>
    </w:p>
    <w:p w:rsidR="009A65EC" w:rsidRDefault="008D5060" w:rsidP="00FE7BE5">
      <w:pPr>
        <w:numPr>
          <w:ilvl w:val="1"/>
          <w:numId w:val="142"/>
        </w:numPr>
        <w:pBdr>
          <w:top w:val="nil"/>
          <w:left w:val="nil"/>
          <w:bottom w:val="nil"/>
          <w:right w:val="nil"/>
          <w:between w:val="nil"/>
        </w:pBdr>
        <w:tabs>
          <w:tab w:val="left" w:pos="838"/>
          <w:tab w:val="left" w:pos="839"/>
        </w:tabs>
        <w:spacing w:before="2" w:line="293" w:lineRule="auto"/>
        <w:ind w:hanging="361"/>
        <w:rPr>
          <w:rFonts w:ascii="Noto Sans Symbols" w:eastAsia="Noto Sans Symbols" w:hAnsi="Noto Sans Symbols" w:cs="Noto Sans Symbols"/>
          <w:color w:val="000000"/>
          <w:sz w:val="24"/>
          <w:szCs w:val="24"/>
        </w:rPr>
      </w:pPr>
      <w:r>
        <w:rPr>
          <w:color w:val="000000"/>
          <w:sz w:val="24"/>
          <w:szCs w:val="24"/>
        </w:rPr>
        <w:t>Szenvedélybetegségek.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Függőséghez vezető okok feltárása, tudatosítása.</w:t>
      </w:r>
    </w:p>
    <w:p w:rsidR="009A65EC" w:rsidRDefault="008D5060" w:rsidP="00FE7BE5">
      <w:pPr>
        <w:numPr>
          <w:ilvl w:val="1"/>
          <w:numId w:val="142"/>
        </w:numPr>
        <w:pBdr>
          <w:top w:val="nil"/>
          <w:left w:val="nil"/>
          <w:bottom w:val="nil"/>
          <w:right w:val="nil"/>
          <w:between w:val="nil"/>
        </w:pBdr>
        <w:tabs>
          <w:tab w:val="left" w:pos="838"/>
          <w:tab w:val="left" w:pos="839"/>
        </w:tabs>
        <w:spacing w:line="294" w:lineRule="auto"/>
        <w:ind w:hanging="361"/>
        <w:rPr>
          <w:rFonts w:ascii="Noto Sans Symbols" w:eastAsia="Noto Sans Symbols" w:hAnsi="Noto Sans Symbols" w:cs="Noto Sans Symbols"/>
          <w:color w:val="000000"/>
          <w:sz w:val="24"/>
          <w:szCs w:val="24"/>
        </w:rPr>
      </w:pPr>
      <w:r>
        <w:rPr>
          <w:color w:val="000000"/>
          <w:sz w:val="24"/>
          <w:szCs w:val="24"/>
        </w:rPr>
        <w:t>Élvezeti szerek (drog, alkohol) egészségkárosító hatása, azok következményei.</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line="275" w:lineRule="auto"/>
        <w:ind w:firstLine="118"/>
      </w:pPr>
      <w:r>
        <w:t>Az egészséges táplálkozás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Pl. tejbár, salátabár, árubemutató, kóstolók, receptverseny, terítési verseny.</w:t>
      </w:r>
    </w:p>
    <w:p w:rsidR="009A65EC" w:rsidRDefault="009A65EC">
      <w:pPr>
        <w:pBdr>
          <w:top w:val="nil"/>
          <w:left w:val="nil"/>
          <w:bottom w:val="nil"/>
          <w:right w:val="nil"/>
          <w:between w:val="nil"/>
        </w:pBdr>
        <w:rPr>
          <w:color w:val="000000"/>
          <w:sz w:val="28"/>
          <w:szCs w:val="28"/>
        </w:rPr>
      </w:pPr>
    </w:p>
    <w:p w:rsidR="009A65EC" w:rsidRDefault="008D5060">
      <w:pPr>
        <w:pStyle w:val="Cmsor5"/>
        <w:spacing w:before="232" w:line="275" w:lineRule="auto"/>
        <w:ind w:firstLine="118"/>
      </w:pPr>
      <w:r>
        <w:t>A családi életre, szülővé nevelés témakörei</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Barátság, partnerkapcsolatok.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sectPr w:rsidR="009A65EC">
          <w:pgSz w:w="11910" w:h="16840"/>
          <w:pgMar w:top="880" w:right="580" w:bottom="1080" w:left="1300" w:header="0" w:footer="805" w:gutter="0"/>
          <w:cols w:space="708"/>
        </w:sectPr>
      </w:pPr>
      <w:r>
        <w:rPr>
          <w:color w:val="000000"/>
          <w:sz w:val="24"/>
          <w:szCs w:val="24"/>
        </w:rPr>
        <w:t>A család funkciója, jelentősége.</w:t>
      </w:r>
    </w:p>
    <w:p w:rsidR="009A65EC" w:rsidRDefault="008D5060" w:rsidP="00FE7BE5">
      <w:pPr>
        <w:numPr>
          <w:ilvl w:val="1"/>
          <w:numId w:val="142"/>
        </w:numPr>
        <w:pBdr>
          <w:top w:val="nil"/>
          <w:left w:val="nil"/>
          <w:bottom w:val="nil"/>
          <w:right w:val="nil"/>
          <w:between w:val="nil"/>
        </w:pBdr>
        <w:tabs>
          <w:tab w:val="left" w:pos="838"/>
          <w:tab w:val="left" w:pos="839"/>
        </w:tabs>
        <w:spacing w:before="84"/>
        <w:ind w:hanging="361"/>
        <w:rPr>
          <w:rFonts w:ascii="Noto Sans Symbols" w:eastAsia="Noto Sans Symbols" w:hAnsi="Noto Sans Symbols" w:cs="Noto Sans Symbols"/>
          <w:color w:val="000000"/>
          <w:sz w:val="24"/>
          <w:szCs w:val="24"/>
        </w:rPr>
      </w:pPr>
      <w:r>
        <w:rPr>
          <w:color w:val="000000"/>
          <w:sz w:val="24"/>
          <w:szCs w:val="24"/>
        </w:rPr>
        <w:t>Érzések-érzelmek-értékek.</w:t>
      </w:r>
    </w:p>
    <w:p w:rsidR="009A65EC" w:rsidRDefault="008D5060" w:rsidP="00FE7BE5">
      <w:pPr>
        <w:numPr>
          <w:ilvl w:val="1"/>
          <w:numId w:val="142"/>
        </w:numPr>
        <w:pBdr>
          <w:top w:val="nil"/>
          <w:left w:val="nil"/>
          <w:bottom w:val="nil"/>
          <w:right w:val="nil"/>
          <w:between w:val="nil"/>
        </w:pBdr>
        <w:tabs>
          <w:tab w:val="left" w:pos="838"/>
          <w:tab w:val="left" w:pos="839"/>
        </w:tabs>
        <w:spacing w:before="1" w:line="293" w:lineRule="auto"/>
        <w:ind w:hanging="361"/>
        <w:rPr>
          <w:rFonts w:ascii="Noto Sans Symbols" w:eastAsia="Noto Sans Symbols" w:hAnsi="Noto Sans Symbols" w:cs="Noto Sans Symbols"/>
          <w:color w:val="000000"/>
          <w:sz w:val="24"/>
          <w:szCs w:val="24"/>
        </w:rPr>
      </w:pPr>
      <w:r>
        <w:rPr>
          <w:color w:val="000000"/>
          <w:sz w:val="24"/>
          <w:szCs w:val="24"/>
        </w:rPr>
        <w:t>Családtervezés.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Terhesség, szülés, csecsemőgondozás.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AIDS és más szexuális úton terjedő betegségek.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Normálistól eltérő szexuális magatartás.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Szülői felelősség / konfliktusok feloldása.</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Családalapítás, családjogi törvény.</w:t>
      </w:r>
    </w:p>
    <w:p w:rsidR="009A65EC" w:rsidRDefault="008D5060" w:rsidP="00FE7BE5">
      <w:pPr>
        <w:numPr>
          <w:ilvl w:val="1"/>
          <w:numId w:val="142"/>
        </w:numPr>
        <w:pBdr>
          <w:top w:val="nil"/>
          <w:left w:val="nil"/>
          <w:bottom w:val="nil"/>
          <w:right w:val="nil"/>
          <w:between w:val="nil"/>
        </w:pBdr>
        <w:tabs>
          <w:tab w:val="left" w:pos="838"/>
          <w:tab w:val="left" w:pos="839"/>
        </w:tabs>
        <w:spacing w:before="1"/>
        <w:ind w:hanging="361"/>
        <w:rPr>
          <w:rFonts w:ascii="Noto Sans Symbols" w:eastAsia="Noto Sans Symbols" w:hAnsi="Noto Sans Symbols" w:cs="Noto Sans Symbols"/>
          <w:color w:val="000000"/>
          <w:sz w:val="24"/>
          <w:szCs w:val="24"/>
        </w:rPr>
      </w:pPr>
      <w:r>
        <w:rPr>
          <w:color w:val="000000"/>
          <w:sz w:val="24"/>
          <w:szCs w:val="24"/>
        </w:rPr>
        <w:t>Betegbiztosítás, egészségügyi szolgáltatások, igénybevételük módjai.</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line="275" w:lineRule="auto"/>
        <w:ind w:firstLine="118"/>
      </w:pPr>
      <w:r>
        <w:t>Szabadidő-kultúra fejlesztése</w:t>
      </w:r>
    </w:p>
    <w:p w:rsidR="009A65EC" w:rsidRDefault="008D5060" w:rsidP="00FE7BE5">
      <w:pPr>
        <w:numPr>
          <w:ilvl w:val="1"/>
          <w:numId w:val="142"/>
        </w:numPr>
        <w:pBdr>
          <w:top w:val="nil"/>
          <w:left w:val="nil"/>
          <w:bottom w:val="nil"/>
          <w:right w:val="nil"/>
          <w:between w:val="nil"/>
        </w:pBdr>
        <w:tabs>
          <w:tab w:val="left" w:pos="838"/>
          <w:tab w:val="left" w:pos="839"/>
        </w:tabs>
        <w:ind w:right="569"/>
        <w:rPr>
          <w:rFonts w:ascii="Noto Sans Symbols" w:eastAsia="Noto Sans Symbols" w:hAnsi="Noto Sans Symbols" w:cs="Noto Sans Symbols"/>
          <w:color w:val="000000"/>
          <w:sz w:val="24"/>
          <w:szCs w:val="24"/>
        </w:rPr>
      </w:pPr>
      <w:r>
        <w:rPr>
          <w:color w:val="000000"/>
          <w:sz w:val="24"/>
          <w:szCs w:val="24"/>
        </w:rPr>
        <w:t xml:space="preserve">Rá kell mutatnunk, hogy kulturált formában is lehetséges a kikapcsolódás: kirándulás, </w:t>
      </w:r>
      <w:r>
        <w:rPr>
          <w:sz w:val="24"/>
          <w:szCs w:val="24"/>
        </w:rPr>
        <w:t>zenés</w:t>
      </w:r>
      <w:r>
        <w:rPr>
          <w:color w:val="000000"/>
          <w:sz w:val="24"/>
          <w:szCs w:val="24"/>
        </w:rPr>
        <w:t xml:space="preserve"> esték, színház és/ vagy mozi látogatás, könyvtár, városi vetélkedők, KRESZ-</w:t>
      </w:r>
      <w:r>
        <w:rPr>
          <w:sz w:val="24"/>
          <w:szCs w:val="24"/>
        </w:rPr>
        <w:t>tanfolyam</w:t>
      </w:r>
      <w:r>
        <w:rPr>
          <w:color w:val="000000"/>
          <w:sz w:val="24"/>
          <w:szCs w:val="24"/>
        </w:rPr>
        <w:t xml:space="preserve"> stb.) A kulturált szórakozás megtanítása azért bír rendkívüli jelentőséggel, hogy </w:t>
      </w:r>
      <w:r>
        <w:rPr>
          <w:sz w:val="24"/>
          <w:szCs w:val="24"/>
        </w:rPr>
        <w:t>fiataljaink</w:t>
      </w:r>
      <w:r>
        <w:rPr>
          <w:color w:val="000000"/>
          <w:sz w:val="24"/>
          <w:szCs w:val="24"/>
        </w:rPr>
        <w:t xml:space="preserve"> a stressz és unalom elől ne az alkohol, drog és egyéb függő betegségek világába meneküljenek.</w:t>
      </w:r>
    </w:p>
    <w:p w:rsidR="009A65EC" w:rsidRDefault="009A65EC">
      <w:pPr>
        <w:pBdr>
          <w:top w:val="nil"/>
          <w:left w:val="nil"/>
          <w:bottom w:val="nil"/>
          <w:right w:val="nil"/>
          <w:between w:val="nil"/>
        </w:pBdr>
        <w:rPr>
          <w:color w:val="000000"/>
          <w:sz w:val="24"/>
          <w:szCs w:val="24"/>
        </w:rPr>
      </w:pPr>
    </w:p>
    <w:p w:rsidR="009A65EC" w:rsidRDefault="008D5060">
      <w:pPr>
        <w:pStyle w:val="Cmsor5"/>
        <w:spacing w:line="275" w:lineRule="auto"/>
        <w:ind w:firstLine="118"/>
      </w:pPr>
      <w:r>
        <w:t>Az egészségnevelés formái, módszerei</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Csoportfoglalkozás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Egészséges ételek készítése, kóstolása.</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Könyvtári kutatómunka.</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Sportversenyek és sportfoglalkozások, sportbemutatók.</w:t>
      </w:r>
    </w:p>
    <w:p w:rsidR="009A65EC" w:rsidRDefault="008D5060" w:rsidP="00FE7BE5">
      <w:pPr>
        <w:numPr>
          <w:ilvl w:val="1"/>
          <w:numId w:val="142"/>
        </w:numPr>
        <w:pBdr>
          <w:top w:val="nil"/>
          <w:left w:val="nil"/>
          <w:bottom w:val="nil"/>
          <w:right w:val="nil"/>
          <w:between w:val="nil"/>
        </w:pBdr>
        <w:tabs>
          <w:tab w:val="left" w:pos="838"/>
          <w:tab w:val="left" w:pos="839"/>
        </w:tabs>
        <w:spacing w:before="1" w:line="293" w:lineRule="auto"/>
        <w:ind w:hanging="361"/>
        <w:rPr>
          <w:rFonts w:ascii="Noto Sans Symbols" w:eastAsia="Noto Sans Symbols" w:hAnsi="Noto Sans Symbols" w:cs="Noto Sans Symbols"/>
          <w:color w:val="000000"/>
          <w:sz w:val="24"/>
          <w:szCs w:val="24"/>
        </w:rPr>
      </w:pPr>
      <w:r>
        <w:rPr>
          <w:color w:val="000000"/>
          <w:sz w:val="24"/>
          <w:szCs w:val="24"/>
        </w:rPr>
        <w:t>Vetélkedők, kirándulás.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Filmvetítés.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Rendezvények: előadás, egészségnap.</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line="275" w:lineRule="auto"/>
        <w:ind w:firstLine="118"/>
      </w:pPr>
      <w:r>
        <w:t>A módszerválasztás szempontjai</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Tevékenységközpontú és életszerű legyen.</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Élményközpontú, motiváló legyen.</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Feleljen meg a tanuló életkorának.</w:t>
      </w:r>
    </w:p>
    <w:p w:rsidR="009A65EC" w:rsidRDefault="008D5060" w:rsidP="00FE7BE5">
      <w:pPr>
        <w:numPr>
          <w:ilvl w:val="1"/>
          <w:numId w:val="142"/>
        </w:numPr>
        <w:pBdr>
          <w:top w:val="nil"/>
          <w:left w:val="nil"/>
          <w:bottom w:val="nil"/>
          <w:right w:val="nil"/>
          <w:between w:val="nil"/>
        </w:pBdr>
        <w:tabs>
          <w:tab w:val="left" w:pos="838"/>
          <w:tab w:val="left" w:pos="839"/>
        </w:tabs>
        <w:spacing w:before="1" w:line="294" w:lineRule="auto"/>
        <w:ind w:hanging="361"/>
        <w:rPr>
          <w:rFonts w:ascii="Noto Sans Symbols" w:eastAsia="Noto Sans Symbols" w:hAnsi="Noto Sans Symbols" w:cs="Noto Sans Symbols"/>
          <w:color w:val="000000"/>
          <w:sz w:val="24"/>
          <w:szCs w:val="24"/>
        </w:rPr>
      </w:pPr>
      <w:r>
        <w:rPr>
          <w:color w:val="000000"/>
          <w:sz w:val="24"/>
          <w:szCs w:val="24"/>
        </w:rPr>
        <w:t>Pozitív életszemléletet adjon.</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Együttműködésre épüljön.</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Sok játékos elemet tartalmazzon.</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line="274" w:lineRule="auto"/>
        <w:ind w:firstLine="118"/>
      </w:pPr>
      <w:r>
        <w:t>Tevékenységek:</w:t>
      </w:r>
    </w:p>
    <w:p w:rsidR="009A65EC" w:rsidRDefault="008D5060">
      <w:pPr>
        <w:pBdr>
          <w:top w:val="nil"/>
          <w:left w:val="nil"/>
          <w:bottom w:val="nil"/>
          <w:right w:val="nil"/>
          <w:between w:val="nil"/>
        </w:pBdr>
        <w:ind w:left="118" w:right="548"/>
        <w:jc w:val="both"/>
        <w:rPr>
          <w:color w:val="000000"/>
          <w:sz w:val="24"/>
          <w:szCs w:val="24"/>
        </w:rPr>
      </w:pPr>
      <w:r>
        <w:rPr>
          <w:color w:val="000000"/>
          <w:sz w:val="24"/>
          <w:szCs w:val="24"/>
        </w:rPr>
        <w:t xml:space="preserve">Személyes példaadás, szakszerű ismeretközlés, gyakoroltatás (tapasztalat és élményszerzés) és rendszeres ellenőrzés biztosíthatja nevelésüket ezen a területen. Az egészséges életmódra </w:t>
      </w:r>
      <w:r>
        <w:rPr>
          <w:sz w:val="24"/>
          <w:szCs w:val="24"/>
        </w:rPr>
        <w:t>nevelésre</w:t>
      </w:r>
      <w:r>
        <w:rPr>
          <w:color w:val="000000"/>
          <w:sz w:val="24"/>
          <w:szCs w:val="24"/>
        </w:rPr>
        <w:t>, illetve az egészség</w:t>
      </w:r>
      <w:r>
        <w:rPr>
          <w:sz w:val="24"/>
          <w:szCs w:val="24"/>
        </w:rPr>
        <w:t>re</w:t>
      </w:r>
      <w:r>
        <w:rPr>
          <w:color w:val="000000"/>
          <w:sz w:val="24"/>
          <w:szCs w:val="24"/>
        </w:rPr>
        <w:t xml:space="preserve"> káros szerek és szokások, - drogok, dohányzás, alkohol – hatásainak ismertetésére, prevenciójára minden lehetséges módon törekszünk.</w:t>
      </w:r>
    </w:p>
    <w:p w:rsidR="009A65EC" w:rsidRDefault="008D5060" w:rsidP="00FE7BE5">
      <w:pPr>
        <w:numPr>
          <w:ilvl w:val="0"/>
          <w:numId w:val="169"/>
        </w:numPr>
        <w:pBdr>
          <w:top w:val="nil"/>
          <w:left w:val="nil"/>
          <w:bottom w:val="nil"/>
          <w:right w:val="nil"/>
          <w:between w:val="nil"/>
        </w:pBdr>
        <w:tabs>
          <w:tab w:val="left" w:pos="971"/>
        </w:tabs>
        <w:spacing w:line="288" w:lineRule="auto"/>
        <w:ind w:hanging="361"/>
        <w:jc w:val="both"/>
        <w:rPr>
          <w:color w:val="000000"/>
          <w:sz w:val="24"/>
          <w:szCs w:val="24"/>
        </w:rPr>
      </w:pPr>
      <w:r>
        <w:rPr>
          <w:color w:val="000000"/>
          <w:sz w:val="24"/>
          <w:szCs w:val="24"/>
        </w:rPr>
        <w:t>Foglalkozásokon keresztül:</w:t>
      </w:r>
    </w:p>
    <w:p w:rsidR="009A65EC" w:rsidRDefault="008D5060" w:rsidP="00FE7BE5">
      <w:pPr>
        <w:numPr>
          <w:ilvl w:val="1"/>
          <w:numId w:val="169"/>
        </w:numPr>
        <w:pBdr>
          <w:top w:val="nil"/>
          <w:left w:val="nil"/>
          <w:bottom w:val="nil"/>
          <w:right w:val="nil"/>
          <w:between w:val="nil"/>
        </w:pBdr>
        <w:tabs>
          <w:tab w:val="left" w:pos="1252"/>
        </w:tabs>
        <w:spacing w:line="237" w:lineRule="auto"/>
        <w:ind w:right="606"/>
        <w:jc w:val="both"/>
        <w:rPr>
          <w:color w:val="000000"/>
          <w:sz w:val="24"/>
          <w:szCs w:val="24"/>
        </w:rPr>
      </w:pPr>
      <w:r>
        <w:rPr>
          <w:sz w:val="24"/>
          <w:szCs w:val="24"/>
        </w:rPr>
        <w:t>Drogprevenciós</w:t>
      </w:r>
      <w:r>
        <w:rPr>
          <w:color w:val="000000"/>
          <w:sz w:val="24"/>
          <w:szCs w:val="24"/>
        </w:rPr>
        <w:t xml:space="preserve"> és bűnmegelőzési előadássorozat a Városi Rendőrkapitányság </w:t>
      </w:r>
      <w:r>
        <w:rPr>
          <w:sz w:val="24"/>
          <w:szCs w:val="24"/>
        </w:rPr>
        <w:t>munkatársainak</w:t>
      </w:r>
      <w:r>
        <w:rPr>
          <w:color w:val="000000"/>
          <w:sz w:val="24"/>
          <w:szCs w:val="24"/>
        </w:rPr>
        <w:t xml:space="preserve"> közreműködésével.</w:t>
      </w:r>
    </w:p>
    <w:p w:rsidR="009A65EC" w:rsidRDefault="008D5060" w:rsidP="00FE7BE5">
      <w:pPr>
        <w:numPr>
          <w:ilvl w:val="1"/>
          <w:numId w:val="169"/>
        </w:numPr>
        <w:pBdr>
          <w:top w:val="nil"/>
          <w:left w:val="nil"/>
          <w:bottom w:val="nil"/>
          <w:right w:val="nil"/>
          <w:between w:val="nil"/>
        </w:pBdr>
        <w:tabs>
          <w:tab w:val="left" w:pos="1252"/>
        </w:tabs>
        <w:spacing w:line="293" w:lineRule="auto"/>
        <w:jc w:val="both"/>
        <w:rPr>
          <w:color w:val="000000"/>
          <w:sz w:val="24"/>
          <w:szCs w:val="24"/>
        </w:rPr>
      </w:pPr>
      <w:r>
        <w:rPr>
          <w:color w:val="000000"/>
          <w:sz w:val="24"/>
          <w:szCs w:val="24"/>
        </w:rPr>
        <w:t>Egészségvédelmi projektek</w:t>
      </w:r>
    </w:p>
    <w:p w:rsidR="009A65EC" w:rsidRDefault="008D5060" w:rsidP="00FE7BE5">
      <w:pPr>
        <w:numPr>
          <w:ilvl w:val="0"/>
          <w:numId w:val="169"/>
        </w:numPr>
        <w:pBdr>
          <w:top w:val="nil"/>
          <w:left w:val="nil"/>
          <w:bottom w:val="nil"/>
          <w:right w:val="nil"/>
          <w:between w:val="nil"/>
        </w:pBdr>
        <w:tabs>
          <w:tab w:val="left" w:pos="971"/>
        </w:tabs>
        <w:spacing w:line="286" w:lineRule="auto"/>
        <w:ind w:hanging="361"/>
        <w:rPr>
          <w:color w:val="000000"/>
          <w:sz w:val="24"/>
          <w:szCs w:val="24"/>
        </w:rPr>
      </w:pPr>
      <w:r>
        <w:rPr>
          <w:color w:val="000000"/>
          <w:sz w:val="24"/>
          <w:szCs w:val="24"/>
        </w:rPr>
        <w:t>Kötelező kollégiumi foglalkozások.</w:t>
      </w:r>
    </w:p>
    <w:p w:rsidR="009A65EC" w:rsidRDefault="008D5060" w:rsidP="00FE7BE5">
      <w:pPr>
        <w:numPr>
          <w:ilvl w:val="0"/>
          <w:numId w:val="169"/>
        </w:numPr>
        <w:pBdr>
          <w:top w:val="nil"/>
          <w:left w:val="nil"/>
          <w:bottom w:val="nil"/>
          <w:right w:val="nil"/>
          <w:between w:val="nil"/>
        </w:pBdr>
        <w:tabs>
          <w:tab w:val="left" w:pos="971"/>
        </w:tabs>
        <w:spacing w:line="281" w:lineRule="auto"/>
        <w:ind w:hanging="361"/>
        <w:rPr>
          <w:color w:val="000000"/>
          <w:sz w:val="24"/>
          <w:szCs w:val="24"/>
        </w:rPr>
      </w:pPr>
      <w:r>
        <w:rPr>
          <w:color w:val="000000"/>
          <w:sz w:val="24"/>
          <w:szCs w:val="24"/>
        </w:rPr>
        <w:t>Csoportos és egyéni beszélgetéseken keresztül.</w:t>
      </w:r>
    </w:p>
    <w:p w:rsidR="009A65EC" w:rsidRDefault="008D5060" w:rsidP="00FE7BE5">
      <w:pPr>
        <w:numPr>
          <w:ilvl w:val="0"/>
          <w:numId w:val="169"/>
        </w:numPr>
        <w:pBdr>
          <w:top w:val="nil"/>
          <w:left w:val="nil"/>
          <w:bottom w:val="nil"/>
          <w:right w:val="nil"/>
          <w:between w:val="nil"/>
        </w:pBdr>
        <w:tabs>
          <w:tab w:val="left" w:pos="971"/>
        </w:tabs>
        <w:spacing w:line="281" w:lineRule="auto"/>
        <w:ind w:hanging="361"/>
        <w:rPr>
          <w:color w:val="000000"/>
          <w:sz w:val="24"/>
          <w:szCs w:val="24"/>
        </w:rPr>
      </w:pPr>
      <w:r>
        <w:rPr>
          <w:color w:val="000000"/>
          <w:sz w:val="24"/>
          <w:szCs w:val="24"/>
        </w:rPr>
        <w:t>Szülői értekezleteken keresztül</w:t>
      </w:r>
    </w:p>
    <w:p w:rsidR="009A65EC" w:rsidRDefault="008D5060" w:rsidP="00FE7BE5">
      <w:pPr>
        <w:numPr>
          <w:ilvl w:val="0"/>
          <w:numId w:val="169"/>
        </w:numPr>
        <w:pBdr>
          <w:top w:val="nil"/>
          <w:left w:val="nil"/>
          <w:bottom w:val="nil"/>
          <w:right w:val="nil"/>
          <w:between w:val="nil"/>
        </w:pBdr>
        <w:tabs>
          <w:tab w:val="left" w:pos="971"/>
        </w:tabs>
        <w:spacing w:line="287" w:lineRule="auto"/>
        <w:ind w:hanging="361"/>
        <w:rPr>
          <w:color w:val="000000"/>
          <w:sz w:val="24"/>
          <w:szCs w:val="24"/>
        </w:rPr>
      </w:pPr>
      <w:r>
        <w:rPr>
          <w:color w:val="000000"/>
          <w:sz w:val="24"/>
          <w:szCs w:val="24"/>
        </w:rPr>
        <w:t>Elsősegély szakköri foglalkozások</w:t>
      </w:r>
    </w:p>
    <w:p w:rsidR="009A65EC" w:rsidRDefault="009A65EC">
      <w:pPr>
        <w:pBdr>
          <w:top w:val="nil"/>
          <w:left w:val="nil"/>
          <w:bottom w:val="nil"/>
          <w:right w:val="nil"/>
          <w:between w:val="nil"/>
        </w:pBdr>
        <w:spacing w:before="8"/>
        <w:rPr>
          <w:color w:val="000000"/>
        </w:rPr>
      </w:pPr>
    </w:p>
    <w:p w:rsidR="009A65EC" w:rsidRDefault="008D5060">
      <w:pPr>
        <w:pBdr>
          <w:top w:val="nil"/>
          <w:left w:val="nil"/>
          <w:bottom w:val="nil"/>
          <w:right w:val="nil"/>
          <w:between w:val="nil"/>
        </w:pBdr>
        <w:ind w:left="118" w:right="555"/>
        <w:jc w:val="both"/>
        <w:rPr>
          <w:color w:val="000000"/>
          <w:sz w:val="24"/>
          <w:szCs w:val="24"/>
        </w:rPr>
      </w:pPr>
      <w:r>
        <w:rPr>
          <w:color w:val="000000"/>
          <w:sz w:val="24"/>
          <w:szCs w:val="24"/>
        </w:rPr>
        <w:t>Rendkívül fontosnak tartjuk a szabadidő célszerű hasznosítását, ezen belül a rendszeres testedzést, sportolást. Ezt segíti elő nagyon aktív kollégiumi sportéletünk, amely mind szervezett, mind egyéni formában lehetőséget nyújt a rendszeres sportolása.</w:t>
      </w:r>
    </w:p>
    <w:p w:rsidR="009A65EC" w:rsidRDefault="008D5060">
      <w:pPr>
        <w:pBdr>
          <w:top w:val="nil"/>
          <w:left w:val="nil"/>
          <w:bottom w:val="nil"/>
          <w:right w:val="nil"/>
          <w:between w:val="nil"/>
        </w:pBdr>
        <w:ind w:left="118" w:right="555"/>
        <w:jc w:val="both"/>
        <w:rPr>
          <w:color w:val="000000"/>
          <w:sz w:val="24"/>
          <w:szCs w:val="24"/>
        </w:rPr>
        <w:sectPr w:rsidR="009A65EC">
          <w:pgSz w:w="11910" w:h="16840"/>
          <w:pgMar w:top="580" w:right="580" w:bottom="1080" w:left="1300" w:header="0" w:footer="805" w:gutter="0"/>
          <w:cols w:space="708"/>
        </w:sectPr>
      </w:pPr>
      <w:r>
        <w:rPr>
          <w:color w:val="000000"/>
          <w:sz w:val="24"/>
          <w:szCs w:val="24"/>
        </w:rPr>
        <w:t>Az egészséges életmódhoz hozzátartozik az egészséges táplálkozás. Ösztönözzük tanulóinkat az egészséges ételek fogyasztására, a tudatos táplálkozásra.</w:t>
      </w:r>
    </w:p>
    <w:p w:rsidR="009A65EC" w:rsidRDefault="008D5060">
      <w:pPr>
        <w:pStyle w:val="Cmsor5"/>
        <w:spacing w:before="63" w:line="274" w:lineRule="auto"/>
        <w:ind w:firstLine="118"/>
      </w:pPr>
      <w:r>
        <w:t>Sportolási lehetőségek a kollégiumban:</w:t>
      </w:r>
    </w:p>
    <w:p w:rsidR="009A65EC" w:rsidRDefault="008D5060">
      <w:pPr>
        <w:pBdr>
          <w:top w:val="nil"/>
          <w:left w:val="nil"/>
          <w:bottom w:val="nil"/>
          <w:right w:val="nil"/>
          <w:between w:val="nil"/>
        </w:pBdr>
        <w:ind w:left="118" w:right="1074"/>
        <w:rPr>
          <w:color w:val="000000"/>
          <w:sz w:val="24"/>
          <w:szCs w:val="24"/>
        </w:rPr>
      </w:pPr>
      <w:r>
        <w:rPr>
          <w:color w:val="000000"/>
          <w:sz w:val="24"/>
          <w:szCs w:val="24"/>
        </w:rPr>
        <w:t>Szabadidős sportfoglalkozások: labdarúgás, kondi, sport és játék (asztalitenisz, asztali foci.) Házibajnokságok</w:t>
      </w:r>
    </w:p>
    <w:p w:rsidR="009A65EC" w:rsidRDefault="008D5060">
      <w:pPr>
        <w:pBdr>
          <w:top w:val="nil"/>
          <w:left w:val="nil"/>
          <w:bottom w:val="nil"/>
          <w:right w:val="nil"/>
          <w:between w:val="nil"/>
        </w:pBdr>
        <w:ind w:left="118"/>
        <w:rPr>
          <w:color w:val="000000"/>
          <w:sz w:val="24"/>
          <w:szCs w:val="24"/>
        </w:rPr>
      </w:pPr>
      <w:r>
        <w:rPr>
          <w:color w:val="000000"/>
          <w:sz w:val="24"/>
          <w:szCs w:val="24"/>
        </w:rPr>
        <w:t>Uszodalátogatás</w:t>
      </w:r>
    </w:p>
    <w:p w:rsidR="009A65EC" w:rsidRDefault="008D5060">
      <w:pPr>
        <w:pBdr>
          <w:top w:val="nil"/>
          <w:left w:val="nil"/>
          <w:bottom w:val="nil"/>
          <w:right w:val="nil"/>
          <w:between w:val="nil"/>
        </w:pBdr>
        <w:ind w:left="118"/>
        <w:rPr>
          <w:color w:val="000000"/>
          <w:sz w:val="24"/>
          <w:szCs w:val="24"/>
        </w:rPr>
      </w:pPr>
      <w:r>
        <w:rPr>
          <w:color w:val="000000"/>
          <w:sz w:val="24"/>
          <w:szCs w:val="24"/>
        </w:rPr>
        <w:t>Csoportok közötti verseny több sportágban, sorversenyek.</w:t>
      </w:r>
    </w:p>
    <w:p w:rsidR="009A65EC" w:rsidRDefault="008D5060">
      <w:pPr>
        <w:pBdr>
          <w:top w:val="nil"/>
          <w:left w:val="nil"/>
          <w:bottom w:val="nil"/>
          <w:right w:val="nil"/>
          <w:between w:val="nil"/>
        </w:pBdr>
        <w:ind w:left="118" w:right="533"/>
        <w:rPr>
          <w:color w:val="000000"/>
          <w:sz w:val="24"/>
          <w:szCs w:val="24"/>
        </w:rPr>
      </w:pPr>
      <w:r>
        <w:rPr>
          <w:color w:val="000000"/>
          <w:sz w:val="24"/>
          <w:szCs w:val="24"/>
        </w:rPr>
        <w:t>Arra törekszünk, hogy senki se legyen, aki hetente legalább 1-2 sportolási alkalmon nem vesz részt.</w:t>
      </w:r>
    </w:p>
    <w:p w:rsidR="009A65EC" w:rsidRDefault="009A65EC">
      <w:pPr>
        <w:pBdr>
          <w:top w:val="nil"/>
          <w:left w:val="nil"/>
          <w:bottom w:val="nil"/>
          <w:right w:val="nil"/>
          <w:between w:val="nil"/>
        </w:pBdr>
        <w:rPr>
          <w:color w:val="000000"/>
          <w:sz w:val="26"/>
          <w:szCs w:val="26"/>
        </w:rPr>
      </w:pPr>
    </w:p>
    <w:p w:rsidR="009A65EC" w:rsidRDefault="008D5060" w:rsidP="00FE7BE5">
      <w:pPr>
        <w:pStyle w:val="Cmsor5"/>
        <w:numPr>
          <w:ilvl w:val="2"/>
          <w:numId w:val="202"/>
        </w:numPr>
        <w:tabs>
          <w:tab w:val="left" w:pos="1451"/>
        </w:tabs>
        <w:spacing w:before="223"/>
        <w:ind w:left="838" w:right="643" w:firstLine="0"/>
        <w:rPr>
          <w:rFonts w:ascii="Calibri" w:eastAsia="Calibri" w:hAnsi="Calibri" w:cs="Calibri"/>
        </w:rPr>
      </w:pPr>
      <w:bookmarkStart w:id="81" w:name="_heading=h.8c8vy33fvk51" w:colFirst="0" w:colLast="0"/>
      <w:bookmarkEnd w:id="81"/>
      <w:r>
        <w:rPr>
          <w:rFonts w:ascii="Calibri" w:eastAsia="Calibri" w:hAnsi="Calibri" w:cs="Calibri"/>
        </w:rPr>
        <w:t>A tanulók fejlődését, tehetséggondozását, felzárkóztatását, pályaválasztását, az önálló életkezdést elősegítő tevékenységek elvei</w:t>
      </w:r>
    </w:p>
    <w:p w:rsidR="009A65EC" w:rsidRDefault="009A65EC">
      <w:pPr>
        <w:pBdr>
          <w:top w:val="nil"/>
          <w:left w:val="nil"/>
          <w:bottom w:val="nil"/>
          <w:right w:val="nil"/>
          <w:between w:val="nil"/>
        </w:pBdr>
        <w:spacing w:before="5"/>
        <w:rPr>
          <w:rFonts w:ascii="Calibri" w:eastAsia="Calibri" w:hAnsi="Calibri" w:cs="Calibri"/>
          <w:b/>
          <w:bCs/>
          <w:color w:val="000000"/>
          <w:sz w:val="29"/>
          <w:szCs w:val="29"/>
        </w:rPr>
      </w:pPr>
    </w:p>
    <w:p w:rsidR="009A65EC" w:rsidRDefault="008D5060">
      <w:pPr>
        <w:spacing w:line="274" w:lineRule="auto"/>
        <w:ind w:left="118"/>
        <w:jc w:val="both"/>
        <w:rPr>
          <w:b/>
          <w:bCs/>
          <w:sz w:val="24"/>
          <w:szCs w:val="24"/>
        </w:rPr>
      </w:pPr>
      <w:r>
        <w:rPr>
          <w:b/>
          <w:bCs/>
          <w:sz w:val="24"/>
          <w:szCs w:val="24"/>
        </w:rPr>
        <w:t>A tanulók fejlődését elősegítő tevékenység elvei</w:t>
      </w:r>
    </w:p>
    <w:p w:rsidR="009A65EC" w:rsidRDefault="008D5060">
      <w:pPr>
        <w:pBdr>
          <w:top w:val="nil"/>
          <w:left w:val="nil"/>
          <w:bottom w:val="nil"/>
          <w:right w:val="nil"/>
          <w:between w:val="nil"/>
        </w:pBdr>
        <w:ind w:left="118" w:right="554"/>
        <w:jc w:val="both"/>
        <w:rPr>
          <w:b/>
          <w:bCs/>
          <w:color w:val="000000"/>
          <w:sz w:val="24"/>
          <w:szCs w:val="24"/>
        </w:rPr>
      </w:pPr>
      <w:r>
        <w:rPr>
          <w:color w:val="000000"/>
          <w:sz w:val="24"/>
          <w:szCs w:val="24"/>
        </w:rPr>
        <w:t xml:space="preserve">A serdülőkör, ifjúkör jellemzője az értelmi képességek növekvő differenciálása. Az egyéni érdek- lődés, a motiváció, a gyakorlás lehetőségei, a siker és kudarcélmények, a követelmények különbözősége szelektív módon hat az értelmi fejlődésre. A szorgalom, a tanulási motiváció is elősegíti az értelmi képességek fejlődését. </w:t>
      </w:r>
      <w:r>
        <w:rPr>
          <w:b/>
          <w:bCs/>
          <w:color w:val="000000"/>
          <w:sz w:val="24"/>
          <w:szCs w:val="24"/>
        </w:rPr>
        <w:t>Feladatunk, hogy:</w:t>
      </w:r>
    </w:p>
    <w:p w:rsidR="009A65EC" w:rsidRDefault="008D5060" w:rsidP="00FE7BE5">
      <w:pPr>
        <w:numPr>
          <w:ilvl w:val="1"/>
          <w:numId w:val="142"/>
        </w:numPr>
        <w:pBdr>
          <w:top w:val="nil"/>
          <w:left w:val="nil"/>
          <w:bottom w:val="nil"/>
          <w:right w:val="nil"/>
          <w:between w:val="nil"/>
        </w:pBdr>
        <w:tabs>
          <w:tab w:val="left" w:pos="838"/>
          <w:tab w:val="left" w:pos="839"/>
        </w:tabs>
        <w:ind w:hanging="361"/>
        <w:rPr>
          <w:rFonts w:ascii="Noto Sans Symbols" w:eastAsia="Noto Sans Symbols" w:hAnsi="Noto Sans Symbols" w:cs="Noto Sans Symbols"/>
          <w:color w:val="000000"/>
          <w:sz w:val="24"/>
          <w:szCs w:val="24"/>
        </w:rPr>
      </w:pPr>
      <w:r>
        <w:rPr>
          <w:color w:val="000000"/>
          <w:sz w:val="24"/>
          <w:szCs w:val="24"/>
        </w:rPr>
        <w:t>neveljük tanítványainkat a nyitottságra, az új ismeretek igényére,</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segítsük elő az erkölcsi értékek elsajátítását,</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alakítsuk ki bennük a logikus érvelés készségét, a siker és kudarcélmények feldongását,</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tanítsuk meg őket cselekvéseik érzelmi és értelmi irányítására</w:t>
      </w:r>
    </w:p>
    <w:p w:rsidR="009A65EC" w:rsidRDefault="009A65EC">
      <w:pPr>
        <w:pBdr>
          <w:top w:val="nil"/>
          <w:left w:val="nil"/>
          <w:bottom w:val="nil"/>
          <w:right w:val="nil"/>
          <w:between w:val="nil"/>
        </w:pBdr>
        <w:rPr>
          <w:color w:val="000000"/>
          <w:sz w:val="24"/>
          <w:szCs w:val="24"/>
        </w:rPr>
      </w:pPr>
    </w:p>
    <w:p w:rsidR="009A65EC" w:rsidRDefault="008D5060">
      <w:pPr>
        <w:pStyle w:val="Cmsor5"/>
        <w:spacing w:before="1" w:line="274" w:lineRule="auto"/>
        <w:ind w:firstLine="118"/>
        <w:jc w:val="both"/>
      </w:pPr>
      <w:r>
        <w:t>A tehetséggondozás elvei</w:t>
      </w:r>
    </w:p>
    <w:p w:rsidR="009A65EC" w:rsidRDefault="008D5060">
      <w:pPr>
        <w:pBdr>
          <w:top w:val="nil"/>
          <w:left w:val="nil"/>
          <w:bottom w:val="nil"/>
          <w:right w:val="nil"/>
          <w:between w:val="nil"/>
        </w:pBdr>
        <w:spacing w:line="274" w:lineRule="auto"/>
        <w:ind w:left="118"/>
        <w:jc w:val="both"/>
        <w:rPr>
          <w:color w:val="000000"/>
          <w:sz w:val="24"/>
          <w:szCs w:val="24"/>
        </w:rPr>
      </w:pPr>
      <w:r>
        <w:rPr>
          <w:color w:val="000000"/>
          <w:sz w:val="24"/>
          <w:szCs w:val="24"/>
        </w:rPr>
        <w:t>A tehetség a személyiség általános megnyilvánulása. Ennek összetevői:</w:t>
      </w:r>
    </w:p>
    <w:p w:rsidR="009A65EC" w:rsidRDefault="008D5060" w:rsidP="00FE7BE5">
      <w:pPr>
        <w:numPr>
          <w:ilvl w:val="1"/>
          <w:numId w:val="142"/>
        </w:numPr>
        <w:pBdr>
          <w:top w:val="nil"/>
          <w:left w:val="nil"/>
          <w:bottom w:val="nil"/>
          <w:right w:val="nil"/>
          <w:between w:val="nil"/>
        </w:pBdr>
        <w:tabs>
          <w:tab w:val="left" w:pos="839"/>
        </w:tabs>
        <w:spacing w:before="2" w:line="293" w:lineRule="auto"/>
        <w:ind w:hanging="361"/>
        <w:jc w:val="both"/>
        <w:rPr>
          <w:rFonts w:ascii="Noto Sans Symbols" w:eastAsia="Noto Sans Symbols" w:hAnsi="Noto Sans Symbols" w:cs="Noto Sans Symbols"/>
          <w:color w:val="000000"/>
          <w:sz w:val="24"/>
          <w:szCs w:val="24"/>
        </w:rPr>
      </w:pPr>
      <w:r>
        <w:rPr>
          <w:color w:val="000000"/>
          <w:sz w:val="24"/>
          <w:szCs w:val="24"/>
        </w:rPr>
        <w:t>átlagon felüli képességek,</w:t>
      </w:r>
    </w:p>
    <w:p w:rsidR="009A65EC" w:rsidRDefault="008D5060" w:rsidP="00FE7BE5">
      <w:pPr>
        <w:numPr>
          <w:ilvl w:val="1"/>
          <w:numId w:val="142"/>
        </w:numPr>
        <w:pBdr>
          <w:top w:val="nil"/>
          <w:left w:val="nil"/>
          <w:bottom w:val="nil"/>
          <w:right w:val="nil"/>
          <w:between w:val="nil"/>
        </w:pBdr>
        <w:tabs>
          <w:tab w:val="left" w:pos="839"/>
        </w:tabs>
        <w:spacing w:line="293" w:lineRule="auto"/>
        <w:ind w:hanging="361"/>
        <w:jc w:val="both"/>
        <w:rPr>
          <w:rFonts w:ascii="Noto Sans Symbols" w:eastAsia="Noto Sans Symbols" w:hAnsi="Noto Sans Symbols" w:cs="Noto Sans Symbols"/>
          <w:color w:val="000000"/>
          <w:sz w:val="24"/>
          <w:szCs w:val="24"/>
        </w:rPr>
      </w:pPr>
      <w:r>
        <w:rPr>
          <w:color w:val="000000"/>
          <w:sz w:val="24"/>
          <w:szCs w:val="24"/>
        </w:rPr>
        <w:t>kreativitás,</w:t>
      </w:r>
    </w:p>
    <w:p w:rsidR="009A65EC" w:rsidRDefault="008D5060" w:rsidP="00FE7BE5">
      <w:pPr>
        <w:numPr>
          <w:ilvl w:val="1"/>
          <w:numId w:val="142"/>
        </w:numPr>
        <w:pBdr>
          <w:top w:val="nil"/>
          <w:left w:val="nil"/>
          <w:bottom w:val="nil"/>
          <w:right w:val="nil"/>
          <w:between w:val="nil"/>
        </w:pBdr>
        <w:tabs>
          <w:tab w:val="left" w:pos="839"/>
        </w:tabs>
        <w:ind w:right="627"/>
        <w:jc w:val="both"/>
        <w:rPr>
          <w:rFonts w:ascii="Noto Sans Symbols" w:eastAsia="Noto Sans Symbols" w:hAnsi="Noto Sans Symbols" w:cs="Noto Sans Symbols"/>
          <w:color w:val="000000"/>
          <w:sz w:val="24"/>
          <w:szCs w:val="24"/>
        </w:rPr>
      </w:pPr>
      <w:r>
        <w:rPr>
          <w:color w:val="000000"/>
          <w:sz w:val="24"/>
          <w:szCs w:val="24"/>
        </w:rPr>
        <w:t xml:space="preserve">feladat-elkötelezettség, </w:t>
      </w:r>
      <w:r>
        <w:rPr>
          <w:sz w:val="24"/>
          <w:szCs w:val="24"/>
        </w:rPr>
        <w:t>amelyekre</w:t>
      </w:r>
      <w:r>
        <w:rPr>
          <w:color w:val="000000"/>
          <w:sz w:val="24"/>
          <w:szCs w:val="24"/>
        </w:rPr>
        <w:t xml:space="preserve"> hatással van a környezet, a család, az iskola és a kortársak.</w:t>
      </w:r>
    </w:p>
    <w:p w:rsidR="009A65EC" w:rsidRDefault="008D5060">
      <w:pPr>
        <w:pBdr>
          <w:top w:val="nil"/>
          <w:left w:val="nil"/>
          <w:bottom w:val="nil"/>
          <w:right w:val="nil"/>
          <w:between w:val="nil"/>
        </w:pBdr>
        <w:ind w:left="118" w:right="552"/>
        <w:jc w:val="both"/>
        <w:rPr>
          <w:color w:val="000000"/>
          <w:sz w:val="24"/>
          <w:szCs w:val="24"/>
        </w:rPr>
      </w:pPr>
      <w:r>
        <w:rPr>
          <w:color w:val="000000"/>
          <w:sz w:val="24"/>
          <w:szCs w:val="24"/>
        </w:rPr>
        <w:t xml:space="preserve">A tanulóinknak a kiscsoportos keretekben segítséget nyújtunk az érettségi és egyéb tantárgyi vizsgákra való felkészülésben. Biztosítjuk számukra a számítógép és internet használatát, valamint rendelkezésükre áll az iskolai könyvtár is. Sportban tehetséges </w:t>
      </w:r>
      <w:r>
        <w:rPr>
          <w:sz w:val="24"/>
          <w:szCs w:val="24"/>
        </w:rPr>
        <w:t>tanulóknak</w:t>
      </w:r>
      <w:r>
        <w:rPr>
          <w:color w:val="000000"/>
          <w:sz w:val="24"/>
          <w:szCs w:val="24"/>
        </w:rPr>
        <w:t xml:space="preserve"> edzési lehetőséget biztosítunk (konditerem, focipálya, tornaterem).</w:t>
      </w:r>
    </w:p>
    <w:p w:rsidR="009A65EC" w:rsidRDefault="008D5060">
      <w:pPr>
        <w:pBdr>
          <w:top w:val="nil"/>
          <w:left w:val="nil"/>
          <w:bottom w:val="nil"/>
          <w:right w:val="nil"/>
          <w:between w:val="nil"/>
        </w:pBdr>
        <w:ind w:left="118" w:right="555"/>
        <w:jc w:val="both"/>
        <w:rPr>
          <w:color w:val="000000"/>
          <w:sz w:val="24"/>
          <w:szCs w:val="24"/>
        </w:rPr>
      </w:pPr>
      <w:r>
        <w:rPr>
          <w:color w:val="000000"/>
          <w:sz w:val="24"/>
          <w:szCs w:val="24"/>
        </w:rPr>
        <w:t xml:space="preserve">A tehetséggondozás tekintetében is szorosan együttműködünk az iskolával, lehetőségünk van az iskolai létesítmények használatára, tanulóink részt vehetnek az iskola által szervezett </w:t>
      </w:r>
      <w:r>
        <w:rPr>
          <w:sz w:val="24"/>
          <w:szCs w:val="24"/>
        </w:rPr>
        <w:t>foglalkozásokon</w:t>
      </w:r>
      <w:r>
        <w:rPr>
          <w:color w:val="000000"/>
          <w:sz w:val="24"/>
          <w:szCs w:val="24"/>
        </w:rPr>
        <w:t xml:space="preserve"> (pl.: emelt szintű érettségire való felkészítés).</w:t>
      </w:r>
    </w:p>
    <w:p w:rsidR="009A65EC" w:rsidRDefault="008D5060">
      <w:pPr>
        <w:pBdr>
          <w:top w:val="nil"/>
          <w:left w:val="nil"/>
          <w:bottom w:val="nil"/>
          <w:right w:val="nil"/>
          <w:between w:val="nil"/>
        </w:pBdr>
        <w:ind w:left="118"/>
        <w:jc w:val="both"/>
        <w:rPr>
          <w:color w:val="000000"/>
          <w:sz w:val="24"/>
          <w:szCs w:val="24"/>
        </w:rPr>
      </w:pPr>
      <w:r>
        <w:rPr>
          <w:color w:val="000000"/>
          <w:sz w:val="24"/>
          <w:szCs w:val="24"/>
        </w:rPr>
        <w:t>Az iskolai és kollégiumi rendezvényeken rendszeresen szerepelnek kollégista diákjaink.</w:t>
      </w:r>
    </w:p>
    <w:p w:rsidR="009A65EC" w:rsidRDefault="008D5060">
      <w:pPr>
        <w:pBdr>
          <w:top w:val="nil"/>
          <w:left w:val="nil"/>
          <w:bottom w:val="nil"/>
          <w:right w:val="nil"/>
          <w:between w:val="nil"/>
        </w:pBdr>
        <w:ind w:left="118" w:right="552"/>
        <w:jc w:val="both"/>
        <w:rPr>
          <w:color w:val="000000"/>
          <w:sz w:val="24"/>
          <w:szCs w:val="24"/>
        </w:rPr>
      </w:pPr>
      <w:r>
        <w:rPr>
          <w:color w:val="000000"/>
          <w:sz w:val="24"/>
          <w:szCs w:val="24"/>
        </w:rPr>
        <w:t>A kollégiumi diákönkormányzat keretében tevékenykedő tanulóinkat ösztönözzük az önálló munkavégzésre, lehetőségük van vezetési, szervezési képességeik fejlesztésére.</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before="1" w:line="274" w:lineRule="auto"/>
        <w:ind w:firstLine="118"/>
      </w:pPr>
      <w:r>
        <w:t>A felzárkóztatás elvei</w:t>
      </w:r>
    </w:p>
    <w:p w:rsidR="009A65EC" w:rsidRDefault="008D5060">
      <w:pPr>
        <w:pBdr>
          <w:top w:val="nil"/>
          <w:left w:val="nil"/>
          <w:bottom w:val="nil"/>
          <w:right w:val="nil"/>
          <w:between w:val="nil"/>
        </w:pBdr>
        <w:ind w:left="118"/>
        <w:rPr>
          <w:color w:val="000000"/>
          <w:sz w:val="24"/>
          <w:szCs w:val="24"/>
        </w:rPr>
      </w:pPr>
      <w:r>
        <w:rPr>
          <w:color w:val="000000"/>
          <w:sz w:val="24"/>
          <w:szCs w:val="24"/>
        </w:rPr>
        <w:t>A tanulók tanulmányi előmeneteli nincsenek mindig összhangban az iskola, a szülő, valamint a kollégium elvárásaival. A kollégiumi támogató oktató feladata, hogy:</w:t>
      </w:r>
    </w:p>
    <w:p w:rsidR="009A65EC" w:rsidRDefault="008D5060" w:rsidP="00FE7BE5">
      <w:pPr>
        <w:numPr>
          <w:ilvl w:val="1"/>
          <w:numId w:val="142"/>
        </w:numPr>
        <w:pBdr>
          <w:top w:val="nil"/>
          <w:left w:val="nil"/>
          <w:bottom w:val="nil"/>
          <w:right w:val="nil"/>
          <w:between w:val="nil"/>
        </w:pBdr>
        <w:tabs>
          <w:tab w:val="left" w:pos="838"/>
          <w:tab w:val="left" w:pos="839"/>
        </w:tabs>
        <w:spacing w:line="294" w:lineRule="auto"/>
        <w:ind w:hanging="361"/>
        <w:rPr>
          <w:rFonts w:ascii="Noto Sans Symbols" w:eastAsia="Noto Sans Symbols" w:hAnsi="Noto Sans Symbols" w:cs="Noto Sans Symbols"/>
          <w:color w:val="000000"/>
          <w:sz w:val="24"/>
          <w:szCs w:val="24"/>
        </w:rPr>
      </w:pPr>
      <w:r>
        <w:rPr>
          <w:color w:val="000000"/>
          <w:sz w:val="24"/>
          <w:szCs w:val="24"/>
        </w:rPr>
        <w:t>megismerje a tanulók képességeit, motivációit,</w:t>
      </w:r>
    </w:p>
    <w:p w:rsidR="009A65EC" w:rsidRDefault="008D5060" w:rsidP="00FE7BE5">
      <w:pPr>
        <w:numPr>
          <w:ilvl w:val="1"/>
          <w:numId w:val="142"/>
        </w:numPr>
        <w:pBdr>
          <w:top w:val="nil"/>
          <w:left w:val="nil"/>
          <w:bottom w:val="nil"/>
          <w:right w:val="nil"/>
          <w:between w:val="nil"/>
        </w:pBdr>
        <w:tabs>
          <w:tab w:val="left" w:pos="838"/>
          <w:tab w:val="left" w:pos="839"/>
        </w:tabs>
        <w:spacing w:before="1" w:line="237" w:lineRule="auto"/>
        <w:ind w:right="759"/>
        <w:rPr>
          <w:rFonts w:ascii="Noto Sans Symbols" w:eastAsia="Noto Sans Symbols" w:hAnsi="Noto Sans Symbols" w:cs="Noto Sans Symbols"/>
          <w:color w:val="000000"/>
          <w:sz w:val="24"/>
          <w:szCs w:val="24"/>
        </w:rPr>
      </w:pPr>
      <w:r>
        <w:rPr>
          <w:color w:val="000000"/>
          <w:sz w:val="24"/>
          <w:szCs w:val="24"/>
        </w:rPr>
        <w:t>meghatározza, hogy milyen segítő nevelési eljárásokat akar követni, milyen foglalkozások keretében és milyen módszerrel,</w:t>
      </w:r>
    </w:p>
    <w:p w:rsidR="009A65EC" w:rsidRDefault="008D5060" w:rsidP="00FE7BE5">
      <w:pPr>
        <w:numPr>
          <w:ilvl w:val="1"/>
          <w:numId w:val="142"/>
        </w:numPr>
        <w:pBdr>
          <w:top w:val="nil"/>
          <w:left w:val="nil"/>
          <w:bottom w:val="nil"/>
          <w:right w:val="nil"/>
          <w:between w:val="nil"/>
        </w:pBdr>
        <w:tabs>
          <w:tab w:val="left" w:pos="838"/>
          <w:tab w:val="left" w:pos="839"/>
        </w:tabs>
        <w:spacing w:before="5" w:line="237" w:lineRule="auto"/>
        <w:ind w:right="639"/>
        <w:rPr>
          <w:rFonts w:ascii="Noto Sans Symbols" w:eastAsia="Noto Sans Symbols" w:hAnsi="Noto Sans Symbols" w:cs="Noto Sans Symbols"/>
          <w:color w:val="000000"/>
          <w:sz w:val="24"/>
          <w:szCs w:val="24"/>
        </w:rPr>
      </w:pPr>
      <w:r>
        <w:rPr>
          <w:color w:val="000000"/>
          <w:sz w:val="24"/>
          <w:szCs w:val="24"/>
        </w:rPr>
        <w:t>meg kell határozni, hogyan szüntethetjük meg a hiányosságokat, hogyan végezzük a korrekciót, a fejlesztést.</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5" w:lineRule="auto"/>
        <w:ind w:firstLine="118"/>
        <w:jc w:val="both"/>
      </w:pPr>
      <w:r>
        <w:t>A felzárkóztatás főbb formái:</w:t>
      </w:r>
    </w:p>
    <w:p w:rsidR="009A65EC" w:rsidRDefault="008D5060" w:rsidP="00FE7BE5">
      <w:pPr>
        <w:numPr>
          <w:ilvl w:val="1"/>
          <w:numId w:val="142"/>
        </w:numPr>
        <w:pBdr>
          <w:top w:val="nil"/>
          <w:left w:val="nil"/>
          <w:bottom w:val="nil"/>
          <w:right w:val="nil"/>
          <w:between w:val="nil"/>
        </w:pBdr>
        <w:tabs>
          <w:tab w:val="left" w:pos="838"/>
          <w:tab w:val="left" w:pos="839"/>
        </w:tabs>
        <w:spacing w:before="1" w:line="237" w:lineRule="auto"/>
        <w:ind w:right="630"/>
        <w:rPr>
          <w:rFonts w:ascii="Noto Sans Symbols" w:eastAsia="Noto Sans Symbols" w:hAnsi="Noto Sans Symbols" w:cs="Noto Sans Symbols"/>
          <w:color w:val="000000"/>
          <w:sz w:val="24"/>
          <w:szCs w:val="24"/>
        </w:rPr>
        <w:sectPr w:rsidR="009A65EC">
          <w:pgSz w:w="11910" w:h="16840"/>
          <w:pgMar w:top="880" w:right="580" w:bottom="1080" w:left="1300" w:header="0" w:footer="805" w:gutter="0"/>
          <w:cols w:space="708"/>
        </w:sectPr>
      </w:pPr>
      <w:r>
        <w:rPr>
          <w:b/>
          <w:bCs/>
          <w:color w:val="000000"/>
          <w:sz w:val="24"/>
          <w:szCs w:val="24"/>
        </w:rPr>
        <w:t xml:space="preserve">Alapok pótlása: </w:t>
      </w:r>
      <w:r>
        <w:rPr>
          <w:color w:val="000000"/>
          <w:sz w:val="24"/>
          <w:szCs w:val="24"/>
        </w:rPr>
        <w:t>Főleg elsősök esetében jelentős, amikor pótolni kell az általános iskolában elsajátított tudást és az új iskolatípus induló tudásszintje közötti különbségeket.</w:t>
      </w:r>
    </w:p>
    <w:p w:rsidR="009A65EC" w:rsidRDefault="008D5060" w:rsidP="00FE7BE5">
      <w:pPr>
        <w:numPr>
          <w:ilvl w:val="1"/>
          <w:numId w:val="142"/>
        </w:numPr>
        <w:pBdr>
          <w:top w:val="nil"/>
          <w:left w:val="nil"/>
          <w:bottom w:val="nil"/>
          <w:right w:val="nil"/>
          <w:between w:val="nil"/>
        </w:pBdr>
        <w:tabs>
          <w:tab w:val="left" w:pos="838"/>
          <w:tab w:val="left" w:pos="839"/>
        </w:tabs>
        <w:spacing w:before="84"/>
        <w:ind w:right="644"/>
        <w:rPr>
          <w:rFonts w:ascii="Noto Sans Symbols" w:eastAsia="Noto Sans Symbols" w:hAnsi="Noto Sans Symbols" w:cs="Noto Sans Symbols"/>
          <w:color w:val="000000"/>
          <w:sz w:val="24"/>
          <w:szCs w:val="24"/>
        </w:rPr>
      </w:pPr>
      <w:r>
        <w:rPr>
          <w:b/>
          <w:bCs/>
          <w:color w:val="000000"/>
          <w:sz w:val="24"/>
          <w:szCs w:val="24"/>
        </w:rPr>
        <w:t xml:space="preserve">Hagyományos felzárkóztatás: </w:t>
      </w:r>
      <w:r>
        <w:rPr>
          <w:color w:val="000000"/>
          <w:sz w:val="24"/>
          <w:szCs w:val="24"/>
        </w:rPr>
        <w:t xml:space="preserve">A tanév során a tananyaggal kapcsolatos tudáshiány </w:t>
      </w:r>
      <w:r>
        <w:rPr>
          <w:sz w:val="24"/>
          <w:szCs w:val="24"/>
        </w:rPr>
        <w:t>pótlása</w:t>
      </w:r>
      <w:r>
        <w:rPr>
          <w:color w:val="000000"/>
          <w:sz w:val="24"/>
          <w:szCs w:val="24"/>
        </w:rPr>
        <w:t xml:space="preserve">. Olyan tanulóknál jelentkezik, akik képességeik alapján nem tudják az iskolai </w:t>
      </w:r>
      <w:r>
        <w:rPr>
          <w:sz w:val="24"/>
          <w:szCs w:val="24"/>
        </w:rPr>
        <w:t>tanítás</w:t>
      </w:r>
      <w:r>
        <w:rPr>
          <w:color w:val="000000"/>
          <w:sz w:val="24"/>
          <w:szCs w:val="24"/>
        </w:rPr>
        <w:t>-tanulás során elsajátítani az ismereteket, több részletesebb magyarázatot, gyakorlást igényelnek.</w:t>
      </w:r>
      <w:r>
        <w:rPr>
          <w:noProof/>
          <w:lang w:val="hu-HU"/>
        </w:rPr>
        <mc:AlternateContent>
          <mc:Choice Requires="wps">
            <w:drawing>
              <wp:anchor distT="0" distB="0" distL="0" distR="0" simplePos="0" relativeHeight="251666432" behindDoc="1" locked="0" layoutInCell="1" hidden="0" allowOverlap="1" wp14:anchorId="65F6BED6" wp14:editId="46040DAE">
                <wp:simplePos x="0" y="0"/>
                <wp:positionH relativeFrom="column">
                  <wp:posOffset>2458085</wp:posOffset>
                </wp:positionH>
                <wp:positionV relativeFrom="paragraph">
                  <wp:posOffset>217170</wp:posOffset>
                </wp:positionV>
                <wp:extent cx="7620" cy="12700"/>
                <wp:effectExtent l="0" t="0" r="0" b="0"/>
                <wp:wrapNone/>
                <wp:docPr id="79" name="Téglalap 79"/>
                <wp:cNvGraphicFramePr/>
                <a:graphic xmlns:a="http://schemas.openxmlformats.org/drawingml/2006/main">
                  <a:graphicData uri="http://schemas.microsoft.com/office/word/2010/wordprocessingShape">
                    <wps:wsp>
                      <wps:cNvSpPr/>
                      <wps:spPr>
                        <a:xfrm>
                          <a:off x="5326950" y="3776190"/>
                          <a:ext cx="38100" cy="7620"/>
                        </a:xfrm>
                        <a:prstGeom prst="rect">
                          <a:avLst/>
                        </a:prstGeom>
                        <a:solidFill>
                          <a:srgbClr val="000000"/>
                        </a:solidFill>
                        <a:ln>
                          <a:noFill/>
                        </a:ln>
                      </wps:spPr>
                      <wps:txbx>
                        <w:txbxContent>
                          <w:p w:rsidR="005C467E" w:rsidRDefault="005C467E">
                            <w:pPr>
                              <w:textDirection w:val="btLr"/>
                            </w:pPr>
                          </w:p>
                        </w:txbxContent>
                      </wps:txbx>
                      <wps:bodyPr spcFirstLastPara="1" wrap="square" lIns="91425" tIns="91425" rIns="91425" bIns="91425" anchor="ctr" anchorCtr="0">
                        <a:noAutofit/>
                      </wps:bodyPr>
                    </wps:wsp>
                  </a:graphicData>
                </a:graphic>
              </wp:anchor>
            </w:drawing>
          </mc:Choice>
          <mc:Fallback>
            <w:pict>
              <v:rect w14:anchorId="65F6BED6" id="Téglalap 79" o:spid="_x0000_s1049" style="position:absolute;left:0;text-align:left;margin-left:193.55pt;margin-top:17.1pt;width:.6pt;height:1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" fillcolor="black" stroked="f">
                <v:textbox inset="2.53958mm,2.53958mm,2.53958mm,2.53958mm">
                  <w:txbxContent>
                    <w:p w:rsidR="005C467E" w:rsidRDefault="005C467E">
                      <w:pPr>
                        <w:textDirection w:val="btLr"/>
                      </w:pPr>
                    </w:p>
                  </w:txbxContent>
                </v:textbox>
              </v:rect>
            </w:pict>
          </mc:Fallback>
        </mc:AlternateContent>
      </w:r>
    </w:p>
    <w:p w:rsidR="009A65EC" w:rsidRDefault="008D5060" w:rsidP="00FE7BE5">
      <w:pPr>
        <w:numPr>
          <w:ilvl w:val="1"/>
          <w:numId w:val="142"/>
        </w:numPr>
        <w:pBdr>
          <w:top w:val="nil"/>
          <w:left w:val="nil"/>
          <w:bottom w:val="nil"/>
          <w:right w:val="nil"/>
          <w:between w:val="nil"/>
        </w:pBdr>
        <w:tabs>
          <w:tab w:val="left" w:pos="838"/>
          <w:tab w:val="left" w:pos="839"/>
        </w:tabs>
        <w:spacing w:before="4" w:line="237" w:lineRule="auto"/>
        <w:ind w:right="767"/>
        <w:rPr>
          <w:rFonts w:ascii="Noto Sans Symbols" w:eastAsia="Noto Sans Symbols" w:hAnsi="Noto Sans Symbols" w:cs="Noto Sans Symbols"/>
          <w:color w:val="000000"/>
          <w:sz w:val="24"/>
          <w:szCs w:val="24"/>
        </w:rPr>
      </w:pPr>
      <w:r>
        <w:rPr>
          <w:b/>
          <w:bCs/>
          <w:color w:val="000000"/>
          <w:sz w:val="24"/>
          <w:szCs w:val="24"/>
        </w:rPr>
        <w:t xml:space="preserve">Alkalmi felzárkóztatás: </w:t>
      </w:r>
      <w:r>
        <w:rPr>
          <w:color w:val="000000"/>
          <w:sz w:val="24"/>
          <w:szCs w:val="24"/>
        </w:rPr>
        <w:t>Azok esetében, akik jelzik problémáikat pl.: dolgozatírás előtt vagy bukásra állna, esetleg az adott témakört nem érti.</w:t>
      </w:r>
    </w:p>
    <w:p w:rsidR="009A65EC" w:rsidRDefault="009A65EC">
      <w:pPr>
        <w:pBdr>
          <w:top w:val="nil"/>
          <w:left w:val="nil"/>
          <w:bottom w:val="nil"/>
          <w:right w:val="nil"/>
          <w:between w:val="nil"/>
        </w:pBdr>
        <w:rPr>
          <w:color w:val="000000"/>
          <w:sz w:val="24"/>
          <w:szCs w:val="24"/>
        </w:rPr>
      </w:pPr>
    </w:p>
    <w:p w:rsidR="009A65EC" w:rsidRDefault="008D5060">
      <w:pPr>
        <w:pBdr>
          <w:top w:val="nil"/>
          <w:left w:val="nil"/>
          <w:bottom w:val="nil"/>
          <w:right w:val="nil"/>
          <w:between w:val="nil"/>
        </w:pBdr>
        <w:ind w:left="118"/>
        <w:rPr>
          <w:color w:val="000000"/>
          <w:sz w:val="24"/>
          <w:szCs w:val="24"/>
        </w:rPr>
      </w:pPr>
      <w:r>
        <w:rPr>
          <w:color w:val="000000"/>
          <w:sz w:val="24"/>
          <w:szCs w:val="24"/>
        </w:rPr>
        <w:t>Követendő elvek:</w:t>
      </w:r>
    </w:p>
    <w:p w:rsidR="009A65EC" w:rsidRDefault="008D5060" w:rsidP="00FE7BE5">
      <w:pPr>
        <w:numPr>
          <w:ilvl w:val="1"/>
          <w:numId w:val="142"/>
        </w:numPr>
        <w:pBdr>
          <w:top w:val="nil"/>
          <w:left w:val="nil"/>
          <w:bottom w:val="nil"/>
          <w:right w:val="nil"/>
          <w:between w:val="nil"/>
        </w:pBdr>
        <w:tabs>
          <w:tab w:val="left" w:pos="838"/>
          <w:tab w:val="left" w:pos="839"/>
        </w:tabs>
        <w:spacing w:before="2" w:line="293" w:lineRule="auto"/>
        <w:ind w:hanging="361"/>
        <w:rPr>
          <w:rFonts w:ascii="Noto Sans Symbols" w:eastAsia="Noto Sans Symbols" w:hAnsi="Noto Sans Symbols" w:cs="Noto Sans Symbols"/>
          <w:color w:val="000000"/>
          <w:sz w:val="24"/>
          <w:szCs w:val="24"/>
        </w:rPr>
      </w:pPr>
      <w:r>
        <w:rPr>
          <w:color w:val="000000"/>
          <w:sz w:val="24"/>
          <w:szCs w:val="24"/>
        </w:rPr>
        <w:t>a tanulás, a tudás értékének, fontosságának hangsúlyozása,</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a tudás iránti igény felkeltése</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az érdeklődés, az aktivitás felébresztése, fenntartása,</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önálló tanulás, önművelés kialakítása,</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 xml:space="preserve">rendszeres és folyamatos készülés </w:t>
      </w:r>
      <w:r>
        <w:rPr>
          <w:sz w:val="24"/>
          <w:szCs w:val="24"/>
        </w:rPr>
        <w:t>gyakoroltatása</w:t>
      </w:r>
      <w:r>
        <w:rPr>
          <w:color w:val="000000"/>
          <w:sz w:val="24"/>
          <w:szCs w:val="24"/>
        </w:rPr>
        <w:t>,</w:t>
      </w:r>
    </w:p>
    <w:p w:rsidR="009A65EC" w:rsidRDefault="008D5060" w:rsidP="00FE7BE5">
      <w:pPr>
        <w:numPr>
          <w:ilvl w:val="1"/>
          <w:numId w:val="142"/>
        </w:numPr>
        <w:pBdr>
          <w:top w:val="nil"/>
          <w:left w:val="nil"/>
          <w:bottom w:val="nil"/>
          <w:right w:val="nil"/>
          <w:between w:val="nil"/>
        </w:pBdr>
        <w:tabs>
          <w:tab w:val="left" w:pos="838"/>
          <w:tab w:val="left" w:pos="839"/>
        </w:tabs>
        <w:spacing w:before="1" w:line="293" w:lineRule="auto"/>
        <w:ind w:hanging="361"/>
        <w:rPr>
          <w:rFonts w:ascii="Noto Sans Symbols" w:eastAsia="Noto Sans Symbols" w:hAnsi="Noto Sans Symbols" w:cs="Noto Sans Symbols"/>
          <w:color w:val="000000"/>
          <w:sz w:val="24"/>
          <w:szCs w:val="24"/>
        </w:rPr>
      </w:pPr>
      <w:r>
        <w:rPr>
          <w:color w:val="000000"/>
          <w:sz w:val="24"/>
          <w:szCs w:val="24"/>
        </w:rPr>
        <w:t>segíthetjük tanórán kívüli tanulással, korrepetálással,</w:t>
      </w:r>
    </w:p>
    <w:p w:rsidR="009A65EC" w:rsidRDefault="008D5060" w:rsidP="00FE7BE5">
      <w:pPr>
        <w:numPr>
          <w:ilvl w:val="1"/>
          <w:numId w:val="142"/>
        </w:numPr>
        <w:pBdr>
          <w:top w:val="nil"/>
          <w:left w:val="nil"/>
          <w:bottom w:val="nil"/>
          <w:right w:val="nil"/>
          <w:between w:val="nil"/>
        </w:pBdr>
        <w:tabs>
          <w:tab w:val="left" w:pos="838"/>
          <w:tab w:val="left" w:pos="839"/>
        </w:tabs>
        <w:spacing w:before="2" w:line="237" w:lineRule="auto"/>
        <w:ind w:right="863"/>
        <w:rPr>
          <w:rFonts w:ascii="Noto Sans Symbols" w:eastAsia="Noto Sans Symbols" w:hAnsi="Noto Sans Symbols" w:cs="Noto Sans Symbols"/>
          <w:color w:val="000000"/>
          <w:sz w:val="24"/>
          <w:szCs w:val="24"/>
        </w:rPr>
      </w:pPr>
      <w:r>
        <w:rPr>
          <w:color w:val="000000"/>
          <w:sz w:val="24"/>
          <w:szCs w:val="24"/>
        </w:rPr>
        <w:t>nevelőtanári szigorítást lehet alkalmazni (pótszilencium, kimenő megvonás, szaktanári korrepetálásra irányítás),</w:t>
      </w:r>
    </w:p>
    <w:p w:rsidR="009A65EC" w:rsidRDefault="008D5060" w:rsidP="00FE7BE5">
      <w:pPr>
        <w:numPr>
          <w:ilvl w:val="1"/>
          <w:numId w:val="142"/>
        </w:numPr>
        <w:pBdr>
          <w:top w:val="nil"/>
          <w:left w:val="nil"/>
          <w:bottom w:val="nil"/>
          <w:right w:val="nil"/>
          <w:between w:val="nil"/>
        </w:pBdr>
        <w:tabs>
          <w:tab w:val="left" w:pos="838"/>
          <w:tab w:val="left" w:pos="839"/>
        </w:tabs>
        <w:spacing w:before="2"/>
        <w:ind w:hanging="361"/>
        <w:rPr>
          <w:rFonts w:ascii="Noto Sans Symbols" w:eastAsia="Noto Sans Symbols" w:hAnsi="Noto Sans Symbols" w:cs="Noto Sans Symbols"/>
          <w:color w:val="000000"/>
          <w:sz w:val="24"/>
          <w:szCs w:val="24"/>
        </w:rPr>
      </w:pPr>
      <w:r>
        <w:rPr>
          <w:color w:val="000000"/>
          <w:sz w:val="24"/>
          <w:szCs w:val="24"/>
        </w:rPr>
        <w:t>szülők tájékoztatása a felmerült problémákról</w:t>
      </w:r>
    </w:p>
    <w:p w:rsidR="009A65EC" w:rsidRDefault="009A65EC">
      <w:pPr>
        <w:pBdr>
          <w:top w:val="nil"/>
          <w:left w:val="nil"/>
          <w:bottom w:val="nil"/>
          <w:right w:val="nil"/>
          <w:between w:val="nil"/>
        </w:pBdr>
        <w:rPr>
          <w:color w:val="000000"/>
          <w:sz w:val="28"/>
          <w:szCs w:val="28"/>
        </w:rPr>
      </w:pPr>
    </w:p>
    <w:p w:rsidR="009A65EC" w:rsidRDefault="008D5060" w:rsidP="00FE7BE5">
      <w:pPr>
        <w:pStyle w:val="Cmsor5"/>
        <w:numPr>
          <w:ilvl w:val="2"/>
          <w:numId w:val="202"/>
        </w:numPr>
        <w:tabs>
          <w:tab w:val="left" w:pos="1451"/>
        </w:tabs>
        <w:spacing w:before="199"/>
        <w:ind w:hanging="613"/>
        <w:rPr>
          <w:rFonts w:ascii="Calibri" w:eastAsia="Calibri" w:hAnsi="Calibri" w:cs="Calibri"/>
        </w:rPr>
      </w:pPr>
      <w:bookmarkStart w:id="82" w:name="_heading=h.nqv1uls5zgzg" w:colFirst="0" w:colLast="0"/>
      <w:bookmarkEnd w:id="82"/>
      <w:r>
        <w:rPr>
          <w:rFonts w:ascii="Calibri" w:eastAsia="Calibri" w:hAnsi="Calibri" w:cs="Calibri"/>
        </w:rPr>
        <w:t>A pályaválasztást, az önálló életkezdést segítő tevékenység elvei</w:t>
      </w:r>
    </w:p>
    <w:p w:rsidR="009A65EC" w:rsidRDefault="009A65EC">
      <w:pPr>
        <w:pBdr>
          <w:top w:val="nil"/>
          <w:left w:val="nil"/>
          <w:bottom w:val="nil"/>
          <w:right w:val="nil"/>
          <w:between w:val="nil"/>
        </w:pBdr>
        <w:spacing w:before="11"/>
        <w:rPr>
          <w:rFonts w:ascii="Calibri" w:eastAsia="Calibri" w:hAnsi="Calibri" w:cs="Calibri"/>
          <w:b/>
          <w:bCs/>
          <w:color w:val="000000"/>
          <w:sz w:val="28"/>
          <w:szCs w:val="28"/>
        </w:rPr>
      </w:pPr>
    </w:p>
    <w:p w:rsidR="009A65EC" w:rsidRDefault="008D5060">
      <w:pPr>
        <w:pBdr>
          <w:top w:val="nil"/>
          <w:left w:val="nil"/>
          <w:bottom w:val="nil"/>
          <w:right w:val="nil"/>
          <w:between w:val="nil"/>
        </w:pBdr>
        <w:ind w:left="118" w:right="551"/>
        <w:jc w:val="both"/>
        <w:rPr>
          <w:color w:val="000000"/>
          <w:sz w:val="24"/>
          <w:szCs w:val="24"/>
        </w:rPr>
      </w:pPr>
      <w:r>
        <w:rPr>
          <w:color w:val="000000"/>
          <w:sz w:val="24"/>
          <w:szCs w:val="24"/>
        </w:rPr>
        <w:t xml:space="preserve">A kollégista fiatalok jelentős hányadánál beszélhetünk meglévő területi hátrányokról. </w:t>
      </w:r>
      <w:r>
        <w:rPr>
          <w:sz w:val="24"/>
          <w:szCs w:val="24"/>
        </w:rPr>
        <w:t>Származásuk</w:t>
      </w:r>
      <w:r>
        <w:rPr>
          <w:color w:val="000000"/>
          <w:sz w:val="24"/>
          <w:szCs w:val="24"/>
        </w:rPr>
        <w:t xml:space="preserve">, szociokulturális hátrányaik folytán nincsenek választási helyzetben, az általános iskolai </w:t>
      </w:r>
      <w:r>
        <w:rPr>
          <w:sz w:val="24"/>
          <w:szCs w:val="24"/>
        </w:rPr>
        <w:t>pályafutás</w:t>
      </w:r>
      <w:r>
        <w:rPr>
          <w:color w:val="000000"/>
          <w:sz w:val="24"/>
          <w:szCs w:val="24"/>
        </w:rPr>
        <w:t xml:space="preserve">, az oktatás szelektív volta keményen meghatározza jövőjüket. Sok esetben nem </w:t>
      </w:r>
      <w:r>
        <w:rPr>
          <w:sz w:val="24"/>
          <w:szCs w:val="24"/>
        </w:rPr>
        <w:t>rendelkeznek</w:t>
      </w:r>
      <w:r>
        <w:rPr>
          <w:color w:val="000000"/>
          <w:sz w:val="24"/>
          <w:szCs w:val="24"/>
        </w:rPr>
        <w:t xml:space="preserve"> kellő információval sem.</w:t>
      </w:r>
    </w:p>
    <w:p w:rsidR="009A65EC" w:rsidRDefault="008D5060">
      <w:pPr>
        <w:pBdr>
          <w:top w:val="nil"/>
          <w:left w:val="nil"/>
          <w:bottom w:val="nil"/>
          <w:right w:val="nil"/>
          <w:between w:val="nil"/>
        </w:pBdr>
        <w:ind w:left="118" w:right="550"/>
        <w:jc w:val="both"/>
        <w:rPr>
          <w:color w:val="000000"/>
          <w:sz w:val="24"/>
          <w:szCs w:val="24"/>
        </w:rPr>
      </w:pPr>
      <w:r>
        <w:rPr>
          <w:color w:val="000000"/>
          <w:sz w:val="24"/>
          <w:szCs w:val="24"/>
        </w:rPr>
        <w:t xml:space="preserve">A támogató oktatók feladata, hogy feltárja a gyermek továbbtanulási vágyait, elképzeléseit, segítse annak megvalósulását. Szolgáljon kellő információval a gyermek és a szülő felé egyaránt a </w:t>
      </w:r>
      <w:r>
        <w:rPr>
          <w:sz w:val="24"/>
          <w:szCs w:val="24"/>
        </w:rPr>
        <w:t>lehetőségeket</w:t>
      </w:r>
      <w:r>
        <w:rPr>
          <w:color w:val="000000"/>
          <w:sz w:val="24"/>
          <w:szCs w:val="24"/>
        </w:rPr>
        <w:t xml:space="preserve"> illetően. A továbbtanulók esetében szakirodalommal, korrepetálással segítse elő a nagyobb felvételi esélyt. Élettapasztalatának átadásával-, az iskolával közösen- segítse elő az önálló életkezdést.</w:t>
      </w:r>
    </w:p>
    <w:p w:rsidR="009A65EC" w:rsidRDefault="008D5060" w:rsidP="00FE7BE5">
      <w:pPr>
        <w:numPr>
          <w:ilvl w:val="1"/>
          <w:numId w:val="142"/>
        </w:numPr>
        <w:pBdr>
          <w:top w:val="nil"/>
          <w:left w:val="nil"/>
          <w:bottom w:val="nil"/>
          <w:right w:val="nil"/>
          <w:between w:val="nil"/>
        </w:pBdr>
        <w:tabs>
          <w:tab w:val="left" w:pos="839"/>
        </w:tabs>
        <w:spacing w:before="2" w:line="293" w:lineRule="auto"/>
        <w:ind w:hanging="361"/>
        <w:jc w:val="both"/>
        <w:rPr>
          <w:rFonts w:ascii="Noto Sans Symbols" w:eastAsia="Noto Sans Symbols" w:hAnsi="Noto Sans Symbols" w:cs="Noto Sans Symbols"/>
          <w:color w:val="000000"/>
          <w:sz w:val="24"/>
          <w:szCs w:val="24"/>
        </w:rPr>
      </w:pPr>
      <w:r>
        <w:rPr>
          <w:color w:val="000000"/>
          <w:sz w:val="24"/>
          <w:szCs w:val="24"/>
        </w:rPr>
        <w:t>A tevékenységek formáját és tartalmát a differenciálás alapján szervezzük.</w:t>
      </w:r>
    </w:p>
    <w:p w:rsidR="009A65EC" w:rsidRDefault="008D5060" w:rsidP="00FE7BE5">
      <w:pPr>
        <w:numPr>
          <w:ilvl w:val="1"/>
          <w:numId w:val="142"/>
        </w:numPr>
        <w:pBdr>
          <w:top w:val="nil"/>
          <w:left w:val="nil"/>
          <w:bottom w:val="nil"/>
          <w:right w:val="nil"/>
          <w:between w:val="nil"/>
        </w:pBdr>
        <w:tabs>
          <w:tab w:val="left" w:pos="839"/>
        </w:tabs>
        <w:spacing w:before="2" w:line="237" w:lineRule="auto"/>
        <w:ind w:right="655"/>
        <w:jc w:val="both"/>
        <w:rPr>
          <w:rFonts w:ascii="Noto Sans Symbols" w:eastAsia="Noto Sans Symbols" w:hAnsi="Noto Sans Symbols" w:cs="Noto Sans Symbols"/>
          <w:color w:val="000000"/>
          <w:sz w:val="24"/>
          <w:szCs w:val="24"/>
        </w:rPr>
      </w:pPr>
      <w:r>
        <w:rPr>
          <w:color w:val="000000"/>
          <w:sz w:val="24"/>
          <w:szCs w:val="24"/>
        </w:rPr>
        <w:t>Meg kell adni a szülőknek a szükséges segítséget az ilyen irányú problémáik megoldásában.</w:t>
      </w:r>
    </w:p>
    <w:p w:rsidR="009A65EC" w:rsidRDefault="008D5060" w:rsidP="00FE7BE5">
      <w:pPr>
        <w:numPr>
          <w:ilvl w:val="1"/>
          <w:numId w:val="142"/>
        </w:numPr>
        <w:pBdr>
          <w:top w:val="nil"/>
          <w:left w:val="nil"/>
          <w:bottom w:val="nil"/>
          <w:right w:val="nil"/>
          <w:between w:val="nil"/>
        </w:pBdr>
        <w:tabs>
          <w:tab w:val="left" w:pos="838"/>
          <w:tab w:val="left" w:pos="839"/>
        </w:tabs>
        <w:spacing w:before="2"/>
        <w:ind w:right="739"/>
        <w:rPr>
          <w:rFonts w:ascii="Noto Sans Symbols" w:eastAsia="Noto Sans Symbols" w:hAnsi="Noto Sans Symbols" w:cs="Noto Sans Symbols"/>
          <w:color w:val="000000"/>
          <w:sz w:val="24"/>
          <w:szCs w:val="24"/>
        </w:rPr>
      </w:pPr>
      <w:r>
        <w:rPr>
          <w:color w:val="000000"/>
          <w:sz w:val="24"/>
          <w:szCs w:val="24"/>
        </w:rPr>
        <w:t>A helyes pályaválasztás elősegítésében segítséget adunk a tanulóknak a reális önismeret elsajátításával.</w:t>
      </w:r>
    </w:p>
    <w:p w:rsidR="009A65EC" w:rsidRDefault="008D5060" w:rsidP="00FE7BE5">
      <w:pPr>
        <w:numPr>
          <w:ilvl w:val="1"/>
          <w:numId w:val="142"/>
        </w:numPr>
        <w:pBdr>
          <w:top w:val="nil"/>
          <w:left w:val="nil"/>
          <w:bottom w:val="nil"/>
          <w:right w:val="nil"/>
          <w:between w:val="nil"/>
        </w:pBdr>
        <w:tabs>
          <w:tab w:val="left" w:pos="838"/>
          <w:tab w:val="left" w:pos="839"/>
        </w:tabs>
        <w:spacing w:before="1" w:line="293" w:lineRule="auto"/>
        <w:ind w:hanging="361"/>
        <w:rPr>
          <w:rFonts w:ascii="Noto Sans Symbols" w:eastAsia="Noto Sans Symbols" w:hAnsi="Noto Sans Symbols" w:cs="Noto Sans Symbols"/>
          <w:color w:val="000000"/>
          <w:sz w:val="24"/>
          <w:szCs w:val="24"/>
        </w:rPr>
      </w:pPr>
      <w:r>
        <w:rPr>
          <w:color w:val="000000"/>
          <w:sz w:val="24"/>
          <w:szCs w:val="24"/>
        </w:rPr>
        <w:t xml:space="preserve">A választott pálya iránti motiváltság, </w:t>
      </w:r>
      <w:r>
        <w:rPr>
          <w:sz w:val="24"/>
          <w:szCs w:val="24"/>
        </w:rPr>
        <w:t>elhivatottság</w:t>
      </w:r>
      <w:r>
        <w:rPr>
          <w:color w:val="000000"/>
          <w:sz w:val="24"/>
          <w:szCs w:val="24"/>
        </w:rPr>
        <w:t xml:space="preserve"> kialakítása a tanulókban.</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Az önálló életvitelhez szükséges gyakorlatiasság, felelősség elsajátíttatása.</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line="275" w:lineRule="auto"/>
        <w:ind w:firstLine="118"/>
      </w:pPr>
      <w:r>
        <w:t>Cél:</w:t>
      </w:r>
    </w:p>
    <w:p w:rsidR="009A65EC" w:rsidRDefault="008D5060" w:rsidP="00FE7BE5">
      <w:pPr>
        <w:numPr>
          <w:ilvl w:val="1"/>
          <w:numId w:val="142"/>
        </w:numPr>
        <w:pBdr>
          <w:top w:val="nil"/>
          <w:left w:val="nil"/>
          <w:bottom w:val="nil"/>
          <w:right w:val="nil"/>
          <w:between w:val="nil"/>
        </w:pBdr>
        <w:tabs>
          <w:tab w:val="left" w:pos="838"/>
          <w:tab w:val="left" w:pos="839"/>
        </w:tabs>
        <w:spacing w:before="1" w:line="237" w:lineRule="auto"/>
        <w:ind w:right="558"/>
        <w:rPr>
          <w:rFonts w:ascii="Noto Sans Symbols" w:eastAsia="Noto Sans Symbols" w:hAnsi="Noto Sans Symbols" w:cs="Noto Sans Symbols"/>
          <w:color w:val="000000"/>
          <w:sz w:val="24"/>
          <w:szCs w:val="24"/>
        </w:rPr>
      </w:pPr>
      <w:r>
        <w:rPr>
          <w:color w:val="000000"/>
          <w:sz w:val="24"/>
          <w:szCs w:val="24"/>
        </w:rPr>
        <w:t>Mindenki megtalálja a számára legmegfelelőbb szakmát, továbbtanulási utat.(továbbtanulás, szakmai orientáció)</w:t>
      </w:r>
    </w:p>
    <w:p w:rsidR="009A65EC" w:rsidRDefault="008D5060" w:rsidP="00FE7BE5">
      <w:pPr>
        <w:numPr>
          <w:ilvl w:val="1"/>
          <w:numId w:val="142"/>
        </w:numPr>
        <w:pBdr>
          <w:top w:val="nil"/>
          <w:left w:val="nil"/>
          <w:bottom w:val="nil"/>
          <w:right w:val="nil"/>
          <w:between w:val="nil"/>
        </w:pBdr>
        <w:tabs>
          <w:tab w:val="left" w:pos="838"/>
          <w:tab w:val="left" w:pos="839"/>
        </w:tabs>
        <w:spacing w:before="2"/>
        <w:ind w:hanging="361"/>
        <w:rPr>
          <w:rFonts w:ascii="Noto Sans Symbols" w:eastAsia="Noto Sans Symbols" w:hAnsi="Noto Sans Symbols" w:cs="Noto Sans Symbols"/>
          <w:color w:val="000000"/>
          <w:sz w:val="24"/>
          <w:szCs w:val="24"/>
        </w:rPr>
      </w:pPr>
      <w:r>
        <w:rPr>
          <w:color w:val="000000"/>
          <w:sz w:val="24"/>
          <w:szCs w:val="24"/>
        </w:rPr>
        <w:t>Tudják alkalmazni az önmenedzselési technikákat.</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line="275" w:lineRule="auto"/>
        <w:ind w:firstLine="118"/>
      </w:pPr>
      <w:r>
        <w:t>Feladat:</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A tanulók felkészítése, az önismeret szerepének fontosságára</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Lehetőség biztosítása a saját képességek felismerésére, kipróbálására</w:t>
      </w:r>
    </w:p>
    <w:p w:rsidR="009A65EC" w:rsidRDefault="008D5060" w:rsidP="00FE7BE5">
      <w:pPr>
        <w:numPr>
          <w:ilvl w:val="1"/>
          <w:numId w:val="142"/>
        </w:numPr>
        <w:pBdr>
          <w:top w:val="nil"/>
          <w:left w:val="nil"/>
          <w:bottom w:val="nil"/>
          <w:right w:val="nil"/>
          <w:between w:val="nil"/>
        </w:pBdr>
        <w:tabs>
          <w:tab w:val="left" w:pos="838"/>
          <w:tab w:val="left" w:pos="839"/>
        </w:tabs>
        <w:spacing w:before="2" w:line="293" w:lineRule="auto"/>
        <w:ind w:hanging="361"/>
        <w:rPr>
          <w:rFonts w:ascii="Noto Sans Symbols" w:eastAsia="Noto Sans Symbols" w:hAnsi="Noto Sans Symbols" w:cs="Noto Sans Symbols"/>
          <w:color w:val="000000"/>
          <w:sz w:val="24"/>
          <w:szCs w:val="24"/>
        </w:rPr>
      </w:pPr>
      <w:r>
        <w:rPr>
          <w:color w:val="000000"/>
          <w:sz w:val="24"/>
          <w:szCs w:val="24"/>
        </w:rPr>
        <w:t>Az értékek és a realitások tudatosítása</w:t>
      </w:r>
    </w:p>
    <w:p w:rsidR="009A65EC" w:rsidRDefault="008D5060" w:rsidP="00FE7BE5">
      <w:pPr>
        <w:numPr>
          <w:ilvl w:val="1"/>
          <w:numId w:val="142"/>
        </w:numPr>
        <w:pBdr>
          <w:top w:val="nil"/>
          <w:left w:val="nil"/>
          <w:bottom w:val="nil"/>
          <w:right w:val="nil"/>
          <w:between w:val="nil"/>
        </w:pBdr>
        <w:tabs>
          <w:tab w:val="left" w:pos="838"/>
          <w:tab w:val="left" w:pos="839"/>
        </w:tabs>
        <w:spacing w:before="1" w:line="237" w:lineRule="auto"/>
        <w:ind w:right="802"/>
        <w:rPr>
          <w:rFonts w:ascii="Noto Sans Symbols" w:eastAsia="Noto Sans Symbols" w:hAnsi="Noto Sans Symbols" w:cs="Noto Sans Symbols"/>
          <w:color w:val="000000"/>
          <w:sz w:val="24"/>
          <w:szCs w:val="24"/>
        </w:rPr>
      </w:pPr>
      <w:r>
        <w:rPr>
          <w:color w:val="000000"/>
          <w:sz w:val="24"/>
          <w:szCs w:val="24"/>
        </w:rPr>
        <w:t xml:space="preserve">Sokszínű. sokirányú tanulmányi önképző, továbbtanulásra felkészítő, önmenedzselő </w:t>
      </w:r>
      <w:r>
        <w:rPr>
          <w:sz w:val="24"/>
          <w:szCs w:val="24"/>
        </w:rPr>
        <w:t>ismereteket</w:t>
      </w:r>
      <w:r>
        <w:rPr>
          <w:color w:val="000000"/>
          <w:sz w:val="24"/>
          <w:szCs w:val="24"/>
        </w:rPr>
        <w:t xml:space="preserve"> bővítő tevékenységek, lehetőségek szervezése</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5" w:lineRule="auto"/>
        <w:ind w:firstLine="118"/>
      </w:pPr>
      <w:r>
        <w:t>Tevékenységek, pályakép felépítése:</w:t>
      </w:r>
    </w:p>
    <w:p w:rsidR="009A65EC" w:rsidRDefault="008D5060" w:rsidP="00FE7BE5">
      <w:pPr>
        <w:numPr>
          <w:ilvl w:val="1"/>
          <w:numId w:val="142"/>
        </w:numPr>
        <w:pBdr>
          <w:top w:val="nil"/>
          <w:left w:val="nil"/>
          <w:bottom w:val="nil"/>
          <w:right w:val="nil"/>
          <w:between w:val="nil"/>
        </w:pBdr>
        <w:tabs>
          <w:tab w:val="left" w:pos="839"/>
        </w:tabs>
        <w:spacing w:line="293" w:lineRule="auto"/>
        <w:ind w:hanging="361"/>
        <w:jc w:val="both"/>
        <w:rPr>
          <w:rFonts w:ascii="Noto Sans Symbols" w:eastAsia="Noto Sans Symbols" w:hAnsi="Noto Sans Symbols" w:cs="Noto Sans Symbols"/>
          <w:color w:val="000000"/>
          <w:sz w:val="24"/>
          <w:szCs w:val="24"/>
        </w:rPr>
        <w:sectPr w:rsidR="009A65EC">
          <w:pgSz w:w="11910" w:h="16840"/>
          <w:pgMar w:top="580" w:right="580" w:bottom="1080" w:left="1300" w:header="0" w:footer="805" w:gutter="0"/>
          <w:cols w:space="708"/>
        </w:sectPr>
      </w:pPr>
      <w:r>
        <w:rPr>
          <w:color w:val="000000"/>
          <w:sz w:val="24"/>
          <w:szCs w:val="24"/>
        </w:rPr>
        <w:t>Önismereti foglalkozásokon, csoportfoglalkozásokon</w:t>
      </w:r>
    </w:p>
    <w:p w:rsidR="009A65EC" w:rsidRDefault="008D5060" w:rsidP="00FE7BE5">
      <w:pPr>
        <w:numPr>
          <w:ilvl w:val="1"/>
          <w:numId w:val="142"/>
        </w:numPr>
        <w:pBdr>
          <w:top w:val="nil"/>
          <w:left w:val="nil"/>
          <w:bottom w:val="nil"/>
          <w:right w:val="nil"/>
          <w:between w:val="nil"/>
        </w:pBdr>
        <w:tabs>
          <w:tab w:val="left" w:pos="838"/>
          <w:tab w:val="left" w:pos="839"/>
        </w:tabs>
        <w:spacing w:before="84"/>
        <w:ind w:hanging="361"/>
        <w:rPr>
          <w:rFonts w:ascii="Noto Sans Symbols" w:eastAsia="Noto Sans Symbols" w:hAnsi="Noto Sans Symbols" w:cs="Noto Sans Symbols"/>
          <w:color w:val="000000"/>
          <w:sz w:val="24"/>
          <w:szCs w:val="24"/>
        </w:rPr>
      </w:pPr>
      <w:r>
        <w:rPr>
          <w:color w:val="000000"/>
          <w:sz w:val="24"/>
          <w:szCs w:val="24"/>
        </w:rPr>
        <w:t>Önmenedzselés megalapozása, fejlesztése egyéni beszélgetés, csoporttréning útján</w:t>
      </w:r>
    </w:p>
    <w:p w:rsidR="009A65EC" w:rsidRDefault="009A65EC">
      <w:pPr>
        <w:pBdr>
          <w:top w:val="nil"/>
          <w:left w:val="nil"/>
          <w:bottom w:val="nil"/>
          <w:right w:val="nil"/>
          <w:between w:val="nil"/>
        </w:pBdr>
        <w:rPr>
          <w:color w:val="000000"/>
          <w:sz w:val="28"/>
          <w:szCs w:val="28"/>
        </w:rPr>
      </w:pPr>
    </w:p>
    <w:p w:rsidR="009A65EC" w:rsidRDefault="008D5060" w:rsidP="00FE7BE5">
      <w:pPr>
        <w:pStyle w:val="Cmsor5"/>
        <w:numPr>
          <w:ilvl w:val="2"/>
          <w:numId w:val="202"/>
        </w:numPr>
        <w:tabs>
          <w:tab w:val="left" w:pos="1451"/>
        </w:tabs>
        <w:spacing w:before="201"/>
        <w:ind w:hanging="613"/>
        <w:rPr>
          <w:rFonts w:ascii="Calibri" w:eastAsia="Calibri" w:hAnsi="Calibri" w:cs="Calibri"/>
        </w:rPr>
      </w:pPr>
      <w:bookmarkStart w:id="83" w:name="_heading=h.16ox9noyeaxh" w:colFirst="0" w:colLast="0"/>
      <w:bookmarkEnd w:id="83"/>
      <w:r>
        <w:rPr>
          <w:rFonts w:ascii="Calibri" w:eastAsia="Calibri" w:hAnsi="Calibri" w:cs="Calibri"/>
        </w:rPr>
        <w:t>Az önálló életkezdést segítő tevékenység elvei</w:t>
      </w:r>
    </w:p>
    <w:p w:rsidR="009A65EC" w:rsidRDefault="009A65EC">
      <w:pPr>
        <w:pBdr>
          <w:top w:val="nil"/>
          <w:left w:val="nil"/>
          <w:bottom w:val="nil"/>
          <w:right w:val="nil"/>
          <w:between w:val="nil"/>
        </w:pBdr>
        <w:spacing w:before="3"/>
        <w:rPr>
          <w:rFonts w:ascii="Calibri" w:eastAsia="Calibri" w:hAnsi="Calibri" w:cs="Calibri"/>
          <w:b/>
          <w:bCs/>
          <w:color w:val="000000"/>
          <w:sz w:val="29"/>
          <w:szCs w:val="29"/>
        </w:rPr>
      </w:pPr>
    </w:p>
    <w:p w:rsidR="009A65EC" w:rsidRDefault="008D5060">
      <w:pPr>
        <w:spacing w:line="275" w:lineRule="auto"/>
        <w:ind w:left="118"/>
        <w:rPr>
          <w:b/>
          <w:bCs/>
          <w:sz w:val="24"/>
          <w:szCs w:val="24"/>
        </w:rPr>
      </w:pPr>
      <w:r>
        <w:rPr>
          <w:b/>
          <w:bCs/>
          <w:sz w:val="24"/>
          <w:szCs w:val="24"/>
        </w:rPr>
        <w:t>Személyiségfejlesztés elvei:</w:t>
      </w:r>
    </w:p>
    <w:p w:rsidR="009A65EC" w:rsidRDefault="008D5060" w:rsidP="00FE7BE5">
      <w:pPr>
        <w:numPr>
          <w:ilvl w:val="1"/>
          <w:numId w:val="142"/>
        </w:numPr>
        <w:pBdr>
          <w:top w:val="nil"/>
          <w:left w:val="nil"/>
          <w:bottom w:val="nil"/>
          <w:right w:val="nil"/>
          <w:between w:val="nil"/>
        </w:pBdr>
        <w:tabs>
          <w:tab w:val="left" w:pos="838"/>
          <w:tab w:val="left" w:pos="839"/>
        </w:tabs>
        <w:spacing w:before="1" w:line="237" w:lineRule="auto"/>
        <w:ind w:right="694"/>
        <w:rPr>
          <w:rFonts w:ascii="Noto Sans Symbols" w:eastAsia="Noto Sans Symbols" w:hAnsi="Noto Sans Symbols" w:cs="Noto Sans Symbols"/>
          <w:color w:val="000000"/>
          <w:sz w:val="24"/>
          <w:szCs w:val="24"/>
        </w:rPr>
      </w:pPr>
      <w:r>
        <w:rPr>
          <w:color w:val="000000"/>
          <w:sz w:val="24"/>
          <w:szCs w:val="24"/>
        </w:rPr>
        <w:t>A tanulók egyéni törődés keretein belül feltárhatják egyéni problémáikat, ezek megoldásában számíthatnak a oktatóok segítségére, tanácsaira.</w:t>
      </w:r>
    </w:p>
    <w:p w:rsidR="009A65EC" w:rsidRDefault="008D5060" w:rsidP="00FE7BE5">
      <w:pPr>
        <w:numPr>
          <w:ilvl w:val="1"/>
          <w:numId w:val="142"/>
        </w:numPr>
        <w:pBdr>
          <w:top w:val="nil"/>
          <w:left w:val="nil"/>
          <w:bottom w:val="nil"/>
          <w:right w:val="nil"/>
          <w:between w:val="nil"/>
        </w:pBdr>
        <w:tabs>
          <w:tab w:val="left" w:pos="838"/>
          <w:tab w:val="left" w:pos="839"/>
        </w:tabs>
        <w:spacing w:before="5" w:line="237" w:lineRule="auto"/>
        <w:ind w:right="602"/>
        <w:rPr>
          <w:rFonts w:ascii="Noto Sans Symbols" w:eastAsia="Noto Sans Symbols" w:hAnsi="Noto Sans Symbols" w:cs="Noto Sans Symbols"/>
          <w:color w:val="000000"/>
          <w:sz w:val="24"/>
          <w:szCs w:val="24"/>
        </w:rPr>
      </w:pPr>
      <w:r>
        <w:rPr>
          <w:color w:val="000000"/>
          <w:sz w:val="24"/>
          <w:szCs w:val="24"/>
        </w:rPr>
        <w:t xml:space="preserve">Az intézkedésekben, cselekedetekben a diákok érdekének érvényesülése úgy, hogy </w:t>
      </w:r>
      <w:r>
        <w:rPr>
          <w:sz w:val="24"/>
          <w:szCs w:val="24"/>
        </w:rPr>
        <w:t>hátrányos</w:t>
      </w:r>
      <w:r>
        <w:rPr>
          <w:color w:val="000000"/>
          <w:sz w:val="24"/>
          <w:szCs w:val="24"/>
        </w:rPr>
        <w:t xml:space="preserve"> megkülönböztetés nem érheti, miközben a többi kollégista érdeke nem sérülhet.</w:t>
      </w:r>
    </w:p>
    <w:p w:rsidR="009A65EC" w:rsidRDefault="008D5060" w:rsidP="00FE7BE5">
      <w:pPr>
        <w:numPr>
          <w:ilvl w:val="1"/>
          <w:numId w:val="142"/>
        </w:numPr>
        <w:pBdr>
          <w:top w:val="nil"/>
          <w:left w:val="nil"/>
          <w:bottom w:val="nil"/>
          <w:right w:val="nil"/>
          <w:between w:val="nil"/>
        </w:pBdr>
        <w:tabs>
          <w:tab w:val="left" w:pos="838"/>
          <w:tab w:val="left" w:pos="839"/>
        </w:tabs>
        <w:spacing w:before="2" w:line="293" w:lineRule="auto"/>
        <w:ind w:hanging="361"/>
        <w:rPr>
          <w:rFonts w:ascii="Noto Sans Symbols" w:eastAsia="Noto Sans Symbols" w:hAnsi="Noto Sans Symbols" w:cs="Noto Sans Symbols"/>
          <w:color w:val="000000"/>
          <w:sz w:val="24"/>
          <w:szCs w:val="24"/>
        </w:rPr>
      </w:pPr>
      <w:r>
        <w:rPr>
          <w:color w:val="000000"/>
          <w:sz w:val="24"/>
          <w:szCs w:val="24"/>
        </w:rPr>
        <w:t>Csak értő kommunikáció nevelhet harmonikus személyiséget.</w:t>
      </w:r>
    </w:p>
    <w:p w:rsidR="009A65EC" w:rsidRDefault="008D5060" w:rsidP="00FE7BE5">
      <w:pPr>
        <w:numPr>
          <w:ilvl w:val="1"/>
          <w:numId w:val="142"/>
        </w:numPr>
        <w:pBdr>
          <w:top w:val="nil"/>
          <w:left w:val="nil"/>
          <w:bottom w:val="nil"/>
          <w:right w:val="nil"/>
          <w:between w:val="nil"/>
        </w:pBdr>
        <w:tabs>
          <w:tab w:val="left" w:pos="838"/>
          <w:tab w:val="left" w:pos="839"/>
        </w:tabs>
        <w:spacing w:before="2" w:line="237" w:lineRule="auto"/>
        <w:ind w:right="647"/>
        <w:rPr>
          <w:rFonts w:ascii="Noto Sans Symbols" w:eastAsia="Noto Sans Symbols" w:hAnsi="Noto Sans Symbols" w:cs="Noto Sans Symbols"/>
          <w:color w:val="000000"/>
          <w:sz w:val="24"/>
          <w:szCs w:val="24"/>
        </w:rPr>
      </w:pPr>
      <w:r>
        <w:rPr>
          <w:color w:val="000000"/>
          <w:sz w:val="24"/>
          <w:szCs w:val="24"/>
        </w:rPr>
        <w:t>Kollégiumunk lakói önismereti foglalkozásokon, csoportfoglalkozásokon megismerhetik személyiségük tulajdonságai, megkereshetik saját helyüket a közösségben.</w:t>
      </w:r>
    </w:p>
    <w:p w:rsidR="009A65EC" w:rsidRDefault="009A65EC">
      <w:pPr>
        <w:pBdr>
          <w:top w:val="nil"/>
          <w:left w:val="nil"/>
          <w:bottom w:val="nil"/>
          <w:right w:val="nil"/>
          <w:between w:val="nil"/>
        </w:pBdr>
        <w:spacing w:before="4"/>
        <w:rPr>
          <w:color w:val="000000"/>
          <w:sz w:val="24"/>
          <w:szCs w:val="24"/>
        </w:rPr>
      </w:pPr>
    </w:p>
    <w:p w:rsidR="009A65EC" w:rsidRDefault="008D5060">
      <w:pPr>
        <w:pStyle w:val="Cmsor5"/>
        <w:spacing w:before="1" w:line="275" w:lineRule="auto"/>
        <w:ind w:firstLine="118"/>
      </w:pPr>
      <w:r>
        <w:t>Cél:</w:t>
      </w:r>
    </w:p>
    <w:p w:rsidR="009A65EC" w:rsidRDefault="008D5060" w:rsidP="00FE7BE5">
      <w:pPr>
        <w:numPr>
          <w:ilvl w:val="1"/>
          <w:numId w:val="142"/>
        </w:numPr>
        <w:pBdr>
          <w:top w:val="nil"/>
          <w:left w:val="nil"/>
          <w:bottom w:val="nil"/>
          <w:right w:val="nil"/>
          <w:between w:val="nil"/>
        </w:pBdr>
        <w:tabs>
          <w:tab w:val="left" w:pos="838"/>
          <w:tab w:val="left" w:pos="839"/>
        </w:tabs>
        <w:spacing w:before="1" w:line="237" w:lineRule="auto"/>
        <w:ind w:right="831"/>
        <w:rPr>
          <w:rFonts w:ascii="Noto Sans Symbols" w:eastAsia="Noto Sans Symbols" w:hAnsi="Noto Sans Symbols" w:cs="Noto Sans Symbols"/>
          <w:color w:val="000000"/>
          <w:sz w:val="24"/>
          <w:szCs w:val="24"/>
        </w:rPr>
      </w:pPr>
      <w:r>
        <w:rPr>
          <w:color w:val="000000"/>
          <w:sz w:val="24"/>
          <w:szCs w:val="24"/>
        </w:rPr>
        <w:t xml:space="preserve">A kollégiumi közösség értékeinek kialakítása úgy, hogy az egyéni érdekek is </w:t>
      </w:r>
      <w:r>
        <w:rPr>
          <w:sz w:val="24"/>
          <w:szCs w:val="24"/>
        </w:rPr>
        <w:t>megvalósulhassanak</w:t>
      </w:r>
      <w:r>
        <w:rPr>
          <w:color w:val="000000"/>
          <w:sz w:val="24"/>
          <w:szCs w:val="24"/>
        </w:rPr>
        <w:t>.</w:t>
      </w:r>
    </w:p>
    <w:p w:rsidR="009A65EC" w:rsidRDefault="008D5060" w:rsidP="00FE7BE5">
      <w:pPr>
        <w:numPr>
          <w:ilvl w:val="1"/>
          <w:numId w:val="142"/>
        </w:numPr>
        <w:pBdr>
          <w:top w:val="nil"/>
          <w:left w:val="nil"/>
          <w:bottom w:val="nil"/>
          <w:right w:val="nil"/>
          <w:between w:val="nil"/>
        </w:pBdr>
        <w:tabs>
          <w:tab w:val="left" w:pos="838"/>
          <w:tab w:val="left" w:pos="839"/>
        </w:tabs>
        <w:spacing w:before="2"/>
        <w:ind w:hanging="361"/>
        <w:rPr>
          <w:rFonts w:ascii="Noto Sans Symbols" w:eastAsia="Noto Sans Symbols" w:hAnsi="Noto Sans Symbols" w:cs="Noto Sans Symbols"/>
          <w:color w:val="000000"/>
          <w:sz w:val="24"/>
          <w:szCs w:val="24"/>
        </w:rPr>
      </w:pPr>
      <w:r>
        <w:rPr>
          <w:color w:val="000000"/>
          <w:sz w:val="24"/>
          <w:szCs w:val="24"/>
        </w:rPr>
        <w:t>Ismerje, és fogadja el önmagát, legyen egészséges önbizalma, önkritikája, és kritikája.</w:t>
      </w:r>
    </w:p>
    <w:p w:rsidR="009A65EC" w:rsidRDefault="008D5060" w:rsidP="00FE7BE5">
      <w:pPr>
        <w:numPr>
          <w:ilvl w:val="1"/>
          <w:numId w:val="142"/>
        </w:numPr>
        <w:pBdr>
          <w:top w:val="nil"/>
          <w:left w:val="nil"/>
          <w:bottom w:val="nil"/>
          <w:right w:val="nil"/>
          <w:between w:val="nil"/>
        </w:pBdr>
        <w:tabs>
          <w:tab w:val="left" w:pos="838"/>
          <w:tab w:val="left" w:pos="839"/>
        </w:tabs>
        <w:spacing w:before="4" w:line="237" w:lineRule="auto"/>
        <w:ind w:right="559"/>
        <w:rPr>
          <w:rFonts w:ascii="Noto Sans Symbols" w:eastAsia="Noto Sans Symbols" w:hAnsi="Noto Sans Symbols" w:cs="Noto Sans Symbols"/>
          <w:color w:val="000000"/>
          <w:sz w:val="24"/>
          <w:szCs w:val="24"/>
        </w:rPr>
      </w:pPr>
      <w:r>
        <w:rPr>
          <w:color w:val="000000"/>
          <w:sz w:val="24"/>
          <w:szCs w:val="24"/>
        </w:rPr>
        <w:t>A közösség tagjai között természetes legyen az együttműködés, amely érdekegyeztetésen, egymás elfogadásán, alkalmazkodáson, kompromisszumkészségeken, mások tiszteletén alapszik.</w:t>
      </w:r>
    </w:p>
    <w:p w:rsidR="009A65EC" w:rsidRDefault="008D5060" w:rsidP="00FE7BE5">
      <w:pPr>
        <w:numPr>
          <w:ilvl w:val="1"/>
          <w:numId w:val="142"/>
        </w:numPr>
        <w:pBdr>
          <w:top w:val="nil"/>
          <w:left w:val="nil"/>
          <w:bottom w:val="nil"/>
          <w:right w:val="nil"/>
          <w:between w:val="nil"/>
        </w:pBdr>
        <w:tabs>
          <w:tab w:val="left" w:pos="838"/>
          <w:tab w:val="left" w:pos="839"/>
        </w:tabs>
        <w:spacing w:before="7" w:line="237" w:lineRule="auto"/>
        <w:ind w:right="706"/>
        <w:rPr>
          <w:rFonts w:ascii="Noto Sans Symbols" w:eastAsia="Noto Sans Symbols" w:hAnsi="Noto Sans Symbols" w:cs="Noto Sans Symbols"/>
          <w:color w:val="000000"/>
          <w:sz w:val="24"/>
          <w:szCs w:val="24"/>
        </w:rPr>
      </w:pPr>
      <w:r>
        <w:rPr>
          <w:color w:val="000000"/>
          <w:sz w:val="24"/>
          <w:szCs w:val="24"/>
        </w:rPr>
        <w:t>Olyan személyiségek kerüljenek ki a kollégiumból, akik elfogadják nemzeti értékeinket, őrzik hagyományainkat, megtalálják helyüket az EU-ban.</w:t>
      </w:r>
    </w:p>
    <w:p w:rsidR="009A65EC" w:rsidRDefault="008D5060" w:rsidP="00FE7BE5">
      <w:pPr>
        <w:numPr>
          <w:ilvl w:val="1"/>
          <w:numId w:val="142"/>
        </w:numPr>
        <w:pBdr>
          <w:top w:val="nil"/>
          <w:left w:val="nil"/>
          <w:bottom w:val="nil"/>
          <w:right w:val="nil"/>
          <w:between w:val="nil"/>
        </w:pBdr>
        <w:tabs>
          <w:tab w:val="left" w:pos="838"/>
          <w:tab w:val="left" w:pos="839"/>
        </w:tabs>
        <w:spacing w:before="2" w:line="293" w:lineRule="auto"/>
        <w:ind w:hanging="361"/>
        <w:rPr>
          <w:rFonts w:ascii="Noto Sans Symbols" w:eastAsia="Noto Sans Symbols" w:hAnsi="Noto Sans Symbols" w:cs="Noto Sans Symbols"/>
          <w:color w:val="000000"/>
          <w:sz w:val="24"/>
          <w:szCs w:val="24"/>
        </w:rPr>
      </w:pPr>
      <w:r>
        <w:rPr>
          <w:color w:val="000000"/>
          <w:sz w:val="24"/>
          <w:szCs w:val="24"/>
        </w:rPr>
        <w:t>Nyílt, őszinte kommunikációs rendszer kialakítása.</w:t>
      </w:r>
    </w:p>
    <w:p w:rsidR="009A65EC" w:rsidRDefault="008D5060" w:rsidP="00FE7BE5">
      <w:pPr>
        <w:numPr>
          <w:ilvl w:val="1"/>
          <w:numId w:val="142"/>
        </w:numPr>
        <w:pBdr>
          <w:top w:val="nil"/>
          <w:left w:val="nil"/>
          <w:bottom w:val="nil"/>
          <w:right w:val="nil"/>
          <w:between w:val="nil"/>
        </w:pBdr>
        <w:tabs>
          <w:tab w:val="left" w:pos="838"/>
          <w:tab w:val="left" w:pos="839"/>
        </w:tabs>
        <w:spacing w:before="2" w:line="237" w:lineRule="auto"/>
        <w:ind w:right="844"/>
        <w:rPr>
          <w:rFonts w:ascii="Noto Sans Symbols" w:eastAsia="Noto Sans Symbols" w:hAnsi="Noto Sans Symbols" w:cs="Noto Sans Symbols"/>
          <w:color w:val="000000"/>
          <w:sz w:val="24"/>
          <w:szCs w:val="24"/>
        </w:rPr>
      </w:pPr>
      <w:r>
        <w:rPr>
          <w:color w:val="000000"/>
          <w:sz w:val="24"/>
          <w:szCs w:val="24"/>
        </w:rPr>
        <w:t>A tanulók iránti felelősség, bizalom, tapintat alkalmazásával, alapvető erkölcsi normák betartásával, az egyéni szükségletek figyelembevételével az személyiség fejlesztése.</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5" w:lineRule="auto"/>
        <w:ind w:firstLine="118"/>
      </w:pPr>
      <w:r>
        <w:t>Feladat:</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Értékharmónia kialakítása</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Mintaadás az értékes életre</w:t>
      </w:r>
    </w:p>
    <w:p w:rsidR="009A65EC" w:rsidRDefault="008D5060" w:rsidP="00FE7BE5">
      <w:pPr>
        <w:numPr>
          <w:ilvl w:val="1"/>
          <w:numId w:val="142"/>
        </w:numPr>
        <w:pBdr>
          <w:top w:val="nil"/>
          <w:left w:val="nil"/>
          <w:bottom w:val="nil"/>
          <w:right w:val="nil"/>
          <w:between w:val="nil"/>
        </w:pBdr>
        <w:tabs>
          <w:tab w:val="left" w:pos="838"/>
          <w:tab w:val="left" w:pos="839"/>
        </w:tabs>
        <w:spacing w:before="4" w:line="237" w:lineRule="auto"/>
        <w:ind w:right="650"/>
        <w:rPr>
          <w:rFonts w:ascii="Noto Sans Symbols" w:eastAsia="Noto Sans Symbols" w:hAnsi="Noto Sans Symbols" w:cs="Noto Sans Symbols"/>
          <w:color w:val="000000"/>
          <w:sz w:val="24"/>
          <w:szCs w:val="24"/>
        </w:rPr>
      </w:pPr>
      <w:r>
        <w:rPr>
          <w:color w:val="000000"/>
          <w:sz w:val="24"/>
          <w:szCs w:val="24"/>
        </w:rPr>
        <w:t xml:space="preserve">A tradicionális emberi, a magyar és helyi értékek képviselete, miközben tiszteletben </w:t>
      </w:r>
      <w:r>
        <w:rPr>
          <w:sz w:val="24"/>
          <w:szCs w:val="24"/>
        </w:rPr>
        <w:t>tartjuk</w:t>
      </w:r>
      <w:r>
        <w:rPr>
          <w:color w:val="000000"/>
          <w:sz w:val="24"/>
          <w:szCs w:val="24"/>
        </w:rPr>
        <w:t xml:space="preserve"> mások hagyományait és értékeit</w:t>
      </w:r>
    </w:p>
    <w:p w:rsidR="009A65EC" w:rsidRDefault="008D5060" w:rsidP="00FE7BE5">
      <w:pPr>
        <w:numPr>
          <w:ilvl w:val="1"/>
          <w:numId w:val="142"/>
        </w:numPr>
        <w:pBdr>
          <w:top w:val="nil"/>
          <w:left w:val="nil"/>
          <w:bottom w:val="nil"/>
          <w:right w:val="nil"/>
          <w:between w:val="nil"/>
        </w:pBdr>
        <w:tabs>
          <w:tab w:val="left" w:pos="838"/>
          <w:tab w:val="left" w:pos="839"/>
        </w:tabs>
        <w:spacing w:before="2" w:line="293" w:lineRule="auto"/>
        <w:ind w:hanging="361"/>
        <w:rPr>
          <w:rFonts w:ascii="Noto Sans Symbols" w:eastAsia="Noto Sans Symbols" w:hAnsi="Noto Sans Symbols" w:cs="Noto Sans Symbols"/>
          <w:color w:val="000000"/>
          <w:sz w:val="24"/>
          <w:szCs w:val="24"/>
        </w:rPr>
      </w:pPr>
      <w:r>
        <w:rPr>
          <w:color w:val="000000"/>
          <w:sz w:val="24"/>
          <w:szCs w:val="24"/>
        </w:rPr>
        <w:t>Az értékek átadása az életkori sajátosságok figyelembevételével</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Szeretetteljes légkör kialakítása</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Kiszámíthatóság, személyre szóló értékelés és minősítés</w:t>
      </w:r>
    </w:p>
    <w:p w:rsidR="009A65EC" w:rsidRDefault="008D5060" w:rsidP="00FE7BE5">
      <w:pPr>
        <w:numPr>
          <w:ilvl w:val="1"/>
          <w:numId w:val="142"/>
        </w:numPr>
        <w:pBdr>
          <w:top w:val="nil"/>
          <w:left w:val="nil"/>
          <w:bottom w:val="nil"/>
          <w:right w:val="nil"/>
          <w:between w:val="nil"/>
        </w:pBdr>
        <w:tabs>
          <w:tab w:val="left" w:pos="838"/>
          <w:tab w:val="left" w:pos="839"/>
        </w:tabs>
        <w:spacing w:before="2" w:line="237" w:lineRule="auto"/>
        <w:ind w:right="586"/>
        <w:rPr>
          <w:rFonts w:ascii="Noto Sans Symbols" w:eastAsia="Noto Sans Symbols" w:hAnsi="Noto Sans Symbols" w:cs="Noto Sans Symbols"/>
          <w:color w:val="000000"/>
          <w:sz w:val="24"/>
          <w:szCs w:val="24"/>
        </w:rPr>
      </w:pPr>
      <w:r>
        <w:rPr>
          <w:color w:val="000000"/>
          <w:sz w:val="24"/>
          <w:szCs w:val="24"/>
        </w:rPr>
        <w:t>Az életvitelt befolyásoló, az együttélést biztosító, a házirendben közösen megfogalmazott keretek, normák betartása</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5" w:lineRule="auto"/>
        <w:ind w:firstLine="118"/>
      </w:pPr>
      <w:r>
        <w:t>A csoportvezető feladata:</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A beilleszkedés segítése (szűkebb és tágabb értelemben)</w:t>
      </w:r>
    </w:p>
    <w:p w:rsidR="009A65EC" w:rsidRDefault="008D5060" w:rsidP="00FE7BE5">
      <w:pPr>
        <w:numPr>
          <w:ilvl w:val="1"/>
          <w:numId w:val="142"/>
        </w:numPr>
        <w:pBdr>
          <w:top w:val="nil"/>
          <w:left w:val="nil"/>
          <w:bottom w:val="nil"/>
          <w:right w:val="nil"/>
          <w:between w:val="nil"/>
        </w:pBdr>
        <w:tabs>
          <w:tab w:val="left" w:pos="838"/>
          <w:tab w:val="left" w:pos="839"/>
        </w:tabs>
        <w:spacing w:before="1" w:line="293" w:lineRule="auto"/>
        <w:ind w:hanging="361"/>
        <w:rPr>
          <w:rFonts w:ascii="Noto Sans Symbols" w:eastAsia="Noto Sans Symbols" w:hAnsi="Noto Sans Symbols" w:cs="Noto Sans Symbols"/>
          <w:color w:val="000000"/>
          <w:sz w:val="24"/>
          <w:szCs w:val="24"/>
        </w:rPr>
      </w:pPr>
      <w:r>
        <w:rPr>
          <w:color w:val="000000"/>
          <w:sz w:val="24"/>
          <w:szCs w:val="24"/>
        </w:rPr>
        <w:t>A tanulók alkalmazkodó készségének fejlesztése</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Bizalmi légkör kialakítása az egyénben és a csoportban</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Az önbizalom erősítése, a helyes önértékelés kialakítása (egyénileg és csoportban)</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Az egyéni törekvések és a közösségi érdekek összehangolása</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A közösen meghatározott szabályok betartása</w:t>
      </w:r>
    </w:p>
    <w:p w:rsidR="009A65EC" w:rsidRDefault="008D5060" w:rsidP="00FE7BE5">
      <w:pPr>
        <w:numPr>
          <w:ilvl w:val="1"/>
          <w:numId w:val="142"/>
        </w:numPr>
        <w:pBdr>
          <w:top w:val="nil"/>
          <w:left w:val="nil"/>
          <w:bottom w:val="nil"/>
          <w:right w:val="nil"/>
          <w:between w:val="nil"/>
        </w:pBdr>
        <w:tabs>
          <w:tab w:val="left" w:pos="838"/>
          <w:tab w:val="left" w:pos="839"/>
        </w:tabs>
        <w:ind w:right="694"/>
        <w:rPr>
          <w:rFonts w:ascii="Noto Sans Symbols" w:eastAsia="Noto Sans Symbols" w:hAnsi="Noto Sans Symbols" w:cs="Noto Sans Symbols"/>
          <w:color w:val="000000"/>
          <w:sz w:val="24"/>
          <w:szCs w:val="24"/>
        </w:rPr>
      </w:pPr>
      <w:r>
        <w:rPr>
          <w:color w:val="000000"/>
          <w:sz w:val="24"/>
          <w:szCs w:val="24"/>
        </w:rPr>
        <w:t xml:space="preserve">Kiemelten fontos feladat, hogy a kollégiumban egy időben zajló kommunikációs </w:t>
      </w:r>
      <w:r>
        <w:rPr>
          <w:sz w:val="24"/>
          <w:szCs w:val="24"/>
        </w:rPr>
        <w:t>folyamatok</w:t>
      </w:r>
      <w:r>
        <w:rPr>
          <w:color w:val="000000"/>
          <w:sz w:val="24"/>
          <w:szCs w:val="24"/>
        </w:rPr>
        <w:t xml:space="preserve"> (diák-diák, diák-oktató, portás-diák, iskola-kollégium stb.) a különböző </w:t>
      </w:r>
      <w:r>
        <w:rPr>
          <w:sz w:val="24"/>
          <w:szCs w:val="24"/>
        </w:rPr>
        <w:t>csoportokon</w:t>
      </w:r>
      <w:r>
        <w:rPr>
          <w:color w:val="000000"/>
          <w:sz w:val="24"/>
          <w:szCs w:val="24"/>
        </w:rPr>
        <w:t xml:space="preserve"> belül és a különböző csoportok között egymást segítők legyenek.</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5" w:lineRule="auto"/>
        <w:ind w:firstLine="118"/>
      </w:pPr>
      <w:r>
        <w:t>Tevékenységrendszer:</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Önismereti foglalkozás szervezése a személyiség, jellem megismerésére, fejlesztésére</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sectPr w:rsidR="009A65EC">
          <w:pgSz w:w="11910" w:h="16840"/>
          <w:pgMar w:top="580" w:right="580" w:bottom="1080" w:left="1300" w:header="0" w:footer="805" w:gutter="0"/>
          <w:cols w:space="708"/>
        </w:sectPr>
      </w:pPr>
      <w:r>
        <w:rPr>
          <w:color w:val="000000"/>
          <w:sz w:val="24"/>
          <w:szCs w:val="24"/>
        </w:rPr>
        <w:t>Konfliktuskezelés, önértékelés fejlesztése, alkalmazkodás</w:t>
      </w:r>
    </w:p>
    <w:p w:rsidR="009A65EC" w:rsidRDefault="008D5060" w:rsidP="00FE7BE5">
      <w:pPr>
        <w:numPr>
          <w:ilvl w:val="1"/>
          <w:numId w:val="142"/>
        </w:numPr>
        <w:pBdr>
          <w:top w:val="nil"/>
          <w:left w:val="nil"/>
          <w:bottom w:val="nil"/>
          <w:right w:val="nil"/>
          <w:between w:val="nil"/>
        </w:pBdr>
        <w:tabs>
          <w:tab w:val="left" w:pos="838"/>
          <w:tab w:val="left" w:pos="839"/>
        </w:tabs>
        <w:spacing w:before="84"/>
        <w:ind w:hanging="361"/>
        <w:rPr>
          <w:rFonts w:ascii="Noto Sans Symbols" w:eastAsia="Noto Sans Symbols" w:hAnsi="Noto Sans Symbols" w:cs="Noto Sans Symbols"/>
          <w:color w:val="000000"/>
          <w:sz w:val="24"/>
          <w:szCs w:val="24"/>
        </w:rPr>
      </w:pPr>
      <w:r>
        <w:rPr>
          <w:color w:val="000000"/>
          <w:sz w:val="24"/>
          <w:szCs w:val="24"/>
        </w:rPr>
        <w:t>személyes beszélgetés a tanulóval, meggyőzés, megerősítés</w:t>
      </w:r>
    </w:p>
    <w:p w:rsidR="009A65EC" w:rsidRDefault="008D5060" w:rsidP="00FE7BE5">
      <w:pPr>
        <w:numPr>
          <w:ilvl w:val="1"/>
          <w:numId w:val="142"/>
        </w:numPr>
        <w:pBdr>
          <w:top w:val="nil"/>
          <w:left w:val="nil"/>
          <w:bottom w:val="nil"/>
          <w:right w:val="nil"/>
          <w:between w:val="nil"/>
        </w:pBdr>
        <w:tabs>
          <w:tab w:val="left" w:pos="838"/>
          <w:tab w:val="left" w:pos="839"/>
        </w:tabs>
        <w:spacing w:before="1" w:line="293" w:lineRule="auto"/>
        <w:ind w:hanging="361"/>
        <w:rPr>
          <w:rFonts w:ascii="Noto Sans Symbols" w:eastAsia="Noto Sans Symbols" w:hAnsi="Noto Sans Symbols" w:cs="Noto Sans Symbols"/>
          <w:color w:val="000000"/>
          <w:sz w:val="24"/>
          <w:szCs w:val="24"/>
        </w:rPr>
      </w:pPr>
      <w:r>
        <w:rPr>
          <w:color w:val="000000"/>
          <w:sz w:val="24"/>
          <w:szCs w:val="24"/>
        </w:rPr>
        <w:t>meghallgatás, bizalomépítés,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beszélgetés a szülővel, közös álláspontra jutni a tanuló érdekében,</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beszélgetés az osztályfőnökökkel (közös álláspontra jutni a tanuló érdekében)</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élethelyzetek megbeszélése, dramatizálása csoportfoglalkozás keretében</w:t>
      </w:r>
    </w:p>
    <w:p w:rsidR="009A65EC" w:rsidRDefault="008D5060" w:rsidP="00FE7BE5">
      <w:pPr>
        <w:numPr>
          <w:ilvl w:val="1"/>
          <w:numId w:val="142"/>
        </w:numPr>
        <w:pBdr>
          <w:top w:val="nil"/>
          <w:left w:val="nil"/>
          <w:bottom w:val="nil"/>
          <w:right w:val="nil"/>
          <w:between w:val="nil"/>
        </w:pBdr>
        <w:tabs>
          <w:tab w:val="left" w:pos="838"/>
          <w:tab w:val="left" w:pos="839"/>
        </w:tabs>
        <w:spacing w:before="2" w:line="237" w:lineRule="auto"/>
        <w:ind w:right="684"/>
        <w:rPr>
          <w:rFonts w:ascii="Noto Sans Symbols" w:eastAsia="Noto Sans Symbols" w:hAnsi="Noto Sans Symbols" w:cs="Noto Sans Symbols"/>
          <w:color w:val="000000"/>
          <w:sz w:val="24"/>
          <w:szCs w:val="24"/>
        </w:rPr>
      </w:pPr>
      <w:r>
        <w:rPr>
          <w:color w:val="000000"/>
          <w:sz w:val="24"/>
          <w:szCs w:val="24"/>
        </w:rPr>
        <w:t xml:space="preserve">irodalmi alkotásokban, filmekben ábrázolt konfliktusok elemzése önismereti </w:t>
      </w:r>
      <w:r>
        <w:rPr>
          <w:sz w:val="24"/>
          <w:szCs w:val="24"/>
        </w:rPr>
        <w:t>foglalkozásokon</w:t>
      </w:r>
      <w:r>
        <w:rPr>
          <w:color w:val="000000"/>
          <w:sz w:val="24"/>
          <w:szCs w:val="24"/>
        </w:rPr>
        <w:t>, csoportfoglalkozáson,</w:t>
      </w:r>
    </w:p>
    <w:p w:rsidR="009A65EC" w:rsidRDefault="008D5060" w:rsidP="00FE7BE5">
      <w:pPr>
        <w:numPr>
          <w:ilvl w:val="1"/>
          <w:numId w:val="142"/>
        </w:numPr>
        <w:pBdr>
          <w:top w:val="nil"/>
          <w:left w:val="nil"/>
          <w:bottom w:val="nil"/>
          <w:right w:val="nil"/>
          <w:between w:val="nil"/>
        </w:pBdr>
        <w:tabs>
          <w:tab w:val="left" w:pos="838"/>
          <w:tab w:val="left" w:pos="839"/>
        </w:tabs>
        <w:spacing w:before="2"/>
        <w:ind w:right="721"/>
        <w:rPr>
          <w:rFonts w:ascii="Noto Sans Symbols" w:eastAsia="Noto Sans Symbols" w:hAnsi="Noto Sans Symbols" w:cs="Noto Sans Symbols"/>
          <w:color w:val="000000"/>
          <w:sz w:val="24"/>
          <w:szCs w:val="24"/>
        </w:rPr>
      </w:pPr>
      <w:r>
        <w:rPr>
          <w:color w:val="000000"/>
          <w:sz w:val="24"/>
          <w:szCs w:val="24"/>
        </w:rPr>
        <w:t>konfliktusok, válsághelyzetek megoldásainak keresése szerepjátékokkal, szituációs játé- kokkal csoportfoglalkozáson, önismereti foglalkozáson,</w:t>
      </w:r>
    </w:p>
    <w:p w:rsidR="009A65EC" w:rsidRDefault="008D5060" w:rsidP="00FE7BE5">
      <w:pPr>
        <w:numPr>
          <w:ilvl w:val="1"/>
          <w:numId w:val="142"/>
        </w:numPr>
        <w:pBdr>
          <w:top w:val="nil"/>
          <w:left w:val="nil"/>
          <w:bottom w:val="nil"/>
          <w:right w:val="nil"/>
          <w:between w:val="nil"/>
        </w:pBdr>
        <w:tabs>
          <w:tab w:val="left" w:pos="838"/>
          <w:tab w:val="left" w:pos="839"/>
        </w:tabs>
        <w:spacing w:before="1"/>
        <w:ind w:hanging="361"/>
        <w:rPr>
          <w:rFonts w:ascii="Noto Sans Symbols" w:eastAsia="Noto Sans Symbols" w:hAnsi="Noto Sans Symbols" w:cs="Noto Sans Symbols"/>
          <w:color w:val="000000"/>
          <w:sz w:val="24"/>
          <w:szCs w:val="24"/>
        </w:rPr>
      </w:pPr>
      <w:r>
        <w:rPr>
          <w:color w:val="000000"/>
          <w:sz w:val="24"/>
          <w:szCs w:val="24"/>
        </w:rPr>
        <w:t>különböző szituációk elemzése egyéni és/ vagy csoportfoglalkozáson.</w:t>
      </w:r>
    </w:p>
    <w:p w:rsidR="009A65EC" w:rsidRDefault="009A65EC">
      <w:pPr>
        <w:pBdr>
          <w:top w:val="nil"/>
          <w:left w:val="nil"/>
          <w:bottom w:val="nil"/>
          <w:right w:val="nil"/>
          <w:between w:val="nil"/>
        </w:pBdr>
        <w:rPr>
          <w:color w:val="000000"/>
          <w:sz w:val="28"/>
          <w:szCs w:val="28"/>
        </w:rPr>
      </w:pPr>
    </w:p>
    <w:p w:rsidR="009A65EC" w:rsidRDefault="008D5060" w:rsidP="00FE7BE5">
      <w:pPr>
        <w:pStyle w:val="Cmsor5"/>
        <w:numPr>
          <w:ilvl w:val="2"/>
          <w:numId w:val="202"/>
        </w:numPr>
        <w:tabs>
          <w:tab w:val="left" w:pos="1454"/>
        </w:tabs>
        <w:spacing w:before="199"/>
        <w:ind w:left="1453" w:hanging="616"/>
        <w:rPr>
          <w:rFonts w:ascii="Calibri" w:eastAsia="Calibri" w:hAnsi="Calibri" w:cs="Calibri"/>
        </w:rPr>
      </w:pPr>
      <w:bookmarkStart w:id="84" w:name="_heading=h.9ndho5z7xv1i" w:colFirst="0" w:colLast="0"/>
      <w:bookmarkEnd w:id="84"/>
      <w:r>
        <w:rPr>
          <w:rFonts w:ascii="Calibri" w:eastAsia="Calibri" w:hAnsi="Calibri" w:cs="Calibri"/>
        </w:rPr>
        <w:t>Nemzetiségekhez tartozó tanulók kollégiumi nevelése</w:t>
      </w:r>
    </w:p>
    <w:p w:rsidR="009A65EC" w:rsidRDefault="009A65EC">
      <w:pPr>
        <w:pBdr>
          <w:top w:val="nil"/>
          <w:left w:val="nil"/>
          <w:bottom w:val="nil"/>
          <w:right w:val="nil"/>
          <w:between w:val="nil"/>
        </w:pBdr>
        <w:spacing w:before="10"/>
        <w:rPr>
          <w:rFonts w:ascii="Calibri" w:eastAsia="Calibri" w:hAnsi="Calibri" w:cs="Calibri"/>
          <w:b/>
          <w:bCs/>
          <w:color w:val="000000"/>
          <w:sz w:val="28"/>
          <w:szCs w:val="28"/>
        </w:rPr>
      </w:pPr>
    </w:p>
    <w:p w:rsidR="009A65EC" w:rsidRDefault="008D5060">
      <w:pPr>
        <w:pBdr>
          <w:top w:val="nil"/>
          <w:left w:val="nil"/>
          <w:bottom w:val="nil"/>
          <w:right w:val="nil"/>
          <w:between w:val="nil"/>
        </w:pBdr>
        <w:ind w:left="118" w:right="552"/>
        <w:jc w:val="both"/>
        <w:rPr>
          <w:color w:val="000000"/>
          <w:sz w:val="24"/>
          <w:szCs w:val="24"/>
        </w:rPr>
      </w:pPr>
      <w:r>
        <w:rPr>
          <w:color w:val="000000"/>
          <w:sz w:val="24"/>
          <w:szCs w:val="24"/>
        </w:rPr>
        <w:t xml:space="preserve">A kollégiumi nevelésben meghatározó elem, hogy a többségi nemzethez tartozó tanuló a határa- inkon belül élő nemzetiségi és etnikai kisebbséghez tartozó tanulóval él, élhet együtt. A </w:t>
      </w:r>
      <w:r>
        <w:rPr>
          <w:sz w:val="24"/>
          <w:szCs w:val="24"/>
        </w:rPr>
        <w:t>foglalkozások</w:t>
      </w:r>
      <w:r>
        <w:rPr>
          <w:color w:val="000000"/>
          <w:sz w:val="24"/>
          <w:szCs w:val="24"/>
        </w:rPr>
        <w:t>, és a tevékenységek célja ebben a témakörben az, hogy a kollégistában maradjon meg, sőt erősödjön a küldő környezettel, és alakuljon ki a kötődés a befogadó környezethez. A kollégista tartsa meg azokat az értékeket, amelyekkel a szülői ház, a felnevelő környezet „elküldte” a kollégiumba, s az új környezet értékei ugyanúgy épüljenek be a személyiségébe.</w:t>
      </w:r>
    </w:p>
    <w:p w:rsidR="009A65EC" w:rsidRDefault="009A65EC">
      <w:pPr>
        <w:pBdr>
          <w:top w:val="nil"/>
          <w:left w:val="nil"/>
          <w:bottom w:val="nil"/>
          <w:right w:val="nil"/>
          <w:between w:val="nil"/>
        </w:pBdr>
        <w:spacing w:before="6"/>
        <w:rPr>
          <w:color w:val="000000"/>
          <w:sz w:val="24"/>
          <w:szCs w:val="24"/>
        </w:rPr>
      </w:pPr>
    </w:p>
    <w:p w:rsidR="009A65EC" w:rsidRDefault="008D5060">
      <w:pPr>
        <w:pStyle w:val="Cmsor5"/>
        <w:spacing w:line="275" w:lineRule="auto"/>
        <w:ind w:firstLine="118"/>
      </w:pPr>
      <w:r>
        <w:t>Ebből adódó célok, és feladatok:</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a szülőföld, és a hazaszeretet alapjainak kialakítása, ismerete</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országunk, nemzetünk ismerete, szeretete</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az anyanyelv szeretete, művelése, igényes használata</w:t>
      </w:r>
    </w:p>
    <w:p w:rsidR="009A65EC" w:rsidRDefault="008D5060" w:rsidP="00FE7BE5">
      <w:pPr>
        <w:numPr>
          <w:ilvl w:val="1"/>
          <w:numId w:val="142"/>
        </w:numPr>
        <w:pBdr>
          <w:top w:val="nil"/>
          <w:left w:val="nil"/>
          <w:bottom w:val="nil"/>
          <w:right w:val="nil"/>
          <w:between w:val="nil"/>
        </w:pBdr>
        <w:tabs>
          <w:tab w:val="left" w:pos="838"/>
          <w:tab w:val="left" w:pos="839"/>
        </w:tabs>
        <w:spacing w:before="2" w:line="237" w:lineRule="auto"/>
        <w:ind w:right="838"/>
        <w:rPr>
          <w:rFonts w:ascii="Noto Sans Symbols" w:eastAsia="Noto Sans Symbols" w:hAnsi="Noto Sans Symbols" w:cs="Noto Sans Symbols"/>
          <w:color w:val="000000"/>
          <w:sz w:val="24"/>
          <w:szCs w:val="24"/>
        </w:rPr>
      </w:pPr>
      <w:r>
        <w:rPr>
          <w:color w:val="000000"/>
          <w:sz w:val="24"/>
          <w:szCs w:val="24"/>
        </w:rPr>
        <w:t>a határainkon kívül, kisebbségben élő magyarok problémáinak ismerete, tisztelete ápolása</w:t>
      </w:r>
    </w:p>
    <w:p w:rsidR="009A65EC" w:rsidRDefault="008D5060" w:rsidP="00FE7BE5">
      <w:pPr>
        <w:numPr>
          <w:ilvl w:val="1"/>
          <w:numId w:val="142"/>
        </w:numPr>
        <w:pBdr>
          <w:top w:val="nil"/>
          <w:left w:val="nil"/>
          <w:bottom w:val="nil"/>
          <w:right w:val="nil"/>
          <w:between w:val="nil"/>
        </w:pBdr>
        <w:tabs>
          <w:tab w:val="left" w:pos="838"/>
          <w:tab w:val="left" w:pos="839"/>
        </w:tabs>
        <w:spacing w:before="2"/>
        <w:ind w:hanging="361"/>
        <w:rPr>
          <w:rFonts w:ascii="Noto Sans Symbols" w:eastAsia="Noto Sans Symbols" w:hAnsi="Noto Sans Symbols" w:cs="Noto Sans Symbols"/>
          <w:color w:val="000000"/>
          <w:sz w:val="24"/>
          <w:szCs w:val="24"/>
        </w:rPr>
      </w:pPr>
      <w:r>
        <w:rPr>
          <w:color w:val="000000"/>
          <w:sz w:val="24"/>
          <w:szCs w:val="24"/>
        </w:rPr>
        <w:t>nemzeti szimbólumaink (zászló, címer, Himnusz, Szózat, ünnepeink)</w:t>
      </w:r>
    </w:p>
    <w:p w:rsidR="009A65EC" w:rsidRDefault="008D5060" w:rsidP="00FE7BE5">
      <w:pPr>
        <w:numPr>
          <w:ilvl w:val="1"/>
          <w:numId w:val="142"/>
        </w:numPr>
        <w:pBdr>
          <w:top w:val="nil"/>
          <w:left w:val="nil"/>
          <w:bottom w:val="nil"/>
          <w:right w:val="nil"/>
          <w:between w:val="nil"/>
        </w:pBdr>
        <w:tabs>
          <w:tab w:val="left" w:pos="838"/>
          <w:tab w:val="left" w:pos="839"/>
        </w:tabs>
        <w:spacing w:before="3" w:line="237" w:lineRule="auto"/>
        <w:ind w:right="1038"/>
        <w:rPr>
          <w:rFonts w:ascii="Noto Sans Symbols" w:eastAsia="Noto Sans Symbols" w:hAnsi="Noto Sans Symbols" w:cs="Noto Sans Symbols"/>
          <w:color w:val="000000"/>
          <w:sz w:val="24"/>
          <w:szCs w:val="24"/>
        </w:rPr>
      </w:pPr>
      <w:r>
        <w:rPr>
          <w:color w:val="000000"/>
          <w:sz w:val="24"/>
          <w:szCs w:val="24"/>
        </w:rPr>
        <w:t>a hazánkban élő nemzetiségek, kisebbségek jogainak ismerete, kultúrájuk, hagyományaik, nemzeti érzéseik tiszteletben tartása</w:t>
      </w:r>
    </w:p>
    <w:p w:rsidR="009A65EC" w:rsidRDefault="008D5060" w:rsidP="00FE7BE5">
      <w:pPr>
        <w:numPr>
          <w:ilvl w:val="1"/>
          <w:numId w:val="142"/>
        </w:numPr>
        <w:pBdr>
          <w:top w:val="nil"/>
          <w:left w:val="nil"/>
          <w:bottom w:val="nil"/>
          <w:right w:val="nil"/>
          <w:between w:val="nil"/>
        </w:pBdr>
        <w:tabs>
          <w:tab w:val="left" w:pos="838"/>
          <w:tab w:val="left" w:pos="839"/>
        </w:tabs>
        <w:spacing w:before="3"/>
        <w:ind w:hanging="361"/>
        <w:rPr>
          <w:rFonts w:ascii="Noto Sans Symbols" w:eastAsia="Noto Sans Symbols" w:hAnsi="Noto Sans Symbols" w:cs="Noto Sans Symbols"/>
          <w:color w:val="000000"/>
          <w:sz w:val="24"/>
          <w:szCs w:val="24"/>
        </w:rPr>
      </w:pPr>
      <w:r>
        <w:rPr>
          <w:color w:val="000000"/>
          <w:sz w:val="24"/>
          <w:szCs w:val="24"/>
        </w:rPr>
        <w:t>más népek nemzeti érzésének, kultúrájának tiszteletben tartása.</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line="274" w:lineRule="auto"/>
        <w:ind w:firstLine="118"/>
      </w:pPr>
      <w:r>
        <w:t>Fejlesztési követelmények:</w:t>
      </w:r>
    </w:p>
    <w:p w:rsidR="009A65EC" w:rsidRDefault="008D5060">
      <w:pPr>
        <w:pBdr>
          <w:top w:val="nil"/>
          <w:left w:val="nil"/>
          <w:bottom w:val="nil"/>
          <w:right w:val="nil"/>
          <w:between w:val="nil"/>
        </w:pBdr>
        <w:spacing w:line="274" w:lineRule="auto"/>
        <w:ind w:left="118"/>
        <w:rPr>
          <w:color w:val="000000"/>
          <w:sz w:val="24"/>
          <w:szCs w:val="24"/>
        </w:rPr>
      </w:pPr>
      <w:r>
        <w:rPr>
          <w:color w:val="000000"/>
          <w:sz w:val="24"/>
          <w:szCs w:val="24"/>
        </w:rPr>
        <w:t xml:space="preserve">A témakör fontos szerepet tölt be a kollégista közösség </w:t>
      </w:r>
      <w:r>
        <w:rPr>
          <w:sz w:val="24"/>
          <w:szCs w:val="24"/>
        </w:rPr>
        <w:t>identitásának</w:t>
      </w:r>
      <w:r>
        <w:rPr>
          <w:color w:val="000000"/>
          <w:sz w:val="24"/>
          <w:szCs w:val="24"/>
        </w:rPr>
        <w:t xml:space="preserve"> fejlődésében.</w:t>
      </w:r>
    </w:p>
    <w:p w:rsidR="009A65EC" w:rsidRDefault="008D5060">
      <w:pPr>
        <w:pBdr>
          <w:top w:val="nil"/>
          <w:left w:val="nil"/>
          <w:bottom w:val="nil"/>
          <w:right w:val="nil"/>
          <w:between w:val="nil"/>
        </w:pBdr>
        <w:ind w:left="118"/>
        <w:rPr>
          <w:color w:val="000000"/>
          <w:sz w:val="24"/>
          <w:szCs w:val="24"/>
        </w:rPr>
      </w:pPr>
      <w:r>
        <w:rPr>
          <w:color w:val="000000"/>
          <w:sz w:val="24"/>
          <w:szCs w:val="24"/>
        </w:rPr>
        <w:t>A témák feldolgozása segítse elő az iskolában tanult ismeretek más szempontú felhasználását.</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rPr>
          <w:color w:val="000000"/>
          <w:sz w:val="26"/>
          <w:szCs w:val="26"/>
        </w:rPr>
      </w:pPr>
    </w:p>
    <w:p w:rsidR="009A65EC" w:rsidRDefault="008D5060" w:rsidP="00FE7BE5">
      <w:pPr>
        <w:pStyle w:val="Cmsor5"/>
        <w:numPr>
          <w:ilvl w:val="2"/>
          <w:numId w:val="202"/>
        </w:numPr>
        <w:tabs>
          <w:tab w:val="left" w:pos="762"/>
        </w:tabs>
        <w:spacing w:before="163"/>
        <w:ind w:left="118" w:right="552" w:firstLine="0"/>
      </w:pPr>
      <w:bookmarkStart w:id="85" w:name="_heading=h.j1ah6lndaz5d" w:colFirst="0" w:colLast="0"/>
      <w:bookmarkEnd w:id="85"/>
      <w:r>
        <w:t>A hátrányos helyzetű tanulóknak szervezett felzárkóztató, tehetséggondozó, társa- dalmi beilleszkedést segítő foglalkozások terve</w:t>
      </w:r>
    </w:p>
    <w:p w:rsidR="009A65EC" w:rsidRDefault="009A65EC">
      <w:pPr>
        <w:pBdr>
          <w:top w:val="nil"/>
          <w:left w:val="nil"/>
          <w:bottom w:val="nil"/>
          <w:right w:val="nil"/>
          <w:between w:val="nil"/>
        </w:pBdr>
        <w:spacing w:before="5"/>
        <w:rPr>
          <w:b/>
          <w:bCs/>
          <w:color w:val="000000"/>
          <w:sz w:val="20"/>
          <w:szCs w:val="20"/>
        </w:rPr>
      </w:pPr>
    </w:p>
    <w:p w:rsidR="009A65EC" w:rsidRDefault="008D5060">
      <w:pPr>
        <w:pBdr>
          <w:top w:val="nil"/>
          <w:left w:val="nil"/>
          <w:bottom w:val="nil"/>
          <w:right w:val="nil"/>
          <w:between w:val="nil"/>
        </w:pBdr>
        <w:ind w:left="118" w:right="555"/>
        <w:jc w:val="both"/>
        <w:rPr>
          <w:color w:val="000000"/>
          <w:sz w:val="24"/>
          <w:szCs w:val="24"/>
        </w:rPr>
      </w:pPr>
      <w:r>
        <w:rPr>
          <w:color w:val="000000"/>
          <w:sz w:val="24"/>
          <w:szCs w:val="24"/>
        </w:rPr>
        <w:t>A kollégiumi támogató oktatóknak fel kell ismernie a hátrányos helyzetű, jó intellektuális képes- ségekkel rendelkező az átlagosnál tehetségesebb tanulókat. Olyan feltételeket kell teremteni, amelyek lehetővé teszik minél több képesség megmutatkozását, fejlesztését.</w:t>
      </w:r>
    </w:p>
    <w:p w:rsidR="009A65EC" w:rsidRDefault="008D5060">
      <w:pPr>
        <w:pBdr>
          <w:top w:val="nil"/>
          <w:left w:val="nil"/>
          <w:bottom w:val="nil"/>
          <w:right w:val="nil"/>
          <w:between w:val="nil"/>
        </w:pBdr>
        <w:spacing w:before="1"/>
        <w:ind w:left="118" w:right="557"/>
        <w:jc w:val="both"/>
        <w:rPr>
          <w:color w:val="000000"/>
          <w:sz w:val="24"/>
          <w:szCs w:val="24"/>
        </w:rPr>
      </w:pPr>
      <w:r>
        <w:rPr>
          <w:color w:val="000000"/>
          <w:sz w:val="24"/>
          <w:szCs w:val="24"/>
        </w:rPr>
        <w:t xml:space="preserve">Hatékony módszerekkel biztosítani szükséges a speciális képességek fejlődését (kollégiumon    </w:t>
      </w:r>
      <w:r>
        <w:rPr>
          <w:sz w:val="24"/>
          <w:szCs w:val="24"/>
        </w:rPr>
        <w:t>kívüli</w:t>
      </w:r>
      <w:r>
        <w:rPr>
          <w:color w:val="000000"/>
          <w:sz w:val="24"/>
          <w:szCs w:val="24"/>
        </w:rPr>
        <w:t xml:space="preserve"> lehetőségek keresésével is).</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Lehetőséget kell adni a kollégiumi közélet adta szociális képességek megmutatkozására, illetve fejlesztésére (különböző rendezvényeken történő szereplés).</w:t>
      </w:r>
    </w:p>
    <w:p w:rsidR="009A65EC" w:rsidRDefault="008D5060">
      <w:pPr>
        <w:pBdr>
          <w:top w:val="nil"/>
          <w:left w:val="nil"/>
          <w:bottom w:val="nil"/>
          <w:right w:val="nil"/>
          <w:between w:val="nil"/>
        </w:pBdr>
        <w:ind w:left="118" w:right="552"/>
        <w:jc w:val="both"/>
        <w:rPr>
          <w:color w:val="000000"/>
          <w:sz w:val="24"/>
          <w:szCs w:val="24"/>
        </w:rPr>
      </w:pPr>
      <w:r>
        <w:rPr>
          <w:color w:val="000000"/>
          <w:sz w:val="24"/>
          <w:szCs w:val="24"/>
        </w:rPr>
        <w:t xml:space="preserve">A tehetséggondozás során az egész egyéniséget fejlesztjük intellektuálisan, érzelmileg, szociáli- san. Megismerjük szükségleteiket és teret adunk kreativitásuknak. Segítséget nyújtunk a reális </w:t>
      </w:r>
      <w:r>
        <w:rPr>
          <w:sz w:val="24"/>
          <w:szCs w:val="24"/>
        </w:rPr>
        <w:t>énkép</w:t>
      </w:r>
      <w:r>
        <w:rPr>
          <w:color w:val="000000"/>
          <w:sz w:val="24"/>
          <w:szCs w:val="24"/>
        </w:rPr>
        <w:t xml:space="preserve"> kialakításában.</w:t>
      </w:r>
    </w:p>
    <w:p w:rsidR="009A65EC" w:rsidRDefault="009A65EC">
      <w:pPr>
        <w:pBdr>
          <w:top w:val="nil"/>
          <w:left w:val="nil"/>
          <w:bottom w:val="nil"/>
          <w:right w:val="nil"/>
          <w:between w:val="nil"/>
        </w:pBdr>
        <w:spacing w:before="5"/>
        <w:rPr>
          <w:color w:val="000000"/>
          <w:sz w:val="24"/>
          <w:szCs w:val="24"/>
        </w:rPr>
      </w:pPr>
    </w:p>
    <w:p w:rsidR="009A65EC" w:rsidRDefault="009A65EC">
      <w:pPr>
        <w:pStyle w:val="Cmsor5"/>
        <w:ind w:firstLine="118"/>
      </w:pPr>
    </w:p>
    <w:p w:rsidR="009A65EC" w:rsidRDefault="009A65EC">
      <w:pPr>
        <w:pStyle w:val="Cmsor5"/>
        <w:ind w:firstLine="118"/>
      </w:pPr>
    </w:p>
    <w:p w:rsidR="009A65EC" w:rsidRDefault="009A65EC">
      <w:pPr>
        <w:pStyle w:val="Cmsor5"/>
        <w:ind w:firstLine="118"/>
      </w:pPr>
    </w:p>
    <w:p w:rsidR="009A65EC" w:rsidRDefault="009A65EC">
      <w:pPr>
        <w:pStyle w:val="Cmsor5"/>
        <w:ind w:firstLine="118"/>
      </w:pPr>
    </w:p>
    <w:p w:rsidR="009A65EC" w:rsidRDefault="009A65EC">
      <w:pPr>
        <w:pStyle w:val="Cmsor5"/>
        <w:ind w:firstLine="118"/>
      </w:pPr>
    </w:p>
    <w:p w:rsidR="009A65EC" w:rsidRDefault="009A65EC">
      <w:pPr>
        <w:pStyle w:val="Cmsor5"/>
        <w:ind w:firstLine="118"/>
      </w:pPr>
    </w:p>
    <w:p w:rsidR="009A65EC" w:rsidRDefault="009A65EC">
      <w:pPr>
        <w:pStyle w:val="Cmsor5"/>
        <w:ind w:firstLine="118"/>
      </w:pPr>
    </w:p>
    <w:p w:rsidR="009A65EC" w:rsidRDefault="009A65EC">
      <w:pPr>
        <w:pStyle w:val="Cmsor5"/>
        <w:ind w:firstLine="118"/>
      </w:pPr>
    </w:p>
    <w:p w:rsidR="009A65EC" w:rsidRDefault="009A65EC">
      <w:pPr>
        <w:pStyle w:val="Cmsor5"/>
        <w:ind w:firstLine="118"/>
      </w:pPr>
    </w:p>
    <w:p w:rsidR="009A65EC" w:rsidRDefault="009A65EC">
      <w:pPr>
        <w:pStyle w:val="Cmsor5"/>
        <w:ind w:firstLine="118"/>
      </w:pPr>
    </w:p>
    <w:p w:rsidR="009A65EC" w:rsidRDefault="009A65EC">
      <w:pPr>
        <w:pStyle w:val="Cmsor5"/>
        <w:ind w:firstLine="118"/>
      </w:pPr>
    </w:p>
    <w:p w:rsidR="009A65EC" w:rsidRDefault="009A65EC">
      <w:pPr>
        <w:pStyle w:val="Cmsor5"/>
        <w:ind w:firstLine="118"/>
      </w:pPr>
    </w:p>
    <w:p w:rsidR="009A65EC" w:rsidRDefault="009A65EC">
      <w:pPr>
        <w:pStyle w:val="Cmsor5"/>
        <w:ind w:firstLine="118"/>
      </w:pPr>
    </w:p>
    <w:p w:rsidR="009A65EC" w:rsidRDefault="009A65EC">
      <w:pPr>
        <w:pStyle w:val="Cmsor5"/>
        <w:ind w:firstLine="118"/>
      </w:pPr>
    </w:p>
    <w:p w:rsidR="009A65EC" w:rsidRDefault="009A65EC">
      <w:pPr>
        <w:pStyle w:val="Cmsor5"/>
        <w:ind w:firstLine="118"/>
      </w:pPr>
    </w:p>
    <w:p w:rsidR="009A65EC" w:rsidRDefault="009A65EC">
      <w:pPr>
        <w:pStyle w:val="Cmsor5"/>
        <w:ind w:firstLine="118"/>
      </w:pPr>
    </w:p>
    <w:p w:rsidR="009A65EC" w:rsidRDefault="009A65EC">
      <w:pPr>
        <w:pStyle w:val="Cmsor5"/>
        <w:ind w:firstLine="118"/>
      </w:pPr>
    </w:p>
    <w:p w:rsidR="009A65EC" w:rsidRDefault="009A65EC">
      <w:pPr>
        <w:pStyle w:val="Cmsor5"/>
        <w:ind w:firstLine="118"/>
      </w:pPr>
    </w:p>
    <w:p w:rsidR="009A65EC" w:rsidRDefault="009A65EC">
      <w:pPr>
        <w:pStyle w:val="Cmsor5"/>
        <w:ind w:firstLine="118"/>
      </w:pPr>
    </w:p>
    <w:p w:rsidR="009A65EC" w:rsidRDefault="008D5060">
      <w:pPr>
        <w:pStyle w:val="Cmsor5"/>
        <w:ind w:firstLine="118"/>
        <w:sectPr w:rsidR="009A65EC">
          <w:pgSz w:w="11910" w:h="16840"/>
          <w:pgMar w:top="580" w:right="580" w:bottom="1080" w:left="1300" w:header="0" w:footer="805" w:gutter="0"/>
          <w:cols w:space="708"/>
        </w:sectPr>
      </w:pPr>
      <w:r>
        <w:t>Módszerek:</w:t>
      </w:r>
    </w:p>
    <w:p w:rsidR="009A65EC" w:rsidRDefault="008D5060" w:rsidP="00FE7BE5">
      <w:pPr>
        <w:numPr>
          <w:ilvl w:val="1"/>
          <w:numId w:val="142"/>
        </w:numPr>
        <w:pBdr>
          <w:top w:val="nil"/>
          <w:left w:val="nil"/>
          <w:bottom w:val="nil"/>
          <w:right w:val="nil"/>
          <w:between w:val="nil"/>
        </w:pBdr>
        <w:tabs>
          <w:tab w:val="left" w:pos="838"/>
          <w:tab w:val="left" w:pos="839"/>
        </w:tabs>
        <w:spacing w:before="84"/>
        <w:ind w:hanging="361"/>
        <w:rPr>
          <w:rFonts w:ascii="Noto Sans Symbols" w:eastAsia="Noto Sans Symbols" w:hAnsi="Noto Sans Symbols" w:cs="Noto Sans Symbols"/>
          <w:color w:val="000000"/>
          <w:sz w:val="24"/>
          <w:szCs w:val="24"/>
        </w:rPr>
      </w:pPr>
      <w:r>
        <w:rPr>
          <w:color w:val="000000"/>
          <w:sz w:val="24"/>
          <w:szCs w:val="24"/>
        </w:rPr>
        <w:t>a gyermekhez való állandó odafordulás (érdeklődés, partnerként való kezelése),</w:t>
      </w:r>
    </w:p>
    <w:p w:rsidR="009A65EC" w:rsidRDefault="008D5060" w:rsidP="00FE7BE5">
      <w:pPr>
        <w:numPr>
          <w:ilvl w:val="1"/>
          <w:numId w:val="142"/>
        </w:numPr>
        <w:pBdr>
          <w:top w:val="nil"/>
          <w:left w:val="nil"/>
          <w:bottom w:val="nil"/>
          <w:right w:val="nil"/>
          <w:between w:val="nil"/>
        </w:pBdr>
        <w:tabs>
          <w:tab w:val="left" w:pos="838"/>
          <w:tab w:val="left" w:pos="839"/>
        </w:tabs>
        <w:spacing w:before="1" w:line="293" w:lineRule="auto"/>
        <w:ind w:hanging="361"/>
        <w:rPr>
          <w:rFonts w:ascii="Noto Sans Symbols" w:eastAsia="Noto Sans Symbols" w:hAnsi="Noto Sans Symbols" w:cs="Noto Sans Symbols"/>
          <w:color w:val="000000"/>
          <w:sz w:val="24"/>
          <w:szCs w:val="24"/>
        </w:rPr>
      </w:pPr>
      <w:r>
        <w:rPr>
          <w:color w:val="000000"/>
          <w:sz w:val="24"/>
          <w:szCs w:val="24"/>
        </w:rPr>
        <w:t>cselekvésre, munkára, játékra bátorítás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kérdezésre való bátorítás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önálló ismeretszerzésre való ösztönzés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önálló problémamegoldásra való ösztönzés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beszélgetésekbe, vitákba való bevonás,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szabadidő biztosítása az elmélkedésre, játékra,</w:t>
      </w:r>
    </w:p>
    <w:p w:rsidR="009A65EC" w:rsidRDefault="008D5060" w:rsidP="00FE7BE5">
      <w:pPr>
        <w:numPr>
          <w:ilvl w:val="1"/>
          <w:numId w:val="142"/>
        </w:numPr>
        <w:pBdr>
          <w:top w:val="nil"/>
          <w:left w:val="nil"/>
          <w:bottom w:val="nil"/>
          <w:right w:val="nil"/>
          <w:between w:val="nil"/>
        </w:pBdr>
        <w:tabs>
          <w:tab w:val="left" w:pos="838"/>
          <w:tab w:val="left" w:pos="839"/>
        </w:tabs>
        <w:spacing w:before="1" w:line="293" w:lineRule="auto"/>
        <w:ind w:hanging="361"/>
        <w:rPr>
          <w:rFonts w:ascii="Noto Sans Symbols" w:eastAsia="Noto Sans Symbols" w:hAnsi="Noto Sans Symbols" w:cs="Noto Sans Symbols"/>
          <w:color w:val="000000"/>
          <w:sz w:val="24"/>
          <w:szCs w:val="24"/>
        </w:rPr>
      </w:pPr>
      <w:r>
        <w:rPr>
          <w:color w:val="000000"/>
          <w:sz w:val="24"/>
          <w:szCs w:val="24"/>
        </w:rPr>
        <w:t>önkritika gyakorlásának elsajátítása,</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képzeletfejlesztő, alkotásra serkentő feladatok adása.</w:t>
      </w:r>
    </w:p>
    <w:p w:rsidR="009A65EC" w:rsidRDefault="009A65EC">
      <w:pPr>
        <w:pBdr>
          <w:top w:val="nil"/>
          <w:left w:val="nil"/>
          <w:bottom w:val="nil"/>
          <w:right w:val="nil"/>
          <w:between w:val="nil"/>
        </w:pBdr>
        <w:rPr>
          <w:color w:val="000000"/>
          <w:sz w:val="28"/>
          <w:szCs w:val="28"/>
        </w:rPr>
      </w:pPr>
    </w:p>
    <w:p w:rsidR="009A65EC" w:rsidRDefault="008D5060" w:rsidP="00FE7BE5">
      <w:pPr>
        <w:pStyle w:val="Cmsor5"/>
        <w:numPr>
          <w:ilvl w:val="2"/>
          <w:numId w:val="158"/>
        </w:numPr>
        <w:tabs>
          <w:tab w:val="left" w:pos="1451"/>
        </w:tabs>
        <w:spacing w:before="199"/>
        <w:ind w:hanging="613"/>
        <w:rPr>
          <w:rFonts w:ascii="Calibri" w:eastAsia="Calibri" w:hAnsi="Calibri" w:cs="Calibri"/>
        </w:rPr>
      </w:pPr>
      <w:bookmarkStart w:id="86" w:name="_heading=h.9ydse0ihw0w0" w:colFirst="0" w:colLast="0"/>
      <w:bookmarkEnd w:id="86"/>
      <w:r>
        <w:rPr>
          <w:rFonts w:ascii="Calibri" w:eastAsia="Calibri" w:hAnsi="Calibri" w:cs="Calibri"/>
        </w:rPr>
        <w:t>A hátrányos helyzetű tanulóknál érvényesített nevelési elvek:</w:t>
      </w:r>
    </w:p>
    <w:p w:rsidR="009A65EC" w:rsidRDefault="009A65EC">
      <w:pPr>
        <w:pBdr>
          <w:top w:val="nil"/>
          <w:left w:val="nil"/>
          <w:bottom w:val="nil"/>
          <w:right w:val="nil"/>
          <w:between w:val="nil"/>
        </w:pBdr>
        <w:rPr>
          <w:rFonts w:ascii="Calibri" w:eastAsia="Calibri" w:hAnsi="Calibri" w:cs="Calibri"/>
          <w:b/>
          <w:bCs/>
          <w:color w:val="000000"/>
          <w:sz w:val="29"/>
          <w:szCs w:val="29"/>
        </w:rPr>
      </w:pP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általános intelligencia, intellektuális képességek, műveltség fokozott fejlesztése,</w:t>
      </w:r>
    </w:p>
    <w:p w:rsidR="009A65EC" w:rsidRDefault="008D5060" w:rsidP="00FE7BE5">
      <w:pPr>
        <w:numPr>
          <w:ilvl w:val="1"/>
          <w:numId w:val="142"/>
        </w:numPr>
        <w:pBdr>
          <w:top w:val="nil"/>
          <w:left w:val="nil"/>
          <w:bottom w:val="nil"/>
          <w:right w:val="nil"/>
          <w:between w:val="nil"/>
        </w:pBdr>
        <w:tabs>
          <w:tab w:val="left" w:pos="838"/>
          <w:tab w:val="left" w:pos="839"/>
        </w:tabs>
        <w:spacing w:before="2" w:line="237" w:lineRule="auto"/>
        <w:ind w:right="715"/>
        <w:rPr>
          <w:rFonts w:ascii="Noto Sans Symbols" w:eastAsia="Noto Sans Symbols" w:hAnsi="Noto Sans Symbols" w:cs="Noto Sans Symbols"/>
          <w:color w:val="000000"/>
          <w:sz w:val="24"/>
          <w:szCs w:val="24"/>
        </w:rPr>
      </w:pPr>
      <w:r>
        <w:rPr>
          <w:color w:val="000000"/>
          <w:sz w:val="24"/>
          <w:szCs w:val="24"/>
        </w:rPr>
        <w:t>a felismert speciális képességek fokozott fejlesztése, (egyéni, illetve differenciált foglalkozások megszervezésével)</w:t>
      </w:r>
    </w:p>
    <w:p w:rsidR="009A65EC" w:rsidRDefault="008D5060" w:rsidP="00FE7BE5">
      <w:pPr>
        <w:numPr>
          <w:ilvl w:val="1"/>
          <w:numId w:val="142"/>
        </w:numPr>
        <w:pBdr>
          <w:top w:val="nil"/>
          <w:left w:val="nil"/>
          <w:bottom w:val="nil"/>
          <w:right w:val="nil"/>
          <w:between w:val="nil"/>
        </w:pBdr>
        <w:tabs>
          <w:tab w:val="left" w:pos="838"/>
          <w:tab w:val="left" w:pos="839"/>
        </w:tabs>
        <w:spacing w:before="2"/>
        <w:ind w:hanging="361"/>
        <w:rPr>
          <w:rFonts w:ascii="Noto Sans Symbols" w:eastAsia="Noto Sans Symbols" w:hAnsi="Noto Sans Symbols" w:cs="Noto Sans Symbols"/>
          <w:color w:val="000000"/>
          <w:sz w:val="24"/>
          <w:szCs w:val="24"/>
        </w:rPr>
      </w:pPr>
      <w:r>
        <w:rPr>
          <w:color w:val="000000"/>
          <w:sz w:val="24"/>
          <w:szCs w:val="24"/>
        </w:rPr>
        <w:t>tehetséges kollégisták kreativitásának fejlesztése</w:t>
      </w:r>
    </w:p>
    <w:p w:rsidR="009A65EC" w:rsidRDefault="008D5060" w:rsidP="00FE7BE5">
      <w:pPr>
        <w:numPr>
          <w:ilvl w:val="1"/>
          <w:numId w:val="142"/>
        </w:numPr>
        <w:pBdr>
          <w:top w:val="nil"/>
          <w:left w:val="nil"/>
          <w:bottom w:val="nil"/>
          <w:right w:val="nil"/>
          <w:between w:val="nil"/>
        </w:pBdr>
        <w:tabs>
          <w:tab w:val="left" w:pos="838"/>
          <w:tab w:val="left" w:pos="839"/>
        </w:tabs>
        <w:spacing w:before="4" w:line="237" w:lineRule="auto"/>
        <w:ind w:right="662"/>
        <w:rPr>
          <w:rFonts w:ascii="Noto Sans Symbols" w:eastAsia="Noto Sans Symbols" w:hAnsi="Noto Sans Symbols" w:cs="Noto Sans Symbols"/>
          <w:color w:val="000000"/>
          <w:sz w:val="24"/>
          <w:szCs w:val="24"/>
        </w:rPr>
      </w:pPr>
      <w:r>
        <w:rPr>
          <w:color w:val="000000"/>
          <w:sz w:val="24"/>
          <w:szCs w:val="24"/>
        </w:rPr>
        <w:t>folyamatos motiváció: elkötelezettség a feladataik, munkájuk, tanulásuk, kiválasztott pályájuk szerepeinek, feladatainak megoldása iránt,</w:t>
      </w:r>
    </w:p>
    <w:p w:rsidR="009A65EC" w:rsidRDefault="008D5060" w:rsidP="00FE7BE5">
      <w:pPr>
        <w:numPr>
          <w:ilvl w:val="1"/>
          <w:numId w:val="142"/>
        </w:numPr>
        <w:pBdr>
          <w:top w:val="nil"/>
          <w:left w:val="nil"/>
          <w:bottom w:val="nil"/>
          <w:right w:val="nil"/>
          <w:between w:val="nil"/>
        </w:pBdr>
        <w:tabs>
          <w:tab w:val="left" w:pos="838"/>
          <w:tab w:val="left" w:pos="839"/>
        </w:tabs>
        <w:spacing w:before="5" w:line="237" w:lineRule="auto"/>
        <w:ind w:right="857"/>
        <w:rPr>
          <w:rFonts w:ascii="Noto Sans Symbols" w:eastAsia="Noto Sans Symbols" w:hAnsi="Noto Sans Symbols" w:cs="Noto Sans Symbols"/>
          <w:color w:val="000000"/>
          <w:sz w:val="24"/>
          <w:szCs w:val="24"/>
        </w:rPr>
      </w:pPr>
      <w:r>
        <w:rPr>
          <w:color w:val="000000"/>
          <w:sz w:val="24"/>
          <w:szCs w:val="24"/>
        </w:rPr>
        <w:t xml:space="preserve">érdeklődés, ambíció, kíváncsiság, tettrekészség, kitartás állandóan működő szinten    </w:t>
      </w:r>
      <w:r>
        <w:rPr>
          <w:sz w:val="24"/>
          <w:szCs w:val="24"/>
        </w:rPr>
        <w:t>tartása</w:t>
      </w:r>
      <w:r>
        <w:rPr>
          <w:color w:val="000000"/>
          <w:sz w:val="24"/>
          <w:szCs w:val="24"/>
        </w:rPr>
        <w:t>.</w:t>
      </w:r>
    </w:p>
    <w:p w:rsidR="009A65EC" w:rsidRDefault="009A65EC">
      <w:pPr>
        <w:pBdr>
          <w:top w:val="nil"/>
          <w:left w:val="nil"/>
          <w:bottom w:val="nil"/>
          <w:right w:val="nil"/>
          <w:between w:val="nil"/>
        </w:pBdr>
        <w:rPr>
          <w:color w:val="000000"/>
          <w:sz w:val="26"/>
          <w:szCs w:val="26"/>
        </w:rPr>
      </w:pPr>
    </w:p>
    <w:p w:rsidR="009A65EC" w:rsidRDefault="008D5060" w:rsidP="00FE7BE5">
      <w:pPr>
        <w:pStyle w:val="Cmsor5"/>
        <w:numPr>
          <w:ilvl w:val="2"/>
          <w:numId w:val="158"/>
        </w:numPr>
        <w:tabs>
          <w:tab w:val="left" w:pos="1451"/>
        </w:tabs>
        <w:spacing w:before="224"/>
        <w:ind w:left="838" w:right="682" w:firstLine="0"/>
        <w:rPr>
          <w:rFonts w:ascii="Calibri" w:eastAsia="Calibri" w:hAnsi="Calibri" w:cs="Calibri"/>
        </w:rPr>
      </w:pPr>
      <w:bookmarkStart w:id="87" w:name="_heading=h.ox7lajf9egru" w:colFirst="0" w:colLast="0"/>
      <w:bookmarkEnd w:id="87"/>
      <w:r>
        <w:rPr>
          <w:rFonts w:ascii="Calibri" w:eastAsia="Calibri" w:hAnsi="Calibri" w:cs="Calibri"/>
        </w:rPr>
        <w:t>A kollégiumi közösségi élet fejlesztésének módszerei, eszközei, a művelődési és sportolási tevékenységek szervezésének elvei</w:t>
      </w:r>
    </w:p>
    <w:p w:rsidR="009A65EC" w:rsidRDefault="009A65EC">
      <w:pPr>
        <w:pBdr>
          <w:top w:val="nil"/>
          <w:left w:val="nil"/>
          <w:bottom w:val="nil"/>
          <w:right w:val="nil"/>
          <w:between w:val="nil"/>
        </w:pBdr>
        <w:spacing w:before="3"/>
        <w:rPr>
          <w:rFonts w:ascii="Calibri" w:eastAsia="Calibri" w:hAnsi="Calibri" w:cs="Calibri"/>
          <w:b/>
          <w:bCs/>
          <w:color w:val="000000"/>
          <w:sz w:val="29"/>
          <w:szCs w:val="29"/>
        </w:rPr>
      </w:pPr>
    </w:p>
    <w:p w:rsidR="009A65EC" w:rsidRDefault="008D5060">
      <w:pPr>
        <w:spacing w:line="274" w:lineRule="auto"/>
        <w:ind w:left="118"/>
        <w:jc w:val="both"/>
        <w:rPr>
          <w:b/>
          <w:bCs/>
          <w:sz w:val="24"/>
          <w:szCs w:val="24"/>
        </w:rPr>
      </w:pPr>
      <w:r>
        <w:rPr>
          <w:b/>
          <w:bCs/>
          <w:sz w:val="24"/>
          <w:szCs w:val="24"/>
        </w:rPr>
        <w:t>A kollégiumi közösségi élet fejlesztésének módszerei, eszközei</w:t>
      </w:r>
    </w:p>
    <w:p w:rsidR="009A65EC" w:rsidRDefault="008D5060">
      <w:pPr>
        <w:pBdr>
          <w:top w:val="nil"/>
          <w:left w:val="nil"/>
          <w:bottom w:val="nil"/>
          <w:right w:val="nil"/>
          <w:between w:val="nil"/>
        </w:pBdr>
        <w:ind w:left="118" w:right="550"/>
        <w:jc w:val="both"/>
        <w:rPr>
          <w:color w:val="000000"/>
          <w:sz w:val="24"/>
          <w:szCs w:val="24"/>
        </w:rPr>
      </w:pPr>
      <w:r>
        <w:rPr>
          <w:color w:val="000000"/>
          <w:sz w:val="24"/>
          <w:szCs w:val="24"/>
        </w:rPr>
        <w:t>A kollégiumi élet megszervezésében jelentős szerepet tölt be a kollégiumi diákönkormányzata. A kollégium biztosítja, hogy a diákok választott tisztségviselők révén részt vehessenek a tanulóközösségek mindennapi életével kapcsolatos célok kijelölésében, a feladatok végrehajtásában, valamint az elért eredmények értékelésében.</w:t>
      </w:r>
    </w:p>
    <w:p w:rsidR="009A65EC" w:rsidRDefault="008D5060">
      <w:pPr>
        <w:pBdr>
          <w:top w:val="nil"/>
          <w:left w:val="nil"/>
          <w:bottom w:val="nil"/>
          <w:right w:val="nil"/>
          <w:between w:val="nil"/>
        </w:pBdr>
        <w:ind w:left="118" w:right="551"/>
        <w:jc w:val="both"/>
        <w:rPr>
          <w:color w:val="000000"/>
          <w:sz w:val="24"/>
          <w:szCs w:val="24"/>
        </w:rPr>
      </w:pPr>
      <w:r>
        <w:rPr>
          <w:color w:val="000000"/>
          <w:sz w:val="24"/>
          <w:szCs w:val="24"/>
        </w:rPr>
        <w:t>A kollégiumi diákönkormányzat és az oktatótestület közötti kapcsolatot egy támogató oktató köz- vetlenül segíti. A diákönkormányzat vezetői havonta egy alkalommal, illetve szükség esetén többször is összeülnek. A kollégiumi diákönkormányzat legfontosabb fóruma évente két alkalommal közgyűlést tart. Lehetővé kell tenni, hogy a diákönkormányzat tagjai és vezetői megismerjék és a mindennapi gyakorlatban felelősen alkalmazzák a demokratikus érdekérvényesítés, a probléma- megoldás és a konfliktuskezelés technikáit, módszereit.</w:t>
      </w:r>
    </w:p>
    <w:p w:rsidR="009A65EC" w:rsidRDefault="008D5060">
      <w:pPr>
        <w:pBdr>
          <w:top w:val="nil"/>
          <w:left w:val="nil"/>
          <w:bottom w:val="nil"/>
          <w:right w:val="nil"/>
          <w:between w:val="nil"/>
        </w:pBdr>
        <w:ind w:left="118" w:right="561"/>
        <w:jc w:val="both"/>
        <w:rPr>
          <w:color w:val="000000"/>
          <w:sz w:val="24"/>
          <w:szCs w:val="24"/>
        </w:rPr>
      </w:pPr>
      <w:r>
        <w:rPr>
          <w:color w:val="000000"/>
          <w:sz w:val="24"/>
          <w:szCs w:val="24"/>
        </w:rPr>
        <w:t>A kollégium a maga sajátos eszközeivel kiépíti, folyamatosan ápolja és megújítja az önálló arcu- latához kapcsolódó hagyományait, erősíti a kollégiumi közösség együvé tartozását.</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4" w:lineRule="auto"/>
        <w:ind w:firstLine="118"/>
        <w:jc w:val="both"/>
      </w:pPr>
      <w:r>
        <w:t>A művelődési és sportolási tevékenység szervezésnek elvei</w:t>
      </w:r>
    </w:p>
    <w:p w:rsidR="009A65EC" w:rsidRDefault="008D5060">
      <w:pPr>
        <w:pBdr>
          <w:top w:val="nil"/>
          <w:left w:val="nil"/>
          <w:bottom w:val="nil"/>
          <w:right w:val="nil"/>
          <w:between w:val="nil"/>
        </w:pBdr>
        <w:ind w:left="118" w:right="549"/>
        <w:jc w:val="both"/>
        <w:rPr>
          <w:color w:val="000000"/>
          <w:sz w:val="24"/>
          <w:szCs w:val="24"/>
        </w:rPr>
      </w:pPr>
      <w:r>
        <w:rPr>
          <w:color w:val="000000"/>
          <w:sz w:val="24"/>
          <w:szCs w:val="24"/>
        </w:rPr>
        <w:t>A művészeti neveléssel a kollégium el kívánja érni, hogy a kollégisták személyes élményeik során találkozzanak esztétikai értékekkel, legyenek képesek átélni a művészeti alkotások által közvetített érzelmeket, indulatokat, gondolatokat. Alkotó helyzetek biztosításával ösztönözzük őket elképzeléseik kifejezésére. Tegyük lehetővé a tehetséges kollégiumi tanulók számára a különböző alkotások készítését, produkciók (zenei, tánc és dráma, egyéb színpadi előadó művészet) létrehozását és bemutatását.</w:t>
      </w:r>
    </w:p>
    <w:p w:rsidR="009A65EC" w:rsidRDefault="008D5060">
      <w:pPr>
        <w:pBdr>
          <w:top w:val="nil"/>
          <w:left w:val="nil"/>
          <w:bottom w:val="nil"/>
          <w:right w:val="nil"/>
          <w:between w:val="nil"/>
        </w:pBdr>
        <w:ind w:left="118" w:right="555"/>
        <w:jc w:val="both"/>
        <w:rPr>
          <w:color w:val="000000"/>
          <w:sz w:val="24"/>
          <w:szCs w:val="24"/>
        </w:rPr>
        <w:sectPr w:rsidR="009A65EC">
          <w:pgSz w:w="11910" w:h="16840"/>
          <w:pgMar w:top="580" w:right="580" w:bottom="1080" w:left="1300" w:header="0" w:footer="805" w:gutter="0"/>
          <w:cols w:space="708"/>
        </w:sectPr>
      </w:pPr>
      <w:r>
        <w:rPr>
          <w:color w:val="000000"/>
          <w:sz w:val="24"/>
          <w:szCs w:val="24"/>
        </w:rPr>
        <w:t>Neveljünk a művészi kifejezés által nyitottságra, toleranciára az értékek élményeken és belátáson alapuló megbecsülésre. Teremtsünk lehetőséget tanulóink számára a kulturális rendezvényeken, programokon való részvételre. Ösztönözzük őket a könyvtár és egyéb kulturális és művelődési intézmények látogatására.</w:t>
      </w:r>
    </w:p>
    <w:p w:rsidR="009A65EC" w:rsidRDefault="008D5060">
      <w:pPr>
        <w:pBdr>
          <w:top w:val="nil"/>
          <w:left w:val="nil"/>
          <w:bottom w:val="nil"/>
          <w:right w:val="nil"/>
          <w:between w:val="nil"/>
        </w:pBdr>
        <w:spacing w:before="62"/>
        <w:ind w:left="118" w:right="552"/>
        <w:jc w:val="both"/>
        <w:rPr>
          <w:color w:val="000000"/>
          <w:sz w:val="24"/>
          <w:szCs w:val="24"/>
        </w:rPr>
      </w:pPr>
      <w:r>
        <w:rPr>
          <w:color w:val="000000"/>
          <w:sz w:val="24"/>
          <w:szCs w:val="24"/>
        </w:rPr>
        <w:t>A kollégiumi sportoláshoz a alapot a megfelelő infrastrukturális és eszközháttér biztosítása, ezek folyamatos fejlesztése és bővítése jelenti. Szabadidős tevékenységeinken belül nagy szerep jut a testmozgásnak, mind a napi sportfoglalkozások, mind pedig sportversenyek szervezése terén. Foglalkozásaink tervezésekor az „ép testben, ép lélek” azaz a szellem és a test edzésének megfelelő aránya. Arra törekszünk, hogy tanulóink fizikai teherbírása növekedjék, és egészséges életmódot folytassanak.</w:t>
      </w:r>
    </w:p>
    <w:p w:rsidR="009A65EC" w:rsidRDefault="009A65EC">
      <w:pPr>
        <w:pBdr>
          <w:top w:val="nil"/>
          <w:left w:val="nil"/>
          <w:bottom w:val="nil"/>
          <w:right w:val="nil"/>
          <w:between w:val="nil"/>
        </w:pBdr>
        <w:spacing w:before="6"/>
        <w:rPr>
          <w:color w:val="000000"/>
          <w:sz w:val="21"/>
          <w:szCs w:val="21"/>
        </w:rPr>
      </w:pPr>
    </w:p>
    <w:p w:rsidR="009A65EC" w:rsidRDefault="008D5060" w:rsidP="00FE7BE5">
      <w:pPr>
        <w:pStyle w:val="Cmsor5"/>
        <w:numPr>
          <w:ilvl w:val="2"/>
          <w:numId w:val="158"/>
        </w:numPr>
        <w:tabs>
          <w:tab w:val="left" w:pos="1454"/>
        </w:tabs>
        <w:spacing w:before="1"/>
        <w:ind w:left="1453" w:hanging="616"/>
        <w:rPr>
          <w:rFonts w:ascii="Calibri" w:eastAsia="Calibri" w:hAnsi="Calibri" w:cs="Calibri"/>
        </w:rPr>
      </w:pPr>
      <w:bookmarkStart w:id="88" w:name="_heading=h.bjmyrbhqrt3" w:colFirst="0" w:colLast="0"/>
      <w:bookmarkEnd w:id="88"/>
      <w:r>
        <w:rPr>
          <w:rFonts w:ascii="Calibri" w:eastAsia="Calibri" w:hAnsi="Calibri" w:cs="Calibri"/>
        </w:rPr>
        <w:t>Gyermek-és ifjúságvédelem a kollégiumban</w:t>
      </w:r>
    </w:p>
    <w:p w:rsidR="009A65EC" w:rsidRDefault="009A65EC">
      <w:pPr>
        <w:pBdr>
          <w:top w:val="nil"/>
          <w:left w:val="nil"/>
          <w:bottom w:val="nil"/>
          <w:right w:val="nil"/>
          <w:between w:val="nil"/>
        </w:pBdr>
        <w:spacing w:before="10"/>
        <w:rPr>
          <w:rFonts w:ascii="Calibri" w:eastAsia="Calibri" w:hAnsi="Calibri" w:cs="Calibri"/>
          <w:b/>
          <w:bCs/>
          <w:color w:val="000000"/>
          <w:sz w:val="28"/>
          <w:szCs w:val="28"/>
        </w:rPr>
      </w:pPr>
    </w:p>
    <w:p w:rsidR="009A65EC" w:rsidRDefault="008D5060">
      <w:pPr>
        <w:pBdr>
          <w:top w:val="nil"/>
          <w:left w:val="nil"/>
          <w:bottom w:val="nil"/>
          <w:right w:val="nil"/>
          <w:between w:val="nil"/>
        </w:pBdr>
        <w:ind w:left="118" w:right="551"/>
        <w:jc w:val="both"/>
        <w:rPr>
          <w:color w:val="000000"/>
          <w:sz w:val="24"/>
          <w:szCs w:val="24"/>
        </w:rPr>
      </w:pPr>
      <w:r>
        <w:rPr>
          <w:color w:val="000000"/>
          <w:sz w:val="24"/>
          <w:szCs w:val="24"/>
        </w:rPr>
        <w:t>Kollégista tanulóink többsége hátrányos vagy halmozottan hátrányos helyzetű. Helyzet</w:t>
      </w:r>
      <w:r>
        <w:rPr>
          <w:sz w:val="24"/>
          <w:szCs w:val="24"/>
        </w:rPr>
        <w:t>ü</w:t>
      </w:r>
      <w:r>
        <w:rPr>
          <w:color w:val="000000"/>
          <w:sz w:val="24"/>
          <w:szCs w:val="24"/>
        </w:rPr>
        <w:t>ket még nehezíti, hogy olyan kistelepülésekről jönnek, amely maga is hátrányos helyzetű, és ahol az országos átlagot meghaladó mértékű a munkanélküliség.</w:t>
      </w:r>
    </w:p>
    <w:p w:rsidR="009A65EC" w:rsidRDefault="008D5060">
      <w:pPr>
        <w:pBdr>
          <w:top w:val="nil"/>
          <w:left w:val="nil"/>
          <w:bottom w:val="nil"/>
          <w:right w:val="nil"/>
          <w:between w:val="nil"/>
        </w:pBdr>
        <w:ind w:left="118" w:right="555"/>
        <w:jc w:val="both"/>
        <w:rPr>
          <w:color w:val="000000"/>
          <w:sz w:val="24"/>
          <w:szCs w:val="24"/>
        </w:rPr>
      </w:pPr>
      <w:r>
        <w:rPr>
          <w:color w:val="000000"/>
          <w:sz w:val="24"/>
          <w:szCs w:val="24"/>
        </w:rPr>
        <w:t>A gyermek- és ifjúságvédelmi feladatokat a csoportvezető támogató oktató látják el az osztályfő- nökökkel.</w:t>
      </w:r>
    </w:p>
    <w:p w:rsidR="009A65EC" w:rsidRDefault="009A65EC">
      <w:pPr>
        <w:pBdr>
          <w:top w:val="nil"/>
          <w:left w:val="nil"/>
          <w:bottom w:val="nil"/>
          <w:right w:val="nil"/>
          <w:between w:val="nil"/>
        </w:pBdr>
        <w:spacing w:before="5"/>
        <w:rPr>
          <w:color w:val="000000"/>
          <w:sz w:val="24"/>
          <w:szCs w:val="24"/>
        </w:rPr>
      </w:pPr>
    </w:p>
    <w:p w:rsidR="009A65EC" w:rsidRDefault="008D5060">
      <w:pPr>
        <w:pStyle w:val="Cmsor5"/>
        <w:spacing w:line="275" w:lineRule="auto"/>
        <w:ind w:firstLine="118"/>
      </w:pPr>
      <w:r>
        <w:t>A támogató oktatók gyermek- és ifjúságvédelemmel kapcsolatos feladatai:</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A veszélyeztetett és hátrányos helyzetű tanulók felmérése.</w:t>
      </w:r>
    </w:p>
    <w:p w:rsidR="009A65EC" w:rsidRDefault="008D5060" w:rsidP="00FE7BE5">
      <w:pPr>
        <w:numPr>
          <w:ilvl w:val="1"/>
          <w:numId w:val="142"/>
        </w:numPr>
        <w:pBdr>
          <w:top w:val="nil"/>
          <w:left w:val="nil"/>
          <w:bottom w:val="nil"/>
          <w:right w:val="nil"/>
          <w:between w:val="nil"/>
        </w:pBdr>
        <w:tabs>
          <w:tab w:val="left" w:pos="838"/>
          <w:tab w:val="left" w:pos="839"/>
        </w:tabs>
        <w:spacing w:before="2" w:line="293" w:lineRule="auto"/>
        <w:ind w:hanging="361"/>
        <w:rPr>
          <w:rFonts w:ascii="Noto Sans Symbols" w:eastAsia="Noto Sans Symbols" w:hAnsi="Noto Sans Symbols" w:cs="Noto Sans Symbols"/>
          <w:color w:val="000000"/>
          <w:sz w:val="24"/>
          <w:szCs w:val="24"/>
        </w:rPr>
      </w:pPr>
      <w:r>
        <w:rPr>
          <w:color w:val="000000"/>
          <w:sz w:val="24"/>
          <w:szCs w:val="24"/>
        </w:rPr>
        <w:t>A tanulók és szülők tájékoztatása a lehetséges támogatásokról.</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Az osztályfőnökökkel való szoros kapcsolattartás.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Súlyos veszélyhelyzet esetén az osztályfőnök azonnali értesítése.</w:t>
      </w:r>
    </w:p>
    <w:p w:rsidR="009A65EC" w:rsidRDefault="009A65EC">
      <w:pPr>
        <w:pBdr>
          <w:top w:val="nil"/>
          <w:left w:val="nil"/>
          <w:bottom w:val="nil"/>
          <w:right w:val="nil"/>
          <w:between w:val="nil"/>
        </w:pBdr>
        <w:rPr>
          <w:color w:val="000000"/>
          <w:sz w:val="28"/>
          <w:szCs w:val="28"/>
        </w:rPr>
      </w:pPr>
    </w:p>
    <w:p w:rsidR="009A65EC" w:rsidRDefault="008D5060" w:rsidP="00FE7BE5">
      <w:pPr>
        <w:pStyle w:val="Cmsor5"/>
        <w:numPr>
          <w:ilvl w:val="2"/>
          <w:numId w:val="158"/>
        </w:numPr>
        <w:tabs>
          <w:tab w:val="left" w:pos="1574"/>
        </w:tabs>
        <w:spacing w:before="198"/>
        <w:ind w:left="1573" w:hanging="736"/>
        <w:rPr>
          <w:rFonts w:ascii="Calibri" w:eastAsia="Calibri" w:hAnsi="Calibri" w:cs="Calibri"/>
        </w:rPr>
      </w:pPr>
      <w:bookmarkStart w:id="89" w:name="_heading=h.c5k02jb0tm5h" w:colFirst="0" w:colLast="0"/>
      <w:bookmarkEnd w:id="89"/>
      <w:r>
        <w:rPr>
          <w:rFonts w:ascii="Calibri" w:eastAsia="Calibri" w:hAnsi="Calibri" w:cs="Calibri"/>
        </w:rPr>
        <w:t>Kollégiumi hagyományok és azok továbbfejlesztésének terve</w:t>
      </w:r>
    </w:p>
    <w:p w:rsidR="009A65EC" w:rsidRDefault="009A65EC">
      <w:pPr>
        <w:pBdr>
          <w:top w:val="nil"/>
          <w:left w:val="nil"/>
          <w:bottom w:val="nil"/>
          <w:right w:val="nil"/>
          <w:between w:val="nil"/>
        </w:pBdr>
        <w:spacing w:before="11"/>
        <w:rPr>
          <w:rFonts w:ascii="Calibri" w:eastAsia="Calibri" w:hAnsi="Calibri" w:cs="Calibri"/>
          <w:b/>
          <w:bCs/>
          <w:color w:val="000000"/>
          <w:sz w:val="28"/>
          <w:szCs w:val="28"/>
        </w:rPr>
      </w:pPr>
    </w:p>
    <w:p w:rsidR="009A65EC" w:rsidRDefault="008D5060">
      <w:pPr>
        <w:pBdr>
          <w:top w:val="nil"/>
          <w:left w:val="nil"/>
          <w:bottom w:val="nil"/>
          <w:right w:val="nil"/>
          <w:between w:val="nil"/>
        </w:pBdr>
        <w:ind w:left="118" w:right="556"/>
        <w:jc w:val="both"/>
        <w:rPr>
          <w:color w:val="000000"/>
          <w:sz w:val="24"/>
          <w:szCs w:val="24"/>
        </w:rPr>
      </w:pPr>
      <w:r>
        <w:rPr>
          <w:color w:val="000000"/>
          <w:sz w:val="24"/>
          <w:szCs w:val="24"/>
        </w:rPr>
        <w:t>Kollégista tanulóink részt vesznek az iskolai rendezvényeken, megemlékezéseken. Ezen kívül vannak külön kollégiumi rendezvényeink, amelyek évről évre megtartásra kerülnek, és immár részei lettek a kollégiumi hagyományoknak.</w:t>
      </w:r>
    </w:p>
    <w:p w:rsidR="009A65EC" w:rsidRDefault="009A65EC">
      <w:pPr>
        <w:pBdr>
          <w:top w:val="nil"/>
          <w:left w:val="nil"/>
          <w:bottom w:val="nil"/>
          <w:right w:val="nil"/>
          <w:between w:val="nil"/>
        </w:pBdr>
        <w:spacing w:before="4"/>
        <w:rPr>
          <w:color w:val="000000"/>
          <w:sz w:val="24"/>
          <w:szCs w:val="24"/>
        </w:rPr>
      </w:pPr>
    </w:p>
    <w:p w:rsidR="009A65EC" w:rsidRDefault="008D5060" w:rsidP="00FE7BE5">
      <w:pPr>
        <w:pStyle w:val="Cmsor5"/>
        <w:numPr>
          <w:ilvl w:val="0"/>
          <w:numId w:val="147"/>
        </w:numPr>
        <w:tabs>
          <w:tab w:val="left" w:pos="333"/>
        </w:tabs>
        <w:spacing w:before="1" w:line="275" w:lineRule="auto"/>
        <w:ind w:hanging="215"/>
      </w:pPr>
      <w:r>
        <w:t>félév</w:t>
      </w:r>
    </w:p>
    <w:p w:rsidR="009A65EC" w:rsidRDefault="008D5060" w:rsidP="00FE7BE5">
      <w:pPr>
        <w:numPr>
          <w:ilvl w:val="1"/>
          <w:numId w:val="147"/>
        </w:numPr>
        <w:pBdr>
          <w:top w:val="nil"/>
          <w:left w:val="nil"/>
          <w:bottom w:val="nil"/>
          <w:right w:val="nil"/>
          <w:between w:val="nil"/>
        </w:pBdr>
        <w:tabs>
          <w:tab w:val="left" w:pos="838"/>
          <w:tab w:val="left" w:pos="839"/>
        </w:tabs>
        <w:spacing w:before="1" w:line="237" w:lineRule="auto"/>
        <w:ind w:right="556"/>
        <w:rPr>
          <w:color w:val="000000"/>
          <w:sz w:val="24"/>
          <w:szCs w:val="24"/>
        </w:rPr>
      </w:pPr>
      <w:r>
        <w:rPr>
          <w:b/>
          <w:bCs/>
          <w:color w:val="000000"/>
          <w:sz w:val="24"/>
          <w:szCs w:val="24"/>
        </w:rPr>
        <w:t xml:space="preserve">Első Kollégiumi közgyűlés. </w:t>
      </w:r>
      <w:r>
        <w:rPr>
          <w:color w:val="000000"/>
          <w:sz w:val="24"/>
          <w:szCs w:val="24"/>
        </w:rPr>
        <w:t>Új tisztségviselők megválasztása, éves programtervezet elfogadása.</w:t>
      </w:r>
    </w:p>
    <w:p w:rsidR="009A65EC" w:rsidRDefault="008D5060" w:rsidP="00FE7BE5">
      <w:pPr>
        <w:numPr>
          <w:ilvl w:val="1"/>
          <w:numId w:val="147"/>
        </w:numPr>
        <w:pBdr>
          <w:top w:val="nil"/>
          <w:left w:val="nil"/>
          <w:bottom w:val="nil"/>
          <w:right w:val="nil"/>
          <w:between w:val="nil"/>
        </w:pBdr>
        <w:tabs>
          <w:tab w:val="left" w:pos="838"/>
          <w:tab w:val="left" w:pos="839"/>
        </w:tabs>
        <w:spacing w:before="5" w:line="237" w:lineRule="auto"/>
        <w:ind w:right="554"/>
        <w:rPr>
          <w:color w:val="000000"/>
          <w:sz w:val="24"/>
          <w:szCs w:val="24"/>
        </w:rPr>
      </w:pPr>
      <w:r>
        <w:rPr>
          <w:b/>
          <w:bCs/>
          <w:color w:val="000000"/>
          <w:sz w:val="24"/>
          <w:szCs w:val="24"/>
        </w:rPr>
        <w:t xml:space="preserve">Elsős avató. </w:t>
      </w:r>
      <w:r>
        <w:rPr>
          <w:color w:val="000000"/>
          <w:sz w:val="24"/>
          <w:szCs w:val="24"/>
        </w:rPr>
        <w:t xml:space="preserve">Az első évfolyamos kollégista tanulók bemutatkozó műsora, játékos     </w:t>
      </w:r>
      <w:r>
        <w:rPr>
          <w:sz w:val="24"/>
          <w:szCs w:val="24"/>
        </w:rPr>
        <w:t>vetélkedő</w:t>
      </w:r>
      <w:r>
        <w:rPr>
          <w:color w:val="000000"/>
          <w:sz w:val="24"/>
          <w:szCs w:val="24"/>
        </w:rPr>
        <w:t>, tréfás eskütétel.</w:t>
      </w:r>
    </w:p>
    <w:p w:rsidR="009A65EC" w:rsidRDefault="008D5060" w:rsidP="00FE7BE5">
      <w:pPr>
        <w:numPr>
          <w:ilvl w:val="1"/>
          <w:numId w:val="147"/>
        </w:numPr>
        <w:pBdr>
          <w:top w:val="nil"/>
          <w:left w:val="nil"/>
          <w:bottom w:val="nil"/>
          <w:right w:val="nil"/>
          <w:between w:val="nil"/>
        </w:pBdr>
        <w:tabs>
          <w:tab w:val="left" w:pos="838"/>
          <w:tab w:val="left" w:pos="839"/>
        </w:tabs>
        <w:spacing w:before="2"/>
        <w:ind w:right="553"/>
        <w:rPr>
          <w:color w:val="000000"/>
          <w:sz w:val="24"/>
          <w:szCs w:val="24"/>
        </w:rPr>
      </w:pPr>
      <w:r>
        <w:rPr>
          <w:b/>
          <w:bCs/>
          <w:color w:val="000000"/>
          <w:sz w:val="24"/>
          <w:szCs w:val="24"/>
        </w:rPr>
        <w:t xml:space="preserve">Szüreti farsang. </w:t>
      </w:r>
      <w:r>
        <w:rPr>
          <w:color w:val="000000"/>
          <w:sz w:val="24"/>
          <w:szCs w:val="24"/>
        </w:rPr>
        <w:t xml:space="preserve">Szürettel kapcsolatos hagyományok bemutatása, versek, mondókák, </w:t>
      </w:r>
    </w:p>
    <w:p w:rsidR="009A65EC" w:rsidRDefault="008D5060">
      <w:pPr>
        <w:pBdr>
          <w:top w:val="nil"/>
          <w:left w:val="nil"/>
          <w:bottom w:val="nil"/>
          <w:right w:val="nil"/>
          <w:between w:val="nil"/>
        </w:pBdr>
        <w:tabs>
          <w:tab w:val="left" w:pos="838"/>
          <w:tab w:val="left" w:pos="839"/>
        </w:tabs>
        <w:spacing w:before="2"/>
        <w:ind w:left="838" w:right="553"/>
        <w:rPr>
          <w:color w:val="000000"/>
          <w:sz w:val="24"/>
          <w:szCs w:val="24"/>
        </w:rPr>
      </w:pPr>
      <w:r>
        <w:rPr>
          <w:sz w:val="24"/>
          <w:szCs w:val="24"/>
        </w:rPr>
        <w:t>játékos</w:t>
      </w:r>
      <w:r>
        <w:rPr>
          <w:color w:val="000000"/>
          <w:sz w:val="24"/>
          <w:szCs w:val="24"/>
        </w:rPr>
        <w:t xml:space="preserve"> vetélkedők</w:t>
      </w:r>
    </w:p>
    <w:p w:rsidR="009A65EC" w:rsidRDefault="008D5060" w:rsidP="00FE7BE5">
      <w:pPr>
        <w:numPr>
          <w:ilvl w:val="1"/>
          <w:numId w:val="147"/>
        </w:numPr>
        <w:pBdr>
          <w:top w:val="nil"/>
          <w:left w:val="nil"/>
          <w:bottom w:val="nil"/>
          <w:right w:val="nil"/>
          <w:between w:val="nil"/>
        </w:pBdr>
        <w:tabs>
          <w:tab w:val="left" w:pos="838"/>
          <w:tab w:val="left" w:pos="839"/>
        </w:tabs>
        <w:spacing w:before="1" w:line="293" w:lineRule="auto"/>
        <w:ind w:hanging="361"/>
        <w:rPr>
          <w:color w:val="000000"/>
          <w:sz w:val="24"/>
          <w:szCs w:val="24"/>
        </w:rPr>
      </w:pPr>
      <w:r>
        <w:rPr>
          <w:b/>
          <w:bCs/>
          <w:color w:val="000000"/>
          <w:sz w:val="24"/>
          <w:szCs w:val="24"/>
        </w:rPr>
        <w:t xml:space="preserve">Mikulás. </w:t>
      </w:r>
      <w:r>
        <w:rPr>
          <w:color w:val="000000"/>
          <w:sz w:val="24"/>
          <w:szCs w:val="24"/>
        </w:rPr>
        <w:t xml:space="preserve">Mikulás nap alkalmából tréfás, vidám programok, ügyességi - és </w:t>
      </w:r>
      <w:r>
        <w:rPr>
          <w:sz w:val="24"/>
          <w:szCs w:val="24"/>
        </w:rPr>
        <w:t>sport vetélkedők</w:t>
      </w:r>
    </w:p>
    <w:p w:rsidR="009A65EC" w:rsidRDefault="008D5060" w:rsidP="00FE7BE5">
      <w:pPr>
        <w:numPr>
          <w:ilvl w:val="1"/>
          <w:numId w:val="147"/>
        </w:numPr>
        <w:pBdr>
          <w:top w:val="nil"/>
          <w:left w:val="nil"/>
          <w:bottom w:val="nil"/>
          <w:right w:val="nil"/>
          <w:between w:val="nil"/>
        </w:pBdr>
        <w:tabs>
          <w:tab w:val="left" w:pos="838"/>
          <w:tab w:val="left" w:pos="839"/>
        </w:tabs>
        <w:spacing w:line="293" w:lineRule="auto"/>
        <w:ind w:hanging="361"/>
        <w:rPr>
          <w:color w:val="000000"/>
          <w:sz w:val="24"/>
          <w:szCs w:val="24"/>
        </w:rPr>
      </w:pPr>
      <w:r>
        <w:rPr>
          <w:b/>
          <w:bCs/>
          <w:color w:val="000000"/>
          <w:sz w:val="24"/>
          <w:szCs w:val="24"/>
        </w:rPr>
        <w:t xml:space="preserve">Karácsonyi ünnepség. </w:t>
      </w:r>
      <w:r>
        <w:rPr>
          <w:color w:val="000000"/>
          <w:sz w:val="24"/>
          <w:szCs w:val="24"/>
        </w:rPr>
        <w:t>Meghitt karácsonyi műsor a kollégista tanulók közreműködésével.</w:t>
      </w:r>
    </w:p>
    <w:p w:rsidR="009A65EC" w:rsidRDefault="009A65EC">
      <w:pPr>
        <w:pBdr>
          <w:top w:val="nil"/>
          <w:left w:val="nil"/>
          <w:bottom w:val="nil"/>
          <w:right w:val="nil"/>
          <w:between w:val="nil"/>
        </w:pBdr>
        <w:spacing w:before="1"/>
        <w:rPr>
          <w:color w:val="000000"/>
          <w:sz w:val="24"/>
          <w:szCs w:val="24"/>
        </w:rPr>
      </w:pPr>
    </w:p>
    <w:p w:rsidR="009A65EC" w:rsidRDefault="008D5060" w:rsidP="00FE7BE5">
      <w:pPr>
        <w:pStyle w:val="Cmsor5"/>
        <w:numPr>
          <w:ilvl w:val="0"/>
          <w:numId w:val="147"/>
        </w:numPr>
        <w:tabs>
          <w:tab w:val="left" w:pos="426"/>
        </w:tabs>
        <w:spacing w:line="275" w:lineRule="auto"/>
        <w:ind w:left="425" w:hanging="308"/>
      </w:pPr>
      <w:r>
        <w:t>félév</w:t>
      </w:r>
    </w:p>
    <w:p w:rsidR="009A65EC" w:rsidRDefault="008D5060" w:rsidP="00FE7BE5">
      <w:pPr>
        <w:numPr>
          <w:ilvl w:val="1"/>
          <w:numId w:val="147"/>
        </w:numPr>
        <w:pBdr>
          <w:top w:val="nil"/>
          <w:left w:val="nil"/>
          <w:bottom w:val="nil"/>
          <w:right w:val="nil"/>
          <w:between w:val="nil"/>
        </w:pBdr>
        <w:tabs>
          <w:tab w:val="left" w:pos="838"/>
          <w:tab w:val="left" w:pos="839"/>
        </w:tabs>
        <w:spacing w:before="1" w:line="237" w:lineRule="auto"/>
        <w:ind w:right="552"/>
        <w:rPr>
          <w:color w:val="000000"/>
          <w:sz w:val="24"/>
          <w:szCs w:val="24"/>
        </w:rPr>
      </w:pPr>
      <w:r>
        <w:rPr>
          <w:b/>
          <w:bCs/>
          <w:color w:val="000000"/>
          <w:sz w:val="24"/>
          <w:szCs w:val="24"/>
        </w:rPr>
        <w:t xml:space="preserve">Második Kollégiumi közgyűlés. </w:t>
      </w:r>
      <w:r>
        <w:rPr>
          <w:color w:val="000000"/>
          <w:sz w:val="24"/>
          <w:szCs w:val="24"/>
        </w:rPr>
        <w:t>Beszámoló az első félévben végzett munkáról. Első félév értékelése, a második félév programjának elfogadása.</w:t>
      </w:r>
    </w:p>
    <w:p w:rsidR="009A65EC" w:rsidRDefault="008D5060" w:rsidP="00FE7BE5">
      <w:pPr>
        <w:numPr>
          <w:ilvl w:val="1"/>
          <w:numId w:val="147"/>
        </w:numPr>
        <w:pBdr>
          <w:top w:val="nil"/>
          <w:left w:val="nil"/>
          <w:bottom w:val="nil"/>
          <w:right w:val="nil"/>
          <w:between w:val="nil"/>
        </w:pBdr>
        <w:tabs>
          <w:tab w:val="left" w:pos="838"/>
          <w:tab w:val="left" w:pos="839"/>
        </w:tabs>
        <w:spacing w:before="3" w:line="293" w:lineRule="auto"/>
        <w:ind w:hanging="361"/>
        <w:rPr>
          <w:color w:val="000000"/>
          <w:sz w:val="24"/>
          <w:szCs w:val="24"/>
        </w:rPr>
      </w:pPr>
      <w:r>
        <w:rPr>
          <w:b/>
          <w:bCs/>
          <w:color w:val="000000"/>
          <w:sz w:val="24"/>
          <w:szCs w:val="24"/>
        </w:rPr>
        <w:t xml:space="preserve">Farsangi </w:t>
      </w:r>
      <w:r>
        <w:rPr>
          <w:b/>
          <w:bCs/>
          <w:sz w:val="24"/>
          <w:szCs w:val="24"/>
        </w:rPr>
        <w:t>mulatság</w:t>
      </w:r>
      <w:r>
        <w:rPr>
          <w:b/>
          <w:bCs/>
          <w:color w:val="000000"/>
          <w:sz w:val="24"/>
          <w:szCs w:val="24"/>
        </w:rPr>
        <w:t xml:space="preserve">. </w:t>
      </w:r>
      <w:r>
        <w:rPr>
          <w:color w:val="000000"/>
          <w:sz w:val="24"/>
          <w:szCs w:val="24"/>
        </w:rPr>
        <w:t>Farsangi jelmezekbe öltözés, dalos, táncos előadások bemutatása.</w:t>
      </w:r>
    </w:p>
    <w:p w:rsidR="009A65EC" w:rsidRDefault="008D5060" w:rsidP="00FE7BE5">
      <w:pPr>
        <w:numPr>
          <w:ilvl w:val="1"/>
          <w:numId w:val="147"/>
        </w:numPr>
        <w:pBdr>
          <w:top w:val="nil"/>
          <w:left w:val="nil"/>
          <w:bottom w:val="nil"/>
          <w:right w:val="nil"/>
          <w:between w:val="nil"/>
        </w:pBdr>
        <w:tabs>
          <w:tab w:val="left" w:pos="838"/>
          <w:tab w:val="left" w:pos="839"/>
        </w:tabs>
        <w:spacing w:before="1" w:line="237" w:lineRule="auto"/>
        <w:ind w:right="552"/>
        <w:rPr>
          <w:color w:val="000000"/>
          <w:sz w:val="24"/>
          <w:szCs w:val="24"/>
        </w:rPr>
      </w:pPr>
      <w:r>
        <w:rPr>
          <w:b/>
          <w:bCs/>
          <w:color w:val="000000"/>
          <w:sz w:val="24"/>
          <w:szCs w:val="24"/>
        </w:rPr>
        <w:t xml:space="preserve">Katasztrófavédelmi verseny. </w:t>
      </w:r>
      <w:r>
        <w:rPr>
          <w:color w:val="000000"/>
          <w:sz w:val="24"/>
          <w:szCs w:val="24"/>
        </w:rPr>
        <w:t>Házi verseny, ahol az első helyen végző csapat képviseli a kollégiumot a városi katasztrófavédelmi versenyen.</w:t>
      </w:r>
    </w:p>
    <w:p w:rsidR="009A65EC" w:rsidRDefault="008D5060" w:rsidP="00FE7BE5">
      <w:pPr>
        <w:numPr>
          <w:ilvl w:val="1"/>
          <w:numId w:val="147"/>
        </w:numPr>
        <w:pBdr>
          <w:top w:val="nil"/>
          <w:left w:val="nil"/>
          <w:bottom w:val="nil"/>
          <w:right w:val="nil"/>
          <w:between w:val="nil"/>
        </w:pBdr>
        <w:tabs>
          <w:tab w:val="left" w:pos="838"/>
          <w:tab w:val="left" w:pos="839"/>
        </w:tabs>
        <w:spacing w:before="3"/>
        <w:ind w:right="552"/>
        <w:rPr>
          <w:color w:val="000000"/>
          <w:sz w:val="24"/>
          <w:szCs w:val="24"/>
        </w:rPr>
      </w:pPr>
      <w:r>
        <w:rPr>
          <w:b/>
          <w:bCs/>
          <w:color w:val="000000"/>
          <w:sz w:val="24"/>
          <w:szCs w:val="24"/>
        </w:rPr>
        <w:t xml:space="preserve">Elsősegély verseny. </w:t>
      </w:r>
      <w:r>
        <w:rPr>
          <w:color w:val="000000"/>
          <w:sz w:val="24"/>
          <w:szCs w:val="24"/>
        </w:rPr>
        <w:t>Házi versenyen, ahol a legjobban szereplő tanulók képviselik a kollégiumot a városi Vöröskereszt által szervezett elsősegélynyújtó versenyen.</w:t>
      </w:r>
    </w:p>
    <w:p w:rsidR="009A65EC" w:rsidRDefault="008D5060" w:rsidP="00FE7BE5">
      <w:pPr>
        <w:numPr>
          <w:ilvl w:val="1"/>
          <w:numId w:val="147"/>
        </w:numPr>
        <w:pBdr>
          <w:top w:val="nil"/>
          <w:left w:val="nil"/>
          <w:bottom w:val="nil"/>
          <w:right w:val="nil"/>
          <w:between w:val="nil"/>
        </w:pBdr>
        <w:tabs>
          <w:tab w:val="left" w:pos="838"/>
          <w:tab w:val="left" w:pos="839"/>
        </w:tabs>
        <w:spacing w:before="4" w:line="237" w:lineRule="auto"/>
        <w:ind w:right="558"/>
        <w:rPr>
          <w:color w:val="000000"/>
          <w:sz w:val="24"/>
          <w:szCs w:val="24"/>
        </w:rPr>
      </w:pPr>
      <w:r>
        <w:rPr>
          <w:b/>
          <w:bCs/>
          <w:color w:val="000000"/>
          <w:sz w:val="24"/>
          <w:szCs w:val="24"/>
        </w:rPr>
        <w:t xml:space="preserve">Horgász verseny. </w:t>
      </w:r>
      <w:r>
        <w:rPr>
          <w:color w:val="000000"/>
          <w:sz w:val="24"/>
          <w:szCs w:val="24"/>
        </w:rPr>
        <w:t>A sportszellem kialakítása, környezetünk védelme, az együttes       tevékenység élménye.</w:t>
      </w:r>
    </w:p>
    <w:p w:rsidR="009A65EC" w:rsidRDefault="008D5060" w:rsidP="00FE7BE5">
      <w:pPr>
        <w:numPr>
          <w:ilvl w:val="1"/>
          <w:numId w:val="147"/>
        </w:numPr>
        <w:pBdr>
          <w:top w:val="nil"/>
          <w:left w:val="nil"/>
          <w:bottom w:val="nil"/>
          <w:right w:val="nil"/>
          <w:between w:val="nil"/>
        </w:pBdr>
        <w:tabs>
          <w:tab w:val="left" w:pos="838"/>
          <w:tab w:val="left" w:pos="839"/>
        </w:tabs>
        <w:spacing w:before="4" w:line="237" w:lineRule="auto"/>
        <w:ind w:right="556"/>
        <w:rPr>
          <w:color w:val="000000"/>
          <w:sz w:val="24"/>
          <w:szCs w:val="24"/>
        </w:rPr>
      </w:pPr>
      <w:r>
        <w:rPr>
          <w:b/>
          <w:bCs/>
          <w:color w:val="000000"/>
          <w:sz w:val="24"/>
          <w:szCs w:val="24"/>
        </w:rPr>
        <w:t xml:space="preserve">Végzősök </w:t>
      </w:r>
      <w:r>
        <w:rPr>
          <w:b/>
          <w:bCs/>
          <w:sz w:val="24"/>
          <w:szCs w:val="24"/>
        </w:rPr>
        <w:t>búcsúztatója</w:t>
      </w:r>
      <w:r>
        <w:rPr>
          <w:b/>
          <w:bCs/>
          <w:color w:val="000000"/>
          <w:sz w:val="24"/>
          <w:szCs w:val="24"/>
        </w:rPr>
        <w:t xml:space="preserve">. </w:t>
      </w:r>
      <w:r>
        <w:rPr>
          <w:color w:val="000000"/>
          <w:sz w:val="24"/>
          <w:szCs w:val="24"/>
        </w:rPr>
        <w:t xml:space="preserve">Az érettségi vagy szakvizsga előtt álló utolsó éves kollégista tanulók ünnepélyes </w:t>
      </w:r>
      <w:r>
        <w:rPr>
          <w:sz w:val="24"/>
          <w:szCs w:val="24"/>
        </w:rPr>
        <w:t>búcsúztatója</w:t>
      </w:r>
      <w:r>
        <w:rPr>
          <w:color w:val="000000"/>
          <w:sz w:val="24"/>
          <w:szCs w:val="24"/>
        </w:rPr>
        <w:t>.</w:t>
      </w:r>
    </w:p>
    <w:p w:rsidR="009A65EC" w:rsidRDefault="008D5060" w:rsidP="00FE7BE5">
      <w:pPr>
        <w:numPr>
          <w:ilvl w:val="1"/>
          <w:numId w:val="147"/>
        </w:numPr>
        <w:pBdr>
          <w:top w:val="nil"/>
          <w:left w:val="nil"/>
          <w:bottom w:val="nil"/>
          <w:right w:val="nil"/>
          <w:between w:val="nil"/>
        </w:pBdr>
        <w:tabs>
          <w:tab w:val="left" w:pos="838"/>
          <w:tab w:val="left" w:pos="839"/>
        </w:tabs>
        <w:spacing w:before="5" w:line="237" w:lineRule="auto"/>
        <w:ind w:right="553"/>
        <w:rPr>
          <w:color w:val="000000"/>
          <w:sz w:val="24"/>
          <w:szCs w:val="24"/>
        </w:rPr>
      </w:pPr>
      <w:r>
        <w:rPr>
          <w:b/>
          <w:bCs/>
          <w:color w:val="000000"/>
          <w:sz w:val="24"/>
          <w:szCs w:val="24"/>
        </w:rPr>
        <w:t xml:space="preserve">Harmadik Kollégiumi közgyűlés. </w:t>
      </w:r>
      <w:r>
        <w:rPr>
          <w:color w:val="000000"/>
          <w:sz w:val="24"/>
          <w:szCs w:val="24"/>
        </w:rPr>
        <w:t xml:space="preserve">A tanév értékelése, tanulók jutalmazása, oklevelek </w:t>
      </w:r>
    </w:p>
    <w:p w:rsidR="009A65EC" w:rsidRDefault="008D5060">
      <w:pPr>
        <w:pBdr>
          <w:top w:val="nil"/>
          <w:left w:val="nil"/>
          <w:bottom w:val="nil"/>
          <w:right w:val="nil"/>
          <w:between w:val="nil"/>
        </w:pBdr>
        <w:tabs>
          <w:tab w:val="left" w:pos="838"/>
          <w:tab w:val="left" w:pos="839"/>
        </w:tabs>
        <w:spacing w:before="5" w:line="237" w:lineRule="auto"/>
        <w:ind w:left="838" w:right="553"/>
        <w:rPr>
          <w:color w:val="000000"/>
          <w:sz w:val="24"/>
          <w:szCs w:val="24"/>
        </w:rPr>
        <w:sectPr w:rsidR="009A65EC">
          <w:pgSz w:w="11910" w:h="16840"/>
          <w:pgMar w:top="600" w:right="580" w:bottom="1080" w:left="1300" w:header="0" w:footer="805" w:gutter="0"/>
          <w:cols w:space="708"/>
        </w:sectPr>
      </w:pPr>
      <w:r>
        <w:rPr>
          <w:color w:val="000000"/>
          <w:sz w:val="24"/>
          <w:szCs w:val="24"/>
        </w:rPr>
        <w:t>átadása.</w:t>
      </w:r>
    </w:p>
    <w:p w:rsidR="009A65EC" w:rsidRDefault="008D5060" w:rsidP="00FE7BE5">
      <w:pPr>
        <w:numPr>
          <w:ilvl w:val="1"/>
          <w:numId w:val="147"/>
        </w:numPr>
        <w:pBdr>
          <w:top w:val="nil"/>
          <w:left w:val="nil"/>
          <w:bottom w:val="nil"/>
          <w:right w:val="nil"/>
          <w:between w:val="nil"/>
        </w:pBdr>
        <w:tabs>
          <w:tab w:val="left" w:pos="839"/>
        </w:tabs>
        <w:spacing w:before="84"/>
        <w:ind w:hanging="361"/>
        <w:jc w:val="both"/>
        <w:rPr>
          <w:color w:val="000000"/>
          <w:sz w:val="24"/>
          <w:szCs w:val="24"/>
        </w:rPr>
      </w:pPr>
      <w:r>
        <w:rPr>
          <w:b/>
          <w:bCs/>
          <w:color w:val="000000"/>
          <w:sz w:val="24"/>
          <w:szCs w:val="24"/>
        </w:rPr>
        <w:t xml:space="preserve">Gulyás-parti. </w:t>
      </w:r>
      <w:r>
        <w:rPr>
          <w:color w:val="000000"/>
          <w:sz w:val="24"/>
          <w:szCs w:val="24"/>
        </w:rPr>
        <w:t>Az év utolsó kollégiumi rendezvénye, közös főzés a szabadban.</w:t>
      </w:r>
    </w:p>
    <w:p w:rsidR="009A65EC" w:rsidRDefault="008D5060" w:rsidP="00FE7BE5">
      <w:pPr>
        <w:numPr>
          <w:ilvl w:val="1"/>
          <w:numId w:val="147"/>
        </w:numPr>
        <w:pBdr>
          <w:top w:val="nil"/>
          <w:left w:val="nil"/>
          <w:bottom w:val="nil"/>
          <w:right w:val="nil"/>
          <w:between w:val="nil"/>
        </w:pBdr>
        <w:tabs>
          <w:tab w:val="left" w:pos="839"/>
        </w:tabs>
        <w:spacing w:before="4" w:line="237" w:lineRule="auto"/>
        <w:ind w:right="553"/>
        <w:jc w:val="both"/>
        <w:rPr>
          <w:color w:val="000000"/>
          <w:sz w:val="24"/>
          <w:szCs w:val="24"/>
        </w:rPr>
      </w:pPr>
      <w:r>
        <w:rPr>
          <w:b/>
          <w:bCs/>
          <w:color w:val="000000"/>
          <w:sz w:val="24"/>
          <w:szCs w:val="24"/>
        </w:rPr>
        <w:t xml:space="preserve">Csoportok közötti verseny. </w:t>
      </w:r>
      <w:r>
        <w:rPr>
          <w:color w:val="000000"/>
          <w:sz w:val="24"/>
          <w:szCs w:val="24"/>
        </w:rPr>
        <w:t>A csoportok egymás közötti versengése a tanév elejétől a végéig tart, részei különböző vetélkedők és házibajnokságok, az eredményhirdetésre a tanév végén kerül sor.</w:t>
      </w:r>
    </w:p>
    <w:p w:rsidR="009A65EC" w:rsidRDefault="009A65EC">
      <w:pPr>
        <w:pBdr>
          <w:top w:val="nil"/>
          <w:left w:val="nil"/>
          <w:bottom w:val="nil"/>
          <w:right w:val="nil"/>
          <w:between w:val="nil"/>
        </w:pBdr>
        <w:spacing w:before="3"/>
        <w:rPr>
          <w:color w:val="000000"/>
          <w:sz w:val="24"/>
          <w:szCs w:val="24"/>
        </w:rPr>
      </w:pPr>
    </w:p>
    <w:p w:rsidR="009A65EC" w:rsidRDefault="008D5060">
      <w:pPr>
        <w:pBdr>
          <w:top w:val="nil"/>
          <w:left w:val="nil"/>
          <w:bottom w:val="nil"/>
          <w:right w:val="nil"/>
          <w:between w:val="nil"/>
        </w:pBdr>
        <w:ind w:left="118"/>
        <w:jc w:val="both"/>
        <w:rPr>
          <w:color w:val="000000"/>
          <w:sz w:val="24"/>
          <w:szCs w:val="24"/>
        </w:rPr>
      </w:pPr>
      <w:r>
        <w:rPr>
          <w:color w:val="000000"/>
          <w:sz w:val="24"/>
          <w:szCs w:val="24"/>
        </w:rPr>
        <w:t>A felsorolt eseményeken kívül megemlékezünk nemzeti ünnepeinkről.</w:t>
      </w:r>
    </w:p>
    <w:p w:rsidR="009A65EC" w:rsidRDefault="009A65EC">
      <w:pPr>
        <w:pBdr>
          <w:top w:val="nil"/>
          <w:left w:val="nil"/>
          <w:bottom w:val="nil"/>
          <w:right w:val="nil"/>
          <w:between w:val="nil"/>
        </w:pBdr>
        <w:rPr>
          <w:color w:val="000000"/>
          <w:sz w:val="26"/>
          <w:szCs w:val="26"/>
        </w:rPr>
      </w:pPr>
    </w:p>
    <w:p w:rsidR="009A65EC" w:rsidRDefault="008D5060" w:rsidP="00FE7BE5">
      <w:pPr>
        <w:pStyle w:val="Cmsor5"/>
        <w:numPr>
          <w:ilvl w:val="2"/>
          <w:numId w:val="158"/>
        </w:numPr>
        <w:tabs>
          <w:tab w:val="left" w:pos="1574"/>
        </w:tabs>
        <w:spacing w:before="225"/>
        <w:ind w:left="1573" w:hanging="736"/>
        <w:rPr>
          <w:rFonts w:ascii="Calibri" w:eastAsia="Calibri" w:hAnsi="Calibri" w:cs="Calibri"/>
        </w:rPr>
      </w:pPr>
      <w:bookmarkStart w:id="90" w:name="_heading=h.lerwx3ihw9no" w:colFirst="0" w:colLast="0"/>
      <w:bookmarkEnd w:id="90"/>
      <w:r>
        <w:rPr>
          <w:rFonts w:ascii="Calibri" w:eastAsia="Calibri" w:hAnsi="Calibri" w:cs="Calibri"/>
        </w:rPr>
        <w:t>Egészségnevelési és környezeti nevelési elvek</w:t>
      </w:r>
    </w:p>
    <w:p w:rsidR="009A65EC" w:rsidRDefault="009A65EC">
      <w:pPr>
        <w:pBdr>
          <w:top w:val="nil"/>
          <w:left w:val="nil"/>
          <w:bottom w:val="nil"/>
          <w:right w:val="nil"/>
          <w:between w:val="nil"/>
        </w:pBdr>
        <w:spacing w:before="10"/>
        <w:rPr>
          <w:rFonts w:ascii="Calibri" w:eastAsia="Calibri" w:hAnsi="Calibri" w:cs="Calibri"/>
          <w:b/>
          <w:bCs/>
          <w:color w:val="000000"/>
          <w:sz w:val="28"/>
          <w:szCs w:val="28"/>
        </w:rPr>
      </w:pPr>
    </w:p>
    <w:p w:rsidR="009A65EC" w:rsidRDefault="008D5060">
      <w:pPr>
        <w:pBdr>
          <w:top w:val="nil"/>
          <w:left w:val="nil"/>
          <w:bottom w:val="nil"/>
          <w:right w:val="nil"/>
          <w:between w:val="nil"/>
        </w:pBdr>
        <w:ind w:left="118" w:right="555"/>
        <w:jc w:val="both"/>
        <w:rPr>
          <w:color w:val="000000"/>
          <w:sz w:val="24"/>
          <w:szCs w:val="24"/>
        </w:rPr>
      </w:pPr>
      <w:r>
        <w:rPr>
          <w:color w:val="000000"/>
          <w:sz w:val="24"/>
          <w:szCs w:val="24"/>
        </w:rPr>
        <w:t>A környezet és az egészség egymással szorosan összefüggő fogalmak. Az épített és természeti környezet óvása, védelme nélkül nem beszélhetünk egészséges emberi életről sem, mivel az ember a természet és környezet része.</w:t>
      </w:r>
    </w:p>
    <w:p w:rsidR="009A65EC" w:rsidRDefault="008D5060">
      <w:pPr>
        <w:pBdr>
          <w:top w:val="nil"/>
          <w:left w:val="nil"/>
          <w:bottom w:val="nil"/>
          <w:right w:val="nil"/>
          <w:between w:val="nil"/>
        </w:pBdr>
        <w:ind w:left="118" w:right="551"/>
        <w:jc w:val="both"/>
        <w:rPr>
          <w:color w:val="000000"/>
          <w:sz w:val="24"/>
          <w:szCs w:val="24"/>
        </w:rPr>
      </w:pPr>
      <w:r>
        <w:rPr>
          <w:color w:val="000000"/>
          <w:sz w:val="24"/>
          <w:szCs w:val="24"/>
        </w:rPr>
        <w:t>A romló egészségi és környezeti állapotok miatt egyre nagyobb felelősség hárul a nevelési-oktatási intézményekre, oktatókra a fiatalok környezettudatos és egészségtudatos magatartásának kialakításában.</w:t>
      </w:r>
    </w:p>
    <w:p w:rsidR="009A65EC" w:rsidRDefault="008D5060">
      <w:pPr>
        <w:pBdr>
          <w:top w:val="nil"/>
          <w:left w:val="nil"/>
          <w:bottom w:val="nil"/>
          <w:right w:val="nil"/>
          <w:between w:val="nil"/>
        </w:pBdr>
        <w:ind w:left="118" w:right="551"/>
        <w:jc w:val="both"/>
        <w:rPr>
          <w:color w:val="000000"/>
          <w:sz w:val="24"/>
          <w:szCs w:val="24"/>
        </w:rPr>
      </w:pPr>
      <w:r>
        <w:rPr>
          <w:color w:val="000000"/>
          <w:sz w:val="24"/>
          <w:szCs w:val="24"/>
        </w:rPr>
        <w:t>A környezettudatosság és egészségfejlesztés az a folyamat, amely képessé teszi az embereket saját egészségük egyre nagyobb mértékű irányítására és javítására, környezetükkel való tudatos és harmonikus együttélésre.</w:t>
      </w:r>
    </w:p>
    <w:p w:rsidR="009A65EC" w:rsidRDefault="008D5060">
      <w:pPr>
        <w:pBdr>
          <w:top w:val="nil"/>
          <w:left w:val="nil"/>
          <w:bottom w:val="nil"/>
          <w:right w:val="nil"/>
          <w:between w:val="nil"/>
        </w:pBdr>
        <w:spacing w:before="1"/>
        <w:ind w:left="118" w:right="558"/>
        <w:jc w:val="both"/>
        <w:rPr>
          <w:color w:val="000000"/>
          <w:sz w:val="24"/>
          <w:szCs w:val="24"/>
        </w:rPr>
      </w:pPr>
      <w:r>
        <w:rPr>
          <w:color w:val="000000"/>
          <w:sz w:val="24"/>
          <w:szCs w:val="24"/>
        </w:rPr>
        <w:t>Az egészségnevelésnek és környezeti nevelésnek intézményünkben vannak olyan elvei, amelyek meghatározzák, és egyben összetartják az intézmény működését, nevelési eljárásait, a támogató oktatók nevelőmunkáját.</w:t>
      </w:r>
    </w:p>
    <w:p w:rsidR="009A65EC" w:rsidRDefault="008D5060" w:rsidP="00FE7BE5">
      <w:pPr>
        <w:numPr>
          <w:ilvl w:val="1"/>
          <w:numId w:val="147"/>
        </w:numPr>
        <w:pBdr>
          <w:top w:val="nil"/>
          <w:left w:val="nil"/>
          <w:bottom w:val="nil"/>
          <w:right w:val="nil"/>
          <w:between w:val="nil"/>
        </w:pBdr>
        <w:tabs>
          <w:tab w:val="left" w:pos="838"/>
          <w:tab w:val="left" w:pos="839"/>
        </w:tabs>
        <w:spacing w:before="2"/>
        <w:ind w:right="681"/>
        <w:rPr>
          <w:color w:val="000000"/>
          <w:sz w:val="24"/>
          <w:szCs w:val="24"/>
        </w:rPr>
      </w:pPr>
      <w:r>
        <w:rPr>
          <w:color w:val="000000"/>
          <w:sz w:val="24"/>
          <w:szCs w:val="24"/>
        </w:rPr>
        <w:t xml:space="preserve">A környezetben minden mindennel összefügg, ezért az szükséges, hogy a környezeti </w:t>
      </w:r>
    </w:p>
    <w:p w:rsidR="009A65EC" w:rsidRDefault="008D5060">
      <w:pPr>
        <w:pBdr>
          <w:top w:val="nil"/>
          <w:left w:val="nil"/>
          <w:bottom w:val="nil"/>
          <w:right w:val="nil"/>
          <w:between w:val="nil"/>
        </w:pBdr>
        <w:tabs>
          <w:tab w:val="left" w:pos="838"/>
          <w:tab w:val="left" w:pos="839"/>
        </w:tabs>
        <w:spacing w:before="2"/>
        <w:ind w:left="838" w:right="681"/>
        <w:rPr>
          <w:color w:val="000000"/>
          <w:sz w:val="24"/>
          <w:szCs w:val="24"/>
        </w:rPr>
      </w:pPr>
      <w:r>
        <w:rPr>
          <w:sz w:val="24"/>
          <w:szCs w:val="24"/>
        </w:rPr>
        <w:t>nevelés</w:t>
      </w:r>
      <w:r>
        <w:rPr>
          <w:color w:val="000000"/>
          <w:sz w:val="24"/>
          <w:szCs w:val="24"/>
        </w:rPr>
        <w:t xml:space="preserve"> és az egészségnevelés rendszeszemléletű, holisztikus látásmódú legyen, s ez által tegye lehetővé az egésztől a részek felé való megismerést, több tudományterület össze- kapcsolását.</w:t>
      </w:r>
    </w:p>
    <w:p w:rsidR="009A65EC" w:rsidRDefault="008D5060" w:rsidP="00FE7BE5">
      <w:pPr>
        <w:numPr>
          <w:ilvl w:val="1"/>
          <w:numId w:val="147"/>
        </w:numPr>
        <w:pBdr>
          <w:top w:val="nil"/>
          <w:left w:val="nil"/>
          <w:bottom w:val="nil"/>
          <w:right w:val="nil"/>
          <w:between w:val="nil"/>
        </w:pBdr>
        <w:tabs>
          <w:tab w:val="left" w:pos="838"/>
          <w:tab w:val="left" w:pos="839"/>
        </w:tabs>
        <w:ind w:right="629"/>
        <w:rPr>
          <w:color w:val="000000"/>
          <w:sz w:val="24"/>
          <w:szCs w:val="24"/>
        </w:rPr>
      </w:pPr>
      <w:r>
        <w:rPr>
          <w:color w:val="000000"/>
          <w:sz w:val="24"/>
          <w:szCs w:val="24"/>
        </w:rPr>
        <w:t xml:space="preserve">A környezeti- és egészségnevelés élethosszig tartó folyamat, amely azonban nemcsak a kollégiumban folyik, hanem az élet más színterein is, sokszor negatív hatásokkal. </w:t>
      </w:r>
    </w:p>
    <w:p w:rsidR="009A65EC" w:rsidRDefault="008D5060" w:rsidP="00FE7BE5">
      <w:pPr>
        <w:numPr>
          <w:ilvl w:val="1"/>
          <w:numId w:val="147"/>
        </w:numPr>
        <w:pBdr>
          <w:top w:val="nil"/>
          <w:left w:val="nil"/>
          <w:bottom w:val="nil"/>
          <w:right w:val="nil"/>
          <w:between w:val="nil"/>
        </w:pBdr>
        <w:tabs>
          <w:tab w:val="left" w:pos="838"/>
          <w:tab w:val="left" w:pos="839"/>
        </w:tabs>
        <w:ind w:right="629"/>
        <w:rPr>
          <w:color w:val="000000"/>
          <w:sz w:val="24"/>
          <w:szCs w:val="24"/>
        </w:rPr>
      </w:pPr>
      <w:r>
        <w:rPr>
          <w:sz w:val="24"/>
          <w:szCs w:val="24"/>
        </w:rPr>
        <w:t>Segítsük</w:t>
      </w:r>
      <w:r>
        <w:rPr>
          <w:color w:val="000000"/>
          <w:sz w:val="24"/>
          <w:szCs w:val="24"/>
        </w:rPr>
        <w:t xml:space="preserve"> hozzá a  </w:t>
      </w:r>
      <w:r>
        <w:rPr>
          <w:sz w:val="24"/>
          <w:szCs w:val="24"/>
        </w:rPr>
        <w:t>kollégistákat</w:t>
      </w:r>
      <w:r>
        <w:rPr>
          <w:color w:val="000000"/>
          <w:sz w:val="24"/>
          <w:szCs w:val="24"/>
        </w:rPr>
        <w:t>, hogy a káros hatások kiküszöbölésével a környezet és egészség megvédéséhez szükséges tudást, készséget, értékrendszert, pozitív érzelmi hozzáállást, elkötelezettséget szerezzenek.</w:t>
      </w:r>
    </w:p>
    <w:p w:rsidR="009A65EC" w:rsidRDefault="008D5060" w:rsidP="00FE7BE5">
      <w:pPr>
        <w:numPr>
          <w:ilvl w:val="1"/>
          <w:numId w:val="147"/>
        </w:numPr>
        <w:pBdr>
          <w:top w:val="nil"/>
          <w:left w:val="nil"/>
          <w:bottom w:val="nil"/>
          <w:right w:val="nil"/>
          <w:between w:val="nil"/>
        </w:pBdr>
        <w:tabs>
          <w:tab w:val="left" w:pos="838"/>
          <w:tab w:val="left" w:pos="839"/>
        </w:tabs>
        <w:ind w:right="590"/>
        <w:rPr>
          <w:color w:val="000000"/>
          <w:sz w:val="24"/>
          <w:szCs w:val="24"/>
        </w:rPr>
      </w:pPr>
      <w:r>
        <w:rPr>
          <w:color w:val="000000"/>
          <w:sz w:val="24"/>
          <w:szCs w:val="24"/>
        </w:rPr>
        <w:t xml:space="preserve">Az egészséges, harmonikus életvitelt megalapozó szokások, a környezettudatos szemlélet a tanuló cselekvő, tevékeny részvételével valósuljon meg. A kollégiumi környezet, mint élettér fontos szerepet játszik az egészséges testi, lelki, szociális fejlődés biztosításában, a környezeti nevelésben. Ebben a támogató oktatók életvitelének, személyes </w:t>
      </w:r>
    </w:p>
    <w:p w:rsidR="009A65EC" w:rsidRDefault="008D5060" w:rsidP="00FE7BE5">
      <w:pPr>
        <w:numPr>
          <w:ilvl w:val="1"/>
          <w:numId w:val="147"/>
        </w:numPr>
        <w:pBdr>
          <w:top w:val="nil"/>
          <w:left w:val="nil"/>
          <w:bottom w:val="nil"/>
          <w:right w:val="nil"/>
          <w:between w:val="nil"/>
        </w:pBdr>
        <w:tabs>
          <w:tab w:val="left" w:pos="838"/>
          <w:tab w:val="left" w:pos="839"/>
        </w:tabs>
        <w:ind w:right="590"/>
        <w:rPr>
          <w:color w:val="000000"/>
          <w:sz w:val="24"/>
          <w:szCs w:val="24"/>
        </w:rPr>
      </w:pPr>
      <w:r>
        <w:rPr>
          <w:color w:val="000000"/>
          <w:sz w:val="24"/>
          <w:szCs w:val="24"/>
        </w:rPr>
        <w:t>példamutatásának jelentős szerepe van.</w:t>
      </w:r>
    </w:p>
    <w:p w:rsidR="009A65EC" w:rsidRDefault="008D5060" w:rsidP="00FE7BE5">
      <w:pPr>
        <w:numPr>
          <w:ilvl w:val="1"/>
          <w:numId w:val="147"/>
        </w:numPr>
        <w:pBdr>
          <w:top w:val="nil"/>
          <w:left w:val="nil"/>
          <w:bottom w:val="nil"/>
          <w:right w:val="nil"/>
          <w:between w:val="nil"/>
        </w:pBdr>
        <w:tabs>
          <w:tab w:val="left" w:pos="838"/>
          <w:tab w:val="left" w:pos="839"/>
        </w:tabs>
        <w:spacing w:line="237" w:lineRule="auto"/>
        <w:ind w:right="1085"/>
        <w:rPr>
          <w:color w:val="000000"/>
          <w:sz w:val="24"/>
          <w:szCs w:val="24"/>
        </w:rPr>
      </w:pPr>
      <w:r>
        <w:rPr>
          <w:color w:val="000000"/>
          <w:sz w:val="24"/>
          <w:szCs w:val="24"/>
        </w:rPr>
        <w:t>A kollégium mindennapi életében meghatározó legyen a rend, az együttműködés, az egészség védelme.</w:t>
      </w:r>
    </w:p>
    <w:p w:rsidR="009A65EC" w:rsidRDefault="009A65EC">
      <w:pPr>
        <w:pBdr>
          <w:top w:val="nil"/>
          <w:left w:val="nil"/>
          <w:bottom w:val="nil"/>
          <w:right w:val="nil"/>
          <w:between w:val="nil"/>
        </w:pBdr>
        <w:spacing w:before="11"/>
        <w:rPr>
          <w:color w:val="000000"/>
          <w:sz w:val="23"/>
          <w:szCs w:val="23"/>
        </w:rPr>
      </w:pPr>
    </w:p>
    <w:p w:rsidR="009A65EC" w:rsidRDefault="008D5060">
      <w:pPr>
        <w:pBdr>
          <w:top w:val="nil"/>
          <w:left w:val="nil"/>
          <w:bottom w:val="nil"/>
          <w:right w:val="nil"/>
          <w:between w:val="nil"/>
        </w:pBdr>
        <w:ind w:left="118" w:right="554"/>
        <w:jc w:val="both"/>
        <w:rPr>
          <w:color w:val="000000"/>
          <w:sz w:val="24"/>
          <w:szCs w:val="24"/>
        </w:rPr>
      </w:pPr>
      <w:r>
        <w:rPr>
          <w:color w:val="000000"/>
          <w:sz w:val="24"/>
          <w:szCs w:val="24"/>
        </w:rPr>
        <w:t xml:space="preserve">A kollégiumi nevelés </w:t>
      </w:r>
      <w:r>
        <w:rPr>
          <w:sz w:val="24"/>
          <w:szCs w:val="24"/>
        </w:rPr>
        <w:t>színterei</w:t>
      </w:r>
      <w:r>
        <w:rPr>
          <w:color w:val="000000"/>
          <w:sz w:val="24"/>
          <w:szCs w:val="24"/>
        </w:rPr>
        <w:t xml:space="preserve"> közül kiemelkedik a csoportvezető támogató oktató példaadó, se- gítő, útbaigazító tevékenysége. Mindennapi </w:t>
      </w:r>
      <w:r>
        <w:rPr>
          <w:sz w:val="24"/>
          <w:szCs w:val="24"/>
        </w:rPr>
        <w:t>nevelő munkája</w:t>
      </w:r>
      <w:r>
        <w:rPr>
          <w:color w:val="000000"/>
          <w:sz w:val="24"/>
          <w:szCs w:val="24"/>
        </w:rPr>
        <w:t xml:space="preserve"> során kiemelten kell figyelni az alábbi nevelési elvek megvalósítására:</w:t>
      </w:r>
    </w:p>
    <w:p w:rsidR="009A65EC" w:rsidRDefault="008D5060" w:rsidP="00FE7BE5">
      <w:pPr>
        <w:numPr>
          <w:ilvl w:val="1"/>
          <w:numId w:val="147"/>
        </w:numPr>
        <w:pBdr>
          <w:top w:val="nil"/>
          <w:left w:val="nil"/>
          <w:bottom w:val="nil"/>
          <w:right w:val="nil"/>
          <w:between w:val="nil"/>
        </w:pBdr>
        <w:tabs>
          <w:tab w:val="left" w:pos="838"/>
          <w:tab w:val="left" w:pos="839"/>
        </w:tabs>
        <w:spacing w:before="4" w:line="237" w:lineRule="auto"/>
        <w:ind w:right="807"/>
        <w:rPr>
          <w:color w:val="000000"/>
          <w:sz w:val="24"/>
          <w:szCs w:val="24"/>
        </w:rPr>
      </w:pPr>
      <w:r>
        <w:rPr>
          <w:color w:val="000000"/>
          <w:sz w:val="24"/>
          <w:szCs w:val="24"/>
        </w:rPr>
        <w:t xml:space="preserve">Testi, pszichikai, szellemi szempontból egészséges fiatalokká nevelni a rábízott </w:t>
      </w:r>
      <w:r>
        <w:rPr>
          <w:sz w:val="24"/>
          <w:szCs w:val="24"/>
        </w:rPr>
        <w:t>tanulókat</w:t>
      </w:r>
      <w:r>
        <w:rPr>
          <w:color w:val="000000"/>
          <w:sz w:val="24"/>
          <w:szCs w:val="24"/>
        </w:rPr>
        <w:t>.</w:t>
      </w:r>
    </w:p>
    <w:p w:rsidR="009A65EC" w:rsidRDefault="008D5060" w:rsidP="00FE7BE5">
      <w:pPr>
        <w:numPr>
          <w:ilvl w:val="1"/>
          <w:numId w:val="147"/>
        </w:numPr>
        <w:pBdr>
          <w:top w:val="nil"/>
          <w:left w:val="nil"/>
          <w:bottom w:val="nil"/>
          <w:right w:val="nil"/>
          <w:between w:val="nil"/>
        </w:pBdr>
        <w:tabs>
          <w:tab w:val="left" w:pos="838"/>
          <w:tab w:val="left" w:pos="839"/>
        </w:tabs>
        <w:spacing w:before="3"/>
        <w:ind w:right="702"/>
        <w:rPr>
          <w:color w:val="000000"/>
          <w:sz w:val="24"/>
          <w:szCs w:val="24"/>
        </w:rPr>
      </w:pPr>
      <w:r>
        <w:rPr>
          <w:color w:val="000000"/>
          <w:sz w:val="24"/>
          <w:szCs w:val="24"/>
        </w:rPr>
        <w:t>Az egészséges életmód a harmonikus, erkölcsös és konstruktív életvitel rendjének kiépí- tése úgy, hogy ezek számukra alapértékké váljanak.</w:t>
      </w:r>
    </w:p>
    <w:p w:rsidR="009A65EC" w:rsidRDefault="008D5060" w:rsidP="00FE7BE5">
      <w:pPr>
        <w:numPr>
          <w:ilvl w:val="1"/>
          <w:numId w:val="147"/>
        </w:numPr>
        <w:pBdr>
          <w:top w:val="nil"/>
          <w:left w:val="nil"/>
          <w:bottom w:val="nil"/>
          <w:right w:val="nil"/>
          <w:between w:val="nil"/>
        </w:pBdr>
        <w:tabs>
          <w:tab w:val="left" w:pos="838"/>
          <w:tab w:val="left" w:pos="839"/>
        </w:tabs>
        <w:spacing w:before="1"/>
        <w:ind w:right="600"/>
        <w:rPr>
          <w:color w:val="000000"/>
          <w:sz w:val="24"/>
          <w:szCs w:val="24"/>
        </w:rPr>
      </w:pPr>
      <w:r>
        <w:rPr>
          <w:color w:val="000000"/>
          <w:sz w:val="24"/>
          <w:szCs w:val="24"/>
        </w:rPr>
        <w:t>A primer prevenció keretében az egészségvesztés megakadályozása: különféle tényezők megszüntetésére való törekvés olyan tevékenységekkel és eszközökkel, amelyek egyrészt az általános egészség megőrzését, másrészt a specifikus betegségek kialakulásának meg- előzését segítik elő.</w:t>
      </w:r>
    </w:p>
    <w:p w:rsidR="009A65EC" w:rsidRDefault="008D5060" w:rsidP="00FE7BE5">
      <w:pPr>
        <w:numPr>
          <w:ilvl w:val="1"/>
          <w:numId w:val="147"/>
        </w:numPr>
        <w:pBdr>
          <w:top w:val="nil"/>
          <w:left w:val="nil"/>
          <w:bottom w:val="nil"/>
          <w:right w:val="nil"/>
          <w:between w:val="nil"/>
        </w:pBdr>
        <w:tabs>
          <w:tab w:val="left" w:pos="838"/>
          <w:tab w:val="left" w:pos="839"/>
        </w:tabs>
        <w:spacing w:before="1" w:line="237" w:lineRule="auto"/>
        <w:ind w:right="564"/>
        <w:rPr>
          <w:color w:val="000000"/>
          <w:sz w:val="24"/>
          <w:szCs w:val="24"/>
        </w:rPr>
        <w:sectPr w:rsidR="009A65EC">
          <w:pgSz w:w="11910" w:h="16840"/>
          <w:pgMar w:top="580" w:right="580" w:bottom="1080" w:left="1300" w:header="0" w:footer="805" w:gutter="0"/>
          <w:cols w:space="708"/>
        </w:sectPr>
      </w:pPr>
      <w:r>
        <w:rPr>
          <w:color w:val="000000"/>
          <w:sz w:val="24"/>
          <w:szCs w:val="24"/>
        </w:rPr>
        <w:t>Tudatosítani a tanulókban az ember és a környezet közötti kapcsolatot, hatékony kölcsön- hatást, kezdeményezővé tenni őket az épített és természeti környezettel való harmonikus együttlétre, a helyi, regionális és globális környezeti kihívások megoldásában.</w:t>
      </w:r>
    </w:p>
    <w:p w:rsidR="009A65EC" w:rsidRDefault="008D5060" w:rsidP="00FE7BE5">
      <w:pPr>
        <w:numPr>
          <w:ilvl w:val="1"/>
          <w:numId w:val="147"/>
        </w:numPr>
        <w:pBdr>
          <w:top w:val="nil"/>
          <w:left w:val="nil"/>
          <w:bottom w:val="nil"/>
          <w:right w:val="nil"/>
          <w:between w:val="nil"/>
        </w:pBdr>
        <w:tabs>
          <w:tab w:val="left" w:pos="838"/>
          <w:tab w:val="left" w:pos="839"/>
        </w:tabs>
        <w:spacing w:before="84"/>
        <w:ind w:right="688"/>
        <w:rPr>
          <w:color w:val="000000"/>
          <w:sz w:val="24"/>
          <w:szCs w:val="24"/>
        </w:rPr>
      </w:pPr>
      <w:r>
        <w:rPr>
          <w:color w:val="000000"/>
          <w:sz w:val="24"/>
          <w:szCs w:val="24"/>
        </w:rPr>
        <w:t xml:space="preserve">Megismertetni a tanulókkal az egészségre kedvező és káros tényezőket, a </w:t>
      </w:r>
      <w:r>
        <w:rPr>
          <w:sz w:val="24"/>
          <w:szCs w:val="24"/>
        </w:rPr>
        <w:t>betegségmegelőzési</w:t>
      </w:r>
      <w:r>
        <w:rPr>
          <w:color w:val="000000"/>
          <w:sz w:val="24"/>
          <w:szCs w:val="24"/>
        </w:rPr>
        <w:t xml:space="preserve"> módokat, eljárásokat tudatosítani a tanulókban az egészséges életmód szabályait, normáit, a pozitív </w:t>
      </w:r>
      <w:r>
        <w:rPr>
          <w:sz w:val="24"/>
          <w:szCs w:val="24"/>
        </w:rPr>
        <w:t>beállításokat</w:t>
      </w:r>
      <w:r>
        <w:rPr>
          <w:color w:val="000000"/>
          <w:sz w:val="24"/>
          <w:szCs w:val="24"/>
        </w:rPr>
        <w:t>.</w:t>
      </w:r>
    </w:p>
    <w:p w:rsidR="009A65EC" w:rsidRDefault="008D5060" w:rsidP="00FE7BE5">
      <w:pPr>
        <w:numPr>
          <w:ilvl w:val="1"/>
          <w:numId w:val="147"/>
        </w:numPr>
        <w:pBdr>
          <w:top w:val="nil"/>
          <w:left w:val="nil"/>
          <w:bottom w:val="nil"/>
          <w:right w:val="nil"/>
          <w:between w:val="nil"/>
        </w:pBdr>
        <w:tabs>
          <w:tab w:val="left" w:pos="838"/>
          <w:tab w:val="left" w:pos="839"/>
        </w:tabs>
        <w:spacing w:before="4" w:line="237" w:lineRule="auto"/>
        <w:ind w:right="632"/>
        <w:rPr>
          <w:color w:val="000000"/>
          <w:sz w:val="24"/>
          <w:szCs w:val="24"/>
        </w:rPr>
      </w:pPr>
      <w:r>
        <w:rPr>
          <w:color w:val="000000"/>
          <w:sz w:val="24"/>
          <w:szCs w:val="24"/>
        </w:rPr>
        <w:t>Fejleszteni a neveltek szemléletét, viselkedésük normaorientációját, erkölcsiségét, önma- guk és mások iránti felelősségérzetet.</w:t>
      </w:r>
    </w:p>
    <w:p w:rsidR="009A65EC" w:rsidRDefault="009A65EC">
      <w:pPr>
        <w:pBdr>
          <w:top w:val="nil"/>
          <w:left w:val="nil"/>
          <w:bottom w:val="nil"/>
          <w:right w:val="nil"/>
          <w:between w:val="nil"/>
        </w:pBdr>
        <w:rPr>
          <w:color w:val="000000"/>
          <w:sz w:val="26"/>
          <w:szCs w:val="26"/>
        </w:rPr>
      </w:pPr>
    </w:p>
    <w:p w:rsidR="009A65EC" w:rsidRDefault="008D5060" w:rsidP="00FE7BE5">
      <w:pPr>
        <w:pStyle w:val="Cmsor5"/>
        <w:numPr>
          <w:ilvl w:val="2"/>
          <w:numId w:val="158"/>
        </w:numPr>
        <w:tabs>
          <w:tab w:val="left" w:pos="1574"/>
        </w:tabs>
        <w:spacing w:before="225"/>
        <w:ind w:left="1573" w:hanging="736"/>
        <w:rPr>
          <w:rFonts w:ascii="Calibri" w:eastAsia="Calibri" w:hAnsi="Calibri" w:cs="Calibri"/>
        </w:rPr>
      </w:pPr>
      <w:bookmarkStart w:id="91" w:name="_heading=h.8ydwf676lefc" w:colFirst="0" w:colLast="0"/>
      <w:bookmarkEnd w:id="91"/>
      <w:r>
        <w:rPr>
          <w:rFonts w:ascii="Calibri" w:eastAsia="Calibri" w:hAnsi="Calibri" w:cs="Calibri"/>
        </w:rPr>
        <w:t>Kapcsolattartás az iskolával és a szülői házzal</w:t>
      </w:r>
    </w:p>
    <w:p w:rsidR="009A65EC" w:rsidRDefault="009A65EC">
      <w:pPr>
        <w:pBdr>
          <w:top w:val="nil"/>
          <w:left w:val="nil"/>
          <w:bottom w:val="nil"/>
          <w:right w:val="nil"/>
          <w:between w:val="nil"/>
        </w:pBdr>
        <w:spacing w:before="3"/>
        <w:rPr>
          <w:rFonts w:ascii="Calibri" w:eastAsia="Calibri" w:hAnsi="Calibri" w:cs="Calibri"/>
          <w:b/>
          <w:bCs/>
          <w:color w:val="000000"/>
          <w:sz w:val="29"/>
          <w:szCs w:val="29"/>
        </w:rPr>
      </w:pPr>
    </w:p>
    <w:p w:rsidR="009A65EC" w:rsidRDefault="008D5060">
      <w:pPr>
        <w:spacing w:line="274" w:lineRule="auto"/>
        <w:ind w:left="118"/>
        <w:jc w:val="both"/>
        <w:rPr>
          <w:b/>
          <w:bCs/>
          <w:sz w:val="24"/>
          <w:szCs w:val="24"/>
        </w:rPr>
      </w:pPr>
      <w:r>
        <w:rPr>
          <w:b/>
          <w:bCs/>
          <w:sz w:val="24"/>
          <w:szCs w:val="24"/>
        </w:rPr>
        <w:t>Kapcsolat az iskolával</w:t>
      </w:r>
    </w:p>
    <w:p w:rsidR="009A65EC" w:rsidRDefault="008D5060">
      <w:pPr>
        <w:pBdr>
          <w:top w:val="nil"/>
          <w:left w:val="nil"/>
          <w:bottom w:val="nil"/>
          <w:right w:val="nil"/>
          <w:between w:val="nil"/>
        </w:pBdr>
        <w:spacing w:line="274" w:lineRule="auto"/>
        <w:ind w:left="118"/>
        <w:jc w:val="both"/>
        <w:rPr>
          <w:color w:val="000000"/>
          <w:sz w:val="24"/>
          <w:szCs w:val="24"/>
        </w:rPr>
      </w:pPr>
      <w:r>
        <w:rPr>
          <w:color w:val="000000"/>
          <w:sz w:val="24"/>
          <w:szCs w:val="24"/>
        </w:rPr>
        <w:t>A kollégium s az iskola élete szorosan összekapcsolódik minden területen.</w:t>
      </w:r>
    </w:p>
    <w:p w:rsidR="009A65EC" w:rsidRDefault="008D5060">
      <w:pPr>
        <w:pBdr>
          <w:top w:val="nil"/>
          <w:left w:val="nil"/>
          <w:bottom w:val="nil"/>
          <w:right w:val="nil"/>
          <w:between w:val="nil"/>
        </w:pBdr>
        <w:ind w:left="118" w:right="552"/>
        <w:jc w:val="both"/>
        <w:rPr>
          <w:color w:val="000000"/>
          <w:sz w:val="24"/>
          <w:szCs w:val="24"/>
        </w:rPr>
      </w:pPr>
      <w:r>
        <w:rPr>
          <w:color w:val="000000"/>
          <w:sz w:val="24"/>
          <w:szCs w:val="24"/>
        </w:rPr>
        <w:t xml:space="preserve">Az iskolával történő kapcsolattartás fontos feltétele a tanév programjának egyeztetése, és a </w:t>
      </w:r>
      <w:r>
        <w:rPr>
          <w:sz w:val="24"/>
          <w:szCs w:val="24"/>
        </w:rPr>
        <w:t>tanulókkal</w:t>
      </w:r>
      <w:r>
        <w:rPr>
          <w:color w:val="000000"/>
          <w:sz w:val="24"/>
          <w:szCs w:val="24"/>
        </w:rPr>
        <w:t xml:space="preserve"> szembeni elvárások pontos megismerése. A helyi tantervek és a Program Tanterv </w:t>
      </w:r>
      <w:r>
        <w:rPr>
          <w:sz w:val="24"/>
          <w:szCs w:val="24"/>
        </w:rPr>
        <w:t>ismeretében</w:t>
      </w:r>
      <w:r>
        <w:rPr>
          <w:color w:val="000000"/>
          <w:sz w:val="24"/>
          <w:szCs w:val="24"/>
        </w:rPr>
        <w:t xml:space="preserve"> kell összeállítani a foglalkozási terveket.</w:t>
      </w:r>
    </w:p>
    <w:p w:rsidR="009A65EC" w:rsidRDefault="008D5060">
      <w:pPr>
        <w:pBdr>
          <w:top w:val="nil"/>
          <w:left w:val="nil"/>
          <w:bottom w:val="nil"/>
          <w:right w:val="nil"/>
          <w:between w:val="nil"/>
        </w:pBdr>
        <w:ind w:left="118" w:right="552"/>
        <w:jc w:val="both"/>
        <w:rPr>
          <w:color w:val="000000"/>
          <w:sz w:val="24"/>
          <w:szCs w:val="24"/>
        </w:rPr>
      </w:pPr>
      <w:r>
        <w:rPr>
          <w:color w:val="000000"/>
          <w:sz w:val="24"/>
          <w:szCs w:val="24"/>
        </w:rPr>
        <w:t>Az osztályfőnökökkel és az oktatókkal elengedhetetlen a tanulókkal kapcsolatos információk rendszeres megvitatása. A havi rendszeres találkozókon kívül - a szülői fogadóórák, értekezletek előtt</w:t>
      </w:r>
    </w:p>
    <w:p w:rsidR="009A65EC" w:rsidRDefault="008D5060" w:rsidP="00FE7BE5">
      <w:pPr>
        <w:numPr>
          <w:ilvl w:val="0"/>
          <w:numId w:val="142"/>
        </w:numPr>
        <w:pBdr>
          <w:top w:val="nil"/>
          <w:left w:val="nil"/>
          <w:bottom w:val="nil"/>
          <w:right w:val="nil"/>
          <w:between w:val="nil"/>
        </w:pBdr>
        <w:tabs>
          <w:tab w:val="left" w:pos="271"/>
        </w:tabs>
        <w:ind w:right="550" w:firstLine="0"/>
        <w:jc w:val="both"/>
        <w:rPr>
          <w:color w:val="000000"/>
          <w:sz w:val="24"/>
          <w:szCs w:val="24"/>
        </w:rPr>
      </w:pPr>
      <w:r>
        <w:rPr>
          <w:color w:val="000000"/>
          <w:sz w:val="24"/>
          <w:szCs w:val="24"/>
        </w:rPr>
        <w:t>szükség szerint kell felkeresni az osztályfőnököket, oktatókat. Lehetőséget kell biztosítani számukra a tanulók kollégiumi életének közvetlen megismerésére is. A kollégiumi órarend, munkarend kialakításával is igyekszünk elősegíteni a napi kapcsolattartás megvalósulását.</w:t>
      </w:r>
    </w:p>
    <w:p w:rsidR="009A65EC" w:rsidRDefault="008D5060">
      <w:pPr>
        <w:pBdr>
          <w:top w:val="nil"/>
          <w:left w:val="nil"/>
          <w:bottom w:val="nil"/>
          <w:right w:val="nil"/>
          <w:between w:val="nil"/>
        </w:pBdr>
        <w:spacing w:before="1"/>
        <w:ind w:left="118" w:right="556"/>
        <w:jc w:val="both"/>
        <w:rPr>
          <w:color w:val="000000"/>
          <w:sz w:val="24"/>
          <w:szCs w:val="24"/>
        </w:rPr>
      </w:pPr>
      <w:r>
        <w:rPr>
          <w:color w:val="000000"/>
          <w:sz w:val="24"/>
          <w:szCs w:val="24"/>
        </w:rPr>
        <w:t>A tanulók tantárgyi előmenetelét a csoportvezető támogató oktató köteles a KRÉTA rendszerben folyamatosan figyelemmel kísérnie.</w:t>
      </w:r>
    </w:p>
    <w:p w:rsidR="009A65EC" w:rsidRDefault="009A65EC">
      <w:pPr>
        <w:pBdr>
          <w:top w:val="nil"/>
          <w:left w:val="nil"/>
          <w:bottom w:val="nil"/>
          <w:right w:val="nil"/>
          <w:between w:val="nil"/>
        </w:pBdr>
        <w:spacing w:before="4"/>
        <w:rPr>
          <w:color w:val="000000"/>
          <w:sz w:val="24"/>
          <w:szCs w:val="24"/>
        </w:rPr>
      </w:pPr>
    </w:p>
    <w:p w:rsidR="009A65EC" w:rsidRDefault="008D5060">
      <w:pPr>
        <w:pStyle w:val="Cmsor5"/>
        <w:spacing w:line="274" w:lineRule="auto"/>
        <w:ind w:firstLine="118"/>
        <w:jc w:val="both"/>
      </w:pPr>
      <w:r>
        <w:t>Kapcsolat a szülőkkel</w:t>
      </w:r>
    </w:p>
    <w:p w:rsidR="009A65EC" w:rsidRDefault="008D5060">
      <w:pPr>
        <w:pBdr>
          <w:top w:val="nil"/>
          <w:left w:val="nil"/>
          <w:bottom w:val="nil"/>
          <w:right w:val="nil"/>
          <w:between w:val="nil"/>
        </w:pBdr>
        <w:ind w:left="118" w:right="552"/>
        <w:jc w:val="both"/>
        <w:rPr>
          <w:color w:val="000000"/>
          <w:sz w:val="24"/>
          <w:szCs w:val="24"/>
        </w:rPr>
      </w:pPr>
      <w:r>
        <w:rPr>
          <w:color w:val="000000"/>
          <w:sz w:val="24"/>
          <w:szCs w:val="24"/>
        </w:rPr>
        <w:t xml:space="preserve">A gyermek fejlődése szempontjából meghatározó a családi környezet. A nevelőmunka </w:t>
      </w:r>
    </w:p>
    <w:p w:rsidR="009A65EC" w:rsidRDefault="008D5060">
      <w:pPr>
        <w:pBdr>
          <w:top w:val="nil"/>
          <w:left w:val="nil"/>
          <w:bottom w:val="nil"/>
          <w:right w:val="nil"/>
          <w:between w:val="nil"/>
        </w:pBdr>
        <w:ind w:left="118" w:right="552"/>
        <w:jc w:val="both"/>
        <w:rPr>
          <w:color w:val="000000"/>
          <w:sz w:val="24"/>
          <w:szCs w:val="24"/>
        </w:rPr>
      </w:pPr>
      <w:r>
        <w:rPr>
          <w:color w:val="000000"/>
          <w:sz w:val="24"/>
          <w:szCs w:val="24"/>
        </w:rPr>
        <w:t xml:space="preserve">eredményessége összefügg a szülői nevelési feltételekkel, ezért fontos annak ismerete. A gyermek </w:t>
      </w:r>
      <w:r>
        <w:rPr>
          <w:sz w:val="24"/>
          <w:szCs w:val="24"/>
        </w:rPr>
        <w:t>személyiségfejlődése</w:t>
      </w:r>
      <w:r>
        <w:rPr>
          <w:color w:val="000000"/>
          <w:sz w:val="24"/>
          <w:szCs w:val="24"/>
        </w:rPr>
        <w:t xml:space="preserve"> szempontjából a családdal való együttműködés vezethet eredményhez. Célunk és feladatunk tájékozódni a szülők véleményéről, elvárásairól, javaslatairól.</w:t>
      </w:r>
    </w:p>
    <w:p w:rsidR="009A65EC" w:rsidRDefault="009A65EC">
      <w:pPr>
        <w:pBdr>
          <w:top w:val="nil"/>
          <w:left w:val="nil"/>
          <w:bottom w:val="nil"/>
          <w:right w:val="nil"/>
          <w:between w:val="nil"/>
        </w:pBdr>
        <w:spacing w:before="10"/>
        <w:rPr>
          <w:color w:val="000000"/>
          <w:sz w:val="23"/>
          <w:szCs w:val="23"/>
        </w:rPr>
      </w:pPr>
    </w:p>
    <w:p w:rsidR="009A65EC" w:rsidRDefault="008D5060">
      <w:pPr>
        <w:pStyle w:val="Cmsor5"/>
        <w:ind w:firstLine="118"/>
        <w:jc w:val="both"/>
        <w:rPr>
          <w:b w:val="0"/>
          <w:bCs w:val="0"/>
        </w:rPr>
      </w:pPr>
      <w:r>
        <w:t>A szülők tájékoztatásának formái</w:t>
      </w:r>
      <w:r>
        <w:rPr>
          <w:b w:val="0"/>
          <w:bCs w:val="0"/>
        </w:rPr>
        <w:t>:</w:t>
      </w:r>
    </w:p>
    <w:p w:rsidR="009A65EC" w:rsidRDefault="009A65EC">
      <w:pPr>
        <w:pBdr>
          <w:top w:val="nil"/>
          <w:left w:val="nil"/>
          <w:bottom w:val="nil"/>
          <w:right w:val="nil"/>
          <w:between w:val="nil"/>
        </w:pBdr>
        <w:spacing w:before="4"/>
        <w:rPr>
          <w:color w:val="000000"/>
          <w:sz w:val="24"/>
          <w:szCs w:val="24"/>
        </w:rPr>
      </w:pPr>
    </w:p>
    <w:p w:rsidR="009A65EC" w:rsidRDefault="008D5060">
      <w:pPr>
        <w:spacing w:before="1" w:line="275" w:lineRule="auto"/>
        <w:ind w:left="118"/>
        <w:jc w:val="both"/>
        <w:rPr>
          <w:b/>
          <w:bCs/>
          <w:sz w:val="24"/>
          <w:szCs w:val="24"/>
        </w:rPr>
      </w:pPr>
      <w:r>
        <w:rPr>
          <w:b/>
          <w:bCs/>
          <w:sz w:val="24"/>
          <w:szCs w:val="24"/>
        </w:rPr>
        <w:t>Személyes Kapcsolatok</w:t>
      </w:r>
    </w:p>
    <w:p w:rsidR="009A65EC" w:rsidRDefault="008D5060" w:rsidP="00FE7BE5">
      <w:pPr>
        <w:numPr>
          <w:ilvl w:val="1"/>
          <w:numId w:val="142"/>
        </w:numPr>
        <w:pBdr>
          <w:top w:val="nil"/>
          <w:left w:val="nil"/>
          <w:bottom w:val="nil"/>
          <w:right w:val="nil"/>
          <w:between w:val="nil"/>
        </w:pBdr>
        <w:tabs>
          <w:tab w:val="left" w:pos="839"/>
        </w:tabs>
        <w:ind w:right="549"/>
        <w:jc w:val="both"/>
        <w:rPr>
          <w:rFonts w:ascii="Noto Sans Symbols" w:eastAsia="Noto Sans Symbols" w:hAnsi="Noto Sans Symbols" w:cs="Noto Sans Symbols"/>
          <w:color w:val="000000"/>
          <w:sz w:val="24"/>
          <w:szCs w:val="24"/>
        </w:rPr>
      </w:pPr>
      <w:r>
        <w:rPr>
          <w:b/>
          <w:bCs/>
          <w:color w:val="000000"/>
          <w:sz w:val="24"/>
          <w:szCs w:val="24"/>
        </w:rPr>
        <w:t xml:space="preserve">Nyílt napon, beiratkozáskor: </w:t>
      </w:r>
      <w:r>
        <w:rPr>
          <w:color w:val="000000"/>
          <w:sz w:val="24"/>
          <w:szCs w:val="24"/>
        </w:rPr>
        <w:t>A nyílt napon a szülő és a gyermek tájékozódhat a kollégiumról, megnézhetik a szobákat, közös helyiségeket. Megismerkedhetnek a beköltözés rendjével, a házi- és a napirenddel. Beiratkozáskor részletes írásos tájékoztatást kapnak az újonnan beköltözők a beköltözésre vonatkozóan.</w:t>
      </w:r>
    </w:p>
    <w:p w:rsidR="009A65EC" w:rsidRDefault="008D5060" w:rsidP="00FE7BE5">
      <w:pPr>
        <w:numPr>
          <w:ilvl w:val="1"/>
          <w:numId w:val="142"/>
        </w:numPr>
        <w:pBdr>
          <w:top w:val="nil"/>
          <w:left w:val="nil"/>
          <w:bottom w:val="nil"/>
          <w:right w:val="nil"/>
          <w:between w:val="nil"/>
        </w:pBdr>
        <w:tabs>
          <w:tab w:val="left" w:pos="839"/>
        </w:tabs>
        <w:spacing w:line="237" w:lineRule="auto"/>
        <w:ind w:right="552"/>
        <w:jc w:val="both"/>
        <w:rPr>
          <w:rFonts w:ascii="Noto Sans Symbols" w:eastAsia="Noto Sans Symbols" w:hAnsi="Noto Sans Symbols" w:cs="Noto Sans Symbols"/>
          <w:color w:val="000000"/>
          <w:sz w:val="24"/>
          <w:szCs w:val="24"/>
        </w:rPr>
      </w:pPr>
      <w:r>
        <w:rPr>
          <w:b/>
          <w:bCs/>
          <w:color w:val="000000"/>
          <w:sz w:val="24"/>
          <w:szCs w:val="24"/>
        </w:rPr>
        <w:t xml:space="preserve">Beköltözéskor: </w:t>
      </w:r>
      <w:r>
        <w:rPr>
          <w:color w:val="000000"/>
          <w:sz w:val="24"/>
          <w:szCs w:val="24"/>
        </w:rPr>
        <w:t xml:space="preserve">A tanulót elkísérő szülő megismerkedhet gyermeke nevelőtanárával. </w:t>
      </w:r>
    </w:p>
    <w:p w:rsidR="009A65EC" w:rsidRDefault="008D5060" w:rsidP="00FE7BE5">
      <w:pPr>
        <w:numPr>
          <w:ilvl w:val="1"/>
          <w:numId w:val="142"/>
        </w:numPr>
        <w:pBdr>
          <w:top w:val="nil"/>
          <w:left w:val="nil"/>
          <w:bottom w:val="nil"/>
          <w:right w:val="nil"/>
          <w:between w:val="nil"/>
        </w:pBdr>
        <w:tabs>
          <w:tab w:val="left" w:pos="839"/>
        </w:tabs>
        <w:spacing w:line="237" w:lineRule="auto"/>
        <w:ind w:right="552"/>
        <w:jc w:val="both"/>
        <w:rPr>
          <w:rFonts w:ascii="Noto Sans Symbols" w:eastAsia="Noto Sans Symbols" w:hAnsi="Noto Sans Symbols" w:cs="Noto Sans Symbols"/>
          <w:color w:val="000000"/>
          <w:sz w:val="24"/>
          <w:szCs w:val="24"/>
        </w:rPr>
      </w:pPr>
      <w:r>
        <w:rPr>
          <w:color w:val="000000"/>
          <w:sz w:val="24"/>
          <w:szCs w:val="24"/>
        </w:rPr>
        <w:t xml:space="preserve">Tájékozódhat a tanulói jogokról és kötelezettségekről. Lehetőségük van a felkínált </w:t>
      </w:r>
      <w:r>
        <w:rPr>
          <w:sz w:val="24"/>
          <w:szCs w:val="24"/>
        </w:rPr>
        <w:t>foglalkozások</w:t>
      </w:r>
      <w:r>
        <w:rPr>
          <w:color w:val="000000"/>
          <w:sz w:val="24"/>
          <w:szCs w:val="24"/>
        </w:rPr>
        <w:t xml:space="preserve"> közül közösen választani.</w:t>
      </w:r>
    </w:p>
    <w:p w:rsidR="009A65EC" w:rsidRDefault="008D5060" w:rsidP="00FE7BE5">
      <w:pPr>
        <w:numPr>
          <w:ilvl w:val="1"/>
          <w:numId w:val="142"/>
        </w:numPr>
        <w:pBdr>
          <w:top w:val="nil"/>
          <w:left w:val="nil"/>
          <w:bottom w:val="nil"/>
          <w:right w:val="nil"/>
          <w:between w:val="nil"/>
        </w:pBdr>
        <w:tabs>
          <w:tab w:val="left" w:pos="839"/>
        </w:tabs>
        <w:spacing w:before="4"/>
        <w:ind w:right="552"/>
        <w:jc w:val="both"/>
        <w:rPr>
          <w:rFonts w:ascii="Noto Sans Symbols" w:eastAsia="Noto Sans Symbols" w:hAnsi="Noto Sans Symbols" w:cs="Noto Sans Symbols"/>
          <w:color w:val="000000"/>
          <w:sz w:val="24"/>
          <w:szCs w:val="24"/>
        </w:rPr>
      </w:pPr>
      <w:r>
        <w:rPr>
          <w:b/>
          <w:bCs/>
          <w:color w:val="000000"/>
          <w:sz w:val="24"/>
          <w:szCs w:val="24"/>
        </w:rPr>
        <w:t xml:space="preserve">Szülői értekezleten: </w:t>
      </w:r>
      <w:r>
        <w:rPr>
          <w:color w:val="000000"/>
          <w:sz w:val="24"/>
          <w:szCs w:val="24"/>
        </w:rPr>
        <w:t>A támogató oktató a beköltözés napján az új kollégisták szüleinek tájékoztatást tart a kollégium házirendjéről, éves programokról, lehetőségekről, kéréseink- ről, elvárásainkról. A támogató oktatók az iskolai szülői értekezletek alkalmával tájékoz- tatják a szülőt gyermekük magatartásról, tanulási szokásairól, szorgalmáról, közösségben vállalt tevékenységéről, beilleszkedéséről.</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5" w:lineRule="auto"/>
        <w:ind w:firstLine="118"/>
      </w:pPr>
      <w:r>
        <w:t>Szülőkkel való kapcsolattartás egyéb formái:</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telefonon történő megbeszélés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„sms” küldése</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elektronikus levelezés</w:t>
      </w:r>
    </w:p>
    <w:p w:rsidR="009A65EC" w:rsidRDefault="008D5060" w:rsidP="00FE7BE5">
      <w:pPr>
        <w:numPr>
          <w:ilvl w:val="1"/>
          <w:numId w:val="142"/>
        </w:numPr>
        <w:pBdr>
          <w:top w:val="nil"/>
          <w:left w:val="nil"/>
          <w:bottom w:val="nil"/>
          <w:right w:val="nil"/>
          <w:between w:val="nil"/>
        </w:pBdr>
        <w:tabs>
          <w:tab w:val="left" w:pos="838"/>
          <w:tab w:val="left" w:pos="839"/>
        </w:tabs>
        <w:spacing w:before="1" w:line="293" w:lineRule="auto"/>
        <w:ind w:hanging="361"/>
        <w:rPr>
          <w:rFonts w:ascii="Noto Sans Symbols" w:eastAsia="Noto Sans Symbols" w:hAnsi="Noto Sans Symbols" w:cs="Noto Sans Symbols"/>
          <w:color w:val="000000"/>
          <w:sz w:val="24"/>
          <w:szCs w:val="24"/>
        </w:rPr>
      </w:pPr>
      <w:r>
        <w:rPr>
          <w:color w:val="000000"/>
          <w:sz w:val="24"/>
          <w:szCs w:val="24"/>
        </w:rPr>
        <w:t>levélírás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önkormányzaton keresztül kapcsolatfelvétel</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before="1"/>
        <w:ind w:firstLine="118"/>
        <w:jc w:val="both"/>
        <w:sectPr w:rsidR="009A65EC">
          <w:pgSz w:w="11910" w:h="16840"/>
          <w:pgMar w:top="580" w:right="580" w:bottom="1080" w:left="1300" w:header="0" w:footer="805" w:gutter="0"/>
          <w:cols w:space="708"/>
        </w:sectPr>
      </w:pPr>
      <w:r>
        <w:t>A kollégium egyéb kapcsolatai:</w:t>
      </w:r>
    </w:p>
    <w:p w:rsidR="009A65EC" w:rsidRDefault="008D5060">
      <w:pPr>
        <w:pBdr>
          <w:top w:val="nil"/>
          <w:left w:val="nil"/>
          <w:bottom w:val="nil"/>
          <w:right w:val="nil"/>
          <w:between w:val="nil"/>
        </w:pBdr>
        <w:spacing w:before="62"/>
        <w:ind w:left="118" w:right="556"/>
        <w:jc w:val="both"/>
        <w:rPr>
          <w:color w:val="000000"/>
          <w:sz w:val="24"/>
          <w:szCs w:val="24"/>
        </w:rPr>
      </w:pPr>
      <w:r>
        <w:rPr>
          <w:color w:val="000000"/>
          <w:sz w:val="24"/>
          <w:szCs w:val="24"/>
        </w:rPr>
        <w:t>A kollégium kapcsolatai összefonódnak az intézményével, mivel rendezvények, látogatók, közös programok szervezésekor helyiségek és szállásbiztosítás terén a kollégium a meghatározó.</w:t>
      </w:r>
    </w:p>
    <w:p w:rsidR="009A65EC" w:rsidRDefault="009A65EC">
      <w:pPr>
        <w:pBdr>
          <w:top w:val="nil"/>
          <w:left w:val="nil"/>
          <w:bottom w:val="nil"/>
          <w:right w:val="nil"/>
          <w:between w:val="nil"/>
        </w:pBdr>
        <w:spacing w:before="6"/>
        <w:rPr>
          <w:color w:val="000000"/>
          <w:sz w:val="21"/>
          <w:szCs w:val="21"/>
        </w:rPr>
      </w:pPr>
    </w:p>
    <w:p w:rsidR="009A65EC" w:rsidRDefault="008D5060" w:rsidP="00FE7BE5">
      <w:pPr>
        <w:pStyle w:val="Cmsor5"/>
        <w:numPr>
          <w:ilvl w:val="2"/>
          <w:numId w:val="158"/>
        </w:numPr>
        <w:tabs>
          <w:tab w:val="left" w:pos="1574"/>
        </w:tabs>
        <w:ind w:left="1573" w:hanging="736"/>
        <w:rPr>
          <w:rFonts w:ascii="Calibri" w:eastAsia="Calibri" w:hAnsi="Calibri" w:cs="Calibri"/>
        </w:rPr>
      </w:pPr>
      <w:bookmarkStart w:id="92" w:name="_heading=h.p97djk2w6y4h" w:colFirst="0" w:colLast="0"/>
      <w:bookmarkEnd w:id="92"/>
      <w:r>
        <w:rPr>
          <w:rFonts w:ascii="Calibri" w:eastAsia="Calibri" w:hAnsi="Calibri" w:cs="Calibri"/>
        </w:rPr>
        <w:t>A kollégiumi nevelés minősége, eredményessége</w:t>
      </w:r>
    </w:p>
    <w:p w:rsidR="009A65EC" w:rsidRDefault="009A65EC">
      <w:pPr>
        <w:pBdr>
          <w:top w:val="nil"/>
          <w:left w:val="nil"/>
          <w:bottom w:val="nil"/>
          <w:right w:val="nil"/>
          <w:between w:val="nil"/>
        </w:pBdr>
        <w:spacing w:before="1"/>
        <w:rPr>
          <w:rFonts w:ascii="Calibri" w:eastAsia="Calibri" w:hAnsi="Calibri" w:cs="Calibri"/>
          <w:b/>
          <w:bCs/>
          <w:color w:val="000000"/>
          <w:sz w:val="29"/>
          <w:szCs w:val="29"/>
        </w:rPr>
      </w:pPr>
    </w:p>
    <w:p w:rsidR="009A65EC" w:rsidRDefault="008D5060">
      <w:pPr>
        <w:pBdr>
          <w:top w:val="nil"/>
          <w:left w:val="nil"/>
          <w:bottom w:val="nil"/>
          <w:right w:val="nil"/>
          <w:between w:val="nil"/>
        </w:pBdr>
        <w:ind w:left="118" w:right="553"/>
        <w:jc w:val="both"/>
        <w:rPr>
          <w:color w:val="000000"/>
          <w:sz w:val="24"/>
          <w:szCs w:val="24"/>
        </w:rPr>
      </w:pPr>
      <w:r>
        <w:rPr>
          <w:color w:val="000000"/>
          <w:sz w:val="24"/>
          <w:szCs w:val="24"/>
        </w:rPr>
        <w:t xml:space="preserve">A kollégium - a szülővel és az iskolával együttműködve - hozzájárul ahhoz, hogy a tanuló </w:t>
      </w:r>
    </w:p>
    <w:p w:rsidR="009A65EC" w:rsidRDefault="008D5060">
      <w:pPr>
        <w:pBdr>
          <w:top w:val="nil"/>
          <w:left w:val="nil"/>
          <w:bottom w:val="nil"/>
          <w:right w:val="nil"/>
          <w:between w:val="nil"/>
        </w:pBdr>
        <w:ind w:left="118" w:right="553"/>
        <w:jc w:val="both"/>
        <w:rPr>
          <w:color w:val="000000"/>
          <w:sz w:val="24"/>
          <w:szCs w:val="24"/>
        </w:rPr>
      </w:pPr>
      <w:r>
        <w:rPr>
          <w:sz w:val="24"/>
          <w:szCs w:val="24"/>
        </w:rPr>
        <w:t>eredményesen</w:t>
      </w:r>
      <w:r>
        <w:rPr>
          <w:color w:val="000000"/>
          <w:sz w:val="24"/>
          <w:szCs w:val="24"/>
        </w:rPr>
        <w:t xml:space="preserve"> fejezze be tanulmányait választott iskolájában.</w:t>
      </w:r>
    </w:p>
    <w:p w:rsidR="009A65EC" w:rsidRDefault="008D5060">
      <w:pPr>
        <w:pBdr>
          <w:top w:val="nil"/>
          <w:left w:val="nil"/>
          <w:bottom w:val="nil"/>
          <w:right w:val="nil"/>
          <w:between w:val="nil"/>
        </w:pBdr>
        <w:ind w:left="118" w:right="556"/>
        <w:jc w:val="both"/>
        <w:rPr>
          <w:color w:val="000000"/>
          <w:sz w:val="24"/>
          <w:szCs w:val="24"/>
        </w:rPr>
      </w:pPr>
      <w:r>
        <w:rPr>
          <w:color w:val="000000"/>
          <w:sz w:val="24"/>
          <w:szCs w:val="24"/>
        </w:rPr>
        <w:t>A tanuló a kollégiumi nevelési folyamat során elsajátítja a társadalomba való beilleszkedéshez és a családi életben, a hivatás gyakorlásában, az állampolgári létben az önálló életvitelhez szükséges alapvető ismereteket, képességeket, értékeket:</w:t>
      </w:r>
    </w:p>
    <w:p w:rsidR="009A65EC" w:rsidRDefault="008D5060" w:rsidP="00FE7BE5">
      <w:pPr>
        <w:numPr>
          <w:ilvl w:val="1"/>
          <w:numId w:val="142"/>
        </w:numPr>
        <w:pBdr>
          <w:top w:val="nil"/>
          <w:left w:val="nil"/>
          <w:bottom w:val="nil"/>
          <w:right w:val="nil"/>
          <w:between w:val="nil"/>
        </w:pBdr>
        <w:tabs>
          <w:tab w:val="left" w:pos="839"/>
        </w:tabs>
        <w:spacing w:line="294" w:lineRule="auto"/>
        <w:ind w:hanging="361"/>
        <w:jc w:val="both"/>
        <w:rPr>
          <w:rFonts w:ascii="Noto Sans Symbols" w:eastAsia="Noto Sans Symbols" w:hAnsi="Noto Sans Symbols" w:cs="Noto Sans Symbols"/>
          <w:color w:val="000000"/>
          <w:sz w:val="24"/>
          <w:szCs w:val="24"/>
        </w:rPr>
      </w:pPr>
      <w:r>
        <w:rPr>
          <w:color w:val="000000"/>
          <w:sz w:val="24"/>
          <w:szCs w:val="24"/>
        </w:rPr>
        <w:t>elsajátítja és követi az alapvető erkölcsi normákat;</w:t>
      </w:r>
    </w:p>
    <w:p w:rsidR="009A65EC" w:rsidRDefault="008D5060" w:rsidP="00FE7BE5">
      <w:pPr>
        <w:numPr>
          <w:ilvl w:val="1"/>
          <w:numId w:val="142"/>
        </w:numPr>
        <w:pBdr>
          <w:top w:val="nil"/>
          <w:left w:val="nil"/>
          <w:bottom w:val="nil"/>
          <w:right w:val="nil"/>
          <w:between w:val="nil"/>
        </w:pBdr>
        <w:tabs>
          <w:tab w:val="left" w:pos="839"/>
        </w:tabs>
        <w:spacing w:before="1" w:line="293" w:lineRule="auto"/>
        <w:ind w:hanging="361"/>
        <w:jc w:val="both"/>
        <w:rPr>
          <w:rFonts w:ascii="Noto Sans Symbols" w:eastAsia="Noto Sans Symbols" w:hAnsi="Noto Sans Symbols" w:cs="Noto Sans Symbols"/>
          <w:color w:val="000000"/>
          <w:sz w:val="24"/>
          <w:szCs w:val="24"/>
        </w:rPr>
      </w:pPr>
      <w:r>
        <w:rPr>
          <w:color w:val="000000"/>
          <w:sz w:val="24"/>
          <w:szCs w:val="24"/>
        </w:rPr>
        <w:t>képes az egészséges és kulturált életmód kialakítására;</w:t>
      </w:r>
    </w:p>
    <w:p w:rsidR="009A65EC" w:rsidRDefault="008D5060" w:rsidP="00FE7BE5">
      <w:pPr>
        <w:numPr>
          <w:ilvl w:val="1"/>
          <w:numId w:val="142"/>
        </w:numPr>
        <w:pBdr>
          <w:top w:val="nil"/>
          <w:left w:val="nil"/>
          <w:bottom w:val="nil"/>
          <w:right w:val="nil"/>
          <w:between w:val="nil"/>
        </w:pBdr>
        <w:tabs>
          <w:tab w:val="left" w:pos="839"/>
        </w:tabs>
        <w:spacing w:before="2" w:line="237" w:lineRule="auto"/>
        <w:ind w:right="555"/>
        <w:jc w:val="both"/>
        <w:rPr>
          <w:rFonts w:ascii="Noto Sans Symbols" w:eastAsia="Noto Sans Symbols" w:hAnsi="Noto Sans Symbols" w:cs="Noto Sans Symbols"/>
          <w:color w:val="000000"/>
          <w:sz w:val="24"/>
          <w:szCs w:val="24"/>
        </w:rPr>
      </w:pPr>
      <w:r>
        <w:rPr>
          <w:color w:val="000000"/>
          <w:sz w:val="24"/>
          <w:szCs w:val="24"/>
        </w:rPr>
        <w:t>sokoldalú képzettsége, műveltsége párosul az új ismeretek befogadásának és a folyamatos megújulásnak a képességével;</w:t>
      </w:r>
    </w:p>
    <w:p w:rsidR="009A65EC" w:rsidRDefault="008D5060" w:rsidP="00FE7BE5">
      <w:pPr>
        <w:numPr>
          <w:ilvl w:val="1"/>
          <w:numId w:val="142"/>
        </w:numPr>
        <w:pBdr>
          <w:top w:val="nil"/>
          <w:left w:val="nil"/>
          <w:bottom w:val="nil"/>
          <w:right w:val="nil"/>
          <w:between w:val="nil"/>
        </w:pBdr>
        <w:tabs>
          <w:tab w:val="left" w:pos="839"/>
        </w:tabs>
        <w:spacing w:before="2" w:line="293" w:lineRule="auto"/>
        <w:ind w:hanging="361"/>
        <w:jc w:val="both"/>
        <w:rPr>
          <w:rFonts w:ascii="Noto Sans Symbols" w:eastAsia="Noto Sans Symbols" w:hAnsi="Noto Sans Symbols" w:cs="Noto Sans Symbols"/>
          <w:color w:val="000000"/>
          <w:sz w:val="24"/>
          <w:szCs w:val="24"/>
        </w:rPr>
      </w:pPr>
      <w:r>
        <w:rPr>
          <w:color w:val="000000"/>
          <w:sz w:val="24"/>
          <w:szCs w:val="24"/>
        </w:rPr>
        <w:t>kialakul reális társadalomképe;</w:t>
      </w:r>
    </w:p>
    <w:p w:rsidR="009A65EC" w:rsidRDefault="008D5060" w:rsidP="00FE7BE5">
      <w:pPr>
        <w:numPr>
          <w:ilvl w:val="1"/>
          <w:numId w:val="142"/>
        </w:numPr>
        <w:pBdr>
          <w:top w:val="nil"/>
          <w:left w:val="nil"/>
          <w:bottom w:val="nil"/>
          <w:right w:val="nil"/>
          <w:between w:val="nil"/>
        </w:pBdr>
        <w:tabs>
          <w:tab w:val="left" w:pos="838"/>
          <w:tab w:val="left" w:pos="839"/>
        </w:tabs>
        <w:spacing w:before="2" w:line="237" w:lineRule="auto"/>
        <w:ind w:right="557"/>
        <w:rPr>
          <w:rFonts w:ascii="Noto Sans Symbols" w:eastAsia="Noto Sans Symbols" w:hAnsi="Noto Sans Symbols" w:cs="Noto Sans Symbols"/>
          <w:color w:val="000000"/>
          <w:sz w:val="24"/>
          <w:szCs w:val="24"/>
        </w:rPr>
      </w:pPr>
      <w:r>
        <w:rPr>
          <w:color w:val="000000"/>
          <w:sz w:val="24"/>
          <w:szCs w:val="24"/>
        </w:rPr>
        <w:t xml:space="preserve">rendelkezik az önszerveződéshez, a demokratikus érdekérvényesítéshez szükséges </w:t>
      </w:r>
    </w:p>
    <w:p w:rsidR="009A65EC" w:rsidRDefault="008D5060" w:rsidP="00FE7BE5">
      <w:pPr>
        <w:numPr>
          <w:ilvl w:val="1"/>
          <w:numId w:val="142"/>
        </w:numPr>
        <w:pBdr>
          <w:top w:val="nil"/>
          <w:left w:val="nil"/>
          <w:bottom w:val="nil"/>
          <w:right w:val="nil"/>
          <w:between w:val="nil"/>
        </w:pBdr>
        <w:tabs>
          <w:tab w:val="left" w:pos="838"/>
          <w:tab w:val="left" w:pos="839"/>
        </w:tabs>
        <w:spacing w:before="2" w:line="237" w:lineRule="auto"/>
        <w:ind w:right="557"/>
        <w:rPr>
          <w:rFonts w:ascii="Noto Sans Symbols" w:eastAsia="Noto Sans Symbols" w:hAnsi="Noto Sans Symbols" w:cs="Noto Sans Symbols"/>
          <w:color w:val="000000"/>
          <w:sz w:val="24"/>
          <w:szCs w:val="24"/>
        </w:rPr>
      </w:pPr>
      <w:r>
        <w:rPr>
          <w:color w:val="000000"/>
          <w:sz w:val="24"/>
          <w:szCs w:val="24"/>
        </w:rPr>
        <w:t>képességekkel;</w:t>
      </w:r>
    </w:p>
    <w:p w:rsidR="009A65EC" w:rsidRDefault="008D5060" w:rsidP="00FE7BE5">
      <w:pPr>
        <w:numPr>
          <w:ilvl w:val="1"/>
          <w:numId w:val="142"/>
        </w:numPr>
        <w:pBdr>
          <w:top w:val="nil"/>
          <w:left w:val="nil"/>
          <w:bottom w:val="nil"/>
          <w:right w:val="nil"/>
          <w:between w:val="nil"/>
        </w:pBdr>
        <w:tabs>
          <w:tab w:val="left" w:pos="838"/>
          <w:tab w:val="left" w:pos="839"/>
        </w:tabs>
        <w:spacing w:before="5" w:line="237" w:lineRule="auto"/>
        <w:ind w:right="555"/>
        <w:rPr>
          <w:rFonts w:ascii="Noto Sans Symbols" w:eastAsia="Noto Sans Symbols" w:hAnsi="Noto Sans Symbols" w:cs="Noto Sans Symbols"/>
          <w:color w:val="000000"/>
          <w:sz w:val="24"/>
          <w:szCs w:val="24"/>
        </w:rPr>
      </w:pPr>
      <w:r>
        <w:rPr>
          <w:color w:val="000000"/>
          <w:sz w:val="24"/>
          <w:szCs w:val="24"/>
        </w:rPr>
        <w:t>tudása versenyképes, önértékelő képességére, szakmai felkészültségére alapozva választ tud adni a szakmai kihívásokra;</w:t>
      </w:r>
    </w:p>
    <w:p w:rsidR="009A65EC" w:rsidRDefault="008D5060" w:rsidP="00FE7BE5">
      <w:pPr>
        <w:numPr>
          <w:ilvl w:val="1"/>
          <w:numId w:val="142"/>
        </w:numPr>
        <w:pBdr>
          <w:top w:val="nil"/>
          <w:left w:val="nil"/>
          <w:bottom w:val="nil"/>
          <w:right w:val="nil"/>
          <w:between w:val="nil"/>
        </w:pBdr>
        <w:tabs>
          <w:tab w:val="left" w:pos="838"/>
          <w:tab w:val="left" w:pos="839"/>
        </w:tabs>
        <w:spacing w:before="2"/>
        <w:ind w:hanging="361"/>
        <w:rPr>
          <w:rFonts w:ascii="Noto Sans Symbols" w:eastAsia="Noto Sans Symbols" w:hAnsi="Noto Sans Symbols" w:cs="Noto Sans Symbols"/>
          <w:color w:val="000000"/>
          <w:sz w:val="24"/>
          <w:szCs w:val="24"/>
        </w:rPr>
      </w:pPr>
      <w:r>
        <w:rPr>
          <w:color w:val="000000"/>
          <w:sz w:val="24"/>
          <w:szCs w:val="24"/>
        </w:rPr>
        <w:t>képes az együttműködésre, az emberi kapcsolatok kialakítására és továbbépítésére;</w:t>
      </w:r>
    </w:p>
    <w:p w:rsidR="009A65EC" w:rsidRDefault="008D5060" w:rsidP="00FE7BE5">
      <w:pPr>
        <w:numPr>
          <w:ilvl w:val="1"/>
          <w:numId w:val="142"/>
        </w:numPr>
        <w:pBdr>
          <w:top w:val="nil"/>
          <w:left w:val="nil"/>
          <w:bottom w:val="nil"/>
          <w:right w:val="nil"/>
          <w:between w:val="nil"/>
        </w:pBdr>
        <w:tabs>
          <w:tab w:val="left" w:pos="838"/>
          <w:tab w:val="left" w:pos="839"/>
        </w:tabs>
        <w:spacing w:before="4" w:line="237" w:lineRule="auto"/>
        <w:ind w:right="554"/>
        <w:rPr>
          <w:rFonts w:ascii="Noto Sans Symbols" w:eastAsia="Noto Sans Symbols" w:hAnsi="Noto Sans Symbols" w:cs="Noto Sans Symbols"/>
          <w:color w:val="000000"/>
          <w:sz w:val="24"/>
          <w:szCs w:val="24"/>
        </w:rPr>
      </w:pPr>
      <w:r>
        <w:rPr>
          <w:color w:val="000000"/>
          <w:sz w:val="24"/>
          <w:szCs w:val="24"/>
        </w:rPr>
        <w:t>másokhoz való viszonyában toleráns, empátiával rendelkezik, társadalmi szemléletét a szolidaritás jellemzi;</w:t>
      </w:r>
    </w:p>
    <w:p w:rsidR="009A65EC" w:rsidRDefault="008D5060" w:rsidP="00FE7BE5">
      <w:pPr>
        <w:numPr>
          <w:ilvl w:val="1"/>
          <w:numId w:val="142"/>
        </w:numPr>
        <w:pBdr>
          <w:top w:val="nil"/>
          <w:left w:val="nil"/>
          <w:bottom w:val="nil"/>
          <w:right w:val="nil"/>
          <w:between w:val="nil"/>
        </w:pBdr>
        <w:tabs>
          <w:tab w:val="left" w:pos="838"/>
          <w:tab w:val="left" w:pos="839"/>
        </w:tabs>
        <w:spacing w:before="2"/>
        <w:ind w:hanging="361"/>
        <w:rPr>
          <w:rFonts w:ascii="Noto Sans Symbols" w:eastAsia="Noto Sans Symbols" w:hAnsi="Noto Sans Symbols" w:cs="Noto Sans Symbols"/>
          <w:color w:val="000000"/>
          <w:sz w:val="24"/>
          <w:szCs w:val="24"/>
        </w:rPr>
      </w:pPr>
      <w:r>
        <w:rPr>
          <w:color w:val="000000"/>
          <w:sz w:val="24"/>
          <w:szCs w:val="24"/>
        </w:rPr>
        <w:t>ismeri nemzetünk, nemzetiségeink kulturális, történelmi hagyományait.</w:t>
      </w:r>
    </w:p>
    <w:p w:rsidR="009A65EC" w:rsidRDefault="009A65EC">
      <w:pPr>
        <w:pBdr>
          <w:top w:val="nil"/>
          <w:left w:val="nil"/>
          <w:bottom w:val="nil"/>
          <w:right w:val="nil"/>
          <w:between w:val="nil"/>
        </w:pBdr>
        <w:spacing w:before="8"/>
        <w:rPr>
          <w:color w:val="000000"/>
          <w:sz w:val="23"/>
          <w:szCs w:val="23"/>
        </w:rPr>
      </w:pPr>
    </w:p>
    <w:p w:rsidR="009A65EC" w:rsidRDefault="008D5060">
      <w:pPr>
        <w:pBdr>
          <w:top w:val="nil"/>
          <w:left w:val="nil"/>
          <w:bottom w:val="nil"/>
          <w:right w:val="nil"/>
          <w:between w:val="nil"/>
        </w:pBdr>
        <w:ind w:left="118"/>
        <w:rPr>
          <w:color w:val="000000"/>
          <w:sz w:val="24"/>
          <w:szCs w:val="24"/>
        </w:rPr>
      </w:pPr>
      <w:r>
        <w:rPr>
          <w:color w:val="000000"/>
          <w:sz w:val="24"/>
          <w:szCs w:val="24"/>
        </w:rPr>
        <w:t>A kollégiumi nevelés eredményességének értékelésekor figyelembe veendő, hogy a nevelési</w:t>
      </w:r>
    </w:p>
    <w:p w:rsidR="009A65EC" w:rsidRDefault="008D5060">
      <w:pPr>
        <w:pBdr>
          <w:top w:val="nil"/>
          <w:left w:val="nil"/>
          <w:bottom w:val="nil"/>
          <w:right w:val="nil"/>
          <w:between w:val="nil"/>
        </w:pBdr>
        <w:ind w:left="118"/>
        <w:rPr>
          <w:color w:val="000000"/>
          <w:sz w:val="24"/>
          <w:szCs w:val="24"/>
        </w:rPr>
      </w:pPr>
      <w:r>
        <w:rPr>
          <w:color w:val="000000"/>
          <w:sz w:val="24"/>
          <w:szCs w:val="24"/>
        </w:rPr>
        <w:t xml:space="preserve"> </w:t>
      </w:r>
      <w:r>
        <w:rPr>
          <w:sz w:val="24"/>
          <w:szCs w:val="24"/>
        </w:rPr>
        <w:t>folyamat</w:t>
      </w:r>
      <w:r>
        <w:rPr>
          <w:color w:val="000000"/>
          <w:sz w:val="24"/>
          <w:szCs w:val="24"/>
        </w:rPr>
        <w:t xml:space="preserve"> milyen kiindulási állapotból, milyen feltételek mellett fejtette ki hatását.</w:t>
      </w:r>
    </w:p>
    <w:p w:rsidR="009A65EC" w:rsidRDefault="008D5060">
      <w:pPr>
        <w:pBdr>
          <w:top w:val="nil"/>
          <w:left w:val="nil"/>
          <w:bottom w:val="nil"/>
          <w:right w:val="nil"/>
          <w:between w:val="nil"/>
        </w:pBdr>
        <w:ind w:left="118"/>
        <w:rPr>
          <w:color w:val="000000"/>
          <w:sz w:val="24"/>
          <w:szCs w:val="24"/>
        </w:rPr>
      </w:pPr>
      <w:r>
        <w:rPr>
          <w:color w:val="000000"/>
          <w:sz w:val="24"/>
          <w:szCs w:val="24"/>
        </w:rPr>
        <w:t>A nevelés eredményességének mértékét meghatározza, hogy a tanuló a nevelési folyamat végén:</w:t>
      </w:r>
    </w:p>
    <w:p w:rsidR="009A65EC" w:rsidRDefault="008D5060" w:rsidP="00FE7BE5">
      <w:pPr>
        <w:numPr>
          <w:ilvl w:val="1"/>
          <w:numId w:val="142"/>
        </w:numPr>
        <w:pBdr>
          <w:top w:val="nil"/>
          <w:left w:val="nil"/>
          <w:bottom w:val="nil"/>
          <w:right w:val="nil"/>
          <w:between w:val="nil"/>
        </w:pBdr>
        <w:tabs>
          <w:tab w:val="left" w:pos="838"/>
          <w:tab w:val="left" w:pos="839"/>
        </w:tabs>
        <w:spacing w:before="2" w:line="293" w:lineRule="auto"/>
        <w:ind w:hanging="361"/>
        <w:rPr>
          <w:rFonts w:ascii="Noto Sans Symbols" w:eastAsia="Noto Sans Symbols" w:hAnsi="Noto Sans Symbols" w:cs="Noto Sans Symbols"/>
          <w:color w:val="000000"/>
          <w:sz w:val="24"/>
          <w:szCs w:val="24"/>
        </w:rPr>
      </w:pPr>
      <w:r>
        <w:rPr>
          <w:color w:val="000000"/>
          <w:sz w:val="24"/>
          <w:szCs w:val="24"/>
        </w:rPr>
        <w:t>képességeinek figyelembevételével milyen mértékben teljesítette tanulmányait</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 xml:space="preserve">mennyire rendelkezik valós </w:t>
      </w:r>
      <w:r>
        <w:rPr>
          <w:sz w:val="24"/>
          <w:szCs w:val="24"/>
        </w:rPr>
        <w:t>társadalom képpel</w:t>
      </w:r>
    </w:p>
    <w:p w:rsidR="009A65EC" w:rsidRDefault="008D5060" w:rsidP="00FE7BE5">
      <w:pPr>
        <w:numPr>
          <w:ilvl w:val="1"/>
          <w:numId w:val="142"/>
        </w:numPr>
        <w:pBdr>
          <w:top w:val="nil"/>
          <w:left w:val="nil"/>
          <w:bottom w:val="nil"/>
          <w:right w:val="nil"/>
          <w:between w:val="nil"/>
        </w:pBdr>
        <w:tabs>
          <w:tab w:val="left" w:pos="838"/>
          <w:tab w:val="left" w:pos="839"/>
        </w:tabs>
        <w:spacing w:before="2" w:line="237" w:lineRule="auto"/>
        <w:ind w:right="792"/>
        <w:rPr>
          <w:rFonts w:ascii="Noto Sans Symbols" w:eastAsia="Noto Sans Symbols" w:hAnsi="Noto Sans Symbols" w:cs="Noto Sans Symbols"/>
          <w:color w:val="000000"/>
          <w:sz w:val="24"/>
          <w:szCs w:val="24"/>
        </w:rPr>
      </w:pPr>
      <w:r>
        <w:rPr>
          <w:color w:val="000000"/>
          <w:sz w:val="24"/>
          <w:szCs w:val="24"/>
        </w:rPr>
        <w:t>rendelkezik-e a társadalomba való beilleszkedéshez szükséges alapvető ismeretekkel és képességekkel</w:t>
      </w:r>
    </w:p>
    <w:p w:rsidR="009A65EC" w:rsidRDefault="008D5060" w:rsidP="00FE7BE5">
      <w:pPr>
        <w:numPr>
          <w:ilvl w:val="1"/>
          <w:numId w:val="142"/>
        </w:numPr>
        <w:pBdr>
          <w:top w:val="nil"/>
          <w:left w:val="nil"/>
          <w:bottom w:val="nil"/>
          <w:right w:val="nil"/>
          <w:between w:val="nil"/>
        </w:pBdr>
        <w:tabs>
          <w:tab w:val="left" w:pos="838"/>
          <w:tab w:val="left" w:pos="839"/>
        </w:tabs>
        <w:spacing w:before="3"/>
        <w:ind w:hanging="361"/>
        <w:rPr>
          <w:rFonts w:ascii="Noto Sans Symbols" w:eastAsia="Noto Sans Symbols" w:hAnsi="Noto Sans Symbols" w:cs="Noto Sans Symbols"/>
          <w:color w:val="000000"/>
          <w:sz w:val="24"/>
          <w:szCs w:val="24"/>
        </w:rPr>
      </w:pPr>
      <w:r>
        <w:rPr>
          <w:color w:val="000000"/>
          <w:sz w:val="24"/>
          <w:szCs w:val="24"/>
        </w:rPr>
        <w:t>képzettsége párosul-e az új ismeretek befogadásának képességével</w:t>
      </w:r>
    </w:p>
    <w:p w:rsidR="009A65EC" w:rsidRDefault="008D5060" w:rsidP="00FE7BE5">
      <w:pPr>
        <w:numPr>
          <w:ilvl w:val="1"/>
          <w:numId w:val="142"/>
        </w:numPr>
        <w:pBdr>
          <w:top w:val="nil"/>
          <w:left w:val="nil"/>
          <w:bottom w:val="nil"/>
          <w:right w:val="nil"/>
          <w:between w:val="nil"/>
        </w:pBdr>
        <w:tabs>
          <w:tab w:val="left" w:pos="838"/>
          <w:tab w:val="left" w:pos="839"/>
        </w:tabs>
        <w:spacing w:before="1" w:line="293" w:lineRule="auto"/>
        <w:ind w:hanging="361"/>
        <w:rPr>
          <w:rFonts w:ascii="Noto Sans Symbols" w:eastAsia="Noto Sans Symbols" w:hAnsi="Noto Sans Symbols" w:cs="Noto Sans Symbols"/>
          <w:color w:val="000000"/>
          <w:sz w:val="24"/>
          <w:szCs w:val="24"/>
        </w:rPr>
      </w:pPr>
      <w:r>
        <w:rPr>
          <w:color w:val="000000"/>
          <w:sz w:val="24"/>
          <w:szCs w:val="24"/>
        </w:rPr>
        <w:t>képes-e az együttműködésre, kapcsolatok kialakítására, önálló alkotó munkára</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közösségélménye mennyire határozza meg a kialakuló életvezetést.</w:t>
      </w:r>
    </w:p>
    <w:p w:rsidR="009A65EC" w:rsidRDefault="009A65EC">
      <w:pPr>
        <w:pBdr>
          <w:top w:val="nil"/>
          <w:left w:val="nil"/>
          <w:bottom w:val="nil"/>
          <w:right w:val="nil"/>
          <w:between w:val="nil"/>
        </w:pBdr>
        <w:rPr>
          <w:color w:val="000000"/>
          <w:sz w:val="28"/>
          <w:szCs w:val="28"/>
        </w:rPr>
      </w:pPr>
    </w:p>
    <w:p w:rsidR="009A65EC" w:rsidRDefault="008D5060" w:rsidP="00FE7BE5">
      <w:pPr>
        <w:pStyle w:val="Cmsor5"/>
        <w:numPr>
          <w:ilvl w:val="2"/>
          <w:numId w:val="158"/>
        </w:numPr>
        <w:tabs>
          <w:tab w:val="left" w:pos="1574"/>
        </w:tabs>
        <w:spacing w:before="198"/>
        <w:ind w:left="1573" w:hanging="736"/>
        <w:rPr>
          <w:rFonts w:ascii="Calibri" w:eastAsia="Calibri" w:hAnsi="Calibri" w:cs="Calibri"/>
        </w:rPr>
      </w:pPr>
      <w:bookmarkStart w:id="93" w:name="_heading=h.5iw2v0fd00yo" w:colFirst="0" w:colLast="0"/>
      <w:bookmarkEnd w:id="93"/>
      <w:r>
        <w:rPr>
          <w:rFonts w:ascii="Calibri" w:eastAsia="Calibri" w:hAnsi="Calibri" w:cs="Calibri"/>
        </w:rPr>
        <w:t>A tanulók fejlődésének ellenőrzési és értékelési rendszere</w:t>
      </w:r>
    </w:p>
    <w:p w:rsidR="009A65EC" w:rsidRDefault="009A65EC">
      <w:pPr>
        <w:pBdr>
          <w:top w:val="nil"/>
          <w:left w:val="nil"/>
          <w:bottom w:val="nil"/>
          <w:right w:val="nil"/>
          <w:between w:val="nil"/>
        </w:pBdr>
        <w:spacing w:before="11"/>
        <w:rPr>
          <w:rFonts w:ascii="Calibri" w:eastAsia="Calibri" w:hAnsi="Calibri" w:cs="Calibri"/>
          <w:b/>
          <w:bCs/>
          <w:color w:val="000000"/>
          <w:sz w:val="28"/>
          <w:szCs w:val="28"/>
        </w:rPr>
      </w:pPr>
    </w:p>
    <w:p w:rsidR="009A65EC" w:rsidRDefault="008D5060">
      <w:pPr>
        <w:pBdr>
          <w:top w:val="nil"/>
          <w:left w:val="nil"/>
          <w:bottom w:val="nil"/>
          <w:right w:val="nil"/>
          <w:between w:val="nil"/>
        </w:pBdr>
        <w:ind w:left="118"/>
        <w:rPr>
          <w:color w:val="000000"/>
          <w:sz w:val="24"/>
          <w:szCs w:val="24"/>
        </w:rPr>
      </w:pPr>
      <w:r>
        <w:rPr>
          <w:color w:val="000000"/>
          <w:sz w:val="24"/>
          <w:szCs w:val="24"/>
        </w:rPr>
        <w:t>A következő területeken kaphatunk visszajelzést a tanulók fejlődéséről:</w:t>
      </w:r>
    </w:p>
    <w:p w:rsidR="009A65EC" w:rsidRDefault="008D5060" w:rsidP="00FE7BE5">
      <w:pPr>
        <w:numPr>
          <w:ilvl w:val="1"/>
          <w:numId w:val="142"/>
        </w:numPr>
        <w:pBdr>
          <w:top w:val="nil"/>
          <w:left w:val="nil"/>
          <w:bottom w:val="nil"/>
          <w:right w:val="nil"/>
          <w:between w:val="nil"/>
        </w:pBdr>
        <w:tabs>
          <w:tab w:val="left" w:pos="838"/>
          <w:tab w:val="left" w:pos="839"/>
        </w:tabs>
        <w:spacing w:before="2" w:line="293" w:lineRule="auto"/>
        <w:ind w:hanging="361"/>
        <w:rPr>
          <w:rFonts w:ascii="Noto Sans Symbols" w:eastAsia="Noto Sans Symbols" w:hAnsi="Noto Sans Symbols" w:cs="Noto Sans Symbols"/>
          <w:color w:val="000000"/>
          <w:sz w:val="24"/>
          <w:szCs w:val="24"/>
        </w:rPr>
      </w:pPr>
      <w:r>
        <w:rPr>
          <w:color w:val="000000"/>
          <w:sz w:val="24"/>
          <w:szCs w:val="24"/>
        </w:rPr>
        <w:t>magatartás, viselkedés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akarati tényezők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értelmi tényezők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testi és lelki állóképesség</w:t>
      </w:r>
    </w:p>
    <w:p w:rsidR="009A65EC" w:rsidRDefault="009A65EC">
      <w:pPr>
        <w:pBdr>
          <w:top w:val="nil"/>
          <w:left w:val="nil"/>
          <w:bottom w:val="nil"/>
          <w:right w:val="nil"/>
          <w:between w:val="nil"/>
        </w:pBdr>
        <w:spacing w:before="4"/>
        <w:rPr>
          <w:color w:val="000000"/>
          <w:sz w:val="24"/>
          <w:szCs w:val="24"/>
        </w:rPr>
      </w:pPr>
    </w:p>
    <w:p w:rsidR="009A65EC" w:rsidRDefault="008D5060">
      <w:pPr>
        <w:pStyle w:val="Cmsor5"/>
        <w:spacing w:line="274" w:lineRule="auto"/>
        <w:ind w:firstLine="118"/>
        <w:jc w:val="both"/>
      </w:pPr>
      <w:r>
        <w:t>Magatartás, viselkedés</w:t>
      </w:r>
    </w:p>
    <w:p w:rsidR="009A65EC" w:rsidRDefault="008D5060">
      <w:pPr>
        <w:pBdr>
          <w:top w:val="nil"/>
          <w:left w:val="nil"/>
          <w:bottom w:val="nil"/>
          <w:right w:val="nil"/>
          <w:between w:val="nil"/>
        </w:pBdr>
        <w:ind w:left="118" w:right="554"/>
        <w:jc w:val="both"/>
        <w:rPr>
          <w:color w:val="000000"/>
          <w:sz w:val="24"/>
          <w:szCs w:val="24"/>
        </w:rPr>
      </w:pPr>
      <w:r>
        <w:rPr>
          <w:color w:val="000000"/>
          <w:sz w:val="24"/>
          <w:szCs w:val="24"/>
        </w:rPr>
        <w:t>A személyiség fejlődésének külső megnyilvánulási formája, ezért közösség- és társadalomformáló tényező. A változások a mindennapi tevékenységben könnyen nyomon követhetők, ezért a folyamatos ellenőrzés és a szükséges korrekciók megtétele döntő e téren.</w:t>
      </w:r>
    </w:p>
    <w:p w:rsidR="009A65EC" w:rsidRDefault="008D5060">
      <w:pPr>
        <w:pBdr>
          <w:top w:val="nil"/>
          <w:left w:val="nil"/>
          <w:bottom w:val="nil"/>
          <w:right w:val="nil"/>
          <w:between w:val="nil"/>
        </w:pBdr>
        <w:ind w:left="118" w:right="550"/>
        <w:jc w:val="both"/>
        <w:rPr>
          <w:color w:val="000000"/>
          <w:sz w:val="24"/>
          <w:szCs w:val="24"/>
        </w:rPr>
        <w:sectPr w:rsidR="009A65EC">
          <w:pgSz w:w="11910" w:h="16840"/>
          <w:pgMar w:top="600" w:right="580" w:bottom="1080" w:left="1300" w:header="0" w:footer="805" w:gutter="0"/>
          <w:cols w:space="708"/>
        </w:sectPr>
      </w:pPr>
      <w:r>
        <w:rPr>
          <w:color w:val="000000"/>
          <w:sz w:val="24"/>
          <w:szCs w:val="24"/>
        </w:rPr>
        <w:t xml:space="preserve">A magatartási, viselkedési problémák felismerése után fel kell tárni annak okait, és meg kell tenni a pozitív változást elősegítő intézkedéseket. A támogató oktató példamutató szerepe és a közösség jó szokásai, hagyományai elengedhetetlenek ezen a területen. A házirend, napirend jól korul határolja a diákotthonban a magatartás- és </w:t>
      </w:r>
      <w:r>
        <w:rPr>
          <w:sz w:val="24"/>
          <w:szCs w:val="24"/>
        </w:rPr>
        <w:t>viselkedési normákat</w:t>
      </w:r>
      <w:r>
        <w:rPr>
          <w:color w:val="000000"/>
          <w:sz w:val="24"/>
          <w:szCs w:val="24"/>
        </w:rPr>
        <w:t>.</w:t>
      </w:r>
    </w:p>
    <w:p w:rsidR="009A65EC" w:rsidRDefault="008D5060">
      <w:pPr>
        <w:pStyle w:val="Cmsor5"/>
        <w:spacing w:before="63" w:line="274" w:lineRule="auto"/>
        <w:ind w:firstLine="118"/>
        <w:jc w:val="both"/>
      </w:pPr>
      <w:r>
        <w:t>Akarati tényezők</w:t>
      </w:r>
    </w:p>
    <w:p w:rsidR="009A65EC" w:rsidRDefault="008D5060">
      <w:pPr>
        <w:pBdr>
          <w:top w:val="nil"/>
          <w:left w:val="nil"/>
          <w:bottom w:val="nil"/>
          <w:right w:val="nil"/>
          <w:between w:val="nil"/>
        </w:pBdr>
        <w:ind w:left="118" w:right="551"/>
        <w:jc w:val="both"/>
        <w:rPr>
          <w:color w:val="000000"/>
          <w:sz w:val="24"/>
          <w:szCs w:val="24"/>
        </w:rPr>
      </w:pPr>
      <w:r>
        <w:rPr>
          <w:color w:val="000000"/>
          <w:sz w:val="24"/>
          <w:szCs w:val="24"/>
        </w:rPr>
        <w:t xml:space="preserve">A személyiségfejlődés </w:t>
      </w:r>
      <w:r>
        <w:rPr>
          <w:sz w:val="24"/>
          <w:szCs w:val="24"/>
        </w:rPr>
        <w:t>energia bázisát</w:t>
      </w:r>
      <w:r>
        <w:rPr>
          <w:color w:val="000000"/>
          <w:sz w:val="24"/>
          <w:szCs w:val="24"/>
        </w:rPr>
        <w:t xml:space="preserve"> adja, ezért az eredményesség szempontjából meghatározó. A kollégiumi tevékenységrendben való részvétel alapján nagyon jól értékelhetők a tanulók akarati tulajdonságai. A hiányosságokat elsősorban azzal javíthatjuk, ha motiválni tudjuk a tanulókat a közösségi tevékenységekre, ehhez pedig elengedhetetlen, hogy azok értelmesek és színvonalasak legyenek.</w:t>
      </w:r>
    </w:p>
    <w:p w:rsidR="009A65EC" w:rsidRDefault="009A65EC">
      <w:pPr>
        <w:pBdr>
          <w:top w:val="nil"/>
          <w:left w:val="nil"/>
          <w:bottom w:val="nil"/>
          <w:right w:val="nil"/>
          <w:between w:val="nil"/>
        </w:pBdr>
        <w:spacing w:before="3"/>
        <w:rPr>
          <w:color w:val="000000"/>
          <w:sz w:val="24"/>
          <w:szCs w:val="24"/>
        </w:rPr>
      </w:pPr>
    </w:p>
    <w:p w:rsidR="009A65EC" w:rsidRDefault="008D5060">
      <w:pPr>
        <w:pStyle w:val="Cmsor5"/>
        <w:spacing w:line="274" w:lineRule="auto"/>
        <w:ind w:firstLine="118"/>
      </w:pPr>
      <w:r>
        <w:t>Értelmi tényezők</w:t>
      </w:r>
    </w:p>
    <w:p w:rsidR="009A65EC" w:rsidRDefault="008D5060">
      <w:pPr>
        <w:pBdr>
          <w:top w:val="nil"/>
          <w:left w:val="nil"/>
          <w:bottom w:val="nil"/>
          <w:right w:val="nil"/>
          <w:between w:val="nil"/>
        </w:pBdr>
        <w:spacing w:line="274" w:lineRule="auto"/>
        <w:ind w:left="118"/>
        <w:rPr>
          <w:color w:val="000000"/>
          <w:sz w:val="24"/>
          <w:szCs w:val="24"/>
        </w:rPr>
      </w:pPr>
      <w:r>
        <w:rPr>
          <w:color w:val="000000"/>
          <w:sz w:val="24"/>
          <w:szCs w:val="24"/>
        </w:rPr>
        <w:t>Az értelmi képességek fejlődését a következő összetevők alapján vizsgálhatjuk:</w:t>
      </w:r>
    </w:p>
    <w:p w:rsidR="009A65EC" w:rsidRDefault="008D5060" w:rsidP="00FE7BE5">
      <w:pPr>
        <w:numPr>
          <w:ilvl w:val="1"/>
          <w:numId w:val="142"/>
        </w:numPr>
        <w:pBdr>
          <w:top w:val="nil"/>
          <w:left w:val="nil"/>
          <w:bottom w:val="nil"/>
          <w:right w:val="nil"/>
          <w:between w:val="nil"/>
        </w:pBdr>
        <w:tabs>
          <w:tab w:val="left" w:pos="838"/>
          <w:tab w:val="left" w:pos="839"/>
        </w:tabs>
        <w:spacing w:before="2"/>
        <w:ind w:hanging="361"/>
        <w:rPr>
          <w:rFonts w:ascii="Noto Sans Symbols" w:eastAsia="Noto Sans Symbols" w:hAnsi="Noto Sans Symbols" w:cs="Noto Sans Symbols"/>
          <w:color w:val="000000"/>
          <w:sz w:val="24"/>
          <w:szCs w:val="24"/>
        </w:rPr>
      </w:pPr>
      <w:r>
        <w:rPr>
          <w:color w:val="000000"/>
          <w:sz w:val="24"/>
          <w:szCs w:val="24"/>
        </w:rPr>
        <w:t>továbbtanulási mutatók</w:t>
      </w:r>
    </w:p>
    <w:p w:rsidR="009A65EC" w:rsidRDefault="008D5060" w:rsidP="00FE7BE5">
      <w:pPr>
        <w:numPr>
          <w:ilvl w:val="1"/>
          <w:numId w:val="142"/>
        </w:numPr>
        <w:pBdr>
          <w:top w:val="nil"/>
          <w:left w:val="nil"/>
          <w:bottom w:val="nil"/>
          <w:right w:val="nil"/>
          <w:between w:val="nil"/>
        </w:pBdr>
        <w:tabs>
          <w:tab w:val="left" w:pos="838"/>
          <w:tab w:val="left" w:pos="839"/>
        </w:tabs>
        <w:spacing w:before="1" w:line="293" w:lineRule="auto"/>
        <w:ind w:hanging="361"/>
        <w:rPr>
          <w:rFonts w:ascii="Noto Sans Symbols" w:eastAsia="Noto Sans Symbols" w:hAnsi="Noto Sans Symbols" w:cs="Noto Sans Symbols"/>
          <w:color w:val="000000"/>
          <w:sz w:val="24"/>
          <w:szCs w:val="24"/>
        </w:rPr>
      </w:pPr>
      <w:r>
        <w:rPr>
          <w:color w:val="000000"/>
          <w:sz w:val="24"/>
          <w:szCs w:val="24"/>
        </w:rPr>
        <w:t>tanulmányi eredmények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intelligencia tesztek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vizsgák, versenyek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képesség-vizsgálatok</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before="1" w:line="274" w:lineRule="auto"/>
        <w:ind w:firstLine="118"/>
      </w:pPr>
      <w:r>
        <w:t>Testi és lelki állóképesség</w:t>
      </w:r>
    </w:p>
    <w:p w:rsidR="009A65EC" w:rsidRDefault="008D5060">
      <w:pPr>
        <w:pBdr>
          <w:top w:val="nil"/>
          <w:left w:val="nil"/>
          <w:bottom w:val="nil"/>
          <w:right w:val="nil"/>
          <w:between w:val="nil"/>
        </w:pBdr>
        <w:spacing w:line="274" w:lineRule="auto"/>
        <w:ind w:left="118"/>
        <w:rPr>
          <w:color w:val="000000"/>
          <w:sz w:val="24"/>
          <w:szCs w:val="24"/>
        </w:rPr>
      </w:pPr>
      <w:r>
        <w:rPr>
          <w:color w:val="000000"/>
          <w:sz w:val="24"/>
          <w:szCs w:val="24"/>
        </w:rPr>
        <w:t>Főbb összetevői:</w:t>
      </w:r>
    </w:p>
    <w:p w:rsidR="009A65EC" w:rsidRDefault="008D5060" w:rsidP="00FE7BE5">
      <w:pPr>
        <w:numPr>
          <w:ilvl w:val="1"/>
          <w:numId w:val="142"/>
        </w:numPr>
        <w:pBdr>
          <w:top w:val="nil"/>
          <w:left w:val="nil"/>
          <w:bottom w:val="nil"/>
          <w:right w:val="nil"/>
          <w:between w:val="nil"/>
        </w:pBdr>
        <w:tabs>
          <w:tab w:val="left" w:pos="838"/>
          <w:tab w:val="left" w:pos="839"/>
        </w:tabs>
        <w:spacing w:before="2" w:line="293" w:lineRule="auto"/>
        <w:ind w:hanging="361"/>
        <w:rPr>
          <w:rFonts w:ascii="Noto Sans Symbols" w:eastAsia="Noto Sans Symbols" w:hAnsi="Noto Sans Symbols" w:cs="Noto Sans Symbols"/>
          <w:color w:val="000000"/>
          <w:sz w:val="24"/>
          <w:szCs w:val="24"/>
        </w:rPr>
      </w:pPr>
      <w:r>
        <w:rPr>
          <w:color w:val="000000"/>
          <w:sz w:val="24"/>
          <w:szCs w:val="24"/>
        </w:rPr>
        <w:t>egészségi állapot mérése</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fizikai állóképesség mérése</w:t>
      </w:r>
    </w:p>
    <w:p w:rsidR="009A65EC" w:rsidRDefault="008D5060" w:rsidP="00FE7BE5">
      <w:pPr>
        <w:numPr>
          <w:ilvl w:val="1"/>
          <w:numId w:val="142"/>
        </w:numPr>
        <w:pBdr>
          <w:top w:val="nil"/>
          <w:left w:val="nil"/>
          <w:bottom w:val="nil"/>
          <w:right w:val="nil"/>
          <w:between w:val="nil"/>
        </w:pBdr>
        <w:tabs>
          <w:tab w:val="left" w:pos="838"/>
          <w:tab w:val="left" w:pos="839"/>
        </w:tabs>
        <w:spacing w:before="1"/>
        <w:ind w:hanging="361"/>
        <w:rPr>
          <w:rFonts w:ascii="Noto Sans Symbols" w:eastAsia="Noto Sans Symbols" w:hAnsi="Noto Sans Symbols" w:cs="Noto Sans Symbols"/>
          <w:color w:val="000000"/>
          <w:sz w:val="24"/>
          <w:szCs w:val="24"/>
        </w:rPr>
      </w:pPr>
      <w:r>
        <w:rPr>
          <w:color w:val="000000"/>
          <w:sz w:val="24"/>
          <w:szCs w:val="24"/>
        </w:rPr>
        <w:t>a kollégiumi légkör, hangulat tesztelése, elemzése</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line="275" w:lineRule="auto"/>
        <w:ind w:firstLine="118"/>
      </w:pPr>
      <w:r>
        <w:t>Ellenőrzési formák</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folyamatos megfigyelés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foglalkozások látogatása</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feljegyzések készítése</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egyéni és csoportos beszélgetések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véleménykérés (szobatárs, barát, osztályfőnök, tanár stb.)</w:t>
      </w:r>
    </w:p>
    <w:p w:rsidR="009A65EC" w:rsidRDefault="008D5060" w:rsidP="00FE7BE5">
      <w:pPr>
        <w:numPr>
          <w:ilvl w:val="1"/>
          <w:numId w:val="142"/>
        </w:numPr>
        <w:pBdr>
          <w:top w:val="nil"/>
          <w:left w:val="nil"/>
          <w:bottom w:val="nil"/>
          <w:right w:val="nil"/>
          <w:between w:val="nil"/>
        </w:pBdr>
        <w:tabs>
          <w:tab w:val="left" w:pos="838"/>
          <w:tab w:val="left" w:pos="839"/>
        </w:tabs>
        <w:spacing w:before="2"/>
        <w:ind w:hanging="361"/>
        <w:rPr>
          <w:rFonts w:ascii="Noto Sans Symbols" w:eastAsia="Noto Sans Symbols" w:hAnsi="Noto Sans Symbols" w:cs="Noto Sans Symbols"/>
          <w:color w:val="000000"/>
          <w:sz w:val="24"/>
          <w:szCs w:val="24"/>
        </w:rPr>
      </w:pPr>
      <w:r>
        <w:rPr>
          <w:color w:val="000000"/>
          <w:sz w:val="24"/>
          <w:szCs w:val="24"/>
        </w:rPr>
        <w:t>cselekedet- és viselkedéselemzés</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before="1" w:line="274" w:lineRule="auto"/>
        <w:ind w:firstLine="118"/>
        <w:jc w:val="both"/>
      </w:pPr>
      <w:r>
        <w:t>Az oktatói értékelés kifejezésének módja, eszköze</w:t>
      </w:r>
    </w:p>
    <w:p w:rsidR="009A65EC" w:rsidRDefault="008D5060">
      <w:pPr>
        <w:pBdr>
          <w:top w:val="nil"/>
          <w:left w:val="nil"/>
          <w:bottom w:val="nil"/>
          <w:right w:val="nil"/>
          <w:between w:val="nil"/>
        </w:pBdr>
        <w:spacing w:line="242" w:lineRule="auto"/>
        <w:ind w:left="118" w:right="551"/>
        <w:jc w:val="both"/>
        <w:rPr>
          <w:color w:val="000000"/>
          <w:sz w:val="24"/>
          <w:szCs w:val="24"/>
        </w:rPr>
      </w:pPr>
      <w:r>
        <w:rPr>
          <w:b/>
          <w:bCs/>
          <w:color w:val="000000"/>
          <w:sz w:val="24"/>
          <w:szCs w:val="24"/>
        </w:rPr>
        <w:t xml:space="preserve">Szóbeli értékelés: </w:t>
      </w:r>
      <w:r>
        <w:rPr>
          <w:color w:val="000000"/>
          <w:sz w:val="24"/>
          <w:szCs w:val="24"/>
        </w:rPr>
        <w:t>Leggyakoribb, fontos eleme a szavak, kifejezések, a stílus megválasztása,</w:t>
      </w:r>
    </w:p>
    <w:p w:rsidR="009A65EC" w:rsidRDefault="008D5060">
      <w:pPr>
        <w:pBdr>
          <w:top w:val="nil"/>
          <w:left w:val="nil"/>
          <w:bottom w:val="nil"/>
          <w:right w:val="nil"/>
          <w:between w:val="nil"/>
        </w:pBdr>
        <w:spacing w:line="242" w:lineRule="auto"/>
        <w:ind w:left="118" w:right="551"/>
        <w:jc w:val="both"/>
        <w:rPr>
          <w:b/>
          <w:bCs/>
          <w:color w:val="000000"/>
          <w:sz w:val="24"/>
          <w:szCs w:val="24"/>
        </w:rPr>
      </w:pPr>
      <w:r>
        <w:rPr>
          <w:color w:val="000000"/>
          <w:sz w:val="24"/>
          <w:szCs w:val="24"/>
        </w:rPr>
        <w:t xml:space="preserve"> valamint az, hogy mikor és hogyan végezzük, mondunk ítéletet a tanuló cselekedetéről. Mérlegelés tárgya, hogy nevelési szempontból mikor a legcélravezetőbb (négyszemközt, közösség előtt stb.). </w:t>
      </w:r>
      <w:r>
        <w:rPr>
          <w:b/>
          <w:bCs/>
          <w:color w:val="000000"/>
          <w:sz w:val="24"/>
          <w:szCs w:val="24"/>
        </w:rPr>
        <w:t>Írásbeli értékelés</w:t>
      </w:r>
    </w:p>
    <w:p w:rsidR="009A65EC" w:rsidRDefault="008D5060" w:rsidP="00FE7BE5">
      <w:pPr>
        <w:numPr>
          <w:ilvl w:val="1"/>
          <w:numId w:val="142"/>
        </w:numPr>
        <w:pBdr>
          <w:top w:val="nil"/>
          <w:left w:val="nil"/>
          <w:bottom w:val="nil"/>
          <w:right w:val="nil"/>
          <w:between w:val="nil"/>
        </w:pBdr>
        <w:tabs>
          <w:tab w:val="left" w:pos="839"/>
        </w:tabs>
        <w:spacing w:line="284" w:lineRule="auto"/>
        <w:ind w:hanging="361"/>
        <w:jc w:val="both"/>
        <w:rPr>
          <w:rFonts w:ascii="Noto Sans Symbols" w:eastAsia="Noto Sans Symbols" w:hAnsi="Noto Sans Symbols" w:cs="Noto Sans Symbols"/>
          <w:color w:val="000000"/>
          <w:sz w:val="24"/>
          <w:szCs w:val="24"/>
        </w:rPr>
      </w:pPr>
      <w:r>
        <w:rPr>
          <w:color w:val="000000"/>
          <w:sz w:val="24"/>
          <w:szCs w:val="24"/>
        </w:rPr>
        <w:t>KRÉTA rendszerben</w:t>
      </w:r>
    </w:p>
    <w:p w:rsidR="009A65EC" w:rsidRDefault="008D5060" w:rsidP="00FE7BE5">
      <w:pPr>
        <w:numPr>
          <w:ilvl w:val="1"/>
          <w:numId w:val="142"/>
        </w:numPr>
        <w:pBdr>
          <w:top w:val="nil"/>
          <w:left w:val="nil"/>
          <w:bottom w:val="nil"/>
          <w:right w:val="nil"/>
          <w:between w:val="nil"/>
        </w:pBdr>
        <w:tabs>
          <w:tab w:val="left" w:pos="839"/>
        </w:tabs>
        <w:spacing w:line="293" w:lineRule="auto"/>
        <w:ind w:hanging="361"/>
        <w:jc w:val="both"/>
        <w:rPr>
          <w:rFonts w:ascii="Noto Sans Symbols" w:eastAsia="Noto Sans Symbols" w:hAnsi="Noto Sans Symbols" w:cs="Noto Sans Symbols"/>
          <w:color w:val="000000"/>
          <w:sz w:val="24"/>
          <w:szCs w:val="24"/>
        </w:rPr>
      </w:pPr>
      <w:r>
        <w:rPr>
          <w:color w:val="000000"/>
          <w:sz w:val="24"/>
          <w:szCs w:val="24"/>
        </w:rPr>
        <w:t>saját dokumentumban</w:t>
      </w:r>
    </w:p>
    <w:p w:rsidR="009A65EC" w:rsidRDefault="009A65EC">
      <w:pPr>
        <w:pBdr>
          <w:top w:val="nil"/>
          <w:left w:val="nil"/>
          <w:bottom w:val="nil"/>
          <w:right w:val="nil"/>
          <w:between w:val="nil"/>
        </w:pBdr>
        <w:spacing w:before="5"/>
        <w:rPr>
          <w:color w:val="000000"/>
          <w:sz w:val="23"/>
          <w:szCs w:val="23"/>
        </w:rPr>
      </w:pPr>
    </w:p>
    <w:p w:rsidR="009A65EC" w:rsidRDefault="008D5060">
      <w:pPr>
        <w:pBdr>
          <w:top w:val="nil"/>
          <w:left w:val="nil"/>
          <w:bottom w:val="nil"/>
          <w:right w:val="nil"/>
          <w:between w:val="nil"/>
        </w:pBdr>
        <w:spacing w:before="1"/>
        <w:ind w:left="118" w:right="551"/>
        <w:jc w:val="both"/>
        <w:rPr>
          <w:color w:val="000000"/>
          <w:sz w:val="24"/>
          <w:szCs w:val="24"/>
        </w:rPr>
      </w:pPr>
      <w:r>
        <w:rPr>
          <w:color w:val="000000"/>
          <w:sz w:val="24"/>
          <w:szCs w:val="24"/>
        </w:rPr>
        <w:t xml:space="preserve">Az ellenőrzés és értékelés - tárgyától függően - eltérő időközökben végzendő feladat. </w:t>
      </w:r>
    </w:p>
    <w:p w:rsidR="009A65EC" w:rsidRDefault="008D5060">
      <w:pPr>
        <w:pBdr>
          <w:top w:val="nil"/>
          <w:left w:val="nil"/>
          <w:bottom w:val="nil"/>
          <w:right w:val="nil"/>
          <w:between w:val="nil"/>
        </w:pBdr>
        <w:spacing w:before="1"/>
        <w:ind w:left="118" w:right="551"/>
        <w:jc w:val="both"/>
        <w:rPr>
          <w:color w:val="000000"/>
          <w:sz w:val="24"/>
          <w:szCs w:val="24"/>
        </w:rPr>
      </w:pPr>
      <w:r>
        <w:rPr>
          <w:color w:val="000000"/>
          <w:sz w:val="24"/>
          <w:szCs w:val="24"/>
        </w:rPr>
        <w:t>A ciklikusság eldöntése és alkalmazása a pedagógiai módszertani szabadság jegyében a nevelésért felelős támogató oktató feladata.</w:t>
      </w:r>
    </w:p>
    <w:p w:rsidR="009A65EC" w:rsidRDefault="008D5060">
      <w:pPr>
        <w:pBdr>
          <w:top w:val="nil"/>
          <w:left w:val="nil"/>
          <w:bottom w:val="nil"/>
          <w:right w:val="nil"/>
          <w:between w:val="nil"/>
        </w:pBdr>
        <w:ind w:left="118" w:right="554"/>
        <w:jc w:val="both"/>
        <w:rPr>
          <w:color w:val="000000"/>
          <w:sz w:val="24"/>
          <w:szCs w:val="24"/>
        </w:rPr>
      </w:pPr>
      <w:r>
        <w:rPr>
          <w:color w:val="000000"/>
          <w:sz w:val="24"/>
          <w:szCs w:val="24"/>
        </w:rPr>
        <w:t>A szobák tisztaságát, rendjét a szoba lakói a támogató oktatókkal együtt naponta ellenőrzik. A támogató oktatók részt vesznek a félévi és év végi osztályozó értekezleteken, ahol hathatósan működnek közre a tanulók magatartás és szorgalom jegyeinek alakításában. Jutalmazási, büntetési rendszerünket a Házirend tartalmazza.</w:t>
      </w:r>
    </w:p>
    <w:p w:rsidR="009A65EC" w:rsidRDefault="009A65EC">
      <w:pPr>
        <w:pBdr>
          <w:top w:val="nil"/>
          <w:left w:val="nil"/>
          <w:bottom w:val="nil"/>
          <w:right w:val="nil"/>
          <w:between w:val="nil"/>
        </w:pBdr>
        <w:rPr>
          <w:color w:val="000000"/>
          <w:sz w:val="26"/>
          <w:szCs w:val="26"/>
        </w:rPr>
      </w:pPr>
    </w:p>
    <w:p w:rsidR="009A65EC" w:rsidRDefault="009A65EC">
      <w:pPr>
        <w:pBdr>
          <w:top w:val="nil"/>
          <w:left w:val="nil"/>
          <w:bottom w:val="nil"/>
          <w:right w:val="nil"/>
          <w:between w:val="nil"/>
        </w:pBdr>
        <w:spacing w:before="5"/>
        <w:rPr>
          <w:color w:val="000000"/>
        </w:rPr>
      </w:pPr>
    </w:p>
    <w:p w:rsidR="009A65EC" w:rsidRDefault="008D5060">
      <w:pPr>
        <w:ind w:left="3296" w:right="3731"/>
        <w:jc w:val="center"/>
        <w:rPr>
          <w:b/>
          <w:bCs/>
          <w:sz w:val="19"/>
          <w:szCs w:val="19"/>
        </w:rPr>
      </w:pPr>
      <w:r>
        <w:rPr>
          <w:b/>
          <w:bCs/>
          <w:sz w:val="24"/>
          <w:szCs w:val="24"/>
        </w:rPr>
        <w:t>M</w:t>
      </w:r>
      <w:r>
        <w:rPr>
          <w:b/>
          <w:bCs/>
          <w:sz w:val="19"/>
          <w:szCs w:val="19"/>
        </w:rPr>
        <w:t>ELLÉKLETEK</w:t>
      </w:r>
    </w:p>
    <w:p w:rsidR="009A65EC" w:rsidRDefault="008D5060">
      <w:pPr>
        <w:ind w:left="2072" w:right="2506"/>
        <w:jc w:val="center"/>
        <w:rPr>
          <w:b/>
          <w:bCs/>
          <w:sz w:val="24"/>
          <w:szCs w:val="24"/>
        </w:rPr>
      </w:pPr>
      <w:r>
        <w:rPr>
          <w:b/>
          <w:bCs/>
          <w:sz w:val="24"/>
          <w:szCs w:val="24"/>
        </w:rPr>
        <w:t>Kötelező kollégiumi csoportfoglalkozások tematikája</w:t>
      </w:r>
    </w:p>
    <w:p w:rsidR="009A65EC" w:rsidRDefault="009A65EC">
      <w:pPr>
        <w:pBdr>
          <w:top w:val="nil"/>
          <w:left w:val="nil"/>
          <w:bottom w:val="nil"/>
          <w:right w:val="nil"/>
          <w:between w:val="nil"/>
        </w:pBdr>
        <w:rPr>
          <w:b/>
          <w:bCs/>
          <w:color w:val="000000"/>
          <w:sz w:val="24"/>
          <w:szCs w:val="24"/>
        </w:rPr>
      </w:pPr>
    </w:p>
    <w:p w:rsidR="009A65EC" w:rsidRDefault="008D5060">
      <w:pPr>
        <w:ind w:left="3296" w:right="3731"/>
        <w:jc w:val="center"/>
        <w:rPr>
          <w:b/>
          <w:bCs/>
          <w:sz w:val="24"/>
          <w:szCs w:val="24"/>
        </w:rPr>
      </w:pPr>
      <w:r>
        <w:rPr>
          <w:b/>
          <w:bCs/>
          <w:sz w:val="24"/>
          <w:szCs w:val="24"/>
        </w:rPr>
        <w:t>Témakör: A tanulás tanulása 9-13. évfolyam</w:t>
      </w:r>
    </w:p>
    <w:p w:rsidR="009A65EC" w:rsidRDefault="008D5060">
      <w:pPr>
        <w:ind w:left="3296" w:right="3731"/>
        <w:jc w:val="center"/>
        <w:rPr>
          <w:b/>
          <w:bCs/>
          <w:sz w:val="24"/>
          <w:szCs w:val="24"/>
        </w:rPr>
        <w:sectPr w:rsidR="009A65EC">
          <w:pgSz w:w="11910" w:h="16840"/>
          <w:pgMar w:top="880" w:right="580" w:bottom="1080" w:left="1300" w:header="0" w:footer="805" w:gutter="0"/>
          <w:cols w:space="708"/>
        </w:sectPr>
      </w:pPr>
      <w:r>
        <w:rPr>
          <w:b/>
          <w:bCs/>
          <w:sz w:val="24"/>
          <w:szCs w:val="24"/>
        </w:rPr>
        <w:t>Éves óraszám 10</w:t>
      </w:r>
    </w:p>
    <w:p w:rsidR="009A65EC" w:rsidRDefault="009A65EC">
      <w:pPr>
        <w:pBdr>
          <w:top w:val="nil"/>
          <w:left w:val="nil"/>
          <w:bottom w:val="nil"/>
          <w:right w:val="nil"/>
          <w:between w:val="nil"/>
        </w:pBdr>
        <w:spacing w:line="276" w:lineRule="auto"/>
        <w:rPr>
          <w:b/>
          <w:bCs/>
          <w:sz w:val="24"/>
          <w:szCs w:val="24"/>
        </w:rPr>
      </w:pPr>
    </w:p>
    <w:tbl>
      <w:tblPr>
        <w:tblStyle w:val="afffffffffffffffffe"/>
        <w:tblW w:w="934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2"/>
        <w:gridCol w:w="5603"/>
        <w:gridCol w:w="2281"/>
      </w:tblGrid>
      <w:tr w:rsidR="009A65EC">
        <w:trPr>
          <w:trHeight w:val="251"/>
        </w:trPr>
        <w:tc>
          <w:tcPr>
            <w:tcW w:w="1462" w:type="dxa"/>
          </w:tcPr>
          <w:p w:rsidR="009A65EC" w:rsidRDefault="008D5060">
            <w:pPr>
              <w:pBdr>
                <w:top w:val="nil"/>
                <w:left w:val="nil"/>
                <w:bottom w:val="nil"/>
                <w:right w:val="nil"/>
                <w:between w:val="nil"/>
              </w:pBdr>
              <w:spacing w:line="232" w:lineRule="auto"/>
              <w:ind w:left="154" w:right="144"/>
              <w:jc w:val="center"/>
              <w:rPr>
                <w:b/>
                <w:bCs/>
                <w:color w:val="000000"/>
              </w:rPr>
            </w:pPr>
            <w:r>
              <w:rPr>
                <w:b/>
                <w:bCs/>
                <w:color w:val="000000"/>
              </w:rPr>
              <w:t>Foglalkozás</w:t>
            </w:r>
          </w:p>
        </w:tc>
        <w:tc>
          <w:tcPr>
            <w:tcW w:w="5603" w:type="dxa"/>
          </w:tcPr>
          <w:p w:rsidR="009A65EC" w:rsidRDefault="008D5060">
            <w:pPr>
              <w:pBdr>
                <w:top w:val="nil"/>
                <w:left w:val="nil"/>
                <w:bottom w:val="nil"/>
                <w:right w:val="nil"/>
                <w:between w:val="nil"/>
              </w:pBdr>
              <w:spacing w:line="232" w:lineRule="auto"/>
              <w:ind w:left="103" w:right="93"/>
              <w:jc w:val="center"/>
              <w:rPr>
                <w:b/>
                <w:bCs/>
                <w:color w:val="000000"/>
              </w:rPr>
            </w:pPr>
            <w:r>
              <w:rPr>
                <w:b/>
                <w:bCs/>
                <w:color w:val="000000"/>
              </w:rPr>
              <w:t>Téma, tananyag</w:t>
            </w:r>
          </w:p>
        </w:tc>
        <w:tc>
          <w:tcPr>
            <w:tcW w:w="2281" w:type="dxa"/>
          </w:tcPr>
          <w:p w:rsidR="009A65EC" w:rsidRDefault="008D5060">
            <w:pPr>
              <w:pBdr>
                <w:top w:val="nil"/>
                <w:left w:val="nil"/>
                <w:bottom w:val="nil"/>
                <w:right w:val="nil"/>
                <w:between w:val="nil"/>
              </w:pBdr>
              <w:spacing w:line="232" w:lineRule="auto"/>
              <w:ind w:left="483"/>
              <w:rPr>
                <w:b/>
                <w:bCs/>
                <w:color w:val="000000"/>
              </w:rPr>
            </w:pPr>
            <w:r>
              <w:rPr>
                <w:b/>
                <w:bCs/>
                <w:color w:val="000000"/>
              </w:rPr>
              <w:t>Megjegyzések</w:t>
            </w:r>
          </w:p>
        </w:tc>
      </w:tr>
      <w:tr w:rsidR="009A65EC">
        <w:trPr>
          <w:trHeight w:val="506"/>
        </w:trPr>
        <w:tc>
          <w:tcPr>
            <w:tcW w:w="1462" w:type="dxa"/>
          </w:tcPr>
          <w:p w:rsidR="009A65EC" w:rsidRDefault="008D5060">
            <w:pPr>
              <w:pBdr>
                <w:top w:val="nil"/>
                <w:left w:val="nil"/>
                <w:bottom w:val="nil"/>
                <w:right w:val="nil"/>
                <w:between w:val="nil"/>
              </w:pBdr>
              <w:spacing w:before="121"/>
              <w:ind w:left="153" w:right="144"/>
              <w:jc w:val="center"/>
              <w:rPr>
                <w:color w:val="000000"/>
              </w:rPr>
            </w:pPr>
            <w:r>
              <w:rPr>
                <w:color w:val="000000"/>
              </w:rPr>
              <w:t>1.</w:t>
            </w:r>
          </w:p>
        </w:tc>
        <w:tc>
          <w:tcPr>
            <w:tcW w:w="5603" w:type="dxa"/>
          </w:tcPr>
          <w:p w:rsidR="009A65EC" w:rsidRDefault="008D5060">
            <w:pPr>
              <w:pBdr>
                <w:top w:val="nil"/>
                <w:left w:val="nil"/>
                <w:bottom w:val="nil"/>
                <w:right w:val="nil"/>
                <w:between w:val="nil"/>
              </w:pBdr>
              <w:spacing w:line="252" w:lineRule="auto"/>
              <w:ind w:left="2380" w:right="190" w:hanging="2166"/>
              <w:rPr>
                <w:color w:val="000000"/>
              </w:rPr>
            </w:pPr>
            <w:r>
              <w:rPr>
                <w:color w:val="000000"/>
              </w:rPr>
              <w:t xml:space="preserve">9/1 Középiskolások lettünk. Új típusú követelmények a </w:t>
            </w:r>
          </w:p>
          <w:p w:rsidR="009A65EC" w:rsidRDefault="008D5060">
            <w:pPr>
              <w:pBdr>
                <w:top w:val="nil"/>
                <w:left w:val="nil"/>
                <w:bottom w:val="nil"/>
                <w:right w:val="nil"/>
                <w:between w:val="nil"/>
              </w:pBdr>
              <w:spacing w:line="252" w:lineRule="auto"/>
              <w:ind w:left="2380" w:right="190" w:hanging="2166"/>
              <w:rPr>
                <w:color w:val="000000"/>
              </w:rPr>
            </w:pPr>
            <w:r>
              <w:rPr>
                <w:color w:val="000000"/>
              </w:rPr>
              <w:t>tanulásban.</w:t>
            </w:r>
          </w:p>
        </w:tc>
        <w:tc>
          <w:tcPr>
            <w:tcW w:w="2281" w:type="dxa"/>
          </w:tcPr>
          <w:p w:rsidR="009A65EC" w:rsidRDefault="009A65EC">
            <w:pPr>
              <w:pBdr>
                <w:top w:val="nil"/>
                <w:left w:val="nil"/>
                <w:bottom w:val="nil"/>
                <w:right w:val="nil"/>
                <w:between w:val="nil"/>
              </w:pBdr>
              <w:rPr>
                <w:color w:val="000000"/>
              </w:rPr>
            </w:pPr>
          </w:p>
        </w:tc>
      </w:tr>
      <w:tr w:rsidR="009A65EC">
        <w:trPr>
          <w:trHeight w:val="254"/>
        </w:trPr>
        <w:tc>
          <w:tcPr>
            <w:tcW w:w="1462" w:type="dxa"/>
          </w:tcPr>
          <w:p w:rsidR="009A65EC" w:rsidRDefault="008D5060">
            <w:pPr>
              <w:pBdr>
                <w:top w:val="nil"/>
                <w:left w:val="nil"/>
                <w:bottom w:val="nil"/>
                <w:right w:val="nil"/>
                <w:between w:val="nil"/>
              </w:pBdr>
              <w:spacing w:line="234" w:lineRule="auto"/>
              <w:ind w:left="153" w:right="144"/>
              <w:jc w:val="center"/>
              <w:rPr>
                <w:color w:val="000000"/>
              </w:rPr>
            </w:pPr>
            <w:r>
              <w:rPr>
                <w:color w:val="000000"/>
              </w:rPr>
              <w:t>2.</w:t>
            </w:r>
          </w:p>
        </w:tc>
        <w:tc>
          <w:tcPr>
            <w:tcW w:w="5603" w:type="dxa"/>
          </w:tcPr>
          <w:p w:rsidR="009A65EC" w:rsidRDefault="008D5060">
            <w:pPr>
              <w:pBdr>
                <w:top w:val="nil"/>
                <w:left w:val="nil"/>
                <w:bottom w:val="nil"/>
                <w:right w:val="nil"/>
                <w:between w:val="nil"/>
              </w:pBdr>
              <w:spacing w:line="234" w:lineRule="auto"/>
              <w:ind w:left="101" w:right="94"/>
              <w:jc w:val="center"/>
              <w:rPr>
                <w:color w:val="000000"/>
              </w:rPr>
            </w:pPr>
            <w:r>
              <w:rPr>
                <w:color w:val="000000"/>
              </w:rPr>
              <w:t>9/2 Tanulás módszertan. A tanulási szokások felmérése</w:t>
            </w:r>
          </w:p>
        </w:tc>
        <w:tc>
          <w:tcPr>
            <w:tcW w:w="2281" w:type="dxa"/>
          </w:tcPr>
          <w:p w:rsidR="009A65EC" w:rsidRDefault="009A65EC">
            <w:pPr>
              <w:pBdr>
                <w:top w:val="nil"/>
                <w:left w:val="nil"/>
                <w:bottom w:val="nil"/>
                <w:right w:val="nil"/>
                <w:between w:val="nil"/>
              </w:pBdr>
              <w:rPr>
                <w:color w:val="000000"/>
                <w:sz w:val="18"/>
                <w:szCs w:val="18"/>
              </w:rPr>
            </w:pPr>
          </w:p>
        </w:tc>
      </w:tr>
      <w:tr w:rsidR="009A65EC">
        <w:trPr>
          <w:trHeight w:val="505"/>
        </w:trPr>
        <w:tc>
          <w:tcPr>
            <w:tcW w:w="1462" w:type="dxa"/>
          </w:tcPr>
          <w:p w:rsidR="009A65EC" w:rsidRDefault="008D5060">
            <w:pPr>
              <w:pBdr>
                <w:top w:val="nil"/>
                <w:left w:val="nil"/>
                <w:bottom w:val="nil"/>
                <w:right w:val="nil"/>
                <w:between w:val="nil"/>
              </w:pBdr>
              <w:spacing w:before="121"/>
              <w:ind w:left="153" w:right="144"/>
              <w:jc w:val="center"/>
              <w:rPr>
                <w:color w:val="000000"/>
              </w:rPr>
            </w:pPr>
            <w:r>
              <w:rPr>
                <w:color w:val="000000"/>
              </w:rPr>
              <w:t>3.</w:t>
            </w:r>
          </w:p>
        </w:tc>
        <w:tc>
          <w:tcPr>
            <w:tcW w:w="5603" w:type="dxa"/>
          </w:tcPr>
          <w:p w:rsidR="009A65EC" w:rsidRDefault="008D5060">
            <w:pPr>
              <w:pBdr>
                <w:top w:val="nil"/>
                <w:left w:val="nil"/>
                <w:bottom w:val="nil"/>
                <w:right w:val="nil"/>
                <w:between w:val="nil"/>
              </w:pBdr>
              <w:spacing w:line="246" w:lineRule="auto"/>
              <w:ind w:left="99" w:right="94"/>
              <w:jc w:val="center"/>
              <w:rPr>
                <w:color w:val="000000"/>
              </w:rPr>
            </w:pPr>
            <w:r>
              <w:rPr>
                <w:color w:val="000000"/>
              </w:rPr>
              <w:t>9/3 Hogyan tanuljunk: hatékony tanulási módok, technikák</w:t>
            </w:r>
          </w:p>
          <w:p w:rsidR="009A65EC" w:rsidRDefault="008D5060">
            <w:pPr>
              <w:pBdr>
                <w:top w:val="nil"/>
                <w:left w:val="nil"/>
                <w:bottom w:val="nil"/>
                <w:right w:val="nil"/>
                <w:between w:val="nil"/>
              </w:pBdr>
              <w:spacing w:before="1" w:line="238" w:lineRule="auto"/>
              <w:ind w:left="101" w:right="94"/>
              <w:jc w:val="center"/>
              <w:rPr>
                <w:color w:val="000000"/>
              </w:rPr>
            </w:pPr>
            <w:r>
              <w:rPr>
                <w:color w:val="000000"/>
              </w:rPr>
              <w:t>gyakoroltatása</w:t>
            </w:r>
          </w:p>
        </w:tc>
        <w:tc>
          <w:tcPr>
            <w:tcW w:w="2281" w:type="dxa"/>
          </w:tcPr>
          <w:p w:rsidR="009A65EC" w:rsidRDefault="009A65EC">
            <w:pPr>
              <w:pBdr>
                <w:top w:val="nil"/>
                <w:left w:val="nil"/>
                <w:bottom w:val="nil"/>
                <w:right w:val="nil"/>
                <w:between w:val="nil"/>
              </w:pBdr>
              <w:rPr>
                <w:color w:val="000000"/>
              </w:rPr>
            </w:pPr>
          </w:p>
        </w:tc>
      </w:tr>
      <w:tr w:rsidR="009A65EC">
        <w:trPr>
          <w:trHeight w:val="505"/>
        </w:trPr>
        <w:tc>
          <w:tcPr>
            <w:tcW w:w="1462" w:type="dxa"/>
          </w:tcPr>
          <w:p w:rsidR="009A65EC" w:rsidRDefault="008D5060">
            <w:pPr>
              <w:pBdr>
                <w:top w:val="nil"/>
                <w:left w:val="nil"/>
                <w:bottom w:val="nil"/>
                <w:right w:val="nil"/>
                <w:between w:val="nil"/>
              </w:pBdr>
              <w:spacing w:before="121"/>
              <w:ind w:left="153" w:right="144"/>
              <w:jc w:val="center"/>
              <w:rPr>
                <w:color w:val="000000"/>
              </w:rPr>
            </w:pPr>
            <w:r>
              <w:rPr>
                <w:color w:val="000000"/>
              </w:rPr>
              <w:t>4.</w:t>
            </w:r>
          </w:p>
        </w:tc>
        <w:tc>
          <w:tcPr>
            <w:tcW w:w="5603" w:type="dxa"/>
          </w:tcPr>
          <w:p w:rsidR="009A65EC" w:rsidRDefault="008D5060">
            <w:pPr>
              <w:pBdr>
                <w:top w:val="nil"/>
                <w:left w:val="nil"/>
                <w:bottom w:val="nil"/>
                <w:right w:val="nil"/>
                <w:between w:val="nil"/>
              </w:pBdr>
              <w:spacing w:line="246" w:lineRule="auto"/>
              <w:ind w:left="100" w:right="94"/>
              <w:jc w:val="center"/>
              <w:rPr>
                <w:color w:val="000000"/>
              </w:rPr>
            </w:pPr>
            <w:r>
              <w:rPr>
                <w:color w:val="000000"/>
              </w:rPr>
              <w:t xml:space="preserve">10/1 Tanulási stratégiák, tanulás gátló időrablók </w:t>
            </w:r>
          </w:p>
          <w:p w:rsidR="009A65EC" w:rsidRDefault="008D5060">
            <w:pPr>
              <w:pBdr>
                <w:top w:val="nil"/>
                <w:left w:val="nil"/>
                <w:bottom w:val="nil"/>
                <w:right w:val="nil"/>
                <w:between w:val="nil"/>
              </w:pBdr>
              <w:spacing w:line="246" w:lineRule="auto"/>
              <w:ind w:left="100" w:right="94"/>
              <w:jc w:val="center"/>
              <w:rPr>
                <w:color w:val="000000"/>
              </w:rPr>
            </w:pPr>
            <w:r>
              <w:rPr>
                <w:color w:val="000000"/>
              </w:rPr>
              <w:t>kiküszöbö</w:t>
            </w:r>
            <w:r>
              <w:t>lése</w:t>
            </w:r>
          </w:p>
          <w:p w:rsidR="009A65EC" w:rsidRDefault="009A65EC">
            <w:pPr>
              <w:pBdr>
                <w:top w:val="nil"/>
                <w:left w:val="nil"/>
                <w:bottom w:val="nil"/>
                <w:right w:val="nil"/>
                <w:between w:val="nil"/>
              </w:pBdr>
              <w:spacing w:before="1" w:line="238" w:lineRule="auto"/>
              <w:ind w:left="102" w:right="94"/>
              <w:jc w:val="center"/>
              <w:rPr>
                <w:color w:val="000000"/>
              </w:rPr>
            </w:pPr>
          </w:p>
        </w:tc>
        <w:tc>
          <w:tcPr>
            <w:tcW w:w="2281" w:type="dxa"/>
          </w:tcPr>
          <w:p w:rsidR="009A65EC" w:rsidRDefault="009A65EC">
            <w:pPr>
              <w:pBdr>
                <w:top w:val="nil"/>
                <w:left w:val="nil"/>
                <w:bottom w:val="nil"/>
                <w:right w:val="nil"/>
                <w:between w:val="nil"/>
              </w:pBdr>
              <w:rPr>
                <w:color w:val="000000"/>
              </w:rPr>
            </w:pPr>
          </w:p>
        </w:tc>
      </w:tr>
      <w:tr w:rsidR="009A65EC">
        <w:trPr>
          <w:trHeight w:val="758"/>
        </w:trPr>
        <w:tc>
          <w:tcPr>
            <w:tcW w:w="1462" w:type="dxa"/>
          </w:tcPr>
          <w:p w:rsidR="009A65EC" w:rsidRDefault="009A65EC">
            <w:pPr>
              <w:pBdr>
                <w:top w:val="nil"/>
                <w:left w:val="nil"/>
                <w:bottom w:val="nil"/>
                <w:right w:val="nil"/>
                <w:between w:val="nil"/>
              </w:pBdr>
              <w:spacing w:before="6"/>
              <w:rPr>
                <w:b/>
                <w:bCs/>
                <w:color w:val="000000"/>
                <w:sz w:val="21"/>
                <w:szCs w:val="21"/>
              </w:rPr>
            </w:pPr>
          </w:p>
          <w:p w:rsidR="009A65EC" w:rsidRDefault="008D5060">
            <w:pPr>
              <w:pBdr>
                <w:top w:val="nil"/>
                <w:left w:val="nil"/>
                <w:bottom w:val="nil"/>
                <w:right w:val="nil"/>
                <w:between w:val="nil"/>
              </w:pBdr>
              <w:ind w:left="153" w:right="144"/>
              <w:jc w:val="center"/>
              <w:rPr>
                <w:color w:val="000000"/>
              </w:rPr>
            </w:pPr>
            <w:r>
              <w:rPr>
                <w:color w:val="000000"/>
              </w:rPr>
              <w:t>5.</w:t>
            </w:r>
          </w:p>
        </w:tc>
        <w:tc>
          <w:tcPr>
            <w:tcW w:w="5603" w:type="dxa"/>
          </w:tcPr>
          <w:p w:rsidR="009A65EC" w:rsidRDefault="008D5060">
            <w:pPr>
              <w:pBdr>
                <w:top w:val="nil"/>
                <w:left w:val="nil"/>
                <w:bottom w:val="nil"/>
                <w:right w:val="nil"/>
                <w:between w:val="nil"/>
              </w:pBdr>
              <w:spacing w:line="246" w:lineRule="auto"/>
              <w:ind w:left="200" w:hanging="41"/>
              <w:rPr>
                <w:color w:val="000000"/>
              </w:rPr>
            </w:pPr>
            <w:r>
              <w:rPr>
                <w:color w:val="000000"/>
              </w:rPr>
              <w:t>10/2 Tanulási stratégiák újragondolása: IKT eszközök hasz-</w:t>
            </w:r>
          </w:p>
          <w:p w:rsidR="009A65EC" w:rsidRDefault="008D5060">
            <w:pPr>
              <w:pBdr>
                <w:top w:val="nil"/>
                <w:left w:val="nil"/>
                <w:bottom w:val="nil"/>
                <w:right w:val="nil"/>
                <w:between w:val="nil"/>
              </w:pBdr>
              <w:spacing w:line="252" w:lineRule="auto"/>
              <w:ind w:left="1111" w:right="174" w:hanging="911"/>
              <w:rPr>
                <w:color w:val="000000"/>
              </w:rPr>
            </w:pPr>
            <w:r>
              <w:rPr>
                <w:color w:val="000000"/>
              </w:rPr>
              <w:t>nálata, beszélgetés erősségeinkről, gyengeségeinkről,</w:t>
            </w:r>
          </w:p>
          <w:p w:rsidR="009A65EC" w:rsidRDefault="008D5060">
            <w:pPr>
              <w:pBdr>
                <w:top w:val="nil"/>
                <w:left w:val="nil"/>
                <w:bottom w:val="nil"/>
                <w:right w:val="nil"/>
                <w:between w:val="nil"/>
              </w:pBdr>
              <w:spacing w:line="252" w:lineRule="auto"/>
              <w:ind w:left="1111" w:right="174" w:hanging="911"/>
              <w:rPr>
                <w:color w:val="000000"/>
              </w:rPr>
            </w:pPr>
            <w:r>
              <w:rPr>
                <w:color w:val="000000"/>
              </w:rPr>
              <w:t xml:space="preserve"> tanulási tippek, tanácsok megfogalmazása.</w:t>
            </w:r>
          </w:p>
        </w:tc>
        <w:tc>
          <w:tcPr>
            <w:tcW w:w="2281" w:type="dxa"/>
          </w:tcPr>
          <w:p w:rsidR="009A65EC" w:rsidRDefault="009A65EC">
            <w:pPr>
              <w:pBdr>
                <w:top w:val="nil"/>
                <w:left w:val="nil"/>
                <w:bottom w:val="nil"/>
                <w:right w:val="nil"/>
                <w:between w:val="nil"/>
              </w:pBdr>
              <w:rPr>
                <w:color w:val="000000"/>
              </w:rPr>
            </w:pPr>
          </w:p>
        </w:tc>
      </w:tr>
      <w:tr w:rsidR="009A65EC">
        <w:trPr>
          <w:trHeight w:val="760"/>
        </w:trPr>
        <w:tc>
          <w:tcPr>
            <w:tcW w:w="1462" w:type="dxa"/>
          </w:tcPr>
          <w:p w:rsidR="009A65EC" w:rsidRDefault="009A65EC">
            <w:pPr>
              <w:pBdr>
                <w:top w:val="nil"/>
                <w:left w:val="nil"/>
                <w:bottom w:val="nil"/>
                <w:right w:val="nil"/>
                <w:between w:val="nil"/>
              </w:pBdr>
              <w:spacing w:before="6"/>
              <w:rPr>
                <w:b/>
                <w:bCs/>
                <w:color w:val="000000"/>
                <w:sz w:val="21"/>
                <w:szCs w:val="21"/>
              </w:rPr>
            </w:pPr>
          </w:p>
          <w:p w:rsidR="009A65EC" w:rsidRDefault="008D5060">
            <w:pPr>
              <w:pBdr>
                <w:top w:val="nil"/>
                <w:left w:val="nil"/>
                <w:bottom w:val="nil"/>
                <w:right w:val="nil"/>
                <w:between w:val="nil"/>
              </w:pBdr>
              <w:ind w:left="153" w:right="144"/>
              <w:jc w:val="center"/>
              <w:rPr>
                <w:color w:val="000000"/>
              </w:rPr>
            </w:pPr>
            <w:r>
              <w:rPr>
                <w:color w:val="000000"/>
              </w:rPr>
              <w:t>6.</w:t>
            </w:r>
          </w:p>
        </w:tc>
        <w:tc>
          <w:tcPr>
            <w:tcW w:w="5603" w:type="dxa"/>
          </w:tcPr>
          <w:p w:rsidR="009A65EC" w:rsidRDefault="008D5060">
            <w:pPr>
              <w:pBdr>
                <w:top w:val="nil"/>
                <w:left w:val="nil"/>
                <w:bottom w:val="nil"/>
                <w:right w:val="nil"/>
                <w:between w:val="nil"/>
              </w:pBdr>
              <w:spacing w:line="252" w:lineRule="auto"/>
              <w:ind w:left="103" w:right="94"/>
              <w:jc w:val="center"/>
              <w:rPr>
                <w:color w:val="000000"/>
              </w:rPr>
            </w:pPr>
            <w:r>
              <w:rPr>
                <w:color w:val="000000"/>
              </w:rPr>
              <w:t xml:space="preserve">11/1. Hogyan állok a tanulással: tanulási sikerek és kudarcok okainak feltárása, új tanulási stratégiák, módszerek </w:t>
            </w:r>
          </w:p>
          <w:p w:rsidR="009A65EC" w:rsidRDefault="008D5060">
            <w:pPr>
              <w:pBdr>
                <w:top w:val="nil"/>
                <w:left w:val="nil"/>
                <w:bottom w:val="nil"/>
                <w:right w:val="nil"/>
                <w:between w:val="nil"/>
              </w:pBdr>
              <w:spacing w:line="252" w:lineRule="auto"/>
              <w:ind w:left="103" w:right="94"/>
              <w:jc w:val="center"/>
              <w:rPr>
                <w:color w:val="000000"/>
              </w:rPr>
            </w:pPr>
            <w:r>
              <w:rPr>
                <w:color w:val="000000"/>
              </w:rPr>
              <w:t>kidolgo zása.</w:t>
            </w:r>
          </w:p>
        </w:tc>
        <w:tc>
          <w:tcPr>
            <w:tcW w:w="2281" w:type="dxa"/>
          </w:tcPr>
          <w:p w:rsidR="009A65EC" w:rsidRDefault="009A65EC">
            <w:pPr>
              <w:pBdr>
                <w:top w:val="nil"/>
                <w:left w:val="nil"/>
                <w:bottom w:val="nil"/>
                <w:right w:val="nil"/>
                <w:between w:val="nil"/>
              </w:pBdr>
              <w:rPr>
                <w:color w:val="000000"/>
              </w:rPr>
            </w:pPr>
          </w:p>
        </w:tc>
      </w:tr>
      <w:tr w:rsidR="009A65EC">
        <w:trPr>
          <w:trHeight w:val="506"/>
        </w:trPr>
        <w:tc>
          <w:tcPr>
            <w:tcW w:w="1462" w:type="dxa"/>
          </w:tcPr>
          <w:p w:rsidR="009A65EC" w:rsidRDefault="008D5060">
            <w:pPr>
              <w:pBdr>
                <w:top w:val="nil"/>
                <w:left w:val="nil"/>
                <w:bottom w:val="nil"/>
                <w:right w:val="nil"/>
                <w:between w:val="nil"/>
              </w:pBdr>
              <w:spacing w:before="121"/>
              <w:ind w:left="153" w:right="144"/>
              <w:jc w:val="center"/>
              <w:rPr>
                <w:color w:val="000000"/>
              </w:rPr>
            </w:pPr>
            <w:r>
              <w:rPr>
                <w:color w:val="000000"/>
              </w:rPr>
              <w:t>7.</w:t>
            </w:r>
          </w:p>
        </w:tc>
        <w:tc>
          <w:tcPr>
            <w:tcW w:w="5603" w:type="dxa"/>
          </w:tcPr>
          <w:p w:rsidR="009A65EC" w:rsidRDefault="008D5060">
            <w:pPr>
              <w:pBdr>
                <w:top w:val="nil"/>
                <w:left w:val="nil"/>
                <w:bottom w:val="nil"/>
                <w:right w:val="nil"/>
                <w:between w:val="nil"/>
              </w:pBdr>
              <w:spacing w:line="246" w:lineRule="auto"/>
              <w:ind w:left="103" w:right="94"/>
              <w:jc w:val="center"/>
              <w:rPr>
                <w:color w:val="000000"/>
              </w:rPr>
            </w:pPr>
            <w:r>
              <w:rPr>
                <w:color w:val="000000"/>
              </w:rPr>
              <w:t>11/2 Egyes stílusoknak leginkább megfelelő tanulási mód al-</w:t>
            </w:r>
          </w:p>
          <w:p w:rsidR="009A65EC" w:rsidRDefault="008D5060">
            <w:pPr>
              <w:pBdr>
                <w:top w:val="nil"/>
                <w:left w:val="nil"/>
                <w:bottom w:val="nil"/>
                <w:right w:val="nil"/>
                <w:between w:val="nil"/>
              </w:pBdr>
              <w:ind w:left="99" w:right="94"/>
              <w:jc w:val="center"/>
              <w:rPr>
                <w:color w:val="000000"/>
              </w:rPr>
            </w:pPr>
            <w:r>
              <w:rPr>
                <w:color w:val="000000"/>
              </w:rPr>
              <w:t>kalmazása.</w:t>
            </w:r>
          </w:p>
        </w:tc>
        <w:tc>
          <w:tcPr>
            <w:tcW w:w="2281" w:type="dxa"/>
          </w:tcPr>
          <w:p w:rsidR="009A65EC" w:rsidRDefault="009A65EC">
            <w:pPr>
              <w:pBdr>
                <w:top w:val="nil"/>
                <w:left w:val="nil"/>
                <w:bottom w:val="nil"/>
                <w:right w:val="nil"/>
                <w:between w:val="nil"/>
              </w:pBdr>
              <w:rPr>
                <w:color w:val="000000"/>
              </w:rPr>
            </w:pPr>
          </w:p>
        </w:tc>
      </w:tr>
      <w:tr w:rsidR="009A65EC">
        <w:trPr>
          <w:trHeight w:val="506"/>
        </w:trPr>
        <w:tc>
          <w:tcPr>
            <w:tcW w:w="1462" w:type="dxa"/>
          </w:tcPr>
          <w:p w:rsidR="009A65EC" w:rsidRDefault="008D5060">
            <w:pPr>
              <w:pBdr>
                <w:top w:val="nil"/>
                <w:left w:val="nil"/>
                <w:bottom w:val="nil"/>
                <w:right w:val="nil"/>
                <w:between w:val="nil"/>
              </w:pBdr>
              <w:spacing w:before="121"/>
              <w:ind w:left="153" w:right="144"/>
              <w:jc w:val="center"/>
              <w:rPr>
                <w:color w:val="000000"/>
              </w:rPr>
            </w:pPr>
            <w:r>
              <w:rPr>
                <w:color w:val="000000"/>
              </w:rPr>
              <w:t>8.</w:t>
            </w:r>
          </w:p>
        </w:tc>
        <w:tc>
          <w:tcPr>
            <w:tcW w:w="5603" w:type="dxa"/>
          </w:tcPr>
          <w:p w:rsidR="009A65EC" w:rsidRDefault="008D5060">
            <w:pPr>
              <w:pBdr>
                <w:top w:val="nil"/>
                <w:left w:val="nil"/>
                <w:bottom w:val="nil"/>
                <w:right w:val="nil"/>
                <w:between w:val="nil"/>
              </w:pBdr>
              <w:spacing w:line="246" w:lineRule="auto"/>
              <w:ind w:left="99" w:right="94"/>
              <w:jc w:val="center"/>
              <w:rPr>
                <w:color w:val="000000"/>
              </w:rPr>
            </w:pPr>
            <w:r>
              <w:rPr>
                <w:color w:val="000000"/>
              </w:rPr>
              <w:t>12/1. Vizsgákra való felkészülés módjai, vizsgahelyzet te-</w:t>
            </w:r>
          </w:p>
          <w:p w:rsidR="009A65EC" w:rsidRDefault="008D5060">
            <w:pPr>
              <w:pBdr>
                <w:top w:val="nil"/>
                <w:left w:val="nil"/>
                <w:bottom w:val="nil"/>
                <w:right w:val="nil"/>
                <w:between w:val="nil"/>
              </w:pBdr>
              <w:spacing w:line="241" w:lineRule="auto"/>
              <w:ind w:left="103" w:right="93"/>
              <w:jc w:val="center"/>
              <w:rPr>
                <w:color w:val="000000"/>
              </w:rPr>
            </w:pPr>
            <w:r>
              <w:rPr>
                <w:color w:val="000000"/>
              </w:rPr>
              <w:t>remtése.</w:t>
            </w:r>
          </w:p>
        </w:tc>
        <w:tc>
          <w:tcPr>
            <w:tcW w:w="2281" w:type="dxa"/>
          </w:tcPr>
          <w:p w:rsidR="009A65EC" w:rsidRDefault="009A65EC">
            <w:pPr>
              <w:pBdr>
                <w:top w:val="nil"/>
                <w:left w:val="nil"/>
                <w:bottom w:val="nil"/>
                <w:right w:val="nil"/>
                <w:between w:val="nil"/>
              </w:pBdr>
              <w:rPr>
                <w:color w:val="000000"/>
              </w:rPr>
            </w:pPr>
          </w:p>
        </w:tc>
      </w:tr>
      <w:tr w:rsidR="009A65EC">
        <w:trPr>
          <w:trHeight w:val="506"/>
        </w:trPr>
        <w:tc>
          <w:tcPr>
            <w:tcW w:w="1462" w:type="dxa"/>
          </w:tcPr>
          <w:p w:rsidR="009A65EC" w:rsidRDefault="008D5060">
            <w:pPr>
              <w:pBdr>
                <w:top w:val="nil"/>
                <w:left w:val="nil"/>
                <w:bottom w:val="nil"/>
                <w:right w:val="nil"/>
                <w:between w:val="nil"/>
              </w:pBdr>
              <w:spacing w:before="121"/>
              <w:ind w:left="153" w:right="144"/>
              <w:jc w:val="center"/>
              <w:rPr>
                <w:color w:val="000000"/>
              </w:rPr>
            </w:pPr>
            <w:r>
              <w:rPr>
                <w:color w:val="000000"/>
              </w:rPr>
              <w:t>9.</w:t>
            </w:r>
          </w:p>
        </w:tc>
        <w:tc>
          <w:tcPr>
            <w:tcW w:w="5603" w:type="dxa"/>
          </w:tcPr>
          <w:p w:rsidR="009A65EC" w:rsidRDefault="008D5060">
            <w:pPr>
              <w:pBdr>
                <w:top w:val="nil"/>
                <w:left w:val="nil"/>
                <w:bottom w:val="nil"/>
                <w:right w:val="nil"/>
                <w:between w:val="nil"/>
              </w:pBdr>
              <w:spacing w:line="246" w:lineRule="auto"/>
              <w:ind w:left="100" w:right="94"/>
              <w:jc w:val="center"/>
              <w:rPr>
                <w:color w:val="000000"/>
              </w:rPr>
            </w:pPr>
            <w:r>
              <w:rPr>
                <w:color w:val="000000"/>
              </w:rPr>
              <w:t>12/2. Felkészülés a vizsgákra, feladatértelmezés vizsgahely-</w:t>
            </w:r>
          </w:p>
          <w:p w:rsidR="009A65EC" w:rsidRDefault="008D5060">
            <w:pPr>
              <w:pBdr>
                <w:top w:val="nil"/>
                <w:left w:val="nil"/>
                <w:bottom w:val="nil"/>
                <w:right w:val="nil"/>
                <w:between w:val="nil"/>
              </w:pBdr>
              <w:ind w:left="103" w:right="93"/>
              <w:jc w:val="center"/>
              <w:rPr>
                <w:color w:val="000000"/>
              </w:rPr>
            </w:pPr>
            <w:r>
              <w:rPr>
                <w:color w:val="000000"/>
              </w:rPr>
              <w:t>zetben.</w:t>
            </w:r>
          </w:p>
        </w:tc>
        <w:tc>
          <w:tcPr>
            <w:tcW w:w="2281" w:type="dxa"/>
          </w:tcPr>
          <w:p w:rsidR="009A65EC" w:rsidRDefault="009A65EC">
            <w:pPr>
              <w:pBdr>
                <w:top w:val="nil"/>
                <w:left w:val="nil"/>
                <w:bottom w:val="nil"/>
                <w:right w:val="nil"/>
                <w:between w:val="nil"/>
              </w:pBdr>
              <w:rPr>
                <w:color w:val="000000"/>
              </w:rPr>
            </w:pPr>
          </w:p>
        </w:tc>
      </w:tr>
      <w:tr w:rsidR="009A65EC">
        <w:trPr>
          <w:trHeight w:val="251"/>
        </w:trPr>
        <w:tc>
          <w:tcPr>
            <w:tcW w:w="1462" w:type="dxa"/>
          </w:tcPr>
          <w:p w:rsidR="009A65EC" w:rsidRDefault="008D5060">
            <w:pPr>
              <w:pBdr>
                <w:top w:val="nil"/>
                <w:left w:val="nil"/>
                <w:bottom w:val="nil"/>
                <w:right w:val="nil"/>
                <w:between w:val="nil"/>
              </w:pBdr>
              <w:spacing w:line="232" w:lineRule="auto"/>
              <w:ind w:left="153" w:right="144"/>
              <w:jc w:val="center"/>
              <w:rPr>
                <w:color w:val="000000"/>
              </w:rPr>
            </w:pPr>
            <w:r>
              <w:rPr>
                <w:color w:val="000000"/>
              </w:rPr>
              <w:t>10.</w:t>
            </w:r>
          </w:p>
        </w:tc>
        <w:tc>
          <w:tcPr>
            <w:tcW w:w="5603" w:type="dxa"/>
          </w:tcPr>
          <w:p w:rsidR="009A65EC" w:rsidRDefault="008D5060">
            <w:pPr>
              <w:pBdr>
                <w:top w:val="nil"/>
                <w:left w:val="nil"/>
                <w:bottom w:val="nil"/>
                <w:right w:val="nil"/>
                <w:between w:val="nil"/>
              </w:pBdr>
              <w:spacing w:line="232" w:lineRule="auto"/>
              <w:ind w:left="97" w:right="94"/>
              <w:jc w:val="center"/>
              <w:rPr>
                <w:color w:val="000000"/>
              </w:rPr>
            </w:pPr>
            <w:r>
              <w:rPr>
                <w:color w:val="000000"/>
              </w:rPr>
              <w:t>13/1. Élethosszig tartó tanulás, jövőkép.</w:t>
            </w:r>
          </w:p>
        </w:tc>
        <w:tc>
          <w:tcPr>
            <w:tcW w:w="2281" w:type="dxa"/>
          </w:tcPr>
          <w:p w:rsidR="009A65EC" w:rsidRDefault="009A65EC">
            <w:pPr>
              <w:pBdr>
                <w:top w:val="nil"/>
                <w:left w:val="nil"/>
                <w:bottom w:val="nil"/>
                <w:right w:val="nil"/>
                <w:between w:val="nil"/>
              </w:pBdr>
              <w:rPr>
                <w:color w:val="000000"/>
                <w:sz w:val="18"/>
                <w:szCs w:val="18"/>
              </w:rPr>
            </w:pPr>
          </w:p>
        </w:tc>
      </w:tr>
    </w:tbl>
    <w:p w:rsidR="009A65EC" w:rsidRDefault="009A65EC">
      <w:pPr>
        <w:pBdr>
          <w:top w:val="nil"/>
          <w:left w:val="nil"/>
          <w:bottom w:val="nil"/>
          <w:right w:val="nil"/>
          <w:between w:val="nil"/>
        </w:pBdr>
        <w:spacing w:before="7"/>
        <w:rPr>
          <w:b/>
          <w:bCs/>
          <w:color w:val="000000"/>
          <w:sz w:val="16"/>
          <w:szCs w:val="16"/>
        </w:rPr>
      </w:pPr>
    </w:p>
    <w:p w:rsidR="009A65EC" w:rsidRDefault="008D5060">
      <w:pPr>
        <w:spacing w:before="90" w:line="275" w:lineRule="auto"/>
        <w:ind w:left="118"/>
        <w:rPr>
          <w:b/>
          <w:bCs/>
          <w:sz w:val="24"/>
          <w:szCs w:val="24"/>
        </w:rPr>
      </w:pPr>
      <w:r>
        <w:rPr>
          <w:b/>
          <w:bCs/>
          <w:sz w:val="24"/>
          <w:szCs w:val="24"/>
        </w:rPr>
        <w:t>Támogató oktató / tanulói tevékenységek: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támogató oktató prezentáció</w:t>
      </w:r>
    </w:p>
    <w:p w:rsidR="009A65EC" w:rsidRDefault="008D5060" w:rsidP="00FE7BE5">
      <w:pPr>
        <w:numPr>
          <w:ilvl w:val="1"/>
          <w:numId w:val="142"/>
        </w:numPr>
        <w:pBdr>
          <w:top w:val="nil"/>
          <w:left w:val="nil"/>
          <w:bottom w:val="nil"/>
          <w:right w:val="nil"/>
          <w:between w:val="nil"/>
        </w:pBdr>
        <w:tabs>
          <w:tab w:val="left" w:pos="838"/>
          <w:tab w:val="left" w:pos="839"/>
        </w:tabs>
        <w:spacing w:before="2" w:line="293" w:lineRule="auto"/>
        <w:ind w:hanging="361"/>
        <w:rPr>
          <w:rFonts w:ascii="Noto Sans Symbols" w:eastAsia="Noto Sans Symbols" w:hAnsi="Noto Sans Symbols" w:cs="Noto Sans Symbols"/>
          <w:color w:val="000000"/>
          <w:sz w:val="24"/>
          <w:szCs w:val="24"/>
        </w:rPr>
      </w:pPr>
      <w:r>
        <w:rPr>
          <w:color w:val="000000"/>
          <w:sz w:val="24"/>
          <w:szCs w:val="24"/>
        </w:rPr>
        <w:t>beszélgetés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megvitatás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ötletbörze</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szerepjáték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játék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kérdőív kitöltése</w:t>
      </w:r>
    </w:p>
    <w:p w:rsidR="009A65EC" w:rsidRDefault="008D5060" w:rsidP="00FE7BE5">
      <w:pPr>
        <w:numPr>
          <w:ilvl w:val="1"/>
          <w:numId w:val="142"/>
        </w:numPr>
        <w:pBdr>
          <w:top w:val="nil"/>
          <w:left w:val="nil"/>
          <w:bottom w:val="nil"/>
          <w:right w:val="nil"/>
          <w:between w:val="nil"/>
        </w:pBdr>
        <w:tabs>
          <w:tab w:val="left" w:pos="838"/>
          <w:tab w:val="left" w:pos="839"/>
        </w:tabs>
        <w:spacing w:before="1" w:line="294" w:lineRule="auto"/>
        <w:ind w:hanging="361"/>
        <w:rPr>
          <w:rFonts w:ascii="Noto Sans Symbols" w:eastAsia="Noto Sans Symbols" w:hAnsi="Noto Sans Symbols" w:cs="Noto Sans Symbols"/>
          <w:color w:val="000000"/>
          <w:sz w:val="24"/>
          <w:szCs w:val="24"/>
        </w:rPr>
      </w:pPr>
      <w:r>
        <w:rPr>
          <w:color w:val="000000"/>
          <w:sz w:val="24"/>
          <w:szCs w:val="24"/>
        </w:rPr>
        <w:t>feladatlapok kitöltése</w:t>
      </w:r>
    </w:p>
    <w:p w:rsidR="009A65EC" w:rsidRDefault="008D5060" w:rsidP="00FE7BE5">
      <w:pPr>
        <w:numPr>
          <w:ilvl w:val="1"/>
          <w:numId w:val="142"/>
        </w:numPr>
        <w:pBdr>
          <w:top w:val="nil"/>
          <w:left w:val="nil"/>
          <w:bottom w:val="nil"/>
          <w:right w:val="nil"/>
          <w:between w:val="nil"/>
        </w:pBdr>
        <w:tabs>
          <w:tab w:val="left" w:pos="838"/>
          <w:tab w:val="left" w:pos="839"/>
        </w:tabs>
        <w:spacing w:line="294" w:lineRule="auto"/>
        <w:ind w:hanging="361"/>
        <w:rPr>
          <w:rFonts w:ascii="Noto Sans Symbols" w:eastAsia="Noto Sans Symbols" w:hAnsi="Noto Sans Symbols" w:cs="Noto Sans Symbols"/>
          <w:color w:val="000000"/>
          <w:sz w:val="24"/>
          <w:szCs w:val="24"/>
        </w:rPr>
      </w:pPr>
      <w:r>
        <w:rPr>
          <w:color w:val="000000"/>
          <w:sz w:val="24"/>
          <w:szCs w:val="24"/>
        </w:rPr>
        <w:t>rajkészítés</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line="275" w:lineRule="auto"/>
        <w:ind w:firstLine="118"/>
      </w:pPr>
      <w:r>
        <w:t>Tanuláshoz szükséges eszközök:</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feladatlapok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kérdőívek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gyurma</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színes ceruzák</w:t>
      </w:r>
    </w:p>
    <w:p w:rsidR="009A65EC" w:rsidRDefault="008D5060" w:rsidP="00FE7BE5">
      <w:pPr>
        <w:numPr>
          <w:ilvl w:val="1"/>
          <w:numId w:val="142"/>
        </w:numPr>
        <w:pBdr>
          <w:top w:val="nil"/>
          <w:left w:val="nil"/>
          <w:bottom w:val="nil"/>
          <w:right w:val="nil"/>
          <w:between w:val="nil"/>
        </w:pBdr>
        <w:tabs>
          <w:tab w:val="left" w:pos="838"/>
          <w:tab w:val="left" w:pos="839"/>
        </w:tabs>
        <w:spacing w:before="2" w:line="293" w:lineRule="auto"/>
        <w:ind w:hanging="361"/>
        <w:rPr>
          <w:rFonts w:ascii="Noto Sans Symbols" w:eastAsia="Noto Sans Symbols" w:hAnsi="Noto Sans Symbols" w:cs="Noto Sans Symbols"/>
          <w:color w:val="000000"/>
          <w:sz w:val="24"/>
          <w:szCs w:val="24"/>
        </w:rPr>
      </w:pPr>
      <w:r>
        <w:rPr>
          <w:sz w:val="24"/>
          <w:szCs w:val="24"/>
        </w:rPr>
        <w:t>csomagolópapír</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filctollak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IKT eszközök</w:t>
      </w:r>
    </w:p>
    <w:p w:rsidR="009A65EC" w:rsidRDefault="009A65EC">
      <w:pPr>
        <w:pBdr>
          <w:top w:val="nil"/>
          <w:left w:val="nil"/>
          <w:bottom w:val="nil"/>
          <w:right w:val="nil"/>
          <w:between w:val="nil"/>
        </w:pBdr>
        <w:spacing w:before="1"/>
        <w:rPr>
          <w:color w:val="000000"/>
          <w:sz w:val="24"/>
          <w:szCs w:val="24"/>
        </w:rPr>
      </w:pPr>
    </w:p>
    <w:p w:rsidR="009A65EC" w:rsidRDefault="008D5060">
      <w:pPr>
        <w:ind w:left="3428" w:right="3864"/>
        <w:jc w:val="center"/>
        <w:rPr>
          <w:b/>
          <w:bCs/>
          <w:sz w:val="24"/>
          <w:szCs w:val="24"/>
        </w:rPr>
      </w:pPr>
      <w:r>
        <w:rPr>
          <w:b/>
          <w:bCs/>
          <w:sz w:val="24"/>
          <w:szCs w:val="24"/>
        </w:rPr>
        <w:t>Témakör: Erkölcsi nevelés 9-13 évfolyam</w:t>
      </w:r>
    </w:p>
    <w:p w:rsidR="009A65EC" w:rsidRDefault="008D5060">
      <w:pPr>
        <w:spacing w:before="1"/>
        <w:ind w:left="3294" w:right="3731"/>
        <w:jc w:val="center"/>
        <w:rPr>
          <w:b/>
          <w:bCs/>
          <w:sz w:val="24"/>
          <w:szCs w:val="24"/>
        </w:rPr>
      </w:pPr>
      <w:r>
        <w:rPr>
          <w:b/>
          <w:bCs/>
          <w:sz w:val="24"/>
          <w:szCs w:val="24"/>
        </w:rPr>
        <w:t>Éves óraszám: 8</w:t>
      </w:r>
    </w:p>
    <w:p w:rsidR="009A65EC" w:rsidRDefault="009A65EC">
      <w:pPr>
        <w:pBdr>
          <w:top w:val="nil"/>
          <w:left w:val="nil"/>
          <w:bottom w:val="nil"/>
          <w:right w:val="nil"/>
          <w:between w:val="nil"/>
        </w:pBdr>
        <w:spacing w:before="3"/>
        <w:rPr>
          <w:b/>
          <w:bCs/>
          <w:color w:val="000000"/>
          <w:sz w:val="24"/>
          <w:szCs w:val="24"/>
        </w:rPr>
      </w:pPr>
    </w:p>
    <w:tbl>
      <w:tblPr>
        <w:tblStyle w:val="affffffffffffffffff"/>
        <w:tblW w:w="934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0"/>
        <w:gridCol w:w="6083"/>
        <w:gridCol w:w="1993"/>
      </w:tblGrid>
      <w:tr w:rsidR="009A65EC">
        <w:trPr>
          <w:trHeight w:val="253"/>
        </w:trPr>
        <w:tc>
          <w:tcPr>
            <w:tcW w:w="1270" w:type="dxa"/>
          </w:tcPr>
          <w:p w:rsidR="009A65EC" w:rsidRDefault="008D5060">
            <w:pPr>
              <w:pBdr>
                <w:top w:val="nil"/>
                <w:left w:val="nil"/>
                <w:bottom w:val="nil"/>
                <w:right w:val="nil"/>
                <w:between w:val="nil"/>
              </w:pBdr>
              <w:spacing w:line="234" w:lineRule="auto"/>
              <w:ind w:left="186" w:right="178"/>
              <w:jc w:val="center"/>
              <w:rPr>
                <w:b/>
                <w:bCs/>
                <w:color w:val="000000"/>
              </w:rPr>
            </w:pPr>
            <w:r>
              <w:rPr>
                <w:b/>
                <w:bCs/>
                <w:color w:val="000000"/>
              </w:rPr>
              <w:t>Óraszám</w:t>
            </w:r>
          </w:p>
        </w:tc>
        <w:tc>
          <w:tcPr>
            <w:tcW w:w="6083" w:type="dxa"/>
          </w:tcPr>
          <w:p w:rsidR="009A65EC" w:rsidRDefault="008D5060">
            <w:pPr>
              <w:pBdr>
                <w:top w:val="nil"/>
                <w:left w:val="nil"/>
                <w:bottom w:val="nil"/>
                <w:right w:val="nil"/>
                <w:between w:val="nil"/>
              </w:pBdr>
              <w:spacing w:line="234" w:lineRule="auto"/>
              <w:ind w:left="340" w:right="328"/>
              <w:jc w:val="center"/>
              <w:rPr>
                <w:b/>
                <w:bCs/>
                <w:color w:val="000000"/>
              </w:rPr>
            </w:pPr>
            <w:r>
              <w:rPr>
                <w:b/>
                <w:bCs/>
                <w:color w:val="000000"/>
              </w:rPr>
              <w:t>Témakör, tananyag</w:t>
            </w:r>
          </w:p>
        </w:tc>
        <w:tc>
          <w:tcPr>
            <w:tcW w:w="1993" w:type="dxa"/>
          </w:tcPr>
          <w:p w:rsidR="009A65EC" w:rsidRDefault="008D5060">
            <w:pPr>
              <w:pBdr>
                <w:top w:val="nil"/>
                <w:left w:val="nil"/>
                <w:bottom w:val="nil"/>
                <w:right w:val="nil"/>
                <w:between w:val="nil"/>
              </w:pBdr>
              <w:spacing w:line="234" w:lineRule="auto"/>
              <w:ind w:left="339"/>
              <w:rPr>
                <w:b/>
                <w:bCs/>
                <w:color w:val="000000"/>
              </w:rPr>
            </w:pPr>
            <w:r>
              <w:rPr>
                <w:b/>
                <w:bCs/>
                <w:color w:val="000000"/>
              </w:rPr>
              <w:t>Megjegyzések</w:t>
            </w:r>
          </w:p>
        </w:tc>
      </w:tr>
      <w:tr w:rsidR="009A65EC">
        <w:trPr>
          <w:trHeight w:val="251"/>
        </w:trPr>
        <w:tc>
          <w:tcPr>
            <w:tcW w:w="1270" w:type="dxa"/>
          </w:tcPr>
          <w:p w:rsidR="009A65EC" w:rsidRDefault="008D5060">
            <w:pPr>
              <w:pBdr>
                <w:top w:val="nil"/>
                <w:left w:val="nil"/>
                <w:bottom w:val="nil"/>
                <w:right w:val="nil"/>
                <w:between w:val="nil"/>
              </w:pBdr>
              <w:spacing w:line="232" w:lineRule="auto"/>
              <w:ind w:left="186" w:right="177"/>
              <w:jc w:val="center"/>
              <w:rPr>
                <w:color w:val="000000"/>
              </w:rPr>
            </w:pPr>
            <w:r>
              <w:rPr>
                <w:color w:val="000000"/>
              </w:rPr>
              <w:t>1.</w:t>
            </w:r>
          </w:p>
        </w:tc>
        <w:tc>
          <w:tcPr>
            <w:tcW w:w="6083" w:type="dxa"/>
          </w:tcPr>
          <w:p w:rsidR="009A65EC" w:rsidRDefault="008D5060">
            <w:pPr>
              <w:pBdr>
                <w:top w:val="nil"/>
                <w:left w:val="nil"/>
                <w:bottom w:val="nil"/>
                <w:right w:val="nil"/>
                <w:between w:val="nil"/>
              </w:pBdr>
              <w:spacing w:line="232" w:lineRule="auto"/>
              <w:ind w:left="340" w:right="332"/>
              <w:jc w:val="center"/>
              <w:rPr>
                <w:color w:val="000000"/>
              </w:rPr>
            </w:pPr>
            <w:r>
              <w:rPr>
                <w:color w:val="000000"/>
              </w:rPr>
              <w:t>9/1 Az ember, mint értékelő és erkölcsi lény.</w:t>
            </w:r>
          </w:p>
        </w:tc>
        <w:tc>
          <w:tcPr>
            <w:tcW w:w="1993" w:type="dxa"/>
          </w:tcPr>
          <w:p w:rsidR="009A65EC" w:rsidRDefault="009A65EC">
            <w:pPr>
              <w:pBdr>
                <w:top w:val="nil"/>
                <w:left w:val="nil"/>
                <w:bottom w:val="nil"/>
                <w:right w:val="nil"/>
                <w:between w:val="nil"/>
              </w:pBdr>
              <w:rPr>
                <w:color w:val="000000"/>
                <w:sz w:val="18"/>
                <w:szCs w:val="18"/>
              </w:rPr>
            </w:pPr>
          </w:p>
        </w:tc>
      </w:tr>
      <w:tr w:rsidR="009A65EC">
        <w:trPr>
          <w:trHeight w:val="253"/>
        </w:trPr>
        <w:tc>
          <w:tcPr>
            <w:tcW w:w="1270" w:type="dxa"/>
          </w:tcPr>
          <w:p w:rsidR="009A65EC" w:rsidRDefault="008D5060">
            <w:pPr>
              <w:pBdr>
                <w:top w:val="nil"/>
                <w:left w:val="nil"/>
                <w:bottom w:val="nil"/>
                <w:right w:val="nil"/>
                <w:between w:val="nil"/>
              </w:pBdr>
              <w:spacing w:line="234" w:lineRule="auto"/>
              <w:ind w:left="186" w:right="177"/>
              <w:jc w:val="center"/>
              <w:rPr>
                <w:color w:val="000000"/>
              </w:rPr>
            </w:pPr>
            <w:r>
              <w:rPr>
                <w:color w:val="000000"/>
              </w:rPr>
              <w:t>2.</w:t>
            </w:r>
          </w:p>
        </w:tc>
        <w:tc>
          <w:tcPr>
            <w:tcW w:w="6083" w:type="dxa"/>
          </w:tcPr>
          <w:p w:rsidR="009A65EC" w:rsidRDefault="008D5060">
            <w:pPr>
              <w:pBdr>
                <w:top w:val="nil"/>
                <w:left w:val="nil"/>
                <w:bottom w:val="nil"/>
                <w:right w:val="nil"/>
                <w:between w:val="nil"/>
              </w:pBdr>
              <w:spacing w:line="234" w:lineRule="auto"/>
              <w:ind w:left="340" w:right="333"/>
              <w:jc w:val="center"/>
              <w:rPr>
                <w:color w:val="000000"/>
              </w:rPr>
            </w:pPr>
            <w:r>
              <w:rPr>
                <w:color w:val="000000"/>
              </w:rPr>
              <w:t>9/2 Az önismeret, önmagunkhoz és másokhoz való viszony.</w:t>
            </w:r>
          </w:p>
        </w:tc>
        <w:tc>
          <w:tcPr>
            <w:tcW w:w="1993" w:type="dxa"/>
          </w:tcPr>
          <w:p w:rsidR="009A65EC" w:rsidRDefault="009A65EC">
            <w:pPr>
              <w:pBdr>
                <w:top w:val="nil"/>
                <w:left w:val="nil"/>
                <w:bottom w:val="nil"/>
                <w:right w:val="nil"/>
                <w:between w:val="nil"/>
              </w:pBdr>
              <w:rPr>
                <w:color w:val="000000"/>
                <w:sz w:val="18"/>
                <w:szCs w:val="18"/>
              </w:rPr>
            </w:pPr>
          </w:p>
        </w:tc>
      </w:tr>
      <w:tr w:rsidR="009A65EC">
        <w:trPr>
          <w:trHeight w:val="251"/>
        </w:trPr>
        <w:tc>
          <w:tcPr>
            <w:tcW w:w="1270" w:type="dxa"/>
          </w:tcPr>
          <w:p w:rsidR="009A65EC" w:rsidRDefault="008D5060">
            <w:pPr>
              <w:pBdr>
                <w:top w:val="nil"/>
                <w:left w:val="nil"/>
                <w:bottom w:val="nil"/>
                <w:right w:val="nil"/>
                <w:between w:val="nil"/>
              </w:pBdr>
              <w:spacing w:line="232" w:lineRule="auto"/>
              <w:ind w:left="186" w:right="177"/>
              <w:jc w:val="center"/>
              <w:rPr>
                <w:color w:val="000000"/>
              </w:rPr>
            </w:pPr>
            <w:r>
              <w:rPr>
                <w:color w:val="000000"/>
              </w:rPr>
              <w:t>3.</w:t>
            </w:r>
          </w:p>
        </w:tc>
        <w:tc>
          <w:tcPr>
            <w:tcW w:w="6083" w:type="dxa"/>
          </w:tcPr>
          <w:p w:rsidR="009A65EC" w:rsidRDefault="008D5060">
            <w:pPr>
              <w:pBdr>
                <w:top w:val="nil"/>
                <w:left w:val="nil"/>
                <w:bottom w:val="nil"/>
                <w:right w:val="nil"/>
                <w:between w:val="nil"/>
              </w:pBdr>
              <w:spacing w:line="232" w:lineRule="auto"/>
              <w:ind w:left="340" w:right="331"/>
              <w:jc w:val="center"/>
              <w:rPr>
                <w:color w:val="000000"/>
              </w:rPr>
            </w:pPr>
            <w:r>
              <w:rPr>
                <w:color w:val="000000"/>
              </w:rPr>
              <w:t>10/1 Az erkölcsi érték, fogalma.</w:t>
            </w:r>
          </w:p>
        </w:tc>
        <w:tc>
          <w:tcPr>
            <w:tcW w:w="1993" w:type="dxa"/>
          </w:tcPr>
          <w:p w:rsidR="009A65EC" w:rsidRDefault="009A65EC">
            <w:pPr>
              <w:pBdr>
                <w:top w:val="nil"/>
                <w:left w:val="nil"/>
                <w:bottom w:val="nil"/>
                <w:right w:val="nil"/>
                <w:between w:val="nil"/>
              </w:pBdr>
              <w:rPr>
                <w:color w:val="000000"/>
                <w:sz w:val="18"/>
                <w:szCs w:val="18"/>
              </w:rPr>
            </w:pPr>
          </w:p>
        </w:tc>
      </w:tr>
      <w:tr w:rsidR="009A65EC">
        <w:trPr>
          <w:trHeight w:val="505"/>
        </w:trPr>
        <w:tc>
          <w:tcPr>
            <w:tcW w:w="1270" w:type="dxa"/>
          </w:tcPr>
          <w:p w:rsidR="009A65EC" w:rsidRDefault="008D5060">
            <w:pPr>
              <w:pBdr>
                <w:top w:val="nil"/>
                <w:left w:val="nil"/>
                <w:bottom w:val="nil"/>
                <w:right w:val="nil"/>
                <w:between w:val="nil"/>
              </w:pBdr>
              <w:spacing w:before="120"/>
              <w:ind w:left="186" w:right="177"/>
              <w:jc w:val="center"/>
              <w:rPr>
                <w:color w:val="000000"/>
              </w:rPr>
            </w:pPr>
            <w:r>
              <w:rPr>
                <w:color w:val="000000"/>
              </w:rPr>
              <w:t>4.</w:t>
            </w:r>
          </w:p>
        </w:tc>
        <w:tc>
          <w:tcPr>
            <w:tcW w:w="6083" w:type="dxa"/>
          </w:tcPr>
          <w:p w:rsidR="009A65EC" w:rsidRDefault="008D5060">
            <w:pPr>
              <w:pBdr>
                <w:top w:val="nil"/>
                <w:left w:val="nil"/>
                <w:bottom w:val="nil"/>
                <w:right w:val="nil"/>
                <w:between w:val="nil"/>
              </w:pBdr>
              <w:spacing w:line="252" w:lineRule="auto"/>
              <w:ind w:left="2030" w:right="120" w:hanging="1883"/>
              <w:rPr>
                <w:color w:val="000000"/>
              </w:rPr>
            </w:pPr>
            <w:r>
              <w:rPr>
                <w:color w:val="000000"/>
              </w:rPr>
              <w:t>10/2 A személyes kapcsolatok erkölcsi dilemmái a mindennapok- ban, konfliktuskezelés.</w:t>
            </w:r>
          </w:p>
        </w:tc>
        <w:tc>
          <w:tcPr>
            <w:tcW w:w="1993" w:type="dxa"/>
          </w:tcPr>
          <w:p w:rsidR="009A65EC" w:rsidRDefault="009A65EC">
            <w:pPr>
              <w:pBdr>
                <w:top w:val="nil"/>
                <w:left w:val="nil"/>
                <w:bottom w:val="nil"/>
                <w:right w:val="nil"/>
                <w:between w:val="nil"/>
              </w:pBdr>
              <w:rPr>
                <w:color w:val="000000"/>
              </w:rPr>
            </w:pPr>
          </w:p>
        </w:tc>
      </w:tr>
      <w:tr w:rsidR="009A65EC">
        <w:trPr>
          <w:trHeight w:val="254"/>
        </w:trPr>
        <w:tc>
          <w:tcPr>
            <w:tcW w:w="1270" w:type="dxa"/>
          </w:tcPr>
          <w:p w:rsidR="009A65EC" w:rsidRDefault="008D5060">
            <w:pPr>
              <w:pBdr>
                <w:top w:val="nil"/>
                <w:left w:val="nil"/>
                <w:bottom w:val="nil"/>
                <w:right w:val="nil"/>
                <w:between w:val="nil"/>
              </w:pBdr>
              <w:spacing w:line="234" w:lineRule="auto"/>
              <w:ind w:left="186" w:right="177"/>
              <w:jc w:val="center"/>
              <w:rPr>
                <w:color w:val="000000"/>
              </w:rPr>
            </w:pPr>
            <w:r>
              <w:rPr>
                <w:color w:val="000000"/>
              </w:rPr>
              <w:t>5.</w:t>
            </w:r>
          </w:p>
        </w:tc>
        <w:tc>
          <w:tcPr>
            <w:tcW w:w="6083" w:type="dxa"/>
          </w:tcPr>
          <w:p w:rsidR="009A65EC" w:rsidRDefault="008D5060">
            <w:pPr>
              <w:pBdr>
                <w:top w:val="nil"/>
                <w:left w:val="nil"/>
                <w:bottom w:val="nil"/>
                <w:right w:val="nil"/>
                <w:between w:val="nil"/>
              </w:pBdr>
              <w:spacing w:line="234" w:lineRule="auto"/>
              <w:ind w:left="340" w:right="334"/>
              <w:jc w:val="center"/>
              <w:rPr>
                <w:color w:val="000000"/>
              </w:rPr>
            </w:pPr>
            <w:r>
              <w:rPr>
                <w:color w:val="000000"/>
              </w:rPr>
              <w:t>11/1 Erkölcsi érzék fejlesztése, felelősség és kötelességtudat.</w:t>
            </w:r>
          </w:p>
        </w:tc>
        <w:tc>
          <w:tcPr>
            <w:tcW w:w="1993" w:type="dxa"/>
          </w:tcPr>
          <w:p w:rsidR="009A65EC" w:rsidRDefault="009A65EC">
            <w:pPr>
              <w:pBdr>
                <w:top w:val="nil"/>
                <w:left w:val="nil"/>
                <w:bottom w:val="nil"/>
                <w:right w:val="nil"/>
                <w:between w:val="nil"/>
              </w:pBdr>
              <w:rPr>
                <w:color w:val="000000"/>
                <w:sz w:val="18"/>
                <w:szCs w:val="18"/>
              </w:rPr>
            </w:pPr>
          </w:p>
        </w:tc>
      </w:tr>
      <w:tr w:rsidR="009A65EC">
        <w:trPr>
          <w:trHeight w:val="253"/>
        </w:trPr>
        <w:tc>
          <w:tcPr>
            <w:tcW w:w="1270" w:type="dxa"/>
          </w:tcPr>
          <w:p w:rsidR="009A65EC" w:rsidRDefault="008D5060">
            <w:pPr>
              <w:pBdr>
                <w:top w:val="nil"/>
                <w:left w:val="nil"/>
                <w:bottom w:val="nil"/>
                <w:right w:val="nil"/>
                <w:between w:val="nil"/>
              </w:pBdr>
              <w:spacing w:line="234" w:lineRule="auto"/>
              <w:ind w:left="186" w:right="177"/>
              <w:jc w:val="center"/>
              <w:rPr>
                <w:color w:val="000000"/>
              </w:rPr>
            </w:pPr>
            <w:r>
              <w:rPr>
                <w:color w:val="000000"/>
              </w:rPr>
              <w:t>6.</w:t>
            </w:r>
          </w:p>
        </w:tc>
        <w:tc>
          <w:tcPr>
            <w:tcW w:w="6083" w:type="dxa"/>
          </w:tcPr>
          <w:p w:rsidR="009A65EC" w:rsidRDefault="008D5060">
            <w:pPr>
              <w:pBdr>
                <w:top w:val="nil"/>
                <w:left w:val="nil"/>
                <w:bottom w:val="nil"/>
                <w:right w:val="nil"/>
                <w:between w:val="nil"/>
              </w:pBdr>
              <w:spacing w:line="234" w:lineRule="auto"/>
              <w:ind w:left="340" w:right="328"/>
              <w:jc w:val="center"/>
              <w:rPr>
                <w:color w:val="000000"/>
              </w:rPr>
            </w:pPr>
            <w:r>
              <w:rPr>
                <w:color w:val="000000"/>
              </w:rPr>
              <w:t>11/2 Erkölcsi döntés.</w:t>
            </w:r>
          </w:p>
        </w:tc>
        <w:tc>
          <w:tcPr>
            <w:tcW w:w="1993" w:type="dxa"/>
          </w:tcPr>
          <w:p w:rsidR="009A65EC" w:rsidRDefault="009A65EC">
            <w:pPr>
              <w:pBdr>
                <w:top w:val="nil"/>
                <w:left w:val="nil"/>
                <w:bottom w:val="nil"/>
                <w:right w:val="nil"/>
                <w:between w:val="nil"/>
              </w:pBdr>
              <w:rPr>
                <w:color w:val="000000"/>
                <w:sz w:val="18"/>
                <w:szCs w:val="18"/>
              </w:rPr>
            </w:pPr>
          </w:p>
        </w:tc>
      </w:tr>
    </w:tbl>
    <w:p w:rsidR="009A65EC" w:rsidRDefault="009A65EC">
      <w:pPr>
        <w:rPr>
          <w:sz w:val="18"/>
          <w:szCs w:val="18"/>
        </w:rPr>
        <w:sectPr w:rsidR="009A65EC">
          <w:pgSz w:w="11910" w:h="16840"/>
          <w:pgMar w:top="920" w:right="580" w:bottom="1080" w:left="1300" w:header="0" w:footer="805" w:gutter="0"/>
          <w:cols w:space="708"/>
        </w:sectPr>
      </w:pPr>
    </w:p>
    <w:p w:rsidR="009A65EC" w:rsidRDefault="009A65EC">
      <w:pPr>
        <w:pBdr>
          <w:top w:val="nil"/>
          <w:left w:val="nil"/>
          <w:bottom w:val="nil"/>
          <w:right w:val="nil"/>
          <w:between w:val="nil"/>
        </w:pBdr>
        <w:spacing w:line="276" w:lineRule="auto"/>
        <w:rPr>
          <w:sz w:val="18"/>
          <w:szCs w:val="18"/>
        </w:rPr>
      </w:pPr>
    </w:p>
    <w:tbl>
      <w:tblPr>
        <w:tblStyle w:val="affffffffffffffffff0"/>
        <w:tblW w:w="934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0"/>
        <w:gridCol w:w="6083"/>
        <w:gridCol w:w="1993"/>
      </w:tblGrid>
      <w:tr w:rsidR="009A65EC">
        <w:trPr>
          <w:trHeight w:val="254"/>
        </w:trPr>
        <w:tc>
          <w:tcPr>
            <w:tcW w:w="1270" w:type="dxa"/>
          </w:tcPr>
          <w:p w:rsidR="009A65EC" w:rsidRDefault="008D5060">
            <w:pPr>
              <w:pBdr>
                <w:top w:val="nil"/>
                <w:left w:val="nil"/>
                <w:bottom w:val="nil"/>
                <w:right w:val="nil"/>
                <w:between w:val="nil"/>
              </w:pBdr>
              <w:spacing w:line="234" w:lineRule="auto"/>
              <w:ind w:left="186" w:right="177"/>
              <w:jc w:val="center"/>
              <w:rPr>
                <w:color w:val="000000"/>
              </w:rPr>
            </w:pPr>
            <w:r>
              <w:rPr>
                <w:color w:val="000000"/>
              </w:rPr>
              <w:t>7.</w:t>
            </w:r>
          </w:p>
        </w:tc>
        <w:tc>
          <w:tcPr>
            <w:tcW w:w="6083" w:type="dxa"/>
          </w:tcPr>
          <w:p w:rsidR="009A65EC" w:rsidRDefault="008D5060">
            <w:pPr>
              <w:pBdr>
                <w:top w:val="nil"/>
                <w:left w:val="nil"/>
                <w:bottom w:val="nil"/>
                <w:right w:val="nil"/>
                <w:between w:val="nil"/>
              </w:pBdr>
              <w:spacing w:line="234" w:lineRule="auto"/>
              <w:ind w:left="340" w:right="333"/>
              <w:jc w:val="center"/>
              <w:rPr>
                <w:color w:val="000000"/>
              </w:rPr>
            </w:pPr>
            <w:r>
              <w:rPr>
                <w:color w:val="000000"/>
              </w:rPr>
              <w:t>12/1 A munka megbecsülése, felelősség és kötelességtudat.</w:t>
            </w:r>
          </w:p>
        </w:tc>
        <w:tc>
          <w:tcPr>
            <w:tcW w:w="1993" w:type="dxa"/>
          </w:tcPr>
          <w:p w:rsidR="009A65EC" w:rsidRDefault="009A65EC">
            <w:pPr>
              <w:pBdr>
                <w:top w:val="nil"/>
                <w:left w:val="nil"/>
                <w:bottom w:val="nil"/>
                <w:right w:val="nil"/>
                <w:between w:val="nil"/>
              </w:pBdr>
              <w:rPr>
                <w:color w:val="000000"/>
                <w:sz w:val="18"/>
                <w:szCs w:val="18"/>
              </w:rPr>
            </w:pPr>
          </w:p>
        </w:tc>
      </w:tr>
      <w:tr w:rsidR="009A65EC">
        <w:trPr>
          <w:trHeight w:val="253"/>
        </w:trPr>
        <w:tc>
          <w:tcPr>
            <w:tcW w:w="1270" w:type="dxa"/>
          </w:tcPr>
          <w:p w:rsidR="009A65EC" w:rsidRDefault="008D5060">
            <w:pPr>
              <w:pBdr>
                <w:top w:val="nil"/>
                <w:left w:val="nil"/>
                <w:bottom w:val="nil"/>
                <w:right w:val="nil"/>
                <w:between w:val="nil"/>
              </w:pBdr>
              <w:spacing w:line="234" w:lineRule="auto"/>
              <w:ind w:left="186" w:right="177"/>
              <w:jc w:val="center"/>
              <w:rPr>
                <w:color w:val="000000"/>
              </w:rPr>
            </w:pPr>
            <w:r>
              <w:rPr>
                <w:color w:val="000000"/>
              </w:rPr>
              <w:t>8.</w:t>
            </w:r>
          </w:p>
        </w:tc>
        <w:tc>
          <w:tcPr>
            <w:tcW w:w="6083" w:type="dxa"/>
          </w:tcPr>
          <w:p w:rsidR="009A65EC" w:rsidRDefault="008D5060">
            <w:pPr>
              <w:pBdr>
                <w:top w:val="nil"/>
                <w:left w:val="nil"/>
                <w:bottom w:val="nil"/>
                <w:right w:val="nil"/>
                <w:between w:val="nil"/>
              </w:pBdr>
              <w:spacing w:line="234" w:lineRule="auto"/>
              <w:ind w:left="340" w:right="330"/>
              <w:jc w:val="center"/>
              <w:rPr>
                <w:color w:val="000000"/>
              </w:rPr>
            </w:pPr>
            <w:r>
              <w:rPr>
                <w:color w:val="000000"/>
              </w:rPr>
              <w:t>13/1 Korunk erkölcsi kihívásai</w:t>
            </w:r>
          </w:p>
        </w:tc>
        <w:tc>
          <w:tcPr>
            <w:tcW w:w="1993" w:type="dxa"/>
          </w:tcPr>
          <w:p w:rsidR="009A65EC" w:rsidRDefault="009A65EC">
            <w:pPr>
              <w:pBdr>
                <w:top w:val="nil"/>
                <w:left w:val="nil"/>
                <w:bottom w:val="nil"/>
                <w:right w:val="nil"/>
                <w:between w:val="nil"/>
              </w:pBdr>
              <w:rPr>
                <w:color w:val="000000"/>
                <w:sz w:val="18"/>
                <w:szCs w:val="18"/>
              </w:rPr>
            </w:pPr>
          </w:p>
        </w:tc>
      </w:tr>
    </w:tbl>
    <w:p w:rsidR="009A65EC" w:rsidRDefault="009A65EC">
      <w:pPr>
        <w:pBdr>
          <w:top w:val="nil"/>
          <w:left w:val="nil"/>
          <w:bottom w:val="nil"/>
          <w:right w:val="nil"/>
          <w:between w:val="nil"/>
        </w:pBdr>
        <w:spacing w:before="1"/>
        <w:rPr>
          <w:b/>
          <w:bCs/>
          <w:color w:val="000000"/>
          <w:sz w:val="15"/>
          <w:szCs w:val="15"/>
        </w:rPr>
      </w:pPr>
    </w:p>
    <w:p w:rsidR="009A65EC" w:rsidRDefault="008D5060">
      <w:pPr>
        <w:spacing w:before="90" w:line="275" w:lineRule="auto"/>
        <w:ind w:left="118"/>
        <w:rPr>
          <w:b/>
          <w:bCs/>
          <w:sz w:val="24"/>
          <w:szCs w:val="24"/>
        </w:rPr>
      </w:pPr>
      <w:r>
        <w:rPr>
          <w:b/>
          <w:bCs/>
          <w:sz w:val="24"/>
          <w:szCs w:val="24"/>
        </w:rPr>
        <w:t>Támogató oktatói / tanulói tevékenységek:</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csoportfoglalkozás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filmvetítés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előadás</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before="1" w:line="275" w:lineRule="auto"/>
        <w:ind w:firstLine="118"/>
      </w:pPr>
      <w:r>
        <w:t>Tanuláshoz szükséges eszközök: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sectPr w:rsidR="009A65EC">
          <w:type w:val="continuous"/>
          <w:pgSz w:w="11910" w:h="16840"/>
          <w:pgMar w:top="680" w:right="580" w:bottom="1080" w:left="1300" w:header="0" w:footer="805" w:gutter="0"/>
          <w:cols w:space="708"/>
        </w:sectPr>
      </w:pPr>
      <w:r>
        <w:rPr>
          <w:color w:val="000000"/>
          <w:sz w:val="24"/>
          <w:szCs w:val="24"/>
        </w:rPr>
        <w:t>IKT eszközök</w:t>
      </w:r>
    </w:p>
    <w:p w:rsidR="009A65EC" w:rsidRDefault="008D5060">
      <w:pPr>
        <w:spacing w:before="67"/>
        <w:ind w:left="2526" w:right="2958"/>
        <w:jc w:val="center"/>
        <w:rPr>
          <w:b/>
          <w:bCs/>
          <w:sz w:val="24"/>
          <w:szCs w:val="24"/>
        </w:rPr>
      </w:pPr>
      <w:r>
        <w:rPr>
          <w:b/>
          <w:bCs/>
          <w:sz w:val="24"/>
          <w:szCs w:val="24"/>
        </w:rPr>
        <w:t>Témakör: Nemzeti öntudat, hazafias nevelés 9-13. évfolyam</w:t>
      </w:r>
    </w:p>
    <w:p w:rsidR="009A65EC" w:rsidRDefault="008D5060">
      <w:pPr>
        <w:ind w:left="3294" w:right="3731"/>
        <w:jc w:val="center"/>
        <w:rPr>
          <w:b/>
          <w:bCs/>
          <w:sz w:val="24"/>
          <w:szCs w:val="24"/>
        </w:rPr>
      </w:pPr>
      <w:r>
        <w:rPr>
          <w:b/>
          <w:bCs/>
          <w:sz w:val="24"/>
          <w:szCs w:val="24"/>
        </w:rPr>
        <w:t>Éves óraszám: 9</w:t>
      </w:r>
    </w:p>
    <w:p w:rsidR="009A65EC" w:rsidRDefault="009A65EC">
      <w:pPr>
        <w:pBdr>
          <w:top w:val="nil"/>
          <w:left w:val="nil"/>
          <w:bottom w:val="nil"/>
          <w:right w:val="nil"/>
          <w:between w:val="nil"/>
        </w:pBdr>
        <w:spacing w:before="3" w:after="1"/>
        <w:rPr>
          <w:b/>
          <w:bCs/>
          <w:color w:val="000000"/>
          <w:sz w:val="24"/>
          <w:szCs w:val="24"/>
        </w:rPr>
      </w:pPr>
    </w:p>
    <w:tbl>
      <w:tblPr>
        <w:tblStyle w:val="affffffffffffffffff1"/>
        <w:tblW w:w="934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0"/>
        <w:gridCol w:w="5658"/>
        <w:gridCol w:w="2118"/>
      </w:tblGrid>
      <w:tr w:rsidR="009A65EC">
        <w:trPr>
          <w:trHeight w:val="253"/>
        </w:trPr>
        <w:tc>
          <w:tcPr>
            <w:tcW w:w="1570" w:type="dxa"/>
          </w:tcPr>
          <w:p w:rsidR="009A65EC" w:rsidRDefault="008D5060">
            <w:pPr>
              <w:pBdr>
                <w:top w:val="nil"/>
                <w:left w:val="nil"/>
                <w:bottom w:val="nil"/>
                <w:right w:val="nil"/>
                <w:between w:val="nil"/>
              </w:pBdr>
              <w:spacing w:before="1" w:line="233" w:lineRule="auto"/>
              <w:ind w:left="337" w:right="327"/>
              <w:jc w:val="center"/>
              <w:rPr>
                <w:b/>
                <w:bCs/>
                <w:color w:val="000000"/>
              </w:rPr>
            </w:pPr>
            <w:r>
              <w:rPr>
                <w:b/>
                <w:bCs/>
                <w:color w:val="000000"/>
              </w:rPr>
              <w:t>Óraszám</w:t>
            </w:r>
          </w:p>
        </w:tc>
        <w:tc>
          <w:tcPr>
            <w:tcW w:w="5658" w:type="dxa"/>
          </w:tcPr>
          <w:p w:rsidR="009A65EC" w:rsidRDefault="008D5060">
            <w:pPr>
              <w:pBdr>
                <w:top w:val="nil"/>
                <w:left w:val="nil"/>
                <w:bottom w:val="nil"/>
                <w:right w:val="nil"/>
                <w:between w:val="nil"/>
              </w:pBdr>
              <w:spacing w:before="1" w:line="233" w:lineRule="auto"/>
              <w:ind w:left="114" w:right="109"/>
              <w:jc w:val="center"/>
              <w:rPr>
                <w:b/>
                <w:bCs/>
                <w:color w:val="000000"/>
              </w:rPr>
            </w:pPr>
            <w:r>
              <w:rPr>
                <w:b/>
                <w:bCs/>
                <w:color w:val="000000"/>
              </w:rPr>
              <w:t>Témakör, tananyag</w:t>
            </w:r>
          </w:p>
        </w:tc>
        <w:tc>
          <w:tcPr>
            <w:tcW w:w="2118" w:type="dxa"/>
          </w:tcPr>
          <w:p w:rsidR="009A65EC" w:rsidRDefault="008D5060">
            <w:pPr>
              <w:pBdr>
                <w:top w:val="nil"/>
                <w:left w:val="nil"/>
                <w:bottom w:val="nil"/>
                <w:right w:val="nil"/>
                <w:between w:val="nil"/>
              </w:pBdr>
              <w:spacing w:before="1" w:line="233" w:lineRule="auto"/>
              <w:ind w:left="402"/>
              <w:rPr>
                <w:b/>
                <w:bCs/>
                <w:color w:val="000000"/>
              </w:rPr>
            </w:pPr>
            <w:r>
              <w:rPr>
                <w:b/>
                <w:bCs/>
                <w:color w:val="000000"/>
              </w:rPr>
              <w:t>Megjegyzések</w:t>
            </w:r>
          </w:p>
        </w:tc>
      </w:tr>
      <w:tr w:rsidR="009A65EC">
        <w:trPr>
          <w:trHeight w:val="254"/>
        </w:trPr>
        <w:tc>
          <w:tcPr>
            <w:tcW w:w="1570" w:type="dxa"/>
          </w:tcPr>
          <w:p w:rsidR="009A65EC" w:rsidRDefault="008D5060">
            <w:pPr>
              <w:pBdr>
                <w:top w:val="nil"/>
                <w:left w:val="nil"/>
                <w:bottom w:val="nil"/>
                <w:right w:val="nil"/>
                <w:between w:val="nil"/>
              </w:pBdr>
              <w:spacing w:line="234" w:lineRule="auto"/>
              <w:ind w:left="333" w:right="327"/>
              <w:jc w:val="center"/>
              <w:rPr>
                <w:color w:val="000000"/>
              </w:rPr>
            </w:pPr>
            <w:r>
              <w:rPr>
                <w:color w:val="000000"/>
              </w:rPr>
              <w:t>1.</w:t>
            </w:r>
          </w:p>
        </w:tc>
        <w:tc>
          <w:tcPr>
            <w:tcW w:w="5658" w:type="dxa"/>
          </w:tcPr>
          <w:p w:rsidR="009A65EC" w:rsidRDefault="008D5060">
            <w:pPr>
              <w:pBdr>
                <w:top w:val="nil"/>
                <w:left w:val="nil"/>
                <w:bottom w:val="nil"/>
                <w:right w:val="nil"/>
                <w:between w:val="nil"/>
              </w:pBdr>
              <w:spacing w:line="234" w:lineRule="auto"/>
              <w:ind w:left="113" w:right="111"/>
              <w:jc w:val="center"/>
              <w:rPr>
                <w:color w:val="000000"/>
              </w:rPr>
            </w:pPr>
            <w:r>
              <w:rPr>
                <w:color w:val="000000"/>
              </w:rPr>
              <w:t>9/1 Közösséghez tartozás, a kollégium.</w:t>
            </w:r>
          </w:p>
        </w:tc>
        <w:tc>
          <w:tcPr>
            <w:tcW w:w="2118" w:type="dxa"/>
          </w:tcPr>
          <w:p w:rsidR="009A65EC" w:rsidRDefault="009A65EC">
            <w:pPr>
              <w:pBdr>
                <w:top w:val="nil"/>
                <w:left w:val="nil"/>
                <w:bottom w:val="nil"/>
                <w:right w:val="nil"/>
                <w:between w:val="nil"/>
              </w:pBdr>
              <w:rPr>
                <w:color w:val="000000"/>
                <w:sz w:val="18"/>
                <w:szCs w:val="18"/>
              </w:rPr>
            </w:pPr>
          </w:p>
        </w:tc>
      </w:tr>
      <w:tr w:rsidR="009A65EC">
        <w:trPr>
          <w:trHeight w:val="505"/>
        </w:trPr>
        <w:tc>
          <w:tcPr>
            <w:tcW w:w="1570" w:type="dxa"/>
          </w:tcPr>
          <w:p w:rsidR="009A65EC" w:rsidRDefault="008D5060">
            <w:pPr>
              <w:pBdr>
                <w:top w:val="nil"/>
                <w:left w:val="nil"/>
                <w:bottom w:val="nil"/>
                <w:right w:val="nil"/>
                <w:between w:val="nil"/>
              </w:pBdr>
              <w:spacing w:before="118"/>
              <w:ind w:left="333" w:right="327"/>
              <w:jc w:val="center"/>
              <w:rPr>
                <w:color w:val="000000"/>
              </w:rPr>
            </w:pPr>
            <w:r>
              <w:rPr>
                <w:color w:val="000000"/>
              </w:rPr>
              <w:t>2.</w:t>
            </w:r>
          </w:p>
        </w:tc>
        <w:tc>
          <w:tcPr>
            <w:tcW w:w="5658" w:type="dxa"/>
          </w:tcPr>
          <w:p w:rsidR="009A65EC" w:rsidRDefault="008D5060">
            <w:pPr>
              <w:pBdr>
                <w:top w:val="nil"/>
                <w:left w:val="nil"/>
                <w:bottom w:val="nil"/>
                <w:right w:val="nil"/>
                <w:between w:val="nil"/>
              </w:pBdr>
              <w:spacing w:line="246" w:lineRule="auto"/>
              <w:ind w:left="114" w:right="111"/>
              <w:jc w:val="center"/>
              <w:rPr>
                <w:color w:val="000000"/>
              </w:rPr>
            </w:pPr>
            <w:r>
              <w:rPr>
                <w:color w:val="000000"/>
              </w:rPr>
              <w:t xml:space="preserve">9/2 Ismerje lakóhelyét, annak természeti és kulturális </w:t>
            </w:r>
          </w:p>
          <w:p w:rsidR="009A65EC" w:rsidRDefault="008D5060">
            <w:pPr>
              <w:pBdr>
                <w:top w:val="nil"/>
                <w:left w:val="nil"/>
                <w:bottom w:val="nil"/>
                <w:right w:val="nil"/>
                <w:between w:val="nil"/>
              </w:pBdr>
              <w:spacing w:line="246" w:lineRule="auto"/>
              <w:ind w:left="114" w:right="111"/>
              <w:jc w:val="center"/>
              <w:rPr>
                <w:color w:val="000000"/>
              </w:rPr>
            </w:pPr>
            <w:r>
              <w:rPr>
                <w:color w:val="000000"/>
              </w:rPr>
              <w:t>öröksé</w:t>
            </w:r>
            <w:r>
              <w:t>gét</w:t>
            </w:r>
          </w:p>
          <w:p w:rsidR="009A65EC" w:rsidRDefault="009A65EC">
            <w:pPr>
              <w:pBdr>
                <w:top w:val="nil"/>
                <w:left w:val="nil"/>
                <w:bottom w:val="nil"/>
                <w:right w:val="nil"/>
                <w:between w:val="nil"/>
              </w:pBdr>
              <w:ind w:left="114" w:right="111"/>
              <w:jc w:val="center"/>
              <w:rPr>
                <w:color w:val="000000"/>
              </w:rPr>
            </w:pPr>
          </w:p>
        </w:tc>
        <w:tc>
          <w:tcPr>
            <w:tcW w:w="2118" w:type="dxa"/>
          </w:tcPr>
          <w:p w:rsidR="009A65EC" w:rsidRDefault="009A65EC">
            <w:pPr>
              <w:pBdr>
                <w:top w:val="nil"/>
                <w:left w:val="nil"/>
                <w:bottom w:val="nil"/>
                <w:right w:val="nil"/>
                <w:between w:val="nil"/>
              </w:pBdr>
              <w:rPr>
                <w:color w:val="000000"/>
              </w:rPr>
            </w:pPr>
          </w:p>
        </w:tc>
      </w:tr>
      <w:tr w:rsidR="009A65EC">
        <w:trPr>
          <w:trHeight w:val="251"/>
        </w:trPr>
        <w:tc>
          <w:tcPr>
            <w:tcW w:w="1570" w:type="dxa"/>
          </w:tcPr>
          <w:p w:rsidR="009A65EC" w:rsidRDefault="008D5060">
            <w:pPr>
              <w:pBdr>
                <w:top w:val="nil"/>
                <w:left w:val="nil"/>
                <w:bottom w:val="nil"/>
                <w:right w:val="nil"/>
                <w:between w:val="nil"/>
              </w:pBdr>
              <w:spacing w:line="232" w:lineRule="auto"/>
              <w:ind w:left="333" w:right="327"/>
              <w:jc w:val="center"/>
              <w:rPr>
                <w:color w:val="000000"/>
              </w:rPr>
            </w:pPr>
            <w:r>
              <w:rPr>
                <w:color w:val="000000"/>
              </w:rPr>
              <w:t>3.</w:t>
            </w:r>
          </w:p>
        </w:tc>
        <w:tc>
          <w:tcPr>
            <w:tcW w:w="5658" w:type="dxa"/>
          </w:tcPr>
          <w:p w:rsidR="009A65EC" w:rsidRDefault="008D5060">
            <w:pPr>
              <w:pBdr>
                <w:top w:val="nil"/>
                <w:left w:val="nil"/>
                <w:bottom w:val="nil"/>
                <w:right w:val="nil"/>
                <w:between w:val="nil"/>
              </w:pBdr>
              <w:spacing w:line="232" w:lineRule="auto"/>
              <w:ind w:left="114" w:right="109"/>
              <w:jc w:val="center"/>
              <w:rPr>
                <w:color w:val="000000"/>
              </w:rPr>
            </w:pPr>
            <w:r>
              <w:rPr>
                <w:color w:val="000000"/>
              </w:rPr>
              <w:t>10/1 Nemzeti szimbólumok</w:t>
            </w:r>
          </w:p>
        </w:tc>
        <w:tc>
          <w:tcPr>
            <w:tcW w:w="2118" w:type="dxa"/>
          </w:tcPr>
          <w:p w:rsidR="009A65EC" w:rsidRDefault="009A65EC">
            <w:pPr>
              <w:pBdr>
                <w:top w:val="nil"/>
                <w:left w:val="nil"/>
                <w:bottom w:val="nil"/>
                <w:right w:val="nil"/>
                <w:between w:val="nil"/>
              </w:pBdr>
              <w:rPr>
                <w:color w:val="000000"/>
                <w:sz w:val="18"/>
                <w:szCs w:val="18"/>
              </w:rPr>
            </w:pPr>
          </w:p>
        </w:tc>
      </w:tr>
      <w:tr w:rsidR="009A65EC">
        <w:trPr>
          <w:trHeight w:val="253"/>
        </w:trPr>
        <w:tc>
          <w:tcPr>
            <w:tcW w:w="1570" w:type="dxa"/>
          </w:tcPr>
          <w:p w:rsidR="009A65EC" w:rsidRDefault="008D5060">
            <w:pPr>
              <w:pBdr>
                <w:top w:val="nil"/>
                <w:left w:val="nil"/>
                <w:bottom w:val="nil"/>
                <w:right w:val="nil"/>
                <w:between w:val="nil"/>
              </w:pBdr>
              <w:spacing w:line="234" w:lineRule="auto"/>
              <w:ind w:left="333" w:right="327"/>
              <w:jc w:val="center"/>
              <w:rPr>
                <w:color w:val="000000"/>
              </w:rPr>
            </w:pPr>
            <w:r>
              <w:rPr>
                <w:color w:val="000000"/>
              </w:rPr>
              <w:t>4.</w:t>
            </w:r>
          </w:p>
        </w:tc>
        <w:tc>
          <w:tcPr>
            <w:tcW w:w="5658" w:type="dxa"/>
          </w:tcPr>
          <w:p w:rsidR="009A65EC" w:rsidRDefault="008D5060">
            <w:pPr>
              <w:pBdr>
                <w:top w:val="nil"/>
                <w:left w:val="nil"/>
                <w:bottom w:val="nil"/>
                <w:right w:val="nil"/>
                <w:between w:val="nil"/>
              </w:pBdr>
              <w:spacing w:line="234" w:lineRule="auto"/>
              <w:ind w:left="113" w:right="111"/>
              <w:jc w:val="center"/>
              <w:rPr>
                <w:color w:val="000000"/>
              </w:rPr>
            </w:pPr>
            <w:r>
              <w:rPr>
                <w:color w:val="000000"/>
              </w:rPr>
              <w:t>10/2 Szakmákhoz kapcsolódó személyiségek, találmányok</w:t>
            </w:r>
          </w:p>
        </w:tc>
        <w:tc>
          <w:tcPr>
            <w:tcW w:w="2118" w:type="dxa"/>
          </w:tcPr>
          <w:p w:rsidR="009A65EC" w:rsidRDefault="009A65EC">
            <w:pPr>
              <w:pBdr>
                <w:top w:val="nil"/>
                <w:left w:val="nil"/>
                <w:bottom w:val="nil"/>
                <w:right w:val="nil"/>
                <w:between w:val="nil"/>
              </w:pBdr>
              <w:rPr>
                <w:color w:val="000000"/>
                <w:sz w:val="18"/>
                <w:szCs w:val="18"/>
              </w:rPr>
            </w:pPr>
          </w:p>
        </w:tc>
      </w:tr>
      <w:tr w:rsidR="009A65EC">
        <w:trPr>
          <w:trHeight w:val="506"/>
        </w:trPr>
        <w:tc>
          <w:tcPr>
            <w:tcW w:w="1570" w:type="dxa"/>
          </w:tcPr>
          <w:p w:rsidR="009A65EC" w:rsidRDefault="008D5060">
            <w:pPr>
              <w:pBdr>
                <w:top w:val="nil"/>
                <w:left w:val="nil"/>
                <w:bottom w:val="nil"/>
                <w:right w:val="nil"/>
                <w:between w:val="nil"/>
              </w:pBdr>
              <w:spacing w:before="121"/>
              <w:ind w:left="333" w:right="327"/>
              <w:jc w:val="center"/>
              <w:rPr>
                <w:color w:val="000000"/>
              </w:rPr>
            </w:pPr>
            <w:r>
              <w:rPr>
                <w:color w:val="000000"/>
              </w:rPr>
              <w:t>5.</w:t>
            </w:r>
          </w:p>
        </w:tc>
        <w:tc>
          <w:tcPr>
            <w:tcW w:w="5658" w:type="dxa"/>
          </w:tcPr>
          <w:p w:rsidR="009A65EC" w:rsidRDefault="008D5060">
            <w:pPr>
              <w:pBdr>
                <w:top w:val="nil"/>
                <w:left w:val="nil"/>
                <w:bottom w:val="nil"/>
                <w:right w:val="nil"/>
                <w:between w:val="nil"/>
              </w:pBdr>
              <w:spacing w:line="246" w:lineRule="auto"/>
              <w:ind w:left="111" w:right="111"/>
              <w:jc w:val="center"/>
              <w:rPr>
                <w:color w:val="000000"/>
              </w:rPr>
            </w:pPr>
            <w:r>
              <w:rPr>
                <w:color w:val="000000"/>
              </w:rPr>
              <w:t>11/1 Európaiság, Magyarország az európai Unióban betöltött</w:t>
            </w:r>
          </w:p>
          <w:p w:rsidR="009A65EC" w:rsidRDefault="008D5060">
            <w:pPr>
              <w:pBdr>
                <w:top w:val="nil"/>
                <w:left w:val="nil"/>
                <w:bottom w:val="nil"/>
                <w:right w:val="nil"/>
                <w:between w:val="nil"/>
              </w:pBdr>
              <w:ind w:left="114" w:right="109"/>
              <w:jc w:val="center"/>
              <w:rPr>
                <w:color w:val="000000"/>
              </w:rPr>
            </w:pPr>
            <w:r>
              <w:rPr>
                <w:color w:val="000000"/>
              </w:rPr>
              <w:t>szerepe, a csatlakozás hatásai az egyén szempontjából.</w:t>
            </w:r>
          </w:p>
        </w:tc>
        <w:tc>
          <w:tcPr>
            <w:tcW w:w="2118" w:type="dxa"/>
          </w:tcPr>
          <w:p w:rsidR="009A65EC" w:rsidRDefault="009A65EC">
            <w:pPr>
              <w:pBdr>
                <w:top w:val="nil"/>
                <w:left w:val="nil"/>
                <w:bottom w:val="nil"/>
                <w:right w:val="nil"/>
                <w:between w:val="nil"/>
              </w:pBdr>
              <w:rPr>
                <w:color w:val="000000"/>
              </w:rPr>
            </w:pPr>
          </w:p>
        </w:tc>
      </w:tr>
      <w:tr w:rsidR="009A65EC">
        <w:trPr>
          <w:trHeight w:val="251"/>
        </w:trPr>
        <w:tc>
          <w:tcPr>
            <w:tcW w:w="1570" w:type="dxa"/>
          </w:tcPr>
          <w:p w:rsidR="009A65EC" w:rsidRDefault="008D5060">
            <w:pPr>
              <w:pBdr>
                <w:top w:val="nil"/>
                <w:left w:val="nil"/>
                <w:bottom w:val="nil"/>
                <w:right w:val="nil"/>
                <w:between w:val="nil"/>
              </w:pBdr>
              <w:spacing w:line="232" w:lineRule="auto"/>
              <w:ind w:left="333" w:right="327"/>
              <w:jc w:val="center"/>
              <w:rPr>
                <w:color w:val="000000"/>
              </w:rPr>
            </w:pPr>
            <w:r>
              <w:rPr>
                <w:color w:val="000000"/>
              </w:rPr>
              <w:t>6.</w:t>
            </w:r>
          </w:p>
        </w:tc>
        <w:tc>
          <w:tcPr>
            <w:tcW w:w="5658" w:type="dxa"/>
          </w:tcPr>
          <w:p w:rsidR="009A65EC" w:rsidRDefault="008D5060">
            <w:pPr>
              <w:pBdr>
                <w:top w:val="nil"/>
                <w:left w:val="nil"/>
                <w:bottom w:val="nil"/>
                <w:right w:val="nil"/>
                <w:between w:val="nil"/>
              </w:pBdr>
              <w:spacing w:line="232" w:lineRule="auto"/>
              <w:ind w:left="114" w:right="109"/>
              <w:jc w:val="center"/>
              <w:rPr>
                <w:color w:val="000000"/>
              </w:rPr>
            </w:pPr>
            <w:r>
              <w:rPr>
                <w:color w:val="000000"/>
              </w:rPr>
              <w:t>11/2 Nemzeti kultúránk kincsei</w:t>
            </w:r>
          </w:p>
        </w:tc>
        <w:tc>
          <w:tcPr>
            <w:tcW w:w="2118" w:type="dxa"/>
          </w:tcPr>
          <w:p w:rsidR="009A65EC" w:rsidRDefault="009A65EC">
            <w:pPr>
              <w:pBdr>
                <w:top w:val="nil"/>
                <w:left w:val="nil"/>
                <w:bottom w:val="nil"/>
                <w:right w:val="nil"/>
                <w:between w:val="nil"/>
              </w:pBdr>
              <w:rPr>
                <w:color w:val="000000"/>
                <w:sz w:val="18"/>
                <w:szCs w:val="18"/>
              </w:rPr>
            </w:pPr>
          </w:p>
        </w:tc>
      </w:tr>
      <w:tr w:rsidR="009A65EC">
        <w:trPr>
          <w:trHeight w:val="505"/>
        </w:trPr>
        <w:tc>
          <w:tcPr>
            <w:tcW w:w="1570" w:type="dxa"/>
          </w:tcPr>
          <w:p w:rsidR="009A65EC" w:rsidRDefault="008D5060">
            <w:pPr>
              <w:pBdr>
                <w:top w:val="nil"/>
                <w:left w:val="nil"/>
                <w:bottom w:val="nil"/>
                <w:right w:val="nil"/>
                <w:between w:val="nil"/>
              </w:pBdr>
              <w:spacing w:before="121"/>
              <w:ind w:left="333" w:right="327"/>
              <w:jc w:val="center"/>
              <w:rPr>
                <w:color w:val="000000"/>
              </w:rPr>
            </w:pPr>
            <w:r>
              <w:rPr>
                <w:color w:val="000000"/>
              </w:rPr>
              <w:t>7.</w:t>
            </w:r>
          </w:p>
        </w:tc>
        <w:tc>
          <w:tcPr>
            <w:tcW w:w="5658" w:type="dxa"/>
          </w:tcPr>
          <w:p w:rsidR="009A65EC" w:rsidRDefault="008D5060">
            <w:pPr>
              <w:pBdr>
                <w:top w:val="nil"/>
                <w:left w:val="nil"/>
                <w:bottom w:val="nil"/>
                <w:right w:val="nil"/>
                <w:between w:val="nil"/>
              </w:pBdr>
              <w:spacing w:line="246" w:lineRule="auto"/>
              <w:ind w:left="114" w:right="109"/>
              <w:jc w:val="center"/>
              <w:rPr>
                <w:color w:val="000000"/>
              </w:rPr>
            </w:pPr>
            <w:r>
              <w:rPr>
                <w:color w:val="000000"/>
              </w:rPr>
              <w:t xml:space="preserve">12/1 Nemzeti lét- határon túliak, hazánkban élő </w:t>
            </w:r>
          </w:p>
          <w:p w:rsidR="009A65EC" w:rsidRDefault="008D5060">
            <w:pPr>
              <w:pBdr>
                <w:top w:val="nil"/>
                <w:left w:val="nil"/>
                <w:bottom w:val="nil"/>
                <w:right w:val="nil"/>
                <w:between w:val="nil"/>
              </w:pBdr>
              <w:spacing w:line="246" w:lineRule="auto"/>
              <w:ind w:left="114" w:right="109"/>
              <w:jc w:val="center"/>
              <w:rPr>
                <w:color w:val="000000"/>
              </w:rPr>
            </w:pPr>
            <w:r>
              <w:rPr>
                <w:color w:val="000000"/>
              </w:rPr>
              <w:t>nemzetiségi</w:t>
            </w:r>
            <w:r>
              <w:t>ek</w:t>
            </w:r>
          </w:p>
          <w:p w:rsidR="009A65EC" w:rsidRDefault="009A65EC">
            <w:pPr>
              <w:pBdr>
                <w:top w:val="nil"/>
                <w:left w:val="nil"/>
                <w:bottom w:val="nil"/>
                <w:right w:val="nil"/>
                <w:between w:val="nil"/>
              </w:pBdr>
              <w:spacing w:line="246" w:lineRule="auto"/>
              <w:ind w:left="114" w:right="109"/>
              <w:jc w:val="center"/>
              <w:rPr>
                <w:color w:val="000000"/>
              </w:rPr>
            </w:pPr>
          </w:p>
        </w:tc>
        <w:tc>
          <w:tcPr>
            <w:tcW w:w="2118" w:type="dxa"/>
          </w:tcPr>
          <w:p w:rsidR="009A65EC" w:rsidRDefault="009A65EC">
            <w:pPr>
              <w:pBdr>
                <w:top w:val="nil"/>
                <w:left w:val="nil"/>
                <w:bottom w:val="nil"/>
                <w:right w:val="nil"/>
                <w:between w:val="nil"/>
              </w:pBdr>
              <w:rPr>
                <w:color w:val="000000"/>
              </w:rPr>
            </w:pPr>
          </w:p>
        </w:tc>
      </w:tr>
      <w:tr w:rsidR="009A65EC">
        <w:trPr>
          <w:trHeight w:val="254"/>
        </w:trPr>
        <w:tc>
          <w:tcPr>
            <w:tcW w:w="1570" w:type="dxa"/>
          </w:tcPr>
          <w:p w:rsidR="009A65EC" w:rsidRDefault="008D5060">
            <w:pPr>
              <w:pBdr>
                <w:top w:val="nil"/>
                <w:left w:val="nil"/>
                <w:bottom w:val="nil"/>
                <w:right w:val="nil"/>
                <w:between w:val="nil"/>
              </w:pBdr>
              <w:spacing w:line="234" w:lineRule="auto"/>
              <w:ind w:left="333" w:right="327"/>
              <w:jc w:val="center"/>
              <w:rPr>
                <w:color w:val="000000"/>
              </w:rPr>
            </w:pPr>
            <w:r>
              <w:rPr>
                <w:color w:val="000000"/>
              </w:rPr>
              <w:t>8.</w:t>
            </w:r>
          </w:p>
        </w:tc>
        <w:tc>
          <w:tcPr>
            <w:tcW w:w="5658" w:type="dxa"/>
          </w:tcPr>
          <w:p w:rsidR="009A65EC" w:rsidRDefault="008D5060">
            <w:pPr>
              <w:pBdr>
                <w:top w:val="nil"/>
                <w:left w:val="nil"/>
                <w:bottom w:val="nil"/>
                <w:right w:val="nil"/>
                <w:between w:val="nil"/>
              </w:pBdr>
              <w:spacing w:line="234" w:lineRule="auto"/>
              <w:ind w:left="112" w:right="111"/>
              <w:jc w:val="center"/>
              <w:rPr>
                <w:color w:val="000000"/>
              </w:rPr>
            </w:pPr>
            <w:r>
              <w:rPr>
                <w:color w:val="000000"/>
              </w:rPr>
              <w:t>13/1 Szakmához kapcsolódó hagyományok</w:t>
            </w:r>
          </w:p>
        </w:tc>
        <w:tc>
          <w:tcPr>
            <w:tcW w:w="2118" w:type="dxa"/>
          </w:tcPr>
          <w:p w:rsidR="009A65EC" w:rsidRDefault="009A65EC">
            <w:pPr>
              <w:pBdr>
                <w:top w:val="nil"/>
                <w:left w:val="nil"/>
                <w:bottom w:val="nil"/>
                <w:right w:val="nil"/>
                <w:between w:val="nil"/>
              </w:pBdr>
              <w:rPr>
                <w:color w:val="000000"/>
                <w:sz w:val="18"/>
                <w:szCs w:val="18"/>
              </w:rPr>
            </w:pPr>
          </w:p>
        </w:tc>
      </w:tr>
    </w:tbl>
    <w:p w:rsidR="009A65EC" w:rsidRDefault="009A65EC">
      <w:pPr>
        <w:pBdr>
          <w:top w:val="nil"/>
          <w:left w:val="nil"/>
          <w:bottom w:val="nil"/>
          <w:right w:val="nil"/>
          <w:between w:val="nil"/>
        </w:pBdr>
        <w:spacing w:before="1"/>
        <w:rPr>
          <w:b/>
          <w:bCs/>
          <w:color w:val="000000"/>
          <w:sz w:val="24"/>
          <w:szCs w:val="24"/>
        </w:rPr>
      </w:pPr>
    </w:p>
    <w:p w:rsidR="009A65EC" w:rsidRDefault="008D5060">
      <w:pPr>
        <w:spacing w:line="275" w:lineRule="auto"/>
        <w:ind w:left="118"/>
        <w:rPr>
          <w:b/>
          <w:bCs/>
          <w:sz w:val="24"/>
          <w:szCs w:val="24"/>
        </w:rPr>
      </w:pPr>
      <w:r>
        <w:rPr>
          <w:b/>
          <w:bCs/>
          <w:sz w:val="24"/>
          <w:szCs w:val="24"/>
        </w:rPr>
        <w:t>Támogató oktatói / tanulói tevékenységek:</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csoportfoglalkozás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filmvetítés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előadás</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line="275" w:lineRule="auto"/>
        <w:ind w:firstLine="118"/>
      </w:pPr>
      <w:r>
        <w:t>Tanuláshoz szükséges eszközök: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sectPr w:rsidR="009A65EC">
          <w:pgSz w:w="11910" w:h="16840"/>
          <w:pgMar w:top="600" w:right="580" w:bottom="1080" w:left="1300" w:header="0" w:footer="805" w:gutter="0"/>
          <w:cols w:space="708"/>
        </w:sectPr>
      </w:pPr>
      <w:r>
        <w:rPr>
          <w:color w:val="000000"/>
          <w:sz w:val="24"/>
          <w:szCs w:val="24"/>
        </w:rPr>
        <w:t>IKT eszközök</w:t>
      </w:r>
    </w:p>
    <w:p w:rsidR="009A65EC" w:rsidRDefault="008D5060">
      <w:pPr>
        <w:spacing w:before="67"/>
        <w:ind w:left="2149" w:right="2585"/>
        <w:jc w:val="center"/>
        <w:rPr>
          <w:b/>
          <w:bCs/>
          <w:sz w:val="24"/>
          <w:szCs w:val="24"/>
        </w:rPr>
      </w:pPr>
      <w:r>
        <w:rPr>
          <w:b/>
          <w:bCs/>
          <w:sz w:val="24"/>
          <w:szCs w:val="24"/>
        </w:rPr>
        <w:t>Témakör: Állampolgárságra, demokráciára nevelés 9-13. évfolyam</w:t>
      </w:r>
    </w:p>
    <w:p w:rsidR="009A65EC" w:rsidRDefault="008D5060">
      <w:pPr>
        <w:ind w:left="3294" w:right="3731"/>
        <w:jc w:val="center"/>
        <w:rPr>
          <w:b/>
          <w:bCs/>
          <w:sz w:val="24"/>
          <w:szCs w:val="24"/>
        </w:rPr>
      </w:pPr>
      <w:r>
        <w:rPr>
          <w:b/>
          <w:bCs/>
          <w:sz w:val="24"/>
          <w:szCs w:val="24"/>
        </w:rPr>
        <w:t>Éves óraszám: 9</w:t>
      </w:r>
    </w:p>
    <w:p w:rsidR="009A65EC" w:rsidRDefault="009A65EC">
      <w:pPr>
        <w:pBdr>
          <w:top w:val="nil"/>
          <w:left w:val="nil"/>
          <w:bottom w:val="nil"/>
          <w:right w:val="nil"/>
          <w:between w:val="nil"/>
        </w:pBdr>
        <w:spacing w:before="3" w:after="1"/>
        <w:rPr>
          <w:b/>
          <w:bCs/>
          <w:color w:val="000000"/>
          <w:sz w:val="24"/>
          <w:szCs w:val="24"/>
        </w:rPr>
      </w:pPr>
    </w:p>
    <w:tbl>
      <w:tblPr>
        <w:tblStyle w:val="affffffffffffffffff2"/>
        <w:tblW w:w="93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9"/>
        <w:gridCol w:w="6085"/>
        <w:gridCol w:w="2041"/>
      </w:tblGrid>
      <w:tr w:rsidR="009A65EC">
        <w:trPr>
          <w:trHeight w:val="277"/>
        </w:trPr>
        <w:tc>
          <w:tcPr>
            <w:tcW w:w="1219" w:type="dxa"/>
          </w:tcPr>
          <w:p w:rsidR="009A65EC" w:rsidRDefault="008D5060">
            <w:pPr>
              <w:pBdr>
                <w:top w:val="nil"/>
                <w:left w:val="nil"/>
                <w:bottom w:val="nil"/>
                <w:right w:val="nil"/>
                <w:between w:val="nil"/>
              </w:pBdr>
              <w:spacing w:line="258" w:lineRule="auto"/>
              <w:ind w:left="121" w:right="113"/>
              <w:jc w:val="center"/>
              <w:rPr>
                <w:b/>
                <w:bCs/>
                <w:color w:val="000000"/>
                <w:sz w:val="24"/>
                <w:szCs w:val="24"/>
              </w:rPr>
            </w:pPr>
            <w:r>
              <w:rPr>
                <w:b/>
                <w:bCs/>
                <w:color w:val="000000"/>
                <w:sz w:val="24"/>
                <w:szCs w:val="24"/>
              </w:rPr>
              <w:t>Óraszám</w:t>
            </w:r>
          </w:p>
        </w:tc>
        <w:tc>
          <w:tcPr>
            <w:tcW w:w="6085" w:type="dxa"/>
          </w:tcPr>
          <w:p w:rsidR="009A65EC" w:rsidRDefault="008D5060">
            <w:pPr>
              <w:pBdr>
                <w:top w:val="nil"/>
                <w:left w:val="nil"/>
                <w:bottom w:val="nil"/>
                <w:right w:val="nil"/>
                <w:between w:val="nil"/>
              </w:pBdr>
              <w:spacing w:line="258" w:lineRule="auto"/>
              <w:ind w:left="192" w:right="187"/>
              <w:jc w:val="center"/>
              <w:rPr>
                <w:b/>
                <w:bCs/>
                <w:color w:val="000000"/>
                <w:sz w:val="24"/>
                <w:szCs w:val="24"/>
              </w:rPr>
            </w:pPr>
            <w:r>
              <w:rPr>
                <w:b/>
                <w:bCs/>
                <w:color w:val="000000"/>
                <w:sz w:val="24"/>
                <w:szCs w:val="24"/>
              </w:rPr>
              <w:t>Témakör</w:t>
            </w:r>
          </w:p>
        </w:tc>
        <w:tc>
          <w:tcPr>
            <w:tcW w:w="2041" w:type="dxa"/>
          </w:tcPr>
          <w:p w:rsidR="009A65EC" w:rsidRDefault="008D5060">
            <w:pPr>
              <w:pBdr>
                <w:top w:val="nil"/>
                <w:left w:val="nil"/>
                <w:bottom w:val="nil"/>
                <w:right w:val="nil"/>
                <w:between w:val="nil"/>
              </w:pBdr>
              <w:spacing w:line="258" w:lineRule="auto"/>
              <w:ind w:left="307"/>
              <w:rPr>
                <w:b/>
                <w:bCs/>
                <w:color w:val="000000"/>
                <w:sz w:val="24"/>
                <w:szCs w:val="24"/>
              </w:rPr>
            </w:pPr>
            <w:r>
              <w:rPr>
                <w:b/>
                <w:bCs/>
                <w:color w:val="000000"/>
                <w:sz w:val="24"/>
                <w:szCs w:val="24"/>
              </w:rPr>
              <w:t>Megjegyzések</w:t>
            </w:r>
          </w:p>
        </w:tc>
      </w:tr>
      <w:tr w:rsidR="009A65EC">
        <w:trPr>
          <w:trHeight w:val="275"/>
        </w:trPr>
        <w:tc>
          <w:tcPr>
            <w:tcW w:w="1219" w:type="dxa"/>
          </w:tcPr>
          <w:p w:rsidR="009A65EC" w:rsidRDefault="008D5060">
            <w:pPr>
              <w:pBdr>
                <w:top w:val="nil"/>
                <w:left w:val="nil"/>
                <w:bottom w:val="nil"/>
                <w:right w:val="nil"/>
                <w:between w:val="nil"/>
              </w:pBdr>
              <w:spacing w:line="256" w:lineRule="auto"/>
              <w:ind w:left="120" w:right="113"/>
              <w:jc w:val="center"/>
              <w:rPr>
                <w:color w:val="000000"/>
                <w:sz w:val="24"/>
                <w:szCs w:val="24"/>
              </w:rPr>
            </w:pPr>
            <w:r>
              <w:rPr>
                <w:color w:val="000000"/>
                <w:sz w:val="24"/>
                <w:szCs w:val="24"/>
              </w:rPr>
              <w:t>1.</w:t>
            </w:r>
          </w:p>
        </w:tc>
        <w:tc>
          <w:tcPr>
            <w:tcW w:w="6085" w:type="dxa"/>
          </w:tcPr>
          <w:p w:rsidR="009A65EC" w:rsidRDefault="008D5060">
            <w:pPr>
              <w:pBdr>
                <w:top w:val="nil"/>
                <w:left w:val="nil"/>
                <w:bottom w:val="nil"/>
                <w:right w:val="nil"/>
                <w:between w:val="nil"/>
              </w:pBdr>
              <w:spacing w:line="256" w:lineRule="auto"/>
              <w:ind w:left="193" w:right="187"/>
              <w:jc w:val="center"/>
              <w:rPr>
                <w:color w:val="000000"/>
                <w:sz w:val="24"/>
                <w:szCs w:val="24"/>
              </w:rPr>
            </w:pPr>
            <w:r>
              <w:rPr>
                <w:color w:val="000000"/>
                <w:sz w:val="24"/>
                <w:szCs w:val="24"/>
              </w:rPr>
              <w:t>9/1 Az egyén helye feladata az iskolai közösségekben.</w:t>
            </w:r>
          </w:p>
        </w:tc>
        <w:tc>
          <w:tcPr>
            <w:tcW w:w="2041" w:type="dxa"/>
          </w:tcPr>
          <w:p w:rsidR="009A65EC" w:rsidRDefault="009A65EC">
            <w:pPr>
              <w:pBdr>
                <w:top w:val="nil"/>
                <w:left w:val="nil"/>
                <w:bottom w:val="nil"/>
                <w:right w:val="nil"/>
                <w:between w:val="nil"/>
              </w:pBdr>
              <w:rPr>
                <w:color w:val="000000"/>
                <w:sz w:val="20"/>
                <w:szCs w:val="20"/>
              </w:rPr>
            </w:pPr>
          </w:p>
        </w:tc>
      </w:tr>
      <w:tr w:rsidR="009A65EC">
        <w:trPr>
          <w:trHeight w:val="551"/>
        </w:trPr>
        <w:tc>
          <w:tcPr>
            <w:tcW w:w="1219" w:type="dxa"/>
          </w:tcPr>
          <w:p w:rsidR="009A65EC" w:rsidRDefault="008D5060">
            <w:pPr>
              <w:pBdr>
                <w:top w:val="nil"/>
                <w:left w:val="nil"/>
                <w:bottom w:val="nil"/>
                <w:right w:val="nil"/>
                <w:between w:val="nil"/>
              </w:pBdr>
              <w:spacing w:before="128"/>
              <w:ind w:left="120" w:right="113"/>
              <w:jc w:val="center"/>
              <w:rPr>
                <w:color w:val="000000"/>
                <w:sz w:val="24"/>
                <w:szCs w:val="24"/>
              </w:rPr>
            </w:pPr>
            <w:r>
              <w:rPr>
                <w:color w:val="000000"/>
                <w:sz w:val="24"/>
                <w:szCs w:val="24"/>
              </w:rPr>
              <w:t>2.</w:t>
            </w:r>
          </w:p>
        </w:tc>
        <w:tc>
          <w:tcPr>
            <w:tcW w:w="6085" w:type="dxa"/>
          </w:tcPr>
          <w:p w:rsidR="009A65EC" w:rsidRDefault="008D5060">
            <w:pPr>
              <w:pBdr>
                <w:top w:val="nil"/>
                <w:left w:val="nil"/>
                <w:bottom w:val="nil"/>
                <w:right w:val="nil"/>
                <w:between w:val="nil"/>
              </w:pBdr>
              <w:spacing w:line="268" w:lineRule="auto"/>
              <w:ind w:left="193" w:right="185"/>
              <w:jc w:val="center"/>
              <w:rPr>
                <w:color w:val="000000"/>
                <w:sz w:val="24"/>
                <w:szCs w:val="24"/>
              </w:rPr>
            </w:pPr>
            <w:r>
              <w:rPr>
                <w:color w:val="000000"/>
                <w:sz w:val="24"/>
                <w:szCs w:val="24"/>
              </w:rPr>
              <w:t>9/2. Kollégium működésének a rendje, szabályai. A DÖK</w:t>
            </w:r>
          </w:p>
          <w:p w:rsidR="009A65EC" w:rsidRDefault="008D5060">
            <w:pPr>
              <w:pBdr>
                <w:top w:val="nil"/>
                <w:left w:val="nil"/>
                <w:bottom w:val="nil"/>
                <w:right w:val="nil"/>
                <w:between w:val="nil"/>
              </w:pBdr>
              <w:spacing w:line="264" w:lineRule="auto"/>
              <w:ind w:left="193" w:right="187"/>
              <w:jc w:val="center"/>
              <w:rPr>
                <w:color w:val="000000"/>
                <w:sz w:val="24"/>
                <w:szCs w:val="24"/>
              </w:rPr>
            </w:pPr>
            <w:r>
              <w:rPr>
                <w:color w:val="000000"/>
                <w:sz w:val="24"/>
                <w:szCs w:val="24"/>
              </w:rPr>
              <w:t>szerepe a kollégiumban.</w:t>
            </w:r>
          </w:p>
        </w:tc>
        <w:tc>
          <w:tcPr>
            <w:tcW w:w="2041" w:type="dxa"/>
          </w:tcPr>
          <w:p w:rsidR="009A65EC" w:rsidRDefault="009A65EC">
            <w:pPr>
              <w:pBdr>
                <w:top w:val="nil"/>
                <w:left w:val="nil"/>
                <w:bottom w:val="nil"/>
                <w:right w:val="nil"/>
                <w:between w:val="nil"/>
              </w:pBdr>
              <w:rPr>
                <w:color w:val="000000"/>
                <w:sz w:val="24"/>
                <w:szCs w:val="24"/>
              </w:rPr>
            </w:pPr>
          </w:p>
        </w:tc>
      </w:tr>
      <w:tr w:rsidR="009A65EC">
        <w:trPr>
          <w:trHeight w:val="275"/>
        </w:trPr>
        <w:tc>
          <w:tcPr>
            <w:tcW w:w="1219" w:type="dxa"/>
          </w:tcPr>
          <w:p w:rsidR="009A65EC" w:rsidRDefault="008D5060">
            <w:pPr>
              <w:pBdr>
                <w:top w:val="nil"/>
                <w:left w:val="nil"/>
                <w:bottom w:val="nil"/>
                <w:right w:val="nil"/>
                <w:between w:val="nil"/>
              </w:pBdr>
              <w:spacing w:line="256" w:lineRule="auto"/>
              <w:ind w:left="120" w:right="113"/>
              <w:jc w:val="center"/>
              <w:rPr>
                <w:color w:val="000000"/>
                <w:sz w:val="24"/>
                <w:szCs w:val="24"/>
              </w:rPr>
            </w:pPr>
            <w:r>
              <w:rPr>
                <w:color w:val="000000"/>
                <w:sz w:val="24"/>
                <w:szCs w:val="24"/>
              </w:rPr>
              <w:t>3.</w:t>
            </w:r>
          </w:p>
        </w:tc>
        <w:tc>
          <w:tcPr>
            <w:tcW w:w="6085" w:type="dxa"/>
          </w:tcPr>
          <w:p w:rsidR="009A65EC" w:rsidRDefault="008D5060">
            <w:pPr>
              <w:pBdr>
                <w:top w:val="nil"/>
                <w:left w:val="nil"/>
                <w:bottom w:val="nil"/>
                <w:right w:val="nil"/>
                <w:between w:val="nil"/>
              </w:pBdr>
              <w:spacing w:line="256" w:lineRule="auto"/>
              <w:ind w:left="192" w:right="187"/>
              <w:jc w:val="center"/>
              <w:rPr>
                <w:color w:val="000000"/>
                <w:sz w:val="24"/>
                <w:szCs w:val="24"/>
              </w:rPr>
            </w:pPr>
            <w:r>
              <w:rPr>
                <w:color w:val="000000"/>
                <w:sz w:val="24"/>
                <w:szCs w:val="24"/>
              </w:rPr>
              <w:t>10/1 Alapvető állampolgári jogok, kötelességek</w:t>
            </w:r>
          </w:p>
        </w:tc>
        <w:tc>
          <w:tcPr>
            <w:tcW w:w="2041"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219" w:type="dxa"/>
          </w:tcPr>
          <w:p w:rsidR="009A65EC" w:rsidRDefault="008D5060">
            <w:pPr>
              <w:pBdr>
                <w:top w:val="nil"/>
                <w:left w:val="nil"/>
                <w:bottom w:val="nil"/>
                <w:right w:val="nil"/>
                <w:between w:val="nil"/>
              </w:pBdr>
              <w:spacing w:line="256" w:lineRule="auto"/>
              <w:ind w:left="120" w:right="113"/>
              <w:jc w:val="center"/>
              <w:rPr>
                <w:color w:val="000000"/>
                <w:sz w:val="24"/>
                <w:szCs w:val="24"/>
              </w:rPr>
            </w:pPr>
            <w:r>
              <w:rPr>
                <w:color w:val="000000"/>
                <w:sz w:val="24"/>
                <w:szCs w:val="24"/>
              </w:rPr>
              <w:t>4.</w:t>
            </w:r>
          </w:p>
        </w:tc>
        <w:tc>
          <w:tcPr>
            <w:tcW w:w="6085" w:type="dxa"/>
          </w:tcPr>
          <w:p w:rsidR="009A65EC" w:rsidRDefault="008D5060">
            <w:pPr>
              <w:pBdr>
                <w:top w:val="nil"/>
                <w:left w:val="nil"/>
                <w:bottom w:val="nil"/>
                <w:right w:val="nil"/>
                <w:between w:val="nil"/>
              </w:pBdr>
              <w:spacing w:line="256" w:lineRule="auto"/>
              <w:ind w:left="193" w:right="185"/>
              <w:jc w:val="center"/>
              <w:rPr>
                <w:color w:val="000000"/>
                <w:sz w:val="24"/>
                <w:szCs w:val="24"/>
              </w:rPr>
            </w:pPr>
            <w:r>
              <w:rPr>
                <w:color w:val="000000"/>
                <w:sz w:val="24"/>
                <w:szCs w:val="24"/>
              </w:rPr>
              <w:t>10/2 Cselekvő állampolgári magatartás és törvénytisztelet.</w:t>
            </w:r>
          </w:p>
        </w:tc>
        <w:tc>
          <w:tcPr>
            <w:tcW w:w="2041"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219" w:type="dxa"/>
          </w:tcPr>
          <w:p w:rsidR="009A65EC" w:rsidRDefault="008D5060">
            <w:pPr>
              <w:pBdr>
                <w:top w:val="nil"/>
                <w:left w:val="nil"/>
                <w:bottom w:val="nil"/>
                <w:right w:val="nil"/>
                <w:between w:val="nil"/>
              </w:pBdr>
              <w:spacing w:line="256" w:lineRule="auto"/>
              <w:ind w:left="120" w:right="113"/>
              <w:jc w:val="center"/>
              <w:rPr>
                <w:color w:val="000000"/>
                <w:sz w:val="24"/>
                <w:szCs w:val="24"/>
              </w:rPr>
            </w:pPr>
            <w:r>
              <w:rPr>
                <w:color w:val="000000"/>
                <w:sz w:val="24"/>
                <w:szCs w:val="24"/>
              </w:rPr>
              <w:t>5.</w:t>
            </w:r>
          </w:p>
        </w:tc>
        <w:tc>
          <w:tcPr>
            <w:tcW w:w="6085" w:type="dxa"/>
          </w:tcPr>
          <w:p w:rsidR="009A65EC" w:rsidRDefault="008D5060">
            <w:pPr>
              <w:pBdr>
                <w:top w:val="nil"/>
                <w:left w:val="nil"/>
                <w:bottom w:val="nil"/>
                <w:right w:val="nil"/>
                <w:between w:val="nil"/>
              </w:pBdr>
              <w:spacing w:line="256" w:lineRule="auto"/>
              <w:ind w:left="192" w:right="187"/>
              <w:jc w:val="center"/>
              <w:rPr>
                <w:color w:val="000000"/>
                <w:sz w:val="24"/>
                <w:szCs w:val="24"/>
              </w:rPr>
            </w:pPr>
            <w:r>
              <w:rPr>
                <w:color w:val="000000"/>
                <w:sz w:val="24"/>
                <w:szCs w:val="24"/>
              </w:rPr>
              <w:t>11/1 A felelős állampolgári magatartás.</w:t>
            </w:r>
          </w:p>
        </w:tc>
        <w:tc>
          <w:tcPr>
            <w:tcW w:w="2041" w:type="dxa"/>
          </w:tcPr>
          <w:p w:rsidR="009A65EC" w:rsidRDefault="009A65EC">
            <w:pPr>
              <w:pBdr>
                <w:top w:val="nil"/>
                <w:left w:val="nil"/>
                <w:bottom w:val="nil"/>
                <w:right w:val="nil"/>
                <w:between w:val="nil"/>
              </w:pBdr>
              <w:rPr>
                <w:color w:val="000000"/>
                <w:sz w:val="20"/>
                <w:szCs w:val="20"/>
              </w:rPr>
            </w:pPr>
          </w:p>
        </w:tc>
      </w:tr>
      <w:tr w:rsidR="009A65EC">
        <w:trPr>
          <w:trHeight w:val="277"/>
        </w:trPr>
        <w:tc>
          <w:tcPr>
            <w:tcW w:w="1219" w:type="dxa"/>
          </w:tcPr>
          <w:p w:rsidR="009A65EC" w:rsidRDefault="008D5060">
            <w:pPr>
              <w:pBdr>
                <w:top w:val="nil"/>
                <w:left w:val="nil"/>
                <w:bottom w:val="nil"/>
                <w:right w:val="nil"/>
                <w:between w:val="nil"/>
              </w:pBdr>
              <w:spacing w:line="258" w:lineRule="auto"/>
              <w:ind w:left="120" w:right="113"/>
              <w:jc w:val="center"/>
              <w:rPr>
                <w:color w:val="000000"/>
                <w:sz w:val="24"/>
                <w:szCs w:val="24"/>
              </w:rPr>
            </w:pPr>
            <w:r>
              <w:rPr>
                <w:color w:val="000000"/>
                <w:sz w:val="24"/>
                <w:szCs w:val="24"/>
              </w:rPr>
              <w:t>6.</w:t>
            </w:r>
          </w:p>
        </w:tc>
        <w:tc>
          <w:tcPr>
            <w:tcW w:w="6085" w:type="dxa"/>
          </w:tcPr>
          <w:p w:rsidR="009A65EC" w:rsidRDefault="008D5060">
            <w:pPr>
              <w:pBdr>
                <w:top w:val="nil"/>
                <w:left w:val="nil"/>
                <w:bottom w:val="nil"/>
                <w:right w:val="nil"/>
                <w:between w:val="nil"/>
              </w:pBdr>
              <w:spacing w:line="258" w:lineRule="auto"/>
              <w:ind w:left="189" w:right="187"/>
              <w:jc w:val="center"/>
              <w:rPr>
                <w:color w:val="000000"/>
                <w:sz w:val="24"/>
                <w:szCs w:val="24"/>
              </w:rPr>
            </w:pPr>
            <w:r>
              <w:rPr>
                <w:color w:val="000000"/>
                <w:sz w:val="24"/>
                <w:szCs w:val="24"/>
              </w:rPr>
              <w:t>11/2 A demokrácia elvei és gyakorlati megvalósulása.</w:t>
            </w:r>
          </w:p>
        </w:tc>
        <w:tc>
          <w:tcPr>
            <w:tcW w:w="2041"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219" w:type="dxa"/>
          </w:tcPr>
          <w:p w:rsidR="009A65EC" w:rsidRDefault="008D5060">
            <w:pPr>
              <w:pBdr>
                <w:top w:val="nil"/>
                <w:left w:val="nil"/>
                <w:bottom w:val="nil"/>
                <w:right w:val="nil"/>
                <w:between w:val="nil"/>
              </w:pBdr>
              <w:spacing w:line="256" w:lineRule="auto"/>
              <w:ind w:left="120" w:right="113"/>
              <w:jc w:val="center"/>
              <w:rPr>
                <w:color w:val="000000"/>
                <w:sz w:val="24"/>
                <w:szCs w:val="24"/>
              </w:rPr>
            </w:pPr>
            <w:r>
              <w:rPr>
                <w:color w:val="000000"/>
                <w:sz w:val="24"/>
                <w:szCs w:val="24"/>
              </w:rPr>
              <w:t>7.</w:t>
            </w:r>
          </w:p>
        </w:tc>
        <w:tc>
          <w:tcPr>
            <w:tcW w:w="6085" w:type="dxa"/>
          </w:tcPr>
          <w:p w:rsidR="009A65EC" w:rsidRDefault="008D5060">
            <w:pPr>
              <w:pBdr>
                <w:top w:val="nil"/>
                <w:left w:val="nil"/>
                <w:bottom w:val="nil"/>
                <w:right w:val="nil"/>
                <w:between w:val="nil"/>
              </w:pBdr>
              <w:spacing w:line="256" w:lineRule="auto"/>
              <w:ind w:left="192" w:right="187"/>
              <w:jc w:val="center"/>
              <w:rPr>
                <w:color w:val="000000"/>
                <w:sz w:val="24"/>
                <w:szCs w:val="24"/>
              </w:rPr>
            </w:pPr>
            <w:r>
              <w:rPr>
                <w:color w:val="000000"/>
                <w:sz w:val="24"/>
                <w:szCs w:val="24"/>
              </w:rPr>
              <w:t>12/1 A demokratikus jogállam működése.</w:t>
            </w:r>
          </w:p>
        </w:tc>
        <w:tc>
          <w:tcPr>
            <w:tcW w:w="2041"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219" w:type="dxa"/>
          </w:tcPr>
          <w:p w:rsidR="009A65EC" w:rsidRDefault="008D5060">
            <w:pPr>
              <w:pBdr>
                <w:top w:val="nil"/>
                <w:left w:val="nil"/>
                <w:bottom w:val="nil"/>
                <w:right w:val="nil"/>
                <w:between w:val="nil"/>
              </w:pBdr>
              <w:spacing w:line="256" w:lineRule="auto"/>
              <w:ind w:left="120" w:right="113"/>
              <w:jc w:val="center"/>
              <w:rPr>
                <w:color w:val="000000"/>
                <w:sz w:val="24"/>
                <w:szCs w:val="24"/>
              </w:rPr>
            </w:pPr>
            <w:r>
              <w:rPr>
                <w:color w:val="000000"/>
                <w:sz w:val="24"/>
                <w:szCs w:val="24"/>
              </w:rPr>
              <w:t>8.</w:t>
            </w:r>
          </w:p>
        </w:tc>
        <w:tc>
          <w:tcPr>
            <w:tcW w:w="6085" w:type="dxa"/>
          </w:tcPr>
          <w:p w:rsidR="009A65EC" w:rsidRDefault="008D5060">
            <w:pPr>
              <w:pBdr>
                <w:top w:val="nil"/>
                <w:left w:val="nil"/>
                <w:bottom w:val="nil"/>
                <w:right w:val="nil"/>
                <w:between w:val="nil"/>
              </w:pBdr>
              <w:spacing w:line="256" w:lineRule="auto"/>
              <w:ind w:left="189" w:right="187"/>
              <w:jc w:val="center"/>
              <w:rPr>
                <w:color w:val="000000"/>
                <w:sz w:val="24"/>
                <w:szCs w:val="24"/>
              </w:rPr>
            </w:pPr>
            <w:r>
              <w:rPr>
                <w:color w:val="000000"/>
                <w:sz w:val="24"/>
                <w:szCs w:val="24"/>
              </w:rPr>
              <w:t>13/1 Cselekvő magatartási és törvénytisztelet.</w:t>
            </w:r>
          </w:p>
        </w:tc>
        <w:tc>
          <w:tcPr>
            <w:tcW w:w="2041" w:type="dxa"/>
          </w:tcPr>
          <w:p w:rsidR="009A65EC" w:rsidRDefault="009A65EC">
            <w:pPr>
              <w:pBdr>
                <w:top w:val="nil"/>
                <w:left w:val="nil"/>
                <w:bottom w:val="nil"/>
                <w:right w:val="nil"/>
                <w:between w:val="nil"/>
              </w:pBdr>
              <w:rPr>
                <w:color w:val="000000"/>
                <w:sz w:val="20"/>
                <w:szCs w:val="20"/>
              </w:rPr>
            </w:pPr>
          </w:p>
        </w:tc>
      </w:tr>
      <w:tr w:rsidR="009A65EC">
        <w:trPr>
          <w:trHeight w:val="551"/>
        </w:trPr>
        <w:tc>
          <w:tcPr>
            <w:tcW w:w="1219" w:type="dxa"/>
          </w:tcPr>
          <w:p w:rsidR="009A65EC" w:rsidRDefault="008D5060">
            <w:pPr>
              <w:pBdr>
                <w:top w:val="nil"/>
                <w:left w:val="nil"/>
                <w:bottom w:val="nil"/>
                <w:right w:val="nil"/>
                <w:between w:val="nil"/>
              </w:pBdr>
              <w:spacing w:before="131"/>
              <w:ind w:left="120" w:right="113"/>
              <w:jc w:val="center"/>
              <w:rPr>
                <w:color w:val="000000"/>
                <w:sz w:val="24"/>
                <w:szCs w:val="24"/>
              </w:rPr>
            </w:pPr>
            <w:r>
              <w:rPr>
                <w:color w:val="000000"/>
                <w:sz w:val="24"/>
                <w:szCs w:val="24"/>
              </w:rPr>
              <w:t>9.</w:t>
            </w:r>
          </w:p>
        </w:tc>
        <w:tc>
          <w:tcPr>
            <w:tcW w:w="6085" w:type="dxa"/>
          </w:tcPr>
          <w:p w:rsidR="009A65EC" w:rsidRDefault="008D5060">
            <w:pPr>
              <w:pBdr>
                <w:top w:val="nil"/>
                <w:left w:val="nil"/>
                <w:bottom w:val="nil"/>
                <w:right w:val="nil"/>
                <w:between w:val="nil"/>
              </w:pBdr>
              <w:spacing w:line="268" w:lineRule="auto"/>
              <w:ind w:left="193" w:right="187"/>
              <w:jc w:val="center"/>
              <w:rPr>
                <w:color w:val="000000"/>
                <w:sz w:val="24"/>
                <w:szCs w:val="24"/>
              </w:rPr>
            </w:pPr>
            <w:r>
              <w:rPr>
                <w:color w:val="000000"/>
                <w:sz w:val="24"/>
                <w:szCs w:val="24"/>
              </w:rPr>
              <w:t>13/2 Mátészalka története, az Önkormányzat közigazgatási</w:t>
            </w:r>
          </w:p>
          <w:p w:rsidR="009A65EC" w:rsidRDefault="008D5060">
            <w:pPr>
              <w:pBdr>
                <w:top w:val="nil"/>
                <w:left w:val="nil"/>
                <w:bottom w:val="nil"/>
                <w:right w:val="nil"/>
                <w:between w:val="nil"/>
              </w:pBdr>
              <w:spacing w:line="264" w:lineRule="auto"/>
              <w:ind w:left="193" w:right="187"/>
              <w:jc w:val="center"/>
              <w:rPr>
                <w:color w:val="000000"/>
                <w:sz w:val="24"/>
                <w:szCs w:val="24"/>
              </w:rPr>
            </w:pPr>
            <w:r>
              <w:rPr>
                <w:color w:val="000000"/>
                <w:sz w:val="24"/>
                <w:szCs w:val="24"/>
              </w:rPr>
              <w:t>rendszere, járási hivatal</w:t>
            </w:r>
          </w:p>
        </w:tc>
        <w:tc>
          <w:tcPr>
            <w:tcW w:w="2041" w:type="dxa"/>
          </w:tcPr>
          <w:p w:rsidR="009A65EC" w:rsidRDefault="009A65EC">
            <w:pPr>
              <w:pBdr>
                <w:top w:val="nil"/>
                <w:left w:val="nil"/>
                <w:bottom w:val="nil"/>
                <w:right w:val="nil"/>
                <w:between w:val="nil"/>
              </w:pBdr>
              <w:rPr>
                <w:color w:val="000000"/>
                <w:sz w:val="24"/>
                <w:szCs w:val="24"/>
              </w:rPr>
            </w:pPr>
          </w:p>
        </w:tc>
      </w:tr>
    </w:tbl>
    <w:p w:rsidR="009A65EC" w:rsidRDefault="009A65EC">
      <w:pPr>
        <w:pBdr>
          <w:top w:val="nil"/>
          <w:left w:val="nil"/>
          <w:bottom w:val="nil"/>
          <w:right w:val="nil"/>
          <w:between w:val="nil"/>
        </w:pBdr>
        <w:spacing w:before="3"/>
        <w:rPr>
          <w:b/>
          <w:bCs/>
          <w:color w:val="000000"/>
          <w:sz w:val="24"/>
          <w:szCs w:val="24"/>
        </w:rPr>
      </w:pPr>
    </w:p>
    <w:p w:rsidR="009A65EC" w:rsidRDefault="008D5060">
      <w:pPr>
        <w:spacing w:line="275" w:lineRule="auto"/>
        <w:ind w:left="118"/>
        <w:rPr>
          <w:b/>
          <w:bCs/>
          <w:sz w:val="24"/>
          <w:szCs w:val="24"/>
        </w:rPr>
      </w:pPr>
      <w:r>
        <w:rPr>
          <w:b/>
          <w:bCs/>
          <w:sz w:val="24"/>
          <w:szCs w:val="24"/>
        </w:rPr>
        <w:t>Támogató oktatói / tanulói tevékenységek:</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csoportfoglalkozás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filmvetítés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előadás</w:t>
      </w:r>
    </w:p>
    <w:p w:rsidR="009A65EC" w:rsidRDefault="008D5060" w:rsidP="00FE7BE5">
      <w:pPr>
        <w:numPr>
          <w:ilvl w:val="1"/>
          <w:numId w:val="142"/>
        </w:numPr>
        <w:pBdr>
          <w:top w:val="nil"/>
          <w:left w:val="nil"/>
          <w:bottom w:val="nil"/>
          <w:right w:val="nil"/>
          <w:between w:val="nil"/>
        </w:pBdr>
        <w:tabs>
          <w:tab w:val="left" w:pos="838"/>
          <w:tab w:val="left" w:pos="839"/>
        </w:tabs>
        <w:spacing w:before="2" w:line="293" w:lineRule="auto"/>
        <w:ind w:hanging="361"/>
        <w:rPr>
          <w:rFonts w:ascii="Noto Sans Symbols" w:eastAsia="Noto Sans Symbols" w:hAnsi="Noto Sans Symbols" w:cs="Noto Sans Symbols"/>
          <w:color w:val="000000"/>
          <w:sz w:val="24"/>
          <w:szCs w:val="24"/>
        </w:rPr>
      </w:pPr>
      <w:r>
        <w:rPr>
          <w:color w:val="000000"/>
          <w:sz w:val="24"/>
          <w:szCs w:val="24"/>
        </w:rPr>
        <w:t>beszélgetés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megvitatás</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line="275" w:lineRule="auto"/>
        <w:ind w:firstLine="118"/>
      </w:pPr>
      <w:r>
        <w:t>Tanuláshoz szükséges eszközök:</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IKT eszközök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sectPr w:rsidR="009A65EC">
          <w:pgSz w:w="11910" w:h="16840"/>
          <w:pgMar w:top="600" w:right="580" w:bottom="1080" w:left="1300" w:header="0" w:footer="805" w:gutter="0"/>
          <w:cols w:space="708"/>
        </w:sectPr>
      </w:pPr>
      <w:r>
        <w:rPr>
          <w:color w:val="000000"/>
          <w:sz w:val="24"/>
          <w:szCs w:val="24"/>
        </w:rPr>
        <w:t>feladatlap</w:t>
      </w:r>
    </w:p>
    <w:p w:rsidR="009A65EC" w:rsidRDefault="008D5060">
      <w:pPr>
        <w:spacing w:before="67"/>
        <w:ind w:left="2286" w:right="2721"/>
        <w:jc w:val="center"/>
        <w:rPr>
          <w:b/>
          <w:bCs/>
          <w:sz w:val="24"/>
          <w:szCs w:val="24"/>
        </w:rPr>
      </w:pPr>
      <w:r>
        <w:rPr>
          <w:b/>
          <w:bCs/>
          <w:sz w:val="24"/>
          <w:szCs w:val="24"/>
        </w:rPr>
        <w:t>Témakör: Önismeret és társas kultúra fejlesztése 9-13 évfolyam</w:t>
      </w:r>
    </w:p>
    <w:p w:rsidR="009A65EC" w:rsidRDefault="008D5060">
      <w:pPr>
        <w:ind w:left="3294" w:right="3731"/>
        <w:jc w:val="center"/>
        <w:rPr>
          <w:b/>
          <w:bCs/>
          <w:sz w:val="24"/>
          <w:szCs w:val="24"/>
        </w:rPr>
      </w:pPr>
      <w:r>
        <w:rPr>
          <w:b/>
          <w:bCs/>
          <w:sz w:val="24"/>
          <w:szCs w:val="24"/>
        </w:rPr>
        <w:t>Éves óraszám: 5</w:t>
      </w:r>
    </w:p>
    <w:p w:rsidR="009A65EC" w:rsidRDefault="009A65EC">
      <w:pPr>
        <w:pBdr>
          <w:top w:val="nil"/>
          <w:left w:val="nil"/>
          <w:bottom w:val="nil"/>
          <w:right w:val="nil"/>
          <w:between w:val="nil"/>
        </w:pBdr>
        <w:spacing w:before="3" w:after="1"/>
        <w:rPr>
          <w:b/>
          <w:bCs/>
          <w:color w:val="000000"/>
          <w:sz w:val="24"/>
          <w:szCs w:val="24"/>
        </w:rPr>
      </w:pPr>
    </w:p>
    <w:tbl>
      <w:tblPr>
        <w:tblStyle w:val="affffffffffffffffff3"/>
        <w:tblW w:w="934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6"/>
        <w:gridCol w:w="5987"/>
        <w:gridCol w:w="1933"/>
      </w:tblGrid>
      <w:tr w:rsidR="009A65EC">
        <w:trPr>
          <w:trHeight w:val="277"/>
        </w:trPr>
        <w:tc>
          <w:tcPr>
            <w:tcW w:w="1426" w:type="dxa"/>
          </w:tcPr>
          <w:p w:rsidR="009A65EC" w:rsidRDefault="008D5060">
            <w:pPr>
              <w:pBdr>
                <w:top w:val="nil"/>
                <w:left w:val="nil"/>
                <w:bottom w:val="nil"/>
                <w:right w:val="nil"/>
                <w:between w:val="nil"/>
              </w:pBdr>
              <w:spacing w:line="258" w:lineRule="auto"/>
              <w:ind w:left="224" w:right="217"/>
              <w:jc w:val="center"/>
              <w:rPr>
                <w:b/>
                <w:bCs/>
                <w:color w:val="000000"/>
                <w:sz w:val="24"/>
                <w:szCs w:val="24"/>
              </w:rPr>
            </w:pPr>
            <w:r>
              <w:rPr>
                <w:b/>
                <w:bCs/>
                <w:color w:val="000000"/>
                <w:sz w:val="24"/>
                <w:szCs w:val="24"/>
              </w:rPr>
              <w:t>Óraszám</w:t>
            </w:r>
          </w:p>
        </w:tc>
        <w:tc>
          <w:tcPr>
            <w:tcW w:w="5987" w:type="dxa"/>
          </w:tcPr>
          <w:p w:rsidR="009A65EC" w:rsidRDefault="008D5060">
            <w:pPr>
              <w:pBdr>
                <w:top w:val="nil"/>
                <w:left w:val="nil"/>
                <w:bottom w:val="nil"/>
                <w:right w:val="nil"/>
                <w:between w:val="nil"/>
              </w:pBdr>
              <w:spacing w:line="258" w:lineRule="auto"/>
              <w:ind w:left="108" w:right="103"/>
              <w:jc w:val="center"/>
              <w:rPr>
                <w:b/>
                <w:bCs/>
                <w:color w:val="000000"/>
                <w:sz w:val="24"/>
                <w:szCs w:val="24"/>
              </w:rPr>
            </w:pPr>
            <w:r>
              <w:rPr>
                <w:b/>
                <w:bCs/>
                <w:color w:val="000000"/>
                <w:sz w:val="24"/>
                <w:szCs w:val="24"/>
              </w:rPr>
              <w:t>Témakör, tananyag</w:t>
            </w:r>
          </w:p>
        </w:tc>
        <w:tc>
          <w:tcPr>
            <w:tcW w:w="1933" w:type="dxa"/>
          </w:tcPr>
          <w:p w:rsidR="009A65EC" w:rsidRDefault="008D5060">
            <w:pPr>
              <w:pBdr>
                <w:top w:val="nil"/>
                <w:left w:val="nil"/>
                <w:bottom w:val="nil"/>
                <w:right w:val="nil"/>
                <w:between w:val="nil"/>
              </w:pBdr>
              <w:spacing w:line="258" w:lineRule="auto"/>
              <w:ind w:left="250"/>
              <w:rPr>
                <w:b/>
                <w:bCs/>
                <w:color w:val="000000"/>
                <w:sz w:val="24"/>
                <w:szCs w:val="24"/>
              </w:rPr>
            </w:pPr>
            <w:r>
              <w:rPr>
                <w:b/>
                <w:bCs/>
                <w:color w:val="000000"/>
                <w:sz w:val="24"/>
                <w:szCs w:val="24"/>
              </w:rPr>
              <w:t>Megjegyzések</w:t>
            </w:r>
          </w:p>
        </w:tc>
      </w:tr>
      <w:tr w:rsidR="009A65EC">
        <w:trPr>
          <w:trHeight w:val="275"/>
        </w:trPr>
        <w:tc>
          <w:tcPr>
            <w:tcW w:w="1426" w:type="dxa"/>
          </w:tcPr>
          <w:p w:rsidR="009A65EC" w:rsidRDefault="008D5060">
            <w:pPr>
              <w:pBdr>
                <w:top w:val="nil"/>
                <w:left w:val="nil"/>
                <w:bottom w:val="nil"/>
                <w:right w:val="nil"/>
                <w:between w:val="nil"/>
              </w:pBdr>
              <w:spacing w:line="256" w:lineRule="auto"/>
              <w:ind w:left="223" w:right="217"/>
              <w:jc w:val="center"/>
              <w:rPr>
                <w:color w:val="000000"/>
                <w:sz w:val="24"/>
                <w:szCs w:val="24"/>
              </w:rPr>
            </w:pPr>
            <w:r>
              <w:rPr>
                <w:color w:val="000000"/>
                <w:sz w:val="24"/>
                <w:szCs w:val="24"/>
              </w:rPr>
              <w:t>1.</w:t>
            </w:r>
          </w:p>
        </w:tc>
        <w:tc>
          <w:tcPr>
            <w:tcW w:w="5987" w:type="dxa"/>
          </w:tcPr>
          <w:p w:rsidR="009A65EC" w:rsidRDefault="008D5060">
            <w:pPr>
              <w:pBdr>
                <w:top w:val="nil"/>
                <w:left w:val="nil"/>
                <w:bottom w:val="nil"/>
                <w:right w:val="nil"/>
                <w:between w:val="nil"/>
              </w:pBdr>
              <w:spacing w:line="256" w:lineRule="auto"/>
              <w:ind w:left="108" w:right="104"/>
              <w:jc w:val="center"/>
              <w:rPr>
                <w:color w:val="000000"/>
                <w:sz w:val="24"/>
                <w:szCs w:val="24"/>
              </w:rPr>
            </w:pPr>
            <w:r>
              <w:rPr>
                <w:color w:val="000000"/>
                <w:sz w:val="24"/>
                <w:szCs w:val="24"/>
              </w:rPr>
              <w:t>9/1 Ki vagyok én? Reális pozitív énkép fejlesztése.</w:t>
            </w:r>
          </w:p>
        </w:tc>
        <w:tc>
          <w:tcPr>
            <w:tcW w:w="1933" w:type="dxa"/>
          </w:tcPr>
          <w:p w:rsidR="009A65EC" w:rsidRDefault="009A65EC">
            <w:pPr>
              <w:pBdr>
                <w:top w:val="nil"/>
                <w:left w:val="nil"/>
                <w:bottom w:val="nil"/>
                <w:right w:val="nil"/>
                <w:between w:val="nil"/>
              </w:pBdr>
              <w:rPr>
                <w:color w:val="000000"/>
                <w:sz w:val="20"/>
                <w:szCs w:val="20"/>
              </w:rPr>
            </w:pPr>
          </w:p>
        </w:tc>
      </w:tr>
      <w:tr w:rsidR="009A65EC">
        <w:trPr>
          <w:trHeight w:val="551"/>
        </w:trPr>
        <w:tc>
          <w:tcPr>
            <w:tcW w:w="1426" w:type="dxa"/>
          </w:tcPr>
          <w:p w:rsidR="009A65EC" w:rsidRDefault="008D5060">
            <w:pPr>
              <w:pBdr>
                <w:top w:val="nil"/>
                <w:left w:val="nil"/>
                <w:bottom w:val="nil"/>
                <w:right w:val="nil"/>
                <w:between w:val="nil"/>
              </w:pBdr>
              <w:spacing w:before="128"/>
              <w:ind w:left="223" w:right="217"/>
              <w:jc w:val="center"/>
              <w:rPr>
                <w:color w:val="000000"/>
                <w:sz w:val="24"/>
                <w:szCs w:val="24"/>
              </w:rPr>
            </w:pPr>
            <w:r>
              <w:rPr>
                <w:color w:val="000000"/>
                <w:sz w:val="24"/>
                <w:szCs w:val="24"/>
              </w:rPr>
              <w:t>2.</w:t>
            </w:r>
          </w:p>
        </w:tc>
        <w:tc>
          <w:tcPr>
            <w:tcW w:w="5987" w:type="dxa"/>
          </w:tcPr>
          <w:p w:rsidR="009A65EC" w:rsidRDefault="008D5060">
            <w:pPr>
              <w:pBdr>
                <w:top w:val="nil"/>
                <w:left w:val="nil"/>
                <w:bottom w:val="nil"/>
                <w:right w:val="nil"/>
                <w:between w:val="nil"/>
              </w:pBdr>
              <w:spacing w:line="268" w:lineRule="auto"/>
              <w:ind w:left="108" w:right="108"/>
              <w:jc w:val="center"/>
              <w:rPr>
                <w:color w:val="000000"/>
                <w:sz w:val="24"/>
                <w:szCs w:val="24"/>
              </w:rPr>
            </w:pPr>
            <w:r>
              <w:rPr>
                <w:color w:val="000000"/>
                <w:sz w:val="24"/>
                <w:szCs w:val="24"/>
              </w:rPr>
              <w:t xml:space="preserve">10/1 Önismeret és társas kapcsolati kultúra, </w:t>
            </w:r>
          </w:p>
          <w:p w:rsidR="009A65EC" w:rsidRDefault="008D5060">
            <w:pPr>
              <w:pBdr>
                <w:top w:val="nil"/>
                <w:left w:val="nil"/>
                <w:bottom w:val="nil"/>
                <w:right w:val="nil"/>
                <w:between w:val="nil"/>
              </w:pBdr>
              <w:spacing w:line="268" w:lineRule="auto"/>
              <w:ind w:left="108" w:right="108"/>
              <w:jc w:val="center"/>
              <w:rPr>
                <w:color w:val="000000"/>
                <w:sz w:val="24"/>
                <w:szCs w:val="24"/>
              </w:rPr>
            </w:pPr>
            <w:r>
              <w:rPr>
                <w:color w:val="000000"/>
                <w:sz w:val="24"/>
                <w:szCs w:val="24"/>
              </w:rPr>
              <w:t>személyiségjellemzők.</w:t>
            </w:r>
          </w:p>
        </w:tc>
        <w:tc>
          <w:tcPr>
            <w:tcW w:w="1933" w:type="dxa"/>
          </w:tcPr>
          <w:p w:rsidR="009A65EC" w:rsidRDefault="009A65EC">
            <w:pPr>
              <w:pBdr>
                <w:top w:val="nil"/>
                <w:left w:val="nil"/>
                <w:bottom w:val="nil"/>
                <w:right w:val="nil"/>
                <w:between w:val="nil"/>
              </w:pBdr>
              <w:rPr>
                <w:color w:val="000000"/>
              </w:rPr>
            </w:pPr>
          </w:p>
        </w:tc>
      </w:tr>
      <w:tr w:rsidR="009A65EC">
        <w:trPr>
          <w:trHeight w:val="275"/>
        </w:trPr>
        <w:tc>
          <w:tcPr>
            <w:tcW w:w="1426" w:type="dxa"/>
          </w:tcPr>
          <w:p w:rsidR="009A65EC" w:rsidRDefault="008D5060">
            <w:pPr>
              <w:pBdr>
                <w:top w:val="nil"/>
                <w:left w:val="nil"/>
                <w:bottom w:val="nil"/>
                <w:right w:val="nil"/>
                <w:between w:val="nil"/>
              </w:pBdr>
              <w:spacing w:line="256" w:lineRule="auto"/>
              <w:ind w:left="223" w:right="217"/>
              <w:jc w:val="center"/>
              <w:rPr>
                <w:color w:val="000000"/>
                <w:sz w:val="24"/>
                <w:szCs w:val="24"/>
              </w:rPr>
            </w:pPr>
            <w:r>
              <w:rPr>
                <w:color w:val="000000"/>
                <w:sz w:val="24"/>
                <w:szCs w:val="24"/>
              </w:rPr>
              <w:t>3.</w:t>
            </w:r>
          </w:p>
        </w:tc>
        <w:tc>
          <w:tcPr>
            <w:tcW w:w="5987" w:type="dxa"/>
          </w:tcPr>
          <w:p w:rsidR="009A65EC" w:rsidRDefault="008D5060">
            <w:pPr>
              <w:pBdr>
                <w:top w:val="nil"/>
                <w:left w:val="nil"/>
                <w:bottom w:val="nil"/>
                <w:right w:val="nil"/>
                <w:between w:val="nil"/>
              </w:pBdr>
              <w:spacing w:line="256" w:lineRule="auto"/>
              <w:ind w:left="108" w:right="105"/>
              <w:jc w:val="center"/>
              <w:rPr>
                <w:color w:val="000000"/>
                <w:sz w:val="24"/>
                <w:szCs w:val="24"/>
              </w:rPr>
            </w:pPr>
            <w:r>
              <w:rPr>
                <w:color w:val="000000"/>
                <w:sz w:val="24"/>
                <w:szCs w:val="24"/>
              </w:rPr>
              <w:t>11/1 Önismereti és társas kapcsolati kultúra.</w:t>
            </w:r>
          </w:p>
        </w:tc>
        <w:tc>
          <w:tcPr>
            <w:tcW w:w="1933"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426" w:type="dxa"/>
          </w:tcPr>
          <w:p w:rsidR="009A65EC" w:rsidRDefault="008D5060">
            <w:pPr>
              <w:pBdr>
                <w:top w:val="nil"/>
                <w:left w:val="nil"/>
                <w:bottom w:val="nil"/>
                <w:right w:val="nil"/>
                <w:between w:val="nil"/>
              </w:pBdr>
              <w:spacing w:line="256" w:lineRule="auto"/>
              <w:ind w:left="223" w:right="217"/>
              <w:jc w:val="center"/>
              <w:rPr>
                <w:color w:val="000000"/>
                <w:sz w:val="24"/>
                <w:szCs w:val="24"/>
              </w:rPr>
            </w:pPr>
            <w:r>
              <w:rPr>
                <w:color w:val="000000"/>
                <w:sz w:val="24"/>
                <w:szCs w:val="24"/>
              </w:rPr>
              <w:t>4.</w:t>
            </w:r>
          </w:p>
        </w:tc>
        <w:tc>
          <w:tcPr>
            <w:tcW w:w="5987" w:type="dxa"/>
          </w:tcPr>
          <w:p w:rsidR="009A65EC" w:rsidRDefault="008D5060">
            <w:pPr>
              <w:pBdr>
                <w:top w:val="nil"/>
                <w:left w:val="nil"/>
                <w:bottom w:val="nil"/>
                <w:right w:val="nil"/>
                <w:between w:val="nil"/>
              </w:pBdr>
              <w:spacing w:line="256" w:lineRule="auto"/>
              <w:ind w:left="108" w:right="102"/>
              <w:jc w:val="center"/>
              <w:rPr>
                <w:color w:val="000000"/>
                <w:sz w:val="24"/>
                <w:szCs w:val="24"/>
              </w:rPr>
            </w:pPr>
            <w:r>
              <w:rPr>
                <w:color w:val="000000"/>
                <w:sz w:val="24"/>
                <w:szCs w:val="24"/>
              </w:rPr>
              <w:t>12/1 Problémamegoldás, konfliktuskezelés.</w:t>
            </w:r>
          </w:p>
        </w:tc>
        <w:tc>
          <w:tcPr>
            <w:tcW w:w="1933" w:type="dxa"/>
          </w:tcPr>
          <w:p w:rsidR="009A65EC" w:rsidRDefault="009A65EC">
            <w:pPr>
              <w:pBdr>
                <w:top w:val="nil"/>
                <w:left w:val="nil"/>
                <w:bottom w:val="nil"/>
                <w:right w:val="nil"/>
                <w:between w:val="nil"/>
              </w:pBdr>
              <w:rPr>
                <w:color w:val="000000"/>
                <w:sz w:val="20"/>
                <w:szCs w:val="20"/>
              </w:rPr>
            </w:pPr>
          </w:p>
        </w:tc>
      </w:tr>
      <w:tr w:rsidR="009A65EC">
        <w:trPr>
          <w:trHeight w:val="278"/>
        </w:trPr>
        <w:tc>
          <w:tcPr>
            <w:tcW w:w="1426" w:type="dxa"/>
          </w:tcPr>
          <w:p w:rsidR="009A65EC" w:rsidRDefault="008D5060">
            <w:pPr>
              <w:pBdr>
                <w:top w:val="nil"/>
                <w:left w:val="nil"/>
                <w:bottom w:val="nil"/>
                <w:right w:val="nil"/>
                <w:between w:val="nil"/>
              </w:pBdr>
              <w:spacing w:line="258" w:lineRule="auto"/>
              <w:ind w:left="223" w:right="217"/>
              <w:jc w:val="center"/>
              <w:rPr>
                <w:color w:val="000000"/>
                <w:sz w:val="24"/>
                <w:szCs w:val="24"/>
              </w:rPr>
            </w:pPr>
            <w:r>
              <w:rPr>
                <w:color w:val="000000"/>
                <w:sz w:val="24"/>
                <w:szCs w:val="24"/>
              </w:rPr>
              <w:t>5.</w:t>
            </w:r>
          </w:p>
        </w:tc>
        <w:tc>
          <w:tcPr>
            <w:tcW w:w="5987" w:type="dxa"/>
          </w:tcPr>
          <w:p w:rsidR="009A65EC" w:rsidRDefault="008D5060">
            <w:pPr>
              <w:pBdr>
                <w:top w:val="nil"/>
                <w:left w:val="nil"/>
                <w:bottom w:val="nil"/>
                <w:right w:val="nil"/>
                <w:between w:val="nil"/>
              </w:pBdr>
              <w:spacing w:line="258" w:lineRule="auto"/>
              <w:ind w:left="108" w:right="104"/>
              <w:jc w:val="center"/>
              <w:rPr>
                <w:color w:val="000000"/>
                <w:sz w:val="24"/>
                <w:szCs w:val="24"/>
              </w:rPr>
            </w:pPr>
            <w:r>
              <w:rPr>
                <w:color w:val="000000"/>
                <w:sz w:val="24"/>
                <w:szCs w:val="24"/>
              </w:rPr>
              <w:t>13/1 Pozitív énkép szerepe az életpálya alakításában.</w:t>
            </w:r>
          </w:p>
        </w:tc>
        <w:tc>
          <w:tcPr>
            <w:tcW w:w="1933" w:type="dxa"/>
          </w:tcPr>
          <w:p w:rsidR="009A65EC" w:rsidRDefault="009A65EC">
            <w:pPr>
              <w:pBdr>
                <w:top w:val="nil"/>
                <w:left w:val="nil"/>
                <w:bottom w:val="nil"/>
                <w:right w:val="nil"/>
                <w:between w:val="nil"/>
              </w:pBdr>
              <w:rPr>
                <w:color w:val="000000"/>
                <w:sz w:val="20"/>
                <w:szCs w:val="20"/>
              </w:rPr>
            </w:pPr>
          </w:p>
        </w:tc>
      </w:tr>
    </w:tbl>
    <w:p w:rsidR="009A65EC" w:rsidRDefault="009A65EC">
      <w:pPr>
        <w:pBdr>
          <w:top w:val="nil"/>
          <w:left w:val="nil"/>
          <w:bottom w:val="nil"/>
          <w:right w:val="nil"/>
          <w:between w:val="nil"/>
        </w:pBdr>
        <w:spacing w:before="11"/>
        <w:rPr>
          <w:b/>
          <w:bCs/>
          <w:color w:val="000000"/>
          <w:sz w:val="23"/>
          <w:szCs w:val="23"/>
        </w:rPr>
      </w:pPr>
    </w:p>
    <w:p w:rsidR="009A65EC" w:rsidRDefault="008D5060">
      <w:pPr>
        <w:spacing w:line="275" w:lineRule="auto"/>
        <w:ind w:left="118"/>
        <w:rPr>
          <w:b/>
          <w:bCs/>
          <w:sz w:val="24"/>
          <w:szCs w:val="24"/>
        </w:rPr>
      </w:pPr>
      <w:r>
        <w:rPr>
          <w:b/>
          <w:bCs/>
          <w:sz w:val="24"/>
          <w:szCs w:val="24"/>
        </w:rPr>
        <w:t>Támogató oktatói / tanulói tevékenységek:</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támogató oktatói prezentáció</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beszélgetés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megvitatás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szituációs játék</w:t>
      </w:r>
    </w:p>
    <w:p w:rsidR="009A65EC" w:rsidRDefault="008D5060" w:rsidP="00FE7BE5">
      <w:pPr>
        <w:numPr>
          <w:ilvl w:val="1"/>
          <w:numId w:val="142"/>
        </w:numPr>
        <w:pBdr>
          <w:top w:val="nil"/>
          <w:left w:val="nil"/>
          <w:bottom w:val="nil"/>
          <w:right w:val="nil"/>
          <w:between w:val="nil"/>
        </w:pBdr>
        <w:tabs>
          <w:tab w:val="left" w:pos="838"/>
          <w:tab w:val="left" w:pos="839"/>
        </w:tabs>
        <w:spacing w:line="294" w:lineRule="auto"/>
        <w:ind w:hanging="361"/>
        <w:rPr>
          <w:rFonts w:ascii="Noto Sans Symbols" w:eastAsia="Noto Sans Symbols" w:hAnsi="Noto Sans Symbols" w:cs="Noto Sans Symbols"/>
          <w:color w:val="000000"/>
          <w:sz w:val="24"/>
          <w:szCs w:val="24"/>
        </w:rPr>
      </w:pPr>
      <w:r>
        <w:rPr>
          <w:color w:val="000000"/>
          <w:sz w:val="24"/>
          <w:szCs w:val="24"/>
        </w:rPr>
        <w:t>kérdőív kitöltése</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before="1" w:line="275" w:lineRule="auto"/>
        <w:ind w:firstLine="118"/>
      </w:pPr>
      <w:r>
        <w:t>Tanuláshoz szükséges eszközök: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feladatlapok</w:t>
      </w:r>
    </w:p>
    <w:p w:rsidR="009A65EC" w:rsidRDefault="008D5060" w:rsidP="00FE7BE5">
      <w:pPr>
        <w:numPr>
          <w:ilvl w:val="1"/>
          <w:numId w:val="142"/>
        </w:numPr>
        <w:pBdr>
          <w:top w:val="nil"/>
          <w:left w:val="nil"/>
          <w:bottom w:val="nil"/>
          <w:right w:val="nil"/>
          <w:between w:val="nil"/>
        </w:pBdr>
        <w:tabs>
          <w:tab w:val="left" w:pos="838"/>
          <w:tab w:val="left" w:pos="839"/>
        </w:tabs>
        <w:spacing w:before="1" w:line="293" w:lineRule="auto"/>
        <w:ind w:hanging="361"/>
        <w:rPr>
          <w:rFonts w:ascii="Noto Sans Symbols" w:eastAsia="Noto Sans Symbols" w:hAnsi="Noto Sans Symbols" w:cs="Noto Sans Symbols"/>
          <w:color w:val="000000"/>
          <w:sz w:val="24"/>
          <w:szCs w:val="24"/>
        </w:rPr>
      </w:pPr>
      <w:r>
        <w:rPr>
          <w:color w:val="000000"/>
          <w:sz w:val="24"/>
          <w:szCs w:val="24"/>
        </w:rPr>
        <w:t>kérdőívek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sectPr w:rsidR="009A65EC">
          <w:pgSz w:w="11910" w:h="16840"/>
          <w:pgMar w:top="600" w:right="580" w:bottom="1080" w:left="1300" w:header="0" w:footer="805" w:gutter="0"/>
          <w:cols w:space="708"/>
        </w:sectPr>
      </w:pPr>
      <w:r>
        <w:rPr>
          <w:color w:val="000000"/>
          <w:sz w:val="24"/>
          <w:szCs w:val="24"/>
        </w:rPr>
        <w:t>IKT eszközök</w:t>
      </w:r>
    </w:p>
    <w:p w:rsidR="009A65EC" w:rsidRDefault="008D5060" w:rsidP="00FE7BE5">
      <w:pPr>
        <w:numPr>
          <w:ilvl w:val="1"/>
          <w:numId w:val="151"/>
        </w:numPr>
        <w:pBdr>
          <w:top w:val="nil"/>
          <w:left w:val="nil"/>
          <w:bottom w:val="nil"/>
          <w:right w:val="nil"/>
          <w:between w:val="nil"/>
        </w:pBdr>
        <w:tabs>
          <w:tab w:val="left" w:pos="3312"/>
        </w:tabs>
        <w:spacing w:before="67"/>
        <w:ind w:right="3510" w:hanging="976"/>
        <w:rPr>
          <w:b/>
          <w:bCs/>
          <w:color w:val="000000"/>
          <w:sz w:val="24"/>
          <w:szCs w:val="24"/>
        </w:rPr>
      </w:pPr>
      <w:r>
        <w:rPr>
          <w:b/>
          <w:bCs/>
          <w:color w:val="000000"/>
          <w:sz w:val="24"/>
          <w:szCs w:val="24"/>
        </w:rPr>
        <w:t>témakör: Családi életre nevelés 9-13. évfolyam</w:t>
      </w:r>
    </w:p>
    <w:p w:rsidR="009A65EC" w:rsidRDefault="008D5060">
      <w:pPr>
        <w:ind w:left="3901"/>
        <w:rPr>
          <w:b/>
          <w:bCs/>
          <w:sz w:val="24"/>
          <w:szCs w:val="24"/>
        </w:rPr>
      </w:pPr>
      <w:r>
        <w:rPr>
          <w:b/>
          <w:bCs/>
          <w:sz w:val="24"/>
          <w:szCs w:val="24"/>
        </w:rPr>
        <w:t>Éves óraszám: 11</w:t>
      </w:r>
    </w:p>
    <w:p w:rsidR="009A65EC" w:rsidRDefault="009A65EC">
      <w:pPr>
        <w:pBdr>
          <w:top w:val="nil"/>
          <w:left w:val="nil"/>
          <w:bottom w:val="nil"/>
          <w:right w:val="nil"/>
          <w:between w:val="nil"/>
        </w:pBdr>
        <w:spacing w:before="3" w:after="1"/>
        <w:rPr>
          <w:b/>
          <w:bCs/>
          <w:color w:val="000000"/>
          <w:sz w:val="24"/>
          <w:szCs w:val="24"/>
        </w:rPr>
      </w:pPr>
    </w:p>
    <w:tbl>
      <w:tblPr>
        <w:tblStyle w:val="affffffffffffffffff4"/>
        <w:tblW w:w="9003"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5"/>
        <w:gridCol w:w="5775"/>
        <w:gridCol w:w="1853"/>
      </w:tblGrid>
      <w:tr w:rsidR="009A65EC">
        <w:trPr>
          <w:trHeight w:val="277"/>
        </w:trPr>
        <w:tc>
          <w:tcPr>
            <w:tcW w:w="1375" w:type="dxa"/>
          </w:tcPr>
          <w:p w:rsidR="009A65EC" w:rsidRDefault="008D5060">
            <w:pPr>
              <w:pBdr>
                <w:top w:val="nil"/>
                <w:left w:val="nil"/>
                <w:bottom w:val="nil"/>
                <w:right w:val="nil"/>
                <w:between w:val="nil"/>
              </w:pBdr>
              <w:spacing w:line="258" w:lineRule="auto"/>
              <w:ind w:left="158" w:right="153"/>
              <w:jc w:val="center"/>
              <w:rPr>
                <w:b/>
                <w:bCs/>
                <w:color w:val="000000"/>
                <w:sz w:val="24"/>
                <w:szCs w:val="24"/>
              </w:rPr>
            </w:pPr>
            <w:r>
              <w:rPr>
                <w:b/>
                <w:bCs/>
                <w:color w:val="000000"/>
                <w:sz w:val="24"/>
                <w:szCs w:val="24"/>
              </w:rPr>
              <w:t>Óraszám</w:t>
            </w:r>
          </w:p>
        </w:tc>
        <w:tc>
          <w:tcPr>
            <w:tcW w:w="5775" w:type="dxa"/>
          </w:tcPr>
          <w:p w:rsidR="009A65EC" w:rsidRDefault="008D5060">
            <w:pPr>
              <w:pBdr>
                <w:top w:val="nil"/>
                <w:left w:val="nil"/>
                <w:bottom w:val="nil"/>
                <w:right w:val="nil"/>
                <w:between w:val="nil"/>
              </w:pBdr>
              <w:spacing w:line="258" w:lineRule="auto"/>
              <w:ind w:left="141" w:right="134"/>
              <w:jc w:val="center"/>
              <w:rPr>
                <w:b/>
                <w:bCs/>
                <w:color w:val="000000"/>
                <w:sz w:val="24"/>
                <w:szCs w:val="24"/>
              </w:rPr>
            </w:pPr>
            <w:r>
              <w:rPr>
                <w:b/>
                <w:bCs/>
                <w:color w:val="000000"/>
                <w:sz w:val="24"/>
                <w:szCs w:val="24"/>
              </w:rPr>
              <w:t>Témakör, tananyag</w:t>
            </w:r>
          </w:p>
        </w:tc>
        <w:tc>
          <w:tcPr>
            <w:tcW w:w="1853" w:type="dxa"/>
          </w:tcPr>
          <w:p w:rsidR="009A65EC" w:rsidRDefault="008D5060">
            <w:pPr>
              <w:pBdr>
                <w:top w:val="nil"/>
                <w:left w:val="nil"/>
                <w:bottom w:val="nil"/>
                <w:right w:val="nil"/>
                <w:between w:val="nil"/>
              </w:pBdr>
              <w:spacing w:line="258" w:lineRule="auto"/>
              <w:ind w:left="333"/>
              <w:rPr>
                <w:b/>
                <w:bCs/>
                <w:color w:val="000000"/>
                <w:sz w:val="24"/>
                <w:szCs w:val="24"/>
              </w:rPr>
            </w:pPr>
            <w:r>
              <w:rPr>
                <w:b/>
                <w:bCs/>
                <w:color w:val="000000"/>
                <w:sz w:val="24"/>
                <w:szCs w:val="24"/>
              </w:rPr>
              <w:t>Megjegyzés</w:t>
            </w:r>
          </w:p>
        </w:tc>
      </w:tr>
      <w:tr w:rsidR="009A65EC">
        <w:trPr>
          <w:trHeight w:val="275"/>
        </w:trPr>
        <w:tc>
          <w:tcPr>
            <w:tcW w:w="1375" w:type="dxa"/>
          </w:tcPr>
          <w:p w:rsidR="009A65EC" w:rsidRDefault="008D5060">
            <w:pPr>
              <w:pBdr>
                <w:top w:val="nil"/>
                <w:left w:val="nil"/>
                <w:bottom w:val="nil"/>
                <w:right w:val="nil"/>
                <w:between w:val="nil"/>
              </w:pBdr>
              <w:spacing w:line="256" w:lineRule="auto"/>
              <w:ind w:left="157" w:right="153"/>
              <w:jc w:val="center"/>
              <w:rPr>
                <w:color w:val="000000"/>
                <w:sz w:val="24"/>
                <w:szCs w:val="24"/>
              </w:rPr>
            </w:pPr>
            <w:r>
              <w:rPr>
                <w:color w:val="000000"/>
                <w:sz w:val="24"/>
                <w:szCs w:val="24"/>
              </w:rPr>
              <w:t>1.</w:t>
            </w:r>
          </w:p>
        </w:tc>
        <w:tc>
          <w:tcPr>
            <w:tcW w:w="5775" w:type="dxa"/>
          </w:tcPr>
          <w:p w:rsidR="009A65EC" w:rsidRDefault="008D5060">
            <w:pPr>
              <w:pBdr>
                <w:top w:val="nil"/>
                <w:left w:val="nil"/>
                <w:bottom w:val="nil"/>
                <w:right w:val="nil"/>
                <w:between w:val="nil"/>
              </w:pBdr>
              <w:spacing w:line="256" w:lineRule="auto"/>
              <w:ind w:left="141" w:right="136"/>
              <w:jc w:val="center"/>
              <w:rPr>
                <w:color w:val="000000"/>
                <w:sz w:val="24"/>
                <w:szCs w:val="24"/>
              </w:rPr>
            </w:pPr>
            <w:r>
              <w:rPr>
                <w:color w:val="000000"/>
                <w:sz w:val="24"/>
                <w:szCs w:val="24"/>
              </w:rPr>
              <w:t>9/1 A család szerepe, jelentősége az egyén életében.</w:t>
            </w:r>
          </w:p>
        </w:tc>
        <w:tc>
          <w:tcPr>
            <w:tcW w:w="1853"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375" w:type="dxa"/>
          </w:tcPr>
          <w:p w:rsidR="009A65EC" w:rsidRDefault="008D5060">
            <w:pPr>
              <w:pBdr>
                <w:top w:val="nil"/>
                <w:left w:val="nil"/>
                <w:bottom w:val="nil"/>
                <w:right w:val="nil"/>
                <w:between w:val="nil"/>
              </w:pBdr>
              <w:spacing w:line="256" w:lineRule="auto"/>
              <w:ind w:left="157" w:right="153"/>
              <w:jc w:val="center"/>
              <w:rPr>
                <w:color w:val="000000"/>
                <w:sz w:val="24"/>
                <w:szCs w:val="24"/>
              </w:rPr>
            </w:pPr>
            <w:r>
              <w:rPr>
                <w:color w:val="000000"/>
                <w:sz w:val="24"/>
                <w:szCs w:val="24"/>
              </w:rPr>
              <w:t>2.</w:t>
            </w:r>
          </w:p>
        </w:tc>
        <w:tc>
          <w:tcPr>
            <w:tcW w:w="5775" w:type="dxa"/>
          </w:tcPr>
          <w:p w:rsidR="009A65EC" w:rsidRDefault="008D5060">
            <w:pPr>
              <w:pBdr>
                <w:top w:val="nil"/>
                <w:left w:val="nil"/>
                <w:bottom w:val="nil"/>
                <w:right w:val="nil"/>
                <w:between w:val="nil"/>
              </w:pBdr>
              <w:spacing w:line="256" w:lineRule="auto"/>
              <w:ind w:left="141" w:right="138"/>
              <w:jc w:val="center"/>
              <w:rPr>
                <w:color w:val="000000"/>
                <w:sz w:val="24"/>
                <w:szCs w:val="24"/>
              </w:rPr>
            </w:pPr>
            <w:r>
              <w:rPr>
                <w:color w:val="000000"/>
                <w:sz w:val="24"/>
                <w:szCs w:val="24"/>
              </w:rPr>
              <w:t>10/1 A család társadalomban betöltött szerepe.</w:t>
            </w:r>
          </w:p>
        </w:tc>
        <w:tc>
          <w:tcPr>
            <w:tcW w:w="1853"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375" w:type="dxa"/>
          </w:tcPr>
          <w:p w:rsidR="009A65EC" w:rsidRDefault="008D5060">
            <w:pPr>
              <w:pBdr>
                <w:top w:val="nil"/>
                <w:left w:val="nil"/>
                <w:bottom w:val="nil"/>
                <w:right w:val="nil"/>
                <w:between w:val="nil"/>
              </w:pBdr>
              <w:spacing w:line="256" w:lineRule="auto"/>
              <w:ind w:left="157" w:right="153"/>
              <w:jc w:val="center"/>
              <w:rPr>
                <w:color w:val="000000"/>
                <w:sz w:val="24"/>
                <w:szCs w:val="24"/>
              </w:rPr>
            </w:pPr>
            <w:r>
              <w:rPr>
                <w:color w:val="000000"/>
                <w:sz w:val="24"/>
                <w:szCs w:val="24"/>
              </w:rPr>
              <w:t>3.</w:t>
            </w:r>
          </w:p>
        </w:tc>
        <w:tc>
          <w:tcPr>
            <w:tcW w:w="5775" w:type="dxa"/>
          </w:tcPr>
          <w:p w:rsidR="009A65EC" w:rsidRDefault="008D5060">
            <w:pPr>
              <w:pBdr>
                <w:top w:val="nil"/>
                <w:left w:val="nil"/>
                <w:bottom w:val="nil"/>
                <w:right w:val="nil"/>
                <w:between w:val="nil"/>
              </w:pBdr>
              <w:spacing w:line="256" w:lineRule="auto"/>
              <w:ind w:left="141" w:right="136"/>
              <w:jc w:val="center"/>
              <w:rPr>
                <w:color w:val="000000"/>
                <w:sz w:val="24"/>
                <w:szCs w:val="24"/>
              </w:rPr>
            </w:pPr>
            <w:r>
              <w:rPr>
                <w:color w:val="000000"/>
                <w:sz w:val="24"/>
                <w:szCs w:val="24"/>
              </w:rPr>
              <w:t>10/2 Közteherviselés a családban.</w:t>
            </w:r>
          </w:p>
        </w:tc>
        <w:tc>
          <w:tcPr>
            <w:tcW w:w="1853"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375" w:type="dxa"/>
          </w:tcPr>
          <w:p w:rsidR="009A65EC" w:rsidRDefault="008D5060">
            <w:pPr>
              <w:pBdr>
                <w:top w:val="nil"/>
                <w:left w:val="nil"/>
                <w:bottom w:val="nil"/>
                <w:right w:val="nil"/>
                <w:between w:val="nil"/>
              </w:pBdr>
              <w:spacing w:line="256" w:lineRule="auto"/>
              <w:ind w:left="157" w:right="153"/>
              <w:jc w:val="center"/>
              <w:rPr>
                <w:color w:val="000000"/>
                <w:sz w:val="24"/>
                <w:szCs w:val="24"/>
              </w:rPr>
            </w:pPr>
            <w:r>
              <w:rPr>
                <w:color w:val="000000"/>
                <w:sz w:val="24"/>
                <w:szCs w:val="24"/>
              </w:rPr>
              <w:t>4.</w:t>
            </w:r>
          </w:p>
        </w:tc>
        <w:tc>
          <w:tcPr>
            <w:tcW w:w="5775" w:type="dxa"/>
          </w:tcPr>
          <w:p w:rsidR="009A65EC" w:rsidRDefault="008D5060">
            <w:pPr>
              <w:pBdr>
                <w:top w:val="nil"/>
                <w:left w:val="nil"/>
                <w:bottom w:val="nil"/>
                <w:right w:val="nil"/>
                <w:between w:val="nil"/>
              </w:pBdr>
              <w:spacing w:line="256" w:lineRule="auto"/>
              <w:ind w:left="141" w:right="136"/>
              <w:jc w:val="center"/>
              <w:rPr>
                <w:color w:val="000000"/>
                <w:sz w:val="24"/>
                <w:szCs w:val="24"/>
              </w:rPr>
            </w:pPr>
            <w:r>
              <w:rPr>
                <w:color w:val="000000"/>
                <w:sz w:val="24"/>
                <w:szCs w:val="24"/>
              </w:rPr>
              <w:t>11/1 Együttműködés és felelősségvállalás a családban</w:t>
            </w:r>
          </w:p>
        </w:tc>
        <w:tc>
          <w:tcPr>
            <w:tcW w:w="1853"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375" w:type="dxa"/>
          </w:tcPr>
          <w:p w:rsidR="009A65EC" w:rsidRDefault="008D5060">
            <w:pPr>
              <w:pBdr>
                <w:top w:val="nil"/>
                <w:left w:val="nil"/>
                <w:bottom w:val="nil"/>
                <w:right w:val="nil"/>
                <w:between w:val="nil"/>
              </w:pBdr>
              <w:spacing w:line="256" w:lineRule="auto"/>
              <w:ind w:left="157" w:right="153"/>
              <w:jc w:val="center"/>
              <w:rPr>
                <w:color w:val="000000"/>
                <w:sz w:val="24"/>
                <w:szCs w:val="24"/>
              </w:rPr>
            </w:pPr>
            <w:r>
              <w:rPr>
                <w:color w:val="000000"/>
                <w:sz w:val="24"/>
                <w:szCs w:val="24"/>
              </w:rPr>
              <w:t>5.</w:t>
            </w:r>
          </w:p>
        </w:tc>
        <w:tc>
          <w:tcPr>
            <w:tcW w:w="5775" w:type="dxa"/>
          </w:tcPr>
          <w:p w:rsidR="009A65EC" w:rsidRDefault="008D5060">
            <w:pPr>
              <w:pBdr>
                <w:top w:val="nil"/>
                <w:left w:val="nil"/>
                <w:bottom w:val="nil"/>
                <w:right w:val="nil"/>
                <w:between w:val="nil"/>
              </w:pBdr>
              <w:spacing w:line="256" w:lineRule="auto"/>
              <w:ind w:left="141" w:right="139"/>
              <w:jc w:val="center"/>
              <w:rPr>
                <w:color w:val="000000"/>
                <w:sz w:val="24"/>
                <w:szCs w:val="24"/>
              </w:rPr>
            </w:pPr>
            <w:r>
              <w:rPr>
                <w:color w:val="000000"/>
                <w:sz w:val="24"/>
                <w:szCs w:val="24"/>
              </w:rPr>
              <w:t>11/2 Családtervezés.</w:t>
            </w:r>
          </w:p>
        </w:tc>
        <w:tc>
          <w:tcPr>
            <w:tcW w:w="1853" w:type="dxa"/>
          </w:tcPr>
          <w:p w:rsidR="009A65EC" w:rsidRDefault="009A65EC">
            <w:pPr>
              <w:pBdr>
                <w:top w:val="nil"/>
                <w:left w:val="nil"/>
                <w:bottom w:val="nil"/>
                <w:right w:val="nil"/>
                <w:between w:val="nil"/>
              </w:pBdr>
              <w:rPr>
                <w:color w:val="000000"/>
                <w:sz w:val="20"/>
                <w:szCs w:val="20"/>
              </w:rPr>
            </w:pPr>
          </w:p>
        </w:tc>
      </w:tr>
      <w:tr w:rsidR="009A65EC">
        <w:trPr>
          <w:trHeight w:val="277"/>
        </w:trPr>
        <w:tc>
          <w:tcPr>
            <w:tcW w:w="1375" w:type="dxa"/>
          </w:tcPr>
          <w:p w:rsidR="009A65EC" w:rsidRDefault="008D5060">
            <w:pPr>
              <w:pBdr>
                <w:top w:val="nil"/>
                <w:left w:val="nil"/>
                <w:bottom w:val="nil"/>
                <w:right w:val="nil"/>
                <w:between w:val="nil"/>
              </w:pBdr>
              <w:spacing w:line="258" w:lineRule="auto"/>
              <w:ind w:left="157" w:right="153"/>
              <w:jc w:val="center"/>
              <w:rPr>
                <w:color w:val="000000"/>
                <w:sz w:val="24"/>
                <w:szCs w:val="24"/>
              </w:rPr>
            </w:pPr>
            <w:r>
              <w:rPr>
                <w:color w:val="000000"/>
                <w:sz w:val="24"/>
                <w:szCs w:val="24"/>
              </w:rPr>
              <w:t>6.</w:t>
            </w:r>
          </w:p>
        </w:tc>
        <w:tc>
          <w:tcPr>
            <w:tcW w:w="5775" w:type="dxa"/>
          </w:tcPr>
          <w:p w:rsidR="009A65EC" w:rsidRDefault="008D5060">
            <w:pPr>
              <w:pBdr>
                <w:top w:val="nil"/>
                <w:left w:val="nil"/>
                <w:bottom w:val="nil"/>
                <w:right w:val="nil"/>
                <w:between w:val="nil"/>
              </w:pBdr>
              <w:spacing w:line="258" w:lineRule="auto"/>
              <w:ind w:left="141" w:right="136"/>
              <w:jc w:val="center"/>
              <w:rPr>
                <w:color w:val="000000"/>
                <w:sz w:val="24"/>
                <w:szCs w:val="24"/>
              </w:rPr>
            </w:pPr>
            <w:r>
              <w:rPr>
                <w:color w:val="000000"/>
                <w:sz w:val="24"/>
                <w:szCs w:val="24"/>
              </w:rPr>
              <w:t>12/1 A barátságok szerepe, serdülőkor sajátosságai</w:t>
            </w:r>
          </w:p>
        </w:tc>
        <w:tc>
          <w:tcPr>
            <w:tcW w:w="1853"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375" w:type="dxa"/>
          </w:tcPr>
          <w:p w:rsidR="009A65EC" w:rsidRDefault="008D5060">
            <w:pPr>
              <w:pBdr>
                <w:top w:val="nil"/>
                <w:left w:val="nil"/>
                <w:bottom w:val="nil"/>
                <w:right w:val="nil"/>
                <w:between w:val="nil"/>
              </w:pBdr>
              <w:spacing w:line="256" w:lineRule="auto"/>
              <w:ind w:left="157" w:right="153"/>
              <w:jc w:val="center"/>
              <w:rPr>
                <w:color w:val="000000"/>
                <w:sz w:val="24"/>
                <w:szCs w:val="24"/>
              </w:rPr>
            </w:pPr>
            <w:r>
              <w:rPr>
                <w:color w:val="000000"/>
                <w:sz w:val="24"/>
                <w:szCs w:val="24"/>
              </w:rPr>
              <w:t>7.</w:t>
            </w:r>
          </w:p>
        </w:tc>
        <w:tc>
          <w:tcPr>
            <w:tcW w:w="5775" w:type="dxa"/>
          </w:tcPr>
          <w:p w:rsidR="009A65EC" w:rsidRDefault="008D5060">
            <w:pPr>
              <w:pBdr>
                <w:top w:val="nil"/>
                <w:left w:val="nil"/>
                <w:bottom w:val="nil"/>
                <w:right w:val="nil"/>
                <w:between w:val="nil"/>
              </w:pBdr>
              <w:spacing w:line="256" w:lineRule="auto"/>
              <w:ind w:left="141" w:right="134"/>
              <w:jc w:val="center"/>
              <w:rPr>
                <w:color w:val="000000"/>
                <w:sz w:val="24"/>
                <w:szCs w:val="24"/>
              </w:rPr>
            </w:pPr>
            <w:r>
              <w:rPr>
                <w:color w:val="000000"/>
                <w:sz w:val="24"/>
                <w:szCs w:val="24"/>
              </w:rPr>
              <w:t>12/2 A felelős szexualitásról</w:t>
            </w:r>
          </w:p>
        </w:tc>
        <w:tc>
          <w:tcPr>
            <w:tcW w:w="1853"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375" w:type="dxa"/>
          </w:tcPr>
          <w:p w:rsidR="009A65EC" w:rsidRDefault="008D5060">
            <w:pPr>
              <w:pBdr>
                <w:top w:val="nil"/>
                <w:left w:val="nil"/>
                <w:bottom w:val="nil"/>
                <w:right w:val="nil"/>
                <w:between w:val="nil"/>
              </w:pBdr>
              <w:spacing w:line="256" w:lineRule="auto"/>
              <w:ind w:left="157" w:right="153"/>
              <w:jc w:val="center"/>
              <w:rPr>
                <w:color w:val="000000"/>
                <w:sz w:val="24"/>
                <w:szCs w:val="24"/>
              </w:rPr>
            </w:pPr>
            <w:r>
              <w:rPr>
                <w:color w:val="000000"/>
                <w:sz w:val="24"/>
                <w:szCs w:val="24"/>
              </w:rPr>
              <w:t>8.</w:t>
            </w:r>
          </w:p>
        </w:tc>
        <w:tc>
          <w:tcPr>
            <w:tcW w:w="5775" w:type="dxa"/>
          </w:tcPr>
          <w:p w:rsidR="009A65EC" w:rsidRDefault="008D5060">
            <w:pPr>
              <w:pBdr>
                <w:top w:val="nil"/>
                <w:left w:val="nil"/>
                <w:bottom w:val="nil"/>
                <w:right w:val="nil"/>
                <w:between w:val="nil"/>
              </w:pBdr>
              <w:spacing w:line="256" w:lineRule="auto"/>
              <w:ind w:left="141" w:right="139"/>
              <w:jc w:val="center"/>
              <w:rPr>
                <w:color w:val="000000"/>
                <w:sz w:val="24"/>
                <w:szCs w:val="24"/>
              </w:rPr>
            </w:pPr>
            <w:r>
              <w:rPr>
                <w:color w:val="000000"/>
                <w:sz w:val="24"/>
                <w:szCs w:val="24"/>
              </w:rPr>
              <w:t>12/3 Családtervezés, házasélet, gyermekvállalás.</w:t>
            </w:r>
          </w:p>
        </w:tc>
        <w:tc>
          <w:tcPr>
            <w:tcW w:w="1853"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375" w:type="dxa"/>
          </w:tcPr>
          <w:p w:rsidR="009A65EC" w:rsidRDefault="008D5060">
            <w:pPr>
              <w:pBdr>
                <w:top w:val="nil"/>
                <w:left w:val="nil"/>
                <w:bottom w:val="nil"/>
                <w:right w:val="nil"/>
                <w:between w:val="nil"/>
              </w:pBdr>
              <w:spacing w:line="256" w:lineRule="auto"/>
              <w:ind w:left="157" w:right="153"/>
              <w:jc w:val="center"/>
              <w:rPr>
                <w:color w:val="000000"/>
                <w:sz w:val="24"/>
                <w:szCs w:val="24"/>
              </w:rPr>
            </w:pPr>
            <w:r>
              <w:rPr>
                <w:color w:val="000000"/>
                <w:sz w:val="24"/>
                <w:szCs w:val="24"/>
              </w:rPr>
              <w:t>9.</w:t>
            </w:r>
          </w:p>
        </w:tc>
        <w:tc>
          <w:tcPr>
            <w:tcW w:w="5775" w:type="dxa"/>
          </w:tcPr>
          <w:p w:rsidR="009A65EC" w:rsidRDefault="008D5060">
            <w:pPr>
              <w:pBdr>
                <w:top w:val="nil"/>
                <w:left w:val="nil"/>
                <w:bottom w:val="nil"/>
                <w:right w:val="nil"/>
                <w:between w:val="nil"/>
              </w:pBdr>
              <w:spacing w:line="256" w:lineRule="auto"/>
              <w:ind w:left="141" w:right="139"/>
              <w:jc w:val="center"/>
              <w:rPr>
                <w:color w:val="000000"/>
                <w:sz w:val="24"/>
                <w:szCs w:val="24"/>
              </w:rPr>
            </w:pPr>
            <w:r>
              <w:rPr>
                <w:color w:val="000000"/>
                <w:sz w:val="24"/>
                <w:szCs w:val="24"/>
              </w:rPr>
              <w:t>13 /1 Családtervezés</w:t>
            </w:r>
          </w:p>
        </w:tc>
        <w:tc>
          <w:tcPr>
            <w:tcW w:w="1853"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375" w:type="dxa"/>
          </w:tcPr>
          <w:p w:rsidR="009A65EC" w:rsidRDefault="008D5060">
            <w:pPr>
              <w:pBdr>
                <w:top w:val="nil"/>
                <w:left w:val="nil"/>
                <w:bottom w:val="nil"/>
                <w:right w:val="nil"/>
                <w:between w:val="nil"/>
              </w:pBdr>
              <w:spacing w:line="256" w:lineRule="auto"/>
              <w:ind w:left="158" w:right="153"/>
              <w:jc w:val="center"/>
              <w:rPr>
                <w:color w:val="000000"/>
                <w:sz w:val="24"/>
                <w:szCs w:val="24"/>
              </w:rPr>
            </w:pPr>
            <w:r>
              <w:rPr>
                <w:color w:val="000000"/>
                <w:sz w:val="24"/>
                <w:szCs w:val="24"/>
              </w:rPr>
              <w:t>10.</w:t>
            </w:r>
          </w:p>
        </w:tc>
        <w:tc>
          <w:tcPr>
            <w:tcW w:w="5775" w:type="dxa"/>
          </w:tcPr>
          <w:p w:rsidR="009A65EC" w:rsidRDefault="008D5060">
            <w:pPr>
              <w:pBdr>
                <w:top w:val="nil"/>
                <w:left w:val="nil"/>
                <w:bottom w:val="nil"/>
                <w:right w:val="nil"/>
                <w:between w:val="nil"/>
              </w:pBdr>
              <w:spacing w:line="256" w:lineRule="auto"/>
              <w:ind w:left="141" w:right="138"/>
              <w:jc w:val="center"/>
              <w:rPr>
                <w:color w:val="000000"/>
                <w:sz w:val="24"/>
                <w:szCs w:val="24"/>
              </w:rPr>
            </w:pPr>
            <w:r>
              <w:rPr>
                <w:color w:val="000000"/>
                <w:sz w:val="24"/>
                <w:szCs w:val="24"/>
              </w:rPr>
              <w:t>13/2 Család és karrier.</w:t>
            </w:r>
          </w:p>
        </w:tc>
        <w:tc>
          <w:tcPr>
            <w:tcW w:w="1853" w:type="dxa"/>
          </w:tcPr>
          <w:p w:rsidR="009A65EC" w:rsidRDefault="009A65EC">
            <w:pPr>
              <w:pBdr>
                <w:top w:val="nil"/>
                <w:left w:val="nil"/>
                <w:bottom w:val="nil"/>
                <w:right w:val="nil"/>
                <w:between w:val="nil"/>
              </w:pBdr>
              <w:rPr>
                <w:color w:val="000000"/>
                <w:sz w:val="20"/>
                <w:szCs w:val="20"/>
              </w:rPr>
            </w:pPr>
          </w:p>
        </w:tc>
      </w:tr>
      <w:tr w:rsidR="009A65EC">
        <w:trPr>
          <w:trHeight w:val="551"/>
        </w:trPr>
        <w:tc>
          <w:tcPr>
            <w:tcW w:w="1375" w:type="dxa"/>
          </w:tcPr>
          <w:p w:rsidR="009A65EC" w:rsidRDefault="008D5060">
            <w:pPr>
              <w:pBdr>
                <w:top w:val="nil"/>
                <w:left w:val="nil"/>
                <w:bottom w:val="nil"/>
                <w:right w:val="nil"/>
                <w:between w:val="nil"/>
              </w:pBdr>
              <w:spacing w:before="131"/>
              <w:ind w:left="158" w:right="153"/>
              <w:jc w:val="center"/>
              <w:rPr>
                <w:color w:val="000000"/>
                <w:sz w:val="24"/>
                <w:szCs w:val="24"/>
              </w:rPr>
            </w:pPr>
            <w:r>
              <w:rPr>
                <w:color w:val="000000"/>
                <w:sz w:val="24"/>
                <w:szCs w:val="24"/>
              </w:rPr>
              <w:t>11.</w:t>
            </w:r>
          </w:p>
        </w:tc>
        <w:tc>
          <w:tcPr>
            <w:tcW w:w="5775" w:type="dxa"/>
          </w:tcPr>
          <w:p w:rsidR="009A65EC" w:rsidRDefault="008D5060">
            <w:pPr>
              <w:pBdr>
                <w:top w:val="nil"/>
                <w:left w:val="nil"/>
                <w:bottom w:val="nil"/>
                <w:right w:val="nil"/>
                <w:between w:val="nil"/>
              </w:pBdr>
              <w:spacing w:line="268" w:lineRule="auto"/>
              <w:ind w:left="141" w:right="140"/>
              <w:jc w:val="center"/>
              <w:rPr>
                <w:color w:val="000000"/>
                <w:sz w:val="24"/>
                <w:szCs w:val="24"/>
              </w:rPr>
            </w:pPr>
            <w:r>
              <w:rPr>
                <w:color w:val="000000"/>
                <w:sz w:val="24"/>
                <w:szCs w:val="24"/>
              </w:rPr>
              <w:t>13/3 Az emberi élet érték a fogamzástól a természete ha-</w:t>
            </w:r>
          </w:p>
          <w:p w:rsidR="009A65EC" w:rsidRDefault="008D5060">
            <w:pPr>
              <w:pBdr>
                <w:top w:val="nil"/>
                <w:left w:val="nil"/>
                <w:bottom w:val="nil"/>
                <w:right w:val="nil"/>
                <w:between w:val="nil"/>
              </w:pBdr>
              <w:spacing w:line="264" w:lineRule="auto"/>
              <w:ind w:left="141" w:right="136"/>
              <w:jc w:val="center"/>
              <w:rPr>
                <w:color w:val="000000"/>
                <w:sz w:val="24"/>
                <w:szCs w:val="24"/>
              </w:rPr>
            </w:pPr>
            <w:r>
              <w:rPr>
                <w:color w:val="000000"/>
                <w:sz w:val="24"/>
                <w:szCs w:val="24"/>
              </w:rPr>
              <w:t>lálig</w:t>
            </w:r>
          </w:p>
        </w:tc>
        <w:tc>
          <w:tcPr>
            <w:tcW w:w="1853" w:type="dxa"/>
          </w:tcPr>
          <w:p w:rsidR="009A65EC" w:rsidRDefault="009A65EC">
            <w:pPr>
              <w:pBdr>
                <w:top w:val="nil"/>
                <w:left w:val="nil"/>
                <w:bottom w:val="nil"/>
                <w:right w:val="nil"/>
                <w:between w:val="nil"/>
              </w:pBdr>
              <w:rPr>
                <w:color w:val="000000"/>
                <w:sz w:val="24"/>
                <w:szCs w:val="24"/>
              </w:rPr>
            </w:pPr>
          </w:p>
        </w:tc>
      </w:tr>
    </w:tbl>
    <w:p w:rsidR="009A65EC" w:rsidRDefault="009A65EC">
      <w:pPr>
        <w:pBdr>
          <w:top w:val="nil"/>
          <w:left w:val="nil"/>
          <w:bottom w:val="nil"/>
          <w:right w:val="nil"/>
          <w:between w:val="nil"/>
        </w:pBdr>
        <w:spacing w:before="4"/>
        <w:rPr>
          <w:b/>
          <w:bCs/>
          <w:color w:val="000000"/>
          <w:sz w:val="24"/>
          <w:szCs w:val="24"/>
        </w:rPr>
      </w:pPr>
    </w:p>
    <w:p w:rsidR="009A65EC" w:rsidRDefault="008D5060">
      <w:pPr>
        <w:spacing w:before="1" w:line="275" w:lineRule="auto"/>
        <w:ind w:left="118"/>
        <w:rPr>
          <w:b/>
          <w:bCs/>
          <w:sz w:val="24"/>
          <w:szCs w:val="24"/>
        </w:rPr>
      </w:pPr>
      <w:r>
        <w:rPr>
          <w:b/>
          <w:bCs/>
          <w:sz w:val="24"/>
          <w:szCs w:val="24"/>
        </w:rPr>
        <w:t>Támogató oktatói / tanulói tevékenységek: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csoportfoglalkozás</w:t>
      </w:r>
    </w:p>
    <w:p w:rsidR="009A65EC" w:rsidRDefault="008D5060" w:rsidP="00FE7BE5">
      <w:pPr>
        <w:numPr>
          <w:ilvl w:val="1"/>
          <w:numId w:val="142"/>
        </w:numPr>
        <w:pBdr>
          <w:top w:val="nil"/>
          <w:left w:val="nil"/>
          <w:bottom w:val="nil"/>
          <w:right w:val="nil"/>
          <w:between w:val="nil"/>
        </w:pBdr>
        <w:tabs>
          <w:tab w:val="left" w:pos="838"/>
          <w:tab w:val="left" w:pos="839"/>
        </w:tabs>
        <w:spacing w:before="1" w:line="293" w:lineRule="auto"/>
        <w:ind w:hanging="361"/>
        <w:rPr>
          <w:rFonts w:ascii="Noto Sans Symbols" w:eastAsia="Noto Sans Symbols" w:hAnsi="Noto Sans Symbols" w:cs="Noto Sans Symbols"/>
          <w:color w:val="000000"/>
          <w:sz w:val="24"/>
          <w:szCs w:val="24"/>
        </w:rPr>
      </w:pPr>
      <w:r>
        <w:rPr>
          <w:color w:val="000000"/>
          <w:sz w:val="24"/>
          <w:szCs w:val="24"/>
        </w:rPr>
        <w:t>filmvetítés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előadás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beszélgetés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megvitatás</w:t>
      </w:r>
    </w:p>
    <w:p w:rsidR="009A65EC" w:rsidRDefault="008D5060">
      <w:pPr>
        <w:pStyle w:val="Cmsor5"/>
        <w:spacing w:before="1" w:line="275" w:lineRule="auto"/>
        <w:ind w:firstLine="118"/>
      </w:pPr>
      <w:r>
        <w:t>Tanuláshoz szükséges eszközök: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sectPr w:rsidR="009A65EC">
          <w:pgSz w:w="11910" w:h="16840"/>
          <w:pgMar w:top="600" w:right="580" w:bottom="1080" w:left="1300" w:header="0" w:footer="805" w:gutter="0"/>
          <w:cols w:space="708"/>
        </w:sectPr>
      </w:pPr>
      <w:r>
        <w:rPr>
          <w:color w:val="000000"/>
          <w:sz w:val="24"/>
          <w:szCs w:val="24"/>
        </w:rPr>
        <w:t>Tankönyv, füzet, IKT eszközök, stb.)</w:t>
      </w:r>
    </w:p>
    <w:p w:rsidR="009A65EC" w:rsidRDefault="008D5060" w:rsidP="00FE7BE5">
      <w:pPr>
        <w:numPr>
          <w:ilvl w:val="1"/>
          <w:numId w:val="151"/>
        </w:numPr>
        <w:pBdr>
          <w:top w:val="nil"/>
          <w:left w:val="nil"/>
          <w:bottom w:val="nil"/>
          <w:right w:val="nil"/>
          <w:between w:val="nil"/>
        </w:pBdr>
        <w:tabs>
          <w:tab w:val="left" w:pos="2742"/>
        </w:tabs>
        <w:spacing w:before="67"/>
        <w:ind w:right="2940" w:hanging="1547"/>
        <w:rPr>
          <w:b/>
          <w:bCs/>
          <w:color w:val="000000"/>
          <w:sz w:val="24"/>
          <w:szCs w:val="24"/>
        </w:rPr>
      </w:pPr>
      <w:r>
        <w:rPr>
          <w:b/>
          <w:bCs/>
          <w:color w:val="000000"/>
          <w:sz w:val="24"/>
          <w:szCs w:val="24"/>
        </w:rPr>
        <w:t>témakör: A testi és lelki egészségre nevelés 9-13. évfolyam</w:t>
      </w:r>
    </w:p>
    <w:p w:rsidR="009A65EC" w:rsidRDefault="008D5060">
      <w:pPr>
        <w:ind w:left="3697"/>
        <w:rPr>
          <w:b/>
          <w:bCs/>
          <w:sz w:val="24"/>
          <w:szCs w:val="24"/>
        </w:rPr>
      </w:pPr>
      <w:r>
        <w:rPr>
          <w:b/>
          <w:bCs/>
          <w:sz w:val="24"/>
          <w:szCs w:val="24"/>
        </w:rPr>
        <w:t>Éves óraszám: 10 óra</w:t>
      </w:r>
    </w:p>
    <w:p w:rsidR="009A65EC" w:rsidRDefault="009A65EC">
      <w:pPr>
        <w:pBdr>
          <w:top w:val="nil"/>
          <w:left w:val="nil"/>
          <w:bottom w:val="nil"/>
          <w:right w:val="nil"/>
          <w:between w:val="nil"/>
        </w:pBdr>
        <w:spacing w:before="3" w:after="1"/>
        <w:rPr>
          <w:b/>
          <w:bCs/>
          <w:color w:val="000000"/>
          <w:sz w:val="24"/>
          <w:szCs w:val="24"/>
        </w:rPr>
      </w:pPr>
    </w:p>
    <w:tbl>
      <w:tblPr>
        <w:tblStyle w:val="affffffffffffffffff5"/>
        <w:tblW w:w="934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4"/>
        <w:gridCol w:w="6039"/>
        <w:gridCol w:w="1901"/>
      </w:tblGrid>
      <w:tr w:rsidR="009A65EC">
        <w:trPr>
          <w:trHeight w:val="277"/>
        </w:trPr>
        <w:tc>
          <w:tcPr>
            <w:tcW w:w="1404" w:type="dxa"/>
          </w:tcPr>
          <w:p w:rsidR="009A65EC" w:rsidRDefault="008D5060">
            <w:pPr>
              <w:pBdr>
                <w:top w:val="nil"/>
                <w:left w:val="nil"/>
                <w:bottom w:val="nil"/>
                <w:right w:val="nil"/>
                <w:between w:val="nil"/>
              </w:pBdr>
              <w:spacing w:line="258" w:lineRule="auto"/>
              <w:ind w:left="173" w:right="168"/>
              <w:jc w:val="center"/>
              <w:rPr>
                <w:b/>
                <w:bCs/>
                <w:color w:val="000000"/>
                <w:sz w:val="24"/>
                <w:szCs w:val="24"/>
              </w:rPr>
            </w:pPr>
            <w:r>
              <w:rPr>
                <w:b/>
                <w:bCs/>
                <w:color w:val="000000"/>
                <w:sz w:val="24"/>
                <w:szCs w:val="24"/>
              </w:rPr>
              <w:t>Óraszám:</w:t>
            </w:r>
          </w:p>
        </w:tc>
        <w:tc>
          <w:tcPr>
            <w:tcW w:w="6039" w:type="dxa"/>
          </w:tcPr>
          <w:p w:rsidR="009A65EC" w:rsidRDefault="008D5060">
            <w:pPr>
              <w:pBdr>
                <w:top w:val="nil"/>
                <w:left w:val="nil"/>
                <w:bottom w:val="nil"/>
                <w:right w:val="nil"/>
                <w:between w:val="nil"/>
              </w:pBdr>
              <w:spacing w:line="258" w:lineRule="auto"/>
              <w:ind w:left="91" w:right="85"/>
              <w:jc w:val="center"/>
              <w:rPr>
                <w:b/>
                <w:bCs/>
                <w:color w:val="000000"/>
                <w:sz w:val="24"/>
                <w:szCs w:val="24"/>
              </w:rPr>
            </w:pPr>
            <w:r>
              <w:rPr>
                <w:b/>
                <w:bCs/>
                <w:color w:val="000000"/>
                <w:sz w:val="24"/>
                <w:szCs w:val="24"/>
              </w:rPr>
              <w:t>Témakör, tananyag</w:t>
            </w:r>
          </w:p>
        </w:tc>
        <w:tc>
          <w:tcPr>
            <w:tcW w:w="1901" w:type="dxa"/>
          </w:tcPr>
          <w:p w:rsidR="009A65EC" w:rsidRDefault="008D5060">
            <w:pPr>
              <w:pBdr>
                <w:top w:val="nil"/>
                <w:left w:val="nil"/>
                <w:bottom w:val="nil"/>
                <w:right w:val="nil"/>
                <w:between w:val="nil"/>
              </w:pBdr>
              <w:spacing w:line="258" w:lineRule="auto"/>
              <w:ind w:left="196"/>
              <w:rPr>
                <w:b/>
                <w:bCs/>
                <w:color w:val="000000"/>
                <w:sz w:val="24"/>
                <w:szCs w:val="24"/>
              </w:rPr>
            </w:pPr>
            <w:r>
              <w:rPr>
                <w:b/>
                <w:bCs/>
                <w:color w:val="000000"/>
                <w:sz w:val="24"/>
                <w:szCs w:val="24"/>
              </w:rPr>
              <w:t>Megjegyzések:</w:t>
            </w: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1.</w:t>
            </w:r>
          </w:p>
        </w:tc>
        <w:tc>
          <w:tcPr>
            <w:tcW w:w="6039" w:type="dxa"/>
          </w:tcPr>
          <w:p w:rsidR="009A65EC" w:rsidRDefault="008D5060">
            <w:pPr>
              <w:pBdr>
                <w:top w:val="nil"/>
                <w:left w:val="nil"/>
                <w:bottom w:val="nil"/>
                <w:right w:val="nil"/>
                <w:between w:val="nil"/>
              </w:pBdr>
              <w:spacing w:line="256" w:lineRule="auto"/>
              <w:ind w:left="91" w:right="85"/>
              <w:jc w:val="center"/>
              <w:rPr>
                <w:color w:val="000000"/>
                <w:sz w:val="24"/>
                <w:szCs w:val="24"/>
              </w:rPr>
            </w:pPr>
            <w:r>
              <w:rPr>
                <w:color w:val="000000"/>
                <w:sz w:val="24"/>
                <w:szCs w:val="24"/>
              </w:rPr>
              <w:t>9/1 Egészséges életmód</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2.</w:t>
            </w:r>
          </w:p>
        </w:tc>
        <w:tc>
          <w:tcPr>
            <w:tcW w:w="6039" w:type="dxa"/>
          </w:tcPr>
          <w:p w:rsidR="009A65EC" w:rsidRDefault="008D5060">
            <w:pPr>
              <w:pBdr>
                <w:top w:val="nil"/>
                <w:left w:val="nil"/>
                <w:bottom w:val="nil"/>
                <w:right w:val="nil"/>
                <w:between w:val="nil"/>
              </w:pBdr>
              <w:spacing w:line="256" w:lineRule="auto"/>
              <w:ind w:left="90" w:right="89"/>
              <w:jc w:val="center"/>
              <w:rPr>
                <w:color w:val="000000"/>
                <w:sz w:val="24"/>
                <w:szCs w:val="24"/>
              </w:rPr>
            </w:pPr>
            <w:r>
              <w:rPr>
                <w:color w:val="000000"/>
                <w:sz w:val="24"/>
                <w:szCs w:val="24"/>
              </w:rPr>
              <w:t>9/2 Az egészséges életmód és a testmozgás összefüggései.</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551"/>
        </w:trPr>
        <w:tc>
          <w:tcPr>
            <w:tcW w:w="1404" w:type="dxa"/>
          </w:tcPr>
          <w:p w:rsidR="009A65EC" w:rsidRDefault="008D5060">
            <w:pPr>
              <w:pBdr>
                <w:top w:val="nil"/>
                <w:left w:val="nil"/>
                <w:bottom w:val="nil"/>
                <w:right w:val="nil"/>
                <w:between w:val="nil"/>
              </w:pBdr>
              <w:spacing w:before="131"/>
              <w:ind w:left="173" w:right="164"/>
              <w:jc w:val="center"/>
              <w:rPr>
                <w:color w:val="000000"/>
                <w:sz w:val="24"/>
                <w:szCs w:val="24"/>
              </w:rPr>
            </w:pPr>
            <w:r>
              <w:rPr>
                <w:color w:val="000000"/>
                <w:sz w:val="24"/>
                <w:szCs w:val="24"/>
              </w:rPr>
              <w:t>3.</w:t>
            </w:r>
          </w:p>
        </w:tc>
        <w:tc>
          <w:tcPr>
            <w:tcW w:w="6039" w:type="dxa"/>
          </w:tcPr>
          <w:p w:rsidR="009A65EC" w:rsidRDefault="008D5060">
            <w:pPr>
              <w:pBdr>
                <w:top w:val="nil"/>
                <w:left w:val="nil"/>
                <w:bottom w:val="nil"/>
                <w:right w:val="nil"/>
                <w:between w:val="nil"/>
              </w:pBdr>
              <w:spacing w:line="268" w:lineRule="auto"/>
              <w:ind w:left="91" w:right="89"/>
              <w:jc w:val="center"/>
              <w:rPr>
                <w:color w:val="000000"/>
                <w:sz w:val="24"/>
                <w:szCs w:val="24"/>
              </w:rPr>
            </w:pPr>
            <w:r>
              <w:rPr>
                <w:color w:val="000000"/>
                <w:sz w:val="24"/>
                <w:szCs w:val="24"/>
              </w:rPr>
              <w:t>10/1 Korszerű táplálkozás, rendszeres testmozgás</w:t>
            </w:r>
          </w:p>
          <w:p w:rsidR="009A65EC" w:rsidRDefault="008D5060">
            <w:pPr>
              <w:pBdr>
                <w:top w:val="nil"/>
                <w:left w:val="nil"/>
                <w:bottom w:val="nil"/>
                <w:right w:val="nil"/>
                <w:between w:val="nil"/>
              </w:pBdr>
              <w:spacing w:line="268" w:lineRule="auto"/>
              <w:ind w:left="91" w:right="89"/>
              <w:jc w:val="center"/>
              <w:rPr>
                <w:color w:val="000000"/>
                <w:sz w:val="24"/>
                <w:szCs w:val="24"/>
              </w:rPr>
            </w:pPr>
            <w:r>
              <w:rPr>
                <w:color w:val="000000"/>
                <w:sz w:val="24"/>
                <w:szCs w:val="24"/>
              </w:rPr>
              <w:t xml:space="preserve"> összefüggései</w:t>
            </w:r>
          </w:p>
        </w:tc>
        <w:tc>
          <w:tcPr>
            <w:tcW w:w="1901" w:type="dxa"/>
          </w:tcPr>
          <w:p w:rsidR="009A65EC" w:rsidRDefault="009A65EC">
            <w:pPr>
              <w:pBdr>
                <w:top w:val="nil"/>
                <w:left w:val="nil"/>
                <w:bottom w:val="nil"/>
                <w:right w:val="nil"/>
                <w:between w:val="nil"/>
              </w:pBdr>
              <w:rPr>
                <w:color w:val="000000"/>
                <w:sz w:val="24"/>
                <w:szCs w:val="24"/>
              </w:rPr>
            </w:pPr>
          </w:p>
        </w:tc>
      </w:tr>
      <w:tr w:rsidR="009A65EC">
        <w:trPr>
          <w:trHeight w:val="551"/>
        </w:trPr>
        <w:tc>
          <w:tcPr>
            <w:tcW w:w="1404" w:type="dxa"/>
          </w:tcPr>
          <w:p w:rsidR="009A65EC" w:rsidRDefault="008D5060">
            <w:pPr>
              <w:pBdr>
                <w:top w:val="nil"/>
                <w:left w:val="nil"/>
                <w:bottom w:val="nil"/>
                <w:right w:val="nil"/>
                <w:between w:val="nil"/>
              </w:pBdr>
              <w:spacing w:before="131"/>
              <w:ind w:left="173" w:right="164"/>
              <w:jc w:val="center"/>
              <w:rPr>
                <w:color w:val="000000"/>
                <w:sz w:val="24"/>
                <w:szCs w:val="24"/>
              </w:rPr>
            </w:pPr>
            <w:r>
              <w:rPr>
                <w:color w:val="000000"/>
                <w:sz w:val="24"/>
                <w:szCs w:val="24"/>
              </w:rPr>
              <w:t>4.</w:t>
            </w:r>
          </w:p>
        </w:tc>
        <w:tc>
          <w:tcPr>
            <w:tcW w:w="6039" w:type="dxa"/>
          </w:tcPr>
          <w:p w:rsidR="009A65EC" w:rsidRDefault="008D5060">
            <w:pPr>
              <w:pBdr>
                <w:top w:val="nil"/>
                <w:left w:val="nil"/>
                <w:bottom w:val="nil"/>
                <w:right w:val="nil"/>
                <w:between w:val="nil"/>
              </w:pBdr>
              <w:spacing w:line="268" w:lineRule="auto"/>
              <w:ind w:left="91" w:right="87"/>
              <w:jc w:val="center"/>
              <w:rPr>
                <w:color w:val="000000"/>
                <w:sz w:val="24"/>
                <w:szCs w:val="24"/>
              </w:rPr>
            </w:pPr>
            <w:r>
              <w:rPr>
                <w:color w:val="000000"/>
                <w:sz w:val="24"/>
                <w:szCs w:val="24"/>
              </w:rPr>
              <w:t xml:space="preserve">10/2 Káros szenvedélyek, teljesítményfokozó szerek </w:t>
            </w:r>
          </w:p>
          <w:p w:rsidR="009A65EC" w:rsidRDefault="008D5060">
            <w:pPr>
              <w:pBdr>
                <w:top w:val="nil"/>
                <w:left w:val="nil"/>
                <w:bottom w:val="nil"/>
                <w:right w:val="nil"/>
                <w:between w:val="nil"/>
              </w:pBdr>
              <w:spacing w:line="268" w:lineRule="auto"/>
              <w:ind w:left="91" w:right="87"/>
              <w:jc w:val="center"/>
              <w:rPr>
                <w:color w:val="000000"/>
                <w:sz w:val="24"/>
                <w:szCs w:val="24"/>
              </w:rPr>
            </w:pPr>
            <w:r>
              <w:rPr>
                <w:color w:val="000000"/>
                <w:sz w:val="24"/>
                <w:szCs w:val="24"/>
              </w:rPr>
              <w:t>használatának veszélyei</w:t>
            </w:r>
          </w:p>
        </w:tc>
        <w:tc>
          <w:tcPr>
            <w:tcW w:w="1901" w:type="dxa"/>
          </w:tcPr>
          <w:p w:rsidR="009A65EC" w:rsidRDefault="009A65EC">
            <w:pPr>
              <w:pBdr>
                <w:top w:val="nil"/>
                <w:left w:val="nil"/>
                <w:bottom w:val="nil"/>
                <w:right w:val="nil"/>
                <w:between w:val="nil"/>
              </w:pBdr>
              <w:rPr>
                <w:color w:val="000000"/>
                <w:sz w:val="24"/>
                <w:szCs w:val="24"/>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5.</w:t>
            </w:r>
          </w:p>
        </w:tc>
        <w:tc>
          <w:tcPr>
            <w:tcW w:w="6039" w:type="dxa"/>
          </w:tcPr>
          <w:p w:rsidR="009A65EC" w:rsidRDefault="008D5060">
            <w:pPr>
              <w:pBdr>
                <w:top w:val="nil"/>
                <w:left w:val="nil"/>
                <w:bottom w:val="nil"/>
                <w:right w:val="nil"/>
                <w:between w:val="nil"/>
              </w:pBdr>
              <w:spacing w:line="256" w:lineRule="auto"/>
              <w:ind w:left="91" w:right="89"/>
              <w:jc w:val="center"/>
              <w:rPr>
                <w:color w:val="000000"/>
                <w:sz w:val="24"/>
                <w:szCs w:val="24"/>
              </w:rPr>
            </w:pPr>
            <w:r>
              <w:rPr>
                <w:color w:val="000000"/>
                <w:sz w:val="24"/>
                <w:szCs w:val="24"/>
              </w:rPr>
              <w:t>11/1 A rendszeres sport hatása a fejlődő szervezetre</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278"/>
        </w:trPr>
        <w:tc>
          <w:tcPr>
            <w:tcW w:w="1404" w:type="dxa"/>
          </w:tcPr>
          <w:p w:rsidR="009A65EC" w:rsidRDefault="008D5060">
            <w:pPr>
              <w:pBdr>
                <w:top w:val="nil"/>
                <w:left w:val="nil"/>
                <w:bottom w:val="nil"/>
                <w:right w:val="nil"/>
                <w:between w:val="nil"/>
              </w:pBdr>
              <w:spacing w:line="258" w:lineRule="auto"/>
              <w:ind w:left="173" w:right="164"/>
              <w:jc w:val="center"/>
              <w:rPr>
                <w:color w:val="000000"/>
                <w:sz w:val="24"/>
                <w:szCs w:val="24"/>
              </w:rPr>
            </w:pPr>
            <w:r>
              <w:rPr>
                <w:color w:val="000000"/>
                <w:sz w:val="24"/>
                <w:szCs w:val="24"/>
              </w:rPr>
              <w:t>6.</w:t>
            </w:r>
          </w:p>
        </w:tc>
        <w:tc>
          <w:tcPr>
            <w:tcW w:w="6039" w:type="dxa"/>
          </w:tcPr>
          <w:p w:rsidR="009A65EC" w:rsidRDefault="008D5060">
            <w:pPr>
              <w:pBdr>
                <w:top w:val="nil"/>
                <w:left w:val="nil"/>
                <w:bottom w:val="nil"/>
                <w:right w:val="nil"/>
                <w:between w:val="nil"/>
              </w:pBdr>
              <w:spacing w:line="258" w:lineRule="auto"/>
              <w:ind w:left="91" w:right="87"/>
              <w:jc w:val="center"/>
              <w:rPr>
                <w:color w:val="000000"/>
                <w:sz w:val="24"/>
                <w:szCs w:val="24"/>
              </w:rPr>
            </w:pPr>
            <w:r>
              <w:rPr>
                <w:color w:val="000000"/>
                <w:sz w:val="24"/>
                <w:szCs w:val="24"/>
              </w:rPr>
              <w:t>11/2 Egészséges életmód, életvitel.</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7.</w:t>
            </w:r>
          </w:p>
        </w:tc>
        <w:tc>
          <w:tcPr>
            <w:tcW w:w="6039" w:type="dxa"/>
          </w:tcPr>
          <w:p w:rsidR="009A65EC" w:rsidRDefault="008D5060">
            <w:pPr>
              <w:pBdr>
                <w:top w:val="nil"/>
                <w:left w:val="nil"/>
                <w:bottom w:val="nil"/>
                <w:right w:val="nil"/>
                <w:between w:val="nil"/>
              </w:pBdr>
              <w:spacing w:line="256" w:lineRule="auto"/>
              <w:ind w:left="91" w:right="86"/>
              <w:jc w:val="center"/>
              <w:rPr>
                <w:color w:val="000000"/>
                <w:sz w:val="24"/>
                <w:szCs w:val="24"/>
              </w:rPr>
            </w:pPr>
            <w:r>
              <w:rPr>
                <w:color w:val="000000"/>
                <w:sz w:val="24"/>
                <w:szCs w:val="24"/>
              </w:rPr>
              <w:t>12/1 Függőség, káros életvitel, életmód.</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551"/>
        </w:trPr>
        <w:tc>
          <w:tcPr>
            <w:tcW w:w="1404" w:type="dxa"/>
          </w:tcPr>
          <w:p w:rsidR="009A65EC" w:rsidRDefault="008D5060">
            <w:pPr>
              <w:pBdr>
                <w:top w:val="nil"/>
                <w:left w:val="nil"/>
                <w:bottom w:val="nil"/>
                <w:right w:val="nil"/>
                <w:between w:val="nil"/>
              </w:pBdr>
              <w:spacing w:before="128"/>
              <w:ind w:left="173" w:right="164"/>
              <w:jc w:val="center"/>
              <w:rPr>
                <w:color w:val="000000"/>
                <w:sz w:val="24"/>
                <w:szCs w:val="24"/>
              </w:rPr>
            </w:pPr>
            <w:r>
              <w:rPr>
                <w:color w:val="000000"/>
                <w:sz w:val="24"/>
                <w:szCs w:val="24"/>
              </w:rPr>
              <w:t>8.</w:t>
            </w:r>
          </w:p>
        </w:tc>
        <w:tc>
          <w:tcPr>
            <w:tcW w:w="6039" w:type="dxa"/>
          </w:tcPr>
          <w:p w:rsidR="009A65EC" w:rsidRDefault="008D5060">
            <w:pPr>
              <w:pBdr>
                <w:top w:val="nil"/>
                <w:left w:val="nil"/>
                <w:bottom w:val="nil"/>
                <w:right w:val="nil"/>
                <w:between w:val="nil"/>
              </w:pBdr>
              <w:spacing w:line="268" w:lineRule="auto"/>
              <w:ind w:left="89" w:right="89"/>
              <w:jc w:val="center"/>
              <w:rPr>
                <w:color w:val="000000"/>
                <w:sz w:val="24"/>
                <w:szCs w:val="24"/>
              </w:rPr>
            </w:pPr>
            <w:r>
              <w:rPr>
                <w:color w:val="000000"/>
                <w:sz w:val="24"/>
                <w:szCs w:val="24"/>
              </w:rPr>
              <w:t>12/2 Agresszió kezelése, egyéni felelősség, közösségi fele-</w:t>
            </w:r>
          </w:p>
          <w:p w:rsidR="009A65EC" w:rsidRDefault="008D5060">
            <w:pPr>
              <w:pBdr>
                <w:top w:val="nil"/>
                <w:left w:val="nil"/>
                <w:bottom w:val="nil"/>
                <w:right w:val="nil"/>
                <w:between w:val="nil"/>
              </w:pBdr>
              <w:spacing w:line="264" w:lineRule="auto"/>
              <w:ind w:left="91" w:right="86"/>
              <w:jc w:val="center"/>
              <w:rPr>
                <w:color w:val="000000"/>
                <w:sz w:val="24"/>
                <w:szCs w:val="24"/>
              </w:rPr>
            </w:pPr>
            <w:r>
              <w:rPr>
                <w:color w:val="000000"/>
                <w:sz w:val="24"/>
                <w:szCs w:val="24"/>
              </w:rPr>
              <w:t>lősség</w:t>
            </w:r>
          </w:p>
        </w:tc>
        <w:tc>
          <w:tcPr>
            <w:tcW w:w="1901" w:type="dxa"/>
          </w:tcPr>
          <w:p w:rsidR="009A65EC" w:rsidRDefault="009A65EC">
            <w:pPr>
              <w:pBdr>
                <w:top w:val="nil"/>
                <w:left w:val="nil"/>
                <w:bottom w:val="nil"/>
                <w:right w:val="nil"/>
                <w:between w:val="nil"/>
              </w:pBdr>
              <w:rPr>
                <w:color w:val="000000"/>
                <w:sz w:val="24"/>
                <w:szCs w:val="24"/>
              </w:rPr>
            </w:pPr>
          </w:p>
        </w:tc>
      </w:tr>
      <w:tr w:rsidR="009A65EC">
        <w:trPr>
          <w:trHeight w:val="552"/>
        </w:trPr>
        <w:tc>
          <w:tcPr>
            <w:tcW w:w="1404" w:type="dxa"/>
          </w:tcPr>
          <w:p w:rsidR="009A65EC" w:rsidRDefault="008D5060">
            <w:pPr>
              <w:pBdr>
                <w:top w:val="nil"/>
                <w:left w:val="nil"/>
                <w:bottom w:val="nil"/>
                <w:right w:val="nil"/>
                <w:between w:val="nil"/>
              </w:pBdr>
              <w:spacing w:before="129"/>
              <w:ind w:left="173" w:right="164"/>
              <w:jc w:val="center"/>
              <w:rPr>
                <w:color w:val="000000"/>
                <w:sz w:val="24"/>
                <w:szCs w:val="24"/>
              </w:rPr>
            </w:pPr>
            <w:r>
              <w:rPr>
                <w:color w:val="000000"/>
                <w:sz w:val="24"/>
                <w:szCs w:val="24"/>
              </w:rPr>
              <w:t>9.</w:t>
            </w:r>
          </w:p>
        </w:tc>
        <w:tc>
          <w:tcPr>
            <w:tcW w:w="6039" w:type="dxa"/>
          </w:tcPr>
          <w:p w:rsidR="009A65EC" w:rsidRDefault="008D5060">
            <w:pPr>
              <w:pBdr>
                <w:top w:val="nil"/>
                <w:left w:val="nil"/>
                <w:bottom w:val="nil"/>
                <w:right w:val="nil"/>
                <w:between w:val="nil"/>
              </w:pBdr>
              <w:spacing w:line="268" w:lineRule="auto"/>
              <w:ind w:left="91" w:right="89"/>
              <w:jc w:val="center"/>
              <w:rPr>
                <w:color w:val="000000"/>
                <w:sz w:val="24"/>
                <w:szCs w:val="24"/>
              </w:rPr>
            </w:pPr>
            <w:r>
              <w:rPr>
                <w:color w:val="000000"/>
                <w:sz w:val="24"/>
                <w:szCs w:val="24"/>
              </w:rPr>
              <w:t xml:space="preserve">13/1 Egészségfejlesztés, megelőzés rendszeres </w:t>
            </w:r>
          </w:p>
          <w:p w:rsidR="009A65EC" w:rsidRDefault="008D5060">
            <w:pPr>
              <w:pBdr>
                <w:top w:val="nil"/>
                <w:left w:val="nil"/>
                <w:bottom w:val="nil"/>
                <w:right w:val="nil"/>
                <w:between w:val="nil"/>
              </w:pBdr>
              <w:spacing w:line="268" w:lineRule="auto"/>
              <w:ind w:left="91" w:right="89"/>
              <w:jc w:val="center"/>
              <w:rPr>
                <w:color w:val="000000"/>
                <w:sz w:val="24"/>
                <w:szCs w:val="24"/>
              </w:rPr>
            </w:pPr>
            <w:r>
              <w:rPr>
                <w:color w:val="000000"/>
                <w:sz w:val="24"/>
                <w:szCs w:val="24"/>
              </w:rPr>
              <w:t>sporttev</w:t>
            </w:r>
            <w:r>
              <w:rPr>
                <w:sz w:val="24"/>
                <w:szCs w:val="24"/>
              </w:rPr>
              <w:t>é</w:t>
            </w:r>
            <w:r>
              <w:rPr>
                <w:color w:val="000000"/>
                <w:sz w:val="24"/>
                <w:szCs w:val="24"/>
              </w:rPr>
              <w:t>kenységgel</w:t>
            </w:r>
          </w:p>
        </w:tc>
        <w:tc>
          <w:tcPr>
            <w:tcW w:w="1901" w:type="dxa"/>
          </w:tcPr>
          <w:p w:rsidR="009A65EC" w:rsidRDefault="009A65EC">
            <w:pPr>
              <w:pBdr>
                <w:top w:val="nil"/>
                <w:left w:val="nil"/>
                <w:bottom w:val="nil"/>
                <w:right w:val="nil"/>
                <w:between w:val="nil"/>
              </w:pBdr>
              <w:rPr>
                <w:color w:val="000000"/>
                <w:sz w:val="24"/>
                <w:szCs w:val="24"/>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10.</w:t>
            </w:r>
          </w:p>
        </w:tc>
        <w:tc>
          <w:tcPr>
            <w:tcW w:w="6039" w:type="dxa"/>
          </w:tcPr>
          <w:p w:rsidR="009A65EC" w:rsidRDefault="008D5060">
            <w:pPr>
              <w:pBdr>
                <w:top w:val="nil"/>
                <w:left w:val="nil"/>
                <w:bottom w:val="nil"/>
                <w:right w:val="nil"/>
                <w:between w:val="nil"/>
              </w:pBdr>
              <w:spacing w:line="256" w:lineRule="auto"/>
              <w:ind w:left="91" w:right="89"/>
              <w:jc w:val="center"/>
              <w:rPr>
                <w:color w:val="000000"/>
                <w:sz w:val="24"/>
                <w:szCs w:val="24"/>
              </w:rPr>
            </w:pPr>
            <w:r>
              <w:rPr>
                <w:color w:val="000000"/>
                <w:sz w:val="24"/>
                <w:szCs w:val="24"/>
              </w:rPr>
              <w:t>13/2 Prevenció.</w:t>
            </w:r>
          </w:p>
        </w:tc>
        <w:tc>
          <w:tcPr>
            <w:tcW w:w="1901" w:type="dxa"/>
          </w:tcPr>
          <w:p w:rsidR="009A65EC" w:rsidRDefault="009A65EC">
            <w:pPr>
              <w:pBdr>
                <w:top w:val="nil"/>
                <w:left w:val="nil"/>
                <w:bottom w:val="nil"/>
                <w:right w:val="nil"/>
                <w:between w:val="nil"/>
              </w:pBdr>
              <w:rPr>
                <w:color w:val="000000"/>
                <w:sz w:val="20"/>
                <w:szCs w:val="20"/>
              </w:rPr>
            </w:pPr>
          </w:p>
        </w:tc>
      </w:tr>
    </w:tbl>
    <w:p w:rsidR="009A65EC" w:rsidRDefault="009A65EC">
      <w:pPr>
        <w:pBdr>
          <w:top w:val="nil"/>
          <w:left w:val="nil"/>
          <w:bottom w:val="nil"/>
          <w:right w:val="nil"/>
          <w:between w:val="nil"/>
        </w:pBdr>
        <w:spacing w:before="2"/>
        <w:rPr>
          <w:b/>
          <w:bCs/>
          <w:color w:val="000000"/>
          <w:sz w:val="24"/>
          <w:szCs w:val="24"/>
        </w:rPr>
      </w:pPr>
    </w:p>
    <w:p w:rsidR="009A65EC" w:rsidRDefault="008D5060">
      <w:pPr>
        <w:spacing w:line="275" w:lineRule="auto"/>
        <w:ind w:left="118"/>
        <w:rPr>
          <w:b/>
          <w:bCs/>
          <w:sz w:val="24"/>
          <w:szCs w:val="24"/>
        </w:rPr>
      </w:pPr>
      <w:r>
        <w:rPr>
          <w:b/>
          <w:bCs/>
          <w:sz w:val="24"/>
          <w:szCs w:val="24"/>
        </w:rPr>
        <w:t>Támogató oktatói / tanulói tevékenységek:</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csoportfoglalkozás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filmvetítés</w:t>
      </w:r>
    </w:p>
    <w:p w:rsidR="009A65EC" w:rsidRDefault="008D5060" w:rsidP="00FE7BE5">
      <w:pPr>
        <w:numPr>
          <w:ilvl w:val="1"/>
          <w:numId w:val="142"/>
        </w:numPr>
        <w:pBdr>
          <w:top w:val="nil"/>
          <w:left w:val="nil"/>
          <w:bottom w:val="nil"/>
          <w:right w:val="nil"/>
          <w:between w:val="nil"/>
        </w:pBdr>
        <w:tabs>
          <w:tab w:val="left" w:pos="838"/>
          <w:tab w:val="left" w:pos="839"/>
        </w:tabs>
        <w:spacing w:before="1" w:line="293" w:lineRule="auto"/>
        <w:ind w:hanging="361"/>
        <w:rPr>
          <w:rFonts w:ascii="Noto Sans Symbols" w:eastAsia="Noto Sans Symbols" w:hAnsi="Noto Sans Symbols" w:cs="Noto Sans Symbols"/>
          <w:color w:val="000000"/>
          <w:sz w:val="24"/>
          <w:szCs w:val="24"/>
        </w:rPr>
      </w:pPr>
      <w:r>
        <w:rPr>
          <w:color w:val="000000"/>
          <w:sz w:val="24"/>
          <w:szCs w:val="24"/>
        </w:rPr>
        <w:t>előadás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beszélgetés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szituációs játék</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line="275" w:lineRule="auto"/>
        <w:ind w:firstLine="118"/>
      </w:pPr>
      <w:r>
        <w:t>Tanuláshoz szükséges eszközök:</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IKT eszközök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Tankönyv</w:t>
      </w:r>
    </w:p>
    <w:p w:rsidR="009A65EC" w:rsidRDefault="008D5060" w:rsidP="00FE7BE5">
      <w:pPr>
        <w:numPr>
          <w:ilvl w:val="1"/>
          <w:numId w:val="142"/>
        </w:numPr>
        <w:pBdr>
          <w:top w:val="nil"/>
          <w:left w:val="nil"/>
          <w:bottom w:val="nil"/>
          <w:right w:val="nil"/>
          <w:between w:val="nil"/>
        </w:pBdr>
        <w:tabs>
          <w:tab w:val="left" w:pos="838"/>
          <w:tab w:val="left" w:pos="839"/>
        </w:tabs>
        <w:spacing w:line="294" w:lineRule="auto"/>
        <w:ind w:hanging="361"/>
        <w:rPr>
          <w:rFonts w:ascii="Noto Sans Symbols" w:eastAsia="Noto Sans Symbols" w:hAnsi="Noto Sans Symbols" w:cs="Noto Sans Symbols"/>
          <w:color w:val="000000"/>
          <w:sz w:val="24"/>
          <w:szCs w:val="24"/>
        </w:rPr>
        <w:sectPr w:rsidR="009A65EC">
          <w:pgSz w:w="11910" w:h="16840"/>
          <w:pgMar w:top="600" w:right="580" w:bottom="1080" w:left="1300" w:header="0" w:footer="805" w:gutter="0"/>
          <w:cols w:space="708"/>
        </w:sectPr>
      </w:pPr>
      <w:r>
        <w:rPr>
          <w:color w:val="000000"/>
          <w:sz w:val="24"/>
          <w:szCs w:val="24"/>
        </w:rPr>
        <w:t>Füzet (stb.)</w:t>
      </w:r>
    </w:p>
    <w:p w:rsidR="009A65EC" w:rsidRDefault="008D5060">
      <w:pPr>
        <w:spacing w:before="67"/>
        <w:ind w:left="2168" w:right="2606"/>
        <w:jc w:val="center"/>
        <w:rPr>
          <w:b/>
          <w:bCs/>
          <w:sz w:val="24"/>
          <w:szCs w:val="24"/>
        </w:rPr>
      </w:pPr>
      <w:r>
        <w:rPr>
          <w:b/>
          <w:bCs/>
          <w:sz w:val="24"/>
          <w:szCs w:val="24"/>
        </w:rPr>
        <w:t>Témakör: Felelősségvállalás másokért, önkéntesség 9-13. évfolyam</w:t>
      </w:r>
    </w:p>
    <w:p w:rsidR="009A65EC" w:rsidRDefault="008D5060">
      <w:pPr>
        <w:ind w:left="3293" w:right="3731"/>
        <w:jc w:val="center"/>
        <w:rPr>
          <w:b/>
          <w:bCs/>
          <w:sz w:val="24"/>
          <w:szCs w:val="24"/>
        </w:rPr>
      </w:pPr>
      <w:r>
        <w:rPr>
          <w:b/>
          <w:bCs/>
          <w:sz w:val="24"/>
          <w:szCs w:val="24"/>
        </w:rPr>
        <w:t>Éves óraszám: 8 óra</w:t>
      </w:r>
    </w:p>
    <w:p w:rsidR="009A65EC" w:rsidRDefault="009A65EC">
      <w:pPr>
        <w:pBdr>
          <w:top w:val="nil"/>
          <w:left w:val="nil"/>
          <w:bottom w:val="nil"/>
          <w:right w:val="nil"/>
          <w:between w:val="nil"/>
        </w:pBdr>
        <w:spacing w:before="3" w:after="1"/>
        <w:rPr>
          <w:b/>
          <w:bCs/>
          <w:color w:val="000000"/>
          <w:sz w:val="24"/>
          <w:szCs w:val="24"/>
        </w:rPr>
      </w:pPr>
    </w:p>
    <w:tbl>
      <w:tblPr>
        <w:tblStyle w:val="affffffffffffffffff6"/>
        <w:tblW w:w="934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4"/>
        <w:gridCol w:w="6039"/>
        <w:gridCol w:w="1901"/>
      </w:tblGrid>
      <w:tr w:rsidR="009A65EC">
        <w:trPr>
          <w:trHeight w:val="277"/>
        </w:trPr>
        <w:tc>
          <w:tcPr>
            <w:tcW w:w="1404" w:type="dxa"/>
          </w:tcPr>
          <w:p w:rsidR="009A65EC" w:rsidRDefault="008D5060">
            <w:pPr>
              <w:pBdr>
                <w:top w:val="nil"/>
                <w:left w:val="nil"/>
                <w:bottom w:val="nil"/>
                <w:right w:val="nil"/>
                <w:between w:val="nil"/>
              </w:pBdr>
              <w:spacing w:line="258" w:lineRule="auto"/>
              <w:ind w:left="173" w:right="168"/>
              <w:jc w:val="center"/>
              <w:rPr>
                <w:b/>
                <w:bCs/>
                <w:color w:val="000000"/>
                <w:sz w:val="24"/>
                <w:szCs w:val="24"/>
              </w:rPr>
            </w:pPr>
            <w:r>
              <w:rPr>
                <w:b/>
                <w:bCs/>
                <w:color w:val="000000"/>
                <w:sz w:val="24"/>
                <w:szCs w:val="24"/>
              </w:rPr>
              <w:t>Óraszám:</w:t>
            </w:r>
          </w:p>
        </w:tc>
        <w:tc>
          <w:tcPr>
            <w:tcW w:w="6039" w:type="dxa"/>
          </w:tcPr>
          <w:p w:rsidR="009A65EC" w:rsidRDefault="008D5060">
            <w:pPr>
              <w:pBdr>
                <w:top w:val="nil"/>
                <w:left w:val="nil"/>
                <w:bottom w:val="nil"/>
                <w:right w:val="nil"/>
                <w:between w:val="nil"/>
              </w:pBdr>
              <w:spacing w:line="258" w:lineRule="auto"/>
              <w:ind w:left="91" w:right="85"/>
              <w:jc w:val="center"/>
              <w:rPr>
                <w:b/>
                <w:bCs/>
                <w:color w:val="000000"/>
                <w:sz w:val="24"/>
                <w:szCs w:val="24"/>
              </w:rPr>
            </w:pPr>
            <w:r>
              <w:rPr>
                <w:b/>
                <w:bCs/>
                <w:color w:val="000000"/>
                <w:sz w:val="24"/>
                <w:szCs w:val="24"/>
              </w:rPr>
              <w:t>Témakör, tananyag</w:t>
            </w:r>
          </w:p>
        </w:tc>
        <w:tc>
          <w:tcPr>
            <w:tcW w:w="1901" w:type="dxa"/>
          </w:tcPr>
          <w:p w:rsidR="009A65EC" w:rsidRDefault="008D5060">
            <w:pPr>
              <w:pBdr>
                <w:top w:val="nil"/>
                <w:left w:val="nil"/>
                <w:bottom w:val="nil"/>
                <w:right w:val="nil"/>
                <w:between w:val="nil"/>
              </w:pBdr>
              <w:spacing w:line="258" w:lineRule="auto"/>
              <w:ind w:left="196"/>
              <w:rPr>
                <w:b/>
                <w:bCs/>
                <w:color w:val="000000"/>
                <w:sz w:val="24"/>
                <w:szCs w:val="24"/>
              </w:rPr>
            </w:pPr>
            <w:r>
              <w:rPr>
                <w:b/>
                <w:bCs/>
                <w:color w:val="000000"/>
                <w:sz w:val="24"/>
                <w:szCs w:val="24"/>
              </w:rPr>
              <w:t>Megjegyzések:</w:t>
            </w: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1.</w:t>
            </w:r>
          </w:p>
        </w:tc>
        <w:tc>
          <w:tcPr>
            <w:tcW w:w="6039" w:type="dxa"/>
          </w:tcPr>
          <w:p w:rsidR="009A65EC" w:rsidRDefault="008D5060">
            <w:pPr>
              <w:pBdr>
                <w:top w:val="nil"/>
                <w:left w:val="nil"/>
                <w:bottom w:val="nil"/>
                <w:right w:val="nil"/>
                <w:between w:val="nil"/>
              </w:pBdr>
              <w:spacing w:line="256" w:lineRule="auto"/>
              <w:ind w:left="90" w:right="89"/>
              <w:jc w:val="center"/>
              <w:rPr>
                <w:color w:val="000000"/>
                <w:sz w:val="24"/>
                <w:szCs w:val="24"/>
              </w:rPr>
            </w:pPr>
            <w:r>
              <w:rPr>
                <w:color w:val="000000"/>
                <w:sz w:val="24"/>
                <w:szCs w:val="24"/>
              </w:rPr>
              <w:t>9/1 A hátrányos helyzet, esélyegyenlőség.</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2.</w:t>
            </w:r>
          </w:p>
        </w:tc>
        <w:tc>
          <w:tcPr>
            <w:tcW w:w="6039" w:type="dxa"/>
          </w:tcPr>
          <w:p w:rsidR="009A65EC" w:rsidRDefault="008D5060">
            <w:pPr>
              <w:pBdr>
                <w:top w:val="nil"/>
                <w:left w:val="nil"/>
                <w:bottom w:val="nil"/>
                <w:right w:val="nil"/>
                <w:between w:val="nil"/>
              </w:pBdr>
              <w:spacing w:line="256" w:lineRule="auto"/>
              <w:ind w:left="89" w:right="89"/>
              <w:jc w:val="center"/>
              <w:rPr>
                <w:color w:val="000000"/>
                <w:sz w:val="24"/>
                <w:szCs w:val="24"/>
              </w:rPr>
            </w:pPr>
            <w:r>
              <w:rPr>
                <w:color w:val="000000"/>
                <w:sz w:val="24"/>
                <w:szCs w:val="24"/>
              </w:rPr>
              <w:t>9/2 Látogatás a helyi FNO intézményben.</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551"/>
        </w:trPr>
        <w:tc>
          <w:tcPr>
            <w:tcW w:w="1404" w:type="dxa"/>
          </w:tcPr>
          <w:p w:rsidR="009A65EC" w:rsidRDefault="008D5060">
            <w:pPr>
              <w:pBdr>
                <w:top w:val="nil"/>
                <w:left w:val="nil"/>
                <w:bottom w:val="nil"/>
                <w:right w:val="nil"/>
                <w:between w:val="nil"/>
              </w:pBdr>
              <w:spacing w:before="131"/>
              <w:ind w:left="173" w:right="164"/>
              <w:jc w:val="center"/>
              <w:rPr>
                <w:color w:val="000000"/>
                <w:sz w:val="24"/>
                <w:szCs w:val="24"/>
              </w:rPr>
            </w:pPr>
            <w:r>
              <w:rPr>
                <w:color w:val="000000"/>
                <w:sz w:val="24"/>
                <w:szCs w:val="24"/>
              </w:rPr>
              <w:t>3.</w:t>
            </w:r>
          </w:p>
        </w:tc>
        <w:tc>
          <w:tcPr>
            <w:tcW w:w="6039" w:type="dxa"/>
          </w:tcPr>
          <w:p w:rsidR="009A65EC" w:rsidRDefault="008D5060">
            <w:pPr>
              <w:pBdr>
                <w:top w:val="nil"/>
                <w:left w:val="nil"/>
                <w:bottom w:val="nil"/>
                <w:right w:val="nil"/>
                <w:between w:val="nil"/>
              </w:pBdr>
              <w:spacing w:line="268" w:lineRule="auto"/>
              <w:ind w:left="91" w:right="89"/>
              <w:jc w:val="center"/>
              <w:rPr>
                <w:color w:val="000000"/>
                <w:sz w:val="24"/>
                <w:szCs w:val="24"/>
              </w:rPr>
            </w:pPr>
            <w:r>
              <w:rPr>
                <w:color w:val="000000"/>
                <w:sz w:val="24"/>
                <w:szCs w:val="24"/>
              </w:rPr>
              <w:t>10/1 A fogyatékkal élő embertársaink. Mit jelent ez a foga-</w:t>
            </w:r>
          </w:p>
          <w:p w:rsidR="009A65EC" w:rsidRDefault="008D5060">
            <w:pPr>
              <w:pBdr>
                <w:top w:val="nil"/>
                <w:left w:val="nil"/>
                <w:bottom w:val="nil"/>
                <w:right w:val="nil"/>
                <w:between w:val="nil"/>
              </w:pBdr>
              <w:spacing w:line="264" w:lineRule="auto"/>
              <w:ind w:left="91" w:right="88"/>
              <w:jc w:val="center"/>
              <w:rPr>
                <w:color w:val="000000"/>
                <w:sz w:val="24"/>
                <w:szCs w:val="24"/>
              </w:rPr>
            </w:pPr>
            <w:r>
              <w:rPr>
                <w:color w:val="000000"/>
                <w:sz w:val="24"/>
                <w:szCs w:val="24"/>
              </w:rPr>
              <w:t>lom?</w:t>
            </w:r>
          </w:p>
        </w:tc>
        <w:tc>
          <w:tcPr>
            <w:tcW w:w="1901" w:type="dxa"/>
          </w:tcPr>
          <w:p w:rsidR="009A65EC" w:rsidRDefault="009A65EC">
            <w:pPr>
              <w:pBdr>
                <w:top w:val="nil"/>
                <w:left w:val="nil"/>
                <w:bottom w:val="nil"/>
                <w:right w:val="nil"/>
                <w:between w:val="nil"/>
              </w:pBdr>
              <w:rPr>
                <w:color w:val="000000"/>
                <w:sz w:val="24"/>
                <w:szCs w:val="24"/>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4.</w:t>
            </w:r>
          </w:p>
        </w:tc>
        <w:tc>
          <w:tcPr>
            <w:tcW w:w="6039" w:type="dxa"/>
          </w:tcPr>
          <w:p w:rsidR="009A65EC" w:rsidRDefault="008D5060">
            <w:pPr>
              <w:pBdr>
                <w:top w:val="nil"/>
                <w:left w:val="nil"/>
                <w:bottom w:val="nil"/>
                <w:right w:val="nil"/>
                <w:between w:val="nil"/>
              </w:pBdr>
              <w:spacing w:line="256" w:lineRule="auto"/>
              <w:ind w:left="90" w:right="89"/>
              <w:jc w:val="center"/>
              <w:rPr>
                <w:color w:val="000000"/>
                <w:sz w:val="24"/>
                <w:szCs w:val="24"/>
              </w:rPr>
            </w:pPr>
            <w:r>
              <w:rPr>
                <w:color w:val="000000"/>
                <w:sz w:val="24"/>
                <w:szCs w:val="24"/>
              </w:rPr>
              <w:t>10/2 Összetartozás és együttérzés.</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551"/>
        </w:trPr>
        <w:tc>
          <w:tcPr>
            <w:tcW w:w="1404" w:type="dxa"/>
          </w:tcPr>
          <w:p w:rsidR="009A65EC" w:rsidRDefault="008D5060">
            <w:pPr>
              <w:pBdr>
                <w:top w:val="nil"/>
                <w:left w:val="nil"/>
                <w:bottom w:val="nil"/>
                <w:right w:val="nil"/>
                <w:between w:val="nil"/>
              </w:pBdr>
              <w:spacing w:before="131"/>
              <w:ind w:left="173" w:right="164"/>
              <w:jc w:val="center"/>
              <w:rPr>
                <w:color w:val="000000"/>
                <w:sz w:val="24"/>
                <w:szCs w:val="24"/>
              </w:rPr>
            </w:pPr>
            <w:r>
              <w:rPr>
                <w:color w:val="000000"/>
                <w:sz w:val="24"/>
                <w:szCs w:val="24"/>
              </w:rPr>
              <w:t>5.</w:t>
            </w:r>
          </w:p>
        </w:tc>
        <w:tc>
          <w:tcPr>
            <w:tcW w:w="6039" w:type="dxa"/>
          </w:tcPr>
          <w:p w:rsidR="009A65EC" w:rsidRDefault="008D5060">
            <w:pPr>
              <w:pBdr>
                <w:top w:val="nil"/>
                <w:left w:val="nil"/>
                <w:bottom w:val="nil"/>
                <w:right w:val="nil"/>
                <w:between w:val="nil"/>
              </w:pBdr>
              <w:spacing w:line="268" w:lineRule="auto"/>
              <w:ind w:left="91" w:right="87"/>
              <w:jc w:val="center"/>
              <w:rPr>
                <w:color w:val="000000"/>
                <w:sz w:val="24"/>
                <w:szCs w:val="24"/>
              </w:rPr>
            </w:pPr>
            <w:r>
              <w:rPr>
                <w:color w:val="000000"/>
                <w:sz w:val="24"/>
                <w:szCs w:val="24"/>
              </w:rPr>
              <w:t>11/1 Az együttműködés, egymásra figyelés képességének</w:t>
            </w:r>
          </w:p>
          <w:p w:rsidR="009A65EC" w:rsidRDefault="008D5060">
            <w:pPr>
              <w:pBdr>
                <w:top w:val="nil"/>
                <w:left w:val="nil"/>
                <w:bottom w:val="nil"/>
                <w:right w:val="nil"/>
                <w:between w:val="nil"/>
              </w:pBdr>
              <w:spacing w:line="264" w:lineRule="auto"/>
              <w:ind w:left="89" w:right="89"/>
              <w:jc w:val="center"/>
              <w:rPr>
                <w:color w:val="000000"/>
                <w:sz w:val="24"/>
                <w:szCs w:val="24"/>
              </w:rPr>
            </w:pPr>
            <w:r>
              <w:rPr>
                <w:color w:val="000000"/>
                <w:sz w:val="24"/>
                <w:szCs w:val="24"/>
              </w:rPr>
              <w:t>fogalma, egyéni felelősség magunkért, másokért</w:t>
            </w:r>
          </w:p>
        </w:tc>
        <w:tc>
          <w:tcPr>
            <w:tcW w:w="1901" w:type="dxa"/>
          </w:tcPr>
          <w:p w:rsidR="009A65EC" w:rsidRDefault="009A65EC">
            <w:pPr>
              <w:pBdr>
                <w:top w:val="nil"/>
                <w:left w:val="nil"/>
                <w:bottom w:val="nil"/>
                <w:right w:val="nil"/>
                <w:between w:val="nil"/>
              </w:pBdr>
              <w:rPr>
                <w:color w:val="000000"/>
                <w:sz w:val="24"/>
                <w:szCs w:val="24"/>
              </w:rPr>
            </w:pPr>
          </w:p>
        </w:tc>
      </w:tr>
      <w:tr w:rsidR="009A65EC">
        <w:trPr>
          <w:trHeight w:val="278"/>
        </w:trPr>
        <w:tc>
          <w:tcPr>
            <w:tcW w:w="1404" w:type="dxa"/>
          </w:tcPr>
          <w:p w:rsidR="009A65EC" w:rsidRDefault="008D5060">
            <w:pPr>
              <w:pBdr>
                <w:top w:val="nil"/>
                <w:left w:val="nil"/>
                <w:bottom w:val="nil"/>
                <w:right w:val="nil"/>
                <w:between w:val="nil"/>
              </w:pBdr>
              <w:spacing w:line="258" w:lineRule="auto"/>
              <w:ind w:left="173" w:right="164"/>
              <w:jc w:val="center"/>
              <w:rPr>
                <w:color w:val="000000"/>
                <w:sz w:val="24"/>
                <w:szCs w:val="24"/>
              </w:rPr>
            </w:pPr>
            <w:r>
              <w:rPr>
                <w:color w:val="000000"/>
                <w:sz w:val="24"/>
                <w:szCs w:val="24"/>
              </w:rPr>
              <w:t>6.</w:t>
            </w:r>
          </w:p>
        </w:tc>
        <w:tc>
          <w:tcPr>
            <w:tcW w:w="6039" w:type="dxa"/>
          </w:tcPr>
          <w:p w:rsidR="009A65EC" w:rsidRDefault="008D5060">
            <w:pPr>
              <w:pBdr>
                <w:top w:val="nil"/>
                <w:left w:val="nil"/>
                <w:bottom w:val="nil"/>
                <w:right w:val="nil"/>
                <w:between w:val="nil"/>
              </w:pBdr>
              <w:spacing w:line="258" w:lineRule="auto"/>
              <w:ind w:left="90" w:right="89"/>
              <w:jc w:val="center"/>
              <w:rPr>
                <w:color w:val="000000"/>
                <w:sz w:val="24"/>
                <w:szCs w:val="24"/>
              </w:rPr>
            </w:pPr>
            <w:r>
              <w:rPr>
                <w:color w:val="000000"/>
                <w:sz w:val="24"/>
                <w:szCs w:val="24"/>
              </w:rPr>
              <w:t>11/2 Önkéntes feladatvállalás másokért.</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551"/>
        </w:trPr>
        <w:tc>
          <w:tcPr>
            <w:tcW w:w="1404" w:type="dxa"/>
          </w:tcPr>
          <w:p w:rsidR="009A65EC" w:rsidRDefault="008D5060">
            <w:pPr>
              <w:pBdr>
                <w:top w:val="nil"/>
                <w:left w:val="nil"/>
                <w:bottom w:val="nil"/>
                <w:right w:val="nil"/>
                <w:between w:val="nil"/>
              </w:pBdr>
              <w:spacing w:before="128"/>
              <w:ind w:left="173" w:right="164"/>
              <w:jc w:val="center"/>
              <w:rPr>
                <w:color w:val="000000"/>
                <w:sz w:val="24"/>
                <w:szCs w:val="24"/>
              </w:rPr>
            </w:pPr>
            <w:r>
              <w:rPr>
                <w:color w:val="000000"/>
                <w:sz w:val="24"/>
                <w:szCs w:val="24"/>
              </w:rPr>
              <w:t>7.</w:t>
            </w:r>
          </w:p>
        </w:tc>
        <w:tc>
          <w:tcPr>
            <w:tcW w:w="6039" w:type="dxa"/>
          </w:tcPr>
          <w:p w:rsidR="009A65EC" w:rsidRDefault="008D5060">
            <w:pPr>
              <w:pBdr>
                <w:top w:val="nil"/>
                <w:left w:val="nil"/>
                <w:bottom w:val="nil"/>
                <w:right w:val="nil"/>
                <w:between w:val="nil"/>
              </w:pBdr>
              <w:spacing w:line="268" w:lineRule="auto"/>
              <w:ind w:left="218"/>
              <w:rPr>
                <w:color w:val="000000"/>
                <w:sz w:val="24"/>
                <w:szCs w:val="24"/>
              </w:rPr>
            </w:pPr>
            <w:r>
              <w:rPr>
                <w:color w:val="000000"/>
                <w:sz w:val="24"/>
                <w:szCs w:val="24"/>
              </w:rPr>
              <w:t>12/1 Önkéntes feladatvállalás a közösségért, ennek a tevé-</w:t>
            </w:r>
          </w:p>
          <w:p w:rsidR="009A65EC" w:rsidRDefault="008D5060">
            <w:pPr>
              <w:pBdr>
                <w:top w:val="nil"/>
                <w:left w:val="nil"/>
                <w:bottom w:val="nil"/>
                <w:right w:val="nil"/>
                <w:between w:val="nil"/>
              </w:pBdr>
              <w:spacing w:line="264" w:lineRule="auto"/>
              <w:ind w:left="242"/>
              <w:rPr>
                <w:color w:val="000000"/>
                <w:sz w:val="24"/>
                <w:szCs w:val="24"/>
              </w:rPr>
            </w:pPr>
            <w:r>
              <w:rPr>
                <w:color w:val="000000"/>
                <w:sz w:val="24"/>
                <w:szCs w:val="24"/>
              </w:rPr>
              <w:t>kenységnek kézzelfogható formában kell megmutatkozni.</w:t>
            </w:r>
          </w:p>
        </w:tc>
        <w:tc>
          <w:tcPr>
            <w:tcW w:w="1901" w:type="dxa"/>
          </w:tcPr>
          <w:p w:rsidR="009A65EC" w:rsidRDefault="009A65EC">
            <w:pPr>
              <w:pBdr>
                <w:top w:val="nil"/>
                <w:left w:val="nil"/>
                <w:bottom w:val="nil"/>
                <w:right w:val="nil"/>
                <w:between w:val="nil"/>
              </w:pBdr>
              <w:rPr>
                <w:color w:val="000000"/>
                <w:sz w:val="24"/>
                <w:szCs w:val="24"/>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8.</w:t>
            </w:r>
          </w:p>
        </w:tc>
        <w:tc>
          <w:tcPr>
            <w:tcW w:w="6039" w:type="dxa"/>
          </w:tcPr>
          <w:p w:rsidR="009A65EC" w:rsidRDefault="008D5060">
            <w:pPr>
              <w:pBdr>
                <w:top w:val="nil"/>
                <w:left w:val="nil"/>
                <w:bottom w:val="nil"/>
                <w:right w:val="nil"/>
                <w:between w:val="nil"/>
              </w:pBdr>
              <w:spacing w:line="256" w:lineRule="auto"/>
              <w:ind w:left="91" w:right="88"/>
              <w:jc w:val="center"/>
              <w:rPr>
                <w:color w:val="000000"/>
                <w:sz w:val="24"/>
                <w:szCs w:val="24"/>
              </w:rPr>
            </w:pPr>
            <w:r>
              <w:rPr>
                <w:color w:val="000000"/>
                <w:sz w:val="24"/>
                <w:szCs w:val="24"/>
              </w:rPr>
              <w:t>13/1 Önkéntes feladatvállalás a közösségért.</w:t>
            </w:r>
          </w:p>
        </w:tc>
        <w:tc>
          <w:tcPr>
            <w:tcW w:w="1901" w:type="dxa"/>
          </w:tcPr>
          <w:p w:rsidR="009A65EC" w:rsidRDefault="009A65EC">
            <w:pPr>
              <w:pBdr>
                <w:top w:val="nil"/>
                <w:left w:val="nil"/>
                <w:bottom w:val="nil"/>
                <w:right w:val="nil"/>
                <w:between w:val="nil"/>
              </w:pBdr>
              <w:rPr>
                <w:color w:val="000000"/>
                <w:sz w:val="20"/>
                <w:szCs w:val="20"/>
              </w:rPr>
            </w:pPr>
          </w:p>
        </w:tc>
      </w:tr>
    </w:tbl>
    <w:p w:rsidR="009A65EC" w:rsidRDefault="009A65EC">
      <w:pPr>
        <w:pBdr>
          <w:top w:val="nil"/>
          <w:left w:val="nil"/>
          <w:bottom w:val="nil"/>
          <w:right w:val="nil"/>
          <w:between w:val="nil"/>
        </w:pBdr>
        <w:spacing w:before="2"/>
        <w:rPr>
          <w:b/>
          <w:bCs/>
          <w:color w:val="000000"/>
          <w:sz w:val="24"/>
          <w:szCs w:val="24"/>
        </w:rPr>
      </w:pPr>
    </w:p>
    <w:p w:rsidR="009A65EC" w:rsidRDefault="008D5060">
      <w:pPr>
        <w:spacing w:line="275" w:lineRule="auto"/>
        <w:ind w:left="118"/>
        <w:rPr>
          <w:b/>
          <w:bCs/>
          <w:sz w:val="24"/>
          <w:szCs w:val="24"/>
        </w:rPr>
      </w:pPr>
      <w:r>
        <w:rPr>
          <w:b/>
          <w:bCs/>
          <w:sz w:val="24"/>
          <w:szCs w:val="24"/>
        </w:rPr>
        <w:t>Támogató oktatói / tanulói tevékenységek:</w:t>
      </w:r>
    </w:p>
    <w:p w:rsidR="009A65EC" w:rsidRDefault="008D5060" w:rsidP="00FE7BE5">
      <w:pPr>
        <w:numPr>
          <w:ilvl w:val="1"/>
          <w:numId w:val="142"/>
        </w:numPr>
        <w:pBdr>
          <w:top w:val="nil"/>
          <w:left w:val="nil"/>
          <w:bottom w:val="nil"/>
          <w:right w:val="nil"/>
          <w:between w:val="nil"/>
        </w:pBdr>
        <w:tabs>
          <w:tab w:val="left" w:pos="838"/>
          <w:tab w:val="left" w:pos="839"/>
        </w:tabs>
        <w:spacing w:line="291" w:lineRule="auto"/>
        <w:ind w:hanging="361"/>
        <w:rPr>
          <w:rFonts w:ascii="Noto Sans Symbols" w:eastAsia="Noto Sans Symbols" w:hAnsi="Noto Sans Symbols" w:cs="Noto Sans Symbols"/>
          <w:color w:val="000000"/>
          <w:sz w:val="24"/>
          <w:szCs w:val="24"/>
        </w:rPr>
      </w:pPr>
      <w:r>
        <w:rPr>
          <w:color w:val="000000"/>
          <w:sz w:val="24"/>
          <w:szCs w:val="24"/>
        </w:rPr>
        <w:t>Csoportfoglalkozás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filmvetítés, előadás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beszélgetés</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pPr>
      <w:r>
        <w:rPr>
          <w:color w:val="000000"/>
          <w:sz w:val="24"/>
          <w:szCs w:val="24"/>
        </w:rPr>
        <w:t>megvitatás</w:t>
      </w:r>
    </w:p>
    <w:p w:rsidR="009A65EC" w:rsidRDefault="009A65EC">
      <w:pPr>
        <w:pBdr>
          <w:top w:val="nil"/>
          <w:left w:val="nil"/>
          <w:bottom w:val="nil"/>
          <w:right w:val="nil"/>
          <w:between w:val="nil"/>
        </w:pBdr>
        <w:spacing w:before="4"/>
        <w:rPr>
          <w:color w:val="000000"/>
          <w:sz w:val="24"/>
          <w:szCs w:val="24"/>
        </w:rPr>
      </w:pPr>
    </w:p>
    <w:p w:rsidR="009A65EC" w:rsidRDefault="008D5060">
      <w:pPr>
        <w:pStyle w:val="Cmsor5"/>
        <w:spacing w:line="275" w:lineRule="auto"/>
        <w:ind w:firstLine="118"/>
      </w:pPr>
      <w:r>
        <w:t>Tanuláshoz szükséges eszközök:</w:t>
      </w:r>
    </w:p>
    <w:p w:rsidR="009A65EC" w:rsidRDefault="008D5060" w:rsidP="00FE7BE5">
      <w:pPr>
        <w:numPr>
          <w:ilvl w:val="1"/>
          <w:numId w:val="142"/>
        </w:numPr>
        <w:pBdr>
          <w:top w:val="nil"/>
          <w:left w:val="nil"/>
          <w:bottom w:val="nil"/>
          <w:right w:val="nil"/>
          <w:between w:val="nil"/>
        </w:pBdr>
        <w:tabs>
          <w:tab w:val="left" w:pos="838"/>
          <w:tab w:val="left" w:pos="839"/>
        </w:tabs>
        <w:spacing w:line="293" w:lineRule="auto"/>
        <w:ind w:hanging="361"/>
        <w:rPr>
          <w:rFonts w:ascii="Noto Sans Symbols" w:eastAsia="Noto Sans Symbols" w:hAnsi="Noto Sans Symbols" w:cs="Noto Sans Symbols"/>
          <w:color w:val="000000"/>
          <w:sz w:val="24"/>
          <w:szCs w:val="24"/>
        </w:rPr>
        <w:sectPr w:rsidR="009A65EC">
          <w:pgSz w:w="11910" w:h="16840"/>
          <w:pgMar w:top="600" w:right="580" w:bottom="1080" w:left="1300" w:header="0" w:footer="805" w:gutter="0"/>
          <w:cols w:space="708"/>
        </w:sectPr>
      </w:pPr>
      <w:r>
        <w:rPr>
          <w:color w:val="000000"/>
          <w:sz w:val="24"/>
          <w:szCs w:val="24"/>
        </w:rPr>
        <w:t>IKT eszközök</w:t>
      </w:r>
    </w:p>
    <w:p w:rsidR="009A65EC" w:rsidRDefault="008D5060">
      <w:pPr>
        <w:spacing w:before="67"/>
        <w:ind w:left="2290" w:right="2730"/>
        <w:jc w:val="center"/>
        <w:rPr>
          <w:b/>
          <w:bCs/>
          <w:sz w:val="24"/>
          <w:szCs w:val="24"/>
        </w:rPr>
      </w:pPr>
      <w:r>
        <w:rPr>
          <w:b/>
          <w:bCs/>
          <w:sz w:val="24"/>
          <w:szCs w:val="24"/>
        </w:rPr>
        <w:t>Témakör: Fenntarthatóság, környezettudatosság 9-13. évfolyam</w:t>
      </w:r>
    </w:p>
    <w:p w:rsidR="009A65EC" w:rsidRDefault="008D5060">
      <w:pPr>
        <w:ind w:left="3293" w:right="3731"/>
        <w:jc w:val="center"/>
        <w:rPr>
          <w:b/>
          <w:bCs/>
          <w:sz w:val="24"/>
          <w:szCs w:val="24"/>
        </w:rPr>
      </w:pPr>
      <w:r>
        <w:rPr>
          <w:b/>
          <w:bCs/>
          <w:sz w:val="24"/>
          <w:szCs w:val="24"/>
        </w:rPr>
        <w:t>Éves óraszám: 10 óra</w:t>
      </w:r>
    </w:p>
    <w:p w:rsidR="009A65EC" w:rsidRDefault="009A65EC">
      <w:pPr>
        <w:pBdr>
          <w:top w:val="nil"/>
          <w:left w:val="nil"/>
          <w:bottom w:val="nil"/>
          <w:right w:val="nil"/>
          <w:between w:val="nil"/>
        </w:pBdr>
        <w:spacing w:before="3" w:after="1"/>
        <w:rPr>
          <w:b/>
          <w:bCs/>
          <w:color w:val="000000"/>
          <w:sz w:val="24"/>
          <w:szCs w:val="24"/>
        </w:rPr>
      </w:pPr>
    </w:p>
    <w:tbl>
      <w:tblPr>
        <w:tblStyle w:val="affffffffffffffffff7"/>
        <w:tblW w:w="934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4"/>
        <w:gridCol w:w="6039"/>
        <w:gridCol w:w="1901"/>
      </w:tblGrid>
      <w:tr w:rsidR="009A65EC">
        <w:trPr>
          <w:trHeight w:val="277"/>
        </w:trPr>
        <w:tc>
          <w:tcPr>
            <w:tcW w:w="1404" w:type="dxa"/>
          </w:tcPr>
          <w:p w:rsidR="009A65EC" w:rsidRDefault="008D5060">
            <w:pPr>
              <w:pBdr>
                <w:top w:val="nil"/>
                <w:left w:val="nil"/>
                <w:bottom w:val="nil"/>
                <w:right w:val="nil"/>
                <w:between w:val="nil"/>
              </w:pBdr>
              <w:spacing w:line="258" w:lineRule="auto"/>
              <w:ind w:left="173" w:right="168"/>
              <w:jc w:val="center"/>
              <w:rPr>
                <w:b/>
                <w:bCs/>
                <w:color w:val="000000"/>
                <w:sz w:val="24"/>
                <w:szCs w:val="24"/>
              </w:rPr>
            </w:pPr>
            <w:r>
              <w:rPr>
                <w:b/>
                <w:bCs/>
                <w:color w:val="000000"/>
                <w:sz w:val="24"/>
                <w:szCs w:val="24"/>
              </w:rPr>
              <w:t>Óraszám:</w:t>
            </w:r>
          </w:p>
        </w:tc>
        <w:tc>
          <w:tcPr>
            <w:tcW w:w="6039" w:type="dxa"/>
          </w:tcPr>
          <w:p w:rsidR="009A65EC" w:rsidRDefault="008D5060">
            <w:pPr>
              <w:pBdr>
                <w:top w:val="nil"/>
                <w:left w:val="nil"/>
                <w:bottom w:val="nil"/>
                <w:right w:val="nil"/>
                <w:between w:val="nil"/>
              </w:pBdr>
              <w:spacing w:line="258" w:lineRule="auto"/>
              <w:ind w:left="91" w:right="85"/>
              <w:jc w:val="center"/>
              <w:rPr>
                <w:b/>
                <w:bCs/>
                <w:color w:val="000000"/>
                <w:sz w:val="24"/>
                <w:szCs w:val="24"/>
              </w:rPr>
            </w:pPr>
            <w:r>
              <w:rPr>
                <w:b/>
                <w:bCs/>
                <w:color w:val="000000"/>
                <w:sz w:val="24"/>
                <w:szCs w:val="24"/>
              </w:rPr>
              <w:t>Témakör, tananyag</w:t>
            </w:r>
          </w:p>
        </w:tc>
        <w:tc>
          <w:tcPr>
            <w:tcW w:w="1901" w:type="dxa"/>
          </w:tcPr>
          <w:p w:rsidR="009A65EC" w:rsidRDefault="008D5060">
            <w:pPr>
              <w:pBdr>
                <w:top w:val="nil"/>
                <w:left w:val="nil"/>
                <w:bottom w:val="nil"/>
                <w:right w:val="nil"/>
                <w:between w:val="nil"/>
              </w:pBdr>
              <w:spacing w:line="258" w:lineRule="auto"/>
              <w:ind w:left="196"/>
              <w:rPr>
                <w:b/>
                <w:bCs/>
                <w:color w:val="000000"/>
                <w:sz w:val="24"/>
                <w:szCs w:val="24"/>
              </w:rPr>
            </w:pPr>
            <w:r>
              <w:rPr>
                <w:b/>
                <w:bCs/>
                <w:color w:val="000000"/>
                <w:sz w:val="24"/>
                <w:szCs w:val="24"/>
              </w:rPr>
              <w:t>Megjegyzések:</w:t>
            </w: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1.</w:t>
            </w:r>
          </w:p>
        </w:tc>
        <w:tc>
          <w:tcPr>
            <w:tcW w:w="6039" w:type="dxa"/>
          </w:tcPr>
          <w:p w:rsidR="009A65EC" w:rsidRDefault="008D5060">
            <w:pPr>
              <w:pBdr>
                <w:top w:val="nil"/>
                <w:left w:val="nil"/>
                <w:bottom w:val="nil"/>
                <w:right w:val="nil"/>
                <w:between w:val="nil"/>
              </w:pBdr>
              <w:spacing w:line="256" w:lineRule="auto"/>
              <w:ind w:left="91" w:right="87"/>
              <w:jc w:val="center"/>
              <w:rPr>
                <w:color w:val="000000"/>
                <w:sz w:val="24"/>
                <w:szCs w:val="24"/>
              </w:rPr>
            </w:pPr>
            <w:r>
              <w:rPr>
                <w:color w:val="000000"/>
                <w:sz w:val="24"/>
                <w:szCs w:val="24"/>
              </w:rPr>
              <w:t>9/1 Környezetre káros hatások.</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2.</w:t>
            </w:r>
          </w:p>
        </w:tc>
        <w:tc>
          <w:tcPr>
            <w:tcW w:w="6039" w:type="dxa"/>
          </w:tcPr>
          <w:p w:rsidR="009A65EC" w:rsidRDefault="008D5060">
            <w:pPr>
              <w:pBdr>
                <w:top w:val="nil"/>
                <w:left w:val="nil"/>
                <w:bottom w:val="nil"/>
                <w:right w:val="nil"/>
                <w:between w:val="nil"/>
              </w:pBdr>
              <w:spacing w:line="256" w:lineRule="auto"/>
              <w:ind w:left="90" w:right="89"/>
              <w:jc w:val="center"/>
              <w:rPr>
                <w:color w:val="000000"/>
                <w:sz w:val="24"/>
                <w:szCs w:val="24"/>
              </w:rPr>
            </w:pPr>
            <w:r>
              <w:rPr>
                <w:color w:val="000000"/>
                <w:sz w:val="24"/>
                <w:szCs w:val="24"/>
              </w:rPr>
              <w:t>9/2 Természeti környezet védő tevékenységek.</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3.</w:t>
            </w:r>
          </w:p>
        </w:tc>
        <w:tc>
          <w:tcPr>
            <w:tcW w:w="6039" w:type="dxa"/>
          </w:tcPr>
          <w:p w:rsidR="009A65EC" w:rsidRDefault="008D5060">
            <w:pPr>
              <w:pBdr>
                <w:top w:val="nil"/>
                <w:left w:val="nil"/>
                <w:bottom w:val="nil"/>
                <w:right w:val="nil"/>
                <w:between w:val="nil"/>
              </w:pBdr>
              <w:spacing w:line="256" w:lineRule="auto"/>
              <w:ind w:left="90" w:right="89"/>
              <w:jc w:val="center"/>
              <w:rPr>
                <w:color w:val="000000"/>
                <w:sz w:val="24"/>
                <w:szCs w:val="24"/>
              </w:rPr>
            </w:pPr>
            <w:r>
              <w:rPr>
                <w:color w:val="000000"/>
                <w:sz w:val="24"/>
                <w:szCs w:val="24"/>
              </w:rPr>
              <w:t>10/1 Természeti erőforrásaink védelme.</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4.</w:t>
            </w:r>
          </w:p>
        </w:tc>
        <w:tc>
          <w:tcPr>
            <w:tcW w:w="6039" w:type="dxa"/>
          </w:tcPr>
          <w:p w:rsidR="009A65EC" w:rsidRDefault="008D5060">
            <w:pPr>
              <w:pBdr>
                <w:top w:val="nil"/>
                <w:left w:val="nil"/>
                <w:bottom w:val="nil"/>
                <w:right w:val="nil"/>
                <w:between w:val="nil"/>
              </w:pBdr>
              <w:spacing w:line="256" w:lineRule="auto"/>
              <w:ind w:left="91" w:right="88"/>
              <w:jc w:val="center"/>
              <w:rPr>
                <w:color w:val="000000"/>
                <w:sz w:val="24"/>
                <w:szCs w:val="24"/>
              </w:rPr>
            </w:pPr>
            <w:r>
              <w:rPr>
                <w:color w:val="000000"/>
                <w:sz w:val="24"/>
                <w:szCs w:val="24"/>
              </w:rPr>
              <w:t>10/2 Az ember és a természet együttélése</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551"/>
        </w:trPr>
        <w:tc>
          <w:tcPr>
            <w:tcW w:w="1404" w:type="dxa"/>
          </w:tcPr>
          <w:p w:rsidR="009A65EC" w:rsidRDefault="008D5060">
            <w:pPr>
              <w:pBdr>
                <w:top w:val="nil"/>
                <w:left w:val="nil"/>
                <w:bottom w:val="nil"/>
                <w:right w:val="nil"/>
                <w:between w:val="nil"/>
              </w:pBdr>
              <w:spacing w:before="131"/>
              <w:ind w:left="173" w:right="164"/>
              <w:jc w:val="center"/>
              <w:rPr>
                <w:color w:val="000000"/>
                <w:sz w:val="24"/>
                <w:szCs w:val="24"/>
              </w:rPr>
            </w:pPr>
            <w:r>
              <w:rPr>
                <w:color w:val="000000"/>
                <w:sz w:val="24"/>
                <w:szCs w:val="24"/>
              </w:rPr>
              <w:t>5.</w:t>
            </w:r>
          </w:p>
        </w:tc>
        <w:tc>
          <w:tcPr>
            <w:tcW w:w="6039" w:type="dxa"/>
          </w:tcPr>
          <w:p w:rsidR="009A65EC" w:rsidRDefault="008D5060">
            <w:pPr>
              <w:pBdr>
                <w:top w:val="nil"/>
                <w:left w:val="nil"/>
                <w:bottom w:val="nil"/>
                <w:right w:val="nil"/>
                <w:between w:val="nil"/>
              </w:pBdr>
              <w:spacing w:line="268" w:lineRule="auto"/>
              <w:ind w:left="89" w:right="89"/>
              <w:jc w:val="center"/>
              <w:rPr>
                <w:color w:val="000000"/>
                <w:sz w:val="24"/>
                <w:szCs w:val="24"/>
              </w:rPr>
            </w:pPr>
            <w:r>
              <w:rPr>
                <w:color w:val="000000"/>
                <w:sz w:val="24"/>
                <w:szCs w:val="24"/>
              </w:rPr>
              <w:t>11/1 Globális környezeti problémák, Föld, Víz, levegő-</w:t>
            </w:r>
          </w:p>
          <w:p w:rsidR="009A65EC" w:rsidRDefault="008D5060">
            <w:pPr>
              <w:pBdr>
                <w:top w:val="nil"/>
                <w:left w:val="nil"/>
                <w:bottom w:val="nil"/>
                <w:right w:val="nil"/>
                <w:between w:val="nil"/>
              </w:pBdr>
              <w:spacing w:line="264" w:lineRule="auto"/>
              <w:ind w:left="91" w:right="87"/>
              <w:jc w:val="center"/>
              <w:rPr>
                <w:color w:val="000000"/>
                <w:sz w:val="24"/>
                <w:szCs w:val="24"/>
              </w:rPr>
            </w:pPr>
            <w:r>
              <w:rPr>
                <w:color w:val="000000"/>
                <w:sz w:val="24"/>
                <w:szCs w:val="24"/>
              </w:rPr>
              <w:t>szennyezés.</w:t>
            </w:r>
          </w:p>
        </w:tc>
        <w:tc>
          <w:tcPr>
            <w:tcW w:w="1901" w:type="dxa"/>
          </w:tcPr>
          <w:p w:rsidR="009A65EC" w:rsidRDefault="009A65EC">
            <w:pPr>
              <w:pBdr>
                <w:top w:val="nil"/>
                <w:left w:val="nil"/>
                <w:bottom w:val="nil"/>
                <w:right w:val="nil"/>
                <w:between w:val="nil"/>
              </w:pBdr>
              <w:rPr>
                <w:color w:val="000000"/>
                <w:sz w:val="24"/>
                <w:szCs w:val="24"/>
              </w:rPr>
            </w:pPr>
          </w:p>
        </w:tc>
      </w:tr>
      <w:tr w:rsidR="009A65EC">
        <w:trPr>
          <w:trHeight w:val="277"/>
        </w:trPr>
        <w:tc>
          <w:tcPr>
            <w:tcW w:w="1404" w:type="dxa"/>
          </w:tcPr>
          <w:p w:rsidR="009A65EC" w:rsidRDefault="008D5060">
            <w:pPr>
              <w:pBdr>
                <w:top w:val="nil"/>
                <w:left w:val="nil"/>
                <w:bottom w:val="nil"/>
                <w:right w:val="nil"/>
                <w:between w:val="nil"/>
              </w:pBdr>
              <w:spacing w:line="258" w:lineRule="auto"/>
              <w:ind w:left="173" w:right="164"/>
              <w:jc w:val="center"/>
              <w:rPr>
                <w:color w:val="000000"/>
                <w:sz w:val="24"/>
                <w:szCs w:val="24"/>
              </w:rPr>
            </w:pPr>
            <w:r>
              <w:rPr>
                <w:color w:val="000000"/>
                <w:sz w:val="24"/>
                <w:szCs w:val="24"/>
              </w:rPr>
              <w:t>6.</w:t>
            </w:r>
          </w:p>
        </w:tc>
        <w:tc>
          <w:tcPr>
            <w:tcW w:w="6039" w:type="dxa"/>
          </w:tcPr>
          <w:p w:rsidR="009A65EC" w:rsidRDefault="008D5060">
            <w:pPr>
              <w:pBdr>
                <w:top w:val="nil"/>
                <w:left w:val="nil"/>
                <w:bottom w:val="nil"/>
                <w:right w:val="nil"/>
                <w:between w:val="nil"/>
              </w:pBdr>
              <w:spacing w:line="258" w:lineRule="auto"/>
              <w:ind w:left="90" w:right="89"/>
              <w:jc w:val="center"/>
              <w:rPr>
                <w:color w:val="000000"/>
                <w:sz w:val="24"/>
                <w:szCs w:val="24"/>
              </w:rPr>
            </w:pPr>
            <w:r>
              <w:rPr>
                <w:color w:val="000000"/>
                <w:sz w:val="24"/>
                <w:szCs w:val="24"/>
              </w:rPr>
              <w:t>11/2 Újrahasznosítható anyagok</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7.</w:t>
            </w:r>
          </w:p>
        </w:tc>
        <w:tc>
          <w:tcPr>
            <w:tcW w:w="6039" w:type="dxa"/>
          </w:tcPr>
          <w:p w:rsidR="009A65EC" w:rsidRDefault="008D5060">
            <w:pPr>
              <w:pBdr>
                <w:top w:val="nil"/>
                <w:left w:val="nil"/>
                <w:bottom w:val="nil"/>
                <w:right w:val="nil"/>
                <w:between w:val="nil"/>
              </w:pBdr>
              <w:spacing w:line="256" w:lineRule="auto"/>
              <w:ind w:left="90" w:right="89"/>
              <w:jc w:val="center"/>
              <w:rPr>
                <w:color w:val="000000"/>
                <w:sz w:val="24"/>
                <w:szCs w:val="24"/>
              </w:rPr>
            </w:pPr>
            <w:r>
              <w:rPr>
                <w:color w:val="000000"/>
                <w:sz w:val="24"/>
                <w:szCs w:val="24"/>
              </w:rPr>
              <w:t>12/1 Környezetre káros anyagok és tevékenységek</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8.</w:t>
            </w:r>
          </w:p>
        </w:tc>
        <w:tc>
          <w:tcPr>
            <w:tcW w:w="6039" w:type="dxa"/>
          </w:tcPr>
          <w:p w:rsidR="009A65EC" w:rsidRDefault="008D5060">
            <w:pPr>
              <w:pBdr>
                <w:top w:val="nil"/>
                <w:left w:val="nil"/>
                <w:bottom w:val="nil"/>
                <w:right w:val="nil"/>
                <w:between w:val="nil"/>
              </w:pBdr>
              <w:spacing w:line="256" w:lineRule="auto"/>
              <w:ind w:left="91" w:right="86"/>
              <w:jc w:val="center"/>
              <w:rPr>
                <w:color w:val="000000"/>
                <w:sz w:val="24"/>
                <w:szCs w:val="24"/>
              </w:rPr>
            </w:pPr>
            <w:r>
              <w:rPr>
                <w:color w:val="000000"/>
                <w:sz w:val="24"/>
                <w:szCs w:val="24"/>
              </w:rPr>
              <w:t>12/2 Fenntartható fejlődés fontossága</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9.</w:t>
            </w:r>
          </w:p>
        </w:tc>
        <w:tc>
          <w:tcPr>
            <w:tcW w:w="6039" w:type="dxa"/>
          </w:tcPr>
          <w:p w:rsidR="009A65EC" w:rsidRDefault="008D5060">
            <w:pPr>
              <w:pBdr>
                <w:top w:val="nil"/>
                <w:left w:val="nil"/>
                <w:bottom w:val="nil"/>
                <w:right w:val="nil"/>
                <w:between w:val="nil"/>
              </w:pBdr>
              <w:spacing w:line="256" w:lineRule="auto"/>
              <w:ind w:left="90" w:right="89"/>
              <w:jc w:val="center"/>
              <w:rPr>
                <w:color w:val="000000"/>
                <w:sz w:val="24"/>
                <w:szCs w:val="24"/>
              </w:rPr>
            </w:pPr>
            <w:r>
              <w:rPr>
                <w:color w:val="000000"/>
                <w:sz w:val="24"/>
                <w:szCs w:val="24"/>
              </w:rPr>
              <w:t>13/1 A globális gondolkodás fontossága</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10.</w:t>
            </w:r>
          </w:p>
        </w:tc>
        <w:tc>
          <w:tcPr>
            <w:tcW w:w="6039" w:type="dxa"/>
          </w:tcPr>
          <w:p w:rsidR="009A65EC" w:rsidRDefault="008D5060">
            <w:pPr>
              <w:pBdr>
                <w:top w:val="nil"/>
                <w:left w:val="nil"/>
                <w:bottom w:val="nil"/>
                <w:right w:val="nil"/>
                <w:between w:val="nil"/>
              </w:pBdr>
              <w:spacing w:line="256" w:lineRule="auto"/>
              <w:ind w:left="91" w:right="87"/>
              <w:jc w:val="center"/>
              <w:rPr>
                <w:color w:val="000000"/>
                <w:sz w:val="24"/>
                <w:szCs w:val="24"/>
              </w:rPr>
            </w:pPr>
            <w:r>
              <w:rPr>
                <w:color w:val="000000"/>
                <w:sz w:val="24"/>
                <w:szCs w:val="24"/>
              </w:rPr>
              <w:t>13/2 Környezetkímélő életmód</w:t>
            </w:r>
          </w:p>
        </w:tc>
        <w:tc>
          <w:tcPr>
            <w:tcW w:w="1901" w:type="dxa"/>
          </w:tcPr>
          <w:p w:rsidR="009A65EC" w:rsidRDefault="009A65EC">
            <w:pPr>
              <w:pBdr>
                <w:top w:val="nil"/>
                <w:left w:val="nil"/>
                <w:bottom w:val="nil"/>
                <w:right w:val="nil"/>
                <w:between w:val="nil"/>
              </w:pBdr>
              <w:rPr>
                <w:color w:val="000000"/>
                <w:sz w:val="20"/>
                <w:szCs w:val="20"/>
              </w:rPr>
            </w:pPr>
          </w:p>
        </w:tc>
      </w:tr>
    </w:tbl>
    <w:p w:rsidR="009A65EC" w:rsidRDefault="009A65EC">
      <w:pPr>
        <w:pBdr>
          <w:top w:val="nil"/>
          <w:left w:val="nil"/>
          <w:bottom w:val="nil"/>
          <w:right w:val="nil"/>
          <w:between w:val="nil"/>
        </w:pBdr>
        <w:spacing w:before="4"/>
        <w:rPr>
          <w:b/>
          <w:bCs/>
          <w:color w:val="000000"/>
          <w:sz w:val="24"/>
          <w:szCs w:val="24"/>
        </w:rPr>
      </w:pPr>
    </w:p>
    <w:p w:rsidR="009A65EC" w:rsidRDefault="008D5060">
      <w:pPr>
        <w:spacing w:line="275" w:lineRule="auto"/>
        <w:ind w:left="118"/>
        <w:rPr>
          <w:b/>
          <w:bCs/>
          <w:sz w:val="24"/>
          <w:szCs w:val="24"/>
        </w:rPr>
      </w:pPr>
      <w:r>
        <w:rPr>
          <w:b/>
          <w:bCs/>
          <w:sz w:val="24"/>
          <w:szCs w:val="24"/>
        </w:rPr>
        <w:t>Támogató oktatói / tanulói tevékenységek:</w:t>
      </w:r>
    </w:p>
    <w:p w:rsidR="009A65EC" w:rsidRDefault="008D5060" w:rsidP="00FE7BE5">
      <w:pPr>
        <w:numPr>
          <w:ilvl w:val="0"/>
          <w:numId w:val="114"/>
        </w:numPr>
        <w:pBdr>
          <w:top w:val="nil"/>
          <w:left w:val="nil"/>
          <w:bottom w:val="nil"/>
          <w:right w:val="nil"/>
          <w:between w:val="nil"/>
        </w:pBdr>
        <w:tabs>
          <w:tab w:val="left" w:pos="826"/>
          <w:tab w:val="left" w:pos="827"/>
        </w:tabs>
        <w:spacing w:line="291" w:lineRule="auto"/>
        <w:ind w:hanging="709"/>
        <w:rPr>
          <w:color w:val="000000"/>
          <w:sz w:val="24"/>
          <w:szCs w:val="24"/>
        </w:rPr>
      </w:pPr>
      <w:r>
        <w:rPr>
          <w:color w:val="000000"/>
          <w:sz w:val="24"/>
          <w:szCs w:val="24"/>
        </w:rPr>
        <w:t>filmvetítés</w:t>
      </w:r>
    </w:p>
    <w:p w:rsidR="009A65EC" w:rsidRDefault="008D5060" w:rsidP="00FE7BE5">
      <w:pPr>
        <w:numPr>
          <w:ilvl w:val="0"/>
          <w:numId w:val="114"/>
        </w:numPr>
        <w:pBdr>
          <w:top w:val="nil"/>
          <w:left w:val="nil"/>
          <w:bottom w:val="nil"/>
          <w:right w:val="nil"/>
          <w:between w:val="nil"/>
        </w:pBdr>
        <w:tabs>
          <w:tab w:val="left" w:pos="826"/>
          <w:tab w:val="left" w:pos="827"/>
        </w:tabs>
        <w:spacing w:line="293" w:lineRule="auto"/>
        <w:ind w:hanging="709"/>
        <w:rPr>
          <w:color w:val="000000"/>
          <w:sz w:val="24"/>
          <w:szCs w:val="24"/>
        </w:rPr>
      </w:pPr>
      <w:r>
        <w:rPr>
          <w:color w:val="000000"/>
          <w:sz w:val="24"/>
          <w:szCs w:val="24"/>
        </w:rPr>
        <w:t>támogató oktatói prezentáció</w:t>
      </w:r>
    </w:p>
    <w:p w:rsidR="009A65EC" w:rsidRDefault="008D5060" w:rsidP="00FE7BE5">
      <w:pPr>
        <w:numPr>
          <w:ilvl w:val="0"/>
          <w:numId w:val="114"/>
        </w:numPr>
        <w:pBdr>
          <w:top w:val="nil"/>
          <w:left w:val="nil"/>
          <w:bottom w:val="nil"/>
          <w:right w:val="nil"/>
          <w:between w:val="nil"/>
        </w:pBdr>
        <w:tabs>
          <w:tab w:val="left" w:pos="826"/>
          <w:tab w:val="left" w:pos="827"/>
        </w:tabs>
        <w:spacing w:before="1" w:line="293" w:lineRule="auto"/>
        <w:ind w:hanging="709"/>
        <w:rPr>
          <w:color w:val="000000"/>
          <w:sz w:val="24"/>
          <w:szCs w:val="24"/>
        </w:rPr>
      </w:pPr>
      <w:r>
        <w:rPr>
          <w:color w:val="000000"/>
          <w:sz w:val="24"/>
          <w:szCs w:val="24"/>
        </w:rPr>
        <w:t>beszélgetés</w:t>
      </w:r>
    </w:p>
    <w:p w:rsidR="009A65EC" w:rsidRDefault="008D5060" w:rsidP="00FE7BE5">
      <w:pPr>
        <w:numPr>
          <w:ilvl w:val="0"/>
          <w:numId w:val="114"/>
        </w:numPr>
        <w:pBdr>
          <w:top w:val="nil"/>
          <w:left w:val="nil"/>
          <w:bottom w:val="nil"/>
          <w:right w:val="nil"/>
          <w:between w:val="nil"/>
        </w:pBdr>
        <w:tabs>
          <w:tab w:val="left" w:pos="826"/>
          <w:tab w:val="left" w:pos="827"/>
        </w:tabs>
        <w:spacing w:line="293" w:lineRule="auto"/>
        <w:ind w:hanging="709"/>
        <w:rPr>
          <w:color w:val="000000"/>
          <w:sz w:val="24"/>
          <w:szCs w:val="24"/>
        </w:rPr>
      </w:pPr>
      <w:r>
        <w:rPr>
          <w:color w:val="000000"/>
          <w:sz w:val="24"/>
          <w:szCs w:val="24"/>
        </w:rPr>
        <w:t>megvitatás</w:t>
      </w:r>
    </w:p>
    <w:p w:rsidR="009A65EC" w:rsidRDefault="008D5060" w:rsidP="00FE7BE5">
      <w:pPr>
        <w:numPr>
          <w:ilvl w:val="0"/>
          <w:numId w:val="114"/>
        </w:numPr>
        <w:pBdr>
          <w:top w:val="nil"/>
          <w:left w:val="nil"/>
          <w:bottom w:val="nil"/>
          <w:right w:val="nil"/>
          <w:between w:val="nil"/>
        </w:pBdr>
        <w:tabs>
          <w:tab w:val="left" w:pos="826"/>
          <w:tab w:val="left" w:pos="827"/>
        </w:tabs>
        <w:spacing w:line="293" w:lineRule="auto"/>
        <w:ind w:hanging="709"/>
        <w:rPr>
          <w:color w:val="000000"/>
          <w:sz w:val="24"/>
          <w:szCs w:val="24"/>
        </w:rPr>
      </w:pPr>
      <w:r>
        <w:rPr>
          <w:color w:val="000000"/>
          <w:sz w:val="24"/>
          <w:szCs w:val="24"/>
        </w:rPr>
        <w:t>ötletbörze</w:t>
      </w:r>
    </w:p>
    <w:p w:rsidR="009A65EC" w:rsidRDefault="008D5060" w:rsidP="00FE7BE5">
      <w:pPr>
        <w:numPr>
          <w:ilvl w:val="0"/>
          <w:numId w:val="114"/>
        </w:numPr>
        <w:pBdr>
          <w:top w:val="nil"/>
          <w:left w:val="nil"/>
          <w:bottom w:val="nil"/>
          <w:right w:val="nil"/>
          <w:between w:val="nil"/>
        </w:pBdr>
        <w:tabs>
          <w:tab w:val="left" w:pos="826"/>
          <w:tab w:val="left" w:pos="827"/>
        </w:tabs>
        <w:spacing w:line="293" w:lineRule="auto"/>
        <w:ind w:hanging="709"/>
        <w:rPr>
          <w:color w:val="000000"/>
          <w:sz w:val="24"/>
          <w:szCs w:val="24"/>
        </w:rPr>
      </w:pPr>
      <w:r>
        <w:rPr>
          <w:color w:val="000000"/>
          <w:sz w:val="24"/>
          <w:szCs w:val="24"/>
        </w:rPr>
        <w:t>kérdőív</w:t>
      </w:r>
    </w:p>
    <w:p w:rsidR="009A65EC" w:rsidRDefault="008D5060">
      <w:pPr>
        <w:pStyle w:val="Cmsor5"/>
        <w:spacing w:before="2" w:line="275" w:lineRule="auto"/>
        <w:ind w:firstLine="118"/>
      </w:pPr>
      <w:r>
        <w:t>Tanuláshoz szükséges eszközök:</w:t>
      </w:r>
    </w:p>
    <w:p w:rsidR="009A65EC" w:rsidRDefault="008D5060" w:rsidP="00FE7BE5">
      <w:pPr>
        <w:numPr>
          <w:ilvl w:val="0"/>
          <w:numId w:val="114"/>
        </w:numPr>
        <w:pBdr>
          <w:top w:val="nil"/>
          <w:left w:val="nil"/>
          <w:bottom w:val="nil"/>
          <w:right w:val="nil"/>
          <w:between w:val="nil"/>
        </w:pBdr>
        <w:tabs>
          <w:tab w:val="left" w:pos="826"/>
          <w:tab w:val="left" w:pos="827"/>
        </w:tabs>
        <w:spacing w:line="291" w:lineRule="auto"/>
        <w:ind w:hanging="709"/>
        <w:rPr>
          <w:color w:val="000000"/>
          <w:sz w:val="24"/>
          <w:szCs w:val="24"/>
        </w:rPr>
      </w:pPr>
      <w:r>
        <w:rPr>
          <w:color w:val="000000"/>
          <w:sz w:val="24"/>
          <w:szCs w:val="24"/>
        </w:rPr>
        <w:t>IKT eszközök</w:t>
      </w:r>
    </w:p>
    <w:p w:rsidR="009A65EC" w:rsidRDefault="008D5060" w:rsidP="00FE7BE5">
      <w:pPr>
        <w:numPr>
          <w:ilvl w:val="0"/>
          <w:numId w:val="114"/>
        </w:numPr>
        <w:pBdr>
          <w:top w:val="nil"/>
          <w:left w:val="nil"/>
          <w:bottom w:val="nil"/>
          <w:right w:val="nil"/>
          <w:between w:val="nil"/>
        </w:pBdr>
        <w:tabs>
          <w:tab w:val="left" w:pos="826"/>
          <w:tab w:val="left" w:pos="827"/>
        </w:tabs>
        <w:spacing w:line="293" w:lineRule="auto"/>
        <w:ind w:hanging="709"/>
        <w:rPr>
          <w:color w:val="000000"/>
          <w:sz w:val="24"/>
          <w:szCs w:val="24"/>
        </w:rPr>
      </w:pPr>
      <w:r>
        <w:rPr>
          <w:color w:val="000000"/>
          <w:sz w:val="24"/>
          <w:szCs w:val="24"/>
        </w:rPr>
        <w:t>feladatlapok</w:t>
      </w:r>
    </w:p>
    <w:p w:rsidR="009A65EC" w:rsidRDefault="008D5060" w:rsidP="00FE7BE5">
      <w:pPr>
        <w:numPr>
          <w:ilvl w:val="0"/>
          <w:numId w:val="114"/>
        </w:numPr>
        <w:pBdr>
          <w:top w:val="nil"/>
          <w:left w:val="nil"/>
          <w:bottom w:val="nil"/>
          <w:right w:val="nil"/>
          <w:between w:val="nil"/>
        </w:pBdr>
        <w:tabs>
          <w:tab w:val="left" w:pos="826"/>
          <w:tab w:val="left" w:pos="827"/>
        </w:tabs>
        <w:spacing w:before="1"/>
        <w:ind w:hanging="709"/>
        <w:rPr>
          <w:color w:val="000000"/>
          <w:sz w:val="24"/>
          <w:szCs w:val="24"/>
        </w:rPr>
        <w:sectPr w:rsidR="009A65EC">
          <w:pgSz w:w="11910" w:h="16840"/>
          <w:pgMar w:top="600" w:right="580" w:bottom="1080" w:left="1300" w:header="0" w:footer="805" w:gutter="0"/>
          <w:cols w:space="708"/>
        </w:sectPr>
      </w:pPr>
      <w:r>
        <w:rPr>
          <w:color w:val="000000"/>
          <w:sz w:val="24"/>
          <w:szCs w:val="24"/>
        </w:rPr>
        <w:t>kérdőívek</w:t>
      </w:r>
    </w:p>
    <w:p w:rsidR="009A65EC" w:rsidRDefault="008D5060">
      <w:pPr>
        <w:spacing w:before="67"/>
        <w:ind w:left="3453" w:right="3887"/>
        <w:jc w:val="center"/>
        <w:rPr>
          <w:b/>
          <w:bCs/>
          <w:sz w:val="24"/>
          <w:szCs w:val="24"/>
        </w:rPr>
      </w:pPr>
      <w:r>
        <w:rPr>
          <w:b/>
          <w:bCs/>
          <w:sz w:val="24"/>
          <w:szCs w:val="24"/>
        </w:rPr>
        <w:t>Témakör: Pályaorientáció 9-13. évfolyam</w:t>
      </w:r>
    </w:p>
    <w:p w:rsidR="009A65EC" w:rsidRDefault="008D5060">
      <w:pPr>
        <w:ind w:left="3293" w:right="3731"/>
        <w:jc w:val="center"/>
        <w:rPr>
          <w:b/>
          <w:bCs/>
          <w:sz w:val="24"/>
          <w:szCs w:val="24"/>
        </w:rPr>
      </w:pPr>
      <w:r>
        <w:rPr>
          <w:b/>
          <w:bCs/>
          <w:sz w:val="24"/>
          <w:szCs w:val="24"/>
        </w:rPr>
        <w:t>Éves óraszám: 10 óra</w:t>
      </w:r>
    </w:p>
    <w:p w:rsidR="009A65EC" w:rsidRDefault="009A65EC">
      <w:pPr>
        <w:pBdr>
          <w:top w:val="nil"/>
          <w:left w:val="nil"/>
          <w:bottom w:val="nil"/>
          <w:right w:val="nil"/>
          <w:between w:val="nil"/>
        </w:pBdr>
        <w:spacing w:before="3" w:after="1"/>
        <w:rPr>
          <w:b/>
          <w:bCs/>
          <w:color w:val="000000"/>
          <w:sz w:val="24"/>
          <w:szCs w:val="24"/>
        </w:rPr>
      </w:pPr>
    </w:p>
    <w:tbl>
      <w:tblPr>
        <w:tblStyle w:val="affffffffffffffffff8"/>
        <w:tblW w:w="934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4"/>
        <w:gridCol w:w="6039"/>
        <w:gridCol w:w="1901"/>
      </w:tblGrid>
      <w:tr w:rsidR="009A65EC">
        <w:trPr>
          <w:trHeight w:val="277"/>
        </w:trPr>
        <w:tc>
          <w:tcPr>
            <w:tcW w:w="1404" w:type="dxa"/>
          </w:tcPr>
          <w:p w:rsidR="009A65EC" w:rsidRDefault="008D5060">
            <w:pPr>
              <w:pBdr>
                <w:top w:val="nil"/>
                <w:left w:val="nil"/>
                <w:bottom w:val="nil"/>
                <w:right w:val="nil"/>
                <w:between w:val="nil"/>
              </w:pBdr>
              <w:spacing w:line="258" w:lineRule="auto"/>
              <w:ind w:left="173" w:right="168"/>
              <w:jc w:val="center"/>
              <w:rPr>
                <w:b/>
                <w:bCs/>
                <w:color w:val="000000"/>
                <w:sz w:val="24"/>
                <w:szCs w:val="24"/>
              </w:rPr>
            </w:pPr>
            <w:r>
              <w:rPr>
                <w:b/>
                <w:bCs/>
                <w:color w:val="000000"/>
                <w:sz w:val="24"/>
                <w:szCs w:val="24"/>
              </w:rPr>
              <w:t>Óraszám:</w:t>
            </w:r>
          </w:p>
        </w:tc>
        <w:tc>
          <w:tcPr>
            <w:tcW w:w="6039" w:type="dxa"/>
          </w:tcPr>
          <w:p w:rsidR="009A65EC" w:rsidRDefault="008D5060">
            <w:pPr>
              <w:pBdr>
                <w:top w:val="nil"/>
                <w:left w:val="nil"/>
                <w:bottom w:val="nil"/>
                <w:right w:val="nil"/>
                <w:between w:val="nil"/>
              </w:pBdr>
              <w:spacing w:line="258" w:lineRule="auto"/>
              <w:ind w:left="91" w:right="89"/>
              <w:jc w:val="center"/>
              <w:rPr>
                <w:b/>
                <w:bCs/>
                <w:color w:val="000000"/>
                <w:sz w:val="24"/>
                <w:szCs w:val="24"/>
              </w:rPr>
            </w:pPr>
            <w:r>
              <w:rPr>
                <w:b/>
                <w:bCs/>
                <w:color w:val="000000"/>
                <w:sz w:val="24"/>
                <w:szCs w:val="24"/>
              </w:rPr>
              <w:t>Témakör:</w:t>
            </w:r>
          </w:p>
        </w:tc>
        <w:tc>
          <w:tcPr>
            <w:tcW w:w="1901" w:type="dxa"/>
          </w:tcPr>
          <w:p w:rsidR="009A65EC" w:rsidRDefault="008D5060">
            <w:pPr>
              <w:pBdr>
                <w:top w:val="nil"/>
                <w:left w:val="nil"/>
                <w:bottom w:val="nil"/>
                <w:right w:val="nil"/>
                <w:between w:val="nil"/>
              </w:pBdr>
              <w:spacing w:line="258" w:lineRule="auto"/>
              <w:ind w:left="196"/>
              <w:rPr>
                <w:b/>
                <w:bCs/>
                <w:color w:val="000000"/>
                <w:sz w:val="24"/>
                <w:szCs w:val="24"/>
              </w:rPr>
            </w:pPr>
            <w:r>
              <w:rPr>
                <w:b/>
                <w:bCs/>
                <w:color w:val="000000"/>
                <w:sz w:val="24"/>
                <w:szCs w:val="24"/>
              </w:rPr>
              <w:t>Megjegyzések:</w:t>
            </w:r>
          </w:p>
        </w:tc>
      </w:tr>
      <w:tr w:rsidR="009A65EC">
        <w:trPr>
          <w:trHeight w:val="551"/>
        </w:trPr>
        <w:tc>
          <w:tcPr>
            <w:tcW w:w="1404" w:type="dxa"/>
          </w:tcPr>
          <w:p w:rsidR="009A65EC" w:rsidRDefault="008D5060">
            <w:pPr>
              <w:pBdr>
                <w:top w:val="nil"/>
                <w:left w:val="nil"/>
                <w:bottom w:val="nil"/>
                <w:right w:val="nil"/>
                <w:between w:val="nil"/>
              </w:pBdr>
              <w:spacing w:before="128"/>
              <w:ind w:left="173" w:right="164"/>
              <w:jc w:val="center"/>
              <w:rPr>
                <w:color w:val="000000"/>
                <w:sz w:val="24"/>
                <w:szCs w:val="24"/>
              </w:rPr>
            </w:pPr>
            <w:r>
              <w:rPr>
                <w:color w:val="000000"/>
                <w:sz w:val="24"/>
                <w:szCs w:val="24"/>
              </w:rPr>
              <w:t>1.</w:t>
            </w:r>
          </w:p>
        </w:tc>
        <w:tc>
          <w:tcPr>
            <w:tcW w:w="6039" w:type="dxa"/>
          </w:tcPr>
          <w:p w:rsidR="009A65EC" w:rsidRDefault="008D5060">
            <w:pPr>
              <w:pBdr>
                <w:top w:val="nil"/>
                <w:left w:val="nil"/>
                <w:bottom w:val="nil"/>
                <w:right w:val="nil"/>
                <w:between w:val="nil"/>
              </w:pBdr>
              <w:spacing w:line="268" w:lineRule="auto"/>
              <w:ind w:left="91" w:right="89"/>
              <w:jc w:val="center"/>
              <w:rPr>
                <w:color w:val="000000"/>
                <w:sz w:val="24"/>
                <w:szCs w:val="24"/>
              </w:rPr>
            </w:pPr>
            <w:r>
              <w:rPr>
                <w:color w:val="000000"/>
                <w:sz w:val="24"/>
                <w:szCs w:val="24"/>
              </w:rPr>
              <w:t xml:space="preserve">9/1 Személyiség alakulását meghatározó tényezők, az </w:t>
            </w:r>
          </w:p>
          <w:p w:rsidR="009A65EC" w:rsidRDefault="008D5060">
            <w:pPr>
              <w:pBdr>
                <w:top w:val="nil"/>
                <w:left w:val="nil"/>
                <w:bottom w:val="nil"/>
                <w:right w:val="nil"/>
                <w:between w:val="nil"/>
              </w:pBdr>
              <w:spacing w:line="268" w:lineRule="auto"/>
              <w:ind w:left="91" w:right="89"/>
              <w:jc w:val="center"/>
              <w:rPr>
                <w:color w:val="000000"/>
                <w:sz w:val="24"/>
                <w:szCs w:val="24"/>
              </w:rPr>
            </w:pPr>
            <w:r>
              <w:rPr>
                <w:color w:val="000000"/>
                <w:sz w:val="24"/>
                <w:szCs w:val="24"/>
              </w:rPr>
              <w:t>önformálás lehetőségei.</w:t>
            </w:r>
          </w:p>
        </w:tc>
        <w:tc>
          <w:tcPr>
            <w:tcW w:w="1901" w:type="dxa"/>
          </w:tcPr>
          <w:p w:rsidR="009A65EC" w:rsidRDefault="009A65EC">
            <w:pPr>
              <w:pBdr>
                <w:top w:val="nil"/>
                <w:left w:val="nil"/>
                <w:bottom w:val="nil"/>
                <w:right w:val="nil"/>
                <w:between w:val="nil"/>
              </w:pBdr>
              <w:rPr>
                <w:color w:val="000000"/>
                <w:sz w:val="24"/>
                <w:szCs w:val="24"/>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2.</w:t>
            </w:r>
          </w:p>
        </w:tc>
        <w:tc>
          <w:tcPr>
            <w:tcW w:w="6039" w:type="dxa"/>
          </w:tcPr>
          <w:p w:rsidR="009A65EC" w:rsidRDefault="008D5060">
            <w:pPr>
              <w:pBdr>
                <w:top w:val="nil"/>
                <w:left w:val="nil"/>
                <w:bottom w:val="nil"/>
                <w:right w:val="nil"/>
                <w:between w:val="nil"/>
              </w:pBdr>
              <w:spacing w:line="256" w:lineRule="auto"/>
              <w:ind w:left="91" w:right="89"/>
              <w:jc w:val="center"/>
              <w:rPr>
                <w:color w:val="000000"/>
                <w:sz w:val="24"/>
                <w:szCs w:val="24"/>
              </w:rPr>
            </w:pPr>
            <w:r>
              <w:rPr>
                <w:color w:val="000000"/>
                <w:sz w:val="24"/>
                <w:szCs w:val="24"/>
              </w:rPr>
              <w:t>9/2 Különféle életpályák bemutatása</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3.</w:t>
            </w:r>
          </w:p>
        </w:tc>
        <w:tc>
          <w:tcPr>
            <w:tcW w:w="6039" w:type="dxa"/>
          </w:tcPr>
          <w:p w:rsidR="009A65EC" w:rsidRDefault="008D5060">
            <w:pPr>
              <w:pBdr>
                <w:top w:val="nil"/>
                <w:left w:val="nil"/>
                <w:bottom w:val="nil"/>
                <w:right w:val="nil"/>
                <w:between w:val="nil"/>
              </w:pBdr>
              <w:spacing w:line="256" w:lineRule="auto"/>
              <w:ind w:left="91" w:right="87"/>
              <w:jc w:val="center"/>
              <w:rPr>
                <w:color w:val="000000"/>
                <w:sz w:val="24"/>
                <w:szCs w:val="24"/>
              </w:rPr>
            </w:pPr>
            <w:r>
              <w:rPr>
                <w:color w:val="000000"/>
                <w:sz w:val="24"/>
                <w:szCs w:val="24"/>
              </w:rPr>
              <w:t>10/1 A munka világa</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4.</w:t>
            </w:r>
          </w:p>
        </w:tc>
        <w:tc>
          <w:tcPr>
            <w:tcW w:w="6039" w:type="dxa"/>
          </w:tcPr>
          <w:p w:rsidR="009A65EC" w:rsidRDefault="008D5060">
            <w:pPr>
              <w:pBdr>
                <w:top w:val="nil"/>
                <w:left w:val="nil"/>
                <w:bottom w:val="nil"/>
                <w:right w:val="nil"/>
                <w:between w:val="nil"/>
              </w:pBdr>
              <w:spacing w:line="256" w:lineRule="auto"/>
              <w:ind w:left="91" w:right="87"/>
              <w:jc w:val="center"/>
              <w:rPr>
                <w:color w:val="000000"/>
                <w:sz w:val="24"/>
                <w:szCs w:val="24"/>
              </w:rPr>
            </w:pPr>
            <w:r>
              <w:rPr>
                <w:color w:val="000000"/>
                <w:sz w:val="24"/>
                <w:szCs w:val="24"/>
              </w:rPr>
              <w:t>10/2 Álláskeresési technikák.</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5.</w:t>
            </w:r>
          </w:p>
        </w:tc>
        <w:tc>
          <w:tcPr>
            <w:tcW w:w="6039" w:type="dxa"/>
          </w:tcPr>
          <w:p w:rsidR="009A65EC" w:rsidRDefault="008D5060">
            <w:pPr>
              <w:pBdr>
                <w:top w:val="nil"/>
                <w:left w:val="nil"/>
                <w:bottom w:val="nil"/>
                <w:right w:val="nil"/>
                <w:between w:val="nil"/>
              </w:pBdr>
              <w:spacing w:line="256" w:lineRule="auto"/>
              <w:ind w:left="91" w:right="87"/>
              <w:jc w:val="center"/>
              <w:rPr>
                <w:color w:val="000000"/>
                <w:sz w:val="24"/>
                <w:szCs w:val="24"/>
              </w:rPr>
            </w:pPr>
            <w:r>
              <w:rPr>
                <w:color w:val="000000"/>
                <w:sz w:val="24"/>
                <w:szCs w:val="24"/>
              </w:rPr>
              <w:t>11/1 Piacképes szakmák.</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277"/>
        </w:trPr>
        <w:tc>
          <w:tcPr>
            <w:tcW w:w="1404" w:type="dxa"/>
          </w:tcPr>
          <w:p w:rsidR="009A65EC" w:rsidRDefault="008D5060">
            <w:pPr>
              <w:pBdr>
                <w:top w:val="nil"/>
                <w:left w:val="nil"/>
                <w:bottom w:val="nil"/>
                <w:right w:val="nil"/>
                <w:between w:val="nil"/>
              </w:pBdr>
              <w:spacing w:line="258" w:lineRule="auto"/>
              <w:ind w:left="173" w:right="164"/>
              <w:jc w:val="center"/>
              <w:rPr>
                <w:color w:val="000000"/>
                <w:sz w:val="24"/>
                <w:szCs w:val="24"/>
              </w:rPr>
            </w:pPr>
            <w:r>
              <w:rPr>
                <w:color w:val="000000"/>
                <w:sz w:val="24"/>
                <w:szCs w:val="24"/>
              </w:rPr>
              <w:t>6.</w:t>
            </w:r>
          </w:p>
        </w:tc>
        <w:tc>
          <w:tcPr>
            <w:tcW w:w="6039" w:type="dxa"/>
          </w:tcPr>
          <w:p w:rsidR="009A65EC" w:rsidRDefault="008D5060">
            <w:pPr>
              <w:pBdr>
                <w:top w:val="nil"/>
                <w:left w:val="nil"/>
                <w:bottom w:val="nil"/>
                <w:right w:val="nil"/>
                <w:between w:val="nil"/>
              </w:pBdr>
              <w:spacing w:line="258" w:lineRule="auto"/>
              <w:ind w:left="91" w:right="85"/>
              <w:jc w:val="center"/>
              <w:rPr>
                <w:color w:val="000000"/>
                <w:sz w:val="24"/>
                <w:szCs w:val="24"/>
              </w:rPr>
            </w:pPr>
            <w:r>
              <w:rPr>
                <w:color w:val="000000"/>
                <w:sz w:val="24"/>
                <w:szCs w:val="24"/>
              </w:rPr>
              <w:t>11/2 Különféle életpályák</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7.</w:t>
            </w:r>
          </w:p>
        </w:tc>
        <w:tc>
          <w:tcPr>
            <w:tcW w:w="6039" w:type="dxa"/>
          </w:tcPr>
          <w:p w:rsidR="009A65EC" w:rsidRDefault="008D5060">
            <w:pPr>
              <w:pBdr>
                <w:top w:val="nil"/>
                <w:left w:val="nil"/>
                <w:bottom w:val="nil"/>
                <w:right w:val="nil"/>
                <w:between w:val="nil"/>
              </w:pBdr>
              <w:spacing w:line="256" w:lineRule="auto"/>
              <w:ind w:left="91" w:right="85"/>
              <w:jc w:val="center"/>
              <w:rPr>
                <w:color w:val="000000"/>
                <w:sz w:val="24"/>
                <w:szCs w:val="24"/>
              </w:rPr>
            </w:pPr>
            <w:r>
              <w:rPr>
                <w:color w:val="000000"/>
                <w:sz w:val="24"/>
                <w:szCs w:val="24"/>
              </w:rPr>
              <w:t>12/1 Hivatás és hivatástudat</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8.</w:t>
            </w:r>
          </w:p>
        </w:tc>
        <w:tc>
          <w:tcPr>
            <w:tcW w:w="6039" w:type="dxa"/>
          </w:tcPr>
          <w:p w:rsidR="009A65EC" w:rsidRDefault="008D5060">
            <w:pPr>
              <w:pBdr>
                <w:top w:val="nil"/>
                <w:left w:val="nil"/>
                <w:bottom w:val="nil"/>
                <w:right w:val="nil"/>
                <w:between w:val="nil"/>
              </w:pBdr>
              <w:spacing w:line="256" w:lineRule="auto"/>
              <w:ind w:left="91" w:right="85"/>
              <w:jc w:val="center"/>
              <w:rPr>
                <w:color w:val="000000"/>
                <w:sz w:val="24"/>
                <w:szCs w:val="24"/>
              </w:rPr>
            </w:pPr>
            <w:r>
              <w:rPr>
                <w:color w:val="000000"/>
                <w:sz w:val="24"/>
                <w:szCs w:val="24"/>
              </w:rPr>
              <w:t>12/2 Álláskeresési technikák</w:t>
            </w:r>
          </w:p>
        </w:tc>
        <w:tc>
          <w:tcPr>
            <w:tcW w:w="1901" w:type="dxa"/>
          </w:tcPr>
          <w:p w:rsidR="009A65EC" w:rsidRDefault="009A65EC">
            <w:pPr>
              <w:pBdr>
                <w:top w:val="nil"/>
                <w:left w:val="nil"/>
                <w:bottom w:val="nil"/>
                <w:right w:val="nil"/>
                <w:between w:val="nil"/>
              </w:pBdr>
              <w:rPr>
                <w:color w:val="000000"/>
                <w:sz w:val="20"/>
                <w:szCs w:val="20"/>
              </w:rPr>
            </w:pPr>
          </w:p>
        </w:tc>
      </w:tr>
      <w:tr w:rsidR="009A65EC">
        <w:trPr>
          <w:trHeight w:val="551"/>
        </w:trPr>
        <w:tc>
          <w:tcPr>
            <w:tcW w:w="1404" w:type="dxa"/>
          </w:tcPr>
          <w:p w:rsidR="009A65EC" w:rsidRDefault="008D5060">
            <w:pPr>
              <w:pBdr>
                <w:top w:val="nil"/>
                <w:left w:val="nil"/>
                <w:bottom w:val="nil"/>
                <w:right w:val="nil"/>
                <w:between w:val="nil"/>
              </w:pBdr>
              <w:spacing w:before="131"/>
              <w:ind w:left="173" w:right="164"/>
              <w:jc w:val="center"/>
              <w:rPr>
                <w:color w:val="000000"/>
                <w:sz w:val="24"/>
                <w:szCs w:val="24"/>
              </w:rPr>
            </w:pPr>
            <w:r>
              <w:rPr>
                <w:color w:val="000000"/>
                <w:sz w:val="24"/>
                <w:szCs w:val="24"/>
              </w:rPr>
              <w:t>9.</w:t>
            </w:r>
          </w:p>
        </w:tc>
        <w:tc>
          <w:tcPr>
            <w:tcW w:w="6039" w:type="dxa"/>
          </w:tcPr>
          <w:p w:rsidR="009A65EC" w:rsidRDefault="008D5060">
            <w:pPr>
              <w:pBdr>
                <w:top w:val="nil"/>
                <w:left w:val="nil"/>
                <w:bottom w:val="nil"/>
                <w:right w:val="nil"/>
                <w:between w:val="nil"/>
              </w:pBdr>
              <w:spacing w:line="268" w:lineRule="auto"/>
              <w:ind w:left="91" w:right="87"/>
              <w:jc w:val="center"/>
              <w:rPr>
                <w:color w:val="000000"/>
                <w:sz w:val="24"/>
                <w:szCs w:val="24"/>
              </w:rPr>
            </w:pPr>
            <w:r>
              <w:rPr>
                <w:color w:val="000000"/>
                <w:sz w:val="24"/>
                <w:szCs w:val="24"/>
              </w:rPr>
              <w:t>13/1 Önismereti teszt, különféle szakmákhoz szükséges ké-</w:t>
            </w:r>
          </w:p>
          <w:p w:rsidR="009A65EC" w:rsidRDefault="008D5060">
            <w:pPr>
              <w:pBdr>
                <w:top w:val="nil"/>
                <w:left w:val="nil"/>
                <w:bottom w:val="nil"/>
                <w:right w:val="nil"/>
                <w:between w:val="nil"/>
              </w:pBdr>
              <w:spacing w:line="264" w:lineRule="auto"/>
              <w:ind w:left="91" w:right="87"/>
              <w:jc w:val="center"/>
              <w:rPr>
                <w:color w:val="000000"/>
                <w:sz w:val="24"/>
                <w:szCs w:val="24"/>
              </w:rPr>
            </w:pPr>
            <w:r>
              <w:rPr>
                <w:color w:val="000000"/>
                <w:sz w:val="24"/>
                <w:szCs w:val="24"/>
              </w:rPr>
              <w:t>pességek</w:t>
            </w:r>
          </w:p>
        </w:tc>
        <w:tc>
          <w:tcPr>
            <w:tcW w:w="1901" w:type="dxa"/>
          </w:tcPr>
          <w:p w:rsidR="009A65EC" w:rsidRDefault="009A65EC">
            <w:pPr>
              <w:pBdr>
                <w:top w:val="nil"/>
                <w:left w:val="nil"/>
                <w:bottom w:val="nil"/>
                <w:right w:val="nil"/>
                <w:between w:val="nil"/>
              </w:pBdr>
              <w:rPr>
                <w:color w:val="000000"/>
                <w:sz w:val="24"/>
                <w:szCs w:val="24"/>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10.</w:t>
            </w:r>
          </w:p>
        </w:tc>
        <w:tc>
          <w:tcPr>
            <w:tcW w:w="6039" w:type="dxa"/>
          </w:tcPr>
          <w:p w:rsidR="009A65EC" w:rsidRDefault="008D5060">
            <w:pPr>
              <w:pBdr>
                <w:top w:val="nil"/>
                <w:left w:val="nil"/>
                <w:bottom w:val="nil"/>
                <w:right w:val="nil"/>
                <w:between w:val="nil"/>
              </w:pBdr>
              <w:spacing w:line="256" w:lineRule="auto"/>
              <w:ind w:left="90" w:right="89"/>
              <w:jc w:val="center"/>
              <w:rPr>
                <w:color w:val="000000"/>
                <w:sz w:val="24"/>
                <w:szCs w:val="24"/>
              </w:rPr>
            </w:pPr>
            <w:r>
              <w:rPr>
                <w:color w:val="000000"/>
                <w:sz w:val="24"/>
                <w:szCs w:val="24"/>
              </w:rPr>
              <w:t>13/2 Munkanélküliség, pályamódosítás, álláskeresés</w:t>
            </w:r>
          </w:p>
        </w:tc>
        <w:tc>
          <w:tcPr>
            <w:tcW w:w="1901" w:type="dxa"/>
          </w:tcPr>
          <w:p w:rsidR="009A65EC" w:rsidRDefault="009A65EC">
            <w:pPr>
              <w:pBdr>
                <w:top w:val="nil"/>
                <w:left w:val="nil"/>
                <w:bottom w:val="nil"/>
                <w:right w:val="nil"/>
                <w:between w:val="nil"/>
              </w:pBdr>
              <w:rPr>
                <w:color w:val="000000"/>
                <w:sz w:val="20"/>
                <w:szCs w:val="20"/>
              </w:rPr>
            </w:pPr>
          </w:p>
        </w:tc>
      </w:tr>
    </w:tbl>
    <w:p w:rsidR="009A65EC" w:rsidRDefault="009A65EC">
      <w:pPr>
        <w:pBdr>
          <w:top w:val="nil"/>
          <w:left w:val="nil"/>
          <w:bottom w:val="nil"/>
          <w:right w:val="nil"/>
          <w:between w:val="nil"/>
        </w:pBdr>
        <w:spacing w:before="4"/>
        <w:rPr>
          <w:b/>
          <w:bCs/>
          <w:color w:val="000000"/>
          <w:sz w:val="24"/>
          <w:szCs w:val="24"/>
        </w:rPr>
      </w:pPr>
    </w:p>
    <w:p w:rsidR="009A65EC" w:rsidRDefault="008D5060">
      <w:pPr>
        <w:spacing w:line="275" w:lineRule="auto"/>
        <w:ind w:left="118"/>
        <w:rPr>
          <w:b/>
          <w:bCs/>
          <w:sz w:val="24"/>
          <w:szCs w:val="24"/>
        </w:rPr>
      </w:pPr>
      <w:r>
        <w:rPr>
          <w:b/>
          <w:bCs/>
          <w:sz w:val="24"/>
          <w:szCs w:val="24"/>
        </w:rPr>
        <w:t>Támogató oktatói / tanulói tevékenységek:</w:t>
      </w:r>
    </w:p>
    <w:p w:rsidR="009A65EC" w:rsidRDefault="008D5060" w:rsidP="00FE7BE5">
      <w:pPr>
        <w:numPr>
          <w:ilvl w:val="1"/>
          <w:numId w:val="114"/>
        </w:numPr>
        <w:pBdr>
          <w:top w:val="nil"/>
          <w:left w:val="nil"/>
          <w:bottom w:val="nil"/>
          <w:right w:val="nil"/>
          <w:between w:val="nil"/>
        </w:pBdr>
        <w:tabs>
          <w:tab w:val="left" w:pos="838"/>
          <w:tab w:val="left" w:pos="839"/>
        </w:tabs>
        <w:spacing w:line="291" w:lineRule="auto"/>
        <w:ind w:hanging="361"/>
        <w:rPr>
          <w:color w:val="000000"/>
          <w:sz w:val="24"/>
          <w:szCs w:val="24"/>
        </w:rPr>
      </w:pPr>
      <w:r>
        <w:rPr>
          <w:color w:val="000000"/>
          <w:sz w:val="24"/>
          <w:szCs w:val="24"/>
        </w:rPr>
        <w:t>filmvetítés</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támogató oktatói prezentáció</w:t>
      </w:r>
    </w:p>
    <w:p w:rsidR="009A65EC" w:rsidRDefault="008D5060" w:rsidP="00FE7BE5">
      <w:pPr>
        <w:numPr>
          <w:ilvl w:val="1"/>
          <w:numId w:val="114"/>
        </w:numPr>
        <w:pBdr>
          <w:top w:val="nil"/>
          <w:left w:val="nil"/>
          <w:bottom w:val="nil"/>
          <w:right w:val="nil"/>
          <w:between w:val="nil"/>
        </w:pBdr>
        <w:tabs>
          <w:tab w:val="left" w:pos="838"/>
          <w:tab w:val="left" w:pos="839"/>
        </w:tabs>
        <w:spacing w:before="1" w:line="293" w:lineRule="auto"/>
        <w:ind w:hanging="361"/>
        <w:rPr>
          <w:color w:val="000000"/>
          <w:sz w:val="24"/>
          <w:szCs w:val="24"/>
        </w:rPr>
      </w:pPr>
      <w:r>
        <w:rPr>
          <w:color w:val="000000"/>
          <w:sz w:val="24"/>
          <w:szCs w:val="24"/>
        </w:rPr>
        <w:t>beszélgetés</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megvitatás</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ötletbörze</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kérdőív</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line="275" w:lineRule="auto"/>
        <w:ind w:firstLine="118"/>
      </w:pPr>
      <w:r>
        <w:t>Tanuláshoz szükséges eszközök:</w:t>
      </w:r>
    </w:p>
    <w:p w:rsidR="009A65EC" w:rsidRDefault="008D5060" w:rsidP="00FE7BE5">
      <w:pPr>
        <w:numPr>
          <w:ilvl w:val="1"/>
          <w:numId w:val="114"/>
        </w:numPr>
        <w:pBdr>
          <w:top w:val="nil"/>
          <w:left w:val="nil"/>
          <w:bottom w:val="nil"/>
          <w:right w:val="nil"/>
          <w:between w:val="nil"/>
        </w:pBdr>
        <w:tabs>
          <w:tab w:val="left" w:pos="838"/>
          <w:tab w:val="left" w:pos="839"/>
        </w:tabs>
        <w:spacing w:line="291" w:lineRule="auto"/>
        <w:ind w:hanging="361"/>
        <w:rPr>
          <w:color w:val="000000"/>
          <w:sz w:val="24"/>
          <w:szCs w:val="24"/>
        </w:rPr>
      </w:pPr>
      <w:r>
        <w:rPr>
          <w:color w:val="000000"/>
          <w:sz w:val="24"/>
          <w:szCs w:val="24"/>
        </w:rPr>
        <w:t>Tankönyv</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Füzet</w:t>
      </w:r>
    </w:p>
    <w:p w:rsidR="009A65EC" w:rsidRDefault="008D5060" w:rsidP="00FE7BE5">
      <w:pPr>
        <w:numPr>
          <w:ilvl w:val="1"/>
          <w:numId w:val="114"/>
        </w:numPr>
        <w:pBdr>
          <w:top w:val="nil"/>
          <w:left w:val="nil"/>
          <w:bottom w:val="nil"/>
          <w:right w:val="nil"/>
          <w:between w:val="nil"/>
        </w:pBdr>
        <w:tabs>
          <w:tab w:val="left" w:pos="838"/>
          <w:tab w:val="left" w:pos="839"/>
        </w:tabs>
        <w:spacing w:before="1"/>
        <w:ind w:hanging="361"/>
        <w:rPr>
          <w:color w:val="000000"/>
          <w:sz w:val="24"/>
          <w:szCs w:val="24"/>
        </w:rPr>
        <w:sectPr w:rsidR="009A65EC">
          <w:pgSz w:w="11910" w:h="16840"/>
          <w:pgMar w:top="600" w:right="580" w:bottom="1080" w:left="1300" w:header="0" w:footer="805" w:gutter="0"/>
          <w:cols w:space="708"/>
        </w:sectPr>
      </w:pPr>
      <w:r>
        <w:rPr>
          <w:color w:val="000000"/>
          <w:sz w:val="24"/>
          <w:szCs w:val="24"/>
        </w:rPr>
        <w:t>IKT eszközök stb.</w:t>
      </w:r>
    </w:p>
    <w:p w:rsidR="009A65EC" w:rsidRDefault="008D5060">
      <w:pPr>
        <w:spacing w:before="67"/>
        <w:ind w:left="2701" w:right="3137"/>
        <w:jc w:val="center"/>
        <w:rPr>
          <w:b/>
          <w:bCs/>
          <w:sz w:val="24"/>
          <w:szCs w:val="24"/>
        </w:rPr>
      </w:pPr>
      <w:r>
        <w:rPr>
          <w:b/>
          <w:bCs/>
          <w:sz w:val="24"/>
          <w:szCs w:val="24"/>
        </w:rPr>
        <w:t>Témakör: Gazdasági és pénzügyi nevelés 9-13. évfolyam</w:t>
      </w:r>
    </w:p>
    <w:p w:rsidR="009A65EC" w:rsidRDefault="008D5060">
      <w:pPr>
        <w:ind w:left="3294" w:right="3731"/>
        <w:jc w:val="center"/>
        <w:rPr>
          <w:b/>
          <w:bCs/>
          <w:sz w:val="24"/>
          <w:szCs w:val="24"/>
        </w:rPr>
      </w:pPr>
      <w:r>
        <w:rPr>
          <w:b/>
          <w:bCs/>
          <w:sz w:val="24"/>
          <w:szCs w:val="24"/>
        </w:rPr>
        <w:t>Éves óraszáma: 12</w:t>
      </w:r>
    </w:p>
    <w:p w:rsidR="009A65EC" w:rsidRDefault="009A65EC">
      <w:pPr>
        <w:pBdr>
          <w:top w:val="nil"/>
          <w:left w:val="nil"/>
          <w:bottom w:val="nil"/>
          <w:right w:val="nil"/>
          <w:between w:val="nil"/>
        </w:pBdr>
        <w:spacing w:before="3" w:after="1"/>
        <w:rPr>
          <w:b/>
          <w:bCs/>
          <w:color w:val="000000"/>
          <w:sz w:val="24"/>
          <w:szCs w:val="24"/>
        </w:rPr>
      </w:pPr>
    </w:p>
    <w:tbl>
      <w:tblPr>
        <w:tblStyle w:val="affffffffffffffffff9"/>
        <w:tblW w:w="900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5"/>
        <w:gridCol w:w="5761"/>
        <w:gridCol w:w="1868"/>
      </w:tblGrid>
      <w:tr w:rsidR="009A65EC">
        <w:trPr>
          <w:trHeight w:val="277"/>
        </w:trPr>
        <w:tc>
          <w:tcPr>
            <w:tcW w:w="1375" w:type="dxa"/>
          </w:tcPr>
          <w:p w:rsidR="009A65EC" w:rsidRDefault="008D5060">
            <w:pPr>
              <w:pBdr>
                <w:top w:val="nil"/>
                <w:left w:val="nil"/>
                <w:bottom w:val="nil"/>
                <w:right w:val="nil"/>
                <w:between w:val="nil"/>
              </w:pBdr>
              <w:spacing w:line="258" w:lineRule="auto"/>
              <w:ind w:left="158" w:right="153"/>
              <w:jc w:val="center"/>
              <w:rPr>
                <w:b/>
                <w:bCs/>
                <w:color w:val="000000"/>
                <w:sz w:val="24"/>
                <w:szCs w:val="24"/>
              </w:rPr>
            </w:pPr>
            <w:r>
              <w:rPr>
                <w:b/>
                <w:bCs/>
                <w:color w:val="000000"/>
                <w:sz w:val="24"/>
                <w:szCs w:val="24"/>
              </w:rPr>
              <w:t>Óraszám:</w:t>
            </w:r>
          </w:p>
        </w:tc>
        <w:tc>
          <w:tcPr>
            <w:tcW w:w="5761" w:type="dxa"/>
          </w:tcPr>
          <w:p w:rsidR="009A65EC" w:rsidRDefault="008D5060">
            <w:pPr>
              <w:pBdr>
                <w:top w:val="nil"/>
                <w:left w:val="nil"/>
                <w:bottom w:val="nil"/>
                <w:right w:val="nil"/>
                <w:between w:val="nil"/>
              </w:pBdr>
              <w:spacing w:line="258" w:lineRule="auto"/>
              <w:ind w:left="195" w:right="189"/>
              <w:jc w:val="center"/>
              <w:rPr>
                <w:b/>
                <w:bCs/>
                <w:color w:val="000000"/>
                <w:sz w:val="24"/>
                <w:szCs w:val="24"/>
              </w:rPr>
            </w:pPr>
            <w:r>
              <w:rPr>
                <w:b/>
                <w:bCs/>
                <w:color w:val="000000"/>
                <w:sz w:val="24"/>
                <w:szCs w:val="24"/>
              </w:rPr>
              <w:t>Témakör, tananyag</w:t>
            </w:r>
          </w:p>
        </w:tc>
        <w:tc>
          <w:tcPr>
            <w:tcW w:w="1868" w:type="dxa"/>
          </w:tcPr>
          <w:p w:rsidR="009A65EC" w:rsidRDefault="008D5060">
            <w:pPr>
              <w:pBdr>
                <w:top w:val="nil"/>
                <w:left w:val="nil"/>
                <w:bottom w:val="nil"/>
                <w:right w:val="nil"/>
                <w:between w:val="nil"/>
              </w:pBdr>
              <w:spacing w:line="258" w:lineRule="auto"/>
              <w:ind w:left="179"/>
              <w:rPr>
                <w:b/>
                <w:bCs/>
                <w:color w:val="000000"/>
                <w:sz w:val="24"/>
                <w:szCs w:val="24"/>
              </w:rPr>
            </w:pPr>
            <w:r>
              <w:rPr>
                <w:b/>
                <w:bCs/>
                <w:color w:val="000000"/>
                <w:sz w:val="24"/>
                <w:szCs w:val="24"/>
              </w:rPr>
              <w:t>Megjegyzések:</w:t>
            </w:r>
          </w:p>
        </w:tc>
      </w:tr>
      <w:tr w:rsidR="009A65EC">
        <w:trPr>
          <w:trHeight w:val="275"/>
        </w:trPr>
        <w:tc>
          <w:tcPr>
            <w:tcW w:w="1375" w:type="dxa"/>
          </w:tcPr>
          <w:p w:rsidR="009A65EC" w:rsidRDefault="008D5060">
            <w:pPr>
              <w:pBdr>
                <w:top w:val="nil"/>
                <w:left w:val="nil"/>
                <w:bottom w:val="nil"/>
                <w:right w:val="nil"/>
                <w:between w:val="nil"/>
              </w:pBdr>
              <w:spacing w:line="256" w:lineRule="auto"/>
              <w:ind w:left="158" w:right="149"/>
              <w:jc w:val="center"/>
              <w:rPr>
                <w:color w:val="000000"/>
                <w:sz w:val="24"/>
                <w:szCs w:val="24"/>
              </w:rPr>
            </w:pPr>
            <w:r>
              <w:rPr>
                <w:color w:val="000000"/>
                <w:sz w:val="24"/>
                <w:szCs w:val="24"/>
              </w:rPr>
              <w:t>1.</w:t>
            </w:r>
          </w:p>
        </w:tc>
        <w:tc>
          <w:tcPr>
            <w:tcW w:w="5761" w:type="dxa"/>
          </w:tcPr>
          <w:p w:rsidR="009A65EC" w:rsidRDefault="008D5060">
            <w:pPr>
              <w:pBdr>
                <w:top w:val="nil"/>
                <w:left w:val="nil"/>
                <w:bottom w:val="nil"/>
                <w:right w:val="nil"/>
                <w:between w:val="nil"/>
              </w:pBdr>
              <w:spacing w:line="256" w:lineRule="auto"/>
              <w:ind w:left="196" w:right="187"/>
              <w:jc w:val="center"/>
              <w:rPr>
                <w:color w:val="000000"/>
                <w:sz w:val="24"/>
                <w:szCs w:val="24"/>
              </w:rPr>
            </w:pPr>
            <w:r>
              <w:rPr>
                <w:color w:val="000000"/>
                <w:sz w:val="24"/>
                <w:szCs w:val="24"/>
              </w:rPr>
              <w:t>9/1 A családi pénzgazdálkodás.</w:t>
            </w:r>
          </w:p>
        </w:tc>
        <w:tc>
          <w:tcPr>
            <w:tcW w:w="1868" w:type="dxa"/>
          </w:tcPr>
          <w:p w:rsidR="009A65EC" w:rsidRDefault="009A65EC">
            <w:pPr>
              <w:pBdr>
                <w:top w:val="nil"/>
                <w:left w:val="nil"/>
                <w:bottom w:val="nil"/>
                <w:right w:val="nil"/>
                <w:between w:val="nil"/>
              </w:pBdr>
              <w:rPr>
                <w:color w:val="000000"/>
                <w:sz w:val="20"/>
                <w:szCs w:val="20"/>
              </w:rPr>
            </w:pPr>
          </w:p>
        </w:tc>
      </w:tr>
      <w:tr w:rsidR="009A65EC">
        <w:trPr>
          <w:trHeight w:val="551"/>
        </w:trPr>
        <w:tc>
          <w:tcPr>
            <w:tcW w:w="1375" w:type="dxa"/>
          </w:tcPr>
          <w:p w:rsidR="009A65EC" w:rsidRDefault="008D5060">
            <w:pPr>
              <w:pBdr>
                <w:top w:val="nil"/>
                <w:left w:val="nil"/>
                <w:bottom w:val="nil"/>
                <w:right w:val="nil"/>
                <w:between w:val="nil"/>
              </w:pBdr>
              <w:spacing w:before="128"/>
              <w:ind w:left="158" w:right="149"/>
              <w:jc w:val="center"/>
              <w:rPr>
                <w:color w:val="000000"/>
                <w:sz w:val="24"/>
                <w:szCs w:val="24"/>
              </w:rPr>
            </w:pPr>
            <w:r>
              <w:rPr>
                <w:color w:val="000000"/>
                <w:sz w:val="24"/>
                <w:szCs w:val="24"/>
              </w:rPr>
              <w:t>2.</w:t>
            </w:r>
          </w:p>
        </w:tc>
        <w:tc>
          <w:tcPr>
            <w:tcW w:w="5761" w:type="dxa"/>
          </w:tcPr>
          <w:p w:rsidR="009A65EC" w:rsidRDefault="008D5060">
            <w:pPr>
              <w:pBdr>
                <w:top w:val="nil"/>
                <w:left w:val="nil"/>
                <w:bottom w:val="nil"/>
                <w:right w:val="nil"/>
                <w:between w:val="nil"/>
              </w:pBdr>
              <w:spacing w:line="268" w:lineRule="auto"/>
              <w:ind w:left="195" w:right="189"/>
              <w:jc w:val="center"/>
              <w:rPr>
                <w:color w:val="000000"/>
                <w:sz w:val="24"/>
                <w:szCs w:val="24"/>
              </w:rPr>
            </w:pPr>
            <w:r>
              <w:rPr>
                <w:color w:val="000000"/>
                <w:sz w:val="24"/>
                <w:szCs w:val="24"/>
              </w:rPr>
              <w:t>9/2 Egyszerű gazdálkodás módszerei, háztartási napló</w:t>
            </w:r>
          </w:p>
          <w:p w:rsidR="009A65EC" w:rsidRDefault="008D5060">
            <w:pPr>
              <w:pBdr>
                <w:top w:val="nil"/>
                <w:left w:val="nil"/>
                <w:bottom w:val="nil"/>
                <w:right w:val="nil"/>
                <w:between w:val="nil"/>
              </w:pBdr>
              <w:spacing w:line="264" w:lineRule="auto"/>
              <w:ind w:left="196" w:right="189"/>
              <w:jc w:val="center"/>
              <w:rPr>
                <w:color w:val="000000"/>
                <w:sz w:val="24"/>
                <w:szCs w:val="24"/>
              </w:rPr>
            </w:pPr>
            <w:r>
              <w:rPr>
                <w:color w:val="000000"/>
                <w:sz w:val="24"/>
                <w:szCs w:val="24"/>
              </w:rPr>
              <w:t>vezetése.</w:t>
            </w:r>
          </w:p>
        </w:tc>
        <w:tc>
          <w:tcPr>
            <w:tcW w:w="1868" w:type="dxa"/>
          </w:tcPr>
          <w:p w:rsidR="009A65EC" w:rsidRDefault="009A65EC">
            <w:pPr>
              <w:pBdr>
                <w:top w:val="nil"/>
                <w:left w:val="nil"/>
                <w:bottom w:val="nil"/>
                <w:right w:val="nil"/>
                <w:between w:val="nil"/>
              </w:pBdr>
              <w:rPr>
                <w:color w:val="000000"/>
                <w:sz w:val="24"/>
                <w:szCs w:val="24"/>
              </w:rPr>
            </w:pPr>
          </w:p>
        </w:tc>
      </w:tr>
      <w:tr w:rsidR="009A65EC">
        <w:trPr>
          <w:trHeight w:val="275"/>
        </w:trPr>
        <w:tc>
          <w:tcPr>
            <w:tcW w:w="1375" w:type="dxa"/>
          </w:tcPr>
          <w:p w:rsidR="009A65EC" w:rsidRDefault="008D5060">
            <w:pPr>
              <w:pBdr>
                <w:top w:val="nil"/>
                <w:left w:val="nil"/>
                <w:bottom w:val="nil"/>
                <w:right w:val="nil"/>
                <w:between w:val="nil"/>
              </w:pBdr>
              <w:spacing w:line="256" w:lineRule="auto"/>
              <w:ind w:left="158" w:right="149"/>
              <w:jc w:val="center"/>
              <w:rPr>
                <w:color w:val="000000"/>
                <w:sz w:val="24"/>
                <w:szCs w:val="24"/>
              </w:rPr>
            </w:pPr>
            <w:r>
              <w:rPr>
                <w:color w:val="000000"/>
                <w:sz w:val="24"/>
                <w:szCs w:val="24"/>
              </w:rPr>
              <w:t>3.</w:t>
            </w:r>
          </w:p>
        </w:tc>
        <w:tc>
          <w:tcPr>
            <w:tcW w:w="5761" w:type="dxa"/>
          </w:tcPr>
          <w:p w:rsidR="009A65EC" w:rsidRDefault="008D5060">
            <w:pPr>
              <w:pBdr>
                <w:top w:val="nil"/>
                <w:left w:val="nil"/>
                <w:bottom w:val="nil"/>
                <w:right w:val="nil"/>
                <w:between w:val="nil"/>
              </w:pBdr>
              <w:spacing w:line="256" w:lineRule="auto"/>
              <w:ind w:left="193" w:right="189"/>
              <w:jc w:val="center"/>
              <w:rPr>
                <w:color w:val="000000"/>
                <w:sz w:val="24"/>
                <w:szCs w:val="24"/>
              </w:rPr>
            </w:pPr>
            <w:r>
              <w:rPr>
                <w:color w:val="000000"/>
                <w:sz w:val="24"/>
                <w:szCs w:val="24"/>
              </w:rPr>
              <w:t>10/1 A gazdaság fogalma, szerepe</w:t>
            </w:r>
          </w:p>
        </w:tc>
        <w:tc>
          <w:tcPr>
            <w:tcW w:w="1868"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375" w:type="dxa"/>
          </w:tcPr>
          <w:p w:rsidR="009A65EC" w:rsidRDefault="008D5060">
            <w:pPr>
              <w:pBdr>
                <w:top w:val="nil"/>
                <w:left w:val="nil"/>
                <w:bottom w:val="nil"/>
                <w:right w:val="nil"/>
                <w:between w:val="nil"/>
              </w:pBdr>
              <w:spacing w:line="256" w:lineRule="auto"/>
              <w:ind w:left="158" w:right="149"/>
              <w:jc w:val="center"/>
              <w:rPr>
                <w:color w:val="000000"/>
                <w:sz w:val="24"/>
                <w:szCs w:val="24"/>
              </w:rPr>
            </w:pPr>
            <w:r>
              <w:rPr>
                <w:color w:val="000000"/>
                <w:sz w:val="24"/>
                <w:szCs w:val="24"/>
              </w:rPr>
              <w:t>4.</w:t>
            </w:r>
          </w:p>
        </w:tc>
        <w:tc>
          <w:tcPr>
            <w:tcW w:w="5761" w:type="dxa"/>
          </w:tcPr>
          <w:p w:rsidR="009A65EC" w:rsidRDefault="008D5060">
            <w:pPr>
              <w:pBdr>
                <w:top w:val="nil"/>
                <w:left w:val="nil"/>
                <w:bottom w:val="nil"/>
                <w:right w:val="nil"/>
                <w:between w:val="nil"/>
              </w:pBdr>
              <w:spacing w:line="256" w:lineRule="auto"/>
              <w:ind w:left="195" w:right="189"/>
              <w:jc w:val="center"/>
              <w:rPr>
                <w:color w:val="000000"/>
                <w:sz w:val="24"/>
                <w:szCs w:val="24"/>
              </w:rPr>
            </w:pPr>
            <w:r>
              <w:rPr>
                <w:color w:val="000000"/>
                <w:sz w:val="24"/>
                <w:szCs w:val="24"/>
              </w:rPr>
              <w:t>10/2 A pénz típusai: készpénz és bankszámla.</w:t>
            </w:r>
          </w:p>
        </w:tc>
        <w:tc>
          <w:tcPr>
            <w:tcW w:w="1868" w:type="dxa"/>
          </w:tcPr>
          <w:p w:rsidR="009A65EC" w:rsidRDefault="009A65EC">
            <w:pPr>
              <w:pBdr>
                <w:top w:val="nil"/>
                <w:left w:val="nil"/>
                <w:bottom w:val="nil"/>
                <w:right w:val="nil"/>
                <w:between w:val="nil"/>
              </w:pBdr>
              <w:rPr>
                <w:color w:val="000000"/>
                <w:sz w:val="20"/>
                <w:szCs w:val="20"/>
              </w:rPr>
            </w:pPr>
          </w:p>
        </w:tc>
      </w:tr>
      <w:tr w:rsidR="009A65EC">
        <w:trPr>
          <w:trHeight w:val="551"/>
        </w:trPr>
        <w:tc>
          <w:tcPr>
            <w:tcW w:w="1375" w:type="dxa"/>
          </w:tcPr>
          <w:p w:rsidR="009A65EC" w:rsidRDefault="008D5060">
            <w:pPr>
              <w:pBdr>
                <w:top w:val="nil"/>
                <w:left w:val="nil"/>
                <w:bottom w:val="nil"/>
                <w:right w:val="nil"/>
                <w:between w:val="nil"/>
              </w:pBdr>
              <w:spacing w:before="131"/>
              <w:ind w:left="158" w:right="149"/>
              <w:jc w:val="center"/>
              <w:rPr>
                <w:color w:val="000000"/>
                <w:sz w:val="24"/>
                <w:szCs w:val="24"/>
              </w:rPr>
            </w:pPr>
            <w:r>
              <w:rPr>
                <w:color w:val="000000"/>
                <w:sz w:val="24"/>
                <w:szCs w:val="24"/>
              </w:rPr>
              <w:t>5.</w:t>
            </w:r>
          </w:p>
        </w:tc>
        <w:tc>
          <w:tcPr>
            <w:tcW w:w="5761" w:type="dxa"/>
          </w:tcPr>
          <w:p w:rsidR="009A65EC" w:rsidRDefault="008D5060">
            <w:pPr>
              <w:pBdr>
                <w:top w:val="nil"/>
                <w:left w:val="nil"/>
                <w:bottom w:val="nil"/>
                <w:right w:val="nil"/>
                <w:between w:val="nil"/>
              </w:pBdr>
              <w:spacing w:line="268" w:lineRule="auto"/>
              <w:ind w:left="192" w:right="189"/>
              <w:jc w:val="center"/>
              <w:rPr>
                <w:color w:val="000000"/>
                <w:sz w:val="24"/>
                <w:szCs w:val="24"/>
              </w:rPr>
            </w:pPr>
            <w:r>
              <w:rPr>
                <w:color w:val="000000"/>
                <w:sz w:val="24"/>
                <w:szCs w:val="24"/>
              </w:rPr>
              <w:t>11/1 Öngondoskodás: részvény, kötvény, befektetési</w:t>
            </w:r>
          </w:p>
          <w:p w:rsidR="009A65EC" w:rsidRDefault="008D5060">
            <w:pPr>
              <w:pBdr>
                <w:top w:val="nil"/>
                <w:left w:val="nil"/>
                <w:bottom w:val="nil"/>
                <w:right w:val="nil"/>
                <w:between w:val="nil"/>
              </w:pBdr>
              <w:spacing w:line="264" w:lineRule="auto"/>
              <w:ind w:left="195" w:right="189"/>
              <w:jc w:val="center"/>
              <w:rPr>
                <w:color w:val="000000"/>
                <w:sz w:val="24"/>
                <w:szCs w:val="24"/>
              </w:rPr>
            </w:pPr>
            <w:r>
              <w:rPr>
                <w:color w:val="000000"/>
                <w:sz w:val="24"/>
                <w:szCs w:val="24"/>
              </w:rPr>
              <w:t>jegy, váltó.</w:t>
            </w:r>
          </w:p>
        </w:tc>
        <w:tc>
          <w:tcPr>
            <w:tcW w:w="1868" w:type="dxa"/>
          </w:tcPr>
          <w:p w:rsidR="009A65EC" w:rsidRDefault="009A65EC">
            <w:pPr>
              <w:pBdr>
                <w:top w:val="nil"/>
                <w:left w:val="nil"/>
                <w:bottom w:val="nil"/>
                <w:right w:val="nil"/>
                <w:between w:val="nil"/>
              </w:pBdr>
              <w:rPr>
                <w:color w:val="000000"/>
                <w:sz w:val="24"/>
                <w:szCs w:val="24"/>
              </w:rPr>
            </w:pPr>
          </w:p>
        </w:tc>
      </w:tr>
      <w:tr w:rsidR="009A65EC">
        <w:trPr>
          <w:trHeight w:val="278"/>
        </w:trPr>
        <w:tc>
          <w:tcPr>
            <w:tcW w:w="1375" w:type="dxa"/>
          </w:tcPr>
          <w:p w:rsidR="009A65EC" w:rsidRDefault="008D5060">
            <w:pPr>
              <w:pBdr>
                <w:top w:val="nil"/>
                <w:left w:val="nil"/>
                <w:bottom w:val="nil"/>
                <w:right w:val="nil"/>
                <w:between w:val="nil"/>
              </w:pBdr>
              <w:spacing w:line="258" w:lineRule="auto"/>
              <w:ind w:left="158" w:right="149"/>
              <w:jc w:val="center"/>
              <w:rPr>
                <w:color w:val="000000"/>
                <w:sz w:val="24"/>
                <w:szCs w:val="24"/>
              </w:rPr>
            </w:pPr>
            <w:r>
              <w:rPr>
                <w:color w:val="000000"/>
                <w:sz w:val="24"/>
                <w:szCs w:val="24"/>
              </w:rPr>
              <w:t>6.</w:t>
            </w:r>
          </w:p>
        </w:tc>
        <w:tc>
          <w:tcPr>
            <w:tcW w:w="5761" w:type="dxa"/>
          </w:tcPr>
          <w:p w:rsidR="009A65EC" w:rsidRDefault="008D5060">
            <w:pPr>
              <w:pBdr>
                <w:top w:val="nil"/>
                <w:left w:val="nil"/>
                <w:bottom w:val="nil"/>
                <w:right w:val="nil"/>
                <w:between w:val="nil"/>
              </w:pBdr>
              <w:spacing w:line="258" w:lineRule="auto"/>
              <w:ind w:left="190" w:right="189"/>
              <w:jc w:val="center"/>
              <w:rPr>
                <w:color w:val="000000"/>
                <w:sz w:val="24"/>
                <w:szCs w:val="24"/>
              </w:rPr>
            </w:pPr>
            <w:r>
              <w:rPr>
                <w:color w:val="000000"/>
                <w:sz w:val="24"/>
                <w:szCs w:val="24"/>
              </w:rPr>
              <w:t>11/2 Piacgazdaság, gazdasági kockázatok típusai.</w:t>
            </w:r>
          </w:p>
        </w:tc>
        <w:tc>
          <w:tcPr>
            <w:tcW w:w="1868" w:type="dxa"/>
          </w:tcPr>
          <w:p w:rsidR="009A65EC" w:rsidRDefault="009A65EC">
            <w:pPr>
              <w:pBdr>
                <w:top w:val="nil"/>
                <w:left w:val="nil"/>
                <w:bottom w:val="nil"/>
                <w:right w:val="nil"/>
                <w:between w:val="nil"/>
              </w:pBdr>
              <w:rPr>
                <w:color w:val="000000"/>
                <w:sz w:val="20"/>
                <w:szCs w:val="20"/>
              </w:rPr>
            </w:pPr>
          </w:p>
        </w:tc>
      </w:tr>
      <w:tr w:rsidR="009A65EC">
        <w:trPr>
          <w:trHeight w:val="551"/>
        </w:trPr>
        <w:tc>
          <w:tcPr>
            <w:tcW w:w="1375" w:type="dxa"/>
          </w:tcPr>
          <w:p w:rsidR="009A65EC" w:rsidRDefault="008D5060">
            <w:pPr>
              <w:pBdr>
                <w:top w:val="nil"/>
                <w:left w:val="nil"/>
                <w:bottom w:val="nil"/>
                <w:right w:val="nil"/>
                <w:between w:val="nil"/>
              </w:pBdr>
              <w:spacing w:before="128"/>
              <w:ind w:left="158" w:right="149"/>
              <w:jc w:val="center"/>
              <w:rPr>
                <w:color w:val="000000"/>
                <w:sz w:val="24"/>
                <w:szCs w:val="24"/>
              </w:rPr>
            </w:pPr>
            <w:r>
              <w:rPr>
                <w:color w:val="000000"/>
                <w:sz w:val="24"/>
                <w:szCs w:val="24"/>
              </w:rPr>
              <w:t>7.</w:t>
            </w:r>
          </w:p>
        </w:tc>
        <w:tc>
          <w:tcPr>
            <w:tcW w:w="5761" w:type="dxa"/>
          </w:tcPr>
          <w:p w:rsidR="009A65EC" w:rsidRDefault="008D5060">
            <w:pPr>
              <w:pBdr>
                <w:top w:val="nil"/>
                <w:left w:val="nil"/>
                <w:bottom w:val="nil"/>
                <w:right w:val="nil"/>
                <w:between w:val="nil"/>
              </w:pBdr>
              <w:spacing w:line="268" w:lineRule="auto"/>
              <w:ind w:left="196" w:right="189"/>
              <w:jc w:val="center"/>
              <w:rPr>
                <w:color w:val="000000"/>
                <w:sz w:val="24"/>
                <w:szCs w:val="24"/>
              </w:rPr>
            </w:pPr>
            <w:r>
              <w:rPr>
                <w:color w:val="000000"/>
                <w:sz w:val="24"/>
                <w:szCs w:val="24"/>
              </w:rPr>
              <w:t>12/1 Az egyéni és családi életben előforduló anyagi ne-</w:t>
            </w:r>
          </w:p>
          <w:p w:rsidR="009A65EC" w:rsidRDefault="008D5060">
            <w:pPr>
              <w:pBdr>
                <w:top w:val="nil"/>
                <w:left w:val="nil"/>
                <w:bottom w:val="nil"/>
                <w:right w:val="nil"/>
                <w:between w:val="nil"/>
              </w:pBdr>
              <w:spacing w:line="264" w:lineRule="auto"/>
              <w:ind w:left="196" w:right="187"/>
              <w:jc w:val="center"/>
              <w:rPr>
                <w:color w:val="000000"/>
                <w:sz w:val="24"/>
                <w:szCs w:val="24"/>
              </w:rPr>
            </w:pPr>
            <w:r>
              <w:rPr>
                <w:color w:val="000000"/>
                <w:sz w:val="24"/>
                <w:szCs w:val="24"/>
              </w:rPr>
              <w:t>hézségek, krízisek.</w:t>
            </w:r>
          </w:p>
        </w:tc>
        <w:tc>
          <w:tcPr>
            <w:tcW w:w="1868" w:type="dxa"/>
          </w:tcPr>
          <w:p w:rsidR="009A65EC" w:rsidRDefault="009A65EC">
            <w:pPr>
              <w:pBdr>
                <w:top w:val="nil"/>
                <w:left w:val="nil"/>
                <w:bottom w:val="nil"/>
                <w:right w:val="nil"/>
                <w:between w:val="nil"/>
              </w:pBdr>
              <w:rPr>
                <w:color w:val="000000"/>
                <w:sz w:val="24"/>
                <w:szCs w:val="24"/>
              </w:rPr>
            </w:pPr>
          </w:p>
        </w:tc>
      </w:tr>
      <w:tr w:rsidR="009A65EC">
        <w:trPr>
          <w:trHeight w:val="275"/>
        </w:trPr>
        <w:tc>
          <w:tcPr>
            <w:tcW w:w="1375" w:type="dxa"/>
          </w:tcPr>
          <w:p w:rsidR="009A65EC" w:rsidRDefault="008D5060">
            <w:pPr>
              <w:pBdr>
                <w:top w:val="nil"/>
                <w:left w:val="nil"/>
                <w:bottom w:val="nil"/>
                <w:right w:val="nil"/>
                <w:between w:val="nil"/>
              </w:pBdr>
              <w:spacing w:line="256" w:lineRule="auto"/>
              <w:ind w:left="158" w:right="149"/>
              <w:jc w:val="center"/>
              <w:rPr>
                <w:color w:val="000000"/>
                <w:sz w:val="24"/>
                <w:szCs w:val="24"/>
              </w:rPr>
            </w:pPr>
            <w:r>
              <w:rPr>
                <w:color w:val="000000"/>
                <w:sz w:val="24"/>
                <w:szCs w:val="24"/>
              </w:rPr>
              <w:t>8.</w:t>
            </w:r>
          </w:p>
        </w:tc>
        <w:tc>
          <w:tcPr>
            <w:tcW w:w="5761" w:type="dxa"/>
          </w:tcPr>
          <w:p w:rsidR="009A65EC" w:rsidRDefault="008D5060">
            <w:pPr>
              <w:pBdr>
                <w:top w:val="nil"/>
                <w:left w:val="nil"/>
                <w:bottom w:val="nil"/>
                <w:right w:val="nil"/>
                <w:between w:val="nil"/>
              </w:pBdr>
              <w:spacing w:line="256" w:lineRule="auto"/>
              <w:ind w:left="196" w:right="187"/>
              <w:jc w:val="center"/>
              <w:rPr>
                <w:color w:val="000000"/>
                <w:sz w:val="24"/>
                <w:szCs w:val="24"/>
              </w:rPr>
            </w:pPr>
            <w:r>
              <w:rPr>
                <w:color w:val="000000"/>
                <w:sz w:val="24"/>
                <w:szCs w:val="24"/>
              </w:rPr>
              <w:t>12/2 A banki hitelek.</w:t>
            </w:r>
          </w:p>
        </w:tc>
        <w:tc>
          <w:tcPr>
            <w:tcW w:w="1868"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375" w:type="dxa"/>
          </w:tcPr>
          <w:p w:rsidR="009A65EC" w:rsidRDefault="008D5060">
            <w:pPr>
              <w:pBdr>
                <w:top w:val="nil"/>
                <w:left w:val="nil"/>
                <w:bottom w:val="nil"/>
                <w:right w:val="nil"/>
                <w:between w:val="nil"/>
              </w:pBdr>
              <w:spacing w:line="256" w:lineRule="auto"/>
              <w:ind w:left="158" w:right="149"/>
              <w:jc w:val="center"/>
              <w:rPr>
                <w:color w:val="000000"/>
                <w:sz w:val="24"/>
                <w:szCs w:val="24"/>
              </w:rPr>
            </w:pPr>
            <w:r>
              <w:rPr>
                <w:color w:val="000000"/>
                <w:sz w:val="24"/>
                <w:szCs w:val="24"/>
              </w:rPr>
              <w:t>9.</w:t>
            </w:r>
          </w:p>
        </w:tc>
        <w:tc>
          <w:tcPr>
            <w:tcW w:w="5761" w:type="dxa"/>
          </w:tcPr>
          <w:p w:rsidR="009A65EC" w:rsidRDefault="008D5060">
            <w:pPr>
              <w:pBdr>
                <w:top w:val="nil"/>
                <w:left w:val="nil"/>
                <w:bottom w:val="nil"/>
                <w:right w:val="nil"/>
                <w:between w:val="nil"/>
              </w:pBdr>
              <w:spacing w:line="256" w:lineRule="auto"/>
              <w:ind w:left="195" w:right="189"/>
              <w:jc w:val="center"/>
              <w:rPr>
                <w:color w:val="000000"/>
                <w:sz w:val="24"/>
                <w:szCs w:val="24"/>
              </w:rPr>
            </w:pPr>
            <w:r>
              <w:rPr>
                <w:color w:val="000000"/>
                <w:sz w:val="24"/>
                <w:szCs w:val="24"/>
              </w:rPr>
              <w:t xml:space="preserve">12/3 Világgazdaság jellemző </w:t>
            </w:r>
            <w:r>
              <w:rPr>
                <w:sz w:val="24"/>
                <w:szCs w:val="24"/>
              </w:rPr>
              <w:t>folyamatai</w:t>
            </w:r>
            <w:r>
              <w:rPr>
                <w:color w:val="000000"/>
                <w:sz w:val="24"/>
                <w:szCs w:val="24"/>
              </w:rPr>
              <w:t>.</w:t>
            </w:r>
          </w:p>
        </w:tc>
        <w:tc>
          <w:tcPr>
            <w:tcW w:w="1868" w:type="dxa"/>
          </w:tcPr>
          <w:p w:rsidR="009A65EC" w:rsidRDefault="009A65EC">
            <w:pPr>
              <w:pBdr>
                <w:top w:val="nil"/>
                <w:left w:val="nil"/>
                <w:bottom w:val="nil"/>
                <w:right w:val="nil"/>
                <w:between w:val="nil"/>
              </w:pBdr>
              <w:rPr>
                <w:color w:val="000000"/>
                <w:sz w:val="20"/>
                <w:szCs w:val="20"/>
              </w:rPr>
            </w:pPr>
          </w:p>
        </w:tc>
      </w:tr>
      <w:tr w:rsidR="009A65EC">
        <w:trPr>
          <w:trHeight w:val="276"/>
        </w:trPr>
        <w:tc>
          <w:tcPr>
            <w:tcW w:w="1375" w:type="dxa"/>
          </w:tcPr>
          <w:p w:rsidR="009A65EC" w:rsidRDefault="008D5060">
            <w:pPr>
              <w:pBdr>
                <w:top w:val="nil"/>
                <w:left w:val="nil"/>
                <w:bottom w:val="nil"/>
                <w:right w:val="nil"/>
                <w:between w:val="nil"/>
              </w:pBdr>
              <w:spacing w:line="256" w:lineRule="auto"/>
              <w:ind w:left="158" w:right="149"/>
              <w:jc w:val="center"/>
              <w:rPr>
                <w:color w:val="000000"/>
                <w:sz w:val="24"/>
                <w:szCs w:val="24"/>
              </w:rPr>
            </w:pPr>
            <w:r>
              <w:rPr>
                <w:color w:val="000000"/>
                <w:sz w:val="24"/>
                <w:szCs w:val="24"/>
              </w:rPr>
              <w:t>10.</w:t>
            </w:r>
          </w:p>
        </w:tc>
        <w:tc>
          <w:tcPr>
            <w:tcW w:w="5761" w:type="dxa"/>
          </w:tcPr>
          <w:p w:rsidR="009A65EC" w:rsidRDefault="008D5060">
            <w:pPr>
              <w:pBdr>
                <w:top w:val="nil"/>
                <w:left w:val="nil"/>
                <w:bottom w:val="nil"/>
                <w:right w:val="nil"/>
                <w:between w:val="nil"/>
              </w:pBdr>
              <w:spacing w:line="256" w:lineRule="auto"/>
              <w:ind w:left="196" w:right="189"/>
              <w:jc w:val="center"/>
              <w:rPr>
                <w:color w:val="000000"/>
                <w:sz w:val="24"/>
                <w:szCs w:val="24"/>
              </w:rPr>
            </w:pPr>
            <w:r>
              <w:rPr>
                <w:color w:val="000000"/>
                <w:sz w:val="24"/>
                <w:szCs w:val="24"/>
              </w:rPr>
              <w:t>13/1 Vállalkozás lényege, alapvető formái.</w:t>
            </w:r>
          </w:p>
        </w:tc>
        <w:tc>
          <w:tcPr>
            <w:tcW w:w="1868"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375" w:type="dxa"/>
          </w:tcPr>
          <w:p w:rsidR="009A65EC" w:rsidRDefault="008D5060">
            <w:pPr>
              <w:pBdr>
                <w:top w:val="nil"/>
                <w:left w:val="nil"/>
                <w:bottom w:val="nil"/>
                <w:right w:val="nil"/>
                <w:between w:val="nil"/>
              </w:pBdr>
              <w:spacing w:line="256" w:lineRule="auto"/>
              <w:ind w:left="158" w:right="149"/>
              <w:jc w:val="center"/>
              <w:rPr>
                <w:color w:val="000000"/>
                <w:sz w:val="24"/>
                <w:szCs w:val="24"/>
              </w:rPr>
            </w:pPr>
            <w:r>
              <w:rPr>
                <w:color w:val="000000"/>
                <w:sz w:val="24"/>
                <w:szCs w:val="24"/>
              </w:rPr>
              <w:t>11.</w:t>
            </w:r>
          </w:p>
        </w:tc>
        <w:tc>
          <w:tcPr>
            <w:tcW w:w="5761" w:type="dxa"/>
          </w:tcPr>
          <w:p w:rsidR="009A65EC" w:rsidRDefault="008D5060">
            <w:pPr>
              <w:pBdr>
                <w:top w:val="nil"/>
                <w:left w:val="nil"/>
                <w:bottom w:val="nil"/>
                <w:right w:val="nil"/>
                <w:between w:val="nil"/>
              </w:pBdr>
              <w:spacing w:line="256" w:lineRule="auto"/>
              <w:ind w:left="192" w:right="189"/>
              <w:jc w:val="center"/>
              <w:rPr>
                <w:color w:val="000000"/>
                <w:sz w:val="24"/>
                <w:szCs w:val="24"/>
              </w:rPr>
            </w:pPr>
            <w:r>
              <w:rPr>
                <w:color w:val="000000"/>
                <w:sz w:val="24"/>
                <w:szCs w:val="24"/>
              </w:rPr>
              <w:t>13/2 Számlanyitás.</w:t>
            </w:r>
          </w:p>
        </w:tc>
        <w:tc>
          <w:tcPr>
            <w:tcW w:w="1868" w:type="dxa"/>
          </w:tcPr>
          <w:p w:rsidR="009A65EC" w:rsidRDefault="009A65EC">
            <w:pPr>
              <w:pBdr>
                <w:top w:val="nil"/>
                <w:left w:val="nil"/>
                <w:bottom w:val="nil"/>
                <w:right w:val="nil"/>
                <w:between w:val="nil"/>
              </w:pBdr>
              <w:rPr>
                <w:color w:val="000000"/>
                <w:sz w:val="20"/>
                <w:szCs w:val="20"/>
              </w:rPr>
            </w:pPr>
          </w:p>
        </w:tc>
      </w:tr>
      <w:tr w:rsidR="009A65EC">
        <w:trPr>
          <w:trHeight w:val="278"/>
        </w:trPr>
        <w:tc>
          <w:tcPr>
            <w:tcW w:w="1375" w:type="dxa"/>
          </w:tcPr>
          <w:p w:rsidR="009A65EC" w:rsidRDefault="008D5060">
            <w:pPr>
              <w:pBdr>
                <w:top w:val="nil"/>
                <w:left w:val="nil"/>
                <w:bottom w:val="nil"/>
                <w:right w:val="nil"/>
                <w:between w:val="nil"/>
              </w:pBdr>
              <w:spacing w:line="258" w:lineRule="auto"/>
              <w:ind w:left="158" w:right="149"/>
              <w:jc w:val="center"/>
              <w:rPr>
                <w:color w:val="000000"/>
                <w:sz w:val="24"/>
                <w:szCs w:val="24"/>
              </w:rPr>
            </w:pPr>
            <w:r>
              <w:rPr>
                <w:color w:val="000000"/>
                <w:sz w:val="24"/>
                <w:szCs w:val="24"/>
              </w:rPr>
              <w:t>12.</w:t>
            </w:r>
          </w:p>
        </w:tc>
        <w:tc>
          <w:tcPr>
            <w:tcW w:w="5761" w:type="dxa"/>
          </w:tcPr>
          <w:p w:rsidR="009A65EC" w:rsidRDefault="008D5060">
            <w:pPr>
              <w:pBdr>
                <w:top w:val="nil"/>
                <w:left w:val="nil"/>
                <w:bottom w:val="nil"/>
                <w:right w:val="nil"/>
                <w:between w:val="nil"/>
              </w:pBdr>
              <w:spacing w:line="258" w:lineRule="auto"/>
              <w:ind w:left="196" w:right="189"/>
              <w:jc w:val="center"/>
              <w:rPr>
                <w:color w:val="000000"/>
                <w:sz w:val="24"/>
                <w:szCs w:val="24"/>
              </w:rPr>
            </w:pPr>
            <w:r>
              <w:rPr>
                <w:color w:val="000000"/>
                <w:sz w:val="24"/>
                <w:szCs w:val="24"/>
              </w:rPr>
              <w:t>13/3 Adózás, béreket terhelő adók.</w:t>
            </w:r>
          </w:p>
        </w:tc>
        <w:tc>
          <w:tcPr>
            <w:tcW w:w="1868" w:type="dxa"/>
          </w:tcPr>
          <w:p w:rsidR="009A65EC" w:rsidRDefault="009A65EC">
            <w:pPr>
              <w:pBdr>
                <w:top w:val="nil"/>
                <w:left w:val="nil"/>
                <w:bottom w:val="nil"/>
                <w:right w:val="nil"/>
                <w:between w:val="nil"/>
              </w:pBdr>
              <w:rPr>
                <w:color w:val="000000"/>
                <w:sz w:val="20"/>
                <w:szCs w:val="20"/>
              </w:rPr>
            </w:pPr>
          </w:p>
        </w:tc>
      </w:tr>
    </w:tbl>
    <w:p w:rsidR="009A65EC" w:rsidRDefault="009A65EC">
      <w:pPr>
        <w:pBdr>
          <w:top w:val="nil"/>
          <w:left w:val="nil"/>
          <w:bottom w:val="nil"/>
          <w:right w:val="nil"/>
          <w:between w:val="nil"/>
        </w:pBdr>
        <w:spacing w:before="2"/>
        <w:rPr>
          <w:b/>
          <w:bCs/>
          <w:color w:val="000000"/>
          <w:sz w:val="24"/>
          <w:szCs w:val="24"/>
        </w:rPr>
      </w:pPr>
    </w:p>
    <w:p w:rsidR="009A65EC" w:rsidRDefault="008D5060">
      <w:pPr>
        <w:spacing w:before="1" w:line="275" w:lineRule="auto"/>
        <w:ind w:left="118"/>
        <w:rPr>
          <w:b/>
          <w:bCs/>
          <w:sz w:val="24"/>
          <w:szCs w:val="24"/>
        </w:rPr>
      </w:pPr>
      <w:r>
        <w:rPr>
          <w:b/>
          <w:bCs/>
          <w:sz w:val="24"/>
          <w:szCs w:val="24"/>
        </w:rPr>
        <w:t>Támogató oktatói / tanulói tevékenységek:</w:t>
      </w:r>
    </w:p>
    <w:p w:rsidR="009A65EC" w:rsidRDefault="008D5060" w:rsidP="00FE7BE5">
      <w:pPr>
        <w:numPr>
          <w:ilvl w:val="1"/>
          <w:numId w:val="114"/>
        </w:numPr>
        <w:pBdr>
          <w:top w:val="nil"/>
          <w:left w:val="nil"/>
          <w:bottom w:val="nil"/>
          <w:right w:val="nil"/>
          <w:between w:val="nil"/>
        </w:pBdr>
        <w:tabs>
          <w:tab w:val="left" w:pos="838"/>
          <w:tab w:val="left" w:pos="839"/>
        </w:tabs>
        <w:spacing w:line="291" w:lineRule="auto"/>
        <w:ind w:hanging="361"/>
        <w:rPr>
          <w:color w:val="000000"/>
          <w:sz w:val="24"/>
          <w:szCs w:val="24"/>
        </w:rPr>
      </w:pPr>
      <w:r>
        <w:rPr>
          <w:color w:val="000000"/>
          <w:sz w:val="24"/>
          <w:szCs w:val="24"/>
        </w:rPr>
        <w:t>filmvetítés</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támogató oktatói prezentáció</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beszélgetés</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megvitatás</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kérdőív</w:t>
      </w:r>
    </w:p>
    <w:p w:rsidR="009A65EC" w:rsidRDefault="009A65EC">
      <w:pPr>
        <w:pBdr>
          <w:top w:val="nil"/>
          <w:left w:val="nil"/>
          <w:bottom w:val="nil"/>
          <w:right w:val="nil"/>
          <w:between w:val="nil"/>
        </w:pBdr>
        <w:spacing w:before="1"/>
        <w:rPr>
          <w:color w:val="000000"/>
          <w:sz w:val="24"/>
          <w:szCs w:val="24"/>
        </w:rPr>
      </w:pPr>
    </w:p>
    <w:p w:rsidR="009A65EC" w:rsidRDefault="008D5060">
      <w:pPr>
        <w:pStyle w:val="Cmsor5"/>
        <w:spacing w:line="275" w:lineRule="auto"/>
        <w:ind w:firstLine="118"/>
      </w:pPr>
      <w:r>
        <w:t>Tanuláshoz szükséges eszközök:</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IKT eszközök</w:t>
      </w:r>
    </w:p>
    <w:p w:rsidR="009A65EC" w:rsidRDefault="008D5060" w:rsidP="00FE7BE5">
      <w:pPr>
        <w:numPr>
          <w:ilvl w:val="1"/>
          <w:numId w:val="114"/>
        </w:numPr>
        <w:pBdr>
          <w:top w:val="nil"/>
          <w:left w:val="nil"/>
          <w:bottom w:val="nil"/>
          <w:right w:val="nil"/>
          <w:between w:val="nil"/>
        </w:pBdr>
        <w:tabs>
          <w:tab w:val="left" w:pos="838"/>
          <w:tab w:val="left" w:pos="839"/>
        </w:tabs>
        <w:spacing w:before="2" w:line="293" w:lineRule="auto"/>
        <w:ind w:hanging="361"/>
        <w:rPr>
          <w:color w:val="000000"/>
          <w:sz w:val="24"/>
          <w:szCs w:val="24"/>
        </w:rPr>
      </w:pPr>
      <w:r>
        <w:rPr>
          <w:color w:val="000000"/>
          <w:sz w:val="24"/>
          <w:szCs w:val="24"/>
        </w:rPr>
        <w:t>feladatlapok</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sectPr w:rsidR="009A65EC">
          <w:pgSz w:w="11910" w:h="16840"/>
          <w:pgMar w:top="600" w:right="580" w:bottom="1080" w:left="1300" w:header="0" w:footer="805" w:gutter="0"/>
          <w:cols w:space="708"/>
        </w:sectPr>
      </w:pPr>
      <w:r>
        <w:rPr>
          <w:color w:val="000000"/>
          <w:sz w:val="24"/>
          <w:szCs w:val="24"/>
        </w:rPr>
        <w:t>kérdőívek</w:t>
      </w:r>
    </w:p>
    <w:p w:rsidR="009A65EC" w:rsidRDefault="008D5060">
      <w:pPr>
        <w:spacing w:before="67"/>
        <w:ind w:left="2867" w:right="3306"/>
        <w:jc w:val="center"/>
        <w:rPr>
          <w:b/>
          <w:bCs/>
          <w:sz w:val="24"/>
          <w:szCs w:val="24"/>
        </w:rPr>
      </w:pPr>
      <w:r>
        <w:rPr>
          <w:b/>
          <w:bCs/>
          <w:sz w:val="24"/>
          <w:szCs w:val="24"/>
        </w:rPr>
        <w:t>Témakör: Médiatudatosságra nevelés 9-13. évfolyam</w:t>
      </w:r>
    </w:p>
    <w:p w:rsidR="009A65EC" w:rsidRDefault="008D5060">
      <w:pPr>
        <w:ind w:left="3294" w:right="3731"/>
        <w:jc w:val="center"/>
        <w:rPr>
          <w:b/>
          <w:bCs/>
          <w:sz w:val="24"/>
          <w:szCs w:val="24"/>
        </w:rPr>
      </w:pPr>
      <w:r>
        <w:rPr>
          <w:b/>
          <w:bCs/>
          <w:sz w:val="24"/>
          <w:szCs w:val="24"/>
        </w:rPr>
        <w:t>Éves óraszám: 5</w:t>
      </w:r>
    </w:p>
    <w:p w:rsidR="009A65EC" w:rsidRDefault="009A65EC">
      <w:pPr>
        <w:pBdr>
          <w:top w:val="nil"/>
          <w:left w:val="nil"/>
          <w:bottom w:val="nil"/>
          <w:right w:val="nil"/>
          <w:between w:val="nil"/>
        </w:pBdr>
        <w:spacing w:before="3" w:after="1"/>
        <w:rPr>
          <w:b/>
          <w:bCs/>
          <w:color w:val="000000"/>
          <w:sz w:val="24"/>
          <w:szCs w:val="24"/>
        </w:rPr>
      </w:pPr>
    </w:p>
    <w:tbl>
      <w:tblPr>
        <w:tblStyle w:val="affffffffffffffffffa"/>
        <w:tblW w:w="934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4"/>
        <w:gridCol w:w="6327"/>
        <w:gridCol w:w="1613"/>
      </w:tblGrid>
      <w:tr w:rsidR="009A65EC">
        <w:trPr>
          <w:trHeight w:val="553"/>
        </w:trPr>
        <w:tc>
          <w:tcPr>
            <w:tcW w:w="1404" w:type="dxa"/>
          </w:tcPr>
          <w:p w:rsidR="009A65EC" w:rsidRDefault="008D5060">
            <w:pPr>
              <w:pBdr>
                <w:top w:val="nil"/>
                <w:left w:val="nil"/>
                <w:bottom w:val="nil"/>
                <w:right w:val="nil"/>
                <w:between w:val="nil"/>
              </w:pBdr>
              <w:spacing w:before="135"/>
              <w:ind w:left="173" w:right="168"/>
              <w:jc w:val="center"/>
              <w:rPr>
                <w:b/>
                <w:bCs/>
                <w:color w:val="000000"/>
                <w:sz w:val="24"/>
                <w:szCs w:val="24"/>
              </w:rPr>
            </w:pPr>
            <w:r>
              <w:rPr>
                <w:b/>
                <w:bCs/>
                <w:color w:val="000000"/>
                <w:sz w:val="24"/>
                <w:szCs w:val="24"/>
              </w:rPr>
              <w:t>Óraszám:</w:t>
            </w:r>
          </w:p>
        </w:tc>
        <w:tc>
          <w:tcPr>
            <w:tcW w:w="6327" w:type="dxa"/>
          </w:tcPr>
          <w:p w:rsidR="009A65EC" w:rsidRDefault="008D5060">
            <w:pPr>
              <w:pBdr>
                <w:top w:val="nil"/>
                <w:left w:val="nil"/>
                <w:bottom w:val="nil"/>
                <w:right w:val="nil"/>
                <w:between w:val="nil"/>
              </w:pBdr>
              <w:spacing w:before="135"/>
              <w:ind w:left="188" w:right="186"/>
              <w:jc w:val="center"/>
              <w:rPr>
                <w:b/>
                <w:bCs/>
                <w:color w:val="000000"/>
                <w:sz w:val="24"/>
                <w:szCs w:val="24"/>
              </w:rPr>
            </w:pPr>
            <w:r>
              <w:rPr>
                <w:b/>
                <w:bCs/>
                <w:color w:val="000000"/>
                <w:sz w:val="24"/>
                <w:szCs w:val="24"/>
              </w:rPr>
              <w:t>Témakör, tananyag</w:t>
            </w:r>
          </w:p>
        </w:tc>
        <w:tc>
          <w:tcPr>
            <w:tcW w:w="1613" w:type="dxa"/>
          </w:tcPr>
          <w:p w:rsidR="009A65EC" w:rsidRDefault="008D5060">
            <w:pPr>
              <w:pBdr>
                <w:top w:val="nil"/>
                <w:left w:val="nil"/>
                <w:bottom w:val="nil"/>
                <w:right w:val="nil"/>
                <w:between w:val="nil"/>
              </w:pBdr>
              <w:spacing w:line="276" w:lineRule="auto"/>
              <w:ind w:left="598" w:right="192" w:hanging="380"/>
              <w:rPr>
                <w:b/>
                <w:bCs/>
                <w:color w:val="000000"/>
                <w:sz w:val="24"/>
                <w:szCs w:val="24"/>
              </w:rPr>
            </w:pPr>
            <w:r>
              <w:rPr>
                <w:b/>
                <w:bCs/>
                <w:color w:val="000000"/>
                <w:sz w:val="24"/>
                <w:szCs w:val="24"/>
              </w:rPr>
              <w:t>Megjegyzé- sek:</w:t>
            </w:r>
          </w:p>
        </w:tc>
      </w:tr>
      <w:tr w:rsidR="009A65EC">
        <w:trPr>
          <w:trHeight w:val="551"/>
        </w:trPr>
        <w:tc>
          <w:tcPr>
            <w:tcW w:w="1404" w:type="dxa"/>
          </w:tcPr>
          <w:p w:rsidR="009A65EC" w:rsidRDefault="008D5060">
            <w:pPr>
              <w:pBdr>
                <w:top w:val="nil"/>
                <w:left w:val="nil"/>
                <w:bottom w:val="nil"/>
                <w:right w:val="nil"/>
                <w:between w:val="nil"/>
              </w:pBdr>
              <w:spacing w:before="128"/>
              <w:ind w:left="173" w:right="164"/>
              <w:jc w:val="center"/>
              <w:rPr>
                <w:color w:val="000000"/>
                <w:sz w:val="24"/>
                <w:szCs w:val="24"/>
              </w:rPr>
            </w:pPr>
            <w:r>
              <w:rPr>
                <w:color w:val="000000"/>
                <w:sz w:val="24"/>
                <w:szCs w:val="24"/>
              </w:rPr>
              <w:t>1.</w:t>
            </w:r>
          </w:p>
        </w:tc>
        <w:tc>
          <w:tcPr>
            <w:tcW w:w="6327" w:type="dxa"/>
          </w:tcPr>
          <w:p w:rsidR="009A65EC" w:rsidRDefault="008D5060">
            <w:pPr>
              <w:pBdr>
                <w:top w:val="nil"/>
                <w:left w:val="nil"/>
                <w:bottom w:val="nil"/>
                <w:right w:val="nil"/>
                <w:between w:val="nil"/>
              </w:pBdr>
              <w:spacing w:line="268" w:lineRule="auto"/>
              <w:ind w:left="188" w:right="188"/>
              <w:jc w:val="center"/>
              <w:rPr>
                <w:color w:val="000000"/>
                <w:sz w:val="24"/>
                <w:szCs w:val="24"/>
              </w:rPr>
            </w:pPr>
            <w:r>
              <w:rPr>
                <w:color w:val="000000"/>
                <w:sz w:val="24"/>
                <w:szCs w:val="24"/>
              </w:rPr>
              <w:t xml:space="preserve">9/1 Média társadalmi szerepe, reklám és fogyasztás </w:t>
            </w:r>
          </w:p>
          <w:p w:rsidR="009A65EC" w:rsidRDefault="008D5060">
            <w:pPr>
              <w:pBdr>
                <w:top w:val="nil"/>
                <w:left w:val="nil"/>
                <w:bottom w:val="nil"/>
                <w:right w:val="nil"/>
                <w:between w:val="nil"/>
              </w:pBdr>
              <w:spacing w:line="268" w:lineRule="auto"/>
              <w:ind w:left="188" w:right="188"/>
              <w:jc w:val="center"/>
              <w:rPr>
                <w:color w:val="000000"/>
                <w:sz w:val="24"/>
                <w:szCs w:val="24"/>
              </w:rPr>
            </w:pPr>
            <w:r>
              <w:rPr>
                <w:color w:val="000000"/>
                <w:sz w:val="24"/>
                <w:szCs w:val="24"/>
              </w:rPr>
              <w:t>összefüg</w:t>
            </w:r>
            <w:r>
              <w:rPr>
                <w:sz w:val="24"/>
                <w:szCs w:val="24"/>
              </w:rPr>
              <w:t>gése</w:t>
            </w:r>
          </w:p>
          <w:p w:rsidR="009A65EC" w:rsidRDefault="009A65EC">
            <w:pPr>
              <w:pBdr>
                <w:top w:val="nil"/>
                <w:left w:val="nil"/>
                <w:bottom w:val="nil"/>
                <w:right w:val="nil"/>
                <w:between w:val="nil"/>
              </w:pBdr>
              <w:spacing w:line="264" w:lineRule="auto"/>
              <w:ind w:left="188" w:right="188"/>
              <w:jc w:val="center"/>
              <w:rPr>
                <w:color w:val="000000"/>
                <w:sz w:val="24"/>
                <w:szCs w:val="24"/>
              </w:rPr>
            </w:pPr>
          </w:p>
        </w:tc>
        <w:tc>
          <w:tcPr>
            <w:tcW w:w="1613" w:type="dxa"/>
          </w:tcPr>
          <w:p w:rsidR="009A65EC" w:rsidRDefault="009A65EC">
            <w:pPr>
              <w:pBdr>
                <w:top w:val="nil"/>
                <w:left w:val="nil"/>
                <w:bottom w:val="nil"/>
                <w:right w:val="nil"/>
                <w:between w:val="nil"/>
              </w:pBdr>
              <w:rPr>
                <w:color w:val="000000"/>
                <w:sz w:val="24"/>
                <w:szCs w:val="24"/>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2.</w:t>
            </w:r>
          </w:p>
        </w:tc>
        <w:tc>
          <w:tcPr>
            <w:tcW w:w="6327" w:type="dxa"/>
          </w:tcPr>
          <w:p w:rsidR="009A65EC" w:rsidRDefault="008D5060">
            <w:pPr>
              <w:pBdr>
                <w:top w:val="nil"/>
                <w:left w:val="nil"/>
                <w:bottom w:val="nil"/>
                <w:right w:val="nil"/>
                <w:between w:val="nil"/>
              </w:pBdr>
              <w:spacing w:line="256" w:lineRule="auto"/>
              <w:ind w:left="187" w:right="188"/>
              <w:jc w:val="center"/>
              <w:rPr>
                <w:color w:val="000000"/>
                <w:sz w:val="24"/>
                <w:szCs w:val="24"/>
              </w:rPr>
            </w:pPr>
            <w:r>
              <w:rPr>
                <w:color w:val="000000"/>
                <w:sz w:val="24"/>
                <w:szCs w:val="24"/>
              </w:rPr>
              <w:t>10/1 Az internet és mobiltelefonon használatának szabályai.</w:t>
            </w:r>
          </w:p>
        </w:tc>
        <w:tc>
          <w:tcPr>
            <w:tcW w:w="1613" w:type="dxa"/>
          </w:tcPr>
          <w:p w:rsidR="009A65EC" w:rsidRDefault="009A65EC">
            <w:pPr>
              <w:pBdr>
                <w:top w:val="nil"/>
                <w:left w:val="nil"/>
                <w:bottom w:val="nil"/>
                <w:right w:val="nil"/>
                <w:between w:val="nil"/>
              </w:pBdr>
              <w:rPr>
                <w:color w:val="000000"/>
                <w:sz w:val="20"/>
                <w:szCs w:val="20"/>
              </w:rPr>
            </w:pPr>
          </w:p>
        </w:tc>
      </w:tr>
      <w:tr w:rsidR="009A65EC">
        <w:trPr>
          <w:trHeight w:val="174"/>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3.</w:t>
            </w:r>
          </w:p>
        </w:tc>
        <w:tc>
          <w:tcPr>
            <w:tcW w:w="6327" w:type="dxa"/>
          </w:tcPr>
          <w:p w:rsidR="009A65EC" w:rsidRDefault="008D5060">
            <w:pPr>
              <w:pBdr>
                <w:top w:val="nil"/>
                <w:left w:val="nil"/>
                <w:bottom w:val="nil"/>
                <w:right w:val="nil"/>
                <w:between w:val="nil"/>
              </w:pBdr>
              <w:spacing w:line="256" w:lineRule="auto"/>
              <w:ind w:left="188" w:right="188"/>
              <w:jc w:val="center"/>
              <w:rPr>
                <w:color w:val="000000"/>
                <w:sz w:val="24"/>
                <w:szCs w:val="24"/>
              </w:rPr>
            </w:pPr>
            <w:r>
              <w:rPr>
                <w:color w:val="000000"/>
                <w:sz w:val="24"/>
                <w:szCs w:val="24"/>
              </w:rPr>
              <w:t xml:space="preserve">11/1 A </w:t>
            </w:r>
            <w:r>
              <w:rPr>
                <w:sz w:val="24"/>
                <w:szCs w:val="24"/>
              </w:rPr>
              <w:t>médiatartalmak</w:t>
            </w:r>
            <w:r>
              <w:rPr>
                <w:color w:val="000000"/>
                <w:sz w:val="24"/>
                <w:szCs w:val="24"/>
              </w:rPr>
              <w:t xml:space="preserve"> és a valóság összefüggése.</w:t>
            </w:r>
          </w:p>
        </w:tc>
        <w:tc>
          <w:tcPr>
            <w:tcW w:w="1613" w:type="dxa"/>
          </w:tcPr>
          <w:p w:rsidR="009A65EC" w:rsidRDefault="009A65EC">
            <w:pPr>
              <w:pBdr>
                <w:top w:val="nil"/>
                <w:left w:val="nil"/>
                <w:bottom w:val="nil"/>
                <w:right w:val="nil"/>
                <w:between w:val="nil"/>
              </w:pBdr>
              <w:rPr>
                <w:color w:val="000000"/>
                <w:sz w:val="20"/>
                <w:szCs w:val="20"/>
              </w:rPr>
            </w:pPr>
          </w:p>
        </w:tc>
      </w:tr>
      <w:tr w:rsidR="009A65EC">
        <w:trPr>
          <w:trHeight w:val="275"/>
        </w:trPr>
        <w:tc>
          <w:tcPr>
            <w:tcW w:w="1404" w:type="dxa"/>
          </w:tcPr>
          <w:p w:rsidR="009A65EC" w:rsidRDefault="008D5060">
            <w:pPr>
              <w:pBdr>
                <w:top w:val="nil"/>
                <w:left w:val="nil"/>
                <w:bottom w:val="nil"/>
                <w:right w:val="nil"/>
                <w:between w:val="nil"/>
              </w:pBdr>
              <w:spacing w:line="256" w:lineRule="auto"/>
              <w:ind w:left="173" w:right="164"/>
              <w:jc w:val="center"/>
              <w:rPr>
                <w:color w:val="000000"/>
                <w:sz w:val="24"/>
                <w:szCs w:val="24"/>
              </w:rPr>
            </w:pPr>
            <w:r>
              <w:rPr>
                <w:color w:val="000000"/>
                <w:sz w:val="24"/>
                <w:szCs w:val="24"/>
              </w:rPr>
              <w:t>4.</w:t>
            </w:r>
          </w:p>
        </w:tc>
        <w:tc>
          <w:tcPr>
            <w:tcW w:w="6327" w:type="dxa"/>
          </w:tcPr>
          <w:p w:rsidR="009A65EC" w:rsidRDefault="008D5060">
            <w:pPr>
              <w:pBdr>
                <w:top w:val="nil"/>
                <w:left w:val="nil"/>
                <w:bottom w:val="nil"/>
                <w:right w:val="nil"/>
                <w:between w:val="nil"/>
              </w:pBdr>
              <w:spacing w:line="256" w:lineRule="auto"/>
              <w:ind w:left="188" w:right="183"/>
              <w:jc w:val="center"/>
              <w:rPr>
                <w:color w:val="000000"/>
                <w:sz w:val="24"/>
                <w:szCs w:val="24"/>
              </w:rPr>
            </w:pPr>
            <w:r>
              <w:rPr>
                <w:color w:val="000000"/>
                <w:sz w:val="24"/>
                <w:szCs w:val="24"/>
              </w:rPr>
              <w:t>12/1 Tudatos médiaválasztás</w:t>
            </w:r>
          </w:p>
        </w:tc>
        <w:tc>
          <w:tcPr>
            <w:tcW w:w="1613" w:type="dxa"/>
          </w:tcPr>
          <w:p w:rsidR="009A65EC" w:rsidRDefault="009A65EC">
            <w:pPr>
              <w:pBdr>
                <w:top w:val="nil"/>
                <w:left w:val="nil"/>
                <w:bottom w:val="nil"/>
                <w:right w:val="nil"/>
                <w:between w:val="nil"/>
              </w:pBdr>
              <w:rPr>
                <w:color w:val="000000"/>
                <w:sz w:val="20"/>
                <w:szCs w:val="20"/>
              </w:rPr>
            </w:pPr>
          </w:p>
        </w:tc>
      </w:tr>
      <w:tr w:rsidR="009A65EC">
        <w:trPr>
          <w:trHeight w:val="278"/>
        </w:trPr>
        <w:tc>
          <w:tcPr>
            <w:tcW w:w="1404" w:type="dxa"/>
          </w:tcPr>
          <w:p w:rsidR="009A65EC" w:rsidRDefault="008D5060">
            <w:pPr>
              <w:pBdr>
                <w:top w:val="nil"/>
                <w:left w:val="nil"/>
                <w:bottom w:val="nil"/>
                <w:right w:val="nil"/>
                <w:between w:val="nil"/>
              </w:pBdr>
              <w:spacing w:line="258" w:lineRule="auto"/>
              <w:ind w:left="173" w:right="164"/>
              <w:jc w:val="center"/>
              <w:rPr>
                <w:color w:val="000000"/>
                <w:sz w:val="24"/>
                <w:szCs w:val="24"/>
              </w:rPr>
            </w:pPr>
            <w:r>
              <w:rPr>
                <w:color w:val="000000"/>
                <w:sz w:val="24"/>
                <w:szCs w:val="24"/>
              </w:rPr>
              <w:t>5.</w:t>
            </w:r>
          </w:p>
        </w:tc>
        <w:tc>
          <w:tcPr>
            <w:tcW w:w="6327" w:type="dxa"/>
          </w:tcPr>
          <w:p w:rsidR="009A65EC" w:rsidRDefault="008D5060">
            <w:pPr>
              <w:pBdr>
                <w:top w:val="nil"/>
                <w:left w:val="nil"/>
                <w:bottom w:val="nil"/>
                <w:right w:val="nil"/>
                <w:between w:val="nil"/>
              </w:pBdr>
              <w:spacing w:line="258" w:lineRule="auto"/>
              <w:ind w:left="188" w:right="188"/>
              <w:jc w:val="center"/>
              <w:rPr>
                <w:color w:val="000000"/>
                <w:sz w:val="24"/>
                <w:szCs w:val="24"/>
              </w:rPr>
            </w:pPr>
            <w:r>
              <w:rPr>
                <w:color w:val="000000"/>
                <w:sz w:val="24"/>
                <w:szCs w:val="24"/>
              </w:rPr>
              <w:t>13/1 Az online kommunikáció csatornái.</w:t>
            </w:r>
          </w:p>
        </w:tc>
        <w:tc>
          <w:tcPr>
            <w:tcW w:w="1613" w:type="dxa"/>
          </w:tcPr>
          <w:p w:rsidR="009A65EC" w:rsidRDefault="009A65EC">
            <w:pPr>
              <w:pBdr>
                <w:top w:val="nil"/>
                <w:left w:val="nil"/>
                <w:bottom w:val="nil"/>
                <w:right w:val="nil"/>
                <w:between w:val="nil"/>
              </w:pBdr>
              <w:rPr>
                <w:color w:val="000000"/>
                <w:sz w:val="20"/>
                <w:szCs w:val="20"/>
              </w:rPr>
            </w:pPr>
          </w:p>
        </w:tc>
      </w:tr>
    </w:tbl>
    <w:p w:rsidR="009A65EC" w:rsidRDefault="009A65EC">
      <w:pPr>
        <w:pBdr>
          <w:top w:val="nil"/>
          <w:left w:val="nil"/>
          <w:bottom w:val="nil"/>
          <w:right w:val="nil"/>
          <w:between w:val="nil"/>
        </w:pBdr>
        <w:spacing w:before="11"/>
        <w:rPr>
          <w:b/>
          <w:bCs/>
          <w:color w:val="000000"/>
          <w:sz w:val="23"/>
          <w:szCs w:val="23"/>
        </w:rPr>
      </w:pPr>
    </w:p>
    <w:p w:rsidR="009A65EC" w:rsidRDefault="008D5060">
      <w:pPr>
        <w:spacing w:line="275" w:lineRule="auto"/>
        <w:ind w:left="118"/>
        <w:rPr>
          <w:b/>
          <w:bCs/>
          <w:sz w:val="24"/>
          <w:szCs w:val="24"/>
        </w:rPr>
      </w:pPr>
      <w:r>
        <w:rPr>
          <w:b/>
          <w:bCs/>
          <w:sz w:val="24"/>
          <w:szCs w:val="24"/>
        </w:rPr>
        <w:t>Támogat oktatói / tanulói tevékenység:</w:t>
      </w:r>
    </w:p>
    <w:p w:rsidR="009A65EC" w:rsidRDefault="008D5060" w:rsidP="00FE7BE5">
      <w:pPr>
        <w:numPr>
          <w:ilvl w:val="1"/>
          <w:numId w:val="114"/>
        </w:numPr>
        <w:pBdr>
          <w:top w:val="nil"/>
          <w:left w:val="nil"/>
          <w:bottom w:val="nil"/>
          <w:right w:val="nil"/>
          <w:between w:val="nil"/>
        </w:pBdr>
        <w:tabs>
          <w:tab w:val="left" w:pos="838"/>
          <w:tab w:val="left" w:pos="839"/>
        </w:tabs>
        <w:spacing w:line="291" w:lineRule="auto"/>
        <w:ind w:hanging="361"/>
        <w:rPr>
          <w:color w:val="000000"/>
          <w:sz w:val="24"/>
          <w:szCs w:val="24"/>
        </w:rPr>
      </w:pPr>
      <w:r>
        <w:rPr>
          <w:color w:val="000000"/>
          <w:sz w:val="24"/>
          <w:szCs w:val="24"/>
        </w:rPr>
        <w:t>támogató oktatói prezentáció</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beszélgetés</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megvitatás</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szerepjáték</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kérdőív</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feladatlap</w:t>
      </w:r>
    </w:p>
    <w:p w:rsidR="009A65EC" w:rsidRDefault="008D5060" w:rsidP="00FE7BE5">
      <w:pPr>
        <w:numPr>
          <w:ilvl w:val="1"/>
          <w:numId w:val="114"/>
        </w:numPr>
        <w:pBdr>
          <w:top w:val="nil"/>
          <w:left w:val="nil"/>
          <w:bottom w:val="nil"/>
          <w:right w:val="nil"/>
          <w:between w:val="nil"/>
        </w:pBdr>
        <w:tabs>
          <w:tab w:val="left" w:pos="838"/>
          <w:tab w:val="left" w:pos="839"/>
        </w:tabs>
        <w:spacing w:before="1" w:line="293" w:lineRule="auto"/>
        <w:ind w:hanging="361"/>
        <w:rPr>
          <w:color w:val="000000"/>
          <w:sz w:val="24"/>
          <w:szCs w:val="24"/>
        </w:rPr>
      </w:pPr>
      <w:r>
        <w:rPr>
          <w:color w:val="000000"/>
          <w:sz w:val="24"/>
          <w:szCs w:val="24"/>
        </w:rPr>
        <w:t>reklámkészítés</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film/videó megtekintése</w:t>
      </w:r>
    </w:p>
    <w:p w:rsidR="009A65EC" w:rsidRDefault="009A65EC">
      <w:pPr>
        <w:pBdr>
          <w:top w:val="nil"/>
          <w:left w:val="nil"/>
          <w:bottom w:val="nil"/>
          <w:right w:val="nil"/>
          <w:between w:val="nil"/>
        </w:pBdr>
        <w:spacing w:before="2"/>
        <w:rPr>
          <w:color w:val="000000"/>
          <w:sz w:val="24"/>
          <w:szCs w:val="24"/>
        </w:rPr>
      </w:pPr>
    </w:p>
    <w:p w:rsidR="009A65EC" w:rsidRDefault="008D5060">
      <w:pPr>
        <w:pStyle w:val="Cmsor5"/>
        <w:spacing w:line="275" w:lineRule="auto"/>
        <w:ind w:firstLine="118"/>
      </w:pPr>
      <w:r>
        <w:t>Tanuláshoz szükséges eszközök:</w:t>
      </w:r>
    </w:p>
    <w:p w:rsidR="009A65EC" w:rsidRDefault="008D5060" w:rsidP="00FE7BE5">
      <w:pPr>
        <w:numPr>
          <w:ilvl w:val="1"/>
          <w:numId w:val="114"/>
        </w:numPr>
        <w:pBdr>
          <w:top w:val="nil"/>
          <w:left w:val="nil"/>
          <w:bottom w:val="nil"/>
          <w:right w:val="nil"/>
          <w:between w:val="nil"/>
        </w:pBdr>
        <w:tabs>
          <w:tab w:val="left" w:pos="838"/>
          <w:tab w:val="left" w:pos="839"/>
        </w:tabs>
        <w:spacing w:line="291" w:lineRule="auto"/>
        <w:ind w:hanging="361"/>
        <w:rPr>
          <w:color w:val="000000"/>
          <w:sz w:val="24"/>
          <w:szCs w:val="24"/>
        </w:rPr>
      </w:pPr>
      <w:r>
        <w:rPr>
          <w:color w:val="000000"/>
          <w:sz w:val="24"/>
          <w:szCs w:val="24"/>
        </w:rPr>
        <w:t>könyv</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füzet</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feladatlap</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gyurma</w:t>
      </w:r>
    </w:p>
    <w:p w:rsidR="009A65EC" w:rsidRDefault="008D5060" w:rsidP="00FE7BE5">
      <w:pPr>
        <w:numPr>
          <w:ilvl w:val="1"/>
          <w:numId w:val="114"/>
        </w:numPr>
        <w:pBdr>
          <w:top w:val="nil"/>
          <w:left w:val="nil"/>
          <w:bottom w:val="nil"/>
          <w:right w:val="nil"/>
          <w:between w:val="nil"/>
        </w:pBdr>
        <w:tabs>
          <w:tab w:val="left" w:pos="838"/>
          <w:tab w:val="left" w:pos="839"/>
        </w:tabs>
        <w:spacing w:before="1" w:line="293" w:lineRule="auto"/>
        <w:ind w:hanging="361"/>
        <w:rPr>
          <w:color w:val="000000"/>
          <w:sz w:val="24"/>
          <w:szCs w:val="24"/>
        </w:rPr>
      </w:pPr>
      <w:r>
        <w:rPr>
          <w:color w:val="000000"/>
          <w:sz w:val="24"/>
          <w:szCs w:val="24"/>
        </w:rPr>
        <w:t>színes ceruza</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sz w:val="24"/>
          <w:szCs w:val="24"/>
        </w:rPr>
        <w:t>csomagolópapír</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ragasztó</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filctollak</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írólapok</w:t>
      </w:r>
    </w:p>
    <w:p w:rsidR="009A65EC" w:rsidRDefault="008D5060" w:rsidP="00FE7BE5">
      <w:pPr>
        <w:numPr>
          <w:ilvl w:val="1"/>
          <w:numId w:val="114"/>
        </w:numPr>
        <w:pBdr>
          <w:top w:val="nil"/>
          <w:left w:val="nil"/>
          <w:bottom w:val="nil"/>
          <w:right w:val="nil"/>
          <w:between w:val="nil"/>
        </w:pBdr>
        <w:tabs>
          <w:tab w:val="left" w:pos="838"/>
          <w:tab w:val="left" w:pos="839"/>
        </w:tabs>
        <w:spacing w:line="293" w:lineRule="auto"/>
        <w:ind w:hanging="361"/>
        <w:rPr>
          <w:color w:val="000000"/>
          <w:sz w:val="24"/>
          <w:szCs w:val="24"/>
        </w:rPr>
      </w:pPr>
      <w:r>
        <w:rPr>
          <w:color w:val="000000"/>
          <w:sz w:val="24"/>
          <w:szCs w:val="24"/>
        </w:rPr>
        <w:t>öntapadós jegyzettömb</w:t>
      </w:r>
    </w:p>
    <w:p w:rsidR="009A65EC" w:rsidRDefault="008D5060" w:rsidP="00FE7BE5">
      <w:pPr>
        <w:numPr>
          <w:ilvl w:val="1"/>
          <w:numId w:val="114"/>
        </w:numPr>
        <w:pBdr>
          <w:top w:val="nil"/>
          <w:left w:val="nil"/>
          <w:bottom w:val="nil"/>
          <w:right w:val="nil"/>
          <w:between w:val="nil"/>
        </w:pBdr>
        <w:tabs>
          <w:tab w:val="left" w:pos="838"/>
          <w:tab w:val="left" w:pos="839"/>
        </w:tabs>
        <w:spacing w:before="1"/>
        <w:ind w:hanging="361"/>
        <w:rPr>
          <w:color w:val="000000"/>
          <w:sz w:val="24"/>
          <w:szCs w:val="24"/>
        </w:rPr>
        <w:sectPr w:rsidR="009A65EC">
          <w:pgSz w:w="11910" w:h="16840"/>
          <w:pgMar w:top="600" w:right="580" w:bottom="1080" w:left="1300" w:header="0" w:footer="805" w:gutter="0"/>
          <w:cols w:space="708"/>
        </w:sectPr>
      </w:pPr>
      <w:r>
        <w:rPr>
          <w:color w:val="000000"/>
          <w:sz w:val="24"/>
          <w:szCs w:val="24"/>
        </w:rPr>
        <w:t>IKT eszk</w:t>
      </w:r>
    </w:p>
    <w:p w:rsidR="009A65EC" w:rsidRDefault="009A65EC">
      <w:pPr>
        <w:pBdr>
          <w:top w:val="nil"/>
          <w:left w:val="nil"/>
          <w:bottom w:val="nil"/>
          <w:right w:val="nil"/>
          <w:between w:val="nil"/>
        </w:pBdr>
        <w:spacing w:before="4"/>
        <w:rPr>
          <w:color w:val="000000"/>
          <w:sz w:val="17"/>
          <w:szCs w:val="17"/>
        </w:rPr>
      </w:pPr>
    </w:p>
    <w:sectPr w:rsidR="009A65EC">
      <w:footerReference w:type="default" r:id="rId35"/>
      <w:pgSz w:w="11910" w:h="16840"/>
      <w:pgMar w:top="1600" w:right="1680" w:bottom="280" w:left="168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276" w:rsidRDefault="00A11276">
      <w:r>
        <w:separator/>
      </w:r>
    </w:p>
  </w:endnote>
  <w:endnote w:type="continuationSeparator" w:id="0">
    <w:p w:rsidR="00A11276" w:rsidRDefault="00A11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32ED151B-458B-4C50-837A-D4808192E913}"/>
  </w:font>
  <w:font w:name="Calibri">
    <w:panose1 w:val="020F0502020204030204"/>
    <w:charset w:val="EE"/>
    <w:family w:val="swiss"/>
    <w:pitch w:val="variable"/>
    <w:sig w:usb0="E4002EFF" w:usb1="C000247B" w:usb2="00000009" w:usb3="00000000" w:csb0="000001FF" w:csb1="00000000"/>
    <w:embedRegular r:id="rId2" w:fontKey="{93C32DC0-59B3-47F0-AF70-7C0146D959D5}"/>
    <w:embedBold r:id="rId3" w:fontKey="{833A3266-ABC5-4B0D-BF14-67D1211AACD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w:charset w:val="00"/>
    <w:family w:val="auto"/>
    <w:pitch w:val="default"/>
    <w:embedRegular r:id="rId4" w:fontKey="{AD085471-ED73-4845-9459-CB2C198110D4}"/>
    <w:embedBold r:id="rId5" w:fontKey="{D264847D-F901-4754-8CDB-A3DCB077C9D5}"/>
    <w:embedItalic r:id="rId6" w:fontKey="{F2F574C0-A948-40B0-89FB-82632486E682}"/>
    <w:embedBoldItalic r:id="rId7" w:fontKey="{C304E905-135D-4428-AEC7-CBD58D34B3AC}"/>
  </w:font>
  <w:font w:name="Arial">
    <w:panose1 w:val="020B0604020202020204"/>
    <w:charset w:val="EE"/>
    <w:family w:val="swiss"/>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embedRegular r:id="rId8" w:fontKey="{6BDBE6B7-0720-49AB-A420-2663C7BDE406}"/>
  </w:font>
  <w:font w:name="Cambria">
    <w:panose1 w:val="02040503050406030204"/>
    <w:charset w:val="EE"/>
    <w:family w:val="roman"/>
    <w:pitch w:val="variable"/>
    <w:sig w:usb0="E00006FF" w:usb1="420024FF" w:usb2="02000000" w:usb3="00000000" w:csb0="0000019F" w:csb1="00000000"/>
    <w:embedRegular r:id="rId9" w:fontKey="{201E1B41-BED1-4218-B96D-54C6FFD3BC84}"/>
  </w:font>
  <w:font w:name="Georgia">
    <w:panose1 w:val="02040502050405020303"/>
    <w:charset w:val="EE"/>
    <w:family w:val="roman"/>
    <w:pitch w:val="variable"/>
    <w:sig w:usb0="00000287" w:usb1="00000000" w:usb2="00000000" w:usb3="00000000" w:csb0="0000009F" w:csb1="00000000"/>
    <w:embedItalic r:id="rId10" w:fontKey="{A549C68E-31F8-45D2-9F4F-349BC58C4147}"/>
  </w:font>
  <w:font w:name="Times HRoman">
    <w:altName w:val="Times New Roman"/>
    <w:panose1 w:val="00000000000000000000"/>
    <w:charset w:val="00"/>
    <w:family w:val="roman"/>
    <w:notTrueType/>
    <w:pitch w:val="default"/>
    <w:sig w:usb0="00000003" w:usb1="00000000" w:usb2="00000000" w:usb3="00000000" w:csb0="00000001" w:csb1="00000000"/>
  </w:font>
  <w:font w:name="Gungsuh">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67E" w:rsidRDefault="005C467E">
    <w:pPr>
      <w:pBdr>
        <w:top w:val="nil"/>
        <w:left w:val="nil"/>
        <w:bottom w:val="nil"/>
        <w:right w:val="nil"/>
        <w:between w:val="nil"/>
      </w:pBdr>
      <w:spacing w:line="14" w:lineRule="auto"/>
      <w:rPr>
        <w:color w:val="000000"/>
        <w:sz w:val="20"/>
        <w:szCs w:val="20"/>
      </w:rPr>
    </w:pPr>
    <w:r>
      <w:rPr>
        <w:noProof/>
        <w:lang w:val="hu-HU"/>
      </w:rPr>
      <mc:AlternateContent>
        <mc:Choice Requires="wps">
          <w:drawing>
            <wp:anchor distT="0" distB="0" distL="0" distR="0" simplePos="0" relativeHeight="251658240" behindDoc="1" locked="0" layoutInCell="1" hidden="0" allowOverlap="1" wp14:anchorId="741EECA4" wp14:editId="61694729">
              <wp:simplePos x="0" y="0"/>
              <wp:positionH relativeFrom="column">
                <wp:posOffset>5577522</wp:posOffset>
              </wp:positionH>
              <wp:positionV relativeFrom="paragraph">
                <wp:posOffset>10160953</wp:posOffset>
              </wp:positionV>
              <wp:extent cx="254000" cy="187325"/>
              <wp:effectExtent l="0" t="0" r="0" b="0"/>
              <wp:wrapNone/>
              <wp:docPr id="74" name="Téglalap 74"/>
              <wp:cNvGraphicFramePr/>
              <a:graphic xmlns:a="http://schemas.openxmlformats.org/drawingml/2006/main">
                <a:graphicData uri="http://schemas.microsoft.com/office/word/2010/wordprocessingShape">
                  <wps:wsp>
                    <wps:cNvSpPr/>
                    <wps:spPr>
                      <a:xfrm>
                        <a:off x="5223763" y="3691100"/>
                        <a:ext cx="244475" cy="177800"/>
                      </a:xfrm>
                      <a:prstGeom prst="rect">
                        <a:avLst/>
                      </a:prstGeom>
                      <a:noFill/>
                      <a:ln>
                        <a:noFill/>
                      </a:ln>
                    </wps:spPr>
                    <wps:txbx>
                      <w:txbxContent>
                        <w:p w:rsidR="005C467E" w:rsidRDefault="005C467E">
                          <w:pPr>
                            <w:spacing w:line="264" w:lineRule="auto"/>
                            <w:ind w:left="60"/>
                            <w:textDirection w:val="btLr"/>
                          </w:pPr>
                          <w:r>
                            <w:rPr>
                              <w:rFonts w:ascii="Calibri" w:eastAsia="Calibri" w:hAnsi="Calibri" w:cs="Calibri"/>
                              <w:color w:val="000000"/>
                              <w:sz w:val="24"/>
                            </w:rPr>
                            <w:t xml:space="preserve"> PAGE 57</w:t>
                          </w:r>
                        </w:p>
                      </w:txbxContent>
                    </wps:txbx>
                    <wps:bodyPr spcFirstLastPara="1" wrap="square" lIns="0" tIns="0" rIns="0" bIns="0" anchor="t" anchorCtr="0">
                      <a:noAutofit/>
                    </wps:bodyPr>
                  </wps:wsp>
                </a:graphicData>
              </a:graphic>
            </wp:anchor>
          </w:drawing>
        </mc:Choice>
        <mc:Fallback>
          <w:pict>
            <v:rect w14:anchorId="741EECA4" id="Téglalap 74" o:spid="_x0000_s1050" style="position:absolute;margin-left:439.15pt;margin-top:800.1pt;width:20pt;height:14.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" filled="f" stroked="f">
              <v:textbox inset="0,0,0,0">
                <w:txbxContent>
                  <w:p w:rsidR="005C467E" w:rsidRDefault="005C467E">
                    <w:pPr>
                      <w:spacing w:line="264" w:lineRule="auto"/>
                      <w:ind w:left="60"/>
                      <w:textDirection w:val="btLr"/>
                    </w:pPr>
                    <w:r>
                      <w:rPr>
                        <w:rFonts w:ascii="Calibri" w:eastAsia="Calibri" w:hAnsi="Calibri" w:cs="Calibri"/>
                        <w:color w:val="000000"/>
                        <w:sz w:val="24"/>
                      </w:rPr>
                      <w:t xml:space="preserve"> PAGE 57</w:t>
                    </w:r>
                  </w:p>
                </w:txbxContent>
              </v:textbox>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67E" w:rsidRDefault="005C467E">
    <w:pPr>
      <w:pBdr>
        <w:top w:val="nil"/>
        <w:left w:val="nil"/>
        <w:bottom w:val="nil"/>
        <w:right w:val="nil"/>
        <w:between w:val="nil"/>
      </w:pBdr>
      <w:spacing w:line="14" w:lineRule="auto"/>
      <w:rPr>
        <w:color w:val="000000"/>
        <w:sz w:val="20"/>
        <w:szCs w:val="20"/>
      </w:rPr>
    </w:pPr>
    <w:r>
      <w:rPr>
        <w:noProof/>
        <w:lang w:val="hu-HU"/>
      </w:rPr>
      <mc:AlternateContent>
        <mc:Choice Requires="wps">
          <w:drawing>
            <wp:anchor distT="0" distB="0" distL="0" distR="0" simplePos="0" relativeHeight="251659264" behindDoc="1" locked="0" layoutInCell="1" hidden="0" allowOverlap="1" wp14:anchorId="65248B1B" wp14:editId="45F982C5">
              <wp:simplePos x="0" y="0"/>
              <wp:positionH relativeFrom="column">
                <wp:posOffset>8709343</wp:posOffset>
              </wp:positionH>
              <wp:positionV relativeFrom="paragraph">
                <wp:posOffset>7029133</wp:posOffset>
              </wp:positionV>
              <wp:extent cx="254000" cy="187325"/>
              <wp:effectExtent l="0" t="0" r="0" b="0"/>
              <wp:wrapNone/>
              <wp:docPr id="93" name="Téglalap 93"/>
              <wp:cNvGraphicFramePr/>
              <a:graphic xmlns:a="http://schemas.openxmlformats.org/drawingml/2006/main">
                <a:graphicData uri="http://schemas.microsoft.com/office/word/2010/wordprocessingShape">
                  <wps:wsp>
                    <wps:cNvSpPr/>
                    <wps:spPr>
                      <a:xfrm>
                        <a:off x="5223763" y="3691100"/>
                        <a:ext cx="244475" cy="177800"/>
                      </a:xfrm>
                      <a:prstGeom prst="rect">
                        <a:avLst/>
                      </a:prstGeom>
                      <a:noFill/>
                      <a:ln>
                        <a:noFill/>
                      </a:ln>
                    </wps:spPr>
                    <wps:txbx>
                      <w:txbxContent>
                        <w:p w:rsidR="005C467E" w:rsidRDefault="005C467E">
                          <w:pPr>
                            <w:spacing w:line="264" w:lineRule="auto"/>
                            <w:ind w:left="60"/>
                            <w:textDirection w:val="btLr"/>
                          </w:pPr>
                          <w:r>
                            <w:rPr>
                              <w:rFonts w:ascii="Calibri" w:eastAsia="Calibri" w:hAnsi="Calibri" w:cs="Calibri"/>
                              <w:color w:val="000000"/>
                              <w:sz w:val="24"/>
                            </w:rPr>
                            <w:t xml:space="preserve"> PAGE 87</w:t>
                          </w:r>
                        </w:p>
                      </w:txbxContent>
                    </wps:txbx>
                    <wps:bodyPr spcFirstLastPara="1" wrap="square" lIns="0" tIns="0" rIns="0" bIns="0" anchor="t" anchorCtr="0">
                      <a:noAutofit/>
                    </wps:bodyPr>
                  </wps:wsp>
                </a:graphicData>
              </a:graphic>
            </wp:anchor>
          </w:drawing>
        </mc:Choice>
        <mc:Fallback>
          <w:pict>
            <v:rect w14:anchorId="65248B1B" id="Téglalap 93" o:spid="_x0000_s1051" style="position:absolute;margin-left:685.8pt;margin-top:553.5pt;width:20pt;height:14.7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" filled="f" stroked="f">
              <v:textbox inset="0,0,0,0">
                <w:txbxContent>
                  <w:p w:rsidR="005C467E" w:rsidRDefault="005C467E">
                    <w:pPr>
                      <w:spacing w:line="264" w:lineRule="auto"/>
                      <w:ind w:left="60"/>
                      <w:textDirection w:val="btLr"/>
                    </w:pPr>
                    <w:r>
                      <w:rPr>
                        <w:rFonts w:ascii="Calibri" w:eastAsia="Calibri" w:hAnsi="Calibri" w:cs="Calibri"/>
                        <w:color w:val="000000"/>
                        <w:sz w:val="24"/>
                      </w:rPr>
                      <w:t xml:space="preserve"> PAGE 87</w:t>
                    </w:r>
                  </w:p>
                </w:txbxContent>
              </v:textbox>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67E" w:rsidRDefault="005C467E">
    <w:pPr>
      <w:pBdr>
        <w:top w:val="nil"/>
        <w:left w:val="nil"/>
        <w:bottom w:val="nil"/>
        <w:right w:val="nil"/>
        <w:between w:val="nil"/>
      </w:pBdr>
      <w:spacing w:line="14" w:lineRule="auto"/>
      <w:rPr>
        <w:color w:val="000000"/>
        <w:sz w:val="20"/>
        <w:szCs w:val="20"/>
      </w:rPr>
    </w:pPr>
    <w:r>
      <w:rPr>
        <w:noProof/>
        <w:lang w:val="hu-HU"/>
      </w:rPr>
      <mc:AlternateContent>
        <mc:Choice Requires="wps">
          <w:drawing>
            <wp:anchor distT="0" distB="0" distL="0" distR="0" simplePos="0" relativeHeight="251660288" behindDoc="1" locked="0" layoutInCell="1" hidden="0" allowOverlap="1" wp14:anchorId="101A91FE" wp14:editId="665F6941">
              <wp:simplePos x="0" y="0"/>
              <wp:positionH relativeFrom="column">
                <wp:posOffset>5614988</wp:posOffset>
              </wp:positionH>
              <wp:positionV relativeFrom="paragraph">
                <wp:posOffset>10171748</wp:posOffset>
              </wp:positionV>
              <wp:extent cx="178435" cy="175260"/>
              <wp:effectExtent l="0" t="0" r="0" b="0"/>
              <wp:wrapNone/>
              <wp:docPr id="80" name="Téglalap 80"/>
              <wp:cNvGraphicFramePr/>
              <a:graphic xmlns:a="http://schemas.openxmlformats.org/drawingml/2006/main">
                <a:graphicData uri="http://schemas.microsoft.com/office/word/2010/wordprocessingShape">
                  <wps:wsp>
                    <wps:cNvSpPr/>
                    <wps:spPr>
                      <a:xfrm>
                        <a:off x="5261545" y="3697133"/>
                        <a:ext cx="168910" cy="165735"/>
                      </a:xfrm>
                      <a:prstGeom prst="rect">
                        <a:avLst/>
                      </a:prstGeom>
                      <a:noFill/>
                      <a:ln>
                        <a:noFill/>
                      </a:ln>
                    </wps:spPr>
                    <wps:txbx>
                      <w:txbxContent>
                        <w:p w:rsidR="005C467E" w:rsidRDefault="005C467E">
                          <w:pPr>
                            <w:spacing w:line="245" w:lineRule="auto"/>
                            <w:ind w:left="20" w:firstLine="20"/>
                            <w:textDirection w:val="btLr"/>
                          </w:pPr>
                          <w:r>
                            <w:rPr>
                              <w:rFonts w:ascii="Calibri" w:eastAsia="Calibri" w:hAnsi="Calibri" w:cs="Calibri"/>
                              <w:color w:val="000000"/>
                            </w:rPr>
                            <w:t>88</w:t>
                          </w:r>
                        </w:p>
                      </w:txbxContent>
                    </wps:txbx>
                    <wps:bodyPr spcFirstLastPara="1" wrap="square" lIns="0" tIns="0" rIns="0" bIns="0" anchor="t" anchorCtr="0">
                      <a:noAutofit/>
                    </wps:bodyPr>
                  </wps:wsp>
                </a:graphicData>
              </a:graphic>
            </wp:anchor>
          </w:drawing>
        </mc:Choice>
        <mc:Fallback>
          <w:pict>
            <v:rect w14:anchorId="101A91FE" id="Téglalap 80" o:spid="_x0000_s1052" style="position:absolute;margin-left:442.15pt;margin-top:800.95pt;width:14.05pt;height:13.8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" filled="f" stroked="f">
              <v:textbox inset="0,0,0,0">
                <w:txbxContent>
                  <w:p w:rsidR="005C467E" w:rsidRDefault="005C467E">
                    <w:pPr>
                      <w:spacing w:line="245" w:lineRule="auto"/>
                      <w:ind w:left="20" w:firstLine="20"/>
                      <w:textDirection w:val="btLr"/>
                    </w:pPr>
                    <w:r>
                      <w:rPr>
                        <w:rFonts w:ascii="Calibri" w:eastAsia="Calibri" w:hAnsi="Calibri" w:cs="Calibri"/>
                        <w:color w:val="000000"/>
                      </w:rPr>
                      <w:t>88</w:t>
                    </w:r>
                  </w:p>
                </w:txbxContent>
              </v:textbox>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67E" w:rsidRDefault="005C467E">
    <w:pPr>
      <w:pBdr>
        <w:top w:val="nil"/>
        <w:left w:val="nil"/>
        <w:bottom w:val="nil"/>
        <w:right w:val="nil"/>
        <w:between w:val="nil"/>
      </w:pBdr>
      <w:spacing w:line="14" w:lineRule="auto"/>
      <w:rPr>
        <w:color w:val="000000"/>
        <w:sz w:val="20"/>
        <w:szCs w:val="20"/>
      </w:rPr>
    </w:pPr>
    <w:r>
      <w:rPr>
        <w:noProof/>
        <w:lang w:val="hu-HU"/>
      </w:rPr>
      <mc:AlternateContent>
        <mc:Choice Requires="wps">
          <w:drawing>
            <wp:anchor distT="0" distB="0" distL="0" distR="0" simplePos="0" relativeHeight="251661312" behindDoc="1" locked="0" layoutInCell="1" hidden="0" allowOverlap="1" wp14:anchorId="7555D45A" wp14:editId="78C0768E">
              <wp:simplePos x="0" y="0"/>
              <wp:positionH relativeFrom="column">
                <wp:posOffset>8721408</wp:posOffset>
              </wp:positionH>
              <wp:positionV relativeFrom="paragraph">
                <wp:posOffset>7039928</wp:posOffset>
              </wp:positionV>
              <wp:extent cx="241935" cy="175260"/>
              <wp:effectExtent l="0" t="0" r="0" b="0"/>
              <wp:wrapNone/>
              <wp:docPr id="81" name="Téglalap 81"/>
              <wp:cNvGraphicFramePr/>
              <a:graphic xmlns:a="http://schemas.openxmlformats.org/drawingml/2006/main">
                <a:graphicData uri="http://schemas.microsoft.com/office/word/2010/wordprocessingShape">
                  <wps:wsp>
                    <wps:cNvSpPr/>
                    <wps:spPr>
                      <a:xfrm>
                        <a:off x="5229795" y="3697133"/>
                        <a:ext cx="232410" cy="165735"/>
                      </a:xfrm>
                      <a:prstGeom prst="rect">
                        <a:avLst/>
                      </a:prstGeom>
                      <a:noFill/>
                      <a:ln>
                        <a:noFill/>
                      </a:ln>
                    </wps:spPr>
                    <wps:txbx>
                      <w:txbxContent>
                        <w:p w:rsidR="005C467E" w:rsidRDefault="005C467E">
                          <w:pPr>
                            <w:spacing w:line="245" w:lineRule="auto"/>
                            <w:ind w:left="60" w:firstLine="60"/>
                            <w:textDirection w:val="btLr"/>
                          </w:pPr>
                          <w:r>
                            <w:rPr>
                              <w:rFonts w:ascii="Calibri" w:eastAsia="Calibri" w:hAnsi="Calibri" w:cs="Calibri"/>
                              <w:color w:val="000000"/>
                            </w:rPr>
                            <w:t xml:space="preserve"> PAGE 98</w:t>
                          </w:r>
                        </w:p>
                      </w:txbxContent>
                    </wps:txbx>
                    <wps:bodyPr spcFirstLastPara="1" wrap="square" lIns="0" tIns="0" rIns="0" bIns="0" anchor="t" anchorCtr="0">
                      <a:noAutofit/>
                    </wps:bodyPr>
                  </wps:wsp>
                </a:graphicData>
              </a:graphic>
            </wp:anchor>
          </w:drawing>
        </mc:Choice>
        <mc:Fallback>
          <w:pict>
            <v:rect w14:anchorId="7555D45A" id="Téglalap 81" o:spid="_x0000_s1053" style="position:absolute;margin-left:686.75pt;margin-top:554.35pt;width:19.05pt;height:13.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" filled="f" stroked="f">
              <v:textbox inset="0,0,0,0">
                <w:txbxContent>
                  <w:p w:rsidR="005C467E" w:rsidRDefault="005C467E">
                    <w:pPr>
                      <w:spacing w:line="245" w:lineRule="auto"/>
                      <w:ind w:left="60" w:firstLine="60"/>
                      <w:textDirection w:val="btLr"/>
                    </w:pPr>
                    <w:r>
                      <w:rPr>
                        <w:rFonts w:ascii="Calibri" w:eastAsia="Calibri" w:hAnsi="Calibri" w:cs="Calibri"/>
                        <w:color w:val="000000"/>
                      </w:rPr>
                      <w:t xml:space="preserve"> PAGE 98</w:t>
                    </w:r>
                  </w:p>
                </w:txbxContent>
              </v:textbox>
            </v:rect>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67E" w:rsidRDefault="005C467E">
    <w:pPr>
      <w:pBdr>
        <w:top w:val="nil"/>
        <w:left w:val="nil"/>
        <w:bottom w:val="nil"/>
        <w:right w:val="nil"/>
        <w:between w:val="nil"/>
      </w:pBdr>
      <w:spacing w:line="14" w:lineRule="auto"/>
      <w:rPr>
        <w:color w:val="000000"/>
        <w:sz w:val="20"/>
        <w:szCs w:val="20"/>
      </w:rPr>
    </w:pPr>
    <w:r>
      <w:rPr>
        <w:noProof/>
        <w:lang w:val="hu-HU"/>
      </w:rPr>
      <mc:AlternateContent>
        <mc:Choice Requires="wps">
          <w:drawing>
            <wp:anchor distT="0" distB="0" distL="0" distR="0" simplePos="0" relativeHeight="251664384" behindDoc="1" locked="0" layoutInCell="1" hidden="0" allowOverlap="1" wp14:anchorId="0B5D486C" wp14:editId="14B003AB">
              <wp:simplePos x="0" y="0"/>
              <wp:positionH relativeFrom="column">
                <wp:posOffset>5707063</wp:posOffset>
              </wp:positionH>
              <wp:positionV relativeFrom="paragraph">
                <wp:posOffset>10379393</wp:posOffset>
              </wp:positionV>
              <wp:extent cx="313690" cy="175260"/>
              <wp:effectExtent l="0" t="0" r="0" b="0"/>
              <wp:wrapNone/>
              <wp:docPr id="92" name="Téglalap 92"/>
              <wp:cNvGraphicFramePr/>
              <a:graphic xmlns:a="http://schemas.openxmlformats.org/drawingml/2006/main">
                <a:graphicData uri="http://schemas.microsoft.com/office/word/2010/wordprocessingShape">
                  <wps:wsp>
                    <wps:cNvSpPr/>
                    <wps:spPr>
                      <a:xfrm>
                        <a:off x="5193918" y="3697133"/>
                        <a:ext cx="304165" cy="165735"/>
                      </a:xfrm>
                      <a:prstGeom prst="rect">
                        <a:avLst/>
                      </a:prstGeom>
                      <a:noFill/>
                      <a:ln>
                        <a:noFill/>
                      </a:ln>
                    </wps:spPr>
                    <wps:txbx>
                      <w:txbxContent>
                        <w:p w:rsidR="005C467E" w:rsidRDefault="005C467E">
                          <w:pPr>
                            <w:spacing w:line="245" w:lineRule="auto"/>
                            <w:ind w:left="60" w:firstLine="60"/>
                            <w:textDirection w:val="btLr"/>
                          </w:pPr>
                          <w:r>
                            <w:rPr>
                              <w:rFonts w:ascii="Calibri" w:eastAsia="Calibri" w:hAnsi="Calibri" w:cs="Calibri"/>
                              <w:color w:val="000000"/>
                            </w:rPr>
                            <w:t xml:space="preserve"> PAGE 110</w:t>
                          </w:r>
                        </w:p>
                      </w:txbxContent>
                    </wps:txbx>
                    <wps:bodyPr spcFirstLastPara="1" wrap="square" lIns="0" tIns="0" rIns="0" bIns="0" anchor="t" anchorCtr="0">
                      <a:noAutofit/>
                    </wps:bodyPr>
                  </wps:wsp>
                </a:graphicData>
              </a:graphic>
            </wp:anchor>
          </w:drawing>
        </mc:Choice>
        <mc:Fallback>
          <w:pict>
            <v:rect w14:anchorId="0B5D486C" id="Téglalap 92" o:spid="_x0000_s1054" style="position:absolute;margin-left:449.4pt;margin-top:817.3pt;width:24.7pt;height:13.8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" filled="f" stroked="f">
              <v:textbox inset="0,0,0,0">
                <w:txbxContent>
                  <w:p w:rsidR="005C467E" w:rsidRDefault="005C467E">
                    <w:pPr>
                      <w:spacing w:line="245" w:lineRule="auto"/>
                      <w:ind w:left="60" w:firstLine="60"/>
                      <w:textDirection w:val="btLr"/>
                    </w:pPr>
                    <w:r>
                      <w:rPr>
                        <w:rFonts w:ascii="Calibri" w:eastAsia="Calibri" w:hAnsi="Calibri" w:cs="Calibri"/>
                        <w:color w:val="000000"/>
                      </w:rPr>
                      <w:t xml:space="preserve"> PAGE 110</w:t>
                    </w:r>
                  </w:p>
                </w:txbxContent>
              </v:textbox>
            </v:rect>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67E" w:rsidRDefault="005C467E">
    <w:pPr>
      <w:pBdr>
        <w:top w:val="nil"/>
        <w:left w:val="nil"/>
        <w:bottom w:val="nil"/>
        <w:right w:val="nil"/>
        <w:between w:val="nil"/>
      </w:pBdr>
      <w:spacing w:line="14" w:lineRule="auto"/>
      <w:rPr>
        <w:color w:val="000000"/>
        <w:sz w:val="20"/>
        <w:szCs w:val="20"/>
      </w:rPr>
    </w:pPr>
    <w:r>
      <w:rPr>
        <w:noProof/>
        <w:lang w:val="hu-HU"/>
      </w:rPr>
      <mc:AlternateContent>
        <mc:Choice Requires="wps">
          <w:drawing>
            <wp:anchor distT="0" distB="0" distL="0" distR="0" simplePos="0" relativeHeight="251665408" behindDoc="1" locked="0" layoutInCell="1" hidden="0" allowOverlap="1" wp14:anchorId="3F8985F2" wp14:editId="19E4720D">
              <wp:simplePos x="0" y="0"/>
              <wp:positionH relativeFrom="column">
                <wp:posOffset>5517833</wp:posOffset>
              </wp:positionH>
              <wp:positionV relativeFrom="paragraph">
                <wp:posOffset>10171748</wp:posOffset>
              </wp:positionV>
              <wp:extent cx="313690" cy="175260"/>
              <wp:effectExtent l="0" t="0" r="0" b="0"/>
              <wp:wrapNone/>
              <wp:docPr id="89" name="Téglalap 89"/>
              <wp:cNvGraphicFramePr/>
              <a:graphic xmlns:a="http://schemas.openxmlformats.org/drawingml/2006/main">
                <a:graphicData uri="http://schemas.microsoft.com/office/word/2010/wordprocessingShape">
                  <wps:wsp>
                    <wps:cNvSpPr/>
                    <wps:spPr>
                      <a:xfrm>
                        <a:off x="5193918" y="3697133"/>
                        <a:ext cx="304165" cy="165735"/>
                      </a:xfrm>
                      <a:prstGeom prst="rect">
                        <a:avLst/>
                      </a:prstGeom>
                      <a:noFill/>
                      <a:ln>
                        <a:noFill/>
                      </a:ln>
                    </wps:spPr>
                    <wps:txbx>
                      <w:txbxContent>
                        <w:p w:rsidR="005C467E" w:rsidRDefault="005C467E">
                          <w:pPr>
                            <w:spacing w:line="245" w:lineRule="auto"/>
                            <w:ind w:left="60" w:firstLine="60"/>
                            <w:textDirection w:val="btLr"/>
                          </w:pPr>
                          <w:r>
                            <w:rPr>
                              <w:rFonts w:ascii="Calibri" w:eastAsia="Calibri" w:hAnsi="Calibri" w:cs="Calibri"/>
                              <w:color w:val="000000"/>
                            </w:rPr>
                            <w:t xml:space="preserve"> PAGE 161</w:t>
                          </w:r>
                        </w:p>
                      </w:txbxContent>
                    </wps:txbx>
                    <wps:bodyPr spcFirstLastPara="1" wrap="square" lIns="0" tIns="0" rIns="0" bIns="0" anchor="t" anchorCtr="0">
                      <a:noAutofit/>
                    </wps:bodyPr>
                  </wps:wsp>
                </a:graphicData>
              </a:graphic>
            </wp:anchor>
          </w:drawing>
        </mc:Choice>
        <mc:Fallback>
          <w:pict>
            <v:rect w14:anchorId="3F8985F2" id="Téglalap 89" o:spid="_x0000_s1055" style="position:absolute;margin-left:434.5pt;margin-top:800.95pt;width:24.7pt;height:13.8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" filled="f" stroked="f">
              <v:textbox inset="0,0,0,0">
                <w:txbxContent>
                  <w:p w:rsidR="005C467E" w:rsidRDefault="005C467E">
                    <w:pPr>
                      <w:spacing w:line="245" w:lineRule="auto"/>
                      <w:ind w:left="60" w:firstLine="60"/>
                      <w:textDirection w:val="btLr"/>
                    </w:pPr>
                    <w:r>
                      <w:rPr>
                        <w:rFonts w:ascii="Calibri" w:eastAsia="Calibri" w:hAnsi="Calibri" w:cs="Calibri"/>
                        <w:color w:val="000000"/>
                      </w:rPr>
                      <w:t xml:space="preserve"> PAGE 161</w:t>
                    </w:r>
                  </w:p>
                </w:txbxContent>
              </v:textbox>
            </v:rect>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67E" w:rsidRDefault="005C467E">
    <w:pPr>
      <w:pBdr>
        <w:top w:val="nil"/>
        <w:left w:val="nil"/>
        <w:bottom w:val="nil"/>
        <w:right w:val="nil"/>
        <w:between w:val="nil"/>
      </w:pBdr>
      <w:spacing w:line="14" w:lineRule="auto"/>
      <w:rPr>
        <w:color w:val="000000"/>
        <w:sz w:val="14"/>
        <w:szCs w:val="14"/>
      </w:rPr>
    </w:pPr>
    <w:r>
      <w:rPr>
        <w:noProof/>
        <w:lang w:val="hu-HU"/>
      </w:rPr>
      <mc:AlternateContent>
        <mc:Choice Requires="wps">
          <w:drawing>
            <wp:anchor distT="0" distB="0" distL="0" distR="0" simplePos="0" relativeHeight="251667456" behindDoc="1" locked="0" layoutInCell="1" hidden="0" allowOverlap="1" wp14:anchorId="345AF65E" wp14:editId="20AA455F">
              <wp:simplePos x="0" y="0"/>
              <wp:positionH relativeFrom="column">
                <wp:posOffset>5521008</wp:posOffset>
              </wp:positionH>
              <wp:positionV relativeFrom="paragraph">
                <wp:posOffset>9985693</wp:posOffset>
              </wp:positionV>
              <wp:extent cx="311150" cy="175260"/>
              <wp:effectExtent l="0" t="0" r="0" b="0"/>
              <wp:wrapNone/>
              <wp:docPr id="91" name="Téglalap 91"/>
              <wp:cNvGraphicFramePr/>
              <a:graphic xmlns:a="http://schemas.openxmlformats.org/drawingml/2006/main">
                <a:graphicData uri="http://schemas.microsoft.com/office/word/2010/wordprocessingShape">
                  <wps:wsp>
                    <wps:cNvSpPr/>
                    <wps:spPr>
                      <a:xfrm>
                        <a:off x="5195188" y="3697133"/>
                        <a:ext cx="301625" cy="165735"/>
                      </a:xfrm>
                      <a:prstGeom prst="rect">
                        <a:avLst/>
                      </a:prstGeom>
                      <a:noFill/>
                      <a:ln>
                        <a:noFill/>
                      </a:ln>
                    </wps:spPr>
                    <wps:txbx>
                      <w:txbxContent>
                        <w:p w:rsidR="005C467E" w:rsidRDefault="005C467E">
                          <w:pPr>
                            <w:spacing w:line="245" w:lineRule="auto"/>
                            <w:ind w:left="60" w:firstLine="60"/>
                            <w:textDirection w:val="btLr"/>
                          </w:pPr>
                          <w:r>
                            <w:rPr>
                              <w:rFonts w:ascii="Calibri" w:eastAsia="Calibri" w:hAnsi="Calibri" w:cs="Calibri"/>
                              <w:color w:val="000000"/>
                            </w:rPr>
                            <w:t xml:space="preserve"> PAGE 165</w:t>
                          </w:r>
                        </w:p>
                      </w:txbxContent>
                    </wps:txbx>
                    <wps:bodyPr spcFirstLastPara="1" wrap="square" lIns="0" tIns="0" rIns="0" bIns="0" anchor="t" anchorCtr="0">
                      <a:noAutofit/>
                    </wps:bodyPr>
                  </wps:wsp>
                </a:graphicData>
              </a:graphic>
            </wp:anchor>
          </w:drawing>
        </mc:Choice>
        <mc:Fallback>
          <w:pict>
            <v:rect w14:anchorId="345AF65E" id="Téglalap 91" o:spid="_x0000_s1056" style="position:absolute;margin-left:434.75pt;margin-top:786.3pt;width:24.5pt;height:13.8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" filled="f" stroked="f">
              <v:textbox inset="0,0,0,0">
                <w:txbxContent>
                  <w:p w:rsidR="005C467E" w:rsidRDefault="005C467E">
                    <w:pPr>
                      <w:spacing w:line="245" w:lineRule="auto"/>
                      <w:ind w:left="60" w:firstLine="60"/>
                      <w:textDirection w:val="btLr"/>
                    </w:pPr>
                    <w:r>
                      <w:rPr>
                        <w:rFonts w:ascii="Calibri" w:eastAsia="Calibri" w:hAnsi="Calibri" w:cs="Calibri"/>
                        <w:color w:val="000000"/>
                      </w:rPr>
                      <w:t xml:space="preserve"> PAGE 165</w:t>
                    </w:r>
                  </w:p>
                </w:txbxContent>
              </v:textbox>
            </v:rect>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67E" w:rsidRDefault="005C467E">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276" w:rsidRDefault="00A11276">
      <w:r>
        <w:separator/>
      </w:r>
    </w:p>
  </w:footnote>
  <w:footnote w:type="continuationSeparator" w:id="0">
    <w:p w:rsidR="00A11276" w:rsidRDefault="00A1127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642F"/>
    <w:multiLevelType w:val="multilevel"/>
    <w:tmpl w:val="793EDE10"/>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 w15:restartNumberingAfterBreak="0">
    <w:nsid w:val="02176804"/>
    <w:multiLevelType w:val="multilevel"/>
    <w:tmpl w:val="38045E24"/>
    <w:lvl w:ilvl="0">
      <w:numFmt w:val="bullet"/>
      <w:lvlText w:val="–"/>
      <w:lvlJc w:val="left"/>
      <w:pPr>
        <w:ind w:left="467"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2" w:hanging="360"/>
      </w:pPr>
    </w:lvl>
    <w:lvl w:ilvl="4">
      <w:numFmt w:val="bullet"/>
      <w:lvlText w:val="•"/>
      <w:lvlJc w:val="left"/>
      <w:pPr>
        <w:ind w:left="1196" w:hanging="360"/>
      </w:pPr>
    </w:lvl>
    <w:lvl w:ilvl="5">
      <w:numFmt w:val="bullet"/>
      <w:lvlText w:val="•"/>
      <w:lvlJc w:val="left"/>
      <w:pPr>
        <w:ind w:left="1381" w:hanging="360"/>
      </w:pPr>
    </w:lvl>
    <w:lvl w:ilvl="6">
      <w:numFmt w:val="bullet"/>
      <w:lvlText w:val="•"/>
      <w:lvlJc w:val="left"/>
      <w:pPr>
        <w:ind w:left="1565" w:hanging="360"/>
      </w:pPr>
    </w:lvl>
    <w:lvl w:ilvl="7">
      <w:numFmt w:val="bullet"/>
      <w:lvlText w:val="•"/>
      <w:lvlJc w:val="left"/>
      <w:pPr>
        <w:ind w:left="1749" w:hanging="360"/>
      </w:pPr>
    </w:lvl>
    <w:lvl w:ilvl="8">
      <w:numFmt w:val="bullet"/>
      <w:lvlText w:val="•"/>
      <w:lvlJc w:val="left"/>
      <w:pPr>
        <w:ind w:left="1933" w:hanging="360"/>
      </w:pPr>
    </w:lvl>
  </w:abstractNum>
  <w:abstractNum w:abstractNumId="2" w15:restartNumberingAfterBreak="0">
    <w:nsid w:val="03144E95"/>
    <w:multiLevelType w:val="multilevel"/>
    <w:tmpl w:val="F5BCCFFA"/>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3" w15:restartNumberingAfterBreak="0">
    <w:nsid w:val="03D374FD"/>
    <w:multiLevelType w:val="multilevel"/>
    <w:tmpl w:val="C7966A7A"/>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4" w15:restartNumberingAfterBreak="0">
    <w:nsid w:val="04030CE5"/>
    <w:multiLevelType w:val="multilevel"/>
    <w:tmpl w:val="D87EEC26"/>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5" w15:restartNumberingAfterBreak="0">
    <w:nsid w:val="04961BA1"/>
    <w:multiLevelType w:val="multilevel"/>
    <w:tmpl w:val="33FA58B2"/>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6" w15:restartNumberingAfterBreak="0">
    <w:nsid w:val="04A97EF2"/>
    <w:multiLevelType w:val="multilevel"/>
    <w:tmpl w:val="B82AA2E8"/>
    <w:lvl w:ilvl="0">
      <w:numFmt w:val="bullet"/>
      <w:lvlText w:val="–"/>
      <w:lvlJc w:val="left"/>
      <w:pPr>
        <w:ind w:left="450" w:hanging="360"/>
      </w:pPr>
      <w:rPr>
        <w:rFonts w:ascii="Times New Roman" w:eastAsia="Times New Roman" w:hAnsi="Times New Roman" w:cs="Times New Roman"/>
        <w:b w:val="0"/>
        <w:bCs w:val="0"/>
        <w:i w:val="0"/>
        <w:iCs w:val="0"/>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2" w:hanging="360"/>
      </w:pPr>
    </w:lvl>
    <w:lvl w:ilvl="4">
      <w:numFmt w:val="bullet"/>
      <w:lvlText w:val="•"/>
      <w:lvlJc w:val="left"/>
      <w:pPr>
        <w:ind w:left="1196" w:hanging="360"/>
      </w:pPr>
    </w:lvl>
    <w:lvl w:ilvl="5">
      <w:numFmt w:val="bullet"/>
      <w:lvlText w:val="•"/>
      <w:lvlJc w:val="left"/>
      <w:pPr>
        <w:ind w:left="1381" w:hanging="360"/>
      </w:pPr>
    </w:lvl>
    <w:lvl w:ilvl="6">
      <w:numFmt w:val="bullet"/>
      <w:lvlText w:val="•"/>
      <w:lvlJc w:val="left"/>
      <w:pPr>
        <w:ind w:left="1565" w:hanging="360"/>
      </w:pPr>
    </w:lvl>
    <w:lvl w:ilvl="7">
      <w:numFmt w:val="bullet"/>
      <w:lvlText w:val="•"/>
      <w:lvlJc w:val="left"/>
      <w:pPr>
        <w:ind w:left="1749" w:hanging="360"/>
      </w:pPr>
    </w:lvl>
    <w:lvl w:ilvl="8">
      <w:numFmt w:val="bullet"/>
      <w:lvlText w:val="•"/>
      <w:lvlJc w:val="left"/>
      <w:pPr>
        <w:ind w:left="1933" w:hanging="360"/>
      </w:pPr>
    </w:lvl>
  </w:abstractNum>
  <w:abstractNum w:abstractNumId="7" w15:restartNumberingAfterBreak="0">
    <w:nsid w:val="06186520"/>
    <w:multiLevelType w:val="multilevel"/>
    <w:tmpl w:val="A66E641A"/>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8" w15:restartNumberingAfterBreak="0">
    <w:nsid w:val="065A5B15"/>
    <w:multiLevelType w:val="multilevel"/>
    <w:tmpl w:val="1F821848"/>
    <w:lvl w:ilvl="0">
      <w:start w:val="1"/>
      <w:numFmt w:val="decimal"/>
      <w:lvlText w:val="%1."/>
      <w:lvlJc w:val="left"/>
      <w:pPr>
        <w:ind w:left="258" w:hanging="240"/>
      </w:pPr>
      <w:rPr>
        <w:rFonts w:ascii="Times New Roman" w:eastAsia="Times New Roman" w:hAnsi="Times New Roman" w:cs="Times New Roman"/>
        <w:b/>
        <w:bCs/>
        <w:i w:val="0"/>
        <w:iCs w:val="0"/>
        <w:sz w:val="24"/>
        <w:szCs w:val="24"/>
      </w:rPr>
    </w:lvl>
    <w:lvl w:ilvl="1">
      <w:numFmt w:val="bullet"/>
      <w:lvlText w:val="●"/>
      <w:lvlJc w:val="left"/>
      <w:pPr>
        <w:ind w:left="978" w:hanging="360"/>
      </w:pPr>
      <w:rPr>
        <w:rFonts w:ascii="Noto Sans Symbols" w:eastAsia="Noto Sans Symbols" w:hAnsi="Noto Sans Symbols" w:cs="Noto Sans Symbols"/>
        <w:b w:val="0"/>
        <w:bCs w:val="0"/>
        <w:i w:val="0"/>
        <w:iCs w:val="0"/>
        <w:sz w:val="24"/>
        <w:szCs w:val="24"/>
      </w:rPr>
    </w:lvl>
    <w:lvl w:ilvl="2">
      <w:numFmt w:val="bullet"/>
      <w:lvlText w:val="-"/>
      <w:lvlJc w:val="left"/>
      <w:pPr>
        <w:ind w:left="1677" w:hanging="360"/>
      </w:pPr>
      <w:rPr>
        <w:rFonts w:ascii="Times New Roman" w:eastAsia="Times New Roman" w:hAnsi="Times New Roman" w:cs="Times New Roman"/>
        <w:b w:val="0"/>
        <w:bCs w:val="0"/>
        <w:i w:val="0"/>
        <w:iCs w:val="0"/>
        <w:sz w:val="24"/>
        <w:szCs w:val="24"/>
      </w:rPr>
    </w:lvl>
    <w:lvl w:ilvl="3">
      <w:numFmt w:val="bullet"/>
      <w:lvlText w:val="•"/>
      <w:lvlJc w:val="left"/>
      <w:pPr>
        <w:ind w:left="2703" w:hanging="360"/>
      </w:pPr>
    </w:lvl>
    <w:lvl w:ilvl="4">
      <w:numFmt w:val="bullet"/>
      <w:lvlText w:val="•"/>
      <w:lvlJc w:val="left"/>
      <w:pPr>
        <w:ind w:left="3726" w:hanging="360"/>
      </w:pPr>
    </w:lvl>
    <w:lvl w:ilvl="5">
      <w:numFmt w:val="bullet"/>
      <w:lvlText w:val="•"/>
      <w:lvlJc w:val="left"/>
      <w:pPr>
        <w:ind w:left="4749" w:hanging="360"/>
      </w:pPr>
    </w:lvl>
    <w:lvl w:ilvl="6">
      <w:numFmt w:val="bullet"/>
      <w:lvlText w:val="•"/>
      <w:lvlJc w:val="left"/>
      <w:pPr>
        <w:ind w:left="5773" w:hanging="360"/>
      </w:pPr>
    </w:lvl>
    <w:lvl w:ilvl="7">
      <w:numFmt w:val="bullet"/>
      <w:lvlText w:val="•"/>
      <w:lvlJc w:val="left"/>
      <w:pPr>
        <w:ind w:left="6796" w:hanging="360"/>
      </w:pPr>
    </w:lvl>
    <w:lvl w:ilvl="8">
      <w:numFmt w:val="bullet"/>
      <w:lvlText w:val="•"/>
      <w:lvlJc w:val="left"/>
      <w:pPr>
        <w:ind w:left="7819" w:hanging="360"/>
      </w:pPr>
    </w:lvl>
  </w:abstractNum>
  <w:abstractNum w:abstractNumId="9" w15:restartNumberingAfterBreak="0">
    <w:nsid w:val="069A0425"/>
    <w:multiLevelType w:val="multilevel"/>
    <w:tmpl w:val="7494AEC6"/>
    <w:lvl w:ilvl="0">
      <w:numFmt w:val="bullet"/>
      <w:lvlText w:val="●"/>
      <w:lvlJc w:val="left"/>
      <w:pPr>
        <w:ind w:left="826" w:hanging="708"/>
      </w:pPr>
      <w:rPr>
        <w:rFonts w:ascii="Noto Sans Symbols" w:eastAsia="Noto Sans Symbols" w:hAnsi="Noto Sans Symbols" w:cs="Noto Sans Symbols"/>
        <w:b w:val="0"/>
        <w:bCs w:val="0"/>
        <w:i w:val="0"/>
        <w:iCs w:val="0"/>
        <w:sz w:val="24"/>
        <w:szCs w:val="24"/>
      </w:rPr>
    </w:lvl>
    <w:lvl w:ilvl="1">
      <w:numFmt w:val="bullet"/>
      <w:lvlText w:val="●"/>
      <w:lvlJc w:val="left"/>
      <w:pPr>
        <w:ind w:left="838" w:hanging="360"/>
      </w:pPr>
      <w:rPr>
        <w:rFonts w:ascii="Noto Sans Symbols" w:eastAsia="Noto Sans Symbols" w:hAnsi="Noto Sans Symbols" w:cs="Noto Sans Symbols"/>
        <w:b w:val="0"/>
        <w:bCs w:val="0"/>
        <w:i w:val="0"/>
        <w:iCs w:val="0"/>
        <w:sz w:val="24"/>
        <w:szCs w:val="24"/>
      </w:rPr>
    </w:lvl>
    <w:lvl w:ilvl="2">
      <w:numFmt w:val="bullet"/>
      <w:lvlText w:val="•"/>
      <w:lvlJc w:val="left"/>
      <w:pPr>
        <w:ind w:left="1860" w:hanging="360"/>
      </w:pPr>
    </w:lvl>
    <w:lvl w:ilvl="3">
      <w:numFmt w:val="bullet"/>
      <w:lvlText w:val="•"/>
      <w:lvlJc w:val="left"/>
      <w:pPr>
        <w:ind w:left="2881" w:hanging="360"/>
      </w:pPr>
    </w:lvl>
    <w:lvl w:ilvl="4">
      <w:numFmt w:val="bullet"/>
      <w:lvlText w:val="•"/>
      <w:lvlJc w:val="left"/>
      <w:pPr>
        <w:ind w:left="3902" w:hanging="360"/>
      </w:pPr>
    </w:lvl>
    <w:lvl w:ilvl="5">
      <w:numFmt w:val="bullet"/>
      <w:lvlText w:val="•"/>
      <w:lvlJc w:val="left"/>
      <w:pPr>
        <w:ind w:left="4922" w:hanging="360"/>
      </w:pPr>
    </w:lvl>
    <w:lvl w:ilvl="6">
      <w:numFmt w:val="bullet"/>
      <w:lvlText w:val="•"/>
      <w:lvlJc w:val="left"/>
      <w:pPr>
        <w:ind w:left="5943" w:hanging="360"/>
      </w:pPr>
    </w:lvl>
    <w:lvl w:ilvl="7">
      <w:numFmt w:val="bullet"/>
      <w:lvlText w:val="•"/>
      <w:lvlJc w:val="left"/>
      <w:pPr>
        <w:ind w:left="6964" w:hanging="360"/>
      </w:pPr>
    </w:lvl>
    <w:lvl w:ilvl="8">
      <w:numFmt w:val="bullet"/>
      <w:lvlText w:val="•"/>
      <w:lvlJc w:val="left"/>
      <w:pPr>
        <w:ind w:left="7984" w:hanging="360"/>
      </w:pPr>
    </w:lvl>
  </w:abstractNum>
  <w:abstractNum w:abstractNumId="10" w15:restartNumberingAfterBreak="0">
    <w:nsid w:val="07993B9C"/>
    <w:multiLevelType w:val="multilevel"/>
    <w:tmpl w:val="2436A536"/>
    <w:lvl w:ilvl="0">
      <w:start w:val="1"/>
      <w:numFmt w:val="lowerLetter"/>
      <w:lvlText w:val="%1)"/>
      <w:lvlJc w:val="left"/>
      <w:pPr>
        <w:ind w:left="970" w:hanging="360"/>
      </w:pPr>
      <w:rPr>
        <w:rFonts w:ascii="Calibri" w:eastAsia="Calibri" w:hAnsi="Calibri" w:cs="Calibri"/>
        <w:b/>
        <w:bCs/>
        <w:i w:val="0"/>
        <w:iCs w:val="0"/>
        <w:sz w:val="24"/>
        <w:szCs w:val="24"/>
      </w:rPr>
    </w:lvl>
    <w:lvl w:ilvl="1">
      <w:numFmt w:val="bullet"/>
      <w:lvlText w:val="●"/>
      <w:lvlJc w:val="left"/>
      <w:pPr>
        <w:ind w:left="1251" w:hanging="360"/>
      </w:pPr>
      <w:rPr>
        <w:rFonts w:ascii="Noto Sans Symbols" w:eastAsia="Noto Sans Symbols" w:hAnsi="Noto Sans Symbols" w:cs="Noto Sans Symbols"/>
        <w:b w:val="0"/>
        <w:bCs w:val="0"/>
        <w:i w:val="0"/>
        <w:iCs w:val="0"/>
        <w:sz w:val="24"/>
        <w:szCs w:val="24"/>
      </w:rPr>
    </w:lvl>
    <w:lvl w:ilvl="2">
      <w:numFmt w:val="bullet"/>
      <w:lvlText w:val="•"/>
      <w:lvlJc w:val="left"/>
      <w:pPr>
        <w:ind w:left="2234" w:hanging="360"/>
      </w:pPr>
    </w:lvl>
    <w:lvl w:ilvl="3">
      <w:numFmt w:val="bullet"/>
      <w:lvlText w:val="•"/>
      <w:lvlJc w:val="left"/>
      <w:pPr>
        <w:ind w:left="3208" w:hanging="360"/>
      </w:pPr>
    </w:lvl>
    <w:lvl w:ilvl="4">
      <w:numFmt w:val="bullet"/>
      <w:lvlText w:val="•"/>
      <w:lvlJc w:val="left"/>
      <w:pPr>
        <w:ind w:left="4182" w:hanging="360"/>
      </w:pPr>
    </w:lvl>
    <w:lvl w:ilvl="5">
      <w:numFmt w:val="bullet"/>
      <w:lvlText w:val="•"/>
      <w:lvlJc w:val="left"/>
      <w:pPr>
        <w:ind w:left="5156" w:hanging="360"/>
      </w:pPr>
    </w:lvl>
    <w:lvl w:ilvl="6">
      <w:numFmt w:val="bullet"/>
      <w:lvlText w:val="•"/>
      <w:lvlJc w:val="left"/>
      <w:pPr>
        <w:ind w:left="6130" w:hanging="360"/>
      </w:pPr>
    </w:lvl>
    <w:lvl w:ilvl="7">
      <w:numFmt w:val="bullet"/>
      <w:lvlText w:val="•"/>
      <w:lvlJc w:val="left"/>
      <w:pPr>
        <w:ind w:left="7104" w:hanging="360"/>
      </w:pPr>
    </w:lvl>
    <w:lvl w:ilvl="8">
      <w:numFmt w:val="bullet"/>
      <w:lvlText w:val="•"/>
      <w:lvlJc w:val="left"/>
      <w:pPr>
        <w:ind w:left="8078" w:hanging="360"/>
      </w:pPr>
    </w:lvl>
  </w:abstractNum>
  <w:abstractNum w:abstractNumId="11" w15:restartNumberingAfterBreak="0">
    <w:nsid w:val="07AB6831"/>
    <w:multiLevelType w:val="multilevel"/>
    <w:tmpl w:val="D2385E4C"/>
    <w:lvl w:ilvl="0">
      <w:start w:val="2"/>
      <w:numFmt w:val="decimal"/>
      <w:lvlText w:val="%1."/>
      <w:lvlJc w:val="left"/>
      <w:pPr>
        <w:ind w:left="578" w:hanging="320"/>
      </w:pPr>
      <w:rPr>
        <w:rFonts w:ascii="Times New Roman" w:eastAsia="Times New Roman" w:hAnsi="Times New Roman" w:cs="Times New Roman"/>
        <w:b/>
        <w:bCs/>
        <w:i w:val="0"/>
        <w:iCs w:val="0"/>
        <w:sz w:val="32"/>
        <w:szCs w:val="32"/>
      </w:rPr>
    </w:lvl>
    <w:lvl w:ilvl="1">
      <w:start w:val="1"/>
      <w:numFmt w:val="decimal"/>
      <w:lvlText w:val="%1.%2"/>
      <w:lvlJc w:val="left"/>
      <w:pPr>
        <w:ind w:left="618" w:hanging="360"/>
      </w:pPr>
      <w:rPr>
        <w:rFonts w:ascii="Times New Roman" w:eastAsia="Times New Roman" w:hAnsi="Times New Roman" w:cs="Times New Roman"/>
        <w:b/>
        <w:bCs/>
        <w:i w:val="0"/>
        <w:iCs w:val="0"/>
        <w:sz w:val="24"/>
        <w:szCs w:val="24"/>
      </w:rPr>
    </w:lvl>
    <w:lvl w:ilvl="2">
      <w:numFmt w:val="bullet"/>
      <w:lvlText w:val="•"/>
      <w:lvlJc w:val="left"/>
      <w:pPr>
        <w:ind w:left="1647" w:hanging="360"/>
      </w:pPr>
    </w:lvl>
    <w:lvl w:ilvl="3">
      <w:numFmt w:val="bullet"/>
      <w:lvlText w:val="•"/>
      <w:lvlJc w:val="left"/>
      <w:pPr>
        <w:ind w:left="2674" w:hanging="360"/>
      </w:pPr>
    </w:lvl>
    <w:lvl w:ilvl="4">
      <w:numFmt w:val="bullet"/>
      <w:lvlText w:val="•"/>
      <w:lvlJc w:val="left"/>
      <w:pPr>
        <w:ind w:left="3702" w:hanging="360"/>
      </w:pPr>
    </w:lvl>
    <w:lvl w:ilvl="5">
      <w:numFmt w:val="bullet"/>
      <w:lvlText w:val="•"/>
      <w:lvlJc w:val="left"/>
      <w:pPr>
        <w:ind w:left="4729" w:hanging="360"/>
      </w:pPr>
    </w:lvl>
    <w:lvl w:ilvl="6">
      <w:numFmt w:val="bullet"/>
      <w:lvlText w:val="•"/>
      <w:lvlJc w:val="left"/>
      <w:pPr>
        <w:ind w:left="5756" w:hanging="360"/>
      </w:pPr>
    </w:lvl>
    <w:lvl w:ilvl="7">
      <w:numFmt w:val="bullet"/>
      <w:lvlText w:val="•"/>
      <w:lvlJc w:val="left"/>
      <w:pPr>
        <w:ind w:left="6784" w:hanging="360"/>
      </w:pPr>
    </w:lvl>
    <w:lvl w:ilvl="8">
      <w:numFmt w:val="bullet"/>
      <w:lvlText w:val="•"/>
      <w:lvlJc w:val="left"/>
      <w:pPr>
        <w:ind w:left="7811" w:hanging="360"/>
      </w:pPr>
    </w:lvl>
  </w:abstractNum>
  <w:abstractNum w:abstractNumId="12" w15:restartNumberingAfterBreak="0">
    <w:nsid w:val="07E6330E"/>
    <w:multiLevelType w:val="multilevel"/>
    <w:tmpl w:val="ACEEA4E6"/>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3" w15:restartNumberingAfterBreak="0">
    <w:nsid w:val="08A71544"/>
    <w:multiLevelType w:val="multilevel"/>
    <w:tmpl w:val="F6E447D6"/>
    <w:lvl w:ilvl="0">
      <w:numFmt w:val="bullet"/>
      <w:lvlText w:val="-"/>
      <w:lvlJc w:val="left"/>
      <w:pPr>
        <w:ind w:left="1960" w:hanging="360"/>
      </w:pPr>
      <w:rPr>
        <w:rFonts w:ascii="Times New Roman" w:eastAsia="Times New Roman" w:hAnsi="Times New Roman" w:cs="Times New Roman"/>
        <w:b w:val="0"/>
        <w:bCs w:val="0"/>
        <w:i w:val="0"/>
        <w:iCs w:val="0"/>
        <w:sz w:val="24"/>
        <w:szCs w:val="24"/>
      </w:rPr>
    </w:lvl>
    <w:lvl w:ilvl="1">
      <w:numFmt w:val="bullet"/>
      <w:lvlText w:val="•"/>
      <w:lvlJc w:val="left"/>
      <w:pPr>
        <w:ind w:left="2750" w:hanging="360"/>
      </w:pPr>
    </w:lvl>
    <w:lvl w:ilvl="2">
      <w:numFmt w:val="bullet"/>
      <w:lvlText w:val="•"/>
      <w:lvlJc w:val="left"/>
      <w:pPr>
        <w:ind w:left="3541" w:hanging="360"/>
      </w:pPr>
    </w:lvl>
    <w:lvl w:ilvl="3">
      <w:numFmt w:val="bullet"/>
      <w:lvlText w:val="•"/>
      <w:lvlJc w:val="left"/>
      <w:pPr>
        <w:ind w:left="4331" w:hanging="360"/>
      </w:pPr>
    </w:lvl>
    <w:lvl w:ilvl="4">
      <w:numFmt w:val="bullet"/>
      <w:lvlText w:val="•"/>
      <w:lvlJc w:val="left"/>
      <w:pPr>
        <w:ind w:left="5122" w:hanging="360"/>
      </w:pPr>
    </w:lvl>
    <w:lvl w:ilvl="5">
      <w:numFmt w:val="bullet"/>
      <w:lvlText w:val="•"/>
      <w:lvlJc w:val="left"/>
      <w:pPr>
        <w:ind w:left="5913" w:hanging="360"/>
      </w:pPr>
    </w:lvl>
    <w:lvl w:ilvl="6">
      <w:numFmt w:val="bullet"/>
      <w:lvlText w:val="•"/>
      <w:lvlJc w:val="left"/>
      <w:pPr>
        <w:ind w:left="6703" w:hanging="360"/>
      </w:pPr>
    </w:lvl>
    <w:lvl w:ilvl="7">
      <w:numFmt w:val="bullet"/>
      <w:lvlText w:val="•"/>
      <w:lvlJc w:val="left"/>
      <w:pPr>
        <w:ind w:left="7494" w:hanging="360"/>
      </w:pPr>
    </w:lvl>
    <w:lvl w:ilvl="8">
      <w:numFmt w:val="bullet"/>
      <w:lvlText w:val="•"/>
      <w:lvlJc w:val="left"/>
      <w:pPr>
        <w:ind w:left="8285" w:hanging="360"/>
      </w:pPr>
    </w:lvl>
  </w:abstractNum>
  <w:abstractNum w:abstractNumId="14" w15:restartNumberingAfterBreak="0">
    <w:nsid w:val="09221321"/>
    <w:multiLevelType w:val="multilevel"/>
    <w:tmpl w:val="0F0470BC"/>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5" w15:restartNumberingAfterBreak="0">
    <w:nsid w:val="09DB3637"/>
    <w:multiLevelType w:val="multilevel"/>
    <w:tmpl w:val="29006E9A"/>
    <w:lvl w:ilvl="0">
      <w:start w:val="1"/>
      <w:numFmt w:val="upperLetter"/>
      <w:lvlText w:val="%1)"/>
      <w:lvlJc w:val="left"/>
      <w:pPr>
        <w:ind w:left="570" w:hanging="312"/>
      </w:pPr>
      <w:rPr>
        <w:rFonts w:ascii="Times New Roman" w:eastAsia="Times New Roman" w:hAnsi="Times New Roman" w:cs="Times New Roman"/>
        <w:b w:val="0"/>
        <w:bCs w:val="0"/>
        <w:i w:val="0"/>
        <w:iCs w:val="0"/>
        <w:sz w:val="24"/>
        <w:szCs w:val="24"/>
      </w:rPr>
    </w:lvl>
    <w:lvl w:ilvl="1">
      <w:numFmt w:val="bullet"/>
      <w:lvlText w:val="●"/>
      <w:lvlJc w:val="left"/>
      <w:pPr>
        <w:ind w:left="978" w:hanging="360"/>
      </w:pPr>
      <w:rPr>
        <w:rFonts w:ascii="Noto Sans Symbols" w:eastAsia="Noto Sans Symbols" w:hAnsi="Noto Sans Symbols" w:cs="Noto Sans Symbols"/>
        <w:b w:val="0"/>
        <w:bCs w:val="0"/>
        <w:i w:val="0"/>
        <w:iCs w:val="0"/>
        <w:sz w:val="24"/>
        <w:szCs w:val="24"/>
      </w:rPr>
    </w:lvl>
    <w:lvl w:ilvl="2">
      <w:numFmt w:val="bullet"/>
      <w:lvlText w:val="•"/>
      <w:lvlJc w:val="left"/>
      <w:pPr>
        <w:ind w:left="1967" w:hanging="360"/>
      </w:pPr>
    </w:lvl>
    <w:lvl w:ilvl="3">
      <w:numFmt w:val="bullet"/>
      <w:lvlText w:val="•"/>
      <w:lvlJc w:val="left"/>
      <w:pPr>
        <w:ind w:left="2954" w:hanging="360"/>
      </w:pPr>
    </w:lvl>
    <w:lvl w:ilvl="4">
      <w:numFmt w:val="bullet"/>
      <w:lvlText w:val="•"/>
      <w:lvlJc w:val="left"/>
      <w:pPr>
        <w:ind w:left="3942" w:hanging="360"/>
      </w:pPr>
    </w:lvl>
    <w:lvl w:ilvl="5">
      <w:numFmt w:val="bullet"/>
      <w:lvlText w:val="•"/>
      <w:lvlJc w:val="left"/>
      <w:pPr>
        <w:ind w:left="4929" w:hanging="360"/>
      </w:pPr>
    </w:lvl>
    <w:lvl w:ilvl="6">
      <w:numFmt w:val="bullet"/>
      <w:lvlText w:val="•"/>
      <w:lvlJc w:val="left"/>
      <w:pPr>
        <w:ind w:left="5916" w:hanging="360"/>
      </w:pPr>
    </w:lvl>
    <w:lvl w:ilvl="7">
      <w:numFmt w:val="bullet"/>
      <w:lvlText w:val="•"/>
      <w:lvlJc w:val="left"/>
      <w:pPr>
        <w:ind w:left="6904" w:hanging="360"/>
      </w:pPr>
    </w:lvl>
    <w:lvl w:ilvl="8">
      <w:numFmt w:val="bullet"/>
      <w:lvlText w:val="•"/>
      <w:lvlJc w:val="left"/>
      <w:pPr>
        <w:ind w:left="7891" w:hanging="360"/>
      </w:pPr>
    </w:lvl>
  </w:abstractNum>
  <w:abstractNum w:abstractNumId="16" w15:restartNumberingAfterBreak="0">
    <w:nsid w:val="0A7548F6"/>
    <w:multiLevelType w:val="hybridMultilevel"/>
    <w:tmpl w:val="AEC2D0D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7" w15:restartNumberingAfterBreak="0">
    <w:nsid w:val="0ABB66EF"/>
    <w:multiLevelType w:val="multilevel"/>
    <w:tmpl w:val="4EEAC1B6"/>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8" w15:restartNumberingAfterBreak="0">
    <w:nsid w:val="0D215B18"/>
    <w:multiLevelType w:val="multilevel"/>
    <w:tmpl w:val="D9DA0ACA"/>
    <w:lvl w:ilvl="0">
      <w:numFmt w:val="bullet"/>
      <w:lvlText w:val="–"/>
      <w:lvlJc w:val="left"/>
      <w:pPr>
        <w:ind w:left="465" w:hanging="358"/>
      </w:pPr>
      <w:rPr>
        <w:rFonts w:ascii="Times New Roman" w:eastAsia="Times New Roman" w:hAnsi="Times New Roman" w:cs="Times New Roman"/>
        <w:b w:val="0"/>
        <w:bCs w:val="0"/>
        <w:i w:val="0"/>
        <w:iCs w:val="0"/>
        <w:color w:val="333333"/>
        <w:sz w:val="24"/>
        <w:szCs w:val="24"/>
      </w:rPr>
    </w:lvl>
    <w:lvl w:ilvl="1">
      <w:start w:val="1"/>
      <w:numFmt w:val="upperRoman"/>
      <w:lvlText w:val="%2."/>
      <w:lvlJc w:val="left"/>
      <w:pPr>
        <w:ind w:left="465" w:hanging="271"/>
      </w:pPr>
      <w:rPr>
        <w:rFonts w:ascii="Libre Franklin" w:eastAsia="Libre Franklin" w:hAnsi="Libre Franklin" w:cs="Libre Franklin"/>
        <w:b w:val="0"/>
        <w:bCs w:val="0"/>
        <w:i w:val="0"/>
        <w:iCs w:val="0"/>
        <w:sz w:val="24"/>
        <w:szCs w:val="24"/>
      </w:rPr>
    </w:lvl>
    <w:lvl w:ilvl="2">
      <w:numFmt w:val="bullet"/>
      <w:lvlText w:val="•"/>
      <w:lvlJc w:val="left"/>
      <w:pPr>
        <w:ind w:left="828" w:hanging="271"/>
      </w:pPr>
    </w:lvl>
    <w:lvl w:ilvl="3">
      <w:numFmt w:val="bullet"/>
      <w:lvlText w:val="•"/>
      <w:lvlJc w:val="left"/>
      <w:pPr>
        <w:ind w:left="1012" w:hanging="271"/>
      </w:pPr>
    </w:lvl>
    <w:lvl w:ilvl="4">
      <w:numFmt w:val="bullet"/>
      <w:lvlText w:val="•"/>
      <w:lvlJc w:val="left"/>
      <w:pPr>
        <w:ind w:left="1196" w:hanging="271"/>
      </w:pPr>
    </w:lvl>
    <w:lvl w:ilvl="5">
      <w:numFmt w:val="bullet"/>
      <w:lvlText w:val="•"/>
      <w:lvlJc w:val="left"/>
      <w:pPr>
        <w:ind w:left="1381" w:hanging="271"/>
      </w:pPr>
    </w:lvl>
    <w:lvl w:ilvl="6">
      <w:numFmt w:val="bullet"/>
      <w:lvlText w:val="•"/>
      <w:lvlJc w:val="left"/>
      <w:pPr>
        <w:ind w:left="1565" w:hanging="271"/>
      </w:pPr>
    </w:lvl>
    <w:lvl w:ilvl="7">
      <w:numFmt w:val="bullet"/>
      <w:lvlText w:val="•"/>
      <w:lvlJc w:val="left"/>
      <w:pPr>
        <w:ind w:left="1749" w:hanging="271"/>
      </w:pPr>
    </w:lvl>
    <w:lvl w:ilvl="8">
      <w:numFmt w:val="bullet"/>
      <w:lvlText w:val="•"/>
      <w:lvlJc w:val="left"/>
      <w:pPr>
        <w:ind w:left="1933" w:hanging="270"/>
      </w:pPr>
    </w:lvl>
  </w:abstractNum>
  <w:abstractNum w:abstractNumId="19" w15:restartNumberingAfterBreak="0">
    <w:nsid w:val="0D75004B"/>
    <w:multiLevelType w:val="multilevel"/>
    <w:tmpl w:val="B9FA1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F2C321C"/>
    <w:multiLevelType w:val="multilevel"/>
    <w:tmpl w:val="437C53E2"/>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21" w15:restartNumberingAfterBreak="0">
    <w:nsid w:val="0F877365"/>
    <w:multiLevelType w:val="multilevel"/>
    <w:tmpl w:val="96C45A5C"/>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22" w15:restartNumberingAfterBreak="0">
    <w:nsid w:val="10634C1A"/>
    <w:multiLevelType w:val="multilevel"/>
    <w:tmpl w:val="67B85578"/>
    <w:lvl w:ilvl="0">
      <w:numFmt w:val="bullet"/>
      <w:lvlText w:val="–"/>
      <w:lvlJc w:val="left"/>
      <w:pPr>
        <w:ind w:left="118" w:hanging="216"/>
      </w:pPr>
      <w:rPr>
        <w:rFonts w:ascii="Libre Franklin" w:eastAsia="Libre Franklin" w:hAnsi="Libre Franklin" w:cs="Libre Franklin"/>
        <w:b w:val="0"/>
        <w:bCs w:val="0"/>
        <w:i w:val="0"/>
        <w:iCs w:val="0"/>
        <w:sz w:val="24"/>
        <w:szCs w:val="24"/>
      </w:rPr>
    </w:lvl>
    <w:lvl w:ilvl="1">
      <w:numFmt w:val="bullet"/>
      <w:lvlText w:val="•"/>
      <w:lvlJc w:val="left"/>
      <w:pPr>
        <w:ind w:left="1110" w:hanging="216"/>
      </w:pPr>
    </w:lvl>
    <w:lvl w:ilvl="2">
      <w:numFmt w:val="bullet"/>
      <w:lvlText w:val="•"/>
      <w:lvlJc w:val="left"/>
      <w:pPr>
        <w:ind w:left="2101" w:hanging="216"/>
      </w:pPr>
    </w:lvl>
    <w:lvl w:ilvl="3">
      <w:numFmt w:val="bullet"/>
      <w:lvlText w:val="•"/>
      <w:lvlJc w:val="left"/>
      <w:pPr>
        <w:ind w:left="3091" w:hanging="216"/>
      </w:pPr>
    </w:lvl>
    <w:lvl w:ilvl="4">
      <w:numFmt w:val="bullet"/>
      <w:lvlText w:val="•"/>
      <w:lvlJc w:val="left"/>
      <w:pPr>
        <w:ind w:left="4082" w:hanging="216"/>
      </w:pPr>
    </w:lvl>
    <w:lvl w:ilvl="5">
      <w:numFmt w:val="bullet"/>
      <w:lvlText w:val="•"/>
      <w:lvlJc w:val="left"/>
      <w:pPr>
        <w:ind w:left="5073" w:hanging="216"/>
      </w:pPr>
    </w:lvl>
    <w:lvl w:ilvl="6">
      <w:numFmt w:val="bullet"/>
      <w:lvlText w:val="•"/>
      <w:lvlJc w:val="left"/>
      <w:pPr>
        <w:ind w:left="6063" w:hanging="216"/>
      </w:pPr>
    </w:lvl>
    <w:lvl w:ilvl="7">
      <w:numFmt w:val="bullet"/>
      <w:lvlText w:val="•"/>
      <w:lvlJc w:val="left"/>
      <w:pPr>
        <w:ind w:left="7054" w:hanging="216"/>
      </w:pPr>
    </w:lvl>
    <w:lvl w:ilvl="8">
      <w:numFmt w:val="bullet"/>
      <w:lvlText w:val="•"/>
      <w:lvlJc w:val="left"/>
      <w:pPr>
        <w:ind w:left="8045" w:hanging="216"/>
      </w:pPr>
    </w:lvl>
  </w:abstractNum>
  <w:abstractNum w:abstractNumId="23" w15:restartNumberingAfterBreak="0">
    <w:nsid w:val="11687C21"/>
    <w:multiLevelType w:val="multilevel"/>
    <w:tmpl w:val="875EC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1BC1EC0"/>
    <w:multiLevelType w:val="multilevel"/>
    <w:tmpl w:val="C8EC9028"/>
    <w:lvl w:ilvl="0">
      <w:numFmt w:val="bullet"/>
      <w:lvlText w:val="-"/>
      <w:lvlJc w:val="left"/>
      <w:pPr>
        <w:ind w:left="1787" w:hanging="360"/>
      </w:pPr>
      <w:rPr>
        <w:rFonts w:ascii="Times New Roman" w:eastAsia="Times New Roman" w:hAnsi="Times New Roman" w:cs="Times New Roman"/>
        <w:b w:val="0"/>
        <w:bCs w:val="0"/>
        <w:i w:val="0"/>
        <w:iCs w:val="0"/>
        <w:sz w:val="24"/>
        <w:szCs w:val="24"/>
      </w:rPr>
    </w:lvl>
    <w:lvl w:ilvl="1">
      <w:numFmt w:val="bullet"/>
      <w:lvlText w:val="•"/>
      <w:lvlJc w:val="left"/>
      <w:pPr>
        <w:ind w:left="2588" w:hanging="360"/>
      </w:pPr>
    </w:lvl>
    <w:lvl w:ilvl="2">
      <w:numFmt w:val="bullet"/>
      <w:lvlText w:val="•"/>
      <w:lvlJc w:val="left"/>
      <w:pPr>
        <w:ind w:left="3397" w:hanging="360"/>
      </w:pPr>
    </w:lvl>
    <w:lvl w:ilvl="3">
      <w:numFmt w:val="bullet"/>
      <w:lvlText w:val="•"/>
      <w:lvlJc w:val="left"/>
      <w:pPr>
        <w:ind w:left="4205" w:hanging="360"/>
      </w:pPr>
    </w:lvl>
    <w:lvl w:ilvl="4">
      <w:numFmt w:val="bullet"/>
      <w:lvlText w:val="•"/>
      <w:lvlJc w:val="left"/>
      <w:pPr>
        <w:ind w:left="5014" w:hanging="360"/>
      </w:pPr>
    </w:lvl>
    <w:lvl w:ilvl="5">
      <w:numFmt w:val="bullet"/>
      <w:lvlText w:val="•"/>
      <w:lvlJc w:val="left"/>
      <w:pPr>
        <w:ind w:left="5823" w:hanging="360"/>
      </w:pPr>
    </w:lvl>
    <w:lvl w:ilvl="6">
      <w:numFmt w:val="bullet"/>
      <w:lvlText w:val="•"/>
      <w:lvlJc w:val="left"/>
      <w:pPr>
        <w:ind w:left="6631" w:hanging="360"/>
      </w:pPr>
    </w:lvl>
    <w:lvl w:ilvl="7">
      <w:numFmt w:val="bullet"/>
      <w:lvlText w:val="•"/>
      <w:lvlJc w:val="left"/>
      <w:pPr>
        <w:ind w:left="7440" w:hanging="360"/>
      </w:pPr>
    </w:lvl>
    <w:lvl w:ilvl="8">
      <w:numFmt w:val="bullet"/>
      <w:lvlText w:val="•"/>
      <w:lvlJc w:val="left"/>
      <w:pPr>
        <w:ind w:left="8249" w:hanging="360"/>
      </w:pPr>
    </w:lvl>
  </w:abstractNum>
  <w:abstractNum w:abstractNumId="25" w15:restartNumberingAfterBreak="0">
    <w:nsid w:val="123B0785"/>
    <w:multiLevelType w:val="multilevel"/>
    <w:tmpl w:val="6A244010"/>
    <w:lvl w:ilvl="0">
      <w:start w:val="1"/>
      <w:numFmt w:val="lowerLetter"/>
      <w:lvlText w:val="%1)"/>
      <w:lvlJc w:val="left"/>
      <w:pPr>
        <w:ind w:left="503" w:hanging="245"/>
      </w:pPr>
      <w:rPr>
        <w:rFonts w:ascii="Times New Roman" w:eastAsia="Times New Roman" w:hAnsi="Times New Roman" w:cs="Times New Roman"/>
        <w:b w:val="0"/>
        <w:bCs w:val="0"/>
        <w:i w:val="0"/>
        <w:iCs w:val="0"/>
        <w:sz w:val="24"/>
        <w:szCs w:val="24"/>
      </w:rPr>
    </w:lvl>
    <w:lvl w:ilvl="1">
      <w:numFmt w:val="bullet"/>
      <w:lvlText w:val="•"/>
      <w:lvlJc w:val="left"/>
      <w:pPr>
        <w:ind w:left="1436" w:hanging="245"/>
      </w:pPr>
    </w:lvl>
    <w:lvl w:ilvl="2">
      <w:numFmt w:val="bullet"/>
      <w:lvlText w:val="•"/>
      <w:lvlJc w:val="left"/>
      <w:pPr>
        <w:ind w:left="2373" w:hanging="245"/>
      </w:pPr>
    </w:lvl>
    <w:lvl w:ilvl="3">
      <w:numFmt w:val="bullet"/>
      <w:lvlText w:val="•"/>
      <w:lvlJc w:val="left"/>
      <w:pPr>
        <w:ind w:left="3309" w:hanging="245"/>
      </w:pPr>
    </w:lvl>
    <w:lvl w:ilvl="4">
      <w:numFmt w:val="bullet"/>
      <w:lvlText w:val="•"/>
      <w:lvlJc w:val="left"/>
      <w:pPr>
        <w:ind w:left="4246" w:hanging="245"/>
      </w:pPr>
    </w:lvl>
    <w:lvl w:ilvl="5">
      <w:numFmt w:val="bullet"/>
      <w:lvlText w:val="•"/>
      <w:lvlJc w:val="left"/>
      <w:pPr>
        <w:ind w:left="5183" w:hanging="245"/>
      </w:pPr>
    </w:lvl>
    <w:lvl w:ilvl="6">
      <w:numFmt w:val="bullet"/>
      <w:lvlText w:val="•"/>
      <w:lvlJc w:val="left"/>
      <w:pPr>
        <w:ind w:left="6119" w:hanging="245"/>
      </w:pPr>
    </w:lvl>
    <w:lvl w:ilvl="7">
      <w:numFmt w:val="bullet"/>
      <w:lvlText w:val="•"/>
      <w:lvlJc w:val="left"/>
      <w:pPr>
        <w:ind w:left="7056" w:hanging="245"/>
      </w:pPr>
    </w:lvl>
    <w:lvl w:ilvl="8">
      <w:numFmt w:val="bullet"/>
      <w:lvlText w:val="•"/>
      <w:lvlJc w:val="left"/>
      <w:pPr>
        <w:ind w:left="7993" w:hanging="245"/>
      </w:pPr>
    </w:lvl>
  </w:abstractNum>
  <w:abstractNum w:abstractNumId="26" w15:restartNumberingAfterBreak="0">
    <w:nsid w:val="12951793"/>
    <w:multiLevelType w:val="multilevel"/>
    <w:tmpl w:val="43325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2EE5B25"/>
    <w:multiLevelType w:val="multilevel"/>
    <w:tmpl w:val="EC366524"/>
    <w:lvl w:ilvl="0">
      <w:start w:val="3"/>
      <w:numFmt w:val="decimal"/>
      <w:lvlText w:val="%1"/>
      <w:lvlJc w:val="left"/>
      <w:pPr>
        <w:ind w:left="639" w:hanging="481"/>
      </w:pPr>
    </w:lvl>
    <w:lvl w:ilvl="1">
      <w:start w:val="18"/>
      <w:numFmt w:val="decimal"/>
      <w:lvlText w:val="%1.%2."/>
      <w:lvlJc w:val="left"/>
      <w:pPr>
        <w:ind w:left="639" w:hanging="481"/>
      </w:pPr>
      <w:rPr>
        <w:rFonts w:ascii="Times New Roman" w:eastAsia="Times New Roman" w:hAnsi="Times New Roman" w:cs="Times New Roman"/>
        <w:b/>
        <w:bCs/>
        <w:i w:val="0"/>
        <w:iCs w:val="0"/>
        <w:sz w:val="22"/>
        <w:szCs w:val="22"/>
      </w:rPr>
    </w:lvl>
    <w:lvl w:ilvl="2">
      <w:start w:val="1"/>
      <w:numFmt w:val="decimal"/>
      <w:lvlText w:val="%1.%2.%3."/>
      <w:lvlJc w:val="left"/>
      <w:pPr>
        <w:ind w:left="878" w:hanging="720"/>
      </w:pPr>
      <w:rPr>
        <w:rFonts w:ascii="Times New Roman" w:eastAsia="Times New Roman" w:hAnsi="Times New Roman" w:cs="Times New Roman"/>
        <w:b w:val="0"/>
        <w:bCs w:val="0"/>
        <w:i w:val="0"/>
        <w:iCs w:val="0"/>
        <w:sz w:val="24"/>
        <w:szCs w:val="24"/>
      </w:rPr>
    </w:lvl>
    <w:lvl w:ilvl="3">
      <w:start w:val="1"/>
      <w:numFmt w:val="decimal"/>
      <w:lvlText w:val="%4."/>
      <w:lvlJc w:val="left"/>
      <w:pPr>
        <w:ind w:left="6673" w:hanging="240"/>
      </w:pPr>
      <w:rPr>
        <w:rFonts w:ascii="Times New Roman" w:eastAsia="Times New Roman" w:hAnsi="Times New Roman" w:cs="Times New Roman"/>
        <w:b w:val="0"/>
        <w:bCs w:val="0"/>
        <w:i w:val="0"/>
        <w:iCs w:val="0"/>
        <w:sz w:val="24"/>
        <w:szCs w:val="24"/>
      </w:rPr>
    </w:lvl>
    <w:lvl w:ilvl="4">
      <w:numFmt w:val="bullet"/>
      <w:lvlText w:val="•"/>
      <w:lvlJc w:val="left"/>
      <w:pPr>
        <w:ind w:left="7471" w:hanging="240"/>
      </w:pPr>
    </w:lvl>
    <w:lvl w:ilvl="5">
      <w:numFmt w:val="bullet"/>
      <w:lvlText w:val="•"/>
      <w:lvlJc w:val="left"/>
      <w:pPr>
        <w:ind w:left="7867" w:hanging="240"/>
      </w:pPr>
    </w:lvl>
    <w:lvl w:ilvl="6">
      <w:numFmt w:val="bullet"/>
      <w:lvlText w:val="•"/>
      <w:lvlJc w:val="left"/>
      <w:pPr>
        <w:ind w:left="8263" w:hanging="240"/>
      </w:pPr>
    </w:lvl>
    <w:lvl w:ilvl="7">
      <w:numFmt w:val="bullet"/>
      <w:lvlText w:val="•"/>
      <w:lvlJc w:val="left"/>
      <w:pPr>
        <w:ind w:left="8659" w:hanging="240"/>
      </w:pPr>
    </w:lvl>
    <w:lvl w:ilvl="8">
      <w:numFmt w:val="bullet"/>
      <w:lvlText w:val="•"/>
      <w:lvlJc w:val="left"/>
      <w:pPr>
        <w:ind w:left="9054" w:hanging="240"/>
      </w:pPr>
    </w:lvl>
  </w:abstractNum>
  <w:abstractNum w:abstractNumId="28" w15:restartNumberingAfterBreak="0">
    <w:nsid w:val="12F44C0B"/>
    <w:multiLevelType w:val="multilevel"/>
    <w:tmpl w:val="FC8A0796"/>
    <w:lvl w:ilvl="0">
      <w:numFmt w:val="bullet"/>
      <w:lvlText w:val="–"/>
      <w:lvlJc w:val="left"/>
      <w:pPr>
        <w:ind w:left="484" w:hanging="356"/>
      </w:pPr>
      <w:rPr>
        <w:rFonts w:ascii="Times New Roman" w:eastAsia="Times New Roman" w:hAnsi="Times New Roman" w:cs="Times New Roman"/>
        <w:b w:val="0"/>
        <w:bCs w:val="0"/>
        <w:i w:val="0"/>
        <w:iCs w:val="0"/>
        <w:color w:val="333333"/>
        <w:sz w:val="24"/>
        <w:szCs w:val="24"/>
      </w:rPr>
    </w:lvl>
    <w:lvl w:ilvl="1">
      <w:numFmt w:val="bullet"/>
      <w:lvlText w:val="•"/>
      <w:lvlJc w:val="left"/>
      <w:pPr>
        <w:ind w:left="671" w:hanging="356"/>
      </w:pPr>
    </w:lvl>
    <w:lvl w:ilvl="2">
      <w:numFmt w:val="bullet"/>
      <w:lvlText w:val="•"/>
      <w:lvlJc w:val="left"/>
      <w:pPr>
        <w:ind w:left="863" w:hanging="356"/>
      </w:pPr>
    </w:lvl>
    <w:lvl w:ilvl="3">
      <w:numFmt w:val="bullet"/>
      <w:lvlText w:val="•"/>
      <w:lvlJc w:val="left"/>
      <w:pPr>
        <w:ind w:left="1055" w:hanging="356"/>
      </w:pPr>
    </w:lvl>
    <w:lvl w:ilvl="4">
      <w:numFmt w:val="bullet"/>
      <w:lvlText w:val="•"/>
      <w:lvlJc w:val="left"/>
      <w:pPr>
        <w:ind w:left="1247" w:hanging="356"/>
      </w:pPr>
    </w:lvl>
    <w:lvl w:ilvl="5">
      <w:numFmt w:val="bullet"/>
      <w:lvlText w:val="•"/>
      <w:lvlJc w:val="left"/>
      <w:pPr>
        <w:ind w:left="1439" w:hanging="356"/>
      </w:pPr>
    </w:lvl>
    <w:lvl w:ilvl="6">
      <w:numFmt w:val="bullet"/>
      <w:lvlText w:val="•"/>
      <w:lvlJc w:val="left"/>
      <w:pPr>
        <w:ind w:left="1630" w:hanging="356"/>
      </w:pPr>
    </w:lvl>
    <w:lvl w:ilvl="7">
      <w:numFmt w:val="bullet"/>
      <w:lvlText w:val="•"/>
      <w:lvlJc w:val="left"/>
      <w:pPr>
        <w:ind w:left="1822" w:hanging="356"/>
      </w:pPr>
    </w:lvl>
    <w:lvl w:ilvl="8">
      <w:numFmt w:val="bullet"/>
      <w:lvlText w:val="•"/>
      <w:lvlJc w:val="left"/>
      <w:pPr>
        <w:ind w:left="2014" w:hanging="356"/>
      </w:pPr>
    </w:lvl>
  </w:abstractNum>
  <w:abstractNum w:abstractNumId="29" w15:restartNumberingAfterBreak="0">
    <w:nsid w:val="139032EE"/>
    <w:multiLevelType w:val="multilevel"/>
    <w:tmpl w:val="031223F0"/>
    <w:lvl w:ilvl="0">
      <w:numFmt w:val="bullet"/>
      <w:lvlText w:val="–"/>
      <w:lvlJc w:val="left"/>
      <w:pPr>
        <w:ind w:left="425"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598" w:hanging="361"/>
      </w:pPr>
    </w:lvl>
    <w:lvl w:ilvl="2">
      <w:numFmt w:val="bullet"/>
      <w:lvlText w:val="•"/>
      <w:lvlJc w:val="left"/>
      <w:pPr>
        <w:ind w:left="777" w:hanging="361"/>
      </w:pPr>
    </w:lvl>
    <w:lvl w:ilvl="3">
      <w:numFmt w:val="bullet"/>
      <w:lvlText w:val="•"/>
      <w:lvlJc w:val="left"/>
      <w:pPr>
        <w:ind w:left="955" w:hanging="361"/>
      </w:pPr>
    </w:lvl>
    <w:lvl w:ilvl="4">
      <w:numFmt w:val="bullet"/>
      <w:lvlText w:val="•"/>
      <w:lvlJc w:val="left"/>
      <w:pPr>
        <w:ind w:left="1134" w:hanging="360"/>
      </w:pPr>
    </w:lvl>
    <w:lvl w:ilvl="5">
      <w:numFmt w:val="bullet"/>
      <w:lvlText w:val="•"/>
      <w:lvlJc w:val="left"/>
      <w:pPr>
        <w:ind w:left="1313" w:hanging="360"/>
      </w:pPr>
    </w:lvl>
    <w:lvl w:ilvl="6">
      <w:numFmt w:val="bullet"/>
      <w:lvlText w:val="•"/>
      <w:lvlJc w:val="left"/>
      <w:pPr>
        <w:ind w:left="1491" w:hanging="361"/>
      </w:pPr>
    </w:lvl>
    <w:lvl w:ilvl="7">
      <w:numFmt w:val="bullet"/>
      <w:lvlText w:val="•"/>
      <w:lvlJc w:val="left"/>
      <w:pPr>
        <w:ind w:left="1670" w:hanging="361"/>
      </w:pPr>
    </w:lvl>
    <w:lvl w:ilvl="8">
      <w:numFmt w:val="bullet"/>
      <w:lvlText w:val="•"/>
      <w:lvlJc w:val="left"/>
      <w:pPr>
        <w:ind w:left="1848" w:hanging="360"/>
      </w:pPr>
    </w:lvl>
  </w:abstractNum>
  <w:abstractNum w:abstractNumId="30" w15:restartNumberingAfterBreak="0">
    <w:nsid w:val="142508E0"/>
    <w:multiLevelType w:val="multilevel"/>
    <w:tmpl w:val="4D960666"/>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31" w15:restartNumberingAfterBreak="0">
    <w:nsid w:val="14357277"/>
    <w:multiLevelType w:val="multilevel"/>
    <w:tmpl w:val="3FF631C4"/>
    <w:lvl w:ilvl="0">
      <w:numFmt w:val="bullet"/>
      <w:lvlText w:val="–"/>
      <w:lvlJc w:val="left"/>
      <w:pPr>
        <w:ind w:left="465"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51" w:hanging="360"/>
      </w:pPr>
    </w:lvl>
    <w:lvl w:ilvl="2">
      <w:numFmt w:val="bullet"/>
      <w:lvlText w:val="•"/>
      <w:lvlJc w:val="left"/>
      <w:pPr>
        <w:ind w:left="842" w:hanging="360"/>
      </w:pPr>
    </w:lvl>
    <w:lvl w:ilvl="3">
      <w:numFmt w:val="bullet"/>
      <w:lvlText w:val="•"/>
      <w:lvlJc w:val="left"/>
      <w:pPr>
        <w:ind w:left="1034" w:hanging="360"/>
      </w:pPr>
    </w:lvl>
    <w:lvl w:ilvl="4">
      <w:numFmt w:val="bullet"/>
      <w:lvlText w:val="•"/>
      <w:lvlJc w:val="left"/>
      <w:pPr>
        <w:ind w:left="1225" w:hanging="360"/>
      </w:pPr>
    </w:lvl>
    <w:lvl w:ilvl="5">
      <w:numFmt w:val="bullet"/>
      <w:lvlText w:val="•"/>
      <w:lvlJc w:val="left"/>
      <w:pPr>
        <w:ind w:left="1417" w:hanging="360"/>
      </w:pPr>
    </w:lvl>
    <w:lvl w:ilvl="6">
      <w:numFmt w:val="bullet"/>
      <w:lvlText w:val="•"/>
      <w:lvlJc w:val="left"/>
      <w:pPr>
        <w:ind w:left="1608" w:hanging="360"/>
      </w:pPr>
    </w:lvl>
    <w:lvl w:ilvl="7">
      <w:numFmt w:val="bullet"/>
      <w:lvlText w:val="•"/>
      <w:lvlJc w:val="left"/>
      <w:pPr>
        <w:ind w:left="1799" w:hanging="360"/>
      </w:pPr>
    </w:lvl>
    <w:lvl w:ilvl="8">
      <w:numFmt w:val="bullet"/>
      <w:lvlText w:val="•"/>
      <w:lvlJc w:val="left"/>
      <w:pPr>
        <w:ind w:left="1991" w:hanging="360"/>
      </w:pPr>
    </w:lvl>
  </w:abstractNum>
  <w:abstractNum w:abstractNumId="32" w15:restartNumberingAfterBreak="0">
    <w:nsid w:val="149A1512"/>
    <w:multiLevelType w:val="multilevel"/>
    <w:tmpl w:val="34423B34"/>
    <w:lvl w:ilvl="0">
      <w:numFmt w:val="bullet"/>
      <w:lvlText w:val="-"/>
      <w:lvlJc w:val="left"/>
      <w:pPr>
        <w:ind w:left="724" w:hanging="359"/>
      </w:pPr>
      <w:rPr>
        <w:rFonts w:ascii="Times New Roman" w:eastAsia="Times New Roman" w:hAnsi="Times New Roman" w:cs="Times New Roman"/>
        <w:b w:val="0"/>
        <w:bCs w:val="0"/>
        <w:i w:val="0"/>
        <w:iCs w:val="0"/>
        <w:sz w:val="24"/>
        <w:szCs w:val="24"/>
      </w:rPr>
    </w:lvl>
    <w:lvl w:ilvl="1">
      <w:numFmt w:val="bullet"/>
      <w:lvlText w:val="•"/>
      <w:lvlJc w:val="left"/>
      <w:pPr>
        <w:ind w:left="958" w:hanging="360"/>
      </w:pPr>
    </w:lvl>
    <w:lvl w:ilvl="2">
      <w:numFmt w:val="bullet"/>
      <w:lvlText w:val="•"/>
      <w:lvlJc w:val="left"/>
      <w:pPr>
        <w:ind w:left="1196" w:hanging="360"/>
      </w:pPr>
    </w:lvl>
    <w:lvl w:ilvl="3">
      <w:numFmt w:val="bullet"/>
      <w:lvlText w:val="•"/>
      <w:lvlJc w:val="left"/>
      <w:pPr>
        <w:ind w:left="1434" w:hanging="360"/>
      </w:pPr>
    </w:lvl>
    <w:lvl w:ilvl="4">
      <w:numFmt w:val="bullet"/>
      <w:lvlText w:val="•"/>
      <w:lvlJc w:val="left"/>
      <w:pPr>
        <w:ind w:left="1672" w:hanging="360"/>
      </w:pPr>
    </w:lvl>
    <w:lvl w:ilvl="5">
      <w:numFmt w:val="bullet"/>
      <w:lvlText w:val="•"/>
      <w:lvlJc w:val="left"/>
      <w:pPr>
        <w:ind w:left="1910" w:hanging="360"/>
      </w:pPr>
    </w:lvl>
    <w:lvl w:ilvl="6">
      <w:numFmt w:val="bullet"/>
      <w:lvlText w:val="•"/>
      <w:lvlJc w:val="left"/>
      <w:pPr>
        <w:ind w:left="2148" w:hanging="360"/>
      </w:pPr>
    </w:lvl>
    <w:lvl w:ilvl="7">
      <w:numFmt w:val="bullet"/>
      <w:lvlText w:val="•"/>
      <w:lvlJc w:val="left"/>
      <w:pPr>
        <w:ind w:left="2386" w:hanging="360"/>
      </w:pPr>
    </w:lvl>
    <w:lvl w:ilvl="8">
      <w:numFmt w:val="bullet"/>
      <w:lvlText w:val="•"/>
      <w:lvlJc w:val="left"/>
      <w:pPr>
        <w:ind w:left="2624" w:hanging="360"/>
      </w:pPr>
    </w:lvl>
  </w:abstractNum>
  <w:abstractNum w:abstractNumId="33" w15:restartNumberingAfterBreak="0">
    <w:nsid w:val="14F35B93"/>
    <w:multiLevelType w:val="multilevel"/>
    <w:tmpl w:val="A37EB182"/>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34" w15:restartNumberingAfterBreak="0">
    <w:nsid w:val="16241716"/>
    <w:multiLevelType w:val="multilevel"/>
    <w:tmpl w:val="AC5E10F2"/>
    <w:lvl w:ilvl="0">
      <w:numFmt w:val="bullet"/>
      <w:lvlText w:val="–"/>
      <w:lvlJc w:val="left"/>
      <w:pPr>
        <w:ind w:left="419" w:hanging="358"/>
      </w:pPr>
      <w:rPr>
        <w:rFonts w:ascii="Times New Roman" w:eastAsia="Times New Roman" w:hAnsi="Times New Roman" w:cs="Times New Roman"/>
        <w:b w:val="0"/>
        <w:bCs w:val="0"/>
        <w:i w:val="0"/>
        <w:iCs w:val="0"/>
        <w:color w:val="333333"/>
        <w:sz w:val="24"/>
        <w:szCs w:val="24"/>
      </w:rPr>
    </w:lvl>
    <w:lvl w:ilvl="1">
      <w:numFmt w:val="bullet"/>
      <w:lvlText w:val="•"/>
      <w:lvlJc w:val="left"/>
      <w:pPr>
        <w:ind w:left="608" w:hanging="358"/>
      </w:pPr>
    </w:lvl>
    <w:lvl w:ilvl="2">
      <w:numFmt w:val="bullet"/>
      <w:lvlText w:val="•"/>
      <w:lvlJc w:val="left"/>
      <w:pPr>
        <w:ind w:left="796" w:hanging="358"/>
      </w:pPr>
    </w:lvl>
    <w:lvl w:ilvl="3">
      <w:numFmt w:val="bullet"/>
      <w:lvlText w:val="•"/>
      <w:lvlJc w:val="left"/>
      <w:pPr>
        <w:ind w:left="984" w:hanging="357"/>
      </w:pPr>
    </w:lvl>
    <w:lvl w:ilvl="4">
      <w:numFmt w:val="bullet"/>
      <w:lvlText w:val="•"/>
      <w:lvlJc w:val="left"/>
      <w:pPr>
        <w:ind w:left="1172" w:hanging="358"/>
      </w:pPr>
    </w:lvl>
    <w:lvl w:ilvl="5">
      <w:numFmt w:val="bullet"/>
      <w:lvlText w:val="•"/>
      <w:lvlJc w:val="left"/>
      <w:pPr>
        <w:ind w:left="1361" w:hanging="358"/>
      </w:pPr>
    </w:lvl>
    <w:lvl w:ilvl="6">
      <w:numFmt w:val="bullet"/>
      <w:lvlText w:val="•"/>
      <w:lvlJc w:val="left"/>
      <w:pPr>
        <w:ind w:left="1549" w:hanging="358"/>
      </w:pPr>
    </w:lvl>
    <w:lvl w:ilvl="7">
      <w:numFmt w:val="bullet"/>
      <w:lvlText w:val="•"/>
      <w:lvlJc w:val="left"/>
      <w:pPr>
        <w:ind w:left="1737" w:hanging="358"/>
      </w:pPr>
    </w:lvl>
    <w:lvl w:ilvl="8">
      <w:numFmt w:val="bullet"/>
      <w:lvlText w:val="•"/>
      <w:lvlJc w:val="left"/>
      <w:pPr>
        <w:ind w:left="1925" w:hanging="358"/>
      </w:pPr>
    </w:lvl>
  </w:abstractNum>
  <w:abstractNum w:abstractNumId="35" w15:restartNumberingAfterBreak="0">
    <w:nsid w:val="163C3F9C"/>
    <w:multiLevelType w:val="multilevel"/>
    <w:tmpl w:val="0E4A78B2"/>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36" w15:restartNumberingAfterBreak="0">
    <w:nsid w:val="163D5855"/>
    <w:multiLevelType w:val="multilevel"/>
    <w:tmpl w:val="07C6985A"/>
    <w:lvl w:ilvl="0">
      <w:numFmt w:val="bullet"/>
      <w:lvlText w:val="–"/>
      <w:lvlJc w:val="left"/>
      <w:pPr>
        <w:ind w:left="468"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642" w:hanging="361"/>
      </w:pPr>
    </w:lvl>
    <w:lvl w:ilvl="2">
      <w:numFmt w:val="bullet"/>
      <w:lvlText w:val="•"/>
      <w:lvlJc w:val="left"/>
      <w:pPr>
        <w:ind w:left="824" w:hanging="360"/>
      </w:pPr>
    </w:lvl>
    <w:lvl w:ilvl="3">
      <w:numFmt w:val="bullet"/>
      <w:lvlText w:val="•"/>
      <w:lvlJc w:val="left"/>
      <w:pPr>
        <w:ind w:left="1006" w:hanging="361"/>
      </w:pPr>
    </w:lvl>
    <w:lvl w:ilvl="4">
      <w:numFmt w:val="bullet"/>
      <w:lvlText w:val="•"/>
      <w:lvlJc w:val="left"/>
      <w:pPr>
        <w:ind w:left="1188" w:hanging="361"/>
      </w:pPr>
    </w:lvl>
    <w:lvl w:ilvl="5">
      <w:numFmt w:val="bullet"/>
      <w:lvlText w:val="•"/>
      <w:lvlJc w:val="left"/>
      <w:pPr>
        <w:ind w:left="1370" w:hanging="361"/>
      </w:pPr>
    </w:lvl>
    <w:lvl w:ilvl="6">
      <w:numFmt w:val="bullet"/>
      <w:lvlText w:val="•"/>
      <w:lvlJc w:val="left"/>
      <w:pPr>
        <w:ind w:left="1552" w:hanging="361"/>
      </w:pPr>
    </w:lvl>
    <w:lvl w:ilvl="7">
      <w:numFmt w:val="bullet"/>
      <w:lvlText w:val="•"/>
      <w:lvlJc w:val="left"/>
      <w:pPr>
        <w:ind w:left="1734" w:hanging="361"/>
      </w:pPr>
    </w:lvl>
    <w:lvl w:ilvl="8">
      <w:numFmt w:val="bullet"/>
      <w:lvlText w:val="•"/>
      <w:lvlJc w:val="left"/>
      <w:pPr>
        <w:ind w:left="1916" w:hanging="361"/>
      </w:pPr>
    </w:lvl>
  </w:abstractNum>
  <w:abstractNum w:abstractNumId="37" w15:restartNumberingAfterBreak="0">
    <w:nsid w:val="164D2ECE"/>
    <w:multiLevelType w:val="multilevel"/>
    <w:tmpl w:val="AD10C356"/>
    <w:lvl w:ilvl="0">
      <w:start w:val="9"/>
      <w:numFmt w:val="decimal"/>
      <w:lvlText w:val="(%1)"/>
      <w:lvlJc w:val="left"/>
      <w:pPr>
        <w:ind w:left="258" w:hanging="346"/>
      </w:pPr>
      <w:rPr>
        <w:rFonts w:ascii="Times New Roman" w:eastAsia="Times New Roman" w:hAnsi="Times New Roman" w:cs="Times New Roman"/>
        <w:b w:val="0"/>
        <w:bCs w:val="0"/>
        <w:i w:val="0"/>
        <w:iCs w:val="0"/>
        <w:sz w:val="24"/>
        <w:szCs w:val="24"/>
      </w:rPr>
    </w:lvl>
    <w:lvl w:ilvl="1">
      <w:start w:val="1"/>
      <w:numFmt w:val="lowerLetter"/>
      <w:lvlText w:val="%2)"/>
      <w:lvlJc w:val="left"/>
      <w:pPr>
        <w:ind w:left="904" w:hanging="250"/>
      </w:pPr>
      <w:rPr>
        <w:rFonts w:ascii="Calibri" w:eastAsia="Calibri" w:hAnsi="Calibri" w:cs="Calibri"/>
        <w:b/>
        <w:bCs/>
        <w:i w:val="0"/>
        <w:iCs w:val="0"/>
        <w:sz w:val="24"/>
        <w:szCs w:val="24"/>
      </w:rPr>
    </w:lvl>
    <w:lvl w:ilvl="2">
      <w:numFmt w:val="bullet"/>
      <w:lvlText w:val="•"/>
      <w:lvlJc w:val="left"/>
      <w:pPr>
        <w:ind w:left="1896" w:hanging="250"/>
      </w:pPr>
    </w:lvl>
    <w:lvl w:ilvl="3">
      <w:numFmt w:val="bullet"/>
      <w:lvlText w:val="•"/>
      <w:lvlJc w:val="left"/>
      <w:pPr>
        <w:ind w:left="2892" w:hanging="250"/>
      </w:pPr>
    </w:lvl>
    <w:lvl w:ilvl="4">
      <w:numFmt w:val="bullet"/>
      <w:lvlText w:val="•"/>
      <w:lvlJc w:val="left"/>
      <w:pPr>
        <w:ind w:left="3888" w:hanging="250"/>
      </w:pPr>
    </w:lvl>
    <w:lvl w:ilvl="5">
      <w:numFmt w:val="bullet"/>
      <w:lvlText w:val="•"/>
      <w:lvlJc w:val="left"/>
      <w:pPr>
        <w:ind w:left="4885" w:hanging="250"/>
      </w:pPr>
    </w:lvl>
    <w:lvl w:ilvl="6">
      <w:numFmt w:val="bullet"/>
      <w:lvlText w:val="•"/>
      <w:lvlJc w:val="left"/>
      <w:pPr>
        <w:ind w:left="5881" w:hanging="250"/>
      </w:pPr>
    </w:lvl>
    <w:lvl w:ilvl="7">
      <w:numFmt w:val="bullet"/>
      <w:lvlText w:val="•"/>
      <w:lvlJc w:val="left"/>
      <w:pPr>
        <w:ind w:left="6877" w:hanging="250"/>
      </w:pPr>
    </w:lvl>
    <w:lvl w:ilvl="8">
      <w:numFmt w:val="bullet"/>
      <w:lvlText w:val="•"/>
      <w:lvlJc w:val="left"/>
      <w:pPr>
        <w:ind w:left="7873" w:hanging="250"/>
      </w:pPr>
    </w:lvl>
  </w:abstractNum>
  <w:abstractNum w:abstractNumId="38" w15:restartNumberingAfterBreak="0">
    <w:nsid w:val="187A3068"/>
    <w:multiLevelType w:val="multilevel"/>
    <w:tmpl w:val="9BE2B778"/>
    <w:lvl w:ilvl="0">
      <w:numFmt w:val="bullet"/>
      <w:lvlText w:val="-"/>
      <w:lvlJc w:val="left"/>
      <w:pPr>
        <w:ind w:left="1787" w:hanging="360"/>
      </w:pPr>
      <w:rPr>
        <w:rFonts w:ascii="Times New Roman" w:eastAsia="Times New Roman" w:hAnsi="Times New Roman" w:cs="Times New Roman"/>
        <w:b w:val="0"/>
        <w:bCs w:val="0"/>
        <w:i w:val="0"/>
        <w:iCs w:val="0"/>
        <w:sz w:val="24"/>
        <w:szCs w:val="24"/>
      </w:rPr>
    </w:lvl>
    <w:lvl w:ilvl="1">
      <w:numFmt w:val="bullet"/>
      <w:lvlText w:val="•"/>
      <w:lvlJc w:val="left"/>
      <w:pPr>
        <w:ind w:left="2588" w:hanging="360"/>
      </w:pPr>
    </w:lvl>
    <w:lvl w:ilvl="2">
      <w:numFmt w:val="bullet"/>
      <w:lvlText w:val="•"/>
      <w:lvlJc w:val="left"/>
      <w:pPr>
        <w:ind w:left="3397" w:hanging="360"/>
      </w:pPr>
    </w:lvl>
    <w:lvl w:ilvl="3">
      <w:numFmt w:val="bullet"/>
      <w:lvlText w:val="•"/>
      <w:lvlJc w:val="left"/>
      <w:pPr>
        <w:ind w:left="4205" w:hanging="360"/>
      </w:pPr>
    </w:lvl>
    <w:lvl w:ilvl="4">
      <w:numFmt w:val="bullet"/>
      <w:lvlText w:val="•"/>
      <w:lvlJc w:val="left"/>
      <w:pPr>
        <w:ind w:left="5014" w:hanging="360"/>
      </w:pPr>
    </w:lvl>
    <w:lvl w:ilvl="5">
      <w:numFmt w:val="bullet"/>
      <w:lvlText w:val="•"/>
      <w:lvlJc w:val="left"/>
      <w:pPr>
        <w:ind w:left="5823" w:hanging="360"/>
      </w:pPr>
    </w:lvl>
    <w:lvl w:ilvl="6">
      <w:numFmt w:val="bullet"/>
      <w:lvlText w:val="•"/>
      <w:lvlJc w:val="left"/>
      <w:pPr>
        <w:ind w:left="6631" w:hanging="360"/>
      </w:pPr>
    </w:lvl>
    <w:lvl w:ilvl="7">
      <w:numFmt w:val="bullet"/>
      <w:lvlText w:val="•"/>
      <w:lvlJc w:val="left"/>
      <w:pPr>
        <w:ind w:left="7440" w:hanging="360"/>
      </w:pPr>
    </w:lvl>
    <w:lvl w:ilvl="8">
      <w:numFmt w:val="bullet"/>
      <w:lvlText w:val="•"/>
      <w:lvlJc w:val="left"/>
      <w:pPr>
        <w:ind w:left="8249" w:hanging="360"/>
      </w:pPr>
    </w:lvl>
  </w:abstractNum>
  <w:abstractNum w:abstractNumId="39" w15:restartNumberingAfterBreak="0">
    <w:nsid w:val="18C16904"/>
    <w:multiLevelType w:val="multilevel"/>
    <w:tmpl w:val="FC8E7E40"/>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40" w15:restartNumberingAfterBreak="0">
    <w:nsid w:val="18D37966"/>
    <w:multiLevelType w:val="multilevel"/>
    <w:tmpl w:val="476EC3A8"/>
    <w:lvl w:ilvl="0">
      <w:numFmt w:val="bullet"/>
      <w:lvlText w:val="●"/>
      <w:lvlJc w:val="left"/>
      <w:pPr>
        <w:ind w:left="105" w:hanging="207"/>
      </w:pPr>
      <w:rPr>
        <w:rFonts w:ascii="Times New Roman" w:eastAsia="Times New Roman" w:hAnsi="Times New Roman" w:cs="Times New Roman"/>
        <w:b w:val="0"/>
        <w:bCs w:val="0"/>
        <w:i w:val="0"/>
        <w:iCs w:val="0"/>
        <w:sz w:val="24"/>
        <w:szCs w:val="24"/>
      </w:rPr>
    </w:lvl>
    <w:lvl w:ilvl="1">
      <w:numFmt w:val="bullet"/>
      <w:lvlText w:val="•"/>
      <w:lvlJc w:val="left"/>
      <w:pPr>
        <w:ind w:left="766" w:hanging="207"/>
      </w:pPr>
    </w:lvl>
    <w:lvl w:ilvl="2">
      <w:numFmt w:val="bullet"/>
      <w:lvlText w:val="•"/>
      <w:lvlJc w:val="left"/>
      <w:pPr>
        <w:ind w:left="1433" w:hanging="207"/>
      </w:pPr>
    </w:lvl>
    <w:lvl w:ilvl="3">
      <w:numFmt w:val="bullet"/>
      <w:lvlText w:val="•"/>
      <w:lvlJc w:val="left"/>
      <w:pPr>
        <w:ind w:left="2100" w:hanging="207"/>
      </w:pPr>
    </w:lvl>
    <w:lvl w:ilvl="4">
      <w:numFmt w:val="bullet"/>
      <w:lvlText w:val="•"/>
      <w:lvlJc w:val="left"/>
      <w:pPr>
        <w:ind w:left="2767" w:hanging="207"/>
      </w:pPr>
    </w:lvl>
    <w:lvl w:ilvl="5">
      <w:numFmt w:val="bullet"/>
      <w:lvlText w:val="•"/>
      <w:lvlJc w:val="left"/>
      <w:pPr>
        <w:ind w:left="3434" w:hanging="207"/>
      </w:pPr>
    </w:lvl>
    <w:lvl w:ilvl="6">
      <w:numFmt w:val="bullet"/>
      <w:lvlText w:val="•"/>
      <w:lvlJc w:val="left"/>
      <w:pPr>
        <w:ind w:left="4101" w:hanging="206"/>
      </w:pPr>
    </w:lvl>
    <w:lvl w:ilvl="7">
      <w:numFmt w:val="bullet"/>
      <w:lvlText w:val="•"/>
      <w:lvlJc w:val="left"/>
      <w:pPr>
        <w:ind w:left="4768" w:hanging="207"/>
      </w:pPr>
    </w:lvl>
    <w:lvl w:ilvl="8">
      <w:numFmt w:val="bullet"/>
      <w:lvlText w:val="•"/>
      <w:lvlJc w:val="left"/>
      <w:pPr>
        <w:ind w:left="5435" w:hanging="207"/>
      </w:pPr>
    </w:lvl>
  </w:abstractNum>
  <w:abstractNum w:abstractNumId="41" w15:restartNumberingAfterBreak="0">
    <w:nsid w:val="194364F3"/>
    <w:multiLevelType w:val="multilevel"/>
    <w:tmpl w:val="3A9A9C28"/>
    <w:lvl w:ilvl="0">
      <w:numFmt w:val="bullet"/>
      <w:lvlText w:val="–"/>
      <w:lvlJc w:val="left"/>
      <w:pPr>
        <w:ind w:left="465" w:hanging="359"/>
      </w:pPr>
      <w:rPr>
        <w:rFonts w:ascii="Times New Roman" w:eastAsia="Times New Roman" w:hAnsi="Times New Roman" w:cs="Times New Roman"/>
        <w:b w:val="0"/>
        <w:bCs w:val="0"/>
        <w:i w:val="0"/>
        <w:iCs w:val="0"/>
        <w:color w:val="333333"/>
        <w:sz w:val="24"/>
        <w:szCs w:val="24"/>
      </w:rPr>
    </w:lvl>
    <w:lvl w:ilvl="1">
      <w:numFmt w:val="bullet"/>
      <w:lvlText w:val="•"/>
      <w:lvlJc w:val="left"/>
      <w:pPr>
        <w:ind w:left="654" w:hanging="358"/>
      </w:pPr>
    </w:lvl>
    <w:lvl w:ilvl="2">
      <w:numFmt w:val="bullet"/>
      <w:lvlText w:val="•"/>
      <w:lvlJc w:val="left"/>
      <w:pPr>
        <w:ind w:left="848" w:hanging="359"/>
      </w:pPr>
    </w:lvl>
    <w:lvl w:ilvl="3">
      <w:numFmt w:val="bullet"/>
      <w:lvlText w:val="•"/>
      <w:lvlJc w:val="left"/>
      <w:pPr>
        <w:ind w:left="1042" w:hanging="358"/>
      </w:pPr>
    </w:lvl>
    <w:lvl w:ilvl="4">
      <w:numFmt w:val="bullet"/>
      <w:lvlText w:val="•"/>
      <w:lvlJc w:val="left"/>
      <w:pPr>
        <w:ind w:left="1236" w:hanging="359"/>
      </w:pPr>
    </w:lvl>
    <w:lvl w:ilvl="5">
      <w:numFmt w:val="bullet"/>
      <w:lvlText w:val="•"/>
      <w:lvlJc w:val="left"/>
      <w:pPr>
        <w:ind w:left="1430" w:hanging="359"/>
      </w:pPr>
    </w:lvl>
    <w:lvl w:ilvl="6">
      <w:numFmt w:val="bullet"/>
      <w:lvlText w:val="•"/>
      <w:lvlJc w:val="left"/>
      <w:pPr>
        <w:ind w:left="1624" w:hanging="359"/>
      </w:pPr>
    </w:lvl>
    <w:lvl w:ilvl="7">
      <w:numFmt w:val="bullet"/>
      <w:lvlText w:val="•"/>
      <w:lvlJc w:val="left"/>
      <w:pPr>
        <w:ind w:left="1818" w:hanging="359"/>
      </w:pPr>
    </w:lvl>
    <w:lvl w:ilvl="8">
      <w:numFmt w:val="bullet"/>
      <w:lvlText w:val="•"/>
      <w:lvlJc w:val="left"/>
      <w:pPr>
        <w:ind w:left="2012" w:hanging="359"/>
      </w:pPr>
    </w:lvl>
  </w:abstractNum>
  <w:abstractNum w:abstractNumId="42" w15:restartNumberingAfterBreak="0">
    <w:nsid w:val="1987767E"/>
    <w:multiLevelType w:val="multilevel"/>
    <w:tmpl w:val="0F5C7D4A"/>
    <w:lvl w:ilvl="0">
      <w:numFmt w:val="bullet"/>
      <w:lvlText w:val="-"/>
      <w:lvlJc w:val="left"/>
      <w:pPr>
        <w:ind w:left="118" w:hanging="110"/>
      </w:pPr>
      <w:rPr>
        <w:rFonts w:ascii="Libre Franklin" w:eastAsia="Libre Franklin" w:hAnsi="Libre Franklin" w:cs="Libre Franklin"/>
        <w:b w:val="0"/>
        <w:bCs w:val="0"/>
        <w:i w:val="0"/>
        <w:iCs w:val="0"/>
        <w:sz w:val="24"/>
        <w:szCs w:val="24"/>
      </w:rPr>
    </w:lvl>
    <w:lvl w:ilvl="1">
      <w:numFmt w:val="bullet"/>
      <w:lvlText w:val="•"/>
      <w:lvlJc w:val="left"/>
      <w:pPr>
        <w:ind w:left="1110" w:hanging="111"/>
      </w:pPr>
    </w:lvl>
    <w:lvl w:ilvl="2">
      <w:numFmt w:val="bullet"/>
      <w:lvlText w:val="•"/>
      <w:lvlJc w:val="left"/>
      <w:pPr>
        <w:ind w:left="2101" w:hanging="111"/>
      </w:pPr>
    </w:lvl>
    <w:lvl w:ilvl="3">
      <w:numFmt w:val="bullet"/>
      <w:lvlText w:val="•"/>
      <w:lvlJc w:val="left"/>
      <w:pPr>
        <w:ind w:left="3091" w:hanging="111"/>
      </w:pPr>
    </w:lvl>
    <w:lvl w:ilvl="4">
      <w:numFmt w:val="bullet"/>
      <w:lvlText w:val="•"/>
      <w:lvlJc w:val="left"/>
      <w:pPr>
        <w:ind w:left="4082" w:hanging="111"/>
      </w:pPr>
    </w:lvl>
    <w:lvl w:ilvl="5">
      <w:numFmt w:val="bullet"/>
      <w:lvlText w:val="•"/>
      <w:lvlJc w:val="left"/>
      <w:pPr>
        <w:ind w:left="5073" w:hanging="111"/>
      </w:pPr>
    </w:lvl>
    <w:lvl w:ilvl="6">
      <w:numFmt w:val="bullet"/>
      <w:lvlText w:val="•"/>
      <w:lvlJc w:val="left"/>
      <w:pPr>
        <w:ind w:left="6063" w:hanging="111"/>
      </w:pPr>
    </w:lvl>
    <w:lvl w:ilvl="7">
      <w:numFmt w:val="bullet"/>
      <w:lvlText w:val="•"/>
      <w:lvlJc w:val="left"/>
      <w:pPr>
        <w:ind w:left="7054" w:hanging="111"/>
      </w:pPr>
    </w:lvl>
    <w:lvl w:ilvl="8">
      <w:numFmt w:val="bullet"/>
      <w:lvlText w:val="•"/>
      <w:lvlJc w:val="left"/>
      <w:pPr>
        <w:ind w:left="8045" w:hanging="111"/>
      </w:pPr>
    </w:lvl>
  </w:abstractNum>
  <w:abstractNum w:abstractNumId="43" w15:restartNumberingAfterBreak="0">
    <w:nsid w:val="198E10D6"/>
    <w:multiLevelType w:val="multilevel"/>
    <w:tmpl w:val="49DCEF56"/>
    <w:lvl w:ilvl="0">
      <w:numFmt w:val="bullet"/>
      <w:lvlText w:val="-"/>
      <w:lvlJc w:val="left"/>
      <w:pPr>
        <w:ind w:left="415" w:hanging="360"/>
      </w:pPr>
      <w:rPr>
        <w:rFonts w:ascii="Times New Roman" w:eastAsia="Times New Roman" w:hAnsi="Times New Roman" w:cs="Times New Roman"/>
        <w:b w:val="0"/>
        <w:bCs w:val="0"/>
        <w:i w:val="0"/>
        <w:iCs w:val="0"/>
        <w:sz w:val="24"/>
        <w:szCs w:val="24"/>
      </w:rPr>
    </w:lvl>
    <w:lvl w:ilvl="1">
      <w:numFmt w:val="bullet"/>
      <w:lvlText w:val="•"/>
      <w:lvlJc w:val="left"/>
      <w:pPr>
        <w:ind w:left="957" w:hanging="360"/>
      </w:pPr>
    </w:lvl>
    <w:lvl w:ilvl="2">
      <w:numFmt w:val="bullet"/>
      <w:lvlText w:val="•"/>
      <w:lvlJc w:val="left"/>
      <w:pPr>
        <w:ind w:left="1495" w:hanging="360"/>
      </w:pPr>
    </w:lvl>
    <w:lvl w:ilvl="3">
      <w:numFmt w:val="bullet"/>
      <w:lvlText w:val="•"/>
      <w:lvlJc w:val="left"/>
      <w:pPr>
        <w:ind w:left="2033" w:hanging="360"/>
      </w:pPr>
    </w:lvl>
    <w:lvl w:ilvl="4">
      <w:numFmt w:val="bullet"/>
      <w:lvlText w:val="•"/>
      <w:lvlJc w:val="left"/>
      <w:pPr>
        <w:ind w:left="2571" w:hanging="360"/>
      </w:pPr>
    </w:lvl>
    <w:lvl w:ilvl="5">
      <w:numFmt w:val="bullet"/>
      <w:lvlText w:val="•"/>
      <w:lvlJc w:val="left"/>
      <w:pPr>
        <w:ind w:left="3109" w:hanging="360"/>
      </w:pPr>
    </w:lvl>
    <w:lvl w:ilvl="6">
      <w:numFmt w:val="bullet"/>
      <w:lvlText w:val="•"/>
      <w:lvlJc w:val="left"/>
      <w:pPr>
        <w:ind w:left="3647" w:hanging="360"/>
      </w:pPr>
    </w:lvl>
    <w:lvl w:ilvl="7">
      <w:numFmt w:val="bullet"/>
      <w:lvlText w:val="•"/>
      <w:lvlJc w:val="left"/>
      <w:pPr>
        <w:ind w:left="4185" w:hanging="360"/>
      </w:pPr>
    </w:lvl>
    <w:lvl w:ilvl="8">
      <w:numFmt w:val="bullet"/>
      <w:lvlText w:val="•"/>
      <w:lvlJc w:val="left"/>
      <w:pPr>
        <w:ind w:left="4723" w:hanging="360"/>
      </w:pPr>
    </w:lvl>
  </w:abstractNum>
  <w:abstractNum w:abstractNumId="44" w15:restartNumberingAfterBreak="0">
    <w:nsid w:val="1A927F26"/>
    <w:multiLevelType w:val="multilevel"/>
    <w:tmpl w:val="4492F9EC"/>
    <w:lvl w:ilvl="0">
      <w:numFmt w:val="bullet"/>
      <w:lvlText w:val="–"/>
      <w:lvlJc w:val="left"/>
      <w:pPr>
        <w:ind w:left="446" w:hanging="357"/>
      </w:pPr>
      <w:rPr>
        <w:rFonts w:ascii="Times New Roman" w:eastAsia="Times New Roman" w:hAnsi="Times New Roman" w:cs="Times New Roman"/>
        <w:b w:val="0"/>
        <w:bCs w:val="0"/>
        <w:i w:val="0"/>
        <w:iCs w:val="0"/>
        <w:color w:val="333333"/>
        <w:sz w:val="24"/>
        <w:szCs w:val="24"/>
      </w:rPr>
    </w:lvl>
    <w:lvl w:ilvl="1">
      <w:numFmt w:val="bullet"/>
      <w:lvlText w:val="•"/>
      <w:lvlJc w:val="left"/>
      <w:pPr>
        <w:ind w:left="626" w:hanging="357"/>
      </w:pPr>
    </w:lvl>
    <w:lvl w:ilvl="2">
      <w:numFmt w:val="bullet"/>
      <w:lvlText w:val="•"/>
      <w:lvlJc w:val="left"/>
      <w:pPr>
        <w:ind w:left="812" w:hanging="357"/>
      </w:pPr>
    </w:lvl>
    <w:lvl w:ilvl="3">
      <w:numFmt w:val="bullet"/>
      <w:lvlText w:val="•"/>
      <w:lvlJc w:val="left"/>
      <w:pPr>
        <w:ind w:left="998" w:hanging="358"/>
      </w:pPr>
    </w:lvl>
    <w:lvl w:ilvl="4">
      <w:numFmt w:val="bullet"/>
      <w:lvlText w:val="•"/>
      <w:lvlJc w:val="left"/>
      <w:pPr>
        <w:ind w:left="1184" w:hanging="357"/>
      </w:pPr>
    </w:lvl>
    <w:lvl w:ilvl="5">
      <w:numFmt w:val="bullet"/>
      <w:lvlText w:val="•"/>
      <w:lvlJc w:val="left"/>
      <w:pPr>
        <w:ind w:left="1371" w:hanging="358"/>
      </w:pPr>
    </w:lvl>
    <w:lvl w:ilvl="6">
      <w:numFmt w:val="bullet"/>
      <w:lvlText w:val="•"/>
      <w:lvlJc w:val="left"/>
      <w:pPr>
        <w:ind w:left="1557" w:hanging="358"/>
      </w:pPr>
    </w:lvl>
    <w:lvl w:ilvl="7">
      <w:numFmt w:val="bullet"/>
      <w:lvlText w:val="•"/>
      <w:lvlJc w:val="left"/>
      <w:pPr>
        <w:ind w:left="1743" w:hanging="358"/>
      </w:pPr>
    </w:lvl>
    <w:lvl w:ilvl="8">
      <w:numFmt w:val="bullet"/>
      <w:lvlText w:val="•"/>
      <w:lvlJc w:val="left"/>
      <w:pPr>
        <w:ind w:left="1929" w:hanging="357"/>
      </w:pPr>
    </w:lvl>
  </w:abstractNum>
  <w:abstractNum w:abstractNumId="45" w15:restartNumberingAfterBreak="0">
    <w:nsid w:val="1AF96A28"/>
    <w:multiLevelType w:val="multilevel"/>
    <w:tmpl w:val="BE903D48"/>
    <w:lvl w:ilvl="0">
      <w:numFmt w:val="bullet"/>
      <w:lvlText w:val="–"/>
      <w:lvlJc w:val="left"/>
      <w:pPr>
        <w:ind w:left="468"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642" w:hanging="361"/>
      </w:pPr>
    </w:lvl>
    <w:lvl w:ilvl="2">
      <w:numFmt w:val="bullet"/>
      <w:lvlText w:val="•"/>
      <w:lvlJc w:val="left"/>
      <w:pPr>
        <w:ind w:left="824" w:hanging="360"/>
      </w:pPr>
    </w:lvl>
    <w:lvl w:ilvl="3">
      <w:numFmt w:val="bullet"/>
      <w:lvlText w:val="•"/>
      <w:lvlJc w:val="left"/>
      <w:pPr>
        <w:ind w:left="1006" w:hanging="361"/>
      </w:pPr>
    </w:lvl>
    <w:lvl w:ilvl="4">
      <w:numFmt w:val="bullet"/>
      <w:lvlText w:val="•"/>
      <w:lvlJc w:val="left"/>
      <w:pPr>
        <w:ind w:left="1188" w:hanging="361"/>
      </w:pPr>
    </w:lvl>
    <w:lvl w:ilvl="5">
      <w:numFmt w:val="bullet"/>
      <w:lvlText w:val="•"/>
      <w:lvlJc w:val="left"/>
      <w:pPr>
        <w:ind w:left="1370" w:hanging="361"/>
      </w:pPr>
    </w:lvl>
    <w:lvl w:ilvl="6">
      <w:numFmt w:val="bullet"/>
      <w:lvlText w:val="•"/>
      <w:lvlJc w:val="left"/>
      <w:pPr>
        <w:ind w:left="1552" w:hanging="361"/>
      </w:pPr>
    </w:lvl>
    <w:lvl w:ilvl="7">
      <w:numFmt w:val="bullet"/>
      <w:lvlText w:val="•"/>
      <w:lvlJc w:val="left"/>
      <w:pPr>
        <w:ind w:left="1734" w:hanging="361"/>
      </w:pPr>
    </w:lvl>
    <w:lvl w:ilvl="8">
      <w:numFmt w:val="bullet"/>
      <w:lvlText w:val="•"/>
      <w:lvlJc w:val="left"/>
      <w:pPr>
        <w:ind w:left="1916" w:hanging="361"/>
      </w:pPr>
    </w:lvl>
  </w:abstractNum>
  <w:abstractNum w:abstractNumId="46" w15:restartNumberingAfterBreak="0">
    <w:nsid w:val="1B054BE3"/>
    <w:multiLevelType w:val="multilevel"/>
    <w:tmpl w:val="1E5640FC"/>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47" w15:restartNumberingAfterBreak="0">
    <w:nsid w:val="1B1B205E"/>
    <w:multiLevelType w:val="multilevel"/>
    <w:tmpl w:val="B94AD3D2"/>
    <w:lvl w:ilvl="0">
      <w:numFmt w:val="bullet"/>
      <w:lvlText w:val="–"/>
      <w:lvlJc w:val="left"/>
      <w:pPr>
        <w:ind w:left="468"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642" w:hanging="361"/>
      </w:pPr>
    </w:lvl>
    <w:lvl w:ilvl="2">
      <w:numFmt w:val="bullet"/>
      <w:lvlText w:val="•"/>
      <w:lvlJc w:val="left"/>
      <w:pPr>
        <w:ind w:left="824" w:hanging="360"/>
      </w:pPr>
    </w:lvl>
    <w:lvl w:ilvl="3">
      <w:numFmt w:val="bullet"/>
      <w:lvlText w:val="•"/>
      <w:lvlJc w:val="left"/>
      <w:pPr>
        <w:ind w:left="1006" w:hanging="361"/>
      </w:pPr>
    </w:lvl>
    <w:lvl w:ilvl="4">
      <w:numFmt w:val="bullet"/>
      <w:lvlText w:val="•"/>
      <w:lvlJc w:val="left"/>
      <w:pPr>
        <w:ind w:left="1188" w:hanging="361"/>
      </w:pPr>
    </w:lvl>
    <w:lvl w:ilvl="5">
      <w:numFmt w:val="bullet"/>
      <w:lvlText w:val="•"/>
      <w:lvlJc w:val="left"/>
      <w:pPr>
        <w:ind w:left="1370" w:hanging="361"/>
      </w:pPr>
    </w:lvl>
    <w:lvl w:ilvl="6">
      <w:numFmt w:val="bullet"/>
      <w:lvlText w:val="•"/>
      <w:lvlJc w:val="left"/>
      <w:pPr>
        <w:ind w:left="1552" w:hanging="361"/>
      </w:pPr>
    </w:lvl>
    <w:lvl w:ilvl="7">
      <w:numFmt w:val="bullet"/>
      <w:lvlText w:val="•"/>
      <w:lvlJc w:val="left"/>
      <w:pPr>
        <w:ind w:left="1734" w:hanging="361"/>
      </w:pPr>
    </w:lvl>
    <w:lvl w:ilvl="8">
      <w:numFmt w:val="bullet"/>
      <w:lvlText w:val="•"/>
      <w:lvlJc w:val="left"/>
      <w:pPr>
        <w:ind w:left="1916" w:hanging="361"/>
      </w:pPr>
    </w:lvl>
  </w:abstractNum>
  <w:abstractNum w:abstractNumId="48" w15:restartNumberingAfterBreak="0">
    <w:nsid w:val="1CB04A9E"/>
    <w:multiLevelType w:val="multilevel"/>
    <w:tmpl w:val="CA5001F8"/>
    <w:lvl w:ilvl="0">
      <w:start w:val="1"/>
      <w:numFmt w:val="decimal"/>
      <w:lvlText w:val="%1."/>
      <w:lvlJc w:val="left"/>
      <w:pPr>
        <w:ind w:left="578" w:hanging="320"/>
      </w:pPr>
      <w:rPr>
        <w:rFonts w:ascii="Times New Roman" w:eastAsia="Times New Roman" w:hAnsi="Times New Roman" w:cs="Times New Roman"/>
        <w:b/>
        <w:bCs/>
        <w:i w:val="0"/>
        <w:iCs w:val="0"/>
        <w:sz w:val="32"/>
        <w:szCs w:val="32"/>
      </w:rPr>
    </w:lvl>
    <w:lvl w:ilvl="1">
      <w:start w:val="1"/>
      <w:numFmt w:val="decimal"/>
      <w:lvlText w:val="%1.%2."/>
      <w:lvlJc w:val="left"/>
      <w:pPr>
        <w:ind w:left="678" w:hanging="420"/>
      </w:pPr>
      <w:rPr>
        <w:rFonts w:ascii="Times New Roman" w:eastAsia="Times New Roman" w:hAnsi="Times New Roman" w:cs="Times New Roman"/>
        <w:b/>
        <w:bCs/>
        <w:i w:val="0"/>
        <w:iCs w:val="0"/>
        <w:sz w:val="24"/>
        <w:szCs w:val="24"/>
      </w:rPr>
    </w:lvl>
    <w:lvl w:ilvl="2">
      <w:numFmt w:val="bullet"/>
      <w:lvlText w:val="●"/>
      <w:lvlJc w:val="left"/>
      <w:pPr>
        <w:ind w:left="978" w:hanging="360"/>
      </w:pPr>
      <w:rPr>
        <w:rFonts w:ascii="Noto Sans Symbols" w:eastAsia="Noto Sans Symbols" w:hAnsi="Noto Sans Symbols" w:cs="Noto Sans Symbols"/>
        <w:b w:val="0"/>
        <w:bCs w:val="0"/>
        <w:i w:val="0"/>
        <w:iCs w:val="0"/>
        <w:sz w:val="24"/>
        <w:szCs w:val="24"/>
      </w:rPr>
    </w:lvl>
    <w:lvl w:ilvl="3">
      <w:numFmt w:val="bullet"/>
      <w:lvlText w:val="o"/>
      <w:lvlJc w:val="left"/>
      <w:pPr>
        <w:ind w:left="1338" w:hanging="359"/>
      </w:pPr>
      <w:rPr>
        <w:rFonts w:ascii="Courier New" w:eastAsia="Courier New" w:hAnsi="Courier New" w:cs="Courier New"/>
        <w:b w:val="0"/>
        <w:bCs w:val="0"/>
        <w:i w:val="0"/>
        <w:iCs w:val="0"/>
        <w:sz w:val="24"/>
        <w:szCs w:val="24"/>
      </w:rPr>
    </w:lvl>
    <w:lvl w:ilvl="4">
      <w:numFmt w:val="bullet"/>
      <w:lvlText w:val="•"/>
      <w:lvlJc w:val="left"/>
      <w:pPr>
        <w:ind w:left="2558" w:hanging="360"/>
      </w:pPr>
    </w:lvl>
    <w:lvl w:ilvl="5">
      <w:numFmt w:val="bullet"/>
      <w:lvlText w:val="•"/>
      <w:lvlJc w:val="left"/>
      <w:pPr>
        <w:ind w:left="3776" w:hanging="360"/>
      </w:pPr>
    </w:lvl>
    <w:lvl w:ilvl="6">
      <w:numFmt w:val="bullet"/>
      <w:lvlText w:val="•"/>
      <w:lvlJc w:val="left"/>
      <w:pPr>
        <w:ind w:left="4994" w:hanging="360"/>
      </w:pPr>
    </w:lvl>
    <w:lvl w:ilvl="7">
      <w:numFmt w:val="bullet"/>
      <w:lvlText w:val="•"/>
      <w:lvlJc w:val="left"/>
      <w:pPr>
        <w:ind w:left="6212" w:hanging="360"/>
      </w:pPr>
    </w:lvl>
    <w:lvl w:ilvl="8">
      <w:numFmt w:val="bullet"/>
      <w:lvlText w:val="•"/>
      <w:lvlJc w:val="left"/>
      <w:pPr>
        <w:ind w:left="7430" w:hanging="360"/>
      </w:pPr>
    </w:lvl>
  </w:abstractNum>
  <w:abstractNum w:abstractNumId="49" w15:restartNumberingAfterBreak="0">
    <w:nsid w:val="1D753AD8"/>
    <w:multiLevelType w:val="multilevel"/>
    <w:tmpl w:val="3EE2E8E0"/>
    <w:lvl w:ilvl="0">
      <w:numFmt w:val="bullet"/>
      <w:lvlText w:val="-"/>
      <w:lvlJc w:val="left"/>
      <w:pPr>
        <w:ind w:left="118" w:hanging="110"/>
      </w:pPr>
      <w:rPr>
        <w:rFonts w:ascii="Libre Franklin" w:eastAsia="Libre Franklin" w:hAnsi="Libre Franklin" w:cs="Libre Franklin"/>
        <w:b w:val="0"/>
        <w:bCs w:val="0"/>
        <w:i w:val="0"/>
        <w:iCs w:val="0"/>
        <w:sz w:val="24"/>
        <w:szCs w:val="24"/>
      </w:rPr>
    </w:lvl>
    <w:lvl w:ilvl="1">
      <w:numFmt w:val="bullet"/>
      <w:lvlText w:val="•"/>
      <w:lvlJc w:val="left"/>
      <w:pPr>
        <w:ind w:left="1110" w:hanging="111"/>
      </w:pPr>
    </w:lvl>
    <w:lvl w:ilvl="2">
      <w:numFmt w:val="bullet"/>
      <w:lvlText w:val="•"/>
      <w:lvlJc w:val="left"/>
      <w:pPr>
        <w:ind w:left="2101" w:hanging="111"/>
      </w:pPr>
    </w:lvl>
    <w:lvl w:ilvl="3">
      <w:numFmt w:val="bullet"/>
      <w:lvlText w:val="•"/>
      <w:lvlJc w:val="left"/>
      <w:pPr>
        <w:ind w:left="3091" w:hanging="111"/>
      </w:pPr>
    </w:lvl>
    <w:lvl w:ilvl="4">
      <w:numFmt w:val="bullet"/>
      <w:lvlText w:val="•"/>
      <w:lvlJc w:val="left"/>
      <w:pPr>
        <w:ind w:left="4082" w:hanging="111"/>
      </w:pPr>
    </w:lvl>
    <w:lvl w:ilvl="5">
      <w:numFmt w:val="bullet"/>
      <w:lvlText w:val="•"/>
      <w:lvlJc w:val="left"/>
      <w:pPr>
        <w:ind w:left="5073" w:hanging="111"/>
      </w:pPr>
    </w:lvl>
    <w:lvl w:ilvl="6">
      <w:numFmt w:val="bullet"/>
      <w:lvlText w:val="•"/>
      <w:lvlJc w:val="left"/>
      <w:pPr>
        <w:ind w:left="6063" w:hanging="111"/>
      </w:pPr>
    </w:lvl>
    <w:lvl w:ilvl="7">
      <w:numFmt w:val="bullet"/>
      <w:lvlText w:val="•"/>
      <w:lvlJc w:val="left"/>
      <w:pPr>
        <w:ind w:left="7054" w:hanging="111"/>
      </w:pPr>
    </w:lvl>
    <w:lvl w:ilvl="8">
      <w:numFmt w:val="bullet"/>
      <w:lvlText w:val="•"/>
      <w:lvlJc w:val="left"/>
      <w:pPr>
        <w:ind w:left="8045" w:hanging="111"/>
      </w:pPr>
    </w:lvl>
  </w:abstractNum>
  <w:abstractNum w:abstractNumId="50" w15:restartNumberingAfterBreak="0">
    <w:nsid w:val="1DAC7ABD"/>
    <w:multiLevelType w:val="multilevel"/>
    <w:tmpl w:val="0664A552"/>
    <w:lvl w:ilvl="0">
      <w:numFmt w:val="bullet"/>
      <w:lvlText w:val="-"/>
      <w:lvlJc w:val="left"/>
      <w:pPr>
        <w:ind w:left="431" w:hanging="360"/>
      </w:pPr>
      <w:rPr>
        <w:rFonts w:ascii="Times New Roman" w:eastAsia="Times New Roman" w:hAnsi="Times New Roman" w:cs="Times New Roman"/>
        <w:b w:val="0"/>
        <w:bCs w:val="0"/>
        <w:i w:val="0"/>
        <w:iCs w:val="0"/>
        <w:sz w:val="24"/>
        <w:szCs w:val="24"/>
      </w:rPr>
    </w:lvl>
    <w:lvl w:ilvl="1">
      <w:numFmt w:val="bullet"/>
      <w:lvlText w:val="•"/>
      <w:lvlJc w:val="left"/>
      <w:pPr>
        <w:ind w:left="691" w:hanging="360"/>
      </w:pPr>
    </w:lvl>
    <w:lvl w:ilvl="2">
      <w:numFmt w:val="bullet"/>
      <w:lvlText w:val="•"/>
      <w:lvlJc w:val="left"/>
      <w:pPr>
        <w:ind w:left="943" w:hanging="360"/>
      </w:pPr>
    </w:lvl>
    <w:lvl w:ilvl="3">
      <w:numFmt w:val="bullet"/>
      <w:lvlText w:val="•"/>
      <w:lvlJc w:val="left"/>
      <w:pPr>
        <w:ind w:left="1195" w:hanging="360"/>
      </w:pPr>
    </w:lvl>
    <w:lvl w:ilvl="4">
      <w:numFmt w:val="bullet"/>
      <w:lvlText w:val="•"/>
      <w:lvlJc w:val="left"/>
      <w:pPr>
        <w:ind w:left="1446" w:hanging="360"/>
      </w:pPr>
    </w:lvl>
    <w:lvl w:ilvl="5">
      <w:numFmt w:val="bullet"/>
      <w:lvlText w:val="•"/>
      <w:lvlJc w:val="left"/>
      <w:pPr>
        <w:ind w:left="1698" w:hanging="360"/>
      </w:pPr>
    </w:lvl>
    <w:lvl w:ilvl="6">
      <w:numFmt w:val="bullet"/>
      <w:lvlText w:val="•"/>
      <w:lvlJc w:val="left"/>
      <w:pPr>
        <w:ind w:left="1950" w:hanging="360"/>
      </w:pPr>
    </w:lvl>
    <w:lvl w:ilvl="7">
      <w:numFmt w:val="bullet"/>
      <w:lvlText w:val="•"/>
      <w:lvlJc w:val="left"/>
      <w:pPr>
        <w:ind w:left="2201" w:hanging="360"/>
      </w:pPr>
    </w:lvl>
    <w:lvl w:ilvl="8">
      <w:numFmt w:val="bullet"/>
      <w:lvlText w:val="•"/>
      <w:lvlJc w:val="left"/>
      <w:pPr>
        <w:ind w:left="2453" w:hanging="360"/>
      </w:pPr>
    </w:lvl>
  </w:abstractNum>
  <w:abstractNum w:abstractNumId="51" w15:restartNumberingAfterBreak="0">
    <w:nsid w:val="1E0D2285"/>
    <w:multiLevelType w:val="multilevel"/>
    <w:tmpl w:val="27203CBA"/>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34" w:hanging="360"/>
      </w:pPr>
    </w:lvl>
    <w:lvl w:ilvl="2">
      <w:numFmt w:val="bullet"/>
      <w:lvlText w:val="•"/>
      <w:lvlJc w:val="left"/>
      <w:pPr>
        <w:ind w:left="809" w:hanging="359"/>
      </w:pPr>
    </w:lvl>
    <w:lvl w:ilvl="3">
      <w:numFmt w:val="bullet"/>
      <w:lvlText w:val="•"/>
      <w:lvlJc w:val="left"/>
      <w:pPr>
        <w:ind w:left="984" w:hanging="360"/>
      </w:pPr>
    </w:lvl>
    <w:lvl w:ilvl="4">
      <w:numFmt w:val="bullet"/>
      <w:lvlText w:val="•"/>
      <w:lvlJc w:val="left"/>
      <w:pPr>
        <w:ind w:left="1159" w:hanging="360"/>
      </w:pPr>
    </w:lvl>
    <w:lvl w:ilvl="5">
      <w:numFmt w:val="bullet"/>
      <w:lvlText w:val="•"/>
      <w:lvlJc w:val="left"/>
      <w:pPr>
        <w:ind w:left="1334" w:hanging="360"/>
      </w:pPr>
    </w:lvl>
    <w:lvl w:ilvl="6">
      <w:numFmt w:val="bullet"/>
      <w:lvlText w:val="•"/>
      <w:lvlJc w:val="left"/>
      <w:pPr>
        <w:ind w:left="1508" w:hanging="360"/>
      </w:pPr>
    </w:lvl>
    <w:lvl w:ilvl="7">
      <w:numFmt w:val="bullet"/>
      <w:lvlText w:val="•"/>
      <w:lvlJc w:val="left"/>
      <w:pPr>
        <w:ind w:left="1683" w:hanging="360"/>
      </w:pPr>
    </w:lvl>
    <w:lvl w:ilvl="8">
      <w:numFmt w:val="bullet"/>
      <w:lvlText w:val="•"/>
      <w:lvlJc w:val="left"/>
      <w:pPr>
        <w:ind w:left="1858" w:hanging="360"/>
      </w:pPr>
    </w:lvl>
  </w:abstractNum>
  <w:abstractNum w:abstractNumId="52" w15:restartNumberingAfterBreak="0">
    <w:nsid w:val="1E1C5AD6"/>
    <w:multiLevelType w:val="multilevel"/>
    <w:tmpl w:val="123CE568"/>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53" w15:restartNumberingAfterBreak="0">
    <w:nsid w:val="1EAA0A74"/>
    <w:multiLevelType w:val="multilevel"/>
    <w:tmpl w:val="7A06DA70"/>
    <w:lvl w:ilvl="0">
      <w:start w:val="4"/>
      <w:numFmt w:val="decimal"/>
      <w:lvlText w:val="%1."/>
      <w:lvlJc w:val="left"/>
      <w:pPr>
        <w:ind w:left="380" w:hanging="262"/>
      </w:pPr>
      <w:rPr>
        <w:rFonts w:ascii="Libre Franklin" w:eastAsia="Libre Franklin" w:hAnsi="Libre Franklin" w:cs="Libre Franklin"/>
        <w:b w:val="0"/>
        <w:bCs w:val="0"/>
        <w:i/>
        <w:iCs/>
        <w:sz w:val="24"/>
        <w:szCs w:val="24"/>
      </w:rPr>
    </w:lvl>
    <w:lvl w:ilvl="1">
      <w:numFmt w:val="bullet"/>
      <w:lvlText w:val="•"/>
      <w:lvlJc w:val="left"/>
      <w:pPr>
        <w:ind w:left="1344" w:hanging="262"/>
      </w:pPr>
    </w:lvl>
    <w:lvl w:ilvl="2">
      <w:numFmt w:val="bullet"/>
      <w:lvlText w:val="•"/>
      <w:lvlJc w:val="left"/>
      <w:pPr>
        <w:ind w:left="2309" w:hanging="261"/>
      </w:pPr>
    </w:lvl>
    <w:lvl w:ilvl="3">
      <w:numFmt w:val="bullet"/>
      <w:lvlText w:val="•"/>
      <w:lvlJc w:val="left"/>
      <w:pPr>
        <w:ind w:left="3273" w:hanging="262"/>
      </w:pPr>
    </w:lvl>
    <w:lvl w:ilvl="4">
      <w:numFmt w:val="bullet"/>
      <w:lvlText w:val="•"/>
      <w:lvlJc w:val="left"/>
      <w:pPr>
        <w:ind w:left="4238" w:hanging="262"/>
      </w:pPr>
    </w:lvl>
    <w:lvl w:ilvl="5">
      <w:numFmt w:val="bullet"/>
      <w:lvlText w:val="•"/>
      <w:lvlJc w:val="left"/>
      <w:pPr>
        <w:ind w:left="5203" w:hanging="262"/>
      </w:pPr>
    </w:lvl>
    <w:lvl w:ilvl="6">
      <w:numFmt w:val="bullet"/>
      <w:lvlText w:val="•"/>
      <w:lvlJc w:val="left"/>
      <w:pPr>
        <w:ind w:left="6167" w:hanging="262"/>
      </w:pPr>
    </w:lvl>
    <w:lvl w:ilvl="7">
      <w:numFmt w:val="bullet"/>
      <w:lvlText w:val="•"/>
      <w:lvlJc w:val="left"/>
      <w:pPr>
        <w:ind w:left="7132" w:hanging="262"/>
      </w:pPr>
    </w:lvl>
    <w:lvl w:ilvl="8">
      <w:numFmt w:val="bullet"/>
      <w:lvlText w:val="•"/>
      <w:lvlJc w:val="left"/>
      <w:pPr>
        <w:ind w:left="8097" w:hanging="262"/>
      </w:pPr>
    </w:lvl>
  </w:abstractNum>
  <w:abstractNum w:abstractNumId="54" w15:restartNumberingAfterBreak="0">
    <w:nsid w:val="1F5004E6"/>
    <w:multiLevelType w:val="multilevel"/>
    <w:tmpl w:val="2416B2F6"/>
    <w:lvl w:ilvl="0">
      <w:start w:val="1"/>
      <w:numFmt w:val="decimal"/>
      <w:lvlText w:val="%1."/>
      <w:lvlJc w:val="left"/>
      <w:pPr>
        <w:ind w:left="498" w:hanging="240"/>
      </w:pPr>
      <w:rPr>
        <w:rFonts w:ascii="Times New Roman" w:eastAsia="Times New Roman" w:hAnsi="Times New Roman" w:cs="Times New Roman"/>
        <w:b/>
        <w:bCs/>
        <w:i w:val="0"/>
        <w:iCs w:val="0"/>
        <w:sz w:val="24"/>
        <w:szCs w:val="24"/>
      </w:rPr>
    </w:lvl>
    <w:lvl w:ilvl="1">
      <w:numFmt w:val="bullet"/>
      <w:lvlText w:val="●"/>
      <w:lvlJc w:val="left"/>
      <w:pPr>
        <w:ind w:left="978" w:hanging="360"/>
      </w:pPr>
      <w:rPr>
        <w:rFonts w:ascii="Noto Sans Symbols" w:eastAsia="Noto Sans Symbols" w:hAnsi="Noto Sans Symbols" w:cs="Noto Sans Symbols"/>
        <w:b w:val="0"/>
        <w:bCs w:val="0"/>
        <w:i w:val="0"/>
        <w:iCs w:val="0"/>
        <w:sz w:val="24"/>
        <w:szCs w:val="24"/>
      </w:rPr>
    </w:lvl>
    <w:lvl w:ilvl="2">
      <w:numFmt w:val="bullet"/>
      <w:lvlText w:val="•"/>
      <w:lvlJc w:val="left"/>
      <w:pPr>
        <w:ind w:left="1967" w:hanging="360"/>
      </w:pPr>
    </w:lvl>
    <w:lvl w:ilvl="3">
      <w:numFmt w:val="bullet"/>
      <w:lvlText w:val="•"/>
      <w:lvlJc w:val="left"/>
      <w:pPr>
        <w:ind w:left="2954" w:hanging="360"/>
      </w:pPr>
    </w:lvl>
    <w:lvl w:ilvl="4">
      <w:numFmt w:val="bullet"/>
      <w:lvlText w:val="•"/>
      <w:lvlJc w:val="left"/>
      <w:pPr>
        <w:ind w:left="3942" w:hanging="360"/>
      </w:pPr>
    </w:lvl>
    <w:lvl w:ilvl="5">
      <w:numFmt w:val="bullet"/>
      <w:lvlText w:val="•"/>
      <w:lvlJc w:val="left"/>
      <w:pPr>
        <w:ind w:left="4929" w:hanging="360"/>
      </w:pPr>
    </w:lvl>
    <w:lvl w:ilvl="6">
      <w:numFmt w:val="bullet"/>
      <w:lvlText w:val="•"/>
      <w:lvlJc w:val="left"/>
      <w:pPr>
        <w:ind w:left="5916" w:hanging="360"/>
      </w:pPr>
    </w:lvl>
    <w:lvl w:ilvl="7">
      <w:numFmt w:val="bullet"/>
      <w:lvlText w:val="•"/>
      <w:lvlJc w:val="left"/>
      <w:pPr>
        <w:ind w:left="6904" w:hanging="360"/>
      </w:pPr>
    </w:lvl>
    <w:lvl w:ilvl="8">
      <w:numFmt w:val="bullet"/>
      <w:lvlText w:val="•"/>
      <w:lvlJc w:val="left"/>
      <w:pPr>
        <w:ind w:left="7891" w:hanging="360"/>
      </w:pPr>
    </w:lvl>
  </w:abstractNum>
  <w:abstractNum w:abstractNumId="55" w15:restartNumberingAfterBreak="0">
    <w:nsid w:val="1F5372B1"/>
    <w:multiLevelType w:val="multilevel"/>
    <w:tmpl w:val="62B06A0E"/>
    <w:lvl w:ilvl="0">
      <w:start w:val="1"/>
      <w:numFmt w:val="lowerLetter"/>
      <w:lvlText w:val="%1)"/>
      <w:lvlJc w:val="left"/>
      <w:pPr>
        <w:ind w:left="504" w:hanging="246"/>
      </w:pPr>
      <w:rPr>
        <w:rFonts w:ascii="Times New Roman" w:eastAsia="Times New Roman" w:hAnsi="Times New Roman" w:cs="Times New Roman"/>
        <w:b w:val="0"/>
        <w:bCs w:val="0"/>
        <w:i w:val="0"/>
        <w:iCs w:val="0"/>
        <w:sz w:val="24"/>
        <w:szCs w:val="24"/>
      </w:rPr>
    </w:lvl>
    <w:lvl w:ilvl="1">
      <w:numFmt w:val="bullet"/>
      <w:lvlText w:val="•"/>
      <w:lvlJc w:val="left"/>
      <w:pPr>
        <w:ind w:left="1436" w:hanging="246"/>
      </w:pPr>
    </w:lvl>
    <w:lvl w:ilvl="2">
      <w:numFmt w:val="bullet"/>
      <w:lvlText w:val="•"/>
      <w:lvlJc w:val="left"/>
      <w:pPr>
        <w:ind w:left="2373" w:hanging="246"/>
      </w:pPr>
    </w:lvl>
    <w:lvl w:ilvl="3">
      <w:numFmt w:val="bullet"/>
      <w:lvlText w:val="•"/>
      <w:lvlJc w:val="left"/>
      <w:pPr>
        <w:ind w:left="3309" w:hanging="246"/>
      </w:pPr>
    </w:lvl>
    <w:lvl w:ilvl="4">
      <w:numFmt w:val="bullet"/>
      <w:lvlText w:val="•"/>
      <w:lvlJc w:val="left"/>
      <w:pPr>
        <w:ind w:left="4246" w:hanging="246"/>
      </w:pPr>
    </w:lvl>
    <w:lvl w:ilvl="5">
      <w:numFmt w:val="bullet"/>
      <w:lvlText w:val="•"/>
      <w:lvlJc w:val="left"/>
      <w:pPr>
        <w:ind w:left="5183" w:hanging="246"/>
      </w:pPr>
    </w:lvl>
    <w:lvl w:ilvl="6">
      <w:numFmt w:val="bullet"/>
      <w:lvlText w:val="•"/>
      <w:lvlJc w:val="left"/>
      <w:pPr>
        <w:ind w:left="6119" w:hanging="246"/>
      </w:pPr>
    </w:lvl>
    <w:lvl w:ilvl="7">
      <w:numFmt w:val="bullet"/>
      <w:lvlText w:val="•"/>
      <w:lvlJc w:val="left"/>
      <w:pPr>
        <w:ind w:left="7056" w:hanging="246"/>
      </w:pPr>
    </w:lvl>
    <w:lvl w:ilvl="8">
      <w:numFmt w:val="bullet"/>
      <w:lvlText w:val="•"/>
      <w:lvlJc w:val="left"/>
      <w:pPr>
        <w:ind w:left="7993" w:hanging="246"/>
      </w:pPr>
    </w:lvl>
  </w:abstractNum>
  <w:abstractNum w:abstractNumId="56" w15:restartNumberingAfterBreak="0">
    <w:nsid w:val="20C25841"/>
    <w:multiLevelType w:val="multilevel"/>
    <w:tmpl w:val="0DE8D6D6"/>
    <w:lvl w:ilvl="0">
      <w:numFmt w:val="bullet"/>
      <w:lvlText w:val="–"/>
      <w:lvlJc w:val="left"/>
      <w:pPr>
        <w:ind w:left="468"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651" w:hanging="361"/>
      </w:pPr>
    </w:lvl>
    <w:lvl w:ilvl="2">
      <w:numFmt w:val="bullet"/>
      <w:lvlText w:val="•"/>
      <w:lvlJc w:val="left"/>
      <w:pPr>
        <w:ind w:left="843" w:hanging="361"/>
      </w:pPr>
    </w:lvl>
    <w:lvl w:ilvl="3">
      <w:numFmt w:val="bullet"/>
      <w:lvlText w:val="•"/>
      <w:lvlJc w:val="left"/>
      <w:pPr>
        <w:ind w:left="1034" w:hanging="360"/>
      </w:pPr>
    </w:lvl>
    <w:lvl w:ilvl="4">
      <w:numFmt w:val="bullet"/>
      <w:lvlText w:val="•"/>
      <w:lvlJc w:val="left"/>
      <w:pPr>
        <w:ind w:left="1226" w:hanging="361"/>
      </w:pPr>
    </w:lvl>
    <w:lvl w:ilvl="5">
      <w:numFmt w:val="bullet"/>
      <w:lvlText w:val="•"/>
      <w:lvlJc w:val="left"/>
      <w:pPr>
        <w:ind w:left="1418" w:hanging="360"/>
      </w:pPr>
    </w:lvl>
    <w:lvl w:ilvl="6">
      <w:numFmt w:val="bullet"/>
      <w:lvlText w:val="•"/>
      <w:lvlJc w:val="left"/>
      <w:pPr>
        <w:ind w:left="1609" w:hanging="361"/>
      </w:pPr>
    </w:lvl>
    <w:lvl w:ilvl="7">
      <w:numFmt w:val="bullet"/>
      <w:lvlText w:val="•"/>
      <w:lvlJc w:val="left"/>
      <w:pPr>
        <w:ind w:left="1801" w:hanging="361"/>
      </w:pPr>
    </w:lvl>
    <w:lvl w:ilvl="8">
      <w:numFmt w:val="bullet"/>
      <w:lvlText w:val="•"/>
      <w:lvlJc w:val="left"/>
      <w:pPr>
        <w:ind w:left="1992" w:hanging="361"/>
      </w:pPr>
    </w:lvl>
  </w:abstractNum>
  <w:abstractNum w:abstractNumId="57" w15:restartNumberingAfterBreak="0">
    <w:nsid w:val="20D707F1"/>
    <w:multiLevelType w:val="multilevel"/>
    <w:tmpl w:val="ABA09DA8"/>
    <w:lvl w:ilvl="0">
      <w:numFmt w:val="bullet"/>
      <w:lvlText w:val="–"/>
      <w:lvlJc w:val="left"/>
      <w:pPr>
        <w:ind w:left="468"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654" w:hanging="360"/>
      </w:pPr>
    </w:lvl>
    <w:lvl w:ilvl="2">
      <w:numFmt w:val="bullet"/>
      <w:lvlText w:val="•"/>
      <w:lvlJc w:val="left"/>
      <w:pPr>
        <w:ind w:left="848" w:hanging="361"/>
      </w:pPr>
    </w:lvl>
    <w:lvl w:ilvl="3">
      <w:numFmt w:val="bullet"/>
      <w:lvlText w:val="•"/>
      <w:lvlJc w:val="left"/>
      <w:pPr>
        <w:ind w:left="1042" w:hanging="361"/>
      </w:pPr>
    </w:lvl>
    <w:lvl w:ilvl="4">
      <w:numFmt w:val="bullet"/>
      <w:lvlText w:val="•"/>
      <w:lvlJc w:val="left"/>
      <w:pPr>
        <w:ind w:left="1236" w:hanging="361"/>
      </w:pPr>
    </w:lvl>
    <w:lvl w:ilvl="5">
      <w:numFmt w:val="bullet"/>
      <w:lvlText w:val="•"/>
      <w:lvlJc w:val="left"/>
      <w:pPr>
        <w:ind w:left="1430" w:hanging="361"/>
      </w:pPr>
    </w:lvl>
    <w:lvl w:ilvl="6">
      <w:numFmt w:val="bullet"/>
      <w:lvlText w:val="•"/>
      <w:lvlJc w:val="left"/>
      <w:pPr>
        <w:ind w:left="1624" w:hanging="361"/>
      </w:pPr>
    </w:lvl>
    <w:lvl w:ilvl="7">
      <w:numFmt w:val="bullet"/>
      <w:lvlText w:val="•"/>
      <w:lvlJc w:val="left"/>
      <w:pPr>
        <w:ind w:left="1818" w:hanging="360"/>
      </w:pPr>
    </w:lvl>
    <w:lvl w:ilvl="8">
      <w:numFmt w:val="bullet"/>
      <w:lvlText w:val="•"/>
      <w:lvlJc w:val="left"/>
      <w:pPr>
        <w:ind w:left="2012" w:hanging="361"/>
      </w:pPr>
    </w:lvl>
  </w:abstractNum>
  <w:abstractNum w:abstractNumId="58" w15:restartNumberingAfterBreak="0">
    <w:nsid w:val="20FB6B6A"/>
    <w:multiLevelType w:val="multilevel"/>
    <w:tmpl w:val="15C4844C"/>
    <w:lvl w:ilvl="0">
      <w:numFmt w:val="bullet"/>
      <w:lvlText w:val="-"/>
      <w:lvlJc w:val="left"/>
      <w:pPr>
        <w:ind w:left="55" w:hanging="125"/>
      </w:pPr>
      <w:rPr>
        <w:rFonts w:ascii="Times New Roman" w:eastAsia="Times New Roman" w:hAnsi="Times New Roman" w:cs="Times New Roman"/>
        <w:b w:val="0"/>
        <w:bCs w:val="0"/>
        <w:i w:val="0"/>
        <w:iCs w:val="0"/>
        <w:sz w:val="22"/>
        <w:szCs w:val="22"/>
      </w:rPr>
    </w:lvl>
    <w:lvl w:ilvl="1">
      <w:numFmt w:val="bullet"/>
      <w:lvlText w:val="•"/>
      <w:lvlJc w:val="left"/>
      <w:pPr>
        <w:ind w:left="840" w:hanging="125"/>
      </w:pPr>
    </w:lvl>
    <w:lvl w:ilvl="2">
      <w:numFmt w:val="bullet"/>
      <w:lvlText w:val="•"/>
      <w:lvlJc w:val="left"/>
      <w:pPr>
        <w:ind w:left="1081" w:hanging="125"/>
      </w:pPr>
    </w:lvl>
    <w:lvl w:ilvl="3">
      <w:numFmt w:val="bullet"/>
      <w:lvlText w:val="•"/>
      <w:lvlJc w:val="left"/>
      <w:pPr>
        <w:ind w:left="1322" w:hanging="125"/>
      </w:pPr>
    </w:lvl>
    <w:lvl w:ilvl="4">
      <w:numFmt w:val="bullet"/>
      <w:lvlText w:val="•"/>
      <w:lvlJc w:val="left"/>
      <w:pPr>
        <w:ind w:left="1563" w:hanging="125"/>
      </w:pPr>
    </w:lvl>
    <w:lvl w:ilvl="5">
      <w:numFmt w:val="bullet"/>
      <w:lvlText w:val="•"/>
      <w:lvlJc w:val="left"/>
      <w:pPr>
        <w:ind w:left="1804" w:hanging="125"/>
      </w:pPr>
    </w:lvl>
    <w:lvl w:ilvl="6">
      <w:numFmt w:val="bullet"/>
      <w:lvlText w:val="•"/>
      <w:lvlJc w:val="left"/>
      <w:pPr>
        <w:ind w:left="2045" w:hanging="125"/>
      </w:pPr>
    </w:lvl>
    <w:lvl w:ilvl="7">
      <w:numFmt w:val="bullet"/>
      <w:lvlText w:val="•"/>
      <w:lvlJc w:val="left"/>
      <w:pPr>
        <w:ind w:left="2286" w:hanging="125"/>
      </w:pPr>
    </w:lvl>
    <w:lvl w:ilvl="8">
      <w:numFmt w:val="bullet"/>
      <w:lvlText w:val="•"/>
      <w:lvlJc w:val="left"/>
      <w:pPr>
        <w:ind w:left="2527" w:hanging="125"/>
      </w:pPr>
    </w:lvl>
  </w:abstractNum>
  <w:abstractNum w:abstractNumId="59" w15:restartNumberingAfterBreak="0">
    <w:nsid w:val="21A3220C"/>
    <w:multiLevelType w:val="multilevel"/>
    <w:tmpl w:val="CF6AD256"/>
    <w:lvl w:ilvl="0">
      <w:start w:val="170"/>
      <w:numFmt w:val="decimal"/>
      <w:lvlText w:val="%1."/>
      <w:lvlJc w:val="left"/>
      <w:pPr>
        <w:ind w:left="258" w:hanging="478"/>
      </w:pPr>
    </w:lvl>
    <w:lvl w:ilvl="1">
      <w:start w:val="1"/>
      <w:numFmt w:val="lowerLetter"/>
      <w:lvlText w:val="%2)"/>
      <w:lvlJc w:val="left"/>
      <w:pPr>
        <w:ind w:left="978" w:hanging="360"/>
      </w:pPr>
    </w:lvl>
    <w:lvl w:ilvl="2">
      <w:numFmt w:val="bullet"/>
      <w:lvlText w:val="•"/>
      <w:lvlJc w:val="left"/>
      <w:pPr>
        <w:ind w:left="1967" w:hanging="360"/>
      </w:pPr>
    </w:lvl>
    <w:lvl w:ilvl="3">
      <w:numFmt w:val="bullet"/>
      <w:lvlText w:val="•"/>
      <w:lvlJc w:val="left"/>
      <w:pPr>
        <w:ind w:left="2954" w:hanging="360"/>
      </w:pPr>
    </w:lvl>
    <w:lvl w:ilvl="4">
      <w:numFmt w:val="bullet"/>
      <w:lvlText w:val="•"/>
      <w:lvlJc w:val="left"/>
      <w:pPr>
        <w:ind w:left="3942" w:hanging="360"/>
      </w:pPr>
    </w:lvl>
    <w:lvl w:ilvl="5">
      <w:numFmt w:val="bullet"/>
      <w:lvlText w:val="•"/>
      <w:lvlJc w:val="left"/>
      <w:pPr>
        <w:ind w:left="4929" w:hanging="360"/>
      </w:pPr>
    </w:lvl>
    <w:lvl w:ilvl="6">
      <w:numFmt w:val="bullet"/>
      <w:lvlText w:val="•"/>
      <w:lvlJc w:val="left"/>
      <w:pPr>
        <w:ind w:left="5916" w:hanging="360"/>
      </w:pPr>
    </w:lvl>
    <w:lvl w:ilvl="7">
      <w:numFmt w:val="bullet"/>
      <w:lvlText w:val="•"/>
      <w:lvlJc w:val="left"/>
      <w:pPr>
        <w:ind w:left="6904" w:hanging="360"/>
      </w:pPr>
    </w:lvl>
    <w:lvl w:ilvl="8">
      <w:numFmt w:val="bullet"/>
      <w:lvlText w:val="•"/>
      <w:lvlJc w:val="left"/>
      <w:pPr>
        <w:ind w:left="7891" w:hanging="360"/>
      </w:pPr>
    </w:lvl>
  </w:abstractNum>
  <w:abstractNum w:abstractNumId="60" w15:restartNumberingAfterBreak="0">
    <w:nsid w:val="222A6373"/>
    <w:multiLevelType w:val="multilevel"/>
    <w:tmpl w:val="F91C4D06"/>
    <w:lvl w:ilvl="0">
      <w:numFmt w:val="bullet"/>
      <w:lvlText w:val="–"/>
      <w:lvlJc w:val="left"/>
      <w:pPr>
        <w:ind w:left="467"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2" w:hanging="360"/>
      </w:pPr>
    </w:lvl>
    <w:lvl w:ilvl="4">
      <w:numFmt w:val="bullet"/>
      <w:lvlText w:val="•"/>
      <w:lvlJc w:val="left"/>
      <w:pPr>
        <w:ind w:left="1196" w:hanging="360"/>
      </w:pPr>
    </w:lvl>
    <w:lvl w:ilvl="5">
      <w:numFmt w:val="bullet"/>
      <w:lvlText w:val="•"/>
      <w:lvlJc w:val="left"/>
      <w:pPr>
        <w:ind w:left="1381" w:hanging="360"/>
      </w:pPr>
    </w:lvl>
    <w:lvl w:ilvl="6">
      <w:numFmt w:val="bullet"/>
      <w:lvlText w:val="•"/>
      <w:lvlJc w:val="left"/>
      <w:pPr>
        <w:ind w:left="1565" w:hanging="360"/>
      </w:pPr>
    </w:lvl>
    <w:lvl w:ilvl="7">
      <w:numFmt w:val="bullet"/>
      <w:lvlText w:val="•"/>
      <w:lvlJc w:val="left"/>
      <w:pPr>
        <w:ind w:left="1749" w:hanging="360"/>
      </w:pPr>
    </w:lvl>
    <w:lvl w:ilvl="8">
      <w:numFmt w:val="bullet"/>
      <w:lvlText w:val="•"/>
      <w:lvlJc w:val="left"/>
      <w:pPr>
        <w:ind w:left="1933" w:hanging="360"/>
      </w:pPr>
    </w:lvl>
  </w:abstractNum>
  <w:abstractNum w:abstractNumId="61" w15:restartNumberingAfterBreak="0">
    <w:nsid w:val="22710CD9"/>
    <w:multiLevelType w:val="multilevel"/>
    <w:tmpl w:val="10B2FB3E"/>
    <w:lvl w:ilvl="0">
      <w:numFmt w:val="bullet"/>
      <w:lvlText w:val="–"/>
      <w:lvlJc w:val="left"/>
      <w:pPr>
        <w:ind w:left="465" w:hanging="359"/>
      </w:pPr>
      <w:rPr>
        <w:rFonts w:ascii="Times New Roman" w:eastAsia="Times New Roman" w:hAnsi="Times New Roman" w:cs="Times New Roman"/>
        <w:b w:val="0"/>
        <w:bCs w:val="0"/>
        <w:i w:val="0"/>
        <w:iCs w:val="0"/>
        <w:color w:val="333333"/>
        <w:sz w:val="24"/>
        <w:szCs w:val="24"/>
      </w:rPr>
    </w:lvl>
    <w:lvl w:ilvl="1">
      <w:numFmt w:val="bullet"/>
      <w:lvlText w:val="•"/>
      <w:lvlJc w:val="left"/>
      <w:pPr>
        <w:ind w:left="654" w:hanging="358"/>
      </w:pPr>
    </w:lvl>
    <w:lvl w:ilvl="2">
      <w:numFmt w:val="bullet"/>
      <w:lvlText w:val="•"/>
      <w:lvlJc w:val="left"/>
      <w:pPr>
        <w:ind w:left="848" w:hanging="359"/>
      </w:pPr>
    </w:lvl>
    <w:lvl w:ilvl="3">
      <w:numFmt w:val="bullet"/>
      <w:lvlText w:val="•"/>
      <w:lvlJc w:val="left"/>
      <w:pPr>
        <w:ind w:left="1042" w:hanging="358"/>
      </w:pPr>
    </w:lvl>
    <w:lvl w:ilvl="4">
      <w:numFmt w:val="bullet"/>
      <w:lvlText w:val="•"/>
      <w:lvlJc w:val="left"/>
      <w:pPr>
        <w:ind w:left="1236" w:hanging="359"/>
      </w:pPr>
    </w:lvl>
    <w:lvl w:ilvl="5">
      <w:numFmt w:val="bullet"/>
      <w:lvlText w:val="•"/>
      <w:lvlJc w:val="left"/>
      <w:pPr>
        <w:ind w:left="1430" w:hanging="359"/>
      </w:pPr>
    </w:lvl>
    <w:lvl w:ilvl="6">
      <w:numFmt w:val="bullet"/>
      <w:lvlText w:val="•"/>
      <w:lvlJc w:val="left"/>
      <w:pPr>
        <w:ind w:left="1624" w:hanging="359"/>
      </w:pPr>
    </w:lvl>
    <w:lvl w:ilvl="7">
      <w:numFmt w:val="bullet"/>
      <w:lvlText w:val="•"/>
      <w:lvlJc w:val="left"/>
      <w:pPr>
        <w:ind w:left="1818" w:hanging="359"/>
      </w:pPr>
    </w:lvl>
    <w:lvl w:ilvl="8">
      <w:numFmt w:val="bullet"/>
      <w:lvlText w:val="•"/>
      <w:lvlJc w:val="left"/>
      <w:pPr>
        <w:ind w:left="2012" w:hanging="359"/>
      </w:pPr>
    </w:lvl>
  </w:abstractNum>
  <w:abstractNum w:abstractNumId="62" w15:restartNumberingAfterBreak="0">
    <w:nsid w:val="22746CED"/>
    <w:multiLevelType w:val="multilevel"/>
    <w:tmpl w:val="3CEED48C"/>
    <w:lvl w:ilvl="0">
      <w:numFmt w:val="bullet"/>
      <w:lvlText w:val="–"/>
      <w:lvlJc w:val="left"/>
      <w:pPr>
        <w:ind w:left="465"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51" w:hanging="360"/>
      </w:pPr>
    </w:lvl>
    <w:lvl w:ilvl="2">
      <w:numFmt w:val="bullet"/>
      <w:lvlText w:val="•"/>
      <w:lvlJc w:val="left"/>
      <w:pPr>
        <w:ind w:left="842" w:hanging="360"/>
      </w:pPr>
    </w:lvl>
    <w:lvl w:ilvl="3">
      <w:numFmt w:val="bullet"/>
      <w:lvlText w:val="•"/>
      <w:lvlJc w:val="left"/>
      <w:pPr>
        <w:ind w:left="1034" w:hanging="360"/>
      </w:pPr>
    </w:lvl>
    <w:lvl w:ilvl="4">
      <w:numFmt w:val="bullet"/>
      <w:lvlText w:val="•"/>
      <w:lvlJc w:val="left"/>
      <w:pPr>
        <w:ind w:left="1225" w:hanging="360"/>
      </w:pPr>
    </w:lvl>
    <w:lvl w:ilvl="5">
      <w:numFmt w:val="bullet"/>
      <w:lvlText w:val="•"/>
      <w:lvlJc w:val="left"/>
      <w:pPr>
        <w:ind w:left="1417" w:hanging="360"/>
      </w:pPr>
    </w:lvl>
    <w:lvl w:ilvl="6">
      <w:numFmt w:val="bullet"/>
      <w:lvlText w:val="•"/>
      <w:lvlJc w:val="left"/>
      <w:pPr>
        <w:ind w:left="1608" w:hanging="360"/>
      </w:pPr>
    </w:lvl>
    <w:lvl w:ilvl="7">
      <w:numFmt w:val="bullet"/>
      <w:lvlText w:val="•"/>
      <w:lvlJc w:val="left"/>
      <w:pPr>
        <w:ind w:left="1799" w:hanging="360"/>
      </w:pPr>
    </w:lvl>
    <w:lvl w:ilvl="8">
      <w:numFmt w:val="bullet"/>
      <w:lvlText w:val="•"/>
      <w:lvlJc w:val="left"/>
      <w:pPr>
        <w:ind w:left="1991" w:hanging="360"/>
      </w:pPr>
    </w:lvl>
  </w:abstractNum>
  <w:abstractNum w:abstractNumId="63" w15:restartNumberingAfterBreak="0">
    <w:nsid w:val="22E0316D"/>
    <w:multiLevelType w:val="multilevel"/>
    <w:tmpl w:val="CD9EA990"/>
    <w:lvl w:ilvl="0">
      <w:numFmt w:val="bullet"/>
      <w:lvlText w:val="–"/>
      <w:lvlJc w:val="left"/>
      <w:pPr>
        <w:ind w:left="466"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653" w:hanging="361"/>
      </w:pPr>
    </w:lvl>
    <w:lvl w:ilvl="2">
      <w:numFmt w:val="bullet"/>
      <w:lvlText w:val="•"/>
      <w:lvlJc w:val="left"/>
      <w:pPr>
        <w:ind w:left="847" w:hanging="361"/>
      </w:pPr>
    </w:lvl>
    <w:lvl w:ilvl="3">
      <w:numFmt w:val="bullet"/>
      <w:lvlText w:val="•"/>
      <w:lvlJc w:val="left"/>
      <w:pPr>
        <w:ind w:left="1041" w:hanging="361"/>
      </w:pPr>
    </w:lvl>
    <w:lvl w:ilvl="4">
      <w:numFmt w:val="bullet"/>
      <w:lvlText w:val="•"/>
      <w:lvlJc w:val="left"/>
      <w:pPr>
        <w:ind w:left="1235" w:hanging="361"/>
      </w:pPr>
    </w:lvl>
    <w:lvl w:ilvl="5">
      <w:numFmt w:val="bullet"/>
      <w:lvlText w:val="•"/>
      <w:lvlJc w:val="left"/>
      <w:pPr>
        <w:ind w:left="1429" w:hanging="361"/>
      </w:pPr>
    </w:lvl>
    <w:lvl w:ilvl="6">
      <w:numFmt w:val="bullet"/>
      <w:lvlText w:val="•"/>
      <w:lvlJc w:val="left"/>
      <w:pPr>
        <w:ind w:left="1622" w:hanging="361"/>
      </w:pPr>
    </w:lvl>
    <w:lvl w:ilvl="7">
      <w:numFmt w:val="bullet"/>
      <w:lvlText w:val="•"/>
      <w:lvlJc w:val="left"/>
      <w:pPr>
        <w:ind w:left="1816" w:hanging="361"/>
      </w:pPr>
    </w:lvl>
    <w:lvl w:ilvl="8">
      <w:numFmt w:val="bullet"/>
      <w:lvlText w:val="•"/>
      <w:lvlJc w:val="left"/>
      <w:pPr>
        <w:ind w:left="2010" w:hanging="361"/>
      </w:pPr>
    </w:lvl>
  </w:abstractNum>
  <w:abstractNum w:abstractNumId="64" w15:restartNumberingAfterBreak="0">
    <w:nsid w:val="23AF2EA3"/>
    <w:multiLevelType w:val="multilevel"/>
    <w:tmpl w:val="D9263474"/>
    <w:lvl w:ilvl="0">
      <w:numFmt w:val="bullet"/>
      <w:lvlText w:val="-"/>
      <w:lvlJc w:val="left"/>
      <w:pPr>
        <w:ind w:left="724" w:hanging="359"/>
      </w:pPr>
      <w:rPr>
        <w:rFonts w:ascii="Times New Roman" w:eastAsia="Times New Roman" w:hAnsi="Times New Roman" w:cs="Times New Roman"/>
        <w:b w:val="0"/>
        <w:bCs w:val="0"/>
        <w:i w:val="0"/>
        <w:iCs w:val="0"/>
        <w:sz w:val="24"/>
        <w:szCs w:val="24"/>
      </w:rPr>
    </w:lvl>
    <w:lvl w:ilvl="1">
      <w:numFmt w:val="bullet"/>
      <w:lvlText w:val="•"/>
      <w:lvlJc w:val="left"/>
      <w:pPr>
        <w:ind w:left="958" w:hanging="360"/>
      </w:pPr>
    </w:lvl>
    <w:lvl w:ilvl="2">
      <w:numFmt w:val="bullet"/>
      <w:lvlText w:val="•"/>
      <w:lvlJc w:val="left"/>
      <w:pPr>
        <w:ind w:left="1197" w:hanging="360"/>
      </w:pPr>
    </w:lvl>
    <w:lvl w:ilvl="3">
      <w:numFmt w:val="bullet"/>
      <w:lvlText w:val="•"/>
      <w:lvlJc w:val="left"/>
      <w:pPr>
        <w:ind w:left="1435" w:hanging="360"/>
      </w:pPr>
    </w:lvl>
    <w:lvl w:ilvl="4">
      <w:numFmt w:val="bullet"/>
      <w:lvlText w:val="•"/>
      <w:lvlJc w:val="left"/>
      <w:pPr>
        <w:ind w:left="1674" w:hanging="360"/>
      </w:pPr>
    </w:lvl>
    <w:lvl w:ilvl="5">
      <w:numFmt w:val="bullet"/>
      <w:lvlText w:val="•"/>
      <w:lvlJc w:val="left"/>
      <w:pPr>
        <w:ind w:left="1913" w:hanging="360"/>
      </w:pPr>
    </w:lvl>
    <w:lvl w:ilvl="6">
      <w:numFmt w:val="bullet"/>
      <w:lvlText w:val="•"/>
      <w:lvlJc w:val="left"/>
      <w:pPr>
        <w:ind w:left="2151" w:hanging="360"/>
      </w:pPr>
    </w:lvl>
    <w:lvl w:ilvl="7">
      <w:numFmt w:val="bullet"/>
      <w:lvlText w:val="•"/>
      <w:lvlJc w:val="left"/>
      <w:pPr>
        <w:ind w:left="2390" w:hanging="360"/>
      </w:pPr>
    </w:lvl>
    <w:lvl w:ilvl="8">
      <w:numFmt w:val="bullet"/>
      <w:lvlText w:val="•"/>
      <w:lvlJc w:val="left"/>
      <w:pPr>
        <w:ind w:left="2628" w:hanging="360"/>
      </w:pPr>
    </w:lvl>
  </w:abstractNum>
  <w:abstractNum w:abstractNumId="65" w15:restartNumberingAfterBreak="0">
    <w:nsid w:val="23F5306B"/>
    <w:multiLevelType w:val="multilevel"/>
    <w:tmpl w:val="4AC83E90"/>
    <w:lvl w:ilvl="0">
      <w:start w:val="4"/>
      <w:numFmt w:val="decimal"/>
      <w:lvlText w:val="%1"/>
      <w:lvlJc w:val="left"/>
      <w:pPr>
        <w:ind w:left="1801" w:hanging="602"/>
      </w:pPr>
    </w:lvl>
    <w:lvl w:ilvl="1">
      <w:start w:val="6"/>
      <w:numFmt w:val="decimal"/>
      <w:lvlText w:val="%1.%2"/>
      <w:lvlJc w:val="left"/>
      <w:pPr>
        <w:ind w:left="1801" w:hanging="602"/>
      </w:pPr>
    </w:lvl>
    <w:lvl w:ilvl="2">
      <w:start w:val="7"/>
      <w:numFmt w:val="decimal"/>
      <w:lvlText w:val="%1.%2.%3."/>
      <w:lvlJc w:val="left"/>
      <w:pPr>
        <w:ind w:left="1801" w:hanging="602"/>
      </w:pPr>
      <w:rPr>
        <w:rFonts w:ascii="Calibri" w:eastAsia="Calibri" w:hAnsi="Calibri" w:cs="Calibri"/>
        <w:b w:val="0"/>
        <w:bCs w:val="0"/>
        <w:i w:val="0"/>
        <w:iCs w:val="0"/>
        <w:sz w:val="24"/>
        <w:szCs w:val="24"/>
      </w:rPr>
    </w:lvl>
    <w:lvl w:ilvl="3">
      <w:numFmt w:val="bullet"/>
      <w:lvlText w:val="•"/>
      <w:lvlJc w:val="left"/>
      <w:pPr>
        <w:ind w:left="4219" w:hanging="602"/>
      </w:pPr>
    </w:lvl>
    <w:lvl w:ilvl="4">
      <w:numFmt w:val="bullet"/>
      <w:lvlText w:val="•"/>
      <w:lvlJc w:val="left"/>
      <w:pPr>
        <w:ind w:left="5026" w:hanging="602"/>
      </w:pPr>
    </w:lvl>
    <w:lvl w:ilvl="5">
      <w:numFmt w:val="bullet"/>
      <w:lvlText w:val="•"/>
      <w:lvlJc w:val="left"/>
      <w:pPr>
        <w:ind w:left="5833" w:hanging="602"/>
      </w:pPr>
    </w:lvl>
    <w:lvl w:ilvl="6">
      <w:numFmt w:val="bullet"/>
      <w:lvlText w:val="•"/>
      <w:lvlJc w:val="left"/>
      <w:pPr>
        <w:ind w:left="6639" w:hanging="602"/>
      </w:pPr>
    </w:lvl>
    <w:lvl w:ilvl="7">
      <w:numFmt w:val="bullet"/>
      <w:lvlText w:val="•"/>
      <w:lvlJc w:val="left"/>
      <w:pPr>
        <w:ind w:left="7446" w:hanging="602"/>
      </w:pPr>
    </w:lvl>
    <w:lvl w:ilvl="8">
      <w:numFmt w:val="bullet"/>
      <w:lvlText w:val="•"/>
      <w:lvlJc w:val="left"/>
      <w:pPr>
        <w:ind w:left="8253" w:hanging="602"/>
      </w:pPr>
    </w:lvl>
  </w:abstractNum>
  <w:abstractNum w:abstractNumId="66" w15:restartNumberingAfterBreak="0">
    <w:nsid w:val="26AF4B5D"/>
    <w:multiLevelType w:val="multilevel"/>
    <w:tmpl w:val="E3B08C34"/>
    <w:lvl w:ilvl="0">
      <w:numFmt w:val="bullet"/>
      <w:lvlText w:val="–"/>
      <w:lvlJc w:val="left"/>
      <w:pPr>
        <w:ind w:left="468"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651" w:hanging="361"/>
      </w:pPr>
    </w:lvl>
    <w:lvl w:ilvl="2">
      <w:numFmt w:val="bullet"/>
      <w:lvlText w:val="•"/>
      <w:lvlJc w:val="left"/>
      <w:pPr>
        <w:ind w:left="843" w:hanging="361"/>
      </w:pPr>
    </w:lvl>
    <w:lvl w:ilvl="3">
      <w:numFmt w:val="bullet"/>
      <w:lvlText w:val="•"/>
      <w:lvlJc w:val="left"/>
      <w:pPr>
        <w:ind w:left="1034" w:hanging="360"/>
      </w:pPr>
    </w:lvl>
    <w:lvl w:ilvl="4">
      <w:numFmt w:val="bullet"/>
      <w:lvlText w:val="•"/>
      <w:lvlJc w:val="left"/>
      <w:pPr>
        <w:ind w:left="1226" w:hanging="361"/>
      </w:pPr>
    </w:lvl>
    <w:lvl w:ilvl="5">
      <w:numFmt w:val="bullet"/>
      <w:lvlText w:val="•"/>
      <w:lvlJc w:val="left"/>
      <w:pPr>
        <w:ind w:left="1418" w:hanging="360"/>
      </w:pPr>
    </w:lvl>
    <w:lvl w:ilvl="6">
      <w:numFmt w:val="bullet"/>
      <w:lvlText w:val="•"/>
      <w:lvlJc w:val="left"/>
      <w:pPr>
        <w:ind w:left="1609" w:hanging="361"/>
      </w:pPr>
    </w:lvl>
    <w:lvl w:ilvl="7">
      <w:numFmt w:val="bullet"/>
      <w:lvlText w:val="•"/>
      <w:lvlJc w:val="left"/>
      <w:pPr>
        <w:ind w:left="1801" w:hanging="361"/>
      </w:pPr>
    </w:lvl>
    <w:lvl w:ilvl="8">
      <w:numFmt w:val="bullet"/>
      <w:lvlText w:val="•"/>
      <w:lvlJc w:val="left"/>
      <w:pPr>
        <w:ind w:left="1992" w:hanging="361"/>
      </w:pPr>
    </w:lvl>
  </w:abstractNum>
  <w:abstractNum w:abstractNumId="67" w15:restartNumberingAfterBreak="0">
    <w:nsid w:val="271D4E05"/>
    <w:multiLevelType w:val="multilevel"/>
    <w:tmpl w:val="C0147072"/>
    <w:lvl w:ilvl="0">
      <w:numFmt w:val="bullet"/>
      <w:lvlText w:val="–"/>
      <w:lvlJc w:val="left"/>
      <w:pPr>
        <w:ind w:left="466"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653" w:hanging="361"/>
      </w:pPr>
    </w:lvl>
    <w:lvl w:ilvl="2">
      <w:numFmt w:val="bullet"/>
      <w:lvlText w:val="•"/>
      <w:lvlJc w:val="left"/>
      <w:pPr>
        <w:ind w:left="847" w:hanging="361"/>
      </w:pPr>
    </w:lvl>
    <w:lvl w:ilvl="3">
      <w:numFmt w:val="bullet"/>
      <w:lvlText w:val="•"/>
      <w:lvlJc w:val="left"/>
      <w:pPr>
        <w:ind w:left="1041" w:hanging="361"/>
      </w:pPr>
    </w:lvl>
    <w:lvl w:ilvl="4">
      <w:numFmt w:val="bullet"/>
      <w:lvlText w:val="•"/>
      <w:lvlJc w:val="left"/>
      <w:pPr>
        <w:ind w:left="1235" w:hanging="361"/>
      </w:pPr>
    </w:lvl>
    <w:lvl w:ilvl="5">
      <w:numFmt w:val="bullet"/>
      <w:lvlText w:val="•"/>
      <w:lvlJc w:val="left"/>
      <w:pPr>
        <w:ind w:left="1429" w:hanging="361"/>
      </w:pPr>
    </w:lvl>
    <w:lvl w:ilvl="6">
      <w:numFmt w:val="bullet"/>
      <w:lvlText w:val="•"/>
      <w:lvlJc w:val="left"/>
      <w:pPr>
        <w:ind w:left="1622" w:hanging="361"/>
      </w:pPr>
    </w:lvl>
    <w:lvl w:ilvl="7">
      <w:numFmt w:val="bullet"/>
      <w:lvlText w:val="•"/>
      <w:lvlJc w:val="left"/>
      <w:pPr>
        <w:ind w:left="1816" w:hanging="361"/>
      </w:pPr>
    </w:lvl>
    <w:lvl w:ilvl="8">
      <w:numFmt w:val="bullet"/>
      <w:lvlText w:val="•"/>
      <w:lvlJc w:val="left"/>
      <w:pPr>
        <w:ind w:left="2010" w:hanging="361"/>
      </w:pPr>
    </w:lvl>
  </w:abstractNum>
  <w:abstractNum w:abstractNumId="68" w15:restartNumberingAfterBreak="0">
    <w:nsid w:val="28C53AB0"/>
    <w:multiLevelType w:val="multilevel"/>
    <w:tmpl w:val="723611C0"/>
    <w:lvl w:ilvl="0">
      <w:start w:val="2"/>
      <w:numFmt w:val="upperRoman"/>
      <w:lvlText w:val="%1."/>
      <w:lvlJc w:val="left"/>
      <w:pPr>
        <w:ind w:left="440" w:hanging="322"/>
      </w:pPr>
      <w:rPr>
        <w:rFonts w:ascii="Libre Franklin" w:eastAsia="Libre Franklin" w:hAnsi="Libre Franklin" w:cs="Libre Franklin"/>
        <w:b/>
        <w:bCs/>
        <w:i w:val="0"/>
        <w:iCs w:val="0"/>
        <w:sz w:val="32"/>
        <w:szCs w:val="32"/>
      </w:rPr>
    </w:lvl>
    <w:lvl w:ilvl="1">
      <w:start w:val="1"/>
      <w:numFmt w:val="decimal"/>
      <w:lvlText w:val="%1.%2."/>
      <w:lvlJc w:val="left"/>
      <w:pPr>
        <w:ind w:left="706" w:hanging="588"/>
      </w:pPr>
      <w:rPr>
        <w:rFonts w:ascii="Libre Franklin" w:eastAsia="Libre Franklin" w:hAnsi="Libre Franklin" w:cs="Libre Franklin"/>
        <w:b/>
        <w:bCs/>
        <w:i w:val="0"/>
        <w:iCs w:val="0"/>
        <w:sz w:val="32"/>
        <w:szCs w:val="32"/>
      </w:rPr>
    </w:lvl>
    <w:lvl w:ilvl="2">
      <w:numFmt w:val="bullet"/>
      <w:lvlText w:val="–"/>
      <w:lvlJc w:val="left"/>
      <w:pPr>
        <w:ind w:left="826" w:hanging="360"/>
      </w:pPr>
      <w:rPr>
        <w:rFonts w:ascii="Times New Roman" w:eastAsia="Times New Roman" w:hAnsi="Times New Roman" w:cs="Times New Roman"/>
        <w:b w:val="0"/>
        <w:bCs w:val="0"/>
        <w:i w:val="0"/>
        <w:iCs w:val="0"/>
        <w:color w:val="333333"/>
        <w:sz w:val="24"/>
        <w:szCs w:val="24"/>
      </w:rPr>
    </w:lvl>
    <w:lvl w:ilvl="3">
      <w:numFmt w:val="bullet"/>
      <w:lvlText w:val="•"/>
      <w:lvlJc w:val="left"/>
      <w:pPr>
        <w:ind w:left="1970" w:hanging="360"/>
      </w:pPr>
    </w:lvl>
    <w:lvl w:ilvl="4">
      <w:numFmt w:val="bullet"/>
      <w:lvlText w:val="•"/>
      <w:lvlJc w:val="left"/>
      <w:pPr>
        <w:ind w:left="3121" w:hanging="360"/>
      </w:pPr>
    </w:lvl>
    <w:lvl w:ilvl="5">
      <w:numFmt w:val="bullet"/>
      <w:lvlText w:val="•"/>
      <w:lvlJc w:val="left"/>
      <w:pPr>
        <w:ind w:left="4272" w:hanging="360"/>
      </w:pPr>
    </w:lvl>
    <w:lvl w:ilvl="6">
      <w:numFmt w:val="bullet"/>
      <w:lvlText w:val="•"/>
      <w:lvlJc w:val="left"/>
      <w:pPr>
        <w:ind w:left="5423" w:hanging="360"/>
      </w:pPr>
    </w:lvl>
    <w:lvl w:ilvl="7">
      <w:numFmt w:val="bullet"/>
      <w:lvlText w:val="•"/>
      <w:lvlJc w:val="left"/>
      <w:pPr>
        <w:ind w:left="6574" w:hanging="360"/>
      </w:pPr>
    </w:lvl>
    <w:lvl w:ilvl="8">
      <w:numFmt w:val="bullet"/>
      <w:lvlText w:val="•"/>
      <w:lvlJc w:val="left"/>
      <w:pPr>
        <w:ind w:left="7724" w:hanging="360"/>
      </w:pPr>
    </w:lvl>
  </w:abstractNum>
  <w:abstractNum w:abstractNumId="69" w15:restartNumberingAfterBreak="0">
    <w:nsid w:val="29DF7F35"/>
    <w:multiLevelType w:val="multilevel"/>
    <w:tmpl w:val="CD48E5D4"/>
    <w:lvl w:ilvl="0">
      <w:numFmt w:val="bullet"/>
      <w:lvlText w:val="–"/>
      <w:lvlJc w:val="left"/>
      <w:pPr>
        <w:ind w:left="467"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2" w:hanging="360"/>
      </w:pPr>
    </w:lvl>
    <w:lvl w:ilvl="4">
      <w:numFmt w:val="bullet"/>
      <w:lvlText w:val="•"/>
      <w:lvlJc w:val="left"/>
      <w:pPr>
        <w:ind w:left="1196" w:hanging="360"/>
      </w:pPr>
    </w:lvl>
    <w:lvl w:ilvl="5">
      <w:numFmt w:val="bullet"/>
      <w:lvlText w:val="•"/>
      <w:lvlJc w:val="left"/>
      <w:pPr>
        <w:ind w:left="1381" w:hanging="360"/>
      </w:pPr>
    </w:lvl>
    <w:lvl w:ilvl="6">
      <w:numFmt w:val="bullet"/>
      <w:lvlText w:val="•"/>
      <w:lvlJc w:val="left"/>
      <w:pPr>
        <w:ind w:left="1565" w:hanging="360"/>
      </w:pPr>
    </w:lvl>
    <w:lvl w:ilvl="7">
      <w:numFmt w:val="bullet"/>
      <w:lvlText w:val="•"/>
      <w:lvlJc w:val="left"/>
      <w:pPr>
        <w:ind w:left="1749" w:hanging="360"/>
      </w:pPr>
    </w:lvl>
    <w:lvl w:ilvl="8">
      <w:numFmt w:val="bullet"/>
      <w:lvlText w:val="•"/>
      <w:lvlJc w:val="left"/>
      <w:pPr>
        <w:ind w:left="1933" w:hanging="360"/>
      </w:pPr>
    </w:lvl>
  </w:abstractNum>
  <w:abstractNum w:abstractNumId="70" w15:restartNumberingAfterBreak="0">
    <w:nsid w:val="2B201CC1"/>
    <w:multiLevelType w:val="multilevel"/>
    <w:tmpl w:val="9FDAE874"/>
    <w:lvl w:ilvl="0">
      <w:numFmt w:val="bullet"/>
      <w:lvlText w:val="-"/>
      <w:lvlJc w:val="left"/>
      <w:pPr>
        <w:ind w:left="426" w:hanging="360"/>
      </w:pPr>
      <w:rPr>
        <w:rFonts w:ascii="Times New Roman" w:eastAsia="Times New Roman" w:hAnsi="Times New Roman" w:cs="Times New Roman"/>
        <w:b w:val="0"/>
        <w:bCs w:val="0"/>
        <w:i w:val="0"/>
        <w:iCs w:val="0"/>
        <w:sz w:val="24"/>
        <w:szCs w:val="24"/>
      </w:rPr>
    </w:lvl>
    <w:lvl w:ilvl="1">
      <w:numFmt w:val="bullet"/>
      <w:lvlText w:val="•"/>
      <w:lvlJc w:val="left"/>
      <w:pPr>
        <w:ind w:left="973" w:hanging="360"/>
      </w:pPr>
    </w:lvl>
    <w:lvl w:ilvl="2">
      <w:numFmt w:val="bullet"/>
      <w:lvlText w:val="•"/>
      <w:lvlJc w:val="left"/>
      <w:pPr>
        <w:ind w:left="1526" w:hanging="360"/>
      </w:pPr>
    </w:lvl>
    <w:lvl w:ilvl="3">
      <w:numFmt w:val="bullet"/>
      <w:lvlText w:val="•"/>
      <w:lvlJc w:val="left"/>
      <w:pPr>
        <w:ind w:left="2079" w:hanging="360"/>
      </w:pPr>
    </w:lvl>
    <w:lvl w:ilvl="4">
      <w:numFmt w:val="bullet"/>
      <w:lvlText w:val="•"/>
      <w:lvlJc w:val="left"/>
      <w:pPr>
        <w:ind w:left="2632" w:hanging="360"/>
      </w:pPr>
    </w:lvl>
    <w:lvl w:ilvl="5">
      <w:numFmt w:val="bullet"/>
      <w:lvlText w:val="•"/>
      <w:lvlJc w:val="left"/>
      <w:pPr>
        <w:ind w:left="3185" w:hanging="360"/>
      </w:pPr>
    </w:lvl>
    <w:lvl w:ilvl="6">
      <w:numFmt w:val="bullet"/>
      <w:lvlText w:val="•"/>
      <w:lvlJc w:val="left"/>
      <w:pPr>
        <w:ind w:left="3738" w:hanging="360"/>
      </w:pPr>
    </w:lvl>
    <w:lvl w:ilvl="7">
      <w:numFmt w:val="bullet"/>
      <w:lvlText w:val="•"/>
      <w:lvlJc w:val="left"/>
      <w:pPr>
        <w:ind w:left="4291" w:hanging="360"/>
      </w:pPr>
    </w:lvl>
    <w:lvl w:ilvl="8">
      <w:numFmt w:val="bullet"/>
      <w:lvlText w:val="•"/>
      <w:lvlJc w:val="left"/>
      <w:pPr>
        <w:ind w:left="4844" w:hanging="360"/>
      </w:pPr>
    </w:lvl>
  </w:abstractNum>
  <w:abstractNum w:abstractNumId="71" w15:restartNumberingAfterBreak="0">
    <w:nsid w:val="2BB14FE7"/>
    <w:multiLevelType w:val="multilevel"/>
    <w:tmpl w:val="15804BD6"/>
    <w:lvl w:ilvl="0">
      <w:numFmt w:val="bullet"/>
      <w:lvlText w:val="–"/>
      <w:lvlJc w:val="left"/>
      <w:pPr>
        <w:ind w:left="467"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2" w:hanging="360"/>
      </w:pPr>
    </w:lvl>
    <w:lvl w:ilvl="4">
      <w:numFmt w:val="bullet"/>
      <w:lvlText w:val="•"/>
      <w:lvlJc w:val="left"/>
      <w:pPr>
        <w:ind w:left="1196" w:hanging="360"/>
      </w:pPr>
    </w:lvl>
    <w:lvl w:ilvl="5">
      <w:numFmt w:val="bullet"/>
      <w:lvlText w:val="•"/>
      <w:lvlJc w:val="left"/>
      <w:pPr>
        <w:ind w:left="1381" w:hanging="360"/>
      </w:pPr>
    </w:lvl>
    <w:lvl w:ilvl="6">
      <w:numFmt w:val="bullet"/>
      <w:lvlText w:val="•"/>
      <w:lvlJc w:val="left"/>
      <w:pPr>
        <w:ind w:left="1565" w:hanging="360"/>
      </w:pPr>
    </w:lvl>
    <w:lvl w:ilvl="7">
      <w:numFmt w:val="bullet"/>
      <w:lvlText w:val="•"/>
      <w:lvlJc w:val="left"/>
      <w:pPr>
        <w:ind w:left="1749" w:hanging="360"/>
      </w:pPr>
    </w:lvl>
    <w:lvl w:ilvl="8">
      <w:numFmt w:val="bullet"/>
      <w:lvlText w:val="•"/>
      <w:lvlJc w:val="left"/>
      <w:pPr>
        <w:ind w:left="1933" w:hanging="360"/>
      </w:pPr>
    </w:lvl>
  </w:abstractNum>
  <w:abstractNum w:abstractNumId="72" w15:restartNumberingAfterBreak="0">
    <w:nsid w:val="2C3F1640"/>
    <w:multiLevelType w:val="multilevel"/>
    <w:tmpl w:val="89A02690"/>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73" w15:restartNumberingAfterBreak="0">
    <w:nsid w:val="2C4A4FD9"/>
    <w:multiLevelType w:val="multilevel"/>
    <w:tmpl w:val="FE106ADC"/>
    <w:lvl w:ilvl="0">
      <w:start w:val="8"/>
      <w:numFmt w:val="decimal"/>
      <w:lvlText w:val="%1."/>
      <w:lvlJc w:val="left"/>
      <w:pPr>
        <w:ind w:left="258" w:hanging="250"/>
      </w:pPr>
      <w:rPr>
        <w:rFonts w:ascii="Times New Roman" w:eastAsia="Times New Roman" w:hAnsi="Times New Roman" w:cs="Times New Roman"/>
        <w:b w:val="0"/>
        <w:bCs w:val="0"/>
        <w:i w:val="0"/>
        <w:iCs w:val="0"/>
        <w:sz w:val="24"/>
        <w:szCs w:val="24"/>
      </w:rPr>
    </w:lvl>
    <w:lvl w:ilvl="1">
      <w:numFmt w:val="bullet"/>
      <w:lvlText w:val="●"/>
      <w:lvlJc w:val="left"/>
      <w:pPr>
        <w:ind w:left="978" w:hanging="360"/>
      </w:pPr>
      <w:rPr>
        <w:rFonts w:ascii="Noto Sans Symbols" w:eastAsia="Noto Sans Symbols" w:hAnsi="Noto Sans Symbols" w:cs="Noto Sans Symbols"/>
        <w:b w:val="0"/>
        <w:bCs w:val="0"/>
        <w:i w:val="0"/>
        <w:iCs w:val="0"/>
        <w:sz w:val="24"/>
        <w:szCs w:val="24"/>
      </w:rPr>
    </w:lvl>
    <w:lvl w:ilvl="2">
      <w:numFmt w:val="bullet"/>
      <w:lvlText w:val="•"/>
      <w:lvlJc w:val="left"/>
      <w:pPr>
        <w:ind w:left="1967" w:hanging="360"/>
      </w:pPr>
    </w:lvl>
    <w:lvl w:ilvl="3">
      <w:numFmt w:val="bullet"/>
      <w:lvlText w:val="•"/>
      <w:lvlJc w:val="left"/>
      <w:pPr>
        <w:ind w:left="2954" w:hanging="360"/>
      </w:pPr>
    </w:lvl>
    <w:lvl w:ilvl="4">
      <w:numFmt w:val="bullet"/>
      <w:lvlText w:val="•"/>
      <w:lvlJc w:val="left"/>
      <w:pPr>
        <w:ind w:left="3942" w:hanging="360"/>
      </w:pPr>
    </w:lvl>
    <w:lvl w:ilvl="5">
      <w:numFmt w:val="bullet"/>
      <w:lvlText w:val="•"/>
      <w:lvlJc w:val="left"/>
      <w:pPr>
        <w:ind w:left="4929" w:hanging="360"/>
      </w:pPr>
    </w:lvl>
    <w:lvl w:ilvl="6">
      <w:numFmt w:val="bullet"/>
      <w:lvlText w:val="•"/>
      <w:lvlJc w:val="left"/>
      <w:pPr>
        <w:ind w:left="5916" w:hanging="360"/>
      </w:pPr>
    </w:lvl>
    <w:lvl w:ilvl="7">
      <w:numFmt w:val="bullet"/>
      <w:lvlText w:val="•"/>
      <w:lvlJc w:val="left"/>
      <w:pPr>
        <w:ind w:left="6904" w:hanging="360"/>
      </w:pPr>
    </w:lvl>
    <w:lvl w:ilvl="8">
      <w:numFmt w:val="bullet"/>
      <w:lvlText w:val="•"/>
      <w:lvlJc w:val="left"/>
      <w:pPr>
        <w:ind w:left="7891" w:hanging="360"/>
      </w:pPr>
    </w:lvl>
  </w:abstractNum>
  <w:abstractNum w:abstractNumId="74" w15:restartNumberingAfterBreak="0">
    <w:nsid w:val="2C9B7B88"/>
    <w:multiLevelType w:val="multilevel"/>
    <w:tmpl w:val="E02A6BD2"/>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75" w15:restartNumberingAfterBreak="0">
    <w:nsid w:val="2CDD60F6"/>
    <w:multiLevelType w:val="multilevel"/>
    <w:tmpl w:val="09E60184"/>
    <w:lvl w:ilvl="0">
      <w:numFmt w:val="bullet"/>
      <w:lvlText w:val="-"/>
      <w:lvlJc w:val="left"/>
      <w:pPr>
        <w:ind w:left="416" w:hanging="360"/>
      </w:pPr>
      <w:rPr>
        <w:rFonts w:ascii="Times New Roman" w:eastAsia="Times New Roman" w:hAnsi="Times New Roman" w:cs="Times New Roman"/>
        <w:b w:val="0"/>
        <w:bCs w:val="0"/>
        <w:i w:val="0"/>
        <w:iCs w:val="0"/>
        <w:sz w:val="24"/>
        <w:szCs w:val="24"/>
      </w:rPr>
    </w:lvl>
    <w:lvl w:ilvl="1">
      <w:numFmt w:val="bullet"/>
      <w:lvlText w:val="•"/>
      <w:lvlJc w:val="left"/>
      <w:pPr>
        <w:ind w:left="987" w:hanging="360"/>
      </w:pPr>
    </w:lvl>
    <w:lvl w:ilvl="2">
      <w:numFmt w:val="bullet"/>
      <w:lvlText w:val="•"/>
      <w:lvlJc w:val="left"/>
      <w:pPr>
        <w:ind w:left="1555" w:hanging="360"/>
      </w:pPr>
    </w:lvl>
    <w:lvl w:ilvl="3">
      <w:numFmt w:val="bullet"/>
      <w:lvlText w:val="•"/>
      <w:lvlJc w:val="left"/>
      <w:pPr>
        <w:ind w:left="2122" w:hanging="360"/>
      </w:pPr>
    </w:lvl>
    <w:lvl w:ilvl="4">
      <w:numFmt w:val="bullet"/>
      <w:lvlText w:val="•"/>
      <w:lvlJc w:val="left"/>
      <w:pPr>
        <w:ind w:left="2690" w:hanging="360"/>
      </w:pPr>
    </w:lvl>
    <w:lvl w:ilvl="5">
      <w:numFmt w:val="bullet"/>
      <w:lvlText w:val="•"/>
      <w:lvlJc w:val="left"/>
      <w:pPr>
        <w:ind w:left="3257" w:hanging="360"/>
      </w:pPr>
    </w:lvl>
    <w:lvl w:ilvl="6">
      <w:numFmt w:val="bullet"/>
      <w:lvlText w:val="•"/>
      <w:lvlJc w:val="left"/>
      <w:pPr>
        <w:ind w:left="3825" w:hanging="360"/>
      </w:pPr>
    </w:lvl>
    <w:lvl w:ilvl="7">
      <w:numFmt w:val="bullet"/>
      <w:lvlText w:val="•"/>
      <w:lvlJc w:val="left"/>
      <w:pPr>
        <w:ind w:left="4392" w:hanging="360"/>
      </w:pPr>
    </w:lvl>
    <w:lvl w:ilvl="8">
      <w:numFmt w:val="bullet"/>
      <w:lvlText w:val="•"/>
      <w:lvlJc w:val="left"/>
      <w:pPr>
        <w:ind w:left="4960" w:hanging="360"/>
      </w:pPr>
    </w:lvl>
  </w:abstractNum>
  <w:abstractNum w:abstractNumId="76" w15:restartNumberingAfterBreak="0">
    <w:nsid w:val="2E664497"/>
    <w:multiLevelType w:val="multilevel"/>
    <w:tmpl w:val="10E8ED8A"/>
    <w:lvl w:ilvl="0">
      <w:start w:val="5"/>
      <w:numFmt w:val="decimal"/>
      <w:lvlText w:val="%1."/>
      <w:lvlJc w:val="left"/>
      <w:pPr>
        <w:ind w:left="258" w:hanging="233"/>
      </w:pPr>
      <w:rPr>
        <w:rFonts w:ascii="Times New Roman" w:eastAsia="Times New Roman" w:hAnsi="Times New Roman" w:cs="Times New Roman"/>
        <w:b w:val="0"/>
        <w:bCs w:val="0"/>
        <w:i w:val="0"/>
        <w:iCs w:val="0"/>
        <w:sz w:val="24"/>
        <w:szCs w:val="24"/>
      </w:rPr>
    </w:lvl>
    <w:lvl w:ilvl="1">
      <w:numFmt w:val="bullet"/>
      <w:lvlText w:val="•"/>
      <w:lvlJc w:val="left"/>
      <w:pPr>
        <w:ind w:left="1220" w:hanging="233"/>
      </w:pPr>
    </w:lvl>
    <w:lvl w:ilvl="2">
      <w:numFmt w:val="bullet"/>
      <w:lvlText w:val="•"/>
      <w:lvlJc w:val="left"/>
      <w:pPr>
        <w:ind w:left="2181" w:hanging="233"/>
      </w:pPr>
    </w:lvl>
    <w:lvl w:ilvl="3">
      <w:numFmt w:val="bullet"/>
      <w:lvlText w:val="•"/>
      <w:lvlJc w:val="left"/>
      <w:pPr>
        <w:ind w:left="3141" w:hanging="233"/>
      </w:pPr>
    </w:lvl>
    <w:lvl w:ilvl="4">
      <w:numFmt w:val="bullet"/>
      <w:lvlText w:val="•"/>
      <w:lvlJc w:val="left"/>
      <w:pPr>
        <w:ind w:left="4102" w:hanging="233"/>
      </w:pPr>
    </w:lvl>
    <w:lvl w:ilvl="5">
      <w:numFmt w:val="bullet"/>
      <w:lvlText w:val="•"/>
      <w:lvlJc w:val="left"/>
      <w:pPr>
        <w:ind w:left="5063" w:hanging="233"/>
      </w:pPr>
    </w:lvl>
    <w:lvl w:ilvl="6">
      <w:numFmt w:val="bullet"/>
      <w:lvlText w:val="•"/>
      <w:lvlJc w:val="left"/>
      <w:pPr>
        <w:ind w:left="6023" w:hanging="233"/>
      </w:pPr>
    </w:lvl>
    <w:lvl w:ilvl="7">
      <w:numFmt w:val="bullet"/>
      <w:lvlText w:val="•"/>
      <w:lvlJc w:val="left"/>
      <w:pPr>
        <w:ind w:left="6984" w:hanging="233"/>
      </w:pPr>
    </w:lvl>
    <w:lvl w:ilvl="8">
      <w:numFmt w:val="bullet"/>
      <w:lvlText w:val="•"/>
      <w:lvlJc w:val="left"/>
      <w:pPr>
        <w:ind w:left="7945" w:hanging="233"/>
      </w:pPr>
    </w:lvl>
  </w:abstractNum>
  <w:abstractNum w:abstractNumId="77" w15:restartNumberingAfterBreak="0">
    <w:nsid w:val="2E8E42DE"/>
    <w:multiLevelType w:val="multilevel"/>
    <w:tmpl w:val="0E32ED8C"/>
    <w:lvl w:ilvl="0">
      <w:numFmt w:val="bullet"/>
      <w:lvlText w:val="-"/>
      <w:lvlJc w:val="left"/>
      <w:pPr>
        <w:ind w:left="415" w:hanging="360"/>
      </w:pPr>
      <w:rPr>
        <w:rFonts w:ascii="Times New Roman" w:eastAsia="Times New Roman" w:hAnsi="Times New Roman" w:cs="Times New Roman"/>
        <w:b w:val="0"/>
        <w:bCs w:val="0"/>
        <w:i w:val="0"/>
        <w:iCs w:val="0"/>
        <w:sz w:val="24"/>
        <w:szCs w:val="24"/>
      </w:rPr>
    </w:lvl>
    <w:lvl w:ilvl="1">
      <w:numFmt w:val="bullet"/>
      <w:lvlText w:val="•"/>
      <w:lvlJc w:val="left"/>
      <w:pPr>
        <w:ind w:left="957" w:hanging="360"/>
      </w:pPr>
    </w:lvl>
    <w:lvl w:ilvl="2">
      <w:numFmt w:val="bullet"/>
      <w:lvlText w:val="•"/>
      <w:lvlJc w:val="left"/>
      <w:pPr>
        <w:ind w:left="1495" w:hanging="360"/>
      </w:pPr>
    </w:lvl>
    <w:lvl w:ilvl="3">
      <w:numFmt w:val="bullet"/>
      <w:lvlText w:val="•"/>
      <w:lvlJc w:val="left"/>
      <w:pPr>
        <w:ind w:left="2032" w:hanging="360"/>
      </w:pPr>
    </w:lvl>
    <w:lvl w:ilvl="4">
      <w:numFmt w:val="bullet"/>
      <w:lvlText w:val="•"/>
      <w:lvlJc w:val="left"/>
      <w:pPr>
        <w:ind w:left="2570" w:hanging="360"/>
      </w:pPr>
    </w:lvl>
    <w:lvl w:ilvl="5">
      <w:numFmt w:val="bullet"/>
      <w:lvlText w:val="•"/>
      <w:lvlJc w:val="left"/>
      <w:pPr>
        <w:ind w:left="3108" w:hanging="360"/>
      </w:pPr>
    </w:lvl>
    <w:lvl w:ilvl="6">
      <w:numFmt w:val="bullet"/>
      <w:lvlText w:val="•"/>
      <w:lvlJc w:val="left"/>
      <w:pPr>
        <w:ind w:left="3645" w:hanging="360"/>
      </w:pPr>
    </w:lvl>
    <w:lvl w:ilvl="7">
      <w:numFmt w:val="bullet"/>
      <w:lvlText w:val="•"/>
      <w:lvlJc w:val="left"/>
      <w:pPr>
        <w:ind w:left="4183" w:hanging="360"/>
      </w:pPr>
    </w:lvl>
    <w:lvl w:ilvl="8">
      <w:numFmt w:val="bullet"/>
      <w:lvlText w:val="•"/>
      <w:lvlJc w:val="left"/>
      <w:pPr>
        <w:ind w:left="4720" w:hanging="360"/>
      </w:pPr>
    </w:lvl>
  </w:abstractNum>
  <w:abstractNum w:abstractNumId="78" w15:restartNumberingAfterBreak="0">
    <w:nsid w:val="2E9E2A7A"/>
    <w:multiLevelType w:val="multilevel"/>
    <w:tmpl w:val="93466A28"/>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34" w:hanging="360"/>
      </w:pPr>
    </w:lvl>
    <w:lvl w:ilvl="2">
      <w:numFmt w:val="bullet"/>
      <w:lvlText w:val="•"/>
      <w:lvlJc w:val="left"/>
      <w:pPr>
        <w:ind w:left="809" w:hanging="359"/>
      </w:pPr>
    </w:lvl>
    <w:lvl w:ilvl="3">
      <w:numFmt w:val="bullet"/>
      <w:lvlText w:val="•"/>
      <w:lvlJc w:val="left"/>
      <w:pPr>
        <w:ind w:left="984" w:hanging="360"/>
      </w:pPr>
    </w:lvl>
    <w:lvl w:ilvl="4">
      <w:numFmt w:val="bullet"/>
      <w:lvlText w:val="•"/>
      <w:lvlJc w:val="left"/>
      <w:pPr>
        <w:ind w:left="1159" w:hanging="360"/>
      </w:pPr>
    </w:lvl>
    <w:lvl w:ilvl="5">
      <w:numFmt w:val="bullet"/>
      <w:lvlText w:val="•"/>
      <w:lvlJc w:val="left"/>
      <w:pPr>
        <w:ind w:left="1334" w:hanging="360"/>
      </w:pPr>
    </w:lvl>
    <w:lvl w:ilvl="6">
      <w:numFmt w:val="bullet"/>
      <w:lvlText w:val="•"/>
      <w:lvlJc w:val="left"/>
      <w:pPr>
        <w:ind w:left="1508" w:hanging="360"/>
      </w:pPr>
    </w:lvl>
    <w:lvl w:ilvl="7">
      <w:numFmt w:val="bullet"/>
      <w:lvlText w:val="•"/>
      <w:lvlJc w:val="left"/>
      <w:pPr>
        <w:ind w:left="1683" w:hanging="360"/>
      </w:pPr>
    </w:lvl>
    <w:lvl w:ilvl="8">
      <w:numFmt w:val="bullet"/>
      <w:lvlText w:val="•"/>
      <w:lvlJc w:val="left"/>
      <w:pPr>
        <w:ind w:left="1858" w:hanging="360"/>
      </w:pPr>
    </w:lvl>
  </w:abstractNum>
  <w:abstractNum w:abstractNumId="79" w15:restartNumberingAfterBreak="0">
    <w:nsid w:val="2F0E6F92"/>
    <w:multiLevelType w:val="multilevel"/>
    <w:tmpl w:val="E5EE78D6"/>
    <w:lvl w:ilvl="0">
      <w:numFmt w:val="bullet"/>
      <w:lvlText w:val="-"/>
      <w:lvlJc w:val="left"/>
      <w:pPr>
        <w:ind w:left="429" w:hanging="360"/>
      </w:pPr>
      <w:rPr>
        <w:rFonts w:ascii="Times New Roman" w:eastAsia="Times New Roman" w:hAnsi="Times New Roman" w:cs="Times New Roman"/>
        <w:b w:val="0"/>
        <w:bCs w:val="0"/>
        <w:i w:val="0"/>
        <w:iCs w:val="0"/>
        <w:sz w:val="24"/>
        <w:szCs w:val="24"/>
      </w:rPr>
    </w:lvl>
    <w:lvl w:ilvl="1">
      <w:numFmt w:val="bullet"/>
      <w:lvlText w:val="•"/>
      <w:lvlJc w:val="left"/>
      <w:pPr>
        <w:ind w:left="1014" w:hanging="360"/>
      </w:pPr>
    </w:lvl>
    <w:lvl w:ilvl="2">
      <w:numFmt w:val="bullet"/>
      <w:lvlText w:val="•"/>
      <w:lvlJc w:val="left"/>
      <w:pPr>
        <w:ind w:left="1609" w:hanging="360"/>
      </w:pPr>
    </w:lvl>
    <w:lvl w:ilvl="3">
      <w:numFmt w:val="bullet"/>
      <w:lvlText w:val="•"/>
      <w:lvlJc w:val="left"/>
      <w:pPr>
        <w:ind w:left="2204" w:hanging="360"/>
      </w:pPr>
    </w:lvl>
    <w:lvl w:ilvl="4">
      <w:numFmt w:val="bullet"/>
      <w:lvlText w:val="•"/>
      <w:lvlJc w:val="left"/>
      <w:pPr>
        <w:ind w:left="2798" w:hanging="360"/>
      </w:pPr>
    </w:lvl>
    <w:lvl w:ilvl="5">
      <w:numFmt w:val="bullet"/>
      <w:lvlText w:val="•"/>
      <w:lvlJc w:val="left"/>
      <w:pPr>
        <w:ind w:left="3393" w:hanging="360"/>
      </w:pPr>
    </w:lvl>
    <w:lvl w:ilvl="6">
      <w:numFmt w:val="bullet"/>
      <w:lvlText w:val="•"/>
      <w:lvlJc w:val="left"/>
      <w:pPr>
        <w:ind w:left="3988" w:hanging="360"/>
      </w:pPr>
    </w:lvl>
    <w:lvl w:ilvl="7">
      <w:numFmt w:val="bullet"/>
      <w:lvlText w:val="•"/>
      <w:lvlJc w:val="left"/>
      <w:pPr>
        <w:ind w:left="4582" w:hanging="360"/>
      </w:pPr>
    </w:lvl>
    <w:lvl w:ilvl="8">
      <w:numFmt w:val="bullet"/>
      <w:lvlText w:val="•"/>
      <w:lvlJc w:val="left"/>
      <w:pPr>
        <w:ind w:left="5177" w:hanging="360"/>
      </w:pPr>
    </w:lvl>
  </w:abstractNum>
  <w:abstractNum w:abstractNumId="80" w15:restartNumberingAfterBreak="0">
    <w:nsid w:val="2FB61783"/>
    <w:multiLevelType w:val="multilevel"/>
    <w:tmpl w:val="81146002"/>
    <w:lvl w:ilvl="0">
      <w:numFmt w:val="bullet"/>
      <w:lvlText w:val="-"/>
      <w:lvlJc w:val="left"/>
      <w:pPr>
        <w:ind w:left="417" w:hanging="360"/>
      </w:pPr>
      <w:rPr>
        <w:rFonts w:ascii="Times New Roman" w:eastAsia="Times New Roman" w:hAnsi="Times New Roman" w:cs="Times New Roman"/>
        <w:b w:val="0"/>
        <w:bCs w:val="0"/>
        <w:i w:val="0"/>
        <w:iCs w:val="0"/>
        <w:sz w:val="24"/>
        <w:szCs w:val="24"/>
      </w:rPr>
    </w:lvl>
    <w:lvl w:ilvl="1">
      <w:numFmt w:val="bullet"/>
      <w:lvlText w:val="•"/>
      <w:lvlJc w:val="left"/>
      <w:pPr>
        <w:ind w:left="689" w:hanging="359"/>
      </w:pPr>
    </w:lvl>
    <w:lvl w:ilvl="2">
      <w:numFmt w:val="bullet"/>
      <w:lvlText w:val="•"/>
      <w:lvlJc w:val="left"/>
      <w:pPr>
        <w:ind w:left="958" w:hanging="360"/>
      </w:pPr>
    </w:lvl>
    <w:lvl w:ilvl="3">
      <w:numFmt w:val="bullet"/>
      <w:lvlText w:val="•"/>
      <w:lvlJc w:val="left"/>
      <w:pPr>
        <w:ind w:left="1227" w:hanging="360"/>
      </w:pPr>
    </w:lvl>
    <w:lvl w:ilvl="4">
      <w:numFmt w:val="bullet"/>
      <w:lvlText w:val="•"/>
      <w:lvlJc w:val="left"/>
      <w:pPr>
        <w:ind w:left="1496" w:hanging="360"/>
      </w:pPr>
    </w:lvl>
    <w:lvl w:ilvl="5">
      <w:numFmt w:val="bullet"/>
      <w:lvlText w:val="•"/>
      <w:lvlJc w:val="left"/>
      <w:pPr>
        <w:ind w:left="1765" w:hanging="360"/>
      </w:pPr>
    </w:lvl>
    <w:lvl w:ilvl="6">
      <w:numFmt w:val="bullet"/>
      <w:lvlText w:val="•"/>
      <w:lvlJc w:val="left"/>
      <w:pPr>
        <w:ind w:left="2034" w:hanging="360"/>
      </w:pPr>
    </w:lvl>
    <w:lvl w:ilvl="7">
      <w:numFmt w:val="bullet"/>
      <w:lvlText w:val="•"/>
      <w:lvlJc w:val="left"/>
      <w:pPr>
        <w:ind w:left="2303" w:hanging="360"/>
      </w:pPr>
    </w:lvl>
    <w:lvl w:ilvl="8">
      <w:numFmt w:val="bullet"/>
      <w:lvlText w:val="•"/>
      <w:lvlJc w:val="left"/>
      <w:pPr>
        <w:ind w:left="2572" w:hanging="360"/>
      </w:pPr>
    </w:lvl>
  </w:abstractNum>
  <w:abstractNum w:abstractNumId="81" w15:restartNumberingAfterBreak="0">
    <w:nsid w:val="2FC138F1"/>
    <w:multiLevelType w:val="multilevel"/>
    <w:tmpl w:val="46548A0E"/>
    <w:lvl w:ilvl="0">
      <w:numFmt w:val="bullet"/>
      <w:lvlText w:val="–"/>
      <w:lvlJc w:val="left"/>
      <w:pPr>
        <w:ind w:left="467"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2" w:hanging="360"/>
      </w:pPr>
    </w:lvl>
    <w:lvl w:ilvl="4">
      <w:numFmt w:val="bullet"/>
      <w:lvlText w:val="•"/>
      <w:lvlJc w:val="left"/>
      <w:pPr>
        <w:ind w:left="1196" w:hanging="360"/>
      </w:pPr>
    </w:lvl>
    <w:lvl w:ilvl="5">
      <w:numFmt w:val="bullet"/>
      <w:lvlText w:val="•"/>
      <w:lvlJc w:val="left"/>
      <w:pPr>
        <w:ind w:left="1381" w:hanging="360"/>
      </w:pPr>
    </w:lvl>
    <w:lvl w:ilvl="6">
      <w:numFmt w:val="bullet"/>
      <w:lvlText w:val="•"/>
      <w:lvlJc w:val="left"/>
      <w:pPr>
        <w:ind w:left="1565" w:hanging="360"/>
      </w:pPr>
    </w:lvl>
    <w:lvl w:ilvl="7">
      <w:numFmt w:val="bullet"/>
      <w:lvlText w:val="•"/>
      <w:lvlJc w:val="left"/>
      <w:pPr>
        <w:ind w:left="1749" w:hanging="360"/>
      </w:pPr>
    </w:lvl>
    <w:lvl w:ilvl="8">
      <w:numFmt w:val="bullet"/>
      <w:lvlText w:val="•"/>
      <w:lvlJc w:val="left"/>
      <w:pPr>
        <w:ind w:left="1933" w:hanging="360"/>
      </w:pPr>
    </w:lvl>
  </w:abstractNum>
  <w:abstractNum w:abstractNumId="82" w15:restartNumberingAfterBreak="0">
    <w:nsid w:val="2FC13DFA"/>
    <w:multiLevelType w:val="multilevel"/>
    <w:tmpl w:val="A566E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306C5088"/>
    <w:multiLevelType w:val="multilevel"/>
    <w:tmpl w:val="8B001ED2"/>
    <w:lvl w:ilvl="0">
      <w:numFmt w:val="bullet"/>
      <w:lvlText w:val="–"/>
      <w:lvlJc w:val="left"/>
      <w:pPr>
        <w:ind w:left="468"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632" w:hanging="361"/>
      </w:pPr>
    </w:lvl>
    <w:lvl w:ilvl="2">
      <w:numFmt w:val="bullet"/>
      <w:lvlText w:val="•"/>
      <w:lvlJc w:val="left"/>
      <w:pPr>
        <w:ind w:left="804" w:hanging="360"/>
      </w:pPr>
    </w:lvl>
    <w:lvl w:ilvl="3">
      <w:numFmt w:val="bullet"/>
      <w:lvlText w:val="•"/>
      <w:lvlJc w:val="left"/>
      <w:pPr>
        <w:ind w:left="977" w:hanging="361"/>
      </w:pPr>
    </w:lvl>
    <w:lvl w:ilvl="4">
      <w:numFmt w:val="bullet"/>
      <w:lvlText w:val="•"/>
      <w:lvlJc w:val="left"/>
      <w:pPr>
        <w:ind w:left="1149" w:hanging="360"/>
      </w:pPr>
    </w:lvl>
    <w:lvl w:ilvl="5">
      <w:numFmt w:val="bullet"/>
      <w:lvlText w:val="•"/>
      <w:lvlJc w:val="left"/>
      <w:pPr>
        <w:ind w:left="1322" w:hanging="361"/>
      </w:pPr>
    </w:lvl>
    <w:lvl w:ilvl="6">
      <w:numFmt w:val="bullet"/>
      <w:lvlText w:val="•"/>
      <w:lvlJc w:val="left"/>
      <w:pPr>
        <w:ind w:left="1494" w:hanging="361"/>
      </w:pPr>
    </w:lvl>
    <w:lvl w:ilvl="7">
      <w:numFmt w:val="bullet"/>
      <w:lvlText w:val="•"/>
      <w:lvlJc w:val="left"/>
      <w:pPr>
        <w:ind w:left="1666" w:hanging="361"/>
      </w:pPr>
    </w:lvl>
    <w:lvl w:ilvl="8">
      <w:numFmt w:val="bullet"/>
      <w:lvlText w:val="•"/>
      <w:lvlJc w:val="left"/>
      <w:pPr>
        <w:ind w:left="1839" w:hanging="361"/>
      </w:pPr>
    </w:lvl>
  </w:abstractNum>
  <w:abstractNum w:abstractNumId="84" w15:restartNumberingAfterBreak="0">
    <w:nsid w:val="31194124"/>
    <w:multiLevelType w:val="multilevel"/>
    <w:tmpl w:val="8BDE6AEA"/>
    <w:lvl w:ilvl="0">
      <w:numFmt w:val="bullet"/>
      <w:lvlText w:val="–"/>
      <w:lvlJc w:val="left"/>
      <w:pPr>
        <w:ind w:left="465" w:hanging="359"/>
      </w:pPr>
      <w:rPr>
        <w:rFonts w:ascii="Times New Roman" w:eastAsia="Times New Roman" w:hAnsi="Times New Roman" w:cs="Times New Roman"/>
        <w:b w:val="0"/>
        <w:bCs w:val="0"/>
        <w:i w:val="0"/>
        <w:iCs w:val="0"/>
        <w:color w:val="333333"/>
        <w:sz w:val="24"/>
        <w:szCs w:val="24"/>
      </w:rPr>
    </w:lvl>
    <w:lvl w:ilvl="1">
      <w:numFmt w:val="bullet"/>
      <w:lvlText w:val="•"/>
      <w:lvlJc w:val="left"/>
      <w:pPr>
        <w:ind w:left="654" w:hanging="358"/>
      </w:pPr>
    </w:lvl>
    <w:lvl w:ilvl="2">
      <w:numFmt w:val="bullet"/>
      <w:lvlText w:val="•"/>
      <w:lvlJc w:val="left"/>
      <w:pPr>
        <w:ind w:left="848" w:hanging="359"/>
      </w:pPr>
    </w:lvl>
    <w:lvl w:ilvl="3">
      <w:numFmt w:val="bullet"/>
      <w:lvlText w:val="•"/>
      <w:lvlJc w:val="left"/>
      <w:pPr>
        <w:ind w:left="1042" w:hanging="358"/>
      </w:pPr>
    </w:lvl>
    <w:lvl w:ilvl="4">
      <w:numFmt w:val="bullet"/>
      <w:lvlText w:val="•"/>
      <w:lvlJc w:val="left"/>
      <w:pPr>
        <w:ind w:left="1236" w:hanging="359"/>
      </w:pPr>
    </w:lvl>
    <w:lvl w:ilvl="5">
      <w:numFmt w:val="bullet"/>
      <w:lvlText w:val="•"/>
      <w:lvlJc w:val="left"/>
      <w:pPr>
        <w:ind w:left="1430" w:hanging="359"/>
      </w:pPr>
    </w:lvl>
    <w:lvl w:ilvl="6">
      <w:numFmt w:val="bullet"/>
      <w:lvlText w:val="•"/>
      <w:lvlJc w:val="left"/>
      <w:pPr>
        <w:ind w:left="1624" w:hanging="359"/>
      </w:pPr>
    </w:lvl>
    <w:lvl w:ilvl="7">
      <w:numFmt w:val="bullet"/>
      <w:lvlText w:val="•"/>
      <w:lvlJc w:val="left"/>
      <w:pPr>
        <w:ind w:left="1818" w:hanging="359"/>
      </w:pPr>
    </w:lvl>
    <w:lvl w:ilvl="8">
      <w:numFmt w:val="bullet"/>
      <w:lvlText w:val="•"/>
      <w:lvlJc w:val="left"/>
      <w:pPr>
        <w:ind w:left="2012" w:hanging="359"/>
      </w:pPr>
    </w:lvl>
  </w:abstractNum>
  <w:abstractNum w:abstractNumId="85" w15:restartNumberingAfterBreak="0">
    <w:nsid w:val="31776AC5"/>
    <w:multiLevelType w:val="multilevel"/>
    <w:tmpl w:val="9616493E"/>
    <w:lvl w:ilvl="0">
      <w:numFmt w:val="bullet"/>
      <w:lvlText w:val="-"/>
      <w:lvlJc w:val="left"/>
      <w:pPr>
        <w:ind w:left="417" w:hanging="360"/>
      </w:pPr>
      <w:rPr>
        <w:rFonts w:ascii="Times New Roman" w:eastAsia="Times New Roman" w:hAnsi="Times New Roman" w:cs="Times New Roman"/>
        <w:b w:val="0"/>
        <w:bCs w:val="0"/>
        <w:i w:val="0"/>
        <w:iCs w:val="0"/>
        <w:sz w:val="24"/>
        <w:szCs w:val="24"/>
      </w:rPr>
    </w:lvl>
    <w:lvl w:ilvl="1">
      <w:numFmt w:val="bullet"/>
      <w:lvlText w:val="•"/>
      <w:lvlJc w:val="left"/>
      <w:pPr>
        <w:ind w:left="659" w:hanging="359"/>
      </w:pPr>
    </w:lvl>
    <w:lvl w:ilvl="2">
      <w:numFmt w:val="bullet"/>
      <w:lvlText w:val="•"/>
      <w:lvlJc w:val="left"/>
      <w:pPr>
        <w:ind w:left="898" w:hanging="360"/>
      </w:pPr>
    </w:lvl>
    <w:lvl w:ilvl="3">
      <w:numFmt w:val="bullet"/>
      <w:lvlText w:val="•"/>
      <w:lvlJc w:val="left"/>
      <w:pPr>
        <w:ind w:left="1137" w:hanging="360"/>
      </w:pPr>
    </w:lvl>
    <w:lvl w:ilvl="4">
      <w:numFmt w:val="bullet"/>
      <w:lvlText w:val="•"/>
      <w:lvlJc w:val="left"/>
      <w:pPr>
        <w:ind w:left="1377" w:hanging="360"/>
      </w:pPr>
    </w:lvl>
    <w:lvl w:ilvl="5">
      <w:numFmt w:val="bullet"/>
      <w:lvlText w:val="•"/>
      <w:lvlJc w:val="left"/>
      <w:pPr>
        <w:ind w:left="1616" w:hanging="360"/>
      </w:pPr>
    </w:lvl>
    <w:lvl w:ilvl="6">
      <w:numFmt w:val="bullet"/>
      <w:lvlText w:val="•"/>
      <w:lvlJc w:val="left"/>
      <w:pPr>
        <w:ind w:left="1855" w:hanging="360"/>
      </w:pPr>
    </w:lvl>
    <w:lvl w:ilvl="7">
      <w:numFmt w:val="bullet"/>
      <w:lvlText w:val="•"/>
      <w:lvlJc w:val="left"/>
      <w:pPr>
        <w:ind w:left="2095" w:hanging="360"/>
      </w:pPr>
    </w:lvl>
    <w:lvl w:ilvl="8">
      <w:numFmt w:val="bullet"/>
      <w:lvlText w:val="•"/>
      <w:lvlJc w:val="left"/>
      <w:pPr>
        <w:ind w:left="2334" w:hanging="360"/>
      </w:pPr>
    </w:lvl>
  </w:abstractNum>
  <w:abstractNum w:abstractNumId="86" w15:restartNumberingAfterBreak="0">
    <w:nsid w:val="321209A8"/>
    <w:multiLevelType w:val="multilevel"/>
    <w:tmpl w:val="48EAA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32145DA2"/>
    <w:multiLevelType w:val="multilevel"/>
    <w:tmpl w:val="9CB67BFE"/>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88" w15:restartNumberingAfterBreak="0">
    <w:nsid w:val="323C6758"/>
    <w:multiLevelType w:val="multilevel"/>
    <w:tmpl w:val="C150ADC6"/>
    <w:lvl w:ilvl="0">
      <w:numFmt w:val="bullet"/>
      <w:lvlText w:val="–"/>
      <w:lvlJc w:val="left"/>
      <w:pPr>
        <w:ind w:left="466"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653" w:hanging="361"/>
      </w:pPr>
    </w:lvl>
    <w:lvl w:ilvl="2">
      <w:numFmt w:val="bullet"/>
      <w:lvlText w:val="•"/>
      <w:lvlJc w:val="left"/>
      <w:pPr>
        <w:ind w:left="847" w:hanging="361"/>
      </w:pPr>
    </w:lvl>
    <w:lvl w:ilvl="3">
      <w:numFmt w:val="bullet"/>
      <w:lvlText w:val="•"/>
      <w:lvlJc w:val="left"/>
      <w:pPr>
        <w:ind w:left="1041" w:hanging="361"/>
      </w:pPr>
    </w:lvl>
    <w:lvl w:ilvl="4">
      <w:numFmt w:val="bullet"/>
      <w:lvlText w:val="•"/>
      <w:lvlJc w:val="left"/>
      <w:pPr>
        <w:ind w:left="1235" w:hanging="361"/>
      </w:pPr>
    </w:lvl>
    <w:lvl w:ilvl="5">
      <w:numFmt w:val="bullet"/>
      <w:lvlText w:val="•"/>
      <w:lvlJc w:val="left"/>
      <w:pPr>
        <w:ind w:left="1429" w:hanging="361"/>
      </w:pPr>
    </w:lvl>
    <w:lvl w:ilvl="6">
      <w:numFmt w:val="bullet"/>
      <w:lvlText w:val="•"/>
      <w:lvlJc w:val="left"/>
      <w:pPr>
        <w:ind w:left="1622" w:hanging="361"/>
      </w:pPr>
    </w:lvl>
    <w:lvl w:ilvl="7">
      <w:numFmt w:val="bullet"/>
      <w:lvlText w:val="•"/>
      <w:lvlJc w:val="left"/>
      <w:pPr>
        <w:ind w:left="1816" w:hanging="361"/>
      </w:pPr>
    </w:lvl>
    <w:lvl w:ilvl="8">
      <w:numFmt w:val="bullet"/>
      <w:lvlText w:val="•"/>
      <w:lvlJc w:val="left"/>
      <w:pPr>
        <w:ind w:left="2010" w:hanging="361"/>
      </w:pPr>
    </w:lvl>
  </w:abstractNum>
  <w:abstractNum w:abstractNumId="89" w15:restartNumberingAfterBreak="0">
    <w:nsid w:val="324251A8"/>
    <w:multiLevelType w:val="multilevel"/>
    <w:tmpl w:val="A2262D64"/>
    <w:lvl w:ilvl="0">
      <w:numFmt w:val="bullet"/>
      <w:lvlText w:val="-"/>
      <w:lvlJc w:val="left"/>
      <w:pPr>
        <w:ind w:left="1734" w:hanging="360"/>
      </w:pPr>
      <w:rPr>
        <w:rFonts w:ascii="Times New Roman" w:eastAsia="Times New Roman" w:hAnsi="Times New Roman" w:cs="Times New Roman"/>
        <w:b w:val="0"/>
        <w:bCs w:val="0"/>
        <w:i w:val="0"/>
        <w:iCs w:val="0"/>
        <w:sz w:val="24"/>
        <w:szCs w:val="24"/>
      </w:rPr>
    </w:lvl>
    <w:lvl w:ilvl="1">
      <w:numFmt w:val="bullet"/>
      <w:lvlText w:val="•"/>
      <w:lvlJc w:val="left"/>
      <w:pPr>
        <w:ind w:left="2552" w:hanging="360"/>
      </w:pPr>
    </w:lvl>
    <w:lvl w:ilvl="2">
      <w:numFmt w:val="bullet"/>
      <w:lvlText w:val="•"/>
      <w:lvlJc w:val="left"/>
      <w:pPr>
        <w:ind w:left="3365" w:hanging="360"/>
      </w:pPr>
    </w:lvl>
    <w:lvl w:ilvl="3">
      <w:numFmt w:val="bullet"/>
      <w:lvlText w:val="•"/>
      <w:lvlJc w:val="left"/>
      <w:pPr>
        <w:ind w:left="4177" w:hanging="360"/>
      </w:pPr>
    </w:lvl>
    <w:lvl w:ilvl="4">
      <w:numFmt w:val="bullet"/>
      <w:lvlText w:val="•"/>
      <w:lvlJc w:val="left"/>
      <w:pPr>
        <w:ind w:left="4990" w:hanging="360"/>
      </w:pPr>
    </w:lvl>
    <w:lvl w:ilvl="5">
      <w:numFmt w:val="bullet"/>
      <w:lvlText w:val="•"/>
      <w:lvlJc w:val="left"/>
      <w:pPr>
        <w:ind w:left="5803" w:hanging="360"/>
      </w:pPr>
    </w:lvl>
    <w:lvl w:ilvl="6">
      <w:numFmt w:val="bullet"/>
      <w:lvlText w:val="•"/>
      <w:lvlJc w:val="left"/>
      <w:pPr>
        <w:ind w:left="6615" w:hanging="360"/>
      </w:pPr>
    </w:lvl>
    <w:lvl w:ilvl="7">
      <w:numFmt w:val="bullet"/>
      <w:lvlText w:val="•"/>
      <w:lvlJc w:val="left"/>
      <w:pPr>
        <w:ind w:left="7428" w:hanging="360"/>
      </w:pPr>
    </w:lvl>
    <w:lvl w:ilvl="8">
      <w:numFmt w:val="bullet"/>
      <w:lvlText w:val="•"/>
      <w:lvlJc w:val="left"/>
      <w:pPr>
        <w:ind w:left="8241" w:hanging="360"/>
      </w:pPr>
    </w:lvl>
  </w:abstractNum>
  <w:abstractNum w:abstractNumId="90" w15:restartNumberingAfterBreak="0">
    <w:nsid w:val="32C73E79"/>
    <w:multiLevelType w:val="multilevel"/>
    <w:tmpl w:val="B0DA42C4"/>
    <w:lvl w:ilvl="0">
      <w:numFmt w:val="bullet"/>
      <w:lvlText w:val="-"/>
      <w:lvlJc w:val="left"/>
      <w:pPr>
        <w:ind w:left="9" w:hanging="128"/>
      </w:pPr>
      <w:rPr>
        <w:rFonts w:ascii="Times New Roman" w:eastAsia="Times New Roman" w:hAnsi="Times New Roman" w:cs="Times New Roman"/>
        <w:b w:val="0"/>
        <w:bCs w:val="0"/>
        <w:i w:val="0"/>
        <w:iCs w:val="0"/>
        <w:sz w:val="22"/>
        <w:szCs w:val="22"/>
      </w:rPr>
    </w:lvl>
    <w:lvl w:ilvl="1">
      <w:numFmt w:val="bullet"/>
      <w:lvlText w:val="•"/>
      <w:lvlJc w:val="left"/>
      <w:pPr>
        <w:ind w:left="440" w:hanging="128"/>
      </w:pPr>
    </w:lvl>
    <w:lvl w:ilvl="2">
      <w:numFmt w:val="bullet"/>
      <w:lvlText w:val="•"/>
      <w:lvlJc w:val="left"/>
      <w:pPr>
        <w:ind w:left="725" w:hanging="128"/>
      </w:pPr>
    </w:lvl>
    <w:lvl w:ilvl="3">
      <w:numFmt w:val="bullet"/>
      <w:lvlText w:val="•"/>
      <w:lvlJc w:val="left"/>
      <w:pPr>
        <w:ind w:left="1010" w:hanging="128"/>
      </w:pPr>
    </w:lvl>
    <w:lvl w:ilvl="4">
      <w:numFmt w:val="bullet"/>
      <w:lvlText w:val="•"/>
      <w:lvlJc w:val="left"/>
      <w:pPr>
        <w:ind w:left="1296" w:hanging="128"/>
      </w:pPr>
    </w:lvl>
    <w:lvl w:ilvl="5">
      <w:numFmt w:val="bullet"/>
      <w:lvlText w:val="•"/>
      <w:lvlJc w:val="left"/>
      <w:pPr>
        <w:ind w:left="1581" w:hanging="128"/>
      </w:pPr>
    </w:lvl>
    <w:lvl w:ilvl="6">
      <w:numFmt w:val="bullet"/>
      <w:lvlText w:val="•"/>
      <w:lvlJc w:val="left"/>
      <w:pPr>
        <w:ind w:left="1867" w:hanging="128"/>
      </w:pPr>
    </w:lvl>
    <w:lvl w:ilvl="7">
      <w:numFmt w:val="bullet"/>
      <w:lvlText w:val="•"/>
      <w:lvlJc w:val="left"/>
      <w:pPr>
        <w:ind w:left="2152" w:hanging="128"/>
      </w:pPr>
    </w:lvl>
    <w:lvl w:ilvl="8">
      <w:numFmt w:val="bullet"/>
      <w:lvlText w:val="•"/>
      <w:lvlJc w:val="left"/>
      <w:pPr>
        <w:ind w:left="2438" w:hanging="128"/>
      </w:pPr>
    </w:lvl>
  </w:abstractNum>
  <w:abstractNum w:abstractNumId="91" w15:restartNumberingAfterBreak="0">
    <w:nsid w:val="32C973DE"/>
    <w:multiLevelType w:val="multilevel"/>
    <w:tmpl w:val="9BEC1656"/>
    <w:lvl w:ilvl="0">
      <w:numFmt w:val="bullet"/>
      <w:lvlText w:val="-"/>
      <w:lvlJc w:val="left"/>
      <w:pPr>
        <w:ind w:left="417" w:hanging="360"/>
      </w:pPr>
      <w:rPr>
        <w:rFonts w:ascii="Times New Roman" w:eastAsia="Times New Roman" w:hAnsi="Times New Roman" w:cs="Times New Roman"/>
        <w:b w:val="0"/>
        <w:bCs w:val="0"/>
        <w:i w:val="0"/>
        <w:iCs w:val="0"/>
        <w:sz w:val="24"/>
        <w:szCs w:val="24"/>
      </w:rPr>
    </w:lvl>
    <w:lvl w:ilvl="1">
      <w:numFmt w:val="bullet"/>
      <w:lvlText w:val="•"/>
      <w:lvlJc w:val="left"/>
      <w:pPr>
        <w:ind w:left="702" w:hanging="360"/>
      </w:pPr>
    </w:lvl>
    <w:lvl w:ilvl="2">
      <w:numFmt w:val="bullet"/>
      <w:lvlText w:val="•"/>
      <w:lvlJc w:val="left"/>
      <w:pPr>
        <w:ind w:left="984" w:hanging="360"/>
      </w:pPr>
    </w:lvl>
    <w:lvl w:ilvl="3">
      <w:numFmt w:val="bullet"/>
      <w:lvlText w:val="•"/>
      <w:lvlJc w:val="left"/>
      <w:pPr>
        <w:ind w:left="1266" w:hanging="360"/>
      </w:pPr>
    </w:lvl>
    <w:lvl w:ilvl="4">
      <w:numFmt w:val="bullet"/>
      <w:lvlText w:val="•"/>
      <w:lvlJc w:val="left"/>
      <w:pPr>
        <w:ind w:left="1549" w:hanging="360"/>
      </w:pPr>
    </w:lvl>
    <w:lvl w:ilvl="5">
      <w:numFmt w:val="bullet"/>
      <w:lvlText w:val="•"/>
      <w:lvlJc w:val="left"/>
      <w:pPr>
        <w:ind w:left="1831" w:hanging="360"/>
      </w:pPr>
    </w:lvl>
    <w:lvl w:ilvl="6">
      <w:numFmt w:val="bullet"/>
      <w:lvlText w:val="•"/>
      <w:lvlJc w:val="left"/>
      <w:pPr>
        <w:ind w:left="2113" w:hanging="360"/>
      </w:pPr>
    </w:lvl>
    <w:lvl w:ilvl="7">
      <w:numFmt w:val="bullet"/>
      <w:lvlText w:val="•"/>
      <w:lvlJc w:val="left"/>
      <w:pPr>
        <w:ind w:left="2396" w:hanging="360"/>
      </w:pPr>
    </w:lvl>
    <w:lvl w:ilvl="8">
      <w:numFmt w:val="bullet"/>
      <w:lvlText w:val="•"/>
      <w:lvlJc w:val="left"/>
      <w:pPr>
        <w:ind w:left="2678" w:hanging="360"/>
      </w:pPr>
    </w:lvl>
  </w:abstractNum>
  <w:abstractNum w:abstractNumId="92" w15:restartNumberingAfterBreak="0">
    <w:nsid w:val="33045DF3"/>
    <w:multiLevelType w:val="multilevel"/>
    <w:tmpl w:val="1B6E8FCC"/>
    <w:lvl w:ilvl="0">
      <w:numFmt w:val="bullet"/>
      <w:lvlText w:val="-"/>
      <w:lvlJc w:val="left"/>
      <w:pPr>
        <w:ind w:left="429" w:hanging="360"/>
      </w:pPr>
      <w:rPr>
        <w:rFonts w:ascii="Times New Roman" w:eastAsia="Times New Roman" w:hAnsi="Times New Roman" w:cs="Times New Roman"/>
        <w:b w:val="0"/>
        <w:bCs w:val="0"/>
        <w:i w:val="0"/>
        <w:iCs w:val="0"/>
        <w:sz w:val="24"/>
        <w:szCs w:val="24"/>
      </w:rPr>
    </w:lvl>
    <w:lvl w:ilvl="1">
      <w:numFmt w:val="bullet"/>
      <w:lvlText w:val="•"/>
      <w:lvlJc w:val="left"/>
      <w:pPr>
        <w:ind w:left="1028" w:hanging="360"/>
      </w:pPr>
    </w:lvl>
    <w:lvl w:ilvl="2">
      <w:numFmt w:val="bullet"/>
      <w:lvlText w:val="•"/>
      <w:lvlJc w:val="left"/>
      <w:pPr>
        <w:ind w:left="1637" w:hanging="360"/>
      </w:pPr>
    </w:lvl>
    <w:lvl w:ilvl="3">
      <w:numFmt w:val="bullet"/>
      <w:lvlText w:val="•"/>
      <w:lvlJc w:val="left"/>
      <w:pPr>
        <w:ind w:left="2246" w:hanging="360"/>
      </w:pPr>
    </w:lvl>
    <w:lvl w:ilvl="4">
      <w:numFmt w:val="bullet"/>
      <w:lvlText w:val="•"/>
      <w:lvlJc w:val="left"/>
      <w:pPr>
        <w:ind w:left="2854" w:hanging="360"/>
      </w:pPr>
    </w:lvl>
    <w:lvl w:ilvl="5">
      <w:numFmt w:val="bullet"/>
      <w:lvlText w:val="•"/>
      <w:lvlJc w:val="left"/>
      <w:pPr>
        <w:ind w:left="3463" w:hanging="360"/>
      </w:pPr>
    </w:lvl>
    <w:lvl w:ilvl="6">
      <w:numFmt w:val="bullet"/>
      <w:lvlText w:val="•"/>
      <w:lvlJc w:val="left"/>
      <w:pPr>
        <w:ind w:left="4072" w:hanging="360"/>
      </w:pPr>
    </w:lvl>
    <w:lvl w:ilvl="7">
      <w:numFmt w:val="bullet"/>
      <w:lvlText w:val="•"/>
      <w:lvlJc w:val="left"/>
      <w:pPr>
        <w:ind w:left="4680" w:hanging="360"/>
      </w:pPr>
    </w:lvl>
    <w:lvl w:ilvl="8">
      <w:numFmt w:val="bullet"/>
      <w:lvlText w:val="•"/>
      <w:lvlJc w:val="left"/>
      <w:pPr>
        <w:ind w:left="5289" w:hanging="360"/>
      </w:pPr>
    </w:lvl>
  </w:abstractNum>
  <w:abstractNum w:abstractNumId="93" w15:restartNumberingAfterBreak="0">
    <w:nsid w:val="331036FE"/>
    <w:multiLevelType w:val="multilevel"/>
    <w:tmpl w:val="BD12F372"/>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94" w15:restartNumberingAfterBreak="0">
    <w:nsid w:val="33EF08F1"/>
    <w:multiLevelType w:val="multilevel"/>
    <w:tmpl w:val="4A2A9DF2"/>
    <w:lvl w:ilvl="0">
      <w:numFmt w:val="bullet"/>
      <w:lvlText w:val="–"/>
      <w:lvlJc w:val="left"/>
      <w:pPr>
        <w:ind w:left="77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1704" w:hanging="360"/>
      </w:pPr>
    </w:lvl>
    <w:lvl w:ilvl="2">
      <w:numFmt w:val="bullet"/>
      <w:lvlText w:val="•"/>
      <w:lvlJc w:val="left"/>
      <w:pPr>
        <w:ind w:left="2629" w:hanging="360"/>
      </w:pPr>
    </w:lvl>
    <w:lvl w:ilvl="3">
      <w:numFmt w:val="bullet"/>
      <w:lvlText w:val="•"/>
      <w:lvlJc w:val="left"/>
      <w:pPr>
        <w:ind w:left="3553" w:hanging="360"/>
      </w:pPr>
    </w:lvl>
    <w:lvl w:ilvl="4">
      <w:numFmt w:val="bullet"/>
      <w:lvlText w:val="•"/>
      <w:lvlJc w:val="left"/>
      <w:pPr>
        <w:ind w:left="4478" w:hanging="360"/>
      </w:pPr>
    </w:lvl>
    <w:lvl w:ilvl="5">
      <w:numFmt w:val="bullet"/>
      <w:lvlText w:val="•"/>
      <w:lvlJc w:val="left"/>
      <w:pPr>
        <w:ind w:left="5403" w:hanging="360"/>
      </w:pPr>
    </w:lvl>
    <w:lvl w:ilvl="6">
      <w:numFmt w:val="bullet"/>
      <w:lvlText w:val="•"/>
      <w:lvlJc w:val="left"/>
      <w:pPr>
        <w:ind w:left="6327" w:hanging="360"/>
      </w:pPr>
    </w:lvl>
    <w:lvl w:ilvl="7">
      <w:numFmt w:val="bullet"/>
      <w:lvlText w:val="•"/>
      <w:lvlJc w:val="left"/>
      <w:pPr>
        <w:ind w:left="7252" w:hanging="360"/>
      </w:pPr>
    </w:lvl>
    <w:lvl w:ilvl="8">
      <w:numFmt w:val="bullet"/>
      <w:lvlText w:val="•"/>
      <w:lvlJc w:val="left"/>
      <w:pPr>
        <w:ind w:left="8177" w:hanging="360"/>
      </w:pPr>
    </w:lvl>
  </w:abstractNum>
  <w:abstractNum w:abstractNumId="95" w15:restartNumberingAfterBreak="0">
    <w:nsid w:val="34537FDB"/>
    <w:multiLevelType w:val="multilevel"/>
    <w:tmpl w:val="75B4E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351A6984"/>
    <w:multiLevelType w:val="multilevel"/>
    <w:tmpl w:val="5E44D240"/>
    <w:lvl w:ilvl="0">
      <w:start w:val="6"/>
      <w:numFmt w:val="decimal"/>
      <w:lvlText w:val="%1."/>
      <w:lvlJc w:val="left"/>
      <w:pPr>
        <w:ind w:left="548" w:hanging="428"/>
      </w:pPr>
      <w:rPr>
        <w:rFonts w:ascii="Times New Roman" w:eastAsia="Times New Roman" w:hAnsi="Times New Roman" w:cs="Times New Roman"/>
        <w:b/>
        <w:bCs/>
        <w:i w:val="0"/>
        <w:iCs w:val="0"/>
        <w:sz w:val="24"/>
        <w:szCs w:val="24"/>
      </w:rPr>
    </w:lvl>
    <w:lvl w:ilvl="1">
      <w:numFmt w:val="bullet"/>
      <w:lvlText w:val="►"/>
      <w:lvlJc w:val="left"/>
      <w:pPr>
        <w:ind w:left="1093" w:hanging="401"/>
      </w:pPr>
      <w:rPr>
        <w:rFonts w:ascii="Arial" w:eastAsia="Arial" w:hAnsi="Arial" w:cs="Arial"/>
        <w:b w:val="0"/>
        <w:bCs w:val="0"/>
        <w:i w:val="0"/>
        <w:iCs w:val="0"/>
        <w:sz w:val="24"/>
        <w:szCs w:val="24"/>
      </w:rPr>
    </w:lvl>
    <w:lvl w:ilvl="2">
      <w:numFmt w:val="bullet"/>
      <w:lvlText w:val="•"/>
      <w:lvlJc w:val="left"/>
      <w:pPr>
        <w:ind w:left="2090" w:hanging="401"/>
      </w:pPr>
    </w:lvl>
    <w:lvl w:ilvl="3">
      <w:numFmt w:val="bullet"/>
      <w:lvlText w:val="•"/>
      <w:lvlJc w:val="left"/>
      <w:pPr>
        <w:ind w:left="3080" w:hanging="401"/>
      </w:pPr>
    </w:lvl>
    <w:lvl w:ilvl="4">
      <w:numFmt w:val="bullet"/>
      <w:lvlText w:val="•"/>
      <w:lvlJc w:val="left"/>
      <w:pPr>
        <w:ind w:left="4070" w:hanging="401"/>
      </w:pPr>
    </w:lvl>
    <w:lvl w:ilvl="5">
      <w:numFmt w:val="bullet"/>
      <w:lvlText w:val="•"/>
      <w:lvlJc w:val="left"/>
      <w:pPr>
        <w:ind w:left="5060" w:hanging="401"/>
      </w:pPr>
    </w:lvl>
    <w:lvl w:ilvl="6">
      <w:numFmt w:val="bullet"/>
      <w:lvlText w:val="•"/>
      <w:lvlJc w:val="left"/>
      <w:pPr>
        <w:ind w:left="6050" w:hanging="401"/>
      </w:pPr>
    </w:lvl>
    <w:lvl w:ilvl="7">
      <w:numFmt w:val="bullet"/>
      <w:lvlText w:val="•"/>
      <w:lvlJc w:val="left"/>
      <w:pPr>
        <w:ind w:left="7040" w:hanging="401"/>
      </w:pPr>
    </w:lvl>
    <w:lvl w:ilvl="8">
      <w:numFmt w:val="bullet"/>
      <w:lvlText w:val="•"/>
      <w:lvlJc w:val="left"/>
      <w:pPr>
        <w:ind w:left="8030" w:hanging="401"/>
      </w:pPr>
    </w:lvl>
  </w:abstractNum>
  <w:abstractNum w:abstractNumId="97" w15:restartNumberingAfterBreak="0">
    <w:nsid w:val="359C5D61"/>
    <w:multiLevelType w:val="multilevel"/>
    <w:tmpl w:val="41B07DA4"/>
    <w:lvl w:ilvl="0">
      <w:start w:val="9"/>
      <w:numFmt w:val="decimal"/>
      <w:lvlText w:val="%1"/>
      <w:lvlJc w:val="left"/>
      <w:pPr>
        <w:ind w:left="1172" w:hanging="581"/>
      </w:pPr>
    </w:lvl>
    <w:lvl w:ilvl="1">
      <w:start w:val="1"/>
      <w:numFmt w:val="decimal"/>
      <w:lvlText w:val="%1.%2."/>
      <w:lvlJc w:val="left"/>
      <w:pPr>
        <w:ind w:left="1172" w:hanging="581"/>
      </w:pPr>
      <w:rPr>
        <w:rFonts w:ascii="Times New Roman" w:eastAsia="Times New Roman" w:hAnsi="Times New Roman" w:cs="Times New Roman"/>
        <w:b w:val="0"/>
        <w:bCs w:val="0"/>
        <w:i w:val="0"/>
        <w:iCs w:val="0"/>
        <w:sz w:val="22"/>
        <w:szCs w:val="22"/>
      </w:rPr>
    </w:lvl>
    <w:lvl w:ilvl="2">
      <w:start w:val="1"/>
      <w:numFmt w:val="decimal"/>
      <w:lvlText w:val="%1.%2.%3."/>
      <w:lvlJc w:val="left"/>
      <w:pPr>
        <w:ind w:left="1311" w:hanging="711"/>
      </w:pPr>
      <w:rPr>
        <w:rFonts w:ascii="Times New Roman" w:eastAsia="Times New Roman" w:hAnsi="Times New Roman" w:cs="Times New Roman"/>
        <w:b w:val="0"/>
        <w:bCs w:val="0"/>
        <w:i w:val="0"/>
        <w:iCs w:val="0"/>
        <w:sz w:val="24"/>
        <w:szCs w:val="24"/>
      </w:rPr>
    </w:lvl>
    <w:lvl w:ilvl="3">
      <w:start w:val="1"/>
      <w:numFmt w:val="decimal"/>
      <w:lvlText w:val="%1.%2.%3.%4."/>
      <w:lvlJc w:val="left"/>
      <w:pPr>
        <w:ind w:left="2031" w:hanging="1440"/>
      </w:pPr>
      <w:rPr>
        <w:rFonts w:ascii="Times New Roman" w:eastAsia="Times New Roman" w:hAnsi="Times New Roman" w:cs="Times New Roman"/>
        <w:b w:val="0"/>
        <w:bCs w:val="0"/>
        <w:i w:val="0"/>
        <w:iCs w:val="0"/>
        <w:sz w:val="22"/>
        <w:szCs w:val="22"/>
      </w:rPr>
    </w:lvl>
    <w:lvl w:ilvl="4">
      <w:start w:val="1"/>
      <w:numFmt w:val="upperLetter"/>
      <w:lvlText w:val="%5)"/>
      <w:lvlJc w:val="left"/>
      <w:pPr>
        <w:ind w:left="1661" w:hanging="312"/>
      </w:pPr>
      <w:rPr>
        <w:rFonts w:ascii="Times New Roman" w:eastAsia="Times New Roman" w:hAnsi="Times New Roman" w:cs="Times New Roman"/>
        <w:b/>
        <w:bCs/>
        <w:i w:val="0"/>
        <w:iCs w:val="0"/>
        <w:sz w:val="24"/>
        <w:szCs w:val="24"/>
      </w:rPr>
    </w:lvl>
    <w:lvl w:ilvl="5">
      <w:numFmt w:val="bullet"/>
      <w:lvlText w:val="•"/>
      <w:lvlJc w:val="left"/>
      <w:pPr>
        <w:ind w:left="2040" w:hanging="312"/>
      </w:pPr>
    </w:lvl>
    <w:lvl w:ilvl="6">
      <w:numFmt w:val="bullet"/>
      <w:lvlText w:val="•"/>
      <w:lvlJc w:val="left"/>
      <w:pPr>
        <w:ind w:left="3609" w:hanging="312"/>
      </w:pPr>
    </w:lvl>
    <w:lvl w:ilvl="7">
      <w:numFmt w:val="bullet"/>
      <w:lvlText w:val="•"/>
      <w:lvlJc w:val="left"/>
      <w:pPr>
        <w:ind w:left="5178" w:hanging="312"/>
      </w:pPr>
    </w:lvl>
    <w:lvl w:ilvl="8">
      <w:numFmt w:val="bullet"/>
      <w:lvlText w:val="•"/>
      <w:lvlJc w:val="left"/>
      <w:pPr>
        <w:ind w:left="6747" w:hanging="312"/>
      </w:pPr>
    </w:lvl>
  </w:abstractNum>
  <w:abstractNum w:abstractNumId="98" w15:restartNumberingAfterBreak="0">
    <w:nsid w:val="3628534F"/>
    <w:multiLevelType w:val="multilevel"/>
    <w:tmpl w:val="87BCC82A"/>
    <w:lvl w:ilvl="0">
      <w:numFmt w:val="bullet"/>
      <w:lvlText w:val="-"/>
      <w:lvlJc w:val="left"/>
      <w:pPr>
        <w:ind w:left="1135" w:hanging="125"/>
      </w:pPr>
      <w:rPr>
        <w:rFonts w:ascii="Times New Roman" w:eastAsia="Times New Roman" w:hAnsi="Times New Roman" w:cs="Times New Roman"/>
        <w:b w:val="0"/>
        <w:bCs w:val="0"/>
        <w:i w:val="0"/>
        <w:iCs w:val="0"/>
        <w:sz w:val="22"/>
        <w:szCs w:val="22"/>
      </w:rPr>
    </w:lvl>
    <w:lvl w:ilvl="1">
      <w:numFmt w:val="bullet"/>
      <w:lvlText w:val="•"/>
      <w:lvlJc w:val="left"/>
      <w:pPr>
        <w:ind w:left="1140" w:hanging="125"/>
      </w:pPr>
    </w:lvl>
    <w:lvl w:ilvl="2">
      <w:numFmt w:val="bullet"/>
      <w:lvlText w:val="•"/>
      <w:lvlJc w:val="left"/>
      <w:pPr>
        <w:ind w:left="1347" w:hanging="125"/>
      </w:pPr>
    </w:lvl>
    <w:lvl w:ilvl="3">
      <w:numFmt w:val="bullet"/>
      <w:lvlText w:val="•"/>
      <w:lvlJc w:val="left"/>
      <w:pPr>
        <w:ind w:left="1555" w:hanging="125"/>
      </w:pPr>
    </w:lvl>
    <w:lvl w:ilvl="4">
      <w:numFmt w:val="bullet"/>
      <w:lvlText w:val="•"/>
      <w:lvlJc w:val="left"/>
      <w:pPr>
        <w:ind w:left="1763" w:hanging="125"/>
      </w:pPr>
    </w:lvl>
    <w:lvl w:ilvl="5">
      <w:numFmt w:val="bullet"/>
      <w:lvlText w:val="•"/>
      <w:lvlJc w:val="left"/>
      <w:pPr>
        <w:ind w:left="1970" w:hanging="125"/>
      </w:pPr>
    </w:lvl>
    <w:lvl w:ilvl="6">
      <w:numFmt w:val="bullet"/>
      <w:lvlText w:val="•"/>
      <w:lvlJc w:val="left"/>
      <w:pPr>
        <w:ind w:left="2178" w:hanging="125"/>
      </w:pPr>
    </w:lvl>
    <w:lvl w:ilvl="7">
      <w:numFmt w:val="bullet"/>
      <w:lvlText w:val="•"/>
      <w:lvlJc w:val="left"/>
      <w:pPr>
        <w:ind w:left="2386" w:hanging="125"/>
      </w:pPr>
    </w:lvl>
    <w:lvl w:ilvl="8">
      <w:numFmt w:val="bullet"/>
      <w:lvlText w:val="•"/>
      <w:lvlJc w:val="left"/>
      <w:pPr>
        <w:ind w:left="2593" w:hanging="125"/>
      </w:pPr>
    </w:lvl>
  </w:abstractNum>
  <w:abstractNum w:abstractNumId="99" w15:restartNumberingAfterBreak="0">
    <w:nsid w:val="36EB050B"/>
    <w:multiLevelType w:val="multilevel"/>
    <w:tmpl w:val="67F0E966"/>
    <w:lvl w:ilvl="0">
      <w:numFmt w:val="bullet"/>
      <w:lvlText w:val="–"/>
      <w:lvlJc w:val="left"/>
      <w:pPr>
        <w:ind w:left="467"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2" w:hanging="360"/>
      </w:pPr>
    </w:lvl>
    <w:lvl w:ilvl="4">
      <w:numFmt w:val="bullet"/>
      <w:lvlText w:val="•"/>
      <w:lvlJc w:val="left"/>
      <w:pPr>
        <w:ind w:left="1196" w:hanging="360"/>
      </w:pPr>
    </w:lvl>
    <w:lvl w:ilvl="5">
      <w:numFmt w:val="bullet"/>
      <w:lvlText w:val="•"/>
      <w:lvlJc w:val="left"/>
      <w:pPr>
        <w:ind w:left="1381" w:hanging="360"/>
      </w:pPr>
    </w:lvl>
    <w:lvl w:ilvl="6">
      <w:numFmt w:val="bullet"/>
      <w:lvlText w:val="•"/>
      <w:lvlJc w:val="left"/>
      <w:pPr>
        <w:ind w:left="1565" w:hanging="360"/>
      </w:pPr>
    </w:lvl>
    <w:lvl w:ilvl="7">
      <w:numFmt w:val="bullet"/>
      <w:lvlText w:val="•"/>
      <w:lvlJc w:val="left"/>
      <w:pPr>
        <w:ind w:left="1749" w:hanging="360"/>
      </w:pPr>
    </w:lvl>
    <w:lvl w:ilvl="8">
      <w:numFmt w:val="bullet"/>
      <w:lvlText w:val="•"/>
      <w:lvlJc w:val="left"/>
      <w:pPr>
        <w:ind w:left="1933" w:hanging="360"/>
      </w:pPr>
    </w:lvl>
  </w:abstractNum>
  <w:abstractNum w:abstractNumId="100" w15:restartNumberingAfterBreak="0">
    <w:nsid w:val="37627B11"/>
    <w:multiLevelType w:val="multilevel"/>
    <w:tmpl w:val="10F4D756"/>
    <w:lvl w:ilvl="0">
      <w:numFmt w:val="bullet"/>
      <w:lvlText w:val="–"/>
      <w:lvlJc w:val="left"/>
      <w:pPr>
        <w:ind w:left="468"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642" w:hanging="361"/>
      </w:pPr>
    </w:lvl>
    <w:lvl w:ilvl="2">
      <w:numFmt w:val="bullet"/>
      <w:lvlText w:val="•"/>
      <w:lvlJc w:val="left"/>
      <w:pPr>
        <w:ind w:left="824" w:hanging="360"/>
      </w:pPr>
    </w:lvl>
    <w:lvl w:ilvl="3">
      <w:numFmt w:val="bullet"/>
      <w:lvlText w:val="•"/>
      <w:lvlJc w:val="left"/>
      <w:pPr>
        <w:ind w:left="1006" w:hanging="361"/>
      </w:pPr>
    </w:lvl>
    <w:lvl w:ilvl="4">
      <w:numFmt w:val="bullet"/>
      <w:lvlText w:val="•"/>
      <w:lvlJc w:val="left"/>
      <w:pPr>
        <w:ind w:left="1188" w:hanging="361"/>
      </w:pPr>
    </w:lvl>
    <w:lvl w:ilvl="5">
      <w:numFmt w:val="bullet"/>
      <w:lvlText w:val="•"/>
      <w:lvlJc w:val="left"/>
      <w:pPr>
        <w:ind w:left="1370" w:hanging="361"/>
      </w:pPr>
    </w:lvl>
    <w:lvl w:ilvl="6">
      <w:numFmt w:val="bullet"/>
      <w:lvlText w:val="•"/>
      <w:lvlJc w:val="left"/>
      <w:pPr>
        <w:ind w:left="1552" w:hanging="361"/>
      </w:pPr>
    </w:lvl>
    <w:lvl w:ilvl="7">
      <w:numFmt w:val="bullet"/>
      <w:lvlText w:val="•"/>
      <w:lvlJc w:val="left"/>
      <w:pPr>
        <w:ind w:left="1734" w:hanging="361"/>
      </w:pPr>
    </w:lvl>
    <w:lvl w:ilvl="8">
      <w:numFmt w:val="bullet"/>
      <w:lvlText w:val="•"/>
      <w:lvlJc w:val="left"/>
      <w:pPr>
        <w:ind w:left="1916" w:hanging="361"/>
      </w:pPr>
    </w:lvl>
  </w:abstractNum>
  <w:abstractNum w:abstractNumId="101" w15:restartNumberingAfterBreak="0">
    <w:nsid w:val="37656E84"/>
    <w:multiLevelType w:val="multilevel"/>
    <w:tmpl w:val="1F5A2D88"/>
    <w:lvl w:ilvl="0">
      <w:start w:val="2"/>
      <w:numFmt w:val="decimal"/>
      <w:lvlText w:val="(%1)"/>
      <w:lvlJc w:val="left"/>
      <w:pPr>
        <w:ind w:left="258" w:hanging="346"/>
      </w:pPr>
      <w:rPr>
        <w:rFonts w:ascii="Times New Roman" w:eastAsia="Times New Roman" w:hAnsi="Times New Roman" w:cs="Times New Roman"/>
        <w:b w:val="0"/>
        <w:bCs w:val="0"/>
        <w:i w:val="0"/>
        <w:iCs w:val="0"/>
        <w:sz w:val="24"/>
        <w:szCs w:val="24"/>
      </w:rPr>
    </w:lvl>
    <w:lvl w:ilvl="1">
      <w:numFmt w:val="bullet"/>
      <w:lvlText w:val="•"/>
      <w:lvlJc w:val="left"/>
      <w:pPr>
        <w:ind w:left="1220" w:hanging="346"/>
      </w:pPr>
    </w:lvl>
    <w:lvl w:ilvl="2">
      <w:numFmt w:val="bullet"/>
      <w:lvlText w:val="•"/>
      <w:lvlJc w:val="left"/>
      <w:pPr>
        <w:ind w:left="2181" w:hanging="346"/>
      </w:pPr>
    </w:lvl>
    <w:lvl w:ilvl="3">
      <w:numFmt w:val="bullet"/>
      <w:lvlText w:val="•"/>
      <w:lvlJc w:val="left"/>
      <w:pPr>
        <w:ind w:left="3141" w:hanging="346"/>
      </w:pPr>
    </w:lvl>
    <w:lvl w:ilvl="4">
      <w:numFmt w:val="bullet"/>
      <w:lvlText w:val="•"/>
      <w:lvlJc w:val="left"/>
      <w:pPr>
        <w:ind w:left="4102" w:hanging="346"/>
      </w:pPr>
    </w:lvl>
    <w:lvl w:ilvl="5">
      <w:numFmt w:val="bullet"/>
      <w:lvlText w:val="•"/>
      <w:lvlJc w:val="left"/>
      <w:pPr>
        <w:ind w:left="5063" w:hanging="346"/>
      </w:pPr>
    </w:lvl>
    <w:lvl w:ilvl="6">
      <w:numFmt w:val="bullet"/>
      <w:lvlText w:val="•"/>
      <w:lvlJc w:val="left"/>
      <w:pPr>
        <w:ind w:left="6023" w:hanging="346"/>
      </w:pPr>
    </w:lvl>
    <w:lvl w:ilvl="7">
      <w:numFmt w:val="bullet"/>
      <w:lvlText w:val="•"/>
      <w:lvlJc w:val="left"/>
      <w:pPr>
        <w:ind w:left="6984" w:hanging="346"/>
      </w:pPr>
    </w:lvl>
    <w:lvl w:ilvl="8">
      <w:numFmt w:val="bullet"/>
      <w:lvlText w:val="•"/>
      <w:lvlJc w:val="left"/>
      <w:pPr>
        <w:ind w:left="7945" w:hanging="346"/>
      </w:pPr>
    </w:lvl>
  </w:abstractNum>
  <w:abstractNum w:abstractNumId="102" w15:restartNumberingAfterBreak="0">
    <w:nsid w:val="38054F7B"/>
    <w:multiLevelType w:val="multilevel"/>
    <w:tmpl w:val="E558021E"/>
    <w:lvl w:ilvl="0">
      <w:numFmt w:val="bullet"/>
      <w:lvlText w:val="–"/>
      <w:lvlJc w:val="left"/>
      <w:pPr>
        <w:ind w:left="424"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618" w:hanging="361"/>
      </w:pPr>
    </w:lvl>
    <w:lvl w:ilvl="2">
      <w:numFmt w:val="bullet"/>
      <w:lvlText w:val="•"/>
      <w:lvlJc w:val="left"/>
      <w:pPr>
        <w:ind w:left="816" w:hanging="361"/>
      </w:pPr>
    </w:lvl>
    <w:lvl w:ilvl="3">
      <w:numFmt w:val="bullet"/>
      <w:lvlText w:val="•"/>
      <w:lvlJc w:val="left"/>
      <w:pPr>
        <w:ind w:left="1014" w:hanging="360"/>
      </w:pPr>
    </w:lvl>
    <w:lvl w:ilvl="4">
      <w:numFmt w:val="bullet"/>
      <w:lvlText w:val="•"/>
      <w:lvlJc w:val="left"/>
      <w:pPr>
        <w:ind w:left="1212" w:hanging="361"/>
      </w:pPr>
    </w:lvl>
    <w:lvl w:ilvl="5">
      <w:numFmt w:val="bullet"/>
      <w:lvlText w:val="•"/>
      <w:lvlJc w:val="left"/>
      <w:pPr>
        <w:ind w:left="1410" w:hanging="361"/>
      </w:pPr>
    </w:lvl>
    <w:lvl w:ilvl="6">
      <w:numFmt w:val="bullet"/>
      <w:lvlText w:val="•"/>
      <w:lvlJc w:val="left"/>
      <w:pPr>
        <w:ind w:left="1608" w:hanging="360"/>
      </w:pPr>
    </w:lvl>
    <w:lvl w:ilvl="7">
      <w:numFmt w:val="bullet"/>
      <w:lvlText w:val="•"/>
      <w:lvlJc w:val="left"/>
      <w:pPr>
        <w:ind w:left="1806" w:hanging="361"/>
      </w:pPr>
    </w:lvl>
    <w:lvl w:ilvl="8">
      <w:numFmt w:val="bullet"/>
      <w:lvlText w:val="•"/>
      <w:lvlJc w:val="left"/>
      <w:pPr>
        <w:ind w:left="2004" w:hanging="361"/>
      </w:pPr>
    </w:lvl>
  </w:abstractNum>
  <w:abstractNum w:abstractNumId="103" w15:restartNumberingAfterBreak="0">
    <w:nsid w:val="3838055E"/>
    <w:multiLevelType w:val="multilevel"/>
    <w:tmpl w:val="4AF401DE"/>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04" w15:restartNumberingAfterBreak="0">
    <w:nsid w:val="38FC6604"/>
    <w:multiLevelType w:val="multilevel"/>
    <w:tmpl w:val="F7647EFC"/>
    <w:lvl w:ilvl="0">
      <w:numFmt w:val="bullet"/>
      <w:lvlText w:val="-"/>
      <w:lvlJc w:val="left"/>
      <w:pPr>
        <w:ind w:left="724" w:hanging="359"/>
      </w:pPr>
      <w:rPr>
        <w:rFonts w:ascii="Times New Roman" w:eastAsia="Times New Roman" w:hAnsi="Times New Roman" w:cs="Times New Roman"/>
        <w:b w:val="0"/>
        <w:bCs w:val="0"/>
        <w:i w:val="0"/>
        <w:iCs w:val="0"/>
        <w:sz w:val="24"/>
        <w:szCs w:val="24"/>
      </w:rPr>
    </w:lvl>
    <w:lvl w:ilvl="1">
      <w:numFmt w:val="bullet"/>
      <w:lvlText w:val="•"/>
      <w:lvlJc w:val="left"/>
      <w:pPr>
        <w:ind w:left="973" w:hanging="360"/>
      </w:pPr>
    </w:lvl>
    <w:lvl w:ilvl="2">
      <w:numFmt w:val="bullet"/>
      <w:lvlText w:val="•"/>
      <w:lvlJc w:val="left"/>
      <w:pPr>
        <w:ind w:left="1226" w:hanging="360"/>
      </w:pPr>
    </w:lvl>
    <w:lvl w:ilvl="3">
      <w:numFmt w:val="bullet"/>
      <w:lvlText w:val="•"/>
      <w:lvlJc w:val="left"/>
      <w:pPr>
        <w:ind w:left="1479" w:hanging="360"/>
      </w:pPr>
    </w:lvl>
    <w:lvl w:ilvl="4">
      <w:numFmt w:val="bullet"/>
      <w:lvlText w:val="•"/>
      <w:lvlJc w:val="left"/>
      <w:pPr>
        <w:ind w:left="1732" w:hanging="360"/>
      </w:pPr>
    </w:lvl>
    <w:lvl w:ilvl="5">
      <w:numFmt w:val="bullet"/>
      <w:lvlText w:val="•"/>
      <w:lvlJc w:val="left"/>
      <w:pPr>
        <w:ind w:left="1986" w:hanging="360"/>
      </w:pPr>
    </w:lvl>
    <w:lvl w:ilvl="6">
      <w:numFmt w:val="bullet"/>
      <w:lvlText w:val="•"/>
      <w:lvlJc w:val="left"/>
      <w:pPr>
        <w:ind w:left="2239" w:hanging="360"/>
      </w:pPr>
    </w:lvl>
    <w:lvl w:ilvl="7">
      <w:numFmt w:val="bullet"/>
      <w:lvlText w:val="•"/>
      <w:lvlJc w:val="left"/>
      <w:pPr>
        <w:ind w:left="2492" w:hanging="360"/>
      </w:pPr>
    </w:lvl>
    <w:lvl w:ilvl="8">
      <w:numFmt w:val="bullet"/>
      <w:lvlText w:val="•"/>
      <w:lvlJc w:val="left"/>
      <w:pPr>
        <w:ind w:left="2745" w:hanging="360"/>
      </w:pPr>
    </w:lvl>
  </w:abstractNum>
  <w:abstractNum w:abstractNumId="105" w15:restartNumberingAfterBreak="0">
    <w:nsid w:val="3A993DE4"/>
    <w:multiLevelType w:val="multilevel"/>
    <w:tmpl w:val="2FC4C99E"/>
    <w:lvl w:ilvl="0">
      <w:numFmt w:val="bullet"/>
      <w:lvlText w:val="–"/>
      <w:lvlJc w:val="left"/>
      <w:pPr>
        <w:ind w:left="466"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653" w:hanging="361"/>
      </w:pPr>
    </w:lvl>
    <w:lvl w:ilvl="2">
      <w:numFmt w:val="bullet"/>
      <w:lvlText w:val="•"/>
      <w:lvlJc w:val="left"/>
      <w:pPr>
        <w:ind w:left="847" w:hanging="361"/>
      </w:pPr>
    </w:lvl>
    <w:lvl w:ilvl="3">
      <w:numFmt w:val="bullet"/>
      <w:lvlText w:val="•"/>
      <w:lvlJc w:val="left"/>
      <w:pPr>
        <w:ind w:left="1041" w:hanging="361"/>
      </w:pPr>
    </w:lvl>
    <w:lvl w:ilvl="4">
      <w:numFmt w:val="bullet"/>
      <w:lvlText w:val="•"/>
      <w:lvlJc w:val="left"/>
      <w:pPr>
        <w:ind w:left="1235" w:hanging="361"/>
      </w:pPr>
    </w:lvl>
    <w:lvl w:ilvl="5">
      <w:numFmt w:val="bullet"/>
      <w:lvlText w:val="•"/>
      <w:lvlJc w:val="left"/>
      <w:pPr>
        <w:ind w:left="1429" w:hanging="361"/>
      </w:pPr>
    </w:lvl>
    <w:lvl w:ilvl="6">
      <w:numFmt w:val="bullet"/>
      <w:lvlText w:val="•"/>
      <w:lvlJc w:val="left"/>
      <w:pPr>
        <w:ind w:left="1622" w:hanging="361"/>
      </w:pPr>
    </w:lvl>
    <w:lvl w:ilvl="7">
      <w:numFmt w:val="bullet"/>
      <w:lvlText w:val="•"/>
      <w:lvlJc w:val="left"/>
      <w:pPr>
        <w:ind w:left="1816" w:hanging="361"/>
      </w:pPr>
    </w:lvl>
    <w:lvl w:ilvl="8">
      <w:numFmt w:val="bullet"/>
      <w:lvlText w:val="•"/>
      <w:lvlJc w:val="left"/>
      <w:pPr>
        <w:ind w:left="2010" w:hanging="361"/>
      </w:pPr>
    </w:lvl>
  </w:abstractNum>
  <w:abstractNum w:abstractNumId="106" w15:restartNumberingAfterBreak="0">
    <w:nsid w:val="3AD71808"/>
    <w:multiLevelType w:val="multilevel"/>
    <w:tmpl w:val="371C9EF6"/>
    <w:lvl w:ilvl="0">
      <w:numFmt w:val="bullet"/>
      <w:lvlText w:val="-"/>
      <w:lvlJc w:val="left"/>
      <w:pPr>
        <w:ind w:left="422" w:hanging="360"/>
      </w:pPr>
      <w:rPr>
        <w:rFonts w:ascii="Times New Roman" w:eastAsia="Times New Roman" w:hAnsi="Times New Roman" w:cs="Times New Roman"/>
        <w:b w:val="0"/>
        <w:bCs w:val="0"/>
        <w:i w:val="0"/>
        <w:iCs w:val="0"/>
        <w:sz w:val="24"/>
        <w:szCs w:val="24"/>
      </w:rPr>
    </w:lvl>
    <w:lvl w:ilvl="1">
      <w:numFmt w:val="bullet"/>
      <w:lvlText w:val="•"/>
      <w:lvlJc w:val="left"/>
      <w:pPr>
        <w:ind w:left="1015" w:hanging="360"/>
      </w:pPr>
    </w:lvl>
    <w:lvl w:ilvl="2">
      <w:numFmt w:val="bullet"/>
      <w:lvlText w:val="•"/>
      <w:lvlJc w:val="left"/>
      <w:pPr>
        <w:ind w:left="1611" w:hanging="360"/>
      </w:pPr>
    </w:lvl>
    <w:lvl w:ilvl="3">
      <w:numFmt w:val="bullet"/>
      <w:lvlText w:val="•"/>
      <w:lvlJc w:val="left"/>
      <w:pPr>
        <w:ind w:left="2206" w:hanging="360"/>
      </w:pPr>
    </w:lvl>
    <w:lvl w:ilvl="4">
      <w:numFmt w:val="bullet"/>
      <w:lvlText w:val="•"/>
      <w:lvlJc w:val="left"/>
      <w:pPr>
        <w:ind w:left="2802" w:hanging="360"/>
      </w:pPr>
    </w:lvl>
    <w:lvl w:ilvl="5">
      <w:numFmt w:val="bullet"/>
      <w:lvlText w:val="•"/>
      <w:lvlJc w:val="left"/>
      <w:pPr>
        <w:ind w:left="3398" w:hanging="360"/>
      </w:pPr>
    </w:lvl>
    <w:lvl w:ilvl="6">
      <w:numFmt w:val="bullet"/>
      <w:lvlText w:val="•"/>
      <w:lvlJc w:val="left"/>
      <w:pPr>
        <w:ind w:left="3993" w:hanging="360"/>
      </w:pPr>
    </w:lvl>
    <w:lvl w:ilvl="7">
      <w:numFmt w:val="bullet"/>
      <w:lvlText w:val="•"/>
      <w:lvlJc w:val="left"/>
      <w:pPr>
        <w:ind w:left="4589" w:hanging="360"/>
      </w:pPr>
    </w:lvl>
    <w:lvl w:ilvl="8">
      <w:numFmt w:val="bullet"/>
      <w:lvlText w:val="•"/>
      <w:lvlJc w:val="left"/>
      <w:pPr>
        <w:ind w:left="5184" w:hanging="360"/>
      </w:pPr>
    </w:lvl>
  </w:abstractNum>
  <w:abstractNum w:abstractNumId="107" w15:restartNumberingAfterBreak="0">
    <w:nsid w:val="3B0332DA"/>
    <w:multiLevelType w:val="multilevel"/>
    <w:tmpl w:val="2EDC16FC"/>
    <w:lvl w:ilvl="0">
      <w:numFmt w:val="bullet"/>
      <w:lvlText w:val="–"/>
      <w:lvlJc w:val="left"/>
      <w:pPr>
        <w:ind w:left="468"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654" w:hanging="360"/>
      </w:pPr>
    </w:lvl>
    <w:lvl w:ilvl="2">
      <w:numFmt w:val="bullet"/>
      <w:lvlText w:val="•"/>
      <w:lvlJc w:val="left"/>
      <w:pPr>
        <w:ind w:left="848" w:hanging="361"/>
      </w:pPr>
    </w:lvl>
    <w:lvl w:ilvl="3">
      <w:numFmt w:val="bullet"/>
      <w:lvlText w:val="•"/>
      <w:lvlJc w:val="left"/>
      <w:pPr>
        <w:ind w:left="1042" w:hanging="361"/>
      </w:pPr>
    </w:lvl>
    <w:lvl w:ilvl="4">
      <w:numFmt w:val="bullet"/>
      <w:lvlText w:val="•"/>
      <w:lvlJc w:val="left"/>
      <w:pPr>
        <w:ind w:left="1236" w:hanging="361"/>
      </w:pPr>
    </w:lvl>
    <w:lvl w:ilvl="5">
      <w:numFmt w:val="bullet"/>
      <w:lvlText w:val="•"/>
      <w:lvlJc w:val="left"/>
      <w:pPr>
        <w:ind w:left="1430" w:hanging="361"/>
      </w:pPr>
    </w:lvl>
    <w:lvl w:ilvl="6">
      <w:numFmt w:val="bullet"/>
      <w:lvlText w:val="•"/>
      <w:lvlJc w:val="left"/>
      <w:pPr>
        <w:ind w:left="1624" w:hanging="361"/>
      </w:pPr>
    </w:lvl>
    <w:lvl w:ilvl="7">
      <w:numFmt w:val="bullet"/>
      <w:lvlText w:val="•"/>
      <w:lvlJc w:val="left"/>
      <w:pPr>
        <w:ind w:left="1818" w:hanging="360"/>
      </w:pPr>
    </w:lvl>
    <w:lvl w:ilvl="8">
      <w:numFmt w:val="bullet"/>
      <w:lvlText w:val="•"/>
      <w:lvlJc w:val="left"/>
      <w:pPr>
        <w:ind w:left="2012" w:hanging="361"/>
      </w:pPr>
    </w:lvl>
  </w:abstractNum>
  <w:abstractNum w:abstractNumId="108" w15:restartNumberingAfterBreak="0">
    <w:nsid w:val="3B795021"/>
    <w:multiLevelType w:val="multilevel"/>
    <w:tmpl w:val="99F2562C"/>
    <w:lvl w:ilvl="0">
      <w:numFmt w:val="bullet"/>
      <w:lvlText w:val="–"/>
      <w:lvlJc w:val="left"/>
      <w:pPr>
        <w:ind w:left="468"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654" w:hanging="360"/>
      </w:pPr>
    </w:lvl>
    <w:lvl w:ilvl="2">
      <w:numFmt w:val="bullet"/>
      <w:lvlText w:val="•"/>
      <w:lvlJc w:val="left"/>
      <w:pPr>
        <w:ind w:left="848" w:hanging="361"/>
      </w:pPr>
    </w:lvl>
    <w:lvl w:ilvl="3">
      <w:numFmt w:val="bullet"/>
      <w:lvlText w:val="•"/>
      <w:lvlJc w:val="left"/>
      <w:pPr>
        <w:ind w:left="1042" w:hanging="361"/>
      </w:pPr>
    </w:lvl>
    <w:lvl w:ilvl="4">
      <w:numFmt w:val="bullet"/>
      <w:lvlText w:val="•"/>
      <w:lvlJc w:val="left"/>
      <w:pPr>
        <w:ind w:left="1236" w:hanging="361"/>
      </w:pPr>
    </w:lvl>
    <w:lvl w:ilvl="5">
      <w:numFmt w:val="bullet"/>
      <w:lvlText w:val="•"/>
      <w:lvlJc w:val="left"/>
      <w:pPr>
        <w:ind w:left="1430" w:hanging="361"/>
      </w:pPr>
    </w:lvl>
    <w:lvl w:ilvl="6">
      <w:numFmt w:val="bullet"/>
      <w:lvlText w:val="•"/>
      <w:lvlJc w:val="left"/>
      <w:pPr>
        <w:ind w:left="1624" w:hanging="361"/>
      </w:pPr>
    </w:lvl>
    <w:lvl w:ilvl="7">
      <w:numFmt w:val="bullet"/>
      <w:lvlText w:val="•"/>
      <w:lvlJc w:val="left"/>
      <w:pPr>
        <w:ind w:left="1818" w:hanging="360"/>
      </w:pPr>
    </w:lvl>
    <w:lvl w:ilvl="8">
      <w:numFmt w:val="bullet"/>
      <w:lvlText w:val="•"/>
      <w:lvlJc w:val="left"/>
      <w:pPr>
        <w:ind w:left="2012" w:hanging="361"/>
      </w:pPr>
    </w:lvl>
  </w:abstractNum>
  <w:abstractNum w:abstractNumId="109" w15:restartNumberingAfterBreak="0">
    <w:nsid w:val="3B987B69"/>
    <w:multiLevelType w:val="multilevel"/>
    <w:tmpl w:val="57FA8B0C"/>
    <w:lvl w:ilvl="0">
      <w:start w:val="1"/>
      <w:numFmt w:val="decimal"/>
      <w:lvlText w:val="%1."/>
      <w:lvlJc w:val="left"/>
      <w:pPr>
        <w:ind w:left="500" w:hanging="242"/>
      </w:pPr>
      <w:rPr>
        <w:rFonts w:ascii="Calibri" w:eastAsia="Calibri" w:hAnsi="Calibri" w:cs="Calibri"/>
        <w:b/>
        <w:bCs/>
        <w:i w:val="0"/>
        <w:iCs w:val="0"/>
        <w:sz w:val="24"/>
        <w:szCs w:val="24"/>
      </w:rPr>
    </w:lvl>
    <w:lvl w:ilvl="1">
      <w:start w:val="1"/>
      <w:numFmt w:val="decimal"/>
      <w:lvlText w:val="%1.%2."/>
      <w:lvlJc w:val="left"/>
      <w:pPr>
        <w:ind w:left="678" w:hanging="420"/>
      </w:pPr>
      <w:rPr>
        <w:sz w:val="22"/>
        <w:szCs w:val="22"/>
      </w:rPr>
    </w:lvl>
    <w:lvl w:ilvl="2">
      <w:start w:val="1"/>
      <w:numFmt w:val="decimal"/>
      <w:lvlText w:val="%1.%2.%3."/>
      <w:lvlJc w:val="left"/>
      <w:pPr>
        <w:ind w:left="982" w:hanging="420"/>
      </w:pPr>
      <w:rPr>
        <w:rFonts w:ascii="Calibri" w:eastAsia="Calibri" w:hAnsi="Calibri" w:cs="Calibri"/>
        <w:b w:val="0"/>
        <w:bCs w:val="0"/>
        <w:i w:val="0"/>
        <w:iCs w:val="0"/>
        <w:sz w:val="24"/>
        <w:szCs w:val="24"/>
      </w:rPr>
    </w:lvl>
    <w:lvl w:ilvl="3">
      <w:numFmt w:val="bullet"/>
      <w:lvlText w:val="•"/>
      <w:lvlJc w:val="left"/>
      <w:pPr>
        <w:ind w:left="1620" w:hanging="420"/>
      </w:pPr>
    </w:lvl>
    <w:lvl w:ilvl="4">
      <w:numFmt w:val="bullet"/>
      <w:lvlText w:val="•"/>
      <w:lvlJc w:val="left"/>
      <w:pPr>
        <w:ind w:left="1800" w:hanging="420"/>
      </w:pPr>
    </w:lvl>
    <w:lvl w:ilvl="5">
      <w:numFmt w:val="bullet"/>
      <w:lvlText w:val="•"/>
      <w:lvlJc w:val="left"/>
      <w:pPr>
        <w:ind w:left="1920" w:hanging="420"/>
      </w:pPr>
    </w:lvl>
    <w:lvl w:ilvl="6">
      <w:numFmt w:val="bullet"/>
      <w:lvlText w:val="•"/>
      <w:lvlJc w:val="left"/>
      <w:pPr>
        <w:ind w:left="3509" w:hanging="420"/>
      </w:pPr>
    </w:lvl>
    <w:lvl w:ilvl="7">
      <w:numFmt w:val="bullet"/>
      <w:lvlText w:val="•"/>
      <w:lvlJc w:val="left"/>
      <w:pPr>
        <w:ind w:left="5098" w:hanging="420"/>
      </w:pPr>
    </w:lvl>
    <w:lvl w:ilvl="8">
      <w:numFmt w:val="bullet"/>
      <w:lvlText w:val="•"/>
      <w:lvlJc w:val="left"/>
      <w:pPr>
        <w:ind w:left="6687" w:hanging="420"/>
      </w:pPr>
    </w:lvl>
  </w:abstractNum>
  <w:abstractNum w:abstractNumId="110" w15:restartNumberingAfterBreak="0">
    <w:nsid w:val="3CB6628C"/>
    <w:multiLevelType w:val="multilevel"/>
    <w:tmpl w:val="DBD6515C"/>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11" w15:restartNumberingAfterBreak="0">
    <w:nsid w:val="3E923715"/>
    <w:multiLevelType w:val="multilevel"/>
    <w:tmpl w:val="C2D04064"/>
    <w:lvl w:ilvl="0">
      <w:start w:val="1"/>
      <w:numFmt w:val="upperRoman"/>
      <w:lvlText w:val="%1."/>
      <w:lvlJc w:val="left"/>
      <w:pPr>
        <w:ind w:left="472" w:hanging="213"/>
      </w:pPr>
      <w:rPr>
        <w:rFonts w:ascii="Times New Roman" w:eastAsia="Times New Roman" w:hAnsi="Times New Roman" w:cs="Times New Roman"/>
        <w:b/>
        <w:bCs/>
        <w:i w:val="0"/>
        <w:iCs w:val="0"/>
        <w:sz w:val="24"/>
        <w:szCs w:val="24"/>
      </w:rPr>
    </w:lvl>
    <w:lvl w:ilvl="1">
      <w:start w:val="1"/>
      <w:numFmt w:val="decimal"/>
      <w:lvlText w:val="%2."/>
      <w:lvlJc w:val="left"/>
      <w:pPr>
        <w:ind w:left="978" w:hanging="360"/>
      </w:pPr>
      <w:rPr>
        <w:rFonts w:ascii="Times New Roman" w:eastAsia="Times New Roman" w:hAnsi="Times New Roman" w:cs="Times New Roman"/>
        <w:b/>
        <w:bCs/>
        <w:i w:val="0"/>
        <w:iCs w:val="0"/>
        <w:sz w:val="24"/>
        <w:szCs w:val="24"/>
      </w:rPr>
    </w:lvl>
    <w:lvl w:ilvl="2">
      <w:numFmt w:val="bullet"/>
      <w:lvlText w:val="•"/>
      <w:lvlJc w:val="left"/>
      <w:pPr>
        <w:ind w:left="1967" w:hanging="360"/>
      </w:pPr>
    </w:lvl>
    <w:lvl w:ilvl="3">
      <w:numFmt w:val="bullet"/>
      <w:lvlText w:val="•"/>
      <w:lvlJc w:val="left"/>
      <w:pPr>
        <w:ind w:left="2954" w:hanging="360"/>
      </w:pPr>
    </w:lvl>
    <w:lvl w:ilvl="4">
      <w:numFmt w:val="bullet"/>
      <w:lvlText w:val="•"/>
      <w:lvlJc w:val="left"/>
      <w:pPr>
        <w:ind w:left="3942" w:hanging="360"/>
      </w:pPr>
    </w:lvl>
    <w:lvl w:ilvl="5">
      <w:numFmt w:val="bullet"/>
      <w:lvlText w:val="•"/>
      <w:lvlJc w:val="left"/>
      <w:pPr>
        <w:ind w:left="4929" w:hanging="360"/>
      </w:pPr>
    </w:lvl>
    <w:lvl w:ilvl="6">
      <w:numFmt w:val="bullet"/>
      <w:lvlText w:val="•"/>
      <w:lvlJc w:val="left"/>
      <w:pPr>
        <w:ind w:left="5916" w:hanging="360"/>
      </w:pPr>
    </w:lvl>
    <w:lvl w:ilvl="7">
      <w:numFmt w:val="bullet"/>
      <w:lvlText w:val="•"/>
      <w:lvlJc w:val="left"/>
      <w:pPr>
        <w:ind w:left="6904" w:hanging="360"/>
      </w:pPr>
    </w:lvl>
    <w:lvl w:ilvl="8">
      <w:numFmt w:val="bullet"/>
      <w:lvlText w:val="•"/>
      <w:lvlJc w:val="left"/>
      <w:pPr>
        <w:ind w:left="7891" w:hanging="360"/>
      </w:pPr>
    </w:lvl>
  </w:abstractNum>
  <w:abstractNum w:abstractNumId="112" w15:restartNumberingAfterBreak="0">
    <w:nsid w:val="3ECE2B96"/>
    <w:multiLevelType w:val="multilevel"/>
    <w:tmpl w:val="CC6AAB08"/>
    <w:lvl w:ilvl="0">
      <w:numFmt w:val="bullet"/>
      <w:lvlText w:val="–"/>
      <w:lvlJc w:val="left"/>
      <w:pPr>
        <w:ind w:left="467"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2" w:hanging="360"/>
      </w:pPr>
    </w:lvl>
    <w:lvl w:ilvl="4">
      <w:numFmt w:val="bullet"/>
      <w:lvlText w:val="•"/>
      <w:lvlJc w:val="left"/>
      <w:pPr>
        <w:ind w:left="1196" w:hanging="360"/>
      </w:pPr>
    </w:lvl>
    <w:lvl w:ilvl="5">
      <w:numFmt w:val="bullet"/>
      <w:lvlText w:val="•"/>
      <w:lvlJc w:val="left"/>
      <w:pPr>
        <w:ind w:left="1381" w:hanging="360"/>
      </w:pPr>
    </w:lvl>
    <w:lvl w:ilvl="6">
      <w:numFmt w:val="bullet"/>
      <w:lvlText w:val="•"/>
      <w:lvlJc w:val="left"/>
      <w:pPr>
        <w:ind w:left="1565" w:hanging="360"/>
      </w:pPr>
    </w:lvl>
    <w:lvl w:ilvl="7">
      <w:numFmt w:val="bullet"/>
      <w:lvlText w:val="•"/>
      <w:lvlJc w:val="left"/>
      <w:pPr>
        <w:ind w:left="1749" w:hanging="360"/>
      </w:pPr>
    </w:lvl>
    <w:lvl w:ilvl="8">
      <w:numFmt w:val="bullet"/>
      <w:lvlText w:val="•"/>
      <w:lvlJc w:val="left"/>
      <w:pPr>
        <w:ind w:left="1933" w:hanging="360"/>
      </w:pPr>
    </w:lvl>
  </w:abstractNum>
  <w:abstractNum w:abstractNumId="113" w15:restartNumberingAfterBreak="0">
    <w:nsid w:val="3EDE0B07"/>
    <w:multiLevelType w:val="multilevel"/>
    <w:tmpl w:val="85FECEE4"/>
    <w:lvl w:ilvl="0">
      <w:numFmt w:val="bullet"/>
      <w:lvlText w:val="–"/>
      <w:lvlJc w:val="left"/>
      <w:pPr>
        <w:ind w:left="465" w:hanging="358"/>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7"/>
      </w:pPr>
    </w:lvl>
    <w:lvl w:ilvl="2">
      <w:numFmt w:val="bullet"/>
      <w:lvlText w:val="•"/>
      <w:lvlJc w:val="left"/>
      <w:pPr>
        <w:ind w:left="828" w:hanging="358"/>
      </w:pPr>
    </w:lvl>
    <w:lvl w:ilvl="3">
      <w:numFmt w:val="bullet"/>
      <w:lvlText w:val="•"/>
      <w:lvlJc w:val="left"/>
      <w:pPr>
        <w:ind w:left="1013" w:hanging="358"/>
      </w:pPr>
    </w:lvl>
    <w:lvl w:ilvl="4">
      <w:numFmt w:val="bullet"/>
      <w:lvlText w:val="•"/>
      <w:lvlJc w:val="left"/>
      <w:pPr>
        <w:ind w:left="1197" w:hanging="358"/>
      </w:pPr>
    </w:lvl>
    <w:lvl w:ilvl="5">
      <w:numFmt w:val="bullet"/>
      <w:lvlText w:val="•"/>
      <w:lvlJc w:val="left"/>
      <w:pPr>
        <w:ind w:left="1382" w:hanging="358"/>
      </w:pPr>
    </w:lvl>
    <w:lvl w:ilvl="6">
      <w:numFmt w:val="bullet"/>
      <w:lvlText w:val="•"/>
      <w:lvlJc w:val="left"/>
      <w:pPr>
        <w:ind w:left="1566" w:hanging="358"/>
      </w:pPr>
    </w:lvl>
    <w:lvl w:ilvl="7">
      <w:numFmt w:val="bullet"/>
      <w:lvlText w:val="•"/>
      <w:lvlJc w:val="left"/>
      <w:pPr>
        <w:ind w:left="1750" w:hanging="358"/>
      </w:pPr>
    </w:lvl>
    <w:lvl w:ilvl="8">
      <w:numFmt w:val="bullet"/>
      <w:lvlText w:val="•"/>
      <w:lvlJc w:val="left"/>
      <w:pPr>
        <w:ind w:left="1935" w:hanging="358"/>
      </w:pPr>
    </w:lvl>
  </w:abstractNum>
  <w:abstractNum w:abstractNumId="114" w15:restartNumberingAfterBreak="0">
    <w:nsid w:val="41243218"/>
    <w:multiLevelType w:val="multilevel"/>
    <w:tmpl w:val="0E761454"/>
    <w:lvl w:ilvl="0">
      <w:numFmt w:val="bullet"/>
      <w:lvlText w:val="-"/>
      <w:lvlJc w:val="left"/>
      <w:pPr>
        <w:ind w:left="416" w:hanging="360"/>
      </w:pPr>
      <w:rPr>
        <w:rFonts w:ascii="Times New Roman" w:eastAsia="Times New Roman" w:hAnsi="Times New Roman" w:cs="Times New Roman"/>
        <w:b w:val="0"/>
        <w:bCs w:val="0"/>
        <w:i w:val="0"/>
        <w:iCs w:val="0"/>
        <w:sz w:val="24"/>
        <w:szCs w:val="24"/>
      </w:rPr>
    </w:lvl>
    <w:lvl w:ilvl="1">
      <w:numFmt w:val="bullet"/>
      <w:lvlText w:val="•"/>
      <w:lvlJc w:val="left"/>
      <w:pPr>
        <w:ind w:left="987" w:hanging="360"/>
      </w:pPr>
    </w:lvl>
    <w:lvl w:ilvl="2">
      <w:numFmt w:val="bullet"/>
      <w:lvlText w:val="•"/>
      <w:lvlJc w:val="left"/>
      <w:pPr>
        <w:ind w:left="1555" w:hanging="360"/>
      </w:pPr>
    </w:lvl>
    <w:lvl w:ilvl="3">
      <w:numFmt w:val="bullet"/>
      <w:lvlText w:val="•"/>
      <w:lvlJc w:val="left"/>
      <w:pPr>
        <w:ind w:left="2122" w:hanging="360"/>
      </w:pPr>
    </w:lvl>
    <w:lvl w:ilvl="4">
      <w:numFmt w:val="bullet"/>
      <w:lvlText w:val="•"/>
      <w:lvlJc w:val="left"/>
      <w:pPr>
        <w:ind w:left="2690" w:hanging="360"/>
      </w:pPr>
    </w:lvl>
    <w:lvl w:ilvl="5">
      <w:numFmt w:val="bullet"/>
      <w:lvlText w:val="•"/>
      <w:lvlJc w:val="left"/>
      <w:pPr>
        <w:ind w:left="3257" w:hanging="360"/>
      </w:pPr>
    </w:lvl>
    <w:lvl w:ilvl="6">
      <w:numFmt w:val="bullet"/>
      <w:lvlText w:val="•"/>
      <w:lvlJc w:val="left"/>
      <w:pPr>
        <w:ind w:left="3825" w:hanging="360"/>
      </w:pPr>
    </w:lvl>
    <w:lvl w:ilvl="7">
      <w:numFmt w:val="bullet"/>
      <w:lvlText w:val="•"/>
      <w:lvlJc w:val="left"/>
      <w:pPr>
        <w:ind w:left="4392" w:hanging="360"/>
      </w:pPr>
    </w:lvl>
    <w:lvl w:ilvl="8">
      <w:numFmt w:val="bullet"/>
      <w:lvlText w:val="•"/>
      <w:lvlJc w:val="left"/>
      <w:pPr>
        <w:ind w:left="4960" w:hanging="360"/>
      </w:pPr>
    </w:lvl>
  </w:abstractNum>
  <w:abstractNum w:abstractNumId="115" w15:restartNumberingAfterBreak="0">
    <w:nsid w:val="417140C3"/>
    <w:multiLevelType w:val="multilevel"/>
    <w:tmpl w:val="80F84CFE"/>
    <w:lvl w:ilvl="0">
      <w:start w:val="1"/>
      <w:numFmt w:val="decimal"/>
      <w:lvlText w:val="(%1)"/>
      <w:lvlJc w:val="left"/>
      <w:pPr>
        <w:ind w:left="597" w:hanging="338"/>
      </w:pPr>
      <w:rPr>
        <w:rFonts w:ascii="Times New Roman" w:eastAsia="Times New Roman" w:hAnsi="Times New Roman" w:cs="Times New Roman"/>
        <w:b w:val="0"/>
        <w:bCs w:val="0"/>
        <w:i w:val="0"/>
        <w:iCs w:val="0"/>
        <w:sz w:val="24"/>
        <w:szCs w:val="24"/>
      </w:rPr>
    </w:lvl>
    <w:lvl w:ilvl="1">
      <w:numFmt w:val="bullet"/>
      <w:lvlText w:val="•"/>
      <w:lvlJc w:val="left"/>
      <w:pPr>
        <w:ind w:left="1526" w:hanging="339"/>
      </w:pPr>
    </w:lvl>
    <w:lvl w:ilvl="2">
      <w:numFmt w:val="bullet"/>
      <w:lvlText w:val="•"/>
      <w:lvlJc w:val="left"/>
      <w:pPr>
        <w:ind w:left="2453" w:hanging="339"/>
      </w:pPr>
    </w:lvl>
    <w:lvl w:ilvl="3">
      <w:numFmt w:val="bullet"/>
      <w:lvlText w:val="•"/>
      <w:lvlJc w:val="left"/>
      <w:pPr>
        <w:ind w:left="3379" w:hanging="339"/>
      </w:pPr>
    </w:lvl>
    <w:lvl w:ilvl="4">
      <w:numFmt w:val="bullet"/>
      <w:lvlText w:val="•"/>
      <w:lvlJc w:val="left"/>
      <w:pPr>
        <w:ind w:left="4306" w:hanging="338"/>
      </w:pPr>
    </w:lvl>
    <w:lvl w:ilvl="5">
      <w:numFmt w:val="bullet"/>
      <w:lvlText w:val="•"/>
      <w:lvlJc w:val="left"/>
      <w:pPr>
        <w:ind w:left="5233" w:hanging="339"/>
      </w:pPr>
    </w:lvl>
    <w:lvl w:ilvl="6">
      <w:numFmt w:val="bullet"/>
      <w:lvlText w:val="•"/>
      <w:lvlJc w:val="left"/>
      <w:pPr>
        <w:ind w:left="6159" w:hanging="339"/>
      </w:pPr>
    </w:lvl>
    <w:lvl w:ilvl="7">
      <w:numFmt w:val="bullet"/>
      <w:lvlText w:val="•"/>
      <w:lvlJc w:val="left"/>
      <w:pPr>
        <w:ind w:left="7086" w:hanging="339"/>
      </w:pPr>
    </w:lvl>
    <w:lvl w:ilvl="8">
      <w:numFmt w:val="bullet"/>
      <w:lvlText w:val="•"/>
      <w:lvlJc w:val="left"/>
      <w:pPr>
        <w:ind w:left="8013" w:hanging="339"/>
      </w:pPr>
    </w:lvl>
  </w:abstractNum>
  <w:abstractNum w:abstractNumId="116" w15:restartNumberingAfterBreak="0">
    <w:nsid w:val="41755F8D"/>
    <w:multiLevelType w:val="multilevel"/>
    <w:tmpl w:val="C85AB54C"/>
    <w:lvl w:ilvl="0">
      <w:numFmt w:val="bullet"/>
      <w:lvlText w:val="–"/>
      <w:lvlJc w:val="left"/>
      <w:pPr>
        <w:ind w:left="419" w:hanging="358"/>
      </w:pPr>
      <w:rPr>
        <w:rFonts w:ascii="Times New Roman" w:eastAsia="Times New Roman" w:hAnsi="Times New Roman" w:cs="Times New Roman"/>
        <w:b w:val="0"/>
        <w:bCs w:val="0"/>
        <w:i w:val="0"/>
        <w:iCs w:val="0"/>
        <w:color w:val="333333"/>
        <w:sz w:val="24"/>
        <w:szCs w:val="24"/>
      </w:rPr>
    </w:lvl>
    <w:lvl w:ilvl="1">
      <w:numFmt w:val="bullet"/>
      <w:lvlText w:val="•"/>
      <w:lvlJc w:val="left"/>
      <w:pPr>
        <w:ind w:left="608" w:hanging="358"/>
      </w:pPr>
    </w:lvl>
    <w:lvl w:ilvl="2">
      <w:numFmt w:val="bullet"/>
      <w:lvlText w:val="•"/>
      <w:lvlJc w:val="left"/>
      <w:pPr>
        <w:ind w:left="796" w:hanging="358"/>
      </w:pPr>
    </w:lvl>
    <w:lvl w:ilvl="3">
      <w:numFmt w:val="bullet"/>
      <w:lvlText w:val="•"/>
      <w:lvlJc w:val="left"/>
      <w:pPr>
        <w:ind w:left="984" w:hanging="357"/>
      </w:pPr>
    </w:lvl>
    <w:lvl w:ilvl="4">
      <w:numFmt w:val="bullet"/>
      <w:lvlText w:val="•"/>
      <w:lvlJc w:val="left"/>
      <w:pPr>
        <w:ind w:left="1172" w:hanging="358"/>
      </w:pPr>
    </w:lvl>
    <w:lvl w:ilvl="5">
      <w:numFmt w:val="bullet"/>
      <w:lvlText w:val="•"/>
      <w:lvlJc w:val="left"/>
      <w:pPr>
        <w:ind w:left="1361" w:hanging="358"/>
      </w:pPr>
    </w:lvl>
    <w:lvl w:ilvl="6">
      <w:numFmt w:val="bullet"/>
      <w:lvlText w:val="•"/>
      <w:lvlJc w:val="left"/>
      <w:pPr>
        <w:ind w:left="1549" w:hanging="358"/>
      </w:pPr>
    </w:lvl>
    <w:lvl w:ilvl="7">
      <w:numFmt w:val="bullet"/>
      <w:lvlText w:val="•"/>
      <w:lvlJc w:val="left"/>
      <w:pPr>
        <w:ind w:left="1737" w:hanging="358"/>
      </w:pPr>
    </w:lvl>
    <w:lvl w:ilvl="8">
      <w:numFmt w:val="bullet"/>
      <w:lvlText w:val="•"/>
      <w:lvlJc w:val="left"/>
      <w:pPr>
        <w:ind w:left="1925" w:hanging="358"/>
      </w:pPr>
    </w:lvl>
  </w:abstractNum>
  <w:abstractNum w:abstractNumId="117" w15:restartNumberingAfterBreak="0">
    <w:nsid w:val="42575094"/>
    <w:multiLevelType w:val="multilevel"/>
    <w:tmpl w:val="FB20BFC0"/>
    <w:lvl w:ilvl="0">
      <w:start w:val="3"/>
      <w:numFmt w:val="decimal"/>
      <w:lvlText w:val="%1"/>
      <w:lvlJc w:val="left"/>
      <w:pPr>
        <w:ind w:left="1863" w:hanging="665"/>
      </w:pPr>
    </w:lvl>
    <w:lvl w:ilvl="1">
      <w:start w:val="19"/>
      <w:numFmt w:val="decimal"/>
      <w:lvlText w:val="%1.%2"/>
      <w:lvlJc w:val="left"/>
      <w:pPr>
        <w:ind w:left="1863" w:hanging="665"/>
      </w:pPr>
    </w:lvl>
    <w:lvl w:ilvl="2">
      <w:start w:val="1"/>
      <w:numFmt w:val="decimal"/>
      <w:lvlText w:val="%1.%2.%3"/>
      <w:lvlJc w:val="left"/>
      <w:pPr>
        <w:ind w:left="1863" w:hanging="665"/>
      </w:pPr>
      <w:rPr>
        <w:rFonts w:ascii="Calibri" w:eastAsia="Calibri" w:hAnsi="Calibri" w:cs="Calibri"/>
        <w:b w:val="0"/>
        <w:bCs w:val="0"/>
        <w:i w:val="0"/>
        <w:iCs w:val="0"/>
        <w:sz w:val="24"/>
        <w:szCs w:val="24"/>
      </w:rPr>
    </w:lvl>
    <w:lvl w:ilvl="3">
      <w:numFmt w:val="bullet"/>
      <w:lvlText w:val="•"/>
      <w:lvlJc w:val="left"/>
      <w:pPr>
        <w:ind w:left="4261" w:hanging="665"/>
      </w:pPr>
    </w:lvl>
    <w:lvl w:ilvl="4">
      <w:numFmt w:val="bullet"/>
      <w:lvlText w:val="•"/>
      <w:lvlJc w:val="left"/>
      <w:pPr>
        <w:ind w:left="5062" w:hanging="665"/>
      </w:pPr>
    </w:lvl>
    <w:lvl w:ilvl="5">
      <w:numFmt w:val="bullet"/>
      <w:lvlText w:val="•"/>
      <w:lvlJc w:val="left"/>
      <w:pPr>
        <w:ind w:left="5863" w:hanging="665"/>
      </w:pPr>
    </w:lvl>
    <w:lvl w:ilvl="6">
      <w:numFmt w:val="bullet"/>
      <w:lvlText w:val="•"/>
      <w:lvlJc w:val="left"/>
      <w:pPr>
        <w:ind w:left="6663" w:hanging="665"/>
      </w:pPr>
    </w:lvl>
    <w:lvl w:ilvl="7">
      <w:numFmt w:val="bullet"/>
      <w:lvlText w:val="•"/>
      <w:lvlJc w:val="left"/>
      <w:pPr>
        <w:ind w:left="7464" w:hanging="665"/>
      </w:pPr>
    </w:lvl>
    <w:lvl w:ilvl="8">
      <w:numFmt w:val="bullet"/>
      <w:lvlText w:val="•"/>
      <w:lvlJc w:val="left"/>
      <w:pPr>
        <w:ind w:left="8265" w:hanging="665"/>
      </w:pPr>
    </w:lvl>
  </w:abstractNum>
  <w:abstractNum w:abstractNumId="118" w15:restartNumberingAfterBreak="0">
    <w:nsid w:val="426D1C1C"/>
    <w:multiLevelType w:val="multilevel"/>
    <w:tmpl w:val="038205CC"/>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19" w15:restartNumberingAfterBreak="0">
    <w:nsid w:val="4303044B"/>
    <w:multiLevelType w:val="multilevel"/>
    <w:tmpl w:val="B342A0D2"/>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20" w15:restartNumberingAfterBreak="0">
    <w:nsid w:val="43316D39"/>
    <w:multiLevelType w:val="multilevel"/>
    <w:tmpl w:val="003AE9D6"/>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21" w15:restartNumberingAfterBreak="0">
    <w:nsid w:val="440D680A"/>
    <w:multiLevelType w:val="multilevel"/>
    <w:tmpl w:val="44549FD0"/>
    <w:lvl w:ilvl="0">
      <w:numFmt w:val="bullet"/>
      <w:lvlText w:val="–"/>
      <w:lvlJc w:val="left"/>
      <w:pPr>
        <w:ind w:left="83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1758" w:hanging="360"/>
      </w:pPr>
    </w:lvl>
    <w:lvl w:ilvl="2">
      <w:numFmt w:val="bullet"/>
      <w:lvlText w:val="•"/>
      <w:lvlJc w:val="left"/>
      <w:pPr>
        <w:ind w:left="2677" w:hanging="360"/>
      </w:pPr>
    </w:lvl>
    <w:lvl w:ilvl="3">
      <w:numFmt w:val="bullet"/>
      <w:lvlText w:val="•"/>
      <w:lvlJc w:val="left"/>
      <w:pPr>
        <w:ind w:left="3595" w:hanging="360"/>
      </w:pPr>
    </w:lvl>
    <w:lvl w:ilvl="4">
      <w:numFmt w:val="bullet"/>
      <w:lvlText w:val="•"/>
      <w:lvlJc w:val="left"/>
      <w:pPr>
        <w:ind w:left="4514" w:hanging="360"/>
      </w:pPr>
    </w:lvl>
    <w:lvl w:ilvl="5">
      <w:numFmt w:val="bullet"/>
      <w:lvlText w:val="•"/>
      <w:lvlJc w:val="left"/>
      <w:pPr>
        <w:ind w:left="5433" w:hanging="360"/>
      </w:pPr>
    </w:lvl>
    <w:lvl w:ilvl="6">
      <w:numFmt w:val="bullet"/>
      <w:lvlText w:val="•"/>
      <w:lvlJc w:val="left"/>
      <w:pPr>
        <w:ind w:left="6351" w:hanging="360"/>
      </w:pPr>
    </w:lvl>
    <w:lvl w:ilvl="7">
      <w:numFmt w:val="bullet"/>
      <w:lvlText w:val="•"/>
      <w:lvlJc w:val="left"/>
      <w:pPr>
        <w:ind w:left="7270" w:hanging="360"/>
      </w:pPr>
    </w:lvl>
    <w:lvl w:ilvl="8">
      <w:numFmt w:val="bullet"/>
      <w:lvlText w:val="•"/>
      <w:lvlJc w:val="left"/>
      <w:pPr>
        <w:ind w:left="8189" w:hanging="360"/>
      </w:pPr>
    </w:lvl>
  </w:abstractNum>
  <w:abstractNum w:abstractNumId="122" w15:restartNumberingAfterBreak="0">
    <w:nsid w:val="46113BE2"/>
    <w:multiLevelType w:val="multilevel"/>
    <w:tmpl w:val="10F8535E"/>
    <w:lvl w:ilvl="0">
      <w:numFmt w:val="bullet"/>
      <w:lvlText w:val="–"/>
      <w:lvlJc w:val="left"/>
      <w:pPr>
        <w:ind w:left="468"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642" w:hanging="361"/>
      </w:pPr>
    </w:lvl>
    <w:lvl w:ilvl="2">
      <w:numFmt w:val="bullet"/>
      <w:lvlText w:val="•"/>
      <w:lvlJc w:val="left"/>
      <w:pPr>
        <w:ind w:left="824" w:hanging="360"/>
      </w:pPr>
    </w:lvl>
    <w:lvl w:ilvl="3">
      <w:numFmt w:val="bullet"/>
      <w:lvlText w:val="•"/>
      <w:lvlJc w:val="left"/>
      <w:pPr>
        <w:ind w:left="1006" w:hanging="361"/>
      </w:pPr>
    </w:lvl>
    <w:lvl w:ilvl="4">
      <w:numFmt w:val="bullet"/>
      <w:lvlText w:val="•"/>
      <w:lvlJc w:val="left"/>
      <w:pPr>
        <w:ind w:left="1188" w:hanging="361"/>
      </w:pPr>
    </w:lvl>
    <w:lvl w:ilvl="5">
      <w:numFmt w:val="bullet"/>
      <w:lvlText w:val="•"/>
      <w:lvlJc w:val="left"/>
      <w:pPr>
        <w:ind w:left="1370" w:hanging="361"/>
      </w:pPr>
    </w:lvl>
    <w:lvl w:ilvl="6">
      <w:numFmt w:val="bullet"/>
      <w:lvlText w:val="•"/>
      <w:lvlJc w:val="left"/>
      <w:pPr>
        <w:ind w:left="1552" w:hanging="361"/>
      </w:pPr>
    </w:lvl>
    <w:lvl w:ilvl="7">
      <w:numFmt w:val="bullet"/>
      <w:lvlText w:val="•"/>
      <w:lvlJc w:val="left"/>
      <w:pPr>
        <w:ind w:left="1734" w:hanging="361"/>
      </w:pPr>
    </w:lvl>
    <w:lvl w:ilvl="8">
      <w:numFmt w:val="bullet"/>
      <w:lvlText w:val="•"/>
      <w:lvlJc w:val="left"/>
      <w:pPr>
        <w:ind w:left="1916" w:hanging="361"/>
      </w:pPr>
    </w:lvl>
  </w:abstractNum>
  <w:abstractNum w:abstractNumId="123" w15:restartNumberingAfterBreak="0">
    <w:nsid w:val="469B608B"/>
    <w:multiLevelType w:val="multilevel"/>
    <w:tmpl w:val="F782C95E"/>
    <w:lvl w:ilvl="0">
      <w:numFmt w:val="bullet"/>
      <w:lvlText w:val="–"/>
      <w:lvlJc w:val="left"/>
      <w:pPr>
        <w:ind w:left="425"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598" w:hanging="361"/>
      </w:pPr>
    </w:lvl>
    <w:lvl w:ilvl="2">
      <w:numFmt w:val="bullet"/>
      <w:lvlText w:val="•"/>
      <w:lvlJc w:val="left"/>
      <w:pPr>
        <w:ind w:left="777" w:hanging="361"/>
      </w:pPr>
    </w:lvl>
    <w:lvl w:ilvl="3">
      <w:numFmt w:val="bullet"/>
      <w:lvlText w:val="•"/>
      <w:lvlJc w:val="left"/>
      <w:pPr>
        <w:ind w:left="955" w:hanging="361"/>
      </w:pPr>
    </w:lvl>
    <w:lvl w:ilvl="4">
      <w:numFmt w:val="bullet"/>
      <w:lvlText w:val="•"/>
      <w:lvlJc w:val="left"/>
      <w:pPr>
        <w:ind w:left="1134" w:hanging="360"/>
      </w:pPr>
    </w:lvl>
    <w:lvl w:ilvl="5">
      <w:numFmt w:val="bullet"/>
      <w:lvlText w:val="•"/>
      <w:lvlJc w:val="left"/>
      <w:pPr>
        <w:ind w:left="1313" w:hanging="360"/>
      </w:pPr>
    </w:lvl>
    <w:lvl w:ilvl="6">
      <w:numFmt w:val="bullet"/>
      <w:lvlText w:val="•"/>
      <w:lvlJc w:val="left"/>
      <w:pPr>
        <w:ind w:left="1491" w:hanging="361"/>
      </w:pPr>
    </w:lvl>
    <w:lvl w:ilvl="7">
      <w:numFmt w:val="bullet"/>
      <w:lvlText w:val="•"/>
      <w:lvlJc w:val="left"/>
      <w:pPr>
        <w:ind w:left="1670" w:hanging="361"/>
      </w:pPr>
    </w:lvl>
    <w:lvl w:ilvl="8">
      <w:numFmt w:val="bullet"/>
      <w:lvlText w:val="•"/>
      <w:lvlJc w:val="left"/>
      <w:pPr>
        <w:ind w:left="1848" w:hanging="360"/>
      </w:pPr>
    </w:lvl>
  </w:abstractNum>
  <w:abstractNum w:abstractNumId="124" w15:restartNumberingAfterBreak="0">
    <w:nsid w:val="469F0B6F"/>
    <w:multiLevelType w:val="multilevel"/>
    <w:tmpl w:val="C78E1C00"/>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25" w15:restartNumberingAfterBreak="0">
    <w:nsid w:val="475435F7"/>
    <w:multiLevelType w:val="multilevel"/>
    <w:tmpl w:val="17765206"/>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26" w15:restartNumberingAfterBreak="0">
    <w:nsid w:val="47930A4A"/>
    <w:multiLevelType w:val="multilevel"/>
    <w:tmpl w:val="F6523812"/>
    <w:lvl w:ilvl="0">
      <w:numFmt w:val="bullet"/>
      <w:lvlText w:val="–"/>
      <w:lvlJc w:val="left"/>
      <w:pPr>
        <w:ind w:left="467"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2" w:hanging="360"/>
      </w:pPr>
    </w:lvl>
    <w:lvl w:ilvl="4">
      <w:numFmt w:val="bullet"/>
      <w:lvlText w:val="•"/>
      <w:lvlJc w:val="left"/>
      <w:pPr>
        <w:ind w:left="1196" w:hanging="360"/>
      </w:pPr>
    </w:lvl>
    <w:lvl w:ilvl="5">
      <w:numFmt w:val="bullet"/>
      <w:lvlText w:val="•"/>
      <w:lvlJc w:val="left"/>
      <w:pPr>
        <w:ind w:left="1381" w:hanging="360"/>
      </w:pPr>
    </w:lvl>
    <w:lvl w:ilvl="6">
      <w:numFmt w:val="bullet"/>
      <w:lvlText w:val="•"/>
      <w:lvlJc w:val="left"/>
      <w:pPr>
        <w:ind w:left="1565" w:hanging="360"/>
      </w:pPr>
    </w:lvl>
    <w:lvl w:ilvl="7">
      <w:numFmt w:val="bullet"/>
      <w:lvlText w:val="•"/>
      <w:lvlJc w:val="left"/>
      <w:pPr>
        <w:ind w:left="1749" w:hanging="360"/>
      </w:pPr>
    </w:lvl>
    <w:lvl w:ilvl="8">
      <w:numFmt w:val="bullet"/>
      <w:lvlText w:val="•"/>
      <w:lvlJc w:val="left"/>
      <w:pPr>
        <w:ind w:left="1933" w:hanging="360"/>
      </w:pPr>
    </w:lvl>
  </w:abstractNum>
  <w:abstractNum w:abstractNumId="127" w15:restartNumberingAfterBreak="0">
    <w:nsid w:val="47F7115E"/>
    <w:multiLevelType w:val="multilevel"/>
    <w:tmpl w:val="DAA20AB8"/>
    <w:lvl w:ilvl="0">
      <w:numFmt w:val="bullet"/>
      <w:lvlText w:val="–"/>
      <w:lvlJc w:val="left"/>
      <w:pPr>
        <w:ind w:left="468"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651" w:hanging="361"/>
      </w:pPr>
    </w:lvl>
    <w:lvl w:ilvl="2">
      <w:numFmt w:val="bullet"/>
      <w:lvlText w:val="•"/>
      <w:lvlJc w:val="left"/>
      <w:pPr>
        <w:ind w:left="843" w:hanging="361"/>
      </w:pPr>
    </w:lvl>
    <w:lvl w:ilvl="3">
      <w:numFmt w:val="bullet"/>
      <w:lvlText w:val="•"/>
      <w:lvlJc w:val="left"/>
      <w:pPr>
        <w:ind w:left="1034" w:hanging="360"/>
      </w:pPr>
    </w:lvl>
    <w:lvl w:ilvl="4">
      <w:numFmt w:val="bullet"/>
      <w:lvlText w:val="•"/>
      <w:lvlJc w:val="left"/>
      <w:pPr>
        <w:ind w:left="1226" w:hanging="361"/>
      </w:pPr>
    </w:lvl>
    <w:lvl w:ilvl="5">
      <w:numFmt w:val="bullet"/>
      <w:lvlText w:val="•"/>
      <w:lvlJc w:val="left"/>
      <w:pPr>
        <w:ind w:left="1418" w:hanging="360"/>
      </w:pPr>
    </w:lvl>
    <w:lvl w:ilvl="6">
      <w:numFmt w:val="bullet"/>
      <w:lvlText w:val="•"/>
      <w:lvlJc w:val="left"/>
      <w:pPr>
        <w:ind w:left="1609" w:hanging="361"/>
      </w:pPr>
    </w:lvl>
    <w:lvl w:ilvl="7">
      <w:numFmt w:val="bullet"/>
      <w:lvlText w:val="•"/>
      <w:lvlJc w:val="left"/>
      <w:pPr>
        <w:ind w:left="1801" w:hanging="361"/>
      </w:pPr>
    </w:lvl>
    <w:lvl w:ilvl="8">
      <w:numFmt w:val="bullet"/>
      <w:lvlText w:val="•"/>
      <w:lvlJc w:val="left"/>
      <w:pPr>
        <w:ind w:left="1992" w:hanging="361"/>
      </w:pPr>
    </w:lvl>
  </w:abstractNum>
  <w:abstractNum w:abstractNumId="128" w15:restartNumberingAfterBreak="0">
    <w:nsid w:val="492265CA"/>
    <w:multiLevelType w:val="multilevel"/>
    <w:tmpl w:val="8DBC0470"/>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29" w15:restartNumberingAfterBreak="0">
    <w:nsid w:val="493D7ACD"/>
    <w:multiLevelType w:val="multilevel"/>
    <w:tmpl w:val="CE22AB0A"/>
    <w:lvl w:ilvl="0">
      <w:numFmt w:val="bullet"/>
      <w:lvlText w:val="–"/>
      <w:lvlJc w:val="left"/>
      <w:pPr>
        <w:ind w:left="467" w:hanging="360"/>
      </w:pPr>
      <w:rPr>
        <w:rFonts w:ascii="Times New Roman" w:eastAsia="Times New Roman" w:hAnsi="Times New Roman" w:cs="Times New Roman"/>
      </w:rPr>
    </w:lvl>
    <w:lvl w:ilvl="1">
      <w:numFmt w:val="bullet"/>
      <w:lvlText w:val="•"/>
      <w:lvlJc w:val="left"/>
      <w:pPr>
        <w:ind w:left="634" w:hanging="360"/>
      </w:pPr>
    </w:lvl>
    <w:lvl w:ilvl="2">
      <w:numFmt w:val="bullet"/>
      <w:lvlText w:val="•"/>
      <w:lvlJc w:val="left"/>
      <w:pPr>
        <w:ind w:left="809" w:hanging="359"/>
      </w:pPr>
    </w:lvl>
    <w:lvl w:ilvl="3">
      <w:numFmt w:val="bullet"/>
      <w:lvlText w:val="•"/>
      <w:lvlJc w:val="left"/>
      <w:pPr>
        <w:ind w:left="983" w:hanging="360"/>
      </w:pPr>
    </w:lvl>
    <w:lvl w:ilvl="4">
      <w:numFmt w:val="bullet"/>
      <w:lvlText w:val="•"/>
      <w:lvlJc w:val="left"/>
      <w:pPr>
        <w:ind w:left="1158" w:hanging="360"/>
      </w:pPr>
    </w:lvl>
    <w:lvl w:ilvl="5">
      <w:numFmt w:val="bullet"/>
      <w:lvlText w:val="•"/>
      <w:lvlJc w:val="left"/>
      <w:pPr>
        <w:ind w:left="1333" w:hanging="359"/>
      </w:pPr>
    </w:lvl>
    <w:lvl w:ilvl="6">
      <w:numFmt w:val="bullet"/>
      <w:lvlText w:val="•"/>
      <w:lvlJc w:val="left"/>
      <w:pPr>
        <w:ind w:left="1507" w:hanging="360"/>
      </w:pPr>
    </w:lvl>
    <w:lvl w:ilvl="7">
      <w:numFmt w:val="bullet"/>
      <w:lvlText w:val="•"/>
      <w:lvlJc w:val="left"/>
      <w:pPr>
        <w:ind w:left="1682" w:hanging="360"/>
      </w:pPr>
    </w:lvl>
    <w:lvl w:ilvl="8">
      <w:numFmt w:val="bullet"/>
      <w:lvlText w:val="•"/>
      <w:lvlJc w:val="left"/>
      <w:pPr>
        <w:ind w:left="1856" w:hanging="360"/>
      </w:pPr>
    </w:lvl>
  </w:abstractNum>
  <w:abstractNum w:abstractNumId="130" w15:restartNumberingAfterBreak="0">
    <w:nsid w:val="49AF0F06"/>
    <w:multiLevelType w:val="multilevel"/>
    <w:tmpl w:val="F9D4EC18"/>
    <w:lvl w:ilvl="0">
      <w:start w:val="1"/>
      <w:numFmt w:val="decimal"/>
      <w:lvlText w:val="%1."/>
      <w:lvlJc w:val="left"/>
      <w:pPr>
        <w:ind w:left="1251" w:hanging="567"/>
      </w:pPr>
      <w:rPr>
        <w:rFonts w:ascii="Times New Roman" w:eastAsia="Times New Roman" w:hAnsi="Times New Roman" w:cs="Times New Roman"/>
        <w:b/>
        <w:bCs/>
        <w:i w:val="0"/>
        <w:iCs w:val="0"/>
        <w:sz w:val="24"/>
        <w:szCs w:val="24"/>
      </w:rPr>
    </w:lvl>
    <w:lvl w:ilvl="1">
      <w:start w:val="6"/>
      <w:numFmt w:val="decimal"/>
      <w:lvlText w:val="%2."/>
      <w:lvlJc w:val="left"/>
      <w:pPr>
        <w:ind w:left="4048" w:hanging="240"/>
      </w:pPr>
      <w:rPr>
        <w:rFonts w:ascii="Times New Roman" w:eastAsia="Times New Roman" w:hAnsi="Times New Roman" w:cs="Times New Roman"/>
        <w:b/>
        <w:bCs/>
        <w:i w:val="0"/>
        <w:iCs w:val="0"/>
        <w:sz w:val="24"/>
        <w:szCs w:val="24"/>
      </w:rPr>
    </w:lvl>
    <w:lvl w:ilvl="2">
      <w:numFmt w:val="bullet"/>
      <w:lvlText w:val="•"/>
      <w:lvlJc w:val="left"/>
      <w:pPr>
        <w:ind w:left="4705" w:hanging="240"/>
      </w:pPr>
    </w:lvl>
    <w:lvl w:ilvl="3">
      <w:numFmt w:val="bullet"/>
      <w:lvlText w:val="•"/>
      <w:lvlJc w:val="left"/>
      <w:pPr>
        <w:ind w:left="5370" w:hanging="240"/>
      </w:pPr>
    </w:lvl>
    <w:lvl w:ilvl="4">
      <w:numFmt w:val="bullet"/>
      <w:lvlText w:val="•"/>
      <w:lvlJc w:val="left"/>
      <w:pPr>
        <w:ind w:left="6035" w:hanging="240"/>
      </w:pPr>
    </w:lvl>
    <w:lvl w:ilvl="5">
      <w:numFmt w:val="bullet"/>
      <w:lvlText w:val="•"/>
      <w:lvlJc w:val="left"/>
      <w:pPr>
        <w:ind w:left="6700" w:hanging="240"/>
      </w:pPr>
    </w:lvl>
    <w:lvl w:ilvl="6">
      <w:numFmt w:val="bullet"/>
      <w:lvlText w:val="•"/>
      <w:lvlJc w:val="left"/>
      <w:pPr>
        <w:ind w:left="7365" w:hanging="240"/>
      </w:pPr>
    </w:lvl>
    <w:lvl w:ilvl="7">
      <w:numFmt w:val="bullet"/>
      <w:lvlText w:val="•"/>
      <w:lvlJc w:val="left"/>
      <w:pPr>
        <w:ind w:left="8030" w:hanging="240"/>
      </w:pPr>
    </w:lvl>
    <w:lvl w:ilvl="8">
      <w:numFmt w:val="bullet"/>
      <w:lvlText w:val="•"/>
      <w:lvlJc w:val="left"/>
      <w:pPr>
        <w:ind w:left="8696" w:hanging="240"/>
      </w:pPr>
    </w:lvl>
  </w:abstractNum>
  <w:abstractNum w:abstractNumId="131" w15:restartNumberingAfterBreak="0">
    <w:nsid w:val="4A822580"/>
    <w:multiLevelType w:val="multilevel"/>
    <w:tmpl w:val="BAE69B52"/>
    <w:lvl w:ilvl="0">
      <w:start w:val="3"/>
      <w:numFmt w:val="decimal"/>
      <w:lvlText w:val="%1"/>
      <w:lvlJc w:val="left"/>
      <w:pPr>
        <w:ind w:left="788" w:hanging="670"/>
      </w:pPr>
    </w:lvl>
    <w:lvl w:ilvl="1">
      <w:start w:val="19"/>
      <w:numFmt w:val="decimal"/>
      <w:lvlText w:val="%1.%2"/>
      <w:lvlJc w:val="left"/>
      <w:pPr>
        <w:ind w:left="788" w:hanging="670"/>
      </w:pPr>
    </w:lvl>
    <w:lvl w:ilvl="2">
      <w:start w:val="1"/>
      <w:numFmt w:val="decimal"/>
      <w:lvlText w:val="%1.%2.%3"/>
      <w:lvlJc w:val="left"/>
      <w:pPr>
        <w:ind w:left="788" w:hanging="670"/>
      </w:pPr>
      <w:rPr>
        <w:rFonts w:ascii="Calibri" w:eastAsia="Calibri" w:hAnsi="Calibri" w:cs="Calibri"/>
        <w:b/>
        <w:bCs/>
        <w:i w:val="0"/>
        <w:iCs w:val="0"/>
        <w:sz w:val="24"/>
        <w:szCs w:val="24"/>
      </w:rPr>
    </w:lvl>
    <w:lvl w:ilvl="3">
      <w:start w:val="1"/>
      <w:numFmt w:val="upperRoman"/>
      <w:lvlText w:val="%4."/>
      <w:lvlJc w:val="left"/>
      <w:pPr>
        <w:ind w:left="1198" w:hanging="720"/>
      </w:pPr>
      <w:rPr>
        <w:rFonts w:ascii="Libre Franklin" w:eastAsia="Libre Franklin" w:hAnsi="Libre Franklin" w:cs="Libre Franklin"/>
        <w:b/>
        <w:bCs/>
        <w:i w:val="0"/>
        <w:iCs w:val="0"/>
        <w:sz w:val="32"/>
        <w:szCs w:val="32"/>
      </w:rPr>
    </w:lvl>
    <w:lvl w:ilvl="4">
      <w:numFmt w:val="bullet"/>
      <w:lvlText w:val="•"/>
      <w:lvlJc w:val="left"/>
      <w:pPr>
        <w:ind w:left="4142" w:hanging="720"/>
      </w:pPr>
    </w:lvl>
    <w:lvl w:ilvl="5">
      <w:numFmt w:val="bullet"/>
      <w:lvlText w:val="•"/>
      <w:lvlJc w:val="left"/>
      <w:pPr>
        <w:ind w:left="5122" w:hanging="720"/>
      </w:pPr>
    </w:lvl>
    <w:lvl w:ilvl="6">
      <w:numFmt w:val="bullet"/>
      <w:lvlText w:val="•"/>
      <w:lvlJc w:val="left"/>
      <w:pPr>
        <w:ind w:left="6103" w:hanging="720"/>
      </w:pPr>
    </w:lvl>
    <w:lvl w:ilvl="7">
      <w:numFmt w:val="bullet"/>
      <w:lvlText w:val="•"/>
      <w:lvlJc w:val="left"/>
      <w:pPr>
        <w:ind w:left="7084" w:hanging="720"/>
      </w:pPr>
    </w:lvl>
    <w:lvl w:ilvl="8">
      <w:numFmt w:val="bullet"/>
      <w:lvlText w:val="•"/>
      <w:lvlJc w:val="left"/>
      <w:pPr>
        <w:ind w:left="8064" w:hanging="720"/>
      </w:pPr>
    </w:lvl>
  </w:abstractNum>
  <w:abstractNum w:abstractNumId="132" w15:restartNumberingAfterBreak="0">
    <w:nsid w:val="4AAC6587"/>
    <w:multiLevelType w:val="multilevel"/>
    <w:tmpl w:val="81DE9326"/>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33" w15:restartNumberingAfterBreak="0">
    <w:nsid w:val="4AC53BB7"/>
    <w:multiLevelType w:val="multilevel"/>
    <w:tmpl w:val="3A6EFD82"/>
    <w:lvl w:ilvl="0">
      <w:start w:val="1"/>
      <w:numFmt w:val="decimal"/>
      <w:lvlText w:val="(%1)"/>
      <w:lvlJc w:val="left"/>
      <w:pPr>
        <w:ind w:left="597" w:hanging="338"/>
      </w:pPr>
      <w:rPr>
        <w:rFonts w:ascii="Times New Roman" w:eastAsia="Times New Roman" w:hAnsi="Times New Roman" w:cs="Times New Roman"/>
        <w:b w:val="0"/>
        <w:bCs w:val="0"/>
        <w:i w:val="0"/>
        <w:iCs w:val="0"/>
        <w:sz w:val="24"/>
        <w:szCs w:val="24"/>
      </w:rPr>
    </w:lvl>
    <w:lvl w:ilvl="1">
      <w:numFmt w:val="bullet"/>
      <w:lvlText w:val="•"/>
      <w:lvlJc w:val="left"/>
      <w:pPr>
        <w:ind w:left="1526" w:hanging="339"/>
      </w:pPr>
    </w:lvl>
    <w:lvl w:ilvl="2">
      <w:numFmt w:val="bullet"/>
      <w:lvlText w:val="•"/>
      <w:lvlJc w:val="left"/>
      <w:pPr>
        <w:ind w:left="2453" w:hanging="339"/>
      </w:pPr>
    </w:lvl>
    <w:lvl w:ilvl="3">
      <w:numFmt w:val="bullet"/>
      <w:lvlText w:val="•"/>
      <w:lvlJc w:val="left"/>
      <w:pPr>
        <w:ind w:left="3379" w:hanging="339"/>
      </w:pPr>
    </w:lvl>
    <w:lvl w:ilvl="4">
      <w:numFmt w:val="bullet"/>
      <w:lvlText w:val="•"/>
      <w:lvlJc w:val="left"/>
      <w:pPr>
        <w:ind w:left="4306" w:hanging="338"/>
      </w:pPr>
    </w:lvl>
    <w:lvl w:ilvl="5">
      <w:numFmt w:val="bullet"/>
      <w:lvlText w:val="•"/>
      <w:lvlJc w:val="left"/>
      <w:pPr>
        <w:ind w:left="5233" w:hanging="339"/>
      </w:pPr>
    </w:lvl>
    <w:lvl w:ilvl="6">
      <w:numFmt w:val="bullet"/>
      <w:lvlText w:val="•"/>
      <w:lvlJc w:val="left"/>
      <w:pPr>
        <w:ind w:left="6159" w:hanging="339"/>
      </w:pPr>
    </w:lvl>
    <w:lvl w:ilvl="7">
      <w:numFmt w:val="bullet"/>
      <w:lvlText w:val="•"/>
      <w:lvlJc w:val="left"/>
      <w:pPr>
        <w:ind w:left="7086" w:hanging="339"/>
      </w:pPr>
    </w:lvl>
    <w:lvl w:ilvl="8">
      <w:numFmt w:val="bullet"/>
      <w:lvlText w:val="•"/>
      <w:lvlJc w:val="left"/>
      <w:pPr>
        <w:ind w:left="8013" w:hanging="339"/>
      </w:pPr>
    </w:lvl>
  </w:abstractNum>
  <w:abstractNum w:abstractNumId="134" w15:restartNumberingAfterBreak="0">
    <w:nsid w:val="4AEF7AE2"/>
    <w:multiLevelType w:val="multilevel"/>
    <w:tmpl w:val="E2520BCC"/>
    <w:lvl w:ilvl="0">
      <w:numFmt w:val="bullet"/>
      <w:lvlText w:val="●"/>
      <w:lvlJc w:val="left"/>
      <w:pPr>
        <w:ind w:left="978" w:hanging="360"/>
      </w:pPr>
      <w:rPr>
        <w:rFonts w:ascii="Noto Sans Symbols" w:eastAsia="Noto Sans Symbols" w:hAnsi="Noto Sans Symbols" w:cs="Noto Sans Symbols"/>
        <w:b w:val="0"/>
        <w:bCs w:val="0"/>
        <w:i w:val="0"/>
        <w:iCs w:val="0"/>
        <w:sz w:val="24"/>
        <w:szCs w:val="24"/>
      </w:rPr>
    </w:lvl>
    <w:lvl w:ilvl="1">
      <w:numFmt w:val="bullet"/>
      <w:lvlText w:val="•"/>
      <w:lvlJc w:val="left"/>
      <w:pPr>
        <w:ind w:left="1868" w:hanging="360"/>
      </w:pPr>
    </w:lvl>
    <w:lvl w:ilvl="2">
      <w:numFmt w:val="bullet"/>
      <w:lvlText w:val="•"/>
      <w:lvlJc w:val="left"/>
      <w:pPr>
        <w:ind w:left="2757" w:hanging="360"/>
      </w:pPr>
    </w:lvl>
    <w:lvl w:ilvl="3">
      <w:numFmt w:val="bullet"/>
      <w:lvlText w:val="•"/>
      <w:lvlJc w:val="left"/>
      <w:pPr>
        <w:ind w:left="3645" w:hanging="360"/>
      </w:pPr>
    </w:lvl>
    <w:lvl w:ilvl="4">
      <w:numFmt w:val="bullet"/>
      <w:lvlText w:val="•"/>
      <w:lvlJc w:val="left"/>
      <w:pPr>
        <w:ind w:left="4534" w:hanging="360"/>
      </w:pPr>
    </w:lvl>
    <w:lvl w:ilvl="5">
      <w:numFmt w:val="bullet"/>
      <w:lvlText w:val="•"/>
      <w:lvlJc w:val="left"/>
      <w:pPr>
        <w:ind w:left="5423" w:hanging="360"/>
      </w:pPr>
    </w:lvl>
    <w:lvl w:ilvl="6">
      <w:numFmt w:val="bullet"/>
      <w:lvlText w:val="•"/>
      <w:lvlJc w:val="left"/>
      <w:pPr>
        <w:ind w:left="6311" w:hanging="360"/>
      </w:pPr>
    </w:lvl>
    <w:lvl w:ilvl="7">
      <w:numFmt w:val="bullet"/>
      <w:lvlText w:val="•"/>
      <w:lvlJc w:val="left"/>
      <w:pPr>
        <w:ind w:left="7200" w:hanging="360"/>
      </w:pPr>
    </w:lvl>
    <w:lvl w:ilvl="8">
      <w:numFmt w:val="bullet"/>
      <w:lvlText w:val="•"/>
      <w:lvlJc w:val="left"/>
      <w:pPr>
        <w:ind w:left="8089" w:hanging="360"/>
      </w:pPr>
    </w:lvl>
  </w:abstractNum>
  <w:abstractNum w:abstractNumId="135" w15:restartNumberingAfterBreak="0">
    <w:nsid w:val="4BFF37C5"/>
    <w:multiLevelType w:val="multilevel"/>
    <w:tmpl w:val="60A404D4"/>
    <w:lvl w:ilvl="0">
      <w:numFmt w:val="bullet"/>
      <w:lvlText w:val="–"/>
      <w:lvlJc w:val="left"/>
      <w:pPr>
        <w:ind w:left="424"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618" w:hanging="361"/>
      </w:pPr>
    </w:lvl>
    <w:lvl w:ilvl="2">
      <w:numFmt w:val="bullet"/>
      <w:lvlText w:val="•"/>
      <w:lvlJc w:val="left"/>
      <w:pPr>
        <w:ind w:left="816" w:hanging="361"/>
      </w:pPr>
    </w:lvl>
    <w:lvl w:ilvl="3">
      <w:numFmt w:val="bullet"/>
      <w:lvlText w:val="•"/>
      <w:lvlJc w:val="left"/>
      <w:pPr>
        <w:ind w:left="1014" w:hanging="360"/>
      </w:pPr>
    </w:lvl>
    <w:lvl w:ilvl="4">
      <w:numFmt w:val="bullet"/>
      <w:lvlText w:val="•"/>
      <w:lvlJc w:val="left"/>
      <w:pPr>
        <w:ind w:left="1212" w:hanging="361"/>
      </w:pPr>
    </w:lvl>
    <w:lvl w:ilvl="5">
      <w:numFmt w:val="bullet"/>
      <w:lvlText w:val="•"/>
      <w:lvlJc w:val="left"/>
      <w:pPr>
        <w:ind w:left="1410" w:hanging="361"/>
      </w:pPr>
    </w:lvl>
    <w:lvl w:ilvl="6">
      <w:numFmt w:val="bullet"/>
      <w:lvlText w:val="•"/>
      <w:lvlJc w:val="left"/>
      <w:pPr>
        <w:ind w:left="1608" w:hanging="360"/>
      </w:pPr>
    </w:lvl>
    <w:lvl w:ilvl="7">
      <w:numFmt w:val="bullet"/>
      <w:lvlText w:val="•"/>
      <w:lvlJc w:val="left"/>
      <w:pPr>
        <w:ind w:left="1806" w:hanging="361"/>
      </w:pPr>
    </w:lvl>
    <w:lvl w:ilvl="8">
      <w:numFmt w:val="bullet"/>
      <w:lvlText w:val="•"/>
      <w:lvlJc w:val="left"/>
      <w:pPr>
        <w:ind w:left="2004" w:hanging="361"/>
      </w:pPr>
    </w:lvl>
  </w:abstractNum>
  <w:abstractNum w:abstractNumId="136" w15:restartNumberingAfterBreak="0">
    <w:nsid w:val="4C2A3DDF"/>
    <w:multiLevelType w:val="multilevel"/>
    <w:tmpl w:val="CA084482"/>
    <w:lvl w:ilvl="0">
      <w:numFmt w:val="bullet"/>
      <w:lvlText w:val="●"/>
      <w:lvlJc w:val="left"/>
      <w:pPr>
        <w:ind w:left="1567" w:hanging="358"/>
      </w:pPr>
      <w:rPr>
        <w:rFonts w:ascii="Times New Roman" w:eastAsia="Times New Roman" w:hAnsi="Times New Roman" w:cs="Times New Roman"/>
        <w:b w:val="0"/>
        <w:bCs w:val="0"/>
        <w:i w:val="0"/>
        <w:iCs w:val="0"/>
        <w:sz w:val="24"/>
        <w:szCs w:val="24"/>
      </w:rPr>
    </w:lvl>
    <w:lvl w:ilvl="1">
      <w:numFmt w:val="bullet"/>
      <w:lvlText w:val="•"/>
      <w:lvlJc w:val="left"/>
      <w:pPr>
        <w:ind w:left="2392" w:hanging="358"/>
      </w:pPr>
    </w:lvl>
    <w:lvl w:ilvl="2">
      <w:numFmt w:val="bullet"/>
      <w:lvlText w:val="•"/>
      <w:lvlJc w:val="left"/>
      <w:pPr>
        <w:ind w:left="3225" w:hanging="358"/>
      </w:pPr>
    </w:lvl>
    <w:lvl w:ilvl="3">
      <w:numFmt w:val="bullet"/>
      <w:lvlText w:val="•"/>
      <w:lvlJc w:val="left"/>
      <w:pPr>
        <w:ind w:left="4057" w:hanging="358"/>
      </w:pPr>
    </w:lvl>
    <w:lvl w:ilvl="4">
      <w:numFmt w:val="bullet"/>
      <w:lvlText w:val="•"/>
      <w:lvlJc w:val="left"/>
      <w:pPr>
        <w:ind w:left="4890" w:hanging="358"/>
      </w:pPr>
    </w:lvl>
    <w:lvl w:ilvl="5">
      <w:numFmt w:val="bullet"/>
      <w:lvlText w:val="•"/>
      <w:lvlJc w:val="left"/>
      <w:pPr>
        <w:ind w:left="5723" w:hanging="358"/>
      </w:pPr>
    </w:lvl>
    <w:lvl w:ilvl="6">
      <w:numFmt w:val="bullet"/>
      <w:lvlText w:val="•"/>
      <w:lvlJc w:val="left"/>
      <w:pPr>
        <w:ind w:left="6555" w:hanging="358"/>
      </w:pPr>
    </w:lvl>
    <w:lvl w:ilvl="7">
      <w:numFmt w:val="bullet"/>
      <w:lvlText w:val="•"/>
      <w:lvlJc w:val="left"/>
      <w:pPr>
        <w:ind w:left="7388" w:hanging="358"/>
      </w:pPr>
    </w:lvl>
    <w:lvl w:ilvl="8">
      <w:numFmt w:val="bullet"/>
      <w:lvlText w:val="•"/>
      <w:lvlJc w:val="left"/>
      <w:pPr>
        <w:ind w:left="8221" w:hanging="357"/>
      </w:pPr>
    </w:lvl>
  </w:abstractNum>
  <w:abstractNum w:abstractNumId="137" w15:restartNumberingAfterBreak="0">
    <w:nsid w:val="4C6D3FBD"/>
    <w:multiLevelType w:val="multilevel"/>
    <w:tmpl w:val="EF8EBEF4"/>
    <w:lvl w:ilvl="0">
      <w:numFmt w:val="bullet"/>
      <w:lvlText w:val="–"/>
      <w:lvlJc w:val="left"/>
      <w:pPr>
        <w:ind w:left="467"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2" w:hanging="360"/>
      </w:pPr>
    </w:lvl>
    <w:lvl w:ilvl="4">
      <w:numFmt w:val="bullet"/>
      <w:lvlText w:val="•"/>
      <w:lvlJc w:val="left"/>
      <w:pPr>
        <w:ind w:left="1196" w:hanging="360"/>
      </w:pPr>
    </w:lvl>
    <w:lvl w:ilvl="5">
      <w:numFmt w:val="bullet"/>
      <w:lvlText w:val="•"/>
      <w:lvlJc w:val="left"/>
      <w:pPr>
        <w:ind w:left="1381" w:hanging="360"/>
      </w:pPr>
    </w:lvl>
    <w:lvl w:ilvl="6">
      <w:numFmt w:val="bullet"/>
      <w:lvlText w:val="•"/>
      <w:lvlJc w:val="left"/>
      <w:pPr>
        <w:ind w:left="1565" w:hanging="360"/>
      </w:pPr>
    </w:lvl>
    <w:lvl w:ilvl="7">
      <w:numFmt w:val="bullet"/>
      <w:lvlText w:val="•"/>
      <w:lvlJc w:val="left"/>
      <w:pPr>
        <w:ind w:left="1749" w:hanging="360"/>
      </w:pPr>
    </w:lvl>
    <w:lvl w:ilvl="8">
      <w:numFmt w:val="bullet"/>
      <w:lvlText w:val="•"/>
      <w:lvlJc w:val="left"/>
      <w:pPr>
        <w:ind w:left="1933" w:hanging="360"/>
      </w:pPr>
    </w:lvl>
  </w:abstractNum>
  <w:abstractNum w:abstractNumId="138" w15:restartNumberingAfterBreak="0">
    <w:nsid w:val="4C727BE3"/>
    <w:multiLevelType w:val="multilevel"/>
    <w:tmpl w:val="17B278DC"/>
    <w:lvl w:ilvl="0">
      <w:numFmt w:val="bullet"/>
      <w:lvlText w:val="–"/>
      <w:lvlJc w:val="left"/>
      <w:pPr>
        <w:ind w:left="465" w:hanging="358"/>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7"/>
      </w:pPr>
    </w:lvl>
    <w:lvl w:ilvl="2">
      <w:numFmt w:val="bullet"/>
      <w:lvlText w:val="•"/>
      <w:lvlJc w:val="left"/>
      <w:pPr>
        <w:ind w:left="828" w:hanging="358"/>
      </w:pPr>
    </w:lvl>
    <w:lvl w:ilvl="3">
      <w:numFmt w:val="bullet"/>
      <w:lvlText w:val="•"/>
      <w:lvlJc w:val="left"/>
      <w:pPr>
        <w:ind w:left="1013" w:hanging="358"/>
      </w:pPr>
    </w:lvl>
    <w:lvl w:ilvl="4">
      <w:numFmt w:val="bullet"/>
      <w:lvlText w:val="•"/>
      <w:lvlJc w:val="left"/>
      <w:pPr>
        <w:ind w:left="1197" w:hanging="358"/>
      </w:pPr>
    </w:lvl>
    <w:lvl w:ilvl="5">
      <w:numFmt w:val="bullet"/>
      <w:lvlText w:val="•"/>
      <w:lvlJc w:val="left"/>
      <w:pPr>
        <w:ind w:left="1382" w:hanging="358"/>
      </w:pPr>
    </w:lvl>
    <w:lvl w:ilvl="6">
      <w:numFmt w:val="bullet"/>
      <w:lvlText w:val="•"/>
      <w:lvlJc w:val="left"/>
      <w:pPr>
        <w:ind w:left="1566" w:hanging="358"/>
      </w:pPr>
    </w:lvl>
    <w:lvl w:ilvl="7">
      <w:numFmt w:val="bullet"/>
      <w:lvlText w:val="•"/>
      <w:lvlJc w:val="left"/>
      <w:pPr>
        <w:ind w:left="1750" w:hanging="358"/>
      </w:pPr>
    </w:lvl>
    <w:lvl w:ilvl="8">
      <w:numFmt w:val="bullet"/>
      <w:lvlText w:val="•"/>
      <w:lvlJc w:val="left"/>
      <w:pPr>
        <w:ind w:left="1935" w:hanging="358"/>
      </w:pPr>
    </w:lvl>
  </w:abstractNum>
  <w:abstractNum w:abstractNumId="139" w15:restartNumberingAfterBreak="0">
    <w:nsid w:val="4D39501C"/>
    <w:multiLevelType w:val="multilevel"/>
    <w:tmpl w:val="2C6220FC"/>
    <w:lvl w:ilvl="0">
      <w:numFmt w:val="bullet"/>
      <w:lvlText w:val="-"/>
      <w:lvlJc w:val="left"/>
      <w:pPr>
        <w:ind w:left="463" w:hanging="360"/>
      </w:pPr>
      <w:rPr>
        <w:rFonts w:ascii="Times New Roman" w:eastAsia="Times New Roman" w:hAnsi="Times New Roman" w:cs="Times New Roman"/>
        <w:b w:val="0"/>
        <w:bCs w:val="0"/>
        <w:i w:val="0"/>
        <w:iCs w:val="0"/>
        <w:sz w:val="24"/>
        <w:szCs w:val="24"/>
      </w:rPr>
    </w:lvl>
    <w:lvl w:ilvl="1">
      <w:numFmt w:val="bullet"/>
      <w:lvlText w:val="•"/>
      <w:lvlJc w:val="left"/>
      <w:pPr>
        <w:ind w:left="1013" w:hanging="360"/>
      </w:pPr>
    </w:lvl>
    <w:lvl w:ilvl="2">
      <w:numFmt w:val="bullet"/>
      <w:lvlText w:val="•"/>
      <w:lvlJc w:val="left"/>
      <w:pPr>
        <w:ind w:left="1566" w:hanging="360"/>
      </w:pPr>
    </w:lvl>
    <w:lvl w:ilvl="3">
      <w:numFmt w:val="bullet"/>
      <w:lvlText w:val="•"/>
      <w:lvlJc w:val="left"/>
      <w:pPr>
        <w:ind w:left="2119" w:hanging="360"/>
      </w:pPr>
    </w:lvl>
    <w:lvl w:ilvl="4">
      <w:numFmt w:val="bullet"/>
      <w:lvlText w:val="•"/>
      <w:lvlJc w:val="left"/>
      <w:pPr>
        <w:ind w:left="2672" w:hanging="360"/>
      </w:pPr>
    </w:lvl>
    <w:lvl w:ilvl="5">
      <w:numFmt w:val="bullet"/>
      <w:lvlText w:val="•"/>
      <w:lvlJc w:val="left"/>
      <w:pPr>
        <w:ind w:left="3225" w:hanging="360"/>
      </w:pPr>
    </w:lvl>
    <w:lvl w:ilvl="6">
      <w:numFmt w:val="bullet"/>
      <w:lvlText w:val="•"/>
      <w:lvlJc w:val="left"/>
      <w:pPr>
        <w:ind w:left="3778" w:hanging="360"/>
      </w:pPr>
    </w:lvl>
    <w:lvl w:ilvl="7">
      <w:numFmt w:val="bullet"/>
      <w:lvlText w:val="•"/>
      <w:lvlJc w:val="left"/>
      <w:pPr>
        <w:ind w:left="4331" w:hanging="360"/>
      </w:pPr>
    </w:lvl>
    <w:lvl w:ilvl="8">
      <w:numFmt w:val="bullet"/>
      <w:lvlText w:val="•"/>
      <w:lvlJc w:val="left"/>
      <w:pPr>
        <w:ind w:left="4884" w:hanging="360"/>
      </w:pPr>
    </w:lvl>
  </w:abstractNum>
  <w:abstractNum w:abstractNumId="140" w15:restartNumberingAfterBreak="0">
    <w:nsid w:val="4D504DA7"/>
    <w:multiLevelType w:val="multilevel"/>
    <w:tmpl w:val="A790EDDC"/>
    <w:lvl w:ilvl="0">
      <w:numFmt w:val="bullet"/>
      <w:lvlText w:val="–"/>
      <w:lvlJc w:val="left"/>
      <w:pPr>
        <w:ind w:left="465" w:hanging="358"/>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7"/>
      </w:pPr>
    </w:lvl>
    <w:lvl w:ilvl="2">
      <w:numFmt w:val="bullet"/>
      <w:lvlText w:val="•"/>
      <w:lvlJc w:val="left"/>
      <w:pPr>
        <w:ind w:left="828" w:hanging="358"/>
      </w:pPr>
    </w:lvl>
    <w:lvl w:ilvl="3">
      <w:numFmt w:val="bullet"/>
      <w:lvlText w:val="•"/>
      <w:lvlJc w:val="left"/>
      <w:pPr>
        <w:ind w:left="1013" w:hanging="358"/>
      </w:pPr>
    </w:lvl>
    <w:lvl w:ilvl="4">
      <w:numFmt w:val="bullet"/>
      <w:lvlText w:val="•"/>
      <w:lvlJc w:val="left"/>
      <w:pPr>
        <w:ind w:left="1197" w:hanging="358"/>
      </w:pPr>
    </w:lvl>
    <w:lvl w:ilvl="5">
      <w:numFmt w:val="bullet"/>
      <w:lvlText w:val="•"/>
      <w:lvlJc w:val="left"/>
      <w:pPr>
        <w:ind w:left="1382" w:hanging="358"/>
      </w:pPr>
    </w:lvl>
    <w:lvl w:ilvl="6">
      <w:numFmt w:val="bullet"/>
      <w:lvlText w:val="•"/>
      <w:lvlJc w:val="left"/>
      <w:pPr>
        <w:ind w:left="1566" w:hanging="358"/>
      </w:pPr>
    </w:lvl>
    <w:lvl w:ilvl="7">
      <w:numFmt w:val="bullet"/>
      <w:lvlText w:val="•"/>
      <w:lvlJc w:val="left"/>
      <w:pPr>
        <w:ind w:left="1750" w:hanging="358"/>
      </w:pPr>
    </w:lvl>
    <w:lvl w:ilvl="8">
      <w:numFmt w:val="bullet"/>
      <w:lvlText w:val="•"/>
      <w:lvlJc w:val="left"/>
      <w:pPr>
        <w:ind w:left="1935" w:hanging="358"/>
      </w:pPr>
    </w:lvl>
  </w:abstractNum>
  <w:abstractNum w:abstractNumId="141" w15:restartNumberingAfterBreak="0">
    <w:nsid w:val="4E142DCC"/>
    <w:multiLevelType w:val="multilevel"/>
    <w:tmpl w:val="31AE42F8"/>
    <w:lvl w:ilvl="0">
      <w:start w:val="2"/>
      <w:numFmt w:val="decimal"/>
      <w:lvlText w:val="%1"/>
      <w:lvlJc w:val="left"/>
      <w:pPr>
        <w:ind w:left="678" w:hanging="420"/>
      </w:pPr>
    </w:lvl>
    <w:lvl w:ilvl="1">
      <w:start w:val="2"/>
      <w:numFmt w:val="decimal"/>
      <w:lvlText w:val="%1.%2."/>
      <w:lvlJc w:val="left"/>
      <w:pPr>
        <w:ind w:left="678" w:hanging="420"/>
      </w:pPr>
    </w:lvl>
    <w:lvl w:ilvl="2">
      <w:start w:val="1"/>
      <w:numFmt w:val="decimal"/>
      <w:lvlText w:val="%1.%2.%3."/>
      <w:lvlJc w:val="left"/>
      <w:pPr>
        <w:ind w:left="799" w:hanging="541"/>
      </w:pPr>
      <w:rPr>
        <w:rFonts w:ascii="Times New Roman" w:eastAsia="Times New Roman" w:hAnsi="Times New Roman" w:cs="Times New Roman"/>
        <w:b/>
        <w:bCs/>
        <w:i w:val="0"/>
        <w:iCs w:val="0"/>
        <w:sz w:val="22"/>
        <w:szCs w:val="22"/>
      </w:rPr>
    </w:lvl>
    <w:lvl w:ilvl="3">
      <w:numFmt w:val="bullet"/>
      <w:lvlText w:val="●"/>
      <w:lvlJc w:val="left"/>
      <w:pPr>
        <w:ind w:left="978" w:hanging="360"/>
      </w:pPr>
      <w:rPr>
        <w:rFonts w:ascii="Noto Sans Symbols" w:eastAsia="Noto Sans Symbols" w:hAnsi="Noto Sans Symbols" w:cs="Noto Sans Symbols"/>
        <w:b w:val="0"/>
        <w:bCs w:val="0"/>
        <w:i w:val="0"/>
        <w:iCs w:val="0"/>
        <w:sz w:val="24"/>
        <w:szCs w:val="24"/>
      </w:rPr>
    </w:lvl>
    <w:lvl w:ilvl="4">
      <w:numFmt w:val="bullet"/>
      <w:lvlText w:val="o"/>
      <w:lvlJc w:val="left"/>
      <w:pPr>
        <w:ind w:left="1677" w:hanging="360"/>
      </w:pPr>
      <w:rPr>
        <w:rFonts w:ascii="Courier New" w:eastAsia="Courier New" w:hAnsi="Courier New" w:cs="Courier New"/>
        <w:b w:val="0"/>
        <w:bCs w:val="0"/>
        <w:i w:val="0"/>
        <w:iCs w:val="0"/>
        <w:sz w:val="24"/>
        <w:szCs w:val="24"/>
      </w:rPr>
    </w:lvl>
    <w:lvl w:ilvl="5">
      <w:numFmt w:val="bullet"/>
      <w:lvlText w:val="•"/>
      <w:lvlJc w:val="left"/>
      <w:pPr>
        <w:ind w:left="4018" w:hanging="360"/>
      </w:pPr>
    </w:lvl>
    <w:lvl w:ilvl="6">
      <w:numFmt w:val="bullet"/>
      <w:lvlText w:val="•"/>
      <w:lvlJc w:val="left"/>
      <w:pPr>
        <w:ind w:left="5188" w:hanging="360"/>
      </w:pPr>
    </w:lvl>
    <w:lvl w:ilvl="7">
      <w:numFmt w:val="bullet"/>
      <w:lvlText w:val="•"/>
      <w:lvlJc w:val="left"/>
      <w:pPr>
        <w:ind w:left="6357" w:hanging="360"/>
      </w:pPr>
    </w:lvl>
    <w:lvl w:ilvl="8">
      <w:numFmt w:val="bullet"/>
      <w:lvlText w:val="•"/>
      <w:lvlJc w:val="left"/>
      <w:pPr>
        <w:ind w:left="7527" w:hanging="360"/>
      </w:pPr>
    </w:lvl>
  </w:abstractNum>
  <w:abstractNum w:abstractNumId="142" w15:restartNumberingAfterBreak="0">
    <w:nsid w:val="4E991668"/>
    <w:multiLevelType w:val="multilevel"/>
    <w:tmpl w:val="6CFECF9C"/>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43" w15:restartNumberingAfterBreak="0">
    <w:nsid w:val="4EA979C6"/>
    <w:multiLevelType w:val="multilevel"/>
    <w:tmpl w:val="CE342E0A"/>
    <w:lvl w:ilvl="0">
      <w:start w:val="3"/>
      <w:numFmt w:val="decimal"/>
      <w:lvlText w:val="%1."/>
      <w:lvlJc w:val="left"/>
      <w:pPr>
        <w:ind w:left="578" w:hanging="320"/>
      </w:pPr>
      <w:rPr>
        <w:rFonts w:ascii="Times New Roman" w:eastAsia="Times New Roman" w:hAnsi="Times New Roman" w:cs="Times New Roman"/>
        <w:b/>
        <w:bCs/>
        <w:i w:val="0"/>
        <w:iCs w:val="0"/>
        <w:sz w:val="32"/>
        <w:szCs w:val="32"/>
      </w:rPr>
    </w:lvl>
    <w:lvl w:ilvl="1">
      <w:start w:val="1"/>
      <w:numFmt w:val="decimal"/>
      <w:lvlText w:val="%1.%2."/>
      <w:lvlJc w:val="left"/>
      <w:pPr>
        <w:ind w:left="678" w:hanging="420"/>
      </w:pPr>
      <w:rPr>
        <w:rFonts w:ascii="Times New Roman" w:eastAsia="Times New Roman" w:hAnsi="Times New Roman" w:cs="Times New Roman"/>
        <w:b/>
        <w:bCs/>
        <w:i w:val="0"/>
        <w:iCs w:val="0"/>
        <w:sz w:val="24"/>
        <w:szCs w:val="24"/>
      </w:rPr>
    </w:lvl>
    <w:lvl w:ilvl="2">
      <w:numFmt w:val="bullet"/>
      <w:lvlText w:val="●"/>
      <w:lvlJc w:val="left"/>
      <w:pPr>
        <w:ind w:left="978" w:hanging="360"/>
      </w:pPr>
      <w:rPr>
        <w:rFonts w:ascii="Noto Sans Symbols" w:eastAsia="Noto Sans Symbols" w:hAnsi="Noto Sans Symbols" w:cs="Noto Sans Symbols"/>
        <w:b w:val="0"/>
        <w:bCs w:val="0"/>
        <w:i w:val="0"/>
        <w:iCs w:val="0"/>
        <w:sz w:val="24"/>
        <w:szCs w:val="24"/>
      </w:rPr>
    </w:lvl>
    <w:lvl w:ilvl="3">
      <w:numFmt w:val="bullet"/>
      <w:lvlText w:val="•"/>
      <w:lvlJc w:val="left"/>
      <w:pPr>
        <w:ind w:left="2090" w:hanging="360"/>
      </w:pPr>
    </w:lvl>
    <w:lvl w:ilvl="4">
      <w:numFmt w:val="bullet"/>
      <w:lvlText w:val="•"/>
      <w:lvlJc w:val="left"/>
      <w:pPr>
        <w:ind w:left="3201" w:hanging="360"/>
      </w:pPr>
    </w:lvl>
    <w:lvl w:ilvl="5">
      <w:numFmt w:val="bullet"/>
      <w:lvlText w:val="•"/>
      <w:lvlJc w:val="left"/>
      <w:pPr>
        <w:ind w:left="4312" w:hanging="360"/>
      </w:pPr>
    </w:lvl>
    <w:lvl w:ilvl="6">
      <w:numFmt w:val="bullet"/>
      <w:lvlText w:val="•"/>
      <w:lvlJc w:val="left"/>
      <w:pPr>
        <w:ind w:left="5423" w:hanging="360"/>
      </w:pPr>
    </w:lvl>
    <w:lvl w:ilvl="7">
      <w:numFmt w:val="bullet"/>
      <w:lvlText w:val="•"/>
      <w:lvlJc w:val="left"/>
      <w:pPr>
        <w:ind w:left="6534" w:hanging="360"/>
      </w:pPr>
    </w:lvl>
    <w:lvl w:ilvl="8">
      <w:numFmt w:val="bullet"/>
      <w:lvlText w:val="•"/>
      <w:lvlJc w:val="left"/>
      <w:pPr>
        <w:ind w:left="7644" w:hanging="360"/>
      </w:pPr>
    </w:lvl>
  </w:abstractNum>
  <w:abstractNum w:abstractNumId="144" w15:restartNumberingAfterBreak="0">
    <w:nsid w:val="4F036134"/>
    <w:multiLevelType w:val="multilevel"/>
    <w:tmpl w:val="A2F04E3E"/>
    <w:lvl w:ilvl="0">
      <w:start w:val="6"/>
      <w:numFmt w:val="decimal"/>
      <w:lvlText w:val="%1"/>
      <w:lvlJc w:val="left"/>
      <w:pPr>
        <w:ind w:left="1539" w:hanging="466"/>
      </w:pPr>
    </w:lvl>
    <w:lvl w:ilvl="1">
      <w:start w:val="2"/>
      <w:numFmt w:val="decimal"/>
      <w:lvlText w:val="%1.%2."/>
      <w:lvlJc w:val="left"/>
      <w:pPr>
        <w:ind w:left="1539" w:hanging="466"/>
      </w:pPr>
    </w:lvl>
    <w:lvl w:ilvl="2">
      <w:numFmt w:val="bullet"/>
      <w:lvlText w:val="•"/>
      <w:lvlJc w:val="left"/>
      <w:pPr>
        <w:ind w:left="3234" w:hanging="466"/>
      </w:pPr>
    </w:lvl>
    <w:lvl w:ilvl="3">
      <w:numFmt w:val="bullet"/>
      <w:lvlText w:val="•"/>
      <w:lvlJc w:val="left"/>
      <w:pPr>
        <w:ind w:left="4081" w:hanging="466"/>
      </w:pPr>
    </w:lvl>
    <w:lvl w:ilvl="4">
      <w:numFmt w:val="bullet"/>
      <w:lvlText w:val="•"/>
      <w:lvlJc w:val="left"/>
      <w:pPr>
        <w:ind w:left="4928" w:hanging="466"/>
      </w:pPr>
    </w:lvl>
    <w:lvl w:ilvl="5">
      <w:numFmt w:val="bullet"/>
      <w:lvlText w:val="•"/>
      <w:lvlJc w:val="left"/>
      <w:pPr>
        <w:ind w:left="5775" w:hanging="466"/>
      </w:pPr>
    </w:lvl>
    <w:lvl w:ilvl="6">
      <w:numFmt w:val="bullet"/>
      <w:lvlText w:val="•"/>
      <w:lvlJc w:val="left"/>
      <w:pPr>
        <w:ind w:left="6622" w:hanging="466"/>
      </w:pPr>
    </w:lvl>
    <w:lvl w:ilvl="7">
      <w:numFmt w:val="bullet"/>
      <w:lvlText w:val="•"/>
      <w:lvlJc w:val="left"/>
      <w:pPr>
        <w:ind w:left="7469" w:hanging="466"/>
      </w:pPr>
    </w:lvl>
    <w:lvl w:ilvl="8">
      <w:numFmt w:val="bullet"/>
      <w:lvlText w:val="•"/>
      <w:lvlJc w:val="left"/>
      <w:pPr>
        <w:ind w:left="8316" w:hanging="466"/>
      </w:pPr>
    </w:lvl>
  </w:abstractNum>
  <w:abstractNum w:abstractNumId="145" w15:restartNumberingAfterBreak="0">
    <w:nsid w:val="4F9121FC"/>
    <w:multiLevelType w:val="multilevel"/>
    <w:tmpl w:val="0E124198"/>
    <w:lvl w:ilvl="0">
      <w:start w:val="1"/>
      <w:numFmt w:val="decimal"/>
      <w:lvlText w:val="%1."/>
      <w:lvlJc w:val="left"/>
      <w:pPr>
        <w:ind w:left="361" w:hanging="240"/>
      </w:pPr>
    </w:lvl>
    <w:lvl w:ilvl="1">
      <w:start w:val="1"/>
      <w:numFmt w:val="decimal"/>
      <w:lvlText w:val="%1.%2."/>
      <w:lvlJc w:val="left"/>
      <w:pPr>
        <w:ind w:left="1105" w:hanging="420"/>
      </w:pPr>
      <w:rPr>
        <w:rFonts w:ascii="Times New Roman" w:eastAsia="Times New Roman" w:hAnsi="Times New Roman" w:cs="Times New Roman"/>
        <w:b w:val="0"/>
        <w:bCs w:val="0"/>
        <w:i w:val="0"/>
        <w:iCs w:val="0"/>
        <w:sz w:val="24"/>
        <w:szCs w:val="24"/>
      </w:rPr>
    </w:lvl>
    <w:lvl w:ilvl="2">
      <w:numFmt w:val="bullet"/>
      <w:lvlText w:val="•"/>
      <w:lvlJc w:val="left"/>
      <w:pPr>
        <w:ind w:left="2090" w:hanging="420"/>
      </w:pPr>
    </w:lvl>
    <w:lvl w:ilvl="3">
      <w:numFmt w:val="bullet"/>
      <w:lvlText w:val="•"/>
      <w:lvlJc w:val="left"/>
      <w:pPr>
        <w:ind w:left="3080" w:hanging="420"/>
      </w:pPr>
    </w:lvl>
    <w:lvl w:ilvl="4">
      <w:numFmt w:val="bullet"/>
      <w:lvlText w:val="•"/>
      <w:lvlJc w:val="left"/>
      <w:pPr>
        <w:ind w:left="4070" w:hanging="420"/>
      </w:pPr>
    </w:lvl>
    <w:lvl w:ilvl="5">
      <w:numFmt w:val="bullet"/>
      <w:lvlText w:val="•"/>
      <w:lvlJc w:val="left"/>
      <w:pPr>
        <w:ind w:left="5060" w:hanging="420"/>
      </w:pPr>
    </w:lvl>
    <w:lvl w:ilvl="6">
      <w:numFmt w:val="bullet"/>
      <w:lvlText w:val="•"/>
      <w:lvlJc w:val="left"/>
      <w:pPr>
        <w:ind w:left="6050" w:hanging="420"/>
      </w:pPr>
    </w:lvl>
    <w:lvl w:ilvl="7">
      <w:numFmt w:val="bullet"/>
      <w:lvlText w:val="•"/>
      <w:lvlJc w:val="left"/>
      <w:pPr>
        <w:ind w:left="7040" w:hanging="420"/>
      </w:pPr>
    </w:lvl>
    <w:lvl w:ilvl="8">
      <w:numFmt w:val="bullet"/>
      <w:lvlText w:val="•"/>
      <w:lvlJc w:val="left"/>
      <w:pPr>
        <w:ind w:left="8030" w:hanging="420"/>
      </w:pPr>
    </w:lvl>
  </w:abstractNum>
  <w:abstractNum w:abstractNumId="146" w15:restartNumberingAfterBreak="0">
    <w:nsid w:val="504E0E37"/>
    <w:multiLevelType w:val="multilevel"/>
    <w:tmpl w:val="22080A90"/>
    <w:lvl w:ilvl="0">
      <w:numFmt w:val="bullet"/>
      <w:lvlText w:val="-"/>
      <w:lvlJc w:val="left"/>
      <w:pPr>
        <w:ind w:left="227" w:hanging="120"/>
      </w:pPr>
      <w:rPr>
        <w:rFonts w:ascii="Libre Franklin" w:eastAsia="Libre Franklin" w:hAnsi="Libre Franklin" w:cs="Libre Franklin"/>
        <w:b/>
        <w:bCs/>
        <w:i w:val="0"/>
        <w:iCs w:val="0"/>
        <w:sz w:val="24"/>
        <w:szCs w:val="24"/>
      </w:rPr>
    </w:lvl>
    <w:lvl w:ilvl="1">
      <w:numFmt w:val="bullet"/>
      <w:lvlText w:val="•"/>
      <w:lvlJc w:val="left"/>
      <w:pPr>
        <w:ind w:left="637" w:hanging="120"/>
      </w:pPr>
    </w:lvl>
    <w:lvl w:ilvl="2">
      <w:numFmt w:val="bullet"/>
      <w:lvlText w:val="•"/>
      <w:lvlJc w:val="left"/>
      <w:pPr>
        <w:ind w:left="1054" w:hanging="120"/>
      </w:pPr>
    </w:lvl>
    <w:lvl w:ilvl="3">
      <w:numFmt w:val="bullet"/>
      <w:lvlText w:val="•"/>
      <w:lvlJc w:val="left"/>
      <w:pPr>
        <w:ind w:left="1471" w:hanging="120"/>
      </w:pPr>
    </w:lvl>
    <w:lvl w:ilvl="4">
      <w:numFmt w:val="bullet"/>
      <w:lvlText w:val="•"/>
      <w:lvlJc w:val="left"/>
      <w:pPr>
        <w:ind w:left="1888" w:hanging="120"/>
      </w:pPr>
    </w:lvl>
    <w:lvl w:ilvl="5">
      <w:numFmt w:val="bullet"/>
      <w:lvlText w:val="•"/>
      <w:lvlJc w:val="left"/>
      <w:pPr>
        <w:ind w:left="2306" w:hanging="120"/>
      </w:pPr>
    </w:lvl>
    <w:lvl w:ilvl="6">
      <w:numFmt w:val="bullet"/>
      <w:lvlText w:val="•"/>
      <w:lvlJc w:val="left"/>
      <w:pPr>
        <w:ind w:left="2723" w:hanging="120"/>
      </w:pPr>
    </w:lvl>
    <w:lvl w:ilvl="7">
      <w:numFmt w:val="bullet"/>
      <w:lvlText w:val="•"/>
      <w:lvlJc w:val="left"/>
      <w:pPr>
        <w:ind w:left="3140" w:hanging="120"/>
      </w:pPr>
    </w:lvl>
    <w:lvl w:ilvl="8">
      <w:numFmt w:val="bullet"/>
      <w:lvlText w:val="•"/>
      <w:lvlJc w:val="left"/>
      <w:pPr>
        <w:ind w:left="3557" w:hanging="120"/>
      </w:pPr>
    </w:lvl>
  </w:abstractNum>
  <w:abstractNum w:abstractNumId="147" w15:restartNumberingAfterBreak="0">
    <w:nsid w:val="511C52D4"/>
    <w:multiLevelType w:val="multilevel"/>
    <w:tmpl w:val="BABC2EB8"/>
    <w:lvl w:ilvl="0">
      <w:numFmt w:val="bullet"/>
      <w:lvlText w:val="–"/>
      <w:lvlJc w:val="left"/>
      <w:pPr>
        <w:ind w:left="446" w:hanging="357"/>
      </w:pPr>
      <w:rPr>
        <w:rFonts w:ascii="Times New Roman" w:eastAsia="Times New Roman" w:hAnsi="Times New Roman" w:cs="Times New Roman"/>
        <w:b w:val="0"/>
        <w:bCs w:val="0"/>
        <w:i w:val="0"/>
        <w:iCs w:val="0"/>
        <w:color w:val="333333"/>
        <w:sz w:val="24"/>
        <w:szCs w:val="24"/>
      </w:rPr>
    </w:lvl>
    <w:lvl w:ilvl="1">
      <w:numFmt w:val="bullet"/>
      <w:lvlText w:val="•"/>
      <w:lvlJc w:val="left"/>
      <w:pPr>
        <w:ind w:left="626" w:hanging="357"/>
      </w:pPr>
    </w:lvl>
    <w:lvl w:ilvl="2">
      <w:numFmt w:val="bullet"/>
      <w:lvlText w:val="•"/>
      <w:lvlJc w:val="left"/>
      <w:pPr>
        <w:ind w:left="812" w:hanging="357"/>
      </w:pPr>
    </w:lvl>
    <w:lvl w:ilvl="3">
      <w:numFmt w:val="bullet"/>
      <w:lvlText w:val="•"/>
      <w:lvlJc w:val="left"/>
      <w:pPr>
        <w:ind w:left="998" w:hanging="358"/>
      </w:pPr>
    </w:lvl>
    <w:lvl w:ilvl="4">
      <w:numFmt w:val="bullet"/>
      <w:lvlText w:val="•"/>
      <w:lvlJc w:val="left"/>
      <w:pPr>
        <w:ind w:left="1184" w:hanging="357"/>
      </w:pPr>
    </w:lvl>
    <w:lvl w:ilvl="5">
      <w:numFmt w:val="bullet"/>
      <w:lvlText w:val="•"/>
      <w:lvlJc w:val="left"/>
      <w:pPr>
        <w:ind w:left="1371" w:hanging="358"/>
      </w:pPr>
    </w:lvl>
    <w:lvl w:ilvl="6">
      <w:numFmt w:val="bullet"/>
      <w:lvlText w:val="•"/>
      <w:lvlJc w:val="left"/>
      <w:pPr>
        <w:ind w:left="1557" w:hanging="358"/>
      </w:pPr>
    </w:lvl>
    <w:lvl w:ilvl="7">
      <w:numFmt w:val="bullet"/>
      <w:lvlText w:val="•"/>
      <w:lvlJc w:val="left"/>
      <w:pPr>
        <w:ind w:left="1743" w:hanging="358"/>
      </w:pPr>
    </w:lvl>
    <w:lvl w:ilvl="8">
      <w:numFmt w:val="bullet"/>
      <w:lvlText w:val="•"/>
      <w:lvlJc w:val="left"/>
      <w:pPr>
        <w:ind w:left="1929" w:hanging="357"/>
      </w:pPr>
    </w:lvl>
  </w:abstractNum>
  <w:abstractNum w:abstractNumId="148" w15:restartNumberingAfterBreak="0">
    <w:nsid w:val="514349DE"/>
    <w:multiLevelType w:val="multilevel"/>
    <w:tmpl w:val="02280B72"/>
    <w:lvl w:ilvl="0">
      <w:numFmt w:val="bullet"/>
      <w:lvlText w:val="-"/>
      <w:lvlJc w:val="left"/>
      <w:pPr>
        <w:ind w:left="118" w:hanging="137"/>
      </w:pPr>
      <w:rPr>
        <w:rFonts w:ascii="Times New Roman" w:eastAsia="Times New Roman" w:hAnsi="Times New Roman" w:cs="Times New Roman"/>
        <w:b w:val="0"/>
        <w:bCs w:val="0"/>
        <w:i w:val="0"/>
        <w:iCs w:val="0"/>
        <w:sz w:val="24"/>
        <w:szCs w:val="24"/>
      </w:rPr>
    </w:lvl>
    <w:lvl w:ilvl="1">
      <w:numFmt w:val="bullet"/>
      <w:lvlText w:val="●"/>
      <w:lvlJc w:val="left"/>
      <w:pPr>
        <w:ind w:left="838" w:hanging="360"/>
      </w:pPr>
      <w:rPr>
        <w:rFonts w:ascii="Noto Sans Symbols" w:eastAsia="Noto Sans Symbols" w:hAnsi="Noto Sans Symbols" w:cs="Noto Sans Symbols"/>
      </w:rPr>
    </w:lvl>
    <w:lvl w:ilvl="2">
      <w:numFmt w:val="bullet"/>
      <w:lvlText w:val="•"/>
      <w:lvlJc w:val="left"/>
      <w:pPr>
        <w:ind w:left="1860" w:hanging="360"/>
      </w:pPr>
    </w:lvl>
    <w:lvl w:ilvl="3">
      <w:numFmt w:val="bullet"/>
      <w:lvlText w:val="•"/>
      <w:lvlJc w:val="left"/>
      <w:pPr>
        <w:ind w:left="2881" w:hanging="360"/>
      </w:pPr>
    </w:lvl>
    <w:lvl w:ilvl="4">
      <w:numFmt w:val="bullet"/>
      <w:lvlText w:val="•"/>
      <w:lvlJc w:val="left"/>
      <w:pPr>
        <w:ind w:left="3902" w:hanging="360"/>
      </w:pPr>
    </w:lvl>
    <w:lvl w:ilvl="5">
      <w:numFmt w:val="bullet"/>
      <w:lvlText w:val="•"/>
      <w:lvlJc w:val="left"/>
      <w:pPr>
        <w:ind w:left="4922" w:hanging="360"/>
      </w:pPr>
    </w:lvl>
    <w:lvl w:ilvl="6">
      <w:numFmt w:val="bullet"/>
      <w:lvlText w:val="•"/>
      <w:lvlJc w:val="left"/>
      <w:pPr>
        <w:ind w:left="5943" w:hanging="360"/>
      </w:pPr>
    </w:lvl>
    <w:lvl w:ilvl="7">
      <w:numFmt w:val="bullet"/>
      <w:lvlText w:val="•"/>
      <w:lvlJc w:val="left"/>
      <w:pPr>
        <w:ind w:left="6964" w:hanging="360"/>
      </w:pPr>
    </w:lvl>
    <w:lvl w:ilvl="8">
      <w:numFmt w:val="bullet"/>
      <w:lvlText w:val="•"/>
      <w:lvlJc w:val="left"/>
      <w:pPr>
        <w:ind w:left="7984" w:hanging="360"/>
      </w:pPr>
    </w:lvl>
  </w:abstractNum>
  <w:abstractNum w:abstractNumId="149" w15:restartNumberingAfterBreak="0">
    <w:nsid w:val="5267777E"/>
    <w:multiLevelType w:val="multilevel"/>
    <w:tmpl w:val="D99CE4FE"/>
    <w:lvl w:ilvl="0">
      <w:numFmt w:val="bullet"/>
      <w:lvlText w:val="-"/>
      <w:lvlJc w:val="left"/>
      <w:pPr>
        <w:ind w:left="417" w:hanging="360"/>
      </w:pPr>
      <w:rPr>
        <w:rFonts w:ascii="Times New Roman" w:eastAsia="Times New Roman" w:hAnsi="Times New Roman" w:cs="Times New Roman"/>
        <w:b w:val="0"/>
        <w:bCs w:val="0"/>
        <w:i w:val="0"/>
        <w:iCs w:val="0"/>
        <w:sz w:val="24"/>
        <w:szCs w:val="24"/>
      </w:rPr>
    </w:lvl>
    <w:lvl w:ilvl="1">
      <w:numFmt w:val="bullet"/>
      <w:lvlText w:val="•"/>
      <w:lvlJc w:val="left"/>
      <w:pPr>
        <w:ind w:left="1001" w:hanging="360"/>
      </w:pPr>
    </w:lvl>
    <w:lvl w:ilvl="2">
      <w:numFmt w:val="bullet"/>
      <w:lvlText w:val="•"/>
      <w:lvlJc w:val="left"/>
      <w:pPr>
        <w:ind w:left="1583" w:hanging="360"/>
      </w:pPr>
    </w:lvl>
    <w:lvl w:ilvl="3">
      <w:numFmt w:val="bullet"/>
      <w:lvlText w:val="•"/>
      <w:lvlJc w:val="left"/>
      <w:pPr>
        <w:ind w:left="2165" w:hanging="360"/>
      </w:pPr>
    </w:lvl>
    <w:lvl w:ilvl="4">
      <w:numFmt w:val="bullet"/>
      <w:lvlText w:val="•"/>
      <w:lvlJc w:val="left"/>
      <w:pPr>
        <w:ind w:left="2747" w:hanging="360"/>
      </w:pPr>
    </w:lvl>
    <w:lvl w:ilvl="5">
      <w:numFmt w:val="bullet"/>
      <w:lvlText w:val="•"/>
      <w:lvlJc w:val="left"/>
      <w:pPr>
        <w:ind w:left="3329" w:hanging="360"/>
      </w:pPr>
    </w:lvl>
    <w:lvl w:ilvl="6">
      <w:numFmt w:val="bullet"/>
      <w:lvlText w:val="•"/>
      <w:lvlJc w:val="left"/>
      <w:pPr>
        <w:ind w:left="3910" w:hanging="360"/>
      </w:pPr>
    </w:lvl>
    <w:lvl w:ilvl="7">
      <w:numFmt w:val="bullet"/>
      <w:lvlText w:val="•"/>
      <w:lvlJc w:val="left"/>
      <w:pPr>
        <w:ind w:left="4492" w:hanging="360"/>
      </w:pPr>
    </w:lvl>
    <w:lvl w:ilvl="8">
      <w:numFmt w:val="bullet"/>
      <w:lvlText w:val="•"/>
      <w:lvlJc w:val="left"/>
      <w:pPr>
        <w:ind w:left="5074" w:hanging="360"/>
      </w:pPr>
    </w:lvl>
  </w:abstractNum>
  <w:abstractNum w:abstractNumId="150" w15:restartNumberingAfterBreak="0">
    <w:nsid w:val="52A60310"/>
    <w:multiLevelType w:val="multilevel"/>
    <w:tmpl w:val="4A9485FA"/>
    <w:lvl w:ilvl="0">
      <w:numFmt w:val="bullet"/>
      <w:lvlText w:val="●"/>
      <w:lvlJc w:val="left"/>
      <w:pPr>
        <w:ind w:left="1453" w:hanging="360"/>
      </w:pPr>
      <w:rPr>
        <w:rFonts w:ascii="Times New Roman" w:eastAsia="Times New Roman" w:hAnsi="Times New Roman" w:cs="Times New Roman"/>
        <w:b w:val="0"/>
        <w:bCs w:val="0"/>
        <w:i w:val="0"/>
        <w:iCs w:val="0"/>
        <w:sz w:val="24"/>
        <w:szCs w:val="24"/>
      </w:rPr>
    </w:lvl>
    <w:lvl w:ilvl="1">
      <w:numFmt w:val="bullet"/>
      <w:lvlText w:val="•"/>
      <w:lvlJc w:val="left"/>
      <w:pPr>
        <w:ind w:left="2315" w:hanging="360"/>
      </w:pPr>
    </w:lvl>
    <w:lvl w:ilvl="2">
      <w:numFmt w:val="bullet"/>
      <w:lvlText w:val="•"/>
      <w:lvlJc w:val="left"/>
      <w:pPr>
        <w:ind w:left="3170" w:hanging="360"/>
      </w:pPr>
    </w:lvl>
    <w:lvl w:ilvl="3">
      <w:numFmt w:val="bullet"/>
      <w:lvlText w:val="•"/>
      <w:lvlJc w:val="left"/>
      <w:pPr>
        <w:ind w:left="4025" w:hanging="360"/>
      </w:pPr>
    </w:lvl>
    <w:lvl w:ilvl="4">
      <w:numFmt w:val="bullet"/>
      <w:lvlText w:val="•"/>
      <w:lvlJc w:val="left"/>
      <w:pPr>
        <w:ind w:left="4880" w:hanging="360"/>
      </w:pPr>
    </w:lvl>
    <w:lvl w:ilvl="5">
      <w:numFmt w:val="bullet"/>
      <w:lvlText w:val="•"/>
      <w:lvlJc w:val="left"/>
      <w:pPr>
        <w:ind w:left="5735" w:hanging="360"/>
      </w:pPr>
    </w:lvl>
    <w:lvl w:ilvl="6">
      <w:numFmt w:val="bullet"/>
      <w:lvlText w:val="•"/>
      <w:lvlJc w:val="left"/>
      <w:pPr>
        <w:ind w:left="6590" w:hanging="360"/>
      </w:pPr>
    </w:lvl>
    <w:lvl w:ilvl="7">
      <w:numFmt w:val="bullet"/>
      <w:lvlText w:val="•"/>
      <w:lvlJc w:val="left"/>
      <w:pPr>
        <w:ind w:left="7445" w:hanging="360"/>
      </w:pPr>
    </w:lvl>
    <w:lvl w:ilvl="8">
      <w:numFmt w:val="bullet"/>
      <w:lvlText w:val="•"/>
      <w:lvlJc w:val="left"/>
      <w:pPr>
        <w:ind w:left="8300" w:hanging="360"/>
      </w:pPr>
    </w:lvl>
  </w:abstractNum>
  <w:abstractNum w:abstractNumId="151" w15:restartNumberingAfterBreak="0">
    <w:nsid w:val="5345340B"/>
    <w:multiLevelType w:val="multilevel"/>
    <w:tmpl w:val="7E4A4512"/>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52" w15:restartNumberingAfterBreak="0">
    <w:nsid w:val="534D68BE"/>
    <w:multiLevelType w:val="multilevel"/>
    <w:tmpl w:val="0A50FB48"/>
    <w:lvl w:ilvl="0">
      <w:numFmt w:val="bullet"/>
      <w:lvlText w:val="●"/>
      <w:lvlJc w:val="left"/>
      <w:pPr>
        <w:ind w:left="978" w:hanging="360"/>
      </w:pPr>
      <w:rPr>
        <w:rFonts w:ascii="Noto Sans Symbols" w:eastAsia="Noto Sans Symbols" w:hAnsi="Noto Sans Symbols" w:cs="Noto Sans Symbols"/>
        <w:b w:val="0"/>
        <w:bCs w:val="0"/>
        <w:i w:val="0"/>
        <w:iCs w:val="0"/>
        <w:sz w:val="24"/>
        <w:szCs w:val="24"/>
      </w:rPr>
    </w:lvl>
    <w:lvl w:ilvl="1">
      <w:numFmt w:val="bullet"/>
      <w:lvlText w:val="-"/>
      <w:lvlJc w:val="left"/>
      <w:pPr>
        <w:ind w:left="1677" w:hanging="360"/>
      </w:pPr>
      <w:rPr>
        <w:rFonts w:ascii="Times New Roman" w:eastAsia="Times New Roman" w:hAnsi="Times New Roman" w:cs="Times New Roman"/>
        <w:b w:val="0"/>
        <w:bCs w:val="0"/>
        <w:i w:val="0"/>
        <w:iCs w:val="0"/>
        <w:sz w:val="24"/>
        <w:szCs w:val="24"/>
      </w:rPr>
    </w:lvl>
    <w:lvl w:ilvl="2">
      <w:numFmt w:val="bullet"/>
      <w:lvlText w:val="•"/>
      <w:lvlJc w:val="left"/>
      <w:pPr>
        <w:ind w:left="2589" w:hanging="360"/>
      </w:pPr>
    </w:lvl>
    <w:lvl w:ilvl="3">
      <w:numFmt w:val="bullet"/>
      <w:lvlText w:val="•"/>
      <w:lvlJc w:val="left"/>
      <w:pPr>
        <w:ind w:left="3499" w:hanging="360"/>
      </w:pPr>
    </w:lvl>
    <w:lvl w:ilvl="4">
      <w:numFmt w:val="bullet"/>
      <w:lvlText w:val="•"/>
      <w:lvlJc w:val="left"/>
      <w:pPr>
        <w:ind w:left="4408" w:hanging="360"/>
      </w:pPr>
    </w:lvl>
    <w:lvl w:ilvl="5">
      <w:numFmt w:val="bullet"/>
      <w:lvlText w:val="•"/>
      <w:lvlJc w:val="left"/>
      <w:pPr>
        <w:ind w:left="5318" w:hanging="360"/>
      </w:pPr>
    </w:lvl>
    <w:lvl w:ilvl="6">
      <w:numFmt w:val="bullet"/>
      <w:lvlText w:val="•"/>
      <w:lvlJc w:val="left"/>
      <w:pPr>
        <w:ind w:left="6228" w:hanging="360"/>
      </w:pPr>
    </w:lvl>
    <w:lvl w:ilvl="7">
      <w:numFmt w:val="bullet"/>
      <w:lvlText w:val="•"/>
      <w:lvlJc w:val="left"/>
      <w:pPr>
        <w:ind w:left="7137" w:hanging="360"/>
      </w:pPr>
    </w:lvl>
    <w:lvl w:ilvl="8">
      <w:numFmt w:val="bullet"/>
      <w:lvlText w:val="•"/>
      <w:lvlJc w:val="left"/>
      <w:pPr>
        <w:ind w:left="8047" w:hanging="360"/>
      </w:pPr>
    </w:lvl>
  </w:abstractNum>
  <w:abstractNum w:abstractNumId="153" w15:restartNumberingAfterBreak="0">
    <w:nsid w:val="539014C8"/>
    <w:multiLevelType w:val="multilevel"/>
    <w:tmpl w:val="F2B84634"/>
    <w:lvl w:ilvl="0">
      <w:numFmt w:val="bullet"/>
      <w:lvlText w:val="-"/>
      <w:lvlJc w:val="left"/>
      <w:pPr>
        <w:ind w:left="414" w:hanging="360"/>
      </w:pPr>
      <w:rPr>
        <w:rFonts w:ascii="Times New Roman" w:eastAsia="Times New Roman" w:hAnsi="Times New Roman" w:cs="Times New Roman"/>
        <w:b w:val="0"/>
        <w:bCs w:val="0"/>
        <w:i w:val="0"/>
        <w:iCs w:val="0"/>
        <w:sz w:val="24"/>
        <w:szCs w:val="24"/>
      </w:rPr>
    </w:lvl>
    <w:lvl w:ilvl="1">
      <w:numFmt w:val="bullet"/>
      <w:lvlText w:val="•"/>
      <w:lvlJc w:val="left"/>
      <w:pPr>
        <w:ind w:left="983" w:hanging="360"/>
      </w:pPr>
    </w:lvl>
    <w:lvl w:ilvl="2">
      <w:numFmt w:val="bullet"/>
      <w:lvlText w:val="•"/>
      <w:lvlJc w:val="left"/>
      <w:pPr>
        <w:ind w:left="1546" w:hanging="360"/>
      </w:pPr>
    </w:lvl>
    <w:lvl w:ilvl="3">
      <w:numFmt w:val="bullet"/>
      <w:lvlText w:val="•"/>
      <w:lvlJc w:val="left"/>
      <w:pPr>
        <w:ind w:left="2109" w:hanging="360"/>
      </w:pPr>
    </w:lvl>
    <w:lvl w:ilvl="4">
      <w:numFmt w:val="bullet"/>
      <w:lvlText w:val="•"/>
      <w:lvlJc w:val="left"/>
      <w:pPr>
        <w:ind w:left="2672" w:hanging="360"/>
      </w:pPr>
    </w:lvl>
    <w:lvl w:ilvl="5">
      <w:numFmt w:val="bullet"/>
      <w:lvlText w:val="•"/>
      <w:lvlJc w:val="left"/>
      <w:pPr>
        <w:ind w:left="3235" w:hanging="360"/>
      </w:pPr>
    </w:lvl>
    <w:lvl w:ilvl="6">
      <w:numFmt w:val="bullet"/>
      <w:lvlText w:val="•"/>
      <w:lvlJc w:val="left"/>
      <w:pPr>
        <w:ind w:left="3798" w:hanging="360"/>
      </w:pPr>
    </w:lvl>
    <w:lvl w:ilvl="7">
      <w:numFmt w:val="bullet"/>
      <w:lvlText w:val="•"/>
      <w:lvlJc w:val="left"/>
      <w:pPr>
        <w:ind w:left="4361" w:hanging="360"/>
      </w:pPr>
    </w:lvl>
    <w:lvl w:ilvl="8">
      <w:numFmt w:val="bullet"/>
      <w:lvlText w:val="•"/>
      <w:lvlJc w:val="left"/>
      <w:pPr>
        <w:ind w:left="4924" w:hanging="360"/>
      </w:pPr>
    </w:lvl>
  </w:abstractNum>
  <w:abstractNum w:abstractNumId="154" w15:restartNumberingAfterBreak="0">
    <w:nsid w:val="55394116"/>
    <w:multiLevelType w:val="multilevel"/>
    <w:tmpl w:val="3DF6733A"/>
    <w:lvl w:ilvl="0">
      <w:start w:val="3"/>
      <w:numFmt w:val="decimal"/>
      <w:lvlText w:val="%1"/>
      <w:lvlJc w:val="left"/>
      <w:pPr>
        <w:ind w:left="978" w:hanging="720"/>
      </w:pPr>
    </w:lvl>
    <w:lvl w:ilvl="1">
      <w:start w:val="16"/>
      <w:numFmt w:val="decimal"/>
      <w:lvlText w:val="%1.%2"/>
      <w:lvlJc w:val="left"/>
      <w:pPr>
        <w:ind w:left="978" w:hanging="720"/>
      </w:pPr>
    </w:lvl>
    <w:lvl w:ilvl="2">
      <w:start w:val="1"/>
      <w:numFmt w:val="decimal"/>
      <w:lvlText w:val="%1.%2.%3."/>
      <w:lvlJc w:val="left"/>
      <w:pPr>
        <w:ind w:left="978" w:hanging="720"/>
      </w:pPr>
      <w:rPr>
        <w:rFonts w:ascii="Times New Roman" w:eastAsia="Times New Roman" w:hAnsi="Times New Roman" w:cs="Times New Roman"/>
        <w:b/>
        <w:bCs/>
        <w:i w:val="0"/>
        <w:iCs w:val="0"/>
        <w:sz w:val="24"/>
        <w:szCs w:val="24"/>
      </w:rPr>
    </w:lvl>
    <w:lvl w:ilvl="3">
      <w:numFmt w:val="bullet"/>
      <w:lvlText w:val="•"/>
      <w:lvlJc w:val="left"/>
      <w:pPr>
        <w:ind w:left="3645" w:hanging="720"/>
      </w:pPr>
    </w:lvl>
    <w:lvl w:ilvl="4">
      <w:numFmt w:val="bullet"/>
      <w:lvlText w:val="•"/>
      <w:lvlJc w:val="left"/>
      <w:pPr>
        <w:ind w:left="4534" w:hanging="720"/>
      </w:pPr>
    </w:lvl>
    <w:lvl w:ilvl="5">
      <w:numFmt w:val="bullet"/>
      <w:lvlText w:val="•"/>
      <w:lvlJc w:val="left"/>
      <w:pPr>
        <w:ind w:left="5423" w:hanging="720"/>
      </w:pPr>
    </w:lvl>
    <w:lvl w:ilvl="6">
      <w:numFmt w:val="bullet"/>
      <w:lvlText w:val="•"/>
      <w:lvlJc w:val="left"/>
      <w:pPr>
        <w:ind w:left="6311" w:hanging="720"/>
      </w:pPr>
    </w:lvl>
    <w:lvl w:ilvl="7">
      <w:numFmt w:val="bullet"/>
      <w:lvlText w:val="•"/>
      <w:lvlJc w:val="left"/>
      <w:pPr>
        <w:ind w:left="7200" w:hanging="720"/>
      </w:pPr>
    </w:lvl>
    <w:lvl w:ilvl="8">
      <w:numFmt w:val="bullet"/>
      <w:lvlText w:val="•"/>
      <w:lvlJc w:val="left"/>
      <w:pPr>
        <w:ind w:left="8089" w:hanging="720"/>
      </w:pPr>
    </w:lvl>
  </w:abstractNum>
  <w:abstractNum w:abstractNumId="155" w15:restartNumberingAfterBreak="0">
    <w:nsid w:val="55F01FBD"/>
    <w:multiLevelType w:val="multilevel"/>
    <w:tmpl w:val="B860E384"/>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56" w15:restartNumberingAfterBreak="0">
    <w:nsid w:val="566C3FE6"/>
    <w:multiLevelType w:val="multilevel"/>
    <w:tmpl w:val="193685D4"/>
    <w:lvl w:ilvl="0">
      <w:numFmt w:val="bullet"/>
      <w:lvlText w:val="−"/>
      <w:lvlJc w:val="left"/>
      <w:pPr>
        <w:ind w:left="1697" w:hanging="360"/>
      </w:pPr>
      <w:rPr>
        <w:rFonts w:ascii="Noto Sans Symbols" w:eastAsia="Noto Sans Symbols" w:hAnsi="Noto Sans Symbols" w:cs="Noto Sans Symbols"/>
        <w:b w:val="0"/>
        <w:bCs w:val="0"/>
        <w:i w:val="0"/>
        <w:iCs w:val="0"/>
        <w:sz w:val="24"/>
        <w:szCs w:val="24"/>
      </w:rPr>
    </w:lvl>
    <w:lvl w:ilvl="1">
      <w:numFmt w:val="bullet"/>
      <w:lvlText w:val="•"/>
      <w:lvlJc w:val="left"/>
      <w:pPr>
        <w:ind w:left="2518" w:hanging="360"/>
      </w:pPr>
    </w:lvl>
    <w:lvl w:ilvl="2">
      <w:numFmt w:val="bullet"/>
      <w:lvlText w:val="•"/>
      <w:lvlJc w:val="left"/>
      <w:pPr>
        <w:ind w:left="3337" w:hanging="360"/>
      </w:pPr>
    </w:lvl>
    <w:lvl w:ilvl="3">
      <w:numFmt w:val="bullet"/>
      <w:lvlText w:val="•"/>
      <w:lvlJc w:val="left"/>
      <w:pPr>
        <w:ind w:left="4155" w:hanging="360"/>
      </w:pPr>
    </w:lvl>
    <w:lvl w:ilvl="4">
      <w:numFmt w:val="bullet"/>
      <w:lvlText w:val="•"/>
      <w:lvlJc w:val="left"/>
      <w:pPr>
        <w:ind w:left="4974" w:hanging="360"/>
      </w:pPr>
    </w:lvl>
    <w:lvl w:ilvl="5">
      <w:numFmt w:val="bullet"/>
      <w:lvlText w:val="•"/>
      <w:lvlJc w:val="left"/>
      <w:pPr>
        <w:ind w:left="5793" w:hanging="360"/>
      </w:pPr>
    </w:lvl>
    <w:lvl w:ilvl="6">
      <w:numFmt w:val="bullet"/>
      <w:lvlText w:val="•"/>
      <w:lvlJc w:val="left"/>
      <w:pPr>
        <w:ind w:left="6611" w:hanging="360"/>
      </w:pPr>
    </w:lvl>
    <w:lvl w:ilvl="7">
      <w:numFmt w:val="bullet"/>
      <w:lvlText w:val="•"/>
      <w:lvlJc w:val="left"/>
      <w:pPr>
        <w:ind w:left="7430" w:hanging="360"/>
      </w:pPr>
    </w:lvl>
    <w:lvl w:ilvl="8">
      <w:numFmt w:val="bullet"/>
      <w:lvlText w:val="•"/>
      <w:lvlJc w:val="left"/>
      <w:pPr>
        <w:ind w:left="8249" w:hanging="360"/>
      </w:pPr>
    </w:lvl>
  </w:abstractNum>
  <w:abstractNum w:abstractNumId="157" w15:restartNumberingAfterBreak="0">
    <w:nsid w:val="568205B5"/>
    <w:multiLevelType w:val="multilevel"/>
    <w:tmpl w:val="580E6748"/>
    <w:lvl w:ilvl="0">
      <w:numFmt w:val="bullet"/>
      <w:lvlText w:val="-"/>
      <w:lvlJc w:val="left"/>
      <w:pPr>
        <w:ind w:left="47" w:hanging="125"/>
      </w:pPr>
      <w:rPr>
        <w:rFonts w:ascii="Times New Roman" w:eastAsia="Times New Roman" w:hAnsi="Times New Roman" w:cs="Times New Roman"/>
        <w:b w:val="0"/>
        <w:bCs w:val="0"/>
        <w:i w:val="0"/>
        <w:iCs w:val="0"/>
        <w:sz w:val="22"/>
        <w:szCs w:val="22"/>
      </w:rPr>
    </w:lvl>
    <w:lvl w:ilvl="1">
      <w:numFmt w:val="bullet"/>
      <w:lvlText w:val="•"/>
      <w:lvlJc w:val="left"/>
      <w:pPr>
        <w:ind w:left="346" w:hanging="125"/>
      </w:pPr>
    </w:lvl>
    <w:lvl w:ilvl="2">
      <w:numFmt w:val="bullet"/>
      <w:lvlText w:val="•"/>
      <w:lvlJc w:val="left"/>
      <w:pPr>
        <w:ind w:left="653" w:hanging="125"/>
      </w:pPr>
    </w:lvl>
    <w:lvl w:ilvl="3">
      <w:numFmt w:val="bullet"/>
      <w:lvlText w:val="•"/>
      <w:lvlJc w:val="left"/>
      <w:pPr>
        <w:ind w:left="959" w:hanging="125"/>
      </w:pPr>
    </w:lvl>
    <w:lvl w:ilvl="4">
      <w:numFmt w:val="bullet"/>
      <w:lvlText w:val="•"/>
      <w:lvlJc w:val="left"/>
      <w:pPr>
        <w:ind w:left="1266" w:hanging="125"/>
      </w:pPr>
    </w:lvl>
    <w:lvl w:ilvl="5">
      <w:numFmt w:val="bullet"/>
      <w:lvlText w:val="•"/>
      <w:lvlJc w:val="left"/>
      <w:pPr>
        <w:ind w:left="1573" w:hanging="125"/>
      </w:pPr>
    </w:lvl>
    <w:lvl w:ilvl="6">
      <w:numFmt w:val="bullet"/>
      <w:lvlText w:val="•"/>
      <w:lvlJc w:val="left"/>
      <w:pPr>
        <w:ind w:left="1879" w:hanging="125"/>
      </w:pPr>
    </w:lvl>
    <w:lvl w:ilvl="7">
      <w:numFmt w:val="bullet"/>
      <w:lvlText w:val="•"/>
      <w:lvlJc w:val="left"/>
      <w:pPr>
        <w:ind w:left="2186" w:hanging="125"/>
      </w:pPr>
    </w:lvl>
    <w:lvl w:ilvl="8">
      <w:numFmt w:val="bullet"/>
      <w:lvlText w:val="•"/>
      <w:lvlJc w:val="left"/>
      <w:pPr>
        <w:ind w:left="2492" w:hanging="125"/>
      </w:pPr>
    </w:lvl>
  </w:abstractNum>
  <w:abstractNum w:abstractNumId="158" w15:restartNumberingAfterBreak="0">
    <w:nsid w:val="57286A7F"/>
    <w:multiLevelType w:val="multilevel"/>
    <w:tmpl w:val="99D620F6"/>
    <w:lvl w:ilvl="0">
      <w:start w:val="2"/>
      <w:numFmt w:val="decimal"/>
      <w:lvlText w:val="%1."/>
      <w:lvlJc w:val="left"/>
      <w:pPr>
        <w:ind w:left="361" w:hanging="240"/>
      </w:pPr>
      <w:rPr>
        <w:rFonts w:ascii="Times New Roman" w:eastAsia="Times New Roman" w:hAnsi="Times New Roman" w:cs="Times New Roman"/>
        <w:b/>
        <w:bCs/>
        <w:i w:val="0"/>
        <w:iCs w:val="0"/>
        <w:sz w:val="24"/>
        <w:szCs w:val="24"/>
      </w:rPr>
    </w:lvl>
    <w:lvl w:ilvl="1">
      <w:numFmt w:val="bullet"/>
      <w:lvlText w:val="►"/>
      <w:lvlJc w:val="left"/>
      <w:pPr>
        <w:ind w:left="1410" w:hanging="401"/>
      </w:pPr>
      <w:rPr>
        <w:rFonts w:ascii="Arial" w:eastAsia="Arial" w:hAnsi="Arial" w:cs="Arial"/>
      </w:rPr>
    </w:lvl>
    <w:lvl w:ilvl="2">
      <w:numFmt w:val="bullet"/>
      <w:lvlText w:val="•"/>
      <w:lvlJc w:val="left"/>
      <w:pPr>
        <w:ind w:left="2374" w:hanging="401"/>
      </w:pPr>
    </w:lvl>
    <w:lvl w:ilvl="3">
      <w:numFmt w:val="bullet"/>
      <w:lvlText w:val="•"/>
      <w:lvlJc w:val="left"/>
      <w:pPr>
        <w:ind w:left="3329" w:hanging="401"/>
      </w:pPr>
    </w:lvl>
    <w:lvl w:ilvl="4">
      <w:numFmt w:val="bullet"/>
      <w:lvlText w:val="•"/>
      <w:lvlJc w:val="left"/>
      <w:pPr>
        <w:ind w:left="4283" w:hanging="401"/>
      </w:pPr>
    </w:lvl>
    <w:lvl w:ilvl="5">
      <w:numFmt w:val="bullet"/>
      <w:lvlText w:val="•"/>
      <w:lvlJc w:val="left"/>
      <w:pPr>
        <w:ind w:left="5238" w:hanging="401"/>
      </w:pPr>
    </w:lvl>
    <w:lvl w:ilvl="6">
      <w:numFmt w:val="bullet"/>
      <w:lvlText w:val="•"/>
      <w:lvlJc w:val="left"/>
      <w:pPr>
        <w:ind w:left="6192" w:hanging="401"/>
      </w:pPr>
    </w:lvl>
    <w:lvl w:ilvl="7">
      <w:numFmt w:val="bullet"/>
      <w:lvlText w:val="•"/>
      <w:lvlJc w:val="left"/>
      <w:pPr>
        <w:ind w:left="7147" w:hanging="401"/>
      </w:pPr>
    </w:lvl>
    <w:lvl w:ilvl="8">
      <w:numFmt w:val="bullet"/>
      <w:lvlText w:val="•"/>
      <w:lvlJc w:val="left"/>
      <w:pPr>
        <w:ind w:left="8102" w:hanging="401"/>
      </w:pPr>
    </w:lvl>
  </w:abstractNum>
  <w:abstractNum w:abstractNumId="159" w15:restartNumberingAfterBreak="0">
    <w:nsid w:val="58601B78"/>
    <w:multiLevelType w:val="multilevel"/>
    <w:tmpl w:val="155EF92A"/>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60" w15:restartNumberingAfterBreak="0">
    <w:nsid w:val="58711EDC"/>
    <w:multiLevelType w:val="multilevel"/>
    <w:tmpl w:val="0E82CC86"/>
    <w:lvl w:ilvl="0">
      <w:start w:val="4"/>
      <w:numFmt w:val="decimal"/>
      <w:lvlText w:val="%1"/>
      <w:lvlJc w:val="left"/>
      <w:pPr>
        <w:ind w:left="1450" w:hanging="612"/>
      </w:pPr>
    </w:lvl>
    <w:lvl w:ilvl="1">
      <w:start w:val="6"/>
      <w:numFmt w:val="decimal"/>
      <w:lvlText w:val="%1.%2"/>
      <w:lvlJc w:val="left"/>
      <w:pPr>
        <w:ind w:left="1450" w:hanging="612"/>
      </w:pPr>
    </w:lvl>
    <w:lvl w:ilvl="2">
      <w:start w:val="1"/>
      <w:numFmt w:val="decimal"/>
      <w:lvlText w:val="%1.%2.%3."/>
      <w:lvlJc w:val="left"/>
      <w:pPr>
        <w:ind w:left="1450" w:hanging="612"/>
      </w:pPr>
    </w:lvl>
    <w:lvl w:ilvl="3">
      <w:numFmt w:val="bullet"/>
      <w:lvlText w:val="•"/>
      <w:lvlJc w:val="left"/>
      <w:pPr>
        <w:ind w:left="4029" w:hanging="612"/>
      </w:pPr>
    </w:lvl>
    <w:lvl w:ilvl="4">
      <w:numFmt w:val="bullet"/>
      <w:lvlText w:val="•"/>
      <w:lvlJc w:val="left"/>
      <w:pPr>
        <w:ind w:left="4886" w:hanging="612"/>
      </w:pPr>
    </w:lvl>
    <w:lvl w:ilvl="5">
      <w:numFmt w:val="bullet"/>
      <w:lvlText w:val="•"/>
      <w:lvlJc w:val="left"/>
      <w:pPr>
        <w:ind w:left="5743" w:hanging="612"/>
      </w:pPr>
    </w:lvl>
    <w:lvl w:ilvl="6">
      <w:numFmt w:val="bullet"/>
      <w:lvlText w:val="•"/>
      <w:lvlJc w:val="left"/>
      <w:pPr>
        <w:ind w:left="6599" w:hanging="612"/>
      </w:pPr>
    </w:lvl>
    <w:lvl w:ilvl="7">
      <w:numFmt w:val="bullet"/>
      <w:lvlText w:val="•"/>
      <w:lvlJc w:val="left"/>
      <w:pPr>
        <w:ind w:left="7456" w:hanging="612"/>
      </w:pPr>
    </w:lvl>
    <w:lvl w:ilvl="8">
      <w:numFmt w:val="bullet"/>
      <w:lvlText w:val="•"/>
      <w:lvlJc w:val="left"/>
      <w:pPr>
        <w:ind w:left="8313" w:hanging="612"/>
      </w:pPr>
    </w:lvl>
  </w:abstractNum>
  <w:abstractNum w:abstractNumId="161" w15:restartNumberingAfterBreak="0">
    <w:nsid w:val="5A750877"/>
    <w:multiLevelType w:val="multilevel"/>
    <w:tmpl w:val="CE7E713C"/>
    <w:lvl w:ilvl="0">
      <w:numFmt w:val="bullet"/>
      <w:lvlText w:val="–"/>
      <w:lvlJc w:val="left"/>
      <w:pPr>
        <w:ind w:left="419" w:hanging="358"/>
      </w:pPr>
      <w:rPr>
        <w:rFonts w:ascii="Times New Roman" w:eastAsia="Times New Roman" w:hAnsi="Times New Roman" w:cs="Times New Roman"/>
        <w:b w:val="0"/>
        <w:bCs w:val="0"/>
        <w:i w:val="0"/>
        <w:iCs w:val="0"/>
        <w:color w:val="333333"/>
        <w:sz w:val="24"/>
        <w:szCs w:val="24"/>
      </w:rPr>
    </w:lvl>
    <w:lvl w:ilvl="1">
      <w:numFmt w:val="bullet"/>
      <w:lvlText w:val="•"/>
      <w:lvlJc w:val="left"/>
      <w:pPr>
        <w:ind w:left="608" w:hanging="358"/>
      </w:pPr>
    </w:lvl>
    <w:lvl w:ilvl="2">
      <w:numFmt w:val="bullet"/>
      <w:lvlText w:val="•"/>
      <w:lvlJc w:val="left"/>
      <w:pPr>
        <w:ind w:left="796" w:hanging="358"/>
      </w:pPr>
    </w:lvl>
    <w:lvl w:ilvl="3">
      <w:numFmt w:val="bullet"/>
      <w:lvlText w:val="•"/>
      <w:lvlJc w:val="left"/>
      <w:pPr>
        <w:ind w:left="984" w:hanging="357"/>
      </w:pPr>
    </w:lvl>
    <w:lvl w:ilvl="4">
      <w:numFmt w:val="bullet"/>
      <w:lvlText w:val="•"/>
      <w:lvlJc w:val="left"/>
      <w:pPr>
        <w:ind w:left="1172" w:hanging="358"/>
      </w:pPr>
    </w:lvl>
    <w:lvl w:ilvl="5">
      <w:numFmt w:val="bullet"/>
      <w:lvlText w:val="•"/>
      <w:lvlJc w:val="left"/>
      <w:pPr>
        <w:ind w:left="1361" w:hanging="358"/>
      </w:pPr>
    </w:lvl>
    <w:lvl w:ilvl="6">
      <w:numFmt w:val="bullet"/>
      <w:lvlText w:val="•"/>
      <w:lvlJc w:val="left"/>
      <w:pPr>
        <w:ind w:left="1549" w:hanging="358"/>
      </w:pPr>
    </w:lvl>
    <w:lvl w:ilvl="7">
      <w:numFmt w:val="bullet"/>
      <w:lvlText w:val="•"/>
      <w:lvlJc w:val="left"/>
      <w:pPr>
        <w:ind w:left="1737" w:hanging="358"/>
      </w:pPr>
    </w:lvl>
    <w:lvl w:ilvl="8">
      <w:numFmt w:val="bullet"/>
      <w:lvlText w:val="•"/>
      <w:lvlJc w:val="left"/>
      <w:pPr>
        <w:ind w:left="1925" w:hanging="358"/>
      </w:pPr>
    </w:lvl>
  </w:abstractNum>
  <w:abstractNum w:abstractNumId="162" w15:restartNumberingAfterBreak="0">
    <w:nsid w:val="5B3121F1"/>
    <w:multiLevelType w:val="multilevel"/>
    <w:tmpl w:val="B8DEB790"/>
    <w:lvl w:ilvl="0">
      <w:numFmt w:val="bullet"/>
      <w:lvlText w:val="-"/>
      <w:lvlJc w:val="left"/>
      <w:pPr>
        <w:ind w:left="859" w:hanging="125"/>
      </w:pPr>
      <w:rPr>
        <w:rFonts w:ascii="Times New Roman" w:eastAsia="Times New Roman" w:hAnsi="Times New Roman" w:cs="Times New Roman"/>
        <w:b w:val="0"/>
        <w:bCs w:val="0"/>
        <w:i w:val="0"/>
        <w:iCs w:val="0"/>
        <w:sz w:val="22"/>
        <w:szCs w:val="22"/>
      </w:rPr>
    </w:lvl>
    <w:lvl w:ilvl="1">
      <w:numFmt w:val="bullet"/>
      <w:lvlText w:val="•"/>
      <w:lvlJc w:val="left"/>
      <w:pPr>
        <w:ind w:left="1074" w:hanging="125"/>
      </w:pPr>
    </w:lvl>
    <w:lvl w:ilvl="2">
      <w:numFmt w:val="bullet"/>
      <w:lvlText w:val="•"/>
      <w:lvlJc w:val="left"/>
      <w:pPr>
        <w:ind w:left="1289" w:hanging="125"/>
      </w:pPr>
    </w:lvl>
    <w:lvl w:ilvl="3">
      <w:numFmt w:val="bullet"/>
      <w:lvlText w:val="•"/>
      <w:lvlJc w:val="left"/>
      <w:pPr>
        <w:ind w:left="1504" w:hanging="125"/>
      </w:pPr>
    </w:lvl>
    <w:lvl w:ilvl="4">
      <w:numFmt w:val="bullet"/>
      <w:lvlText w:val="•"/>
      <w:lvlJc w:val="left"/>
      <w:pPr>
        <w:ind w:left="1719" w:hanging="125"/>
      </w:pPr>
    </w:lvl>
    <w:lvl w:ilvl="5">
      <w:numFmt w:val="bullet"/>
      <w:lvlText w:val="•"/>
      <w:lvlJc w:val="left"/>
      <w:pPr>
        <w:ind w:left="1934" w:hanging="125"/>
      </w:pPr>
    </w:lvl>
    <w:lvl w:ilvl="6">
      <w:numFmt w:val="bullet"/>
      <w:lvlText w:val="•"/>
      <w:lvlJc w:val="left"/>
      <w:pPr>
        <w:ind w:left="2149" w:hanging="125"/>
      </w:pPr>
    </w:lvl>
    <w:lvl w:ilvl="7">
      <w:numFmt w:val="bullet"/>
      <w:lvlText w:val="•"/>
      <w:lvlJc w:val="left"/>
      <w:pPr>
        <w:ind w:left="2364" w:hanging="125"/>
      </w:pPr>
    </w:lvl>
    <w:lvl w:ilvl="8">
      <w:numFmt w:val="bullet"/>
      <w:lvlText w:val="•"/>
      <w:lvlJc w:val="left"/>
      <w:pPr>
        <w:ind w:left="2579" w:hanging="125"/>
      </w:pPr>
    </w:lvl>
  </w:abstractNum>
  <w:abstractNum w:abstractNumId="163" w15:restartNumberingAfterBreak="0">
    <w:nsid w:val="5B3E318D"/>
    <w:multiLevelType w:val="multilevel"/>
    <w:tmpl w:val="3FB676FE"/>
    <w:lvl w:ilvl="0">
      <w:start w:val="1"/>
      <w:numFmt w:val="upperRoman"/>
      <w:lvlText w:val="%1."/>
      <w:lvlJc w:val="left"/>
      <w:pPr>
        <w:ind w:left="332" w:hanging="213"/>
      </w:pPr>
      <w:rPr>
        <w:rFonts w:ascii="Times New Roman" w:eastAsia="Times New Roman" w:hAnsi="Times New Roman" w:cs="Times New Roman"/>
        <w:b/>
        <w:bCs/>
        <w:i w:val="0"/>
        <w:iCs w:val="0"/>
        <w:sz w:val="24"/>
        <w:szCs w:val="24"/>
      </w:rPr>
    </w:lvl>
    <w:lvl w:ilvl="1">
      <w:numFmt w:val="bullet"/>
      <w:lvlText w:val="●"/>
      <w:lvlJc w:val="left"/>
      <w:pPr>
        <w:ind w:left="838" w:hanging="360"/>
      </w:pPr>
      <w:rPr>
        <w:rFonts w:ascii="Noto Sans Symbols" w:eastAsia="Noto Sans Symbols" w:hAnsi="Noto Sans Symbols" w:cs="Noto Sans Symbols"/>
        <w:b w:val="0"/>
        <w:bCs w:val="0"/>
        <w:i w:val="0"/>
        <w:iCs w:val="0"/>
        <w:sz w:val="24"/>
        <w:szCs w:val="24"/>
      </w:rPr>
    </w:lvl>
    <w:lvl w:ilvl="2">
      <w:numFmt w:val="bullet"/>
      <w:lvlText w:val="•"/>
      <w:lvlJc w:val="left"/>
      <w:pPr>
        <w:ind w:left="1860" w:hanging="360"/>
      </w:pPr>
    </w:lvl>
    <w:lvl w:ilvl="3">
      <w:numFmt w:val="bullet"/>
      <w:lvlText w:val="•"/>
      <w:lvlJc w:val="left"/>
      <w:pPr>
        <w:ind w:left="2881" w:hanging="360"/>
      </w:pPr>
    </w:lvl>
    <w:lvl w:ilvl="4">
      <w:numFmt w:val="bullet"/>
      <w:lvlText w:val="•"/>
      <w:lvlJc w:val="left"/>
      <w:pPr>
        <w:ind w:left="3902" w:hanging="360"/>
      </w:pPr>
    </w:lvl>
    <w:lvl w:ilvl="5">
      <w:numFmt w:val="bullet"/>
      <w:lvlText w:val="•"/>
      <w:lvlJc w:val="left"/>
      <w:pPr>
        <w:ind w:left="4922" w:hanging="360"/>
      </w:pPr>
    </w:lvl>
    <w:lvl w:ilvl="6">
      <w:numFmt w:val="bullet"/>
      <w:lvlText w:val="•"/>
      <w:lvlJc w:val="left"/>
      <w:pPr>
        <w:ind w:left="5943" w:hanging="360"/>
      </w:pPr>
    </w:lvl>
    <w:lvl w:ilvl="7">
      <w:numFmt w:val="bullet"/>
      <w:lvlText w:val="•"/>
      <w:lvlJc w:val="left"/>
      <w:pPr>
        <w:ind w:left="6964" w:hanging="360"/>
      </w:pPr>
    </w:lvl>
    <w:lvl w:ilvl="8">
      <w:numFmt w:val="bullet"/>
      <w:lvlText w:val="•"/>
      <w:lvlJc w:val="left"/>
      <w:pPr>
        <w:ind w:left="7984" w:hanging="360"/>
      </w:pPr>
    </w:lvl>
  </w:abstractNum>
  <w:abstractNum w:abstractNumId="164" w15:restartNumberingAfterBreak="0">
    <w:nsid w:val="5B5F053C"/>
    <w:multiLevelType w:val="multilevel"/>
    <w:tmpl w:val="1F86ABD6"/>
    <w:lvl w:ilvl="0">
      <w:numFmt w:val="bullet"/>
      <w:lvlText w:val="-"/>
      <w:lvlJc w:val="left"/>
      <w:pPr>
        <w:ind w:left="107" w:hanging="120"/>
      </w:pPr>
      <w:rPr>
        <w:rFonts w:ascii="Libre Franklin" w:eastAsia="Libre Franklin" w:hAnsi="Libre Franklin" w:cs="Libre Franklin"/>
        <w:b/>
        <w:bCs/>
        <w:i w:val="0"/>
        <w:iCs w:val="0"/>
        <w:sz w:val="24"/>
        <w:szCs w:val="24"/>
      </w:rPr>
    </w:lvl>
    <w:lvl w:ilvl="1">
      <w:numFmt w:val="bullet"/>
      <w:lvlText w:val="•"/>
      <w:lvlJc w:val="left"/>
      <w:pPr>
        <w:ind w:left="529" w:hanging="120"/>
      </w:pPr>
    </w:lvl>
    <w:lvl w:ilvl="2">
      <w:numFmt w:val="bullet"/>
      <w:lvlText w:val="•"/>
      <w:lvlJc w:val="left"/>
      <w:pPr>
        <w:ind w:left="958" w:hanging="120"/>
      </w:pPr>
    </w:lvl>
    <w:lvl w:ilvl="3">
      <w:numFmt w:val="bullet"/>
      <w:lvlText w:val="•"/>
      <w:lvlJc w:val="left"/>
      <w:pPr>
        <w:ind w:left="1387" w:hanging="120"/>
      </w:pPr>
    </w:lvl>
    <w:lvl w:ilvl="4">
      <w:numFmt w:val="bullet"/>
      <w:lvlText w:val="•"/>
      <w:lvlJc w:val="left"/>
      <w:pPr>
        <w:ind w:left="1816" w:hanging="120"/>
      </w:pPr>
    </w:lvl>
    <w:lvl w:ilvl="5">
      <w:numFmt w:val="bullet"/>
      <w:lvlText w:val="•"/>
      <w:lvlJc w:val="left"/>
      <w:pPr>
        <w:ind w:left="2246" w:hanging="120"/>
      </w:pPr>
    </w:lvl>
    <w:lvl w:ilvl="6">
      <w:numFmt w:val="bullet"/>
      <w:lvlText w:val="•"/>
      <w:lvlJc w:val="left"/>
      <w:pPr>
        <w:ind w:left="2675" w:hanging="120"/>
      </w:pPr>
    </w:lvl>
    <w:lvl w:ilvl="7">
      <w:numFmt w:val="bullet"/>
      <w:lvlText w:val="•"/>
      <w:lvlJc w:val="left"/>
      <w:pPr>
        <w:ind w:left="3104" w:hanging="120"/>
      </w:pPr>
    </w:lvl>
    <w:lvl w:ilvl="8">
      <w:numFmt w:val="bullet"/>
      <w:lvlText w:val="•"/>
      <w:lvlJc w:val="left"/>
      <w:pPr>
        <w:ind w:left="3533" w:hanging="120"/>
      </w:pPr>
    </w:lvl>
  </w:abstractNum>
  <w:abstractNum w:abstractNumId="165" w15:restartNumberingAfterBreak="0">
    <w:nsid w:val="5BBD3BCE"/>
    <w:multiLevelType w:val="multilevel"/>
    <w:tmpl w:val="2A1CEB6C"/>
    <w:lvl w:ilvl="0">
      <w:numFmt w:val="bullet"/>
      <w:lvlText w:val="-"/>
      <w:lvlJc w:val="left"/>
      <w:pPr>
        <w:ind w:left="724" w:hanging="359"/>
      </w:pPr>
      <w:rPr>
        <w:rFonts w:ascii="Times New Roman" w:eastAsia="Times New Roman" w:hAnsi="Times New Roman" w:cs="Times New Roman"/>
        <w:b w:val="0"/>
        <w:bCs w:val="0"/>
        <w:i w:val="0"/>
        <w:iCs w:val="0"/>
        <w:sz w:val="24"/>
        <w:szCs w:val="24"/>
      </w:rPr>
    </w:lvl>
    <w:lvl w:ilvl="1">
      <w:numFmt w:val="bullet"/>
      <w:lvlText w:val="•"/>
      <w:lvlJc w:val="left"/>
      <w:pPr>
        <w:ind w:left="973" w:hanging="360"/>
      </w:pPr>
    </w:lvl>
    <w:lvl w:ilvl="2">
      <w:numFmt w:val="bullet"/>
      <w:lvlText w:val="•"/>
      <w:lvlJc w:val="left"/>
      <w:pPr>
        <w:ind w:left="1226" w:hanging="360"/>
      </w:pPr>
    </w:lvl>
    <w:lvl w:ilvl="3">
      <w:numFmt w:val="bullet"/>
      <w:lvlText w:val="•"/>
      <w:lvlJc w:val="left"/>
      <w:pPr>
        <w:ind w:left="1479" w:hanging="360"/>
      </w:pPr>
    </w:lvl>
    <w:lvl w:ilvl="4">
      <w:numFmt w:val="bullet"/>
      <w:lvlText w:val="•"/>
      <w:lvlJc w:val="left"/>
      <w:pPr>
        <w:ind w:left="1732" w:hanging="360"/>
      </w:pPr>
    </w:lvl>
    <w:lvl w:ilvl="5">
      <w:numFmt w:val="bullet"/>
      <w:lvlText w:val="•"/>
      <w:lvlJc w:val="left"/>
      <w:pPr>
        <w:ind w:left="1986" w:hanging="360"/>
      </w:pPr>
    </w:lvl>
    <w:lvl w:ilvl="6">
      <w:numFmt w:val="bullet"/>
      <w:lvlText w:val="•"/>
      <w:lvlJc w:val="left"/>
      <w:pPr>
        <w:ind w:left="2239" w:hanging="360"/>
      </w:pPr>
    </w:lvl>
    <w:lvl w:ilvl="7">
      <w:numFmt w:val="bullet"/>
      <w:lvlText w:val="•"/>
      <w:lvlJc w:val="left"/>
      <w:pPr>
        <w:ind w:left="2492" w:hanging="360"/>
      </w:pPr>
    </w:lvl>
    <w:lvl w:ilvl="8">
      <w:numFmt w:val="bullet"/>
      <w:lvlText w:val="•"/>
      <w:lvlJc w:val="left"/>
      <w:pPr>
        <w:ind w:left="2745" w:hanging="360"/>
      </w:pPr>
    </w:lvl>
  </w:abstractNum>
  <w:abstractNum w:abstractNumId="166" w15:restartNumberingAfterBreak="0">
    <w:nsid w:val="5C0E5A6A"/>
    <w:multiLevelType w:val="multilevel"/>
    <w:tmpl w:val="C5000626"/>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34" w:hanging="360"/>
      </w:pPr>
    </w:lvl>
    <w:lvl w:ilvl="2">
      <w:numFmt w:val="bullet"/>
      <w:lvlText w:val="•"/>
      <w:lvlJc w:val="left"/>
      <w:pPr>
        <w:ind w:left="809" w:hanging="359"/>
      </w:pPr>
    </w:lvl>
    <w:lvl w:ilvl="3">
      <w:numFmt w:val="bullet"/>
      <w:lvlText w:val="•"/>
      <w:lvlJc w:val="left"/>
      <w:pPr>
        <w:ind w:left="984" w:hanging="360"/>
      </w:pPr>
    </w:lvl>
    <w:lvl w:ilvl="4">
      <w:numFmt w:val="bullet"/>
      <w:lvlText w:val="•"/>
      <w:lvlJc w:val="left"/>
      <w:pPr>
        <w:ind w:left="1159" w:hanging="360"/>
      </w:pPr>
    </w:lvl>
    <w:lvl w:ilvl="5">
      <w:numFmt w:val="bullet"/>
      <w:lvlText w:val="•"/>
      <w:lvlJc w:val="left"/>
      <w:pPr>
        <w:ind w:left="1334" w:hanging="360"/>
      </w:pPr>
    </w:lvl>
    <w:lvl w:ilvl="6">
      <w:numFmt w:val="bullet"/>
      <w:lvlText w:val="•"/>
      <w:lvlJc w:val="left"/>
      <w:pPr>
        <w:ind w:left="1508" w:hanging="360"/>
      </w:pPr>
    </w:lvl>
    <w:lvl w:ilvl="7">
      <w:numFmt w:val="bullet"/>
      <w:lvlText w:val="•"/>
      <w:lvlJc w:val="left"/>
      <w:pPr>
        <w:ind w:left="1683" w:hanging="360"/>
      </w:pPr>
    </w:lvl>
    <w:lvl w:ilvl="8">
      <w:numFmt w:val="bullet"/>
      <w:lvlText w:val="•"/>
      <w:lvlJc w:val="left"/>
      <w:pPr>
        <w:ind w:left="1858" w:hanging="360"/>
      </w:pPr>
    </w:lvl>
  </w:abstractNum>
  <w:abstractNum w:abstractNumId="167" w15:restartNumberingAfterBreak="0">
    <w:nsid w:val="5C2D06AF"/>
    <w:multiLevelType w:val="multilevel"/>
    <w:tmpl w:val="5240D654"/>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68" w15:restartNumberingAfterBreak="0">
    <w:nsid w:val="5C7B2BD5"/>
    <w:multiLevelType w:val="multilevel"/>
    <w:tmpl w:val="9BE2D4D0"/>
    <w:lvl w:ilvl="0">
      <w:start w:val="1"/>
      <w:numFmt w:val="lowerLetter"/>
      <w:lvlText w:val="%1)"/>
      <w:lvlJc w:val="left"/>
      <w:pPr>
        <w:ind w:left="376" w:hanging="258"/>
      </w:pPr>
      <w:rPr>
        <w:rFonts w:ascii="Libre Franklin" w:eastAsia="Libre Franklin" w:hAnsi="Libre Franklin" w:cs="Libre Franklin"/>
        <w:b/>
        <w:bCs/>
        <w:i w:val="0"/>
        <w:iCs w:val="0"/>
        <w:sz w:val="24"/>
        <w:szCs w:val="24"/>
      </w:rPr>
    </w:lvl>
    <w:lvl w:ilvl="1">
      <w:numFmt w:val="bullet"/>
      <w:lvlText w:val="•"/>
      <w:lvlJc w:val="left"/>
      <w:pPr>
        <w:ind w:left="1344" w:hanging="258"/>
      </w:pPr>
    </w:lvl>
    <w:lvl w:ilvl="2">
      <w:numFmt w:val="bullet"/>
      <w:lvlText w:val="•"/>
      <w:lvlJc w:val="left"/>
      <w:pPr>
        <w:ind w:left="2309" w:hanging="258"/>
      </w:pPr>
    </w:lvl>
    <w:lvl w:ilvl="3">
      <w:numFmt w:val="bullet"/>
      <w:lvlText w:val="•"/>
      <w:lvlJc w:val="left"/>
      <w:pPr>
        <w:ind w:left="3273" w:hanging="258"/>
      </w:pPr>
    </w:lvl>
    <w:lvl w:ilvl="4">
      <w:numFmt w:val="bullet"/>
      <w:lvlText w:val="•"/>
      <w:lvlJc w:val="left"/>
      <w:pPr>
        <w:ind w:left="4238" w:hanging="258"/>
      </w:pPr>
    </w:lvl>
    <w:lvl w:ilvl="5">
      <w:numFmt w:val="bullet"/>
      <w:lvlText w:val="•"/>
      <w:lvlJc w:val="left"/>
      <w:pPr>
        <w:ind w:left="5203" w:hanging="258"/>
      </w:pPr>
    </w:lvl>
    <w:lvl w:ilvl="6">
      <w:numFmt w:val="bullet"/>
      <w:lvlText w:val="•"/>
      <w:lvlJc w:val="left"/>
      <w:pPr>
        <w:ind w:left="6167" w:hanging="257"/>
      </w:pPr>
    </w:lvl>
    <w:lvl w:ilvl="7">
      <w:numFmt w:val="bullet"/>
      <w:lvlText w:val="•"/>
      <w:lvlJc w:val="left"/>
      <w:pPr>
        <w:ind w:left="7132" w:hanging="257"/>
      </w:pPr>
    </w:lvl>
    <w:lvl w:ilvl="8">
      <w:numFmt w:val="bullet"/>
      <w:lvlText w:val="•"/>
      <w:lvlJc w:val="left"/>
      <w:pPr>
        <w:ind w:left="8097" w:hanging="257"/>
      </w:pPr>
    </w:lvl>
  </w:abstractNum>
  <w:abstractNum w:abstractNumId="169" w15:restartNumberingAfterBreak="0">
    <w:nsid w:val="5C7D6D1F"/>
    <w:multiLevelType w:val="multilevel"/>
    <w:tmpl w:val="F7565878"/>
    <w:lvl w:ilvl="0">
      <w:numFmt w:val="bullet"/>
      <w:lvlText w:val="-"/>
      <w:lvlJc w:val="left"/>
      <w:pPr>
        <w:ind w:left="426" w:hanging="360"/>
      </w:pPr>
      <w:rPr>
        <w:rFonts w:ascii="Times New Roman" w:eastAsia="Times New Roman" w:hAnsi="Times New Roman" w:cs="Times New Roman"/>
        <w:b w:val="0"/>
        <w:bCs w:val="0"/>
        <w:i w:val="0"/>
        <w:iCs w:val="0"/>
        <w:sz w:val="24"/>
        <w:szCs w:val="24"/>
      </w:rPr>
    </w:lvl>
    <w:lvl w:ilvl="1">
      <w:numFmt w:val="bullet"/>
      <w:lvlText w:val="•"/>
      <w:lvlJc w:val="left"/>
      <w:pPr>
        <w:ind w:left="1000" w:hanging="360"/>
      </w:pPr>
    </w:lvl>
    <w:lvl w:ilvl="2">
      <w:numFmt w:val="bullet"/>
      <w:lvlText w:val="•"/>
      <w:lvlJc w:val="left"/>
      <w:pPr>
        <w:ind w:left="1580" w:hanging="360"/>
      </w:pPr>
    </w:lvl>
    <w:lvl w:ilvl="3">
      <w:numFmt w:val="bullet"/>
      <w:lvlText w:val="•"/>
      <w:lvlJc w:val="left"/>
      <w:pPr>
        <w:ind w:left="2160" w:hanging="360"/>
      </w:pPr>
    </w:lvl>
    <w:lvl w:ilvl="4">
      <w:numFmt w:val="bullet"/>
      <w:lvlText w:val="•"/>
      <w:lvlJc w:val="left"/>
      <w:pPr>
        <w:ind w:left="2741" w:hanging="360"/>
      </w:pPr>
    </w:lvl>
    <w:lvl w:ilvl="5">
      <w:numFmt w:val="bullet"/>
      <w:lvlText w:val="•"/>
      <w:lvlJc w:val="left"/>
      <w:pPr>
        <w:ind w:left="3321" w:hanging="360"/>
      </w:pPr>
    </w:lvl>
    <w:lvl w:ilvl="6">
      <w:numFmt w:val="bullet"/>
      <w:lvlText w:val="•"/>
      <w:lvlJc w:val="left"/>
      <w:pPr>
        <w:ind w:left="3901" w:hanging="360"/>
      </w:pPr>
    </w:lvl>
    <w:lvl w:ilvl="7">
      <w:numFmt w:val="bullet"/>
      <w:lvlText w:val="•"/>
      <w:lvlJc w:val="left"/>
      <w:pPr>
        <w:ind w:left="4482" w:hanging="360"/>
      </w:pPr>
    </w:lvl>
    <w:lvl w:ilvl="8">
      <w:numFmt w:val="bullet"/>
      <w:lvlText w:val="•"/>
      <w:lvlJc w:val="left"/>
      <w:pPr>
        <w:ind w:left="5062" w:hanging="360"/>
      </w:pPr>
    </w:lvl>
  </w:abstractNum>
  <w:abstractNum w:abstractNumId="170" w15:restartNumberingAfterBreak="0">
    <w:nsid w:val="5CCF2A8B"/>
    <w:multiLevelType w:val="multilevel"/>
    <w:tmpl w:val="80AA5E30"/>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71" w15:restartNumberingAfterBreak="0">
    <w:nsid w:val="5CEA3A59"/>
    <w:multiLevelType w:val="multilevel"/>
    <w:tmpl w:val="2DF8D1AA"/>
    <w:lvl w:ilvl="0">
      <w:start w:val="1"/>
      <w:numFmt w:val="lowerLetter"/>
      <w:lvlText w:val="%1)"/>
      <w:lvlJc w:val="left"/>
      <w:pPr>
        <w:ind w:left="518" w:hanging="260"/>
      </w:pPr>
      <w:rPr>
        <w:rFonts w:ascii="Times New Roman" w:eastAsia="Times New Roman" w:hAnsi="Times New Roman" w:cs="Times New Roman"/>
        <w:b/>
        <w:bCs/>
        <w:i w:val="0"/>
        <w:iCs w:val="0"/>
        <w:sz w:val="24"/>
        <w:szCs w:val="24"/>
      </w:rPr>
    </w:lvl>
    <w:lvl w:ilvl="1">
      <w:numFmt w:val="bullet"/>
      <w:lvlText w:val="●"/>
      <w:lvlJc w:val="left"/>
      <w:pPr>
        <w:ind w:left="978" w:hanging="360"/>
      </w:pPr>
      <w:rPr>
        <w:rFonts w:ascii="Noto Sans Symbols" w:eastAsia="Noto Sans Symbols" w:hAnsi="Noto Sans Symbols" w:cs="Noto Sans Symbols"/>
        <w:b w:val="0"/>
        <w:bCs w:val="0"/>
        <w:i w:val="0"/>
        <w:iCs w:val="0"/>
        <w:sz w:val="24"/>
        <w:szCs w:val="24"/>
      </w:rPr>
    </w:lvl>
    <w:lvl w:ilvl="2">
      <w:numFmt w:val="bullet"/>
      <w:lvlText w:val="•"/>
      <w:lvlJc w:val="left"/>
      <w:pPr>
        <w:ind w:left="1967" w:hanging="360"/>
      </w:pPr>
    </w:lvl>
    <w:lvl w:ilvl="3">
      <w:numFmt w:val="bullet"/>
      <w:lvlText w:val="•"/>
      <w:lvlJc w:val="left"/>
      <w:pPr>
        <w:ind w:left="2954" w:hanging="360"/>
      </w:pPr>
    </w:lvl>
    <w:lvl w:ilvl="4">
      <w:numFmt w:val="bullet"/>
      <w:lvlText w:val="•"/>
      <w:lvlJc w:val="left"/>
      <w:pPr>
        <w:ind w:left="3942" w:hanging="360"/>
      </w:pPr>
    </w:lvl>
    <w:lvl w:ilvl="5">
      <w:numFmt w:val="bullet"/>
      <w:lvlText w:val="•"/>
      <w:lvlJc w:val="left"/>
      <w:pPr>
        <w:ind w:left="4929" w:hanging="360"/>
      </w:pPr>
    </w:lvl>
    <w:lvl w:ilvl="6">
      <w:numFmt w:val="bullet"/>
      <w:lvlText w:val="•"/>
      <w:lvlJc w:val="left"/>
      <w:pPr>
        <w:ind w:left="5916" w:hanging="360"/>
      </w:pPr>
    </w:lvl>
    <w:lvl w:ilvl="7">
      <w:numFmt w:val="bullet"/>
      <w:lvlText w:val="•"/>
      <w:lvlJc w:val="left"/>
      <w:pPr>
        <w:ind w:left="6904" w:hanging="360"/>
      </w:pPr>
    </w:lvl>
    <w:lvl w:ilvl="8">
      <w:numFmt w:val="bullet"/>
      <w:lvlText w:val="•"/>
      <w:lvlJc w:val="left"/>
      <w:pPr>
        <w:ind w:left="7891" w:hanging="360"/>
      </w:pPr>
    </w:lvl>
  </w:abstractNum>
  <w:abstractNum w:abstractNumId="172" w15:restartNumberingAfterBreak="0">
    <w:nsid w:val="5D1A0659"/>
    <w:multiLevelType w:val="multilevel"/>
    <w:tmpl w:val="686EA012"/>
    <w:lvl w:ilvl="0">
      <w:numFmt w:val="bullet"/>
      <w:lvlText w:val="–"/>
      <w:lvlJc w:val="left"/>
      <w:pPr>
        <w:ind w:left="468" w:hanging="42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419"/>
      </w:pPr>
    </w:lvl>
    <w:lvl w:ilvl="2">
      <w:numFmt w:val="bullet"/>
      <w:lvlText w:val="•"/>
      <w:lvlJc w:val="left"/>
      <w:pPr>
        <w:ind w:left="828" w:hanging="420"/>
      </w:pPr>
    </w:lvl>
    <w:lvl w:ilvl="3">
      <w:numFmt w:val="bullet"/>
      <w:lvlText w:val="•"/>
      <w:lvlJc w:val="left"/>
      <w:pPr>
        <w:ind w:left="1013" w:hanging="420"/>
      </w:pPr>
    </w:lvl>
    <w:lvl w:ilvl="4">
      <w:numFmt w:val="bullet"/>
      <w:lvlText w:val="•"/>
      <w:lvlJc w:val="left"/>
      <w:pPr>
        <w:ind w:left="1197" w:hanging="420"/>
      </w:pPr>
    </w:lvl>
    <w:lvl w:ilvl="5">
      <w:numFmt w:val="bullet"/>
      <w:lvlText w:val="•"/>
      <w:lvlJc w:val="left"/>
      <w:pPr>
        <w:ind w:left="1382" w:hanging="420"/>
      </w:pPr>
    </w:lvl>
    <w:lvl w:ilvl="6">
      <w:numFmt w:val="bullet"/>
      <w:lvlText w:val="•"/>
      <w:lvlJc w:val="left"/>
      <w:pPr>
        <w:ind w:left="1566" w:hanging="420"/>
      </w:pPr>
    </w:lvl>
    <w:lvl w:ilvl="7">
      <w:numFmt w:val="bullet"/>
      <w:lvlText w:val="•"/>
      <w:lvlJc w:val="left"/>
      <w:pPr>
        <w:ind w:left="1750" w:hanging="420"/>
      </w:pPr>
    </w:lvl>
    <w:lvl w:ilvl="8">
      <w:numFmt w:val="bullet"/>
      <w:lvlText w:val="•"/>
      <w:lvlJc w:val="left"/>
      <w:pPr>
        <w:ind w:left="1935" w:hanging="420"/>
      </w:pPr>
    </w:lvl>
  </w:abstractNum>
  <w:abstractNum w:abstractNumId="173" w15:restartNumberingAfterBreak="0">
    <w:nsid w:val="5DBD7462"/>
    <w:multiLevelType w:val="multilevel"/>
    <w:tmpl w:val="4B98754C"/>
    <w:lvl w:ilvl="0">
      <w:start w:val="2"/>
      <w:numFmt w:val="decimal"/>
      <w:lvlText w:val="%1"/>
      <w:lvlJc w:val="left"/>
      <w:pPr>
        <w:ind w:left="1618" w:hanging="420"/>
      </w:pPr>
    </w:lvl>
    <w:lvl w:ilvl="1">
      <w:start w:val="2"/>
      <w:numFmt w:val="decimal"/>
      <w:lvlText w:val="%1.%2."/>
      <w:lvlJc w:val="left"/>
      <w:pPr>
        <w:ind w:left="1618" w:hanging="420"/>
      </w:pPr>
      <w:rPr>
        <w:rFonts w:ascii="Calibri" w:eastAsia="Calibri" w:hAnsi="Calibri" w:cs="Calibri"/>
        <w:b w:val="0"/>
        <w:bCs w:val="0"/>
        <w:i w:val="0"/>
        <w:iCs w:val="0"/>
        <w:sz w:val="24"/>
        <w:szCs w:val="24"/>
      </w:rPr>
    </w:lvl>
    <w:lvl w:ilvl="2">
      <w:start w:val="1"/>
      <w:numFmt w:val="decimal"/>
      <w:lvlText w:val="%1.%2.%3."/>
      <w:lvlJc w:val="left"/>
      <w:pPr>
        <w:ind w:left="1747" w:hanging="549"/>
      </w:pPr>
    </w:lvl>
    <w:lvl w:ilvl="3">
      <w:numFmt w:val="bullet"/>
      <w:lvlText w:val="•"/>
      <w:lvlJc w:val="left"/>
      <w:pPr>
        <w:ind w:left="3545" w:hanging="549"/>
      </w:pPr>
    </w:lvl>
    <w:lvl w:ilvl="4">
      <w:numFmt w:val="bullet"/>
      <w:lvlText w:val="•"/>
      <w:lvlJc w:val="left"/>
      <w:pPr>
        <w:ind w:left="4448" w:hanging="548"/>
      </w:pPr>
    </w:lvl>
    <w:lvl w:ilvl="5">
      <w:numFmt w:val="bullet"/>
      <w:lvlText w:val="•"/>
      <w:lvlJc w:val="left"/>
      <w:pPr>
        <w:ind w:left="5351" w:hanging="549"/>
      </w:pPr>
    </w:lvl>
    <w:lvl w:ilvl="6">
      <w:numFmt w:val="bullet"/>
      <w:lvlText w:val="•"/>
      <w:lvlJc w:val="left"/>
      <w:pPr>
        <w:ind w:left="6254" w:hanging="549"/>
      </w:pPr>
    </w:lvl>
    <w:lvl w:ilvl="7">
      <w:numFmt w:val="bullet"/>
      <w:lvlText w:val="•"/>
      <w:lvlJc w:val="left"/>
      <w:pPr>
        <w:ind w:left="7157" w:hanging="548"/>
      </w:pPr>
    </w:lvl>
    <w:lvl w:ilvl="8">
      <w:numFmt w:val="bullet"/>
      <w:lvlText w:val="•"/>
      <w:lvlJc w:val="left"/>
      <w:pPr>
        <w:ind w:left="8060" w:hanging="549"/>
      </w:pPr>
    </w:lvl>
  </w:abstractNum>
  <w:abstractNum w:abstractNumId="174" w15:restartNumberingAfterBreak="0">
    <w:nsid w:val="5E552A8C"/>
    <w:multiLevelType w:val="multilevel"/>
    <w:tmpl w:val="F0FED2AC"/>
    <w:lvl w:ilvl="0">
      <w:numFmt w:val="bullet"/>
      <w:lvlText w:val="–"/>
      <w:lvlJc w:val="left"/>
      <w:pPr>
        <w:ind w:left="468"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632" w:hanging="361"/>
      </w:pPr>
    </w:lvl>
    <w:lvl w:ilvl="2">
      <w:numFmt w:val="bullet"/>
      <w:lvlText w:val="•"/>
      <w:lvlJc w:val="left"/>
      <w:pPr>
        <w:ind w:left="804" w:hanging="360"/>
      </w:pPr>
    </w:lvl>
    <w:lvl w:ilvl="3">
      <w:numFmt w:val="bullet"/>
      <w:lvlText w:val="•"/>
      <w:lvlJc w:val="left"/>
      <w:pPr>
        <w:ind w:left="977" w:hanging="361"/>
      </w:pPr>
    </w:lvl>
    <w:lvl w:ilvl="4">
      <w:numFmt w:val="bullet"/>
      <w:lvlText w:val="•"/>
      <w:lvlJc w:val="left"/>
      <w:pPr>
        <w:ind w:left="1149" w:hanging="360"/>
      </w:pPr>
    </w:lvl>
    <w:lvl w:ilvl="5">
      <w:numFmt w:val="bullet"/>
      <w:lvlText w:val="•"/>
      <w:lvlJc w:val="left"/>
      <w:pPr>
        <w:ind w:left="1322" w:hanging="361"/>
      </w:pPr>
    </w:lvl>
    <w:lvl w:ilvl="6">
      <w:numFmt w:val="bullet"/>
      <w:lvlText w:val="•"/>
      <w:lvlJc w:val="left"/>
      <w:pPr>
        <w:ind w:left="1494" w:hanging="361"/>
      </w:pPr>
    </w:lvl>
    <w:lvl w:ilvl="7">
      <w:numFmt w:val="bullet"/>
      <w:lvlText w:val="•"/>
      <w:lvlJc w:val="left"/>
      <w:pPr>
        <w:ind w:left="1666" w:hanging="361"/>
      </w:pPr>
    </w:lvl>
    <w:lvl w:ilvl="8">
      <w:numFmt w:val="bullet"/>
      <w:lvlText w:val="•"/>
      <w:lvlJc w:val="left"/>
      <w:pPr>
        <w:ind w:left="1839" w:hanging="361"/>
      </w:pPr>
    </w:lvl>
  </w:abstractNum>
  <w:abstractNum w:abstractNumId="175" w15:restartNumberingAfterBreak="0">
    <w:nsid w:val="60C416CD"/>
    <w:multiLevelType w:val="multilevel"/>
    <w:tmpl w:val="D0061CEE"/>
    <w:lvl w:ilvl="0">
      <w:numFmt w:val="bullet"/>
      <w:lvlText w:val="-"/>
      <w:lvlJc w:val="left"/>
      <w:pPr>
        <w:ind w:left="417" w:hanging="360"/>
      </w:pPr>
      <w:rPr>
        <w:rFonts w:ascii="Times New Roman" w:eastAsia="Times New Roman" w:hAnsi="Times New Roman" w:cs="Times New Roman"/>
        <w:b w:val="0"/>
        <w:bCs w:val="0"/>
        <w:i w:val="0"/>
        <w:iCs w:val="0"/>
        <w:sz w:val="24"/>
        <w:szCs w:val="24"/>
      </w:rPr>
    </w:lvl>
    <w:lvl w:ilvl="1">
      <w:numFmt w:val="bullet"/>
      <w:lvlText w:val="•"/>
      <w:lvlJc w:val="left"/>
      <w:pPr>
        <w:ind w:left="678" w:hanging="360"/>
      </w:pPr>
    </w:lvl>
    <w:lvl w:ilvl="2">
      <w:numFmt w:val="bullet"/>
      <w:lvlText w:val="•"/>
      <w:lvlJc w:val="left"/>
      <w:pPr>
        <w:ind w:left="937" w:hanging="360"/>
      </w:pPr>
    </w:lvl>
    <w:lvl w:ilvl="3">
      <w:numFmt w:val="bullet"/>
      <w:lvlText w:val="•"/>
      <w:lvlJc w:val="left"/>
      <w:pPr>
        <w:ind w:left="1195" w:hanging="360"/>
      </w:pPr>
    </w:lvl>
    <w:lvl w:ilvl="4">
      <w:numFmt w:val="bullet"/>
      <w:lvlText w:val="•"/>
      <w:lvlJc w:val="left"/>
      <w:pPr>
        <w:ind w:left="1454" w:hanging="360"/>
      </w:pPr>
    </w:lvl>
    <w:lvl w:ilvl="5">
      <w:numFmt w:val="bullet"/>
      <w:lvlText w:val="•"/>
      <w:lvlJc w:val="left"/>
      <w:pPr>
        <w:ind w:left="1712" w:hanging="360"/>
      </w:pPr>
    </w:lvl>
    <w:lvl w:ilvl="6">
      <w:numFmt w:val="bullet"/>
      <w:lvlText w:val="•"/>
      <w:lvlJc w:val="left"/>
      <w:pPr>
        <w:ind w:left="1971" w:hanging="360"/>
      </w:pPr>
    </w:lvl>
    <w:lvl w:ilvl="7">
      <w:numFmt w:val="bullet"/>
      <w:lvlText w:val="•"/>
      <w:lvlJc w:val="left"/>
      <w:pPr>
        <w:ind w:left="2229" w:hanging="360"/>
      </w:pPr>
    </w:lvl>
    <w:lvl w:ilvl="8">
      <w:numFmt w:val="bullet"/>
      <w:lvlText w:val="•"/>
      <w:lvlJc w:val="left"/>
      <w:pPr>
        <w:ind w:left="2488" w:hanging="360"/>
      </w:pPr>
    </w:lvl>
  </w:abstractNum>
  <w:abstractNum w:abstractNumId="176" w15:restartNumberingAfterBreak="0">
    <w:nsid w:val="61891524"/>
    <w:multiLevelType w:val="multilevel"/>
    <w:tmpl w:val="8C226CCE"/>
    <w:lvl w:ilvl="0">
      <w:numFmt w:val="bullet"/>
      <w:lvlText w:val="–"/>
      <w:lvlJc w:val="left"/>
      <w:pPr>
        <w:ind w:left="467"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2" w:hanging="360"/>
      </w:pPr>
    </w:lvl>
    <w:lvl w:ilvl="4">
      <w:numFmt w:val="bullet"/>
      <w:lvlText w:val="•"/>
      <w:lvlJc w:val="left"/>
      <w:pPr>
        <w:ind w:left="1196" w:hanging="360"/>
      </w:pPr>
    </w:lvl>
    <w:lvl w:ilvl="5">
      <w:numFmt w:val="bullet"/>
      <w:lvlText w:val="•"/>
      <w:lvlJc w:val="left"/>
      <w:pPr>
        <w:ind w:left="1381" w:hanging="360"/>
      </w:pPr>
    </w:lvl>
    <w:lvl w:ilvl="6">
      <w:numFmt w:val="bullet"/>
      <w:lvlText w:val="•"/>
      <w:lvlJc w:val="left"/>
      <w:pPr>
        <w:ind w:left="1565" w:hanging="360"/>
      </w:pPr>
    </w:lvl>
    <w:lvl w:ilvl="7">
      <w:numFmt w:val="bullet"/>
      <w:lvlText w:val="•"/>
      <w:lvlJc w:val="left"/>
      <w:pPr>
        <w:ind w:left="1749" w:hanging="360"/>
      </w:pPr>
    </w:lvl>
    <w:lvl w:ilvl="8">
      <w:numFmt w:val="bullet"/>
      <w:lvlText w:val="•"/>
      <w:lvlJc w:val="left"/>
      <w:pPr>
        <w:ind w:left="1933" w:hanging="360"/>
      </w:pPr>
    </w:lvl>
  </w:abstractNum>
  <w:abstractNum w:abstractNumId="177" w15:restartNumberingAfterBreak="0">
    <w:nsid w:val="61A829FA"/>
    <w:multiLevelType w:val="multilevel"/>
    <w:tmpl w:val="3A9E1A88"/>
    <w:lvl w:ilvl="0">
      <w:numFmt w:val="bullet"/>
      <w:lvlText w:val="-"/>
      <w:lvlJc w:val="left"/>
      <w:pPr>
        <w:ind w:left="105" w:hanging="128"/>
      </w:pPr>
      <w:rPr>
        <w:rFonts w:ascii="Times New Roman" w:eastAsia="Times New Roman" w:hAnsi="Times New Roman" w:cs="Times New Roman"/>
        <w:b w:val="0"/>
        <w:bCs w:val="0"/>
        <w:i w:val="0"/>
        <w:iCs w:val="0"/>
        <w:sz w:val="22"/>
        <w:szCs w:val="22"/>
      </w:rPr>
    </w:lvl>
    <w:lvl w:ilvl="1">
      <w:numFmt w:val="bullet"/>
      <w:lvlText w:val="•"/>
      <w:lvlJc w:val="left"/>
      <w:pPr>
        <w:ind w:left="390" w:hanging="128"/>
      </w:pPr>
    </w:lvl>
    <w:lvl w:ilvl="2">
      <w:numFmt w:val="bullet"/>
      <w:lvlText w:val="•"/>
      <w:lvlJc w:val="left"/>
      <w:pPr>
        <w:ind w:left="681" w:hanging="128"/>
      </w:pPr>
    </w:lvl>
    <w:lvl w:ilvl="3">
      <w:numFmt w:val="bullet"/>
      <w:lvlText w:val="•"/>
      <w:lvlJc w:val="left"/>
      <w:pPr>
        <w:ind w:left="972" w:hanging="128"/>
      </w:pPr>
    </w:lvl>
    <w:lvl w:ilvl="4">
      <w:numFmt w:val="bullet"/>
      <w:lvlText w:val="•"/>
      <w:lvlJc w:val="left"/>
      <w:pPr>
        <w:ind w:left="1263" w:hanging="128"/>
      </w:pPr>
    </w:lvl>
    <w:lvl w:ilvl="5">
      <w:numFmt w:val="bullet"/>
      <w:lvlText w:val="•"/>
      <w:lvlJc w:val="left"/>
      <w:pPr>
        <w:ind w:left="1554" w:hanging="128"/>
      </w:pPr>
    </w:lvl>
    <w:lvl w:ilvl="6">
      <w:numFmt w:val="bullet"/>
      <w:lvlText w:val="•"/>
      <w:lvlJc w:val="left"/>
      <w:pPr>
        <w:ind w:left="1845" w:hanging="128"/>
      </w:pPr>
    </w:lvl>
    <w:lvl w:ilvl="7">
      <w:numFmt w:val="bullet"/>
      <w:lvlText w:val="•"/>
      <w:lvlJc w:val="left"/>
      <w:pPr>
        <w:ind w:left="2136" w:hanging="128"/>
      </w:pPr>
    </w:lvl>
    <w:lvl w:ilvl="8">
      <w:numFmt w:val="bullet"/>
      <w:lvlText w:val="•"/>
      <w:lvlJc w:val="left"/>
      <w:pPr>
        <w:ind w:left="2427" w:hanging="128"/>
      </w:pPr>
    </w:lvl>
  </w:abstractNum>
  <w:abstractNum w:abstractNumId="178" w15:restartNumberingAfterBreak="0">
    <w:nsid w:val="62162B68"/>
    <w:multiLevelType w:val="multilevel"/>
    <w:tmpl w:val="E34467BA"/>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34" w:hanging="360"/>
      </w:pPr>
    </w:lvl>
    <w:lvl w:ilvl="2">
      <w:numFmt w:val="bullet"/>
      <w:lvlText w:val="•"/>
      <w:lvlJc w:val="left"/>
      <w:pPr>
        <w:ind w:left="809" w:hanging="359"/>
      </w:pPr>
    </w:lvl>
    <w:lvl w:ilvl="3">
      <w:numFmt w:val="bullet"/>
      <w:lvlText w:val="•"/>
      <w:lvlJc w:val="left"/>
      <w:pPr>
        <w:ind w:left="984" w:hanging="360"/>
      </w:pPr>
    </w:lvl>
    <w:lvl w:ilvl="4">
      <w:numFmt w:val="bullet"/>
      <w:lvlText w:val="•"/>
      <w:lvlJc w:val="left"/>
      <w:pPr>
        <w:ind w:left="1159" w:hanging="360"/>
      </w:pPr>
    </w:lvl>
    <w:lvl w:ilvl="5">
      <w:numFmt w:val="bullet"/>
      <w:lvlText w:val="•"/>
      <w:lvlJc w:val="left"/>
      <w:pPr>
        <w:ind w:left="1334" w:hanging="360"/>
      </w:pPr>
    </w:lvl>
    <w:lvl w:ilvl="6">
      <w:numFmt w:val="bullet"/>
      <w:lvlText w:val="•"/>
      <w:lvlJc w:val="left"/>
      <w:pPr>
        <w:ind w:left="1508" w:hanging="360"/>
      </w:pPr>
    </w:lvl>
    <w:lvl w:ilvl="7">
      <w:numFmt w:val="bullet"/>
      <w:lvlText w:val="•"/>
      <w:lvlJc w:val="left"/>
      <w:pPr>
        <w:ind w:left="1683" w:hanging="360"/>
      </w:pPr>
    </w:lvl>
    <w:lvl w:ilvl="8">
      <w:numFmt w:val="bullet"/>
      <w:lvlText w:val="•"/>
      <w:lvlJc w:val="left"/>
      <w:pPr>
        <w:ind w:left="1858" w:hanging="360"/>
      </w:pPr>
    </w:lvl>
  </w:abstractNum>
  <w:abstractNum w:abstractNumId="179" w15:restartNumberingAfterBreak="0">
    <w:nsid w:val="631E5250"/>
    <w:multiLevelType w:val="multilevel"/>
    <w:tmpl w:val="04A8DD8E"/>
    <w:lvl w:ilvl="0">
      <w:numFmt w:val="bullet"/>
      <w:lvlText w:val="–"/>
      <w:lvlJc w:val="left"/>
      <w:pPr>
        <w:ind w:left="465" w:hanging="358"/>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7"/>
      </w:pPr>
    </w:lvl>
    <w:lvl w:ilvl="2">
      <w:numFmt w:val="bullet"/>
      <w:lvlText w:val="•"/>
      <w:lvlJc w:val="left"/>
      <w:pPr>
        <w:ind w:left="828" w:hanging="358"/>
      </w:pPr>
    </w:lvl>
    <w:lvl w:ilvl="3">
      <w:numFmt w:val="bullet"/>
      <w:lvlText w:val="•"/>
      <w:lvlJc w:val="left"/>
      <w:pPr>
        <w:ind w:left="1013" w:hanging="358"/>
      </w:pPr>
    </w:lvl>
    <w:lvl w:ilvl="4">
      <w:numFmt w:val="bullet"/>
      <w:lvlText w:val="•"/>
      <w:lvlJc w:val="left"/>
      <w:pPr>
        <w:ind w:left="1197" w:hanging="358"/>
      </w:pPr>
    </w:lvl>
    <w:lvl w:ilvl="5">
      <w:numFmt w:val="bullet"/>
      <w:lvlText w:val="•"/>
      <w:lvlJc w:val="left"/>
      <w:pPr>
        <w:ind w:left="1382" w:hanging="358"/>
      </w:pPr>
    </w:lvl>
    <w:lvl w:ilvl="6">
      <w:numFmt w:val="bullet"/>
      <w:lvlText w:val="•"/>
      <w:lvlJc w:val="left"/>
      <w:pPr>
        <w:ind w:left="1566" w:hanging="358"/>
      </w:pPr>
    </w:lvl>
    <w:lvl w:ilvl="7">
      <w:numFmt w:val="bullet"/>
      <w:lvlText w:val="•"/>
      <w:lvlJc w:val="left"/>
      <w:pPr>
        <w:ind w:left="1750" w:hanging="358"/>
      </w:pPr>
    </w:lvl>
    <w:lvl w:ilvl="8">
      <w:numFmt w:val="bullet"/>
      <w:lvlText w:val="•"/>
      <w:lvlJc w:val="left"/>
      <w:pPr>
        <w:ind w:left="1935" w:hanging="358"/>
      </w:pPr>
    </w:lvl>
  </w:abstractNum>
  <w:abstractNum w:abstractNumId="180" w15:restartNumberingAfterBreak="0">
    <w:nsid w:val="637C574E"/>
    <w:multiLevelType w:val="multilevel"/>
    <w:tmpl w:val="439AFBAE"/>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81" w15:restartNumberingAfterBreak="0">
    <w:nsid w:val="639B7D85"/>
    <w:multiLevelType w:val="multilevel"/>
    <w:tmpl w:val="4018246C"/>
    <w:lvl w:ilvl="0">
      <w:numFmt w:val="bullet"/>
      <w:lvlText w:val="–"/>
      <w:lvlJc w:val="left"/>
      <w:pPr>
        <w:ind w:left="467"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2" w:hanging="360"/>
      </w:pPr>
    </w:lvl>
    <w:lvl w:ilvl="4">
      <w:numFmt w:val="bullet"/>
      <w:lvlText w:val="•"/>
      <w:lvlJc w:val="left"/>
      <w:pPr>
        <w:ind w:left="1196" w:hanging="360"/>
      </w:pPr>
    </w:lvl>
    <w:lvl w:ilvl="5">
      <w:numFmt w:val="bullet"/>
      <w:lvlText w:val="•"/>
      <w:lvlJc w:val="left"/>
      <w:pPr>
        <w:ind w:left="1381" w:hanging="360"/>
      </w:pPr>
    </w:lvl>
    <w:lvl w:ilvl="6">
      <w:numFmt w:val="bullet"/>
      <w:lvlText w:val="•"/>
      <w:lvlJc w:val="left"/>
      <w:pPr>
        <w:ind w:left="1565" w:hanging="360"/>
      </w:pPr>
    </w:lvl>
    <w:lvl w:ilvl="7">
      <w:numFmt w:val="bullet"/>
      <w:lvlText w:val="•"/>
      <w:lvlJc w:val="left"/>
      <w:pPr>
        <w:ind w:left="1749" w:hanging="360"/>
      </w:pPr>
    </w:lvl>
    <w:lvl w:ilvl="8">
      <w:numFmt w:val="bullet"/>
      <w:lvlText w:val="•"/>
      <w:lvlJc w:val="left"/>
      <w:pPr>
        <w:ind w:left="1933" w:hanging="360"/>
      </w:pPr>
    </w:lvl>
  </w:abstractNum>
  <w:abstractNum w:abstractNumId="182" w15:restartNumberingAfterBreak="0">
    <w:nsid w:val="644911F6"/>
    <w:multiLevelType w:val="multilevel"/>
    <w:tmpl w:val="81B205E6"/>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83" w15:restartNumberingAfterBreak="0">
    <w:nsid w:val="644D2AE3"/>
    <w:multiLevelType w:val="multilevel"/>
    <w:tmpl w:val="169250DA"/>
    <w:lvl w:ilvl="0">
      <w:numFmt w:val="bullet"/>
      <w:lvlText w:val="–"/>
      <w:lvlJc w:val="left"/>
      <w:pPr>
        <w:ind w:left="419" w:hanging="358"/>
      </w:pPr>
      <w:rPr>
        <w:rFonts w:ascii="Times New Roman" w:eastAsia="Times New Roman" w:hAnsi="Times New Roman" w:cs="Times New Roman"/>
        <w:b w:val="0"/>
        <w:bCs w:val="0"/>
        <w:i w:val="0"/>
        <w:iCs w:val="0"/>
        <w:color w:val="333333"/>
        <w:sz w:val="24"/>
        <w:szCs w:val="24"/>
      </w:rPr>
    </w:lvl>
    <w:lvl w:ilvl="1">
      <w:numFmt w:val="bullet"/>
      <w:lvlText w:val="•"/>
      <w:lvlJc w:val="left"/>
      <w:pPr>
        <w:ind w:left="608" w:hanging="358"/>
      </w:pPr>
    </w:lvl>
    <w:lvl w:ilvl="2">
      <w:numFmt w:val="bullet"/>
      <w:lvlText w:val="•"/>
      <w:lvlJc w:val="left"/>
      <w:pPr>
        <w:ind w:left="796" w:hanging="358"/>
      </w:pPr>
    </w:lvl>
    <w:lvl w:ilvl="3">
      <w:numFmt w:val="bullet"/>
      <w:lvlText w:val="•"/>
      <w:lvlJc w:val="left"/>
      <w:pPr>
        <w:ind w:left="984" w:hanging="357"/>
      </w:pPr>
    </w:lvl>
    <w:lvl w:ilvl="4">
      <w:numFmt w:val="bullet"/>
      <w:lvlText w:val="•"/>
      <w:lvlJc w:val="left"/>
      <w:pPr>
        <w:ind w:left="1172" w:hanging="358"/>
      </w:pPr>
    </w:lvl>
    <w:lvl w:ilvl="5">
      <w:numFmt w:val="bullet"/>
      <w:lvlText w:val="•"/>
      <w:lvlJc w:val="left"/>
      <w:pPr>
        <w:ind w:left="1361" w:hanging="358"/>
      </w:pPr>
    </w:lvl>
    <w:lvl w:ilvl="6">
      <w:numFmt w:val="bullet"/>
      <w:lvlText w:val="•"/>
      <w:lvlJc w:val="left"/>
      <w:pPr>
        <w:ind w:left="1549" w:hanging="358"/>
      </w:pPr>
    </w:lvl>
    <w:lvl w:ilvl="7">
      <w:numFmt w:val="bullet"/>
      <w:lvlText w:val="•"/>
      <w:lvlJc w:val="left"/>
      <w:pPr>
        <w:ind w:left="1737" w:hanging="358"/>
      </w:pPr>
    </w:lvl>
    <w:lvl w:ilvl="8">
      <w:numFmt w:val="bullet"/>
      <w:lvlText w:val="•"/>
      <w:lvlJc w:val="left"/>
      <w:pPr>
        <w:ind w:left="1925" w:hanging="358"/>
      </w:pPr>
    </w:lvl>
  </w:abstractNum>
  <w:abstractNum w:abstractNumId="184" w15:restartNumberingAfterBreak="0">
    <w:nsid w:val="65082CD1"/>
    <w:multiLevelType w:val="multilevel"/>
    <w:tmpl w:val="22E6230A"/>
    <w:lvl w:ilvl="0">
      <w:numFmt w:val="bullet"/>
      <w:lvlText w:val="–"/>
      <w:lvlJc w:val="left"/>
      <w:pPr>
        <w:ind w:left="467"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2" w:hanging="360"/>
      </w:pPr>
    </w:lvl>
    <w:lvl w:ilvl="4">
      <w:numFmt w:val="bullet"/>
      <w:lvlText w:val="•"/>
      <w:lvlJc w:val="left"/>
      <w:pPr>
        <w:ind w:left="1196" w:hanging="360"/>
      </w:pPr>
    </w:lvl>
    <w:lvl w:ilvl="5">
      <w:numFmt w:val="bullet"/>
      <w:lvlText w:val="•"/>
      <w:lvlJc w:val="left"/>
      <w:pPr>
        <w:ind w:left="1381" w:hanging="360"/>
      </w:pPr>
    </w:lvl>
    <w:lvl w:ilvl="6">
      <w:numFmt w:val="bullet"/>
      <w:lvlText w:val="•"/>
      <w:lvlJc w:val="left"/>
      <w:pPr>
        <w:ind w:left="1565" w:hanging="360"/>
      </w:pPr>
    </w:lvl>
    <w:lvl w:ilvl="7">
      <w:numFmt w:val="bullet"/>
      <w:lvlText w:val="•"/>
      <w:lvlJc w:val="left"/>
      <w:pPr>
        <w:ind w:left="1749" w:hanging="360"/>
      </w:pPr>
    </w:lvl>
    <w:lvl w:ilvl="8">
      <w:numFmt w:val="bullet"/>
      <w:lvlText w:val="•"/>
      <w:lvlJc w:val="left"/>
      <w:pPr>
        <w:ind w:left="1933" w:hanging="360"/>
      </w:pPr>
    </w:lvl>
  </w:abstractNum>
  <w:abstractNum w:abstractNumId="185" w15:restartNumberingAfterBreak="0">
    <w:nsid w:val="651826FB"/>
    <w:multiLevelType w:val="multilevel"/>
    <w:tmpl w:val="503694D2"/>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86" w15:restartNumberingAfterBreak="0">
    <w:nsid w:val="66906186"/>
    <w:multiLevelType w:val="multilevel"/>
    <w:tmpl w:val="2D0C871A"/>
    <w:lvl w:ilvl="0">
      <w:start w:val="1"/>
      <w:numFmt w:val="decimal"/>
      <w:lvlText w:val="(%1)"/>
      <w:lvlJc w:val="left"/>
      <w:pPr>
        <w:ind w:left="597" w:hanging="338"/>
      </w:pPr>
    </w:lvl>
    <w:lvl w:ilvl="1">
      <w:numFmt w:val="bullet"/>
      <w:lvlText w:val="•"/>
      <w:lvlJc w:val="left"/>
      <w:pPr>
        <w:ind w:left="1526" w:hanging="339"/>
      </w:pPr>
    </w:lvl>
    <w:lvl w:ilvl="2">
      <w:numFmt w:val="bullet"/>
      <w:lvlText w:val="•"/>
      <w:lvlJc w:val="left"/>
      <w:pPr>
        <w:ind w:left="2453" w:hanging="339"/>
      </w:pPr>
    </w:lvl>
    <w:lvl w:ilvl="3">
      <w:numFmt w:val="bullet"/>
      <w:lvlText w:val="•"/>
      <w:lvlJc w:val="left"/>
      <w:pPr>
        <w:ind w:left="3379" w:hanging="339"/>
      </w:pPr>
    </w:lvl>
    <w:lvl w:ilvl="4">
      <w:numFmt w:val="bullet"/>
      <w:lvlText w:val="•"/>
      <w:lvlJc w:val="left"/>
      <w:pPr>
        <w:ind w:left="4306" w:hanging="338"/>
      </w:pPr>
    </w:lvl>
    <w:lvl w:ilvl="5">
      <w:numFmt w:val="bullet"/>
      <w:lvlText w:val="•"/>
      <w:lvlJc w:val="left"/>
      <w:pPr>
        <w:ind w:left="5233" w:hanging="339"/>
      </w:pPr>
    </w:lvl>
    <w:lvl w:ilvl="6">
      <w:numFmt w:val="bullet"/>
      <w:lvlText w:val="•"/>
      <w:lvlJc w:val="left"/>
      <w:pPr>
        <w:ind w:left="6159" w:hanging="339"/>
      </w:pPr>
    </w:lvl>
    <w:lvl w:ilvl="7">
      <w:numFmt w:val="bullet"/>
      <w:lvlText w:val="•"/>
      <w:lvlJc w:val="left"/>
      <w:pPr>
        <w:ind w:left="7086" w:hanging="339"/>
      </w:pPr>
    </w:lvl>
    <w:lvl w:ilvl="8">
      <w:numFmt w:val="bullet"/>
      <w:lvlText w:val="•"/>
      <w:lvlJc w:val="left"/>
      <w:pPr>
        <w:ind w:left="8013" w:hanging="339"/>
      </w:pPr>
    </w:lvl>
  </w:abstractNum>
  <w:abstractNum w:abstractNumId="187" w15:restartNumberingAfterBreak="0">
    <w:nsid w:val="67B442A3"/>
    <w:multiLevelType w:val="multilevel"/>
    <w:tmpl w:val="632CEE4E"/>
    <w:lvl w:ilvl="0">
      <w:numFmt w:val="bullet"/>
      <w:lvlText w:val="–"/>
      <w:lvlJc w:val="left"/>
      <w:pPr>
        <w:ind w:left="422" w:hanging="357"/>
      </w:pPr>
      <w:rPr>
        <w:rFonts w:ascii="Times New Roman" w:eastAsia="Times New Roman" w:hAnsi="Times New Roman" w:cs="Times New Roman"/>
        <w:b w:val="0"/>
        <w:bCs w:val="0"/>
        <w:i w:val="0"/>
        <w:iCs w:val="0"/>
        <w:sz w:val="24"/>
        <w:szCs w:val="24"/>
      </w:rPr>
    </w:lvl>
    <w:lvl w:ilvl="1">
      <w:numFmt w:val="bullet"/>
      <w:lvlText w:val="•"/>
      <w:lvlJc w:val="left"/>
      <w:pPr>
        <w:ind w:left="615" w:hanging="358"/>
      </w:pPr>
    </w:lvl>
    <w:lvl w:ilvl="2">
      <w:numFmt w:val="bullet"/>
      <w:lvlText w:val="•"/>
      <w:lvlJc w:val="left"/>
      <w:pPr>
        <w:ind w:left="810" w:hanging="358"/>
      </w:pPr>
    </w:lvl>
    <w:lvl w:ilvl="3">
      <w:numFmt w:val="bullet"/>
      <w:lvlText w:val="•"/>
      <w:lvlJc w:val="left"/>
      <w:pPr>
        <w:ind w:left="1006" w:hanging="358"/>
      </w:pPr>
    </w:lvl>
    <w:lvl w:ilvl="4">
      <w:numFmt w:val="bullet"/>
      <w:lvlText w:val="•"/>
      <w:lvlJc w:val="left"/>
      <w:pPr>
        <w:ind w:left="1201" w:hanging="358"/>
      </w:pPr>
    </w:lvl>
    <w:lvl w:ilvl="5">
      <w:numFmt w:val="bullet"/>
      <w:lvlText w:val="•"/>
      <w:lvlJc w:val="left"/>
      <w:pPr>
        <w:ind w:left="1397" w:hanging="358"/>
      </w:pPr>
    </w:lvl>
    <w:lvl w:ilvl="6">
      <w:numFmt w:val="bullet"/>
      <w:lvlText w:val="•"/>
      <w:lvlJc w:val="left"/>
      <w:pPr>
        <w:ind w:left="1592" w:hanging="358"/>
      </w:pPr>
    </w:lvl>
    <w:lvl w:ilvl="7">
      <w:numFmt w:val="bullet"/>
      <w:lvlText w:val="•"/>
      <w:lvlJc w:val="left"/>
      <w:pPr>
        <w:ind w:left="1787" w:hanging="358"/>
      </w:pPr>
    </w:lvl>
    <w:lvl w:ilvl="8">
      <w:numFmt w:val="bullet"/>
      <w:lvlText w:val="•"/>
      <w:lvlJc w:val="left"/>
      <w:pPr>
        <w:ind w:left="1983" w:hanging="358"/>
      </w:pPr>
    </w:lvl>
  </w:abstractNum>
  <w:abstractNum w:abstractNumId="188" w15:restartNumberingAfterBreak="0">
    <w:nsid w:val="67F15F08"/>
    <w:multiLevelType w:val="multilevel"/>
    <w:tmpl w:val="22EC3442"/>
    <w:lvl w:ilvl="0">
      <w:start w:val="1"/>
      <w:numFmt w:val="lowerLetter"/>
      <w:lvlText w:val="%1)"/>
      <w:lvlJc w:val="left"/>
      <w:pPr>
        <w:ind w:left="377" w:hanging="258"/>
      </w:pPr>
    </w:lvl>
    <w:lvl w:ilvl="1">
      <w:numFmt w:val="bullet"/>
      <w:lvlText w:val="•"/>
      <w:lvlJc w:val="left"/>
      <w:pPr>
        <w:ind w:left="1344" w:hanging="259"/>
      </w:pPr>
    </w:lvl>
    <w:lvl w:ilvl="2">
      <w:numFmt w:val="bullet"/>
      <w:lvlText w:val="•"/>
      <w:lvlJc w:val="left"/>
      <w:pPr>
        <w:ind w:left="2309" w:hanging="259"/>
      </w:pPr>
    </w:lvl>
    <w:lvl w:ilvl="3">
      <w:numFmt w:val="bullet"/>
      <w:lvlText w:val="•"/>
      <w:lvlJc w:val="left"/>
      <w:pPr>
        <w:ind w:left="3273" w:hanging="258"/>
      </w:pPr>
    </w:lvl>
    <w:lvl w:ilvl="4">
      <w:numFmt w:val="bullet"/>
      <w:lvlText w:val="•"/>
      <w:lvlJc w:val="left"/>
      <w:pPr>
        <w:ind w:left="4238" w:hanging="258"/>
      </w:pPr>
    </w:lvl>
    <w:lvl w:ilvl="5">
      <w:numFmt w:val="bullet"/>
      <w:lvlText w:val="•"/>
      <w:lvlJc w:val="left"/>
      <w:pPr>
        <w:ind w:left="5203" w:hanging="259"/>
      </w:pPr>
    </w:lvl>
    <w:lvl w:ilvl="6">
      <w:numFmt w:val="bullet"/>
      <w:lvlText w:val="•"/>
      <w:lvlJc w:val="left"/>
      <w:pPr>
        <w:ind w:left="6167" w:hanging="258"/>
      </w:pPr>
    </w:lvl>
    <w:lvl w:ilvl="7">
      <w:numFmt w:val="bullet"/>
      <w:lvlText w:val="•"/>
      <w:lvlJc w:val="left"/>
      <w:pPr>
        <w:ind w:left="7132" w:hanging="258"/>
      </w:pPr>
    </w:lvl>
    <w:lvl w:ilvl="8">
      <w:numFmt w:val="bullet"/>
      <w:lvlText w:val="•"/>
      <w:lvlJc w:val="left"/>
      <w:pPr>
        <w:ind w:left="8097" w:hanging="258"/>
      </w:pPr>
    </w:lvl>
  </w:abstractNum>
  <w:abstractNum w:abstractNumId="189" w15:restartNumberingAfterBreak="0">
    <w:nsid w:val="6843155C"/>
    <w:multiLevelType w:val="multilevel"/>
    <w:tmpl w:val="300A43FC"/>
    <w:lvl w:ilvl="0">
      <w:numFmt w:val="bullet"/>
      <w:lvlText w:val="–"/>
      <w:lvlJc w:val="left"/>
      <w:pPr>
        <w:ind w:left="467"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2" w:hanging="360"/>
      </w:pPr>
    </w:lvl>
    <w:lvl w:ilvl="4">
      <w:numFmt w:val="bullet"/>
      <w:lvlText w:val="•"/>
      <w:lvlJc w:val="left"/>
      <w:pPr>
        <w:ind w:left="1196" w:hanging="360"/>
      </w:pPr>
    </w:lvl>
    <w:lvl w:ilvl="5">
      <w:numFmt w:val="bullet"/>
      <w:lvlText w:val="•"/>
      <w:lvlJc w:val="left"/>
      <w:pPr>
        <w:ind w:left="1381" w:hanging="360"/>
      </w:pPr>
    </w:lvl>
    <w:lvl w:ilvl="6">
      <w:numFmt w:val="bullet"/>
      <w:lvlText w:val="•"/>
      <w:lvlJc w:val="left"/>
      <w:pPr>
        <w:ind w:left="1565" w:hanging="360"/>
      </w:pPr>
    </w:lvl>
    <w:lvl w:ilvl="7">
      <w:numFmt w:val="bullet"/>
      <w:lvlText w:val="•"/>
      <w:lvlJc w:val="left"/>
      <w:pPr>
        <w:ind w:left="1749" w:hanging="360"/>
      </w:pPr>
    </w:lvl>
    <w:lvl w:ilvl="8">
      <w:numFmt w:val="bullet"/>
      <w:lvlText w:val="•"/>
      <w:lvlJc w:val="left"/>
      <w:pPr>
        <w:ind w:left="1933" w:hanging="360"/>
      </w:pPr>
    </w:lvl>
  </w:abstractNum>
  <w:abstractNum w:abstractNumId="190" w15:restartNumberingAfterBreak="0">
    <w:nsid w:val="68E01477"/>
    <w:multiLevelType w:val="multilevel"/>
    <w:tmpl w:val="8DF0ABFA"/>
    <w:lvl w:ilvl="0">
      <w:numFmt w:val="bullet"/>
      <w:lvlText w:val="–"/>
      <w:lvlJc w:val="left"/>
      <w:pPr>
        <w:ind w:left="467"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2" w:hanging="360"/>
      </w:pPr>
    </w:lvl>
    <w:lvl w:ilvl="4">
      <w:numFmt w:val="bullet"/>
      <w:lvlText w:val="•"/>
      <w:lvlJc w:val="left"/>
      <w:pPr>
        <w:ind w:left="1196" w:hanging="360"/>
      </w:pPr>
    </w:lvl>
    <w:lvl w:ilvl="5">
      <w:numFmt w:val="bullet"/>
      <w:lvlText w:val="•"/>
      <w:lvlJc w:val="left"/>
      <w:pPr>
        <w:ind w:left="1381" w:hanging="360"/>
      </w:pPr>
    </w:lvl>
    <w:lvl w:ilvl="6">
      <w:numFmt w:val="bullet"/>
      <w:lvlText w:val="•"/>
      <w:lvlJc w:val="left"/>
      <w:pPr>
        <w:ind w:left="1565" w:hanging="360"/>
      </w:pPr>
    </w:lvl>
    <w:lvl w:ilvl="7">
      <w:numFmt w:val="bullet"/>
      <w:lvlText w:val="•"/>
      <w:lvlJc w:val="left"/>
      <w:pPr>
        <w:ind w:left="1749" w:hanging="360"/>
      </w:pPr>
    </w:lvl>
    <w:lvl w:ilvl="8">
      <w:numFmt w:val="bullet"/>
      <w:lvlText w:val="•"/>
      <w:lvlJc w:val="left"/>
      <w:pPr>
        <w:ind w:left="1933" w:hanging="360"/>
      </w:pPr>
    </w:lvl>
  </w:abstractNum>
  <w:abstractNum w:abstractNumId="191" w15:restartNumberingAfterBreak="0">
    <w:nsid w:val="6AA17A46"/>
    <w:multiLevelType w:val="multilevel"/>
    <w:tmpl w:val="32E83F2E"/>
    <w:lvl w:ilvl="0">
      <w:numFmt w:val="bullet"/>
      <w:lvlText w:val="-"/>
      <w:lvlJc w:val="left"/>
      <w:pPr>
        <w:ind w:left="1734" w:hanging="360"/>
      </w:pPr>
      <w:rPr>
        <w:rFonts w:ascii="Times New Roman" w:eastAsia="Times New Roman" w:hAnsi="Times New Roman" w:cs="Times New Roman"/>
        <w:b w:val="0"/>
        <w:bCs w:val="0"/>
        <w:i w:val="0"/>
        <w:iCs w:val="0"/>
        <w:sz w:val="24"/>
        <w:szCs w:val="24"/>
      </w:rPr>
    </w:lvl>
    <w:lvl w:ilvl="1">
      <w:numFmt w:val="bullet"/>
      <w:lvlText w:val="•"/>
      <w:lvlJc w:val="left"/>
      <w:pPr>
        <w:ind w:left="2552" w:hanging="360"/>
      </w:pPr>
    </w:lvl>
    <w:lvl w:ilvl="2">
      <w:numFmt w:val="bullet"/>
      <w:lvlText w:val="•"/>
      <w:lvlJc w:val="left"/>
      <w:pPr>
        <w:ind w:left="3365" w:hanging="360"/>
      </w:pPr>
    </w:lvl>
    <w:lvl w:ilvl="3">
      <w:numFmt w:val="bullet"/>
      <w:lvlText w:val="•"/>
      <w:lvlJc w:val="left"/>
      <w:pPr>
        <w:ind w:left="4177" w:hanging="360"/>
      </w:pPr>
    </w:lvl>
    <w:lvl w:ilvl="4">
      <w:numFmt w:val="bullet"/>
      <w:lvlText w:val="•"/>
      <w:lvlJc w:val="left"/>
      <w:pPr>
        <w:ind w:left="4990" w:hanging="360"/>
      </w:pPr>
    </w:lvl>
    <w:lvl w:ilvl="5">
      <w:numFmt w:val="bullet"/>
      <w:lvlText w:val="•"/>
      <w:lvlJc w:val="left"/>
      <w:pPr>
        <w:ind w:left="5803" w:hanging="360"/>
      </w:pPr>
    </w:lvl>
    <w:lvl w:ilvl="6">
      <w:numFmt w:val="bullet"/>
      <w:lvlText w:val="•"/>
      <w:lvlJc w:val="left"/>
      <w:pPr>
        <w:ind w:left="6615" w:hanging="360"/>
      </w:pPr>
    </w:lvl>
    <w:lvl w:ilvl="7">
      <w:numFmt w:val="bullet"/>
      <w:lvlText w:val="•"/>
      <w:lvlJc w:val="left"/>
      <w:pPr>
        <w:ind w:left="7428" w:hanging="360"/>
      </w:pPr>
    </w:lvl>
    <w:lvl w:ilvl="8">
      <w:numFmt w:val="bullet"/>
      <w:lvlText w:val="•"/>
      <w:lvlJc w:val="left"/>
      <w:pPr>
        <w:ind w:left="8241" w:hanging="360"/>
      </w:pPr>
    </w:lvl>
  </w:abstractNum>
  <w:abstractNum w:abstractNumId="192" w15:restartNumberingAfterBreak="0">
    <w:nsid w:val="6B382366"/>
    <w:multiLevelType w:val="multilevel"/>
    <w:tmpl w:val="6FAA284E"/>
    <w:lvl w:ilvl="0">
      <w:start w:val="4"/>
      <w:numFmt w:val="decimal"/>
      <w:lvlText w:val="%1."/>
      <w:lvlJc w:val="left"/>
      <w:pPr>
        <w:ind w:left="118" w:hanging="425"/>
      </w:pPr>
      <w:rPr>
        <w:rFonts w:ascii="Times New Roman" w:eastAsia="Times New Roman" w:hAnsi="Times New Roman" w:cs="Times New Roman"/>
        <w:b/>
        <w:bCs/>
        <w:i w:val="0"/>
        <w:iCs w:val="0"/>
        <w:sz w:val="32"/>
        <w:szCs w:val="32"/>
      </w:rPr>
    </w:lvl>
    <w:lvl w:ilvl="1">
      <w:start w:val="1"/>
      <w:numFmt w:val="decimal"/>
      <w:lvlText w:val="%1.%2."/>
      <w:lvlJc w:val="left"/>
      <w:pPr>
        <w:ind w:left="538" w:hanging="420"/>
      </w:pPr>
    </w:lvl>
    <w:lvl w:ilvl="2">
      <w:numFmt w:val="bullet"/>
      <w:lvlText w:val="●"/>
      <w:lvlJc w:val="left"/>
      <w:pPr>
        <w:ind w:left="838" w:hanging="360"/>
      </w:pPr>
      <w:rPr>
        <w:rFonts w:ascii="Noto Sans Symbols" w:eastAsia="Noto Sans Symbols" w:hAnsi="Noto Sans Symbols" w:cs="Noto Sans Symbols"/>
        <w:b w:val="0"/>
        <w:bCs w:val="0"/>
        <w:i w:val="0"/>
        <w:iCs w:val="0"/>
        <w:sz w:val="24"/>
        <w:szCs w:val="24"/>
      </w:rPr>
    </w:lvl>
    <w:lvl w:ilvl="3">
      <w:numFmt w:val="bullet"/>
      <w:lvlText w:val="•"/>
      <w:lvlJc w:val="left"/>
      <w:pPr>
        <w:ind w:left="1988" w:hanging="360"/>
      </w:pPr>
    </w:lvl>
    <w:lvl w:ilvl="4">
      <w:numFmt w:val="bullet"/>
      <w:lvlText w:val="•"/>
      <w:lvlJc w:val="left"/>
      <w:pPr>
        <w:ind w:left="3136" w:hanging="360"/>
      </w:pPr>
    </w:lvl>
    <w:lvl w:ilvl="5">
      <w:numFmt w:val="bullet"/>
      <w:lvlText w:val="•"/>
      <w:lvlJc w:val="left"/>
      <w:pPr>
        <w:ind w:left="4284" w:hanging="360"/>
      </w:pPr>
    </w:lvl>
    <w:lvl w:ilvl="6">
      <w:numFmt w:val="bullet"/>
      <w:lvlText w:val="•"/>
      <w:lvlJc w:val="left"/>
      <w:pPr>
        <w:ind w:left="5433" w:hanging="360"/>
      </w:pPr>
    </w:lvl>
    <w:lvl w:ilvl="7">
      <w:numFmt w:val="bullet"/>
      <w:lvlText w:val="•"/>
      <w:lvlJc w:val="left"/>
      <w:pPr>
        <w:ind w:left="6581" w:hanging="360"/>
      </w:pPr>
    </w:lvl>
    <w:lvl w:ilvl="8">
      <w:numFmt w:val="bullet"/>
      <w:lvlText w:val="•"/>
      <w:lvlJc w:val="left"/>
      <w:pPr>
        <w:ind w:left="7729" w:hanging="360"/>
      </w:pPr>
    </w:lvl>
  </w:abstractNum>
  <w:abstractNum w:abstractNumId="193" w15:restartNumberingAfterBreak="0">
    <w:nsid w:val="6B4A51B2"/>
    <w:multiLevelType w:val="multilevel"/>
    <w:tmpl w:val="DE46C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6BD64307"/>
    <w:multiLevelType w:val="multilevel"/>
    <w:tmpl w:val="378A33BA"/>
    <w:lvl w:ilvl="0">
      <w:numFmt w:val="bullet"/>
      <w:lvlText w:val="●"/>
      <w:lvlJc w:val="left"/>
      <w:pPr>
        <w:ind w:left="838" w:hanging="360"/>
      </w:pPr>
      <w:rPr>
        <w:rFonts w:ascii="Noto Sans Symbols" w:eastAsia="Noto Sans Symbols" w:hAnsi="Noto Sans Symbols" w:cs="Noto Sans Symbols"/>
        <w:b w:val="0"/>
        <w:bCs w:val="0"/>
        <w:i w:val="0"/>
        <w:iCs w:val="0"/>
        <w:sz w:val="24"/>
        <w:szCs w:val="24"/>
      </w:rPr>
    </w:lvl>
    <w:lvl w:ilvl="1">
      <w:numFmt w:val="bullet"/>
      <w:lvlText w:val="•"/>
      <w:lvlJc w:val="left"/>
      <w:pPr>
        <w:ind w:left="1758" w:hanging="360"/>
      </w:pPr>
    </w:lvl>
    <w:lvl w:ilvl="2">
      <w:numFmt w:val="bullet"/>
      <w:lvlText w:val="•"/>
      <w:lvlJc w:val="left"/>
      <w:pPr>
        <w:ind w:left="2677" w:hanging="360"/>
      </w:pPr>
    </w:lvl>
    <w:lvl w:ilvl="3">
      <w:numFmt w:val="bullet"/>
      <w:lvlText w:val="•"/>
      <w:lvlJc w:val="left"/>
      <w:pPr>
        <w:ind w:left="3595" w:hanging="360"/>
      </w:pPr>
    </w:lvl>
    <w:lvl w:ilvl="4">
      <w:numFmt w:val="bullet"/>
      <w:lvlText w:val="•"/>
      <w:lvlJc w:val="left"/>
      <w:pPr>
        <w:ind w:left="4514" w:hanging="360"/>
      </w:pPr>
    </w:lvl>
    <w:lvl w:ilvl="5">
      <w:numFmt w:val="bullet"/>
      <w:lvlText w:val="•"/>
      <w:lvlJc w:val="left"/>
      <w:pPr>
        <w:ind w:left="5433" w:hanging="360"/>
      </w:pPr>
    </w:lvl>
    <w:lvl w:ilvl="6">
      <w:numFmt w:val="bullet"/>
      <w:lvlText w:val="•"/>
      <w:lvlJc w:val="left"/>
      <w:pPr>
        <w:ind w:left="6351" w:hanging="360"/>
      </w:pPr>
    </w:lvl>
    <w:lvl w:ilvl="7">
      <w:numFmt w:val="bullet"/>
      <w:lvlText w:val="•"/>
      <w:lvlJc w:val="left"/>
      <w:pPr>
        <w:ind w:left="7270" w:hanging="360"/>
      </w:pPr>
    </w:lvl>
    <w:lvl w:ilvl="8">
      <w:numFmt w:val="bullet"/>
      <w:lvlText w:val="•"/>
      <w:lvlJc w:val="left"/>
      <w:pPr>
        <w:ind w:left="8189" w:hanging="360"/>
      </w:pPr>
    </w:lvl>
  </w:abstractNum>
  <w:abstractNum w:abstractNumId="195" w15:restartNumberingAfterBreak="0">
    <w:nsid w:val="6C3213E7"/>
    <w:multiLevelType w:val="multilevel"/>
    <w:tmpl w:val="57BE87DC"/>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96" w15:restartNumberingAfterBreak="0">
    <w:nsid w:val="6CDF6F7F"/>
    <w:multiLevelType w:val="multilevel"/>
    <w:tmpl w:val="39B093BC"/>
    <w:lvl w:ilvl="0">
      <w:numFmt w:val="bullet"/>
      <w:lvlText w:val="-"/>
      <w:lvlJc w:val="left"/>
      <w:pPr>
        <w:ind w:left="416" w:hanging="360"/>
      </w:pPr>
      <w:rPr>
        <w:rFonts w:ascii="Times New Roman" w:eastAsia="Times New Roman" w:hAnsi="Times New Roman" w:cs="Times New Roman"/>
        <w:b w:val="0"/>
        <w:bCs w:val="0"/>
        <w:i w:val="0"/>
        <w:iCs w:val="0"/>
        <w:sz w:val="24"/>
        <w:szCs w:val="24"/>
      </w:rPr>
    </w:lvl>
    <w:lvl w:ilvl="1">
      <w:numFmt w:val="bullet"/>
      <w:lvlText w:val="•"/>
      <w:lvlJc w:val="left"/>
      <w:pPr>
        <w:ind w:left="959" w:hanging="360"/>
      </w:pPr>
    </w:lvl>
    <w:lvl w:ilvl="2">
      <w:numFmt w:val="bullet"/>
      <w:lvlText w:val="•"/>
      <w:lvlJc w:val="left"/>
      <w:pPr>
        <w:ind w:left="1498" w:hanging="360"/>
      </w:pPr>
    </w:lvl>
    <w:lvl w:ilvl="3">
      <w:numFmt w:val="bullet"/>
      <w:lvlText w:val="•"/>
      <w:lvlJc w:val="left"/>
      <w:pPr>
        <w:ind w:left="2037" w:hanging="360"/>
      </w:pPr>
    </w:lvl>
    <w:lvl w:ilvl="4">
      <w:numFmt w:val="bullet"/>
      <w:lvlText w:val="•"/>
      <w:lvlJc w:val="left"/>
      <w:pPr>
        <w:ind w:left="2577" w:hanging="360"/>
      </w:pPr>
    </w:lvl>
    <w:lvl w:ilvl="5">
      <w:numFmt w:val="bullet"/>
      <w:lvlText w:val="•"/>
      <w:lvlJc w:val="left"/>
      <w:pPr>
        <w:ind w:left="3116" w:hanging="360"/>
      </w:pPr>
    </w:lvl>
    <w:lvl w:ilvl="6">
      <w:numFmt w:val="bullet"/>
      <w:lvlText w:val="•"/>
      <w:lvlJc w:val="left"/>
      <w:pPr>
        <w:ind w:left="3655" w:hanging="360"/>
      </w:pPr>
    </w:lvl>
    <w:lvl w:ilvl="7">
      <w:numFmt w:val="bullet"/>
      <w:lvlText w:val="•"/>
      <w:lvlJc w:val="left"/>
      <w:pPr>
        <w:ind w:left="4195" w:hanging="360"/>
      </w:pPr>
    </w:lvl>
    <w:lvl w:ilvl="8">
      <w:numFmt w:val="bullet"/>
      <w:lvlText w:val="•"/>
      <w:lvlJc w:val="left"/>
      <w:pPr>
        <w:ind w:left="4734" w:hanging="360"/>
      </w:pPr>
    </w:lvl>
  </w:abstractNum>
  <w:abstractNum w:abstractNumId="197" w15:restartNumberingAfterBreak="0">
    <w:nsid w:val="6D162295"/>
    <w:multiLevelType w:val="multilevel"/>
    <w:tmpl w:val="E28802C0"/>
    <w:lvl w:ilvl="0">
      <w:start w:val="1"/>
      <w:numFmt w:val="lowerLetter"/>
      <w:lvlText w:val="%1)"/>
      <w:lvlJc w:val="left"/>
      <w:pPr>
        <w:ind w:left="258" w:hanging="246"/>
      </w:pPr>
      <w:rPr>
        <w:rFonts w:ascii="Times New Roman" w:eastAsia="Times New Roman" w:hAnsi="Times New Roman" w:cs="Times New Roman"/>
        <w:b w:val="0"/>
        <w:bCs w:val="0"/>
        <w:i w:val="0"/>
        <w:iCs w:val="0"/>
        <w:sz w:val="24"/>
        <w:szCs w:val="24"/>
      </w:rPr>
    </w:lvl>
    <w:lvl w:ilvl="1">
      <w:numFmt w:val="bullet"/>
      <w:lvlText w:val="•"/>
      <w:lvlJc w:val="left"/>
      <w:pPr>
        <w:ind w:left="1220" w:hanging="246"/>
      </w:pPr>
    </w:lvl>
    <w:lvl w:ilvl="2">
      <w:numFmt w:val="bullet"/>
      <w:lvlText w:val="•"/>
      <w:lvlJc w:val="left"/>
      <w:pPr>
        <w:ind w:left="2181" w:hanging="246"/>
      </w:pPr>
    </w:lvl>
    <w:lvl w:ilvl="3">
      <w:numFmt w:val="bullet"/>
      <w:lvlText w:val="•"/>
      <w:lvlJc w:val="left"/>
      <w:pPr>
        <w:ind w:left="3141" w:hanging="246"/>
      </w:pPr>
    </w:lvl>
    <w:lvl w:ilvl="4">
      <w:numFmt w:val="bullet"/>
      <w:lvlText w:val="•"/>
      <w:lvlJc w:val="left"/>
      <w:pPr>
        <w:ind w:left="4102" w:hanging="246"/>
      </w:pPr>
    </w:lvl>
    <w:lvl w:ilvl="5">
      <w:numFmt w:val="bullet"/>
      <w:lvlText w:val="•"/>
      <w:lvlJc w:val="left"/>
      <w:pPr>
        <w:ind w:left="5063" w:hanging="246"/>
      </w:pPr>
    </w:lvl>
    <w:lvl w:ilvl="6">
      <w:numFmt w:val="bullet"/>
      <w:lvlText w:val="•"/>
      <w:lvlJc w:val="left"/>
      <w:pPr>
        <w:ind w:left="6023" w:hanging="246"/>
      </w:pPr>
    </w:lvl>
    <w:lvl w:ilvl="7">
      <w:numFmt w:val="bullet"/>
      <w:lvlText w:val="•"/>
      <w:lvlJc w:val="left"/>
      <w:pPr>
        <w:ind w:left="6984" w:hanging="246"/>
      </w:pPr>
    </w:lvl>
    <w:lvl w:ilvl="8">
      <w:numFmt w:val="bullet"/>
      <w:lvlText w:val="•"/>
      <w:lvlJc w:val="left"/>
      <w:pPr>
        <w:ind w:left="7945" w:hanging="246"/>
      </w:pPr>
    </w:lvl>
  </w:abstractNum>
  <w:abstractNum w:abstractNumId="198" w15:restartNumberingAfterBreak="0">
    <w:nsid w:val="6E242C26"/>
    <w:multiLevelType w:val="multilevel"/>
    <w:tmpl w:val="B73270E2"/>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199" w15:restartNumberingAfterBreak="0">
    <w:nsid w:val="6F2C31DF"/>
    <w:multiLevelType w:val="multilevel"/>
    <w:tmpl w:val="E33047A4"/>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34" w:hanging="360"/>
      </w:pPr>
    </w:lvl>
    <w:lvl w:ilvl="2">
      <w:numFmt w:val="bullet"/>
      <w:lvlText w:val="•"/>
      <w:lvlJc w:val="left"/>
      <w:pPr>
        <w:ind w:left="809" w:hanging="359"/>
      </w:pPr>
    </w:lvl>
    <w:lvl w:ilvl="3">
      <w:numFmt w:val="bullet"/>
      <w:lvlText w:val="•"/>
      <w:lvlJc w:val="left"/>
      <w:pPr>
        <w:ind w:left="984" w:hanging="360"/>
      </w:pPr>
    </w:lvl>
    <w:lvl w:ilvl="4">
      <w:numFmt w:val="bullet"/>
      <w:lvlText w:val="•"/>
      <w:lvlJc w:val="left"/>
      <w:pPr>
        <w:ind w:left="1159" w:hanging="360"/>
      </w:pPr>
    </w:lvl>
    <w:lvl w:ilvl="5">
      <w:numFmt w:val="bullet"/>
      <w:lvlText w:val="•"/>
      <w:lvlJc w:val="left"/>
      <w:pPr>
        <w:ind w:left="1334" w:hanging="360"/>
      </w:pPr>
    </w:lvl>
    <w:lvl w:ilvl="6">
      <w:numFmt w:val="bullet"/>
      <w:lvlText w:val="•"/>
      <w:lvlJc w:val="left"/>
      <w:pPr>
        <w:ind w:left="1508" w:hanging="360"/>
      </w:pPr>
    </w:lvl>
    <w:lvl w:ilvl="7">
      <w:numFmt w:val="bullet"/>
      <w:lvlText w:val="•"/>
      <w:lvlJc w:val="left"/>
      <w:pPr>
        <w:ind w:left="1683" w:hanging="360"/>
      </w:pPr>
    </w:lvl>
    <w:lvl w:ilvl="8">
      <w:numFmt w:val="bullet"/>
      <w:lvlText w:val="•"/>
      <w:lvlJc w:val="left"/>
      <w:pPr>
        <w:ind w:left="1858" w:hanging="360"/>
      </w:pPr>
    </w:lvl>
  </w:abstractNum>
  <w:abstractNum w:abstractNumId="200" w15:restartNumberingAfterBreak="0">
    <w:nsid w:val="6F4A34E2"/>
    <w:multiLevelType w:val="multilevel"/>
    <w:tmpl w:val="23B4F1F8"/>
    <w:lvl w:ilvl="0">
      <w:numFmt w:val="bullet"/>
      <w:lvlText w:val="–"/>
      <w:lvlJc w:val="left"/>
      <w:pPr>
        <w:ind w:left="465"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51" w:hanging="360"/>
      </w:pPr>
    </w:lvl>
    <w:lvl w:ilvl="2">
      <w:numFmt w:val="bullet"/>
      <w:lvlText w:val="•"/>
      <w:lvlJc w:val="left"/>
      <w:pPr>
        <w:ind w:left="842" w:hanging="360"/>
      </w:pPr>
    </w:lvl>
    <w:lvl w:ilvl="3">
      <w:numFmt w:val="bullet"/>
      <w:lvlText w:val="•"/>
      <w:lvlJc w:val="left"/>
      <w:pPr>
        <w:ind w:left="1034" w:hanging="360"/>
      </w:pPr>
    </w:lvl>
    <w:lvl w:ilvl="4">
      <w:numFmt w:val="bullet"/>
      <w:lvlText w:val="•"/>
      <w:lvlJc w:val="left"/>
      <w:pPr>
        <w:ind w:left="1225" w:hanging="360"/>
      </w:pPr>
    </w:lvl>
    <w:lvl w:ilvl="5">
      <w:numFmt w:val="bullet"/>
      <w:lvlText w:val="•"/>
      <w:lvlJc w:val="left"/>
      <w:pPr>
        <w:ind w:left="1417" w:hanging="360"/>
      </w:pPr>
    </w:lvl>
    <w:lvl w:ilvl="6">
      <w:numFmt w:val="bullet"/>
      <w:lvlText w:val="•"/>
      <w:lvlJc w:val="left"/>
      <w:pPr>
        <w:ind w:left="1608" w:hanging="360"/>
      </w:pPr>
    </w:lvl>
    <w:lvl w:ilvl="7">
      <w:numFmt w:val="bullet"/>
      <w:lvlText w:val="•"/>
      <w:lvlJc w:val="left"/>
      <w:pPr>
        <w:ind w:left="1799" w:hanging="360"/>
      </w:pPr>
    </w:lvl>
    <w:lvl w:ilvl="8">
      <w:numFmt w:val="bullet"/>
      <w:lvlText w:val="•"/>
      <w:lvlJc w:val="left"/>
      <w:pPr>
        <w:ind w:left="1991" w:hanging="360"/>
      </w:pPr>
    </w:lvl>
  </w:abstractNum>
  <w:abstractNum w:abstractNumId="201" w15:restartNumberingAfterBreak="0">
    <w:nsid w:val="6F5D229B"/>
    <w:multiLevelType w:val="multilevel"/>
    <w:tmpl w:val="949826E2"/>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202" w15:restartNumberingAfterBreak="0">
    <w:nsid w:val="6FBF37C3"/>
    <w:multiLevelType w:val="multilevel"/>
    <w:tmpl w:val="E8D2577E"/>
    <w:lvl w:ilvl="0">
      <w:numFmt w:val="bullet"/>
      <w:lvlText w:val="–"/>
      <w:lvlJc w:val="left"/>
      <w:pPr>
        <w:ind w:left="467"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2" w:hanging="360"/>
      </w:pPr>
    </w:lvl>
    <w:lvl w:ilvl="4">
      <w:numFmt w:val="bullet"/>
      <w:lvlText w:val="•"/>
      <w:lvlJc w:val="left"/>
      <w:pPr>
        <w:ind w:left="1196" w:hanging="360"/>
      </w:pPr>
    </w:lvl>
    <w:lvl w:ilvl="5">
      <w:numFmt w:val="bullet"/>
      <w:lvlText w:val="•"/>
      <w:lvlJc w:val="left"/>
      <w:pPr>
        <w:ind w:left="1381" w:hanging="360"/>
      </w:pPr>
    </w:lvl>
    <w:lvl w:ilvl="6">
      <w:numFmt w:val="bullet"/>
      <w:lvlText w:val="•"/>
      <w:lvlJc w:val="left"/>
      <w:pPr>
        <w:ind w:left="1565" w:hanging="360"/>
      </w:pPr>
    </w:lvl>
    <w:lvl w:ilvl="7">
      <w:numFmt w:val="bullet"/>
      <w:lvlText w:val="•"/>
      <w:lvlJc w:val="left"/>
      <w:pPr>
        <w:ind w:left="1749" w:hanging="360"/>
      </w:pPr>
    </w:lvl>
    <w:lvl w:ilvl="8">
      <w:numFmt w:val="bullet"/>
      <w:lvlText w:val="•"/>
      <w:lvlJc w:val="left"/>
      <w:pPr>
        <w:ind w:left="1933" w:hanging="360"/>
      </w:pPr>
    </w:lvl>
  </w:abstractNum>
  <w:abstractNum w:abstractNumId="203" w15:restartNumberingAfterBreak="0">
    <w:nsid w:val="70553F13"/>
    <w:multiLevelType w:val="multilevel"/>
    <w:tmpl w:val="0CE88E08"/>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204" w15:restartNumberingAfterBreak="0">
    <w:nsid w:val="708205BA"/>
    <w:multiLevelType w:val="multilevel"/>
    <w:tmpl w:val="A04ABEE2"/>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205" w15:restartNumberingAfterBreak="0">
    <w:nsid w:val="70831514"/>
    <w:multiLevelType w:val="multilevel"/>
    <w:tmpl w:val="86063E60"/>
    <w:lvl w:ilvl="0">
      <w:numFmt w:val="bullet"/>
      <w:lvlText w:val="-"/>
      <w:lvlJc w:val="left"/>
      <w:pPr>
        <w:ind w:left="724" w:hanging="359"/>
      </w:pPr>
      <w:rPr>
        <w:rFonts w:ascii="Times New Roman" w:eastAsia="Times New Roman" w:hAnsi="Times New Roman" w:cs="Times New Roman"/>
        <w:b w:val="0"/>
        <w:bCs w:val="0"/>
        <w:i w:val="0"/>
        <w:iCs w:val="0"/>
        <w:sz w:val="24"/>
        <w:szCs w:val="24"/>
      </w:rPr>
    </w:lvl>
    <w:lvl w:ilvl="1">
      <w:numFmt w:val="bullet"/>
      <w:lvlText w:val="•"/>
      <w:lvlJc w:val="left"/>
      <w:pPr>
        <w:ind w:left="915" w:hanging="360"/>
      </w:pPr>
    </w:lvl>
    <w:lvl w:ilvl="2">
      <w:numFmt w:val="bullet"/>
      <w:lvlText w:val="•"/>
      <w:lvlJc w:val="left"/>
      <w:pPr>
        <w:ind w:left="1111" w:hanging="360"/>
      </w:pPr>
    </w:lvl>
    <w:lvl w:ilvl="3">
      <w:numFmt w:val="bullet"/>
      <w:lvlText w:val="•"/>
      <w:lvlJc w:val="left"/>
      <w:pPr>
        <w:ind w:left="1306" w:hanging="360"/>
      </w:pPr>
    </w:lvl>
    <w:lvl w:ilvl="4">
      <w:numFmt w:val="bullet"/>
      <w:lvlText w:val="•"/>
      <w:lvlJc w:val="left"/>
      <w:pPr>
        <w:ind w:left="1502" w:hanging="360"/>
      </w:pPr>
    </w:lvl>
    <w:lvl w:ilvl="5">
      <w:numFmt w:val="bullet"/>
      <w:lvlText w:val="•"/>
      <w:lvlJc w:val="left"/>
      <w:pPr>
        <w:ind w:left="1698" w:hanging="360"/>
      </w:pPr>
    </w:lvl>
    <w:lvl w:ilvl="6">
      <w:numFmt w:val="bullet"/>
      <w:lvlText w:val="•"/>
      <w:lvlJc w:val="left"/>
      <w:pPr>
        <w:ind w:left="1893" w:hanging="360"/>
      </w:pPr>
    </w:lvl>
    <w:lvl w:ilvl="7">
      <w:numFmt w:val="bullet"/>
      <w:lvlText w:val="•"/>
      <w:lvlJc w:val="left"/>
      <w:pPr>
        <w:ind w:left="2089" w:hanging="360"/>
      </w:pPr>
    </w:lvl>
    <w:lvl w:ilvl="8">
      <w:numFmt w:val="bullet"/>
      <w:lvlText w:val="•"/>
      <w:lvlJc w:val="left"/>
      <w:pPr>
        <w:ind w:left="2284" w:hanging="360"/>
      </w:pPr>
    </w:lvl>
  </w:abstractNum>
  <w:abstractNum w:abstractNumId="206" w15:restartNumberingAfterBreak="0">
    <w:nsid w:val="710E7A2A"/>
    <w:multiLevelType w:val="multilevel"/>
    <w:tmpl w:val="F48C321E"/>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207" w15:restartNumberingAfterBreak="0">
    <w:nsid w:val="712B3C2D"/>
    <w:multiLevelType w:val="multilevel"/>
    <w:tmpl w:val="8FDC880A"/>
    <w:lvl w:ilvl="0">
      <w:start w:val="9"/>
      <w:numFmt w:val="decimal"/>
      <w:lvlText w:val="%1."/>
      <w:lvlJc w:val="left"/>
      <w:pPr>
        <w:ind w:left="572" w:hanging="240"/>
      </w:pPr>
      <w:rPr>
        <w:rFonts w:ascii="Times New Roman" w:eastAsia="Times New Roman" w:hAnsi="Times New Roman" w:cs="Times New Roman"/>
        <w:b/>
        <w:bCs/>
        <w:i w:val="0"/>
        <w:iCs w:val="0"/>
        <w:sz w:val="24"/>
        <w:szCs w:val="24"/>
      </w:rPr>
    </w:lvl>
    <w:lvl w:ilvl="1">
      <w:numFmt w:val="bullet"/>
      <w:lvlText w:val="►"/>
      <w:lvlJc w:val="left"/>
      <w:pPr>
        <w:ind w:left="1086" w:hanging="401"/>
      </w:pPr>
      <w:rPr>
        <w:rFonts w:ascii="Arial" w:eastAsia="Arial" w:hAnsi="Arial" w:cs="Arial"/>
        <w:b w:val="0"/>
        <w:bCs w:val="0"/>
        <w:i w:val="0"/>
        <w:iCs w:val="0"/>
        <w:sz w:val="24"/>
        <w:szCs w:val="24"/>
      </w:rPr>
    </w:lvl>
    <w:lvl w:ilvl="2">
      <w:numFmt w:val="bullet"/>
      <w:lvlText w:val="•"/>
      <w:lvlJc w:val="left"/>
      <w:pPr>
        <w:ind w:left="2072" w:hanging="401"/>
      </w:pPr>
    </w:lvl>
    <w:lvl w:ilvl="3">
      <w:numFmt w:val="bullet"/>
      <w:lvlText w:val="•"/>
      <w:lvlJc w:val="left"/>
      <w:pPr>
        <w:ind w:left="3064" w:hanging="401"/>
      </w:pPr>
    </w:lvl>
    <w:lvl w:ilvl="4">
      <w:numFmt w:val="bullet"/>
      <w:lvlText w:val="•"/>
      <w:lvlJc w:val="left"/>
      <w:pPr>
        <w:ind w:left="4057" w:hanging="401"/>
      </w:pPr>
    </w:lvl>
    <w:lvl w:ilvl="5">
      <w:numFmt w:val="bullet"/>
      <w:lvlText w:val="•"/>
      <w:lvlJc w:val="left"/>
      <w:pPr>
        <w:ind w:left="5049" w:hanging="401"/>
      </w:pPr>
    </w:lvl>
    <w:lvl w:ilvl="6">
      <w:numFmt w:val="bullet"/>
      <w:lvlText w:val="•"/>
      <w:lvlJc w:val="left"/>
      <w:pPr>
        <w:ind w:left="6041" w:hanging="401"/>
      </w:pPr>
    </w:lvl>
    <w:lvl w:ilvl="7">
      <w:numFmt w:val="bullet"/>
      <w:lvlText w:val="•"/>
      <w:lvlJc w:val="left"/>
      <w:pPr>
        <w:ind w:left="7034" w:hanging="401"/>
      </w:pPr>
    </w:lvl>
    <w:lvl w:ilvl="8">
      <w:numFmt w:val="bullet"/>
      <w:lvlText w:val="•"/>
      <w:lvlJc w:val="left"/>
      <w:pPr>
        <w:ind w:left="8026" w:hanging="401"/>
      </w:pPr>
    </w:lvl>
  </w:abstractNum>
  <w:abstractNum w:abstractNumId="208" w15:restartNumberingAfterBreak="0">
    <w:nsid w:val="71551E99"/>
    <w:multiLevelType w:val="multilevel"/>
    <w:tmpl w:val="F57A0B6C"/>
    <w:lvl w:ilvl="0">
      <w:numFmt w:val="bullet"/>
      <w:lvlText w:val="-"/>
      <w:lvlJc w:val="left"/>
      <w:pPr>
        <w:ind w:left="258" w:hanging="130"/>
      </w:pPr>
      <w:rPr>
        <w:rFonts w:ascii="Times New Roman" w:eastAsia="Times New Roman" w:hAnsi="Times New Roman" w:cs="Times New Roman"/>
        <w:b w:val="0"/>
        <w:bCs w:val="0"/>
        <w:i w:val="0"/>
        <w:iCs w:val="0"/>
        <w:sz w:val="24"/>
        <w:szCs w:val="24"/>
      </w:rPr>
    </w:lvl>
    <w:lvl w:ilvl="1">
      <w:numFmt w:val="bullet"/>
      <w:lvlText w:val="●"/>
      <w:lvlJc w:val="left"/>
      <w:pPr>
        <w:ind w:left="978" w:hanging="360"/>
      </w:pPr>
      <w:rPr>
        <w:rFonts w:ascii="Noto Sans Symbols" w:eastAsia="Noto Sans Symbols" w:hAnsi="Noto Sans Symbols" w:cs="Noto Sans Symbols"/>
        <w:b w:val="0"/>
        <w:bCs w:val="0"/>
        <w:i w:val="0"/>
        <w:iCs w:val="0"/>
        <w:sz w:val="24"/>
        <w:szCs w:val="24"/>
      </w:rPr>
    </w:lvl>
    <w:lvl w:ilvl="2">
      <w:numFmt w:val="bullet"/>
      <w:lvlText w:val="•"/>
      <w:lvlJc w:val="left"/>
      <w:pPr>
        <w:ind w:left="1967" w:hanging="360"/>
      </w:pPr>
    </w:lvl>
    <w:lvl w:ilvl="3">
      <w:numFmt w:val="bullet"/>
      <w:lvlText w:val="•"/>
      <w:lvlJc w:val="left"/>
      <w:pPr>
        <w:ind w:left="2954" w:hanging="360"/>
      </w:pPr>
    </w:lvl>
    <w:lvl w:ilvl="4">
      <w:numFmt w:val="bullet"/>
      <w:lvlText w:val="•"/>
      <w:lvlJc w:val="left"/>
      <w:pPr>
        <w:ind w:left="3942" w:hanging="360"/>
      </w:pPr>
    </w:lvl>
    <w:lvl w:ilvl="5">
      <w:numFmt w:val="bullet"/>
      <w:lvlText w:val="•"/>
      <w:lvlJc w:val="left"/>
      <w:pPr>
        <w:ind w:left="4929" w:hanging="360"/>
      </w:pPr>
    </w:lvl>
    <w:lvl w:ilvl="6">
      <w:numFmt w:val="bullet"/>
      <w:lvlText w:val="•"/>
      <w:lvlJc w:val="left"/>
      <w:pPr>
        <w:ind w:left="5916" w:hanging="360"/>
      </w:pPr>
    </w:lvl>
    <w:lvl w:ilvl="7">
      <w:numFmt w:val="bullet"/>
      <w:lvlText w:val="•"/>
      <w:lvlJc w:val="left"/>
      <w:pPr>
        <w:ind w:left="6904" w:hanging="360"/>
      </w:pPr>
    </w:lvl>
    <w:lvl w:ilvl="8">
      <w:numFmt w:val="bullet"/>
      <w:lvlText w:val="•"/>
      <w:lvlJc w:val="left"/>
      <w:pPr>
        <w:ind w:left="7891" w:hanging="360"/>
      </w:pPr>
    </w:lvl>
  </w:abstractNum>
  <w:abstractNum w:abstractNumId="209" w15:restartNumberingAfterBreak="0">
    <w:nsid w:val="7184251A"/>
    <w:multiLevelType w:val="multilevel"/>
    <w:tmpl w:val="2CC87762"/>
    <w:lvl w:ilvl="0">
      <w:numFmt w:val="bullet"/>
      <w:lvlText w:val="–"/>
      <w:lvlJc w:val="left"/>
      <w:pPr>
        <w:ind w:left="826" w:hanging="360"/>
      </w:pPr>
      <w:rPr>
        <w:rFonts w:ascii="Times New Roman" w:eastAsia="Times New Roman" w:hAnsi="Times New Roman" w:cs="Times New Roman"/>
      </w:rPr>
    </w:lvl>
    <w:lvl w:ilvl="1">
      <w:numFmt w:val="bullet"/>
      <w:lvlText w:val="•"/>
      <w:lvlJc w:val="left"/>
      <w:pPr>
        <w:ind w:left="1740" w:hanging="360"/>
      </w:pPr>
    </w:lvl>
    <w:lvl w:ilvl="2">
      <w:numFmt w:val="bullet"/>
      <w:lvlText w:val="•"/>
      <w:lvlJc w:val="left"/>
      <w:pPr>
        <w:ind w:left="2661" w:hanging="360"/>
      </w:pPr>
    </w:lvl>
    <w:lvl w:ilvl="3">
      <w:numFmt w:val="bullet"/>
      <w:lvlText w:val="•"/>
      <w:lvlJc w:val="left"/>
      <w:pPr>
        <w:ind w:left="3581" w:hanging="360"/>
      </w:pPr>
    </w:lvl>
    <w:lvl w:ilvl="4">
      <w:numFmt w:val="bullet"/>
      <w:lvlText w:val="•"/>
      <w:lvlJc w:val="left"/>
      <w:pPr>
        <w:ind w:left="4502" w:hanging="360"/>
      </w:pPr>
    </w:lvl>
    <w:lvl w:ilvl="5">
      <w:numFmt w:val="bullet"/>
      <w:lvlText w:val="•"/>
      <w:lvlJc w:val="left"/>
      <w:pPr>
        <w:ind w:left="5423" w:hanging="360"/>
      </w:pPr>
    </w:lvl>
    <w:lvl w:ilvl="6">
      <w:numFmt w:val="bullet"/>
      <w:lvlText w:val="•"/>
      <w:lvlJc w:val="left"/>
      <w:pPr>
        <w:ind w:left="6343" w:hanging="360"/>
      </w:pPr>
    </w:lvl>
    <w:lvl w:ilvl="7">
      <w:numFmt w:val="bullet"/>
      <w:lvlText w:val="•"/>
      <w:lvlJc w:val="left"/>
      <w:pPr>
        <w:ind w:left="7264" w:hanging="360"/>
      </w:pPr>
    </w:lvl>
    <w:lvl w:ilvl="8">
      <w:numFmt w:val="bullet"/>
      <w:lvlText w:val="•"/>
      <w:lvlJc w:val="left"/>
      <w:pPr>
        <w:ind w:left="8185" w:hanging="360"/>
      </w:pPr>
    </w:lvl>
  </w:abstractNum>
  <w:abstractNum w:abstractNumId="210" w15:restartNumberingAfterBreak="0">
    <w:nsid w:val="72C12C46"/>
    <w:multiLevelType w:val="multilevel"/>
    <w:tmpl w:val="6CA0928E"/>
    <w:lvl w:ilvl="0">
      <w:start w:val="1"/>
      <w:numFmt w:val="lowerLetter"/>
      <w:lvlText w:val="%1)"/>
      <w:lvlJc w:val="left"/>
      <w:pPr>
        <w:ind w:left="258" w:hanging="250"/>
      </w:pPr>
      <w:rPr>
        <w:rFonts w:ascii="Times New Roman" w:eastAsia="Times New Roman" w:hAnsi="Times New Roman" w:cs="Times New Roman"/>
        <w:b w:val="0"/>
        <w:bCs w:val="0"/>
        <w:i w:val="0"/>
        <w:iCs w:val="0"/>
        <w:sz w:val="24"/>
        <w:szCs w:val="24"/>
      </w:rPr>
    </w:lvl>
    <w:lvl w:ilvl="1">
      <w:numFmt w:val="bullet"/>
      <w:lvlText w:val="•"/>
      <w:lvlJc w:val="left"/>
      <w:pPr>
        <w:ind w:left="1220" w:hanging="250"/>
      </w:pPr>
    </w:lvl>
    <w:lvl w:ilvl="2">
      <w:numFmt w:val="bullet"/>
      <w:lvlText w:val="•"/>
      <w:lvlJc w:val="left"/>
      <w:pPr>
        <w:ind w:left="2181" w:hanging="250"/>
      </w:pPr>
    </w:lvl>
    <w:lvl w:ilvl="3">
      <w:numFmt w:val="bullet"/>
      <w:lvlText w:val="•"/>
      <w:lvlJc w:val="left"/>
      <w:pPr>
        <w:ind w:left="3141" w:hanging="250"/>
      </w:pPr>
    </w:lvl>
    <w:lvl w:ilvl="4">
      <w:numFmt w:val="bullet"/>
      <w:lvlText w:val="•"/>
      <w:lvlJc w:val="left"/>
      <w:pPr>
        <w:ind w:left="4102" w:hanging="250"/>
      </w:pPr>
    </w:lvl>
    <w:lvl w:ilvl="5">
      <w:numFmt w:val="bullet"/>
      <w:lvlText w:val="•"/>
      <w:lvlJc w:val="left"/>
      <w:pPr>
        <w:ind w:left="5063" w:hanging="250"/>
      </w:pPr>
    </w:lvl>
    <w:lvl w:ilvl="6">
      <w:numFmt w:val="bullet"/>
      <w:lvlText w:val="•"/>
      <w:lvlJc w:val="left"/>
      <w:pPr>
        <w:ind w:left="6023" w:hanging="250"/>
      </w:pPr>
    </w:lvl>
    <w:lvl w:ilvl="7">
      <w:numFmt w:val="bullet"/>
      <w:lvlText w:val="•"/>
      <w:lvlJc w:val="left"/>
      <w:pPr>
        <w:ind w:left="6984" w:hanging="250"/>
      </w:pPr>
    </w:lvl>
    <w:lvl w:ilvl="8">
      <w:numFmt w:val="bullet"/>
      <w:lvlText w:val="•"/>
      <w:lvlJc w:val="left"/>
      <w:pPr>
        <w:ind w:left="7945" w:hanging="250"/>
      </w:pPr>
    </w:lvl>
  </w:abstractNum>
  <w:abstractNum w:abstractNumId="211" w15:restartNumberingAfterBreak="0">
    <w:nsid w:val="73137A7A"/>
    <w:multiLevelType w:val="multilevel"/>
    <w:tmpl w:val="E3804F80"/>
    <w:lvl w:ilvl="0">
      <w:start w:val="4"/>
      <w:numFmt w:val="decimal"/>
      <w:lvlText w:val="%1"/>
      <w:lvlJc w:val="left"/>
      <w:pPr>
        <w:ind w:left="1450" w:hanging="612"/>
      </w:pPr>
    </w:lvl>
    <w:lvl w:ilvl="1">
      <w:start w:val="6"/>
      <w:numFmt w:val="decimal"/>
      <w:lvlText w:val="%1.%2"/>
      <w:lvlJc w:val="left"/>
      <w:pPr>
        <w:ind w:left="1450" w:hanging="612"/>
      </w:pPr>
    </w:lvl>
    <w:lvl w:ilvl="2">
      <w:start w:val="7"/>
      <w:numFmt w:val="decimal"/>
      <w:lvlText w:val="%1.%2.%3."/>
      <w:lvlJc w:val="left"/>
      <w:pPr>
        <w:ind w:left="1450" w:hanging="612"/>
      </w:pPr>
      <w:rPr>
        <w:rFonts w:ascii="Calibri" w:eastAsia="Calibri" w:hAnsi="Calibri" w:cs="Calibri"/>
        <w:b/>
        <w:bCs/>
        <w:i w:val="0"/>
        <w:iCs w:val="0"/>
        <w:sz w:val="24"/>
        <w:szCs w:val="24"/>
      </w:rPr>
    </w:lvl>
    <w:lvl w:ilvl="3">
      <w:numFmt w:val="bullet"/>
      <w:lvlText w:val="•"/>
      <w:lvlJc w:val="left"/>
      <w:pPr>
        <w:ind w:left="4029" w:hanging="612"/>
      </w:pPr>
    </w:lvl>
    <w:lvl w:ilvl="4">
      <w:numFmt w:val="bullet"/>
      <w:lvlText w:val="•"/>
      <w:lvlJc w:val="left"/>
      <w:pPr>
        <w:ind w:left="4886" w:hanging="612"/>
      </w:pPr>
    </w:lvl>
    <w:lvl w:ilvl="5">
      <w:numFmt w:val="bullet"/>
      <w:lvlText w:val="•"/>
      <w:lvlJc w:val="left"/>
      <w:pPr>
        <w:ind w:left="5743" w:hanging="612"/>
      </w:pPr>
    </w:lvl>
    <w:lvl w:ilvl="6">
      <w:numFmt w:val="bullet"/>
      <w:lvlText w:val="•"/>
      <w:lvlJc w:val="left"/>
      <w:pPr>
        <w:ind w:left="6599" w:hanging="612"/>
      </w:pPr>
    </w:lvl>
    <w:lvl w:ilvl="7">
      <w:numFmt w:val="bullet"/>
      <w:lvlText w:val="•"/>
      <w:lvlJc w:val="left"/>
      <w:pPr>
        <w:ind w:left="7456" w:hanging="612"/>
      </w:pPr>
    </w:lvl>
    <w:lvl w:ilvl="8">
      <w:numFmt w:val="bullet"/>
      <w:lvlText w:val="•"/>
      <w:lvlJc w:val="left"/>
      <w:pPr>
        <w:ind w:left="8313" w:hanging="612"/>
      </w:pPr>
    </w:lvl>
  </w:abstractNum>
  <w:abstractNum w:abstractNumId="212" w15:restartNumberingAfterBreak="0">
    <w:nsid w:val="73ED21D4"/>
    <w:multiLevelType w:val="multilevel"/>
    <w:tmpl w:val="D9947DDA"/>
    <w:lvl w:ilvl="0">
      <w:numFmt w:val="bullet"/>
      <w:lvlText w:val="–"/>
      <w:lvlJc w:val="left"/>
      <w:pPr>
        <w:ind w:left="467"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2" w:hanging="360"/>
      </w:pPr>
    </w:lvl>
    <w:lvl w:ilvl="4">
      <w:numFmt w:val="bullet"/>
      <w:lvlText w:val="•"/>
      <w:lvlJc w:val="left"/>
      <w:pPr>
        <w:ind w:left="1196" w:hanging="360"/>
      </w:pPr>
    </w:lvl>
    <w:lvl w:ilvl="5">
      <w:numFmt w:val="bullet"/>
      <w:lvlText w:val="•"/>
      <w:lvlJc w:val="left"/>
      <w:pPr>
        <w:ind w:left="1381" w:hanging="360"/>
      </w:pPr>
    </w:lvl>
    <w:lvl w:ilvl="6">
      <w:numFmt w:val="bullet"/>
      <w:lvlText w:val="•"/>
      <w:lvlJc w:val="left"/>
      <w:pPr>
        <w:ind w:left="1565" w:hanging="360"/>
      </w:pPr>
    </w:lvl>
    <w:lvl w:ilvl="7">
      <w:numFmt w:val="bullet"/>
      <w:lvlText w:val="•"/>
      <w:lvlJc w:val="left"/>
      <w:pPr>
        <w:ind w:left="1749" w:hanging="360"/>
      </w:pPr>
    </w:lvl>
    <w:lvl w:ilvl="8">
      <w:numFmt w:val="bullet"/>
      <w:lvlText w:val="•"/>
      <w:lvlJc w:val="left"/>
      <w:pPr>
        <w:ind w:left="1933" w:hanging="360"/>
      </w:pPr>
    </w:lvl>
  </w:abstractNum>
  <w:abstractNum w:abstractNumId="213" w15:restartNumberingAfterBreak="0">
    <w:nsid w:val="741E6B6B"/>
    <w:multiLevelType w:val="multilevel"/>
    <w:tmpl w:val="631800DA"/>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214" w15:restartNumberingAfterBreak="0">
    <w:nsid w:val="754F208E"/>
    <w:multiLevelType w:val="multilevel"/>
    <w:tmpl w:val="6248F090"/>
    <w:lvl w:ilvl="0">
      <w:numFmt w:val="bullet"/>
      <w:lvlText w:val="-"/>
      <w:lvlJc w:val="left"/>
      <w:pPr>
        <w:ind w:left="724" w:hanging="359"/>
      </w:pPr>
      <w:rPr>
        <w:rFonts w:ascii="Times New Roman" w:eastAsia="Times New Roman" w:hAnsi="Times New Roman" w:cs="Times New Roman"/>
        <w:b w:val="0"/>
        <w:bCs w:val="0"/>
        <w:i w:val="0"/>
        <w:iCs w:val="0"/>
        <w:sz w:val="24"/>
        <w:szCs w:val="24"/>
      </w:rPr>
    </w:lvl>
    <w:lvl w:ilvl="1">
      <w:numFmt w:val="bullet"/>
      <w:lvlText w:val="•"/>
      <w:lvlJc w:val="left"/>
      <w:pPr>
        <w:ind w:left="929" w:hanging="360"/>
      </w:pPr>
    </w:lvl>
    <w:lvl w:ilvl="2">
      <w:numFmt w:val="bullet"/>
      <w:lvlText w:val="•"/>
      <w:lvlJc w:val="left"/>
      <w:pPr>
        <w:ind w:left="1139" w:hanging="360"/>
      </w:pPr>
    </w:lvl>
    <w:lvl w:ilvl="3">
      <w:numFmt w:val="bullet"/>
      <w:lvlText w:val="•"/>
      <w:lvlJc w:val="left"/>
      <w:pPr>
        <w:ind w:left="1349" w:hanging="360"/>
      </w:pPr>
    </w:lvl>
    <w:lvl w:ilvl="4">
      <w:numFmt w:val="bullet"/>
      <w:lvlText w:val="•"/>
      <w:lvlJc w:val="left"/>
      <w:pPr>
        <w:ind w:left="1559" w:hanging="360"/>
      </w:pPr>
    </w:lvl>
    <w:lvl w:ilvl="5">
      <w:numFmt w:val="bullet"/>
      <w:lvlText w:val="•"/>
      <w:lvlJc w:val="left"/>
      <w:pPr>
        <w:ind w:left="1769" w:hanging="360"/>
      </w:pPr>
    </w:lvl>
    <w:lvl w:ilvl="6">
      <w:numFmt w:val="bullet"/>
      <w:lvlText w:val="•"/>
      <w:lvlJc w:val="left"/>
      <w:pPr>
        <w:ind w:left="1978" w:hanging="360"/>
      </w:pPr>
    </w:lvl>
    <w:lvl w:ilvl="7">
      <w:numFmt w:val="bullet"/>
      <w:lvlText w:val="•"/>
      <w:lvlJc w:val="left"/>
      <w:pPr>
        <w:ind w:left="2188" w:hanging="360"/>
      </w:pPr>
    </w:lvl>
    <w:lvl w:ilvl="8">
      <w:numFmt w:val="bullet"/>
      <w:lvlText w:val="•"/>
      <w:lvlJc w:val="left"/>
      <w:pPr>
        <w:ind w:left="2398" w:hanging="360"/>
      </w:pPr>
    </w:lvl>
  </w:abstractNum>
  <w:abstractNum w:abstractNumId="215" w15:restartNumberingAfterBreak="0">
    <w:nsid w:val="7641748C"/>
    <w:multiLevelType w:val="multilevel"/>
    <w:tmpl w:val="F6F0D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15:restartNumberingAfterBreak="0">
    <w:nsid w:val="766C6F49"/>
    <w:multiLevelType w:val="multilevel"/>
    <w:tmpl w:val="1C6A805E"/>
    <w:lvl w:ilvl="0">
      <w:numFmt w:val="bullet"/>
      <w:lvlText w:val="●"/>
      <w:lvlJc w:val="left"/>
      <w:pPr>
        <w:ind w:left="978" w:hanging="360"/>
      </w:pPr>
      <w:rPr>
        <w:rFonts w:ascii="Noto Sans Symbols" w:eastAsia="Noto Sans Symbols" w:hAnsi="Noto Sans Symbols" w:cs="Noto Sans Symbols"/>
        <w:b w:val="0"/>
        <w:bCs w:val="0"/>
        <w:i w:val="0"/>
        <w:iCs w:val="0"/>
        <w:sz w:val="24"/>
        <w:szCs w:val="24"/>
      </w:rPr>
    </w:lvl>
    <w:lvl w:ilvl="1">
      <w:numFmt w:val="bullet"/>
      <w:lvlText w:val="•"/>
      <w:lvlJc w:val="left"/>
      <w:pPr>
        <w:ind w:left="1868" w:hanging="360"/>
      </w:pPr>
    </w:lvl>
    <w:lvl w:ilvl="2">
      <w:numFmt w:val="bullet"/>
      <w:lvlText w:val="•"/>
      <w:lvlJc w:val="left"/>
      <w:pPr>
        <w:ind w:left="2757" w:hanging="360"/>
      </w:pPr>
    </w:lvl>
    <w:lvl w:ilvl="3">
      <w:numFmt w:val="bullet"/>
      <w:lvlText w:val="•"/>
      <w:lvlJc w:val="left"/>
      <w:pPr>
        <w:ind w:left="3645" w:hanging="360"/>
      </w:pPr>
    </w:lvl>
    <w:lvl w:ilvl="4">
      <w:numFmt w:val="bullet"/>
      <w:lvlText w:val="•"/>
      <w:lvlJc w:val="left"/>
      <w:pPr>
        <w:ind w:left="4534" w:hanging="360"/>
      </w:pPr>
    </w:lvl>
    <w:lvl w:ilvl="5">
      <w:numFmt w:val="bullet"/>
      <w:lvlText w:val="•"/>
      <w:lvlJc w:val="left"/>
      <w:pPr>
        <w:ind w:left="5423" w:hanging="360"/>
      </w:pPr>
    </w:lvl>
    <w:lvl w:ilvl="6">
      <w:numFmt w:val="bullet"/>
      <w:lvlText w:val="•"/>
      <w:lvlJc w:val="left"/>
      <w:pPr>
        <w:ind w:left="6311" w:hanging="360"/>
      </w:pPr>
    </w:lvl>
    <w:lvl w:ilvl="7">
      <w:numFmt w:val="bullet"/>
      <w:lvlText w:val="•"/>
      <w:lvlJc w:val="left"/>
      <w:pPr>
        <w:ind w:left="7200" w:hanging="360"/>
      </w:pPr>
    </w:lvl>
    <w:lvl w:ilvl="8">
      <w:numFmt w:val="bullet"/>
      <w:lvlText w:val="•"/>
      <w:lvlJc w:val="left"/>
      <w:pPr>
        <w:ind w:left="8089" w:hanging="360"/>
      </w:pPr>
    </w:lvl>
  </w:abstractNum>
  <w:abstractNum w:abstractNumId="217" w15:restartNumberingAfterBreak="0">
    <w:nsid w:val="768C311D"/>
    <w:multiLevelType w:val="multilevel"/>
    <w:tmpl w:val="DA822CE2"/>
    <w:lvl w:ilvl="0">
      <w:numFmt w:val="bullet"/>
      <w:lvlText w:val="–"/>
      <w:lvlJc w:val="left"/>
      <w:pPr>
        <w:ind w:left="468" w:hanging="361"/>
      </w:pPr>
      <w:rPr>
        <w:rFonts w:ascii="Times New Roman" w:eastAsia="Times New Roman" w:hAnsi="Times New Roman" w:cs="Times New Roman"/>
        <w:b w:val="0"/>
        <w:bCs w:val="0"/>
        <w:i w:val="0"/>
        <w:iCs w:val="0"/>
        <w:color w:val="333333"/>
        <w:sz w:val="24"/>
        <w:szCs w:val="24"/>
      </w:rPr>
    </w:lvl>
    <w:lvl w:ilvl="1">
      <w:numFmt w:val="bullet"/>
      <w:lvlText w:val="•"/>
      <w:lvlJc w:val="left"/>
      <w:pPr>
        <w:ind w:left="654" w:hanging="360"/>
      </w:pPr>
    </w:lvl>
    <w:lvl w:ilvl="2">
      <w:numFmt w:val="bullet"/>
      <w:lvlText w:val="•"/>
      <w:lvlJc w:val="left"/>
      <w:pPr>
        <w:ind w:left="848" w:hanging="361"/>
      </w:pPr>
    </w:lvl>
    <w:lvl w:ilvl="3">
      <w:numFmt w:val="bullet"/>
      <w:lvlText w:val="•"/>
      <w:lvlJc w:val="left"/>
      <w:pPr>
        <w:ind w:left="1042" w:hanging="361"/>
      </w:pPr>
    </w:lvl>
    <w:lvl w:ilvl="4">
      <w:numFmt w:val="bullet"/>
      <w:lvlText w:val="•"/>
      <w:lvlJc w:val="left"/>
      <w:pPr>
        <w:ind w:left="1236" w:hanging="361"/>
      </w:pPr>
    </w:lvl>
    <w:lvl w:ilvl="5">
      <w:numFmt w:val="bullet"/>
      <w:lvlText w:val="•"/>
      <w:lvlJc w:val="left"/>
      <w:pPr>
        <w:ind w:left="1430" w:hanging="361"/>
      </w:pPr>
    </w:lvl>
    <w:lvl w:ilvl="6">
      <w:numFmt w:val="bullet"/>
      <w:lvlText w:val="•"/>
      <w:lvlJc w:val="left"/>
      <w:pPr>
        <w:ind w:left="1624" w:hanging="361"/>
      </w:pPr>
    </w:lvl>
    <w:lvl w:ilvl="7">
      <w:numFmt w:val="bullet"/>
      <w:lvlText w:val="•"/>
      <w:lvlJc w:val="left"/>
      <w:pPr>
        <w:ind w:left="1818" w:hanging="360"/>
      </w:pPr>
    </w:lvl>
    <w:lvl w:ilvl="8">
      <w:numFmt w:val="bullet"/>
      <w:lvlText w:val="•"/>
      <w:lvlJc w:val="left"/>
      <w:pPr>
        <w:ind w:left="2012" w:hanging="361"/>
      </w:pPr>
    </w:lvl>
  </w:abstractNum>
  <w:abstractNum w:abstractNumId="218" w15:restartNumberingAfterBreak="0">
    <w:nsid w:val="77B51D55"/>
    <w:multiLevelType w:val="multilevel"/>
    <w:tmpl w:val="085E4216"/>
    <w:lvl w:ilvl="0">
      <w:start w:val="1"/>
      <w:numFmt w:val="upperRoman"/>
      <w:lvlText w:val="%1."/>
      <w:lvlJc w:val="left"/>
      <w:pPr>
        <w:ind w:left="317" w:hanging="199"/>
      </w:pPr>
      <w:rPr>
        <w:rFonts w:ascii="Times New Roman" w:eastAsia="Times New Roman" w:hAnsi="Times New Roman" w:cs="Times New Roman"/>
        <w:b w:val="0"/>
        <w:bCs w:val="0"/>
        <w:i w:val="0"/>
        <w:iCs w:val="0"/>
        <w:sz w:val="24"/>
        <w:szCs w:val="24"/>
      </w:rPr>
    </w:lvl>
    <w:lvl w:ilvl="1">
      <w:numFmt w:val="bullet"/>
      <w:lvlText w:val="●"/>
      <w:lvlJc w:val="left"/>
      <w:pPr>
        <w:ind w:left="838" w:hanging="360"/>
      </w:pPr>
      <w:rPr>
        <w:rFonts w:ascii="Noto Sans Symbols" w:eastAsia="Noto Sans Symbols" w:hAnsi="Noto Sans Symbols" w:cs="Noto Sans Symbols"/>
        <w:b w:val="0"/>
        <w:bCs w:val="0"/>
        <w:i w:val="0"/>
        <w:iCs w:val="0"/>
        <w:sz w:val="24"/>
        <w:szCs w:val="24"/>
      </w:rPr>
    </w:lvl>
    <w:lvl w:ilvl="2">
      <w:numFmt w:val="bullet"/>
      <w:lvlText w:val="•"/>
      <w:lvlJc w:val="left"/>
      <w:pPr>
        <w:ind w:left="1860" w:hanging="360"/>
      </w:pPr>
    </w:lvl>
    <w:lvl w:ilvl="3">
      <w:numFmt w:val="bullet"/>
      <w:lvlText w:val="•"/>
      <w:lvlJc w:val="left"/>
      <w:pPr>
        <w:ind w:left="2881" w:hanging="360"/>
      </w:pPr>
    </w:lvl>
    <w:lvl w:ilvl="4">
      <w:numFmt w:val="bullet"/>
      <w:lvlText w:val="•"/>
      <w:lvlJc w:val="left"/>
      <w:pPr>
        <w:ind w:left="3902" w:hanging="360"/>
      </w:pPr>
    </w:lvl>
    <w:lvl w:ilvl="5">
      <w:numFmt w:val="bullet"/>
      <w:lvlText w:val="•"/>
      <w:lvlJc w:val="left"/>
      <w:pPr>
        <w:ind w:left="4922" w:hanging="360"/>
      </w:pPr>
    </w:lvl>
    <w:lvl w:ilvl="6">
      <w:numFmt w:val="bullet"/>
      <w:lvlText w:val="•"/>
      <w:lvlJc w:val="left"/>
      <w:pPr>
        <w:ind w:left="5943" w:hanging="360"/>
      </w:pPr>
    </w:lvl>
    <w:lvl w:ilvl="7">
      <w:numFmt w:val="bullet"/>
      <w:lvlText w:val="•"/>
      <w:lvlJc w:val="left"/>
      <w:pPr>
        <w:ind w:left="6964" w:hanging="360"/>
      </w:pPr>
    </w:lvl>
    <w:lvl w:ilvl="8">
      <w:numFmt w:val="bullet"/>
      <w:lvlText w:val="•"/>
      <w:lvlJc w:val="left"/>
      <w:pPr>
        <w:ind w:left="7984" w:hanging="360"/>
      </w:pPr>
    </w:lvl>
  </w:abstractNum>
  <w:abstractNum w:abstractNumId="219" w15:restartNumberingAfterBreak="0">
    <w:nsid w:val="78005F1C"/>
    <w:multiLevelType w:val="multilevel"/>
    <w:tmpl w:val="14206CD2"/>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220" w15:restartNumberingAfterBreak="0">
    <w:nsid w:val="785C2B6A"/>
    <w:multiLevelType w:val="multilevel"/>
    <w:tmpl w:val="64301094"/>
    <w:lvl w:ilvl="0">
      <w:numFmt w:val="bullet"/>
      <w:lvlText w:val="–"/>
      <w:lvlJc w:val="left"/>
      <w:pPr>
        <w:ind w:left="465" w:hanging="358"/>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7"/>
      </w:pPr>
    </w:lvl>
    <w:lvl w:ilvl="2">
      <w:numFmt w:val="bullet"/>
      <w:lvlText w:val="•"/>
      <w:lvlJc w:val="left"/>
      <w:pPr>
        <w:ind w:left="828" w:hanging="358"/>
      </w:pPr>
    </w:lvl>
    <w:lvl w:ilvl="3">
      <w:numFmt w:val="bullet"/>
      <w:lvlText w:val="•"/>
      <w:lvlJc w:val="left"/>
      <w:pPr>
        <w:ind w:left="1013" w:hanging="358"/>
      </w:pPr>
    </w:lvl>
    <w:lvl w:ilvl="4">
      <w:numFmt w:val="bullet"/>
      <w:lvlText w:val="•"/>
      <w:lvlJc w:val="left"/>
      <w:pPr>
        <w:ind w:left="1197" w:hanging="358"/>
      </w:pPr>
    </w:lvl>
    <w:lvl w:ilvl="5">
      <w:numFmt w:val="bullet"/>
      <w:lvlText w:val="•"/>
      <w:lvlJc w:val="left"/>
      <w:pPr>
        <w:ind w:left="1382" w:hanging="358"/>
      </w:pPr>
    </w:lvl>
    <w:lvl w:ilvl="6">
      <w:numFmt w:val="bullet"/>
      <w:lvlText w:val="•"/>
      <w:lvlJc w:val="left"/>
      <w:pPr>
        <w:ind w:left="1566" w:hanging="358"/>
      </w:pPr>
    </w:lvl>
    <w:lvl w:ilvl="7">
      <w:numFmt w:val="bullet"/>
      <w:lvlText w:val="•"/>
      <w:lvlJc w:val="left"/>
      <w:pPr>
        <w:ind w:left="1750" w:hanging="358"/>
      </w:pPr>
    </w:lvl>
    <w:lvl w:ilvl="8">
      <w:numFmt w:val="bullet"/>
      <w:lvlText w:val="•"/>
      <w:lvlJc w:val="left"/>
      <w:pPr>
        <w:ind w:left="1935" w:hanging="358"/>
      </w:pPr>
    </w:lvl>
  </w:abstractNum>
  <w:abstractNum w:abstractNumId="221" w15:restartNumberingAfterBreak="0">
    <w:nsid w:val="79C67DCE"/>
    <w:multiLevelType w:val="multilevel"/>
    <w:tmpl w:val="2DC07D48"/>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222" w15:restartNumberingAfterBreak="0">
    <w:nsid w:val="79CC4B62"/>
    <w:multiLevelType w:val="multilevel"/>
    <w:tmpl w:val="47D41310"/>
    <w:lvl w:ilvl="0">
      <w:start w:val="3"/>
      <w:numFmt w:val="decimal"/>
      <w:lvlText w:val="%1"/>
      <w:lvlJc w:val="left"/>
      <w:pPr>
        <w:ind w:left="1575" w:hanging="735"/>
      </w:pPr>
    </w:lvl>
    <w:lvl w:ilvl="1">
      <w:start w:val="17"/>
      <w:numFmt w:val="decimal"/>
      <w:lvlText w:val="%1.%2"/>
      <w:lvlJc w:val="left"/>
      <w:pPr>
        <w:ind w:left="1575" w:hanging="735"/>
      </w:pPr>
    </w:lvl>
    <w:lvl w:ilvl="2">
      <w:start w:val="1"/>
      <w:numFmt w:val="decimal"/>
      <w:lvlText w:val="%1.%2.%3."/>
      <w:lvlJc w:val="left"/>
      <w:pPr>
        <w:ind w:left="1575" w:hanging="735"/>
      </w:pPr>
      <w:rPr>
        <w:rFonts w:ascii="Calibri" w:eastAsia="Calibri" w:hAnsi="Calibri" w:cs="Calibri"/>
        <w:b/>
        <w:bCs/>
        <w:i w:val="0"/>
        <w:iCs w:val="0"/>
        <w:sz w:val="24"/>
        <w:szCs w:val="24"/>
      </w:rPr>
    </w:lvl>
    <w:lvl w:ilvl="3">
      <w:numFmt w:val="bullet"/>
      <w:lvlText w:val="•"/>
      <w:lvlJc w:val="left"/>
      <w:pPr>
        <w:ind w:left="4109" w:hanging="735"/>
      </w:pPr>
    </w:lvl>
    <w:lvl w:ilvl="4">
      <w:numFmt w:val="bullet"/>
      <w:lvlText w:val="•"/>
      <w:lvlJc w:val="left"/>
      <w:pPr>
        <w:ind w:left="4952" w:hanging="735"/>
      </w:pPr>
    </w:lvl>
    <w:lvl w:ilvl="5">
      <w:numFmt w:val="bullet"/>
      <w:lvlText w:val="•"/>
      <w:lvlJc w:val="left"/>
      <w:pPr>
        <w:ind w:left="5795" w:hanging="735"/>
      </w:pPr>
    </w:lvl>
    <w:lvl w:ilvl="6">
      <w:numFmt w:val="bullet"/>
      <w:lvlText w:val="•"/>
      <w:lvlJc w:val="left"/>
      <w:pPr>
        <w:ind w:left="6638" w:hanging="735"/>
      </w:pPr>
    </w:lvl>
    <w:lvl w:ilvl="7">
      <w:numFmt w:val="bullet"/>
      <w:lvlText w:val="•"/>
      <w:lvlJc w:val="left"/>
      <w:pPr>
        <w:ind w:left="7481" w:hanging="735"/>
      </w:pPr>
    </w:lvl>
    <w:lvl w:ilvl="8">
      <w:numFmt w:val="bullet"/>
      <w:lvlText w:val="•"/>
      <w:lvlJc w:val="left"/>
      <w:pPr>
        <w:ind w:left="8324" w:hanging="735"/>
      </w:pPr>
    </w:lvl>
  </w:abstractNum>
  <w:abstractNum w:abstractNumId="223" w15:restartNumberingAfterBreak="0">
    <w:nsid w:val="79CE3643"/>
    <w:multiLevelType w:val="multilevel"/>
    <w:tmpl w:val="C8309632"/>
    <w:lvl w:ilvl="0">
      <w:start w:val="1"/>
      <w:numFmt w:val="lowerLetter"/>
      <w:lvlText w:val="%1)"/>
      <w:lvlJc w:val="left"/>
      <w:pPr>
        <w:ind w:left="258" w:hanging="250"/>
      </w:pPr>
      <w:rPr>
        <w:rFonts w:ascii="Times New Roman" w:eastAsia="Times New Roman" w:hAnsi="Times New Roman" w:cs="Times New Roman"/>
        <w:b w:val="0"/>
        <w:bCs w:val="0"/>
        <w:i w:val="0"/>
        <w:iCs w:val="0"/>
        <w:sz w:val="24"/>
        <w:szCs w:val="24"/>
      </w:rPr>
    </w:lvl>
    <w:lvl w:ilvl="1">
      <w:numFmt w:val="bullet"/>
      <w:lvlText w:val="•"/>
      <w:lvlJc w:val="left"/>
      <w:pPr>
        <w:ind w:left="1220" w:hanging="250"/>
      </w:pPr>
    </w:lvl>
    <w:lvl w:ilvl="2">
      <w:numFmt w:val="bullet"/>
      <w:lvlText w:val="•"/>
      <w:lvlJc w:val="left"/>
      <w:pPr>
        <w:ind w:left="2181" w:hanging="250"/>
      </w:pPr>
    </w:lvl>
    <w:lvl w:ilvl="3">
      <w:numFmt w:val="bullet"/>
      <w:lvlText w:val="•"/>
      <w:lvlJc w:val="left"/>
      <w:pPr>
        <w:ind w:left="3141" w:hanging="250"/>
      </w:pPr>
    </w:lvl>
    <w:lvl w:ilvl="4">
      <w:numFmt w:val="bullet"/>
      <w:lvlText w:val="•"/>
      <w:lvlJc w:val="left"/>
      <w:pPr>
        <w:ind w:left="4102" w:hanging="250"/>
      </w:pPr>
    </w:lvl>
    <w:lvl w:ilvl="5">
      <w:numFmt w:val="bullet"/>
      <w:lvlText w:val="•"/>
      <w:lvlJc w:val="left"/>
      <w:pPr>
        <w:ind w:left="5063" w:hanging="250"/>
      </w:pPr>
    </w:lvl>
    <w:lvl w:ilvl="6">
      <w:numFmt w:val="bullet"/>
      <w:lvlText w:val="•"/>
      <w:lvlJc w:val="left"/>
      <w:pPr>
        <w:ind w:left="6023" w:hanging="250"/>
      </w:pPr>
    </w:lvl>
    <w:lvl w:ilvl="7">
      <w:numFmt w:val="bullet"/>
      <w:lvlText w:val="•"/>
      <w:lvlJc w:val="left"/>
      <w:pPr>
        <w:ind w:left="6984" w:hanging="250"/>
      </w:pPr>
    </w:lvl>
    <w:lvl w:ilvl="8">
      <w:numFmt w:val="bullet"/>
      <w:lvlText w:val="•"/>
      <w:lvlJc w:val="left"/>
      <w:pPr>
        <w:ind w:left="7945" w:hanging="250"/>
      </w:pPr>
    </w:lvl>
  </w:abstractNum>
  <w:abstractNum w:abstractNumId="224" w15:restartNumberingAfterBreak="0">
    <w:nsid w:val="7A45705E"/>
    <w:multiLevelType w:val="multilevel"/>
    <w:tmpl w:val="2898B46A"/>
    <w:lvl w:ilvl="0">
      <w:start w:val="2"/>
      <w:numFmt w:val="decimal"/>
      <w:lvlText w:val="(%1)"/>
      <w:lvlJc w:val="left"/>
      <w:pPr>
        <w:ind w:left="597" w:hanging="338"/>
      </w:pPr>
      <w:rPr>
        <w:rFonts w:ascii="Times New Roman" w:eastAsia="Times New Roman" w:hAnsi="Times New Roman" w:cs="Times New Roman"/>
        <w:b w:val="0"/>
        <w:bCs w:val="0"/>
        <w:i w:val="0"/>
        <w:iCs w:val="0"/>
        <w:sz w:val="24"/>
        <w:szCs w:val="24"/>
      </w:rPr>
    </w:lvl>
    <w:lvl w:ilvl="1">
      <w:numFmt w:val="bullet"/>
      <w:lvlText w:val="•"/>
      <w:lvlJc w:val="left"/>
      <w:pPr>
        <w:ind w:left="1526" w:hanging="339"/>
      </w:pPr>
    </w:lvl>
    <w:lvl w:ilvl="2">
      <w:numFmt w:val="bullet"/>
      <w:lvlText w:val="•"/>
      <w:lvlJc w:val="left"/>
      <w:pPr>
        <w:ind w:left="2453" w:hanging="339"/>
      </w:pPr>
    </w:lvl>
    <w:lvl w:ilvl="3">
      <w:numFmt w:val="bullet"/>
      <w:lvlText w:val="•"/>
      <w:lvlJc w:val="left"/>
      <w:pPr>
        <w:ind w:left="3379" w:hanging="339"/>
      </w:pPr>
    </w:lvl>
    <w:lvl w:ilvl="4">
      <w:numFmt w:val="bullet"/>
      <w:lvlText w:val="•"/>
      <w:lvlJc w:val="left"/>
      <w:pPr>
        <w:ind w:left="4306" w:hanging="338"/>
      </w:pPr>
    </w:lvl>
    <w:lvl w:ilvl="5">
      <w:numFmt w:val="bullet"/>
      <w:lvlText w:val="•"/>
      <w:lvlJc w:val="left"/>
      <w:pPr>
        <w:ind w:left="5233" w:hanging="339"/>
      </w:pPr>
    </w:lvl>
    <w:lvl w:ilvl="6">
      <w:numFmt w:val="bullet"/>
      <w:lvlText w:val="•"/>
      <w:lvlJc w:val="left"/>
      <w:pPr>
        <w:ind w:left="6159" w:hanging="339"/>
      </w:pPr>
    </w:lvl>
    <w:lvl w:ilvl="7">
      <w:numFmt w:val="bullet"/>
      <w:lvlText w:val="•"/>
      <w:lvlJc w:val="left"/>
      <w:pPr>
        <w:ind w:left="7086" w:hanging="339"/>
      </w:pPr>
    </w:lvl>
    <w:lvl w:ilvl="8">
      <w:numFmt w:val="bullet"/>
      <w:lvlText w:val="•"/>
      <w:lvlJc w:val="left"/>
      <w:pPr>
        <w:ind w:left="8013" w:hanging="339"/>
      </w:pPr>
    </w:lvl>
  </w:abstractNum>
  <w:abstractNum w:abstractNumId="225" w15:restartNumberingAfterBreak="0">
    <w:nsid w:val="7A9C7B01"/>
    <w:multiLevelType w:val="multilevel"/>
    <w:tmpl w:val="3EBAC308"/>
    <w:lvl w:ilvl="0">
      <w:numFmt w:val="bullet"/>
      <w:lvlText w:val="►"/>
      <w:lvlJc w:val="left"/>
      <w:pPr>
        <w:ind w:left="968" w:hanging="396"/>
      </w:pPr>
      <w:rPr>
        <w:rFonts w:ascii="Arial" w:eastAsia="Arial" w:hAnsi="Arial" w:cs="Arial"/>
        <w:b w:val="0"/>
        <w:bCs w:val="0"/>
        <w:i w:val="0"/>
        <w:iCs w:val="0"/>
        <w:sz w:val="24"/>
        <w:szCs w:val="24"/>
      </w:rPr>
    </w:lvl>
    <w:lvl w:ilvl="1">
      <w:numFmt w:val="bullet"/>
      <w:lvlText w:val="•"/>
      <w:lvlJc w:val="left"/>
      <w:pPr>
        <w:ind w:left="1865" w:hanging="396"/>
      </w:pPr>
    </w:lvl>
    <w:lvl w:ilvl="2">
      <w:numFmt w:val="bullet"/>
      <w:lvlText w:val="•"/>
      <w:lvlJc w:val="left"/>
      <w:pPr>
        <w:ind w:left="2770" w:hanging="396"/>
      </w:pPr>
    </w:lvl>
    <w:lvl w:ilvl="3">
      <w:numFmt w:val="bullet"/>
      <w:lvlText w:val="•"/>
      <w:lvlJc w:val="left"/>
      <w:pPr>
        <w:ind w:left="3675" w:hanging="396"/>
      </w:pPr>
    </w:lvl>
    <w:lvl w:ilvl="4">
      <w:numFmt w:val="bullet"/>
      <w:lvlText w:val="•"/>
      <w:lvlJc w:val="left"/>
      <w:pPr>
        <w:ind w:left="4580" w:hanging="396"/>
      </w:pPr>
    </w:lvl>
    <w:lvl w:ilvl="5">
      <w:numFmt w:val="bullet"/>
      <w:lvlText w:val="•"/>
      <w:lvlJc w:val="left"/>
      <w:pPr>
        <w:ind w:left="5485" w:hanging="396"/>
      </w:pPr>
    </w:lvl>
    <w:lvl w:ilvl="6">
      <w:numFmt w:val="bullet"/>
      <w:lvlText w:val="•"/>
      <w:lvlJc w:val="left"/>
      <w:pPr>
        <w:ind w:left="6390" w:hanging="396"/>
      </w:pPr>
    </w:lvl>
    <w:lvl w:ilvl="7">
      <w:numFmt w:val="bullet"/>
      <w:lvlText w:val="•"/>
      <w:lvlJc w:val="left"/>
      <w:pPr>
        <w:ind w:left="7295" w:hanging="396"/>
      </w:pPr>
    </w:lvl>
    <w:lvl w:ilvl="8">
      <w:numFmt w:val="bullet"/>
      <w:lvlText w:val="•"/>
      <w:lvlJc w:val="left"/>
      <w:pPr>
        <w:ind w:left="8200" w:hanging="396"/>
      </w:pPr>
    </w:lvl>
  </w:abstractNum>
  <w:abstractNum w:abstractNumId="226" w15:restartNumberingAfterBreak="0">
    <w:nsid w:val="7C4001D8"/>
    <w:multiLevelType w:val="multilevel"/>
    <w:tmpl w:val="C72C6CB8"/>
    <w:lvl w:ilvl="0">
      <w:numFmt w:val="bullet"/>
      <w:lvlText w:val="–"/>
      <w:lvlJc w:val="left"/>
      <w:pPr>
        <w:ind w:left="468" w:hanging="360"/>
      </w:pPr>
      <w:rPr>
        <w:rFonts w:ascii="Times New Roman" w:eastAsia="Times New Roman" w:hAnsi="Times New Roman" w:cs="Times New Roman"/>
        <w:b w:val="0"/>
        <w:bCs w:val="0"/>
        <w:i w:val="0"/>
        <w:iCs w:val="0"/>
        <w:color w:val="333333"/>
        <w:sz w:val="24"/>
        <w:szCs w:val="24"/>
      </w:rPr>
    </w:lvl>
    <w:lvl w:ilvl="1">
      <w:numFmt w:val="bullet"/>
      <w:lvlText w:val="•"/>
      <w:lvlJc w:val="left"/>
      <w:pPr>
        <w:ind w:left="644" w:hanging="359"/>
      </w:pPr>
    </w:lvl>
    <w:lvl w:ilvl="2">
      <w:numFmt w:val="bullet"/>
      <w:lvlText w:val="•"/>
      <w:lvlJc w:val="left"/>
      <w:pPr>
        <w:ind w:left="828" w:hanging="360"/>
      </w:pPr>
    </w:lvl>
    <w:lvl w:ilvl="3">
      <w:numFmt w:val="bullet"/>
      <w:lvlText w:val="•"/>
      <w:lvlJc w:val="left"/>
      <w:pPr>
        <w:ind w:left="1013" w:hanging="360"/>
      </w:pPr>
    </w:lvl>
    <w:lvl w:ilvl="4">
      <w:numFmt w:val="bullet"/>
      <w:lvlText w:val="•"/>
      <w:lvlJc w:val="left"/>
      <w:pPr>
        <w:ind w:left="1197" w:hanging="360"/>
      </w:pPr>
    </w:lvl>
    <w:lvl w:ilvl="5">
      <w:numFmt w:val="bullet"/>
      <w:lvlText w:val="•"/>
      <w:lvlJc w:val="left"/>
      <w:pPr>
        <w:ind w:left="1382" w:hanging="360"/>
      </w:pPr>
    </w:lvl>
    <w:lvl w:ilvl="6">
      <w:numFmt w:val="bullet"/>
      <w:lvlText w:val="•"/>
      <w:lvlJc w:val="left"/>
      <w:pPr>
        <w:ind w:left="1566" w:hanging="360"/>
      </w:pPr>
    </w:lvl>
    <w:lvl w:ilvl="7">
      <w:numFmt w:val="bullet"/>
      <w:lvlText w:val="•"/>
      <w:lvlJc w:val="left"/>
      <w:pPr>
        <w:ind w:left="1750" w:hanging="360"/>
      </w:pPr>
    </w:lvl>
    <w:lvl w:ilvl="8">
      <w:numFmt w:val="bullet"/>
      <w:lvlText w:val="•"/>
      <w:lvlJc w:val="left"/>
      <w:pPr>
        <w:ind w:left="1935" w:hanging="360"/>
      </w:pPr>
    </w:lvl>
  </w:abstractNum>
  <w:abstractNum w:abstractNumId="227" w15:restartNumberingAfterBreak="0">
    <w:nsid w:val="7F146A30"/>
    <w:multiLevelType w:val="multilevel"/>
    <w:tmpl w:val="FB8AA156"/>
    <w:lvl w:ilvl="0">
      <w:numFmt w:val="bullet"/>
      <w:lvlText w:val="-"/>
      <w:lvlJc w:val="left"/>
      <w:pPr>
        <w:ind w:left="417" w:hanging="360"/>
      </w:pPr>
      <w:rPr>
        <w:rFonts w:ascii="Times New Roman" w:eastAsia="Times New Roman" w:hAnsi="Times New Roman" w:cs="Times New Roman"/>
        <w:b w:val="0"/>
        <w:bCs w:val="0"/>
        <w:i w:val="0"/>
        <w:iCs w:val="0"/>
        <w:sz w:val="24"/>
        <w:szCs w:val="24"/>
      </w:rPr>
    </w:lvl>
    <w:lvl w:ilvl="1">
      <w:numFmt w:val="bullet"/>
      <w:lvlText w:val="•"/>
      <w:lvlJc w:val="left"/>
      <w:pPr>
        <w:ind w:left="684" w:hanging="359"/>
      </w:pPr>
    </w:lvl>
    <w:lvl w:ilvl="2">
      <w:numFmt w:val="bullet"/>
      <w:lvlText w:val="•"/>
      <w:lvlJc w:val="left"/>
      <w:pPr>
        <w:ind w:left="948" w:hanging="360"/>
      </w:pPr>
    </w:lvl>
    <w:lvl w:ilvl="3">
      <w:numFmt w:val="bullet"/>
      <w:lvlText w:val="•"/>
      <w:lvlJc w:val="left"/>
      <w:pPr>
        <w:ind w:left="1212" w:hanging="360"/>
      </w:pPr>
    </w:lvl>
    <w:lvl w:ilvl="4">
      <w:numFmt w:val="bullet"/>
      <w:lvlText w:val="•"/>
      <w:lvlJc w:val="left"/>
      <w:pPr>
        <w:ind w:left="1476" w:hanging="360"/>
      </w:pPr>
    </w:lvl>
    <w:lvl w:ilvl="5">
      <w:numFmt w:val="bullet"/>
      <w:lvlText w:val="•"/>
      <w:lvlJc w:val="left"/>
      <w:pPr>
        <w:ind w:left="1740" w:hanging="360"/>
      </w:pPr>
    </w:lvl>
    <w:lvl w:ilvl="6">
      <w:numFmt w:val="bullet"/>
      <w:lvlText w:val="•"/>
      <w:lvlJc w:val="left"/>
      <w:pPr>
        <w:ind w:left="2004" w:hanging="360"/>
      </w:pPr>
    </w:lvl>
    <w:lvl w:ilvl="7">
      <w:numFmt w:val="bullet"/>
      <w:lvlText w:val="•"/>
      <w:lvlJc w:val="left"/>
      <w:pPr>
        <w:ind w:left="2268" w:hanging="360"/>
      </w:pPr>
    </w:lvl>
    <w:lvl w:ilvl="8">
      <w:numFmt w:val="bullet"/>
      <w:lvlText w:val="•"/>
      <w:lvlJc w:val="left"/>
      <w:pPr>
        <w:ind w:left="2532" w:hanging="360"/>
      </w:pPr>
    </w:lvl>
  </w:abstractNum>
  <w:num w:numId="1">
    <w:abstractNumId w:val="23"/>
  </w:num>
  <w:num w:numId="2">
    <w:abstractNumId w:val="193"/>
  </w:num>
  <w:num w:numId="3">
    <w:abstractNumId w:val="215"/>
  </w:num>
  <w:num w:numId="4">
    <w:abstractNumId w:val="26"/>
  </w:num>
  <w:num w:numId="5">
    <w:abstractNumId w:val="209"/>
  </w:num>
  <w:num w:numId="6">
    <w:abstractNumId w:val="85"/>
  </w:num>
  <w:num w:numId="7">
    <w:abstractNumId w:val="78"/>
  </w:num>
  <w:num w:numId="8">
    <w:abstractNumId w:val="3"/>
  </w:num>
  <w:num w:numId="9">
    <w:abstractNumId w:val="51"/>
  </w:num>
  <w:num w:numId="10">
    <w:abstractNumId w:val="226"/>
  </w:num>
  <w:num w:numId="11">
    <w:abstractNumId w:val="69"/>
  </w:num>
  <w:num w:numId="12">
    <w:abstractNumId w:val="151"/>
  </w:num>
  <w:num w:numId="13">
    <w:abstractNumId w:val="72"/>
  </w:num>
  <w:num w:numId="14">
    <w:abstractNumId w:val="202"/>
  </w:num>
  <w:num w:numId="15">
    <w:abstractNumId w:val="14"/>
  </w:num>
  <w:num w:numId="16">
    <w:abstractNumId w:val="45"/>
  </w:num>
  <w:num w:numId="17">
    <w:abstractNumId w:val="79"/>
  </w:num>
  <w:num w:numId="18">
    <w:abstractNumId w:val="36"/>
  </w:num>
  <w:num w:numId="19">
    <w:abstractNumId w:val="62"/>
  </w:num>
  <w:num w:numId="20">
    <w:abstractNumId w:val="122"/>
  </w:num>
  <w:num w:numId="21">
    <w:abstractNumId w:val="185"/>
  </w:num>
  <w:num w:numId="22">
    <w:abstractNumId w:val="184"/>
  </w:num>
  <w:num w:numId="23">
    <w:abstractNumId w:val="120"/>
  </w:num>
  <w:num w:numId="24">
    <w:abstractNumId w:val="108"/>
  </w:num>
  <w:num w:numId="25">
    <w:abstractNumId w:val="57"/>
  </w:num>
  <w:num w:numId="26">
    <w:abstractNumId w:val="176"/>
  </w:num>
  <w:num w:numId="27">
    <w:abstractNumId w:val="107"/>
  </w:num>
  <w:num w:numId="28">
    <w:abstractNumId w:val="50"/>
  </w:num>
  <w:num w:numId="29">
    <w:abstractNumId w:val="182"/>
  </w:num>
  <w:num w:numId="30">
    <w:abstractNumId w:val="119"/>
  </w:num>
  <w:num w:numId="31">
    <w:abstractNumId w:val="20"/>
  </w:num>
  <w:num w:numId="32">
    <w:abstractNumId w:val="99"/>
  </w:num>
  <w:num w:numId="33">
    <w:abstractNumId w:val="124"/>
  </w:num>
  <w:num w:numId="34">
    <w:abstractNumId w:val="105"/>
  </w:num>
  <w:num w:numId="35">
    <w:abstractNumId w:val="63"/>
  </w:num>
  <w:num w:numId="36">
    <w:abstractNumId w:val="88"/>
  </w:num>
  <w:num w:numId="37">
    <w:abstractNumId w:val="28"/>
  </w:num>
  <w:num w:numId="38">
    <w:abstractNumId w:val="67"/>
  </w:num>
  <w:num w:numId="39">
    <w:abstractNumId w:val="43"/>
  </w:num>
  <w:num w:numId="40">
    <w:abstractNumId w:val="61"/>
  </w:num>
  <w:num w:numId="41">
    <w:abstractNumId w:val="41"/>
  </w:num>
  <w:num w:numId="42">
    <w:abstractNumId w:val="18"/>
  </w:num>
  <w:num w:numId="43">
    <w:abstractNumId w:val="84"/>
  </w:num>
  <w:num w:numId="44">
    <w:abstractNumId w:val="4"/>
  </w:num>
  <w:num w:numId="45">
    <w:abstractNumId w:val="221"/>
  </w:num>
  <w:num w:numId="46">
    <w:abstractNumId w:val="159"/>
  </w:num>
  <w:num w:numId="47">
    <w:abstractNumId w:val="116"/>
  </w:num>
  <w:num w:numId="48">
    <w:abstractNumId w:val="128"/>
  </w:num>
  <w:num w:numId="49">
    <w:abstractNumId w:val="135"/>
  </w:num>
  <w:num w:numId="50">
    <w:abstractNumId w:val="104"/>
  </w:num>
  <w:num w:numId="51">
    <w:abstractNumId w:val="34"/>
  </w:num>
  <w:num w:numId="52">
    <w:abstractNumId w:val="102"/>
  </w:num>
  <w:num w:numId="53">
    <w:abstractNumId w:val="161"/>
  </w:num>
  <w:num w:numId="54">
    <w:abstractNumId w:val="123"/>
  </w:num>
  <w:num w:numId="55">
    <w:abstractNumId w:val="183"/>
  </w:num>
  <w:num w:numId="56">
    <w:abstractNumId w:val="29"/>
  </w:num>
  <w:num w:numId="57">
    <w:abstractNumId w:val="44"/>
  </w:num>
  <w:num w:numId="58">
    <w:abstractNumId w:val="113"/>
  </w:num>
  <w:num w:numId="59">
    <w:abstractNumId w:val="138"/>
  </w:num>
  <w:num w:numId="60">
    <w:abstractNumId w:val="220"/>
  </w:num>
  <w:num w:numId="61">
    <w:abstractNumId w:val="77"/>
  </w:num>
  <w:num w:numId="62">
    <w:abstractNumId w:val="140"/>
  </w:num>
  <w:num w:numId="63">
    <w:abstractNumId w:val="147"/>
  </w:num>
  <w:num w:numId="64">
    <w:abstractNumId w:val="179"/>
  </w:num>
  <w:num w:numId="65">
    <w:abstractNumId w:val="68"/>
  </w:num>
  <w:num w:numId="66">
    <w:abstractNumId w:val="94"/>
  </w:num>
  <w:num w:numId="67">
    <w:abstractNumId w:val="168"/>
  </w:num>
  <w:num w:numId="68">
    <w:abstractNumId w:val="188"/>
  </w:num>
  <w:num w:numId="69">
    <w:abstractNumId w:val="49"/>
  </w:num>
  <w:num w:numId="70">
    <w:abstractNumId w:val="146"/>
  </w:num>
  <w:num w:numId="71">
    <w:abstractNumId w:val="164"/>
  </w:num>
  <w:num w:numId="72">
    <w:abstractNumId w:val="165"/>
  </w:num>
  <w:num w:numId="73">
    <w:abstractNumId w:val="42"/>
  </w:num>
  <w:num w:numId="74">
    <w:abstractNumId w:val="22"/>
  </w:num>
  <w:num w:numId="75">
    <w:abstractNumId w:val="53"/>
  </w:num>
  <w:num w:numId="76">
    <w:abstractNumId w:val="131"/>
  </w:num>
  <w:num w:numId="77">
    <w:abstractNumId w:val="27"/>
  </w:num>
  <w:num w:numId="78">
    <w:abstractNumId w:val="136"/>
  </w:num>
  <w:num w:numId="79">
    <w:abstractNumId w:val="156"/>
  </w:num>
  <w:num w:numId="80">
    <w:abstractNumId w:val="150"/>
  </w:num>
  <w:num w:numId="81">
    <w:abstractNumId w:val="97"/>
  </w:num>
  <w:num w:numId="82">
    <w:abstractNumId w:val="106"/>
  </w:num>
  <w:num w:numId="83">
    <w:abstractNumId w:val="207"/>
  </w:num>
  <w:num w:numId="84">
    <w:abstractNumId w:val="96"/>
  </w:num>
  <w:num w:numId="85">
    <w:abstractNumId w:val="144"/>
  </w:num>
  <w:num w:numId="86">
    <w:abstractNumId w:val="40"/>
  </w:num>
  <w:num w:numId="87">
    <w:abstractNumId w:val="158"/>
  </w:num>
  <w:num w:numId="88">
    <w:abstractNumId w:val="225"/>
  </w:num>
  <w:num w:numId="89">
    <w:abstractNumId w:val="145"/>
  </w:num>
  <w:num w:numId="90">
    <w:abstractNumId w:val="222"/>
  </w:num>
  <w:num w:numId="91">
    <w:abstractNumId w:val="154"/>
  </w:num>
  <w:num w:numId="92">
    <w:abstractNumId w:val="224"/>
  </w:num>
  <w:num w:numId="93">
    <w:abstractNumId w:val="205"/>
  </w:num>
  <w:num w:numId="94">
    <w:abstractNumId w:val="101"/>
  </w:num>
  <w:num w:numId="95">
    <w:abstractNumId w:val="59"/>
  </w:num>
  <w:num w:numId="96">
    <w:abstractNumId w:val="197"/>
  </w:num>
  <w:num w:numId="97">
    <w:abstractNumId w:val="210"/>
  </w:num>
  <w:num w:numId="98">
    <w:abstractNumId w:val="186"/>
  </w:num>
  <w:num w:numId="99">
    <w:abstractNumId w:val="76"/>
  </w:num>
  <w:num w:numId="100">
    <w:abstractNumId w:val="111"/>
  </w:num>
  <w:num w:numId="101">
    <w:abstractNumId w:val="143"/>
  </w:num>
  <w:num w:numId="102">
    <w:abstractNumId w:val="152"/>
  </w:num>
  <w:num w:numId="103">
    <w:abstractNumId w:val="134"/>
  </w:num>
  <w:num w:numId="104">
    <w:abstractNumId w:val="196"/>
  </w:num>
  <w:num w:numId="105">
    <w:abstractNumId w:val="54"/>
  </w:num>
  <w:num w:numId="106">
    <w:abstractNumId w:val="15"/>
  </w:num>
  <w:num w:numId="107">
    <w:abstractNumId w:val="141"/>
  </w:num>
  <w:num w:numId="108">
    <w:abstractNumId w:val="133"/>
  </w:num>
  <w:num w:numId="109">
    <w:abstractNumId w:val="223"/>
  </w:num>
  <w:num w:numId="110">
    <w:abstractNumId w:val="115"/>
  </w:num>
  <w:num w:numId="111">
    <w:abstractNumId w:val="55"/>
  </w:num>
  <w:num w:numId="112">
    <w:abstractNumId w:val="25"/>
  </w:num>
  <w:num w:numId="113">
    <w:abstractNumId w:val="11"/>
  </w:num>
  <w:num w:numId="114">
    <w:abstractNumId w:val="9"/>
  </w:num>
  <w:num w:numId="115">
    <w:abstractNumId w:val="91"/>
  </w:num>
  <w:num w:numId="116">
    <w:abstractNumId w:val="73"/>
  </w:num>
  <w:num w:numId="117">
    <w:abstractNumId w:val="8"/>
  </w:num>
  <w:num w:numId="118">
    <w:abstractNumId w:val="208"/>
  </w:num>
  <w:num w:numId="119">
    <w:abstractNumId w:val="98"/>
  </w:num>
  <w:num w:numId="120">
    <w:abstractNumId w:val="90"/>
  </w:num>
  <w:num w:numId="121">
    <w:abstractNumId w:val="177"/>
  </w:num>
  <w:num w:numId="122">
    <w:abstractNumId w:val="58"/>
  </w:num>
  <w:num w:numId="123">
    <w:abstractNumId w:val="162"/>
  </w:num>
  <w:num w:numId="124">
    <w:abstractNumId w:val="157"/>
  </w:num>
  <w:num w:numId="125">
    <w:abstractNumId w:val="153"/>
  </w:num>
  <w:num w:numId="126">
    <w:abstractNumId w:val="171"/>
  </w:num>
  <w:num w:numId="127">
    <w:abstractNumId w:val="13"/>
  </w:num>
  <w:num w:numId="128">
    <w:abstractNumId w:val="89"/>
  </w:num>
  <w:num w:numId="129">
    <w:abstractNumId w:val="191"/>
  </w:num>
  <w:num w:numId="130">
    <w:abstractNumId w:val="38"/>
  </w:num>
  <w:num w:numId="131">
    <w:abstractNumId w:val="24"/>
  </w:num>
  <w:num w:numId="132">
    <w:abstractNumId w:val="216"/>
  </w:num>
  <w:num w:numId="133">
    <w:abstractNumId w:val="37"/>
  </w:num>
  <w:num w:numId="134">
    <w:abstractNumId w:val="48"/>
  </w:num>
  <w:num w:numId="135">
    <w:abstractNumId w:val="175"/>
  </w:num>
  <w:num w:numId="136">
    <w:abstractNumId w:val="65"/>
  </w:num>
  <w:num w:numId="137">
    <w:abstractNumId w:val="117"/>
  </w:num>
  <w:num w:numId="138">
    <w:abstractNumId w:val="173"/>
  </w:num>
  <w:num w:numId="139">
    <w:abstractNumId w:val="109"/>
  </w:num>
  <w:num w:numId="140">
    <w:abstractNumId w:val="169"/>
  </w:num>
  <w:num w:numId="141">
    <w:abstractNumId w:val="64"/>
  </w:num>
  <w:num w:numId="142">
    <w:abstractNumId w:val="148"/>
  </w:num>
  <w:num w:numId="143">
    <w:abstractNumId w:val="92"/>
  </w:num>
  <w:num w:numId="144">
    <w:abstractNumId w:val="214"/>
  </w:num>
  <w:num w:numId="145">
    <w:abstractNumId w:val="70"/>
  </w:num>
  <w:num w:numId="146">
    <w:abstractNumId w:val="32"/>
  </w:num>
  <w:num w:numId="147">
    <w:abstractNumId w:val="163"/>
  </w:num>
  <w:num w:numId="148">
    <w:abstractNumId w:val="114"/>
  </w:num>
  <w:num w:numId="149">
    <w:abstractNumId w:val="75"/>
  </w:num>
  <w:num w:numId="150">
    <w:abstractNumId w:val="80"/>
  </w:num>
  <w:num w:numId="151">
    <w:abstractNumId w:val="130"/>
  </w:num>
  <w:num w:numId="152">
    <w:abstractNumId w:val="218"/>
  </w:num>
  <w:num w:numId="153">
    <w:abstractNumId w:val="194"/>
  </w:num>
  <w:num w:numId="154">
    <w:abstractNumId w:val="192"/>
  </w:num>
  <w:num w:numId="155">
    <w:abstractNumId w:val="155"/>
  </w:num>
  <w:num w:numId="156">
    <w:abstractNumId w:val="190"/>
  </w:num>
  <w:num w:numId="157">
    <w:abstractNumId w:val="35"/>
  </w:num>
  <w:num w:numId="158">
    <w:abstractNumId w:val="211"/>
  </w:num>
  <w:num w:numId="159">
    <w:abstractNumId w:val="56"/>
  </w:num>
  <w:num w:numId="160">
    <w:abstractNumId w:val="66"/>
  </w:num>
  <w:num w:numId="161">
    <w:abstractNumId w:val="31"/>
  </w:num>
  <w:num w:numId="162">
    <w:abstractNumId w:val="127"/>
  </w:num>
  <w:num w:numId="163">
    <w:abstractNumId w:val="103"/>
  </w:num>
  <w:num w:numId="164">
    <w:abstractNumId w:val="5"/>
  </w:num>
  <w:num w:numId="165">
    <w:abstractNumId w:val="6"/>
  </w:num>
  <w:num w:numId="166">
    <w:abstractNumId w:val="7"/>
  </w:num>
  <w:num w:numId="167">
    <w:abstractNumId w:val="195"/>
  </w:num>
  <w:num w:numId="168">
    <w:abstractNumId w:val="125"/>
  </w:num>
  <w:num w:numId="169">
    <w:abstractNumId w:val="10"/>
  </w:num>
  <w:num w:numId="170">
    <w:abstractNumId w:val="172"/>
  </w:num>
  <w:num w:numId="171">
    <w:abstractNumId w:val="112"/>
  </w:num>
  <w:num w:numId="172">
    <w:abstractNumId w:val="2"/>
  </w:num>
  <w:num w:numId="173">
    <w:abstractNumId w:val="83"/>
  </w:num>
  <w:num w:numId="174">
    <w:abstractNumId w:val="174"/>
  </w:num>
  <w:num w:numId="175">
    <w:abstractNumId w:val="187"/>
  </w:num>
  <w:num w:numId="176">
    <w:abstractNumId w:val="204"/>
  </w:num>
  <w:num w:numId="177">
    <w:abstractNumId w:val="129"/>
  </w:num>
  <w:num w:numId="178">
    <w:abstractNumId w:val="33"/>
  </w:num>
  <w:num w:numId="179">
    <w:abstractNumId w:val="100"/>
  </w:num>
  <w:num w:numId="180">
    <w:abstractNumId w:val="139"/>
  </w:num>
  <w:num w:numId="181">
    <w:abstractNumId w:val="200"/>
  </w:num>
  <w:num w:numId="182">
    <w:abstractNumId w:val="47"/>
  </w:num>
  <w:num w:numId="183">
    <w:abstractNumId w:val="180"/>
  </w:num>
  <w:num w:numId="184">
    <w:abstractNumId w:val="219"/>
  </w:num>
  <w:num w:numId="185">
    <w:abstractNumId w:val="71"/>
  </w:num>
  <w:num w:numId="186">
    <w:abstractNumId w:val="206"/>
  </w:num>
  <w:num w:numId="187">
    <w:abstractNumId w:val="46"/>
  </w:num>
  <w:num w:numId="188">
    <w:abstractNumId w:val="126"/>
  </w:num>
  <w:num w:numId="189">
    <w:abstractNumId w:val="118"/>
  </w:num>
  <w:num w:numId="190">
    <w:abstractNumId w:val="201"/>
  </w:num>
  <w:num w:numId="191">
    <w:abstractNumId w:val="227"/>
  </w:num>
  <w:num w:numId="192">
    <w:abstractNumId w:val="203"/>
  </w:num>
  <w:num w:numId="193">
    <w:abstractNumId w:val="81"/>
  </w:num>
  <w:num w:numId="194">
    <w:abstractNumId w:val="198"/>
  </w:num>
  <w:num w:numId="195">
    <w:abstractNumId w:val="0"/>
  </w:num>
  <w:num w:numId="196">
    <w:abstractNumId w:val="142"/>
  </w:num>
  <w:num w:numId="197">
    <w:abstractNumId w:val="60"/>
  </w:num>
  <w:num w:numId="198">
    <w:abstractNumId w:val="39"/>
  </w:num>
  <w:num w:numId="199">
    <w:abstractNumId w:val="1"/>
  </w:num>
  <w:num w:numId="200">
    <w:abstractNumId w:val="217"/>
  </w:num>
  <w:num w:numId="201">
    <w:abstractNumId w:val="74"/>
  </w:num>
  <w:num w:numId="202">
    <w:abstractNumId w:val="160"/>
  </w:num>
  <w:num w:numId="203">
    <w:abstractNumId w:val="181"/>
  </w:num>
  <w:num w:numId="204">
    <w:abstractNumId w:val="170"/>
  </w:num>
  <w:num w:numId="205">
    <w:abstractNumId w:val="199"/>
  </w:num>
  <w:num w:numId="206">
    <w:abstractNumId w:val="178"/>
  </w:num>
  <w:num w:numId="207">
    <w:abstractNumId w:val="166"/>
  </w:num>
  <w:num w:numId="208">
    <w:abstractNumId w:val="30"/>
  </w:num>
  <w:num w:numId="209">
    <w:abstractNumId w:val="213"/>
  </w:num>
  <w:num w:numId="210">
    <w:abstractNumId w:val="21"/>
  </w:num>
  <w:num w:numId="211">
    <w:abstractNumId w:val="17"/>
  </w:num>
  <w:num w:numId="212">
    <w:abstractNumId w:val="212"/>
  </w:num>
  <w:num w:numId="213">
    <w:abstractNumId w:val="149"/>
  </w:num>
  <w:num w:numId="214">
    <w:abstractNumId w:val="87"/>
  </w:num>
  <w:num w:numId="215">
    <w:abstractNumId w:val="93"/>
  </w:num>
  <w:num w:numId="216">
    <w:abstractNumId w:val="12"/>
  </w:num>
  <w:num w:numId="217">
    <w:abstractNumId w:val="167"/>
  </w:num>
  <w:num w:numId="218">
    <w:abstractNumId w:val="189"/>
  </w:num>
  <w:num w:numId="219">
    <w:abstractNumId w:val="110"/>
  </w:num>
  <w:num w:numId="220">
    <w:abstractNumId w:val="132"/>
  </w:num>
  <w:num w:numId="221">
    <w:abstractNumId w:val="137"/>
  </w:num>
  <w:num w:numId="222">
    <w:abstractNumId w:val="52"/>
  </w:num>
  <w:num w:numId="223">
    <w:abstractNumId w:val="121"/>
  </w:num>
  <w:num w:numId="224">
    <w:abstractNumId w:val="95"/>
  </w:num>
  <w:num w:numId="225">
    <w:abstractNumId w:val="82"/>
  </w:num>
  <w:num w:numId="226">
    <w:abstractNumId w:val="19"/>
  </w:num>
  <w:num w:numId="227">
    <w:abstractNumId w:val="86"/>
  </w:num>
  <w:num w:numId="228">
    <w:abstractNumId w:val="16"/>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embedTrueTypeFonts/>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5EC"/>
    <w:rsid w:val="000020A3"/>
    <w:rsid w:val="00081282"/>
    <w:rsid w:val="000B01E3"/>
    <w:rsid w:val="00104962"/>
    <w:rsid w:val="00206190"/>
    <w:rsid w:val="002A5396"/>
    <w:rsid w:val="005C467E"/>
    <w:rsid w:val="00640F03"/>
    <w:rsid w:val="006838F8"/>
    <w:rsid w:val="008557C1"/>
    <w:rsid w:val="008D5060"/>
    <w:rsid w:val="009A65EC"/>
    <w:rsid w:val="009F3AD7"/>
    <w:rsid w:val="00A11276"/>
    <w:rsid w:val="00B635CD"/>
    <w:rsid w:val="00CC4841"/>
    <w:rsid w:val="00FE7BE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6CF7E6-A027-4DB0-99C2-24345C17A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hu" w:eastAsia="hu-H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style>
  <w:style w:type="paragraph" w:styleId="Cmsor1">
    <w:name w:val="heading 1"/>
    <w:basedOn w:val="Norml"/>
    <w:next w:val="Norml"/>
    <w:pPr>
      <w:ind w:left="578" w:hanging="321"/>
      <w:outlineLvl w:val="0"/>
    </w:pPr>
    <w:rPr>
      <w:b/>
      <w:bCs/>
      <w:sz w:val="32"/>
      <w:szCs w:val="32"/>
    </w:rPr>
  </w:style>
  <w:style w:type="paragraph" w:styleId="Cmsor2">
    <w:name w:val="heading 2"/>
    <w:basedOn w:val="Norml"/>
    <w:next w:val="Norml"/>
    <w:pPr>
      <w:spacing w:before="81"/>
      <w:ind w:left="1198" w:hanging="721"/>
      <w:outlineLvl w:val="1"/>
    </w:pPr>
    <w:rPr>
      <w:rFonts w:ascii="Libre Franklin" w:eastAsia="Libre Franklin" w:hAnsi="Libre Franklin" w:cs="Libre Franklin"/>
      <w:b/>
      <w:bCs/>
      <w:sz w:val="32"/>
      <w:szCs w:val="32"/>
    </w:rPr>
  </w:style>
  <w:style w:type="paragraph" w:styleId="Cmsor3">
    <w:name w:val="heading 3"/>
    <w:basedOn w:val="Norml"/>
    <w:next w:val="Norml"/>
    <w:pPr>
      <w:spacing w:before="84"/>
      <w:ind w:left="118"/>
      <w:outlineLvl w:val="2"/>
    </w:pPr>
    <w:rPr>
      <w:rFonts w:ascii="Libre Franklin" w:eastAsia="Libre Franklin" w:hAnsi="Libre Franklin" w:cs="Libre Franklin"/>
      <w:b/>
      <w:bCs/>
      <w:sz w:val="28"/>
      <w:szCs w:val="28"/>
    </w:rPr>
  </w:style>
  <w:style w:type="paragraph" w:styleId="Cmsor4">
    <w:name w:val="heading 4"/>
    <w:basedOn w:val="Norml"/>
    <w:next w:val="Norml"/>
    <w:pPr>
      <w:spacing w:line="272" w:lineRule="auto"/>
      <w:ind w:left="118"/>
      <w:outlineLvl w:val="3"/>
    </w:pPr>
    <w:rPr>
      <w:rFonts w:ascii="Libre Franklin" w:eastAsia="Libre Franklin" w:hAnsi="Libre Franklin" w:cs="Libre Franklin"/>
      <w:b/>
      <w:bCs/>
      <w:sz w:val="24"/>
      <w:szCs w:val="24"/>
    </w:rPr>
  </w:style>
  <w:style w:type="paragraph" w:styleId="Cmsor5">
    <w:name w:val="heading 5"/>
    <w:basedOn w:val="Norml"/>
    <w:next w:val="Norml"/>
    <w:pPr>
      <w:ind w:left="118"/>
      <w:outlineLvl w:val="4"/>
    </w:pPr>
    <w:rPr>
      <w:b/>
      <w:bCs/>
      <w:sz w:val="24"/>
      <w:szCs w:val="24"/>
    </w:rPr>
  </w:style>
  <w:style w:type="paragraph" w:styleId="Cmsor6">
    <w:name w:val="heading 6"/>
    <w:basedOn w:val="Norml"/>
    <w:next w:val="Norml"/>
    <w:pPr>
      <w:keepNext/>
      <w:keepLines/>
      <w:spacing w:before="200" w:after="40"/>
      <w:outlineLvl w:val="5"/>
    </w:pPr>
    <w:rPr>
      <w:b/>
      <w:bCs/>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J1">
    <w:name w:val="toc 1"/>
    <w:uiPriority w:val="39"/>
    <w:qFormat/>
    <w:pPr>
      <w:ind w:left="500" w:hanging="243"/>
    </w:pPr>
    <w:rPr>
      <w:rFonts w:ascii="Calibri" w:eastAsia="Calibri" w:hAnsi="Calibri" w:cs="Calibri"/>
      <w:b/>
      <w:bCs/>
      <w:sz w:val="24"/>
      <w:szCs w:val="24"/>
    </w:rPr>
  </w:style>
  <w:style w:type="paragraph" w:styleId="TJ2">
    <w:name w:val="toc 2"/>
    <w:uiPriority w:val="39"/>
    <w:qFormat/>
    <w:pPr>
      <w:ind w:left="678" w:hanging="421"/>
    </w:pPr>
    <w:rPr>
      <w:rFonts w:ascii="Calibri" w:eastAsia="Calibri" w:hAnsi="Calibri" w:cs="Calibri"/>
      <w:sz w:val="24"/>
      <w:szCs w:val="24"/>
    </w:rPr>
  </w:style>
  <w:style w:type="paragraph" w:styleId="TJ3">
    <w:name w:val="toc 3"/>
    <w:uiPriority w:val="39"/>
    <w:qFormat/>
    <w:pPr>
      <w:ind w:left="1618" w:hanging="420"/>
    </w:pPr>
    <w:rPr>
      <w:rFonts w:ascii="Calibri" w:eastAsia="Calibri" w:hAnsi="Calibri" w:cs="Calibri"/>
      <w:sz w:val="24"/>
      <w:szCs w:val="24"/>
    </w:rPr>
  </w:style>
  <w:style w:type="paragraph" w:styleId="TJ4">
    <w:name w:val="toc 4"/>
    <w:uiPriority w:val="1"/>
    <w:qFormat/>
    <w:pPr>
      <w:ind w:left="1506"/>
    </w:pPr>
    <w:rPr>
      <w:rFonts w:ascii="Calibri" w:eastAsia="Calibri" w:hAnsi="Calibri" w:cs="Calibri"/>
      <w:b/>
      <w:bCs/>
      <w:sz w:val="24"/>
      <w:szCs w:val="24"/>
    </w:rPr>
  </w:style>
  <w:style w:type="paragraph" w:styleId="TJ5">
    <w:name w:val="toc 5"/>
    <w:uiPriority w:val="1"/>
    <w:qFormat/>
    <w:pPr>
      <w:ind w:left="1840"/>
    </w:pPr>
    <w:rPr>
      <w:rFonts w:ascii="Calibri" w:eastAsia="Calibri" w:hAnsi="Calibri" w:cs="Calibri"/>
      <w:sz w:val="24"/>
      <w:szCs w:val="24"/>
    </w:rPr>
  </w:style>
  <w:style w:type="paragraph" w:styleId="Szvegtrzs">
    <w:name w:val="Body Text"/>
    <w:uiPriority w:val="1"/>
    <w:qFormat/>
    <w:rPr>
      <w:sz w:val="24"/>
      <w:szCs w:val="24"/>
    </w:rPr>
  </w:style>
  <w:style w:type="paragraph" w:styleId="Listaszerbekezds">
    <w:name w:val="List Paragraph"/>
    <w:uiPriority w:val="1"/>
    <w:qFormat/>
    <w:pPr>
      <w:spacing w:line="293" w:lineRule="exact"/>
      <w:ind w:left="978" w:hanging="361"/>
    </w:pPr>
  </w:style>
  <w:style w:type="paragraph" w:customStyle="1" w:styleId="TableParagraph">
    <w:name w:val="Table Paragraph"/>
    <w:uiPriority w:val="1"/>
    <w:qFormat/>
    <w:rPr>
      <w:rFonts w:ascii="Franklin Gothic Book" w:eastAsia="Franklin Gothic Book" w:hAnsi="Franklin Gothic Book" w:cs="Franklin Gothic Book"/>
    </w:rPr>
  </w:style>
  <w:style w:type="table" w:styleId="Rcsostblzat">
    <w:name w:val="Table Grid"/>
    <w:basedOn w:val="Normltblzat"/>
    <w:uiPriority w:val="39"/>
    <w:rsid w:val="00DE2404"/>
    <w:pPr>
      <w:widowControl/>
    </w:pPr>
    <w:rPr>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rtalomjegyzkcmsora">
    <w:name w:val="TOC Heading"/>
    <w:uiPriority w:val="39"/>
    <w:unhideWhenUsed/>
    <w:qFormat/>
    <w:rsid w:val="00126D5B"/>
    <w:pPr>
      <w:keepNext/>
      <w:keepLines/>
      <w:widowControl/>
      <w:spacing w:before="240" w:line="259" w:lineRule="auto"/>
    </w:pPr>
    <w:rPr>
      <w:rFonts w:asciiTheme="majorHAnsi" w:eastAsiaTheme="majorEastAsia" w:hAnsiTheme="majorHAnsi" w:cstheme="majorBidi"/>
      <w:color w:val="365F91" w:themeColor="accent1" w:themeShade="BF"/>
    </w:rPr>
  </w:style>
  <w:style w:type="character" w:styleId="Hiperhivatkozs">
    <w:name w:val="Hyperlink"/>
    <w:basedOn w:val="Bekezdsalapbettpusa"/>
    <w:uiPriority w:val="99"/>
    <w:unhideWhenUsed/>
    <w:rsid w:val="00126D5B"/>
    <w:rPr>
      <w:color w:val="0000FF" w:themeColor="hyperlink"/>
      <w:u w:val="single"/>
    </w:rPr>
  </w:style>
  <w:style w:type="character" w:customStyle="1" w:styleId="UnresolvedMention">
    <w:name w:val="Unresolved Mention"/>
    <w:basedOn w:val="Bekezdsalapbettpusa"/>
    <w:uiPriority w:val="99"/>
    <w:semiHidden/>
    <w:unhideWhenUsed/>
    <w:rsid w:val="008A660D"/>
    <w:rPr>
      <w:color w:val="605E5C"/>
      <w:shd w:val="clear" w:color="auto" w:fill="E1DFDD"/>
    </w:rPr>
  </w:style>
  <w:style w:type="character" w:styleId="Mrltotthiperhivatkozs">
    <w:name w:val="FollowedHyperlink"/>
    <w:basedOn w:val="Bekezdsalapbettpusa"/>
    <w:uiPriority w:val="99"/>
    <w:semiHidden/>
    <w:unhideWhenUsed/>
    <w:rsid w:val="008A660D"/>
    <w:rPr>
      <w:color w:val="800080" w:themeColor="followedHyperlink"/>
      <w:u w:val="single"/>
    </w:rPr>
  </w:style>
  <w:style w:type="paragraph" w:styleId="Alcm">
    <w:name w:val="Subtitle"/>
    <w:basedOn w:val="Norml"/>
    <w:next w:val="Norm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pPr>
      <w:widowControl/>
    </w:pPr>
    <w:tblPr>
      <w:tblStyleRowBandSize w:val="1"/>
      <w:tblStyleColBandSize w:val="1"/>
      <w:tblCellMar>
        <w:left w:w="108" w:type="dxa"/>
        <w:right w:w="108" w:type="dxa"/>
      </w:tblCellMar>
    </w:tblPr>
  </w:style>
  <w:style w:type="table" w:customStyle="1" w:styleId="afffffd">
    <w:basedOn w:val="TableNormal0"/>
    <w:pPr>
      <w:widowControl/>
    </w:pPr>
    <w:tblPr>
      <w:tblStyleRowBandSize w:val="1"/>
      <w:tblStyleColBandSize w:val="1"/>
      <w:tblCellMar>
        <w:left w:w="108" w:type="dxa"/>
        <w:right w:w="108" w:type="dxa"/>
      </w:tblCellMar>
    </w:tblPr>
  </w:style>
  <w:style w:type="table" w:customStyle="1" w:styleId="afffffe">
    <w:basedOn w:val="TableNormal0"/>
    <w:pPr>
      <w:widowControl/>
    </w:pPr>
    <w:tblPr>
      <w:tblStyleRowBandSize w:val="1"/>
      <w:tblStyleColBandSize w:val="1"/>
      <w:tblCellMar>
        <w:left w:w="108" w:type="dxa"/>
        <w:right w:w="108" w:type="dxa"/>
      </w:tblCellMar>
    </w:tblPr>
  </w:style>
  <w:style w:type="table" w:customStyle="1" w:styleId="affffff">
    <w:basedOn w:val="TableNormal0"/>
    <w:tblPr>
      <w:tblStyleRowBandSize w:val="1"/>
      <w:tblStyleColBandSize w:val="1"/>
      <w:tblCellMar>
        <w:top w:w="15" w:type="dxa"/>
        <w:left w:w="15" w:type="dxa"/>
        <w:bottom w:w="15" w:type="dxa"/>
        <w:right w:w="15" w:type="dxa"/>
      </w:tblCellMar>
    </w:tblPr>
  </w:style>
  <w:style w:type="table" w:customStyle="1" w:styleId="affffff0">
    <w:basedOn w:val="TableNormal0"/>
    <w:pPr>
      <w:widowControl/>
    </w:pPr>
    <w:tblPr>
      <w:tblStyleRowBandSize w:val="1"/>
      <w:tblStyleColBandSize w:val="1"/>
      <w:tblCellMar>
        <w:left w:w="108" w:type="dxa"/>
        <w:right w:w="108" w:type="dxa"/>
      </w:tblCellMar>
    </w:tblPr>
  </w:style>
  <w:style w:type="table" w:customStyle="1" w:styleId="affffff1">
    <w:basedOn w:val="TableNormal0"/>
    <w:tblPr>
      <w:tblStyleRowBandSize w:val="1"/>
      <w:tblStyleColBandSize w:val="1"/>
      <w:tblCellMar>
        <w:left w:w="70" w:type="dxa"/>
        <w:right w:w="70" w:type="dxa"/>
      </w:tblCellMar>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 w:type="table" w:customStyle="1" w:styleId="affffffb">
    <w:basedOn w:val="TableNormal0"/>
    <w:tblPr>
      <w:tblStyleRowBandSize w:val="1"/>
      <w:tblStyleColBandSize w:val="1"/>
    </w:tblPr>
  </w:style>
  <w:style w:type="table" w:customStyle="1" w:styleId="affffffc">
    <w:basedOn w:val="TableNormal0"/>
    <w:tblPr>
      <w:tblStyleRowBandSize w:val="1"/>
      <w:tblStyleColBandSize w:val="1"/>
    </w:tblPr>
  </w:style>
  <w:style w:type="table" w:customStyle="1" w:styleId="affffffd">
    <w:basedOn w:val="TableNormal0"/>
    <w:tblPr>
      <w:tblStyleRowBandSize w:val="1"/>
      <w:tblStyleColBandSize w:val="1"/>
    </w:tblPr>
  </w:style>
  <w:style w:type="table" w:customStyle="1" w:styleId="affffffe">
    <w:basedOn w:val="TableNormal0"/>
    <w:tblPr>
      <w:tblStyleRowBandSize w:val="1"/>
      <w:tblStyleColBandSize w:val="1"/>
    </w:tblPr>
  </w:style>
  <w:style w:type="table" w:customStyle="1" w:styleId="afffffff">
    <w:basedOn w:val="TableNormal0"/>
    <w:tblPr>
      <w:tblStyleRowBandSize w:val="1"/>
      <w:tblStyleColBandSize w:val="1"/>
    </w:tblPr>
  </w:style>
  <w:style w:type="table" w:customStyle="1" w:styleId="afffffff0">
    <w:basedOn w:val="TableNormal0"/>
    <w:tblPr>
      <w:tblStyleRowBandSize w:val="1"/>
      <w:tblStyleColBandSize w:val="1"/>
    </w:tblPr>
  </w:style>
  <w:style w:type="table" w:customStyle="1" w:styleId="afffffff1">
    <w:basedOn w:val="TableNormal0"/>
    <w:tblPr>
      <w:tblStyleRowBandSize w:val="1"/>
      <w:tblStyleColBandSize w:val="1"/>
    </w:tblPr>
  </w:style>
  <w:style w:type="table" w:customStyle="1" w:styleId="afffffff2">
    <w:basedOn w:val="TableNormal0"/>
    <w:tblPr>
      <w:tblStyleRowBandSize w:val="1"/>
      <w:tblStyleColBandSize w:val="1"/>
    </w:tblPr>
  </w:style>
  <w:style w:type="table" w:customStyle="1" w:styleId="afffffff3">
    <w:basedOn w:val="TableNormal0"/>
    <w:tblPr>
      <w:tblStyleRowBandSize w:val="1"/>
      <w:tblStyleColBandSize w:val="1"/>
    </w:tblPr>
  </w:style>
  <w:style w:type="table" w:customStyle="1" w:styleId="afffffff4">
    <w:basedOn w:val="TableNormal0"/>
    <w:tblPr>
      <w:tblStyleRowBandSize w:val="1"/>
      <w:tblStyleColBandSize w:val="1"/>
    </w:tblPr>
  </w:style>
  <w:style w:type="table" w:customStyle="1" w:styleId="afffffff5">
    <w:basedOn w:val="TableNormal0"/>
    <w:tblPr>
      <w:tblStyleRowBandSize w:val="1"/>
      <w:tblStyleColBandSize w:val="1"/>
    </w:tblPr>
  </w:style>
  <w:style w:type="table" w:customStyle="1" w:styleId="afffffff6">
    <w:basedOn w:val="TableNormal0"/>
    <w:tblPr>
      <w:tblStyleRowBandSize w:val="1"/>
      <w:tblStyleColBandSize w:val="1"/>
    </w:tblPr>
  </w:style>
  <w:style w:type="table" w:customStyle="1" w:styleId="afffffff7">
    <w:basedOn w:val="TableNormal0"/>
    <w:tblPr>
      <w:tblStyleRowBandSize w:val="1"/>
      <w:tblStyleColBandSize w:val="1"/>
    </w:tblPr>
  </w:style>
  <w:style w:type="table" w:customStyle="1" w:styleId="afffffff8">
    <w:basedOn w:val="TableNormal0"/>
    <w:tblPr>
      <w:tblStyleRowBandSize w:val="1"/>
      <w:tblStyleColBandSize w:val="1"/>
    </w:tblPr>
  </w:style>
  <w:style w:type="table" w:customStyle="1" w:styleId="afffffff9">
    <w:basedOn w:val="TableNormal0"/>
    <w:tblPr>
      <w:tblStyleRowBandSize w:val="1"/>
      <w:tblStyleColBandSize w:val="1"/>
    </w:tblPr>
  </w:style>
  <w:style w:type="table" w:customStyle="1" w:styleId="afffffffa">
    <w:basedOn w:val="TableNormal0"/>
    <w:tblPr>
      <w:tblStyleRowBandSize w:val="1"/>
      <w:tblStyleColBandSize w:val="1"/>
    </w:tblPr>
  </w:style>
  <w:style w:type="table" w:customStyle="1" w:styleId="afffffffb">
    <w:basedOn w:val="TableNormal0"/>
    <w:tblPr>
      <w:tblStyleRowBandSize w:val="1"/>
      <w:tblStyleColBandSize w:val="1"/>
    </w:tblPr>
  </w:style>
  <w:style w:type="table" w:customStyle="1" w:styleId="afffffffc">
    <w:basedOn w:val="TableNormal0"/>
    <w:tblPr>
      <w:tblStyleRowBandSize w:val="1"/>
      <w:tblStyleColBandSize w:val="1"/>
    </w:tblPr>
  </w:style>
  <w:style w:type="table" w:customStyle="1" w:styleId="afffffffd">
    <w:basedOn w:val="TableNormal0"/>
    <w:tblPr>
      <w:tblStyleRowBandSize w:val="1"/>
      <w:tblStyleColBandSize w:val="1"/>
    </w:tblPr>
  </w:style>
  <w:style w:type="table" w:customStyle="1" w:styleId="afffffffe">
    <w:basedOn w:val="TableNormal0"/>
    <w:tblPr>
      <w:tblStyleRowBandSize w:val="1"/>
      <w:tblStyleColBandSize w:val="1"/>
    </w:tblPr>
  </w:style>
  <w:style w:type="table" w:customStyle="1" w:styleId="affffffff">
    <w:basedOn w:val="TableNormal0"/>
    <w:tblPr>
      <w:tblStyleRowBandSize w:val="1"/>
      <w:tblStyleColBandSize w:val="1"/>
    </w:tblPr>
  </w:style>
  <w:style w:type="table" w:customStyle="1" w:styleId="affffffff0">
    <w:basedOn w:val="TableNormal0"/>
    <w:tblPr>
      <w:tblStyleRowBandSize w:val="1"/>
      <w:tblStyleColBandSize w:val="1"/>
    </w:tblPr>
  </w:style>
  <w:style w:type="table" w:customStyle="1" w:styleId="affffffff1">
    <w:basedOn w:val="TableNormal0"/>
    <w:tblPr>
      <w:tblStyleRowBandSize w:val="1"/>
      <w:tblStyleColBandSize w:val="1"/>
    </w:tblPr>
  </w:style>
  <w:style w:type="table" w:customStyle="1" w:styleId="affffffff2">
    <w:basedOn w:val="TableNormal0"/>
    <w:tblPr>
      <w:tblStyleRowBandSize w:val="1"/>
      <w:tblStyleColBandSize w:val="1"/>
    </w:tblPr>
  </w:style>
  <w:style w:type="table" w:customStyle="1" w:styleId="affffffff3">
    <w:basedOn w:val="TableNormal0"/>
    <w:tblPr>
      <w:tblStyleRowBandSize w:val="1"/>
      <w:tblStyleColBandSize w:val="1"/>
    </w:tblPr>
  </w:style>
  <w:style w:type="table" w:customStyle="1" w:styleId="affffffff4">
    <w:basedOn w:val="TableNormal0"/>
    <w:tblPr>
      <w:tblStyleRowBandSize w:val="1"/>
      <w:tblStyleColBandSize w:val="1"/>
    </w:tblPr>
  </w:style>
  <w:style w:type="table" w:customStyle="1" w:styleId="affffffff5">
    <w:basedOn w:val="TableNormal0"/>
    <w:tblPr>
      <w:tblStyleRowBandSize w:val="1"/>
      <w:tblStyleColBandSize w:val="1"/>
    </w:tblPr>
  </w:style>
  <w:style w:type="table" w:customStyle="1" w:styleId="affffffff6">
    <w:basedOn w:val="TableNormal0"/>
    <w:tblPr>
      <w:tblStyleRowBandSize w:val="1"/>
      <w:tblStyleColBandSize w:val="1"/>
    </w:tblPr>
  </w:style>
  <w:style w:type="table" w:customStyle="1" w:styleId="affffffff7">
    <w:basedOn w:val="TableNormal0"/>
    <w:tblPr>
      <w:tblStyleRowBandSize w:val="1"/>
      <w:tblStyleColBandSize w:val="1"/>
    </w:tblPr>
  </w:style>
  <w:style w:type="table" w:customStyle="1" w:styleId="affffffff8">
    <w:basedOn w:val="TableNormal0"/>
    <w:tblPr>
      <w:tblStyleRowBandSize w:val="1"/>
      <w:tblStyleColBandSize w:val="1"/>
    </w:tblPr>
  </w:style>
  <w:style w:type="table" w:customStyle="1" w:styleId="affffffff9">
    <w:basedOn w:val="TableNormal0"/>
    <w:tblPr>
      <w:tblStyleRowBandSize w:val="1"/>
      <w:tblStyleColBandSize w:val="1"/>
    </w:tblPr>
  </w:style>
  <w:style w:type="table" w:customStyle="1" w:styleId="affffffffa">
    <w:basedOn w:val="TableNormal0"/>
    <w:tblPr>
      <w:tblStyleRowBandSize w:val="1"/>
      <w:tblStyleColBandSize w:val="1"/>
    </w:tblPr>
  </w:style>
  <w:style w:type="table" w:customStyle="1" w:styleId="affffffffb">
    <w:basedOn w:val="TableNormal0"/>
    <w:tblPr>
      <w:tblStyleRowBandSize w:val="1"/>
      <w:tblStyleColBandSize w:val="1"/>
    </w:tblPr>
  </w:style>
  <w:style w:type="table" w:customStyle="1" w:styleId="affffffffc">
    <w:basedOn w:val="TableNormal0"/>
    <w:tblPr>
      <w:tblStyleRowBandSize w:val="1"/>
      <w:tblStyleColBandSize w:val="1"/>
    </w:tblPr>
  </w:style>
  <w:style w:type="table" w:customStyle="1" w:styleId="affffffffd">
    <w:basedOn w:val="TableNormal0"/>
    <w:tblPr>
      <w:tblStyleRowBandSize w:val="1"/>
      <w:tblStyleColBandSize w:val="1"/>
    </w:tblPr>
  </w:style>
  <w:style w:type="table" w:customStyle="1" w:styleId="affffffffe">
    <w:basedOn w:val="TableNormal0"/>
    <w:tblPr>
      <w:tblStyleRowBandSize w:val="1"/>
      <w:tblStyleColBandSize w:val="1"/>
    </w:tblPr>
  </w:style>
  <w:style w:type="table" w:customStyle="1" w:styleId="afffffffff">
    <w:basedOn w:val="TableNormal0"/>
    <w:tblPr>
      <w:tblStyleRowBandSize w:val="1"/>
      <w:tblStyleColBandSize w:val="1"/>
    </w:tblPr>
  </w:style>
  <w:style w:type="table" w:customStyle="1" w:styleId="afffffffff0">
    <w:basedOn w:val="TableNormal0"/>
    <w:tblPr>
      <w:tblStyleRowBandSize w:val="1"/>
      <w:tblStyleColBandSize w:val="1"/>
    </w:tblPr>
  </w:style>
  <w:style w:type="table" w:customStyle="1" w:styleId="afffffffff1">
    <w:basedOn w:val="TableNormal0"/>
    <w:tblPr>
      <w:tblStyleRowBandSize w:val="1"/>
      <w:tblStyleColBandSize w:val="1"/>
    </w:tblPr>
  </w:style>
  <w:style w:type="table" w:customStyle="1" w:styleId="afffffffff2">
    <w:basedOn w:val="TableNormal0"/>
    <w:tblPr>
      <w:tblStyleRowBandSize w:val="1"/>
      <w:tblStyleColBandSize w:val="1"/>
    </w:tblPr>
  </w:style>
  <w:style w:type="table" w:customStyle="1" w:styleId="afffffffff3">
    <w:basedOn w:val="TableNormal0"/>
    <w:tblPr>
      <w:tblStyleRowBandSize w:val="1"/>
      <w:tblStyleColBandSize w:val="1"/>
    </w:tblPr>
  </w:style>
  <w:style w:type="table" w:customStyle="1" w:styleId="afffffffff4">
    <w:basedOn w:val="TableNormal0"/>
    <w:tblPr>
      <w:tblStyleRowBandSize w:val="1"/>
      <w:tblStyleColBandSize w:val="1"/>
    </w:tblPr>
  </w:style>
  <w:style w:type="table" w:customStyle="1" w:styleId="afffffffff5">
    <w:basedOn w:val="TableNormal0"/>
    <w:tblPr>
      <w:tblStyleRowBandSize w:val="1"/>
      <w:tblStyleColBandSize w:val="1"/>
    </w:tblPr>
  </w:style>
  <w:style w:type="table" w:customStyle="1" w:styleId="afffffffff6">
    <w:basedOn w:val="TableNormal0"/>
    <w:tblPr>
      <w:tblStyleRowBandSize w:val="1"/>
      <w:tblStyleColBandSize w:val="1"/>
    </w:tblPr>
  </w:style>
  <w:style w:type="table" w:customStyle="1" w:styleId="afffffffff7">
    <w:basedOn w:val="TableNormal0"/>
    <w:tblPr>
      <w:tblStyleRowBandSize w:val="1"/>
      <w:tblStyleColBandSize w:val="1"/>
    </w:tblPr>
  </w:style>
  <w:style w:type="table" w:customStyle="1" w:styleId="afffffffff8">
    <w:basedOn w:val="TableNormal0"/>
    <w:tblPr>
      <w:tblStyleRowBandSize w:val="1"/>
      <w:tblStyleColBandSize w:val="1"/>
    </w:tblPr>
  </w:style>
  <w:style w:type="table" w:customStyle="1" w:styleId="afffffffff9">
    <w:basedOn w:val="TableNormal0"/>
    <w:tblPr>
      <w:tblStyleRowBandSize w:val="1"/>
      <w:tblStyleColBandSize w:val="1"/>
    </w:tblPr>
  </w:style>
  <w:style w:type="table" w:customStyle="1" w:styleId="afffffffffa">
    <w:basedOn w:val="TableNormal0"/>
    <w:tblPr>
      <w:tblStyleRowBandSize w:val="1"/>
      <w:tblStyleColBandSize w:val="1"/>
    </w:tblPr>
  </w:style>
  <w:style w:type="table" w:customStyle="1" w:styleId="afffffffffb">
    <w:basedOn w:val="TableNormal0"/>
    <w:tblPr>
      <w:tblStyleRowBandSize w:val="1"/>
      <w:tblStyleColBandSize w:val="1"/>
    </w:tblPr>
  </w:style>
  <w:style w:type="table" w:customStyle="1" w:styleId="afffffffffc">
    <w:basedOn w:val="TableNormal0"/>
    <w:tblPr>
      <w:tblStyleRowBandSize w:val="1"/>
      <w:tblStyleColBandSize w:val="1"/>
    </w:tblPr>
  </w:style>
  <w:style w:type="table" w:customStyle="1" w:styleId="afffffffffd">
    <w:basedOn w:val="TableNormal0"/>
    <w:tblPr>
      <w:tblStyleRowBandSize w:val="1"/>
      <w:tblStyleColBandSize w:val="1"/>
    </w:tblPr>
  </w:style>
  <w:style w:type="table" w:customStyle="1" w:styleId="afffffffffe">
    <w:basedOn w:val="TableNormal0"/>
    <w:tblPr>
      <w:tblStyleRowBandSize w:val="1"/>
      <w:tblStyleColBandSize w:val="1"/>
    </w:tblPr>
  </w:style>
  <w:style w:type="table" w:customStyle="1" w:styleId="affffffffff">
    <w:basedOn w:val="TableNormal0"/>
    <w:tblPr>
      <w:tblStyleRowBandSize w:val="1"/>
      <w:tblStyleColBandSize w:val="1"/>
    </w:tblPr>
  </w:style>
  <w:style w:type="table" w:customStyle="1" w:styleId="affffffffff0">
    <w:basedOn w:val="TableNormal0"/>
    <w:tblPr>
      <w:tblStyleRowBandSize w:val="1"/>
      <w:tblStyleColBandSize w:val="1"/>
    </w:tblPr>
  </w:style>
  <w:style w:type="table" w:customStyle="1" w:styleId="affffffffff1">
    <w:basedOn w:val="TableNormal0"/>
    <w:tblPr>
      <w:tblStyleRowBandSize w:val="1"/>
      <w:tblStyleColBandSize w:val="1"/>
    </w:tblPr>
  </w:style>
  <w:style w:type="table" w:customStyle="1" w:styleId="affffffffff2">
    <w:basedOn w:val="TableNormal0"/>
    <w:tblPr>
      <w:tblStyleRowBandSize w:val="1"/>
      <w:tblStyleColBandSize w:val="1"/>
    </w:tblPr>
  </w:style>
  <w:style w:type="table" w:customStyle="1" w:styleId="affffffffff3">
    <w:basedOn w:val="TableNormal0"/>
    <w:tblPr>
      <w:tblStyleRowBandSize w:val="1"/>
      <w:tblStyleColBandSize w:val="1"/>
    </w:tblPr>
  </w:style>
  <w:style w:type="table" w:customStyle="1" w:styleId="affffffffff4">
    <w:basedOn w:val="TableNormal0"/>
    <w:tblPr>
      <w:tblStyleRowBandSize w:val="1"/>
      <w:tblStyleColBandSize w:val="1"/>
    </w:tblPr>
  </w:style>
  <w:style w:type="table" w:customStyle="1" w:styleId="affffffffff5">
    <w:basedOn w:val="TableNormal0"/>
    <w:tblPr>
      <w:tblStyleRowBandSize w:val="1"/>
      <w:tblStyleColBandSize w:val="1"/>
    </w:tblPr>
  </w:style>
  <w:style w:type="table" w:customStyle="1" w:styleId="affffffffff6">
    <w:basedOn w:val="TableNormal0"/>
    <w:tblPr>
      <w:tblStyleRowBandSize w:val="1"/>
      <w:tblStyleColBandSize w:val="1"/>
    </w:tblPr>
  </w:style>
  <w:style w:type="table" w:customStyle="1" w:styleId="affffffffff7">
    <w:basedOn w:val="TableNormal0"/>
    <w:tblPr>
      <w:tblStyleRowBandSize w:val="1"/>
      <w:tblStyleColBandSize w:val="1"/>
    </w:tblPr>
  </w:style>
  <w:style w:type="table" w:customStyle="1" w:styleId="affffffffff8">
    <w:basedOn w:val="TableNormal0"/>
    <w:tblPr>
      <w:tblStyleRowBandSize w:val="1"/>
      <w:tblStyleColBandSize w:val="1"/>
    </w:tblPr>
  </w:style>
  <w:style w:type="table" w:customStyle="1" w:styleId="affffffffff9">
    <w:basedOn w:val="TableNormal0"/>
    <w:tblPr>
      <w:tblStyleRowBandSize w:val="1"/>
      <w:tblStyleColBandSize w:val="1"/>
    </w:tblPr>
  </w:style>
  <w:style w:type="table" w:customStyle="1" w:styleId="affffffffffa">
    <w:basedOn w:val="TableNormal0"/>
    <w:tblPr>
      <w:tblStyleRowBandSize w:val="1"/>
      <w:tblStyleColBandSize w:val="1"/>
    </w:tblPr>
  </w:style>
  <w:style w:type="table" w:customStyle="1" w:styleId="affffffffffb">
    <w:basedOn w:val="TableNormal0"/>
    <w:tblPr>
      <w:tblStyleRowBandSize w:val="1"/>
      <w:tblStyleColBandSize w:val="1"/>
    </w:tblPr>
  </w:style>
  <w:style w:type="table" w:customStyle="1" w:styleId="affffffffffc">
    <w:basedOn w:val="TableNormal0"/>
    <w:tblPr>
      <w:tblStyleRowBandSize w:val="1"/>
      <w:tblStyleColBandSize w:val="1"/>
    </w:tblPr>
  </w:style>
  <w:style w:type="table" w:customStyle="1" w:styleId="affffffffffd">
    <w:basedOn w:val="TableNormal0"/>
    <w:tblPr>
      <w:tblStyleRowBandSize w:val="1"/>
      <w:tblStyleColBandSize w:val="1"/>
    </w:tblPr>
  </w:style>
  <w:style w:type="table" w:customStyle="1" w:styleId="affffffffffe">
    <w:basedOn w:val="TableNormal0"/>
    <w:tblPr>
      <w:tblStyleRowBandSize w:val="1"/>
      <w:tblStyleColBandSize w:val="1"/>
    </w:tblPr>
  </w:style>
  <w:style w:type="table" w:customStyle="1" w:styleId="afffffffffff">
    <w:basedOn w:val="TableNormal0"/>
    <w:tblPr>
      <w:tblStyleRowBandSize w:val="1"/>
      <w:tblStyleColBandSize w:val="1"/>
    </w:tblPr>
  </w:style>
  <w:style w:type="table" w:customStyle="1" w:styleId="afffffffffff0">
    <w:basedOn w:val="TableNormal0"/>
    <w:tblPr>
      <w:tblStyleRowBandSize w:val="1"/>
      <w:tblStyleColBandSize w:val="1"/>
    </w:tblPr>
  </w:style>
  <w:style w:type="table" w:customStyle="1" w:styleId="afffffffffff1">
    <w:basedOn w:val="TableNormal0"/>
    <w:tblPr>
      <w:tblStyleRowBandSize w:val="1"/>
      <w:tblStyleColBandSize w:val="1"/>
    </w:tblPr>
  </w:style>
  <w:style w:type="table" w:customStyle="1" w:styleId="afffffffffff2">
    <w:basedOn w:val="TableNormal0"/>
    <w:tblPr>
      <w:tblStyleRowBandSize w:val="1"/>
      <w:tblStyleColBandSize w:val="1"/>
    </w:tblPr>
  </w:style>
  <w:style w:type="table" w:customStyle="1" w:styleId="afffffffffff3">
    <w:basedOn w:val="TableNormal0"/>
    <w:tblPr>
      <w:tblStyleRowBandSize w:val="1"/>
      <w:tblStyleColBandSize w:val="1"/>
    </w:tblPr>
  </w:style>
  <w:style w:type="table" w:customStyle="1" w:styleId="afffffffffff4">
    <w:basedOn w:val="TableNormal0"/>
    <w:tblPr>
      <w:tblStyleRowBandSize w:val="1"/>
      <w:tblStyleColBandSize w:val="1"/>
    </w:tblPr>
  </w:style>
  <w:style w:type="table" w:customStyle="1" w:styleId="afffffffffff5">
    <w:basedOn w:val="TableNormal0"/>
    <w:tblPr>
      <w:tblStyleRowBandSize w:val="1"/>
      <w:tblStyleColBandSize w:val="1"/>
    </w:tblPr>
  </w:style>
  <w:style w:type="table" w:customStyle="1" w:styleId="afffffffffff6">
    <w:basedOn w:val="TableNormal0"/>
    <w:tblPr>
      <w:tblStyleRowBandSize w:val="1"/>
      <w:tblStyleColBandSize w:val="1"/>
    </w:tblPr>
  </w:style>
  <w:style w:type="table" w:customStyle="1" w:styleId="afffffffffff7">
    <w:basedOn w:val="TableNormal0"/>
    <w:tblPr>
      <w:tblStyleRowBandSize w:val="1"/>
      <w:tblStyleColBandSize w:val="1"/>
    </w:tblPr>
  </w:style>
  <w:style w:type="table" w:customStyle="1" w:styleId="afffffffffff8">
    <w:basedOn w:val="TableNormal0"/>
    <w:tblPr>
      <w:tblStyleRowBandSize w:val="1"/>
      <w:tblStyleColBandSize w:val="1"/>
    </w:tblPr>
  </w:style>
  <w:style w:type="table" w:customStyle="1" w:styleId="afffffffffff9">
    <w:basedOn w:val="TableNormal0"/>
    <w:tblPr>
      <w:tblStyleRowBandSize w:val="1"/>
      <w:tblStyleColBandSize w:val="1"/>
    </w:tblPr>
  </w:style>
  <w:style w:type="table" w:customStyle="1" w:styleId="afffffffffffa">
    <w:basedOn w:val="TableNormal0"/>
    <w:tblPr>
      <w:tblStyleRowBandSize w:val="1"/>
      <w:tblStyleColBandSize w:val="1"/>
    </w:tblPr>
  </w:style>
  <w:style w:type="table" w:customStyle="1" w:styleId="afffffffffffb">
    <w:basedOn w:val="TableNormal0"/>
    <w:tblPr>
      <w:tblStyleRowBandSize w:val="1"/>
      <w:tblStyleColBandSize w:val="1"/>
    </w:tblPr>
  </w:style>
  <w:style w:type="table" w:customStyle="1" w:styleId="afffffffffffc">
    <w:basedOn w:val="TableNormal0"/>
    <w:tblPr>
      <w:tblStyleRowBandSize w:val="1"/>
      <w:tblStyleColBandSize w:val="1"/>
    </w:tblPr>
  </w:style>
  <w:style w:type="table" w:customStyle="1" w:styleId="afffffffffffd">
    <w:basedOn w:val="TableNormal0"/>
    <w:tblPr>
      <w:tblStyleRowBandSize w:val="1"/>
      <w:tblStyleColBandSize w:val="1"/>
    </w:tblPr>
  </w:style>
  <w:style w:type="table" w:customStyle="1" w:styleId="afffffffffffe">
    <w:basedOn w:val="TableNormal0"/>
    <w:tblPr>
      <w:tblStyleRowBandSize w:val="1"/>
      <w:tblStyleColBandSize w:val="1"/>
    </w:tblPr>
  </w:style>
  <w:style w:type="table" w:customStyle="1" w:styleId="affffffffffff">
    <w:basedOn w:val="TableNormal0"/>
    <w:tblPr>
      <w:tblStyleRowBandSize w:val="1"/>
      <w:tblStyleColBandSize w:val="1"/>
    </w:tblPr>
  </w:style>
  <w:style w:type="table" w:customStyle="1" w:styleId="affffffffffff0">
    <w:basedOn w:val="TableNormal0"/>
    <w:tblPr>
      <w:tblStyleRowBandSize w:val="1"/>
      <w:tblStyleColBandSize w:val="1"/>
    </w:tblPr>
  </w:style>
  <w:style w:type="table" w:customStyle="1" w:styleId="affffffffffff1">
    <w:basedOn w:val="TableNormal0"/>
    <w:tblPr>
      <w:tblStyleRowBandSize w:val="1"/>
      <w:tblStyleColBandSize w:val="1"/>
    </w:tblPr>
  </w:style>
  <w:style w:type="table" w:customStyle="1" w:styleId="affffffffffff2">
    <w:basedOn w:val="TableNormal0"/>
    <w:tblPr>
      <w:tblStyleRowBandSize w:val="1"/>
      <w:tblStyleColBandSize w:val="1"/>
    </w:tblPr>
  </w:style>
  <w:style w:type="table" w:customStyle="1" w:styleId="affffffffffff3">
    <w:basedOn w:val="TableNormal0"/>
    <w:tblPr>
      <w:tblStyleRowBandSize w:val="1"/>
      <w:tblStyleColBandSize w:val="1"/>
    </w:tblPr>
  </w:style>
  <w:style w:type="table" w:customStyle="1" w:styleId="affffffffffff4">
    <w:basedOn w:val="TableNormal0"/>
    <w:tblPr>
      <w:tblStyleRowBandSize w:val="1"/>
      <w:tblStyleColBandSize w:val="1"/>
    </w:tblPr>
  </w:style>
  <w:style w:type="table" w:customStyle="1" w:styleId="affffffffffff5">
    <w:basedOn w:val="TableNormal0"/>
    <w:tblPr>
      <w:tblStyleRowBandSize w:val="1"/>
      <w:tblStyleColBandSize w:val="1"/>
    </w:tblPr>
  </w:style>
  <w:style w:type="table" w:customStyle="1" w:styleId="affffffffffff6">
    <w:basedOn w:val="TableNormal0"/>
    <w:tblPr>
      <w:tblStyleRowBandSize w:val="1"/>
      <w:tblStyleColBandSize w:val="1"/>
    </w:tblPr>
  </w:style>
  <w:style w:type="table" w:customStyle="1" w:styleId="affffffffffff7">
    <w:basedOn w:val="TableNormal0"/>
    <w:tblPr>
      <w:tblStyleRowBandSize w:val="1"/>
      <w:tblStyleColBandSize w:val="1"/>
    </w:tblPr>
  </w:style>
  <w:style w:type="table" w:customStyle="1" w:styleId="affffffffffff8">
    <w:basedOn w:val="TableNormal0"/>
    <w:tblPr>
      <w:tblStyleRowBandSize w:val="1"/>
      <w:tblStyleColBandSize w:val="1"/>
    </w:tblPr>
  </w:style>
  <w:style w:type="table" w:customStyle="1" w:styleId="affffffffffff9">
    <w:basedOn w:val="TableNormal0"/>
    <w:tblPr>
      <w:tblStyleRowBandSize w:val="1"/>
      <w:tblStyleColBandSize w:val="1"/>
    </w:tblPr>
  </w:style>
  <w:style w:type="table" w:customStyle="1" w:styleId="affffffffffffa">
    <w:basedOn w:val="TableNormal0"/>
    <w:tblPr>
      <w:tblStyleRowBandSize w:val="1"/>
      <w:tblStyleColBandSize w:val="1"/>
    </w:tblPr>
  </w:style>
  <w:style w:type="table" w:customStyle="1" w:styleId="affffffffffffb">
    <w:basedOn w:val="TableNormal0"/>
    <w:tblPr>
      <w:tblStyleRowBandSize w:val="1"/>
      <w:tblStyleColBandSize w:val="1"/>
    </w:tblPr>
  </w:style>
  <w:style w:type="table" w:customStyle="1" w:styleId="affffffffffffc">
    <w:basedOn w:val="TableNormal0"/>
    <w:tblPr>
      <w:tblStyleRowBandSize w:val="1"/>
      <w:tblStyleColBandSize w:val="1"/>
    </w:tblPr>
  </w:style>
  <w:style w:type="table" w:customStyle="1" w:styleId="affffffffffffd">
    <w:basedOn w:val="TableNormal0"/>
    <w:tblPr>
      <w:tblStyleRowBandSize w:val="1"/>
      <w:tblStyleColBandSize w:val="1"/>
    </w:tblPr>
  </w:style>
  <w:style w:type="table" w:customStyle="1" w:styleId="affffffffffffe">
    <w:basedOn w:val="TableNormal0"/>
    <w:tblPr>
      <w:tblStyleRowBandSize w:val="1"/>
      <w:tblStyleColBandSize w:val="1"/>
    </w:tblPr>
  </w:style>
  <w:style w:type="table" w:customStyle="1" w:styleId="afffffffffffff">
    <w:basedOn w:val="TableNormal0"/>
    <w:tblPr>
      <w:tblStyleRowBandSize w:val="1"/>
      <w:tblStyleColBandSize w:val="1"/>
    </w:tblPr>
  </w:style>
  <w:style w:type="table" w:customStyle="1" w:styleId="afffffffffffff0">
    <w:basedOn w:val="TableNormal0"/>
    <w:tblPr>
      <w:tblStyleRowBandSize w:val="1"/>
      <w:tblStyleColBandSize w:val="1"/>
    </w:tblPr>
  </w:style>
  <w:style w:type="table" w:customStyle="1" w:styleId="afffffffffffff1">
    <w:basedOn w:val="TableNormal0"/>
    <w:tblPr>
      <w:tblStyleRowBandSize w:val="1"/>
      <w:tblStyleColBandSize w:val="1"/>
    </w:tblPr>
  </w:style>
  <w:style w:type="table" w:customStyle="1" w:styleId="afffffffffffff2">
    <w:basedOn w:val="TableNormal0"/>
    <w:tblPr>
      <w:tblStyleRowBandSize w:val="1"/>
      <w:tblStyleColBandSize w:val="1"/>
    </w:tblPr>
  </w:style>
  <w:style w:type="table" w:customStyle="1" w:styleId="afffffffffffff3">
    <w:basedOn w:val="TableNormal0"/>
    <w:tblPr>
      <w:tblStyleRowBandSize w:val="1"/>
      <w:tblStyleColBandSize w:val="1"/>
    </w:tblPr>
  </w:style>
  <w:style w:type="table" w:customStyle="1" w:styleId="afffffffffffff4">
    <w:basedOn w:val="TableNormal0"/>
    <w:tblPr>
      <w:tblStyleRowBandSize w:val="1"/>
      <w:tblStyleColBandSize w:val="1"/>
    </w:tblPr>
  </w:style>
  <w:style w:type="table" w:customStyle="1" w:styleId="afffffffffffff5">
    <w:basedOn w:val="TableNormal0"/>
    <w:tblPr>
      <w:tblStyleRowBandSize w:val="1"/>
      <w:tblStyleColBandSize w:val="1"/>
    </w:tblPr>
  </w:style>
  <w:style w:type="table" w:customStyle="1" w:styleId="afffffffffffff6">
    <w:basedOn w:val="TableNormal0"/>
    <w:tblPr>
      <w:tblStyleRowBandSize w:val="1"/>
      <w:tblStyleColBandSize w:val="1"/>
    </w:tblPr>
  </w:style>
  <w:style w:type="table" w:customStyle="1" w:styleId="afffffffffffff7">
    <w:basedOn w:val="TableNormal0"/>
    <w:tblPr>
      <w:tblStyleRowBandSize w:val="1"/>
      <w:tblStyleColBandSize w:val="1"/>
    </w:tblPr>
  </w:style>
  <w:style w:type="table" w:customStyle="1" w:styleId="afffffffffffff8">
    <w:basedOn w:val="TableNormal0"/>
    <w:tblPr>
      <w:tblStyleRowBandSize w:val="1"/>
      <w:tblStyleColBandSize w:val="1"/>
    </w:tblPr>
  </w:style>
  <w:style w:type="table" w:customStyle="1" w:styleId="afffffffffffff9">
    <w:basedOn w:val="TableNormal0"/>
    <w:tblPr>
      <w:tblStyleRowBandSize w:val="1"/>
      <w:tblStyleColBandSize w:val="1"/>
    </w:tblPr>
  </w:style>
  <w:style w:type="table" w:customStyle="1" w:styleId="afffffffffffffa">
    <w:basedOn w:val="TableNormal0"/>
    <w:tblPr>
      <w:tblStyleRowBandSize w:val="1"/>
      <w:tblStyleColBandSize w:val="1"/>
    </w:tblPr>
  </w:style>
  <w:style w:type="table" w:customStyle="1" w:styleId="afffffffffffffb">
    <w:basedOn w:val="TableNormal0"/>
    <w:tblPr>
      <w:tblStyleRowBandSize w:val="1"/>
      <w:tblStyleColBandSize w:val="1"/>
    </w:tblPr>
  </w:style>
  <w:style w:type="table" w:customStyle="1" w:styleId="afffffffffffffc">
    <w:basedOn w:val="TableNormal0"/>
    <w:tblPr>
      <w:tblStyleRowBandSize w:val="1"/>
      <w:tblStyleColBandSize w:val="1"/>
    </w:tblPr>
  </w:style>
  <w:style w:type="table" w:customStyle="1" w:styleId="afffffffffffffd">
    <w:basedOn w:val="TableNormal0"/>
    <w:tblPr>
      <w:tblStyleRowBandSize w:val="1"/>
      <w:tblStyleColBandSize w:val="1"/>
    </w:tblPr>
  </w:style>
  <w:style w:type="table" w:customStyle="1" w:styleId="afffffffffffffe">
    <w:basedOn w:val="TableNormal0"/>
    <w:tblPr>
      <w:tblStyleRowBandSize w:val="1"/>
      <w:tblStyleColBandSize w:val="1"/>
    </w:tblPr>
  </w:style>
  <w:style w:type="table" w:customStyle="1" w:styleId="affffffffffffff">
    <w:basedOn w:val="TableNormal0"/>
    <w:tblPr>
      <w:tblStyleRowBandSize w:val="1"/>
      <w:tblStyleColBandSize w:val="1"/>
    </w:tblPr>
  </w:style>
  <w:style w:type="table" w:customStyle="1" w:styleId="affffffffffffff0">
    <w:basedOn w:val="TableNormal0"/>
    <w:tblPr>
      <w:tblStyleRowBandSize w:val="1"/>
      <w:tblStyleColBandSize w:val="1"/>
    </w:tblPr>
  </w:style>
  <w:style w:type="table" w:customStyle="1" w:styleId="affffffffffffff1">
    <w:basedOn w:val="TableNormal0"/>
    <w:tblPr>
      <w:tblStyleRowBandSize w:val="1"/>
      <w:tblStyleColBandSize w:val="1"/>
    </w:tblPr>
  </w:style>
  <w:style w:type="table" w:customStyle="1" w:styleId="affffffffffffff2">
    <w:basedOn w:val="TableNormal0"/>
    <w:tblPr>
      <w:tblStyleRowBandSize w:val="1"/>
      <w:tblStyleColBandSize w:val="1"/>
    </w:tblPr>
  </w:style>
  <w:style w:type="table" w:customStyle="1" w:styleId="affffffffffffff3">
    <w:basedOn w:val="TableNormal0"/>
    <w:tblPr>
      <w:tblStyleRowBandSize w:val="1"/>
      <w:tblStyleColBandSize w:val="1"/>
    </w:tblPr>
  </w:style>
  <w:style w:type="table" w:customStyle="1" w:styleId="affffffffffffff4">
    <w:basedOn w:val="TableNormal0"/>
    <w:tblPr>
      <w:tblStyleRowBandSize w:val="1"/>
      <w:tblStyleColBandSize w:val="1"/>
    </w:tblPr>
  </w:style>
  <w:style w:type="table" w:customStyle="1" w:styleId="affffffffffffff5">
    <w:basedOn w:val="TableNormal0"/>
    <w:tblPr>
      <w:tblStyleRowBandSize w:val="1"/>
      <w:tblStyleColBandSize w:val="1"/>
    </w:tblPr>
  </w:style>
  <w:style w:type="table" w:customStyle="1" w:styleId="affffffffffffff6">
    <w:basedOn w:val="TableNormal0"/>
    <w:tblPr>
      <w:tblStyleRowBandSize w:val="1"/>
      <w:tblStyleColBandSize w:val="1"/>
    </w:tblPr>
  </w:style>
  <w:style w:type="table" w:customStyle="1" w:styleId="affffffffffffff7">
    <w:basedOn w:val="TableNormal0"/>
    <w:tblPr>
      <w:tblStyleRowBandSize w:val="1"/>
      <w:tblStyleColBandSize w:val="1"/>
    </w:tblPr>
  </w:style>
  <w:style w:type="table" w:customStyle="1" w:styleId="affffffffffffff8">
    <w:basedOn w:val="TableNormal0"/>
    <w:tblPr>
      <w:tblStyleRowBandSize w:val="1"/>
      <w:tblStyleColBandSize w:val="1"/>
    </w:tblPr>
  </w:style>
  <w:style w:type="table" w:customStyle="1" w:styleId="affffffffffffff9">
    <w:basedOn w:val="TableNormal0"/>
    <w:tblPr>
      <w:tblStyleRowBandSize w:val="1"/>
      <w:tblStyleColBandSize w:val="1"/>
    </w:tblPr>
  </w:style>
  <w:style w:type="table" w:customStyle="1" w:styleId="affffffffffffffa">
    <w:basedOn w:val="TableNormal0"/>
    <w:tblPr>
      <w:tblStyleRowBandSize w:val="1"/>
      <w:tblStyleColBandSize w:val="1"/>
    </w:tblPr>
  </w:style>
  <w:style w:type="table" w:customStyle="1" w:styleId="affffffffffffffb">
    <w:basedOn w:val="TableNormal0"/>
    <w:tblPr>
      <w:tblStyleRowBandSize w:val="1"/>
      <w:tblStyleColBandSize w:val="1"/>
    </w:tblPr>
  </w:style>
  <w:style w:type="table" w:customStyle="1" w:styleId="affffffffffffffc">
    <w:basedOn w:val="TableNormal0"/>
    <w:tblPr>
      <w:tblStyleRowBandSize w:val="1"/>
      <w:tblStyleColBandSize w:val="1"/>
    </w:tblPr>
  </w:style>
  <w:style w:type="table" w:customStyle="1" w:styleId="affffffffffffffd">
    <w:basedOn w:val="TableNormal0"/>
    <w:tblPr>
      <w:tblStyleRowBandSize w:val="1"/>
      <w:tblStyleColBandSize w:val="1"/>
    </w:tblPr>
  </w:style>
  <w:style w:type="table" w:customStyle="1" w:styleId="affffffffffffffe">
    <w:basedOn w:val="TableNormal0"/>
    <w:tblPr>
      <w:tblStyleRowBandSize w:val="1"/>
      <w:tblStyleColBandSize w:val="1"/>
    </w:tblPr>
  </w:style>
  <w:style w:type="table" w:customStyle="1" w:styleId="afffffffffffffff">
    <w:basedOn w:val="TableNormal0"/>
    <w:tblPr>
      <w:tblStyleRowBandSize w:val="1"/>
      <w:tblStyleColBandSize w:val="1"/>
    </w:tblPr>
  </w:style>
  <w:style w:type="table" w:customStyle="1" w:styleId="afffffffffffffff0">
    <w:basedOn w:val="TableNormal0"/>
    <w:tblPr>
      <w:tblStyleRowBandSize w:val="1"/>
      <w:tblStyleColBandSize w:val="1"/>
    </w:tblPr>
  </w:style>
  <w:style w:type="table" w:customStyle="1" w:styleId="afffffffffffffff1">
    <w:basedOn w:val="TableNormal0"/>
    <w:tblPr>
      <w:tblStyleRowBandSize w:val="1"/>
      <w:tblStyleColBandSize w:val="1"/>
    </w:tblPr>
  </w:style>
  <w:style w:type="table" w:customStyle="1" w:styleId="afffffffffffffff2">
    <w:basedOn w:val="TableNormal0"/>
    <w:tblPr>
      <w:tblStyleRowBandSize w:val="1"/>
      <w:tblStyleColBandSize w:val="1"/>
    </w:tblPr>
  </w:style>
  <w:style w:type="table" w:customStyle="1" w:styleId="afffffffffffffff3">
    <w:basedOn w:val="TableNormal0"/>
    <w:tblPr>
      <w:tblStyleRowBandSize w:val="1"/>
      <w:tblStyleColBandSize w:val="1"/>
    </w:tblPr>
  </w:style>
  <w:style w:type="table" w:customStyle="1" w:styleId="afffffffffffffff4">
    <w:basedOn w:val="TableNormal0"/>
    <w:tblPr>
      <w:tblStyleRowBandSize w:val="1"/>
      <w:tblStyleColBandSize w:val="1"/>
    </w:tblPr>
  </w:style>
  <w:style w:type="table" w:customStyle="1" w:styleId="afffffffffffffff5">
    <w:basedOn w:val="TableNormal0"/>
    <w:tblPr>
      <w:tblStyleRowBandSize w:val="1"/>
      <w:tblStyleColBandSize w:val="1"/>
    </w:tblPr>
  </w:style>
  <w:style w:type="table" w:customStyle="1" w:styleId="afffffffffffffff6">
    <w:basedOn w:val="TableNormal0"/>
    <w:tblPr>
      <w:tblStyleRowBandSize w:val="1"/>
      <w:tblStyleColBandSize w:val="1"/>
    </w:tblPr>
  </w:style>
  <w:style w:type="table" w:customStyle="1" w:styleId="afffffffffffffff7">
    <w:basedOn w:val="TableNormal0"/>
    <w:tblPr>
      <w:tblStyleRowBandSize w:val="1"/>
      <w:tblStyleColBandSize w:val="1"/>
    </w:tblPr>
  </w:style>
  <w:style w:type="table" w:customStyle="1" w:styleId="afffffffffffffff8">
    <w:basedOn w:val="TableNormal0"/>
    <w:tblPr>
      <w:tblStyleRowBandSize w:val="1"/>
      <w:tblStyleColBandSize w:val="1"/>
    </w:tblPr>
  </w:style>
  <w:style w:type="table" w:customStyle="1" w:styleId="afffffffffffffff9">
    <w:basedOn w:val="TableNormal0"/>
    <w:tblPr>
      <w:tblStyleRowBandSize w:val="1"/>
      <w:tblStyleColBandSize w:val="1"/>
    </w:tblPr>
  </w:style>
  <w:style w:type="table" w:customStyle="1" w:styleId="afffffffffffffffa">
    <w:basedOn w:val="TableNormal0"/>
    <w:tblPr>
      <w:tblStyleRowBandSize w:val="1"/>
      <w:tblStyleColBandSize w:val="1"/>
    </w:tblPr>
  </w:style>
  <w:style w:type="table" w:customStyle="1" w:styleId="afffffffffffffffb">
    <w:basedOn w:val="TableNormal0"/>
    <w:tblPr>
      <w:tblStyleRowBandSize w:val="1"/>
      <w:tblStyleColBandSize w:val="1"/>
    </w:tblPr>
  </w:style>
  <w:style w:type="table" w:customStyle="1" w:styleId="afffffffffffffffc">
    <w:basedOn w:val="TableNormal0"/>
    <w:tblPr>
      <w:tblStyleRowBandSize w:val="1"/>
      <w:tblStyleColBandSize w:val="1"/>
    </w:tblPr>
  </w:style>
  <w:style w:type="table" w:customStyle="1" w:styleId="afffffffffffffffd">
    <w:basedOn w:val="TableNormal0"/>
    <w:tblPr>
      <w:tblStyleRowBandSize w:val="1"/>
      <w:tblStyleColBandSize w:val="1"/>
    </w:tblPr>
  </w:style>
  <w:style w:type="table" w:customStyle="1" w:styleId="afffffffffffffffe">
    <w:basedOn w:val="TableNormal0"/>
    <w:tblPr>
      <w:tblStyleRowBandSize w:val="1"/>
      <w:tblStyleColBandSize w:val="1"/>
    </w:tblPr>
  </w:style>
  <w:style w:type="table" w:customStyle="1" w:styleId="affffffffffffffff">
    <w:basedOn w:val="TableNormal0"/>
    <w:tblPr>
      <w:tblStyleRowBandSize w:val="1"/>
      <w:tblStyleColBandSize w:val="1"/>
    </w:tblPr>
  </w:style>
  <w:style w:type="table" w:customStyle="1" w:styleId="affffffffffffffff0">
    <w:basedOn w:val="TableNormal0"/>
    <w:tblPr>
      <w:tblStyleRowBandSize w:val="1"/>
      <w:tblStyleColBandSize w:val="1"/>
    </w:tblPr>
  </w:style>
  <w:style w:type="table" w:customStyle="1" w:styleId="affffffffffffffff1">
    <w:basedOn w:val="TableNormal0"/>
    <w:tblPr>
      <w:tblStyleRowBandSize w:val="1"/>
      <w:tblStyleColBandSize w:val="1"/>
    </w:tblPr>
  </w:style>
  <w:style w:type="table" w:customStyle="1" w:styleId="affffffffffffffff2">
    <w:basedOn w:val="TableNormal0"/>
    <w:tblPr>
      <w:tblStyleRowBandSize w:val="1"/>
      <w:tblStyleColBandSize w:val="1"/>
    </w:tblPr>
  </w:style>
  <w:style w:type="table" w:customStyle="1" w:styleId="affffffffffffffff3">
    <w:basedOn w:val="TableNormal0"/>
    <w:tblPr>
      <w:tblStyleRowBandSize w:val="1"/>
      <w:tblStyleColBandSize w:val="1"/>
    </w:tblPr>
  </w:style>
  <w:style w:type="table" w:customStyle="1" w:styleId="affffffffffffffff4">
    <w:basedOn w:val="TableNormal0"/>
    <w:tblPr>
      <w:tblStyleRowBandSize w:val="1"/>
      <w:tblStyleColBandSize w:val="1"/>
    </w:tblPr>
  </w:style>
  <w:style w:type="table" w:customStyle="1" w:styleId="affffffffffffffff5">
    <w:basedOn w:val="TableNormal0"/>
    <w:tblPr>
      <w:tblStyleRowBandSize w:val="1"/>
      <w:tblStyleColBandSize w:val="1"/>
    </w:tblPr>
  </w:style>
  <w:style w:type="table" w:customStyle="1" w:styleId="affffffffffffffff6">
    <w:basedOn w:val="TableNormal0"/>
    <w:tblPr>
      <w:tblStyleRowBandSize w:val="1"/>
      <w:tblStyleColBandSize w:val="1"/>
    </w:tblPr>
  </w:style>
  <w:style w:type="table" w:customStyle="1" w:styleId="affffffffffffffff7">
    <w:basedOn w:val="TableNormal0"/>
    <w:tblPr>
      <w:tblStyleRowBandSize w:val="1"/>
      <w:tblStyleColBandSize w:val="1"/>
    </w:tblPr>
  </w:style>
  <w:style w:type="table" w:customStyle="1" w:styleId="affffffffffffffff8">
    <w:basedOn w:val="TableNormal0"/>
    <w:tblPr>
      <w:tblStyleRowBandSize w:val="1"/>
      <w:tblStyleColBandSize w:val="1"/>
    </w:tblPr>
  </w:style>
  <w:style w:type="table" w:customStyle="1" w:styleId="affffffffffffffff9">
    <w:basedOn w:val="TableNormal0"/>
    <w:tblPr>
      <w:tblStyleRowBandSize w:val="1"/>
      <w:tblStyleColBandSize w:val="1"/>
    </w:tblPr>
  </w:style>
  <w:style w:type="table" w:customStyle="1" w:styleId="affffffffffffffffa">
    <w:basedOn w:val="TableNormal0"/>
    <w:tblPr>
      <w:tblStyleRowBandSize w:val="1"/>
      <w:tblStyleColBandSize w:val="1"/>
    </w:tblPr>
  </w:style>
  <w:style w:type="table" w:customStyle="1" w:styleId="affffffffffffffffb">
    <w:basedOn w:val="TableNormal0"/>
    <w:tblPr>
      <w:tblStyleRowBandSize w:val="1"/>
      <w:tblStyleColBandSize w:val="1"/>
    </w:tblPr>
  </w:style>
  <w:style w:type="table" w:customStyle="1" w:styleId="affffffffffffffffc">
    <w:basedOn w:val="TableNormal0"/>
    <w:tblPr>
      <w:tblStyleRowBandSize w:val="1"/>
      <w:tblStyleColBandSize w:val="1"/>
    </w:tblPr>
  </w:style>
  <w:style w:type="table" w:customStyle="1" w:styleId="affffffffffffffffd">
    <w:basedOn w:val="TableNormal0"/>
    <w:tblPr>
      <w:tblStyleRowBandSize w:val="1"/>
      <w:tblStyleColBandSize w:val="1"/>
    </w:tblPr>
  </w:style>
  <w:style w:type="table" w:customStyle="1" w:styleId="affffffffffffffffe">
    <w:basedOn w:val="TableNormal0"/>
    <w:tblPr>
      <w:tblStyleRowBandSize w:val="1"/>
      <w:tblStyleColBandSize w:val="1"/>
    </w:tblPr>
  </w:style>
  <w:style w:type="table" w:customStyle="1" w:styleId="afffffffffffffffff">
    <w:basedOn w:val="TableNormal0"/>
    <w:tblPr>
      <w:tblStyleRowBandSize w:val="1"/>
      <w:tblStyleColBandSize w:val="1"/>
    </w:tblPr>
  </w:style>
  <w:style w:type="table" w:customStyle="1" w:styleId="afffffffffffffffff0">
    <w:basedOn w:val="TableNormal0"/>
    <w:tblPr>
      <w:tblStyleRowBandSize w:val="1"/>
      <w:tblStyleColBandSize w:val="1"/>
    </w:tblPr>
  </w:style>
  <w:style w:type="table" w:customStyle="1" w:styleId="afffffffffffffffff1">
    <w:basedOn w:val="TableNormal0"/>
    <w:tblPr>
      <w:tblStyleRowBandSize w:val="1"/>
      <w:tblStyleColBandSize w:val="1"/>
    </w:tblPr>
  </w:style>
  <w:style w:type="table" w:customStyle="1" w:styleId="afffffffffffffffff2">
    <w:basedOn w:val="TableNormal0"/>
    <w:tblPr>
      <w:tblStyleRowBandSize w:val="1"/>
      <w:tblStyleColBandSize w:val="1"/>
    </w:tblPr>
  </w:style>
  <w:style w:type="table" w:customStyle="1" w:styleId="afffffffffffffffff3">
    <w:basedOn w:val="TableNormal0"/>
    <w:tblPr>
      <w:tblStyleRowBandSize w:val="1"/>
      <w:tblStyleColBandSize w:val="1"/>
    </w:tblPr>
  </w:style>
  <w:style w:type="table" w:customStyle="1" w:styleId="afffffffffffffffff4">
    <w:basedOn w:val="TableNormal0"/>
    <w:tblPr>
      <w:tblStyleRowBandSize w:val="1"/>
      <w:tblStyleColBandSize w:val="1"/>
    </w:tblPr>
  </w:style>
  <w:style w:type="table" w:customStyle="1" w:styleId="afffffffffffffffff5">
    <w:basedOn w:val="TableNormal0"/>
    <w:tblPr>
      <w:tblStyleRowBandSize w:val="1"/>
      <w:tblStyleColBandSize w:val="1"/>
    </w:tblPr>
  </w:style>
  <w:style w:type="table" w:customStyle="1" w:styleId="afffffffffffffffff6">
    <w:basedOn w:val="TableNormal0"/>
    <w:tblPr>
      <w:tblStyleRowBandSize w:val="1"/>
      <w:tblStyleColBandSize w:val="1"/>
    </w:tblPr>
  </w:style>
  <w:style w:type="table" w:customStyle="1" w:styleId="afffffffffffffffff7">
    <w:basedOn w:val="TableNormal0"/>
    <w:tblPr>
      <w:tblStyleRowBandSize w:val="1"/>
      <w:tblStyleColBandSize w:val="1"/>
    </w:tblPr>
  </w:style>
  <w:style w:type="table" w:customStyle="1" w:styleId="afffffffffffffffff8">
    <w:basedOn w:val="TableNormal0"/>
    <w:tblPr>
      <w:tblStyleRowBandSize w:val="1"/>
      <w:tblStyleColBandSize w:val="1"/>
    </w:tblPr>
  </w:style>
  <w:style w:type="table" w:customStyle="1" w:styleId="afffffffffffffffff9">
    <w:basedOn w:val="TableNormal0"/>
    <w:tblPr>
      <w:tblStyleRowBandSize w:val="1"/>
      <w:tblStyleColBandSize w:val="1"/>
    </w:tblPr>
  </w:style>
  <w:style w:type="table" w:customStyle="1" w:styleId="afffffffffffffffffa">
    <w:basedOn w:val="TableNormal0"/>
    <w:tblPr>
      <w:tblStyleRowBandSize w:val="1"/>
      <w:tblStyleColBandSize w:val="1"/>
    </w:tblPr>
  </w:style>
  <w:style w:type="table" w:customStyle="1" w:styleId="afffffffffffffffffb">
    <w:basedOn w:val="TableNormal0"/>
    <w:tblPr>
      <w:tblStyleRowBandSize w:val="1"/>
      <w:tblStyleColBandSize w:val="1"/>
    </w:tblPr>
  </w:style>
  <w:style w:type="table" w:customStyle="1" w:styleId="afffffffffffffffffc">
    <w:basedOn w:val="TableNormal0"/>
    <w:tblPr>
      <w:tblStyleRowBandSize w:val="1"/>
      <w:tblStyleColBandSize w:val="1"/>
    </w:tblPr>
  </w:style>
  <w:style w:type="table" w:customStyle="1" w:styleId="afffffffffffffffffd">
    <w:basedOn w:val="TableNormal0"/>
    <w:tblPr>
      <w:tblStyleRowBandSize w:val="1"/>
      <w:tblStyleColBandSize w:val="1"/>
    </w:tblPr>
  </w:style>
  <w:style w:type="table" w:customStyle="1" w:styleId="afffffffffffffffffe">
    <w:basedOn w:val="TableNormal0"/>
    <w:tblPr>
      <w:tblStyleRowBandSize w:val="1"/>
      <w:tblStyleColBandSize w:val="1"/>
    </w:tblPr>
  </w:style>
  <w:style w:type="table" w:customStyle="1" w:styleId="affffffffffffffffff">
    <w:basedOn w:val="TableNormal0"/>
    <w:tblPr>
      <w:tblStyleRowBandSize w:val="1"/>
      <w:tblStyleColBandSize w:val="1"/>
    </w:tblPr>
  </w:style>
  <w:style w:type="table" w:customStyle="1" w:styleId="affffffffffffffffff0">
    <w:basedOn w:val="TableNormal0"/>
    <w:tblPr>
      <w:tblStyleRowBandSize w:val="1"/>
      <w:tblStyleColBandSize w:val="1"/>
    </w:tblPr>
  </w:style>
  <w:style w:type="table" w:customStyle="1" w:styleId="affffffffffffffffff1">
    <w:basedOn w:val="TableNormal0"/>
    <w:tblPr>
      <w:tblStyleRowBandSize w:val="1"/>
      <w:tblStyleColBandSize w:val="1"/>
    </w:tblPr>
  </w:style>
  <w:style w:type="table" w:customStyle="1" w:styleId="affffffffffffffffff2">
    <w:basedOn w:val="TableNormal0"/>
    <w:tblPr>
      <w:tblStyleRowBandSize w:val="1"/>
      <w:tblStyleColBandSize w:val="1"/>
    </w:tblPr>
  </w:style>
  <w:style w:type="table" w:customStyle="1" w:styleId="affffffffffffffffff3">
    <w:basedOn w:val="TableNormal0"/>
    <w:tblPr>
      <w:tblStyleRowBandSize w:val="1"/>
      <w:tblStyleColBandSize w:val="1"/>
    </w:tblPr>
  </w:style>
  <w:style w:type="table" w:customStyle="1" w:styleId="affffffffffffffffff4">
    <w:basedOn w:val="TableNormal0"/>
    <w:tblPr>
      <w:tblStyleRowBandSize w:val="1"/>
      <w:tblStyleColBandSize w:val="1"/>
    </w:tblPr>
  </w:style>
  <w:style w:type="table" w:customStyle="1" w:styleId="affffffffffffffffff5">
    <w:basedOn w:val="TableNormal0"/>
    <w:tblPr>
      <w:tblStyleRowBandSize w:val="1"/>
      <w:tblStyleColBandSize w:val="1"/>
    </w:tblPr>
  </w:style>
  <w:style w:type="table" w:customStyle="1" w:styleId="affffffffffffffffff6">
    <w:basedOn w:val="TableNormal0"/>
    <w:tblPr>
      <w:tblStyleRowBandSize w:val="1"/>
      <w:tblStyleColBandSize w:val="1"/>
    </w:tblPr>
  </w:style>
  <w:style w:type="table" w:customStyle="1" w:styleId="affffffffffffffffff7">
    <w:basedOn w:val="TableNormal0"/>
    <w:tblPr>
      <w:tblStyleRowBandSize w:val="1"/>
      <w:tblStyleColBandSize w:val="1"/>
    </w:tblPr>
  </w:style>
  <w:style w:type="table" w:customStyle="1" w:styleId="affffffffffffffffff8">
    <w:basedOn w:val="TableNormal0"/>
    <w:tblPr>
      <w:tblStyleRowBandSize w:val="1"/>
      <w:tblStyleColBandSize w:val="1"/>
    </w:tblPr>
  </w:style>
  <w:style w:type="table" w:customStyle="1" w:styleId="affffffffffffffffff9">
    <w:basedOn w:val="TableNormal0"/>
    <w:tblPr>
      <w:tblStyleRowBandSize w:val="1"/>
      <w:tblStyleColBandSize w:val="1"/>
    </w:tblPr>
  </w:style>
  <w:style w:type="table" w:customStyle="1" w:styleId="affffffffffffffffffa">
    <w:basedOn w:val="TableNormal0"/>
    <w:tblPr>
      <w:tblStyleRowBandSize w:val="1"/>
      <w:tblStyleColBandSize w:val="1"/>
    </w:tblPr>
  </w:style>
  <w:style w:type="character" w:styleId="Kiemels2">
    <w:name w:val="Strong"/>
    <w:basedOn w:val="Bekezdsalapbettpusa"/>
    <w:uiPriority w:val="22"/>
    <w:qFormat/>
    <w:rsid w:val="00CC4841"/>
    <w:rPr>
      <w:b/>
      <w:bCs/>
    </w:rPr>
  </w:style>
  <w:style w:type="paragraph" w:customStyle="1" w:styleId="Default">
    <w:name w:val="Default"/>
    <w:rsid w:val="00104962"/>
    <w:pPr>
      <w:suppressAutoHyphens/>
      <w:autoSpaceDE w:val="0"/>
    </w:pPr>
    <w:rPr>
      <w:rFonts w:ascii="Times HRoman" w:hAnsi="Times HRoman" w:cs="Times HRoman"/>
      <w:color w:val="000000"/>
      <w:sz w:val="24"/>
      <w:szCs w:val="24"/>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748293">
      <w:bodyDiv w:val="1"/>
      <w:marLeft w:val="0"/>
      <w:marRight w:val="0"/>
      <w:marTop w:val="0"/>
      <w:marBottom w:val="0"/>
      <w:divBdr>
        <w:top w:val="none" w:sz="0" w:space="0" w:color="auto"/>
        <w:left w:val="none" w:sz="0" w:space="0" w:color="auto"/>
        <w:bottom w:val="none" w:sz="0" w:space="0" w:color="auto"/>
        <w:right w:val="none" w:sz="0" w:space="0" w:color="auto"/>
      </w:divBdr>
      <w:divsChild>
        <w:div w:id="13168352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ifir.hu/" TargetMode="External"/><Relationship Id="rId18" Type="http://schemas.openxmlformats.org/officeDocument/2006/relationships/hyperlink" Target="https://szakkepzes.ikk.hu/kkk-ptt" TargetMode="External"/><Relationship Id="rId26" Type="http://schemas.openxmlformats.org/officeDocument/2006/relationships/footer" Target="footer6.xml"/><Relationship Id="rId21" Type="http://schemas.openxmlformats.org/officeDocument/2006/relationships/footer" Target="footer2.xml"/><Relationship Id="rId34" Type="http://schemas.openxmlformats.org/officeDocument/2006/relationships/hyperlink" Target="https://www.oktatas.hu/kozneveles/erettsegi/kozismereti_vizsgatargyak_2024tol" TargetMode="External"/><Relationship Id="rId7" Type="http://schemas.openxmlformats.org/officeDocument/2006/relationships/endnotes" Target="endnotes.xml"/><Relationship Id="rId12" Type="http://schemas.openxmlformats.org/officeDocument/2006/relationships/hyperlink" Target="http://www.kifir.hu/" TargetMode="External"/><Relationship Id="rId17" Type="http://schemas.openxmlformats.org/officeDocument/2006/relationships/hyperlink" Target="https://njt.hu/jogszabaly/2019-80-00-00" TargetMode="External"/><Relationship Id="rId25" Type="http://schemas.openxmlformats.org/officeDocument/2006/relationships/hyperlink" Target="https://net.jogtar.hu/jogszabaly?docid=a1900080.tv&amp;lbj98id7b75" TargetMode="External"/><Relationship Id="rId33" Type="http://schemas.openxmlformats.org/officeDocument/2006/relationships/hyperlink" Target="https://www.oktatas.hu/kozneveles/kerettantervek/2020_nat/iskolarendszeru_felnottoktatas" TargetMode="External"/><Relationship Id="rId2" Type="http://schemas.openxmlformats.org/officeDocument/2006/relationships/numbering" Target="numbering.xml"/><Relationship Id="rId16" Type="http://schemas.openxmlformats.org/officeDocument/2006/relationships/hyperlink" Target="https://njt.hu/jogszabaly/2019-80-00-00" TargetMode="External"/><Relationship Id="rId20" Type="http://schemas.openxmlformats.org/officeDocument/2006/relationships/hyperlink" Target="http://www.om.hu/main.php?folderID=390&amp;amp%3BarticleID=947&amp;amp%3Bctag=articlelist&amp;amp%3Biid=1"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h.gov.hu/" TargetMode="External"/><Relationship Id="rId24" Type="http://schemas.openxmlformats.org/officeDocument/2006/relationships/footer" Target="footer5.xml"/><Relationship Id="rId32" Type="http://schemas.openxmlformats.org/officeDocument/2006/relationships/hyperlink" Target="https://www.oktatas.hu/kozneveles/kerettantervek/2020_nat/iskolarendszeru_felnottoktata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jt.hu/jogszabaly/2019-80-00-00" TargetMode="External"/><Relationship Id="rId23" Type="http://schemas.openxmlformats.org/officeDocument/2006/relationships/footer" Target="footer4.xml"/><Relationship Id="rId28" Type="http://schemas.openxmlformats.org/officeDocument/2006/relationships/image" Target="media/image3.png"/><Relationship Id="rId36" Type="http://schemas.openxmlformats.org/officeDocument/2006/relationships/fontTable" Target="fontTable.xml"/><Relationship Id="rId10" Type="http://schemas.openxmlformats.org/officeDocument/2006/relationships/hyperlink" Target="http://kozossegiszolgalat.blogspot.com/2012/04/projekt-modszer.html" TargetMode="External"/><Relationship Id="rId19" Type="http://schemas.openxmlformats.org/officeDocument/2006/relationships/hyperlink" Target="http://www.om.hu/main.php?folderID=390&amp;amp%3BarticleID=947&amp;amp%3Bctag=articlelist&amp;amp%3Biid=1" TargetMode="Externa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njt.hu/jogszabaly/2019-80-00-00" TargetMode="External"/><Relationship Id="rId22" Type="http://schemas.openxmlformats.org/officeDocument/2006/relationships/footer" Target="footer3.xml"/><Relationship Id="rId27" Type="http://schemas.openxmlformats.org/officeDocument/2006/relationships/image" Target="media/image2.png"/><Relationship Id="rId30" Type="http://schemas.openxmlformats.org/officeDocument/2006/relationships/image" Target="media/image30.png"/><Relationship Id="rId35"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UdJX74Q2tcVhnO16bzWw88/Ahw==">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104734</Words>
  <Characters>722669</Characters>
  <Application>Microsoft Office Word</Application>
  <DocSecurity>0</DocSecurity>
  <Lines>6022</Lines>
  <Paragraphs>1651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825752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Kerezsi Istvan</dc:creator>
  <cp:lastModifiedBy>Jantekne Csiky Timi</cp:lastModifiedBy>
  <cp:revision>3</cp:revision>
  <dcterms:created xsi:type="dcterms:W3CDTF">2026-03-12T12:21:00Z</dcterms:created>
  <dcterms:modified xsi:type="dcterms:W3CDTF">2026-03-12T12:22:00Z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2025-09-10T00:00:00Z</vt:filetime>
  </property>
</Properties>
</file>